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Start w:id="1" w:name="_GoBack"/>
    <w:bookmarkEnd w:id="0"/>
    <w:bookmarkEnd w:id="1"/>
    <w:p w14:paraId="79998C09" w14:textId="77777777" w:rsidR="00D8167F" w:rsidRPr="00357753" w:rsidRDefault="008A0CAC" w:rsidP="00D8167F">
      <w:r w:rsidRPr="00357753">
        <w:object w:dxaOrig="2146" w:dyaOrig="1561" w14:anchorId="22891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2.5pt" o:ole="" fillcolor="window">
            <v:imagedata r:id="rId8" o:title=""/>
          </v:shape>
          <o:OLEObject Type="Embed" ProgID="Word.Picture.8" ShapeID="_x0000_i1025" DrawAspect="Content" ObjectID="_1778917793" r:id="rId9"/>
        </w:object>
      </w:r>
    </w:p>
    <w:p w14:paraId="129E321A" w14:textId="5C203163" w:rsidR="00D8167F" w:rsidRPr="00357753" w:rsidRDefault="00D8167F" w:rsidP="00D8167F">
      <w:pPr>
        <w:pStyle w:val="ShortT"/>
        <w:spacing w:before="240"/>
      </w:pPr>
      <w:r w:rsidRPr="00357753">
        <w:t>Corporations Act 2001</w:t>
      </w:r>
    </w:p>
    <w:p w14:paraId="59F4DA99" w14:textId="5F1D47FE" w:rsidR="00D8167F" w:rsidRPr="00357753" w:rsidRDefault="00D8167F" w:rsidP="00D8167F">
      <w:pPr>
        <w:pStyle w:val="CompiledActNo"/>
        <w:spacing w:before="240"/>
      </w:pPr>
      <w:r w:rsidRPr="00357753">
        <w:t>No. 50, 2001</w:t>
      </w:r>
    </w:p>
    <w:p w14:paraId="2173008B" w14:textId="6B9CCCEC" w:rsidR="00D8167F" w:rsidRPr="00357753" w:rsidRDefault="00D8167F" w:rsidP="00D8167F">
      <w:pPr>
        <w:spacing w:before="1000"/>
        <w:rPr>
          <w:rFonts w:cs="Arial"/>
          <w:b/>
          <w:sz w:val="32"/>
          <w:szCs w:val="32"/>
        </w:rPr>
      </w:pPr>
      <w:r w:rsidRPr="00357753">
        <w:rPr>
          <w:rFonts w:cs="Arial"/>
          <w:b/>
          <w:sz w:val="32"/>
          <w:szCs w:val="32"/>
        </w:rPr>
        <w:t>Compilation No.</w:t>
      </w:r>
      <w:r w:rsidR="00D8420C" w:rsidRPr="00357753">
        <w:rPr>
          <w:rFonts w:cs="Arial"/>
          <w:b/>
          <w:sz w:val="32"/>
          <w:szCs w:val="32"/>
        </w:rPr>
        <w:t> </w:t>
      </w:r>
      <w:r w:rsidRPr="00357753">
        <w:rPr>
          <w:rFonts w:cs="Arial"/>
          <w:b/>
          <w:sz w:val="32"/>
          <w:szCs w:val="32"/>
        </w:rPr>
        <w:fldChar w:fldCharType="begin"/>
      </w:r>
      <w:r w:rsidRPr="00357753">
        <w:rPr>
          <w:rFonts w:cs="Arial"/>
          <w:b/>
          <w:sz w:val="32"/>
          <w:szCs w:val="32"/>
        </w:rPr>
        <w:instrText xml:space="preserve"> DOCPROPERTY  CompilationNumber </w:instrText>
      </w:r>
      <w:r w:rsidRPr="00357753">
        <w:rPr>
          <w:rFonts w:cs="Arial"/>
          <w:b/>
          <w:sz w:val="32"/>
          <w:szCs w:val="32"/>
        </w:rPr>
        <w:fldChar w:fldCharType="separate"/>
      </w:r>
      <w:r w:rsidR="0052081E">
        <w:rPr>
          <w:rFonts w:cs="Arial"/>
          <w:b/>
          <w:sz w:val="32"/>
          <w:szCs w:val="32"/>
        </w:rPr>
        <w:t>130</w:t>
      </w:r>
      <w:r w:rsidRPr="00357753">
        <w:rPr>
          <w:rFonts w:cs="Arial"/>
          <w:b/>
          <w:sz w:val="32"/>
          <w:szCs w:val="32"/>
        </w:rPr>
        <w:fldChar w:fldCharType="end"/>
      </w:r>
    </w:p>
    <w:p w14:paraId="53E8899F" w14:textId="20434619" w:rsidR="00D8167F" w:rsidRPr="00357753" w:rsidRDefault="00D8167F" w:rsidP="00612A87">
      <w:pPr>
        <w:tabs>
          <w:tab w:val="left" w:pos="2551"/>
        </w:tabs>
        <w:spacing w:before="480"/>
        <w:rPr>
          <w:rFonts w:cs="Arial"/>
          <w:sz w:val="24"/>
        </w:rPr>
      </w:pPr>
      <w:r w:rsidRPr="00357753">
        <w:rPr>
          <w:rFonts w:cs="Arial"/>
          <w:b/>
          <w:sz w:val="24"/>
        </w:rPr>
        <w:t>Compilation date:</w:t>
      </w:r>
      <w:r w:rsidRPr="00357753">
        <w:rPr>
          <w:rFonts w:cs="Arial"/>
          <w:b/>
          <w:sz w:val="24"/>
        </w:rPr>
        <w:tab/>
      </w:r>
      <w:r w:rsidRPr="0052081E">
        <w:rPr>
          <w:rFonts w:cs="Arial"/>
          <w:sz w:val="24"/>
        </w:rPr>
        <w:fldChar w:fldCharType="begin"/>
      </w:r>
      <w:r w:rsidR="00B347E7" w:rsidRPr="0052081E">
        <w:rPr>
          <w:rFonts w:cs="Arial"/>
          <w:sz w:val="24"/>
        </w:rPr>
        <w:instrText>DOCPROPERTY StartDate \@ "d MMMM yyyy" \* MERGEFORMAT</w:instrText>
      </w:r>
      <w:r w:rsidRPr="0052081E">
        <w:rPr>
          <w:rFonts w:cs="Arial"/>
          <w:sz w:val="24"/>
        </w:rPr>
        <w:fldChar w:fldCharType="separate"/>
      </w:r>
      <w:r w:rsidR="0052081E" w:rsidRPr="0052081E">
        <w:rPr>
          <w:rFonts w:cs="Arial"/>
          <w:sz w:val="24"/>
        </w:rPr>
        <w:t>22 May 2024</w:t>
      </w:r>
      <w:r w:rsidRPr="0052081E">
        <w:rPr>
          <w:rFonts w:cs="Arial"/>
          <w:sz w:val="24"/>
        </w:rPr>
        <w:fldChar w:fldCharType="end"/>
      </w:r>
    </w:p>
    <w:p w14:paraId="1AF46A49" w14:textId="1EC06EFF" w:rsidR="00D8167F" w:rsidRPr="00357753" w:rsidRDefault="00612A87" w:rsidP="00612A87">
      <w:pPr>
        <w:tabs>
          <w:tab w:val="left" w:pos="2551"/>
        </w:tabs>
        <w:spacing w:before="240"/>
        <w:ind w:left="2551" w:hanging="2551"/>
        <w:rPr>
          <w:rFonts w:cs="Arial"/>
          <w:sz w:val="24"/>
        </w:rPr>
      </w:pPr>
      <w:r>
        <w:rPr>
          <w:rFonts w:cs="Arial"/>
          <w:b/>
          <w:sz w:val="24"/>
        </w:rPr>
        <w:t>Includes amendments:</w:t>
      </w:r>
      <w:r w:rsidR="00D8167F" w:rsidRPr="00357753">
        <w:rPr>
          <w:rFonts w:cs="Arial"/>
          <w:b/>
          <w:sz w:val="24"/>
        </w:rPr>
        <w:tab/>
      </w:r>
      <w:r w:rsidR="00D8167F" w:rsidRPr="0052081E">
        <w:rPr>
          <w:rFonts w:cs="Arial"/>
          <w:sz w:val="24"/>
        </w:rPr>
        <w:fldChar w:fldCharType="begin"/>
      </w:r>
      <w:r w:rsidR="00D8167F" w:rsidRPr="0052081E">
        <w:rPr>
          <w:rFonts w:cs="Arial"/>
          <w:sz w:val="24"/>
        </w:rPr>
        <w:instrText xml:space="preserve"> DOCPROPERTY IncludesUpTo </w:instrText>
      </w:r>
      <w:r w:rsidR="00D8167F" w:rsidRPr="0052081E">
        <w:rPr>
          <w:rFonts w:cs="Arial"/>
          <w:sz w:val="24"/>
        </w:rPr>
        <w:fldChar w:fldCharType="separate"/>
      </w:r>
      <w:r w:rsidR="0052081E" w:rsidRPr="0052081E">
        <w:rPr>
          <w:rFonts w:cs="Arial"/>
          <w:sz w:val="24"/>
        </w:rPr>
        <w:t>Act No. 24, 2024</w:t>
      </w:r>
      <w:r w:rsidR="00D8167F" w:rsidRPr="0052081E">
        <w:rPr>
          <w:rFonts w:cs="Arial"/>
          <w:sz w:val="24"/>
        </w:rPr>
        <w:fldChar w:fldCharType="end"/>
      </w:r>
    </w:p>
    <w:p w14:paraId="114659F7" w14:textId="18E6F220" w:rsidR="001178C4" w:rsidRPr="00357753" w:rsidRDefault="00D8167F" w:rsidP="00612A87">
      <w:pPr>
        <w:tabs>
          <w:tab w:val="left" w:pos="2551"/>
        </w:tabs>
        <w:spacing w:before="240" w:after="240"/>
        <w:rPr>
          <w:rFonts w:cs="Arial"/>
          <w:sz w:val="24"/>
          <w:szCs w:val="24"/>
        </w:rPr>
      </w:pPr>
      <w:r w:rsidRPr="00357753">
        <w:rPr>
          <w:rFonts w:cs="Arial"/>
          <w:b/>
          <w:sz w:val="24"/>
        </w:rPr>
        <w:t>Registered:</w:t>
      </w:r>
      <w:r w:rsidRPr="00357753">
        <w:rPr>
          <w:rFonts w:cs="Arial"/>
          <w:b/>
          <w:sz w:val="24"/>
        </w:rPr>
        <w:tab/>
      </w:r>
      <w:r w:rsidRPr="0052081E">
        <w:rPr>
          <w:rFonts w:cs="Arial"/>
          <w:sz w:val="24"/>
        </w:rPr>
        <w:fldChar w:fldCharType="begin"/>
      </w:r>
      <w:r w:rsidRPr="0052081E">
        <w:rPr>
          <w:rFonts w:cs="Arial"/>
          <w:sz w:val="24"/>
        </w:rPr>
        <w:instrText xml:space="preserve"> IF </w:instrText>
      </w:r>
      <w:r w:rsidRPr="0052081E">
        <w:rPr>
          <w:rFonts w:cs="Arial"/>
          <w:sz w:val="24"/>
        </w:rPr>
        <w:fldChar w:fldCharType="begin"/>
      </w:r>
      <w:r w:rsidRPr="0052081E">
        <w:rPr>
          <w:rFonts w:cs="Arial"/>
          <w:sz w:val="24"/>
        </w:rPr>
        <w:instrText xml:space="preserve"> DOCPROPERTY RegisteredDate </w:instrText>
      </w:r>
      <w:r w:rsidRPr="0052081E">
        <w:rPr>
          <w:rFonts w:cs="Arial"/>
          <w:sz w:val="24"/>
        </w:rPr>
        <w:fldChar w:fldCharType="separate"/>
      </w:r>
      <w:r w:rsidR="0052081E" w:rsidRPr="0052081E">
        <w:rPr>
          <w:rFonts w:cs="Arial"/>
          <w:sz w:val="24"/>
        </w:rPr>
        <w:instrText>3 June 2024</w:instrText>
      </w:r>
      <w:r w:rsidRPr="0052081E">
        <w:rPr>
          <w:rFonts w:cs="Arial"/>
          <w:sz w:val="24"/>
        </w:rPr>
        <w:fldChar w:fldCharType="end"/>
      </w:r>
      <w:r w:rsidRPr="0052081E">
        <w:rPr>
          <w:rFonts w:cs="Arial"/>
          <w:sz w:val="24"/>
        </w:rPr>
        <w:instrText xml:space="preserve"> = #1/1/1901# "Unknown" </w:instrText>
      </w:r>
      <w:r w:rsidRPr="0052081E">
        <w:rPr>
          <w:rFonts w:cs="Arial"/>
          <w:sz w:val="24"/>
        </w:rPr>
        <w:fldChar w:fldCharType="begin"/>
      </w:r>
      <w:r w:rsidRPr="0052081E">
        <w:rPr>
          <w:rFonts w:cs="Arial"/>
          <w:sz w:val="24"/>
        </w:rPr>
        <w:instrText xml:space="preserve"> DOCPROPERTY RegisteredDate \@ "d MMMM yyyy" </w:instrText>
      </w:r>
      <w:r w:rsidRPr="0052081E">
        <w:rPr>
          <w:rFonts w:cs="Arial"/>
          <w:sz w:val="24"/>
        </w:rPr>
        <w:fldChar w:fldCharType="separate"/>
      </w:r>
      <w:r w:rsidR="0052081E" w:rsidRPr="0052081E">
        <w:rPr>
          <w:rFonts w:cs="Arial"/>
          <w:sz w:val="24"/>
        </w:rPr>
        <w:instrText>3 June 2024</w:instrText>
      </w:r>
      <w:r w:rsidRPr="0052081E">
        <w:rPr>
          <w:rFonts w:cs="Arial"/>
          <w:sz w:val="24"/>
        </w:rPr>
        <w:fldChar w:fldCharType="end"/>
      </w:r>
      <w:r w:rsidRPr="0052081E">
        <w:rPr>
          <w:rFonts w:cs="Arial"/>
          <w:sz w:val="24"/>
        </w:rPr>
        <w:instrText xml:space="preserve"> </w:instrText>
      </w:r>
      <w:r w:rsidRPr="0052081E">
        <w:rPr>
          <w:rFonts w:cs="Arial"/>
          <w:sz w:val="24"/>
        </w:rPr>
        <w:fldChar w:fldCharType="separate"/>
      </w:r>
      <w:r w:rsidR="0052081E" w:rsidRPr="0052081E">
        <w:rPr>
          <w:rFonts w:cs="Arial"/>
          <w:noProof/>
          <w:sz w:val="24"/>
        </w:rPr>
        <w:t>3 June 2024</w:t>
      </w:r>
      <w:r w:rsidRPr="0052081E">
        <w:rPr>
          <w:rFonts w:cs="Arial"/>
          <w:sz w:val="24"/>
        </w:rPr>
        <w:fldChar w:fldCharType="end"/>
      </w:r>
    </w:p>
    <w:p w14:paraId="2ABC4FED" w14:textId="3C728ADF" w:rsidR="00D8167F" w:rsidRPr="00357753" w:rsidRDefault="00D8167F" w:rsidP="001178C4">
      <w:pPr>
        <w:tabs>
          <w:tab w:val="left" w:pos="3600"/>
        </w:tabs>
        <w:spacing w:before="240" w:after="240"/>
        <w:rPr>
          <w:rFonts w:cs="Arial"/>
          <w:sz w:val="24"/>
        </w:rPr>
      </w:pPr>
      <w:r w:rsidRPr="00357753">
        <w:rPr>
          <w:rFonts w:cs="Arial"/>
          <w:sz w:val="24"/>
        </w:rPr>
        <w:t xml:space="preserve">This compilation is in </w:t>
      </w:r>
      <w:r w:rsidR="0006065E" w:rsidRPr="00357753">
        <w:rPr>
          <w:rFonts w:cs="Arial"/>
          <w:sz w:val="24"/>
        </w:rPr>
        <w:t>7</w:t>
      </w:r>
      <w:r w:rsidRPr="00357753">
        <w:rPr>
          <w:rFonts w:cs="Arial"/>
          <w:sz w:val="24"/>
        </w:rPr>
        <w:t xml:space="preserve"> volumes</w:t>
      </w:r>
    </w:p>
    <w:p w14:paraId="1553021B" w14:textId="77777777" w:rsidR="0006065E" w:rsidRPr="00357753" w:rsidRDefault="0006065E" w:rsidP="00B347E7">
      <w:pPr>
        <w:tabs>
          <w:tab w:val="left" w:pos="1440"/>
        </w:tabs>
        <w:spacing w:before="240"/>
        <w:rPr>
          <w:rFonts w:cs="Arial"/>
          <w:sz w:val="24"/>
          <w:szCs w:val="24"/>
        </w:rPr>
      </w:pPr>
      <w:r w:rsidRPr="00357753">
        <w:rPr>
          <w:rFonts w:cs="Arial"/>
          <w:sz w:val="24"/>
          <w:szCs w:val="24"/>
        </w:rPr>
        <w:t>Volume 1:</w:t>
      </w:r>
      <w:r w:rsidRPr="00357753">
        <w:rPr>
          <w:rFonts w:cs="Arial"/>
          <w:sz w:val="24"/>
          <w:szCs w:val="24"/>
        </w:rPr>
        <w:tab/>
        <w:t>sections </w:t>
      </w:r>
      <w:r w:rsidRPr="00357753">
        <w:rPr>
          <w:sz w:val="24"/>
          <w:szCs w:val="24"/>
        </w:rPr>
        <w:t>1–260E</w:t>
      </w:r>
    </w:p>
    <w:p w14:paraId="2C847278" w14:textId="77777777" w:rsidR="0006065E" w:rsidRPr="00357753" w:rsidRDefault="0006065E" w:rsidP="00B347E7">
      <w:pPr>
        <w:tabs>
          <w:tab w:val="left" w:pos="1440"/>
        </w:tabs>
        <w:rPr>
          <w:rFonts w:cs="Arial"/>
          <w:sz w:val="24"/>
          <w:szCs w:val="24"/>
        </w:rPr>
      </w:pPr>
      <w:r w:rsidRPr="00357753">
        <w:rPr>
          <w:rFonts w:cs="Arial"/>
          <w:sz w:val="24"/>
          <w:szCs w:val="24"/>
        </w:rPr>
        <w:t>Volume 2:</w:t>
      </w:r>
      <w:r w:rsidRPr="00357753">
        <w:rPr>
          <w:rFonts w:cs="Arial"/>
          <w:sz w:val="24"/>
          <w:szCs w:val="24"/>
        </w:rPr>
        <w:tab/>
        <w:t>sections </w:t>
      </w:r>
      <w:r w:rsidRPr="00357753">
        <w:rPr>
          <w:sz w:val="24"/>
          <w:szCs w:val="24"/>
        </w:rPr>
        <w:t>283AA–60</w:t>
      </w:r>
      <w:r w:rsidR="00A1067F" w:rsidRPr="00357753">
        <w:rPr>
          <w:sz w:val="24"/>
          <w:szCs w:val="24"/>
        </w:rPr>
        <w:t>0K</w:t>
      </w:r>
    </w:p>
    <w:p w14:paraId="702822F5" w14:textId="77777777" w:rsidR="0006065E" w:rsidRPr="00357753" w:rsidRDefault="0006065E" w:rsidP="00B347E7">
      <w:pPr>
        <w:tabs>
          <w:tab w:val="left" w:pos="1440"/>
        </w:tabs>
        <w:rPr>
          <w:rFonts w:cs="Arial"/>
          <w:sz w:val="24"/>
          <w:szCs w:val="24"/>
        </w:rPr>
      </w:pPr>
      <w:r w:rsidRPr="00357753">
        <w:rPr>
          <w:rFonts w:cs="Arial"/>
          <w:sz w:val="24"/>
          <w:szCs w:val="24"/>
        </w:rPr>
        <w:t>Volume 3:</w:t>
      </w:r>
      <w:r w:rsidRPr="00357753">
        <w:rPr>
          <w:rFonts w:cs="Arial"/>
          <w:sz w:val="24"/>
          <w:szCs w:val="24"/>
        </w:rPr>
        <w:tab/>
        <w:t>sections </w:t>
      </w:r>
      <w:r w:rsidRPr="00357753">
        <w:rPr>
          <w:sz w:val="24"/>
          <w:szCs w:val="24"/>
        </w:rPr>
        <w:t>601–742</w:t>
      </w:r>
    </w:p>
    <w:p w14:paraId="4ED20824" w14:textId="77777777" w:rsidR="0006065E" w:rsidRPr="00357753" w:rsidRDefault="0006065E" w:rsidP="00B347E7">
      <w:pPr>
        <w:tabs>
          <w:tab w:val="left" w:pos="1440"/>
        </w:tabs>
        <w:rPr>
          <w:rFonts w:cs="Arial"/>
          <w:sz w:val="24"/>
          <w:szCs w:val="24"/>
        </w:rPr>
      </w:pPr>
      <w:r w:rsidRPr="00357753">
        <w:rPr>
          <w:rFonts w:cs="Arial"/>
          <w:sz w:val="24"/>
          <w:szCs w:val="24"/>
        </w:rPr>
        <w:t>Volume 4:</w:t>
      </w:r>
      <w:r w:rsidRPr="00357753">
        <w:rPr>
          <w:rFonts w:cs="Arial"/>
          <w:sz w:val="24"/>
          <w:szCs w:val="24"/>
        </w:rPr>
        <w:tab/>
        <w:t>sections </w:t>
      </w:r>
      <w:r w:rsidRPr="00357753">
        <w:rPr>
          <w:sz w:val="24"/>
          <w:szCs w:val="24"/>
        </w:rPr>
        <w:t>760A–994Q</w:t>
      </w:r>
    </w:p>
    <w:p w14:paraId="4D0E399C" w14:textId="77777777" w:rsidR="006B6A49" w:rsidRPr="00357753" w:rsidRDefault="006B6A49" w:rsidP="00B347E7">
      <w:pPr>
        <w:tabs>
          <w:tab w:val="left" w:pos="1440"/>
        </w:tabs>
        <w:rPr>
          <w:rFonts w:cs="Arial"/>
          <w:sz w:val="24"/>
          <w:szCs w:val="24"/>
        </w:rPr>
      </w:pPr>
      <w:r w:rsidRPr="00357753">
        <w:rPr>
          <w:rFonts w:cs="Arial"/>
          <w:sz w:val="24"/>
          <w:szCs w:val="24"/>
        </w:rPr>
        <w:t>Volume 5:</w:t>
      </w:r>
      <w:r w:rsidRPr="00357753">
        <w:rPr>
          <w:rFonts w:cs="Arial"/>
          <w:sz w:val="24"/>
          <w:szCs w:val="24"/>
        </w:rPr>
        <w:tab/>
        <w:t>sections 1010A–1243A</w:t>
      </w:r>
    </w:p>
    <w:p w14:paraId="75E2E4E1" w14:textId="0FEB92D1" w:rsidR="0006065E" w:rsidRPr="00357753" w:rsidRDefault="006B6A49" w:rsidP="00B347E7">
      <w:pPr>
        <w:tabs>
          <w:tab w:val="left" w:pos="1440"/>
        </w:tabs>
        <w:rPr>
          <w:rFonts w:cs="Arial"/>
          <w:sz w:val="24"/>
        </w:rPr>
      </w:pPr>
      <w:r w:rsidRPr="00357753">
        <w:rPr>
          <w:rFonts w:cs="Arial"/>
          <w:sz w:val="24"/>
        </w:rPr>
        <w:t>Volume 6:</w:t>
      </w:r>
      <w:r w:rsidRPr="00357753">
        <w:rPr>
          <w:rFonts w:cs="Arial"/>
          <w:sz w:val="24"/>
        </w:rPr>
        <w:tab/>
        <w:t>sections 1272</w:t>
      </w:r>
      <w:r w:rsidRPr="00357753">
        <w:rPr>
          <w:rFonts w:cs="Arial"/>
          <w:sz w:val="24"/>
          <w:szCs w:val="24"/>
        </w:rPr>
        <w:t>–</w:t>
      </w:r>
      <w:r w:rsidR="0010179D" w:rsidRPr="00357753">
        <w:rPr>
          <w:rFonts w:cs="Arial"/>
          <w:sz w:val="24"/>
          <w:szCs w:val="24"/>
        </w:rPr>
        <w:t>170</w:t>
      </w:r>
      <w:r w:rsidR="00EF0DC6">
        <w:rPr>
          <w:rFonts w:cs="Arial"/>
          <w:sz w:val="24"/>
          <w:szCs w:val="24"/>
        </w:rPr>
        <w:t>2</w:t>
      </w:r>
    </w:p>
    <w:p w14:paraId="24D4C16C" w14:textId="77777777" w:rsidR="00846795" w:rsidRPr="00846795" w:rsidRDefault="0006065E" w:rsidP="00B347E7">
      <w:pPr>
        <w:tabs>
          <w:tab w:val="left" w:pos="1440"/>
        </w:tabs>
        <w:rPr>
          <w:rFonts w:cs="Arial"/>
          <w:b/>
          <w:sz w:val="24"/>
        </w:rPr>
      </w:pPr>
      <w:r w:rsidRPr="00357753">
        <w:rPr>
          <w:rFonts w:cs="Arial"/>
          <w:b/>
          <w:sz w:val="24"/>
        </w:rPr>
        <w:t>Volume 7:</w:t>
      </w:r>
      <w:r w:rsidRPr="00357753">
        <w:rPr>
          <w:rFonts w:cs="Arial"/>
          <w:b/>
          <w:sz w:val="24"/>
        </w:rPr>
        <w:tab/>
      </w:r>
      <w:r w:rsidR="00846795" w:rsidRPr="00846795">
        <w:rPr>
          <w:rFonts w:cs="Arial"/>
          <w:b/>
          <w:sz w:val="24"/>
        </w:rPr>
        <w:t>Schedules</w:t>
      </w:r>
    </w:p>
    <w:p w14:paraId="1C7382BA" w14:textId="456CDBA5" w:rsidR="0006065E" w:rsidRPr="00357753" w:rsidRDefault="00846795" w:rsidP="00612A87">
      <w:pPr>
        <w:tabs>
          <w:tab w:val="left" w:pos="1440"/>
        </w:tabs>
        <w:rPr>
          <w:rFonts w:cs="Arial"/>
          <w:b/>
          <w:sz w:val="24"/>
        </w:rPr>
      </w:pPr>
      <w:r w:rsidRPr="00846795">
        <w:rPr>
          <w:rFonts w:cs="Arial"/>
          <w:sz w:val="24"/>
        </w:rPr>
        <w:tab/>
      </w:r>
      <w:r w:rsidR="0006065E" w:rsidRPr="00357753">
        <w:rPr>
          <w:rFonts w:cs="Arial"/>
          <w:b/>
          <w:sz w:val="24"/>
        </w:rPr>
        <w:t>Endnotes</w:t>
      </w:r>
    </w:p>
    <w:p w14:paraId="166ADE22" w14:textId="77777777" w:rsidR="0012777B" w:rsidRPr="00357753" w:rsidRDefault="00D8167F" w:rsidP="0012777B">
      <w:pPr>
        <w:spacing w:before="120" w:after="240"/>
        <w:rPr>
          <w:rFonts w:cs="Arial"/>
          <w:sz w:val="24"/>
        </w:rPr>
      </w:pPr>
      <w:r w:rsidRPr="00357753">
        <w:rPr>
          <w:rFonts w:cs="Arial"/>
          <w:sz w:val="24"/>
        </w:rPr>
        <w:t>Each volume has its own contents</w:t>
      </w:r>
    </w:p>
    <w:p w14:paraId="37BBB65E" w14:textId="77777777" w:rsidR="00D8167F" w:rsidRPr="00357753" w:rsidRDefault="00D8167F" w:rsidP="00D8167F">
      <w:pPr>
        <w:pageBreakBefore/>
        <w:rPr>
          <w:rFonts w:cs="Arial"/>
          <w:b/>
          <w:sz w:val="32"/>
          <w:szCs w:val="32"/>
        </w:rPr>
      </w:pPr>
      <w:r w:rsidRPr="00357753">
        <w:rPr>
          <w:rFonts w:cs="Arial"/>
          <w:b/>
          <w:sz w:val="32"/>
          <w:szCs w:val="32"/>
        </w:rPr>
        <w:lastRenderedPageBreak/>
        <w:t>About this compilation</w:t>
      </w:r>
    </w:p>
    <w:p w14:paraId="37500B11" w14:textId="77777777" w:rsidR="00D8167F" w:rsidRPr="00357753" w:rsidRDefault="00D8167F" w:rsidP="00D8167F">
      <w:pPr>
        <w:spacing w:before="240"/>
        <w:rPr>
          <w:rFonts w:cs="Arial"/>
        </w:rPr>
      </w:pPr>
      <w:r w:rsidRPr="00357753">
        <w:rPr>
          <w:rFonts w:cs="Arial"/>
          <w:b/>
          <w:szCs w:val="22"/>
        </w:rPr>
        <w:t>This compilation</w:t>
      </w:r>
    </w:p>
    <w:p w14:paraId="14C559A1" w14:textId="4814283C" w:rsidR="00D8167F" w:rsidRPr="00357753" w:rsidRDefault="00D8167F" w:rsidP="00D8167F">
      <w:pPr>
        <w:spacing w:before="120" w:after="120"/>
        <w:rPr>
          <w:rFonts w:cs="Arial"/>
          <w:szCs w:val="22"/>
        </w:rPr>
      </w:pPr>
      <w:r w:rsidRPr="00357753">
        <w:rPr>
          <w:rFonts w:cs="Arial"/>
          <w:szCs w:val="22"/>
        </w:rPr>
        <w:t xml:space="preserve">This is a compilation of the </w:t>
      </w:r>
      <w:r w:rsidRPr="00357753">
        <w:rPr>
          <w:rFonts w:cs="Arial"/>
          <w:i/>
          <w:szCs w:val="22"/>
        </w:rPr>
        <w:fldChar w:fldCharType="begin"/>
      </w:r>
      <w:r w:rsidRPr="00357753">
        <w:rPr>
          <w:rFonts w:cs="Arial"/>
          <w:i/>
          <w:szCs w:val="22"/>
        </w:rPr>
        <w:instrText xml:space="preserve"> STYLEREF  ShortT </w:instrText>
      </w:r>
      <w:r w:rsidRPr="00357753">
        <w:rPr>
          <w:rFonts w:cs="Arial"/>
          <w:i/>
          <w:szCs w:val="22"/>
        </w:rPr>
        <w:fldChar w:fldCharType="separate"/>
      </w:r>
      <w:r w:rsidR="0052081E">
        <w:rPr>
          <w:rFonts w:cs="Arial"/>
          <w:i/>
          <w:noProof/>
          <w:szCs w:val="22"/>
        </w:rPr>
        <w:t>Corporations Act 2001</w:t>
      </w:r>
      <w:r w:rsidRPr="00357753">
        <w:rPr>
          <w:rFonts w:cs="Arial"/>
          <w:i/>
          <w:szCs w:val="22"/>
        </w:rPr>
        <w:fldChar w:fldCharType="end"/>
      </w:r>
      <w:r w:rsidRPr="00357753">
        <w:rPr>
          <w:rFonts w:cs="Arial"/>
          <w:szCs w:val="22"/>
        </w:rPr>
        <w:t xml:space="preserve"> that shows the text of the law as amended and in force on </w:t>
      </w:r>
      <w:r w:rsidRPr="0052081E">
        <w:rPr>
          <w:rFonts w:cs="Arial"/>
          <w:szCs w:val="22"/>
        </w:rPr>
        <w:fldChar w:fldCharType="begin"/>
      </w:r>
      <w:r w:rsidR="00B347E7" w:rsidRPr="0052081E">
        <w:rPr>
          <w:rFonts w:cs="Arial"/>
          <w:szCs w:val="22"/>
        </w:rPr>
        <w:instrText>DOCPROPERTY StartDate \@ "d MMMM yyyy" \* MERGEFORMAT</w:instrText>
      </w:r>
      <w:r w:rsidRPr="0052081E">
        <w:rPr>
          <w:rFonts w:cs="Arial"/>
          <w:szCs w:val="3276"/>
        </w:rPr>
        <w:fldChar w:fldCharType="separate"/>
      </w:r>
      <w:r w:rsidR="0052081E" w:rsidRPr="0052081E">
        <w:rPr>
          <w:rFonts w:cs="Arial"/>
          <w:szCs w:val="22"/>
        </w:rPr>
        <w:t>22 May 2024</w:t>
      </w:r>
      <w:r w:rsidRPr="0052081E">
        <w:rPr>
          <w:rFonts w:cs="Arial"/>
          <w:szCs w:val="22"/>
        </w:rPr>
        <w:fldChar w:fldCharType="end"/>
      </w:r>
      <w:r w:rsidRPr="00357753">
        <w:rPr>
          <w:rFonts w:cs="Arial"/>
          <w:szCs w:val="22"/>
        </w:rPr>
        <w:t xml:space="preserve"> (the </w:t>
      </w:r>
      <w:r w:rsidRPr="00357753">
        <w:rPr>
          <w:rFonts w:cs="Arial"/>
          <w:b/>
          <w:i/>
          <w:szCs w:val="22"/>
        </w:rPr>
        <w:t>compilation date</w:t>
      </w:r>
      <w:r w:rsidRPr="00357753">
        <w:rPr>
          <w:rFonts w:cs="Arial"/>
          <w:szCs w:val="22"/>
        </w:rPr>
        <w:t>).</w:t>
      </w:r>
    </w:p>
    <w:p w14:paraId="720C2FC8" w14:textId="77777777" w:rsidR="00D8167F" w:rsidRPr="00357753" w:rsidRDefault="00D8167F" w:rsidP="00D8167F">
      <w:pPr>
        <w:spacing w:after="120"/>
        <w:rPr>
          <w:rFonts w:cs="Arial"/>
          <w:szCs w:val="22"/>
        </w:rPr>
      </w:pPr>
      <w:r w:rsidRPr="00357753">
        <w:rPr>
          <w:rFonts w:cs="Arial"/>
          <w:szCs w:val="22"/>
        </w:rPr>
        <w:t xml:space="preserve">The notes at the end of this compilation (the </w:t>
      </w:r>
      <w:r w:rsidRPr="00357753">
        <w:rPr>
          <w:rFonts w:cs="Arial"/>
          <w:b/>
          <w:i/>
          <w:szCs w:val="22"/>
        </w:rPr>
        <w:t>endnotes</w:t>
      </w:r>
      <w:r w:rsidRPr="00357753">
        <w:rPr>
          <w:rFonts w:cs="Arial"/>
          <w:szCs w:val="22"/>
        </w:rPr>
        <w:t>) include information about amending laws and the amendment history of provisions of the compiled law.</w:t>
      </w:r>
    </w:p>
    <w:p w14:paraId="470558D7" w14:textId="77777777" w:rsidR="002D7C63" w:rsidRPr="00357753" w:rsidRDefault="002D7C63" w:rsidP="002D7C63">
      <w:pPr>
        <w:tabs>
          <w:tab w:val="left" w:pos="5640"/>
        </w:tabs>
        <w:spacing w:before="120" w:after="120"/>
        <w:rPr>
          <w:rFonts w:cs="Arial"/>
          <w:b/>
          <w:szCs w:val="22"/>
        </w:rPr>
      </w:pPr>
      <w:r w:rsidRPr="00357753">
        <w:rPr>
          <w:rFonts w:cs="Arial"/>
          <w:b/>
          <w:szCs w:val="22"/>
        </w:rPr>
        <w:t>Uncommenced amendments</w:t>
      </w:r>
    </w:p>
    <w:p w14:paraId="332E1722" w14:textId="77777777" w:rsidR="002D7C63" w:rsidRPr="00357753" w:rsidRDefault="002D7C63" w:rsidP="002D7C63">
      <w:pPr>
        <w:spacing w:after="120"/>
        <w:rPr>
          <w:rFonts w:cs="Arial"/>
          <w:szCs w:val="22"/>
        </w:rPr>
      </w:pPr>
      <w:r w:rsidRPr="0035775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A3A43D4" w14:textId="77777777" w:rsidR="002D7C63" w:rsidRPr="00357753" w:rsidRDefault="002D7C63" w:rsidP="002D7C63">
      <w:pPr>
        <w:spacing w:before="120" w:after="120"/>
        <w:rPr>
          <w:rFonts w:cs="Arial"/>
          <w:b/>
          <w:szCs w:val="22"/>
        </w:rPr>
      </w:pPr>
      <w:r w:rsidRPr="00357753">
        <w:rPr>
          <w:rFonts w:cs="Arial"/>
          <w:b/>
          <w:szCs w:val="22"/>
        </w:rPr>
        <w:t>Application, saving and transitional provisions for provisions and amendments</w:t>
      </w:r>
    </w:p>
    <w:p w14:paraId="7848D2A3" w14:textId="77777777" w:rsidR="002D7C63" w:rsidRPr="00357753" w:rsidRDefault="002D7C63" w:rsidP="002D7C63">
      <w:pPr>
        <w:spacing w:after="120"/>
        <w:rPr>
          <w:rFonts w:cs="Arial"/>
          <w:szCs w:val="22"/>
        </w:rPr>
      </w:pPr>
      <w:r w:rsidRPr="00357753">
        <w:rPr>
          <w:rFonts w:cs="Arial"/>
          <w:szCs w:val="22"/>
        </w:rPr>
        <w:t>If the operation of a provision or amendment of the compiled law is affected by an application, saving or transitional provision that is not included in this compilation, details are included in the endnotes.</w:t>
      </w:r>
    </w:p>
    <w:p w14:paraId="1CC5A104" w14:textId="77777777" w:rsidR="002D7C63" w:rsidRPr="00357753" w:rsidRDefault="002D7C63" w:rsidP="002D7C63">
      <w:pPr>
        <w:spacing w:after="120"/>
        <w:rPr>
          <w:rFonts w:cs="Arial"/>
          <w:b/>
          <w:szCs w:val="22"/>
        </w:rPr>
      </w:pPr>
      <w:r w:rsidRPr="00357753">
        <w:rPr>
          <w:rFonts w:cs="Arial"/>
          <w:b/>
          <w:szCs w:val="22"/>
        </w:rPr>
        <w:t>Editorial changes</w:t>
      </w:r>
    </w:p>
    <w:p w14:paraId="64BEDC36" w14:textId="77777777" w:rsidR="002D7C63" w:rsidRPr="00357753" w:rsidRDefault="002D7C63" w:rsidP="002D7C63">
      <w:pPr>
        <w:spacing w:after="120"/>
        <w:rPr>
          <w:rFonts w:cs="Arial"/>
          <w:szCs w:val="22"/>
        </w:rPr>
      </w:pPr>
      <w:r w:rsidRPr="00357753">
        <w:rPr>
          <w:rFonts w:cs="Arial"/>
          <w:szCs w:val="22"/>
        </w:rPr>
        <w:t>For more information about any editorial changes made in this compilation, see the endnotes.</w:t>
      </w:r>
    </w:p>
    <w:p w14:paraId="0912E195" w14:textId="77777777" w:rsidR="002D7C63" w:rsidRPr="00357753" w:rsidRDefault="002D7C63" w:rsidP="002D7C63">
      <w:pPr>
        <w:spacing w:before="120" w:after="120"/>
        <w:rPr>
          <w:rFonts w:cs="Arial"/>
          <w:b/>
          <w:szCs w:val="22"/>
        </w:rPr>
      </w:pPr>
      <w:r w:rsidRPr="00357753">
        <w:rPr>
          <w:rFonts w:cs="Arial"/>
          <w:b/>
          <w:szCs w:val="22"/>
        </w:rPr>
        <w:t>Modifications</w:t>
      </w:r>
    </w:p>
    <w:p w14:paraId="3464BC10" w14:textId="77777777" w:rsidR="002D7C63" w:rsidRPr="00357753" w:rsidRDefault="002D7C63" w:rsidP="002D7C63">
      <w:pPr>
        <w:spacing w:after="120"/>
        <w:rPr>
          <w:rFonts w:cs="Arial"/>
          <w:szCs w:val="22"/>
        </w:rPr>
      </w:pPr>
      <w:r w:rsidRPr="0035775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B6F598B" w14:textId="5853A031" w:rsidR="00D8167F" w:rsidRPr="00357753" w:rsidRDefault="00D8167F" w:rsidP="00D8167F">
      <w:pPr>
        <w:spacing w:before="80" w:after="120"/>
        <w:rPr>
          <w:rFonts w:cs="Arial"/>
          <w:b/>
          <w:szCs w:val="22"/>
        </w:rPr>
      </w:pPr>
      <w:r w:rsidRPr="00357753">
        <w:rPr>
          <w:rFonts w:cs="Arial"/>
          <w:b/>
          <w:szCs w:val="22"/>
        </w:rPr>
        <w:t>Self</w:t>
      </w:r>
      <w:r w:rsidR="0028634B">
        <w:rPr>
          <w:rFonts w:cs="Arial"/>
          <w:b/>
          <w:szCs w:val="22"/>
        </w:rPr>
        <w:noBreakHyphen/>
      </w:r>
      <w:r w:rsidRPr="00357753">
        <w:rPr>
          <w:rFonts w:cs="Arial"/>
          <w:b/>
          <w:szCs w:val="22"/>
        </w:rPr>
        <w:t>repealing provisions</w:t>
      </w:r>
    </w:p>
    <w:p w14:paraId="19CAF660" w14:textId="77777777" w:rsidR="00D8167F" w:rsidRPr="00357753" w:rsidRDefault="00D8167F" w:rsidP="00D8167F">
      <w:pPr>
        <w:spacing w:after="120"/>
        <w:rPr>
          <w:rFonts w:cs="Arial"/>
          <w:szCs w:val="22"/>
        </w:rPr>
      </w:pPr>
      <w:r w:rsidRPr="00357753">
        <w:rPr>
          <w:rFonts w:cs="Arial"/>
          <w:szCs w:val="22"/>
        </w:rPr>
        <w:t>If a provision of the compiled law has been repealed in accordance with a provision of the law, details are included in the endnotes.</w:t>
      </w:r>
    </w:p>
    <w:p w14:paraId="62BC9084" w14:textId="77777777" w:rsidR="00221D17" w:rsidRPr="00357753" w:rsidRDefault="00221D17" w:rsidP="00221D17">
      <w:pPr>
        <w:pStyle w:val="Header"/>
        <w:tabs>
          <w:tab w:val="clear" w:pos="4150"/>
          <w:tab w:val="clear" w:pos="8307"/>
        </w:tabs>
      </w:pPr>
      <w:r w:rsidRPr="00357753">
        <w:rPr>
          <w:rStyle w:val="CharChapNo"/>
        </w:rPr>
        <w:t xml:space="preserve"> </w:t>
      </w:r>
      <w:r w:rsidRPr="00357753">
        <w:rPr>
          <w:rStyle w:val="CharChapText"/>
        </w:rPr>
        <w:t xml:space="preserve"> </w:t>
      </w:r>
    </w:p>
    <w:p w14:paraId="7E18B4A6" w14:textId="77777777" w:rsidR="00221D17" w:rsidRPr="00357753" w:rsidRDefault="00221D17" w:rsidP="00221D17">
      <w:pPr>
        <w:pStyle w:val="Header"/>
        <w:tabs>
          <w:tab w:val="clear" w:pos="4150"/>
          <w:tab w:val="clear" w:pos="8307"/>
        </w:tabs>
      </w:pPr>
      <w:r w:rsidRPr="00357753">
        <w:rPr>
          <w:rStyle w:val="CharPartNo"/>
        </w:rPr>
        <w:t xml:space="preserve"> </w:t>
      </w:r>
      <w:r w:rsidRPr="00357753">
        <w:rPr>
          <w:rStyle w:val="CharPartText"/>
        </w:rPr>
        <w:t xml:space="preserve"> </w:t>
      </w:r>
    </w:p>
    <w:p w14:paraId="7F0F4933" w14:textId="77777777" w:rsidR="00D8167F" w:rsidRPr="00357753" w:rsidRDefault="00D8167F" w:rsidP="00D8167F">
      <w:pPr>
        <w:pStyle w:val="Header"/>
        <w:tabs>
          <w:tab w:val="clear" w:pos="4150"/>
          <w:tab w:val="clear" w:pos="8307"/>
        </w:tabs>
      </w:pPr>
      <w:r w:rsidRPr="00357753">
        <w:rPr>
          <w:rStyle w:val="CharDivNo"/>
        </w:rPr>
        <w:t xml:space="preserve"> </w:t>
      </w:r>
      <w:r w:rsidRPr="00357753">
        <w:rPr>
          <w:rStyle w:val="CharDivText"/>
        </w:rPr>
        <w:t xml:space="preserve"> </w:t>
      </w:r>
    </w:p>
    <w:p w14:paraId="08781714" w14:textId="77777777" w:rsidR="00D8167F" w:rsidRPr="00357753" w:rsidRDefault="00D8167F" w:rsidP="00D8167F">
      <w:pPr>
        <w:sectPr w:rsidR="00D8167F" w:rsidRPr="00357753" w:rsidSect="00156A2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219FCF6" w14:textId="77777777" w:rsidR="00715914" w:rsidRPr="00357753" w:rsidRDefault="00715914" w:rsidP="00F50D95">
      <w:pPr>
        <w:outlineLvl w:val="0"/>
        <w:rPr>
          <w:sz w:val="36"/>
        </w:rPr>
      </w:pPr>
      <w:r w:rsidRPr="00357753">
        <w:rPr>
          <w:sz w:val="36"/>
        </w:rPr>
        <w:lastRenderedPageBreak/>
        <w:t>Contents</w:t>
      </w:r>
    </w:p>
    <w:p w14:paraId="4BED0D31" w14:textId="67DFC3C1" w:rsidR="00BC08FF" w:rsidRDefault="003121EC">
      <w:pPr>
        <w:pStyle w:val="TOC1"/>
        <w:rPr>
          <w:rFonts w:asciiTheme="minorHAnsi" w:eastAsiaTheme="minorEastAsia" w:hAnsiTheme="minorHAnsi" w:cstheme="minorBidi"/>
          <w:b w:val="0"/>
          <w:noProof/>
          <w:kern w:val="0"/>
          <w:sz w:val="22"/>
          <w:szCs w:val="22"/>
        </w:rPr>
      </w:pPr>
      <w:r w:rsidRPr="00357753">
        <w:rPr>
          <w:sz w:val="24"/>
        </w:rPr>
        <w:fldChar w:fldCharType="begin"/>
      </w:r>
      <w:r w:rsidRPr="00357753">
        <w:instrText xml:space="preserve"> TOC \o "1-9" </w:instrText>
      </w:r>
      <w:r w:rsidRPr="00357753">
        <w:rPr>
          <w:sz w:val="24"/>
        </w:rPr>
        <w:fldChar w:fldCharType="separate"/>
      </w:r>
      <w:r w:rsidR="00BC08FF">
        <w:rPr>
          <w:noProof/>
        </w:rPr>
        <w:t>Schedule 2—Insolvency Practice Schedule (Corporations)</w:t>
      </w:r>
      <w:r w:rsidR="00BC08FF" w:rsidRPr="00BC08FF">
        <w:rPr>
          <w:b w:val="0"/>
          <w:noProof/>
          <w:sz w:val="18"/>
        </w:rPr>
        <w:tab/>
      </w:r>
      <w:r w:rsidR="00BC08FF" w:rsidRPr="00BC08FF">
        <w:rPr>
          <w:b w:val="0"/>
          <w:noProof/>
          <w:sz w:val="18"/>
        </w:rPr>
        <w:fldChar w:fldCharType="begin"/>
      </w:r>
      <w:r w:rsidR="00BC08FF" w:rsidRPr="00BC08FF">
        <w:rPr>
          <w:b w:val="0"/>
          <w:noProof/>
          <w:sz w:val="18"/>
        </w:rPr>
        <w:instrText xml:space="preserve"> PAGEREF _Toc168304684 \h </w:instrText>
      </w:r>
      <w:r w:rsidR="00BC08FF" w:rsidRPr="00BC08FF">
        <w:rPr>
          <w:b w:val="0"/>
          <w:noProof/>
          <w:sz w:val="18"/>
        </w:rPr>
      </w:r>
      <w:r w:rsidR="00BC08FF" w:rsidRPr="00BC08FF">
        <w:rPr>
          <w:b w:val="0"/>
          <w:noProof/>
          <w:sz w:val="18"/>
        </w:rPr>
        <w:fldChar w:fldCharType="separate"/>
      </w:r>
      <w:r w:rsidR="007D1D84">
        <w:rPr>
          <w:b w:val="0"/>
          <w:noProof/>
          <w:sz w:val="18"/>
        </w:rPr>
        <w:t>1</w:t>
      </w:r>
      <w:r w:rsidR="00BC08FF" w:rsidRPr="00BC08FF">
        <w:rPr>
          <w:b w:val="0"/>
          <w:noProof/>
          <w:sz w:val="18"/>
        </w:rPr>
        <w:fldChar w:fldCharType="end"/>
      </w:r>
    </w:p>
    <w:p w14:paraId="601FE013" w14:textId="6D6535BD" w:rsidR="00BC08FF" w:rsidRDefault="00BC08FF">
      <w:pPr>
        <w:pStyle w:val="TOC2"/>
        <w:rPr>
          <w:rFonts w:asciiTheme="minorHAnsi" w:eastAsiaTheme="minorEastAsia" w:hAnsiTheme="minorHAnsi" w:cstheme="minorBidi"/>
          <w:b w:val="0"/>
          <w:noProof/>
          <w:kern w:val="0"/>
          <w:sz w:val="22"/>
          <w:szCs w:val="22"/>
        </w:rPr>
      </w:pPr>
      <w:r>
        <w:rPr>
          <w:noProof/>
        </w:rPr>
        <w:t>Part 1—Introduction</w:t>
      </w:r>
      <w:r w:rsidRPr="00BC08FF">
        <w:rPr>
          <w:b w:val="0"/>
          <w:noProof/>
          <w:sz w:val="18"/>
        </w:rPr>
        <w:tab/>
      </w:r>
      <w:r w:rsidRPr="00BC08FF">
        <w:rPr>
          <w:b w:val="0"/>
          <w:noProof/>
          <w:sz w:val="18"/>
        </w:rPr>
        <w:fldChar w:fldCharType="begin"/>
      </w:r>
      <w:r w:rsidRPr="00BC08FF">
        <w:rPr>
          <w:b w:val="0"/>
          <w:noProof/>
          <w:sz w:val="18"/>
        </w:rPr>
        <w:instrText xml:space="preserve"> PAGEREF _Toc168304685 \h </w:instrText>
      </w:r>
      <w:r w:rsidRPr="00BC08FF">
        <w:rPr>
          <w:b w:val="0"/>
          <w:noProof/>
          <w:sz w:val="18"/>
        </w:rPr>
      </w:r>
      <w:r w:rsidRPr="00BC08FF">
        <w:rPr>
          <w:b w:val="0"/>
          <w:noProof/>
          <w:sz w:val="18"/>
        </w:rPr>
        <w:fldChar w:fldCharType="separate"/>
      </w:r>
      <w:r w:rsidR="007D1D84">
        <w:rPr>
          <w:b w:val="0"/>
          <w:noProof/>
          <w:sz w:val="18"/>
        </w:rPr>
        <w:t>1</w:t>
      </w:r>
      <w:r w:rsidRPr="00BC08FF">
        <w:rPr>
          <w:b w:val="0"/>
          <w:noProof/>
          <w:sz w:val="18"/>
        </w:rPr>
        <w:fldChar w:fldCharType="end"/>
      </w:r>
    </w:p>
    <w:p w14:paraId="41E4197C" w14:textId="408772F7" w:rsidR="00BC08FF" w:rsidRDefault="00BC08FF">
      <w:pPr>
        <w:pStyle w:val="TOC3"/>
        <w:rPr>
          <w:rFonts w:asciiTheme="minorHAnsi" w:eastAsiaTheme="minorEastAsia" w:hAnsiTheme="minorHAnsi" w:cstheme="minorBidi"/>
          <w:b w:val="0"/>
          <w:noProof/>
          <w:kern w:val="0"/>
          <w:szCs w:val="22"/>
        </w:rPr>
      </w:pPr>
      <w:r>
        <w:rPr>
          <w:noProof/>
        </w:rPr>
        <w:t>Division 1—Introduction</w:t>
      </w:r>
      <w:r w:rsidRPr="00BC08FF">
        <w:rPr>
          <w:b w:val="0"/>
          <w:noProof/>
          <w:sz w:val="18"/>
        </w:rPr>
        <w:tab/>
      </w:r>
      <w:r w:rsidRPr="00BC08FF">
        <w:rPr>
          <w:b w:val="0"/>
          <w:noProof/>
          <w:sz w:val="18"/>
        </w:rPr>
        <w:fldChar w:fldCharType="begin"/>
      </w:r>
      <w:r w:rsidRPr="00BC08FF">
        <w:rPr>
          <w:b w:val="0"/>
          <w:noProof/>
          <w:sz w:val="18"/>
        </w:rPr>
        <w:instrText xml:space="preserve"> PAGEREF _Toc168304686 \h </w:instrText>
      </w:r>
      <w:r w:rsidRPr="00BC08FF">
        <w:rPr>
          <w:b w:val="0"/>
          <w:noProof/>
          <w:sz w:val="18"/>
        </w:rPr>
      </w:r>
      <w:r w:rsidRPr="00BC08FF">
        <w:rPr>
          <w:b w:val="0"/>
          <w:noProof/>
          <w:sz w:val="18"/>
        </w:rPr>
        <w:fldChar w:fldCharType="separate"/>
      </w:r>
      <w:r w:rsidR="007D1D84">
        <w:rPr>
          <w:b w:val="0"/>
          <w:noProof/>
          <w:sz w:val="18"/>
        </w:rPr>
        <w:t>1</w:t>
      </w:r>
      <w:r w:rsidRPr="00BC08FF">
        <w:rPr>
          <w:b w:val="0"/>
          <w:noProof/>
          <w:sz w:val="18"/>
        </w:rPr>
        <w:fldChar w:fldCharType="end"/>
      </w:r>
    </w:p>
    <w:p w14:paraId="66B2890E" w14:textId="1CB58503" w:rsidR="00BC08FF" w:rsidRDefault="00BC08FF">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BC08FF">
        <w:rPr>
          <w:noProof/>
        </w:rPr>
        <w:tab/>
      </w:r>
      <w:r w:rsidRPr="00BC08FF">
        <w:rPr>
          <w:noProof/>
        </w:rPr>
        <w:fldChar w:fldCharType="begin"/>
      </w:r>
      <w:r w:rsidRPr="00BC08FF">
        <w:rPr>
          <w:noProof/>
        </w:rPr>
        <w:instrText xml:space="preserve"> PAGEREF _Toc168304687 \h </w:instrText>
      </w:r>
      <w:r w:rsidRPr="00BC08FF">
        <w:rPr>
          <w:noProof/>
        </w:rPr>
      </w:r>
      <w:r w:rsidRPr="00BC08FF">
        <w:rPr>
          <w:noProof/>
        </w:rPr>
        <w:fldChar w:fldCharType="separate"/>
      </w:r>
      <w:r w:rsidR="007D1D84">
        <w:rPr>
          <w:noProof/>
        </w:rPr>
        <w:t>1</w:t>
      </w:r>
      <w:r w:rsidRPr="00BC08FF">
        <w:rPr>
          <w:noProof/>
        </w:rPr>
        <w:fldChar w:fldCharType="end"/>
      </w:r>
    </w:p>
    <w:p w14:paraId="6A40C436" w14:textId="2DF8882E" w:rsidR="00BC08FF" w:rsidRDefault="00BC08FF">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BC08FF">
        <w:rPr>
          <w:noProof/>
        </w:rPr>
        <w:tab/>
      </w:r>
      <w:r w:rsidRPr="00BC08FF">
        <w:rPr>
          <w:noProof/>
        </w:rPr>
        <w:fldChar w:fldCharType="begin"/>
      </w:r>
      <w:r w:rsidRPr="00BC08FF">
        <w:rPr>
          <w:noProof/>
        </w:rPr>
        <w:instrText xml:space="preserve"> PAGEREF _Toc168304688 \h </w:instrText>
      </w:r>
      <w:r w:rsidRPr="00BC08FF">
        <w:rPr>
          <w:noProof/>
        </w:rPr>
      </w:r>
      <w:r w:rsidRPr="00BC08FF">
        <w:rPr>
          <w:noProof/>
        </w:rPr>
        <w:fldChar w:fldCharType="separate"/>
      </w:r>
      <w:r w:rsidR="007D1D84">
        <w:rPr>
          <w:noProof/>
        </w:rPr>
        <w:t>1</w:t>
      </w:r>
      <w:r w:rsidRPr="00BC08FF">
        <w:rPr>
          <w:noProof/>
        </w:rPr>
        <w:fldChar w:fldCharType="end"/>
      </w:r>
    </w:p>
    <w:p w14:paraId="51B43B8F" w14:textId="6CA23A2B" w:rsidR="00BC08FF" w:rsidRDefault="00BC08FF">
      <w:pPr>
        <w:pStyle w:val="TOC3"/>
        <w:rPr>
          <w:rFonts w:asciiTheme="minorHAnsi" w:eastAsiaTheme="minorEastAsia" w:hAnsiTheme="minorHAnsi" w:cstheme="minorBidi"/>
          <w:b w:val="0"/>
          <w:noProof/>
          <w:kern w:val="0"/>
          <w:szCs w:val="22"/>
        </w:rPr>
      </w:pPr>
      <w:r>
        <w:rPr>
          <w:noProof/>
        </w:rPr>
        <w:t>Division 5—Definitions</w:t>
      </w:r>
      <w:r w:rsidRPr="00BC08FF">
        <w:rPr>
          <w:b w:val="0"/>
          <w:noProof/>
          <w:sz w:val="18"/>
        </w:rPr>
        <w:tab/>
      </w:r>
      <w:r w:rsidRPr="00BC08FF">
        <w:rPr>
          <w:b w:val="0"/>
          <w:noProof/>
          <w:sz w:val="18"/>
        </w:rPr>
        <w:fldChar w:fldCharType="begin"/>
      </w:r>
      <w:r w:rsidRPr="00BC08FF">
        <w:rPr>
          <w:b w:val="0"/>
          <w:noProof/>
          <w:sz w:val="18"/>
        </w:rPr>
        <w:instrText xml:space="preserve"> PAGEREF _Toc168304689 \h </w:instrText>
      </w:r>
      <w:r w:rsidRPr="00BC08FF">
        <w:rPr>
          <w:b w:val="0"/>
          <w:noProof/>
          <w:sz w:val="18"/>
        </w:rPr>
      </w:r>
      <w:r w:rsidRPr="00BC08FF">
        <w:rPr>
          <w:b w:val="0"/>
          <w:noProof/>
          <w:sz w:val="18"/>
        </w:rPr>
        <w:fldChar w:fldCharType="separate"/>
      </w:r>
      <w:r w:rsidR="007D1D84">
        <w:rPr>
          <w:b w:val="0"/>
          <w:noProof/>
          <w:sz w:val="18"/>
        </w:rPr>
        <w:t>3</w:t>
      </w:r>
      <w:r w:rsidRPr="00BC08FF">
        <w:rPr>
          <w:b w:val="0"/>
          <w:noProof/>
          <w:sz w:val="18"/>
        </w:rPr>
        <w:fldChar w:fldCharType="end"/>
      </w:r>
    </w:p>
    <w:p w14:paraId="0A5DC507" w14:textId="26C46EFA" w:rsidR="00BC08FF" w:rsidRDefault="00BC08FF">
      <w:pPr>
        <w:pStyle w:val="TOC4"/>
        <w:rPr>
          <w:rFonts w:asciiTheme="minorHAnsi" w:eastAsiaTheme="minorEastAsia" w:hAnsiTheme="minorHAnsi" w:cstheme="minorBidi"/>
          <w:b w:val="0"/>
          <w:noProof/>
          <w:kern w:val="0"/>
          <w:sz w:val="22"/>
          <w:szCs w:val="22"/>
        </w:rPr>
      </w:pPr>
      <w:r>
        <w:rPr>
          <w:noProof/>
        </w:rPr>
        <w:t>Subdivision A—Introduction</w:t>
      </w:r>
      <w:r w:rsidRPr="00BC08FF">
        <w:rPr>
          <w:b w:val="0"/>
          <w:noProof/>
          <w:sz w:val="18"/>
        </w:rPr>
        <w:tab/>
      </w:r>
      <w:r w:rsidRPr="00BC08FF">
        <w:rPr>
          <w:b w:val="0"/>
          <w:noProof/>
          <w:sz w:val="18"/>
        </w:rPr>
        <w:fldChar w:fldCharType="begin"/>
      </w:r>
      <w:r w:rsidRPr="00BC08FF">
        <w:rPr>
          <w:b w:val="0"/>
          <w:noProof/>
          <w:sz w:val="18"/>
        </w:rPr>
        <w:instrText xml:space="preserve"> PAGEREF _Toc168304690 \h </w:instrText>
      </w:r>
      <w:r w:rsidRPr="00BC08FF">
        <w:rPr>
          <w:b w:val="0"/>
          <w:noProof/>
          <w:sz w:val="18"/>
        </w:rPr>
      </w:r>
      <w:r w:rsidRPr="00BC08FF">
        <w:rPr>
          <w:b w:val="0"/>
          <w:noProof/>
          <w:sz w:val="18"/>
        </w:rPr>
        <w:fldChar w:fldCharType="separate"/>
      </w:r>
      <w:r w:rsidR="007D1D84">
        <w:rPr>
          <w:b w:val="0"/>
          <w:noProof/>
          <w:sz w:val="18"/>
        </w:rPr>
        <w:t>3</w:t>
      </w:r>
      <w:r w:rsidRPr="00BC08FF">
        <w:rPr>
          <w:b w:val="0"/>
          <w:noProof/>
          <w:sz w:val="18"/>
        </w:rPr>
        <w:fldChar w:fldCharType="end"/>
      </w:r>
    </w:p>
    <w:p w14:paraId="4A5C5C7C" w14:textId="763A3290"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_Toc168304691 \h </w:instrText>
      </w:r>
      <w:r w:rsidRPr="00BC08FF">
        <w:rPr>
          <w:noProof/>
        </w:rPr>
      </w:r>
      <w:r w:rsidRPr="00BC08FF">
        <w:rPr>
          <w:noProof/>
        </w:rPr>
        <w:fldChar w:fldCharType="separate"/>
      </w:r>
      <w:r w:rsidR="007D1D84">
        <w:rPr>
          <w:noProof/>
        </w:rPr>
        <w:t>3</w:t>
      </w:r>
      <w:r w:rsidRPr="00BC08FF">
        <w:rPr>
          <w:noProof/>
        </w:rPr>
        <w:fldChar w:fldCharType="end"/>
      </w:r>
    </w:p>
    <w:p w14:paraId="5454CAB3" w14:textId="2FB9D17E" w:rsidR="00BC08FF" w:rsidRDefault="00BC08FF">
      <w:pPr>
        <w:pStyle w:val="TOC4"/>
        <w:rPr>
          <w:rFonts w:asciiTheme="minorHAnsi" w:eastAsiaTheme="minorEastAsia" w:hAnsiTheme="minorHAnsi" w:cstheme="minorBidi"/>
          <w:b w:val="0"/>
          <w:noProof/>
          <w:kern w:val="0"/>
          <w:sz w:val="22"/>
          <w:szCs w:val="22"/>
        </w:rPr>
      </w:pPr>
      <w:r>
        <w:rPr>
          <w:noProof/>
        </w:rPr>
        <w:t>Subdivision B—The Dictionary</w:t>
      </w:r>
      <w:r w:rsidRPr="00BC08FF">
        <w:rPr>
          <w:b w:val="0"/>
          <w:noProof/>
          <w:sz w:val="18"/>
        </w:rPr>
        <w:tab/>
      </w:r>
      <w:r w:rsidRPr="00BC08FF">
        <w:rPr>
          <w:b w:val="0"/>
          <w:noProof/>
          <w:sz w:val="18"/>
        </w:rPr>
        <w:fldChar w:fldCharType="begin"/>
      </w:r>
      <w:r w:rsidRPr="00BC08FF">
        <w:rPr>
          <w:b w:val="0"/>
          <w:noProof/>
          <w:sz w:val="18"/>
        </w:rPr>
        <w:instrText xml:space="preserve"> PAGEREF _Toc168304692 \h </w:instrText>
      </w:r>
      <w:r w:rsidRPr="00BC08FF">
        <w:rPr>
          <w:b w:val="0"/>
          <w:noProof/>
          <w:sz w:val="18"/>
        </w:rPr>
      </w:r>
      <w:r w:rsidRPr="00BC08FF">
        <w:rPr>
          <w:b w:val="0"/>
          <w:noProof/>
          <w:sz w:val="18"/>
        </w:rPr>
        <w:fldChar w:fldCharType="separate"/>
      </w:r>
      <w:r w:rsidR="007D1D84">
        <w:rPr>
          <w:b w:val="0"/>
          <w:noProof/>
          <w:sz w:val="18"/>
        </w:rPr>
        <w:t>3</w:t>
      </w:r>
      <w:r w:rsidRPr="00BC08FF">
        <w:rPr>
          <w:b w:val="0"/>
          <w:noProof/>
          <w:sz w:val="18"/>
        </w:rPr>
        <w:fldChar w:fldCharType="end"/>
      </w:r>
    </w:p>
    <w:p w14:paraId="53F12412" w14:textId="4303FC2E"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BC08FF">
        <w:rPr>
          <w:noProof/>
        </w:rPr>
        <w:tab/>
      </w:r>
      <w:r w:rsidRPr="00BC08FF">
        <w:rPr>
          <w:noProof/>
        </w:rPr>
        <w:fldChar w:fldCharType="begin"/>
      </w:r>
      <w:r w:rsidRPr="00BC08FF">
        <w:rPr>
          <w:noProof/>
        </w:rPr>
        <w:instrText xml:space="preserve"> PAGEREF _Toc168304693 \h </w:instrText>
      </w:r>
      <w:r w:rsidRPr="00BC08FF">
        <w:rPr>
          <w:noProof/>
        </w:rPr>
      </w:r>
      <w:r w:rsidRPr="00BC08FF">
        <w:rPr>
          <w:noProof/>
        </w:rPr>
        <w:fldChar w:fldCharType="separate"/>
      </w:r>
      <w:r w:rsidR="007D1D84">
        <w:rPr>
          <w:noProof/>
        </w:rPr>
        <w:t>3</w:t>
      </w:r>
      <w:r w:rsidRPr="00BC08FF">
        <w:rPr>
          <w:noProof/>
        </w:rPr>
        <w:fldChar w:fldCharType="end"/>
      </w:r>
    </w:p>
    <w:p w14:paraId="6501A7B8" w14:textId="73FF25C3" w:rsidR="00BC08FF" w:rsidRDefault="00BC08FF">
      <w:pPr>
        <w:pStyle w:val="TOC4"/>
        <w:rPr>
          <w:rFonts w:asciiTheme="minorHAnsi" w:eastAsiaTheme="minorEastAsia" w:hAnsiTheme="minorHAnsi" w:cstheme="minorBidi"/>
          <w:b w:val="0"/>
          <w:noProof/>
          <w:kern w:val="0"/>
          <w:sz w:val="22"/>
          <w:szCs w:val="22"/>
        </w:rPr>
      </w:pPr>
      <w:r>
        <w:rPr>
          <w:noProof/>
        </w:rPr>
        <w:t>Subdivision C—Other definitions</w:t>
      </w:r>
      <w:r w:rsidRPr="00BC08FF">
        <w:rPr>
          <w:b w:val="0"/>
          <w:noProof/>
          <w:sz w:val="18"/>
        </w:rPr>
        <w:tab/>
      </w:r>
      <w:r w:rsidRPr="00BC08FF">
        <w:rPr>
          <w:b w:val="0"/>
          <w:noProof/>
          <w:sz w:val="18"/>
        </w:rPr>
        <w:fldChar w:fldCharType="begin"/>
      </w:r>
      <w:r w:rsidRPr="00BC08FF">
        <w:rPr>
          <w:b w:val="0"/>
          <w:noProof/>
          <w:sz w:val="18"/>
        </w:rPr>
        <w:instrText xml:space="preserve"> PAGEREF _Toc168304694 \h </w:instrText>
      </w:r>
      <w:r w:rsidRPr="00BC08FF">
        <w:rPr>
          <w:b w:val="0"/>
          <w:noProof/>
          <w:sz w:val="18"/>
        </w:rPr>
      </w:r>
      <w:r w:rsidRPr="00BC08FF">
        <w:rPr>
          <w:b w:val="0"/>
          <w:noProof/>
          <w:sz w:val="18"/>
        </w:rPr>
        <w:fldChar w:fldCharType="separate"/>
      </w:r>
      <w:r w:rsidR="007D1D84">
        <w:rPr>
          <w:b w:val="0"/>
          <w:noProof/>
          <w:sz w:val="18"/>
        </w:rPr>
        <w:t>7</w:t>
      </w:r>
      <w:r w:rsidRPr="00BC08FF">
        <w:rPr>
          <w:b w:val="0"/>
          <w:noProof/>
          <w:sz w:val="18"/>
        </w:rPr>
        <w:fldChar w:fldCharType="end"/>
      </w:r>
    </w:p>
    <w:p w14:paraId="0B8C2E3D" w14:textId="472A803A"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2A1189">
        <w:rPr>
          <w:i/>
          <w:noProof/>
        </w:rPr>
        <w:t>current conditions</w:t>
      </w:r>
      <w:r w:rsidRPr="00BC08FF">
        <w:rPr>
          <w:noProof/>
        </w:rPr>
        <w:tab/>
      </w:r>
      <w:r w:rsidRPr="00BC08FF">
        <w:rPr>
          <w:noProof/>
        </w:rPr>
        <w:fldChar w:fldCharType="begin"/>
      </w:r>
      <w:r w:rsidRPr="00BC08FF">
        <w:rPr>
          <w:noProof/>
        </w:rPr>
        <w:instrText xml:space="preserve"> PAGEREF _Toc168304695 \h </w:instrText>
      </w:r>
      <w:r w:rsidRPr="00BC08FF">
        <w:rPr>
          <w:noProof/>
        </w:rPr>
      </w:r>
      <w:r w:rsidRPr="00BC08FF">
        <w:rPr>
          <w:noProof/>
        </w:rPr>
        <w:fldChar w:fldCharType="separate"/>
      </w:r>
      <w:r w:rsidR="007D1D84">
        <w:rPr>
          <w:noProof/>
        </w:rPr>
        <w:t>7</w:t>
      </w:r>
      <w:r w:rsidRPr="00BC08FF">
        <w:rPr>
          <w:noProof/>
        </w:rPr>
        <w:fldChar w:fldCharType="end"/>
      </w:r>
    </w:p>
    <w:p w14:paraId="1BD69F52" w14:textId="66D5ED5F"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2A1189">
        <w:rPr>
          <w:i/>
          <w:noProof/>
        </w:rPr>
        <w:t>external administration</w:t>
      </w:r>
      <w:r>
        <w:rPr>
          <w:noProof/>
        </w:rPr>
        <w:t xml:space="preserve"> of a company</w:t>
      </w:r>
      <w:r w:rsidRPr="00BC08FF">
        <w:rPr>
          <w:noProof/>
        </w:rPr>
        <w:tab/>
      </w:r>
      <w:r w:rsidRPr="00BC08FF">
        <w:rPr>
          <w:noProof/>
        </w:rPr>
        <w:fldChar w:fldCharType="begin"/>
      </w:r>
      <w:r w:rsidRPr="00BC08FF">
        <w:rPr>
          <w:noProof/>
        </w:rPr>
        <w:instrText xml:space="preserve"> PAGEREF _Toc168304696 \h </w:instrText>
      </w:r>
      <w:r w:rsidRPr="00BC08FF">
        <w:rPr>
          <w:noProof/>
        </w:rPr>
      </w:r>
      <w:r w:rsidRPr="00BC08FF">
        <w:rPr>
          <w:noProof/>
        </w:rPr>
        <w:fldChar w:fldCharType="separate"/>
      </w:r>
      <w:r w:rsidR="007D1D84">
        <w:rPr>
          <w:noProof/>
        </w:rPr>
        <w:t>7</w:t>
      </w:r>
      <w:r w:rsidRPr="00BC08FF">
        <w:rPr>
          <w:noProof/>
        </w:rPr>
        <w:fldChar w:fldCharType="end"/>
      </w:r>
    </w:p>
    <w:p w14:paraId="13AAD95E" w14:textId="7F6984B6"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2A1189">
        <w:rPr>
          <w:i/>
          <w:noProof/>
        </w:rPr>
        <w:t xml:space="preserve">external administrator </w:t>
      </w:r>
      <w:r>
        <w:rPr>
          <w:noProof/>
        </w:rPr>
        <w:t>of a company</w:t>
      </w:r>
      <w:r w:rsidRPr="00BC08FF">
        <w:rPr>
          <w:noProof/>
        </w:rPr>
        <w:tab/>
      </w:r>
      <w:r w:rsidRPr="00BC08FF">
        <w:rPr>
          <w:noProof/>
        </w:rPr>
        <w:fldChar w:fldCharType="begin"/>
      </w:r>
      <w:r w:rsidRPr="00BC08FF">
        <w:rPr>
          <w:noProof/>
        </w:rPr>
        <w:instrText xml:space="preserve"> PAGEREF _Toc168304697 \h </w:instrText>
      </w:r>
      <w:r w:rsidRPr="00BC08FF">
        <w:rPr>
          <w:noProof/>
        </w:rPr>
      </w:r>
      <w:r w:rsidRPr="00BC08FF">
        <w:rPr>
          <w:noProof/>
        </w:rPr>
        <w:fldChar w:fldCharType="separate"/>
      </w:r>
      <w:r w:rsidR="007D1D84">
        <w:rPr>
          <w:noProof/>
        </w:rPr>
        <w:t>8</w:t>
      </w:r>
      <w:r w:rsidRPr="00BC08FF">
        <w:rPr>
          <w:noProof/>
        </w:rPr>
        <w:fldChar w:fldCharType="end"/>
      </w:r>
    </w:p>
    <w:p w14:paraId="1C61B70E" w14:textId="5D29679B"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external administrator of a company</w:t>
      </w:r>
      <w:r w:rsidRPr="00BC08FF">
        <w:rPr>
          <w:noProof/>
        </w:rPr>
        <w:tab/>
      </w:r>
      <w:r w:rsidRPr="00BC08FF">
        <w:rPr>
          <w:noProof/>
        </w:rPr>
        <w:fldChar w:fldCharType="begin"/>
      </w:r>
      <w:r w:rsidRPr="00BC08FF">
        <w:rPr>
          <w:noProof/>
        </w:rPr>
        <w:instrText xml:space="preserve"> PAGEREF _Toc168304698 \h </w:instrText>
      </w:r>
      <w:r w:rsidRPr="00BC08FF">
        <w:rPr>
          <w:noProof/>
        </w:rPr>
      </w:r>
      <w:r w:rsidRPr="00BC08FF">
        <w:rPr>
          <w:noProof/>
        </w:rPr>
        <w:fldChar w:fldCharType="separate"/>
      </w:r>
      <w:r w:rsidR="007D1D84">
        <w:rPr>
          <w:noProof/>
        </w:rPr>
        <w:t>8</w:t>
      </w:r>
      <w:r w:rsidRPr="00BC08FF">
        <w:rPr>
          <w:noProof/>
        </w:rPr>
        <w:fldChar w:fldCharType="end"/>
      </w:r>
    </w:p>
    <w:p w14:paraId="6BB847A2" w14:textId="615F4A3A"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26</w:t>
      </w:r>
      <w:r>
        <w:rPr>
          <w:noProof/>
        </w:rPr>
        <w:tab/>
        <w:t>Property of a company</w:t>
      </w:r>
      <w:r w:rsidRPr="00BC08FF">
        <w:rPr>
          <w:noProof/>
        </w:rPr>
        <w:tab/>
      </w:r>
      <w:r w:rsidRPr="00BC08FF">
        <w:rPr>
          <w:noProof/>
        </w:rPr>
        <w:fldChar w:fldCharType="begin"/>
      </w:r>
      <w:r w:rsidRPr="00BC08FF">
        <w:rPr>
          <w:noProof/>
        </w:rPr>
        <w:instrText xml:space="preserve"> PAGEREF _Toc168304699 \h </w:instrText>
      </w:r>
      <w:r w:rsidRPr="00BC08FF">
        <w:rPr>
          <w:noProof/>
        </w:rPr>
      </w:r>
      <w:r w:rsidRPr="00BC08FF">
        <w:rPr>
          <w:noProof/>
        </w:rPr>
        <w:fldChar w:fldCharType="separate"/>
      </w:r>
      <w:r w:rsidR="007D1D84">
        <w:rPr>
          <w:noProof/>
        </w:rPr>
        <w:t>9</w:t>
      </w:r>
      <w:r w:rsidRPr="00BC08FF">
        <w:rPr>
          <w:noProof/>
        </w:rPr>
        <w:fldChar w:fldCharType="end"/>
      </w:r>
    </w:p>
    <w:p w14:paraId="17A110DC" w14:textId="288A5177"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27</w:t>
      </w:r>
      <w:r>
        <w:rPr>
          <w:noProof/>
        </w:rPr>
        <w:tab/>
        <w:t xml:space="preserve">Meaning of </w:t>
      </w:r>
      <w:r w:rsidRPr="002A1189">
        <w:rPr>
          <w:i/>
          <w:noProof/>
        </w:rPr>
        <w:t>pooled group</w:t>
      </w:r>
      <w:r w:rsidRPr="00BC08FF">
        <w:rPr>
          <w:noProof/>
        </w:rPr>
        <w:tab/>
      </w:r>
      <w:r w:rsidRPr="00BC08FF">
        <w:rPr>
          <w:noProof/>
        </w:rPr>
        <w:fldChar w:fldCharType="begin"/>
      </w:r>
      <w:r w:rsidRPr="00BC08FF">
        <w:rPr>
          <w:noProof/>
        </w:rPr>
        <w:instrText xml:space="preserve"> PAGEREF _Toc168304700 \h </w:instrText>
      </w:r>
      <w:r w:rsidRPr="00BC08FF">
        <w:rPr>
          <w:noProof/>
        </w:rPr>
      </w:r>
      <w:r w:rsidRPr="00BC08FF">
        <w:rPr>
          <w:noProof/>
        </w:rPr>
        <w:fldChar w:fldCharType="separate"/>
      </w:r>
      <w:r w:rsidR="007D1D84">
        <w:rPr>
          <w:noProof/>
        </w:rPr>
        <w:t>9</w:t>
      </w:r>
      <w:r w:rsidRPr="00BC08FF">
        <w:rPr>
          <w:noProof/>
        </w:rPr>
        <w:fldChar w:fldCharType="end"/>
      </w:r>
    </w:p>
    <w:p w14:paraId="191076E8" w14:textId="6087FEE5" w:rsidR="00BC08FF" w:rsidRDefault="00BC08FF">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2A1189">
        <w:rPr>
          <w:i/>
          <w:noProof/>
        </w:rPr>
        <w:t xml:space="preserve">financial interest </w:t>
      </w:r>
      <w:r>
        <w:rPr>
          <w:noProof/>
        </w:rPr>
        <w:t>in the external administration of a company</w:t>
      </w:r>
      <w:r w:rsidRPr="00BC08FF">
        <w:rPr>
          <w:noProof/>
        </w:rPr>
        <w:tab/>
      </w:r>
      <w:r w:rsidRPr="00BC08FF">
        <w:rPr>
          <w:noProof/>
        </w:rPr>
        <w:fldChar w:fldCharType="begin"/>
      </w:r>
      <w:r w:rsidRPr="00BC08FF">
        <w:rPr>
          <w:noProof/>
        </w:rPr>
        <w:instrText xml:space="preserve"> PAGEREF _Toc168304701 \h </w:instrText>
      </w:r>
      <w:r w:rsidRPr="00BC08FF">
        <w:rPr>
          <w:noProof/>
        </w:rPr>
      </w:r>
      <w:r w:rsidRPr="00BC08FF">
        <w:rPr>
          <w:noProof/>
        </w:rPr>
        <w:fldChar w:fldCharType="separate"/>
      </w:r>
      <w:r w:rsidR="007D1D84">
        <w:rPr>
          <w:noProof/>
        </w:rPr>
        <w:t>9</w:t>
      </w:r>
      <w:r w:rsidRPr="00BC08FF">
        <w:rPr>
          <w:noProof/>
        </w:rPr>
        <w:fldChar w:fldCharType="end"/>
      </w:r>
    </w:p>
    <w:p w14:paraId="27AE517D" w14:textId="3348BEC1" w:rsidR="00BC08FF" w:rsidRDefault="00BC08FF">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BC08FF">
        <w:rPr>
          <w:b w:val="0"/>
          <w:noProof/>
          <w:sz w:val="18"/>
        </w:rPr>
        <w:tab/>
      </w:r>
      <w:r w:rsidRPr="00BC08FF">
        <w:rPr>
          <w:b w:val="0"/>
          <w:noProof/>
          <w:sz w:val="18"/>
        </w:rPr>
        <w:fldChar w:fldCharType="begin"/>
      </w:r>
      <w:r w:rsidRPr="00BC08FF">
        <w:rPr>
          <w:b w:val="0"/>
          <w:noProof/>
          <w:sz w:val="18"/>
        </w:rPr>
        <w:instrText xml:space="preserve"> PAGEREF _Toc168304702 \h </w:instrText>
      </w:r>
      <w:r w:rsidRPr="00BC08FF">
        <w:rPr>
          <w:b w:val="0"/>
          <w:noProof/>
          <w:sz w:val="18"/>
        </w:rPr>
      </w:r>
      <w:r w:rsidRPr="00BC08FF">
        <w:rPr>
          <w:b w:val="0"/>
          <w:noProof/>
          <w:sz w:val="18"/>
        </w:rPr>
        <w:fldChar w:fldCharType="separate"/>
      </w:r>
      <w:r w:rsidR="007D1D84">
        <w:rPr>
          <w:b w:val="0"/>
          <w:noProof/>
          <w:sz w:val="18"/>
        </w:rPr>
        <w:t>10</w:t>
      </w:r>
      <w:r w:rsidRPr="00BC08FF">
        <w:rPr>
          <w:b w:val="0"/>
          <w:noProof/>
          <w:sz w:val="18"/>
        </w:rPr>
        <w:fldChar w:fldCharType="end"/>
      </w:r>
    </w:p>
    <w:p w14:paraId="6578EC85" w14:textId="65AED071" w:rsidR="00BC08FF" w:rsidRDefault="00BC08FF">
      <w:pPr>
        <w:pStyle w:val="TOC3"/>
        <w:rPr>
          <w:rFonts w:asciiTheme="minorHAnsi" w:eastAsiaTheme="minorEastAsia" w:hAnsiTheme="minorHAnsi" w:cstheme="minorBidi"/>
          <w:b w:val="0"/>
          <w:noProof/>
          <w:kern w:val="0"/>
          <w:szCs w:val="22"/>
        </w:rPr>
      </w:pPr>
      <w:r>
        <w:rPr>
          <w:noProof/>
        </w:rPr>
        <w:t>Division 10—Introduction</w:t>
      </w:r>
      <w:r w:rsidRPr="00BC08FF">
        <w:rPr>
          <w:b w:val="0"/>
          <w:noProof/>
          <w:sz w:val="18"/>
        </w:rPr>
        <w:tab/>
      </w:r>
      <w:r w:rsidRPr="00BC08FF">
        <w:rPr>
          <w:b w:val="0"/>
          <w:noProof/>
          <w:sz w:val="18"/>
        </w:rPr>
        <w:fldChar w:fldCharType="begin"/>
      </w:r>
      <w:r w:rsidRPr="00BC08FF">
        <w:rPr>
          <w:b w:val="0"/>
          <w:noProof/>
          <w:sz w:val="18"/>
        </w:rPr>
        <w:instrText xml:space="preserve"> PAGEREF _Toc168304703 \h </w:instrText>
      </w:r>
      <w:r w:rsidRPr="00BC08FF">
        <w:rPr>
          <w:b w:val="0"/>
          <w:noProof/>
          <w:sz w:val="18"/>
        </w:rPr>
      </w:r>
      <w:r w:rsidRPr="00BC08FF">
        <w:rPr>
          <w:b w:val="0"/>
          <w:noProof/>
          <w:sz w:val="18"/>
        </w:rPr>
        <w:fldChar w:fldCharType="separate"/>
      </w:r>
      <w:r w:rsidR="007D1D84">
        <w:rPr>
          <w:b w:val="0"/>
          <w:noProof/>
          <w:sz w:val="18"/>
        </w:rPr>
        <w:t>10</w:t>
      </w:r>
      <w:r w:rsidRPr="00BC08FF">
        <w:rPr>
          <w:b w:val="0"/>
          <w:noProof/>
          <w:sz w:val="18"/>
        </w:rPr>
        <w:fldChar w:fldCharType="end"/>
      </w:r>
    </w:p>
    <w:p w14:paraId="6B16886D" w14:textId="79B52FA4" w:rsidR="00BC08FF" w:rsidRDefault="00BC08FF">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BC08FF">
        <w:rPr>
          <w:noProof/>
        </w:rPr>
        <w:tab/>
      </w:r>
      <w:r w:rsidRPr="00BC08FF">
        <w:rPr>
          <w:noProof/>
        </w:rPr>
        <w:fldChar w:fldCharType="begin"/>
      </w:r>
      <w:r w:rsidRPr="00BC08FF">
        <w:rPr>
          <w:noProof/>
        </w:rPr>
        <w:instrText xml:space="preserve"> PAGEREF _Toc168304704 \h </w:instrText>
      </w:r>
      <w:r w:rsidRPr="00BC08FF">
        <w:rPr>
          <w:noProof/>
        </w:rPr>
      </w:r>
      <w:r w:rsidRPr="00BC08FF">
        <w:rPr>
          <w:noProof/>
        </w:rPr>
        <w:fldChar w:fldCharType="separate"/>
      </w:r>
      <w:r w:rsidR="007D1D84">
        <w:rPr>
          <w:noProof/>
        </w:rPr>
        <w:t>10</w:t>
      </w:r>
      <w:r w:rsidRPr="00BC08FF">
        <w:rPr>
          <w:noProof/>
        </w:rPr>
        <w:fldChar w:fldCharType="end"/>
      </w:r>
    </w:p>
    <w:p w14:paraId="5A7C9CD5" w14:textId="6C0041C9" w:rsidR="00BC08FF" w:rsidRDefault="00BC08FF">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the Inspector</w:t>
      </w:r>
      <w:r>
        <w:rPr>
          <w:noProof/>
        </w:rPr>
        <w:noBreakHyphen/>
        <w:t>General in Bankruptcy</w:t>
      </w:r>
      <w:r w:rsidRPr="00BC08FF">
        <w:rPr>
          <w:noProof/>
        </w:rPr>
        <w:tab/>
      </w:r>
      <w:r w:rsidRPr="00BC08FF">
        <w:rPr>
          <w:noProof/>
        </w:rPr>
        <w:fldChar w:fldCharType="begin"/>
      </w:r>
      <w:r w:rsidRPr="00BC08FF">
        <w:rPr>
          <w:noProof/>
        </w:rPr>
        <w:instrText xml:space="preserve"> PAGEREF _Toc168304705 \h </w:instrText>
      </w:r>
      <w:r w:rsidRPr="00BC08FF">
        <w:rPr>
          <w:noProof/>
        </w:rPr>
      </w:r>
      <w:r w:rsidRPr="00BC08FF">
        <w:rPr>
          <w:noProof/>
        </w:rPr>
        <w:fldChar w:fldCharType="separate"/>
      </w:r>
      <w:r w:rsidR="007D1D84">
        <w:rPr>
          <w:noProof/>
        </w:rPr>
        <w:t>11</w:t>
      </w:r>
      <w:r w:rsidRPr="00BC08FF">
        <w:rPr>
          <w:noProof/>
        </w:rPr>
        <w:fldChar w:fldCharType="end"/>
      </w:r>
    </w:p>
    <w:p w14:paraId="79996C1F" w14:textId="58EBE6A9" w:rsidR="00BC08FF" w:rsidRDefault="00BC08FF">
      <w:pPr>
        <w:pStyle w:val="TOC3"/>
        <w:rPr>
          <w:rFonts w:asciiTheme="minorHAnsi" w:eastAsiaTheme="minorEastAsia" w:hAnsiTheme="minorHAnsi" w:cstheme="minorBidi"/>
          <w:b w:val="0"/>
          <w:noProof/>
          <w:kern w:val="0"/>
          <w:szCs w:val="22"/>
        </w:rPr>
      </w:pPr>
      <w:r>
        <w:rPr>
          <w:noProof/>
        </w:rPr>
        <w:t>Division 15—Register of liquidators</w:t>
      </w:r>
      <w:r w:rsidRPr="00BC08FF">
        <w:rPr>
          <w:b w:val="0"/>
          <w:noProof/>
          <w:sz w:val="18"/>
        </w:rPr>
        <w:tab/>
      </w:r>
      <w:r w:rsidRPr="00BC08FF">
        <w:rPr>
          <w:b w:val="0"/>
          <w:noProof/>
          <w:sz w:val="18"/>
        </w:rPr>
        <w:fldChar w:fldCharType="begin"/>
      </w:r>
      <w:r w:rsidRPr="00BC08FF">
        <w:rPr>
          <w:b w:val="0"/>
          <w:noProof/>
          <w:sz w:val="18"/>
        </w:rPr>
        <w:instrText xml:space="preserve"> PAGEREF _Toc168304706 \h </w:instrText>
      </w:r>
      <w:r w:rsidRPr="00BC08FF">
        <w:rPr>
          <w:b w:val="0"/>
          <w:noProof/>
          <w:sz w:val="18"/>
        </w:rPr>
      </w:r>
      <w:r w:rsidRPr="00BC08FF">
        <w:rPr>
          <w:b w:val="0"/>
          <w:noProof/>
          <w:sz w:val="18"/>
        </w:rPr>
        <w:fldChar w:fldCharType="separate"/>
      </w:r>
      <w:r w:rsidR="007D1D84">
        <w:rPr>
          <w:b w:val="0"/>
          <w:noProof/>
          <w:sz w:val="18"/>
        </w:rPr>
        <w:t>12</w:t>
      </w:r>
      <w:r w:rsidRPr="00BC08FF">
        <w:rPr>
          <w:b w:val="0"/>
          <w:noProof/>
          <w:sz w:val="18"/>
        </w:rPr>
        <w:fldChar w:fldCharType="end"/>
      </w:r>
    </w:p>
    <w:p w14:paraId="0DD5CBD0" w14:textId="38D84540" w:rsidR="00BC08FF" w:rsidRDefault="00BC08FF">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Liquidators</w:t>
      </w:r>
      <w:r w:rsidRPr="00BC08FF">
        <w:rPr>
          <w:noProof/>
        </w:rPr>
        <w:tab/>
      </w:r>
      <w:r w:rsidRPr="00BC08FF">
        <w:rPr>
          <w:noProof/>
        </w:rPr>
        <w:fldChar w:fldCharType="begin"/>
      </w:r>
      <w:r w:rsidRPr="00BC08FF">
        <w:rPr>
          <w:noProof/>
        </w:rPr>
        <w:instrText xml:space="preserve"> PAGEREF _Toc168304707 \h </w:instrText>
      </w:r>
      <w:r w:rsidRPr="00BC08FF">
        <w:rPr>
          <w:noProof/>
        </w:rPr>
      </w:r>
      <w:r w:rsidRPr="00BC08FF">
        <w:rPr>
          <w:noProof/>
        </w:rPr>
        <w:fldChar w:fldCharType="separate"/>
      </w:r>
      <w:r w:rsidR="007D1D84">
        <w:rPr>
          <w:noProof/>
        </w:rPr>
        <w:t>12</w:t>
      </w:r>
      <w:r w:rsidRPr="00BC08FF">
        <w:rPr>
          <w:noProof/>
        </w:rPr>
        <w:fldChar w:fldCharType="end"/>
      </w:r>
    </w:p>
    <w:p w14:paraId="5DF8A96D" w14:textId="0EFBBB2F" w:rsidR="00BC08FF" w:rsidRDefault="00BC08FF">
      <w:pPr>
        <w:pStyle w:val="TOC3"/>
        <w:rPr>
          <w:rFonts w:asciiTheme="minorHAnsi" w:eastAsiaTheme="minorEastAsia" w:hAnsiTheme="minorHAnsi" w:cstheme="minorBidi"/>
          <w:b w:val="0"/>
          <w:noProof/>
          <w:kern w:val="0"/>
          <w:szCs w:val="22"/>
        </w:rPr>
      </w:pPr>
      <w:r>
        <w:rPr>
          <w:noProof/>
        </w:rPr>
        <w:t>Division 20—Registering liquidators</w:t>
      </w:r>
      <w:r w:rsidRPr="00BC08FF">
        <w:rPr>
          <w:b w:val="0"/>
          <w:noProof/>
          <w:sz w:val="18"/>
        </w:rPr>
        <w:tab/>
      </w:r>
      <w:r w:rsidRPr="00BC08FF">
        <w:rPr>
          <w:b w:val="0"/>
          <w:noProof/>
          <w:sz w:val="18"/>
        </w:rPr>
        <w:fldChar w:fldCharType="begin"/>
      </w:r>
      <w:r w:rsidRPr="00BC08FF">
        <w:rPr>
          <w:b w:val="0"/>
          <w:noProof/>
          <w:sz w:val="18"/>
        </w:rPr>
        <w:instrText xml:space="preserve"> PAGEREF _Toc168304708 \h </w:instrText>
      </w:r>
      <w:r w:rsidRPr="00BC08FF">
        <w:rPr>
          <w:b w:val="0"/>
          <w:noProof/>
          <w:sz w:val="18"/>
        </w:rPr>
      </w:r>
      <w:r w:rsidRPr="00BC08FF">
        <w:rPr>
          <w:b w:val="0"/>
          <w:noProof/>
          <w:sz w:val="18"/>
        </w:rPr>
        <w:fldChar w:fldCharType="separate"/>
      </w:r>
      <w:r w:rsidR="007D1D84">
        <w:rPr>
          <w:b w:val="0"/>
          <w:noProof/>
          <w:sz w:val="18"/>
        </w:rPr>
        <w:t>13</w:t>
      </w:r>
      <w:r w:rsidRPr="00BC08FF">
        <w:rPr>
          <w:b w:val="0"/>
          <w:noProof/>
          <w:sz w:val="18"/>
        </w:rPr>
        <w:fldChar w:fldCharType="end"/>
      </w:r>
    </w:p>
    <w:p w14:paraId="2788A3A6" w14:textId="04CEA284" w:rsidR="00BC08FF" w:rsidRDefault="00BC08FF">
      <w:pPr>
        <w:pStyle w:val="TOC4"/>
        <w:rPr>
          <w:rFonts w:asciiTheme="minorHAnsi" w:eastAsiaTheme="minorEastAsia" w:hAnsiTheme="minorHAnsi" w:cstheme="minorBidi"/>
          <w:b w:val="0"/>
          <w:noProof/>
          <w:kern w:val="0"/>
          <w:sz w:val="22"/>
          <w:szCs w:val="22"/>
        </w:rPr>
      </w:pPr>
      <w:r>
        <w:rPr>
          <w:noProof/>
        </w:rPr>
        <w:t>Subdivision A—Introduction</w:t>
      </w:r>
      <w:r w:rsidRPr="00BC08FF">
        <w:rPr>
          <w:b w:val="0"/>
          <w:noProof/>
          <w:sz w:val="18"/>
        </w:rPr>
        <w:tab/>
      </w:r>
      <w:r w:rsidRPr="00BC08FF">
        <w:rPr>
          <w:b w:val="0"/>
          <w:noProof/>
          <w:sz w:val="18"/>
        </w:rPr>
        <w:fldChar w:fldCharType="begin"/>
      </w:r>
      <w:r w:rsidRPr="00BC08FF">
        <w:rPr>
          <w:b w:val="0"/>
          <w:noProof/>
          <w:sz w:val="18"/>
        </w:rPr>
        <w:instrText xml:space="preserve"> PAGEREF _Toc168304709 \h </w:instrText>
      </w:r>
      <w:r w:rsidRPr="00BC08FF">
        <w:rPr>
          <w:b w:val="0"/>
          <w:noProof/>
          <w:sz w:val="18"/>
        </w:rPr>
      </w:r>
      <w:r w:rsidRPr="00BC08FF">
        <w:rPr>
          <w:b w:val="0"/>
          <w:noProof/>
          <w:sz w:val="18"/>
        </w:rPr>
        <w:fldChar w:fldCharType="separate"/>
      </w:r>
      <w:r w:rsidR="007D1D84">
        <w:rPr>
          <w:b w:val="0"/>
          <w:noProof/>
          <w:sz w:val="18"/>
        </w:rPr>
        <w:t>13</w:t>
      </w:r>
      <w:r w:rsidRPr="00BC08FF">
        <w:rPr>
          <w:b w:val="0"/>
          <w:noProof/>
          <w:sz w:val="18"/>
        </w:rPr>
        <w:fldChar w:fldCharType="end"/>
      </w:r>
    </w:p>
    <w:p w14:paraId="3FFAE41B" w14:textId="77CA083C"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_Toc168304710 \h </w:instrText>
      </w:r>
      <w:r w:rsidRPr="00BC08FF">
        <w:rPr>
          <w:noProof/>
        </w:rPr>
      </w:r>
      <w:r w:rsidRPr="00BC08FF">
        <w:rPr>
          <w:noProof/>
        </w:rPr>
        <w:fldChar w:fldCharType="separate"/>
      </w:r>
      <w:r w:rsidR="007D1D84">
        <w:rPr>
          <w:noProof/>
        </w:rPr>
        <w:t>13</w:t>
      </w:r>
      <w:r w:rsidRPr="00BC08FF">
        <w:rPr>
          <w:noProof/>
        </w:rPr>
        <w:fldChar w:fldCharType="end"/>
      </w:r>
    </w:p>
    <w:p w14:paraId="170DC09E" w14:textId="64C1CEAD" w:rsidR="00BC08FF" w:rsidRDefault="00BC08FF" w:rsidP="00BC08FF">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B—Registration</w:t>
      </w:r>
      <w:r w:rsidRPr="00BC08FF">
        <w:rPr>
          <w:b w:val="0"/>
          <w:noProof/>
          <w:sz w:val="18"/>
        </w:rPr>
        <w:tab/>
      </w:r>
      <w:r w:rsidRPr="00BC08FF">
        <w:rPr>
          <w:b w:val="0"/>
          <w:noProof/>
          <w:sz w:val="18"/>
        </w:rPr>
        <w:fldChar w:fldCharType="begin"/>
      </w:r>
      <w:r w:rsidRPr="00BC08FF">
        <w:rPr>
          <w:b w:val="0"/>
          <w:noProof/>
          <w:sz w:val="18"/>
        </w:rPr>
        <w:instrText xml:space="preserve"> PAGEREF _Toc168304711 \h </w:instrText>
      </w:r>
      <w:r w:rsidRPr="00BC08FF">
        <w:rPr>
          <w:b w:val="0"/>
          <w:noProof/>
          <w:sz w:val="18"/>
        </w:rPr>
      </w:r>
      <w:r w:rsidRPr="00BC08FF">
        <w:rPr>
          <w:b w:val="0"/>
          <w:noProof/>
          <w:sz w:val="18"/>
        </w:rPr>
        <w:fldChar w:fldCharType="separate"/>
      </w:r>
      <w:r w:rsidR="007D1D84">
        <w:rPr>
          <w:b w:val="0"/>
          <w:noProof/>
          <w:sz w:val="18"/>
        </w:rPr>
        <w:t>13</w:t>
      </w:r>
      <w:r w:rsidRPr="00BC08FF">
        <w:rPr>
          <w:b w:val="0"/>
          <w:noProof/>
          <w:sz w:val="18"/>
        </w:rPr>
        <w:fldChar w:fldCharType="end"/>
      </w:r>
    </w:p>
    <w:p w14:paraId="05A33AF4" w14:textId="1CD37E42"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BC08FF">
        <w:rPr>
          <w:noProof/>
        </w:rPr>
        <w:tab/>
      </w:r>
      <w:r w:rsidRPr="00BC08FF">
        <w:rPr>
          <w:noProof/>
        </w:rPr>
        <w:fldChar w:fldCharType="begin"/>
      </w:r>
      <w:r w:rsidRPr="00BC08FF">
        <w:rPr>
          <w:noProof/>
        </w:rPr>
        <w:instrText xml:space="preserve"> PAGEREF _Toc168304712 \h </w:instrText>
      </w:r>
      <w:r w:rsidRPr="00BC08FF">
        <w:rPr>
          <w:noProof/>
        </w:rPr>
      </w:r>
      <w:r w:rsidRPr="00BC08FF">
        <w:rPr>
          <w:noProof/>
        </w:rPr>
        <w:fldChar w:fldCharType="separate"/>
      </w:r>
      <w:r w:rsidR="007D1D84">
        <w:rPr>
          <w:noProof/>
        </w:rPr>
        <w:t>13</w:t>
      </w:r>
      <w:r w:rsidRPr="00BC08FF">
        <w:rPr>
          <w:noProof/>
        </w:rPr>
        <w:fldChar w:fldCharType="end"/>
      </w:r>
    </w:p>
    <w:p w14:paraId="6219560A" w14:textId="17D919E6"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ASIC may convene a committee to consider</w:t>
      </w:r>
      <w:r w:rsidRPr="00BC08FF">
        <w:rPr>
          <w:noProof/>
        </w:rPr>
        <w:tab/>
      </w:r>
      <w:r w:rsidRPr="00BC08FF">
        <w:rPr>
          <w:noProof/>
        </w:rPr>
        <w:fldChar w:fldCharType="begin"/>
      </w:r>
      <w:r w:rsidRPr="00BC08FF">
        <w:rPr>
          <w:noProof/>
        </w:rPr>
        <w:instrText xml:space="preserve"> PAGEREF _Toc168304713 \h </w:instrText>
      </w:r>
      <w:r w:rsidRPr="00BC08FF">
        <w:rPr>
          <w:noProof/>
        </w:rPr>
      </w:r>
      <w:r w:rsidRPr="00BC08FF">
        <w:rPr>
          <w:noProof/>
        </w:rPr>
        <w:fldChar w:fldCharType="separate"/>
      </w:r>
      <w:r w:rsidR="007D1D84">
        <w:rPr>
          <w:noProof/>
        </w:rPr>
        <w:t>14</w:t>
      </w:r>
      <w:r w:rsidRPr="00BC08FF">
        <w:rPr>
          <w:noProof/>
        </w:rPr>
        <w:fldChar w:fldCharType="end"/>
      </w:r>
    </w:p>
    <w:p w14:paraId="0106AEB4" w14:textId="2365459D"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ASIC must refer applications to a committee</w:t>
      </w:r>
      <w:r w:rsidRPr="00BC08FF">
        <w:rPr>
          <w:noProof/>
        </w:rPr>
        <w:tab/>
      </w:r>
      <w:r w:rsidRPr="00BC08FF">
        <w:rPr>
          <w:noProof/>
        </w:rPr>
        <w:fldChar w:fldCharType="begin"/>
      </w:r>
      <w:r w:rsidRPr="00BC08FF">
        <w:rPr>
          <w:noProof/>
        </w:rPr>
        <w:instrText xml:space="preserve"> PAGEREF _Toc168304714 \h </w:instrText>
      </w:r>
      <w:r w:rsidRPr="00BC08FF">
        <w:rPr>
          <w:noProof/>
        </w:rPr>
      </w:r>
      <w:r w:rsidRPr="00BC08FF">
        <w:rPr>
          <w:noProof/>
        </w:rPr>
        <w:fldChar w:fldCharType="separate"/>
      </w:r>
      <w:r w:rsidR="007D1D84">
        <w:rPr>
          <w:noProof/>
        </w:rPr>
        <w:t>14</w:t>
      </w:r>
      <w:r w:rsidRPr="00BC08FF">
        <w:rPr>
          <w:noProof/>
        </w:rPr>
        <w:fldChar w:fldCharType="end"/>
      </w:r>
    </w:p>
    <w:p w14:paraId="7868E689" w14:textId="663EF9E0"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BC08FF">
        <w:rPr>
          <w:noProof/>
        </w:rPr>
        <w:tab/>
      </w:r>
      <w:r w:rsidRPr="00BC08FF">
        <w:rPr>
          <w:noProof/>
        </w:rPr>
        <w:fldChar w:fldCharType="begin"/>
      </w:r>
      <w:r w:rsidRPr="00BC08FF">
        <w:rPr>
          <w:noProof/>
        </w:rPr>
        <w:instrText xml:space="preserve"> PAGEREF _Toc168304715 \h </w:instrText>
      </w:r>
      <w:r w:rsidRPr="00BC08FF">
        <w:rPr>
          <w:noProof/>
        </w:rPr>
      </w:r>
      <w:r w:rsidRPr="00BC08FF">
        <w:rPr>
          <w:noProof/>
        </w:rPr>
        <w:fldChar w:fldCharType="separate"/>
      </w:r>
      <w:r w:rsidR="007D1D84">
        <w:rPr>
          <w:noProof/>
        </w:rPr>
        <w:t>14</w:t>
      </w:r>
      <w:r w:rsidRPr="00BC08FF">
        <w:rPr>
          <w:noProof/>
        </w:rPr>
        <w:fldChar w:fldCharType="end"/>
      </w:r>
    </w:p>
    <w:p w14:paraId="6B6109FB" w14:textId="6C00654E"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BC08FF">
        <w:rPr>
          <w:noProof/>
        </w:rPr>
        <w:tab/>
      </w:r>
      <w:r w:rsidRPr="00BC08FF">
        <w:rPr>
          <w:noProof/>
        </w:rPr>
        <w:fldChar w:fldCharType="begin"/>
      </w:r>
      <w:r w:rsidRPr="00BC08FF">
        <w:rPr>
          <w:noProof/>
        </w:rPr>
        <w:instrText xml:space="preserve"> PAGEREF _Toc168304716 \h </w:instrText>
      </w:r>
      <w:r w:rsidRPr="00BC08FF">
        <w:rPr>
          <w:noProof/>
        </w:rPr>
      </w:r>
      <w:r w:rsidRPr="00BC08FF">
        <w:rPr>
          <w:noProof/>
        </w:rPr>
        <w:fldChar w:fldCharType="separate"/>
      </w:r>
      <w:r w:rsidR="007D1D84">
        <w:rPr>
          <w:noProof/>
        </w:rPr>
        <w:t>16</w:t>
      </w:r>
      <w:r w:rsidRPr="00BC08FF">
        <w:rPr>
          <w:noProof/>
        </w:rPr>
        <w:fldChar w:fldCharType="end"/>
      </w:r>
    </w:p>
    <w:p w14:paraId="04C8E370" w14:textId="0B9EA4F9"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BC08FF">
        <w:rPr>
          <w:noProof/>
        </w:rPr>
        <w:tab/>
      </w:r>
      <w:r w:rsidRPr="00BC08FF">
        <w:rPr>
          <w:noProof/>
        </w:rPr>
        <w:fldChar w:fldCharType="begin"/>
      </w:r>
      <w:r w:rsidRPr="00BC08FF">
        <w:rPr>
          <w:noProof/>
        </w:rPr>
        <w:instrText xml:space="preserve"> PAGEREF _Toc168304717 \h </w:instrText>
      </w:r>
      <w:r w:rsidRPr="00BC08FF">
        <w:rPr>
          <w:noProof/>
        </w:rPr>
      </w:r>
      <w:r w:rsidRPr="00BC08FF">
        <w:rPr>
          <w:noProof/>
        </w:rPr>
        <w:fldChar w:fldCharType="separate"/>
      </w:r>
      <w:r w:rsidR="007D1D84">
        <w:rPr>
          <w:noProof/>
        </w:rPr>
        <w:t>16</w:t>
      </w:r>
      <w:r w:rsidRPr="00BC08FF">
        <w:rPr>
          <w:noProof/>
        </w:rPr>
        <w:fldChar w:fldCharType="end"/>
      </w:r>
    </w:p>
    <w:p w14:paraId="29C9FFE7" w14:textId="06253E55"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liquidators or a class of registered liquidators</w:t>
      </w:r>
      <w:r w:rsidRPr="00BC08FF">
        <w:rPr>
          <w:noProof/>
        </w:rPr>
        <w:tab/>
      </w:r>
      <w:r w:rsidRPr="00BC08FF">
        <w:rPr>
          <w:noProof/>
        </w:rPr>
        <w:fldChar w:fldCharType="begin"/>
      </w:r>
      <w:r w:rsidRPr="00BC08FF">
        <w:rPr>
          <w:noProof/>
        </w:rPr>
        <w:instrText xml:space="preserve"> PAGEREF _Toc168304718 \h </w:instrText>
      </w:r>
      <w:r w:rsidRPr="00BC08FF">
        <w:rPr>
          <w:noProof/>
        </w:rPr>
      </w:r>
      <w:r w:rsidRPr="00BC08FF">
        <w:rPr>
          <w:noProof/>
        </w:rPr>
        <w:fldChar w:fldCharType="separate"/>
      </w:r>
      <w:r w:rsidR="007D1D84">
        <w:rPr>
          <w:noProof/>
        </w:rPr>
        <w:t>17</w:t>
      </w:r>
      <w:r w:rsidRPr="00BC08FF">
        <w:rPr>
          <w:noProof/>
        </w:rPr>
        <w:fldChar w:fldCharType="end"/>
      </w:r>
    </w:p>
    <w:p w14:paraId="456B0DF2" w14:textId="4E8E6C22" w:rsidR="00BC08FF" w:rsidRDefault="00BC08FF">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BC08FF">
        <w:rPr>
          <w:b w:val="0"/>
          <w:noProof/>
          <w:sz w:val="18"/>
        </w:rPr>
        <w:tab/>
      </w:r>
      <w:r w:rsidRPr="00BC08FF">
        <w:rPr>
          <w:b w:val="0"/>
          <w:noProof/>
          <w:sz w:val="18"/>
        </w:rPr>
        <w:fldChar w:fldCharType="begin"/>
      </w:r>
      <w:r w:rsidRPr="00BC08FF">
        <w:rPr>
          <w:b w:val="0"/>
          <w:noProof/>
          <w:sz w:val="18"/>
        </w:rPr>
        <w:instrText xml:space="preserve"> PAGEREF _Toc168304719 \h </w:instrText>
      </w:r>
      <w:r w:rsidRPr="00BC08FF">
        <w:rPr>
          <w:b w:val="0"/>
          <w:noProof/>
          <w:sz w:val="18"/>
        </w:rPr>
      </w:r>
      <w:r w:rsidRPr="00BC08FF">
        <w:rPr>
          <w:b w:val="0"/>
          <w:noProof/>
          <w:sz w:val="18"/>
        </w:rPr>
        <w:fldChar w:fldCharType="separate"/>
      </w:r>
      <w:r w:rsidR="007D1D84">
        <w:rPr>
          <w:b w:val="0"/>
          <w:noProof/>
          <w:sz w:val="18"/>
        </w:rPr>
        <w:t>18</w:t>
      </w:r>
      <w:r w:rsidRPr="00BC08FF">
        <w:rPr>
          <w:b w:val="0"/>
          <w:noProof/>
          <w:sz w:val="18"/>
        </w:rPr>
        <w:fldChar w:fldCharType="end"/>
      </w:r>
    </w:p>
    <w:p w14:paraId="3702CC44" w14:textId="05021DB9"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BC08FF">
        <w:rPr>
          <w:noProof/>
        </w:rPr>
        <w:tab/>
      </w:r>
      <w:r w:rsidRPr="00BC08FF">
        <w:rPr>
          <w:noProof/>
        </w:rPr>
        <w:fldChar w:fldCharType="begin"/>
      </w:r>
      <w:r w:rsidRPr="00BC08FF">
        <w:rPr>
          <w:noProof/>
        </w:rPr>
        <w:instrText xml:space="preserve"> PAGEREF _Toc168304720 \h </w:instrText>
      </w:r>
      <w:r w:rsidRPr="00BC08FF">
        <w:rPr>
          <w:noProof/>
        </w:rPr>
      </w:r>
      <w:r w:rsidRPr="00BC08FF">
        <w:rPr>
          <w:noProof/>
        </w:rPr>
        <w:fldChar w:fldCharType="separate"/>
      </w:r>
      <w:r w:rsidR="007D1D84">
        <w:rPr>
          <w:noProof/>
        </w:rPr>
        <w:t>18</w:t>
      </w:r>
      <w:r w:rsidRPr="00BC08FF">
        <w:rPr>
          <w:noProof/>
        </w:rPr>
        <w:fldChar w:fldCharType="end"/>
      </w:r>
    </w:p>
    <w:p w14:paraId="01630DE5" w14:textId="19A82F7B"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ASIC may convene a committee to consider applications</w:t>
      </w:r>
      <w:r w:rsidRPr="00BC08FF">
        <w:rPr>
          <w:noProof/>
        </w:rPr>
        <w:tab/>
      </w:r>
      <w:r w:rsidRPr="00BC08FF">
        <w:rPr>
          <w:noProof/>
        </w:rPr>
        <w:fldChar w:fldCharType="begin"/>
      </w:r>
      <w:r w:rsidRPr="00BC08FF">
        <w:rPr>
          <w:noProof/>
        </w:rPr>
        <w:instrText xml:space="preserve"> PAGEREF _Toc168304721 \h </w:instrText>
      </w:r>
      <w:r w:rsidRPr="00BC08FF">
        <w:rPr>
          <w:noProof/>
        </w:rPr>
      </w:r>
      <w:r w:rsidRPr="00BC08FF">
        <w:rPr>
          <w:noProof/>
        </w:rPr>
        <w:fldChar w:fldCharType="separate"/>
      </w:r>
      <w:r w:rsidR="007D1D84">
        <w:rPr>
          <w:noProof/>
        </w:rPr>
        <w:t>18</w:t>
      </w:r>
      <w:r w:rsidRPr="00BC08FF">
        <w:rPr>
          <w:noProof/>
        </w:rPr>
        <w:fldChar w:fldCharType="end"/>
      </w:r>
    </w:p>
    <w:p w14:paraId="5018BEB7" w14:textId="790DEAF2"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ASIC must refer applications to a committee</w:t>
      </w:r>
      <w:r w:rsidRPr="00BC08FF">
        <w:rPr>
          <w:noProof/>
        </w:rPr>
        <w:tab/>
      </w:r>
      <w:r w:rsidRPr="00BC08FF">
        <w:rPr>
          <w:noProof/>
        </w:rPr>
        <w:fldChar w:fldCharType="begin"/>
      </w:r>
      <w:r w:rsidRPr="00BC08FF">
        <w:rPr>
          <w:noProof/>
        </w:rPr>
        <w:instrText xml:space="preserve"> PAGEREF _Toc168304722 \h </w:instrText>
      </w:r>
      <w:r w:rsidRPr="00BC08FF">
        <w:rPr>
          <w:noProof/>
        </w:rPr>
      </w:r>
      <w:r w:rsidRPr="00BC08FF">
        <w:rPr>
          <w:noProof/>
        </w:rPr>
        <w:fldChar w:fldCharType="separate"/>
      </w:r>
      <w:r w:rsidR="007D1D84">
        <w:rPr>
          <w:noProof/>
        </w:rPr>
        <w:t>19</w:t>
      </w:r>
      <w:r w:rsidRPr="00BC08FF">
        <w:rPr>
          <w:noProof/>
        </w:rPr>
        <w:fldChar w:fldCharType="end"/>
      </w:r>
    </w:p>
    <w:p w14:paraId="605958FB" w14:textId="33536382"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BC08FF">
        <w:rPr>
          <w:noProof/>
        </w:rPr>
        <w:tab/>
      </w:r>
      <w:r w:rsidRPr="00BC08FF">
        <w:rPr>
          <w:noProof/>
        </w:rPr>
        <w:fldChar w:fldCharType="begin"/>
      </w:r>
      <w:r w:rsidRPr="00BC08FF">
        <w:rPr>
          <w:noProof/>
        </w:rPr>
        <w:instrText xml:space="preserve"> PAGEREF _Toc168304723 \h </w:instrText>
      </w:r>
      <w:r w:rsidRPr="00BC08FF">
        <w:rPr>
          <w:noProof/>
        </w:rPr>
      </w:r>
      <w:r w:rsidRPr="00BC08FF">
        <w:rPr>
          <w:noProof/>
        </w:rPr>
        <w:fldChar w:fldCharType="separate"/>
      </w:r>
      <w:r w:rsidR="007D1D84">
        <w:rPr>
          <w:noProof/>
        </w:rPr>
        <w:t>19</w:t>
      </w:r>
      <w:r w:rsidRPr="00BC08FF">
        <w:rPr>
          <w:noProof/>
        </w:rPr>
        <w:fldChar w:fldCharType="end"/>
      </w:r>
    </w:p>
    <w:p w14:paraId="5EB78D11" w14:textId="781C4676"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BC08FF">
        <w:rPr>
          <w:noProof/>
        </w:rPr>
        <w:tab/>
      </w:r>
      <w:r w:rsidRPr="00BC08FF">
        <w:rPr>
          <w:noProof/>
        </w:rPr>
        <w:fldChar w:fldCharType="begin"/>
      </w:r>
      <w:r w:rsidRPr="00BC08FF">
        <w:rPr>
          <w:noProof/>
        </w:rPr>
        <w:instrText xml:space="preserve"> PAGEREF _Toc168304724 \h </w:instrText>
      </w:r>
      <w:r w:rsidRPr="00BC08FF">
        <w:rPr>
          <w:noProof/>
        </w:rPr>
      </w:r>
      <w:r w:rsidRPr="00BC08FF">
        <w:rPr>
          <w:noProof/>
        </w:rPr>
        <w:fldChar w:fldCharType="separate"/>
      </w:r>
      <w:r w:rsidR="007D1D84">
        <w:rPr>
          <w:noProof/>
        </w:rPr>
        <w:t>19</w:t>
      </w:r>
      <w:r w:rsidRPr="00BC08FF">
        <w:rPr>
          <w:noProof/>
        </w:rPr>
        <w:fldChar w:fldCharType="end"/>
      </w:r>
    </w:p>
    <w:p w14:paraId="42ABB6FE" w14:textId="6B57E9FA"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BC08FF">
        <w:rPr>
          <w:noProof/>
        </w:rPr>
        <w:tab/>
      </w:r>
      <w:r w:rsidRPr="00BC08FF">
        <w:rPr>
          <w:noProof/>
        </w:rPr>
        <w:fldChar w:fldCharType="begin"/>
      </w:r>
      <w:r w:rsidRPr="00BC08FF">
        <w:rPr>
          <w:noProof/>
        </w:rPr>
        <w:instrText xml:space="preserve"> PAGEREF _Toc168304725 \h </w:instrText>
      </w:r>
      <w:r w:rsidRPr="00BC08FF">
        <w:rPr>
          <w:noProof/>
        </w:rPr>
      </w:r>
      <w:r w:rsidRPr="00BC08FF">
        <w:rPr>
          <w:noProof/>
        </w:rPr>
        <w:fldChar w:fldCharType="separate"/>
      </w:r>
      <w:r w:rsidR="007D1D84">
        <w:rPr>
          <w:noProof/>
        </w:rPr>
        <w:t>19</w:t>
      </w:r>
      <w:r w:rsidRPr="00BC08FF">
        <w:rPr>
          <w:noProof/>
        </w:rPr>
        <w:fldChar w:fldCharType="end"/>
      </w:r>
    </w:p>
    <w:p w14:paraId="509804BD" w14:textId="7C1891F7" w:rsidR="00BC08FF" w:rsidRDefault="00BC08FF">
      <w:pPr>
        <w:pStyle w:val="TOC4"/>
        <w:rPr>
          <w:rFonts w:asciiTheme="minorHAnsi" w:eastAsiaTheme="minorEastAsia" w:hAnsiTheme="minorHAnsi" w:cstheme="minorBidi"/>
          <w:b w:val="0"/>
          <w:noProof/>
          <w:kern w:val="0"/>
          <w:sz w:val="22"/>
          <w:szCs w:val="22"/>
        </w:rPr>
      </w:pPr>
      <w:r>
        <w:rPr>
          <w:noProof/>
        </w:rPr>
        <w:t>Subdivision D—Renewal</w:t>
      </w:r>
      <w:r w:rsidRPr="00BC08FF">
        <w:rPr>
          <w:b w:val="0"/>
          <w:noProof/>
          <w:sz w:val="18"/>
        </w:rPr>
        <w:tab/>
      </w:r>
      <w:r w:rsidRPr="00BC08FF">
        <w:rPr>
          <w:b w:val="0"/>
          <w:noProof/>
          <w:sz w:val="18"/>
        </w:rPr>
        <w:fldChar w:fldCharType="begin"/>
      </w:r>
      <w:r w:rsidRPr="00BC08FF">
        <w:rPr>
          <w:b w:val="0"/>
          <w:noProof/>
          <w:sz w:val="18"/>
        </w:rPr>
        <w:instrText xml:space="preserve"> PAGEREF _Toc168304726 \h </w:instrText>
      </w:r>
      <w:r w:rsidRPr="00BC08FF">
        <w:rPr>
          <w:b w:val="0"/>
          <w:noProof/>
          <w:sz w:val="18"/>
        </w:rPr>
      </w:r>
      <w:r w:rsidRPr="00BC08FF">
        <w:rPr>
          <w:b w:val="0"/>
          <w:noProof/>
          <w:sz w:val="18"/>
        </w:rPr>
        <w:fldChar w:fldCharType="separate"/>
      </w:r>
      <w:r w:rsidR="007D1D84">
        <w:rPr>
          <w:b w:val="0"/>
          <w:noProof/>
          <w:sz w:val="18"/>
        </w:rPr>
        <w:t>20</w:t>
      </w:r>
      <w:r w:rsidRPr="00BC08FF">
        <w:rPr>
          <w:b w:val="0"/>
          <w:noProof/>
          <w:sz w:val="18"/>
        </w:rPr>
        <w:fldChar w:fldCharType="end"/>
      </w:r>
    </w:p>
    <w:p w14:paraId="72FAB806" w14:textId="26C35993"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BC08FF">
        <w:rPr>
          <w:noProof/>
        </w:rPr>
        <w:tab/>
      </w:r>
      <w:r w:rsidRPr="00BC08FF">
        <w:rPr>
          <w:noProof/>
        </w:rPr>
        <w:fldChar w:fldCharType="begin"/>
      </w:r>
      <w:r w:rsidRPr="00BC08FF">
        <w:rPr>
          <w:noProof/>
        </w:rPr>
        <w:instrText xml:space="preserve"> PAGEREF _Toc168304727 \h </w:instrText>
      </w:r>
      <w:r w:rsidRPr="00BC08FF">
        <w:rPr>
          <w:noProof/>
        </w:rPr>
      </w:r>
      <w:r w:rsidRPr="00BC08FF">
        <w:rPr>
          <w:noProof/>
        </w:rPr>
        <w:fldChar w:fldCharType="separate"/>
      </w:r>
      <w:r w:rsidR="007D1D84">
        <w:rPr>
          <w:noProof/>
        </w:rPr>
        <w:t>20</w:t>
      </w:r>
      <w:r w:rsidRPr="00BC08FF">
        <w:rPr>
          <w:noProof/>
        </w:rPr>
        <w:fldChar w:fldCharType="end"/>
      </w:r>
    </w:p>
    <w:p w14:paraId="1772B791" w14:textId="316EEF05"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BC08FF">
        <w:rPr>
          <w:noProof/>
        </w:rPr>
        <w:tab/>
      </w:r>
      <w:r w:rsidRPr="00BC08FF">
        <w:rPr>
          <w:noProof/>
        </w:rPr>
        <w:fldChar w:fldCharType="begin"/>
      </w:r>
      <w:r w:rsidRPr="00BC08FF">
        <w:rPr>
          <w:noProof/>
        </w:rPr>
        <w:instrText xml:space="preserve"> PAGEREF _Toc168304728 \h </w:instrText>
      </w:r>
      <w:r w:rsidRPr="00BC08FF">
        <w:rPr>
          <w:noProof/>
        </w:rPr>
      </w:r>
      <w:r w:rsidRPr="00BC08FF">
        <w:rPr>
          <w:noProof/>
        </w:rPr>
        <w:fldChar w:fldCharType="separate"/>
      </w:r>
      <w:r w:rsidR="007D1D84">
        <w:rPr>
          <w:noProof/>
        </w:rPr>
        <w:t>20</w:t>
      </w:r>
      <w:r w:rsidRPr="00BC08FF">
        <w:rPr>
          <w:noProof/>
        </w:rPr>
        <w:fldChar w:fldCharType="end"/>
      </w:r>
    </w:p>
    <w:p w14:paraId="26F8F30B" w14:textId="773A4A2A" w:rsidR="00BC08FF" w:rsidRDefault="00BC08FF">
      <w:pPr>
        <w:pStyle w:val="TOC4"/>
        <w:rPr>
          <w:rFonts w:asciiTheme="minorHAnsi" w:eastAsiaTheme="minorEastAsia" w:hAnsiTheme="minorHAnsi" w:cstheme="minorBidi"/>
          <w:b w:val="0"/>
          <w:noProof/>
          <w:kern w:val="0"/>
          <w:sz w:val="22"/>
          <w:szCs w:val="22"/>
        </w:rPr>
      </w:pPr>
      <w:r>
        <w:rPr>
          <w:noProof/>
        </w:rPr>
        <w:t>Subdivision E—Offences relating to registration</w:t>
      </w:r>
      <w:r w:rsidRPr="00BC08FF">
        <w:rPr>
          <w:b w:val="0"/>
          <w:noProof/>
          <w:sz w:val="18"/>
        </w:rPr>
        <w:tab/>
      </w:r>
      <w:r w:rsidRPr="00BC08FF">
        <w:rPr>
          <w:b w:val="0"/>
          <w:noProof/>
          <w:sz w:val="18"/>
        </w:rPr>
        <w:fldChar w:fldCharType="begin"/>
      </w:r>
      <w:r w:rsidRPr="00BC08FF">
        <w:rPr>
          <w:b w:val="0"/>
          <w:noProof/>
          <w:sz w:val="18"/>
        </w:rPr>
        <w:instrText xml:space="preserve"> PAGEREF _Toc168304729 \h </w:instrText>
      </w:r>
      <w:r w:rsidRPr="00BC08FF">
        <w:rPr>
          <w:b w:val="0"/>
          <w:noProof/>
          <w:sz w:val="18"/>
        </w:rPr>
      </w:r>
      <w:r w:rsidRPr="00BC08FF">
        <w:rPr>
          <w:b w:val="0"/>
          <w:noProof/>
          <w:sz w:val="18"/>
        </w:rPr>
        <w:fldChar w:fldCharType="separate"/>
      </w:r>
      <w:r w:rsidR="007D1D84">
        <w:rPr>
          <w:b w:val="0"/>
          <w:noProof/>
          <w:sz w:val="18"/>
        </w:rPr>
        <w:t>21</w:t>
      </w:r>
      <w:r w:rsidRPr="00BC08FF">
        <w:rPr>
          <w:b w:val="0"/>
          <w:noProof/>
          <w:sz w:val="18"/>
        </w:rPr>
        <w:fldChar w:fldCharType="end"/>
      </w:r>
    </w:p>
    <w:p w14:paraId="3790BDC5" w14:textId="2647A09E" w:rsidR="00BC08FF" w:rsidRDefault="00BC08FF">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liquidator</w:t>
      </w:r>
      <w:r w:rsidRPr="00BC08FF">
        <w:rPr>
          <w:noProof/>
        </w:rPr>
        <w:tab/>
      </w:r>
      <w:r w:rsidRPr="00BC08FF">
        <w:rPr>
          <w:noProof/>
        </w:rPr>
        <w:fldChar w:fldCharType="begin"/>
      </w:r>
      <w:r w:rsidRPr="00BC08FF">
        <w:rPr>
          <w:noProof/>
        </w:rPr>
        <w:instrText xml:space="preserve"> PAGEREF _Toc168304730 \h </w:instrText>
      </w:r>
      <w:r w:rsidRPr="00BC08FF">
        <w:rPr>
          <w:noProof/>
        </w:rPr>
      </w:r>
      <w:r w:rsidRPr="00BC08FF">
        <w:rPr>
          <w:noProof/>
        </w:rPr>
        <w:fldChar w:fldCharType="separate"/>
      </w:r>
      <w:r w:rsidR="007D1D84">
        <w:rPr>
          <w:noProof/>
        </w:rPr>
        <w:t>21</w:t>
      </w:r>
      <w:r w:rsidRPr="00BC08FF">
        <w:rPr>
          <w:noProof/>
        </w:rPr>
        <w:fldChar w:fldCharType="end"/>
      </w:r>
    </w:p>
    <w:p w14:paraId="46CD0110" w14:textId="30F2D5A8" w:rsidR="00BC08FF" w:rsidRDefault="00BC08FF">
      <w:pPr>
        <w:pStyle w:val="TOC3"/>
        <w:rPr>
          <w:rFonts w:asciiTheme="minorHAnsi" w:eastAsiaTheme="minorEastAsia" w:hAnsiTheme="minorHAnsi" w:cstheme="minorBidi"/>
          <w:b w:val="0"/>
          <w:noProof/>
          <w:kern w:val="0"/>
          <w:szCs w:val="22"/>
        </w:rPr>
      </w:pPr>
      <w:r>
        <w:rPr>
          <w:noProof/>
        </w:rPr>
        <w:t>Division 25—Insurance</w:t>
      </w:r>
      <w:r w:rsidRPr="00BC08FF">
        <w:rPr>
          <w:b w:val="0"/>
          <w:noProof/>
          <w:sz w:val="18"/>
        </w:rPr>
        <w:tab/>
      </w:r>
      <w:r w:rsidRPr="00BC08FF">
        <w:rPr>
          <w:b w:val="0"/>
          <w:noProof/>
          <w:sz w:val="18"/>
        </w:rPr>
        <w:fldChar w:fldCharType="begin"/>
      </w:r>
      <w:r w:rsidRPr="00BC08FF">
        <w:rPr>
          <w:b w:val="0"/>
          <w:noProof/>
          <w:sz w:val="18"/>
        </w:rPr>
        <w:instrText xml:space="preserve"> PAGEREF _Toc168304731 \h </w:instrText>
      </w:r>
      <w:r w:rsidRPr="00BC08FF">
        <w:rPr>
          <w:b w:val="0"/>
          <w:noProof/>
          <w:sz w:val="18"/>
        </w:rPr>
      </w:r>
      <w:r w:rsidRPr="00BC08FF">
        <w:rPr>
          <w:b w:val="0"/>
          <w:noProof/>
          <w:sz w:val="18"/>
        </w:rPr>
        <w:fldChar w:fldCharType="separate"/>
      </w:r>
      <w:r w:rsidR="007D1D84">
        <w:rPr>
          <w:b w:val="0"/>
          <w:noProof/>
          <w:sz w:val="18"/>
        </w:rPr>
        <w:t>22</w:t>
      </w:r>
      <w:r w:rsidRPr="00BC08FF">
        <w:rPr>
          <w:b w:val="0"/>
          <w:noProof/>
          <w:sz w:val="18"/>
        </w:rPr>
        <w:fldChar w:fldCharType="end"/>
      </w:r>
    </w:p>
    <w:p w14:paraId="41AE9C21" w14:textId="39ADB726" w:rsidR="00BC08FF" w:rsidRDefault="00BC08FF">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liquidators to maintain insurance</w:t>
      </w:r>
      <w:r w:rsidRPr="00BC08FF">
        <w:rPr>
          <w:noProof/>
        </w:rPr>
        <w:tab/>
      </w:r>
      <w:r w:rsidRPr="00BC08FF">
        <w:rPr>
          <w:noProof/>
        </w:rPr>
        <w:fldChar w:fldCharType="begin"/>
      </w:r>
      <w:r w:rsidRPr="00BC08FF">
        <w:rPr>
          <w:noProof/>
        </w:rPr>
        <w:instrText xml:space="preserve"> PAGEREF _Toc168304732 \h </w:instrText>
      </w:r>
      <w:r w:rsidRPr="00BC08FF">
        <w:rPr>
          <w:noProof/>
        </w:rPr>
      </w:r>
      <w:r w:rsidRPr="00BC08FF">
        <w:rPr>
          <w:noProof/>
        </w:rPr>
        <w:fldChar w:fldCharType="separate"/>
      </w:r>
      <w:r w:rsidR="007D1D84">
        <w:rPr>
          <w:noProof/>
        </w:rPr>
        <w:t>22</w:t>
      </w:r>
      <w:r w:rsidRPr="00BC08FF">
        <w:rPr>
          <w:noProof/>
        </w:rPr>
        <w:fldChar w:fldCharType="end"/>
      </w:r>
    </w:p>
    <w:p w14:paraId="62A8653E" w14:textId="40A56069" w:rsidR="00BC08FF" w:rsidRDefault="00BC08FF">
      <w:pPr>
        <w:pStyle w:val="TOC3"/>
        <w:rPr>
          <w:rFonts w:asciiTheme="minorHAnsi" w:eastAsiaTheme="minorEastAsia" w:hAnsiTheme="minorHAnsi" w:cstheme="minorBidi"/>
          <w:b w:val="0"/>
          <w:noProof/>
          <w:kern w:val="0"/>
          <w:szCs w:val="22"/>
        </w:rPr>
      </w:pPr>
      <w:r>
        <w:rPr>
          <w:noProof/>
        </w:rPr>
        <w:t>Division 30—Annual liquidator returns</w:t>
      </w:r>
      <w:r w:rsidRPr="00BC08FF">
        <w:rPr>
          <w:b w:val="0"/>
          <w:noProof/>
          <w:sz w:val="18"/>
        </w:rPr>
        <w:tab/>
      </w:r>
      <w:r w:rsidRPr="00BC08FF">
        <w:rPr>
          <w:b w:val="0"/>
          <w:noProof/>
          <w:sz w:val="18"/>
        </w:rPr>
        <w:fldChar w:fldCharType="begin"/>
      </w:r>
      <w:r w:rsidRPr="00BC08FF">
        <w:rPr>
          <w:b w:val="0"/>
          <w:noProof/>
          <w:sz w:val="18"/>
        </w:rPr>
        <w:instrText xml:space="preserve"> PAGEREF _Toc168304733 \h </w:instrText>
      </w:r>
      <w:r w:rsidRPr="00BC08FF">
        <w:rPr>
          <w:b w:val="0"/>
          <w:noProof/>
          <w:sz w:val="18"/>
        </w:rPr>
      </w:r>
      <w:r w:rsidRPr="00BC08FF">
        <w:rPr>
          <w:b w:val="0"/>
          <w:noProof/>
          <w:sz w:val="18"/>
        </w:rPr>
        <w:fldChar w:fldCharType="separate"/>
      </w:r>
      <w:r w:rsidR="007D1D84">
        <w:rPr>
          <w:b w:val="0"/>
          <w:noProof/>
          <w:sz w:val="18"/>
        </w:rPr>
        <w:t>23</w:t>
      </w:r>
      <w:r w:rsidRPr="00BC08FF">
        <w:rPr>
          <w:b w:val="0"/>
          <w:noProof/>
          <w:sz w:val="18"/>
        </w:rPr>
        <w:fldChar w:fldCharType="end"/>
      </w:r>
    </w:p>
    <w:p w14:paraId="7140F1C2" w14:textId="2DA747FF" w:rsidR="00BC08FF" w:rsidRDefault="00BC08FF">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liquidator returns</w:t>
      </w:r>
      <w:r w:rsidRPr="00BC08FF">
        <w:rPr>
          <w:noProof/>
        </w:rPr>
        <w:tab/>
      </w:r>
      <w:r w:rsidRPr="00BC08FF">
        <w:rPr>
          <w:noProof/>
        </w:rPr>
        <w:fldChar w:fldCharType="begin"/>
      </w:r>
      <w:r w:rsidRPr="00BC08FF">
        <w:rPr>
          <w:noProof/>
        </w:rPr>
        <w:instrText xml:space="preserve"> PAGEREF _Toc168304734 \h </w:instrText>
      </w:r>
      <w:r w:rsidRPr="00BC08FF">
        <w:rPr>
          <w:noProof/>
        </w:rPr>
      </w:r>
      <w:r w:rsidRPr="00BC08FF">
        <w:rPr>
          <w:noProof/>
        </w:rPr>
        <w:fldChar w:fldCharType="separate"/>
      </w:r>
      <w:r w:rsidR="007D1D84">
        <w:rPr>
          <w:noProof/>
        </w:rPr>
        <w:t>23</w:t>
      </w:r>
      <w:r w:rsidRPr="00BC08FF">
        <w:rPr>
          <w:noProof/>
        </w:rPr>
        <w:fldChar w:fldCharType="end"/>
      </w:r>
    </w:p>
    <w:p w14:paraId="63879171" w14:textId="5D0ADFD3" w:rsidR="00BC08FF" w:rsidRDefault="00BC08FF">
      <w:pPr>
        <w:pStyle w:val="TOC3"/>
        <w:rPr>
          <w:rFonts w:asciiTheme="minorHAnsi" w:eastAsiaTheme="minorEastAsia" w:hAnsiTheme="minorHAnsi" w:cstheme="minorBidi"/>
          <w:b w:val="0"/>
          <w:noProof/>
          <w:kern w:val="0"/>
          <w:szCs w:val="22"/>
        </w:rPr>
      </w:pPr>
      <w:r>
        <w:rPr>
          <w:noProof/>
        </w:rPr>
        <w:t>Division 35—Notice requirements</w:t>
      </w:r>
      <w:r w:rsidRPr="00BC08FF">
        <w:rPr>
          <w:b w:val="0"/>
          <w:noProof/>
          <w:sz w:val="18"/>
        </w:rPr>
        <w:tab/>
      </w:r>
      <w:r w:rsidRPr="00BC08FF">
        <w:rPr>
          <w:b w:val="0"/>
          <w:noProof/>
          <w:sz w:val="18"/>
        </w:rPr>
        <w:fldChar w:fldCharType="begin"/>
      </w:r>
      <w:r w:rsidRPr="00BC08FF">
        <w:rPr>
          <w:b w:val="0"/>
          <w:noProof/>
          <w:sz w:val="18"/>
        </w:rPr>
        <w:instrText xml:space="preserve"> PAGEREF _Toc168304735 \h </w:instrText>
      </w:r>
      <w:r w:rsidRPr="00BC08FF">
        <w:rPr>
          <w:b w:val="0"/>
          <w:noProof/>
          <w:sz w:val="18"/>
        </w:rPr>
      </w:r>
      <w:r w:rsidRPr="00BC08FF">
        <w:rPr>
          <w:b w:val="0"/>
          <w:noProof/>
          <w:sz w:val="18"/>
        </w:rPr>
        <w:fldChar w:fldCharType="separate"/>
      </w:r>
      <w:r w:rsidR="007D1D84">
        <w:rPr>
          <w:b w:val="0"/>
          <w:noProof/>
          <w:sz w:val="18"/>
        </w:rPr>
        <w:t>25</w:t>
      </w:r>
      <w:r w:rsidRPr="00BC08FF">
        <w:rPr>
          <w:b w:val="0"/>
          <w:noProof/>
          <w:sz w:val="18"/>
        </w:rPr>
        <w:fldChar w:fldCharType="end"/>
      </w:r>
    </w:p>
    <w:p w14:paraId="62E38087" w14:textId="0C56FF03" w:rsidR="00BC08FF" w:rsidRDefault="00BC08FF">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BC08FF">
        <w:rPr>
          <w:noProof/>
        </w:rPr>
        <w:tab/>
      </w:r>
      <w:r w:rsidRPr="00BC08FF">
        <w:rPr>
          <w:noProof/>
        </w:rPr>
        <w:fldChar w:fldCharType="begin"/>
      </w:r>
      <w:r w:rsidRPr="00BC08FF">
        <w:rPr>
          <w:noProof/>
        </w:rPr>
        <w:instrText xml:space="preserve"> PAGEREF _Toc168304736 \h </w:instrText>
      </w:r>
      <w:r w:rsidRPr="00BC08FF">
        <w:rPr>
          <w:noProof/>
        </w:rPr>
      </w:r>
      <w:r w:rsidRPr="00BC08FF">
        <w:rPr>
          <w:noProof/>
        </w:rPr>
        <w:fldChar w:fldCharType="separate"/>
      </w:r>
      <w:r w:rsidR="007D1D84">
        <w:rPr>
          <w:noProof/>
        </w:rPr>
        <w:t>25</w:t>
      </w:r>
      <w:r w:rsidRPr="00BC08FF">
        <w:rPr>
          <w:noProof/>
        </w:rPr>
        <w:fldChar w:fldCharType="end"/>
      </w:r>
    </w:p>
    <w:p w14:paraId="4CC6AB23" w14:textId="114EEC9F" w:rsidR="00BC08FF" w:rsidRDefault="00BC08FF">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BC08FF">
        <w:rPr>
          <w:noProof/>
        </w:rPr>
        <w:tab/>
      </w:r>
      <w:r w:rsidRPr="00BC08FF">
        <w:rPr>
          <w:noProof/>
        </w:rPr>
        <w:fldChar w:fldCharType="begin"/>
      </w:r>
      <w:r w:rsidRPr="00BC08FF">
        <w:rPr>
          <w:noProof/>
        </w:rPr>
        <w:instrText xml:space="preserve"> PAGEREF _Toc168304737 \h </w:instrText>
      </w:r>
      <w:r w:rsidRPr="00BC08FF">
        <w:rPr>
          <w:noProof/>
        </w:rPr>
      </w:r>
      <w:r w:rsidRPr="00BC08FF">
        <w:rPr>
          <w:noProof/>
        </w:rPr>
        <w:fldChar w:fldCharType="separate"/>
      </w:r>
      <w:r w:rsidR="007D1D84">
        <w:rPr>
          <w:noProof/>
        </w:rPr>
        <w:t>26</w:t>
      </w:r>
      <w:r w:rsidRPr="00BC08FF">
        <w:rPr>
          <w:noProof/>
        </w:rPr>
        <w:fldChar w:fldCharType="end"/>
      </w:r>
    </w:p>
    <w:p w14:paraId="7CA02D5C" w14:textId="555B7885" w:rsidR="00BC08FF" w:rsidRDefault="00BC08FF">
      <w:pPr>
        <w:pStyle w:val="TOC3"/>
        <w:rPr>
          <w:rFonts w:asciiTheme="minorHAnsi" w:eastAsiaTheme="minorEastAsia" w:hAnsiTheme="minorHAnsi" w:cstheme="minorBidi"/>
          <w:b w:val="0"/>
          <w:noProof/>
          <w:kern w:val="0"/>
          <w:szCs w:val="22"/>
        </w:rPr>
      </w:pPr>
      <w:r>
        <w:rPr>
          <w:noProof/>
        </w:rPr>
        <w:t>Division 40—Disciplinary and other action</w:t>
      </w:r>
      <w:r w:rsidRPr="00BC08FF">
        <w:rPr>
          <w:b w:val="0"/>
          <w:noProof/>
          <w:sz w:val="18"/>
        </w:rPr>
        <w:tab/>
      </w:r>
      <w:r w:rsidRPr="00BC08FF">
        <w:rPr>
          <w:b w:val="0"/>
          <w:noProof/>
          <w:sz w:val="18"/>
        </w:rPr>
        <w:fldChar w:fldCharType="begin"/>
      </w:r>
      <w:r w:rsidRPr="00BC08FF">
        <w:rPr>
          <w:b w:val="0"/>
          <w:noProof/>
          <w:sz w:val="18"/>
        </w:rPr>
        <w:instrText xml:space="preserve"> PAGEREF _Toc168304738 \h </w:instrText>
      </w:r>
      <w:r w:rsidRPr="00BC08FF">
        <w:rPr>
          <w:b w:val="0"/>
          <w:noProof/>
          <w:sz w:val="18"/>
        </w:rPr>
      </w:r>
      <w:r w:rsidRPr="00BC08FF">
        <w:rPr>
          <w:b w:val="0"/>
          <w:noProof/>
          <w:sz w:val="18"/>
        </w:rPr>
        <w:fldChar w:fldCharType="separate"/>
      </w:r>
      <w:r w:rsidR="007D1D84">
        <w:rPr>
          <w:b w:val="0"/>
          <w:noProof/>
          <w:sz w:val="18"/>
        </w:rPr>
        <w:t>27</w:t>
      </w:r>
      <w:r w:rsidRPr="00BC08FF">
        <w:rPr>
          <w:b w:val="0"/>
          <w:noProof/>
          <w:sz w:val="18"/>
        </w:rPr>
        <w:fldChar w:fldCharType="end"/>
      </w:r>
    </w:p>
    <w:p w14:paraId="27F925D9" w14:textId="67C2C3ED" w:rsidR="00BC08FF" w:rsidRDefault="00BC08FF">
      <w:pPr>
        <w:pStyle w:val="TOC4"/>
        <w:rPr>
          <w:rFonts w:asciiTheme="minorHAnsi" w:eastAsiaTheme="minorEastAsia" w:hAnsiTheme="minorHAnsi" w:cstheme="minorBidi"/>
          <w:b w:val="0"/>
          <w:noProof/>
          <w:kern w:val="0"/>
          <w:sz w:val="22"/>
          <w:szCs w:val="22"/>
        </w:rPr>
      </w:pPr>
      <w:r>
        <w:rPr>
          <w:noProof/>
        </w:rPr>
        <w:t>Subdivision A—Introduction</w:t>
      </w:r>
      <w:r w:rsidRPr="00BC08FF">
        <w:rPr>
          <w:b w:val="0"/>
          <w:noProof/>
          <w:sz w:val="18"/>
        </w:rPr>
        <w:tab/>
      </w:r>
      <w:r w:rsidRPr="00BC08FF">
        <w:rPr>
          <w:b w:val="0"/>
          <w:noProof/>
          <w:sz w:val="18"/>
        </w:rPr>
        <w:fldChar w:fldCharType="begin"/>
      </w:r>
      <w:r w:rsidRPr="00BC08FF">
        <w:rPr>
          <w:b w:val="0"/>
          <w:noProof/>
          <w:sz w:val="18"/>
        </w:rPr>
        <w:instrText xml:space="preserve"> PAGEREF _Toc168304739 \h </w:instrText>
      </w:r>
      <w:r w:rsidRPr="00BC08FF">
        <w:rPr>
          <w:b w:val="0"/>
          <w:noProof/>
          <w:sz w:val="18"/>
        </w:rPr>
      </w:r>
      <w:r w:rsidRPr="00BC08FF">
        <w:rPr>
          <w:b w:val="0"/>
          <w:noProof/>
          <w:sz w:val="18"/>
        </w:rPr>
        <w:fldChar w:fldCharType="separate"/>
      </w:r>
      <w:r w:rsidR="007D1D84">
        <w:rPr>
          <w:b w:val="0"/>
          <w:noProof/>
          <w:sz w:val="18"/>
        </w:rPr>
        <w:t>27</w:t>
      </w:r>
      <w:r w:rsidRPr="00BC08FF">
        <w:rPr>
          <w:b w:val="0"/>
          <w:noProof/>
          <w:sz w:val="18"/>
        </w:rPr>
        <w:fldChar w:fldCharType="end"/>
      </w:r>
    </w:p>
    <w:p w14:paraId="1C2DC063" w14:textId="6941A38C"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_Toc168304740 \h </w:instrText>
      </w:r>
      <w:r w:rsidRPr="00BC08FF">
        <w:rPr>
          <w:noProof/>
        </w:rPr>
      </w:r>
      <w:r w:rsidRPr="00BC08FF">
        <w:rPr>
          <w:noProof/>
        </w:rPr>
        <w:fldChar w:fldCharType="separate"/>
      </w:r>
      <w:r w:rsidR="007D1D84">
        <w:rPr>
          <w:noProof/>
        </w:rPr>
        <w:t>27</w:t>
      </w:r>
      <w:r w:rsidRPr="00BC08FF">
        <w:rPr>
          <w:noProof/>
        </w:rPr>
        <w:fldChar w:fldCharType="end"/>
      </w:r>
    </w:p>
    <w:p w14:paraId="223A658A" w14:textId="343F52E3" w:rsidR="00BC08FF" w:rsidRDefault="00BC08FF">
      <w:pPr>
        <w:pStyle w:val="TOC4"/>
        <w:rPr>
          <w:rFonts w:asciiTheme="minorHAnsi" w:eastAsiaTheme="minorEastAsia" w:hAnsiTheme="minorHAnsi" w:cstheme="minorBidi"/>
          <w:b w:val="0"/>
          <w:noProof/>
          <w:kern w:val="0"/>
          <w:sz w:val="22"/>
          <w:szCs w:val="22"/>
        </w:rPr>
      </w:pPr>
      <w:r>
        <w:rPr>
          <w:noProof/>
        </w:rPr>
        <w:t>Subdivision B—Direction to comply</w:t>
      </w:r>
      <w:r w:rsidRPr="00BC08FF">
        <w:rPr>
          <w:b w:val="0"/>
          <w:noProof/>
          <w:sz w:val="18"/>
        </w:rPr>
        <w:tab/>
      </w:r>
      <w:r w:rsidRPr="00BC08FF">
        <w:rPr>
          <w:b w:val="0"/>
          <w:noProof/>
          <w:sz w:val="18"/>
        </w:rPr>
        <w:fldChar w:fldCharType="begin"/>
      </w:r>
      <w:r w:rsidRPr="00BC08FF">
        <w:rPr>
          <w:b w:val="0"/>
          <w:noProof/>
          <w:sz w:val="18"/>
        </w:rPr>
        <w:instrText xml:space="preserve"> PAGEREF _Toc168304741 \h </w:instrText>
      </w:r>
      <w:r w:rsidRPr="00BC08FF">
        <w:rPr>
          <w:b w:val="0"/>
          <w:noProof/>
          <w:sz w:val="18"/>
        </w:rPr>
      </w:r>
      <w:r w:rsidRPr="00BC08FF">
        <w:rPr>
          <w:b w:val="0"/>
          <w:noProof/>
          <w:sz w:val="18"/>
        </w:rPr>
        <w:fldChar w:fldCharType="separate"/>
      </w:r>
      <w:r w:rsidR="007D1D84">
        <w:rPr>
          <w:b w:val="0"/>
          <w:noProof/>
          <w:sz w:val="18"/>
        </w:rPr>
        <w:t>28</w:t>
      </w:r>
      <w:r w:rsidRPr="00BC08FF">
        <w:rPr>
          <w:b w:val="0"/>
          <w:noProof/>
          <w:sz w:val="18"/>
        </w:rPr>
        <w:fldChar w:fldCharType="end"/>
      </w:r>
    </w:p>
    <w:p w14:paraId="3556353A" w14:textId="63770874"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liquidator to remedy failure to lodge documents or give information or documents</w:t>
      </w:r>
      <w:r w:rsidRPr="00BC08FF">
        <w:rPr>
          <w:noProof/>
        </w:rPr>
        <w:tab/>
      </w:r>
      <w:r w:rsidRPr="00BC08FF">
        <w:rPr>
          <w:noProof/>
        </w:rPr>
        <w:fldChar w:fldCharType="begin"/>
      </w:r>
      <w:r w:rsidRPr="00BC08FF">
        <w:rPr>
          <w:noProof/>
        </w:rPr>
        <w:instrText xml:space="preserve"> PAGEREF _Toc168304742 \h </w:instrText>
      </w:r>
      <w:r w:rsidRPr="00BC08FF">
        <w:rPr>
          <w:noProof/>
        </w:rPr>
      </w:r>
      <w:r w:rsidRPr="00BC08FF">
        <w:rPr>
          <w:noProof/>
        </w:rPr>
        <w:fldChar w:fldCharType="separate"/>
      </w:r>
      <w:r w:rsidR="007D1D84">
        <w:rPr>
          <w:noProof/>
        </w:rPr>
        <w:t>28</w:t>
      </w:r>
      <w:r w:rsidRPr="00BC08FF">
        <w:rPr>
          <w:noProof/>
        </w:rPr>
        <w:fldChar w:fldCharType="end"/>
      </w:r>
    </w:p>
    <w:p w14:paraId="4744C098" w14:textId="6757F74C"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liquidator to correct inaccuracies etc.</w:t>
      </w:r>
      <w:r w:rsidRPr="00BC08FF">
        <w:rPr>
          <w:noProof/>
        </w:rPr>
        <w:tab/>
      </w:r>
      <w:r w:rsidRPr="00BC08FF">
        <w:rPr>
          <w:noProof/>
        </w:rPr>
        <w:fldChar w:fldCharType="begin"/>
      </w:r>
      <w:r w:rsidRPr="00BC08FF">
        <w:rPr>
          <w:noProof/>
        </w:rPr>
        <w:instrText xml:space="preserve"> PAGEREF _Toc168304743 \h </w:instrText>
      </w:r>
      <w:r w:rsidRPr="00BC08FF">
        <w:rPr>
          <w:noProof/>
        </w:rPr>
      </w:r>
      <w:r w:rsidRPr="00BC08FF">
        <w:rPr>
          <w:noProof/>
        </w:rPr>
        <w:fldChar w:fldCharType="separate"/>
      </w:r>
      <w:r w:rsidR="007D1D84">
        <w:rPr>
          <w:noProof/>
        </w:rPr>
        <w:t>29</w:t>
      </w:r>
      <w:r w:rsidRPr="00BC08FF">
        <w:rPr>
          <w:noProof/>
        </w:rPr>
        <w:fldChar w:fldCharType="end"/>
      </w:r>
    </w:p>
    <w:p w14:paraId="339D6ED8" w14:textId="6C37D07F" w:rsidR="00BC08FF" w:rsidRDefault="00BC08FF">
      <w:pPr>
        <w:pStyle w:val="TOC5"/>
        <w:rPr>
          <w:rFonts w:asciiTheme="minorHAnsi" w:eastAsiaTheme="minorEastAsia" w:hAnsiTheme="minorHAnsi" w:cstheme="minorBidi"/>
          <w:noProof/>
          <w:kern w:val="0"/>
          <w:sz w:val="22"/>
          <w:szCs w:val="22"/>
        </w:rPr>
      </w:pPr>
      <w:r>
        <w:rPr>
          <w:noProof/>
        </w:rPr>
        <w:lastRenderedPageBreak/>
        <w:t>40</w:t>
      </w:r>
      <w:r>
        <w:rPr>
          <w:noProof/>
        </w:rPr>
        <w:noBreakHyphen/>
        <w:t>15</w:t>
      </w:r>
      <w:r>
        <w:rPr>
          <w:noProof/>
        </w:rPr>
        <w:tab/>
        <w:t>Direction not to accept further appointments</w:t>
      </w:r>
      <w:r w:rsidRPr="00BC08FF">
        <w:rPr>
          <w:noProof/>
        </w:rPr>
        <w:tab/>
      </w:r>
      <w:r w:rsidRPr="00BC08FF">
        <w:rPr>
          <w:noProof/>
        </w:rPr>
        <w:fldChar w:fldCharType="begin"/>
      </w:r>
      <w:r w:rsidRPr="00BC08FF">
        <w:rPr>
          <w:noProof/>
        </w:rPr>
        <w:instrText xml:space="preserve"> PAGEREF _Toc168304744 \h </w:instrText>
      </w:r>
      <w:r w:rsidRPr="00BC08FF">
        <w:rPr>
          <w:noProof/>
        </w:rPr>
      </w:r>
      <w:r w:rsidRPr="00BC08FF">
        <w:rPr>
          <w:noProof/>
        </w:rPr>
        <w:fldChar w:fldCharType="separate"/>
      </w:r>
      <w:r w:rsidR="007D1D84">
        <w:rPr>
          <w:noProof/>
        </w:rPr>
        <w:t>31</w:t>
      </w:r>
      <w:r w:rsidRPr="00BC08FF">
        <w:rPr>
          <w:noProof/>
        </w:rPr>
        <w:fldChar w:fldCharType="end"/>
      </w:r>
    </w:p>
    <w:p w14:paraId="39B23653" w14:textId="10EDAEC6" w:rsidR="00BC08FF" w:rsidRDefault="00BC08FF">
      <w:pPr>
        <w:pStyle w:val="TOC4"/>
        <w:rPr>
          <w:rFonts w:asciiTheme="minorHAnsi" w:eastAsiaTheme="minorEastAsia" w:hAnsiTheme="minorHAnsi" w:cstheme="minorBidi"/>
          <w:b w:val="0"/>
          <w:noProof/>
          <w:kern w:val="0"/>
          <w:sz w:val="22"/>
          <w:szCs w:val="22"/>
        </w:rPr>
      </w:pPr>
      <w:r>
        <w:rPr>
          <w:noProof/>
        </w:rPr>
        <w:t>Subdivision C—Automatic cancellation</w:t>
      </w:r>
      <w:r w:rsidRPr="00BC08FF">
        <w:rPr>
          <w:b w:val="0"/>
          <w:noProof/>
          <w:sz w:val="18"/>
        </w:rPr>
        <w:tab/>
      </w:r>
      <w:r w:rsidRPr="00BC08FF">
        <w:rPr>
          <w:b w:val="0"/>
          <w:noProof/>
          <w:sz w:val="18"/>
        </w:rPr>
        <w:fldChar w:fldCharType="begin"/>
      </w:r>
      <w:r w:rsidRPr="00BC08FF">
        <w:rPr>
          <w:b w:val="0"/>
          <w:noProof/>
          <w:sz w:val="18"/>
        </w:rPr>
        <w:instrText xml:space="preserve"> PAGEREF _Toc168304745 \h </w:instrText>
      </w:r>
      <w:r w:rsidRPr="00BC08FF">
        <w:rPr>
          <w:b w:val="0"/>
          <w:noProof/>
          <w:sz w:val="18"/>
        </w:rPr>
      </w:r>
      <w:r w:rsidRPr="00BC08FF">
        <w:rPr>
          <w:b w:val="0"/>
          <w:noProof/>
          <w:sz w:val="18"/>
        </w:rPr>
        <w:fldChar w:fldCharType="separate"/>
      </w:r>
      <w:r w:rsidR="007D1D84">
        <w:rPr>
          <w:b w:val="0"/>
          <w:noProof/>
          <w:sz w:val="18"/>
        </w:rPr>
        <w:t>32</w:t>
      </w:r>
      <w:r w:rsidRPr="00BC08FF">
        <w:rPr>
          <w:b w:val="0"/>
          <w:noProof/>
          <w:sz w:val="18"/>
        </w:rPr>
        <w:fldChar w:fldCharType="end"/>
      </w:r>
    </w:p>
    <w:p w14:paraId="04DAF08A" w14:textId="595B2C34"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BC08FF">
        <w:rPr>
          <w:noProof/>
        </w:rPr>
        <w:tab/>
      </w:r>
      <w:r w:rsidRPr="00BC08FF">
        <w:rPr>
          <w:noProof/>
        </w:rPr>
        <w:fldChar w:fldCharType="begin"/>
      </w:r>
      <w:r w:rsidRPr="00BC08FF">
        <w:rPr>
          <w:noProof/>
        </w:rPr>
        <w:instrText xml:space="preserve"> PAGEREF _Toc168304746 \h </w:instrText>
      </w:r>
      <w:r w:rsidRPr="00BC08FF">
        <w:rPr>
          <w:noProof/>
        </w:rPr>
      </w:r>
      <w:r w:rsidRPr="00BC08FF">
        <w:rPr>
          <w:noProof/>
        </w:rPr>
        <w:fldChar w:fldCharType="separate"/>
      </w:r>
      <w:r w:rsidR="007D1D84">
        <w:rPr>
          <w:noProof/>
        </w:rPr>
        <w:t>32</w:t>
      </w:r>
      <w:r w:rsidRPr="00BC08FF">
        <w:rPr>
          <w:noProof/>
        </w:rPr>
        <w:fldChar w:fldCharType="end"/>
      </w:r>
    </w:p>
    <w:p w14:paraId="5E4A7E33" w14:textId="4EAA50C0" w:rsidR="00BC08FF" w:rsidRDefault="00BC08FF">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BC08FF">
        <w:rPr>
          <w:b w:val="0"/>
          <w:noProof/>
          <w:sz w:val="18"/>
        </w:rPr>
        <w:tab/>
      </w:r>
      <w:r w:rsidRPr="00BC08FF">
        <w:rPr>
          <w:b w:val="0"/>
          <w:noProof/>
          <w:sz w:val="18"/>
        </w:rPr>
        <w:fldChar w:fldCharType="begin"/>
      </w:r>
      <w:r w:rsidRPr="00BC08FF">
        <w:rPr>
          <w:b w:val="0"/>
          <w:noProof/>
          <w:sz w:val="18"/>
        </w:rPr>
        <w:instrText xml:space="preserve"> PAGEREF _Toc168304747 \h </w:instrText>
      </w:r>
      <w:r w:rsidRPr="00BC08FF">
        <w:rPr>
          <w:b w:val="0"/>
          <w:noProof/>
          <w:sz w:val="18"/>
        </w:rPr>
      </w:r>
      <w:r w:rsidRPr="00BC08FF">
        <w:rPr>
          <w:b w:val="0"/>
          <w:noProof/>
          <w:sz w:val="18"/>
        </w:rPr>
        <w:fldChar w:fldCharType="separate"/>
      </w:r>
      <w:r w:rsidR="007D1D84">
        <w:rPr>
          <w:b w:val="0"/>
          <w:noProof/>
          <w:sz w:val="18"/>
        </w:rPr>
        <w:t>32</w:t>
      </w:r>
      <w:r w:rsidRPr="00BC08FF">
        <w:rPr>
          <w:b w:val="0"/>
          <w:noProof/>
          <w:sz w:val="18"/>
        </w:rPr>
        <w:fldChar w:fldCharType="end"/>
      </w:r>
    </w:p>
    <w:p w14:paraId="6AD860D6" w14:textId="595711FF"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ASIC may suspend registration</w:t>
      </w:r>
      <w:r w:rsidRPr="00BC08FF">
        <w:rPr>
          <w:noProof/>
        </w:rPr>
        <w:tab/>
      </w:r>
      <w:r w:rsidRPr="00BC08FF">
        <w:rPr>
          <w:noProof/>
        </w:rPr>
        <w:fldChar w:fldCharType="begin"/>
      </w:r>
      <w:r w:rsidRPr="00BC08FF">
        <w:rPr>
          <w:noProof/>
        </w:rPr>
        <w:instrText xml:space="preserve"> PAGEREF _Toc168304748 \h </w:instrText>
      </w:r>
      <w:r w:rsidRPr="00BC08FF">
        <w:rPr>
          <w:noProof/>
        </w:rPr>
      </w:r>
      <w:r w:rsidRPr="00BC08FF">
        <w:rPr>
          <w:noProof/>
        </w:rPr>
        <w:fldChar w:fldCharType="separate"/>
      </w:r>
      <w:r w:rsidR="007D1D84">
        <w:rPr>
          <w:noProof/>
        </w:rPr>
        <w:t>32</w:t>
      </w:r>
      <w:r w:rsidRPr="00BC08FF">
        <w:rPr>
          <w:noProof/>
        </w:rPr>
        <w:fldChar w:fldCharType="end"/>
      </w:r>
    </w:p>
    <w:p w14:paraId="0A07EAAE" w14:textId="3161D00A"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ASIC may cancel registration</w:t>
      </w:r>
      <w:r w:rsidRPr="00BC08FF">
        <w:rPr>
          <w:noProof/>
        </w:rPr>
        <w:tab/>
      </w:r>
      <w:r w:rsidRPr="00BC08FF">
        <w:rPr>
          <w:noProof/>
        </w:rPr>
        <w:fldChar w:fldCharType="begin"/>
      </w:r>
      <w:r w:rsidRPr="00BC08FF">
        <w:rPr>
          <w:noProof/>
        </w:rPr>
        <w:instrText xml:space="preserve"> PAGEREF _Toc168304749 \h </w:instrText>
      </w:r>
      <w:r w:rsidRPr="00BC08FF">
        <w:rPr>
          <w:noProof/>
        </w:rPr>
      </w:r>
      <w:r w:rsidRPr="00BC08FF">
        <w:rPr>
          <w:noProof/>
        </w:rPr>
        <w:fldChar w:fldCharType="separate"/>
      </w:r>
      <w:r w:rsidR="007D1D84">
        <w:rPr>
          <w:noProof/>
        </w:rPr>
        <w:t>34</w:t>
      </w:r>
      <w:r w:rsidRPr="00BC08FF">
        <w:rPr>
          <w:noProof/>
        </w:rPr>
        <w:fldChar w:fldCharType="end"/>
      </w:r>
    </w:p>
    <w:p w14:paraId="6CC2CF47" w14:textId="3AF92EE0"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BC08FF">
        <w:rPr>
          <w:noProof/>
        </w:rPr>
        <w:tab/>
      </w:r>
      <w:r w:rsidRPr="00BC08FF">
        <w:rPr>
          <w:noProof/>
        </w:rPr>
        <w:fldChar w:fldCharType="begin"/>
      </w:r>
      <w:r w:rsidRPr="00BC08FF">
        <w:rPr>
          <w:noProof/>
        </w:rPr>
        <w:instrText xml:space="preserve"> PAGEREF _Toc168304750 \h </w:instrText>
      </w:r>
      <w:r w:rsidRPr="00BC08FF">
        <w:rPr>
          <w:noProof/>
        </w:rPr>
      </w:r>
      <w:r w:rsidRPr="00BC08FF">
        <w:rPr>
          <w:noProof/>
        </w:rPr>
        <w:fldChar w:fldCharType="separate"/>
      </w:r>
      <w:r w:rsidR="007D1D84">
        <w:rPr>
          <w:noProof/>
        </w:rPr>
        <w:t>35</w:t>
      </w:r>
      <w:r w:rsidRPr="00BC08FF">
        <w:rPr>
          <w:noProof/>
        </w:rPr>
        <w:fldChar w:fldCharType="end"/>
      </w:r>
    </w:p>
    <w:p w14:paraId="0896CE3B" w14:textId="725B7016" w:rsidR="00BC08FF" w:rsidRDefault="00BC08FF">
      <w:pPr>
        <w:pStyle w:val="TOC4"/>
        <w:rPr>
          <w:rFonts w:asciiTheme="minorHAnsi" w:eastAsiaTheme="minorEastAsia" w:hAnsiTheme="minorHAnsi" w:cstheme="minorBidi"/>
          <w:b w:val="0"/>
          <w:noProof/>
          <w:kern w:val="0"/>
          <w:sz w:val="22"/>
          <w:szCs w:val="22"/>
        </w:rPr>
      </w:pPr>
      <w:r>
        <w:rPr>
          <w:noProof/>
        </w:rPr>
        <w:t>Subdivision E—Disciplinary action by committee</w:t>
      </w:r>
      <w:r w:rsidRPr="00BC08FF">
        <w:rPr>
          <w:b w:val="0"/>
          <w:noProof/>
          <w:sz w:val="18"/>
        </w:rPr>
        <w:tab/>
      </w:r>
      <w:r w:rsidRPr="00BC08FF">
        <w:rPr>
          <w:b w:val="0"/>
          <w:noProof/>
          <w:sz w:val="18"/>
        </w:rPr>
        <w:fldChar w:fldCharType="begin"/>
      </w:r>
      <w:r w:rsidRPr="00BC08FF">
        <w:rPr>
          <w:b w:val="0"/>
          <w:noProof/>
          <w:sz w:val="18"/>
        </w:rPr>
        <w:instrText xml:space="preserve"> PAGEREF _Toc168304751 \h </w:instrText>
      </w:r>
      <w:r w:rsidRPr="00BC08FF">
        <w:rPr>
          <w:b w:val="0"/>
          <w:noProof/>
          <w:sz w:val="18"/>
        </w:rPr>
      </w:r>
      <w:r w:rsidRPr="00BC08FF">
        <w:rPr>
          <w:b w:val="0"/>
          <w:noProof/>
          <w:sz w:val="18"/>
        </w:rPr>
        <w:fldChar w:fldCharType="separate"/>
      </w:r>
      <w:r w:rsidR="007D1D84">
        <w:rPr>
          <w:b w:val="0"/>
          <w:noProof/>
          <w:sz w:val="18"/>
        </w:rPr>
        <w:t>35</w:t>
      </w:r>
      <w:r w:rsidRPr="00BC08FF">
        <w:rPr>
          <w:b w:val="0"/>
          <w:noProof/>
          <w:sz w:val="18"/>
        </w:rPr>
        <w:fldChar w:fldCharType="end"/>
      </w:r>
    </w:p>
    <w:p w14:paraId="1C727598" w14:textId="33700231"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ASIC may give a show</w:t>
      </w:r>
      <w:r>
        <w:rPr>
          <w:noProof/>
        </w:rPr>
        <w:noBreakHyphen/>
        <w:t>cause notice</w:t>
      </w:r>
      <w:r w:rsidRPr="00BC08FF">
        <w:rPr>
          <w:noProof/>
        </w:rPr>
        <w:tab/>
      </w:r>
      <w:r w:rsidRPr="00BC08FF">
        <w:rPr>
          <w:noProof/>
        </w:rPr>
        <w:fldChar w:fldCharType="begin"/>
      </w:r>
      <w:r w:rsidRPr="00BC08FF">
        <w:rPr>
          <w:noProof/>
        </w:rPr>
        <w:instrText xml:space="preserve"> PAGEREF _Toc168304752 \h </w:instrText>
      </w:r>
      <w:r w:rsidRPr="00BC08FF">
        <w:rPr>
          <w:noProof/>
        </w:rPr>
      </w:r>
      <w:r w:rsidRPr="00BC08FF">
        <w:rPr>
          <w:noProof/>
        </w:rPr>
        <w:fldChar w:fldCharType="separate"/>
      </w:r>
      <w:r w:rsidR="007D1D84">
        <w:rPr>
          <w:noProof/>
        </w:rPr>
        <w:t>35</w:t>
      </w:r>
      <w:r w:rsidRPr="00BC08FF">
        <w:rPr>
          <w:noProof/>
        </w:rPr>
        <w:fldChar w:fldCharType="end"/>
      </w:r>
    </w:p>
    <w:p w14:paraId="6E15F89F" w14:textId="02FBE674"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ASIC may convene a committee</w:t>
      </w:r>
      <w:r w:rsidRPr="00BC08FF">
        <w:rPr>
          <w:noProof/>
        </w:rPr>
        <w:tab/>
      </w:r>
      <w:r w:rsidRPr="00BC08FF">
        <w:rPr>
          <w:noProof/>
        </w:rPr>
        <w:fldChar w:fldCharType="begin"/>
      </w:r>
      <w:r w:rsidRPr="00BC08FF">
        <w:rPr>
          <w:noProof/>
        </w:rPr>
        <w:instrText xml:space="preserve"> PAGEREF _Toc168304753 \h </w:instrText>
      </w:r>
      <w:r w:rsidRPr="00BC08FF">
        <w:rPr>
          <w:noProof/>
        </w:rPr>
      </w:r>
      <w:r w:rsidRPr="00BC08FF">
        <w:rPr>
          <w:noProof/>
        </w:rPr>
        <w:fldChar w:fldCharType="separate"/>
      </w:r>
      <w:r w:rsidR="007D1D84">
        <w:rPr>
          <w:noProof/>
        </w:rPr>
        <w:t>37</w:t>
      </w:r>
      <w:r w:rsidRPr="00BC08FF">
        <w:rPr>
          <w:noProof/>
        </w:rPr>
        <w:fldChar w:fldCharType="end"/>
      </w:r>
    </w:p>
    <w:p w14:paraId="5BEFD2A3" w14:textId="55B7823A"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ASIC may refer matters to the committee</w:t>
      </w:r>
      <w:r w:rsidRPr="00BC08FF">
        <w:rPr>
          <w:noProof/>
        </w:rPr>
        <w:tab/>
      </w:r>
      <w:r w:rsidRPr="00BC08FF">
        <w:rPr>
          <w:noProof/>
        </w:rPr>
        <w:fldChar w:fldCharType="begin"/>
      </w:r>
      <w:r w:rsidRPr="00BC08FF">
        <w:rPr>
          <w:noProof/>
        </w:rPr>
        <w:instrText xml:space="preserve"> PAGEREF _Toc168304754 \h </w:instrText>
      </w:r>
      <w:r w:rsidRPr="00BC08FF">
        <w:rPr>
          <w:noProof/>
        </w:rPr>
      </w:r>
      <w:r w:rsidRPr="00BC08FF">
        <w:rPr>
          <w:noProof/>
        </w:rPr>
        <w:fldChar w:fldCharType="separate"/>
      </w:r>
      <w:r w:rsidR="007D1D84">
        <w:rPr>
          <w:noProof/>
        </w:rPr>
        <w:t>37</w:t>
      </w:r>
      <w:r w:rsidRPr="00BC08FF">
        <w:rPr>
          <w:noProof/>
        </w:rPr>
        <w:fldChar w:fldCharType="end"/>
      </w:r>
    </w:p>
    <w:p w14:paraId="1A70A031" w14:textId="6E7EE2EC"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BC08FF">
        <w:rPr>
          <w:noProof/>
        </w:rPr>
        <w:tab/>
      </w:r>
      <w:r w:rsidRPr="00BC08FF">
        <w:rPr>
          <w:noProof/>
        </w:rPr>
        <w:fldChar w:fldCharType="begin"/>
      </w:r>
      <w:r w:rsidRPr="00BC08FF">
        <w:rPr>
          <w:noProof/>
        </w:rPr>
        <w:instrText xml:space="preserve"> PAGEREF _Toc168304755 \h </w:instrText>
      </w:r>
      <w:r w:rsidRPr="00BC08FF">
        <w:rPr>
          <w:noProof/>
        </w:rPr>
      </w:r>
      <w:r w:rsidRPr="00BC08FF">
        <w:rPr>
          <w:noProof/>
        </w:rPr>
        <w:fldChar w:fldCharType="separate"/>
      </w:r>
      <w:r w:rsidR="007D1D84">
        <w:rPr>
          <w:noProof/>
        </w:rPr>
        <w:t>38</w:t>
      </w:r>
      <w:r w:rsidRPr="00BC08FF">
        <w:rPr>
          <w:noProof/>
        </w:rPr>
        <w:fldChar w:fldCharType="end"/>
      </w:r>
    </w:p>
    <w:p w14:paraId="6DBE3DA2" w14:textId="31EDF345"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BC08FF">
        <w:rPr>
          <w:noProof/>
        </w:rPr>
        <w:tab/>
      </w:r>
      <w:r w:rsidRPr="00BC08FF">
        <w:rPr>
          <w:noProof/>
        </w:rPr>
        <w:fldChar w:fldCharType="begin"/>
      </w:r>
      <w:r w:rsidRPr="00BC08FF">
        <w:rPr>
          <w:noProof/>
        </w:rPr>
        <w:instrText xml:space="preserve"> PAGEREF _Toc168304756 \h </w:instrText>
      </w:r>
      <w:r w:rsidRPr="00BC08FF">
        <w:rPr>
          <w:noProof/>
        </w:rPr>
      </w:r>
      <w:r w:rsidRPr="00BC08FF">
        <w:rPr>
          <w:noProof/>
        </w:rPr>
        <w:fldChar w:fldCharType="separate"/>
      </w:r>
      <w:r w:rsidR="007D1D84">
        <w:rPr>
          <w:noProof/>
        </w:rPr>
        <w:t>39</w:t>
      </w:r>
      <w:r w:rsidRPr="00BC08FF">
        <w:rPr>
          <w:noProof/>
        </w:rPr>
        <w:fldChar w:fldCharType="end"/>
      </w:r>
    </w:p>
    <w:p w14:paraId="364F54C8" w14:textId="0E02D2F8"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ASIC must give effect to the committee’s decision</w:t>
      </w:r>
      <w:r w:rsidRPr="00BC08FF">
        <w:rPr>
          <w:noProof/>
        </w:rPr>
        <w:tab/>
      </w:r>
      <w:r w:rsidRPr="00BC08FF">
        <w:rPr>
          <w:noProof/>
        </w:rPr>
        <w:fldChar w:fldCharType="begin"/>
      </w:r>
      <w:r w:rsidRPr="00BC08FF">
        <w:rPr>
          <w:noProof/>
        </w:rPr>
        <w:instrText xml:space="preserve"> PAGEREF _Toc168304757 \h </w:instrText>
      </w:r>
      <w:r w:rsidRPr="00BC08FF">
        <w:rPr>
          <w:noProof/>
        </w:rPr>
      </w:r>
      <w:r w:rsidRPr="00BC08FF">
        <w:rPr>
          <w:noProof/>
        </w:rPr>
        <w:fldChar w:fldCharType="separate"/>
      </w:r>
      <w:r w:rsidR="007D1D84">
        <w:rPr>
          <w:noProof/>
        </w:rPr>
        <w:t>40</w:t>
      </w:r>
      <w:r w:rsidRPr="00BC08FF">
        <w:rPr>
          <w:noProof/>
        </w:rPr>
        <w:fldChar w:fldCharType="end"/>
      </w:r>
    </w:p>
    <w:p w14:paraId="1C7449E9" w14:textId="27B06DCE" w:rsidR="00BC08FF" w:rsidRDefault="00BC08FF">
      <w:pPr>
        <w:pStyle w:val="TOC4"/>
        <w:rPr>
          <w:rFonts w:asciiTheme="minorHAnsi" w:eastAsiaTheme="minorEastAsia" w:hAnsiTheme="minorHAnsi" w:cstheme="minorBidi"/>
          <w:b w:val="0"/>
          <w:noProof/>
          <w:kern w:val="0"/>
          <w:sz w:val="22"/>
          <w:szCs w:val="22"/>
        </w:rPr>
      </w:pPr>
      <w:r>
        <w:rPr>
          <w:noProof/>
        </w:rPr>
        <w:t>Subdivision F—Lifting or shortening suspension</w:t>
      </w:r>
      <w:r w:rsidRPr="00BC08FF">
        <w:rPr>
          <w:b w:val="0"/>
          <w:noProof/>
          <w:sz w:val="18"/>
        </w:rPr>
        <w:tab/>
      </w:r>
      <w:r w:rsidRPr="00BC08FF">
        <w:rPr>
          <w:b w:val="0"/>
          <w:noProof/>
          <w:sz w:val="18"/>
        </w:rPr>
        <w:fldChar w:fldCharType="begin"/>
      </w:r>
      <w:r w:rsidRPr="00BC08FF">
        <w:rPr>
          <w:b w:val="0"/>
          <w:noProof/>
          <w:sz w:val="18"/>
        </w:rPr>
        <w:instrText xml:space="preserve"> PAGEREF _Toc168304758 \h </w:instrText>
      </w:r>
      <w:r w:rsidRPr="00BC08FF">
        <w:rPr>
          <w:b w:val="0"/>
          <w:noProof/>
          <w:sz w:val="18"/>
        </w:rPr>
      </w:r>
      <w:r w:rsidRPr="00BC08FF">
        <w:rPr>
          <w:b w:val="0"/>
          <w:noProof/>
          <w:sz w:val="18"/>
        </w:rPr>
        <w:fldChar w:fldCharType="separate"/>
      </w:r>
      <w:r w:rsidR="007D1D84">
        <w:rPr>
          <w:b w:val="0"/>
          <w:noProof/>
          <w:sz w:val="18"/>
        </w:rPr>
        <w:t>40</w:t>
      </w:r>
      <w:r w:rsidRPr="00BC08FF">
        <w:rPr>
          <w:b w:val="0"/>
          <w:noProof/>
          <w:sz w:val="18"/>
        </w:rPr>
        <w:fldChar w:fldCharType="end"/>
      </w:r>
    </w:p>
    <w:p w14:paraId="34442D89" w14:textId="330C9A65"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BC08FF">
        <w:rPr>
          <w:noProof/>
        </w:rPr>
        <w:tab/>
      </w:r>
      <w:r w:rsidRPr="00BC08FF">
        <w:rPr>
          <w:noProof/>
        </w:rPr>
        <w:fldChar w:fldCharType="begin"/>
      </w:r>
      <w:r w:rsidRPr="00BC08FF">
        <w:rPr>
          <w:noProof/>
        </w:rPr>
        <w:instrText xml:space="preserve"> PAGEREF _Toc168304759 \h </w:instrText>
      </w:r>
      <w:r w:rsidRPr="00BC08FF">
        <w:rPr>
          <w:noProof/>
        </w:rPr>
      </w:r>
      <w:r w:rsidRPr="00BC08FF">
        <w:rPr>
          <w:noProof/>
        </w:rPr>
        <w:fldChar w:fldCharType="separate"/>
      </w:r>
      <w:r w:rsidR="007D1D84">
        <w:rPr>
          <w:noProof/>
        </w:rPr>
        <w:t>40</w:t>
      </w:r>
      <w:r w:rsidRPr="00BC08FF">
        <w:rPr>
          <w:noProof/>
        </w:rPr>
        <w:fldChar w:fldCharType="end"/>
      </w:r>
    </w:p>
    <w:p w14:paraId="3693BBF5" w14:textId="6081F4A9"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ASIC may convene a committee to consider applications</w:t>
      </w:r>
      <w:r w:rsidRPr="00BC08FF">
        <w:rPr>
          <w:noProof/>
        </w:rPr>
        <w:tab/>
      </w:r>
      <w:r w:rsidRPr="00BC08FF">
        <w:rPr>
          <w:noProof/>
        </w:rPr>
        <w:fldChar w:fldCharType="begin"/>
      </w:r>
      <w:r w:rsidRPr="00BC08FF">
        <w:rPr>
          <w:noProof/>
        </w:rPr>
        <w:instrText xml:space="preserve"> PAGEREF _Toc168304760 \h </w:instrText>
      </w:r>
      <w:r w:rsidRPr="00BC08FF">
        <w:rPr>
          <w:noProof/>
        </w:rPr>
      </w:r>
      <w:r w:rsidRPr="00BC08FF">
        <w:rPr>
          <w:noProof/>
        </w:rPr>
        <w:fldChar w:fldCharType="separate"/>
      </w:r>
      <w:r w:rsidR="007D1D84">
        <w:rPr>
          <w:noProof/>
        </w:rPr>
        <w:t>40</w:t>
      </w:r>
      <w:r w:rsidRPr="00BC08FF">
        <w:rPr>
          <w:noProof/>
        </w:rPr>
        <w:fldChar w:fldCharType="end"/>
      </w:r>
    </w:p>
    <w:p w14:paraId="5C9E8204" w14:textId="66E58FEC"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ASIC must refer applications to a committee</w:t>
      </w:r>
      <w:r w:rsidRPr="00BC08FF">
        <w:rPr>
          <w:noProof/>
        </w:rPr>
        <w:tab/>
      </w:r>
      <w:r w:rsidRPr="00BC08FF">
        <w:rPr>
          <w:noProof/>
        </w:rPr>
        <w:fldChar w:fldCharType="begin"/>
      </w:r>
      <w:r w:rsidRPr="00BC08FF">
        <w:rPr>
          <w:noProof/>
        </w:rPr>
        <w:instrText xml:space="preserve"> PAGEREF _Toc168304761 \h </w:instrText>
      </w:r>
      <w:r w:rsidRPr="00BC08FF">
        <w:rPr>
          <w:noProof/>
        </w:rPr>
      </w:r>
      <w:r w:rsidRPr="00BC08FF">
        <w:rPr>
          <w:noProof/>
        </w:rPr>
        <w:fldChar w:fldCharType="separate"/>
      </w:r>
      <w:r w:rsidR="007D1D84">
        <w:rPr>
          <w:noProof/>
        </w:rPr>
        <w:t>41</w:t>
      </w:r>
      <w:r w:rsidRPr="00BC08FF">
        <w:rPr>
          <w:noProof/>
        </w:rPr>
        <w:fldChar w:fldCharType="end"/>
      </w:r>
    </w:p>
    <w:p w14:paraId="47EEAF64" w14:textId="1CE87550"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BC08FF">
        <w:rPr>
          <w:noProof/>
        </w:rPr>
        <w:tab/>
      </w:r>
      <w:r w:rsidRPr="00BC08FF">
        <w:rPr>
          <w:noProof/>
        </w:rPr>
        <w:fldChar w:fldCharType="begin"/>
      </w:r>
      <w:r w:rsidRPr="00BC08FF">
        <w:rPr>
          <w:noProof/>
        </w:rPr>
        <w:instrText xml:space="preserve"> PAGEREF _Toc168304762 \h </w:instrText>
      </w:r>
      <w:r w:rsidRPr="00BC08FF">
        <w:rPr>
          <w:noProof/>
        </w:rPr>
      </w:r>
      <w:r w:rsidRPr="00BC08FF">
        <w:rPr>
          <w:noProof/>
        </w:rPr>
        <w:fldChar w:fldCharType="separate"/>
      </w:r>
      <w:r w:rsidR="007D1D84">
        <w:rPr>
          <w:noProof/>
        </w:rPr>
        <w:t>41</w:t>
      </w:r>
      <w:r w:rsidRPr="00BC08FF">
        <w:rPr>
          <w:noProof/>
        </w:rPr>
        <w:fldChar w:fldCharType="end"/>
      </w:r>
    </w:p>
    <w:p w14:paraId="2ACB644C" w14:textId="3CB063AE"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BC08FF">
        <w:rPr>
          <w:noProof/>
        </w:rPr>
        <w:tab/>
      </w:r>
      <w:r w:rsidRPr="00BC08FF">
        <w:rPr>
          <w:noProof/>
        </w:rPr>
        <w:fldChar w:fldCharType="begin"/>
      </w:r>
      <w:r w:rsidRPr="00BC08FF">
        <w:rPr>
          <w:noProof/>
        </w:rPr>
        <w:instrText xml:space="preserve"> PAGEREF _Toc168304763 \h </w:instrText>
      </w:r>
      <w:r w:rsidRPr="00BC08FF">
        <w:rPr>
          <w:noProof/>
        </w:rPr>
      </w:r>
      <w:r w:rsidRPr="00BC08FF">
        <w:rPr>
          <w:noProof/>
        </w:rPr>
        <w:fldChar w:fldCharType="separate"/>
      </w:r>
      <w:r w:rsidR="007D1D84">
        <w:rPr>
          <w:noProof/>
        </w:rPr>
        <w:t>41</w:t>
      </w:r>
      <w:r w:rsidRPr="00BC08FF">
        <w:rPr>
          <w:noProof/>
        </w:rPr>
        <w:fldChar w:fldCharType="end"/>
      </w:r>
    </w:p>
    <w:p w14:paraId="57D390B3" w14:textId="7AF8A3C6"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BC08FF">
        <w:rPr>
          <w:noProof/>
        </w:rPr>
        <w:tab/>
      </w:r>
      <w:r w:rsidRPr="00BC08FF">
        <w:rPr>
          <w:noProof/>
        </w:rPr>
        <w:fldChar w:fldCharType="begin"/>
      </w:r>
      <w:r w:rsidRPr="00BC08FF">
        <w:rPr>
          <w:noProof/>
        </w:rPr>
        <w:instrText xml:space="preserve"> PAGEREF _Toc168304764 \h </w:instrText>
      </w:r>
      <w:r w:rsidRPr="00BC08FF">
        <w:rPr>
          <w:noProof/>
        </w:rPr>
      </w:r>
      <w:r w:rsidRPr="00BC08FF">
        <w:rPr>
          <w:noProof/>
        </w:rPr>
        <w:fldChar w:fldCharType="separate"/>
      </w:r>
      <w:r w:rsidR="007D1D84">
        <w:rPr>
          <w:noProof/>
        </w:rPr>
        <w:t>42</w:t>
      </w:r>
      <w:r w:rsidRPr="00BC08FF">
        <w:rPr>
          <w:noProof/>
        </w:rPr>
        <w:fldChar w:fldCharType="end"/>
      </w:r>
    </w:p>
    <w:p w14:paraId="6A62FBBD" w14:textId="06734617" w:rsidR="00BC08FF" w:rsidRDefault="00BC08FF">
      <w:pPr>
        <w:pStyle w:val="TOC4"/>
        <w:rPr>
          <w:rFonts w:asciiTheme="minorHAnsi" w:eastAsiaTheme="minorEastAsia" w:hAnsiTheme="minorHAnsi" w:cstheme="minorBidi"/>
          <w:b w:val="0"/>
          <w:noProof/>
          <w:kern w:val="0"/>
          <w:sz w:val="22"/>
          <w:szCs w:val="22"/>
        </w:rPr>
      </w:pPr>
      <w:r>
        <w:rPr>
          <w:noProof/>
        </w:rPr>
        <w:t>Subdivision G—Action initiated by industry body</w:t>
      </w:r>
      <w:r w:rsidRPr="00BC08FF">
        <w:rPr>
          <w:b w:val="0"/>
          <w:noProof/>
          <w:sz w:val="18"/>
        </w:rPr>
        <w:tab/>
      </w:r>
      <w:r w:rsidRPr="00BC08FF">
        <w:rPr>
          <w:b w:val="0"/>
          <w:noProof/>
          <w:sz w:val="18"/>
        </w:rPr>
        <w:fldChar w:fldCharType="begin"/>
      </w:r>
      <w:r w:rsidRPr="00BC08FF">
        <w:rPr>
          <w:b w:val="0"/>
          <w:noProof/>
          <w:sz w:val="18"/>
        </w:rPr>
        <w:instrText xml:space="preserve"> PAGEREF _Toc168304765 \h </w:instrText>
      </w:r>
      <w:r w:rsidRPr="00BC08FF">
        <w:rPr>
          <w:b w:val="0"/>
          <w:noProof/>
          <w:sz w:val="18"/>
        </w:rPr>
      </w:r>
      <w:r w:rsidRPr="00BC08FF">
        <w:rPr>
          <w:b w:val="0"/>
          <w:noProof/>
          <w:sz w:val="18"/>
        </w:rPr>
        <w:fldChar w:fldCharType="separate"/>
      </w:r>
      <w:r w:rsidR="007D1D84">
        <w:rPr>
          <w:b w:val="0"/>
          <w:noProof/>
          <w:sz w:val="18"/>
        </w:rPr>
        <w:t>42</w:t>
      </w:r>
      <w:r w:rsidRPr="00BC08FF">
        <w:rPr>
          <w:b w:val="0"/>
          <w:noProof/>
          <w:sz w:val="18"/>
        </w:rPr>
        <w:fldChar w:fldCharType="end"/>
      </w:r>
    </w:p>
    <w:p w14:paraId="72608442" w14:textId="3A1A0B2A"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BC08FF">
        <w:rPr>
          <w:noProof/>
        </w:rPr>
        <w:tab/>
      </w:r>
      <w:r w:rsidRPr="00BC08FF">
        <w:rPr>
          <w:noProof/>
        </w:rPr>
        <w:fldChar w:fldCharType="begin"/>
      </w:r>
      <w:r w:rsidRPr="00BC08FF">
        <w:rPr>
          <w:noProof/>
        </w:rPr>
        <w:instrText xml:space="preserve"> PAGEREF _Toc168304766 \h </w:instrText>
      </w:r>
      <w:r w:rsidRPr="00BC08FF">
        <w:rPr>
          <w:noProof/>
        </w:rPr>
      </w:r>
      <w:r w:rsidRPr="00BC08FF">
        <w:rPr>
          <w:noProof/>
        </w:rPr>
        <w:fldChar w:fldCharType="separate"/>
      </w:r>
      <w:r w:rsidR="007D1D84">
        <w:rPr>
          <w:noProof/>
        </w:rPr>
        <w:t>42</w:t>
      </w:r>
      <w:r w:rsidRPr="00BC08FF">
        <w:rPr>
          <w:noProof/>
        </w:rPr>
        <w:fldChar w:fldCharType="end"/>
      </w:r>
    </w:p>
    <w:p w14:paraId="7BBEC8D1" w14:textId="557C4B9B"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BC08FF">
        <w:rPr>
          <w:noProof/>
        </w:rPr>
        <w:tab/>
      </w:r>
      <w:r w:rsidRPr="00BC08FF">
        <w:rPr>
          <w:noProof/>
        </w:rPr>
        <w:fldChar w:fldCharType="begin"/>
      </w:r>
      <w:r w:rsidRPr="00BC08FF">
        <w:rPr>
          <w:noProof/>
        </w:rPr>
        <w:instrText xml:space="preserve"> PAGEREF _Toc168304767 \h </w:instrText>
      </w:r>
      <w:r w:rsidRPr="00BC08FF">
        <w:rPr>
          <w:noProof/>
        </w:rPr>
      </w:r>
      <w:r w:rsidRPr="00BC08FF">
        <w:rPr>
          <w:noProof/>
        </w:rPr>
        <w:fldChar w:fldCharType="separate"/>
      </w:r>
      <w:r w:rsidR="007D1D84">
        <w:rPr>
          <w:noProof/>
        </w:rPr>
        <w:t>44</w:t>
      </w:r>
      <w:r w:rsidRPr="00BC08FF">
        <w:rPr>
          <w:noProof/>
        </w:rPr>
        <w:fldChar w:fldCharType="end"/>
      </w:r>
    </w:p>
    <w:p w14:paraId="612AE90B" w14:textId="2D06DD58"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2A1189">
        <w:rPr>
          <w:i/>
          <w:noProof/>
        </w:rPr>
        <w:t>industry bodies</w:t>
      </w:r>
      <w:r w:rsidRPr="00BC08FF">
        <w:rPr>
          <w:noProof/>
        </w:rPr>
        <w:tab/>
      </w:r>
      <w:r w:rsidRPr="00BC08FF">
        <w:rPr>
          <w:noProof/>
        </w:rPr>
        <w:fldChar w:fldCharType="begin"/>
      </w:r>
      <w:r w:rsidRPr="00BC08FF">
        <w:rPr>
          <w:noProof/>
        </w:rPr>
        <w:instrText xml:space="preserve"> PAGEREF _Toc168304768 \h </w:instrText>
      </w:r>
      <w:r w:rsidRPr="00BC08FF">
        <w:rPr>
          <w:noProof/>
        </w:rPr>
      </w:r>
      <w:r w:rsidRPr="00BC08FF">
        <w:rPr>
          <w:noProof/>
        </w:rPr>
        <w:fldChar w:fldCharType="separate"/>
      </w:r>
      <w:r w:rsidR="007D1D84">
        <w:rPr>
          <w:noProof/>
        </w:rPr>
        <w:t>44</w:t>
      </w:r>
      <w:r w:rsidRPr="00BC08FF">
        <w:rPr>
          <w:noProof/>
        </w:rPr>
        <w:fldChar w:fldCharType="end"/>
      </w:r>
    </w:p>
    <w:p w14:paraId="463B3339" w14:textId="1CA0E21C" w:rsidR="00BC08FF" w:rsidRDefault="00BC08FF">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BC08FF">
        <w:rPr>
          <w:b w:val="0"/>
          <w:noProof/>
          <w:sz w:val="18"/>
        </w:rPr>
        <w:tab/>
      </w:r>
      <w:r w:rsidRPr="00BC08FF">
        <w:rPr>
          <w:b w:val="0"/>
          <w:noProof/>
          <w:sz w:val="18"/>
        </w:rPr>
        <w:fldChar w:fldCharType="begin"/>
      </w:r>
      <w:r w:rsidRPr="00BC08FF">
        <w:rPr>
          <w:b w:val="0"/>
          <w:noProof/>
          <w:sz w:val="18"/>
        </w:rPr>
        <w:instrText xml:space="preserve"> PAGEREF _Toc168304769 \h </w:instrText>
      </w:r>
      <w:r w:rsidRPr="00BC08FF">
        <w:rPr>
          <w:b w:val="0"/>
          <w:noProof/>
          <w:sz w:val="18"/>
        </w:rPr>
      </w:r>
      <w:r w:rsidRPr="00BC08FF">
        <w:rPr>
          <w:b w:val="0"/>
          <w:noProof/>
          <w:sz w:val="18"/>
        </w:rPr>
        <w:fldChar w:fldCharType="separate"/>
      </w:r>
      <w:r w:rsidR="007D1D84">
        <w:rPr>
          <w:b w:val="0"/>
          <w:noProof/>
          <w:sz w:val="18"/>
        </w:rPr>
        <w:t>44</w:t>
      </w:r>
      <w:r w:rsidRPr="00BC08FF">
        <w:rPr>
          <w:b w:val="0"/>
          <w:noProof/>
          <w:sz w:val="18"/>
        </w:rPr>
        <w:fldChar w:fldCharType="end"/>
      </w:r>
    </w:p>
    <w:p w14:paraId="6828DE95" w14:textId="54E1ED67" w:rsidR="00BC08FF" w:rsidRDefault="00BC08FF">
      <w:pPr>
        <w:pStyle w:val="TOC5"/>
        <w:rPr>
          <w:rFonts w:asciiTheme="minorHAnsi" w:eastAsiaTheme="minorEastAsia" w:hAnsiTheme="minorHAnsi" w:cstheme="minorBidi"/>
          <w:noProof/>
          <w:kern w:val="0"/>
          <w:sz w:val="22"/>
          <w:szCs w:val="22"/>
        </w:rPr>
      </w:pPr>
      <w:r>
        <w:rPr>
          <w:noProof/>
        </w:rPr>
        <w:t>40</w:t>
      </w:r>
      <w:r>
        <w:rPr>
          <w:noProof/>
        </w:rPr>
        <w:noBreakHyphen/>
        <w:t>111</w:t>
      </w:r>
      <w:r>
        <w:rPr>
          <w:noProof/>
        </w:rPr>
        <w:tab/>
        <w:t>Appointment of another liquidator if liquidator’s registration is suspended or cancelled</w:t>
      </w:r>
      <w:r w:rsidRPr="00BC08FF">
        <w:rPr>
          <w:noProof/>
        </w:rPr>
        <w:tab/>
      </w:r>
      <w:r w:rsidRPr="00BC08FF">
        <w:rPr>
          <w:noProof/>
        </w:rPr>
        <w:fldChar w:fldCharType="begin"/>
      </w:r>
      <w:r w:rsidRPr="00BC08FF">
        <w:rPr>
          <w:noProof/>
        </w:rPr>
        <w:instrText xml:space="preserve"> PAGEREF _Toc168304770 \h </w:instrText>
      </w:r>
      <w:r w:rsidRPr="00BC08FF">
        <w:rPr>
          <w:noProof/>
        </w:rPr>
      </w:r>
      <w:r w:rsidRPr="00BC08FF">
        <w:rPr>
          <w:noProof/>
        </w:rPr>
        <w:fldChar w:fldCharType="separate"/>
      </w:r>
      <w:r w:rsidR="007D1D84">
        <w:rPr>
          <w:noProof/>
        </w:rPr>
        <w:t>44</w:t>
      </w:r>
      <w:r w:rsidRPr="00BC08FF">
        <w:rPr>
          <w:noProof/>
        </w:rPr>
        <w:fldChar w:fldCharType="end"/>
      </w:r>
    </w:p>
    <w:p w14:paraId="02EFE1E9" w14:textId="6C3BC7E3" w:rsidR="00BC08FF" w:rsidRDefault="00BC08FF">
      <w:pPr>
        <w:pStyle w:val="TOC3"/>
        <w:rPr>
          <w:rFonts w:asciiTheme="minorHAnsi" w:eastAsiaTheme="minorEastAsia" w:hAnsiTheme="minorHAnsi" w:cstheme="minorBidi"/>
          <w:b w:val="0"/>
          <w:noProof/>
          <w:kern w:val="0"/>
          <w:szCs w:val="22"/>
        </w:rPr>
      </w:pPr>
      <w:r>
        <w:rPr>
          <w:noProof/>
        </w:rPr>
        <w:t>Division 45—Court oversight of registered liquidators</w:t>
      </w:r>
      <w:r w:rsidRPr="00BC08FF">
        <w:rPr>
          <w:b w:val="0"/>
          <w:noProof/>
          <w:sz w:val="18"/>
        </w:rPr>
        <w:tab/>
      </w:r>
      <w:r w:rsidRPr="00BC08FF">
        <w:rPr>
          <w:b w:val="0"/>
          <w:noProof/>
          <w:sz w:val="18"/>
        </w:rPr>
        <w:fldChar w:fldCharType="begin"/>
      </w:r>
      <w:r w:rsidRPr="00BC08FF">
        <w:rPr>
          <w:b w:val="0"/>
          <w:noProof/>
          <w:sz w:val="18"/>
        </w:rPr>
        <w:instrText xml:space="preserve"> PAGEREF _Toc168304771 \h </w:instrText>
      </w:r>
      <w:r w:rsidRPr="00BC08FF">
        <w:rPr>
          <w:b w:val="0"/>
          <w:noProof/>
          <w:sz w:val="18"/>
        </w:rPr>
      </w:r>
      <w:r w:rsidRPr="00BC08FF">
        <w:rPr>
          <w:b w:val="0"/>
          <w:noProof/>
          <w:sz w:val="18"/>
        </w:rPr>
        <w:fldChar w:fldCharType="separate"/>
      </w:r>
      <w:r w:rsidR="007D1D84">
        <w:rPr>
          <w:b w:val="0"/>
          <w:noProof/>
          <w:sz w:val="18"/>
        </w:rPr>
        <w:t>46</w:t>
      </w:r>
      <w:r w:rsidRPr="00BC08FF">
        <w:rPr>
          <w:b w:val="0"/>
          <w:noProof/>
          <w:sz w:val="18"/>
        </w:rPr>
        <w:fldChar w:fldCharType="end"/>
      </w:r>
    </w:p>
    <w:p w14:paraId="47BA4AB6" w14:textId="091242E0" w:rsidR="00BC08FF" w:rsidRDefault="00BC08FF">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liquidators</w:t>
      </w:r>
      <w:r w:rsidRPr="00BC08FF">
        <w:rPr>
          <w:noProof/>
        </w:rPr>
        <w:tab/>
      </w:r>
      <w:r w:rsidRPr="00BC08FF">
        <w:rPr>
          <w:noProof/>
        </w:rPr>
        <w:fldChar w:fldCharType="begin"/>
      </w:r>
      <w:r w:rsidRPr="00BC08FF">
        <w:rPr>
          <w:noProof/>
        </w:rPr>
        <w:instrText xml:space="preserve"> PAGEREF _Toc168304772 \h </w:instrText>
      </w:r>
      <w:r w:rsidRPr="00BC08FF">
        <w:rPr>
          <w:noProof/>
        </w:rPr>
      </w:r>
      <w:r w:rsidRPr="00BC08FF">
        <w:rPr>
          <w:noProof/>
        </w:rPr>
        <w:fldChar w:fldCharType="separate"/>
      </w:r>
      <w:r w:rsidR="007D1D84">
        <w:rPr>
          <w:noProof/>
        </w:rPr>
        <w:t>46</w:t>
      </w:r>
      <w:r w:rsidRPr="00BC08FF">
        <w:rPr>
          <w:noProof/>
        </w:rPr>
        <w:fldChar w:fldCharType="end"/>
      </w:r>
    </w:p>
    <w:p w14:paraId="50D10242" w14:textId="31AB1CCA" w:rsidR="00BC08FF" w:rsidRDefault="00BC08FF">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BC08FF">
        <w:rPr>
          <w:noProof/>
        </w:rPr>
        <w:tab/>
      </w:r>
      <w:r w:rsidRPr="00BC08FF">
        <w:rPr>
          <w:noProof/>
        </w:rPr>
        <w:fldChar w:fldCharType="begin"/>
      </w:r>
      <w:r w:rsidRPr="00BC08FF">
        <w:rPr>
          <w:noProof/>
        </w:rPr>
        <w:instrText xml:space="preserve"> PAGEREF _Toc168304773 \h </w:instrText>
      </w:r>
      <w:r w:rsidRPr="00BC08FF">
        <w:rPr>
          <w:noProof/>
        </w:rPr>
      </w:r>
      <w:r w:rsidRPr="00BC08FF">
        <w:rPr>
          <w:noProof/>
        </w:rPr>
        <w:fldChar w:fldCharType="separate"/>
      </w:r>
      <w:r w:rsidR="007D1D84">
        <w:rPr>
          <w:noProof/>
        </w:rPr>
        <w:t>47</w:t>
      </w:r>
      <w:r w:rsidRPr="00BC08FF">
        <w:rPr>
          <w:noProof/>
        </w:rPr>
        <w:fldChar w:fldCharType="end"/>
      </w:r>
    </w:p>
    <w:p w14:paraId="7D507C28" w14:textId="17057F64" w:rsidR="00BC08FF" w:rsidRDefault="00BC08FF">
      <w:pPr>
        <w:pStyle w:val="TOC3"/>
        <w:rPr>
          <w:rFonts w:asciiTheme="minorHAnsi" w:eastAsiaTheme="minorEastAsia" w:hAnsiTheme="minorHAnsi" w:cstheme="minorBidi"/>
          <w:b w:val="0"/>
          <w:noProof/>
          <w:kern w:val="0"/>
          <w:szCs w:val="22"/>
        </w:rPr>
      </w:pPr>
      <w:r>
        <w:rPr>
          <w:noProof/>
        </w:rPr>
        <w:t>Division 50—Committees under this Part</w:t>
      </w:r>
      <w:r w:rsidRPr="00BC08FF">
        <w:rPr>
          <w:b w:val="0"/>
          <w:noProof/>
          <w:sz w:val="18"/>
        </w:rPr>
        <w:tab/>
      </w:r>
      <w:r w:rsidRPr="00BC08FF">
        <w:rPr>
          <w:b w:val="0"/>
          <w:noProof/>
          <w:sz w:val="18"/>
        </w:rPr>
        <w:fldChar w:fldCharType="begin"/>
      </w:r>
      <w:r w:rsidRPr="00BC08FF">
        <w:rPr>
          <w:b w:val="0"/>
          <w:noProof/>
          <w:sz w:val="18"/>
        </w:rPr>
        <w:instrText xml:space="preserve"> PAGEREF _Toc168304774 \h </w:instrText>
      </w:r>
      <w:r w:rsidRPr="00BC08FF">
        <w:rPr>
          <w:b w:val="0"/>
          <w:noProof/>
          <w:sz w:val="18"/>
        </w:rPr>
      </w:r>
      <w:r w:rsidRPr="00BC08FF">
        <w:rPr>
          <w:b w:val="0"/>
          <w:noProof/>
          <w:sz w:val="18"/>
        </w:rPr>
        <w:fldChar w:fldCharType="separate"/>
      </w:r>
      <w:r w:rsidR="007D1D84">
        <w:rPr>
          <w:b w:val="0"/>
          <w:noProof/>
          <w:sz w:val="18"/>
        </w:rPr>
        <w:t>48</w:t>
      </w:r>
      <w:r w:rsidRPr="00BC08FF">
        <w:rPr>
          <w:b w:val="0"/>
          <w:noProof/>
          <w:sz w:val="18"/>
        </w:rPr>
        <w:fldChar w:fldCharType="end"/>
      </w:r>
    </w:p>
    <w:p w14:paraId="13B8171A" w14:textId="751C856D" w:rsidR="00BC08FF" w:rsidRDefault="00BC08FF">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_Toc168304775 \h </w:instrText>
      </w:r>
      <w:r w:rsidRPr="00BC08FF">
        <w:rPr>
          <w:noProof/>
        </w:rPr>
      </w:r>
      <w:r w:rsidRPr="00BC08FF">
        <w:rPr>
          <w:noProof/>
        </w:rPr>
        <w:fldChar w:fldCharType="separate"/>
      </w:r>
      <w:r w:rsidR="007D1D84">
        <w:rPr>
          <w:noProof/>
        </w:rPr>
        <w:t>48</w:t>
      </w:r>
      <w:r w:rsidRPr="00BC08FF">
        <w:rPr>
          <w:noProof/>
        </w:rPr>
        <w:fldChar w:fldCharType="end"/>
      </w:r>
    </w:p>
    <w:p w14:paraId="185AEAA2" w14:textId="09075AAE" w:rsidR="00BC08FF" w:rsidRDefault="00BC08FF">
      <w:pPr>
        <w:pStyle w:val="TOC5"/>
        <w:rPr>
          <w:rFonts w:asciiTheme="minorHAnsi" w:eastAsiaTheme="minorEastAsia" w:hAnsiTheme="minorHAnsi" w:cstheme="minorBidi"/>
          <w:noProof/>
          <w:kern w:val="0"/>
          <w:sz w:val="22"/>
          <w:szCs w:val="22"/>
        </w:rPr>
      </w:pPr>
      <w:r>
        <w:rPr>
          <w:noProof/>
        </w:rPr>
        <w:lastRenderedPageBreak/>
        <w:t>50</w:t>
      </w:r>
      <w:r>
        <w:rPr>
          <w:noProof/>
        </w:rPr>
        <w:noBreakHyphen/>
        <w:t>5</w:t>
      </w:r>
      <w:r>
        <w:rPr>
          <w:noProof/>
        </w:rPr>
        <w:tab/>
        <w:t>Prescribed body appointing a person to a committee</w:t>
      </w:r>
      <w:r w:rsidRPr="00BC08FF">
        <w:rPr>
          <w:noProof/>
        </w:rPr>
        <w:tab/>
      </w:r>
      <w:r w:rsidRPr="00BC08FF">
        <w:rPr>
          <w:noProof/>
        </w:rPr>
        <w:fldChar w:fldCharType="begin"/>
      </w:r>
      <w:r w:rsidRPr="00BC08FF">
        <w:rPr>
          <w:noProof/>
        </w:rPr>
        <w:instrText xml:space="preserve"> PAGEREF _Toc168304776 \h </w:instrText>
      </w:r>
      <w:r w:rsidRPr="00BC08FF">
        <w:rPr>
          <w:noProof/>
        </w:rPr>
      </w:r>
      <w:r w:rsidRPr="00BC08FF">
        <w:rPr>
          <w:noProof/>
        </w:rPr>
        <w:fldChar w:fldCharType="separate"/>
      </w:r>
      <w:r w:rsidR="007D1D84">
        <w:rPr>
          <w:noProof/>
        </w:rPr>
        <w:t>48</w:t>
      </w:r>
      <w:r w:rsidRPr="00BC08FF">
        <w:rPr>
          <w:noProof/>
        </w:rPr>
        <w:fldChar w:fldCharType="end"/>
      </w:r>
    </w:p>
    <w:p w14:paraId="72E80671" w14:textId="61F2FF77" w:rsidR="00BC08FF" w:rsidRDefault="00BC08FF">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BC08FF">
        <w:rPr>
          <w:noProof/>
        </w:rPr>
        <w:tab/>
      </w:r>
      <w:r w:rsidRPr="00BC08FF">
        <w:rPr>
          <w:noProof/>
        </w:rPr>
        <w:fldChar w:fldCharType="begin"/>
      </w:r>
      <w:r w:rsidRPr="00BC08FF">
        <w:rPr>
          <w:noProof/>
        </w:rPr>
        <w:instrText xml:space="preserve"> PAGEREF _Toc168304777 \h </w:instrText>
      </w:r>
      <w:r w:rsidRPr="00BC08FF">
        <w:rPr>
          <w:noProof/>
        </w:rPr>
      </w:r>
      <w:r w:rsidRPr="00BC08FF">
        <w:rPr>
          <w:noProof/>
        </w:rPr>
        <w:fldChar w:fldCharType="separate"/>
      </w:r>
      <w:r w:rsidR="007D1D84">
        <w:rPr>
          <w:noProof/>
        </w:rPr>
        <w:t>49</w:t>
      </w:r>
      <w:r w:rsidRPr="00BC08FF">
        <w:rPr>
          <w:noProof/>
        </w:rPr>
        <w:fldChar w:fldCharType="end"/>
      </w:r>
    </w:p>
    <w:p w14:paraId="4A4C02BA" w14:textId="131104A5" w:rsidR="00BC08FF" w:rsidRDefault="00BC08FF">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BC08FF">
        <w:rPr>
          <w:noProof/>
        </w:rPr>
        <w:tab/>
      </w:r>
      <w:r w:rsidRPr="00BC08FF">
        <w:rPr>
          <w:noProof/>
        </w:rPr>
        <w:fldChar w:fldCharType="begin"/>
      </w:r>
      <w:r w:rsidRPr="00BC08FF">
        <w:rPr>
          <w:noProof/>
        </w:rPr>
        <w:instrText xml:space="preserve"> PAGEREF _Toc168304778 \h </w:instrText>
      </w:r>
      <w:r w:rsidRPr="00BC08FF">
        <w:rPr>
          <w:noProof/>
        </w:rPr>
      </w:r>
      <w:r w:rsidRPr="00BC08FF">
        <w:rPr>
          <w:noProof/>
        </w:rPr>
        <w:fldChar w:fldCharType="separate"/>
      </w:r>
      <w:r w:rsidR="007D1D84">
        <w:rPr>
          <w:noProof/>
        </w:rPr>
        <w:t>50</w:t>
      </w:r>
      <w:r w:rsidRPr="00BC08FF">
        <w:rPr>
          <w:noProof/>
        </w:rPr>
        <w:fldChar w:fldCharType="end"/>
      </w:r>
    </w:p>
    <w:p w14:paraId="61118624" w14:textId="0A6D14F6" w:rsidR="00BC08FF" w:rsidRDefault="00BC08FF">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BC08FF">
        <w:rPr>
          <w:noProof/>
        </w:rPr>
        <w:tab/>
      </w:r>
      <w:r w:rsidRPr="00BC08FF">
        <w:rPr>
          <w:noProof/>
        </w:rPr>
        <w:fldChar w:fldCharType="begin"/>
      </w:r>
      <w:r w:rsidRPr="00BC08FF">
        <w:rPr>
          <w:noProof/>
        </w:rPr>
        <w:instrText xml:space="preserve"> PAGEREF _Toc168304779 \h </w:instrText>
      </w:r>
      <w:r w:rsidRPr="00BC08FF">
        <w:rPr>
          <w:noProof/>
        </w:rPr>
      </w:r>
      <w:r w:rsidRPr="00BC08FF">
        <w:rPr>
          <w:noProof/>
        </w:rPr>
        <w:fldChar w:fldCharType="separate"/>
      </w:r>
      <w:r w:rsidR="007D1D84">
        <w:rPr>
          <w:noProof/>
        </w:rPr>
        <w:t>50</w:t>
      </w:r>
      <w:r w:rsidRPr="00BC08FF">
        <w:rPr>
          <w:noProof/>
        </w:rPr>
        <w:fldChar w:fldCharType="end"/>
      </w:r>
    </w:p>
    <w:p w14:paraId="7853F47B" w14:textId="7A0B7EBE" w:rsidR="00BC08FF" w:rsidRDefault="00BC08FF">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BC08FF">
        <w:rPr>
          <w:noProof/>
        </w:rPr>
        <w:tab/>
      </w:r>
      <w:r w:rsidRPr="00BC08FF">
        <w:rPr>
          <w:noProof/>
        </w:rPr>
        <w:fldChar w:fldCharType="begin"/>
      </w:r>
      <w:r w:rsidRPr="00BC08FF">
        <w:rPr>
          <w:noProof/>
        </w:rPr>
        <w:instrText xml:space="preserve"> PAGEREF _Toc168304780 \h </w:instrText>
      </w:r>
      <w:r w:rsidRPr="00BC08FF">
        <w:rPr>
          <w:noProof/>
        </w:rPr>
      </w:r>
      <w:r w:rsidRPr="00BC08FF">
        <w:rPr>
          <w:noProof/>
        </w:rPr>
        <w:fldChar w:fldCharType="separate"/>
      </w:r>
      <w:r w:rsidR="007D1D84">
        <w:rPr>
          <w:noProof/>
        </w:rPr>
        <w:t>51</w:t>
      </w:r>
      <w:r w:rsidRPr="00BC08FF">
        <w:rPr>
          <w:noProof/>
        </w:rPr>
        <w:fldChar w:fldCharType="end"/>
      </w:r>
    </w:p>
    <w:p w14:paraId="47D717FB" w14:textId="70FD7344" w:rsidR="00BC08FF" w:rsidRDefault="00BC08FF">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BC08FF">
        <w:rPr>
          <w:noProof/>
        </w:rPr>
        <w:tab/>
      </w:r>
      <w:r w:rsidRPr="00BC08FF">
        <w:rPr>
          <w:noProof/>
        </w:rPr>
        <w:fldChar w:fldCharType="begin"/>
      </w:r>
      <w:r w:rsidRPr="00BC08FF">
        <w:rPr>
          <w:noProof/>
        </w:rPr>
        <w:instrText xml:space="preserve"> PAGEREF _Toc168304781 \h </w:instrText>
      </w:r>
      <w:r w:rsidRPr="00BC08FF">
        <w:rPr>
          <w:noProof/>
        </w:rPr>
      </w:r>
      <w:r w:rsidRPr="00BC08FF">
        <w:rPr>
          <w:noProof/>
        </w:rPr>
        <w:fldChar w:fldCharType="separate"/>
      </w:r>
      <w:r w:rsidR="007D1D84">
        <w:rPr>
          <w:noProof/>
        </w:rPr>
        <w:t>51</w:t>
      </w:r>
      <w:r w:rsidRPr="00BC08FF">
        <w:rPr>
          <w:noProof/>
        </w:rPr>
        <w:fldChar w:fldCharType="end"/>
      </w:r>
    </w:p>
    <w:p w14:paraId="21BFD76B" w14:textId="01D99CB1" w:rsidR="00BC08FF" w:rsidRDefault="00BC08FF">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BC08FF">
        <w:rPr>
          <w:noProof/>
        </w:rPr>
        <w:tab/>
      </w:r>
      <w:r w:rsidRPr="00BC08FF">
        <w:rPr>
          <w:noProof/>
        </w:rPr>
        <w:fldChar w:fldCharType="begin"/>
      </w:r>
      <w:r w:rsidRPr="00BC08FF">
        <w:rPr>
          <w:noProof/>
        </w:rPr>
        <w:instrText xml:space="preserve"> PAGEREF _Toc168304782 \h </w:instrText>
      </w:r>
      <w:r w:rsidRPr="00BC08FF">
        <w:rPr>
          <w:noProof/>
        </w:rPr>
      </w:r>
      <w:r w:rsidRPr="00BC08FF">
        <w:rPr>
          <w:noProof/>
        </w:rPr>
        <w:fldChar w:fldCharType="separate"/>
      </w:r>
      <w:r w:rsidR="007D1D84">
        <w:rPr>
          <w:noProof/>
        </w:rPr>
        <w:t>52</w:t>
      </w:r>
      <w:r w:rsidRPr="00BC08FF">
        <w:rPr>
          <w:noProof/>
        </w:rPr>
        <w:fldChar w:fldCharType="end"/>
      </w:r>
    </w:p>
    <w:p w14:paraId="57B7F88A" w14:textId="48559295" w:rsidR="00BC08FF" w:rsidRDefault="00BC08FF">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BC08FF">
        <w:rPr>
          <w:b w:val="0"/>
          <w:noProof/>
          <w:sz w:val="18"/>
        </w:rPr>
        <w:tab/>
      </w:r>
      <w:r w:rsidRPr="00BC08FF">
        <w:rPr>
          <w:b w:val="0"/>
          <w:noProof/>
          <w:sz w:val="18"/>
        </w:rPr>
        <w:fldChar w:fldCharType="begin"/>
      </w:r>
      <w:r w:rsidRPr="00BC08FF">
        <w:rPr>
          <w:b w:val="0"/>
          <w:noProof/>
          <w:sz w:val="18"/>
        </w:rPr>
        <w:instrText xml:space="preserve"> PAGEREF _Toc168304783 \h </w:instrText>
      </w:r>
      <w:r w:rsidRPr="00BC08FF">
        <w:rPr>
          <w:b w:val="0"/>
          <w:noProof/>
          <w:sz w:val="18"/>
        </w:rPr>
      </w:r>
      <w:r w:rsidRPr="00BC08FF">
        <w:rPr>
          <w:b w:val="0"/>
          <w:noProof/>
          <w:sz w:val="18"/>
        </w:rPr>
        <w:fldChar w:fldCharType="separate"/>
      </w:r>
      <w:r w:rsidR="007D1D84">
        <w:rPr>
          <w:b w:val="0"/>
          <w:noProof/>
          <w:sz w:val="18"/>
        </w:rPr>
        <w:t>54</w:t>
      </w:r>
      <w:r w:rsidRPr="00BC08FF">
        <w:rPr>
          <w:b w:val="0"/>
          <w:noProof/>
          <w:sz w:val="18"/>
        </w:rPr>
        <w:fldChar w:fldCharType="end"/>
      </w:r>
    </w:p>
    <w:p w14:paraId="47C6A9B6" w14:textId="16B4EA5A" w:rsidR="00BC08FF" w:rsidRDefault="00BC08FF">
      <w:pPr>
        <w:pStyle w:val="TOC3"/>
        <w:rPr>
          <w:rFonts w:asciiTheme="minorHAnsi" w:eastAsiaTheme="minorEastAsia" w:hAnsiTheme="minorHAnsi" w:cstheme="minorBidi"/>
          <w:b w:val="0"/>
          <w:noProof/>
          <w:kern w:val="0"/>
          <w:szCs w:val="22"/>
        </w:rPr>
      </w:pPr>
      <w:r>
        <w:rPr>
          <w:noProof/>
        </w:rPr>
        <w:t>Division 55—Introduction</w:t>
      </w:r>
      <w:r w:rsidRPr="00BC08FF">
        <w:rPr>
          <w:b w:val="0"/>
          <w:noProof/>
          <w:sz w:val="18"/>
        </w:rPr>
        <w:tab/>
      </w:r>
      <w:r w:rsidRPr="00BC08FF">
        <w:rPr>
          <w:b w:val="0"/>
          <w:noProof/>
          <w:sz w:val="18"/>
        </w:rPr>
        <w:fldChar w:fldCharType="begin"/>
      </w:r>
      <w:r w:rsidRPr="00BC08FF">
        <w:rPr>
          <w:b w:val="0"/>
          <w:noProof/>
          <w:sz w:val="18"/>
        </w:rPr>
        <w:instrText xml:space="preserve"> PAGEREF _Toc168304784 \h </w:instrText>
      </w:r>
      <w:r w:rsidRPr="00BC08FF">
        <w:rPr>
          <w:b w:val="0"/>
          <w:noProof/>
          <w:sz w:val="18"/>
        </w:rPr>
      </w:r>
      <w:r w:rsidRPr="00BC08FF">
        <w:rPr>
          <w:b w:val="0"/>
          <w:noProof/>
          <w:sz w:val="18"/>
        </w:rPr>
        <w:fldChar w:fldCharType="separate"/>
      </w:r>
      <w:r w:rsidR="007D1D84">
        <w:rPr>
          <w:b w:val="0"/>
          <w:noProof/>
          <w:sz w:val="18"/>
        </w:rPr>
        <w:t>54</w:t>
      </w:r>
      <w:r w:rsidRPr="00BC08FF">
        <w:rPr>
          <w:b w:val="0"/>
          <w:noProof/>
          <w:sz w:val="18"/>
        </w:rPr>
        <w:fldChar w:fldCharType="end"/>
      </w:r>
    </w:p>
    <w:p w14:paraId="2B699451" w14:textId="556726E9" w:rsidR="00BC08FF" w:rsidRDefault="00BC08FF">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BC08FF">
        <w:rPr>
          <w:noProof/>
        </w:rPr>
        <w:tab/>
      </w:r>
      <w:r w:rsidRPr="00BC08FF">
        <w:rPr>
          <w:noProof/>
        </w:rPr>
        <w:fldChar w:fldCharType="begin"/>
      </w:r>
      <w:r w:rsidRPr="00BC08FF">
        <w:rPr>
          <w:noProof/>
        </w:rPr>
        <w:instrText xml:space="preserve"> PAGEREF _Toc168304785 \h </w:instrText>
      </w:r>
      <w:r w:rsidRPr="00BC08FF">
        <w:rPr>
          <w:noProof/>
        </w:rPr>
      </w:r>
      <w:r w:rsidRPr="00BC08FF">
        <w:rPr>
          <w:noProof/>
        </w:rPr>
        <w:fldChar w:fldCharType="separate"/>
      </w:r>
      <w:r w:rsidR="007D1D84">
        <w:rPr>
          <w:noProof/>
        </w:rPr>
        <w:t>54</w:t>
      </w:r>
      <w:r w:rsidRPr="00BC08FF">
        <w:rPr>
          <w:noProof/>
        </w:rPr>
        <w:fldChar w:fldCharType="end"/>
      </w:r>
    </w:p>
    <w:p w14:paraId="0C6BC22B" w14:textId="2093FC9E" w:rsidR="00BC08FF" w:rsidRDefault="00BC08FF">
      <w:pPr>
        <w:pStyle w:val="TOC3"/>
        <w:rPr>
          <w:rFonts w:asciiTheme="minorHAnsi" w:eastAsiaTheme="minorEastAsia" w:hAnsiTheme="minorHAnsi" w:cstheme="minorBidi"/>
          <w:b w:val="0"/>
          <w:noProof/>
          <w:kern w:val="0"/>
          <w:szCs w:val="22"/>
        </w:rPr>
      </w:pPr>
      <w:r>
        <w:rPr>
          <w:noProof/>
        </w:rPr>
        <w:t>Division 60—Remuneration and other benefits received by external administrators</w:t>
      </w:r>
      <w:r w:rsidRPr="00BC08FF">
        <w:rPr>
          <w:b w:val="0"/>
          <w:noProof/>
          <w:sz w:val="18"/>
        </w:rPr>
        <w:tab/>
      </w:r>
      <w:r w:rsidRPr="00BC08FF">
        <w:rPr>
          <w:b w:val="0"/>
          <w:noProof/>
          <w:sz w:val="18"/>
        </w:rPr>
        <w:fldChar w:fldCharType="begin"/>
      </w:r>
      <w:r w:rsidRPr="00BC08FF">
        <w:rPr>
          <w:b w:val="0"/>
          <w:noProof/>
          <w:sz w:val="18"/>
        </w:rPr>
        <w:instrText xml:space="preserve"> PAGEREF _Toc168304786 \h </w:instrText>
      </w:r>
      <w:r w:rsidRPr="00BC08FF">
        <w:rPr>
          <w:b w:val="0"/>
          <w:noProof/>
          <w:sz w:val="18"/>
        </w:rPr>
      </w:r>
      <w:r w:rsidRPr="00BC08FF">
        <w:rPr>
          <w:b w:val="0"/>
          <w:noProof/>
          <w:sz w:val="18"/>
        </w:rPr>
        <w:fldChar w:fldCharType="separate"/>
      </w:r>
      <w:r w:rsidR="007D1D84">
        <w:rPr>
          <w:b w:val="0"/>
          <w:noProof/>
          <w:sz w:val="18"/>
        </w:rPr>
        <w:t>56</w:t>
      </w:r>
      <w:r w:rsidRPr="00BC08FF">
        <w:rPr>
          <w:b w:val="0"/>
          <w:noProof/>
          <w:sz w:val="18"/>
        </w:rPr>
        <w:fldChar w:fldCharType="end"/>
      </w:r>
    </w:p>
    <w:p w14:paraId="1D049DD3" w14:textId="3BE9E51C" w:rsidR="00BC08FF" w:rsidRDefault="00BC08FF">
      <w:pPr>
        <w:pStyle w:val="TOC4"/>
        <w:rPr>
          <w:rFonts w:asciiTheme="minorHAnsi" w:eastAsiaTheme="minorEastAsia" w:hAnsiTheme="minorHAnsi" w:cstheme="minorBidi"/>
          <w:b w:val="0"/>
          <w:noProof/>
          <w:kern w:val="0"/>
          <w:sz w:val="22"/>
          <w:szCs w:val="22"/>
        </w:rPr>
      </w:pPr>
      <w:r>
        <w:rPr>
          <w:noProof/>
        </w:rPr>
        <w:t>Subdivision A—Introduction</w:t>
      </w:r>
      <w:r w:rsidRPr="00BC08FF">
        <w:rPr>
          <w:b w:val="0"/>
          <w:noProof/>
          <w:sz w:val="18"/>
        </w:rPr>
        <w:tab/>
      </w:r>
      <w:r w:rsidRPr="00BC08FF">
        <w:rPr>
          <w:b w:val="0"/>
          <w:noProof/>
          <w:sz w:val="18"/>
        </w:rPr>
        <w:fldChar w:fldCharType="begin"/>
      </w:r>
      <w:r w:rsidRPr="00BC08FF">
        <w:rPr>
          <w:b w:val="0"/>
          <w:noProof/>
          <w:sz w:val="18"/>
        </w:rPr>
        <w:instrText xml:space="preserve"> PAGEREF _Toc168304787 \h </w:instrText>
      </w:r>
      <w:r w:rsidRPr="00BC08FF">
        <w:rPr>
          <w:b w:val="0"/>
          <w:noProof/>
          <w:sz w:val="18"/>
        </w:rPr>
      </w:r>
      <w:r w:rsidRPr="00BC08FF">
        <w:rPr>
          <w:b w:val="0"/>
          <w:noProof/>
          <w:sz w:val="18"/>
        </w:rPr>
        <w:fldChar w:fldCharType="separate"/>
      </w:r>
      <w:r w:rsidR="007D1D84">
        <w:rPr>
          <w:b w:val="0"/>
          <w:noProof/>
          <w:sz w:val="18"/>
        </w:rPr>
        <w:t>56</w:t>
      </w:r>
      <w:r w:rsidRPr="00BC08FF">
        <w:rPr>
          <w:b w:val="0"/>
          <w:noProof/>
          <w:sz w:val="18"/>
        </w:rPr>
        <w:fldChar w:fldCharType="end"/>
      </w:r>
    </w:p>
    <w:p w14:paraId="552775F4" w14:textId="0AF336D1"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_Toc168304788 \h </w:instrText>
      </w:r>
      <w:r w:rsidRPr="00BC08FF">
        <w:rPr>
          <w:noProof/>
        </w:rPr>
      </w:r>
      <w:r w:rsidRPr="00BC08FF">
        <w:rPr>
          <w:noProof/>
        </w:rPr>
        <w:fldChar w:fldCharType="separate"/>
      </w:r>
      <w:r w:rsidR="007D1D84">
        <w:rPr>
          <w:noProof/>
        </w:rPr>
        <w:t>56</w:t>
      </w:r>
      <w:r w:rsidRPr="00BC08FF">
        <w:rPr>
          <w:noProof/>
        </w:rPr>
        <w:fldChar w:fldCharType="end"/>
      </w:r>
    </w:p>
    <w:p w14:paraId="65E4E45C" w14:textId="7796D676" w:rsidR="00BC08FF" w:rsidRDefault="00BC08FF">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BC08FF">
        <w:rPr>
          <w:b w:val="0"/>
          <w:noProof/>
          <w:sz w:val="18"/>
        </w:rPr>
        <w:tab/>
      </w:r>
      <w:r w:rsidRPr="00BC08FF">
        <w:rPr>
          <w:b w:val="0"/>
          <w:noProof/>
          <w:sz w:val="18"/>
        </w:rPr>
        <w:fldChar w:fldCharType="begin"/>
      </w:r>
      <w:r w:rsidRPr="00BC08FF">
        <w:rPr>
          <w:b w:val="0"/>
          <w:noProof/>
          <w:sz w:val="18"/>
        </w:rPr>
        <w:instrText xml:space="preserve"> PAGEREF _Toc168304789 \h </w:instrText>
      </w:r>
      <w:r w:rsidRPr="00BC08FF">
        <w:rPr>
          <w:b w:val="0"/>
          <w:noProof/>
          <w:sz w:val="18"/>
        </w:rPr>
      </w:r>
      <w:r w:rsidRPr="00BC08FF">
        <w:rPr>
          <w:b w:val="0"/>
          <w:noProof/>
          <w:sz w:val="18"/>
        </w:rPr>
        <w:fldChar w:fldCharType="separate"/>
      </w:r>
      <w:r w:rsidR="007D1D84">
        <w:rPr>
          <w:b w:val="0"/>
          <w:noProof/>
          <w:sz w:val="18"/>
        </w:rPr>
        <w:t>57</w:t>
      </w:r>
      <w:r w:rsidRPr="00BC08FF">
        <w:rPr>
          <w:b w:val="0"/>
          <w:noProof/>
          <w:sz w:val="18"/>
        </w:rPr>
        <w:fldChar w:fldCharType="end"/>
      </w:r>
    </w:p>
    <w:p w14:paraId="19198BA5" w14:textId="6EF15967"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2</w:t>
      </w:r>
      <w:r>
        <w:rPr>
          <w:noProof/>
        </w:rPr>
        <w:tab/>
        <w:t>Application of this Subdivision</w:t>
      </w:r>
      <w:r w:rsidRPr="00BC08FF">
        <w:rPr>
          <w:noProof/>
        </w:rPr>
        <w:tab/>
      </w:r>
      <w:r w:rsidRPr="00BC08FF">
        <w:rPr>
          <w:noProof/>
        </w:rPr>
        <w:fldChar w:fldCharType="begin"/>
      </w:r>
      <w:r w:rsidRPr="00BC08FF">
        <w:rPr>
          <w:noProof/>
        </w:rPr>
        <w:instrText xml:space="preserve"> PAGEREF _Toc168304790 \h </w:instrText>
      </w:r>
      <w:r w:rsidRPr="00BC08FF">
        <w:rPr>
          <w:noProof/>
        </w:rPr>
      </w:r>
      <w:r w:rsidRPr="00BC08FF">
        <w:rPr>
          <w:noProof/>
        </w:rPr>
        <w:fldChar w:fldCharType="separate"/>
      </w:r>
      <w:r w:rsidR="007D1D84">
        <w:rPr>
          <w:noProof/>
        </w:rPr>
        <w:t>57</w:t>
      </w:r>
      <w:r w:rsidRPr="00BC08FF">
        <w:rPr>
          <w:noProof/>
        </w:rPr>
        <w:fldChar w:fldCharType="end"/>
      </w:r>
    </w:p>
    <w:p w14:paraId="040EF3D7" w14:textId="5DDC1CDF"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External administrator’s remuneration</w:t>
      </w:r>
      <w:r w:rsidRPr="00BC08FF">
        <w:rPr>
          <w:noProof/>
        </w:rPr>
        <w:tab/>
      </w:r>
      <w:r w:rsidRPr="00BC08FF">
        <w:rPr>
          <w:noProof/>
        </w:rPr>
        <w:fldChar w:fldCharType="begin"/>
      </w:r>
      <w:r w:rsidRPr="00BC08FF">
        <w:rPr>
          <w:noProof/>
        </w:rPr>
        <w:instrText xml:space="preserve"> PAGEREF _Toc168304791 \h </w:instrText>
      </w:r>
      <w:r w:rsidRPr="00BC08FF">
        <w:rPr>
          <w:noProof/>
        </w:rPr>
      </w:r>
      <w:r w:rsidRPr="00BC08FF">
        <w:rPr>
          <w:noProof/>
        </w:rPr>
        <w:fldChar w:fldCharType="separate"/>
      </w:r>
      <w:r w:rsidR="007D1D84">
        <w:rPr>
          <w:noProof/>
        </w:rPr>
        <w:t>57</w:t>
      </w:r>
      <w:r w:rsidRPr="00BC08FF">
        <w:rPr>
          <w:noProof/>
        </w:rPr>
        <w:fldChar w:fldCharType="end"/>
      </w:r>
    </w:p>
    <w:p w14:paraId="4CAD29BD" w14:textId="6F5B8F52"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w:t>
      </w:r>
      <w:r w:rsidRPr="00BC08FF">
        <w:rPr>
          <w:noProof/>
        </w:rPr>
        <w:tab/>
      </w:r>
      <w:r w:rsidRPr="00BC08FF">
        <w:rPr>
          <w:noProof/>
        </w:rPr>
        <w:fldChar w:fldCharType="begin"/>
      </w:r>
      <w:r w:rsidRPr="00BC08FF">
        <w:rPr>
          <w:noProof/>
        </w:rPr>
        <w:instrText xml:space="preserve"> PAGEREF _Toc168304792 \h </w:instrText>
      </w:r>
      <w:r w:rsidRPr="00BC08FF">
        <w:rPr>
          <w:noProof/>
        </w:rPr>
      </w:r>
      <w:r w:rsidRPr="00BC08FF">
        <w:rPr>
          <w:noProof/>
        </w:rPr>
        <w:fldChar w:fldCharType="separate"/>
      </w:r>
      <w:r w:rsidR="007D1D84">
        <w:rPr>
          <w:noProof/>
        </w:rPr>
        <w:t>58</w:t>
      </w:r>
      <w:r w:rsidRPr="00BC08FF">
        <w:rPr>
          <w:noProof/>
        </w:rPr>
        <w:fldChar w:fldCharType="end"/>
      </w:r>
    </w:p>
    <w:p w14:paraId="2A271F10" w14:textId="6CD9CC27"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Review of remuneration determinations</w:t>
      </w:r>
      <w:r w:rsidRPr="00BC08FF">
        <w:rPr>
          <w:noProof/>
        </w:rPr>
        <w:tab/>
      </w:r>
      <w:r w:rsidRPr="00BC08FF">
        <w:rPr>
          <w:noProof/>
        </w:rPr>
        <w:fldChar w:fldCharType="begin"/>
      </w:r>
      <w:r w:rsidRPr="00BC08FF">
        <w:rPr>
          <w:noProof/>
        </w:rPr>
        <w:instrText xml:space="preserve"> PAGEREF _Toc168304793 \h </w:instrText>
      </w:r>
      <w:r w:rsidRPr="00BC08FF">
        <w:rPr>
          <w:noProof/>
        </w:rPr>
      </w:r>
      <w:r w:rsidRPr="00BC08FF">
        <w:rPr>
          <w:noProof/>
        </w:rPr>
        <w:fldChar w:fldCharType="separate"/>
      </w:r>
      <w:r w:rsidR="007D1D84">
        <w:rPr>
          <w:noProof/>
        </w:rPr>
        <w:t>59</w:t>
      </w:r>
      <w:r w:rsidRPr="00BC08FF">
        <w:rPr>
          <w:noProof/>
        </w:rPr>
        <w:fldChar w:fldCharType="end"/>
      </w:r>
    </w:p>
    <w:p w14:paraId="39DF75C4" w14:textId="32226389"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Matters to which the Court must have regard</w:t>
      </w:r>
      <w:r w:rsidRPr="00BC08FF">
        <w:rPr>
          <w:noProof/>
        </w:rPr>
        <w:tab/>
      </w:r>
      <w:r w:rsidRPr="00BC08FF">
        <w:rPr>
          <w:noProof/>
        </w:rPr>
        <w:fldChar w:fldCharType="begin"/>
      </w:r>
      <w:r w:rsidRPr="00BC08FF">
        <w:rPr>
          <w:noProof/>
        </w:rPr>
        <w:instrText xml:space="preserve"> PAGEREF _Toc168304794 \h </w:instrText>
      </w:r>
      <w:r w:rsidRPr="00BC08FF">
        <w:rPr>
          <w:noProof/>
        </w:rPr>
      </w:r>
      <w:r w:rsidRPr="00BC08FF">
        <w:rPr>
          <w:noProof/>
        </w:rPr>
        <w:fldChar w:fldCharType="separate"/>
      </w:r>
      <w:r w:rsidR="007D1D84">
        <w:rPr>
          <w:noProof/>
        </w:rPr>
        <w:t>60</w:t>
      </w:r>
      <w:r w:rsidRPr="00BC08FF">
        <w:rPr>
          <w:noProof/>
        </w:rPr>
        <w:fldChar w:fldCharType="end"/>
      </w:r>
    </w:p>
    <w:p w14:paraId="4CB5A895" w14:textId="05B04225"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BC08FF">
        <w:rPr>
          <w:noProof/>
        </w:rPr>
        <w:tab/>
      </w:r>
      <w:r w:rsidRPr="00BC08FF">
        <w:rPr>
          <w:noProof/>
        </w:rPr>
        <w:fldChar w:fldCharType="begin"/>
      </w:r>
      <w:r w:rsidRPr="00BC08FF">
        <w:rPr>
          <w:noProof/>
        </w:rPr>
        <w:instrText xml:space="preserve"> PAGEREF _Toc168304795 \h </w:instrText>
      </w:r>
      <w:r w:rsidRPr="00BC08FF">
        <w:rPr>
          <w:noProof/>
        </w:rPr>
      </w:r>
      <w:r w:rsidRPr="00BC08FF">
        <w:rPr>
          <w:noProof/>
        </w:rPr>
        <w:fldChar w:fldCharType="separate"/>
      </w:r>
      <w:r w:rsidR="007D1D84">
        <w:rPr>
          <w:noProof/>
        </w:rPr>
        <w:t>61</w:t>
      </w:r>
      <w:r w:rsidRPr="00BC08FF">
        <w:rPr>
          <w:noProof/>
        </w:rPr>
        <w:fldChar w:fldCharType="end"/>
      </w:r>
    </w:p>
    <w:p w14:paraId="701147CC" w14:textId="7ABDF113" w:rsidR="00BC08FF" w:rsidRDefault="00BC08FF">
      <w:pPr>
        <w:pStyle w:val="TOC4"/>
        <w:rPr>
          <w:rFonts w:asciiTheme="minorHAnsi" w:eastAsiaTheme="minorEastAsia" w:hAnsiTheme="minorHAnsi" w:cstheme="minorBidi"/>
          <w:b w:val="0"/>
          <w:noProof/>
          <w:kern w:val="0"/>
          <w:sz w:val="22"/>
          <w:szCs w:val="22"/>
        </w:rPr>
      </w:pPr>
      <w:r>
        <w:rPr>
          <w:noProof/>
        </w:rPr>
        <w:t>Subdivision C—Remuneration of provisional liquidators</w:t>
      </w:r>
      <w:r w:rsidRPr="00BC08FF">
        <w:rPr>
          <w:b w:val="0"/>
          <w:noProof/>
          <w:sz w:val="18"/>
        </w:rPr>
        <w:tab/>
      </w:r>
      <w:r w:rsidRPr="00BC08FF">
        <w:rPr>
          <w:b w:val="0"/>
          <w:noProof/>
          <w:sz w:val="18"/>
        </w:rPr>
        <w:fldChar w:fldCharType="begin"/>
      </w:r>
      <w:r w:rsidRPr="00BC08FF">
        <w:rPr>
          <w:b w:val="0"/>
          <w:noProof/>
          <w:sz w:val="18"/>
        </w:rPr>
        <w:instrText xml:space="preserve"> PAGEREF _Toc168304796 \h </w:instrText>
      </w:r>
      <w:r w:rsidRPr="00BC08FF">
        <w:rPr>
          <w:b w:val="0"/>
          <w:noProof/>
          <w:sz w:val="18"/>
        </w:rPr>
      </w:r>
      <w:r w:rsidRPr="00BC08FF">
        <w:rPr>
          <w:b w:val="0"/>
          <w:noProof/>
          <w:sz w:val="18"/>
        </w:rPr>
        <w:fldChar w:fldCharType="separate"/>
      </w:r>
      <w:r w:rsidR="007D1D84">
        <w:rPr>
          <w:b w:val="0"/>
          <w:noProof/>
          <w:sz w:val="18"/>
        </w:rPr>
        <w:t>63</w:t>
      </w:r>
      <w:r w:rsidRPr="00BC08FF">
        <w:rPr>
          <w:b w:val="0"/>
          <w:noProof/>
          <w:sz w:val="18"/>
        </w:rPr>
        <w:fldChar w:fldCharType="end"/>
      </w:r>
    </w:p>
    <w:p w14:paraId="61FC5DFC" w14:textId="34DE171F"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16</w:t>
      </w:r>
      <w:r>
        <w:rPr>
          <w:noProof/>
        </w:rPr>
        <w:tab/>
        <w:t>Remuneration of provisional liquidators</w:t>
      </w:r>
      <w:r w:rsidRPr="00BC08FF">
        <w:rPr>
          <w:noProof/>
        </w:rPr>
        <w:tab/>
      </w:r>
      <w:r w:rsidRPr="00BC08FF">
        <w:rPr>
          <w:noProof/>
        </w:rPr>
        <w:fldChar w:fldCharType="begin"/>
      </w:r>
      <w:r w:rsidRPr="00BC08FF">
        <w:rPr>
          <w:noProof/>
        </w:rPr>
        <w:instrText xml:space="preserve"> PAGEREF _Toc168304797 \h </w:instrText>
      </w:r>
      <w:r w:rsidRPr="00BC08FF">
        <w:rPr>
          <w:noProof/>
        </w:rPr>
      </w:r>
      <w:r w:rsidRPr="00BC08FF">
        <w:rPr>
          <w:noProof/>
        </w:rPr>
        <w:fldChar w:fldCharType="separate"/>
      </w:r>
      <w:r w:rsidR="007D1D84">
        <w:rPr>
          <w:noProof/>
        </w:rPr>
        <w:t>63</w:t>
      </w:r>
      <w:r w:rsidRPr="00BC08FF">
        <w:rPr>
          <w:noProof/>
        </w:rPr>
        <w:fldChar w:fldCharType="end"/>
      </w:r>
    </w:p>
    <w:p w14:paraId="29AE7692" w14:textId="2CC33C0F" w:rsidR="00BC08FF" w:rsidRDefault="00BC08FF">
      <w:pPr>
        <w:pStyle w:val="TOC4"/>
        <w:rPr>
          <w:rFonts w:asciiTheme="minorHAnsi" w:eastAsiaTheme="minorEastAsia" w:hAnsiTheme="minorHAnsi" w:cstheme="minorBidi"/>
          <w:b w:val="0"/>
          <w:noProof/>
          <w:kern w:val="0"/>
          <w:sz w:val="22"/>
          <w:szCs w:val="22"/>
        </w:rPr>
      </w:pPr>
      <w:r>
        <w:rPr>
          <w:noProof/>
        </w:rPr>
        <w:t>Subdivision D—Remuneration of liquidators in winding up by ASIC</w:t>
      </w:r>
      <w:r w:rsidRPr="00BC08FF">
        <w:rPr>
          <w:b w:val="0"/>
          <w:noProof/>
          <w:sz w:val="18"/>
        </w:rPr>
        <w:tab/>
      </w:r>
      <w:r w:rsidRPr="00BC08FF">
        <w:rPr>
          <w:b w:val="0"/>
          <w:noProof/>
          <w:sz w:val="18"/>
        </w:rPr>
        <w:fldChar w:fldCharType="begin"/>
      </w:r>
      <w:r w:rsidRPr="00BC08FF">
        <w:rPr>
          <w:b w:val="0"/>
          <w:noProof/>
          <w:sz w:val="18"/>
        </w:rPr>
        <w:instrText xml:space="preserve"> PAGEREF _Toc168304798 \h </w:instrText>
      </w:r>
      <w:r w:rsidRPr="00BC08FF">
        <w:rPr>
          <w:b w:val="0"/>
          <w:noProof/>
          <w:sz w:val="18"/>
        </w:rPr>
      </w:r>
      <w:r w:rsidRPr="00BC08FF">
        <w:rPr>
          <w:b w:val="0"/>
          <w:noProof/>
          <w:sz w:val="18"/>
        </w:rPr>
        <w:fldChar w:fldCharType="separate"/>
      </w:r>
      <w:r w:rsidR="007D1D84">
        <w:rPr>
          <w:b w:val="0"/>
          <w:noProof/>
          <w:sz w:val="18"/>
        </w:rPr>
        <w:t>64</w:t>
      </w:r>
      <w:r w:rsidRPr="00BC08FF">
        <w:rPr>
          <w:b w:val="0"/>
          <w:noProof/>
          <w:sz w:val="18"/>
        </w:rPr>
        <w:fldChar w:fldCharType="end"/>
      </w:r>
    </w:p>
    <w:p w14:paraId="250799B4" w14:textId="34EC7297"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17</w:t>
      </w:r>
      <w:r>
        <w:rPr>
          <w:noProof/>
        </w:rPr>
        <w:tab/>
        <w:t>Remuneration of liquidators in winding up by ASIC</w:t>
      </w:r>
      <w:r w:rsidRPr="00BC08FF">
        <w:rPr>
          <w:noProof/>
        </w:rPr>
        <w:tab/>
      </w:r>
      <w:r w:rsidRPr="00BC08FF">
        <w:rPr>
          <w:noProof/>
        </w:rPr>
        <w:fldChar w:fldCharType="begin"/>
      </w:r>
      <w:r w:rsidRPr="00BC08FF">
        <w:rPr>
          <w:noProof/>
        </w:rPr>
        <w:instrText xml:space="preserve"> PAGEREF _Toc168304799 \h </w:instrText>
      </w:r>
      <w:r w:rsidRPr="00BC08FF">
        <w:rPr>
          <w:noProof/>
        </w:rPr>
      </w:r>
      <w:r w:rsidRPr="00BC08FF">
        <w:rPr>
          <w:noProof/>
        </w:rPr>
        <w:fldChar w:fldCharType="separate"/>
      </w:r>
      <w:r w:rsidR="007D1D84">
        <w:rPr>
          <w:noProof/>
        </w:rPr>
        <w:t>64</w:t>
      </w:r>
      <w:r w:rsidRPr="00BC08FF">
        <w:rPr>
          <w:noProof/>
        </w:rPr>
        <w:fldChar w:fldCharType="end"/>
      </w:r>
    </w:p>
    <w:p w14:paraId="2FA05FFD" w14:textId="634A5CA0" w:rsidR="00BC08FF" w:rsidRDefault="00BC08FF">
      <w:pPr>
        <w:pStyle w:val="TOC4"/>
        <w:rPr>
          <w:rFonts w:asciiTheme="minorHAnsi" w:eastAsiaTheme="minorEastAsia" w:hAnsiTheme="minorHAnsi" w:cstheme="minorBidi"/>
          <w:b w:val="0"/>
          <w:noProof/>
          <w:kern w:val="0"/>
          <w:sz w:val="22"/>
          <w:szCs w:val="22"/>
        </w:rPr>
      </w:pPr>
      <w:r>
        <w:rPr>
          <w:noProof/>
        </w:rPr>
        <w:t>Subdivision DA—Remuneration of restructuring practitioners</w:t>
      </w:r>
      <w:r w:rsidRPr="00BC08FF">
        <w:rPr>
          <w:b w:val="0"/>
          <w:noProof/>
          <w:sz w:val="18"/>
        </w:rPr>
        <w:tab/>
      </w:r>
      <w:r w:rsidRPr="00BC08FF">
        <w:rPr>
          <w:b w:val="0"/>
          <w:noProof/>
          <w:sz w:val="18"/>
        </w:rPr>
        <w:fldChar w:fldCharType="begin"/>
      </w:r>
      <w:r w:rsidRPr="00BC08FF">
        <w:rPr>
          <w:b w:val="0"/>
          <w:noProof/>
          <w:sz w:val="18"/>
        </w:rPr>
        <w:instrText xml:space="preserve"> PAGEREF _Toc168304800 \h </w:instrText>
      </w:r>
      <w:r w:rsidRPr="00BC08FF">
        <w:rPr>
          <w:b w:val="0"/>
          <w:noProof/>
          <w:sz w:val="18"/>
        </w:rPr>
      </w:r>
      <w:r w:rsidRPr="00BC08FF">
        <w:rPr>
          <w:b w:val="0"/>
          <w:noProof/>
          <w:sz w:val="18"/>
        </w:rPr>
        <w:fldChar w:fldCharType="separate"/>
      </w:r>
      <w:r w:rsidR="007D1D84">
        <w:rPr>
          <w:b w:val="0"/>
          <w:noProof/>
          <w:sz w:val="18"/>
        </w:rPr>
        <w:t>64</w:t>
      </w:r>
      <w:r w:rsidRPr="00BC08FF">
        <w:rPr>
          <w:b w:val="0"/>
          <w:noProof/>
          <w:sz w:val="18"/>
        </w:rPr>
        <w:fldChar w:fldCharType="end"/>
      </w:r>
    </w:p>
    <w:p w14:paraId="368F3F55" w14:textId="6EDF30A4"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18</w:t>
      </w:r>
      <w:r>
        <w:rPr>
          <w:noProof/>
        </w:rPr>
        <w:tab/>
        <w:t>Insolvency Practice Rules</w:t>
      </w:r>
      <w:r w:rsidRPr="00BC08FF">
        <w:rPr>
          <w:noProof/>
        </w:rPr>
        <w:tab/>
      </w:r>
      <w:r w:rsidRPr="00BC08FF">
        <w:rPr>
          <w:noProof/>
        </w:rPr>
        <w:fldChar w:fldCharType="begin"/>
      </w:r>
      <w:r w:rsidRPr="00BC08FF">
        <w:rPr>
          <w:noProof/>
        </w:rPr>
        <w:instrText xml:space="preserve"> PAGEREF _Toc168304801 \h </w:instrText>
      </w:r>
      <w:r w:rsidRPr="00BC08FF">
        <w:rPr>
          <w:noProof/>
        </w:rPr>
      </w:r>
      <w:r w:rsidRPr="00BC08FF">
        <w:rPr>
          <w:noProof/>
        </w:rPr>
        <w:fldChar w:fldCharType="separate"/>
      </w:r>
      <w:r w:rsidR="007D1D84">
        <w:rPr>
          <w:noProof/>
        </w:rPr>
        <w:t>64</w:t>
      </w:r>
      <w:r w:rsidRPr="00BC08FF">
        <w:rPr>
          <w:noProof/>
        </w:rPr>
        <w:fldChar w:fldCharType="end"/>
      </w:r>
    </w:p>
    <w:p w14:paraId="307D723A" w14:textId="2CAF3FAB" w:rsidR="00BC08FF" w:rsidRDefault="00BC08FF">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BC08FF">
        <w:rPr>
          <w:b w:val="0"/>
          <w:noProof/>
          <w:sz w:val="18"/>
        </w:rPr>
        <w:tab/>
      </w:r>
      <w:r w:rsidRPr="00BC08FF">
        <w:rPr>
          <w:b w:val="0"/>
          <w:noProof/>
          <w:sz w:val="18"/>
        </w:rPr>
        <w:fldChar w:fldCharType="begin"/>
      </w:r>
      <w:r w:rsidRPr="00BC08FF">
        <w:rPr>
          <w:b w:val="0"/>
          <w:noProof/>
          <w:sz w:val="18"/>
        </w:rPr>
        <w:instrText xml:space="preserve"> PAGEREF _Toc168304802 \h </w:instrText>
      </w:r>
      <w:r w:rsidRPr="00BC08FF">
        <w:rPr>
          <w:b w:val="0"/>
          <w:noProof/>
          <w:sz w:val="18"/>
        </w:rPr>
      </w:r>
      <w:r w:rsidRPr="00BC08FF">
        <w:rPr>
          <w:b w:val="0"/>
          <w:noProof/>
          <w:sz w:val="18"/>
        </w:rPr>
        <w:fldChar w:fldCharType="separate"/>
      </w:r>
      <w:r w:rsidR="007D1D84">
        <w:rPr>
          <w:b w:val="0"/>
          <w:noProof/>
          <w:sz w:val="18"/>
        </w:rPr>
        <w:t>64</w:t>
      </w:r>
      <w:r w:rsidRPr="00BC08FF">
        <w:rPr>
          <w:b w:val="0"/>
          <w:noProof/>
          <w:sz w:val="18"/>
        </w:rPr>
        <w:fldChar w:fldCharType="end"/>
      </w:r>
    </w:p>
    <w:p w14:paraId="5793E672" w14:textId="2240A8F4" w:rsidR="00BC08FF" w:rsidRDefault="00BC08FF">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External administrator must not derive profit or advantage from the administration of the company</w:t>
      </w:r>
      <w:r w:rsidRPr="00BC08FF">
        <w:rPr>
          <w:noProof/>
        </w:rPr>
        <w:tab/>
      </w:r>
      <w:r w:rsidRPr="00BC08FF">
        <w:rPr>
          <w:noProof/>
        </w:rPr>
        <w:fldChar w:fldCharType="begin"/>
      </w:r>
      <w:r w:rsidRPr="00BC08FF">
        <w:rPr>
          <w:noProof/>
        </w:rPr>
        <w:instrText xml:space="preserve"> PAGEREF _Toc168304803 \h </w:instrText>
      </w:r>
      <w:r w:rsidRPr="00BC08FF">
        <w:rPr>
          <w:noProof/>
        </w:rPr>
      </w:r>
      <w:r w:rsidRPr="00BC08FF">
        <w:rPr>
          <w:noProof/>
        </w:rPr>
        <w:fldChar w:fldCharType="separate"/>
      </w:r>
      <w:r w:rsidR="007D1D84">
        <w:rPr>
          <w:noProof/>
        </w:rPr>
        <w:t>64</w:t>
      </w:r>
      <w:r w:rsidRPr="00BC08FF">
        <w:rPr>
          <w:noProof/>
        </w:rPr>
        <w:fldChar w:fldCharType="end"/>
      </w:r>
    </w:p>
    <w:p w14:paraId="5FFC9946" w14:textId="4590046C" w:rsidR="00BC08FF" w:rsidRDefault="00BC08FF">
      <w:pPr>
        <w:pStyle w:val="TOC3"/>
        <w:rPr>
          <w:rFonts w:asciiTheme="minorHAnsi" w:eastAsiaTheme="minorEastAsia" w:hAnsiTheme="minorHAnsi" w:cstheme="minorBidi"/>
          <w:b w:val="0"/>
          <w:noProof/>
          <w:kern w:val="0"/>
          <w:szCs w:val="22"/>
        </w:rPr>
      </w:pPr>
      <w:r>
        <w:rPr>
          <w:noProof/>
        </w:rPr>
        <w:lastRenderedPageBreak/>
        <w:t>Division 65—Funds handling</w:t>
      </w:r>
      <w:r w:rsidRPr="00BC08FF">
        <w:rPr>
          <w:b w:val="0"/>
          <w:noProof/>
          <w:sz w:val="18"/>
        </w:rPr>
        <w:tab/>
      </w:r>
      <w:r w:rsidRPr="00BC08FF">
        <w:rPr>
          <w:b w:val="0"/>
          <w:noProof/>
          <w:sz w:val="18"/>
        </w:rPr>
        <w:fldChar w:fldCharType="begin"/>
      </w:r>
      <w:r w:rsidRPr="00BC08FF">
        <w:rPr>
          <w:b w:val="0"/>
          <w:noProof/>
          <w:sz w:val="18"/>
        </w:rPr>
        <w:instrText xml:space="preserve"> PAGEREF _Toc168304804 \h </w:instrText>
      </w:r>
      <w:r w:rsidRPr="00BC08FF">
        <w:rPr>
          <w:b w:val="0"/>
          <w:noProof/>
          <w:sz w:val="18"/>
        </w:rPr>
      </w:r>
      <w:r w:rsidRPr="00BC08FF">
        <w:rPr>
          <w:b w:val="0"/>
          <w:noProof/>
          <w:sz w:val="18"/>
        </w:rPr>
        <w:fldChar w:fldCharType="separate"/>
      </w:r>
      <w:r w:rsidR="007D1D84">
        <w:rPr>
          <w:b w:val="0"/>
          <w:noProof/>
          <w:sz w:val="18"/>
        </w:rPr>
        <w:t>68</w:t>
      </w:r>
      <w:r w:rsidRPr="00BC08FF">
        <w:rPr>
          <w:b w:val="0"/>
          <w:noProof/>
          <w:sz w:val="18"/>
        </w:rPr>
        <w:fldChar w:fldCharType="end"/>
      </w:r>
    </w:p>
    <w:p w14:paraId="789107EA" w14:textId="323DE4F6"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_Toc168304805 \h </w:instrText>
      </w:r>
      <w:r w:rsidRPr="00BC08FF">
        <w:rPr>
          <w:noProof/>
        </w:rPr>
      </w:r>
      <w:r w:rsidRPr="00BC08FF">
        <w:rPr>
          <w:noProof/>
        </w:rPr>
        <w:fldChar w:fldCharType="separate"/>
      </w:r>
      <w:r w:rsidR="007D1D84">
        <w:rPr>
          <w:noProof/>
        </w:rPr>
        <w:t>68</w:t>
      </w:r>
      <w:r w:rsidRPr="00BC08FF">
        <w:rPr>
          <w:noProof/>
        </w:rPr>
        <w:fldChar w:fldCharType="end"/>
      </w:r>
    </w:p>
    <w:p w14:paraId="6EE99504" w14:textId="1C5CEBE3"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External administrator must pay all money into an administration account</w:t>
      </w:r>
      <w:r w:rsidRPr="00BC08FF">
        <w:rPr>
          <w:noProof/>
        </w:rPr>
        <w:tab/>
      </w:r>
      <w:r w:rsidRPr="00BC08FF">
        <w:rPr>
          <w:noProof/>
        </w:rPr>
        <w:fldChar w:fldCharType="begin"/>
      </w:r>
      <w:r w:rsidRPr="00BC08FF">
        <w:rPr>
          <w:noProof/>
        </w:rPr>
        <w:instrText xml:space="preserve"> PAGEREF _Toc168304806 \h </w:instrText>
      </w:r>
      <w:r w:rsidRPr="00BC08FF">
        <w:rPr>
          <w:noProof/>
        </w:rPr>
      </w:r>
      <w:r w:rsidRPr="00BC08FF">
        <w:rPr>
          <w:noProof/>
        </w:rPr>
        <w:fldChar w:fldCharType="separate"/>
      </w:r>
      <w:r w:rsidR="007D1D84">
        <w:rPr>
          <w:noProof/>
        </w:rPr>
        <w:t>68</w:t>
      </w:r>
      <w:r w:rsidRPr="00BC08FF">
        <w:rPr>
          <w:noProof/>
        </w:rPr>
        <w:fldChar w:fldCharType="end"/>
      </w:r>
    </w:p>
    <w:p w14:paraId="1206A1C8" w14:textId="1F453C06"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BC08FF">
        <w:rPr>
          <w:noProof/>
        </w:rPr>
        <w:tab/>
      </w:r>
      <w:r w:rsidRPr="00BC08FF">
        <w:rPr>
          <w:noProof/>
        </w:rPr>
        <w:fldChar w:fldCharType="begin"/>
      </w:r>
      <w:r w:rsidRPr="00BC08FF">
        <w:rPr>
          <w:noProof/>
        </w:rPr>
        <w:instrText xml:space="preserve"> PAGEREF _Toc168304807 \h </w:instrText>
      </w:r>
      <w:r w:rsidRPr="00BC08FF">
        <w:rPr>
          <w:noProof/>
        </w:rPr>
      </w:r>
      <w:r w:rsidRPr="00BC08FF">
        <w:rPr>
          <w:noProof/>
        </w:rPr>
        <w:fldChar w:fldCharType="separate"/>
      </w:r>
      <w:r w:rsidR="007D1D84">
        <w:rPr>
          <w:noProof/>
        </w:rPr>
        <w:t>69</w:t>
      </w:r>
      <w:r w:rsidRPr="00BC08FF">
        <w:rPr>
          <w:noProof/>
        </w:rPr>
        <w:fldChar w:fldCharType="end"/>
      </w:r>
    </w:p>
    <w:p w14:paraId="23793BB7" w14:textId="667CA146"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External administrator must not pay other money into the administration account</w:t>
      </w:r>
      <w:r w:rsidRPr="00BC08FF">
        <w:rPr>
          <w:noProof/>
        </w:rPr>
        <w:tab/>
      </w:r>
      <w:r w:rsidRPr="00BC08FF">
        <w:rPr>
          <w:noProof/>
        </w:rPr>
        <w:fldChar w:fldCharType="begin"/>
      </w:r>
      <w:r w:rsidRPr="00BC08FF">
        <w:rPr>
          <w:noProof/>
        </w:rPr>
        <w:instrText xml:space="preserve"> PAGEREF _Toc168304808 \h </w:instrText>
      </w:r>
      <w:r w:rsidRPr="00BC08FF">
        <w:rPr>
          <w:noProof/>
        </w:rPr>
      </w:r>
      <w:r w:rsidRPr="00BC08FF">
        <w:rPr>
          <w:noProof/>
        </w:rPr>
        <w:fldChar w:fldCharType="separate"/>
      </w:r>
      <w:r w:rsidR="007D1D84">
        <w:rPr>
          <w:noProof/>
        </w:rPr>
        <w:t>70</w:t>
      </w:r>
      <w:r w:rsidRPr="00BC08FF">
        <w:rPr>
          <w:noProof/>
        </w:rPr>
        <w:fldChar w:fldCharType="end"/>
      </w:r>
    </w:p>
    <w:p w14:paraId="7CF4AEF2" w14:textId="05A2F0AE"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BC08FF">
        <w:rPr>
          <w:noProof/>
        </w:rPr>
        <w:tab/>
      </w:r>
      <w:r w:rsidRPr="00BC08FF">
        <w:rPr>
          <w:noProof/>
        </w:rPr>
        <w:fldChar w:fldCharType="begin"/>
      </w:r>
      <w:r w:rsidRPr="00BC08FF">
        <w:rPr>
          <w:noProof/>
        </w:rPr>
        <w:instrText xml:space="preserve"> PAGEREF _Toc168304809 \h </w:instrText>
      </w:r>
      <w:r w:rsidRPr="00BC08FF">
        <w:rPr>
          <w:noProof/>
        </w:rPr>
      </w:r>
      <w:r w:rsidRPr="00BC08FF">
        <w:rPr>
          <w:noProof/>
        </w:rPr>
        <w:fldChar w:fldCharType="separate"/>
      </w:r>
      <w:r w:rsidR="007D1D84">
        <w:rPr>
          <w:noProof/>
        </w:rPr>
        <w:t>70</w:t>
      </w:r>
      <w:r w:rsidRPr="00BC08FF">
        <w:rPr>
          <w:noProof/>
        </w:rPr>
        <w:fldChar w:fldCharType="end"/>
      </w:r>
    </w:p>
    <w:p w14:paraId="51E88774" w14:textId="7FE544F2"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BC08FF">
        <w:rPr>
          <w:noProof/>
        </w:rPr>
        <w:tab/>
      </w:r>
      <w:r w:rsidRPr="00BC08FF">
        <w:rPr>
          <w:noProof/>
        </w:rPr>
        <w:fldChar w:fldCharType="begin"/>
      </w:r>
      <w:r w:rsidRPr="00BC08FF">
        <w:rPr>
          <w:noProof/>
        </w:rPr>
        <w:instrText xml:space="preserve"> PAGEREF _Toc168304810 \h </w:instrText>
      </w:r>
      <w:r w:rsidRPr="00BC08FF">
        <w:rPr>
          <w:noProof/>
        </w:rPr>
      </w:r>
      <w:r w:rsidRPr="00BC08FF">
        <w:rPr>
          <w:noProof/>
        </w:rPr>
        <w:fldChar w:fldCharType="separate"/>
      </w:r>
      <w:r w:rsidR="007D1D84">
        <w:rPr>
          <w:noProof/>
        </w:rPr>
        <w:t>71</w:t>
      </w:r>
      <w:r w:rsidRPr="00BC08FF">
        <w:rPr>
          <w:noProof/>
        </w:rPr>
        <w:fldChar w:fldCharType="end"/>
      </w:r>
    </w:p>
    <w:p w14:paraId="60A14BA0" w14:textId="349EDB95"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BC08FF">
        <w:rPr>
          <w:noProof/>
        </w:rPr>
        <w:tab/>
      </w:r>
      <w:r w:rsidRPr="00BC08FF">
        <w:rPr>
          <w:noProof/>
        </w:rPr>
        <w:fldChar w:fldCharType="begin"/>
      </w:r>
      <w:r w:rsidRPr="00BC08FF">
        <w:rPr>
          <w:noProof/>
        </w:rPr>
        <w:instrText xml:space="preserve"> PAGEREF _Toc168304811 \h </w:instrText>
      </w:r>
      <w:r w:rsidRPr="00BC08FF">
        <w:rPr>
          <w:noProof/>
        </w:rPr>
      </w:r>
      <w:r w:rsidRPr="00BC08FF">
        <w:rPr>
          <w:noProof/>
        </w:rPr>
        <w:fldChar w:fldCharType="separate"/>
      </w:r>
      <w:r w:rsidR="007D1D84">
        <w:rPr>
          <w:noProof/>
        </w:rPr>
        <w:t>72</w:t>
      </w:r>
      <w:r w:rsidRPr="00BC08FF">
        <w:rPr>
          <w:noProof/>
        </w:rPr>
        <w:fldChar w:fldCharType="end"/>
      </w:r>
    </w:p>
    <w:p w14:paraId="26DF14D7" w14:textId="2BCB7662"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BC08FF">
        <w:rPr>
          <w:noProof/>
        </w:rPr>
        <w:tab/>
      </w:r>
      <w:r w:rsidRPr="00BC08FF">
        <w:rPr>
          <w:noProof/>
        </w:rPr>
        <w:fldChar w:fldCharType="begin"/>
      </w:r>
      <w:r w:rsidRPr="00BC08FF">
        <w:rPr>
          <w:noProof/>
        </w:rPr>
        <w:instrText xml:space="preserve"> PAGEREF _Toc168304812 \h </w:instrText>
      </w:r>
      <w:r w:rsidRPr="00BC08FF">
        <w:rPr>
          <w:noProof/>
        </w:rPr>
      </w:r>
      <w:r w:rsidRPr="00BC08FF">
        <w:rPr>
          <w:noProof/>
        </w:rPr>
        <w:fldChar w:fldCharType="separate"/>
      </w:r>
      <w:r w:rsidR="007D1D84">
        <w:rPr>
          <w:noProof/>
        </w:rPr>
        <w:t>73</w:t>
      </w:r>
      <w:r w:rsidRPr="00BC08FF">
        <w:rPr>
          <w:noProof/>
        </w:rPr>
        <w:fldChar w:fldCharType="end"/>
      </w:r>
    </w:p>
    <w:p w14:paraId="572F3C2B" w14:textId="284D4588" w:rsidR="00BC08FF" w:rsidRDefault="00BC08FF">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BC08FF">
        <w:rPr>
          <w:noProof/>
        </w:rPr>
        <w:tab/>
      </w:r>
      <w:r w:rsidRPr="00BC08FF">
        <w:rPr>
          <w:noProof/>
        </w:rPr>
        <w:fldChar w:fldCharType="begin"/>
      </w:r>
      <w:r w:rsidRPr="00BC08FF">
        <w:rPr>
          <w:noProof/>
        </w:rPr>
        <w:instrText xml:space="preserve"> PAGEREF _Toc168304813 \h </w:instrText>
      </w:r>
      <w:r w:rsidRPr="00BC08FF">
        <w:rPr>
          <w:noProof/>
        </w:rPr>
      </w:r>
      <w:r w:rsidRPr="00BC08FF">
        <w:rPr>
          <w:noProof/>
        </w:rPr>
        <w:fldChar w:fldCharType="separate"/>
      </w:r>
      <w:r w:rsidR="007D1D84">
        <w:rPr>
          <w:noProof/>
        </w:rPr>
        <w:t>74</w:t>
      </w:r>
      <w:r w:rsidRPr="00BC08FF">
        <w:rPr>
          <w:noProof/>
        </w:rPr>
        <w:fldChar w:fldCharType="end"/>
      </w:r>
    </w:p>
    <w:p w14:paraId="4A242313" w14:textId="108F7E2C" w:rsidR="00BC08FF" w:rsidRDefault="00BC08FF">
      <w:pPr>
        <w:pStyle w:val="TOC3"/>
        <w:rPr>
          <w:rFonts w:asciiTheme="minorHAnsi" w:eastAsiaTheme="minorEastAsia" w:hAnsiTheme="minorHAnsi" w:cstheme="minorBidi"/>
          <w:b w:val="0"/>
          <w:noProof/>
          <w:kern w:val="0"/>
          <w:szCs w:val="22"/>
        </w:rPr>
      </w:pPr>
      <w:r>
        <w:rPr>
          <w:noProof/>
        </w:rPr>
        <w:t>Division 70—Information</w:t>
      </w:r>
      <w:r w:rsidRPr="00BC08FF">
        <w:rPr>
          <w:b w:val="0"/>
          <w:noProof/>
          <w:sz w:val="18"/>
        </w:rPr>
        <w:tab/>
      </w:r>
      <w:r w:rsidRPr="00BC08FF">
        <w:rPr>
          <w:b w:val="0"/>
          <w:noProof/>
          <w:sz w:val="18"/>
        </w:rPr>
        <w:fldChar w:fldCharType="begin"/>
      </w:r>
      <w:r w:rsidRPr="00BC08FF">
        <w:rPr>
          <w:b w:val="0"/>
          <w:noProof/>
          <w:sz w:val="18"/>
        </w:rPr>
        <w:instrText xml:space="preserve"> PAGEREF _Toc168304814 \h </w:instrText>
      </w:r>
      <w:r w:rsidRPr="00BC08FF">
        <w:rPr>
          <w:b w:val="0"/>
          <w:noProof/>
          <w:sz w:val="18"/>
        </w:rPr>
      </w:r>
      <w:r w:rsidRPr="00BC08FF">
        <w:rPr>
          <w:b w:val="0"/>
          <w:noProof/>
          <w:sz w:val="18"/>
        </w:rPr>
        <w:fldChar w:fldCharType="separate"/>
      </w:r>
      <w:r w:rsidR="007D1D84">
        <w:rPr>
          <w:b w:val="0"/>
          <w:noProof/>
          <w:sz w:val="18"/>
        </w:rPr>
        <w:t>75</w:t>
      </w:r>
      <w:r w:rsidRPr="00BC08FF">
        <w:rPr>
          <w:b w:val="0"/>
          <w:noProof/>
          <w:sz w:val="18"/>
        </w:rPr>
        <w:fldChar w:fldCharType="end"/>
      </w:r>
    </w:p>
    <w:p w14:paraId="6762677E" w14:textId="44C6E170" w:rsidR="00BC08FF" w:rsidRDefault="00BC08FF">
      <w:pPr>
        <w:pStyle w:val="TOC4"/>
        <w:rPr>
          <w:rFonts w:asciiTheme="minorHAnsi" w:eastAsiaTheme="minorEastAsia" w:hAnsiTheme="minorHAnsi" w:cstheme="minorBidi"/>
          <w:b w:val="0"/>
          <w:noProof/>
          <w:kern w:val="0"/>
          <w:sz w:val="22"/>
          <w:szCs w:val="22"/>
        </w:rPr>
      </w:pPr>
      <w:r>
        <w:rPr>
          <w:noProof/>
        </w:rPr>
        <w:t>Subdivision A—Introduction</w:t>
      </w:r>
      <w:r w:rsidRPr="00BC08FF">
        <w:rPr>
          <w:b w:val="0"/>
          <w:noProof/>
          <w:sz w:val="18"/>
        </w:rPr>
        <w:tab/>
      </w:r>
      <w:r w:rsidRPr="00BC08FF">
        <w:rPr>
          <w:b w:val="0"/>
          <w:noProof/>
          <w:sz w:val="18"/>
        </w:rPr>
        <w:fldChar w:fldCharType="begin"/>
      </w:r>
      <w:r w:rsidRPr="00BC08FF">
        <w:rPr>
          <w:b w:val="0"/>
          <w:noProof/>
          <w:sz w:val="18"/>
        </w:rPr>
        <w:instrText xml:space="preserve"> PAGEREF _Toc168304815 \h </w:instrText>
      </w:r>
      <w:r w:rsidRPr="00BC08FF">
        <w:rPr>
          <w:b w:val="0"/>
          <w:noProof/>
          <w:sz w:val="18"/>
        </w:rPr>
      </w:r>
      <w:r w:rsidRPr="00BC08FF">
        <w:rPr>
          <w:b w:val="0"/>
          <w:noProof/>
          <w:sz w:val="18"/>
        </w:rPr>
        <w:fldChar w:fldCharType="separate"/>
      </w:r>
      <w:r w:rsidR="007D1D84">
        <w:rPr>
          <w:b w:val="0"/>
          <w:noProof/>
          <w:sz w:val="18"/>
        </w:rPr>
        <w:t>75</w:t>
      </w:r>
      <w:r w:rsidRPr="00BC08FF">
        <w:rPr>
          <w:b w:val="0"/>
          <w:noProof/>
          <w:sz w:val="18"/>
        </w:rPr>
        <w:fldChar w:fldCharType="end"/>
      </w:r>
    </w:p>
    <w:p w14:paraId="45293393" w14:textId="104577EC"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_Toc168304816 \h </w:instrText>
      </w:r>
      <w:r w:rsidRPr="00BC08FF">
        <w:rPr>
          <w:noProof/>
        </w:rPr>
      </w:r>
      <w:r w:rsidRPr="00BC08FF">
        <w:rPr>
          <w:noProof/>
        </w:rPr>
        <w:fldChar w:fldCharType="separate"/>
      </w:r>
      <w:r w:rsidR="007D1D84">
        <w:rPr>
          <w:noProof/>
        </w:rPr>
        <w:t>75</w:t>
      </w:r>
      <w:r w:rsidRPr="00BC08FF">
        <w:rPr>
          <w:noProof/>
        </w:rPr>
        <w:fldChar w:fldCharType="end"/>
      </w:r>
    </w:p>
    <w:p w14:paraId="58AC7055" w14:textId="77BE368B" w:rsidR="00BC08FF" w:rsidRDefault="00BC08FF">
      <w:pPr>
        <w:pStyle w:val="TOC4"/>
        <w:rPr>
          <w:rFonts w:asciiTheme="minorHAnsi" w:eastAsiaTheme="minorEastAsia" w:hAnsiTheme="minorHAnsi" w:cstheme="minorBidi"/>
          <w:b w:val="0"/>
          <w:noProof/>
          <w:kern w:val="0"/>
          <w:sz w:val="22"/>
          <w:szCs w:val="22"/>
        </w:rPr>
      </w:pPr>
      <w:r>
        <w:rPr>
          <w:noProof/>
        </w:rPr>
        <w:t>Subdivision B—Administration returns</w:t>
      </w:r>
      <w:r w:rsidRPr="00BC08FF">
        <w:rPr>
          <w:b w:val="0"/>
          <w:noProof/>
          <w:sz w:val="18"/>
        </w:rPr>
        <w:tab/>
      </w:r>
      <w:r w:rsidRPr="00BC08FF">
        <w:rPr>
          <w:b w:val="0"/>
          <w:noProof/>
          <w:sz w:val="18"/>
        </w:rPr>
        <w:fldChar w:fldCharType="begin"/>
      </w:r>
      <w:r w:rsidRPr="00BC08FF">
        <w:rPr>
          <w:b w:val="0"/>
          <w:noProof/>
          <w:sz w:val="18"/>
        </w:rPr>
        <w:instrText xml:space="preserve"> PAGEREF _Toc168304817 \h </w:instrText>
      </w:r>
      <w:r w:rsidRPr="00BC08FF">
        <w:rPr>
          <w:b w:val="0"/>
          <w:noProof/>
          <w:sz w:val="18"/>
        </w:rPr>
      </w:r>
      <w:r w:rsidRPr="00BC08FF">
        <w:rPr>
          <w:b w:val="0"/>
          <w:noProof/>
          <w:sz w:val="18"/>
        </w:rPr>
        <w:fldChar w:fldCharType="separate"/>
      </w:r>
      <w:r w:rsidR="007D1D84">
        <w:rPr>
          <w:b w:val="0"/>
          <w:noProof/>
          <w:sz w:val="18"/>
        </w:rPr>
        <w:t>76</w:t>
      </w:r>
      <w:r w:rsidRPr="00BC08FF">
        <w:rPr>
          <w:b w:val="0"/>
          <w:noProof/>
          <w:sz w:val="18"/>
        </w:rPr>
        <w:fldChar w:fldCharType="end"/>
      </w:r>
    </w:p>
    <w:p w14:paraId="6A5E563A" w14:textId="36A49FD9"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BC08FF">
        <w:rPr>
          <w:noProof/>
        </w:rPr>
        <w:tab/>
      </w:r>
      <w:r w:rsidRPr="00BC08FF">
        <w:rPr>
          <w:noProof/>
        </w:rPr>
        <w:fldChar w:fldCharType="begin"/>
      </w:r>
      <w:r w:rsidRPr="00BC08FF">
        <w:rPr>
          <w:noProof/>
        </w:rPr>
        <w:instrText xml:space="preserve"> PAGEREF _Toc168304818 \h </w:instrText>
      </w:r>
      <w:r w:rsidRPr="00BC08FF">
        <w:rPr>
          <w:noProof/>
        </w:rPr>
      </w:r>
      <w:r w:rsidRPr="00BC08FF">
        <w:rPr>
          <w:noProof/>
        </w:rPr>
        <w:fldChar w:fldCharType="separate"/>
      </w:r>
      <w:r w:rsidR="007D1D84">
        <w:rPr>
          <w:noProof/>
        </w:rPr>
        <w:t>76</w:t>
      </w:r>
      <w:r w:rsidRPr="00BC08FF">
        <w:rPr>
          <w:noProof/>
        </w:rPr>
        <w:fldChar w:fldCharType="end"/>
      </w:r>
    </w:p>
    <w:p w14:paraId="401ED7BF" w14:textId="447C6039"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End of administration return</w:t>
      </w:r>
      <w:r w:rsidRPr="00BC08FF">
        <w:rPr>
          <w:noProof/>
        </w:rPr>
        <w:tab/>
      </w:r>
      <w:r w:rsidRPr="00BC08FF">
        <w:rPr>
          <w:noProof/>
        </w:rPr>
        <w:fldChar w:fldCharType="begin"/>
      </w:r>
      <w:r w:rsidRPr="00BC08FF">
        <w:rPr>
          <w:noProof/>
        </w:rPr>
        <w:instrText xml:space="preserve"> PAGEREF _Toc168304819 \h </w:instrText>
      </w:r>
      <w:r w:rsidRPr="00BC08FF">
        <w:rPr>
          <w:noProof/>
        </w:rPr>
      </w:r>
      <w:r w:rsidRPr="00BC08FF">
        <w:rPr>
          <w:noProof/>
        </w:rPr>
        <w:fldChar w:fldCharType="separate"/>
      </w:r>
      <w:r w:rsidR="007D1D84">
        <w:rPr>
          <w:noProof/>
        </w:rPr>
        <w:t>77</w:t>
      </w:r>
      <w:r w:rsidRPr="00BC08FF">
        <w:rPr>
          <w:noProof/>
        </w:rPr>
        <w:fldChar w:fldCharType="end"/>
      </w:r>
    </w:p>
    <w:p w14:paraId="7A478AB5" w14:textId="55E4F070" w:rsidR="00BC08FF" w:rsidRDefault="00BC08FF">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BC08FF">
        <w:rPr>
          <w:b w:val="0"/>
          <w:noProof/>
          <w:sz w:val="18"/>
        </w:rPr>
        <w:tab/>
      </w:r>
      <w:r w:rsidRPr="00BC08FF">
        <w:rPr>
          <w:b w:val="0"/>
          <w:noProof/>
          <w:sz w:val="18"/>
        </w:rPr>
        <w:fldChar w:fldCharType="begin"/>
      </w:r>
      <w:r w:rsidRPr="00BC08FF">
        <w:rPr>
          <w:b w:val="0"/>
          <w:noProof/>
          <w:sz w:val="18"/>
        </w:rPr>
        <w:instrText xml:space="preserve"> PAGEREF _Toc168304820 \h </w:instrText>
      </w:r>
      <w:r w:rsidRPr="00BC08FF">
        <w:rPr>
          <w:b w:val="0"/>
          <w:noProof/>
          <w:sz w:val="18"/>
        </w:rPr>
      </w:r>
      <w:r w:rsidRPr="00BC08FF">
        <w:rPr>
          <w:b w:val="0"/>
          <w:noProof/>
          <w:sz w:val="18"/>
        </w:rPr>
        <w:fldChar w:fldCharType="separate"/>
      </w:r>
      <w:r w:rsidR="007D1D84">
        <w:rPr>
          <w:b w:val="0"/>
          <w:noProof/>
          <w:sz w:val="18"/>
        </w:rPr>
        <w:t>79</w:t>
      </w:r>
      <w:r w:rsidRPr="00BC08FF">
        <w:rPr>
          <w:b w:val="0"/>
          <w:noProof/>
          <w:sz w:val="18"/>
        </w:rPr>
        <w:fldChar w:fldCharType="end"/>
      </w:r>
    </w:p>
    <w:p w14:paraId="25A1372B" w14:textId="620C4943"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Administration books</w:t>
      </w:r>
      <w:r w:rsidRPr="00BC08FF">
        <w:rPr>
          <w:noProof/>
        </w:rPr>
        <w:tab/>
      </w:r>
      <w:r w:rsidRPr="00BC08FF">
        <w:rPr>
          <w:noProof/>
        </w:rPr>
        <w:fldChar w:fldCharType="begin"/>
      </w:r>
      <w:r w:rsidRPr="00BC08FF">
        <w:rPr>
          <w:noProof/>
        </w:rPr>
        <w:instrText xml:space="preserve"> PAGEREF _Toc168304821 \h </w:instrText>
      </w:r>
      <w:r w:rsidRPr="00BC08FF">
        <w:rPr>
          <w:noProof/>
        </w:rPr>
      </w:r>
      <w:r w:rsidRPr="00BC08FF">
        <w:rPr>
          <w:noProof/>
        </w:rPr>
        <w:fldChar w:fldCharType="separate"/>
      </w:r>
      <w:r w:rsidR="007D1D84">
        <w:rPr>
          <w:noProof/>
        </w:rPr>
        <w:t>79</w:t>
      </w:r>
      <w:r w:rsidRPr="00BC08FF">
        <w:rPr>
          <w:noProof/>
        </w:rPr>
        <w:fldChar w:fldCharType="end"/>
      </w:r>
    </w:p>
    <w:p w14:paraId="34CE3860" w14:textId="61786553"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books—ASIC</w:t>
      </w:r>
      <w:r w:rsidRPr="00BC08FF">
        <w:rPr>
          <w:noProof/>
        </w:rPr>
        <w:tab/>
      </w:r>
      <w:r w:rsidRPr="00BC08FF">
        <w:rPr>
          <w:noProof/>
        </w:rPr>
        <w:fldChar w:fldCharType="begin"/>
      </w:r>
      <w:r w:rsidRPr="00BC08FF">
        <w:rPr>
          <w:noProof/>
        </w:rPr>
        <w:instrText xml:space="preserve"> PAGEREF _Toc168304822 \h </w:instrText>
      </w:r>
      <w:r w:rsidRPr="00BC08FF">
        <w:rPr>
          <w:noProof/>
        </w:rPr>
      </w:r>
      <w:r w:rsidRPr="00BC08FF">
        <w:rPr>
          <w:noProof/>
        </w:rPr>
        <w:fldChar w:fldCharType="separate"/>
      </w:r>
      <w:r w:rsidR="007D1D84">
        <w:rPr>
          <w:noProof/>
        </w:rPr>
        <w:t>80</w:t>
      </w:r>
      <w:r w:rsidRPr="00BC08FF">
        <w:rPr>
          <w:noProof/>
        </w:rPr>
        <w:fldChar w:fldCharType="end"/>
      </w:r>
    </w:p>
    <w:p w14:paraId="665586DA" w14:textId="79CF2E40"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BC08FF">
        <w:rPr>
          <w:noProof/>
        </w:rPr>
        <w:tab/>
      </w:r>
      <w:r w:rsidRPr="00BC08FF">
        <w:rPr>
          <w:noProof/>
        </w:rPr>
        <w:fldChar w:fldCharType="begin"/>
      </w:r>
      <w:r w:rsidRPr="00BC08FF">
        <w:rPr>
          <w:noProof/>
        </w:rPr>
        <w:instrText xml:space="preserve"> PAGEREF _Toc168304823 \h </w:instrText>
      </w:r>
      <w:r w:rsidRPr="00BC08FF">
        <w:rPr>
          <w:noProof/>
        </w:rPr>
      </w:r>
      <w:r w:rsidRPr="00BC08FF">
        <w:rPr>
          <w:noProof/>
        </w:rPr>
        <w:fldChar w:fldCharType="separate"/>
      </w:r>
      <w:r w:rsidR="007D1D84">
        <w:rPr>
          <w:noProof/>
        </w:rPr>
        <w:t>81</w:t>
      </w:r>
      <w:r w:rsidRPr="00BC08FF">
        <w:rPr>
          <w:noProof/>
        </w:rPr>
        <w:fldChar w:fldCharType="end"/>
      </w:r>
    </w:p>
    <w:p w14:paraId="7A233A13" w14:textId="38DF5B8F"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External administrator to comply with auditor requirements</w:t>
      </w:r>
      <w:r w:rsidRPr="00BC08FF">
        <w:rPr>
          <w:noProof/>
        </w:rPr>
        <w:tab/>
      </w:r>
      <w:r w:rsidRPr="00BC08FF">
        <w:rPr>
          <w:noProof/>
        </w:rPr>
        <w:fldChar w:fldCharType="begin"/>
      </w:r>
      <w:r w:rsidRPr="00BC08FF">
        <w:rPr>
          <w:noProof/>
        </w:rPr>
        <w:instrText xml:space="preserve"> PAGEREF _Toc168304824 \h </w:instrText>
      </w:r>
      <w:r w:rsidRPr="00BC08FF">
        <w:rPr>
          <w:noProof/>
        </w:rPr>
      </w:r>
      <w:r w:rsidRPr="00BC08FF">
        <w:rPr>
          <w:noProof/>
        </w:rPr>
        <w:fldChar w:fldCharType="separate"/>
      </w:r>
      <w:r w:rsidR="007D1D84">
        <w:rPr>
          <w:noProof/>
        </w:rPr>
        <w:t>81</w:t>
      </w:r>
      <w:r w:rsidRPr="00BC08FF">
        <w:rPr>
          <w:noProof/>
        </w:rPr>
        <w:fldChar w:fldCharType="end"/>
      </w:r>
    </w:p>
    <w:p w14:paraId="3477E5C9" w14:textId="7E6BC3EC"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administrator</w:t>
      </w:r>
      <w:r w:rsidRPr="00BC08FF">
        <w:rPr>
          <w:noProof/>
        </w:rPr>
        <w:tab/>
      </w:r>
      <w:r w:rsidRPr="00BC08FF">
        <w:rPr>
          <w:noProof/>
        </w:rPr>
        <w:fldChar w:fldCharType="begin"/>
      </w:r>
      <w:r w:rsidRPr="00BC08FF">
        <w:rPr>
          <w:noProof/>
        </w:rPr>
        <w:instrText xml:space="preserve"> PAGEREF _Toc168304825 \h </w:instrText>
      </w:r>
      <w:r w:rsidRPr="00BC08FF">
        <w:rPr>
          <w:noProof/>
        </w:rPr>
      </w:r>
      <w:r w:rsidRPr="00BC08FF">
        <w:rPr>
          <w:noProof/>
        </w:rPr>
        <w:fldChar w:fldCharType="separate"/>
      </w:r>
      <w:r w:rsidR="007D1D84">
        <w:rPr>
          <w:noProof/>
        </w:rPr>
        <w:t>82</w:t>
      </w:r>
      <w:r w:rsidRPr="00BC08FF">
        <w:rPr>
          <w:noProof/>
        </w:rPr>
        <w:fldChar w:fldCharType="end"/>
      </w:r>
    </w:p>
    <w:p w14:paraId="76B725A9" w14:textId="7A1D962B"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31</w:t>
      </w:r>
      <w:r>
        <w:rPr>
          <w:noProof/>
        </w:rPr>
        <w:tab/>
        <w:t>Transfer of books to ASIC etc.</w:t>
      </w:r>
      <w:r w:rsidRPr="00BC08FF">
        <w:rPr>
          <w:noProof/>
        </w:rPr>
        <w:tab/>
      </w:r>
      <w:r w:rsidRPr="00BC08FF">
        <w:rPr>
          <w:noProof/>
        </w:rPr>
        <w:fldChar w:fldCharType="begin"/>
      </w:r>
      <w:r w:rsidRPr="00BC08FF">
        <w:rPr>
          <w:noProof/>
        </w:rPr>
        <w:instrText xml:space="preserve"> PAGEREF _Toc168304826 \h </w:instrText>
      </w:r>
      <w:r w:rsidRPr="00BC08FF">
        <w:rPr>
          <w:noProof/>
        </w:rPr>
      </w:r>
      <w:r w:rsidRPr="00BC08FF">
        <w:rPr>
          <w:noProof/>
        </w:rPr>
        <w:fldChar w:fldCharType="separate"/>
      </w:r>
      <w:r w:rsidR="007D1D84">
        <w:rPr>
          <w:noProof/>
        </w:rPr>
        <w:t>84</w:t>
      </w:r>
      <w:r w:rsidRPr="00BC08FF">
        <w:rPr>
          <w:noProof/>
        </w:rPr>
        <w:fldChar w:fldCharType="end"/>
      </w:r>
    </w:p>
    <w:p w14:paraId="6B2CB5D5" w14:textId="787F5203"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and destruction of books</w:t>
      </w:r>
      <w:r w:rsidRPr="00BC08FF">
        <w:rPr>
          <w:noProof/>
        </w:rPr>
        <w:tab/>
      </w:r>
      <w:r w:rsidRPr="00BC08FF">
        <w:rPr>
          <w:noProof/>
        </w:rPr>
        <w:fldChar w:fldCharType="begin"/>
      </w:r>
      <w:r w:rsidRPr="00BC08FF">
        <w:rPr>
          <w:noProof/>
        </w:rPr>
        <w:instrText xml:space="preserve"> PAGEREF _Toc168304827 \h </w:instrText>
      </w:r>
      <w:r w:rsidRPr="00BC08FF">
        <w:rPr>
          <w:noProof/>
        </w:rPr>
      </w:r>
      <w:r w:rsidRPr="00BC08FF">
        <w:rPr>
          <w:noProof/>
        </w:rPr>
        <w:fldChar w:fldCharType="separate"/>
      </w:r>
      <w:r w:rsidR="007D1D84">
        <w:rPr>
          <w:noProof/>
        </w:rPr>
        <w:t>86</w:t>
      </w:r>
      <w:r w:rsidRPr="00BC08FF">
        <w:rPr>
          <w:noProof/>
        </w:rPr>
        <w:fldChar w:fldCharType="end"/>
      </w:r>
    </w:p>
    <w:p w14:paraId="2D48ACE2" w14:textId="36B0E207"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Books of company in external administration—evidence</w:t>
      </w:r>
      <w:r w:rsidRPr="00BC08FF">
        <w:rPr>
          <w:noProof/>
        </w:rPr>
        <w:tab/>
      </w:r>
      <w:r w:rsidRPr="00BC08FF">
        <w:rPr>
          <w:noProof/>
        </w:rPr>
        <w:fldChar w:fldCharType="begin"/>
      </w:r>
      <w:r w:rsidRPr="00BC08FF">
        <w:rPr>
          <w:noProof/>
        </w:rPr>
        <w:instrText xml:space="preserve"> PAGEREF _Toc168304828 \h </w:instrText>
      </w:r>
      <w:r w:rsidRPr="00BC08FF">
        <w:rPr>
          <w:noProof/>
        </w:rPr>
      </w:r>
      <w:r w:rsidRPr="00BC08FF">
        <w:rPr>
          <w:noProof/>
        </w:rPr>
        <w:fldChar w:fldCharType="separate"/>
      </w:r>
      <w:r w:rsidR="007D1D84">
        <w:rPr>
          <w:noProof/>
        </w:rPr>
        <w:t>88</w:t>
      </w:r>
      <w:r w:rsidRPr="00BC08FF">
        <w:rPr>
          <w:noProof/>
        </w:rPr>
        <w:fldChar w:fldCharType="end"/>
      </w:r>
    </w:p>
    <w:p w14:paraId="581D215B" w14:textId="22DCBA3C" w:rsidR="00BC08FF" w:rsidRDefault="00BC08FF">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BC08FF">
        <w:rPr>
          <w:b w:val="0"/>
          <w:noProof/>
          <w:sz w:val="18"/>
        </w:rPr>
        <w:tab/>
      </w:r>
      <w:r w:rsidRPr="00BC08FF">
        <w:rPr>
          <w:b w:val="0"/>
          <w:noProof/>
          <w:sz w:val="18"/>
        </w:rPr>
        <w:fldChar w:fldCharType="begin"/>
      </w:r>
      <w:r w:rsidRPr="00BC08FF">
        <w:rPr>
          <w:b w:val="0"/>
          <w:noProof/>
          <w:sz w:val="18"/>
        </w:rPr>
        <w:instrText xml:space="preserve"> PAGEREF _Toc168304829 \h </w:instrText>
      </w:r>
      <w:r w:rsidRPr="00BC08FF">
        <w:rPr>
          <w:b w:val="0"/>
          <w:noProof/>
          <w:sz w:val="18"/>
        </w:rPr>
      </w:r>
      <w:r w:rsidRPr="00BC08FF">
        <w:rPr>
          <w:b w:val="0"/>
          <w:noProof/>
          <w:sz w:val="18"/>
        </w:rPr>
        <w:fldChar w:fldCharType="separate"/>
      </w:r>
      <w:r w:rsidR="007D1D84">
        <w:rPr>
          <w:b w:val="0"/>
          <w:noProof/>
          <w:sz w:val="18"/>
        </w:rPr>
        <w:t>88</w:t>
      </w:r>
      <w:r w:rsidRPr="00BC08FF">
        <w:rPr>
          <w:b w:val="0"/>
          <w:noProof/>
          <w:sz w:val="18"/>
        </w:rPr>
        <w:fldChar w:fldCharType="end"/>
      </w:r>
    </w:p>
    <w:p w14:paraId="7095964B" w14:textId="49035661"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external administrator</w:t>
      </w:r>
      <w:r w:rsidRPr="00BC08FF">
        <w:rPr>
          <w:noProof/>
        </w:rPr>
        <w:tab/>
      </w:r>
      <w:r w:rsidRPr="00BC08FF">
        <w:rPr>
          <w:noProof/>
        </w:rPr>
        <w:fldChar w:fldCharType="begin"/>
      </w:r>
      <w:r w:rsidRPr="00BC08FF">
        <w:rPr>
          <w:noProof/>
        </w:rPr>
        <w:instrText xml:space="preserve"> PAGEREF _Toc168304830 \h </w:instrText>
      </w:r>
      <w:r w:rsidRPr="00BC08FF">
        <w:rPr>
          <w:noProof/>
        </w:rPr>
      </w:r>
      <w:r w:rsidRPr="00BC08FF">
        <w:rPr>
          <w:noProof/>
        </w:rPr>
        <w:fldChar w:fldCharType="separate"/>
      </w:r>
      <w:r w:rsidR="007D1D84">
        <w:rPr>
          <w:noProof/>
        </w:rPr>
        <w:t>88</w:t>
      </w:r>
      <w:r w:rsidRPr="00BC08FF">
        <w:rPr>
          <w:noProof/>
        </w:rPr>
        <w:fldChar w:fldCharType="end"/>
      </w:r>
    </w:p>
    <w:p w14:paraId="35B3AD37" w14:textId="7AD3D6C9"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external administrator</w:t>
      </w:r>
      <w:r w:rsidRPr="00BC08FF">
        <w:rPr>
          <w:noProof/>
        </w:rPr>
        <w:tab/>
      </w:r>
      <w:r w:rsidRPr="00BC08FF">
        <w:rPr>
          <w:noProof/>
        </w:rPr>
        <w:fldChar w:fldCharType="begin"/>
      </w:r>
      <w:r w:rsidRPr="00BC08FF">
        <w:rPr>
          <w:noProof/>
        </w:rPr>
        <w:instrText xml:space="preserve"> PAGEREF _Toc168304831 \h </w:instrText>
      </w:r>
      <w:r w:rsidRPr="00BC08FF">
        <w:rPr>
          <w:noProof/>
        </w:rPr>
      </w:r>
      <w:r w:rsidRPr="00BC08FF">
        <w:rPr>
          <w:noProof/>
        </w:rPr>
        <w:fldChar w:fldCharType="separate"/>
      </w:r>
      <w:r w:rsidR="007D1D84">
        <w:rPr>
          <w:noProof/>
        </w:rPr>
        <w:t>89</w:t>
      </w:r>
      <w:r w:rsidRPr="00BC08FF">
        <w:rPr>
          <w:noProof/>
        </w:rPr>
        <w:fldChar w:fldCharType="end"/>
      </w:r>
    </w:p>
    <w:p w14:paraId="4908D519" w14:textId="5E491549" w:rsidR="00BC08FF" w:rsidRDefault="00BC08FF">
      <w:pPr>
        <w:pStyle w:val="TOC5"/>
        <w:rPr>
          <w:rFonts w:asciiTheme="minorHAnsi" w:eastAsiaTheme="minorEastAsia" w:hAnsiTheme="minorHAnsi" w:cstheme="minorBidi"/>
          <w:noProof/>
          <w:kern w:val="0"/>
          <w:sz w:val="22"/>
          <w:szCs w:val="22"/>
        </w:rPr>
      </w:pPr>
      <w:r>
        <w:rPr>
          <w:noProof/>
        </w:rPr>
        <w:lastRenderedPageBreak/>
        <w:t>70</w:t>
      </w:r>
      <w:r>
        <w:rPr>
          <w:noProof/>
        </w:rPr>
        <w:noBreakHyphen/>
        <w:t>46</w:t>
      </w:r>
      <w:r>
        <w:rPr>
          <w:noProof/>
        </w:rPr>
        <w:tab/>
        <w:t>Right of members to request information etc. from external administrator in a members’ voluntary winding up</w:t>
      </w:r>
      <w:r w:rsidRPr="00BC08FF">
        <w:rPr>
          <w:noProof/>
        </w:rPr>
        <w:tab/>
      </w:r>
      <w:r w:rsidRPr="00BC08FF">
        <w:rPr>
          <w:noProof/>
        </w:rPr>
        <w:fldChar w:fldCharType="begin"/>
      </w:r>
      <w:r w:rsidRPr="00BC08FF">
        <w:rPr>
          <w:noProof/>
        </w:rPr>
        <w:instrText xml:space="preserve"> PAGEREF _Toc168304832 \h </w:instrText>
      </w:r>
      <w:r w:rsidRPr="00BC08FF">
        <w:rPr>
          <w:noProof/>
        </w:rPr>
      </w:r>
      <w:r w:rsidRPr="00BC08FF">
        <w:rPr>
          <w:noProof/>
        </w:rPr>
        <w:fldChar w:fldCharType="separate"/>
      </w:r>
      <w:r w:rsidR="007D1D84">
        <w:rPr>
          <w:noProof/>
        </w:rPr>
        <w:t>89</w:t>
      </w:r>
      <w:r w:rsidRPr="00BC08FF">
        <w:rPr>
          <w:noProof/>
        </w:rPr>
        <w:fldChar w:fldCharType="end"/>
      </w:r>
    </w:p>
    <w:p w14:paraId="72E3E9CF" w14:textId="22C58CC6"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47</w:t>
      </w:r>
      <w:r>
        <w:rPr>
          <w:noProof/>
        </w:rPr>
        <w:tab/>
        <w:t>Right of individual member to request information etc. from external administrator in a members’ voluntary winding up</w:t>
      </w:r>
      <w:r w:rsidRPr="00BC08FF">
        <w:rPr>
          <w:noProof/>
        </w:rPr>
        <w:tab/>
      </w:r>
      <w:r w:rsidRPr="00BC08FF">
        <w:rPr>
          <w:noProof/>
        </w:rPr>
        <w:fldChar w:fldCharType="begin"/>
      </w:r>
      <w:r w:rsidRPr="00BC08FF">
        <w:rPr>
          <w:noProof/>
        </w:rPr>
        <w:instrText xml:space="preserve"> PAGEREF _Toc168304833 \h </w:instrText>
      </w:r>
      <w:r w:rsidRPr="00BC08FF">
        <w:rPr>
          <w:noProof/>
        </w:rPr>
      </w:r>
      <w:r w:rsidRPr="00BC08FF">
        <w:rPr>
          <w:noProof/>
        </w:rPr>
        <w:fldChar w:fldCharType="separate"/>
      </w:r>
      <w:r w:rsidR="007D1D84">
        <w:rPr>
          <w:noProof/>
        </w:rPr>
        <w:t>90</w:t>
      </w:r>
      <w:r w:rsidRPr="00BC08FF">
        <w:rPr>
          <w:noProof/>
        </w:rPr>
        <w:fldChar w:fldCharType="end"/>
      </w:r>
    </w:p>
    <w:p w14:paraId="2C8DA036" w14:textId="62617948"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 and members</w:t>
      </w:r>
      <w:r w:rsidRPr="00BC08FF">
        <w:rPr>
          <w:noProof/>
        </w:rPr>
        <w:tab/>
      </w:r>
      <w:r w:rsidRPr="00BC08FF">
        <w:rPr>
          <w:noProof/>
        </w:rPr>
        <w:fldChar w:fldCharType="begin"/>
      </w:r>
      <w:r w:rsidRPr="00BC08FF">
        <w:rPr>
          <w:noProof/>
        </w:rPr>
        <w:instrText xml:space="preserve"> PAGEREF _Toc168304834 \h </w:instrText>
      </w:r>
      <w:r w:rsidRPr="00BC08FF">
        <w:rPr>
          <w:noProof/>
        </w:rPr>
      </w:r>
      <w:r w:rsidRPr="00BC08FF">
        <w:rPr>
          <w:noProof/>
        </w:rPr>
        <w:fldChar w:fldCharType="separate"/>
      </w:r>
      <w:r w:rsidR="007D1D84">
        <w:rPr>
          <w:noProof/>
        </w:rPr>
        <w:t>91</w:t>
      </w:r>
      <w:r w:rsidRPr="00BC08FF">
        <w:rPr>
          <w:noProof/>
        </w:rPr>
        <w:fldChar w:fldCharType="end"/>
      </w:r>
    </w:p>
    <w:p w14:paraId="504814C1" w14:textId="71DDD48A" w:rsidR="00BC08FF" w:rsidRDefault="00BC08FF">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BC08FF">
        <w:rPr>
          <w:b w:val="0"/>
          <w:noProof/>
          <w:sz w:val="18"/>
        </w:rPr>
        <w:tab/>
      </w:r>
      <w:r w:rsidRPr="00BC08FF">
        <w:rPr>
          <w:b w:val="0"/>
          <w:noProof/>
          <w:sz w:val="18"/>
        </w:rPr>
        <w:fldChar w:fldCharType="begin"/>
      </w:r>
      <w:r w:rsidRPr="00BC08FF">
        <w:rPr>
          <w:b w:val="0"/>
          <w:noProof/>
          <w:sz w:val="18"/>
        </w:rPr>
        <w:instrText xml:space="preserve"> PAGEREF _Toc168304835 \h </w:instrText>
      </w:r>
      <w:r w:rsidRPr="00BC08FF">
        <w:rPr>
          <w:b w:val="0"/>
          <w:noProof/>
          <w:sz w:val="18"/>
        </w:rPr>
      </w:r>
      <w:r w:rsidRPr="00BC08FF">
        <w:rPr>
          <w:b w:val="0"/>
          <w:noProof/>
          <w:sz w:val="18"/>
        </w:rPr>
        <w:fldChar w:fldCharType="separate"/>
      </w:r>
      <w:r w:rsidR="007D1D84">
        <w:rPr>
          <w:b w:val="0"/>
          <w:noProof/>
          <w:sz w:val="18"/>
        </w:rPr>
        <w:t>92</w:t>
      </w:r>
      <w:r w:rsidRPr="00BC08FF">
        <w:rPr>
          <w:b w:val="0"/>
          <w:noProof/>
          <w:sz w:val="18"/>
        </w:rPr>
        <w:fldChar w:fldCharType="end"/>
      </w:r>
    </w:p>
    <w:p w14:paraId="7851017B" w14:textId="4A52F308"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BC08FF">
        <w:rPr>
          <w:noProof/>
        </w:rPr>
        <w:tab/>
      </w:r>
      <w:r w:rsidRPr="00BC08FF">
        <w:rPr>
          <w:noProof/>
        </w:rPr>
        <w:fldChar w:fldCharType="begin"/>
      </w:r>
      <w:r w:rsidRPr="00BC08FF">
        <w:rPr>
          <w:noProof/>
        </w:rPr>
        <w:instrText xml:space="preserve"> PAGEREF _Toc168304836 \h </w:instrText>
      </w:r>
      <w:r w:rsidRPr="00BC08FF">
        <w:rPr>
          <w:noProof/>
        </w:rPr>
      </w:r>
      <w:r w:rsidRPr="00BC08FF">
        <w:rPr>
          <w:noProof/>
        </w:rPr>
        <w:fldChar w:fldCharType="separate"/>
      </w:r>
      <w:r w:rsidR="007D1D84">
        <w:rPr>
          <w:noProof/>
        </w:rPr>
        <w:t>92</w:t>
      </w:r>
      <w:r w:rsidRPr="00BC08FF">
        <w:rPr>
          <w:noProof/>
        </w:rPr>
        <w:fldChar w:fldCharType="end"/>
      </w:r>
    </w:p>
    <w:p w14:paraId="56B2D5ED" w14:textId="6C2EA590" w:rsidR="00BC08FF" w:rsidRDefault="00BC08FF">
      <w:pPr>
        <w:pStyle w:val="TOC4"/>
        <w:rPr>
          <w:rFonts w:asciiTheme="minorHAnsi" w:eastAsiaTheme="minorEastAsia" w:hAnsiTheme="minorHAnsi" w:cstheme="minorBidi"/>
          <w:b w:val="0"/>
          <w:noProof/>
          <w:kern w:val="0"/>
          <w:sz w:val="22"/>
          <w:szCs w:val="22"/>
        </w:rPr>
      </w:pPr>
      <w:r>
        <w:rPr>
          <w:noProof/>
        </w:rPr>
        <w:t>Subdivision F—Reporting to ASIC</w:t>
      </w:r>
      <w:r w:rsidRPr="00BC08FF">
        <w:rPr>
          <w:b w:val="0"/>
          <w:noProof/>
          <w:sz w:val="18"/>
        </w:rPr>
        <w:tab/>
      </w:r>
      <w:r w:rsidRPr="00BC08FF">
        <w:rPr>
          <w:b w:val="0"/>
          <w:noProof/>
          <w:sz w:val="18"/>
        </w:rPr>
        <w:fldChar w:fldCharType="begin"/>
      </w:r>
      <w:r w:rsidRPr="00BC08FF">
        <w:rPr>
          <w:b w:val="0"/>
          <w:noProof/>
          <w:sz w:val="18"/>
        </w:rPr>
        <w:instrText xml:space="preserve"> PAGEREF _Toc168304837 \h </w:instrText>
      </w:r>
      <w:r w:rsidRPr="00BC08FF">
        <w:rPr>
          <w:b w:val="0"/>
          <w:noProof/>
          <w:sz w:val="18"/>
        </w:rPr>
      </w:r>
      <w:r w:rsidRPr="00BC08FF">
        <w:rPr>
          <w:b w:val="0"/>
          <w:noProof/>
          <w:sz w:val="18"/>
        </w:rPr>
        <w:fldChar w:fldCharType="separate"/>
      </w:r>
      <w:r w:rsidR="007D1D84">
        <w:rPr>
          <w:b w:val="0"/>
          <w:noProof/>
          <w:sz w:val="18"/>
        </w:rPr>
        <w:t>92</w:t>
      </w:r>
      <w:r w:rsidRPr="00BC08FF">
        <w:rPr>
          <w:b w:val="0"/>
          <w:noProof/>
          <w:sz w:val="18"/>
        </w:rPr>
        <w:fldChar w:fldCharType="end"/>
      </w:r>
    </w:p>
    <w:p w14:paraId="25C5C3E2" w14:textId="11F6C346"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ASIC</w:t>
      </w:r>
      <w:r w:rsidRPr="00BC08FF">
        <w:rPr>
          <w:noProof/>
        </w:rPr>
        <w:tab/>
      </w:r>
      <w:r w:rsidRPr="00BC08FF">
        <w:rPr>
          <w:noProof/>
        </w:rPr>
        <w:fldChar w:fldCharType="begin"/>
      </w:r>
      <w:r w:rsidRPr="00BC08FF">
        <w:rPr>
          <w:noProof/>
        </w:rPr>
        <w:instrText xml:space="preserve"> PAGEREF _Toc168304838 \h </w:instrText>
      </w:r>
      <w:r w:rsidRPr="00BC08FF">
        <w:rPr>
          <w:noProof/>
        </w:rPr>
      </w:r>
      <w:r w:rsidRPr="00BC08FF">
        <w:rPr>
          <w:noProof/>
        </w:rPr>
        <w:fldChar w:fldCharType="separate"/>
      </w:r>
      <w:r w:rsidR="007D1D84">
        <w:rPr>
          <w:noProof/>
        </w:rPr>
        <w:t>92</w:t>
      </w:r>
      <w:r w:rsidRPr="00BC08FF">
        <w:rPr>
          <w:noProof/>
        </w:rPr>
        <w:fldChar w:fldCharType="end"/>
      </w:r>
    </w:p>
    <w:p w14:paraId="2EF88653" w14:textId="2CC7DA8B" w:rsidR="00BC08FF" w:rsidRDefault="00BC08FF">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BC08FF">
        <w:rPr>
          <w:b w:val="0"/>
          <w:noProof/>
          <w:sz w:val="18"/>
        </w:rPr>
        <w:tab/>
      </w:r>
      <w:r w:rsidRPr="00BC08FF">
        <w:rPr>
          <w:b w:val="0"/>
          <w:noProof/>
          <w:sz w:val="18"/>
        </w:rPr>
        <w:fldChar w:fldCharType="begin"/>
      </w:r>
      <w:r w:rsidRPr="00BC08FF">
        <w:rPr>
          <w:b w:val="0"/>
          <w:noProof/>
          <w:sz w:val="18"/>
        </w:rPr>
        <w:instrText xml:space="preserve"> PAGEREF _Toc168304839 \h </w:instrText>
      </w:r>
      <w:r w:rsidRPr="00BC08FF">
        <w:rPr>
          <w:b w:val="0"/>
          <w:noProof/>
          <w:sz w:val="18"/>
        </w:rPr>
      </w:r>
      <w:r w:rsidRPr="00BC08FF">
        <w:rPr>
          <w:b w:val="0"/>
          <w:noProof/>
          <w:sz w:val="18"/>
        </w:rPr>
        <w:fldChar w:fldCharType="separate"/>
      </w:r>
      <w:r w:rsidR="007D1D84">
        <w:rPr>
          <w:b w:val="0"/>
          <w:noProof/>
          <w:sz w:val="18"/>
        </w:rPr>
        <w:t>93</w:t>
      </w:r>
      <w:r w:rsidRPr="00BC08FF">
        <w:rPr>
          <w:b w:val="0"/>
          <w:noProof/>
          <w:sz w:val="18"/>
        </w:rPr>
        <w:fldChar w:fldCharType="end"/>
      </w:r>
    </w:p>
    <w:p w14:paraId="0F45F419" w14:textId="5181AF5A"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BC08FF">
        <w:rPr>
          <w:noProof/>
        </w:rPr>
        <w:tab/>
      </w:r>
      <w:r w:rsidRPr="00BC08FF">
        <w:rPr>
          <w:noProof/>
        </w:rPr>
        <w:fldChar w:fldCharType="begin"/>
      </w:r>
      <w:r w:rsidRPr="00BC08FF">
        <w:rPr>
          <w:noProof/>
        </w:rPr>
        <w:instrText xml:space="preserve"> PAGEREF _Toc168304840 \h </w:instrText>
      </w:r>
      <w:r w:rsidRPr="00BC08FF">
        <w:rPr>
          <w:noProof/>
        </w:rPr>
      </w:r>
      <w:r w:rsidRPr="00BC08FF">
        <w:rPr>
          <w:noProof/>
        </w:rPr>
        <w:fldChar w:fldCharType="separate"/>
      </w:r>
      <w:r w:rsidR="007D1D84">
        <w:rPr>
          <w:noProof/>
        </w:rPr>
        <w:t>93</w:t>
      </w:r>
      <w:r w:rsidRPr="00BC08FF">
        <w:rPr>
          <w:noProof/>
        </w:rPr>
        <w:fldChar w:fldCharType="end"/>
      </w:r>
    </w:p>
    <w:p w14:paraId="09B223AD" w14:textId="2C9B4600"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ASIC may direct external administrator to comply with the request for relevant material</w:t>
      </w:r>
      <w:r w:rsidRPr="00BC08FF">
        <w:rPr>
          <w:noProof/>
        </w:rPr>
        <w:tab/>
      </w:r>
      <w:r w:rsidRPr="00BC08FF">
        <w:rPr>
          <w:noProof/>
        </w:rPr>
        <w:fldChar w:fldCharType="begin"/>
      </w:r>
      <w:r w:rsidRPr="00BC08FF">
        <w:rPr>
          <w:noProof/>
        </w:rPr>
        <w:instrText xml:space="preserve"> PAGEREF _Toc168304841 \h </w:instrText>
      </w:r>
      <w:r w:rsidRPr="00BC08FF">
        <w:rPr>
          <w:noProof/>
        </w:rPr>
      </w:r>
      <w:r w:rsidRPr="00BC08FF">
        <w:rPr>
          <w:noProof/>
        </w:rPr>
        <w:fldChar w:fldCharType="separate"/>
      </w:r>
      <w:r w:rsidR="007D1D84">
        <w:rPr>
          <w:noProof/>
        </w:rPr>
        <w:t>94</w:t>
      </w:r>
      <w:r w:rsidRPr="00BC08FF">
        <w:rPr>
          <w:noProof/>
        </w:rPr>
        <w:fldChar w:fldCharType="end"/>
      </w:r>
    </w:p>
    <w:p w14:paraId="120F46FE" w14:textId="37D9E978"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ASIC must notify external administrator before giving a direction under section 70</w:t>
      </w:r>
      <w:r>
        <w:rPr>
          <w:noProof/>
        </w:rPr>
        <w:noBreakHyphen/>
        <w:t>70</w:t>
      </w:r>
      <w:r w:rsidRPr="00BC08FF">
        <w:rPr>
          <w:noProof/>
        </w:rPr>
        <w:tab/>
      </w:r>
      <w:r w:rsidRPr="00BC08FF">
        <w:rPr>
          <w:noProof/>
        </w:rPr>
        <w:fldChar w:fldCharType="begin"/>
      </w:r>
      <w:r w:rsidRPr="00BC08FF">
        <w:rPr>
          <w:noProof/>
        </w:rPr>
        <w:instrText xml:space="preserve"> PAGEREF _Toc168304842 \h </w:instrText>
      </w:r>
      <w:r w:rsidRPr="00BC08FF">
        <w:rPr>
          <w:noProof/>
        </w:rPr>
      </w:r>
      <w:r w:rsidRPr="00BC08FF">
        <w:rPr>
          <w:noProof/>
        </w:rPr>
        <w:fldChar w:fldCharType="separate"/>
      </w:r>
      <w:r w:rsidR="007D1D84">
        <w:rPr>
          <w:noProof/>
        </w:rPr>
        <w:t>94</w:t>
      </w:r>
      <w:r w:rsidRPr="00BC08FF">
        <w:rPr>
          <w:noProof/>
        </w:rPr>
        <w:fldChar w:fldCharType="end"/>
      </w:r>
    </w:p>
    <w:p w14:paraId="6F233904" w14:textId="1C0E7A5C"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ASIC must not direct external administrator to give the relevant material if external administrator entitled not to comply with the request</w:t>
      </w:r>
      <w:r w:rsidRPr="00BC08FF">
        <w:rPr>
          <w:noProof/>
        </w:rPr>
        <w:tab/>
      </w:r>
      <w:r w:rsidRPr="00BC08FF">
        <w:rPr>
          <w:noProof/>
        </w:rPr>
        <w:fldChar w:fldCharType="begin"/>
      </w:r>
      <w:r w:rsidRPr="00BC08FF">
        <w:rPr>
          <w:noProof/>
        </w:rPr>
        <w:instrText xml:space="preserve"> PAGEREF _Toc168304843 \h </w:instrText>
      </w:r>
      <w:r w:rsidRPr="00BC08FF">
        <w:rPr>
          <w:noProof/>
        </w:rPr>
      </w:r>
      <w:r w:rsidRPr="00BC08FF">
        <w:rPr>
          <w:noProof/>
        </w:rPr>
        <w:fldChar w:fldCharType="separate"/>
      </w:r>
      <w:r w:rsidR="007D1D84">
        <w:rPr>
          <w:noProof/>
        </w:rPr>
        <w:t>95</w:t>
      </w:r>
      <w:r w:rsidRPr="00BC08FF">
        <w:rPr>
          <w:noProof/>
        </w:rPr>
        <w:fldChar w:fldCharType="end"/>
      </w:r>
    </w:p>
    <w:p w14:paraId="354F37E1" w14:textId="217D8A05"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ASIC may impose conditions on use of the relevant material</w:t>
      </w:r>
      <w:r w:rsidRPr="00BC08FF">
        <w:rPr>
          <w:noProof/>
        </w:rPr>
        <w:tab/>
      </w:r>
      <w:r w:rsidRPr="00BC08FF">
        <w:rPr>
          <w:noProof/>
        </w:rPr>
        <w:fldChar w:fldCharType="begin"/>
      </w:r>
      <w:r w:rsidRPr="00BC08FF">
        <w:rPr>
          <w:noProof/>
        </w:rPr>
        <w:instrText xml:space="preserve"> PAGEREF _Toc168304844 \h </w:instrText>
      </w:r>
      <w:r w:rsidRPr="00BC08FF">
        <w:rPr>
          <w:noProof/>
        </w:rPr>
      </w:r>
      <w:r w:rsidRPr="00BC08FF">
        <w:rPr>
          <w:noProof/>
        </w:rPr>
        <w:fldChar w:fldCharType="separate"/>
      </w:r>
      <w:r w:rsidR="007D1D84">
        <w:rPr>
          <w:noProof/>
        </w:rPr>
        <w:t>95</w:t>
      </w:r>
      <w:r w:rsidRPr="00BC08FF">
        <w:rPr>
          <w:noProof/>
        </w:rPr>
        <w:fldChar w:fldCharType="end"/>
      </w:r>
    </w:p>
    <w:p w14:paraId="3B1F7C18" w14:textId="60A81716" w:rsidR="00BC08FF" w:rsidRDefault="00BC08FF">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BC08FF">
        <w:rPr>
          <w:noProof/>
        </w:rPr>
        <w:tab/>
      </w:r>
      <w:r w:rsidRPr="00BC08FF">
        <w:rPr>
          <w:noProof/>
        </w:rPr>
        <w:fldChar w:fldCharType="begin"/>
      </w:r>
      <w:r w:rsidRPr="00BC08FF">
        <w:rPr>
          <w:noProof/>
        </w:rPr>
        <w:instrText xml:space="preserve"> PAGEREF _Toc168304845 \h </w:instrText>
      </w:r>
      <w:r w:rsidRPr="00BC08FF">
        <w:rPr>
          <w:noProof/>
        </w:rPr>
      </w:r>
      <w:r w:rsidRPr="00BC08FF">
        <w:rPr>
          <w:noProof/>
        </w:rPr>
        <w:fldChar w:fldCharType="separate"/>
      </w:r>
      <w:r w:rsidR="007D1D84">
        <w:rPr>
          <w:noProof/>
        </w:rPr>
        <w:t>96</w:t>
      </w:r>
      <w:r w:rsidRPr="00BC08FF">
        <w:rPr>
          <w:noProof/>
        </w:rPr>
        <w:fldChar w:fldCharType="end"/>
      </w:r>
    </w:p>
    <w:p w14:paraId="41E877E4" w14:textId="7D93E4FE" w:rsidR="00BC08FF" w:rsidRDefault="00BC08FF">
      <w:pPr>
        <w:pStyle w:val="TOC3"/>
        <w:rPr>
          <w:rFonts w:asciiTheme="minorHAnsi" w:eastAsiaTheme="minorEastAsia" w:hAnsiTheme="minorHAnsi" w:cstheme="minorBidi"/>
          <w:b w:val="0"/>
          <w:noProof/>
          <w:kern w:val="0"/>
          <w:szCs w:val="22"/>
        </w:rPr>
      </w:pPr>
      <w:r>
        <w:rPr>
          <w:noProof/>
        </w:rPr>
        <w:t>Division 75—Meetings</w:t>
      </w:r>
      <w:r w:rsidRPr="00BC08FF">
        <w:rPr>
          <w:b w:val="0"/>
          <w:noProof/>
          <w:sz w:val="18"/>
        </w:rPr>
        <w:tab/>
      </w:r>
      <w:r w:rsidRPr="00BC08FF">
        <w:rPr>
          <w:b w:val="0"/>
          <w:noProof/>
          <w:sz w:val="18"/>
        </w:rPr>
        <w:fldChar w:fldCharType="begin"/>
      </w:r>
      <w:r w:rsidRPr="00BC08FF">
        <w:rPr>
          <w:b w:val="0"/>
          <w:noProof/>
          <w:sz w:val="18"/>
        </w:rPr>
        <w:instrText xml:space="preserve"> PAGEREF _Toc168304846 \h </w:instrText>
      </w:r>
      <w:r w:rsidRPr="00BC08FF">
        <w:rPr>
          <w:b w:val="0"/>
          <w:noProof/>
          <w:sz w:val="18"/>
        </w:rPr>
      </w:r>
      <w:r w:rsidRPr="00BC08FF">
        <w:rPr>
          <w:b w:val="0"/>
          <w:noProof/>
          <w:sz w:val="18"/>
        </w:rPr>
        <w:fldChar w:fldCharType="separate"/>
      </w:r>
      <w:r w:rsidR="007D1D84">
        <w:rPr>
          <w:b w:val="0"/>
          <w:noProof/>
          <w:sz w:val="18"/>
        </w:rPr>
        <w:t>97</w:t>
      </w:r>
      <w:r w:rsidRPr="00BC08FF">
        <w:rPr>
          <w:b w:val="0"/>
          <w:noProof/>
          <w:sz w:val="18"/>
        </w:rPr>
        <w:fldChar w:fldCharType="end"/>
      </w:r>
    </w:p>
    <w:p w14:paraId="0E4C3122" w14:textId="75896D8C"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_Toc168304847 \h </w:instrText>
      </w:r>
      <w:r w:rsidRPr="00BC08FF">
        <w:rPr>
          <w:noProof/>
        </w:rPr>
      </w:r>
      <w:r w:rsidRPr="00BC08FF">
        <w:rPr>
          <w:noProof/>
        </w:rPr>
        <w:fldChar w:fldCharType="separate"/>
      </w:r>
      <w:r w:rsidR="007D1D84">
        <w:rPr>
          <w:noProof/>
        </w:rPr>
        <w:t>97</w:t>
      </w:r>
      <w:r w:rsidRPr="00BC08FF">
        <w:rPr>
          <w:noProof/>
        </w:rPr>
        <w:fldChar w:fldCharType="end"/>
      </w:r>
    </w:p>
    <w:p w14:paraId="1C05ADE2" w14:textId="118AACD6"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BC08FF">
        <w:rPr>
          <w:noProof/>
        </w:rPr>
        <w:tab/>
      </w:r>
      <w:r w:rsidRPr="00BC08FF">
        <w:rPr>
          <w:noProof/>
        </w:rPr>
        <w:fldChar w:fldCharType="begin"/>
      </w:r>
      <w:r w:rsidRPr="00BC08FF">
        <w:rPr>
          <w:noProof/>
        </w:rPr>
        <w:instrText xml:space="preserve"> PAGEREF _Toc168304848 \h </w:instrText>
      </w:r>
      <w:r w:rsidRPr="00BC08FF">
        <w:rPr>
          <w:noProof/>
        </w:rPr>
      </w:r>
      <w:r w:rsidRPr="00BC08FF">
        <w:rPr>
          <w:noProof/>
        </w:rPr>
        <w:fldChar w:fldCharType="separate"/>
      </w:r>
      <w:r w:rsidR="007D1D84">
        <w:rPr>
          <w:noProof/>
        </w:rPr>
        <w:t>97</w:t>
      </w:r>
      <w:r w:rsidRPr="00BC08FF">
        <w:rPr>
          <w:noProof/>
        </w:rPr>
        <w:fldChar w:fldCharType="end"/>
      </w:r>
    </w:p>
    <w:p w14:paraId="20EC8A59" w14:textId="1E1FC8BA"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External administrator may convene meetings</w:t>
      </w:r>
      <w:r w:rsidRPr="00BC08FF">
        <w:rPr>
          <w:noProof/>
        </w:rPr>
        <w:tab/>
      </w:r>
      <w:r w:rsidRPr="00BC08FF">
        <w:rPr>
          <w:noProof/>
        </w:rPr>
        <w:fldChar w:fldCharType="begin"/>
      </w:r>
      <w:r w:rsidRPr="00BC08FF">
        <w:rPr>
          <w:noProof/>
        </w:rPr>
        <w:instrText xml:space="preserve"> PAGEREF _Toc168304849 \h </w:instrText>
      </w:r>
      <w:r w:rsidRPr="00BC08FF">
        <w:rPr>
          <w:noProof/>
        </w:rPr>
      </w:r>
      <w:r w:rsidRPr="00BC08FF">
        <w:rPr>
          <w:noProof/>
        </w:rPr>
        <w:fldChar w:fldCharType="separate"/>
      </w:r>
      <w:r w:rsidR="007D1D84">
        <w:rPr>
          <w:noProof/>
        </w:rPr>
        <w:t>97</w:t>
      </w:r>
      <w:r w:rsidRPr="00BC08FF">
        <w:rPr>
          <w:noProof/>
        </w:rPr>
        <w:fldChar w:fldCharType="end"/>
      </w:r>
    </w:p>
    <w:p w14:paraId="2D844A9B" w14:textId="592DB3FF"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External administrator must convene meeting in certain circumstances</w:t>
      </w:r>
      <w:r w:rsidRPr="00BC08FF">
        <w:rPr>
          <w:noProof/>
        </w:rPr>
        <w:tab/>
      </w:r>
      <w:r w:rsidRPr="00BC08FF">
        <w:rPr>
          <w:noProof/>
        </w:rPr>
        <w:fldChar w:fldCharType="begin"/>
      </w:r>
      <w:r w:rsidRPr="00BC08FF">
        <w:rPr>
          <w:noProof/>
        </w:rPr>
        <w:instrText xml:space="preserve"> PAGEREF _Toc168304850 \h </w:instrText>
      </w:r>
      <w:r w:rsidRPr="00BC08FF">
        <w:rPr>
          <w:noProof/>
        </w:rPr>
      </w:r>
      <w:r w:rsidRPr="00BC08FF">
        <w:rPr>
          <w:noProof/>
        </w:rPr>
        <w:fldChar w:fldCharType="separate"/>
      </w:r>
      <w:r w:rsidR="007D1D84">
        <w:rPr>
          <w:noProof/>
        </w:rPr>
        <w:t>98</w:t>
      </w:r>
      <w:r w:rsidRPr="00BC08FF">
        <w:rPr>
          <w:noProof/>
        </w:rPr>
        <w:fldChar w:fldCharType="end"/>
      </w:r>
    </w:p>
    <w:p w14:paraId="472EE0B8" w14:textId="639DEC41"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External administrator must convene meeting if required by ASIC</w:t>
      </w:r>
      <w:r w:rsidRPr="00BC08FF">
        <w:rPr>
          <w:noProof/>
        </w:rPr>
        <w:tab/>
      </w:r>
      <w:r w:rsidRPr="00BC08FF">
        <w:rPr>
          <w:noProof/>
        </w:rPr>
        <w:fldChar w:fldCharType="begin"/>
      </w:r>
      <w:r w:rsidRPr="00BC08FF">
        <w:rPr>
          <w:noProof/>
        </w:rPr>
        <w:instrText xml:space="preserve"> PAGEREF _Toc168304851 \h </w:instrText>
      </w:r>
      <w:r w:rsidRPr="00BC08FF">
        <w:rPr>
          <w:noProof/>
        </w:rPr>
      </w:r>
      <w:r w:rsidRPr="00BC08FF">
        <w:rPr>
          <w:noProof/>
        </w:rPr>
        <w:fldChar w:fldCharType="separate"/>
      </w:r>
      <w:r w:rsidR="007D1D84">
        <w:rPr>
          <w:noProof/>
        </w:rPr>
        <w:t>99</w:t>
      </w:r>
      <w:r w:rsidRPr="00BC08FF">
        <w:rPr>
          <w:noProof/>
        </w:rPr>
        <w:fldChar w:fldCharType="end"/>
      </w:r>
    </w:p>
    <w:p w14:paraId="6C6FC676" w14:textId="2FD4B0DB"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21</w:t>
      </w:r>
      <w:r>
        <w:rPr>
          <w:noProof/>
        </w:rPr>
        <w:tab/>
        <w:t>Restructuring and restructuring plans</w:t>
      </w:r>
      <w:r w:rsidRPr="00BC08FF">
        <w:rPr>
          <w:noProof/>
        </w:rPr>
        <w:tab/>
      </w:r>
      <w:r w:rsidRPr="00BC08FF">
        <w:rPr>
          <w:noProof/>
        </w:rPr>
        <w:fldChar w:fldCharType="begin"/>
      </w:r>
      <w:r w:rsidRPr="00BC08FF">
        <w:rPr>
          <w:noProof/>
        </w:rPr>
        <w:instrText xml:space="preserve"> PAGEREF _Toc168304852 \h </w:instrText>
      </w:r>
      <w:r w:rsidRPr="00BC08FF">
        <w:rPr>
          <w:noProof/>
        </w:rPr>
      </w:r>
      <w:r w:rsidRPr="00BC08FF">
        <w:rPr>
          <w:noProof/>
        </w:rPr>
        <w:fldChar w:fldCharType="separate"/>
      </w:r>
      <w:r w:rsidR="007D1D84">
        <w:rPr>
          <w:noProof/>
        </w:rPr>
        <w:t>99</w:t>
      </w:r>
      <w:r w:rsidRPr="00BC08FF">
        <w:rPr>
          <w:noProof/>
        </w:rPr>
        <w:fldChar w:fldCharType="end"/>
      </w:r>
    </w:p>
    <w:p w14:paraId="171D91FC" w14:textId="24629C7B"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External administrator’s representative at meetings</w:t>
      </w:r>
      <w:r w:rsidRPr="00BC08FF">
        <w:rPr>
          <w:noProof/>
        </w:rPr>
        <w:tab/>
      </w:r>
      <w:r w:rsidRPr="00BC08FF">
        <w:rPr>
          <w:noProof/>
        </w:rPr>
        <w:fldChar w:fldCharType="begin"/>
      </w:r>
      <w:r w:rsidRPr="00BC08FF">
        <w:rPr>
          <w:noProof/>
        </w:rPr>
        <w:instrText xml:space="preserve"> PAGEREF _Toc168304853 \h </w:instrText>
      </w:r>
      <w:r w:rsidRPr="00BC08FF">
        <w:rPr>
          <w:noProof/>
        </w:rPr>
      </w:r>
      <w:r w:rsidRPr="00BC08FF">
        <w:rPr>
          <w:noProof/>
        </w:rPr>
        <w:fldChar w:fldCharType="separate"/>
      </w:r>
      <w:r w:rsidR="007D1D84">
        <w:rPr>
          <w:noProof/>
        </w:rPr>
        <w:t>100</w:t>
      </w:r>
      <w:r w:rsidRPr="00BC08FF">
        <w:rPr>
          <w:noProof/>
        </w:rPr>
        <w:fldChar w:fldCharType="end"/>
      </w:r>
    </w:p>
    <w:p w14:paraId="6476206D" w14:textId="5A458731"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ASIC may attend meetings</w:t>
      </w:r>
      <w:r w:rsidRPr="00BC08FF">
        <w:rPr>
          <w:noProof/>
        </w:rPr>
        <w:tab/>
      </w:r>
      <w:r w:rsidRPr="00BC08FF">
        <w:rPr>
          <w:noProof/>
        </w:rPr>
        <w:fldChar w:fldCharType="begin"/>
      </w:r>
      <w:r w:rsidRPr="00BC08FF">
        <w:rPr>
          <w:noProof/>
        </w:rPr>
        <w:instrText xml:space="preserve"> PAGEREF _Toc168304854 \h </w:instrText>
      </w:r>
      <w:r w:rsidRPr="00BC08FF">
        <w:rPr>
          <w:noProof/>
        </w:rPr>
      </w:r>
      <w:r w:rsidRPr="00BC08FF">
        <w:rPr>
          <w:noProof/>
        </w:rPr>
        <w:fldChar w:fldCharType="separate"/>
      </w:r>
      <w:r w:rsidR="007D1D84">
        <w:rPr>
          <w:noProof/>
        </w:rPr>
        <w:t>100</w:t>
      </w:r>
      <w:r w:rsidRPr="00BC08FF">
        <w:rPr>
          <w:noProof/>
        </w:rPr>
        <w:fldChar w:fldCharType="end"/>
      </w:r>
    </w:p>
    <w:p w14:paraId="22C6D210" w14:textId="5EB2B4DF"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BC08FF">
        <w:rPr>
          <w:noProof/>
        </w:rPr>
        <w:tab/>
      </w:r>
      <w:r w:rsidRPr="00BC08FF">
        <w:rPr>
          <w:noProof/>
        </w:rPr>
        <w:fldChar w:fldCharType="begin"/>
      </w:r>
      <w:r w:rsidRPr="00BC08FF">
        <w:rPr>
          <w:noProof/>
        </w:rPr>
        <w:instrText xml:space="preserve"> PAGEREF _Toc168304855 \h </w:instrText>
      </w:r>
      <w:r w:rsidRPr="00BC08FF">
        <w:rPr>
          <w:noProof/>
        </w:rPr>
      </w:r>
      <w:r w:rsidRPr="00BC08FF">
        <w:rPr>
          <w:noProof/>
        </w:rPr>
        <w:fldChar w:fldCharType="separate"/>
      </w:r>
      <w:r w:rsidR="007D1D84">
        <w:rPr>
          <w:noProof/>
        </w:rPr>
        <w:t>100</w:t>
      </w:r>
      <w:r w:rsidRPr="00BC08FF">
        <w:rPr>
          <w:noProof/>
        </w:rPr>
        <w:fldChar w:fldCharType="end"/>
      </w:r>
    </w:p>
    <w:p w14:paraId="407568D5" w14:textId="6E41C520"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Proposals to creditors or contributories without meeting</w:t>
      </w:r>
      <w:r w:rsidRPr="00BC08FF">
        <w:rPr>
          <w:noProof/>
        </w:rPr>
        <w:tab/>
      </w:r>
      <w:r w:rsidRPr="00BC08FF">
        <w:rPr>
          <w:noProof/>
        </w:rPr>
        <w:fldChar w:fldCharType="begin"/>
      </w:r>
      <w:r w:rsidRPr="00BC08FF">
        <w:rPr>
          <w:noProof/>
        </w:rPr>
        <w:instrText xml:space="preserve"> PAGEREF _Toc168304856 \h </w:instrText>
      </w:r>
      <w:r w:rsidRPr="00BC08FF">
        <w:rPr>
          <w:noProof/>
        </w:rPr>
      </w:r>
      <w:r w:rsidRPr="00BC08FF">
        <w:rPr>
          <w:noProof/>
        </w:rPr>
        <w:fldChar w:fldCharType="separate"/>
      </w:r>
      <w:r w:rsidR="007D1D84">
        <w:rPr>
          <w:noProof/>
        </w:rPr>
        <w:t>101</w:t>
      </w:r>
      <w:r w:rsidRPr="00BC08FF">
        <w:rPr>
          <w:noProof/>
        </w:rPr>
        <w:fldChar w:fldCharType="end"/>
      </w:r>
    </w:p>
    <w:p w14:paraId="734395FB" w14:textId="2B453787" w:rsidR="00BC08FF" w:rsidRDefault="00BC08FF">
      <w:pPr>
        <w:pStyle w:val="TOC5"/>
        <w:rPr>
          <w:rFonts w:asciiTheme="minorHAnsi" w:eastAsiaTheme="minorEastAsia" w:hAnsiTheme="minorHAnsi" w:cstheme="minorBidi"/>
          <w:noProof/>
          <w:kern w:val="0"/>
          <w:sz w:val="22"/>
          <w:szCs w:val="22"/>
        </w:rPr>
      </w:pPr>
      <w:r>
        <w:rPr>
          <w:noProof/>
        </w:rPr>
        <w:lastRenderedPageBreak/>
        <w:t>75</w:t>
      </w:r>
      <w:r>
        <w:rPr>
          <w:noProof/>
        </w:rPr>
        <w:noBreakHyphen/>
        <w:t>41</w:t>
      </w:r>
      <w:r>
        <w:rPr>
          <w:noProof/>
        </w:rPr>
        <w:tab/>
        <w:t>Outcome of voting at creditors’ meeting determined by related entity—Court powers</w:t>
      </w:r>
      <w:r w:rsidRPr="00BC08FF">
        <w:rPr>
          <w:noProof/>
        </w:rPr>
        <w:tab/>
      </w:r>
      <w:r w:rsidRPr="00BC08FF">
        <w:rPr>
          <w:noProof/>
        </w:rPr>
        <w:fldChar w:fldCharType="begin"/>
      </w:r>
      <w:r w:rsidRPr="00BC08FF">
        <w:rPr>
          <w:noProof/>
        </w:rPr>
        <w:instrText xml:space="preserve"> PAGEREF _Toc168304857 \h </w:instrText>
      </w:r>
      <w:r w:rsidRPr="00BC08FF">
        <w:rPr>
          <w:noProof/>
        </w:rPr>
      </w:r>
      <w:r w:rsidRPr="00BC08FF">
        <w:rPr>
          <w:noProof/>
        </w:rPr>
        <w:fldChar w:fldCharType="separate"/>
      </w:r>
      <w:r w:rsidR="007D1D84">
        <w:rPr>
          <w:noProof/>
        </w:rPr>
        <w:t>102</w:t>
      </w:r>
      <w:r w:rsidRPr="00BC08FF">
        <w:rPr>
          <w:noProof/>
        </w:rPr>
        <w:fldChar w:fldCharType="end"/>
      </w:r>
    </w:p>
    <w:p w14:paraId="02DDBFE3" w14:textId="7B1E22C5"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42</w:t>
      </w:r>
      <w:r>
        <w:rPr>
          <w:noProof/>
        </w:rPr>
        <w:tab/>
        <w:t>Creditors’ resolution passed because of casting vote—Court review</w:t>
      </w:r>
      <w:r w:rsidRPr="00BC08FF">
        <w:rPr>
          <w:noProof/>
        </w:rPr>
        <w:tab/>
      </w:r>
      <w:r w:rsidRPr="00BC08FF">
        <w:rPr>
          <w:noProof/>
        </w:rPr>
        <w:fldChar w:fldCharType="begin"/>
      </w:r>
      <w:r w:rsidRPr="00BC08FF">
        <w:rPr>
          <w:noProof/>
        </w:rPr>
        <w:instrText xml:space="preserve"> PAGEREF _Toc168304858 \h </w:instrText>
      </w:r>
      <w:r w:rsidRPr="00BC08FF">
        <w:rPr>
          <w:noProof/>
        </w:rPr>
      </w:r>
      <w:r w:rsidRPr="00BC08FF">
        <w:rPr>
          <w:noProof/>
        </w:rPr>
        <w:fldChar w:fldCharType="separate"/>
      </w:r>
      <w:r w:rsidR="007D1D84">
        <w:rPr>
          <w:noProof/>
        </w:rPr>
        <w:t>104</w:t>
      </w:r>
      <w:r w:rsidRPr="00BC08FF">
        <w:rPr>
          <w:noProof/>
        </w:rPr>
        <w:fldChar w:fldCharType="end"/>
      </w:r>
    </w:p>
    <w:p w14:paraId="10172B21" w14:textId="110C1B18"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43</w:t>
      </w:r>
      <w:r>
        <w:rPr>
          <w:noProof/>
        </w:rPr>
        <w:tab/>
        <w:t>Proposed creditors’ resolution not passed because of casting vote—Court’s powers</w:t>
      </w:r>
      <w:r w:rsidRPr="00BC08FF">
        <w:rPr>
          <w:noProof/>
        </w:rPr>
        <w:tab/>
      </w:r>
      <w:r w:rsidRPr="00BC08FF">
        <w:rPr>
          <w:noProof/>
        </w:rPr>
        <w:fldChar w:fldCharType="begin"/>
      </w:r>
      <w:r w:rsidRPr="00BC08FF">
        <w:rPr>
          <w:noProof/>
        </w:rPr>
        <w:instrText xml:space="preserve"> PAGEREF _Toc168304859 \h </w:instrText>
      </w:r>
      <w:r w:rsidRPr="00BC08FF">
        <w:rPr>
          <w:noProof/>
        </w:rPr>
      </w:r>
      <w:r w:rsidRPr="00BC08FF">
        <w:rPr>
          <w:noProof/>
        </w:rPr>
        <w:fldChar w:fldCharType="separate"/>
      </w:r>
      <w:r w:rsidR="007D1D84">
        <w:rPr>
          <w:noProof/>
        </w:rPr>
        <w:t>105</w:t>
      </w:r>
      <w:r w:rsidRPr="00BC08FF">
        <w:rPr>
          <w:noProof/>
        </w:rPr>
        <w:fldChar w:fldCharType="end"/>
      </w:r>
    </w:p>
    <w:p w14:paraId="63DE454A" w14:textId="51A70B1F"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44</w:t>
      </w:r>
      <w:r>
        <w:rPr>
          <w:noProof/>
        </w:rPr>
        <w:tab/>
        <w:t>Interim order on application under section 75</w:t>
      </w:r>
      <w:r>
        <w:rPr>
          <w:noProof/>
        </w:rPr>
        <w:noBreakHyphen/>
        <w:t>41, 75</w:t>
      </w:r>
      <w:r>
        <w:rPr>
          <w:noProof/>
        </w:rPr>
        <w:noBreakHyphen/>
        <w:t>42 or 75</w:t>
      </w:r>
      <w:r>
        <w:rPr>
          <w:noProof/>
        </w:rPr>
        <w:noBreakHyphen/>
        <w:t>43</w:t>
      </w:r>
      <w:r w:rsidRPr="00BC08FF">
        <w:rPr>
          <w:noProof/>
        </w:rPr>
        <w:tab/>
      </w:r>
      <w:r w:rsidRPr="00BC08FF">
        <w:rPr>
          <w:noProof/>
        </w:rPr>
        <w:fldChar w:fldCharType="begin"/>
      </w:r>
      <w:r w:rsidRPr="00BC08FF">
        <w:rPr>
          <w:noProof/>
        </w:rPr>
        <w:instrText xml:space="preserve"> PAGEREF _Toc168304860 \h </w:instrText>
      </w:r>
      <w:r w:rsidRPr="00BC08FF">
        <w:rPr>
          <w:noProof/>
        </w:rPr>
      </w:r>
      <w:r w:rsidRPr="00BC08FF">
        <w:rPr>
          <w:noProof/>
        </w:rPr>
        <w:fldChar w:fldCharType="separate"/>
      </w:r>
      <w:r w:rsidR="007D1D84">
        <w:rPr>
          <w:noProof/>
        </w:rPr>
        <w:t>106</w:t>
      </w:r>
      <w:r w:rsidRPr="00BC08FF">
        <w:rPr>
          <w:noProof/>
        </w:rPr>
        <w:fldChar w:fldCharType="end"/>
      </w:r>
    </w:p>
    <w:p w14:paraId="6115107B" w14:textId="2EA91051"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Order under section 75</w:t>
      </w:r>
      <w:r>
        <w:rPr>
          <w:noProof/>
        </w:rPr>
        <w:noBreakHyphen/>
        <w:t>41 or 75</w:t>
      </w:r>
      <w:r>
        <w:rPr>
          <w:noProof/>
        </w:rPr>
        <w:noBreakHyphen/>
        <w:t>42 does not affect act already done pursuant to resolution</w:t>
      </w:r>
      <w:r w:rsidRPr="00BC08FF">
        <w:rPr>
          <w:noProof/>
        </w:rPr>
        <w:tab/>
      </w:r>
      <w:r w:rsidRPr="00BC08FF">
        <w:rPr>
          <w:noProof/>
        </w:rPr>
        <w:fldChar w:fldCharType="begin"/>
      </w:r>
      <w:r w:rsidRPr="00BC08FF">
        <w:rPr>
          <w:noProof/>
        </w:rPr>
        <w:instrText xml:space="preserve"> PAGEREF _Toc168304861 \h </w:instrText>
      </w:r>
      <w:r w:rsidRPr="00BC08FF">
        <w:rPr>
          <w:noProof/>
        </w:rPr>
      </w:r>
      <w:r w:rsidRPr="00BC08FF">
        <w:rPr>
          <w:noProof/>
        </w:rPr>
        <w:fldChar w:fldCharType="separate"/>
      </w:r>
      <w:r w:rsidR="007D1D84">
        <w:rPr>
          <w:noProof/>
        </w:rPr>
        <w:t>106</w:t>
      </w:r>
      <w:r w:rsidRPr="00BC08FF">
        <w:rPr>
          <w:noProof/>
        </w:rPr>
        <w:fldChar w:fldCharType="end"/>
      </w:r>
    </w:p>
    <w:p w14:paraId="00262E68" w14:textId="088F062F" w:rsidR="00BC08FF" w:rsidRDefault="00BC08FF">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BC08FF">
        <w:rPr>
          <w:noProof/>
        </w:rPr>
        <w:tab/>
      </w:r>
      <w:r w:rsidRPr="00BC08FF">
        <w:rPr>
          <w:noProof/>
        </w:rPr>
        <w:fldChar w:fldCharType="begin"/>
      </w:r>
      <w:r w:rsidRPr="00BC08FF">
        <w:rPr>
          <w:noProof/>
        </w:rPr>
        <w:instrText xml:space="preserve"> PAGEREF _Toc168304862 \h </w:instrText>
      </w:r>
      <w:r w:rsidRPr="00BC08FF">
        <w:rPr>
          <w:noProof/>
        </w:rPr>
      </w:r>
      <w:r w:rsidRPr="00BC08FF">
        <w:rPr>
          <w:noProof/>
        </w:rPr>
        <w:fldChar w:fldCharType="separate"/>
      </w:r>
      <w:r w:rsidR="007D1D84">
        <w:rPr>
          <w:noProof/>
        </w:rPr>
        <w:t>106</w:t>
      </w:r>
      <w:r w:rsidRPr="00BC08FF">
        <w:rPr>
          <w:noProof/>
        </w:rPr>
        <w:fldChar w:fldCharType="end"/>
      </w:r>
    </w:p>
    <w:p w14:paraId="53CEF896" w14:textId="2C5DAAD0" w:rsidR="00BC08FF" w:rsidRDefault="00BC08FF">
      <w:pPr>
        <w:pStyle w:val="TOC3"/>
        <w:rPr>
          <w:rFonts w:asciiTheme="minorHAnsi" w:eastAsiaTheme="minorEastAsia" w:hAnsiTheme="minorHAnsi" w:cstheme="minorBidi"/>
          <w:b w:val="0"/>
          <w:noProof/>
          <w:kern w:val="0"/>
          <w:szCs w:val="22"/>
        </w:rPr>
      </w:pPr>
      <w:r>
        <w:rPr>
          <w:noProof/>
        </w:rPr>
        <w:t>Division 80—Committees of inspection</w:t>
      </w:r>
      <w:r w:rsidRPr="00BC08FF">
        <w:rPr>
          <w:b w:val="0"/>
          <w:noProof/>
          <w:sz w:val="18"/>
        </w:rPr>
        <w:tab/>
      </w:r>
      <w:r w:rsidRPr="00BC08FF">
        <w:rPr>
          <w:b w:val="0"/>
          <w:noProof/>
          <w:sz w:val="18"/>
        </w:rPr>
        <w:fldChar w:fldCharType="begin"/>
      </w:r>
      <w:r w:rsidRPr="00BC08FF">
        <w:rPr>
          <w:b w:val="0"/>
          <w:noProof/>
          <w:sz w:val="18"/>
        </w:rPr>
        <w:instrText xml:space="preserve"> PAGEREF _Toc168304863 \h </w:instrText>
      </w:r>
      <w:r w:rsidRPr="00BC08FF">
        <w:rPr>
          <w:b w:val="0"/>
          <w:noProof/>
          <w:sz w:val="18"/>
        </w:rPr>
      </w:r>
      <w:r w:rsidRPr="00BC08FF">
        <w:rPr>
          <w:b w:val="0"/>
          <w:noProof/>
          <w:sz w:val="18"/>
        </w:rPr>
        <w:fldChar w:fldCharType="separate"/>
      </w:r>
      <w:r w:rsidR="007D1D84">
        <w:rPr>
          <w:b w:val="0"/>
          <w:noProof/>
          <w:sz w:val="18"/>
        </w:rPr>
        <w:t>108</w:t>
      </w:r>
      <w:r w:rsidRPr="00BC08FF">
        <w:rPr>
          <w:b w:val="0"/>
          <w:noProof/>
          <w:sz w:val="18"/>
        </w:rPr>
        <w:fldChar w:fldCharType="end"/>
      </w:r>
    </w:p>
    <w:p w14:paraId="46238429" w14:textId="55014ACC"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_Toc168304864 \h </w:instrText>
      </w:r>
      <w:r w:rsidRPr="00BC08FF">
        <w:rPr>
          <w:noProof/>
        </w:rPr>
      </w:r>
      <w:r w:rsidRPr="00BC08FF">
        <w:rPr>
          <w:noProof/>
        </w:rPr>
        <w:fldChar w:fldCharType="separate"/>
      </w:r>
      <w:r w:rsidR="007D1D84">
        <w:rPr>
          <w:noProof/>
        </w:rPr>
        <w:t>108</w:t>
      </w:r>
      <w:r w:rsidRPr="00BC08FF">
        <w:rPr>
          <w:noProof/>
        </w:rPr>
        <w:fldChar w:fldCharType="end"/>
      </w:r>
    </w:p>
    <w:p w14:paraId="5B91EFCF" w14:textId="52FFBAA4"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w:t>
      </w:r>
      <w:r w:rsidRPr="00BC08FF">
        <w:rPr>
          <w:noProof/>
        </w:rPr>
        <w:tab/>
      </w:r>
      <w:r w:rsidRPr="00BC08FF">
        <w:rPr>
          <w:noProof/>
        </w:rPr>
        <w:fldChar w:fldCharType="begin"/>
      </w:r>
      <w:r w:rsidRPr="00BC08FF">
        <w:rPr>
          <w:noProof/>
        </w:rPr>
        <w:instrText xml:space="preserve"> PAGEREF _Toc168304865 \h </w:instrText>
      </w:r>
      <w:r w:rsidRPr="00BC08FF">
        <w:rPr>
          <w:noProof/>
        </w:rPr>
      </w:r>
      <w:r w:rsidRPr="00BC08FF">
        <w:rPr>
          <w:noProof/>
        </w:rPr>
        <w:fldChar w:fldCharType="separate"/>
      </w:r>
      <w:r w:rsidR="007D1D84">
        <w:rPr>
          <w:noProof/>
        </w:rPr>
        <w:t>109</w:t>
      </w:r>
      <w:r w:rsidRPr="00BC08FF">
        <w:rPr>
          <w:noProof/>
        </w:rPr>
        <w:fldChar w:fldCharType="end"/>
      </w:r>
    </w:p>
    <w:p w14:paraId="08A9CD04" w14:textId="415AD06D"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inspection—company not a member of a pooled group</w:t>
      </w:r>
      <w:r w:rsidRPr="00BC08FF">
        <w:rPr>
          <w:noProof/>
        </w:rPr>
        <w:tab/>
      </w:r>
      <w:r w:rsidRPr="00BC08FF">
        <w:rPr>
          <w:noProof/>
        </w:rPr>
        <w:fldChar w:fldCharType="begin"/>
      </w:r>
      <w:r w:rsidRPr="00BC08FF">
        <w:rPr>
          <w:noProof/>
        </w:rPr>
        <w:instrText xml:space="preserve"> PAGEREF _Toc168304866 \h </w:instrText>
      </w:r>
      <w:r w:rsidRPr="00BC08FF">
        <w:rPr>
          <w:noProof/>
        </w:rPr>
      </w:r>
      <w:r w:rsidRPr="00BC08FF">
        <w:rPr>
          <w:noProof/>
        </w:rPr>
        <w:fldChar w:fldCharType="separate"/>
      </w:r>
      <w:r w:rsidR="007D1D84">
        <w:rPr>
          <w:noProof/>
        </w:rPr>
        <w:t>110</w:t>
      </w:r>
      <w:r w:rsidRPr="00BC08FF">
        <w:rPr>
          <w:noProof/>
        </w:rPr>
        <w:fldChar w:fldCharType="end"/>
      </w:r>
    </w:p>
    <w:p w14:paraId="752ACCBF" w14:textId="53AC1316"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BC08FF">
        <w:rPr>
          <w:noProof/>
        </w:rPr>
        <w:tab/>
      </w:r>
      <w:r w:rsidRPr="00BC08FF">
        <w:rPr>
          <w:noProof/>
        </w:rPr>
        <w:fldChar w:fldCharType="begin"/>
      </w:r>
      <w:r w:rsidRPr="00BC08FF">
        <w:rPr>
          <w:noProof/>
        </w:rPr>
        <w:instrText xml:space="preserve"> PAGEREF _Toc168304867 \h </w:instrText>
      </w:r>
      <w:r w:rsidRPr="00BC08FF">
        <w:rPr>
          <w:noProof/>
        </w:rPr>
      </w:r>
      <w:r w:rsidRPr="00BC08FF">
        <w:rPr>
          <w:noProof/>
        </w:rPr>
        <w:fldChar w:fldCharType="separate"/>
      </w:r>
      <w:r w:rsidR="007D1D84">
        <w:rPr>
          <w:noProof/>
        </w:rPr>
        <w:t>110</w:t>
      </w:r>
      <w:r w:rsidRPr="00BC08FF">
        <w:rPr>
          <w:noProof/>
        </w:rPr>
        <w:fldChar w:fldCharType="end"/>
      </w:r>
    </w:p>
    <w:p w14:paraId="05FDA15E" w14:textId="3EDDD6B9"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BC08FF">
        <w:rPr>
          <w:noProof/>
        </w:rPr>
        <w:tab/>
      </w:r>
      <w:r w:rsidRPr="00BC08FF">
        <w:rPr>
          <w:noProof/>
        </w:rPr>
        <w:fldChar w:fldCharType="begin"/>
      </w:r>
      <w:r w:rsidRPr="00BC08FF">
        <w:rPr>
          <w:noProof/>
        </w:rPr>
        <w:instrText xml:space="preserve"> PAGEREF _Toc168304868 \h </w:instrText>
      </w:r>
      <w:r w:rsidRPr="00BC08FF">
        <w:rPr>
          <w:noProof/>
        </w:rPr>
      </w:r>
      <w:r w:rsidRPr="00BC08FF">
        <w:rPr>
          <w:noProof/>
        </w:rPr>
        <w:fldChar w:fldCharType="separate"/>
      </w:r>
      <w:r w:rsidR="007D1D84">
        <w:rPr>
          <w:noProof/>
        </w:rPr>
        <w:t>110</w:t>
      </w:r>
      <w:r w:rsidRPr="00BC08FF">
        <w:rPr>
          <w:noProof/>
        </w:rPr>
        <w:fldChar w:fldCharType="end"/>
      </w:r>
    </w:p>
    <w:p w14:paraId="6E244EDD" w14:textId="4C198769"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BC08FF">
        <w:rPr>
          <w:noProof/>
        </w:rPr>
        <w:tab/>
      </w:r>
      <w:r w:rsidRPr="00BC08FF">
        <w:rPr>
          <w:noProof/>
        </w:rPr>
        <w:fldChar w:fldCharType="begin"/>
      </w:r>
      <w:r w:rsidRPr="00BC08FF">
        <w:rPr>
          <w:noProof/>
        </w:rPr>
        <w:instrText xml:space="preserve"> PAGEREF _Toc168304869 \h </w:instrText>
      </w:r>
      <w:r w:rsidRPr="00BC08FF">
        <w:rPr>
          <w:noProof/>
        </w:rPr>
      </w:r>
      <w:r w:rsidRPr="00BC08FF">
        <w:rPr>
          <w:noProof/>
        </w:rPr>
        <w:fldChar w:fldCharType="separate"/>
      </w:r>
      <w:r w:rsidR="007D1D84">
        <w:rPr>
          <w:noProof/>
        </w:rPr>
        <w:t>111</w:t>
      </w:r>
      <w:r w:rsidRPr="00BC08FF">
        <w:rPr>
          <w:noProof/>
        </w:rPr>
        <w:fldChar w:fldCharType="end"/>
      </w:r>
    </w:p>
    <w:p w14:paraId="01F26B93" w14:textId="044BF684"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26</w:t>
      </w:r>
      <w:r>
        <w:rPr>
          <w:noProof/>
        </w:rPr>
        <w:tab/>
        <w:t>Committee of inspection—pooled groups</w:t>
      </w:r>
      <w:r w:rsidRPr="00BC08FF">
        <w:rPr>
          <w:noProof/>
        </w:rPr>
        <w:tab/>
      </w:r>
      <w:r w:rsidRPr="00BC08FF">
        <w:rPr>
          <w:noProof/>
        </w:rPr>
        <w:fldChar w:fldCharType="begin"/>
      </w:r>
      <w:r w:rsidRPr="00BC08FF">
        <w:rPr>
          <w:noProof/>
        </w:rPr>
        <w:instrText xml:space="preserve"> PAGEREF _Toc168304870 \h </w:instrText>
      </w:r>
      <w:r w:rsidRPr="00BC08FF">
        <w:rPr>
          <w:noProof/>
        </w:rPr>
      </w:r>
      <w:r w:rsidRPr="00BC08FF">
        <w:rPr>
          <w:noProof/>
        </w:rPr>
        <w:fldChar w:fldCharType="separate"/>
      </w:r>
      <w:r w:rsidR="007D1D84">
        <w:rPr>
          <w:noProof/>
        </w:rPr>
        <w:t>112</w:t>
      </w:r>
      <w:r w:rsidRPr="00BC08FF">
        <w:rPr>
          <w:noProof/>
        </w:rPr>
        <w:fldChar w:fldCharType="end"/>
      </w:r>
    </w:p>
    <w:p w14:paraId="4C15A079" w14:textId="46CA1E7F"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27</w:t>
      </w:r>
      <w:r>
        <w:rPr>
          <w:noProof/>
        </w:rPr>
        <w:tab/>
        <w:t>External administrator must convene meeting in certain circumstances</w:t>
      </w:r>
      <w:r w:rsidRPr="00BC08FF">
        <w:rPr>
          <w:noProof/>
        </w:rPr>
        <w:tab/>
      </w:r>
      <w:r w:rsidRPr="00BC08FF">
        <w:rPr>
          <w:noProof/>
        </w:rPr>
        <w:fldChar w:fldCharType="begin"/>
      </w:r>
      <w:r w:rsidRPr="00BC08FF">
        <w:rPr>
          <w:noProof/>
        </w:rPr>
        <w:instrText xml:space="preserve"> PAGEREF _Toc168304871 \h </w:instrText>
      </w:r>
      <w:r w:rsidRPr="00BC08FF">
        <w:rPr>
          <w:noProof/>
        </w:rPr>
      </w:r>
      <w:r w:rsidRPr="00BC08FF">
        <w:rPr>
          <w:noProof/>
        </w:rPr>
        <w:fldChar w:fldCharType="separate"/>
      </w:r>
      <w:r w:rsidR="007D1D84">
        <w:rPr>
          <w:noProof/>
        </w:rPr>
        <w:t>114</w:t>
      </w:r>
      <w:r w:rsidRPr="00BC08FF">
        <w:rPr>
          <w:noProof/>
        </w:rPr>
        <w:fldChar w:fldCharType="end"/>
      </w:r>
    </w:p>
    <w:p w14:paraId="74BA1307" w14:textId="5D7530FA"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BC08FF">
        <w:rPr>
          <w:noProof/>
        </w:rPr>
        <w:tab/>
      </w:r>
      <w:r w:rsidRPr="00BC08FF">
        <w:rPr>
          <w:noProof/>
        </w:rPr>
        <w:fldChar w:fldCharType="begin"/>
      </w:r>
      <w:r w:rsidRPr="00BC08FF">
        <w:rPr>
          <w:noProof/>
        </w:rPr>
        <w:instrText xml:space="preserve"> PAGEREF _Toc168304872 \h </w:instrText>
      </w:r>
      <w:r w:rsidRPr="00BC08FF">
        <w:rPr>
          <w:noProof/>
        </w:rPr>
      </w:r>
      <w:r w:rsidRPr="00BC08FF">
        <w:rPr>
          <w:noProof/>
        </w:rPr>
        <w:fldChar w:fldCharType="separate"/>
      </w:r>
      <w:r w:rsidR="007D1D84">
        <w:rPr>
          <w:noProof/>
        </w:rPr>
        <w:t>115</w:t>
      </w:r>
      <w:r w:rsidRPr="00BC08FF">
        <w:rPr>
          <w:noProof/>
        </w:rPr>
        <w:fldChar w:fldCharType="end"/>
      </w:r>
    </w:p>
    <w:p w14:paraId="2178F8EB" w14:textId="2C830541"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BC08FF">
        <w:rPr>
          <w:noProof/>
        </w:rPr>
        <w:tab/>
      </w:r>
      <w:r w:rsidRPr="00BC08FF">
        <w:rPr>
          <w:noProof/>
        </w:rPr>
        <w:fldChar w:fldCharType="begin"/>
      </w:r>
      <w:r w:rsidRPr="00BC08FF">
        <w:rPr>
          <w:noProof/>
        </w:rPr>
        <w:instrText xml:space="preserve"> PAGEREF _Toc168304873 \h </w:instrText>
      </w:r>
      <w:r w:rsidRPr="00BC08FF">
        <w:rPr>
          <w:noProof/>
        </w:rPr>
      </w:r>
      <w:r w:rsidRPr="00BC08FF">
        <w:rPr>
          <w:noProof/>
        </w:rPr>
        <w:fldChar w:fldCharType="separate"/>
      </w:r>
      <w:r w:rsidR="007D1D84">
        <w:rPr>
          <w:noProof/>
        </w:rPr>
        <w:t>115</w:t>
      </w:r>
      <w:r w:rsidRPr="00BC08FF">
        <w:rPr>
          <w:noProof/>
        </w:rPr>
        <w:fldChar w:fldCharType="end"/>
      </w:r>
    </w:p>
    <w:p w14:paraId="38F20F23" w14:textId="32C918C8"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BC08FF">
        <w:rPr>
          <w:noProof/>
        </w:rPr>
        <w:tab/>
      </w:r>
      <w:r w:rsidRPr="00BC08FF">
        <w:rPr>
          <w:noProof/>
        </w:rPr>
        <w:fldChar w:fldCharType="begin"/>
      </w:r>
      <w:r w:rsidRPr="00BC08FF">
        <w:rPr>
          <w:noProof/>
        </w:rPr>
        <w:instrText xml:space="preserve"> PAGEREF _Toc168304874 \h </w:instrText>
      </w:r>
      <w:r w:rsidRPr="00BC08FF">
        <w:rPr>
          <w:noProof/>
        </w:rPr>
      </w:r>
      <w:r w:rsidRPr="00BC08FF">
        <w:rPr>
          <w:noProof/>
        </w:rPr>
        <w:fldChar w:fldCharType="separate"/>
      </w:r>
      <w:r w:rsidR="007D1D84">
        <w:rPr>
          <w:noProof/>
        </w:rPr>
        <w:t>116</w:t>
      </w:r>
      <w:r w:rsidRPr="00BC08FF">
        <w:rPr>
          <w:noProof/>
        </w:rPr>
        <w:fldChar w:fldCharType="end"/>
      </w:r>
    </w:p>
    <w:p w14:paraId="393B7B4C" w14:textId="13C0B873"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BC08FF">
        <w:rPr>
          <w:noProof/>
        </w:rPr>
        <w:tab/>
      </w:r>
      <w:r w:rsidRPr="00BC08FF">
        <w:rPr>
          <w:noProof/>
        </w:rPr>
        <w:fldChar w:fldCharType="begin"/>
      </w:r>
      <w:r w:rsidRPr="00BC08FF">
        <w:rPr>
          <w:noProof/>
        </w:rPr>
        <w:instrText xml:space="preserve"> PAGEREF _Toc168304875 \h </w:instrText>
      </w:r>
      <w:r w:rsidRPr="00BC08FF">
        <w:rPr>
          <w:noProof/>
        </w:rPr>
      </w:r>
      <w:r w:rsidRPr="00BC08FF">
        <w:rPr>
          <w:noProof/>
        </w:rPr>
        <w:fldChar w:fldCharType="separate"/>
      </w:r>
      <w:r w:rsidR="007D1D84">
        <w:rPr>
          <w:noProof/>
        </w:rPr>
        <w:t>117</w:t>
      </w:r>
      <w:r w:rsidRPr="00BC08FF">
        <w:rPr>
          <w:noProof/>
        </w:rPr>
        <w:fldChar w:fldCharType="end"/>
      </w:r>
    </w:p>
    <w:p w14:paraId="39F5D452" w14:textId="79B84D59"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BC08FF">
        <w:rPr>
          <w:noProof/>
        </w:rPr>
        <w:tab/>
      </w:r>
      <w:r w:rsidRPr="00BC08FF">
        <w:rPr>
          <w:noProof/>
        </w:rPr>
        <w:fldChar w:fldCharType="begin"/>
      </w:r>
      <w:r w:rsidRPr="00BC08FF">
        <w:rPr>
          <w:noProof/>
        </w:rPr>
        <w:instrText xml:space="preserve"> PAGEREF _Toc168304876 \h </w:instrText>
      </w:r>
      <w:r w:rsidRPr="00BC08FF">
        <w:rPr>
          <w:noProof/>
        </w:rPr>
      </w:r>
      <w:r w:rsidRPr="00BC08FF">
        <w:rPr>
          <w:noProof/>
        </w:rPr>
        <w:fldChar w:fldCharType="separate"/>
      </w:r>
      <w:r w:rsidR="007D1D84">
        <w:rPr>
          <w:noProof/>
        </w:rPr>
        <w:t>118</w:t>
      </w:r>
      <w:r w:rsidRPr="00BC08FF">
        <w:rPr>
          <w:noProof/>
        </w:rPr>
        <w:fldChar w:fldCharType="end"/>
      </w:r>
    </w:p>
    <w:p w14:paraId="26DF3318" w14:textId="736E3C38"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BC08FF">
        <w:rPr>
          <w:noProof/>
        </w:rPr>
        <w:tab/>
      </w:r>
      <w:r w:rsidRPr="00BC08FF">
        <w:rPr>
          <w:noProof/>
        </w:rPr>
        <w:fldChar w:fldCharType="begin"/>
      </w:r>
      <w:r w:rsidRPr="00BC08FF">
        <w:rPr>
          <w:noProof/>
        </w:rPr>
        <w:instrText xml:space="preserve"> PAGEREF _Toc168304877 \h </w:instrText>
      </w:r>
      <w:r w:rsidRPr="00BC08FF">
        <w:rPr>
          <w:noProof/>
        </w:rPr>
      </w:r>
      <w:r w:rsidRPr="00BC08FF">
        <w:rPr>
          <w:noProof/>
        </w:rPr>
        <w:fldChar w:fldCharType="separate"/>
      </w:r>
      <w:r w:rsidR="007D1D84">
        <w:rPr>
          <w:noProof/>
        </w:rPr>
        <w:t>118</w:t>
      </w:r>
      <w:r w:rsidRPr="00BC08FF">
        <w:rPr>
          <w:noProof/>
        </w:rPr>
        <w:fldChar w:fldCharType="end"/>
      </w:r>
    </w:p>
    <w:p w14:paraId="5BB7E95F" w14:textId="647EB4B7"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BC08FF">
        <w:rPr>
          <w:noProof/>
        </w:rPr>
        <w:tab/>
      </w:r>
      <w:r w:rsidRPr="00BC08FF">
        <w:rPr>
          <w:noProof/>
        </w:rPr>
        <w:fldChar w:fldCharType="begin"/>
      </w:r>
      <w:r w:rsidRPr="00BC08FF">
        <w:rPr>
          <w:noProof/>
        </w:rPr>
        <w:instrText xml:space="preserve"> PAGEREF _Toc168304878 \h </w:instrText>
      </w:r>
      <w:r w:rsidRPr="00BC08FF">
        <w:rPr>
          <w:noProof/>
        </w:rPr>
      </w:r>
      <w:r w:rsidRPr="00BC08FF">
        <w:rPr>
          <w:noProof/>
        </w:rPr>
        <w:fldChar w:fldCharType="separate"/>
      </w:r>
      <w:r w:rsidR="007D1D84">
        <w:rPr>
          <w:noProof/>
        </w:rPr>
        <w:t>120</w:t>
      </w:r>
      <w:r w:rsidRPr="00BC08FF">
        <w:rPr>
          <w:noProof/>
        </w:rPr>
        <w:fldChar w:fldCharType="end"/>
      </w:r>
    </w:p>
    <w:p w14:paraId="3980D08E" w14:textId="31EDF86B"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ASIC may attend committee meetings</w:t>
      </w:r>
      <w:r w:rsidRPr="00BC08FF">
        <w:rPr>
          <w:noProof/>
        </w:rPr>
        <w:tab/>
      </w:r>
      <w:r w:rsidRPr="00BC08FF">
        <w:rPr>
          <w:noProof/>
        </w:rPr>
        <w:fldChar w:fldCharType="begin"/>
      </w:r>
      <w:r w:rsidRPr="00BC08FF">
        <w:rPr>
          <w:noProof/>
        </w:rPr>
        <w:instrText xml:space="preserve"> PAGEREF _Toc168304879 \h </w:instrText>
      </w:r>
      <w:r w:rsidRPr="00BC08FF">
        <w:rPr>
          <w:noProof/>
        </w:rPr>
      </w:r>
      <w:r w:rsidRPr="00BC08FF">
        <w:rPr>
          <w:noProof/>
        </w:rPr>
        <w:fldChar w:fldCharType="separate"/>
      </w:r>
      <w:r w:rsidR="007D1D84">
        <w:rPr>
          <w:noProof/>
        </w:rPr>
        <w:t>121</w:t>
      </w:r>
      <w:r w:rsidRPr="00BC08FF">
        <w:rPr>
          <w:noProof/>
        </w:rPr>
        <w:fldChar w:fldCharType="end"/>
      </w:r>
    </w:p>
    <w:p w14:paraId="1DCDB8C5" w14:textId="28FCB6FB" w:rsidR="00BC08FF" w:rsidRDefault="00BC08FF">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BC08FF">
        <w:rPr>
          <w:noProof/>
        </w:rPr>
        <w:tab/>
      </w:r>
      <w:r w:rsidRPr="00BC08FF">
        <w:rPr>
          <w:noProof/>
        </w:rPr>
        <w:fldChar w:fldCharType="begin"/>
      </w:r>
      <w:r w:rsidRPr="00BC08FF">
        <w:rPr>
          <w:noProof/>
        </w:rPr>
        <w:instrText xml:space="preserve"> PAGEREF _Toc168304880 \h </w:instrText>
      </w:r>
      <w:r w:rsidRPr="00BC08FF">
        <w:rPr>
          <w:noProof/>
        </w:rPr>
      </w:r>
      <w:r w:rsidRPr="00BC08FF">
        <w:rPr>
          <w:noProof/>
        </w:rPr>
        <w:fldChar w:fldCharType="separate"/>
      </w:r>
      <w:r w:rsidR="007D1D84">
        <w:rPr>
          <w:noProof/>
        </w:rPr>
        <w:t>121</w:t>
      </w:r>
      <w:r w:rsidRPr="00BC08FF">
        <w:rPr>
          <w:noProof/>
        </w:rPr>
        <w:fldChar w:fldCharType="end"/>
      </w:r>
    </w:p>
    <w:p w14:paraId="78362798" w14:textId="04855C7A" w:rsidR="00BC08FF" w:rsidRDefault="00BC08FF">
      <w:pPr>
        <w:pStyle w:val="TOC3"/>
        <w:rPr>
          <w:rFonts w:asciiTheme="minorHAnsi" w:eastAsiaTheme="minorEastAsia" w:hAnsiTheme="minorHAnsi" w:cstheme="minorBidi"/>
          <w:b w:val="0"/>
          <w:noProof/>
          <w:kern w:val="0"/>
          <w:szCs w:val="22"/>
        </w:rPr>
      </w:pPr>
      <w:r>
        <w:rPr>
          <w:noProof/>
        </w:rPr>
        <w:t>Division 85—Directions by creditors</w:t>
      </w:r>
      <w:r w:rsidRPr="00BC08FF">
        <w:rPr>
          <w:b w:val="0"/>
          <w:noProof/>
          <w:sz w:val="18"/>
        </w:rPr>
        <w:tab/>
      </w:r>
      <w:r w:rsidRPr="00BC08FF">
        <w:rPr>
          <w:b w:val="0"/>
          <w:noProof/>
          <w:sz w:val="18"/>
        </w:rPr>
        <w:fldChar w:fldCharType="begin"/>
      </w:r>
      <w:r w:rsidRPr="00BC08FF">
        <w:rPr>
          <w:b w:val="0"/>
          <w:noProof/>
          <w:sz w:val="18"/>
        </w:rPr>
        <w:instrText xml:space="preserve"> PAGEREF _Toc168304881 \h </w:instrText>
      </w:r>
      <w:r w:rsidRPr="00BC08FF">
        <w:rPr>
          <w:b w:val="0"/>
          <w:noProof/>
          <w:sz w:val="18"/>
        </w:rPr>
      </w:r>
      <w:r w:rsidRPr="00BC08FF">
        <w:rPr>
          <w:b w:val="0"/>
          <w:noProof/>
          <w:sz w:val="18"/>
        </w:rPr>
        <w:fldChar w:fldCharType="separate"/>
      </w:r>
      <w:r w:rsidR="007D1D84">
        <w:rPr>
          <w:b w:val="0"/>
          <w:noProof/>
          <w:sz w:val="18"/>
        </w:rPr>
        <w:t>122</w:t>
      </w:r>
      <w:r w:rsidRPr="00BC08FF">
        <w:rPr>
          <w:b w:val="0"/>
          <w:noProof/>
          <w:sz w:val="18"/>
        </w:rPr>
        <w:fldChar w:fldCharType="end"/>
      </w:r>
    </w:p>
    <w:p w14:paraId="5099DDBD" w14:textId="344A2609" w:rsidR="00BC08FF" w:rsidRDefault="00BC08FF">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_Toc168304882 \h </w:instrText>
      </w:r>
      <w:r w:rsidRPr="00BC08FF">
        <w:rPr>
          <w:noProof/>
        </w:rPr>
      </w:r>
      <w:r w:rsidRPr="00BC08FF">
        <w:rPr>
          <w:noProof/>
        </w:rPr>
        <w:fldChar w:fldCharType="separate"/>
      </w:r>
      <w:r w:rsidR="007D1D84">
        <w:rPr>
          <w:noProof/>
        </w:rPr>
        <w:t>122</w:t>
      </w:r>
      <w:r w:rsidRPr="00BC08FF">
        <w:rPr>
          <w:noProof/>
        </w:rPr>
        <w:fldChar w:fldCharType="end"/>
      </w:r>
    </w:p>
    <w:p w14:paraId="39DC8EAD" w14:textId="2E973163" w:rsidR="00BC08FF" w:rsidRDefault="00BC08FF">
      <w:pPr>
        <w:pStyle w:val="TOC5"/>
        <w:rPr>
          <w:rFonts w:asciiTheme="minorHAnsi" w:eastAsiaTheme="minorEastAsia" w:hAnsiTheme="minorHAnsi" w:cstheme="minorBidi"/>
          <w:noProof/>
          <w:kern w:val="0"/>
          <w:sz w:val="22"/>
          <w:szCs w:val="22"/>
        </w:rPr>
      </w:pPr>
      <w:r>
        <w:rPr>
          <w:noProof/>
        </w:rPr>
        <w:lastRenderedPageBreak/>
        <w:t>85</w:t>
      </w:r>
      <w:r>
        <w:rPr>
          <w:noProof/>
        </w:rPr>
        <w:noBreakHyphen/>
        <w:t>5</w:t>
      </w:r>
      <w:r>
        <w:rPr>
          <w:noProof/>
        </w:rPr>
        <w:tab/>
        <w:t>External administrator to have regard to directions given by creditors</w:t>
      </w:r>
      <w:r w:rsidRPr="00BC08FF">
        <w:rPr>
          <w:noProof/>
        </w:rPr>
        <w:tab/>
      </w:r>
      <w:r w:rsidRPr="00BC08FF">
        <w:rPr>
          <w:noProof/>
        </w:rPr>
        <w:fldChar w:fldCharType="begin"/>
      </w:r>
      <w:r w:rsidRPr="00BC08FF">
        <w:rPr>
          <w:noProof/>
        </w:rPr>
        <w:instrText xml:space="preserve"> PAGEREF _Toc168304883 \h </w:instrText>
      </w:r>
      <w:r w:rsidRPr="00BC08FF">
        <w:rPr>
          <w:noProof/>
        </w:rPr>
      </w:r>
      <w:r w:rsidRPr="00BC08FF">
        <w:rPr>
          <w:noProof/>
        </w:rPr>
        <w:fldChar w:fldCharType="separate"/>
      </w:r>
      <w:r w:rsidR="007D1D84">
        <w:rPr>
          <w:noProof/>
        </w:rPr>
        <w:t>122</w:t>
      </w:r>
      <w:r w:rsidRPr="00BC08FF">
        <w:rPr>
          <w:noProof/>
        </w:rPr>
        <w:fldChar w:fldCharType="end"/>
      </w:r>
    </w:p>
    <w:p w14:paraId="5D5A55B8" w14:textId="516D4FA6" w:rsidR="00BC08FF" w:rsidRDefault="00BC08FF">
      <w:pPr>
        <w:pStyle w:val="TOC3"/>
        <w:rPr>
          <w:rFonts w:asciiTheme="minorHAnsi" w:eastAsiaTheme="minorEastAsia" w:hAnsiTheme="minorHAnsi" w:cstheme="minorBidi"/>
          <w:b w:val="0"/>
          <w:noProof/>
          <w:kern w:val="0"/>
          <w:szCs w:val="22"/>
        </w:rPr>
      </w:pPr>
      <w:r>
        <w:rPr>
          <w:noProof/>
        </w:rPr>
        <w:t>Division 90—Review of the external administration of a company</w:t>
      </w:r>
      <w:r w:rsidRPr="00BC08FF">
        <w:rPr>
          <w:b w:val="0"/>
          <w:noProof/>
          <w:sz w:val="18"/>
        </w:rPr>
        <w:tab/>
      </w:r>
      <w:r w:rsidRPr="00BC08FF">
        <w:rPr>
          <w:b w:val="0"/>
          <w:noProof/>
          <w:sz w:val="18"/>
        </w:rPr>
        <w:fldChar w:fldCharType="begin"/>
      </w:r>
      <w:r w:rsidRPr="00BC08FF">
        <w:rPr>
          <w:b w:val="0"/>
          <w:noProof/>
          <w:sz w:val="18"/>
        </w:rPr>
        <w:instrText xml:space="preserve"> PAGEREF _Toc168304884 \h </w:instrText>
      </w:r>
      <w:r w:rsidRPr="00BC08FF">
        <w:rPr>
          <w:b w:val="0"/>
          <w:noProof/>
          <w:sz w:val="18"/>
        </w:rPr>
      </w:r>
      <w:r w:rsidRPr="00BC08FF">
        <w:rPr>
          <w:b w:val="0"/>
          <w:noProof/>
          <w:sz w:val="18"/>
        </w:rPr>
        <w:fldChar w:fldCharType="separate"/>
      </w:r>
      <w:r w:rsidR="007D1D84">
        <w:rPr>
          <w:b w:val="0"/>
          <w:noProof/>
          <w:sz w:val="18"/>
        </w:rPr>
        <w:t>123</w:t>
      </w:r>
      <w:r w:rsidRPr="00BC08FF">
        <w:rPr>
          <w:b w:val="0"/>
          <w:noProof/>
          <w:sz w:val="18"/>
        </w:rPr>
        <w:fldChar w:fldCharType="end"/>
      </w:r>
    </w:p>
    <w:p w14:paraId="6D9749A2" w14:textId="23E7FD5C" w:rsidR="00BC08FF" w:rsidRDefault="00BC08FF">
      <w:pPr>
        <w:pStyle w:val="TOC4"/>
        <w:rPr>
          <w:rFonts w:asciiTheme="minorHAnsi" w:eastAsiaTheme="minorEastAsia" w:hAnsiTheme="minorHAnsi" w:cstheme="minorBidi"/>
          <w:b w:val="0"/>
          <w:noProof/>
          <w:kern w:val="0"/>
          <w:sz w:val="22"/>
          <w:szCs w:val="22"/>
        </w:rPr>
      </w:pPr>
      <w:r>
        <w:rPr>
          <w:noProof/>
        </w:rPr>
        <w:t>Subdivision A—Introduction</w:t>
      </w:r>
      <w:r w:rsidRPr="00BC08FF">
        <w:rPr>
          <w:b w:val="0"/>
          <w:noProof/>
          <w:sz w:val="18"/>
        </w:rPr>
        <w:tab/>
      </w:r>
      <w:r w:rsidRPr="00BC08FF">
        <w:rPr>
          <w:b w:val="0"/>
          <w:noProof/>
          <w:sz w:val="18"/>
        </w:rPr>
        <w:fldChar w:fldCharType="begin"/>
      </w:r>
      <w:r w:rsidRPr="00BC08FF">
        <w:rPr>
          <w:b w:val="0"/>
          <w:noProof/>
          <w:sz w:val="18"/>
        </w:rPr>
        <w:instrText xml:space="preserve"> PAGEREF _Toc168304885 \h </w:instrText>
      </w:r>
      <w:r w:rsidRPr="00BC08FF">
        <w:rPr>
          <w:b w:val="0"/>
          <w:noProof/>
          <w:sz w:val="18"/>
        </w:rPr>
      </w:r>
      <w:r w:rsidRPr="00BC08FF">
        <w:rPr>
          <w:b w:val="0"/>
          <w:noProof/>
          <w:sz w:val="18"/>
        </w:rPr>
        <w:fldChar w:fldCharType="separate"/>
      </w:r>
      <w:r w:rsidR="007D1D84">
        <w:rPr>
          <w:b w:val="0"/>
          <w:noProof/>
          <w:sz w:val="18"/>
        </w:rPr>
        <w:t>123</w:t>
      </w:r>
      <w:r w:rsidRPr="00BC08FF">
        <w:rPr>
          <w:b w:val="0"/>
          <w:noProof/>
          <w:sz w:val="18"/>
        </w:rPr>
        <w:fldChar w:fldCharType="end"/>
      </w:r>
    </w:p>
    <w:p w14:paraId="5FF0CB3A" w14:textId="1C2AB9F8"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BC08FF">
        <w:rPr>
          <w:noProof/>
        </w:rPr>
        <w:tab/>
      </w:r>
      <w:r w:rsidRPr="00BC08FF">
        <w:rPr>
          <w:noProof/>
        </w:rPr>
        <w:fldChar w:fldCharType="begin"/>
      </w:r>
      <w:r w:rsidRPr="00BC08FF">
        <w:rPr>
          <w:noProof/>
        </w:rPr>
        <w:instrText xml:space="preserve"> PAGEREF _Toc168304886 \h </w:instrText>
      </w:r>
      <w:r w:rsidRPr="00BC08FF">
        <w:rPr>
          <w:noProof/>
        </w:rPr>
      </w:r>
      <w:r w:rsidRPr="00BC08FF">
        <w:rPr>
          <w:noProof/>
        </w:rPr>
        <w:fldChar w:fldCharType="separate"/>
      </w:r>
      <w:r w:rsidR="007D1D84">
        <w:rPr>
          <w:noProof/>
        </w:rPr>
        <w:t>123</w:t>
      </w:r>
      <w:r w:rsidRPr="00BC08FF">
        <w:rPr>
          <w:noProof/>
        </w:rPr>
        <w:fldChar w:fldCharType="end"/>
      </w:r>
    </w:p>
    <w:p w14:paraId="33B1682E" w14:textId="16A08980" w:rsidR="00BC08FF" w:rsidRDefault="00BC08FF">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BC08FF">
        <w:rPr>
          <w:b w:val="0"/>
          <w:noProof/>
          <w:sz w:val="18"/>
        </w:rPr>
        <w:tab/>
      </w:r>
      <w:r w:rsidRPr="00BC08FF">
        <w:rPr>
          <w:b w:val="0"/>
          <w:noProof/>
          <w:sz w:val="18"/>
        </w:rPr>
        <w:fldChar w:fldCharType="begin"/>
      </w:r>
      <w:r w:rsidRPr="00BC08FF">
        <w:rPr>
          <w:b w:val="0"/>
          <w:noProof/>
          <w:sz w:val="18"/>
        </w:rPr>
        <w:instrText xml:space="preserve"> PAGEREF _Toc168304887 \h </w:instrText>
      </w:r>
      <w:r w:rsidRPr="00BC08FF">
        <w:rPr>
          <w:b w:val="0"/>
          <w:noProof/>
          <w:sz w:val="18"/>
        </w:rPr>
      </w:r>
      <w:r w:rsidRPr="00BC08FF">
        <w:rPr>
          <w:b w:val="0"/>
          <w:noProof/>
          <w:sz w:val="18"/>
        </w:rPr>
        <w:fldChar w:fldCharType="separate"/>
      </w:r>
      <w:r w:rsidR="007D1D84">
        <w:rPr>
          <w:b w:val="0"/>
          <w:noProof/>
          <w:sz w:val="18"/>
        </w:rPr>
        <w:t>124</w:t>
      </w:r>
      <w:r w:rsidRPr="00BC08FF">
        <w:rPr>
          <w:b w:val="0"/>
          <w:noProof/>
          <w:sz w:val="18"/>
        </w:rPr>
        <w:fldChar w:fldCharType="end"/>
      </w:r>
    </w:p>
    <w:p w14:paraId="37F68D12" w14:textId="33F2B8C0"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BC08FF">
        <w:rPr>
          <w:noProof/>
        </w:rPr>
        <w:tab/>
      </w:r>
      <w:r w:rsidRPr="00BC08FF">
        <w:rPr>
          <w:noProof/>
        </w:rPr>
        <w:fldChar w:fldCharType="begin"/>
      </w:r>
      <w:r w:rsidRPr="00BC08FF">
        <w:rPr>
          <w:noProof/>
        </w:rPr>
        <w:instrText xml:space="preserve"> PAGEREF _Toc168304888 \h </w:instrText>
      </w:r>
      <w:r w:rsidRPr="00BC08FF">
        <w:rPr>
          <w:noProof/>
        </w:rPr>
      </w:r>
      <w:r w:rsidRPr="00BC08FF">
        <w:rPr>
          <w:noProof/>
        </w:rPr>
        <w:fldChar w:fldCharType="separate"/>
      </w:r>
      <w:r w:rsidR="007D1D84">
        <w:rPr>
          <w:noProof/>
        </w:rPr>
        <w:t>124</w:t>
      </w:r>
      <w:r w:rsidRPr="00BC08FF">
        <w:rPr>
          <w:noProof/>
        </w:rPr>
        <w:fldChar w:fldCharType="end"/>
      </w:r>
    </w:p>
    <w:p w14:paraId="088EB5A6" w14:textId="6624DD1E"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BC08FF">
        <w:rPr>
          <w:noProof/>
        </w:rPr>
        <w:tab/>
      </w:r>
      <w:r w:rsidRPr="00BC08FF">
        <w:rPr>
          <w:noProof/>
        </w:rPr>
        <w:fldChar w:fldCharType="begin"/>
      </w:r>
      <w:r w:rsidRPr="00BC08FF">
        <w:rPr>
          <w:noProof/>
        </w:rPr>
        <w:instrText xml:space="preserve"> PAGEREF _Toc168304889 \h </w:instrText>
      </w:r>
      <w:r w:rsidRPr="00BC08FF">
        <w:rPr>
          <w:noProof/>
        </w:rPr>
      </w:r>
      <w:r w:rsidRPr="00BC08FF">
        <w:rPr>
          <w:noProof/>
        </w:rPr>
        <w:fldChar w:fldCharType="separate"/>
      </w:r>
      <w:r w:rsidR="007D1D84">
        <w:rPr>
          <w:noProof/>
        </w:rPr>
        <w:t>124</w:t>
      </w:r>
      <w:r w:rsidRPr="00BC08FF">
        <w:rPr>
          <w:noProof/>
        </w:rPr>
        <w:fldChar w:fldCharType="end"/>
      </w:r>
    </w:p>
    <w:p w14:paraId="65DB4711" w14:textId="539D4A65"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external administration</w:t>
      </w:r>
      <w:r w:rsidRPr="00BC08FF">
        <w:rPr>
          <w:noProof/>
        </w:rPr>
        <w:tab/>
      </w:r>
      <w:r w:rsidRPr="00BC08FF">
        <w:rPr>
          <w:noProof/>
        </w:rPr>
        <w:fldChar w:fldCharType="begin"/>
      </w:r>
      <w:r w:rsidRPr="00BC08FF">
        <w:rPr>
          <w:noProof/>
        </w:rPr>
        <w:instrText xml:space="preserve"> PAGEREF _Toc168304890 \h </w:instrText>
      </w:r>
      <w:r w:rsidRPr="00BC08FF">
        <w:rPr>
          <w:noProof/>
        </w:rPr>
      </w:r>
      <w:r w:rsidRPr="00BC08FF">
        <w:rPr>
          <w:noProof/>
        </w:rPr>
        <w:fldChar w:fldCharType="separate"/>
      </w:r>
      <w:r w:rsidR="007D1D84">
        <w:rPr>
          <w:noProof/>
        </w:rPr>
        <w:t>125</w:t>
      </w:r>
      <w:r w:rsidRPr="00BC08FF">
        <w:rPr>
          <w:noProof/>
        </w:rPr>
        <w:fldChar w:fldCharType="end"/>
      </w:r>
    </w:p>
    <w:p w14:paraId="284245FF" w14:textId="1902AB80"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BC08FF">
        <w:rPr>
          <w:noProof/>
        </w:rPr>
        <w:tab/>
      </w:r>
      <w:r w:rsidRPr="00BC08FF">
        <w:rPr>
          <w:noProof/>
        </w:rPr>
        <w:fldChar w:fldCharType="begin"/>
      </w:r>
      <w:r w:rsidRPr="00BC08FF">
        <w:rPr>
          <w:noProof/>
        </w:rPr>
        <w:instrText xml:space="preserve"> PAGEREF _Toc168304891 \h </w:instrText>
      </w:r>
      <w:r w:rsidRPr="00BC08FF">
        <w:rPr>
          <w:noProof/>
        </w:rPr>
      </w:r>
      <w:r w:rsidRPr="00BC08FF">
        <w:rPr>
          <w:noProof/>
        </w:rPr>
        <w:fldChar w:fldCharType="separate"/>
      </w:r>
      <w:r w:rsidR="007D1D84">
        <w:rPr>
          <w:noProof/>
        </w:rPr>
        <w:t>128</w:t>
      </w:r>
      <w:r w:rsidRPr="00BC08FF">
        <w:rPr>
          <w:noProof/>
        </w:rPr>
        <w:fldChar w:fldCharType="end"/>
      </w:r>
    </w:p>
    <w:p w14:paraId="118413EB" w14:textId="6597B98B"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Meetings to ascertain wishes of creditors or contributories</w:t>
      </w:r>
      <w:r w:rsidRPr="00BC08FF">
        <w:rPr>
          <w:noProof/>
        </w:rPr>
        <w:tab/>
      </w:r>
      <w:r w:rsidRPr="00BC08FF">
        <w:rPr>
          <w:noProof/>
        </w:rPr>
        <w:fldChar w:fldCharType="begin"/>
      </w:r>
      <w:r w:rsidRPr="00BC08FF">
        <w:rPr>
          <w:noProof/>
        </w:rPr>
        <w:instrText xml:space="preserve"> PAGEREF _Toc168304892 \h </w:instrText>
      </w:r>
      <w:r w:rsidRPr="00BC08FF">
        <w:rPr>
          <w:noProof/>
        </w:rPr>
      </w:r>
      <w:r w:rsidRPr="00BC08FF">
        <w:rPr>
          <w:noProof/>
        </w:rPr>
        <w:fldChar w:fldCharType="separate"/>
      </w:r>
      <w:r w:rsidR="007D1D84">
        <w:rPr>
          <w:noProof/>
        </w:rPr>
        <w:t>128</w:t>
      </w:r>
      <w:r w:rsidRPr="00BC08FF">
        <w:rPr>
          <w:noProof/>
        </w:rPr>
        <w:fldChar w:fldCharType="end"/>
      </w:r>
    </w:p>
    <w:p w14:paraId="12FCCE67" w14:textId="4A964A16" w:rsidR="00BC08FF" w:rsidRDefault="00BC08FF">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BC08FF">
        <w:rPr>
          <w:b w:val="0"/>
          <w:noProof/>
          <w:sz w:val="18"/>
        </w:rPr>
        <w:tab/>
      </w:r>
      <w:r w:rsidRPr="00BC08FF">
        <w:rPr>
          <w:b w:val="0"/>
          <w:noProof/>
          <w:sz w:val="18"/>
        </w:rPr>
        <w:fldChar w:fldCharType="begin"/>
      </w:r>
      <w:r w:rsidRPr="00BC08FF">
        <w:rPr>
          <w:b w:val="0"/>
          <w:noProof/>
          <w:sz w:val="18"/>
        </w:rPr>
        <w:instrText xml:space="preserve"> PAGEREF _Toc168304893 \h </w:instrText>
      </w:r>
      <w:r w:rsidRPr="00BC08FF">
        <w:rPr>
          <w:b w:val="0"/>
          <w:noProof/>
          <w:sz w:val="18"/>
        </w:rPr>
      </w:r>
      <w:r w:rsidRPr="00BC08FF">
        <w:rPr>
          <w:b w:val="0"/>
          <w:noProof/>
          <w:sz w:val="18"/>
        </w:rPr>
        <w:fldChar w:fldCharType="separate"/>
      </w:r>
      <w:r w:rsidR="007D1D84">
        <w:rPr>
          <w:b w:val="0"/>
          <w:noProof/>
          <w:sz w:val="18"/>
        </w:rPr>
        <w:t>129</w:t>
      </w:r>
      <w:r w:rsidRPr="00BC08FF">
        <w:rPr>
          <w:b w:val="0"/>
          <w:noProof/>
          <w:sz w:val="18"/>
        </w:rPr>
        <w:fldChar w:fldCharType="end"/>
      </w:r>
    </w:p>
    <w:p w14:paraId="07870975" w14:textId="11F3537E"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Application of this Subdivision</w:t>
      </w:r>
      <w:r w:rsidRPr="00BC08FF">
        <w:rPr>
          <w:noProof/>
        </w:rPr>
        <w:tab/>
      </w:r>
      <w:r w:rsidRPr="00BC08FF">
        <w:rPr>
          <w:noProof/>
        </w:rPr>
        <w:fldChar w:fldCharType="begin"/>
      </w:r>
      <w:r w:rsidRPr="00BC08FF">
        <w:rPr>
          <w:noProof/>
        </w:rPr>
        <w:instrText xml:space="preserve"> PAGEREF _Toc168304894 \h </w:instrText>
      </w:r>
      <w:r w:rsidRPr="00BC08FF">
        <w:rPr>
          <w:noProof/>
        </w:rPr>
      </w:r>
      <w:r w:rsidRPr="00BC08FF">
        <w:rPr>
          <w:noProof/>
        </w:rPr>
        <w:fldChar w:fldCharType="separate"/>
      </w:r>
      <w:r w:rsidR="007D1D84">
        <w:rPr>
          <w:noProof/>
        </w:rPr>
        <w:t>129</w:t>
      </w:r>
      <w:r w:rsidRPr="00BC08FF">
        <w:rPr>
          <w:noProof/>
        </w:rPr>
        <w:fldChar w:fldCharType="end"/>
      </w:r>
    </w:p>
    <w:p w14:paraId="62827E48" w14:textId="4E79B201"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23</w:t>
      </w:r>
      <w:r>
        <w:rPr>
          <w:noProof/>
        </w:rPr>
        <w:tab/>
        <w:t>Appointment of reviewing liquidator by ASIC or the Court</w:t>
      </w:r>
      <w:r w:rsidRPr="00BC08FF">
        <w:rPr>
          <w:noProof/>
        </w:rPr>
        <w:tab/>
      </w:r>
      <w:r w:rsidRPr="00BC08FF">
        <w:rPr>
          <w:noProof/>
        </w:rPr>
        <w:fldChar w:fldCharType="begin"/>
      </w:r>
      <w:r w:rsidRPr="00BC08FF">
        <w:rPr>
          <w:noProof/>
        </w:rPr>
        <w:instrText xml:space="preserve"> PAGEREF _Toc168304895 \h </w:instrText>
      </w:r>
      <w:r w:rsidRPr="00BC08FF">
        <w:rPr>
          <w:noProof/>
        </w:rPr>
      </w:r>
      <w:r w:rsidRPr="00BC08FF">
        <w:rPr>
          <w:noProof/>
        </w:rPr>
        <w:fldChar w:fldCharType="separate"/>
      </w:r>
      <w:r w:rsidR="007D1D84">
        <w:rPr>
          <w:noProof/>
        </w:rPr>
        <w:t>129</w:t>
      </w:r>
      <w:r w:rsidRPr="00BC08FF">
        <w:rPr>
          <w:noProof/>
        </w:rPr>
        <w:fldChar w:fldCharType="end"/>
      </w:r>
    </w:p>
    <w:p w14:paraId="43337383" w14:textId="1F9F2BC2"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24</w:t>
      </w:r>
      <w:r>
        <w:rPr>
          <w:noProof/>
        </w:rPr>
        <w:tab/>
        <w:t>Appointment of reviewing liquidator by creditors etc.</w:t>
      </w:r>
      <w:r w:rsidRPr="00BC08FF">
        <w:rPr>
          <w:noProof/>
        </w:rPr>
        <w:tab/>
      </w:r>
      <w:r w:rsidRPr="00BC08FF">
        <w:rPr>
          <w:noProof/>
        </w:rPr>
        <w:fldChar w:fldCharType="begin"/>
      </w:r>
      <w:r w:rsidRPr="00BC08FF">
        <w:rPr>
          <w:noProof/>
        </w:rPr>
        <w:instrText xml:space="preserve"> PAGEREF _Toc168304896 \h </w:instrText>
      </w:r>
      <w:r w:rsidRPr="00BC08FF">
        <w:rPr>
          <w:noProof/>
        </w:rPr>
      </w:r>
      <w:r w:rsidRPr="00BC08FF">
        <w:rPr>
          <w:noProof/>
        </w:rPr>
        <w:fldChar w:fldCharType="separate"/>
      </w:r>
      <w:r w:rsidR="007D1D84">
        <w:rPr>
          <w:noProof/>
        </w:rPr>
        <w:t>131</w:t>
      </w:r>
      <w:r w:rsidRPr="00BC08FF">
        <w:rPr>
          <w:noProof/>
        </w:rPr>
        <w:fldChar w:fldCharType="end"/>
      </w:r>
    </w:p>
    <w:p w14:paraId="27E33CE3" w14:textId="180339F0"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25</w:t>
      </w:r>
      <w:r>
        <w:rPr>
          <w:noProof/>
        </w:rPr>
        <w:tab/>
        <w:t>Reviewing liquidator must consent to appointment</w:t>
      </w:r>
      <w:r w:rsidRPr="00BC08FF">
        <w:rPr>
          <w:noProof/>
        </w:rPr>
        <w:tab/>
      </w:r>
      <w:r w:rsidRPr="00BC08FF">
        <w:rPr>
          <w:noProof/>
        </w:rPr>
        <w:fldChar w:fldCharType="begin"/>
      </w:r>
      <w:r w:rsidRPr="00BC08FF">
        <w:rPr>
          <w:noProof/>
        </w:rPr>
        <w:instrText xml:space="preserve"> PAGEREF _Toc168304897 \h </w:instrText>
      </w:r>
      <w:r w:rsidRPr="00BC08FF">
        <w:rPr>
          <w:noProof/>
        </w:rPr>
      </w:r>
      <w:r w:rsidRPr="00BC08FF">
        <w:rPr>
          <w:noProof/>
        </w:rPr>
        <w:fldChar w:fldCharType="separate"/>
      </w:r>
      <w:r w:rsidR="007D1D84">
        <w:rPr>
          <w:noProof/>
        </w:rPr>
        <w:t>132</w:t>
      </w:r>
      <w:r w:rsidRPr="00BC08FF">
        <w:rPr>
          <w:noProof/>
        </w:rPr>
        <w:fldChar w:fldCharType="end"/>
      </w:r>
    </w:p>
    <w:p w14:paraId="53A39134" w14:textId="77A70EAF"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26</w:t>
      </w:r>
      <w:r>
        <w:rPr>
          <w:noProof/>
        </w:rPr>
        <w:tab/>
        <w:t>Review</w:t>
      </w:r>
      <w:r w:rsidRPr="00BC08FF">
        <w:rPr>
          <w:noProof/>
        </w:rPr>
        <w:tab/>
      </w:r>
      <w:r w:rsidRPr="00BC08FF">
        <w:rPr>
          <w:noProof/>
        </w:rPr>
        <w:fldChar w:fldCharType="begin"/>
      </w:r>
      <w:r w:rsidRPr="00BC08FF">
        <w:rPr>
          <w:noProof/>
        </w:rPr>
        <w:instrText xml:space="preserve"> PAGEREF _Toc168304898 \h </w:instrText>
      </w:r>
      <w:r w:rsidRPr="00BC08FF">
        <w:rPr>
          <w:noProof/>
        </w:rPr>
      </w:r>
      <w:r w:rsidRPr="00BC08FF">
        <w:rPr>
          <w:noProof/>
        </w:rPr>
        <w:fldChar w:fldCharType="separate"/>
      </w:r>
      <w:r w:rsidR="007D1D84">
        <w:rPr>
          <w:noProof/>
        </w:rPr>
        <w:t>132</w:t>
      </w:r>
      <w:r w:rsidRPr="00BC08FF">
        <w:rPr>
          <w:noProof/>
        </w:rPr>
        <w:fldChar w:fldCharType="end"/>
      </w:r>
    </w:p>
    <w:p w14:paraId="45064F55" w14:textId="058B4998"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27</w:t>
      </w:r>
      <w:r>
        <w:rPr>
          <w:noProof/>
        </w:rPr>
        <w:tab/>
        <w:t>Who pays for a review?</w:t>
      </w:r>
      <w:r w:rsidRPr="00BC08FF">
        <w:rPr>
          <w:noProof/>
        </w:rPr>
        <w:tab/>
      </w:r>
      <w:r w:rsidRPr="00BC08FF">
        <w:rPr>
          <w:noProof/>
        </w:rPr>
        <w:fldChar w:fldCharType="begin"/>
      </w:r>
      <w:r w:rsidRPr="00BC08FF">
        <w:rPr>
          <w:noProof/>
        </w:rPr>
        <w:instrText xml:space="preserve"> PAGEREF _Toc168304899 \h </w:instrText>
      </w:r>
      <w:r w:rsidRPr="00BC08FF">
        <w:rPr>
          <w:noProof/>
        </w:rPr>
      </w:r>
      <w:r w:rsidRPr="00BC08FF">
        <w:rPr>
          <w:noProof/>
        </w:rPr>
        <w:fldChar w:fldCharType="separate"/>
      </w:r>
      <w:r w:rsidR="007D1D84">
        <w:rPr>
          <w:noProof/>
        </w:rPr>
        <w:t>133</w:t>
      </w:r>
      <w:r w:rsidRPr="00BC08FF">
        <w:rPr>
          <w:noProof/>
        </w:rPr>
        <w:fldChar w:fldCharType="end"/>
      </w:r>
    </w:p>
    <w:p w14:paraId="1E1E48BF" w14:textId="61654177"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28</w:t>
      </w:r>
      <w:r>
        <w:rPr>
          <w:noProof/>
        </w:rPr>
        <w:tab/>
        <w:t>Court orders in relation to review</w:t>
      </w:r>
      <w:r w:rsidRPr="00BC08FF">
        <w:rPr>
          <w:noProof/>
        </w:rPr>
        <w:tab/>
      </w:r>
      <w:r w:rsidRPr="00BC08FF">
        <w:rPr>
          <w:noProof/>
        </w:rPr>
        <w:fldChar w:fldCharType="begin"/>
      </w:r>
      <w:r w:rsidRPr="00BC08FF">
        <w:rPr>
          <w:noProof/>
        </w:rPr>
        <w:instrText xml:space="preserve"> PAGEREF _Toc168304900 \h </w:instrText>
      </w:r>
      <w:r w:rsidRPr="00BC08FF">
        <w:rPr>
          <w:noProof/>
        </w:rPr>
      </w:r>
      <w:r w:rsidRPr="00BC08FF">
        <w:rPr>
          <w:noProof/>
        </w:rPr>
        <w:fldChar w:fldCharType="separate"/>
      </w:r>
      <w:r w:rsidR="007D1D84">
        <w:rPr>
          <w:noProof/>
        </w:rPr>
        <w:t>134</w:t>
      </w:r>
      <w:r w:rsidRPr="00BC08FF">
        <w:rPr>
          <w:noProof/>
        </w:rPr>
        <w:fldChar w:fldCharType="end"/>
      </w:r>
    </w:p>
    <w:p w14:paraId="0AD98B33" w14:textId="3C38F9E0"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29</w:t>
      </w:r>
      <w:r>
        <w:rPr>
          <w:noProof/>
        </w:rPr>
        <w:tab/>
        <w:t>Rules about reviews</w:t>
      </w:r>
      <w:r w:rsidRPr="00BC08FF">
        <w:rPr>
          <w:noProof/>
        </w:rPr>
        <w:tab/>
      </w:r>
      <w:r w:rsidRPr="00BC08FF">
        <w:rPr>
          <w:noProof/>
        </w:rPr>
        <w:fldChar w:fldCharType="begin"/>
      </w:r>
      <w:r w:rsidRPr="00BC08FF">
        <w:rPr>
          <w:noProof/>
        </w:rPr>
        <w:instrText xml:space="preserve"> PAGEREF _Toc168304901 \h </w:instrText>
      </w:r>
      <w:r w:rsidRPr="00BC08FF">
        <w:rPr>
          <w:noProof/>
        </w:rPr>
      </w:r>
      <w:r w:rsidRPr="00BC08FF">
        <w:rPr>
          <w:noProof/>
        </w:rPr>
        <w:fldChar w:fldCharType="separate"/>
      </w:r>
      <w:r w:rsidR="007D1D84">
        <w:rPr>
          <w:noProof/>
        </w:rPr>
        <w:t>135</w:t>
      </w:r>
      <w:r w:rsidRPr="00BC08FF">
        <w:rPr>
          <w:noProof/>
        </w:rPr>
        <w:fldChar w:fldCharType="end"/>
      </w:r>
    </w:p>
    <w:p w14:paraId="56BDE5C3" w14:textId="7CCF21E2" w:rsidR="00BC08FF" w:rsidRDefault="00BC08FF">
      <w:pPr>
        <w:pStyle w:val="TOC4"/>
        <w:rPr>
          <w:rFonts w:asciiTheme="minorHAnsi" w:eastAsiaTheme="minorEastAsia" w:hAnsiTheme="minorHAnsi" w:cstheme="minorBidi"/>
          <w:b w:val="0"/>
          <w:noProof/>
          <w:kern w:val="0"/>
          <w:sz w:val="22"/>
          <w:szCs w:val="22"/>
        </w:rPr>
      </w:pPr>
      <w:r>
        <w:rPr>
          <w:noProof/>
        </w:rPr>
        <w:t>Subdivision D—Removal by creditors</w:t>
      </w:r>
      <w:r w:rsidRPr="00BC08FF">
        <w:rPr>
          <w:b w:val="0"/>
          <w:noProof/>
          <w:sz w:val="18"/>
        </w:rPr>
        <w:tab/>
      </w:r>
      <w:r w:rsidRPr="00BC08FF">
        <w:rPr>
          <w:b w:val="0"/>
          <w:noProof/>
          <w:sz w:val="18"/>
        </w:rPr>
        <w:fldChar w:fldCharType="begin"/>
      </w:r>
      <w:r w:rsidRPr="00BC08FF">
        <w:rPr>
          <w:b w:val="0"/>
          <w:noProof/>
          <w:sz w:val="18"/>
        </w:rPr>
        <w:instrText xml:space="preserve"> PAGEREF _Toc168304902 \h </w:instrText>
      </w:r>
      <w:r w:rsidRPr="00BC08FF">
        <w:rPr>
          <w:b w:val="0"/>
          <w:noProof/>
          <w:sz w:val="18"/>
        </w:rPr>
      </w:r>
      <w:r w:rsidRPr="00BC08FF">
        <w:rPr>
          <w:b w:val="0"/>
          <w:noProof/>
          <w:sz w:val="18"/>
        </w:rPr>
        <w:fldChar w:fldCharType="separate"/>
      </w:r>
      <w:r w:rsidR="007D1D84">
        <w:rPr>
          <w:b w:val="0"/>
          <w:noProof/>
          <w:sz w:val="18"/>
        </w:rPr>
        <w:t>136</w:t>
      </w:r>
      <w:r w:rsidRPr="00BC08FF">
        <w:rPr>
          <w:b w:val="0"/>
          <w:noProof/>
          <w:sz w:val="18"/>
        </w:rPr>
        <w:fldChar w:fldCharType="end"/>
      </w:r>
    </w:p>
    <w:p w14:paraId="4E24598F" w14:textId="79DA4807"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Application of this Subdivision</w:t>
      </w:r>
      <w:r w:rsidRPr="00BC08FF">
        <w:rPr>
          <w:noProof/>
        </w:rPr>
        <w:tab/>
      </w:r>
      <w:r w:rsidRPr="00BC08FF">
        <w:rPr>
          <w:noProof/>
        </w:rPr>
        <w:fldChar w:fldCharType="begin"/>
      </w:r>
      <w:r w:rsidRPr="00BC08FF">
        <w:rPr>
          <w:noProof/>
        </w:rPr>
        <w:instrText xml:space="preserve"> PAGEREF _Toc168304903 \h </w:instrText>
      </w:r>
      <w:r w:rsidRPr="00BC08FF">
        <w:rPr>
          <w:noProof/>
        </w:rPr>
      </w:r>
      <w:r w:rsidRPr="00BC08FF">
        <w:rPr>
          <w:noProof/>
        </w:rPr>
        <w:fldChar w:fldCharType="separate"/>
      </w:r>
      <w:r w:rsidR="007D1D84">
        <w:rPr>
          <w:noProof/>
        </w:rPr>
        <w:t>136</w:t>
      </w:r>
      <w:r w:rsidRPr="00BC08FF">
        <w:rPr>
          <w:noProof/>
        </w:rPr>
        <w:fldChar w:fldCharType="end"/>
      </w:r>
    </w:p>
    <w:p w14:paraId="638C961E" w14:textId="0E93CC36" w:rsidR="00BC08FF" w:rsidRDefault="00BC08FF">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BC08FF">
        <w:rPr>
          <w:noProof/>
        </w:rPr>
        <w:tab/>
      </w:r>
      <w:r w:rsidRPr="00BC08FF">
        <w:rPr>
          <w:noProof/>
        </w:rPr>
        <w:fldChar w:fldCharType="begin"/>
      </w:r>
      <w:r w:rsidRPr="00BC08FF">
        <w:rPr>
          <w:noProof/>
        </w:rPr>
        <w:instrText xml:space="preserve"> PAGEREF _Toc168304904 \h </w:instrText>
      </w:r>
      <w:r w:rsidRPr="00BC08FF">
        <w:rPr>
          <w:noProof/>
        </w:rPr>
      </w:r>
      <w:r w:rsidRPr="00BC08FF">
        <w:rPr>
          <w:noProof/>
        </w:rPr>
        <w:fldChar w:fldCharType="separate"/>
      </w:r>
      <w:r w:rsidR="007D1D84">
        <w:rPr>
          <w:noProof/>
        </w:rPr>
        <w:t>136</w:t>
      </w:r>
      <w:r w:rsidRPr="00BC08FF">
        <w:rPr>
          <w:noProof/>
        </w:rPr>
        <w:fldChar w:fldCharType="end"/>
      </w:r>
    </w:p>
    <w:p w14:paraId="2367EE91" w14:textId="4CA66709" w:rsidR="00BC08FF" w:rsidRDefault="00BC08FF">
      <w:pPr>
        <w:pStyle w:val="TOC2"/>
        <w:rPr>
          <w:rFonts w:asciiTheme="minorHAnsi" w:eastAsiaTheme="minorEastAsia" w:hAnsiTheme="minorHAnsi" w:cstheme="minorBidi"/>
          <w:b w:val="0"/>
          <w:noProof/>
          <w:kern w:val="0"/>
          <w:sz w:val="22"/>
          <w:szCs w:val="22"/>
        </w:rPr>
      </w:pPr>
      <w:r>
        <w:rPr>
          <w:noProof/>
        </w:rPr>
        <w:t>Part 4—Other matters</w:t>
      </w:r>
      <w:r w:rsidRPr="00BC08FF">
        <w:rPr>
          <w:b w:val="0"/>
          <w:noProof/>
          <w:sz w:val="18"/>
        </w:rPr>
        <w:tab/>
      </w:r>
      <w:r w:rsidRPr="00BC08FF">
        <w:rPr>
          <w:b w:val="0"/>
          <w:noProof/>
          <w:sz w:val="18"/>
        </w:rPr>
        <w:fldChar w:fldCharType="begin"/>
      </w:r>
      <w:r w:rsidRPr="00BC08FF">
        <w:rPr>
          <w:b w:val="0"/>
          <w:noProof/>
          <w:sz w:val="18"/>
        </w:rPr>
        <w:instrText xml:space="preserve"> PAGEREF _Toc168304905 \h </w:instrText>
      </w:r>
      <w:r w:rsidRPr="00BC08FF">
        <w:rPr>
          <w:b w:val="0"/>
          <w:noProof/>
          <w:sz w:val="18"/>
        </w:rPr>
      </w:r>
      <w:r w:rsidRPr="00BC08FF">
        <w:rPr>
          <w:b w:val="0"/>
          <w:noProof/>
          <w:sz w:val="18"/>
        </w:rPr>
        <w:fldChar w:fldCharType="separate"/>
      </w:r>
      <w:r w:rsidR="007D1D84">
        <w:rPr>
          <w:b w:val="0"/>
          <w:noProof/>
          <w:sz w:val="18"/>
        </w:rPr>
        <w:t>138</w:t>
      </w:r>
      <w:r w:rsidRPr="00BC08FF">
        <w:rPr>
          <w:b w:val="0"/>
          <w:noProof/>
          <w:sz w:val="18"/>
        </w:rPr>
        <w:fldChar w:fldCharType="end"/>
      </w:r>
    </w:p>
    <w:p w14:paraId="6537F934" w14:textId="6CDC4593" w:rsidR="00BC08FF" w:rsidRDefault="00BC08FF">
      <w:pPr>
        <w:pStyle w:val="TOC3"/>
        <w:rPr>
          <w:rFonts w:asciiTheme="minorHAnsi" w:eastAsiaTheme="minorEastAsia" w:hAnsiTheme="minorHAnsi" w:cstheme="minorBidi"/>
          <w:b w:val="0"/>
          <w:noProof/>
          <w:kern w:val="0"/>
          <w:szCs w:val="22"/>
        </w:rPr>
      </w:pPr>
      <w:r>
        <w:rPr>
          <w:noProof/>
        </w:rPr>
        <w:t>Division 95—Introduction</w:t>
      </w:r>
      <w:r w:rsidRPr="00BC08FF">
        <w:rPr>
          <w:b w:val="0"/>
          <w:noProof/>
          <w:sz w:val="18"/>
        </w:rPr>
        <w:tab/>
      </w:r>
      <w:r w:rsidRPr="00BC08FF">
        <w:rPr>
          <w:b w:val="0"/>
          <w:noProof/>
          <w:sz w:val="18"/>
        </w:rPr>
        <w:fldChar w:fldCharType="begin"/>
      </w:r>
      <w:r w:rsidRPr="00BC08FF">
        <w:rPr>
          <w:b w:val="0"/>
          <w:noProof/>
          <w:sz w:val="18"/>
        </w:rPr>
        <w:instrText xml:space="preserve"> PAGEREF _Toc168304906 \h </w:instrText>
      </w:r>
      <w:r w:rsidRPr="00BC08FF">
        <w:rPr>
          <w:b w:val="0"/>
          <w:noProof/>
          <w:sz w:val="18"/>
        </w:rPr>
      </w:r>
      <w:r w:rsidRPr="00BC08FF">
        <w:rPr>
          <w:b w:val="0"/>
          <w:noProof/>
          <w:sz w:val="18"/>
        </w:rPr>
        <w:fldChar w:fldCharType="separate"/>
      </w:r>
      <w:r w:rsidR="007D1D84">
        <w:rPr>
          <w:b w:val="0"/>
          <w:noProof/>
          <w:sz w:val="18"/>
        </w:rPr>
        <w:t>138</w:t>
      </w:r>
      <w:r w:rsidRPr="00BC08FF">
        <w:rPr>
          <w:b w:val="0"/>
          <w:noProof/>
          <w:sz w:val="18"/>
        </w:rPr>
        <w:fldChar w:fldCharType="end"/>
      </w:r>
    </w:p>
    <w:p w14:paraId="2F603980" w14:textId="399788FD" w:rsidR="00BC08FF" w:rsidRDefault="00BC08FF">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BC08FF">
        <w:rPr>
          <w:noProof/>
        </w:rPr>
        <w:tab/>
      </w:r>
      <w:r w:rsidRPr="00BC08FF">
        <w:rPr>
          <w:noProof/>
        </w:rPr>
        <w:fldChar w:fldCharType="begin"/>
      </w:r>
      <w:r w:rsidRPr="00BC08FF">
        <w:rPr>
          <w:noProof/>
        </w:rPr>
        <w:instrText xml:space="preserve"> PAGEREF _Toc168304907 \h </w:instrText>
      </w:r>
      <w:r w:rsidRPr="00BC08FF">
        <w:rPr>
          <w:noProof/>
        </w:rPr>
      </w:r>
      <w:r w:rsidRPr="00BC08FF">
        <w:rPr>
          <w:noProof/>
        </w:rPr>
        <w:fldChar w:fldCharType="separate"/>
      </w:r>
      <w:r w:rsidR="007D1D84">
        <w:rPr>
          <w:noProof/>
        </w:rPr>
        <w:t>138</w:t>
      </w:r>
      <w:r w:rsidRPr="00BC08FF">
        <w:rPr>
          <w:noProof/>
        </w:rPr>
        <w:fldChar w:fldCharType="end"/>
      </w:r>
    </w:p>
    <w:p w14:paraId="198AB5C6" w14:textId="14BD58A0" w:rsidR="00BC08FF" w:rsidRDefault="00BC08FF">
      <w:pPr>
        <w:pStyle w:val="TOC3"/>
        <w:rPr>
          <w:rFonts w:asciiTheme="minorHAnsi" w:eastAsiaTheme="minorEastAsia" w:hAnsiTheme="minorHAnsi" w:cstheme="minorBidi"/>
          <w:b w:val="0"/>
          <w:noProof/>
          <w:kern w:val="0"/>
          <w:szCs w:val="22"/>
        </w:rPr>
      </w:pPr>
      <w:r>
        <w:rPr>
          <w:noProof/>
        </w:rPr>
        <w:t>Division 100—Other matters</w:t>
      </w:r>
      <w:r w:rsidRPr="00BC08FF">
        <w:rPr>
          <w:b w:val="0"/>
          <w:noProof/>
          <w:sz w:val="18"/>
        </w:rPr>
        <w:tab/>
      </w:r>
      <w:r w:rsidRPr="00BC08FF">
        <w:rPr>
          <w:b w:val="0"/>
          <w:noProof/>
          <w:sz w:val="18"/>
        </w:rPr>
        <w:fldChar w:fldCharType="begin"/>
      </w:r>
      <w:r w:rsidRPr="00BC08FF">
        <w:rPr>
          <w:b w:val="0"/>
          <w:noProof/>
          <w:sz w:val="18"/>
        </w:rPr>
        <w:instrText xml:space="preserve"> PAGEREF _Toc168304908 \h </w:instrText>
      </w:r>
      <w:r w:rsidRPr="00BC08FF">
        <w:rPr>
          <w:b w:val="0"/>
          <w:noProof/>
          <w:sz w:val="18"/>
        </w:rPr>
      </w:r>
      <w:r w:rsidRPr="00BC08FF">
        <w:rPr>
          <w:b w:val="0"/>
          <w:noProof/>
          <w:sz w:val="18"/>
        </w:rPr>
        <w:fldChar w:fldCharType="separate"/>
      </w:r>
      <w:r w:rsidR="007D1D84">
        <w:rPr>
          <w:b w:val="0"/>
          <w:noProof/>
          <w:sz w:val="18"/>
        </w:rPr>
        <w:t>139</w:t>
      </w:r>
      <w:r w:rsidRPr="00BC08FF">
        <w:rPr>
          <w:b w:val="0"/>
          <w:noProof/>
          <w:sz w:val="18"/>
        </w:rPr>
        <w:fldChar w:fldCharType="end"/>
      </w:r>
    </w:p>
    <w:p w14:paraId="796C3156" w14:textId="22B5C2E8" w:rsidR="00BC08FF" w:rsidRDefault="00BC08FF">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External administrator may assign right to sue under this Act</w:t>
      </w:r>
      <w:r w:rsidRPr="00BC08FF">
        <w:rPr>
          <w:noProof/>
        </w:rPr>
        <w:tab/>
      </w:r>
      <w:r w:rsidRPr="00BC08FF">
        <w:rPr>
          <w:noProof/>
        </w:rPr>
        <w:fldChar w:fldCharType="begin"/>
      </w:r>
      <w:r w:rsidRPr="00BC08FF">
        <w:rPr>
          <w:noProof/>
        </w:rPr>
        <w:instrText xml:space="preserve"> PAGEREF _Toc168304909 \h </w:instrText>
      </w:r>
      <w:r w:rsidRPr="00BC08FF">
        <w:rPr>
          <w:noProof/>
        </w:rPr>
      </w:r>
      <w:r w:rsidRPr="00BC08FF">
        <w:rPr>
          <w:noProof/>
        </w:rPr>
        <w:fldChar w:fldCharType="separate"/>
      </w:r>
      <w:r w:rsidR="007D1D84">
        <w:rPr>
          <w:noProof/>
        </w:rPr>
        <w:t>139</w:t>
      </w:r>
      <w:r w:rsidRPr="00BC08FF">
        <w:rPr>
          <w:noProof/>
        </w:rPr>
        <w:fldChar w:fldCharType="end"/>
      </w:r>
    </w:p>
    <w:p w14:paraId="46ADAA3A" w14:textId="371E0459" w:rsidR="00BC08FF" w:rsidRDefault="00BC08FF">
      <w:pPr>
        <w:pStyle w:val="TOC5"/>
        <w:rPr>
          <w:rFonts w:asciiTheme="minorHAnsi" w:eastAsiaTheme="minorEastAsia" w:hAnsiTheme="minorHAnsi" w:cstheme="minorBidi"/>
          <w:noProof/>
          <w:kern w:val="0"/>
          <w:sz w:val="22"/>
          <w:szCs w:val="22"/>
        </w:rPr>
      </w:pPr>
      <w:r>
        <w:rPr>
          <w:noProof/>
        </w:rPr>
        <w:t>100</w:t>
      </w:r>
      <w:r>
        <w:rPr>
          <w:noProof/>
        </w:rPr>
        <w:noBreakHyphen/>
        <w:t>6</w:t>
      </w:r>
      <w:r>
        <w:rPr>
          <w:noProof/>
        </w:rPr>
        <w:tab/>
        <w:t>Approved forms</w:t>
      </w:r>
      <w:r w:rsidRPr="00BC08FF">
        <w:rPr>
          <w:noProof/>
        </w:rPr>
        <w:tab/>
      </w:r>
      <w:r w:rsidRPr="00BC08FF">
        <w:rPr>
          <w:noProof/>
        </w:rPr>
        <w:fldChar w:fldCharType="begin"/>
      </w:r>
      <w:r w:rsidRPr="00BC08FF">
        <w:rPr>
          <w:noProof/>
        </w:rPr>
        <w:instrText xml:space="preserve"> PAGEREF _Toc168304910 \h </w:instrText>
      </w:r>
      <w:r w:rsidRPr="00BC08FF">
        <w:rPr>
          <w:noProof/>
        </w:rPr>
      </w:r>
      <w:r w:rsidRPr="00BC08FF">
        <w:rPr>
          <w:noProof/>
        </w:rPr>
        <w:fldChar w:fldCharType="separate"/>
      </w:r>
      <w:r w:rsidR="007D1D84">
        <w:rPr>
          <w:noProof/>
        </w:rPr>
        <w:t>139</w:t>
      </w:r>
      <w:r w:rsidRPr="00BC08FF">
        <w:rPr>
          <w:noProof/>
        </w:rPr>
        <w:fldChar w:fldCharType="end"/>
      </w:r>
    </w:p>
    <w:p w14:paraId="0F6841D3" w14:textId="3E848877" w:rsidR="00BC08FF" w:rsidRDefault="00BC08FF">
      <w:pPr>
        <w:pStyle w:val="TOC3"/>
        <w:rPr>
          <w:rFonts w:asciiTheme="minorHAnsi" w:eastAsiaTheme="minorEastAsia" w:hAnsiTheme="minorHAnsi" w:cstheme="minorBidi"/>
          <w:b w:val="0"/>
          <w:noProof/>
          <w:kern w:val="0"/>
          <w:szCs w:val="22"/>
        </w:rPr>
      </w:pPr>
      <w:r>
        <w:rPr>
          <w:noProof/>
        </w:rPr>
        <w:t>Division 105—The Insolvency Practice Rules</w:t>
      </w:r>
      <w:r w:rsidRPr="00BC08FF">
        <w:rPr>
          <w:b w:val="0"/>
          <w:noProof/>
          <w:sz w:val="18"/>
        </w:rPr>
        <w:tab/>
      </w:r>
      <w:r w:rsidRPr="00BC08FF">
        <w:rPr>
          <w:b w:val="0"/>
          <w:noProof/>
          <w:sz w:val="18"/>
        </w:rPr>
        <w:fldChar w:fldCharType="begin"/>
      </w:r>
      <w:r w:rsidRPr="00BC08FF">
        <w:rPr>
          <w:b w:val="0"/>
          <w:noProof/>
          <w:sz w:val="18"/>
        </w:rPr>
        <w:instrText xml:space="preserve"> PAGEREF _Toc168304911 \h </w:instrText>
      </w:r>
      <w:r w:rsidRPr="00BC08FF">
        <w:rPr>
          <w:b w:val="0"/>
          <w:noProof/>
          <w:sz w:val="18"/>
        </w:rPr>
      </w:r>
      <w:r w:rsidRPr="00BC08FF">
        <w:rPr>
          <w:b w:val="0"/>
          <w:noProof/>
          <w:sz w:val="18"/>
        </w:rPr>
        <w:fldChar w:fldCharType="separate"/>
      </w:r>
      <w:r w:rsidR="007D1D84">
        <w:rPr>
          <w:b w:val="0"/>
          <w:noProof/>
          <w:sz w:val="18"/>
        </w:rPr>
        <w:t>141</w:t>
      </w:r>
      <w:r w:rsidRPr="00BC08FF">
        <w:rPr>
          <w:b w:val="0"/>
          <w:noProof/>
          <w:sz w:val="18"/>
        </w:rPr>
        <w:fldChar w:fldCharType="end"/>
      </w:r>
    </w:p>
    <w:p w14:paraId="2DB1EB75" w14:textId="67081D57" w:rsidR="00BC08FF" w:rsidRDefault="00BC08FF">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BC08FF">
        <w:rPr>
          <w:noProof/>
        </w:rPr>
        <w:tab/>
      </w:r>
      <w:r w:rsidRPr="00BC08FF">
        <w:rPr>
          <w:noProof/>
        </w:rPr>
        <w:fldChar w:fldCharType="begin"/>
      </w:r>
      <w:r w:rsidRPr="00BC08FF">
        <w:rPr>
          <w:noProof/>
        </w:rPr>
        <w:instrText xml:space="preserve"> PAGEREF _Toc168304912 \h </w:instrText>
      </w:r>
      <w:r w:rsidRPr="00BC08FF">
        <w:rPr>
          <w:noProof/>
        </w:rPr>
      </w:r>
      <w:r w:rsidRPr="00BC08FF">
        <w:rPr>
          <w:noProof/>
        </w:rPr>
        <w:fldChar w:fldCharType="separate"/>
      </w:r>
      <w:r w:rsidR="007D1D84">
        <w:rPr>
          <w:noProof/>
        </w:rPr>
        <w:t>141</w:t>
      </w:r>
      <w:r w:rsidRPr="00BC08FF">
        <w:rPr>
          <w:noProof/>
        </w:rPr>
        <w:fldChar w:fldCharType="end"/>
      </w:r>
    </w:p>
    <w:p w14:paraId="1DA2BD00" w14:textId="56DB9F94" w:rsidR="00BC08FF" w:rsidRDefault="00BC08FF">
      <w:pPr>
        <w:pStyle w:val="TOC1"/>
        <w:rPr>
          <w:rFonts w:asciiTheme="minorHAnsi" w:eastAsiaTheme="minorEastAsia" w:hAnsiTheme="minorHAnsi" w:cstheme="minorBidi"/>
          <w:b w:val="0"/>
          <w:noProof/>
          <w:kern w:val="0"/>
          <w:sz w:val="22"/>
          <w:szCs w:val="22"/>
        </w:rPr>
      </w:pPr>
      <w:r>
        <w:rPr>
          <w:noProof/>
        </w:rPr>
        <w:lastRenderedPageBreak/>
        <w:t>Schedule 3—Penalties</w:t>
      </w:r>
      <w:r w:rsidRPr="00BC08FF">
        <w:rPr>
          <w:b w:val="0"/>
          <w:noProof/>
          <w:sz w:val="18"/>
        </w:rPr>
        <w:tab/>
      </w:r>
      <w:r w:rsidRPr="00BC08FF">
        <w:rPr>
          <w:b w:val="0"/>
          <w:noProof/>
          <w:sz w:val="18"/>
        </w:rPr>
        <w:fldChar w:fldCharType="begin"/>
      </w:r>
      <w:r w:rsidRPr="00BC08FF">
        <w:rPr>
          <w:b w:val="0"/>
          <w:noProof/>
          <w:sz w:val="18"/>
        </w:rPr>
        <w:instrText xml:space="preserve"> PAGEREF _Toc168304913 \h </w:instrText>
      </w:r>
      <w:r w:rsidRPr="00BC08FF">
        <w:rPr>
          <w:b w:val="0"/>
          <w:noProof/>
          <w:sz w:val="18"/>
        </w:rPr>
      </w:r>
      <w:r w:rsidRPr="00BC08FF">
        <w:rPr>
          <w:b w:val="0"/>
          <w:noProof/>
          <w:sz w:val="18"/>
        </w:rPr>
        <w:fldChar w:fldCharType="separate"/>
      </w:r>
      <w:r w:rsidR="007D1D84">
        <w:rPr>
          <w:b w:val="0"/>
          <w:noProof/>
          <w:sz w:val="18"/>
        </w:rPr>
        <w:t>142</w:t>
      </w:r>
      <w:r w:rsidRPr="00BC08FF">
        <w:rPr>
          <w:b w:val="0"/>
          <w:noProof/>
          <w:sz w:val="18"/>
        </w:rPr>
        <w:fldChar w:fldCharType="end"/>
      </w:r>
    </w:p>
    <w:p w14:paraId="07396625" w14:textId="213BF3AC" w:rsidR="00BC08FF" w:rsidRDefault="00BC08FF">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BC08FF">
        <w:rPr>
          <w:b w:val="0"/>
          <w:noProof/>
          <w:sz w:val="18"/>
        </w:rPr>
        <w:tab/>
      </w:r>
      <w:r w:rsidRPr="00BC08FF">
        <w:rPr>
          <w:b w:val="0"/>
          <w:noProof/>
          <w:sz w:val="18"/>
        </w:rPr>
        <w:fldChar w:fldCharType="begin"/>
      </w:r>
      <w:r w:rsidRPr="00BC08FF">
        <w:rPr>
          <w:b w:val="0"/>
          <w:noProof/>
          <w:sz w:val="18"/>
        </w:rPr>
        <w:instrText xml:space="preserve"> PAGEREF _Toc168304914 \h </w:instrText>
      </w:r>
      <w:r w:rsidRPr="00BC08FF">
        <w:rPr>
          <w:b w:val="0"/>
          <w:noProof/>
          <w:sz w:val="18"/>
        </w:rPr>
      </w:r>
      <w:r w:rsidRPr="00BC08FF">
        <w:rPr>
          <w:b w:val="0"/>
          <w:noProof/>
          <w:sz w:val="18"/>
        </w:rPr>
        <w:fldChar w:fldCharType="separate"/>
      </w:r>
      <w:r w:rsidR="007D1D84">
        <w:rPr>
          <w:b w:val="0"/>
          <w:noProof/>
          <w:sz w:val="18"/>
        </w:rPr>
        <w:t>174</w:t>
      </w:r>
      <w:r w:rsidRPr="00BC08FF">
        <w:rPr>
          <w:b w:val="0"/>
          <w:noProof/>
          <w:sz w:val="18"/>
        </w:rPr>
        <w:fldChar w:fldCharType="end"/>
      </w:r>
    </w:p>
    <w:p w14:paraId="4010554F" w14:textId="59B67FB4" w:rsidR="00BC08FF" w:rsidRDefault="00BC08FF">
      <w:pPr>
        <w:pStyle w:val="TOC2"/>
        <w:rPr>
          <w:rFonts w:asciiTheme="minorHAnsi" w:eastAsiaTheme="minorEastAsia" w:hAnsiTheme="minorHAnsi" w:cstheme="minorBidi"/>
          <w:b w:val="0"/>
          <w:noProof/>
          <w:kern w:val="0"/>
          <w:sz w:val="22"/>
          <w:szCs w:val="22"/>
        </w:rPr>
      </w:pPr>
      <w:r>
        <w:rPr>
          <w:noProof/>
        </w:rPr>
        <w:t>Part 1—Preliminary</w:t>
      </w:r>
      <w:r w:rsidRPr="00BC08FF">
        <w:rPr>
          <w:b w:val="0"/>
          <w:noProof/>
          <w:sz w:val="18"/>
        </w:rPr>
        <w:tab/>
      </w:r>
      <w:r w:rsidRPr="00BC08FF">
        <w:rPr>
          <w:b w:val="0"/>
          <w:noProof/>
          <w:sz w:val="18"/>
        </w:rPr>
        <w:fldChar w:fldCharType="begin"/>
      </w:r>
      <w:r w:rsidRPr="00BC08FF">
        <w:rPr>
          <w:b w:val="0"/>
          <w:noProof/>
          <w:sz w:val="18"/>
        </w:rPr>
        <w:instrText xml:space="preserve"> PAGEREF _Toc168304915 \h </w:instrText>
      </w:r>
      <w:r w:rsidRPr="00BC08FF">
        <w:rPr>
          <w:b w:val="0"/>
          <w:noProof/>
          <w:sz w:val="18"/>
        </w:rPr>
      </w:r>
      <w:r w:rsidRPr="00BC08FF">
        <w:rPr>
          <w:b w:val="0"/>
          <w:noProof/>
          <w:sz w:val="18"/>
        </w:rPr>
        <w:fldChar w:fldCharType="separate"/>
      </w:r>
      <w:r w:rsidR="007D1D84">
        <w:rPr>
          <w:b w:val="0"/>
          <w:noProof/>
          <w:sz w:val="18"/>
        </w:rPr>
        <w:t>174</w:t>
      </w:r>
      <w:r w:rsidRPr="00BC08FF">
        <w:rPr>
          <w:b w:val="0"/>
          <w:noProof/>
          <w:sz w:val="18"/>
        </w:rPr>
        <w:fldChar w:fldCharType="end"/>
      </w:r>
    </w:p>
    <w:p w14:paraId="4DA5968F" w14:textId="52C8DA9E" w:rsidR="00BC08FF" w:rsidRDefault="00BC08FF">
      <w:pPr>
        <w:pStyle w:val="TOC5"/>
        <w:rPr>
          <w:rFonts w:asciiTheme="minorHAnsi" w:eastAsiaTheme="minorEastAsia" w:hAnsiTheme="minorHAnsi" w:cstheme="minorBidi"/>
          <w:noProof/>
          <w:kern w:val="0"/>
          <w:sz w:val="22"/>
          <w:szCs w:val="22"/>
        </w:rPr>
      </w:pPr>
      <w:r>
        <w:rPr>
          <w:noProof/>
        </w:rPr>
        <w:t>1</w:t>
      </w:r>
      <w:r>
        <w:rPr>
          <w:noProof/>
        </w:rPr>
        <w:tab/>
        <w:t>Definitions</w:t>
      </w:r>
      <w:r w:rsidRPr="00BC08FF">
        <w:rPr>
          <w:noProof/>
        </w:rPr>
        <w:tab/>
      </w:r>
      <w:r w:rsidRPr="00BC08FF">
        <w:rPr>
          <w:noProof/>
        </w:rPr>
        <w:fldChar w:fldCharType="begin"/>
      </w:r>
      <w:r w:rsidRPr="00BC08FF">
        <w:rPr>
          <w:noProof/>
        </w:rPr>
        <w:instrText xml:space="preserve"> PAGEREF _Toc168304916 \h </w:instrText>
      </w:r>
      <w:r w:rsidRPr="00BC08FF">
        <w:rPr>
          <w:noProof/>
        </w:rPr>
      </w:r>
      <w:r w:rsidRPr="00BC08FF">
        <w:rPr>
          <w:noProof/>
        </w:rPr>
        <w:fldChar w:fldCharType="separate"/>
      </w:r>
      <w:r w:rsidR="007D1D84">
        <w:rPr>
          <w:noProof/>
        </w:rPr>
        <w:t>174</w:t>
      </w:r>
      <w:r w:rsidRPr="00BC08FF">
        <w:rPr>
          <w:noProof/>
        </w:rPr>
        <w:fldChar w:fldCharType="end"/>
      </w:r>
    </w:p>
    <w:p w14:paraId="648DC423" w14:textId="523DE881" w:rsidR="00BC08FF" w:rsidRDefault="00BC08FF">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BC08FF">
        <w:rPr>
          <w:b w:val="0"/>
          <w:noProof/>
          <w:sz w:val="18"/>
        </w:rPr>
        <w:tab/>
      </w:r>
      <w:r w:rsidRPr="00BC08FF">
        <w:rPr>
          <w:b w:val="0"/>
          <w:noProof/>
          <w:sz w:val="18"/>
        </w:rPr>
        <w:fldChar w:fldCharType="begin"/>
      </w:r>
      <w:r w:rsidRPr="00BC08FF">
        <w:rPr>
          <w:b w:val="0"/>
          <w:noProof/>
          <w:sz w:val="18"/>
        </w:rPr>
        <w:instrText xml:space="preserve"> PAGEREF _Toc168304917 \h </w:instrText>
      </w:r>
      <w:r w:rsidRPr="00BC08FF">
        <w:rPr>
          <w:b w:val="0"/>
          <w:noProof/>
          <w:sz w:val="18"/>
        </w:rPr>
      </w:r>
      <w:r w:rsidRPr="00BC08FF">
        <w:rPr>
          <w:b w:val="0"/>
          <w:noProof/>
          <w:sz w:val="18"/>
        </w:rPr>
        <w:fldChar w:fldCharType="separate"/>
      </w:r>
      <w:r w:rsidR="007D1D84">
        <w:rPr>
          <w:b w:val="0"/>
          <w:noProof/>
          <w:sz w:val="18"/>
        </w:rPr>
        <w:t>178</w:t>
      </w:r>
      <w:r w:rsidRPr="00BC08FF">
        <w:rPr>
          <w:b w:val="0"/>
          <w:noProof/>
          <w:sz w:val="18"/>
        </w:rPr>
        <w:fldChar w:fldCharType="end"/>
      </w:r>
    </w:p>
    <w:p w14:paraId="2DAA6AE7" w14:textId="1BE02572" w:rsidR="00BC08FF" w:rsidRDefault="00BC08FF">
      <w:pPr>
        <w:pStyle w:val="TOC3"/>
        <w:rPr>
          <w:rFonts w:asciiTheme="minorHAnsi" w:eastAsiaTheme="minorEastAsia" w:hAnsiTheme="minorHAnsi" w:cstheme="minorBidi"/>
          <w:b w:val="0"/>
          <w:noProof/>
          <w:kern w:val="0"/>
          <w:szCs w:val="22"/>
        </w:rPr>
      </w:pPr>
      <w:r>
        <w:rPr>
          <w:noProof/>
        </w:rPr>
        <w:t>Division 1—Registration and its consequences</w:t>
      </w:r>
      <w:r w:rsidRPr="00BC08FF">
        <w:rPr>
          <w:b w:val="0"/>
          <w:noProof/>
          <w:sz w:val="18"/>
        </w:rPr>
        <w:tab/>
      </w:r>
      <w:r w:rsidRPr="00BC08FF">
        <w:rPr>
          <w:b w:val="0"/>
          <w:noProof/>
          <w:sz w:val="18"/>
        </w:rPr>
        <w:fldChar w:fldCharType="begin"/>
      </w:r>
      <w:r w:rsidRPr="00BC08FF">
        <w:rPr>
          <w:b w:val="0"/>
          <w:noProof/>
          <w:sz w:val="18"/>
        </w:rPr>
        <w:instrText xml:space="preserve"> PAGEREF _Toc168304918 \h </w:instrText>
      </w:r>
      <w:r w:rsidRPr="00BC08FF">
        <w:rPr>
          <w:b w:val="0"/>
          <w:noProof/>
          <w:sz w:val="18"/>
        </w:rPr>
      </w:r>
      <w:r w:rsidRPr="00BC08FF">
        <w:rPr>
          <w:b w:val="0"/>
          <w:noProof/>
          <w:sz w:val="18"/>
        </w:rPr>
        <w:fldChar w:fldCharType="separate"/>
      </w:r>
      <w:r w:rsidR="007D1D84">
        <w:rPr>
          <w:b w:val="0"/>
          <w:noProof/>
          <w:sz w:val="18"/>
        </w:rPr>
        <w:t>178</w:t>
      </w:r>
      <w:r w:rsidRPr="00BC08FF">
        <w:rPr>
          <w:b w:val="0"/>
          <w:noProof/>
          <w:sz w:val="18"/>
        </w:rPr>
        <w:fldChar w:fldCharType="end"/>
      </w:r>
    </w:p>
    <w:p w14:paraId="7DD3E0E1" w14:textId="59E1F2CB" w:rsidR="00BC08FF" w:rsidRDefault="00BC08FF">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BC08FF">
        <w:rPr>
          <w:noProof/>
        </w:rPr>
        <w:tab/>
      </w:r>
      <w:r w:rsidRPr="00BC08FF">
        <w:rPr>
          <w:noProof/>
        </w:rPr>
        <w:fldChar w:fldCharType="begin"/>
      </w:r>
      <w:r w:rsidRPr="00BC08FF">
        <w:rPr>
          <w:noProof/>
        </w:rPr>
        <w:instrText xml:space="preserve"> PAGEREF _Toc168304919 \h </w:instrText>
      </w:r>
      <w:r w:rsidRPr="00BC08FF">
        <w:rPr>
          <w:noProof/>
        </w:rPr>
      </w:r>
      <w:r w:rsidRPr="00BC08FF">
        <w:rPr>
          <w:noProof/>
        </w:rPr>
        <w:fldChar w:fldCharType="separate"/>
      </w:r>
      <w:r w:rsidR="007D1D84">
        <w:rPr>
          <w:noProof/>
        </w:rPr>
        <w:t>178</w:t>
      </w:r>
      <w:r w:rsidRPr="00BC08FF">
        <w:rPr>
          <w:noProof/>
        </w:rPr>
        <w:fldChar w:fldCharType="end"/>
      </w:r>
    </w:p>
    <w:p w14:paraId="44670416" w14:textId="5686667D" w:rsidR="00BC08FF" w:rsidRDefault="00BC08FF">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BC08FF">
        <w:rPr>
          <w:noProof/>
        </w:rPr>
        <w:tab/>
      </w:r>
      <w:r w:rsidRPr="00BC08FF">
        <w:rPr>
          <w:noProof/>
        </w:rPr>
        <w:fldChar w:fldCharType="begin"/>
      </w:r>
      <w:r w:rsidRPr="00BC08FF">
        <w:rPr>
          <w:noProof/>
        </w:rPr>
        <w:instrText xml:space="preserve"> PAGEREF _Toc168304920 \h </w:instrText>
      </w:r>
      <w:r w:rsidRPr="00BC08FF">
        <w:rPr>
          <w:noProof/>
        </w:rPr>
      </w:r>
      <w:r w:rsidRPr="00BC08FF">
        <w:rPr>
          <w:noProof/>
        </w:rPr>
        <w:fldChar w:fldCharType="separate"/>
      </w:r>
      <w:r w:rsidR="007D1D84">
        <w:rPr>
          <w:noProof/>
        </w:rPr>
        <w:t>178</w:t>
      </w:r>
      <w:r w:rsidRPr="00BC08FF">
        <w:rPr>
          <w:noProof/>
        </w:rPr>
        <w:fldChar w:fldCharType="end"/>
      </w:r>
    </w:p>
    <w:p w14:paraId="3F148CA5" w14:textId="6A78A94A" w:rsidR="00BC08FF" w:rsidRDefault="00BC08FF">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BC08FF">
        <w:rPr>
          <w:noProof/>
        </w:rPr>
        <w:tab/>
      </w:r>
      <w:r w:rsidRPr="00BC08FF">
        <w:rPr>
          <w:noProof/>
        </w:rPr>
        <w:fldChar w:fldCharType="begin"/>
      </w:r>
      <w:r w:rsidRPr="00BC08FF">
        <w:rPr>
          <w:noProof/>
        </w:rPr>
        <w:instrText xml:space="preserve"> PAGEREF _Toc168304921 \h </w:instrText>
      </w:r>
      <w:r w:rsidRPr="00BC08FF">
        <w:rPr>
          <w:noProof/>
        </w:rPr>
      </w:r>
      <w:r w:rsidRPr="00BC08FF">
        <w:rPr>
          <w:noProof/>
        </w:rPr>
        <w:fldChar w:fldCharType="separate"/>
      </w:r>
      <w:r w:rsidR="007D1D84">
        <w:rPr>
          <w:noProof/>
        </w:rPr>
        <w:t>179</w:t>
      </w:r>
      <w:r w:rsidRPr="00BC08FF">
        <w:rPr>
          <w:noProof/>
        </w:rPr>
        <w:fldChar w:fldCharType="end"/>
      </w:r>
    </w:p>
    <w:p w14:paraId="126468D1" w14:textId="46161F34" w:rsidR="00BC08FF" w:rsidRDefault="00BC08FF">
      <w:pPr>
        <w:pStyle w:val="TOC3"/>
        <w:rPr>
          <w:rFonts w:asciiTheme="minorHAnsi" w:eastAsiaTheme="minorEastAsia" w:hAnsiTheme="minorHAnsi" w:cstheme="minorBidi"/>
          <w:b w:val="0"/>
          <w:noProof/>
          <w:kern w:val="0"/>
          <w:szCs w:val="22"/>
        </w:rPr>
      </w:pPr>
      <w:r>
        <w:rPr>
          <w:noProof/>
        </w:rPr>
        <w:t>Division 2—Membership</w:t>
      </w:r>
      <w:r w:rsidRPr="00BC08FF">
        <w:rPr>
          <w:b w:val="0"/>
          <w:noProof/>
          <w:sz w:val="18"/>
        </w:rPr>
        <w:tab/>
      </w:r>
      <w:r w:rsidRPr="00BC08FF">
        <w:rPr>
          <w:b w:val="0"/>
          <w:noProof/>
          <w:sz w:val="18"/>
        </w:rPr>
        <w:fldChar w:fldCharType="begin"/>
      </w:r>
      <w:r w:rsidRPr="00BC08FF">
        <w:rPr>
          <w:b w:val="0"/>
          <w:noProof/>
          <w:sz w:val="18"/>
        </w:rPr>
        <w:instrText xml:space="preserve"> PAGEREF _Toc168304922 \h </w:instrText>
      </w:r>
      <w:r w:rsidRPr="00BC08FF">
        <w:rPr>
          <w:b w:val="0"/>
          <w:noProof/>
          <w:sz w:val="18"/>
        </w:rPr>
      </w:r>
      <w:r w:rsidRPr="00BC08FF">
        <w:rPr>
          <w:b w:val="0"/>
          <w:noProof/>
          <w:sz w:val="18"/>
        </w:rPr>
        <w:fldChar w:fldCharType="separate"/>
      </w:r>
      <w:r w:rsidR="007D1D84">
        <w:rPr>
          <w:b w:val="0"/>
          <w:noProof/>
          <w:sz w:val="18"/>
        </w:rPr>
        <w:t>182</w:t>
      </w:r>
      <w:r w:rsidRPr="00BC08FF">
        <w:rPr>
          <w:b w:val="0"/>
          <w:noProof/>
          <w:sz w:val="18"/>
        </w:rPr>
        <w:fldChar w:fldCharType="end"/>
      </w:r>
    </w:p>
    <w:p w14:paraId="3115C95B" w14:textId="01E82417" w:rsidR="00BC08FF" w:rsidRDefault="00BC08FF">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BC08FF">
        <w:rPr>
          <w:noProof/>
        </w:rPr>
        <w:tab/>
      </w:r>
      <w:r w:rsidRPr="00BC08FF">
        <w:rPr>
          <w:noProof/>
        </w:rPr>
        <w:fldChar w:fldCharType="begin"/>
      </w:r>
      <w:r w:rsidRPr="00BC08FF">
        <w:rPr>
          <w:noProof/>
        </w:rPr>
        <w:instrText xml:space="preserve"> PAGEREF _Toc168304923 \h </w:instrText>
      </w:r>
      <w:r w:rsidRPr="00BC08FF">
        <w:rPr>
          <w:noProof/>
        </w:rPr>
      </w:r>
      <w:r w:rsidRPr="00BC08FF">
        <w:rPr>
          <w:noProof/>
        </w:rPr>
        <w:fldChar w:fldCharType="separate"/>
      </w:r>
      <w:r w:rsidR="007D1D84">
        <w:rPr>
          <w:noProof/>
        </w:rPr>
        <w:t>182</w:t>
      </w:r>
      <w:r w:rsidRPr="00BC08FF">
        <w:rPr>
          <w:noProof/>
        </w:rPr>
        <w:fldChar w:fldCharType="end"/>
      </w:r>
    </w:p>
    <w:p w14:paraId="2BDA8113" w14:textId="1149CA1C" w:rsidR="00BC08FF" w:rsidRDefault="00BC08FF">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BC08FF">
        <w:rPr>
          <w:noProof/>
        </w:rPr>
        <w:tab/>
      </w:r>
      <w:r w:rsidRPr="00BC08FF">
        <w:rPr>
          <w:noProof/>
        </w:rPr>
        <w:fldChar w:fldCharType="begin"/>
      </w:r>
      <w:r w:rsidRPr="00BC08FF">
        <w:rPr>
          <w:noProof/>
        </w:rPr>
        <w:instrText xml:space="preserve"> PAGEREF _Toc168304924 \h </w:instrText>
      </w:r>
      <w:r w:rsidRPr="00BC08FF">
        <w:rPr>
          <w:noProof/>
        </w:rPr>
      </w:r>
      <w:r w:rsidRPr="00BC08FF">
        <w:rPr>
          <w:noProof/>
        </w:rPr>
        <w:fldChar w:fldCharType="separate"/>
      </w:r>
      <w:r w:rsidR="007D1D84">
        <w:rPr>
          <w:noProof/>
        </w:rPr>
        <w:t>183</w:t>
      </w:r>
      <w:r w:rsidRPr="00BC08FF">
        <w:rPr>
          <w:noProof/>
        </w:rPr>
        <w:fldChar w:fldCharType="end"/>
      </w:r>
    </w:p>
    <w:p w14:paraId="789687A5" w14:textId="389CF758" w:rsidR="00BC08FF" w:rsidRDefault="00BC08FF">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BC08FF">
        <w:rPr>
          <w:noProof/>
        </w:rPr>
        <w:tab/>
      </w:r>
      <w:r w:rsidRPr="00BC08FF">
        <w:rPr>
          <w:noProof/>
        </w:rPr>
        <w:fldChar w:fldCharType="begin"/>
      </w:r>
      <w:r w:rsidRPr="00BC08FF">
        <w:rPr>
          <w:noProof/>
        </w:rPr>
        <w:instrText xml:space="preserve"> PAGEREF _Toc168304925 \h </w:instrText>
      </w:r>
      <w:r w:rsidRPr="00BC08FF">
        <w:rPr>
          <w:noProof/>
        </w:rPr>
      </w:r>
      <w:r w:rsidRPr="00BC08FF">
        <w:rPr>
          <w:noProof/>
        </w:rPr>
        <w:fldChar w:fldCharType="separate"/>
      </w:r>
      <w:r w:rsidR="007D1D84">
        <w:rPr>
          <w:noProof/>
        </w:rPr>
        <w:t>184</w:t>
      </w:r>
      <w:r w:rsidRPr="00BC08FF">
        <w:rPr>
          <w:noProof/>
        </w:rPr>
        <w:fldChar w:fldCharType="end"/>
      </w:r>
    </w:p>
    <w:p w14:paraId="41DECBAA" w14:textId="6E007CD8" w:rsidR="00BC08FF" w:rsidRDefault="00BC08FF">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BC08FF">
        <w:rPr>
          <w:noProof/>
        </w:rPr>
        <w:tab/>
      </w:r>
      <w:r w:rsidRPr="00BC08FF">
        <w:rPr>
          <w:noProof/>
        </w:rPr>
        <w:fldChar w:fldCharType="begin"/>
      </w:r>
      <w:r w:rsidRPr="00BC08FF">
        <w:rPr>
          <w:noProof/>
        </w:rPr>
        <w:instrText xml:space="preserve"> PAGEREF _Toc168304926 \h </w:instrText>
      </w:r>
      <w:r w:rsidRPr="00BC08FF">
        <w:rPr>
          <w:noProof/>
        </w:rPr>
      </w:r>
      <w:r w:rsidRPr="00BC08FF">
        <w:rPr>
          <w:noProof/>
        </w:rPr>
        <w:fldChar w:fldCharType="separate"/>
      </w:r>
      <w:r w:rsidR="007D1D84">
        <w:rPr>
          <w:noProof/>
        </w:rPr>
        <w:t>185</w:t>
      </w:r>
      <w:r w:rsidRPr="00BC08FF">
        <w:rPr>
          <w:noProof/>
        </w:rPr>
        <w:fldChar w:fldCharType="end"/>
      </w:r>
    </w:p>
    <w:p w14:paraId="1B380304" w14:textId="74101F67" w:rsidR="00BC08FF" w:rsidRDefault="00BC08FF">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BC08FF">
        <w:rPr>
          <w:noProof/>
        </w:rPr>
        <w:tab/>
      </w:r>
      <w:r w:rsidRPr="00BC08FF">
        <w:rPr>
          <w:noProof/>
        </w:rPr>
        <w:fldChar w:fldCharType="begin"/>
      </w:r>
      <w:r w:rsidRPr="00BC08FF">
        <w:rPr>
          <w:noProof/>
        </w:rPr>
        <w:instrText xml:space="preserve"> PAGEREF _Toc168304927 \h </w:instrText>
      </w:r>
      <w:r w:rsidRPr="00BC08FF">
        <w:rPr>
          <w:noProof/>
        </w:rPr>
      </w:r>
      <w:r w:rsidRPr="00BC08FF">
        <w:rPr>
          <w:noProof/>
        </w:rPr>
        <w:fldChar w:fldCharType="separate"/>
      </w:r>
      <w:r w:rsidR="007D1D84">
        <w:rPr>
          <w:noProof/>
        </w:rPr>
        <w:t>185</w:t>
      </w:r>
      <w:r w:rsidRPr="00BC08FF">
        <w:rPr>
          <w:noProof/>
        </w:rPr>
        <w:fldChar w:fldCharType="end"/>
      </w:r>
    </w:p>
    <w:p w14:paraId="4ED86427" w14:textId="526D92E3" w:rsidR="00BC08FF" w:rsidRDefault="00BC08FF">
      <w:pPr>
        <w:pStyle w:val="TOC3"/>
        <w:rPr>
          <w:rFonts w:asciiTheme="minorHAnsi" w:eastAsiaTheme="minorEastAsia" w:hAnsiTheme="minorHAnsi" w:cstheme="minorBidi"/>
          <w:b w:val="0"/>
          <w:noProof/>
          <w:kern w:val="0"/>
          <w:szCs w:val="22"/>
        </w:rPr>
      </w:pPr>
      <w:r>
        <w:rPr>
          <w:noProof/>
        </w:rPr>
        <w:t>Division 3—Share capital</w:t>
      </w:r>
      <w:r w:rsidRPr="00BC08FF">
        <w:rPr>
          <w:b w:val="0"/>
          <w:noProof/>
          <w:sz w:val="18"/>
        </w:rPr>
        <w:tab/>
      </w:r>
      <w:r w:rsidRPr="00BC08FF">
        <w:rPr>
          <w:b w:val="0"/>
          <w:noProof/>
          <w:sz w:val="18"/>
        </w:rPr>
        <w:fldChar w:fldCharType="begin"/>
      </w:r>
      <w:r w:rsidRPr="00BC08FF">
        <w:rPr>
          <w:b w:val="0"/>
          <w:noProof/>
          <w:sz w:val="18"/>
        </w:rPr>
        <w:instrText xml:space="preserve"> PAGEREF _Toc168304928 \h </w:instrText>
      </w:r>
      <w:r w:rsidRPr="00BC08FF">
        <w:rPr>
          <w:b w:val="0"/>
          <w:noProof/>
          <w:sz w:val="18"/>
        </w:rPr>
      </w:r>
      <w:r w:rsidRPr="00BC08FF">
        <w:rPr>
          <w:b w:val="0"/>
          <w:noProof/>
          <w:sz w:val="18"/>
        </w:rPr>
        <w:fldChar w:fldCharType="separate"/>
      </w:r>
      <w:r w:rsidR="007D1D84">
        <w:rPr>
          <w:b w:val="0"/>
          <w:noProof/>
          <w:sz w:val="18"/>
        </w:rPr>
        <w:t>187</w:t>
      </w:r>
      <w:r w:rsidRPr="00BC08FF">
        <w:rPr>
          <w:b w:val="0"/>
          <w:noProof/>
          <w:sz w:val="18"/>
        </w:rPr>
        <w:fldChar w:fldCharType="end"/>
      </w:r>
    </w:p>
    <w:p w14:paraId="5E8712BE" w14:textId="7ECA3D21" w:rsidR="00BC08FF" w:rsidRDefault="00BC08FF">
      <w:pPr>
        <w:pStyle w:val="TOC5"/>
        <w:rPr>
          <w:rFonts w:asciiTheme="minorHAnsi" w:eastAsiaTheme="minorEastAsia" w:hAnsiTheme="minorHAnsi" w:cstheme="minorBidi"/>
          <w:noProof/>
          <w:kern w:val="0"/>
          <w:sz w:val="22"/>
          <w:szCs w:val="22"/>
        </w:rPr>
      </w:pPr>
      <w:r>
        <w:rPr>
          <w:noProof/>
        </w:rPr>
        <w:t>17</w:t>
      </w:r>
      <w:r>
        <w:rPr>
          <w:noProof/>
        </w:rPr>
        <w:tab/>
        <w:t>Share capital</w:t>
      </w:r>
      <w:r w:rsidRPr="00BC08FF">
        <w:rPr>
          <w:noProof/>
        </w:rPr>
        <w:tab/>
      </w:r>
      <w:r w:rsidRPr="00BC08FF">
        <w:rPr>
          <w:noProof/>
        </w:rPr>
        <w:fldChar w:fldCharType="begin"/>
      </w:r>
      <w:r w:rsidRPr="00BC08FF">
        <w:rPr>
          <w:noProof/>
        </w:rPr>
        <w:instrText xml:space="preserve"> PAGEREF _Toc168304929 \h </w:instrText>
      </w:r>
      <w:r w:rsidRPr="00BC08FF">
        <w:rPr>
          <w:noProof/>
        </w:rPr>
      </w:r>
      <w:r w:rsidRPr="00BC08FF">
        <w:rPr>
          <w:noProof/>
        </w:rPr>
        <w:fldChar w:fldCharType="separate"/>
      </w:r>
      <w:r w:rsidR="007D1D84">
        <w:rPr>
          <w:noProof/>
        </w:rPr>
        <w:t>187</w:t>
      </w:r>
      <w:r w:rsidRPr="00BC08FF">
        <w:rPr>
          <w:noProof/>
        </w:rPr>
        <w:fldChar w:fldCharType="end"/>
      </w:r>
    </w:p>
    <w:p w14:paraId="7EE6F669" w14:textId="77B16B7B" w:rsidR="00BC08FF" w:rsidRDefault="00BC08FF">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BC08FF">
        <w:rPr>
          <w:noProof/>
        </w:rPr>
        <w:tab/>
      </w:r>
      <w:r w:rsidRPr="00BC08FF">
        <w:rPr>
          <w:noProof/>
        </w:rPr>
        <w:fldChar w:fldCharType="begin"/>
      </w:r>
      <w:r w:rsidRPr="00BC08FF">
        <w:rPr>
          <w:noProof/>
        </w:rPr>
        <w:instrText xml:space="preserve"> PAGEREF _Toc168304930 \h </w:instrText>
      </w:r>
      <w:r w:rsidRPr="00BC08FF">
        <w:rPr>
          <w:noProof/>
        </w:rPr>
      </w:r>
      <w:r w:rsidRPr="00BC08FF">
        <w:rPr>
          <w:noProof/>
        </w:rPr>
        <w:fldChar w:fldCharType="separate"/>
      </w:r>
      <w:r w:rsidR="007D1D84">
        <w:rPr>
          <w:noProof/>
        </w:rPr>
        <w:t>188</w:t>
      </w:r>
      <w:r w:rsidRPr="00BC08FF">
        <w:rPr>
          <w:noProof/>
        </w:rPr>
        <w:fldChar w:fldCharType="end"/>
      </w:r>
    </w:p>
    <w:p w14:paraId="7D880FDA" w14:textId="69F4FDE6" w:rsidR="00BC08FF" w:rsidRDefault="00BC08FF">
      <w:pPr>
        <w:pStyle w:val="TOC5"/>
        <w:rPr>
          <w:rFonts w:asciiTheme="minorHAnsi" w:eastAsiaTheme="minorEastAsia" w:hAnsiTheme="minorHAnsi" w:cstheme="minorBidi"/>
          <w:noProof/>
          <w:kern w:val="0"/>
          <w:sz w:val="22"/>
          <w:szCs w:val="22"/>
        </w:rPr>
      </w:pPr>
      <w:r>
        <w:rPr>
          <w:noProof/>
        </w:rPr>
        <w:t>19</w:t>
      </w:r>
      <w:r>
        <w:rPr>
          <w:noProof/>
        </w:rPr>
        <w:tab/>
        <w:t>Calls on partly</w:t>
      </w:r>
      <w:r>
        <w:rPr>
          <w:noProof/>
        </w:rPr>
        <w:noBreakHyphen/>
        <w:t>paid shares</w:t>
      </w:r>
      <w:r w:rsidRPr="00BC08FF">
        <w:rPr>
          <w:noProof/>
        </w:rPr>
        <w:tab/>
      </w:r>
      <w:r w:rsidRPr="00BC08FF">
        <w:rPr>
          <w:noProof/>
        </w:rPr>
        <w:fldChar w:fldCharType="begin"/>
      </w:r>
      <w:r w:rsidRPr="00BC08FF">
        <w:rPr>
          <w:noProof/>
        </w:rPr>
        <w:instrText xml:space="preserve"> PAGEREF _Toc168304931 \h </w:instrText>
      </w:r>
      <w:r w:rsidRPr="00BC08FF">
        <w:rPr>
          <w:noProof/>
        </w:rPr>
      </w:r>
      <w:r w:rsidRPr="00BC08FF">
        <w:rPr>
          <w:noProof/>
        </w:rPr>
        <w:fldChar w:fldCharType="separate"/>
      </w:r>
      <w:r w:rsidR="007D1D84">
        <w:rPr>
          <w:noProof/>
        </w:rPr>
        <w:t>188</w:t>
      </w:r>
      <w:r w:rsidRPr="00BC08FF">
        <w:rPr>
          <w:noProof/>
        </w:rPr>
        <w:fldChar w:fldCharType="end"/>
      </w:r>
    </w:p>
    <w:p w14:paraId="67D52C2F" w14:textId="574A65C6" w:rsidR="00BC08FF" w:rsidRDefault="00BC08FF">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BC08FF">
        <w:rPr>
          <w:noProof/>
        </w:rPr>
        <w:tab/>
      </w:r>
      <w:r w:rsidRPr="00BC08FF">
        <w:rPr>
          <w:noProof/>
        </w:rPr>
        <w:fldChar w:fldCharType="begin"/>
      </w:r>
      <w:r w:rsidRPr="00BC08FF">
        <w:rPr>
          <w:noProof/>
        </w:rPr>
        <w:instrText xml:space="preserve"> PAGEREF _Toc168304932 \h </w:instrText>
      </w:r>
      <w:r w:rsidRPr="00BC08FF">
        <w:rPr>
          <w:noProof/>
        </w:rPr>
      </w:r>
      <w:r w:rsidRPr="00BC08FF">
        <w:rPr>
          <w:noProof/>
        </w:rPr>
        <w:fldChar w:fldCharType="separate"/>
      </w:r>
      <w:r w:rsidR="007D1D84">
        <w:rPr>
          <w:noProof/>
        </w:rPr>
        <w:t>188</w:t>
      </w:r>
      <w:r w:rsidRPr="00BC08FF">
        <w:rPr>
          <w:noProof/>
        </w:rPr>
        <w:fldChar w:fldCharType="end"/>
      </w:r>
    </w:p>
    <w:p w14:paraId="780CE901" w14:textId="19E1FA6A" w:rsidR="00BC08FF" w:rsidRDefault="00BC08FF">
      <w:pPr>
        <w:pStyle w:val="TOC2"/>
        <w:rPr>
          <w:rFonts w:asciiTheme="minorHAnsi" w:eastAsiaTheme="minorEastAsia" w:hAnsiTheme="minorHAnsi" w:cstheme="minorBidi"/>
          <w:b w:val="0"/>
          <w:noProof/>
          <w:kern w:val="0"/>
          <w:sz w:val="22"/>
          <w:szCs w:val="22"/>
        </w:rPr>
      </w:pPr>
      <w:r>
        <w:rPr>
          <w:noProof/>
        </w:rPr>
        <w:t>Part 4—The transition period</w:t>
      </w:r>
      <w:r w:rsidRPr="00BC08FF">
        <w:rPr>
          <w:b w:val="0"/>
          <w:noProof/>
          <w:sz w:val="18"/>
        </w:rPr>
        <w:tab/>
      </w:r>
      <w:r w:rsidRPr="00BC08FF">
        <w:rPr>
          <w:b w:val="0"/>
          <w:noProof/>
          <w:sz w:val="18"/>
        </w:rPr>
        <w:fldChar w:fldCharType="begin"/>
      </w:r>
      <w:r w:rsidRPr="00BC08FF">
        <w:rPr>
          <w:b w:val="0"/>
          <w:noProof/>
          <w:sz w:val="18"/>
        </w:rPr>
        <w:instrText xml:space="preserve"> PAGEREF _Toc168304933 \h </w:instrText>
      </w:r>
      <w:r w:rsidRPr="00BC08FF">
        <w:rPr>
          <w:b w:val="0"/>
          <w:noProof/>
          <w:sz w:val="18"/>
        </w:rPr>
      </w:r>
      <w:r w:rsidRPr="00BC08FF">
        <w:rPr>
          <w:b w:val="0"/>
          <w:noProof/>
          <w:sz w:val="18"/>
        </w:rPr>
        <w:fldChar w:fldCharType="separate"/>
      </w:r>
      <w:r w:rsidR="007D1D84">
        <w:rPr>
          <w:b w:val="0"/>
          <w:noProof/>
          <w:sz w:val="18"/>
        </w:rPr>
        <w:t>190</w:t>
      </w:r>
      <w:r w:rsidRPr="00BC08FF">
        <w:rPr>
          <w:b w:val="0"/>
          <w:noProof/>
          <w:sz w:val="18"/>
        </w:rPr>
        <w:fldChar w:fldCharType="end"/>
      </w:r>
    </w:p>
    <w:p w14:paraId="2253B4B7" w14:textId="6255AD56" w:rsidR="00BC08FF" w:rsidRDefault="00BC08FF">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BC08FF">
        <w:rPr>
          <w:noProof/>
        </w:rPr>
        <w:tab/>
      </w:r>
      <w:r w:rsidRPr="00BC08FF">
        <w:rPr>
          <w:noProof/>
        </w:rPr>
        <w:fldChar w:fldCharType="begin"/>
      </w:r>
      <w:r w:rsidRPr="00BC08FF">
        <w:rPr>
          <w:noProof/>
        </w:rPr>
        <w:instrText xml:space="preserve"> PAGEREF _Toc168304934 \h </w:instrText>
      </w:r>
      <w:r w:rsidRPr="00BC08FF">
        <w:rPr>
          <w:noProof/>
        </w:rPr>
      </w:r>
      <w:r w:rsidRPr="00BC08FF">
        <w:rPr>
          <w:noProof/>
        </w:rPr>
        <w:fldChar w:fldCharType="separate"/>
      </w:r>
      <w:r w:rsidR="007D1D84">
        <w:rPr>
          <w:noProof/>
        </w:rPr>
        <w:t>190</w:t>
      </w:r>
      <w:r w:rsidRPr="00BC08FF">
        <w:rPr>
          <w:noProof/>
        </w:rPr>
        <w:fldChar w:fldCharType="end"/>
      </w:r>
    </w:p>
    <w:p w14:paraId="004892F2" w14:textId="5035E120" w:rsidR="00BC08FF" w:rsidRDefault="00BC08FF">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BC08FF">
        <w:rPr>
          <w:noProof/>
        </w:rPr>
        <w:tab/>
      </w:r>
      <w:r w:rsidRPr="00BC08FF">
        <w:rPr>
          <w:noProof/>
        </w:rPr>
        <w:fldChar w:fldCharType="begin"/>
      </w:r>
      <w:r w:rsidRPr="00BC08FF">
        <w:rPr>
          <w:noProof/>
        </w:rPr>
        <w:instrText xml:space="preserve"> PAGEREF _Toc168304935 \h </w:instrText>
      </w:r>
      <w:r w:rsidRPr="00BC08FF">
        <w:rPr>
          <w:noProof/>
        </w:rPr>
      </w:r>
      <w:r w:rsidRPr="00BC08FF">
        <w:rPr>
          <w:noProof/>
        </w:rPr>
        <w:fldChar w:fldCharType="separate"/>
      </w:r>
      <w:r w:rsidR="007D1D84">
        <w:rPr>
          <w:noProof/>
        </w:rPr>
        <w:t>191</w:t>
      </w:r>
      <w:r w:rsidRPr="00BC08FF">
        <w:rPr>
          <w:noProof/>
        </w:rPr>
        <w:fldChar w:fldCharType="end"/>
      </w:r>
    </w:p>
    <w:p w14:paraId="7B3A05CF" w14:textId="30C371A5" w:rsidR="00BC08FF" w:rsidRDefault="00BC08FF">
      <w:pPr>
        <w:pStyle w:val="TOC2"/>
        <w:rPr>
          <w:rFonts w:asciiTheme="minorHAnsi" w:eastAsiaTheme="minorEastAsia" w:hAnsiTheme="minorHAnsi" w:cstheme="minorBidi"/>
          <w:b w:val="0"/>
          <w:noProof/>
          <w:kern w:val="0"/>
          <w:sz w:val="22"/>
          <w:szCs w:val="22"/>
        </w:rPr>
      </w:pPr>
      <w:r>
        <w:rPr>
          <w:noProof/>
        </w:rPr>
        <w:lastRenderedPageBreak/>
        <w:t>Part 5—Disclosure of the proposed demutualisation</w:t>
      </w:r>
      <w:r w:rsidRPr="00BC08FF">
        <w:rPr>
          <w:b w:val="0"/>
          <w:noProof/>
          <w:sz w:val="18"/>
        </w:rPr>
        <w:tab/>
      </w:r>
      <w:r w:rsidRPr="00BC08FF">
        <w:rPr>
          <w:b w:val="0"/>
          <w:noProof/>
          <w:sz w:val="18"/>
        </w:rPr>
        <w:fldChar w:fldCharType="begin"/>
      </w:r>
      <w:r w:rsidRPr="00BC08FF">
        <w:rPr>
          <w:b w:val="0"/>
          <w:noProof/>
          <w:sz w:val="18"/>
        </w:rPr>
        <w:instrText xml:space="preserve"> PAGEREF _Toc168304936 \h </w:instrText>
      </w:r>
      <w:r w:rsidRPr="00BC08FF">
        <w:rPr>
          <w:b w:val="0"/>
          <w:noProof/>
          <w:sz w:val="18"/>
        </w:rPr>
      </w:r>
      <w:r w:rsidRPr="00BC08FF">
        <w:rPr>
          <w:b w:val="0"/>
          <w:noProof/>
          <w:sz w:val="18"/>
        </w:rPr>
        <w:fldChar w:fldCharType="separate"/>
      </w:r>
      <w:r w:rsidR="007D1D84">
        <w:rPr>
          <w:b w:val="0"/>
          <w:noProof/>
          <w:sz w:val="18"/>
        </w:rPr>
        <w:t>193</w:t>
      </w:r>
      <w:r w:rsidRPr="00BC08FF">
        <w:rPr>
          <w:b w:val="0"/>
          <w:noProof/>
          <w:sz w:val="18"/>
        </w:rPr>
        <w:fldChar w:fldCharType="end"/>
      </w:r>
    </w:p>
    <w:p w14:paraId="7BFDC35E" w14:textId="6A9017D9" w:rsidR="00BC08FF" w:rsidRDefault="00BC08FF">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BC08FF">
        <w:rPr>
          <w:noProof/>
        </w:rPr>
        <w:tab/>
      </w:r>
      <w:r w:rsidRPr="00BC08FF">
        <w:rPr>
          <w:noProof/>
        </w:rPr>
        <w:fldChar w:fldCharType="begin"/>
      </w:r>
      <w:r w:rsidRPr="00BC08FF">
        <w:rPr>
          <w:noProof/>
        </w:rPr>
        <w:instrText xml:space="preserve"> PAGEREF _Toc168304937 \h </w:instrText>
      </w:r>
      <w:r w:rsidRPr="00BC08FF">
        <w:rPr>
          <w:noProof/>
        </w:rPr>
      </w:r>
      <w:r w:rsidRPr="00BC08FF">
        <w:rPr>
          <w:noProof/>
        </w:rPr>
        <w:fldChar w:fldCharType="separate"/>
      </w:r>
      <w:r w:rsidR="007D1D84">
        <w:rPr>
          <w:noProof/>
        </w:rPr>
        <w:t>193</w:t>
      </w:r>
      <w:r w:rsidRPr="00BC08FF">
        <w:rPr>
          <w:noProof/>
        </w:rPr>
        <w:fldChar w:fldCharType="end"/>
      </w:r>
    </w:p>
    <w:p w14:paraId="513CEE66" w14:textId="704D5821" w:rsidR="00BC08FF" w:rsidRDefault="00BC08FF">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BC08FF">
        <w:rPr>
          <w:noProof/>
        </w:rPr>
        <w:tab/>
      </w:r>
      <w:r w:rsidRPr="00BC08FF">
        <w:rPr>
          <w:noProof/>
        </w:rPr>
        <w:fldChar w:fldCharType="begin"/>
      </w:r>
      <w:r w:rsidRPr="00BC08FF">
        <w:rPr>
          <w:noProof/>
        </w:rPr>
        <w:instrText xml:space="preserve"> PAGEREF _Toc168304938 \h </w:instrText>
      </w:r>
      <w:r w:rsidRPr="00BC08FF">
        <w:rPr>
          <w:noProof/>
        </w:rPr>
      </w:r>
      <w:r w:rsidRPr="00BC08FF">
        <w:rPr>
          <w:noProof/>
        </w:rPr>
        <w:fldChar w:fldCharType="separate"/>
      </w:r>
      <w:r w:rsidR="007D1D84">
        <w:rPr>
          <w:noProof/>
        </w:rPr>
        <w:t>194</w:t>
      </w:r>
      <w:r w:rsidRPr="00BC08FF">
        <w:rPr>
          <w:noProof/>
        </w:rPr>
        <w:fldChar w:fldCharType="end"/>
      </w:r>
    </w:p>
    <w:p w14:paraId="2992A5A2" w14:textId="08E6AF2C" w:rsidR="00BC08FF" w:rsidRDefault="00BC08FF">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BC08FF">
        <w:rPr>
          <w:noProof/>
        </w:rPr>
        <w:tab/>
      </w:r>
      <w:r w:rsidRPr="00BC08FF">
        <w:rPr>
          <w:noProof/>
        </w:rPr>
        <w:fldChar w:fldCharType="begin"/>
      </w:r>
      <w:r w:rsidRPr="00BC08FF">
        <w:rPr>
          <w:noProof/>
        </w:rPr>
        <w:instrText xml:space="preserve"> PAGEREF _Toc168304939 \h </w:instrText>
      </w:r>
      <w:r w:rsidRPr="00BC08FF">
        <w:rPr>
          <w:noProof/>
        </w:rPr>
      </w:r>
      <w:r w:rsidRPr="00BC08FF">
        <w:rPr>
          <w:noProof/>
        </w:rPr>
        <w:fldChar w:fldCharType="separate"/>
      </w:r>
      <w:r w:rsidR="007D1D84">
        <w:rPr>
          <w:noProof/>
        </w:rPr>
        <w:t>194</w:t>
      </w:r>
      <w:r w:rsidRPr="00BC08FF">
        <w:rPr>
          <w:noProof/>
        </w:rPr>
        <w:fldChar w:fldCharType="end"/>
      </w:r>
    </w:p>
    <w:p w14:paraId="79E904E0" w14:textId="2C9ABAC6" w:rsidR="00BC08FF" w:rsidRDefault="00BC08FF">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BC08FF">
        <w:rPr>
          <w:noProof/>
        </w:rPr>
        <w:tab/>
      </w:r>
      <w:r w:rsidRPr="00BC08FF">
        <w:rPr>
          <w:noProof/>
        </w:rPr>
        <w:fldChar w:fldCharType="begin"/>
      </w:r>
      <w:r w:rsidRPr="00BC08FF">
        <w:rPr>
          <w:noProof/>
        </w:rPr>
        <w:instrText xml:space="preserve"> PAGEREF _Toc168304940 \h </w:instrText>
      </w:r>
      <w:r w:rsidRPr="00BC08FF">
        <w:rPr>
          <w:noProof/>
        </w:rPr>
      </w:r>
      <w:r w:rsidRPr="00BC08FF">
        <w:rPr>
          <w:noProof/>
        </w:rPr>
        <w:fldChar w:fldCharType="separate"/>
      </w:r>
      <w:r w:rsidR="007D1D84">
        <w:rPr>
          <w:noProof/>
        </w:rPr>
        <w:t>195</w:t>
      </w:r>
      <w:r w:rsidRPr="00BC08FF">
        <w:rPr>
          <w:noProof/>
        </w:rPr>
        <w:fldChar w:fldCharType="end"/>
      </w:r>
    </w:p>
    <w:p w14:paraId="7B6CFB16" w14:textId="4BA2465B" w:rsidR="00BC08FF" w:rsidRDefault="00BC08FF">
      <w:pPr>
        <w:pStyle w:val="TOC5"/>
        <w:rPr>
          <w:rFonts w:asciiTheme="minorHAnsi" w:eastAsiaTheme="minorEastAsia" w:hAnsiTheme="minorHAnsi" w:cstheme="minorBidi"/>
          <w:noProof/>
          <w:kern w:val="0"/>
          <w:sz w:val="22"/>
          <w:szCs w:val="22"/>
        </w:rPr>
      </w:pPr>
      <w:r>
        <w:rPr>
          <w:noProof/>
        </w:rPr>
        <w:t>33</w:t>
      </w:r>
      <w:r>
        <w:rPr>
          <w:noProof/>
        </w:rPr>
        <w:tab/>
        <w:t>Expert’s report</w:t>
      </w:r>
      <w:r w:rsidRPr="00BC08FF">
        <w:rPr>
          <w:noProof/>
        </w:rPr>
        <w:tab/>
      </w:r>
      <w:r w:rsidRPr="00BC08FF">
        <w:rPr>
          <w:noProof/>
        </w:rPr>
        <w:fldChar w:fldCharType="begin"/>
      </w:r>
      <w:r w:rsidRPr="00BC08FF">
        <w:rPr>
          <w:noProof/>
        </w:rPr>
        <w:instrText xml:space="preserve"> PAGEREF _Toc168304941 \h </w:instrText>
      </w:r>
      <w:r w:rsidRPr="00BC08FF">
        <w:rPr>
          <w:noProof/>
        </w:rPr>
      </w:r>
      <w:r w:rsidRPr="00BC08FF">
        <w:rPr>
          <w:noProof/>
        </w:rPr>
        <w:fldChar w:fldCharType="separate"/>
      </w:r>
      <w:r w:rsidR="007D1D84">
        <w:rPr>
          <w:noProof/>
        </w:rPr>
        <w:t>196</w:t>
      </w:r>
      <w:r w:rsidRPr="00BC08FF">
        <w:rPr>
          <w:noProof/>
        </w:rPr>
        <w:fldChar w:fldCharType="end"/>
      </w:r>
    </w:p>
    <w:p w14:paraId="1EE9629F" w14:textId="4DE858BB" w:rsidR="00BC08FF" w:rsidRDefault="00BC08FF">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BC08FF">
        <w:rPr>
          <w:noProof/>
        </w:rPr>
        <w:tab/>
      </w:r>
      <w:r w:rsidRPr="00BC08FF">
        <w:rPr>
          <w:noProof/>
        </w:rPr>
        <w:fldChar w:fldCharType="begin"/>
      </w:r>
      <w:r w:rsidRPr="00BC08FF">
        <w:rPr>
          <w:noProof/>
        </w:rPr>
        <w:instrText xml:space="preserve"> PAGEREF _Toc168304942 \h </w:instrText>
      </w:r>
      <w:r w:rsidRPr="00BC08FF">
        <w:rPr>
          <w:noProof/>
        </w:rPr>
      </w:r>
      <w:r w:rsidRPr="00BC08FF">
        <w:rPr>
          <w:noProof/>
        </w:rPr>
        <w:fldChar w:fldCharType="separate"/>
      </w:r>
      <w:r w:rsidR="007D1D84">
        <w:rPr>
          <w:noProof/>
        </w:rPr>
        <w:t>197</w:t>
      </w:r>
      <w:r w:rsidRPr="00BC08FF">
        <w:rPr>
          <w:noProof/>
        </w:rPr>
        <w:fldChar w:fldCharType="end"/>
      </w:r>
    </w:p>
    <w:p w14:paraId="7A792954" w14:textId="6A1D4F16" w:rsidR="00BC08FF" w:rsidRDefault="00BC08FF">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BC08FF">
        <w:rPr>
          <w:noProof/>
        </w:rPr>
        <w:tab/>
      </w:r>
      <w:r w:rsidRPr="00BC08FF">
        <w:rPr>
          <w:noProof/>
        </w:rPr>
        <w:fldChar w:fldCharType="begin"/>
      </w:r>
      <w:r w:rsidRPr="00BC08FF">
        <w:rPr>
          <w:noProof/>
        </w:rPr>
        <w:instrText xml:space="preserve"> PAGEREF _Toc168304943 \h </w:instrText>
      </w:r>
      <w:r w:rsidRPr="00BC08FF">
        <w:rPr>
          <w:noProof/>
        </w:rPr>
      </w:r>
      <w:r w:rsidRPr="00BC08FF">
        <w:rPr>
          <w:noProof/>
        </w:rPr>
        <w:fldChar w:fldCharType="separate"/>
      </w:r>
      <w:r w:rsidR="007D1D84">
        <w:rPr>
          <w:noProof/>
        </w:rPr>
        <w:t>197</w:t>
      </w:r>
      <w:r w:rsidRPr="00BC08FF">
        <w:rPr>
          <w:noProof/>
        </w:rPr>
        <w:fldChar w:fldCharType="end"/>
      </w:r>
    </w:p>
    <w:p w14:paraId="153364DE" w14:textId="3DC6B38E" w:rsidR="00BC08FF" w:rsidRDefault="00BC08FF">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BC08FF">
        <w:rPr>
          <w:b w:val="0"/>
          <w:noProof/>
          <w:sz w:val="18"/>
        </w:rPr>
        <w:tab/>
      </w:r>
      <w:r w:rsidRPr="00BC08FF">
        <w:rPr>
          <w:b w:val="0"/>
          <w:noProof/>
          <w:sz w:val="18"/>
        </w:rPr>
        <w:fldChar w:fldCharType="begin"/>
      </w:r>
      <w:r w:rsidRPr="00BC08FF">
        <w:rPr>
          <w:b w:val="0"/>
          <w:noProof/>
          <w:sz w:val="18"/>
        </w:rPr>
        <w:instrText xml:space="preserve"> PAGEREF _Toc168304944 \h </w:instrText>
      </w:r>
      <w:r w:rsidRPr="00BC08FF">
        <w:rPr>
          <w:b w:val="0"/>
          <w:noProof/>
          <w:sz w:val="18"/>
        </w:rPr>
      </w:r>
      <w:r w:rsidRPr="00BC08FF">
        <w:rPr>
          <w:b w:val="0"/>
          <w:noProof/>
          <w:sz w:val="18"/>
        </w:rPr>
        <w:fldChar w:fldCharType="separate"/>
      </w:r>
      <w:r w:rsidR="007D1D84">
        <w:rPr>
          <w:b w:val="0"/>
          <w:noProof/>
          <w:sz w:val="18"/>
        </w:rPr>
        <w:t>200</w:t>
      </w:r>
      <w:r w:rsidRPr="00BC08FF">
        <w:rPr>
          <w:b w:val="0"/>
          <w:noProof/>
          <w:sz w:val="18"/>
        </w:rPr>
        <w:fldChar w:fldCharType="end"/>
      </w:r>
    </w:p>
    <w:p w14:paraId="6FB15B1B" w14:textId="48870FBE" w:rsidR="00BC08FF" w:rsidRDefault="00BC08FF">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BC08FF">
        <w:rPr>
          <w:noProof/>
        </w:rPr>
        <w:tab/>
      </w:r>
      <w:r w:rsidRPr="00BC08FF">
        <w:rPr>
          <w:noProof/>
        </w:rPr>
        <w:fldChar w:fldCharType="begin"/>
      </w:r>
      <w:r w:rsidRPr="00BC08FF">
        <w:rPr>
          <w:noProof/>
        </w:rPr>
        <w:instrText xml:space="preserve"> PAGEREF _Toc168304945 \h </w:instrText>
      </w:r>
      <w:r w:rsidRPr="00BC08FF">
        <w:rPr>
          <w:noProof/>
        </w:rPr>
      </w:r>
      <w:r w:rsidRPr="00BC08FF">
        <w:rPr>
          <w:noProof/>
        </w:rPr>
        <w:fldChar w:fldCharType="separate"/>
      </w:r>
      <w:r w:rsidR="007D1D84">
        <w:rPr>
          <w:noProof/>
        </w:rPr>
        <w:t>200</w:t>
      </w:r>
      <w:r w:rsidRPr="00BC08FF">
        <w:rPr>
          <w:noProof/>
        </w:rPr>
        <w:fldChar w:fldCharType="end"/>
      </w:r>
    </w:p>
    <w:p w14:paraId="02011F70" w14:textId="7275183C" w:rsidR="00BC08FF" w:rsidRDefault="00BC08FF">
      <w:pPr>
        <w:pStyle w:val="TOC2"/>
        <w:rPr>
          <w:rFonts w:asciiTheme="minorHAnsi" w:eastAsiaTheme="minorEastAsia" w:hAnsiTheme="minorHAnsi" w:cstheme="minorBidi"/>
          <w:b w:val="0"/>
          <w:noProof/>
          <w:kern w:val="0"/>
          <w:sz w:val="22"/>
          <w:szCs w:val="22"/>
        </w:rPr>
      </w:pPr>
      <w:r>
        <w:rPr>
          <w:noProof/>
        </w:rPr>
        <w:t>Part 7—Transitional provisions</w:t>
      </w:r>
      <w:r w:rsidRPr="00BC08FF">
        <w:rPr>
          <w:b w:val="0"/>
          <w:noProof/>
          <w:sz w:val="18"/>
        </w:rPr>
        <w:tab/>
      </w:r>
      <w:r w:rsidRPr="00BC08FF">
        <w:rPr>
          <w:b w:val="0"/>
          <w:noProof/>
          <w:sz w:val="18"/>
        </w:rPr>
        <w:fldChar w:fldCharType="begin"/>
      </w:r>
      <w:r w:rsidRPr="00BC08FF">
        <w:rPr>
          <w:b w:val="0"/>
          <w:noProof/>
          <w:sz w:val="18"/>
        </w:rPr>
        <w:instrText xml:space="preserve"> PAGEREF _Toc168304946 \h </w:instrText>
      </w:r>
      <w:r w:rsidRPr="00BC08FF">
        <w:rPr>
          <w:b w:val="0"/>
          <w:noProof/>
          <w:sz w:val="18"/>
        </w:rPr>
      </w:r>
      <w:r w:rsidRPr="00BC08FF">
        <w:rPr>
          <w:b w:val="0"/>
          <w:noProof/>
          <w:sz w:val="18"/>
        </w:rPr>
        <w:fldChar w:fldCharType="separate"/>
      </w:r>
      <w:r w:rsidR="007D1D84">
        <w:rPr>
          <w:b w:val="0"/>
          <w:noProof/>
          <w:sz w:val="18"/>
        </w:rPr>
        <w:t>202</w:t>
      </w:r>
      <w:r w:rsidRPr="00BC08FF">
        <w:rPr>
          <w:b w:val="0"/>
          <w:noProof/>
          <w:sz w:val="18"/>
        </w:rPr>
        <w:fldChar w:fldCharType="end"/>
      </w:r>
    </w:p>
    <w:p w14:paraId="001FAC49" w14:textId="6A836808" w:rsidR="00BC08FF" w:rsidRDefault="00BC08FF">
      <w:pPr>
        <w:pStyle w:val="TOC5"/>
        <w:rPr>
          <w:rFonts w:asciiTheme="minorHAnsi" w:eastAsiaTheme="minorEastAsia" w:hAnsiTheme="minorHAnsi" w:cstheme="minorBidi"/>
          <w:noProof/>
          <w:kern w:val="0"/>
          <w:sz w:val="22"/>
          <w:szCs w:val="22"/>
        </w:rPr>
      </w:pPr>
      <w:r>
        <w:rPr>
          <w:noProof/>
        </w:rPr>
        <w:t>37</w:t>
      </w:r>
      <w:r>
        <w:rPr>
          <w:noProof/>
        </w:rPr>
        <w:tab/>
        <w:t>Unclaimed money</w:t>
      </w:r>
      <w:r w:rsidRPr="00BC08FF">
        <w:rPr>
          <w:noProof/>
        </w:rPr>
        <w:tab/>
      </w:r>
      <w:r w:rsidRPr="00BC08FF">
        <w:rPr>
          <w:noProof/>
        </w:rPr>
        <w:fldChar w:fldCharType="begin"/>
      </w:r>
      <w:r w:rsidRPr="00BC08FF">
        <w:rPr>
          <w:noProof/>
        </w:rPr>
        <w:instrText xml:space="preserve"> PAGEREF _Toc168304947 \h </w:instrText>
      </w:r>
      <w:r w:rsidRPr="00BC08FF">
        <w:rPr>
          <w:noProof/>
        </w:rPr>
      </w:r>
      <w:r w:rsidRPr="00BC08FF">
        <w:rPr>
          <w:noProof/>
        </w:rPr>
        <w:fldChar w:fldCharType="separate"/>
      </w:r>
      <w:r w:rsidR="007D1D84">
        <w:rPr>
          <w:noProof/>
        </w:rPr>
        <w:t>202</w:t>
      </w:r>
      <w:r w:rsidRPr="00BC08FF">
        <w:rPr>
          <w:noProof/>
        </w:rPr>
        <w:fldChar w:fldCharType="end"/>
      </w:r>
    </w:p>
    <w:p w14:paraId="5A212085" w14:textId="43C9807F" w:rsidR="00BC08FF" w:rsidRDefault="00BC08FF">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BC08FF">
        <w:rPr>
          <w:noProof/>
        </w:rPr>
        <w:tab/>
      </w:r>
      <w:r w:rsidRPr="00BC08FF">
        <w:rPr>
          <w:noProof/>
        </w:rPr>
        <w:fldChar w:fldCharType="begin"/>
      </w:r>
      <w:r w:rsidRPr="00BC08FF">
        <w:rPr>
          <w:noProof/>
        </w:rPr>
        <w:instrText xml:space="preserve"> PAGEREF _Toc168304948 \h </w:instrText>
      </w:r>
      <w:r w:rsidRPr="00BC08FF">
        <w:rPr>
          <w:noProof/>
        </w:rPr>
      </w:r>
      <w:r w:rsidRPr="00BC08FF">
        <w:rPr>
          <w:noProof/>
        </w:rPr>
        <w:fldChar w:fldCharType="separate"/>
      </w:r>
      <w:r w:rsidR="007D1D84">
        <w:rPr>
          <w:noProof/>
        </w:rPr>
        <w:t>203</w:t>
      </w:r>
      <w:r w:rsidRPr="00BC08FF">
        <w:rPr>
          <w:noProof/>
        </w:rPr>
        <w:fldChar w:fldCharType="end"/>
      </w:r>
    </w:p>
    <w:p w14:paraId="43E98167" w14:textId="2D5B6B92" w:rsidR="00BC08FF" w:rsidRDefault="00BC08FF">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BC08FF">
        <w:rPr>
          <w:noProof/>
        </w:rPr>
        <w:tab/>
      </w:r>
      <w:r w:rsidRPr="00BC08FF">
        <w:rPr>
          <w:noProof/>
        </w:rPr>
        <w:fldChar w:fldCharType="begin"/>
      </w:r>
      <w:r w:rsidRPr="00BC08FF">
        <w:rPr>
          <w:noProof/>
        </w:rPr>
        <w:instrText xml:space="preserve"> PAGEREF _Toc168304949 \h </w:instrText>
      </w:r>
      <w:r w:rsidRPr="00BC08FF">
        <w:rPr>
          <w:noProof/>
        </w:rPr>
      </w:r>
      <w:r w:rsidRPr="00BC08FF">
        <w:rPr>
          <w:noProof/>
        </w:rPr>
        <w:fldChar w:fldCharType="separate"/>
      </w:r>
      <w:r w:rsidR="007D1D84">
        <w:rPr>
          <w:noProof/>
        </w:rPr>
        <w:t>204</w:t>
      </w:r>
      <w:r w:rsidRPr="00BC08FF">
        <w:rPr>
          <w:noProof/>
        </w:rPr>
        <w:fldChar w:fldCharType="end"/>
      </w:r>
    </w:p>
    <w:p w14:paraId="701615FF" w14:textId="0E64BBF5" w:rsidR="00BC08FF" w:rsidRDefault="00BC08FF">
      <w:pPr>
        <w:pStyle w:val="TOC2"/>
        <w:rPr>
          <w:rFonts w:asciiTheme="minorHAnsi" w:eastAsiaTheme="minorEastAsia" w:hAnsiTheme="minorHAnsi" w:cstheme="minorBidi"/>
          <w:b w:val="0"/>
          <w:noProof/>
          <w:kern w:val="0"/>
          <w:sz w:val="22"/>
          <w:szCs w:val="22"/>
        </w:rPr>
      </w:pPr>
      <w:r>
        <w:rPr>
          <w:noProof/>
        </w:rPr>
        <w:t>Endnotes</w:t>
      </w:r>
      <w:r w:rsidRPr="00BC08FF">
        <w:rPr>
          <w:b w:val="0"/>
          <w:noProof/>
          <w:sz w:val="18"/>
        </w:rPr>
        <w:tab/>
      </w:r>
      <w:r w:rsidRPr="00BC08FF">
        <w:rPr>
          <w:b w:val="0"/>
          <w:noProof/>
          <w:sz w:val="18"/>
        </w:rPr>
        <w:fldChar w:fldCharType="begin"/>
      </w:r>
      <w:r w:rsidRPr="00BC08FF">
        <w:rPr>
          <w:b w:val="0"/>
          <w:noProof/>
          <w:sz w:val="18"/>
        </w:rPr>
        <w:instrText xml:space="preserve"> PAGEREF _Toc168304950 \h </w:instrText>
      </w:r>
      <w:r w:rsidRPr="00BC08FF">
        <w:rPr>
          <w:b w:val="0"/>
          <w:noProof/>
          <w:sz w:val="18"/>
        </w:rPr>
      </w:r>
      <w:r w:rsidRPr="00BC08FF">
        <w:rPr>
          <w:b w:val="0"/>
          <w:noProof/>
          <w:sz w:val="18"/>
        </w:rPr>
        <w:fldChar w:fldCharType="separate"/>
      </w:r>
      <w:r w:rsidR="007D1D84">
        <w:rPr>
          <w:b w:val="0"/>
          <w:noProof/>
          <w:sz w:val="18"/>
        </w:rPr>
        <w:t>207</w:t>
      </w:r>
      <w:r w:rsidRPr="00BC08FF">
        <w:rPr>
          <w:b w:val="0"/>
          <w:noProof/>
          <w:sz w:val="18"/>
        </w:rPr>
        <w:fldChar w:fldCharType="end"/>
      </w:r>
    </w:p>
    <w:p w14:paraId="1A56BFB7" w14:textId="01A6F8DA" w:rsidR="00BC08FF" w:rsidRDefault="00BC08FF">
      <w:pPr>
        <w:pStyle w:val="TOC3"/>
        <w:rPr>
          <w:rFonts w:asciiTheme="minorHAnsi" w:eastAsiaTheme="minorEastAsia" w:hAnsiTheme="minorHAnsi" w:cstheme="minorBidi"/>
          <w:b w:val="0"/>
          <w:noProof/>
          <w:kern w:val="0"/>
          <w:szCs w:val="22"/>
        </w:rPr>
      </w:pPr>
      <w:r>
        <w:rPr>
          <w:noProof/>
        </w:rPr>
        <w:t>Endnote 1—About the endnotes</w:t>
      </w:r>
      <w:r w:rsidRPr="00BC08FF">
        <w:rPr>
          <w:b w:val="0"/>
          <w:noProof/>
          <w:sz w:val="18"/>
        </w:rPr>
        <w:tab/>
      </w:r>
      <w:r w:rsidRPr="00BC08FF">
        <w:rPr>
          <w:b w:val="0"/>
          <w:noProof/>
          <w:sz w:val="18"/>
        </w:rPr>
        <w:fldChar w:fldCharType="begin"/>
      </w:r>
      <w:r w:rsidRPr="00BC08FF">
        <w:rPr>
          <w:b w:val="0"/>
          <w:noProof/>
          <w:sz w:val="18"/>
        </w:rPr>
        <w:instrText xml:space="preserve"> PAGEREF _Toc168304951 \h </w:instrText>
      </w:r>
      <w:r w:rsidRPr="00BC08FF">
        <w:rPr>
          <w:b w:val="0"/>
          <w:noProof/>
          <w:sz w:val="18"/>
        </w:rPr>
      </w:r>
      <w:r w:rsidRPr="00BC08FF">
        <w:rPr>
          <w:b w:val="0"/>
          <w:noProof/>
          <w:sz w:val="18"/>
        </w:rPr>
        <w:fldChar w:fldCharType="separate"/>
      </w:r>
      <w:r w:rsidR="007D1D84">
        <w:rPr>
          <w:b w:val="0"/>
          <w:noProof/>
          <w:sz w:val="18"/>
        </w:rPr>
        <w:t>207</w:t>
      </w:r>
      <w:r w:rsidRPr="00BC08FF">
        <w:rPr>
          <w:b w:val="0"/>
          <w:noProof/>
          <w:sz w:val="18"/>
        </w:rPr>
        <w:fldChar w:fldCharType="end"/>
      </w:r>
    </w:p>
    <w:p w14:paraId="0D058E80" w14:textId="4F229D87" w:rsidR="00BC08FF" w:rsidRDefault="00BC08FF">
      <w:pPr>
        <w:pStyle w:val="TOC3"/>
        <w:rPr>
          <w:rFonts w:asciiTheme="minorHAnsi" w:eastAsiaTheme="minorEastAsia" w:hAnsiTheme="minorHAnsi" w:cstheme="minorBidi"/>
          <w:b w:val="0"/>
          <w:noProof/>
          <w:kern w:val="0"/>
          <w:szCs w:val="22"/>
        </w:rPr>
      </w:pPr>
      <w:r>
        <w:rPr>
          <w:noProof/>
        </w:rPr>
        <w:t>Endnote 2—Abbreviation key</w:t>
      </w:r>
      <w:r w:rsidRPr="00BC08FF">
        <w:rPr>
          <w:b w:val="0"/>
          <w:noProof/>
          <w:sz w:val="18"/>
        </w:rPr>
        <w:tab/>
      </w:r>
      <w:r w:rsidRPr="00BC08FF">
        <w:rPr>
          <w:b w:val="0"/>
          <w:noProof/>
          <w:sz w:val="18"/>
        </w:rPr>
        <w:fldChar w:fldCharType="begin"/>
      </w:r>
      <w:r w:rsidRPr="00BC08FF">
        <w:rPr>
          <w:b w:val="0"/>
          <w:noProof/>
          <w:sz w:val="18"/>
        </w:rPr>
        <w:instrText xml:space="preserve"> PAGEREF _Toc168304952 \h </w:instrText>
      </w:r>
      <w:r w:rsidRPr="00BC08FF">
        <w:rPr>
          <w:b w:val="0"/>
          <w:noProof/>
          <w:sz w:val="18"/>
        </w:rPr>
      </w:r>
      <w:r w:rsidRPr="00BC08FF">
        <w:rPr>
          <w:b w:val="0"/>
          <w:noProof/>
          <w:sz w:val="18"/>
        </w:rPr>
        <w:fldChar w:fldCharType="separate"/>
      </w:r>
      <w:r w:rsidR="007D1D84">
        <w:rPr>
          <w:b w:val="0"/>
          <w:noProof/>
          <w:sz w:val="18"/>
        </w:rPr>
        <w:t>209</w:t>
      </w:r>
      <w:r w:rsidRPr="00BC08FF">
        <w:rPr>
          <w:b w:val="0"/>
          <w:noProof/>
          <w:sz w:val="18"/>
        </w:rPr>
        <w:fldChar w:fldCharType="end"/>
      </w:r>
    </w:p>
    <w:p w14:paraId="29386EC3" w14:textId="34A29D5B" w:rsidR="00BC08FF" w:rsidRDefault="00BC08FF">
      <w:pPr>
        <w:pStyle w:val="TOC3"/>
        <w:rPr>
          <w:rFonts w:asciiTheme="minorHAnsi" w:eastAsiaTheme="minorEastAsia" w:hAnsiTheme="minorHAnsi" w:cstheme="minorBidi"/>
          <w:b w:val="0"/>
          <w:noProof/>
          <w:kern w:val="0"/>
          <w:szCs w:val="22"/>
        </w:rPr>
      </w:pPr>
      <w:r>
        <w:rPr>
          <w:noProof/>
        </w:rPr>
        <w:t>Endnote 3—Legislation history</w:t>
      </w:r>
      <w:r w:rsidRPr="00BC08FF">
        <w:rPr>
          <w:b w:val="0"/>
          <w:noProof/>
          <w:sz w:val="18"/>
        </w:rPr>
        <w:tab/>
      </w:r>
      <w:r w:rsidRPr="00BC08FF">
        <w:rPr>
          <w:b w:val="0"/>
          <w:noProof/>
          <w:sz w:val="18"/>
        </w:rPr>
        <w:fldChar w:fldCharType="begin"/>
      </w:r>
      <w:r w:rsidRPr="00BC08FF">
        <w:rPr>
          <w:b w:val="0"/>
          <w:noProof/>
          <w:sz w:val="18"/>
        </w:rPr>
        <w:instrText xml:space="preserve"> PAGEREF _Toc168304953 \h </w:instrText>
      </w:r>
      <w:r w:rsidRPr="00BC08FF">
        <w:rPr>
          <w:b w:val="0"/>
          <w:noProof/>
          <w:sz w:val="18"/>
        </w:rPr>
      </w:r>
      <w:r w:rsidRPr="00BC08FF">
        <w:rPr>
          <w:b w:val="0"/>
          <w:noProof/>
          <w:sz w:val="18"/>
        </w:rPr>
        <w:fldChar w:fldCharType="separate"/>
      </w:r>
      <w:r w:rsidR="007D1D84">
        <w:rPr>
          <w:b w:val="0"/>
          <w:noProof/>
          <w:sz w:val="18"/>
        </w:rPr>
        <w:t>210</w:t>
      </w:r>
      <w:r w:rsidRPr="00BC08FF">
        <w:rPr>
          <w:b w:val="0"/>
          <w:noProof/>
          <w:sz w:val="18"/>
        </w:rPr>
        <w:fldChar w:fldCharType="end"/>
      </w:r>
    </w:p>
    <w:p w14:paraId="74FDF365" w14:textId="680E8BBD" w:rsidR="00BC08FF" w:rsidRDefault="00BC08FF">
      <w:pPr>
        <w:pStyle w:val="TOC3"/>
        <w:rPr>
          <w:rFonts w:asciiTheme="minorHAnsi" w:eastAsiaTheme="minorEastAsia" w:hAnsiTheme="minorHAnsi" w:cstheme="minorBidi"/>
          <w:b w:val="0"/>
          <w:noProof/>
          <w:kern w:val="0"/>
          <w:szCs w:val="22"/>
        </w:rPr>
      </w:pPr>
      <w:r>
        <w:rPr>
          <w:noProof/>
        </w:rPr>
        <w:t>Endnote 4—Amendment history</w:t>
      </w:r>
      <w:r w:rsidRPr="00BC08FF">
        <w:rPr>
          <w:b w:val="0"/>
          <w:noProof/>
          <w:sz w:val="18"/>
        </w:rPr>
        <w:tab/>
      </w:r>
      <w:r w:rsidRPr="00BC08FF">
        <w:rPr>
          <w:b w:val="0"/>
          <w:noProof/>
          <w:sz w:val="18"/>
        </w:rPr>
        <w:fldChar w:fldCharType="begin"/>
      </w:r>
      <w:r w:rsidRPr="00BC08FF">
        <w:rPr>
          <w:b w:val="0"/>
          <w:noProof/>
          <w:sz w:val="18"/>
        </w:rPr>
        <w:instrText xml:space="preserve"> PAGEREF _Toc168304954 \h </w:instrText>
      </w:r>
      <w:r w:rsidRPr="00BC08FF">
        <w:rPr>
          <w:b w:val="0"/>
          <w:noProof/>
          <w:sz w:val="18"/>
        </w:rPr>
      </w:r>
      <w:r w:rsidRPr="00BC08FF">
        <w:rPr>
          <w:b w:val="0"/>
          <w:noProof/>
          <w:sz w:val="18"/>
        </w:rPr>
        <w:fldChar w:fldCharType="separate"/>
      </w:r>
      <w:r w:rsidR="007D1D84">
        <w:rPr>
          <w:b w:val="0"/>
          <w:noProof/>
          <w:sz w:val="18"/>
        </w:rPr>
        <w:t>237</w:t>
      </w:r>
      <w:r w:rsidRPr="00BC08FF">
        <w:rPr>
          <w:b w:val="0"/>
          <w:noProof/>
          <w:sz w:val="18"/>
        </w:rPr>
        <w:fldChar w:fldCharType="end"/>
      </w:r>
    </w:p>
    <w:p w14:paraId="599ACB86" w14:textId="3DC1B943" w:rsidR="00715914" w:rsidRPr="00357753" w:rsidRDefault="003121EC" w:rsidP="00715914">
      <w:pPr>
        <w:sectPr w:rsidR="00715914" w:rsidRPr="00357753" w:rsidSect="00156A2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57753">
        <w:fldChar w:fldCharType="end"/>
      </w:r>
    </w:p>
    <w:p w14:paraId="7E6F9CD0" w14:textId="77777777" w:rsidR="007F6256" w:rsidRPr="005B38E5" w:rsidRDefault="007F6256" w:rsidP="007F6256">
      <w:pPr>
        <w:pStyle w:val="ActHead1"/>
        <w:pageBreakBefore/>
      </w:pPr>
      <w:bookmarkStart w:id="2" w:name="_Toc168304684"/>
      <w:r w:rsidRPr="009B0C6C">
        <w:rPr>
          <w:rStyle w:val="CharChapNo"/>
        </w:rPr>
        <w:lastRenderedPageBreak/>
        <w:t>Schedule 2</w:t>
      </w:r>
      <w:r w:rsidRPr="005B38E5">
        <w:t>—</w:t>
      </w:r>
      <w:r w:rsidRPr="009B0C6C">
        <w:rPr>
          <w:rStyle w:val="CharChapText"/>
        </w:rPr>
        <w:t>Insolvency Practice Schedule (Corporations)</w:t>
      </w:r>
      <w:bookmarkEnd w:id="2"/>
    </w:p>
    <w:p w14:paraId="1ADFDD3D" w14:textId="77777777" w:rsidR="007F6256" w:rsidRPr="005B38E5" w:rsidRDefault="007F6256" w:rsidP="007F6256">
      <w:pPr>
        <w:pStyle w:val="notemargin"/>
      </w:pPr>
      <w:r w:rsidRPr="005B38E5">
        <w:t>Note:</w:t>
      </w:r>
      <w:r w:rsidRPr="005B38E5">
        <w:tab/>
        <w:t>See section 600K.</w:t>
      </w:r>
    </w:p>
    <w:p w14:paraId="19372270" w14:textId="77777777" w:rsidR="007F6256" w:rsidRPr="005B38E5" w:rsidRDefault="007F6256" w:rsidP="007F6256">
      <w:pPr>
        <w:pStyle w:val="ActHead2"/>
      </w:pPr>
      <w:bookmarkStart w:id="3" w:name="_Toc168304685"/>
      <w:r w:rsidRPr="009B0C6C">
        <w:rPr>
          <w:rStyle w:val="CharPartNo"/>
        </w:rPr>
        <w:t>Part 1</w:t>
      </w:r>
      <w:r w:rsidRPr="005B38E5">
        <w:t>—</w:t>
      </w:r>
      <w:r w:rsidRPr="009B0C6C">
        <w:rPr>
          <w:rStyle w:val="CharPartText"/>
        </w:rPr>
        <w:t>Introduction</w:t>
      </w:r>
      <w:bookmarkEnd w:id="3"/>
    </w:p>
    <w:p w14:paraId="7330DBC8" w14:textId="77777777" w:rsidR="007F6256" w:rsidRPr="005B38E5" w:rsidRDefault="007F6256" w:rsidP="007F6256">
      <w:pPr>
        <w:pStyle w:val="ActHead3"/>
      </w:pPr>
      <w:bookmarkStart w:id="4" w:name="_Toc168304686"/>
      <w:r w:rsidRPr="009B0C6C">
        <w:rPr>
          <w:rStyle w:val="CharDivNo"/>
        </w:rPr>
        <w:t>Division 1</w:t>
      </w:r>
      <w:r w:rsidRPr="005B38E5">
        <w:t>—</w:t>
      </w:r>
      <w:r w:rsidRPr="009B0C6C">
        <w:rPr>
          <w:rStyle w:val="CharDivText"/>
        </w:rPr>
        <w:t>Introduction</w:t>
      </w:r>
      <w:bookmarkEnd w:id="4"/>
    </w:p>
    <w:p w14:paraId="346C713B" w14:textId="77777777" w:rsidR="007F6256" w:rsidRPr="005B38E5" w:rsidRDefault="007F6256" w:rsidP="007F6256">
      <w:pPr>
        <w:pStyle w:val="ActHead5"/>
      </w:pPr>
      <w:bookmarkStart w:id="5" w:name="_Toc168304687"/>
      <w:r w:rsidRPr="009B0C6C">
        <w:rPr>
          <w:rStyle w:val="CharSectno"/>
        </w:rPr>
        <w:t>1</w:t>
      </w:r>
      <w:r w:rsidRPr="009B0C6C">
        <w:rPr>
          <w:rStyle w:val="CharSectno"/>
        </w:rPr>
        <w:noBreakHyphen/>
        <w:t>1</w:t>
      </w:r>
      <w:r w:rsidRPr="005B38E5">
        <w:t xml:space="preserve">  Object of this Schedule</w:t>
      </w:r>
      <w:bookmarkEnd w:id="5"/>
    </w:p>
    <w:p w14:paraId="3F40BBBA" w14:textId="77777777" w:rsidR="007F6256" w:rsidRPr="005B38E5" w:rsidRDefault="007F6256" w:rsidP="007F6256">
      <w:pPr>
        <w:pStyle w:val="subsection"/>
      </w:pPr>
      <w:r w:rsidRPr="005B38E5">
        <w:tab/>
        <w:t>(1)</w:t>
      </w:r>
      <w:r w:rsidRPr="005B38E5">
        <w:tab/>
        <w:t>The object of this Schedule is to ensure that any person registered as a liquidator:</w:t>
      </w:r>
    </w:p>
    <w:p w14:paraId="316E9980" w14:textId="77777777" w:rsidR="007F6256" w:rsidRPr="005B38E5" w:rsidRDefault="007F6256" w:rsidP="007F6256">
      <w:pPr>
        <w:pStyle w:val="paragraph"/>
      </w:pPr>
      <w:r w:rsidRPr="005B38E5">
        <w:tab/>
        <w:t>(a)</w:t>
      </w:r>
      <w:r w:rsidRPr="005B38E5">
        <w:tab/>
        <w:t>has an appropriate level of expertise; and</w:t>
      </w:r>
    </w:p>
    <w:p w14:paraId="7B038F8D" w14:textId="77777777" w:rsidR="007F6256" w:rsidRPr="005B38E5" w:rsidRDefault="007F6256" w:rsidP="007F6256">
      <w:pPr>
        <w:pStyle w:val="paragraph"/>
      </w:pPr>
      <w:r w:rsidRPr="005B38E5">
        <w:tab/>
        <w:t>(b)</w:t>
      </w:r>
      <w:r w:rsidRPr="005B38E5">
        <w:tab/>
        <w:t>behaves ethically; and</w:t>
      </w:r>
    </w:p>
    <w:p w14:paraId="52A6FC13" w14:textId="77777777" w:rsidR="007F6256" w:rsidRPr="005B38E5" w:rsidRDefault="007F6256" w:rsidP="007F6256">
      <w:pPr>
        <w:pStyle w:val="paragraph"/>
      </w:pPr>
      <w:r w:rsidRPr="005B38E5">
        <w:tab/>
        <w:t>(c)</w:t>
      </w:r>
      <w:r w:rsidRPr="005B38E5">
        <w:tab/>
        <w:t>maintains sufficient insurance to cover his or her liabilities in practising as a registered liquidator.</w:t>
      </w:r>
    </w:p>
    <w:p w14:paraId="6B213573" w14:textId="77777777" w:rsidR="007F6256" w:rsidRPr="005B38E5" w:rsidRDefault="007F6256" w:rsidP="007F6256">
      <w:pPr>
        <w:pStyle w:val="subsection"/>
      </w:pPr>
      <w:r w:rsidRPr="005B38E5">
        <w:tab/>
        <w:t>(2)</w:t>
      </w:r>
      <w:r w:rsidRPr="005B38E5">
        <w:tab/>
        <w:t>The object of this Schedule is also:</w:t>
      </w:r>
    </w:p>
    <w:p w14:paraId="740C60BB" w14:textId="77777777" w:rsidR="007F6256" w:rsidRPr="005B38E5" w:rsidRDefault="007F6256" w:rsidP="007F6256">
      <w:pPr>
        <w:pStyle w:val="paragraph"/>
      </w:pPr>
      <w:r w:rsidRPr="005B38E5">
        <w:tab/>
        <w:t>(a)</w:t>
      </w:r>
      <w:r w:rsidRPr="005B38E5">
        <w:tab/>
        <w:t>to regulate the external administration of companies consistently, unless there is a clear reason to treat a matter that arises in relation to a particular kind of external administration differently; and</w:t>
      </w:r>
    </w:p>
    <w:p w14:paraId="19E7CBC4" w14:textId="77777777" w:rsidR="007F6256" w:rsidRPr="005B38E5" w:rsidRDefault="007F6256" w:rsidP="007F6256">
      <w:pPr>
        <w:pStyle w:val="paragraph"/>
      </w:pPr>
      <w:r w:rsidRPr="005B38E5">
        <w:tab/>
        <w:t>(b)</w:t>
      </w:r>
      <w:r w:rsidRPr="005B38E5">
        <w:tab/>
        <w:t>to regulate the external administration of companies to give greater control to creditors.</w:t>
      </w:r>
    </w:p>
    <w:p w14:paraId="6C80CBFB" w14:textId="77777777" w:rsidR="007F6256" w:rsidRPr="005B38E5" w:rsidRDefault="007F6256" w:rsidP="007F6256">
      <w:pPr>
        <w:pStyle w:val="ActHead5"/>
      </w:pPr>
      <w:bookmarkStart w:id="6" w:name="_Toc168304688"/>
      <w:r w:rsidRPr="009B0C6C">
        <w:rPr>
          <w:rStyle w:val="CharSectno"/>
        </w:rPr>
        <w:t>1</w:t>
      </w:r>
      <w:r w:rsidRPr="009B0C6C">
        <w:rPr>
          <w:rStyle w:val="CharSectno"/>
        </w:rPr>
        <w:noBreakHyphen/>
        <w:t>5</w:t>
      </w:r>
      <w:r w:rsidRPr="005B38E5">
        <w:t xml:space="preserve">  Simplified outline of this Schedule</w:t>
      </w:r>
      <w:bookmarkEnd w:id="6"/>
    </w:p>
    <w:p w14:paraId="241E5BB7" w14:textId="77777777" w:rsidR="007F6256" w:rsidRPr="005B38E5" w:rsidRDefault="007F6256" w:rsidP="007F6256">
      <w:pPr>
        <w:pStyle w:val="SOHeadItalic"/>
      </w:pPr>
      <w:r w:rsidRPr="005B38E5">
        <w:t>Registering liquidators</w:t>
      </w:r>
    </w:p>
    <w:p w14:paraId="3BB134F3" w14:textId="77777777" w:rsidR="007F6256" w:rsidRPr="005B38E5" w:rsidRDefault="007F6256" w:rsidP="007F6256">
      <w:pPr>
        <w:pStyle w:val="SOText"/>
      </w:pPr>
      <w:r w:rsidRPr="005B38E5">
        <w:t>Under this Act, only a registered liquidator can perform certain roles, such as that of the receiver of the property of a corporation, the administrator of a company or of a deed of company arrangement, the restructuring practitioner for a company or for a restructuring plan, or the liquidator or provisional liquidator of a company.</w:t>
      </w:r>
    </w:p>
    <w:p w14:paraId="18493455" w14:textId="77777777" w:rsidR="007F6256" w:rsidRPr="005B38E5" w:rsidRDefault="007F6256" w:rsidP="007F6256">
      <w:pPr>
        <w:pStyle w:val="SOText"/>
      </w:pPr>
      <w:r w:rsidRPr="005B38E5">
        <w:lastRenderedPageBreak/>
        <w:t>Part 2 of this Schedule sets out the process for registering liquidators, and also deals with disciplining registered liquidators.</w:t>
      </w:r>
    </w:p>
    <w:p w14:paraId="4B69637D" w14:textId="77777777" w:rsidR="007F6256" w:rsidRPr="005B38E5" w:rsidRDefault="007F6256" w:rsidP="007F6256">
      <w:pPr>
        <w:pStyle w:val="SOHeadItalic"/>
      </w:pPr>
      <w:r w:rsidRPr="005B38E5">
        <w:t>Consistently regulating the external administration of companies</w:t>
      </w:r>
    </w:p>
    <w:p w14:paraId="251A9E9C" w14:textId="77777777" w:rsidR="007F6256" w:rsidRPr="005B38E5" w:rsidRDefault="007F6256" w:rsidP="007F6256">
      <w:pPr>
        <w:pStyle w:val="SOText"/>
      </w:pPr>
      <w:r w:rsidRPr="005B38E5">
        <w:t>Part 3 of this Schedule sets out provisions to regulate the external administration of companies consistently.</w:t>
      </w:r>
    </w:p>
    <w:p w14:paraId="0943853E" w14:textId="77777777" w:rsidR="007F6256" w:rsidRPr="005B38E5" w:rsidRDefault="007F6256" w:rsidP="007F6256">
      <w:pPr>
        <w:pStyle w:val="SOText"/>
      </w:pPr>
      <w:r w:rsidRPr="005B38E5">
        <w:t>A company is under external administration if the company is under administration, is the subject of a deed of company arrangement, is under restructuring, is the subject of a restructuring plan or has had a liquidator or provisional liquidator appointed in relation to it. A company is not under external administration merely because a person has been appointed as a receiver, receiver and manager or other controller in relation to the property of the company.</w:t>
      </w:r>
    </w:p>
    <w:p w14:paraId="7E5B4255" w14:textId="77777777" w:rsidR="007F6256" w:rsidRPr="005B38E5" w:rsidRDefault="007F6256" w:rsidP="007F6256">
      <w:pPr>
        <w:pStyle w:val="SOHeadItalic"/>
      </w:pPr>
      <w:r w:rsidRPr="005B38E5">
        <w:t>Other provisions</w:t>
      </w:r>
    </w:p>
    <w:p w14:paraId="0E0CBA88" w14:textId="77777777" w:rsidR="007F6256" w:rsidRPr="005B38E5" w:rsidRDefault="007F6256" w:rsidP="007F6256">
      <w:pPr>
        <w:pStyle w:val="SOText"/>
      </w:pPr>
      <w:r w:rsidRPr="005B38E5">
        <w:t>There are other matters relevant to the external administration of a company regulated in Chapter 5.</w:t>
      </w:r>
    </w:p>
    <w:p w14:paraId="195CAC6E" w14:textId="77777777" w:rsidR="007F6256" w:rsidRPr="005B38E5" w:rsidRDefault="007F6256" w:rsidP="007F6256">
      <w:pPr>
        <w:pStyle w:val="SOText"/>
      </w:pPr>
      <w:r w:rsidRPr="005B38E5">
        <w:t>This Schedule also gives authority for a legislative instrument, the Insolvency Practice Rules, to deal with some matters.</w:t>
      </w:r>
    </w:p>
    <w:p w14:paraId="134FB435" w14:textId="77777777" w:rsidR="007F6256" w:rsidRPr="005B38E5" w:rsidRDefault="007F6256" w:rsidP="007F6256">
      <w:pPr>
        <w:pStyle w:val="SOText"/>
      </w:pPr>
      <w:r w:rsidRPr="005B38E5">
        <w:t>Many of the terms in this Schedule are defined. The Dictionary in section 5</w:t>
      </w:r>
      <w:r>
        <w:noBreakHyphen/>
      </w:r>
      <w:r w:rsidRPr="005B38E5">
        <w:t>5 contains a list of every term that is defined in this Schedule. Other terms are defined in section 9 of this Act.</w:t>
      </w:r>
    </w:p>
    <w:p w14:paraId="73C10A3A" w14:textId="77777777" w:rsidR="007F6256" w:rsidRPr="005B38E5" w:rsidRDefault="007F6256" w:rsidP="007F6256">
      <w:pPr>
        <w:pStyle w:val="ActHead3"/>
        <w:pageBreakBefore/>
      </w:pPr>
      <w:bookmarkStart w:id="7" w:name="_Toc168304689"/>
      <w:r w:rsidRPr="009B0C6C">
        <w:rPr>
          <w:rStyle w:val="CharDivNo"/>
        </w:rPr>
        <w:lastRenderedPageBreak/>
        <w:t>Division 5</w:t>
      </w:r>
      <w:r w:rsidRPr="005B38E5">
        <w:t>—</w:t>
      </w:r>
      <w:r w:rsidRPr="009B0C6C">
        <w:rPr>
          <w:rStyle w:val="CharDivText"/>
        </w:rPr>
        <w:t>Definitions</w:t>
      </w:r>
      <w:bookmarkEnd w:id="7"/>
    </w:p>
    <w:p w14:paraId="4FB23D05" w14:textId="77777777" w:rsidR="007F6256" w:rsidRPr="005B38E5" w:rsidRDefault="007F6256" w:rsidP="007F6256">
      <w:pPr>
        <w:pStyle w:val="ActHead4"/>
      </w:pPr>
      <w:bookmarkStart w:id="8" w:name="_Toc168304690"/>
      <w:r w:rsidRPr="009B0C6C">
        <w:rPr>
          <w:rStyle w:val="CharSubdNo"/>
        </w:rPr>
        <w:t>Subdivision A</w:t>
      </w:r>
      <w:r w:rsidRPr="005B38E5">
        <w:t>—</w:t>
      </w:r>
      <w:r w:rsidRPr="009B0C6C">
        <w:rPr>
          <w:rStyle w:val="CharSubdText"/>
        </w:rPr>
        <w:t>Introduction</w:t>
      </w:r>
      <w:bookmarkEnd w:id="8"/>
    </w:p>
    <w:p w14:paraId="03DBBCAA" w14:textId="77777777" w:rsidR="007F6256" w:rsidRPr="005B38E5" w:rsidRDefault="007F6256" w:rsidP="007F6256">
      <w:pPr>
        <w:pStyle w:val="ActHead5"/>
      </w:pPr>
      <w:bookmarkStart w:id="9" w:name="_Toc168304691"/>
      <w:r w:rsidRPr="009B0C6C">
        <w:rPr>
          <w:rStyle w:val="CharSectno"/>
        </w:rPr>
        <w:t>5</w:t>
      </w:r>
      <w:r w:rsidRPr="009B0C6C">
        <w:rPr>
          <w:rStyle w:val="CharSectno"/>
        </w:rPr>
        <w:noBreakHyphen/>
        <w:t>1</w:t>
      </w:r>
      <w:r w:rsidRPr="005B38E5">
        <w:t xml:space="preserve">  Simplified outline of this Division</w:t>
      </w:r>
      <w:bookmarkEnd w:id="9"/>
    </w:p>
    <w:p w14:paraId="1FE1830D" w14:textId="77777777" w:rsidR="007F6256" w:rsidRPr="005B38E5" w:rsidRDefault="007F6256" w:rsidP="007F6256">
      <w:pPr>
        <w:pStyle w:val="SOText"/>
      </w:pPr>
      <w:r w:rsidRPr="005B38E5">
        <w:t>Terms used in this Schedule are defined in the Dictionary. In some cases, the definition is a signpost to another provision of the Schedule in which the meaning of the term is explained.</w:t>
      </w:r>
    </w:p>
    <w:p w14:paraId="296D5387" w14:textId="77777777" w:rsidR="007F6256" w:rsidRPr="005B38E5" w:rsidRDefault="007F6256" w:rsidP="007F6256">
      <w:pPr>
        <w:pStyle w:val="SOText"/>
      </w:pPr>
      <w:r w:rsidRPr="005B38E5">
        <w:t>Some of the key terms, the meaning of which is explained in this Division, are external administration of a company and external administrator of a company.</w:t>
      </w:r>
    </w:p>
    <w:p w14:paraId="622A38A9" w14:textId="77777777" w:rsidR="007F6256" w:rsidRPr="005B38E5" w:rsidRDefault="007F6256" w:rsidP="007F6256">
      <w:pPr>
        <w:pStyle w:val="ActHead4"/>
      </w:pPr>
      <w:bookmarkStart w:id="10" w:name="_Toc168304692"/>
      <w:r w:rsidRPr="009B0C6C">
        <w:rPr>
          <w:rStyle w:val="CharSubdNo"/>
        </w:rPr>
        <w:t>Subdivision B</w:t>
      </w:r>
      <w:r w:rsidRPr="005B38E5">
        <w:t>—</w:t>
      </w:r>
      <w:r w:rsidRPr="009B0C6C">
        <w:rPr>
          <w:rStyle w:val="CharSubdText"/>
        </w:rPr>
        <w:t>The Dictionary</w:t>
      </w:r>
      <w:bookmarkEnd w:id="10"/>
    </w:p>
    <w:p w14:paraId="08CC8457" w14:textId="77777777" w:rsidR="007F6256" w:rsidRPr="005B38E5" w:rsidRDefault="007F6256" w:rsidP="007F6256">
      <w:pPr>
        <w:pStyle w:val="ActHead5"/>
      </w:pPr>
      <w:bookmarkStart w:id="11" w:name="_Toc168304693"/>
      <w:r w:rsidRPr="009B0C6C">
        <w:rPr>
          <w:rStyle w:val="CharSectno"/>
        </w:rPr>
        <w:t>5</w:t>
      </w:r>
      <w:r w:rsidRPr="009B0C6C">
        <w:rPr>
          <w:rStyle w:val="CharSectno"/>
        </w:rPr>
        <w:noBreakHyphen/>
        <w:t>5</w:t>
      </w:r>
      <w:r w:rsidRPr="005B38E5">
        <w:t xml:space="preserve">  The Dictionary</w:t>
      </w:r>
      <w:bookmarkEnd w:id="11"/>
    </w:p>
    <w:p w14:paraId="28FDA206" w14:textId="77777777" w:rsidR="007F6256" w:rsidRPr="005B38E5" w:rsidRDefault="007F6256" w:rsidP="007F6256">
      <w:pPr>
        <w:pStyle w:val="notetext"/>
      </w:pPr>
      <w:r w:rsidRPr="005B38E5">
        <w:t>Note:</w:t>
      </w:r>
      <w:r w:rsidRPr="005B38E5">
        <w:tab/>
        <w:t>A number of expressions used in this Schedule are defined in section 9 of this Act.</w:t>
      </w:r>
    </w:p>
    <w:p w14:paraId="253D7E4C" w14:textId="77777777" w:rsidR="007F6256" w:rsidRPr="005B38E5" w:rsidRDefault="007F6256" w:rsidP="007F6256">
      <w:pPr>
        <w:pStyle w:val="subsection"/>
      </w:pPr>
      <w:r w:rsidRPr="005B38E5">
        <w:tab/>
      </w:r>
      <w:r w:rsidRPr="005B38E5">
        <w:tab/>
        <w:t>In this Schedule:</w:t>
      </w:r>
    </w:p>
    <w:p w14:paraId="4322F357" w14:textId="77777777" w:rsidR="007F6256" w:rsidRPr="005B38E5" w:rsidRDefault="007F6256" w:rsidP="007F6256">
      <w:pPr>
        <w:pStyle w:val="Definition"/>
      </w:pPr>
      <w:r w:rsidRPr="005B38E5">
        <w:rPr>
          <w:b/>
          <w:i/>
        </w:rPr>
        <w:t>adequate and appropriate fidelity insurance</w:t>
      </w:r>
      <w:r w:rsidRPr="005B38E5">
        <w:t xml:space="preserve"> has a meaning affected by subsection 25</w:t>
      </w:r>
      <w:r>
        <w:noBreakHyphen/>
      </w:r>
      <w:r w:rsidRPr="005B38E5">
        <w:t>1(2).</w:t>
      </w:r>
    </w:p>
    <w:p w14:paraId="2EDE2041" w14:textId="77777777" w:rsidR="007F6256" w:rsidRPr="005B38E5" w:rsidRDefault="007F6256" w:rsidP="007F6256">
      <w:pPr>
        <w:pStyle w:val="Definition"/>
      </w:pPr>
      <w:r w:rsidRPr="005B38E5">
        <w:rPr>
          <w:b/>
          <w:i/>
        </w:rPr>
        <w:t>adequate and appropriate professional indemnity insurance</w:t>
      </w:r>
      <w:r w:rsidRPr="005B38E5">
        <w:t xml:space="preserve"> has a meaning affected by subsection 25</w:t>
      </w:r>
      <w:r>
        <w:noBreakHyphen/>
      </w:r>
      <w:r w:rsidRPr="005B38E5">
        <w:t>1(2).</w:t>
      </w:r>
    </w:p>
    <w:p w14:paraId="1A883AAD" w14:textId="77777777" w:rsidR="007F6256" w:rsidRPr="005B38E5" w:rsidRDefault="007F6256" w:rsidP="007F6256">
      <w:pPr>
        <w:pStyle w:val="Definition"/>
      </w:pPr>
      <w:r w:rsidRPr="005B38E5">
        <w:rPr>
          <w:b/>
          <w:i/>
        </w:rPr>
        <w:t>administration account</w:t>
      </w:r>
      <w:r w:rsidRPr="005B38E5">
        <w:t>: see section 65</w:t>
      </w:r>
      <w:r>
        <w:noBreakHyphen/>
      </w:r>
      <w:r w:rsidRPr="005B38E5">
        <w:t>5.</w:t>
      </w:r>
    </w:p>
    <w:p w14:paraId="773FC940" w14:textId="77777777" w:rsidR="007F6256" w:rsidRPr="005B38E5" w:rsidRDefault="007F6256" w:rsidP="007F6256">
      <w:pPr>
        <w:pStyle w:val="Definition"/>
        <w:rPr>
          <w:b/>
          <w:i/>
        </w:rPr>
      </w:pPr>
      <w:r w:rsidRPr="005B38E5">
        <w:rPr>
          <w:b/>
          <w:i/>
        </w:rPr>
        <w:t>annual administration return</w:t>
      </w:r>
      <w:r w:rsidRPr="005B38E5">
        <w:t xml:space="preserve"> means the return required to be lodged under subsection 70</w:t>
      </w:r>
      <w:r>
        <w:noBreakHyphen/>
      </w:r>
      <w:r w:rsidRPr="005B38E5">
        <w:t>5(3).</w:t>
      </w:r>
    </w:p>
    <w:p w14:paraId="65188440" w14:textId="77777777" w:rsidR="007F6256" w:rsidRPr="005B38E5" w:rsidRDefault="007F6256" w:rsidP="007F6256">
      <w:pPr>
        <w:pStyle w:val="Definition"/>
      </w:pPr>
      <w:r w:rsidRPr="005B38E5">
        <w:rPr>
          <w:b/>
          <w:i/>
        </w:rPr>
        <w:t>annual liquidator return</w:t>
      </w:r>
      <w:r w:rsidRPr="005B38E5">
        <w:t xml:space="preserve"> means the return required to be lodged under subsection 30</w:t>
      </w:r>
      <w:r>
        <w:noBreakHyphen/>
      </w:r>
      <w:r w:rsidRPr="005B38E5">
        <w:t>1(1).</w:t>
      </w:r>
    </w:p>
    <w:p w14:paraId="78966995" w14:textId="77777777" w:rsidR="007F6256" w:rsidRPr="005B38E5" w:rsidRDefault="007F6256" w:rsidP="007F6256">
      <w:pPr>
        <w:pStyle w:val="Definition"/>
      </w:pPr>
      <w:r w:rsidRPr="005B38E5">
        <w:rPr>
          <w:b/>
          <w:i/>
        </w:rPr>
        <w:lastRenderedPageBreak/>
        <w:t>approved form</w:t>
      </w:r>
      <w:r w:rsidRPr="005B38E5">
        <w:t xml:space="preserve">: a document is lodged in the </w:t>
      </w:r>
      <w:r w:rsidRPr="005B38E5">
        <w:rPr>
          <w:b/>
          <w:i/>
        </w:rPr>
        <w:t>approved form</w:t>
      </w:r>
      <w:r w:rsidRPr="005B38E5">
        <w:t xml:space="preserve"> if it is lodged in accordance with section 100</w:t>
      </w:r>
      <w:r>
        <w:noBreakHyphen/>
      </w:r>
      <w:r w:rsidRPr="005B38E5">
        <w:t>6.</w:t>
      </w:r>
    </w:p>
    <w:p w14:paraId="3D5D6D45" w14:textId="77777777" w:rsidR="007F6256" w:rsidRPr="005B38E5" w:rsidRDefault="007F6256" w:rsidP="007F6256">
      <w:pPr>
        <w:pStyle w:val="Definition"/>
      </w:pPr>
      <w:r w:rsidRPr="005B38E5">
        <w:rPr>
          <w:b/>
          <w:i/>
        </w:rPr>
        <w:t>committee of inspection</w:t>
      </w:r>
      <w:r w:rsidRPr="005B38E5">
        <w:t xml:space="preserve"> for a company means:</w:t>
      </w:r>
    </w:p>
    <w:p w14:paraId="4435B886" w14:textId="77777777" w:rsidR="007F6256" w:rsidRPr="005B38E5" w:rsidRDefault="007F6256" w:rsidP="007F6256">
      <w:pPr>
        <w:pStyle w:val="paragraph"/>
      </w:pPr>
      <w:r w:rsidRPr="005B38E5">
        <w:tab/>
        <w:t>(a)</w:t>
      </w:r>
      <w:r w:rsidRPr="005B38E5">
        <w:tab/>
        <w:t>a committee appointed under sections 80</w:t>
      </w:r>
      <w:r>
        <w:noBreakHyphen/>
      </w:r>
      <w:r w:rsidRPr="005B38E5">
        <w:t>10 to 80</w:t>
      </w:r>
      <w:r>
        <w:noBreakHyphen/>
      </w:r>
      <w:r w:rsidRPr="005B38E5">
        <w:t>25 in relation to the external administration of the company; or</w:t>
      </w:r>
    </w:p>
    <w:p w14:paraId="5BF4B8F5" w14:textId="77777777" w:rsidR="007F6256" w:rsidRPr="005B38E5" w:rsidRDefault="007F6256" w:rsidP="007F6256">
      <w:pPr>
        <w:pStyle w:val="paragraph"/>
      </w:pPr>
      <w:r w:rsidRPr="005B38E5">
        <w:tab/>
        <w:t>(b)</w:t>
      </w:r>
      <w:r w:rsidRPr="005B38E5">
        <w:tab/>
        <w:t>a committee that is taken to be a committee of inspection in relation to the external administration of the company under subsection 80</w:t>
      </w:r>
      <w:r>
        <w:noBreakHyphen/>
      </w:r>
      <w:r w:rsidRPr="005B38E5">
        <w:t>26(3) (the company is a member of a pooled group).</w:t>
      </w:r>
    </w:p>
    <w:p w14:paraId="56686565" w14:textId="77777777" w:rsidR="007F6256" w:rsidRPr="005B38E5" w:rsidRDefault="007F6256" w:rsidP="007F6256">
      <w:pPr>
        <w:pStyle w:val="Definition"/>
      </w:pPr>
      <w:r w:rsidRPr="005B38E5">
        <w:rPr>
          <w:b/>
          <w:i/>
        </w:rPr>
        <w:t>creditor</w:t>
      </w:r>
      <w:r w:rsidRPr="005B38E5">
        <w:t>, when used in relation to a company under external administration, means a creditor of the company.</w:t>
      </w:r>
    </w:p>
    <w:p w14:paraId="7E06BE16" w14:textId="77777777" w:rsidR="007F6256" w:rsidRPr="005B38E5" w:rsidRDefault="007F6256" w:rsidP="007F6256">
      <w:pPr>
        <w:pStyle w:val="Definition"/>
      </w:pPr>
      <w:r w:rsidRPr="005B38E5">
        <w:rPr>
          <w:b/>
          <w:i/>
        </w:rPr>
        <w:t>current conditions</w:t>
      </w:r>
      <w:r w:rsidRPr="005B38E5">
        <w:t>: see section 5</w:t>
      </w:r>
      <w:r>
        <w:noBreakHyphen/>
      </w:r>
      <w:r w:rsidRPr="005B38E5">
        <w:t>10.</w:t>
      </w:r>
    </w:p>
    <w:p w14:paraId="63B74F7F" w14:textId="77777777" w:rsidR="007F6256" w:rsidRPr="005B38E5" w:rsidRDefault="007F6256" w:rsidP="007F6256">
      <w:pPr>
        <w:pStyle w:val="Definition"/>
        <w:rPr>
          <w:b/>
          <w:i/>
        </w:rPr>
      </w:pPr>
      <w:r w:rsidRPr="005B38E5">
        <w:rPr>
          <w:b/>
          <w:i/>
        </w:rPr>
        <w:t>end of administration return</w:t>
      </w:r>
      <w:r w:rsidRPr="005B38E5">
        <w:t xml:space="preserve"> means the return required to be lodged under subsection 70</w:t>
      </w:r>
      <w:r>
        <w:noBreakHyphen/>
      </w:r>
      <w:r w:rsidRPr="005B38E5">
        <w:t>6(2).</w:t>
      </w:r>
    </w:p>
    <w:p w14:paraId="0A719E92" w14:textId="77777777" w:rsidR="007F6256" w:rsidRPr="005B38E5" w:rsidRDefault="007F6256" w:rsidP="007F6256">
      <w:pPr>
        <w:pStyle w:val="Definition"/>
      </w:pPr>
      <w:r w:rsidRPr="005B38E5">
        <w:rPr>
          <w:b/>
          <w:i/>
        </w:rPr>
        <w:t>end of an external administration</w:t>
      </w:r>
      <w:r w:rsidRPr="005B38E5">
        <w:t xml:space="preserve"> of a company means:</w:t>
      </w:r>
    </w:p>
    <w:p w14:paraId="43DCFBF0" w14:textId="77777777" w:rsidR="007F6256" w:rsidRPr="005B38E5" w:rsidRDefault="007F6256" w:rsidP="007F6256">
      <w:pPr>
        <w:pStyle w:val="paragraph"/>
      </w:pPr>
      <w:r w:rsidRPr="005B38E5">
        <w:tab/>
        <w:t>(a)</w:t>
      </w:r>
      <w:r w:rsidRPr="005B38E5">
        <w:tab/>
        <w:t>in relation to a company under administration—the day worked out under paragraph 435C(1)(b); and</w:t>
      </w:r>
    </w:p>
    <w:p w14:paraId="0FBA092C" w14:textId="77777777" w:rsidR="007F6256" w:rsidRPr="005B38E5" w:rsidRDefault="007F6256" w:rsidP="007F6256">
      <w:pPr>
        <w:pStyle w:val="paragraph"/>
      </w:pPr>
      <w:r w:rsidRPr="005B38E5">
        <w:tab/>
        <w:t>(b)</w:t>
      </w:r>
      <w:r w:rsidRPr="005B38E5">
        <w:tab/>
        <w:t>in relation to a company subject to a deed of company arrangement—the day the deed is terminated; and</w:t>
      </w:r>
    </w:p>
    <w:p w14:paraId="6EFE8E6F" w14:textId="77777777" w:rsidR="007F6256" w:rsidRPr="005B38E5" w:rsidRDefault="007F6256" w:rsidP="007F6256">
      <w:pPr>
        <w:pStyle w:val="paragraph"/>
      </w:pPr>
      <w:r w:rsidRPr="005B38E5">
        <w:tab/>
        <w:t>(ba)</w:t>
      </w:r>
      <w:r w:rsidRPr="005B38E5">
        <w:tab/>
        <w:t>in relation to a company under restructuring—the day worked out under regulations made for the purposes of paragraph 453A(b); and</w:t>
      </w:r>
    </w:p>
    <w:p w14:paraId="36AB3408" w14:textId="77777777" w:rsidR="007F6256" w:rsidRPr="005B38E5" w:rsidRDefault="007F6256" w:rsidP="007F6256">
      <w:pPr>
        <w:pStyle w:val="paragraph"/>
      </w:pPr>
      <w:r w:rsidRPr="005B38E5">
        <w:tab/>
        <w:t>(bb)</w:t>
      </w:r>
      <w:r w:rsidRPr="005B38E5">
        <w:tab/>
        <w:t>in relation to a company subject to a restructuring plan—the day the plan is terminated; and</w:t>
      </w:r>
    </w:p>
    <w:p w14:paraId="60F7EC8C" w14:textId="77777777" w:rsidR="007F6256" w:rsidRPr="005B38E5" w:rsidRDefault="007F6256" w:rsidP="007F6256">
      <w:pPr>
        <w:pStyle w:val="paragraph"/>
      </w:pPr>
      <w:r w:rsidRPr="005B38E5">
        <w:tab/>
        <w:t>(c)</w:t>
      </w:r>
      <w:r w:rsidRPr="005B38E5">
        <w:tab/>
        <w:t>in the case of a winding up of a company—the day on which the affairs of the company are fully wound up.</w:t>
      </w:r>
    </w:p>
    <w:p w14:paraId="223AA84E" w14:textId="77777777" w:rsidR="007F6256" w:rsidRPr="005B38E5" w:rsidRDefault="007F6256" w:rsidP="007F6256">
      <w:pPr>
        <w:pStyle w:val="Definition"/>
      </w:pPr>
      <w:r w:rsidRPr="005B38E5">
        <w:rPr>
          <w:b/>
          <w:i/>
        </w:rPr>
        <w:t xml:space="preserve">external administration </w:t>
      </w:r>
      <w:r w:rsidRPr="005B38E5">
        <w:t>of a company: see section 5</w:t>
      </w:r>
      <w:r>
        <w:noBreakHyphen/>
      </w:r>
      <w:r w:rsidRPr="005B38E5">
        <w:t>15.</w:t>
      </w:r>
    </w:p>
    <w:p w14:paraId="3F576BF6" w14:textId="77777777" w:rsidR="007F6256" w:rsidRPr="005B38E5" w:rsidRDefault="007F6256" w:rsidP="007F6256">
      <w:pPr>
        <w:pStyle w:val="Definition"/>
      </w:pPr>
      <w:r w:rsidRPr="005B38E5">
        <w:rPr>
          <w:b/>
          <w:i/>
        </w:rPr>
        <w:t>external administrator</w:t>
      </w:r>
      <w:r w:rsidRPr="005B38E5">
        <w:t xml:space="preserve"> of a company: see section 5</w:t>
      </w:r>
      <w:r>
        <w:noBreakHyphen/>
      </w:r>
      <w:r w:rsidRPr="005B38E5">
        <w:t>20.</w:t>
      </w:r>
    </w:p>
    <w:p w14:paraId="17D59BFA" w14:textId="77777777" w:rsidR="007F6256" w:rsidRPr="005B38E5" w:rsidRDefault="007F6256" w:rsidP="007F6256">
      <w:pPr>
        <w:pStyle w:val="Definition"/>
      </w:pPr>
      <w:r w:rsidRPr="005B38E5">
        <w:rPr>
          <w:b/>
          <w:i/>
        </w:rPr>
        <w:t>financial interest</w:t>
      </w:r>
      <w:r w:rsidRPr="005B38E5">
        <w:t xml:space="preserve">: a person has a </w:t>
      </w:r>
      <w:r w:rsidRPr="005B38E5">
        <w:rPr>
          <w:b/>
          <w:i/>
        </w:rPr>
        <w:t>financial interest</w:t>
      </w:r>
      <w:r w:rsidRPr="005B38E5">
        <w:t xml:space="preserve"> in the external administration of a company in the circumstances set out in section 5</w:t>
      </w:r>
      <w:r>
        <w:noBreakHyphen/>
      </w:r>
      <w:r w:rsidRPr="005B38E5">
        <w:t>30.</w:t>
      </w:r>
    </w:p>
    <w:p w14:paraId="78CD96F7" w14:textId="77777777" w:rsidR="007F6256" w:rsidRPr="005B38E5" w:rsidRDefault="007F6256" w:rsidP="007F6256">
      <w:pPr>
        <w:pStyle w:val="Definition"/>
      </w:pPr>
      <w:r w:rsidRPr="005B38E5">
        <w:rPr>
          <w:b/>
          <w:i/>
        </w:rPr>
        <w:lastRenderedPageBreak/>
        <w:t>GST</w:t>
      </w:r>
      <w:r w:rsidRPr="005B38E5">
        <w:t xml:space="preserve"> has the same meaning as in the </w:t>
      </w:r>
      <w:r w:rsidRPr="005B38E5">
        <w:rPr>
          <w:i/>
        </w:rPr>
        <w:t>A New Tax System (Goods and Services Tax) Act 1999</w:t>
      </w:r>
      <w:r w:rsidRPr="005B38E5">
        <w:t>.</w:t>
      </w:r>
    </w:p>
    <w:p w14:paraId="02257713" w14:textId="77777777" w:rsidR="007F6256" w:rsidRPr="005B38E5" w:rsidRDefault="007F6256" w:rsidP="007F6256">
      <w:pPr>
        <w:pStyle w:val="Definition"/>
      </w:pPr>
      <w:r w:rsidRPr="005B38E5">
        <w:rPr>
          <w:b/>
          <w:i/>
        </w:rPr>
        <w:t>Insolvency Practice Rules</w:t>
      </w:r>
      <w:r w:rsidRPr="005B38E5">
        <w:t xml:space="preserve"> means the rules made by the Minister under section 105</w:t>
      </w:r>
      <w:r>
        <w:noBreakHyphen/>
      </w:r>
      <w:r w:rsidRPr="005B38E5">
        <w:t>1.</w:t>
      </w:r>
    </w:p>
    <w:p w14:paraId="7255B265" w14:textId="77777777" w:rsidR="007F6256" w:rsidRPr="005B38E5" w:rsidRDefault="007F6256" w:rsidP="007F6256">
      <w:pPr>
        <w:pStyle w:val="Definition"/>
      </w:pPr>
      <w:r w:rsidRPr="005B38E5">
        <w:rPr>
          <w:b/>
          <w:i/>
        </w:rPr>
        <w:t>Insolvency Practice Schedule (Bankruptcy)</w:t>
      </w:r>
      <w:r w:rsidRPr="005B38E5">
        <w:t xml:space="preserve"> means Schedule 2 to the </w:t>
      </w:r>
      <w:r w:rsidRPr="005B38E5">
        <w:rPr>
          <w:i/>
        </w:rPr>
        <w:t>Bankruptcy Act 1966</w:t>
      </w:r>
      <w:r w:rsidRPr="005B38E5">
        <w:t>, and includes rules made under section 105</w:t>
      </w:r>
      <w:r>
        <w:noBreakHyphen/>
      </w:r>
      <w:r w:rsidRPr="005B38E5">
        <w:t>1 of that Schedule.</w:t>
      </w:r>
    </w:p>
    <w:p w14:paraId="5CA9CA1F" w14:textId="77777777" w:rsidR="007F6256" w:rsidRPr="005B38E5" w:rsidRDefault="007F6256" w:rsidP="007F6256">
      <w:pPr>
        <w:pStyle w:val="Definition"/>
      </w:pPr>
      <w:r w:rsidRPr="005B38E5">
        <w:rPr>
          <w:b/>
          <w:i/>
        </w:rPr>
        <w:t xml:space="preserve">March quarter </w:t>
      </w:r>
      <w:r w:rsidRPr="005B38E5">
        <w:t xml:space="preserve">means the period of 3 months beginning on </w:t>
      </w:r>
      <w:r>
        <w:t>1 January</w:t>
      </w:r>
      <w:r w:rsidRPr="005B38E5">
        <w:t>.</w:t>
      </w:r>
    </w:p>
    <w:p w14:paraId="78BBFAB9" w14:textId="77777777" w:rsidR="007F6256" w:rsidRPr="005B38E5" w:rsidRDefault="007F6256" w:rsidP="007F6256">
      <w:pPr>
        <w:pStyle w:val="Definition"/>
      </w:pPr>
      <w:r w:rsidRPr="005B38E5">
        <w:rPr>
          <w:b/>
          <w:i/>
        </w:rPr>
        <w:t>maximum default amount</w:t>
      </w:r>
      <w:r w:rsidRPr="005B38E5">
        <w:t xml:space="preserve"> for an external administrator of a company: see section 60</w:t>
      </w:r>
      <w:r>
        <w:noBreakHyphen/>
      </w:r>
      <w:r w:rsidRPr="005B38E5">
        <w:t>15.</w:t>
      </w:r>
    </w:p>
    <w:p w14:paraId="5E8E87E3" w14:textId="77777777" w:rsidR="007F6256" w:rsidRPr="005B38E5" w:rsidRDefault="007F6256" w:rsidP="007F6256">
      <w:pPr>
        <w:pStyle w:val="Definition"/>
      </w:pPr>
      <w:r w:rsidRPr="005B38E5">
        <w:rPr>
          <w:b/>
          <w:i/>
        </w:rPr>
        <w:t>member of a pooled group</w:t>
      </w:r>
      <w:r w:rsidRPr="005B38E5">
        <w:t>: see section 5</w:t>
      </w:r>
      <w:r>
        <w:noBreakHyphen/>
      </w:r>
      <w:r w:rsidRPr="005B38E5">
        <w:t>27.</w:t>
      </w:r>
    </w:p>
    <w:p w14:paraId="1CFFF2E6" w14:textId="77777777" w:rsidR="007F6256" w:rsidRPr="005B38E5" w:rsidRDefault="007F6256" w:rsidP="007F6256">
      <w:pPr>
        <w:pStyle w:val="Definition"/>
      </w:pPr>
      <w:r w:rsidRPr="005B38E5">
        <w:rPr>
          <w:b/>
          <w:i/>
        </w:rPr>
        <w:t>pooled group</w:t>
      </w:r>
      <w:r w:rsidRPr="005B38E5">
        <w:t>: see section 5</w:t>
      </w:r>
      <w:r>
        <w:noBreakHyphen/>
      </w:r>
      <w:r w:rsidRPr="005B38E5">
        <w:t>27.</w:t>
      </w:r>
    </w:p>
    <w:p w14:paraId="22161675" w14:textId="77777777" w:rsidR="007F6256" w:rsidRPr="005B38E5" w:rsidRDefault="007F6256" w:rsidP="007F6256">
      <w:pPr>
        <w:pStyle w:val="Definition"/>
      </w:pPr>
      <w:r w:rsidRPr="005B38E5">
        <w:rPr>
          <w:b/>
          <w:i/>
        </w:rPr>
        <w:t>prescribed</w:t>
      </w:r>
      <w:r w:rsidRPr="005B38E5">
        <w:t xml:space="preserve"> means prescribed by the Insolvency Practice Rules.</w:t>
      </w:r>
    </w:p>
    <w:p w14:paraId="4468431F" w14:textId="77777777" w:rsidR="007F6256" w:rsidRPr="005B38E5" w:rsidRDefault="007F6256" w:rsidP="007F6256">
      <w:pPr>
        <w:pStyle w:val="Definition"/>
      </w:pPr>
      <w:r w:rsidRPr="005B38E5">
        <w:rPr>
          <w:b/>
          <w:i/>
        </w:rPr>
        <w:t>property</w:t>
      </w:r>
      <w:r w:rsidRPr="005B38E5">
        <w:t xml:space="preserve"> has a meaning affected by section 5</w:t>
      </w:r>
      <w:r>
        <w:noBreakHyphen/>
      </w:r>
      <w:r w:rsidRPr="005B38E5">
        <w:t>26.</w:t>
      </w:r>
    </w:p>
    <w:p w14:paraId="6EE3D413" w14:textId="77777777" w:rsidR="007F6256" w:rsidRPr="005B38E5" w:rsidRDefault="007F6256" w:rsidP="007F6256">
      <w:pPr>
        <w:pStyle w:val="Definition"/>
      </w:pPr>
      <w:r w:rsidRPr="005B38E5">
        <w:rPr>
          <w:b/>
          <w:i/>
        </w:rPr>
        <w:t>registered liquidator</w:t>
      </w:r>
      <w:r w:rsidRPr="005B38E5">
        <w:t xml:space="preserve"> means an individual who is registered as a liquidator under Part 2 of this Schedule.</w:t>
      </w:r>
    </w:p>
    <w:p w14:paraId="354BD89C" w14:textId="77777777" w:rsidR="007F6256" w:rsidRPr="005B38E5" w:rsidRDefault="007F6256" w:rsidP="007F6256">
      <w:pPr>
        <w:pStyle w:val="Definition"/>
      </w:pPr>
      <w:r w:rsidRPr="005B38E5">
        <w:rPr>
          <w:b/>
          <w:i/>
        </w:rPr>
        <w:t>Register of Liquidators</w:t>
      </w:r>
      <w:r w:rsidRPr="005B38E5">
        <w:t xml:space="preserve"> means the register established and maintained by ASIC under section 15</w:t>
      </w:r>
      <w:r>
        <w:noBreakHyphen/>
      </w:r>
      <w:r w:rsidRPr="005B38E5">
        <w:t>1.</w:t>
      </w:r>
    </w:p>
    <w:p w14:paraId="39C1AE51" w14:textId="77777777" w:rsidR="007F6256" w:rsidRPr="005B38E5" w:rsidRDefault="007F6256" w:rsidP="007F6256">
      <w:pPr>
        <w:pStyle w:val="Definition"/>
      </w:pPr>
      <w:r w:rsidRPr="005B38E5">
        <w:rPr>
          <w:b/>
          <w:i/>
        </w:rPr>
        <w:t>related entity</w:t>
      </w:r>
      <w:r w:rsidRPr="005B38E5">
        <w:t xml:space="preserve">, in relation to an individual, has the same meaning as in the </w:t>
      </w:r>
      <w:r w:rsidRPr="005B38E5">
        <w:rPr>
          <w:i/>
        </w:rPr>
        <w:t>Bankruptcy Act 1966</w:t>
      </w:r>
      <w:r w:rsidRPr="005B38E5">
        <w:t>.</w:t>
      </w:r>
    </w:p>
    <w:p w14:paraId="56492481" w14:textId="77777777" w:rsidR="007F6256" w:rsidRPr="005B38E5" w:rsidRDefault="007F6256" w:rsidP="007F6256">
      <w:pPr>
        <w:pStyle w:val="Definition"/>
      </w:pPr>
      <w:r w:rsidRPr="005B38E5">
        <w:rPr>
          <w:b/>
          <w:i/>
        </w:rPr>
        <w:t>remuneration determination</w:t>
      </w:r>
      <w:r w:rsidRPr="005B38E5">
        <w:t>, for an external administrator of a company, means a determination made in accordance with section 60</w:t>
      </w:r>
      <w:r>
        <w:noBreakHyphen/>
      </w:r>
      <w:r w:rsidRPr="005B38E5">
        <w:t>10 in relation to the external administrator.</w:t>
      </w:r>
    </w:p>
    <w:p w14:paraId="4F0A42DA" w14:textId="77777777" w:rsidR="007F6256" w:rsidRPr="005B38E5" w:rsidRDefault="007F6256" w:rsidP="007F6256">
      <w:pPr>
        <w:pStyle w:val="Definition"/>
      </w:pPr>
      <w:r w:rsidRPr="005B38E5">
        <w:rPr>
          <w:b/>
          <w:i/>
        </w:rPr>
        <w:t>resolution</w:t>
      </w:r>
      <w:r w:rsidRPr="005B38E5">
        <w:t xml:space="preserve">: a </w:t>
      </w:r>
      <w:r w:rsidRPr="005B38E5">
        <w:rPr>
          <w:b/>
          <w:i/>
        </w:rPr>
        <w:t>resolution</w:t>
      </w:r>
      <w:r w:rsidRPr="005B38E5">
        <w:t xml:space="preserve"> is passed by creditors or contributories of a company:</w:t>
      </w:r>
    </w:p>
    <w:p w14:paraId="57B384CD" w14:textId="77777777" w:rsidR="007F6256" w:rsidRPr="005B38E5" w:rsidRDefault="007F6256" w:rsidP="007F6256">
      <w:pPr>
        <w:pStyle w:val="paragraph"/>
      </w:pPr>
      <w:r w:rsidRPr="005B38E5">
        <w:tab/>
        <w:t>(a)</w:t>
      </w:r>
      <w:r w:rsidRPr="005B38E5">
        <w:tab/>
        <w:t>in a meeting—in the circumstances prescribed under paragraph 75</w:t>
      </w:r>
      <w:r>
        <w:noBreakHyphen/>
      </w:r>
      <w:r w:rsidRPr="005B38E5">
        <w:t>50(2)(k); or</w:t>
      </w:r>
    </w:p>
    <w:p w14:paraId="1CFAA3FC" w14:textId="77777777" w:rsidR="007F6256" w:rsidRPr="005B38E5" w:rsidRDefault="007F6256" w:rsidP="007F6256">
      <w:pPr>
        <w:pStyle w:val="paragraph"/>
      </w:pPr>
      <w:r w:rsidRPr="005B38E5">
        <w:lastRenderedPageBreak/>
        <w:tab/>
        <w:t>(b)</w:t>
      </w:r>
      <w:r w:rsidRPr="005B38E5">
        <w:tab/>
        <w:t>without a meeting—in the circumstances prescribed under paragraph 75</w:t>
      </w:r>
      <w:r>
        <w:noBreakHyphen/>
      </w:r>
      <w:r w:rsidRPr="005B38E5">
        <w:t>40(5)(b).</w:t>
      </w:r>
    </w:p>
    <w:p w14:paraId="5671C985" w14:textId="77777777" w:rsidR="007F6256" w:rsidRPr="005B38E5" w:rsidRDefault="007F6256" w:rsidP="007F6256">
      <w:pPr>
        <w:pStyle w:val="Definition"/>
      </w:pPr>
      <w:r w:rsidRPr="005B38E5">
        <w:rPr>
          <w:b/>
          <w:i/>
        </w:rPr>
        <w:t>reviewing liquidator</w:t>
      </w:r>
      <w:r w:rsidRPr="005B38E5">
        <w:t xml:space="preserve"> means a registered liquidator who has been appointed under section 90</w:t>
      </w:r>
      <w:r>
        <w:noBreakHyphen/>
      </w:r>
      <w:r w:rsidRPr="005B38E5">
        <w:t>23 or 90</w:t>
      </w:r>
      <w:r>
        <w:noBreakHyphen/>
      </w:r>
      <w:r w:rsidRPr="005B38E5">
        <w:t>24 to conduct a review.</w:t>
      </w:r>
    </w:p>
    <w:p w14:paraId="664CDE63" w14:textId="77777777" w:rsidR="007F6256" w:rsidRPr="005B38E5" w:rsidRDefault="007F6256" w:rsidP="007F6256">
      <w:pPr>
        <w:pStyle w:val="Definition"/>
      </w:pPr>
      <w:r w:rsidRPr="005B38E5">
        <w:rPr>
          <w:b/>
          <w:bCs/>
          <w:i/>
          <w:iCs/>
        </w:rPr>
        <w:t>special resolution</w:t>
      </w:r>
      <w:r w:rsidRPr="005B38E5">
        <w:rPr>
          <w:bCs/>
          <w:iCs/>
        </w:rPr>
        <w:t>:</w:t>
      </w:r>
      <w:r w:rsidRPr="005B38E5">
        <w:t xml:space="preserve"> a </w:t>
      </w:r>
      <w:r w:rsidRPr="005B38E5">
        <w:rPr>
          <w:b/>
          <w:i/>
        </w:rPr>
        <w:t>special resolution</w:t>
      </w:r>
      <w:r w:rsidRPr="005B38E5">
        <w:t xml:space="preserve"> is passed by creditors or contributories of a company:</w:t>
      </w:r>
    </w:p>
    <w:p w14:paraId="2DFC6B76" w14:textId="77777777" w:rsidR="007F6256" w:rsidRPr="005B38E5" w:rsidRDefault="007F6256" w:rsidP="007F6256">
      <w:pPr>
        <w:pStyle w:val="paragraph"/>
      </w:pPr>
      <w:r w:rsidRPr="005B38E5">
        <w:tab/>
        <w:t>(a)</w:t>
      </w:r>
      <w:r w:rsidRPr="005B38E5">
        <w:tab/>
        <w:t>in a meeting—in the circumstances prescribed under paragraph 75</w:t>
      </w:r>
      <w:r>
        <w:noBreakHyphen/>
      </w:r>
      <w:r w:rsidRPr="005B38E5">
        <w:t>50(2)(k); or</w:t>
      </w:r>
    </w:p>
    <w:p w14:paraId="47B34C22" w14:textId="77777777" w:rsidR="007F6256" w:rsidRPr="005B38E5" w:rsidRDefault="007F6256" w:rsidP="007F6256">
      <w:pPr>
        <w:pStyle w:val="paragraph"/>
      </w:pPr>
      <w:r w:rsidRPr="005B38E5">
        <w:tab/>
        <w:t>(b)</w:t>
      </w:r>
      <w:r w:rsidRPr="005B38E5">
        <w:tab/>
        <w:t>without a meeting—in the circumstances prescribed under paragraph 75</w:t>
      </w:r>
      <w:r>
        <w:noBreakHyphen/>
      </w:r>
      <w:r w:rsidRPr="005B38E5">
        <w:t>40(5)(b).</w:t>
      </w:r>
    </w:p>
    <w:p w14:paraId="447C8C05" w14:textId="77777777" w:rsidR="007F6256" w:rsidRPr="005B38E5" w:rsidRDefault="007F6256" w:rsidP="007F6256">
      <w:pPr>
        <w:pStyle w:val="Definition"/>
      </w:pPr>
      <w:r w:rsidRPr="005B38E5">
        <w:rPr>
          <w:b/>
          <w:i/>
        </w:rPr>
        <w:t>start of an external administration</w:t>
      </w:r>
      <w:r w:rsidRPr="005B38E5">
        <w:t xml:space="preserve"> of a company means:</w:t>
      </w:r>
    </w:p>
    <w:p w14:paraId="79146338" w14:textId="77777777" w:rsidR="007F6256" w:rsidRPr="005B38E5" w:rsidRDefault="007F6256" w:rsidP="007F6256">
      <w:pPr>
        <w:pStyle w:val="paragraph"/>
      </w:pPr>
      <w:r w:rsidRPr="005B38E5">
        <w:tab/>
        <w:t>(a)</w:t>
      </w:r>
      <w:r w:rsidRPr="005B38E5">
        <w:tab/>
        <w:t>in relation to a company under administration—the day an administrator of the company is appointed under section 436A, 436B or 436C; and</w:t>
      </w:r>
    </w:p>
    <w:p w14:paraId="1E2F5F85" w14:textId="77777777" w:rsidR="007F6256" w:rsidRPr="005B38E5" w:rsidRDefault="007F6256" w:rsidP="007F6256">
      <w:pPr>
        <w:pStyle w:val="paragraph"/>
      </w:pPr>
      <w:r w:rsidRPr="005B38E5">
        <w:tab/>
        <w:t>(b)</w:t>
      </w:r>
      <w:r w:rsidRPr="005B38E5">
        <w:tab/>
        <w:t>in relation to a company that is subject to a deed of company arrangement—the day the deed is executed; and</w:t>
      </w:r>
    </w:p>
    <w:p w14:paraId="1A7034AE" w14:textId="77777777" w:rsidR="007F6256" w:rsidRPr="005B38E5" w:rsidRDefault="007F6256" w:rsidP="007F6256">
      <w:pPr>
        <w:pStyle w:val="paragraph"/>
      </w:pPr>
      <w:r w:rsidRPr="005B38E5">
        <w:tab/>
        <w:t>(ba)</w:t>
      </w:r>
      <w:r w:rsidRPr="005B38E5">
        <w:tab/>
        <w:t>in relation to a company under restructuring—the day a restructuring practitioner for the company is appointed under section 453B; and</w:t>
      </w:r>
    </w:p>
    <w:p w14:paraId="5DA1B600" w14:textId="77777777" w:rsidR="007F6256" w:rsidRPr="005B38E5" w:rsidRDefault="007F6256" w:rsidP="007F6256">
      <w:pPr>
        <w:pStyle w:val="paragraph"/>
      </w:pPr>
      <w:r w:rsidRPr="005B38E5">
        <w:tab/>
        <w:t>(bb)</w:t>
      </w:r>
      <w:r w:rsidRPr="005B38E5">
        <w:tab/>
        <w:t>in relation to a company that is subject to a restructuring plan—the day the plan is made; and</w:t>
      </w:r>
    </w:p>
    <w:p w14:paraId="1FD00015" w14:textId="77777777" w:rsidR="007F6256" w:rsidRPr="005B38E5" w:rsidRDefault="007F6256" w:rsidP="007F6256">
      <w:pPr>
        <w:pStyle w:val="paragraph"/>
      </w:pPr>
      <w:r w:rsidRPr="005B38E5">
        <w:tab/>
        <w:t>(c)</w:t>
      </w:r>
      <w:r w:rsidRPr="005B38E5">
        <w:tab/>
        <w:t>in the case of a winding up of a company—the day the winding up of the company is taken to have begun under section 513A or 513B; and</w:t>
      </w:r>
    </w:p>
    <w:p w14:paraId="099FF68E" w14:textId="77777777" w:rsidR="007F6256" w:rsidRPr="005B38E5" w:rsidRDefault="007F6256" w:rsidP="007F6256">
      <w:pPr>
        <w:pStyle w:val="paragraph"/>
      </w:pPr>
      <w:r w:rsidRPr="005B38E5">
        <w:tab/>
        <w:t>(d)</w:t>
      </w:r>
      <w:r w:rsidRPr="005B38E5">
        <w:tab/>
        <w:t>in relation to a company for which a provisional liquidator has been appointed—the day the provisional liquidator is appointed.</w:t>
      </w:r>
    </w:p>
    <w:p w14:paraId="58C25FA7" w14:textId="77777777" w:rsidR="007F6256" w:rsidRPr="005B38E5" w:rsidRDefault="007F6256" w:rsidP="007F6256">
      <w:pPr>
        <w:pStyle w:val="Definition"/>
      </w:pPr>
      <w:r w:rsidRPr="005B38E5">
        <w:rPr>
          <w:b/>
          <w:i/>
        </w:rPr>
        <w:t>this Schedule</w:t>
      </w:r>
      <w:r w:rsidRPr="005B38E5">
        <w:rPr>
          <w:i/>
        </w:rPr>
        <w:t xml:space="preserve"> </w:t>
      </w:r>
      <w:r w:rsidRPr="005B38E5">
        <w:t>includes the Insolvency Practice Rules.</w:t>
      </w:r>
    </w:p>
    <w:p w14:paraId="33DC811B" w14:textId="77777777" w:rsidR="007F6256" w:rsidRPr="005B38E5" w:rsidRDefault="007F6256" w:rsidP="007F6256">
      <w:pPr>
        <w:pStyle w:val="ActHead4"/>
      </w:pPr>
      <w:bookmarkStart w:id="12" w:name="_Toc168304694"/>
      <w:r w:rsidRPr="009B0C6C">
        <w:rPr>
          <w:rStyle w:val="CharSubdNo"/>
        </w:rPr>
        <w:lastRenderedPageBreak/>
        <w:t>Subdivision C</w:t>
      </w:r>
      <w:r w:rsidRPr="005B38E5">
        <w:t>—</w:t>
      </w:r>
      <w:r w:rsidRPr="009B0C6C">
        <w:rPr>
          <w:rStyle w:val="CharSubdText"/>
        </w:rPr>
        <w:t>Other definitions</w:t>
      </w:r>
      <w:bookmarkEnd w:id="12"/>
    </w:p>
    <w:p w14:paraId="2D51B0D1" w14:textId="77777777" w:rsidR="007F6256" w:rsidRPr="005B38E5" w:rsidRDefault="007F6256" w:rsidP="007F6256">
      <w:pPr>
        <w:pStyle w:val="ActHead5"/>
        <w:rPr>
          <w:i/>
        </w:rPr>
      </w:pPr>
      <w:bookmarkStart w:id="13" w:name="_Toc168304695"/>
      <w:r w:rsidRPr="009B0C6C">
        <w:rPr>
          <w:rStyle w:val="CharSectno"/>
        </w:rPr>
        <w:t>5</w:t>
      </w:r>
      <w:r w:rsidRPr="009B0C6C">
        <w:rPr>
          <w:rStyle w:val="CharSectno"/>
        </w:rPr>
        <w:noBreakHyphen/>
        <w:t>10</w:t>
      </w:r>
      <w:r w:rsidRPr="005B38E5">
        <w:t xml:space="preserve">  Meaning of </w:t>
      </w:r>
      <w:r w:rsidRPr="005B38E5">
        <w:rPr>
          <w:i/>
        </w:rPr>
        <w:t>current conditions</w:t>
      </w:r>
      <w:bookmarkEnd w:id="13"/>
    </w:p>
    <w:p w14:paraId="31F90AC2" w14:textId="77777777" w:rsidR="007F6256" w:rsidRPr="005B38E5" w:rsidRDefault="007F6256" w:rsidP="007F6256">
      <w:pPr>
        <w:pStyle w:val="subsection"/>
        <w:keepNext/>
        <w:keepLines/>
      </w:pPr>
      <w:r w:rsidRPr="005B38E5">
        <w:tab/>
        <w:t>(1)</w:t>
      </w:r>
      <w:r w:rsidRPr="005B38E5">
        <w:tab/>
        <w:t xml:space="preserve">Each of the following is a </w:t>
      </w:r>
      <w:r w:rsidRPr="005B38E5">
        <w:rPr>
          <w:b/>
          <w:i/>
        </w:rPr>
        <w:t xml:space="preserve">current condition </w:t>
      </w:r>
      <w:r w:rsidRPr="005B38E5">
        <w:t>imposed on a registered liquidator:</w:t>
      </w:r>
    </w:p>
    <w:p w14:paraId="3A1E7D3C" w14:textId="77777777" w:rsidR="007F6256" w:rsidRPr="005B38E5" w:rsidRDefault="007F6256" w:rsidP="007F6256">
      <w:pPr>
        <w:pStyle w:val="paragraph"/>
        <w:keepNext/>
        <w:keepLines/>
      </w:pPr>
      <w:r w:rsidRPr="005B38E5">
        <w:tab/>
        <w:t>(a)</w:t>
      </w:r>
      <w:r w:rsidRPr="005B38E5">
        <w:tab/>
        <w:t>a condition that a committee decides that the registered liquidator is to be subject to under subsection 20</w:t>
      </w:r>
      <w:r>
        <w:noBreakHyphen/>
      </w:r>
      <w:r w:rsidRPr="005B38E5">
        <w:t>20(5) or (6), subject to any variation that a committee has decided should be made to the condition under section 20</w:t>
      </w:r>
      <w:r>
        <w:noBreakHyphen/>
      </w:r>
      <w:r w:rsidRPr="005B38E5">
        <w:t>55;</w:t>
      </w:r>
    </w:p>
    <w:p w14:paraId="3EB72896" w14:textId="77777777" w:rsidR="007F6256" w:rsidRPr="005B38E5" w:rsidRDefault="007F6256" w:rsidP="007F6256">
      <w:pPr>
        <w:pStyle w:val="paragraph"/>
      </w:pPr>
      <w:r w:rsidRPr="005B38E5">
        <w:tab/>
        <w:t>(b)</w:t>
      </w:r>
      <w:r w:rsidRPr="005B38E5">
        <w:tab/>
        <w:t>a condition imposed on all registered liquidators, or on registered liquidators of the liquidator’s class, under section 20</w:t>
      </w:r>
      <w:r>
        <w:noBreakHyphen/>
      </w:r>
      <w:r w:rsidRPr="005B38E5">
        <w:t>35;</w:t>
      </w:r>
    </w:p>
    <w:p w14:paraId="139CC867" w14:textId="77777777" w:rsidR="007F6256" w:rsidRPr="005B38E5" w:rsidRDefault="007F6256" w:rsidP="007F6256">
      <w:pPr>
        <w:pStyle w:val="paragraph"/>
      </w:pPr>
      <w:r w:rsidRPr="005B38E5">
        <w:tab/>
        <w:t>(c)</w:t>
      </w:r>
      <w:r w:rsidRPr="005B38E5">
        <w:tab/>
        <w:t>a condition imposed under subsection 40</w:t>
      </w:r>
      <w:r>
        <w:noBreakHyphen/>
      </w:r>
      <w:r w:rsidRPr="005B38E5">
        <w:t>15(2) (direction not to accept further appointments);</w:t>
      </w:r>
    </w:p>
    <w:p w14:paraId="00C0DCF5" w14:textId="77777777" w:rsidR="007F6256" w:rsidRPr="005B38E5" w:rsidRDefault="007F6256" w:rsidP="007F6256">
      <w:pPr>
        <w:pStyle w:val="paragraph"/>
      </w:pPr>
      <w:r w:rsidRPr="005B38E5">
        <w:tab/>
        <w:t>(d)</w:t>
      </w:r>
      <w:r w:rsidRPr="005B38E5">
        <w:tab/>
        <w:t>a condition that a committee decides that the registered liquidator is to be subject to under paragraph 40</w:t>
      </w:r>
      <w:r>
        <w:noBreakHyphen/>
      </w:r>
      <w:r w:rsidRPr="005B38E5">
        <w:t>55(1)(f) or (g) (conditions as a result of disciplinary action), subject to any variation that a committee has decided should be made to the condition under section 20</w:t>
      </w:r>
      <w:r>
        <w:noBreakHyphen/>
      </w:r>
      <w:r w:rsidRPr="005B38E5">
        <w:t>55;</w:t>
      </w:r>
    </w:p>
    <w:p w14:paraId="01E945B3" w14:textId="77777777" w:rsidR="007F6256" w:rsidRPr="005B38E5" w:rsidRDefault="007F6256" w:rsidP="007F6256">
      <w:pPr>
        <w:pStyle w:val="paragraph"/>
      </w:pPr>
      <w:r w:rsidRPr="005B38E5">
        <w:tab/>
        <w:t>(e)</w:t>
      </w:r>
      <w:r w:rsidRPr="005B38E5">
        <w:tab/>
        <w:t>a condition imposed on the registered liquidator by the Court under section 45</w:t>
      </w:r>
      <w:r>
        <w:noBreakHyphen/>
      </w:r>
      <w:r w:rsidRPr="005B38E5">
        <w:t>1.</w:t>
      </w:r>
    </w:p>
    <w:p w14:paraId="6D239B53" w14:textId="77777777" w:rsidR="007F6256" w:rsidRPr="005B38E5" w:rsidRDefault="007F6256" w:rsidP="007F6256">
      <w:pPr>
        <w:pStyle w:val="subsection"/>
      </w:pPr>
      <w:r w:rsidRPr="005B38E5">
        <w:tab/>
        <w:t>(2)</w:t>
      </w:r>
      <w:r w:rsidRPr="005B38E5">
        <w:tab/>
        <w:t xml:space="preserve">However, the </w:t>
      </w:r>
      <w:r w:rsidRPr="005B38E5">
        <w:rPr>
          <w:b/>
          <w:i/>
        </w:rPr>
        <w:t>current conditions</w:t>
      </w:r>
      <w:r w:rsidRPr="005B38E5">
        <w:t xml:space="preserve"> imposed on a registered liquidator do not include:</w:t>
      </w:r>
    </w:p>
    <w:p w14:paraId="0A0AA671" w14:textId="77777777" w:rsidR="007F6256" w:rsidRPr="005B38E5" w:rsidRDefault="007F6256" w:rsidP="007F6256">
      <w:pPr>
        <w:pStyle w:val="paragraph"/>
      </w:pPr>
      <w:r w:rsidRPr="005B38E5">
        <w:tab/>
        <w:t>(a)</w:t>
      </w:r>
      <w:r w:rsidRPr="005B38E5">
        <w:tab/>
        <w:t>a condition that a committee has decided to remove under section 20</w:t>
      </w:r>
      <w:r>
        <w:noBreakHyphen/>
      </w:r>
      <w:r w:rsidRPr="005B38E5">
        <w:t>55; or</w:t>
      </w:r>
    </w:p>
    <w:p w14:paraId="559FFBC4" w14:textId="77777777" w:rsidR="007F6256" w:rsidRPr="005B38E5" w:rsidRDefault="007F6256" w:rsidP="007F6256">
      <w:pPr>
        <w:pStyle w:val="paragraph"/>
      </w:pPr>
      <w:r w:rsidRPr="005B38E5">
        <w:tab/>
        <w:t>(b)</w:t>
      </w:r>
      <w:r w:rsidRPr="005B38E5">
        <w:tab/>
        <w:t>a condition that is removed under subsection 40</w:t>
      </w:r>
      <w:r>
        <w:noBreakHyphen/>
      </w:r>
      <w:r w:rsidRPr="005B38E5">
        <w:t>15(4) (condition removed because a direction not to accept further appointments has been withdrawn); or</w:t>
      </w:r>
    </w:p>
    <w:p w14:paraId="758A6950" w14:textId="77777777" w:rsidR="007F6256" w:rsidRPr="005B38E5" w:rsidRDefault="007F6256" w:rsidP="007F6256">
      <w:pPr>
        <w:pStyle w:val="paragraph"/>
      </w:pPr>
      <w:r w:rsidRPr="005B38E5">
        <w:tab/>
        <w:t>(c)</w:t>
      </w:r>
      <w:r w:rsidRPr="005B38E5">
        <w:tab/>
        <w:t>a condition that the Court has ordered be removed under section 45</w:t>
      </w:r>
      <w:r>
        <w:noBreakHyphen/>
      </w:r>
      <w:r w:rsidRPr="005B38E5">
        <w:t>1.</w:t>
      </w:r>
    </w:p>
    <w:p w14:paraId="59F71D78" w14:textId="77777777" w:rsidR="007F6256" w:rsidRPr="005B38E5" w:rsidRDefault="007F6256" w:rsidP="007F6256">
      <w:pPr>
        <w:pStyle w:val="ActHead5"/>
        <w:rPr>
          <w:i/>
        </w:rPr>
      </w:pPr>
      <w:bookmarkStart w:id="14" w:name="_Toc168304696"/>
      <w:r w:rsidRPr="009B0C6C">
        <w:rPr>
          <w:rStyle w:val="CharSectno"/>
        </w:rPr>
        <w:t>5</w:t>
      </w:r>
      <w:r w:rsidRPr="009B0C6C">
        <w:rPr>
          <w:rStyle w:val="CharSectno"/>
        </w:rPr>
        <w:noBreakHyphen/>
        <w:t>15</w:t>
      </w:r>
      <w:r w:rsidRPr="005B38E5">
        <w:t xml:space="preserve">  Meaning of </w:t>
      </w:r>
      <w:r w:rsidRPr="005B38E5">
        <w:rPr>
          <w:i/>
        </w:rPr>
        <w:t>external administration</w:t>
      </w:r>
      <w:r w:rsidRPr="005B38E5">
        <w:t xml:space="preserve"> of a company</w:t>
      </w:r>
      <w:bookmarkEnd w:id="14"/>
    </w:p>
    <w:p w14:paraId="783264B9" w14:textId="77777777" w:rsidR="007F6256" w:rsidRPr="005B38E5" w:rsidRDefault="007F6256" w:rsidP="007F6256">
      <w:pPr>
        <w:pStyle w:val="subsection"/>
      </w:pPr>
      <w:r w:rsidRPr="005B38E5">
        <w:tab/>
      </w:r>
      <w:r w:rsidRPr="005B38E5">
        <w:tab/>
        <w:t>A company is taken to be under</w:t>
      </w:r>
      <w:r w:rsidRPr="005B38E5">
        <w:rPr>
          <w:b/>
          <w:i/>
        </w:rPr>
        <w:t xml:space="preserve"> external administration</w:t>
      </w:r>
      <w:r w:rsidRPr="005B38E5">
        <w:t xml:space="preserve"> if:</w:t>
      </w:r>
    </w:p>
    <w:p w14:paraId="404F0F22" w14:textId="77777777" w:rsidR="007F6256" w:rsidRPr="005B38E5" w:rsidRDefault="007F6256" w:rsidP="007F6256">
      <w:pPr>
        <w:pStyle w:val="paragraph"/>
      </w:pPr>
      <w:r w:rsidRPr="005B38E5">
        <w:tab/>
        <w:t>(a)</w:t>
      </w:r>
      <w:r w:rsidRPr="005B38E5">
        <w:tab/>
        <w:t>the company is under administration; or</w:t>
      </w:r>
    </w:p>
    <w:p w14:paraId="340463FE" w14:textId="77777777" w:rsidR="007F6256" w:rsidRPr="005B38E5" w:rsidRDefault="007F6256" w:rsidP="007F6256">
      <w:pPr>
        <w:pStyle w:val="paragraph"/>
      </w:pPr>
      <w:r w:rsidRPr="005B38E5">
        <w:lastRenderedPageBreak/>
        <w:tab/>
        <w:t>(b)</w:t>
      </w:r>
      <w:r w:rsidRPr="005B38E5">
        <w:tab/>
        <w:t>a deed of company arrangement has been entered into in relation to the company; or</w:t>
      </w:r>
    </w:p>
    <w:p w14:paraId="277CDC8B" w14:textId="77777777" w:rsidR="007F6256" w:rsidRPr="005B38E5" w:rsidRDefault="007F6256" w:rsidP="007F6256">
      <w:pPr>
        <w:pStyle w:val="paragraph"/>
      </w:pPr>
      <w:r w:rsidRPr="005B38E5">
        <w:tab/>
        <w:t>(ba)</w:t>
      </w:r>
      <w:r w:rsidRPr="005B38E5">
        <w:tab/>
        <w:t>the company is under restructuring; or</w:t>
      </w:r>
    </w:p>
    <w:p w14:paraId="7C258F18" w14:textId="77777777" w:rsidR="007F6256" w:rsidRPr="005B38E5" w:rsidRDefault="007F6256" w:rsidP="007F6256">
      <w:pPr>
        <w:pStyle w:val="paragraph"/>
      </w:pPr>
      <w:r w:rsidRPr="005B38E5">
        <w:tab/>
        <w:t>(bb)</w:t>
      </w:r>
      <w:r w:rsidRPr="005B38E5">
        <w:tab/>
        <w:t>a restructuring plan has been made in relation to the company; or</w:t>
      </w:r>
    </w:p>
    <w:p w14:paraId="47EF7A50" w14:textId="77777777" w:rsidR="007F6256" w:rsidRPr="005B38E5" w:rsidRDefault="007F6256" w:rsidP="007F6256">
      <w:pPr>
        <w:pStyle w:val="paragraph"/>
      </w:pPr>
      <w:r w:rsidRPr="005B38E5">
        <w:tab/>
        <w:t>(c)</w:t>
      </w:r>
      <w:r w:rsidRPr="005B38E5">
        <w:tab/>
        <w:t>a liquidator has been appointed in relation to the company; or</w:t>
      </w:r>
    </w:p>
    <w:p w14:paraId="49342CCC" w14:textId="77777777" w:rsidR="007F6256" w:rsidRPr="005B38E5" w:rsidRDefault="007F6256" w:rsidP="007F6256">
      <w:pPr>
        <w:pStyle w:val="paragraph"/>
      </w:pPr>
      <w:r w:rsidRPr="005B38E5">
        <w:tab/>
        <w:t>(d)</w:t>
      </w:r>
      <w:r w:rsidRPr="005B38E5">
        <w:tab/>
        <w:t>a provisional liquidator has been appointed in relation to the company.</w:t>
      </w:r>
    </w:p>
    <w:p w14:paraId="71A770DD" w14:textId="77777777" w:rsidR="007F6256" w:rsidRPr="005B38E5" w:rsidRDefault="007F6256" w:rsidP="007F6256">
      <w:pPr>
        <w:pStyle w:val="notetext"/>
      </w:pPr>
      <w:r w:rsidRPr="005B38E5">
        <w:t>Note:</w:t>
      </w:r>
      <w:r w:rsidRPr="005B38E5">
        <w:tab/>
        <w:t xml:space="preserve">A company is not under </w:t>
      </w:r>
      <w:r w:rsidRPr="005B38E5">
        <w:rPr>
          <w:b/>
          <w:i/>
        </w:rPr>
        <w:t>external administration</w:t>
      </w:r>
      <w:r w:rsidRPr="005B38E5">
        <w:t xml:space="preserve"> for the purposes of this Schedule merely because a receiver, receiver and manager, or other controller has been appointed in relation to property of the company.</w:t>
      </w:r>
    </w:p>
    <w:p w14:paraId="3FA1B78F" w14:textId="77777777" w:rsidR="007F6256" w:rsidRPr="005B38E5" w:rsidRDefault="007F6256" w:rsidP="007F6256">
      <w:pPr>
        <w:pStyle w:val="ActHead5"/>
        <w:rPr>
          <w:b w:val="0"/>
        </w:rPr>
      </w:pPr>
      <w:bookmarkStart w:id="15" w:name="_Toc168304697"/>
      <w:r w:rsidRPr="009B0C6C">
        <w:rPr>
          <w:rStyle w:val="CharSectno"/>
        </w:rPr>
        <w:t>5</w:t>
      </w:r>
      <w:r w:rsidRPr="009B0C6C">
        <w:rPr>
          <w:rStyle w:val="CharSectno"/>
        </w:rPr>
        <w:noBreakHyphen/>
        <w:t>20</w:t>
      </w:r>
      <w:r w:rsidRPr="005B38E5">
        <w:t xml:space="preserve">  Meaning of </w:t>
      </w:r>
      <w:r w:rsidRPr="005B38E5">
        <w:rPr>
          <w:i/>
        </w:rPr>
        <w:t xml:space="preserve">external administrator </w:t>
      </w:r>
      <w:r w:rsidRPr="005B38E5">
        <w:t>of a company</w:t>
      </w:r>
      <w:bookmarkEnd w:id="15"/>
    </w:p>
    <w:p w14:paraId="3A0BCABB" w14:textId="77777777" w:rsidR="007F6256" w:rsidRPr="005B38E5" w:rsidRDefault="007F6256" w:rsidP="007F6256">
      <w:pPr>
        <w:pStyle w:val="subsection"/>
      </w:pPr>
      <w:r w:rsidRPr="005B38E5">
        <w:tab/>
      </w:r>
      <w:r w:rsidRPr="005B38E5">
        <w:tab/>
        <w:t xml:space="preserve">A person is an </w:t>
      </w:r>
      <w:r w:rsidRPr="005B38E5">
        <w:rPr>
          <w:b/>
          <w:i/>
        </w:rPr>
        <w:t>external administrator</w:t>
      </w:r>
      <w:r w:rsidRPr="005B38E5">
        <w:t xml:space="preserve"> of a company if the person is:</w:t>
      </w:r>
    </w:p>
    <w:p w14:paraId="716D4358" w14:textId="77777777" w:rsidR="007F6256" w:rsidRPr="005B38E5" w:rsidRDefault="007F6256" w:rsidP="007F6256">
      <w:pPr>
        <w:pStyle w:val="paragraph"/>
      </w:pPr>
      <w:r w:rsidRPr="005B38E5">
        <w:tab/>
        <w:t>(a)</w:t>
      </w:r>
      <w:r w:rsidRPr="005B38E5">
        <w:tab/>
        <w:t>the administrator of the company; or</w:t>
      </w:r>
    </w:p>
    <w:p w14:paraId="07BD77E4" w14:textId="77777777" w:rsidR="007F6256" w:rsidRPr="005B38E5" w:rsidRDefault="007F6256" w:rsidP="007F6256">
      <w:pPr>
        <w:pStyle w:val="paragraph"/>
      </w:pPr>
      <w:r w:rsidRPr="005B38E5">
        <w:tab/>
        <w:t>(b)</w:t>
      </w:r>
      <w:r w:rsidRPr="005B38E5">
        <w:tab/>
        <w:t>the administrator under a deed of company arrangement that has been entered into in relation to the company; or</w:t>
      </w:r>
    </w:p>
    <w:p w14:paraId="0AAD0F1E" w14:textId="77777777" w:rsidR="007F6256" w:rsidRPr="005B38E5" w:rsidRDefault="007F6256" w:rsidP="007F6256">
      <w:pPr>
        <w:pStyle w:val="paragraph"/>
      </w:pPr>
      <w:r w:rsidRPr="005B38E5">
        <w:tab/>
        <w:t>(ba)</w:t>
      </w:r>
      <w:r w:rsidRPr="005B38E5">
        <w:tab/>
        <w:t>the restructuring practitioner for the company; or</w:t>
      </w:r>
    </w:p>
    <w:p w14:paraId="2C29A899" w14:textId="77777777" w:rsidR="007F6256" w:rsidRPr="005B38E5" w:rsidRDefault="007F6256" w:rsidP="007F6256">
      <w:pPr>
        <w:pStyle w:val="paragraph"/>
      </w:pPr>
      <w:r w:rsidRPr="005B38E5">
        <w:tab/>
        <w:t>(bb)</w:t>
      </w:r>
      <w:r w:rsidRPr="005B38E5">
        <w:tab/>
        <w:t>the restructuring practitioner for a restructuring plan that has been made in relation to the company; or</w:t>
      </w:r>
    </w:p>
    <w:p w14:paraId="5535BFFC" w14:textId="77777777" w:rsidR="007F6256" w:rsidRPr="005B38E5" w:rsidRDefault="007F6256" w:rsidP="007F6256">
      <w:pPr>
        <w:pStyle w:val="paragraph"/>
      </w:pPr>
      <w:r w:rsidRPr="005B38E5">
        <w:tab/>
        <w:t>(c)</w:t>
      </w:r>
      <w:r w:rsidRPr="005B38E5">
        <w:tab/>
        <w:t>the liquidator of the company; or</w:t>
      </w:r>
    </w:p>
    <w:p w14:paraId="0A130E8D" w14:textId="77777777" w:rsidR="007F6256" w:rsidRPr="005B38E5" w:rsidRDefault="007F6256" w:rsidP="007F6256">
      <w:pPr>
        <w:pStyle w:val="paragraph"/>
      </w:pPr>
      <w:r w:rsidRPr="005B38E5">
        <w:tab/>
        <w:t>(d)</w:t>
      </w:r>
      <w:r w:rsidRPr="005B38E5">
        <w:tab/>
        <w:t>the provisional liquidator of the company.</w:t>
      </w:r>
    </w:p>
    <w:p w14:paraId="1821EF32" w14:textId="77777777" w:rsidR="007F6256" w:rsidRPr="005B38E5" w:rsidRDefault="007F6256" w:rsidP="007F6256">
      <w:pPr>
        <w:pStyle w:val="notetext"/>
      </w:pPr>
      <w:r w:rsidRPr="005B38E5">
        <w:t>Note:</w:t>
      </w:r>
      <w:r w:rsidRPr="005B38E5">
        <w:tab/>
        <w:t xml:space="preserve">A person is not an </w:t>
      </w:r>
      <w:r w:rsidRPr="005B38E5">
        <w:rPr>
          <w:b/>
          <w:i/>
        </w:rPr>
        <w:t xml:space="preserve">external administrator </w:t>
      </w:r>
      <w:r w:rsidRPr="005B38E5">
        <w:t>of a company for the purposes of this Schedule merely because the person has been appointed as a receiver, receiver and manager, or controller in relation to property of the company.</w:t>
      </w:r>
    </w:p>
    <w:p w14:paraId="68E21EF0" w14:textId="77777777" w:rsidR="007F6256" w:rsidRPr="005B38E5" w:rsidRDefault="007F6256" w:rsidP="007F6256">
      <w:pPr>
        <w:pStyle w:val="ActHead5"/>
      </w:pPr>
      <w:bookmarkStart w:id="16" w:name="_Toc168304698"/>
      <w:r w:rsidRPr="009B0C6C">
        <w:rPr>
          <w:rStyle w:val="CharSectno"/>
        </w:rPr>
        <w:t>5</w:t>
      </w:r>
      <w:r w:rsidRPr="009B0C6C">
        <w:rPr>
          <w:rStyle w:val="CharSectno"/>
        </w:rPr>
        <w:noBreakHyphen/>
        <w:t>25</w:t>
      </w:r>
      <w:r w:rsidRPr="005B38E5">
        <w:t xml:space="preserve">  References to the external administrator of a company</w:t>
      </w:r>
      <w:bookmarkEnd w:id="16"/>
    </w:p>
    <w:p w14:paraId="45C9CBDB" w14:textId="77777777" w:rsidR="007F6256" w:rsidRPr="005B38E5" w:rsidRDefault="007F6256" w:rsidP="007F6256">
      <w:pPr>
        <w:pStyle w:val="subsection"/>
      </w:pPr>
      <w:r w:rsidRPr="005B38E5">
        <w:tab/>
      </w:r>
      <w:r w:rsidRPr="005B38E5">
        <w:tab/>
        <w:t>A reference in this Schedule to the external administrator of a company is to be read:</w:t>
      </w:r>
    </w:p>
    <w:p w14:paraId="699E7543" w14:textId="77777777" w:rsidR="007F6256" w:rsidRPr="005B38E5" w:rsidRDefault="007F6256" w:rsidP="007F6256">
      <w:pPr>
        <w:pStyle w:val="paragraph"/>
      </w:pPr>
      <w:r w:rsidRPr="005B38E5">
        <w:tab/>
        <w:t>(a)</w:t>
      </w:r>
      <w:r w:rsidRPr="005B38E5">
        <w:tab/>
        <w:t>in relation to a company in respect of which there are 2 or more joint external administrators—as a reference to all of the external administrators; and</w:t>
      </w:r>
    </w:p>
    <w:p w14:paraId="7F0569F9" w14:textId="77777777" w:rsidR="007F6256" w:rsidRPr="005B38E5" w:rsidRDefault="007F6256" w:rsidP="007F6256">
      <w:pPr>
        <w:pStyle w:val="paragraph"/>
      </w:pPr>
      <w:r w:rsidRPr="005B38E5">
        <w:lastRenderedPageBreak/>
        <w:tab/>
        <w:t>(b)</w:t>
      </w:r>
      <w:r w:rsidRPr="005B38E5">
        <w:tab/>
        <w:t>in relation to a company in respect of which there are 2 or more joint and several external administrators—as a reference to all of the external administrators or any one or more of the external administrators.</w:t>
      </w:r>
    </w:p>
    <w:p w14:paraId="0DBF5F1C" w14:textId="77777777" w:rsidR="007F6256" w:rsidRPr="005B38E5" w:rsidRDefault="007F6256" w:rsidP="007F6256">
      <w:pPr>
        <w:pStyle w:val="ActHead5"/>
      </w:pPr>
      <w:bookmarkStart w:id="17" w:name="_Toc168304699"/>
      <w:r w:rsidRPr="009B0C6C">
        <w:rPr>
          <w:rStyle w:val="CharSectno"/>
        </w:rPr>
        <w:t>5</w:t>
      </w:r>
      <w:r w:rsidRPr="009B0C6C">
        <w:rPr>
          <w:rStyle w:val="CharSectno"/>
        </w:rPr>
        <w:noBreakHyphen/>
        <w:t>26</w:t>
      </w:r>
      <w:r w:rsidRPr="005B38E5">
        <w:t xml:space="preserve">  Property of a company</w:t>
      </w:r>
      <w:bookmarkEnd w:id="17"/>
    </w:p>
    <w:p w14:paraId="01B06D26" w14:textId="77777777" w:rsidR="007F6256" w:rsidRPr="005B38E5" w:rsidRDefault="007F6256" w:rsidP="007F6256">
      <w:pPr>
        <w:pStyle w:val="subsection"/>
      </w:pPr>
      <w:r w:rsidRPr="005B38E5">
        <w:tab/>
      </w:r>
      <w:r w:rsidRPr="005B38E5">
        <w:tab/>
        <w:t xml:space="preserve">The </w:t>
      </w:r>
      <w:r w:rsidRPr="005B38E5">
        <w:rPr>
          <w:b/>
          <w:i/>
        </w:rPr>
        <w:t>property</w:t>
      </w:r>
      <w:r w:rsidRPr="005B38E5">
        <w:t xml:space="preserve"> of a company includes any PPSA retention of title property of the company.</w:t>
      </w:r>
    </w:p>
    <w:p w14:paraId="6857F237" w14:textId="77777777" w:rsidR="007F6256" w:rsidRPr="005B38E5" w:rsidRDefault="007F6256" w:rsidP="007F6256">
      <w:pPr>
        <w:pStyle w:val="notetext"/>
      </w:pPr>
      <w:r w:rsidRPr="005B38E5">
        <w:t>Note:</w:t>
      </w:r>
      <w:r w:rsidRPr="005B38E5">
        <w:tab/>
        <w:t xml:space="preserve">See sections 9 (definition of </w:t>
      </w:r>
      <w:r w:rsidRPr="005B38E5">
        <w:rPr>
          <w:b/>
          <w:i/>
        </w:rPr>
        <w:t>property</w:t>
      </w:r>
      <w:r w:rsidRPr="005B38E5">
        <w:t>) and 51F (PPSA retention of title property).</w:t>
      </w:r>
    </w:p>
    <w:p w14:paraId="10F416A8" w14:textId="77777777" w:rsidR="007F6256" w:rsidRPr="005B38E5" w:rsidRDefault="007F6256" w:rsidP="007F6256">
      <w:pPr>
        <w:pStyle w:val="ActHead5"/>
        <w:rPr>
          <w:b w:val="0"/>
        </w:rPr>
      </w:pPr>
      <w:bookmarkStart w:id="18" w:name="_Toc168304700"/>
      <w:r w:rsidRPr="009B0C6C">
        <w:rPr>
          <w:rStyle w:val="CharSectno"/>
        </w:rPr>
        <w:t>5</w:t>
      </w:r>
      <w:r w:rsidRPr="009B0C6C">
        <w:rPr>
          <w:rStyle w:val="CharSectno"/>
        </w:rPr>
        <w:noBreakHyphen/>
        <w:t>27</w:t>
      </w:r>
      <w:r w:rsidRPr="005B38E5">
        <w:t xml:space="preserve">  Meaning of </w:t>
      </w:r>
      <w:r w:rsidRPr="005B38E5">
        <w:rPr>
          <w:i/>
        </w:rPr>
        <w:t>pooled group</w:t>
      </w:r>
      <w:bookmarkEnd w:id="18"/>
    </w:p>
    <w:p w14:paraId="7F15DA02" w14:textId="77777777" w:rsidR="007F6256" w:rsidRPr="005B38E5" w:rsidRDefault="007F6256" w:rsidP="007F6256">
      <w:pPr>
        <w:pStyle w:val="subsection"/>
      </w:pPr>
      <w:r w:rsidRPr="005B38E5">
        <w:tab/>
      </w:r>
      <w:r w:rsidRPr="005B38E5">
        <w:tab/>
        <w:t>If:</w:t>
      </w:r>
    </w:p>
    <w:p w14:paraId="04597AA9" w14:textId="77777777" w:rsidR="007F6256" w:rsidRPr="005B38E5" w:rsidRDefault="007F6256" w:rsidP="007F6256">
      <w:pPr>
        <w:pStyle w:val="paragraph"/>
      </w:pPr>
      <w:r w:rsidRPr="005B38E5">
        <w:tab/>
        <w:t>(a)</w:t>
      </w:r>
      <w:r w:rsidRPr="005B38E5">
        <w:tab/>
        <w:t>a pooling determination is in force in relation to a group of 2 or more companies; or</w:t>
      </w:r>
    </w:p>
    <w:p w14:paraId="77C369A7" w14:textId="77777777" w:rsidR="007F6256" w:rsidRPr="005B38E5" w:rsidRDefault="007F6256" w:rsidP="007F6256">
      <w:pPr>
        <w:pStyle w:val="paragraph"/>
      </w:pPr>
      <w:r w:rsidRPr="005B38E5">
        <w:tab/>
        <w:t>(b)</w:t>
      </w:r>
      <w:r w:rsidRPr="005B38E5">
        <w:tab/>
        <w:t>a pooling order is in force in relation to a group of 2 or more companies;</w:t>
      </w:r>
    </w:p>
    <w:p w14:paraId="1EB917B8" w14:textId="77777777" w:rsidR="007F6256" w:rsidRPr="005B38E5" w:rsidRDefault="007F6256" w:rsidP="007F6256">
      <w:pPr>
        <w:pStyle w:val="subsection2"/>
      </w:pPr>
      <w:r w:rsidRPr="005B38E5">
        <w:t>then:</w:t>
      </w:r>
    </w:p>
    <w:p w14:paraId="3DCF9E9F" w14:textId="77777777" w:rsidR="007F6256" w:rsidRPr="005B38E5" w:rsidRDefault="007F6256" w:rsidP="007F6256">
      <w:pPr>
        <w:pStyle w:val="paragraph"/>
      </w:pPr>
      <w:r w:rsidRPr="005B38E5">
        <w:tab/>
        <w:t>(c)</w:t>
      </w:r>
      <w:r w:rsidRPr="005B38E5">
        <w:tab/>
        <w:t xml:space="preserve">the companies are together a </w:t>
      </w:r>
      <w:r w:rsidRPr="005B38E5">
        <w:rPr>
          <w:b/>
          <w:i/>
        </w:rPr>
        <w:t>pooled group</w:t>
      </w:r>
      <w:r w:rsidRPr="005B38E5">
        <w:t>; and</w:t>
      </w:r>
    </w:p>
    <w:p w14:paraId="61051D1D" w14:textId="77777777" w:rsidR="007F6256" w:rsidRPr="005B38E5" w:rsidRDefault="007F6256" w:rsidP="007F6256">
      <w:pPr>
        <w:pStyle w:val="paragraph"/>
      </w:pPr>
      <w:r w:rsidRPr="005B38E5">
        <w:tab/>
        <w:t>(d)</w:t>
      </w:r>
      <w:r w:rsidRPr="005B38E5">
        <w:tab/>
        <w:t>each of the companies is a</w:t>
      </w:r>
      <w:r w:rsidRPr="005B38E5">
        <w:rPr>
          <w:b/>
          <w:i/>
        </w:rPr>
        <w:t xml:space="preserve"> member of the pooled group</w:t>
      </w:r>
      <w:r w:rsidRPr="005B38E5">
        <w:t>.</w:t>
      </w:r>
    </w:p>
    <w:p w14:paraId="1C3ADC32" w14:textId="77777777" w:rsidR="007F6256" w:rsidRPr="005B38E5" w:rsidRDefault="007F6256" w:rsidP="007F6256">
      <w:pPr>
        <w:pStyle w:val="ActHead5"/>
      </w:pPr>
      <w:bookmarkStart w:id="19" w:name="_Toc168304701"/>
      <w:r w:rsidRPr="009B0C6C">
        <w:rPr>
          <w:rStyle w:val="CharSectno"/>
        </w:rPr>
        <w:t>5</w:t>
      </w:r>
      <w:r w:rsidRPr="009B0C6C">
        <w:rPr>
          <w:rStyle w:val="CharSectno"/>
        </w:rPr>
        <w:noBreakHyphen/>
        <w:t>30</w:t>
      </w:r>
      <w:r w:rsidRPr="005B38E5">
        <w:t xml:space="preserve">  Persons with a </w:t>
      </w:r>
      <w:r w:rsidRPr="005B38E5">
        <w:rPr>
          <w:i/>
        </w:rPr>
        <w:t xml:space="preserve">financial interest </w:t>
      </w:r>
      <w:r w:rsidRPr="005B38E5">
        <w:t>in the external administration of a company</w:t>
      </w:r>
      <w:bookmarkEnd w:id="19"/>
    </w:p>
    <w:p w14:paraId="191E2AE8" w14:textId="77777777" w:rsidR="007F6256" w:rsidRPr="005B38E5" w:rsidRDefault="007F6256" w:rsidP="007F6256">
      <w:pPr>
        <w:pStyle w:val="subsection"/>
      </w:pPr>
      <w:r w:rsidRPr="005B38E5">
        <w:tab/>
      </w:r>
      <w:r w:rsidRPr="005B38E5">
        <w:tab/>
        <w:t xml:space="preserve">A person has a </w:t>
      </w:r>
      <w:r w:rsidRPr="005B38E5">
        <w:rPr>
          <w:b/>
          <w:i/>
        </w:rPr>
        <w:t xml:space="preserve">financial interest </w:t>
      </w:r>
      <w:r w:rsidRPr="005B38E5">
        <w:t>in the external administration of a company:</w:t>
      </w:r>
    </w:p>
    <w:p w14:paraId="3560B75C" w14:textId="77777777" w:rsidR="007F6256" w:rsidRPr="005B38E5" w:rsidRDefault="007F6256" w:rsidP="007F6256">
      <w:pPr>
        <w:pStyle w:val="paragraph"/>
      </w:pPr>
      <w:r w:rsidRPr="005B38E5">
        <w:tab/>
        <w:t>(a)</w:t>
      </w:r>
      <w:r w:rsidRPr="005B38E5">
        <w:tab/>
        <w:t>if the person is one of the following:</w:t>
      </w:r>
    </w:p>
    <w:p w14:paraId="5A671D49" w14:textId="77777777" w:rsidR="007F6256" w:rsidRPr="005B38E5" w:rsidRDefault="007F6256" w:rsidP="007F6256">
      <w:pPr>
        <w:pStyle w:val="paragraphsub"/>
      </w:pPr>
      <w:r w:rsidRPr="005B38E5">
        <w:tab/>
        <w:t>(i)</w:t>
      </w:r>
      <w:r w:rsidRPr="005B38E5">
        <w:tab/>
        <w:t>the company;</w:t>
      </w:r>
    </w:p>
    <w:p w14:paraId="40DB63B1" w14:textId="77777777" w:rsidR="007F6256" w:rsidRPr="005B38E5" w:rsidRDefault="007F6256" w:rsidP="007F6256">
      <w:pPr>
        <w:pStyle w:val="paragraphsub"/>
      </w:pPr>
      <w:r w:rsidRPr="005B38E5">
        <w:tab/>
        <w:t>(ii)</w:t>
      </w:r>
      <w:r w:rsidRPr="005B38E5">
        <w:tab/>
        <w:t>a creditor of the company;</w:t>
      </w:r>
    </w:p>
    <w:p w14:paraId="3B8C65E7" w14:textId="77777777" w:rsidR="007F6256" w:rsidRPr="005B38E5" w:rsidRDefault="007F6256" w:rsidP="007F6256">
      <w:pPr>
        <w:pStyle w:val="paragraphsub"/>
      </w:pPr>
      <w:r w:rsidRPr="005B38E5">
        <w:tab/>
        <w:t>(iii)</w:t>
      </w:r>
      <w:r w:rsidRPr="005B38E5">
        <w:tab/>
        <w:t>an external administrator of the company;</w:t>
      </w:r>
    </w:p>
    <w:p w14:paraId="142E1847" w14:textId="77777777" w:rsidR="007F6256" w:rsidRPr="005B38E5" w:rsidRDefault="007F6256" w:rsidP="007F6256">
      <w:pPr>
        <w:pStyle w:val="paragraphsub"/>
      </w:pPr>
      <w:r w:rsidRPr="005B38E5">
        <w:tab/>
        <w:t>(iv)</w:t>
      </w:r>
      <w:r w:rsidRPr="005B38E5">
        <w:tab/>
        <w:t>in a members’ voluntary winding up—a member of the company; or</w:t>
      </w:r>
    </w:p>
    <w:p w14:paraId="4766089A" w14:textId="77777777" w:rsidR="007F6256" w:rsidRPr="005B38E5" w:rsidRDefault="007F6256" w:rsidP="007F6256">
      <w:pPr>
        <w:pStyle w:val="paragraph"/>
      </w:pPr>
      <w:r w:rsidRPr="005B38E5">
        <w:tab/>
        <w:t>(b)</w:t>
      </w:r>
      <w:r w:rsidRPr="005B38E5">
        <w:tab/>
        <w:t>in any other circumstances prescribed.</w:t>
      </w:r>
    </w:p>
    <w:p w14:paraId="3064C740" w14:textId="77777777" w:rsidR="007F6256" w:rsidRPr="005B38E5" w:rsidRDefault="007F6256" w:rsidP="007F6256">
      <w:pPr>
        <w:pStyle w:val="ActHead2"/>
        <w:pageBreakBefore/>
      </w:pPr>
      <w:bookmarkStart w:id="20" w:name="_Toc168304702"/>
      <w:r w:rsidRPr="009B0C6C">
        <w:rPr>
          <w:rStyle w:val="CharPartNo"/>
        </w:rPr>
        <w:lastRenderedPageBreak/>
        <w:t>Part 2</w:t>
      </w:r>
      <w:r w:rsidRPr="005B38E5">
        <w:t>—</w:t>
      </w:r>
      <w:r w:rsidRPr="009B0C6C">
        <w:rPr>
          <w:rStyle w:val="CharPartText"/>
        </w:rPr>
        <w:t>Registering and disciplining practitioners</w:t>
      </w:r>
      <w:bookmarkEnd w:id="20"/>
    </w:p>
    <w:p w14:paraId="253CAAC8" w14:textId="77777777" w:rsidR="007F6256" w:rsidRPr="005B38E5" w:rsidRDefault="007F6256" w:rsidP="007F6256">
      <w:pPr>
        <w:pStyle w:val="ActHead3"/>
      </w:pPr>
      <w:bookmarkStart w:id="21" w:name="_Toc168304703"/>
      <w:r w:rsidRPr="009B0C6C">
        <w:rPr>
          <w:rStyle w:val="CharDivNo"/>
        </w:rPr>
        <w:t>Division 10</w:t>
      </w:r>
      <w:r w:rsidRPr="005B38E5">
        <w:t>—</w:t>
      </w:r>
      <w:r w:rsidRPr="009B0C6C">
        <w:rPr>
          <w:rStyle w:val="CharDivText"/>
        </w:rPr>
        <w:t>Introduction</w:t>
      </w:r>
      <w:bookmarkEnd w:id="21"/>
    </w:p>
    <w:p w14:paraId="23708DE7" w14:textId="77777777" w:rsidR="007F6256" w:rsidRPr="005B38E5" w:rsidRDefault="007F6256" w:rsidP="007F6256">
      <w:pPr>
        <w:pStyle w:val="ActHead5"/>
      </w:pPr>
      <w:bookmarkStart w:id="22" w:name="_Toc168304704"/>
      <w:r w:rsidRPr="009B0C6C">
        <w:rPr>
          <w:rStyle w:val="CharSectno"/>
        </w:rPr>
        <w:t>10</w:t>
      </w:r>
      <w:r w:rsidRPr="009B0C6C">
        <w:rPr>
          <w:rStyle w:val="CharSectno"/>
        </w:rPr>
        <w:noBreakHyphen/>
        <w:t>1</w:t>
      </w:r>
      <w:r w:rsidRPr="005B38E5">
        <w:t xml:space="preserve">  Simplified outline of this Part</w:t>
      </w:r>
      <w:bookmarkEnd w:id="22"/>
    </w:p>
    <w:p w14:paraId="3000A931" w14:textId="77777777" w:rsidR="007F6256" w:rsidRPr="005B38E5" w:rsidRDefault="007F6256" w:rsidP="007F6256">
      <w:pPr>
        <w:pStyle w:val="SOHeadItalic"/>
      </w:pPr>
      <w:r w:rsidRPr="005B38E5">
        <w:t>Registering liquidators</w:t>
      </w:r>
    </w:p>
    <w:p w14:paraId="24678136" w14:textId="77777777" w:rsidR="007F6256" w:rsidRPr="005B38E5" w:rsidRDefault="007F6256" w:rsidP="007F6256">
      <w:pPr>
        <w:pStyle w:val="SOText"/>
      </w:pPr>
      <w:r w:rsidRPr="005B38E5">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14:paraId="31D4C83D" w14:textId="77777777" w:rsidR="007F6256" w:rsidRPr="005B38E5" w:rsidRDefault="007F6256" w:rsidP="007F6256">
      <w:pPr>
        <w:pStyle w:val="SOText"/>
      </w:pPr>
      <w:r w:rsidRPr="005B38E5">
        <w:t>A registered liquidator must:</w:t>
      </w:r>
    </w:p>
    <w:p w14:paraId="4B129AE9" w14:textId="77777777" w:rsidR="007F6256" w:rsidRPr="005B38E5" w:rsidRDefault="007F6256" w:rsidP="007F6256">
      <w:pPr>
        <w:pStyle w:val="SOPara"/>
      </w:pPr>
      <w:r w:rsidRPr="005B38E5">
        <w:tab/>
        <w:t>(a)</w:t>
      </w:r>
      <w:r w:rsidRPr="005B38E5">
        <w:tab/>
        <w:t>lodge an annual return with ASIC that includes proof that the liquidator has appropriate insurance; and</w:t>
      </w:r>
    </w:p>
    <w:p w14:paraId="23CDB2D0" w14:textId="77777777" w:rsidR="007F6256" w:rsidRPr="005B38E5" w:rsidRDefault="007F6256" w:rsidP="007F6256">
      <w:pPr>
        <w:pStyle w:val="SOPara"/>
      </w:pPr>
      <w:r w:rsidRPr="005B38E5">
        <w:tab/>
        <w:t>(b)</w:t>
      </w:r>
      <w:r w:rsidRPr="005B38E5">
        <w:tab/>
        <w:t>give ASIC notice if the liquidator’s circumstances change or if certain other events happen.</w:t>
      </w:r>
    </w:p>
    <w:p w14:paraId="2551AB0F" w14:textId="77777777" w:rsidR="007F6256" w:rsidRPr="005B38E5" w:rsidRDefault="007F6256" w:rsidP="007F6256">
      <w:pPr>
        <w:pStyle w:val="SOHeadItalic"/>
      </w:pPr>
      <w:r w:rsidRPr="005B38E5">
        <w:t>Disciplining registered liquidators</w:t>
      </w:r>
    </w:p>
    <w:p w14:paraId="491C1B97" w14:textId="77777777" w:rsidR="007F6256" w:rsidRPr="005B38E5" w:rsidRDefault="007F6256" w:rsidP="007F6256">
      <w:pPr>
        <w:pStyle w:val="SOText"/>
      </w:pPr>
      <w:r w:rsidRPr="005B38E5">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14:paraId="565B5216" w14:textId="77777777" w:rsidR="007F6256" w:rsidRPr="005B38E5" w:rsidRDefault="007F6256" w:rsidP="007F6256">
      <w:pPr>
        <w:pStyle w:val="SOText"/>
      </w:pPr>
      <w:r w:rsidRPr="005B38E5">
        <w:t>ASIC may suspend or cancel a liquidator’s registration in certain circumstances. ASIC may also give the liquidator a show</w:t>
      </w:r>
      <w:r>
        <w:noBreakHyphen/>
      </w:r>
      <w:r w:rsidRPr="005B38E5">
        <w:t>cause notice. If such a notice is given and no sufficient explanation is given, ASIC may take further disciplinary action on the decision of a committee.</w:t>
      </w:r>
    </w:p>
    <w:p w14:paraId="0868F4DB" w14:textId="77777777" w:rsidR="007F6256" w:rsidRPr="005B38E5" w:rsidRDefault="007F6256" w:rsidP="007F6256">
      <w:pPr>
        <w:pStyle w:val="SOText"/>
        <w:keepNext/>
        <w:keepLines/>
      </w:pPr>
      <w:r w:rsidRPr="005B38E5">
        <w:lastRenderedPageBreak/>
        <w:t>Industry bodies may notify ASIC where they suspect there are grounds for disciplinary action.</w:t>
      </w:r>
    </w:p>
    <w:p w14:paraId="3D862763" w14:textId="77777777" w:rsidR="007F6256" w:rsidRPr="005B38E5" w:rsidRDefault="007F6256" w:rsidP="007F6256">
      <w:pPr>
        <w:pStyle w:val="SOHeadItalic"/>
      </w:pPr>
      <w:r w:rsidRPr="005B38E5">
        <w:t>Court powers</w:t>
      </w:r>
    </w:p>
    <w:p w14:paraId="5EA1D2C9" w14:textId="77777777" w:rsidR="007F6256" w:rsidRPr="005B38E5" w:rsidRDefault="007F6256" w:rsidP="007F6256">
      <w:pPr>
        <w:pStyle w:val="SOText"/>
      </w:pPr>
      <w:r w:rsidRPr="005B38E5">
        <w:t>The Court has broad powers to make orders in relation to registered liquidators (including imposing conditions on registration).</w:t>
      </w:r>
    </w:p>
    <w:p w14:paraId="0120505A" w14:textId="77777777" w:rsidR="007F6256" w:rsidRPr="005B38E5" w:rsidRDefault="007F6256" w:rsidP="007F6256">
      <w:pPr>
        <w:pStyle w:val="ActHead5"/>
      </w:pPr>
      <w:bookmarkStart w:id="23" w:name="_Toc168304705"/>
      <w:r w:rsidRPr="009B0C6C">
        <w:rPr>
          <w:rStyle w:val="CharSectno"/>
        </w:rPr>
        <w:t>10</w:t>
      </w:r>
      <w:r w:rsidRPr="009B0C6C">
        <w:rPr>
          <w:rStyle w:val="CharSectno"/>
        </w:rPr>
        <w:noBreakHyphen/>
        <w:t>5</w:t>
      </w:r>
      <w:r w:rsidRPr="005B38E5">
        <w:t xml:space="preserve">  Working cooperatively with the Inspector</w:t>
      </w:r>
      <w:r>
        <w:noBreakHyphen/>
      </w:r>
      <w:r w:rsidRPr="005B38E5">
        <w:t>General in Bankruptcy</w:t>
      </w:r>
      <w:bookmarkEnd w:id="23"/>
    </w:p>
    <w:p w14:paraId="4FB72C50" w14:textId="77777777" w:rsidR="007F6256" w:rsidRPr="005B38E5" w:rsidRDefault="007F6256" w:rsidP="007F6256">
      <w:pPr>
        <w:pStyle w:val="subsection"/>
      </w:pPr>
      <w:r w:rsidRPr="005B38E5">
        <w:tab/>
      </w:r>
      <w:r w:rsidRPr="005B38E5">
        <w:tab/>
        <w:t xml:space="preserve">In performing its functions and exercising its powers under this Act in relation to persons who are, have been or may become both registered liquidators under this Act and registered trustees under the </w:t>
      </w:r>
      <w:r w:rsidRPr="005B38E5">
        <w:rPr>
          <w:i/>
        </w:rPr>
        <w:t>Bankruptcy Act 1966</w:t>
      </w:r>
      <w:r w:rsidRPr="005B38E5">
        <w:t>, ASIC must work cooperatively with the Inspector</w:t>
      </w:r>
      <w:r>
        <w:noBreakHyphen/>
      </w:r>
      <w:r w:rsidRPr="005B38E5">
        <w:t>General in Bankruptcy.</w:t>
      </w:r>
    </w:p>
    <w:p w14:paraId="412BEBEE" w14:textId="77777777" w:rsidR="007F6256" w:rsidRPr="005B38E5" w:rsidRDefault="007F6256" w:rsidP="007F6256">
      <w:pPr>
        <w:pStyle w:val="ActHead3"/>
        <w:pageBreakBefore/>
      </w:pPr>
      <w:bookmarkStart w:id="24" w:name="_Toc168304706"/>
      <w:r w:rsidRPr="009B0C6C">
        <w:rPr>
          <w:rStyle w:val="CharDivNo"/>
        </w:rPr>
        <w:lastRenderedPageBreak/>
        <w:t>Division 15</w:t>
      </w:r>
      <w:r w:rsidRPr="005B38E5">
        <w:t>—</w:t>
      </w:r>
      <w:r w:rsidRPr="009B0C6C">
        <w:rPr>
          <w:rStyle w:val="CharDivText"/>
        </w:rPr>
        <w:t>Register of liquidators</w:t>
      </w:r>
      <w:bookmarkEnd w:id="24"/>
    </w:p>
    <w:p w14:paraId="4D06D9DC" w14:textId="77777777" w:rsidR="007F6256" w:rsidRPr="005B38E5" w:rsidRDefault="007F6256" w:rsidP="007F6256">
      <w:pPr>
        <w:pStyle w:val="ActHead5"/>
      </w:pPr>
      <w:bookmarkStart w:id="25" w:name="_Toc168304707"/>
      <w:r w:rsidRPr="009B0C6C">
        <w:rPr>
          <w:rStyle w:val="CharSectno"/>
        </w:rPr>
        <w:t>15</w:t>
      </w:r>
      <w:r w:rsidRPr="009B0C6C">
        <w:rPr>
          <w:rStyle w:val="CharSectno"/>
        </w:rPr>
        <w:noBreakHyphen/>
        <w:t>1</w:t>
      </w:r>
      <w:r w:rsidRPr="005B38E5">
        <w:t xml:space="preserve">  Register of Liquidators</w:t>
      </w:r>
      <w:bookmarkEnd w:id="25"/>
    </w:p>
    <w:p w14:paraId="1AE0A2F1" w14:textId="77777777" w:rsidR="007F6256" w:rsidRPr="005B38E5" w:rsidRDefault="007F6256" w:rsidP="007F6256">
      <w:pPr>
        <w:pStyle w:val="subsection"/>
      </w:pPr>
      <w:r w:rsidRPr="005B38E5">
        <w:tab/>
        <w:t>(1)</w:t>
      </w:r>
      <w:r w:rsidRPr="005B38E5">
        <w:tab/>
        <w:t>ASIC must establish and maintain a Register of Liquidators.</w:t>
      </w:r>
    </w:p>
    <w:p w14:paraId="36D7BF1C" w14:textId="77777777" w:rsidR="007F6256" w:rsidRPr="005B38E5" w:rsidRDefault="007F6256" w:rsidP="007F6256">
      <w:pPr>
        <w:pStyle w:val="subsection"/>
      </w:pPr>
      <w:r w:rsidRPr="005B38E5">
        <w:tab/>
        <w:t>(2)</w:t>
      </w:r>
      <w:r w:rsidRPr="005B38E5">
        <w:tab/>
        <w:t>The Register of Liquidators may be kept in any form that ASIC considers appropriate.</w:t>
      </w:r>
    </w:p>
    <w:p w14:paraId="0DCB5A8F" w14:textId="77777777" w:rsidR="007F6256" w:rsidRPr="005B38E5" w:rsidRDefault="007F6256" w:rsidP="007F6256">
      <w:pPr>
        <w:pStyle w:val="subsection"/>
      </w:pPr>
      <w:r w:rsidRPr="005B38E5">
        <w:tab/>
        <w:t>(3)</w:t>
      </w:r>
      <w:r w:rsidRPr="005B38E5">
        <w:tab/>
        <w:t>The Insolvency Practice Rules may provide for and in relation to the Register of Liquidators.</w:t>
      </w:r>
    </w:p>
    <w:p w14:paraId="4D5DDB11" w14:textId="77777777" w:rsidR="007F6256" w:rsidRPr="005B38E5" w:rsidRDefault="007F6256" w:rsidP="007F6256">
      <w:pPr>
        <w:pStyle w:val="subsection"/>
      </w:pPr>
      <w:r w:rsidRPr="005B38E5">
        <w:tab/>
        <w:t>(4)</w:t>
      </w:r>
      <w:r w:rsidRPr="005B38E5">
        <w:tab/>
        <w:t>Without limiting subsection (3), the Insolvency Practice Rules may provide for and in relation to:</w:t>
      </w:r>
    </w:p>
    <w:p w14:paraId="24AA0115" w14:textId="77777777" w:rsidR="007F6256" w:rsidRPr="005B38E5" w:rsidRDefault="007F6256" w:rsidP="007F6256">
      <w:pPr>
        <w:pStyle w:val="paragraph"/>
      </w:pPr>
      <w:r w:rsidRPr="005B38E5">
        <w:tab/>
        <w:t>(a)</w:t>
      </w:r>
      <w:r w:rsidRPr="005B38E5">
        <w:tab/>
        <w:t>the details to be entered on the Register of Liquidators; and</w:t>
      </w:r>
    </w:p>
    <w:p w14:paraId="28F8374E" w14:textId="77777777" w:rsidR="007F6256" w:rsidRPr="005B38E5" w:rsidRDefault="007F6256" w:rsidP="007F6256">
      <w:pPr>
        <w:pStyle w:val="paragraph"/>
      </w:pPr>
      <w:r w:rsidRPr="005B38E5">
        <w:tab/>
        <w:t>(b)</w:t>
      </w:r>
      <w:r w:rsidRPr="005B38E5">
        <w:tab/>
        <w:t>the parts of the Register that are to be made available to the public.</w:t>
      </w:r>
    </w:p>
    <w:p w14:paraId="556E7969" w14:textId="77777777" w:rsidR="007F6256" w:rsidRPr="005B38E5" w:rsidRDefault="007F6256" w:rsidP="007F6256">
      <w:pPr>
        <w:pStyle w:val="subsection"/>
      </w:pPr>
      <w:r w:rsidRPr="005B38E5">
        <w:tab/>
        <w:t>(5)</w:t>
      </w:r>
      <w:r w:rsidRPr="005B38E5">
        <w:tab/>
        <w:t>Without limiting paragraph (4)(a), those details may include:</w:t>
      </w:r>
    </w:p>
    <w:p w14:paraId="0A349554" w14:textId="77777777" w:rsidR="007F6256" w:rsidRPr="005B38E5" w:rsidRDefault="007F6256" w:rsidP="007F6256">
      <w:pPr>
        <w:pStyle w:val="paragraph"/>
      </w:pPr>
      <w:r w:rsidRPr="005B38E5">
        <w:tab/>
        <w:t>(a)</w:t>
      </w:r>
      <w:r w:rsidRPr="005B38E5">
        <w:tab/>
        <w:t>details of any disciplinary action decided by a committee under section 40</w:t>
      </w:r>
      <w:r>
        <w:noBreakHyphen/>
      </w:r>
      <w:r w:rsidRPr="005B38E5">
        <w:t>55; and</w:t>
      </w:r>
    </w:p>
    <w:p w14:paraId="1E516560" w14:textId="77777777" w:rsidR="007F6256" w:rsidRPr="005B38E5" w:rsidRDefault="007F6256" w:rsidP="007F6256">
      <w:pPr>
        <w:pStyle w:val="paragraph"/>
      </w:pPr>
      <w:r w:rsidRPr="005B38E5">
        <w:tab/>
        <w:t>(b)</w:t>
      </w:r>
      <w:r w:rsidRPr="005B38E5">
        <w:tab/>
        <w:t>details of persons who have had their registration as a liquidator under this Act suspended or cancelled.</w:t>
      </w:r>
    </w:p>
    <w:p w14:paraId="33AACDA5" w14:textId="77777777" w:rsidR="007F6256" w:rsidRPr="005B38E5" w:rsidRDefault="007F6256" w:rsidP="007F6256">
      <w:pPr>
        <w:pStyle w:val="ActHead3"/>
        <w:pageBreakBefore/>
      </w:pPr>
      <w:bookmarkStart w:id="26" w:name="_Toc168304708"/>
      <w:r w:rsidRPr="009B0C6C">
        <w:rPr>
          <w:rStyle w:val="CharDivNo"/>
        </w:rPr>
        <w:lastRenderedPageBreak/>
        <w:t>Division 20</w:t>
      </w:r>
      <w:r w:rsidRPr="005B38E5">
        <w:t>—</w:t>
      </w:r>
      <w:r w:rsidRPr="009B0C6C">
        <w:rPr>
          <w:rStyle w:val="CharDivText"/>
        </w:rPr>
        <w:t>Registering liquidators</w:t>
      </w:r>
      <w:bookmarkEnd w:id="26"/>
    </w:p>
    <w:p w14:paraId="3AA00E81" w14:textId="77777777" w:rsidR="007F6256" w:rsidRPr="005B38E5" w:rsidRDefault="007F6256" w:rsidP="007F6256">
      <w:pPr>
        <w:pStyle w:val="ActHead4"/>
      </w:pPr>
      <w:bookmarkStart w:id="27" w:name="_Toc168304709"/>
      <w:r w:rsidRPr="009B0C6C">
        <w:rPr>
          <w:rStyle w:val="CharSubdNo"/>
        </w:rPr>
        <w:t>Subdivision A</w:t>
      </w:r>
      <w:r w:rsidRPr="005B38E5">
        <w:t>—</w:t>
      </w:r>
      <w:r w:rsidRPr="009B0C6C">
        <w:rPr>
          <w:rStyle w:val="CharSubdText"/>
        </w:rPr>
        <w:t>Introduction</w:t>
      </w:r>
      <w:bookmarkEnd w:id="27"/>
    </w:p>
    <w:p w14:paraId="2959435B" w14:textId="77777777" w:rsidR="007F6256" w:rsidRPr="005B38E5" w:rsidRDefault="007F6256" w:rsidP="007F6256">
      <w:pPr>
        <w:pStyle w:val="ActHead5"/>
      </w:pPr>
      <w:bookmarkStart w:id="28" w:name="_Toc168304710"/>
      <w:r w:rsidRPr="009B0C6C">
        <w:rPr>
          <w:rStyle w:val="CharSectno"/>
        </w:rPr>
        <w:t>20</w:t>
      </w:r>
      <w:r w:rsidRPr="009B0C6C">
        <w:rPr>
          <w:rStyle w:val="CharSectno"/>
        </w:rPr>
        <w:noBreakHyphen/>
        <w:t>1</w:t>
      </w:r>
      <w:r w:rsidRPr="005B38E5">
        <w:t xml:space="preserve">  Simplified outline of this Division</w:t>
      </w:r>
      <w:bookmarkEnd w:id="28"/>
    </w:p>
    <w:p w14:paraId="6079C164" w14:textId="77777777" w:rsidR="007F6256" w:rsidRPr="005B38E5" w:rsidRDefault="007F6256" w:rsidP="007F6256">
      <w:pPr>
        <w:pStyle w:val="SOText"/>
      </w:pPr>
      <w:r w:rsidRPr="005B38E5">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14:paraId="39FCF02C" w14:textId="77777777" w:rsidR="007F6256" w:rsidRPr="005B38E5" w:rsidRDefault="007F6256" w:rsidP="007F6256">
      <w:pPr>
        <w:pStyle w:val="SOText"/>
      </w:pPr>
      <w:r w:rsidRPr="005B38E5">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14:paraId="37968F78" w14:textId="77777777" w:rsidR="007F6256" w:rsidRPr="005B38E5" w:rsidRDefault="007F6256" w:rsidP="007F6256">
      <w:pPr>
        <w:pStyle w:val="SOText"/>
      </w:pPr>
      <w:r w:rsidRPr="005B38E5">
        <w:t>Registration is for 3 years, but may be renewed. An application for renewal may be made to ASIC within specified time periods.</w:t>
      </w:r>
    </w:p>
    <w:p w14:paraId="260AAD03" w14:textId="77777777" w:rsidR="007F6256" w:rsidRPr="005B38E5" w:rsidRDefault="007F6256" w:rsidP="007F6256">
      <w:pPr>
        <w:pStyle w:val="SOText"/>
      </w:pPr>
      <w:r w:rsidRPr="005B38E5">
        <w:t>A decision of a committee about an application for registration or about a condition of registration is reviewable by the Administrative Appeals Tribunal (see Part 9.4A of this Act).</w:t>
      </w:r>
    </w:p>
    <w:p w14:paraId="029C0B55" w14:textId="77777777" w:rsidR="007F6256" w:rsidRPr="005B38E5" w:rsidRDefault="007F6256" w:rsidP="007F6256">
      <w:pPr>
        <w:pStyle w:val="ActHead4"/>
      </w:pPr>
      <w:bookmarkStart w:id="29" w:name="_Toc168304711"/>
      <w:r w:rsidRPr="009B0C6C">
        <w:rPr>
          <w:rStyle w:val="CharSubdNo"/>
        </w:rPr>
        <w:t>Subdivision B</w:t>
      </w:r>
      <w:r w:rsidRPr="005B38E5">
        <w:t>—</w:t>
      </w:r>
      <w:r w:rsidRPr="009B0C6C">
        <w:rPr>
          <w:rStyle w:val="CharSubdText"/>
        </w:rPr>
        <w:t>Registration</w:t>
      </w:r>
      <w:bookmarkEnd w:id="29"/>
    </w:p>
    <w:p w14:paraId="376B7B0B" w14:textId="77777777" w:rsidR="007F6256" w:rsidRPr="005B38E5" w:rsidRDefault="007F6256" w:rsidP="007F6256">
      <w:pPr>
        <w:pStyle w:val="ActHead5"/>
      </w:pPr>
      <w:bookmarkStart w:id="30" w:name="_Toc168304712"/>
      <w:r w:rsidRPr="009B0C6C">
        <w:rPr>
          <w:rStyle w:val="CharSectno"/>
        </w:rPr>
        <w:t>20</w:t>
      </w:r>
      <w:r w:rsidRPr="009B0C6C">
        <w:rPr>
          <w:rStyle w:val="CharSectno"/>
        </w:rPr>
        <w:noBreakHyphen/>
        <w:t>5</w:t>
      </w:r>
      <w:r w:rsidRPr="005B38E5">
        <w:t xml:space="preserve">  Application for registration</w:t>
      </w:r>
      <w:bookmarkEnd w:id="30"/>
    </w:p>
    <w:p w14:paraId="315C338F" w14:textId="77777777" w:rsidR="007F6256" w:rsidRPr="005B38E5" w:rsidRDefault="007F6256" w:rsidP="007F6256">
      <w:pPr>
        <w:pStyle w:val="subsection"/>
      </w:pPr>
      <w:r w:rsidRPr="005B38E5">
        <w:tab/>
        <w:t>(1)</w:t>
      </w:r>
      <w:r w:rsidRPr="005B38E5">
        <w:tab/>
        <w:t>An individual may apply to ASIC to be registered as a liquidator.</w:t>
      </w:r>
    </w:p>
    <w:p w14:paraId="3932C845" w14:textId="77777777" w:rsidR="007F6256" w:rsidRPr="005B38E5" w:rsidRDefault="007F6256" w:rsidP="007F6256">
      <w:pPr>
        <w:pStyle w:val="subsection"/>
      </w:pPr>
      <w:r w:rsidRPr="005B38E5">
        <w:tab/>
        <w:t>(2)</w:t>
      </w:r>
      <w:r w:rsidRPr="005B38E5">
        <w:tab/>
        <w:t>The application must be lodged with ASIC in the approved form.</w:t>
      </w:r>
    </w:p>
    <w:p w14:paraId="6C39D84E" w14:textId="77777777" w:rsidR="007F6256" w:rsidRPr="005B38E5" w:rsidRDefault="007F6256" w:rsidP="007F6256">
      <w:pPr>
        <w:pStyle w:val="notetext"/>
      </w:pPr>
      <w:r w:rsidRPr="005B38E5">
        <w:lastRenderedPageBreak/>
        <w:t>Note:</w:t>
      </w:r>
      <w:r w:rsidRPr="005B38E5">
        <w:tab/>
        <w:t xml:space="preserve">Fees for lodging documents may be imposed under the </w:t>
      </w:r>
      <w:r w:rsidRPr="005B38E5">
        <w:rPr>
          <w:i/>
        </w:rPr>
        <w:t>Corporations (Fees) Act 2001</w:t>
      </w:r>
      <w:r w:rsidRPr="005B38E5">
        <w:t>.</w:t>
      </w:r>
    </w:p>
    <w:p w14:paraId="022C0EFE" w14:textId="77777777" w:rsidR="007F6256" w:rsidRPr="005B38E5" w:rsidRDefault="007F6256" w:rsidP="007F6256">
      <w:pPr>
        <w:pStyle w:val="subsection"/>
      </w:pPr>
      <w:r w:rsidRPr="005B38E5">
        <w:tab/>
        <w:t>(3)</w:t>
      </w:r>
      <w:r w:rsidRPr="005B38E5">
        <w:tab/>
        <w:t>The application is properly made if subsection (2) is complied with.</w:t>
      </w:r>
    </w:p>
    <w:p w14:paraId="6F47D40D" w14:textId="77777777" w:rsidR="007F6256" w:rsidRPr="005B38E5" w:rsidRDefault="007F6256" w:rsidP="007F6256">
      <w:pPr>
        <w:pStyle w:val="ActHead5"/>
      </w:pPr>
      <w:bookmarkStart w:id="31" w:name="_Toc168304713"/>
      <w:r w:rsidRPr="009B0C6C">
        <w:rPr>
          <w:rStyle w:val="CharSectno"/>
        </w:rPr>
        <w:t>20</w:t>
      </w:r>
      <w:r w:rsidRPr="009B0C6C">
        <w:rPr>
          <w:rStyle w:val="CharSectno"/>
        </w:rPr>
        <w:noBreakHyphen/>
        <w:t>10</w:t>
      </w:r>
      <w:r w:rsidRPr="005B38E5">
        <w:t xml:space="preserve">  ASIC may convene a committee to consider</w:t>
      </w:r>
      <w:bookmarkEnd w:id="31"/>
    </w:p>
    <w:p w14:paraId="319EF641" w14:textId="77777777" w:rsidR="007F6256" w:rsidRPr="005B38E5" w:rsidRDefault="007F6256" w:rsidP="007F6256">
      <w:pPr>
        <w:pStyle w:val="subsection"/>
      </w:pPr>
      <w:r w:rsidRPr="005B38E5">
        <w:tab/>
        <w:t>(1)</w:t>
      </w:r>
      <w:r w:rsidRPr="005B38E5">
        <w:tab/>
        <w:t>ASIC may convene a committee for the purposes of considering an application, or applications, for registration as a liquidator.</w:t>
      </w:r>
    </w:p>
    <w:p w14:paraId="3A59EC03" w14:textId="77777777" w:rsidR="007F6256" w:rsidRPr="005B38E5" w:rsidRDefault="007F6256" w:rsidP="007F6256">
      <w:pPr>
        <w:pStyle w:val="subsection"/>
      </w:pPr>
      <w:r w:rsidRPr="005B38E5">
        <w:tab/>
        <w:t>(2)</w:t>
      </w:r>
      <w:r w:rsidRPr="005B38E5">
        <w:tab/>
        <w:t>The committee must consist of:</w:t>
      </w:r>
    </w:p>
    <w:p w14:paraId="26C0051C" w14:textId="77777777" w:rsidR="007F6256" w:rsidRPr="005B38E5" w:rsidRDefault="007F6256" w:rsidP="007F6256">
      <w:pPr>
        <w:pStyle w:val="paragraph"/>
      </w:pPr>
      <w:r w:rsidRPr="005B38E5">
        <w:tab/>
        <w:t>(a)</w:t>
      </w:r>
      <w:r w:rsidRPr="005B38E5">
        <w:tab/>
        <w:t>ASIC; and</w:t>
      </w:r>
    </w:p>
    <w:p w14:paraId="2F90CABB" w14:textId="77777777" w:rsidR="007F6256" w:rsidRPr="005B38E5" w:rsidRDefault="007F6256" w:rsidP="007F6256">
      <w:pPr>
        <w:pStyle w:val="paragraph"/>
      </w:pPr>
      <w:r w:rsidRPr="005B38E5">
        <w:tab/>
        <w:t>(b)</w:t>
      </w:r>
      <w:r w:rsidRPr="005B38E5">
        <w:tab/>
        <w:t>a registered liquidator chosen by a prescribed body; and</w:t>
      </w:r>
    </w:p>
    <w:p w14:paraId="60BE2D51" w14:textId="77777777" w:rsidR="007F6256" w:rsidRPr="005B38E5" w:rsidRDefault="007F6256" w:rsidP="007F6256">
      <w:pPr>
        <w:pStyle w:val="paragraph"/>
      </w:pPr>
      <w:r w:rsidRPr="005B38E5">
        <w:tab/>
        <w:t>(c)</w:t>
      </w:r>
      <w:r w:rsidRPr="005B38E5">
        <w:tab/>
        <w:t>a person appointed by the Minister.</w:t>
      </w:r>
    </w:p>
    <w:p w14:paraId="7ADD5DE7"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19687330"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5717AD1C" w14:textId="77777777" w:rsidR="007F6256" w:rsidRPr="005B38E5" w:rsidRDefault="007F6256" w:rsidP="007F6256">
      <w:pPr>
        <w:pStyle w:val="ActHead5"/>
      </w:pPr>
      <w:bookmarkStart w:id="32" w:name="_Toc168304714"/>
      <w:r w:rsidRPr="009B0C6C">
        <w:rPr>
          <w:rStyle w:val="CharSectno"/>
        </w:rPr>
        <w:t>20</w:t>
      </w:r>
      <w:r w:rsidRPr="009B0C6C">
        <w:rPr>
          <w:rStyle w:val="CharSectno"/>
        </w:rPr>
        <w:noBreakHyphen/>
        <w:t>15</w:t>
      </w:r>
      <w:r w:rsidRPr="005B38E5">
        <w:t xml:space="preserve">  ASIC must refer applications to a committee</w:t>
      </w:r>
      <w:bookmarkEnd w:id="32"/>
    </w:p>
    <w:p w14:paraId="4258FF9C" w14:textId="77777777" w:rsidR="007F6256" w:rsidRPr="005B38E5" w:rsidRDefault="007F6256" w:rsidP="007F6256">
      <w:pPr>
        <w:pStyle w:val="subsection"/>
      </w:pPr>
      <w:r w:rsidRPr="005B38E5">
        <w:tab/>
        <w:t>(1)</w:t>
      </w:r>
      <w:r w:rsidRPr="005B38E5">
        <w:tab/>
        <w:t>ASIC must refer an application for registration as a liquidator that is properly made to a committee convened under section 20</w:t>
      </w:r>
      <w:r>
        <w:noBreakHyphen/>
      </w:r>
      <w:r w:rsidRPr="005B38E5">
        <w:t>10 for consideration.</w:t>
      </w:r>
    </w:p>
    <w:p w14:paraId="6B52E7D9" w14:textId="77777777" w:rsidR="007F6256" w:rsidRPr="005B38E5" w:rsidRDefault="007F6256" w:rsidP="007F6256">
      <w:pPr>
        <w:pStyle w:val="subsection"/>
      </w:pPr>
      <w:r w:rsidRPr="005B38E5">
        <w:tab/>
        <w:t>(2)</w:t>
      </w:r>
      <w:r w:rsidRPr="005B38E5">
        <w:tab/>
        <w:t>ASIC must do so within 2 months after receiving the application.</w:t>
      </w:r>
    </w:p>
    <w:p w14:paraId="66956A6A" w14:textId="77777777" w:rsidR="007F6256" w:rsidRPr="005B38E5" w:rsidRDefault="007F6256" w:rsidP="007F6256">
      <w:pPr>
        <w:pStyle w:val="ActHead5"/>
      </w:pPr>
      <w:bookmarkStart w:id="33" w:name="_Toc168304715"/>
      <w:r w:rsidRPr="009B0C6C">
        <w:rPr>
          <w:rStyle w:val="CharSectno"/>
        </w:rPr>
        <w:t>20</w:t>
      </w:r>
      <w:r w:rsidRPr="009B0C6C">
        <w:rPr>
          <w:rStyle w:val="CharSectno"/>
        </w:rPr>
        <w:noBreakHyphen/>
        <w:t>20</w:t>
      </w:r>
      <w:r w:rsidRPr="005B38E5">
        <w:t xml:space="preserve">  Committee to consider applications</w:t>
      </w:r>
      <w:bookmarkEnd w:id="33"/>
    </w:p>
    <w:p w14:paraId="0D2044A5" w14:textId="77777777" w:rsidR="007F6256" w:rsidRPr="005B38E5" w:rsidRDefault="007F6256" w:rsidP="007F6256">
      <w:pPr>
        <w:pStyle w:val="SubsectionHead"/>
      </w:pPr>
      <w:r w:rsidRPr="005B38E5">
        <w:t>Committee must consider referred applications</w:t>
      </w:r>
    </w:p>
    <w:p w14:paraId="29F62324" w14:textId="77777777" w:rsidR="007F6256" w:rsidRPr="005B38E5" w:rsidRDefault="007F6256" w:rsidP="007F6256">
      <w:pPr>
        <w:pStyle w:val="subsection"/>
      </w:pPr>
      <w:r w:rsidRPr="005B38E5">
        <w:tab/>
        <w:t>(1)</w:t>
      </w:r>
      <w:r w:rsidRPr="005B38E5">
        <w:tab/>
        <w:t>If an application for registration as a liquidator is referred to a committee, the committee must consider the application.</w:t>
      </w:r>
    </w:p>
    <w:p w14:paraId="62AEF491" w14:textId="77777777" w:rsidR="007F6256" w:rsidRPr="005B38E5" w:rsidRDefault="007F6256" w:rsidP="007F6256">
      <w:pPr>
        <w:pStyle w:val="subsection"/>
      </w:pPr>
      <w:r w:rsidRPr="005B38E5">
        <w:tab/>
        <w:t>(2)</w:t>
      </w:r>
      <w:r w:rsidRPr="005B38E5">
        <w:tab/>
        <w:t>For the purposes of considering the application, the committee:</w:t>
      </w:r>
    </w:p>
    <w:p w14:paraId="6CE94C5E" w14:textId="77777777" w:rsidR="007F6256" w:rsidRPr="005B38E5" w:rsidRDefault="007F6256" w:rsidP="007F6256">
      <w:pPr>
        <w:pStyle w:val="paragraph"/>
      </w:pPr>
      <w:r w:rsidRPr="005B38E5">
        <w:tab/>
        <w:t>(a)</w:t>
      </w:r>
      <w:r w:rsidRPr="005B38E5">
        <w:tab/>
        <w:t>must interview the applicant; and</w:t>
      </w:r>
    </w:p>
    <w:p w14:paraId="4D23AF5A" w14:textId="77777777" w:rsidR="007F6256" w:rsidRPr="005B38E5" w:rsidRDefault="007F6256" w:rsidP="007F6256">
      <w:pPr>
        <w:pStyle w:val="paragraph"/>
      </w:pPr>
      <w:r w:rsidRPr="005B38E5">
        <w:tab/>
        <w:t>(b)</w:t>
      </w:r>
      <w:r w:rsidRPr="005B38E5">
        <w:tab/>
        <w:t>may require the applicant to sit for an exam.</w:t>
      </w:r>
    </w:p>
    <w:p w14:paraId="6D0AFD9D" w14:textId="77777777" w:rsidR="007F6256" w:rsidRPr="005B38E5" w:rsidRDefault="007F6256" w:rsidP="007F6256">
      <w:pPr>
        <w:pStyle w:val="SubsectionHead"/>
      </w:pPr>
      <w:r w:rsidRPr="005B38E5">
        <w:lastRenderedPageBreak/>
        <w:t>Decision of committee</w:t>
      </w:r>
    </w:p>
    <w:p w14:paraId="59B05BC8" w14:textId="77777777" w:rsidR="007F6256" w:rsidRPr="005B38E5" w:rsidRDefault="007F6256" w:rsidP="007F6256">
      <w:pPr>
        <w:pStyle w:val="subsection"/>
      </w:pPr>
      <w:r w:rsidRPr="005B38E5">
        <w:tab/>
        <w:t>(3)</w:t>
      </w:r>
      <w:r w:rsidRPr="005B38E5">
        <w:tab/>
        <w:t>Within 45 business days after interviewing the applicant, the committee must decide whether the applicant should be registered as a liquidator or not.</w:t>
      </w:r>
    </w:p>
    <w:p w14:paraId="5DBDE949" w14:textId="77777777" w:rsidR="007F6256" w:rsidRPr="005B38E5" w:rsidRDefault="007F6256" w:rsidP="007F6256">
      <w:pPr>
        <w:pStyle w:val="subsection"/>
      </w:pPr>
      <w:r w:rsidRPr="005B38E5">
        <w:tab/>
        <w:t>(4)</w:t>
      </w:r>
      <w:r w:rsidRPr="005B38E5">
        <w:tab/>
        <w:t>The committee must decide that the applicant should be registered as a liquidator if it is satisfied that the applicant:</w:t>
      </w:r>
    </w:p>
    <w:p w14:paraId="59AB895C" w14:textId="77777777" w:rsidR="007F6256" w:rsidRPr="005B38E5" w:rsidRDefault="007F6256" w:rsidP="007F6256">
      <w:pPr>
        <w:pStyle w:val="paragraph"/>
      </w:pPr>
      <w:r w:rsidRPr="005B38E5">
        <w:tab/>
        <w:t>(a)</w:t>
      </w:r>
      <w:r w:rsidRPr="005B38E5">
        <w:tab/>
        <w:t>has the qualifications, experience, knowledge and abilities prescribed; and</w:t>
      </w:r>
    </w:p>
    <w:p w14:paraId="24C16138" w14:textId="77777777" w:rsidR="007F6256" w:rsidRPr="005B38E5" w:rsidRDefault="007F6256" w:rsidP="007F6256">
      <w:pPr>
        <w:pStyle w:val="paragraph"/>
      </w:pPr>
      <w:r w:rsidRPr="005B38E5">
        <w:tab/>
        <w:t>(b)</w:t>
      </w:r>
      <w:r w:rsidRPr="005B38E5">
        <w:tab/>
        <w:t>will take out:</w:t>
      </w:r>
    </w:p>
    <w:p w14:paraId="29BB702C" w14:textId="77777777" w:rsidR="007F6256" w:rsidRPr="005B38E5" w:rsidRDefault="007F6256" w:rsidP="007F6256">
      <w:pPr>
        <w:pStyle w:val="paragraphsub"/>
      </w:pPr>
      <w:r w:rsidRPr="005B38E5">
        <w:tab/>
        <w:t>(i)</w:t>
      </w:r>
      <w:r w:rsidRPr="005B38E5">
        <w:tab/>
        <w:t>adequate and appropriate professional indemnity insurance; and</w:t>
      </w:r>
    </w:p>
    <w:p w14:paraId="16CAFEC3" w14:textId="77777777" w:rsidR="007F6256" w:rsidRPr="005B38E5" w:rsidRDefault="007F6256" w:rsidP="007F6256">
      <w:pPr>
        <w:pStyle w:val="paragraphsub"/>
      </w:pPr>
      <w:r w:rsidRPr="005B38E5">
        <w:tab/>
        <w:t>(ii)</w:t>
      </w:r>
      <w:r w:rsidRPr="005B38E5">
        <w:tab/>
        <w:t>adequate and appropriate fidelity insurance;</w:t>
      </w:r>
    </w:p>
    <w:p w14:paraId="049C29DA" w14:textId="77777777" w:rsidR="007F6256" w:rsidRPr="005B38E5" w:rsidRDefault="007F6256" w:rsidP="007F6256">
      <w:pPr>
        <w:pStyle w:val="paragraph"/>
      </w:pPr>
      <w:r w:rsidRPr="005B38E5">
        <w:tab/>
      </w:r>
      <w:r w:rsidRPr="005B38E5">
        <w:tab/>
        <w:t>against the liabilities that the applicant may incur working as a registered liquidator; and</w:t>
      </w:r>
    </w:p>
    <w:p w14:paraId="75FE4DB5" w14:textId="77777777" w:rsidR="007F6256" w:rsidRPr="005B38E5" w:rsidRDefault="007F6256" w:rsidP="007F6256">
      <w:pPr>
        <w:pStyle w:val="paragraph"/>
      </w:pPr>
      <w:r w:rsidRPr="005B38E5">
        <w:tab/>
        <w:t>(c)</w:t>
      </w:r>
      <w:r w:rsidRPr="005B38E5">
        <w:tab/>
        <w:t>has not been convicted, within 10 years before making the application, of an offence involving fraud or dishonesty; and</w:t>
      </w:r>
    </w:p>
    <w:p w14:paraId="37F81DD4" w14:textId="77777777" w:rsidR="007F6256" w:rsidRPr="005B38E5" w:rsidRDefault="007F6256" w:rsidP="007F6256">
      <w:pPr>
        <w:pStyle w:val="paragraph"/>
      </w:pPr>
      <w:r w:rsidRPr="005B38E5">
        <w:tab/>
        <w:t>(d)</w:t>
      </w:r>
      <w:r w:rsidRPr="005B38E5">
        <w:tab/>
        <w:t>is not, and has not been within 10 years before making the application, an insolvent under administration; and</w:t>
      </w:r>
    </w:p>
    <w:p w14:paraId="449D1845" w14:textId="77777777" w:rsidR="007F6256" w:rsidRPr="005B38E5" w:rsidRDefault="007F6256" w:rsidP="007F6256">
      <w:pPr>
        <w:pStyle w:val="paragraph"/>
      </w:pPr>
      <w:r w:rsidRPr="005B38E5">
        <w:tab/>
        <w:t>(e)</w:t>
      </w:r>
      <w:r w:rsidRPr="005B38E5">
        <w:tab/>
        <w:t>has not had his or her registration as a liquidator under this Act cancelled within 10 years before making the application, other than in response to a written request by the applicant to have the registration cancelled; and</w:t>
      </w:r>
    </w:p>
    <w:p w14:paraId="59B8E921" w14:textId="77777777" w:rsidR="007F6256" w:rsidRPr="005B38E5" w:rsidRDefault="007F6256" w:rsidP="007F6256">
      <w:pPr>
        <w:pStyle w:val="paragraph"/>
      </w:pPr>
      <w:r w:rsidRPr="005B38E5">
        <w:tab/>
        <w:t>(f)</w:t>
      </w:r>
      <w:r w:rsidRPr="005B38E5">
        <w:tab/>
        <w:t xml:space="preserve">has not had his or her registration as a trustee under the </w:t>
      </w:r>
      <w:r w:rsidRPr="005B38E5">
        <w:rPr>
          <w:i/>
        </w:rPr>
        <w:t>Bankruptcy Act 1966</w:t>
      </w:r>
      <w:r w:rsidRPr="005B38E5">
        <w:t xml:space="preserve"> cancelled within 10 years before making the application, other than in response to a written request by the applicant to have the registration cancelled; and</w:t>
      </w:r>
    </w:p>
    <w:p w14:paraId="25D47D91" w14:textId="77777777" w:rsidR="007F6256" w:rsidRPr="005B38E5" w:rsidRDefault="007F6256" w:rsidP="007F6256">
      <w:pPr>
        <w:pStyle w:val="paragraph"/>
      </w:pPr>
      <w:r w:rsidRPr="005B38E5">
        <w:tab/>
        <w:t>(g)</w:t>
      </w:r>
      <w:r w:rsidRPr="005B38E5">
        <w:tab/>
        <w:t>is not disqualified from managing corporations under Part 2D.6 of this Act, or under a law of an external Territory or a law of a foreign country; and</w:t>
      </w:r>
    </w:p>
    <w:p w14:paraId="63E1F0B3" w14:textId="77777777" w:rsidR="007F6256" w:rsidRPr="005B38E5" w:rsidRDefault="007F6256" w:rsidP="007F6256">
      <w:pPr>
        <w:pStyle w:val="paragraph"/>
      </w:pPr>
      <w:r w:rsidRPr="005B38E5">
        <w:tab/>
        <w:t>(h)</w:t>
      </w:r>
      <w:r w:rsidRPr="005B38E5">
        <w:tab/>
        <w:t>is otherwise a fit and proper person; and</w:t>
      </w:r>
    </w:p>
    <w:p w14:paraId="6DDBF8BD" w14:textId="77777777" w:rsidR="007F6256" w:rsidRPr="005B38E5" w:rsidRDefault="007F6256" w:rsidP="007F6256">
      <w:pPr>
        <w:pStyle w:val="paragraph"/>
      </w:pPr>
      <w:r w:rsidRPr="005B38E5">
        <w:tab/>
        <w:t>(i)</w:t>
      </w:r>
      <w:r w:rsidRPr="005B38E5">
        <w:tab/>
        <w:t>is resident in Australia or in another prescribed country.</w:t>
      </w:r>
    </w:p>
    <w:p w14:paraId="2AE25236" w14:textId="77777777" w:rsidR="007F6256" w:rsidRPr="005B38E5" w:rsidRDefault="007F6256" w:rsidP="007F6256">
      <w:pPr>
        <w:pStyle w:val="subsection"/>
      </w:pPr>
      <w:r w:rsidRPr="005B38E5">
        <w:tab/>
        <w:t>(5)</w:t>
      </w:r>
      <w:r w:rsidRPr="005B38E5">
        <w:tab/>
        <w:t xml:space="preserve">The committee may decide that the applicant should be registered even if the committee is not satisfied of a matter mentioned in </w:t>
      </w:r>
      <w:r w:rsidRPr="005B38E5">
        <w:lastRenderedPageBreak/>
        <w:t>paragraph (4)(a), (e), (f) or (i), provided the applicant would be suitable to be registered as a liquidator.</w:t>
      </w:r>
    </w:p>
    <w:p w14:paraId="4778BCA8" w14:textId="77777777" w:rsidR="007F6256" w:rsidRPr="005B38E5" w:rsidRDefault="007F6256" w:rsidP="007F6256">
      <w:pPr>
        <w:pStyle w:val="SubsectionHead"/>
      </w:pPr>
      <w:r w:rsidRPr="005B38E5">
        <w:t>Registration may be subject to conditions</w:t>
      </w:r>
    </w:p>
    <w:p w14:paraId="7DEA471A" w14:textId="77777777" w:rsidR="007F6256" w:rsidRPr="005B38E5" w:rsidRDefault="007F6256" w:rsidP="007F6256">
      <w:pPr>
        <w:pStyle w:val="subsection"/>
      </w:pPr>
      <w:r w:rsidRPr="005B38E5">
        <w:tab/>
        <w:t>(6)</w:t>
      </w:r>
      <w:r w:rsidRPr="005B38E5">
        <w:tab/>
        <w:t>The committee may decide that the applicant’s registration is to be subject to any conditions specified by the committee.</w:t>
      </w:r>
    </w:p>
    <w:p w14:paraId="1FB6BAFD" w14:textId="77777777" w:rsidR="007F6256" w:rsidRPr="005B38E5" w:rsidRDefault="007F6256" w:rsidP="007F6256">
      <w:pPr>
        <w:pStyle w:val="SubsectionHead"/>
      </w:pPr>
      <w:r w:rsidRPr="005B38E5">
        <w:t>Spent convictions</w:t>
      </w:r>
    </w:p>
    <w:p w14:paraId="40305034" w14:textId="77777777" w:rsidR="007F6256" w:rsidRPr="005B38E5" w:rsidRDefault="007F6256" w:rsidP="007F6256">
      <w:pPr>
        <w:pStyle w:val="subsection"/>
      </w:pPr>
      <w:r w:rsidRPr="005B38E5">
        <w:tab/>
        <w:t>(7)</w:t>
      </w:r>
      <w:r w:rsidRPr="005B38E5">
        <w:tab/>
        <w:t xml:space="preserve">Nothing in this section affects the operation of Part VIIC of the </w:t>
      </w:r>
      <w:r w:rsidRPr="005B38E5">
        <w:rPr>
          <w:i/>
        </w:rPr>
        <w:t>Crimes Act 1914</w:t>
      </w:r>
      <w:r w:rsidRPr="005B38E5">
        <w:t>.</w:t>
      </w:r>
    </w:p>
    <w:p w14:paraId="1881C1FF"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44FC04B7" w14:textId="77777777" w:rsidR="007F6256" w:rsidRPr="005B38E5" w:rsidRDefault="007F6256" w:rsidP="007F6256">
      <w:pPr>
        <w:pStyle w:val="ActHead5"/>
      </w:pPr>
      <w:bookmarkStart w:id="34" w:name="_Toc168304716"/>
      <w:r w:rsidRPr="009B0C6C">
        <w:rPr>
          <w:rStyle w:val="CharSectno"/>
        </w:rPr>
        <w:t>20</w:t>
      </w:r>
      <w:r w:rsidRPr="009B0C6C">
        <w:rPr>
          <w:rStyle w:val="CharSectno"/>
        </w:rPr>
        <w:noBreakHyphen/>
        <w:t>25</w:t>
      </w:r>
      <w:r w:rsidRPr="005B38E5">
        <w:t xml:space="preserve">  Committee to report</w:t>
      </w:r>
      <w:bookmarkEnd w:id="34"/>
    </w:p>
    <w:p w14:paraId="134DB959" w14:textId="77777777" w:rsidR="007F6256" w:rsidRPr="005B38E5" w:rsidRDefault="007F6256" w:rsidP="007F6256">
      <w:pPr>
        <w:pStyle w:val="subsection"/>
      </w:pPr>
      <w:r w:rsidRPr="005B38E5">
        <w:tab/>
      </w:r>
      <w:r w:rsidRPr="005B38E5">
        <w:tab/>
        <w:t>The committee must give the applicant and ASIC a report setting out:</w:t>
      </w:r>
    </w:p>
    <w:p w14:paraId="27CC4F25" w14:textId="77777777" w:rsidR="007F6256" w:rsidRPr="005B38E5" w:rsidRDefault="007F6256" w:rsidP="007F6256">
      <w:pPr>
        <w:pStyle w:val="paragraph"/>
      </w:pPr>
      <w:r w:rsidRPr="005B38E5">
        <w:tab/>
        <w:t>(a)</w:t>
      </w:r>
      <w:r w:rsidRPr="005B38E5">
        <w:tab/>
        <w:t>the committee’s decision on the application; and</w:t>
      </w:r>
    </w:p>
    <w:p w14:paraId="640500AD" w14:textId="77777777" w:rsidR="007F6256" w:rsidRPr="005B38E5" w:rsidRDefault="007F6256" w:rsidP="007F6256">
      <w:pPr>
        <w:pStyle w:val="paragraph"/>
      </w:pPr>
      <w:r w:rsidRPr="005B38E5">
        <w:tab/>
        <w:t>(b)</w:t>
      </w:r>
      <w:r w:rsidRPr="005B38E5">
        <w:tab/>
        <w:t>the committee’s reasons for that decision; and</w:t>
      </w:r>
    </w:p>
    <w:p w14:paraId="2EF7DC91" w14:textId="77777777" w:rsidR="007F6256" w:rsidRPr="005B38E5" w:rsidRDefault="007F6256" w:rsidP="007F6256">
      <w:pPr>
        <w:pStyle w:val="paragraph"/>
      </w:pPr>
      <w:r w:rsidRPr="005B38E5">
        <w:tab/>
        <w:t>(c)</w:t>
      </w:r>
      <w:r w:rsidRPr="005B38E5">
        <w:tab/>
        <w:t>if the committee decides under subsection 20</w:t>
      </w:r>
      <w:r>
        <w:noBreakHyphen/>
      </w:r>
      <w:r w:rsidRPr="005B38E5">
        <w:t>20(5) or (6) that the applicant should be registered subject to a condition:</w:t>
      </w:r>
    </w:p>
    <w:p w14:paraId="75D579D8" w14:textId="77777777" w:rsidR="007F6256" w:rsidRPr="005B38E5" w:rsidRDefault="007F6256" w:rsidP="007F6256">
      <w:pPr>
        <w:pStyle w:val="paragraphsub"/>
      </w:pPr>
      <w:r w:rsidRPr="005B38E5">
        <w:tab/>
        <w:t>(i)</w:t>
      </w:r>
      <w:r w:rsidRPr="005B38E5">
        <w:tab/>
        <w:t>the condition; and</w:t>
      </w:r>
    </w:p>
    <w:p w14:paraId="19B04523" w14:textId="77777777" w:rsidR="007F6256" w:rsidRPr="005B38E5" w:rsidRDefault="007F6256" w:rsidP="007F6256">
      <w:pPr>
        <w:pStyle w:val="paragraphsub"/>
      </w:pPr>
      <w:r w:rsidRPr="005B38E5">
        <w:tab/>
        <w:t>(ii)</w:t>
      </w:r>
      <w:r w:rsidRPr="005B38E5">
        <w:tab/>
        <w:t>the committee’s reasons for imposing the condition.</w:t>
      </w:r>
    </w:p>
    <w:p w14:paraId="1A591853" w14:textId="77777777" w:rsidR="007F6256" w:rsidRPr="005B38E5" w:rsidRDefault="007F6256" w:rsidP="007F6256">
      <w:pPr>
        <w:pStyle w:val="ActHead5"/>
      </w:pPr>
      <w:bookmarkStart w:id="35" w:name="_Toc168304717"/>
      <w:r w:rsidRPr="009B0C6C">
        <w:rPr>
          <w:rStyle w:val="CharSectno"/>
        </w:rPr>
        <w:t>20</w:t>
      </w:r>
      <w:r w:rsidRPr="009B0C6C">
        <w:rPr>
          <w:rStyle w:val="CharSectno"/>
        </w:rPr>
        <w:noBreakHyphen/>
        <w:t>30</w:t>
      </w:r>
      <w:r w:rsidRPr="005B38E5">
        <w:t xml:space="preserve">  Registration</w:t>
      </w:r>
      <w:bookmarkEnd w:id="35"/>
    </w:p>
    <w:p w14:paraId="6706DC00" w14:textId="77777777" w:rsidR="007F6256" w:rsidRPr="005B38E5" w:rsidRDefault="007F6256" w:rsidP="007F6256">
      <w:pPr>
        <w:pStyle w:val="SubsectionHead"/>
      </w:pPr>
      <w:r w:rsidRPr="005B38E5">
        <w:t>Registration as liquidator</w:t>
      </w:r>
    </w:p>
    <w:p w14:paraId="0D32E084" w14:textId="77777777" w:rsidR="007F6256" w:rsidRPr="005B38E5" w:rsidRDefault="007F6256" w:rsidP="007F6256">
      <w:pPr>
        <w:pStyle w:val="subsection"/>
      </w:pPr>
      <w:r w:rsidRPr="005B38E5">
        <w:tab/>
        <w:t>(1)</w:t>
      </w:r>
      <w:r w:rsidRPr="005B38E5">
        <w:tab/>
        <w:t>ASIC must register the applicant as a liquidator if:</w:t>
      </w:r>
    </w:p>
    <w:p w14:paraId="73DBECBC" w14:textId="77777777" w:rsidR="007F6256" w:rsidRPr="005B38E5" w:rsidRDefault="007F6256" w:rsidP="007F6256">
      <w:pPr>
        <w:pStyle w:val="paragraph"/>
      </w:pPr>
      <w:r w:rsidRPr="005B38E5">
        <w:tab/>
        <w:t>(a)</w:t>
      </w:r>
      <w:r w:rsidRPr="005B38E5">
        <w:tab/>
        <w:t>the committee has decided that the applicant should be registered; and</w:t>
      </w:r>
    </w:p>
    <w:p w14:paraId="5715DEC2" w14:textId="77777777" w:rsidR="007F6256" w:rsidRPr="005B38E5" w:rsidRDefault="007F6256" w:rsidP="007F6256">
      <w:pPr>
        <w:pStyle w:val="paragraph"/>
      </w:pPr>
      <w:r w:rsidRPr="005B38E5">
        <w:tab/>
        <w:t>(b)</w:t>
      </w:r>
      <w:r w:rsidRPr="005B38E5">
        <w:tab/>
        <w:t>the applicant has produced evidence in writing to ASIC that the applicant has taken out:</w:t>
      </w:r>
    </w:p>
    <w:p w14:paraId="7D0F990E" w14:textId="77777777" w:rsidR="007F6256" w:rsidRPr="005B38E5" w:rsidRDefault="007F6256" w:rsidP="007F6256">
      <w:pPr>
        <w:pStyle w:val="paragraphsub"/>
      </w:pPr>
      <w:r w:rsidRPr="005B38E5">
        <w:lastRenderedPageBreak/>
        <w:tab/>
        <w:t>(i)</w:t>
      </w:r>
      <w:r w:rsidRPr="005B38E5">
        <w:tab/>
        <w:t>adequate and appropriate professional indemnity insurance; and</w:t>
      </w:r>
    </w:p>
    <w:p w14:paraId="5A6FB375" w14:textId="77777777" w:rsidR="007F6256" w:rsidRPr="005B38E5" w:rsidRDefault="007F6256" w:rsidP="007F6256">
      <w:pPr>
        <w:pStyle w:val="paragraphsub"/>
      </w:pPr>
      <w:r w:rsidRPr="005B38E5">
        <w:tab/>
        <w:t>(ii)</w:t>
      </w:r>
      <w:r w:rsidRPr="005B38E5">
        <w:tab/>
        <w:t>adequate and appropriate fidelity insurance;</w:t>
      </w:r>
    </w:p>
    <w:p w14:paraId="0A4475A3" w14:textId="77777777" w:rsidR="007F6256" w:rsidRPr="005B38E5" w:rsidRDefault="007F6256" w:rsidP="007F6256">
      <w:pPr>
        <w:pStyle w:val="paragraph"/>
      </w:pPr>
      <w:r w:rsidRPr="005B38E5">
        <w:tab/>
      </w:r>
      <w:r w:rsidRPr="005B38E5">
        <w:tab/>
        <w:t>against the liabilities that the applicant may incur working as a registered liquidator.</w:t>
      </w:r>
    </w:p>
    <w:p w14:paraId="7F61916D" w14:textId="77777777" w:rsidR="007F6256" w:rsidRPr="005B38E5" w:rsidRDefault="007F6256" w:rsidP="007F6256">
      <w:pPr>
        <w:pStyle w:val="notetext"/>
      </w:pPr>
      <w:r w:rsidRPr="005B38E5">
        <w:t>Note:</w:t>
      </w:r>
      <w:r w:rsidRPr="005B38E5">
        <w:tab/>
        <w:t xml:space="preserve">Fees may be imposed under the </w:t>
      </w:r>
      <w:r w:rsidRPr="005B38E5">
        <w:rPr>
          <w:i/>
        </w:rPr>
        <w:t>Corporations (Fees) Act 2001</w:t>
      </w:r>
      <w:r w:rsidRPr="005B38E5">
        <w:t xml:space="preserve"> for the doing of an act by ASIC.</w:t>
      </w:r>
    </w:p>
    <w:p w14:paraId="5D151109" w14:textId="77777777" w:rsidR="007F6256" w:rsidRPr="005B38E5" w:rsidRDefault="007F6256" w:rsidP="007F6256">
      <w:pPr>
        <w:pStyle w:val="subsection"/>
      </w:pPr>
      <w:r w:rsidRPr="005B38E5">
        <w:tab/>
        <w:t>(2)</w:t>
      </w:r>
      <w:r w:rsidRPr="005B38E5">
        <w:tab/>
        <w:t>ASIC registers an applicant by entering on the Register of Liquidators the details relating to the applicant prescribed for the purposes of subsection 15</w:t>
      </w:r>
      <w:r>
        <w:noBreakHyphen/>
      </w:r>
      <w:r w:rsidRPr="005B38E5">
        <w:t>1(3).</w:t>
      </w:r>
    </w:p>
    <w:p w14:paraId="0C3B6BA7" w14:textId="77777777" w:rsidR="007F6256" w:rsidRPr="005B38E5" w:rsidRDefault="007F6256" w:rsidP="007F6256">
      <w:pPr>
        <w:pStyle w:val="SubsectionHead"/>
      </w:pPr>
      <w:r w:rsidRPr="005B38E5">
        <w:t>Registration subject to current conditions</w:t>
      </w:r>
    </w:p>
    <w:p w14:paraId="5E9D8FED" w14:textId="77777777" w:rsidR="007F6256" w:rsidRPr="005B38E5" w:rsidRDefault="007F6256" w:rsidP="007F6256">
      <w:pPr>
        <w:pStyle w:val="subsection"/>
      </w:pPr>
      <w:r w:rsidRPr="005B38E5">
        <w:tab/>
        <w:t>(3)</w:t>
      </w:r>
      <w:r w:rsidRPr="005B38E5">
        <w:tab/>
        <w:t>The registration is subject to the current conditions imposed on the registered liquidator.</w:t>
      </w:r>
    </w:p>
    <w:p w14:paraId="5DA76205" w14:textId="77777777" w:rsidR="007F6256" w:rsidRPr="005B38E5" w:rsidRDefault="007F6256" w:rsidP="007F6256">
      <w:pPr>
        <w:pStyle w:val="SubsectionHead"/>
      </w:pPr>
      <w:r w:rsidRPr="005B38E5">
        <w:t>Certificate of registration</w:t>
      </w:r>
    </w:p>
    <w:p w14:paraId="79683B5F" w14:textId="77777777" w:rsidR="007F6256" w:rsidRPr="005B38E5" w:rsidRDefault="007F6256" w:rsidP="007F6256">
      <w:pPr>
        <w:pStyle w:val="subsection"/>
      </w:pPr>
      <w:r w:rsidRPr="005B38E5">
        <w:tab/>
        <w:t>(4)</w:t>
      </w:r>
      <w:r w:rsidRPr="005B38E5">
        <w:tab/>
        <w:t>After registering a person as a liquidator, ASIC must give the person a certificate of registration.</w:t>
      </w:r>
    </w:p>
    <w:p w14:paraId="2EBA9862" w14:textId="77777777" w:rsidR="007F6256" w:rsidRPr="005B38E5" w:rsidRDefault="007F6256" w:rsidP="007F6256">
      <w:pPr>
        <w:pStyle w:val="subsection"/>
      </w:pPr>
      <w:r w:rsidRPr="005B38E5">
        <w:tab/>
        <w:t>(5)</w:t>
      </w:r>
      <w:r w:rsidRPr="005B38E5">
        <w:tab/>
        <w:t>The certificate may be given electronically.</w:t>
      </w:r>
    </w:p>
    <w:p w14:paraId="4774BE98" w14:textId="77777777" w:rsidR="007F6256" w:rsidRPr="005B38E5" w:rsidRDefault="007F6256" w:rsidP="007F6256">
      <w:pPr>
        <w:pStyle w:val="SubsectionHead"/>
      </w:pPr>
      <w:r w:rsidRPr="005B38E5">
        <w:t>Period of registration</w:t>
      </w:r>
    </w:p>
    <w:p w14:paraId="64C0A2A3" w14:textId="77777777" w:rsidR="007F6256" w:rsidRPr="005B38E5" w:rsidRDefault="007F6256" w:rsidP="007F6256">
      <w:pPr>
        <w:pStyle w:val="subsection"/>
      </w:pPr>
      <w:r w:rsidRPr="005B38E5">
        <w:tab/>
        <w:t>(6)</w:t>
      </w:r>
      <w:r w:rsidRPr="005B38E5">
        <w:tab/>
        <w:t>The registration has effect for 3 years.</w:t>
      </w:r>
    </w:p>
    <w:p w14:paraId="4D2C23C0" w14:textId="77777777" w:rsidR="007F6256" w:rsidRPr="005B38E5" w:rsidRDefault="007F6256" w:rsidP="007F6256">
      <w:pPr>
        <w:pStyle w:val="ActHead5"/>
      </w:pPr>
      <w:bookmarkStart w:id="36" w:name="_Toc168304718"/>
      <w:r w:rsidRPr="009B0C6C">
        <w:rPr>
          <w:rStyle w:val="CharSectno"/>
        </w:rPr>
        <w:t>20</w:t>
      </w:r>
      <w:r w:rsidRPr="009B0C6C">
        <w:rPr>
          <w:rStyle w:val="CharSectno"/>
        </w:rPr>
        <w:noBreakHyphen/>
        <w:t>35</w:t>
      </w:r>
      <w:r w:rsidRPr="005B38E5">
        <w:t xml:space="preserve">  Conditions imposed on all registered liquidators or a class of registered liquidators</w:t>
      </w:r>
      <w:bookmarkEnd w:id="36"/>
    </w:p>
    <w:p w14:paraId="3164631A" w14:textId="77777777" w:rsidR="007F6256" w:rsidRPr="005B38E5" w:rsidRDefault="007F6256" w:rsidP="007F6256">
      <w:pPr>
        <w:pStyle w:val="subsection"/>
      </w:pPr>
      <w:r w:rsidRPr="005B38E5">
        <w:tab/>
        <w:t>(1)</w:t>
      </w:r>
      <w:r w:rsidRPr="005B38E5">
        <w:tab/>
        <w:t>The Insolvency Practice Rules may impose conditions on all registered liquidators, or registered liquidators of a specified class.</w:t>
      </w:r>
    </w:p>
    <w:p w14:paraId="733ABAED" w14:textId="77777777" w:rsidR="007F6256" w:rsidRPr="005B38E5" w:rsidRDefault="007F6256" w:rsidP="007F6256">
      <w:pPr>
        <w:pStyle w:val="subsection"/>
      </w:pPr>
      <w:r w:rsidRPr="005B38E5">
        <w:tab/>
        <w:t>(2)</w:t>
      </w:r>
      <w:r w:rsidRPr="005B38E5">
        <w:tab/>
        <w:t>Without limiting subsection (1), a condition may be imposed limiting the kinds of activity in which a liquidator may engage, either for the duration of the registration or for a shorter period.</w:t>
      </w:r>
    </w:p>
    <w:p w14:paraId="2F22182D" w14:textId="77777777" w:rsidR="007F6256" w:rsidRPr="005B38E5" w:rsidRDefault="007F6256" w:rsidP="007F6256">
      <w:pPr>
        <w:pStyle w:val="ActHead4"/>
      </w:pPr>
      <w:bookmarkStart w:id="37" w:name="_Toc168304719"/>
      <w:r w:rsidRPr="009B0C6C">
        <w:rPr>
          <w:rStyle w:val="CharSubdNo"/>
        </w:rPr>
        <w:lastRenderedPageBreak/>
        <w:t>Subdivision C</w:t>
      </w:r>
      <w:r w:rsidRPr="005B38E5">
        <w:t>—</w:t>
      </w:r>
      <w:r w:rsidRPr="009B0C6C">
        <w:rPr>
          <w:rStyle w:val="CharSubdText"/>
        </w:rPr>
        <w:t>Varying etc. conditions of registration</w:t>
      </w:r>
      <w:bookmarkEnd w:id="37"/>
    </w:p>
    <w:p w14:paraId="4A063669" w14:textId="77777777" w:rsidR="007F6256" w:rsidRPr="005B38E5" w:rsidRDefault="007F6256" w:rsidP="007F6256">
      <w:pPr>
        <w:pStyle w:val="ActHead5"/>
      </w:pPr>
      <w:bookmarkStart w:id="38" w:name="_Toc168304720"/>
      <w:r w:rsidRPr="009B0C6C">
        <w:rPr>
          <w:rStyle w:val="CharSectno"/>
        </w:rPr>
        <w:t>20</w:t>
      </w:r>
      <w:r w:rsidRPr="009B0C6C">
        <w:rPr>
          <w:rStyle w:val="CharSectno"/>
        </w:rPr>
        <w:noBreakHyphen/>
        <w:t>40</w:t>
      </w:r>
      <w:r w:rsidRPr="005B38E5">
        <w:t xml:space="preserve">  Application to vary etc. conditions of registration</w:t>
      </w:r>
      <w:bookmarkEnd w:id="38"/>
    </w:p>
    <w:p w14:paraId="6B623F98" w14:textId="77777777" w:rsidR="007F6256" w:rsidRPr="005B38E5" w:rsidRDefault="007F6256" w:rsidP="007F6256">
      <w:pPr>
        <w:pStyle w:val="subsection"/>
      </w:pPr>
      <w:r w:rsidRPr="005B38E5">
        <w:tab/>
        <w:t>(1)</w:t>
      </w:r>
      <w:r w:rsidRPr="005B38E5">
        <w:tab/>
        <w:t>If a committee has decided under this Schedule</w:t>
      </w:r>
      <w:r w:rsidRPr="005B38E5">
        <w:rPr>
          <w:i/>
        </w:rPr>
        <w:t xml:space="preserve"> </w:t>
      </w:r>
      <w:r w:rsidRPr="005B38E5">
        <w:t>that a person’s registration as a liquidator is to be subject to a condition, the person may apply to ASIC for the condition to be varied or removed.</w:t>
      </w:r>
    </w:p>
    <w:p w14:paraId="332EA82D" w14:textId="77777777" w:rsidR="007F6256" w:rsidRPr="005B38E5" w:rsidRDefault="007F6256" w:rsidP="007F6256">
      <w:pPr>
        <w:pStyle w:val="subsection"/>
      </w:pPr>
      <w:r w:rsidRPr="005B38E5">
        <w:tab/>
        <w:t>(2)</w:t>
      </w:r>
      <w:r w:rsidRPr="005B38E5">
        <w:tab/>
        <w:t>However, an application cannot be made:</w:t>
      </w:r>
    </w:p>
    <w:p w14:paraId="1FF686DD" w14:textId="77777777" w:rsidR="007F6256" w:rsidRPr="005B38E5" w:rsidRDefault="007F6256" w:rsidP="007F6256">
      <w:pPr>
        <w:pStyle w:val="paragraph"/>
      </w:pPr>
      <w:r w:rsidRPr="005B38E5">
        <w:tab/>
        <w:t>(a)</w:t>
      </w:r>
      <w:r w:rsidRPr="005B38E5">
        <w:tab/>
        <w:t>if the person’s registration as a liquidator is suspended; or</w:t>
      </w:r>
    </w:p>
    <w:p w14:paraId="4FA08ED2" w14:textId="77777777" w:rsidR="007F6256" w:rsidRPr="005B38E5" w:rsidRDefault="007F6256" w:rsidP="007F6256">
      <w:pPr>
        <w:pStyle w:val="paragraph"/>
      </w:pPr>
      <w:r w:rsidRPr="005B38E5">
        <w:tab/>
        <w:t>(b)</w:t>
      </w:r>
      <w:r w:rsidRPr="005B38E5">
        <w:tab/>
        <w:t>if the condition is of a prescribed kind; or</w:t>
      </w:r>
    </w:p>
    <w:p w14:paraId="5D93F384" w14:textId="77777777" w:rsidR="007F6256" w:rsidRPr="005B38E5" w:rsidRDefault="007F6256" w:rsidP="007F6256">
      <w:pPr>
        <w:pStyle w:val="paragraph"/>
      </w:pPr>
      <w:r w:rsidRPr="005B38E5">
        <w:tab/>
        <w:t>(c)</w:t>
      </w:r>
      <w:r w:rsidRPr="005B38E5">
        <w:tab/>
        <w:t>in prescribed circumstances.</w:t>
      </w:r>
    </w:p>
    <w:p w14:paraId="0FF1F801" w14:textId="77777777" w:rsidR="007F6256" w:rsidRPr="005B38E5" w:rsidRDefault="007F6256" w:rsidP="007F6256">
      <w:pPr>
        <w:pStyle w:val="subsection"/>
      </w:pPr>
      <w:r w:rsidRPr="005B38E5">
        <w:tab/>
        <w:t>(3)</w:t>
      </w:r>
      <w:r w:rsidRPr="005B38E5">
        <w:tab/>
        <w:t>The application must be lodged with ASIC in the approved form.</w:t>
      </w:r>
    </w:p>
    <w:p w14:paraId="50C40B2A" w14:textId="77777777" w:rsidR="007F6256" w:rsidRPr="005B38E5" w:rsidRDefault="007F6256" w:rsidP="007F6256">
      <w:pPr>
        <w:pStyle w:val="subsection"/>
      </w:pPr>
      <w:r w:rsidRPr="005B38E5">
        <w:tab/>
        <w:t>(4)</w:t>
      </w:r>
      <w:r w:rsidRPr="005B38E5">
        <w:tab/>
        <w:t>The application is properly made if:</w:t>
      </w:r>
    </w:p>
    <w:p w14:paraId="0BED2B12" w14:textId="77777777" w:rsidR="007F6256" w:rsidRPr="005B38E5" w:rsidRDefault="007F6256" w:rsidP="007F6256">
      <w:pPr>
        <w:pStyle w:val="paragraph"/>
      </w:pPr>
      <w:r w:rsidRPr="005B38E5">
        <w:tab/>
        <w:t>(a)</w:t>
      </w:r>
      <w:r w:rsidRPr="005B38E5">
        <w:tab/>
        <w:t>an application can be made; and</w:t>
      </w:r>
    </w:p>
    <w:p w14:paraId="2499F8BB" w14:textId="77777777" w:rsidR="007F6256" w:rsidRPr="005B38E5" w:rsidRDefault="007F6256" w:rsidP="007F6256">
      <w:pPr>
        <w:pStyle w:val="paragraph"/>
      </w:pPr>
      <w:r w:rsidRPr="005B38E5">
        <w:tab/>
        <w:t>(b)</w:t>
      </w:r>
      <w:r w:rsidRPr="005B38E5">
        <w:tab/>
        <w:t>subsection (3) is complied with.</w:t>
      </w:r>
    </w:p>
    <w:p w14:paraId="41E7D156" w14:textId="77777777" w:rsidR="007F6256" w:rsidRPr="005B38E5" w:rsidRDefault="007F6256" w:rsidP="007F6256">
      <w:pPr>
        <w:pStyle w:val="subsection"/>
      </w:pPr>
      <w:r w:rsidRPr="005B38E5">
        <w:tab/>
        <w:t>(5)</w:t>
      </w:r>
      <w:r w:rsidRPr="005B38E5">
        <w:tab/>
        <w:t>A single application by a registered liquidator may deal with more than one condition.</w:t>
      </w:r>
    </w:p>
    <w:p w14:paraId="75569AF1" w14:textId="77777777" w:rsidR="007F6256" w:rsidRPr="005B38E5" w:rsidRDefault="007F6256" w:rsidP="007F6256">
      <w:pPr>
        <w:pStyle w:val="ActHead5"/>
      </w:pPr>
      <w:bookmarkStart w:id="39" w:name="_Toc168304721"/>
      <w:r w:rsidRPr="009B0C6C">
        <w:rPr>
          <w:rStyle w:val="CharSectno"/>
        </w:rPr>
        <w:t>20</w:t>
      </w:r>
      <w:r w:rsidRPr="009B0C6C">
        <w:rPr>
          <w:rStyle w:val="CharSectno"/>
        </w:rPr>
        <w:noBreakHyphen/>
        <w:t>45</w:t>
      </w:r>
      <w:r w:rsidRPr="005B38E5">
        <w:t xml:space="preserve">  ASIC may convene a committee to consider applications</w:t>
      </w:r>
      <w:bookmarkEnd w:id="39"/>
    </w:p>
    <w:p w14:paraId="1683136D" w14:textId="77777777" w:rsidR="007F6256" w:rsidRPr="005B38E5" w:rsidRDefault="007F6256" w:rsidP="007F6256">
      <w:pPr>
        <w:pStyle w:val="subsection"/>
      </w:pPr>
      <w:r w:rsidRPr="005B38E5">
        <w:tab/>
        <w:t>(1)</w:t>
      </w:r>
      <w:r w:rsidRPr="005B38E5">
        <w:tab/>
        <w:t>ASIC may convene a committee for the purposes of considering an application, or applications, made under section 20</w:t>
      </w:r>
      <w:r>
        <w:noBreakHyphen/>
      </w:r>
      <w:r w:rsidRPr="005B38E5">
        <w:t>40.</w:t>
      </w:r>
    </w:p>
    <w:p w14:paraId="3D8D0A73" w14:textId="77777777" w:rsidR="007F6256" w:rsidRPr="005B38E5" w:rsidRDefault="007F6256" w:rsidP="007F6256">
      <w:pPr>
        <w:pStyle w:val="subsection"/>
      </w:pPr>
      <w:r w:rsidRPr="005B38E5">
        <w:tab/>
        <w:t>(2)</w:t>
      </w:r>
      <w:r w:rsidRPr="005B38E5">
        <w:tab/>
        <w:t>The committee must consist of:</w:t>
      </w:r>
    </w:p>
    <w:p w14:paraId="66D6AD0D" w14:textId="77777777" w:rsidR="007F6256" w:rsidRPr="005B38E5" w:rsidRDefault="007F6256" w:rsidP="007F6256">
      <w:pPr>
        <w:pStyle w:val="paragraph"/>
      </w:pPr>
      <w:r w:rsidRPr="005B38E5">
        <w:tab/>
        <w:t>(a)</w:t>
      </w:r>
      <w:r w:rsidRPr="005B38E5">
        <w:tab/>
        <w:t>ASIC; and</w:t>
      </w:r>
    </w:p>
    <w:p w14:paraId="54B9AC4E" w14:textId="77777777" w:rsidR="007F6256" w:rsidRPr="005B38E5" w:rsidRDefault="007F6256" w:rsidP="007F6256">
      <w:pPr>
        <w:pStyle w:val="paragraph"/>
      </w:pPr>
      <w:r w:rsidRPr="005B38E5">
        <w:tab/>
        <w:t>(b)</w:t>
      </w:r>
      <w:r w:rsidRPr="005B38E5">
        <w:tab/>
        <w:t>a registered liquidator chosen by a prescribed body; and</w:t>
      </w:r>
    </w:p>
    <w:p w14:paraId="72140B58" w14:textId="77777777" w:rsidR="007F6256" w:rsidRPr="005B38E5" w:rsidRDefault="007F6256" w:rsidP="007F6256">
      <w:pPr>
        <w:pStyle w:val="paragraph"/>
      </w:pPr>
      <w:r w:rsidRPr="005B38E5">
        <w:tab/>
        <w:t>(c)</w:t>
      </w:r>
      <w:r w:rsidRPr="005B38E5">
        <w:tab/>
        <w:t>a person appointed by the Minister.</w:t>
      </w:r>
    </w:p>
    <w:p w14:paraId="0604151A"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65AA29BC"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4C100057" w14:textId="77777777" w:rsidR="007F6256" w:rsidRPr="005B38E5" w:rsidRDefault="007F6256" w:rsidP="007F6256">
      <w:pPr>
        <w:pStyle w:val="ActHead5"/>
      </w:pPr>
      <w:bookmarkStart w:id="40" w:name="_Toc168304722"/>
      <w:r w:rsidRPr="009B0C6C">
        <w:rPr>
          <w:rStyle w:val="CharSectno"/>
        </w:rPr>
        <w:lastRenderedPageBreak/>
        <w:t>20</w:t>
      </w:r>
      <w:r w:rsidRPr="009B0C6C">
        <w:rPr>
          <w:rStyle w:val="CharSectno"/>
        </w:rPr>
        <w:noBreakHyphen/>
        <w:t>50</w:t>
      </w:r>
      <w:r w:rsidRPr="005B38E5">
        <w:t xml:space="preserve">  ASIC must refer applications to a committee</w:t>
      </w:r>
      <w:bookmarkEnd w:id="40"/>
    </w:p>
    <w:p w14:paraId="1CE9EACA" w14:textId="77777777" w:rsidR="007F6256" w:rsidRPr="005B38E5" w:rsidRDefault="007F6256" w:rsidP="007F6256">
      <w:pPr>
        <w:pStyle w:val="subsection"/>
      </w:pPr>
      <w:r w:rsidRPr="005B38E5">
        <w:tab/>
        <w:t>(1)</w:t>
      </w:r>
      <w:r w:rsidRPr="005B38E5">
        <w:tab/>
        <w:t>ASIC must refer an application that is properly made under section 20</w:t>
      </w:r>
      <w:r>
        <w:noBreakHyphen/>
      </w:r>
      <w:r w:rsidRPr="005B38E5">
        <w:t>40 to a</w:t>
      </w:r>
      <w:r w:rsidRPr="005B38E5">
        <w:rPr>
          <w:i/>
        </w:rPr>
        <w:t xml:space="preserve"> </w:t>
      </w:r>
      <w:r w:rsidRPr="005B38E5">
        <w:t>committee convened under section 20</w:t>
      </w:r>
      <w:r>
        <w:noBreakHyphen/>
      </w:r>
      <w:r w:rsidRPr="005B38E5">
        <w:t>45 for consideration.</w:t>
      </w:r>
    </w:p>
    <w:p w14:paraId="54E11169" w14:textId="77777777" w:rsidR="007F6256" w:rsidRPr="005B38E5" w:rsidRDefault="007F6256" w:rsidP="007F6256">
      <w:pPr>
        <w:pStyle w:val="subsection"/>
      </w:pPr>
      <w:r w:rsidRPr="005B38E5">
        <w:tab/>
        <w:t>(2)</w:t>
      </w:r>
      <w:r w:rsidRPr="005B38E5">
        <w:tab/>
        <w:t>ASIC must do so within 2 months after receiving the application.</w:t>
      </w:r>
    </w:p>
    <w:p w14:paraId="5965D4AA" w14:textId="77777777" w:rsidR="007F6256" w:rsidRPr="005B38E5" w:rsidRDefault="007F6256" w:rsidP="007F6256">
      <w:pPr>
        <w:pStyle w:val="ActHead5"/>
      </w:pPr>
      <w:bookmarkStart w:id="41" w:name="_Toc168304723"/>
      <w:r w:rsidRPr="009B0C6C">
        <w:rPr>
          <w:rStyle w:val="CharSectno"/>
        </w:rPr>
        <w:t>20</w:t>
      </w:r>
      <w:r w:rsidRPr="009B0C6C">
        <w:rPr>
          <w:rStyle w:val="CharSectno"/>
        </w:rPr>
        <w:noBreakHyphen/>
        <w:t>55</w:t>
      </w:r>
      <w:r w:rsidRPr="005B38E5">
        <w:t xml:space="preserve">  Committee to consider applications</w:t>
      </w:r>
      <w:bookmarkEnd w:id="41"/>
    </w:p>
    <w:p w14:paraId="329C70B3" w14:textId="77777777" w:rsidR="007F6256" w:rsidRPr="005B38E5" w:rsidRDefault="007F6256" w:rsidP="007F6256">
      <w:pPr>
        <w:pStyle w:val="subsection"/>
      </w:pPr>
      <w:r w:rsidRPr="005B38E5">
        <w:tab/>
        <w:t>(1)</w:t>
      </w:r>
      <w:r w:rsidRPr="005B38E5">
        <w:tab/>
        <w:t>If an application to vary or remove a condition of registration is referred to a committee, the committee must consider the application.</w:t>
      </w:r>
    </w:p>
    <w:p w14:paraId="369C4EEE" w14:textId="77777777" w:rsidR="007F6256" w:rsidRPr="005B38E5" w:rsidRDefault="007F6256" w:rsidP="007F6256">
      <w:pPr>
        <w:pStyle w:val="subsection"/>
      </w:pPr>
      <w:r w:rsidRPr="005B38E5">
        <w:tab/>
        <w:t>(2)</w:t>
      </w:r>
      <w:r w:rsidRPr="005B38E5">
        <w:tab/>
        <w:t>Unless the applicant otherwise agrees, the committee must, for the purposes of considering the application, interview the applicant.</w:t>
      </w:r>
    </w:p>
    <w:p w14:paraId="258CDA60" w14:textId="77777777" w:rsidR="007F6256" w:rsidRPr="005B38E5" w:rsidRDefault="007F6256" w:rsidP="007F6256">
      <w:pPr>
        <w:pStyle w:val="subsection"/>
      </w:pPr>
      <w:r w:rsidRPr="005B38E5">
        <w:tab/>
        <w:t>(3)</w:t>
      </w:r>
      <w:r w:rsidRPr="005B38E5">
        <w:tab/>
        <w:t>The committee must, within 20 business days after interviewing the applicant or obtaining the agreement of the applicant as referred to in subsection (2):</w:t>
      </w:r>
    </w:p>
    <w:p w14:paraId="27A26D84" w14:textId="77777777" w:rsidR="007F6256" w:rsidRPr="005B38E5" w:rsidRDefault="007F6256" w:rsidP="007F6256">
      <w:pPr>
        <w:pStyle w:val="paragraph"/>
      </w:pPr>
      <w:r w:rsidRPr="005B38E5">
        <w:tab/>
        <w:t>(a)</w:t>
      </w:r>
      <w:r w:rsidRPr="005B38E5">
        <w:tab/>
        <w:t>decide whether the condition to which the application relates should be varied or removed; and</w:t>
      </w:r>
    </w:p>
    <w:p w14:paraId="1D503639" w14:textId="77777777" w:rsidR="007F6256" w:rsidRPr="005B38E5" w:rsidRDefault="007F6256" w:rsidP="007F6256">
      <w:pPr>
        <w:pStyle w:val="paragraph"/>
      </w:pPr>
      <w:r w:rsidRPr="005B38E5">
        <w:tab/>
        <w:t>(b)</w:t>
      </w:r>
      <w:r w:rsidRPr="005B38E5">
        <w:tab/>
        <w:t>if a condition is to be varied—specify the way in which it is to be varied.</w:t>
      </w:r>
    </w:p>
    <w:p w14:paraId="293CF74F" w14:textId="77777777" w:rsidR="007F6256" w:rsidRPr="005B38E5" w:rsidRDefault="007F6256" w:rsidP="007F6256">
      <w:pPr>
        <w:pStyle w:val="ActHead5"/>
      </w:pPr>
      <w:bookmarkStart w:id="42" w:name="_Toc168304724"/>
      <w:r w:rsidRPr="009B0C6C">
        <w:rPr>
          <w:rStyle w:val="CharSectno"/>
        </w:rPr>
        <w:t>20</w:t>
      </w:r>
      <w:r w:rsidRPr="009B0C6C">
        <w:rPr>
          <w:rStyle w:val="CharSectno"/>
        </w:rPr>
        <w:noBreakHyphen/>
        <w:t>60</w:t>
      </w:r>
      <w:r w:rsidRPr="005B38E5">
        <w:t xml:space="preserve">  Committee to report</w:t>
      </w:r>
      <w:bookmarkEnd w:id="42"/>
    </w:p>
    <w:p w14:paraId="22E859EF" w14:textId="77777777" w:rsidR="007F6256" w:rsidRPr="005B38E5" w:rsidRDefault="007F6256" w:rsidP="007F6256">
      <w:pPr>
        <w:pStyle w:val="subsection"/>
      </w:pPr>
      <w:r w:rsidRPr="005B38E5">
        <w:tab/>
      </w:r>
      <w:r w:rsidRPr="005B38E5">
        <w:tab/>
        <w:t>The committee must give the applicant and ASIC a report setting out:</w:t>
      </w:r>
    </w:p>
    <w:p w14:paraId="46CEDD32" w14:textId="77777777" w:rsidR="007F6256" w:rsidRPr="005B38E5" w:rsidRDefault="007F6256" w:rsidP="007F6256">
      <w:pPr>
        <w:pStyle w:val="paragraph"/>
      </w:pPr>
      <w:r w:rsidRPr="005B38E5">
        <w:tab/>
        <w:t>(a)</w:t>
      </w:r>
      <w:r w:rsidRPr="005B38E5">
        <w:tab/>
        <w:t>the committee’s decision on the application; and</w:t>
      </w:r>
    </w:p>
    <w:p w14:paraId="0908A9EC" w14:textId="77777777" w:rsidR="007F6256" w:rsidRPr="005B38E5" w:rsidRDefault="007F6256" w:rsidP="007F6256">
      <w:pPr>
        <w:pStyle w:val="paragraph"/>
      </w:pPr>
      <w:r w:rsidRPr="005B38E5">
        <w:tab/>
        <w:t>(b)</w:t>
      </w:r>
      <w:r w:rsidRPr="005B38E5">
        <w:tab/>
        <w:t>the committee’s reasons for that decision; and</w:t>
      </w:r>
    </w:p>
    <w:p w14:paraId="2C6B85A6" w14:textId="77777777" w:rsidR="007F6256" w:rsidRPr="005B38E5" w:rsidRDefault="007F6256" w:rsidP="007F6256">
      <w:pPr>
        <w:pStyle w:val="paragraph"/>
      </w:pPr>
      <w:r w:rsidRPr="005B38E5">
        <w:tab/>
        <w:t>(c)</w:t>
      </w:r>
      <w:r w:rsidRPr="005B38E5">
        <w:tab/>
        <w:t>if the committee decides that a condition should be varied—the variation that is to be made.</w:t>
      </w:r>
    </w:p>
    <w:p w14:paraId="33F2ECA6" w14:textId="77777777" w:rsidR="007F6256" w:rsidRPr="005B38E5" w:rsidRDefault="007F6256" w:rsidP="007F6256">
      <w:pPr>
        <w:pStyle w:val="ActHead5"/>
      </w:pPr>
      <w:bookmarkStart w:id="43" w:name="_Toc168304725"/>
      <w:r w:rsidRPr="009B0C6C">
        <w:rPr>
          <w:rStyle w:val="CharSectno"/>
        </w:rPr>
        <w:t>20</w:t>
      </w:r>
      <w:r w:rsidRPr="009B0C6C">
        <w:rPr>
          <w:rStyle w:val="CharSectno"/>
        </w:rPr>
        <w:noBreakHyphen/>
        <w:t>65</w:t>
      </w:r>
      <w:r w:rsidRPr="005B38E5">
        <w:t xml:space="preserve">  Committee’s decision given effect</w:t>
      </w:r>
      <w:bookmarkEnd w:id="43"/>
    </w:p>
    <w:p w14:paraId="096D70C1" w14:textId="77777777" w:rsidR="007F6256" w:rsidRPr="005B38E5" w:rsidRDefault="007F6256" w:rsidP="007F6256">
      <w:pPr>
        <w:pStyle w:val="subsection"/>
      </w:pPr>
      <w:r w:rsidRPr="005B38E5">
        <w:tab/>
      </w:r>
      <w:r w:rsidRPr="005B38E5">
        <w:tab/>
        <w:t>If the committee decides that a condition imposed on a registered liquidator is to be varied or removed, the condition is varied or removed in accordance with that decision.</w:t>
      </w:r>
    </w:p>
    <w:p w14:paraId="468B446D" w14:textId="77777777" w:rsidR="007F6256" w:rsidRPr="005B38E5" w:rsidRDefault="007F6256" w:rsidP="007F6256">
      <w:pPr>
        <w:pStyle w:val="ActHead4"/>
      </w:pPr>
      <w:bookmarkStart w:id="44" w:name="_Toc168304726"/>
      <w:r w:rsidRPr="009B0C6C">
        <w:rPr>
          <w:rStyle w:val="CharSubdNo"/>
        </w:rPr>
        <w:lastRenderedPageBreak/>
        <w:t>Subdivision D</w:t>
      </w:r>
      <w:r w:rsidRPr="005B38E5">
        <w:t>—</w:t>
      </w:r>
      <w:r w:rsidRPr="009B0C6C">
        <w:rPr>
          <w:rStyle w:val="CharSubdText"/>
        </w:rPr>
        <w:t>Renewal</w:t>
      </w:r>
      <w:bookmarkEnd w:id="44"/>
    </w:p>
    <w:p w14:paraId="67CCD8CB" w14:textId="77777777" w:rsidR="007F6256" w:rsidRPr="005B38E5" w:rsidRDefault="007F6256" w:rsidP="007F6256">
      <w:pPr>
        <w:pStyle w:val="ActHead5"/>
      </w:pPr>
      <w:bookmarkStart w:id="45" w:name="_Toc168304727"/>
      <w:r w:rsidRPr="009B0C6C">
        <w:rPr>
          <w:rStyle w:val="CharSectno"/>
        </w:rPr>
        <w:t>20</w:t>
      </w:r>
      <w:r w:rsidRPr="009B0C6C">
        <w:rPr>
          <w:rStyle w:val="CharSectno"/>
        </w:rPr>
        <w:noBreakHyphen/>
        <w:t>70</w:t>
      </w:r>
      <w:r w:rsidRPr="005B38E5">
        <w:t xml:space="preserve">  Application for renewal</w:t>
      </w:r>
      <w:bookmarkEnd w:id="45"/>
    </w:p>
    <w:p w14:paraId="38A5E3B9" w14:textId="77777777" w:rsidR="007F6256" w:rsidRPr="005B38E5" w:rsidRDefault="007F6256" w:rsidP="007F6256">
      <w:pPr>
        <w:pStyle w:val="subsection"/>
      </w:pPr>
      <w:r w:rsidRPr="005B38E5">
        <w:tab/>
        <w:t>(1)</w:t>
      </w:r>
      <w:r w:rsidRPr="005B38E5">
        <w:tab/>
        <w:t>An individual may apply to ASIC to have the individual’s registration as a liquidator renewed.</w:t>
      </w:r>
    </w:p>
    <w:p w14:paraId="4F1E1356" w14:textId="77777777" w:rsidR="007F6256" w:rsidRPr="005B38E5" w:rsidRDefault="007F6256" w:rsidP="007F6256">
      <w:pPr>
        <w:pStyle w:val="subsection"/>
      </w:pPr>
      <w:r w:rsidRPr="005B38E5">
        <w:tab/>
        <w:t>(2)</w:t>
      </w:r>
      <w:r w:rsidRPr="005B38E5">
        <w:tab/>
        <w:t>The application must be lodged with ASIC in the approved form:</w:t>
      </w:r>
    </w:p>
    <w:p w14:paraId="4FD8AFFF" w14:textId="77777777" w:rsidR="007F6256" w:rsidRPr="005B38E5" w:rsidRDefault="007F6256" w:rsidP="007F6256">
      <w:pPr>
        <w:pStyle w:val="paragraph"/>
      </w:pPr>
      <w:r w:rsidRPr="005B38E5">
        <w:tab/>
        <w:t>(a)</w:t>
      </w:r>
      <w:r w:rsidRPr="005B38E5">
        <w:tab/>
        <w:t>if the Court makes an order under subsection (3)—on or before the time specified in the order; or</w:t>
      </w:r>
    </w:p>
    <w:p w14:paraId="46E496BD" w14:textId="77777777" w:rsidR="007F6256" w:rsidRPr="005B38E5" w:rsidRDefault="007F6256" w:rsidP="007F6256">
      <w:pPr>
        <w:pStyle w:val="paragraph"/>
      </w:pPr>
      <w:r w:rsidRPr="005B38E5">
        <w:tab/>
        <w:t>(b)</w:t>
      </w:r>
      <w:r w:rsidRPr="005B38E5">
        <w:tab/>
        <w:t>otherwise—before the applicant’s registration as a liquidator ceases to have effect.</w:t>
      </w:r>
    </w:p>
    <w:p w14:paraId="4A77A6FA" w14:textId="77777777" w:rsidR="007F6256" w:rsidRPr="005B38E5" w:rsidRDefault="007F6256" w:rsidP="007F6256">
      <w:pPr>
        <w:pStyle w:val="notetext"/>
      </w:pPr>
      <w:r w:rsidRPr="005B38E5">
        <w:t>Note:</w:t>
      </w:r>
      <w:r w:rsidRPr="005B38E5">
        <w:tab/>
        <w:t xml:space="preserve">Fees for lodging documents and late lodgement fees may be imposed under the </w:t>
      </w:r>
      <w:r w:rsidRPr="005B38E5">
        <w:rPr>
          <w:i/>
        </w:rPr>
        <w:t>Corporations (Fees) Act 2001</w:t>
      </w:r>
      <w:r w:rsidRPr="005B38E5">
        <w:t>.</w:t>
      </w:r>
    </w:p>
    <w:p w14:paraId="6B4DA83F" w14:textId="77777777" w:rsidR="007F6256" w:rsidRPr="005B38E5" w:rsidRDefault="007F6256" w:rsidP="007F6256">
      <w:pPr>
        <w:pStyle w:val="subsection"/>
      </w:pPr>
      <w:r w:rsidRPr="005B38E5">
        <w:tab/>
        <w:t>(3)</w:t>
      </w:r>
      <w:r w:rsidRPr="005B38E5">
        <w:tab/>
        <w:t>The Court may, on application, extend the time within which the individual may apply to ASIC to have the individual’s registration as a liquidator renewed.</w:t>
      </w:r>
    </w:p>
    <w:p w14:paraId="1D3C7A84" w14:textId="77777777" w:rsidR="007F6256" w:rsidRPr="005B38E5" w:rsidRDefault="007F6256" w:rsidP="007F6256">
      <w:pPr>
        <w:pStyle w:val="subsection"/>
      </w:pPr>
      <w:r w:rsidRPr="005B38E5">
        <w:tab/>
        <w:t>(4)</w:t>
      </w:r>
      <w:r w:rsidRPr="005B38E5">
        <w:tab/>
        <w:t>The application for renewal is properly made if subsection (2) is complied with.</w:t>
      </w:r>
    </w:p>
    <w:p w14:paraId="3434D6B9" w14:textId="77777777" w:rsidR="007F6256" w:rsidRPr="005B38E5" w:rsidRDefault="007F6256" w:rsidP="007F6256">
      <w:pPr>
        <w:pStyle w:val="ActHead5"/>
      </w:pPr>
      <w:bookmarkStart w:id="46" w:name="_Toc168304728"/>
      <w:r w:rsidRPr="009B0C6C">
        <w:rPr>
          <w:rStyle w:val="CharSectno"/>
        </w:rPr>
        <w:t>20</w:t>
      </w:r>
      <w:r w:rsidRPr="009B0C6C">
        <w:rPr>
          <w:rStyle w:val="CharSectno"/>
        </w:rPr>
        <w:noBreakHyphen/>
        <w:t>75</w:t>
      </w:r>
      <w:r w:rsidRPr="005B38E5">
        <w:t xml:space="preserve">  Renewal</w:t>
      </w:r>
      <w:bookmarkEnd w:id="46"/>
    </w:p>
    <w:p w14:paraId="6A1E3698" w14:textId="77777777" w:rsidR="007F6256" w:rsidRPr="005B38E5" w:rsidRDefault="007F6256" w:rsidP="007F6256">
      <w:pPr>
        <w:pStyle w:val="SubsectionHead"/>
      </w:pPr>
      <w:r w:rsidRPr="005B38E5">
        <w:t>Renewal of registration</w:t>
      </w:r>
    </w:p>
    <w:p w14:paraId="242158AF" w14:textId="77777777" w:rsidR="007F6256" w:rsidRPr="005B38E5" w:rsidRDefault="007F6256" w:rsidP="007F6256">
      <w:pPr>
        <w:pStyle w:val="subsection"/>
      </w:pPr>
      <w:r w:rsidRPr="005B38E5">
        <w:tab/>
        <w:t>(1)</w:t>
      </w:r>
      <w:r w:rsidRPr="005B38E5">
        <w:tab/>
        <w:t>On application under section 20</w:t>
      </w:r>
      <w:r>
        <w:noBreakHyphen/>
      </w:r>
      <w:r w:rsidRPr="005B38E5">
        <w:t>70, ASIC must renew the registration of the applicant as a liquidator if:</w:t>
      </w:r>
    </w:p>
    <w:p w14:paraId="2E5407E5" w14:textId="77777777" w:rsidR="007F6256" w:rsidRPr="005B38E5" w:rsidRDefault="007F6256" w:rsidP="007F6256">
      <w:pPr>
        <w:pStyle w:val="paragraph"/>
      </w:pPr>
      <w:r w:rsidRPr="005B38E5">
        <w:tab/>
        <w:t>(a)</w:t>
      </w:r>
      <w:r w:rsidRPr="005B38E5">
        <w:tab/>
        <w:t>the application is properly made; and</w:t>
      </w:r>
    </w:p>
    <w:p w14:paraId="68BF9941" w14:textId="77777777" w:rsidR="007F6256" w:rsidRPr="005B38E5" w:rsidRDefault="007F6256" w:rsidP="007F6256">
      <w:pPr>
        <w:pStyle w:val="paragraph"/>
      </w:pPr>
      <w:r w:rsidRPr="005B38E5">
        <w:tab/>
        <w:t>(b)</w:t>
      </w:r>
      <w:r w:rsidRPr="005B38E5">
        <w:tab/>
        <w:t>the applicant has produced evidence in writing to ASIC that the applicant maintains:</w:t>
      </w:r>
    </w:p>
    <w:p w14:paraId="1967543E" w14:textId="77777777" w:rsidR="007F6256" w:rsidRPr="005B38E5" w:rsidRDefault="007F6256" w:rsidP="007F6256">
      <w:pPr>
        <w:pStyle w:val="paragraphsub"/>
      </w:pPr>
      <w:r w:rsidRPr="005B38E5">
        <w:tab/>
        <w:t>(i)</w:t>
      </w:r>
      <w:r w:rsidRPr="005B38E5">
        <w:tab/>
        <w:t>adequate and appropriate professional indemnity insurance; and</w:t>
      </w:r>
    </w:p>
    <w:p w14:paraId="2C178B24" w14:textId="77777777" w:rsidR="007F6256" w:rsidRPr="005B38E5" w:rsidRDefault="007F6256" w:rsidP="007F6256">
      <w:pPr>
        <w:pStyle w:val="paragraphsub"/>
      </w:pPr>
      <w:r w:rsidRPr="005B38E5">
        <w:tab/>
        <w:t>(ii)</w:t>
      </w:r>
      <w:r w:rsidRPr="005B38E5">
        <w:tab/>
        <w:t>adequate and appropriate fidelity insurance;</w:t>
      </w:r>
    </w:p>
    <w:p w14:paraId="1E41BBE5" w14:textId="77777777" w:rsidR="007F6256" w:rsidRPr="005B38E5" w:rsidRDefault="007F6256" w:rsidP="007F6256">
      <w:pPr>
        <w:pStyle w:val="paragraph"/>
      </w:pPr>
      <w:r w:rsidRPr="005B38E5">
        <w:tab/>
      </w:r>
      <w:r w:rsidRPr="005B38E5">
        <w:tab/>
        <w:t>against the liabilities that the applicant may incur working as a registered liquidator; and</w:t>
      </w:r>
    </w:p>
    <w:p w14:paraId="5AD21589" w14:textId="77777777" w:rsidR="007F6256" w:rsidRPr="005B38E5" w:rsidRDefault="007F6256" w:rsidP="007F6256">
      <w:pPr>
        <w:pStyle w:val="paragraph"/>
      </w:pPr>
      <w:r w:rsidRPr="005B38E5">
        <w:lastRenderedPageBreak/>
        <w:tab/>
        <w:t>(c)</w:t>
      </w:r>
      <w:r w:rsidRPr="005B38E5">
        <w:tab/>
        <w:t>the applicant has complied with any condition dealing with continuing professional education to which the applicant is subject during the applicant’s current registration.</w:t>
      </w:r>
    </w:p>
    <w:p w14:paraId="4890FE56" w14:textId="77777777" w:rsidR="007F6256" w:rsidRPr="005B38E5" w:rsidRDefault="007F6256" w:rsidP="007F6256">
      <w:pPr>
        <w:pStyle w:val="subsection"/>
      </w:pPr>
      <w:r w:rsidRPr="005B38E5">
        <w:tab/>
        <w:t>(2)</w:t>
      </w:r>
      <w:r w:rsidRPr="005B38E5">
        <w:tab/>
        <w:t>ASIC renews the registration of the applicant by entering, or maintaining, on the Register of Liquidators the details relating to the applicant prescribed for the purposes of subsection 15</w:t>
      </w:r>
      <w:r>
        <w:noBreakHyphen/>
      </w:r>
      <w:r w:rsidRPr="005B38E5">
        <w:t>1(3).</w:t>
      </w:r>
    </w:p>
    <w:p w14:paraId="7D7A13B6" w14:textId="77777777" w:rsidR="007F6256" w:rsidRPr="005B38E5" w:rsidRDefault="007F6256" w:rsidP="007F6256">
      <w:pPr>
        <w:pStyle w:val="SubsectionHead"/>
      </w:pPr>
      <w:r w:rsidRPr="005B38E5">
        <w:t>Registration subject to current conditions</w:t>
      </w:r>
    </w:p>
    <w:p w14:paraId="4F533197" w14:textId="77777777" w:rsidR="007F6256" w:rsidRPr="005B38E5" w:rsidRDefault="007F6256" w:rsidP="007F6256">
      <w:pPr>
        <w:pStyle w:val="subsection"/>
      </w:pPr>
      <w:r w:rsidRPr="005B38E5">
        <w:tab/>
        <w:t>(3)</w:t>
      </w:r>
      <w:r w:rsidRPr="005B38E5">
        <w:tab/>
        <w:t>The renewed registration is subject to the current conditions imposed on the registered liquidator.</w:t>
      </w:r>
    </w:p>
    <w:p w14:paraId="45A24D17" w14:textId="77777777" w:rsidR="007F6256" w:rsidRPr="005B38E5" w:rsidRDefault="007F6256" w:rsidP="007F6256">
      <w:pPr>
        <w:pStyle w:val="SubsectionHead"/>
      </w:pPr>
      <w:r w:rsidRPr="005B38E5">
        <w:t>Certificate of registration</w:t>
      </w:r>
    </w:p>
    <w:p w14:paraId="7E744005" w14:textId="77777777" w:rsidR="007F6256" w:rsidRPr="005B38E5" w:rsidRDefault="007F6256" w:rsidP="007F6256">
      <w:pPr>
        <w:pStyle w:val="subsection"/>
      </w:pPr>
      <w:r w:rsidRPr="005B38E5">
        <w:tab/>
        <w:t>(4)</w:t>
      </w:r>
      <w:r w:rsidRPr="005B38E5">
        <w:tab/>
        <w:t>After renewing the registration of a person as a liquidator, ASIC must give the person a certificate of registration.</w:t>
      </w:r>
    </w:p>
    <w:p w14:paraId="4CC909C2" w14:textId="77777777" w:rsidR="007F6256" w:rsidRPr="005B38E5" w:rsidRDefault="007F6256" w:rsidP="007F6256">
      <w:pPr>
        <w:pStyle w:val="subsection"/>
      </w:pPr>
      <w:r w:rsidRPr="005B38E5">
        <w:tab/>
        <w:t>(5)</w:t>
      </w:r>
      <w:r w:rsidRPr="005B38E5">
        <w:tab/>
        <w:t>The certificate may be given electronically.</w:t>
      </w:r>
    </w:p>
    <w:p w14:paraId="578840C0" w14:textId="77777777" w:rsidR="007F6256" w:rsidRPr="005B38E5" w:rsidRDefault="007F6256" w:rsidP="007F6256">
      <w:pPr>
        <w:pStyle w:val="SubsectionHead"/>
      </w:pPr>
      <w:r w:rsidRPr="005B38E5">
        <w:t>Period of registration</w:t>
      </w:r>
    </w:p>
    <w:p w14:paraId="2128E775" w14:textId="77777777" w:rsidR="007F6256" w:rsidRPr="005B38E5" w:rsidRDefault="007F6256" w:rsidP="007F6256">
      <w:pPr>
        <w:pStyle w:val="subsection"/>
        <w:rPr>
          <w:i/>
        </w:rPr>
      </w:pPr>
      <w:r w:rsidRPr="005B38E5">
        <w:tab/>
        <w:t>(6)</w:t>
      </w:r>
      <w:r w:rsidRPr="005B38E5">
        <w:tab/>
        <w:t>The renewed registration has effect for 3 years, beginning on the day after the person’s immediately preceding registration as a liquidator ceased to have effect.</w:t>
      </w:r>
    </w:p>
    <w:p w14:paraId="394447F3" w14:textId="77777777" w:rsidR="007F6256" w:rsidRPr="005B38E5" w:rsidRDefault="007F6256" w:rsidP="007F6256">
      <w:pPr>
        <w:pStyle w:val="ActHead4"/>
      </w:pPr>
      <w:bookmarkStart w:id="47" w:name="_Toc168304729"/>
      <w:r w:rsidRPr="009B0C6C">
        <w:rPr>
          <w:rStyle w:val="CharSubdNo"/>
        </w:rPr>
        <w:t>Subdivision E</w:t>
      </w:r>
      <w:r w:rsidRPr="005B38E5">
        <w:t>—</w:t>
      </w:r>
      <w:r w:rsidRPr="009B0C6C">
        <w:rPr>
          <w:rStyle w:val="CharSubdText"/>
        </w:rPr>
        <w:t>Offences relating to registration</w:t>
      </w:r>
      <w:bookmarkEnd w:id="47"/>
    </w:p>
    <w:p w14:paraId="0B8903F5" w14:textId="77777777" w:rsidR="007F6256" w:rsidRPr="005B38E5" w:rsidRDefault="007F6256" w:rsidP="007F6256">
      <w:pPr>
        <w:pStyle w:val="ActHead5"/>
      </w:pPr>
      <w:bookmarkStart w:id="48" w:name="_Toc168304730"/>
      <w:r w:rsidRPr="009B0C6C">
        <w:rPr>
          <w:rStyle w:val="CharSectno"/>
        </w:rPr>
        <w:t>20</w:t>
      </w:r>
      <w:r w:rsidRPr="009B0C6C">
        <w:rPr>
          <w:rStyle w:val="CharSectno"/>
        </w:rPr>
        <w:noBreakHyphen/>
        <w:t>80</w:t>
      </w:r>
      <w:r w:rsidRPr="005B38E5">
        <w:t xml:space="preserve">  False representation that a person is a registered liquidator</w:t>
      </w:r>
      <w:bookmarkEnd w:id="48"/>
    </w:p>
    <w:p w14:paraId="226976D8" w14:textId="77777777" w:rsidR="007F6256" w:rsidRPr="005B38E5" w:rsidRDefault="007F6256" w:rsidP="007F6256">
      <w:pPr>
        <w:pStyle w:val="subsection"/>
      </w:pPr>
      <w:r w:rsidRPr="005B38E5">
        <w:tab/>
      </w:r>
      <w:r w:rsidRPr="005B38E5">
        <w:tab/>
        <w:t>A person commits an offence if:</w:t>
      </w:r>
    </w:p>
    <w:p w14:paraId="4300EFB8" w14:textId="77777777" w:rsidR="007F6256" w:rsidRPr="005B38E5" w:rsidRDefault="007F6256" w:rsidP="007F6256">
      <w:pPr>
        <w:pStyle w:val="paragraph"/>
      </w:pPr>
      <w:r w:rsidRPr="005B38E5">
        <w:tab/>
        <w:t>(a)</w:t>
      </w:r>
      <w:r w:rsidRPr="005B38E5">
        <w:tab/>
        <w:t>the person makes a representation; and</w:t>
      </w:r>
    </w:p>
    <w:p w14:paraId="15F948FA" w14:textId="77777777" w:rsidR="007F6256" w:rsidRPr="005B38E5" w:rsidRDefault="007F6256" w:rsidP="007F6256">
      <w:pPr>
        <w:pStyle w:val="paragraph"/>
      </w:pPr>
      <w:r w:rsidRPr="005B38E5">
        <w:tab/>
        <w:t>(b)</w:t>
      </w:r>
      <w:r w:rsidRPr="005B38E5">
        <w:tab/>
        <w:t>the representation is that the person is a registered liquidator; and</w:t>
      </w:r>
    </w:p>
    <w:p w14:paraId="17715E36" w14:textId="77777777" w:rsidR="007F6256" w:rsidRPr="005B38E5" w:rsidRDefault="007F6256" w:rsidP="007F6256">
      <w:pPr>
        <w:pStyle w:val="paragraph"/>
      </w:pPr>
      <w:r w:rsidRPr="005B38E5">
        <w:tab/>
        <w:t>(c)</w:t>
      </w:r>
      <w:r w:rsidRPr="005B38E5">
        <w:tab/>
        <w:t>the representation is false.</w:t>
      </w:r>
    </w:p>
    <w:p w14:paraId="73380AB7" w14:textId="77777777" w:rsidR="007F6256" w:rsidRPr="005B38E5" w:rsidRDefault="007F6256" w:rsidP="007F6256">
      <w:pPr>
        <w:pStyle w:val="Penalty"/>
      </w:pPr>
      <w:r w:rsidRPr="005B38E5">
        <w:t>Penalty:</w:t>
      </w:r>
      <w:r w:rsidRPr="005B38E5">
        <w:tab/>
        <w:t>30 penalty units.</w:t>
      </w:r>
    </w:p>
    <w:p w14:paraId="48000B29" w14:textId="77777777" w:rsidR="007F6256" w:rsidRPr="005B38E5" w:rsidRDefault="007F6256" w:rsidP="007F6256">
      <w:pPr>
        <w:pStyle w:val="ActHead3"/>
        <w:pageBreakBefore/>
      </w:pPr>
      <w:bookmarkStart w:id="49" w:name="_Toc168304731"/>
      <w:r w:rsidRPr="009B0C6C">
        <w:rPr>
          <w:rStyle w:val="CharDivNo"/>
        </w:rPr>
        <w:lastRenderedPageBreak/>
        <w:t>Division 25</w:t>
      </w:r>
      <w:r w:rsidRPr="005B38E5">
        <w:t>—</w:t>
      </w:r>
      <w:r w:rsidRPr="009B0C6C">
        <w:rPr>
          <w:rStyle w:val="CharDivText"/>
        </w:rPr>
        <w:t>Insurance</w:t>
      </w:r>
      <w:bookmarkEnd w:id="49"/>
    </w:p>
    <w:p w14:paraId="44B90753" w14:textId="77777777" w:rsidR="007F6256" w:rsidRPr="005B38E5" w:rsidRDefault="007F6256" w:rsidP="007F6256">
      <w:pPr>
        <w:pStyle w:val="ActHead5"/>
      </w:pPr>
      <w:bookmarkStart w:id="50" w:name="_Toc168304732"/>
      <w:r w:rsidRPr="009B0C6C">
        <w:rPr>
          <w:rStyle w:val="CharSectno"/>
        </w:rPr>
        <w:t>25</w:t>
      </w:r>
      <w:r w:rsidRPr="009B0C6C">
        <w:rPr>
          <w:rStyle w:val="CharSectno"/>
        </w:rPr>
        <w:noBreakHyphen/>
        <w:t>1</w:t>
      </w:r>
      <w:r w:rsidRPr="005B38E5">
        <w:t xml:space="preserve">  Registered liquidators to maintain insurance</w:t>
      </w:r>
      <w:bookmarkEnd w:id="50"/>
    </w:p>
    <w:p w14:paraId="095AD66B" w14:textId="77777777" w:rsidR="007F6256" w:rsidRPr="005B38E5" w:rsidRDefault="007F6256" w:rsidP="007F6256">
      <w:pPr>
        <w:pStyle w:val="SubsectionHead"/>
      </w:pPr>
      <w:r w:rsidRPr="005B38E5">
        <w:t>Registered liquidator must maintain insurance</w:t>
      </w:r>
    </w:p>
    <w:p w14:paraId="7CE0837C" w14:textId="77777777" w:rsidR="007F6256" w:rsidRPr="005B38E5" w:rsidRDefault="007F6256" w:rsidP="007F6256">
      <w:pPr>
        <w:pStyle w:val="subsection"/>
      </w:pPr>
      <w:r w:rsidRPr="005B38E5">
        <w:tab/>
        <w:t>(1)</w:t>
      </w:r>
      <w:r w:rsidRPr="005B38E5">
        <w:tab/>
        <w:t>A registered liquidator must maintain:</w:t>
      </w:r>
    </w:p>
    <w:p w14:paraId="4C212A3A" w14:textId="77777777" w:rsidR="007F6256" w:rsidRPr="005B38E5" w:rsidRDefault="007F6256" w:rsidP="007F6256">
      <w:pPr>
        <w:pStyle w:val="paragraph"/>
      </w:pPr>
      <w:r w:rsidRPr="005B38E5">
        <w:tab/>
        <w:t>(a)</w:t>
      </w:r>
      <w:r w:rsidRPr="005B38E5">
        <w:tab/>
        <w:t>adequate and appropriate professional indemnity insurance; and</w:t>
      </w:r>
    </w:p>
    <w:p w14:paraId="2F5DC86A" w14:textId="77777777" w:rsidR="007F6256" w:rsidRPr="005B38E5" w:rsidRDefault="007F6256" w:rsidP="007F6256">
      <w:pPr>
        <w:pStyle w:val="paragraph"/>
      </w:pPr>
      <w:r w:rsidRPr="005B38E5">
        <w:tab/>
        <w:t>(b)</w:t>
      </w:r>
      <w:r w:rsidRPr="005B38E5">
        <w:tab/>
        <w:t>adequate and appropriate fidelity insurance;</w:t>
      </w:r>
    </w:p>
    <w:p w14:paraId="3BDE6014" w14:textId="77777777" w:rsidR="007F6256" w:rsidRPr="005B38E5" w:rsidRDefault="007F6256" w:rsidP="007F6256">
      <w:pPr>
        <w:pStyle w:val="subsection2"/>
      </w:pPr>
      <w:r w:rsidRPr="005B38E5">
        <w:t>against the liabilities that the liquidator may incur working as a registered liquidator.</w:t>
      </w:r>
    </w:p>
    <w:p w14:paraId="5D18A360" w14:textId="77777777" w:rsidR="007F6256" w:rsidRPr="005B38E5" w:rsidRDefault="007F6256" w:rsidP="007F6256">
      <w:pPr>
        <w:pStyle w:val="subsection"/>
      </w:pPr>
      <w:r w:rsidRPr="005B38E5">
        <w:tab/>
        <w:t>(2)</w:t>
      </w:r>
      <w:r w:rsidRPr="005B38E5">
        <w:tab/>
        <w:t>ASIC may, by legislative instrument, determine what constitutes adequate and appropriate professional indemnity insurance, and adequate and appropriate fidelity insurance, in relation to either or both of the following:</w:t>
      </w:r>
    </w:p>
    <w:p w14:paraId="154077FD" w14:textId="77777777" w:rsidR="007F6256" w:rsidRPr="005B38E5" w:rsidRDefault="007F6256" w:rsidP="007F6256">
      <w:pPr>
        <w:pStyle w:val="paragraph"/>
      </w:pPr>
      <w:r w:rsidRPr="005B38E5">
        <w:tab/>
        <w:t>(a)</w:t>
      </w:r>
      <w:r w:rsidRPr="005B38E5">
        <w:tab/>
        <w:t>specified circumstances;</w:t>
      </w:r>
    </w:p>
    <w:p w14:paraId="6547DDC7" w14:textId="77777777" w:rsidR="007F6256" w:rsidRPr="005B38E5" w:rsidRDefault="007F6256" w:rsidP="007F6256">
      <w:pPr>
        <w:pStyle w:val="paragraph"/>
      </w:pPr>
      <w:r w:rsidRPr="005B38E5">
        <w:tab/>
        <w:t>(b)</w:t>
      </w:r>
      <w:r w:rsidRPr="005B38E5">
        <w:tab/>
        <w:t>one or more specified classes of registered liquidators.</w:t>
      </w:r>
    </w:p>
    <w:p w14:paraId="11141654" w14:textId="77777777" w:rsidR="007F6256" w:rsidRPr="005B38E5" w:rsidRDefault="007F6256" w:rsidP="007F6256">
      <w:pPr>
        <w:pStyle w:val="SubsectionHead"/>
      </w:pPr>
      <w:r w:rsidRPr="005B38E5">
        <w:t>Offence</w:t>
      </w:r>
    </w:p>
    <w:p w14:paraId="4AA951BB" w14:textId="77777777" w:rsidR="007F6256" w:rsidRPr="005B38E5" w:rsidRDefault="007F6256" w:rsidP="007F6256">
      <w:pPr>
        <w:pStyle w:val="subsection"/>
      </w:pPr>
      <w:r w:rsidRPr="005B38E5">
        <w:tab/>
        <w:t>(3)</w:t>
      </w:r>
      <w:r w:rsidRPr="005B38E5">
        <w:tab/>
        <w:t>A person commits an offence if:</w:t>
      </w:r>
    </w:p>
    <w:p w14:paraId="5CB15C22" w14:textId="77777777" w:rsidR="007F6256" w:rsidRPr="005B38E5" w:rsidRDefault="007F6256" w:rsidP="007F6256">
      <w:pPr>
        <w:pStyle w:val="paragraph"/>
      </w:pPr>
      <w:r w:rsidRPr="005B38E5">
        <w:tab/>
        <w:t>(a)</w:t>
      </w:r>
      <w:r w:rsidRPr="005B38E5">
        <w:tab/>
        <w:t>the person is subject to a requirement under subsection (1); and</w:t>
      </w:r>
    </w:p>
    <w:p w14:paraId="1B285F18" w14:textId="77777777" w:rsidR="007F6256" w:rsidRPr="005B38E5" w:rsidRDefault="007F6256" w:rsidP="007F6256">
      <w:pPr>
        <w:pStyle w:val="paragraph"/>
      </w:pPr>
      <w:r w:rsidRPr="005B38E5">
        <w:tab/>
        <w:t>(b)</w:t>
      </w:r>
      <w:r w:rsidRPr="005B38E5">
        <w:tab/>
        <w:t>the person intentionally or recklessly fails to comply with the requirement.</w:t>
      </w:r>
    </w:p>
    <w:p w14:paraId="76D4CDEB" w14:textId="77777777" w:rsidR="007F6256" w:rsidRPr="005B38E5" w:rsidRDefault="007F6256" w:rsidP="007F6256">
      <w:pPr>
        <w:pStyle w:val="Penalty"/>
      </w:pPr>
      <w:r w:rsidRPr="005B38E5">
        <w:t>Penalty:</w:t>
      </w:r>
      <w:r w:rsidRPr="005B38E5">
        <w:tab/>
        <w:t>1,000 penalty units.</w:t>
      </w:r>
    </w:p>
    <w:p w14:paraId="5CECA508" w14:textId="77777777" w:rsidR="007F6256" w:rsidRPr="005B38E5" w:rsidRDefault="007F6256" w:rsidP="007F6256">
      <w:pPr>
        <w:pStyle w:val="subsection"/>
      </w:pPr>
      <w:r w:rsidRPr="005B38E5">
        <w:tab/>
        <w:t>(4)</w:t>
      </w:r>
      <w:r w:rsidRPr="005B38E5">
        <w:tab/>
        <w:t>A person commits an offence of strict liability if:</w:t>
      </w:r>
    </w:p>
    <w:p w14:paraId="7D841D10" w14:textId="77777777" w:rsidR="007F6256" w:rsidRPr="005B38E5" w:rsidRDefault="007F6256" w:rsidP="007F6256">
      <w:pPr>
        <w:pStyle w:val="paragraph"/>
      </w:pPr>
      <w:r w:rsidRPr="005B38E5">
        <w:tab/>
        <w:t>(a)</w:t>
      </w:r>
      <w:r w:rsidRPr="005B38E5">
        <w:tab/>
        <w:t>the person is subject to a requirement under subsection (1); and</w:t>
      </w:r>
    </w:p>
    <w:p w14:paraId="505BE400" w14:textId="77777777" w:rsidR="007F6256" w:rsidRPr="005B38E5" w:rsidRDefault="007F6256" w:rsidP="007F6256">
      <w:pPr>
        <w:pStyle w:val="paragraph"/>
      </w:pPr>
      <w:r w:rsidRPr="005B38E5">
        <w:tab/>
        <w:t>(b)</w:t>
      </w:r>
      <w:r w:rsidRPr="005B38E5">
        <w:tab/>
        <w:t>the person fails to comply with the requirement.</w:t>
      </w:r>
    </w:p>
    <w:p w14:paraId="7046B122" w14:textId="77777777" w:rsidR="007F6256" w:rsidRPr="005B38E5" w:rsidRDefault="007F6256" w:rsidP="007F6256">
      <w:pPr>
        <w:pStyle w:val="Penalty"/>
      </w:pPr>
      <w:r w:rsidRPr="005B38E5">
        <w:t>Penalty:</w:t>
      </w:r>
      <w:r w:rsidRPr="005B38E5">
        <w:tab/>
        <w:t>60 penalty units.</w:t>
      </w:r>
    </w:p>
    <w:p w14:paraId="63065D16" w14:textId="77777777" w:rsidR="007F6256" w:rsidRPr="005B38E5" w:rsidRDefault="007F6256" w:rsidP="007F6256">
      <w:pPr>
        <w:pStyle w:val="ActHead3"/>
        <w:pageBreakBefore/>
      </w:pPr>
      <w:bookmarkStart w:id="51" w:name="_Toc168304733"/>
      <w:r w:rsidRPr="009B0C6C">
        <w:rPr>
          <w:rStyle w:val="CharDivNo"/>
        </w:rPr>
        <w:lastRenderedPageBreak/>
        <w:t>Division 30</w:t>
      </w:r>
      <w:r w:rsidRPr="005B38E5">
        <w:t>—</w:t>
      </w:r>
      <w:r w:rsidRPr="009B0C6C">
        <w:rPr>
          <w:rStyle w:val="CharDivText"/>
        </w:rPr>
        <w:t>Annual liquidator returns</w:t>
      </w:r>
      <w:bookmarkEnd w:id="51"/>
    </w:p>
    <w:p w14:paraId="062DF906" w14:textId="77777777" w:rsidR="007F6256" w:rsidRPr="005B38E5" w:rsidRDefault="007F6256" w:rsidP="007F6256">
      <w:pPr>
        <w:pStyle w:val="ActHead5"/>
      </w:pPr>
      <w:bookmarkStart w:id="52" w:name="_Toc168304734"/>
      <w:r w:rsidRPr="009B0C6C">
        <w:rPr>
          <w:rStyle w:val="CharSectno"/>
        </w:rPr>
        <w:t>30</w:t>
      </w:r>
      <w:r w:rsidRPr="009B0C6C">
        <w:rPr>
          <w:rStyle w:val="CharSectno"/>
        </w:rPr>
        <w:noBreakHyphen/>
        <w:t>1</w:t>
      </w:r>
      <w:r w:rsidRPr="005B38E5">
        <w:t xml:space="preserve">  Annual liquidator returns</w:t>
      </w:r>
      <w:bookmarkEnd w:id="52"/>
    </w:p>
    <w:p w14:paraId="2CB72177" w14:textId="77777777" w:rsidR="007F6256" w:rsidRPr="005B38E5" w:rsidRDefault="007F6256" w:rsidP="007F6256">
      <w:pPr>
        <w:pStyle w:val="SubsectionHead"/>
      </w:pPr>
      <w:r w:rsidRPr="005B38E5">
        <w:t>Registered liquidator must lodge annual return</w:t>
      </w:r>
    </w:p>
    <w:p w14:paraId="088B943F" w14:textId="77777777" w:rsidR="007F6256" w:rsidRPr="005B38E5" w:rsidRDefault="007F6256" w:rsidP="007F6256">
      <w:pPr>
        <w:pStyle w:val="subsection"/>
      </w:pPr>
      <w:r w:rsidRPr="005B38E5">
        <w:tab/>
        <w:t>(1)</w:t>
      </w:r>
      <w:r w:rsidRPr="005B38E5">
        <w:tab/>
        <w:t>A person who is a registered liquidator during all or part of a liquidator return year for the person must, within 1 month after the end of that year, lodge with ASIC a return that conforms with subsection (3).</w:t>
      </w:r>
    </w:p>
    <w:p w14:paraId="6DC2E956" w14:textId="77777777" w:rsidR="007F6256" w:rsidRPr="005B38E5" w:rsidRDefault="007F6256" w:rsidP="007F6256">
      <w:pPr>
        <w:pStyle w:val="subsection"/>
      </w:pPr>
      <w:r w:rsidRPr="005B38E5">
        <w:tab/>
        <w:t>(2)</w:t>
      </w:r>
      <w:r w:rsidRPr="005B38E5">
        <w:tab/>
        <w:t xml:space="preserve">Each of the following is a </w:t>
      </w:r>
      <w:r w:rsidRPr="005B38E5">
        <w:rPr>
          <w:b/>
          <w:i/>
        </w:rPr>
        <w:t>liquidator return year</w:t>
      </w:r>
      <w:r w:rsidRPr="005B38E5">
        <w:t xml:space="preserve"> for a person who is or was registered as a liquidator under section 20</w:t>
      </w:r>
      <w:r>
        <w:noBreakHyphen/>
      </w:r>
      <w:r w:rsidRPr="005B38E5">
        <w:t>30:</w:t>
      </w:r>
    </w:p>
    <w:p w14:paraId="697E67C6" w14:textId="77777777" w:rsidR="007F6256" w:rsidRPr="005B38E5" w:rsidRDefault="007F6256" w:rsidP="007F6256">
      <w:pPr>
        <w:pStyle w:val="paragraph"/>
      </w:pPr>
      <w:r w:rsidRPr="005B38E5">
        <w:tab/>
        <w:t>(a)</w:t>
      </w:r>
      <w:r w:rsidRPr="005B38E5">
        <w:tab/>
        <w:t>the period of 12 months beginning on the day on which that registration first began;</w:t>
      </w:r>
    </w:p>
    <w:p w14:paraId="3160078C" w14:textId="77777777" w:rsidR="007F6256" w:rsidRPr="005B38E5" w:rsidRDefault="007F6256" w:rsidP="007F6256">
      <w:pPr>
        <w:pStyle w:val="paragraph"/>
      </w:pPr>
      <w:r w:rsidRPr="005B38E5">
        <w:tab/>
        <w:t>(b)</w:t>
      </w:r>
      <w:r w:rsidRPr="005B38E5">
        <w:tab/>
        <w:t>each subsequent period of 12 months.</w:t>
      </w:r>
    </w:p>
    <w:p w14:paraId="4C0E5FEC" w14:textId="77777777" w:rsidR="007F6256" w:rsidRPr="005B38E5" w:rsidRDefault="007F6256" w:rsidP="007F6256">
      <w:pPr>
        <w:pStyle w:val="subsection"/>
      </w:pPr>
      <w:r w:rsidRPr="005B38E5">
        <w:tab/>
        <w:t>(3)</w:t>
      </w:r>
      <w:r w:rsidRPr="005B38E5">
        <w:tab/>
        <w:t>A return under subsection (1) must:</w:t>
      </w:r>
    </w:p>
    <w:p w14:paraId="5E82C74F" w14:textId="77777777" w:rsidR="007F6256" w:rsidRPr="005B38E5" w:rsidRDefault="007F6256" w:rsidP="007F6256">
      <w:pPr>
        <w:pStyle w:val="paragraph"/>
      </w:pPr>
      <w:r w:rsidRPr="005B38E5">
        <w:tab/>
        <w:t>(a)</w:t>
      </w:r>
      <w:r w:rsidRPr="005B38E5">
        <w:tab/>
        <w:t>be in the approved form; and</w:t>
      </w:r>
    </w:p>
    <w:p w14:paraId="5A251516" w14:textId="77777777" w:rsidR="007F6256" w:rsidRPr="005B38E5" w:rsidRDefault="007F6256" w:rsidP="007F6256">
      <w:pPr>
        <w:pStyle w:val="paragraph"/>
      </w:pPr>
      <w:r w:rsidRPr="005B38E5">
        <w:tab/>
        <w:t>(b)</w:t>
      </w:r>
      <w:r w:rsidRPr="005B38E5">
        <w:tab/>
        <w:t>include evidence that the person has, during the whole of any period of the year during which the person was registered as a liquidator, maintained:</w:t>
      </w:r>
    </w:p>
    <w:p w14:paraId="5BA6E2B4" w14:textId="77777777" w:rsidR="007F6256" w:rsidRPr="005B38E5" w:rsidRDefault="007F6256" w:rsidP="007F6256">
      <w:pPr>
        <w:pStyle w:val="paragraphsub"/>
      </w:pPr>
      <w:r w:rsidRPr="005B38E5">
        <w:tab/>
        <w:t>(i)</w:t>
      </w:r>
      <w:r w:rsidRPr="005B38E5">
        <w:tab/>
        <w:t>adequate and appropriate professional indemnity insurance; and</w:t>
      </w:r>
    </w:p>
    <w:p w14:paraId="2C53FAF1" w14:textId="77777777" w:rsidR="007F6256" w:rsidRPr="005B38E5" w:rsidRDefault="007F6256" w:rsidP="007F6256">
      <w:pPr>
        <w:pStyle w:val="paragraphsub"/>
      </w:pPr>
      <w:r w:rsidRPr="005B38E5">
        <w:tab/>
        <w:t>(ii)</w:t>
      </w:r>
      <w:r w:rsidRPr="005B38E5">
        <w:tab/>
        <w:t>adequate and appropriate fidelity insurance;</w:t>
      </w:r>
    </w:p>
    <w:p w14:paraId="2CCECA71" w14:textId="77777777" w:rsidR="007F6256" w:rsidRPr="005B38E5" w:rsidRDefault="007F6256" w:rsidP="007F6256">
      <w:pPr>
        <w:pStyle w:val="paragraph"/>
      </w:pPr>
      <w:r w:rsidRPr="005B38E5">
        <w:tab/>
      </w:r>
      <w:r w:rsidRPr="005B38E5">
        <w:tab/>
        <w:t>against the liabilities that the person may incur working as a registered liquidator.</w:t>
      </w:r>
    </w:p>
    <w:p w14:paraId="14391131" w14:textId="77777777" w:rsidR="007F6256" w:rsidRPr="005B38E5" w:rsidRDefault="007F6256" w:rsidP="007F6256">
      <w:pPr>
        <w:pStyle w:val="subsection"/>
      </w:pPr>
      <w:r w:rsidRPr="005B38E5">
        <w:tab/>
        <w:t>(4)</w:t>
      </w:r>
      <w:r w:rsidRPr="005B38E5">
        <w:tab/>
        <w:t>ASIC may, on the application of the registered liquidator made before the end of the period for lodging a return under subsection (1), extend, or further extend, that period.</w:t>
      </w:r>
    </w:p>
    <w:p w14:paraId="6C554ADB" w14:textId="77777777" w:rsidR="007F6256" w:rsidRPr="005B38E5" w:rsidRDefault="007F6256" w:rsidP="007F6256">
      <w:pPr>
        <w:pStyle w:val="SubsectionHead"/>
      </w:pPr>
      <w:r w:rsidRPr="005B38E5">
        <w:t>Offence</w:t>
      </w:r>
    </w:p>
    <w:p w14:paraId="1F25AD65" w14:textId="77777777" w:rsidR="007F6256" w:rsidRPr="005B38E5" w:rsidRDefault="007F6256" w:rsidP="007F6256">
      <w:pPr>
        <w:pStyle w:val="subsection"/>
      </w:pPr>
      <w:r w:rsidRPr="005B38E5">
        <w:tab/>
        <w:t>(5)</w:t>
      </w:r>
      <w:r w:rsidRPr="005B38E5">
        <w:tab/>
        <w:t>A person commits an offence of strict liability if:</w:t>
      </w:r>
    </w:p>
    <w:p w14:paraId="0379BCA9" w14:textId="77777777" w:rsidR="007F6256" w:rsidRPr="005B38E5" w:rsidRDefault="007F6256" w:rsidP="007F6256">
      <w:pPr>
        <w:pStyle w:val="paragraph"/>
      </w:pPr>
      <w:r w:rsidRPr="005B38E5">
        <w:tab/>
        <w:t>(a)</w:t>
      </w:r>
      <w:r w:rsidRPr="005B38E5">
        <w:tab/>
        <w:t>the person is subject to a requirement under subsection (1); and</w:t>
      </w:r>
    </w:p>
    <w:p w14:paraId="70473F03" w14:textId="77777777" w:rsidR="007F6256" w:rsidRPr="005B38E5" w:rsidRDefault="007F6256" w:rsidP="007F6256">
      <w:pPr>
        <w:pStyle w:val="paragraph"/>
      </w:pPr>
      <w:r w:rsidRPr="005B38E5">
        <w:lastRenderedPageBreak/>
        <w:tab/>
        <w:t>(b)</w:t>
      </w:r>
      <w:r w:rsidRPr="005B38E5">
        <w:tab/>
        <w:t>the person fails to comply with the requirement.</w:t>
      </w:r>
    </w:p>
    <w:p w14:paraId="784948F4" w14:textId="77777777" w:rsidR="007F6256" w:rsidRPr="005B38E5" w:rsidRDefault="007F6256" w:rsidP="007F6256">
      <w:pPr>
        <w:pStyle w:val="Penalty"/>
      </w:pPr>
      <w:r w:rsidRPr="005B38E5">
        <w:t>Penalty:</w:t>
      </w:r>
      <w:r w:rsidRPr="005B38E5">
        <w:tab/>
        <w:t>20 penalty units.</w:t>
      </w:r>
    </w:p>
    <w:p w14:paraId="2E80A404" w14:textId="77777777" w:rsidR="007F6256" w:rsidRPr="005B38E5" w:rsidRDefault="007F6256" w:rsidP="007F6256">
      <w:pPr>
        <w:pStyle w:val="ActHead3"/>
        <w:pageBreakBefore/>
      </w:pPr>
      <w:bookmarkStart w:id="53" w:name="_Toc168304735"/>
      <w:r w:rsidRPr="009B0C6C">
        <w:rPr>
          <w:rStyle w:val="CharDivNo"/>
        </w:rPr>
        <w:lastRenderedPageBreak/>
        <w:t>Division 35</w:t>
      </w:r>
      <w:r w:rsidRPr="005B38E5">
        <w:t>—</w:t>
      </w:r>
      <w:r w:rsidRPr="009B0C6C">
        <w:rPr>
          <w:rStyle w:val="CharDivText"/>
        </w:rPr>
        <w:t>Notice requirements</w:t>
      </w:r>
      <w:bookmarkEnd w:id="53"/>
    </w:p>
    <w:p w14:paraId="1820EC2C" w14:textId="77777777" w:rsidR="007F6256" w:rsidRPr="005B38E5" w:rsidRDefault="007F6256" w:rsidP="007F6256">
      <w:pPr>
        <w:pStyle w:val="ActHead5"/>
      </w:pPr>
      <w:bookmarkStart w:id="54" w:name="_Toc168304736"/>
      <w:r w:rsidRPr="009B0C6C">
        <w:rPr>
          <w:rStyle w:val="CharSectno"/>
        </w:rPr>
        <w:t>35</w:t>
      </w:r>
      <w:r w:rsidRPr="009B0C6C">
        <w:rPr>
          <w:rStyle w:val="CharSectno"/>
        </w:rPr>
        <w:noBreakHyphen/>
        <w:t>1</w:t>
      </w:r>
      <w:r w:rsidRPr="005B38E5">
        <w:t xml:space="preserve">  Notice of significant events</w:t>
      </w:r>
      <w:bookmarkEnd w:id="54"/>
    </w:p>
    <w:p w14:paraId="421108BC" w14:textId="77777777" w:rsidR="007F6256" w:rsidRPr="005B38E5" w:rsidRDefault="007F6256" w:rsidP="007F6256">
      <w:pPr>
        <w:pStyle w:val="SubsectionHead"/>
      </w:pPr>
      <w:r w:rsidRPr="005B38E5">
        <w:t>Registered liquidator must lodge notice</w:t>
      </w:r>
    </w:p>
    <w:p w14:paraId="2288E958" w14:textId="77777777" w:rsidR="007F6256" w:rsidRPr="005B38E5" w:rsidRDefault="007F6256" w:rsidP="007F6256">
      <w:pPr>
        <w:pStyle w:val="subsection"/>
      </w:pPr>
      <w:r w:rsidRPr="005B38E5">
        <w:tab/>
        <w:t>(1)</w:t>
      </w:r>
      <w:r w:rsidRPr="005B38E5">
        <w:tab/>
        <w:t>A registered liquidator must lodge with ASIC a notice, in the approved form, if any of the following events occur:</w:t>
      </w:r>
    </w:p>
    <w:p w14:paraId="796C8EA9" w14:textId="77777777" w:rsidR="007F6256" w:rsidRPr="005B38E5" w:rsidRDefault="007F6256" w:rsidP="007F6256">
      <w:pPr>
        <w:pStyle w:val="paragraph"/>
      </w:pPr>
      <w:r w:rsidRPr="005B38E5">
        <w:tab/>
        <w:t>(a)</w:t>
      </w:r>
      <w:r w:rsidRPr="005B38E5">
        <w:tab/>
        <w:t>the liquidator becomes an insolvent under administration;</w:t>
      </w:r>
    </w:p>
    <w:p w14:paraId="54A9E45A" w14:textId="77777777" w:rsidR="007F6256" w:rsidRPr="005B38E5" w:rsidRDefault="007F6256" w:rsidP="007F6256">
      <w:pPr>
        <w:pStyle w:val="paragraph"/>
      </w:pPr>
      <w:r w:rsidRPr="005B38E5">
        <w:tab/>
        <w:t>(b)</w:t>
      </w:r>
      <w:r w:rsidRPr="005B38E5">
        <w:tab/>
        <w:t xml:space="preserve">a bankruptcy notice is issued under the </w:t>
      </w:r>
      <w:r w:rsidRPr="005B38E5">
        <w:rPr>
          <w:i/>
        </w:rPr>
        <w:t>Bankruptcy Act 1966</w:t>
      </w:r>
      <w:r w:rsidRPr="005B38E5">
        <w:t xml:space="preserve"> in relation to the liquidator as debtor, or a corresponding notice is issued in relation to the liquidator as debtor under a law of an external Territory or a law of a foreign country;</w:t>
      </w:r>
    </w:p>
    <w:p w14:paraId="14AA2D62" w14:textId="77777777" w:rsidR="007F6256" w:rsidRPr="005B38E5" w:rsidRDefault="007F6256" w:rsidP="007F6256">
      <w:pPr>
        <w:pStyle w:val="paragraph"/>
      </w:pPr>
      <w:r w:rsidRPr="005B38E5">
        <w:tab/>
        <w:t>(c)</w:t>
      </w:r>
      <w:r w:rsidRPr="005B38E5">
        <w:tab/>
        <w:t>the liquidator is convicted of an offence involving fraud or dishonesty;</w:t>
      </w:r>
    </w:p>
    <w:p w14:paraId="5F9BD686" w14:textId="77777777" w:rsidR="007F6256" w:rsidRPr="005B38E5" w:rsidRDefault="007F6256" w:rsidP="007F6256">
      <w:pPr>
        <w:pStyle w:val="paragraph"/>
      </w:pPr>
      <w:r w:rsidRPr="005B38E5">
        <w:tab/>
        <w:t>(d)</w:t>
      </w:r>
      <w:r w:rsidRPr="005B38E5">
        <w:tab/>
        <w:t>the liquidator is disqualified from managing corporations under Part 2D.6 of this Act, or under a law of an external Territory or a law of a foreign country;</w:t>
      </w:r>
    </w:p>
    <w:p w14:paraId="7881CF48" w14:textId="77777777" w:rsidR="007F6256" w:rsidRPr="005B38E5" w:rsidRDefault="007F6256" w:rsidP="007F6256">
      <w:pPr>
        <w:pStyle w:val="paragraph"/>
      </w:pPr>
      <w:r w:rsidRPr="005B38E5">
        <w:tab/>
        <w:t>(e)</w:t>
      </w:r>
      <w:r w:rsidRPr="005B38E5">
        <w:tab/>
        <w:t>the liquidator ceases to have:</w:t>
      </w:r>
    </w:p>
    <w:p w14:paraId="26F9FFFC" w14:textId="77777777" w:rsidR="007F6256" w:rsidRPr="005B38E5" w:rsidRDefault="007F6256" w:rsidP="007F6256">
      <w:pPr>
        <w:pStyle w:val="paragraphsub"/>
      </w:pPr>
      <w:r w:rsidRPr="005B38E5">
        <w:tab/>
        <w:t>(i)</w:t>
      </w:r>
      <w:r w:rsidRPr="005B38E5">
        <w:tab/>
        <w:t>adequate and appropriate professional indemnity insurance; or</w:t>
      </w:r>
    </w:p>
    <w:p w14:paraId="5FDE1FB7" w14:textId="77777777" w:rsidR="007F6256" w:rsidRPr="005B38E5" w:rsidRDefault="007F6256" w:rsidP="007F6256">
      <w:pPr>
        <w:pStyle w:val="paragraphsub"/>
      </w:pPr>
      <w:r w:rsidRPr="005B38E5">
        <w:tab/>
        <w:t>(ii)</w:t>
      </w:r>
      <w:r w:rsidRPr="005B38E5">
        <w:tab/>
        <w:t>adequate and appropriate fidelity insurance;</w:t>
      </w:r>
    </w:p>
    <w:p w14:paraId="6773A005" w14:textId="77777777" w:rsidR="007F6256" w:rsidRPr="005B38E5" w:rsidRDefault="007F6256" w:rsidP="007F6256">
      <w:pPr>
        <w:pStyle w:val="paragraph"/>
      </w:pPr>
      <w:r w:rsidRPr="005B38E5">
        <w:tab/>
      </w:r>
      <w:r w:rsidRPr="005B38E5">
        <w:tab/>
        <w:t>against the liabilities that the liquidator may incur working as a registered liquidator;</w:t>
      </w:r>
    </w:p>
    <w:p w14:paraId="59CED946" w14:textId="77777777" w:rsidR="007F6256" w:rsidRPr="005B38E5" w:rsidRDefault="007F6256" w:rsidP="007F6256">
      <w:pPr>
        <w:pStyle w:val="paragraph"/>
      </w:pPr>
      <w:r w:rsidRPr="005B38E5">
        <w:tab/>
        <w:t>(f)</w:t>
      </w:r>
      <w:r w:rsidRPr="005B38E5">
        <w:tab/>
        <w:t>the liquidator is issued with a notice under section 40</w:t>
      </w:r>
      <w:r>
        <w:noBreakHyphen/>
      </w:r>
      <w:r w:rsidRPr="005B38E5">
        <w:t xml:space="preserve">40 of Schedule 2 to the </w:t>
      </w:r>
      <w:r w:rsidRPr="005B38E5">
        <w:rPr>
          <w:i/>
        </w:rPr>
        <w:t>Bankruptcy Act 1966</w:t>
      </w:r>
      <w:r w:rsidRPr="005B38E5">
        <w:t xml:space="preserve"> (a show</w:t>
      </w:r>
      <w:r>
        <w:noBreakHyphen/>
      </w:r>
      <w:r w:rsidRPr="005B38E5">
        <w:t>cause notice) in relation to the liquidator’s registration as a trustee under that Act;</w:t>
      </w:r>
    </w:p>
    <w:p w14:paraId="6F723D20" w14:textId="77777777" w:rsidR="007F6256" w:rsidRPr="005B38E5" w:rsidRDefault="007F6256" w:rsidP="007F6256">
      <w:pPr>
        <w:pStyle w:val="paragraph"/>
      </w:pPr>
      <w:r w:rsidRPr="005B38E5">
        <w:tab/>
        <w:t>(g)</w:t>
      </w:r>
      <w:r w:rsidRPr="005B38E5">
        <w:tab/>
        <w:t xml:space="preserve">the liquidator’s registration as a trustee under the </w:t>
      </w:r>
      <w:r w:rsidRPr="005B38E5">
        <w:rPr>
          <w:i/>
        </w:rPr>
        <w:t>Bankruptcy Act 1966</w:t>
      </w:r>
      <w:r w:rsidRPr="005B38E5">
        <w:t xml:space="preserve"> is suspended or cancelled;</w:t>
      </w:r>
    </w:p>
    <w:p w14:paraId="0C9FE7A5" w14:textId="77777777" w:rsidR="007F6256" w:rsidRPr="005B38E5" w:rsidRDefault="007F6256" w:rsidP="007F6256">
      <w:pPr>
        <w:pStyle w:val="paragraph"/>
      </w:pPr>
      <w:r w:rsidRPr="005B38E5">
        <w:tab/>
        <w:t>(h)</w:t>
      </w:r>
      <w:r w:rsidRPr="005B38E5">
        <w:tab/>
        <w:t>any other event prescribed.</w:t>
      </w:r>
    </w:p>
    <w:p w14:paraId="6D865185" w14:textId="77777777" w:rsidR="007F6256" w:rsidRPr="005B38E5" w:rsidRDefault="007F6256" w:rsidP="007F6256">
      <w:pPr>
        <w:pStyle w:val="subsection2"/>
      </w:pPr>
      <w:r w:rsidRPr="005B38E5">
        <w:t>The notice must be lodged within 5 business days after the registered liquidator could reasonably be expected to be aware that the event has occurred.</w:t>
      </w:r>
    </w:p>
    <w:p w14:paraId="54F25E71" w14:textId="77777777" w:rsidR="007F6256" w:rsidRPr="005B38E5" w:rsidRDefault="007F6256" w:rsidP="007F6256">
      <w:pPr>
        <w:pStyle w:val="SubsectionHead"/>
      </w:pPr>
      <w:r w:rsidRPr="005B38E5">
        <w:lastRenderedPageBreak/>
        <w:t>Offence</w:t>
      </w:r>
    </w:p>
    <w:p w14:paraId="711DEA17" w14:textId="77777777" w:rsidR="007F6256" w:rsidRPr="005B38E5" w:rsidRDefault="007F6256" w:rsidP="007F6256">
      <w:pPr>
        <w:pStyle w:val="subsection"/>
      </w:pPr>
      <w:r w:rsidRPr="005B38E5">
        <w:tab/>
        <w:t>(2)</w:t>
      </w:r>
      <w:r w:rsidRPr="005B38E5">
        <w:tab/>
        <w:t>A person commits an offence if:</w:t>
      </w:r>
    </w:p>
    <w:p w14:paraId="23AA7AC7" w14:textId="77777777" w:rsidR="007F6256" w:rsidRPr="005B38E5" w:rsidRDefault="007F6256" w:rsidP="007F6256">
      <w:pPr>
        <w:pStyle w:val="paragraph"/>
      </w:pPr>
      <w:r w:rsidRPr="005B38E5">
        <w:tab/>
        <w:t>(a)</w:t>
      </w:r>
      <w:r w:rsidRPr="005B38E5">
        <w:tab/>
        <w:t>the person is subject to a requirement under subsection (1); and</w:t>
      </w:r>
    </w:p>
    <w:p w14:paraId="5E34F909" w14:textId="77777777" w:rsidR="007F6256" w:rsidRPr="005B38E5" w:rsidRDefault="007F6256" w:rsidP="007F6256">
      <w:pPr>
        <w:pStyle w:val="paragraph"/>
      </w:pPr>
      <w:r w:rsidRPr="005B38E5">
        <w:tab/>
        <w:t>(b)</w:t>
      </w:r>
      <w:r w:rsidRPr="005B38E5">
        <w:tab/>
        <w:t>the person intentionally or recklessly fails to comply with the requirement.</w:t>
      </w:r>
    </w:p>
    <w:p w14:paraId="3142B8D2" w14:textId="77777777" w:rsidR="007F6256" w:rsidRPr="005B38E5" w:rsidRDefault="007F6256" w:rsidP="007F6256">
      <w:pPr>
        <w:pStyle w:val="Penalty"/>
      </w:pPr>
      <w:r w:rsidRPr="005B38E5">
        <w:t>Penalty:</w:t>
      </w:r>
      <w:r w:rsidRPr="005B38E5">
        <w:tab/>
        <w:t>100 penalty units.</w:t>
      </w:r>
    </w:p>
    <w:p w14:paraId="67B90F00" w14:textId="77777777" w:rsidR="007F6256" w:rsidRPr="005B38E5" w:rsidRDefault="007F6256" w:rsidP="007F6256">
      <w:pPr>
        <w:pStyle w:val="ActHead5"/>
      </w:pPr>
      <w:bookmarkStart w:id="55" w:name="_Toc168304737"/>
      <w:r w:rsidRPr="009B0C6C">
        <w:rPr>
          <w:rStyle w:val="CharSectno"/>
        </w:rPr>
        <w:t>35</w:t>
      </w:r>
      <w:r w:rsidRPr="009B0C6C">
        <w:rPr>
          <w:rStyle w:val="CharSectno"/>
        </w:rPr>
        <w:noBreakHyphen/>
        <w:t>5</w:t>
      </w:r>
      <w:r w:rsidRPr="005B38E5">
        <w:t xml:space="preserve">  Notice of other events</w:t>
      </w:r>
      <w:bookmarkEnd w:id="55"/>
    </w:p>
    <w:p w14:paraId="4181747A" w14:textId="77777777" w:rsidR="007F6256" w:rsidRPr="005B38E5" w:rsidRDefault="007F6256" w:rsidP="007F6256">
      <w:pPr>
        <w:pStyle w:val="SubsectionHead"/>
      </w:pPr>
      <w:r w:rsidRPr="005B38E5">
        <w:t>Registered liquidator must lodge notice</w:t>
      </w:r>
    </w:p>
    <w:p w14:paraId="1E5E415E" w14:textId="77777777" w:rsidR="007F6256" w:rsidRPr="005B38E5" w:rsidRDefault="007F6256" w:rsidP="007F6256">
      <w:pPr>
        <w:pStyle w:val="subsection"/>
      </w:pPr>
      <w:r w:rsidRPr="005B38E5">
        <w:tab/>
        <w:t>(1)</w:t>
      </w:r>
      <w:r w:rsidRPr="005B38E5">
        <w:tab/>
        <w:t>A registered liquidator must lodge with ASIC a notice, in the approved form, if any of the following events occur:</w:t>
      </w:r>
    </w:p>
    <w:p w14:paraId="20FE6CD8" w14:textId="77777777" w:rsidR="007F6256" w:rsidRPr="005B38E5" w:rsidRDefault="007F6256" w:rsidP="007F6256">
      <w:pPr>
        <w:pStyle w:val="paragraph"/>
      </w:pPr>
      <w:r w:rsidRPr="005B38E5">
        <w:tab/>
        <w:t>(a)</w:t>
      </w:r>
      <w:r w:rsidRPr="005B38E5">
        <w:tab/>
        <w:t>information included in an annual liquidator return, an annual administration return or an end of administration return, prepared by or on behalf of the liquidator, is or becomes inaccurate in a material particular;</w:t>
      </w:r>
    </w:p>
    <w:p w14:paraId="5BA26F10" w14:textId="77777777" w:rsidR="007F6256" w:rsidRPr="005B38E5" w:rsidRDefault="007F6256" w:rsidP="007F6256">
      <w:pPr>
        <w:pStyle w:val="paragraph"/>
      </w:pPr>
      <w:r w:rsidRPr="005B38E5">
        <w:tab/>
        <w:t>(b)</w:t>
      </w:r>
      <w:r w:rsidRPr="005B38E5">
        <w:tab/>
        <w:t>any other event prescribed.</w:t>
      </w:r>
    </w:p>
    <w:p w14:paraId="018B956E" w14:textId="77777777" w:rsidR="007F6256" w:rsidRPr="005B38E5" w:rsidRDefault="007F6256" w:rsidP="007F6256">
      <w:pPr>
        <w:pStyle w:val="subsection2"/>
      </w:pPr>
      <w:r w:rsidRPr="005B38E5">
        <w:t>The notice must be lodged within 10 business days after the registered liquidator could reasonably be expected to be aware that the event has occurred.</w:t>
      </w:r>
    </w:p>
    <w:p w14:paraId="62F03D8E" w14:textId="77777777" w:rsidR="007F6256" w:rsidRPr="005B38E5" w:rsidRDefault="007F6256" w:rsidP="007F6256">
      <w:pPr>
        <w:pStyle w:val="SubsectionHead"/>
      </w:pPr>
      <w:r w:rsidRPr="005B38E5">
        <w:t>Offence</w:t>
      </w:r>
    </w:p>
    <w:p w14:paraId="35764AF4" w14:textId="77777777" w:rsidR="007F6256" w:rsidRPr="005B38E5" w:rsidRDefault="007F6256" w:rsidP="007F6256">
      <w:pPr>
        <w:pStyle w:val="subsection"/>
      </w:pPr>
      <w:r w:rsidRPr="005B38E5">
        <w:tab/>
        <w:t>(2)</w:t>
      </w:r>
      <w:r w:rsidRPr="005B38E5">
        <w:tab/>
        <w:t>A person commits an offence if:</w:t>
      </w:r>
    </w:p>
    <w:p w14:paraId="162633D5" w14:textId="77777777" w:rsidR="007F6256" w:rsidRPr="005B38E5" w:rsidRDefault="007F6256" w:rsidP="007F6256">
      <w:pPr>
        <w:pStyle w:val="paragraph"/>
      </w:pPr>
      <w:r w:rsidRPr="005B38E5">
        <w:tab/>
        <w:t>(a)</w:t>
      </w:r>
      <w:r w:rsidRPr="005B38E5">
        <w:tab/>
        <w:t>the person is subject to a requirement under subsection (1); and</w:t>
      </w:r>
    </w:p>
    <w:p w14:paraId="529F26E7" w14:textId="77777777" w:rsidR="007F6256" w:rsidRPr="005B38E5" w:rsidRDefault="007F6256" w:rsidP="007F6256">
      <w:pPr>
        <w:pStyle w:val="paragraph"/>
      </w:pPr>
      <w:r w:rsidRPr="005B38E5">
        <w:tab/>
        <w:t>(b)</w:t>
      </w:r>
      <w:r w:rsidRPr="005B38E5">
        <w:tab/>
        <w:t>the person intentionally or recklessly fails to comply with the requirement.</w:t>
      </w:r>
    </w:p>
    <w:p w14:paraId="3EA4526C" w14:textId="77777777" w:rsidR="007F6256" w:rsidRPr="005B38E5" w:rsidRDefault="007F6256" w:rsidP="007F6256">
      <w:pPr>
        <w:pStyle w:val="Penalty"/>
      </w:pPr>
      <w:r w:rsidRPr="005B38E5">
        <w:t>Penalty:</w:t>
      </w:r>
      <w:r w:rsidRPr="005B38E5">
        <w:tab/>
        <w:t>30 penalty units.</w:t>
      </w:r>
    </w:p>
    <w:p w14:paraId="40FABF4B" w14:textId="77777777" w:rsidR="007F6256" w:rsidRPr="005B38E5" w:rsidRDefault="007F6256" w:rsidP="007F6256">
      <w:pPr>
        <w:pStyle w:val="ActHead3"/>
        <w:pageBreakBefore/>
      </w:pPr>
      <w:bookmarkStart w:id="56" w:name="_Toc168304738"/>
      <w:r w:rsidRPr="009B0C6C">
        <w:rPr>
          <w:rStyle w:val="CharDivNo"/>
        </w:rPr>
        <w:lastRenderedPageBreak/>
        <w:t>Division 40</w:t>
      </w:r>
      <w:r w:rsidRPr="005B38E5">
        <w:t>—</w:t>
      </w:r>
      <w:r w:rsidRPr="009B0C6C">
        <w:rPr>
          <w:rStyle w:val="CharDivText"/>
        </w:rPr>
        <w:t>Disciplinary and other action</w:t>
      </w:r>
      <w:bookmarkEnd w:id="56"/>
    </w:p>
    <w:p w14:paraId="6E8973B7" w14:textId="77777777" w:rsidR="007F6256" w:rsidRPr="005B38E5" w:rsidRDefault="007F6256" w:rsidP="007F6256">
      <w:pPr>
        <w:pStyle w:val="ActHead4"/>
      </w:pPr>
      <w:bookmarkStart w:id="57" w:name="_Toc168304739"/>
      <w:r w:rsidRPr="009B0C6C">
        <w:rPr>
          <w:rStyle w:val="CharSubdNo"/>
        </w:rPr>
        <w:t>Subdivision A</w:t>
      </w:r>
      <w:r w:rsidRPr="005B38E5">
        <w:t>—</w:t>
      </w:r>
      <w:r w:rsidRPr="009B0C6C">
        <w:rPr>
          <w:rStyle w:val="CharSubdText"/>
        </w:rPr>
        <w:t>Introduction</w:t>
      </w:r>
      <w:bookmarkEnd w:id="57"/>
    </w:p>
    <w:p w14:paraId="2A291AA9" w14:textId="77777777" w:rsidR="007F6256" w:rsidRPr="005B38E5" w:rsidRDefault="007F6256" w:rsidP="007F6256">
      <w:pPr>
        <w:pStyle w:val="ActHead5"/>
      </w:pPr>
      <w:bookmarkStart w:id="58" w:name="_Toc168304740"/>
      <w:r w:rsidRPr="009B0C6C">
        <w:rPr>
          <w:rStyle w:val="CharSectno"/>
        </w:rPr>
        <w:t>40</w:t>
      </w:r>
      <w:r w:rsidRPr="009B0C6C">
        <w:rPr>
          <w:rStyle w:val="CharSectno"/>
        </w:rPr>
        <w:noBreakHyphen/>
        <w:t>1</w:t>
      </w:r>
      <w:r w:rsidRPr="005B38E5">
        <w:t xml:space="preserve">  Simplified outline of this Division</w:t>
      </w:r>
      <w:bookmarkEnd w:id="58"/>
    </w:p>
    <w:p w14:paraId="05F07D85" w14:textId="77777777" w:rsidR="007F6256" w:rsidRPr="005B38E5" w:rsidRDefault="007F6256" w:rsidP="007F6256">
      <w:pPr>
        <w:pStyle w:val="SOHeadItalic"/>
      </w:pPr>
      <w:r w:rsidRPr="005B38E5">
        <w:t>Remedying failure to lodge documents or give information or documents</w:t>
      </w:r>
    </w:p>
    <w:p w14:paraId="760C0CAA" w14:textId="77777777" w:rsidR="007F6256" w:rsidRPr="005B38E5" w:rsidRDefault="007F6256" w:rsidP="007F6256">
      <w:pPr>
        <w:pStyle w:val="SOText"/>
      </w:pPr>
      <w:r w:rsidRPr="005B38E5">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14:paraId="474EBC2F" w14:textId="77777777" w:rsidR="007F6256" w:rsidRPr="005B38E5" w:rsidRDefault="007F6256" w:rsidP="007F6256">
      <w:pPr>
        <w:pStyle w:val="SOHeadItalic"/>
      </w:pPr>
      <w:r w:rsidRPr="005B38E5">
        <w:t>Correcting and completing information given to ASIC</w:t>
      </w:r>
    </w:p>
    <w:p w14:paraId="32963C9A" w14:textId="77777777" w:rsidR="007F6256" w:rsidRPr="005B38E5" w:rsidRDefault="007F6256" w:rsidP="007F6256">
      <w:pPr>
        <w:pStyle w:val="SOText"/>
      </w:pPr>
      <w:r w:rsidRPr="005B38E5">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14:paraId="489FBE81" w14:textId="77777777" w:rsidR="007F6256" w:rsidRPr="005B38E5" w:rsidRDefault="007F6256" w:rsidP="007F6256">
      <w:pPr>
        <w:pStyle w:val="SOHeadItalic"/>
      </w:pPr>
      <w:r w:rsidRPr="005B38E5">
        <w:t>Other grounds for a direction not to accept further appointments</w:t>
      </w:r>
    </w:p>
    <w:p w14:paraId="335C3D8C" w14:textId="77777777" w:rsidR="007F6256" w:rsidRPr="005B38E5" w:rsidRDefault="007F6256" w:rsidP="007F6256">
      <w:pPr>
        <w:pStyle w:val="SOText"/>
      </w:pPr>
      <w:r w:rsidRPr="005B38E5">
        <w:t>There are other grounds on which ASIC can issue a direction not to accept further appointments, for example, if the registered liquidator fails to comply with a direction to convene a meeting.</w:t>
      </w:r>
    </w:p>
    <w:p w14:paraId="74B1DFCD" w14:textId="77777777" w:rsidR="007F6256" w:rsidRPr="005B38E5" w:rsidRDefault="007F6256" w:rsidP="007F6256">
      <w:pPr>
        <w:pStyle w:val="SOHeadItalic"/>
        <w:keepNext/>
        <w:keepLines/>
      </w:pPr>
      <w:r w:rsidRPr="005B38E5">
        <w:lastRenderedPageBreak/>
        <w:t>Suspending or cancelling registration</w:t>
      </w:r>
    </w:p>
    <w:p w14:paraId="66E3A14C" w14:textId="77777777" w:rsidR="007F6256" w:rsidRPr="005B38E5" w:rsidRDefault="007F6256" w:rsidP="007F6256">
      <w:pPr>
        <w:pStyle w:val="SOText"/>
        <w:keepNext/>
        <w:keepLines/>
      </w:pPr>
      <w:r w:rsidRPr="005B38E5">
        <w:t>An individual’s registration as a liquidator can be suspended or cancelled.</w:t>
      </w:r>
    </w:p>
    <w:p w14:paraId="45AFDB1E" w14:textId="77777777" w:rsidR="007F6256" w:rsidRPr="005B38E5" w:rsidRDefault="007F6256" w:rsidP="007F6256">
      <w:pPr>
        <w:pStyle w:val="SOText"/>
      </w:pPr>
      <w:r w:rsidRPr="005B38E5">
        <w:t>The registration is automatically cancelled if the registered liquidator becomes an insolvent under administration or dies.</w:t>
      </w:r>
    </w:p>
    <w:p w14:paraId="0675E711" w14:textId="77777777" w:rsidR="007F6256" w:rsidRPr="005B38E5" w:rsidRDefault="007F6256" w:rsidP="007F6256">
      <w:pPr>
        <w:pStyle w:val="SOText"/>
      </w:pPr>
      <w:r w:rsidRPr="005B38E5">
        <w:t>In some circumstances, ASIC can suspend or cancel the registration of a person as a liquidator. ASIC can also give a registered liquidator notice to show</w:t>
      </w:r>
      <w:r>
        <w:noBreakHyphen/>
      </w:r>
      <w:r w:rsidRPr="005B38E5">
        <w:t>cause why the liquidator should continue to be registered. If ASIC is not satisfied with the answer, ASIC can refer the matter to a committee which will make a decision on what action should be taken.</w:t>
      </w:r>
    </w:p>
    <w:p w14:paraId="742E307E" w14:textId="77777777" w:rsidR="007F6256" w:rsidRPr="005B38E5" w:rsidRDefault="007F6256" w:rsidP="007F6256">
      <w:pPr>
        <w:pStyle w:val="SOText"/>
      </w:pPr>
      <w:r w:rsidRPr="005B38E5">
        <w:t>An industry body can give ASIC notice of possible grounds for disciplinary action.</w:t>
      </w:r>
    </w:p>
    <w:p w14:paraId="2B075041" w14:textId="77777777" w:rsidR="007F6256" w:rsidRPr="005B38E5" w:rsidRDefault="007F6256" w:rsidP="007F6256">
      <w:pPr>
        <w:pStyle w:val="SOText"/>
      </w:pPr>
      <w:r w:rsidRPr="005B38E5">
        <w:t>If a registration is suspended, the liquidator can apply to ASIC to have the suspension lifted or shortened.</w:t>
      </w:r>
    </w:p>
    <w:p w14:paraId="529E9877" w14:textId="77777777" w:rsidR="007F6256" w:rsidRPr="005B38E5" w:rsidRDefault="007F6256" w:rsidP="007F6256">
      <w:pPr>
        <w:pStyle w:val="SOText"/>
      </w:pPr>
      <w:r w:rsidRPr="005B38E5">
        <w:t>A decision about the suspension or cancellation of the registration of a liquidator is reviewable by the Administrative Appeals Tribunal (see Part 9.4A of this Act).</w:t>
      </w:r>
    </w:p>
    <w:p w14:paraId="294BF8AE" w14:textId="77777777" w:rsidR="007F6256" w:rsidRPr="005B38E5" w:rsidRDefault="007F6256" w:rsidP="007F6256">
      <w:pPr>
        <w:pStyle w:val="ActHead4"/>
      </w:pPr>
      <w:bookmarkStart w:id="59" w:name="_Toc168304741"/>
      <w:r w:rsidRPr="009B0C6C">
        <w:rPr>
          <w:rStyle w:val="CharSubdNo"/>
        </w:rPr>
        <w:t>Subdivision B</w:t>
      </w:r>
      <w:r w:rsidRPr="005B38E5">
        <w:t>—</w:t>
      </w:r>
      <w:r w:rsidRPr="009B0C6C">
        <w:rPr>
          <w:rStyle w:val="CharSubdText"/>
        </w:rPr>
        <w:t>Direction to comply</w:t>
      </w:r>
      <w:bookmarkEnd w:id="59"/>
    </w:p>
    <w:p w14:paraId="628FF0D1" w14:textId="77777777" w:rsidR="007F6256" w:rsidRPr="005B38E5" w:rsidRDefault="007F6256" w:rsidP="007F6256">
      <w:pPr>
        <w:pStyle w:val="ActHead5"/>
      </w:pPr>
      <w:bookmarkStart w:id="60" w:name="_Toc168304742"/>
      <w:r w:rsidRPr="009B0C6C">
        <w:rPr>
          <w:rStyle w:val="CharSectno"/>
        </w:rPr>
        <w:t>40</w:t>
      </w:r>
      <w:r w:rsidRPr="009B0C6C">
        <w:rPr>
          <w:rStyle w:val="CharSectno"/>
        </w:rPr>
        <w:noBreakHyphen/>
        <w:t>5</w:t>
      </w:r>
      <w:r w:rsidRPr="005B38E5">
        <w:t xml:space="preserve">  Registered liquidator to remedy failure to lodge documents or give information or documents</w:t>
      </w:r>
      <w:bookmarkEnd w:id="60"/>
    </w:p>
    <w:p w14:paraId="47167850" w14:textId="77777777" w:rsidR="007F6256" w:rsidRPr="005B38E5" w:rsidRDefault="007F6256" w:rsidP="007F6256">
      <w:pPr>
        <w:pStyle w:val="SubsectionHead"/>
      </w:pPr>
      <w:r w:rsidRPr="005B38E5">
        <w:t>Application of this section</w:t>
      </w:r>
    </w:p>
    <w:p w14:paraId="44126E9A" w14:textId="77777777" w:rsidR="007F6256" w:rsidRPr="005B38E5" w:rsidRDefault="007F6256" w:rsidP="007F6256">
      <w:pPr>
        <w:pStyle w:val="subsection"/>
      </w:pPr>
      <w:r w:rsidRPr="005B38E5">
        <w:tab/>
        <w:t>(1)</w:t>
      </w:r>
      <w:r w:rsidRPr="005B38E5">
        <w:tab/>
        <w:t>This section applies if a registered liquidator fails to comply with a requirement to lodge any document, or give any information or document, that the liquidator is required under this Act to lodge with or give to ASIC.</w:t>
      </w:r>
    </w:p>
    <w:p w14:paraId="1229E61C" w14:textId="77777777" w:rsidR="007F6256" w:rsidRPr="005B38E5" w:rsidRDefault="007F6256" w:rsidP="007F6256">
      <w:pPr>
        <w:pStyle w:val="SubsectionHead"/>
      </w:pPr>
      <w:r w:rsidRPr="005B38E5">
        <w:lastRenderedPageBreak/>
        <w:t>ASIC may give direction to comply</w:t>
      </w:r>
    </w:p>
    <w:p w14:paraId="6C6D83AE" w14:textId="77777777" w:rsidR="007F6256" w:rsidRPr="005B38E5" w:rsidRDefault="007F6256" w:rsidP="007F6256">
      <w:pPr>
        <w:pStyle w:val="subsection"/>
      </w:pPr>
      <w:r w:rsidRPr="005B38E5">
        <w:tab/>
        <w:t>(2)</w:t>
      </w:r>
      <w:r w:rsidRPr="005B38E5">
        <w:tab/>
        <w:t>ASIC may, in writing, direct the liquidator to comply with the requirement within 10 business days after the direction is given.</w:t>
      </w:r>
    </w:p>
    <w:p w14:paraId="40619D4D" w14:textId="77777777" w:rsidR="007F6256" w:rsidRPr="005B38E5" w:rsidRDefault="007F6256" w:rsidP="007F6256">
      <w:pPr>
        <w:pStyle w:val="subsection"/>
      </w:pPr>
      <w:r w:rsidRPr="005B38E5">
        <w:tab/>
        <w:t>(3)</w:t>
      </w:r>
      <w:r w:rsidRPr="005B38E5">
        <w:tab/>
        <w:t>ASIC may, on the application of a registered liquidator made before the end of the period referred to in subsection (2), extend, or further extend, that period.</w:t>
      </w:r>
    </w:p>
    <w:p w14:paraId="7BDC6CCF" w14:textId="77777777" w:rsidR="007F6256" w:rsidRPr="005B38E5" w:rsidRDefault="007F6256" w:rsidP="007F6256">
      <w:pPr>
        <w:pStyle w:val="SubsectionHead"/>
      </w:pPr>
      <w:r w:rsidRPr="005B38E5">
        <w:t>Consequences for failing to comply</w:t>
      </w:r>
    </w:p>
    <w:p w14:paraId="5247393C" w14:textId="77777777" w:rsidR="007F6256" w:rsidRPr="005B38E5" w:rsidRDefault="007F6256" w:rsidP="007F6256">
      <w:pPr>
        <w:pStyle w:val="subsection"/>
      </w:pPr>
      <w:r w:rsidRPr="005B38E5">
        <w:tab/>
        <w:t>(4)</w:t>
      </w:r>
      <w:r w:rsidRPr="005B38E5">
        <w:tab/>
        <w:t>If the liquidator does not comply within the period, ASIC may do either or both of the following:</w:t>
      </w:r>
    </w:p>
    <w:p w14:paraId="116B8C57" w14:textId="77777777" w:rsidR="007F6256" w:rsidRPr="005B38E5" w:rsidRDefault="007F6256" w:rsidP="007F6256">
      <w:pPr>
        <w:pStyle w:val="paragraph"/>
      </w:pPr>
      <w:r w:rsidRPr="005B38E5">
        <w:tab/>
        <w:t>(a)</w:t>
      </w:r>
      <w:r w:rsidRPr="005B38E5">
        <w:tab/>
        <w:t>give a direction under subsection 40</w:t>
      </w:r>
      <w:r>
        <w:noBreakHyphen/>
      </w:r>
      <w:r w:rsidRPr="005B38E5">
        <w:t>15(1) (direction not to accept further appointments);</w:t>
      </w:r>
    </w:p>
    <w:p w14:paraId="65F39B67" w14:textId="77777777" w:rsidR="007F6256" w:rsidRPr="005B38E5" w:rsidRDefault="007F6256" w:rsidP="007F6256">
      <w:pPr>
        <w:pStyle w:val="paragraph"/>
      </w:pPr>
      <w:r w:rsidRPr="005B38E5">
        <w:tab/>
        <w:t>(b)</w:t>
      </w:r>
      <w:r w:rsidRPr="005B38E5">
        <w:tab/>
        <w:t>apply to the Court for an order, under subsection 1274(11) (registers), section 45</w:t>
      </w:r>
      <w:r>
        <w:noBreakHyphen/>
      </w:r>
      <w:r w:rsidRPr="005B38E5">
        <w:t>1 of this Schedule or any other provision that is relevant, directing the liquidator to comply with the requirement within such time as is specified in the order.</w:t>
      </w:r>
    </w:p>
    <w:p w14:paraId="4D9DA84B" w14:textId="77777777" w:rsidR="007F6256" w:rsidRPr="005B38E5" w:rsidRDefault="007F6256" w:rsidP="007F6256">
      <w:pPr>
        <w:pStyle w:val="SubsectionHead"/>
      </w:pPr>
      <w:r w:rsidRPr="005B38E5">
        <w:t>Direction is not a legislative instrument</w:t>
      </w:r>
    </w:p>
    <w:p w14:paraId="344E11F9" w14:textId="77777777" w:rsidR="007F6256" w:rsidRPr="005B38E5" w:rsidRDefault="007F6256" w:rsidP="007F6256">
      <w:pPr>
        <w:pStyle w:val="subsection"/>
      </w:pPr>
      <w:r w:rsidRPr="005B38E5">
        <w:tab/>
        <w:t>(5)</w:t>
      </w:r>
      <w:r w:rsidRPr="005B38E5">
        <w:tab/>
        <w:t>A direction under subsection (2) is not a legislative instrument.</w:t>
      </w:r>
    </w:p>
    <w:p w14:paraId="3214574C" w14:textId="77777777" w:rsidR="007F6256" w:rsidRPr="005B38E5" w:rsidRDefault="007F6256" w:rsidP="007F6256">
      <w:pPr>
        <w:pStyle w:val="SubsectionHead"/>
      </w:pPr>
      <w:r w:rsidRPr="005B38E5">
        <w:t>Relationship with other laws</w:t>
      </w:r>
    </w:p>
    <w:p w14:paraId="5165D048"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 a person who fails to comply with a requirement to lodge a document with, or give information or a document to, ASIC.</w:t>
      </w:r>
    </w:p>
    <w:p w14:paraId="49F4338C" w14:textId="77777777" w:rsidR="007F6256" w:rsidRPr="005B38E5" w:rsidRDefault="007F6256" w:rsidP="007F6256">
      <w:pPr>
        <w:pStyle w:val="ActHead5"/>
      </w:pPr>
      <w:bookmarkStart w:id="61" w:name="_Toc168304743"/>
      <w:r w:rsidRPr="009B0C6C">
        <w:rPr>
          <w:rStyle w:val="CharSectno"/>
        </w:rPr>
        <w:t>40</w:t>
      </w:r>
      <w:r w:rsidRPr="009B0C6C">
        <w:rPr>
          <w:rStyle w:val="CharSectno"/>
        </w:rPr>
        <w:noBreakHyphen/>
        <w:t>10</w:t>
      </w:r>
      <w:r w:rsidRPr="005B38E5">
        <w:t xml:space="preserve">  Registered liquidator to correct inaccuracies etc.</w:t>
      </w:r>
      <w:bookmarkEnd w:id="61"/>
    </w:p>
    <w:p w14:paraId="386A5016" w14:textId="77777777" w:rsidR="007F6256" w:rsidRPr="005B38E5" w:rsidRDefault="007F6256" w:rsidP="007F6256">
      <w:pPr>
        <w:pStyle w:val="SubsectionHead"/>
      </w:pPr>
      <w:r w:rsidRPr="005B38E5">
        <w:t>Application of this section</w:t>
      </w:r>
    </w:p>
    <w:p w14:paraId="618F27BE" w14:textId="77777777" w:rsidR="007F6256" w:rsidRPr="005B38E5" w:rsidRDefault="007F6256" w:rsidP="007F6256">
      <w:pPr>
        <w:pStyle w:val="subsection"/>
      </w:pPr>
      <w:r w:rsidRPr="005B38E5">
        <w:tab/>
        <w:t>(1)</w:t>
      </w:r>
      <w:r w:rsidRPr="005B38E5">
        <w:tab/>
        <w:t xml:space="preserve">This section applies if ASIC reasonably suspects that any information that a registered liquidator is required under this Act to </w:t>
      </w:r>
      <w:r w:rsidRPr="005B38E5">
        <w:lastRenderedPageBreak/>
        <w:t>give to ASIC (whether in a document lodged or given to ASIC or otherwise) is incomplete or incorrect in any particular.</w:t>
      </w:r>
    </w:p>
    <w:p w14:paraId="4BF4965D" w14:textId="77777777" w:rsidR="007F6256" w:rsidRPr="005B38E5" w:rsidRDefault="007F6256" w:rsidP="007F6256">
      <w:pPr>
        <w:pStyle w:val="SubsectionHead"/>
      </w:pPr>
      <w:r w:rsidRPr="005B38E5">
        <w:t>ASIC may give direction to correct information etc.</w:t>
      </w:r>
    </w:p>
    <w:p w14:paraId="01394EAC" w14:textId="77777777" w:rsidR="007F6256" w:rsidRPr="005B38E5" w:rsidRDefault="007F6256" w:rsidP="007F6256">
      <w:pPr>
        <w:pStyle w:val="subsection"/>
      </w:pPr>
      <w:r w:rsidRPr="005B38E5">
        <w:tab/>
        <w:t>(2)</w:t>
      </w:r>
      <w:r w:rsidRPr="005B38E5">
        <w:tab/>
        <w:t>ASIC may, in writing, direct the liquidator to do one or more of the following within a period of 10 business days after the direction is given:</w:t>
      </w:r>
    </w:p>
    <w:p w14:paraId="0E8BCAA5" w14:textId="77777777" w:rsidR="007F6256" w:rsidRPr="005B38E5" w:rsidRDefault="007F6256" w:rsidP="007F6256">
      <w:pPr>
        <w:pStyle w:val="paragraph"/>
      </w:pPr>
      <w:r w:rsidRPr="005B38E5">
        <w:tab/>
        <w:t>(a)</w:t>
      </w:r>
      <w:r w:rsidRPr="005B38E5">
        <w:tab/>
        <w:t>confirm to ASIC that the information is complete and correct;</w:t>
      </w:r>
    </w:p>
    <w:p w14:paraId="23E9CB39" w14:textId="77777777" w:rsidR="007F6256" w:rsidRPr="005B38E5" w:rsidRDefault="007F6256" w:rsidP="007F6256">
      <w:pPr>
        <w:pStyle w:val="paragraph"/>
      </w:pPr>
      <w:r w:rsidRPr="005B38E5">
        <w:tab/>
        <w:t>(b)</w:t>
      </w:r>
      <w:r w:rsidRPr="005B38E5">
        <w:tab/>
        <w:t>complete or correct the information (as the case requires);</w:t>
      </w:r>
    </w:p>
    <w:p w14:paraId="5B262049" w14:textId="77777777" w:rsidR="007F6256" w:rsidRPr="005B38E5" w:rsidRDefault="007F6256" w:rsidP="007F6256">
      <w:pPr>
        <w:pStyle w:val="paragraph"/>
      </w:pPr>
      <w:r w:rsidRPr="005B38E5">
        <w:tab/>
        <w:t>(c)</w:t>
      </w:r>
      <w:r w:rsidRPr="005B38E5">
        <w:tab/>
        <w:t>notify any persons specified by ASIC in the direction of the addition or correction.</w:t>
      </w:r>
    </w:p>
    <w:p w14:paraId="60B17928" w14:textId="77777777" w:rsidR="007F6256" w:rsidRPr="005B38E5" w:rsidRDefault="007F6256" w:rsidP="007F6256">
      <w:pPr>
        <w:pStyle w:val="subsection"/>
      </w:pPr>
      <w:r w:rsidRPr="005B38E5">
        <w:tab/>
        <w:t>(3)</w:t>
      </w:r>
      <w:r w:rsidRPr="005B38E5">
        <w:tab/>
        <w:t>ASIC may, on the application of a registered liquidator made before the end of the period referred to in subsection (2), extend, or further extend, that period.</w:t>
      </w:r>
    </w:p>
    <w:p w14:paraId="1381D398" w14:textId="77777777" w:rsidR="007F6256" w:rsidRPr="005B38E5" w:rsidRDefault="007F6256" w:rsidP="007F6256">
      <w:pPr>
        <w:pStyle w:val="SubsectionHead"/>
      </w:pPr>
      <w:r w:rsidRPr="005B38E5">
        <w:t>Consequences for failing to comply</w:t>
      </w:r>
    </w:p>
    <w:p w14:paraId="769F1C72" w14:textId="77777777" w:rsidR="007F6256" w:rsidRPr="005B38E5" w:rsidRDefault="007F6256" w:rsidP="007F6256">
      <w:pPr>
        <w:pStyle w:val="subsection"/>
      </w:pPr>
      <w:r w:rsidRPr="005B38E5">
        <w:tab/>
        <w:t>(4)</w:t>
      </w:r>
      <w:r w:rsidRPr="005B38E5">
        <w:tab/>
        <w:t>If the liquidator does not comply within the period, ASIC may do either or both of the following:</w:t>
      </w:r>
    </w:p>
    <w:p w14:paraId="51134463" w14:textId="77777777" w:rsidR="007F6256" w:rsidRPr="005B38E5" w:rsidRDefault="007F6256" w:rsidP="007F6256">
      <w:pPr>
        <w:pStyle w:val="paragraph"/>
      </w:pPr>
      <w:r w:rsidRPr="005B38E5">
        <w:tab/>
        <w:t>(a)</w:t>
      </w:r>
      <w:r w:rsidRPr="005B38E5">
        <w:tab/>
        <w:t>give a direction under subsection 40</w:t>
      </w:r>
      <w:r>
        <w:noBreakHyphen/>
      </w:r>
      <w:r w:rsidRPr="005B38E5">
        <w:t>15(1) (direction not to accept further appointments);</w:t>
      </w:r>
    </w:p>
    <w:p w14:paraId="6B337748" w14:textId="77777777" w:rsidR="007F6256" w:rsidRPr="005B38E5" w:rsidRDefault="007F6256" w:rsidP="007F6256">
      <w:pPr>
        <w:pStyle w:val="paragraph"/>
      </w:pPr>
      <w:r w:rsidRPr="005B38E5">
        <w:tab/>
        <w:t>(b)</w:t>
      </w:r>
      <w:r w:rsidRPr="005B38E5">
        <w:tab/>
        <w:t>apply to the Court for an order, under subsection 1274(11) (registers), section 45</w:t>
      </w:r>
      <w:r>
        <w:noBreakHyphen/>
      </w:r>
      <w:r w:rsidRPr="005B38E5">
        <w:t>1 of this Schedule or any other provision that is relevant, directing the liquidator to comply with the requirement within such time as is specified in the order.</w:t>
      </w:r>
    </w:p>
    <w:p w14:paraId="307405E2" w14:textId="77777777" w:rsidR="007F6256" w:rsidRPr="005B38E5" w:rsidRDefault="007F6256" w:rsidP="007F6256">
      <w:pPr>
        <w:pStyle w:val="SubsectionHead"/>
      </w:pPr>
      <w:r w:rsidRPr="005B38E5">
        <w:t>Direction is not a legislative instrument</w:t>
      </w:r>
    </w:p>
    <w:p w14:paraId="6E128B56" w14:textId="77777777" w:rsidR="007F6256" w:rsidRPr="005B38E5" w:rsidRDefault="007F6256" w:rsidP="007F6256">
      <w:pPr>
        <w:pStyle w:val="subsection"/>
      </w:pPr>
      <w:r w:rsidRPr="005B38E5">
        <w:tab/>
        <w:t>(5)</w:t>
      </w:r>
      <w:r w:rsidRPr="005B38E5">
        <w:tab/>
        <w:t>A direction under subsection (2) is not a legislative instrument.</w:t>
      </w:r>
    </w:p>
    <w:p w14:paraId="58785315" w14:textId="77777777" w:rsidR="007F6256" w:rsidRPr="005B38E5" w:rsidRDefault="007F6256" w:rsidP="007F6256">
      <w:pPr>
        <w:pStyle w:val="SubsectionHead"/>
      </w:pPr>
      <w:r w:rsidRPr="005B38E5">
        <w:t>Relationship with other laws</w:t>
      </w:r>
    </w:p>
    <w:p w14:paraId="1B183BC0"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 a person giving incomplete or incorrect information.</w:t>
      </w:r>
    </w:p>
    <w:p w14:paraId="0BB8F68A" w14:textId="77777777" w:rsidR="007F6256" w:rsidRPr="005B38E5" w:rsidRDefault="007F6256" w:rsidP="007F6256">
      <w:pPr>
        <w:pStyle w:val="ActHead5"/>
      </w:pPr>
      <w:bookmarkStart w:id="62" w:name="_Toc168304744"/>
      <w:r w:rsidRPr="009B0C6C">
        <w:rPr>
          <w:rStyle w:val="CharSectno"/>
        </w:rPr>
        <w:lastRenderedPageBreak/>
        <w:t>40</w:t>
      </w:r>
      <w:r w:rsidRPr="009B0C6C">
        <w:rPr>
          <w:rStyle w:val="CharSectno"/>
        </w:rPr>
        <w:noBreakHyphen/>
        <w:t>15</w:t>
      </w:r>
      <w:r w:rsidRPr="005B38E5">
        <w:t xml:space="preserve">  Direction not to accept further appointments</w:t>
      </w:r>
      <w:bookmarkEnd w:id="62"/>
    </w:p>
    <w:p w14:paraId="51D6D20A" w14:textId="77777777" w:rsidR="007F6256" w:rsidRPr="005B38E5" w:rsidRDefault="007F6256" w:rsidP="007F6256">
      <w:pPr>
        <w:pStyle w:val="SubsectionHead"/>
      </w:pPr>
      <w:r w:rsidRPr="005B38E5">
        <w:t>ASIC may give direction not to accept further appointments</w:t>
      </w:r>
    </w:p>
    <w:p w14:paraId="3944B588" w14:textId="77777777" w:rsidR="007F6256" w:rsidRPr="005B38E5" w:rsidRDefault="007F6256" w:rsidP="007F6256">
      <w:pPr>
        <w:pStyle w:val="subsection"/>
      </w:pPr>
      <w:r w:rsidRPr="005B38E5">
        <w:tab/>
        <w:t>(1)</w:t>
      </w:r>
      <w:r w:rsidRPr="005B38E5">
        <w:tab/>
        <w:t>ASIC may, in writing, direct a registered liquidator not to accept any further appointments under Chapter 5 (external administration), or not to accept any further appointments under Chapter 5 during a period specified in the direction, if:</w:t>
      </w:r>
    </w:p>
    <w:p w14:paraId="1BF4EB77" w14:textId="77777777" w:rsidR="007F6256" w:rsidRPr="005B38E5" w:rsidRDefault="007F6256" w:rsidP="007F6256">
      <w:pPr>
        <w:pStyle w:val="paragraph"/>
      </w:pPr>
      <w:r w:rsidRPr="005B38E5">
        <w:tab/>
        <w:t>(a)</w:t>
      </w:r>
      <w:r w:rsidRPr="005B38E5">
        <w:tab/>
        <w:t>the liquidator has failed to comply with a direction given to the liquidator under section 40</w:t>
      </w:r>
      <w:r>
        <w:noBreakHyphen/>
      </w:r>
      <w:r w:rsidRPr="005B38E5">
        <w:t>5 (direction to remedy failure to lodge documents, or give information or documents); or</w:t>
      </w:r>
    </w:p>
    <w:p w14:paraId="1DF9EB88" w14:textId="77777777" w:rsidR="007F6256" w:rsidRPr="005B38E5" w:rsidRDefault="007F6256" w:rsidP="007F6256">
      <w:pPr>
        <w:pStyle w:val="paragraph"/>
      </w:pPr>
      <w:r w:rsidRPr="005B38E5">
        <w:tab/>
        <w:t>(b)</w:t>
      </w:r>
      <w:r w:rsidRPr="005B38E5">
        <w:tab/>
        <w:t>the liquidator has failed to comply with a direction given to the liquidator under section 40</w:t>
      </w:r>
      <w:r>
        <w:noBreakHyphen/>
      </w:r>
      <w:r w:rsidRPr="005B38E5">
        <w:t>10 (direction to correct inaccuracies); or</w:t>
      </w:r>
    </w:p>
    <w:p w14:paraId="17CD75D5" w14:textId="77777777" w:rsidR="007F6256" w:rsidRPr="005B38E5" w:rsidRDefault="007F6256" w:rsidP="007F6256">
      <w:pPr>
        <w:pStyle w:val="paragraph"/>
      </w:pPr>
      <w:r w:rsidRPr="005B38E5">
        <w:tab/>
        <w:t>(c)</w:t>
      </w:r>
      <w:r w:rsidRPr="005B38E5">
        <w:tab/>
        <w:t>a committee has decided under paragraph 40</w:t>
      </w:r>
      <w:r>
        <w:noBreakHyphen/>
      </w:r>
      <w:r w:rsidRPr="005B38E5">
        <w:t>55(1)(d) that ASIC should give the direction referred to in that paragraph; or</w:t>
      </w:r>
    </w:p>
    <w:p w14:paraId="402E3369" w14:textId="77777777" w:rsidR="007F6256" w:rsidRPr="005B38E5" w:rsidRDefault="007F6256" w:rsidP="007F6256">
      <w:pPr>
        <w:pStyle w:val="paragraph"/>
      </w:pPr>
      <w:r w:rsidRPr="005B38E5">
        <w:tab/>
        <w:t>(d)</w:t>
      </w:r>
      <w:r w:rsidRPr="005B38E5">
        <w:tab/>
        <w:t>the liquidator has failed to comply with a direction given to the liquidator under section 70</w:t>
      </w:r>
      <w:r>
        <w:noBreakHyphen/>
      </w:r>
      <w:r w:rsidRPr="005B38E5">
        <w:t>70 (direction to give relevant material); or</w:t>
      </w:r>
    </w:p>
    <w:p w14:paraId="4777247A" w14:textId="77777777" w:rsidR="007F6256" w:rsidRPr="005B38E5" w:rsidRDefault="007F6256" w:rsidP="007F6256">
      <w:pPr>
        <w:pStyle w:val="paragraph"/>
      </w:pPr>
      <w:r w:rsidRPr="005B38E5">
        <w:tab/>
        <w:t>(e)</w:t>
      </w:r>
      <w:r w:rsidRPr="005B38E5">
        <w:tab/>
        <w:t>the liquidator has failed to comply with a direction given to the liquidator under subsection 75</w:t>
      </w:r>
      <w:r>
        <w:noBreakHyphen/>
      </w:r>
      <w:r w:rsidRPr="005B38E5">
        <w:t>20(1) or (2), or subsection 80</w:t>
      </w:r>
      <w:r>
        <w:noBreakHyphen/>
      </w:r>
      <w:r w:rsidRPr="005B38E5">
        <w:t>27(1) (direction to convene a meeting of creditors or comply with requirements in relation to such a meeting).</w:t>
      </w:r>
    </w:p>
    <w:p w14:paraId="40BF3449" w14:textId="77777777" w:rsidR="007F6256" w:rsidRPr="005B38E5" w:rsidRDefault="007F6256" w:rsidP="007F6256">
      <w:pPr>
        <w:pStyle w:val="SubsectionHead"/>
      </w:pPr>
      <w:r w:rsidRPr="005B38E5">
        <w:t>Condition of registration to comply with direction</w:t>
      </w:r>
    </w:p>
    <w:p w14:paraId="0245B7CE" w14:textId="77777777" w:rsidR="007F6256" w:rsidRPr="005B38E5" w:rsidRDefault="007F6256" w:rsidP="007F6256">
      <w:pPr>
        <w:pStyle w:val="subsection"/>
      </w:pPr>
      <w:r w:rsidRPr="005B38E5">
        <w:tab/>
        <w:t>(2)</w:t>
      </w:r>
      <w:r w:rsidRPr="005B38E5">
        <w:tab/>
        <w:t>If ASIC gives a direction to a registered liquidator under subsection (1), it is a condition of the liquidator’s registration that the liquidator must comply with the direction.</w:t>
      </w:r>
    </w:p>
    <w:p w14:paraId="47A900CC" w14:textId="77777777" w:rsidR="007F6256" w:rsidRPr="005B38E5" w:rsidRDefault="007F6256" w:rsidP="007F6256">
      <w:pPr>
        <w:pStyle w:val="SubsectionHead"/>
      </w:pPr>
      <w:r w:rsidRPr="005B38E5">
        <w:t>Withdrawal of direction</w:t>
      </w:r>
    </w:p>
    <w:p w14:paraId="39907D56" w14:textId="77777777" w:rsidR="007F6256" w:rsidRPr="005B38E5" w:rsidRDefault="007F6256" w:rsidP="007F6256">
      <w:pPr>
        <w:pStyle w:val="subsection"/>
      </w:pPr>
      <w:r w:rsidRPr="005B38E5">
        <w:tab/>
        <w:t>(3)</w:t>
      </w:r>
      <w:r w:rsidRPr="005B38E5">
        <w:tab/>
        <w:t>ASIC may withdraw a direction given under subsection (1).</w:t>
      </w:r>
    </w:p>
    <w:p w14:paraId="772513F2" w14:textId="77777777" w:rsidR="007F6256" w:rsidRPr="005B38E5" w:rsidRDefault="007F6256" w:rsidP="007F6256">
      <w:pPr>
        <w:pStyle w:val="subsection"/>
      </w:pPr>
      <w:r w:rsidRPr="005B38E5">
        <w:tab/>
        <w:t>(4)</w:t>
      </w:r>
      <w:r w:rsidRPr="005B38E5">
        <w:tab/>
        <w:t>The condition is removed from the liquidator’s registration if ASIC withdraws the direction.</w:t>
      </w:r>
    </w:p>
    <w:p w14:paraId="647B2499" w14:textId="77777777" w:rsidR="007F6256" w:rsidRPr="005B38E5" w:rsidRDefault="007F6256" w:rsidP="007F6256">
      <w:pPr>
        <w:pStyle w:val="SubsectionHead"/>
      </w:pPr>
      <w:r w:rsidRPr="005B38E5">
        <w:lastRenderedPageBreak/>
        <w:t>Direction is not a legislative instrument</w:t>
      </w:r>
    </w:p>
    <w:p w14:paraId="6337DAD2" w14:textId="77777777" w:rsidR="007F6256" w:rsidRPr="005B38E5" w:rsidRDefault="007F6256" w:rsidP="007F6256">
      <w:pPr>
        <w:pStyle w:val="subsection"/>
      </w:pPr>
      <w:r w:rsidRPr="005B38E5">
        <w:tab/>
        <w:t>(5)</w:t>
      </w:r>
      <w:r w:rsidRPr="005B38E5">
        <w:tab/>
        <w:t>A direction under subsection (1) is not a legislative instrument.</w:t>
      </w:r>
    </w:p>
    <w:p w14:paraId="70D290F0" w14:textId="77777777" w:rsidR="007F6256" w:rsidRPr="005B38E5" w:rsidRDefault="007F6256" w:rsidP="007F6256">
      <w:pPr>
        <w:pStyle w:val="SubsectionHead"/>
      </w:pPr>
      <w:r w:rsidRPr="005B38E5">
        <w:t>Relationship with other laws</w:t>
      </w:r>
    </w:p>
    <w:p w14:paraId="590F418B" w14:textId="77777777" w:rsidR="007F6256" w:rsidRPr="005B38E5" w:rsidRDefault="007F6256" w:rsidP="007F6256">
      <w:pPr>
        <w:pStyle w:val="subsection"/>
      </w:pPr>
      <w:r w:rsidRPr="005B38E5">
        <w:tab/>
        <w:t>(6)</w:t>
      </w:r>
      <w:r w:rsidRPr="005B38E5">
        <w:tab/>
        <w:t>Nothing in this section limits the operation of any other provision of this Act, or any other law, in relation to:</w:t>
      </w:r>
    </w:p>
    <w:p w14:paraId="3952632A" w14:textId="77777777" w:rsidR="007F6256" w:rsidRPr="005B38E5" w:rsidRDefault="007F6256" w:rsidP="007F6256">
      <w:pPr>
        <w:pStyle w:val="paragraph"/>
      </w:pPr>
      <w:r w:rsidRPr="005B38E5">
        <w:tab/>
        <w:t>(a)</w:t>
      </w:r>
      <w:r w:rsidRPr="005B38E5">
        <w:tab/>
        <w:t>a person who fails to comply with a requirement to lodge a document with, or give information or a document to, ASIC; or</w:t>
      </w:r>
    </w:p>
    <w:p w14:paraId="28B30ACA" w14:textId="77777777" w:rsidR="007F6256" w:rsidRPr="005B38E5" w:rsidRDefault="007F6256" w:rsidP="007F6256">
      <w:pPr>
        <w:pStyle w:val="paragraph"/>
      </w:pPr>
      <w:r w:rsidRPr="005B38E5">
        <w:tab/>
        <w:t>(b)</w:t>
      </w:r>
      <w:r w:rsidRPr="005B38E5">
        <w:tab/>
        <w:t>a person giving incomplete or incorrect information; or</w:t>
      </w:r>
    </w:p>
    <w:p w14:paraId="77B1BAA0" w14:textId="77777777" w:rsidR="007F6256" w:rsidRPr="005B38E5" w:rsidRDefault="007F6256" w:rsidP="007F6256">
      <w:pPr>
        <w:pStyle w:val="paragraph"/>
      </w:pPr>
      <w:r w:rsidRPr="005B38E5">
        <w:tab/>
        <w:t>(c)</w:t>
      </w:r>
      <w:r w:rsidRPr="005B38E5">
        <w:tab/>
        <w:t>any matter in relation to which a committee makes a decision under subsection 40</w:t>
      </w:r>
      <w:r>
        <w:noBreakHyphen/>
      </w:r>
      <w:r w:rsidRPr="005B38E5">
        <w:t>55(1).</w:t>
      </w:r>
    </w:p>
    <w:p w14:paraId="785184C2" w14:textId="77777777" w:rsidR="007F6256" w:rsidRPr="005B38E5" w:rsidRDefault="007F6256" w:rsidP="007F6256">
      <w:pPr>
        <w:pStyle w:val="subsection"/>
      </w:pPr>
      <w:r w:rsidRPr="005B38E5">
        <w:tab/>
        <w:t>(7)</w:t>
      </w:r>
      <w:r w:rsidRPr="005B38E5">
        <w:tab/>
        <w:t>Nothing in this section limits ASIC’s power under this Act, or any other law, to apply to the Court for an order in relation to a failure to comply with a direction mentioned in subsection (1).</w:t>
      </w:r>
    </w:p>
    <w:p w14:paraId="6A5EF166" w14:textId="77777777" w:rsidR="007F6256" w:rsidRPr="005B38E5" w:rsidRDefault="007F6256" w:rsidP="007F6256">
      <w:pPr>
        <w:pStyle w:val="ActHead4"/>
      </w:pPr>
      <w:bookmarkStart w:id="63" w:name="_Toc168304745"/>
      <w:r w:rsidRPr="009B0C6C">
        <w:rPr>
          <w:rStyle w:val="CharSubdNo"/>
        </w:rPr>
        <w:t>Subdivision C</w:t>
      </w:r>
      <w:r w:rsidRPr="005B38E5">
        <w:t>—</w:t>
      </w:r>
      <w:r w:rsidRPr="009B0C6C">
        <w:rPr>
          <w:rStyle w:val="CharSubdText"/>
        </w:rPr>
        <w:t>Automatic cancellation</w:t>
      </w:r>
      <w:bookmarkEnd w:id="63"/>
    </w:p>
    <w:p w14:paraId="575FB7AF" w14:textId="77777777" w:rsidR="007F6256" w:rsidRPr="005B38E5" w:rsidRDefault="007F6256" w:rsidP="007F6256">
      <w:pPr>
        <w:pStyle w:val="ActHead5"/>
      </w:pPr>
      <w:bookmarkStart w:id="64" w:name="_Toc168304746"/>
      <w:r w:rsidRPr="009B0C6C">
        <w:rPr>
          <w:rStyle w:val="CharSectno"/>
        </w:rPr>
        <w:t>40</w:t>
      </w:r>
      <w:r w:rsidRPr="009B0C6C">
        <w:rPr>
          <w:rStyle w:val="CharSectno"/>
        </w:rPr>
        <w:noBreakHyphen/>
        <w:t>20</w:t>
      </w:r>
      <w:r w:rsidRPr="005B38E5">
        <w:t xml:space="preserve">  Automatic cancellation</w:t>
      </w:r>
      <w:bookmarkEnd w:id="64"/>
    </w:p>
    <w:p w14:paraId="0E16A86B" w14:textId="77777777" w:rsidR="007F6256" w:rsidRPr="005B38E5" w:rsidRDefault="007F6256" w:rsidP="007F6256">
      <w:pPr>
        <w:pStyle w:val="subsection"/>
      </w:pPr>
      <w:r w:rsidRPr="005B38E5">
        <w:tab/>
        <w:t>(1)</w:t>
      </w:r>
      <w:r w:rsidRPr="005B38E5">
        <w:tab/>
        <w:t>The registration of a person as a liquidator is cancelled if:</w:t>
      </w:r>
    </w:p>
    <w:p w14:paraId="1647BD4E" w14:textId="77777777" w:rsidR="007F6256" w:rsidRPr="005B38E5" w:rsidRDefault="007F6256" w:rsidP="007F6256">
      <w:pPr>
        <w:pStyle w:val="paragraph"/>
      </w:pPr>
      <w:r w:rsidRPr="005B38E5">
        <w:tab/>
        <w:t>(a)</w:t>
      </w:r>
      <w:r w:rsidRPr="005B38E5">
        <w:tab/>
        <w:t>the person becomes an insolvent under administration; or</w:t>
      </w:r>
    </w:p>
    <w:p w14:paraId="59362829" w14:textId="77777777" w:rsidR="007F6256" w:rsidRPr="005B38E5" w:rsidRDefault="007F6256" w:rsidP="007F6256">
      <w:pPr>
        <w:pStyle w:val="paragraph"/>
      </w:pPr>
      <w:r w:rsidRPr="005B38E5">
        <w:tab/>
        <w:t>(b)</w:t>
      </w:r>
      <w:r w:rsidRPr="005B38E5">
        <w:tab/>
        <w:t>the person dies.</w:t>
      </w:r>
    </w:p>
    <w:p w14:paraId="0DAF8A09" w14:textId="77777777" w:rsidR="007F6256" w:rsidRPr="005B38E5" w:rsidRDefault="007F6256" w:rsidP="007F6256">
      <w:pPr>
        <w:pStyle w:val="subsection"/>
      </w:pPr>
      <w:r w:rsidRPr="005B38E5">
        <w:tab/>
        <w:t>(2)</w:t>
      </w:r>
      <w:r w:rsidRPr="005B38E5">
        <w:tab/>
        <w:t>The cancellation takes effect on the day the event mentioned in subsection (1) happens.</w:t>
      </w:r>
    </w:p>
    <w:p w14:paraId="224F2648" w14:textId="77777777" w:rsidR="007F6256" w:rsidRPr="005B38E5" w:rsidRDefault="007F6256" w:rsidP="007F6256">
      <w:pPr>
        <w:pStyle w:val="ActHead4"/>
      </w:pPr>
      <w:bookmarkStart w:id="65" w:name="_Toc168304747"/>
      <w:r w:rsidRPr="009B0C6C">
        <w:rPr>
          <w:rStyle w:val="CharSubdNo"/>
        </w:rPr>
        <w:t>Subdivision D</w:t>
      </w:r>
      <w:r w:rsidRPr="005B38E5">
        <w:t>—</w:t>
      </w:r>
      <w:r w:rsidRPr="009B0C6C">
        <w:rPr>
          <w:rStyle w:val="CharSubdText"/>
        </w:rPr>
        <w:t>ASIC may suspend or cancel registration</w:t>
      </w:r>
      <w:bookmarkEnd w:id="65"/>
    </w:p>
    <w:p w14:paraId="517C55AC" w14:textId="77777777" w:rsidR="007F6256" w:rsidRPr="005B38E5" w:rsidRDefault="007F6256" w:rsidP="007F6256">
      <w:pPr>
        <w:pStyle w:val="ActHead5"/>
      </w:pPr>
      <w:bookmarkStart w:id="66" w:name="_Toc168304748"/>
      <w:r w:rsidRPr="009B0C6C">
        <w:rPr>
          <w:rStyle w:val="CharSectno"/>
        </w:rPr>
        <w:t>40</w:t>
      </w:r>
      <w:r w:rsidRPr="009B0C6C">
        <w:rPr>
          <w:rStyle w:val="CharSectno"/>
        </w:rPr>
        <w:noBreakHyphen/>
        <w:t>25</w:t>
      </w:r>
      <w:r w:rsidRPr="005B38E5">
        <w:t xml:space="preserve">  ASIC may suspend registration</w:t>
      </w:r>
      <w:bookmarkEnd w:id="66"/>
    </w:p>
    <w:p w14:paraId="29EF8632" w14:textId="77777777" w:rsidR="007F6256" w:rsidRPr="005B38E5" w:rsidRDefault="007F6256" w:rsidP="007F6256">
      <w:pPr>
        <w:pStyle w:val="subsection"/>
      </w:pPr>
      <w:r w:rsidRPr="005B38E5">
        <w:tab/>
        <w:t>(1)</w:t>
      </w:r>
      <w:r w:rsidRPr="005B38E5">
        <w:tab/>
        <w:t>ASIC may suspend the registration of a person as a liquidator if:</w:t>
      </w:r>
    </w:p>
    <w:p w14:paraId="64FBF66B" w14:textId="77777777" w:rsidR="007F6256" w:rsidRPr="005B38E5" w:rsidRDefault="007F6256" w:rsidP="007F6256">
      <w:pPr>
        <w:pStyle w:val="paragraph"/>
      </w:pPr>
      <w:r w:rsidRPr="005B38E5">
        <w:tab/>
        <w:t>(a)</w:t>
      </w:r>
      <w:r w:rsidRPr="005B38E5">
        <w:tab/>
        <w:t>the person is disqualified from managing corporations under Part 2D.6 of this Act, or under a law of an external Territory or a law of a foreign country; or</w:t>
      </w:r>
    </w:p>
    <w:p w14:paraId="312940F0" w14:textId="77777777" w:rsidR="007F6256" w:rsidRPr="005B38E5" w:rsidRDefault="007F6256" w:rsidP="007F6256">
      <w:pPr>
        <w:pStyle w:val="paragraph"/>
      </w:pPr>
      <w:r w:rsidRPr="005B38E5">
        <w:lastRenderedPageBreak/>
        <w:tab/>
        <w:t>(b)</w:t>
      </w:r>
      <w:r w:rsidRPr="005B38E5">
        <w:tab/>
        <w:t>the person ceases to have:</w:t>
      </w:r>
    </w:p>
    <w:p w14:paraId="16ACF767" w14:textId="77777777" w:rsidR="007F6256" w:rsidRPr="005B38E5" w:rsidRDefault="007F6256" w:rsidP="007F6256">
      <w:pPr>
        <w:pStyle w:val="paragraphsub"/>
      </w:pPr>
      <w:r w:rsidRPr="005B38E5">
        <w:tab/>
        <w:t>(i)</w:t>
      </w:r>
      <w:r w:rsidRPr="005B38E5">
        <w:tab/>
        <w:t>adequate and appropriate professional indemnity insurance; or</w:t>
      </w:r>
    </w:p>
    <w:p w14:paraId="049BF773" w14:textId="77777777" w:rsidR="007F6256" w:rsidRPr="005B38E5" w:rsidRDefault="007F6256" w:rsidP="007F6256">
      <w:pPr>
        <w:pStyle w:val="paragraphsub"/>
      </w:pPr>
      <w:r w:rsidRPr="005B38E5">
        <w:tab/>
        <w:t>(ii)</w:t>
      </w:r>
      <w:r w:rsidRPr="005B38E5">
        <w:tab/>
        <w:t>adequate and appropriate fidelity insurance;</w:t>
      </w:r>
    </w:p>
    <w:p w14:paraId="6E709FC3"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71ADE363" w14:textId="77777777" w:rsidR="007F6256" w:rsidRPr="005B38E5" w:rsidRDefault="007F6256" w:rsidP="007F6256">
      <w:pPr>
        <w:pStyle w:val="paragraph"/>
      </w:pPr>
      <w:r w:rsidRPr="005B38E5">
        <w:tab/>
        <w:t>(c)</w:t>
      </w:r>
      <w:r w:rsidRPr="005B38E5">
        <w:tab/>
        <w:t xml:space="preserve">the person’s registration as a trustee under the </w:t>
      </w:r>
      <w:r w:rsidRPr="005B38E5">
        <w:rPr>
          <w:i/>
        </w:rPr>
        <w:t>Bankruptcy Act 1966</w:t>
      </w:r>
      <w:r w:rsidRPr="005B38E5">
        <w:t xml:space="preserve"> has been cancelled or suspended, other than in compliance with a written request by the person to cancel or suspend the registration; or</w:t>
      </w:r>
    </w:p>
    <w:p w14:paraId="36F94E5E" w14:textId="77777777" w:rsidR="007F6256" w:rsidRPr="005B38E5" w:rsidRDefault="007F6256" w:rsidP="007F6256">
      <w:pPr>
        <w:pStyle w:val="paragraph"/>
      </w:pPr>
      <w:r w:rsidRPr="005B38E5">
        <w:tab/>
        <w:t>(d)</w:t>
      </w:r>
      <w:r w:rsidRPr="005B38E5">
        <w:tab/>
        <w:t>if the Court has made an order under section 90</w:t>
      </w:r>
      <w:r>
        <w:noBreakHyphen/>
      </w:r>
      <w:r w:rsidRPr="005B38E5">
        <w:t>15 that the person repay remuneration—the person has failed to repay the remuneration; or</w:t>
      </w:r>
    </w:p>
    <w:p w14:paraId="15403A4D" w14:textId="77777777" w:rsidR="007F6256" w:rsidRPr="005B38E5" w:rsidRDefault="007F6256" w:rsidP="007F6256">
      <w:pPr>
        <w:pStyle w:val="paragraph"/>
      </w:pPr>
      <w:r w:rsidRPr="005B38E5">
        <w:tab/>
        <w:t>(e)</w:t>
      </w:r>
      <w:r w:rsidRPr="005B38E5">
        <w:tab/>
        <w:t>the person has been convicted of an offence involving fraud or dishonesty; or</w:t>
      </w:r>
    </w:p>
    <w:p w14:paraId="5C0960C1" w14:textId="77777777" w:rsidR="007F6256" w:rsidRPr="005B38E5" w:rsidRDefault="007F6256" w:rsidP="007F6256">
      <w:pPr>
        <w:pStyle w:val="paragraph"/>
      </w:pPr>
      <w:r w:rsidRPr="005B38E5">
        <w:tab/>
        <w:t>(f)</w:t>
      </w:r>
      <w:r w:rsidRPr="005B38E5">
        <w:tab/>
        <w:t>the person lodges a request with ASIC in the approved form to have the registration suspended; or</w:t>
      </w:r>
    </w:p>
    <w:p w14:paraId="6ED1C293" w14:textId="77777777" w:rsidR="007F6256" w:rsidRPr="005B38E5" w:rsidRDefault="007F6256" w:rsidP="007F6256">
      <w:pPr>
        <w:pStyle w:val="paragraph"/>
      </w:pPr>
      <w:r w:rsidRPr="005B38E5">
        <w:tab/>
        <w:t>(g)</w:t>
      </w:r>
      <w:r w:rsidRPr="005B38E5">
        <w:tab/>
        <w:t xml:space="preserve">in the case of a person who is a leviable entity (within the meaning of the </w:t>
      </w:r>
      <w:r w:rsidRPr="005B38E5">
        <w:rPr>
          <w:i/>
        </w:rPr>
        <w:t>ASIC Supervisory Cost Recovery Levy Act 2017</w:t>
      </w:r>
      <w:r w:rsidRPr="005B38E5">
        <w:t>)—the following have not been paid in full at least 12 months after the due date for payment:</w:t>
      </w:r>
    </w:p>
    <w:p w14:paraId="002261EA" w14:textId="77777777" w:rsidR="007F6256" w:rsidRPr="005B38E5" w:rsidRDefault="007F6256" w:rsidP="007F6256">
      <w:pPr>
        <w:pStyle w:val="paragraphsub"/>
      </w:pPr>
      <w:r w:rsidRPr="005B38E5">
        <w:tab/>
        <w:t>(i)</w:t>
      </w:r>
      <w:r w:rsidRPr="005B38E5">
        <w:tab/>
        <w:t>an amount of levy (if any) payable in respect of the person;</w:t>
      </w:r>
    </w:p>
    <w:p w14:paraId="4212FFAF" w14:textId="77777777" w:rsidR="007F6256" w:rsidRPr="005B38E5" w:rsidRDefault="007F6256" w:rsidP="007F6256">
      <w:pPr>
        <w:pStyle w:val="paragraphsub"/>
      </w:pPr>
      <w:r w:rsidRPr="005B38E5">
        <w:tab/>
        <w:t>(ii)</w:t>
      </w:r>
      <w:r w:rsidRPr="005B38E5">
        <w:tab/>
        <w:t>an amount of late payment penalty payable (if any) in relation to the levy;</w:t>
      </w:r>
    </w:p>
    <w:p w14:paraId="6DE7C6D2" w14:textId="77777777" w:rsidR="007F6256" w:rsidRPr="005B38E5" w:rsidRDefault="007F6256" w:rsidP="007F6256">
      <w:pPr>
        <w:pStyle w:val="paragraphsub"/>
      </w:pPr>
      <w:r w:rsidRPr="005B38E5">
        <w:tab/>
        <w:t>(iii)</w:t>
      </w:r>
      <w:r w:rsidRPr="005B38E5">
        <w:tab/>
        <w:t>an amount of shortfall penalty payable (if any) in relation to the levy.</w:t>
      </w:r>
    </w:p>
    <w:p w14:paraId="6FC3643E" w14:textId="77777777" w:rsidR="007F6256" w:rsidRPr="005B38E5" w:rsidRDefault="007F6256" w:rsidP="007F6256">
      <w:pPr>
        <w:pStyle w:val="subsection"/>
      </w:pPr>
      <w:r w:rsidRPr="005B38E5">
        <w:tab/>
        <w:t>(2)</w:t>
      </w:r>
      <w:r w:rsidRPr="005B38E5">
        <w:tab/>
        <w:t xml:space="preserve">Nothing in this section affects the operation of Part VIIC of the </w:t>
      </w:r>
      <w:r w:rsidRPr="005B38E5">
        <w:rPr>
          <w:i/>
        </w:rPr>
        <w:t>Crimes Act 1914</w:t>
      </w:r>
      <w:r w:rsidRPr="005B38E5">
        <w:t>.</w:t>
      </w:r>
    </w:p>
    <w:p w14:paraId="35E98567"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5AAF8307" w14:textId="77777777" w:rsidR="007F6256" w:rsidRPr="005B38E5" w:rsidRDefault="007F6256" w:rsidP="007F6256">
      <w:pPr>
        <w:pStyle w:val="ActHead5"/>
      </w:pPr>
      <w:bookmarkStart w:id="67" w:name="_Toc168304749"/>
      <w:r w:rsidRPr="009B0C6C">
        <w:rPr>
          <w:rStyle w:val="CharSectno"/>
        </w:rPr>
        <w:lastRenderedPageBreak/>
        <w:t>40</w:t>
      </w:r>
      <w:r w:rsidRPr="009B0C6C">
        <w:rPr>
          <w:rStyle w:val="CharSectno"/>
        </w:rPr>
        <w:noBreakHyphen/>
        <w:t>30</w:t>
      </w:r>
      <w:r w:rsidRPr="005B38E5">
        <w:t xml:space="preserve">  ASIC may cancel registration</w:t>
      </w:r>
      <w:bookmarkEnd w:id="67"/>
    </w:p>
    <w:p w14:paraId="1A428FBE" w14:textId="77777777" w:rsidR="007F6256" w:rsidRPr="005B38E5" w:rsidRDefault="007F6256" w:rsidP="007F6256">
      <w:pPr>
        <w:pStyle w:val="subsection"/>
        <w:keepNext/>
        <w:keepLines/>
      </w:pPr>
      <w:r w:rsidRPr="005B38E5">
        <w:tab/>
        <w:t>(1)</w:t>
      </w:r>
      <w:r w:rsidRPr="005B38E5">
        <w:tab/>
        <w:t>ASIC may cancel the registration of a person as a liquidator if:</w:t>
      </w:r>
    </w:p>
    <w:p w14:paraId="06912A98" w14:textId="77777777" w:rsidR="007F6256" w:rsidRPr="005B38E5" w:rsidRDefault="007F6256" w:rsidP="007F6256">
      <w:pPr>
        <w:pStyle w:val="paragraph"/>
      </w:pPr>
      <w:r w:rsidRPr="005B38E5">
        <w:rPr>
          <w:sz w:val="20"/>
        </w:rPr>
        <w:tab/>
      </w:r>
      <w:r w:rsidRPr="005B38E5">
        <w:t>(a)</w:t>
      </w:r>
      <w:r w:rsidRPr="005B38E5">
        <w:tab/>
        <w:t>the person is disqualified from managing corporations under Part 2D.6 of this Act, or under a law of an external Territory or a law of a foreign country; or</w:t>
      </w:r>
    </w:p>
    <w:p w14:paraId="0A1BB009" w14:textId="77777777" w:rsidR="007F6256" w:rsidRPr="005B38E5" w:rsidRDefault="007F6256" w:rsidP="007F6256">
      <w:pPr>
        <w:pStyle w:val="paragraph"/>
      </w:pPr>
      <w:r w:rsidRPr="005B38E5">
        <w:tab/>
        <w:t>(b)</w:t>
      </w:r>
      <w:r w:rsidRPr="005B38E5">
        <w:tab/>
        <w:t>the person ceases to have:</w:t>
      </w:r>
    </w:p>
    <w:p w14:paraId="633D0031" w14:textId="77777777" w:rsidR="007F6256" w:rsidRPr="005B38E5" w:rsidRDefault="007F6256" w:rsidP="007F6256">
      <w:pPr>
        <w:pStyle w:val="paragraphsub"/>
      </w:pPr>
      <w:r w:rsidRPr="005B38E5">
        <w:tab/>
        <w:t>(i)</w:t>
      </w:r>
      <w:r w:rsidRPr="005B38E5">
        <w:tab/>
        <w:t>adequate and appropriate professional indemnity insurance; or</w:t>
      </w:r>
    </w:p>
    <w:p w14:paraId="363D371C" w14:textId="77777777" w:rsidR="007F6256" w:rsidRPr="005B38E5" w:rsidRDefault="007F6256" w:rsidP="007F6256">
      <w:pPr>
        <w:pStyle w:val="paragraphsub"/>
      </w:pPr>
      <w:r w:rsidRPr="005B38E5">
        <w:tab/>
        <w:t>(ii)</w:t>
      </w:r>
      <w:r w:rsidRPr="005B38E5">
        <w:tab/>
        <w:t>adequate and appropriate fidelity insurance;</w:t>
      </w:r>
    </w:p>
    <w:p w14:paraId="657808CF"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48F6CCA8" w14:textId="77777777" w:rsidR="007F6256" w:rsidRPr="005B38E5" w:rsidRDefault="007F6256" w:rsidP="007F6256">
      <w:pPr>
        <w:pStyle w:val="paragraph"/>
      </w:pPr>
      <w:r w:rsidRPr="005B38E5">
        <w:tab/>
        <w:t>(c)</w:t>
      </w:r>
      <w:r w:rsidRPr="005B38E5">
        <w:tab/>
        <w:t xml:space="preserve">the person’s registration as a trustee under the </w:t>
      </w:r>
      <w:r w:rsidRPr="005B38E5">
        <w:rPr>
          <w:i/>
        </w:rPr>
        <w:t>Bankruptcy Act 1966</w:t>
      </w:r>
      <w:r w:rsidRPr="005B38E5">
        <w:t xml:space="preserve"> has been cancelled, other than in compliance with a written request by the person to cancel the registration; or</w:t>
      </w:r>
    </w:p>
    <w:p w14:paraId="3F16329B" w14:textId="77777777" w:rsidR="007F6256" w:rsidRPr="005B38E5" w:rsidRDefault="007F6256" w:rsidP="007F6256">
      <w:pPr>
        <w:pStyle w:val="paragraph"/>
      </w:pPr>
      <w:r w:rsidRPr="005B38E5">
        <w:tab/>
        <w:t>(d)</w:t>
      </w:r>
      <w:r w:rsidRPr="005B38E5">
        <w:tab/>
        <w:t>if the Court has made an order under section 90</w:t>
      </w:r>
      <w:r>
        <w:noBreakHyphen/>
      </w:r>
      <w:r w:rsidRPr="005B38E5">
        <w:t>15 that the person repay remuneration—the person has failed to repay the remuneration; or</w:t>
      </w:r>
    </w:p>
    <w:p w14:paraId="51A03B86" w14:textId="77777777" w:rsidR="007F6256" w:rsidRPr="005B38E5" w:rsidRDefault="007F6256" w:rsidP="007F6256">
      <w:pPr>
        <w:pStyle w:val="paragraph"/>
      </w:pPr>
      <w:r w:rsidRPr="005B38E5">
        <w:tab/>
        <w:t>(e)</w:t>
      </w:r>
      <w:r w:rsidRPr="005B38E5">
        <w:tab/>
        <w:t>the person has been convicted of an offence involving fraud or dishonesty; or</w:t>
      </w:r>
    </w:p>
    <w:p w14:paraId="0B186E02" w14:textId="77777777" w:rsidR="007F6256" w:rsidRPr="005B38E5" w:rsidRDefault="007F6256" w:rsidP="007F6256">
      <w:pPr>
        <w:pStyle w:val="paragraph"/>
      </w:pPr>
      <w:r w:rsidRPr="005B38E5">
        <w:tab/>
        <w:t>(f)</w:t>
      </w:r>
      <w:r w:rsidRPr="005B38E5">
        <w:tab/>
        <w:t>the person lodges a request with ASIC in the approved form to have the registration cancelled; or</w:t>
      </w:r>
    </w:p>
    <w:p w14:paraId="4340EC89" w14:textId="77777777" w:rsidR="007F6256" w:rsidRPr="005B38E5" w:rsidRDefault="007F6256" w:rsidP="007F6256">
      <w:pPr>
        <w:pStyle w:val="paragraph"/>
      </w:pPr>
      <w:r w:rsidRPr="005B38E5">
        <w:tab/>
        <w:t>(g)</w:t>
      </w:r>
      <w:r w:rsidRPr="005B38E5">
        <w:tab/>
        <w:t xml:space="preserve">in the case of a person who is a leviable entity (within the meaning of the </w:t>
      </w:r>
      <w:r w:rsidRPr="005B38E5">
        <w:rPr>
          <w:i/>
        </w:rPr>
        <w:t>ASIC Supervisory Cost Recovery Levy Act 2017</w:t>
      </w:r>
      <w:r w:rsidRPr="005B38E5">
        <w:t>)—the following have not been paid in full at least 12 months after the due date for payment:</w:t>
      </w:r>
    </w:p>
    <w:p w14:paraId="2CBF2B3F" w14:textId="77777777" w:rsidR="007F6256" w:rsidRPr="005B38E5" w:rsidRDefault="007F6256" w:rsidP="007F6256">
      <w:pPr>
        <w:pStyle w:val="paragraphsub"/>
      </w:pPr>
      <w:r w:rsidRPr="005B38E5">
        <w:tab/>
        <w:t>(i)</w:t>
      </w:r>
      <w:r w:rsidRPr="005B38E5">
        <w:tab/>
        <w:t>an amount of levy (if any) payable in respect of the person;</w:t>
      </w:r>
    </w:p>
    <w:p w14:paraId="3CEAE3CF" w14:textId="77777777" w:rsidR="007F6256" w:rsidRPr="005B38E5" w:rsidRDefault="007F6256" w:rsidP="007F6256">
      <w:pPr>
        <w:pStyle w:val="paragraphsub"/>
      </w:pPr>
      <w:r w:rsidRPr="005B38E5">
        <w:tab/>
        <w:t>(ii)</w:t>
      </w:r>
      <w:r w:rsidRPr="005B38E5">
        <w:tab/>
        <w:t>an amount of late payment penalty payable (if any) in relation to the levy;</w:t>
      </w:r>
    </w:p>
    <w:p w14:paraId="1A324076" w14:textId="77777777" w:rsidR="007F6256" w:rsidRPr="005B38E5" w:rsidRDefault="007F6256" w:rsidP="007F6256">
      <w:pPr>
        <w:pStyle w:val="paragraphsub"/>
      </w:pPr>
      <w:r w:rsidRPr="005B38E5">
        <w:tab/>
        <w:t>(iii)</w:t>
      </w:r>
      <w:r w:rsidRPr="005B38E5">
        <w:tab/>
        <w:t>an amount of shortfall penalty payable (if any) in relation to the levy.</w:t>
      </w:r>
    </w:p>
    <w:p w14:paraId="14DFB48E" w14:textId="77777777" w:rsidR="007F6256" w:rsidRPr="005B38E5" w:rsidRDefault="007F6256" w:rsidP="007F6256">
      <w:pPr>
        <w:pStyle w:val="subsection"/>
      </w:pPr>
      <w:r w:rsidRPr="005B38E5">
        <w:tab/>
        <w:t>(2)</w:t>
      </w:r>
      <w:r w:rsidRPr="005B38E5">
        <w:tab/>
        <w:t xml:space="preserve">Nothing in this section affects the operation of Part VIIC of the </w:t>
      </w:r>
      <w:r w:rsidRPr="005B38E5">
        <w:rPr>
          <w:i/>
        </w:rPr>
        <w:t>Crimes Act 1914</w:t>
      </w:r>
      <w:r w:rsidRPr="005B38E5">
        <w:t>.</w:t>
      </w:r>
    </w:p>
    <w:p w14:paraId="651E5C36" w14:textId="77777777" w:rsidR="007F6256" w:rsidRPr="005B38E5" w:rsidRDefault="007F6256" w:rsidP="007F6256">
      <w:pPr>
        <w:pStyle w:val="notetext"/>
        <w:rPr>
          <w:i/>
        </w:rPr>
      </w:pPr>
      <w:r w:rsidRPr="005B38E5">
        <w:lastRenderedPageBreak/>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58C47F66" w14:textId="77777777" w:rsidR="007F6256" w:rsidRPr="005B38E5" w:rsidRDefault="007F6256" w:rsidP="007F6256">
      <w:pPr>
        <w:pStyle w:val="ActHead5"/>
      </w:pPr>
      <w:bookmarkStart w:id="68" w:name="_Toc168304750"/>
      <w:r w:rsidRPr="009B0C6C">
        <w:rPr>
          <w:rStyle w:val="CharSectno"/>
        </w:rPr>
        <w:t>40</w:t>
      </w:r>
      <w:r w:rsidRPr="009B0C6C">
        <w:rPr>
          <w:rStyle w:val="CharSectno"/>
        </w:rPr>
        <w:noBreakHyphen/>
        <w:t>35</w:t>
      </w:r>
      <w:r w:rsidRPr="005B38E5">
        <w:t xml:space="preserve">  Notice of suspension or cancellation</w:t>
      </w:r>
      <w:bookmarkEnd w:id="68"/>
    </w:p>
    <w:p w14:paraId="05584898" w14:textId="77777777" w:rsidR="007F6256" w:rsidRPr="005B38E5" w:rsidRDefault="007F6256" w:rsidP="007F6256">
      <w:pPr>
        <w:pStyle w:val="SubsectionHead"/>
      </w:pPr>
      <w:r w:rsidRPr="005B38E5">
        <w:t>Application of this section</w:t>
      </w:r>
    </w:p>
    <w:p w14:paraId="26E5AF36" w14:textId="77777777" w:rsidR="007F6256" w:rsidRPr="005B38E5" w:rsidRDefault="007F6256" w:rsidP="007F6256">
      <w:pPr>
        <w:pStyle w:val="subsection"/>
      </w:pPr>
      <w:r w:rsidRPr="005B38E5">
        <w:tab/>
        <w:t>(1)</w:t>
      </w:r>
      <w:r w:rsidRPr="005B38E5">
        <w:tab/>
        <w:t>This section applies if ASIC decides under section 40</w:t>
      </w:r>
      <w:r>
        <w:noBreakHyphen/>
      </w:r>
      <w:r w:rsidRPr="005B38E5">
        <w:t>25 or 40</w:t>
      </w:r>
      <w:r>
        <w:noBreakHyphen/>
      </w:r>
      <w:r w:rsidRPr="005B38E5">
        <w:t>30 to suspend or cancel the registration of a person as a liquidator.</w:t>
      </w:r>
    </w:p>
    <w:p w14:paraId="547F62BD" w14:textId="77777777" w:rsidR="007F6256" w:rsidRPr="005B38E5" w:rsidRDefault="007F6256" w:rsidP="007F6256">
      <w:pPr>
        <w:pStyle w:val="SubsectionHead"/>
      </w:pPr>
      <w:r w:rsidRPr="005B38E5">
        <w:t>ASIC must give notice of decision</w:t>
      </w:r>
    </w:p>
    <w:p w14:paraId="35FBC860" w14:textId="77777777" w:rsidR="007F6256" w:rsidRPr="005B38E5" w:rsidRDefault="007F6256" w:rsidP="007F6256">
      <w:pPr>
        <w:pStyle w:val="subsection"/>
      </w:pPr>
      <w:r w:rsidRPr="005B38E5">
        <w:tab/>
        <w:t>(2)</w:t>
      </w:r>
      <w:r w:rsidRPr="005B38E5">
        <w:tab/>
        <w:t>ASIC must, within 10 business days after making the decision, give the person a written notice setting out the decision, and the reasons for the decision.</w:t>
      </w:r>
    </w:p>
    <w:p w14:paraId="1742CAF1" w14:textId="77777777" w:rsidR="007F6256" w:rsidRPr="005B38E5" w:rsidRDefault="007F6256" w:rsidP="007F6256">
      <w:pPr>
        <w:pStyle w:val="SubsectionHead"/>
      </w:pPr>
      <w:r w:rsidRPr="005B38E5">
        <w:t>When decision comes into effect</w:t>
      </w:r>
    </w:p>
    <w:p w14:paraId="78703EA3" w14:textId="77777777" w:rsidR="007F6256" w:rsidRPr="005B38E5" w:rsidRDefault="007F6256" w:rsidP="007F6256">
      <w:pPr>
        <w:pStyle w:val="subsection"/>
      </w:pPr>
      <w:r w:rsidRPr="005B38E5">
        <w:tab/>
        <w:t>(3)</w:t>
      </w:r>
      <w:r w:rsidRPr="005B38E5">
        <w:tab/>
        <w:t>The decision comes into effect on the day after the notice is given to the person.</w:t>
      </w:r>
    </w:p>
    <w:p w14:paraId="051FF12C" w14:textId="77777777" w:rsidR="007F6256" w:rsidRPr="005B38E5" w:rsidRDefault="007F6256" w:rsidP="007F6256">
      <w:pPr>
        <w:pStyle w:val="SubsectionHead"/>
      </w:pPr>
      <w:r w:rsidRPr="005B38E5">
        <w:t>Failure to give notice does not affect validity of decision</w:t>
      </w:r>
    </w:p>
    <w:p w14:paraId="3573E580" w14:textId="77777777" w:rsidR="007F6256" w:rsidRPr="005B38E5" w:rsidRDefault="007F6256" w:rsidP="007F6256">
      <w:pPr>
        <w:pStyle w:val="subsection"/>
      </w:pPr>
      <w:r w:rsidRPr="005B38E5">
        <w:tab/>
        <w:t>(4)</w:t>
      </w:r>
      <w:r w:rsidRPr="005B38E5">
        <w:tab/>
        <w:t>A failure by ASIC to give the notice under subsection (2) within 10 business days does not affect the validity of the decision.</w:t>
      </w:r>
    </w:p>
    <w:p w14:paraId="3A382209" w14:textId="77777777" w:rsidR="007F6256" w:rsidRPr="005B38E5" w:rsidRDefault="007F6256" w:rsidP="007F6256">
      <w:pPr>
        <w:pStyle w:val="ActHead4"/>
      </w:pPr>
      <w:bookmarkStart w:id="69" w:name="_Toc168304751"/>
      <w:r w:rsidRPr="009B0C6C">
        <w:rPr>
          <w:rStyle w:val="CharSubdNo"/>
        </w:rPr>
        <w:t>Subdivision E</w:t>
      </w:r>
      <w:r w:rsidRPr="005B38E5">
        <w:t>—</w:t>
      </w:r>
      <w:r w:rsidRPr="009B0C6C">
        <w:rPr>
          <w:rStyle w:val="CharSubdText"/>
        </w:rPr>
        <w:t>Disciplinary action by committee</w:t>
      </w:r>
      <w:bookmarkEnd w:id="69"/>
    </w:p>
    <w:p w14:paraId="167E9880" w14:textId="77777777" w:rsidR="007F6256" w:rsidRPr="005B38E5" w:rsidRDefault="007F6256" w:rsidP="007F6256">
      <w:pPr>
        <w:pStyle w:val="ActHead5"/>
      </w:pPr>
      <w:bookmarkStart w:id="70" w:name="_Toc168304752"/>
      <w:r w:rsidRPr="009B0C6C">
        <w:rPr>
          <w:rStyle w:val="CharSectno"/>
        </w:rPr>
        <w:t>40</w:t>
      </w:r>
      <w:r w:rsidRPr="009B0C6C">
        <w:rPr>
          <w:rStyle w:val="CharSectno"/>
        </w:rPr>
        <w:noBreakHyphen/>
        <w:t>40</w:t>
      </w:r>
      <w:r w:rsidRPr="005B38E5">
        <w:t xml:space="preserve">  ASIC may give a show</w:t>
      </w:r>
      <w:r>
        <w:noBreakHyphen/>
      </w:r>
      <w:r w:rsidRPr="005B38E5">
        <w:t>cause notice</w:t>
      </w:r>
      <w:bookmarkEnd w:id="70"/>
    </w:p>
    <w:p w14:paraId="11AD2930" w14:textId="77777777" w:rsidR="007F6256" w:rsidRPr="005B38E5" w:rsidRDefault="007F6256" w:rsidP="007F6256">
      <w:pPr>
        <w:pStyle w:val="subsection"/>
      </w:pPr>
      <w:r w:rsidRPr="005B38E5">
        <w:tab/>
        <w:t>(1)</w:t>
      </w:r>
      <w:r w:rsidRPr="005B38E5">
        <w:tab/>
        <w:t>ASIC may give a registered liquidator notice in writing asking the liquidator to give ASIC a written explanation why the liquidator should continue to be registered, if ASIC believes that:</w:t>
      </w:r>
    </w:p>
    <w:p w14:paraId="3B11E33D" w14:textId="77777777" w:rsidR="007F6256" w:rsidRPr="005B38E5" w:rsidRDefault="007F6256" w:rsidP="007F6256">
      <w:pPr>
        <w:pStyle w:val="paragraph"/>
      </w:pPr>
      <w:r w:rsidRPr="005B38E5">
        <w:tab/>
        <w:t>(a)</w:t>
      </w:r>
      <w:r w:rsidRPr="005B38E5">
        <w:tab/>
        <w:t>the liquidator no longer has the qualifications, experience, knowledge and abilities prescribed under paragraph 20</w:t>
      </w:r>
      <w:r>
        <w:noBreakHyphen/>
      </w:r>
      <w:r w:rsidRPr="005B38E5">
        <w:t>20(4)(a); or</w:t>
      </w:r>
    </w:p>
    <w:p w14:paraId="38477BF8" w14:textId="77777777" w:rsidR="007F6256" w:rsidRPr="005B38E5" w:rsidRDefault="007F6256" w:rsidP="007F6256">
      <w:pPr>
        <w:pStyle w:val="paragraph"/>
      </w:pPr>
      <w:r w:rsidRPr="005B38E5">
        <w:lastRenderedPageBreak/>
        <w:tab/>
        <w:t>(b)</w:t>
      </w:r>
      <w:r w:rsidRPr="005B38E5">
        <w:tab/>
        <w:t xml:space="preserve">the liquidator has committed an act of bankruptcy, within the meaning of the </w:t>
      </w:r>
      <w:r w:rsidRPr="005B38E5">
        <w:rPr>
          <w:i/>
        </w:rPr>
        <w:t>Bankruptcy Act 1966</w:t>
      </w:r>
      <w:r w:rsidRPr="005B38E5">
        <w:t xml:space="preserve"> or a corresponding law of an external Territory or a foreign country; or</w:t>
      </w:r>
    </w:p>
    <w:p w14:paraId="296BA6A5" w14:textId="77777777" w:rsidR="007F6256" w:rsidRPr="005B38E5" w:rsidRDefault="007F6256" w:rsidP="007F6256">
      <w:pPr>
        <w:pStyle w:val="paragraph"/>
      </w:pPr>
      <w:r w:rsidRPr="005B38E5">
        <w:rPr>
          <w:sz w:val="20"/>
        </w:rPr>
        <w:tab/>
        <w:t>(c)</w:t>
      </w:r>
      <w:r w:rsidRPr="005B38E5">
        <w:rPr>
          <w:sz w:val="20"/>
        </w:rPr>
        <w:tab/>
      </w:r>
      <w:r w:rsidRPr="005B38E5">
        <w:t>the liquidator is disqualified from managing corporations under Part 2D.6 of this Act, or under a law of an external Territory or a law of a foreign country; or</w:t>
      </w:r>
    </w:p>
    <w:p w14:paraId="21E4E1B5" w14:textId="77777777" w:rsidR="007F6256" w:rsidRPr="005B38E5" w:rsidRDefault="007F6256" w:rsidP="007F6256">
      <w:pPr>
        <w:pStyle w:val="paragraph"/>
      </w:pPr>
      <w:r w:rsidRPr="005B38E5">
        <w:tab/>
        <w:t>(d)</w:t>
      </w:r>
      <w:r w:rsidRPr="005B38E5">
        <w:tab/>
        <w:t>the liquidator has ceased to have:</w:t>
      </w:r>
    </w:p>
    <w:p w14:paraId="64B3A775" w14:textId="77777777" w:rsidR="007F6256" w:rsidRPr="005B38E5" w:rsidRDefault="007F6256" w:rsidP="007F6256">
      <w:pPr>
        <w:pStyle w:val="paragraphsub"/>
      </w:pPr>
      <w:r w:rsidRPr="005B38E5">
        <w:tab/>
        <w:t>(i)</w:t>
      </w:r>
      <w:r w:rsidRPr="005B38E5">
        <w:tab/>
        <w:t>adequate and appropriate professional indemnity insurance; or</w:t>
      </w:r>
    </w:p>
    <w:p w14:paraId="5B2C1103" w14:textId="77777777" w:rsidR="007F6256" w:rsidRPr="005B38E5" w:rsidRDefault="007F6256" w:rsidP="007F6256">
      <w:pPr>
        <w:pStyle w:val="paragraphsub"/>
      </w:pPr>
      <w:r w:rsidRPr="005B38E5">
        <w:tab/>
        <w:t>(ii)</w:t>
      </w:r>
      <w:r w:rsidRPr="005B38E5">
        <w:tab/>
        <w:t>adequate and appropriate fidelity insurance;</w:t>
      </w:r>
    </w:p>
    <w:p w14:paraId="4495944E" w14:textId="77777777" w:rsidR="007F6256" w:rsidRPr="005B38E5" w:rsidRDefault="007F6256" w:rsidP="007F6256">
      <w:pPr>
        <w:pStyle w:val="paragraph"/>
      </w:pPr>
      <w:r w:rsidRPr="005B38E5">
        <w:tab/>
      </w:r>
      <w:r w:rsidRPr="005B38E5">
        <w:tab/>
        <w:t>against the liabilities that the person may incur working as a registered liquidator; or</w:t>
      </w:r>
    </w:p>
    <w:p w14:paraId="3967439C" w14:textId="77777777" w:rsidR="007F6256" w:rsidRPr="005B38E5" w:rsidRDefault="007F6256" w:rsidP="007F6256">
      <w:pPr>
        <w:pStyle w:val="paragraph"/>
      </w:pPr>
      <w:r w:rsidRPr="005B38E5">
        <w:tab/>
        <w:t>(e)</w:t>
      </w:r>
      <w:r w:rsidRPr="005B38E5">
        <w:tab/>
        <w:t>the liquidator has breached a current condition imposed on the liquidator; or</w:t>
      </w:r>
    </w:p>
    <w:p w14:paraId="49999841" w14:textId="77777777" w:rsidR="007F6256" w:rsidRPr="005B38E5" w:rsidRDefault="007F6256" w:rsidP="007F6256">
      <w:pPr>
        <w:pStyle w:val="paragraph"/>
      </w:pPr>
      <w:r w:rsidRPr="005B38E5">
        <w:tab/>
        <w:t>(f)</w:t>
      </w:r>
      <w:r w:rsidRPr="005B38E5">
        <w:tab/>
        <w:t>the liquidator has contravened a provision of this Act; or</w:t>
      </w:r>
    </w:p>
    <w:p w14:paraId="2472D4A0" w14:textId="77777777" w:rsidR="007F6256" w:rsidRPr="005B38E5" w:rsidRDefault="007F6256" w:rsidP="007F6256">
      <w:pPr>
        <w:pStyle w:val="paragraph"/>
      </w:pPr>
      <w:r w:rsidRPr="005B38E5">
        <w:tab/>
        <w:t>(g)</w:t>
      </w:r>
      <w:r w:rsidRPr="005B38E5">
        <w:tab/>
        <w:t>the liquidator has been appointed to act as a reviewing liquidator under Subdivision C of Division 90 of this Schedule, and has failed to properly exercise the powers or perform the duties of a reviewing liquidator; or</w:t>
      </w:r>
    </w:p>
    <w:p w14:paraId="6453BDE3" w14:textId="77777777" w:rsidR="007F6256" w:rsidRPr="005B38E5" w:rsidRDefault="007F6256" w:rsidP="007F6256">
      <w:pPr>
        <w:pStyle w:val="paragraph"/>
      </w:pPr>
      <w:r w:rsidRPr="005B38E5">
        <w:tab/>
        <w:t>(h)</w:t>
      </w:r>
      <w:r w:rsidRPr="005B38E5">
        <w:tab/>
        <w:t xml:space="preserve">the liquidator’s registration as a trustee under the </w:t>
      </w:r>
      <w:r w:rsidRPr="005B38E5">
        <w:rPr>
          <w:i/>
        </w:rPr>
        <w:t>Bankruptcy Act 1966</w:t>
      </w:r>
      <w:r w:rsidRPr="005B38E5">
        <w:t xml:space="preserve"> has been cancelled or suspended, other than in compliance with a written request by the liquidator to cancel or suspend the registration; or</w:t>
      </w:r>
    </w:p>
    <w:p w14:paraId="7BA89D68" w14:textId="77777777" w:rsidR="007F6256" w:rsidRPr="005B38E5" w:rsidRDefault="007F6256" w:rsidP="007F6256">
      <w:pPr>
        <w:pStyle w:val="paragraph"/>
      </w:pPr>
      <w:r w:rsidRPr="005B38E5">
        <w:tab/>
        <w:t>(i)</w:t>
      </w:r>
      <w:r w:rsidRPr="005B38E5">
        <w:tab/>
        <w:t>if the Court has made an order under section 90</w:t>
      </w:r>
      <w:r>
        <w:noBreakHyphen/>
      </w:r>
      <w:r w:rsidRPr="005B38E5">
        <w:t>15 that the liquidator repay remuneration—the liquidator has failed to repay the remuneration; or</w:t>
      </w:r>
    </w:p>
    <w:p w14:paraId="0EAB86DC" w14:textId="77777777" w:rsidR="007F6256" w:rsidRPr="005B38E5" w:rsidRDefault="007F6256" w:rsidP="007F6256">
      <w:pPr>
        <w:pStyle w:val="paragraph"/>
      </w:pPr>
      <w:r w:rsidRPr="005B38E5">
        <w:tab/>
        <w:t>(j)</w:t>
      </w:r>
      <w:r w:rsidRPr="005B38E5">
        <w:tab/>
        <w:t>the liquidator has been convicted of an offence involving fraud or dishonesty; or</w:t>
      </w:r>
    </w:p>
    <w:p w14:paraId="656164EF" w14:textId="77777777" w:rsidR="007F6256" w:rsidRPr="005B38E5" w:rsidRDefault="007F6256" w:rsidP="007F6256">
      <w:pPr>
        <w:pStyle w:val="paragraph"/>
      </w:pPr>
      <w:r w:rsidRPr="005B38E5">
        <w:tab/>
        <w:t>(k)</w:t>
      </w:r>
      <w:r w:rsidRPr="005B38E5">
        <w:tab/>
        <w:t>the liquidator is permanently or temporarily unable to perform the functions and duties of a liquidator because of physical or mental incapacity; or</w:t>
      </w:r>
    </w:p>
    <w:p w14:paraId="646A1BCF" w14:textId="77777777" w:rsidR="007F6256" w:rsidRPr="005B38E5" w:rsidRDefault="007F6256" w:rsidP="007F6256">
      <w:pPr>
        <w:pStyle w:val="paragraph"/>
      </w:pPr>
      <w:r w:rsidRPr="005B38E5">
        <w:tab/>
        <w:t>(l)</w:t>
      </w:r>
      <w:r w:rsidRPr="005B38E5">
        <w:tab/>
        <w:t>the liquidator has failed to carry out adequately and properly (whether in Australia or in an external Territory or in a foreign country):</w:t>
      </w:r>
    </w:p>
    <w:p w14:paraId="55B9BF1F" w14:textId="77777777" w:rsidR="007F6256" w:rsidRPr="005B38E5" w:rsidRDefault="007F6256" w:rsidP="007F6256">
      <w:pPr>
        <w:pStyle w:val="paragraphsub"/>
      </w:pPr>
      <w:r w:rsidRPr="005B38E5">
        <w:tab/>
        <w:t>(i)</w:t>
      </w:r>
      <w:r w:rsidRPr="005B38E5">
        <w:tab/>
        <w:t>the duties of a liquidator; or</w:t>
      </w:r>
    </w:p>
    <w:p w14:paraId="51E5E9D1" w14:textId="77777777" w:rsidR="007F6256" w:rsidRPr="005B38E5" w:rsidRDefault="007F6256" w:rsidP="007F6256">
      <w:pPr>
        <w:pStyle w:val="paragraphsub"/>
      </w:pPr>
      <w:r w:rsidRPr="005B38E5">
        <w:lastRenderedPageBreak/>
        <w:tab/>
        <w:t>(ii)</w:t>
      </w:r>
      <w:r w:rsidRPr="005B38E5">
        <w:tab/>
        <w:t>any other duties or functions that a registered liquidator is required to carry out under a law of the Commonwealth or of a State or Territory, or the general law; or</w:t>
      </w:r>
    </w:p>
    <w:p w14:paraId="7C47E3CB" w14:textId="77777777" w:rsidR="007F6256" w:rsidRPr="005B38E5" w:rsidRDefault="007F6256" w:rsidP="007F6256">
      <w:pPr>
        <w:pStyle w:val="paragraph"/>
      </w:pPr>
      <w:r w:rsidRPr="005B38E5">
        <w:tab/>
        <w:t>(m)</w:t>
      </w:r>
      <w:r w:rsidRPr="005B38E5">
        <w:tab/>
        <w:t>the liquidator is not a fit and proper person; or</w:t>
      </w:r>
    </w:p>
    <w:p w14:paraId="6CFAE006" w14:textId="77777777" w:rsidR="007F6256" w:rsidRPr="005B38E5" w:rsidRDefault="007F6256" w:rsidP="007F6256">
      <w:pPr>
        <w:pStyle w:val="paragraph"/>
      </w:pPr>
      <w:r w:rsidRPr="005B38E5">
        <w:tab/>
        <w:t>(n)</w:t>
      </w:r>
      <w:r w:rsidRPr="005B38E5">
        <w:tab/>
        <w:t>the liquidator is not resident in Australia or in another prescribed country.</w:t>
      </w:r>
    </w:p>
    <w:p w14:paraId="6F713AFE" w14:textId="77777777" w:rsidR="007F6256" w:rsidRPr="005B38E5" w:rsidRDefault="007F6256" w:rsidP="007F6256">
      <w:pPr>
        <w:pStyle w:val="subsection"/>
      </w:pPr>
      <w:r w:rsidRPr="005B38E5">
        <w:tab/>
        <w:t>(2)</w:t>
      </w:r>
      <w:r w:rsidRPr="005B38E5">
        <w:tab/>
        <w:t>A notice under subsection (1) is not a legislative instrument.</w:t>
      </w:r>
    </w:p>
    <w:p w14:paraId="65F10301" w14:textId="77777777" w:rsidR="007F6256" w:rsidRPr="005B38E5" w:rsidRDefault="007F6256" w:rsidP="007F6256">
      <w:pPr>
        <w:pStyle w:val="subsection"/>
      </w:pPr>
      <w:r w:rsidRPr="005B38E5">
        <w:tab/>
        <w:t>(3)</w:t>
      </w:r>
      <w:r w:rsidRPr="005B38E5">
        <w:tab/>
        <w:t xml:space="preserve">Nothing in this section affects the operation of Part VIIC of the </w:t>
      </w:r>
      <w:r w:rsidRPr="005B38E5">
        <w:rPr>
          <w:i/>
        </w:rPr>
        <w:t>Crimes Act 1914</w:t>
      </w:r>
      <w:r w:rsidRPr="005B38E5">
        <w:t>.</w:t>
      </w:r>
    </w:p>
    <w:p w14:paraId="6A0D2A62" w14:textId="77777777" w:rsidR="007F6256" w:rsidRPr="005B38E5" w:rsidRDefault="007F6256" w:rsidP="007F6256">
      <w:pPr>
        <w:pStyle w:val="notetext"/>
        <w:rPr>
          <w:i/>
        </w:rPr>
      </w:pPr>
      <w:r w:rsidRPr="005B38E5">
        <w:t>Note:</w:t>
      </w:r>
      <w:r w:rsidRPr="005B38E5">
        <w:tab/>
        <w:t xml:space="preserve">Part VIIC of the </w:t>
      </w:r>
      <w:r w:rsidRPr="005B38E5">
        <w:rPr>
          <w:i/>
        </w:rPr>
        <w:t xml:space="preserve">Crimes Act 1914 </w:t>
      </w:r>
      <w:r w:rsidRPr="005B38E5">
        <w:t>includes provisions that, in certain circumstances, relieve persons from the requirement to disclose spent convictions and require persons aware of such convictions to disregard them.</w:t>
      </w:r>
    </w:p>
    <w:p w14:paraId="161FD675" w14:textId="77777777" w:rsidR="007F6256" w:rsidRPr="005B38E5" w:rsidRDefault="007F6256" w:rsidP="007F6256">
      <w:pPr>
        <w:pStyle w:val="ActHead5"/>
      </w:pPr>
      <w:bookmarkStart w:id="71" w:name="_Toc168304753"/>
      <w:r w:rsidRPr="009B0C6C">
        <w:rPr>
          <w:rStyle w:val="CharSectno"/>
        </w:rPr>
        <w:t>40</w:t>
      </w:r>
      <w:r w:rsidRPr="009B0C6C">
        <w:rPr>
          <w:rStyle w:val="CharSectno"/>
        </w:rPr>
        <w:noBreakHyphen/>
        <w:t>45</w:t>
      </w:r>
      <w:r w:rsidRPr="005B38E5">
        <w:t xml:space="preserve">  ASIC may convene a committee</w:t>
      </w:r>
      <w:bookmarkEnd w:id="71"/>
    </w:p>
    <w:p w14:paraId="5E730CB6" w14:textId="77777777" w:rsidR="007F6256" w:rsidRPr="005B38E5" w:rsidRDefault="007F6256" w:rsidP="007F6256">
      <w:pPr>
        <w:pStyle w:val="subsection"/>
      </w:pPr>
      <w:r w:rsidRPr="005B38E5">
        <w:tab/>
        <w:t>(1)</w:t>
      </w:r>
      <w:r w:rsidRPr="005B38E5">
        <w:tab/>
        <w:t>ASIC may convene a committee to make a decision of a kind mentioned in section 40</w:t>
      </w:r>
      <w:r>
        <w:noBreakHyphen/>
      </w:r>
      <w:r w:rsidRPr="005B38E5">
        <w:t>55 in relation to a registered liquidator, or registered liquidators.</w:t>
      </w:r>
    </w:p>
    <w:p w14:paraId="7EBB8385" w14:textId="77777777" w:rsidR="007F6256" w:rsidRPr="005B38E5" w:rsidRDefault="007F6256" w:rsidP="007F6256">
      <w:pPr>
        <w:pStyle w:val="subsection"/>
      </w:pPr>
      <w:r w:rsidRPr="005B38E5">
        <w:tab/>
        <w:t>(2)</w:t>
      </w:r>
      <w:r w:rsidRPr="005B38E5">
        <w:tab/>
        <w:t>The committee must consist of:</w:t>
      </w:r>
    </w:p>
    <w:p w14:paraId="7AB18A9C" w14:textId="77777777" w:rsidR="007F6256" w:rsidRPr="005B38E5" w:rsidRDefault="007F6256" w:rsidP="007F6256">
      <w:pPr>
        <w:pStyle w:val="paragraph"/>
      </w:pPr>
      <w:r w:rsidRPr="005B38E5">
        <w:tab/>
        <w:t>(a)</w:t>
      </w:r>
      <w:r w:rsidRPr="005B38E5">
        <w:tab/>
        <w:t>ASIC; and</w:t>
      </w:r>
    </w:p>
    <w:p w14:paraId="081F8846" w14:textId="77777777" w:rsidR="007F6256" w:rsidRPr="005B38E5" w:rsidRDefault="007F6256" w:rsidP="007F6256">
      <w:pPr>
        <w:pStyle w:val="paragraph"/>
      </w:pPr>
      <w:r w:rsidRPr="005B38E5">
        <w:tab/>
        <w:t>(b)</w:t>
      </w:r>
      <w:r w:rsidRPr="005B38E5">
        <w:tab/>
        <w:t>a registered liquidator chosen by a prescribed body; and</w:t>
      </w:r>
    </w:p>
    <w:p w14:paraId="3CBB93D0" w14:textId="77777777" w:rsidR="007F6256" w:rsidRPr="005B38E5" w:rsidRDefault="007F6256" w:rsidP="007F6256">
      <w:pPr>
        <w:pStyle w:val="paragraph"/>
      </w:pPr>
      <w:r w:rsidRPr="005B38E5">
        <w:tab/>
        <w:t>(c)</w:t>
      </w:r>
      <w:r w:rsidRPr="005B38E5">
        <w:tab/>
        <w:t>a person appointed by the Minister.</w:t>
      </w:r>
    </w:p>
    <w:p w14:paraId="032256C0"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5766C277"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1C3F2A59" w14:textId="77777777" w:rsidR="007F6256" w:rsidRPr="005B38E5" w:rsidRDefault="007F6256" w:rsidP="007F6256">
      <w:pPr>
        <w:pStyle w:val="ActHead5"/>
      </w:pPr>
      <w:bookmarkStart w:id="72" w:name="_Toc168304754"/>
      <w:r w:rsidRPr="009B0C6C">
        <w:rPr>
          <w:rStyle w:val="CharSectno"/>
        </w:rPr>
        <w:t>40</w:t>
      </w:r>
      <w:r w:rsidRPr="009B0C6C">
        <w:rPr>
          <w:rStyle w:val="CharSectno"/>
        </w:rPr>
        <w:noBreakHyphen/>
        <w:t>50</w:t>
      </w:r>
      <w:r w:rsidRPr="005B38E5">
        <w:t xml:space="preserve">  ASIC may refer matters to the committee</w:t>
      </w:r>
      <w:bookmarkEnd w:id="72"/>
    </w:p>
    <w:p w14:paraId="3E485E04" w14:textId="77777777" w:rsidR="007F6256" w:rsidRPr="005B38E5" w:rsidRDefault="007F6256" w:rsidP="007F6256">
      <w:pPr>
        <w:pStyle w:val="subsection"/>
      </w:pPr>
      <w:r w:rsidRPr="005B38E5">
        <w:tab/>
      </w:r>
      <w:r w:rsidRPr="005B38E5">
        <w:tab/>
        <w:t>ASIC may refer a registered liquidator to a committee convened under section 40</w:t>
      </w:r>
      <w:r>
        <w:noBreakHyphen/>
      </w:r>
      <w:r w:rsidRPr="005B38E5">
        <w:t>45 if ASIC:</w:t>
      </w:r>
    </w:p>
    <w:p w14:paraId="794B9671" w14:textId="77777777" w:rsidR="007F6256" w:rsidRPr="005B38E5" w:rsidRDefault="007F6256" w:rsidP="007F6256">
      <w:pPr>
        <w:pStyle w:val="paragraph"/>
      </w:pPr>
      <w:r w:rsidRPr="005B38E5">
        <w:lastRenderedPageBreak/>
        <w:tab/>
        <w:t>(a)</w:t>
      </w:r>
      <w:r w:rsidRPr="005B38E5">
        <w:tab/>
        <w:t>gives the liquidator a notice under section 40</w:t>
      </w:r>
      <w:r>
        <w:noBreakHyphen/>
      </w:r>
      <w:r w:rsidRPr="005B38E5">
        <w:t>40 (a show</w:t>
      </w:r>
      <w:r>
        <w:noBreakHyphen/>
      </w:r>
      <w:r w:rsidRPr="005B38E5">
        <w:t>cause notice); and</w:t>
      </w:r>
    </w:p>
    <w:p w14:paraId="63D768D5" w14:textId="77777777" w:rsidR="007F6256" w:rsidRPr="005B38E5" w:rsidRDefault="007F6256" w:rsidP="007F6256">
      <w:pPr>
        <w:pStyle w:val="paragraph"/>
      </w:pPr>
      <w:r w:rsidRPr="005B38E5">
        <w:tab/>
        <w:t>(b)</w:t>
      </w:r>
      <w:r w:rsidRPr="005B38E5">
        <w:tab/>
        <w:t>either:</w:t>
      </w:r>
    </w:p>
    <w:p w14:paraId="59DD8FEA" w14:textId="77777777" w:rsidR="007F6256" w:rsidRPr="005B38E5" w:rsidRDefault="007F6256" w:rsidP="007F6256">
      <w:pPr>
        <w:pStyle w:val="paragraphsub"/>
      </w:pPr>
      <w:r w:rsidRPr="005B38E5">
        <w:tab/>
        <w:t>(i)</w:t>
      </w:r>
      <w:r w:rsidRPr="005B38E5">
        <w:tab/>
        <w:t>does not receive an explanation within 20 business days after the notice is given; or</w:t>
      </w:r>
    </w:p>
    <w:p w14:paraId="23E6EA5D" w14:textId="77777777" w:rsidR="007F6256" w:rsidRPr="005B38E5" w:rsidRDefault="007F6256" w:rsidP="007F6256">
      <w:pPr>
        <w:pStyle w:val="paragraphsub"/>
      </w:pPr>
      <w:r w:rsidRPr="005B38E5">
        <w:tab/>
        <w:t>(ii)</w:t>
      </w:r>
      <w:r w:rsidRPr="005B38E5">
        <w:tab/>
        <w:t>is not satisfied by the explanation.</w:t>
      </w:r>
    </w:p>
    <w:p w14:paraId="6CB9A9E7" w14:textId="77777777" w:rsidR="007F6256" w:rsidRPr="005B38E5" w:rsidRDefault="007F6256" w:rsidP="007F6256">
      <w:pPr>
        <w:pStyle w:val="ActHead5"/>
      </w:pPr>
      <w:bookmarkStart w:id="73" w:name="_Toc168304755"/>
      <w:r w:rsidRPr="009B0C6C">
        <w:rPr>
          <w:rStyle w:val="CharSectno"/>
        </w:rPr>
        <w:t>40</w:t>
      </w:r>
      <w:r w:rsidRPr="009B0C6C">
        <w:rPr>
          <w:rStyle w:val="CharSectno"/>
        </w:rPr>
        <w:noBreakHyphen/>
        <w:t>55</w:t>
      </w:r>
      <w:r w:rsidRPr="005B38E5">
        <w:t xml:space="preserve">  Decision of the committee</w:t>
      </w:r>
      <w:bookmarkEnd w:id="73"/>
    </w:p>
    <w:p w14:paraId="29B804FF" w14:textId="77777777" w:rsidR="007F6256" w:rsidRPr="005B38E5" w:rsidRDefault="007F6256" w:rsidP="007F6256">
      <w:pPr>
        <w:pStyle w:val="subsection"/>
      </w:pPr>
      <w:r w:rsidRPr="005B38E5">
        <w:tab/>
        <w:t>(1)</w:t>
      </w:r>
      <w:r w:rsidRPr="005B38E5">
        <w:tab/>
        <w:t>If a registered liquidator is referred to a committee under section 40</w:t>
      </w:r>
      <w:r>
        <w:noBreakHyphen/>
      </w:r>
      <w:r w:rsidRPr="005B38E5">
        <w:t>50, the committee must decide one or more of the following:</w:t>
      </w:r>
    </w:p>
    <w:p w14:paraId="13A46AB4" w14:textId="77777777" w:rsidR="007F6256" w:rsidRPr="005B38E5" w:rsidRDefault="007F6256" w:rsidP="007F6256">
      <w:pPr>
        <w:pStyle w:val="paragraph"/>
      </w:pPr>
      <w:r w:rsidRPr="005B38E5">
        <w:tab/>
        <w:t>(a)</w:t>
      </w:r>
      <w:r w:rsidRPr="005B38E5">
        <w:tab/>
        <w:t>that the liquidator should continue to be registered;</w:t>
      </w:r>
    </w:p>
    <w:p w14:paraId="259E3A7B" w14:textId="77777777" w:rsidR="007F6256" w:rsidRPr="005B38E5" w:rsidRDefault="007F6256" w:rsidP="007F6256">
      <w:pPr>
        <w:pStyle w:val="paragraph"/>
      </w:pPr>
      <w:r w:rsidRPr="005B38E5">
        <w:tab/>
        <w:t>(b)</w:t>
      </w:r>
      <w:r w:rsidRPr="005B38E5">
        <w:tab/>
        <w:t>that the liquidator’s registration should be suspended for a period, or until the occurrence of an event,</w:t>
      </w:r>
      <w:r w:rsidRPr="005B38E5">
        <w:rPr>
          <w:i/>
        </w:rPr>
        <w:t xml:space="preserve"> </w:t>
      </w:r>
      <w:r w:rsidRPr="005B38E5">
        <w:t>specified in the decision;</w:t>
      </w:r>
    </w:p>
    <w:p w14:paraId="42365846" w14:textId="77777777" w:rsidR="007F6256" w:rsidRPr="005B38E5" w:rsidRDefault="007F6256" w:rsidP="007F6256">
      <w:pPr>
        <w:pStyle w:val="paragraph"/>
      </w:pPr>
      <w:r w:rsidRPr="005B38E5">
        <w:tab/>
        <w:t>(c)</w:t>
      </w:r>
      <w:r w:rsidRPr="005B38E5">
        <w:tab/>
        <w:t>that the liquidator’s registration should be cancelled;</w:t>
      </w:r>
    </w:p>
    <w:p w14:paraId="39E55C3B" w14:textId="77777777" w:rsidR="007F6256" w:rsidRPr="005B38E5" w:rsidRDefault="007F6256" w:rsidP="007F6256">
      <w:pPr>
        <w:pStyle w:val="paragraph"/>
      </w:pPr>
      <w:r w:rsidRPr="005B38E5">
        <w:tab/>
        <w:t>(d)</w:t>
      </w:r>
      <w:r w:rsidRPr="005B38E5">
        <w:tab/>
        <w:t>that ASIC should direct the liquidator not to accept any further appointments as liquidator, or not to accept any further appointments as liquidator during the period specified in the decision;</w:t>
      </w:r>
    </w:p>
    <w:p w14:paraId="2F10255E" w14:textId="77777777" w:rsidR="007F6256" w:rsidRPr="005B38E5" w:rsidRDefault="007F6256" w:rsidP="007F6256">
      <w:pPr>
        <w:pStyle w:val="paragraph"/>
      </w:pPr>
      <w:r w:rsidRPr="005B38E5">
        <w:tab/>
        <w:t>(e)</w:t>
      </w:r>
      <w:r w:rsidRPr="005B38E5">
        <w:tab/>
        <w:t>that the liquidator should be publicly admonished or reprimanded;</w:t>
      </w:r>
    </w:p>
    <w:p w14:paraId="19764A23" w14:textId="77777777" w:rsidR="007F6256" w:rsidRPr="005B38E5" w:rsidRDefault="007F6256" w:rsidP="007F6256">
      <w:pPr>
        <w:pStyle w:val="paragraph"/>
      </w:pPr>
      <w:r w:rsidRPr="005B38E5">
        <w:tab/>
        <w:t>(f)</w:t>
      </w:r>
      <w:r w:rsidRPr="005B38E5">
        <w:tab/>
        <w:t>that a condition specified in the decision should be imposed on the liquidator;</w:t>
      </w:r>
    </w:p>
    <w:p w14:paraId="6A06E306" w14:textId="77777777" w:rsidR="007F6256" w:rsidRPr="005B38E5" w:rsidRDefault="007F6256" w:rsidP="007F6256">
      <w:pPr>
        <w:pStyle w:val="paragraph"/>
      </w:pPr>
      <w:r w:rsidRPr="005B38E5">
        <w:tab/>
        <w:t>(g)</w:t>
      </w:r>
      <w:r w:rsidRPr="005B38E5">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14:paraId="254053DE" w14:textId="77777777" w:rsidR="007F6256" w:rsidRPr="005B38E5" w:rsidRDefault="007F6256" w:rsidP="007F6256">
      <w:pPr>
        <w:pStyle w:val="paragraph"/>
      </w:pPr>
      <w:r w:rsidRPr="005B38E5">
        <w:tab/>
        <w:t>(h)</w:t>
      </w:r>
      <w:r w:rsidRPr="005B38E5">
        <w:tab/>
        <w:t>that ASIC should publish specified information in relation to the committee’s decision and the reasons for that decision.</w:t>
      </w:r>
    </w:p>
    <w:p w14:paraId="2FDE3AB3" w14:textId="77777777" w:rsidR="007F6256" w:rsidRPr="005B38E5" w:rsidRDefault="007F6256" w:rsidP="007F6256">
      <w:pPr>
        <w:pStyle w:val="subsection"/>
      </w:pPr>
      <w:r w:rsidRPr="005B38E5">
        <w:tab/>
        <w:t>(2)</w:t>
      </w:r>
      <w:r w:rsidRPr="005B38E5">
        <w:tab/>
        <w:t>Without limiting paragraph (1)(f), conditions imposed under that paragraph may include one or more of the following:</w:t>
      </w:r>
    </w:p>
    <w:p w14:paraId="7B7EB0B4" w14:textId="77777777" w:rsidR="007F6256" w:rsidRPr="005B38E5" w:rsidRDefault="007F6256" w:rsidP="007F6256">
      <w:pPr>
        <w:pStyle w:val="paragraph"/>
      </w:pPr>
      <w:r w:rsidRPr="005B38E5">
        <w:lastRenderedPageBreak/>
        <w:tab/>
        <w:t>(a)</w:t>
      </w:r>
      <w:r w:rsidRPr="005B38E5">
        <w:tab/>
        <w:t>a condition that the liquidator engage in, or refrain from engaging in, specified conduct;</w:t>
      </w:r>
    </w:p>
    <w:p w14:paraId="464DD4C3" w14:textId="77777777" w:rsidR="007F6256" w:rsidRPr="005B38E5" w:rsidRDefault="007F6256" w:rsidP="007F6256">
      <w:pPr>
        <w:pStyle w:val="paragraph"/>
      </w:pPr>
      <w:r w:rsidRPr="005B38E5">
        <w:tab/>
        <w:t>(b)</w:t>
      </w:r>
      <w:r w:rsidRPr="005B38E5">
        <w:tab/>
        <w:t>a condition that the liquidator engage in, or refrain from engaging in, specified conduct except in specified circumstances;</w:t>
      </w:r>
    </w:p>
    <w:p w14:paraId="32E821EB" w14:textId="77777777" w:rsidR="007F6256" w:rsidRPr="005B38E5" w:rsidRDefault="007F6256" w:rsidP="007F6256">
      <w:pPr>
        <w:pStyle w:val="paragraph"/>
      </w:pPr>
      <w:r w:rsidRPr="005B38E5">
        <w:tab/>
        <w:t>(c)</w:t>
      </w:r>
      <w:r w:rsidRPr="005B38E5">
        <w:tab/>
        <w:t>a condition that the liquidator publish specified information;</w:t>
      </w:r>
    </w:p>
    <w:p w14:paraId="0E6A0F7D" w14:textId="77777777" w:rsidR="007F6256" w:rsidRPr="005B38E5" w:rsidRDefault="007F6256" w:rsidP="007F6256">
      <w:pPr>
        <w:pStyle w:val="paragraph"/>
      </w:pPr>
      <w:r w:rsidRPr="005B38E5">
        <w:tab/>
        <w:t>(d)</w:t>
      </w:r>
      <w:r w:rsidRPr="005B38E5">
        <w:tab/>
        <w:t>a condition that the liquidator notify a specified person or class of persons of specified information;</w:t>
      </w:r>
    </w:p>
    <w:p w14:paraId="15E0DD18" w14:textId="77777777" w:rsidR="007F6256" w:rsidRPr="005B38E5" w:rsidRDefault="007F6256" w:rsidP="007F6256">
      <w:pPr>
        <w:pStyle w:val="paragraph"/>
      </w:pPr>
      <w:r w:rsidRPr="005B38E5">
        <w:tab/>
        <w:t>(e)</w:t>
      </w:r>
      <w:r w:rsidRPr="005B38E5">
        <w:tab/>
        <w:t>a condition that the liquidator publish a specified statement;</w:t>
      </w:r>
    </w:p>
    <w:p w14:paraId="6E8E9B69" w14:textId="77777777" w:rsidR="007F6256" w:rsidRPr="005B38E5" w:rsidRDefault="007F6256" w:rsidP="007F6256">
      <w:pPr>
        <w:pStyle w:val="paragraph"/>
      </w:pPr>
      <w:r w:rsidRPr="005B38E5">
        <w:tab/>
        <w:t>(f)</w:t>
      </w:r>
      <w:r w:rsidRPr="005B38E5">
        <w:tab/>
        <w:t>a condition that the liquidator make a specified statement to a specified person or class of persons.</w:t>
      </w:r>
    </w:p>
    <w:p w14:paraId="6FED0619" w14:textId="77777777" w:rsidR="007F6256" w:rsidRPr="005B38E5" w:rsidRDefault="007F6256" w:rsidP="007F6256">
      <w:pPr>
        <w:pStyle w:val="subsection"/>
      </w:pPr>
      <w:r w:rsidRPr="005B38E5">
        <w:tab/>
        <w:t>(3)</w:t>
      </w:r>
      <w:r w:rsidRPr="005B38E5">
        <w:tab/>
        <w:t>In making its decision, the committee may have regard to:</w:t>
      </w:r>
    </w:p>
    <w:p w14:paraId="730FF021" w14:textId="77777777" w:rsidR="007F6256" w:rsidRPr="005B38E5" w:rsidRDefault="007F6256" w:rsidP="007F6256">
      <w:pPr>
        <w:pStyle w:val="paragraph"/>
      </w:pPr>
      <w:r w:rsidRPr="005B38E5">
        <w:tab/>
        <w:t>(a)</w:t>
      </w:r>
      <w:r w:rsidRPr="005B38E5">
        <w:tab/>
        <w:t>any information provided to the committee by ASIC; and</w:t>
      </w:r>
    </w:p>
    <w:p w14:paraId="457C165A" w14:textId="77777777" w:rsidR="007F6256" w:rsidRPr="005B38E5" w:rsidRDefault="007F6256" w:rsidP="007F6256">
      <w:pPr>
        <w:pStyle w:val="paragraph"/>
      </w:pPr>
      <w:r w:rsidRPr="005B38E5">
        <w:tab/>
        <w:t>(b)</w:t>
      </w:r>
      <w:r w:rsidRPr="005B38E5">
        <w:tab/>
        <w:t>any explanation given by the liquidator; and</w:t>
      </w:r>
    </w:p>
    <w:p w14:paraId="447257FB" w14:textId="77777777" w:rsidR="007F6256" w:rsidRPr="005B38E5" w:rsidRDefault="007F6256" w:rsidP="007F6256">
      <w:pPr>
        <w:pStyle w:val="paragraph"/>
      </w:pPr>
      <w:r w:rsidRPr="005B38E5">
        <w:tab/>
        <w:t>(c)</w:t>
      </w:r>
      <w:r w:rsidRPr="005B38E5">
        <w:tab/>
        <w:t>any other information given by the liquidator to the committee; and</w:t>
      </w:r>
    </w:p>
    <w:p w14:paraId="71A6177D" w14:textId="77777777" w:rsidR="007F6256" w:rsidRPr="005B38E5" w:rsidRDefault="007F6256" w:rsidP="007F6256">
      <w:pPr>
        <w:pStyle w:val="paragraph"/>
      </w:pPr>
      <w:r w:rsidRPr="005B38E5">
        <w:tab/>
        <w:t>(d)</w:t>
      </w:r>
      <w:r w:rsidRPr="005B38E5">
        <w:tab/>
        <w:t xml:space="preserve">if the liquidator is or was also a registered trustee under the </w:t>
      </w:r>
      <w:r w:rsidRPr="005B38E5">
        <w:rPr>
          <w:i/>
        </w:rPr>
        <w:t>Bankruptcy Act 1966</w:t>
      </w:r>
      <w:r w:rsidRPr="005B38E5">
        <w:t>—any information in relation to the liquidator given to the committee by the Inspector</w:t>
      </w:r>
      <w:r>
        <w:noBreakHyphen/>
      </w:r>
      <w:r w:rsidRPr="005B38E5">
        <w:t>General in Bankruptcy or a committee convened under the Insolvency Practice Schedule (Bankruptcy); and</w:t>
      </w:r>
    </w:p>
    <w:p w14:paraId="0BE0186A" w14:textId="77777777" w:rsidR="007F6256" w:rsidRPr="005B38E5" w:rsidRDefault="007F6256" w:rsidP="007F6256">
      <w:pPr>
        <w:pStyle w:val="paragraph"/>
        <w:rPr>
          <w:lang w:eastAsia="en-US"/>
        </w:rPr>
      </w:pPr>
      <w:r w:rsidRPr="005B38E5">
        <w:rPr>
          <w:lang w:eastAsia="en-US"/>
        </w:rPr>
        <w:tab/>
        <w:t>(e)</w:t>
      </w:r>
      <w:r w:rsidRPr="005B38E5">
        <w:rPr>
          <w:lang w:eastAsia="en-US"/>
        </w:rPr>
        <w:tab/>
        <w:t>any other matter that the committee considers relevant.</w:t>
      </w:r>
    </w:p>
    <w:p w14:paraId="2F1553AE" w14:textId="77777777" w:rsidR="007F6256" w:rsidRPr="005B38E5" w:rsidRDefault="007F6256" w:rsidP="007F6256">
      <w:pPr>
        <w:pStyle w:val="ActHead5"/>
      </w:pPr>
      <w:bookmarkStart w:id="74" w:name="_Toc168304756"/>
      <w:r w:rsidRPr="009B0C6C">
        <w:rPr>
          <w:rStyle w:val="CharSectno"/>
        </w:rPr>
        <w:t>40</w:t>
      </w:r>
      <w:r w:rsidRPr="009B0C6C">
        <w:rPr>
          <w:rStyle w:val="CharSectno"/>
        </w:rPr>
        <w:noBreakHyphen/>
        <w:t>60</w:t>
      </w:r>
      <w:r w:rsidRPr="005B38E5">
        <w:t xml:space="preserve">  Committee to report</w:t>
      </w:r>
      <w:bookmarkEnd w:id="74"/>
    </w:p>
    <w:p w14:paraId="60380463" w14:textId="77777777" w:rsidR="007F6256" w:rsidRPr="005B38E5" w:rsidRDefault="007F6256" w:rsidP="007F6256">
      <w:pPr>
        <w:pStyle w:val="subsection"/>
      </w:pPr>
      <w:r w:rsidRPr="005B38E5">
        <w:tab/>
      </w:r>
      <w:r w:rsidRPr="005B38E5">
        <w:tab/>
        <w:t>The committee must give the registered liquidator and ASIC a report setting out:</w:t>
      </w:r>
    </w:p>
    <w:p w14:paraId="600D436C" w14:textId="77777777" w:rsidR="007F6256" w:rsidRPr="005B38E5" w:rsidRDefault="007F6256" w:rsidP="007F6256">
      <w:pPr>
        <w:pStyle w:val="paragraph"/>
      </w:pPr>
      <w:r w:rsidRPr="005B38E5">
        <w:tab/>
        <w:t>(a)</w:t>
      </w:r>
      <w:r w:rsidRPr="005B38E5">
        <w:tab/>
        <w:t>the committee’s decision in relation to the liquidator; and</w:t>
      </w:r>
    </w:p>
    <w:p w14:paraId="77E070EE" w14:textId="77777777" w:rsidR="007F6256" w:rsidRPr="005B38E5" w:rsidRDefault="007F6256" w:rsidP="007F6256">
      <w:pPr>
        <w:pStyle w:val="paragraph"/>
      </w:pPr>
      <w:r w:rsidRPr="005B38E5">
        <w:tab/>
        <w:t>(b)</w:t>
      </w:r>
      <w:r w:rsidRPr="005B38E5">
        <w:tab/>
        <w:t>the committee’s reasons for that decision; and</w:t>
      </w:r>
    </w:p>
    <w:p w14:paraId="78594D79" w14:textId="77777777" w:rsidR="007F6256" w:rsidRPr="005B38E5" w:rsidRDefault="007F6256" w:rsidP="007F6256">
      <w:pPr>
        <w:pStyle w:val="paragraph"/>
      </w:pPr>
      <w:r w:rsidRPr="005B38E5">
        <w:tab/>
        <w:t>(c)</w:t>
      </w:r>
      <w:r w:rsidRPr="005B38E5">
        <w:tab/>
        <w:t>if the committee decides under paragraph 40</w:t>
      </w:r>
      <w:r>
        <w:noBreakHyphen/>
      </w:r>
      <w:r w:rsidRPr="005B38E5">
        <w:t>55(1)(f) that the liquidator should be registered subject to a condition:</w:t>
      </w:r>
    </w:p>
    <w:p w14:paraId="14FE1445" w14:textId="77777777" w:rsidR="007F6256" w:rsidRPr="005B38E5" w:rsidRDefault="007F6256" w:rsidP="007F6256">
      <w:pPr>
        <w:pStyle w:val="paragraphsub"/>
      </w:pPr>
      <w:r w:rsidRPr="005B38E5">
        <w:tab/>
        <w:t>(i)</w:t>
      </w:r>
      <w:r w:rsidRPr="005B38E5">
        <w:tab/>
        <w:t>the condition; and</w:t>
      </w:r>
    </w:p>
    <w:p w14:paraId="725C5189" w14:textId="77777777" w:rsidR="007F6256" w:rsidRPr="005B38E5" w:rsidRDefault="007F6256" w:rsidP="007F6256">
      <w:pPr>
        <w:pStyle w:val="paragraphsub"/>
      </w:pPr>
      <w:r w:rsidRPr="005B38E5">
        <w:tab/>
        <w:t>(ii)</w:t>
      </w:r>
      <w:r w:rsidRPr="005B38E5">
        <w:tab/>
        <w:t>the committee’s reasons for imposing the condition; and</w:t>
      </w:r>
    </w:p>
    <w:p w14:paraId="5AB0F6FE" w14:textId="77777777" w:rsidR="007F6256" w:rsidRPr="005B38E5" w:rsidRDefault="007F6256" w:rsidP="007F6256">
      <w:pPr>
        <w:pStyle w:val="paragraph"/>
      </w:pPr>
      <w:r w:rsidRPr="005B38E5">
        <w:lastRenderedPageBreak/>
        <w:tab/>
        <w:t>(d)</w:t>
      </w:r>
      <w:r w:rsidRPr="005B38E5">
        <w:tab/>
        <w:t>if the committee decides under paragraph 40</w:t>
      </w:r>
      <w:r>
        <w:noBreakHyphen/>
      </w:r>
      <w:r w:rsidRPr="005B38E5">
        <w:t>55(1)(g) that a condition should be imposed on all other registered liquidators in relation to the liquidator:</w:t>
      </w:r>
    </w:p>
    <w:p w14:paraId="520062C9" w14:textId="77777777" w:rsidR="007F6256" w:rsidRPr="005B38E5" w:rsidRDefault="007F6256" w:rsidP="007F6256">
      <w:pPr>
        <w:pStyle w:val="paragraphsub"/>
      </w:pPr>
      <w:r w:rsidRPr="005B38E5">
        <w:tab/>
        <w:t>(i)</w:t>
      </w:r>
      <w:r w:rsidRPr="005B38E5">
        <w:tab/>
        <w:t>the condition; and</w:t>
      </w:r>
    </w:p>
    <w:p w14:paraId="73DAA42A" w14:textId="77777777" w:rsidR="007F6256" w:rsidRPr="005B38E5" w:rsidRDefault="007F6256" w:rsidP="007F6256">
      <w:pPr>
        <w:pStyle w:val="paragraphsub"/>
      </w:pPr>
      <w:r w:rsidRPr="005B38E5">
        <w:tab/>
        <w:t>(ii)</w:t>
      </w:r>
      <w:r w:rsidRPr="005B38E5">
        <w:tab/>
        <w:t>the committee’s reasons for imposing the condition.</w:t>
      </w:r>
    </w:p>
    <w:p w14:paraId="25D8D5B9" w14:textId="77777777" w:rsidR="007F6256" w:rsidRPr="005B38E5" w:rsidRDefault="007F6256" w:rsidP="007F6256">
      <w:pPr>
        <w:pStyle w:val="ActHead5"/>
      </w:pPr>
      <w:bookmarkStart w:id="75" w:name="_Toc168304757"/>
      <w:r w:rsidRPr="009B0C6C">
        <w:rPr>
          <w:rStyle w:val="CharSectno"/>
        </w:rPr>
        <w:t>40</w:t>
      </w:r>
      <w:r w:rsidRPr="009B0C6C">
        <w:rPr>
          <w:rStyle w:val="CharSectno"/>
        </w:rPr>
        <w:noBreakHyphen/>
        <w:t>65</w:t>
      </w:r>
      <w:r w:rsidRPr="005B38E5">
        <w:t xml:space="preserve">  ASIC must give effect to the committee’s decision</w:t>
      </w:r>
      <w:bookmarkEnd w:id="75"/>
    </w:p>
    <w:p w14:paraId="0A8BD46E" w14:textId="77777777" w:rsidR="007F6256" w:rsidRPr="005B38E5" w:rsidRDefault="007F6256" w:rsidP="007F6256">
      <w:pPr>
        <w:pStyle w:val="subsection"/>
      </w:pPr>
      <w:r w:rsidRPr="005B38E5">
        <w:tab/>
      </w:r>
      <w:r w:rsidRPr="005B38E5">
        <w:tab/>
        <w:t>ASIC must give effect to the committee’s decision.</w:t>
      </w:r>
    </w:p>
    <w:p w14:paraId="3161389C" w14:textId="77777777" w:rsidR="007F6256" w:rsidRPr="005B38E5" w:rsidRDefault="007F6256" w:rsidP="007F6256">
      <w:pPr>
        <w:pStyle w:val="ActHead4"/>
      </w:pPr>
      <w:bookmarkStart w:id="76" w:name="_Toc168304758"/>
      <w:r w:rsidRPr="009B0C6C">
        <w:rPr>
          <w:rStyle w:val="CharSubdNo"/>
        </w:rPr>
        <w:t>Subdivision F</w:t>
      </w:r>
      <w:r w:rsidRPr="005B38E5">
        <w:t>—</w:t>
      </w:r>
      <w:r w:rsidRPr="009B0C6C">
        <w:rPr>
          <w:rStyle w:val="CharSubdText"/>
        </w:rPr>
        <w:t>Lifting or shortening suspension</w:t>
      </w:r>
      <w:bookmarkEnd w:id="76"/>
    </w:p>
    <w:p w14:paraId="79C5786F" w14:textId="77777777" w:rsidR="007F6256" w:rsidRPr="005B38E5" w:rsidRDefault="007F6256" w:rsidP="007F6256">
      <w:pPr>
        <w:pStyle w:val="ActHead5"/>
      </w:pPr>
      <w:bookmarkStart w:id="77" w:name="_Toc168304759"/>
      <w:r w:rsidRPr="009B0C6C">
        <w:rPr>
          <w:rStyle w:val="CharSectno"/>
        </w:rPr>
        <w:t>40</w:t>
      </w:r>
      <w:r w:rsidRPr="009B0C6C">
        <w:rPr>
          <w:rStyle w:val="CharSectno"/>
        </w:rPr>
        <w:noBreakHyphen/>
        <w:t>70</w:t>
      </w:r>
      <w:r w:rsidRPr="005B38E5">
        <w:t xml:space="preserve">  Application to lift or shorten suspension</w:t>
      </w:r>
      <w:bookmarkEnd w:id="77"/>
    </w:p>
    <w:p w14:paraId="27AA2A45" w14:textId="77777777" w:rsidR="007F6256" w:rsidRPr="005B38E5" w:rsidRDefault="007F6256" w:rsidP="007F6256">
      <w:pPr>
        <w:pStyle w:val="SubsectionHead"/>
      </w:pPr>
      <w:r w:rsidRPr="005B38E5">
        <w:t>Application of this section</w:t>
      </w:r>
    </w:p>
    <w:p w14:paraId="46245AEE" w14:textId="77777777" w:rsidR="007F6256" w:rsidRPr="005B38E5" w:rsidRDefault="007F6256" w:rsidP="007F6256">
      <w:pPr>
        <w:pStyle w:val="subsection"/>
      </w:pPr>
      <w:r w:rsidRPr="005B38E5">
        <w:tab/>
        <w:t>(1)</w:t>
      </w:r>
      <w:r w:rsidRPr="005B38E5">
        <w:tab/>
        <w:t>This section applies if a person’s registration as a liquidator has been suspended.</w:t>
      </w:r>
    </w:p>
    <w:p w14:paraId="7BC12956" w14:textId="77777777" w:rsidR="007F6256" w:rsidRPr="005B38E5" w:rsidRDefault="007F6256" w:rsidP="007F6256">
      <w:pPr>
        <w:pStyle w:val="SubsectionHead"/>
      </w:pPr>
      <w:r w:rsidRPr="005B38E5">
        <w:t>Suspended liquidator may apply to ASIC</w:t>
      </w:r>
    </w:p>
    <w:p w14:paraId="3C5BB005" w14:textId="77777777" w:rsidR="007F6256" w:rsidRPr="005B38E5" w:rsidRDefault="007F6256" w:rsidP="007F6256">
      <w:pPr>
        <w:pStyle w:val="subsection"/>
      </w:pPr>
      <w:r w:rsidRPr="005B38E5">
        <w:tab/>
        <w:t>(2)</w:t>
      </w:r>
      <w:r w:rsidRPr="005B38E5">
        <w:tab/>
        <w:t>The person may apply to ASIC:</w:t>
      </w:r>
    </w:p>
    <w:p w14:paraId="247C7953" w14:textId="77777777" w:rsidR="007F6256" w:rsidRPr="005B38E5" w:rsidRDefault="007F6256" w:rsidP="007F6256">
      <w:pPr>
        <w:pStyle w:val="paragraph"/>
      </w:pPr>
      <w:r w:rsidRPr="005B38E5">
        <w:tab/>
        <w:t>(a)</w:t>
      </w:r>
      <w:r w:rsidRPr="005B38E5">
        <w:tab/>
        <w:t>for the suspension to be lifted; or</w:t>
      </w:r>
    </w:p>
    <w:p w14:paraId="56471FE5" w14:textId="77777777" w:rsidR="007F6256" w:rsidRPr="005B38E5" w:rsidRDefault="007F6256" w:rsidP="007F6256">
      <w:pPr>
        <w:pStyle w:val="paragraph"/>
      </w:pPr>
      <w:r w:rsidRPr="005B38E5">
        <w:tab/>
        <w:t>(b)</w:t>
      </w:r>
      <w:r w:rsidRPr="005B38E5">
        <w:tab/>
        <w:t>for the period of the suspension to be shortened.</w:t>
      </w:r>
    </w:p>
    <w:p w14:paraId="019F7D9F" w14:textId="77777777" w:rsidR="007F6256" w:rsidRPr="005B38E5" w:rsidRDefault="007F6256" w:rsidP="007F6256">
      <w:pPr>
        <w:pStyle w:val="subsection"/>
      </w:pPr>
      <w:r w:rsidRPr="005B38E5">
        <w:tab/>
        <w:t>(3)</w:t>
      </w:r>
      <w:r w:rsidRPr="005B38E5">
        <w:tab/>
        <w:t>The application must be lodged with ASIC in the approved form.</w:t>
      </w:r>
    </w:p>
    <w:p w14:paraId="5EA2DFAD" w14:textId="77777777" w:rsidR="007F6256" w:rsidRPr="005B38E5" w:rsidRDefault="007F6256" w:rsidP="007F6256">
      <w:pPr>
        <w:pStyle w:val="subsection"/>
      </w:pPr>
      <w:r w:rsidRPr="005B38E5">
        <w:tab/>
        <w:t>(4)</w:t>
      </w:r>
      <w:r w:rsidRPr="005B38E5">
        <w:tab/>
        <w:t>The application is properly made if subsection (3) is complied with.</w:t>
      </w:r>
    </w:p>
    <w:p w14:paraId="296BE26A" w14:textId="77777777" w:rsidR="007F6256" w:rsidRPr="005B38E5" w:rsidRDefault="007F6256" w:rsidP="007F6256">
      <w:pPr>
        <w:pStyle w:val="ActHead5"/>
      </w:pPr>
      <w:bookmarkStart w:id="78" w:name="_Toc168304760"/>
      <w:r w:rsidRPr="009B0C6C">
        <w:rPr>
          <w:rStyle w:val="CharSectno"/>
        </w:rPr>
        <w:t>40</w:t>
      </w:r>
      <w:r w:rsidRPr="009B0C6C">
        <w:rPr>
          <w:rStyle w:val="CharSectno"/>
        </w:rPr>
        <w:noBreakHyphen/>
        <w:t>75</w:t>
      </w:r>
      <w:r w:rsidRPr="005B38E5">
        <w:t xml:space="preserve">  ASIC may convene a committee to consider applications</w:t>
      </w:r>
      <w:bookmarkEnd w:id="78"/>
    </w:p>
    <w:p w14:paraId="2AD9D766" w14:textId="77777777" w:rsidR="007F6256" w:rsidRPr="005B38E5" w:rsidRDefault="007F6256" w:rsidP="007F6256">
      <w:pPr>
        <w:pStyle w:val="subsection"/>
      </w:pPr>
      <w:r w:rsidRPr="005B38E5">
        <w:tab/>
        <w:t>(1)</w:t>
      </w:r>
      <w:r w:rsidRPr="005B38E5">
        <w:tab/>
        <w:t>ASIC may convene a committee for the purposes of considering an application, or applications, made under section 40</w:t>
      </w:r>
      <w:r>
        <w:noBreakHyphen/>
      </w:r>
      <w:r w:rsidRPr="005B38E5">
        <w:t>70.</w:t>
      </w:r>
    </w:p>
    <w:p w14:paraId="02292433" w14:textId="77777777" w:rsidR="007F6256" w:rsidRPr="005B38E5" w:rsidRDefault="007F6256" w:rsidP="007F6256">
      <w:pPr>
        <w:pStyle w:val="subsection"/>
      </w:pPr>
      <w:r w:rsidRPr="005B38E5">
        <w:tab/>
        <w:t>(2)</w:t>
      </w:r>
      <w:r w:rsidRPr="005B38E5">
        <w:tab/>
        <w:t>The committee must consist of:</w:t>
      </w:r>
    </w:p>
    <w:p w14:paraId="7F5E5838" w14:textId="77777777" w:rsidR="007F6256" w:rsidRPr="005B38E5" w:rsidRDefault="007F6256" w:rsidP="007F6256">
      <w:pPr>
        <w:pStyle w:val="paragraph"/>
      </w:pPr>
      <w:r w:rsidRPr="005B38E5">
        <w:tab/>
        <w:t>(a)</w:t>
      </w:r>
      <w:r w:rsidRPr="005B38E5">
        <w:tab/>
        <w:t>ASIC; and</w:t>
      </w:r>
    </w:p>
    <w:p w14:paraId="616B562E" w14:textId="77777777" w:rsidR="007F6256" w:rsidRPr="005B38E5" w:rsidRDefault="007F6256" w:rsidP="007F6256">
      <w:pPr>
        <w:pStyle w:val="paragraph"/>
      </w:pPr>
      <w:r w:rsidRPr="005B38E5">
        <w:tab/>
        <w:t>(b)</w:t>
      </w:r>
      <w:r w:rsidRPr="005B38E5">
        <w:tab/>
        <w:t>a registered liquidator chosen by a prescribed body; and</w:t>
      </w:r>
    </w:p>
    <w:p w14:paraId="6DD5FA99" w14:textId="77777777" w:rsidR="007F6256" w:rsidRPr="005B38E5" w:rsidRDefault="007F6256" w:rsidP="007F6256">
      <w:pPr>
        <w:pStyle w:val="paragraph"/>
      </w:pPr>
      <w:r w:rsidRPr="005B38E5">
        <w:lastRenderedPageBreak/>
        <w:tab/>
        <w:t>(c)</w:t>
      </w:r>
      <w:r w:rsidRPr="005B38E5">
        <w:tab/>
        <w:t>a person appointed by the Minister.</w:t>
      </w:r>
    </w:p>
    <w:p w14:paraId="44FBC242" w14:textId="77777777" w:rsidR="007F6256" w:rsidRPr="005B38E5" w:rsidRDefault="007F6256" w:rsidP="007F6256">
      <w:pPr>
        <w:pStyle w:val="notetext"/>
      </w:pPr>
      <w:r w:rsidRPr="005B38E5">
        <w:t>Note 1:</w:t>
      </w:r>
      <w:r w:rsidRPr="005B38E5">
        <w:tab/>
        <w:t>Section 50</w:t>
      </w:r>
      <w:r>
        <w:noBreakHyphen/>
      </w:r>
      <w:r w:rsidRPr="005B38E5">
        <w:t>5 sets out the knowledge and experience that a prescribed body must be satisfied a person has before making an appointment under paragraph (2)(b).</w:t>
      </w:r>
    </w:p>
    <w:p w14:paraId="09582F6D" w14:textId="77777777" w:rsidR="007F6256" w:rsidRPr="005B38E5" w:rsidRDefault="007F6256" w:rsidP="007F6256">
      <w:pPr>
        <w:pStyle w:val="notetext"/>
      </w:pPr>
      <w:r w:rsidRPr="005B38E5">
        <w:t>Note 2:</w:t>
      </w:r>
      <w:r w:rsidRPr="005B38E5">
        <w:tab/>
        <w:t>Section 50</w:t>
      </w:r>
      <w:r>
        <w:noBreakHyphen/>
      </w:r>
      <w:r w:rsidRPr="005B38E5">
        <w:t>10 sets out the matters of which the Minister must be satisfied before making an appointment under paragraph (2)(c).</w:t>
      </w:r>
    </w:p>
    <w:p w14:paraId="17202D16" w14:textId="77777777" w:rsidR="007F6256" w:rsidRPr="005B38E5" w:rsidRDefault="007F6256" w:rsidP="007F6256">
      <w:pPr>
        <w:pStyle w:val="ActHead5"/>
      </w:pPr>
      <w:bookmarkStart w:id="79" w:name="_Toc168304761"/>
      <w:r w:rsidRPr="009B0C6C">
        <w:rPr>
          <w:rStyle w:val="CharSectno"/>
        </w:rPr>
        <w:t>40</w:t>
      </w:r>
      <w:r w:rsidRPr="009B0C6C">
        <w:rPr>
          <w:rStyle w:val="CharSectno"/>
        </w:rPr>
        <w:noBreakHyphen/>
        <w:t>80</w:t>
      </w:r>
      <w:r w:rsidRPr="005B38E5">
        <w:t xml:space="preserve">  ASIC must refer applications to a committee</w:t>
      </w:r>
      <w:bookmarkEnd w:id="79"/>
    </w:p>
    <w:p w14:paraId="486E5938" w14:textId="77777777" w:rsidR="007F6256" w:rsidRPr="005B38E5" w:rsidRDefault="007F6256" w:rsidP="007F6256">
      <w:pPr>
        <w:pStyle w:val="subsection"/>
      </w:pPr>
      <w:r w:rsidRPr="005B38E5">
        <w:tab/>
        <w:t>(1)</w:t>
      </w:r>
      <w:r w:rsidRPr="005B38E5">
        <w:tab/>
        <w:t>ASIC must refer an application that is properly made under section 40</w:t>
      </w:r>
      <w:r>
        <w:noBreakHyphen/>
      </w:r>
      <w:r w:rsidRPr="005B38E5">
        <w:t>70 to a</w:t>
      </w:r>
      <w:r w:rsidRPr="005B38E5">
        <w:rPr>
          <w:i/>
        </w:rPr>
        <w:t xml:space="preserve"> </w:t>
      </w:r>
      <w:r w:rsidRPr="005B38E5">
        <w:t>committee convened under section 40</w:t>
      </w:r>
      <w:r>
        <w:noBreakHyphen/>
      </w:r>
      <w:r w:rsidRPr="005B38E5">
        <w:t>75 for consideration.</w:t>
      </w:r>
    </w:p>
    <w:p w14:paraId="4C6183F9" w14:textId="77777777" w:rsidR="007F6256" w:rsidRPr="005B38E5" w:rsidRDefault="007F6256" w:rsidP="007F6256">
      <w:pPr>
        <w:pStyle w:val="subsection"/>
      </w:pPr>
      <w:r w:rsidRPr="005B38E5">
        <w:tab/>
        <w:t>(2)</w:t>
      </w:r>
      <w:r w:rsidRPr="005B38E5">
        <w:tab/>
        <w:t>ASIC must do so within 2 months after receiving the application.</w:t>
      </w:r>
    </w:p>
    <w:p w14:paraId="5410BE00" w14:textId="77777777" w:rsidR="007F6256" w:rsidRPr="005B38E5" w:rsidRDefault="007F6256" w:rsidP="007F6256">
      <w:pPr>
        <w:pStyle w:val="ActHead5"/>
      </w:pPr>
      <w:bookmarkStart w:id="80" w:name="_Toc168304762"/>
      <w:r w:rsidRPr="009B0C6C">
        <w:rPr>
          <w:rStyle w:val="CharSectno"/>
        </w:rPr>
        <w:t>40</w:t>
      </w:r>
      <w:r w:rsidRPr="009B0C6C">
        <w:rPr>
          <w:rStyle w:val="CharSectno"/>
        </w:rPr>
        <w:noBreakHyphen/>
        <w:t>85</w:t>
      </w:r>
      <w:r w:rsidRPr="005B38E5">
        <w:t xml:space="preserve">  Committee to consider applications</w:t>
      </w:r>
      <w:bookmarkEnd w:id="80"/>
    </w:p>
    <w:p w14:paraId="2155D7F9" w14:textId="77777777" w:rsidR="007F6256" w:rsidRPr="005B38E5" w:rsidRDefault="007F6256" w:rsidP="007F6256">
      <w:pPr>
        <w:pStyle w:val="subsection"/>
      </w:pPr>
      <w:r w:rsidRPr="005B38E5">
        <w:tab/>
        <w:t>(1)</w:t>
      </w:r>
      <w:r w:rsidRPr="005B38E5">
        <w:tab/>
        <w:t>If an application is referred to a committee, the committee must consider the application.</w:t>
      </w:r>
    </w:p>
    <w:p w14:paraId="754B3A5B" w14:textId="77777777" w:rsidR="007F6256" w:rsidRPr="005B38E5" w:rsidRDefault="007F6256" w:rsidP="007F6256">
      <w:pPr>
        <w:pStyle w:val="subsection"/>
      </w:pPr>
      <w:r w:rsidRPr="005B38E5">
        <w:tab/>
        <w:t>(2)</w:t>
      </w:r>
      <w:r w:rsidRPr="005B38E5">
        <w:tab/>
        <w:t>Unless the applicant otherwise agrees, the committee must interview the applicant for the purposes of considering the application.</w:t>
      </w:r>
    </w:p>
    <w:p w14:paraId="620A9929" w14:textId="77777777" w:rsidR="007F6256" w:rsidRPr="005B38E5" w:rsidRDefault="007F6256" w:rsidP="007F6256">
      <w:pPr>
        <w:pStyle w:val="subsection"/>
      </w:pPr>
      <w:r w:rsidRPr="005B38E5">
        <w:tab/>
        <w:t>(3)</w:t>
      </w:r>
      <w:r w:rsidRPr="005B38E5">
        <w:tab/>
        <w:t>Within 10 business days after interviewing the applicant or obtaining the agreement of the applicant as referred to in subsection (2), the committee must:</w:t>
      </w:r>
    </w:p>
    <w:p w14:paraId="4BA2AD82" w14:textId="77777777" w:rsidR="007F6256" w:rsidRPr="005B38E5" w:rsidRDefault="007F6256" w:rsidP="007F6256">
      <w:pPr>
        <w:pStyle w:val="paragraph"/>
      </w:pPr>
      <w:r w:rsidRPr="005B38E5">
        <w:tab/>
        <w:t>(a)</w:t>
      </w:r>
      <w:r w:rsidRPr="005B38E5">
        <w:tab/>
        <w:t>decide whether the suspension should be lifted, or the period of the suspension shortened; and</w:t>
      </w:r>
    </w:p>
    <w:p w14:paraId="3AE7387B" w14:textId="77777777" w:rsidR="007F6256" w:rsidRPr="005B38E5" w:rsidRDefault="007F6256" w:rsidP="007F6256">
      <w:pPr>
        <w:pStyle w:val="paragraph"/>
      </w:pPr>
      <w:r w:rsidRPr="005B38E5">
        <w:tab/>
        <w:t>(b)</w:t>
      </w:r>
      <w:r w:rsidRPr="005B38E5">
        <w:tab/>
        <w:t>if the period of the suspension is to be shortened—specify when the suspension is to end.</w:t>
      </w:r>
    </w:p>
    <w:p w14:paraId="536EA1DF" w14:textId="77777777" w:rsidR="007F6256" w:rsidRPr="005B38E5" w:rsidRDefault="007F6256" w:rsidP="007F6256">
      <w:pPr>
        <w:pStyle w:val="ActHead5"/>
      </w:pPr>
      <w:bookmarkStart w:id="81" w:name="_Toc168304763"/>
      <w:r w:rsidRPr="009B0C6C">
        <w:rPr>
          <w:rStyle w:val="CharSectno"/>
        </w:rPr>
        <w:t>40</w:t>
      </w:r>
      <w:r w:rsidRPr="009B0C6C">
        <w:rPr>
          <w:rStyle w:val="CharSectno"/>
        </w:rPr>
        <w:noBreakHyphen/>
        <w:t>90</w:t>
      </w:r>
      <w:r w:rsidRPr="005B38E5">
        <w:t xml:space="preserve">  Committee to report</w:t>
      </w:r>
      <w:bookmarkEnd w:id="81"/>
    </w:p>
    <w:p w14:paraId="5644C406" w14:textId="77777777" w:rsidR="007F6256" w:rsidRPr="005B38E5" w:rsidRDefault="007F6256" w:rsidP="007F6256">
      <w:pPr>
        <w:pStyle w:val="subsection"/>
      </w:pPr>
      <w:r w:rsidRPr="005B38E5">
        <w:tab/>
      </w:r>
      <w:r w:rsidRPr="005B38E5">
        <w:tab/>
        <w:t>The committee must give the applicant and ASIC a report setting out:</w:t>
      </w:r>
    </w:p>
    <w:p w14:paraId="2720F61E" w14:textId="77777777" w:rsidR="007F6256" w:rsidRPr="005B38E5" w:rsidRDefault="007F6256" w:rsidP="007F6256">
      <w:pPr>
        <w:pStyle w:val="paragraph"/>
      </w:pPr>
      <w:r w:rsidRPr="005B38E5">
        <w:tab/>
        <w:t>(a)</w:t>
      </w:r>
      <w:r w:rsidRPr="005B38E5">
        <w:tab/>
        <w:t>the committee’s decision on the application; and</w:t>
      </w:r>
    </w:p>
    <w:p w14:paraId="368EB1DE" w14:textId="77777777" w:rsidR="007F6256" w:rsidRPr="005B38E5" w:rsidRDefault="007F6256" w:rsidP="007F6256">
      <w:pPr>
        <w:pStyle w:val="paragraph"/>
      </w:pPr>
      <w:r w:rsidRPr="005B38E5">
        <w:tab/>
        <w:t>(b)</w:t>
      </w:r>
      <w:r w:rsidRPr="005B38E5">
        <w:tab/>
        <w:t>the committee’s reasons for that decision; and</w:t>
      </w:r>
    </w:p>
    <w:p w14:paraId="1B4A6ABE" w14:textId="77777777" w:rsidR="007F6256" w:rsidRPr="005B38E5" w:rsidRDefault="007F6256" w:rsidP="007F6256">
      <w:pPr>
        <w:pStyle w:val="paragraph"/>
      </w:pPr>
      <w:r w:rsidRPr="005B38E5">
        <w:lastRenderedPageBreak/>
        <w:tab/>
        <w:t>(c)</w:t>
      </w:r>
      <w:r w:rsidRPr="005B38E5">
        <w:tab/>
        <w:t>if the committee decides that the period of the suspension should be shortened—when the suspension is to end.</w:t>
      </w:r>
    </w:p>
    <w:p w14:paraId="10EDAD61" w14:textId="77777777" w:rsidR="007F6256" w:rsidRPr="005B38E5" w:rsidRDefault="007F6256" w:rsidP="007F6256">
      <w:pPr>
        <w:pStyle w:val="ActHead5"/>
      </w:pPr>
      <w:bookmarkStart w:id="82" w:name="_Toc168304764"/>
      <w:r w:rsidRPr="009B0C6C">
        <w:rPr>
          <w:rStyle w:val="CharSectno"/>
        </w:rPr>
        <w:t>40</w:t>
      </w:r>
      <w:r w:rsidRPr="009B0C6C">
        <w:rPr>
          <w:rStyle w:val="CharSectno"/>
        </w:rPr>
        <w:noBreakHyphen/>
        <w:t>95</w:t>
      </w:r>
      <w:r w:rsidRPr="005B38E5">
        <w:t xml:space="preserve">  Committee’s decision given effect</w:t>
      </w:r>
      <w:bookmarkEnd w:id="82"/>
    </w:p>
    <w:p w14:paraId="0921181E" w14:textId="77777777" w:rsidR="007F6256" w:rsidRPr="005B38E5" w:rsidRDefault="007F6256" w:rsidP="007F6256">
      <w:pPr>
        <w:pStyle w:val="subsection"/>
      </w:pPr>
      <w:r w:rsidRPr="005B38E5">
        <w:tab/>
      </w:r>
      <w:r w:rsidRPr="005B38E5">
        <w:tab/>
        <w:t>If the committee decides that a suspension is to be lifted or shortened, the suspension is lifted or shortened in accordance with the decision.</w:t>
      </w:r>
    </w:p>
    <w:p w14:paraId="55A6DB03" w14:textId="77777777" w:rsidR="007F6256" w:rsidRPr="005B38E5" w:rsidRDefault="007F6256" w:rsidP="007F6256">
      <w:pPr>
        <w:pStyle w:val="ActHead4"/>
      </w:pPr>
      <w:bookmarkStart w:id="83" w:name="_Toc168304765"/>
      <w:r w:rsidRPr="009B0C6C">
        <w:rPr>
          <w:rStyle w:val="CharSubdNo"/>
        </w:rPr>
        <w:t>Subdivision G</w:t>
      </w:r>
      <w:r w:rsidRPr="005B38E5">
        <w:t>—</w:t>
      </w:r>
      <w:r w:rsidRPr="009B0C6C">
        <w:rPr>
          <w:rStyle w:val="CharSubdText"/>
        </w:rPr>
        <w:t>Action initiated by industry body</w:t>
      </w:r>
      <w:bookmarkEnd w:id="83"/>
    </w:p>
    <w:p w14:paraId="7D2CF10E" w14:textId="77777777" w:rsidR="007F6256" w:rsidRPr="005B38E5" w:rsidRDefault="007F6256" w:rsidP="007F6256">
      <w:pPr>
        <w:pStyle w:val="ActHead5"/>
      </w:pPr>
      <w:bookmarkStart w:id="84" w:name="_Toc168304766"/>
      <w:r w:rsidRPr="009B0C6C">
        <w:rPr>
          <w:rStyle w:val="CharSectno"/>
        </w:rPr>
        <w:t>40</w:t>
      </w:r>
      <w:r w:rsidRPr="009B0C6C">
        <w:rPr>
          <w:rStyle w:val="CharSectno"/>
        </w:rPr>
        <w:noBreakHyphen/>
        <w:t>100</w:t>
      </w:r>
      <w:r w:rsidRPr="005B38E5">
        <w:t xml:space="preserve">  Notice by industry bodies of possible grounds for disciplinary action</w:t>
      </w:r>
      <w:bookmarkEnd w:id="84"/>
    </w:p>
    <w:p w14:paraId="4028A6AA" w14:textId="77777777" w:rsidR="007F6256" w:rsidRPr="005B38E5" w:rsidRDefault="007F6256" w:rsidP="007F6256">
      <w:pPr>
        <w:pStyle w:val="SubsectionHead"/>
      </w:pPr>
      <w:r w:rsidRPr="005B38E5">
        <w:t>Industry body may lodge notice</w:t>
      </w:r>
    </w:p>
    <w:p w14:paraId="728E95E8" w14:textId="77777777" w:rsidR="007F6256" w:rsidRPr="005B38E5" w:rsidRDefault="007F6256" w:rsidP="007F6256">
      <w:pPr>
        <w:pStyle w:val="subsection"/>
      </w:pPr>
      <w:r w:rsidRPr="005B38E5">
        <w:tab/>
        <w:t>(1)</w:t>
      </w:r>
      <w:r w:rsidRPr="005B38E5">
        <w:tab/>
        <w:t xml:space="preserve">An industry body may lodge with ASIC a notice in the approved form (an </w:t>
      </w:r>
      <w:r w:rsidRPr="005B38E5">
        <w:rPr>
          <w:b/>
          <w:i/>
        </w:rPr>
        <w:t>industry notice</w:t>
      </w:r>
      <w:r w:rsidRPr="005B38E5">
        <w:t>):</w:t>
      </w:r>
    </w:p>
    <w:p w14:paraId="6319D06D" w14:textId="77777777" w:rsidR="007F6256" w:rsidRPr="005B38E5" w:rsidRDefault="007F6256" w:rsidP="007F6256">
      <w:pPr>
        <w:pStyle w:val="paragraph"/>
      </w:pPr>
      <w:r w:rsidRPr="005B38E5">
        <w:tab/>
        <w:t>(a)</w:t>
      </w:r>
      <w:r w:rsidRPr="005B38E5">
        <w:tab/>
        <w:t>stating that the body reasonably suspects that there are grounds for ASIC:</w:t>
      </w:r>
    </w:p>
    <w:p w14:paraId="705DDC35" w14:textId="77777777" w:rsidR="007F6256" w:rsidRPr="005B38E5" w:rsidRDefault="007F6256" w:rsidP="007F6256">
      <w:pPr>
        <w:pStyle w:val="paragraphsub"/>
      </w:pPr>
      <w:r w:rsidRPr="005B38E5">
        <w:tab/>
        <w:t>(i)</w:t>
      </w:r>
      <w:r w:rsidRPr="005B38E5">
        <w:tab/>
        <w:t>to suspend the registration of a registered liquidator under section 40</w:t>
      </w:r>
      <w:r>
        <w:noBreakHyphen/>
      </w:r>
      <w:r w:rsidRPr="005B38E5">
        <w:t>25; or</w:t>
      </w:r>
    </w:p>
    <w:p w14:paraId="5BD5CBB2" w14:textId="77777777" w:rsidR="007F6256" w:rsidRPr="005B38E5" w:rsidRDefault="007F6256" w:rsidP="007F6256">
      <w:pPr>
        <w:pStyle w:val="paragraphsub"/>
      </w:pPr>
      <w:r w:rsidRPr="005B38E5">
        <w:tab/>
        <w:t>(ii)</w:t>
      </w:r>
      <w:r w:rsidRPr="005B38E5">
        <w:tab/>
        <w:t>to cancel the registration of a registered liquidator under section 40</w:t>
      </w:r>
      <w:r>
        <w:noBreakHyphen/>
      </w:r>
      <w:r w:rsidRPr="005B38E5">
        <w:t>30; or</w:t>
      </w:r>
    </w:p>
    <w:p w14:paraId="33F461FA" w14:textId="77777777" w:rsidR="007F6256" w:rsidRPr="005B38E5" w:rsidRDefault="007F6256" w:rsidP="007F6256">
      <w:pPr>
        <w:pStyle w:val="paragraphsub"/>
      </w:pPr>
      <w:r w:rsidRPr="005B38E5">
        <w:tab/>
        <w:t>(iii)</w:t>
      </w:r>
      <w:r w:rsidRPr="005B38E5">
        <w:tab/>
        <w:t>to give a registered liquidator a notice under section 40</w:t>
      </w:r>
      <w:r>
        <w:noBreakHyphen/>
      </w:r>
      <w:r w:rsidRPr="005B38E5">
        <w:t>40 (a show</w:t>
      </w:r>
      <w:r>
        <w:noBreakHyphen/>
      </w:r>
      <w:r w:rsidRPr="005B38E5">
        <w:t>cause notice); or</w:t>
      </w:r>
    </w:p>
    <w:p w14:paraId="415F8664" w14:textId="77777777" w:rsidR="007F6256" w:rsidRPr="005B38E5" w:rsidRDefault="007F6256" w:rsidP="007F6256">
      <w:pPr>
        <w:pStyle w:val="paragraphsub"/>
      </w:pPr>
      <w:r w:rsidRPr="005B38E5">
        <w:tab/>
        <w:t>(iv)</w:t>
      </w:r>
      <w:r w:rsidRPr="005B38E5">
        <w:tab/>
        <w:t>to impose a condition on a registered liquidator under another provision of this Schedule; and</w:t>
      </w:r>
    </w:p>
    <w:p w14:paraId="08B38A9D" w14:textId="77777777" w:rsidR="007F6256" w:rsidRPr="005B38E5" w:rsidRDefault="007F6256" w:rsidP="007F6256">
      <w:pPr>
        <w:pStyle w:val="paragraph"/>
      </w:pPr>
      <w:r w:rsidRPr="005B38E5">
        <w:tab/>
        <w:t>(b)</w:t>
      </w:r>
      <w:r w:rsidRPr="005B38E5">
        <w:tab/>
        <w:t>identifying the registered liquidator; and</w:t>
      </w:r>
    </w:p>
    <w:p w14:paraId="6AD96C2B" w14:textId="77777777" w:rsidR="007F6256" w:rsidRPr="005B38E5" w:rsidRDefault="007F6256" w:rsidP="007F6256">
      <w:pPr>
        <w:pStyle w:val="paragraph"/>
      </w:pPr>
      <w:r w:rsidRPr="005B38E5">
        <w:tab/>
        <w:t>(c)</w:t>
      </w:r>
      <w:r w:rsidRPr="005B38E5">
        <w:tab/>
        <w:t>including the information and copies of any documents upon which the suspicion is founded.</w:t>
      </w:r>
    </w:p>
    <w:p w14:paraId="3217A43C" w14:textId="77777777" w:rsidR="007F6256" w:rsidRPr="005B38E5" w:rsidRDefault="007F6256" w:rsidP="007F6256">
      <w:pPr>
        <w:pStyle w:val="SubsectionHead"/>
      </w:pPr>
      <w:r w:rsidRPr="005B38E5">
        <w:t>ASIC must consider information and documents</w:t>
      </w:r>
    </w:p>
    <w:p w14:paraId="500459F4" w14:textId="77777777" w:rsidR="007F6256" w:rsidRPr="005B38E5" w:rsidRDefault="007F6256" w:rsidP="007F6256">
      <w:pPr>
        <w:pStyle w:val="subsection"/>
      </w:pPr>
      <w:r w:rsidRPr="005B38E5">
        <w:tab/>
        <w:t>(2)</w:t>
      </w:r>
      <w:r w:rsidRPr="005B38E5">
        <w:tab/>
        <w:t>ASIC must consider the information and the copies of any documents included with the industry notice.</w:t>
      </w:r>
    </w:p>
    <w:p w14:paraId="51FBBC68" w14:textId="77777777" w:rsidR="007F6256" w:rsidRPr="005B38E5" w:rsidRDefault="007F6256" w:rsidP="007F6256">
      <w:pPr>
        <w:pStyle w:val="SubsectionHead"/>
      </w:pPr>
      <w:r w:rsidRPr="005B38E5">
        <w:lastRenderedPageBreak/>
        <w:t>ASIC must give notice if no action to be taken</w:t>
      </w:r>
    </w:p>
    <w:p w14:paraId="4177C8A8" w14:textId="77777777" w:rsidR="007F6256" w:rsidRPr="005B38E5" w:rsidRDefault="007F6256" w:rsidP="007F6256">
      <w:pPr>
        <w:pStyle w:val="subsection"/>
      </w:pPr>
      <w:r w:rsidRPr="005B38E5">
        <w:tab/>
        <w:t>(3)</w:t>
      </w:r>
      <w:r w:rsidRPr="005B38E5">
        <w:tab/>
        <w:t>If, after such consideration, ASIC decides to take no action in relation to the matters raised by the industry notice, ASIC must give the industry body written notice of that fact.</w:t>
      </w:r>
    </w:p>
    <w:p w14:paraId="2B59BDEF" w14:textId="77777777" w:rsidR="007F6256" w:rsidRPr="005B38E5" w:rsidRDefault="007F6256" w:rsidP="007F6256">
      <w:pPr>
        <w:pStyle w:val="SubsectionHead"/>
      </w:pPr>
      <w:r w:rsidRPr="005B38E5">
        <w:t>45 business days to consider and decide</w:t>
      </w:r>
    </w:p>
    <w:p w14:paraId="2CD838B1" w14:textId="77777777" w:rsidR="007F6256" w:rsidRPr="005B38E5" w:rsidRDefault="007F6256" w:rsidP="007F6256">
      <w:pPr>
        <w:pStyle w:val="subsection"/>
      </w:pPr>
      <w:r w:rsidRPr="005B38E5">
        <w:tab/>
        <w:t>(4)</w:t>
      </w:r>
      <w:r w:rsidRPr="005B38E5">
        <w:tab/>
        <w:t>The consideration of the information and the copies of any documents included with the industry notice must be completed and, if ASIC decides to take no action, a notice under subsection (3) given, within 45 business days after the industry notice is lodged.</w:t>
      </w:r>
    </w:p>
    <w:p w14:paraId="7E03A0FC" w14:textId="77777777" w:rsidR="007F6256" w:rsidRPr="005B38E5" w:rsidRDefault="007F6256" w:rsidP="007F6256">
      <w:pPr>
        <w:pStyle w:val="SubsectionHead"/>
      </w:pPr>
      <w:r w:rsidRPr="005B38E5">
        <w:t>ASIC not precluded from taking action</w:t>
      </w:r>
    </w:p>
    <w:p w14:paraId="6C43D6B6" w14:textId="77777777" w:rsidR="007F6256" w:rsidRPr="005B38E5" w:rsidRDefault="007F6256" w:rsidP="007F6256">
      <w:pPr>
        <w:pStyle w:val="subsection"/>
      </w:pPr>
      <w:r w:rsidRPr="005B38E5">
        <w:tab/>
        <w:t>(5)</w:t>
      </w:r>
      <w:r w:rsidRPr="005B38E5">
        <w:tab/>
        <w:t>ASIC is not precluded from:</w:t>
      </w:r>
    </w:p>
    <w:p w14:paraId="0190E501" w14:textId="77777777" w:rsidR="007F6256" w:rsidRPr="005B38E5" w:rsidRDefault="007F6256" w:rsidP="007F6256">
      <w:pPr>
        <w:pStyle w:val="paragraph"/>
      </w:pPr>
      <w:r w:rsidRPr="005B38E5">
        <w:tab/>
        <w:t>(a)</w:t>
      </w:r>
      <w:r w:rsidRPr="005B38E5">
        <w:tab/>
        <w:t>suspending the registration of a registered liquidator under section 40</w:t>
      </w:r>
      <w:r>
        <w:noBreakHyphen/>
      </w:r>
      <w:r w:rsidRPr="005B38E5">
        <w:t>25; or</w:t>
      </w:r>
    </w:p>
    <w:p w14:paraId="2EAE0598" w14:textId="77777777" w:rsidR="007F6256" w:rsidRPr="005B38E5" w:rsidRDefault="007F6256" w:rsidP="007F6256">
      <w:pPr>
        <w:pStyle w:val="paragraph"/>
      </w:pPr>
      <w:r w:rsidRPr="005B38E5">
        <w:tab/>
        <w:t>(b)</w:t>
      </w:r>
      <w:r w:rsidRPr="005B38E5">
        <w:tab/>
        <w:t>cancelling the registration of a registered liquidator under section 40</w:t>
      </w:r>
      <w:r>
        <w:noBreakHyphen/>
      </w:r>
      <w:r w:rsidRPr="005B38E5">
        <w:t>30; or</w:t>
      </w:r>
    </w:p>
    <w:p w14:paraId="651974D4" w14:textId="77777777" w:rsidR="007F6256" w:rsidRPr="005B38E5" w:rsidRDefault="007F6256" w:rsidP="007F6256">
      <w:pPr>
        <w:pStyle w:val="paragraph"/>
      </w:pPr>
      <w:r w:rsidRPr="005B38E5">
        <w:tab/>
        <w:t>(c)</w:t>
      </w:r>
      <w:r w:rsidRPr="005B38E5">
        <w:tab/>
        <w:t>giving a registered liquidator a notice under section 40</w:t>
      </w:r>
      <w:r>
        <w:noBreakHyphen/>
      </w:r>
      <w:r w:rsidRPr="005B38E5">
        <w:t>40 (a show</w:t>
      </w:r>
      <w:r>
        <w:noBreakHyphen/>
      </w:r>
      <w:r w:rsidRPr="005B38E5">
        <w:t>cause notice); or</w:t>
      </w:r>
    </w:p>
    <w:p w14:paraId="1CA3E1D7" w14:textId="77777777" w:rsidR="007F6256" w:rsidRPr="005B38E5" w:rsidRDefault="007F6256" w:rsidP="007F6256">
      <w:pPr>
        <w:pStyle w:val="paragraph"/>
      </w:pPr>
      <w:r w:rsidRPr="005B38E5">
        <w:tab/>
        <w:t>(d)</w:t>
      </w:r>
      <w:r w:rsidRPr="005B38E5">
        <w:tab/>
        <w:t>imposing a condition on a registered liquidator under another provision of this Schedule;</w:t>
      </w:r>
    </w:p>
    <w:p w14:paraId="561BB7CA" w14:textId="77777777" w:rsidR="007F6256" w:rsidRPr="005B38E5" w:rsidRDefault="007F6256" w:rsidP="007F6256">
      <w:pPr>
        <w:pStyle w:val="subsection2"/>
      </w:pPr>
      <w:r w:rsidRPr="005B38E5">
        <w:t>wholly or partly on the basis of information or a copy of a document included with the industry notice, merely because ASIC has given a notice under subsection (3) in relation to the matters raised by the industry notice.</w:t>
      </w:r>
    </w:p>
    <w:p w14:paraId="0066B38D" w14:textId="77777777" w:rsidR="007F6256" w:rsidRPr="005B38E5" w:rsidRDefault="007F6256" w:rsidP="007F6256">
      <w:pPr>
        <w:pStyle w:val="SubsectionHead"/>
      </w:pPr>
      <w:r w:rsidRPr="005B38E5">
        <w:t>Notice to industry body if ASIC takes action</w:t>
      </w:r>
    </w:p>
    <w:p w14:paraId="7F02E2AA" w14:textId="77777777" w:rsidR="007F6256" w:rsidRPr="005B38E5" w:rsidRDefault="007F6256" w:rsidP="007F6256">
      <w:pPr>
        <w:pStyle w:val="subsection"/>
      </w:pPr>
      <w:r w:rsidRPr="005B38E5">
        <w:tab/>
        <w:t>(6)</w:t>
      </w:r>
      <w:r w:rsidRPr="005B38E5">
        <w:tab/>
        <w:t>If ASIC does take action of the kind mentioned in subsection (5) wholly or partly on the basis of information or a copy of a document included with the industry notice, ASIC must give the industry body notice of that fact.</w:t>
      </w:r>
    </w:p>
    <w:p w14:paraId="2CBE87AD" w14:textId="77777777" w:rsidR="007F6256" w:rsidRPr="005B38E5" w:rsidRDefault="007F6256" w:rsidP="007F6256">
      <w:pPr>
        <w:pStyle w:val="SubsectionHead"/>
      </w:pPr>
      <w:r w:rsidRPr="005B38E5">
        <w:lastRenderedPageBreak/>
        <w:t>Notices are not legislative instruments</w:t>
      </w:r>
    </w:p>
    <w:p w14:paraId="2467B9B6" w14:textId="77777777" w:rsidR="007F6256" w:rsidRPr="005B38E5" w:rsidRDefault="007F6256" w:rsidP="007F6256">
      <w:pPr>
        <w:pStyle w:val="subsection"/>
      </w:pPr>
      <w:r w:rsidRPr="005B38E5">
        <w:tab/>
        <w:t>(7)</w:t>
      </w:r>
      <w:r w:rsidRPr="005B38E5">
        <w:tab/>
        <w:t>A notice under subsection (3) or (6) is not a legislative instrument.</w:t>
      </w:r>
    </w:p>
    <w:p w14:paraId="3A4C47FF" w14:textId="77777777" w:rsidR="007F6256" w:rsidRPr="005B38E5" w:rsidRDefault="007F6256" w:rsidP="007F6256">
      <w:pPr>
        <w:pStyle w:val="ActHead5"/>
      </w:pPr>
      <w:bookmarkStart w:id="85" w:name="_Toc168304767"/>
      <w:r w:rsidRPr="009B0C6C">
        <w:rPr>
          <w:rStyle w:val="CharSectno"/>
        </w:rPr>
        <w:t>40</w:t>
      </w:r>
      <w:r w:rsidRPr="009B0C6C">
        <w:rPr>
          <w:rStyle w:val="CharSectno"/>
        </w:rPr>
        <w:noBreakHyphen/>
        <w:t>105</w:t>
      </w:r>
      <w:r w:rsidRPr="005B38E5">
        <w:t xml:space="preserve">  No liability for notice given in good faith etc.</w:t>
      </w:r>
      <w:bookmarkEnd w:id="85"/>
    </w:p>
    <w:p w14:paraId="1B72C30D" w14:textId="77777777" w:rsidR="007F6256" w:rsidRPr="005B38E5" w:rsidRDefault="007F6256" w:rsidP="007F6256">
      <w:pPr>
        <w:pStyle w:val="subsection"/>
      </w:pPr>
      <w:r w:rsidRPr="005B38E5">
        <w:tab/>
        <w:t>(1)</w:t>
      </w:r>
      <w:r w:rsidRPr="005B38E5">
        <w:tab/>
        <w:t>An industry body is not liable civilly, criminally or under any administrative process for giving a notice under subsection 40</w:t>
      </w:r>
      <w:r>
        <w:noBreakHyphen/>
      </w:r>
      <w:r w:rsidRPr="005B38E5">
        <w:t>100(1) if:</w:t>
      </w:r>
    </w:p>
    <w:p w14:paraId="1CB19328" w14:textId="77777777" w:rsidR="007F6256" w:rsidRPr="005B38E5" w:rsidRDefault="007F6256" w:rsidP="007F6256">
      <w:pPr>
        <w:pStyle w:val="paragraph"/>
      </w:pPr>
      <w:r w:rsidRPr="005B38E5">
        <w:tab/>
        <w:t>(a)</w:t>
      </w:r>
      <w:r w:rsidRPr="005B38E5">
        <w:tab/>
        <w:t>the body acted in good faith in giving the notice; and</w:t>
      </w:r>
    </w:p>
    <w:p w14:paraId="6367194E" w14:textId="77777777" w:rsidR="007F6256" w:rsidRPr="005B38E5" w:rsidRDefault="007F6256" w:rsidP="007F6256">
      <w:pPr>
        <w:pStyle w:val="paragraph"/>
      </w:pPr>
      <w:r w:rsidRPr="005B38E5">
        <w:tab/>
        <w:t>(b)</w:t>
      </w:r>
      <w:r w:rsidRPr="005B38E5">
        <w:tab/>
        <w:t>the suspicion that is the subject of the notice is a reasonable suspicion.</w:t>
      </w:r>
    </w:p>
    <w:p w14:paraId="0542B2E3" w14:textId="77777777" w:rsidR="007F6256" w:rsidRPr="005B38E5" w:rsidRDefault="007F6256" w:rsidP="007F6256">
      <w:pPr>
        <w:pStyle w:val="subsection"/>
      </w:pPr>
      <w:r w:rsidRPr="005B38E5">
        <w:tab/>
        <w:t>(2)</w:t>
      </w:r>
      <w:r w:rsidRPr="005B38E5">
        <w:tab/>
        <w:t>A person who, in good faith, makes a decision as a result of which the industry body gives a notice under subsection 40</w:t>
      </w:r>
      <w:r>
        <w:noBreakHyphen/>
      </w:r>
      <w:r w:rsidRPr="005B38E5">
        <w:t>100(1) is not liable civilly, criminally or under any administrative process for making the decision.</w:t>
      </w:r>
    </w:p>
    <w:p w14:paraId="6AD55101" w14:textId="77777777" w:rsidR="007F6256" w:rsidRPr="005B38E5" w:rsidRDefault="007F6256" w:rsidP="007F6256">
      <w:pPr>
        <w:pStyle w:val="subsection"/>
      </w:pPr>
      <w:r w:rsidRPr="005B38E5">
        <w:tab/>
        <w:t>(3)</w:t>
      </w:r>
      <w:r w:rsidRPr="005B38E5">
        <w:tab/>
        <w:t>A person who, in good faith, gives information or a document to an industry body that is included, or a copy of which is included, in a notice under subsection 40</w:t>
      </w:r>
      <w:r>
        <w:noBreakHyphen/>
      </w:r>
      <w:r w:rsidRPr="005B38E5">
        <w:t>100(1) is not liable civilly, criminally or under any administrative process for giving the information or document.</w:t>
      </w:r>
    </w:p>
    <w:p w14:paraId="14918974" w14:textId="77777777" w:rsidR="007F6256" w:rsidRPr="005B38E5" w:rsidRDefault="007F6256" w:rsidP="007F6256">
      <w:pPr>
        <w:pStyle w:val="ActHead5"/>
      </w:pPr>
      <w:bookmarkStart w:id="86" w:name="_Toc168304768"/>
      <w:r w:rsidRPr="009B0C6C">
        <w:rPr>
          <w:rStyle w:val="CharSectno"/>
        </w:rPr>
        <w:t>40</w:t>
      </w:r>
      <w:r w:rsidRPr="009B0C6C">
        <w:rPr>
          <w:rStyle w:val="CharSectno"/>
        </w:rPr>
        <w:noBreakHyphen/>
        <w:t>110</w:t>
      </w:r>
      <w:r w:rsidRPr="005B38E5">
        <w:t xml:space="preserve">  Meaning of </w:t>
      </w:r>
      <w:r w:rsidRPr="005B38E5">
        <w:rPr>
          <w:i/>
        </w:rPr>
        <w:t>industry bodies</w:t>
      </w:r>
      <w:bookmarkEnd w:id="86"/>
    </w:p>
    <w:p w14:paraId="2E52E4CF" w14:textId="77777777" w:rsidR="007F6256" w:rsidRPr="005B38E5" w:rsidRDefault="007F6256" w:rsidP="007F6256">
      <w:pPr>
        <w:pStyle w:val="subsection"/>
      </w:pPr>
      <w:r w:rsidRPr="005B38E5">
        <w:tab/>
      </w:r>
      <w:r w:rsidRPr="005B38E5">
        <w:tab/>
        <w:t xml:space="preserve">The Insolvency Practice Rules may prescribe </w:t>
      </w:r>
      <w:r w:rsidRPr="005B38E5">
        <w:rPr>
          <w:b/>
          <w:i/>
        </w:rPr>
        <w:t>industry bodies</w:t>
      </w:r>
      <w:r w:rsidRPr="005B38E5">
        <w:t xml:space="preserve"> for the purposes of this Subdivision.</w:t>
      </w:r>
    </w:p>
    <w:p w14:paraId="3D209F7C" w14:textId="77777777" w:rsidR="007F6256" w:rsidRPr="005B38E5" w:rsidRDefault="007F6256" w:rsidP="007F6256">
      <w:pPr>
        <w:pStyle w:val="ActHead4"/>
      </w:pPr>
      <w:bookmarkStart w:id="87" w:name="_Toc168304769"/>
      <w:r w:rsidRPr="009B0C6C">
        <w:rPr>
          <w:rStyle w:val="CharSubdNo"/>
        </w:rPr>
        <w:t>Subdivision H</w:t>
      </w:r>
      <w:r w:rsidRPr="005B38E5">
        <w:t>—</w:t>
      </w:r>
      <w:r w:rsidRPr="009B0C6C">
        <w:rPr>
          <w:rStyle w:val="CharSubdText"/>
        </w:rPr>
        <w:t>Consequences of certain disciplinary and other action</w:t>
      </w:r>
      <w:bookmarkEnd w:id="87"/>
    </w:p>
    <w:p w14:paraId="27931A0F" w14:textId="77777777" w:rsidR="007F6256" w:rsidRPr="005B38E5" w:rsidRDefault="007F6256" w:rsidP="007F6256">
      <w:pPr>
        <w:pStyle w:val="ActHead5"/>
      </w:pPr>
      <w:bookmarkStart w:id="88" w:name="_Toc168304770"/>
      <w:r w:rsidRPr="009B0C6C">
        <w:rPr>
          <w:rStyle w:val="CharSectno"/>
        </w:rPr>
        <w:t>40</w:t>
      </w:r>
      <w:r w:rsidRPr="009B0C6C">
        <w:rPr>
          <w:rStyle w:val="CharSectno"/>
        </w:rPr>
        <w:noBreakHyphen/>
        <w:t>111</w:t>
      </w:r>
      <w:r w:rsidRPr="005B38E5">
        <w:t xml:space="preserve">  Appointment of another liquidator if liquidator’s registration is suspended or cancelled</w:t>
      </w:r>
      <w:bookmarkEnd w:id="88"/>
    </w:p>
    <w:p w14:paraId="515B8C43" w14:textId="77777777" w:rsidR="007F6256" w:rsidRPr="005B38E5" w:rsidRDefault="007F6256" w:rsidP="007F6256">
      <w:pPr>
        <w:pStyle w:val="subsection"/>
      </w:pPr>
      <w:r w:rsidRPr="005B38E5">
        <w:tab/>
        <w:t>(1)</w:t>
      </w:r>
      <w:r w:rsidRPr="005B38E5">
        <w:tab/>
        <w:t>If:</w:t>
      </w:r>
    </w:p>
    <w:p w14:paraId="4020C5E0" w14:textId="77777777" w:rsidR="007F6256" w:rsidRPr="005B38E5" w:rsidRDefault="007F6256" w:rsidP="007F6256">
      <w:pPr>
        <w:pStyle w:val="paragraph"/>
      </w:pPr>
      <w:r w:rsidRPr="005B38E5">
        <w:tab/>
        <w:t>(a)</w:t>
      </w:r>
      <w:r w:rsidRPr="005B38E5">
        <w:tab/>
        <w:t>the registration of a liquidator is suspended or cancelled under this Division; and</w:t>
      </w:r>
    </w:p>
    <w:p w14:paraId="4453EC8E" w14:textId="77777777" w:rsidR="007F6256" w:rsidRPr="005B38E5" w:rsidRDefault="007F6256" w:rsidP="007F6256">
      <w:pPr>
        <w:pStyle w:val="paragraph"/>
      </w:pPr>
      <w:r w:rsidRPr="005B38E5">
        <w:lastRenderedPageBreak/>
        <w:tab/>
        <w:t>(b)</w:t>
      </w:r>
      <w:r w:rsidRPr="005B38E5">
        <w:tab/>
        <w:t>the liquidator is conducting the external administration of a company at the time the registration is suspended or cancelled;</w:t>
      </w:r>
    </w:p>
    <w:p w14:paraId="62A6D6AE" w14:textId="77777777" w:rsidR="007F6256" w:rsidRPr="005B38E5" w:rsidRDefault="007F6256" w:rsidP="007F6256">
      <w:pPr>
        <w:pStyle w:val="subsection2"/>
      </w:pPr>
      <w:r w:rsidRPr="005B38E5">
        <w:t>ASIC may, in writing, appoint another registered liquidator to conduct the external administration of the company.</w:t>
      </w:r>
    </w:p>
    <w:p w14:paraId="3586BBE9" w14:textId="77777777" w:rsidR="007F6256" w:rsidRPr="005B38E5" w:rsidRDefault="007F6256" w:rsidP="007F6256">
      <w:pPr>
        <w:pStyle w:val="subsection"/>
      </w:pPr>
      <w:r w:rsidRPr="005B38E5">
        <w:tab/>
        <w:t>(2)</w:t>
      </w:r>
      <w:r w:rsidRPr="005B38E5">
        <w:tab/>
        <w:t>If:</w:t>
      </w:r>
    </w:p>
    <w:p w14:paraId="0CE3A64D" w14:textId="77777777" w:rsidR="007F6256" w:rsidRPr="005B38E5" w:rsidRDefault="007F6256" w:rsidP="007F6256">
      <w:pPr>
        <w:pStyle w:val="paragraph"/>
      </w:pPr>
      <w:r w:rsidRPr="005B38E5">
        <w:tab/>
        <w:t>(a)</w:t>
      </w:r>
      <w:r w:rsidRPr="005B38E5">
        <w:tab/>
        <w:t>a liquidator fails to renew his or her registration as a liquidator before that registration ceases to have effect; and</w:t>
      </w:r>
    </w:p>
    <w:p w14:paraId="146F847C" w14:textId="77777777" w:rsidR="007F6256" w:rsidRPr="005B38E5" w:rsidRDefault="007F6256" w:rsidP="007F6256">
      <w:pPr>
        <w:pStyle w:val="paragraph"/>
      </w:pPr>
      <w:r w:rsidRPr="005B38E5">
        <w:tab/>
        <w:t>(b)</w:t>
      </w:r>
      <w:r w:rsidRPr="005B38E5">
        <w:tab/>
        <w:t>no order has been made by the Court under subsection 20</w:t>
      </w:r>
      <w:r>
        <w:noBreakHyphen/>
      </w:r>
      <w:r w:rsidRPr="005B38E5">
        <w:t>70(3) extending the period during which the liquidator may apply for renewal; and</w:t>
      </w:r>
    </w:p>
    <w:p w14:paraId="153A387B" w14:textId="77777777" w:rsidR="007F6256" w:rsidRPr="005B38E5" w:rsidRDefault="007F6256" w:rsidP="007F6256">
      <w:pPr>
        <w:pStyle w:val="paragraph"/>
      </w:pPr>
      <w:r w:rsidRPr="005B38E5">
        <w:tab/>
        <w:t>(c)</w:t>
      </w:r>
      <w:r w:rsidRPr="005B38E5">
        <w:tab/>
        <w:t>the liquidator is conducting the external administration of a company at the time his or her registration as a liquidator ceases to have effect;</w:t>
      </w:r>
    </w:p>
    <w:p w14:paraId="75957955" w14:textId="77777777" w:rsidR="007F6256" w:rsidRPr="005B38E5" w:rsidRDefault="007F6256" w:rsidP="007F6256">
      <w:pPr>
        <w:pStyle w:val="subsection2"/>
      </w:pPr>
      <w:r w:rsidRPr="005B38E5">
        <w:t>ASIC may, in writing, appoint another registered liquidator to conduct the external administration of the company.</w:t>
      </w:r>
    </w:p>
    <w:p w14:paraId="025CA9FE" w14:textId="77777777" w:rsidR="007F6256" w:rsidRPr="005B38E5" w:rsidRDefault="007F6256" w:rsidP="007F6256">
      <w:pPr>
        <w:pStyle w:val="subsection"/>
      </w:pPr>
      <w:r w:rsidRPr="005B38E5">
        <w:tab/>
        <w:t>(3)</w:t>
      </w:r>
      <w:r w:rsidRPr="005B38E5">
        <w:tab/>
        <w:t>Subsections (1) and (2) do not apply to:</w:t>
      </w:r>
    </w:p>
    <w:p w14:paraId="37F22F58" w14:textId="77777777" w:rsidR="007F6256" w:rsidRPr="005B38E5" w:rsidRDefault="007F6256" w:rsidP="007F6256">
      <w:pPr>
        <w:pStyle w:val="paragraph"/>
      </w:pPr>
      <w:r w:rsidRPr="005B38E5">
        <w:tab/>
        <w:t>(a)</w:t>
      </w:r>
      <w:r w:rsidRPr="005B38E5">
        <w:tab/>
        <w:t>a liquidator appointed by the Court; or</w:t>
      </w:r>
    </w:p>
    <w:p w14:paraId="610F140B" w14:textId="77777777" w:rsidR="007F6256" w:rsidRPr="005B38E5" w:rsidRDefault="007F6256" w:rsidP="007F6256">
      <w:pPr>
        <w:pStyle w:val="paragraph"/>
      </w:pPr>
      <w:r w:rsidRPr="005B38E5">
        <w:tab/>
        <w:t>(b)</w:t>
      </w:r>
      <w:r w:rsidRPr="005B38E5">
        <w:tab/>
        <w:t>a winding up ordered by ASIC under section 489EA; or</w:t>
      </w:r>
    </w:p>
    <w:p w14:paraId="1A80C902" w14:textId="77777777" w:rsidR="007F6256" w:rsidRPr="005B38E5" w:rsidRDefault="007F6256" w:rsidP="007F6256">
      <w:pPr>
        <w:pStyle w:val="paragraph"/>
      </w:pPr>
      <w:r w:rsidRPr="005B38E5">
        <w:tab/>
        <w:t>(c)</w:t>
      </w:r>
      <w:r w:rsidRPr="005B38E5">
        <w:tab/>
        <w:t>a members’ voluntary winding up.</w:t>
      </w:r>
    </w:p>
    <w:p w14:paraId="59AC117D" w14:textId="77777777" w:rsidR="007F6256" w:rsidRPr="005B38E5" w:rsidRDefault="007F6256" w:rsidP="007F6256">
      <w:pPr>
        <w:pStyle w:val="notetext"/>
      </w:pPr>
      <w:r w:rsidRPr="005B38E5">
        <w:t>Note:</w:t>
      </w:r>
      <w:r w:rsidRPr="005B38E5">
        <w:tab/>
        <w:t>For court</w:t>
      </w:r>
      <w:r>
        <w:noBreakHyphen/>
      </w:r>
      <w:r w:rsidRPr="005B38E5">
        <w:t>appointed liquidators, see section 473A. For a winding up ordered by ASIC, see section 489EA. For a members’ voluntary winding up, see section 495.</w:t>
      </w:r>
    </w:p>
    <w:p w14:paraId="3927D85B" w14:textId="77777777" w:rsidR="007F6256" w:rsidRPr="005B38E5" w:rsidRDefault="007F6256" w:rsidP="007F6256">
      <w:pPr>
        <w:pStyle w:val="subsection"/>
      </w:pPr>
      <w:r w:rsidRPr="005B38E5">
        <w:tab/>
        <w:t>(4)</w:t>
      </w:r>
      <w:r w:rsidRPr="005B38E5">
        <w:tab/>
        <w:t>An appointment of a registered liquidator by ASIC under subsection (1) must not be made without the written consent of the liquidator.</w:t>
      </w:r>
    </w:p>
    <w:p w14:paraId="48A3DCC5" w14:textId="77777777" w:rsidR="007F6256" w:rsidRPr="005B38E5" w:rsidRDefault="007F6256" w:rsidP="007F6256">
      <w:pPr>
        <w:pStyle w:val="ActHead3"/>
        <w:pageBreakBefore/>
      </w:pPr>
      <w:bookmarkStart w:id="89" w:name="_Toc168304771"/>
      <w:r w:rsidRPr="009B0C6C">
        <w:rPr>
          <w:rStyle w:val="CharDivNo"/>
        </w:rPr>
        <w:lastRenderedPageBreak/>
        <w:t>Division 45</w:t>
      </w:r>
      <w:r w:rsidRPr="005B38E5">
        <w:t>—</w:t>
      </w:r>
      <w:r w:rsidRPr="009B0C6C">
        <w:rPr>
          <w:rStyle w:val="CharDivText"/>
        </w:rPr>
        <w:t>Court oversight of registered liquidators</w:t>
      </w:r>
      <w:bookmarkEnd w:id="89"/>
    </w:p>
    <w:p w14:paraId="515956DE" w14:textId="77777777" w:rsidR="007F6256" w:rsidRPr="005B38E5" w:rsidRDefault="007F6256" w:rsidP="007F6256">
      <w:pPr>
        <w:pStyle w:val="ActHead5"/>
      </w:pPr>
      <w:bookmarkStart w:id="90" w:name="_Toc168304772"/>
      <w:r w:rsidRPr="009B0C6C">
        <w:rPr>
          <w:rStyle w:val="CharSectno"/>
        </w:rPr>
        <w:t>45</w:t>
      </w:r>
      <w:r w:rsidRPr="009B0C6C">
        <w:rPr>
          <w:rStyle w:val="CharSectno"/>
        </w:rPr>
        <w:noBreakHyphen/>
        <w:t>1</w:t>
      </w:r>
      <w:r w:rsidRPr="005B38E5">
        <w:t xml:space="preserve">  Court may make orders in relation to registered liquidators</w:t>
      </w:r>
      <w:bookmarkEnd w:id="90"/>
    </w:p>
    <w:p w14:paraId="6B6672AA" w14:textId="77777777" w:rsidR="007F6256" w:rsidRPr="005B38E5" w:rsidRDefault="007F6256" w:rsidP="007F6256">
      <w:pPr>
        <w:pStyle w:val="subsection"/>
      </w:pPr>
      <w:r w:rsidRPr="005B38E5">
        <w:tab/>
        <w:t>(1)</w:t>
      </w:r>
      <w:r w:rsidRPr="005B38E5">
        <w:tab/>
        <w:t>The Court may make such orders as it thinks fit in relation to a registered liquidator.</w:t>
      </w:r>
    </w:p>
    <w:p w14:paraId="5449D2CD" w14:textId="77777777" w:rsidR="007F6256" w:rsidRPr="005B38E5" w:rsidRDefault="007F6256" w:rsidP="007F6256">
      <w:pPr>
        <w:pStyle w:val="subsection"/>
      </w:pPr>
      <w:r w:rsidRPr="005B38E5">
        <w:tab/>
        <w:t>(2)</w:t>
      </w:r>
      <w:r w:rsidRPr="005B38E5">
        <w:tab/>
        <w:t>The Court may exercise the power under subsection (1):</w:t>
      </w:r>
    </w:p>
    <w:p w14:paraId="2F28E3CE" w14:textId="77777777" w:rsidR="007F6256" w:rsidRPr="005B38E5" w:rsidRDefault="007F6256" w:rsidP="007F6256">
      <w:pPr>
        <w:pStyle w:val="paragraph"/>
      </w:pPr>
      <w:r w:rsidRPr="005B38E5">
        <w:tab/>
        <w:t>(a)</w:t>
      </w:r>
      <w:r w:rsidRPr="005B38E5">
        <w:tab/>
        <w:t>on its own initiative, during proceedings before the Court; or</w:t>
      </w:r>
    </w:p>
    <w:p w14:paraId="4EB82DCD" w14:textId="77777777" w:rsidR="007F6256" w:rsidRPr="005B38E5" w:rsidRDefault="007F6256" w:rsidP="007F6256">
      <w:pPr>
        <w:pStyle w:val="paragraph"/>
      </w:pPr>
      <w:r w:rsidRPr="005B38E5">
        <w:tab/>
        <w:t>(b)</w:t>
      </w:r>
      <w:r w:rsidRPr="005B38E5">
        <w:tab/>
        <w:t>on application under subsection (3).</w:t>
      </w:r>
    </w:p>
    <w:p w14:paraId="0AC1F4C2" w14:textId="77777777" w:rsidR="007F6256" w:rsidRPr="005B38E5" w:rsidRDefault="007F6256" w:rsidP="007F6256">
      <w:pPr>
        <w:pStyle w:val="subsection"/>
      </w:pPr>
      <w:r w:rsidRPr="005B38E5">
        <w:tab/>
        <w:t>(3)</w:t>
      </w:r>
      <w:r w:rsidRPr="005B38E5">
        <w:tab/>
        <w:t>Each of the following persons may apply for an order under subsection (1):</w:t>
      </w:r>
    </w:p>
    <w:p w14:paraId="4DD75D70" w14:textId="77777777" w:rsidR="007F6256" w:rsidRPr="005B38E5" w:rsidRDefault="007F6256" w:rsidP="007F6256">
      <w:pPr>
        <w:pStyle w:val="paragraph"/>
      </w:pPr>
      <w:r w:rsidRPr="005B38E5">
        <w:tab/>
        <w:t>(a)</w:t>
      </w:r>
      <w:r w:rsidRPr="005B38E5">
        <w:tab/>
        <w:t>the registered liquidator;</w:t>
      </w:r>
    </w:p>
    <w:p w14:paraId="5A287CE9" w14:textId="77777777" w:rsidR="007F6256" w:rsidRPr="005B38E5" w:rsidRDefault="007F6256" w:rsidP="007F6256">
      <w:pPr>
        <w:pStyle w:val="paragraph"/>
      </w:pPr>
      <w:r w:rsidRPr="005B38E5">
        <w:tab/>
        <w:t>(b)</w:t>
      </w:r>
      <w:r w:rsidRPr="005B38E5">
        <w:tab/>
        <w:t>ASIC.</w:t>
      </w:r>
    </w:p>
    <w:p w14:paraId="5E4CCDB6" w14:textId="77777777" w:rsidR="007F6256" w:rsidRPr="005B38E5" w:rsidRDefault="007F6256" w:rsidP="007F6256">
      <w:pPr>
        <w:pStyle w:val="subsection"/>
      </w:pPr>
      <w:r w:rsidRPr="005B38E5">
        <w:tab/>
        <w:t>(4)</w:t>
      </w:r>
      <w:r w:rsidRPr="005B38E5">
        <w:tab/>
        <w:t>Without limiting the matters which the Court may take into account when making orders, the Court may take into account:</w:t>
      </w:r>
    </w:p>
    <w:p w14:paraId="437C9B81" w14:textId="77777777" w:rsidR="007F6256" w:rsidRPr="005B38E5" w:rsidRDefault="007F6256" w:rsidP="007F6256">
      <w:pPr>
        <w:pStyle w:val="paragraph"/>
      </w:pPr>
      <w:r w:rsidRPr="005B38E5">
        <w:tab/>
        <w:t>(a)</w:t>
      </w:r>
      <w:r w:rsidRPr="005B38E5">
        <w:tab/>
        <w:t>whether the registered liquidator has faithfully performed, or is faithfully performing, the registered liquidator’s duties; and</w:t>
      </w:r>
    </w:p>
    <w:p w14:paraId="1E667C48" w14:textId="77777777" w:rsidR="007F6256" w:rsidRPr="005B38E5" w:rsidRDefault="007F6256" w:rsidP="007F6256">
      <w:pPr>
        <w:pStyle w:val="paragraph"/>
      </w:pPr>
      <w:r w:rsidRPr="005B38E5">
        <w:tab/>
        <w:t>(b)</w:t>
      </w:r>
      <w:r w:rsidRPr="005B38E5">
        <w:tab/>
        <w:t>whether an action or failure to act by the registered liquidator is in compliance with this Act and the Insolvency Practice Rules; and</w:t>
      </w:r>
    </w:p>
    <w:p w14:paraId="5CBA9685" w14:textId="77777777" w:rsidR="007F6256" w:rsidRPr="005B38E5" w:rsidRDefault="007F6256" w:rsidP="007F6256">
      <w:pPr>
        <w:pStyle w:val="paragraph"/>
      </w:pPr>
      <w:r w:rsidRPr="005B38E5">
        <w:tab/>
        <w:t>(c)</w:t>
      </w:r>
      <w:r w:rsidRPr="005B38E5">
        <w:tab/>
        <w:t>whether an action or failure to act by the registered liquidator is in compliance with an order of the Court; and</w:t>
      </w:r>
    </w:p>
    <w:p w14:paraId="7D2D4747" w14:textId="77777777" w:rsidR="007F6256" w:rsidRPr="005B38E5" w:rsidRDefault="007F6256" w:rsidP="007F6256">
      <w:pPr>
        <w:pStyle w:val="paragraph"/>
      </w:pPr>
      <w:r w:rsidRPr="005B38E5">
        <w:tab/>
        <w:t>(d)</w:t>
      </w:r>
      <w:r w:rsidRPr="005B38E5">
        <w:tab/>
        <w:t>whether any person has suffered, or is likely to suffer, loss or damage because of an action or failure to act by the registered liquidator; and</w:t>
      </w:r>
    </w:p>
    <w:p w14:paraId="4D145C43" w14:textId="77777777" w:rsidR="007F6256" w:rsidRPr="005B38E5" w:rsidRDefault="007F6256" w:rsidP="007F6256">
      <w:pPr>
        <w:pStyle w:val="paragraph"/>
      </w:pPr>
      <w:r w:rsidRPr="005B38E5">
        <w:tab/>
        <w:t>(e)</w:t>
      </w:r>
      <w:r w:rsidRPr="005B38E5">
        <w:tab/>
        <w:t>the seriousness of the consequences of any action or failure to act by the registered liquidator, including the effect of that action or failure to act on public confidence in registered liquidators as a group.</w:t>
      </w:r>
    </w:p>
    <w:p w14:paraId="21245EB8" w14:textId="77777777" w:rsidR="007F6256" w:rsidRPr="005B38E5" w:rsidRDefault="007F6256" w:rsidP="007F6256">
      <w:pPr>
        <w:pStyle w:val="subsection"/>
      </w:pPr>
      <w:r w:rsidRPr="005B38E5">
        <w:tab/>
        <w:t>(5)</w:t>
      </w:r>
      <w:r w:rsidRPr="005B38E5">
        <w:tab/>
        <w:t>This section does not limit the Court’s powers under any other provision of this Act, or under any other law.</w:t>
      </w:r>
    </w:p>
    <w:p w14:paraId="0B526D4C" w14:textId="77777777" w:rsidR="007F6256" w:rsidRPr="005B38E5" w:rsidRDefault="007F6256" w:rsidP="007F6256">
      <w:pPr>
        <w:pStyle w:val="ActHead5"/>
      </w:pPr>
      <w:bookmarkStart w:id="91" w:name="_Toc168304773"/>
      <w:r w:rsidRPr="009B0C6C">
        <w:rPr>
          <w:rStyle w:val="CharSectno"/>
        </w:rPr>
        <w:lastRenderedPageBreak/>
        <w:t>45</w:t>
      </w:r>
      <w:r w:rsidRPr="009B0C6C">
        <w:rPr>
          <w:rStyle w:val="CharSectno"/>
        </w:rPr>
        <w:noBreakHyphen/>
        <w:t>5</w:t>
      </w:r>
      <w:r w:rsidRPr="005B38E5">
        <w:t xml:space="preserve">  Court may make orders about costs</w:t>
      </w:r>
      <w:bookmarkEnd w:id="91"/>
    </w:p>
    <w:p w14:paraId="7437B5C7" w14:textId="77777777" w:rsidR="007F6256" w:rsidRPr="005B38E5" w:rsidRDefault="007F6256" w:rsidP="007F6256">
      <w:pPr>
        <w:pStyle w:val="subsection"/>
      </w:pPr>
      <w:r w:rsidRPr="005B38E5">
        <w:tab/>
        <w:t>(1)</w:t>
      </w:r>
      <w:r w:rsidRPr="005B38E5">
        <w:tab/>
        <w:t>Without limiting section 45</w:t>
      </w:r>
      <w:r>
        <w:noBreakHyphen/>
      </w:r>
      <w:r w:rsidRPr="005B38E5">
        <w:t>1, the Court may make orders in relation to a registered liquidator that deal with the costs of a matter considered by the Court.</w:t>
      </w:r>
    </w:p>
    <w:p w14:paraId="184583D7" w14:textId="77777777" w:rsidR="007F6256" w:rsidRPr="005B38E5" w:rsidRDefault="007F6256" w:rsidP="007F6256">
      <w:pPr>
        <w:pStyle w:val="subsection"/>
      </w:pPr>
      <w:r w:rsidRPr="005B38E5">
        <w:tab/>
        <w:t>(2)</w:t>
      </w:r>
      <w:r w:rsidRPr="005B38E5">
        <w:tab/>
        <w:t>Those orders may include an order that:</w:t>
      </w:r>
    </w:p>
    <w:p w14:paraId="3DDF7BFD" w14:textId="77777777" w:rsidR="007F6256" w:rsidRPr="005B38E5" w:rsidRDefault="007F6256" w:rsidP="007F6256">
      <w:pPr>
        <w:pStyle w:val="paragraph"/>
      </w:pPr>
      <w:r w:rsidRPr="005B38E5">
        <w:tab/>
        <w:t>(a)</w:t>
      </w:r>
      <w:r w:rsidRPr="005B38E5">
        <w:tab/>
        <w:t>the registered liquidator is personally liable for some or all of those costs; and</w:t>
      </w:r>
    </w:p>
    <w:p w14:paraId="41A46B2F" w14:textId="77777777" w:rsidR="007F6256" w:rsidRPr="005B38E5" w:rsidRDefault="007F6256" w:rsidP="007F6256">
      <w:pPr>
        <w:pStyle w:val="paragraph"/>
      </w:pPr>
      <w:r w:rsidRPr="005B38E5">
        <w:tab/>
        <w:t>(b)</w:t>
      </w:r>
      <w:r w:rsidRPr="005B38E5">
        <w:tab/>
        <w:t>the registered liquidator is not entitled to be reimbursed by a company or its creditors in relation to some or all of those costs.</w:t>
      </w:r>
    </w:p>
    <w:p w14:paraId="5BB0AE7B" w14:textId="77777777" w:rsidR="007F6256" w:rsidRPr="005B38E5" w:rsidRDefault="007F6256" w:rsidP="007F6256">
      <w:pPr>
        <w:pStyle w:val="subsection"/>
      </w:pPr>
      <w:r w:rsidRPr="005B38E5">
        <w:tab/>
        <w:t>(3)</w:t>
      </w:r>
      <w:r w:rsidRPr="005B38E5">
        <w:tab/>
        <w:t>This section does not limit the Court’s powers under any other provision of this Act, or under any other law.</w:t>
      </w:r>
    </w:p>
    <w:p w14:paraId="24229EAB" w14:textId="77777777" w:rsidR="007F6256" w:rsidRPr="005B38E5" w:rsidRDefault="007F6256" w:rsidP="007F6256">
      <w:pPr>
        <w:pStyle w:val="ActHead3"/>
        <w:pageBreakBefore/>
      </w:pPr>
      <w:bookmarkStart w:id="92" w:name="_Toc168304774"/>
      <w:r w:rsidRPr="009B0C6C">
        <w:rPr>
          <w:rStyle w:val="CharDivNo"/>
        </w:rPr>
        <w:lastRenderedPageBreak/>
        <w:t>Division 50</w:t>
      </w:r>
      <w:r w:rsidRPr="005B38E5">
        <w:t>—</w:t>
      </w:r>
      <w:r w:rsidRPr="009B0C6C">
        <w:rPr>
          <w:rStyle w:val="CharDivText"/>
        </w:rPr>
        <w:t>Committees under this Part</w:t>
      </w:r>
      <w:bookmarkEnd w:id="92"/>
    </w:p>
    <w:p w14:paraId="5F2DD4DF" w14:textId="77777777" w:rsidR="007F6256" w:rsidRPr="005B38E5" w:rsidRDefault="007F6256" w:rsidP="007F6256">
      <w:pPr>
        <w:pStyle w:val="ActHead5"/>
      </w:pPr>
      <w:bookmarkStart w:id="93" w:name="_Toc168304775"/>
      <w:r w:rsidRPr="009B0C6C">
        <w:rPr>
          <w:rStyle w:val="CharSectno"/>
        </w:rPr>
        <w:t>50</w:t>
      </w:r>
      <w:r w:rsidRPr="009B0C6C">
        <w:rPr>
          <w:rStyle w:val="CharSectno"/>
        </w:rPr>
        <w:noBreakHyphen/>
        <w:t>1</w:t>
      </w:r>
      <w:r w:rsidRPr="005B38E5">
        <w:t xml:space="preserve">  Simplified outline of this Division</w:t>
      </w:r>
      <w:bookmarkEnd w:id="93"/>
    </w:p>
    <w:p w14:paraId="7C4C452D" w14:textId="77777777" w:rsidR="007F6256" w:rsidRPr="005B38E5" w:rsidRDefault="007F6256" w:rsidP="007F6256">
      <w:pPr>
        <w:pStyle w:val="SOText"/>
      </w:pPr>
      <w:r w:rsidRPr="005B38E5">
        <w:t>This Division sets out common rules for committees established under this Part.</w:t>
      </w:r>
    </w:p>
    <w:p w14:paraId="1506CB35" w14:textId="77777777" w:rsidR="007F6256" w:rsidRPr="005B38E5" w:rsidRDefault="007F6256" w:rsidP="007F6256">
      <w:pPr>
        <w:pStyle w:val="SOText"/>
      </w:pPr>
      <w:r w:rsidRPr="005B38E5">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14:paraId="40AE6D78" w14:textId="77777777" w:rsidR="007F6256" w:rsidRPr="005B38E5" w:rsidRDefault="007F6256" w:rsidP="007F6256">
      <w:pPr>
        <w:pStyle w:val="SOText"/>
      </w:pPr>
      <w:r w:rsidRPr="005B38E5">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14:paraId="7EAA7DCA" w14:textId="77777777" w:rsidR="007F6256" w:rsidRPr="005B38E5" w:rsidRDefault="007F6256" w:rsidP="007F6256">
      <w:pPr>
        <w:pStyle w:val="SOText"/>
      </w:pPr>
      <w:r w:rsidRPr="005B38E5">
        <w:t>The use and disclosure of information given to a committee is restricted to listed purposes.</w:t>
      </w:r>
    </w:p>
    <w:p w14:paraId="6DA8AF7B" w14:textId="77777777" w:rsidR="007F6256" w:rsidRPr="005B38E5" w:rsidRDefault="007F6256" w:rsidP="007F6256">
      <w:pPr>
        <w:pStyle w:val="ActHead5"/>
      </w:pPr>
      <w:bookmarkStart w:id="94" w:name="_Toc168304776"/>
      <w:r w:rsidRPr="009B0C6C">
        <w:rPr>
          <w:rStyle w:val="CharSectno"/>
        </w:rPr>
        <w:t>50</w:t>
      </w:r>
      <w:r w:rsidRPr="009B0C6C">
        <w:rPr>
          <w:rStyle w:val="CharSectno"/>
        </w:rPr>
        <w:noBreakHyphen/>
        <w:t>5</w:t>
      </w:r>
      <w:r w:rsidRPr="005B38E5">
        <w:t xml:space="preserve">  Prescribed body appointing a person to a committee</w:t>
      </w:r>
      <w:bookmarkEnd w:id="94"/>
    </w:p>
    <w:p w14:paraId="7B6100AF" w14:textId="77777777" w:rsidR="007F6256" w:rsidRPr="005B38E5" w:rsidRDefault="007F6256" w:rsidP="007F6256">
      <w:pPr>
        <w:pStyle w:val="SubsectionHead"/>
      </w:pPr>
      <w:r w:rsidRPr="005B38E5">
        <w:t>Application of this section</w:t>
      </w:r>
    </w:p>
    <w:p w14:paraId="53643548" w14:textId="77777777" w:rsidR="007F6256" w:rsidRPr="005B38E5" w:rsidRDefault="007F6256" w:rsidP="007F6256">
      <w:pPr>
        <w:pStyle w:val="subsection"/>
      </w:pPr>
      <w:r w:rsidRPr="005B38E5">
        <w:tab/>
        <w:t>(1)</w:t>
      </w:r>
      <w:r w:rsidRPr="005B38E5">
        <w:tab/>
        <w:t>This section applies if a prescribed body is to appoint a person to a committee under this Part.</w:t>
      </w:r>
    </w:p>
    <w:p w14:paraId="465CE0CD" w14:textId="77777777" w:rsidR="007F6256" w:rsidRPr="005B38E5" w:rsidRDefault="007F6256" w:rsidP="007F6256">
      <w:pPr>
        <w:pStyle w:val="SubsectionHead"/>
      </w:pPr>
      <w:r w:rsidRPr="005B38E5">
        <w:lastRenderedPageBreak/>
        <w:t>Prescribed body must only appoint a person with appropriate knowledge and experience</w:t>
      </w:r>
    </w:p>
    <w:p w14:paraId="7428E38C" w14:textId="77777777" w:rsidR="007F6256" w:rsidRPr="005B38E5" w:rsidRDefault="007F6256" w:rsidP="007F6256">
      <w:pPr>
        <w:pStyle w:val="subsection"/>
      </w:pPr>
      <w:r w:rsidRPr="005B38E5">
        <w:tab/>
        <w:t>(2)</w:t>
      </w:r>
      <w:r w:rsidRPr="005B38E5">
        <w:tab/>
        <w:t>The prescribed body is to appoint a person as a member of the committee only if the prescribed body is satisfied that the person has:</w:t>
      </w:r>
    </w:p>
    <w:p w14:paraId="5FAE7236" w14:textId="77777777" w:rsidR="007F6256" w:rsidRPr="005B38E5" w:rsidRDefault="007F6256" w:rsidP="007F6256">
      <w:pPr>
        <w:pStyle w:val="paragraph"/>
      </w:pPr>
      <w:r w:rsidRPr="005B38E5">
        <w:tab/>
        <w:t>(a)</w:t>
      </w:r>
      <w:r w:rsidRPr="005B38E5">
        <w:tab/>
        <w:t>if any knowledge or experience is prescribed in relation to appointments of the kind to be made—that knowledge or experience; or</w:t>
      </w:r>
    </w:p>
    <w:p w14:paraId="4260614D" w14:textId="77777777" w:rsidR="007F6256" w:rsidRPr="005B38E5" w:rsidRDefault="007F6256" w:rsidP="007F6256">
      <w:pPr>
        <w:pStyle w:val="paragraph"/>
      </w:pPr>
      <w:r w:rsidRPr="005B38E5">
        <w:tab/>
        <w:t>(b)</w:t>
      </w:r>
      <w:r w:rsidRPr="005B38E5">
        <w:tab/>
        <w:t>if no knowledge or experience is prescribed in relation to appointments of the kind to be made—the knowledge and experience necessary to carry out the person’s functions as a member of the committee if appointed.</w:t>
      </w:r>
    </w:p>
    <w:p w14:paraId="06819F18" w14:textId="77777777" w:rsidR="007F6256" w:rsidRPr="005B38E5" w:rsidRDefault="007F6256" w:rsidP="007F6256">
      <w:pPr>
        <w:pStyle w:val="ActHead5"/>
      </w:pPr>
      <w:bookmarkStart w:id="95" w:name="_Toc168304777"/>
      <w:r w:rsidRPr="009B0C6C">
        <w:rPr>
          <w:rStyle w:val="CharSectno"/>
        </w:rPr>
        <w:t>50</w:t>
      </w:r>
      <w:r w:rsidRPr="009B0C6C">
        <w:rPr>
          <w:rStyle w:val="CharSectno"/>
        </w:rPr>
        <w:noBreakHyphen/>
        <w:t>10</w:t>
      </w:r>
      <w:r w:rsidRPr="005B38E5">
        <w:t xml:space="preserve">  Minister appointing a person to a committee</w:t>
      </w:r>
      <w:bookmarkEnd w:id="95"/>
    </w:p>
    <w:p w14:paraId="35C10036" w14:textId="77777777" w:rsidR="007F6256" w:rsidRPr="005B38E5" w:rsidRDefault="007F6256" w:rsidP="007F6256">
      <w:pPr>
        <w:pStyle w:val="SubsectionHead"/>
      </w:pPr>
      <w:r w:rsidRPr="005B38E5">
        <w:t>Application of this section</w:t>
      </w:r>
    </w:p>
    <w:p w14:paraId="4831DCB3" w14:textId="77777777" w:rsidR="007F6256" w:rsidRPr="005B38E5" w:rsidRDefault="007F6256" w:rsidP="007F6256">
      <w:pPr>
        <w:pStyle w:val="subsection"/>
      </w:pPr>
      <w:r w:rsidRPr="005B38E5">
        <w:tab/>
        <w:t>(1)</w:t>
      </w:r>
      <w:r w:rsidRPr="005B38E5">
        <w:tab/>
        <w:t>This section applies if the Minister is to appoint a person to a committee under any of the following paragraphs:</w:t>
      </w:r>
    </w:p>
    <w:p w14:paraId="3BECAB00" w14:textId="77777777" w:rsidR="007F6256" w:rsidRPr="005B38E5" w:rsidRDefault="007F6256" w:rsidP="007F6256">
      <w:pPr>
        <w:pStyle w:val="paragraph"/>
      </w:pPr>
      <w:r w:rsidRPr="005B38E5">
        <w:tab/>
        <w:t>(a)</w:t>
      </w:r>
      <w:r w:rsidRPr="005B38E5">
        <w:tab/>
        <w:t>paragraph 20</w:t>
      </w:r>
      <w:r>
        <w:noBreakHyphen/>
      </w:r>
      <w:r w:rsidRPr="005B38E5">
        <w:t>10(2)(c);</w:t>
      </w:r>
    </w:p>
    <w:p w14:paraId="0168EF07" w14:textId="77777777" w:rsidR="007F6256" w:rsidRPr="005B38E5" w:rsidRDefault="007F6256" w:rsidP="007F6256">
      <w:pPr>
        <w:pStyle w:val="paragraph"/>
      </w:pPr>
      <w:r w:rsidRPr="005B38E5">
        <w:tab/>
        <w:t>(b)</w:t>
      </w:r>
      <w:r w:rsidRPr="005B38E5">
        <w:tab/>
        <w:t>paragraph 20</w:t>
      </w:r>
      <w:r>
        <w:noBreakHyphen/>
      </w:r>
      <w:r w:rsidRPr="005B38E5">
        <w:t>45(2)(c);</w:t>
      </w:r>
    </w:p>
    <w:p w14:paraId="31A692B8" w14:textId="77777777" w:rsidR="007F6256" w:rsidRPr="005B38E5" w:rsidRDefault="007F6256" w:rsidP="007F6256">
      <w:pPr>
        <w:pStyle w:val="paragraph"/>
      </w:pPr>
      <w:r w:rsidRPr="005B38E5">
        <w:tab/>
        <w:t>(c)</w:t>
      </w:r>
      <w:r w:rsidRPr="005B38E5">
        <w:tab/>
        <w:t>paragraph 40</w:t>
      </w:r>
      <w:r>
        <w:noBreakHyphen/>
      </w:r>
      <w:r w:rsidRPr="005B38E5">
        <w:t>45(2)(c);</w:t>
      </w:r>
    </w:p>
    <w:p w14:paraId="5E577901" w14:textId="77777777" w:rsidR="007F6256" w:rsidRPr="005B38E5" w:rsidRDefault="007F6256" w:rsidP="007F6256">
      <w:pPr>
        <w:pStyle w:val="paragraph"/>
      </w:pPr>
      <w:r w:rsidRPr="005B38E5">
        <w:tab/>
        <w:t>(d)</w:t>
      </w:r>
      <w:r w:rsidRPr="005B38E5">
        <w:tab/>
        <w:t>paragraph 40</w:t>
      </w:r>
      <w:r>
        <w:noBreakHyphen/>
      </w:r>
      <w:r w:rsidRPr="005B38E5">
        <w:t>75(2)(c).</w:t>
      </w:r>
    </w:p>
    <w:p w14:paraId="5CCA10BD" w14:textId="77777777" w:rsidR="007F6256" w:rsidRPr="005B38E5" w:rsidRDefault="007F6256" w:rsidP="007F6256">
      <w:pPr>
        <w:pStyle w:val="SubsectionHead"/>
      </w:pPr>
      <w:r w:rsidRPr="005B38E5">
        <w:t>Matters of which the Minister must be satisfied before appointing</w:t>
      </w:r>
    </w:p>
    <w:p w14:paraId="4EF0FE12" w14:textId="77777777" w:rsidR="007F6256" w:rsidRPr="005B38E5" w:rsidRDefault="007F6256" w:rsidP="007F6256">
      <w:pPr>
        <w:pStyle w:val="subsection"/>
      </w:pPr>
      <w:r w:rsidRPr="005B38E5">
        <w:tab/>
        <w:t>(2)</w:t>
      </w:r>
      <w:r w:rsidRPr="005B38E5">
        <w:tab/>
        <w:t>The Minister is to appoint a person as a member of the committee only if the Minister is satisfied that the person is qualified for appointment by virtue of his or her knowledge of, or experience in, one or more of the following fields:</w:t>
      </w:r>
    </w:p>
    <w:p w14:paraId="0E4FE976" w14:textId="77777777" w:rsidR="007F6256" w:rsidRPr="005B38E5" w:rsidRDefault="007F6256" w:rsidP="007F6256">
      <w:pPr>
        <w:pStyle w:val="paragraph"/>
      </w:pPr>
      <w:r w:rsidRPr="005B38E5">
        <w:tab/>
        <w:t>(a)</w:t>
      </w:r>
      <w:r w:rsidRPr="005B38E5">
        <w:tab/>
        <w:t>business;</w:t>
      </w:r>
    </w:p>
    <w:p w14:paraId="2ABBFD14" w14:textId="77777777" w:rsidR="007F6256" w:rsidRPr="005B38E5" w:rsidRDefault="007F6256" w:rsidP="007F6256">
      <w:pPr>
        <w:pStyle w:val="paragraph"/>
      </w:pPr>
      <w:r w:rsidRPr="005B38E5">
        <w:tab/>
        <w:t>(b)</w:t>
      </w:r>
      <w:r w:rsidRPr="005B38E5">
        <w:tab/>
        <w:t>law, including the law relating to corporate insolvency;</w:t>
      </w:r>
    </w:p>
    <w:p w14:paraId="08E8BE5D" w14:textId="77777777" w:rsidR="007F6256" w:rsidRPr="005B38E5" w:rsidRDefault="007F6256" w:rsidP="007F6256">
      <w:pPr>
        <w:pStyle w:val="paragraph"/>
      </w:pPr>
      <w:r w:rsidRPr="005B38E5">
        <w:tab/>
        <w:t>(c)</w:t>
      </w:r>
      <w:r w:rsidRPr="005B38E5">
        <w:tab/>
        <w:t>economics;</w:t>
      </w:r>
    </w:p>
    <w:p w14:paraId="63DB9DF2" w14:textId="77777777" w:rsidR="007F6256" w:rsidRPr="005B38E5" w:rsidRDefault="007F6256" w:rsidP="007F6256">
      <w:pPr>
        <w:pStyle w:val="paragraph"/>
      </w:pPr>
      <w:r w:rsidRPr="005B38E5">
        <w:tab/>
        <w:t>(d)</w:t>
      </w:r>
      <w:r w:rsidRPr="005B38E5">
        <w:tab/>
        <w:t>accounting;</w:t>
      </w:r>
    </w:p>
    <w:p w14:paraId="7B473489" w14:textId="77777777" w:rsidR="007F6256" w:rsidRPr="005B38E5" w:rsidRDefault="007F6256" w:rsidP="007F6256">
      <w:pPr>
        <w:pStyle w:val="paragraph"/>
      </w:pPr>
      <w:r w:rsidRPr="005B38E5">
        <w:tab/>
        <w:t>(e)</w:t>
      </w:r>
      <w:r w:rsidRPr="005B38E5">
        <w:tab/>
        <w:t>public policy relating to corporate insolvency;</w:t>
      </w:r>
    </w:p>
    <w:p w14:paraId="75B773FC" w14:textId="77777777" w:rsidR="007F6256" w:rsidRPr="005B38E5" w:rsidRDefault="007F6256" w:rsidP="007F6256">
      <w:pPr>
        <w:pStyle w:val="paragraph"/>
      </w:pPr>
      <w:r w:rsidRPr="005B38E5">
        <w:tab/>
        <w:t>(f)</w:t>
      </w:r>
      <w:r w:rsidRPr="005B38E5">
        <w:tab/>
        <w:t>administration of companies, including insolvent companies.</w:t>
      </w:r>
    </w:p>
    <w:p w14:paraId="19E99372" w14:textId="77777777" w:rsidR="007F6256" w:rsidRPr="005B38E5" w:rsidRDefault="007F6256" w:rsidP="007F6256">
      <w:pPr>
        <w:pStyle w:val="SubsectionHead"/>
      </w:pPr>
      <w:r w:rsidRPr="005B38E5">
        <w:lastRenderedPageBreak/>
        <w:t>Minister must not appoint member or staff member of ASIC</w:t>
      </w:r>
    </w:p>
    <w:p w14:paraId="30CA2A7F" w14:textId="77777777" w:rsidR="007F6256" w:rsidRPr="005B38E5" w:rsidRDefault="007F6256" w:rsidP="007F6256">
      <w:pPr>
        <w:pStyle w:val="subsection"/>
      </w:pPr>
      <w:r w:rsidRPr="005B38E5">
        <w:tab/>
        <w:t>(3)</w:t>
      </w:r>
      <w:r w:rsidRPr="005B38E5">
        <w:tab/>
        <w:t>The Minister must not appoint:</w:t>
      </w:r>
    </w:p>
    <w:p w14:paraId="56CD18CF" w14:textId="77777777" w:rsidR="007F6256" w:rsidRPr="005B38E5" w:rsidRDefault="007F6256" w:rsidP="007F6256">
      <w:pPr>
        <w:pStyle w:val="paragraph"/>
      </w:pPr>
      <w:r w:rsidRPr="005B38E5">
        <w:tab/>
        <w:t>(a)</w:t>
      </w:r>
      <w:r w:rsidRPr="005B38E5">
        <w:tab/>
        <w:t xml:space="preserve">a member of ASIC (within the meaning of section 9 of the </w:t>
      </w:r>
      <w:r w:rsidRPr="005B38E5">
        <w:rPr>
          <w:i/>
        </w:rPr>
        <w:t>Australian Securities and Investments Commission Act 2001</w:t>
      </w:r>
      <w:r w:rsidRPr="005B38E5">
        <w:t>); or</w:t>
      </w:r>
    </w:p>
    <w:p w14:paraId="153DB2C4" w14:textId="77777777" w:rsidR="007F6256" w:rsidRPr="005B38E5" w:rsidRDefault="007F6256" w:rsidP="007F6256">
      <w:pPr>
        <w:pStyle w:val="paragraph"/>
      </w:pPr>
      <w:r w:rsidRPr="005B38E5">
        <w:tab/>
        <w:t>(b)</w:t>
      </w:r>
      <w:r w:rsidRPr="005B38E5">
        <w:tab/>
        <w:t>a staff member of ASIC;</w:t>
      </w:r>
    </w:p>
    <w:p w14:paraId="7AFFBC73" w14:textId="77777777" w:rsidR="007F6256" w:rsidRPr="005B38E5" w:rsidRDefault="007F6256" w:rsidP="007F6256">
      <w:pPr>
        <w:pStyle w:val="subsection2"/>
      </w:pPr>
      <w:r w:rsidRPr="005B38E5">
        <w:t>to be a member of the committee.</w:t>
      </w:r>
    </w:p>
    <w:p w14:paraId="3FED9145" w14:textId="77777777" w:rsidR="007F6256" w:rsidRPr="005B38E5" w:rsidRDefault="007F6256" w:rsidP="007F6256">
      <w:pPr>
        <w:pStyle w:val="SubsectionHead"/>
      </w:pPr>
      <w:r w:rsidRPr="005B38E5">
        <w:t>Delegation of power to appoint</w:t>
      </w:r>
    </w:p>
    <w:p w14:paraId="17EAE9E6" w14:textId="77777777" w:rsidR="007F6256" w:rsidRPr="005B38E5" w:rsidRDefault="007F6256" w:rsidP="007F6256">
      <w:pPr>
        <w:pStyle w:val="subsection"/>
      </w:pPr>
      <w:r w:rsidRPr="005B38E5">
        <w:tab/>
        <w:t>(4)</w:t>
      </w:r>
      <w:r w:rsidRPr="005B38E5">
        <w:tab/>
        <w:t>The Minister may, in writing, delegate the Minister’s powers to appoint a person to a committee to:</w:t>
      </w:r>
    </w:p>
    <w:p w14:paraId="2A1BCA43" w14:textId="77777777" w:rsidR="007F6256" w:rsidRPr="005B38E5" w:rsidRDefault="007F6256" w:rsidP="007F6256">
      <w:pPr>
        <w:pStyle w:val="paragraph"/>
      </w:pPr>
      <w:r w:rsidRPr="005B38E5">
        <w:tab/>
        <w:t>(a)</w:t>
      </w:r>
      <w:r w:rsidRPr="005B38E5">
        <w:tab/>
        <w:t>ASIC; or</w:t>
      </w:r>
    </w:p>
    <w:p w14:paraId="072B3E8A" w14:textId="77777777" w:rsidR="007F6256" w:rsidRPr="005B38E5" w:rsidRDefault="007F6256" w:rsidP="007F6256">
      <w:pPr>
        <w:pStyle w:val="paragraph"/>
      </w:pPr>
      <w:r w:rsidRPr="005B38E5">
        <w:tab/>
        <w:t>(b)</w:t>
      </w:r>
      <w:r w:rsidRPr="005B38E5">
        <w:tab/>
        <w:t xml:space="preserve">a member of ASIC (within the meaning of section 9 of the </w:t>
      </w:r>
      <w:r w:rsidRPr="005B38E5">
        <w:rPr>
          <w:i/>
        </w:rPr>
        <w:t>Australian Securities and Investments Commission Act 2001</w:t>
      </w:r>
      <w:r w:rsidRPr="005B38E5">
        <w:t>); or</w:t>
      </w:r>
    </w:p>
    <w:p w14:paraId="210AF194" w14:textId="77777777" w:rsidR="007F6256" w:rsidRPr="005B38E5" w:rsidRDefault="007F6256" w:rsidP="007F6256">
      <w:pPr>
        <w:pStyle w:val="paragraph"/>
      </w:pPr>
      <w:r w:rsidRPr="005B38E5">
        <w:tab/>
        <w:t>(c)</w:t>
      </w:r>
      <w:r w:rsidRPr="005B38E5">
        <w:tab/>
        <w:t>a staff member of ASIC who is a senior staff member (within the meaning given by subsection 5(1) of that Act).</w:t>
      </w:r>
    </w:p>
    <w:p w14:paraId="3BE26C25" w14:textId="77777777" w:rsidR="007F6256" w:rsidRPr="005B38E5" w:rsidRDefault="007F6256" w:rsidP="007F6256">
      <w:pPr>
        <w:pStyle w:val="subsection"/>
      </w:pPr>
      <w:r w:rsidRPr="005B38E5">
        <w:tab/>
        <w:t>(5)</w:t>
      </w:r>
      <w:r w:rsidRPr="005B38E5">
        <w:tab/>
        <w:t>In exercising powers under a delegation, the delegate must comply with any directions of the Minister.</w:t>
      </w:r>
    </w:p>
    <w:p w14:paraId="785B95D0" w14:textId="77777777" w:rsidR="007F6256" w:rsidRPr="005B38E5" w:rsidRDefault="007F6256" w:rsidP="007F6256">
      <w:pPr>
        <w:pStyle w:val="ActHead5"/>
      </w:pPr>
      <w:bookmarkStart w:id="96" w:name="_Toc168304778"/>
      <w:r w:rsidRPr="009B0C6C">
        <w:rPr>
          <w:rStyle w:val="CharSectno"/>
        </w:rPr>
        <w:t>50</w:t>
      </w:r>
      <w:r w:rsidRPr="009B0C6C">
        <w:rPr>
          <w:rStyle w:val="CharSectno"/>
        </w:rPr>
        <w:noBreakHyphen/>
        <w:t>15</w:t>
      </w:r>
      <w:r w:rsidRPr="005B38E5">
        <w:t xml:space="preserve">  Single committee may consider more than one matter</w:t>
      </w:r>
      <w:bookmarkEnd w:id="96"/>
    </w:p>
    <w:p w14:paraId="6C8F4C9D" w14:textId="77777777" w:rsidR="007F6256" w:rsidRPr="005B38E5" w:rsidRDefault="007F6256" w:rsidP="007F6256">
      <w:pPr>
        <w:pStyle w:val="subsection"/>
      </w:pPr>
      <w:r w:rsidRPr="005B38E5">
        <w:tab/>
      </w:r>
      <w:r w:rsidRPr="005B38E5">
        <w:tab/>
        <w:t>A single committee may be convened under this Part to consider one or more of the following:</w:t>
      </w:r>
    </w:p>
    <w:p w14:paraId="507B0D35" w14:textId="77777777" w:rsidR="007F6256" w:rsidRPr="005B38E5" w:rsidRDefault="007F6256" w:rsidP="007F6256">
      <w:pPr>
        <w:pStyle w:val="paragraph"/>
      </w:pPr>
      <w:r w:rsidRPr="005B38E5">
        <w:tab/>
        <w:t>(a)</w:t>
      </w:r>
      <w:r w:rsidRPr="005B38E5">
        <w:tab/>
        <w:t>a matter or matters relating to one applicant for registration as a liquidator;</w:t>
      </w:r>
    </w:p>
    <w:p w14:paraId="1BB692EE" w14:textId="77777777" w:rsidR="007F6256" w:rsidRPr="005B38E5" w:rsidRDefault="007F6256" w:rsidP="007F6256">
      <w:pPr>
        <w:pStyle w:val="paragraph"/>
      </w:pPr>
      <w:r w:rsidRPr="005B38E5">
        <w:tab/>
        <w:t>(b)</w:t>
      </w:r>
      <w:r w:rsidRPr="005B38E5">
        <w:tab/>
        <w:t>a matter or matters relating to more than one applicant for registration as a liquidator;</w:t>
      </w:r>
    </w:p>
    <w:p w14:paraId="462F84C9" w14:textId="77777777" w:rsidR="007F6256" w:rsidRPr="005B38E5" w:rsidRDefault="007F6256" w:rsidP="007F6256">
      <w:pPr>
        <w:pStyle w:val="paragraph"/>
      </w:pPr>
      <w:r w:rsidRPr="005B38E5">
        <w:tab/>
        <w:t>(c)</w:t>
      </w:r>
      <w:r w:rsidRPr="005B38E5">
        <w:tab/>
        <w:t>a matter or matters relating to one registered liquidator;</w:t>
      </w:r>
    </w:p>
    <w:p w14:paraId="2805E212" w14:textId="77777777" w:rsidR="007F6256" w:rsidRPr="005B38E5" w:rsidRDefault="007F6256" w:rsidP="007F6256">
      <w:pPr>
        <w:pStyle w:val="paragraph"/>
      </w:pPr>
      <w:r w:rsidRPr="005B38E5">
        <w:tab/>
        <w:t>(d)</w:t>
      </w:r>
      <w:r w:rsidRPr="005B38E5">
        <w:tab/>
        <w:t>a matter or matters relating to more than one registered liquidator.</w:t>
      </w:r>
    </w:p>
    <w:p w14:paraId="04BE9838" w14:textId="77777777" w:rsidR="007F6256" w:rsidRPr="005B38E5" w:rsidRDefault="007F6256" w:rsidP="007F6256">
      <w:pPr>
        <w:pStyle w:val="ActHead5"/>
      </w:pPr>
      <w:bookmarkStart w:id="97" w:name="_Toc168304779"/>
      <w:r w:rsidRPr="009B0C6C">
        <w:rPr>
          <w:rStyle w:val="CharSectno"/>
        </w:rPr>
        <w:t>50</w:t>
      </w:r>
      <w:r w:rsidRPr="009B0C6C">
        <w:rPr>
          <w:rStyle w:val="CharSectno"/>
        </w:rPr>
        <w:noBreakHyphen/>
        <w:t>20</w:t>
      </w:r>
      <w:r w:rsidRPr="005B38E5">
        <w:t xml:space="preserve">  Ongoing consideration of matters by committee</w:t>
      </w:r>
      <w:bookmarkEnd w:id="97"/>
    </w:p>
    <w:p w14:paraId="1EE2615B" w14:textId="77777777" w:rsidR="007F6256" w:rsidRPr="005B38E5" w:rsidRDefault="007F6256" w:rsidP="007F6256">
      <w:pPr>
        <w:pStyle w:val="subsection"/>
      </w:pPr>
      <w:r w:rsidRPr="005B38E5">
        <w:tab/>
      </w:r>
      <w:r w:rsidRPr="005B38E5">
        <w:tab/>
        <w:t>If a committee is convened under this Part to consider a matter:</w:t>
      </w:r>
    </w:p>
    <w:p w14:paraId="6DBD9EB2" w14:textId="77777777" w:rsidR="007F6256" w:rsidRPr="005B38E5" w:rsidRDefault="007F6256" w:rsidP="007F6256">
      <w:pPr>
        <w:pStyle w:val="paragraph"/>
      </w:pPr>
      <w:r w:rsidRPr="005B38E5">
        <w:lastRenderedPageBreak/>
        <w:tab/>
        <w:t>(a)</w:t>
      </w:r>
      <w:r w:rsidRPr="005B38E5">
        <w:tab/>
        <w:t>the committee’s powers, functions and duties in relation to the matter are not affected by a change in the membership of the committee; and</w:t>
      </w:r>
    </w:p>
    <w:p w14:paraId="1E7E0D2D" w14:textId="77777777" w:rsidR="007F6256" w:rsidRPr="005B38E5" w:rsidRDefault="007F6256" w:rsidP="007F6256">
      <w:pPr>
        <w:pStyle w:val="paragraph"/>
      </w:pPr>
      <w:r w:rsidRPr="005B38E5">
        <w:tab/>
        <w:t>(b)</w:t>
      </w:r>
      <w:r w:rsidRPr="005B38E5">
        <w:tab/>
        <w:t>the committee may adjourn its consideration of the matter, and may do so more than once; and</w:t>
      </w:r>
    </w:p>
    <w:p w14:paraId="64CC2A39" w14:textId="77777777" w:rsidR="007F6256" w:rsidRPr="005B38E5" w:rsidRDefault="007F6256" w:rsidP="007F6256">
      <w:pPr>
        <w:pStyle w:val="paragraph"/>
      </w:pPr>
      <w:r w:rsidRPr="005B38E5">
        <w:tab/>
        <w:t>(c)</w:t>
      </w:r>
      <w:r w:rsidRPr="005B38E5">
        <w:tab/>
        <w:t>the matter may be transferred to another committee with powers, functions and duties under this Part in relation to matters of that kind.</w:t>
      </w:r>
    </w:p>
    <w:p w14:paraId="077CB35D" w14:textId="77777777" w:rsidR="007F6256" w:rsidRPr="005B38E5" w:rsidRDefault="007F6256" w:rsidP="007F6256">
      <w:pPr>
        <w:pStyle w:val="ActHead5"/>
      </w:pPr>
      <w:bookmarkStart w:id="98" w:name="_Toc168304780"/>
      <w:r w:rsidRPr="009B0C6C">
        <w:rPr>
          <w:rStyle w:val="CharSectno"/>
        </w:rPr>
        <w:t>50</w:t>
      </w:r>
      <w:r w:rsidRPr="009B0C6C">
        <w:rPr>
          <w:rStyle w:val="CharSectno"/>
        </w:rPr>
        <w:noBreakHyphen/>
        <w:t>25</w:t>
      </w:r>
      <w:r w:rsidRPr="005B38E5">
        <w:t xml:space="preserve">  Procedure and other rules relating to committees</w:t>
      </w:r>
      <w:bookmarkEnd w:id="98"/>
    </w:p>
    <w:p w14:paraId="55F9A46A" w14:textId="77777777" w:rsidR="007F6256" w:rsidRPr="005B38E5" w:rsidRDefault="007F6256" w:rsidP="007F6256">
      <w:pPr>
        <w:pStyle w:val="subsection"/>
      </w:pPr>
      <w:r w:rsidRPr="005B38E5">
        <w:tab/>
      </w:r>
      <w:r w:rsidRPr="005B38E5">
        <w:tab/>
        <w:t>The Insolvency Practice Rules may provide for and in relation to:</w:t>
      </w:r>
    </w:p>
    <w:p w14:paraId="65256819" w14:textId="77777777" w:rsidR="007F6256" w:rsidRPr="005B38E5" w:rsidRDefault="007F6256" w:rsidP="007F6256">
      <w:pPr>
        <w:pStyle w:val="paragraph"/>
      </w:pPr>
      <w:r w:rsidRPr="005B38E5">
        <w:tab/>
        <w:t>(a)</w:t>
      </w:r>
      <w:r w:rsidRPr="005B38E5">
        <w:tab/>
        <w:t>the manner in which the committees convened under this Part are to perform their functions, including:</w:t>
      </w:r>
    </w:p>
    <w:p w14:paraId="67176F01" w14:textId="77777777" w:rsidR="007F6256" w:rsidRPr="005B38E5" w:rsidRDefault="007F6256" w:rsidP="007F6256">
      <w:pPr>
        <w:pStyle w:val="paragraphsub"/>
      </w:pPr>
      <w:r w:rsidRPr="005B38E5">
        <w:tab/>
        <w:t>(i)</w:t>
      </w:r>
      <w:r w:rsidRPr="005B38E5">
        <w:tab/>
        <w:t>meetings of committees; and</w:t>
      </w:r>
    </w:p>
    <w:p w14:paraId="090A7719" w14:textId="77777777" w:rsidR="007F6256" w:rsidRPr="005B38E5" w:rsidRDefault="007F6256" w:rsidP="007F6256">
      <w:pPr>
        <w:pStyle w:val="paragraphsub"/>
      </w:pPr>
      <w:r w:rsidRPr="005B38E5">
        <w:tab/>
        <w:t>(ii)</w:t>
      </w:r>
      <w:r w:rsidRPr="005B38E5">
        <w:tab/>
        <w:t>the number of committee members required to constitute a quorum; and</w:t>
      </w:r>
    </w:p>
    <w:p w14:paraId="7187A59D" w14:textId="77777777" w:rsidR="007F6256" w:rsidRPr="005B38E5" w:rsidRDefault="007F6256" w:rsidP="007F6256">
      <w:pPr>
        <w:pStyle w:val="paragraphsub"/>
      </w:pPr>
      <w:r w:rsidRPr="005B38E5">
        <w:tab/>
        <w:t>(iii)</w:t>
      </w:r>
      <w:r w:rsidRPr="005B38E5">
        <w:tab/>
        <w:t>disclosure of interests in a matter before a committee; and</w:t>
      </w:r>
    </w:p>
    <w:p w14:paraId="7BE96654" w14:textId="77777777" w:rsidR="007F6256" w:rsidRPr="005B38E5" w:rsidRDefault="007F6256" w:rsidP="007F6256">
      <w:pPr>
        <w:pStyle w:val="paragraphsub"/>
      </w:pPr>
      <w:r w:rsidRPr="005B38E5">
        <w:tab/>
        <w:t>(iv)</w:t>
      </w:r>
      <w:r w:rsidRPr="005B38E5">
        <w:tab/>
        <w:t>the manner in which questions are to be decided by the committee; and</w:t>
      </w:r>
    </w:p>
    <w:p w14:paraId="44078CBE" w14:textId="77777777" w:rsidR="007F6256" w:rsidRPr="005B38E5" w:rsidRDefault="007F6256" w:rsidP="007F6256">
      <w:pPr>
        <w:pStyle w:val="paragraph"/>
      </w:pPr>
      <w:r w:rsidRPr="005B38E5">
        <w:tab/>
        <w:t>(b)</w:t>
      </w:r>
      <w:r w:rsidRPr="005B38E5">
        <w:tab/>
        <w:t>the reconstitution of a committee; and</w:t>
      </w:r>
    </w:p>
    <w:p w14:paraId="70AF21F9" w14:textId="77777777" w:rsidR="007F6256" w:rsidRPr="005B38E5" w:rsidRDefault="007F6256" w:rsidP="007F6256">
      <w:pPr>
        <w:pStyle w:val="paragraph"/>
      </w:pPr>
      <w:r w:rsidRPr="005B38E5">
        <w:tab/>
        <w:t>(c)</w:t>
      </w:r>
      <w:r w:rsidRPr="005B38E5">
        <w:tab/>
        <w:t>the termination of the consideration of a matter by a committee, and the transfer of matters to another committee.</w:t>
      </w:r>
    </w:p>
    <w:p w14:paraId="09B73C34" w14:textId="77777777" w:rsidR="007F6256" w:rsidRPr="005B38E5" w:rsidRDefault="007F6256" w:rsidP="007F6256">
      <w:pPr>
        <w:pStyle w:val="ActHead5"/>
      </w:pPr>
      <w:bookmarkStart w:id="99" w:name="_Toc168304781"/>
      <w:r w:rsidRPr="009B0C6C">
        <w:rPr>
          <w:rStyle w:val="CharSectno"/>
        </w:rPr>
        <w:t>50</w:t>
      </w:r>
      <w:r w:rsidRPr="009B0C6C">
        <w:rPr>
          <w:rStyle w:val="CharSectno"/>
        </w:rPr>
        <w:noBreakHyphen/>
        <w:t>30</w:t>
      </w:r>
      <w:r w:rsidRPr="005B38E5">
        <w:t xml:space="preserve">  Remuneration of committee members</w:t>
      </w:r>
      <w:bookmarkEnd w:id="99"/>
    </w:p>
    <w:p w14:paraId="558D5C59" w14:textId="77777777" w:rsidR="007F6256" w:rsidRPr="005B38E5" w:rsidRDefault="007F6256" w:rsidP="007F6256">
      <w:pPr>
        <w:pStyle w:val="subsection"/>
      </w:pPr>
      <w:r w:rsidRPr="005B38E5">
        <w:tab/>
        <w:t>(1)</w:t>
      </w:r>
      <w:r w:rsidRPr="005B38E5">
        <w:tab/>
        <w:t>A member of a committee convened under this Part is entitled to receive the remuneration that is determined by the Remuneration Tribunal. If no determination of that remuneration by the Tribunal is in operation, the member is entitled to receive such remuneration as the Minister determines in writing.</w:t>
      </w:r>
    </w:p>
    <w:p w14:paraId="2B1CAAC9" w14:textId="77777777" w:rsidR="007F6256" w:rsidRPr="005B38E5" w:rsidRDefault="007F6256" w:rsidP="007F6256">
      <w:pPr>
        <w:pStyle w:val="subsection"/>
      </w:pPr>
      <w:r w:rsidRPr="005B38E5">
        <w:tab/>
        <w:t>(2)</w:t>
      </w:r>
      <w:r w:rsidRPr="005B38E5">
        <w:tab/>
        <w:t>A member is entitled to receive such allowances as the Minister determines in writing.</w:t>
      </w:r>
    </w:p>
    <w:p w14:paraId="05D09C71" w14:textId="77777777" w:rsidR="007F6256" w:rsidRPr="005B38E5" w:rsidRDefault="007F6256" w:rsidP="007F6256">
      <w:pPr>
        <w:pStyle w:val="subsection"/>
      </w:pPr>
      <w:r w:rsidRPr="005B38E5">
        <w:lastRenderedPageBreak/>
        <w:tab/>
        <w:t>(3)</w:t>
      </w:r>
      <w:r w:rsidRPr="005B38E5">
        <w:tab/>
        <w:t xml:space="preserve">This section has effect subject to the </w:t>
      </w:r>
      <w:r w:rsidRPr="005B38E5">
        <w:rPr>
          <w:i/>
        </w:rPr>
        <w:t>Remuneration Tribunal Act 1973</w:t>
      </w:r>
      <w:r w:rsidRPr="005B38E5">
        <w:t>.</w:t>
      </w:r>
    </w:p>
    <w:p w14:paraId="2F0E501A" w14:textId="77777777" w:rsidR="007F6256" w:rsidRPr="005B38E5" w:rsidRDefault="007F6256" w:rsidP="007F6256">
      <w:pPr>
        <w:pStyle w:val="ActHead5"/>
      </w:pPr>
      <w:bookmarkStart w:id="100" w:name="_Toc168304782"/>
      <w:r w:rsidRPr="009B0C6C">
        <w:rPr>
          <w:rStyle w:val="CharSectno"/>
        </w:rPr>
        <w:t>50</w:t>
      </w:r>
      <w:r w:rsidRPr="009B0C6C">
        <w:rPr>
          <w:rStyle w:val="CharSectno"/>
        </w:rPr>
        <w:noBreakHyphen/>
        <w:t>35</w:t>
      </w:r>
      <w:r w:rsidRPr="005B38E5">
        <w:t xml:space="preserve">  Committee must only use information etc. for purposes for which disclosed</w:t>
      </w:r>
      <w:bookmarkEnd w:id="100"/>
    </w:p>
    <w:p w14:paraId="5323C000" w14:textId="77777777" w:rsidR="007F6256" w:rsidRPr="005B38E5" w:rsidRDefault="007F6256" w:rsidP="007F6256">
      <w:pPr>
        <w:pStyle w:val="SubsectionHead"/>
      </w:pPr>
      <w:r w:rsidRPr="005B38E5">
        <w:t>Offence</w:t>
      </w:r>
    </w:p>
    <w:p w14:paraId="1D898F94" w14:textId="77777777" w:rsidR="007F6256" w:rsidRPr="005B38E5" w:rsidRDefault="007F6256" w:rsidP="007F6256">
      <w:pPr>
        <w:pStyle w:val="subsection"/>
      </w:pPr>
      <w:r w:rsidRPr="005B38E5">
        <w:tab/>
        <w:t>(1)</w:t>
      </w:r>
      <w:r w:rsidRPr="005B38E5">
        <w:tab/>
        <w:t>A person commits an offence if:</w:t>
      </w:r>
    </w:p>
    <w:p w14:paraId="4155D07F" w14:textId="77777777" w:rsidR="007F6256" w:rsidRPr="005B38E5" w:rsidRDefault="007F6256" w:rsidP="007F6256">
      <w:pPr>
        <w:pStyle w:val="paragraph"/>
      </w:pPr>
      <w:r w:rsidRPr="005B38E5">
        <w:tab/>
        <w:t>(a)</w:t>
      </w:r>
      <w:r w:rsidRPr="005B38E5">
        <w:tab/>
        <w:t>the person is or was a member of a committee convened under this Part; and</w:t>
      </w:r>
    </w:p>
    <w:p w14:paraId="142C66AA" w14:textId="77777777" w:rsidR="007F6256" w:rsidRPr="005B38E5" w:rsidRDefault="007F6256" w:rsidP="007F6256">
      <w:pPr>
        <w:pStyle w:val="paragraph"/>
      </w:pPr>
      <w:r w:rsidRPr="005B38E5">
        <w:tab/>
        <w:t>(b)</w:t>
      </w:r>
      <w:r w:rsidRPr="005B38E5">
        <w:tab/>
        <w:t>information or a document is or was disclosed to the person for the purposes of exercising powers or performing functions as a member of the committee; and</w:t>
      </w:r>
    </w:p>
    <w:p w14:paraId="066B4906" w14:textId="77777777" w:rsidR="007F6256" w:rsidRPr="005B38E5" w:rsidRDefault="007F6256" w:rsidP="007F6256">
      <w:pPr>
        <w:pStyle w:val="paragraph"/>
      </w:pPr>
      <w:r w:rsidRPr="005B38E5">
        <w:tab/>
        <w:t>(c)</w:t>
      </w:r>
      <w:r w:rsidRPr="005B38E5">
        <w:tab/>
        <w:t>the person uses or discloses the information or document.</w:t>
      </w:r>
    </w:p>
    <w:p w14:paraId="5CDD26AC" w14:textId="77777777" w:rsidR="007F6256" w:rsidRPr="005B38E5" w:rsidRDefault="007F6256" w:rsidP="007F6256">
      <w:pPr>
        <w:pStyle w:val="Penalty"/>
      </w:pPr>
      <w:r w:rsidRPr="005B38E5">
        <w:t>Penalty:</w:t>
      </w:r>
      <w:r w:rsidRPr="005B38E5">
        <w:tab/>
        <w:t>50 penalty units.</w:t>
      </w:r>
    </w:p>
    <w:p w14:paraId="2B2176DE" w14:textId="77777777" w:rsidR="007F6256" w:rsidRPr="005B38E5" w:rsidRDefault="007F6256" w:rsidP="007F6256">
      <w:pPr>
        <w:pStyle w:val="SubsectionHead"/>
      </w:pPr>
      <w:r w:rsidRPr="005B38E5">
        <w:t>Exception—information or document disclosed to the Inspector</w:t>
      </w:r>
      <w:r>
        <w:noBreakHyphen/>
      </w:r>
      <w:r w:rsidRPr="005B38E5">
        <w:t>General in Bankruptcy or another committee etc.</w:t>
      </w:r>
    </w:p>
    <w:p w14:paraId="3DD9E915" w14:textId="77777777" w:rsidR="007F6256" w:rsidRPr="005B38E5" w:rsidRDefault="007F6256" w:rsidP="007F6256">
      <w:pPr>
        <w:pStyle w:val="subsection"/>
      </w:pPr>
      <w:r w:rsidRPr="005B38E5">
        <w:tab/>
        <w:t>(2)</w:t>
      </w:r>
      <w:r w:rsidRPr="005B38E5">
        <w:tab/>
        <w:t>Subsection (1) does not apply if the information or document:</w:t>
      </w:r>
    </w:p>
    <w:p w14:paraId="6BCF9A93" w14:textId="77777777" w:rsidR="007F6256" w:rsidRPr="005B38E5" w:rsidRDefault="007F6256" w:rsidP="007F6256">
      <w:pPr>
        <w:pStyle w:val="paragraph"/>
      </w:pPr>
      <w:r w:rsidRPr="005B38E5">
        <w:tab/>
        <w:t>(a)</w:t>
      </w:r>
      <w:r w:rsidRPr="005B38E5">
        <w:tab/>
        <w:t>is used or disclosed by the person for the purposes of exercising powers or performing functions as a member of the committee mentioned in subsection (1); or</w:t>
      </w:r>
    </w:p>
    <w:p w14:paraId="1669F257" w14:textId="77777777" w:rsidR="007F6256" w:rsidRPr="005B38E5" w:rsidRDefault="007F6256" w:rsidP="007F6256">
      <w:pPr>
        <w:pStyle w:val="paragraph"/>
      </w:pPr>
      <w:r w:rsidRPr="005B38E5">
        <w:tab/>
        <w:t>(b)</w:t>
      </w:r>
      <w:r w:rsidRPr="005B38E5">
        <w:tab/>
        <w:t>is disclosed:</w:t>
      </w:r>
    </w:p>
    <w:p w14:paraId="7982ADAC" w14:textId="77777777" w:rsidR="007F6256" w:rsidRPr="005B38E5" w:rsidRDefault="007F6256" w:rsidP="007F6256">
      <w:pPr>
        <w:pStyle w:val="paragraphsub"/>
      </w:pPr>
      <w:r w:rsidRPr="005B38E5">
        <w:tab/>
        <w:t>(i)</w:t>
      </w:r>
      <w:r w:rsidRPr="005B38E5">
        <w:tab/>
        <w:t>to the Inspector</w:t>
      </w:r>
      <w:r>
        <w:noBreakHyphen/>
      </w:r>
      <w:r w:rsidRPr="005B38E5">
        <w:t>General in Bankruptcy to assist the Inspector</w:t>
      </w:r>
      <w:r>
        <w:noBreakHyphen/>
      </w:r>
      <w:r w:rsidRPr="005B38E5">
        <w:t xml:space="preserve">General to exercise his or her powers or perform his or her functions under the </w:t>
      </w:r>
      <w:r w:rsidRPr="005B38E5">
        <w:rPr>
          <w:i/>
        </w:rPr>
        <w:t>Bankruptcy Act 1966</w:t>
      </w:r>
      <w:r w:rsidRPr="005B38E5">
        <w:t>; or</w:t>
      </w:r>
    </w:p>
    <w:p w14:paraId="254D96EC" w14:textId="77777777" w:rsidR="007F6256" w:rsidRPr="005B38E5" w:rsidRDefault="007F6256" w:rsidP="007F6256">
      <w:pPr>
        <w:pStyle w:val="paragraphsub"/>
      </w:pPr>
      <w:r w:rsidRPr="005B38E5">
        <w:tab/>
        <w:t>(ii)</w:t>
      </w:r>
      <w:r w:rsidRPr="005B38E5">
        <w:tab/>
        <w:t>to a committee convened under Part 2 of the Insolvency Practice Schedule (Bankruptcy)</w:t>
      </w:r>
      <w:r w:rsidRPr="005B38E5">
        <w:rPr>
          <w:i/>
        </w:rPr>
        <w:t xml:space="preserve"> </w:t>
      </w:r>
      <w:r w:rsidRPr="005B38E5">
        <w:t>to assist the committee to exercise its powers or perform its functions under that Part; or</w:t>
      </w:r>
    </w:p>
    <w:p w14:paraId="2CA3A3E4" w14:textId="77777777" w:rsidR="007F6256" w:rsidRPr="005B38E5" w:rsidRDefault="007F6256" w:rsidP="007F6256">
      <w:pPr>
        <w:pStyle w:val="paragraphsub"/>
      </w:pPr>
      <w:r w:rsidRPr="005B38E5">
        <w:tab/>
        <w:t>(iii)</w:t>
      </w:r>
      <w:r w:rsidRPr="005B38E5">
        <w:tab/>
        <w:t>to another committee convened under this Part to assist the committee to exercise its powers or perform its functions under this Part; or</w:t>
      </w:r>
    </w:p>
    <w:p w14:paraId="1CD33899" w14:textId="77777777" w:rsidR="007F6256" w:rsidRPr="005B38E5" w:rsidRDefault="007F6256" w:rsidP="007F6256">
      <w:pPr>
        <w:pStyle w:val="paragraphsub"/>
      </w:pPr>
      <w:r w:rsidRPr="005B38E5">
        <w:lastRenderedPageBreak/>
        <w:tab/>
        <w:t>(iv)</w:t>
      </w:r>
      <w:r w:rsidRPr="005B38E5">
        <w:tab/>
        <w:t>to enable or assist a body prescribed for the purposes of this paragraph to perform its disciplinary function in relation to its members; or</w:t>
      </w:r>
    </w:p>
    <w:p w14:paraId="6E2F0618" w14:textId="77777777" w:rsidR="007F6256" w:rsidRPr="005B38E5" w:rsidRDefault="007F6256" w:rsidP="007F6256">
      <w:pPr>
        <w:pStyle w:val="paragraphsub"/>
      </w:pPr>
      <w:r w:rsidRPr="005B38E5">
        <w:tab/>
        <w:t>(v)</w:t>
      </w:r>
      <w:r w:rsidRPr="005B38E5">
        <w:tab/>
        <w:t>in order to enable or assist an authority or person in a State or Territory, or a foreign country, to perform or exercise a function or power that corresponds, or is analogous, to any of the committee’s or ASIC’s functions and powers; or</w:t>
      </w:r>
    </w:p>
    <w:p w14:paraId="1D09AF9F" w14:textId="77777777" w:rsidR="007F6256" w:rsidRPr="005B38E5" w:rsidRDefault="007F6256" w:rsidP="007F6256">
      <w:pPr>
        <w:pStyle w:val="paragraphsub"/>
      </w:pPr>
      <w:r w:rsidRPr="005B38E5">
        <w:tab/>
        <w:t>(vi)</w:t>
      </w:r>
      <w:r w:rsidRPr="005B38E5">
        <w:tab/>
        <w:t>to a court or tribunal in relation to proceedings before the court or tribunal.</w:t>
      </w:r>
    </w:p>
    <w:p w14:paraId="17A325A1"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68E7542C" w14:textId="77777777" w:rsidR="007F6256" w:rsidRPr="005B38E5" w:rsidRDefault="007F6256" w:rsidP="007F6256">
      <w:pPr>
        <w:pStyle w:val="ActHead2"/>
        <w:pageBreakBefore/>
      </w:pPr>
      <w:bookmarkStart w:id="101" w:name="_Toc168304783"/>
      <w:r w:rsidRPr="009B0C6C">
        <w:rPr>
          <w:rStyle w:val="CharPartNo"/>
        </w:rPr>
        <w:lastRenderedPageBreak/>
        <w:t>Part 3</w:t>
      </w:r>
      <w:r w:rsidRPr="005B38E5">
        <w:t>—</w:t>
      </w:r>
      <w:r w:rsidRPr="009B0C6C">
        <w:rPr>
          <w:rStyle w:val="CharPartText"/>
        </w:rPr>
        <w:t>General rules relating to external administrations</w:t>
      </w:r>
      <w:bookmarkEnd w:id="101"/>
    </w:p>
    <w:p w14:paraId="0D950F27" w14:textId="77777777" w:rsidR="007F6256" w:rsidRPr="005B38E5" w:rsidRDefault="007F6256" w:rsidP="007F6256">
      <w:pPr>
        <w:pStyle w:val="ActHead3"/>
      </w:pPr>
      <w:bookmarkStart w:id="102" w:name="_Toc168304784"/>
      <w:r w:rsidRPr="009B0C6C">
        <w:rPr>
          <w:rStyle w:val="CharDivNo"/>
        </w:rPr>
        <w:t>Division 55</w:t>
      </w:r>
      <w:r w:rsidRPr="005B38E5">
        <w:t>—</w:t>
      </w:r>
      <w:r w:rsidRPr="009B0C6C">
        <w:rPr>
          <w:rStyle w:val="CharDivText"/>
        </w:rPr>
        <w:t>Introduction</w:t>
      </w:r>
      <w:bookmarkEnd w:id="102"/>
    </w:p>
    <w:p w14:paraId="2A73059D" w14:textId="77777777" w:rsidR="007F6256" w:rsidRPr="005B38E5" w:rsidRDefault="007F6256" w:rsidP="007F6256">
      <w:pPr>
        <w:pStyle w:val="ActHead5"/>
      </w:pPr>
      <w:bookmarkStart w:id="103" w:name="_Toc168304785"/>
      <w:r w:rsidRPr="009B0C6C">
        <w:rPr>
          <w:rStyle w:val="CharSectno"/>
        </w:rPr>
        <w:t>55</w:t>
      </w:r>
      <w:r w:rsidRPr="009B0C6C">
        <w:rPr>
          <w:rStyle w:val="CharSectno"/>
        </w:rPr>
        <w:noBreakHyphen/>
        <w:t>1</w:t>
      </w:r>
      <w:r w:rsidRPr="005B38E5">
        <w:t xml:space="preserve">  Simplified outline of this Part</w:t>
      </w:r>
      <w:bookmarkEnd w:id="103"/>
    </w:p>
    <w:p w14:paraId="19AB2597" w14:textId="77777777" w:rsidR="007F6256" w:rsidRPr="005B38E5" w:rsidRDefault="007F6256" w:rsidP="007F6256">
      <w:pPr>
        <w:pStyle w:val="SOText"/>
      </w:pPr>
      <w:r w:rsidRPr="005B38E5">
        <w:t>This Part sets out requirements for conducting the external administration of a company.</w:t>
      </w:r>
    </w:p>
    <w:p w14:paraId="55CDC541" w14:textId="77777777" w:rsidR="007F6256" w:rsidRPr="005B38E5" w:rsidRDefault="007F6256" w:rsidP="007F6256">
      <w:pPr>
        <w:pStyle w:val="SOText"/>
      </w:pPr>
      <w:r w:rsidRPr="005B38E5">
        <w:t>The main provisions deal with:</w:t>
      </w:r>
    </w:p>
    <w:p w14:paraId="52153FAE" w14:textId="77777777" w:rsidR="007F6256" w:rsidRPr="005B38E5" w:rsidRDefault="007F6256" w:rsidP="007F6256">
      <w:pPr>
        <w:pStyle w:val="SOPara"/>
      </w:pPr>
      <w:r w:rsidRPr="005B38E5">
        <w:tab/>
        <w:t>(a)</w:t>
      </w:r>
      <w:r w:rsidRPr="005B38E5">
        <w:tab/>
        <w:t>the remuneration of the external administrator; and</w:t>
      </w:r>
    </w:p>
    <w:p w14:paraId="1438D3B9" w14:textId="77777777" w:rsidR="007F6256" w:rsidRPr="005B38E5" w:rsidRDefault="007F6256" w:rsidP="007F6256">
      <w:pPr>
        <w:pStyle w:val="SOPara"/>
      </w:pPr>
      <w:r w:rsidRPr="005B38E5">
        <w:tab/>
        <w:t>(b)</w:t>
      </w:r>
      <w:r w:rsidRPr="005B38E5">
        <w:tab/>
        <w:t>the duties of the external administrator in handling the money and other property of the company; and</w:t>
      </w:r>
    </w:p>
    <w:p w14:paraId="631F2E0E" w14:textId="77777777" w:rsidR="007F6256" w:rsidRPr="005B38E5" w:rsidRDefault="007F6256" w:rsidP="007F6256">
      <w:pPr>
        <w:pStyle w:val="SOPara"/>
      </w:pPr>
      <w:r w:rsidRPr="005B38E5">
        <w:tab/>
        <w:t>(c)</w:t>
      </w:r>
      <w:r w:rsidRPr="005B38E5">
        <w:tab/>
        <w:t>conflicts of interest; and</w:t>
      </w:r>
    </w:p>
    <w:p w14:paraId="3E36C4B9" w14:textId="77777777" w:rsidR="007F6256" w:rsidRPr="005B38E5" w:rsidRDefault="007F6256" w:rsidP="007F6256">
      <w:pPr>
        <w:pStyle w:val="SOPara"/>
      </w:pPr>
      <w:r w:rsidRPr="005B38E5">
        <w:tab/>
        <w:t>(d)</w:t>
      </w:r>
      <w:r w:rsidRPr="005B38E5">
        <w:tab/>
        <w:t>the duties of the external administrator to keep appropriate records, to report to ASIC and to give information, documents and reports to creditors, members of the company and others; and</w:t>
      </w:r>
    </w:p>
    <w:p w14:paraId="5625CDCA" w14:textId="77777777" w:rsidR="007F6256" w:rsidRPr="005B38E5" w:rsidRDefault="007F6256" w:rsidP="007F6256">
      <w:pPr>
        <w:pStyle w:val="SOPara"/>
      </w:pPr>
      <w:r w:rsidRPr="005B38E5">
        <w:tab/>
        <w:t>(e)</w:t>
      </w:r>
      <w:r w:rsidRPr="005B38E5">
        <w:tab/>
        <w:t>creditor and company meetings; and</w:t>
      </w:r>
    </w:p>
    <w:p w14:paraId="03549D65" w14:textId="77777777" w:rsidR="007F6256" w:rsidRPr="005B38E5" w:rsidRDefault="007F6256" w:rsidP="007F6256">
      <w:pPr>
        <w:pStyle w:val="SOPara"/>
      </w:pPr>
      <w:r w:rsidRPr="005B38E5">
        <w:tab/>
        <w:t>(f)</w:t>
      </w:r>
      <w:r w:rsidRPr="005B38E5">
        <w:tab/>
        <w:t>the creation and conduct of a committee to monitor the external administration (called a committee of inspection); and</w:t>
      </w:r>
    </w:p>
    <w:p w14:paraId="6026EB74" w14:textId="77777777" w:rsidR="007F6256" w:rsidRPr="005B38E5" w:rsidRDefault="007F6256" w:rsidP="007F6256">
      <w:pPr>
        <w:pStyle w:val="SOPara"/>
      </w:pPr>
      <w:r w:rsidRPr="005B38E5">
        <w:tab/>
        <w:t>(g)</w:t>
      </w:r>
      <w:r w:rsidRPr="005B38E5">
        <w:tab/>
        <w:t>the rights of creditors to review the external administration; and</w:t>
      </w:r>
    </w:p>
    <w:p w14:paraId="5023B116" w14:textId="77777777" w:rsidR="007F6256" w:rsidRPr="005B38E5" w:rsidRDefault="007F6256" w:rsidP="007F6256">
      <w:pPr>
        <w:pStyle w:val="SOPara"/>
      </w:pPr>
      <w:r w:rsidRPr="005B38E5">
        <w:tab/>
        <w:t>(h)</w:t>
      </w:r>
      <w:r w:rsidRPr="005B38E5">
        <w:tab/>
        <w:t>the rights of creditors to remove the external administrator and appoint another; and</w:t>
      </w:r>
    </w:p>
    <w:p w14:paraId="044D71B6" w14:textId="77777777" w:rsidR="007F6256" w:rsidRPr="005B38E5" w:rsidRDefault="007F6256" w:rsidP="007F6256">
      <w:pPr>
        <w:pStyle w:val="SOPara"/>
      </w:pPr>
      <w:r w:rsidRPr="005B38E5">
        <w:tab/>
        <w:t>(i)</w:t>
      </w:r>
      <w:r w:rsidRPr="005B38E5">
        <w:tab/>
        <w:t>the review of the external administration by the Court.</w:t>
      </w:r>
    </w:p>
    <w:p w14:paraId="2A1008FE" w14:textId="77777777" w:rsidR="007F6256" w:rsidRPr="005B38E5" w:rsidRDefault="007F6256" w:rsidP="007F6256">
      <w:pPr>
        <w:pStyle w:val="SOText"/>
      </w:pPr>
      <w:r w:rsidRPr="005B38E5">
        <w:t>There are additional rules that apply to companies under external administration in Chapter 5 (for example, about appointment of external administrators) of this Act.</w:t>
      </w:r>
    </w:p>
    <w:p w14:paraId="4435C2C1" w14:textId="77777777" w:rsidR="007F6256" w:rsidRPr="005B38E5" w:rsidRDefault="007F6256" w:rsidP="007F6256">
      <w:pPr>
        <w:pStyle w:val="SOText"/>
      </w:pPr>
      <w:r w:rsidRPr="005B38E5">
        <w:lastRenderedPageBreak/>
        <w:t>Companies in receivership are not covered in this Part (see generally Part 5.2 of this Act).</w:t>
      </w:r>
    </w:p>
    <w:p w14:paraId="5D7D2EB8" w14:textId="77777777" w:rsidR="007F6256" w:rsidRPr="005B38E5" w:rsidRDefault="007F6256" w:rsidP="007F6256">
      <w:pPr>
        <w:pStyle w:val="ActHead3"/>
        <w:pageBreakBefore/>
      </w:pPr>
      <w:bookmarkStart w:id="104" w:name="_Toc168304786"/>
      <w:r w:rsidRPr="009B0C6C">
        <w:rPr>
          <w:rStyle w:val="CharDivNo"/>
        </w:rPr>
        <w:lastRenderedPageBreak/>
        <w:t>Division 60</w:t>
      </w:r>
      <w:r w:rsidRPr="005B38E5">
        <w:t>—</w:t>
      </w:r>
      <w:r w:rsidRPr="009B0C6C">
        <w:rPr>
          <w:rStyle w:val="CharDivText"/>
        </w:rPr>
        <w:t>Remuneration and other benefits received by external administrators</w:t>
      </w:r>
      <w:bookmarkEnd w:id="104"/>
    </w:p>
    <w:p w14:paraId="2676230F" w14:textId="77777777" w:rsidR="007F6256" w:rsidRPr="005B38E5" w:rsidRDefault="007F6256" w:rsidP="007F6256">
      <w:pPr>
        <w:pStyle w:val="ActHead4"/>
      </w:pPr>
      <w:bookmarkStart w:id="105" w:name="_Toc168304787"/>
      <w:r w:rsidRPr="009B0C6C">
        <w:rPr>
          <w:rStyle w:val="CharSubdNo"/>
        </w:rPr>
        <w:t>Subdivision A</w:t>
      </w:r>
      <w:r w:rsidRPr="005B38E5">
        <w:t>—</w:t>
      </w:r>
      <w:r w:rsidRPr="009B0C6C">
        <w:rPr>
          <w:rStyle w:val="CharSubdText"/>
        </w:rPr>
        <w:t>Introduction</w:t>
      </w:r>
      <w:bookmarkEnd w:id="105"/>
    </w:p>
    <w:p w14:paraId="1D2BC49A" w14:textId="77777777" w:rsidR="007F6256" w:rsidRPr="005B38E5" w:rsidRDefault="007F6256" w:rsidP="007F6256">
      <w:pPr>
        <w:pStyle w:val="ActHead5"/>
      </w:pPr>
      <w:bookmarkStart w:id="106" w:name="_Toc168304788"/>
      <w:r w:rsidRPr="009B0C6C">
        <w:rPr>
          <w:rStyle w:val="CharSectno"/>
        </w:rPr>
        <w:t>60</w:t>
      </w:r>
      <w:r w:rsidRPr="009B0C6C">
        <w:rPr>
          <w:rStyle w:val="CharSectno"/>
        </w:rPr>
        <w:noBreakHyphen/>
        <w:t>1</w:t>
      </w:r>
      <w:r w:rsidRPr="005B38E5">
        <w:t xml:space="preserve">  Simplified outline of this Division</w:t>
      </w:r>
      <w:bookmarkEnd w:id="106"/>
    </w:p>
    <w:p w14:paraId="33220CBB" w14:textId="77777777" w:rsidR="007F6256" w:rsidRPr="005B38E5" w:rsidRDefault="007F6256" w:rsidP="007F6256">
      <w:pPr>
        <w:pStyle w:val="SOHeadItalic"/>
      </w:pPr>
      <w:r w:rsidRPr="005B38E5">
        <w:t>Remuneration</w:t>
      </w:r>
    </w:p>
    <w:p w14:paraId="3C4F3208" w14:textId="77777777" w:rsidR="007F6256" w:rsidRPr="005B38E5" w:rsidRDefault="007F6256" w:rsidP="007F6256">
      <w:pPr>
        <w:pStyle w:val="SOText"/>
      </w:pPr>
      <w:r w:rsidRPr="005B38E5">
        <w:t>The external administrator of a company is entitled to receive remuneration for necessary work properly performed by the external administrator in relation to the external administration.</w:t>
      </w:r>
    </w:p>
    <w:p w14:paraId="453F3D6A" w14:textId="77777777" w:rsidR="007F6256" w:rsidRPr="005B38E5" w:rsidRDefault="007F6256" w:rsidP="007F6256">
      <w:pPr>
        <w:pStyle w:val="SOText"/>
      </w:pPr>
      <w:r w:rsidRPr="005B38E5">
        <w:t>The amount of remuneration will usually be set under a remuneration determination. Remuneration determinations are made by:</w:t>
      </w:r>
    </w:p>
    <w:p w14:paraId="2623E38D" w14:textId="77777777" w:rsidR="007F6256" w:rsidRPr="005B38E5" w:rsidRDefault="007F6256" w:rsidP="007F6256">
      <w:pPr>
        <w:pStyle w:val="SOPara"/>
      </w:pPr>
      <w:r w:rsidRPr="005B38E5">
        <w:tab/>
        <w:t>(a)</w:t>
      </w:r>
      <w:r w:rsidRPr="005B38E5">
        <w:tab/>
        <w:t>in a members voluntary winding up—the members; and</w:t>
      </w:r>
    </w:p>
    <w:p w14:paraId="49DD5C1B" w14:textId="77777777" w:rsidR="007F6256" w:rsidRPr="005B38E5" w:rsidRDefault="007F6256" w:rsidP="007F6256">
      <w:pPr>
        <w:pStyle w:val="SOPara"/>
      </w:pPr>
      <w:r w:rsidRPr="005B38E5">
        <w:tab/>
        <w:t>(b)</w:t>
      </w:r>
      <w:r w:rsidRPr="005B38E5">
        <w:tab/>
        <w:t>in most other cases—the creditors or the committee of inspection (if there is one).</w:t>
      </w:r>
    </w:p>
    <w:p w14:paraId="4C236760" w14:textId="77777777" w:rsidR="007F6256" w:rsidRPr="005B38E5" w:rsidRDefault="007F6256" w:rsidP="007F6256">
      <w:pPr>
        <w:pStyle w:val="SOText"/>
      </w:pPr>
      <w:r w:rsidRPr="005B38E5">
        <w:t>However, if there is no remuneration determination, the external administrator will be entitled to receive a reasonable amount for the work. The maximum amount that the external administrator may receive in this way is $5,000 (exclusive of GST and indexed).</w:t>
      </w:r>
    </w:p>
    <w:p w14:paraId="0541B97A" w14:textId="77777777" w:rsidR="007F6256" w:rsidRPr="005B38E5" w:rsidRDefault="007F6256" w:rsidP="007F6256">
      <w:pPr>
        <w:pStyle w:val="SOText"/>
      </w:pPr>
      <w:r w:rsidRPr="005B38E5">
        <w:t>The remuneration of provisional liquidators is, in most cases, determined by the Court.</w:t>
      </w:r>
    </w:p>
    <w:p w14:paraId="45752A81" w14:textId="77777777" w:rsidR="007F6256" w:rsidRPr="005B38E5" w:rsidRDefault="007F6256" w:rsidP="007F6256">
      <w:pPr>
        <w:pStyle w:val="SOText"/>
      </w:pPr>
      <w:r w:rsidRPr="005B38E5">
        <w:t>The remuneration of a restructuring practitioner for a company or for a restructuring plan is dealt with in the Insolvency Practice Rules.</w:t>
      </w:r>
    </w:p>
    <w:p w14:paraId="3AEC5EA5" w14:textId="77777777" w:rsidR="007F6256" w:rsidRPr="005B38E5" w:rsidRDefault="007F6256" w:rsidP="007F6256">
      <w:pPr>
        <w:pStyle w:val="SOText"/>
      </w:pPr>
      <w:r w:rsidRPr="005B38E5">
        <w:t>The Court may review the remuneration of the external administrator of a company and may also make orders under Division 90 about remuneration (including ordering repayment of remuneration).</w:t>
      </w:r>
    </w:p>
    <w:p w14:paraId="18F7BA3C" w14:textId="77777777" w:rsidR="007F6256" w:rsidRPr="005B38E5" w:rsidRDefault="007F6256" w:rsidP="007F6256">
      <w:pPr>
        <w:pStyle w:val="SOHeadItalic"/>
      </w:pPr>
      <w:r w:rsidRPr="005B38E5">
        <w:lastRenderedPageBreak/>
        <w:t>Other benefits</w:t>
      </w:r>
    </w:p>
    <w:p w14:paraId="72B03E8D" w14:textId="77777777" w:rsidR="007F6256" w:rsidRPr="005B38E5" w:rsidRDefault="007F6256" w:rsidP="007F6256">
      <w:pPr>
        <w:pStyle w:val="SOText"/>
      </w:pPr>
      <w:r w:rsidRPr="005B38E5">
        <w:t>The external administrator of a company must not:</w:t>
      </w:r>
    </w:p>
    <w:p w14:paraId="6E5C8E3F" w14:textId="77777777" w:rsidR="007F6256" w:rsidRPr="005B38E5" w:rsidRDefault="007F6256" w:rsidP="007F6256">
      <w:pPr>
        <w:pStyle w:val="SOPara"/>
      </w:pPr>
      <w:r w:rsidRPr="005B38E5">
        <w:tab/>
        <w:t>(a)</w:t>
      </w:r>
      <w:r w:rsidRPr="005B38E5">
        <w:tab/>
        <w:t>employ a related entity, unless certain requirements are met;</w:t>
      </w:r>
    </w:p>
    <w:p w14:paraId="6FC9FDCC" w14:textId="77777777" w:rsidR="007F6256" w:rsidRPr="005B38E5" w:rsidRDefault="007F6256" w:rsidP="007F6256">
      <w:pPr>
        <w:pStyle w:val="SOPara"/>
      </w:pPr>
      <w:r w:rsidRPr="005B38E5">
        <w:tab/>
        <w:t>(b)</w:t>
      </w:r>
      <w:r w:rsidRPr="005B38E5">
        <w:tab/>
        <w:t>purchase any assets of the company; or</w:t>
      </w:r>
    </w:p>
    <w:p w14:paraId="331A5F24" w14:textId="77777777" w:rsidR="007F6256" w:rsidRPr="005B38E5" w:rsidRDefault="007F6256" w:rsidP="007F6256">
      <w:pPr>
        <w:pStyle w:val="SOPara"/>
      </w:pPr>
      <w:r w:rsidRPr="005B38E5">
        <w:tab/>
        <w:t>(c)</w:t>
      </w:r>
      <w:r w:rsidRPr="005B38E5">
        <w:tab/>
        <w:t>get any other benefits or profits from the administration.</w:t>
      </w:r>
    </w:p>
    <w:p w14:paraId="15C0AE70" w14:textId="77777777" w:rsidR="007F6256" w:rsidRPr="005B38E5" w:rsidRDefault="007F6256" w:rsidP="007F6256">
      <w:pPr>
        <w:pStyle w:val="ActHead4"/>
      </w:pPr>
      <w:bookmarkStart w:id="107" w:name="_Toc168304789"/>
      <w:r w:rsidRPr="009B0C6C">
        <w:rPr>
          <w:rStyle w:val="CharSubdNo"/>
        </w:rPr>
        <w:t>Subdivision B</w:t>
      </w:r>
      <w:r w:rsidRPr="005B38E5">
        <w:t>—</w:t>
      </w:r>
      <w:r w:rsidRPr="009B0C6C">
        <w:rPr>
          <w:rStyle w:val="CharSubdText"/>
        </w:rPr>
        <w:t>Remuneration of external administrators—general rules</w:t>
      </w:r>
      <w:bookmarkEnd w:id="107"/>
    </w:p>
    <w:p w14:paraId="1BF0C7AC" w14:textId="77777777" w:rsidR="007F6256" w:rsidRPr="005B38E5" w:rsidRDefault="007F6256" w:rsidP="007F6256">
      <w:pPr>
        <w:pStyle w:val="ActHead5"/>
      </w:pPr>
      <w:bookmarkStart w:id="108" w:name="_Toc168304790"/>
      <w:r w:rsidRPr="009B0C6C">
        <w:rPr>
          <w:rStyle w:val="CharSectno"/>
        </w:rPr>
        <w:t>60</w:t>
      </w:r>
      <w:r w:rsidRPr="009B0C6C">
        <w:rPr>
          <w:rStyle w:val="CharSectno"/>
        </w:rPr>
        <w:noBreakHyphen/>
        <w:t>2</w:t>
      </w:r>
      <w:r w:rsidRPr="005B38E5">
        <w:t xml:space="preserve">  Application of this Subdivision</w:t>
      </w:r>
      <w:bookmarkEnd w:id="108"/>
    </w:p>
    <w:p w14:paraId="7F28C1CF" w14:textId="77777777" w:rsidR="007F6256" w:rsidRPr="005B38E5" w:rsidRDefault="007F6256" w:rsidP="007F6256">
      <w:pPr>
        <w:pStyle w:val="subsection"/>
      </w:pPr>
      <w:r w:rsidRPr="005B38E5">
        <w:tab/>
      </w:r>
      <w:r w:rsidRPr="005B38E5">
        <w:tab/>
        <w:t>This Subdivision applies in relation to an external administrator of a company other than:</w:t>
      </w:r>
    </w:p>
    <w:p w14:paraId="59A02878" w14:textId="77777777" w:rsidR="007F6256" w:rsidRPr="005B38E5" w:rsidRDefault="007F6256" w:rsidP="007F6256">
      <w:pPr>
        <w:pStyle w:val="paragraph"/>
      </w:pPr>
      <w:r w:rsidRPr="005B38E5">
        <w:tab/>
        <w:t>(a)</w:t>
      </w:r>
      <w:r w:rsidRPr="005B38E5">
        <w:tab/>
        <w:t>a provisional liquidator; or</w:t>
      </w:r>
    </w:p>
    <w:p w14:paraId="703D709D" w14:textId="77777777" w:rsidR="007F6256" w:rsidRPr="005B38E5" w:rsidRDefault="007F6256" w:rsidP="007F6256">
      <w:pPr>
        <w:pStyle w:val="paragraph"/>
      </w:pPr>
      <w:r w:rsidRPr="005B38E5">
        <w:tab/>
        <w:t>(b)</w:t>
      </w:r>
      <w:r w:rsidRPr="005B38E5">
        <w:tab/>
        <w:t>a liquidator appointed by ASIC under section 489EC (winding up by ASIC); or</w:t>
      </w:r>
    </w:p>
    <w:p w14:paraId="00161BE5" w14:textId="77777777" w:rsidR="007F6256" w:rsidRPr="005B38E5" w:rsidRDefault="007F6256" w:rsidP="007F6256">
      <w:pPr>
        <w:pStyle w:val="paragraph"/>
      </w:pPr>
      <w:r w:rsidRPr="005B38E5">
        <w:tab/>
        <w:t>(c)</w:t>
      </w:r>
      <w:r w:rsidRPr="005B38E5">
        <w:tab/>
        <w:t>a restructuring practitioner for a company; or</w:t>
      </w:r>
    </w:p>
    <w:p w14:paraId="6B38C02F" w14:textId="77777777" w:rsidR="007F6256" w:rsidRPr="005B38E5" w:rsidRDefault="007F6256" w:rsidP="007F6256">
      <w:pPr>
        <w:pStyle w:val="paragraph"/>
      </w:pPr>
      <w:r w:rsidRPr="005B38E5">
        <w:tab/>
        <w:t>(d)</w:t>
      </w:r>
      <w:r w:rsidRPr="005B38E5">
        <w:tab/>
        <w:t>a restructuring practitioner for a restructuring plan.</w:t>
      </w:r>
    </w:p>
    <w:p w14:paraId="7B31BA6A" w14:textId="77777777" w:rsidR="007F6256" w:rsidRPr="005B38E5" w:rsidRDefault="007F6256" w:rsidP="007F6256">
      <w:pPr>
        <w:pStyle w:val="notetext"/>
      </w:pPr>
      <w:r w:rsidRPr="005B38E5">
        <w:t>Note:</w:t>
      </w:r>
      <w:r w:rsidRPr="005B38E5">
        <w:tab/>
        <w:t>For the remuneration of provisional liquidators, see Subdivision C of this Division. For the remuneration of liquidators appointed by ASIC under section 489EC, see Subdivision D of this Division.</w:t>
      </w:r>
    </w:p>
    <w:p w14:paraId="3DC97F5A" w14:textId="77777777" w:rsidR="007F6256" w:rsidRPr="005B38E5" w:rsidRDefault="007F6256" w:rsidP="007F6256">
      <w:pPr>
        <w:pStyle w:val="ActHead5"/>
      </w:pPr>
      <w:bookmarkStart w:id="109" w:name="_Toc168304791"/>
      <w:r w:rsidRPr="009B0C6C">
        <w:rPr>
          <w:rStyle w:val="CharSectno"/>
        </w:rPr>
        <w:t>60</w:t>
      </w:r>
      <w:r w:rsidRPr="009B0C6C">
        <w:rPr>
          <w:rStyle w:val="CharSectno"/>
        </w:rPr>
        <w:noBreakHyphen/>
        <w:t>5</w:t>
      </w:r>
      <w:r w:rsidRPr="005B38E5">
        <w:t xml:space="preserve">  External administrator’s remuneration</w:t>
      </w:r>
      <w:bookmarkEnd w:id="109"/>
    </w:p>
    <w:p w14:paraId="7627697F" w14:textId="77777777" w:rsidR="007F6256" w:rsidRPr="005B38E5" w:rsidRDefault="007F6256" w:rsidP="007F6256">
      <w:pPr>
        <w:pStyle w:val="SubsectionHead"/>
      </w:pPr>
      <w:r w:rsidRPr="005B38E5">
        <w:t>Remuneration in accordance with remuneration determinations</w:t>
      </w:r>
    </w:p>
    <w:p w14:paraId="61072A1E" w14:textId="77777777" w:rsidR="007F6256" w:rsidRPr="005B38E5" w:rsidRDefault="007F6256" w:rsidP="007F6256">
      <w:pPr>
        <w:pStyle w:val="subsection"/>
      </w:pPr>
      <w:r w:rsidRPr="005B38E5">
        <w:tab/>
        <w:t>(1)</w:t>
      </w:r>
      <w:r w:rsidRPr="005B38E5">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 60</w:t>
      </w:r>
      <w:r>
        <w:noBreakHyphen/>
      </w:r>
      <w:r w:rsidRPr="005B38E5">
        <w:t>10).</w:t>
      </w:r>
    </w:p>
    <w:p w14:paraId="6AE799D6" w14:textId="77777777" w:rsidR="007F6256" w:rsidRPr="005B38E5" w:rsidRDefault="007F6256" w:rsidP="007F6256">
      <w:pPr>
        <w:pStyle w:val="SubsectionHead"/>
      </w:pPr>
      <w:r w:rsidRPr="005B38E5">
        <w:lastRenderedPageBreak/>
        <w:t>Remuneration for external administrators if no remuneration determination made</w:t>
      </w:r>
    </w:p>
    <w:p w14:paraId="520597E2" w14:textId="77777777" w:rsidR="007F6256" w:rsidRPr="005B38E5" w:rsidRDefault="007F6256" w:rsidP="007F6256">
      <w:pPr>
        <w:pStyle w:val="subsection"/>
      </w:pPr>
      <w:r w:rsidRPr="005B38E5">
        <w:tab/>
        <w:t>(2)</w:t>
      </w:r>
      <w:r w:rsidRPr="005B38E5">
        <w:tab/>
        <w:t>If no remuneration determination is made in relation to necessary work properly performed by the external administrator of a company in relation to the external administration, the administrator is entitled to receive reasonable remuneration for the work. However, that remuneration must not exceed the maximum default amount.</w:t>
      </w:r>
    </w:p>
    <w:p w14:paraId="3BA09DBB" w14:textId="77777777" w:rsidR="007F6256" w:rsidRPr="005B38E5" w:rsidRDefault="007F6256" w:rsidP="007F6256">
      <w:pPr>
        <w:pStyle w:val="ActHead5"/>
      </w:pPr>
      <w:bookmarkStart w:id="110" w:name="_Toc168304792"/>
      <w:r w:rsidRPr="009B0C6C">
        <w:rPr>
          <w:rStyle w:val="CharSectno"/>
        </w:rPr>
        <w:t>60</w:t>
      </w:r>
      <w:r w:rsidRPr="009B0C6C">
        <w:rPr>
          <w:rStyle w:val="CharSectno"/>
        </w:rPr>
        <w:noBreakHyphen/>
        <w:t>10</w:t>
      </w:r>
      <w:r w:rsidRPr="005B38E5">
        <w:t xml:space="preserve">  Remuneration determinations</w:t>
      </w:r>
      <w:bookmarkEnd w:id="110"/>
    </w:p>
    <w:p w14:paraId="1BCFE69A" w14:textId="77777777" w:rsidR="007F6256" w:rsidRPr="005B38E5" w:rsidRDefault="007F6256" w:rsidP="007F6256">
      <w:pPr>
        <w:pStyle w:val="SubsectionHead"/>
      </w:pPr>
      <w:r w:rsidRPr="005B38E5">
        <w:t>Remuneration determinations</w:t>
      </w:r>
    </w:p>
    <w:p w14:paraId="11CE695B" w14:textId="77777777" w:rsidR="007F6256" w:rsidRPr="005B38E5" w:rsidRDefault="007F6256" w:rsidP="007F6256">
      <w:pPr>
        <w:pStyle w:val="subsection"/>
      </w:pPr>
      <w:r w:rsidRPr="005B38E5">
        <w:tab/>
        <w:t>(1)</w:t>
      </w:r>
      <w:r w:rsidRPr="005B38E5">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14:paraId="36AC7F82" w14:textId="77777777" w:rsidR="007F6256" w:rsidRPr="005B38E5" w:rsidRDefault="007F6256" w:rsidP="007F6256">
      <w:pPr>
        <w:pStyle w:val="paragraph"/>
      </w:pPr>
      <w:r w:rsidRPr="005B38E5">
        <w:tab/>
        <w:t>(a)</w:t>
      </w:r>
      <w:r w:rsidRPr="005B38E5">
        <w:tab/>
        <w:t>by resolution of the creditors; or</w:t>
      </w:r>
    </w:p>
    <w:p w14:paraId="12A46197" w14:textId="77777777" w:rsidR="007F6256" w:rsidRPr="005B38E5" w:rsidRDefault="007F6256" w:rsidP="007F6256">
      <w:pPr>
        <w:pStyle w:val="paragraph"/>
      </w:pPr>
      <w:r w:rsidRPr="005B38E5">
        <w:tab/>
        <w:t>(b)</w:t>
      </w:r>
      <w:r w:rsidRPr="005B38E5">
        <w:tab/>
        <w:t>if there is a committee of inspection and a determination is not made under paragraph (a)—by the committee of inspection; or</w:t>
      </w:r>
    </w:p>
    <w:p w14:paraId="47409CA5" w14:textId="77777777" w:rsidR="007F6256" w:rsidRPr="005B38E5" w:rsidRDefault="007F6256" w:rsidP="007F6256">
      <w:pPr>
        <w:pStyle w:val="paragraph"/>
      </w:pPr>
      <w:r w:rsidRPr="005B38E5">
        <w:tab/>
        <w:t>(c)</w:t>
      </w:r>
      <w:r w:rsidRPr="005B38E5">
        <w:tab/>
        <w:t>if a determination is not made under paragraph (a) or (b)—by the Court.</w:t>
      </w:r>
    </w:p>
    <w:p w14:paraId="14C64807" w14:textId="77777777" w:rsidR="007F6256" w:rsidRPr="005B38E5" w:rsidRDefault="007F6256" w:rsidP="007F6256">
      <w:pPr>
        <w:pStyle w:val="notetext"/>
      </w:pPr>
      <w:r w:rsidRPr="005B38E5">
        <w:t>Note:</w:t>
      </w:r>
      <w:r w:rsidRPr="005B38E5">
        <w:tab/>
        <w:t>For determinations made by the Court, see also section 60</w:t>
      </w:r>
      <w:r>
        <w:noBreakHyphen/>
      </w:r>
      <w:r w:rsidRPr="005B38E5">
        <w:t>12 (matters to which the Court must have regard).</w:t>
      </w:r>
    </w:p>
    <w:p w14:paraId="15C5DF1B" w14:textId="77777777" w:rsidR="007F6256" w:rsidRPr="005B38E5" w:rsidRDefault="007F6256" w:rsidP="007F6256">
      <w:pPr>
        <w:pStyle w:val="subsection"/>
      </w:pPr>
      <w:r w:rsidRPr="005B38E5">
        <w:tab/>
        <w:t>(2)</w:t>
      </w:r>
      <w:r w:rsidRPr="005B38E5">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14:paraId="630CC8E0" w14:textId="77777777" w:rsidR="007F6256" w:rsidRPr="005B38E5" w:rsidRDefault="007F6256" w:rsidP="007F6256">
      <w:pPr>
        <w:pStyle w:val="paragraph"/>
      </w:pPr>
      <w:r w:rsidRPr="005B38E5">
        <w:tab/>
        <w:t>(a)</w:t>
      </w:r>
      <w:r w:rsidRPr="005B38E5">
        <w:tab/>
        <w:t>by resolution of the company at a general meeting; or</w:t>
      </w:r>
    </w:p>
    <w:p w14:paraId="7C8330CF" w14:textId="77777777" w:rsidR="007F6256" w:rsidRPr="005B38E5" w:rsidRDefault="007F6256" w:rsidP="007F6256">
      <w:pPr>
        <w:pStyle w:val="paragraph"/>
      </w:pPr>
      <w:r w:rsidRPr="005B38E5">
        <w:tab/>
        <w:t>(b)</w:t>
      </w:r>
      <w:r w:rsidRPr="005B38E5">
        <w:tab/>
        <w:t>if a determination is not made under paragraph (a)—by the Court.</w:t>
      </w:r>
    </w:p>
    <w:p w14:paraId="4FF46391" w14:textId="77777777" w:rsidR="007F6256" w:rsidRPr="005B38E5" w:rsidRDefault="007F6256" w:rsidP="007F6256">
      <w:pPr>
        <w:pStyle w:val="notetext"/>
      </w:pPr>
      <w:r w:rsidRPr="005B38E5">
        <w:t>Note:</w:t>
      </w:r>
      <w:r w:rsidRPr="005B38E5">
        <w:tab/>
        <w:t>For determinations made by the Court, see also section 60</w:t>
      </w:r>
      <w:r>
        <w:noBreakHyphen/>
      </w:r>
      <w:r w:rsidRPr="005B38E5">
        <w:t>12 (matters to which the Court must have regard).</w:t>
      </w:r>
    </w:p>
    <w:p w14:paraId="6D9CA0F1" w14:textId="77777777" w:rsidR="007F6256" w:rsidRPr="005B38E5" w:rsidRDefault="007F6256" w:rsidP="007F6256">
      <w:pPr>
        <w:pStyle w:val="subsection"/>
      </w:pPr>
      <w:r w:rsidRPr="005B38E5">
        <w:lastRenderedPageBreak/>
        <w:tab/>
        <w:t>(3)</w:t>
      </w:r>
      <w:r w:rsidRPr="005B38E5">
        <w:tab/>
        <w:t>A determination under this section may specify remuneration that the external administrator is entitled to receive in either or both of the following ways:</w:t>
      </w:r>
    </w:p>
    <w:p w14:paraId="2CD733A4" w14:textId="77777777" w:rsidR="007F6256" w:rsidRPr="005B38E5" w:rsidRDefault="007F6256" w:rsidP="007F6256">
      <w:pPr>
        <w:pStyle w:val="paragraph"/>
      </w:pPr>
      <w:r w:rsidRPr="005B38E5">
        <w:tab/>
        <w:t>(a)</w:t>
      </w:r>
      <w:r w:rsidRPr="005B38E5">
        <w:tab/>
        <w:t>by specifying an amount of remuneration;</w:t>
      </w:r>
    </w:p>
    <w:p w14:paraId="56E4D83E" w14:textId="77777777" w:rsidR="007F6256" w:rsidRPr="005B38E5" w:rsidRDefault="007F6256" w:rsidP="007F6256">
      <w:pPr>
        <w:pStyle w:val="paragraph"/>
      </w:pPr>
      <w:r w:rsidRPr="005B38E5">
        <w:tab/>
        <w:t>(b)</w:t>
      </w:r>
      <w:r w:rsidRPr="005B38E5">
        <w:tab/>
        <w:t>by specifying a method for working out an amount of remuneration.</w:t>
      </w:r>
    </w:p>
    <w:p w14:paraId="2448AF2C" w14:textId="77777777" w:rsidR="007F6256" w:rsidRPr="005B38E5" w:rsidRDefault="007F6256" w:rsidP="007F6256">
      <w:pPr>
        <w:pStyle w:val="SubsectionHead"/>
      </w:pPr>
      <w:r w:rsidRPr="005B38E5">
        <w:t>Remuneration on a time</w:t>
      </w:r>
      <w:r>
        <w:noBreakHyphen/>
      </w:r>
      <w:r w:rsidRPr="005B38E5">
        <w:t>cost basis</w:t>
      </w:r>
    </w:p>
    <w:p w14:paraId="1374ED00" w14:textId="77777777" w:rsidR="007F6256" w:rsidRPr="005B38E5" w:rsidRDefault="007F6256" w:rsidP="007F6256">
      <w:pPr>
        <w:pStyle w:val="subsection"/>
      </w:pPr>
      <w:r w:rsidRPr="005B38E5">
        <w:tab/>
        <w:t>(4)</w:t>
      </w:r>
      <w:r w:rsidRPr="005B38E5">
        <w:tab/>
        <w:t>If a determination under this section specifies that the external administrator is entitled to receive remuneration worked out wholly or partly on a time</w:t>
      </w:r>
      <w:r>
        <w:noBreakHyphen/>
      </w:r>
      <w:r w:rsidRPr="005B38E5">
        <w:t>cost basis, the determination must include a cap on the amount of remuneration worked out on a time</w:t>
      </w:r>
      <w:r>
        <w:noBreakHyphen/>
      </w:r>
      <w:r w:rsidRPr="005B38E5">
        <w:t>cost basis that the external administrator is entitled to receive.</w:t>
      </w:r>
    </w:p>
    <w:p w14:paraId="07B4CD74" w14:textId="77777777" w:rsidR="007F6256" w:rsidRPr="005B38E5" w:rsidRDefault="007F6256" w:rsidP="007F6256">
      <w:pPr>
        <w:pStyle w:val="SubsectionHead"/>
      </w:pPr>
      <w:r w:rsidRPr="005B38E5">
        <w:t>More than one remuneration determination may be made</w:t>
      </w:r>
    </w:p>
    <w:p w14:paraId="3E3A9450" w14:textId="77777777" w:rsidR="007F6256" w:rsidRPr="005B38E5" w:rsidRDefault="007F6256" w:rsidP="007F6256">
      <w:pPr>
        <w:pStyle w:val="subsection"/>
      </w:pPr>
      <w:r w:rsidRPr="005B38E5">
        <w:tab/>
        <w:t>(5)</w:t>
      </w:r>
      <w:r w:rsidRPr="005B38E5">
        <w:tab/>
        <w:t>To avoid doubt, more than one determination under this section may be made in relation to a particular external administrator of a company and a particular external administration of a company.</w:t>
      </w:r>
    </w:p>
    <w:p w14:paraId="68588B3D" w14:textId="77777777" w:rsidR="007F6256" w:rsidRPr="005B38E5" w:rsidRDefault="007F6256" w:rsidP="007F6256">
      <w:pPr>
        <w:pStyle w:val="ActHead5"/>
      </w:pPr>
      <w:bookmarkStart w:id="111" w:name="_Toc168304793"/>
      <w:r w:rsidRPr="009B0C6C">
        <w:rPr>
          <w:rStyle w:val="CharSectno"/>
        </w:rPr>
        <w:t>60</w:t>
      </w:r>
      <w:r w:rsidRPr="009B0C6C">
        <w:rPr>
          <w:rStyle w:val="CharSectno"/>
        </w:rPr>
        <w:noBreakHyphen/>
        <w:t>11</w:t>
      </w:r>
      <w:r w:rsidRPr="005B38E5">
        <w:t xml:space="preserve">  Review of remuneration determinations</w:t>
      </w:r>
      <w:bookmarkEnd w:id="111"/>
    </w:p>
    <w:p w14:paraId="27E29C9F" w14:textId="77777777" w:rsidR="007F6256" w:rsidRPr="005B38E5" w:rsidRDefault="007F6256" w:rsidP="007F6256">
      <w:pPr>
        <w:pStyle w:val="SubsectionHead"/>
      </w:pPr>
      <w:r w:rsidRPr="005B38E5">
        <w:t>Review on application</w:t>
      </w:r>
    </w:p>
    <w:p w14:paraId="3B9F4419" w14:textId="77777777" w:rsidR="007F6256" w:rsidRPr="005B38E5" w:rsidRDefault="007F6256" w:rsidP="007F6256">
      <w:pPr>
        <w:pStyle w:val="subsection"/>
      </w:pPr>
      <w:r w:rsidRPr="005B38E5">
        <w:tab/>
        <w:t>(1)</w:t>
      </w:r>
      <w:r w:rsidRPr="005B38E5">
        <w:tab/>
        <w:t>Any of the following may apply to the Court for a review of a remuneration determination for an external administrator of a company:</w:t>
      </w:r>
    </w:p>
    <w:p w14:paraId="68043FBB" w14:textId="77777777" w:rsidR="007F6256" w:rsidRPr="005B38E5" w:rsidRDefault="007F6256" w:rsidP="007F6256">
      <w:pPr>
        <w:pStyle w:val="paragraph"/>
      </w:pPr>
      <w:r w:rsidRPr="005B38E5">
        <w:tab/>
        <w:t>(a)</w:t>
      </w:r>
      <w:r w:rsidRPr="005B38E5">
        <w:tab/>
        <w:t>ASIC;</w:t>
      </w:r>
    </w:p>
    <w:p w14:paraId="060DE22C" w14:textId="77777777" w:rsidR="007F6256" w:rsidRPr="005B38E5" w:rsidRDefault="007F6256" w:rsidP="007F6256">
      <w:pPr>
        <w:pStyle w:val="paragraph"/>
      </w:pPr>
      <w:r w:rsidRPr="005B38E5">
        <w:tab/>
        <w:t>(b)</w:t>
      </w:r>
      <w:r w:rsidRPr="005B38E5">
        <w:tab/>
        <w:t>a person with a financial interest in the external administration of the company;</w:t>
      </w:r>
    </w:p>
    <w:p w14:paraId="5DAA616A" w14:textId="77777777" w:rsidR="007F6256" w:rsidRPr="005B38E5" w:rsidRDefault="007F6256" w:rsidP="007F6256">
      <w:pPr>
        <w:pStyle w:val="paragraph"/>
      </w:pPr>
      <w:r w:rsidRPr="005B38E5">
        <w:tab/>
        <w:t>(c)</w:t>
      </w:r>
      <w:r w:rsidRPr="005B38E5">
        <w:tab/>
        <w:t>an officer of the company.</w:t>
      </w:r>
    </w:p>
    <w:p w14:paraId="6C67F885" w14:textId="77777777" w:rsidR="007F6256" w:rsidRPr="005B38E5" w:rsidRDefault="007F6256" w:rsidP="007F6256">
      <w:pPr>
        <w:pStyle w:val="subsection"/>
      </w:pPr>
      <w:r w:rsidRPr="005B38E5">
        <w:tab/>
        <w:t>(2)</w:t>
      </w:r>
      <w:r w:rsidRPr="005B38E5">
        <w:tab/>
        <w:t>Paragraph (1)(c) has effect despite section 198G.</w:t>
      </w:r>
    </w:p>
    <w:p w14:paraId="6BB5FE6D"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3FEE7C08" w14:textId="77777777" w:rsidR="007F6256" w:rsidRPr="005B38E5" w:rsidRDefault="007F6256" w:rsidP="007F6256">
      <w:pPr>
        <w:pStyle w:val="subsection"/>
      </w:pPr>
      <w:r w:rsidRPr="005B38E5">
        <w:lastRenderedPageBreak/>
        <w:tab/>
        <w:t>(3)</w:t>
      </w:r>
      <w:r w:rsidRPr="005B38E5">
        <w:tab/>
        <w:t>On application under subsection (1), the Court may, if it considers it appropriate to do so, review the remuneration determination.</w:t>
      </w:r>
    </w:p>
    <w:p w14:paraId="3B19100E" w14:textId="77777777" w:rsidR="007F6256" w:rsidRPr="005B38E5" w:rsidRDefault="007F6256" w:rsidP="007F6256">
      <w:pPr>
        <w:pStyle w:val="notetext"/>
      </w:pPr>
      <w:r w:rsidRPr="005B38E5">
        <w:t>Note:</w:t>
      </w:r>
      <w:r w:rsidRPr="005B38E5">
        <w:tab/>
        <w:t>See also section 60</w:t>
      </w:r>
      <w:r>
        <w:noBreakHyphen/>
      </w:r>
      <w:r w:rsidRPr="005B38E5">
        <w:t>12 (matters to which the Court must have regard).</w:t>
      </w:r>
    </w:p>
    <w:p w14:paraId="4B89B80F" w14:textId="77777777" w:rsidR="007F6256" w:rsidRPr="005B38E5" w:rsidRDefault="007F6256" w:rsidP="007F6256">
      <w:pPr>
        <w:pStyle w:val="SubsectionHead"/>
      </w:pPr>
      <w:r w:rsidRPr="005B38E5">
        <w:t>Court must affirm, vary or set aside remuneration determination</w:t>
      </w:r>
    </w:p>
    <w:p w14:paraId="7D670285" w14:textId="77777777" w:rsidR="007F6256" w:rsidRPr="005B38E5" w:rsidRDefault="007F6256" w:rsidP="007F6256">
      <w:pPr>
        <w:pStyle w:val="subsection"/>
      </w:pPr>
      <w:r w:rsidRPr="005B38E5">
        <w:tab/>
        <w:t>(4)</w:t>
      </w:r>
      <w:r w:rsidRPr="005B38E5">
        <w:tab/>
        <w:t>After reviewing the remuneration determination, the Court must:</w:t>
      </w:r>
    </w:p>
    <w:p w14:paraId="73D897CF" w14:textId="77777777" w:rsidR="007F6256" w:rsidRPr="005B38E5" w:rsidRDefault="007F6256" w:rsidP="007F6256">
      <w:pPr>
        <w:pStyle w:val="paragraph"/>
      </w:pPr>
      <w:r w:rsidRPr="005B38E5">
        <w:tab/>
        <w:t>(a)</w:t>
      </w:r>
      <w:r w:rsidRPr="005B38E5">
        <w:tab/>
        <w:t>affirm the remuneration determination; or</w:t>
      </w:r>
    </w:p>
    <w:p w14:paraId="5744C4D4" w14:textId="77777777" w:rsidR="007F6256" w:rsidRPr="005B38E5" w:rsidRDefault="007F6256" w:rsidP="007F6256">
      <w:pPr>
        <w:pStyle w:val="paragraph"/>
      </w:pPr>
      <w:r w:rsidRPr="005B38E5">
        <w:tab/>
        <w:t>(b)</w:t>
      </w:r>
      <w:r w:rsidRPr="005B38E5">
        <w:tab/>
        <w:t>vary the remuneration determination; or</w:t>
      </w:r>
    </w:p>
    <w:p w14:paraId="043FD0C3" w14:textId="77777777" w:rsidR="007F6256" w:rsidRPr="005B38E5" w:rsidRDefault="007F6256" w:rsidP="007F6256">
      <w:pPr>
        <w:pStyle w:val="paragraph"/>
      </w:pPr>
      <w:r w:rsidRPr="005B38E5">
        <w:tab/>
        <w:t>(c)</w:t>
      </w:r>
      <w:r w:rsidRPr="005B38E5">
        <w:tab/>
        <w:t>set aside the remuneration determination and substitute another remuneration determination.</w:t>
      </w:r>
    </w:p>
    <w:p w14:paraId="1F3870DB" w14:textId="77777777" w:rsidR="007F6256" w:rsidRPr="005B38E5" w:rsidRDefault="007F6256" w:rsidP="007F6256">
      <w:pPr>
        <w:pStyle w:val="SubsectionHead"/>
      </w:pPr>
      <w:r w:rsidRPr="005B38E5">
        <w:t>Exception</w:t>
      </w:r>
    </w:p>
    <w:p w14:paraId="534E34E2" w14:textId="77777777" w:rsidR="007F6256" w:rsidRPr="005B38E5" w:rsidRDefault="007F6256" w:rsidP="007F6256">
      <w:pPr>
        <w:pStyle w:val="subsection"/>
      </w:pPr>
      <w:r w:rsidRPr="005B38E5">
        <w:tab/>
        <w:t>(5)</w:t>
      </w:r>
      <w:r w:rsidRPr="005B38E5">
        <w:tab/>
        <w:t>Subsection (1) does not apply to a remuneration determination made by the Court.</w:t>
      </w:r>
    </w:p>
    <w:p w14:paraId="7A4FAC32" w14:textId="77777777" w:rsidR="007F6256" w:rsidRPr="005B38E5" w:rsidRDefault="007F6256" w:rsidP="007F6256">
      <w:pPr>
        <w:pStyle w:val="ActHead5"/>
      </w:pPr>
      <w:bookmarkStart w:id="112" w:name="_Toc168304794"/>
      <w:r w:rsidRPr="009B0C6C">
        <w:rPr>
          <w:rStyle w:val="CharSectno"/>
        </w:rPr>
        <w:t>60</w:t>
      </w:r>
      <w:r w:rsidRPr="009B0C6C">
        <w:rPr>
          <w:rStyle w:val="CharSectno"/>
        </w:rPr>
        <w:noBreakHyphen/>
        <w:t>12</w:t>
      </w:r>
      <w:r w:rsidRPr="005B38E5">
        <w:t xml:space="preserve">  Matters to which the Court must have regard</w:t>
      </w:r>
      <w:bookmarkEnd w:id="112"/>
    </w:p>
    <w:p w14:paraId="5D8E0228" w14:textId="77777777" w:rsidR="007F6256" w:rsidRPr="005B38E5" w:rsidRDefault="007F6256" w:rsidP="007F6256">
      <w:pPr>
        <w:pStyle w:val="subsection"/>
      </w:pPr>
      <w:r w:rsidRPr="005B38E5">
        <w:tab/>
      </w:r>
      <w:r w:rsidRPr="005B38E5">
        <w:tab/>
        <w:t>In making a remuneration determination under paragraph 60</w:t>
      </w:r>
      <w:r>
        <w:noBreakHyphen/>
      </w:r>
      <w:r w:rsidRPr="005B38E5">
        <w:t>10(1)(c) or (2)(b), or reviewing a remuneration determination under section 60</w:t>
      </w:r>
      <w:r>
        <w:noBreakHyphen/>
      </w:r>
      <w:r w:rsidRPr="005B38E5">
        <w:t>11, the Court must have regard to whether the remuneration is reasonable, taking into account any or all of the following matters:</w:t>
      </w:r>
    </w:p>
    <w:p w14:paraId="2BF5AC72" w14:textId="77777777" w:rsidR="007F6256" w:rsidRPr="005B38E5" w:rsidRDefault="007F6256" w:rsidP="007F6256">
      <w:pPr>
        <w:pStyle w:val="paragraph"/>
      </w:pPr>
      <w:r w:rsidRPr="005B38E5">
        <w:tab/>
        <w:t>(a)</w:t>
      </w:r>
      <w:r w:rsidRPr="005B38E5">
        <w:tab/>
        <w:t>the extent to which the work by the external administrator was necessary and properly performed;</w:t>
      </w:r>
    </w:p>
    <w:p w14:paraId="0AE56B2F" w14:textId="77777777" w:rsidR="007F6256" w:rsidRPr="005B38E5" w:rsidRDefault="007F6256" w:rsidP="007F6256">
      <w:pPr>
        <w:pStyle w:val="paragraph"/>
      </w:pPr>
      <w:r w:rsidRPr="005B38E5">
        <w:tab/>
        <w:t>(b)</w:t>
      </w:r>
      <w:r w:rsidRPr="005B38E5">
        <w:tab/>
        <w:t>the extent to which the work likely to be performed by the external administrator is likely to be necessary and properly performed;</w:t>
      </w:r>
    </w:p>
    <w:p w14:paraId="1E4D8E6B" w14:textId="77777777" w:rsidR="007F6256" w:rsidRPr="005B38E5" w:rsidRDefault="007F6256" w:rsidP="007F6256">
      <w:pPr>
        <w:pStyle w:val="paragraph"/>
      </w:pPr>
      <w:r w:rsidRPr="005B38E5">
        <w:tab/>
        <w:t>(c)</w:t>
      </w:r>
      <w:r w:rsidRPr="005B38E5">
        <w:tab/>
        <w:t>the period during which the work was, or is likely to be, performed by the external administrator;</w:t>
      </w:r>
    </w:p>
    <w:p w14:paraId="205D5605" w14:textId="77777777" w:rsidR="007F6256" w:rsidRPr="005B38E5" w:rsidRDefault="007F6256" w:rsidP="007F6256">
      <w:pPr>
        <w:pStyle w:val="paragraph"/>
      </w:pPr>
      <w:r w:rsidRPr="005B38E5">
        <w:tab/>
        <w:t>(d)</w:t>
      </w:r>
      <w:r w:rsidRPr="005B38E5">
        <w:tab/>
        <w:t>the quality of the work performed, or likely to be performed, by the external administrator;</w:t>
      </w:r>
    </w:p>
    <w:p w14:paraId="37B9CBAB" w14:textId="77777777" w:rsidR="007F6256" w:rsidRPr="005B38E5" w:rsidRDefault="007F6256" w:rsidP="007F6256">
      <w:pPr>
        <w:pStyle w:val="paragraph"/>
      </w:pPr>
      <w:r w:rsidRPr="005B38E5">
        <w:tab/>
        <w:t>(e)</w:t>
      </w:r>
      <w:r w:rsidRPr="005B38E5">
        <w:tab/>
        <w:t>the complexity (or otherwise) of the work performed, or likely to be performed, by the external administrator;</w:t>
      </w:r>
    </w:p>
    <w:p w14:paraId="6DC72E65" w14:textId="77777777" w:rsidR="007F6256" w:rsidRPr="005B38E5" w:rsidRDefault="007F6256" w:rsidP="007F6256">
      <w:pPr>
        <w:pStyle w:val="paragraph"/>
      </w:pPr>
      <w:r w:rsidRPr="005B38E5">
        <w:tab/>
        <w:t>(f)</w:t>
      </w:r>
      <w:r w:rsidRPr="005B38E5">
        <w:tab/>
        <w:t>the extent (if any) to which the external administrator was, or is likely to be, required to deal with extraordinary issues;</w:t>
      </w:r>
    </w:p>
    <w:p w14:paraId="0D4BB947" w14:textId="77777777" w:rsidR="007F6256" w:rsidRPr="005B38E5" w:rsidRDefault="007F6256" w:rsidP="007F6256">
      <w:pPr>
        <w:pStyle w:val="paragraph"/>
      </w:pPr>
      <w:r w:rsidRPr="005B38E5">
        <w:lastRenderedPageBreak/>
        <w:tab/>
        <w:t>(g)</w:t>
      </w:r>
      <w:r w:rsidRPr="005B38E5">
        <w:tab/>
        <w:t>the extent (if any) to which the external administrator was, or is likely to be, required to accept a higher level of risk or responsibility than is usually the case;</w:t>
      </w:r>
    </w:p>
    <w:p w14:paraId="2D0F9184" w14:textId="77777777" w:rsidR="007F6256" w:rsidRPr="005B38E5" w:rsidRDefault="007F6256" w:rsidP="007F6256">
      <w:pPr>
        <w:pStyle w:val="paragraph"/>
      </w:pPr>
      <w:r w:rsidRPr="005B38E5">
        <w:tab/>
        <w:t>(h)</w:t>
      </w:r>
      <w:r w:rsidRPr="005B38E5">
        <w:tab/>
        <w:t>the value and nature of any property dealt with, or likely to be dealt with, by the external administrator;</w:t>
      </w:r>
    </w:p>
    <w:p w14:paraId="494E3BAF" w14:textId="77777777" w:rsidR="007F6256" w:rsidRPr="005B38E5" w:rsidRDefault="007F6256" w:rsidP="007F6256">
      <w:pPr>
        <w:pStyle w:val="paragraph"/>
      </w:pPr>
      <w:r w:rsidRPr="005B38E5">
        <w:tab/>
        <w:t>(i)</w:t>
      </w:r>
      <w:r w:rsidRPr="005B38E5">
        <w:tab/>
        <w:t>the number, attributes and conduct, or the likely number, attributes and conduct, of the creditors;</w:t>
      </w:r>
    </w:p>
    <w:p w14:paraId="59549465" w14:textId="77777777" w:rsidR="007F6256" w:rsidRPr="005B38E5" w:rsidRDefault="007F6256" w:rsidP="007F6256">
      <w:pPr>
        <w:pStyle w:val="paragraph"/>
      </w:pPr>
      <w:r w:rsidRPr="005B38E5">
        <w:tab/>
        <w:t>(j)</w:t>
      </w:r>
      <w:r w:rsidRPr="005B38E5">
        <w:tab/>
        <w:t>if the remuneration is worked out wholly or partly on a time</w:t>
      </w:r>
      <w:r>
        <w:noBreakHyphen/>
      </w:r>
      <w:r w:rsidRPr="005B38E5">
        <w:t>cost basis—the time properly taken, or likely to be properly taken, by the external administrator in performing the work;</w:t>
      </w:r>
    </w:p>
    <w:p w14:paraId="1CCDCF25" w14:textId="77777777" w:rsidR="007F6256" w:rsidRPr="005B38E5" w:rsidRDefault="007F6256" w:rsidP="007F6256">
      <w:pPr>
        <w:pStyle w:val="paragraph"/>
      </w:pPr>
      <w:r w:rsidRPr="005B38E5">
        <w:tab/>
        <w:t>(k)</w:t>
      </w:r>
      <w:r w:rsidRPr="005B38E5">
        <w:tab/>
        <w:t>whether the external administrator was, or is likely to be, required to deal with one or more controllers, or one or more managing controllers;</w:t>
      </w:r>
    </w:p>
    <w:p w14:paraId="1E9079DD" w14:textId="77777777" w:rsidR="007F6256" w:rsidRPr="005B38E5" w:rsidRDefault="007F6256" w:rsidP="007F6256">
      <w:pPr>
        <w:pStyle w:val="paragraph"/>
      </w:pPr>
      <w:r w:rsidRPr="005B38E5">
        <w:tab/>
        <w:t>(l)</w:t>
      </w:r>
      <w:r w:rsidRPr="005B38E5">
        <w:tab/>
        <w:t>if:</w:t>
      </w:r>
    </w:p>
    <w:p w14:paraId="279FC856" w14:textId="77777777" w:rsidR="007F6256" w:rsidRPr="005B38E5" w:rsidRDefault="007F6256" w:rsidP="007F6256">
      <w:pPr>
        <w:pStyle w:val="paragraphsub"/>
      </w:pPr>
      <w:r w:rsidRPr="005B38E5">
        <w:tab/>
        <w:t>(i)</w:t>
      </w:r>
      <w:r w:rsidRPr="005B38E5">
        <w:tab/>
        <w:t>a review has been carried out under Subdivision C of Division 90 (review by another registered liquidator) into a matter that relates to the external administration; and</w:t>
      </w:r>
    </w:p>
    <w:p w14:paraId="37D555CC" w14:textId="77777777" w:rsidR="007F6256" w:rsidRPr="005B38E5" w:rsidRDefault="007F6256" w:rsidP="007F6256">
      <w:pPr>
        <w:pStyle w:val="paragraphsub"/>
      </w:pPr>
      <w:r w:rsidRPr="005B38E5">
        <w:tab/>
        <w:t>(ii)</w:t>
      </w:r>
      <w:r w:rsidRPr="005B38E5">
        <w:tab/>
        <w:t>the matter is, or includes, remuneration of the external administrator;</w:t>
      </w:r>
    </w:p>
    <w:p w14:paraId="0E4942B0" w14:textId="77777777" w:rsidR="007F6256" w:rsidRPr="005B38E5" w:rsidRDefault="007F6256" w:rsidP="007F6256">
      <w:pPr>
        <w:pStyle w:val="paragraph"/>
      </w:pPr>
      <w:r w:rsidRPr="005B38E5">
        <w:tab/>
      </w:r>
      <w:r w:rsidRPr="005B38E5">
        <w:tab/>
        <w:t>the contents of the report on the review that relate to that matter;</w:t>
      </w:r>
    </w:p>
    <w:p w14:paraId="2B9009AB" w14:textId="77777777" w:rsidR="007F6256" w:rsidRPr="005B38E5" w:rsidRDefault="007F6256" w:rsidP="007F6256">
      <w:pPr>
        <w:pStyle w:val="paragraph"/>
      </w:pPr>
      <w:r w:rsidRPr="005B38E5">
        <w:tab/>
        <w:t>(m)</w:t>
      </w:r>
      <w:r w:rsidRPr="005B38E5">
        <w:tab/>
        <w:t>any other relevant matters.</w:t>
      </w:r>
    </w:p>
    <w:p w14:paraId="4FCFB3A5" w14:textId="77777777" w:rsidR="007F6256" w:rsidRPr="005B38E5" w:rsidRDefault="007F6256" w:rsidP="007F6256">
      <w:pPr>
        <w:pStyle w:val="ActHead5"/>
      </w:pPr>
      <w:bookmarkStart w:id="113" w:name="_Toc168304795"/>
      <w:r w:rsidRPr="009B0C6C">
        <w:rPr>
          <w:rStyle w:val="CharSectno"/>
        </w:rPr>
        <w:t>60</w:t>
      </w:r>
      <w:r w:rsidRPr="009B0C6C">
        <w:rPr>
          <w:rStyle w:val="CharSectno"/>
        </w:rPr>
        <w:noBreakHyphen/>
        <w:t>15</w:t>
      </w:r>
      <w:r w:rsidRPr="005B38E5">
        <w:t xml:space="preserve">  Maximum default amount</w:t>
      </w:r>
      <w:bookmarkEnd w:id="113"/>
    </w:p>
    <w:p w14:paraId="6E2BA891" w14:textId="77777777" w:rsidR="007F6256" w:rsidRPr="005B38E5" w:rsidRDefault="007F6256" w:rsidP="007F6256">
      <w:pPr>
        <w:pStyle w:val="SubsectionHead"/>
      </w:pPr>
      <w:r w:rsidRPr="005B38E5">
        <w:t>Maximum default amount</w:t>
      </w:r>
    </w:p>
    <w:p w14:paraId="1BEEA489" w14:textId="77777777" w:rsidR="007F6256" w:rsidRPr="005B38E5" w:rsidRDefault="007F6256" w:rsidP="007F6256">
      <w:pPr>
        <w:pStyle w:val="subsection"/>
      </w:pPr>
      <w:r w:rsidRPr="005B38E5">
        <w:rPr>
          <w:lang w:eastAsia="en-US"/>
        </w:rPr>
        <w:tab/>
        <w:t>(1)</w:t>
      </w:r>
      <w:r w:rsidRPr="005B38E5">
        <w:rPr>
          <w:lang w:eastAsia="en-US"/>
        </w:rPr>
        <w:tab/>
        <w:t>T</w:t>
      </w:r>
      <w:r w:rsidRPr="005B38E5">
        <w:t xml:space="preserve">he </w:t>
      </w:r>
      <w:r w:rsidRPr="005B38E5">
        <w:rPr>
          <w:b/>
          <w:i/>
        </w:rPr>
        <w:t>maximum default amount</w:t>
      </w:r>
      <w:r w:rsidRPr="005B38E5">
        <w:t xml:space="preserve"> for an external administrator of a company is an amount (exclusive of GST) worked out as follows:</w:t>
      </w:r>
    </w:p>
    <w:p w14:paraId="2D2AD7F0" w14:textId="77777777" w:rsidR="007F6256" w:rsidRPr="005B38E5" w:rsidRDefault="007F6256" w:rsidP="007F6256">
      <w:pPr>
        <w:pStyle w:val="paragraph"/>
      </w:pPr>
      <w:r w:rsidRPr="005B38E5">
        <w:tab/>
        <w:t>(a)</w:t>
      </w:r>
      <w:r w:rsidRPr="005B38E5">
        <w:tab/>
        <w:t>if the external administrator is appointed in relation to the external administration of the company during the financial year beginning on 1 July 2016—$5,000;</w:t>
      </w:r>
    </w:p>
    <w:p w14:paraId="5FAAE68E" w14:textId="77777777" w:rsidR="007F6256" w:rsidRPr="005B38E5" w:rsidRDefault="007F6256" w:rsidP="007F6256">
      <w:pPr>
        <w:pStyle w:val="paragraph"/>
      </w:pPr>
      <w:r w:rsidRPr="005B38E5">
        <w:lastRenderedPageBreak/>
        <w:tab/>
        <w:t>(b)</w:t>
      </w:r>
      <w:r w:rsidRPr="005B38E5">
        <w:tab/>
        <w:t>if the external administrator is appointed in relation to the external administration of the company during a financial year beginning on or after 1 July 2017—the greater of:</w:t>
      </w:r>
    </w:p>
    <w:p w14:paraId="3A5BC3A8" w14:textId="77777777" w:rsidR="007F6256" w:rsidRPr="005B38E5" w:rsidRDefault="007F6256" w:rsidP="007F6256">
      <w:pPr>
        <w:pStyle w:val="paragraphsub"/>
      </w:pPr>
      <w:r w:rsidRPr="005B38E5">
        <w:tab/>
        <w:t>(i)</w:t>
      </w:r>
      <w:r w:rsidRPr="005B38E5">
        <w:tab/>
        <w:t>the amount worked out by multiplying the indexation factor for the financial year (worked out under subsections (3) and (4)) by the maximum default amount for an external administrator appointed during the previous financial year; and</w:t>
      </w:r>
    </w:p>
    <w:p w14:paraId="6D6DD759" w14:textId="77777777" w:rsidR="007F6256" w:rsidRPr="005B38E5" w:rsidRDefault="007F6256" w:rsidP="007F6256">
      <w:pPr>
        <w:pStyle w:val="paragraphsub"/>
      </w:pPr>
      <w:r w:rsidRPr="005B38E5">
        <w:tab/>
        <w:t>(ii)</w:t>
      </w:r>
      <w:r w:rsidRPr="005B38E5">
        <w:tab/>
        <w:t>the amount (if any) prescribed for the purposes of this subparagraph.</w:t>
      </w:r>
    </w:p>
    <w:p w14:paraId="29EB70F0" w14:textId="77777777" w:rsidR="007F6256" w:rsidRPr="005B38E5" w:rsidRDefault="007F6256" w:rsidP="007F6256">
      <w:pPr>
        <w:pStyle w:val="SubsectionHead"/>
      </w:pPr>
      <w:r w:rsidRPr="005B38E5">
        <w:t>Rounding</w:t>
      </w:r>
    </w:p>
    <w:p w14:paraId="4858678D" w14:textId="77777777" w:rsidR="007F6256" w:rsidRPr="005B38E5" w:rsidRDefault="007F6256" w:rsidP="007F6256">
      <w:pPr>
        <w:pStyle w:val="subsection"/>
      </w:pPr>
      <w:r w:rsidRPr="005B38E5">
        <w:tab/>
        <w:t>(2)</w:t>
      </w:r>
      <w:r w:rsidRPr="005B38E5">
        <w:tab/>
        <w:t>Amounts worked out under subsection (1) must be rounded to the nearest whole dollar (rounding 50 cents upwards).</w:t>
      </w:r>
    </w:p>
    <w:p w14:paraId="02896731" w14:textId="77777777" w:rsidR="007F6256" w:rsidRPr="005B38E5" w:rsidRDefault="007F6256" w:rsidP="007F6256">
      <w:pPr>
        <w:pStyle w:val="SubsectionHead"/>
      </w:pPr>
      <w:r w:rsidRPr="005B38E5">
        <w:t>Indexation factor</w:t>
      </w:r>
    </w:p>
    <w:p w14:paraId="6C48638B" w14:textId="77777777" w:rsidR="007F6256" w:rsidRPr="005B38E5" w:rsidRDefault="007F6256" w:rsidP="007F6256">
      <w:pPr>
        <w:pStyle w:val="subsection"/>
      </w:pPr>
      <w:r w:rsidRPr="005B38E5">
        <w:tab/>
        <w:t>(3)</w:t>
      </w:r>
      <w:r w:rsidRPr="005B38E5">
        <w:tab/>
        <w:t xml:space="preserve">Subject to subsection (4), the </w:t>
      </w:r>
      <w:r w:rsidRPr="005B38E5">
        <w:rPr>
          <w:b/>
          <w:i/>
        </w:rPr>
        <w:t>indexation factor</w:t>
      </w:r>
      <w:r w:rsidRPr="005B38E5">
        <w:t xml:space="preserve"> for a financial year is the number worked out by dividing the index number for the March quarter immediately preceding that financial year by the index number for the March quarter immediately preceding that first</w:t>
      </w:r>
      <w:r>
        <w:noBreakHyphen/>
      </w:r>
      <w:r w:rsidRPr="005B38E5">
        <w:t>mentioned March quarter.</w:t>
      </w:r>
    </w:p>
    <w:p w14:paraId="301FB3CD" w14:textId="77777777" w:rsidR="007F6256" w:rsidRPr="005B38E5" w:rsidRDefault="007F6256" w:rsidP="007F6256">
      <w:pPr>
        <w:pStyle w:val="subsection"/>
      </w:pPr>
      <w:r w:rsidRPr="005B38E5">
        <w:tab/>
        <w:t>(4)</w:t>
      </w:r>
      <w:r w:rsidRPr="005B38E5">
        <w:tab/>
        <w:t>If an indexation factor worked out under subsection (3) would be less than 1, the indexation factor is to be increased to 1.</w:t>
      </w:r>
    </w:p>
    <w:p w14:paraId="4B418408" w14:textId="77777777" w:rsidR="007F6256" w:rsidRPr="005B38E5" w:rsidRDefault="007F6256" w:rsidP="007F6256">
      <w:pPr>
        <w:pStyle w:val="SubsectionHead"/>
      </w:pPr>
      <w:r w:rsidRPr="005B38E5">
        <w:t>Changes to CPI index reference period and publication of substituted index numbers</w:t>
      </w:r>
    </w:p>
    <w:p w14:paraId="2B730877" w14:textId="77777777" w:rsidR="007F6256" w:rsidRPr="005B38E5" w:rsidRDefault="007F6256" w:rsidP="007F6256">
      <w:pPr>
        <w:pStyle w:val="subsection"/>
      </w:pPr>
      <w:r w:rsidRPr="005B38E5">
        <w:tab/>
        <w:t>(5)</w:t>
      </w:r>
      <w:r w:rsidRPr="005B38E5">
        <w:tab/>
        <w:t>In working out the indexation factor:</w:t>
      </w:r>
    </w:p>
    <w:p w14:paraId="771883BC" w14:textId="77777777" w:rsidR="007F6256" w:rsidRPr="005B38E5" w:rsidRDefault="007F6256" w:rsidP="007F6256">
      <w:pPr>
        <w:pStyle w:val="paragraph"/>
      </w:pPr>
      <w:r w:rsidRPr="005B38E5">
        <w:tab/>
        <w:t>(a)</w:t>
      </w:r>
      <w:r w:rsidRPr="005B38E5">
        <w:tab/>
        <w:t>use only the index numbers published in terms of the most recently published index reference period for the Consumer Price Index; and</w:t>
      </w:r>
    </w:p>
    <w:p w14:paraId="0282C095" w14:textId="77777777" w:rsidR="007F6256" w:rsidRPr="005B38E5" w:rsidRDefault="007F6256" w:rsidP="007F6256">
      <w:pPr>
        <w:pStyle w:val="paragraph"/>
      </w:pPr>
      <w:r w:rsidRPr="005B38E5">
        <w:tab/>
        <w:t>(b)</w:t>
      </w:r>
      <w:r w:rsidRPr="005B38E5">
        <w:tab/>
        <w:t>disregard index numbers published in substitution for previously published index numbers (except where the substituted numbers are published to take account of changes in the index reference period).</w:t>
      </w:r>
    </w:p>
    <w:p w14:paraId="6D22BC37" w14:textId="77777777" w:rsidR="007F6256" w:rsidRPr="005B38E5" w:rsidRDefault="007F6256" w:rsidP="007F6256">
      <w:pPr>
        <w:pStyle w:val="SubsectionHead"/>
      </w:pPr>
      <w:r w:rsidRPr="005B38E5">
        <w:lastRenderedPageBreak/>
        <w:t>Definition—index number</w:t>
      </w:r>
    </w:p>
    <w:p w14:paraId="689B6AA3" w14:textId="77777777" w:rsidR="007F6256" w:rsidRPr="005B38E5" w:rsidRDefault="007F6256" w:rsidP="007F6256">
      <w:pPr>
        <w:pStyle w:val="subsection"/>
      </w:pPr>
      <w:r w:rsidRPr="005B38E5">
        <w:tab/>
        <w:t>(6)</w:t>
      </w:r>
      <w:r w:rsidRPr="005B38E5">
        <w:tab/>
        <w:t>In this section:</w:t>
      </w:r>
    </w:p>
    <w:p w14:paraId="2D56EC46" w14:textId="77777777" w:rsidR="007F6256" w:rsidRPr="005B38E5" w:rsidRDefault="007F6256" w:rsidP="007F6256">
      <w:pPr>
        <w:pStyle w:val="Definition"/>
      </w:pPr>
      <w:r w:rsidRPr="005B38E5">
        <w:rPr>
          <w:b/>
          <w:i/>
        </w:rPr>
        <w:t>index number</w:t>
      </w:r>
      <w:r w:rsidRPr="005B38E5">
        <w:t>, in relation to a quarter, means the All Groups Consumer Price Index number, being the weighted average of the 8 capital cities, published by the Australian Statistician in respect of that quarter.</w:t>
      </w:r>
    </w:p>
    <w:p w14:paraId="7AB2F2F9" w14:textId="77777777" w:rsidR="007F6256" w:rsidRPr="005B38E5" w:rsidRDefault="007F6256" w:rsidP="007F6256">
      <w:pPr>
        <w:pStyle w:val="ActHead4"/>
      </w:pPr>
      <w:bookmarkStart w:id="114" w:name="_Toc168304796"/>
      <w:r w:rsidRPr="009B0C6C">
        <w:rPr>
          <w:rStyle w:val="CharSubdNo"/>
        </w:rPr>
        <w:t>Subdivision C</w:t>
      </w:r>
      <w:r w:rsidRPr="005B38E5">
        <w:t>—</w:t>
      </w:r>
      <w:r w:rsidRPr="009B0C6C">
        <w:rPr>
          <w:rStyle w:val="CharSubdText"/>
        </w:rPr>
        <w:t>Remuneration of provisional liquidators</w:t>
      </w:r>
      <w:bookmarkEnd w:id="114"/>
    </w:p>
    <w:p w14:paraId="3E20277A" w14:textId="77777777" w:rsidR="007F6256" w:rsidRPr="005B38E5" w:rsidRDefault="007F6256" w:rsidP="007F6256">
      <w:pPr>
        <w:pStyle w:val="ActHead5"/>
      </w:pPr>
      <w:bookmarkStart w:id="115" w:name="_Toc168304797"/>
      <w:r w:rsidRPr="009B0C6C">
        <w:rPr>
          <w:rStyle w:val="CharSectno"/>
        </w:rPr>
        <w:t>60</w:t>
      </w:r>
      <w:r w:rsidRPr="009B0C6C">
        <w:rPr>
          <w:rStyle w:val="CharSectno"/>
        </w:rPr>
        <w:noBreakHyphen/>
        <w:t>16</w:t>
      </w:r>
      <w:r w:rsidRPr="005B38E5">
        <w:t xml:space="preserve">  Remuneration of provisional liquidators</w:t>
      </w:r>
      <w:bookmarkEnd w:id="115"/>
    </w:p>
    <w:p w14:paraId="7297583F" w14:textId="77777777" w:rsidR="007F6256" w:rsidRPr="005B38E5" w:rsidRDefault="007F6256" w:rsidP="007F6256">
      <w:pPr>
        <w:pStyle w:val="subsection"/>
      </w:pPr>
      <w:r w:rsidRPr="005B38E5">
        <w:tab/>
        <w:t>(1)</w:t>
      </w:r>
      <w:r w:rsidRPr="005B38E5">
        <w:tab/>
        <w:t>A provisional liquidator is entitled to receive such remuneration, by way of percentage or otherwise, as is:</w:t>
      </w:r>
    </w:p>
    <w:p w14:paraId="33215C6D" w14:textId="77777777" w:rsidR="007F6256" w:rsidRPr="005B38E5" w:rsidRDefault="007F6256" w:rsidP="007F6256">
      <w:pPr>
        <w:pStyle w:val="paragraph"/>
      </w:pPr>
      <w:r w:rsidRPr="005B38E5">
        <w:tab/>
        <w:t>(a)</w:t>
      </w:r>
      <w:r w:rsidRPr="005B38E5">
        <w:tab/>
        <w:t>determined by the Court; or</w:t>
      </w:r>
    </w:p>
    <w:p w14:paraId="21E39F09" w14:textId="77777777" w:rsidR="007F6256" w:rsidRPr="005B38E5" w:rsidRDefault="007F6256" w:rsidP="007F6256">
      <w:pPr>
        <w:pStyle w:val="paragraph"/>
      </w:pPr>
      <w:r w:rsidRPr="005B38E5">
        <w:tab/>
        <w:t>(b)</w:t>
      </w:r>
      <w:r w:rsidRPr="005B38E5">
        <w:tab/>
        <w:t>if:</w:t>
      </w:r>
    </w:p>
    <w:p w14:paraId="3458E327" w14:textId="77777777" w:rsidR="007F6256" w:rsidRPr="005B38E5" w:rsidRDefault="007F6256" w:rsidP="007F6256">
      <w:pPr>
        <w:pStyle w:val="paragraphsub"/>
      </w:pPr>
      <w:r w:rsidRPr="005B38E5">
        <w:tab/>
        <w:t>(i)</w:t>
      </w:r>
      <w:r w:rsidRPr="005B38E5">
        <w:tab/>
        <w:t>no determination by the Court is in force; and</w:t>
      </w:r>
    </w:p>
    <w:p w14:paraId="510F2290" w14:textId="77777777" w:rsidR="007F6256" w:rsidRPr="005B38E5" w:rsidRDefault="007F6256" w:rsidP="007F6256">
      <w:pPr>
        <w:pStyle w:val="paragraphsub"/>
      </w:pPr>
      <w:r w:rsidRPr="005B38E5">
        <w:tab/>
        <w:t>(ii)</w:t>
      </w:r>
      <w:r w:rsidRPr="005B38E5">
        <w:tab/>
        <w:t>there is a committee of inspection;</w:t>
      </w:r>
    </w:p>
    <w:p w14:paraId="4CADCE85" w14:textId="77777777" w:rsidR="007F6256" w:rsidRPr="005B38E5" w:rsidRDefault="007F6256" w:rsidP="007F6256">
      <w:pPr>
        <w:pStyle w:val="paragraph"/>
      </w:pPr>
      <w:r w:rsidRPr="005B38E5">
        <w:tab/>
      </w:r>
      <w:r w:rsidRPr="005B38E5">
        <w:tab/>
        <w:t>determined by agreement between the liquidator and the committee of inspection; or</w:t>
      </w:r>
    </w:p>
    <w:p w14:paraId="42D8A6D9" w14:textId="77777777" w:rsidR="007F6256" w:rsidRPr="005B38E5" w:rsidRDefault="007F6256" w:rsidP="007F6256">
      <w:pPr>
        <w:pStyle w:val="paragraph"/>
      </w:pPr>
      <w:r w:rsidRPr="005B38E5">
        <w:tab/>
        <w:t>(c)</w:t>
      </w:r>
      <w:r w:rsidRPr="005B38E5">
        <w:tab/>
        <w:t>if:</w:t>
      </w:r>
    </w:p>
    <w:p w14:paraId="0C85A734" w14:textId="77777777" w:rsidR="007F6256" w:rsidRPr="005B38E5" w:rsidRDefault="007F6256" w:rsidP="007F6256">
      <w:pPr>
        <w:pStyle w:val="paragraphsub"/>
      </w:pPr>
      <w:r w:rsidRPr="005B38E5">
        <w:tab/>
        <w:t>(i)</w:t>
      </w:r>
      <w:r w:rsidRPr="005B38E5">
        <w:tab/>
        <w:t>no determination by the Court is in force; and</w:t>
      </w:r>
    </w:p>
    <w:p w14:paraId="7E6C3D98" w14:textId="77777777" w:rsidR="007F6256" w:rsidRPr="005B38E5" w:rsidRDefault="007F6256" w:rsidP="007F6256">
      <w:pPr>
        <w:pStyle w:val="paragraphsub"/>
      </w:pPr>
      <w:r w:rsidRPr="005B38E5">
        <w:tab/>
        <w:t>(ii)</w:t>
      </w:r>
      <w:r w:rsidRPr="005B38E5">
        <w:tab/>
        <w:t>there is no committee of inspection or the liquidator and the committee of inspection fail to agree;</w:t>
      </w:r>
    </w:p>
    <w:p w14:paraId="1983E9E8" w14:textId="77777777" w:rsidR="007F6256" w:rsidRPr="005B38E5" w:rsidRDefault="007F6256" w:rsidP="007F6256">
      <w:pPr>
        <w:pStyle w:val="paragraph"/>
      </w:pPr>
      <w:r w:rsidRPr="005B38E5">
        <w:tab/>
      </w:r>
      <w:r w:rsidRPr="005B38E5">
        <w:tab/>
        <w:t>determined by resolution of the creditors.</w:t>
      </w:r>
    </w:p>
    <w:p w14:paraId="74B11C28" w14:textId="77777777" w:rsidR="007F6256" w:rsidRPr="005B38E5" w:rsidRDefault="007F6256" w:rsidP="007F6256">
      <w:pPr>
        <w:pStyle w:val="subsection"/>
      </w:pPr>
      <w:r w:rsidRPr="005B38E5">
        <w:tab/>
        <w:t>(2)</w:t>
      </w:r>
      <w:r w:rsidRPr="005B38E5">
        <w:tab/>
        <w:t>Sections 60</w:t>
      </w:r>
      <w:r>
        <w:noBreakHyphen/>
      </w:r>
      <w:r w:rsidRPr="005B38E5">
        <w:t>11 and 60</w:t>
      </w:r>
      <w:r>
        <w:noBreakHyphen/>
      </w:r>
      <w:r w:rsidRPr="005B38E5">
        <w:t>12 (Court review) apply in relation to a determination mentioned in this section in the same way as they apply to a remuneration determination made under section 60</w:t>
      </w:r>
      <w:r>
        <w:noBreakHyphen/>
      </w:r>
      <w:r w:rsidRPr="005B38E5">
        <w:t>10.</w:t>
      </w:r>
    </w:p>
    <w:p w14:paraId="4992112F" w14:textId="77777777" w:rsidR="007F6256" w:rsidRPr="005B38E5" w:rsidRDefault="007F6256" w:rsidP="007F6256">
      <w:pPr>
        <w:pStyle w:val="ActHead4"/>
      </w:pPr>
      <w:bookmarkStart w:id="116" w:name="_Toc168304798"/>
      <w:r w:rsidRPr="009B0C6C">
        <w:rPr>
          <w:rStyle w:val="CharSubdNo"/>
        </w:rPr>
        <w:lastRenderedPageBreak/>
        <w:t>Subdivision D</w:t>
      </w:r>
      <w:r w:rsidRPr="005B38E5">
        <w:t>—</w:t>
      </w:r>
      <w:r w:rsidRPr="009B0C6C">
        <w:rPr>
          <w:rStyle w:val="CharSubdText"/>
        </w:rPr>
        <w:t>Remuneration of liquidators in winding up by ASIC</w:t>
      </w:r>
      <w:bookmarkEnd w:id="116"/>
    </w:p>
    <w:p w14:paraId="03AA0C39" w14:textId="77777777" w:rsidR="007F6256" w:rsidRPr="005B38E5" w:rsidRDefault="007F6256" w:rsidP="007F6256">
      <w:pPr>
        <w:pStyle w:val="ActHead5"/>
      </w:pPr>
      <w:bookmarkStart w:id="117" w:name="_Toc168304799"/>
      <w:r w:rsidRPr="009B0C6C">
        <w:rPr>
          <w:rStyle w:val="CharSectno"/>
        </w:rPr>
        <w:t>60</w:t>
      </w:r>
      <w:r w:rsidRPr="009B0C6C">
        <w:rPr>
          <w:rStyle w:val="CharSectno"/>
        </w:rPr>
        <w:noBreakHyphen/>
        <w:t>17</w:t>
      </w:r>
      <w:r w:rsidRPr="005B38E5">
        <w:t xml:space="preserve">  Remuneration of liquidators in winding up by ASIC</w:t>
      </w:r>
      <w:bookmarkEnd w:id="117"/>
    </w:p>
    <w:p w14:paraId="2DA39983" w14:textId="77777777" w:rsidR="007F6256" w:rsidRPr="005B38E5" w:rsidRDefault="007F6256" w:rsidP="007F6256">
      <w:pPr>
        <w:pStyle w:val="subsection"/>
      </w:pPr>
      <w:r w:rsidRPr="005B38E5">
        <w:tab/>
      </w:r>
      <w:r w:rsidRPr="005B38E5">
        <w:tab/>
        <w:t>If ASIC orders under section 489EA that a company be wound up, ASIC may determine the remuneration that the liquidator is entitled to receive.</w:t>
      </w:r>
    </w:p>
    <w:p w14:paraId="7844EFE8" w14:textId="77777777" w:rsidR="007F6256" w:rsidRPr="005B38E5" w:rsidRDefault="007F6256" w:rsidP="007F6256">
      <w:pPr>
        <w:pStyle w:val="ActHead4"/>
      </w:pPr>
      <w:bookmarkStart w:id="118" w:name="_Toc168304800"/>
      <w:r w:rsidRPr="009B0C6C">
        <w:rPr>
          <w:rStyle w:val="CharSubdNo"/>
        </w:rPr>
        <w:t>Subdivision DA</w:t>
      </w:r>
      <w:r w:rsidRPr="005B38E5">
        <w:t>—</w:t>
      </w:r>
      <w:r w:rsidRPr="009B0C6C">
        <w:rPr>
          <w:rStyle w:val="CharSubdText"/>
        </w:rPr>
        <w:t>Remuneration of restructuring practitioners</w:t>
      </w:r>
      <w:bookmarkEnd w:id="118"/>
    </w:p>
    <w:p w14:paraId="07B495C4" w14:textId="77777777" w:rsidR="007F6256" w:rsidRPr="005B38E5" w:rsidRDefault="007F6256" w:rsidP="007F6256">
      <w:pPr>
        <w:pStyle w:val="ActHead5"/>
      </w:pPr>
      <w:bookmarkStart w:id="119" w:name="_Toc168304801"/>
      <w:r w:rsidRPr="009B0C6C">
        <w:rPr>
          <w:rStyle w:val="CharSectno"/>
        </w:rPr>
        <w:t>60</w:t>
      </w:r>
      <w:r w:rsidRPr="009B0C6C">
        <w:rPr>
          <w:rStyle w:val="CharSectno"/>
        </w:rPr>
        <w:noBreakHyphen/>
        <w:t>18</w:t>
      </w:r>
      <w:r w:rsidRPr="005B38E5">
        <w:t xml:space="preserve">  Insolvency Practice Rules</w:t>
      </w:r>
      <w:bookmarkEnd w:id="119"/>
    </w:p>
    <w:p w14:paraId="35E224B2" w14:textId="77777777" w:rsidR="007F6256" w:rsidRPr="005B38E5" w:rsidRDefault="007F6256" w:rsidP="007F6256">
      <w:pPr>
        <w:pStyle w:val="subsection"/>
      </w:pPr>
      <w:r w:rsidRPr="005B38E5">
        <w:tab/>
        <w:t>(1)</w:t>
      </w:r>
      <w:r w:rsidRPr="005B38E5">
        <w:tab/>
        <w:t>The Insolvency Practice Rules may provide for and in relation to the remuneration of:</w:t>
      </w:r>
    </w:p>
    <w:p w14:paraId="3FA685C0" w14:textId="77777777" w:rsidR="007F6256" w:rsidRPr="005B38E5" w:rsidRDefault="007F6256" w:rsidP="007F6256">
      <w:pPr>
        <w:pStyle w:val="paragraph"/>
      </w:pPr>
      <w:r w:rsidRPr="005B38E5">
        <w:tab/>
        <w:t>(a)</w:t>
      </w:r>
      <w:r w:rsidRPr="005B38E5">
        <w:tab/>
        <w:t>a restructuring practitioner for a company; and</w:t>
      </w:r>
    </w:p>
    <w:p w14:paraId="7265DC5B" w14:textId="77777777" w:rsidR="007F6256" w:rsidRPr="005B38E5" w:rsidRDefault="007F6256" w:rsidP="007F6256">
      <w:pPr>
        <w:pStyle w:val="paragraph"/>
      </w:pPr>
      <w:r w:rsidRPr="005B38E5">
        <w:tab/>
        <w:t>(b)</w:t>
      </w:r>
      <w:r w:rsidRPr="005B38E5">
        <w:tab/>
        <w:t>a restructuring practitioner for a restructuring plan.</w:t>
      </w:r>
    </w:p>
    <w:p w14:paraId="48C38572" w14:textId="77777777" w:rsidR="007F6256" w:rsidRPr="005B38E5" w:rsidRDefault="007F6256" w:rsidP="007F6256">
      <w:pPr>
        <w:pStyle w:val="subsection"/>
      </w:pPr>
      <w:r w:rsidRPr="005B38E5">
        <w:tab/>
        <w:t>(2)</w:t>
      </w:r>
      <w:r w:rsidRPr="005B38E5">
        <w:tab/>
        <w:t>Without limiting subsection (1), the Insolvency Practice Rules may provide for the remuneration of a restructuring practitioner for a restructuring plan that has been made in relation to a company to be dealt with wholly or partly under the restructuring plan.</w:t>
      </w:r>
    </w:p>
    <w:p w14:paraId="0FE33FF5" w14:textId="77777777" w:rsidR="007F6256" w:rsidRPr="005B38E5" w:rsidRDefault="007F6256" w:rsidP="007F6256">
      <w:pPr>
        <w:pStyle w:val="ActHead4"/>
      </w:pPr>
      <w:bookmarkStart w:id="120" w:name="_Toc168304802"/>
      <w:r w:rsidRPr="009B0C6C">
        <w:rPr>
          <w:rStyle w:val="CharSubdNo"/>
        </w:rPr>
        <w:t>Subdivision E</w:t>
      </w:r>
      <w:r w:rsidRPr="005B38E5">
        <w:t>—</w:t>
      </w:r>
      <w:r w:rsidRPr="009B0C6C">
        <w:rPr>
          <w:rStyle w:val="CharSubdText"/>
        </w:rPr>
        <w:t>Duties of external administrators relating to remuneration and benefits etc.</w:t>
      </w:r>
      <w:bookmarkEnd w:id="120"/>
    </w:p>
    <w:p w14:paraId="1C194FCE" w14:textId="77777777" w:rsidR="007F6256" w:rsidRPr="005B38E5" w:rsidRDefault="007F6256" w:rsidP="007F6256">
      <w:pPr>
        <w:pStyle w:val="ActHead5"/>
      </w:pPr>
      <w:bookmarkStart w:id="121" w:name="_Toc168304803"/>
      <w:r w:rsidRPr="009B0C6C">
        <w:rPr>
          <w:rStyle w:val="CharSectno"/>
        </w:rPr>
        <w:t>60</w:t>
      </w:r>
      <w:r w:rsidRPr="009B0C6C">
        <w:rPr>
          <w:rStyle w:val="CharSectno"/>
        </w:rPr>
        <w:noBreakHyphen/>
        <w:t>20</w:t>
      </w:r>
      <w:r w:rsidRPr="005B38E5">
        <w:t xml:space="preserve">  External administrator must not derive profit or advantage from the administration of the company</w:t>
      </w:r>
      <w:bookmarkEnd w:id="121"/>
    </w:p>
    <w:p w14:paraId="12175559" w14:textId="77777777" w:rsidR="007F6256" w:rsidRPr="005B38E5" w:rsidRDefault="007F6256" w:rsidP="007F6256">
      <w:pPr>
        <w:pStyle w:val="SubsectionHead"/>
      </w:pPr>
      <w:r w:rsidRPr="005B38E5">
        <w:t>Deriving profit or advantage from the company</w:t>
      </w:r>
    </w:p>
    <w:p w14:paraId="24320410" w14:textId="77777777" w:rsidR="007F6256" w:rsidRPr="005B38E5" w:rsidRDefault="007F6256" w:rsidP="007F6256">
      <w:pPr>
        <w:pStyle w:val="subsection"/>
      </w:pPr>
      <w:r w:rsidRPr="005B38E5">
        <w:tab/>
        <w:t>(1)</w:t>
      </w:r>
      <w:r w:rsidRPr="005B38E5">
        <w:tab/>
        <w:t>An external administrator of a company must not directly or indirectly derive any profit or advantage from the external administration of the company.</w:t>
      </w:r>
    </w:p>
    <w:p w14:paraId="2DD28D4A" w14:textId="77777777" w:rsidR="007F6256" w:rsidRPr="005B38E5" w:rsidRDefault="007F6256" w:rsidP="007F6256">
      <w:pPr>
        <w:pStyle w:val="SubsectionHead"/>
      </w:pPr>
      <w:r w:rsidRPr="005B38E5">
        <w:lastRenderedPageBreak/>
        <w:t>Circumstances in which profit or advantage is taken to be derived</w:t>
      </w:r>
    </w:p>
    <w:p w14:paraId="0183218F" w14:textId="77777777" w:rsidR="007F6256" w:rsidRPr="005B38E5" w:rsidRDefault="007F6256" w:rsidP="007F6256">
      <w:pPr>
        <w:pStyle w:val="subsection"/>
      </w:pPr>
      <w:r w:rsidRPr="005B38E5">
        <w:tab/>
        <w:t>(2)</w:t>
      </w:r>
      <w:r w:rsidRPr="005B38E5">
        <w:tab/>
        <w:t>To avoid doubt, an external administrator of a company is taken to derive a profit or advantage from the external administration of the company if:</w:t>
      </w:r>
    </w:p>
    <w:p w14:paraId="1EAB1DFA" w14:textId="77777777" w:rsidR="007F6256" w:rsidRPr="005B38E5" w:rsidRDefault="007F6256" w:rsidP="007F6256">
      <w:pPr>
        <w:pStyle w:val="paragraph"/>
      </w:pPr>
      <w:r w:rsidRPr="005B38E5">
        <w:tab/>
        <w:t>(a)</w:t>
      </w:r>
      <w:r w:rsidRPr="005B38E5">
        <w:tab/>
        <w:t>the external administrator directly or indirectly derives a profit or advantage from a transaction (including a sale or purchase) entered into for or on account of the company; or</w:t>
      </w:r>
    </w:p>
    <w:p w14:paraId="25A9CE0C" w14:textId="77777777" w:rsidR="007F6256" w:rsidRPr="005B38E5" w:rsidRDefault="007F6256" w:rsidP="007F6256">
      <w:pPr>
        <w:pStyle w:val="paragraph"/>
      </w:pPr>
      <w:r w:rsidRPr="005B38E5">
        <w:tab/>
        <w:t>(b)</w:t>
      </w:r>
      <w:r w:rsidRPr="005B38E5">
        <w:tab/>
        <w:t>the external administrator directly or indirectly derives a profit or advantage from a creditor or member of the company; or</w:t>
      </w:r>
    </w:p>
    <w:p w14:paraId="7E52799C" w14:textId="77777777" w:rsidR="007F6256" w:rsidRPr="005B38E5" w:rsidRDefault="007F6256" w:rsidP="007F6256">
      <w:pPr>
        <w:pStyle w:val="paragraph"/>
      </w:pPr>
      <w:r w:rsidRPr="005B38E5">
        <w:tab/>
        <w:t>(c)</w:t>
      </w:r>
      <w:r w:rsidRPr="005B38E5">
        <w:tab/>
        <w:t>a related entity of the external administrator directly or indirectly derives a profit or advantage from the external administration of the company.</w:t>
      </w:r>
    </w:p>
    <w:p w14:paraId="3D1056A9" w14:textId="77777777" w:rsidR="007F6256" w:rsidRPr="005B38E5" w:rsidRDefault="007F6256" w:rsidP="007F6256">
      <w:pPr>
        <w:pStyle w:val="SubsectionHead"/>
      </w:pPr>
      <w:r w:rsidRPr="005B38E5">
        <w:t>Exceptions</w:t>
      </w:r>
    </w:p>
    <w:p w14:paraId="36D972BA" w14:textId="77777777" w:rsidR="007F6256" w:rsidRPr="005B38E5" w:rsidRDefault="007F6256" w:rsidP="007F6256">
      <w:pPr>
        <w:pStyle w:val="subsection"/>
      </w:pPr>
      <w:r w:rsidRPr="005B38E5">
        <w:tab/>
        <w:t>(3)</w:t>
      </w:r>
      <w:r w:rsidRPr="005B38E5">
        <w:tab/>
        <w:t>Subsection (1) does not apply to the extent that:</w:t>
      </w:r>
    </w:p>
    <w:p w14:paraId="4F132189" w14:textId="77777777" w:rsidR="007F6256" w:rsidRPr="005B38E5" w:rsidRDefault="007F6256" w:rsidP="007F6256">
      <w:pPr>
        <w:pStyle w:val="paragraph"/>
      </w:pPr>
      <w:r w:rsidRPr="005B38E5">
        <w:tab/>
        <w:t>(a)</w:t>
      </w:r>
      <w:r w:rsidRPr="005B38E5">
        <w:tab/>
        <w:t>another provision of this Act, or of another law, requires or permits the external administrator to derive the profit or advantage; or</w:t>
      </w:r>
    </w:p>
    <w:p w14:paraId="2BFA680D" w14:textId="77777777" w:rsidR="007F6256" w:rsidRPr="005B38E5" w:rsidRDefault="007F6256" w:rsidP="007F6256">
      <w:pPr>
        <w:pStyle w:val="paragraph"/>
      </w:pPr>
      <w:r w:rsidRPr="005B38E5">
        <w:tab/>
        <w:t>(b)</w:t>
      </w:r>
      <w:r w:rsidRPr="005B38E5">
        <w:tab/>
        <w:t>the Court gives leave to the external administrator to derive the profit or advantage.</w:t>
      </w:r>
    </w:p>
    <w:p w14:paraId="4076880D" w14:textId="77777777" w:rsidR="007F6256" w:rsidRPr="005B38E5" w:rsidRDefault="007F6256" w:rsidP="007F6256">
      <w:pPr>
        <w:pStyle w:val="notetext"/>
      </w:pPr>
      <w:r w:rsidRPr="005B38E5">
        <w:t>Note:</w:t>
      </w:r>
      <w:r w:rsidRPr="005B38E5">
        <w:tab/>
        <w:t>Subsection (1) would not, for example, prevent the external administrator from recovering remuneration for necessary work properly performed by the external administrator in relation to the external administration of the company, as the external administrator is permitted to do so under other provisions of this Act.</w:t>
      </w:r>
    </w:p>
    <w:p w14:paraId="1E4E1F96" w14:textId="77777777" w:rsidR="007F6256" w:rsidRPr="005B38E5" w:rsidRDefault="007F6256" w:rsidP="007F6256">
      <w:pPr>
        <w:pStyle w:val="subsection"/>
      </w:pPr>
      <w:r w:rsidRPr="005B38E5">
        <w:tab/>
        <w:t>(4)</w:t>
      </w:r>
      <w:r w:rsidRPr="005B38E5">
        <w:tab/>
        <w:t>Despite paragraph (2)(c), subsection (1) does not apply to the extent that:</w:t>
      </w:r>
    </w:p>
    <w:p w14:paraId="361E6E32" w14:textId="77777777" w:rsidR="007F6256" w:rsidRPr="005B38E5" w:rsidRDefault="007F6256" w:rsidP="007F6256">
      <w:pPr>
        <w:pStyle w:val="paragraph"/>
      </w:pPr>
      <w:r w:rsidRPr="005B38E5">
        <w:tab/>
        <w:t>(a)</w:t>
      </w:r>
      <w:r w:rsidRPr="005B38E5">
        <w:tab/>
        <w:t>the external administrator employs or engages a person to provide services in connection with the external administration of the company; and</w:t>
      </w:r>
    </w:p>
    <w:p w14:paraId="4876508D" w14:textId="77777777" w:rsidR="007F6256" w:rsidRPr="005B38E5" w:rsidRDefault="007F6256" w:rsidP="007F6256">
      <w:pPr>
        <w:pStyle w:val="paragraph"/>
      </w:pPr>
      <w:r w:rsidRPr="005B38E5">
        <w:tab/>
        <w:t>(b)</w:t>
      </w:r>
      <w:r w:rsidRPr="005B38E5">
        <w:tab/>
        <w:t>a related entity of the external administrator directly or indirectly derives a profit or advantage as a result of that employment or engagement; and</w:t>
      </w:r>
    </w:p>
    <w:p w14:paraId="7DFD09A2" w14:textId="77777777" w:rsidR="007F6256" w:rsidRPr="005B38E5" w:rsidRDefault="007F6256" w:rsidP="007F6256">
      <w:pPr>
        <w:pStyle w:val="paragraph"/>
      </w:pPr>
      <w:r w:rsidRPr="005B38E5">
        <w:tab/>
        <w:t>(c)</w:t>
      </w:r>
      <w:r w:rsidRPr="005B38E5">
        <w:tab/>
        <w:t>one of the following is satisfied:</w:t>
      </w:r>
    </w:p>
    <w:p w14:paraId="6F6798F0" w14:textId="77777777" w:rsidR="007F6256" w:rsidRPr="005B38E5" w:rsidRDefault="007F6256" w:rsidP="007F6256">
      <w:pPr>
        <w:pStyle w:val="paragraphsub"/>
      </w:pPr>
      <w:r w:rsidRPr="005B38E5">
        <w:lastRenderedPageBreak/>
        <w:tab/>
        <w:t>(i)</w:t>
      </w:r>
      <w:r w:rsidRPr="005B38E5">
        <w:tab/>
        <w:t>the external administrator does not know, and could not reasonably be expected to know, that the related entity would derive that profit or advantage;</w:t>
      </w:r>
    </w:p>
    <w:p w14:paraId="74633096" w14:textId="77777777" w:rsidR="007F6256" w:rsidRPr="005B38E5" w:rsidRDefault="007F6256" w:rsidP="007F6256">
      <w:pPr>
        <w:pStyle w:val="paragraphsub"/>
      </w:pPr>
      <w:r w:rsidRPr="005B38E5">
        <w:tab/>
        <w:t>(ii)</w:t>
      </w:r>
      <w:r w:rsidRPr="005B38E5">
        <w:tab/>
        <w:t>the creditors, by resolution, agree to the related entity deriving the profit or advantage;</w:t>
      </w:r>
    </w:p>
    <w:p w14:paraId="1C4BDF02" w14:textId="77777777" w:rsidR="007F6256" w:rsidRPr="005B38E5" w:rsidRDefault="007F6256" w:rsidP="007F6256">
      <w:pPr>
        <w:pStyle w:val="paragraphsub"/>
      </w:pPr>
      <w:r w:rsidRPr="005B38E5">
        <w:tab/>
        <w:t>(iii)</w:t>
      </w:r>
      <w:r w:rsidRPr="005B38E5">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14:paraId="25B71496" w14:textId="77777777" w:rsidR="007F6256" w:rsidRPr="005B38E5" w:rsidRDefault="007F6256" w:rsidP="007F6256">
      <w:pPr>
        <w:pStyle w:val="subsection"/>
      </w:pPr>
      <w:r w:rsidRPr="005B38E5">
        <w:tab/>
        <w:t>(4A)</w:t>
      </w:r>
      <w:r w:rsidRPr="005B38E5">
        <w:tab/>
        <w:t>Despite paragraph (2)(c), subsection (1) does not apply to the extent that a related entity of the external administrator directly or indirectly derives a profit or advantage:</w:t>
      </w:r>
    </w:p>
    <w:p w14:paraId="7B9D958E" w14:textId="77777777" w:rsidR="007F6256" w:rsidRPr="005B38E5" w:rsidRDefault="007F6256" w:rsidP="007F6256">
      <w:pPr>
        <w:pStyle w:val="paragraph"/>
      </w:pPr>
      <w:r w:rsidRPr="005B38E5">
        <w:tab/>
        <w:t>(a)</w:t>
      </w:r>
      <w:r w:rsidRPr="005B38E5">
        <w:tab/>
        <w:t>from remuneration paid to the external administrator in accordance with section 60</w:t>
      </w:r>
      <w:r>
        <w:noBreakHyphen/>
      </w:r>
      <w:r w:rsidRPr="005B38E5">
        <w:t>5 of this Schedule; or</w:t>
      </w:r>
    </w:p>
    <w:p w14:paraId="677F6B55" w14:textId="77777777" w:rsidR="007F6256" w:rsidRPr="005B38E5" w:rsidRDefault="007F6256" w:rsidP="007F6256">
      <w:pPr>
        <w:pStyle w:val="paragraph"/>
      </w:pPr>
      <w:r w:rsidRPr="005B38E5">
        <w:tab/>
        <w:t>(b)</w:t>
      </w:r>
      <w:r w:rsidRPr="005B38E5">
        <w:tab/>
        <w:t>from a profit or advantage covered by subsection (4).</w:t>
      </w:r>
    </w:p>
    <w:p w14:paraId="1E459ABC" w14:textId="77777777" w:rsidR="007F6256" w:rsidRPr="005B38E5" w:rsidRDefault="007F6256" w:rsidP="007F6256">
      <w:pPr>
        <w:pStyle w:val="subsection"/>
      </w:pPr>
      <w:r w:rsidRPr="005B38E5">
        <w:tab/>
        <w:t>(5)</w:t>
      </w:r>
      <w:r w:rsidRPr="005B38E5">
        <w:tab/>
        <w:t>Subsection (1) does not apply to the extent that the profit or advantage is a payment that:</w:t>
      </w:r>
    </w:p>
    <w:p w14:paraId="6F4DE5A0" w14:textId="77777777" w:rsidR="007F6256" w:rsidRPr="005B38E5" w:rsidRDefault="007F6256" w:rsidP="007F6256">
      <w:pPr>
        <w:pStyle w:val="paragraph"/>
      </w:pPr>
      <w:r w:rsidRPr="005B38E5">
        <w:tab/>
        <w:t>(a)</w:t>
      </w:r>
      <w:r w:rsidRPr="005B38E5">
        <w:tab/>
        <w:t>is made to the external administrator by or on behalf of the Commonwealth or an agency or authority of the Commonwealth; and</w:t>
      </w:r>
    </w:p>
    <w:p w14:paraId="1A6F2855" w14:textId="77777777" w:rsidR="007F6256" w:rsidRPr="005B38E5" w:rsidRDefault="007F6256" w:rsidP="007F6256">
      <w:pPr>
        <w:pStyle w:val="paragraph"/>
      </w:pPr>
      <w:r w:rsidRPr="005B38E5">
        <w:tab/>
        <w:t>(b)</w:t>
      </w:r>
      <w:r w:rsidRPr="005B38E5">
        <w:tab/>
        <w:t>is of a kind prescribed.</w:t>
      </w:r>
    </w:p>
    <w:p w14:paraId="356B0C70" w14:textId="77777777" w:rsidR="007F6256" w:rsidRPr="005B38E5" w:rsidRDefault="007F6256" w:rsidP="007F6256">
      <w:pPr>
        <w:pStyle w:val="SubsectionHead"/>
      </w:pPr>
      <w:r w:rsidRPr="005B38E5">
        <w:t>Offence</w:t>
      </w:r>
    </w:p>
    <w:p w14:paraId="66C8EA12" w14:textId="77777777" w:rsidR="007F6256" w:rsidRPr="005B38E5" w:rsidRDefault="007F6256" w:rsidP="007F6256">
      <w:pPr>
        <w:pStyle w:val="subsection"/>
      </w:pPr>
      <w:r w:rsidRPr="005B38E5">
        <w:tab/>
        <w:t>(6)</w:t>
      </w:r>
      <w:r w:rsidRPr="005B38E5">
        <w:tab/>
        <w:t>A person commits an offence of strict liability if:</w:t>
      </w:r>
    </w:p>
    <w:p w14:paraId="44C89605" w14:textId="77777777" w:rsidR="007F6256" w:rsidRPr="005B38E5" w:rsidRDefault="007F6256" w:rsidP="007F6256">
      <w:pPr>
        <w:pStyle w:val="paragraph"/>
      </w:pPr>
      <w:r w:rsidRPr="005B38E5">
        <w:tab/>
        <w:t>(a)</w:t>
      </w:r>
      <w:r w:rsidRPr="005B38E5">
        <w:tab/>
        <w:t>the person is subject to a requirement under subsection (1); and</w:t>
      </w:r>
    </w:p>
    <w:p w14:paraId="5E3023B8" w14:textId="77777777" w:rsidR="007F6256" w:rsidRPr="005B38E5" w:rsidRDefault="007F6256" w:rsidP="007F6256">
      <w:pPr>
        <w:pStyle w:val="paragraph"/>
      </w:pPr>
      <w:r w:rsidRPr="005B38E5">
        <w:tab/>
        <w:t>(b)</w:t>
      </w:r>
      <w:r w:rsidRPr="005B38E5">
        <w:tab/>
        <w:t>the person fails to comply with the requirement.</w:t>
      </w:r>
    </w:p>
    <w:p w14:paraId="77D724E1" w14:textId="77777777" w:rsidR="007F6256" w:rsidRPr="005B38E5" w:rsidRDefault="007F6256" w:rsidP="007F6256">
      <w:pPr>
        <w:pStyle w:val="Penalty"/>
      </w:pPr>
      <w:r w:rsidRPr="005B38E5">
        <w:t>Penalty:</w:t>
      </w:r>
      <w:r w:rsidRPr="005B38E5">
        <w:tab/>
        <w:t>50 penalty units.</w:t>
      </w:r>
    </w:p>
    <w:p w14:paraId="13AEC02E" w14:textId="77777777" w:rsidR="007F6256" w:rsidRPr="005B38E5" w:rsidRDefault="007F6256" w:rsidP="007F6256">
      <w:pPr>
        <w:pStyle w:val="notetext"/>
      </w:pPr>
      <w:r w:rsidRPr="005B38E5">
        <w:t>Note:</w:t>
      </w:r>
      <w:r w:rsidRPr="005B38E5">
        <w:tab/>
        <w:t xml:space="preserve">A defendant bears an evidential burden in relation to the matters in subsections (3), (4) and (5) (see subsection 13.3(3) of the </w:t>
      </w:r>
      <w:r w:rsidRPr="005B38E5">
        <w:rPr>
          <w:i/>
        </w:rPr>
        <w:t>Criminal Code</w:t>
      </w:r>
      <w:r w:rsidRPr="005B38E5">
        <w:t>).</w:t>
      </w:r>
    </w:p>
    <w:p w14:paraId="320F62AE" w14:textId="77777777" w:rsidR="007F6256" w:rsidRPr="005B38E5" w:rsidRDefault="007F6256" w:rsidP="007F6256">
      <w:pPr>
        <w:pStyle w:val="SubsectionHead"/>
      </w:pPr>
      <w:r w:rsidRPr="005B38E5">
        <w:lastRenderedPageBreak/>
        <w:t>Effect of contravention of this section</w:t>
      </w:r>
    </w:p>
    <w:p w14:paraId="13496902" w14:textId="77777777" w:rsidR="007F6256" w:rsidRPr="005B38E5" w:rsidRDefault="007F6256" w:rsidP="007F6256">
      <w:pPr>
        <w:pStyle w:val="subsection"/>
      </w:pPr>
      <w:r w:rsidRPr="005B38E5">
        <w:tab/>
        <w:t>(7)</w:t>
      </w:r>
      <w:r w:rsidRPr="005B38E5">
        <w:tab/>
        <w:t>A transaction or any other arrangement entered into in contravention of this section may be set aside by the Court.</w:t>
      </w:r>
    </w:p>
    <w:p w14:paraId="024E2342" w14:textId="77777777" w:rsidR="007F6256" w:rsidRPr="005B38E5" w:rsidRDefault="007F6256" w:rsidP="007F6256">
      <w:pPr>
        <w:pStyle w:val="ActHead3"/>
        <w:pageBreakBefore/>
      </w:pPr>
      <w:bookmarkStart w:id="122" w:name="_Toc168304804"/>
      <w:r w:rsidRPr="009B0C6C">
        <w:rPr>
          <w:rStyle w:val="CharDivNo"/>
        </w:rPr>
        <w:lastRenderedPageBreak/>
        <w:t>Division 65</w:t>
      </w:r>
      <w:r w:rsidRPr="005B38E5">
        <w:t>—</w:t>
      </w:r>
      <w:r w:rsidRPr="009B0C6C">
        <w:rPr>
          <w:rStyle w:val="CharDivText"/>
        </w:rPr>
        <w:t>Funds handling</w:t>
      </w:r>
      <w:bookmarkEnd w:id="122"/>
    </w:p>
    <w:p w14:paraId="0AAB50EE" w14:textId="77777777" w:rsidR="007F6256" w:rsidRPr="005B38E5" w:rsidRDefault="007F6256" w:rsidP="007F6256">
      <w:pPr>
        <w:pStyle w:val="ActHead5"/>
      </w:pPr>
      <w:bookmarkStart w:id="123" w:name="_Toc168304805"/>
      <w:r w:rsidRPr="009B0C6C">
        <w:rPr>
          <w:rStyle w:val="CharSectno"/>
        </w:rPr>
        <w:t>65</w:t>
      </w:r>
      <w:r w:rsidRPr="009B0C6C">
        <w:rPr>
          <w:rStyle w:val="CharSectno"/>
        </w:rPr>
        <w:noBreakHyphen/>
        <w:t>1</w:t>
      </w:r>
      <w:r w:rsidRPr="005B38E5">
        <w:t xml:space="preserve">  Simplified outline of this Division</w:t>
      </w:r>
      <w:bookmarkEnd w:id="123"/>
    </w:p>
    <w:p w14:paraId="694C658B" w14:textId="77777777" w:rsidR="007F6256" w:rsidRPr="005B38E5" w:rsidRDefault="007F6256" w:rsidP="007F6256">
      <w:pPr>
        <w:pStyle w:val="SOText"/>
      </w:pPr>
      <w:r w:rsidRPr="005B38E5">
        <w:t>The external administrator of a company has duties to:</w:t>
      </w:r>
    </w:p>
    <w:p w14:paraId="32E08757" w14:textId="77777777" w:rsidR="007F6256" w:rsidRPr="005B38E5" w:rsidRDefault="007F6256" w:rsidP="007F6256">
      <w:pPr>
        <w:pStyle w:val="SOPara"/>
      </w:pPr>
      <w:r w:rsidRPr="005B38E5">
        <w:tab/>
        <w:t>(a)</w:t>
      </w:r>
      <w:r w:rsidRPr="005B38E5">
        <w:tab/>
        <w:t>promptly pay all company money into an account (called an administration account); and</w:t>
      </w:r>
    </w:p>
    <w:p w14:paraId="6AB4D6D7" w14:textId="77777777" w:rsidR="007F6256" w:rsidRPr="005B38E5" w:rsidRDefault="007F6256" w:rsidP="007F6256">
      <w:pPr>
        <w:pStyle w:val="SOPara"/>
      </w:pPr>
      <w:r w:rsidRPr="005B38E5">
        <w:tab/>
        <w:t>(b)</w:t>
      </w:r>
      <w:r w:rsidRPr="005B38E5">
        <w:tab/>
        <w:t>promptly deposit instruments such as securities with a bank; and</w:t>
      </w:r>
    </w:p>
    <w:p w14:paraId="36A2E5D3" w14:textId="77777777" w:rsidR="007F6256" w:rsidRPr="005B38E5" w:rsidRDefault="007F6256" w:rsidP="007F6256">
      <w:pPr>
        <w:pStyle w:val="SOPara"/>
      </w:pPr>
      <w:r w:rsidRPr="005B38E5">
        <w:tab/>
        <w:t>(c)</w:t>
      </w:r>
      <w:r w:rsidRPr="005B38E5">
        <w:tab/>
        <w:t>keep the account separate and not pay any money that is not company money into the account; and</w:t>
      </w:r>
    </w:p>
    <w:p w14:paraId="2257A2D3" w14:textId="77777777" w:rsidR="007F6256" w:rsidRPr="005B38E5" w:rsidRDefault="007F6256" w:rsidP="007F6256">
      <w:pPr>
        <w:pStyle w:val="SOPara"/>
      </w:pPr>
      <w:r w:rsidRPr="005B38E5">
        <w:tab/>
        <w:t>(d)</w:t>
      </w:r>
      <w:r w:rsidRPr="005B38E5">
        <w:tab/>
        <w:t>only pay money out of the account if it is for a legitimate purpose.</w:t>
      </w:r>
    </w:p>
    <w:p w14:paraId="170E43F5" w14:textId="77777777" w:rsidR="007F6256" w:rsidRPr="005B38E5" w:rsidRDefault="007F6256" w:rsidP="007F6256">
      <w:pPr>
        <w:pStyle w:val="SOText"/>
      </w:pPr>
      <w:r w:rsidRPr="005B38E5">
        <w:t>The external administrator of a company may keep a single account for a group of related companies (called a pooled group).</w:t>
      </w:r>
    </w:p>
    <w:p w14:paraId="1951D68A" w14:textId="77777777" w:rsidR="007F6256" w:rsidRPr="005B38E5" w:rsidRDefault="007F6256" w:rsidP="007F6256">
      <w:pPr>
        <w:pStyle w:val="SOText"/>
      </w:pPr>
      <w:r w:rsidRPr="005B38E5">
        <w:t>People with a financial interest in the external administration of a company (such as creditors) may ask the Court to give directions to the external administrator about the way money and other property of the company is to be handled.</w:t>
      </w:r>
    </w:p>
    <w:p w14:paraId="73A01903" w14:textId="77777777" w:rsidR="007F6256" w:rsidRPr="005B38E5" w:rsidRDefault="007F6256" w:rsidP="007F6256">
      <w:pPr>
        <w:pStyle w:val="SOText"/>
      </w:pPr>
      <w:r w:rsidRPr="005B38E5">
        <w:t>If the external administrator of a company does not comply with this Division, the external administrator may have to pay penalties, be paid less remuneration or be removed as external administrator.</w:t>
      </w:r>
    </w:p>
    <w:p w14:paraId="5FEC80B9" w14:textId="77777777" w:rsidR="007F6256" w:rsidRPr="005B38E5" w:rsidRDefault="007F6256" w:rsidP="007F6256">
      <w:pPr>
        <w:pStyle w:val="ActHead5"/>
      </w:pPr>
      <w:bookmarkStart w:id="124" w:name="_Toc168304806"/>
      <w:r w:rsidRPr="009B0C6C">
        <w:rPr>
          <w:rStyle w:val="CharSectno"/>
        </w:rPr>
        <w:t>65</w:t>
      </w:r>
      <w:r w:rsidRPr="009B0C6C">
        <w:rPr>
          <w:rStyle w:val="CharSectno"/>
        </w:rPr>
        <w:noBreakHyphen/>
        <w:t>5</w:t>
      </w:r>
      <w:r w:rsidRPr="005B38E5">
        <w:t xml:space="preserve">  External administrator must pay all money into an administration account</w:t>
      </w:r>
      <w:bookmarkEnd w:id="124"/>
    </w:p>
    <w:p w14:paraId="0F132422" w14:textId="77777777" w:rsidR="007F6256" w:rsidRPr="005B38E5" w:rsidRDefault="007F6256" w:rsidP="007F6256">
      <w:pPr>
        <w:pStyle w:val="SubsectionHead"/>
      </w:pPr>
      <w:r w:rsidRPr="005B38E5">
        <w:t>External administrator must pay money into the administration account</w:t>
      </w:r>
    </w:p>
    <w:p w14:paraId="6C5DE78B" w14:textId="77777777" w:rsidR="007F6256" w:rsidRPr="005B38E5" w:rsidRDefault="007F6256" w:rsidP="007F6256">
      <w:pPr>
        <w:pStyle w:val="subsection"/>
      </w:pPr>
      <w:r w:rsidRPr="005B38E5">
        <w:tab/>
        <w:t>(1)</w:t>
      </w:r>
      <w:r w:rsidRPr="005B38E5">
        <w:tab/>
        <w:t xml:space="preserve">The external administrator of a company must pay all money received by the external administrator on behalf of, or in relation </w:t>
      </w:r>
      <w:r w:rsidRPr="005B38E5">
        <w:lastRenderedPageBreak/>
        <w:t>to, the company into an administration account for the company within 5 business days after receipt.</w:t>
      </w:r>
    </w:p>
    <w:p w14:paraId="6988AC5D" w14:textId="77777777" w:rsidR="007F6256" w:rsidRPr="005B38E5" w:rsidRDefault="007F6256" w:rsidP="007F6256">
      <w:pPr>
        <w:pStyle w:val="SubsectionHead"/>
      </w:pPr>
      <w:r w:rsidRPr="005B38E5">
        <w:t>Exception</w:t>
      </w:r>
    </w:p>
    <w:p w14:paraId="3B496924"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0A535F80" w14:textId="77777777" w:rsidR="007F6256" w:rsidRPr="005B38E5" w:rsidRDefault="007F6256" w:rsidP="007F6256">
      <w:pPr>
        <w:pStyle w:val="SubsectionHead"/>
      </w:pPr>
      <w:r w:rsidRPr="005B38E5">
        <w:t>Offence</w:t>
      </w:r>
    </w:p>
    <w:p w14:paraId="3B8367AC" w14:textId="77777777" w:rsidR="007F6256" w:rsidRPr="005B38E5" w:rsidRDefault="007F6256" w:rsidP="007F6256">
      <w:pPr>
        <w:pStyle w:val="subsection"/>
      </w:pPr>
      <w:r w:rsidRPr="005B38E5">
        <w:tab/>
        <w:t>(3)</w:t>
      </w:r>
      <w:r w:rsidRPr="005B38E5">
        <w:tab/>
        <w:t>A person commits an offence of strict liability if:</w:t>
      </w:r>
    </w:p>
    <w:p w14:paraId="3B2D17D6" w14:textId="77777777" w:rsidR="007F6256" w:rsidRPr="005B38E5" w:rsidRDefault="007F6256" w:rsidP="007F6256">
      <w:pPr>
        <w:pStyle w:val="paragraph"/>
      </w:pPr>
      <w:r w:rsidRPr="005B38E5">
        <w:tab/>
        <w:t>(a)</w:t>
      </w:r>
      <w:r w:rsidRPr="005B38E5">
        <w:tab/>
        <w:t>the person is subject to a requirement under subsection (1); and</w:t>
      </w:r>
    </w:p>
    <w:p w14:paraId="4BF84B3A" w14:textId="77777777" w:rsidR="007F6256" w:rsidRPr="005B38E5" w:rsidRDefault="007F6256" w:rsidP="007F6256">
      <w:pPr>
        <w:pStyle w:val="paragraph"/>
      </w:pPr>
      <w:r w:rsidRPr="005B38E5">
        <w:tab/>
        <w:t>(b)</w:t>
      </w:r>
      <w:r w:rsidRPr="005B38E5">
        <w:tab/>
        <w:t>the person fails to comply with the requirement.</w:t>
      </w:r>
    </w:p>
    <w:p w14:paraId="0F6ACBC9" w14:textId="77777777" w:rsidR="007F6256" w:rsidRPr="005B38E5" w:rsidRDefault="007F6256" w:rsidP="007F6256">
      <w:pPr>
        <w:pStyle w:val="Penalty"/>
      </w:pPr>
      <w:r w:rsidRPr="005B38E5">
        <w:t>Penalty:</w:t>
      </w:r>
      <w:r w:rsidRPr="005B38E5">
        <w:tab/>
        <w:t>50 penalty units.</w:t>
      </w:r>
    </w:p>
    <w:p w14:paraId="0F189E16"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3E757115" w14:textId="77777777" w:rsidR="007F6256" w:rsidRPr="005B38E5" w:rsidRDefault="007F6256" w:rsidP="007F6256">
      <w:pPr>
        <w:pStyle w:val="ActHead5"/>
      </w:pPr>
      <w:bookmarkStart w:id="125" w:name="_Toc168304807"/>
      <w:r w:rsidRPr="009B0C6C">
        <w:rPr>
          <w:rStyle w:val="CharSectno"/>
        </w:rPr>
        <w:t>65</w:t>
      </w:r>
      <w:r w:rsidRPr="009B0C6C">
        <w:rPr>
          <w:rStyle w:val="CharSectno"/>
        </w:rPr>
        <w:noBreakHyphen/>
        <w:t>10</w:t>
      </w:r>
      <w:r w:rsidRPr="005B38E5">
        <w:t xml:space="preserve">  Administration accounts</w:t>
      </w:r>
      <w:bookmarkEnd w:id="125"/>
    </w:p>
    <w:p w14:paraId="3A800A39" w14:textId="77777777" w:rsidR="007F6256" w:rsidRPr="005B38E5" w:rsidRDefault="007F6256" w:rsidP="007F6256">
      <w:pPr>
        <w:pStyle w:val="subsection"/>
      </w:pPr>
      <w:r w:rsidRPr="005B38E5">
        <w:tab/>
        <w:t>(1)</w:t>
      </w:r>
      <w:r w:rsidRPr="005B38E5">
        <w:tab/>
        <w:t xml:space="preserve">A bank account is an </w:t>
      </w:r>
      <w:r w:rsidRPr="005B38E5">
        <w:rPr>
          <w:b/>
          <w:i/>
        </w:rPr>
        <w:t xml:space="preserve">administration account </w:t>
      </w:r>
      <w:r w:rsidRPr="005B38E5">
        <w:t>for a company if:</w:t>
      </w:r>
    </w:p>
    <w:p w14:paraId="5D14ED25" w14:textId="77777777" w:rsidR="007F6256" w:rsidRPr="005B38E5" w:rsidRDefault="007F6256" w:rsidP="007F6256">
      <w:pPr>
        <w:pStyle w:val="paragraph"/>
      </w:pPr>
      <w:r w:rsidRPr="005B38E5">
        <w:tab/>
        <w:t>(a)</w:t>
      </w:r>
      <w:r w:rsidRPr="005B38E5">
        <w:tab/>
        <w:t>the account is maintained in relation to the external administration of the company; and</w:t>
      </w:r>
    </w:p>
    <w:p w14:paraId="06DA8660" w14:textId="77777777" w:rsidR="007F6256" w:rsidRPr="005B38E5" w:rsidRDefault="007F6256" w:rsidP="007F6256">
      <w:pPr>
        <w:pStyle w:val="paragraph"/>
      </w:pPr>
      <w:r w:rsidRPr="005B38E5">
        <w:tab/>
        <w:t>(b)</w:t>
      </w:r>
      <w:r w:rsidRPr="005B38E5">
        <w:tab/>
        <w:t>if any requirements are prescribed in relation to the administration accounts of companies under external administration, the account complies with those requirements.</w:t>
      </w:r>
    </w:p>
    <w:p w14:paraId="0861D3DD" w14:textId="77777777" w:rsidR="007F6256" w:rsidRPr="005B38E5" w:rsidRDefault="007F6256" w:rsidP="007F6256">
      <w:pPr>
        <w:pStyle w:val="subsection"/>
      </w:pPr>
      <w:r w:rsidRPr="005B38E5">
        <w:tab/>
        <w:t>(2)</w:t>
      </w:r>
      <w:r w:rsidRPr="005B38E5">
        <w:tab/>
        <w:t xml:space="preserve">A bank account is an </w:t>
      </w:r>
      <w:r w:rsidRPr="005B38E5">
        <w:rPr>
          <w:b/>
          <w:i/>
        </w:rPr>
        <w:t xml:space="preserve">administration account </w:t>
      </w:r>
      <w:r w:rsidRPr="005B38E5">
        <w:t>for a member of a pooled group of companies if:</w:t>
      </w:r>
    </w:p>
    <w:p w14:paraId="2C098799" w14:textId="77777777" w:rsidR="007F6256" w:rsidRPr="005B38E5" w:rsidRDefault="007F6256" w:rsidP="007F6256">
      <w:pPr>
        <w:pStyle w:val="paragraph"/>
      </w:pPr>
      <w:r w:rsidRPr="005B38E5">
        <w:tab/>
        <w:t>(a)</w:t>
      </w:r>
      <w:r w:rsidRPr="005B38E5">
        <w:tab/>
        <w:t>the account is maintained in relation to the external administration of the pooled group of companies; and</w:t>
      </w:r>
    </w:p>
    <w:p w14:paraId="04A3C8E9" w14:textId="77777777" w:rsidR="007F6256" w:rsidRPr="005B38E5" w:rsidRDefault="007F6256" w:rsidP="007F6256">
      <w:pPr>
        <w:pStyle w:val="paragraph"/>
      </w:pPr>
      <w:r w:rsidRPr="005B38E5">
        <w:tab/>
        <w:t>(b)</w:t>
      </w:r>
      <w:r w:rsidRPr="005B38E5">
        <w:tab/>
        <w:t>if any requirements are prescribed in relation to the administration accounts of companies under external administration, the account complies with those requirements.</w:t>
      </w:r>
    </w:p>
    <w:p w14:paraId="1A5F3B55" w14:textId="77777777" w:rsidR="007F6256" w:rsidRPr="005B38E5" w:rsidRDefault="007F6256" w:rsidP="007F6256">
      <w:pPr>
        <w:pStyle w:val="ActHead5"/>
      </w:pPr>
      <w:bookmarkStart w:id="126" w:name="_Toc168304808"/>
      <w:r w:rsidRPr="009B0C6C">
        <w:rPr>
          <w:rStyle w:val="CharSectno"/>
        </w:rPr>
        <w:lastRenderedPageBreak/>
        <w:t>65</w:t>
      </w:r>
      <w:r w:rsidRPr="009B0C6C">
        <w:rPr>
          <w:rStyle w:val="CharSectno"/>
        </w:rPr>
        <w:noBreakHyphen/>
        <w:t>15</w:t>
      </w:r>
      <w:r w:rsidRPr="005B38E5">
        <w:t xml:space="preserve">  External administrator must not pay other money into the administration account</w:t>
      </w:r>
      <w:bookmarkEnd w:id="126"/>
    </w:p>
    <w:p w14:paraId="5273F78E" w14:textId="77777777" w:rsidR="007F6256" w:rsidRPr="005B38E5" w:rsidRDefault="007F6256" w:rsidP="007F6256">
      <w:pPr>
        <w:pStyle w:val="SubsectionHead"/>
      </w:pPr>
      <w:r w:rsidRPr="005B38E5">
        <w:t>External administrator must not pay other money into the administration account</w:t>
      </w:r>
    </w:p>
    <w:p w14:paraId="45ECEDF5" w14:textId="77777777" w:rsidR="007F6256" w:rsidRPr="005B38E5" w:rsidRDefault="007F6256" w:rsidP="007F6256">
      <w:pPr>
        <w:pStyle w:val="subsection"/>
      </w:pPr>
      <w:r w:rsidRPr="005B38E5">
        <w:tab/>
        <w:t>(1)</w:t>
      </w:r>
      <w:r w:rsidRPr="005B38E5">
        <w:tab/>
        <w:t>The external administrator of a company must not pay any money into an administration account for the company if it is not received by the external administrator on behalf of, or in relation to:</w:t>
      </w:r>
    </w:p>
    <w:p w14:paraId="2D71B502" w14:textId="77777777" w:rsidR="007F6256" w:rsidRPr="005B38E5" w:rsidRDefault="007F6256" w:rsidP="007F6256">
      <w:pPr>
        <w:pStyle w:val="paragraph"/>
      </w:pPr>
      <w:r w:rsidRPr="005B38E5">
        <w:tab/>
        <w:t>(a)</w:t>
      </w:r>
      <w:r w:rsidRPr="005B38E5">
        <w:tab/>
        <w:t>the company; or</w:t>
      </w:r>
    </w:p>
    <w:p w14:paraId="7E39E1DE" w14:textId="77777777" w:rsidR="007F6256" w:rsidRPr="005B38E5" w:rsidRDefault="007F6256" w:rsidP="007F6256">
      <w:pPr>
        <w:pStyle w:val="paragraph"/>
      </w:pPr>
      <w:r w:rsidRPr="005B38E5">
        <w:tab/>
        <w:t>(b)</w:t>
      </w:r>
      <w:r w:rsidRPr="005B38E5">
        <w:tab/>
        <w:t>if the company is a member of a pooled group—another member of the pooled group.</w:t>
      </w:r>
    </w:p>
    <w:p w14:paraId="0D9B012E" w14:textId="77777777" w:rsidR="007F6256" w:rsidRPr="005B38E5" w:rsidRDefault="007F6256" w:rsidP="007F6256">
      <w:pPr>
        <w:pStyle w:val="SubsectionHead"/>
      </w:pPr>
      <w:r w:rsidRPr="005B38E5">
        <w:t>Exception</w:t>
      </w:r>
    </w:p>
    <w:p w14:paraId="0E88FB2F"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3818F9C4" w14:textId="77777777" w:rsidR="007F6256" w:rsidRPr="005B38E5" w:rsidRDefault="007F6256" w:rsidP="007F6256">
      <w:pPr>
        <w:pStyle w:val="SubsectionHead"/>
      </w:pPr>
      <w:r w:rsidRPr="005B38E5">
        <w:t>Offence</w:t>
      </w:r>
    </w:p>
    <w:p w14:paraId="313296D1" w14:textId="77777777" w:rsidR="007F6256" w:rsidRPr="005B38E5" w:rsidRDefault="007F6256" w:rsidP="007F6256">
      <w:pPr>
        <w:pStyle w:val="subsection"/>
      </w:pPr>
      <w:r w:rsidRPr="005B38E5">
        <w:tab/>
        <w:t>(3)</w:t>
      </w:r>
      <w:r w:rsidRPr="005B38E5">
        <w:tab/>
        <w:t>A person commits an offence of strict liability if:</w:t>
      </w:r>
    </w:p>
    <w:p w14:paraId="7CD095C1" w14:textId="77777777" w:rsidR="007F6256" w:rsidRPr="005B38E5" w:rsidRDefault="007F6256" w:rsidP="007F6256">
      <w:pPr>
        <w:pStyle w:val="paragraph"/>
      </w:pPr>
      <w:r w:rsidRPr="005B38E5">
        <w:tab/>
        <w:t>(a)</w:t>
      </w:r>
      <w:r w:rsidRPr="005B38E5">
        <w:tab/>
        <w:t>the person is subject to the requirement under subsection (1); and</w:t>
      </w:r>
    </w:p>
    <w:p w14:paraId="690E1867" w14:textId="77777777" w:rsidR="007F6256" w:rsidRPr="005B38E5" w:rsidRDefault="007F6256" w:rsidP="007F6256">
      <w:pPr>
        <w:pStyle w:val="paragraph"/>
      </w:pPr>
      <w:r w:rsidRPr="005B38E5">
        <w:tab/>
        <w:t>(b)</w:t>
      </w:r>
      <w:r w:rsidRPr="005B38E5">
        <w:tab/>
        <w:t>the person fails to comply with the requirement.</w:t>
      </w:r>
    </w:p>
    <w:p w14:paraId="5CCB1B08" w14:textId="77777777" w:rsidR="007F6256" w:rsidRPr="005B38E5" w:rsidRDefault="007F6256" w:rsidP="007F6256">
      <w:pPr>
        <w:pStyle w:val="Penalty"/>
      </w:pPr>
      <w:r w:rsidRPr="005B38E5">
        <w:t>Penalty:</w:t>
      </w:r>
      <w:r w:rsidRPr="005B38E5">
        <w:tab/>
        <w:t>50 penalty units.</w:t>
      </w:r>
    </w:p>
    <w:p w14:paraId="76D8E628"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7A028E14" w14:textId="77777777" w:rsidR="007F6256" w:rsidRPr="005B38E5" w:rsidRDefault="007F6256" w:rsidP="007F6256">
      <w:pPr>
        <w:pStyle w:val="ActHead5"/>
      </w:pPr>
      <w:bookmarkStart w:id="127" w:name="_Toc168304809"/>
      <w:r w:rsidRPr="009B0C6C">
        <w:rPr>
          <w:rStyle w:val="CharSectno"/>
        </w:rPr>
        <w:t>65</w:t>
      </w:r>
      <w:r w:rsidRPr="009B0C6C">
        <w:rPr>
          <w:rStyle w:val="CharSectno"/>
        </w:rPr>
        <w:noBreakHyphen/>
        <w:t>20</w:t>
      </w:r>
      <w:r w:rsidRPr="005B38E5">
        <w:t xml:space="preserve">  Consequences for failure to pay money into administration account</w:t>
      </w:r>
      <w:bookmarkEnd w:id="127"/>
    </w:p>
    <w:p w14:paraId="4F1197B7" w14:textId="77777777" w:rsidR="007F6256" w:rsidRPr="005B38E5" w:rsidRDefault="007F6256" w:rsidP="007F6256">
      <w:pPr>
        <w:pStyle w:val="SubsectionHead"/>
      </w:pPr>
      <w:r w:rsidRPr="005B38E5">
        <w:t>Application of this section</w:t>
      </w:r>
    </w:p>
    <w:p w14:paraId="70F62A75" w14:textId="77777777" w:rsidR="007F6256" w:rsidRPr="005B38E5" w:rsidRDefault="007F6256" w:rsidP="007F6256">
      <w:pPr>
        <w:pStyle w:val="subsection"/>
      </w:pPr>
      <w:r w:rsidRPr="005B38E5">
        <w:tab/>
        <w:t>(1)</w:t>
      </w:r>
      <w:r w:rsidRPr="005B38E5">
        <w:tab/>
        <w:t>This section applies if:</w:t>
      </w:r>
    </w:p>
    <w:p w14:paraId="2EC7C8AF" w14:textId="77777777" w:rsidR="007F6256" w:rsidRPr="005B38E5" w:rsidRDefault="007F6256" w:rsidP="007F6256">
      <w:pPr>
        <w:pStyle w:val="paragraph"/>
      </w:pPr>
      <w:r w:rsidRPr="005B38E5">
        <w:tab/>
        <w:t>(a)</w:t>
      </w:r>
      <w:r w:rsidRPr="005B38E5">
        <w:tab/>
        <w:t>an external administrator of a company:</w:t>
      </w:r>
    </w:p>
    <w:p w14:paraId="416AB6EB" w14:textId="77777777" w:rsidR="007F6256" w:rsidRPr="005B38E5" w:rsidRDefault="007F6256" w:rsidP="007F6256">
      <w:pPr>
        <w:pStyle w:val="paragraphsub"/>
      </w:pPr>
      <w:r w:rsidRPr="005B38E5">
        <w:lastRenderedPageBreak/>
        <w:tab/>
        <w:t>(i)</w:t>
      </w:r>
      <w:r w:rsidRPr="005B38E5">
        <w:tab/>
        <w:t>is subject to a requirement under subsection 65</w:t>
      </w:r>
      <w:r>
        <w:noBreakHyphen/>
      </w:r>
      <w:r w:rsidRPr="005B38E5">
        <w:t>5(1) (paying money into administration account); and</w:t>
      </w:r>
    </w:p>
    <w:p w14:paraId="35F82AF1" w14:textId="77777777" w:rsidR="007F6256" w:rsidRPr="005B38E5" w:rsidRDefault="007F6256" w:rsidP="007F6256">
      <w:pPr>
        <w:pStyle w:val="paragraphsub"/>
      </w:pPr>
      <w:r w:rsidRPr="005B38E5">
        <w:tab/>
        <w:t>(ii)</w:t>
      </w:r>
      <w:r w:rsidRPr="005B38E5">
        <w:tab/>
        <w:t>fails to comply with the requirement in relation to an amount of money; and</w:t>
      </w:r>
    </w:p>
    <w:p w14:paraId="0C9423AA" w14:textId="77777777" w:rsidR="007F6256" w:rsidRPr="005B38E5" w:rsidRDefault="007F6256" w:rsidP="007F6256">
      <w:pPr>
        <w:pStyle w:val="paragraph"/>
      </w:pPr>
      <w:r w:rsidRPr="005B38E5">
        <w:tab/>
        <w:t>(b)</w:t>
      </w:r>
      <w:r w:rsidRPr="005B38E5">
        <w:tab/>
        <w:t>the amount exceeds:</w:t>
      </w:r>
    </w:p>
    <w:p w14:paraId="2A28E882" w14:textId="77777777" w:rsidR="007F6256" w:rsidRPr="005B38E5" w:rsidRDefault="007F6256" w:rsidP="007F6256">
      <w:pPr>
        <w:pStyle w:val="paragraphsub"/>
      </w:pPr>
      <w:r w:rsidRPr="005B38E5">
        <w:tab/>
        <w:t>(i)</w:t>
      </w:r>
      <w:r w:rsidRPr="005B38E5">
        <w:tab/>
        <w:t>$50; or</w:t>
      </w:r>
    </w:p>
    <w:p w14:paraId="7E6C7C18" w14:textId="77777777" w:rsidR="007F6256" w:rsidRPr="005B38E5" w:rsidRDefault="007F6256" w:rsidP="007F6256">
      <w:pPr>
        <w:pStyle w:val="paragraphsub"/>
      </w:pPr>
      <w:r w:rsidRPr="005B38E5">
        <w:tab/>
        <w:t>(ii)</w:t>
      </w:r>
      <w:r w:rsidRPr="005B38E5">
        <w:tab/>
        <w:t>if another amount is prescribed—that other amount.</w:t>
      </w:r>
    </w:p>
    <w:p w14:paraId="22E19FC1" w14:textId="77777777" w:rsidR="007F6256" w:rsidRPr="005B38E5" w:rsidRDefault="007F6256" w:rsidP="007F6256">
      <w:pPr>
        <w:pStyle w:val="SubsectionHead"/>
      </w:pPr>
      <w:r w:rsidRPr="005B38E5">
        <w:t>Exception</w:t>
      </w:r>
    </w:p>
    <w:p w14:paraId="44BA6C7B" w14:textId="77777777" w:rsidR="007F6256" w:rsidRPr="005B38E5" w:rsidRDefault="007F6256" w:rsidP="007F6256">
      <w:pPr>
        <w:pStyle w:val="subsection"/>
      </w:pPr>
      <w:r w:rsidRPr="005B38E5">
        <w:tab/>
        <w:t>(2)</w:t>
      </w:r>
      <w:r w:rsidRPr="005B38E5">
        <w:tab/>
        <w:t>Subsection (1) does not apply if, on the application of the external administrator of the company, the Court is satisfied that the external administrator had sufficient reason for failing to comply with the requirement in relation to the amount.</w:t>
      </w:r>
    </w:p>
    <w:p w14:paraId="3EE07B75" w14:textId="77777777" w:rsidR="007F6256" w:rsidRPr="005B38E5" w:rsidRDefault="007F6256" w:rsidP="007F6256">
      <w:pPr>
        <w:pStyle w:val="SubsectionHead"/>
      </w:pPr>
      <w:r w:rsidRPr="005B38E5">
        <w:t>External administrator must pay penalty on excess</w:t>
      </w:r>
    </w:p>
    <w:p w14:paraId="44ED0A00" w14:textId="77777777" w:rsidR="007F6256" w:rsidRPr="005B38E5" w:rsidRDefault="007F6256" w:rsidP="007F6256">
      <w:pPr>
        <w:pStyle w:val="subsection"/>
      </w:pPr>
      <w:r w:rsidRPr="005B38E5">
        <w:tab/>
        <w:t>(3)</w:t>
      </w:r>
      <w:r w:rsidRPr="005B38E5">
        <w:tab/>
        <w:t>The external administrator must, as a penalty, pay interest to the Commonwealth on the excess, worked out:</w:t>
      </w:r>
    </w:p>
    <w:p w14:paraId="54A57B50" w14:textId="77777777" w:rsidR="007F6256" w:rsidRPr="005B38E5" w:rsidRDefault="007F6256" w:rsidP="007F6256">
      <w:pPr>
        <w:pStyle w:val="paragraph"/>
      </w:pPr>
      <w:r w:rsidRPr="005B38E5">
        <w:tab/>
        <w:t>(a)</w:t>
      </w:r>
      <w:r w:rsidRPr="005B38E5">
        <w:tab/>
        <w:t>at the rate of 20% per year; or</w:t>
      </w:r>
    </w:p>
    <w:p w14:paraId="6B7899AE" w14:textId="77777777" w:rsidR="007F6256" w:rsidRPr="005B38E5" w:rsidRDefault="007F6256" w:rsidP="007F6256">
      <w:pPr>
        <w:pStyle w:val="paragraph"/>
      </w:pPr>
      <w:r w:rsidRPr="005B38E5">
        <w:tab/>
        <w:t>(b)</w:t>
      </w:r>
      <w:r w:rsidRPr="005B38E5">
        <w:tab/>
        <w:t>if another rate is prescribed—at that other rate;</w:t>
      </w:r>
    </w:p>
    <w:p w14:paraId="0CAC9E74" w14:textId="77777777" w:rsidR="007F6256" w:rsidRPr="005B38E5" w:rsidRDefault="007F6256" w:rsidP="007F6256">
      <w:pPr>
        <w:pStyle w:val="subsection2"/>
      </w:pPr>
      <w:r w:rsidRPr="005B38E5">
        <w:t>for the period during which the external administrator fails to comply with the requirement.</w:t>
      </w:r>
    </w:p>
    <w:p w14:paraId="55476D87" w14:textId="77777777" w:rsidR="007F6256" w:rsidRPr="005B38E5" w:rsidRDefault="007F6256" w:rsidP="007F6256">
      <w:pPr>
        <w:pStyle w:val="subsection"/>
      </w:pPr>
      <w:r w:rsidRPr="005B38E5">
        <w:tab/>
        <w:t>(4)</w:t>
      </w:r>
      <w:r w:rsidRPr="005B38E5">
        <w:tab/>
        <w:t>The external administrator is personally liable for, and is not entitled to be reimbursed out of the property of the company in relation to, the payment of that interest.</w:t>
      </w:r>
    </w:p>
    <w:p w14:paraId="3041C663" w14:textId="77777777" w:rsidR="007F6256" w:rsidRPr="005B38E5" w:rsidRDefault="007F6256" w:rsidP="007F6256">
      <w:pPr>
        <w:pStyle w:val="ActHead5"/>
        <w:rPr>
          <w:i/>
        </w:rPr>
      </w:pPr>
      <w:bookmarkStart w:id="128" w:name="_Toc168304810"/>
      <w:r w:rsidRPr="009B0C6C">
        <w:rPr>
          <w:rStyle w:val="CharSectno"/>
        </w:rPr>
        <w:t>65</w:t>
      </w:r>
      <w:r w:rsidRPr="009B0C6C">
        <w:rPr>
          <w:rStyle w:val="CharSectno"/>
        </w:rPr>
        <w:noBreakHyphen/>
        <w:t>25</w:t>
      </w:r>
      <w:r w:rsidRPr="005B38E5">
        <w:t xml:space="preserve">  Paying money out of administration account</w:t>
      </w:r>
      <w:bookmarkEnd w:id="128"/>
    </w:p>
    <w:p w14:paraId="66647E7B" w14:textId="77777777" w:rsidR="007F6256" w:rsidRPr="005B38E5" w:rsidRDefault="007F6256" w:rsidP="007F6256">
      <w:pPr>
        <w:pStyle w:val="SubsectionHead"/>
      </w:pPr>
      <w:r w:rsidRPr="005B38E5">
        <w:t>Money only to be paid out of administration account in accordance with this Act etc.</w:t>
      </w:r>
    </w:p>
    <w:p w14:paraId="38552F91" w14:textId="77777777" w:rsidR="007F6256" w:rsidRPr="005B38E5" w:rsidRDefault="007F6256" w:rsidP="007F6256">
      <w:pPr>
        <w:pStyle w:val="subsection"/>
      </w:pPr>
      <w:r w:rsidRPr="005B38E5">
        <w:tab/>
        <w:t>(1)</w:t>
      </w:r>
      <w:r w:rsidRPr="005B38E5">
        <w:tab/>
        <w:t>An external administrator of a company must not pay any money out of the administration account for the company otherwise than:</w:t>
      </w:r>
    </w:p>
    <w:p w14:paraId="370EA352" w14:textId="77777777" w:rsidR="007F6256" w:rsidRPr="005B38E5" w:rsidRDefault="007F6256" w:rsidP="007F6256">
      <w:pPr>
        <w:pStyle w:val="paragraph"/>
      </w:pPr>
      <w:r w:rsidRPr="005B38E5">
        <w:tab/>
        <w:t>(a)</w:t>
      </w:r>
      <w:r w:rsidRPr="005B38E5">
        <w:tab/>
        <w:t>for purposes related to the external administration of the company; or</w:t>
      </w:r>
    </w:p>
    <w:p w14:paraId="479C4BDE" w14:textId="77777777" w:rsidR="007F6256" w:rsidRPr="005B38E5" w:rsidRDefault="007F6256" w:rsidP="007F6256">
      <w:pPr>
        <w:pStyle w:val="paragraph"/>
      </w:pPr>
      <w:r w:rsidRPr="005B38E5">
        <w:tab/>
        <w:t>(b)</w:t>
      </w:r>
      <w:r w:rsidRPr="005B38E5">
        <w:tab/>
        <w:t>in accordance with this Act; or</w:t>
      </w:r>
    </w:p>
    <w:p w14:paraId="52175DA3" w14:textId="77777777" w:rsidR="007F6256" w:rsidRPr="005B38E5" w:rsidRDefault="007F6256" w:rsidP="007F6256">
      <w:pPr>
        <w:pStyle w:val="paragraph"/>
      </w:pPr>
      <w:r w:rsidRPr="005B38E5">
        <w:lastRenderedPageBreak/>
        <w:tab/>
        <w:t>(c)</w:t>
      </w:r>
      <w:r w:rsidRPr="005B38E5">
        <w:tab/>
        <w:t>in accordance with a direction of the Court.</w:t>
      </w:r>
    </w:p>
    <w:p w14:paraId="657015D2" w14:textId="77777777" w:rsidR="007F6256" w:rsidRPr="005B38E5" w:rsidRDefault="007F6256" w:rsidP="007F6256">
      <w:pPr>
        <w:pStyle w:val="SubsectionHead"/>
      </w:pPr>
      <w:r w:rsidRPr="005B38E5">
        <w:t>Offence</w:t>
      </w:r>
    </w:p>
    <w:p w14:paraId="180210CD" w14:textId="77777777" w:rsidR="007F6256" w:rsidRPr="005B38E5" w:rsidRDefault="007F6256" w:rsidP="007F6256">
      <w:pPr>
        <w:pStyle w:val="subsection"/>
      </w:pPr>
      <w:r w:rsidRPr="005B38E5">
        <w:tab/>
        <w:t>(2)</w:t>
      </w:r>
      <w:r w:rsidRPr="005B38E5">
        <w:tab/>
        <w:t>A person commits an offence of strict liability if:</w:t>
      </w:r>
    </w:p>
    <w:p w14:paraId="224B5773" w14:textId="77777777" w:rsidR="007F6256" w:rsidRPr="005B38E5" w:rsidRDefault="007F6256" w:rsidP="007F6256">
      <w:pPr>
        <w:pStyle w:val="paragraph"/>
      </w:pPr>
      <w:r w:rsidRPr="005B38E5">
        <w:tab/>
        <w:t>(a)</w:t>
      </w:r>
      <w:r w:rsidRPr="005B38E5">
        <w:tab/>
        <w:t>the person is subject to a requirement under subsection (1); and</w:t>
      </w:r>
    </w:p>
    <w:p w14:paraId="3F669B7D" w14:textId="77777777" w:rsidR="007F6256" w:rsidRPr="005B38E5" w:rsidRDefault="007F6256" w:rsidP="007F6256">
      <w:pPr>
        <w:pStyle w:val="paragraph"/>
      </w:pPr>
      <w:r w:rsidRPr="005B38E5">
        <w:tab/>
        <w:t>(b)</w:t>
      </w:r>
      <w:r w:rsidRPr="005B38E5">
        <w:tab/>
        <w:t>the person fails to comply with the requirement.</w:t>
      </w:r>
    </w:p>
    <w:p w14:paraId="5E67D38A" w14:textId="77777777" w:rsidR="007F6256" w:rsidRPr="005B38E5" w:rsidRDefault="007F6256" w:rsidP="007F6256">
      <w:pPr>
        <w:pStyle w:val="Penalty"/>
      </w:pPr>
      <w:r w:rsidRPr="005B38E5">
        <w:t>Penalty:</w:t>
      </w:r>
      <w:r w:rsidRPr="005B38E5">
        <w:tab/>
        <w:t>50 penalty units.</w:t>
      </w:r>
    </w:p>
    <w:p w14:paraId="502B39C3" w14:textId="77777777" w:rsidR="007F6256" w:rsidRPr="005B38E5" w:rsidRDefault="007F6256" w:rsidP="007F6256">
      <w:pPr>
        <w:pStyle w:val="ActHead5"/>
        <w:rPr>
          <w:i/>
        </w:rPr>
      </w:pPr>
      <w:bookmarkStart w:id="129" w:name="_Toc168304811"/>
      <w:r w:rsidRPr="009B0C6C">
        <w:rPr>
          <w:rStyle w:val="CharSectno"/>
        </w:rPr>
        <w:t>65</w:t>
      </w:r>
      <w:r w:rsidRPr="009B0C6C">
        <w:rPr>
          <w:rStyle w:val="CharSectno"/>
        </w:rPr>
        <w:noBreakHyphen/>
        <w:t>40</w:t>
      </w:r>
      <w:r w:rsidRPr="005B38E5">
        <w:t xml:space="preserve">  Handling securities</w:t>
      </w:r>
      <w:bookmarkEnd w:id="129"/>
    </w:p>
    <w:p w14:paraId="2553C582" w14:textId="77777777" w:rsidR="007F6256" w:rsidRPr="005B38E5" w:rsidRDefault="007F6256" w:rsidP="007F6256">
      <w:pPr>
        <w:pStyle w:val="SubsectionHead"/>
      </w:pPr>
      <w:r w:rsidRPr="005B38E5">
        <w:t>Securities must be deposited with administration account bank</w:t>
      </w:r>
    </w:p>
    <w:p w14:paraId="19CCD3A3" w14:textId="77777777" w:rsidR="007F6256" w:rsidRPr="005B38E5" w:rsidRDefault="007F6256" w:rsidP="007F6256">
      <w:pPr>
        <w:pStyle w:val="subsection"/>
      </w:pPr>
      <w:r w:rsidRPr="005B38E5">
        <w:tab/>
        <w:t>(1)</w:t>
      </w:r>
      <w:r w:rsidRPr="005B38E5">
        <w:tab/>
        <w:t>An external administrator of a company must deposit in a bank:</w:t>
      </w:r>
    </w:p>
    <w:p w14:paraId="61DFCBA9" w14:textId="77777777" w:rsidR="007F6256" w:rsidRPr="005B38E5" w:rsidRDefault="007F6256" w:rsidP="007F6256">
      <w:pPr>
        <w:pStyle w:val="paragraph"/>
      </w:pPr>
      <w:r w:rsidRPr="005B38E5">
        <w:tab/>
        <w:t>(a)</w:t>
      </w:r>
      <w:r w:rsidRPr="005B38E5">
        <w:tab/>
        <w:t>the negotiable instruments; and</w:t>
      </w:r>
    </w:p>
    <w:p w14:paraId="6194FC1E" w14:textId="77777777" w:rsidR="007F6256" w:rsidRPr="005B38E5" w:rsidRDefault="007F6256" w:rsidP="007F6256">
      <w:pPr>
        <w:pStyle w:val="paragraph"/>
      </w:pPr>
      <w:r w:rsidRPr="005B38E5">
        <w:tab/>
        <w:t>(b)</w:t>
      </w:r>
      <w:r w:rsidRPr="005B38E5">
        <w:tab/>
        <w:t>any other securities;</w:t>
      </w:r>
    </w:p>
    <w:p w14:paraId="2B98F00E" w14:textId="77777777" w:rsidR="007F6256" w:rsidRPr="005B38E5" w:rsidRDefault="007F6256" w:rsidP="007F6256">
      <w:pPr>
        <w:pStyle w:val="subsection2"/>
      </w:pPr>
      <w:r w:rsidRPr="005B38E5">
        <w:t>payable to the company or the external administrator as soon as practicable after they are received by the external administrator.</w:t>
      </w:r>
    </w:p>
    <w:p w14:paraId="253E04CE" w14:textId="77777777" w:rsidR="007F6256" w:rsidRPr="005B38E5" w:rsidRDefault="007F6256" w:rsidP="007F6256">
      <w:pPr>
        <w:pStyle w:val="SubsectionHead"/>
      </w:pPr>
      <w:r w:rsidRPr="005B38E5">
        <w:t>Exception</w:t>
      </w:r>
    </w:p>
    <w:p w14:paraId="574B23C2" w14:textId="77777777" w:rsidR="007F6256" w:rsidRPr="005B38E5" w:rsidRDefault="007F6256" w:rsidP="007F6256">
      <w:pPr>
        <w:pStyle w:val="subsection"/>
      </w:pPr>
      <w:r w:rsidRPr="005B38E5">
        <w:tab/>
        <w:t>(2)</w:t>
      </w:r>
      <w:r w:rsidRPr="005B38E5">
        <w:tab/>
        <w:t>If the Court gives a direction that is inconsistent with subsection (1), that subsection does not apply to the extent of the inconsistency.</w:t>
      </w:r>
    </w:p>
    <w:p w14:paraId="78A7A9E8" w14:textId="77777777" w:rsidR="007F6256" w:rsidRPr="005B38E5" w:rsidRDefault="007F6256" w:rsidP="007F6256">
      <w:pPr>
        <w:pStyle w:val="SubsectionHead"/>
      </w:pPr>
      <w:r w:rsidRPr="005B38E5">
        <w:t>Offence</w:t>
      </w:r>
    </w:p>
    <w:p w14:paraId="532E20B7" w14:textId="77777777" w:rsidR="007F6256" w:rsidRPr="005B38E5" w:rsidRDefault="007F6256" w:rsidP="007F6256">
      <w:pPr>
        <w:pStyle w:val="subsection"/>
      </w:pPr>
      <w:r w:rsidRPr="005B38E5">
        <w:tab/>
        <w:t>(3)</w:t>
      </w:r>
      <w:r w:rsidRPr="005B38E5">
        <w:tab/>
        <w:t>A person commits an offence of strict liability if:</w:t>
      </w:r>
    </w:p>
    <w:p w14:paraId="2BA9FB00" w14:textId="77777777" w:rsidR="007F6256" w:rsidRPr="005B38E5" w:rsidRDefault="007F6256" w:rsidP="007F6256">
      <w:pPr>
        <w:pStyle w:val="paragraph"/>
      </w:pPr>
      <w:r w:rsidRPr="005B38E5">
        <w:tab/>
        <w:t>(a)</w:t>
      </w:r>
      <w:r w:rsidRPr="005B38E5">
        <w:tab/>
        <w:t>the person is subject to a requirement under subsection (1); and</w:t>
      </w:r>
    </w:p>
    <w:p w14:paraId="330F05C5" w14:textId="77777777" w:rsidR="007F6256" w:rsidRPr="005B38E5" w:rsidRDefault="007F6256" w:rsidP="007F6256">
      <w:pPr>
        <w:pStyle w:val="paragraph"/>
      </w:pPr>
      <w:r w:rsidRPr="005B38E5">
        <w:tab/>
        <w:t>(b)</w:t>
      </w:r>
      <w:r w:rsidRPr="005B38E5">
        <w:tab/>
        <w:t>the person fails to comply with the requirement.</w:t>
      </w:r>
    </w:p>
    <w:p w14:paraId="625D1714" w14:textId="77777777" w:rsidR="007F6256" w:rsidRPr="005B38E5" w:rsidRDefault="007F6256" w:rsidP="007F6256">
      <w:pPr>
        <w:pStyle w:val="Penalty"/>
      </w:pPr>
      <w:r w:rsidRPr="005B38E5">
        <w:t>Penalty:</w:t>
      </w:r>
      <w:r w:rsidRPr="005B38E5">
        <w:tab/>
        <w:t>20 penalty units.</w:t>
      </w:r>
    </w:p>
    <w:p w14:paraId="284B432B" w14:textId="77777777" w:rsidR="007F6256" w:rsidRPr="005B38E5" w:rsidRDefault="007F6256" w:rsidP="007F6256">
      <w:pPr>
        <w:pStyle w:val="notetext"/>
      </w:pPr>
      <w:r w:rsidRPr="005B38E5">
        <w:t>Note:</w:t>
      </w:r>
      <w:r w:rsidRPr="005B38E5">
        <w:tab/>
        <w:t xml:space="preserve">A defendant bears an evidential burden in relation to the matter in subsection (2) (see subsection 13.3(3) of the </w:t>
      </w:r>
      <w:r w:rsidRPr="005B38E5">
        <w:rPr>
          <w:i/>
        </w:rPr>
        <w:t>Criminal Code</w:t>
      </w:r>
      <w:r w:rsidRPr="005B38E5">
        <w:t>).</w:t>
      </w:r>
    </w:p>
    <w:p w14:paraId="6A5C877C" w14:textId="77777777" w:rsidR="007F6256" w:rsidRPr="005B38E5" w:rsidRDefault="007F6256" w:rsidP="007F6256">
      <w:pPr>
        <w:pStyle w:val="SubsectionHead"/>
      </w:pPr>
      <w:r w:rsidRPr="005B38E5">
        <w:lastRenderedPageBreak/>
        <w:t>Delivery of securities</w:t>
      </w:r>
    </w:p>
    <w:p w14:paraId="7AC68918" w14:textId="77777777" w:rsidR="007F6256" w:rsidRPr="005B38E5" w:rsidRDefault="007F6256" w:rsidP="007F6256">
      <w:pPr>
        <w:pStyle w:val="subsection"/>
      </w:pPr>
      <w:r w:rsidRPr="005B38E5">
        <w:tab/>
        <w:t>(4)</w:t>
      </w:r>
      <w:r w:rsidRPr="005B38E5">
        <w:tab/>
        <w:t>The negotiable instruments or other security must be delivered out on the signed request of the external administrator.</w:t>
      </w:r>
    </w:p>
    <w:p w14:paraId="2D8650E3" w14:textId="77777777" w:rsidR="007F6256" w:rsidRPr="005B38E5" w:rsidRDefault="007F6256" w:rsidP="007F6256">
      <w:pPr>
        <w:pStyle w:val="ActHead5"/>
      </w:pPr>
      <w:bookmarkStart w:id="130" w:name="_Toc168304812"/>
      <w:r w:rsidRPr="009B0C6C">
        <w:rPr>
          <w:rStyle w:val="CharSectno"/>
        </w:rPr>
        <w:t>65</w:t>
      </w:r>
      <w:r w:rsidRPr="009B0C6C">
        <w:rPr>
          <w:rStyle w:val="CharSectno"/>
        </w:rPr>
        <w:noBreakHyphen/>
        <w:t>45</w:t>
      </w:r>
      <w:r w:rsidRPr="005B38E5">
        <w:t xml:space="preserve">  Handling of money and securities—Court directions</w:t>
      </w:r>
      <w:bookmarkEnd w:id="130"/>
    </w:p>
    <w:p w14:paraId="14D9CEFD" w14:textId="77777777" w:rsidR="007F6256" w:rsidRPr="005B38E5" w:rsidRDefault="007F6256" w:rsidP="007F6256">
      <w:pPr>
        <w:pStyle w:val="subsection"/>
      </w:pPr>
      <w:r w:rsidRPr="005B38E5">
        <w:tab/>
        <w:t>(1)</w:t>
      </w:r>
      <w:r w:rsidRPr="005B38E5">
        <w:tab/>
        <w:t>The Court may, on application, give directions regarding the payment, deposit or custody of:</w:t>
      </w:r>
    </w:p>
    <w:p w14:paraId="02E66E12" w14:textId="77777777" w:rsidR="007F6256" w:rsidRPr="005B38E5" w:rsidRDefault="007F6256" w:rsidP="007F6256">
      <w:pPr>
        <w:pStyle w:val="paragraph"/>
      </w:pPr>
      <w:r w:rsidRPr="005B38E5">
        <w:tab/>
        <w:t>(a)</w:t>
      </w:r>
      <w:r w:rsidRPr="005B38E5">
        <w:tab/>
        <w:t>money; and</w:t>
      </w:r>
    </w:p>
    <w:p w14:paraId="5D1957D1" w14:textId="77777777" w:rsidR="007F6256" w:rsidRPr="005B38E5" w:rsidRDefault="007F6256" w:rsidP="007F6256">
      <w:pPr>
        <w:pStyle w:val="paragraph"/>
      </w:pPr>
      <w:r w:rsidRPr="005B38E5">
        <w:tab/>
        <w:t>(b)</w:t>
      </w:r>
      <w:r w:rsidRPr="005B38E5">
        <w:tab/>
        <w:t>negotiable instruments and other securities;</w:t>
      </w:r>
    </w:p>
    <w:p w14:paraId="304ADE5F" w14:textId="77777777" w:rsidR="007F6256" w:rsidRPr="005B38E5" w:rsidRDefault="007F6256" w:rsidP="007F6256">
      <w:pPr>
        <w:pStyle w:val="subsection2"/>
      </w:pPr>
      <w:r w:rsidRPr="005B38E5">
        <w:t>that are payable to, or held by, an external administrator of a company.</w:t>
      </w:r>
    </w:p>
    <w:p w14:paraId="4341AD24" w14:textId="77777777" w:rsidR="007F6256" w:rsidRPr="005B38E5" w:rsidRDefault="007F6256" w:rsidP="007F6256">
      <w:pPr>
        <w:pStyle w:val="subsection"/>
      </w:pPr>
      <w:r w:rsidRPr="005B38E5">
        <w:tab/>
        <w:t>(2)</w:t>
      </w:r>
      <w:r w:rsidRPr="005B38E5">
        <w:tab/>
        <w:t>The Court may, on application, give directions authorising the external administrator of a company to make payments into and out of a special bank account.</w:t>
      </w:r>
    </w:p>
    <w:p w14:paraId="499C149F" w14:textId="77777777" w:rsidR="007F6256" w:rsidRPr="005B38E5" w:rsidRDefault="007F6256" w:rsidP="007F6256">
      <w:pPr>
        <w:pStyle w:val="subsection"/>
      </w:pPr>
      <w:r w:rsidRPr="005B38E5">
        <w:tab/>
        <w:t>(3)</w:t>
      </w:r>
      <w:r w:rsidRPr="005B38E5">
        <w:tab/>
        <w:t>Without limiting subsection (2), the Court may:</w:t>
      </w:r>
    </w:p>
    <w:p w14:paraId="03CFE9BD" w14:textId="77777777" w:rsidR="007F6256" w:rsidRPr="005B38E5" w:rsidRDefault="007F6256" w:rsidP="007F6256">
      <w:pPr>
        <w:pStyle w:val="paragraph"/>
      </w:pPr>
      <w:r w:rsidRPr="005B38E5">
        <w:tab/>
        <w:t>(a)</w:t>
      </w:r>
      <w:r w:rsidRPr="005B38E5">
        <w:tab/>
        <w:t>authorise the payments for the time and on the terms it thinks fit; and</w:t>
      </w:r>
    </w:p>
    <w:p w14:paraId="5A46A032" w14:textId="77777777" w:rsidR="007F6256" w:rsidRPr="005B38E5" w:rsidRDefault="007F6256" w:rsidP="007F6256">
      <w:pPr>
        <w:pStyle w:val="paragraph"/>
      </w:pPr>
      <w:r w:rsidRPr="005B38E5">
        <w:tab/>
        <w:t>(b)</w:t>
      </w:r>
      <w:r w:rsidRPr="005B38E5">
        <w:tab/>
        <w:t>if the Court thinks the account is no longer required—at any time order it to be closed.</w:t>
      </w:r>
    </w:p>
    <w:p w14:paraId="627C8244" w14:textId="77777777" w:rsidR="007F6256" w:rsidRPr="005B38E5" w:rsidRDefault="007F6256" w:rsidP="007F6256">
      <w:pPr>
        <w:pStyle w:val="subsection"/>
      </w:pPr>
      <w:r w:rsidRPr="005B38E5">
        <w:tab/>
        <w:t>(4)</w:t>
      </w:r>
      <w:r w:rsidRPr="005B38E5">
        <w:tab/>
        <w:t>A copy of an order under paragraph (3)(b) must be served by the external administrator on the bank with which the special bank account was opened.</w:t>
      </w:r>
    </w:p>
    <w:p w14:paraId="5D9E5E51" w14:textId="77777777" w:rsidR="007F6256" w:rsidRPr="005B38E5" w:rsidRDefault="007F6256" w:rsidP="007F6256">
      <w:pPr>
        <w:pStyle w:val="subsection"/>
      </w:pPr>
      <w:r w:rsidRPr="005B38E5">
        <w:tab/>
        <w:t>(5)</w:t>
      </w:r>
      <w:r w:rsidRPr="005B38E5">
        <w:tab/>
        <w:t>An application under this section may be made by:</w:t>
      </w:r>
    </w:p>
    <w:p w14:paraId="1F952DAF" w14:textId="77777777" w:rsidR="007F6256" w:rsidRPr="005B38E5" w:rsidRDefault="007F6256" w:rsidP="007F6256">
      <w:pPr>
        <w:pStyle w:val="paragraph"/>
      </w:pPr>
      <w:r w:rsidRPr="005B38E5">
        <w:tab/>
        <w:t>(a)</w:t>
      </w:r>
      <w:r w:rsidRPr="005B38E5">
        <w:tab/>
        <w:t>any person with a financial interest in the external administration of the company; or</w:t>
      </w:r>
    </w:p>
    <w:p w14:paraId="39064766" w14:textId="77777777" w:rsidR="007F6256" w:rsidRPr="005B38E5" w:rsidRDefault="007F6256" w:rsidP="007F6256">
      <w:pPr>
        <w:pStyle w:val="paragraph"/>
      </w:pPr>
      <w:r w:rsidRPr="005B38E5">
        <w:tab/>
        <w:t>(b)</w:t>
      </w:r>
      <w:r w:rsidRPr="005B38E5">
        <w:tab/>
        <w:t>an officer of the company.</w:t>
      </w:r>
    </w:p>
    <w:p w14:paraId="40EDF011" w14:textId="77777777" w:rsidR="007F6256" w:rsidRPr="005B38E5" w:rsidRDefault="007F6256" w:rsidP="007F6256">
      <w:pPr>
        <w:pStyle w:val="subsection"/>
      </w:pPr>
      <w:r w:rsidRPr="005B38E5">
        <w:tab/>
        <w:t>(6)</w:t>
      </w:r>
      <w:r w:rsidRPr="005B38E5">
        <w:tab/>
        <w:t>Paragraph (5)(b) has effect despite section 198G.</w:t>
      </w:r>
    </w:p>
    <w:p w14:paraId="031F981E"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6E1B6580" w14:textId="77777777" w:rsidR="007F6256" w:rsidRPr="005B38E5" w:rsidRDefault="007F6256" w:rsidP="007F6256">
      <w:pPr>
        <w:pStyle w:val="ActHead5"/>
      </w:pPr>
      <w:bookmarkStart w:id="131" w:name="_Toc168304813"/>
      <w:r w:rsidRPr="009B0C6C">
        <w:rPr>
          <w:rStyle w:val="CharSectno"/>
        </w:rPr>
        <w:lastRenderedPageBreak/>
        <w:t>65</w:t>
      </w:r>
      <w:r w:rsidRPr="009B0C6C">
        <w:rPr>
          <w:rStyle w:val="CharSectno"/>
        </w:rPr>
        <w:noBreakHyphen/>
        <w:t>50</w:t>
      </w:r>
      <w:r w:rsidRPr="005B38E5">
        <w:t xml:space="preserve">  Rules in relation to consequences for failure to comply with this Division</w:t>
      </w:r>
      <w:bookmarkEnd w:id="131"/>
    </w:p>
    <w:p w14:paraId="2C11DEF5" w14:textId="77777777" w:rsidR="007F6256" w:rsidRPr="005B38E5" w:rsidRDefault="007F6256" w:rsidP="007F6256">
      <w:pPr>
        <w:pStyle w:val="subsection"/>
      </w:pPr>
      <w:r w:rsidRPr="005B38E5">
        <w:tab/>
      </w:r>
      <w:r w:rsidRPr="005B38E5">
        <w:tab/>
        <w:t>The Insolvency Practice Rules may provide for and in relation to:</w:t>
      </w:r>
    </w:p>
    <w:p w14:paraId="44A3265C" w14:textId="77777777" w:rsidR="007F6256" w:rsidRPr="005B38E5" w:rsidRDefault="007F6256" w:rsidP="007F6256">
      <w:pPr>
        <w:pStyle w:val="paragraph"/>
      </w:pPr>
      <w:r w:rsidRPr="005B38E5">
        <w:tab/>
        <w:t>(a)</w:t>
      </w:r>
      <w:r w:rsidRPr="005B38E5">
        <w:tab/>
        <w:t>the payment by an external administrator of a company of interest at such rate, on such amount and in respect of such period as is prescribed; and</w:t>
      </w:r>
    </w:p>
    <w:p w14:paraId="42036A98" w14:textId="77777777" w:rsidR="007F6256" w:rsidRPr="005B38E5" w:rsidRDefault="007F6256" w:rsidP="007F6256">
      <w:pPr>
        <w:pStyle w:val="paragraph"/>
      </w:pPr>
      <w:r w:rsidRPr="005B38E5">
        <w:tab/>
        <w:t>(b)</w:t>
      </w:r>
      <w:r w:rsidRPr="005B38E5">
        <w:tab/>
        <w:t>disallowance of all or of such part as is prescribed of the remuneration of an external administrator of a company; and</w:t>
      </w:r>
    </w:p>
    <w:p w14:paraId="181D1486" w14:textId="77777777" w:rsidR="007F6256" w:rsidRPr="005B38E5" w:rsidRDefault="007F6256" w:rsidP="007F6256">
      <w:pPr>
        <w:pStyle w:val="paragraph"/>
      </w:pPr>
      <w:r w:rsidRPr="005B38E5">
        <w:tab/>
        <w:t>(c)</w:t>
      </w:r>
      <w:r w:rsidRPr="005B38E5">
        <w:tab/>
        <w:t>the removal from office of an external administrator of a company by the Court; and</w:t>
      </w:r>
    </w:p>
    <w:p w14:paraId="2EA92136" w14:textId="77777777" w:rsidR="007F6256" w:rsidRPr="005B38E5" w:rsidRDefault="007F6256" w:rsidP="007F6256">
      <w:pPr>
        <w:pStyle w:val="paragraph"/>
      </w:pPr>
      <w:r w:rsidRPr="005B38E5">
        <w:tab/>
        <w:t>(d)</w:t>
      </w:r>
      <w:r w:rsidRPr="005B38E5">
        <w:tab/>
        <w:t>the payment by an external administrator of a company of any expenses occasioned by reason of his or her default;</w:t>
      </w:r>
    </w:p>
    <w:p w14:paraId="296BE7DD" w14:textId="77777777" w:rsidR="007F6256" w:rsidRPr="005B38E5" w:rsidRDefault="007F6256" w:rsidP="007F6256">
      <w:pPr>
        <w:pStyle w:val="subsection2"/>
      </w:pPr>
      <w:r w:rsidRPr="005B38E5">
        <w:t>in cases where an external administrator contravenes or fails to comply with this Division (including Insolvency Practice Rules made under this Division).</w:t>
      </w:r>
    </w:p>
    <w:p w14:paraId="2BAADB8F" w14:textId="77777777" w:rsidR="007F6256" w:rsidRPr="005B38E5" w:rsidRDefault="007F6256" w:rsidP="007F6256">
      <w:pPr>
        <w:pStyle w:val="ActHead3"/>
        <w:pageBreakBefore/>
      </w:pPr>
      <w:bookmarkStart w:id="132" w:name="_Toc168304814"/>
      <w:r w:rsidRPr="009B0C6C">
        <w:rPr>
          <w:rStyle w:val="CharDivNo"/>
        </w:rPr>
        <w:lastRenderedPageBreak/>
        <w:t>Division 70</w:t>
      </w:r>
      <w:r w:rsidRPr="005B38E5">
        <w:t>—</w:t>
      </w:r>
      <w:r w:rsidRPr="009B0C6C">
        <w:rPr>
          <w:rStyle w:val="CharDivText"/>
        </w:rPr>
        <w:t>Information</w:t>
      </w:r>
      <w:bookmarkEnd w:id="132"/>
    </w:p>
    <w:p w14:paraId="54B5C15C" w14:textId="77777777" w:rsidR="007F6256" w:rsidRPr="005B38E5" w:rsidRDefault="007F6256" w:rsidP="007F6256">
      <w:pPr>
        <w:pStyle w:val="ActHead4"/>
      </w:pPr>
      <w:bookmarkStart w:id="133" w:name="_Toc168304815"/>
      <w:r w:rsidRPr="009B0C6C">
        <w:rPr>
          <w:rStyle w:val="CharSubdNo"/>
        </w:rPr>
        <w:t>Subdivision A</w:t>
      </w:r>
      <w:r w:rsidRPr="005B38E5">
        <w:t>—</w:t>
      </w:r>
      <w:r w:rsidRPr="009B0C6C">
        <w:rPr>
          <w:rStyle w:val="CharSubdText"/>
        </w:rPr>
        <w:t>Introduction</w:t>
      </w:r>
      <w:bookmarkEnd w:id="133"/>
    </w:p>
    <w:p w14:paraId="5BC7BA0A" w14:textId="77777777" w:rsidR="007F6256" w:rsidRPr="005B38E5" w:rsidRDefault="007F6256" w:rsidP="007F6256">
      <w:pPr>
        <w:pStyle w:val="ActHead5"/>
      </w:pPr>
      <w:bookmarkStart w:id="134" w:name="_Toc168304816"/>
      <w:r w:rsidRPr="009B0C6C">
        <w:rPr>
          <w:rStyle w:val="CharSectno"/>
        </w:rPr>
        <w:t>70</w:t>
      </w:r>
      <w:r w:rsidRPr="009B0C6C">
        <w:rPr>
          <w:rStyle w:val="CharSectno"/>
        </w:rPr>
        <w:noBreakHyphen/>
        <w:t>1</w:t>
      </w:r>
      <w:r w:rsidRPr="005B38E5">
        <w:t xml:space="preserve">  Simplified outline of this Division</w:t>
      </w:r>
      <w:bookmarkEnd w:id="134"/>
    </w:p>
    <w:p w14:paraId="183906C0" w14:textId="77777777" w:rsidR="007F6256" w:rsidRPr="005B38E5" w:rsidRDefault="007F6256" w:rsidP="007F6256">
      <w:pPr>
        <w:pStyle w:val="SOText"/>
      </w:pPr>
      <w:r w:rsidRPr="005B38E5">
        <w:t>The external administrator of a company must:</w:t>
      </w:r>
    </w:p>
    <w:p w14:paraId="5EC4A38D" w14:textId="77777777" w:rsidR="007F6256" w:rsidRPr="005B38E5" w:rsidRDefault="007F6256" w:rsidP="007F6256">
      <w:pPr>
        <w:pStyle w:val="SOPara"/>
      </w:pPr>
      <w:r w:rsidRPr="005B38E5">
        <w:tab/>
        <w:t>(a)</w:t>
      </w:r>
      <w:r w:rsidRPr="005B38E5">
        <w:tab/>
        <w:t>give annual reports of the administration (called annual administrative returns) to ASIC; and</w:t>
      </w:r>
    </w:p>
    <w:p w14:paraId="38C35414" w14:textId="77777777" w:rsidR="007F6256" w:rsidRPr="005B38E5" w:rsidRDefault="007F6256" w:rsidP="007F6256">
      <w:pPr>
        <w:pStyle w:val="SOPara"/>
      </w:pPr>
      <w:r w:rsidRPr="005B38E5">
        <w:tab/>
        <w:t>(b)</w:t>
      </w:r>
      <w:r w:rsidRPr="005B38E5">
        <w:tab/>
        <w:t>give a report of the administration to ASIC when the administration ends; and</w:t>
      </w:r>
    </w:p>
    <w:p w14:paraId="387D66C5" w14:textId="77777777" w:rsidR="007F6256" w:rsidRPr="005B38E5" w:rsidRDefault="007F6256" w:rsidP="007F6256">
      <w:pPr>
        <w:pStyle w:val="SOPara"/>
      </w:pPr>
      <w:r w:rsidRPr="005B38E5">
        <w:tab/>
        <w:t>(c)</w:t>
      </w:r>
      <w:r w:rsidRPr="005B38E5">
        <w:tab/>
        <w:t>keep books of meetings and other company affairs; and</w:t>
      </w:r>
    </w:p>
    <w:p w14:paraId="3DDC75CC" w14:textId="77777777" w:rsidR="007F6256" w:rsidRPr="005B38E5" w:rsidRDefault="007F6256" w:rsidP="007F6256">
      <w:pPr>
        <w:pStyle w:val="SOPara"/>
      </w:pPr>
      <w:r w:rsidRPr="005B38E5">
        <w:tab/>
        <w:t>(d)</w:t>
      </w:r>
      <w:r w:rsidRPr="005B38E5">
        <w:tab/>
        <w:t>allow those books to be audited if required to do so; and</w:t>
      </w:r>
    </w:p>
    <w:p w14:paraId="4D9FF1F8" w14:textId="77777777" w:rsidR="007F6256" w:rsidRPr="005B38E5" w:rsidRDefault="007F6256" w:rsidP="007F6256">
      <w:pPr>
        <w:pStyle w:val="SOPara"/>
      </w:pPr>
      <w:r w:rsidRPr="005B38E5">
        <w:tab/>
        <w:t>(e)</w:t>
      </w:r>
      <w:r w:rsidRPr="005B38E5">
        <w:tab/>
        <w:t>allow access to those books by creditors; and</w:t>
      </w:r>
    </w:p>
    <w:p w14:paraId="0C128F4A" w14:textId="77777777" w:rsidR="007F6256" w:rsidRPr="005B38E5" w:rsidRDefault="007F6256" w:rsidP="007F6256">
      <w:pPr>
        <w:pStyle w:val="SOPara"/>
      </w:pPr>
      <w:r w:rsidRPr="005B38E5">
        <w:tab/>
        <w:t>(f)</w:t>
      </w:r>
      <w:r w:rsidRPr="005B38E5">
        <w:tab/>
        <w:t>give creditors, members and others requested information, documents and reports relating to the administration.</w:t>
      </w:r>
    </w:p>
    <w:p w14:paraId="3F0FB557" w14:textId="77777777" w:rsidR="007F6256" w:rsidRPr="005B38E5" w:rsidRDefault="007F6256" w:rsidP="007F6256">
      <w:pPr>
        <w:pStyle w:val="SOText"/>
      </w:pPr>
      <w:r w:rsidRPr="005B38E5">
        <w:t>The committee of inspection (if there is one) may also request information, documents and reports from the external administrator under Division 80.</w:t>
      </w:r>
    </w:p>
    <w:p w14:paraId="58ACB1EE" w14:textId="77777777" w:rsidR="007F6256" w:rsidRPr="005B38E5" w:rsidRDefault="007F6256" w:rsidP="007F6256">
      <w:pPr>
        <w:pStyle w:val="SOText"/>
      </w:pPr>
      <w:r w:rsidRPr="005B38E5">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14:paraId="7432E3CE" w14:textId="77777777" w:rsidR="007F6256" w:rsidRPr="005B38E5" w:rsidRDefault="007F6256" w:rsidP="007F6256">
      <w:pPr>
        <w:pStyle w:val="ActHead4"/>
      </w:pPr>
      <w:bookmarkStart w:id="135" w:name="_Toc168304817"/>
      <w:r w:rsidRPr="009B0C6C">
        <w:rPr>
          <w:rStyle w:val="CharSubdNo"/>
        </w:rPr>
        <w:lastRenderedPageBreak/>
        <w:t>Subdivision B</w:t>
      </w:r>
      <w:r w:rsidRPr="005B38E5">
        <w:t>—</w:t>
      </w:r>
      <w:r w:rsidRPr="009B0C6C">
        <w:rPr>
          <w:rStyle w:val="CharSubdText"/>
        </w:rPr>
        <w:t>Administration returns</w:t>
      </w:r>
      <w:bookmarkEnd w:id="135"/>
    </w:p>
    <w:p w14:paraId="5F5A48B3" w14:textId="77777777" w:rsidR="007F6256" w:rsidRPr="005B38E5" w:rsidRDefault="007F6256" w:rsidP="007F6256">
      <w:pPr>
        <w:pStyle w:val="ActHead5"/>
      </w:pPr>
      <w:bookmarkStart w:id="136" w:name="_Toc168304818"/>
      <w:r w:rsidRPr="009B0C6C">
        <w:rPr>
          <w:rStyle w:val="CharSectno"/>
        </w:rPr>
        <w:t>70</w:t>
      </w:r>
      <w:r w:rsidRPr="009B0C6C">
        <w:rPr>
          <w:rStyle w:val="CharSectno"/>
        </w:rPr>
        <w:noBreakHyphen/>
        <w:t>5</w:t>
      </w:r>
      <w:r w:rsidRPr="005B38E5">
        <w:t xml:space="preserve">  Annual administration return</w:t>
      </w:r>
      <w:bookmarkEnd w:id="136"/>
    </w:p>
    <w:p w14:paraId="25A3E667" w14:textId="77777777" w:rsidR="007F6256" w:rsidRPr="005B38E5" w:rsidRDefault="007F6256" w:rsidP="007F6256">
      <w:pPr>
        <w:pStyle w:val="SubsectionHead"/>
      </w:pPr>
      <w:r w:rsidRPr="005B38E5">
        <w:t>Application of this section</w:t>
      </w:r>
    </w:p>
    <w:p w14:paraId="1BCABC10" w14:textId="77777777" w:rsidR="007F6256" w:rsidRPr="005B38E5" w:rsidRDefault="007F6256" w:rsidP="007F6256">
      <w:pPr>
        <w:pStyle w:val="subsection"/>
      </w:pPr>
      <w:r w:rsidRPr="005B38E5">
        <w:tab/>
        <w:t>(1)</w:t>
      </w:r>
      <w:r w:rsidRPr="005B38E5">
        <w:tab/>
        <w:t>This section applies if a person is the external administrator of a company during all or part of an administration return year for the external administrator for the company.</w:t>
      </w:r>
    </w:p>
    <w:p w14:paraId="4B9D5F98" w14:textId="77777777" w:rsidR="007F6256" w:rsidRPr="005B38E5" w:rsidRDefault="007F6256" w:rsidP="007F6256">
      <w:pPr>
        <w:pStyle w:val="subsection"/>
      </w:pPr>
      <w:r w:rsidRPr="005B38E5">
        <w:tab/>
        <w:t>(2)</w:t>
      </w:r>
      <w:r w:rsidRPr="005B38E5">
        <w:tab/>
        <w:t>However, this section does not apply if:</w:t>
      </w:r>
    </w:p>
    <w:p w14:paraId="6F692361" w14:textId="77777777" w:rsidR="007F6256" w:rsidRPr="005B38E5" w:rsidRDefault="007F6256" w:rsidP="007F6256">
      <w:pPr>
        <w:pStyle w:val="paragraph"/>
      </w:pPr>
      <w:r w:rsidRPr="005B38E5">
        <w:tab/>
        <w:t>(a)</w:t>
      </w:r>
      <w:r w:rsidRPr="005B38E5">
        <w:tab/>
        <w:t>the external administration of the company ends during the administration return year; and</w:t>
      </w:r>
    </w:p>
    <w:p w14:paraId="2F7F4649" w14:textId="77777777" w:rsidR="007F6256" w:rsidRPr="005B38E5" w:rsidRDefault="007F6256" w:rsidP="007F6256">
      <w:pPr>
        <w:pStyle w:val="paragraph"/>
      </w:pPr>
      <w:r w:rsidRPr="005B38E5">
        <w:tab/>
        <w:t>(b)</w:t>
      </w:r>
      <w:r w:rsidRPr="005B38E5">
        <w:tab/>
        <w:t>the person is the external administrator of the company when the external administration of the company ends.</w:t>
      </w:r>
    </w:p>
    <w:p w14:paraId="40B836B6" w14:textId="77777777" w:rsidR="007F6256" w:rsidRPr="005B38E5" w:rsidRDefault="007F6256" w:rsidP="007F6256">
      <w:pPr>
        <w:pStyle w:val="notetext"/>
      </w:pPr>
      <w:r w:rsidRPr="005B38E5">
        <w:t>Note:</w:t>
      </w:r>
      <w:r w:rsidRPr="005B38E5">
        <w:tab/>
        <w:t>If a person is the external administrator of a company when the external administration of the company ends, the person must instead lodge a return under section 70</w:t>
      </w:r>
      <w:r>
        <w:noBreakHyphen/>
      </w:r>
      <w:r w:rsidRPr="005B38E5">
        <w:t>6.</w:t>
      </w:r>
    </w:p>
    <w:p w14:paraId="7617B5F0" w14:textId="77777777" w:rsidR="007F6256" w:rsidRPr="005B38E5" w:rsidRDefault="007F6256" w:rsidP="007F6256">
      <w:pPr>
        <w:pStyle w:val="SubsectionHead"/>
      </w:pPr>
      <w:r w:rsidRPr="005B38E5">
        <w:t>Annual administration return to be lodged</w:t>
      </w:r>
    </w:p>
    <w:p w14:paraId="06AB9F84" w14:textId="77777777" w:rsidR="007F6256" w:rsidRPr="005B38E5" w:rsidRDefault="007F6256" w:rsidP="007F6256">
      <w:pPr>
        <w:pStyle w:val="subsection"/>
      </w:pPr>
      <w:r w:rsidRPr="005B38E5">
        <w:tab/>
        <w:t>(3)</w:t>
      </w:r>
      <w:r w:rsidRPr="005B38E5">
        <w:tab/>
        <w:t>The person must lodge a return in relation to the external administration of the company by the person during the year or part of the year (as the case requires).</w:t>
      </w:r>
    </w:p>
    <w:p w14:paraId="01135104" w14:textId="77777777" w:rsidR="007F6256" w:rsidRPr="005B38E5" w:rsidRDefault="007F6256" w:rsidP="007F6256">
      <w:pPr>
        <w:pStyle w:val="subsection"/>
      </w:pPr>
      <w:r w:rsidRPr="005B38E5">
        <w:tab/>
        <w:t>(4)</w:t>
      </w:r>
      <w:r w:rsidRPr="005B38E5">
        <w:tab/>
        <w:t>The return must:</w:t>
      </w:r>
    </w:p>
    <w:p w14:paraId="5D17B38F" w14:textId="77777777" w:rsidR="007F6256" w:rsidRPr="005B38E5" w:rsidRDefault="007F6256" w:rsidP="007F6256">
      <w:pPr>
        <w:pStyle w:val="paragraph"/>
      </w:pPr>
      <w:r w:rsidRPr="005B38E5">
        <w:tab/>
        <w:t>(a)</w:t>
      </w:r>
      <w:r w:rsidRPr="005B38E5">
        <w:tab/>
        <w:t>be in the approved form; and</w:t>
      </w:r>
    </w:p>
    <w:p w14:paraId="71505C20" w14:textId="77777777" w:rsidR="007F6256" w:rsidRPr="005B38E5" w:rsidRDefault="007F6256" w:rsidP="007F6256">
      <w:pPr>
        <w:pStyle w:val="paragraph"/>
      </w:pPr>
      <w:r w:rsidRPr="005B38E5">
        <w:tab/>
        <w:t>(b)</w:t>
      </w:r>
      <w:r w:rsidRPr="005B38E5">
        <w:tab/>
        <w:t>be lodged with ASIC within 3 months after the end of the year.</w:t>
      </w:r>
    </w:p>
    <w:p w14:paraId="32EB2180" w14:textId="77777777" w:rsidR="007F6256" w:rsidRPr="005B38E5" w:rsidRDefault="007F6256" w:rsidP="007F6256">
      <w:pPr>
        <w:pStyle w:val="notetext"/>
      </w:pPr>
      <w:r w:rsidRPr="005B38E5">
        <w:t>Note:</w:t>
      </w:r>
      <w:r w:rsidRPr="005B38E5">
        <w:tab/>
        <w:t xml:space="preserve">Fees for lodging documents and late lodgement fees may be imposed under the </w:t>
      </w:r>
      <w:r w:rsidRPr="005B38E5">
        <w:rPr>
          <w:i/>
        </w:rPr>
        <w:t>Corporations (Fees) Act 2001</w:t>
      </w:r>
      <w:r w:rsidRPr="005B38E5">
        <w:t>.</w:t>
      </w:r>
    </w:p>
    <w:p w14:paraId="0170F84E" w14:textId="77777777" w:rsidR="007F6256" w:rsidRPr="005B38E5" w:rsidRDefault="007F6256" w:rsidP="007F6256">
      <w:pPr>
        <w:pStyle w:val="SubsectionHead"/>
        <w:rPr>
          <w:b/>
        </w:rPr>
      </w:pPr>
      <w:r w:rsidRPr="005B38E5">
        <w:t xml:space="preserve">Meaning of </w:t>
      </w:r>
      <w:r w:rsidRPr="005B38E5">
        <w:rPr>
          <w:b/>
        </w:rPr>
        <w:t>administration return year</w:t>
      </w:r>
    </w:p>
    <w:p w14:paraId="65F282C7" w14:textId="77777777" w:rsidR="007F6256" w:rsidRPr="005B38E5" w:rsidRDefault="007F6256" w:rsidP="007F6256">
      <w:pPr>
        <w:pStyle w:val="subsection"/>
      </w:pPr>
      <w:r w:rsidRPr="005B38E5">
        <w:tab/>
        <w:t>(5)</w:t>
      </w:r>
      <w:r w:rsidRPr="005B38E5">
        <w:tab/>
        <w:t xml:space="preserve">Each of the following is an </w:t>
      </w:r>
      <w:r w:rsidRPr="005B38E5">
        <w:rPr>
          <w:b/>
          <w:i/>
        </w:rPr>
        <w:t>administration return year</w:t>
      </w:r>
      <w:r w:rsidRPr="005B38E5">
        <w:t xml:space="preserve"> for an external administrator for a company:</w:t>
      </w:r>
    </w:p>
    <w:p w14:paraId="23900036" w14:textId="77777777" w:rsidR="007F6256" w:rsidRPr="005B38E5" w:rsidRDefault="007F6256" w:rsidP="007F6256">
      <w:pPr>
        <w:pStyle w:val="paragraph"/>
      </w:pPr>
      <w:r w:rsidRPr="005B38E5">
        <w:lastRenderedPageBreak/>
        <w:tab/>
        <w:t>(a)</w:t>
      </w:r>
      <w:r w:rsidRPr="005B38E5">
        <w:tab/>
        <w:t>the period of 12 months beginning on the day on which the person first began to be an external administrator of the company;</w:t>
      </w:r>
    </w:p>
    <w:p w14:paraId="6664D67B" w14:textId="77777777" w:rsidR="007F6256" w:rsidRPr="005B38E5" w:rsidRDefault="007F6256" w:rsidP="007F6256">
      <w:pPr>
        <w:pStyle w:val="paragraph"/>
      </w:pPr>
      <w:r w:rsidRPr="005B38E5">
        <w:tab/>
        <w:t>(b)</w:t>
      </w:r>
      <w:r w:rsidRPr="005B38E5">
        <w:tab/>
        <w:t>each subsequent period of 12 months.</w:t>
      </w:r>
    </w:p>
    <w:p w14:paraId="458515BC" w14:textId="77777777" w:rsidR="007F6256" w:rsidRPr="005B38E5" w:rsidRDefault="007F6256" w:rsidP="007F6256">
      <w:pPr>
        <w:pStyle w:val="SubsectionHead"/>
      </w:pPr>
      <w:r w:rsidRPr="005B38E5">
        <w:t>Notice of lodgement to be given</w:t>
      </w:r>
    </w:p>
    <w:p w14:paraId="1D9F9A1A" w14:textId="77777777" w:rsidR="007F6256" w:rsidRPr="005B38E5" w:rsidRDefault="007F6256" w:rsidP="007F6256">
      <w:pPr>
        <w:pStyle w:val="subsection"/>
      </w:pPr>
      <w:r w:rsidRPr="005B38E5">
        <w:tab/>
        <w:t>(6)</w:t>
      </w:r>
      <w:r w:rsidRPr="005B38E5">
        <w:tab/>
        <w:t>The person must give notice that the return has been lodged:</w:t>
      </w:r>
    </w:p>
    <w:p w14:paraId="0EE791E5" w14:textId="77777777" w:rsidR="007F6256" w:rsidRPr="005B38E5" w:rsidRDefault="007F6256" w:rsidP="007F6256">
      <w:pPr>
        <w:pStyle w:val="paragraph"/>
      </w:pPr>
      <w:r w:rsidRPr="005B38E5">
        <w:tab/>
        <w:t>(a)</w:t>
      </w:r>
      <w:r w:rsidRPr="005B38E5">
        <w:tab/>
        <w:t>in a members’ voluntary winding up—to the members of the company; and</w:t>
      </w:r>
    </w:p>
    <w:p w14:paraId="64D4A561" w14:textId="77777777" w:rsidR="007F6256" w:rsidRPr="005B38E5" w:rsidRDefault="007F6256" w:rsidP="007F6256">
      <w:pPr>
        <w:pStyle w:val="paragraph"/>
      </w:pPr>
      <w:r w:rsidRPr="005B38E5">
        <w:tab/>
        <w:t>(b)</w:t>
      </w:r>
      <w:r w:rsidRPr="005B38E5">
        <w:tab/>
        <w:t>in a creditors’ voluntary winding up—to the creditors; and</w:t>
      </w:r>
    </w:p>
    <w:p w14:paraId="4CD95400" w14:textId="77777777" w:rsidR="007F6256" w:rsidRPr="005B38E5" w:rsidRDefault="007F6256" w:rsidP="007F6256">
      <w:pPr>
        <w:pStyle w:val="paragraph"/>
      </w:pPr>
      <w:r w:rsidRPr="005B38E5">
        <w:tab/>
        <w:t>(c)</w:t>
      </w:r>
      <w:r w:rsidRPr="005B38E5">
        <w:tab/>
        <w:t>in a court</w:t>
      </w:r>
      <w:r>
        <w:noBreakHyphen/>
      </w:r>
      <w:r w:rsidRPr="005B38E5">
        <w:t>ordered winding up—to the creditors; and</w:t>
      </w:r>
    </w:p>
    <w:p w14:paraId="48787511" w14:textId="77777777" w:rsidR="007F6256" w:rsidRPr="005B38E5" w:rsidRDefault="007F6256" w:rsidP="007F6256">
      <w:pPr>
        <w:pStyle w:val="paragraph"/>
      </w:pPr>
      <w:r w:rsidRPr="005B38E5">
        <w:tab/>
        <w:t>(d)</w:t>
      </w:r>
      <w:r w:rsidRPr="005B38E5">
        <w:tab/>
        <w:t>if the external administrator is appointed as a provisional liquidator—to the Court; and</w:t>
      </w:r>
    </w:p>
    <w:p w14:paraId="502FEAB0" w14:textId="77777777" w:rsidR="007F6256" w:rsidRPr="005B38E5" w:rsidRDefault="007F6256" w:rsidP="007F6256">
      <w:pPr>
        <w:pStyle w:val="paragraph"/>
      </w:pPr>
      <w:r w:rsidRPr="005B38E5">
        <w:tab/>
        <w:t>(e)</w:t>
      </w:r>
      <w:r w:rsidRPr="005B38E5">
        <w:tab/>
        <w:t>if the company is under administration or has executed a deed of company arrangement—to the company; and</w:t>
      </w:r>
    </w:p>
    <w:p w14:paraId="594B2FC9" w14:textId="77777777" w:rsidR="007F6256" w:rsidRPr="005B38E5" w:rsidRDefault="007F6256" w:rsidP="007F6256">
      <w:pPr>
        <w:pStyle w:val="paragraph"/>
      </w:pPr>
      <w:r w:rsidRPr="005B38E5">
        <w:tab/>
        <w:t>(f)</w:t>
      </w:r>
      <w:r w:rsidRPr="005B38E5">
        <w:tab/>
        <w:t>if the company is under restructuring or has made a restructuring plan—to the company;</w:t>
      </w:r>
    </w:p>
    <w:p w14:paraId="347527A8" w14:textId="77777777" w:rsidR="007F6256" w:rsidRPr="005B38E5" w:rsidRDefault="007F6256" w:rsidP="007F6256">
      <w:pPr>
        <w:pStyle w:val="subsection2"/>
      </w:pPr>
      <w:r w:rsidRPr="005B38E5">
        <w:t>when next forwarding any report, notice of meeting, notice of call or dividend.</w:t>
      </w:r>
    </w:p>
    <w:p w14:paraId="0D7F389E" w14:textId="77777777" w:rsidR="007F6256" w:rsidRPr="005B38E5" w:rsidRDefault="007F6256" w:rsidP="007F6256">
      <w:pPr>
        <w:pStyle w:val="SubsectionHead"/>
      </w:pPr>
      <w:r w:rsidRPr="005B38E5">
        <w:t>Returns for pooled groups</w:t>
      </w:r>
    </w:p>
    <w:p w14:paraId="64ABBE0B" w14:textId="77777777" w:rsidR="007F6256" w:rsidRPr="005B38E5" w:rsidRDefault="007F6256" w:rsidP="007F6256">
      <w:pPr>
        <w:pStyle w:val="subsection"/>
      </w:pPr>
      <w:r w:rsidRPr="005B38E5">
        <w:tab/>
        <w:t>(7)</w:t>
      </w:r>
      <w:r w:rsidRPr="005B38E5">
        <w:tab/>
        <w:t>If 2 or more companies are members of a pooled group, then the returns under subsection (3) for those companies may be set out in the same document.</w:t>
      </w:r>
    </w:p>
    <w:p w14:paraId="2BA69220" w14:textId="77777777" w:rsidR="007F6256" w:rsidRPr="005B38E5" w:rsidRDefault="007F6256" w:rsidP="007F6256">
      <w:pPr>
        <w:pStyle w:val="ActHead5"/>
      </w:pPr>
      <w:bookmarkStart w:id="137" w:name="_Toc168304819"/>
      <w:r w:rsidRPr="009B0C6C">
        <w:rPr>
          <w:rStyle w:val="CharSectno"/>
        </w:rPr>
        <w:t>70</w:t>
      </w:r>
      <w:r w:rsidRPr="009B0C6C">
        <w:rPr>
          <w:rStyle w:val="CharSectno"/>
        </w:rPr>
        <w:noBreakHyphen/>
        <w:t>6</w:t>
      </w:r>
      <w:r w:rsidRPr="005B38E5">
        <w:t xml:space="preserve">  End of administration return</w:t>
      </w:r>
      <w:bookmarkEnd w:id="137"/>
    </w:p>
    <w:p w14:paraId="30409F35" w14:textId="77777777" w:rsidR="007F6256" w:rsidRPr="005B38E5" w:rsidRDefault="007F6256" w:rsidP="007F6256">
      <w:pPr>
        <w:pStyle w:val="SubsectionHead"/>
      </w:pPr>
      <w:r w:rsidRPr="005B38E5">
        <w:t>Application of this section</w:t>
      </w:r>
    </w:p>
    <w:p w14:paraId="3A2875F7" w14:textId="77777777" w:rsidR="007F6256" w:rsidRPr="005B38E5" w:rsidRDefault="007F6256" w:rsidP="007F6256">
      <w:pPr>
        <w:pStyle w:val="subsection"/>
      </w:pPr>
      <w:r w:rsidRPr="005B38E5">
        <w:tab/>
        <w:t>(1)</w:t>
      </w:r>
      <w:r w:rsidRPr="005B38E5">
        <w:tab/>
        <w:t>This section applies if the external administration of a company ends.</w:t>
      </w:r>
    </w:p>
    <w:p w14:paraId="3D426A09" w14:textId="77777777" w:rsidR="007F6256" w:rsidRPr="005B38E5" w:rsidRDefault="007F6256" w:rsidP="007F6256">
      <w:pPr>
        <w:pStyle w:val="SubsectionHead"/>
      </w:pPr>
      <w:r w:rsidRPr="005B38E5">
        <w:t>End of administration return to be lodged</w:t>
      </w:r>
    </w:p>
    <w:p w14:paraId="37EAA4ED" w14:textId="77777777" w:rsidR="007F6256" w:rsidRPr="005B38E5" w:rsidRDefault="007F6256" w:rsidP="007F6256">
      <w:pPr>
        <w:pStyle w:val="subsection"/>
      </w:pPr>
      <w:r w:rsidRPr="005B38E5">
        <w:tab/>
        <w:t>(2)</w:t>
      </w:r>
      <w:r w:rsidRPr="005B38E5">
        <w:tab/>
        <w:t xml:space="preserve">The person who is the external administrator of the company when the external administration of the company ends (the </w:t>
      </w:r>
      <w:r w:rsidRPr="005B38E5">
        <w:rPr>
          <w:b/>
          <w:i/>
        </w:rPr>
        <w:t xml:space="preserve">last external </w:t>
      </w:r>
      <w:r w:rsidRPr="005B38E5">
        <w:rPr>
          <w:b/>
          <w:i/>
        </w:rPr>
        <w:lastRenderedPageBreak/>
        <w:t>administrator</w:t>
      </w:r>
      <w:r w:rsidRPr="005B38E5">
        <w:t>) must lodge a return in relation to the external administration of the company.</w:t>
      </w:r>
    </w:p>
    <w:p w14:paraId="3FC5E0C7" w14:textId="77777777" w:rsidR="007F6256" w:rsidRPr="005B38E5" w:rsidRDefault="007F6256" w:rsidP="007F6256">
      <w:pPr>
        <w:pStyle w:val="subsection"/>
      </w:pPr>
      <w:r w:rsidRPr="005B38E5">
        <w:tab/>
        <w:t>(3)</w:t>
      </w:r>
      <w:r w:rsidRPr="005B38E5">
        <w:tab/>
        <w:t>The return must:</w:t>
      </w:r>
    </w:p>
    <w:p w14:paraId="254D137A" w14:textId="77777777" w:rsidR="007F6256" w:rsidRPr="005B38E5" w:rsidRDefault="007F6256" w:rsidP="007F6256">
      <w:pPr>
        <w:pStyle w:val="paragraph"/>
      </w:pPr>
      <w:r w:rsidRPr="005B38E5">
        <w:tab/>
        <w:t>(a)</w:t>
      </w:r>
      <w:r w:rsidRPr="005B38E5">
        <w:tab/>
        <w:t>be in the approved form; and</w:t>
      </w:r>
    </w:p>
    <w:p w14:paraId="18F0F95A" w14:textId="77777777" w:rsidR="007F6256" w:rsidRPr="005B38E5" w:rsidRDefault="007F6256" w:rsidP="007F6256">
      <w:pPr>
        <w:pStyle w:val="paragraph"/>
      </w:pPr>
      <w:r w:rsidRPr="005B38E5">
        <w:tab/>
        <w:t>(b)</w:t>
      </w:r>
      <w:r w:rsidRPr="005B38E5">
        <w:tab/>
        <w:t>be lodged with ASIC within 1 month after the end of the external administration of the company.</w:t>
      </w:r>
    </w:p>
    <w:p w14:paraId="6F9AB6DA" w14:textId="77777777" w:rsidR="007F6256" w:rsidRPr="005B38E5" w:rsidRDefault="007F6256" w:rsidP="007F6256">
      <w:pPr>
        <w:pStyle w:val="notetext"/>
      </w:pPr>
      <w:r w:rsidRPr="005B38E5">
        <w:t>Note 1:</w:t>
      </w:r>
      <w:r w:rsidRPr="005B38E5">
        <w:tab/>
        <w:t xml:space="preserve">Fees for lodging documents and late lodgement fees may be imposed under the </w:t>
      </w:r>
      <w:r w:rsidRPr="005B38E5">
        <w:rPr>
          <w:i/>
        </w:rPr>
        <w:t>Corporations (Fees) Act 2001</w:t>
      </w:r>
      <w:r w:rsidRPr="005B38E5">
        <w:t>.</w:t>
      </w:r>
    </w:p>
    <w:p w14:paraId="1D65BC23" w14:textId="77777777" w:rsidR="007F6256" w:rsidRPr="005B38E5" w:rsidRDefault="007F6256" w:rsidP="007F6256">
      <w:pPr>
        <w:pStyle w:val="notetext"/>
      </w:pPr>
      <w:r w:rsidRPr="005B38E5">
        <w:t>Note 2:</w:t>
      </w:r>
      <w:r w:rsidRPr="005B38E5">
        <w:tab/>
        <w:t>ASIC must deregister the company 3 months after the end of administration return is lodged (see section 509).</w:t>
      </w:r>
    </w:p>
    <w:p w14:paraId="62EF56C4" w14:textId="77777777" w:rsidR="007F6256" w:rsidRPr="005B38E5" w:rsidRDefault="007F6256" w:rsidP="007F6256">
      <w:pPr>
        <w:pStyle w:val="SubsectionHead"/>
      </w:pPr>
      <w:r w:rsidRPr="005B38E5">
        <w:t>Notice of lodgement to be given</w:t>
      </w:r>
    </w:p>
    <w:p w14:paraId="12E0850F" w14:textId="77777777" w:rsidR="007F6256" w:rsidRPr="005B38E5" w:rsidRDefault="007F6256" w:rsidP="007F6256">
      <w:pPr>
        <w:pStyle w:val="subsection"/>
      </w:pPr>
      <w:r w:rsidRPr="005B38E5">
        <w:tab/>
        <w:t>(4)</w:t>
      </w:r>
      <w:r w:rsidRPr="005B38E5">
        <w:tab/>
        <w:t>The last external administrator must give notice that the return has been lodged to a person mentioned in subsection (5), if that person requests in writing that the last external administrator give the person such a notice.</w:t>
      </w:r>
    </w:p>
    <w:p w14:paraId="4A5D3A7C" w14:textId="77777777" w:rsidR="007F6256" w:rsidRPr="005B38E5" w:rsidRDefault="007F6256" w:rsidP="007F6256">
      <w:pPr>
        <w:pStyle w:val="subsection"/>
      </w:pPr>
      <w:r w:rsidRPr="005B38E5">
        <w:tab/>
        <w:t>(5)</w:t>
      </w:r>
      <w:r w:rsidRPr="005B38E5">
        <w:tab/>
        <w:t>The persons who may request such a notice are:</w:t>
      </w:r>
    </w:p>
    <w:p w14:paraId="75997D10" w14:textId="77777777" w:rsidR="007F6256" w:rsidRPr="005B38E5" w:rsidRDefault="007F6256" w:rsidP="007F6256">
      <w:pPr>
        <w:pStyle w:val="paragraph"/>
      </w:pPr>
      <w:r w:rsidRPr="005B38E5">
        <w:tab/>
        <w:t>(a)</w:t>
      </w:r>
      <w:r w:rsidRPr="005B38E5">
        <w:tab/>
        <w:t>in a members’ voluntary winding up—the members of the company; and</w:t>
      </w:r>
    </w:p>
    <w:p w14:paraId="1C5FBCBC" w14:textId="77777777" w:rsidR="007F6256" w:rsidRPr="005B38E5" w:rsidRDefault="007F6256" w:rsidP="007F6256">
      <w:pPr>
        <w:pStyle w:val="paragraph"/>
      </w:pPr>
      <w:r w:rsidRPr="005B38E5">
        <w:tab/>
        <w:t>(b)</w:t>
      </w:r>
      <w:r w:rsidRPr="005B38E5">
        <w:tab/>
        <w:t>in a creditors’ voluntary winding up—the creditors; and</w:t>
      </w:r>
    </w:p>
    <w:p w14:paraId="1FD83DC2" w14:textId="77777777" w:rsidR="007F6256" w:rsidRPr="005B38E5" w:rsidRDefault="007F6256" w:rsidP="007F6256">
      <w:pPr>
        <w:pStyle w:val="paragraph"/>
      </w:pPr>
      <w:r w:rsidRPr="005B38E5">
        <w:tab/>
        <w:t>(c)</w:t>
      </w:r>
      <w:r w:rsidRPr="005B38E5">
        <w:tab/>
        <w:t>in a court</w:t>
      </w:r>
      <w:r>
        <w:noBreakHyphen/>
      </w:r>
      <w:r w:rsidRPr="005B38E5">
        <w:t>ordered winding up—the creditors; and</w:t>
      </w:r>
    </w:p>
    <w:p w14:paraId="45C5FD90" w14:textId="77777777" w:rsidR="007F6256" w:rsidRPr="005B38E5" w:rsidRDefault="007F6256" w:rsidP="007F6256">
      <w:pPr>
        <w:pStyle w:val="paragraph"/>
      </w:pPr>
      <w:r w:rsidRPr="005B38E5">
        <w:tab/>
        <w:t>(d)</w:t>
      </w:r>
      <w:r w:rsidRPr="005B38E5">
        <w:tab/>
        <w:t>if the external administrator is appointed as a provisional liquidator—the Court; and</w:t>
      </w:r>
    </w:p>
    <w:p w14:paraId="579D5F18" w14:textId="77777777" w:rsidR="007F6256" w:rsidRPr="005B38E5" w:rsidRDefault="007F6256" w:rsidP="007F6256">
      <w:pPr>
        <w:pStyle w:val="paragraph"/>
      </w:pPr>
      <w:r w:rsidRPr="005B38E5">
        <w:tab/>
        <w:t>(e)</w:t>
      </w:r>
      <w:r w:rsidRPr="005B38E5">
        <w:tab/>
        <w:t>if the company is under administration or has executed a deed of company arrangement—the company; and</w:t>
      </w:r>
    </w:p>
    <w:p w14:paraId="4B55F722" w14:textId="77777777" w:rsidR="007F6256" w:rsidRPr="005B38E5" w:rsidRDefault="007F6256" w:rsidP="007F6256">
      <w:pPr>
        <w:pStyle w:val="paragraph"/>
      </w:pPr>
      <w:r w:rsidRPr="005B38E5">
        <w:tab/>
        <w:t>(f)</w:t>
      </w:r>
      <w:r w:rsidRPr="005B38E5">
        <w:tab/>
        <w:t>if the company is under restructuring or has made a restructuring plan—the company.</w:t>
      </w:r>
    </w:p>
    <w:p w14:paraId="3BF69DE8" w14:textId="77777777" w:rsidR="007F6256" w:rsidRPr="005B38E5" w:rsidRDefault="007F6256" w:rsidP="007F6256">
      <w:pPr>
        <w:pStyle w:val="SubsectionHead"/>
      </w:pPr>
      <w:r w:rsidRPr="005B38E5">
        <w:t>Returns for pooled groups</w:t>
      </w:r>
    </w:p>
    <w:p w14:paraId="7F149CDA" w14:textId="77777777" w:rsidR="007F6256" w:rsidRPr="005B38E5" w:rsidRDefault="007F6256" w:rsidP="007F6256">
      <w:pPr>
        <w:pStyle w:val="subsection"/>
      </w:pPr>
      <w:r w:rsidRPr="005B38E5">
        <w:tab/>
        <w:t>(6)</w:t>
      </w:r>
      <w:r w:rsidRPr="005B38E5">
        <w:tab/>
        <w:t>If 2 or more companies are members of a pooled group, then the returns under subsection (2) for those companies may be set out in the same document.</w:t>
      </w:r>
    </w:p>
    <w:p w14:paraId="54D253A6" w14:textId="77777777" w:rsidR="007F6256" w:rsidRPr="005B38E5" w:rsidRDefault="007F6256" w:rsidP="007F6256">
      <w:pPr>
        <w:pStyle w:val="ActHead4"/>
      </w:pPr>
      <w:bookmarkStart w:id="138" w:name="_Toc168304820"/>
      <w:r w:rsidRPr="009B0C6C">
        <w:rPr>
          <w:rStyle w:val="CharSubdNo"/>
        </w:rPr>
        <w:lastRenderedPageBreak/>
        <w:t>Subdivision C</w:t>
      </w:r>
      <w:r w:rsidRPr="005B38E5">
        <w:t>—</w:t>
      </w:r>
      <w:r w:rsidRPr="009B0C6C">
        <w:rPr>
          <w:rStyle w:val="CharSubdText"/>
        </w:rPr>
        <w:t>Record</w:t>
      </w:r>
      <w:r w:rsidRPr="009B0C6C">
        <w:rPr>
          <w:rStyle w:val="CharSubdText"/>
        </w:rPr>
        <w:noBreakHyphen/>
        <w:t>keeping</w:t>
      </w:r>
      <w:bookmarkEnd w:id="138"/>
    </w:p>
    <w:p w14:paraId="23DFFC45" w14:textId="77777777" w:rsidR="007F6256" w:rsidRPr="005B38E5" w:rsidRDefault="007F6256" w:rsidP="007F6256">
      <w:pPr>
        <w:pStyle w:val="ActHead5"/>
      </w:pPr>
      <w:bookmarkStart w:id="139" w:name="_Toc168304821"/>
      <w:r w:rsidRPr="009B0C6C">
        <w:rPr>
          <w:rStyle w:val="CharSectno"/>
        </w:rPr>
        <w:t>70</w:t>
      </w:r>
      <w:r w:rsidRPr="009B0C6C">
        <w:rPr>
          <w:rStyle w:val="CharSectno"/>
        </w:rPr>
        <w:noBreakHyphen/>
        <w:t>10</w:t>
      </w:r>
      <w:r w:rsidRPr="005B38E5">
        <w:t xml:space="preserve">  Administration books</w:t>
      </w:r>
      <w:bookmarkEnd w:id="139"/>
    </w:p>
    <w:p w14:paraId="62DDAB4C" w14:textId="77777777" w:rsidR="007F6256" w:rsidRPr="005B38E5" w:rsidRDefault="007F6256" w:rsidP="007F6256">
      <w:pPr>
        <w:pStyle w:val="SubsectionHead"/>
      </w:pPr>
      <w:r w:rsidRPr="005B38E5">
        <w:t>External administrator must keep proper books</w:t>
      </w:r>
    </w:p>
    <w:p w14:paraId="6D016058" w14:textId="77777777" w:rsidR="007F6256" w:rsidRPr="005B38E5" w:rsidRDefault="007F6256" w:rsidP="007F6256">
      <w:pPr>
        <w:pStyle w:val="subsection"/>
        <w:keepNext/>
        <w:keepLines/>
      </w:pPr>
      <w:r w:rsidRPr="005B38E5">
        <w:tab/>
        <w:t>(1)</w:t>
      </w:r>
      <w:r w:rsidRPr="005B38E5">
        <w:tab/>
        <w:t>An external administrator of a company must</w:t>
      </w:r>
      <w:r w:rsidRPr="005B38E5">
        <w:rPr>
          <w:i/>
        </w:rPr>
        <w:t xml:space="preserve"> </w:t>
      </w:r>
      <w:r w:rsidRPr="005B38E5">
        <w:t>keep proper books in which the external administrator must cause to be made:</w:t>
      </w:r>
    </w:p>
    <w:p w14:paraId="68D9F2B9" w14:textId="77777777" w:rsidR="007F6256" w:rsidRPr="005B38E5" w:rsidRDefault="007F6256" w:rsidP="007F6256">
      <w:pPr>
        <w:pStyle w:val="paragraph"/>
      </w:pPr>
      <w:r w:rsidRPr="005B38E5">
        <w:tab/>
        <w:t>(a)</w:t>
      </w:r>
      <w:r w:rsidRPr="005B38E5">
        <w:tab/>
        <w:t>entries or minutes of proceedings at meetings relating to the external administration of the company; and</w:t>
      </w:r>
    </w:p>
    <w:p w14:paraId="0C418CA2" w14:textId="77777777" w:rsidR="007F6256" w:rsidRPr="005B38E5" w:rsidRDefault="007F6256" w:rsidP="007F6256">
      <w:pPr>
        <w:pStyle w:val="paragraph"/>
      </w:pPr>
      <w:r w:rsidRPr="005B38E5">
        <w:tab/>
        <w:t>(b)</w:t>
      </w:r>
      <w:r w:rsidRPr="005B38E5">
        <w:tab/>
        <w:t>such other entries as are necessary to give a complete and correct record of the external administrator’s administration of the company’s affairs.</w:t>
      </w:r>
    </w:p>
    <w:p w14:paraId="49BCEC22" w14:textId="77777777" w:rsidR="007F6256" w:rsidRPr="005B38E5" w:rsidRDefault="007F6256" w:rsidP="007F6256">
      <w:pPr>
        <w:pStyle w:val="subsection"/>
      </w:pPr>
      <w:r w:rsidRPr="005B38E5">
        <w:tab/>
        <w:t>(2)</w:t>
      </w:r>
      <w:r w:rsidRPr="005B38E5">
        <w:tab/>
        <w:t>The external administrator must:</w:t>
      </w:r>
    </w:p>
    <w:p w14:paraId="6FBBA08D" w14:textId="77777777" w:rsidR="007F6256" w:rsidRPr="005B38E5" w:rsidRDefault="007F6256" w:rsidP="007F6256">
      <w:pPr>
        <w:pStyle w:val="paragraph"/>
      </w:pPr>
      <w:r w:rsidRPr="005B38E5">
        <w:tab/>
        <w:t>(a)</w:t>
      </w:r>
      <w:r w:rsidRPr="005B38E5">
        <w:tab/>
        <w:t>ensure that the books are available at the external administrator’s office for inspection; and</w:t>
      </w:r>
    </w:p>
    <w:p w14:paraId="0C0B3703" w14:textId="77777777" w:rsidR="007F6256" w:rsidRPr="005B38E5" w:rsidRDefault="007F6256" w:rsidP="007F6256">
      <w:pPr>
        <w:pStyle w:val="paragraph"/>
      </w:pPr>
      <w:r w:rsidRPr="005B38E5">
        <w:tab/>
        <w:t>(b)</w:t>
      </w:r>
      <w:r w:rsidRPr="005B38E5">
        <w:tab/>
        <w:t>permit a creditor or contributory, or another person acting on the creditor’s or contributory’s behalf, to inspect the books at all reasonable times.</w:t>
      </w:r>
    </w:p>
    <w:p w14:paraId="254A363F" w14:textId="77777777" w:rsidR="007F6256" w:rsidRPr="005B38E5" w:rsidRDefault="007F6256" w:rsidP="007F6256">
      <w:pPr>
        <w:pStyle w:val="SubsectionHead"/>
      </w:pPr>
      <w:r w:rsidRPr="005B38E5">
        <w:t>Exception</w:t>
      </w:r>
    </w:p>
    <w:p w14:paraId="2B0FE5A8" w14:textId="77777777" w:rsidR="007F6256" w:rsidRPr="005B38E5" w:rsidRDefault="007F6256" w:rsidP="007F6256">
      <w:pPr>
        <w:pStyle w:val="subsection"/>
      </w:pPr>
      <w:r w:rsidRPr="005B38E5">
        <w:tab/>
        <w:t>(3)</w:t>
      </w:r>
      <w:r w:rsidRPr="005B38E5">
        <w:tab/>
        <w:t>Subsections (1) and (2) do not apply if the external administrator has a reasonable excuse.</w:t>
      </w:r>
    </w:p>
    <w:p w14:paraId="1BEA1E8C" w14:textId="77777777" w:rsidR="007F6256" w:rsidRPr="005B38E5" w:rsidRDefault="007F6256" w:rsidP="007F6256">
      <w:pPr>
        <w:pStyle w:val="subsection"/>
      </w:pPr>
      <w:r w:rsidRPr="005B38E5">
        <w:tab/>
        <w:t>(3A)</w:t>
      </w:r>
      <w:r w:rsidRPr="005B38E5">
        <w:tab/>
        <w:t>Subsection (2) does not apply if the company is under restructuring or has made a restructuring plan that has not yet terminated.</w:t>
      </w:r>
    </w:p>
    <w:p w14:paraId="7FA2A364" w14:textId="77777777" w:rsidR="007F6256" w:rsidRPr="005B38E5" w:rsidRDefault="007F6256" w:rsidP="007F6256">
      <w:pPr>
        <w:pStyle w:val="SubsectionHead"/>
      </w:pPr>
      <w:r w:rsidRPr="005B38E5">
        <w:t>Offence</w:t>
      </w:r>
    </w:p>
    <w:p w14:paraId="1D633EEC" w14:textId="77777777" w:rsidR="007F6256" w:rsidRPr="005B38E5" w:rsidRDefault="007F6256" w:rsidP="007F6256">
      <w:pPr>
        <w:pStyle w:val="subsection"/>
      </w:pPr>
      <w:r w:rsidRPr="005B38E5">
        <w:tab/>
        <w:t>(4)</w:t>
      </w:r>
      <w:r w:rsidRPr="005B38E5">
        <w:tab/>
        <w:t>A person commits an offence of strict liability if:</w:t>
      </w:r>
    </w:p>
    <w:p w14:paraId="0371A680" w14:textId="77777777" w:rsidR="007F6256" w:rsidRPr="005B38E5" w:rsidRDefault="007F6256" w:rsidP="007F6256">
      <w:pPr>
        <w:pStyle w:val="paragraph"/>
      </w:pPr>
      <w:r w:rsidRPr="005B38E5">
        <w:tab/>
        <w:t>(a)</w:t>
      </w:r>
      <w:r w:rsidRPr="005B38E5">
        <w:tab/>
        <w:t>the person is subject to a requirement under subsection (1) or (2); and</w:t>
      </w:r>
    </w:p>
    <w:p w14:paraId="3A0D29E8" w14:textId="77777777" w:rsidR="007F6256" w:rsidRPr="005B38E5" w:rsidRDefault="007F6256" w:rsidP="007F6256">
      <w:pPr>
        <w:pStyle w:val="paragraph"/>
      </w:pPr>
      <w:r w:rsidRPr="005B38E5">
        <w:tab/>
        <w:t>(b)</w:t>
      </w:r>
      <w:r w:rsidRPr="005B38E5">
        <w:tab/>
        <w:t>the person fails to comply with the requirement.</w:t>
      </w:r>
    </w:p>
    <w:p w14:paraId="260D85F8" w14:textId="77777777" w:rsidR="007F6256" w:rsidRPr="005B38E5" w:rsidRDefault="007F6256" w:rsidP="007F6256">
      <w:pPr>
        <w:pStyle w:val="Penalty"/>
      </w:pPr>
      <w:r w:rsidRPr="005B38E5">
        <w:t>Penalty:</w:t>
      </w:r>
      <w:r w:rsidRPr="005B38E5">
        <w:tab/>
        <w:t>20 penalty units.</w:t>
      </w:r>
    </w:p>
    <w:p w14:paraId="6FD94904" w14:textId="77777777" w:rsidR="007F6256" w:rsidRPr="005B38E5" w:rsidRDefault="007F6256" w:rsidP="007F6256">
      <w:pPr>
        <w:pStyle w:val="notetext"/>
      </w:pPr>
      <w:r w:rsidRPr="005B38E5">
        <w:lastRenderedPageBreak/>
        <w:t>Note:</w:t>
      </w:r>
      <w:r w:rsidRPr="005B38E5">
        <w:tab/>
        <w:t xml:space="preserve">A defendant bears an evidential burden in relation to the matter in subsection (3) (see subsection 13.3(3) of the </w:t>
      </w:r>
      <w:r w:rsidRPr="005B38E5">
        <w:rPr>
          <w:i/>
        </w:rPr>
        <w:t>Criminal Code</w:t>
      </w:r>
      <w:r w:rsidRPr="005B38E5">
        <w:t>).</w:t>
      </w:r>
    </w:p>
    <w:p w14:paraId="7DD31B0E" w14:textId="77777777" w:rsidR="007F6256" w:rsidRPr="005B38E5" w:rsidRDefault="007F6256" w:rsidP="007F6256">
      <w:pPr>
        <w:pStyle w:val="ActHead5"/>
      </w:pPr>
      <w:bookmarkStart w:id="140" w:name="_Toc168304822"/>
      <w:r w:rsidRPr="009B0C6C">
        <w:rPr>
          <w:rStyle w:val="CharSectno"/>
        </w:rPr>
        <w:t>70</w:t>
      </w:r>
      <w:r w:rsidRPr="009B0C6C">
        <w:rPr>
          <w:rStyle w:val="CharSectno"/>
        </w:rPr>
        <w:noBreakHyphen/>
        <w:t>15</w:t>
      </w:r>
      <w:r w:rsidRPr="005B38E5">
        <w:t xml:space="preserve">  Audit of administration books—ASIC</w:t>
      </w:r>
      <w:bookmarkEnd w:id="140"/>
    </w:p>
    <w:p w14:paraId="26C1EAFD" w14:textId="77777777" w:rsidR="007F6256" w:rsidRPr="005B38E5" w:rsidRDefault="007F6256" w:rsidP="007F6256">
      <w:pPr>
        <w:pStyle w:val="SubsectionHead"/>
      </w:pPr>
      <w:r w:rsidRPr="005B38E5">
        <w:t>ASIC may cause books to be audited</w:t>
      </w:r>
    </w:p>
    <w:p w14:paraId="7860ABF9" w14:textId="77777777" w:rsidR="007F6256" w:rsidRPr="005B38E5" w:rsidRDefault="007F6256" w:rsidP="007F6256">
      <w:pPr>
        <w:pStyle w:val="subsection"/>
      </w:pPr>
      <w:r w:rsidRPr="005B38E5">
        <w:tab/>
        <w:t>(1)</w:t>
      </w:r>
      <w:r w:rsidRPr="005B38E5">
        <w:tab/>
        <w:t>ASIC may cause the books referred to in section 70</w:t>
      </w:r>
      <w:r>
        <w:noBreakHyphen/>
      </w:r>
      <w:r w:rsidRPr="005B38E5">
        <w:t>5 (annual administration return), 70</w:t>
      </w:r>
      <w:r>
        <w:noBreakHyphen/>
      </w:r>
      <w:r w:rsidRPr="005B38E5">
        <w:t>6 (end of administration return) or 70</w:t>
      </w:r>
      <w:r>
        <w:noBreakHyphen/>
      </w:r>
      <w:r w:rsidRPr="005B38E5">
        <w:t>10 (administration books) to be audited by a registered company auditor.</w:t>
      </w:r>
    </w:p>
    <w:p w14:paraId="2FB254E9" w14:textId="77777777" w:rsidR="007F6256" w:rsidRPr="005B38E5" w:rsidRDefault="007F6256" w:rsidP="007F6256">
      <w:pPr>
        <w:pStyle w:val="SubsectionHead"/>
      </w:pPr>
      <w:r w:rsidRPr="005B38E5">
        <w:t>Audit on the ASIC’s initiative or on request</w:t>
      </w:r>
    </w:p>
    <w:p w14:paraId="67704662" w14:textId="77777777" w:rsidR="007F6256" w:rsidRPr="005B38E5" w:rsidRDefault="007F6256" w:rsidP="007F6256">
      <w:pPr>
        <w:pStyle w:val="subsection"/>
      </w:pPr>
      <w:r w:rsidRPr="005B38E5">
        <w:tab/>
        <w:t>(2)</w:t>
      </w:r>
      <w:r w:rsidRPr="005B38E5">
        <w:tab/>
        <w:t>The audit may be conducted:</w:t>
      </w:r>
    </w:p>
    <w:p w14:paraId="59491257" w14:textId="77777777" w:rsidR="007F6256" w:rsidRPr="005B38E5" w:rsidRDefault="007F6256" w:rsidP="007F6256">
      <w:pPr>
        <w:pStyle w:val="paragraph"/>
      </w:pPr>
      <w:r w:rsidRPr="005B38E5">
        <w:tab/>
        <w:t>(a)</w:t>
      </w:r>
      <w:r w:rsidRPr="005B38E5">
        <w:tab/>
        <w:t>on ASIC’s own initiative; or</w:t>
      </w:r>
    </w:p>
    <w:p w14:paraId="63516D4B" w14:textId="77777777" w:rsidR="007F6256" w:rsidRPr="005B38E5" w:rsidRDefault="007F6256" w:rsidP="007F6256">
      <w:pPr>
        <w:pStyle w:val="paragraph"/>
      </w:pPr>
      <w:r w:rsidRPr="005B38E5">
        <w:tab/>
        <w:t>(b)</w:t>
      </w:r>
      <w:r w:rsidRPr="005B38E5">
        <w:tab/>
        <w:t>at the request of the company; or</w:t>
      </w:r>
    </w:p>
    <w:p w14:paraId="45DAC058" w14:textId="77777777" w:rsidR="007F6256" w:rsidRPr="005B38E5" w:rsidRDefault="007F6256" w:rsidP="007F6256">
      <w:pPr>
        <w:pStyle w:val="paragraph"/>
      </w:pPr>
      <w:r w:rsidRPr="005B38E5">
        <w:tab/>
        <w:t>(c)</w:t>
      </w:r>
      <w:r w:rsidRPr="005B38E5">
        <w:tab/>
        <w:t>at the request of a creditor; or</w:t>
      </w:r>
    </w:p>
    <w:p w14:paraId="7411D199" w14:textId="77777777" w:rsidR="007F6256" w:rsidRPr="005B38E5" w:rsidRDefault="007F6256" w:rsidP="007F6256">
      <w:pPr>
        <w:pStyle w:val="paragraph"/>
      </w:pPr>
      <w:r w:rsidRPr="005B38E5">
        <w:tab/>
        <w:t>(d)</w:t>
      </w:r>
      <w:r w:rsidRPr="005B38E5">
        <w:tab/>
        <w:t>at the request of any other person prescribed.</w:t>
      </w:r>
    </w:p>
    <w:p w14:paraId="6AA2CE6B" w14:textId="77777777" w:rsidR="007F6256" w:rsidRPr="005B38E5" w:rsidRDefault="007F6256" w:rsidP="007F6256">
      <w:pPr>
        <w:pStyle w:val="SubsectionHead"/>
      </w:pPr>
      <w:r w:rsidRPr="005B38E5">
        <w:t>Auditor must prepare a report</w:t>
      </w:r>
    </w:p>
    <w:p w14:paraId="02D5D82F" w14:textId="77777777" w:rsidR="007F6256" w:rsidRPr="005B38E5" w:rsidRDefault="007F6256" w:rsidP="007F6256">
      <w:pPr>
        <w:pStyle w:val="subsection"/>
      </w:pPr>
      <w:r w:rsidRPr="005B38E5">
        <w:tab/>
        <w:t>(3)</w:t>
      </w:r>
      <w:r w:rsidRPr="005B38E5">
        <w:tab/>
        <w:t>The auditor must prepare a report on the audit.</w:t>
      </w:r>
    </w:p>
    <w:p w14:paraId="60D33978" w14:textId="77777777" w:rsidR="007F6256" w:rsidRPr="005B38E5" w:rsidRDefault="007F6256" w:rsidP="007F6256">
      <w:pPr>
        <w:pStyle w:val="SubsectionHead"/>
      </w:pPr>
      <w:r w:rsidRPr="005B38E5">
        <w:t>ASIC must give a copy of the report</w:t>
      </w:r>
    </w:p>
    <w:p w14:paraId="2250ABDB" w14:textId="77777777" w:rsidR="007F6256" w:rsidRPr="005B38E5" w:rsidRDefault="007F6256" w:rsidP="007F6256">
      <w:pPr>
        <w:pStyle w:val="subsection"/>
      </w:pPr>
      <w:r w:rsidRPr="005B38E5">
        <w:tab/>
        <w:t>(4)</w:t>
      </w:r>
      <w:r w:rsidRPr="005B38E5">
        <w:tab/>
        <w:t>If ASIC causes books to be audited under subsection (1):</w:t>
      </w:r>
    </w:p>
    <w:p w14:paraId="0BDDB353" w14:textId="77777777" w:rsidR="007F6256" w:rsidRPr="005B38E5" w:rsidRDefault="007F6256" w:rsidP="007F6256">
      <w:pPr>
        <w:pStyle w:val="paragraph"/>
      </w:pPr>
      <w:r w:rsidRPr="005B38E5">
        <w:tab/>
        <w:t>(a)</w:t>
      </w:r>
      <w:r w:rsidRPr="005B38E5">
        <w:tab/>
        <w:t>ASIC must give a copy of the report prepared by the auditor to:</w:t>
      </w:r>
    </w:p>
    <w:p w14:paraId="5335248F" w14:textId="77777777" w:rsidR="007F6256" w:rsidRPr="005B38E5" w:rsidRDefault="007F6256" w:rsidP="007F6256">
      <w:pPr>
        <w:pStyle w:val="paragraphsub"/>
      </w:pPr>
      <w:r w:rsidRPr="005B38E5">
        <w:tab/>
        <w:t>(i)</w:t>
      </w:r>
      <w:r w:rsidRPr="005B38E5">
        <w:tab/>
        <w:t>the external administrator of the company; and</w:t>
      </w:r>
    </w:p>
    <w:p w14:paraId="38C85EA3" w14:textId="77777777" w:rsidR="007F6256" w:rsidRPr="005B38E5" w:rsidRDefault="007F6256" w:rsidP="007F6256">
      <w:pPr>
        <w:pStyle w:val="paragraphsub"/>
      </w:pPr>
      <w:r w:rsidRPr="005B38E5">
        <w:tab/>
        <w:t>(ii)</w:t>
      </w:r>
      <w:r w:rsidRPr="005B38E5">
        <w:tab/>
        <w:t>the person who requested the report (if any); and</w:t>
      </w:r>
    </w:p>
    <w:p w14:paraId="79E36123" w14:textId="77777777" w:rsidR="007F6256" w:rsidRPr="005B38E5" w:rsidRDefault="007F6256" w:rsidP="007F6256">
      <w:pPr>
        <w:pStyle w:val="paragraph"/>
      </w:pPr>
      <w:r w:rsidRPr="005B38E5">
        <w:tab/>
        <w:t>(b)</w:t>
      </w:r>
      <w:r w:rsidRPr="005B38E5">
        <w:tab/>
        <w:t>subsection 1289(5) applies in relation to the report prepared by the auditor as if it were a document required to be lodged.</w:t>
      </w:r>
    </w:p>
    <w:p w14:paraId="23127853" w14:textId="77777777" w:rsidR="007F6256" w:rsidRPr="005B38E5" w:rsidRDefault="007F6256" w:rsidP="007F6256">
      <w:pPr>
        <w:pStyle w:val="SubsectionHead"/>
      </w:pPr>
      <w:r w:rsidRPr="005B38E5">
        <w:t>Costs of an audit</w:t>
      </w:r>
    </w:p>
    <w:p w14:paraId="169EBE54" w14:textId="77777777" w:rsidR="007F6256" w:rsidRPr="005B38E5" w:rsidRDefault="007F6256" w:rsidP="007F6256">
      <w:pPr>
        <w:pStyle w:val="subsection"/>
      </w:pPr>
      <w:r w:rsidRPr="005B38E5">
        <w:tab/>
        <w:t>(5)</w:t>
      </w:r>
      <w:r w:rsidRPr="005B38E5">
        <w:tab/>
        <w:t>The costs of an audit under this section must be determined by ASIC and form part of the expenses of the external administration of the company.</w:t>
      </w:r>
    </w:p>
    <w:p w14:paraId="62F85C81" w14:textId="77777777" w:rsidR="007F6256" w:rsidRPr="005B38E5" w:rsidRDefault="007F6256" w:rsidP="007F6256">
      <w:pPr>
        <w:pStyle w:val="ActHead5"/>
      </w:pPr>
      <w:bookmarkStart w:id="141" w:name="_Toc168304823"/>
      <w:r w:rsidRPr="009B0C6C">
        <w:rPr>
          <w:rStyle w:val="CharSectno"/>
        </w:rPr>
        <w:lastRenderedPageBreak/>
        <w:t>70</w:t>
      </w:r>
      <w:r w:rsidRPr="009B0C6C">
        <w:rPr>
          <w:rStyle w:val="CharSectno"/>
        </w:rPr>
        <w:noBreakHyphen/>
        <w:t>20</w:t>
      </w:r>
      <w:r w:rsidRPr="005B38E5">
        <w:t xml:space="preserve">  Audit of administration books—on order of the Court</w:t>
      </w:r>
      <w:bookmarkEnd w:id="141"/>
    </w:p>
    <w:p w14:paraId="6D019F58" w14:textId="77777777" w:rsidR="007F6256" w:rsidRPr="005B38E5" w:rsidRDefault="007F6256" w:rsidP="007F6256">
      <w:pPr>
        <w:pStyle w:val="subsection"/>
      </w:pPr>
      <w:r w:rsidRPr="005B38E5">
        <w:tab/>
        <w:t>(1)</w:t>
      </w:r>
      <w:r w:rsidRPr="005B38E5">
        <w:tab/>
        <w:t>The Court may order that an audit of the books referred to in section 70</w:t>
      </w:r>
      <w:r>
        <w:noBreakHyphen/>
      </w:r>
      <w:r w:rsidRPr="005B38E5">
        <w:t>5 (annual administration return), 70</w:t>
      </w:r>
      <w:r>
        <w:noBreakHyphen/>
      </w:r>
      <w:r w:rsidRPr="005B38E5">
        <w:t>6 (end of administration return) or 70</w:t>
      </w:r>
      <w:r>
        <w:noBreakHyphen/>
      </w:r>
      <w:r w:rsidRPr="005B38E5">
        <w:t>10 (administration books) be conducted by a registered company auditor.</w:t>
      </w:r>
    </w:p>
    <w:p w14:paraId="724AF50B" w14:textId="77777777" w:rsidR="007F6256" w:rsidRPr="005B38E5" w:rsidRDefault="007F6256" w:rsidP="007F6256">
      <w:pPr>
        <w:pStyle w:val="subsection"/>
      </w:pPr>
      <w:r w:rsidRPr="005B38E5">
        <w:tab/>
        <w:t>(2)</w:t>
      </w:r>
      <w:r w:rsidRPr="005B38E5">
        <w:tab/>
        <w:t>The order may be made on application of:</w:t>
      </w:r>
    </w:p>
    <w:p w14:paraId="40A78D6C" w14:textId="77777777" w:rsidR="007F6256" w:rsidRPr="005B38E5" w:rsidRDefault="007F6256" w:rsidP="007F6256">
      <w:pPr>
        <w:pStyle w:val="paragraph"/>
      </w:pPr>
      <w:r w:rsidRPr="005B38E5">
        <w:tab/>
        <w:t>(a)</w:t>
      </w:r>
      <w:r w:rsidRPr="005B38E5">
        <w:tab/>
        <w:t>any person with a financial interest in the external administration of the company; or</w:t>
      </w:r>
    </w:p>
    <w:p w14:paraId="76E94DC2" w14:textId="77777777" w:rsidR="007F6256" w:rsidRPr="005B38E5" w:rsidRDefault="007F6256" w:rsidP="007F6256">
      <w:pPr>
        <w:pStyle w:val="paragraph"/>
      </w:pPr>
      <w:r w:rsidRPr="005B38E5">
        <w:tab/>
        <w:t>(b)</w:t>
      </w:r>
      <w:r w:rsidRPr="005B38E5">
        <w:tab/>
        <w:t>an officer of the company.</w:t>
      </w:r>
    </w:p>
    <w:p w14:paraId="6F591066" w14:textId="77777777" w:rsidR="007F6256" w:rsidRPr="005B38E5" w:rsidRDefault="007F6256" w:rsidP="007F6256">
      <w:pPr>
        <w:pStyle w:val="subsection"/>
      </w:pPr>
      <w:r w:rsidRPr="005B38E5">
        <w:tab/>
        <w:t>(3)</w:t>
      </w:r>
      <w:r w:rsidRPr="005B38E5">
        <w:tab/>
        <w:t>Paragraph (2)(b) has effect despite section 198G.</w:t>
      </w:r>
    </w:p>
    <w:p w14:paraId="46D6FBE3" w14:textId="77777777" w:rsidR="007F6256" w:rsidRPr="005B38E5" w:rsidRDefault="007F6256" w:rsidP="007F6256">
      <w:pPr>
        <w:pStyle w:val="notetext"/>
      </w:pPr>
      <w:r w:rsidRPr="005B38E5">
        <w:t>Note:</w:t>
      </w:r>
      <w:r w:rsidRPr="005B38E5">
        <w:tab/>
        <w:t>Section 198G deals with powers of officers etc. while a company under external administration.</w:t>
      </w:r>
    </w:p>
    <w:p w14:paraId="4089FD6B" w14:textId="77777777" w:rsidR="007F6256" w:rsidRPr="005B38E5" w:rsidRDefault="007F6256" w:rsidP="007F6256">
      <w:pPr>
        <w:pStyle w:val="subsection"/>
      </w:pPr>
      <w:r w:rsidRPr="005B38E5">
        <w:tab/>
        <w:t>(4)</w:t>
      </w:r>
      <w:r w:rsidRPr="005B38E5">
        <w:tab/>
        <w:t>The Court may make such orders in relation to the audit as it thinks fit, including:</w:t>
      </w:r>
    </w:p>
    <w:p w14:paraId="08CBD66E" w14:textId="77777777" w:rsidR="007F6256" w:rsidRPr="005B38E5" w:rsidRDefault="007F6256" w:rsidP="007F6256">
      <w:pPr>
        <w:pStyle w:val="paragraph"/>
      </w:pPr>
      <w:r w:rsidRPr="005B38E5">
        <w:tab/>
        <w:t>(a)</w:t>
      </w:r>
      <w:r w:rsidRPr="005B38E5">
        <w:tab/>
        <w:t>the preparation and provision of a report on the audit; and</w:t>
      </w:r>
    </w:p>
    <w:p w14:paraId="0EEDE44C" w14:textId="77777777" w:rsidR="007F6256" w:rsidRPr="005B38E5" w:rsidRDefault="007F6256" w:rsidP="007F6256">
      <w:pPr>
        <w:pStyle w:val="paragraph"/>
      </w:pPr>
      <w:r w:rsidRPr="005B38E5">
        <w:tab/>
        <w:t>(b)</w:t>
      </w:r>
      <w:r w:rsidRPr="005B38E5">
        <w:tab/>
        <w:t>orders as to the costs of the audit.</w:t>
      </w:r>
    </w:p>
    <w:p w14:paraId="575C0323" w14:textId="77777777" w:rsidR="007F6256" w:rsidRPr="005B38E5" w:rsidRDefault="007F6256" w:rsidP="007F6256">
      <w:pPr>
        <w:pStyle w:val="ActHead5"/>
      </w:pPr>
      <w:bookmarkStart w:id="142" w:name="_Toc168304824"/>
      <w:r w:rsidRPr="009B0C6C">
        <w:rPr>
          <w:rStyle w:val="CharSectno"/>
        </w:rPr>
        <w:t>70</w:t>
      </w:r>
      <w:r w:rsidRPr="009B0C6C">
        <w:rPr>
          <w:rStyle w:val="CharSectno"/>
        </w:rPr>
        <w:noBreakHyphen/>
        <w:t>25</w:t>
      </w:r>
      <w:r w:rsidRPr="005B38E5">
        <w:t xml:space="preserve">  External administrator to comply with auditor requirements</w:t>
      </w:r>
      <w:bookmarkEnd w:id="142"/>
    </w:p>
    <w:p w14:paraId="7FF13326" w14:textId="77777777" w:rsidR="007F6256" w:rsidRPr="005B38E5" w:rsidRDefault="007F6256" w:rsidP="007F6256">
      <w:pPr>
        <w:pStyle w:val="SubsectionHead"/>
      </w:pPr>
      <w:r w:rsidRPr="005B38E5">
        <w:t>Application of this section</w:t>
      </w:r>
    </w:p>
    <w:p w14:paraId="6344260C" w14:textId="77777777" w:rsidR="007F6256" w:rsidRPr="005B38E5" w:rsidRDefault="007F6256" w:rsidP="007F6256">
      <w:pPr>
        <w:pStyle w:val="subsection"/>
      </w:pPr>
      <w:r w:rsidRPr="005B38E5">
        <w:tab/>
        <w:t>(1)</w:t>
      </w:r>
      <w:r w:rsidRPr="005B38E5">
        <w:tab/>
        <w:t>This section applies if books are audited under section 70</w:t>
      </w:r>
      <w:r>
        <w:noBreakHyphen/>
      </w:r>
      <w:r w:rsidRPr="005B38E5">
        <w:t>15 or 70</w:t>
      </w:r>
      <w:r>
        <w:noBreakHyphen/>
      </w:r>
      <w:r w:rsidRPr="005B38E5">
        <w:t>20.</w:t>
      </w:r>
    </w:p>
    <w:p w14:paraId="48749444" w14:textId="77777777" w:rsidR="007F6256" w:rsidRPr="005B38E5" w:rsidRDefault="007F6256" w:rsidP="007F6256">
      <w:pPr>
        <w:pStyle w:val="SubsectionHead"/>
      </w:pPr>
      <w:r w:rsidRPr="005B38E5">
        <w:t>External administrator must give assistance etc.</w:t>
      </w:r>
    </w:p>
    <w:p w14:paraId="3B68E2D9" w14:textId="77777777" w:rsidR="007F6256" w:rsidRPr="005B38E5" w:rsidRDefault="007F6256" w:rsidP="007F6256">
      <w:pPr>
        <w:pStyle w:val="subsection"/>
      </w:pPr>
      <w:r w:rsidRPr="005B38E5">
        <w:tab/>
        <w:t>(2)</w:t>
      </w:r>
      <w:r w:rsidRPr="005B38E5">
        <w:tab/>
        <w:t>The external administrator must give the auditor such books, information and assistance as the auditor reasonably requires.</w:t>
      </w:r>
    </w:p>
    <w:p w14:paraId="41D3791F" w14:textId="77777777" w:rsidR="007F6256" w:rsidRPr="005B38E5" w:rsidRDefault="007F6256" w:rsidP="007F6256">
      <w:pPr>
        <w:pStyle w:val="SubsectionHead"/>
      </w:pPr>
      <w:r w:rsidRPr="005B38E5">
        <w:t>Exception</w:t>
      </w:r>
    </w:p>
    <w:p w14:paraId="68DA6F61" w14:textId="77777777" w:rsidR="007F6256" w:rsidRPr="005B38E5" w:rsidRDefault="007F6256" w:rsidP="007F6256">
      <w:pPr>
        <w:pStyle w:val="subsection"/>
      </w:pPr>
      <w:r w:rsidRPr="005B38E5">
        <w:tab/>
        <w:t>(3)</w:t>
      </w:r>
      <w:r w:rsidRPr="005B38E5">
        <w:tab/>
        <w:t>Subsection (2) does not apply if the external administrator has a reasonable excuse.</w:t>
      </w:r>
    </w:p>
    <w:p w14:paraId="1EEFC344" w14:textId="77777777" w:rsidR="007F6256" w:rsidRPr="005B38E5" w:rsidRDefault="007F6256" w:rsidP="007F6256">
      <w:pPr>
        <w:pStyle w:val="SubsectionHead"/>
      </w:pPr>
      <w:r w:rsidRPr="005B38E5">
        <w:lastRenderedPageBreak/>
        <w:t>Offence</w:t>
      </w:r>
    </w:p>
    <w:p w14:paraId="6F22D82C" w14:textId="77777777" w:rsidR="007F6256" w:rsidRPr="005B38E5" w:rsidRDefault="007F6256" w:rsidP="007F6256">
      <w:pPr>
        <w:pStyle w:val="subsection"/>
      </w:pPr>
      <w:r w:rsidRPr="005B38E5">
        <w:tab/>
        <w:t>(4)</w:t>
      </w:r>
      <w:r w:rsidRPr="005B38E5">
        <w:tab/>
        <w:t>A person commits an offence of strict liability if:</w:t>
      </w:r>
    </w:p>
    <w:p w14:paraId="26CC1356" w14:textId="77777777" w:rsidR="007F6256" w:rsidRPr="005B38E5" w:rsidRDefault="007F6256" w:rsidP="007F6256">
      <w:pPr>
        <w:pStyle w:val="paragraph"/>
      </w:pPr>
      <w:r w:rsidRPr="005B38E5">
        <w:tab/>
        <w:t>(a)</w:t>
      </w:r>
      <w:r w:rsidRPr="005B38E5">
        <w:tab/>
        <w:t>the person is subject to a requirement under subsection (2); and</w:t>
      </w:r>
    </w:p>
    <w:p w14:paraId="7E0E8DC0" w14:textId="77777777" w:rsidR="007F6256" w:rsidRPr="005B38E5" w:rsidRDefault="007F6256" w:rsidP="007F6256">
      <w:pPr>
        <w:pStyle w:val="paragraph"/>
      </w:pPr>
      <w:r w:rsidRPr="005B38E5">
        <w:tab/>
        <w:t>(b)</w:t>
      </w:r>
      <w:r w:rsidRPr="005B38E5">
        <w:tab/>
        <w:t>the person fails to comply with the requirement.</w:t>
      </w:r>
    </w:p>
    <w:p w14:paraId="0F60F1D8" w14:textId="77777777" w:rsidR="007F6256" w:rsidRPr="005B38E5" w:rsidRDefault="007F6256" w:rsidP="007F6256">
      <w:pPr>
        <w:pStyle w:val="Penalty"/>
      </w:pPr>
      <w:r w:rsidRPr="005B38E5">
        <w:t>Penalty:</w:t>
      </w:r>
      <w:r w:rsidRPr="005B38E5">
        <w:tab/>
        <w:t>20 penalty units.</w:t>
      </w:r>
    </w:p>
    <w:p w14:paraId="152A9EF3" w14:textId="77777777" w:rsidR="007F6256" w:rsidRPr="005B38E5" w:rsidRDefault="007F6256" w:rsidP="007F6256">
      <w:pPr>
        <w:pStyle w:val="notetext"/>
      </w:pPr>
      <w:r w:rsidRPr="005B38E5">
        <w:t>Note:</w:t>
      </w:r>
      <w:r w:rsidRPr="005B38E5">
        <w:tab/>
        <w:t xml:space="preserve">A defendant bears an evidential burden in relation to the matter in subsection (3) (see subsection 13.3(3) of the </w:t>
      </w:r>
      <w:r w:rsidRPr="005B38E5">
        <w:rPr>
          <w:i/>
        </w:rPr>
        <w:t>Criminal Code</w:t>
      </w:r>
      <w:r w:rsidRPr="005B38E5">
        <w:t>).</w:t>
      </w:r>
    </w:p>
    <w:p w14:paraId="1F207B97" w14:textId="77777777" w:rsidR="007F6256" w:rsidRPr="005B38E5" w:rsidRDefault="007F6256" w:rsidP="007F6256">
      <w:pPr>
        <w:pStyle w:val="ActHead5"/>
      </w:pPr>
      <w:bookmarkStart w:id="143" w:name="_Toc168304825"/>
      <w:r w:rsidRPr="009B0C6C">
        <w:rPr>
          <w:rStyle w:val="CharSectno"/>
        </w:rPr>
        <w:t>70</w:t>
      </w:r>
      <w:r w:rsidRPr="009B0C6C">
        <w:rPr>
          <w:rStyle w:val="CharSectno"/>
        </w:rPr>
        <w:noBreakHyphen/>
        <w:t>30</w:t>
      </w:r>
      <w:r w:rsidRPr="005B38E5">
        <w:t xml:space="preserve">  Transfer of books to new administrator</w:t>
      </w:r>
      <w:bookmarkEnd w:id="143"/>
    </w:p>
    <w:p w14:paraId="3C3202E2" w14:textId="77777777" w:rsidR="007F6256" w:rsidRPr="005B38E5" w:rsidRDefault="007F6256" w:rsidP="007F6256">
      <w:pPr>
        <w:pStyle w:val="SubsectionHead"/>
      </w:pPr>
      <w:r w:rsidRPr="005B38E5">
        <w:t>Application of this section</w:t>
      </w:r>
    </w:p>
    <w:p w14:paraId="65A56653" w14:textId="77777777" w:rsidR="007F6256" w:rsidRPr="005B38E5" w:rsidRDefault="007F6256" w:rsidP="007F6256">
      <w:pPr>
        <w:pStyle w:val="subsection"/>
      </w:pPr>
      <w:r w:rsidRPr="005B38E5">
        <w:tab/>
        <w:t>(1)</w:t>
      </w:r>
      <w:r w:rsidRPr="005B38E5">
        <w:tab/>
        <w:t>This section applies if:</w:t>
      </w:r>
    </w:p>
    <w:p w14:paraId="15537045" w14:textId="77777777" w:rsidR="007F6256" w:rsidRPr="005B38E5" w:rsidRDefault="007F6256" w:rsidP="007F6256">
      <w:pPr>
        <w:pStyle w:val="paragraph"/>
      </w:pPr>
      <w:r w:rsidRPr="005B38E5">
        <w:tab/>
        <w:t>(a)</w:t>
      </w:r>
      <w:r w:rsidRPr="005B38E5">
        <w:tab/>
        <w:t xml:space="preserve">a person (the </w:t>
      </w:r>
      <w:r w:rsidRPr="005B38E5">
        <w:rPr>
          <w:b/>
          <w:i/>
        </w:rPr>
        <w:t>former administrator</w:t>
      </w:r>
      <w:r w:rsidRPr="005B38E5">
        <w:t>) ceases to be the external administrator of a company; and</w:t>
      </w:r>
    </w:p>
    <w:p w14:paraId="3D06D30B" w14:textId="77777777" w:rsidR="007F6256" w:rsidRPr="005B38E5" w:rsidRDefault="007F6256" w:rsidP="007F6256">
      <w:pPr>
        <w:pStyle w:val="paragraph"/>
      </w:pPr>
      <w:r w:rsidRPr="005B38E5">
        <w:tab/>
        <w:t>(b)</w:t>
      </w:r>
      <w:r w:rsidRPr="005B38E5">
        <w:tab/>
        <w:t>ASIC has not issued a notice to the former administrator under section 70</w:t>
      </w:r>
      <w:r>
        <w:noBreakHyphen/>
      </w:r>
      <w:r w:rsidRPr="005B38E5">
        <w:t>31; and</w:t>
      </w:r>
    </w:p>
    <w:p w14:paraId="49DB2DE1" w14:textId="77777777" w:rsidR="007F6256" w:rsidRPr="005B38E5" w:rsidRDefault="007F6256" w:rsidP="007F6256">
      <w:pPr>
        <w:pStyle w:val="paragraph"/>
      </w:pPr>
      <w:r w:rsidRPr="005B38E5">
        <w:tab/>
        <w:t>(c)</w:t>
      </w:r>
      <w:r w:rsidRPr="005B38E5">
        <w:tab/>
        <w:t xml:space="preserve">a registered liquidator (the </w:t>
      </w:r>
      <w:r w:rsidRPr="005B38E5">
        <w:rPr>
          <w:b/>
          <w:i/>
        </w:rPr>
        <w:t>new administrator</w:t>
      </w:r>
      <w:r w:rsidRPr="005B38E5">
        <w:t>) is appointed as external administrator of the company instead.</w:t>
      </w:r>
    </w:p>
    <w:p w14:paraId="787BE541" w14:textId="77777777" w:rsidR="007F6256" w:rsidRPr="005B38E5" w:rsidRDefault="007F6256" w:rsidP="007F6256">
      <w:pPr>
        <w:pStyle w:val="SubsectionHead"/>
      </w:pPr>
      <w:r w:rsidRPr="005B38E5">
        <w:t>Transfer of books to new administrator</w:t>
      </w:r>
    </w:p>
    <w:p w14:paraId="4416EA9F" w14:textId="77777777" w:rsidR="007F6256" w:rsidRPr="005B38E5" w:rsidRDefault="007F6256" w:rsidP="007F6256">
      <w:pPr>
        <w:pStyle w:val="subsection"/>
      </w:pPr>
      <w:r w:rsidRPr="005B38E5">
        <w:tab/>
        <w:t>(2)</w:t>
      </w:r>
      <w:r w:rsidRPr="005B38E5">
        <w:tab/>
        <w:t>The former administrator must transfer to the new administrator, within the handover period, possession or control of any books relating to the external administration of the company that are in the former administrator’s possession or control.</w:t>
      </w:r>
    </w:p>
    <w:p w14:paraId="3E33A0EA" w14:textId="77777777" w:rsidR="007F6256" w:rsidRPr="005B38E5" w:rsidRDefault="007F6256" w:rsidP="007F6256">
      <w:pPr>
        <w:pStyle w:val="subsection"/>
      </w:pPr>
      <w:r w:rsidRPr="005B38E5">
        <w:tab/>
        <w:t>(3)</w:t>
      </w:r>
      <w:r w:rsidRPr="005B38E5">
        <w:tab/>
        <w:t xml:space="preserve">The </w:t>
      </w:r>
      <w:r w:rsidRPr="005B38E5">
        <w:rPr>
          <w:b/>
          <w:i/>
        </w:rPr>
        <w:t xml:space="preserve">handover period </w:t>
      </w:r>
      <w:r w:rsidRPr="005B38E5">
        <w:t>is:</w:t>
      </w:r>
    </w:p>
    <w:p w14:paraId="5DB111F7" w14:textId="77777777" w:rsidR="007F6256" w:rsidRPr="005B38E5" w:rsidRDefault="007F6256" w:rsidP="007F6256">
      <w:pPr>
        <w:pStyle w:val="paragraph"/>
      </w:pPr>
      <w:r w:rsidRPr="005B38E5">
        <w:tab/>
        <w:t>(a)</w:t>
      </w:r>
      <w:r w:rsidRPr="005B38E5">
        <w:tab/>
        <w:t>the period of 10 business days beginning on the day after the new administrator is appointed; or</w:t>
      </w:r>
    </w:p>
    <w:p w14:paraId="6D0B0C37" w14:textId="77777777" w:rsidR="007F6256" w:rsidRPr="005B38E5" w:rsidRDefault="007F6256" w:rsidP="007F6256">
      <w:pPr>
        <w:pStyle w:val="paragraph"/>
      </w:pPr>
      <w:r w:rsidRPr="005B38E5">
        <w:tab/>
        <w:t>(b)</w:t>
      </w:r>
      <w:r w:rsidRPr="005B38E5">
        <w:tab/>
        <w:t>if another period is agreed between the former administrator and the new administrator—that other period.</w:t>
      </w:r>
    </w:p>
    <w:p w14:paraId="5BE091DD" w14:textId="77777777" w:rsidR="007F6256" w:rsidRPr="005B38E5" w:rsidRDefault="007F6256" w:rsidP="007F6256">
      <w:pPr>
        <w:pStyle w:val="subsection"/>
      </w:pPr>
      <w:r w:rsidRPr="005B38E5">
        <w:lastRenderedPageBreak/>
        <w:tab/>
        <w:t>(4)</w:t>
      </w:r>
      <w:r w:rsidRPr="005B38E5">
        <w:tab/>
        <w:t>The former administrator may take a copy of any part of the books before transferring possession or control of them to the new administrator.</w:t>
      </w:r>
    </w:p>
    <w:p w14:paraId="5148BD1A" w14:textId="77777777" w:rsidR="007F6256" w:rsidRPr="005B38E5" w:rsidRDefault="007F6256" w:rsidP="007F6256">
      <w:pPr>
        <w:pStyle w:val="SubsectionHead"/>
      </w:pPr>
      <w:r w:rsidRPr="005B38E5">
        <w:t>New administrator must accept the books</w:t>
      </w:r>
    </w:p>
    <w:p w14:paraId="6E8B64E9" w14:textId="77777777" w:rsidR="007F6256" w:rsidRPr="005B38E5" w:rsidRDefault="007F6256" w:rsidP="007F6256">
      <w:pPr>
        <w:pStyle w:val="subsection"/>
      </w:pPr>
      <w:r w:rsidRPr="005B38E5">
        <w:tab/>
        <w:t>(5)</w:t>
      </w:r>
      <w:r w:rsidRPr="005B38E5">
        <w:tab/>
        <w:t>The new administrator must take possession or accept control of any books relating to the external administration of the company.</w:t>
      </w:r>
    </w:p>
    <w:p w14:paraId="74AB3002" w14:textId="77777777" w:rsidR="007F6256" w:rsidRPr="005B38E5" w:rsidRDefault="007F6256" w:rsidP="007F6256">
      <w:pPr>
        <w:pStyle w:val="SubsectionHead"/>
      </w:pPr>
      <w:r w:rsidRPr="005B38E5">
        <w:t>New administrator must allow inspection etc.</w:t>
      </w:r>
    </w:p>
    <w:p w14:paraId="665DB62F" w14:textId="77777777" w:rsidR="007F6256" w:rsidRPr="005B38E5" w:rsidRDefault="007F6256" w:rsidP="007F6256">
      <w:pPr>
        <w:pStyle w:val="subsection"/>
      </w:pPr>
      <w:r w:rsidRPr="005B38E5">
        <w:tab/>
        <w:t>(6)</w:t>
      </w:r>
      <w:r w:rsidRPr="005B38E5">
        <w:tab/>
        <w:t>After possession or control of the books is transferred, the new administrator must allow the former administrator to inspect them at any reasonable time and take a copy of any part of the books.</w:t>
      </w:r>
    </w:p>
    <w:p w14:paraId="342313D9" w14:textId="77777777" w:rsidR="007F6256" w:rsidRPr="005B38E5" w:rsidRDefault="007F6256" w:rsidP="007F6256">
      <w:pPr>
        <w:pStyle w:val="SubsectionHead"/>
      </w:pPr>
      <w:r w:rsidRPr="005B38E5">
        <w:t>Offence</w:t>
      </w:r>
    </w:p>
    <w:p w14:paraId="40BD3F74" w14:textId="77777777" w:rsidR="007F6256" w:rsidRPr="005B38E5" w:rsidRDefault="007F6256" w:rsidP="007F6256">
      <w:pPr>
        <w:pStyle w:val="subsection"/>
      </w:pPr>
      <w:r w:rsidRPr="005B38E5">
        <w:tab/>
        <w:t>(7)</w:t>
      </w:r>
      <w:r w:rsidRPr="005B38E5">
        <w:tab/>
        <w:t>A person commits an offence if:</w:t>
      </w:r>
    </w:p>
    <w:p w14:paraId="373813E4" w14:textId="77777777" w:rsidR="007F6256" w:rsidRPr="005B38E5" w:rsidRDefault="007F6256" w:rsidP="007F6256">
      <w:pPr>
        <w:pStyle w:val="paragraph"/>
      </w:pPr>
      <w:r w:rsidRPr="005B38E5">
        <w:tab/>
        <w:t>(a)</w:t>
      </w:r>
      <w:r w:rsidRPr="005B38E5">
        <w:tab/>
        <w:t>the person is subject to a requirement under subsection (2), (5) or (6); and</w:t>
      </w:r>
    </w:p>
    <w:p w14:paraId="7D5FE7FE" w14:textId="77777777" w:rsidR="007F6256" w:rsidRPr="005B38E5" w:rsidRDefault="007F6256" w:rsidP="007F6256">
      <w:pPr>
        <w:pStyle w:val="paragraph"/>
      </w:pPr>
      <w:r w:rsidRPr="005B38E5">
        <w:tab/>
        <w:t>(b)</w:t>
      </w:r>
      <w:r w:rsidRPr="005B38E5">
        <w:tab/>
        <w:t>the person intentionally or recklessly fails to comply with the requirement.</w:t>
      </w:r>
    </w:p>
    <w:p w14:paraId="6353F721" w14:textId="77777777" w:rsidR="007F6256" w:rsidRPr="005B38E5" w:rsidRDefault="007F6256" w:rsidP="007F6256">
      <w:pPr>
        <w:pStyle w:val="Penalty"/>
      </w:pPr>
      <w:r w:rsidRPr="005B38E5">
        <w:t>Penalty:</w:t>
      </w:r>
      <w:r w:rsidRPr="005B38E5">
        <w:tab/>
        <w:t>50 penalty units.</w:t>
      </w:r>
    </w:p>
    <w:p w14:paraId="273C9092" w14:textId="77777777" w:rsidR="007F6256" w:rsidRPr="005B38E5" w:rsidRDefault="007F6256" w:rsidP="007F6256">
      <w:pPr>
        <w:pStyle w:val="SubsectionHead"/>
      </w:pPr>
      <w:r w:rsidRPr="005B38E5">
        <w:t>Lien against books not prejudiced</w:t>
      </w:r>
    </w:p>
    <w:p w14:paraId="5982F3E0" w14:textId="77777777" w:rsidR="007F6256" w:rsidRPr="005B38E5" w:rsidRDefault="007F6256" w:rsidP="007F6256">
      <w:pPr>
        <w:pStyle w:val="subsection"/>
      </w:pPr>
      <w:r w:rsidRPr="005B38E5">
        <w:tab/>
        <w:t>(8)</w:t>
      </w:r>
      <w:r w:rsidRPr="005B38E5">
        <w:tab/>
        <w:t>If the new administrator is entitled to take possession or control of the books under this section:</w:t>
      </w:r>
    </w:p>
    <w:p w14:paraId="0FD2B31E" w14:textId="77777777" w:rsidR="007F6256" w:rsidRPr="005B38E5" w:rsidRDefault="007F6256" w:rsidP="007F6256">
      <w:pPr>
        <w:pStyle w:val="paragraph"/>
      </w:pPr>
      <w:r w:rsidRPr="005B38E5">
        <w:tab/>
        <w:t>(a)</w:t>
      </w:r>
      <w:r w:rsidRPr="005B38E5">
        <w:tab/>
        <w:t>a person is not entitled, as against the new administrator, to claim a lien on the books; and</w:t>
      </w:r>
    </w:p>
    <w:p w14:paraId="212E381A" w14:textId="77777777" w:rsidR="007F6256" w:rsidRPr="005B38E5" w:rsidRDefault="007F6256" w:rsidP="007F6256">
      <w:pPr>
        <w:pStyle w:val="paragraph"/>
      </w:pPr>
      <w:r w:rsidRPr="005B38E5">
        <w:tab/>
        <w:t>(b)</w:t>
      </w:r>
      <w:r w:rsidRPr="005B38E5">
        <w:tab/>
        <w:t>such a lien is not otherwise prejudiced.</w:t>
      </w:r>
    </w:p>
    <w:p w14:paraId="052B0BC0" w14:textId="77777777" w:rsidR="007F6256" w:rsidRPr="005B38E5" w:rsidRDefault="007F6256" w:rsidP="007F6256">
      <w:pPr>
        <w:pStyle w:val="ActHead5"/>
      </w:pPr>
      <w:bookmarkStart w:id="144" w:name="_Toc168304826"/>
      <w:r w:rsidRPr="009B0C6C">
        <w:rPr>
          <w:rStyle w:val="CharSectno"/>
        </w:rPr>
        <w:lastRenderedPageBreak/>
        <w:t>70</w:t>
      </w:r>
      <w:r w:rsidRPr="009B0C6C">
        <w:rPr>
          <w:rStyle w:val="CharSectno"/>
        </w:rPr>
        <w:noBreakHyphen/>
        <w:t>31</w:t>
      </w:r>
      <w:r w:rsidRPr="005B38E5">
        <w:t xml:space="preserve">  Transfer of books to ASIC etc.</w:t>
      </w:r>
      <w:bookmarkEnd w:id="144"/>
    </w:p>
    <w:p w14:paraId="5F6E711B" w14:textId="77777777" w:rsidR="007F6256" w:rsidRPr="005B38E5" w:rsidRDefault="007F6256" w:rsidP="007F6256">
      <w:pPr>
        <w:pStyle w:val="SubsectionHead"/>
      </w:pPr>
      <w:r w:rsidRPr="005B38E5">
        <w:t>Transfer of books to ASIC</w:t>
      </w:r>
    </w:p>
    <w:p w14:paraId="2AF60708" w14:textId="77777777" w:rsidR="007F6256" w:rsidRPr="005B38E5" w:rsidRDefault="007F6256" w:rsidP="007F6256">
      <w:pPr>
        <w:pStyle w:val="subsection"/>
        <w:keepNext/>
        <w:keepLines/>
      </w:pPr>
      <w:r w:rsidRPr="005B38E5">
        <w:tab/>
        <w:t>(1)</w:t>
      </w:r>
      <w:r w:rsidRPr="005B38E5">
        <w:tab/>
        <w:t>If a person ceases to be the external administrator of a company, ASIC may, by written notice given to the person, require the person to:</w:t>
      </w:r>
    </w:p>
    <w:p w14:paraId="3B7878CD" w14:textId="77777777" w:rsidR="007F6256" w:rsidRPr="005B38E5" w:rsidRDefault="007F6256" w:rsidP="007F6256">
      <w:pPr>
        <w:pStyle w:val="paragraph"/>
      </w:pPr>
      <w:r w:rsidRPr="005B38E5">
        <w:tab/>
        <w:t>(a)</w:t>
      </w:r>
      <w:r w:rsidRPr="005B38E5">
        <w:tab/>
        <w:t>if the person has books relating to the external administration of the company in his or her possession or control—transfer possession or control of those books to ASIC within the period specified in the notice; or</w:t>
      </w:r>
    </w:p>
    <w:p w14:paraId="17BF2179" w14:textId="77777777" w:rsidR="007F6256" w:rsidRPr="005B38E5" w:rsidRDefault="007F6256" w:rsidP="007F6256">
      <w:pPr>
        <w:pStyle w:val="paragraph"/>
      </w:pPr>
      <w:r w:rsidRPr="005B38E5">
        <w:tab/>
        <w:t>(b)</w:t>
      </w:r>
      <w:r w:rsidRPr="005B38E5">
        <w:tab/>
        <w:t>otherwise—notify ASIC, within the period and in the manner specified in the notice, that the person does not have books relating to the external administration of the company in the person’s possession or control.</w:t>
      </w:r>
    </w:p>
    <w:p w14:paraId="1A73DFFF" w14:textId="77777777" w:rsidR="007F6256" w:rsidRPr="005B38E5" w:rsidRDefault="007F6256" w:rsidP="007F6256">
      <w:pPr>
        <w:pStyle w:val="SubsectionHead"/>
      </w:pPr>
      <w:r w:rsidRPr="005B38E5">
        <w:t>Offence</w:t>
      </w:r>
    </w:p>
    <w:p w14:paraId="6A650696" w14:textId="77777777" w:rsidR="007F6256" w:rsidRPr="005B38E5" w:rsidRDefault="007F6256" w:rsidP="007F6256">
      <w:pPr>
        <w:pStyle w:val="subsection"/>
      </w:pPr>
      <w:r w:rsidRPr="005B38E5">
        <w:tab/>
        <w:t>(2)</w:t>
      </w:r>
      <w:r w:rsidRPr="005B38E5">
        <w:tab/>
        <w:t>A person commits an offence if:</w:t>
      </w:r>
    </w:p>
    <w:p w14:paraId="40BA973D" w14:textId="77777777" w:rsidR="007F6256" w:rsidRPr="005B38E5" w:rsidRDefault="007F6256" w:rsidP="007F6256">
      <w:pPr>
        <w:pStyle w:val="paragraph"/>
      </w:pPr>
      <w:r w:rsidRPr="005B38E5">
        <w:tab/>
        <w:t>(a)</w:t>
      </w:r>
      <w:r w:rsidRPr="005B38E5">
        <w:tab/>
        <w:t>the person is subject to a requirement under subsection (1); and</w:t>
      </w:r>
    </w:p>
    <w:p w14:paraId="5148C478" w14:textId="77777777" w:rsidR="007F6256" w:rsidRPr="005B38E5" w:rsidRDefault="007F6256" w:rsidP="007F6256">
      <w:pPr>
        <w:pStyle w:val="paragraph"/>
      </w:pPr>
      <w:r w:rsidRPr="005B38E5">
        <w:tab/>
        <w:t>(b)</w:t>
      </w:r>
      <w:r w:rsidRPr="005B38E5">
        <w:tab/>
        <w:t>the person intentionally or recklessly fails to comply with the requirement.</w:t>
      </w:r>
    </w:p>
    <w:p w14:paraId="6FA60A1B" w14:textId="77777777" w:rsidR="007F6256" w:rsidRPr="005B38E5" w:rsidRDefault="007F6256" w:rsidP="007F6256">
      <w:pPr>
        <w:pStyle w:val="Penalty"/>
      </w:pPr>
      <w:r w:rsidRPr="005B38E5">
        <w:t>Penalty:</w:t>
      </w:r>
      <w:r w:rsidRPr="005B38E5">
        <w:tab/>
        <w:t>50 penalty units.</w:t>
      </w:r>
    </w:p>
    <w:p w14:paraId="4FDE97D5" w14:textId="77777777" w:rsidR="007F6256" w:rsidRPr="005B38E5" w:rsidRDefault="007F6256" w:rsidP="007F6256">
      <w:pPr>
        <w:pStyle w:val="SubsectionHead"/>
      </w:pPr>
      <w:r w:rsidRPr="005B38E5">
        <w:t>ASIC must transfer books to new external administrator</w:t>
      </w:r>
    </w:p>
    <w:p w14:paraId="2973A11E" w14:textId="77777777" w:rsidR="007F6256" w:rsidRPr="005B38E5" w:rsidRDefault="007F6256" w:rsidP="007F6256">
      <w:pPr>
        <w:pStyle w:val="subsection"/>
      </w:pPr>
      <w:r w:rsidRPr="005B38E5">
        <w:tab/>
        <w:t>(3)</w:t>
      </w:r>
      <w:r w:rsidRPr="005B38E5">
        <w:tab/>
        <w:t>If:</w:t>
      </w:r>
    </w:p>
    <w:p w14:paraId="53F8D476" w14:textId="77777777" w:rsidR="007F6256" w:rsidRPr="005B38E5" w:rsidRDefault="007F6256" w:rsidP="007F6256">
      <w:pPr>
        <w:pStyle w:val="paragraph"/>
      </w:pPr>
      <w:r w:rsidRPr="005B38E5">
        <w:tab/>
        <w:t>(a)</w:t>
      </w:r>
      <w:r w:rsidRPr="005B38E5">
        <w:tab/>
        <w:t>possession or control of books relating to an external administration of a company is transferred to ASIC under this section; and</w:t>
      </w:r>
    </w:p>
    <w:p w14:paraId="0BFBA789" w14:textId="77777777" w:rsidR="007F6256" w:rsidRPr="005B38E5" w:rsidRDefault="007F6256" w:rsidP="007F6256">
      <w:pPr>
        <w:pStyle w:val="paragraph"/>
      </w:pPr>
      <w:r w:rsidRPr="005B38E5">
        <w:tab/>
        <w:t>(b)</w:t>
      </w:r>
      <w:r w:rsidRPr="005B38E5">
        <w:tab/>
        <w:t>the books are in ASIC’s possession or control; and</w:t>
      </w:r>
    </w:p>
    <w:p w14:paraId="5056DF20" w14:textId="77777777" w:rsidR="007F6256" w:rsidRPr="005B38E5" w:rsidRDefault="007F6256" w:rsidP="007F6256">
      <w:pPr>
        <w:pStyle w:val="paragraph"/>
      </w:pPr>
      <w:r w:rsidRPr="005B38E5">
        <w:tab/>
        <w:t>(c)</w:t>
      </w:r>
      <w:r w:rsidRPr="005B38E5">
        <w:tab/>
        <w:t xml:space="preserve">a person (the </w:t>
      </w:r>
      <w:r w:rsidRPr="005B38E5">
        <w:rPr>
          <w:b/>
          <w:i/>
        </w:rPr>
        <w:t>new administrator</w:t>
      </w:r>
      <w:r w:rsidRPr="005B38E5">
        <w:t>) is or becomes the external administrator of the company;</w:t>
      </w:r>
    </w:p>
    <w:p w14:paraId="2FBABCD9" w14:textId="77777777" w:rsidR="007F6256" w:rsidRPr="005B38E5" w:rsidRDefault="007F6256" w:rsidP="007F6256">
      <w:pPr>
        <w:pStyle w:val="subsection2"/>
      </w:pPr>
      <w:r w:rsidRPr="005B38E5">
        <w:t>ASIC must, as soon as practicable, transfer possession or control of those books to the new administrator.</w:t>
      </w:r>
    </w:p>
    <w:p w14:paraId="29EB8BBA" w14:textId="77777777" w:rsidR="007F6256" w:rsidRPr="005B38E5" w:rsidRDefault="007F6256" w:rsidP="007F6256">
      <w:pPr>
        <w:pStyle w:val="SubsectionHead"/>
      </w:pPr>
      <w:r w:rsidRPr="005B38E5">
        <w:lastRenderedPageBreak/>
        <w:t>ASIC must transfer books to company</w:t>
      </w:r>
    </w:p>
    <w:p w14:paraId="4C5C2F91" w14:textId="77777777" w:rsidR="007F6256" w:rsidRPr="005B38E5" w:rsidRDefault="007F6256" w:rsidP="007F6256">
      <w:pPr>
        <w:pStyle w:val="subsection"/>
      </w:pPr>
      <w:r w:rsidRPr="005B38E5">
        <w:tab/>
        <w:t>(4)</w:t>
      </w:r>
      <w:r w:rsidRPr="005B38E5">
        <w:tab/>
        <w:t>If:</w:t>
      </w:r>
    </w:p>
    <w:p w14:paraId="0799B515" w14:textId="77777777" w:rsidR="007F6256" w:rsidRPr="005B38E5" w:rsidRDefault="007F6256" w:rsidP="007F6256">
      <w:pPr>
        <w:pStyle w:val="paragraph"/>
      </w:pPr>
      <w:r w:rsidRPr="005B38E5">
        <w:tab/>
        <w:t>(a)</w:t>
      </w:r>
      <w:r w:rsidRPr="005B38E5">
        <w:tab/>
        <w:t>possession or control of books relating to a company is transferred to ASIC under this section; and</w:t>
      </w:r>
    </w:p>
    <w:p w14:paraId="2EC48D38" w14:textId="77777777" w:rsidR="007F6256" w:rsidRPr="005B38E5" w:rsidRDefault="007F6256" w:rsidP="007F6256">
      <w:pPr>
        <w:pStyle w:val="paragraph"/>
      </w:pPr>
      <w:r w:rsidRPr="005B38E5">
        <w:tab/>
        <w:t>(b)</w:t>
      </w:r>
      <w:r w:rsidRPr="005B38E5">
        <w:tab/>
        <w:t>the books are in ASIC’s possession or control; and</w:t>
      </w:r>
    </w:p>
    <w:p w14:paraId="456A65B9" w14:textId="77777777" w:rsidR="007F6256" w:rsidRPr="005B38E5" w:rsidRDefault="007F6256" w:rsidP="007F6256">
      <w:pPr>
        <w:pStyle w:val="paragraph"/>
      </w:pPr>
      <w:r w:rsidRPr="005B38E5">
        <w:tab/>
        <w:t>(c)</w:t>
      </w:r>
      <w:r w:rsidRPr="005B38E5">
        <w:tab/>
        <w:t>the company ceases to be a company under external administration;</w:t>
      </w:r>
    </w:p>
    <w:p w14:paraId="1DCD55E2" w14:textId="77777777" w:rsidR="007F6256" w:rsidRPr="005B38E5" w:rsidRDefault="007F6256" w:rsidP="007F6256">
      <w:pPr>
        <w:pStyle w:val="subsection2"/>
      </w:pPr>
      <w:r w:rsidRPr="005B38E5">
        <w:t>ASIC must, as soon as practicable, transfer possession or control of those books to the company.</w:t>
      </w:r>
    </w:p>
    <w:p w14:paraId="69647340" w14:textId="77777777" w:rsidR="007F6256" w:rsidRPr="005B38E5" w:rsidRDefault="007F6256" w:rsidP="007F6256">
      <w:pPr>
        <w:pStyle w:val="SubsectionHead"/>
      </w:pPr>
      <w:r w:rsidRPr="005B38E5">
        <w:t>Lien against books not prejudiced</w:t>
      </w:r>
    </w:p>
    <w:p w14:paraId="4DA64846" w14:textId="77777777" w:rsidR="007F6256" w:rsidRPr="005B38E5" w:rsidRDefault="007F6256" w:rsidP="007F6256">
      <w:pPr>
        <w:pStyle w:val="subsection"/>
      </w:pPr>
      <w:r w:rsidRPr="005B38E5">
        <w:tab/>
        <w:t>(5)</w:t>
      </w:r>
      <w:r w:rsidRPr="005B38E5">
        <w:tab/>
        <w:t xml:space="preserve">If </w:t>
      </w:r>
      <w:r w:rsidRPr="005B38E5">
        <w:rPr>
          <w:caps/>
        </w:rPr>
        <w:t>asic</w:t>
      </w:r>
      <w:r w:rsidRPr="005B38E5">
        <w:t xml:space="preserve"> is entitled to take possession or control of the books under this section:</w:t>
      </w:r>
    </w:p>
    <w:p w14:paraId="7F2F8017" w14:textId="77777777" w:rsidR="007F6256" w:rsidRPr="005B38E5" w:rsidRDefault="007F6256" w:rsidP="007F6256">
      <w:pPr>
        <w:pStyle w:val="paragraph"/>
      </w:pPr>
      <w:r w:rsidRPr="005B38E5">
        <w:tab/>
        <w:t>(a)</w:t>
      </w:r>
      <w:r w:rsidRPr="005B38E5">
        <w:tab/>
        <w:t>a person is not entitled, as against ASIC, to claim a lien on the books; and</w:t>
      </w:r>
    </w:p>
    <w:p w14:paraId="5C51EA50" w14:textId="77777777" w:rsidR="007F6256" w:rsidRPr="005B38E5" w:rsidRDefault="007F6256" w:rsidP="007F6256">
      <w:pPr>
        <w:pStyle w:val="paragraph"/>
      </w:pPr>
      <w:r w:rsidRPr="005B38E5">
        <w:tab/>
        <w:t>(b)</w:t>
      </w:r>
      <w:r w:rsidRPr="005B38E5">
        <w:tab/>
        <w:t>such a lien is not otherwise prejudiced.</w:t>
      </w:r>
    </w:p>
    <w:p w14:paraId="4D96F7EC" w14:textId="77777777" w:rsidR="007F6256" w:rsidRPr="005B38E5" w:rsidRDefault="007F6256" w:rsidP="007F6256">
      <w:pPr>
        <w:pStyle w:val="subsection"/>
      </w:pPr>
      <w:r w:rsidRPr="005B38E5">
        <w:tab/>
        <w:t>(6)</w:t>
      </w:r>
      <w:r w:rsidRPr="005B38E5">
        <w:tab/>
        <w:t>If ASIC is required to give possession or control of the books to the new administrator under this section:</w:t>
      </w:r>
    </w:p>
    <w:p w14:paraId="33B1F20D" w14:textId="77777777" w:rsidR="007F6256" w:rsidRPr="005B38E5" w:rsidRDefault="007F6256" w:rsidP="007F6256">
      <w:pPr>
        <w:pStyle w:val="paragraph"/>
      </w:pPr>
      <w:r w:rsidRPr="005B38E5">
        <w:tab/>
        <w:t>(a)</w:t>
      </w:r>
      <w:r w:rsidRPr="005B38E5">
        <w:tab/>
        <w:t>a person is not entitled, as against the new administrator, to claim a lien on the books; and</w:t>
      </w:r>
    </w:p>
    <w:p w14:paraId="4C9FA3FB" w14:textId="77777777" w:rsidR="007F6256" w:rsidRPr="005B38E5" w:rsidRDefault="007F6256" w:rsidP="007F6256">
      <w:pPr>
        <w:pStyle w:val="paragraph"/>
      </w:pPr>
      <w:r w:rsidRPr="005B38E5">
        <w:tab/>
        <w:t>(b)</w:t>
      </w:r>
      <w:r w:rsidRPr="005B38E5">
        <w:tab/>
        <w:t>such a lien is not otherwise prejudiced.</w:t>
      </w:r>
    </w:p>
    <w:p w14:paraId="2362A40F" w14:textId="77777777" w:rsidR="007F6256" w:rsidRPr="005B38E5" w:rsidRDefault="007F6256" w:rsidP="007F6256">
      <w:pPr>
        <w:pStyle w:val="SubsectionHead"/>
      </w:pPr>
      <w:r w:rsidRPr="005B38E5">
        <w:t>Notice is not a legislative instrument</w:t>
      </w:r>
    </w:p>
    <w:p w14:paraId="1A3C9F0E" w14:textId="77777777" w:rsidR="007F6256" w:rsidRPr="005B38E5" w:rsidRDefault="007F6256" w:rsidP="007F6256">
      <w:pPr>
        <w:pStyle w:val="subsection"/>
      </w:pPr>
      <w:r w:rsidRPr="005B38E5">
        <w:tab/>
        <w:t>(7)</w:t>
      </w:r>
      <w:r w:rsidRPr="005B38E5">
        <w:tab/>
        <w:t>A notice under subsection (1) is not a legislative instrument.</w:t>
      </w:r>
    </w:p>
    <w:p w14:paraId="22AE9A21" w14:textId="77777777" w:rsidR="007F6256" w:rsidRPr="005B38E5" w:rsidRDefault="007F6256" w:rsidP="007F6256">
      <w:pPr>
        <w:pStyle w:val="SubsectionHead"/>
      </w:pPr>
      <w:r w:rsidRPr="005B38E5">
        <w:t>Retention period for books</w:t>
      </w:r>
    </w:p>
    <w:p w14:paraId="1F5BA6C0" w14:textId="77777777" w:rsidR="007F6256" w:rsidRPr="005B38E5" w:rsidRDefault="007F6256" w:rsidP="007F6256">
      <w:pPr>
        <w:pStyle w:val="subsection"/>
      </w:pPr>
      <w:r w:rsidRPr="005B38E5">
        <w:tab/>
        <w:t>(8)</w:t>
      </w:r>
      <w:r w:rsidRPr="005B38E5">
        <w:tab/>
        <w:t>ASIC must retain all books of the company, and of the external administration of the company:</w:t>
      </w:r>
    </w:p>
    <w:p w14:paraId="1A18E786" w14:textId="77777777" w:rsidR="007F6256" w:rsidRPr="005B38E5" w:rsidRDefault="007F6256" w:rsidP="007F6256">
      <w:pPr>
        <w:pStyle w:val="paragraph"/>
      </w:pPr>
      <w:r w:rsidRPr="005B38E5">
        <w:tab/>
        <w:t>(a)</w:t>
      </w:r>
      <w:r w:rsidRPr="005B38E5">
        <w:tab/>
        <w:t>that are relevant to affairs of the company; and</w:t>
      </w:r>
    </w:p>
    <w:p w14:paraId="4876B601" w14:textId="77777777" w:rsidR="007F6256" w:rsidRPr="005B38E5" w:rsidRDefault="007F6256" w:rsidP="007F6256">
      <w:pPr>
        <w:pStyle w:val="paragraph"/>
      </w:pPr>
      <w:r w:rsidRPr="005B38E5">
        <w:tab/>
        <w:t>(b)</w:t>
      </w:r>
      <w:r w:rsidRPr="005B38E5">
        <w:tab/>
        <w:t>possession or control of which is transferred to ASIC under this section; and</w:t>
      </w:r>
    </w:p>
    <w:p w14:paraId="0D31124B" w14:textId="77777777" w:rsidR="007F6256" w:rsidRPr="005B38E5" w:rsidRDefault="007F6256" w:rsidP="007F6256">
      <w:pPr>
        <w:pStyle w:val="paragraph"/>
      </w:pPr>
      <w:r w:rsidRPr="005B38E5">
        <w:tab/>
        <w:t>(c)</w:t>
      </w:r>
      <w:r w:rsidRPr="005B38E5">
        <w:tab/>
        <w:t>possession or control of which is not transferred to another entity under this section, or under any other law;</w:t>
      </w:r>
    </w:p>
    <w:p w14:paraId="2E977720" w14:textId="77777777" w:rsidR="007F6256" w:rsidRPr="005B38E5" w:rsidRDefault="007F6256" w:rsidP="007F6256">
      <w:pPr>
        <w:pStyle w:val="subsection2"/>
      </w:pPr>
      <w:r w:rsidRPr="005B38E5">
        <w:lastRenderedPageBreak/>
        <w:t xml:space="preserve">for a period (the </w:t>
      </w:r>
      <w:r w:rsidRPr="005B38E5">
        <w:rPr>
          <w:b/>
          <w:i/>
        </w:rPr>
        <w:t>retention period</w:t>
      </w:r>
      <w:r w:rsidRPr="005B38E5">
        <w:t>) of 2 years after the end of the external administration of the company.</w:t>
      </w:r>
    </w:p>
    <w:p w14:paraId="03C1E317" w14:textId="77777777" w:rsidR="007F6256" w:rsidRPr="005B38E5" w:rsidRDefault="007F6256" w:rsidP="007F6256">
      <w:pPr>
        <w:pStyle w:val="SubsectionHead"/>
      </w:pPr>
      <w:r w:rsidRPr="005B38E5">
        <w:t>Destruction of books at end of retention period</w:t>
      </w:r>
    </w:p>
    <w:p w14:paraId="4031A260" w14:textId="77777777" w:rsidR="007F6256" w:rsidRPr="005B38E5" w:rsidRDefault="007F6256" w:rsidP="007F6256">
      <w:pPr>
        <w:pStyle w:val="subsection"/>
      </w:pPr>
      <w:r w:rsidRPr="005B38E5">
        <w:tab/>
        <w:t>(9)</w:t>
      </w:r>
      <w:r w:rsidRPr="005B38E5">
        <w:tab/>
        <w:t>ASIC may destroy the books at the end of the retention period.</w:t>
      </w:r>
    </w:p>
    <w:p w14:paraId="4B2F1F7B" w14:textId="77777777" w:rsidR="007F6256" w:rsidRPr="005B38E5" w:rsidRDefault="007F6256" w:rsidP="007F6256">
      <w:pPr>
        <w:pStyle w:val="SubsectionHead"/>
      </w:pPr>
      <w:r w:rsidRPr="005B38E5">
        <w:t>Relationship with other laws</w:t>
      </w:r>
    </w:p>
    <w:p w14:paraId="69D78D05" w14:textId="77777777" w:rsidR="007F6256" w:rsidRPr="005B38E5" w:rsidRDefault="007F6256" w:rsidP="007F6256">
      <w:pPr>
        <w:pStyle w:val="subsection"/>
      </w:pPr>
      <w:r w:rsidRPr="005B38E5">
        <w:tab/>
        <w:t>(10)</w:t>
      </w:r>
      <w:r w:rsidRPr="005B38E5">
        <w:tab/>
        <w:t>Subsections (8) and (9) do not apply to the extent that ASIC is under an obligation to retain the books, or a part of the books, under another provision of this Act or under any other law.</w:t>
      </w:r>
    </w:p>
    <w:p w14:paraId="0D49E2C5" w14:textId="77777777" w:rsidR="007F6256" w:rsidRPr="005B38E5" w:rsidRDefault="007F6256" w:rsidP="007F6256">
      <w:pPr>
        <w:pStyle w:val="ActHead5"/>
      </w:pPr>
      <w:bookmarkStart w:id="145" w:name="_Toc168304827"/>
      <w:r w:rsidRPr="009B0C6C">
        <w:rPr>
          <w:rStyle w:val="CharSectno"/>
        </w:rPr>
        <w:t>70</w:t>
      </w:r>
      <w:r w:rsidRPr="009B0C6C">
        <w:rPr>
          <w:rStyle w:val="CharSectno"/>
        </w:rPr>
        <w:noBreakHyphen/>
        <w:t>35</w:t>
      </w:r>
      <w:r w:rsidRPr="005B38E5">
        <w:t xml:space="preserve">  Retention and destruction of books</w:t>
      </w:r>
      <w:bookmarkEnd w:id="145"/>
    </w:p>
    <w:p w14:paraId="668D4CE5" w14:textId="77777777" w:rsidR="007F6256" w:rsidRPr="005B38E5" w:rsidRDefault="007F6256" w:rsidP="007F6256">
      <w:pPr>
        <w:pStyle w:val="SubsectionHead"/>
      </w:pPr>
      <w:r w:rsidRPr="005B38E5">
        <w:t>Retention period for books</w:t>
      </w:r>
    </w:p>
    <w:p w14:paraId="55CBE946" w14:textId="77777777" w:rsidR="007F6256" w:rsidRPr="005B38E5" w:rsidRDefault="007F6256" w:rsidP="007F6256">
      <w:pPr>
        <w:pStyle w:val="subsection"/>
      </w:pPr>
      <w:r w:rsidRPr="005B38E5">
        <w:tab/>
        <w:t>(1)</w:t>
      </w:r>
      <w:r w:rsidRPr="005B38E5">
        <w:tab/>
        <w:t>The last external administrator of a company must retain all books of the company, and of the external administration of the company, that:</w:t>
      </w:r>
    </w:p>
    <w:p w14:paraId="0AC0F47B" w14:textId="77777777" w:rsidR="007F6256" w:rsidRPr="005B38E5" w:rsidRDefault="007F6256" w:rsidP="007F6256">
      <w:pPr>
        <w:pStyle w:val="paragraph"/>
      </w:pPr>
      <w:r w:rsidRPr="005B38E5">
        <w:tab/>
        <w:t>(a)</w:t>
      </w:r>
      <w:r w:rsidRPr="005B38E5">
        <w:tab/>
        <w:t>are relevant to affairs of the company; and</w:t>
      </w:r>
    </w:p>
    <w:p w14:paraId="276FC231" w14:textId="77777777" w:rsidR="007F6256" w:rsidRPr="005B38E5" w:rsidRDefault="007F6256" w:rsidP="007F6256">
      <w:pPr>
        <w:pStyle w:val="paragraph"/>
      </w:pPr>
      <w:r w:rsidRPr="005B38E5">
        <w:tab/>
        <w:t>(b)</w:t>
      </w:r>
      <w:r w:rsidRPr="005B38E5">
        <w:tab/>
        <w:t>are in the external administrator’s possession or control at the end of the external administration;</w:t>
      </w:r>
    </w:p>
    <w:p w14:paraId="05798B6D" w14:textId="77777777" w:rsidR="007F6256" w:rsidRPr="005B38E5" w:rsidRDefault="007F6256" w:rsidP="007F6256">
      <w:pPr>
        <w:pStyle w:val="subsection2"/>
      </w:pPr>
      <w:r w:rsidRPr="005B38E5">
        <w:t xml:space="preserve">for a period (the </w:t>
      </w:r>
      <w:r w:rsidRPr="005B38E5">
        <w:rPr>
          <w:b/>
          <w:i/>
        </w:rPr>
        <w:t>retention period</w:t>
      </w:r>
      <w:r w:rsidRPr="005B38E5">
        <w:t>) of 5 years from the end of the external administration.</w:t>
      </w:r>
    </w:p>
    <w:p w14:paraId="22E67BDD" w14:textId="77777777" w:rsidR="007F6256" w:rsidRPr="005B38E5" w:rsidRDefault="007F6256" w:rsidP="007F6256">
      <w:pPr>
        <w:pStyle w:val="SubsectionHead"/>
      </w:pPr>
      <w:r w:rsidRPr="005B38E5">
        <w:t>Exception—reasonable excuse</w:t>
      </w:r>
    </w:p>
    <w:p w14:paraId="7F2A87A7" w14:textId="77777777" w:rsidR="007F6256" w:rsidRPr="005B38E5" w:rsidRDefault="007F6256" w:rsidP="007F6256">
      <w:pPr>
        <w:pStyle w:val="subsection"/>
      </w:pPr>
      <w:r w:rsidRPr="005B38E5">
        <w:tab/>
        <w:t>(2)</w:t>
      </w:r>
      <w:r w:rsidRPr="005B38E5">
        <w:tab/>
        <w:t>Subsection (1) does not apply if the external administrator has a reasonable excuse.</w:t>
      </w:r>
    </w:p>
    <w:p w14:paraId="1DA2FE9E" w14:textId="77777777" w:rsidR="007F6256" w:rsidRPr="005B38E5" w:rsidRDefault="007F6256" w:rsidP="007F6256">
      <w:pPr>
        <w:pStyle w:val="SubsectionHead"/>
      </w:pPr>
      <w:r w:rsidRPr="005B38E5">
        <w:t>Exception—consent of ASIC etc.</w:t>
      </w:r>
    </w:p>
    <w:p w14:paraId="110EAB13" w14:textId="77777777" w:rsidR="007F6256" w:rsidRPr="005B38E5" w:rsidRDefault="007F6256" w:rsidP="007F6256">
      <w:pPr>
        <w:pStyle w:val="subsection"/>
      </w:pPr>
      <w:r w:rsidRPr="005B38E5">
        <w:tab/>
        <w:t>(3)</w:t>
      </w:r>
      <w:r w:rsidRPr="005B38E5">
        <w:tab/>
        <w:t>Despite subsection (1), the books may be destroyed within the retention period:</w:t>
      </w:r>
    </w:p>
    <w:p w14:paraId="7AC5A9CD" w14:textId="77777777" w:rsidR="007F6256" w:rsidRPr="005B38E5" w:rsidRDefault="007F6256" w:rsidP="007F6256">
      <w:pPr>
        <w:pStyle w:val="paragraph"/>
      </w:pPr>
      <w:r w:rsidRPr="005B38E5">
        <w:tab/>
        <w:t>(a)</w:t>
      </w:r>
      <w:r w:rsidRPr="005B38E5">
        <w:tab/>
        <w:t>in the case of a members’ voluntary winding up—as the company by resolution directs; and</w:t>
      </w:r>
    </w:p>
    <w:p w14:paraId="0C101CA1" w14:textId="77777777" w:rsidR="007F6256" w:rsidRPr="005B38E5" w:rsidRDefault="007F6256" w:rsidP="007F6256">
      <w:pPr>
        <w:pStyle w:val="paragraph"/>
      </w:pPr>
      <w:r w:rsidRPr="005B38E5">
        <w:tab/>
        <w:t>(b)</w:t>
      </w:r>
      <w:r w:rsidRPr="005B38E5">
        <w:tab/>
        <w:t>in the case of a creditor’s voluntary winding up or a court</w:t>
      </w:r>
      <w:r>
        <w:noBreakHyphen/>
      </w:r>
      <w:r w:rsidRPr="005B38E5">
        <w:t>ordered winding up:</w:t>
      </w:r>
    </w:p>
    <w:p w14:paraId="61270967" w14:textId="77777777" w:rsidR="007F6256" w:rsidRPr="005B38E5" w:rsidRDefault="007F6256" w:rsidP="007F6256">
      <w:pPr>
        <w:pStyle w:val="paragraphsub"/>
      </w:pPr>
      <w:r w:rsidRPr="005B38E5">
        <w:lastRenderedPageBreak/>
        <w:tab/>
        <w:t>(i)</w:t>
      </w:r>
      <w:r w:rsidRPr="005B38E5">
        <w:tab/>
        <w:t>if there is a committee of inspection—as the committee directs; and</w:t>
      </w:r>
    </w:p>
    <w:p w14:paraId="31A0A81C" w14:textId="77777777" w:rsidR="007F6256" w:rsidRPr="005B38E5" w:rsidRDefault="007F6256" w:rsidP="007F6256">
      <w:pPr>
        <w:pStyle w:val="paragraphsub"/>
      </w:pPr>
      <w:r w:rsidRPr="005B38E5">
        <w:tab/>
        <w:t>(ii)</w:t>
      </w:r>
      <w:r w:rsidRPr="005B38E5">
        <w:tab/>
        <w:t>otherwise—as the creditors by resolution direct; and</w:t>
      </w:r>
    </w:p>
    <w:p w14:paraId="7B5DFF07" w14:textId="77777777" w:rsidR="007F6256" w:rsidRPr="005B38E5" w:rsidRDefault="007F6256" w:rsidP="007F6256">
      <w:pPr>
        <w:pStyle w:val="paragraph"/>
      </w:pPr>
      <w:r w:rsidRPr="005B38E5">
        <w:tab/>
        <w:t>(c)</w:t>
      </w:r>
      <w:r w:rsidRPr="005B38E5">
        <w:tab/>
        <w:t>if the external administrator is appointed as a provisional liquidator—as the Court directs;</w:t>
      </w:r>
    </w:p>
    <w:p w14:paraId="600DACF9" w14:textId="77777777" w:rsidR="007F6256" w:rsidRPr="005B38E5" w:rsidRDefault="007F6256" w:rsidP="007F6256">
      <w:pPr>
        <w:pStyle w:val="subsection2"/>
      </w:pPr>
      <w:r w:rsidRPr="005B38E5">
        <w:t>if ASIC consents to the destruction.</w:t>
      </w:r>
    </w:p>
    <w:p w14:paraId="07B1A8FF" w14:textId="77777777" w:rsidR="007F6256" w:rsidRPr="005B38E5" w:rsidRDefault="007F6256" w:rsidP="007F6256">
      <w:pPr>
        <w:pStyle w:val="notetext"/>
      </w:pPr>
      <w:bookmarkStart w:id="146" w:name="_Hlk113975913"/>
      <w:r w:rsidRPr="005B38E5">
        <w:t>Note:</w:t>
      </w:r>
      <w:r w:rsidRPr="005B38E5">
        <w:tab/>
        <w:t>This subsection does not apply for a winding up of a sub</w:t>
      </w:r>
      <w:r>
        <w:noBreakHyphen/>
      </w:r>
      <w:r w:rsidRPr="005B38E5">
        <w:t>fund of a CCIV: see section 1237P.</w:t>
      </w:r>
    </w:p>
    <w:bookmarkEnd w:id="146"/>
    <w:p w14:paraId="45ACFEA0" w14:textId="77777777" w:rsidR="007F6256" w:rsidRPr="005B38E5" w:rsidRDefault="007F6256" w:rsidP="007F6256">
      <w:pPr>
        <w:pStyle w:val="SubsectionHead"/>
      </w:pPr>
      <w:r w:rsidRPr="005B38E5">
        <w:t>Destruction of books at end of retention period</w:t>
      </w:r>
    </w:p>
    <w:p w14:paraId="18B11E9D" w14:textId="77777777" w:rsidR="007F6256" w:rsidRPr="005B38E5" w:rsidRDefault="007F6256" w:rsidP="007F6256">
      <w:pPr>
        <w:pStyle w:val="subsection"/>
      </w:pPr>
      <w:r w:rsidRPr="005B38E5">
        <w:tab/>
        <w:t>(4)</w:t>
      </w:r>
      <w:r w:rsidRPr="005B38E5">
        <w:tab/>
        <w:t>The external administrator may destroy the books at the end of the retention period.</w:t>
      </w:r>
    </w:p>
    <w:p w14:paraId="5DF02262" w14:textId="77777777" w:rsidR="007F6256" w:rsidRPr="005B38E5" w:rsidRDefault="007F6256" w:rsidP="007F6256">
      <w:pPr>
        <w:pStyle w:val="notetext"/>
      </w:pPr>
      <w:r w:rsidRPr="005B38E5">
        <w:t>Note:</w:t>
      </w:r>
      <w:r w:rsidRPr="005B38E5">
        <w:tab/>
        <w:t>This subsection does not apply for a winding up of a sub</w:t>
      </w:r>
      <w:r>
        <w:noBreakHyphen/>
      </w:r>
      <w:r w:rsidRPr="005B38E5">
        <w:t>fund of a CCIV: see section 1237P.</w:t>
      </w:r>
    </w:p>
    <w:p w14:paraId="6063F007" w14:textId="77777777" w:rsidR="007F6256" w:rsidRPr="005B38E5" w:rsidRDefault="007F6256" w:rsidP="007F6256">
      <w:pPr>
        <w:pStyle w:val="SubsectionHead"/>
      </w:pPr>
      <w:r w:rsidRPr="005B38E5">
        <w:t>Offence</w:t>
      </w:r>
    </w:p>
    <w:p w14:paraId="74FC21FE" w14:textId="77777777" w:rsidR="007F6256" w:rsidRPr="005B38E5" w:rsidRDefault="007F6256" w:rsidP="007F6256">
      <w:pPr>
        <w:pStyle w:val="subsection"/>
      </w:pPr>
      <w:r w:rsidRPr="005B38E5">
        <w:tab/>
        <w:t>(5)</w:t>
      </w:r>
      <w:r w:rsidRPr="005B38E5">
        <w:tab/>
        <w:t>A person commits an offence if:</w:t>
      </w:r>
    </w:p>
    <w:p w14:paraId="07B10B3B" w14:textId="77777777" w:rsidR="007F6256" w:rsidRPr="005B38E5" w:rsidRDefault="007F6256" w:rsidP="007F6256">
      <w:pPr>
        <w:pStyle w:val="paragraph"/>
      </w:pPr>
      <w:r w:rsidRPr="005B38E5">
        <w:tab/>
        <w:t>(a)</w:t>
      </w:r>
      <w:r w:rsidRPr="005B38E5">
        <w:tab/>
        <w:t>the person is subject to a requirement under subsection (1); and</w:t>
      </w:r>
    </w:p>
    <w:p w14:paraId="2E0896F3" w14:textId="77777777" w:rsidR="007F6256" w:rsidRPr="005B38E5" w:rsidRDefault="007F6256" w:rsidP="007F6256">
      <w:pPr>
        <w:pStyle w:val="paragraph"/>
      </w:pPr>
      <w:r w:rsidRPr="005B38E5">
        <w:tab/>
        <w:t>(b)</w:t>
      </w:r>
      <w:r w:rsidRPr="005B38E5">
        <w:tab/>
        <w:t>the person intentionally or recklessly fails to comply with the requirement.</w:t>
      </w:r>
    </w:p>
    <w:p w14:paraId="1A93AAD1" w14:textId="77777777" w:rsidR="007F6256" w:rsidRPr="005B38E5" w:rsidRDefault="007F6256" w:rsidP="007F6256">
      <w:pPr>
        <w:pStyle w:val="Penalty"/>
      </w:pPr>
      <w:r w:rsidRPr="005B38E5">
        <w:t>Penalty:</w:t>
      </w:r>
      <w:r w:rsidRPr="005B38E5">
        <w:tab/>
        <w:t>50 penalty units.</w:t>
      </w:r>
    </w:p>
    <w:p w14:paraId="2E0CD2CB" w14:textId="77777777" w:rsidR="007F6256" w:rsidRPr="005B38E5" w:rsidRDefault="007F6256" w:rsidP="007F6256">
      <w:pPr>
        <w:pStyle w:val="notetext"/>
      </w:pPr>
      <w:r w:rsidRPr="005B38E5">
        <w:t>Note:</w:t>
      </w:r>
      <w:r w:rsidRPr="005B38E5">
        <w:tab/>
        <w:t xml:space="preserve">A defendant bears an evidential burden in relation to the matters in subsections (2) and (3) (see subsection 13.3(3) of the </w:t>
      </w:r>
      <w:r w:rsidRPr="005B38E5">
        <w:rPr>
          <w:i/>
        </w:rPr>
        <w:t>Criminal Code</w:t>
      </w:r>
      <w:r w:rsidRPr="005B38E5">
        <w:t>).</w:t>
      </w:r>
    </w:p>
    <w:p w14:paraId="3CFF786F" w14:textId="77777777" w:rsidR="007F6256" w:rsidRPr="005B38E5" w:rsidRDefault="007F6256" w:rsidP="007F6256">
      <w:pPr>
        <w:pStyle w:val="SubsectionHead"/>
      </w:pPr>
      <w:r w:rsidRPr="005B38E5">
        <w:t>Relationship with other laws</w:t>
      </w:r>
    </w:p>
    <w:p w14:paraId="2FBC0721" w14:textId="77777777" w:rsidR="007F6256" w:rsidRPr="005B38E5" w:rsidRDefault="007F6256" w:rsidP="007F6256">
      <w:pPr>
        <w:pStyle w:val="subsection"/>
      </w:pPr>
      <w:r w:rsidRPr="005B38E5">
        <w:tab/>
        <w:t>(6)</w:t>
      </w:r>
      <w:r w:rsidRPr="005B38E5">
        <w:tab/>
        <w:t>Subsections (3) and (4) do not apply to the extent that the external administrator is under an obligation to retain the books, or a part of the books, under another provision of this Act or under any other law.</w:t>
      </w:r>
    </w:p>
    <w:p w14:paraId="5B6A376E" w14:textId="77777777" w:rsidR="007F6256" w:rsidRPr="005B38E5" w:rsidRDefault="007F6256" w:rsidP="007F6256">
      <w:pPr>
        <w:pStyle w:val="ActHead5"/>
      </w:pPr>
      <w:bookmarkStart w:id="147" w:name="_Toc168304828"/>
      <w:r w:rsidRPr="009B0C6C">
        <w:rPr>
          <w:rStyle w:val="CharSectno"/>
        </w:rPr>
        <w:lastRenderedPageBreak/>
        <w:t>70</w:t>
      </w:r>
      <w:r w:rsidRPr="009B0C6C">
        <w:rPr>
          <w:rStyle w:val="CharSectno"/>
        </w:rPr>
        <w:noBreakHyphen/>
        <w:t>36</w:t>
      </w:r>
      <w:r w:rsidRPr="005B38E5">
        <w:t xml:space="preserve">  Books of company in external administration—evidence</w:t>
      </w:r>
      <w:bookmarkEnd w:id="147"/>
    </w:p>
    <w:p w14:paraId="14DD6AE1" w14:textId="77777777" w:rsidR="007F6256" w:rsidRPr="005B38E5" w:rsidRDefault="007F6256" w:rsidP="007F6256">
      <w:pPr>
        <w:pStyle w:val="subsection"/>
        <w:keepNext/>
        <w:keepLines/>
      </w:pPr>
      <w:r w:rsidRPr="005B38E5">
        <w:tab/>
      </w:r>
      <w:r w:rsidRPr="005B38E5">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14:paraId="0D59ED24" w14:textId="77777777" w:rsidR="007F6256" w:rsidRPr="005B38E5" w:rsidRDefault="007F6256" w:rsidP="007F6256">
      <w:pPr>
        <w:pStyle w:val="ActHead4"/>
      </w:pPr>
      <w:bookmarkStart w:id="148" w:name="_Toc168304829"/>
      <w:r w:rsidRPr="009B0C6C">
        <w:rPr>
          <w:rStyle w:val="CharSubdNo"/>
        </w:rPr>
        <w:t>Subdivision D</w:t>
      </w:r>
      <w:r w:rsidRPr="005B38E5">
        <w:t>—</w:t>
      </w:r>
      <w:r w:rsidRPr="009B0C6C">
        <w:rPr>
          <w:rStyle w:val="CharSubdText"/>
        </w:rPr>
        <w:t>Giving information etc. to creditors and others</w:t>
      </w:r>
      <w:bookmarkEnd w:id="148"/>
    </w:p>
    <w:p w14:paraId="4DEB48C8" w14:textId="77777777" w:rsidR="007F6256" w:rsidRPr="005B38E5" w:rsidRDefault="007F6256" w:rsidP="007F6256">
      <w:pPr>
        <w:pStyle w:val="ActHead5"/>
      </w:pPr>
      <w:bookmarkStart w:id="149" w:name="_Toc168304830"/>
      <w:r w:rsidRPr="009B0C6C">
        <w:rPr>
          <w:rStyle w:val="CharSectno"/>
        </w:rPr>
        <w:t>70</w:t>
      </w:r>
      <w:r w:rsidRPr="009B0C6C">
        <w:rPr>
          <w:rStyle w:val="CharSectno"/>
        </w:rPr>
        <w:noBreakHyphen/>
        <w:t>40</w:t>
      </w:r>
      <w:r w:rsidRPr="005B38E5">
        <w:t xml:space="preserve">  Right of creditors to request information etc. from external administrator</w:t>
      </w:r>
      <w:bookmarkEnd w:id="149"/>
    </w:p>
    <w:p w14:paraId="5653FE2A" w14:textId="77777777" w:rsidR="007F6256" w:rsidRPr="005B38E5" w:rsidRDefault="007F6256" w:rsidP="007F6256">
      <w:pPr>
        <w:pStyle w:val="subsection"/>
      </w:pPr>
      <w:r w:rsidRPr="005B38E5">
        <w:tab/>
        <w:t>(1)</w:t>
      </w:r>
      <w:r w:rsidRPr="005B38E5">
        <w:tab/>
        <w:t>The creditors may by resolution request the external administrator of a company to:</w:t>
      </w:r>
    </w:p>
    <w:p w14:paraId="6F4A8578" w14:textId="77777777" w:rsidR="007F6256" w:rsidRPr="005B38E5" w:rsidRDefault="007F6256" w:rsidP="007F6256">
      <w:pPr>
        <w:pStyle w:val="paragraph"/>
      </w:pPr>
      <w:r w:rsidRPr="005B38E5">
        <w:tab/>
        <w:t>(a)</w:t>
      </w:r>
      <w:r w:rsidRPr="005B38E5">
        <w:tab/>
        <w:t>give information; or</w:t>
      </w:r>
    </w:p>
    <w:p w14:paraId="18EF423C" w14:textId="77777777" w:rsidR="007F6256" w:rsidRPr="005B38E5" w:rsidRDefault="007F6256" w:rsidP="007F6256">
      <w:pPr>
        <w:pStyle w:val="paragraph"/>
      </w:pPr>
      <w:r w:rsidRPr="005B38E5">
        <w:tab/>
        <w:t>(b)</w:t>
      </w:r>
      <w:r w:rsidRPr="005B38E5">
        <w:tab/>
        <w:t>provide a report; or</w:t>
      </w:r>
    </w:p>
    <w:p w14:paraId="2DCCB22B" w14:textId="77777777" w:rsidR="007F6256" w:rsidRPr="005B38E5" w:rsidRDefault="007F6256" w:rsidP="007F6256">
      <w:pPr>
        <w:pStyle w:val="paragraph"/>
      </w:pPr>
      <w:r w:rsidRPr="005B38E5">
        <w:tab/>
        <w:t>(c)</w:t>
      </w:r>
      <w:r w:rsidRPr="005B38E5">
        <w:tab/>
        <w:t>produce a document;</w:t>
      </w:r>
    </w:p>
    <w:p w14:paraId="20DBE235" w14:textId="77777777" w:rsidR="007F6256" w:rsidRPr="005B38E5" w:rsidRDefault="007F6256" w:rsidP="007F6256">
      <w:pPr>
        <w:pStyle w:val="subsection2"/>
      </w:pPr>
      <w:r w:rsidRPr="005B38E5">
        <w:t>to the creditors.</w:t>
      </w:r>
    </w:p>
    <w:p w14:paraId="2E81C2C7" w14:textId="77777777" w:rsidR="007F6256" w:rsidRPr="005B38E5" w:rsidRDefault="007F6256" w:rsidP="007F6256">
      <w:pPr>
        <w:pStyle w:val="subsection"/>
      </w:pPr>
      <w:r w:rsidRPr="005B38E5">
        <w:tab/>
        <w:t>(2)</w:t>
      </w:r>
      <w:r w:rsidRPr="005B38E5">
        <w:tab/>
        <w:t>The external administrator must comply with the request unless:</w:t>
      </w:r>
    </w:p>
    <w:p w14:paraId="431A169F"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5AE2B2C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45F1F834"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6ECBB04A"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1736F914" w14:textId="77777777" w:rsidR="007F6256" w:rsidRPr="005B38E5" w:rsidRDefault="007F6256" w:rsidP="007F6256">
      <w:pPr>
        <w:pStyle w:val="ActHead5"/>
      </w:pPr>
      <w:bookmarkStart w:id="150" w:name="_Toc168304831"/>
      <w:r w:rsidRPr="009B0C6C">
        <w:rPr>
          <w:rStyle w:val="CharSectno"/>
        </w:rPr>
        <w:lastRenderedPageBreak/>
        <w:t>70</w:t>
      </w:r>
      <w:r w:rsidRPr="009B0C6C">
        <w:rPr>
          <w:rStyle w:val="CharSectno"/>
        </w:rPr>
        <w:noBreakHyphen/>
        <w:t>45</w:t>
      </w:r>
      <w:r w:rsidRPr="005B38E5">
        <w:t xml:space="preserve">  Right of individual creditor to request information etc. from external administrator</w:t>
      </w:r>
      <w:bookmarkEnd w:id="150"/>
    </w:p>
    <w:p w14:paraId="32FE20D9" w14:textId="77777777" w:rsidR="007F6256" w:rsidRPr="005B38E5" w:rsidRDefault="007F6256" w:rsidP="007F6256">
      <w:pPr>
        <w:pStyle w:val="subsection"/>
      </w:pPr>
      <w:r w:rsidRPr="005B38E5">
        <w:tab/>
        <w:t>(1)</w:t>
      </w:r>
      <w:r w:rsidRPr="005B38E5">
        <w:tab/>
        <w:t>A creditor may request the external administrator of a company to:</w:t>
      </w:r>
    </w:p>
    <w:p w14:paraId="5A3F0198" w14:textId="77777777" w:rsidR="007F6256" w:rsidRPr="005B38E5" w:rsidRDefault="007F6256" w:rsidP="007F6256">
      <w:pPr>
        <w:pStyle w:val="paragraph"/>
      </w:pPr>
      <w:r w:rsidRPr="005B38E5">
        <w:tab/>
        <w:t>(a)</w:t>
      </w:r>
      <w:r w:rsidRPr="005B38E5">
        <w:tab/>
        <w:t>give information; or</w:t>
      </w:r>
    </w:p>
    <w:p w14:paraId="3E2CF91D" w14:textId="77777777" w:rsidR="007F6256" w:rsidRPr="005B38E5" w:rsidRDefault="007F6256" w:rsidP="007F6256">
      <w:pPr>
        <w:pStyle w:val="paragraph"/>
      </w:pPr>
      <w:r w:rsidRPr="005B38E5">
        <w:tab/>
        <w:t>(b)</w:t>
      </w:r>
      <w:r w:rsidRPr="005B38E5">
        <w:tab/>
        <w:t>provide a report; or</w:t>
      </w:r>
    </w:p>
    <w:p w14:paraId="5E5D9FA8" w14:textId="77777777" w:rsidR="007F6256" w:rsidRPr="005B38E5" w:rsidRDefault="007F6256" w:rsidP="007F6256">
      <w:pPr>
        <w:pStyle w:val="paragraph"/>
      </w:pPr>
      <w:r w:rsidRPr="005B38E5">
        <w:tab/>
        <w:t>(c)</w:t>
      </w:r>
      <w:r w:rsidRPr="005B38E5">
        <w:tab/>
        <w:t>produce a document;</w:t>
      </w:r>
    </w:p>
    <w:p w14:paraId="48C2CCDE" w14:textId="77777777" w:rsidR="007F6256" w:rsidRPr="005B38E5" w:rsidRDefault="007F6256" w:rsidP="007F6256">
      <w:pPr>
        <w:pStyle w:val="subsection2"/>
      </w:pPr>
      <w:r w:rsidRPr="005B38E5">
        <w:t>to the creditor.</w:t>
      </w:r>
    </w:p>
    <w:p w14:paraId="743A3C82" w14:textId="77777777" w:rsidR="007F6256" w:rsidRPr="005B38E5" w:rsidRDefault="007F6256" w:rsidP="007F6256">
      <w:pPr>
        <w:pStyle w:val="subsection"/>
      </w:pPr>
      <w:r w:rsidRPr="005B38E5">
        <w:tab/>
        <w:t>(2)</w:t>
      </w:r>
      <w:r w:rsidRPr="005B38E5">
        <w:tab/>
        <w:t>The external administrator must comply with the request unless:</w:t>
      </w:r>
    </w:p>
    <w:p w14:paraId="79303B96"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4A6AED24"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3185D77"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58C65A79"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4C89AF4C" w14:textId="77777777" w:rsidR="007F6256" w:rsidRPr="005B38E5" w:rsidRDefault="007F6256" w:rsidP="007F6256">
      <w:pPr>
        <w:pStyle w:val="ActHead5"/>
      </w:pPr>
      <w:bookmarkStart w:id="151" w:name="_Toc168304832"/>
      <w:r w:rsidRPr="009B0C6C">
        <w:rPr>
          <w:rStyle w:val="CharSectno"/>
        </w:rPr>
        <w:t>70</w:t>
      </w:r>
      <w:r w:rsidRPr="009B0C6C">
        <w:rPr>
          <w:rStyle w:val="CharSectno"/>
        </w:rPr>
        <w:noBreakHyphen/>
        <w:t>46</w:t>
      </w:r>
      <w:r w:rsidRPr="005B38E5">
        <w:t xml:space="preserve">  Right of members to request information etc. from external administrator in a members’ voluntary winding up</w:t>
      </w:r>
      <w:bookmarkEnd w:id="151"/>
    </w:p>
    <w:p w14:paraId="5916D132" w14:textId="77777777" w:rsidR="007F6256" w:rsidRPr="005B38E5" w:rsidRDefault="007F6256" w:rsidP="007F6256">
      <w:pPr>
        <w:pStyle w:val="subsection"/>
      </w:pPr>
      <w:r w:rsidRPr="005B38E5">
        <w:tab/>
        <w:t>(1)</w:t>
      </w:r>
      <w:r w:rsidRPr="005B38E5">
        <w:tab/>
        <w:t>This section applies in relation to a members’ voluntary winding up.</w:t>
      </w:r>
    </w:p>
    <w:p w14:paraId="5B645C28" w14:textId="77777777" w:rsidR="007F6256" w:rsidRPr="005B38E5" w:rsidRDefault="007F6256" w:rsidP="007F6256">
      <w:pPr>
        <w:pStyle w:val="subsection"/>
      </w:pPr>
      <w:r w:rsidRPr="005B38E5">
        <w:tab/>
        <w:t>(2)</w:t>
      </w:r>
      <w:r w:rsidRPr="005B38E5">
        <w:tab/>
        <w:t>The members of the company may by resolution request the external administrator of the company to:</w:t>
      </w:r>
    </w:p>
    <w:p w14:paraId="34304113" w14:textId="77777777" w:rsidR="007F6256" w:rsidRPr="005B38E5" w:rsidRDefault="007F6256" w:rsidP="007F6256">
      <w:pPr>
        <w:pStyle w:val="paragraph"/>
      </w:pPr>
      <w:r w:rsidRPr="005B38E5">
        <w:tab/>
        <w:t>(a)</w:t>
      </w:r>
      <w:r w:rsidRPr="005B38E5">
        <w:tab/>
        <w:t>give information; or</w:t>
      </w:r>
    </w:p>
    <w:p w14:paraId="3A3D47E0" w14:textId="77777777" w:rsidR="007F6256" w:rsidRPr="005B38E5" w:rsidRDefault="007F6256" w:rsidP="007F6256">
      <w:pPr>
        <w:pStyle w:val="paragraph"/>
      </w:pPr>
      <w:r w:rsidRPr="005B38E5">
        <w:tab/>
        <w:t>(b)</w:t>
      </w:r>
      <w:r w:rsidRPr="005B38E5">
        <w:tab/>
        <w:t>provide a report; or</w:t>
      </w:r>
    </w:p>
    <w:p w14:paraId="5BFB2B46" w14:textId="77777777" w:rsidR="007F6256" w:rsidRPr="005B38E5" w:rsidRDefault="007F6256" w:rsidP="007F6256">
      <w:pPr>
        <w:pStyle w:val="paragraph"/>
      </w:pPr>
      <w:r w:rsidRPr="005B38E5">
        <w:tab/>
        <w:t>(c)</w:t>
      </w:r>
      <w:r w:rsidRPr="005B38E5">
        <w:tab/>
        <w:t>produce a document;</w:t>
      </w:r>
    </w:p>
    <w:p w14:paraId="4DB80089" w14:textId="77777777" w:rsidR="007F6256" w:rsidRPr="005B38E5" w:rsidRDefault="007F6256" w:rsidP="007F6256">
      <w:pPr>
        <w:pStyle w:val="subsection2"/>
      </w:pPr>
      <w:r w:rsidRPr="005B38E5">
        <w:t>to the members.</w:t>
      </w:r>
    </w:p>
    <w:p w14:paraId="26F95506" w14:textId="77777777" w:rsidR="007F6256" w:rsidRPr="005B38E5" w:rsidRDefault="007F6256" w:rsidP="007F6256">
      <w:pPr>
        <w:pStyle w:val="subsection"/>
      </w:pPr>
      <w:r w:rsidRPr="005B38E5">
        <w:tab/>
        <w:t>(3)</w:t>
      </w:r>
      <w:r w:rsidRPr="005B38E5">
        <w:tab/>
        <w:t>The external administrator must comply with the request unless:</w:t>
      </w:r>
    </w:p>
    <w:p w14:paraId="463F8512" w14:textId="77777777" w:rsidR="007F6256" w:rsidRPr="005B38E5" w:rsidRDefault="007F6256" w:rsidP="007F6256">
      <w:pPr>
        <w:pStyle w:val="paragraph"/>
      </w:pPr>
      <w:r w:rsidRPr="005B38E5">
        <w:lastRenderedPageBreak/>
        <w:tab/>
        <w:t>(a)</w:t>
      </w:r>
      <w:r w:rsidRPr="005B38E5">
        <w:tab/>
        <w:t>the information, report or document is not relevant to the external administration of the company; or</w:t>
      </w:r>
    </w:p>
    <w:p w14:paraId="0DE0DEB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6CD6196"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10256D12" w14:textId="77777777" w:rsidR="007F6256" w:rsidRPr="005B38E5" w:rsidRDefault="007F6256" w:rsidP="007F6256">
      <w:pPr>
        <w:pStyle w:val="subsection"/>
      </w:pPr>
      <w:r w:rsidRPr="005B38E5">
        <w:tab/>
        <w:t>(4)</w:t>
      </w:r>
      <w:r w:rsidRPr="005B38E5">
        <w:tab/>
        <w:t>The Insolvency Practice Rules may prescribe circumstances in which it is, or is not, reasonable for an external administrator of a company to comply with a request of a kind mentioned in subsection (2).</w:t>
      </w:r>
    </w:p>
    <w:p w14:paraId="06D5FA26" w14:textId="77777777" w:rsidR="007F6256" w:rsidRPr="005B38E5" w:rsidRDefault="007F6256" w:rsidP="007F6256">
      <w:pPr>
        <w:pStyle w:val="ActHead5"/>
      </w:pPr>
      <w:bookmarkStart w:id="152" w:name="_Toc168304833"/>
      <w:r w:rsidRPr="009B0C6C">
        <w:rPr>
          <w:rStyle w:val="CharSectno"/>
        </w:rPr>
        <w:t>70</w:t>
      </w:r>
      <w:r w:rsidRPr="009B0C6C">
        <w:rPr>
          <w:rStyle w:val="CharSectno"/>
        </w:rPr>
        <w:noBreakHyphen/>
        <w:t>47</w:t>
      </w:r>
      <w:r w:rsidRPr="005B38E5">
        <w:t xml:space="preserve">  Right of individual member to request information etc. from external administrator in a members’ voluntary winding up</w:t>
      </w:r>
      <w:bookmarkEnd w:id="152"/>
    </w:p>
    <w:p w14:paraId="59EA3688" w14:textId="77777777" w:rsidR="007F6256" w:rsidRPr="005B38E5" w:rsidRDefault="007F6256" w:rsidP="007F6256">
      <w:pPr>
        <w:pStyle w:val="subsection"/>
      </w:pPr>
      <w:r w:rsidRPr="005B38E5">
        <w:tab/>
        <w:t>(1)</w:t>
      </w:r>
      <w:r w:rsidRPr="005B38E5">
        <w:tab/>
        <w:t>This section applies in relation to a members’ voluntary winding up.</w:t>
      </w:r>
    </w:p>
    <w:p w14:paraId="093AD820" w14:textId="77777777" w:rsidR="007F6256" w:rsidRPr="005B38E5" w:rsidRDefault="007F6256" w:rsidP="007F6256">
      <w:pPr>
        <w:pStyle w:val="subsection"/>
      </w:pPr>
      <w:r w:rsidRPr="005B38E5">
        <w:tab/>
        <w:t>(2)</w:t>
      </w:r>
      <w:r w:rsidRPr="005B38E5">
        <w:tab/>
        <w:t>A member of the company may request the external administrator of a company to:</w:t>
      </w:r>
    </w:p>
    <w:p w14:paraId="3181F980" w14:textId="77777777" w:rsidR="007F6256" w:rsidRPr="005B38E5" w:rsidRDefault="007F6256" w:rsidP="007F6256">
      <w:pPr>
        <w:pStyle w:val="paragraph"/>
      </w:pPr>
      <w:r w:rsidRPr="005B38E5">
        <w:tab/>
        <w:t>(a)</w:t>
      </w:r>
      <w:r w:rsidRPr="005B38E5">
        <w:tab/>
        <w:t>give information; or</w:t>
      </w:r>
    </w:p>
    <w:p w14:paraId="624D6DFA" w14:textId="77777777" w:rsidR="007F6256" w:rsidRPr="005B38E5" w:rsidRDefault="007F6256" w:rsidP="007F6256">
      <w:pPr>
        <w:pStyle w:val="paragraph"/>
      </w:pPr>
      <w:r w:rsidRPr="005B38E5">
        <w:tab/>
        <w:t>(b)</w:t>
      </w:r>
      <w:r w:rsidRPr="005B38E5">
        <w:tab/>
        <w:t>provide a report; or</w:t>
      </w:r>
    </w:p>
    <w:p w14:paraId="4F80FECA" w14:textId="77777777" w:rsidR="007F6256" w:rsidRPr="005B38E5" w:rsidRDefault="007F6256" w:rsidP="007F6256">
      <w:pPr>
        <w:pStyle w:val="paragraph"/>
      </w:pPr>
      <w:r w:rsidRPr="005B38E5">
        <w:tab/>
        <w:t>(c)</w:t>
      </w:r>
      <w:r w:rsidRPr="005B38E5">
        <w:tab/>
        <w:t>produce a document;</w:t>
      </w:r>
    </w:p>
    <w:p w14:paraId="22BB6599" w14:textId="77777777" w:rsidR="007F6256" w:rsidRPr="005B38E5" w:rsidRDefault="007F6256" w:rsidP="007F6256">
      <w:pPr>
        <w:pStyle w:val="subsection2"/>
      </w:pPr>
      <w:r w:rsidRPr="005B38E5">
        <w:t>to the member.</w:t>
      </w:r>
    </w:p>
    <w:p w14:paraId="0A356CBC" w14:textId="77777777" w:rsidR="007F6256" w:rsidRPr="005B38E5" w:rsidRDefault="007F6256" w:rsidP="007F6256">
      <w:pPr>
        <w:pStyle w:val="subsection"/>
      </w:pPr>
      <w:r w:rsidRPr="005B38E5">
        <w:tab/>
        <w:t>(3)</w:t>
      </w:r>
      <w:r w:rsidRPr="005B38E5">
        <w:tab/>
        <w:t>The external administrator must comply with the request unless:</w:t>
      </w:r>
    </w:p>
    <w:p w14:paraId="3E992D15"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15634EBB"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1DD01615" w14:textId="77777777" w:rsidR="007F6256" w:rsidRPr="005B38E5" w:rsidRDefault="007F6256" w:rsidP="007F6256">
      <w:pPr>
        <w:pStyle w:val="paragraph"/>
      </w:pPr>
      <w:r w:rsidRPr="005B38E5">
        <w:tab/>
        <w:t>(c)</w:t>
      </w:r>
      <w:r w:rsidRPr="005B38E5">
        <w:tab/>
        <w:t>it is otherwise not reasonable for the external administrator to comply with the request.</w:t>
      </w:r>
    </w:p>
    <w:p w14:paraId="52EBD54E" w14:textId="77777777" w:rsidR="007F6256" w:rsidRPr="005B38E5" w:rsidRDefault="007F6256" w:rsidP="007F6256">
      <w:pPr>
        <w:pStyle w:val="subsection"/>
      </w:pPr>
      <w:r w:rsidRPr="005B38E5">
        <w:tab/>
        <w:t>(4)</w:t>
      </w:r>
      <w:r w:rsidRPr="005B38E5">
        <w:tab/>
        <w:t xml:space="preserve">The Insolvency Practice Rules may prescribe circumstances in which it is, or is not, reasonable for an external administrator of a </w:t>
      </w:r>
      <w:r w:rsidRPr="005B38E5">
        <w:lastRenderedPageBreak/>
        <w:t>company to comply with a request of a kind mentioned in subsection (2).</w:t>
      </w:r>
    </w:p>
    <w:p w14:paraId="3C62FB96" w14:textId="77777777" w:rsidR="007F6256" w:rsidRPr="005B38E5" w:rsidRDefault="007F6256" w:rsidP="007F6256">
      <w:pPr>
        <w:pStyle w:val="ActHead5"/>
      </w:pPr>
      <w:bookmarkStart w:id="153" w:name="_Toc168304834"/>
      <w:r w:rsidRPr="009B0C6C">
        <w:rPr>
          <w:rStyle w:val="CharSectno"/>
        </w:rPr>
        <w:t>70</w:t>
      </w:r>
      <w:r w:rsidRPr="009B0C6C">
        <w:rPr>
          <w:rStyle w:val="CharSectno"/>
        </w:rPr>
        <w:noBreakHyphen/>
        <w:t>50</w:t>
      </w:r>
      <w:r w:rsidRPr="005B38E5">
        <w:t xml:space="preserve">  Reporting to creditors and members</w:t>
      </w:r>
      <w:bookmarkEnd w:id="153"/>
    </w:p>
    <w:p w14:paraId="3C5A72B3" w14:textId="77777777" w:rsidR="007F6256" w:rsidRPr="005B38E5" w:rsidRDefault="007F6256" w:rsidP="007F6256">
      <w:pPr>
        <w:pStyle w:val="subsection"/>
      </w:pPr>
      <w:r w:rsidRPr="005B38E5">
        <w:tab/>
        <w:t>(1)</w:t>
      </w:r>
      <w:r w:rsidRPr="005B38E5">
        <w:tab/>
        <w:t>The Insolvency Practice Rules may provide for and in relation to the obligations of external administrators of companies:</w:t>
      </w:r>
    </w:p>
    <w:p w14:paraId="74EF0242" w14:textId="77777777" w:rsidR="007F6256" w:rsidRPr="005B38E5" w:rsidRDefault="007F6256" w:rsidP="007F6256">
      <w:pPr>
        <w:pStyle w:val="paragraph"/>
      </w:pPr>
      <w:r w:rsidRPr="005B38E5">
        <w:tab/>
        <w:t>(a)</w:t>
      </w:r>
      <w:r w:rsidRPr="005B38E5">
        <w:tab/>
        <w:t>to give information; and</w:t>
      </w:r>
    </w:p>
    <w:p w14:paraId="103697E3" w14:textId="77777777" w:rsidR="007F6256" w:rsidRPr="005B38E5" w:rsidRDefault="007F6256" w:rsidP="007F6256">
      <w:pPr>
        <w:pStyle w:val="paragraph"/>
      </w:pPr>
      <w:r w:rsidRPr="005B38E5">
        <w:tab/>
        <w:t>(b)</w:t>
      </w:r>
      <w:r w:rsidRPr="005B38E5">
        <w:tab/>
        <w:t>to provide reports; and</w:t>
      </w:r>
    </w:p>
    <w:p w14:paraId="196DA753" w14:textId="77777777" w:rsidR="007F6256" w:rsidRPr="005B38E5" w:rsidRDefault="007F6256" w:rsidP="007F6256">
      <w:pPr>
        <w:pStyle w:val="paragraph"/>
      </w:pPr>
      <w:r w:rsidRPr="005B38E5">
        <w:tab/>
        <w:t>(c)</w:t>
      </w:r>
      <w:r w:rsidRPr="005B38E5">
        <w:tab/>
        <w:t>to produce documents;</w:t>
      </w:r>
    </w:p>
    <w:p w14:paraId="1EB8D60C" w14:textId="77777777" w:rsidR="007F6256" w:rsidRPr="005B38E5" w:rsidRDefault="007F6256" w:rsidP="007F6256">
      <w:pPr>
        <w:pStyle w:val="subsection2"/>
      </w:pPr>
      <w:r w:rsidRPr="005B38E5">
        <w:t>to creditors or members.</w:t>
      </w:r>
    </w:p>
    <w:p w14:paraId="33F85B5C"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59D59975" w14:textId="77777777" w:rsidR="007F6256" w:rsidRPr="005B38E5" w:rsidRDefault="007F6256" w:rsidP="007F6256">
      <w:pPr>
        <w:pStyle w:val="paragraph"/>
      </w:pPr>
      <w:r w:rsidRPr="005B38E5">
        <w:tab/>
        <w:t>(a)</w:t>
      </w:r>
      <w:r w:rsidRPr="005B38E5">
        <w:tab/>
        <w:t>other circumstances in which the external administrator of a company must give information, provide a report or produce a document to a creditor or member; and</w:t>
      </w:r>
    </w:p>
    <w:p w14:paraId="726D10D1" w14:textId="77777777" w:rsidR="007F6256" w:rsidRPr="005B38E5" w:rsidRDefault="007F6256" w:rsidP="007F6256">
      <w:pPr>
        <w:pStyle w:val="paragraph"/>
      </w:pPr>
      <w:r w:rsidRPr="005B38E5">
        <w:tab/>
        <w:t>(b)</w:t>
      </w:r>
      <w:r w:rsidRPr="005B38E5">
        <w:tab/>
        <w:t>the manner and form in which information is to be given, a report provided or a document produced; and</w:t>
      </w:r>
    </w:p>
    <w:p w14:paraId="5D2B10AB" w14:textId="77777777" w:rsidR="007F6256" w:rsidRPr="005B38E5" w:rsidRDefault="007F6256" w:rsidP="007F6256">
      <w:pPr>
        <w:pStyle w:val="paragraph"/>
      </w:pPr>
      <w:r w:rsidRPr="005B38E5">
        <w:tab/>
        <w:t>(c)</w:t>
      </w:r>
      <w:r w:rsidRPr="005B38E5">
        <w:tab/>
        <w:t>the timeframes in which information is to be given, a report provided or a document produced; and</w:t>
      </w:r>
    </w:p>
    <w:p w14:paraId="582B5BF1" w14:textId="77777777" w:rsidR="007F6256" w:rsidRPr="005B38E5" w:rsidRDefault="007F6256" w:rsidP="007F6256">
      <w:pPr>
        <w:pStyle w:val="paragraph"/>
      </w:pPr>
      <w:r w:rsidRPr="005B38E5">
        <w:tab/>
        <w:t>(d)</w:t>
      </w:r>
      <w:r w:rsidRPr="005B38E5">
        <w:tab/>
        <w:t>who is to bear the cost of giving information, providing a report or producing a document.</w:t>
      </w:r>
    </w:p>
    <w:p w14:paraId="12731501" w14:textId="77777777" w:rsidR="007F6256" w:rsidRPr="005B38E5" w:rsidRDefault="007F6256" w:rsidP="007F6256">
      <w:pPr>
        <w:pStyle w:val="subsection"/>
      </w:pPr>
      <w:r w:rsidRPr="005B38E5">
        <w:tab/>
        <w:t>(3)</w:t>
      </w:r>
      <w:r w:rsidRPr="005B38E5">
        <w:tab/>
        <w:t>The Insolvency Practice Rules may:</w:t>
      </w:r>
    </w:p>
    <w:p w14:paraId="63F982C8" w14:textId="77777777" w:rsidR="007F6256" w:rsidRPr="005B38E5" w:rsidRDefault="007F6256" w:rsidP="007F6256">
      <w:pPr>
        <w:pStyle w:val="paragraph"/>
      </w:pPr>
      <w:r w:rsidRPr="005B38E5">
        <w:tab/>
        <w:t>(a)</w:t>
      </w:r>
      <w:r w:rsidRPr="005B38E5">
        <w:tab/>
        <w:t>make different provision in relation to different kinds of external administration; and</w:t>
      </w:r>
    </w:p>
    <w:p w14:paraId="761B0E11" w14:textId="77777777" w:rsidR="007F6256" w:rsidRPr="005B38E5" w:rsidRDefault="007F6256" w:rsidP="007F6256">
      <w:pPr>
        <w:pStyle w:val="paragraph"/>
      </w:pPr>
      <w:r w:rsidRPr="005B38E5">
        <w:tab/>
        <w:t>(b)</w:t>
      </w:r>
      <w:r w:rsidRPr="005B38E5">
        <w:tab/>
        <w:t>provide that specified requirements imposed under the Insolvency Practice Rules may be replaced or modified, by resolution, by:</w:t>
      </w:r>
    </w:p>
    <w:p w14:paraId="06F79319" w14:textId="77777777" w:rsidR="007F6256" w:rsidRPr="005B38E5" w:rsidRDefault="007F6256" w:rsidP="007F6256">
      <w:pPr>
        <w:pStyle w:val="paragraphsub"/>
      </w:pPr>
      <w:r w:rsidRPr="005B38E5">
        <w:tab/>
        <w:t>(i)</w:t>
      </w:r>
      <w:r w:rsidRPr="005B38E5">
        <w:tab/>
        <w:t>the creditors; or</w:t>
      </w:r>
    </w:p>
    <w:p w14:paraId="62D2CF5E" w14:textId="77777777" w:rsidR="007F6256" w:rsidRPr="005B38E5" w:rsidRDefault="007F6256" w:rsidP="007F6256">
      <w:pPr>
        <w:pStyle w:val="paragraphsub"/>
      </w:pPr>
      <w:r w:rsidRPr="005B38E5">
        <w:tab/>
        <w:t>(ii)</w:t>
      </w:r>
      <w:r w:rsidRPr="005B38E5">
        <w:tab/>
        <w:t>the members; or</w:t>
      </w:r>
    </w:p>
    <w:p w14:paraId="4C6A2635" w14:textId="77777777" w:rsidR="007F6256" w:rsidRPr="005B38E5" w:rsidRDefault="007F6256" w:rsidP="007F6256">
      <w:pPr>
        <w:pStyle w:val="paragraphsub"/>
      </w:pPr>
      <w:r w:rsidRPr="005B38E5">
        <w:tab/>
        <w:t>(iii)</w:t>
      </w:r>
      <w:r w:rsidRPr="005B38E5">
        <w:tab/>
        <w:t>if there is a committee of inspection—the committee.</w:t>
      </w:r>
    </w:p>
    <w:p w14:paraId="1F48B006" w14:textId="77777777" w:rsidR="007F6256" w:rsidRPr="005B38E5" w:rsidRDefault="007F6256" w:rsidP="007F6256">
      <w:pPr>
        <w:pStyle w:val="ActHead4"/>
      </w:pPr>
      <w:bookmarkStart w:id="154" w:name="_Toc168304835"/>
      <w:r w:rsidRPr="009B0C6C">
        <w:rPr>
          <w:rStyle w:val="CharSubdNo"/>
        </w:rPr>
        <w:lastRenderedPageBreak/>
        <w:t>Subdivision E</w:t>
      </w:r>
      <w:r w:rsidRPr="005B38E5">
        <w:t>—</w:t>
      </w:r>
      <w:r w:rsidRPr="009B0C6C">
        <w:rPr>
          <w:rStyle w:val="CharSubdText"/>
        </w:rPr>
        <w:t>Other requests for information etc.</w:t>
      </w:r>
      <w:bookmarkEnd w:id="154"/>
    </w:p>
    <w:p w14:paraId="429597D1" w14:textId="77777777" w:rsidR="007F6256" w:rsidRPr="005B38E5" w:rsidRDefault="007F6256" w:rsidP="007F6256">
      <w:pPr>
        <w:pStyle w:val="ActHead5"/>
      </w:pPr>
      <w:bookmarkStart w:id="155" w:name="_Toc168304836"/>
      <w:r w:rsidRPr="009B0C6C">
        <w:rPr>
          <w:rStyle w:val="CharSectno"/>
        </w:rPr>
        <w:t>70</w:t>
      </w:r>
      <w:r w:rsidRPr="009B0C6C">
        <w:rPr>
          <w:rStyle w:val="CharSectno"/>
        </w:rPr>
        <w:noBreakHyphen/>
        <w:t>55</w:t>
      </w:r>
      <w:r w:rsidRPr="005B38E5">
        <w:t xml:space="preserve">  Commonwealth may request information etc.</w:t>
      </w:r>
      <w:bookmarkEnd w:id="155"/>
    </w:p>
    <w:p w14:paraId="7FEE0B42" w14:textId="77777777" w:rsidR="007F6256" w:rsidRPr="005B38E5" w:rsidRDefault="007F6256" w:rsidP="007F6256">
      <w:pPr>
        <w:pStyle w:val="SubsectionHead"/>
      </w:pPr>
      <w:r w:rsidRPr="005B38E5">
        <w:t>Application of this section</w:t>
      </w:r>
    </w:p>
    <w:p w14:paraId="6A32D71D" w14:textId="77777777" w:rsidR="007F6256" w:rsidRPr="005B38E5" w:rsidRDefault="007F6256" w:rsidP="007F6256">
      <w:pPr>
        <w:pStyle w:val="subsection"/>
      </w:pPr>
      <w:r w:rsidRPr="005B38E5">
        <w:tab/>
        <w:t>(1)</w:t>
      </w:r>
      <w:r w:rsidRPr="005B38E5">
        <w:tab/>
        <w:t>This section applies if either:</w:t>
      </w:r>
    </w:p>
    <w:p w14:paraId="3B73625B" w14:textId="77777777" w:rsidR="007F6256" w:rsidRPr="005B38E5" w:rsidRDefault="007F6256" w:rsidP="007F6256">
      <w:pPr>
        <w:pStyle w:val="paragraph"/>
      </w:pPr>
      <w:r w:rsidRPr="005B38E5">
        <w:tab/>
        <w:t>(a)</w:t>
      </w:r>
      <w:r w:rsidRPr="005B38E5">
        <w:tab/>
        <w:t>a former employee of a company under external administration has made a claim for financial assistance from the Commonwealth in relation to unpaid employment entitlements; or</w:t>
      </w:r>
    </w:p>
    <w:p w14:paraId="54910956" w14:textId="77777777" w:rsidR="007F6256" w:rsidRPr="005B38E5" w:rsidRDefault="007F6256" w:rsidP="007F6256">
      <w:pPr>
        <w:pStyle w:val="paragraph"/>
      </w:pPr>
      <w:r w:rsidRPr="005B38E5">
        <w:tab/>
        <w:t>(b)</w:t>
      </w:r>
      <w:r w:rsidRPr="005B38E5">
        <w:tab/>
        <w:t>the Commonwealth considers that such a claim is likely to be made.</w:t>
      </w:r>
    </w:p>
    <w:p w14:paraId="5B1FFEA2" w14:textId="77777777" w:rsidR="007F6256" w:rsidRPr="005B38E5" w:rsidRDefault="007F6256" w:rsidP="007F6256">
      <w:pPr>
        <w:pStyle w:val="SubsectionHead"/>
      </w:pPr>
      <w:r w:rsidRPr="005B38E5">
        <w:t>Commonwealth may request information etc.</w:t>
      </w:r>
    </w:p>
    <w:p w14:paraId="7578773F" w14:textId="77777777" w:rsidR="007F6256" w:rsidRPr="005B38E5" w:rsidRDefault="007F6256" w:rsidP="007F6256">
      <w:pPr>
        <w:pStyle w:val="subsection"/>
      </w:pPr>
      <w:r w:rsidRPr="005B38E5">
        <w:tab/>
        <w:t>(2)</w:t>
      </w:r>
      <w:r w:rsidRPr="005B38E5">
        <w:tab/>
        <w:t>The Commonwealth may request the external administrator of the company to provide specified information, reports or documents in relation to the external administration.</w:t>
      </w:r>
    </w:p>
    <w:p w14:paraId="2983A965" w14:textId="77777777" w:rsidR="007F6256" w:rsidRPr="005B38E5" w:rsidRDefault="007F6256" w:rsidP="007F6256">
      <w:pPr>
        <w:pStyle w:val="subsection"/>
      </w:pPr>
      <w:r w:rsidRPr="005B38E5">
        <w:tab/>
        <w:t>(3)</w:t>
      </w:r>
      <w:r w:rsidRPr="005B38E5">
        <w:tab/>
        <w:t>The external administrator must comply with the request.</w:t>
      </w:r>
    </w:p>
    <w:p w14:paraId="3B0644C2" w14:textId="77777777" w:rsidR="007F6256" w:rsidRPr="005B38E5" w:rsidRDefault="007F6256" w:rsidP="007F6256">
      <w:pPr>
        <w:pStyle w:val="subsection"/>
      </w:pPr>
      <w:r w:rsidRPr="005B38E5">
        <w:tab/>
        <w:t>(4)</w:t>
      </w:r>
      <w:r w:rsidRPr="005B38E5">
        <w:tab/>
        <w:t>The Insolvency Practice Rules may provide for and in relation to who is to bear the cost of providing the information, reports or documents.</w:t>
      </w:r>
    </w:p>
    <w:p w14:paraId="7A88A1BC" w14:textId="77777777" w:rsidR="007F6256" w:rsidRPr="005B38E5" w:rsidRDefault="007F6256" w:rsidP="007F6256">
      <w:pPr>
        <w:pStyle w:val="ActHead4"/>
      </w:pPr>
      <w:bookmarkStart w:id="156" w:name="_Toc168304837"/>
      <w:r w:rsidRPr="009B0C6C">
        <w:rPr>
          <w:rStyle w:val="CharSubdNo"/>
        </w:rPr>
        <w:t>Subdivision F</w:t>
      </w:r>
      <w:r w:rsidRPr="005B38E5">
        <w:t>—</w:t>
      </w:r>
      <w:r w:rsidRPr="009B0C6C">
        <w:rPr>
          <w:rStyle w:val="CharSubdText"/>
        </w:rPr>
        <w:t>Reporting to ASIC</w:t>
      </w:r>
      <w:bookmarkEnd w:id="156"/>
    </w:p>
    <w:p w14:paraId="66B1B2A3" w14:textId="77777777" w:rsidR="007F6256" w:rsidRPr="005B38E5" w:rsidRDefault="007F6256" w:rsidP="007F6256">
      <w:pPr>
        <w:pStyle w:val="ActHead5"/>
      </w:pPr>
      <w:bookmarkStart w:id="157" w:name="_Toc168304838"/>
      <w:r w:rsidRPr="009B0C6C">
        <w:rPr>
          <w:rStyle w:val="CharSectno"/>
        </w:rPr>
        <w:t>70</w:t>
      </w:r>
      <w:r w:rsidRPr="009B0C6C">
        <w:rPr>
          <w:rStyle w:val="CharSectno"/>
        </w:rPr>
        <w:noBreakHyphen/>
        <w:t>60</w:t>
      </w:r>
      <w:r w:rsidRPr="005B38E5">
        <w:t xml:space="preserve">  Insolvency Practice Rules may provide for reporting to ASIC</w:t>
      </w:r>
      <w:bookmarkEnd w:id="157"/>
    </w:p>
    <w:p w14:paraId="4A1F1578" w14:textId="77777777" w:rsidR="007F6256" w:rsidRPr="005B38E5" w:rsidRDefault="007F6256" w:rsidP="007F6256">
      <w:pPr>
        <w:pStyle w:val="subsection"/>
      </w:pPr>
      <w:r w:rsidRPr="005B38E5">
        <w:tab/>
        <w:t>(1)</w:t>
      </w:r>
      <w:r w:rsidRPr="005B38E5">
        <w:tab/>
        <w:t>The Insolvency Practice Rules may provide for and in relation to the obligations of an external administrator of a company:</w:t>
      </w:r>
    </w:p>
    <w:p w14:paraId="258778E8" w14:textId="77777777" w:rsidR="007F6256" w:rsidRPr="005B38E5" w:rsidRDefault="007F6256" w:rsidP="007F6256">
      <w:pPr>
        <w:pStyle w:val="paragraph"/>
      </w:pPr>
      <w:r w:rsidRPr="005B38E5">
        <w:tab/>
        <w:t>(a)</w:t>
      </w:r>
      <w:r w:rsidRPr="005B38E5">
        <w:tab/>
        <w:t>to give information; and</w:t>
      </w:r>
    </w:p>
    <w:p w14:paraId="59362DBA" w14:textId="77777777" w:rsidR="007F6256" w:rsidRPr="005B38E5" w:rsidRDefault="007F6256" w:rsidP="007F6256">
      <w:pPr>
        <w:pStyle w:val="paragraph"/>
      </w:pPr>
      <w:r w:rsidRPr="005B38E5">
        <w:tab/>
        <w:t>(b)</w:t>
      </w:r>
      <w:r w:rsidRPr="005B38E5">
        <w:tab/>
        <w:t>to provide reports; and</w:t>
      </w:r>
    </w:p>
    <w:p w14:paraId="0E85236C" w14:textId="77777777" w:rsidR="007F6256" w:rsidRPr="005B38E5" w:rsidRDefault="007F6256" w:rsidP="007F6256">
      <w:pPr>
        <w:pStyle w:val="paragraph"/>
      </w:pPr>
      <w:r w:rsidRPr="005B38E5">
        <w:tab/>
        <w:t>(c)</w:t>
      </w:r>
      <w:r w:rsidRPr="005B38E5">
        <w:tab/>
        <w:t>to produce documents;</w:t>
      </w:r>
    </w:p>
    <w:p w14:paraId="24AC9A76" w14:textId="77777777" w:rsidR="007F6256" w:rsidRPr="005B38E5" w:rsidRDefault="007F6256" w:rsidP="007F6256">
      <w:pPr>
        <w:pStyle w:val="subsection2"/>
      </w:pPr>
      <w:r w:rsidRPr="005B38E5">
        <w:t>to ASIC.</w:t>
      </w:r>
    </w:p>
    <w:p w14:paraId="0CAE6B80" w14:textId="77777777" w:rsidR="007F6256" w:rsidRPr="005B38E5" w:rsidRDefault="007F6256" w:rsidP="007F6256">
      <w:pPr>
        <w:pStyle w:val="subsection"/>
      </w:pPr>
      <w:r w:rsidRPr="005B38E5">
        <w:lastRenderedPageBreak/>
        <w:tab/>
        <w:t>(2)</w:t>
      </w:r>
      <w:r w:rsidRPr="005B38E5">
        <w:tab/>
        <w:t>Without limiting subsection (1), the Insolvency Practice Rules may provide for and in relation to:</w:t>
      </w:r>
    </w:p>
    <w:p w14:paraId="1A5EBDAE" w14:textId="77777777" w:rsidR="007F6256" w:rsidRPr="005B38E5" w:rsidRDefault="007F6256" w:rsidP="007F6256">
      <w:pPr>
        <w:pStyle w:val="paragraph"/>
      </w:pPr>
      <w:r w:rsidRPr="005B38E5">
        <w:tab/>
        <w:t>(a)</w:t>
      </w:r>
      <w:r w:rsidRPr="005B38E5">
        <w:tab/>
        <w:t>the manner and form in which information is to be given, a report provided or a document produced; and</w:t>
      </w:r>
    </w:p>
    <w:p w14:paraId="3F9F8E2F" w14:textId="77777777" w:rsidR="007F6256" w:rsidRPr="005B38E5" w:rsidRDefault="007F6256" w:rsidP="007F6256">
      <w:pPr>
        <w:pStyle w:val="paragraph"/>
      </w:pPr>
      <w:r w:rsidRPr="005B38E5">
        <w:tab/>
        <w:t>(b)</w:t>
      </w:r>
      <w:r w:rsidRPr="005B38E5">
        <w:tab/>
        <w:t>the timeframes in which information is to be given, a report provided or a document produced; and</w:t>
      </w:r>
    </w:p>
    <w:p w14:paraId="671E6FF9" w14:textId="77777777" w:rsidR="007F6256" w:rsidRPr="005B38E5" w:rsidRDefault="007F6256" w:rsidP="007F6256">
      <w:pPr>
        <w:pStyle w:val="paragraph"/>
      </w:pPr>
      <w:r w:rsidRPr="005B38E5">
        <w:tab/>
        <w:t>(c)</w:t>
      </w:r>
      <w:r w:rsidRPr="005B38E5">
        <w:tab/>
        <w:t>who is to bear the cost of giving information, providing a report or producing a document.</w:t>
      </w:r>
    </w:p>
    <w:p w14:paraId="15BA8790" w14:textId="77777777" w:rsidR="007F6256" w:rsidRPr="005B38E5" w:rsidRDefault="007F6256" w:rsidP="007F6256">
      <w:pPr>
        <w:pStyle w:val="subsection"/>
      </w:pPr>
      <w:r w:rsidRPr="005B38E5">
        <w:tab/>
        <w:t>(3)</w:t>
      </w:r>
      <w:r w:rsidRPr="005B38E5">
        <w:tab/>
        <w:t>The Insolvency Practice Rules may make different provision in relation to different kinds of external administration.</w:t>
      </w:r>
    </w:p>
    <w:p w14:paraId="2FEF6C91" w14:textId="77777777" w:rsidR="007F6256" w:rsidRPr="005B38E5" w:rsidRDefault="007F6256" w:rsidP="007F6256">
      <w:pPr>
        <w:pStyle w:val="notetext"/>
      </w:pPr>
      <w:r w:rsidRPr="005B38E5">
        <w:t>Note:</w:t>
      </w:r>
      <w:r w:rsidRPr="005B38E5">
        <w:tab/>
        <w:t>A failure to give information, provide a report or produce a document to ASIC in accordance with the Insolvency Practice Rules may lead to disciplinary action under Subdivision B of Division 40 of Part 2 of this Schedule.</w:t>
      </w:r>
    </w:p>
    <w:p w14:paraId="0F24B492" w14:textId="77777777" w:rsidR="007F6256" w:rsidRPr="005B38E5" w:rsidRDefault="007F6256" w:rsidP="007F6256">
      <w:pPr>
        <w:pStyle w:val="ActHead4"/>
      </w:pPr>
      <w:bookmarkStart w:id="158" w:name="_Toc168304839"/>
      <w:r w:rsidRPr="009B0C6C">
        <w:rPr>
          <w:rStyle w:val="CharSubdNo"/>
        </w:rPr>
        <w:t>Subdivision G</w:t>
      </w:r>
      <w:r w:rsidRPr="005B38E5">
        <w:t>—</w:t>
      </w:r>
      <w:r w:rsidRPr="009B0C6C">
        <w:rPr>
          <w:rStyle w:val="CharSubdText"/>
        </w:rPr>
        <w:t>External administrator may be compelled to comply with requests for information etc.</w:t>
      </w:r>
      <w:bookmarkEnd w:id="158"/>
    </w:p>
    <w:p w14:paraId="0E2FF9DE" w14:textId="77777777" w:rsidR="007F6256" w:rsidRPr="005B38E5" w:rsidRDefault="007F6256" w:rsidP="007F6256">
      <w:pPr>
        <w:pStyle w:val="ActHead5"/>
      </w:pPr>
      <w:bookmarkStart w:id="159" w:name="_Toc168304840"/>
      <w:r w:rsidRPr="009B0C6C">
        <w:rPr>
          <w:rStyle w:val="CharSectno"/>
        </w:rPr>
        <w:t>70</w:t>
      </w:r>
      <w:r w:rsidRPr="009B0C6C">
        <w:rPr>
          <w:rStyle w:val="CharSectno"/>
        </w:rPr>
        <w:noBreakHyphen/>
        <w:t>65</w:t>
      </w:r>
      <w:r w:rsidRPr="005B38E5">
        <w:t xml:space="preserve">  Application of this Subdivision</w:t>
      </w:r>
      <w:bookmarkEnd w:id="159"/>
    </w:p>
    <w:p w14:paraId="61916F4C" w14:textId="77777777" w:rsidR="007F6256" w:rsidRPr="005B38E5" w:rsidRDefault="007F6256" w:rsidP="007F6256">
      <w:pPr>
        <w:pStyle w:val="subsection"/>
      </w:pPr>
      <w:r w:rsidRPr="005B38E5">
        <w:tab/>
        <w:t>(1)</w:t>
      </w:r>
      <w:r w:rsidRPr="005B38E5">
        <w:tab/>
        <w:t>This Subdivision applies if the external administrator of a company refuses a request made by a person under:</w:t>
      </w:r>
    </w:p>
    <w:p w14:paraId="2367928C" w14:textId="77777777" w:rsidR="007F6256" w:rsidRPr="005B38E5" w:rsidRDefault="007F6256" w:rsidP="007F6256">
      <w:pPr>
        <w:pStyle w:val="paragraph"/>
      </w:pPr>
      <w:r w:rsidRPr="005B38E5">
        <w:tab/>
        <w:t>(a)</w:t>
      </w:r>
      <w:r w:rsidRPr="005B38E5">
        <w:tab/>
        <w:t>Subdivision D; or</w:t>
      </w:r>
    </w:p>
    <w:p w14:paraId="576DD9D4" w14:textId="77777777" w:rsidR="007F6256" w:rsidRPr="005B38E5" w:rsidRDefault="007F6256" w:rsidP="007F6256">
      <w:pPr>
        <w:pStyle w:val="paragraph"/>
      </w:pPr>
      <w:r w:rsidRPr="005B38E5">
        <w:tab/>
        <w:t>(b)</w:t>
      </w:r>
      <w:r w:rsidRPr="005B38E5">
        <w:tab/>
        <w:t>a rule made under section 70</w:t>
      </w:r>
      <w:r>
        <w:noBreakHyphen/>
      </w:r>
      <w:r w:rsidRPr="005B38E5">
        <w:t>50;</w:t>
      </w:r>
    </w:p>
    <w:p w14:paraId="2C4A731B" w14:textId="77777777" w:rsidR="007F6256" w:rsidRPr="005B38E5" w:rsidRDefault="007F6256" w:rsidP="007F6256">
      <w:pPr>
        <w:pStyle w:val="paragraph"/>
      </w:pPr>
      <w:r w:rsidRPr="005B38E5">
        <w:tab/>
        <w:t>(c)</w:t>
      </w:r>
      <w:r w:rsidRPr="005B38E5">
        <w:tab/>
        <w:t>Subdivision E; or</w:t>
      </w:r>
    </w:p>
    <w:p w14:paraId="3F2EAB86" w14:textId="77777777" w:rsidR="007F6256" w:rsidRPr="005B38E5" w:rsidRDefault="007F6256" w:rsidP="007F6256">
      <w:pPr>
        <w:pStyle w:val="paragraph"/>
      </w:pPr>
      <w:r w:rsidRPr="005B38E5">
        <w:tab/>
        <w:t>(d)</w:t>
      </w:r>
      <w:r w:rsidRPr="005B38E5">
        <w:tab/>
        <w:t>section 80</w:t>
      </w:r>
      <w:r>
        <w:noBreakHyphen/>
      </w:r>
      <w:r w:rsidRPr="005B38E5">
        <w:t>40;</w:t>
      </w:r>
    </w:p>
    <w:p w14:paraId="7C770FEA" w14:textId="77777777" w:rsidR="007F6256" w:rsidRPr="005B38E5" w:rsidRDefault="007F6256" w:rsidP="007F6256">
      <w:pPr>
        <w:pStyle w:val="subsection2"/>
      </w:pPr>
      <w:r w:rsidRPr="005B38E5">
        <w:t>to give information, provide a report or produce a document.</w:t>
      </w:r>
    </w:p>
    <w:p w14:paraId="7EAA74D9" w14:textId="77777777" w:rsidR="007F6256" w:rsidRPr="005B38E5" w:rsidRDefault="007F6256" w:rsidP="007F6256">
      <w:pPr>
        <w:pStyle w:val="subsection"/>
      </w:pPr>
      <w:r w:rsidRPr="005B38E5">
        <w:tab/>
        <w:t>(2)</w:t>
      </w:r>
      <w:r w:rsidRPr="005B38E5">
        <w:tab/>
        <w:t>In this Subdivision:</w:t>
      </w:r>
    </w:p>
    <w:p w14:paraId="6C5197F3" w14:textId="77777777" w:rsidR="007F6256" w:rsidRPr="005B38E5" w:rsidRDefault="007F6256" w:rsidP="007F6256">
      <w:pPr>
        <w:pStyle w:val="paragraph"/>
      </w:pPr>
      <w:r w:rsidRPr="005B38E5">
        <w:tab/>
        <w:t>(a)</w:t>
      </w:r>
      <w:r w:rsidRPr="005B38E5">
        <w:tab/>
        <w:t xml:space="preserve">the information, report or document is referred to as the </w:t>
      </w:r>
      <w:r w:rsidRPr="005B38E5">
        <w:rPr>
          <w:b/>
          <w:i/>
        </w:rPr>
        <w:t>relevant material</w:t>
      </w:r>
      <w:r w:rsidRPr="005B38E5">
        <w:t>; and</w:t>
      </w:r>
    </w:p>
    <w:p w14:paraId="113F2D81" w14:textId="77777777" w:rsidR="007F6256" w:rsidRPr="005B38E5" w:rsidRDefault="007F6256" w:rsidP="007F6256">
      <w:pPr>
        <w:pStyle w:val="paragraph"/>
        <w:rPr>
          <w:lang w:eastAsia="en-US"/>
        </w:rPr>
      </w:pPr>
      <w:r w:rsidRPr="005B38E5">
        <w:rPr>
          <w:lang w:eastAsia="en-US"/>
        </w:rPr>
        <w:tab/>
        <w:t>(b)</w:t>
      </w:r>
      <w:r w:rsidRPr="005B38E5">
        <w:rPr>
          <w:lang w:eastAsia="en-US"/>
        </w:rPr>
        <w:tab/>
        <w:t xml:space="preserve">the request is referred to as the </w:t>
      </w:r>
      <w:r w:rsidRPr="005B38E5">
        <w:rPr>
          <w:b/>
          <w:i/>
          <w:lang w:eastAsia="en-US"/>
        </w:rPr>
        <w:t>request for relevant material</w:t>
      </w:r>
      <w:r w:rsidRPr="005B38E5">
        <w:rPr>
          <w:lang w:eastAsia="en-US"/>
        </w:rPr>
        <w:t>; and</w:t>
      </w:r>
    </w:p>
    <w:p w14:paraId="3FC17AD1" w14:textId="77777777" w:rsidR="007F6256" w:rsidRPr="005B38E5" w:rsidRDefault="007F6256" w:rsidP="007F6256">
      <w:pPr>
        <w:pStyle w:val="paragraph"/>
      </w:pPr>
      <w:r w:rsidRPr="005B38E5">
        <w:rPr>
          <w:lang w:eastAsia="en-US"/>
        </w:rPr>
        <w:tab/>
        <w:t>(c)</w:t>
      </w:r>
      <w:r w:rsidRPr="005B38E5">
        <w:rPr>
          <w:lang w:eastAsia="en-US"/>
        </w:rPr>
        <w:tab/>
      </w:r>
      <w:r w:rsidRPr="005B38E5">
        <w:t xml:space="preserve">giving the information, providing the report or producing the document is referred to as </w:t>
      </w:r>
      <w:r w:rsidRPr="005B38E5">
        <w:rPr>
          <w:b/>
          <w:i/>
        </w:rPr>
        <w:t>giving</w:t>
      </w:r>
      <w:r w:rsidRPr="005B38E5">
        <w:t xml:space="preserve"> the relevant material.</w:t>
      </w:r>
    </w:p>
    <w:p w14:paraId="7C916C4E" w14:textId="77777777" w:rsidR="007F6256" w:rsidRPr="005B38E5" w:rsidRDefault="007F6256" w:rsidP="007F6256">
      <w:pPr>
        <w:pStyle w:val="ActHead5"/>
      </w:pPr>
      <w:bookmarkStart w:id="160" w:name="_Toc168304841"/>
      <w:r w:rsidRPr="009B0C6C">
        <w:rPr>
          <w:rStyle w:val="CharSectno"/>
        </w:rPr>
        <w:lastRenderedPageBreak/>
        <w:t>70</w:t>
      </w:r>
      <w:r w:rsidRPr="009B0C6C">
        <w:rPr>
          <w:rStyle w:val="CharSectno"/>
        </w:rPr>
        <w:noBreakHyphen/>
        <w:t>70</w:t>
      </w:r>
      <w:r w:rsidRPr="005B38E5">
        <w:t xml:space="preserve">  ASIC may direct external administrator to comply with the request for relevant material</w:t>
      </w:r>
      <w:bookmarkEnd w:id="160"/>
    </w:p>
    <w:p w14:paraId="71F4D801" w14:textId="77777777" w:rsidR="007F6256" w:rsidRPr="005B38E5" w:rsidRDefault="007F6256" w:rsidP="007F6256">
      <w:pPr>
        <w:pStyle w:val="subsection"/>
      </w:pPr>
      <w:r w:rsidRPr="005B38E5">
        <w:tab/>
        <w:t>(1)</w:t>
      </w:r>
      <w:r w:rsidRPr="005B38E5">
        <w:tab/>
        <w:t>ASIC may, in writing, direct the external administrator to give all or part of the relevant material to the person or persons who made the request for the relevant material within 5 business days after the direction is given.</w:t>
      </w:r>
    </w:p>
    <w:p w14:paraId="590F9F50" w14:textId="77777777" w:rsidR="007F6256" w:rsidRPr="005B38E5" w:rsidRDefault="007F6256" w:rsidP="007F6256">
      <w:pPr>
        <w:pStyle w:val="subsection"/>
      </w:pPr>
      <w:r w:rsidRPr="005B38E5">
        <w:tab/>
        <w:t>(2)</w:t>
      </w:r>
      <w:r w:rsidRPr="005B38E5">
        <w:tab/>
        <w:t>A direction under subsection (1) is not a legislative instrument.</w:t>
      </w:r>
    </w:p>
    <w:p w14:paraId="475FB121" w14:textId="77777777" w:rsidR="007F6256" w:rsidRPr="005B38E5" w:rsidRDefault="007F6256" w:rsidP="007F6256">
      <w:pPr>
        <w:pStyle w:val="ActHead5"/>
      </w:pPr>
      <w:bookmarkStart w:id="161" w:name="_Toc168304842"/>
      <w:r w:rsidRPr="009B0C6C">
        <w:rPr>
          <w:rStyle w:val="CharSectno"/>
        </w:rPr>
        <w:t>70</w:t>
      </w:r>
      <w:r w:rsidRPr="009B0C6C">
        <w:rPr>
          <w:rStyle w:val="CharSectno"/>
        </w:rPr>
        <w:noBreakHyphen/>
        <w:t>75</w:t>
      </w:r>
      <w:r w:rsidRPr="005B38E5">
        <w:t xml:space="preserve">  ASIC must notify external administrator before giving a direction under section 70</w:t>
      </w:r>
      <w:r>
        <w:noBreakHyphen/>
      </w:r>
      <w:r w:rsidRPr="005B38E5">
        <w:t>70</w:t>
      </w:r>
      <w:bookmarkEnd w:id="161"/>
    </w:p>
    <w:p w14:paraId="3D1B1C80" w14:textId="77777777" w:rsidR="007F6256" w:rsidRPr="005B38E5" w:rsidRDefault="007F6256" w:rsidP="007F6256">
      <w:pPr>
        <w:pStyle w:val="subsection"/>
      </w:pPr>
      <w:r w:rsidRPr="005B38E5">
        <w:tab/>
        <w:t>(1)</w:t>
      </w:r>
      <w:r w:rsidRPr="005B38E5">
        <w:tab/>
        <w:t>Before giving the external administrator a direction under section 70</w:t>
      </w:r>
      <w:r>
        <w:noBreakHyphen/>
      </w:r>
      <w:r w:rsidRPr="005B38E5">
        <w:t>70, ASIC must give the external administrator notice in writing:</w:t>
      </w:r>
    </w:p>
    <w:p w14:paraId="54212859" w14:textId="77777777" w:rsidR="007F6256" w:rsidRPr="005B38E5" w:rsidRDefault="007F6256" w:rsidP="007F6256">
      <w:pPr>
        <w:pStyle w:val="paragraph"/>
      </w:pPr>
      <w:r w:rsidRPr="005B38E5">
        <w:tab/>
        <w:t>(a)</w:t>
      </w:r>
      <w:r w:rsidRPr="005B38E5">
        <w:tab/>
        <w:t>stating that ASIC proposes to give the external administrator a direction under that section; and</w:t>
      </w:r>
    </w:p>
    <w:p w14:paraId="1715D3F9" w14:textId="77777777" w:rsidR="007F6256" w:rsidRPr="005B38E5" w:rsidRDefault="007F6256" w:rsidP="007F6256">
      <w:pPr>
        <w:pStyle w:val="paragraph"/>
      </w:pPr>
      <w:r w:rsidRPr="005B38E5">
        <w:tab/>
        <w:t>(b)</w:t>
      </w:r>
      <w:r w:rsidRPr="005B38E5">
        <w:tab/>
        <w:t>identifying:</w:t>
      </w:r>
    </w:p>
    <w:p w14:paraId="3B71B1AD" w14:textId="77777777" w:rsidR="007F6256" w:rsidRPr="005B38E5" w:rsidRDefault="007F6256" w:rsidP="007F6256">
      <w:pPr>
        <w:pStyle w:val="paragraphsub"/>
      </w:pPr>
      <w:r w:rsidRPr="005B38E5">
        <w:tab/>
        <w:t>(i)</w:t>
      </w:r>
      <w:r w:rsidRPr="005B38E5">
        <w:tab/>
        <w:t>the relevant material, or the part of the relevant material, that ASIC proposes to direct be given; and</w:t>
      </w:r>
    </w:p>
    <w:p w14:paraId="13BA18DC" w14:textId="77777777" w:rsidR="007F6256" w:rsidRPr="005B38E5" w:rsidRDefault="007F6256" w:rsidP="007F6256">
      <w:pPr>
        <w:pStyle w:val="paragraphsub"/>
      </w:pPr>
      <w:r w:rsidRPr="005B38E5">
        <w:tab/>
        <w:t>(ii)</w:t>
      </w:r>
      <w:r w:rsidRPr="005B38E5">
        <w:tab/>
        <w:t>the person or persons to whom ASIC proposes to direct that the relevant material, or that part of the relevant material, be given; and</w:t>
      </w:r>
    </w:p>
    <w:p w14:paraId="65586FAF" w14:textId="77777777" w:rsidR="007F6256" w:rsidRPr="005B38E5" w:rsidRDefault="007F6256" w:rsidP="007F6256">
      <w:pPr>
        <w:pStyle w:val="paragraph"/>
      </w:pPr>
      <w:r w:rsidRPr="005B38E5">
        <w:tab/>
        <w:t>(c)</w:t>
      </w:r>
      <w:r w:rsidRPr="005B38E5">
        <w:tab/>
        <w:t>inviting the external administrator to make a written submission to ASIC within 10 business days after the notice is given, stating:</w:t>
      </w:r>
    </w:p>
    <w:p w14:paraId="0CC17C85" w14:textId="77777777" w:rsidR="007F6256" w:rsidRPr="005B38E5" w:rsidRDefault="007F6256" w:rsidP="007F6256">
      <w:pPr>
        <w:pStyle w:val="paragraphsub"/>
      </w:pPr>
      <w:r w:rsidRPr="005B38E5">
        <w:tab/>
        <w:t>(i)</w:t>
      </w:r>
      <w:r w:rsidRPr="005B38E5">
        <w:tab/>
        <w:t>whether the external administrator has any objection to giving the relevant material, or that part of the relevant material, to a person or persons as proposed; and</w:t>
      </w:r>
    </w:p>
    <w:p w14:paraId="75D2BC07" w14:textId="77777777" w:rsidR="007F6256" w:rsidRPr="005B38E5" w:rsidRDefault="007F6256" w:rsidP="007F6256">
      <w:pPr>
        <w:pStyle w:val="paragraphsub"/>
      </w:pPr>
      <w:r w:rsidRPr="005B38E5">
        <w:tab/>
        <w:t>(ii)</w:t>
      </w:r>
      <w:r w:rsidRPr="005B38E5">
        <w:tab/>
        <w:t>if the external administrator has such an objection—the reasons for that objection.</w:t>
      </w:r>
    </w:p>
    <w:p w14:paraId="30843DD9" w14:textId="77777777" w:rsidR="007F6256" w:rsidRPr="005B38E5" w:rsidRDefault="007F6256" w:rsidP="007F6256">
      <w:pPr>
        <w:pStyle w:val="subsection"/>
      </w:pPr>
      <w:r w:rsidRPr="005B38E5">
        <w:tab/>
        <w:t>(2)</w:t>
      </w:r>
      <w:r w:rsidRPr="005B38E5">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14:paraId="5C45777C" w14:textId="77777777" w:rsidR="007F6256" w:rsidRPr="005B38E5" w:rsidRDefault="007F6256" w:rsidP="007F6256">
      <w:pPr>
        <w:pStyle w:val="subsection"/>
      </w:pPr>
      <w:r w:rsidRPr="005B38E5">
        <w:lastRenderedPageBreak/>
        <w:tab/>
        <w:t>(3)</w:t>
      </w:r>
      <w:r w:rsidRPr="005B38E5">
        <w:tab/>
        <w:t>A notice under subsection (1) is not a legislative instrument.</w:t>
      </w:r>
    </w:p>
    <w:p w14:paraId="7005BF17" w14:textId="77777777" w:rsidR="007F6256" w:rsidRPr="005B38E5" w:rsidRDefault="007F6256" w:rsidP="007F6256">
      <w:pPr>
        <w:pStyle w:val="ActHead5"/>
      </w:pPr>
      <w:bookmarkStart w:id="162" w:name="_Toc168304843"/>
      <w:r w:rsidRPr="009B0C6C">
        <w:rPr>
          <w:rStyle w:val="CharSectno"/>
        </w:rPr>
        <w:t>70</w:t>
      </w:r>
      <w:r w:rsidRPr="009B0C6C">
        <w:rPr>
          <w:rStyle w:val="CharSectno"/>
        </w:rPr>
        <w:noBreakHyphen/>
        <w:t>80</w:t>
      </w:r>
      <w:r w:rsidRPr="005B38E5">
        <w:t xml:space="preserve">  ASIC must not direct external administrator to give the relevant material if external administrator entitled not to comply with the request</w:t>
      </w:r>
      <w:bookmarkEnd w:id="162"/>
    </w:p>
    <w:p w14:paraId="2780B68A" w14:textId="77777777" w:rsidR="007F6256" w:rsidRPr="005B38E5" w:rsidRDefault="007F6256" w:rsidP="007F6256">
      <w:pPr>
        <w:pStyle w:val="subsection"/>
      </w:pPr>
      <w:r w:rsidRPr="005B38E5">
        <w:tab/>
      </w:r>
      <w:r w:rsidRPr="005B38E5">
        <w:tab/>
        <w:t>ASIC must not give a direction under section 70</w:t>
      </w:r>
      <w:r>
        <w:noBreakHyphen/>
      </w:r>
      <w:r w:rsidRPr="005B38E5">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14:paraId="0FE7963D" w14:textId="77777777" w:rsidR="007F6256" w:rsidRPr="005B38E5" w:rsidRDefault="007F6256" w:rsidP="007F6256">
      <w:pPr>
        <w:pStyle w:val="ActHead5"/>
      </w:pPr>
      <w:bookmarkStart w:id="163" w:name="_Toc168304844"/>
      <w:r w:rsidRPr="009B0C6C">
        <w:rPr>
          <w:rStyle w:val="CharSectno"/>
        </w:rPr>
        <w:t>70</w:t>
      </w:r>
      <w:r w:rsidRPr="009B0C6C">
        <w:rPr>
          <w:rStyle w:val="CharSectno"/>
        </w:rPr>
        <w:noBreakHyphen/>
        <w:t>85</w:t>
      </w:r>
      <w:r w:rsidRPr="005B38E5">
        <w:t xml:space="preserve">  ASIC may impose conditions on use of the relevant material</w:t>
      </w:r>
      <w:bookmarkEnd w:id="163"/>
    </w:p>
    <w:p w14:paraId="427B6E4A" w14:textId="77777777" w:rsidR="007F6256" w:rsidRPr="005B38E5" w:rsidRDefault="007F6256" w:rsidP="007F6256">
      <w:pPr>
        <w:pStyle w:val="SubsectionHead"/>
      </w:pPr>
      <w:r w:rsidRPr="005B38E5">
        <w:t>ASIC may, by notice, impose conditions</w:t>
      </w:r>
    </w:p>
    <w:p w14:paraId="1442D557" w14:textId="77777777" w:rsidR="007F6256" w:rsidRPr="005B38E5" w:rsidRDefault="007F6256" w:rsidP="007F6256">
      <w:pPr>
        <w:pStyle w:val="subsection"/>
      </w:pPr>
      <w:r w:rsidRPr="005B38E5">
        <w:tab/>
        <w:t>(1)</w:t>
      </w:r>
      <w:r w:rsidRPr="005B38E5">
        <w:tab/>
        <w:t>ASIC may, by notice in writing to the person or persons to whom the relevant material is to be given, impose conditions on the use and disclosure of the relevant material, or part of the relevant material, by the person or persons.</w:t>
      </w:r>
    </w:p>
    <w:p w14:paraId="62FF36E1" w14:textId="77777777" w:rsidR="007F6256" w:rsidRPr="005B38E5" w:rsidRDefault="007F6256" w:rsidP="007F6256">
      <w:pPr>
        <w:pStyle w:val="SubsectionHead"/>
      </w:pPr>
      <w:r w:rsidRPr="005B38E5">
        <w:t>Offence</w:t>
      </w:r>
    </w:p>
    <w:p w14:paraId="73E9527E" w14:textId="77777777" w:rsidR="007F6256" w:rsidRPr="005B38E5" w:rsidRDefault="007F6256" w:rsidP="007F6256">
      <w:pPr>
        <w:pStyle w:val="subsection"/>
      </w:pPr>
      <w:r w:rsidRPr="005B38E5">
        <w:tab/>
        <w:t>(2)</w:t>
      </w:r>
      <w:r w:rsidRPr="005B38E5">
        <w:tab/>
        <w:t>A person commits an offence if:</w:t>
      </w:r>
    </w:p>
    <w:p w14:paraId="590E962C" w14:textId="77777777" w:rsidR="007F6256" w:rsidRPr="005B38E5" w:rsidRDefault="007F6256" w:rsidP="007F6256">
      <w:pPr>
        <w:pStyle w:val="paragraph"/>
      </w:pPr>
      <w:r w:rsidRPr="005B38E5">
        <w:tab/>
        <w:t>(a)</w:t>
      </w:r>
      <w:r w:rsidRPr="005B38E5">
        <w:tab/>
        <w:t>ASIC directs that the relevant material, or part of the relevant material, be given to the person; and</w:t>
      </w:r>
    </w:p>
    <w:p w14:paraId="1FA3ED21" w14:textId="77777777" w:rsidR="007F6256" w:rsidRPr="005B38E5" w:rsidRDefault="007F6256" w:rsidP="007F6256">
      <w:pPr>
        <w:pStyle w:val="paragraph"/>
      </w:pPr>
      <w:r w:rsidRPr="005B38E5">
        <w:tab/>
        <w:t>(b)</w:t>
      </w:r>
      <w:r w:rsidRPr="005B38E5">
        <w:tab/>
        <w:t>ASIC has given the person notice under subsection (1) imposing a condition in relation to the use or disclosure of that material by the person; and</w:t>
      </w:r>
    </w:p>
    <w:p w14:paraId="6ECCC7FA" w14:textId="77777777" w:rsidR="007F6256" w:rsidRPr="005B38E5" w:rsidRDefault="007F6256" w:rsidP="007F6256">
      <w:pPr>
        <w:pStyle w:val="paragraph"/>
      </w:pPr>
      <w:r w:rsidRPr="005B38E5">
        <w:tab/>
        <w:t>(c)</w:t>
      </w:r>
      <w:r w:rsidRPr="005B38E5">
        <w:tab/>
        <w:t>the person does not comply with the condition.</w:t>
      </w:r>
    </w:p>
    <w:p w14:paraId="4120BC7A" w14:textId="77777777" w:rsidR="007F6256" w:rsidRPr="005B38E5" w:rsidRDefault="007F6256" w:rsidP="007F6256">
      <w:pPr>
        <w:pStyle w:val="Penalty"/>
      </w:pPr>
      <w:r w:rsidRPr="005B38E5">
        <w:t>Penalty:</w:t>
      </w:r>
      <w:r w:rsidRPr="005B38E5">
        <w:tab/>
        <w:t>3 months imprisonment.</w:t>
      </w:r>
    </w:p>
    <w:p w14:paraId="1FEB7B80" w14:textId="77777777" w:rsidR="007F6256" w:rsidRPr="005B38E5" w:rsidRDefault="007F6256" w:rsidP="007F6256">
      <w:pPr>
        <w:pStyle w:val="SubsectionHead"/>
      </w:pPr>
      <w:r w:rsidRPr="005B38E5">
        <w:t>Notice is not a legislative instrument</w:t>
      </w:r>
    </w:p>
    <w:p w14:paraId="27ED958C" w14:textId="77777777" w:rsidR="007F6256" w:rsidRPr="005B38E5" w:rsidRDefault="007F6256" w:rsidP="007F6256">
      <w:pPr>
        <w:pStyle w:val="subsection"/>
      </w:pPr>
      <w:r w:rsidRPr="005B38E5">
        <w:tab/>
        <w:t>(3)</w:t>
      </w:r>
      <w:r w:rsidRPr="005B38E5">
        <w:tab/>
        <w:t>A notice under subsection (1) is not a legislative instrument.</w:t>
      </w:r>
    </w:p>
    <w:p w14:paraId="608EF09A" w14:textId="77777777" w:rsidR="007F6256" w:rsidRPr="005B38E5" w:rsidRDefault="007F6256" w:rsidP="007F6256">
      <w:pPr>
        <w:pStyle w:val="ActHead5"/>
      </w:pPr>
      <w:bookmarkStart w:id="164" w:name="_Toc168304845"/>
      <w:r w:rsidRPr="009B0C6C">
        <w:rPr>
          <w:rStyle w:val="CharSectno"/>
        </w:rPr>
        <w:lastRenderedPageBreak/>
        <w:t>70</w:t>
      </w:r>
      <w:r w:rsidRPr="009B0C6C">
        <w:rPr>
          <w:rStyle w:val="CharSectno"/>
        </w:rPr>
        <w:noBreakHyphen/>
        <w:t>90</w:t>
      </w:r>
      <w:r w:rsidRPr="005B38E5">
        <w:t xml:space="preserve">  Court may order relevant material to be given</w:t>
      </w:r>
      <w:bookmarkEnd w:id="164"/>
    </w:p>
    <w:p w14:paraId="66B12E7E" w14:textId="77777777" w:rsidR="007F6256" w:rsidRPr="005B38E5" w:rsidRDefault="007F6256" w:rsidP="007F6256">
      <w:pPr>
        <w:pStyle w:val="subsection"/>
      </w:pPr>
      <w:r w:rsidRPr="005B38E5">
        <w:tab/>
        <w:t>(1)</w:t>
      </w:r>
      <w:r w:rsidRPr="005B38E5">
        <w:tab/>
        <w:t>The person or persons who made the request for the relevant material may apply to the Court for an order that the external administrator give the person or persons all or part of the relevant material.</w:t>
      </w:r>
    </w:p>
    <w:p w14:paraId="36517CDA" w14:textId="77777777" w:rsidR="007F6256" w:rsidRPr="005B38E5" w:rsidRDefault="007F6256" w:rsidP="007F6256">
      <w:pPr>
        <w:pStyle w:val="subsection"/>
      </w:pPr>
      <w:r w:rsidRPr="005B38E5">
        <w:tab/>
        <w:t>(2)</w:t>
      </w:r>
      <w:r w:rsidRPr="005B38E5">
        <w:tab/>
        <w:t>If:</w:t>
      </w:r>
    </w:p>
    <w:p w14:paraId="6F2F924E" w14:textId="77777777" w:rsidR="007F6256" w:rsidRPr="005B38E5" w:rsidRDefault="007F6256" w:rsidP="007F6256">
      <w:pPr>
        <w:pStyle w:val="paragraph"/>
      </w:pPr>
      <w:r w:rsidRPr="005B38E5">
        <w:tab/>
        <w:t>(a)</w:t>
      </w:r>
      <w:r w:rsidRPr="005B38E5">
        <w:tab/>
        <w:t>ASIC gives the external administrator a direction under section 70</w:t>
      </w:r>
      <w:r>
        <w:noBreakHyphen/>
      </w:r>
      <w:r w:rsidRPr="005B38E5">
        <w:t>70 in relation to all or part of the relevant material; and</w:t>
      </w:r>
    </w:p>
    <w:p w14:paraId="0F0CB5BF" w14:textId="77777777" w:rsidR="007F6256" w:rsidRPr="005B38E5" w:rsidRDefault="007F6256" w:rsidP="007F6256">
      <w:pPr>
        <w:pStyle w:val="paragraph"/>
      </w:pPr>
      <w:r w:rsidRPr="005B38E5">
        <w:tab/>
        <w:t>(b)</w:t>
      </w:r>
      <w:r w:rsidRPr="005B38E5">
        <w:tab/>
        <w:t>the external administrator does not comply with the direction;</w:t>
      </w:r>
    </w:p>
    <w:p w14:paraId="75A51A27" w14:textId="77777777" w:rsidR="007F6256" w:rsidRPr="005B38E5" w:rsidRDefault="007F6256" w:rsidP="007F6256">
      <w:pPr>
        <w:pStyle w:val="subsection2"/>
      </w:pPr>
      <w:r w:rsidRPr="005B38E5">
        <w:t>ASIC may apply to the Court for an order that the external administrator comply with the direction.</w:t>
      </w:r>
    </w:p>
    <w:p w14:paraId="59E94C18" w14:textId="77777777" w:rsidR="007F6256" w:rsidRPr="005B38E5" w:rsidRDefault="007F6256" w:rsidP="007F6256">
      <w:pPr>
        <w:pStyle w:val="subsection"/>
      </w:pPr>
      <w:r w:rsidRPr="005B38E5">
        <w:tab/>
        <w:t>(3)</w:t>
      </w:r>
      <w:r w:rsidRPr="005B38E5">
        <w:tab/>
        <w:t>On application under subsection (1) or (2), the Court may:</w:t>
      </w:r>
    </w:p>
    <w:p w14:paraId="66190D5B" w14:textId="77777777" w:rsidR="007F6256" w:rsidRPr="005B38E5" w:rsidRDefault="007F6256" w:rsidP="007F6256">
      <w:pPr>
        <w:pStyle w:val="paragraph"/>
      </w:pPr>
      <w:r w:rsidRPr="005B38E5">
        <w:tab/>
        <w:t>(a)</w:t>
      </w:r>
      <w:r w:rsidRPr="005B38E5">
        <w:tab/>
        <w:t>order the external administrator to give the person, or any or all of the persons, who made the request for the relevant material all or part of that material; and</w:t>
      </w:r>
    </w:p>
    <w:p w14:paraId="6A2257B0" w14:textId="77777777" w:rsidR="007F6256" w:rsidRPr="005B38E5" w:rsidRDefault="007F6256" w:rsidP="007F6256">
      <w:pPr>
        <w:pStyle w:val="paragraph"/>
      </w:pPr>
      <w:r w:rsidRPr="005B38E5">
        <w:tab/>
        <w:t>(b)</w:t>
      </w:r>
      <w:r w:rsidRPr="005B38E5">
        <w:tab/>
        <w:t>make such other orders, including orders as to costs, as it thinks fit.</w:t>
      </w:r>
    </w:p>
    <w:p w14:paraId="428AEFE7" w14:textId="77777777" w:rsidR="007F6256" w:rsidRPr="005B38E5" w:rsidRDefault="007F6256" w:rsidP="007F6256">
      <w:pPr>
        <w:pStyle w:val="ActHead3"/>
        <w:pageBreakBefore/>
      </w:pPr>
      <w:bookmarkStart w:id="165" w:name="_Toc168304846"/>
      <w:r w:rsidRPr="009B0C6C">
        <w:rPr>
          <w:rStyle w:val="CharDivNo"/>
        </w:rPr>
        <w:lastRenderedPageBreak/>
        <w:t>Division 75</w:t>
      </w:r>
      <w:r w:rsidRPr="005B38E5">
        <w:t>—</w:t>
      </w:r>
      <w:r w:rsidRPr="009B0C6C">
        <w:rPr>
          <w:rStyle w:val="CharDivText"/>
        </w:rPr>
        <w:t>Meetings</w:t>
      </w:r>
      <w:bookmarkEnd w:id="165"/>
    </w:p>
    <w:p w14:paraId="67223926" w14:textId="77777777" w:rsidR="007F6256" w:rsidRPr="005B38E5" w:rsidRDefault="007F6256" w:rsidP="007F6256">
      <w:pPr>
        <w:pStyle w:val="ActHead5"/>
      </w:pPr>
      <w:bookmarkStart w:id="166" w:name="_Toc168304847"/>
      <w:r w:rsidRPr="009B0C6C">
        <w:rPr>
          <w:rStyle w:val="CharSectno"/>
        </w:rPr>
        <w:t>75</w:t>
      </w:r>
      <w:r w:rsidRPr="009B0C6C">
        <w:rPr>
          <w:rStyle w:val="CharSectno"/>
        </w:rPr>
        <w:noBreakHyphen/>
        <w:t>1</w:t>
      </w:r>
      <w:r w:rsidRPr="005B38E5">
        <w:t xml:space="preserve">  Simplified outline of this Division</w:t>
      </w:r>
      <w:bookmarkEnd w:id="166"/>
    </w:p>
    <w:p w14:paraId="26F7448B" w14:textId="77777777" w:rsidR="007F6256" w:rsidRPr="005B38E5" w:rsidRDefault="007F6256" w:rsidP="007F6256">
      <w:pPr>
        <w:pStyle w:val="SOText"/>
      </w:pPr>
      <w:r w:rsidRPr="005B38E5">
        <w:t>In most cases, the external administrator of a company may convene creditor or company meetings at any time and must convene them in particular circumstances, for example when directed to do so by certain creditors or by ASIC.</w:t>
      </w:r>
    </w:p>
    <w:p w14:paraId="770D44E3" w14:textId="77777777" w:rsidR="007F6256" w:rsidRPr="005B38E5" w:rsidRDefault="007F6256" w:rsidP="007F6256">
      <w:pPr>
        <w:pStyle w:val="BoxText"/>
      </w:pPr>
      <w:r w:rsidRPr="005B38E5">
        <w:t>The restructuring practitioner for a company or for a restructuring plan may convene a meeting of creditors in exceptional circumstances if it is in the interests of creditors to do so.</w:t>
      </w:r>
    </w:p>
    <w:p w14:paraId="5318A1BD" w14:textId="77777777" w:rsidR="007F6256" w:rsidRPr="005B38E5" w:rsidRDefault="007F6256" w:rsidP="007F6256">
      <w:pPr>
        <w:pStyle w:val="SOText"/>
      </w:pPr>
      <w:r w:rsidRPr="005B38E5">
        <w:t>Under Chapter 5 of this Act, there are other instances in which an external administrator must hold a meeting.</w:t>
      </w:r>
    </w:p>
    <w:p w14:paraId="7301B170" w14:textId="77777777" w:rsidR="007F6256" w:rsidRPr="005B38E5" w:rsidRDefault="007F6256" w:rsidP="007F6256">
      <w:pPr>
        <w:pStyle w:val="SOText"/>
      </w:pPr>
      <w:r w:rsidRPr="005B38E5">
        <w:t>Requirements for convening and holding meetings (including notice, agenda, quorum, voting on proposals and costs) are set out in the Insolvency Practice Rules.</w:t>
      </w:r>
    </w:p>
    <w:p w14:paraId="23011777" w14:textId="77777777" w:rsidR="007F6256" w:rsidRPr="005B38E5" w:rsidRDefault="007F6256" w:rsidP="007F6256">
      <w:pPr>
        <w:pStyle w:val="SOText"/>
      </w:pPr>
      <w:r w:rsidRPr="005B38E5">
        <w:t>There is a mechanism for resolving a matter without holding a meeting.</w:t>
      </w:r>
    </w:p>
    <w:p w14:paraId="7BEDFAC8" w14:textId="77777777" w:rsidR="007F6256" w:rsidRPr="005B38E5" w:rsidRDefault="007F6256" w:rsidP="007F6256">
      <w:pPr>
        <w:pStyle w:val="ActHead5"/>
      </w:pPr>
      <w:bookmarkStart w:id="167" w:name="_Toc168304848"/>
      <w:r w:rsidRPr="009B0C6C">
        <w:rPr>
          <w:rStyle w:val="CharSectno"/>
        </w:rPr>
        <w:t>75</w:t>
      </w:r>
      <w:r w:rsidRPr="009B0C6C">
        <w:rPr>
          <w:rStyle w:val="CharSectno"/>
        </w:rPr>
        <w:noBreakHyphen/>
        <w:t>5</w:t>
      </w:r>
      <w:r w:rsidRPr="005B38E5">
        <w:t xml:space="preserve">  Other obligations to convene meetings not affected</w:t>
      </w:r>
      <w:bookmarkEnd w:id="167"/>
    </w:p>
    <w:p w14:paraId="73BAC097" w14:textId="77777777" w:rsidR="007F6256" w:rsidRPr="005B38E5" w:rsidRDefault="007F6256" w:rsidP="007F6256">
      <w:pPr>
        <w:pStyle w:val="subsection"/>
      </w:pPr>
      <w:r w:rsidRPr="005B38E5">
        <w:tab/>
      </w:r>
      <w:r w:rsidRPr="005B38E5">
        <w:tab/>
        <w:t>Nothing in this Division limits the operation of any other provision of this Act, or any other law, imposing an obligation to convene a meeting in relation to a company, or the external administration of a company.</w:t>
      </w:r>
    </w:p>
    <w:p w14:paraId="5E7B5D76" w14:textId="77777777" w:rsidR="007F6256" w:rsidRPr="005B38E5" w:rsidRDefault="007F6256" w:rsidP="007F6256">
      <w:pPr>
        <w:pStyle w:val="ActHead5"/>
      </w:pPr>
      <w:bookmarkStart w:id="168" w:name="_Toc168304849"/>
      <w:r w:rsidRPr="009B0C6C">
        <w:rPr>
          <w:rStyle w:val="CharSectno"/>
        </w:rPr>
        <w:t>75</w:t>
      </w:r>
      <w:r w:rsidRPr="009B0C6C">
        <w:rPr>
          <w:rStyle w:val="CharSectno"/>
        </w:rPr>
        <w:noBreakHyphen/>
        <w:t>10</w:t>
      </w:r>
      <w:r w:rsidRPr="005B38E5">
        <w:t xml:space="preserve">  External administrator may convene meetings</w:t>
      </w:r>
      <w:bookmarkEnd w:id="168"/>
    </w:p>
    <w:p w14:paraId="3DBD5467" w14:textId="77777777" w:rsidR="007F6256" w:rsidRPr="005B38E5" w:rsidRDefault="007F6256" w:rsidP="007F6256">
      <w:pPr>
        <w:pStyle w:val="subsection"/>
      </w:pPr>
      <w:r w:rsidRPr="005B38E5">
        <w:tab/>
      </w:r>
      <w:r w:rsidRPr="005B38E5">
        <w:tab/>
        <w:t>The external administrator of a company may convene:</w:t>
      </w:r>
    </w:p>
    <w:p w14:paraId="235BD9C6" w14:textId="77777777" w:rsidR="007F6256" w:rsidRPr="005B38E5" w:rsidRDefault="007F6256" w:rsidP="007F6256">
      <w:pPr>
        <w:pStyle w:val="paragraph"/>
      </w:pPr>
      <w:r w:rsidRPr="005B38E5">
        <w:tab/>
        <w:t>(a)</w:t>
      </w:r>
      <w:r w:rsidRPr="005B38E5">
        <w:tab/>
        <w:t>a meeting of the creditors; or</w:t>
      </w:r>
    </w:p>
    <w:p w14:paraId="15BE390E" w14:textId="77777777" w:rsidR="007F6256" w:rsidRPr="005B38E5" w:rsidRDefault="007F6256" w:rsidP="007F6256">
      <w:pPr>
        <w:pStyle w:val="paragraph"/>
      </w:pPr>
      <w:r w:rsidRPr="005B38E5">
        <w:tab/>
        <w:t>(b)</w:t>
      </w:r>
      <w:r w:rsidRPr="005B38E5">
        <w:tab/>
        <w:t>in the case of a members’ voluntary winding up—a general meeting of the company;</w:t>
      </w:r>
    </w:p>
    <w:p w14:paraId="3D9F836F" w14:textId="77777777" w:rsidR="007F6256" w:rsidRPr="005B38E5" w:rsidRDefault="007F6256" w:rsidP="007F6256">
      <w:pPr>
        <w:pStyle w:val="subsection2"/>
      </w:pPr>
      <w:r w:rsidRPr="005B38E5">
        <w:lastRenderedPageBreak/>
        <w:t>at any time.</w:t>
      </w:r>
    </w:p>
    <w:p w14:paraId="2B821FC1" w14:textId="77777777" w:rsidR="007F6256" w:rsidRPr="005B38E5" w:rsidRDefault="007F6256" w:rsidP="007F6256">
      <w:pPr>
        <w:pStyle w:val="ActHead5"/>
      </w:pPr>
      <w:bookmarkStart w:id="169" w:name="_Toc168304850"/>
      <w:r w:rsidRPr="009B0C6C">
        <w:rPr>
          <w:rStyle w:val="CharSectno"/>
        </w:rPr>
        <w:t>75</w:t>
      </w:r>
      <w:r w:rsidRPr="009B0C6C">
        <w:rPr>
          <w:rStyle w:val="CharSectno"/>
        </w:rPr>
        <w:noBreakHyphen/>
        <w:t>15</w:t>
      </w:r>
      <w:r w:rsidRPr="005B38E5">
        <w:t xml:space="preserve">  External administrator must convene meeting in certain circumstances</w:t>
      </w:r>
      <w:bookmarkEnd w:id="169"/>
    </w:p>
    <w:p w14:paraId="3A08EE34" w14:textId="77777777" w:rsidR="007F6256" w:rsidRPr="005B38E5" w:rsidRDefault="007F6256" w:rsidP="007F6256">
      <w:pPr>
        <w:pStyle w:val="subsection"/>
      </w:pPr>
      <w:r w:rsidRPr="005B38E5">
        <w:tab/>
        <w:t>(1)</w:t>
      </w:r>
      <w:r w:rsidRPr="005B38E5">
        <w:tab/>
        <w:t>The external administrator of a company must convene a meeting of the creditors if:</w:t>
      </w:r>
    </w:p>
    <w:p w14:paraId="03A7187C" w14:textId="77777777" w:rsidR="007F6256" w:rsidRPr="005B38E5" w:rsidRDefault="007F6256" w:rsidP="007F6256">
      <w:pPr>
        <w:pStyle w:val="paragraph"/>
      </w:pPr>
      <w:r w:rsidRPr="005B38E5">
        <w:tab/>
        <w:t>(a)</w:t>
      </w:r>
      <w:r w:rsidRPr="005B38E5">
        <w:tab/>
        <w:t>where there is a committee of inspection—the committee of inspection directs the external administrator to do so; or</w:t>
      </w:r>
    </w:p>
    <w:p w14:paraId="3C630D7C" w14:textId="77777777" w:rsidR="007F6256" w:rsidRPr="005B38E5" w:rsidRDefault="007F6256" w:rsidP="007F6256">
      <w:pPr>
        <w:pStyle w:val="paragraph"/>
      </w:pPr>
      <w:r w:rsidRPr="005B38E5">
        <w:tab/>
        <w:t>(b)</w:t>
      </w:r>
      <w:r w:rsidRPr="005B38E5">
        <w:tab/>
        <w:t>the creditors direct the external administrator to do so by resolution; or</w:t>
      </w:r>
    </w:p>
    <w:p w14:paraId="3F092FFB" w14:textId="77777777" w:rsidR="007F6256" w:rsidRPr="005B38E5" w:rsidRDefault="007F6256" w:rsidP="007F6256">
      <w:pPr>
        <w:pStyle w:val="paragraph"/>
      </w:pPr>
      <w:r w:rsidRPr="005B38E5">
        <w:tab/>
        <w:t>(c)</w:t>
      </w:r>
      <w:r w:rsidRPr="005B38E5">
        <w:tab/>
        <w:t>at least 25% in value of the creditors direct the external administrator to do so in writing; or</w:t>
      </w:r>
    </w:p>
    <w:p w14:paraId="5E82732B" w14:textId="77777777" w:rsidR="007F6256" w:rsidRPr="005B38E5" w:rsidRDefault="007F6256" w:rsidP="007F6256">
      <w:pPr>
        <w:pStyle w:val="paragraph"/>
      </w:pPr>
      <w:r w:rsidRPr="005B38E5">
        <w:tab/>
        <w:t>(d)</w:t>
      </w:r>
      <w:r w:rsidRPr="005B38E5">
        <w:tab/>
        <w:t>both of the following are satisfied:</w:t>
      </w:r>
    </w:p>
    <w:p w14:paraId="4D89214C" w14:textId="77777777" w:rsidR="007F6256" w:rsidRPr="005B38E5" w:rsidRDefault="007F6256" w:rsidP="007F6256">
      <w:pPr>
        <w:pStyle w:val="paragraphsub"/>
      </w:pPr>
      <w:r w:rsidRPr="005B38E5">
        <w:tab/>
        <w:t>(i)</w:t>
      </w:r>
      <w:r w:rsidRPr="005B38E5">
        <w:tab/>
        <w:t>less than 25%, but more than 10%, in value of the creditors direct the external administrator to do so in writing;</w:t>
      </w:r>
    </w:p>
    <w:p w14:paraId="20CF30EF" w14:textId="77777777" w:rsidR="007F6256" w:rsidRPr="005B38E5" w:rsidRDefault="007F6256" w:rsidP="007F6256">
      <w:pPr>
        <w:pStyle w:val="paragraphsub"/>
      </w:pPr>
      <w:r w:rsidRPr="005B38E5">
        <w:tab/>
        <w:t>(ii)</w:t>
      </w:r>
      <w:r w:rsidRPr="005B38E5">
        <w:tab/>
        <w:t>security for the cost of holding the meeting is given to the external administrator before the meeting is convened; or</w:t>
      </w:r>
    </w:p>
    <w:p w14:paraId="47950FE0" w14:textId="77777777" w:rsidR="007F6256" w:rsidRPr="005B38E5" w:rsidRDefault="007F6256" w:rsidP="007F6256">
      <w:pPr>
        <w:pStyle w:val="paragraph"/>
      </w:pPr>
      <w:r w:rsidRPr="005B38E5">
        <w:tab/>
        <w:t>(e)</w:t>
      </w:r>
      <w:r w:rsidRPr="005B38E5">
        <w:tab/>
        <w:t>all of the following are satisfied:</w:t>
      </w:r>
    </w:p>
    <w:p w14:paraId="3C8ED00E" w14:textId="77777777" w:rsidR="007F6256" w:rsidRPr="005B38E5" w:rsidRDefault="007F6256" w:rsidP="007F6256">
      <w:pPr>
        <w:pStyle w:val="paragraphsub"/>
      </w:pPr>
      <w:r w:rsidRPr="005B38E5">
        <w:tab/>
        <w:t>(i)</w:t>
      </w:r>
      <w:r w:rsidRPr="005B38E5">
        <w:tab/>
        <w:t>the company is being wound up under a creditors’ voluntary winding up;</w:t>
      </w:r>
    </w:p>
    <w:p w14:paraId="4DD06E18" w14:textId="77777777" w:rsidR="007F6256" w:rsidRPr="005B38E5" w:rsidRDefault="007F6256" w:rsidP="007F6256">
      <w:pPr>
        <w:pStyle w:val="paragraphsub"/>
      </w:pPr>
      <w:r w:rsidRPr="005B38E5">
        <w:tab/>
        <w:t>(ii)</w:t>
      </w:r>
      <w:r w:rsidRPr="005B38E5">
        <w:tab/>
        <w:t>less than 25%, but more than 5%, in value of the creditors direct the external administrator to do so in writing;</w:t>
      </w:r>
    </w:p>
    <w:p w14:paraId="501C73B9" w14:textId="77777777" w:rsidR="007F6256" w:rsidRPr="005B38E5" w:rsidRDefault="007F6256" w:rsidP="007F6256">
      <w:pPr>
        <w:pStyle w:val="paragraphsub"/>
      </w:pPr>
      <w:r w:rsidRPr="005B38E5">
        <w:tab/>
        <w:t>(iii)</w:t>
      </w:r>
      <w:r w:rsidRPr="005B38E5">
        <w:tab/>
        <w:t>none of the creditors who give the direction is a related entity in relation to the company;</w:t>
      </w:r>
    </w:p>
    <w:p w14:paraId="6E905459" w14:textId="77777777" w:rsidR="007F6256" w:rsidRPr="005B38E5" w:rsidRDefault="007F6256" w:rsidP="007F6256">
      <w:pPr>
        <w:pStyle w:val="paragraphsub"/>
      </w:pPr>
      <w:r w:rsidRPr="005B38E5">
        <w:tab/>
        <w:t>(iv)</w:t>
      </w:r>
      <w:r w:rsidRPr="005B38E5">
        <w:tab/>
        <w:t>the direction is given no more than 20 business days after the resolution for the voluntary winding up of the company is passed.</w:t>
      </w:r>
    </w:p>
    <w:p w14:paraId="3200D9DC" w14:textId="77777777" w:rsidR="007F6256" w:rsidRPr="005B38E5" w:rsidRDefault="007F6256" w:rsidP="007F6256">
      <w:pPr>
        <w:pStyle w:val="subsection"/>
      </w:pPr>
      <w:r w:rsidRPr="005B38E5">
        <w:tab/>
        <w:t>(2)</w:t>
      </w:r>
      <w:r w:rsidRPr="005B38E5">
        <w:tab/>
        <w:t>However, the external administrator need not comply with the direction if the direction is not reasonable.</w:t>
      </w:r>
    </w:p>
    <w:p w14:paraId="65B2ACC1" w14:textId="77777777" w:rsidR="007F6256" w:rsidRPr="005B38E5" w:rsidRDefault="007F6256" w:rsidP="007F6256">
      <w:pPr>
        <w:pStyle w:val="subsection"/>
      </w:pPr>
      <w:r w:rsidRPr="005B38E5">
        <w:tab/>
        <w:t>(3)</w:t>
      </w:r>
      <w:r w:rsidRPr="005B38E5">
        <w:tab/>
        <w:t>The Insolvency Practice Rules may prescribe circumstances in which a direction is, or is not, reasonable.</w:t>
      </w:r>
    </w:p>
    <w:p w14:paraId="129A4E2B" w14:textId="77777777" w:rsidR="007F6256" w:rsidRPr="005B38E5" w:rsidRDefault="007F6256" w:rsidP="007F6256">
      <w:pPr>
        <w:pStyle w:val="subsection"/>
      </w:pPr>
      <w:r w:rsidRPr="005B38E5">
        <w:lastRenderedPageBreak/>
        <w:tab/>
        <w:t>(4)</w:t>
      </w:r>
      <w:r w:rsidRPr="005B38E5">
        <w:tab/>
        <w:t>For the purposes of paragraphs (1)(c), (d) and (e), the value of the creditors is to be worked out by reference to the value of the creditors’ claims against the company that are known at the time the direction is given.</w:t>
      </w:r>
    </w:p>
    <w:p w14:paraId="44B58A3B" w14:textId="77777777" w:rsidR="007F6256" w:rsidRPr="005B38E5" w:rsidRDefault="007F6256" w:rsidP="007F6256">
      <w:pPr>
        <w:pStyle w:val="subsection"/>
      </w:pPr>
      <w:r w:rsidRPr="005B38E5">
        <w:tab/>
        <w:t>(5)</w:t>
      </w:r>
      <w:r w:rsidRPr="005B38E5">
        <w:tab/>
        <w:t>This section does not apply if:</w:t>
      </w:r>
    </w:p>
    <w:p w14:paraId="0384E5A2" w14:textId="77777777" w:rsidR="007F6256" w:rsidRPr="005B38E5" w:rsidRDefault="007F6256" w:rsidP="007F6256">
      <w:pPr>
        <w:pStyle w:val="paragraph"/>
      </w:pPr>
      <w:r w:rsidRPr="005B38E5">
        <w:tab/>
        <w:t>(a)</w:t>
      </w:r>
      <w:r w:rsidRPr="005B38E5">
        <w:tab/>
        <w:t>the external administrator is a provisional liquidator of the company; or</w:t>
      </w:r>
    </w:p>
    <w:p w14:paraId="1C6A366B" w14:textId="77777777" w:rsidR="007F6256" w:rsidRPr="005B38E5" w:rsidRDefault="007F6256" w:rsidP="007F6256">
      <w:pPr>
        <w:pStyle w:val="paragraph"/>
      </w:pPr>
      <w:r w:rsidRPr="005B38E5">
        <w:tab/>
        <w:t>(b)</w:t>
      </w:r>
      <w:r w:rsidRPr="005B38E5">
        <w:tab/>
        <w:t>the external administrator is the administrator of the company and the company is under administration.</w:t>
      </w:r>
    </w:p>
    <w:p w14:paraId="31B6740C" w14:textId="77777777" w:rsidR="007F6256" w:rsidRPr="005B38E5" w:rsidRDefault="007F6256" w:rsidP="007F6256">
      <w:pPr>
        <w:pStyle w:val="ActHead5"/>
      </w:pPr>
      <w:bookmarkStart w:id="170" w:name="_Toc168304851"/>
      <w:r w:rsidRPr="009B0C6C">
        <w:rPr>
          <w:rStyle w:val="CharSectno"/>
        </w:rPr>
        <w:t>75</w:t>
      </w:r>
      <w:r w:rsidRPr="009B0C6C">
        <w:rPr>
          <w:rStyle w:val="CharSectno"/>
        </w:rPr>
        <w:noBreakHyphen/>
        <w:t>20</w:t>
      </w:r>
      <w:r w:rsidRPr="005B38E5">
        <w:t xml:space="preserve">  External administrator must convene meeting if required by ASIC</w:t>
      </w:r>
      <w:bookmarkEnd w:id="170"/>
    </w:p>
    <w:p w14:paraId="3F8ECDA5" w14:textId="77777777" w:rsidR="007F6256" w:rsidRPr="005B38E5" w:rsidRDefault="007F6256" w:rsidP="007F6256">
      <w:pPr>
        <w:pStyle w:val="subsection"/>
      </w:pPr>
      <w:r w:rsidRPr="005B38E5">
        <w:tab/>
        <w:t>(1)</w:t>
      </w:r>
      <w:r w:rsidRPr="005B38E5">
        <w:tab/>
        <w:t>ASIC may, in writing, direct an external administrator of a company to convene a meeting of the creditors.</w:t>
      </w:r>
    </w:p>
    <w:p w14:paraId="64741240" w14:textId="77777777" w:rsidR="007F6256" w:rsidRPr="005B38E5" w:rsidRDefault="007F6256" w:rsidP="007F6256">
      <w:pPr>
        <w:pStyle w:val="subsection"/>
      </w:pPr>
      <w:r w:rsidRPr="005B38E5">
        <w:tab/>
        <w:t>(2)</w:t>
      </w:r>
      <w:r w:rsidRPr="005B38E5">
        <w:tab/>
        <w:t>ASIC may include in the direction requirements to be complied with by the external administrator in notifying the creditors of the meeting and in conducting the meeting.</w:t>
      </w:r>
    </w:p>
    <w:p w14:paraId="45AE6FEC" w14:textId="77777777" w:rsidR="007F6256" w:rsidRPr="005B38E5" w:rsidRDefault="007F6256" w:rsidP="007F6256">
      <w:pPr>
        <w:pStyle w:val="subsection"/>
      </w:pPr>
      <w:r w:rsidRPr="005B38E5">
        <w:tab/>
        <w:t>(3)</w:t>
      </w:r>
      <w:r w:rsidRPr="005B38E5">
        <w:tab/>
        <w:t>The external administrator must comply with a direction given under subsection (1), and any requirements included in the direction under subsection (2).</w:t>
      </w:r>
    </w:p>
    <w:p w14:paraId="50089A4F" w14:textId="77777777" w:rsidR="007F6256" w:rsidRPr="005B38E5" w:rsidRDefault="007F6256" w:rsidP="007F6256">
      <w:pPr>
        <w:pStyle w:val="subsection"/>
      </w:pPr>
      <w:r w:rsidRPr="005B38E5">
        <w:tab/>
        <w:t>(4)</w:t>
      </w:r>
      <w:r w:rsidRPr="005B38E5">
        <w:tab/>
        <w:t>A direction given under subsection (1) is not a legislative instrument.</w:t>
      </w:r>
    </w:p>
    <w:p w14:paraId="75149FEA" w14:textId="77777777" w:rsidR="007F6256" w:rsidRPr="005B38E5" w:rsidRDefault="007F6256" w:rsidP="007F6256">
      <w:pPr>
        <w:pStyle w:val="ActHead5"/>
      </w:pPr>
      <w:bookmarkStart w:id="171" w:name="_Toc168304852"/>
      <w:r w:rsidRPr="009B0C6C">
        <w:rPr>
          <w:rStyle w:val="CharSectno"/>
        </w:rPr>
        <w:t>75</w:t>
      </w:r>
      <w:r w:rsidRPr="009B0C6C">
        <w:rPr>
          <w:rStyle w:val="CharSectno"/>
        </w:rPr>
        <w:noBreakHyphen/>
        <w:t>21</w:t>
      </w:r>
      <w:r w:rsidRPr="005B38E5">
        <w:t xml:space="preserve">  Restructuring and restructuring plans</w:t>
      </w:r>
      <w:bookmarkEnd w:id="171"/>
    </w:p>
    <w:p w14:paraId="3347BE55" w14:textId="77777777" w:rsidR="007F6256" w:rsidRPr="005B38E5" w:rsidRDefault="007F6256" w:rsidP="007F6256">
      <w:pPr>
        <w:pStyle w:val="subsection"/>
      </w:pPr>
      <w:r w:rsidRPr="005B38E5">
        <w:tab/>
        <w:t>(1)</w:t>
      </w:r>
      <w:r w:rsidRPr="005B38E5">
        <w:tab/>
        <w:t>Sections 75</w:t>
      </w:r>
      <w:r>
        <w:noBreakHyphen/>
      </w:r>
      <w:r w:rsidRPr="005B38E5">
        <w:t>10, 75</w:t>
      </w:r>
      <w:r>
        <w:noBreakHyphen/>
      </w:r>
      <w:r w:rsidRPr="005B38E5">
        <w:t>15 and 75</w:t>
      </w:r>
      <w:r>
        <w:noBreakHyphen/>
      </w:r>
      <w:r w:rsidRPr="005B38E5">
        <w:t>20 do not apply to:</w:t>
      </w:r>
    </w:p>
    <w:p w14:paraId="625D9320" w14:textId="77777777" w:rsidR="007F6256" w:rsidRPr="005B38E5" w:rsidRDefault="007F6256" w:rsidP="007F6256">
      <w:pPr>
        <w:pStyle w:val="paragraph"/>
      </w:pPr>
      <w:r w:rsidRPr="005B38E5">
        <w:tab/>
        <w:t>(a)</w:t>
      </w:r>
      <w:r w:rsidRPr="005B38E5">
        <w:tab/>
        <w:t>a company under restructuring; or</w:t>
      </w:r>
    </w:p>
    <w:p w14:paraId="3AE22112" w14:textId="77777777" w:rsidR="007F6256" w:rsidRPr="005B38E5" w:rsidRDefault="007F6256" w:rsidP="007F6256">
      <w:pPr>
        <w:pStyle w:val="paragraph"/>
      </w:pPr>
      <w:r w:rsidRPr="005B38E5">
        <w:tab/>
        <w:t>(b)</w:t>
      </w:r>
      <w:r w:rsidRPr="005B38E5">
        <w:tab/>
        <w:t>a company that has made a restructuring plan that has not yet terminated.</w:t>
      </w:r>
    </w:p>
    <w:p w14:paraId="101B7F57" w14:textId="77777777" w:rsidR="007F6256" w:rsidRPr="005B38E5" w:rsidRDefault="007F6256" w:rsidP="007F6256">
      <w:pPr>
        <w:pStyle w:val="subsection"/>
      </w:pPr>
      <w:r w:rsidRPr="005B38E5">
        <w:tab/>
        <w:t>(2)</w:t>
      </w:r>
      <w:r w:rsidRPr="005B38E5">
        <w:tab/>
        <w:t>However, the restructuring practitioner for a company, or for a restructuring plan, may convene a meeting of the creditors if the restructuring practitioner is satisfied that:</w:t>
      </w:r>
    </w:p>
    <w:p w14:paraId="09F0F13E" w14:textId="77777777" w:rsidR="007F6256" w:rsidRPr="005B38E5" w:rsidRDefault="007F6256" w:rsidP="007F6256">
      <w:pPr>
        <w:pStyle w:val="paragraph"/>
      </w:pPr>
      <w:r w:rsidRPr="005B38E5">
        <w:tab/>
        <w:t>(a)</w:t>
      </w:r>
      <w:r w:rsidRPr="005B38E5">
        <w:tab/>
        <w:t>there are exceptional circumstances; and</w:t>
      </w:r>
    </w:p>
    <w:p w14:paraId="7B6399AF" w14:textId="77777777" w:rsidR="007F6256" w:rsidRPr="005B38E5" w:rsidRDefault="007F6256" w:rsidP="007F6256">
      <w:pPr>
        <w:pStyle w:val="paragraph"/>
      </w:pPr>
      <w:r w:rsidRPr="005B38E5">
        <w:lastRenderedPageBreak/>
        <w:tab/>
        <w:t>(b)</w:t>
      </w:r>
      <w:r w:rsidRPr="005B38E5">
        <w:tab/>
        <w:t>it is in the interests of the creditors to do so.</w:t>
      </w:r>
    </w:p>
    <w:p w14:paraId="370BB753" w14:textId="77777777" w:rsidR="007F6256" w:rsidRPr="005B38E5" w:rsidRDefault="007F6256" w:rsidP="007F6256">
      <w:pPr>
        <w:pStyle w:val="ActHead5"/>
      </w:pPr>
      <w:bookmarkStart w:id="172" w:name="_Toc168304853"/>
      <w:r w:rsidRPr="009B0C6C">
        <w:rPr>
          <w:rStyle w:val="CharSectno"/>
        </w:rPr>
        <w:t>75</w:t>
      </w:r>
      <w:r w:rsidRPr="009B0C6C">
        <w:rPr>
          <w:rStyle w:val="CharSectno"/>
        </w:rPr>
        <w:noBreakHyphen/>
        <w:t>25</w:t>
      </w:r>
      <w:r w:rsidRPr="005B38E5">
        <w:t xml:space="preserve">  External administrator’s representative at meetings</w:t>
      </w:r>
      <w:bookmarkEnd w:id="172"/>
    </w:p>
    <w:p w14:paraId="5784C298" w14:textId="77777777" w:rsidR="007F6256" w:rsidRPr="005B38E5" w:rsidRDefault="007F6256" w:rsidP="007F6256">
      <w:pPr>
        <w:pStyle w:val="subsection"/>
      </w:pPr>
      <w:r w:rsidRPr="005B38E5">
        <w:tab/>
        <w:t>(1)</w:t>
      </w:r>
      <w:r w:rsidRPr="005B38E5">
        <w:tab/>
        <w:t>The external administrator of a company may, in writing, appoint a person to represent the external administrator at a meeting.</w:t>
      </w:r>
    </w:p>
    <w:p w14:paraId="1B2A1A16" w14:textId="77777777" w:rsidR="007F6256" w:rsidRPr="005B38E5" w:rsidRDefault="007F6256" w:rsidP="007F6256">
      <w:pPr>
        <w:pStyle w:val="subsection"/>
      </w:pPr>
      <w:r w:rsidRPr="005B38E5">
        <w:tab/>
        <w:t>(2)</w:t>
      </w:r>
      <w:r w:rsidRPr="005B38E5">
        <w:tab/>
        <w:t>Subsection (1) does not apply to a meeting of a kind prescribed.</w:t>
      </w:r>
    </w:p>
    <w:p w14:paraId="393781CE" w14:textId="77777777" w:rsidR="007F6256" w:rsidRPr="005B38E5" w:rsidRDefault="007F6256" w:rsidP="007F6256">
      <w:pPr>
        <w:pStyle w:val="subsection"/>
      </w:pPr>
      <w:r w:rsidRPr="005B38E5">
        <w:tab/>
        <w:t>(3)</w:t>
      </w:r>
      <w:r w:rsidRPr="005B38E5">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14:paraId="217B7E13" w14:textId="77777777" w:rsidR="007F6256" w:rsidRPr="005B38E5" w:rsidRDefault="007F6256" w:rsidP="007F6256">
      <w:pPr>
        <w:pStyle w:val="ActHead5"/>
      </w:pPr>
      <w:bookmarkStart w:id="173" w:name="_Toc168304854"/>
      <w:r w:rsidRPr="009B0C6C">
        <w:rPr>
          <w:rStyle w:val="CharSectno"/>
        </w:rPr>
        <w:t>75</w:t>
      </w:r>
      <w:r w:rsidRPr="009B0C6C">
        <w:rPr>
          <w:rStyle w:val="CharSectno"/>
        </w:rPr>
        <w:noBreakHyphen/>
        <w:t>30</w:t>
      </w:r>
      <w:r w:rsidRPr="005B38E5">
        <w:t xml:space="preserve">  ASIC may attend meetings</w:t>
      </w:r>
      <w:bookmarkEnd w:id="173"/>
    </w:p>
    <w:p w14:paraId="19A06843" w14:textId="77777777" w:rsidR="007F6256" w:rsidRPr="005B38E5" w:rsidRDefault="007F6256" w:rsidP="007F6256">
      <w:pPr>
        <w:pStyle w:val="subsection"/>
      </w:pPr>
      <w:r w:rsidRPr="005B38E5">
        <w:tab/>
        <w:t>(1)</w:t>
      </w:r>
      <w:r w:rsidRPr="005B38E5">
        <w:tab/>
        <w:t>ASIC is entitled to attend any meeting of creditors or contributories held under this Act.</w:t>
      </w:r>
    </w:p>
    <w:p w14:paraId="39CC7F26" w14:textId="77777777" w:rsidR="007F6256" w:rsidRPr="005B38E5" w:rsidRDefault="007F6256" w:rsidP="007F6256">
      <w:pPr>
        <w:pStyle w:val="subsection"/>
      </w:pPr>
      <w:r w:rsidRPr="005B38E5">
        <w:tab/>
        <w:t>(2)</w:t>
      </w:r>
      <w:r w:rsidRPr="005B38E5">
        <w:tab/>
        <w:t>Subject to any provision of this Act (including any provision in relation to voting), ASIC is entitled to participate in any meeting of creditors held under this Act.</w:t>
      </w:r>
    </w:p>
    <w:p w14:paraId="7536A01B" w14:textId="77777777" w:rsidR="007F6256" w:rsidRPr="005B38E5" w:rsidRDefault="007F6256" w:rsidP="007F6256">
      <w:pPr>
        <w:pStyle w:val="ActHead5"/>
      </w:pPr>
      <w:bookmarkStart w:id="174" w:name="_Toc168304855"/>
      <w:r w:rsidRPr="009B0C6C">
        <w:rPr>
          <w:rStyle w:val="CharSectno"/>
        </w:rPr>
        <w:t>75</w:t>
      </w:r>
      <w:r w:rsidRPr="009B0C6C">
        <w:rPr>
          <w:rStyle w:val="CharSectno"/>
        </w:rPr>
        <w:noBreakHyphen/>
        <w:t>35</w:t>
      </w:r>
      <w:r w:rsidRPr="005B38E5">
        <w:t xml:space="preserve">  Commonwealth may attend certain meetings etc.</w:t>
      </w:r>
      <w:bookmarkEnd w:id="174"/>
    </w:p>
    <w:p w14:paraId="4BA91AB4" w14:textId="77777777" w:rsidR="007F6256" w:rsidRPr="005B38E5" w:rsidRDefault="007F6256" w:rsidP="007F6256">
      <w:pPr>
        <w:pStyle w:val="SubsectionHead"/>
      </w:pPr>
      <w:r w:rsidRPr="005B38E5">
        <w:t>Application of this section</w:t>
      </w:r>
    </w:p>
    <w:p w14:paraId="31723EA3" w14:textId="77777777" w:rsidR="007F6256" w:rsidRPr="005B38E5" w:rsidRDefault="007F6256" w:rsidP="007F6256">
      <w:pPr>
        <w:pStyle w:val="subsection"/>
      </w:pPr>
      <w:r w:rsidRPr="005B38E5">
        <w:tab/>
        <w:t>(1)</w:t>
      </w:r>
      <w:r w:rsidRPr="005B38E5">
        <w:tab/>
        <w:t>This section applies if:</w:t>
      </w:r>
    </w:p>
    <w:p w14:paraId="06D9C57D" w14:textId="77777777" w:rsidR="007F6256" w:rsidRPr="005B38E5" w:rsidRDefault="007F6256" w:rsidP="007F6256">
      <w:pPr>
        <w:pStyle w:val="paragraph"/>
      </w:pPr>
      <w:r w:rsidRPr="005B38E5">
        <w:tab/>
        <w:t>(a)</w:t>
      </w:r>
      <w:r w:rsidRPr="005B38E5">
        <w:tab/>
        <w:t>a company is under external administration; and</w:t>
      </w:r>
    </w:p>
    <w:p w14:paraId="6B7A10D1" w14:textId="77777777" w:rsidR="007F6256" w:rsidRPr="005B38E5" w:rsidRDefault="007F6256" w:rsidP="007F6256">
      <w:pPr>
        <w:pStyle w:val="paragraph"/>
      </w:pPr>
      <w:r w:rsidRPr="005B38E5">
        <w:tab/>
        <w:t>(b)</w:t>
      </w:r>
      <w:r w:rsidRPr="005B38E5">
        <w:tab/>
        <w:t>either:</w:t>
      </w:r>
    </w:p>
    <w:p w14:paraId="44E41BE9" w14:textId="77777777" w:rsidR="007F6256" w:rsidRPr="005B38E5" w:rsidRDefault="007F6256" w:rsidP="007F6256">
      <w:pPr>
        <w:pStyle w:val="paragraphsub"/>
      </w:pPr>
      <w:r w:rsidRPr="005B38E5">
        <w:tab/>
        <w:t>(i)</w:t>
      </w:r>
      <w:r w:rsidRPr="005B38E5">
        <w:tab/>
        <w:t>a former employee of the company has made a claim for financial assistance from the Commonwealth in relation to unpaid employment entitlements; or</w:t>
      </w:r>
    </w:p>
    <w:p w14:paraId="7E0F8864" w14:textId="77777777" w:rsidR="007F6256" w:rsidRPr="005B38E5" w:rsidRDefault="007F6256" w:rsidP="007F6256">
      <w:pPr>
        <w:pStyle w:val="paragraphsub"/>
      </w:pPr>
      <w:r w:rsidRPr="005B38E5">
        <w:tab/>
        <w:t>(ii)</w:t>
      </w:r>
      <w:r w:rsidRPr="005B38E5">
        <w:tab/>
        <w:t>the Commonwealth considers that such a claim is likely to be made.</w:t>
      </w:r>
    </w:p>
    <w:p w14:paraId="34F060DC" w14:textId="77777777" w:rsidR="007F6256" w:rsidRPr="005B38E5" w:rsidRDefault="007F6256" w:rsidP="007F6256">
      <w:pPr>
        <w:pStyle w:val="SubsectionHead"/>
      </w:pPr>
      <w:r w:rsidRPr="005B38E5">
        <w:lastRenderedPageBreak/>
        <w:t>Commonwealth may nominate representative for meetings</w:t>
      </w:r>
    </w:p>
    <w:p w14:paraId="04C0AD92" w14:textId="77777777" w:rsidR="007F6256" w:rsidRPr="005B38E5" w:rsidRDefault="007F6256" w:rsidP="007F6256">
      <w:pPr>
        <w:pStyle w:val="subsection"/>
      </w:pPr>
      <w:r w:rsidRPr="005B38E5">
        <w:tab/>
        <w:t>(2)</w:t>
      </w:r>
      <w:r w:rsidRPr="005B38E5">
        <w:tab/>
        <w:t>The Commonwealth is entitled to nominate a representative to attend any meeting of creditors or contributories held in relation to the external administration.</w:t>
      </w:r>
    </w:p>
    <w:p w14:paraId="6ECF5EC0" w14:textId="77777777" w:rsidR="007F6256" w:rsidRPr="005B38E5" w:rsidRDefault="007F6256" w:rsidP="007F6256">
      <w:pPr>
        <w:pStyle w:val="ActHead5"/>
      </w:pPr>
      <w:bookmarkStart w:id="175" w:name="_Toc168304856"/>
      <w:r w:rsidRPr="009B0C6C">
        <w:rPr>
          <w:rStyle w:val="CharSectno"/>
        </w:rPr>
        <w:t>75</w:t>
      </w:r>
      <w:r w:rsidRPr="009B0C6C">
        <w:rPr>
          <w:rStyle w:val="CharSectno"/>
        </w:rPr>
        <w:noBreakHyphen/>
        <w:t>40</w:t>
      </w:r>
      <w:r w:rsidRPr="005B38E5">
        <w:t xml:space="preserve">  Proposals to creditors or contributories without meeting</w:t>
      </w:r>
      <w:bookmarkEnd w:id="175"/>
    </w:p>
    <w:p w14:paraId="2472EC1B" w14:textId="77777777" w:rsidR="007F6256" w:rsidRPr="005B38E5" w:rsidRDefault="007F6256" w:rsidP="007F6256">
      <w:pPr>
        <w:pStyle w:val="SubsectionHead"/>
      </w:pPr>
      <w:r w:rsidRPr="005B38E5">
        <w:t>Proposal by notice to creditors</w:t>
      </w:r>
    </w:p>
    <w:p w14:paraId="67D88120" w14:textId="77777777" w:rsidR="007F6256" w:rsidRPr="005B38E5" w:rsidRDefault="007F6256" w:rsidP="007F6256">
      <w:pPr>
        <w:pStyle w:val="subsection"/>
      </w:pPr>
      <w:r w:rsidRPr="005B38E5">
        <w:tab/>
        <w:t>(1)</w:t>
      </w:r>
      <w:r w:rsidRPr="005B38E5">
        <w:tab/>
        <w:t>The external administrator of a company may at any time put a proposal to the creditors or contributories by giving notice, in writing, under this section.</w:t>
      </w:r>
    </w:p>
    <w:p w14:paraId="77DEA71A" w14:textId="77777777" w:rsidR="007F6256" w:rsidRPr="005B38E5" w:rsidRDefault="007F6256" w:rsidP="007F6256">
      <w:pPr>
        <w:pStyle w:val="SubsectionHead"/>
      </w:pPr>
      <w:r w:rsidRPr="005B38E5">
        <w:t>Content and service of notice</w:t>
      </w:r>
    </w:p>
    <w:p w14:paraId="33BD81AA" w14:textId="77777777" w:rsidR="007F6256" w:rsidRPr="005B38E5" w:rsidRDefault="007F6256" w:rsidP="007F6256">
      <w:pPr>
        <w:pStyle w:val="subsection"/>
      </w:pPr>
      <w:r w:rsidRPr="005B38E5">
        <w:tab/>
        <w:t>(2)</w:t>
      </w:r>
      <w:r w:rsidRPr="005B38E5">
        <w:tab/>
        <w:t>The notice must:</w:t>
      </w:r>
    </w:p>
    <w:p w14:paraId="08241BEC" w14:textId="77777777" w:rsidR="007F6256" w:rsidRPr="005B38E5" w:rsidRDefault="007F6256" w:rsidP="007F6256">
      <w:pPr>
        <w:pStyle w:val="paragraph"/>
      </w:pPr>
      <w:r w:rsidRPr="005B38E5">
        <w:tab/>
        <w:t>(a)</w:t>
      </w:r>
      <w:r w:rsidRPr="005B38E5">
        <w:tab/>
        <w:t>contain a single proposal; and</w:t>
      </w:r>
    </w:p>
    <w:p w14:paraId="6C4FD2F2" w14:textId="77777777" w:rsidR="007F6256" w:rsidRPr="005B38E5" w:rsidRDefault="007F6256" w:rsidP="007F6256">
      <w:pPr>
        <w:pStyle w:val="paragraph"/>
      </w:pPr>
      <w:r w:rsidRPr="005B38E5">
        <w:tab/>
        <w:t>(b)</w:t>
      </w:r>
      <w:r w:rsidRPr="005B38E5">
        <w:tab/>
        <w:t>include a statement of the reasons for the proposal and the likely impact it will have on creditors or contributories, as the case may be (if it is passed); and</w:t>
      </w:r>
    </w:p>
    <w:p w14:paraId="4D5C802E" w14:textId="77777777" w:rsidR="007F6256" w:rsidRPr="005B38E5" w:rsidRDefault="007F6256" w:rsidP="007F6256">
      <w:pPr>
        <w:pStyle w:val="paragraph"/>
      </w:pPr>
      <w:r w:rsidRPr="005B38E5">
        <w:tab/>
        <w:t>(c)</w:t>
      </w:r>
      <w:r w:rsidRPr="005B38E5">
        <w:tab/>
        <w:t>be given to each creditor or contributory, as the case may be, who would be entitled to receive notice of a meeting of creditors or contributories, as the case may be; and</w:t>
      </w:r>
    </w:p>
    <w:p w14:paraId="70AE3EB2" w14:textId="77777777" w:rsidR="007F6256" w:rsidRPr="005B38E5" w:rsidRDefault="007F6256" w:rsidP="007F6256">
      <w:pPr>
        <w:pStyle w:val="paragraph"/>
      </w:pPr>
      <w:r w:rsidRPr="005B38E5">
        <w:tab/>
        <w:t>(d)</w:t>
      </w:r>
      <w:r w:rsidRPr="005B38E5">
        <w:tab/>
        <w:t>invite the creditor or contributory, as the case may be, to either:</w:t>
      </w:r>
    </w:p>
    <w:p w14:paraId="67A838A2" w14:textId="77777777" w:rsidR="007F6256" w:rsidRPr="005B38E5" w:rsidRDefault="007F6256" w:rsidP="007F6256">
      <w:pPr>
        <w:pStyle w:val="paragraphsub"/>
      </w:pPr>
      <w:r w:rsidRPr="005B38E5">
        <w:tab/>
        <w:t>(i)</w:t>
      </w:r>
      <w:r w:rsidRPr="005B38E5">
        <w:tab/>
        <w:t>vote Yes or No on the proposal; or</w:t>
      </w:r>
    </w:p>
    <w:p w14:paraId="3B91965D" w14:textId="77777777" w:rsidR="007F6256" w:rsidRPr="005B38E5" w:rsidRDefault="007F6256" w:rsidP="007F6256">
      <w:pPr>
        <w:pStyle w:val="paragraphsub"/>
      </w:pPr>
      <w:r w:rsidRPr="005B38E5">
        <w:tab/>
        <w:t>(ii)</w:t>
      </w:r>
      <w:r w:rsidRPr="005B38E5">
        <w:tab/>
        <w:t>object to the proposal being resolved without a meeting of creditors or contributories, as the case may be; and</w:t>
      </w:r>
    </w:p>
    <w:p w14:paraId="5B423CC2" w14:textId="77777777" w:rsidR="007F6256" w:rsidRPr="005B38E5" w:rsidRDefault="007F6256" w:rsidP="007F6256">
      <w:pPr>
        <w:pStyle w:val="paragraph"/>
      </w:pPr>
      <w:r w:rsidRPr="005B38E5">
        <w:tab/>
        <w:t>(e)</w:t>
      </w:r>
      <w:r w:rsidRPr="005B38E5">
        <w:tab/>
        <w:t>specify a reasonable time by which replies must be received by the external administrator (in order to be taken into account).</w:t>
      </w:r>
    </w:p>
    <w:p w14:paraId="1721C98D" w14:textId="77777777" w:rsidR="007F6256" w:rsidRPr="005B38E5" w:rsidRDefault="007F6256" w:rsidP="007F6256">
      <w:pPr>
        <w:pStyle w:val="SubsectionHead"/>
      </w:pPr>
      <w:r w:rsidRPr="005B38E5">
        <w:t>Evidentiary certificate relating to proposals</w:t>
      </w:r>
    </w:p>
    <w:p w14:paraId="063DEF5B" w14:textId="77777777" w:rsidR="007F6256" w:rsidRPr="005B38E5" w:rsidRDefault="007F6256" w:rsidP="007F6256">
      <w:pPr>
        <w:pStyle w:val="subsection"/>
      </w:pPr>
      <w:r w:rsidRPr="005B38E5">
        <w:tab/>
        <w:t>(3)</w:t>
      </w:r>
      <w:r w:rsidRPr="005B38E5">
        <w:tab/>
        <w:t>A certificate signed by the external administrator of the company stating any matter relating to a proposal under this section is prima facie evidence of the matter.</w:t>
      </w:r>
    </w:p>
    <w:p w14:paraId="11143454" w14:textId="77777777" w:rsidR="007F6256" w:rsidRPr="005B38E5" w:rsidRDefault="007F6256" w:rsidP="007F6256">
      <w:pPr>
        <w:pStyle w:val="SubsectionHead"/>
      </w:pPr>
      <w:r w:rsidRPr="005B38E5">
        <w:lastRenderedPageBreak/>
        <w:t>Insolvency Practice Rules relating to proposals</w:t>
      </w:r>
    </w:p>
    <w:p w14:paraId="4F282BD1" w14:textId="77777777" w:rsidR="007F6256" w:rsidRPr="005B38E5" w:rsidRDefault="007F6256" w:rsidP="007F6256">
      <w:pPr>
        <w:pStyle w:val="subsection"/>
      </w:pPr>
      <w:r w:rsidRPr="005B38E5">
        <w:tab/>
        <w:t>(4)</w:t>
      </w:r>
      <w:r w:rsidRPr="005B38E5">
        <w:tab/>
        <w:t>The Insolvency Practice Rules may provide for and in relation to proposals without meeting under this section.</w:t>
      </w:r>
    </w:p>
    <w:p w14:paraId="5325DEB2" w14:textId="77777777" w:rsidR="007F6256" w:rsidRPr="005B38E5" w:rsidRDefault="007F6256" w:rsidP="007F6256">
      <w:pPr>
        <w:pStyle w:val="subsection"/>
      </w:pPr>
      <w:r w:rsidRPr="005B38E5">
        <w:tab/>
        <w:t>(5)</w:t>
      </w:r>
      <w:r w:rsidRPr="005B38E5">
        <w:tab/>
        <w:t>Without limiting subsection (4), the Insolvency Practice Rules may provide for and in relation to:</w:t>
      </w:r>
    </w:p>
    <w:p w14:paraId="6EDD3079" w14:textId="77777777" w:rsidR="007F6256" w:rsidRPr="005B38E5" w:rsidRDefault="007F6256" w:rsidP="007F6256">
      <w:pPr>
        <w:pStyle w:val="paragraph"/>
      </w:pPr>
      <w:r w:rsidRPr="005B38E5">
        <w:tab/>
        <w:t>(a)</w:t>
      </w:r>
      <w:r w:rsidRPr="005B38E5">
        <w:tab/>
        <w:t>the circumstances in which a proposal is taken to be passed; and</w:t>
      </w:r>
    </w:p>
    <w:p w14:paraId="36997BAF" w14:textId="77777777" w:rsidR="007F6256" w:rsidRPr="005B38E5" w:rsidRDefault="007F6256" w:rsidP="007F6256">
      <w:pPr>
        <w:pStyle w:val="paragraph"/>
      </w:pPr>
      <w:r w:rsidRPr="005B38E5">
        <w:tab/>
        <w:t>(b)</w:t>
      </w:r>
      <w:r w:rsidRPr="005B38E5">
        <w:tab/>
        <w:t>whether a proposal, if passed, is to be taken to have been passed as a resolution or a special resolution; and</w:t>
      </w:r>
    </w:p>
    <w:p w14:paraId="392AA771" w14:textId="77777777" w:rsidR="007F6256" w:rsidRPr="005B38E5" w:rsidRDefault="007F6256" w:rsidP="007F6256">
      <w:pPr>
        <w:pStyle w:val="paragraph"/>
      </w:pPr>
      <w:r w:rsidRPr="005B38E5">
        <w:tab/>
        <w:t>(c)</w:t>
      </w:r>
      <w:r w:rsidRPr="005B38E5">
        <w:tab/>
        <w:t>costs and security for those costs in relation to a proposal.</w:t>
      </w:r>
    </w:p>
    <w:p w14:paraId="34665CBD" w14:textId="77777777" w:rsidR="007F6256" w:rsidRPr="005B38E5" w:rsidRDefault="007F6256" w:rsidP="007F6256">
      <w:pPr>
        <w:pStyle w:val="ActHead5"/>
      </w:pPr>
      <w:bookmarkStart w:id="176" w:name="_Toc168304857"/>
      <w:r w:rsidRPr="009B0C6C">
        <w:rPr>
          <w:rStyle w:val="CharSectno"/>
        </w:rPr>
        <w:t>75</w:t>
      </w:r>
      <w:r w:rsidRPr="009B0C6C">
        <w:rPr>
          <w:rStyle w:val="CharSectno"/>
        </w:rPr>
        <w:noBreakHyphen/>
        <w:t>41</w:t>
      </w:r>
      <w:r w:rsidRPr="005B38E5">
        <w:t xml:space="preserve">  Outcome of voting at creditors’ meeting determined by related entity—Court powers</w:t>
      </w:r>
      <w:bookmarkEnd w:id="176"/>
    </w:p>
    <w:p w14:paraId="56008B76" w14:textId="77777777" w:rsidR="007F6256" w:rsidRPr="005B38E5" w:rsidRDefault="007F6256" w:rsidP="007F6256">
      <w:pPr>
        <w:pStyle w:val="SubsectionHead"/>
      </w:pPr>
      <w:r w:rsidRPr="005B38E5">
        <w:t>Application of this section</w:t>
      </w:r>
    </w:p>
    <w:p w14:paraId="6DF30EAC" w14:textId="77777777" w:rsidR="007F6256" w:rsidRPr="005B38E5" w:rsidRDefault="007F6256" w:rsidP="007F6256">
      <w:pPr>
        <w:pStyle w:val="subsection"/>
      </w:pPr>
      <w:r w:rsidRPr="005B38E5">
        <w:tab/>
        <w:t>(1)</w:t>
      </w:r>
      <w:r w:rsidRPr="005B38E5">
        <w:tab/>
        <w:t>This section applies if, on the application of a creditor of a company under external administration, the external administrator of the company or ASIC, the Court is satisfied of the following matters:</w:t>
      </w:r>
    </w:p>
    <w:p w14:paraId="2086D067" w14:textId="77777777" w:rsidR="007F6256" w:rsidRPr="005B38E5" w:rsidRDefault="007F6256" w:rsidP="007F6256">
      <w:pPr>
        <w:pStyle w:val="paragraph"/>
      </w:pPr>
      <w:r w:rsidRPr="005B38E5">
        <w:tab/>
        <w:t>(a)</w:t>
      </w:r>
      <w:r w:rsidRPr="005B38E5">
        <w:tab/>
        <w:t>a proposal has been voted on by creditors (either at a meeting of the creditors or under section 75</w:t>
      </w:r>
      <w:r>
        <w:noBreakHyphen/>
      </w:r>
      <w:r w:rsidRPr="005B38E5">
        <w:t>40 without a meeting);</w:t>
      </w:r>
    </w:p>
    <w:p w14:paraId="6EF5B2E4" w14:textId="77777777" w:rsidR="007F6256" w:rsidRPr="005B38E5" w:rsidRDefault="007F6256" w:rsidP="007F6256">
      <w:pPr>
        <w:pStyle w:val="paragraph"/>
      </w:pPr>
      <w:r w:rsidRPr="005B38E5">
        <w:tab/>
        <w:t>(b)</w:t>
      </w:r>
      <w:r w:rsidRPr="005B38E5">
        <w:tab/>
        <w:t>if the vote or votes that a particular related creditor, or particular related creditors, of the company cast on the proposal had been disregarded for the purposes of determining whether or not the proposal was passed, the proposal:</w:t>
      </w:r>
    </w:p>
    <w:p w14:paraId="62DCCCDD" w14:textId="77777777" w:rsidR="007F6256" w:rsidRPr="005B38E5" w:rsidRDefault="007F6256" w:rsidP="007F6256">
      <w:pPr>
        <w:pStyle w:val="paragraphsub"/>
      </w:pPr>
      <w:r w:rsidRPr="005B38E5">
        <w:tab/>
        <w:t>(i)</w:t>
      </w:r>
      <w:r w:rsidRPr="005B38E5">
        <w:tab/>
        <w:t>if it was in fact passed—would not have been passed; or</w:t>
      </w:r>
    </w:p>
    <w:p w14:paraId="4BAC13D3" w14:textId="77777777" w:rsidR="007F6256" w:rsidRPr="005B38E5" w:rsidRDefault="007F6256" w:rsidP="007F6256">
      <w:pPr>
        <w:pStyle w:val="paragraphsub"/>
      </w:pPr>
      <w:r w:rsidRPr="005B38E5">
        <w:tab/>
        <w:t>(ii)</w:t>
      </w:r>
      <w:r w:rsidRPr="005B38E5">
        <w:tab/>
        <w:t>if in fact it was not passed—would have been passed;</w:t>
      </w:r>
    </w:p>
    <w:p w14:paraId="238161D1" w14:textId="77777777" w:rsidR="007F6256" w:rsidRPr="005B38E5" w:rsidRDefault="007F6256" w:rsidP="007F6256">
      <w:pPr>
        <w:pStyle w:val="paragraph"/>
      </w:pPr>
      <w:r w:rsidRPr="005B38E5">
        <w:tab/>
      </w:r>
      <w:r w:rsidRPr="005B38E5">
        <w:tab/>
        <w:t>or the question would have had to be decided on a casting vote;</w:t>
      </w:r>
    </w:p>
    <w:p w14:paraId="35925270" w14:textId="77777777" w:rsidR="007F6256" w:rsidRPr="005B38E5" w:rsidRDefault="007F6256" w:rsidP="007F6256">
      <w:pPr>
        <w:pStyle w:val="paragraph"/>
      </w:pPr>
      <w:r w:rsidRPr="005B38E5">
        <w:tab/>
        <w:t>(c)</w:t>
      </w:r>
      <w:r w:rsidRPr="005B38E5">
        <w:tab/>
        <w:t>the passing of the proposal, or the failure to pass it, as the case requires:</w:t>
      </w:r>
    </w:p>
    <w:p w14:paraId="49715F6A" w14:textId="77777777" w:rsidR="007F6256" w:rsidRPr="005B38E5" w:rsidRDefault="007F6256" w:rsidP="007F6256">
      <w:pPr>
        <w:pStyle w:val="paragraphsub"/>
      </w:pPr>
      <w:r w:rsidRPr="005B38E5">
        <w:lastRenderedPageBreak/>
        <w:tab/>
        <w:t>(i)</w:t>
      </w:r>
      <w:r w:rsidRPr="005B38E5">
        <w:tab/>
        <w:t>is contrary to the interests of the creditors as a group or of that class of creditors as a group, as the case may be; or</w:t>
      </w:r>
    </w:p>
    <w:p w14:paraId="1D663F59" w14:textId="77777777" w:rsidR="007F6256" w:rsidRPr="005B38E5" w:rsidRDefault="007F6256" w:rsidP="007F6256">
      <w:pPr>
        <w:pStyle w:val="paragraphsub"/>
      </w:pPr>
      <w:r w:rsidRPr="005B38E5">
        <w:tab/>
        <w:t>(ii)</w:t>
      </w:r>
      <w:r w:rsidRPr="005B38E5">
        <w:tab/>
        <w:t>has prejudiced, or is reasonably likely to prejudice, the interests of the creditors who voted against the proposal, or for it, as the case may be, to an extent that is unreasonable having regard to the matters in subsection (2).</w:t>
      </w:r>
    </w:p>
    <w:p w14:paraId="76990B00" w14:textId="77777777" w:rsidR="007F6256" w:rsidRPr="005B38E5" w:rsidRDefault="007F6256" w:rsidP="007F6256">
      <w:pPr>
        <w:pStyle w:val="SubsectionHead"/>
      </w:pPr>
      <w:r w:rsidRPr="005B38E5">
        <w:t>Unreasonable prejudice to interests of creditors—matters to be taken into account</w:t>
      </w:r>
    </w:p>
    <w:p w14:paraId="6847FEC0" w14:textId="77777777" w:rsidR="007F6256" w:rsidRPr="005B38E5" w:rsidRDefault="007F6256" w:rsidP="007F6256">
      <w:pPr>
        <w:pStyle w:val="subsection"/>
      </w:pPr>
      <w:r w:rsidRPr="005B38E5">
        <w:tab/>
        <w:t>(2)</w:t>
      </w:r>
      <w:r w:rsidRPr="005B38E5">
        <w:tab/>
        <w:t>For the purposes of subparagraph (1)(c)(ii), the matters are:</w:t>
      </w:r>
    </w:p>
    <w:p w14:paraId="2D05006A" w14:textId="77777777" w:rsidR="007F6256" w:rsidRPr="005B38E5" w:rsidRDefault="007F6256" w:rsidP="007F6256">
      <w:pPr>
        <w:pStyle w:val="paragraph"/>
      </w:pPr>
      <w:r w:rsidRPr="005B38E5">
        <w:tab/>
        <w:t>(a)</w:t>
      </w:r>
      <w:r w:rsidRPr="005B38E5">
        <w:tab/>
        <w:t>the benefits resulting to the related creditor, or to some or all of the related creditors, from the proposal if passed, or from the failure to pass the proposal, as the case may be; and</w:t>
      </w:r>
    </w:p>
    <w:p w14:paraId="33EDB53B" w14:textId="77777777" w:rsidR="007F6256" w:rsidRPr="005B38E5" w:rsidRDefault="007F6256" w:rsidP="007F6256">
      <w:pPr>
        <w:pStyle w:val="paragraph"/>
      </w:pPr>
      <w:r w:rsidRPr="005B38E5">
        <w:tab/>
        <w:t>(b)</w:t>
      </w:r>
      <w:r w:rsidRPr="005B38E5">
        <w:tab/>
        <w:t>the nature of the relationship between the related creditor and the company, or of the respective relationships between the related creditors and the company; and</w:t>
      </w:r>
    </w:p>
    <w:p w14:paraId="414E604A" w14:textId="77777777" w:rsidR="007F6256" w:rsidRPr="005B38E5" w:rsidRDefault="007F6256" w:rsidP="007F6256">
      <w:pPr>
        <w:pStyle w:val="paragraph"/>
      </w:pPr>
      <w:r w:rsidRPr="005B38E5">
        <w:tab/>
        <w:t>(c)</w:t>
      </w:r>
      <w:r w:rsidRPr="005B38E5">
        <w:tab/>
        <w:t>any other relevant matter.</w:t>
      </w:r>
    </w:p>
    <w:p w14:paraId="76D0D823" w14:textId="77777777" w:rsidR="007F6256" w:rsidRPr="005B38E5" w:rsidRDefault="007F6256" w:rsidP="007F6256">
      <w:pPr>
        <w:pStyle w:val="SubsectionHead"/>
      </w:pPr>
      <w:r w:rsidRPr="005B38E5">
        <w:t>Court may make orders</w:t>
      </w:r>
    </w:p>
    <w:p w14:paraId="4500AE13" w14:textId="77777777" w:rsidR="007F6256" w:rsidRPr="005B38E5" w:rsidRDefault="007F6256" w:rsidP="007F6256">
      <w:pPr>
        <w:pStyle w:val="subsection"/>
      </w:pPr>
      <w:r w:rsidRPr="005B38E5">
        <w:tab/>
        <w:t>(3)</w:t>
      </w:r>
      <w:r w:rsidRPr="005B38E5">
        <w:tab/>
        <w:t>The Court may make one or more of the following:</w:t>
      </w:r>
    </w:p>
    <w:p w14:paraId="4622F661" w14:textId="77777777" w:rsidR="007F6256" w:rsidRPr="005B38E5" w:rsidRDefault="007F6256" w:rsidP="007F6256">
      <w:pPr>
        <w:pStyle w:val="paragraph"/>
      </w:pPr>
      <w:r w:rsidRPr="005B38E5">
        <w:tab/>
        <w:t>(a)</w:t>
      </w:r>
      <w:r w:rsidRPr="005B38E5">
        <w:tab/>
        <w:t>an order that the proposal be considered and voted on at a meeting of the creditors convened and held as specified in the order;</w:t>
      </w:r>
    </w:p>
    <w:p w14:paraId="4652BB28" w14:textId="77777777" w:rsidR="007F6256" w:rsidRPr="005B38E5" w:rsidRDefault="007F6256" w:rsidP="007F6256">
      <w:pPr>
        <w:pStyle w:val="paragraph"/>
      </w:pPr>
      <w:r w:rsidRPr="005B38E5">
        <w:tab/>
        <w:t>(b)</w:t>
      </w:r>
      <w:r w:rsidRPr="005B38E5">
        <w:tab/>
        <w:t>an order directing that the related creditor is not, or such of the related creditors as the order specifies are not, entitled to vote on:</w:t>
      </w:r>
    </w:p>
    <w:p w14:paraId="6EE2D827" w14:textId="77777777" w:rsidR="007F6256" w:rsidRPr="005B38E5" w:rsidRDefault="007F6256" w:rsidP="007F6256">
      <w:pPr>
        <w:pStyle w:val="paragraphsub"/>
      </w:pPr>
      <w:r w:rsidRPr="005B38E5">
        <w:tab/>
        <w:t>(i)</w:t>
      </w:r>
      <w:r w:rsidRPr="005B38E5">
        <w:tab/>
        <w:t>the proposal; or</w:t>
      </w:r>
    </w:p>
    <w:p w14:paraId="0F8B3C38" w14:textId="77777777" w:rsidR="007F6256" w:rsidRPr="005B38E5" w:rsidRDefault="007F6256" w:rsidP="007F6256">
      <w:pPr>
        <w:pStyle w:val="paragraphsub"/>
      </w:pPr>
      <w:r w:rsidRPr="005B38E5">
        <w:tab/>
        <w:t>(ii)</w:t>
      </w:r>
      <w:r w:rsidRPr="005B38E5">
        <w:tab/>
        <w:t>a resolution to amend or vary the proposal;</w:t>
      </w:r>
    </w:p>
    <w:p w14:paraId="6B91E11F" w14:textId="77777777" w:rsidR="007F6256" w:rsidRPr="005B38E5" w:rsidRDefault="007F6256" w:rsidP="007F6256">
      <w:pPr>
        <w:pStyle w:val="paragraph"/>
      </w:pPr>
      <w:r w:rsidRPr="005B38E5">
        <w:tab/>
        <w:t>(c)</w:t>
      </w:r>
      <w:r w:rsidRPr="005B38E5">
        <w:tab/>
        <w:t>if the proposal was passed—an order setting aside the resolution passing the proposal;</w:t>
      </w:r>
    </w:p>
    <w:p w14:paraId="5676459E" w14:textId="77777777" w:rsidR="007F6256" w:rsidRPr="005B38E5" w:rsidRDefault="007F6256" w:rsidP="007F6256">
      <w:pPr>
        <w:pStyle w:val="paragraph"/>
      </w:pPr>
      <w:r w:rsidRPr="005B38E5">
        <w:tab/>
        <w:t>(d)</w:t>
      </w:r>
      <w:r w:rsidRPr="005B38E5">
        <w:tab/>
        <w:t>such other orders as the Court thinks fit.</w:t>
      </w:r>
    </w:p>
    <w:p w14:paraId="125992D9" w14:textId="77777777" w:rsidR="007F6256" w:rsidRPr="005B38E5" w:rsidRDefault="007F6256" w:rsidP="007F6256">
      <w:pPr>
        <w:pStyle w:val="SubsectionHead"/>
      </w:pPr>
      <w:r w:rsidRPr="005B38E5">
        <w:lastRenderedPageBreak/>
        <w:t>Definition—related creditor</w:t>
      </w:r>
    </w:p>
    <w:p w14:paraId="11633726" w14:textId="77777777" w:rsidR="007F6256" w:rsidRPr="005B38E5" w:rsidRDefault="007F6256" w:rsidP="007F6256">
      <w:pPr>
        <w:pStyle w:val="subsection"/>
      </w:pPr>
      <w:r w:rsidRPr="005B38E5">
        <w:tab/>
        <w:t>(4)</w:t>
      </w:r>
      <w:r w:rsidRPr="005B38E5">
        <w:tab/>
        <w:t>In this section:</w:t>
      </w:r>
    </w:p>
    <w:p w14:paraId="264755A4" w14:textId="77777777" w:rsidR="007F6256" w:rsidRPr="005B38E5" w:rsidRDefault="007F6256" w:rsidP="007F6256">
      <w:pPr>
        <w:pStyle w:val="Definition"/>
      </w:pPr>
      <w:r w:rsidRPr="005B38E5">
        <w:rPr>
          <w:b/>
          <w:i/>
        </w:rPr>
        <w:t>related creditor</w:t>
      </w:r>
      <w:r w:rsidRPr="005B38E5">
        <w:t>, for the purposes of a vote, in relation to a company, means a person who, when the vote was cast, was a related entity, and a creditor, of the company.</w:t>
      </w:r>
    </w:p>
    <w:p w14:paraId="19AD4E32" w14:textId="77777777" w:rsidR="007F6256" w:rsidRPr="005B38E5" w:rsidRDefault="007F6256" w:rsidP="007F6256">
      <w:pPr>
        <w:pStyle w:val="ActHead5"/>
      </w:pPr>
      <w:bookmarkStart w:id="177" w:name="_Toc168304858"/>
      <w:r w:rsidRPr="009B0C6C">
        <w:rPr>
          <w:rStyle w:val="CharSectno"/>
        </w:rPr>
        <w:t>75</w:t>
      </w:r>
      <w:r w:rsidRPr="009B0C6C">
        <w:rPr>
          <w:rStyle w:val="CharSectno"/>
        </w:rPr>
        <w:noBreakHyphen/>
        <w:t>42</w:t>
      </w:r>
      <w:r w:rsidRPr="005B38E5">
        <w:t xml:space="preserve">  Creditors’ resolution passed because of casting vote—Court review</w:t>
      </w:r>
      <w:bookmarkEnd w:id="177"/>
    </w:p>
    <w:p w14:paraId="289D90EF" w14:textId="77777777" w:rsidR="007F6256" w:rsidRPr="005B38E5" w:rsidRDefault="007F6256" w:rsidP="007F6256">
      <w:pPr>
        <w:pStyle w:val="SubsectionHead"/>
      </w:pPr>
      <w:r w:rsidRPr="005B38E5">
        <w:t>Application of this section</w:t>
      </w:r>
    </w:p>
    <w:p w14:paraId="3FCDE037" w14:textId="77777777" w:rsidR="007F6256" w:rsidRPr="005B38E5" w:rsidRDefault="007F6256" w:rsidP="007F6256">
      <w:pPr>
        <w:pStyle w:val="subsection"/>
      </w:pPr>
      <w:r w:rsidRPr="005B38E5">
        <w:tab/>
        <w:t>(1)</w:t>
      </w:r>
      <w:r w:rsidRPr="005B38E5">
        <w:tab/>
        <w:t>This section applies if:</w:t>
      </w:r>
    </w:p>
    <w:p w14:paraId="581F6B15" w14:textId="77777777" w:rsidR="007F6256" w:rsidRPr="005B38E5" w:rsidRDefault="007F6256" w:rsidP="007F6256">
      <w:pPr>
        <w:pStyle w:val="paragraph"/>
      </w:pPr>
      <w:r w:rsidRPr="005B38E5">
        <w:tab/>
        <w:t>(a)</w:t>
      </w:r>
      <w:r w:rsidRPr="005B38E5">
        <w:tab/>
        <w:t>a resolution is passed at a meeting of creditors of a company under external administration; and</w:t>
      </w:r>
    </w:p>
    <w:p w14:paraId="485BDAF2" w14:textId="77777777" w:rsidR="007F6256" w:rsidRPr="005B38E5" w:rsidRDefault="007F6256" w:rsidP="007F6256">
      <w:pPr>
        <w:pStyle w:val="paragraph"/>
      </w:pPr>
      <w:r w:rsidRPr="005B38E5">
        <w:tab/>
        <w:t>(b)</w:t>
      </w:r>
      <w:r w:rsidRPr="005B38E5">
        <w:tab/>
        <w:t>the resolution is passed because the person presiding at the meeting exercises a casting vote.</w:t>
      </w:r>
    </w:p>
    <w:p w14:paraId="06EB5959" w14:textId="77777777" w:rsidR="007F6256" w:rsidRPr="005B38E5" w:rsidRDefault="007F6256" w:rsidP="007F6256">
      <w:pPr>
        <w:pStyle w:val="SubsectionHead"/>
      </w:pPr>
      <w:r w:rsidRPr="005B38E5">
        <w:t>Application to the Court</w:t>
      </w:r>
    </w:p>
    <w:p w14:paraId="0DCF603C" w14:textId="77777777" w:rsidR="007F6256" w:rsidRPr="005B38E5" w:rsidRDefault="007F6256" w:rsidP="007F6256">
      <w:pPr>
        <w:pStyle w:val="subsection"/>
      </w:pPr>
      <w:r w:rsidRPr="005B38E5">
        <w:tab/>
        <w:t>(2)</w:t>
      </w:r>
      <w:r w:rsidRPr="005B38E5">
        <w:tab/>
        <w:t>ASIC may apply to the Court for an order setting aside or varying the resolution.</w:t>
      </w:r>
    </w:p>
    <w:p w14:paraId="67AB9A69" w14:textId="77777777" w:rsidR="007F6256" w:rsidRPr="005B38E5" w:rsidRDefault="007F6256" w:rsidP="007F6256">
      <w:pPr>
        <w:pStyle w:val="subsection"/>
      </w:pPr>
      <w:r w:rsidRPr="005B38E5">
        <w:tab/>
        <w:t>(3)</w:t>
      </w:r>
      <w:r w:rsidRPr="005B38E5">
        <w:tab/>
        <w:t>A person (other than ASIC) may apply to the Court for an order setting aside or varying the resolution, but only if:</w:t>
      </w:r>
    </w:p>
    <w:p w14:paraId="3D4FAC53" w14:textId="77777777" w:rsidR="007F6256" w:rsidRPr="005B38E5" w:rsidRDefault="007F6256" w:rsidP="007F6256">
      <w:pPr>
        <w:pStyle w:val="paragraph"/>
      </w:pPr>
      <w:r w:rsidRPr="005B38E5">
        <w:tab/>
        <w:t>(a)</w:t>
      </w:r>
      <w:r w:rsidRPr="005B38E5">
        <w:tab/>
        <w:t>the person voted against the resolution in some capacity (even if the person voted for the resolution in another capacity); or</w:t>
      </w:r>
    </w:p>
    <w:p w14:paraId="3492C17F" w14:textId="77777777" w:rsidR="007F6256" w:rsidRPr="005B38E5" w:rsidRDefault="007F6256" w:rsidP="007F6256">
      <w:pPr>
        <w:pStyle w:val="paragraph"/>
      </w:pPr>
      <w:r w:rsidRPr="005B38E5">
        <w:tab/>
        <w:t>(b)</w:t>
      </w:r>
      <w:r w:rsidRPr="005B38E5">
        <w:tab/>
        <w:t>a person voted against the resolution on the first</w:t>
      </w:r>
      <w:r>
        <w:noBreakHyphen/>
      </w:r>
      <w:r w:rsidRPr="005B38E5">
        <w:t>mentioned person’s behalf.</w:t>
      </w:r>
    </w:p>
    <w:p w14:paraId="7D15FAB4" w14:textId="77777777" w:rsidR="007F6256" w:rsidRPr="005B38E5" w:rsidRDefault="007F6256" w:rsidP="007F6256">
      <w:pPr>
        <w:pStyle w:val="SubsectionHead"/>
      </w:pPr>
      <w:r w:rsidRPr="005B38E5">
        <w:t>Court may make orders</w:t>
      </w:r>
    </w:p>
    <w:p w14:paraId="4F3FB5DD" w14:textId="77777777" w:rsidR="007F6256" w:rsidRPr="005B38E5" w:rsidRDefault="007F6256" w:rsidP="007F6256">
      <w:pPr>
        <w:pStyle w:val="subsection"/>
      </w:pPr>
      <w:r w:rsidRPr="005B38E5">
        <w:tab/>
        <w:t>(4)</w:t>
      </w:r>
      <w:r w:rsidRPr="005B38E5">
        <w:tab/>
        <w:t>On application under subsection (2) or (3), the Court may:</w:t>
      </w:r>
    </w:p>
    <w:p w14:paraId="5A30BD78" w14:textId="77777777" w:rsidR="007F6256" w:rsidRPr="005B38E5" w:rsidRDefault="007F6256" w:rsidP="007F6256">
      <w:pPr>
        <w:pStyle w:val="paragraph"/>
      </w:pPr>
      <w:r w:rsidRPr="005B38E5">
        <w:tab/>
        <w:t>(a)</w:t>
      </w:r>
      <w:r w:rsidRPr="005B38E5">
        <w:tab/>
        <w:t>by order set aside or vary the resolution; and</w:t>
      </w:r>
    </w:p>
    <w:p w14:paraId="1AE18ACC" w14:textId="77777777" w:rsidR="007F6256" w:rsidRPr="005B38E5" w:rsidRDefault="007F6256" w:rsidP="007F6256">
      <w:pPr>
        <w:pStyle w:val="paragraph"/>
      </w:pPr>
      <w:r w:rsidRPr="005B38E5">
        <w:tab/>
        <w:t>(b)</w:t>
      </w:r>
      <w:r w:rsidRPr="005B38E5">
        <w:tab/>
        <w:t>if it does so—make such further orders, and give such directions, as it thinks fit.</w:t>
      </w:r>
    </w:p>
    <w:p w14:paraId="599684A8" w14:textId="77777777" w:rsidR="007F6256" w:rsidRPr="005B38E5" w:rsidRDefault="007F6256" w:rsidP="007F6256">
      <w:pPr>
        <w:pStyle w:val="subsection"/>
      </w:pPr>
      <w:r w:rsidRPr="005B38E5">
        <w:lastRenderedPageBreak/>
        <w:tab/>
        <w:t>(5)</w:t>
      </w:r>
      <w:r w:rsidRPr="005B38E5">
        <w:tab/>
        <w:t>On and after the making of an order varying the resolution, the resolution has effect as varied by the order.</w:t>
      </w:r>
    </w:p>
    <w:p w14:paraId="7E6C04FB" w14:textId="77777777" w:rsidR="007F6256" w:rsidRPr="005B38E5" w:rsidRDefault="007F6256" w:rsidP="007F6256">
      <w:pPr>
        <w:pStyle w:val="ActHead5"/>
      </w:pPr>
      <w:bookmarkStart w:id="178" w:name="_Toc168304859"/>
      <w:r w:rsidRPr="009B0C6C">
        <w:rPr>
          <w:rStyle w:val="CharSectno"/>
        </w:rPr>
        <w:t>75</w:t>
      </w:r>
      <w:r w:rsidRPr="009B0C6C">
        <w:rPr>
          <w:rStyle w:val="CharSectno"/>
        </w:rPr>
        <w:noBreakHyphen/>
        <w:t>43</w:t>
      </w:r>
      <w:r w:rsidRPr="005B38E5">
        <w:t xml:space="preserve">  Proposed creditors’ resolution not passed because of casting vote—Court’s powers</w:t>
      </w:r>
      <w:bookmarkEnd w:id="178"/>
    </w:p>
    <w:p w14:paraId="11081D3A" w14:textId="77777777" w:rsidR="007F6256" w:rsidRPr="005B38E5" w:rsidRDefault="007F6256" w:rsidP="007F6256">
      <w:pPr>
        <w:pStyle w:val="SubsectionHead"/>
      </w:pPr>
      <w:r w:rsidRPr="005B38E5">
        <w:t>Application of this section</w:t>
      </w:r>
    </w:p>
    <w:p w14:paraId="7F560046" w14:textId="77777777" w:rsidR="007F6256" w:rsidRPr="005B38E5" w:rsidRDefault="007F6256" w:rsidP="007F6256">
      <w:pPr>
        <w:pStyle w:val="subsection"/>
      </w:pPr>
      <w:r w:rsidRPr="005B38E5">
        <w:tab/>
        <w:t>(1)</w:t>
      </w:r>
      <w:r w:rsidRPr="005B38E5">
        <w:tab/>
        <w:t>This section applies if:</w:t>
      </w:r>
    </w:p>
    <w:p w14:paraId="21558534" w14:textId="77777777" w:rsidR="007F6256" w:rsidRPr="005B38E5" w:rsidRDefault="007F6256" w:rsidP="007F6256">
      <w:pPr>
        <w:pStyle w:val="paragraph"/>
      </w:pPr>
      <w:r w:rsidRPr="005B38E5">
        <w:tab/>
        <w:t>(a)</w:t>
      </w:r>
      <w:r w:rsidRPr="005B38E5">
        <w:tab/>
        <w:t>a resolution is not passed at a meeting of creditors of a company under external administration; and</w:t>
      </w:r>
    </w:p>
    <w:p w14:paraId="68E3D476" w14:textId="77777777" w:rsidR="007F6256" w:rsidRPr="005B38E5" w:rsidRDefault="007F6256" w:rsidP="007F6256">
      <w:pPr>
        <w:pStyle w:val="paragraph"/>
      </w:pPr>
      <w:r w:rsidRPr="005B38E5">
        <w:tab/>
        <w:t>(b)</w:t>
      </w:r>
      <w:r w:rsidRPr="005B38E5">
        <w:tab/>
        <w:t>the resolution is not passed because the person presiding at the meeting exercises a casting vote, or refuses or fails to exercise such a vote.</w:t>
      </w:r>
    </w:p>
    <w:p w14:paraId="075A9208" w14:textId="77777777" w:rsidR="007F6256" w:rsidRPr="005B38E5" w:rsidRDefault="007F6256" w:rsidP="007F6256">
      <w:pPr>
        <w:pStyle w:val="SubsectionHead"/>
      </w:pPr>
      <w:r w:rsidRPr="005B38E5">
        <w:t>Application to the Court</w:t>
      </w:r>
    </w:p>
    <w:p w14:paraId="38A0E43F" w14:textId="77777777" w:rsidR="007F6256" w:rsidRPr="005B38E5" w:rsidRDefault="007F6256" w:rsidP="007F6256">
      <w:pPr>
        <w:pStyle w:val="subsection"/>
      </w:pPr>
      <w:r w:rsidRPr="005B38E5">
        <w:tab/>
        <w:t>(2)</w:t>
      </w:r>
      <w:r w:rsidRPr="005B38E5">
        <w:tab/>
        <w:t>ASIC may apply to the Court for an order under subsection (4).</w:t>
      </w:r>
    </w:p>
    <w:p w14:paraId="0F61063A" w14:textId="77777777" w:rsidR="007F6256" w:rsidRPr="005B38E5" w:rsidRDefault="007F6256" w:rsidP="007F6256">
      <w:pPr>
        <w:pStyle w:val="subsection"/>
      </w:pPr>
      <w:r w:rsidRPr="005B38E5">
        <w:tab/>
        <w:t>(3)</w:t>
      </w:r>
      <w:r w:rsidRPr="005B38E5">
        <w:tab/>
        <w:t>A person (other than ASIC) may apply to the Court for an order under subsection (4), but only if:</w:t>
      </w:r>
    </w:p>
    <w:p w14:paraId="1838A189" w14:textId="77777777" w:rsidR="007F6256" w:rsidRPr="005B38E5" w:rsidRDefault="007F6256" w:rsidP="007F6256">
      <w:pPr>
        <w:pStyle w:val="paragraph"/>
      </w:pPr>
      <w:r w:rsidRPr="005B38E5">
        <w:tab/>
        <w:t>(a)</w:t>
      </w:r>
      <w:r w:rsidRPr="005B38E5">
        <w:tab/>
        <w:t>the person voted for the proposed resolution in some capacity (even if the person voted against the proposed resolution in another capacity); or</w:t>
      </w:r>
    </w:p>
    <w:p w14:paraId="4F99BCAA" w14:textId="77777777" w:rsidR="007F6256" w:rsidRPr="005B38E5" w:rsidRDefault="007F6256" w:rsidP="007F6256">
      <w:pPr>
        <w:pStyle w:val="paragraph"/>
      </w:pPr>
      <w:r w:rsidRPr="005B38E5">
        <w:tab/>
        <w:t>(b)</w:t>
      </w:r>
      <w:r w:rsidRPr="005B38E5">
        <w:tab/>
        <w:t>a person voted for the proposed resolution on the first</w:t>
      </w:r>
      <w:r>
        <w:noBreakHyphen/>
      </w:r>
      <w:r w:rsidRPr="005B38E5">
        <w:t>mentioned person’s behalf.</w:t>
      </w:r>
    </w:p>
    <w:p w14:paraId="57E7B2ED" w14:textId="77777777" w:rsidR="007F6256" w:rsidRPr="005B38E5" w:rsidRDefault="007F6256" w:rsidP="007F6256">
      <w:pPr>
        <w:pStyle w:val="SubsectionHead"/>
      </w:pPr>
      <w:r w:rsidRPr="005B38E5">
        <w:t>Court may make orders</w:t>
      </w:r>
    </w:p>
    <w:p w14:paraId="6EC820E3" w14:textId="77777777" w:rsidR="007F6256" w:rsidRPr="005B38E5" w:rsidRDefault="007F6256" w:rsidP="007F6256">
      <w:pPr>
        <w:pStyle w:val="subsection"/>
      </w:pPr>
      <w:r w:rsidRPr="005B38E5">
        <w:tab/>
        <w:t>(4)</w:t>
      </w:r>
      <w:r w:rsidRPr="005B38E5">
        <w:tab/>
        <w:t>On application under subsection (2) or (3), the Court may:</w:t>
      </w:r>
    </w:p>
    <w:p w14:paraId="0EA288CC" w14:textId="77777777" w:rsidR="007F6256" w:rsidRPr="005B38E5" w:rsidRDefault="007F6256" w:rsidP="007F6256">
      <w:pPr>
        <w:pStyle w:val="paragraph"/>
      </w:pPr>
      <w:r w:rsidRPr="005B38E5">
        <w:tab/>
        <w:t>(a)</w:t>
      </w:r>
      <w:r w:rsidRPr="005B38E5">
        <w:tab/>
        <w:t>order that the proposed resolution is taken to have been passed at the meeting; and</w:t>
      </w:r>
    </w:p>
    <w:p w14:paraId="0C66B5FB" w14:textId="77777777" w:rsidR="007F6256" w:rsidRPr="005B38E5" w:rsidRDefault="007F6256" w:rsidP="007F6256">
      <w:pPr>
        <w:pStyle w:val="paragraph"/>
      </w:pPr>
      <w:r w:rsidRPr="005B38E5">
        <w:tab/>
        <w:t>(b)</w:t>
      </w:r>
      <w:r w:rsidRPr="005B38E5">
        <w:tab/>
        <w:t>if it does so—make such further orders, and give such directions, as it thinks fit.</w:t>
      </w:r>
    </w:p>
    <w:p w14:paraId="5B6016AE" w14:textId="77777777" w:rsidR="007F6256" w:rsidRPr="005B38E5" w:rsidRDefault="007F6256" w:rsidP="007F6256">
      <w:pPr>
        <w:pStyle w:val="subsection"/>
      </w:pPr>
      <w:r w:rsidRPr="005B38E5">
        <w:tab/>
        <w:t>(5)</w:t>
      </w:r>
      <w:r w:rsidRPr="005B38E5">
        <w:tab/>
        <w:t>If an order is made under paragraph (4)(a), the proposed resolution:</w:t>
      </w:r>
    </w:p>
    <w:p w14:paraId="1052E968" w14:textId="77777777" w:rsidR="007F6256" w:rsidRPr="005B38E5" w:rsidRDefault="007F6256" w:rsidP="007F6256">
      <w:pPr>
        <w:pStyle w:val="paragraph"/>
      </w:pPr>
      <w:r w:rsidRPr="005B38E5">
        <w:tab/>
        <w:t>(a)</w:t>
      </w:r>
      <w:r w:rsidRPr="005B38E5">
        <w:tab/>
        <w:t>is taken for all purposes (other than those of subsection (1)) to have been passed at the meeting; and</w:t>
      </w:r>
    </w:p>
    <w:p w14:paraId="57D0E63D" w14:textId="77777777" w:rsidR="007F6256" w:rsidRPr="005B38E5" w:rsidRDefault="007F6256" w:rsidP="007F6256">
      <w:pPr>
        <w:pStyle w:val="paragraph"/>
      </w:pPr>
      <w:r w:rsidRPr="005B38E5">
        <w:lastRenderedPageBreak/>
        <w:tab/>
        <w:t>(b)</w:t>
      </w:r>
      <w:r w:rsidRPr="005B38E5">
        <w:tab/>
        <w:t>is taken to have taken effect:</w:t>
      </w:r>
    </w:p>
    <w:p w14:paraId="041D997E" w14:textId="77777777" w:rsidR="007F6256" w:rsidRPr="005B38E5" w:rsidRDefault="007F6256" w:rsidP="007F6256">
      <w:pPr>
        <w:pStyle w:val="paragraphsub"/>
      </w:pPr>
      <w:r w:rsidRPr="005B38E5">
        <w:tab/>
        <w:t>(i)</w:t>
      </w:r>
      <w:r w:rsidRPr="005B38E5">
        <w:tab/>
        <w:t>if the order specifies a time when the proposed resolution is taken to have taken effect—at that time, even if it is earlier than the making of the order; or</w:t>
      </w:r>
    </w:p>
    <w:p w14:paraId="7E961664" w14:textId="77777777" w:rsidR="007F6256" w:rsidRPr="005B38E5" w:rsidRDefault="007F6256" w:rsidP="007F6256">
      <w:pPr>
        <w:pStyle w:val="paragraphsub"/>
      </w:pPr>
      <w:r w:rsidRPr="005B38E5">
        <w:tab/>
        <w:t>(ii)</w:t>
      </w:r>
      <w:r w:rsidRPr="005B38E5">
        <w:tab/>
        <w:t>otherwise—on the making of the order.</w:t>
      </w:r>
    </w:p>
    <w:p w14:paraId="5EE5ED31" w14:textId="77777777" w:rsidR="007F6256" w:rsidRPr="005B38E5" w:rsidRDefault="007F6256" w:rsidP="007F6256">
      <w:pPr>
        <w:pStyle w:val="ActHead5"/>
      </w:pPr>
      <w:bookmarkStart w:id="179" w:name="_Toc168304860"/>
      <w:r w:rsidRPr="009B0C6C">
        <w:rPr>
          <w:rStyle w:val="CharSectno"/>
        </w:rPr>
        <w:t>75</w:t>
      </w:r>
      <w:r w:rsidRPr="009B0C6C">
        <w:rPr>
          <w:rStyle w:val="CharSectno"/>
        </w:rPr>
        <w:noBreakHyphen/>
        <w:t>44</w:t>
      </w:r>
      <w:r w:rsidRPr="005B38E5">
        <w:t xml:space="preserve">  Interim order on application under section 75</w:t>
      </w:r>
      <w:r>
        <w:noBreakHyphen/>
      </w:r>
      <w:r w:rsidRPr="005B38E5">
        <w:t>41, 75</w:t>
      </w:r>
      <w:r>
        <w:noBreakHyphen/>
      </w:r>
      <w:r w:rsidRPr="005B38E5">
        <w:t>42 or 75</w:t>
      </w:r>
      <w:r>
        <w:noBreakHyphen/>
      </w:r>
      <w:r w:rsidRPr="005B38E5">
        <w:t>43</w:t>
      </w:r>
      <w:bookmarkEnd w:id="179"/>
    </w:p>
    <w:p w14:paraId="35C95C2D" w14:textId="77777777" w:rsidR="007F6256" w:rsidRPr="005B38E5" w:rsidRDefault="007F6256" w:rsidP="007F6256">
      <w:pPr>
        <w:pStyle w:val="subsection"/>
      </w:pPr>
      <w:r w:rsidRPr="005B38E5">
        <w:tab/>
        <w:t>(1)</w:t>
      </w:r>
      <w:r w:rsidRPr="005B38E5">
        <w:tab/>
        <w:t>If:</w:t>
      </w:r>
    </w:p>
    <w:p w14:paraId="08E1E8FE" w14:textId="77777777" w:rsidR="007F6256" w:rsidRPr="005B38E5" w:rsidRDefault="007F6256" w:rsidP="007F6256">
      <w:pPr>
        <w:pStyle w:val="paragraph"/>
      </w:pPr>
      <w:r w:rsidRPr="005B38E5">
        <w:tab/>
        <w:t>(a)</w:t>
      </w:r>
      <w:r w:rsidRPr="005B38E5">
        <w:tab/>
        <w:t>an application under section 75</w:t>
      </w:r>
      <w:r>
        <w:noBreakHyphen/>
      </w:r>
      <w:r w:rsidRPr="005B38E5">
        <w:t>41, 75</w:t>
      </w:r>
      <w:r>
        <w:noBreakHyphen/>
      </w:r>
      <w:r w:rsidRPr="005B38E5">
        <w:t>42 or 75</w:t>
      </w:r>
      <w:r>
        <w:noBreakHyphen/>
      </w:r>
      <w:r w:rsidRPr="005B38E5">
        <w:t>43 has not yet been determined; and</w:t>
      </w:r>
    </w:p>
    <w:p w14:paraId="5DB4060E" w14:textId="77777777" w:rsidR="007F6256" w:rsidRPr="005B38E5" w:rsidRDefault="007F6256" w:rsidP="007F6256">
      <w:pPr>
        <w:pStyle w:val="paragraph"/>
      </w:pPr>
      <w:r w:rsidRPr="005B38E5">
        <w:tab/>
        <w:t>(b)</w:t>
      </w:r>
      <w:r w:rsidRPr="005B38E5">
        <w:tab/>
        <w:t>the Court is of the opinion that it is desirable to do so;</w:t>
      </w:r>
    </w:p>
    <w:p w14:paraId="5E592040" w14:textId="77777777" w:rsidR="007F6256" w:rsidRPr="005B38E5" w:rsidRDefault="007F6256" w:rsidP="007F6256">
      <w:pPr>
        <w:pStyle w:val="subsection2"/>
      </w:pPr>
      <w:r w:rsidRPr="005B38E5">
        <w:t>the Court may make such interim orders as it thinks fit</w:t>
      </w:r>
    </w:p>
    <w:p w14:paraId="1C3716F0" w14:textId="77777777" w:rsidR="007F6256" w:rsidRPr="005B38E5" w:rsidRDefault="007F6256" w:rsidP="007F6256">
      <w:pPr>
        <w:pStyle w:val="subsection"/>
      </w:pPr>
      <w:r w:rsidRPr="005B38E5">
        <w:tab/>
        <w:t>(2)</w:t>
      </w:r>
      <w:r w:rsidRPr="005B38E5">
        <w:tab/>
        <w:t>An interim order must be expressed to apply until the application is determined, but may be varied or discharged.</w:t>
      </w:r>
    </w:p>
    <w:p w14:paraId="0877A6F2" w14:textId="77777777" w:rsidR="007F6256" w:rsidRPr="005B38E5" w:rsidRDefault="007F6256" w:rsidP="007F6256">
      <w:pPr>
        <w:pStyle w:val="ActHead5"/>
      </w:pPr>
      <w:bookmarkStart w:id="180" w:name="_Toc168304861"/>
      <w:r w:rsidRPr="009B0C6C">
        <w:rPr>
          <w:rStyle w:val="CharSectno"/>
        </w:rPr>
        <w:t>75</w:t>
      </w:r>
      <w:r w:rsidRPr="009B0C6C">
        <w:rPr>
          <w:rStyle w:val="CharSectno"/>
        </w:rPr>
        <w:noBreakHyphen/>
        <w:t>45</w:t>
      </w:r>
      <w:r w:rsidRPr="005B38E5">
        <w:t xml:space="preserve">  Order under section 75</w:t>
      </w:r>
      <w:r>
        <w:noBreakHyphen/>
      </w:r>
      <w:r w:rsidRPr="005B38E5">
        <w:t>41 or 75</w:t>
      </w:r>
      <w:r>
        <w:noBreakHyphen/>
      </w:r>
      <w:r w:rsidRPr="005B38E5">
        <w:t>42 does not affect act already done pursuant to resolution</w:t>
      </w:r>
      <w:bookmarkEnd w:id="180"/>
    </w:p>
    <w:p w14:paraId="714C3667" w14:textId="77777777" w:rsidR="007F6256" w:rsidRPr="005B38E5" w:rsidRDefault="007F6256" w:rsidP="007F6256">
      <w:pPr>
        <w:pStyle w:val="subsection"/>
      </w:pPr>
      <w:r w:rsidRPr="005B38E5">
        <w:tab/>
      </w:r>
      <w:r w:rsidRPr="005B38E5">
        <w:tab/>
        <w:t>An act done pursuant to a resolution as in force before the making, under section 75</w:t>
      </w:r>
      <w:r>
        <w:noBreakHyphen/>
      </w:r>
      <w:r w:rsidRPr="005B38E5">
        <w:t>41 or 75</w:t>
      </w:r>
      <w:r>
        <w:noBreakHyphen/>
      </w:r>
      <w:r w:rsidRPr="005B38E5">
        <w:t>42, of an order setting aside or varying the resolution is as valid and binding on and after the making of the order as if the order had not been made.</w:t>
      </w:r>
    </w:p>
    <w:p w14:paraId="13CFF8DE" w14:textId="77777777" w:rsidR="007F6256" w:rsidRPr="005B38E5" w:rsidRDefault="007F6256" w:rsidP="007F6256">
      <w:pPr>
        <w:pStyle w:val="ActHead5"/>
      </w:pPr>
      <w:bookmarkStart w:id="181" w:name="_Toc168304862"/>
      <w:r w:rsidRPr="009B0C6C">
        <w:rPr>
          <w:rStyle w:val="CharSectno"/>
        </w:rPr>
        <w:t>75</w:t>
      </w:r>
      <w:r w:rsidRPr="009B0C6C">
        <w:rPr>
          <w:rStyle w:val="CharSectno"/>
        </w:rPr>
        <w:noBreakHyphen/>
        <w:t>50</w:t>
      </w:r>
      <w:r w:rsidRPr="005B38E5">
        <w:t xml:space="preserve">  Rules relating to meetings</w:t>
      </w:r>
      <w:bookmarkEnd w:id="181"/>
    </w:p>
    <w:p w14:paraId="2C8B2268" w14:textId="77777777" w:rsidR="007F6256" w:rsidRPr="005B38E5" w:rsidRDefault="007F6256" w:rsidP="007F6256">
      <w:pPr>
        <w:pStyle w:val="subsection"/>
      </w:pPr>
      <w:r w:rsidRPr="005B38E5">
        <w:tab/>
        <w:t>(1)</w:t>
      </w:r>
      <w:r w:rsidRPr="005B38E5">
        <w:tab/>
        <w:t>The Insolvency Practice Rules may provide for and in relation to meetings concerning companies under external administration.</w:t>
      </w:r>
    </w:p>
    <w:p w14:paraId="70B3CDBD"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3CE8C352" w14:textId="77777777" w:rsidR="007F6256" w:rsidRPr="005B38E5" w:rsidRDefault="007F6256" w:rsidP="007F6256">
      <w:pPr>
        <w:pStyle w:val="paragraph"/>
      </w:pPr>
      <w:r w:rsidRPr="005B38E5">
        <w:tab/>
        <w:t>(a)</w:t>
      </w:r>
      <w:r w:rsidRPr="005B38E5">
        <w:tab/>
        <w:t>the circumstances in which meetings must or may be convened; and</w:t>
      </w:r>
    </w:p>
    <w:p w14:paraId="4899FDC6" w14:textId="77777777" w:rsidR="007F6256" w:rsidRPr="005B38E5" w:rsidRDefault="007F6256" w:rsidP="007F6256">
      <w:pPr>
        <w:pStyle w:val="paragraph"/>
      </w:pPr>
      <w:r w:rsidRPr="005B38E5">
        <w:tab/>
        <w:t>(b)</w:t>
      </w:r>
      <w:r w:rsidRPr="005B38E5">
        <w:tab/>
        <w:t>notice for convening meetings; and</w:t>
      </w:r>
    </w:p>
    <w:p w14:paraId="56A97EBA" w14:textId="77777777" w:rsidR="007F6256" w:rsidRPr="005B38E5" w:rsidRDefault="007F6256" w:rsidP="007F6256">
      <w:pPr>
        <w:pStyle w:val="paragraph"/>
      </w:pPr>
      <w:r w:rsidRPr="005B38E5">
        <w:tab/>
        <w:t>(c)</w:t>
      </w:r>
      <w:r w:rsidRPr="005B38E5">
        <w:tab/>
        <w:t>agenda; and</w:t>
      </w:r>
    </w:p>
    <w:p w14:paraId="3F6F91B1" w14:textId="77777777" w:rsidR="007F6256" w:rsidRPr="005B38E5" w:rsidRDefault="007F6256" w:rsidP="007F6256">
      <w:pPr>
        <w:pStyle w:val="paragraph"/>
      </w:pPr>
      <w:r w:rsidRPr="005B38E5">
        <w:lastRenderedPageBreak/>
        <w:tab/>
        <w:t>(d)</w:t>
      </w:r>
      <w:r w:rsidRPr="005B38E5">
        <w:tab/>
        <w:t>information to be given in connection with meetings; and</w:t>
      </w:r>
    </w:p>
    <w:p w14:paraId="36351143" w14:textId="77777777" w:rsidR="007F6256" w:rsidRPr="005B38E5" w:rsidRDefault="007F6256" w:rsidP="007F6256">
      <w:pPr>
        <w:pStyle w:val="paragraph"/>
      </w:pPr>
      <w:r w:rsidRPr="005B38E5">
        <w:tab/>
        <w:t>(e)</w:t>
      </w:r>
      <w:r w:rsidRPr="005B38E5">
        <w:tab/>
        <w:t>who is to preside at meetings; and</w:t>
      </w:r>
    </w:p>
    <w:p w14:paraId="2CE408A3" w14:textId="77777777" w:rsidR="007F6256" w:rsidRPr="005B38E5" w:rsidRDefault="007F6256" w:rsidP="007F6256">
      <w:pPr>
        <w:pStyle w:val="paragraph"/>
      </w:pPr>
      <w:r w:rsidRPr="005B38E5">
        <w:tab/>
        <w:t>(f)</w:t>
      </w:r>
      <w:r w:rsidRPr="005B38E5">
        <w:tab/>
        <w:t>the number of creditors or contributories</w:t>
      </w:r>
      <w:r w:rsidRPr="005B38E5">
        <w:rPr>
          <w:i/>
        </w:rPr>
        <w:t xml:space="preserve"> </w:t>
      </w:r>
      <w:r w:rsidRPr="005B38E5">
        <w:t>required to constitute a quorum; and</w:t>
      </w:r>
    </w:p>
    <w:p w14:paraId="432C3220" w14:textId="77777777" w:rsidR="007F6256" w:rsidRPr="005B38E5" w:rsidRDefault="007F6256" w:rsidP="007F6256">
      <w:pPr>
        <w:pStyle w:val="paragraph"/>
      </w:pPr>
      <w:r w:rsidRPr="005B38E5">
        <w:tab/>
        <w:t>(g)</w:t>
      </w:r>
      <w:r w:rsidRPr="005B38E5">
        <w:tab/>
        <w:t>proxies and attorneys; and</w:t>
      </w:r>
    </w:p>
    <w:p w14:paraId="118BD875" w14:textId="77777777" w:rsidR="007F6256" w:rsidRPr="005B38E5" w:rsidRDefault="007F6256" w:rsidP="007F6256">
      <w:pPr>
        <w:pStyle w:val="paragraph"/>
      </w:pPr>
      <w:r w:rsidRPr="005B38E5">
        <w:tab/>
        <w:t>(h)</w:t>
      </w:r>
      <w:r w:rsidRPr="005B38E5">
        <w:tab/>
        <w:t>motions; and</w:t>
      </w:r>
    </w:p>
    <w:p w14:paraId="3CFBCA62" w14:textId="77777777" w:rsidR="007F6256" w:rsidRPr="005B38E5" w:rsidRDefault="007F6256" w:rsidP="007F6256">
      <w:pPr>
        <w:pStyle w:val="paragraph"/>
      </w:pPr>
      <w:r w:rsidRPr="005B38E5">
        <w:tab/>
        <w:t>(i)</w:t>
      </w:r>
      <w:r w:rsidRPr="005B38E5">
        <w:tab/>
        <w:t>voting (including casting votes); and</w:t>
      </w:r>
    </w:p>
    <w:p w14:paraId="228FEF30" w14:textId="77777777" w:rsidR="007F6256" w:rsidRPr="005B38E5" w:rsidRDefault="007F6256" w:rsidP="007F6256">
      <w:pPr>
        <w:pStyle w:val="paragraph"/>
      </w:pPr>
      <w:r w:rsidRPr="005B38E5">
        <w:tab/>
        <w:t>(j)</w:t>
      </w:r>
      <w:r w:rsidRPr="005B38E5">
        <w:tab/>
        <w:t>the circumstances in which a resolution must or may be put to creditors or contributories in a meeting; and</w:t>
      </w:r>
    </w:p>
    <w:p w14:paraId="06D7D943" w14:textId="77777777" w:rsidR="007F6256" w:rsidRPr="005B38E5" w:rsidRDefault="007F6256" w:rsidP="007F6256">
      <w:pPr>
        <w:pStyle w:val="paragraph"/>
      </w:pPr>
      <w:r w:rsidRPr="005B38E5">
        <w:tab/>
        <w:t>(k)</w:t>
      </w:r>
      <w:r w:rsidRPr="005B38E5">
        <w:tab/>
        <w:t>the circumstances in which a resolution or a special resolution put to creditors or contributories in a meeting is passed; and</w:t>
      </w:r>
    </w:p>
    <w:p w14:paraId="21B68422" w14:textId="77777777" w:rsidR="007F6256" w:rsidRPr="005B38E5" w:rsidRDefault="007F6256" w:rsidP="007F6256">
      <w:pPr>
        <w:pStyle w:val="paragraph"/>
      </w:pPr>
      <w:r w:rsidRPr="005B38E5">
        <w:tab/>
        <w:t>(l)</w:t>
      </w:r>
      <w:r w:rsidRPr="005B38E5">
        <w:tab/>
        <w:t>facilities, including electronic communication facilities, to be available at meetings; and</w:t>
      </w:r>
    </w:p>
    <w:p w14:paraId="71F7C6F1" w14:textId="77777777" w:rsidR="007F6256" w:rsidRPr="005B38E5" w:rsidRDefault="007F6256" w:rsidP="007F6256">
      <w:pPr>
        <w:pStyle w:val="paragraph"/>
      </w:pPr>
      <w:r w:rsidRPr="005B38E5">
        <w:tab/>
        <w:t>(m)</w:t>
      </w:r>
      <w:r w:rsidRPr="005B38E5">
        <w:tab/>
        <w:t>minutes; and</w:t>
      </w:r>
    </w:p>
    <w:p w14:paraId="49980D67" w14:textId="77777777" w:rsidR="007F6256" w:rsidRPr="005B38E5" w:rsidRDefault="007F6256" w:rsidP="007F6256">
      <w:pPr>
        <w:pStyle w:val="paragraph"/>
      </w:pPr>
      <w:r w:rsidRPr="005B38E5">
        <w:tab/>
        <w:t>(n)</w:t>
      </w:r>
      <w:r w:rsidRPr="005B38E5">
        <w:tab/>
        <w:t>costs in relation to meetings and security for those costs.</w:t>
      </w:r>
    </w:p>
    <w:p w14:paraId="6946FA03" w14:textId="77777777" w:rsidR="007F6256" w:rsidRPr="005B38E5" w:rsidRDefault="007F6256" w:rsidP="007F6256">
      <w:pPr>
        <w:pStyle w:val="ActHead3"/>
        <w:pageBreakBefore/>
      </w:pPr>
      <w:bookmarkStart w:id="182" w:name="_Toc168304863"/>
      <w:r w:rsidRPr="009B0C6C">
        <w:rPr>
          <w:rStyle w:val="CharDivNo"/>
        </w:rPr>
        <w:lastRenderedPageBreak/>
        <w:t>Division 80</w:t>
      </w:r>
      <w:r w:rsidRPr="005B38E5">
        <w:t>—</w:t>
      </w:r>
      <w:r w:rsidRPr="009B0C6C">
        <w:rPr>
          <w:rStyle w:val="CharDivText"/>
        </w:rPr>
        <w:t>Committees of inspection</w:t>
      </w:r>
      <w:bookmarkEnd w:id="182"/>
    </w:p>
    <w:p w14:paraId="62F23DDF" w14:textId="77777777" w:rsidR="007F6256" w:rsidRPr="005B38E5" w:rsidRDefault="007F6256" w:rsidP="007F6256">
      <w:pPr>
        <w:pStyle w:val="ActHead5"/>
      </w:pPr>
      <w:bookmarkStart w:id="183" w:name="_Toc168304864"/>
      <w:r w:rsidRPr="009B0C6C">
        <w:rPr>
          <w:rStyle w:val="CharSectno"/>
        </w:rPr>
        <w:t>80</w:t>
      </w:r>
      <w:r w:rsidRPr="009B0C6C">
        <w:rPr>
          <w:rStyle w:val="CharSectno"/>
        </w:rPr>
        <w:noBreakHyphen/>
        <w:t>1</w:t>
      </w:r>
      <w:r w:rsidRPr="005B38E5">
        <w:t xml:space="preserve">  Simplified outline of this Division</w:t>
      </w:r>
      <w:bookmarkEnd w:id="183"/>
    </w:p>
    <w:p w14:paraId="023C8CBA" w14:textId="77777777" w:rsidR="007F6256" w:rsidRPr="005B38E5" w:rsidRDefault="007F6256" w:rsidP="007F6256">
      <w:pPr>
        <w:pStyle w:val="SOText"/>
      </w:pPr>
      <w:r w:rsidRPr="005B38E5">
        <w:t>In most cases, creditors of a company under external administration may decide that there is to be a committee of inspection to monitor the administration and to give assistance to the external administrator.</w:t>
      </w:r>
    </w:p>
    <w:p w14:paraId="67EF6095" w14:textId="77777777" w:rsidR="007F6256" w:rsidRPr="005B38E5" w:rsidRDefault="007F6256" w:rsidP="007F6256">
      <w:pPr>
        <w:pStyle w:val="BoxText"/>
      </w:pPr>
      <w:r w:rsidRPr="005B38E5">
        <w:t>Committees of inspection are not appointed for a company that is under restructuring or that has made a restructuring plan.</w:t>
      </w:r>
    </w:p>
    <w:p w14:paraId="655929FE" w14:textId="77777777" w:rsidR="007F6256" w:rsidRPr="005B38E5" w:rsidRDefault="007F6256" w:rsidP="007F6256">
      <w:pPr>
        <w:pStyle w:val="SOHeadItalic"/>
      </w:pPr>
      <w:r w:rsidRPr="005B38E5">
        <w:t>Appointing the committee</w:t>
      </w:r>
    </w:p>
    <w:p w14:paraId="28ACDB67" w14:textId="77777777" w:rsidR="007F6256" w:rsidRPr="005B38E5" w:rsidRDefault="007F6256" w:rsidP="007F6256">
      <w:pPr>
        <w:pStyle w:val="SOText"/>
      </w:pPr>
      <w:r w:rsidRPr="005B38E5">
        <w:t>Each of the following have rights to appoint members to the committee (and to remove those members and fill the vacancy):</w:t>
      </w:r>
    </w:p>
    <w:p w14:paraId="0A69C800" w14:textId="77777777" w:rsidR="007F6256" w:rsidRPr="005B38E5" w:rsidRDefault="007F6256" w:rsidP="007F6256">
      <w:pPr>
        <w:pStyle w:val="SOPara"/>
      </w:pPr>
      <w:r w:rsidRPr="005B38E5">
        <w:tab/>
        <w:t>(a)</w:t>
      </w:r>
      <w:r w:rsidRPr="005B38E5">
        <w:tab/>
        <w:t>the creditors by resolution;</w:t>
      </w:r>
    </w:p>
    <w:p w14:paraId="172A69B7" w14:textId="77777777" w:rsidR="007F6256" w:rsidRPr="005B38E5" w:rsidRDefault="007F6256" w:rsidP="007F6256">
      <w:pPr>
        <w:pStyle w:val="SOPara"/>
      </w:pPr>
      <w:r w:rsidRPr="005B38E5">
        <w:tab/>
        <w:t>(b)</w:t>
      </w:r>
      <w:r w:rsidRPr="005B38E5">
        <w:tab/>
        <w:t>a single creditor who is owed, or a group of creditors who together are owed, a large amount;</w:t>
      </w:r>
    </w:p>
    <w:p w14:paraId="5126506B" w14:textId="77777777" w:rsidR="007F6256" w:rsidRPr="005B38E5" w:rsidRDefault="007F6256" w:rsidP="007F6256">
      <w:pPr>
        <w:pStyle w:val="SOPara"/>
      </w:pPr>
      <w:r w:rsidRPr="005B38E5">
        <w:tab/>
        <w:t>(c)</w:t>
      </w:r>
      <w:r w:rsidRPr="005B38E5">
        <w:tab/>
        <w:t>a single employee who is owed, or a group of employees who together are owed, a large amount.</w:t>
      </w:r>
    </w:p>
    <w:p w14:paraId="45E808E4" w14:textId="77777777" w:rsidR="007F6256" w:rsidRPr="005B38E5" w:rsidRDefault="007F6256" w:rsidP="007F6256">
      <w:pPr>
        <w:pStyle w:val="SOText"/>
      </w:pPr>
      <w:r w:rsidRPr="005B38E5">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14:paraId="71A9DB82" w14:textId="77777777" w:rsidR="007F6256" w:rsidRPr="005B38E5" w:rsidRDefault="007F6256" w:rsidP="007F6256">
      <w:pPr>
        <w:pStyle w:val="SOText"/>
      </w:pPr>
      <w:r w:rsidRPr="005B38E5">
        <w:t>If a company is in a related group of companies (called a pooled group), creditors of all the companies may decide together that there is to be a committee of inspection for the group and appoint members of the committee.</w:t>
      </w:r>
    </w:p>
    <w:p w14:paraId="1C56EB69" w14:textId="77777777" w:rsidR="007F6256" w:rsidRPr="005B38E5" w:rsidRDefault="007F6256" w:rsidP="007F6256">
      <w:pPr>
        <w:pStyle w:val="SOHeadItalic"/>
      </w:pPr>
      <w:r w:rsidRPr="005B38E5">
        <w:t>Procedures and powers</w:t>
      </w:r>
    </w:p>
    <w:p w14:paraId="4D91E540" w14:textId="77777777" w:rsidR="007F6256" w:rsidRPr="005B38E5" w:rsidRDefault="007F6256" w:rsidP="007F6256">
      <w:pPr>
        <w:pStyle w:val="SOText"/>
      </w:pPr>
      <w:r w:rsidRPr="005B38E5">
        <w:lastRenderedPageBreak/>
        <w:t>This Division also deals with the procedures and powers of committees of inspection (including requesting information, documents and reports from the external administrator and obtaining specialist advice).</w:t>
      </w:r>
    </w:p>
    <w:p w14:paraId="71149460" w14:textId="77777777" w:rsidR="007F6256" w:rsidRPr="005B38E5" w:rsidRDefault="007F6256" w:rsidP="007F6256">
      <w:pPr>
        <w:pStyle w:val="SOText"/>
      </w:pPr>
      <w:r w:rsidRPr="005B38E5">
        <w:t>An external administrator of a company must have regard to directions of the committee but is not obliged to comply.</w:t>
      </w:r>
    </w:p>
    <w:p w14:paraId="3D8D15B2" w14:textId="77777777" w:rsidR="007F6256" w:rsidRPr="005B38E5" w:rsidRDefault="007F6256" w:rsidP="007F6256">
      <w:pPr>
        <w:pStyle w:val="SOHeadItalic"/>
      </w:pPr>
      <w:r w:rsidRPr="005B38E5">
        <w:t>Review</w:t>
      </w:r>
    </w:p>
    <w:p w14:paraId="68861A04" w14:textId="77777777" w:rsidR="007F6256" w:rsidRPr="005B38E5" w:rsidRDefault="007F6256" w:rsidP="007F6256">
      <w:pPr>
        <w:pStyle w:val="SOText"/>
      </w:pPr>
      <w:r w:rsidRPr="005B38E5">
        <w:t>The Court may inquire into and make orders about the conduct of committees of inspection.</w:t>
      </w:r>
    </w:p>
    <w:p w14:paraId="7BA0E8CF" w14:textId="77777777" w:rsidR="007F6256" w:rsidRPr="005B38E5" w:rsidRDefault="007F6256" w:rsidP="007F6256">
      <w:pPr>
        <w:pStyle w:val="ActHead5"/>
      </w:pPr>
      <w:bookmarkStart w:id="184" w:name="_Toc168304865"/>
      <w:r w:rsidRPr="009B0C6C">
        <w:rPr>
          <w:rStyle w:val="CharSectno"/>
        </w:rPr>
        <w:t>80</w:t>
      </w:r>
      <w:r w:rsidRPr="009B0C6C">
        <w:rPr>
          <w:rStyle w:val="CharSectno"/>
        </w:rPr>
        <w:noBreakHyphen/>
        <w:t>5</w:t>
      </w:r>
      <w:r w:rsidRPr="005B38E5">
        <w:t xml:space="preserve">  Application</w:t>
      </w:r>
      <w:bookmarkEnd w:id="184"/>
    </w:p>
    <w:p w14:paraId="671059D6" w14:textId="77777777" w:rsidR="007F6256" w:rsidRPr="005B38E5" w:rsidRDefault="007F6256" w:rsidP="007F6256">
      <w:pPr>
        <w:pStyle w:val="SubsectionHead"/>
      </w:pPr>
      <w:r w:rsidRPr="005B38E5">
        <w:t>Application of whole of Division</w:t>
      </w:r>
    </w:p>
    <w:p w14:paraId="795364B2" w14:textId="77777777" w:rsidR="007F6256" w:rsidRPr="005B38E5" w:rsidRDefault="007F6256" w:rsidP="007F6256">
      <w:pPr>
        <w:pStyle w:val="subsection"/>
      </w:pPr>
      <w:r w:rsidRPr="005B38E5">
        <w:tab/>
        <w:t>(1A)</w:t>
      </w:r>
      <w:r w:rsidRPr="005B38E5">
        <w:tab/>
        <w:t>This Division does not apply to:</w:t>
      </w:r>
    </w:p>
    <w:p w14:paraId="0F4AE778" w14:textId="77777777" w:rsidR="007F6256" w:rsidRPr="005B38E5" w:rsidRDefault="007F6256" w:rsidP="007F6256">
      <w:pPr>
        <w:pStyle w:val="paragraph"/>
      </w:pPr>
      <w:r w:rsidRPr="005B38E5">
        <w:tab/>
        <w:t>(a)</w:t>
      </w:r>
      <w:r w:rsidRPr="005B38E5">
        <w:tab/>
        <w:t>a company under restructuring; or</w:t>
      </w:r>
    </w:p>
    <w:p w14:paraId="479EA229" w14:textId="77777777" w:rsidR="007F6256" w:rsidRPr="005B38E5" w:rsidRDefault="007F6256" w:rsidP="007F6256">
      <w:pPr>
        <w:pStyle w:val="paragraph"/>
      </w:pPr>
      <w:r w:rsidRPr="005B38E5">
        <w:tab/>
        <w:t>(b)</w:t>
      </w:r>
      <w:r w:rsidRPr="005B38E5">
        <w:tab/>
        <w:t>a company that has made a restructuring plan that has not yet terminated.</w:t>
      </w:r>
    </w:p>
    <w:p w14:paraId="2BBFE83F" w14:textId="77777777" w:rsidR="007F6256" w:rsidRPr="005B38E5" w:rsidRDefault="007F6256" w:rsidP="007F6256">
      <w:pPr>
        <w:pStyle w:val="SubsectionHead"/>
      </w:pPr>
      <w:r w:rsidRPr="005B38E5">
        <w:t>Application of sections 80</w:t>
      </w:r>
      <w:r>
        <w:noBreakHyphen/>
      </w:r>
      <w:r w:rsidRPr="005B38E5">
        <w:t>10 to 80</w:t>
      </w:r>
      <w:r>
        <w:noBreakHyphen/>
      </w:r>
      <w:r w:rsidRPr="005B38E5">
        <w:t>25</w:t>
      </w:r>
    </w:p>
    <w:p w14:paraId="7C3D7B32" w14:textId="77777777" w:rsidR="007F6256" w:rsidRPr="005B38E5" w:rsidRDefault="007F6256" w:rsidP="007F6256">
      <w:pPr>
        <w:pStyle w:val="subsection"/>
      </w:pPr>
      <w:r w:rsidRPr="005B38E5">
        <w:tab/>
        <w:t>(1)</w:t>
      </w:r>
      <w:r w:rsidRPr="005B38E5">
        <w:tab/>
        <w:t>The rules in sections 80</w:t>
      </w:r>
      <w:r>
        <w:noBreakHyphen/>
      </w:r>
      <w:r w:rsidRPr="005B38E5">
        <w:t>10 to 80</w:t>
      </w:r>
      <w:r>
        <w:noBreakHyphen/>
      </w:r>
      <w:r w:rsidRPr="005B38E5">
        <w:t>25 apply if the external administrator of a company convenes a meeting of creditors for the purpose of determining either or both of the following:</w:t>
      </w:r>
    </w:p>
    <w:p w14:paraId="5DAC23D9" w14:textId="77777777" w:rsidR="007F6256" w:rsidRPr="005B38E5" w:rsidRDefault="007F6256" w:rsidP="007F6256">
      <w:pPr>
        <w:pStyle w:val="paragraph"/>
      </w:pPr>
      <w:r w:rsidRPr="005B38E5">
        <w:tab/>
        <w:t>(a)</w:t>
      </w:r>
      <w:r w:rsidRPr="005B38E5">
        <w:tab/>
        <w:t>whether there is to be a committee of inspection for the company;</w:t>
      </w:r>
    </w:p>
    <w:p w14:paraId="2FE8313F" w14:textId="77777777" w:rsidR="007F6256" w:rsidRPr="005B38E5" w:rsidRDefault="007F6256" w:rsidP="007F6256">
      <w:pPr>
        <w:pStyle w:val="paragraph"/>
      </w:pPr>
      <w:r w:rsidRPr="005B38E5">
        <w:tab/>
        <w:t>(b)</w:t>
      </w:r>
      <w:r w:rsidRPr="005B38E5">
        <w:tab/>
        <w:t>if there is, or is to be, a committee of inspection—who are to be appointed members of the committee.</w:t>
      </w:r>
    </w:p>
    <w:p w14:paraId="79B60990" w14:textId="77777777" w:rsidR="007F6256" w:rsidRPr="005B38E5" w:rsidRDefault="007F6256" w:rsidP="007F6256">
      <w:pPr>
        <w:pStyle w:val="subsection"/>
      </w:pPr>
      <w:r w:rsidRPr="005B38E5">
        <w:tab/>
        <w:t>(2)</w:t>
      </w:r>
      <w:r w:rsidRPr="005B38E5">
        <w:tab/>
        <w:t>However, those rules do not apply if the company is a member of a pooled group.</w:t>
      </w:r>
    </w:p>
    <w:p w14:paraId="5799C4AF" w14:textId="77777777" w:rsidR="007F6256" w:rsidRPr="005B38E5" w:rsidRDefault="007F6256" w:rsidP="007F6256">
      <w:pPr>
        <w:pStyle w:val="notetext"/>
      </w:pPr>
      <w:r w:rsidRPr="005B38E5">
        <w:t>Note:</w:t>
      </w:r>
      <w:r w:rsidRPr="005B38E5">
        <w:tab/>
        <w:t>Committees of inspection for pooled groups are dealt with in sections 80</w:t>
      </w:r>
      <w:r>
        <w:noBreakHyphen/>
      </w:r>
      <w:r w:rsidRPr="005B38E5">
        <w:t>26 and 80</w:t>
      </w:r>
      <w:r>
        <w:noBreakHyphen/>
      </w:r>
      <w:r w:rsidRPr="005B38E5">
        <w:t>27.</w:t>
      </w:r>
    </w:p>
    <w:p w14:paraId="411B52A7" w14:textId="77777777" w:rsidR="007F6256" w:rsidRPr="005B38E5" w:rsidRDefault="007F6256" w:rsidP="007F6256">
      <w:pPr>
        <w:pStyle w:val="ActHead5"/>
      </w:pPr>
      <w:bookmarkStart w:id="185" w:name="_Toc168304866"/>
      <w:r w:rsidRPr="009B0C6C">
        <w:rPr>
          <w:rStyle w:val="CharSectno"/>
        </w:rPr>
        <w:lastRenderedPageBreak/>
        <w:t>80</w:t>
      </w:r>
      <w:r w:rsidRPr="009B0C6C">
        <w:rPr>
          <w:rStyle w:val="CharSectno"/>
        </w:rPr>
        <w:noBreakHyphen/>
        <w:t>10</w:t>
      </w:r>
      <w:r w:rsidRPr="005B38E5">
        <w:t xml:space="preserve">  Committee of inspection—company not a member of a pooled group</w:t>
      </w:r>
      <w:bookmarkEnd w:id="185"/>
    </w:p>
    <w:p w14:paraId="503EABC8" w14:textId="77777777" w:rsidR="007F6256" w:rsidRPr="005B38E5" w:rsidRDefault="007F6256" w:rsidP="007F6256">
      <w:pPr>
        <w:pStyle w:val="subsection"/>
      </w:pPr>
      <w:r w:rsidRPr="005B38E5">
        <w:tab/>
      </w:r>
      <w:r w:rsidRPr="005B38E5">
        <w:tab/>
        <w:t>The creditors of a company may, by resolution, determine that there is to be a committee of inspection in relation to the external administration of the company.</w:t>
      </w:r>
    </w:p>
    <w:p w14:paraId="0F50ECB4" w14:textId="77777777" w:rsidR="007F6256" w:rsidRPr="005B38E5" w:rsidRDefault="007F6256" w:rsidP="007F6256">
      <w:pPr>
        <w:pStyle w:val="ActHead5"/>
      </w:pPr>
      <w:bookmarkStart w:id="186" w:name="_Toc168304867"/>
      <w:r w:rsidRPr="009B0C6C">
        <w:rPr>
          <w:rStyle w:val="CharSectno"/>
        </w:rPr>
        <w:t>80</w:t>
      </w:r>
      <w:r w:rsidRPr="009B0C6C">
        <w:rPr>
          <w:rStyle w:val="CharSectno"/>
        </w:rPr>
        <w:noBreakHyphen/>
        <w:t>15</w:t>
      </w:r>
      <w:r w:rsidRPr="005B38E5">
        <w:t xml:space="preserve">  Appointment and removal of members of committee of inspection by creditors generally</w:t>
      </w:r>
      <w:bookmarkEnd w:id="186"/>
    </w:p>
    <w:p w14:paraId="2E956F16" w14:textId="77777777" w:rsidR="007F6256" w:rsidRPr="005B38E5" w:rsidRDefault="007F6256" w:rsidP="007F6256">
      <w:pPr>
        <w:pStyle w:val="subsection"/>
      </w:pPr>
      <w:r w:rsidRPr="005B38E5">
        <w:tab/>
        <w:t>(1)</w:t>
      </w:r>
      <w:r w:rsidRPr="005B38E5">
        <w:tab/>
        <w:t>The creditors of a company may, by resolution, appoint members of a committee of inspection in relation to the external administration of the company.</w:t>
      </w:r>
    </w:p>
    <w:p w14:paraId="35D37396" w14:textId="77777777" w:rsidR="007F6256" w:rsidRPr="005B38E5" w:rsidRDefault="007F6256" w:rsidP="007F6256">
      <w:pPr>
        <w:pStyle w:val="subsection"/>
      </w:pPr>
      <w:r w:rsidRPr="005B38E5">
        <w:tab/>
        <w:t>(2)</w:t>
      </w:r>
      <w:r w:rsidRPr="005B38E5">
        <w:tab/>
        <w:t>The creditors of a company may by resolution:</w:t>
      </w:r>
    </w:p>
    <w:p w14:paraId="0C061E1B" w14:textId="77777777" w:rsidR="007F6256" w:rsidRPr="005B38E5" w:rsidRDefault="007F6256" w:rsidP="007F6256">
      <w:pPr>
        <w:pStyle w:val="paragraph"/>
      </w:pPr>
      <w:r w:rsidRPr="005B38E5">
        <w:tab/>
        <w:t>(a)</w:t>
      </w:r>
      <w:r w:rsidRPr="005B38E5">
        <w:tab/>
        <w:t>remove a person appointed as a member of the committee under this section; and</w:t>
      </w:r>
    </w:p>
    <w:p w14:paraId="61BDB8C4" w14:textId="77777777" w:rsidR="007F6256" w:rsidRPr="005B38E5" w:rsidRDefault="007F6256" w:rsidP="007F6256">
      <w:pPr>
        <w:pStyle w:val="paragraph"/>
      </w:pPr>
      <w:r w:rsidRPr="005B38E5">
        <w:tab/>
        <w:t>(b)</w:t>
      </w:r>
      <w:r w:rsidRPr="005B38E5">
        <w:tab/>
        <w:t>appoint another person to fill a vacancy in the office of a member of the committee of inspection appointed under this section.</w:t>
      </w:r>
    </w:p>
    <w:p w14:paraId="46661191" w14:textId="77777777" w:rsidR="007F6256" w:rsidRPr="005B38E5" w:rsidRDefault="007F6256" w:rsidP="007F6256">
      <w:pPr>
        <w:pStyle w:val="subsection"/>
      </w:pPr>
      <w:r w:rsidRPr="005B38E5">
        <w:tab/>
        <w:t>(3)</w:t>
      </w:r>
      <w:r w:rsidRPr="005B38E5">
        <w:tab/>
        <w:t>A person is not entitled to vote on a resolution to appoint or remove a member of a committee of inspection under this section if:</w:t>
      </w:r>
    </w:p>
    <w:p w14:paraId="54BCC3C3" w14:textId="77777777" w:rsidR="007F6256" w:rsidRPr="005B38E5" w:rsidRDefault="007F6256" w:rsidP="007F6256">
      <w:pPr>
        <w:pStyle w:val="paragraph"/>
      </w:pPr>
      <w:r w:rsidRPr="005B38E5">
        <w:tab/>
        <w:t>(a)</w:t>
      </w:r>
      <w:r w:rsidRPr="005B38E5">
        <w:tab/>
        <w:t>the person, acting either alone or with others, appoints a person as a member of the committee under section 80</w:t>
      </w:r>
      <w:r>
        <w:noBreakHyphen/>
      </w:r>
      <w:r w:rsidRPr="005B38E5">
        <w:t>20; or</w:t>
      </w:r>
    </w:p>
    <w:p w14:paraId="68AEF2BE" w14:textId="77777777" w:rsidR="007F6256" w:rsidRPr="005B38E5" w:rsidRDefault="007F6256" w:rsidP="007F6256">
      <w:pPr>
        <w:pStyle w:val="paragraph"/>
      </w:pPr>
      <w:r w:rsidRPr="005B38E5">
        <w:tab/>
        <w:t>(b)</w:t>
      </w:r>
      <w:r w:rsidRPr="005B38E5">
        <w:tab/>
        <w:t>the person, acting either alone or with others, appoints a person as a member of the committee under section 80</w:t>
      </w:r>
      <w:r>
        <w:noBreakHyphen/>
      </w:r>
      <w:r w:rsidRPr="005B38E5">
        <w:t>25.</w:t>
      </w:r>
    </w:p>
    <w:p w14:paraId="1AA35A3D" w14:textId="77777777" w:rsidR="007F6256" w:rsidRPr="005B38E5" w:rsidRDefault="007F6256" w:rsidP="007F6256">
      <w:pPr>
        <w:pStyle w:val="ActHead5"/>
      </w:pPr>
      <w:bookmarkStart w:id="187" w:name="_Toc168304868"/>
      <w:r w:rsidRPr="009B0C6C">
        <w:rPr>
          <w:rStyle w:val="CharSectno"/>
        </w:rPr>
        <w:t>80</w:t>
      </w:r>
      <w:r w:rsidRPr="009B0C6C">
        <w:rPr>
          <w:rStyle w:val="CharSectno"/>
        </w:rPr>
        <w:noBreakHyphen/>
        <w:t>20</w:t>
      </w:r>
      <w:r w:rsidRPr="005B38E5">
        <w:t xml:space="preserve">  Appointment of committee member by large creditor</w:t>
      </w:r>
      <w:bookmarkEnd w:id="187"/>
    </w:p>
    <w:p w14:paraId="07C98944" w14:textId="77777777" w:rsidR="007F6256" w:rsidRPr="005B38E5" w:rsidRDefault="007F6256" w:rsidP="007F6256">
      <w:pPr>
        <w:pStyle w:val="subsection"/>
      </w:pPr>
      <w:r w:rsidRPr="005B38E5">
        <w:tab/>
        <w:t>(1)</w:t>
      </w:r>
      <w:r w:rsidRPr="005B38E5">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14:paraId="59A3A488" w14:textId="77777777" w:rsidR="007F6256" w:rsidRPr="005B38E5" w:rsidRDefault="007F6256" w:rsidP="007F6256">
      <w:pPr>
        <w:pStyle w:val="subsection"/>
      </w:pPr>
      <w:r w:rsidRPr="005B38E5">
        <w:lastRenderedPageBreak/>
        <w:tab/>
        <w:t>(2)</w:t>
      </w:r>
      <w:r w:rsidRPr="005B38E5">
        <w:tab/>
        <w:t>If a creditor or a group of creditors appoints a person as a member of a committee of inspection under this section, the creditor or group of creditors may:</w:t>
      </w:r>
    </w:p>
    <w:p w14:paraId="75EBE366" w14:textId="77777777" w:rsidR="007F6256" w:rsidRPr="005B38E5" w:rsidRDefault="007F6256" w:rsidP="007F6256">
      <w:pPr>
        <w:pStyle w:val="paragraph"/>
      </w:pPr>
      <w:r w:rsidRPr="005B38E5">
        <w:tab/>
        <w:t>(a)</w:t>
      </w:r>
      <w:r w:rsidRPr="005B38E5">
        <w:tab/>
        <w:t>remove the person as a member of the committee; and</w:t>
      </w:r>
    </w:p>
    <w:p w14:paraId="757FB2C4" w14:textId="77777777" w:rsidR="007F6256" w:rsidRPr="005B38E5" w:rsidRDefault="007F6256" w:rsidP="007F6256">
      <w:pPr>
        <w:pStyle w:val="paragraph"/>
      </w:pPr>
      <w:r w:rsidRPr="005B38E5">
        <w:tab/>
        <w:t>(b)</w:t>
      </w:r>
      <w:r w:rsidRPr="005B38E5">
        <w:tab/>
        <w:t>appoint another person to fill a vacancy in the office of that member of the committee.</w:t>
      </w:r>
    </w:p>
    <w:p w14:paraId="3EFA0D01" w14:textId="77777777" w:rsidR="007F6256" w:rsidRPr="005B38E5" w:rsidRDefault="007F6256" w:rsidP="007F6256">
      <w:pPr>
        <w:pStyle w:val="subsection"/>
      </w:pPr>
      <w:r w:rsidRPr="005B38E5">
        <w:tab/>
        <w:t>(3)</w:t>
      </w:r>
      <w:r w:rsidRPr="005B38E5">
        <w:tab/>
        <w:t>A creditor, acting either alone or with others, is not entitled to appoint a person as a member of a committee of inspection under subsection (1) if:</w:t>
      </w:r>
    </w:p>
    <w:p w14:paraId="19D1A653" w14:textId="77777777" w:rsidR="007F6256" w:rsidRPr="005B38E5" w:rsidRDefault="007F6256" w:rsidP="007F6256">
      <w:pPr>
        <w:pStyle w:val="paragraph"/>
      </w:pPr>
      <w:r w:rsidRPr="005B38E5">
        <w:tab/>
        <w:t>(a)</w:t>
      </w:r>
      <w:r w:rsidRPr="005B38E5">
        <w:tab/>
        <w:t>the creditor votes on a resolution to appoint or remove a member of the committee under section 80</w:t>
      </w:r>
      <w:r>
        <w:noBreakHyphen/>
      </w:r>
      <w:r w:rsidRPr="005B38E5">
        <w:t>15; or</w:t>
      </w:r>
    </w:p>
    <w:p w14:paraId="1AE67228" w14:textId="77777777" w:rsidR="007F6256" w:rsidRPr="005B38E5" w:rsidRDefault="007F6256" w:rsidP="007F6256">
      <w:pPr>
        <w:pStyle w:val="paragraph"/>
      </w:pPr>
      <w:r w:rsidRPr="005B38E5">
        <w:tab/>
        <w:t>(b)</w:t>
      </w:r>
      <w:r w:rsidRPr="005B38E5">
        <w:tab/>
        <w:t>the creditor, acting either alone or with others, appoints a member of the committee under subsection 80</w:t>
      </w:r>
      <w:r>
        <w:noBreakHyphen/>
      </w:r>
      <w:r w:rsidRPr="005B38E5">
        <w:t>25(1); or</w:t>
      </w:r>
    </w:p>
    <w:p w14:paraId="15B61E42" w14:textId="77777777" w:rsidR="007F6256" w:rsidRPr="005B38E5" w:rsidRDefault="007F6256" w:rsidP="007F6256">
      <w:pPr>
        <w:pStyle w:val="paragraph"/>
      </w:pPr>
      <w:r w:rsidRPr="005B38E5">
        <w:tab/>
        <w:t>(c)</w:t>
      </w:r>
      <w:r w:rsidRPr="005B38E5">
        <w:tab/>
        <w:t>the creditor, acting either alone or with others, has already appointed a member of the committee under subsection (1) of this section.</w:t>
      </w:r>
    </w:p>
    <w:p w14:paraId="06B38686" w14:textId="77777777" w:rsidR="007F6256" w:rsidRPr="005B38E5" w:rsidRDefault="007F6256" w:rsidP="007F6256">
      <w:pPr>
        <w:pStyle w:val="ActHead5"/>
      </w:pPr>
      <w:bookmarkStart w:id="188" w:name="_Toc168304869"/>
      <w:r w:rsidRPr="009B0C6C">
        <w:rPr>
          <w:rStyle w:val="CharSectno"/>
        </w:rPr>
        <w:t>80</w:t>
      </w:r>
      <w:r w:rsidRPr="009B0C6C">
        <w:rPr>
          <w:rStyle w:val="CharSectno"/>
        </w:rPr>
        <w:noBreakHyphen/>
        <w:t>25</w:t>
      </w:r>
      <w:r w:rsidRPr="005B38E5">
        <w:t xml:space="preserve">  Appointment of committee member by employees</w:t>
      </w:r>
      <w:bookmarkEnd w:id="188"/>
    </w:p>
    <w:p w14:paraId="303C6D2A" w14:textId="77777777" w:rsidR="007F6256" w:rsidRPr="005B38E5" w:rsidRDefault="007F6256" w:rsidP="007F6256">
      <w:pPr>
        <w:pStyle w:val="subsection"/>
      </w:pPr>
      <w:r w:rsidRPr="005B38E5">
        <w:tab/>
        <w:t>(1)</w:t>
      </w:r>
      <w:r w:rsidRPr="005B38E5">
        <w:tab/>
        <w:t>Either:</w:t>
      </w:r>
    </w:p>
    <w:p w14:paraId="1934BDBA" w14:textId="77777777" w:rsidR="007F6256" w:rsidRPr="005B38E5" w:rsidRDefault="007F6256" w:rsidP="007F6256">
      <w:pPr>
        <w:pStyle w:val="paragraph"/>
      </w:pPr>
      <w:r w:rsidRPr="005B38E5">
        <w:tab/>
        <w:t>(a)</w:t>
      </w:r>
      <w:r w:rsidRPr="005B38E5">
        <w:tab/>
        <w:t>an employee of the company; or</w:t>
      </w:r>
    </w:p>
    <w:p w14:paraId="175F3767" w14:textId="77777777" w:rsidR="007F6256" w:rsidRPr="005B38E5" w:rsidRDefault="007F6256" w:rsidP="007F6256">
      <w:pPr>
        <w:pStyle w:val="paragraph"/>
      </w:pPr>
      <w:r w:rsidRPr="005B38E5">
        <w:tab/>
        <w:t>(b)</w:t>
      </w:r>
      <w:r w:rsidRPr="005B38E5">
        <w:tab/>
        <w:t>employees of the company;</w:t>
      </w:r>
    </w:p>
    <w:p w14:paraId="3ADD320D" w14:textId="77777777" w:rsidR="007F6256" w:rsidRPr="005B38E5" w:rsidRDefault="007F6256" w:rsidP="007F6256">
      <w:pPr>
        <w:pStyle w:val="subsection2"/>
      </w:pPr>
      <w:r w:rsidRPr="005B38E5">
        <w:t>representing at least 50% in value of entitlements owed to or in respect of employees by the company may appoint a person as a member of the committee of inspection to represent the employees.</w:t>
      </w:r>
    </w:p>
    <w:p w14:paraId="52D5E913" w14:textId="77777777" w:rsidR="007F6256" w:rsidRPr="005B38E5" w:rsidRDefault="007F6256" w:rsidP="007F6256">
      <w:pPr>
        <w:pStyle w:val="subsection"/>
      </w:pPr>
      <w:r w:rsidRPr="005B38E5">
        <w:tab/>
        <w:t>(2)</w:t>
      </w:r>
      <w:r w:rsidRPr="005B38E5">
        <w:tab/>
        <w:t>If an employee or a group of employees appoints a person as a member of a committee of inspection under this section, the employee or group of employees may:</w:t>
      </w:r>
    </w:p>
    <w:p w14:paraId="735B5B43" w14:textId="77777777" w:rsidR="007F6256" w:rsidRPr="005B38E5" w:rsidRDefault="007F6256" w:rsidP="007F6256">
      <w:pPr>
        <w:pStyle w:val="paragraph"/>
      </w:pPr>
      <w:r w:rsidRPr="005B38E5">
        <w:tab/>
        <w:t>(a)</w:t>
      </w:r>
      <w:r w:rsidRPr="005B38E5">
        <w:tab/>
        <w:t>remove the person as a member of the committee; and</w:t>
      </w:r>
    </w:p>
    <w:p w14:paraId="12C8FF9F" w14:textId="77777777" w:rsidR="007F6256" w:rsidRPr="005B38E5" w:rsidRDefault="007F6256" w:rsidP="007F6256">
      <w:pPr>
        <w:pStyle w:val="paragraph"/>
      </w:pPr>
      <w:r w:rsidRPr="005B38E5">
        <w:tab/>
        <w:t>(b)</w:t>
      </w:r>
      <w:r w:rsidRPr="005B38E5">
        <w:tab/>
        <w:t>appoint another person to fill a vacancy in the office of that member of the committee.</w:t>
      </w:r>
    </w:p>
    <w:p w14:paraId="440327FD" w14:textId="77777777" w:rsidR="007F6256" w:rsidRPr="005B38E5" w:rsidRDefault="007F6256" w:rsidP="007F6256">
      <w:pPr>
        <w:pStyle w:val="subsection"/>
      </w:pPr>
      <w:r w:rsidRPr="005B38E5">
        <w:tab/>
        <w:t>(3)</w:t>
      </w:r>
      <w:r w:rsidRPr="005B38E5">
        <w:tab/>
        <w:t>An employee, acting either alone or with others, is not entitled to appoint a person as a member of a committee of inspection under subsection (1) if:</w:t>
      </w:r>
    </w:p>
    <w:p w14:paraId="4821FBB6" w14:textId="77777777" w:rsidR="007F6256" w:rsidRPr="005B38E5" w:rsidRDefault="007F6256" w:rsidP="007F6256">
      <w:pPr>
        <w:pStyle w:val="paragraph"/>
      </w:pPr>
      <w:r w:rsidRPr="005B38E5">
        <w:lastRenderedPageBreak/>
        <w:tab/>
        <w:t>(a)</w:t>
      </w:r>
      <w:r w:rsidRPr="005B38E5">
        <w:tab/>
        <w:t>the employee votes on a resolution to appoint or remove a member of the committee under section 80</w:t>
      </w:r>
      <w:r>
        <w:noBreakHyphen/>
      </w:r>
      <w:r w:rsidRPr="005B38E5">
        <w:t>15; or</w:t>
      </w:r>
    </w:p>
    <w:p w14:paraId="5AC2570C" w14:textId="77777777" w:rsidR="007F6256" w:rsidRPr="005B38E5" w:rsidRDefault="007F6256" w:rsidP="007F6256">
      <w:pPr>
        <w:pStyle w:val="paragraph"/>
      </w:pPr>
      <w:r w:rsidRPr="005B38E5">
        <w:tab/>
        <w:t>(b)</w:t>
      </w:r>
      <w:r w:rsidRPr="005B38E5">
        <w:tab/>
        <w:t>the employee, acting either alone or with others, appoints a member of the committee under subsection 80</w:t>
      </w:r>
      <w:r>
        <w:noBreakHyphen/>
      </w:r>
      <w:r w:rsidRPr="005B38E5">
        <w:t>20(1); or</w:t>
      </w:r>
    </w:p>
    <w:p w14:paraId="6C9250B5" w14:textId="77777777" w:rsidR="007F6256" w:rsidRPr="005B38E5" w:rsidRDefault="007F6256" w:rsidP="007F6256">
      <w:pPr>
        <w:pStyle w:val="paragraph"/>
      </w:pPr>
      <w:r w:rsidRPr="005B38E5">
        <w:tab/>
        <w:t>(c)</w:t>
      </w:r>
      <w:r w:rsidRPr="005B38E5">
        <w:tab/>
        <w:t>the employee, acting either alone or with others, has already appointed a member of the committee under subsection (1) of this section.</w:t>
      </w:r>
    </w:p>
    <w:p w14:paraId="442F186E" w14:textId="77777777" w:rsidR="007F6256" w:rsidRPr="005B38E5" w:rsidRDefault="007F6256" w:rsidP="007F6256">
      <w:pPr>
        <w:pStyle w:val="subsection"/>
      </w:pPr>
      <w:r w:rsidRPr="005B38E5">
        <w:tab/>
        <w:t>(4)</w:t>
      </w:r>
      <w:r w:rsidRPr="005B38E5">
        <w:tab/>
        <w:t>In this section:</w:t>
      </w:r>
    </w:p>
    <w:p w14:paraId="5DC9045C" w14:textId="77777777" w:rsidR="007F6256" w:rsidRPr="005B38E5" w:rsidRDefault="007F6256" w:rsidP="007F6256">
      <w:pPr>
        <w:pStyle w:val="Definition"/>
      </w:pPr>
      <w:r w:rsidRPr="005B38E5">
        <w:rPr>
          <w:b/>
          <w:i/>
        </w:rPr>
        <w:t>employee</w:t>
      </w:r>
      <w:r w:rsidRPr="005B38E5">
        <w:t xml:space="preserve"> of a company has the same meaning as in Part 5.8A.</w:t>
      </w:r>
    </w:p>
    <w:p w14:paraId="03B91372" w14:textId="77777777" w:rsidR="007F6256" w:rsidRPr="005B38E5" w:rsidRDefault="007F6256" w:rsidP="007F6256">
      <w:pPr>
        <w:pStyle w:val="Definition"/>
      </w:pPr>
      <w:r w:rsidRPr="005B38E5">
        <w:rPr>
          <w:b/>
          <w:i/>
        </w:rPr>
        <w:t xml:space="preserve">entitlements </w:t>
      </w:r>
      <w:r w:rsidRPr="005B38E5">
        <w:t>of an employee of a company has the same meaning as in Part 5.8A.</w:t>
      </w:r>
    </w:p>
    <w:p w14:paraId="6E2B9D9B" w14:textId="77777777" w:rsidR="007F6256" w:rsidRPr="005B38E5" w:rsidRDefault="007F6256" w:rsidP="007F6256">
      <w:pPr>
        <w:pStyle w:val="ActHead5"/>
      </w:pPr>
      <w:bookmarkStart w:id="189" w:name="_Toc168304870"/>
      <w:r w:rsidRPr="009B0C6C">
        <w:rPr>
          <w:rStyle w:val="CharSectno"/>
        </w:rPr>
        <w:t>80</w:t>
      </w:r>
      <w:r w:rsidRPr="009B0C6C">
        <w:rPr>
          <w:rStyle w:val="CharSectno"/>
        </w:rPr>
        <w:noBreakHyphen/>
        <w:t>26</w:t>
      </w:r>
      <w:r w:rsidRPr="005B38E5">
        <w:t xml:space="preserve">  Committee of inspection—pooled groups</w:t>
      </w:r>
      <w:bookmarkEnd w:id="189"/>
    </w:p>
    <w:p w14:paraId="1A4A2F0F" w14:textId="77777777" w:rsidR="007F6256" w:rsidRPr="005B38E5" w:rsidRDefault="007F6256" w:rsidP="007F6256">
      <w:pPr>
        <w:pStyle w:val="SubsectionHead"/>
      </w:pPr>
      <w:r w:rsidRPr="005B38E5">
        <w:t>Application of this section</w:t>
      </w:r>
    </w:p>
    <w:p w14:paraId="2AFC0DB8" w14:textId="77777777" w:rsidR="007F6256" w:rsidRPr="005B38E5" w:rsidRDefault="007F6256" w:rsidP="007F6256">
      <w:pPr>
        <w:pStyle w:val="subsection"/>
      </w:pPr>
      <w:r w:rsidRPr="005B38E5">
        <w:tab/>
        <w:t>(1)</w:t>
      </w:r>
      <w:r w:rsidRPr="005B38E5">
        <w:tab/>
        <w:t>This section applies if each company that is a member of a pooled group is being wound up.</w:t>
      </w:r>
    </w:p>
    <w:p w14:paraId="22A71952" w14:textId="77777777" w:rsidR="007F6256" w:rsidRPr="005B38E5" w:rsidRDefault="007F6256" w:rsidP="007F6256">
      <w:pPr>
        <w:pStyle w:val="SubsectionHead"/>
      </w:pPr>
      <w:r w:rsidRPr="005B38E5">
        <w:t>Meeting to form a committee of inspection for a pooled group</w:t>
      </w:r>
    </w:p>
    <w:p w14:paraId="7F833195" w14:textId="77777777" w:rsidR="007F6256" w:rsidRPr="005B38E5" w:rsidRDefault="007F6256" w:rsidP="007F6256">
      <w:pPr>
        <w:pStyle w:val="subsection"/>
      </w:pPr>
      <w:r w:rsidRPr="005B38E5">
        <w:tab/>
        <w:t>(2)</w:t>
      </w:r>
      <w:r w:rsidRPr="005B38E5">
        <w:tab/>
        <w:t>The external administrator or external administrators must, if directed to do so under section 80</w:t>
      </w:r>
      <w:r>
        <w:noBreakHyphen/>
      </w:r>
      <w:r w:rsidRPr="005B38E5">
        <w:t>27,</w:t>
      </w:r>
      <w:r w:rsidRPr="005B38E5">
        <w:rPr>
          <w:i/>
        </w:rPr>
        <w:t xml:space="preserve"> </w:t>
      </w:r>
      <w:r w:rsidRPr="005B38E5">
        <w:t>convene a meeting, on a consolidated basis, of the creditors of all of the companies for the purposes of determining either or both of the following:</w:t>
      </w:r>
    </w:p>
    <w:p w14:paraId="67121651" w14:textId="77777777" w:rsidR="007F6256" w:rsidRPr="005B38E5" w:rsidRDefault="007F6256" w:rsidP="007F6256">
      <w:pPr>
        <w:pStyle w:val="paragraph"/>
      </w:pPr>
      <w:r w:rsidRPr="005B38E5">
        <w:tab/>
        <w:t>(a)</w:t>
      </w:r>
      <w:r w:rsidRPr="005B38E5">
        <w:tab/>
        <w:t>whether there is to be a committee of inspection for the pooled group;</w:t>
      </w:r>
    </w:p>
    <w:p w14:paraId="3BEEFE90" w14:textId="77777777" w:rsidR="007F6256" w:rsidRPr="005B38E5" w:rsidRDefault="007F6256" w:rsidP="007F6256">
      <w:pPr>
        <w:pStyle w:val="paragraph"/>
      </w:pPr>
      <w:r w:rsidRPr="005B38E5">
        <w:tab/>
        <w:t>(b)</w:t>
      </w:r>
      <w:r w:rsidRPr="005B38E5">
        <w:tab/>
        <w:t>if there is, or is to be, a committee of inspection for the pooled group—who are to be appointed members of the committee.</w:t>
      </w:r>
    </w:p>
    <w:p w14:paraId="5AA8ABAF" w14:textId="77777777" w:rsidR="007F6256" w:rsidRPr="005B38E5" w:rsidRDefault="007F6256" w:rsidP="007F6256">
      <w:pPr>
        <w:pStyle w:val="SubsectionHead"/>
      </w:pPr>
      <w:r w:rsidRPr="005B38E5">
        <w:lastRenderedPageBreak/>
        <w:t>Committee of inspection for a pooled group becomes the committee of inspection for each member of the pooled group</w:t>
      </w:r>
    </w:p>
    <w:p w14:paraId="13CF3C75" w14:textId="77777777" w:rsidR="007F6256" w:rsidRPr="005B38E5" w:rsidRDefault="007F6256" w:rsidP="007F6256">
      <w:pPr>
        <w:pStyle w:val="subsection"/>
      </w:pPr>
      <w:r w:rsidRPr="005B38E5">
        <w:tab/>
        <w:t>(3)</w:t>
      </w:r>
      <w:r w:rsidRPr="005B38E5">
        <w:tab/>
        <w:t>A committee of inspection for a pooled group is taken to be a committee of inspection for each company that is a member of the pooled group.</w:t>
      </w:r>
    </w:p>
    <w:p w14:paraId="104F0CDA" w14:textId="77777777" w:rsidR="007F6256" w:rsidRPr="005B38E5" w:rsidRDefault="007F6256" w:rsidP="007F6256">
      <w:pPr>
        <w:pStyle w:val="SubsectionHead"/>
      </w:pPr>
      <w:r w:rsidRPr="005B38E5">
        <w:t>Existing committee of inspection for a member of a pooled group ceases to exist</w:t>
      </w:r>
    </w:p>
    <w:p w14:paraId="43ACD173" w14:textId="77777777" w:rsidR="007F6256" w:rsidRPr="005B38E5" w:rsidRDefault="007F6256" w:rsidP="007F6256">
      <w:pPr>
        <w:pStyle w:val="subsection"/>
      </w:pPr>
      <w:r w:rsidRPr="005B38E5">
        <w:tab/>
        <w:t>(4)</w:t>
      </w:r>
      <w:r w:rsidRPr="005B38E5">
        <w:tab/>
        <w:t>If:</w:t>
      </w:r>
    </w:p>
    <w:p w14:paraId="57EC02D7" w14:textId="77777777" w:rsidR="007F6256" w:rsidRPr="005B38E5" w:rsidRDefault="007F6256" w:rsidP="007F6256">
      <w:pPr>
        <w:pStyle w:val="paragraph"/>
      </w:pPr>
      <w:r w:rsidRPr="005B38E5">
        <w:tab/>
        <w:t>(a)</w:t>
      </w:r>
      <w:r w:rsidRPr="005B38E5">
        <w:tab/>
        <w:t>at the meeting, it is resolved that there is to be a committee of inspection for the pooled group; and</w:t>
      </w:r>
    </w:p>
    <w:p w14:paraId="1435D8AF" w14:textId="77777777" w:rsidR="007F6256" w:rsidRPr="005B38E5" w:rsidRDefault="007F6256" w:rsidP="007F6256">
      <w:pPr>
        <w:pStyle w:val="paragraph"/>
      </w:pPr>
      <w:r w:rsidRPr="005B38E5">
        <w:tab/>
        <w:t>(b)</w:t>
      </w:r>
      <w:r w:rsidRPr="005B38E5">
        <w:tab/>
        <w:t>immediately before the meeting, a committee of inspection was in existence for a company that is a member of the pooled group;</w:t>
      </w:r>
    </w:p>
    <w:p w14:paraId="70C67E99" w14:textId="77777777" w:rsidR="007F6256" w:rsidRPr="005B38E5" w:rsidRDefault="007F6256" w:rsidP="007F6256">
      <w:pPr>
        <w:pStyle w:val="subsection2"/>
      </w:pPr>
      <w:r w:rsidRPr="005B38E5">
        <w:t>the committee mentioned in paragraph (b) ceases to exist when the resolution mentioned in paragraph (a) is passed.</w:t>
      </w:r>
    </w:p>
    <w:p w14:paraId="09F3A94C" w14:textId="77777777" w:rsidR="007F6256" w:rsidRPr="005B38E5" w:rsidRDefault="007F6256" w:rsidP="007F6256">
      <w:pPr>
        <w:pStyle w:val="SubsectionHead"/>
      </w:pPr>
      <w:r w:rsidRPr="005B38E5">
        <w:t>Rules relating to companies under external administration who are members of a pooled group</w:t>
      </w:r>
    </w:p>
    <w:p w14:paraId="63B289DF" w14:textId="77777777" w:rsidR="007F6256" w:rsidRPr="005B38E5" w:rsidRDefault="007F6256" w:rsidP="007F6256">
      <w:pPr>
        <w:pStyle w:val="subsection"/>
      </w:pPr>
      <w:r w:rsidRPr="005B38E5">
        <w:tab/>
        <w:t>(5)</w:t>
      </w:r>
      <w:r w:rsidRPr="005B38E5">
        <w:tab/>
        <w:t>The Insolvency Practice Rules may provide for and in relation to meetings in relation to the external administration of companies that are members of a pooled group (</w:t>
      </w:r>
      <w:r w:rsidRPr="005B38E5">
        <w:rPr>
          <w:b/>
          <w:i/>
        </w:rPr>
        <w:t>pooled group meetings</w:t>
      </w:r>
      <w:r w:rsidRPr="005B38E5">
        <w:t>).</w:t>
      </w:r>
    </w:p>
    <w:p w14:paraId="536011DE" w14:textId="77777777" w:rsidR="007F6256" w:rsidRPr="005B38E5" w:rsidRDefault="007F6256" w:rsidP="007F6256">
      <w:pPr>
        <w:pStyle w:val="subsection"/>
      </w:pPr>
      <w:r w:rsidRPr="005B38E5">
        <w:tab/>
        <w:t>(6)</w:t>
      </w:r>
      <w:r w:rsidRPr="005B38E5">
        <w:tab/>
        <w:t>Without limiting subsection (5), the Insolvency Practice Rules may provide for and in relation to:</w:t>
      </w:r>
    </w:p>
    <w:p w14:paraId="279A5408" w14:textId="77777777" w:rsidR="007F6256" w:rsidRPr="005B38E5" w:rsidRDefault="007F6256" w:rsidP="007F6256">
      <w:pPr>
        <w:pStyle w:val="paragraph"/>
      </w:pPr>
      <w:r w:rsidRPr="005B38E5">
        <w:tab/>
        <w:t>(a)</w:t>
      </w:r>
      <w:r w:rsidRPr="005B38E5">
        <w:tab/>
        <w:t>other circumstances in which pooled group meetings must or may be convened; and</w:t>
      </w:r>
    </w:p>
    <w:p w14:paraId="66967D56" w14:textId="77777777" w:rsidR="007F6256" w:rsidRPr="005B38E5" w:rsidRDefault="007F6256" w:rsidP="007F6256">
      <w:pPr>
        <w:pStyle w:val="paragraph"/>
      </w:pPr>
      <w:r w:rsidRPr="005B38E5">
        <w:tab/>
        <w:t>(b)</w:t>
      </w:r>
      <w:r w:rsidRPr="005B38E5">
        <w:tab/>
        <w:t>voting (including casting votes) at pooled group meetings; and</w:t>
      </w:r>
    </w:p>
    <w:p w14:paraId="3653428E" w14:textId="77777777" w:rsidR="007F6256" w:rsidRPr="005B38E5" w:rsidRDefault="007F6256" w:rsidP="007F6256">
      <w:pPr>
        <w:pStyle w:val="paragraph"/>
      </w:pPr>
      <w:r w:rsidRPr="005B38E5">
        <w:tab/>
        <w:t>(c)</w:t>
      </w:r>
      <w:r w:rsidRPr="005B38E5">
        <w:tab/>
        <w:t>the circumstances in which a resolution or a special resolution put to creditors or contributories in a pooled group meeting is passed; and</w:t>
      </w:r>
    </w:p>
    <w:p w14:paraId="332D1428" w14:textId="77777777" w:rsidR="007F6256" w:rsidRPr="005B38E5" w:rsidRDefault="007F6256" w:rsidP="007F6256">
      <w:pPr>
        <w:pStyle w:val="paragraph"/>
      </w:pPr>
      <w:r w:rsidRPr="005B38E5">
        <w:tab/>
        <w:t>(d)</w:t>
      </w:r>
      <w:r w:rsidRPr="005B38E5">
        <w:tab/>
        <w:t>costs in relation to pooled group meetings and security for those costs.</w:t>
      </w:r>
    </w:p>
    <w:p w14:paraId="636B22D0" w14:textId="77777777" w:rsidR="007F6256" w:rsidRPr="005B38E5" w:rsidRDefault="007F6256" w:rsidP="007F6256">
      <w:pPr>
        <w:pStyle w:val="ActHead5"/>
      </w:pPr>
      <w:bookmarkStart w:id="190" w:name="_Toc168304871"/>
      <w:r w:rsidRPr="009B0C6C">
        <w:rPr>
          <w:rStyle w:val="CharSectno"/>
        </w:rPr>
        <w:lastRenderedPageBreak/>
        <w:t>80</w:t>
      </w:r>
      <w:r w:rsidRPr="009B0C6C">
        <w:rPr>
          <w:rStyle w:val="CharSectno"/>
        </w:rPr>
        <w:noBreakHyphen/>
        <w:t>27</w:t>
      </w:r>
      <w:r w:rsidRPr="005B38E5">
        <w:t xml:space="preserve">  External administrator must convene meeting in certain circumstances</w:t>
      </w:r>
      <w:bookmarkEnd w:id="190"/>
    </w:p>
    <w:p w14:paraId="20236F10" w14:textId="77777777" w:rsidR="007F6256" w:rsidRPr="005B38E5" w:rsidRDefault="007F6256" w:rsidP="007F6256">
      <w:pPr>
        <w:pStyle w:val="subsection"/>
      </w:pPr>
      <w:r w:rsidRPr="005B38E5">
        <w:tab/>
        <w:t>(1)</w:t>
      </w:r>
      <w:r w:rsidRPr="005B38E5">
        <w:tab/>
        <w:t>The external administrator, or the external administrators, of the members of a pooled group must convene a meeting under section 80</w:t>
      </w:r>
      <w:r>
        <w:noBreakHyphen/>
      </w:r>
      <w:r w:rsidRPr="005B38E5">
        <w:t>26 if:</w:t>
      </w:r>
    </w:p>
    <w:p w14:paraId="0A688910" w14:textId="77777777" w:rsidR="007F6256" w:rsidRPr="005B38E5" w:rsidRDefault="007F6256" w:rsidP="007F6256">
      <w:pPr>
        <w:pStyle w:val="paragraph"/>
      </w:pPr>
      <w:r w:rsidRPr="005B38E5">
        <w:tab/>
        <w:t>(a)</w:t>
      </w:r>
      <w:r w:rsidRPr="005B38E5">
        <w:tab/>
        <w:t>where there is a committee of inspection for a member of the pooled group—the committee of inspection directs the external administrator, or external administrators, to do so; or</w:t>
      </w:r>
    </w:p>
    <w:p w14:paraId="675EF2E4" w14:textId="77777777" w:rsidR="007F6256" w:rsidRPr="005B38E5" w:rsidRDefault="007F6256" w:rsidP="007F6256">
      <w:pPr>
        <w:pStyle w:val="paragraph"/>
      </w:pPr>
      <w:r w:rsidRPr="005B38E5">
        <w:tab/>
        <w:t>(b)</w:t>
      </w:r>
      <w:r w:rsidRPr="005B38E5">
        <w:tab/>
        <w:t>the creditors of one of the members of the pooled group direct the external administrator, or external administrators, to do so, by resolution; or</w:t>
      </w:r>
    </w:p>
    <w:p w14:paraId="40990AFE" w14:textId="77777777" w:rsidR="007F6256" w:rsidRPr="005B38E5" w:rsidRDefault="007F6256" w:rsidP="007F6256">
      <w:pPr>
        <w:pStyle w:val="paragraph"/>
      </w:pPr>
      <w:r w:rsidRPr="005B38E5">
        <w:tab/>
        <w:t>(c)</w:t>
      </w:r>
      <w:r w:rsidRPr="005B38E5">
        <w:tab/>
        <w:t>at least 25% in value of the creditors of one of the members of the pooled group, direct the external administrator, or external administrators, to do so in writing; or</w:t>
      </w:r>
    </w:p>
    <w:p w14:paraId="4A4776E8" w14:textId="77777777" w:rsidR="007F6256" w:rsidRPr="005B38E5" w:rsidRDefault="007F6256" w:rsidP="007F6256">
      <w:pPr>
        <w:pStyle w:val="paragraph"/>
      </w:pPr>
      <w:r w:rsidRPr="005B38E5">
        <w:tab/>
        <w:t>(d)</w:t>
      </w:r>
      <w:r w:rsidRPr="005B38E5">
        <w:tab/>
        <w:t>both of the following are satisfied:</w:t>
      </w:r>
    </w:p>
    <w:p w14:paraId="32A98ACF" w14:textId="77777777" w:rsidR="007F6256" w:rsidRPr="005B38E5" w:rsidRDefault="007F6256" w:rsidP="007F6256">
      <w:pPr>
        <w:pStyle w:val="paragraphsub"/>
      </w:pPr>
      <w:r w:rsidRPr="005B38E5">
        <w:tab/>
        <w:t>(i)</w:t>
      </w:r>
      <w:r w:rsidRPr="005B38E5">
        <w:tab/>
        <w:t>less than 25%, but more than 10%, in value of the creditors of one of the members of the pooled group direct the external administrator, or external administrators, to do so in writing;</w:t>
      </w:r>
    </w:p>
    <w:p w14:paraId="2D3EE996" w14:textId="77777777" w:rsidR="007F6256" w:rsidRPr="005B38E5" w:rsidRDefault="007F6256" w:rsidP="007F6256">
      <w:pPr>
        <w:pStyle w:val="paragraphsub"/>
      </w:pPr>
      <w:r w:rsidRPr="005B38E5">
        <w:tab/>
        <w:t>(ii)</w:t>
      </w:r>
      <w:r w:rsidRPr="005B38E5">
        <w:tab/>
        <w:t>security for the cost of holding the meeting is given to the external administrator, or external administrators, before the meeting is convened; or</w:t>
      </w:r>
    </w:p>
    <w:p w14:paraId="6193F6C8" w14:textId="77777777" w:rsidR="007F6256" w:rsidRPr="005B38E5" w:rsidRDefault="007F6256" w:rsidP="007F6256">
      <w:pPr>
        <w:pStyle w:val="paragraph"/>
      </w:pPr>
      <w:r w:rsidRPr="005B38E5">
        <w:tab/>
        <w:t>(e)</w:t>
      </w:r>
      <w:r w:rsidRPr="005B38E5">
        <w:tab/>
        <w:t>all of the following are satisfied:</w:t>
      </w:r>
    </w:p>
    <w:p w14:paraId="046F47F4" w14:textId="77777777" w:rsidR="007F6256" w:rsidRPr="005B38E5" w:rsidRDefault="007F6256" w:rsidP="007F6256">
      <w:pPr>
        <w:pStyle w:val="paragraphsub"/>
      </w:pPr>
      <w:r w:rsidRPr="005B38E5">
        <w:tab/>
        <w:t>(i)</w:t>
      </w:r>
      <w:r w:rsidRPr="005B38E5">
        <w:tab/>
        <w:t>the members of the pooled group are each being wound up under a creditors’ voluntary winding up;</w:t>
      </w:r>
    </w:p>
    <w:p w14:paraId="3C280155" w14:textId="77777777" w:rsidR="007F6256" w:rsidRPr="005B38E5" w:rsidRDefault="007F6256" w:rsidP="007F6256">
      <w:pPr>
        <w:pStyle w:val="paragraphsub"/>
      </w:pPr>
      <w:r w:rsidRPr="005B38E5">
        <w:tab/>
        <w:t>(ii)</w:t>
      </w:r>
      <w:r w:rsidRPr="005B38E5">
        <w:tab/>
        <w:t>less than 25%, but more than 5%, in value of the creditors of one of the members of the pooled group direct the external administrator, or external administrators, to do so in writing;</w:t>
      </w:r>
    </w:p>
    <w:p w14:paraId="65C7DB5D" w14:textId="77777777" w:rsidR="007F6256" w:rsidRPr="005B38E5" w:rsidRDefault="007F6256" w:rsidP="007F6256">
      <w:pPr>
        <w:pStyle w:val="paragraphsub"/>
      </w:pPr>
      <w:r w:rsidRPr="005B38E5">
        <w:tab/>
        <w:t>(iii)</w:t>
      </w:r>
      <w:r w:rsidRPr="005B38E5">
        <w:tab/>
        <w:t>none of the creditors who give the direction is a related entity in relation to that member of the pooled group;</w:t>
      </w:r>
    </w:p>
    <w:p w14:paraId="3F37758C" w14:textId="77777777" w:rsidR="007F6256" w:rsidRPr="005B38E5" w:rsidRDefault="007F6256" w:rsidP="007F6256">
      <w:pPr>
        <w:pStyle w:val="paragraphsub"/>
      </w:pPr>
      <w:r w:rsidRPr="005B38E5">
        <w:tab/>
        <w:t>(iv)</w:t>
      </w:r>
      <w:r w:rsidRPr="005B38E5">
        <w:tab/>
        <w:t>the direction is given no more than 20 business days after the last resolution for the voluntary winding up of the members of the pooled group is passed.</w:t>
      </w:r>
    </w:p>
    <w:p w14:paraId="4DA551E0" w14:textId="77777777" w:rsidR="007F6256" w:rsidRPr="005B38E5" w:rsidRDefault="007F6256" w:rsidP="007F6256">
      <w:pPr>
        <w:pStyle w:val="subsection"/>
      </w:pPr>
      <w:r w:rsidRPr="005B38E5">
        <w:lastRenderedPageBreak/>
        <w:tab/>
        <w:t>(2)</w:t>
      </w:r>
      <w:r w:rsidRPr="005B38E5">
        <w:tab/>
        <w:t>However, the external administrator, or external administrators, need not comply with the direction if the direction is not reasonable.</w:t>
      </w:r>
    </w:p>
    <w:p w14:paraId="5A42EC4B" w14:textId="77777777" w:rsidR="007F6256" w:rsidRPr="005B38E5" w:rsidRDefault="007F6256" w:rsidP="007F6256">
      <w:pPr>
        <w:pStyle w:val="subsection"/>
      </w:pPr>
      <w:r w:rsidRPr="005B38E5">
        <w:tab/>
        <w:t>(3)</w:t>
      </w:r>
      <w:r w:rsidRPr="005B38E5">
        <w:tab/>
        <w:t>The Insolvency Practice Rules may prescribe circumstances in which a direction is, or is not, reasonable.</w:t>
      </w:r>
    </w:p>
    <w:p w14:paraId="546FE4FE" w14:textId="77777777" w:rsidR="007F6256" w:rsidRPr="005B38E5" w:rsidRDefault="007F6256" w:rsidP="007F6256">
      <w:pPr>
        <w:pStyle w:val="subsection"/>
      </w:pPr>
      <w:r w:rsidRPr="005B38E5">
        <w:tab/>
        <w:t>(4)</w:t>
      </w:r>
      <w:r w:rsidRPr="005B38E5">
        <w:tab/>
        <w:t>For the purposes of paragraphs (1)(c), (d) and (e), the value of the creditors is to be worked out by reference to the value of the creditors’ claims (that are known at the time the direction is given) against the member of the pooled group.</w:t>
      </w:r>
    </w:p>
    <w:p w14:paraId="63B0C5C1" w14:textId="77777777" w:rsidR="007F6256" w:rsidRPr="005B38E5" w:rsidRDefault="007F6256" w:rsidP="007F6256">
      <w:pPr>
        <w:pStyle w:val="subsection"/>
      </w:pPr>
      <w:r w:rsidRPr="005B38E5">
        <w:tab/>
        <w:t>(5)</w:t>
      </w:r>
      <w:r w:rsidRPr="005B38E5">
        <w:tab/>
        <w:t>This section does not apply if:</w:t>
      </w:r>
    </w:p>
    <w:p w14:paraId="0F9F6305" w14:textId="77777777" w:rsidR="007F6256" w:rsidRPr="005B38E5" w:rsidRDefault="007F6256" w:rsidP="007F6256">
      <w:pPr>
        <w:pStyle w:val="paragraph"/>
      </w:pPr>
      <w:r w:rsidRPr="005B38E5">
        <w:tab/>
        <w:t>(a)</w:t>
      </w:r>
      <w:r w:rsidRPr="005B38E5">
        <w:tab/>
        <w:t>one of the external administrators is a provisional liquidator of a member of the pooled group; or</w:t>
      </w:r>
    </w:p>
    <w:p w14:paraId="70A66B7D" w14:textId="77777777" w:rsidR="007F6256" w:rsidRPr="005B38E5" w:rsidRDefault="007F6256" w:rsidP="007F6256">
      <w:pPr>
        <w:pStyle w:val="paragraph"/>
      </w:pPr>
      <w:r w:rsidRPr="005B38E5">
        <w:tab/>
        <w:t>(b)</w:t>
      </w:r>
      <w:r w:rsidRPr="005B38E5">
        <w:tab/>
        <w:t>one of the external administrators is the administrator of a member of the pooled group and the member is under administration.</w:t>
      </w:r>
    </w:p>
    <w:p w14:paraId="3B768ED9" w14:textId="77777777" w:rsidR="007F6256" w:rsidRPr="005B38E5" w:rsidRDefault="007F6256" w:rsidP="007F6256">
      <w:pPr>
        <w:pStyle w:val="ActHead5"/>
      </w:pPr>
      <w:bookmarkStart w:id="191" w:name="_Toc168304872"/>
      <w:r w:rsidRPr="009B0C6C">
        <w:rPr>
          <w:rStyle w:val="CharSectno"/>
        </w:rPr>
        <w:t>80</w:t>
      </w:r>
      <w:r w:rsidRPr="009B0C6C">
        <w:rPr>
          <w:rStyle w:val="CharSectno"/>
        </w:rPr>
        <w:noBreakHyphen/>
        <w:t>30</w:t>
      </w:r>
      <w:r w:rsidRPr="005B38E5">
        <w:t xml:space="preserve">  Committees of inspection—procedures etc.</w:t>
      </w:r>
      <w:bookmarkEnd w:id="191"/>
    </w:p>
    <w:p w14:paraId="4E52FF29" w14:textId="77777777" w:rsidR="007F6256" w:rsidRPr="005B38E5" w:rsidRDefault="007F6256" w:rsidP="007F6256">
      <w:pPr>
        <w:pStyle w:val="subsection"/>
      </w:pPr>
      <w:r w:rsidRPr="005B38E5">
        <w:tab/>
        <w:t>(1)</w:t>
      </w:r>
      <w:r w:rsidRPr="005B38E5">
        <w:tab/>
        <w:t>Subject to subsection (2), a committee of inspection is to determine its own procedures.</w:t>
      </w:r>
    </w:p>
    <w:p w14:paraId="6113AA0D" w14:textId="77777777" w:rsidR="007F6256" w:rsidRPr="005B38E5" w:rsidRDefault="007F6256" w:rsidP="007F6256">
      <w:pPr>
        <w:pStyle w:val="subsection"/>
      </w:pPr>
      <w:r w:rsidRPr="005B38E5">
        <w:tab/>
        <w:t>(2)</w:t>
      </w:r>
      <w:r w:rsidRPr="005B38E5">
        <w:tab/>
        <w:t>The Insolvency Practice Rules may provide for and in relation to committees of inspection.</w:t>
      </w:r>
    </w:p>
    <w:p w14:paraId="4A6F8C9D" w14:textId="77777777" w:rsidR="007F6256" w:rsidRPr="005B38E5" w:rsidRDefault="007F6256" w:rsidP="007F6256">
      <w:pPr>
        <w:pStyle w:val="subsection"/>
      </w:pPr>
      <w:r w:rsidRPr="005B38E5">
        <w:tab/>
        <w:t>(3)</w:t>
      </w:r>
      <w:r w:rsidRPr="005B38E5">
        <w:tab/>
        <w:t>Without limiting subsection (2), the Insolvency Practice Rules may provide for and in relation to:</w:t>
      </w:r>
    </w:p>
    <w:p w14:paraId="34723F59" w14:textId="77777777" w:rsidR="007F6256" w:rsidRPr="005B38E5" w:rsidRDefault="007F6256" w:rsidP="007F6256">
      <w:pPr>
        <w:pStyle w:val="paragraph"/>
      </w:pPr>
      <w:r w:rsidRPr="005B38E5">
        <w:tab/>
        <w:t>(a)</w:t>
      </w:r>
      <w:r w:rsidRPr="005B38E5">
        <w:tab/>
        <w:t>eligibility to be appointed as a member of a committee of inspection; and</w:t>
      </w:r>
    </w:p>
    <w:p w14:paraId="1DF50AC8" w14:textId="77777777" w:rsidR="007F6256" w:rsidRPr="005B38E5" w:rsidRDefault="007F6256" w:rsidP="007F6256">
      <w:pPr>
        <w:pStyle w:val="paragraph"/>
      </w:pPr>
      <w:r w:rsidRPr="005B38E5">
        <w:tab/>
        <w:t>(b)</w:t>
      </w:r>
      <w:r w:rsidRPr="005B38E5">
        <w:tab/>
        <w:t>the convening of, conduct of, and procedure and voting at, meetings; and</w:t>
      </w:r>
    </w:p>
    <w:p w14:paraId="5CAB5F24" w14:textId="77777777" w:rsidR="007F6256" w:rsidRPr="005B38E5" w:rsidRDefault="007F6256" w:rsidP="007F6256">
      <w:pPr>
        <w:pStyle w:val="paragraph"/>
      </w:pPr>
      <w:r w:rsidRPr="005B38E5">
        <w:tab/>
        <w:t>(c)</w:t>
      </w:r>
      <w:r w:rsidRPr="005B38E5">
        <w:tab/>
        <w:t>resignation and removal of members; and</w:t>
      </w:r>
    </w:p>
    <w:p w14:paraId="356DC2AB" w14:textId="77777777" w:rsidR="007F6256" w:rsidRPr="005B38E5" w:rsidRDefault="007F6256" w:rsidP="007F6256">
      <w:pPr>
        <w:pStyle w:val="paragraph"/>
      </w:pPr>
      <w:r w:rsidRPr="005B38E5">
        <w:tab/>
        <w:t>(d)</w:t>
      </w:r>
      <w:r w:rsidRPr="005B38E5">
        <w:tab/>
        <w:t>vacancies in membership.</w:t>
      </w:r>
    </w:p>
    <w:p w14:paraId="4ED1E4C0" w14:textId="77777777" w:rsidR="007F6256" w:rsidRPr="005B38E5" w:rsidRDefault="007F6256" w:rsidP="007F6256">
      <w:pPr>
        <w:pStyle w:val="ActHead5"/>
      </w:pPr>
      <w:bookmarkStart w:id="192" w:name="_Toc168304873"/>
      <w:r w:rsidRPr="009B0C6C">
        <w:rPr>
          <w:rStyle w:val="CharSectno"/>
        </w:rPr>
        <w:t>80</w:t>
      </w:r>
      <w:r w:rsidRPr="009B0C6C">
        <w:rPr>
          <w:rStyle w:val="CharSectno"/>
        </w:rPr>
        <w:noBreakHyphen/>
        <w:t>35</w:t>
      </w:r>
      <w:r w:rsidRPr="005B38E5">
        <w:t xml:space="preserve">  Functions of committee of inspection</w:t>
      </w:r>
      <w:bookmarkEnd w:id="192"/>
    </w:p>
    <w:p w14:paraId="6541704A" w14:textId="77777777" w:rsidR="007F6256" w:rsidRPr="005B38E5" w:rsidRDefault="007F6256" w:rsidP="007F6256">
      <w:pPr>
        <w:pStyle w:val="subsection"/>
      </w:pPr>
      <w:r w:rsidRPr="005B38E5">
        <w:tab/>
        <w:t>(1)</w:t>
      </w:r>
      <w:r w:rsidRPr="005B38E5">
        <w:tab/>
        <w:t>A committee of inspection has the following functions:</w:t>
      </w:r>
    </w:p>
    <w:p w14:paraId="1A7DBF38" w14:textId="77777777" w:rsidR="007F6256" w:rsidRPr="005B38E5" w:rsidRDefault="007F6256" w:rsidP="007F6256">
      <w:pPr>
        <w:pStyle w:val="paragraph"/>
      </w:pPr>
      <w:r w:rsidRPr="005B38E5">
        <w:lastRenderedPageBreak/>
        <w:tab/>
        <w:t>(a)</w:t>
      </w:r>
      <w:r w:rsidRPr="005B38E5">
        <w:tab/>
        <w:t>to advise and assist the external administrator of the company;</w:t>
      </w:r>
    </w:p>
    <w:p w14:paraId="651D963E" w14:textId="77777777" w:rsidR="007F6256" w:rsidRPr="005B38E5" w:rsidRDefault="007F6256" w:rsidP="007F6256">
      <w:pPr>
        <w:pStyle w:val="paragraph"/>
      </w:pPr>
      <w:r w:rsidRPr="005B38E5">
        <w:tab/>
        <w:t>(b)</w:t>
      </w:r>
      <w:r w:rsidRPr="005B38E5">
        <w:tab/>
        <w:t>to give directions to the external administrator of the company;</w:t>
      </w:r>
    </w:p>
    <w:p w14:paraId="3B19ACA1" w14:textId="77777777" w:rsidR="007F6256" w:rsidRPr="005B38E5" w:rsidRDefault="007F6256" w:rsidP="007F6256">
      <w:pPr>
        <w:pStyle w:val="paragraph"/>
      </w:pPr>
      <w:r w:rsidRPr="005B38E5">
        <w:tab/>
        <w:t>(c)</w:t>
      </w:r>
      <w:r w:rsidRPr="005B38E5">
        <w:tab/>
        <w:t>to monitor the conduct of the external administration of the company;</w:t>
      </w:r>
    </w:p>
    <w:p w14:paraId="630069BD" w14:textId="77777777" w:rsidR="007F6256" w:rsidRPr="005B38E5" w:rsidRDefault="007F6256" w:rsidP="007F6256">
      <w:pPr>
        <w:pStyle w:val="paragraph"/>
      </w:pPr>
      <w:r w:rsidRPr="005B38E5">
        <w:tab/>
        <w:t>(d)</w:t>
      </w:r>
      <w:r w:rsidRPr="005B38E5">
        <w:tab/>
        <w:t>such other functions as are conferred on the committee by this Act;</w:t>
      </w:r>
    </w:p>
    <w:p w14:paraId="21E55BEB" w14:textId="77777777" w:rsidR="007F6256" w:rsidRPr="005B38E5" w:rsidRDefault="007F6256" w:rsidP="007F6256">
      <w:pPr>
        <w:pStyle w:val="paragraph"/>
      </w:pPr>
      <w:r w:rsidRPr="005B38E5">
        <w:tab/>
        <w:t>(e)</w:t>
      </w:r>
      <w:r w:rsidRPr="005B38E5">
        <w:tab/>
        <w:t>to do anything incidental or conducive to the performance of any of the above functions.</w:t>
      </w:r>
    </w:p>
    <w:p w14:paraId="7703FB31" w14:textId="77777777" w:rsidR="007F6256" w:rsidRPr="005B38E5" w:rsidRDefault="007F6256" w:rsidP="007F6256">
      <w:pPr>
        <w:pStyle w:val="subsection"/>
      </w:pPr>
      <w:r w:rsidRPr="005B38E5">
        <w:tab/>
        <w:t>(2)</w:t>
      </w:r>
      <w:r w:rsidRPr="005B38E5">
        <w:tab/>
        <w:t>An external administrator of a company must have regard to any directions given to the external administrator by the committee of inspection, but the external administrator is not required to comply with such directions.</w:t>
      </w:r>
    </w:p>
    <w:p w14:paraId="6EC8892C" w14:textId="77777777" w:rsidR="007F6256" w:rsidRPr="005B38E5" w:rsidRDefault="007F6256" w:rsidP="007F6256">
      <w:pPr>
        <w:pStyle w:val="subsection"/>
      </w:pPr>
      <w:r w:rsidRPr="005B38E5">
        <w:tab/>
        <w:t>(3)</w:t>
      </w:r>
      <w:r w:rsidRPr="005B38E5">
        <w:tab/>
        <w:t>If an external administrator of a company does not comply with a direction, the external administrator must make a written record of that fact, along with the external administrator’s reasons for not complying with the direction.</w:t>
      </w:r>
    </w:p>
    <w:p w14:paraId="1E435F49" w14:textId="77777777" w:rsidR="007F6256" w:rsidRPr="005B38E5" w:rsidRDefault="007F6256" w:rsidP="007F6256">
      <w:pPr>
        <w:pStyle w:val="ActHead5"/>
      </w:pPr>
      <w:bookmarkStart w:id="193" w:name="_Toc168304874"/>
      <w:r w:rsidRPr="009B0C6C">
        <w:rPr>
          <w:rStyle w:val="CharSectno"/>
        </w:rPr>
        <w:t>80</w:t>
      </w:r>
      <w:r w:rsidRPr="009B0C6C">
        <w:rPr>
          <w:rStyle w:val="CharSectno"/>
        </w:rPr>
        <w:noBreakHyphen/>
        <w:t>40</w:t>
      </w:r>
      <w:r w:rsidRPr="005B38E5">
        <w:t xml:space="preserve">  Committee of inspection may request information etc.</w:t>
      </w:r>
      <w:bookmarkEnd w:id="193"/>
    </w:p>
    <w:p w14:paraId="19AB4891" w14:textId="77777777" w:rsidR="007F6256" w:rsidRPr="005B38E5" w:rsidRDefault="007F6256" w:rsidP="007F6256">
      <w:pPr>
        <w:pStyle w:val="subsection"/>
      </w:pPr>
      <w:r w:rsidRPr="005B38E5">
        <w:tab/>
        <w:t>(1)</w:t>
      </w:r>
      <w:r w:rsidRPr="005B38E5">
        <w:tab/>
        <w:t>A committee of inspection may request the external administrator of a company to:</w:t>
      </w:r>
    </w:p>
    <w:p w14:paraId="5B0B9C5F" w14:textId="77777777" w:rsidR="007F6256" w:rsidRPr="005B38E5" w:rsidRDefault="007F6256" w:rsidP="007F6256">
      <w:pPr>
        <w:pStyle w:val="paragraph"/>
      </w:pPr>
      <w:r w:rsidRPr="005B38E5">
        <w:tab/>
        <w:t>(a)</w:t>
      </w:r>
      <w:r w:rsidRPr="005B38E5">
        <w:tab/>
        <w:t>give information; or</w:t>
      </w:r>
    </w:p>
    <w:p w14:paraId="677ABD1B" w14:textId="77777777" w:rsidR="007F6256" w:rsidRPr="005B38E5" w:rsidRDefault="007F6256" w:rsidP="007F6256">
      <w:pPr>
        <w:pStyle w:val="paragraph"/>
      </w:pPr>
      <w:r w:rsidRPr="005B38E5">
        <w:tab/>
        <w:t>(b)</w:t>
      </w:r>
      <w:r w:rsidRPr="005B38E5">
        <w:tab/>
        <w:t>provide a report; or</w:t>
      </w:r>
    </w:p>
    <w:p w14:paraId="6AB5916B" w14:textId="77777777" w:rsidR="007F6256" w:rsidRPr="005B38E5" w:rsidRDefault="007F6256" w:rsidP="007F6256">
      <w:pPr>
        <w:pStyle w:val="paragraph"/>
      </w:pPr>
      <w:r w:rsidRPr="005B38E5">
        <w:tab/>
        <w:t>(c)</w:t>
      </w:r>
      <w:r w:rsidRPr="005B38E5">
        <w:tab/>
        <w:t>produce a document;</w:t>
      </w:r>
    </w:p>
    <w:p w14:paraId="5298A331" w14:textId="77777777" w:rsidR="007F6256" w:rsidRPr="005B38E5" w:rsidRDefault="007F6256" w:rsidP="007F6256">
      <w:pPr>
        <w:pStyle w:val="subsection2"/>
      </w:pPr>
      <w:r w:rsidRPr="005B38E5">
        <w:t>to the committee.</w:t>
      </w:r>
    </w:p>
    <w:p w14:paraId="44B9692A" w14:textId="77777777" w:rsidR="007F6256" w:rsidRPr="005B38E5" w:rsidRDefault="007F6256" w:rsidP="007F6256">
      <w:pPr>
        <w:pStyle w:val="subsection"/>
      </w:pPr>
      <w:r w:rsidRPr="005B38E5">
        <w:tab/>
        <w:t>(2)</w:t>
      </w:r>
      <w:r w:rsidRPr="005B38E5">
        <w:tab/>
        <w:t>The external administrator must comply with the request unless:</w:t>
      </w:r>
    </w:p>
    <w:p w14:paraId="18044C59" w14:textId="77777777" w:rsidR="007F6256" w:rsidRPr="005B38E5" w:rsidRDefault="007F6256" w:rsidP="007F6256">
      <w:pPr>
        <w:pStyle w:val="paragraph"/>
      </w:pPr>
      <w:r w:rsidRPr="005B38E5">
        <w:tab/>
        <w:t>(a)</w:t>
      </w:r>
      <w:r w:rsidRPr="005B38E5">
        <w:tab/>
        <w:t>the information, report or document is not relevant to the external administration of the company; or</w:t>
      </w:r>
    </w:p>
    <w:p w14:paraId="77F1AEDF" w14:textId="77777777" w:rsidR="007F6256" w:rsidRPr="005B38E5" w:rsidRDefault="007F6256" w:rsidP="007F6256">
      <w:pPr>
        <w:pStyle w:val="paragraph"/>
      </w:pPr>
      <w:r w:rsidRPr="005B38E5">
        <w:tab/>
        <w:t>(b)</w:t>
      </w:r>
      <w:r w:rsidRPr="005B38E5">
        <w:tab/>
        <w:t>the external administrator would breach his or her duties in relation to the external administration of the company if the external administrator complied with the request; or</w:t>
      </w:r>
    </w:p>
    <w:p w14:paraId="0DCE983A" w14:textId="77777777" w:rsidR="007F6256" w:rsidRPr="005B38E5" w:rsidRDefault="007F6256" w:rsidP="007F6256">
      <w:pPr>
        <w:pStyle w:val="paragraph"/>
      </w:pPr>
      <w:r w:rsidRPr="005B38E5">
        <w:lastRenderedPageBreak/>
        <w:tab/>
        <w:t>(c)</w:t>
      </w:r>
      <w:r w:rsidRPr="005B38E5">
        <w:tab/>
        <w:t>it is otherwise not reasonable for the external administrator to comply with the request.</w:t>
      </w:r>
    </w:p>
    <w:p w14:paraId="49B29C3F" w14:textId="77777777" w:rsidR="007F6256" w:rsidRPr="005B38E5" w:rsidRDefault="007F6256" w:rsidP="007F6256">
      <w:pPr>
        <w:pStyle w:val="subsection"/>
      </w:pPr>
      <w:r w:rsidRPr="005B38E5">
        <w:tab/>
        <w:t>(3)</w:t>
      </w:r>
      <w:r w:rsidRPr="005B38E5">
        <w:tab/>
        <w:t>The Insolvency Practice Rules may prescribe circumstances in which it is, or is not, reasonable for an external administrator of a company to comply with a request of a kind mentioned in subsection (1).</w:t>
      </w:r>
    </w:p>
    <w:p w14:paraId="6420F90C" w14:textId="77777777" w:rsidR="007F6256" w:rsidRPr="005B38E5" w:rsidRDefault="007F6256" w:rsidP="007F6256">
      <w:pPr>
        <w:pStyle w:val="ActHead5"/>
      </w:pPr>
      <w:bookmarkStart w:id="194" w:name="_Toc168304875"/>
      <w:r w:rsidRPr="009B0C6C">
        <w:rPr>
          <w:rStyle w:val="CharSectno"/>
        </w:rPr>
        <w:t>80</w:t>
      </w:r>
      <w:r w:rsidRPr="009B0C6C">
        <w:rPr>
          <w:rStyle w:val="CharSectno"/>
        </w:rPr>
        <w:noBreakHyphen/>
        <w:t>45</w:t>
      </w:r>
      <w:r w:rsidRPr="005B38E5">
        <w:t xml:space="preserve">  Reporting to committee of inspection</w:t>
      </w:r>
      <w:bookmarkEnd w:id="194"/>
    </w:p>
    <w:p w14:paraId="5FFF2B3B" w14:textId="77777777" w:rsidR="007F6256" w:rsidRPr="005B38E5" w:rsidRDefault="007F6256" w:rsidP="007F6256">
      <w:pPr>
        <w:pStyle w:val="subsection"/>
      </w:pPr>
      <w:r w:rsidRPr="005B38E5">
        <w:tab/>
        <w:t>(1)</w:t>
      </w:r>
      <w:r w:rsidRPr="005B38E5">
        <w:tab/>
        <w:t>The Insolvency Practice Rules may provide for and in relation to the obligations of external administrators of companies:</w:t>
      </w:r>
    </w:p>
    <w:p w14:paraId="5B2A6986" w14:textId="77777777" w:rsidR="007F6256" w:rsidRPr="005B38E5" w:rsidRDefault="007F6256" w:rsidP="007F6256">
      <w:pPr>
        <w:pStyle w:val="paragraph"/>
      </w:pPr>
      <w:r w:rsidRPr="005B38E5">
        <w:tab/>
        <w:t>(a)</w:t>
      </w:r>
      <w:r w:rsidRPr="005B38E5">
        <w:tab/>
        <w:t>to give information; and</w:t>
      </w:r>
    </w:p>
    <w:p w14:paraId="051F1386" w14:textId="77777777" w:rsidR="007F6256" w:rsidRPr="005B38E5" w:rsidRDefault="007F6256" w:rsidP="007F6256">
      <w:pPr>
        <w:pStyle w:val="paragraph"/>
      </w:pPr>
      <w:r w:rsidRPr="005B38E5">
        <w:tab/>
        <w:t>(b)</w:t>
      </w:r>
      <w:r w:rsidRPr="005B38E5">
        <w:tab/>
        <w:t>to provide reports; and</w:t>
      </w:r>
    </w:p>
    <w:p w14:paraId="143CA6FE" w14:textId="77777777" w:rsidR="007F6256" w:rsidRPr="005B38E5" w:rsidRDefault="007F6256" w:rsidP="007F6256">
      <w:pPr>
        <w:pStyle w:val="paragraph"/>
      </w:pPr>
      <w:r w:rsidRPr="005B38E5">
        <w:tab/>
        <w:t>(c)</w:t>
      </w:r>
      <w:r w:rsidRPr="005B38E5">
        <w:tab/>
        <w:t>to produce documents;</w:t>
      </w:r>
    </w:p>
    <w:p w14:paraId="75DF114C" w14:textId="77777777" w:rsidR="007F6256" w:rsidRPr="005B38E5" w:rsidRDefault="007F6256" w:rsidP="007F6256">
      <w:pPr>
        <w:pStyle w:val="subsection2"/>
      </w:pPr>
      <w:r w:rsidRPr="005B38E5">
        <w:t>to committees of inspection.</w:t>
      </w:r>
    </w:p>
    <w:p w14:paraId="09A78534" w14:textId="77777777" w:rsidR="007F6256" w:rsidRPr="005B38E5" w:rsidRDefault="007F6256" w:rsidP="007F6256">
      <w:pPr>
        <w:pStyle w:val="subsection"/>
      </w:pPr>
      <w:r w:rsidRPr="005B38E5">
        <w:tab/>
        <w:t>(2)</w:t>
      </w:r>
      <w:r w:rsidRPr="005B38E5">
        <w:tab/>
        <w:t>Without limiting subsection (1), the Insolvency Practice Rules may provide for and in relation to:</w:t>
      </w:r>
    </w:p>
    <w:p w14:paraId="7AADC147" w14:textId="77777777" w:rsidR="007F6256" w:rsidRPr="005B38E5" w:rsidRDefault="007F6256" w:rsidP="007F6256">
      <w:pPr>
        <w:pStyle w:val="paragraph"/>
      </w:pPr>
      <w:r w:rsidRPr="005B38E5">
        <w:tab/>
        <w:t>(a)</w:t>
      </w:r>
      <w:r w:rsidRPr="005B38E5">
        <w:tab/>
        <w:t>other circumstances in which the external administrator of a company must give information, provide a report or produce a document to a committee of inspection; and</w:t>
      </w:r>
    </w:p>
    <w:p w14:paraId="76DCB321" w14:textId="77777777" w:rsidR="007F6256" w:rsidRPr="005B38E5" w:rsidRDefault="007F6256" w:rsidP="007F6256">
      <w:pPr>
        <w:pStyle w:val="paragraph"/>
      </w:pPr>
      <w:r w:rsidRPr="005B38E5">
        <w:tab/>
        <w:t>(b)</w:t>
      </w:r>
      <w:r w:rsidRPr="005B38E5">
        <w:tab/>
        <w:t>the manner and form in which information is to be given, a report provided or a document produced; and</w:t>
      </w:r>
    </w:p>
    <w:p w14:paraId="0BD10063" w14:textId="77777777" w:rsidR="007F6256" w:rsidRPr="005B38E5" w:rsidRDefault="007F6256" w:rsidP="007F6256">
      <w:pPr>
        <w:pStyle w:val="paragraph"/>
      </w:pPr>
      <w:r w:rsidRPr="005B38E5">
        <w:tab/>
        <w:t>(c)</w:t>
      </w:r>
      <w:r w:rsidRPr="005B38E5">
        <w:tab/>
        <w:t>the timeframes in which information is to be given, a report provided or a document produced; and</w:t>
      </w:r>
    </w:p>
    <w:p w14:paraId="6C089221" w14:textId="77777777" w:rsidR="007F6256" w:rsidRPr="005B38E5" w:rsidRDefault="007F6256" w:rsidP="007F6256">
      <w:pPr>
        <w:pStyle w:val="paragraph"/>
      </w:pPr>
      <w:r w:rsidRPr="005B38E5">
        <w:tab/>
        <w:t>(d)</w:t>
      </w:r>
      <w:r w:rsidRPr="005B38E5">
        <w:tab/>
        <w:t>who is to bear the cost of giving information, providing a report or producing a document.</w:t>
      </w:r>
    </w:p>
    <w:p w14:paraId="1FDAF6B9" w14:textId="77777777" w:rsidR="007F6256" w:rsidRPr="005B38E5" w:rsidRDefault="007F6256" w:rsidP="007F6256">
      <w:pPr>
        <w:pStyle w:val="subsection"/>
      </w:pPr>
      <w:r w:rsidRPr="005B38E5">
        <w:tab/>
        <w:t>(3)</w:t>
      </w:r>
      <w:r w:rsidRPr="005B38E5">
        <w:tab/>
        <w:t>The Insolvency Practice Rules may:</w:t>
      </w:r>
    </w:p>
    <w:p w14:paraId="2E37DF11" w14:textId="77777777" w:rsidR="007F6256" w:rsidRPr="005B38E5" w:rsidRDefault="007F6256" w:rsidP="007F6256">
      <w:pPr>
        <w:pStyle w:val="paragraph"/>
      </w:pPr>
      <w:r w:rsidRPr="005B38E5">
        <w:tab/>
        <w:t>(a)</w:t>
      </w:r>
      <w:r w:rsidRPr="005B38E5">
        <w:tab/>
        <w:t>make different provision in relation to different classes of company or external administration of a company; and</w:t>
      </w:r>
    </w:p>
    <w:p w14:paraId="30754A12" w14:textId="77777777" w:rsidR="007F6256" w:rsidRPr="005B38E5" w:rsidRDefault="007F6256" w:rsidP="007F6256">
      <w:pPr>
        <w:pStyle w:val="paragraph"/>
      </w:pPr>
      <w:r w:rsidRPr="005B38E5">
        <w:tab/>
        <w:t>(b)</w:t>
      </w:r>
      <w:r w:rsidRPr="005B38E5">
        <w:tab/>
        <w:t>provide that specified requirements imposed under the Insolvency Practice Rules may be replaced or modified, by resolution, by:</w:t>
      </w:r>
    </w:p>
    <w:p w14:paraId="1EA7658A" w14:textId="77777777" w:rsidR="007F6256" w:rsidRPr="005B38E5" w:rsidRDefault="007F6256" w:rsidP="007F6256">
      <w:pPr>
        <w:pStyle w:val="paragraphsub"/>
      </w:pPr>
      <w:r w:rsidRPr="005B38E5">
        <w:tab/>
        <w:t>(i)</w:t>
      </w:r>
      <w:r w:rsidRPr="005B38E5">
        <w:tab/>
        <w:t>the creditors; or</w:t>
      </w:r>
    </w:p>
    <w:p w14:paraId="16EF202C" w14:textId="77777777" w:rsidR="007F6256" w:rsidRPr="005B38E5" w:rsidRDefault="007F6256" w:rsidP="007F6256">
      <w:pPr>
        <w:pStyle w:val="paragraphsub"/>
      </w:pPr>
      <w:r w:rsidRPr="005B38E5">
        <w:tab/>
        <w:t>(ii)</w:t>
      </w:r>
      <w:r w:rsidRPr="005B38E5">
        <w:tab/>
        <w:t>the committee of inspection.</w:t>
      </w:r>
    </w:p>
    <w:p w14:paraId="6EB204EF" w14:textId="77777777" w:rsidR="007F6256" w:rsidRPr="005B38E5" w:rsidRDefault="007F6256" w:rsidP="007F6256">
      <w:pPr>
        <w:pStyle w:val="ActHead5"/>
      </w:pPr>
      <w:bookmarkStart w:id="195" w:name="_Toc168304876"/>
      <w:r w:rsidRPr="009B0C6C">
        <w:rPr>
          <w:rStyle w:val="CharSectno"/>
        </w:rPr>
        <w:lastRenderedPageBreak/>
        <w:t>80</w:t>
      </w:r>
      <w:r w:rsidRPr="009B0C6C">
        <w:rPr>
          <w:rStyle w:val="CharSectno"/>
        </w:rPr>
        <w:noBreakHyphen/>
        <w:t>50</w:t>
      </w:r>
      <w:r w:rsidRPr="005B38E5">
        <w:t xml:space="preserve">  Committee of inspection may obtain specialist advice or assistance</w:t>
      </w:r>
      <w:bookmarkEnd w:id="195"/>
    </w:p>
    <w:p w14:paraId="3E743392" w14:textId="77777777" w:rsidR="007F6256" w:rsidRPr="005B38E5" w:rsidRDefault="007F6256" w:rsidP="007F6256">
      <w:pPr>
        <w:pStyle w:val="subsection"/>
      </w:pPr>
      <w:r w:rsidRPr="005B38E5">
        <w:tab/>
        <w:t>(1)</w:t>
      </w:r>
      <w:r w:rsidRPr="005B38E5">
        <w:tab/>
        <w:t>A committee of inspection may resolve that a member of the committee obtain, on behalf of the committee, such advice or assistance as the committee considers desirable in relation to the conduct of the external administration.</w:t>
      </w:r>
    </w:p>
    <w:p w14:paraId="0AEB2D80" w14:textId="77777777" w:rsidR="007F6256" w:rsidRPr="005B38E5" w:rsidRDefault="007F6256" w:rsidP="007F6256">
      <w:pPr>
        <w:pStyle w:val="subsection"/>
      </w:pPr>
      <w:r w:rsidRPr="005B38E5">
        <w:tab/>
        <w:t>(2)</w:t>
      </w:r>
      <w:r w:rsidRPr="005B38E5">
        <w:tab/>
        <w:t>The committee of inspection must obtain the approval of the external administrator of the company or the Court before expenses are incurred in obtaining the advice or assistance.</w:t>
      </w:r>
    </w:p>
    <w:p w14:paraId="7B3D4995" w14:textId="77777777" w:rsidR="007F6256" w:rsidRPr="005B38E5" w:rsidRDefault="007F6256" w:rsidP="007F6256">
      <w:pPr>
        <w:pStyle w:val="subsection"/>
      </w:pPr>
      <w:r w:rsidRPr="005B38E5">
        <w:tab/>
        <w:t>(3)</w:t>
      </w:r>
      <w:r w:rsidRPr="005B38E5">
        <w:tab/>
        <w:t>To avoid doubt, an expense incurred under subsection (2) is to be taken to be an expense incurred by a person as a member of the committee, unless the Court orders otherwise.</w:t>
      </w:r>
    </w:p>
    <w:p w14:paraId="793CE145" w14:textId="77777777" w:rsidR="007F6256" w:rsidRPr="005B38E5" w:rsidRDefault="007F6256" w:rsidP="007F6256">
      <w:pPr>
        <w:pStyle w:val="ActHead5"/>
      </w:pPr>
      <w:bookmarkStart w:id="196" w:name="_Toc168304877"/>
      <w:r w:rsidRPr="009B0C6C">
        <w:rPr>
          <w:rStyle w:val="CharSectno"/>
        </w:rPr>
        <w:t>80</w:t>
      </w:r>
      <w:r w:rsidRPr="009B0C6C">
        <w:rPr>
          <w:rStyle w:val="CharSectno"/>
        </w:rPr>
        <w:noBreakHyphen/>
        <w:t>55</w:t>
      </w:r>
      <w:r w:rsidRPr="005B38E5">
        <w:t xml:space="preserve">  Obligations of members of committee of inspection</w:t>
      </w:r>
      <w:bookmarkEnd w:id="196"/>
    </w:p>
    <w:p w14:paraId="2F9B15EB" w14:textId="77777777" w:rsidR="007F6256" w:rsidRPr="005B38E5" w:rsidRDefault="007F6256" w:rsidP="007F6256">
      <w:pPr>
        <w:pStyle w:val="SubsectionHead"/>
      </w:pPr>
      <w:r w:rsidRPr="005B38E5">
        <w:t>Deriving profit or advantage from the company</w:t>
      </w:r>
    </w:p>
    <w:p w14:paraId="6BA4A9F7" w14:textId="77777777" w:rsidR="007F6256" w:rsidRPr="005B38E5" w:rsidRDefault="007F6256" w:rsidP="007F6256">
      <w:pPr>
        <w:pStyle w:val="subsection"/>
      </w:pPr>
      <w:r w:rsidRPr="005B38E5">
        <w:tab/>
        <w:t>(1)</w:t>
      </w:r>
      <w:r w:rsidRPr="005B38E5">
        <w:tab/>
        <w:t>A member of a committee of inspection must not directly or indirectly derive any profit or advantage from the external administration of the company.</w:t>
      </w:r>
    </w:p>
    <w:p w14:paraId="27196184" w14:textId="77777777" w:rsidR="007F6256" w:rsidRPr="005B38E5" w:rsidRDefault="007F6256" w:rsidP="007F6256">
      <w:pPr>
        <w:pStyle w:val="SubsectionHead"/>
      </w:pPr>
      <w:r w:rsidRPr="005B38E5">
        <w:t>Circumstances in which profit or advantage is taken to be derived</w:t>
      </w:r>
    </w:p>
    <w:p w14:paraId="13BED74D" w14:textId="77777777" w:rsidR="007F6256" w:rsidRPr="005B38E5" w:rsidRDefault="007F6256" w:rsidP="007F6256">
      <w:pPr>
        <w:pStyle w:val="subsection"/>
      </w:pPr>
      <w:r w:rsidRPr="005B38E5">
        <w:tab/>
        <w:t>(2)</w:t>
      </w:r>
      <w:r w:rsidRPr="005B38E5">
        <w:tab/>
        <w:t>To avoid doubt, a member of a committee of inspection is taken to derive a profit or advantage from the external administration of the company if:</w:t>
      </w:r>
    </w:p>
    <w:p w14:paraId="1B56705A" w14:textId="77777777" w:rsidR="007F6256" w:rsidRPr="005B38E5" w:rsidRDefault="007F6256" w:rsidP="007F6256">
      <w:pPr>
        <w:pStyle w:val="paragraph"/>
      </w:pPr>
      <w:r w:rsidRPr="005B38E5">
        <w:tab/>
        <w:t>(a)</w:t>
      </w:r>
      <w:r w:rsidRPr="005B38E5">
        <w:tab/>
        <w:t>the member directly or indirectly derives a profit or advantage from a transaction (including a sale or purchase) entered into for or on account of the company; or</w:t>
      </w:r>
    </w:p>
    <w:p w14:paraId="5E20FC31" w14:textId="77777777" w:rsidR="007F6256" w:rsidRPr="005B38E5" w:rsidRDefault="007F6256" w:rsidP="007F6256">
      <w:pPr>
        <w:pStyle w:val="paragraph"/>
      </w:pPr>
      <w:r w:rsidRPr="005B38E5">
        <w:tab/>
        <w:t>(b)</w:t>
      </w:r>
      <w:r w:rsidRPr="005B38E5">
        <w:tab/>
        <w:t>the member directly or indirectly derives a profit or advantage from a creditor of the company; or</w:t>
      </w:r>
    </w:p>
    <w:p w14:paraId="3277D94A" w14:textId="77777777" w:rsidR="007F6256" w:rsidRPr="005B38E5" w:rsidRDefault="007F6256" w:rsidP="007F6256">
      <w:pPr>
        <w:pStyle w:val="paragraph"/>
      </w:pPr>
      <w:r w:rsidRPr="005B38E5">
        <w:tab/>
        <w:t>(c)</w:t>
      </w:r>
      <w:r w:rsidRPr="005B38E5">
        <w:tab/>
        <w:t>a related entity of the member directly or indirectly derives a profit or advantage from the external administration of the company.</w:t>
      </w:r>
    </w:p>
    <w:p w14:paraId="3AD7BE88" w14:textId="77777777" w:rsidR="007F6256" w:rsidRPr="005B38E5" w:rsidRDefault="007F6256" w:rsidP="007F6256">
      <w:pPr>
        <w:pStyle w:val="SubsectionHead"/>
      </w:pPr>
      <w:r w:rsidRPr="005B38E5">
        <w:lastRenderedPageBreak/>
        <w:t>Exceptions</w:t>
      </w:r>
    </w:p>
    <w:p w14:paraId="01B5284C" w14:textId="77777777" w:rsidR="007F6256" w:rsidRPr="005B38E5" w:rsidRDefault="007F6256" w:rsidP="007F6256">
      <w:pPr>
        <w:pStyle w:val="subsection"/>
      </w:pPr>
      <w:r w:rsidRPr="005B38E5">
        <w:tab/>
        <w:t>(3)</w:t>
      </w:r>
      <w:r w:rsidRPr="005B38E5">
        <w:tab/>
        <w:t>Subsection (1) does not apply if the creditors resolve otherwise.</w:t>
      </w:r>
    </w:p>
    <w:p w14:paraId="1DD7AAA0" w14:textId="77777777" w:rsidR="007F6256" w:rsidRPr="005B38E5" w:rsidRDefault="007F6256" w:rsidP="007F6256">
      <w:pPr>
        <w:pStyle w:val="subsection"/>
      </w:pPr>
      <w:r w:rsidRPr="005B38E5">
        <w:tab/>
        <w:t>(4)</w:t>
      </w:r>
      <w:r w:rsidRPr="005B38E5">
        <w:tab/>
        <w:t>The member of the committee is not entitled to vote on the resolution referred to in subsection (3).</w:t>
      </w:r>
    </w:p>
    <w:p w14:paraId="75B98CBF" w14:textId="77777777" w:rsidR="007F6256" w:rsidRPr="005B38E5" w:rsidRDefault="007F6256" w:rsidP="007F6256">
      <w:pPr>
        <w:pStyle w:val="subsection"/>
      </w:pPr>
      <w:r w:rsidRPr="005B38E5">
        <w:tab/>
        <w:t>(5)</w:t>
      </w:r>
      <w:r w:rsidRPr="005B38E5">
        <w:tab/>
        <w:t>Subsection (1) does not apply to the extent that:</w:t>
      </w:r>
    </w:p>
    <w:p w14:paraId="6A597D4F" w14:textId="77777777" w:rsidR="007F6256" w:rsidRPr="005B38E5" w:rsidRDefault="007F6256" w:rsidP="007F6256">
      <w:pPr>
        <w:pStyle w:val="paragraph"/>
      </w:pPr>
      <w:r w:rsidRPr="005B38E5">
        <w:tab/>
        <w:t>(a)</w:t>
      </w:r>
      <w:r w:rsidRPr="005B38E5">
        <w:tab/>
        <w:t>another provision of this Act, or of another law, requires or permits the member of the committee of inspection to derive the profit or advantage; or</w:t>
      </w:r>
    </w:p>
    <w:p w14:paraId="06293EB5" w14:textId="77777777" w:rsidR="007F6256" w:rsidRPr="005B38E5" w:rsidRDefault="007F6256" w:rsidP="007F6256">
      <w:pPr>
        <w:pStyle w:val="paragraph"/>
      </w:pPr>
      <w:r w:rsidRPr="005B38E5">
        <w:tab/>
        <w:t>(b)</w:t>
      </w:r>
      <w:r w:rsidRPr="005B38E5">
        <w:tab/>
        <w:t>the Court gives leave to the member of the committee to derive the profit or advantage.</w:t>
      </w:r>
    </w:p>
    <w:p w14:paraId="775754A8" w14:textId="77777777" w:rsidR="007F6256" w:rsidRPr="005B38E5" w:rsidRDefault="007F6256" w:rsidP="007F6256">
      <w:pPr>
        <w:pStyle w:val="notetext"/>
      </w:pPr>
      <w:r w:rsidRPr="005B38E5">
        <w:t>Note:</w:t>
      </w:r>
      <w:r w:rsidRPr="005B38E5">
        <w:tab/>
        <w:t>Subsection (1) would not, for example, prevent a creditor from recovering debts proved in a winding up, as this is permitted under Part 5.6 of Chapter 5.</w:t>
      </w:r>
    </w:p>
    <w:p w14:paraId="6C57A5FE" w14:textId="77777777" w:rsidR="007F6256" w:rsidRPr="005B38E5" w:rsidRDefault="007F6256" w:rsidP="007F6256">
      <w:pPr>
        <w:pStyle w:val="subsection"/>
      </w:pPr>
      <w:r w:rsidRPr="005B38E5">
        <w:tab/>
        <w:t>(6)</w:t>
      </w:r>
      <w:r w:rsidRPr="005B38E5">
        <w:tab/>
        <w:t>Despite paragraph (2)(c), subsection (1) does not apply to the extent that:</w:t>
      </w:r>
    </w:p>
    <w:p w14:paraId="7987EFF0" w14:textId="77777777" w:rsidR="007F6256" w:rsidRPr="005B38E5" w:rsidRDefault="007F6256" w:rsidP="007F6256">
      <w:pPr>
        <w:pStyle w:val="paragraph"/>
      </w:pPr>
      <w:r w:rsidRPr="005B38E5">
        <w:tab/>
        <w:t>(a)</w:t>
      </w:r>
      <w:r w:rsidRPr="005B38E5">
        <w:tab/>
        <w:t>the profit or advantage arises because the external administrator employs or engages a person to provide services in connection with the external administration of the company; and</w:t>
      </w:r>
    </w:p>
    <w:p w14:paraId="6F0CD554" w14:textId="77777777" w:rsidR="007F6256" w:rsidRPr="005B38E5" w:rsidRDefault="007F6256" w:rsidP="007F6256">
      <w:pPr>
        <w:pStyle w:val="paragraph"/>
      </w:pPr>
      <w:r w:rsidRPr="005B38E5">
        <w:tab/>
        <w:t>(b)</w:t>
      </w:r>
      <w:r w:rsidRPr="005B38E5">
        <w:tab/>
        <w:t>the person is a related entity of a member of the committee of inspection; and</w:t>
      </w:r>
    </w:p>
    <w:p w14:paraId="5A60DD31" w14:textId="77777777" w:rsidR="007F6256" w:rsidRPr="005B38E5" w:rsidRDefault="007F6256" w:rsidP="007F6256">
      <w:pPr>
        <w:pStyle w:val="paragraph"/>
      </w:pPr>
      <w:r w:rsidRPr="005B38E5">
        <w:tab/>
        <w:t>(c)</w:t>
      </w:r>
      <w:r w:rsidRPr="005B38E5">
        <w:tab/>
        <w:t>one of the following applies:</w:t>
      </w:r>
    </w:p>
    <w:p w14:paraId="51128D5F" w14:textId="77777777" w:rsidR="007F6256" w:rsidRPr="005B38E5" w:rsidRDefault="007F6256" w:rsidP="007F6256">
      <w:pPr>
        <w:pStyle w:val="paragraphsub"/>
      </w:pPr>
      <w:r w:rsidRPr="005B38E5">
        <w:tab/>
        <w:t>(i)</w:t>
      </w:r>
      <w:r w:rsidRPr="005B38E5">
        <w:tab/>
        <w:t>the member does not know, and could not reasonably be expected to know, that the external administrator has employed or engaged a related entity of the member;</w:t>
      </w:r>
    </w:p>
    <w:p w14:paraId="4FC656EB" w14:textId="77777777" w:rsidR="007F6256" w:rsidRPr="005B38E5" w:rsidRDefault="007F6256" w:rsidP="007F6256">
      <w:pPr>
        <w:pStyle w:val="paragraphsub"/>
      </w:pPr>
      <w:r w:rsidRPr="005B38E5">
        <w:tab/>
        <w:t>(ii)</w:t>
      </w:r>
      <w:r w:rsidRPr="005B38E5">
        <w:tab/>
        <w:t>the creditors, by resolution, agree to the related entity being employed or engaged.</w:t>
      </w:r>
    </w:p>
    <w:p w14:paraId="0701544F" w14:textId="77777777" w:rsidR="007F6256" w:rsidRPr="005B38E5" w:rsidRDefault="007F6256" w:rsidP="007F6256">
      <w:pPr>
        <w:pStyle w:val="SubsectionHead"/>
      </w:pPr>
      <w:r w:rsidRPr="005B38E5">
        <w:t>Offence</w:t>
      </w:r>
    </w:p>
    <w:p w14:paraId="590C137E" w14:textId="77777777" w:rsidR="007F6256" w:rsidRPr="005B38E5" w:rsidRDefault="007F6256" w:rsidP="007F6256">
      <w:pPr>
        <w:pStyle w:val="subsection"/>
      </w:pPr>
      <w:r w:rsidRPr="005B38E5">
        <w:tab/>
        <w:t>(7)</w:t>
      </w:r>
      <w:r w:rsidRPr="005B38E5">
        <w:tab/>
        <w:t>A person commits an offence of strict liability if:</w:t>
      </w:r>
    </w:p>
    <w:p w14:paraId="3F54BCD6" w14:textId="77777777" w:rsidR="007F6256" w:rsidRPr="005B38E5" w:rsidRDefault="007F6256" w:rsidP="007F6256">
      <w:pPr>
        <w:pStyle w:val="paragraph"/>
      </w:pPr>
      <w:r w:rsidRPr="005B38E5">
        <w:tab/>
        <w:t>(a)</w:t>
      </w:r>
      <w:r w:rsidRPr="005B38E5">
        <w:tab/>
        <w:t>the person is subject to a requirement under subsection (1); and</w:t>
      </w:r>
    </w:p>
    <w:p w14:paraId="30DD4572" w14:textId="77777777" w:rsidR="007F6256" w:rsidRPr="005B38E5" w:rsidRDefault="007F6256" w:rsidP="007F6256">
      <w:pPr>
        <w:pStyle w:val="paragraph"/>
      </w:pPr>
      <w:r w:rsidRPr="005B38E5">
        <w:tab/>
        <w:t>(b)</w:t>
      </w:r>
      <w:r w:rsidRPr="005B38E5">
        <w:tab/>
        <w:t>the person fails to comply with the requirement.</w:t>
      </w:r>
    </w:p>
    <w:p w14:paraId="33BDE8E0" w14:textId="77777777" w:rsidR="007F6256" w:rsidRPr="005B38E5" w:rsidRDefault="007F6256" w:rsidP="007F6256">
      <w:pPr>
        <w:pStyle w:val="Penalty"/>
      </w:pPr>
      <w:r w:rsidRPr="005B38E5">
        <w:lastRenderedPageBreak/>
        <w:t>Penalty:</w:t>
      </w:r>
      <w:r w:rsidRPr="005B38E5">
        <w:tab/>
        <w:t>50 penalty units.</w:t>
      </w:r>
    </w:p>
    <w:p w14:paraId="179BB7A3" w14:textId="77777777" w:rsidR="007F6256" w:rsidRPr="005B38E5" w:rsidRDefault="007F6256" w:rsidP="007F6256">
      <w:pPr>
        <w:pStyle w:val="notetext"/>
      </w:pPr>
      <w:r w:rsidRPr="005B38E5">
        <w:t>Note:</w:t>
      </w:r>
      <w:r w:rsidRPr="005B38E5">
        <w:tab/>
        <w:t xml:space="preserve">A defendant bears an evidential burden in relation to the matters in subsections (3), (5) and (6) (see subsection 13.3(3) of the </w:t>
      </w:r>
      <w:r w:rsidRPr="005B38E5">
        <w:rPr>
          <w:i/>
        </w:rPr>
        <w:t>Criminal Code</w:t>
      </w:r>
      <w:r w:rsidRPr="005B38E5">
        <w:t>).</w:t>
      </w:r>
    </w:p>
    <w:p w14:paraId="4BE0AF06" w14:textId="77777777" w:rsidR="007F6256" w:rsidRPr="005B38E5" w:rsidRDefault="007F6256" w:rsidP="007F6256">
      <w:pPr>
        <w:pStyle w:val="SubsectionHead"/>
      </w:pPr>
      <w:r w:rsidRPr="005B38E5">
        <w:t>Effect of contravention of this section</w:t>
      </w:r>
    </w:p>
    <w:p w14:paraId="05A7459C" w14:textId="77777777" w:rsidR="007F6256" w:rsidRPr="005B38E5" w:rsidRDefault="007F6256" w:rsidP="007F6256">
      <w:pPr>
        <w:pStyle w:val="subsection"/>
      </w:pPr>
      <w:r w:rsidRPr="005B38E5">
        <w:tab/>
        <w:t>(8)</w:t>
      </w:r>
      <w:r w:rsidRPr="005B38E5">
        <w:tab/>
        <w:t>A transaction or any other arrangement entered into in contravention of this section may be set aside by the Court.</w:t>
      </w:r>
    </w:p>
    <w:p w14:paraId="7D262FA2" w14:textId="77777777" w:rsidR="007F6256" w:rsidRPr="005B38E5" w:rsidRDefault="007F6256" w:rsidP="007F6256">
      <w:pPr>
        <w:pStyle w:val="ActHead5"/>
      </w:pPr>
      <w:bookmarkStart w:id="197" w:name="_Toc168304878"/>
      <w:r w:rsidRPr="009B0C6C">
        <w:rPr>
          <w:rStyle w:val="CharSectno"/>
        </w:rPr>
        <w:t>80</w:t>
      </w:r>
      <w:r w:rsidRPr="009B0C6C">
        <w:rPr>
          <w:rStyle w:val="CharSectno"/>
        </w:rPr>
        <w:noBreakHyphen/>
        <w:t>60</w:t>
      </w:r>
      <w:r w:rsidRPr="005B38E5">
        <w:t xml:space="preserve">  Obligations of creditor appointing a member of committee of inspection</w:t>
      </w:r>
      <w:bookmarkEnd w:id="197"/>
    </w:p>
    <w:p w14:paraId="3CFE625F" w14:textId="77777777" w:rsidR="007F6256" w:rsidRPr="005B38E5" w:rsidRDefault="007F6256" w:rsidP="007F6256">
      <w:pPr>
        <w:pStyle w:val="SubsectionHead"/>
      </w:pPr>
      <w:r w:rsidRPr="005B38E5">
        <w:t>Application of this section</w:t>
      </w:r>
    </w:p>
    <w:p w14:paraId="0610AE8E" w14:textId="77777777" w:rsidR="007F6256" w:rsidRPr="005B38E5" w:rsidRDefault="007F6256" w:rsidP="007F6256">
      <w:pPr>
        <w:pStyle w:val="subsection"/>
        <w:keepNext/>
        <w:keepLines/>
      </w:pPr>
      <w:r w:rsidRPr="005B38E5">
        <w:tab/>
        <w:t>(1)</w:t>
      </w:r>
      <w:r w:rsidRPr="005B38E5">
        <w:tab/>
        <w:t>This section applies if a creditor representing at least 10% in value of the creditors of a company appoints a person under section 80</w:t>
      </w:r>
      <w:r>
        <w:noBreakHyphen/>
      </w:r>
      <w:r w:rsidRPr="005B38E5">
        <w:t>20 as a member of a committee of inspection in relation to the external administration of the company.</w:t>
      </w:r>
    </w:p>
    <w:p w14:paraId="49054179" w14:textId="77777777" w:rsidR="007F6256" w:rsidRPr="005B38E5" w:rsidRDefault="007F6256" w:rsidP="007F6256">
      <w:pPr>
        <w:pStyle w:val="subsection"/>
      </w:pPr>
      <w:r w:rsidRPr="005B38E5">
        <w:tab/>
        <w:t>(2)</w:t>
      </w:r>
      <w:r w:rsidRPr="005B38E5">
        <w:tab/>
        <w:t>The creditor must not directly or indirectly become the purchaser of any part of the property of the company.</w:t>
      </w:r>
    </w:p>
    <w:p w14:paraId="69AD8829" w14:textId="77777777" w:rsidR="007F6256" w:rsidRPr="005B38E5" w:rsidRDefault="007F6256" w:rsidP="007F6256">
      <w:pPr>
        <w:pStyle w:val="SubsectionHead"/>
      </w:pPr>
      <w:r w:rsidRPr="005B38E5">
        <w:t>Exceptions</w:t>
      </w:r>
    </w:p>
    <w:p w14:paraId="414D787E" w14:textId="77777777" w:rsidR="007F6256" w:rsidRPr="005B38E5" w:rsidRDefault="007F6256" w:rsidP="007F6256">
      <w:pPr>
        <w:pStyle w:val="subsection"/>
      </w:pPr>
      <w:r w:rsidRPr="005B38E5">
        <w:tab/>
        <w:t>(3)</w:t>
      </w:r>
      <w:r w:rsidRPr="005B38E5">
        <w:tab/>
        <w:t>Subsection (2) does not apply if the creditors resolve otherwise.</w:t>
      </w:r>
    </w:p>
    <w:p w14:paraId="54144D51" w14:textId="77777777" w:rsidR="007F6256" w:rsidRPr="005B38E5" w:rsidRDefault="007F6256" w:rsidP="007F6256">
      <w:pPr>
        <w:pStyle w:val="subsection"/>
      </w:pPr>
      <w:r w:rsidRPr="005B38E5">
        <w:tab/>
        <w:t>(4)</w:t>
      </w:r>
      <w:r w:rsidRPr="005B38E5">
        <w:tab/>
        <w:t>The creditor is not entitled to vote on the resolution referred to in subsection (3).</w:t>
      </w:r>
    </w:p>
    <w:p w14:paraId="29E70A92" w14:textId="77777777" w:rsidR="007F6256" w:rsidRPr="005B38E5" w:rsidRDefault="007F6256" w:rsidP="007F6256">
      <w:pPr>
        <w:pStyle w:val="subsection"/>
      </w:pPr>
      <w:r w:rsidRPr="005B38E5">
        <w:tab/>
        <w:t>(5)</w:t>
      </w:r>
      <w:r w:rsidRPr="005B38E5">
        <w:tab/>
        <w:t>Subsection (2) does not apply to the extent that:</w:t>
      </w:r>
    </w:p>
    <w:p w14:paraId="1F8D5D54" w14:textId="77777777" w:rsidR="007F6256" w:rsidRPr="005B38E5" w:rsidRDefault="007F6256" w:rsidP="007F6256">
      <w:pPr>
        <w:pStyle w:val="paragraph"/>
      </w:pPr>
      <w:r w:rsidRPr="005B38E5">
        <w:tab/>
        <w:t>(a)</w:t>
      </w:r>
      <w:r w:rsidRPr="005B38E5">
        <w:tab/>
        <w:t>another provision of this Act, or of another law, requires or permits the creditor to purchase the property; or</w:t>
      </w:r>
    </w:p>
    <w:p w14:paraId="0D4234A3" w14:textId="77777777" w:rsidR="007F6256" w:rsidRPr="005B38E5" w:rsidRDefault="007F6256" w:rsidP="007F6256">
      <w:pPr>
        <w:pStyle w:val="paragraph"/>
      </w:pPr>
      <w:r w:rsidRPr="005B38E5">
        <w:tab/>
        <w:t>(b)</w:t>
      </w:r>
      <w:r w:rsidRPr="005B38E5">
        <w:tab/>
        <w:t>the Court gives leave to the creditor to purchase the property.</w:t>
      </w:r>
    </w:p>
    <w:p w14:paraId="3FEA11E1" w14:textId="77777777" w:rsidR="007F6256" w:rsidRPr="005B38E5" w:rsidRDefault="007F6256" w:rsidP="007F6256">
      <w:pPr>
        <w:pStyle w:val="SubsectionHead"/>
      </w:pPr>
      <w:r w:rsidRPr="005B38E5">
        <w:t>Offence</w:t>
      </w:r>
    </w:p>
    <w:p w14:paraId="11BCB537" w14:textId="77777777" w:rsidR="007F6256" w:rsidRPr="005B38E5" w:rsidRDefault="007F6256" w:rsidP="007F6256">
      <w:pPr>
        <w:pStyle w:val="subsection"/>
      </w:pPr>
      <w:r w:rsidRPr="005B38E5">
        <w:tab/>
        <w:t>(6)</w:t>
      </w:r>
      <w:r w:rsidRPr="005B38E5">
        <w:tab/>
        <w:t>A person commits an offence of strict liability if:</w:t>
      </w:r>
    </w:p>
    <w:p w14:paraId="0F80B59B" w14:textId="77777777" w:rsidR="007F6256" w:rsidRPr="005B38E5" w:rsidRDefault="007F6256" w:rsidP="007F6256">
      <w:pPr>
        <w:pStyle w:val="paragraph"/>
      </w:pPr>
      <w:r w:rsidRPr="005B38E5">
        <w:tab/>
        <w:t>(a)</w:t>
      </w:r>
      <w:r w:rsidRPr="005B38E5">
        <w:tab/>
        <w:t>the person is subject to a requirement under subsection (2); and</w:t>
      </w:r>
    </w:p>
    <w:p w14:paraId="57C3BEBE" w14:textId="77777777" w:rsidR="007F6256" w:rsidRPr="005B38E5" w:rsidRDefault="007F6256" w:rsidP="007F6256">
      <w:pPr>
        <w:pStyle w:val="paragraph"/>
      </w:pPr>
      <w:r w:rsidRPr="005B38E5">
        <w:lastRenderedPageBreak/>
        <w:tab/>
        <w:t>(b)</w:t>
      </w:r>
      <w:r w:rsidRPr="005B38E5">
        <w:tab/>
        <w:t>the person fails to comply with the requirement.</w:t>
      </w:r>
    </w:p>
    <w:p w14:paraId="0B796B26" w14:textId="77777777" w:rsidR="007F6256" w:rsidRPr="005B38E5" w:rsidRDefault="007F6256" w:rsidP="007F6256">
      <w:pPr>
        <w:pStyle w:val="Penalty"/>
      </w:pPr>
      <w:r w:rsidRPr="005B38E5">
        <w:t>Penalty:</w:t>
      </w:r>
      <w:r w:rsidRPr="005B38E5">
        <w:tab/>
        <w:t>50 penalty units.</w:t>
      </w:r>
    </w:p>
    <w:p w14:paraId="4C104867" w14:textId="77777777" w:rsidR="007F6256" w:rsidRPr="005B38E5" w:rsidRDefault="007F6256" w:rsidP="007F6256">
      <w:pPr>
        <w:pStyle w:val="notetext"/>
      </w:pPr>
      <w:r w:rsidRPr="005B38E5">
        <w:t>Note:</w:t>
      </w:r>
      <w:r w:rsidRPr="005B38E5">
        <w:tab/>
        <w:t xml:space="preserve">A defendant bears an evidential burden in relation to the matters in subsections (3) and (5) (see subsection 13.3(3) of the </w:t>
      </w:r>
      <w:r w:rsidRPr="005B38E5">
        <w:rPr>
          <w:i/>
        </w:rPr>
        <w:t>Criminal Code</w:t>
      </w:r>
      <w:r w:rsidRPr="005B38E5">
        <w:t>).</w:t>
      </w:r>
    </w:p>
    <w:p w14:paraId="27B668B8" w14:textId="77777777" w:rsidR="007F6256" w:rsidRPr="005B38E5" w:rsidRDefault="007F6256" w:rsidP="007F6256">
      <w:pPr>
        <w:pStyle w:val="SubsectionHead"/>
      </w:pPr>
      <w:r w:rsidRPr="005B38E5">
        <w:t>Effect of contravention of this section</w:t>
      </w:r>
    </w:p>
    <w:p w14:paraId="1BDC1165" w14:textId="77777777" w:rsidR="007F6256" w:rsidRPr="005B38E5" w:rsidRDefault="007F6256" w:rsidP="007F6256">
      <w:pPr>
        <w:pStyle w:val="subsection"/>
      </w:pPr>
      <w:r w:rsidRPr="005B38E5">
        <w:tab/>
        <w:t>(7)</w:t>
      </w:r>
      <w:r w:rsidRPr="005B38E5">
        <w:tab/>
        <w:t>A transaction or any other arrangement entered into in contravention of this section may be set aside by the Court.</w:t>
      </w:r>
    </w:p>
    <w:p w14:paraId="64940C28" w14:textId="77777777" w:rsidR="007F6256" w:rsidRPr="005B38E5" w:rsidRDefault="007F6256" w:rsidP="007F6256">
      <w:pPr>
        <w:pStyle w:val="ActHead5"/>
      </w:pPr>
      <w:bookmarkStart w:id="198" w:name="_Toc168304879"/>
      <w:r w:rsidRPr="009B0C6C">
        <w:rPr>
          <w:rStyle w:val="CharSectno"/>
        </w:rPr>
        <w:t>80</w:t>
      </w:r>
      <w:r w:rsidRPr="009B0C6C">
        <w:rPr>
          <w:rStyle w:val="CharSectno"/>
        </w:rPr>
        <w:noBreakHyphen/>
        <w:t>65</w:t>
      </w:r>
      <w:r w:rsidRPr="005B38E5">
        <w:t xml:space="preserve">  ASIC may attend committee meetings</w:t>
      </w:r>
      <w:bookmarkEnd w:id="198"/>
    </w:p>
    <w:p w14:paraId="1EA34AC7" w14:textId="77777777" w:rsidR="007F6256" w:rsidRPr="005B38E5" w:rsidRDefault="007F6256" w:rsidP="007F6256">
      <w:pPr>
        <w:pStyle w:val="subsection"/>
      </w:pPr>
      <w:r w:rsidRPr="005B38E5">
        <w:tab/>
      </w:r>
      <w:r w:rsidRPr="005B38E5">
        <w:tab/>
        <w:t>ASIC is entitled to attend any meeting of a committee of inspection.</w:t>
      </w:r>
    </w:p>
    <w:p w14:paraId="79786B83" w14:textId="77777777" w:rsidR="007F6256" w:rsidRPr="005B38E5" w:rsidRDefault="007F6256" w:rsidP="007F6256">
      <w:pPr>
        <w:pStyle w:val="ActHead5"/>
      </w:pPr>
      <w:bookmarkStart w:id="199" w:name="_Toc168304880"/>
      <w:r w:rsidRPr="009B0C6C">
        <w:rPr>
          <w:rStyle w:val="CharSectno"/>
        </w:rPr>
        <w:t>80</w:t>
      </w:r>
      <w:r w:rsidRPr="009B0C6C">
        <w:rPr>
          <w:rStyle w:val="CharSectno"/>
        </w:rPr>
        <w:noBreakHyphen/>
        <w:t>70</w:t>
      </w:r>
      <w:r w:rsidRPr="005B38E5">
        <w:t xml:space="preserve">  The Court may inquire into conduct of the committee</w:t>
      </w:r>
      <w:bookmarkEnd w:id="199"/>
    </w:p>
    <w:p w14:paraId="1BC17BC6" w14:textId="77777777" w:rsidR="007F6256" w:rsidRPr="005B38E5" w:rsidRDefault="007F6256" w:rsidP="007F6256">
      <w:pPr>
        <w:pStyle w:val="subsection"/>
      </w:pPr>
      <w:r w:rsidRPr="005B38E5">
        <w:tab/>
      </w:r>
      <w:r w:rsidRPr="005B38E5">
        <w:tab/>
        <w:t>The Court may inquire into the conduct of a committee of inspection and make such orders as it thinks fit to ensure the proper conduct of the committee.</w:t>
      </w:r>
    </w:p>
    <w:p w14:paraId="68B62615" w14:textId="77777777" w:rsidR="007F6256" w:rsidRPr="005B38E5" w:rsidRDefault="007F6256" w:rsidP="007F6256">
      <w:pPr>
        <w:pStyle w:val="ActHead3"/>
        <w:pageBreakBefore/>
      </w:pPr>
      <w:bookmarkStart w:id="200" w:name="_Toc168304881"/>
      <w:r w:rsidRPr="009B0C6C">
        <w:rPr>
          <w:rStyle w:val="CharDivNo"/>
        </w:rPr>
        <w:lastRenderedPageBreak/>
        <w:t>Division 85</w:t>
      </w:r>
      <w:r w:rsidRPr="005B38E5">
        <w:t>—</w:t>
      </w:r>
      <w:r w:rsidRPr="009B0C6C">
        <w:rPr>
          <w:rStyle w:val="CharDivText"/>
        </w:rPr>
        <w:t>Directions by creditors</w:t>
      </w:r>
      <w:bookmarkEnd w:id="200"/>
    </w:p>
    <w:p w14:paraId="2EDFD496" w14:textId="77777777" w:rsidR="007F6256" w:rsidRPr="005B38E5" w:rsidRDefault="007F6256" w:rsidP="007F6256">
      <w:pPr>
        <w:pStyle w:val="ActHead5"/>
      </w:pPr>
      <w:bookmarkStart w:id="201" w:name="_Toc168304882"/>
      <w:r w:rsidRPr="009B0C6C">
        <w:rPr>
          <w:rStyle w:val="CharSectno"/>
        </w:rPr>
        <w:t>85</w:t>
      </w:r>
      <w:r w:rsidRPr="009B0C6C">
        <w:rPr>
          <w:rStyle w:val="CharSectno"/>
        </w:rPr>
        <w:noBreakHyphen/>
        <w:t>1</w:t>
      </w:r>
      <w:r w:rsidRPr="005B38E5">
        <w:t xml:space="preserve">  Simplified outline of this Division</w:t>
      </w:r>
      <w:bookmarkEnd w:id="201"/>
    </w:p>
    <w:p w14:paraId="5BEB59FA" w14:textId="77777777" w:rsidR="007F6256" w:rsidRPr="005B38E5" w:rsidRDefault="007F6256" w:rsidP="007F6256">
      <w:pPr>
        <w:pStyle w:val="SOText"/>
      </w:pPr>
      <w:r w:rsidRPr="005B38E5">
        <w:t>The external administrator of a company must have regard to directions given to the administrator by the creditors of the company but is not obliged to comply with those directions.</w:t>
      </w:r>
    </w:p>
    <w:p w14:paraId="6EE7C3B4" w14:textId="77777777" w:rsidR="007F6256" w:rsidRPr="005B38E5" w:rsidRDefault="007F6256" w:rsidP="007F6256">
      <w:pPr>
        <w:pStyle w:val="ActHead5"/>
      </w:pPr>
      <w:bookmarkStart w:id="202" w:name="_Toc168304883"/>
      <w:r w:rsidRPr="009B0C6C">
        <w:rPr>
          <w:rStyle w:val="CharSectno"/>
        </w:rPr>
        <w:t>85</w:t>
      </w:r>
      <w:r w:rsidRPr="009B0C6C">
        <w:rPr>
          <w:rStyle w:val="CharSectno"/>
        </w:rPr>
        <w:noBreakHyphen/>
        <w:t>5</w:t>
      </w:r>
      <w:r w:rsidRPr="005B38E5">
        <w:t xml:space="preserve">  External administrator to have regard to directions given by creditors</w:t>
      </w:r>
      <w:bookmarkEnd w:id="202"/>
    </w:p>
    <w:p w14:paraId="4C4BC235" w14:textId="77777777" w:rsidR="007F6256" w:rsidRPr="005B38E5" w:rsidRDefault="007F6256" w:rsidP="007F6256">
      <w:pPr>
        <w:pStyle w:val="subsection"/>
      </w:pPr>
      <w:r w:rsidRPr="005B38E5">
        <w:tab/>
        <w:t>(1)</w:t>
      </w:r>
      <w:r w:rsidRPr="005B38E5">
        <w:tab/>
        <w:t>The creditors of a company under external administration (other than a members’ voluntary winding up) may, by resolution, give directions to the external administrator of the company in relation to the external administration.</w:t>
      </w:r>
    </w:p>
    <w:p w14:paraId="116641CD" w14:textId="77777777" w:rsidR="007F6256" w:rsidRPr="005B38E5" w:rsidRDefault="007F6256" w:rsidP="007F6256">
      <w:pPr>
        <w:pStyle w:val="subsection"/>
      </w:pPr>
      <w:r w:rsidRPr="005B38E5">
        <w:tab/>
        <w:t>(2)</w:t>
      </w:r>
      <w:r w:rsidRPr="005B38E5">
        <w:tab/>
        <w:t>An external administrator of a company must have regard to any directions mentioned in subsection (1), but the external administrator is not required to comply with such directions.</w:t>
      </w:r>
    </w:p>
    <w:p w14:paraId="1AF70115" w14:textId="77777777" w:rsidR="007F6256" w:rsidRPr="005B38E5" w:rsidRDefault="007F6256" w:rsidP="007F6256">
      <w:pPr>
        <w:pStyle w:val="subsection"/>
      </w:pPr>
      <w:r w:rsidRPr="005B38E5">
        <w:tab/>
        <w:t>(3)</w:t>
      </w:r>
      <w:r w:rsidRPr="005B38E5">
        <w:tab/>
        <w:t>If the external administrator does not comply with a direction, the external administrator must make a written record of that fact, along with the external administrator’s reasons for not complying with the direction.</w:t>
      </w:r>
    </w:p>
    <w:p w14:paraId="10F15188" w14:textId="77777777" w:rsidR="007F6256" w:rsidRPr="005B38E5" w:rsidRDefault="007F6256" w:rsidP="007F6256">
      <w:pPr>
        <w:pStyle w:val="subsection"/>
      </w:pPr>
      <w:r w:rsidRPr="005B38E5">
        <w:tab/>
        <w:t>(4)</w:t>
      </w:r>
      <w:r w:rsidRPr="005B38E5">
        <w:tab/>
        <w:t>If there is a conflict between directions given by the creditors under subsection (1) and by the committee of inspection under section 80</w:t>
      </w:r>
      <w:r>
        <w:noBreakHyphen/>
      </w:r>
      <w:r w:rsidRPr="005B38E5">
        <w:t>35, directions given by the creditors override any directions given by the committee.</w:t>
      </w:r>
    </w:p>
    <w:p w14:paraId="14D18C26" w14:textId="77777777" w:rsidR="007F6256" w:rsidRPr="005B38E5" w:rsidRDefault="007F6256" w:rsidP="007F6256">
      <w:pPr>
        <w:pStyle w:val="ActHead3"/>
        <w:pageBreakBefore/>
      </w:pPr>
      <w:bookmarkStart w:id="203" w:name="_Toc168304884"/>
      <w:r w:rsidRPr="009B0C6C">
        <w:rPr>
          <w:rStyle w:val="CharDivNo"/>
        </w:rPr>
        <w:lastRenderedPageBreak/>
        <w:t>Division 90</w:t>
      </w:r>
      <w:r w:rsidRPr="005B38E5">
        <w:t>—</w:t>
      </w:r>
      <w:r w:rsidRPr="009B0C6C">
        <w:rPr>
          <w:rStyle w:val="CharDivText"/>
        </w:rPr>
        <w:t>Review of the external administration of a company</w:t>
      </w:r>
      <w:bookmarkEnd w:id="203"/>
    </w:p>
    <w:p w14:paraId="45FA5B0E" w14:textId="77777777" w:rsidR="007F6256" w:rsidRPr="005B38E5" w:rsidRDefault="007F6256" w:rsidP="007F6256">
      <w:pPr>
        <w:pStyle w:val="ActHead4"/>
      </w:pPr>
      <w:bookmarkStart w:id="204" w:name="_Toc168304885"/>
      <w:r w:rsidRPr="009B0C6C">
        <w:rPr>
          <w:rStyle w:val="CharSubdNo"/>
        </w:rPr>
        <w:t>Subdivision A</w:t>
      </w:r>
      <w:r w:rsidRPr="005B38E5">
        <w:t>—</w:t>
      </w:r>
      <w:r w:rsidRPr="009B0C6C">
        <w:rPr>
          <w:rStyle w:val="CharSubdText"/>
        </w:rPr>
        <w:t>Introduction</w:t>
      </w:r>
      <w:bookmarkEnd w:id="204"/>
    </w:p>
    <w:p w14:paraId="30840C57" w14:textId="77777777" w:rsidR="007F6256" w:rsidRPr="005B38E5" w:rsidRDefault="007F6256" w:rsidP="007F6256">
      <w:pPr>
        <w:pStyle w:val="ActHead5"/>
      </w:pPr>
      <w:bookmarkStart w:id="205" w:name="_Toc168304886"/>
      <w:r w:rsidRPr="009B0C6C">
        <w:rPr>
          <w:rStyle w:val="CharSectno"/>
        </w:rPr>
        <w:t>90</w:t>
      </w:r>
      <w:r w:rsidRPr="009B0C6C">
        <w:rPr>
          <w:rStyle w:val="CharSectno"/>
        </w:rPr>
        <w:noBreakHyphen/>
        <w:t>1</w:t>
      </w:r>
      <w:r w:rsidRPr="005B38E5">
        <w:t xml:space="preserve">  Simplified outline of this Division</w:t>
      </w:r>
      <w:bookmarkEnd w:id="205"/>
    </w:p>
    <w:p w14:paraId="54DA40CB" w14:textId="77777777" w:rsidR="007F6256" w:rsidRPr="005B38E5" w:rsidRDefault="007F6256" w:rsidP="007F6256">
      <w:pPr>
        <w:pStyle w:val="SOHeadItalic"/>
      </w:pPr>
      <w:r w:rsidRPr="005B38E5">
        <w:t>Review by the Court</w:t>
      </w:r>
    </w:p>
    <w:p w14:paraId="53F487C2" w14:textId="77777777" w:rsidR="007F6256" w:rsidRPr="005B38E5" w:rsidRDefault="007F6256" w:rsidP="007F6256">
      <w:pPr>
        <w:pStyle w:val="SOText"/>
      </w:pPr>
      <w:r w:rsidRPr="005B38E5">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14:paraId="6708F969" w14:textId="77777777" w:rsidR="007F6256" w:rsidRPr="005B38E5" w:rsidRDefault="007F6256" w:rsidP="007F6256">
      <w:pPr>
        <w:pStyle w:val="SOText"/>
      </w:pPr>
      <w:r w:rsidRPr="005B38E5">
        <w:t>The Court has wide powers to make orders, including orders replacing the external administrator or dealing with losses resulting from a breach of duty by the external administrator.</w:t>
      </w:r>
    </w:p>
    <w:p w14:paraId="5E552C7A" w14:textId="77777777" w:rsidR="007F6256" w:rsidRPr="005B38E5" w:rsidRDefault="007F6256" w:rsidP="007F6256">
      <w:pPr>
        <w:pStyle w:val="SOHeadItalic"/>
      </w:pPr>
      <w:r w:rsidRPr="005B38E5">
        <w:t>Review by another registered liquidator</w:t>
      </w:r>
    </w:p>
    <w:p w14:paraId="04981D6A" w14:textId="77777777" w:rsidR="007F6256" w:rsidRPr="005B38E5" w:rsidRDefault="007F6256" w:rsidP="007F6256">
      <w:pPr>
        <w:pStyle w:val="SOText"/>
      </w:pPr>
      <w:r w:rsidRPr="005B38E5">
        <w:t>ASIC, the Court, creditors or members of a company may appoint a registered liquidator to review the external administration of the company in most cases. Such a review may look at a range of matters, including whether the remuneration of the external administrator is reasonable and whether costs and expenses have been properly incurred.</w:t>
      </w:r>
    </w:p>
    <w:p w14:paraId="5AAD1DDC" w14:textId="77777777" w:rsidR="007F6256" w:rsidRPr="005B38E5" w:rsidRDefault="007F6256" w:rsidP="007F6256">
      <w:pPr>
        <w:pStyle w:val="SOText"/>
      </w:pPr>
      <w:r w:rsidRPr="005B38E5">
        <w:t>The Insolvency Practice Rules may set the powers and duties of a registered liquidator conducting such a review and may deal with issues relating to the review process.</w:t>
      </w:r>
    </w:p>
    <w:p w14:paraId="3E5F5D29" w14:textId="77777777" w:rsidR="007F6256" w:rsidRPr="005B38E5" w:rsidRDefault="007F6256" w:rsidP="007F6256">
      <w:pPr>
        <w:pStyle w:val="SOText"/>
      </w:pPr>
      <w:r w:rsidRPr="005B38E5">
        <w:t>If a provisional liquidator has been appointed for the company, review by another registered liquidator is not available.</w:t>
      </w:r>
    </w:p>
    <w:p w14:paraId="6B85B85F" w14:textId="77777777" w:rsidR="007F6256" w:rsidRPr="005B38E5" w:rsidRDefault="007F6256" w:rsidP="007F6256">
      <w:pPr>
        <w:pStyle w:val="BoxText"/>
      </w:pPr>
      <w:r w:rsidRPr="005B38E5">
        <w:lastRenderedPageBreak/>
        <w:t>If the company is under restructuring or has made a restructuring plan that has not yet terminated, a reviewing liquidator can only be appointed by the Court.</w:t>
      </w:r>
    </w:p>
    <w:p w14:paraId="03FF037C" w14:textId="77777777" w:rsidR="007F6256" w:rsidRPr="005B38E5" w:rsidRDefault="007F6256" w:rsidP="007F6256">
      <w:pPr>
        <w:pStyle w:val="SOHeadItalic"/>
        <w:keepNext/>
        <w:keepLines/>
      </w:pPr>
      <w:r w:rsidRPr="005B38E5">
        <w:t>Removal of external administrator by creditors</w:t>
      </w:r>
    </w:p>
    <w:p w14:paraId="69355FF8" w14:textId="77777777" w:rsidR="007F6256" w:rsidRPr="005B38E5" w:rsidRDefault="007F6256" w:rsidP="007F6256">
      <w:pPr>
        <w:pStyle w:val="SOText"/>
      </w:pPr>
      <w:r w:rsidRPr="005B38E5">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14:paraId="3FAFA893" w14:textId="77777777" w:rsidR="007F6256" w:rsidRPr="005B38E5" w:rsidRDefault="007F6256" w:rsidP="007F6256">
      <w:pPr>
        <w:pStyle w:val="ActHead4"/>
      </w:pPr>
      <w:bookmarkStart w:id="206" w:name="_Toc168304887"/>
      <w:r w:rsidRPr="009B0C6C">
        <w:rPr>
          <w:rStyle w:val="CharSubdNo"/>
        </w:rPr>
        <w:t>Subdivision B</w:t>
      </w:r>
      <w:r w:rsidRPr="005B38E5">
        <w:t>—</w:t>
      </w:r>
      <w:r w:rsidRPr="009B0C6C">
        <w:rPr>
          <w:rStyle w:val="CharSubdText"/>
        </w:rPr>
        <w:t>Court powers to inquire and make orders</w:t>
      </w:r>
      <w:bookmarkEnd w:id="206"/>
    </w:p>
    <w:p w14:paraId="50E2F66E" w14:textId="77777777" w:rsidR="007F6256" w:rsidRPr="005B38E5" w:rsidRDefault="007F6256" w:rsidP="007F6256">
      <w:pPr>
        <w:pStyle w:val="ActHead5"/>
      </w:pPr>
      <w:bookmarkStart w:id="207" w:name="_Toc168304888"/>
      <w:r w:rsidRPr="009B0C6C">
        <w:rPr>
          <w:rStyle w:val="CharSectno"/>
        </w:rPr>
        <w:t>90</w:t>
      </w:r>
      <w:r w:rsidRPr="009B0C6C">
        <w:rPr>
          <w:rStyle w:val="CharSectno"/>
        </w:rPr>
        <w:noBreakHyphen/>
        <w:t>5</w:t>
      </w:r>
      <w:r w:rsidRPr="005B38E5">
        <w:t xml:space="preserve">  Court may inquire on own initiative</w:t>
      </w:r>
      <w:bookmarkEnd w:id="207"/>
    </w:p>
    <w:p w14:paraId="2E14AA6F" w14:textId="77777777" w:rsidR="007F6256" w:rsidRPr="005B38E5" w:rsidRDefault="007F6256" w:rsidP="007F6256">
      <w:pPr>
        <w:pStyle w:val="subsection"/>
      </w:pPr>
      <w:r w:rsidRPr="005B38E5">
        <w:tab/>
        <w:t>(1)</w:t>
      </w:r>
      <w:r w:rsidRPr="005B38E5">
        <w:tab/>
        <w:t>The Court may, on its own initiative during proceedings before the Court, inquire into the external administration of a company.</w:t>
      </w:r>
    </w:p>
    <w:p w14:paraId="69DB414F" w14:textId="77777777" w:rsidR="007F6256" w:rsidRPr="005B38E5" w:rsidRDefault="007F6256" w:rsidP="007F6256">
      <w:pPr>
        <w:pStyle w:val="subsection"/>
      </w:pPr>
      <w:r w:rsidRPr="005B38E5">
        <w:tab/>
        <w:t>(2)</w:t>
      </w:r>
      <w:r w:rsidRPr="005B38E5">
        <w:tab/>
        <w:t>The Court may, for the purposes of such an inquiry, require a person who is or has at any time been the external administrator of the company to:</w:t>
      </w:r>
    </w:p>
    <w:p w14:paraId="1B655D80" w14:textId="77777777" w:rsidR="007F6256" w:rsidRPr="005B38E5" w:rsidRDefault="007F6256" w:rsidP="007F6256">
      <w:pPr>
        <w:pStyle w:val="paragraph"/>
      </w:pPr>
      <w:r w:rsidRPr="005B38E5">
        <w:tab/>
        <w:t>(a)</w:t>
      </w:r>
      <w:r w:rsidRPr="005B38E5">
        <w:tab/>
        <w:t>give information; or</w:t>
      </w:r>
    </w:p>
    <w:p w14:paraId="1AC0BD43" w14:textId="77777777" w:rsidR="007F6256" w:rsidRPr="005B38E5" w:rsidRDefault="007F6256" w:rsidP="007F6256">
      <w:pPr>
        <w:pStyle w:val="paragraph"/>
      </w:pPr>
      <w:r w:rsidRPr="005B38E5">
        <w:tab/>
        <w:t>(b)</w:t>
      </w:r>
      <w:r w:rsidRPr="005B38E5">
        <w:tab/>
        <w:t>provide a report; or</w:t>
      </w:r>
    </w:p>
    <w:p w14:paraId="6F296AEF" w14:textId="77777777" w:rsidR="007F6256" w:rsidRPr="005B38E5" w:rsidRDefault="007F6256" w:rsidP="007F6256">
      <w:pPr>
        <w:pStyle w:val="paragraph"/>
      </w:pPr>
      <w:r w:rsidRPr="005B38E5">
        <w:tab/>
        <w:t>(c)</w:t>
      </w:r>
      <w:r w:rsidRPr="005B38E5">
        <w:tab/>
        <w:t>produce a document;</w:t>
      </w:r>
    </w:p>
    <w:p w14:paraId="22F84A7D" w14:textId="77777777" w:rsidR="007F6256" w:rsidRPr="005B38E5" w:rsidRDefault="007F6256" w:rsidP="007F6256">
      <w:pPr>
        <w:pStyle w:val="subsection2"/>
      </w:pPr>
      <w:r w:rsidRPr="005B38E5">
        <w:t>to the Court in relation to the external administration of the company.</w:t>
      </w:r>
    </w:p>
    <w:p w14:paraId="2A4E5409" w14:textId="77777777" w:rsidR="007F6256" w:rsidRPr="005B38E5" w:rsidRDefault="007F6256" w:rsidP="007F6256">
      <w:pPr>
        <w:pStyle w:val="subsection"/>
      </w:pPr>
      <w:r w:rsidRPr="005B38E5">
        <w:tab/>
        <w:t>(3)</w:t>
      </w:r>
      <w:r w:rsidRPr="005B38E5">
        <w:tab/>
        <w:t>This section does not limit the Court’s powers under any other provision of this Act, or under any other law.</w:t>
      </w:r>
    </w:p>
    <w:p w14:paraId="19FAA0B5" w14:textId="77777777" w:rsidR="007F6256" w:rsidRPr="005B38E5" w:rsidRDefault="007F6256" w:rsidP="007F6256">
      <w:pPr>
        <w:pStyle w:val="ActHead5"/>
      </w:pPr>
      <w:bookmarkStart w:id="208" w:name="_Toc168304889"/>
      <w:r w:rsidRPr="009B0C6C">
        <w:rPr>
          <w:rStyle w:val="CharSectno"/>
        </w:rPr>
        <w:t>90</w:t>
      </w:r>
      <w:r w:rsidRPr="009B0C6C">
        <w:rPr>
          <w:rStyle w:val="CharSectno"/>
        </w:rPr>
        <w:noBreakHyphen/>
        <w:t>10</w:t>
      </w:r>
      <w:r w:rsidRPr="005B38E5">
        <w:t xml:space="preserve">  Court may inquire on application of creditors etc.</w:t>
      </w:r>
      <w:bookmarkEnd w:id="208"/>
    </w:p>
    <w:p w14:paraId="3EF40583" w14:textId="77777777" w:rsidR="007F6256" w:rsidRPr="005B38E5" w:rsidRDefault="007F6256" w:rsidP="007F6256">
      <w:pPr>
        <w:pStyle w:val="subsection"/>
      </w:pPr>
      <w:r w:rsidRPr="005B38E5">
        <w:tab/>
        <w:t>(1)</w:t>
      </w:r>
      <w:r w:rsidRPr="005B38E5">
        <w:tab/>
        <w:t>The Court may, on the application of a person mentioned in subsection (2), inquire into the external administration of a company.</w:t>
      </w:r>
    </w:p>
    <w:p w14:paraId="3284508D" w14:textId="77777777" w:rsidR="007F6256" w:rsidRPr="005B38E5" w:rsidRDefault="007F6256" w:rsidP="007F6256">
      <w:pPr>
        <w:pStyle w:val="subsection"/>
      </w:pPr>
      <w:r w:rsidRPr="005B38E5">
        <w:lastRenderedPageBreak/>
        <w:tab/>
        <w:t>(2)</w:t>
      </w:r>
      <w:r w:rsidRPr="005B38E5">
        <w:tab/>
        <w:t>Each of the following persons may make an application for an inquiry:</w:t>
      </w:r>
    </w:p>
    <w:p w14:paraId="19130286" w14:textId="77777777" w:rsidR="007F6256" w:rsidRPr="005B38E5" w:rsidRDefault="007F6256" w:rsidP="007F6256">
      <w:pPr>
        <w:pStyle w:val="paragraph"/>
      </w:pPr>
      <w:r w:rsidRPr="005B38E5">
        <w:tab/>
        <w:t>(a)</w:t>
      </w:r>
      <w:r w:rsidRPr="005B38E5">
        <w:tab/>
        <w:t>a person with a financial interest in the external administration of the company;</w:t>
      </w:r>
    </w:p>
    <w:p w14:paraId="0954853B" w14:textId="77777777" w:rsidR="007F6256" w:rsidRPr="005B38E5" w:rsidRDefault="007F6256" w:rsidP="007F6256">
      <w:pPr>
        <w:pStyle w:val="paragraph"/>
      </w:pPr>
      <w:r w:rsidRPr="005B38E5">
        <w:tab/>
        <w:t>(b)</w:t>
      </w:r>
      <w:r w:rsidRPr="005B38E5">
        <w:tab/>
        <w:t>an officer of the company;</w:t>
      </w:r>
    </w:p>
    <w:p w14:paraId="0A87E4E8" w14:textId="77777777" w:rsidR="007F6256" w:rsidRPr="005B38E5" w:rsidRDefault="007F6256" w:rsidP="007F6256">
      <w:pPr>
        <w:pStyle w:val="paragraph"/>
      </w:pPr>
      <w:r w:rsidRPr="005B38E5">
        <w:tab/>
        <w:t>(c)</w:t>
      </w:r>
      <w:r w:rsidRPr="005B38E5">
        <w:tab/>
        <w:t>if the committee of inspection (if any) so resolves—a creditor, on behalf of the committee;</w:t>
      </w:r>
    </w:p>
    <w:p w14:paraId="1A653BCD" w14:textId="77777777" w:rsidR="007F6256" w:rsidRPr="005B38E5" w:rsidRDefault="007F6256" w:rsidP="007F6256">
      <w:pPr>
        <w:pStyle w:val="paragraph"/>
      </w:pPr>
      <w:r w:rsidRPr="005B38E5">
        <w:tab/>
        <w:t>(d)</w:t>
      </w:r>
      <w:r w:rsidRPr="005B38E5">
        <w:tab/>
        <w:t>ASIC.</w:t>
      </w:r>
    </w:p>
    <w:p w14:paraId="38B3DEB2" w14:textId="77777777" w:rsidR="007F6256" w:rsidRPr="005B38E5" w:rsidRDefault="007F6256" w:rsidP="007F6256">
      <w:pPr>
        <w:pStyle w:val="subsection"/>
      </w:pPr>
      <w:r w:rsidRPr="005B38E5">
        <w:tab/>
        <w:t>(3)</w:t>
      </w:r>
      <w:r w:rsidRPr="005B38E5">
        <w:tab/>
        <w:t>Paragraph (2)(b) has effect despite section 198G.</w:t>
      </w:r>
    </w:p>
    <w:p w14:paraId="6773277B"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47BE8B33" w14:textId="77777777" w:rsidR="007F6256" w:rsidRPr="005B38E5" w:rsidRDefault="007F6256" w:rsidP="007F6256">
      <w:pPr>
        <w:pStyle w:val="subsection"/>
      </w:pPr>
      <w:r w:rsidRPr="005B38E5">
        <w:tab/>
        <w:t>(4)</w:t>
      </w:r>
      <w:r w:rsidRPr="005B38E5">
        <w:tab/>
        <w:t>The Court may, for the purposes of such an inquiry, require a person who is or has at any time been the external administrator of the company to:</w:t>
      </w:r>
    </w:p>
    <w:p w14:paraId="73EF047B" w14:textId="77777777" w:rsidR="007F6256" w:rsidRPr="005B38E5" w:rsidRDefault="007F6256" w:rsidP="007F6256">
      <w:pPr>
        <w:pStyle w:val="paragraph"/>
      </w:pPr>
      <w:r w:rsidRPr="005B38E5">
        <w:tab/>
        <w:t>(a)</w:t>
      </w:r>
      <w:r w:rsidRPr="005B38E5">
        <w:tab/>
        <w:t>give information; or</w:t>
      </w:r>
    </w:p>
    <w:p w14:paraId="338BE489" w14:textId="77777777" w:rsidR="007F6256" w:rsidRPr="005B38E5" w:rsidRDefault="007F6256" w:rsidP="007F6256">
      <w:pPr>
        <w:pStyle w:val="paragraph"/>
      </w:pPr>
      <w:r w:rsidRPr="005B38E5">
        <w:tab/>
        <w:t>(b)</w:t>
      </w:r>
      <w:r w:rsidRPr="005B38E5">
        <w:tab/>
        <w:t>provide a report; or</w:t>
      </w:r>
    </w:p>
    <w:p w14:paraId="18CB2D5F" w14:textId="77777777" w:rsidR="007F6256" w:rsidRPr="005B38E5" w:rsidRDefault="007F6256" w:rsidP="007F6256">
      <w:pPr>
        <w:pStyle w:val="paragraph"/>
      </w:pPr>
      <w:r w:rsidRPr="005B38E5">
        <w:tab/>
        <w:t>(c)</w:t>
      </w:r>
      <w:r w:rsidRPr="005B38E5">
        <w:tab/>
        <w:t>produce a document;</w:t>
      </w:r>
    </w:p>
    <w:p w14:paraId="45984192" w14:textId="77777777" w:rsidR="007F6256" w:rsidRPr="005B38E5" w:rsidRDefault="007F6256" w:rsidP="007F6256">
      <w:pPr>
        <w:pStyle w:val="subsection2"/>
      </w:pPr>
      <w:r w:rsidRPr="005B38E5">
        <w:t>to the Court in relation to the external administration of the company.</w:t>
      </w:r>
    </w:p>
    <w:p w14:paraId="7D185062" w14:textId="77777777" w:rsidR="007F6256" w:rsidRPr="005B38E5" w:rsidRDefault="007F6256" w:rsidP="007F6256">
      <w:pPr>
        <w:pStyle w:val="subsection"/>
      </w:pPr>
      <w:r w:rsidRPr="005B38E5">
        <w:tab/>
        <w:t>(5)</w:t>
      </w:r>
      <w:r w:rsidRPr="005B38E5">
        <w:tab/>
        <w:t>If an application is made by a person referred to in paragraph (2)(c), the reasonable expenses associated with the application are to be taken to be expenses incurred by a person as a member of the committee unless otherwise ordered by the Court.</w:t>
      </w:r>
    </w:p>
    <w:p w14:paraId="28D0B158" w14:textId="77777777" w:rsidR="007F6256" w:rsidRPr="005B38E5" w:rsidRDefault="007F6256" w:rsidP="007F6256">
      <w:pPr>
        <w:pStyle w:val="subsection"/>
      </w:pPr>
      <w:r w:rsidRPr="005B38E5">
        <w:tab/>
        <w:t>(6)</w:t>
      </w:r>
      <w:r w:rsidRPr="005B38E5">
        <w:tab/>
        <w:t>This section does not limit the Court’s powers under any other provision of this Act, or under any other law.</w:t>
      </w:r>
    </w:p>
    <w:p w14:paraId="69304C9E" w14:textId="77777777" w:rsidR="007F6256" w:rsidRPr="005B38E5" w:rsidRDefault="007F6256" w:rsidP="007F6256">
      <w:pPr>
        <w:pStyle w:val="ActHead5"/>
      </w:pPr>
      <w:bookmarkStart w:id="209" w:name="_Toc168304890"/>
      <w:r w:rsidRPr="009B0C6C">
        <w:rPr>
          <w:rStyle w:val="CharSectno"/>
        </w:rPr>
        <w:t>90</w:t>
      </w:r>
      <w:r w:rsidRPr="009B0C6C">
        <w:rPr>
          <w:rStyle w:val="CharSectno"/>
        </w:rPr>
        <w:noBreakHyphen/>
        <w:t>15</w:t>
      </w:r>
      <w:r w:rsidRPr="005B38E5">
        <w:t xml:space="preserve">  Court may make orders in relation to external administration</w:t>
      </w:r>
      <w:bookmarkEnd w:id="209"/>
    </w:p>
    <w:p w14:paraId="7CF82675" w14:textId="77777777" w:rsidR="007F6256" w:rsidRPr="005B38E5" w:rsidRDefault="007F6256" w:rsidP="007F6256">
      <w:pPr>
        <w:pStyle w:val="SubsectionHead"/>
      </w:pPr>
      <w:r w:rsidRPr="005B38E5">
        <w:t>Court may make orders</w:t>
      </w:r>
    </w:p>
    <w:p w14:paraId="56E84745" w14:textId="77777777" w:rsidR="007F6256" w:rsidRPr="005B38E5" w:rsidRDefault="007F6256" w:rsidP="007F6256">
      <w:pPr>
        <w:pStyle w:val="subsection"/>
      </w:pPr>
      <w:r w:rsidRPr="005B38E5">
        <w:tab/>
        <w:t>(1)</w:t>
      </w:r>
      <w:r w:rsidRPr="005B38E5">
        <w:tab/>
        <w:t>The Court may make such orders as it thinks fit in relation to the external administration of a company.</w:t>
      </w:r>
    </w:p>
    <w:p w14:paraId="28030A25" w14:textId="77777777" w:rsidR="007F6256" w:rsidRPr="005B38E5" w:rsidRDefault="007F6256" w:rsidP="007F6256">
      <w:pPr>
        <w:pStyle w:val="SubsectionHead"/>
      </w:pPr>
      <w:r w:rsidRPr="005B38E5">
        <w:lastRenderedPageBreak/>
        <w:t>Orders on own initiative or on application</w:t>
      </w:r>
    </w:p>
    <w:p w14:paraId="17A8EC62" w14:textId="77777777" w:rsidR="007F6256" w:rsidRPr="005B38E5" w:rsidRDefault="007F6256" w:rsidP="007F6256">
      <w:pPr>
        <w:pStyle w:val="subsection"/>
      </w:pPr>
      <w:r w:rsidRPr="005B38E5">
        <w:tab/>
        <w:t>(2)</w:t>
      </w:r>
      <w:r w:rsidRPr="005B38E5">
        <w:tab/>
        <w:t>The Court may exercise the power under subsection (1):</w:t>
      </w:r>
    </w:p>
    <w:p w14:paraId="46813542" w14:textId="77777777" w:rsidR="007F6256" w:rsidRPr="005B38E5" w:rsidRDefault="007F6256" w:rsidP="007F6256">
      <w:pPr>
        <w:pStyle w:val="paragraph"/>
      </w:pPr>
      <w:r w:rsidRPr="005B38E5">
        <w:tab/>
        <w:t>(a)</w:t>
      </w:r>
      <w:r w:rsidRPr="005B38E5">
        <w:tab/>
        <w:t>on its own initiative, during proceedings before the Court; or</w:t>
      </w:r>
    </w:p>
    <w:p w14:paraId="65E4EDA8" w14:textId="77777777" w:rsidR="007F6256" w:rsidRPr="005B38E5" w:rsidRDefault="007F6256" w:rsidP="007F6256">
      <w:pPr>
        <w:pStyle w:val="paragraph"/>
      </w:pPr>
      <w:r w:rsidRPr="005B38E5">
        <w:tab/>
        <w:t>(b)</w:t>
      </w:r>
      <w:r w:rsidRPr="005B38E5">
        <w:tab/>
        <w:t>on application under section 90</w:t>
      </w:r>
      <w:r>
        <w:noBreakHyphen/>
      </w:r>
      <w:r w:rsidRPr="005B38E5">
        <w:t>20.</w:t>
      </w:r>
    </w:p>
    <w:p w14:paraId="1A7E2737" w14:textId="77777777" w:rsidR="007F6256" w:rsidRPr="005B38E5" w:rsidRDefault="007F6256" w:rsidP="007F6256">
      <w:pPr>
        <w:pStyle w:val="SubsectionHead"/>
      </w:pPr>
      <w:r w:rsidRPr="005B38E5">
        <w:t>Examples of orders that may be made</w:t>
      </w:r>
    </w:p>
    <w:p w14:paraId="74B33302" w14:textId="77777777" w:rsidR="007F6256" w:rsidRPr="005B38E5" w:rsidRDefault="007F6256" w:rsidP="007F6256">
      <w:pPr>
        <w:pStyle w:val="subsection"/>
      </w:pPr>
      <w:r w:rsidRPr="005B38E5">
        <w:tab/>
        <w:t>(3)</w:t>
      </w:r>
      <w:r w:rsidRPr="005B38E5">
        <w:tab/>
        <w:t>Without limiting subsection (1), those orders may include any one or more of the following:</w:t>
      </w:r>
    </w:p>
    <w:p w14:paraId="19B8BF40" w14:textId="77777777" w:rsidR="007F6256" w:rsidRPr="005B38E5" w:rsidRDefault="007F6256" w:rsidP="007F6256">
      <w:pPr>
        <w:pStyle w:val="paragraph"/>
      </w:pPr>
      <w:r w:rsidRPr="005B38E5">
        <w:tab/>
        <w:t>(a)</w:t>
      </w:r>
      <w:r w:rsidRPr="005B38E5">
        <w:tab/>
        <w:t>an order determining any question arising in the external administration of the company;</w:t>
      </w:r>
    </w:p>
    <w:p w14:paraId="5F8DC6E6" w14:textId="77777777" w:rsidR="007F6256" w:rsidRPr="005B38E5" w:rsidRDefault="007F6256" w:rsidP="007F6256">
      <w:pPr>
        <w:pStyle w:val="paragraph"/>
      </w:pPr>
      <w:r w:rsidRPr="005B38E5">
        <w:tab/>
        <w:t>(b)</w:t>
      </w:r>
      <w:r w:rsidRPr="005B38E5">
        <w:tab/>
        <w:t>an order that a person cease to be the external administrator of the company;</w:t>
      </w:r>
    </w:p>
    <w:p w14:paraId="5D145ECA" w14:textId="77777777" w:rsidR="007F6256" w:rsidRPr="005B38E5" w:rsidRDefault="007F6256" w:rsidP="007F6256">
      <w:pPr>
        <w:pStyle w:val="paragraph"/>
      </w:pPr>
      <w:r w:rsidRPr="005B38E5">
        <w:tab/>
        <w:t>(c)</w:t>
      </w:r>
      <w:r w:rsidRPr="005B38E5">
        <w:tab/>
        <w:t>an order that another registered liquidator be appointed as the external administrator of the company;</w:t>
      </w:r>
    </w:p>
    <w:p w14:paraId="7185412C" w14:textId="77777777" w:rsidR="007F6256" w:rsidRPr="005B38E5" w:rsidRDefault="007F6256" w:rsidP="007F6256">
      <w:pPr>
        <w:pStyle w:val="paragraph"/>
      </w:pPr>
      <w:r w:rsidRPr="005B38E5">
        <w:tab/>
        <w:t>(d)</w:t>
      </w:r>
      <w:r w:rsidRPr="005B38E5">
        <w:tab/>
        <w:t>an order in relation to the costs of an action (including court action) taken by the external administrator of the company or another person in relation to the external administration of the company;</w:t>
      </w:r>
    </w:p>
    <w:p w14:paraId="2022345D" w14:textId="77777777" w:rsidR="007F6256" w:rsidRPr="005B38E5" w:rsidRDefault="007F6256" w:rsidP="007F6256">
      <w:pPr>
        <w:pStyle w:val="paragraph"/>
      </w:pPr>
      <w:r w:rsidRPr="005B38E5">
        <w:tab/>
        <w:t>(e)</w:t>
      </w:r>
      <w:r w:rsidRPr="005B38E5">
        <w:tab/>
        <w:t>an order in relation to any loss that the company has sustained because of a breach of duty by the external administrator;</w:t>
      </w:r>
    </w:p>
    <w:p w14:paraId="5B3FA588" w14:textId="77777777" w:rsidR="007F6256" w:rsidRPr="005B38E5" w:rsidRDefault="007F6256" w:rsidP="007F6256">
      <w:pPr>
        <w:pStyle w:val="paragraph"/>
      </w:pPr>
      <w:r w:rsidRPr="005B38E5">
        <w:tab/>
        <w:t>(f)</w:t>
      </w:r>
      <w:r w:rsidRPr="005B38E5">
        <w:tab/>
        <w:t>an order in relation to remuneration, including an order requiring a person to repay to a company, or the creditors of a company, remuneration paid to the person as external administrator of the company.</w:t>
      </w:r>
    </w:p>
    <w:p w14:paraId="33BE32C4" w14:textId="77777777" w:rsidR="007F6256" w:rsidRPr="005B38E5" w:rsidRDefault="007F6256" w:rsidP="007F6256">
      <w:pPr>
        <w:pStyle w:val="SubsectionHead"/>
      </w:pPr>
      <w:r w:rsidRPr="005B38E5">
        <w:t>Matters that may be taken into account</w:t>
      </w:r>
    </w:p>
    <w:p w14:paraId="22AE534F" w14:textId="77777777" w:rsidR="007F6256" w:rsidRPr="005B38E5" w:rsidRDefault="007F6256" w:rsidP="007F6256">
      <w:pPr>
        <w:pStyle w:val="subsection"/>
      </w:pPr>
      <w:r w:rsidRPr="005B38E5">
        <w:tab/>
        <w:t>(4)</w:t>
      </w:r>
      <w:r w:rsidRPr="005B38E5">
        <w:tab/>
        <w:t>Without limiting the matters which the Court may take into account when making orders, the Court may take into account:</w:t>
      </w:r>
    </w:p>
    <w:p w14:paraId="14BEC9D4" w14:textId="77777777" w:rsidR="007F6256" w:rsidRPr="005B38E5" w:rsidRDefault="007F6256" w:rsidP="007F6256">
      <w:pPr>
        <w:pStyle w:val="paragraph"/>
      </w:pPr>
      <w:r w:rsidRPr="005B38E5">
        <w:tab/>
        <w:t>(a)</w:t>
      </w:r>
      <w:r w:rsidRPr="005B38E5">
        <w:tab/>
        <w:t>whether the liquidator has faithfully performed, or is faithfully performing, the liquidator’s duties; and</w:t>
      </w:r>
    </w:p>
    <w:p w14:paraId="76519278" w14:textId="77777777" w:rsidR="007F6256" w:rsidRPr="005B38E5" w:rsidRDefault="007F6256" w:rsidP="007F6256">
      <w:pPr>
        <w:pStyle w:val="paragraph"/>
      </w:pPr>
      <w:r w:rsidRPr="005B38E5">
        <w:tab/>
        <w:t>(b)</w:t>
      </w:r>
      <w:r w:rsidRPr="005B38E5">
        <w:tab/>
        <w:t>whether an action or failure to act by the liquidator is in compliance with this Act and the Insolvency Practice Rules; and</w:t>
      </w:r>
    </w:p>
    <w:p w14:paraId="326CF83C" w14:textId="77777777" w:rsidR="007F6256" w:rsidRPr="005B38E5" w:rsidRDefault="007F6256" w:rsidP="007F6256">
      <w:pPr>
        <w:pStyle w:val="paragraph"/>
      </w:pPr>
      <w:r w:rsidRPr="005B38E5">
        <w:lastRenderedPageBreak/>
        <w:tab/>
        <w:t>(c)</w:t>
      </w:r>
      <w:r w:rsidRPr="005B38E5">
        <w:tab/>
        <w:t>whether an action or failure to act by the liquidator is in compliance with an order of the Court; and</w:t>
      </w:r>
    </w:p>
    <w:p w14:paraId="197BEC57" w14:textId="77777777" w:rsidR="007F6256" w:rsidRPr="005B38E5" w:rsidRDefault="007F6256" w:rsidP="007F6256">
      <w:pPr>
        <w:pStyle w:val="paragraph"/>
      </w:pPr>
      <w:r w:rsidRPr="005B38E5">
        <w:tab/>
        <w:t>(d)</w:t>
      </w:r>
      <w:r w:rsidRPr="005B38E5">
        <w:tab/>
        <w:t>whether the company or any other person has suffered, or is likely to suffer, loss or damage because of an action or failure to act by the liquidator; and</w:t>
      </w:r>
    </w:p>
    <w:p w14:paraId="42269794" w14:textId="77777777" w:rsidR="007F6256" w:rsidRPr="005B38E5" w:rsidRDefault="007F6256" w:rsidP="007F6256">
      <w:pPr>
        <w:pStyle w:val="paragraph"/>
      </w:pPr>
      <w:r w:rsidRPr="005B38E5">
        <w:tab/>
        <w:t>(e)</w:t>
      </w:r>
      <w:r w:rsidRPr="005B38E5">
        <w:tab/>
        <w:t>the seriousness of the consequences of any action or failure to act by the liquidator, including the effect of that action or failure to act on public confidence in registered liquidators as a group.</w:t>
      </w:r>
    </w:p>
    <w:p w14:paraId="5D91D7AA" w14:textId="77777777" w:rsidR="007F6256" w:rsidRPr="005B38E5" w:rsidRDefault="007F6256" w:rsidP="007F6256">
      <w:pPr>
        <w:pStyle w:val="SubsectionHead"/>
      </w:pPr>
      <w:r w:rsidRPr="005B38E5">
        <w:t>Costs orders</w:t>
      </w:r>
    </w:p>
    <w:p w14:paraId="3F0B78DD" w14:textId="77777777" w:rsidR="007F6256" w:rsidRPr="005B38E5" w:rsidRDefault="007F6256" w:rsidP="007F6256">
      <w:pPr>
        <w:pStyle w:val="subsection"/>
      </w:pPr>
      <w:r w:rsidRPr="005B38E5">
        <w:tab/>
        <w:t>(5)</w:t>
      </w:r>
      <w:r w:rsidRPr="005B38E5">
        <w:tab/>
        <w:t>Without limiting subsection (1), an order mentioned in paragraph (3)(d) in relation to the costs of an action may include an order that:</w:t>
      </w:r>
    </w:p>
    <w:p w14:paraId="3628838A" w14:textId="77777777" w:rsidR="007F6256" w:rsidRPr="005B38E5" w:rsidRDefault="007F6256" w:rsidP="007F6256">
      <w:pPr>
        <w:pStyle w:val="paragraph"/>
      </w:pPr>
      <w:r w:rsidRPr="005B38E5">
        <w:tab/>
        <w:t>(a)</w:t>
      </w:r>
      <w:r w:rsidRPr="005B38E5">
        <w:tab/>
        <w:t>the external administrator or another person is personally liable for some or all of those costs; and</w:t>
      </w:r>
    </w:p>
    <w:p w14:paraId="4B4B0306" w14:textId="77777777" w:rsidR="007F6256" w:rsidRPr="005B38E5" w:rsidRDefault="007F6256" w:rsidP="007F6256">
      <w:pPr>
        <w:pStyle w:val="paragraph"/>
      </w:pPr>
      <w:r w:rsidRPr="005B38E5">
        <w:tab/>
        <w:t>(b)</w:t>
      </w:r>
      <w:r w:rsidRPr="005B38E5">
        <w:tab/>
        <w:t>the external administrator or another person is not entitled to be reimbursed by the company or its creditors in relation to some or all of those costs.</w:t>
      </w:r>
    </w:p>
    <w:p w14:paraId="17BFD85F" w14:textId="77777777" w:rsidR="007F6256" w:rsidRPr="005B38E5" w:rsidRDefault="007F6256" w:rsidP="007F6256">
      <w:pPr>
        <w:pStyle w:val="SubsectionHead"/>
      </w:pPr>
      <w:r w:rsidRPr="005B38E5">
        <w:t>Orders to make good loss sustained because of a breach of duty</w:t>
      </w:r>
    </w:p>
    <w:p w14:paraId="35DC6A29" w14:textId="77777777" w:rsidR="007F6256" w:rsidRPr="005B38E5" w:rsidRDefault="007F6256" w:rsidP="007F6256">
      <w:pPr>
        <w:pStyle w:val="subsection"/>
      </w:pPr>
      <w:r w:rsidRPr="005B38E5">
        <w:tab/>
        <w:t>(6)</w:t>
      </w:r>
      <w:r w:rsidRPr="005B38E5">
        <w:tab/>
        <w:t>Without limiting subsection (1), an order mentioned in paragraph (3)(e) in relation to a loss may include an order that:</w:t>
      </w:r>
    </w:p>
    <w:p w14:paraId="63E182D4" w14:textId="77777777" w:rsidR="007F6256" w:rsidRPr="005B38E5" w:rsidRDefault="007F6256" w:rsidP="007F6256">
      <w:pPr>
        <w:pStyle w:val="paragraph"/>
      </w:pPr>
      <w:r w:rsidRPr="005B38E5">
        <w:tab/>
        <w:t>(a)</w:t>
      </w:r>
      <w:r w:rsidRPr="005B38E5">
        <w:tab/>
        <w:t>the external administrator is personally liable to make good some or all of the loss; and</w:t>
      </w:r>
    </w:p>
    <w:p w14:paraId="5D64FA59" w14:textId="77777777" w:rsidR="007F6256" w:rsidRPr="005B38E5" w:rsidRDefault="007F6256" w:rsidP="007F6256">
      <w:pPr>
        <w:pStyle w:val="paragraph"/>
      </w:pPr>
      <w:r w:rsidRPr="005B38E5">
        <w:tab/>
        <w:t>(b)</w:t>
      </w:r>
      <w:r w:rsidRPr="005B38E5">
        <w:tab/>
        <w:t>the external administrator is not entitled to be reimbursed by the company or creditors in relation to the amount made good.</w:t>
      </w:r>
    </w:p>
    <w:p w14:paraId="05E5016D" w14:textId="77777777" w:rsidR="007F6256" w:rsidRPr="005B38E5" w:rsidRDefault="007F6256" w:rsidP="007F6256">
      <w:pPr>
        <w:pStyle w:val="SubsectionHead"/>
      </w:pPr>
      <w:r w:rsidRPr="005B38E5">
        <w:t>Section does not limit Court’s powers</w:t>
      </w:r>
    </w:p>
    <w:p w14:paraId="3D7464F3" w14:textId="77777777" w:rsidR="007F6256" w:rsidRPr="005B38E5" w:rsidRDefault="007F6256" w:rsidP="007F6256">
      <w:pPr>
        <w:pStyle w:val="subsection"/>
      </w:pPr>
      <w:r w:rsidRPr="005B38E5">
        <w:tab/>
        <w:t>(7)</w:t>
      </w:r>
      <w:r w:rsidRPr="005B38E5">
        <w:tab/>
        <w:t>This section does not limit the Court’s powers under any other provision of this Act, or under any other law.</w:t>
      </w:r>
    </w:p>
    <w:p w14:paraId="35519A84" w14:textId="77777777" w:rsidR="007F6256" w:rsidRPr="005B38E5" w:rsidRDefault="007F6256" w:rsidP="007F6256">
      <w:pPr>
        <w:pStyle w:val="ActHead5"/>
      </w:pPr>
      <w:bookmarkStart w:id="210" w:name="_Toc168304891"/>
      <w:r w:rsidRPr="009B0C6C">
        <w:rPr>
          <w:rStyle w:val="CharSectno"/>
        </w:rPr>
        <w:lastRenderedPageBreak/>
        <w:t>90</w:t>
      </w:r>
      <w:r w:rsidRPr="009B0C6C">
        <w:rPr>
          <w:rStyle w:val="CharSectno"/>
        </w:rPr>
        <w:noBreakHyphen/>
        <w:t>20</w:t>
      </w:r>
      <w:r w:rsidRPr="005B38E5">
        <w:t xml:space="preserve">  Application for Court order</w:t>
      </w:r>
      <w:bookmarkEnd w:id="210"/>
    </w:p>
    <w:p w14:paraId="16A1846F" w14:textId="77777777" w:rsidR="007F6256" w:rsidRPr="005B38E5" w:rsidRDefault="007F6256" w:rsidP="007F6256">
      <w:pPr>
        <w:pStyle w:val="subsection"/>
        <w:keepNext/>
        <w:keepLines/>
      </w:pPr>
      <w:r w:rsidRPr="005B38E5">
        <w:tab/>
        <w:t>(1)</w:t>
      </w:r>
      <w:r w:rsidRPr="005B38E5">
        <w:tab/>
        <w:t>Each of the following persons may apply for an order under section 90</w:t>
      </w:r>
      <w:r>
        <w:noBreakHyphen/>
      </w:r>
      <w:r w:rsidRPr="005B38E5">
        <w:t>15:</w:t>
      </w:r>
    </w:p>
    <w:p w14:paraId="4D625EEE" w14:textId="77777777" w:rsidR="007F6256" w:rsidRPr="005B38E5" w:rsidRDefault="007F6256" w:rsidP="007F6256">
      <w:pPr>
        <w:pStyle w:val="paragraph"/>
      </w:pPr>
      <w:r w:rsidRPr="005B38E5">
        <w:tab/>
        <w:t>(a)</w:t>
      </w:r>
      <w:r w:rsidRPr="005B38E5">
        <w:tab/>
        <w:t>a person with a financial interest in the external administration of the company;</w:t>
      </w:r>
    </w:p>
    <w:p w14:paraId="51E0AAAD" w14:textId="77777777" w:rsidR="007F6256" w:rsidRPr="005B38E5" w:rsidRDefault="007F6256" w:rsidP="007F6256">
      <w:pPr>
        <w:pStyle w:val="paragraph"/>
      </w:pPr>
      <w:r w:rsidRPr="005B38E5">
        <w:tab/>
        <w:t>(b)</w:t>
      </w:r>
      <w:r w:rsidRPr="005B38E5">
        <w:tab/>
        <w:t>if the committee of inspection (if any) so resolves—a creditor, on behalf of the committee;</w:t>
      </w:r>
    </w:p>
    <w:p w14:paraId="33007D00" w14:textId="77777777" w:rsidR="007F6256" w:rsidRPr="005B38E5" w:rsidRDefault="007F6256" w:rsidP="007F6256">
      <w:pPr>
        <w:pStyle w:val="paragraph"/>
      </w:pPr>
      <w:r w:rsidRPr="005B38E5">
        <w:tab/>
        <w:t>(c)</w:t>
      </w:r>
      <w:r w:rsidRPr="005B38E5">
        <w:tab/>
        <w:t>ASIC;</w:t>
      </w:r>
    </w:p>
    <w:p w14:paraId="34C82DC9" w14:textId="77777777" w:rsidR="007F6256" w:rsidRPr="005B38E5" w:rsidRDefault="007F6256" w:rsidP="007F6256">
      <w:pPr>
        <w:pStyle w:val="paragraph"/>
      </w:pPr>
      <w:r w:rsidRPr="005B38E5">
        <w:tab/>
        <w:t>(d)</w:t>
      </w:r>
      <w:r w:rsidRPr="005B38E5">
        <w:tab/>
        <w:t>an officer of the company;</w:t>
      </w:r>
    </w:p>
    <w:p w14:paraId="7E91481D" w14:textId="77777777" w:rsidR="007F6256" w:rsidRPr="005B38E5" w:rsidRDefault="007F6256" w:rsidP="007F6256">
      <w:pPr>
        <w:pStyle w:val="paragraph"/>
      </w:pPr>
      <w:r w:rsidRPr="005B38E5">
        <w:tab/>
        <w:t>(e)</w:t>
      </w:r>
      <w:r w:rsidRPr="005B38E5">
        <w:tab/>
        <w:t xml:space="preserve">if the application is in relation to a company that is a friendly society within the meaning of the </w:t>
      </w:r>
      <w:r w:rsidRPr="005B38E5">
        <w:rPr>
          <w:i/>
        </w:rPr>
        <w:t>Life Insurance Act 1995</w:t>
      </w:r>
      <w:r w:rsidRPr="005B38E5">
        <w:t xml:space="preserve"> and which may be wound up voluntarily under subsection 180(2) of that Act—APRA.</w:t>
      </w:r>
    </w:p>
    <w:p w14:paraId="26888768" w14:textId="77777777" w:rsidR="007F6256" w:rsidRPr="005B38E5" w:rsidRDefault="007F6256" w:rsidP="007F6256">
      <w:pPr>
        <w:pStyle w:val="subsection"/>
      </w:pPr>
      <w:r w:rsidRPr="005B38E5">
        <w:tab/>
        <w:t>(2)</w:t>
      </w:r>
      <w:r w:rsidRPr="005B38E5">
        <w:tab/>
        <w:t>Paragraph (1)(d) has effect despite section 198G.</w:t>
      </w:r>
    </w:p>
    <w:p w14:paraId="5EBF78D2"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728AFA89" w14:textId="77777777" w:rsidR="007F6256" w:rsidRPr="005B38E5" w:rsidRDefault="007F6256" w:rsidP="007F6256">
      <w:pPr>
        <w:pStyle w:val="subsection"/>
      </w:pPr>
      <w:r w:rsidRPr="005B38E5">
        <w:tab/>
        <w:t>(3)</w:t>
      </w:r>
      <w:r w:rsidRPr="005B38E5">
        <w:tab/>
        <w:t>If an application is made by a person referred to in paragraph (1)(b), the reasonable expenses associated with the application are to be taken to be expenses incurred by a person as a member of the committee.</w:t>
      </w:r>
    </w:p>
    <w:p w14:paraId="58BA4956" w14:textId="77777777" w:rsidR="007F6256" w:rsidRPr="005B38E5" w:rsidRDefault="007F6256" w:rsidP="007F6256">
      <w:pPr>
        <w:pStyle w:val="ActHead5"/>
      </w:pPr>
      <w:bookmarkStart w:id="211" w:name="_Toc168304892"/>
      <w:r w:rsidRPr="009B0C6C">
        <w:rPr>
          <w:rStyle w:val="CharSectno"/>
        </w:rPr>
        <w:t>90</w:t>
      </w:r>
      <w:r w:rsidRPr="009B0C6C">
        <w:rPr>
          <w:rStyle w:val="CharSectno"/>
        </w:rPr>
        <w:noBreakHyphen/>
        <w:t>21</w:t>
      </w:r>
      <w:r w:rsidRPr="005B38E5">
        <w:t xml:space="preserve">  Meetings to ascertain wishes of creditors or contributories</w:t>
      </w:r>
      <w:bookmarkEnd w:id="211"/>
    </w:p>
    <w:p w14:paraId="7D9C53E9" w14:textId="77777777" w:rsidR="007F6256" w:rsidRPr="005B38E5" w:rsidRDefault="007F6256" w:rsidP="007F6256">
      <w:pPr>
        <w:pStyle w:val="subsection"/>
      </w:pPr>
      <w:r w:rsidRPr="005B38E5">
        <w:tab/>
        <w:t>(1)</w:t>
      </w:r>
      <w:r w:rsidRPr="005B38E5">
        <w:tab/>
        <w:t>The Court may, as to all matters relating to the external administration of a company, have regard to the wishes of the creditors or contributories as proved to it by any sufficient evidence.</w:t>
      </w:r>
    </w:p>
    <w:p w14:paraId="714C1285" w14:textId="77777777" w:rsidR="007F6256" w:rsidRPr="005B38E5" w:rsidRDefault="007F6256" w:rsidP="007F6256">
      <w:pPr>
        <w:pStyle w:val="subsection"/>
      </w:pPr>
      <w:r w:rsidRPr="005B38E5">
        <w:tab/>
        <w:t>(2)</w:t>
      </w:r>
      <w:r w:rsidRPr="005B38E5">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14:paraId="0E6F6258" w14:textId="77777777" w:rsidR="007F6256" w:rsidRPr="005B38E5" w:rsidRDefault="007F6256" w:rsidP="007F6256">
      <w:pPr>
        <w:pStyle w:val="subsection"/>
      </w:pPr>
      <w:r w:rsidRPr="005B38E5">
        <w:tab/>
        <w:t>(3)</w:t>
      </w:r>
      <w:r w:rsidRPr="005B38E5">
        <w:tab/>
        <w:t>In the case of creditors, regard is to be had to the value of each creditor’s debt.</w:t>
      </w:r>
    </w:p>
    <w:p w14:paraId="621C7E58" w14:textId="77777777" w:rsidR="007F6256" w:rsidRPr="005B38E5" w:rsidRDefault="007F6256" w:rsidP="007F6256">
      <w:pPr>
        <w:pStyle w:val="subsection"/>
      </w:pPr>
      <w:r w:rsidRPr="005B38E5">
        <w:lastRenderedPageBreak/>
        <w:tab/>
        <w:t>(4)</w:t>
      </w:r>
      <w:r w:rsidRPr="005B38E5">
        <w:tab/>
        <w:t>In the case of contributories, regard is to be had to the number of votes conferred on each contributory by this Act or the company’s constitution.</w:t>
      </w:r>
    </w:p>
    <w:p w14:paraId="7A27CE88" w14:textId="77777777" w:rsidR="007F6256" w:rsidRPr="005B38E5" w:rsidRDefault="007F6256" w:rsidP="007F6256">
      <w:pPr>
        <w:pStyle w:val="ActHead4"/>
      </w:pPr>
      <w:bookmarkStart w:id="212" w:name="_Toc168304893"/>
      <w:r w:rsidRPr="009B0C6C">
        <w:rPr>
          <w:rStyle w:val="CharSubdNo"/>
        </w:rPr>
        <w:t>Subdivision C</w:t>
      </w:r>
      <w:r w:rsidRPr="005B38E5">
        <w:t>—</w:t>
      </w:r>
      <w:r w:rsidRPr="009B0C6C">
        <w:rPr>
          <w:rStyle w:val="CharSubdText"/>
        </w:rPr>
        <w:t>Review by another registered liquidator</w:t>
      </w:r>
      <w:bookmarkEnd w:id="212"/>
    </w:p>
    <w:p w14:paraId="642B2C11" w14:textId="77777777" w:rsidR="007F6256" w:rsidRPr="005B38E5" w:rsidRDefault="007F6256" w:rsidP="007F6256">
      <w:pPr>
        <w:pStyle w:val="ActHead5"/>
      </w:pPr>
      <w:bookmarkStart w:id="213" w:name="_Toc168304894"/>
      <w:r w:rsidRPr="009B0C6C">
        <w:rPr>
          <w:rStyle w:val="CharSectno"/>
        </w:rPr>
        <w:t>90</w:t>
      </w:r>
      <w:r w:rsidRPr="009B0C6C">
        <w:rPr>
          <w:rStyle w:val="CharSectno"/>
        </w:rPr>
        <w:noBreakHyphen/>
        <w:t>22</w:t>
      </w:r>
      <w:r w:rsidRPr="005B38E5">
        <w:t xml:space="preserve">  Application of this Subdivision</w:t>
      </w:r>
      <w:bookmarkEnd w:id="213"/>
    </w:p>
    <w:p w14:paraId="67468155" w14:textId="77777777" w:rsidR="007F6256" w:rsidRPr="005B38E5" w:rsidRDefault="007F6256" w:rsidP="007F6256">
      <w:pPr>
        <w:pStyle w:val="subsection"/>
      </w:pPr>
      <w:r w:rsidRPr="005B38E5">
        <w:tab/>
      </w:r>
      <w:r w:rsidRPr="005B38E5">
        <w:tab/>
        <w:t>This Subdivision applies in relation to a company that is under external administration, other than a company in relation to which a provisional liquidator has been appointed.</w:t>
      </w:r>
    </w:p>
    <w:p w14:paraId="16DC8F12" w14:textId="77777777" w:rsidR="007F6256" w:rsidRPr="005B38E5" w:rsidRDefault="007F6256" w:rsidP="007F6256">
      <w:pPr>
        <w:pStyle w:val="ActHead5"/>
      </w:pPr>
      <w:bookmarkStart w:id="214" w:name="_Toc168304895"/>
      <w:r w:rsidRPr="009B0C6C">
        <w:rPr>
          <w:rStyle w:val="CharSectno"/>
        </w:rPr>
        <w:t>90</w:t>
      </w:r>
      <w:r w:rsidRPr="009B0C6C">
        <w:rPr>
          <w:rStyle w:val="CharSectno"/>
        </w:rPr>
        <w:noBreakHyphen/>
        <w:t>23</w:t>
      </w:r>
      <w:r w:rsidRPr="005B38E5">
        <w:t xml:space="preserve">  Appointment of reviewing liquidator by ASIC or the Court</w:t>
      </w:r>
      <w:bookmarkEnd w:id="214"/>
    </w:p>
    <w:p w14:paraId="26695C50" w14:textId="77777777" w:rsidR="007F6256" w:rsidRPr="005B38E5" w:rsidRDefault="007F6256" w:rsidP="007F6256">
      <w:pPr>
        <w:pStyle w:val="SubsectionHead"/>
      </w:pPr>
      <w:r w:rsidRPr="005B38E5">
        <w:t>Appointment by ASIC</w:t>
      </w:r>
    </w:p>
    <w:p w14:paraId="33073A70" w14:textId="77777777" w:rsidR="007F6256" w:rsidRPr="005B38E5" w:rsidRDefault="007F6256" w:rsidP="007F6256">
      <w:pPr>
        <w:pStyle w:val="subsection"/>
      </w:pPr>
      <w:r w:rsidRPr="005B38E5">
        <w:tab/>
        <w:t>(1)</w:t>
      </w:r>
      <w:r w:rsidRPr="005B38E5">
        <w:tab/>
        <w:t>A registered liquidator may be appointed by ASIC to carry out a review into a matter that relates to the external administration of the company, if ASIC considers it appropriate to do so.</w:t>
      </w:r>
    </w:p>
    <w:p w14:paraId="37599834" w14:textId="77777777" w:rsidR="007F6256" w:rsidRPr="005B38E5" w:rsidRDefault="007F6256" w:rsidP="007F6256">
      <w:pPr>
        <w:pStyle w:val="subsection"/>
      </w:pPr>
      <w:r w:rsidRPr="005B38E5">
        <w:tab/>
        <w:t>(2)</w:t>
      </w:r>
      <w:r w:rsidRPr="005B38E5">
        <w:tab/>
        <w:t>ASIC may exercise the power under subsection (1):</w:t>
      </w:r>
    </w:p>
    <w:p w14:paraId="0330E19B" w14:textId="77777777" w:rsidR="007F6256" w:rsidRPr="005B38E5" w:rsidRDefault="007F6256" w:rsidP="007F6256">
      <w:pPr>
        <w:pStyle w:val="paragraph"/>
      </w:pPr>
      <w:r w:rsidRPr="005B38E5">
        <w:tab/>
        <w:t>(a)</w:t>
      </w:r>
      <w:r w:rsidRPr="005B38E5">
        <w:tab/>
        <w:t>on its own initiative; or</w:t>
      </w:r>
    </w:p>
    <w:p w14:paraId="054B9B34" w14:textId="77777777" w:rsidR="007F6256" w:rsidRPr="005B38E5" w:rsidRDefault="007F6256" w:rsidP="007F6256">
      <w:pPr>
        <w:pStyle w:val="paragraph"/>
      </w:pPr>
      <w:r w:rsidRPr="005B38E5">
        <w:tab/>
        <w:t>(b)</w:t>
      </w:r>
      <w:r w:rsidRPr="005B38E5">
        <w:tab/>
        <w:t>on application by a person with a financial interest in the external administration of the company; or</w:t>
      </w:r>
    </w:p>
    <w:p w14:paraId="408DCD98" w14:textId="77777777" w:rsidR="007F6256" w:rsidRPr="005B38E5" w:rsidRDefault="007F6256" w:rsidP="007F6256">
      <w:pPr>
        <w:pStyle w:val="paragraph"/>
      </w:pPr>
      <w:r w:rsidRPr="005B38E5">
        <w:tab/>
        <w:t>(c)</w:t>
      </w:r>
      <w:r w:rsidRPr="005B38E5">
        <w:tab/>
        <w:t>on the application of an officer of the company.</w:t>
      </w:r>
    </w:p>
    <w:p w14:paraId="1B15176E" w14:textId="77777777" w:rsidR="007F6256" w:rsidRPr="005B38E5" w:rsidRDefault="007F6256" w:rsidP="007F6256">
      <w:pPr>
        <w:pStyle w:val="subsection"/>
      </w:pPr>
      <w:r w:rsidRPr="005B38E5">
        <w:tab/>
        <w:t>(3)</w:t>
      </w:r>
      <w:r w:rsidRPr="005B38E5">
        <w:tab/>
        <w:t>An application under paragraph (2)(b) or (c) must be lodged with ASIC in the approved form.</w:t>
      </w:r>
    </w:p>
    <w:p w14:paraId="13308BA3" w14:textId="77777777" w:rsidR="007F6256" w:rsidRPr="005B38E5" w:rsidRDefault="007F6256" w:rsidP="007F6256">
      <w:pPr>
        <w:pStyle w:val="subsection"/>
      </w:pPr>
      <w:r w:rsidRPr="005B38E5">
        <w:tab/>
        <w:t>(4)</w:t>
      </w:r>
      <w:r w:rsidRPr="005B38E5">
        <w:tab/>
        <w:t>Paragraph (2)(c) has effect despite section 198G.</w:t>
      </w:r>
    </w:p>
    <w:p w14:paraId="4869BA4A" w14:textId="77777777" w:rsidR="007F6256" w:rsidRPr="005B38E5" w:rsidRDefault="007F6256" w:rsidP="007F6256">
      <w:pPr>
        <w:pStyle w:val="notetext"/>
      </w:pPr>
      <w:r w:rsidRPr="005B38E5">
        <w:t>Note:</w:t>
      </w:r>
      <w:r w:rsidRPr="005B38E5">
        <w:tab/>
        <w:t>Section 198G deals with powers of officers etc. while a company under external administration.</w:t>
      </w:r>
    </w:p>
    <w:p w14:paraId="1B1C8D11" w14:textId="77777777" w:rsidR="007F6256" w:rsidRPr="005B38E5" w:rsidRDefault="007F6256" w:rsidP="007F6256">
      <w:pPr>
        <w:pStyle w:val="subsection"/>
      </w:pPr>
      <w:r w:rsidRPr="005B38E5">
        <w:tab/>
        <w:t>(5)</w:t>
      </w:r>
      <w:r w:rsidRPr="005B38E5">
        <w:tab/>
        <w:t>If ASIC appoints a registered liquidator to carry out a review, ASIC must specify:</w:t>
      </w:r>
    </w:p>
    <w:p w14:paraId="315C7308" w14:textId="77777777" w:rsidR="007F6256" w:rsidRPr="005B38E5" w:rsidRDefault="007F6256" w:rsidP="007F6256">
      <w:pPr>
        <w:pStyle w:val="paragraph"/>
      </w:pPr>
      <w:r w:rsidRPr="005B38E5">
        <w:tab/>
        <w:t>(a)</w:t>
      </w:r>
      <w:r w:rsidRPr="005B38E5">
        <w:tab/>
        <w:t>the matters in relation to the external administration of the company which the liquidator is appointed to review; and</w:t>
      </w:r>
    </w:p>
    <w:p w14:paraId="42B5DA0A" w14:textId="77777777" w:rsidR="007F6256" w:rsidRPr="005B38E5" w:rsidRDefault="007F6256" w:rsidP="007F6256">
      <w:pPr>
        <w:pStyle w:val="paragraph"/>
      </w:pPr>
      <w:r w:rsidRPr="005B38E5">
        <w:lastRenderedPageBreak/>
        <w:tab/>
        <w:t>(b)</w:t>
      </w:r>
      <w:r w:rsidRPr="005B38E5">
        <w:tab/>
        <w:t>the way in which the cost of carrying out the review is to be determined.</w:t>
      </w:r>
    </w:p>
    <w:p w14:paraId="557A8D32" w14:textId="77777777" w:rsidR="007F6256" w:rsidRPr="005B38E5" w:rsidRDefault="007F6256" w:rsidP="007F6256">
      <w:pPr>
        <w:pStyle w:val="subsection"/>
      </w:pPr>
      <w:r w:rsidRPr="005B38E5">
        <w:tab/>
        <w:t>(5A)</w:t>
      </w:r>
      <w:r w:rsidRPr="005B38E5">
        <w:tab/>
        <w:t>Subsections (1) to (5) do not apply to:</w:t>
      </w:r>
    </w:p>
    <w:p w14:paraId="59878FA7" w14:textId="77777777" w:rsidR="007F6256" w:rsidRPr="005B38E5" w:rsidRDefault="007F6256" w:rsidP="007F6256">
      <w:pPr>
        <w:pStyle w:val="paragraph"/>
      </w:pPr>
      <w:r w:rsidRPr="005B38E5">
        <w:tab/>
        <w:t>(a)</w:t>
      </w:r>
      <w:r w:rsidRPr="005B38E5">
        <w:tab/>
        <w:t>a company under restructuring; or</w:t>
      </w:r>
    </w:p>
    <w:p w14:paraId="409EE75D" w14:textId="77777777" w:rsidR="007F6256" w:rsidRPr="005B38E5" w:rsidRDefault="007F6256" w:rsidP="007F6256">
      <w:pPr>
        <w:pStyle w:val="paragraph"/>
      </w:pPr>
      <w:r w:rsidRPr="005B38E5">
        <w:tab/>
        <w:t>(b)</w:t>
      </w:r>
      <w:r w:rsidRPr="005B38E5">
        <w:tab/>
        <w:t>a company that has made a restructuring plan that has not yet terminated.</w:t>
      </w:r>
    </w:p>
    <w:p w14:paraId="2B1EB1A1" w14:textId="77777777" w:rsidR="007F6256" w:rsidRPr="005B38E5" w:rsidRDefault="007F6256" w:rsidP="007F6256">
      <w:pPr>
        <w:pStyle w:val="SubsectionHead"/>
      </w:pPr>
      <w:r w:rsidRPr="005B38E5">
        <w:t>Appointment by the Court</w:t>
      </w:r>
    </w:p>
    <w:p w14:paraId="539134F8" w14:textId="77777777" w:rsidR="007F6256" w:rsidRPr="005B38E5" w:rsidRDefault="007F6256" w:rsidP="007F6256">
      <w:pPr>
        <w:pStyle w:val="subsection"/>
      </w:pPr>
      <w:r w:rsidRPr="005B38E5">
        <w:tab/>
        <w:t>(6)</w:t>
      </w:r>
      <w:r w:rsidRPr="005B38E5">
        <w:tab/>
        <w:t>A registered liquidator may be appointed by the Court to carry out a review into a matter that relates to the external administration of the company.</w:t>
      </w:r>
    </w:p>
    <w:p w14:paraId="04A9F2E0" w14:textId="77777777" w:rsidR="007F6256" w:rsidRPr="005B38E5" w:rsidRDefault="007F6256" w:rsidP="007F6256">
      <w:pPr>
        <w:pStyle w:val="subsection"/>
      </w:pPr>
      <w:r w:rsidRPr="005B38E5">
        <w:tab/>
        <w:t>(7)</w:t>
      </w:r>
      <w:r w:rsidRPr="005B38E5">
        <w:tab/>
        <w:t>The Court may exercise the power under subsection (6):</w:t>
      </w:r>
    </w:p>
    <w:p w14:paraId="06D73A9E" w14:textId="77777777" w:rsidR="007F6256" w:rsidRPr="005B38E5" w:rsidRDefault="007F6256" w:rsidP="007F6256">
      <w:pPr>
        <w:pStyle w:val="paragraph"/>
      </w:pPr>
      <w:r w:rsidRPr="005B38E5">
        <w:tab/>
        <w:t>(a)</w:t>
      </w:r>
      <w:r w:rsidRPr="005B38E5">
        <w:tab/>
        <w:t>on application under subsection (8); and</w:t>
      </w:r>
    </w:p>
    <w:p w14:paraId="09F07E91" w14:textId="77777777" w:rsidR="007F6256" w:rsidRPr="005B38E5" w:rsidRDefault="007F6256" w:rsidP="007F6256">
      <w:pPr>
        <w:pStyle w:val="paragraph"/>
      </w:pPr>
      <w:r w:rsidRPr="005B38E5">
        <w:tab/>
        <w:t>(b)</w:t>
      </w:r>
      <w:r w:rsidRPr="005B38E5">
        <w:tab/>
        <w:t>if the Court considers it appropriate to do so.</w:t>
      </w:r>
    </w:p>
    <w:p w14:paraId="6A3438DF" w14:textId="77777777" w:rsidR="007F6256" w:rsidRPr="005B38E5" w:rsidRDefault="007F6256" w:rsidP="007F6256">
      <w:pPr>
        <w:pStyle w:val="subsection"/>
      </w:pPr>
      <w:r w:rsidRPr="005B38E5">
        <w:tab/>
        <w:t>(8)</w:t>
      </w:r>
      <w:r w:rsidRPr="005B38E5">
        <w:tab/>
        <w:t>Either of the following may make an application under this subsection:</w:t>
      </w:r>
    </w:p>
    <w:p w14:paraId="7076A5B1" w14:textId="77777777" w:rsidR="007F6256" w:rsidRPr="005B38E5" w:rsidRDefault="007F6256" w:rsidP="007F6256">
      <w:pPr>
        <w:pStyle w:val="paragraph"/>
      </w:pPr>
      <w:r w:rsidRPr="005B38E5">
        <w:tab/>
        <w:t>(a)</w:t>
      </w:r>
      <w:r w:rsidRPr="005B38E5">
        <w:tab/>
        <w:t>ASIC;</w:t>
      </w:r>
    </w:p>
    <w:p w14:paraId="12BF599C" w14:textId="77777777" w:rsidR="007F6256" w:rsidRPr="005B38E5" w:rsidRDefault="007F6256" w:rsidP="007F6256">
      <w:pPr>
        <w:pStyle w:val="paragraph"/>
      </w:pPr>
      <w:r w:rsidRPr="005B38E5">
        <w:tab/>
        <w:t>(b)</w:t>
      </w:r>
      <w:r w:rsidRPr="005B38E5">
        <w:tab/>
        <w:t>a person with a financial interest in the external administration of the company.</w:t>
      </w:r>
    </w:p>
    <w:p w14:paraId="51DD7523" w14:textId="77777777" w:rsidR="007F6256" w:rsidRPr="005B38E5" w:rsidRDefault="007F6256" w:rsidP="007F6256">
      <w:pPr>
        <w:pStyle w:val="subsection"/>
      </w:pPr>
      <w:r w:rsidRPr="005B38E5">
        <w:tab/>
        <w:t>(9)</w:t>
      </w:r>
      <w:r w:rsidRPr="005B38E5">
        <w:tab/>
        <w:t>If the Court appoints a registered liquidator to carry out a review, the Court must specify:</w:t>
      </w:r>
    </w:p>
    <w:p w14:paraId="37E393C9" w14:textId="77777777" w:rsidR="007F6256" w:rsidRPr="005B38E5" w:rsidRDefault="007F6256" w:rsidP="007F6256">
      <w:pPr>
        <w:pStyle w:val="paragraph"/>
      </w:pPr>
      <w:r w:rsidRPr="005B38E5">
        <w:tab/>
        <w:t>(a)</w:t>
      </w:r>
      <w:r w:rsidRPr="005B38E5">
        <w:tab/>
        <w:t>the matters in relation to the external administration of the company which the liquidator is appointed to review; and</w:t>
      </w:r>
    </w:p>
    <w:p w14:paraId="30A95838" w14:textId="77777777" w:rsidR="007F6256" w:rsidRPr="005B38E5" w:rsidRDefault="007F6256" w:rsidP="007F6256">
      <w:pPr>
        <w:pStyle w:val="paragraph"/>
      </w:pPr>
      <w:r w:rsidRPr="005B38E5">
        <w:tab/>
        <w:t>(b)</w:t>
      </w:r>
      <w:r w:rsidRPr="005B38E5">
        <w:tab/>
        <w:t>the way in which the cost of carrying out the review is to be determined.</w:t>
      </w:r>
    </w:p>
    <w:p w14:paraId="6BAA19C8" w14:textId="77777777" w:rsidR="007F6256" w:rsidRPr="005B38E5" w:rsidRDefault="007F6256" w:rsidP="007F6256">
      <w:pPr>
        <w:pStyle w:val="SubsectionHead"/>
      </w:pPr>
      <w:r w:rsidRPr="005B38E5">
        <w:t>Appointments by ASIC or by the Court—limit</w:t>
      </w:r>
    </w:p>
    <w:p w14:paraId="77AC0BC2" w14:textId="77777777" w:rsidR="007F6256" w:rsidRPr="005B38E5" w:rsidRDefault="007F6256" w:rsidP="007F6256">
      <w:pPr>
        <w:pStyle w:val="subsection"/>
      </w:pPr>
      <w:r w:rsidRPr="005B38E5">
        <w:tab/>
        <w:t>(10)</w:t>
      </w:r>
      <w:r w:rsidRPr="005B38E5">
        <w:tab/>
        <w:t>A matter referred to in paragraph (5)(a) or (9)(a) must not relate to remuneration which an external administrator of the company is entitled to receive under subsection 60</w:t>
      </w:r>
      <w:r>
        <w:noBreakHyphen/>
      </w:r>
      <w:r w:rsidRPr="005B38E5">
        <w:t>5(2) (remuneration if no remuneration determinations made).</w:t>
      </w:r>
    </w:p>
    <w:p w14:paraId="1E4C064B" w14:textId="77777777" w:rsidR="007F6256" w:rsidRPr="005B38E5" w:rsidRDefault="007F6256" w:rsidP="007F6256">
      <w:pPr>
        <w:pStyle w:val="ActHead5"/>
      </w:pPr>
      <w:bookmarkStart w:id="215" w:name="_Toc168304896"/>
      <w:r w:rsidRPr="009B0C6C">
        <w:rPr>
          <w:rStyle w:val="CharSectno"/>
        </w:rPr>
        <w:lastRenderedPageBreak/>
        <w:t>90</w:t>
      </w:r>
      <w:r w:rsidRPr="009B0C6C">
        <w:rPr>
          <w:rStyle w:val="CharSectno"/>
        </w:rPr>
        <w:noBreakHyphen/>
        <w:t>24</w:t>
      </w:r>
      <w:r w:rsidRPr="005B38E5">
        <w:t xml:space="preserve">  Appointment of reviewing liquidator by creditors etc.</w:t>
      </w:r>
      <w:bookmarkEnd w:id="215"/>
    </w:p>
    <w:p w14:paraId="659A259D" w14:textId="77777777" w:rsidR="007F6256" w:rsidRPr="005B38E5" w:rsidRDefault="007F6256" w:rsidP="007F6256">
      <w:pPr>
        <w:pStyle w:val="SubsectionHead"/>
      </w:pPr>
      <w:r w:rsidRPr="005B38E5">
        <w:t>Appointment to carry out review</w:t>
      </w:r>
    </w:p>
    <w:p w14:paraId="65A1E4FB" w14:textId="77777777" w:rsidR="007F6256" w:rsidRPr="005B38E5" w:rsidRDefault="007F6256" w:rsidP="007F6256">
      <w:pPr>
        <w:pStyle w:val="subsection"/>
      </w:pPr>
      <w:r w:rsidRPr="005B38E5">
        <w:tab/>
        <w:t>(1)</w:t>
      </w:r>
      <w:r w:rsidRPr="005B38E5">
        <w:tab/>
        <w:t>A registered liquidator may be appointed to carry out a review into either or both of the following matters:</w:t>
      </w:r>
    </w:p>
    <w:p w14:paraId="0EDA4F12" w14:textId="77777777" w:rsidR="007F6256" w:rsidRPr="005B38E5" w:rsidRDefault="007F6256" w:rsidP="007F6256">
      <w:pPr>
        <w:pStyle w:val="paragraph"/>
      </w:pPr>
      <w:r w:rsidRPr="005B38E5">
        <w:tab/>
        <w:t>(a)</w:t>
      </w:r>
      <w:r w:rsidRPr="005B38E5">
        <w:tab/>
        <w:t>remuneration of the external administrator of the company;</w:t>
      </w:r>
    </w:p>
    <w:p w14:paraId="68182FDE" w14:textId="77777777" w:rsidR="007F6256" w:rsidRPr="005B38E5" w:rsidRDefault="007F6256" w:rsidP="007F6256">
      <w:pPr>
        <w:pStyle w:val="paragraph"/>
      </w:pPr>
      <w:r w:rsidRPr="005B38E5">
        <w:tab/>
        <w:t>(b)</w:t>
      </w:r>
      <w:r w:rsidRPr="005B38E5">
        <w:tab/>
        <w:t>a cost or expense incurred by the external administrator of the company.</w:t>
      </w:r>
    </w:p>
    <w:p w14:paraId="02F138AF" w14:textId="77777777" w:rsidR="007F6256" w:rsidRPr="005B38E5" w:rsidRDefault="007F6256" w:rsidP="007F6256">
      <w:pPr>
        <w:pStyle w:val="SubsectionHead"/>
      </w:pPr>
      <w:r w:rsidRPr="005B38E5">
        <w:t>Appointment by resolution</w:t>
      </w:r>
    </w:p>
    <w:p w14:paraId="7B184DAA" w14:textId="77777777" w:rsidR="007F6256" w:rsidRPr="005B38E5" w:rsidRDefault="007F6256" w:rsidP="007F6256">
      <w:pPr>
        <w:pStyle w:val="subsection"/>
      </w:pPr>
      <w:r w:rsidRPr="005B38E5">
        <w:tab/>
        <w:t>(2)</w:t>
      </w:r>
      <w:r w:rsidRPr="005B38E5">
        <w:tab/>
        <w:t>The appointment may be made by resolution of:</w:t>
      </w:r>
    </w:p>
    <w:p w14:paraId="6E686686" w14:textId="77777777" w:rsidR="007F6256" w:rsidRPr="005B38E5" w:rsidRDefault="007F6256" w:rsidP="007F6256">
      <w:pPr>
        <w:pStyle w:val="paragraph"/>
      </w:pPr>
      <w:r w:rsidRPr="005B38E5">
        <w:tab/>
        <w:t>(a)</w:t>
      </w:r>
      <w:r w:rsidRPr="005B38E5">
        <w:tab/>
        <w:t>the creditors; or</w:t>
      </w:r>
    </w:p>
    <w:p w14:paraId="36320583" w14:textId="77777777" w:rsidR="007F6256" w:rsidRPr="005B38E5" w:rsidRDefault="007F6256" w:rsidP="007F6256">
      <w:pPr>
        <w:pStyle w:val="paragraph"/>
      </w:pPr>
      <w:r w:rsidRPr="005B38E5">
        <w:tab/>
        <w:t>(b)</w:t>
      </w:r>
      <w:r w:rsidRPr="005B38E5">
        <w:tab/>
        <w:t>if the company is being wound up under a members’ voluntary winding up—the company;</w:t>
      </w:r>
    </w:p>
    <w:p w14:paraId="380A3C8B" w14:textId="77777777" w:rsidR="007F6256" w:rsidRPr="005B38E5" w:rsidRDefault="007F6256" w:rsidP="007F6256">
      <w:pPr>
        <w:pStyle w:val="subsection"/>
      </w:pPr>
      <w:r w:rsidRPr="005B38E5">
        <w:tab/>
        <w:t>(3)</w:t>
      </w:r>
      <w:r w:rsidRPr="005B38E5">
        <w:tab/>
        <w:t>If the appointment is made by resolution, the resolution must specify:</w:t>
      </w:r>
    </w:p>
    <w:p w14:paraId="7BC1850C" w14:textId="77777777" w:rsidR="007F6256" w:rsidRPr="005B38E5" w:rsidRDefault="007F6256" w:rsidP="007F6256">
      <w:pPr>
        <w:pStyle w:val="paragraph"/>
      </w:pPr>
      <w:r w:rsidRPr="005B38E5">
        <w:tab/>
        <w:t>(a)</w:t>
      </w:r>
      <w:r w:rsidRPr="005B38E5">
        <w:tab/>
        <w:t>the remuneration, costs or expenses which the liquidator is appointed to review; and</w:t>
      </w:r>
    </w:p>
    <w:p w14:paraId="4A1A146C" w14:textId="77777777" w:rsidR="007F6256" w:rsidRPr="005B38E5" w:rsidRDefault="007F6256" w:rsidP="007F6256">
      <w:pPr>
        <w:pStyle w:val="paragraph"/>
      </w:pPr>
      <w:r w:rsidRPr="005B38E5">
        <w:tab/>
        <w:t>(b)</w:t>
      </w:r>
      <w:r w:rsidRPr="005B38E5">
        <w:tab/>
        <w:t>the way in which the cost of carrying out the review is to be determined.</w:t>
      </w:r>
    </w:p>
    <w:p w14:paraId="658E3ED6" w14:textId="77777777" w:rsidR="007F6256" w:rsidRPr="005B38E5" w:rsidRDefault="007F6256" w:rsidP="007F6256">
      <w:pPr>
        <w:pStyle w:val="SubsectionHead"/>
      </w:pPr>
      <w:r w:rsidRPr="005B38E5">
        <w:t>Appointment by one or more creditors or members</w:t>
      </w:r>
    </w:p>
    <w:p w14:paraId="1D0D7C26" w14:textId="77777777" w:rsidR="007F6256" w:rsidRPr="005B38E5" w:rsidRDefault="007F6256" w:rsidP="007F6256">
      <w:pPr>
        <w:pStyle w:val="subsection"/>
      </w:pPr>
      <w:r w:rsidRPr="005B38E5">
        <w:tab/>
        <w:t>(4)</w:t>
      </w:r>
      <w:r w:rsidRPr="005B38E5">
        <w:tab/>
        <w:t>The appointment may be made by:</w:t>
      </w:r>
    </w:p>
    <w:p w14:paraId="29608091" w14:textId="77777777" w:rsidR="007F6256" w:rsidRPr="005B38E5" w:rsidRDefault="007F6256" w:rsidP="007F6256">
      <w:pPr>
        <w:pStyle w:val="paragraph"/>
      </w:pPr>
      <w:r w:rsidRPr="005B38E5">
        <w:tab/>
        <w:t>(a)</w:t>
      </w:r>
      <w:r w:rsidRPr="005B38E5">
        <w:tab/>
        <w:t>one or more of the creditors; or</w:t>
      </w:r>
    </w:p>
    <w:p w14:paraId="76310E71" w14:textId="77777777" w:rsidR="007F6256" w:rsidRPr="005B38E5" w:rsidRDefault="007F6256" w:rsidP="007F6256">
      <w:pPr>
        <w:pStyle w:val="paragraph"/>
      </w:pPr>
      <w:r w:rsidRPr="005B38E5">
        <w:tab/>
        <w:t>(b)</w:t>
      </w:r>
      <w:r w:rsidRPr="005B38E5">
        <w:tab/>
        <w:t>if the company is being wound up under a members’ voluntary winding up—one or more of the members.</w:t>
      </w:r>
    </w:p>
    <w:p w14:paraId="53040819" w14:textId="77777777" w:rsidR="007F6256" w:rsidRPr="005B38E5" w:rsidRDefault="007F6256" w:rsidP="007F6256">
      <w:pPr>
        <w:pStyle w:val="subsection"/>
      </w:pPr>
      <w:r w:rsidRPr="005B38E5">
        <w:tab/>
        <w:t>(5)</w:t>
      </w:r>
      <w:r w:rsidRPr="005B38E5">
        <w:tab/>
        <w:t>However, an appointment may only be made under subsection (4) if the external administrator of the company agrees to the appointment.</w:t>
      </w:r>
    </w:p>
    <w:p w14:paraId="5CB79B72" w14:textId="77777777" w:rsidR="007F6256" w:rsidRPr="005B38E5" w:rsidRDefault="007F6256" w:rsidP="007F6256">
      <w:pPr>
        <w:pStyle w:val="subsection"/>
      </w:pPr>
      <w:r w:rsidRPr="005B38E5">
        <w:tab/>
        <w:t>(6)</w:t>
      </w:r>
      <w:r w:rsidRPr="005B38E5">
        <w:tab/>
        <w:t>The agreement must:</w:t>
      </w:r>
    </w:p>
    <w:p w14:paraId="0AD341A1" w14:textId="77777777" w:rsidR="007F6256" w:rsidRPr="005B38E5" w:rsidRDefault="007F6256" w:rsidP="007F6256">
      <w:pPr>
        <w:pStyle w:val="paragraph"/>
      </w:pPr>
      <w:r w:rsidRPr="005B38E5">
        <w:tab/>
        <w:t>(a)</w:t>
      </w:r>
      <w:r w:rsidRPr="005B38E5">
        <w:tab/>
        <w:t>be in accordance with the Insolvency Practice Rules; and</w:t>
      </w:r>
    </w:p>
    <w:p w14:paraId="65896F77" w14:textId="77777777" w:rsidR="007F6256" w:rsidRPr="005B38E5" w:rsidRDefault="007F6256" w:rsidP="007F6256">
      <w:pPr>
        <w:pStyle w:val="paragraph"/>
      </w:pPr>
      <w:r w:rsidRPr="005B38E5">
        <w:tab/>
        <w:t>(b)</w:t>
      </w:r>
      <w:r w:rsidRPr="005B38E5">
        <w:tab/>
        <w:t>specify:</w:t>
      </w:r>
    </w:p>
    <w:p w14:paraId="648607FD" w14:textId="77777777" w:rsidR="007F6256" w:rsidRPr="005B38E5" w:rsidRDefault="007F6256" w:rsidP="007F6256">
      <w:pPr>
        <w:pStyle w:val="paragraphsub"/>
      </w:pPr>
      <w:r w:rsidRPr="005B38E5">
        <w:lastRenderedPageBreak/>
        <w:tab/>
        <w:t>(i)</w:t>
      </w:r>
      <w:r w:rsidRPr="005B38E5">
        <w:tab/>
        <w:t>the remuneration, costs or expenses which the liquidator is appointed to review; and</w:t>
      </w:r>
    </w:p>
    <w:p w14:paraId="04ED5400" w14:textId="77777777" w:rsidR="007F6256" w:rsidRPr="005B38E5" w:rsidRDefault="007F6256" w:rsidP="007F6256">
      <w:pPr>
        <w:pStyle w:val="paragraphsub"/>
      </w:pPr>
      <w:r w:rsidRPr="005B38E5">
        <w:tab/>
        <w:t>(ii)</w:t>
      </w:r>
      <w:r w:rsidRPr="005B38E5">
        <w:tab/>
        <w:t>the way in which the cost of carrying out the review is to be determined.</w:t>
      </w:r>
    </w:p>
    <w:p w14:paraId="1FBC245F" w14:textId="77777777" w:rsidR="007F6256" w:rsidRPr="005B38E5" w:rsidRDefault="007F6256" w:rsidP="007F6256">
      <w:pPr>
        <w:pStyle w:val="SubsectionHead"/>
      </w:pPr>
      <w:r w:rsidRPr="005B38E5">
        <w:t>Appointments by creditors etc.—limit</w:t>
      </w:r>
    </w:p>
    <w:p w14:paraId="0FCC15F9" w14:textId="77777777" w:rsidR="007F6256" w:rsidRPr="005B38E5" w:rsidRDefault="007F6256" w:rsidP="007F6256">
      <w:pPr>
        <w:pStyle w:val="subsection"/>
      </w:pPr>
      <w:r w:rsidRPr="005B38E5">
        <w:tab/>
        <w:t>(7)</w:t>
      </w:r>
      <w:r w:rsidRPr="005B38E5">
        <w:tab/>
        <w:t>Despite subsection (1), a registered liquidator appointed under this section has no power to review the remuneration to which the external administrator of a company is entitled under subsection 60</w:t>
      </w:r>
      <w:r>
        <w:noBreakHyphen/>
      </w:r>
      <w:r w:rsidRPr="005B38E5">
        <w:t>5(2) (remuneration if no remuneration determinations made).</w:t>
      </w:r>
    </w:p>
    <w:p w14:paraId="2373B38C" w14:textId="77777777" w:rsidR="007F6256" w:rsidRPr="005B38E5" w:rsidRDefault="007F6256" w:rsidP="007F6256">
      <w:pPr>
        <w:pStyle w:val="SubsectionHead"/>
      </w:pPr>
      <w:r w:rsidRPr="005B38E5">
        <w:t>Restructuring and restructuring plans</w:t>
      </w:r>
    </w:p>
    <w:p w14:paraId="28BBBD47" w14:textId="77777777" w:rsidR="007F6256" w:rsidRPr="005B38E5" w:rsidRDefault="007F6256" w:rsidP="007F6256">
      <w:pPr>
        <w:pStyle w:val="subsection"/>
      </w:pPr>
      <w:r w:rsidRPr="005B38E5">
        <w:tab/>
        <w:t>(8)</w:t>
      </w:r>
      <w:r w:rsidRPr="005B38E5">
        <w:tab/>
        <w:t>This section does not apply to:</w:t>
      </w:r>
    </w:p>
    <w:p w14:paraId="45592835" w14:textId="77777777" w:rsidR="007F6256" w:rsidRPr="005B38E5" w:rsidRDefault="007F6256" w:rsidP="007F6256">
      <w:pPr>
        <w:pStyle w:val="paragraph"/>
      </w:pPr>
      <w:r w:rsidRPr="005B38E5">
        <w:tab/>
        <w:t>(a)</w:t>
      </w:r>
      <w:r w:rsidRPr="005B38E5">
        <w:tab/>
        <w:t>a company under restructuring; or</w:t>
      </w:r>
    </w:p>
    <w:p w14:paraId="086843D0" w14:textId="77777777" w:rsidR="007F6256" w:rsidRPr="005B38E5" w:rsidRDefault="007F6256" w:rsidP="007F6256">
      <w:pPr>
        <w:pStyle w:val="paragraph"/>
      </w:pPr>
      <w:r w:rsidRPr="005B38E5">
        <w:tab/>
        <w:t>(b)</w:t>
      </w:r>
      <w:r w:rsidRPr="005B38E5">
        <w:tab/>
        <w:t>a company that has made a restructuring plan that has not yet terminated.</w:t>
      </w:r>
    </w:p>
    <w:p w14:paraId="22FE2BC6" w14:textId="77777777" w:rsidR="007F6256" w:rsidRPr="005B38E5" w:rsidRDefault="007F6256" w:rsidP="007F6256">
      <w:pPr>
        <w:pStyle w:val="ActHead5"/>
      </w:pPr>
      <w:bookmarkStart w:id="216" w:name="_Toc168304897"/>
      <w:r w:rsidRPr="009B0C6C">
        <w:rPr>
          <w:rStyle w:val="CharSectno"/>
        </w:rPr>
        <w:t>90</w:t>
      </w:r>
      <w:r w:rsidRPr="009B0C6C">
        <w:rPr>
          <w:rStyle w:val="CharSectno"/>
        </w:rPr>
        <w:noBreakHyphen/>
        <w:t>25</w:t>
      </w:r>
      <w:r w:rsidRPr="005B38E5">
        <w:t xml:space="preserve">  Reviewing liquidator must consent to appointment</w:t>
      </w:r>
      <w:bookmarkEnd w:id="216"/>
    </w:p>
    <w:p w14:paraId="0BE22107" w14:textId="77777777" w:rsidR="007F6256" w:rsidRPr="005B38E5" w:rsidRDefault="007F6256" w:rsidP="007F6256">
      <w:pPr>
        <w:pStyle w:val="subsection"/>
      </w:pPr>
      <w:r w:rsidRPr="005B38E5">
        <w:tab/>
      </w:r>
      <w:r w:rsidRPr="005B38E5">
        <w:tab/>
        <w:t>A registered liquidator cannot be appointed under this Subdivision as a reviewing liquidator in relation to a matter unless:</w:t>
      </w:r>
    </w:p>
    <w:p w14:paraId="7D19B1B3" w14:textId="77777777" w:rsidR="007F6256" w:rsidRPr="005B38E5" w:rsidRDefault="007F6256" w:rsidP="007F6256">
      <w:pPr>
        <w:pStyle w:val="paragraph"/>
      </w:pPr>
      <w:r w:rsidRPr="005B38E5">
        <w:tab/>
        <w:t>(a)</w:t>
      </w:r>
      <w:r w:rsidRPr="005B38E5">
        <w:tab/>
        <w:t>the liquidator has consented in writing to the appointment; and</w:t>
      </w:r>
    </w:p>
    <w:p w14:paraId="5DC32E04" w14:textId="77777777" w:rsidR="007F6256" w:rsidRPr="005B38E5" w:rsidRDefault="007F6256" w:rsidP="007F6256">
      <w:pPr>
        <w:pStyle w:val="paragraph"/>
      </w:pPr>
      <w:r w:rsidRPr="005B38E5">
        <w:tab/>
        <w:t>(b)</w:t>
      </w:r>
      <w:r w:rsidRPr="005B38E5">
        <w:tab/>
        <w:t>as at the time of the appointment, the liquidator has not withdrawn the consent.</w:t>
      </w:r>
    </w:p>
    <w:p w14:paraId="23C93163" w14:textId="77777777" w:rsidR="007F6256" w:rsidRPr="005B38E5" w:rsidRDefault="007F6256" w:rsidP="007F6256">
      <w:pPr>
        <w:pStyle w:val="ActHead5"/>
      </w:pPr>
      <w:bookmarkStart w:id="217" w:name="_Toc168304898"/>
      <w:r w:rsidRPr="009B0C6C">
        <w:rPr>
          <w:rStyle w:val="CharSectno"/>
        </w:rPr>
        <w:t>90</w:t>
      </w:r>
      <w:r w:rsidRPr="009B0C6C">
        <w:rPr>
          <w:rStyle w:val="CharSectno"/>
        </w:rPr>
        <w:noBreakHyphen/>
        <w:t>26</w:t>
      </w:r>
      <w:r w:rsidRPr="005B38E5">
        <w:t xml:space="preserve">  Review</w:t>
      </w:r>
      <w:bookmarkEnd w:id="217"/>
    </w:p>
    <w:p w14:paraId="787865F3" w14:textId="77777777" w:rsidR="007F6256" w:rsidRPr="005B38E5" w:rsidRDefault="007F6256" w:rsidP="007F6256">
      <w:pPr>
        <w:pStyle w:val="SubsectionHead"/>
      </w:pPr>
      <w:r w:rsidRPr="005B38E5">
        <w:t>Review—general</w:t>
      </w:r>
    </w:p>
    <w:p w14:paraId="3DEC03F4" w14:textId="77777777" w:rsidR="007F6256" w:rsidRPr="005B38E5" w:rsidRDefault="007F6256" w:rsidP="007F6256">
      <w:pPr>
        <w:pStyle w:val="subsection"/>
      </w:pPr>
      <w:r w:rsidRPr="005B38E5">
        <w:tab/>
        <w:t>(1)</w:t>
      </w:r>
      <w:r w:rsidRPr="005B38E5">
        <w:tab/>
        <w:t>If a reviewing liquidator is appointed under this Subdivision in relation to a matter, the reviewing liquidator must carry out a review into that matter.</w:t>
      </w:r>
    </w:p>
    <w:p w14:paraId="2260780A" w14:textId="77777777" w:rsidR="007F6256" w:rsidRPr="005B38E5" w:rsidRDefault="007F6256" w:rsidP="007F6256">
      <w:pPr>
        <w:pStyle w:val="SubsectionHead"/>
      </w:pPr>
      <w:r w:rsidRPr="005B38E5">
        <w:lastRenderedPageBreak/>
        <w:t>Reviews relating to remuneration, costs or expenses</w:t>
      </w:r>
    </w:p>
    <w:p w14:paraId="69E9EDA6" w14:textId="77777777" w:rsidR="007F6256" w:rsidRPr="005B38E5" w:rsidRDefault="007F6256" w:rsidP="007F6256">
      <w:pPr>
        <w:pStyle w:val="subsection"/>
      </w:pPr>
      <w:r w:rsidRPr="005B38E5">
        <w:tab/>
        <w:t>(2)</w:t>
      </w:r>
      <w:r w:rsidRPr="005B38E5">
        <w:tab/>
        <w:t>If the matter is, or includes, remuneration of the external administrator of the company, the review may (but need not) include an assessment of whether the remuneration is reasonable.</w:t>
      </w:r>
    </w:p>
    <w:p w14:paraId="4E4EE739" w14:textId="77777777" w:rsidR="007F6256" w:rsidRPr="005B38E5" w:rsidRDefault="007F6256" w:rsidP="007F6256">
      <w:pPr>
        <w:pStyle w:val="subsection"/>
      </w:pPr>
      <w:r w:rsidRPr="005B38E5">
        <w:tab/>
        <w:t>(3)</w:t>
      </w:r>
      <w:r w:rsidRPr="005B38E5">
        <w:tab/>
        <w:t>If the matter is, or includes, a cost or expense incurred by the external administrator of the company, the review must include an assessment of whether the cost or expense was properly incurred by the external administrator.</w:t>
      </w:r>
    </w:p>
    <w:p w14:paraId="44096174" w14:textId="77777777" w:rsidR="007F6256" w:rsidRPr="005B38E5" w:rsidRDefault="007F6256" w:rsidP="007F6256">
      <w:pPr>
        <w:pStyle w:val="notetext"/>
      </w:pPr>
      <w:r w:rsidRPr="005B38E5">
        <w:t>Note:</w:t>
      </w:r>
      <w:r w:rsidRPr="005B38E5">
        <w:tab/>
        <w:t>Insolvency Practice Rules made under section 90</w:t>
      </w:r>
      <w:r>
        <w:noBreakHyphen/>
      </w:r>
      <w:r w:rsidRPr="005B38E5">
        <w:t xml:space="preserve">29 may provide for the meaning of </w:t>
      </w:r>
      <w:r w:rsidRPr="005B38E5">
        <w:rPr>
          <w:b/>
          <w:i/>
        </w:rPr>
        <w:t>properly incurred</w:t>
      </w:r>
      <w:r w:rsidRPr="005B38E5">
        <w:t>.</w:t>
      </w:r>
    </w:p>
    <w:p w14:paraId="36EC80A0" w14:textId="77777777" w:rsidR="007F6256" w:rsidRPr="005B38E5" w:rsidRDefault="007F6256" w:rsidP="007F6256">
      <w:pPr>
        <w:pStyle w:val="subsection"/>
      </w:pPr>
      <w:r w:rsidRPr="005B38E5">
        <w:tab/>
        <w:t>(4)</w:t>
      </w:r>
      <w:r w:rsidRPr="005B38E5">
        <w:tab/>
        <w:t>A reviewing liquidator must not review:</w:t>
      </w:r>
    </w:p>
    <w:p w14:paraId="2A0F39AA" w14:textId="77777777" w:rsidR="007F6256" w:rsidRPr="005B38E5" w:rsidRDefault="007F6256" w:rsidP="007F6256">
      <w:pPr>
        <w:pStyle w:val="paragraph"/>
      </w:pPr>
      <w:r w:rsidRPr="005B38E5">
        <w:tab/>
        <w:t>(a)</w:t>
      </w:r>
      <w:r w:rsidRPr="005B38E5">
        <w:tab/>
        <w:t>remuneration of an external administrator of the company that relates to a period; or</w:t>
      </w:r>
    </w:p>
    <w:p w14:paraId="252409CC" w14:textId="77777777" w:rsidR="007F6256" w:rsidRPr="005B38E5" w:rsidRDefault="007F6256" w:rsidP="007F6256">
      <w:pPr>
        <w:pStyle w:val="paragraph"/>
      </w:pPr>
      <w:r w:rsidRPr="005B38E5">
        <w:tab/>
        <w:t>(b)</w:t>
      </w:r>
      <w:r w:rsidRPr="005B38E5">
        <w:tab/>
        <w:t>a cost or expense incurred by the external administrator of the company incurred during a period;</w:t>
      </w:r>
    </w:p>
    <w:p w14:paraId="7298A52F" w14:textId="77777777" w:rsidR="007F6256" w:rsidRPr="005B38E5" w:rsidRDefault="007F6256" w:rsidP="007F6256">
      <w:pPr>
        <w:pStyle w:val="subsection2"/>
      </w:pPr>
      <w:r w:rsidRPr="005B38E5">
        <w:t>unless the period is:</w:t>
      </w:r>
    </w:p>
    <w:p w14:paraId="6505E040" w14:textId="77777777" w:rsidR="007F6256" w:rsidRPr="005B38E5" w:rsidRDefault="007F6256" w:rsidP="007F6256">
      <w:pPr>
        <w:pStyle w:val="paragraph"/>
      </w:pPr>
      <w:r w:rsidRPr="005B38E5">
        <w:tab/>
        <w:t>(c)</w:t>
      </w:r>
      <w:r w:rsidRPr="005B38E5">
        <w:tab/>
        <w:t>for a reviewing liquidator appointed by the Court under subsection 90</w:t>
      </w:r>
      <w:r>
        <w:noBreakHyphen/>
      </w:r>
      <w:r w:rsidRPr="005B38E5">
        <w:t>23(6) or paragraph 90</w:t>
      </w:r>
      <w:r>
        <w:noBreakHyphen/>
      </w:r>
      <w:r w:rsidRPr="005B38E5">
        <w:t>28(2)(c) or (3)(b)—the period determined by the Court; or</w:t>
      </w:r>
    </w:p>
    <w:p w14:paraId="2D78F1E9" w14:textId="77777777" w:rsidR="007F6256" w:rsidRPr="005B38E5" w:rsidRDefault="007F6256" w:rsidP="007F6256">
      <w:pPr>
        <w:pStyle w:val="paragraph"/>
      </w:pPr>
      <w:r w:rsidRPr="005B38E5">
        <w:tab/>
        <w:t>(d)</w:t>
      </w:r>
      <w:r w:rsidRPr="005B38E5">
        <w:tab/>
        <w:t>otherwise—the prescribed period.</w:t>
      </w:r>
    </w:p>
    <w:p w14:paraId="13E53863" w14:textId="77777777" w:rsidR="007F6256" w:rsidRPr="005B38E5" w:rsidRDefault="007F6256" w:rsidP="007F6256">
      <w:pPr>
        <w:pStyle w:val="SubsectionHead"/>
      </w:pPr>
      <w:r w:rsidRPr="005B38E5">
        <w:t>Report of review</w:t>
      </w:r>
    </w:p>
    <w:p w14:paraId="5BB0DF0B" w14:textId="77777777" w:rsidR="007F6256" w:rsidRPr="005B38E5" w:rsidRDefault="007F6256" w:rsidP="007F6256">
      <w:pPr>
        <w:pStyle w:val="subsection"/>
      </w:pPr>
      <w:r w:rsidRPr="005B38E5">
        <w:tab/>
        <w:t>(5)</w:t>
      </w:r>
      <w:r w:rsidRPr="005B38E5">
        <w:tab/>
        <w:t>A reviewing liquidator must prepare a report on the review.</w:t>
      </w:r>
    </w:p>
    <w:p w14:paraId="2B6981DD" w14:textId="77777777" w:rsidR="007F6256" w:rsidRPr="005B38E5" w:rsidRDefault="007F6256" w:rsidP="007F6256">
      <w:pPr>
        <w:pStyle w:val="ActHead5"/>
      </w:pPr>
      <w:bookmarkStart w:id="218" w:name="_Toc168304899"/>
      <w:r w:rsidRPr="009B0C6C">
        <w:rPr>
          <w:rStyle w:val="CharSectno"/>
        </w:rPr>
        <w:t>90</w:t>
      </w:r>
      <w:r w:rsidRPr="009B0C6C">
        <w:rPr>
          <w:rStyle w:val="CharSectno"/>
        </w:rPr>
        <w:noBreakHyphen/>
        <w:t>27</w:t>
      </w:r>
      <w:r w:rsidRPr="005B38E5">
        <w:t xml:space="preserve">  Who pays for a review?</w:t>
      </w:r>
      <w:bookmarkEnd w:id="218"/>
    </w:p>
    <w:p w14:paraId="09A7BF19" w14:textId="77777777" w:rsidR="007F6256" w:rsidRPr="005B38E5" w:rsidRDefault="007F6256" w:rsidP="007F6256">
      <w:pPr>
        <w:pStyle w:val="subsection"/>
      </w:pPr>
      <w:r w:rsidRPr="005B38E5">
        <w:tab/>
        <w:t>(1)</w:t>
      </w:r>
      <w:r w:rsidRPr="005B38E5">
        <w:tab/>
        <w:t>The cost of carrying out a review under this Subdivision:</w:t>
      </w:r>
    </w:p>
    <w:p w14:paraId="035AE453" w14:textId="77777777" w:rsidR="007F6256" w:rsidRPr="005B38E5" w:rsidRDefault="007F6256" w:rsidP="007F6256">
      <w:pPr>
        <w:pStyle w:val="paragraph"/>
      </w:pPr>
      <w:r w:rsidRPr="005B38E5">
        <w:tab/>
        <w:t>(a)</w:t>
      </w:r>
      <w:r w:rsidRPr="005B38E5">
        <w:tab/>
        <w:t>in the case of a reviewing liquidator appointed with the agreement of the external administrator of the company under subsection 90</w:t>
      </w:r>
      <w:r>
        <w:noBreakHyphen/>
      </w:r>
      <w:r w:rsidRPr="005B38E5">
        <w:t>24(5)—is to be borne by the creditors or members referred to in that subsection; or</w:t>
      </w:r>
    </w:p>
    <w:p w14:paraId="50F5E725" w14:textId="77777777" w:rsidR="007F6256" w:rsidRPr="005B38E5" w:rsidRDefault="007F6256" w:rsidP="007F6256">
      <w:pPr>
        <w:pStyle w:val="paragraph"/>
      </w:pPr>
      <w:r w:rsidRPr="005B38E5">
        <w:tab/>
        <w:t>(b)</w:t>
      </w:r>
      <w:r w:rsidRPr="005B38E5">
        <w:tab/>
        <w:t>in any other case—forms part of the expenses of the external administration of the company.</w:t>
      </w:r>
    </w:p>
    <w:p w14:paraId="04B1499E" w14:textId="77777777" w:rsidR="007F6256" w:rsidRPr="005B38E5" w:rsidRDefault="007F6256" w:rsidP="007F6256">
      <w:pPr>
        <w:pStyle w:val="subsection"/>
      </w:pPr>
      <w:r w:rsidRPr="005B38E5">
        <w:lastRenderedPageBreak/>
        <w:tab/>
        <w:t>(2)</w:t>
      </w:r>
      <w:r w:rsidRPr="005B38E5">
        <w:tab/>
        <w:t>Subsection (1) has effect subject to an order of the Court under section 90</w:t>
      </w:r>
      <w:r>
        <w:noBreakHyphen/>
      </w:r>
      <w:r w:rsidRPr="005B38E5">
        <w:t>28.</w:t>
      </w:r>
    </w:p>
    <w:p w14:paraId="2061D757" w14:textId="77777777" w:rsidR="007F6256" w:rsidRPr="005B38E5" w:rsidRDefault="007F6256" w:rsidP="007F6256">
      <w:pPr>
        <w:pStyle w:val="ActHead5"/>
      </w:pPr>
      <w:bookmarkStart w:id="219" w:name="_Toc168304900"/>
      <w:r w:rsidRPr="009B0C6C">
        <w:rPr>
          <w:rStyle w:val="CharSectno"/>
        </w:rPr>
        <w:t>90</w:t>
      </w:r>
      <w:r w:rsidRPr="009B0C6C">
        <w:rPr>
          <w:rStyle w:val="CharSectno"/>
        </w:rPr>
        <w:noBreakHyphen/>
        <w:t>28</w:t>
      </w:r>
      <w:r w:rsidRPr="005B38E5">
        <w:t xml:space="preserve">  Court orders in relation to review</w:t>
      </w:r>
      <w:bookmarkEnd w:id="219"/>
    </w:p>
    <w:p w14:paraId="648EED22" w14:textId="77777777" w:rsidR="007F6256" w:rsidRPr="005B38E5" w:rsidRDefault="007F6256" w:rsidP="007F6256">
      <w:pPr>
        <w:pStyle w:val="SubsectionHead"/>
      </w:pPr>
      <w:r w:rsidRPr="005B38E5">
        <w:t>Application of this section</w:t>
      </w:r>
    </w:p>
    <w:p w14:paraId="5A2C2AF5" w14:textId="77777777" w:rsidR="007F6256" w:rsidRPr="005B38E5" w:rsidRDefault="007F6256" w:rsidP="007F6256">
      <w:pPr>
        <w:pStyle w:val="subsection"/>
      </w:pPr>
      <w:r w:rsidRPr="005B38E5">
        <w:tab/>
        <w:t>(1)</w:t>
      </w:r>
      <w:r w:rsidRPr="005B38E5">
        <w:tab/>
        <w:t>This section applies if:</w:t>
      </w:r>
    </w:p>
    <w:p w14:paraId="6B78F1A3" w14:textId="77777777" w:rsidR="007F6256" w:rsidRPr="005B38E5" w:rsidRDefault="007F6256" w:rsidP="007F6256">
      <w:pPr>
        <w:pStyle w:val="paragraph"/>
      </w:pPr>
      <w:r w:rsidRPr="005B38E5">
        <w:tab/>
        <w:t>(a)</w:t>
      </w:r>
      <w:r w:rsidRPr="005B38E5">
        <w:tab/>
        <w:t>a reviewing liquidator has been appointed under this Subdivision in relation to one or more matters; and</w:t>
      </w:r>
    </w:p>
    <w:p w14:paraId="19DAE4FE" w14:textId="77777777" w:rsidR="007F6256" w:rsidRPr="005B38E5" w:rsidRDefault="007F6256" w:rsidP="007F6256">
      <w:pPr>
        <w:pStyle w:val="paragraph"/>
      </w:pPr>
      <w:r w:rsidRPr="005B38E5">
        <w:tab/>
        <w:t>(b)</w:t>
      </w:r>
      <w:r w:rsidRPr="005B38E5">
        <w:tab/>
        <w:t>the review has not been completed.</w:t>
      </w:r>
    </w:p>
    <w:p w14:paraId="7D8F919A" w14:textId="77777777" w:rsidR="007F6256" w:rsidRPr="005B38E5" w:rsidRDefault="007F6256" w:rsidP="007F6256">
      <w:pPr>
        <w:pStyle w:val="SubsectionHead"/>
      </w:pPr>
      <w:r w:rsidRPr="005B38E5">
        <w:t>Court orders on application by the reviewing liquidator</w:t>
      </w:r>
    </w:p>
    <w:p w14:paraId="07D1BD08" w14:textId="77777777" w:rsidR="007F6256" w:rsidRPr="005B38E5" w:rsidRDefault="007F6256" w:rsidP="007F6256">
      <w:pPr>
        <w:pStyle w:val="subsection"/>
      </w:pPr>
      <w:r w:rsidRPr="005B38E5">
        <w:tab/>
        <w:t>(2)</w:t>
      </w:r>
      <w:r w:rsidRPr="005B38E5">
        <w:tab/>
        <w:t>On application by the reviewing liquidator, the Court may make any or all of the following orders in relation to the review:</w:t>
      </w:r>
    </w:p>
    <w:p w14:paraId="144D8798" w14:textId="77777777" w:rsidR="007F6256" w:rsidRPr="005B38E5" w:rsidRDefault="007F6256" w:rsidP="007F6256">
      <w:pPr>
        <w:pStyle w:val="paragraph"/>
      </w:pPr>
      <w:r w:rsidRPr="005B38E5">
        <w:tab/>
        <w:t>(a)</w:t>
      </w:r>
      <w:r w:rsidRPr="005B38E5">
        <w:tab/>
        <w:t>requiring the external administrator of the company or any other person to provide books, information or assistance to the reviewing liquidator;</w:t>
      </w:r>
    </w:p>
    <w:p w14:paraId="7D5781B8" w14:textId="77777777" w:rsidR="007F6256" w:rsidRPr="005B38E5" w:rsidRDefault="007F6256" w:rsidP="007F6256">
      <w:pPr>
        <w:pStyle w:val="paragraph"/>
      </w:pPr>
      <w:r w:rsidRPr="005B38E5">
        <w:tab/>
        <w:t>(b)</w:t>
      </w:r>
      <w:r w:rsidRPr="005B38E5">
        <w:tab/>
        <w:t>requiring the reviewing liquidator to carry out a review of one or more matters that relate to the external administration of the company and that are specified in the order instead of, or in addition to, the matters referred to in paragraph (1)(a);</w:t>
      </w:r>
    </w:p>
    <w:p w14:paraId="21187631" w14:textId="77777777" w:rsidR="007F6256" w:rsidRPr="005B38E5" w:rsidRDefault="007F6256" w:rsidP="007F6256">
      <w:pPr>
        <w:pStyle w:val="paragraph"/>
      </w:pPr>
      <w:r w:rsidRPr="005B38E5">
        <w:tab/>
        <w:t>(c)</w:t>
      </w:r>
      <w:r w:rsidRPr="005B38E5">
        <w:tab/>
        <w:t>accepting the resignation of the reviewing liquidator, and appointing another registered liquidator as reviewing liquidator for the matter or matters;</w:t>
      </w:r>
    </w:p>
    <w:p w14:paraId="427B0380" w14:textId="77777777" w:rsidR="007F6256" w:rsidRPr="005B38E5" w:rsidRDefault="007F6256" w:rsidP="007F6256">
      <w:pPr>
        <w:pStyle w:val="paragraph"/>
      </w:pPr>
      <w:r w:rsidRPr="005B38E5">
        <w:tab/>
        <w:t>(d)</w:t>
      </w:r>
      <w:r w:rsidRPr="005B38E5">
        <w:tab/>
        <w:t>any other order that the Court thinks fit.</w:t>
      </w:r>
    </w:p>
    <w:p w14:paraId="04422D34" w14:textId="77777777" w:rsidR="007F6256" w:rsidRPr="005B38E5" w:rsidRDefault="007F6256" w:rsidP="007F6256">
      <w:pPr>
        <w:pStyle w:val="SubsectionHead"/>
      </w:pPr>
      <w:r w:rsidRPr="005B38E5">
        <w:t>Court orders on application by a person with a financial interest</w:t>
      </w:r>
    </w:p>
    <w:p w14:paraId="79CCE659" w14:textId="77777777" w:rsidR="007F6256" w:rsidRPr="005B38E5" w:rsidRDefault="007F6256" w:rsidP="007F6256">
      <w:pPr>
        <w:pStyle w:val="subsection"/>
      </w:pPr>
      <w:r w:rsidRPr="005B38E5">
        <w:tab/>
        <w:t>(3)</w:t>
      </w:r>
      <w:r w:rsidRPr="005B38E5">
        <w:tab/>
        <w:t>On application by a person mentioned in subsection (4), the Court may make any or all of the following orders in relation to the review:</w:t>
      </w:r>
    </w:p>
    <w:p w14:paraId="44ADE8F5" w14:textId="77777777" w:rsidR="007F6256" w:rsidRPr="005B38E5" w:rsidRDefault="007F6256" w:rsidP="007F6256">
      <w:pPr>
        <w:pStyle w:val="paragraph"/>
      </w:pPr>
      <w:r w:rsidRPr="005B38E5">
        <w:tab/>
        <w:t>(a)</w:t>
      </w:r>
      <w:r w:rsidRPr="005B38E5">
        <w:tab/>
        <w:t>requiring the reviewing liquidator to carry out a review of one or more matters that relate to the external administration and that are specified in the order instead of, or in addition to, the matters referred to in paragraph (1)(a) of this section;</w:t>
      </w:r>
    </w:p>
    <w:p w14:paraId="5ECEC5F6" w14:textId="77777777" w:rsidR="007F6256" w:rsidRPr="005B38E5" w:rsidRDefault="007F6256" w:rsidP="007F6256">
      <w:pPr>
        <w:pStyle w:val="paragraph"/>
      </w:pPr>
      <w:r w:rsidRPr="005B38E5">
        <w:lastRenderedPageBreak/>
        <w:tab/>
        <w:t>(b)</w:t>
      </w:r>
      <w:r w:rsidRPr="005B38E5">
        <w:tab/>
        <w:t>removing from office the reviewing liquidator, and appointing another registered liquidator as reviewing liquidator for the matter or matters;</w:t>
      </w:r>
    </w:p>
    <w:p w14:paraId="3D8D48BB" w14:textId="77777777" w:rsidR="007F6256" w:rsidRPr="005B38E5" w:rsidRDefault="007F6256" w:rsidP="007F6256">
      <w:pPr>
        <w:pStyle w:val="paragraph"/>
      </w:pPr>
      <w:r w:rsidRPr="005B38E5">
        <w:tab/>
        <w:t>(c)</w:t>
      </w:r>
      <w:r w:rsidRPr="005B38E5">
        <w:tab/>
        <w:t>any other order that the Court thinks fit.</w:t>
      </w:r>
    </w:p>
    <w:p w14:paraId="702C0A05" w14:textId="77777777" w:rsidR="007F6256" w:rsidRPr="005B38E5" w:rsidRDefault="007F6256" w:rsidP="007F6256">
      <w:pPr>
        <w:pStyle w:val="subsection"/>
      </w:pPr>
      <w:r w:rsidRPr="005B38E5">
        <w:tab/>
        <w:t>(4)</w:t>
      </w:r>
      <w:r w:rsidRPr="005B38E5">
        <w:tab/>
        <w:t>The persons who may make an application under subsection (3) are:</w:t>
      </w:r>
    </w:p>
    <w:p w14:paraId="648944B8" w14:textId="77777777" w:rsidR="007F6256" w:rsidRPr="005B38E5" w:rsidRDefault="007F6256" w:rsidP="007F6256">
      <w:pPr>
        <w:pStyle w:val="paragraph"/>
      </w:pPr>
      <w:r w:rsidRPr="005B38E5">
        <w:tab/>
        <w:t>(a)</w:t>
      </w:r>
      <w:r w:rsidRPr="005B38E5">
        <w:tab/>
        <w:t>a person with a financial interest in the external administration of the company; or</w:t>
      </w:r>
    </w:p>
    <w:p w14:paraId="011E3E0F" w14:textId="77777777" w:rsidR="007F6256" w:rsidRPr="005B38E5" w:rsidRDefault="007F6256" w:rsidP="007F6256">
      <w:pPr>
        <w:pStyle w:val="paragraph"/>
      </w:pPr>
      <w:r w:rsidRPr="005B38E5">
        <w:tab/>
        <w:t>(b)</w:t>
      </w:r>
      <w:r w:rsidRPr="005B38E5">
        <w:tab/>
        <w:t>an officer of the company.</w:t>
      </w:r>
    </w:p>
    <w:p w14:paraId="003F788E" w14:textId="77777777" w:rsidR="007F6256" w:rsidRPr="005B38E5" w:rsidRDefault="007F6256" w:rsidP="007F6256">
      <w:pPr>
        <w:pStyle w:val="subsection"/>
      </w:pPr>
      <w:r w:rsidRPr="005B38E5">
        <w:tab/>
        <w:t>(5)</w:t>
      </w:r>
      <w:r w:rsidRPr="005B38E5">
        <w:tab/>
        <w:t>Paragraph (4)(b) has effect despite section 198G.</w:t>
      </w:r>
    </w:p>
    <w:p w14:paraId="1E008E6B" w14:textId="77777777" w:rsidR="007F6256" w:rsidRPr="005B38E5" w:rsidRDefault="007F6256" w:rsidP="007F6256">
      <w:pPr>
        <w:pStyle w:val="notetext"/>
      </w:pPr>
      <w:r w:rsidRPr="005B38E5">
        <w:t>Note:</w:t>
      </w:r>
      <w:r w:rsidRPr="005B38E5">
        <w:tab/>
        <w:t>Section 198G deals with powers of officers etc. while a company is under external administration.</w:t>
      </w:r>
    </w:p>
    <w:p w14:paraId="16647201" w14:textId="77777777" w:rsidR="007F6256" w:rsidRPr="005B38E5" w:rsidRDefault="007F6256" w:rsidP="007F6256">
      <w:pPr>
        <w:pStyle w:val="ActHead5"/>
      </w:pPr>
      <w:bookmarkStart w:id="220" w:name="_Toc168304901"/>
      <w:r w:rsidRPr="009B0C6C">
        <w:rPr>
          <w:rStyle w:val="CharSectno"/>
        </w:rPr>
        <w:t>90</w:t>
      </w:r>
      <w:r w:rsidRPr="009B0C6C">
        <w:rPr>
          <w:rStyle w:val="CharSectno"/>
        </w:rPr>
        <w:noBreakHyphen/>
        <w:t>29</w:t>
      </w:r>
      <w:r w:rsidRPr="005B38E5">
        <w:t xml:space="preserve">  Rules about reviews</w:t>
      </w:r>
      <w:bookmarkEnd w:id="220"/>
    </w:p>
    <w:p w14:paraId="2676573F" w14:textId="77777777" w:rsidR="007F6256" w:rsidRPr="005B38E5" w:rsidRDefault="007F6256" w:rsidP="007F6256">
      <w:pPr>
        <w:pStyle w:val="subsection"/>
      </w:pPr>
      <w:r w:rsidRPr="005B38E5">
        <w:tab/>
        <w:t>(1)</w:t>
      </w:r>
      <w:r w:rsidRPr="005B38E5">
        <w:tab/>
        <w:t>The Insolvency Practice Rules may provide for and in relation to reviews under this Subdivision.</w:t>
      </w:r>
    </w:p>
    <w:p w14:paraId="24FDDF49" w14:textId="77777777" w:rsidR="007F6256" w:rsidRPr="005B38E5" w:rsidRDefault="007F6256" w:rsidP="007F6256">
      <w:pPr>
        <w:pStyle w:val="subsection"/>
      </w:pPr>
      <w:r w:rsidRPr="005B38E5">
        <w:tab/>
        <w:t>(2)</w:t>
      </w:r>
      <w:r w:rsidRPr="005B38E5">
        <w:tab/>
        <w:t>Without limiting subsection (1), the Insolvency Practice Rules may provide for and in relation to any or all of the following matters:</w:t>
      </w:r>
    </w:p>
    <w:p w14:paraId="3A6BAD5D" w14:textId="77777777" w:rsidR="007F6256" w:rsidRPr="005B38E5" w:rsidRDefault="007F6256" w:rsidP="007F6256">
      <w:pPr>
        <w:pStyle w:val="paragraph"/>
      </w:pPr>
      <w:r w:rsidRPr="005B38E5">
        <w:tab/>
        <w:t>(a)</w:t>
      </w:r>
      <w:r w:rsidRPr="005B38E5">
        <w:tab/>
        <w:t>the giving of notice to the external administrator of a company before appointing, or making an application for the appointment of, a reviewing liquidator under this Subdivision;</w:t>
      </w:r>
    </w:p>
    <w:p w14:paraId="4FE6AB51" w14:textId="77777777" w:rsidR="007F6256" w:rsidRPr="005B38E5" w:rsidRDefault="007F6256" w:rsidP="007F6256">
      <w:pPr>
        <w:pStyle w:val="paragraph"/>
      </w:pPr>
      <w:r w:rsidRPr="005B38E5">
        <w:tab/>
        <w:t>(b)</w:t>
      </w:r>
      <w:r w:rsidRPr="005B38E5">
        <w:tab/>
        <w:t>the meaning, for the purposes of section 90</w:t>
      </w:r>
      <w:r>
        <w:noBreakHyphen/>
      </w:r>
      <w:r w:rsidRPr="005B38E5">
        <w:t xml:space="preserve">26, of </w:t>
      </w:r>
      <w:r w:rsidRPr="005B38E5">
        <w:rPr>
          <w:b/>
          <w:i/>
        </w:rPr>
        <w:t>properly incurred</w:t>
      </w:r>
      <w:r w:rsidRPr="005B38E5">
        <w:t xml:space="preserve"> in relation to costs or expenses incurred by an external administrator of a company;</w:t>
      </w:r>
    </w:p>
    <w:p w14:paraId="5F4716CB" w14:textId="77777777" w:rsidR="007F6256" w:rsidRPr="005B38E5" w:rsidRDefault="007F6256" w:rsidP="007F6256">
      <w:pPr>
        <w:pStyle w:val="paragraph"/>
      </w:pPr>
      <w:r w:rsidRPr="005B38E5">
        <w:tab/>
        <w:t>(c)</w:t>
      </w:r>
      <w:r w:rsidRPr="005B38E5">
        <w:tab/>
        <w:t>the appointment of reviewing liquidators, including requirements as to who may be appointed and the provision of declarations of relevant relationships;</w:t>
      </w:r>
    </w:p>
    <w:p w14:paraId="454257D1" w14:textId="77777777" w:rsidR="007F6256" w:rsidRPr="005B38E5" w:rsidRDefault="007F6256" w:rsidP="007F6256">
      <w:pPr>
        <w:pStyle w:val="paragraph"/>
      </w:pPr>
      <w:r w:rsidRPr="005B38E5">
        <w:tab/>
        <w:t>(d)</w:t>
      </w:r>
      <w:r w:rsidRPr="005B38E5">
        <w:tab/>
        <w:t>the powers and duties of reviewing liquidators in carrying out a review;</w:t>
      </w:r>
    </w:p>
    <w:p w14:paraId="1D2FC040" w14:textId="77777777" w:rsidR="007F6256" w:rsidRPr="005B38E5" w:rsidRDefault="007F6256" w:rsidP="007F6256">
      <w:pPr>
        <w:pStyle w:val="paragraph"/>
      </w:pPr>
      <w:r w:rsidRPr="005B38E5">
        <w:tab/>
        <w:t>(e)</w:t>
      </w:r>
      <w:r w:rsidRPr="005B38E5">
        <w:tab/>
        <w:t>the form and content of reports by reviewing liquidators;</w:t>
      </w:r>
    </w:p>
    <w:p w14:paraId="4BEF0A20" w14:textId="77777777" w:rsidR="007F6256" w:rsidRPr="005B38E5" w:rsidRDefault="007F6256" w:rsidP="007F6256">
      <w:pPr>
        <w:pStyle w:val="paragraph"/>
      </w:pPr>
      <w:r w:rsidRPr="005B38E5">
        <w:tab/>
        <w:t>(f)</w:t>
      </w:r>
      <w:r w:rsidRPr="005B38E5">
        <w:tab/>
        <w:t>the preparation and provision of reports by reviewing liquidators.</w:t>
      </w:r>
    </w:p>
    <w:p w14:paraId="2C645447" w14:textId="77777777" w:rsidR="007F6256" w:rsidRPr="005B38E5" w:rsidRDefault="007F6256" w:rsidP="007F6256">
      <w:pPr>
        <w:pStyle w:val="ActHead4"/>
      </w:pPr>
      <w:bookmarkStart w:id="221" w:name="_Toc168304902"/>
      <w:r w:rsidRPr="009B0C6C">
        <w:rPr>
          <w:rStyle w:val="CharSubdNo"/>
        </w:rPr>
        <w:lastRenderedPageBreak/>
        <w:t>Subdivision D</w:t>
      </w:r>
      <w:r w:rsidRPr="005B38E5">
        <w:t>—</w:t>
      </w:r>
      <w:r w:rsidRPr="009B0C6C">
        <w:rPr>
          <w:rStyle w:val="CharSubdText"/>
        </w:rPr>
        <w:t>Removal by creditors</w:t>
      </w:r>
      <w:bookmarkEnd w:id="221"/>
    </w:p>
    <w:p w14:paraId="2001FBCA" w14:textId="77777777" w:rsidR="007F6256" w:rsidRPr="005B38E5" w:rsidRDefault="007F6256" w:rsidP="007F6256">
      <w:pPr>
        <w:pStyle w:val="ActHead5"/>
      </w:pPr>
      <w:bookmarkStart w:id="222" w:name="_Toc168304903"/>
      <w:r w:rsidRPr="009B0C6C">
        <w:rPr>
          <w:rStyle w:val="CharSectno"/>
        </w:rPr>
        <w:t>90</w:t>
      </w:r>
      <w:r w:rsidRPr="009B0C6C">
        <w:rPr>
          <w:rStyle w:val="CharSectno"/>
        </w:rPr>
        <w:noBreakHyphen/>
        <w:t>30</w:t>
      </w:r>
      <w:r w:rsidRPr="005B38E5">
        <w:t xml:space="preserve">  Application of this Subdivision</w:t>
      </w:r>
      <w:bookmarkEnd w:id="222"/>
    </w:p>
    <w:p w14:paraId="07253F9D" w14:textId="77777777" w:rsidR="007F6256" w:rsidRPr="005B38E5" w:rsidRDefault="007F6256" w:rsidP="007F6256">
      <w:pPr>
        <w:pStyle w:val="subsection"/>
      </w:pPr>
      <w:r w:rsidRPr="005B38E5">
        <w:tab/>
      </w:r>
      <w:r w:rsidRPr="005B38E5">
        <w:tab/>
        <w:t>This Subdivision applies in relation to a company that is under external administration, other than a company in relation to which a provisional liquidator has been appointed.</w:t>
      </w:r>
    </w:p>
    <w:p w14:paraId="3B062B99" w14:textId="77777777" w:rsidR="007F6256" w:rsidRPr="005B38E5" w:rsidRDefault="007F6256" w:rsidP="007F6256">
      <w:pPr>
        <w:pStyle w:val="ActHead5"/>
      </w:pPr>
      <w:bookmarkStart w:id="223" w:name="_Toc168304904"/>
      <w:r w:rsidRPr="009B0C6C">
        <w:rPr>
          <w:rStyle w:val="CharSectno"/>
        </w:rPr>
        <w:t>90</w:t>
      </w:r>
      <w:r w:rsidRPr="009B0C6C">
        <w:rPr>
          <w:rStyle w:val="CharSectno"/>
        </w:rPr>
        <w:noBreakHyphen/>
        <w:t>35</w:t>
      </w:r>
      <w:r w:rsidRPr="005B38E5">
        <w:t xml:space="preserve">  Removal by creditors</w:t>
      </w:r>
      <w:bookmarkEnd w:id="223"/>
    </w:p>
    <w:p w14:paraId="76C363F2" w14:textId="77777777" w:rsidR="007F6256" w:rsidRPr="005B38E5" w:rsidRDefault="007F6256" w:rsidP="007F6256">
      <w:pPr>
        <w:pStyle w:val="SubsectionHead"/>
      </w:pPr>
      <w:r w:rsidRPr="005B38E5">
        <w:t>Creditors may remove external administrator and appoint another</w:t>
      </w:r>
    </w:p>
    <w:p w14:paraId="40DE332D" w14:textId="77777777" w:rsidR="007F6256" w:rsidRPr="005B38E5" w:rsidRDefault="007F6256" w:rsidP="007F6256">
      <w:pPr>
        <w:pStyle w:val="subsection"/>
      </w:pPr>
      <w:r w:rsidRPr="005B38E5">
        <w:tab/>
        <w:t>(1)</w:t>
      </w:r>
      <w:r w:rsidRPr="005B38E5">
        <w:tab/>
        <w:t>The creditors may:</w:t>
      </w:r>
    </w:p>
    <w:p w14:paraId="275E0D5B" w14:textId="77777777" w:rsidR="007F6256" w:rsidRPr="005B38E5" w:rsidRDefault="007F6256" w:rsidP="007F6256">
      <w:pPr>
        <w:pStyle w:val="paragraph"/>
      </w:pPr>
      <w:r w:rsidRPr="005B38E5">
        <w:tab/>
        <w:t>(a)</w:t>
      </w:r>
      <w:r w:rsidRPr="005B38E5">
        <w:tab/>
        <w:t>by resolution at a meeting, remove the external administrator of a company; and</w:t>
      </w:r>
    </w:p>
    <w:p w14:paraId="5E3324E3" w14:textId="77777777" w:rsidR="007F6256" w:rsidRPr="005B38E5" w:rsidRDefault="007F6256" w:rsidP="007F6256">
      <w:pPr>
        <w:pStyle w:val="paragraph"/>
      </w:pPr>
      <w:r w:rsidRPr="005B38E5">
        <w:tab/>
        <w:t>(b)</w:t>
      </w:r>
      <w:r w:rsidRPr="005B38E5">
        <w:tab/>
        <w:t>by resolution at the same or a subsequent meeting, appoint another person as the external administrator of the company.</w:t>
      </w:r>
    </w:p>
    <w:p w14:paraId="6B1B0795" w14:textId="77777777" w:rsidR="007F6256" w:rsidRPr="005B38E5" w:rsidRDefault="007F6256" w:rsidP="007F6256">
      <w:pPr>
        <w:pStyle w:val="notetext"/>
      </w:pPr>
      <w:r w:rsidRPr="005B38E5">
        <w:t>Note:</w:t>
      </w:r>
      <w:r w:rsidRPr="005B38E5">
        <w:tab/>
        <w:t>For the general rules relating to meetings, see Division 75.</w:t>
      </w:r>
    </w:p>
    <w:p w14:paraId="06FEC748" w14:textId="77777777" w:rsidR="007F6256" w:rsidRPr="005B38E5" w:rsidRDefault="007F6256" w:rsidP="007F6256">
      <w:pPr>
        <w:pStyle w:val="subsection"/>
      </w:pPr>
      <w:r w:rsidRPr="005B38E5">
        <w:tab/>
        <w:t>(2)</w:t>
      </w:r>
      <w:r w:rsidRPr="005B38E5">
        <w:tab/>
        <w:t>However, the creditors may not do so unless at least 5 business days’ notice of the meeting is given to all persons who are entitled to receive notice of creditors’ meetings.</w:t>
      </w:r>
    </w:p>
    <w:p w14:paraId="772FDB36" w14:textId="77777777" w:rsidR="007F6256" w:rsidRPr="005B38E5" w:rsidRDefault="007F6256" w:rsidP="007F6256">
      <w:pPr>
        <w:pStyle w:val="subsection"/>
      </w:pPr>
      <w:r w:rsidRPr="005B38E5">
        <w:tab/>
        <w:t>(3)</w:t>
      </w:r>
      <w:r w:rsidRPr="005B38E5">
        <w:tab/>
        <w:t>The removal of an external administrator does not take effect until another person is appointed as external administrator of the company.</w:t>
      </w:r>
    </w:p>
    <w:p w14:paraId="01F9A074" w14:textId="77777777" w:rsidR="007F6256" w:rsidRPr="005B38E5" w:rsidRDefault="007F6256" w:rsidP="007F6256">
      <w:pPr>
        <w:pStyle w:val="SubsectionHead"/>
      </w:pPr>
      <w:r w:rsidRPr="005B38E5">
        <w:t>Former administrator may apply to Court to be reappointed</w:t>
      </w:r>
    </w:p>
    <w:p w14:paraId="608D431A" w14:textId="77777777" w:rsidR="007F6256" w:rsidRPr="005B38E5" w:rsidRDefault="007F6256" w:rsidP="007F6256">
      <w:pPr>
        <w:pStyle w:val="subsection"/>
      </w:pPr>
      <w:r w:rsidRPr="005B38E5">
        <w:tab/>
        <w:t>(4)</w:t>
      </w:r>
      <w:r w:rsidRPr="005B38E5">
        <w:tab/>
        <w:t xml:space="preserve">A person (the </w:t>
      </w:r>
      <w:r w:rsidRPr="005B38E5">
        <w:rPr>
          <w:b/>
          <w:i/>
        </w:rPr>
        <w:t>former administrator</w:t>
      </w:r>
      <w:r w:rsidRPr="005B38E5">
        <w:t>) who has been removed as external administrator of the company by resolution of the creditors may apply to the Court to be reappointed as external administrator of the company.</w:t>
      </w:r>
    </w:p>
    <w:p w14:paraId="265428CC" w14:textId="77777777" w:rsidR="007F6256" w:rsidRPr="005B38E5" w:rsidRDefault="007F6256" w:rsidP="007F6256">
      <w:pPr>
        <w:pStyle w:val="subsection"/>
      </w:pPr>
      <w:r w:rsidRPr="005B38E5">
        <w:tab/>
        <w:t>(5)</w:t>
      </w:r>
      <w:r w:rsidRPr="005B38E5">
        <w:tab/>
        <w:t>However, if the former administrator makes such an application, the former administrator must:</w:t>
      </w:r>
    </w:p>
    <w:p w14:paraId="05ADD741" w14:textId="77777777" w:rsidR="007F6256" w:rsidRPr="005B38E5" w:rsidRDefault="007F6256" w:rsidP="007F6256">
      <w:pPr>
        <w:pStyle w:val="paragraph"/>
      </w:pPr>
      <w:r w:rsidRPr="005B38E5">
        <w:tab/>
        <w:t>(a)</w:t>
      </w:r>
      <w:r w:rsidRPr="005B38E5">
        <w:tab/>
        <w:t>record all costs incurred by the former administrator and the company in relation to the application; and</w:t>
      </w:r>
    </w:p>
    <w:p w14:paraId="7927947A" w14:textId="77777777" w:rsidR="007F6256" w:rsidRPr="005B38E5" w:rsidRDefault="007F6256" w:rsidP="007F6256">
      <w:pPr>
        <w:pStyle w:val="paragraph"/>
      </w:pPr>
      <w:r w:rsidRPr="005B38E5">
        <w:lastRenderedPageBreak/>
        <w:tab/>
        <w:t>(b)</w:t>
      </w:r>
      <w:r w:rsidRPr="005B38E5">
        <w:tab/>
        <w:t>do so in a way that separates those costs from the costs incurred by the former administrator and the company in relation to other matters.</w:t>
      </w:r>
    </w:p>
    <w:p w14:paraId="7E78118A" w14:textId="77777777" w:rsidR="007F6256" w:rsidRPr="005B38E5" w:rsidRDefault="007F6256" w:rsidP="007F6256">
      <w:pPr>
        <w:pStyle w:val="subsection"/>
      </w:pPr>
      <w:r w:rsidRPr="005B38E5">
        <w:tab/>
        <w:t>(6)</w:t>
      </w:r>
      <w:r w:rsidRPr="005B38E5">
        <w:tab/>
        <w:t>The Court may order that the former administrator be reappointed as external administrator of the company if the Court is satisfied that the removal of the former administrator was an improper use of the powers of one or more creditors.</w:t>
      </w:r>
    </w:p>
    <w:p w14:paraId="5F45D9D6" w14:textId="77777777" w:rsidR="007F6256" w:rsidRPr="005B38E5" w:rsidRDefault="007F6256" w:rsidP="007F6256">
      <w:pPr>
        <w:pStyle w:val="subsection"/>
      </w:pPr>
      <w:r w:rsidRPr="005B38E5">
        <w:tab/>
        <w:t>(7)</w:t>
      </w:r>
      <w:r w:rsidRPr="005B38E5">
        <w:tab/>
        <w:t>The Court may make such other orders in relation to the application as it thinks fit including orders in relation to:</w:t>
      </w:r>
    </w:p>
    <w:p w14:paraId="15C2C694" w14:textId="77777777" w:rsidR="007F6256" w:rsidRPr="005B38E5" w:rsidRDefault="007F6256" w:rsidP="007F6256">
      <w:pPr>
        <w:pStyle w:val="paragraph"/>
      </w:pPr>
      <w:r w:rsidRPr="005B38E5">
        <w:tab/>
        <w:t>(a)</w:t>
      </w:r>
      <w:r w:rsidRPr="005B38E5">
        <w:tab/>
        <w:t>the costs of the application; and</w:t>
      </w:r>
    </w:p>
    <w:p w14:paraId="6C48DB74" w14:textId="77777777" w:rsidR="007F6256" w:rsidRPr="005B38E5" w:rsidRDefault="007F6256" w:rsidP="007F6256">
      <w:pPr>
        <w:pStyle w:val="paragraph"/>
      </w:pPr>
      <w:r w:rsidRPr="005B38E5">
        <w:tab/>
        <w:t>(b)</w:t>
      </w:r>
      <w:r w:rsidRPr="005B38E5">
        <w:tab/>
        <w:t>the remuneration of the former administrator.</w:t>
      </w:r>
    </w:p>
    <w:p w14:paraId="4217DA1E" w14:textId="77777777" w:rsidR="007F6256" w:rsidRPr="005B38E5" w:rsidRDefault="007F6256" w:rsidP="007F6256">
      <w:pPr>
        <w:pStyle w:val="ActHead2"/>
        <w:pageBreakBefore/>
      </w:pPr>
      <w:bookmarkStart w:id="224" w:name="_Toc168304905"/>
      <w:r w:rsidRPr="009B0C6C">
        <w:rPr>
          <w:rStyle w:val="CharPartNo"/>
        </w:rPr>
        <w:lastRenderedPageBreak/>
        <w:t>Part 4</w:t>
      </w:r>
      <w:r w:rsidRPr="005B38E5">
        <w:t>—</w:t>
      </w:r>
      <w:r w:rsidRPr="009B0C6C">
        <w:rPr>
          <w:rStyle w:val="CharPartText"/>
        </w:rPr>
        <w:t>Other matters</w:t>
      </w:r>
      <w:bookmarkEnd w:id="224"/>
    </w:p>
    <w:p w14:paraId="281776CF" w14:textId="77777777" w:rsidR="007F6256" w:rsidRPr="005B38E5" w:rsidRDefault="007F6256" w:rsidP="007F6256">
      <w:pPr>
        <w:pStyle w:val="ActHead3"/>
      </w:pPr>
      <w:bookmarkStart w:id="225" w:name="_Toc168304906"/>
      <w:r w:rsidRPr="009B0C6C">
        <w:rPr>
          <w:rStyle w:val="CharDivNo"/>
        </w:rPr>
        <w:t>Division 95</w:t>
      </w:r>
      <w:r w:rsidRPr="005B38E5">
        <w:t>—</w:t>
      </w:r>
      <w:r w:rsidRPr="009B0C6C">
        <w:rPr>
          <w:rStyle w:val="CharDivText"/>
        </w:rPr>
        <w:t>Introduction</w:t>
      </w:r>
      <w:bookmarkEnd w:id="225"/>
    </w:p>
    <w:p w14:paraId="2735A8BC" w14:textId="77777777" w:rsidR="007F6256" w:rsidRPr="005B38E5" w:rsidRDefault="007F6256" w:rsidP="007F6256">
      <w:pPr>
        <w:pStyle w:val="ActHead5"/>
      </w:pPr>
      <w:bookmarkStart w:id="226" w:name="_Toc168304907"/>
      <w:r w:rsidRPr="009B0C6C">
        <w:rPr>
          <w:rStyle w:val="CharSectno"/>
        </w:rPr>
        <w:t>95</w:t>
      </w:r>
      <w:r w:rsidRPr="009B0C6C">
        <w:rPr>
          <w:rStyle w:val="CharSectno"/>
        </w:rPr>
        <w:noBreakHyphen/>
        <w:t>1</w:t>
      </w:r>
      <w:r w:rsidRPr="005B38E5">
        <w:t xml:space="preserve">  Simplified outline of this Part</w:t>
      </w:r>
      <w:bookmarkEnd w:id="226"/>
    </w:p>
    <w:p w14:paraId="5096FD5A" w14:textId="77777777" w:rsidR="007F6256" w:rsidRPr="005B38E5" w:rsidRDefault="007F6256" w:rsidP="007F6256">
      <w:pPr>
        <w:pStyle w:val="SOText"/>
      </w:pPr>
      <w:r w:rsidRPr="005B38E5">
        <w:t>This Part deals with a variety of matters:</w:t>
      </w:r>
    </w:p>
    <w:p w14:paraId="4B82435B" w14:textId="77777777" w:rsidR="007F6256" w:rsidRPr="005B38E5" w:rsidRDefault="007F6256" w:rsidP="007F6256">
      <w:pPr>
        <w:pStyle w:val="SOPara"/>
      </w:pPr>
      <w:r w:rsidRPr="005B38E5">
        <w:tab/>
        <w:t>(a)</w:t>
      </w:r>
      <w:r w:rsidRPr="005B38E5">
        <w:tab/>
        <w:t>an external administrator of a company may assign a right to sue; and</w:t>
      </w:r>
    </w:p>
    <w:p w14:paraId="5F5ED5D8" w14:textId="77777777" w:rsidR="007F6256" w:rsidRPr="005B38E5" w:rsidRDefault="007F6256" w:rsidP="007F6256">
      <w:pPr>
        <w:pStyle w:val="SOPara"/>
      </w:pPr>
      <w:r w:rsidRPr="005B38E5">
        <w:tab/>
        <w:t>(b)</w:t>
      </w:r>
      <w:r w:rsidRPr="005B38E5">
        <w:tab/>
        <w:t>forms are approved by ASIC (provision is made for what may be required in the form or to accompany the form); and</w:t>
      </w:r>
    </w:p>
    <w:p w14:paraId="543EACDD" w14:textId="77777777" w:rsidR="007F6256" w:rsidRPr="005B38E5" w:rsidRDefault="007F6256" w:rsidP="007F6256">
      <w:pPr>
        <w:pStyle w:val="SOPara"/>
      </w:pPr>
      <w:r w:rsidRPr="005B38E5">
        <w:tab/>
        <w:t>(c)</w:t>
      </w:r>
      <w:r w:rsidRPr="005B38E5">
        <w:tab/>
        <w:t>the Minister has power to make rules to be called the Insolvency Practice Rules.</w:t>
      </w:r>
    </w:p>
    <w:p w14:paraId="037A7B9F" w14:textId="77777777" w:rsidR="007F6256" w:rsidRPr="005B38E5" w:rsidRDefault="007F6256" w:rsidP="007F6256">
      <w:pPr>
        <w:pStyle w:val="ActHead3"/>
        <w:pageBreakBefore/>
      </w:pPr>
      <w:bookmarkStart w:id="227" w:name="_Toc168304908"/>
      <w:r w:rsidRPr="009B0C6C">
        <w:rPr>
          <w:rStyle w:val="CharDivNo"/>
        </w:rPr>
        <w:lastRenderedPageBreak/>
        <w:t>Division 100</w:t>
      </w:r>
      <w:r w:rsidRPr="005B38E5">
        <w:t>—</w:t>
      </w:r>
      <w:r w:rsidRPr="009B0C6C">
        <w:rPr>
          <w:rStyle w:val="CharDivText"/>
        </w:rPr>
        <w:t>Other matters</w:t>
      </w:r>
      <w:bookmarkEnd w:id="227"/>
    </w:p>
    <w:p w14:paraId="0CE5345E" w14:textId="77777777" w:rsidR="007F6256" w:rsidRPr="005B38E5" w:rsidRDefault="007F6256" w:rsidP="007F6256">
      <w:pPr>
        <w:pStyle w:val="ActHead5"/>
      </w:pPr>
      <w:bookmarkStart w:id="228" w:name="_Toc168304909"/>
      <w:r w:rsidRPr="009B0C6C">
        <w:rPr>
          <w:rStyle w:val="CharSectno"/>
        </w:rPr>
        <w:t>100</w:t>
      </w:r>
      <w:r w:rsidRPr="009B0C6C">
        <w:rPr>
          <w:rStyle w:val="CharSectno"/>
        </w:rPr>
        <w:noBreakHyphen/>
        <w:t>5</w:t>
      </w:r>
      <w:r w:rsidRPr="005B38E5">
        <w:t xml:space="preserve">  External administrator may assign right to sue under this Act</w:t>
      </w:r>
      <w:bookmarkEnd w:id="228"/>
    </w:p>
    <w:p w14:paraId="5016B711" w14:textId="77777777" w:rsidR="007F6256" w:rsidRPr="005B38E5" w:rsidRDefault="007F6256" w:rsidP="007F6256">
      <w:pPr>
        <w:pStyle w:val="subsection"/>
      </w:pPr>
      <w:r w:rsidRPr="005B38E5">
        <w:tab/>
        <w:t>(1)</w:t>
      </w:r>
      <w:r w:rsidRPr="005B38E5">
        <w:tab/>
        <w:t>Subject to subsections (2) and (3), an external administrator of a company may assign any right to sue that is conferred on the external administrator by this Act.</w:t>
      </w:r>
    </w:p>
    <w:p w14:paraId="1279D481" w14:textId="77777777" w:rsidR="007F6256" w:rsidRPr="005B38E5" w:rsidRDefault="007F6256" w:rsidP="007F6256">
      <w:pPr>
        <w:pStyle w:val="subsection"/>
      </w:pPr>
      <w:r w:rsidRPr="005B38E5">
        <w:tab/>
        <w:t>(2)</w:t>
      </w:r>
      <w:r w:rsidRPr="005B38E5">
        <w:tab/>
        <w:t>If the external administrator’s action has already begun, the external administrator cannot assign the right to sue unless the external administrator has the approval of the Court.</w:t>
      </w:r>
    </w:p>
    <w:p w14:paraId="66DA1DB8" w14:textId="77777777" w:rsidR="007F6256" w:rsidRPr="005B38E5" w:rsidRDefault="007F6256" w:rsidP="007F6256">
      <w:pPr>
        <w:pStyle w:val="subsection"/>
      </w:pPr>
      <w:r w:rsidRPr="005B38E5">
        <w:tab/>
        <w:t>(3)</w:t>
      </w:r>
      <w:r w:rsidRPr="005B38E5">
        <w:tab/>
        <w:t>Before assigning any right under subsection (1), the external administrator must give written notice to the creditors of the proposed assignment.</w:t>
      </w:r>
    </w:p>
    <w:p w14:paraId="58B31946" w14:textId="77777777" w:rsidR="007F6256" w:rsidRPr="005B38E5" w:rsidRDefault="007F6256" w:rsidP="007F6256">
      <w:pPr>
        <w:pStyle w:val="subsection"/>
      </w:pPr>
      <w:r w:rsidRPr="005B38E5">
        <w:tab/>
        <w:t>(4)</w:t>
      </w:r>
      <w:r w:rsidRPr="005B38E5">
        <w:tab/>
        <w:t>If a right is assigned under this section, a reference in this Act to the external administrator in relation to the action is taken to be a reference to the person to whom the right has been assigned.</w:t>
      </w:r>
    </w:p>
    <w:p w14:paraId="69DD6ED0" w14:textId="77777777" w:rsidR="007F6256" w:rsidRPr="005B38E5" w:rsidRDefault="007F6256" w:rsidP="007F6256">
      <w:pPr>
        <w:pStyle w:val="ActHead5"/>
      </w:pPr>
      <w:bookmarkStart w:id="229" w:name="_Toc168304910"/>
      <w:r w:rsidRPr="009B0C6C">
        <w:rPr>
          <w:rStyle w:val="CharSectno"/>
        </w:rPr>
        <w:t>100</w:t>
      </w:r>
      <w:r w:rsidRPr="009B0C6C">
        <w:rPr>
          <w:rStyle w:val="CharSectno"/>
        </w:rPr>
        <w:noBreakHyphen/>
        <w:t>6</w:t>
      </w:r>
      <w:r w:rsidRPr="005B38E5">
        <w:t xml:space="preserve">  Approved forms</w:t>
      </w:r>
      <w:bookmarkEnd w:id="229"/>
    </w:p>
    <w:p w14:paraId="6EF12057" w14:textId="77777777" w:rsidR="007F6256" w:rsidRPr="005B38E5" w:rsidRDefault="007F6256" w:rsidP="007F6256">
      <w:pPr>
        <w:pStyle w:val="subsection"/>
      </w:pPr>
      <w:r w:rsidRPr="005B38E5">
        <w:tab/>
        <w:t>(1)</w:t>
      </w:r>
      <w:r w:rsidRPr="005B38E5">
        <w:tab/>
        <w:t>A document that this Schedule requires to be lodged with ASIC in an approved form must:</w:t>
      </w:r>
    </w:p>
    <w:p w14:paraId="33729055" w14:textId="77777777" w:rsidR="007F6256" w:rsidRPr="005B38E5" w:rsidRDefault="007F6256" w:rsidP="007F6256">
      <w:pPr>
        <w:pStyle w:val="paragraph"/>
      </w:pPr>
      <w:r w:rsidRPr="005B38E5">
        <w:tab/>
        <w:t>(a)</w:t>
      </w:r>
      <w:r w:rsidRPr="005B38E5">
        <w:tab/>
        <w:t>be in the form approved by ASIC for the document; and</w:t>
      </w:r>
    </w:p>
    <w:p w14:paraId="4D17E7EB" w14:textId="77777777" w:rsidR="007F6256" w:rsidRPr="005B38E5" w:rsidRDefault="007F6256" w:rsidP="007F6256">
      <w:pPr>
        <w:pStyle w:val="paragraph"/>
      </w:pPr>
      <w:r w:rsidRPr="005B38E5">
        <w:tab/>
        <w:t>(b)</w:t>
      </w:r>
      <w:r w:rsidRPr="005B38E5">
        <w:tab/>
        <w:t>include the information, statements, explanations or other matters required by the form; and</w:t>
      </w:r>
    </w:p>
    <w:p w14:paraId="2928F073" w14:textId="77777777" w:rsidR="007F6256" w:rsidRPr="005B38E5" w:rsidRDefault="007F6256" w:rsidP="007F6256">
      <w:pPr>
        <w:pStyle w:val="paragraph"/>
      </w:pPr>
      <w:r w:rsidRPr="005B38E5">
        <w:tab/>
        <w:t>(c)</w:t>
      </w:r>
      <w:r w:rsidRPr="005B38E5">
        <w:tab/>
        <w:t>be accompanied by any other material required by the form.</w:t>
      </w:r>
    </w:p>
    <w:p w14:paraId="229D2998" w14:textId="77777777" w:rsidR="007F6256" w:rsidRPr="005B38E5" w:rsidRDefault="007F6256" w:rsidP="007F6256">
      <w:pPr>
        <w:pStyle w:val="subsection"/>
      </w:pPr>
      <w:r w:rsidRPr="005B38E5">
        <w:tab/>
        <w:t>(2)</w:t>
      </w:r>
      <w:r w:rsidRPr="005B38E5">
        <w:tab/>
        <w:t>A reference in this Schedule to a document that has been lodged (being a document to which subsection (1) applies), includes a reference to any other material lodged with the document as required by the relevant form.</w:t>
      </w:r>
    </w:p>
    <w:p w14:paraId="02518071" w14:textId="77777777" w:rsidR="007F6256" w:rsidRPr="005B38E5" w:rsidRDefault="007F6256" w:rsidP="007F6256">
      <w:pPr>
        <w:pStyle w:val="subsection"/>
      </w:pPr>
      <w:r w:rsidRPr="005B38E5">
        <w:tab/>
        <w:t>(3)</w:t>
      </w:r>
      <w:r w:rsidRPr="005B38E5">
        <w:tab/>
        <w:t>If:</w:t>
      </w:r>
    </w:p>
    <w:p w14:paraId="0BB928D3" w14:textId="77777777" w:rsidR="007F6256" w:rsidRPr="005B38E5" w:rsidRDefault="007F6256" w:rsidP="007F6256">
      <w:pPr>
        <w:pStyle w:val="paragraph"/>
      </w:pPr>
      <w:r w:rsidRPr="005B38E5">
        <w:tab/>
        <w:t>(a)</w:t>
      </w:r>
      <w:r w:rsidRPr="005B38E5">
        <w:tab/>
        <w:t>this Schedule requires a document to be lodged with ASIC in an approved form; and</w:t>
      </w:r>
    </w:p>
    <w:p w14:paraId="595FDBDA" w14:textId="77777777" w:rsidR="007F6256" w:rsidRPr="005B38E5" w:rsidRDefault="007F6256" w:rsidP="007F6256">
      <w:pPr>
        <w:pStyle w:val="paragraph"/>
      </w:pPr>
      <w:r w:rsidRPr="005B38E5">
        <w:lastRenderedPageBreak/>
        <w:tab/>
        <w:t>(b)</w:t>
      </w:r>
      <w:r w:rsidRPr="005B38E5">
        <w:tab/>
        <w:t>a provision of this Schedule specifies information, statements, explanations or other matters that must be included in the document, or other material that must accompany the document;</w:t>
      </w:r>
    </w:p>
    <w:p w14:paraId="4D8229AE" w14:textId="77777777" w:rsidR="007F6256" w:rsidRPr="005B38E5" w:rsidRDefault="007F6256" w:rsidP="007F6256">
      <w:pPr>
        <w:pStyle w:val="subsection2"/>
      </w:pPr>
      <w:r w:rsidRPr="005B38E5">
        <w:t>that other provision is not taken to exclude or limit the operation of subsection (1) in relation to the approved form (and so the approved form may also require information etc. to be included in the form or material to accompany the form).</w:t>
      </w:r>
    </w:p>
    <w:p w14:paraId="1585CD8F" w14:textId="77777777" w:rsidR="007F6256" w:rsidRPr="005B38E5" w:rsidRDefault="007F6256" w:rsidP="007F6256">
      <w:pPr>
        <w:pStyle w:val="subsection"/>
      </w:pPr>
      <w:r w:rsidRPr="005B38E5">
        <w:tab/>
        <w:t>(4)</w:t>
      </w:r>
      <w:r w:rsidRPr="005B38E5">
        <w:tab/>
        <w:t>The Insolvency Practice Rules may provide for and in relation to:</w:t>
      </w:r>
    </w:p>
    <w:p w14:paraId="492B9627" w14:textId="77777777" w:rsidR="007F6256" w:rsidRPr="005B38E5" w:rsidRDefault="007F6256" w:rsidP="007F6256">
      <w:pPr>
        <w:pStyle w:val="paragraph"/>
      </w:pPr>
      <w:r w:rsidRPr="005B38E5">
        <w:tab/>
        <w:t>(a)</w:t>
      </w:r>
      <w:r w:rsidRPr="005B38E5">
        <w:tab/>
        <w:t>methods of verifying any information required by or in approved forms; and</w:t>
      </w:r>
    </w:p>
    <w:p w14:paraId="282C40A5" w14:textId="77777777" w:rsidR="007F6256" w:rsidRPr="005B38E5" w:rsidRDefault="007F6256" w:rsidP="007F6256">
      <w:pPr>
        <w:pStyle w:val="paragraph"/>
      </w:pPr>
      <w:r w:rsidRPr="005B38E5">
        <w:tab/>
        <w:t>(b)</w:t>
      </w:r>
      <w:r w:rsidRPr="005B38E5">
        <w:tab/>
        <w:t>the manner in which, the persons by whom, and the directions or requirements in accordance with which, approved forms are required or permitted to be signed, prepared, or completed.</w:t>
      </w:r>
    </w:p>
    <w:p w14:paraId="44B8B1B0" w14:textId="77777777" w:rsidR="007F6256" w:rsidRPr="005B38E5" w:rsidRDefault="007F6256" w:rsidP="007F6256">
      <w:pPr>
        <w:pStyle w:val="ActHead3"/>
        <w:pageBreakBefore/>
      </w:pPr>
      <w:bookmarkStart w:id="230" w:name="_Toc168304911"/>
      <w:r w:rsidRPr="009B0C6C">
        <w:rPr>
          <w:rStyle w:val="CharDivNo"/>
        </w:rPr>
        <w:lastRenderedPageBreak/>
        <w:t>Division 105</w:t>
      </w:r>
      <w:r w:rsidRPr="005B38E5">
        <w:t>—</w:t>
      </w:r>
      <w:r w:rsidRPr="009B0C6C">
        <w:rPr>
          <w:rStyle w:val="CharDivText"/>
        </w:rPr>
        <w:t>The Insolvency Practice Rules</w:t>
      </w:r>
      <w:bookmarkEnd w:id="230"/>
    </w:p>
    <w:p w14:paraId="7C858C2B" w14:textId="77777777" w:rsidR="007F6256" w:rsidRPr="005B38E5" w:rsidRDefault="007F6256" w:rsidP="007F6256">
      <w:pPr>
        <w:pStyle w:val="ActHead5"/>
      </w:pPr>
      <w:bookmarkStart w:id="231" w:name="_Toc168304912"/>
      <w:r w:rsidRPr="009B0C6C">
        <w:rPr>
          <w:rStyle w:val="CharSectno"/>
        </w:rPr>
        <w:t>105</w:t>
      </w:r>
      <w:r w:rsidRPr="009B0C6C">
        <w:rPr>
          <w:rStyle w:val="CharSectno"/>
        </w:rPr>
        <w:noBreakHyphen/>
        <w:t>1</w:t>
      </w:r>
      <w:r w:rsidRPr="005B38E5">
        <w:t xml:space="preserve">  The Insolvency Practice Rules</w:t>
      </w:r>
      <w:bookmarkEnd w:id="231"/>
    </w:p>
    <w:p w14:paraId="2A5F48A8" w14:textId="77777777" w:rsidR="007F6256" w:rsidRPr="005B38E5" w:rsidRDefault="007F6256" w:rsidP="007F6256">
      <w:pPr>
        <w:pStyle w:val="subsection"/>
      </w:pPr>
      <w:r w:rsidRPr="005B38E5">
        <w:tab/>
        <w:t>(1)</w:t>
      </w:r>
      <w:r w:rsidRPr="005B38E5">
        <w:tab/>
        <w:t>The Minister may, by legislative instrument, make rules providing for matters:</w:t>
      </w:r>
    </w:p>
    <w:p w14:paraId="24731266" w14:textId="77777777" w:rsidR="007F6256" w:rsidRPr="005B38E5" w:rsidRDefault="007F6256" w:rsidP="007F6256">
      <w:pPr>
        <w:pStyle w:val="paragraph"/>
      </w:pPr>
      <w:r w:rsidRPr="005B38E5">
        <w:tab/>
        <w:t>(a)</w:t>
      </w:r>
      <w:r w:rsidRPr="005B38E5">
        <w:tab/>
        <w:t>required or permitted by this Schedule to be provided by the rules; or</w:t>
      </w:r>
    </w:p>
    <w:p w14:paraId="6D95A3D3" w14:textId="77777777" w:rsidR="007F6256" w:rsidRPr="005B38E5" w:rsidRDefault="007F6256" w:rsidP="007F6256">
      <w:pPr>
        <w:pStyle w:val="paragraph"/>
      </w:pPr>
      <w:r w:rsidRPr="005B38E5">
        <w:tab/>
        <w:t>(b)</w:t>
      </w:r>
      <w:r w:rsidRPr="005B38E5">
        <w:tab/>
        <w:t>necessary or convenient to be provided in order to carry out or give effect to this Schedule.</w:t>
      </w:r>
    </w:p>
    <w:p w14:paraId="20BACE84" w14:textId="77777777" w:rsidR="007F6256" w:rsidRPr="005B38E5" w:rsidRDefault="007F6256" w:rsidP="007F6256">
      <w:pPr>
        <w:pStyle w:val="subsection"/>
      </w:pPr>
      <w:r w:rsidRPr="005B38E5">
        <w:tab/>
        <w:t>(2)</w:t>
      </w:r>
      <w:r w:rsidRPr="005B38E5">
        <w:tab/>
        <w:t>Rules made under subsection (1) may include offences.</w:t>
      </w:r>
    </w:p>
    <w:p w14:paraId="399150FB" w14:textId="77777777" w:rsidR="007F6256" w:rsidRPr="005B38E5" w:rsidRDefault="007F6256" w:rsidP="007F6256">
      <w:pPr>
        <w:pStyle w:val="subsection"/>
      </w:pPr>
      <w:r w:rsidRPr="005B38E5">
        <w:tab/>
        <w:t>(3)</w:t>
      </w:r>
      <w:r w:rsidRPr="005B38E5">
        <w:tab/>
        <w:t>The penalties for offences described in subsection (2) must not be more than 50 penalty units for an individual or 500 penalty units for a body corporate.</w:t>
      </w:r>
    </w:p>
    <w:p w14:paraId="16DC7B69" w14:textId="77777777" w:rsidR="007F6256" w:rsidRPr="005B38E5" w:rsidRDefault="007F6256" w:rsidP="007F6256">
      <w:pPr>
        <w:pStyle w:val="subsection"/>
      </w:pPr>
      <w:r w:rsidRPr="005B38E5">
        <w:tab/>
        <w:t>(4)</w:t>
      </w:r>
      <w:r w:rsidRPr="005B38E5">
        <w:tab/>
        <w:t>To avoid doubt, the rules may not do the following:</w:t>
      </w:r>
    </w:p>
    <w:p w14:paraId="237736E6" w14:textId="77777777" w:rsidR="007F6256" w:rsidRPr="005B38E5" w:rsidRDefault="007F6256" w:rsidP="007F6256">
      <w:pPr>
        <w:pStyle w:val="paragraph"/>
      </w:pPr>
      <w:r w:rsidRPr="005B38E5">
        <w:tab/>
        <w:t>(a)</w:t>
      </w:r>
      <w:r w:rsidRPr="005B38E5">
        <w:tab/>
        <w:t>create a civil penalty;</w:t>
      </w:r>
    </w:p>
    <w:p w14:paraId="2F81E189" w14:textId="77777777" w:rsidR="007F6256" w:rsidRPr="005B38E5" w:rsidRDefault="007F6256" w:rsidP="007F6256">
      <w:pPr>
        <w:pStyle w:val="paragraph"/>
      </w:pPr>
      <w:r w:rsidRPr="005B38E5">
        <w:tab/>
        <w:t>(b)</w:t>
      </w:r>
      <w:r w:rsidRPr="005B38E5">
        <w:tab/>
        <w:t>provide powers of:</w:t>
      </w:r>
    </w:p>
    <w:p w14:paraId="24B5FF4A" w14:textId="77777777" w:rsidR="007F6256" w:rsidRPr="005B38E5" w:rsidRDefault="007F6256" w:rsidP="007F6256">
      <w:pPr>
        <w:pStyle w:val="paragraphsub"/>
      </w:pPr>
      <w:r w:rsidRPr="005B38E5">
        <w:tab/>
        <w:t>(i)</w:t>
      </w:r>
      <w:r w:rsidRPr="005B38E5">
        <w:tab/>
        <w:t>arrest or detention; or</w:t>
      </w:r>
    </w:p>
    <w:p w14:paraId="750F8E66" w14:textId="77777777" w:rsidR="007F6256" w:rsidRPr="005B38E5" w:rsidRDefault="007F6256" w:rsidP="007F6256">
      <w:pPr>
        <w:pStyle w:val="paragraphsub"/>
      </w:pPr>
      <w:r w:rsidRPr="005B38E5">
        <w:tab/>
        <w:t>(ii)</w:t>
      </w:r>
      <w:r w:rsidRPr="005B38E5">
        <w:tab/>
        <w:t>entry, search or seizure;</w:t>
      </w:r>
    </w:p>
    <w:p w14:paraId="70D6DB0F" w14:textId="77777777" w:rsidR="007F6256" w:rsidRPr="005B38E5" w:rsidRDefault="007F6256" w:rsidP="007F6256">
      <w:pPr>
        <w:pStyle w:val="paragraph"/>
      </w:pPr>
      <w:r w:rsidRPr="005B38E5">
        <w:tab/>
        <w:t>(c)</w:t>
      </w:r>
      <w:r w:rsidRPr="005B38E5">
        <w:tab/>
        <w:t>impose a tax;</w:t>
      </w:r>
    </w:p>
    <w:p w14:paraId="7D9EBFF6" w14:textId="77777777" w:rsidR="007F6256" w:rsidRPr="005B38E5" w:rsidRDefault="007F6256" w:rsidP="007F6256">
      <w:pPr>
        <w:pStyle w:val="paragraph"/>
      </w:pPr>
      <w:r w:rsidRPr="005B38E5">
        <w:tab/>
        <w:t>(d)</w:t>
      </w:r>
      <w:r w:rsidRPr="005B38E5">
        <w:tab/>
        <w:t>set an amount to be appropriated from the Consolidated Revenue Fund under an appropriation in this Act;</w:t>
      </w:r>
    </w:p>
    <w:p w14:paraId="4E3747C3" w14:textId="77777777" w:rsidR="007F6256" w:rsidRPr="005B38E5" w:rsidRDefault="007F6256" w:rsidP="007F6256">
      <w:pPr>
        <w:pStyle w:val="paragraph"/>
      </w:pPr>
      <w:r w:rsidRPr="005B38E5">
        <w:tab/>
        <w:t>(e)</w:t>
      </w:r>
      <w:r w:rsidRPr="005B38E5">
        <w:tab/>
        <w:t>directly amend the text of this Act.</w:t>
      </w:r>
    </w:p>
    <w:p w14:paraId="39C8E65F" w14:textId="77777777" w:rsidR="007F6256" w:rsidRPr="005B38E5" w:rsidRDefault="007F6256" w:rsidP="007F6256">
      <w:pPr>
        <w:pStyle w:val="subsection"/>
      </w:pPr>
      <w:r w:rsidRPr="005B38E5">
        <w:tab/>
        <w:t>(5)</w:t>
      </w:r>
      <w:r w:rsidRPr="005B38E5">
        <w:tab/>
        <w:t>Rules that are inconsistent with the regulations have no effect to the extent of the inconsistency, but rules are taken to be consistent with the regulations to the extent that the rules are capable of operating concurrently with the regulations.</w:t>
      </w:r>
    </w:p>
    <w:p w14:paraId="6B3A9EE1" w14:textId="77777777" w:rsidR="007F6256" w:rsidRPr="005B38E5" w:rsidRDefault="007F6256" w:rsidP="007F6256">
      <w:pPr>
        <w:pStyle w:val="subsection"/>
      </w:pPr>
      <w:r w:rsidRPr="005B38E5">
        <w:tab/>
        <w:t>(6)</w:t>
      </w:r>
      <w:r w:rsidRPr="005B38E5">
        <w:tab/>
        <w:t>Despite subsection 1345A(1), the Minister’s power to make rules under this section may not be delegated to any other person.</w:t>
      </w:r>
    </w:p>
    <w:p w14:paraId="42EE0BCF" w14:textId="77777777" w:rsidR="007F6256" w:rsidRPr="005B38E5" w:rsidRDefault="007F6256" w:rsidP="007F6256">
      <w:pPr>
        <w:sectPr w:rsidR="007F6256" w:rsidRPr="005B38E5" w:rsidSect="00156A22">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4147D798" w14:textId="77777777" w:rsidR="007F6256" w:rsidRPr="005B38E5" w:rsidRDefault="007F6256" w:rsidP="007F6256">
      <w:pPr>
        <w:pStyle w:val="ActHead1"/>
      </w:pPr>
      <w:bookmarkStart w:id="232" w:name="f_Check_Lines_above"/>
      <w:bookmarkStart w:id="233" w:name="_Toc168304913"/>
      <w:bookmarkEnd w:id="232"/>
      <w:r w:rsidRPr="009B0C6C">
        <w:rPr>
          <w:rStyle w:val="CharChapNo"/>
        </w:rPr>
        <w:lastRenderedPageBreak/>
        <w:t>Schedule 3</w:t>
      </w:r>
      <w:r w:rsidRPr="005B38E5">
        <w:t>—</w:t>
      </w:r>
      <w:r w:rsidRPr="009B0C6C">
        <w:rPr>
          <w:rStyle w:val="CharChapText"/>
        </w:rPr>
        <w:t>Penalties</w:t>
      </w:r>
      <w:bookmarkEnd w:id="233"/>
    </w:p>
    <w:p w14:paraId="7C26C26C" w14:textId="77777777" w:rsidR="007F6256" w:rsidRPr="005B38E5" w:rsidRDefault="007F6256" w:rsidP="007F6256">
      <w:pPr>
        <w:tabs>
          <w:tab w:val="left" w:pos="709"/>
        </w:tabs>
        <w:spacing w:before="122" w:line="198" w:lineRule="exact"/>
        <w:ind w:left="709" w:hanging="709"/>
        <w:rPr>
          <w:rFonts w:eastAsia="Times New Roman" w:cs="Times New Roman"/>
          <w:sz w:val="18"/>
          <w:lang w:eastAsia="en-AU"/>
        </w:rPr>
      </w:pPr>
      <w:r w:rsidRPr="005B38E5">
        <w:rPr>
          <w:rFonts w:eastAsia="Times New Roman" w:cs="Times New Roman"/>
          <w:sz w:val="18"/>
          <w:lang w:eastAsia="en-AU"/>
        </w:rPr>
        <w:t>Note:</w:t>
      </w:r>
      <w:r w:rsidRPr="005B38E5">
        <w:rPr>
          <w:rFonts w:eastAsia="Times New Roman" w:cs="Times New Roman"/>
          <w:sz w:val="18"/>
          <w:lang w:eastAsia="en-AU"/>
        </w:rPr>
        <w:tab/>
        <w:t>See sections 1311 to 1311E.</w:t>
      </w:r>
    </w:p>
    <w:p w14:paraId="75FDB220" w14:textId="77777777" w:rsidR="007F6256" w:rsidRPr="008F4629" w:rsidRDefault="007F6256" w:rsidP="007F6256">
      <w:pPr>
        <w:pStyle w:val="Header"/>
        <w:tabs>
          <w:tab w:val="clear" w:pos="4150"/>
          <w:tab w:val="clear" w:pos="8307"/>
        </w:tabs>
        <w:rPr>
          <w:rStyle w:val="CharDivText"/>
        </w:rPr>
      </w:pPr>
      <w:r w:rsidRPr="008F4629">
        <w:rPr>
          <w:rStyle w:val="CharDivNo"/>
        </w:rPr>
        <w:t xml:space="preserve"> </w:t>
      </w:r>
      <w:r w:rsidRPr="008F4629">
        <w:rPr>
          <w:rStyle w:val="CharDivText"/>
        </w:rPr>
        <w:t xml:space="preserve"> </w:t>
      </w:r>
    </w:p>
    <w:p w14:paraId="20A7706F" w14:textId="77777777" w:rsidR="007F6256" w:rsidRPr="005B38E5" w:rsidRDefault="007F6256" w:rsidP="007F6256">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7F6256" w:rsidRPr="005B38E5" w14:paraId="24AEAC12" w14:textId="77777777" w:rsidTr="00EB6C16">
        <w:trPr>
          <w:tblHeader/>
        </w:trPr>
        <w:tc>
          <w:tcPr>
            <w:tcW w:w="7372" w:type="dxa"/>
            <w:gridSpan w:val="2"/>
            <w:tcBorders>
              <w:top w:val="single" w:sz="12" w:space="0" w:color="auto"/>
              <w:bottom w:val="single" w:sz="6" w:space="0" w:color="auto"/>
            </w:tcBorders>
            <w:shd w:val="clear" w:color="auto" w:fill="auto"/>
          </w:tcPr>
          <w:p w14:paraId="52912113" w14:textId="77777777" w:rsidR="007F6256" w:rsidRPr="005B38E5" w:rsidRDefault="007F6256" w:rsidP="00EB6C16">
            <w:pPr>
              <w:pStyle w:val="TableHeading"/>
            </w:pPr>
            <w:r w:rsidRPr="005B38E5">
              <w:t>Penalties</w:t>
            </w:r>
          </w:p>
        </w:tc>
      </w:tr>
      <w:tr w:rsidR="007F6256" w:rsidRPr="005B38E5" w14:paraId="26E1C061" w14:textId="77777777" w:rsidTr="00EB6C16">
        <w:trPr>
          <w:tblHeader/>
        </w:trPr>
        <w:tc>
          <w:tcPr>
            <w:tcW w:w="3261" w:type="dxa"/>
            <w:tcBorders>
              <w:top w:val="single" w:sz="6" w:space="0" w:color="auto"/>
              <w:bottom w:val="single" w:sz="12" w:space="0" w:color="auto"/>
            </w:tcBorders>
            <w:shd w:val="clear" w:color="auto" w:fill="auto"/>
          </w:tcPr>
          <w:p w14:paraId="5C0C0408" w14:textId="77777777" w:rsidR="007F6256" w:rsidRPr="005B38E5" w:rsidRDefault="007F6256" w:rsidP="00EB6C16">
            <w:pPr>
              <w:pStyle w:val="TableHeading"/>
            </w:pPr>
            <w:r w:rsidRPr="005B38E5">
              <w:t>Provision</w:t>
            </w:r>
          </w:p>
        </w:tc>
        <w:tc>
          <w:tcPr>
            <w:tcW w:w="4111" w:type="dxa"/>
            <w:tcBorders>
              <w:top w:val="single" w:sz="6" w:space="0" w:color="auto"/>
              <w:bottom w:val="single" w:sz="12" w:space="0" w:color="auto"/>
            </w:tcBorders>
            <w:shd w:val="clear" w:color="auto" w:fill="auto"/>
          </w:tcPr>
          <w:p w14:paraId="54038A69" w14:textId="77777777" w:rsidR="007F6256" w:rsidRPr="005B38E5" w:rsidRDefault="007F6256" w:rsidP="00EB6C16">
            <w:pPr>
              <w:pStyle w:val="TableHeading"/>
            </w:pPr>
            <w:r w:rsidRPr="005B38E5">
              <w:t>Penalty</w:t>
            </w:r>
          </w:p>
        </w:tc>
      </w:tr>
      <w:tr w:rsidR="007F6256" w:rsidRPr="005B38E5" w14:paraId="5669CA3B" w14:textId="77777777" w:rsidTr="00EB6C16">
        <w:trPr>
          <w:cantSplit/>
        </w:trPr>
        <w:tc>
          <w:tcPr>
            <w:tcW w:w="3261" w:type="dxa"/>
            <w:tcBorders>
              <w:top w:val="single" w:sz="12" w:space="0" w:color="auto"/>
              <w:bottom w:val="single" w:sz="4" w:space="0" w:color="auto"/>
            </w:tcBorders>
            <w:shd w:val="clear" w:color="auto" w:fill="auto"/>
          </w:tcPr>
          <w:p w14:paraId="3D9E01BC" w14:textId="77777777" w:rsidR="007F6256" w:rsidRPr="005B38E5" w:rsidRDefault="007F6256" w:rsidP="00EB6C16">
            <w:pPr>
              <w:pStyle w:val="Tabletext"/>
            </w:pPr>
            <w:r w:rsidRPr="005B38E5">
              <w:t>Subsection 110F(3)</w:t>
            </w:r>
          </w:p>
        </w:tc>
        <w:tc>
          <w:tcPr>
            <w:tcW w:w="4111" w:type="dxa"/>
            <w:tcBorders>
              <w:top w:val="single" w:sz="12" w:space="0" w:color="auto"/>
              <w:bottom w:val="single" w:sz="4" w:space="0" w:color="auto"/>
            </w:tcBorders>
            <w:shd w:val="clear" w:color="auto" w:fill="auto"/>
          </w:tcPr>
          <w:p w14:paraId="71B5617C" w14:textId="77777777" w:rsidR="007F6256" w:rsidRPr="005B38E5" w:rsidRDefault="007F6256" w:rsidP="00EB6C16">
            <w:pPr>
              <w:pStyle w:val="Tabletext"/>
            </w:pPr>
            <w:r w:rsidRPr="005B38E5">
              <w:t>30 penalty units</w:t>
            </w:r>
          </w:p>
        </w:tc>
      </w:tr>
      <w:tr w:rsidR="007F6256" w:rsidRPr="005B38E5" w14:paraId="1C5AD128" w14:textId="77777777" w:rsidTr="00EB6C16">
        <w:trPr>
          <w:cantSplit/>
        </w:trPr>
        <w:tc>
          <w:tcPr>
            <w:tcW w:w="3261" w:type="dxa"/>
            <w:tcBorders>
              <w:top w:val="single" w:sz="4" w:space="0" w:color="auto"/>
            </w:tcBorders>
            <w:shd w:val="clear" w:color="auto" w:fill="auto"/>
          </w:tcPr>
          <w:p w14:paraId="338020C3" w14:textId="77777777" w:rsidR="007F6256" w:rsidRPr="005B38E5" w:rsidRDefault="007F6256" w:rsidP="00EB6C16">
            <w:pPr>
              <w:pStyle w:val="Tabletext"/>
            </w:pPr>
            <w:r w:rsidRPr="005B38E5">
              <w:t>Subsection 110G(3)</w:t>
            </w:r>
          </w:p>
        </w:tc>
        <w:tc>
          <w:tcPr>
            <w:tcW w:w="4111" w:type="dxa"/>
            <w:tcBorders>
              <w:top w:val="single" w:sz="4" w:space="0" w:color="auto"/>
            </w:tcBorders>
            <w:shd w:val="clear" w:color="auto" w:fill="auto"/>
          </w:tcPr>
          <w:p w14:paraId="55759ED2" w14:textId="77777777" w:rsidR="007F6256" w:rsidRPr="005B38E5" w:rsidRDefault="007F6256" w:rsidP="00EB6C16">
            <w:pPr>
              <w:pStyle w:val="Tabletext"/>
            </w:pPr>
            <w:r w:rsidRPr="005B38E5">
              <w:t>30 penalty units</w:t>
            </w:r>
          </w:p>
        </w:tc>
      </w:tr>
      <w:tr w:rsidR="007F6256" w:rsidRPr="005B38E5" w14:paraId="60903FF8" w14:textId="77777777" w:rsidTr="00EB6C16">
        <w:trPr>
          <w:cantSplit/>
        </w:trPr>
        <w:tc>
          <w:tcPr>
            <w:tcW w:w="3261" w:type="dxa"/>
            <w:tcBorders>
              <w:top w:val="single" w:sz="4" w:space="0" w:color="auto"/>
            </w:tcBorders>
            <w:shd w:val="clear" w:color="auto" w:fill="auto"/>
          </w:tcPr>
          <w:p w14:paraId="6316B077" w14:textId="77777777" w:rsidR="007F6256" w:rsidRPr="005B38E5" w:rsidRDefault="007F6256" w:rsidP="00EB6C16">
            <w:pPr>
              <w:pStyle w:val="Tabletext"/>
            </w:pPr>
            <w:r w:rsidRPr="005B38E5">
              <w:t>Subsection 110J(2)</w:t>
            </w:r>
          </w:p>
        </w:tc>
        <w:tc>
          <w:tcPr>
            <w:tcW w:w="4111" w:type="dxa"/>
            <w:tcBorders>
              <w:top w:val="single" w:sz="4" w:space="0" w:color="auto"/>
            </w:tcBorders>
            <w:shd w:val="clear" w:color="auto" w:fill="auto"/>
          </w:tcPr>
          <w:p w14:paraId="787CA343" w14:textId="77777777" w:rsidR="007F6256" w:rsidRPr="005B38E5" w:rsidRDefault="007F6256" w:rsidP="00EB6C16">
            <w:pPr>
              <w:pStyle w:val="Tabletext"/>
            </w:pPr>
            <w:r w:rsidRPr="005B38E5">
              <w:t>30 penalty units</w:t>
            </w:r>
          </w:p>
        </w:tc>
      </w:tr>
      <w:tr w:rsidR="007F6256" w:rsidRPr="005B38E5" w14:paraId="0D0E5AD7" w14:textId="77777777" w:rsidTr="00EB6C16">
        <w:trPr>
          <w:cantSplit/>
        </w:trPr>
        <w:tc>
          <w:tcPr>
            <w:tcW w:w="3261" w:type="dxa"/>
            <w:tcBorders>
              <w:top w:val="single" w:sz="4" w:space="0" w:color="auto"/>
            </w:tcBorders>
            <w:shd w:val="clear" w:color="auto" w:fill="auto"/>
          </w:tcPr>
          <w:p w14:paraId="18F2E609" w14:textId="77777777" w:rsidR="007F6256" w:rsidRPr="005B38E5" w:rsidRDefault="007F6256" w:rsidP="00EB6C16">
            <w:pPr>
              <w:pStyle w:val="Tabletext"/>
            </w:pPr>
            <w:r w:rsidRPr="005B38E5">
              <w:t>Subsection 110K(1)</w:t>
            </w:r>
          </w:p>
        </w:tc>
        <w:tc>
          <w:tcPr>
            <w:tcW w:w="4111" w:type="dxa"/>
            <w:tcBorders>
              <w:top w:val="single" w:sz="4" w:space="0" w:color="auto"/>
            </w:tcBorders>
            <w:shd w:val="clear" w:color="auto" w:fill="auto"/>
          </w:tcPr>
          <w:p w14:paraId="396FB20C" w14:textId="77777777" w:rsidR="007F6256" w:rsidRPr="005B38E5" w:rsidRDefault="007F6256" w:rsidP="00EB6C16">
            <w:pPr>
              <w:pStyle w:val="Tabletext"/>
            </w:pPr>
            <w:r w:rsidRPr="005B38E5">
              <w:t>30 penalty units</w:t>
            </w:r>
          </w:p>
        </w:tc>
      </w:tr>
      <w:tr w:rsidR="007F6256" w:rsidRPr="005B38E5" w14:paraId="187A2177" w14:textId="77777777" w:rsidTr="00EB6C16">
        <w:trPr>
          <w:cantSplit/>
        </w:trPr>
        <w:tc>
          <w:tcPr>
            <w:tcW w:w="3261" w:type="dxa"/>
            <w:tcBorders>
              <w:top w:val="single" w:sz="4" w:space="0" w:color="auto"/>
            </w:tcBorders>
            <w:shd w:val="clear" w:color="auto" w:fill="auto"/>
          </w:tcPr>
          <w:p w14:paraId="7ABFB3D5" w14:textId="77777777" w:rsidR="007F6256" w:rsidRPr="005B38E5" w:rsidRDefault="007F6256" w:rsidP="00EB6C16">
            <w:pPr>
              <w:pStyle w:val="Tabletext"/>
            </w:pPr>
            <w:r w:rsidRPr="005B38E5">
              <w:t>Subsection 110K(2)</w:t>
            </w:r>
          </w:p>
        </w:tc>
        <w:tc>
          <w:tcPr>
            <w:tcW w:w="4111" w:type="dxa"/>
            <w:tcBorders>
              <w:top w:val="single" w:sz="4" w:space="0" w:color="auto"/>
            </w:tcBorders>
            <w:shd w:val="clear" w:color="auto" w:fill="auto"/>
          </w:tcPr>
          <w:p w14:paraId="2762E865" w14:textId="77777777" w:rsidR="007F6256" w:rsidRPr="005B38E5" w:rsidRDefault="007F6256" w:rsidP="00EB6C16">
            <w:pPr>
              <w:pStyle w:val="Tabletext"/>
            </w:pPr>
            <w:r w:rsidRPr="005B38E5">
              <w:t>30 penalty units</w:t>
            </w:r>
          </w:p>
        </w:tc>
      </w:tr>
      <w:tr w:rsidR="007F6256" w:rsidRPr="005B38E5" w14:paraId="2AB0335D" w14:textId="77777777" w:rsidTr="00EB6C16">
        <w:trPr>
          <w:cantSplit/>
        </w:trPr>
        <w:tc>
          <w:tcPr>
            <w:tcW w:w="3261" w:type="dxa"/>
            <w:tcBorders>
              <w:top w:val="single" w:sz="4" w:space="0" w:color="auto"/>
            </w:tcBorders>
            <w:shd w:val="clear" w:color="auto" w:fill="auto"/>
          </w:tcPr>
          <w:p w14:paraId="2062A39B" w14:textId="77777777" w:rsidR="007F6256" w:rsidRPr="005B38E5" w:rsidRDefault="007F6256" w:rsidP="00EB6C16">
            <w:pPr>
              <w:pStyle w:val="Tabletext"/>
            </w:pPr>
            <w:r w:rsidRPr="005B38E5">
              <w:t>Subsection 110K(2A)</w:t>
            </w:r>
          </w:p>
        </w:tc>
        <w:tc>
          <w:tcPr>
            <w:tcW w:w="4111" w:type="dxa"/>
            <w:tcBorders>
              <w:top w:val="single" w:sz="4" w:space="0" w:color="auto"/>
            </w:tcBorders>
            <w:shd w:val="clear" w:color="auto" w:fill="auto"/>
          </w:tcPr>
          <w:p w14:paraId="032B2ED4" w14:textId="77777777" w:rsidR="007F6256" w:rsidRPr="005B38E5" w:rsidRDefault="007F6256" w:rsidP="00EB6C16">
            <w:pPr>
              <w:pStyle w:val="Tabletext"/>
            </w:pPr>
            <w:r w:rsidRPr="005B38E5">
              <w:t>30 penalty units</w:t>
            </w:r>
          </w:p>
        </w:tc>
      </w:tr>
      <w:tr w:rsidR="007F6256" w:rsidRPr="005B38E5" w14:paraId="639D6989" w14:textId="77777777" w:rsidTr="00EB6C16">
        <w:trPr>
          <w:cantSplit/>
        </w:trPr>
        <w:tc>
          <w:tcPr>
            <w:tcW w:w="3261" w:type="dxa"/>
            <w:tcBorders>
              <w:top w:val="single" w:sz="4" w:space="0" w:color="auto"/>
            </w:tcBorders>
            <w:shd w:val="clear" w:color="auto" w:fill="auto"/>
          </w:tcPr>
          <w:p w14:paraId="44AF410B" w14:textId="77777777" w:rsidR="007F6256" w:rsidRPr="005B38E5" w:rsidRDefault="007F6256" w:rsidP="00EB6C16">
            <w:pPr>
              <w:pStyle w:val="Tabletext"/>
            </w:pPr>
            <w:r w:rsidRPr="005B38E5">
              <w:t>Subsection 110K(3)</w:t>
            </w:r>
          </w:p>
        </w:tc>
        <w:tc>
          <w:tcPr>
            <w:tcW w:w="4111" w:type="dxa"/>
            <w:tcBorders>
              <w:top w:val="single" w:sz="4" w:space="0" w:color="auto"/>
            </w:tcBorders>
            <w:shd w:val="clear" w:color="auto" w:fill="auto"/>
          </w:tcPr>
          <w:p w14:paraId="125F0DB4" w14:textId="77777777" w:rsidR="007F6256" w:rsidRPr="005B38E5" w:rsidRDefault="007F6256" w:rsidP="00EB6C16">
            <w:pPr>
              <w:pStyle w:val="Tabletext"/>
            </w:pPr>
            <w:r w:rsidRPr="005B38E5">
              <w:t>30 penalty units</w:t>
            </w:r>
          </w:p>
        </w:tc>
      </w:tr>
      <w:tr w:rsidR="007F6256" w:rsidRPr="005B38E5" w14:paraId="3F6B02DF" w14:textId="77777777" w:rsidTr="00EB6C16">
        <w:trPr>
          <w:cantSplit/>
        </w:trPr>
        <w:tc>
          <w:tcPr>
            <w:tcW w:w="3261" w:type="dxa"/>
            <w:tcBorders>
              <w:top w:val="single" w:sz="4" w:space="0" w:color="auto"/>
            </w:tcBorders>
            <w:shd w:val="clear" w:color="auto" w:fill="auto"/>
          </w:tcPr>
          <w:p w14:paraId="28E6A0FC" w14:textId="77777777" w:rsidR="007F6256" w:rsidRPr="005B38E5" w:rsidRDefault="007F6256" w:rsidP="00EB6C16">
            <w:pPr>
              <w:pStyle w:val="Tabletext"/>
            </w:pPr>
            <w:r w:rsidRPr="005B38E5">
              <w:t>Subsection 110K(3B)</w:t>
            </w:r>
          </w:p>
        </w:tc>
        <w:tc>
          <w:tcPr>
            <w:tcW w:w="4111" w:type="dxa"/>
            <w:tcBorders>
              <w:top w:val="single" w:sz="4" w:space="0" w:color="auto"/>
            </w:tcBorders>
            <w:shd w:val="clear" w:color="auto" w:fill="auto"/>
          </w:tcPr>
          <w:p w14:paraId="32BAB2D2" w14:textId="77777777" w:rsidR="007F6256" w:rsidRPr="005B38E5" w:rsidRDefault="007F6256" w:rsidP="00EB6C16">
            <w:pPr>
              <w:pStyle w:val="Tabletext"/>
            </w:pPr>
            <w:r w:rsidRPr="005B38E5">
              <w:t>30 penalty units</w:t>
            </w:r>
          </w:p>
        </w:tc>
      </w:tr>
      <w:tr w:rsidR="007F6256" w:rsidRPr="005B38E5" w14:paraId="2C45227F" w14:textId="77777777" w:rsidTr="00EB6C16">
        <w:trPr>
          <w:cantSplit/>
        </w:trPr>
        <w:tc>
          <w:tcPr>
            <w:tcW w:w="3261" w:type="dxa"/>
            <w:tcBorders>
              <w:top w:val="single" w:sz="4" w:space="0" w:color="auto"/>
            </w:tcBorders>
            <w:shd w:val="clear" w:color="auto" w:fill="auto"/>
          </w:tcPr>
          <w:p w14:paraId="075A0406" w14:textId="77777777" w:rsidR="007F6256" w:rsidRPr="005B38E5" w:rsidRDefault="007F6256" w:rsidP="00EB6C16">
            <w:pPr>
              <w:pStyle w:val="Tabletext"/>
            </w:pPr>
            <w:r w:rsidRPr="005B38E5">
              <w:t>Section 111AU</w:t>
            </w:r>
          </w:p>
        </w:tc>
        <w:tc>
          <w:tcPr>
            <w:tcW w:w="4111" w:type="dxa"/>
            <w:tcBorders>
              <w:top w:val="single" w:sz="4" w:space="0" w:color="auto"/>
            </w:tcBorders>
            <w:shd w:val="clear" w:color="auto" w:fill="auto"/>
          </w:tcPr>
          <w:p w14:paraId="235919F2" w14:textId="77777777" w:rsidR="007F6256" w:rsidRPr="005B38E5" w:rsidRDefault="007F6256" w:rsidP="00EB6C16">
            <w:pPr>
              <w:pStyle w:val="Tabletext"/>
            </w:pPr>
            <w:r w:rsidRPr="005B38E5">
              <w:t>5 years imprisonment</w:t>
            </w:r>
          </w:p>
        </w:tc>
      </w:tr>
      <w:tr w:rsidR="007F6256" w:rsidRPr="005B38E5" w14:paraId="5891055E" w14:textId="77777777" w:rsidTr="00EB6C16">
        <w:trPr>
          <w:cantSplit/>
        </w:trPr>
        <w:tc>
          <w:tcPr>
            <w:tcW w:w="3261" w:type="dxa"/>
            <w:shd w:val="clear" w:color="auto" w:fill="auto"/>
          </w:tcPr>
          <w:p w14:paraId="734923D9" w14:textId="77777777" w:rsidR="007F6256" w:rsidRPr="005B38E5" w:rsidRDefault="007F6256" w:rsidP="00EB6C16">
            <w:pPr>
              <w:pStyle w:val="Tabletext"/>
            </w:pPr>
            <w:r w:rsidRPr="005B38E5">
              <w:t>Subsection 113(1)</w:t>
            </w:r>
          </w:p>
        </w:tc>
        <w:tc>
          <w:tcPr>
            <w:tcW w:w="4111" w:type="dxa"/>
            <w:shd w:val="clear" w:color="auto" w:fill="auto"/>
          </w:tcPr>
          <w:p w14:paraId="57F12122" w14:textId="77777777" w:rsidR="007F6256" w:rsidRPr="005B38E5" w:rsidRDefault="007F6256" w:rsidP="00EB6C16">
            <w:pPr>
              <w:pStyle w:val="Tabletext"/>
            </w:pPr>
            <w:r w:rsidRPr="005B38E5">
              <w:t>1 year imprisonment</w:t>
            </w:r>
          </w:p>
        </w:tc>
      </w:tr>
      <w:tr w:rsidR="007F6256" w:rsidRPr="005B38E5" w14:paraId="0D7FEB94" w14:textId="77777777" w:rsidTr="00EB6C16">
        <w:trPr>
          <w:cantSplit/>
        </w:trPr>
        <w:tc>
          <w:tcPr>
            <w:tcW w:w="3261" w:type="dxa"/>
            <w:shd w:val="clear" w:color="auto" w:fill="auto"/>
          </w:tcPr>
          <w:p w14:paraId="4E87D631" w14:textId="77777777" w:rsidR="007F6256" w:rsidRPr="005B38E5" w:rsidRDefault="007F6256" w:rsidP="00EB6C16">
            <w:pPr>
              <w:pStyle w:val="Tabletext"/>
            </w:pPr>
            <w:r w:rsidRPr="005B38E5">
              <w:t>Subsection 113(3)</w:t>
            </w:r>
          </w:p>
        </w:tc>
        <w:tc>
          <w:tcPr>
            <w:tcW w:w="4111" w:type="dxa"/>
            <w:shd w:val="clear" w:color="auto" w:fill="auto"/>
          </w:tcPr>
          <w:p w14:paraId="4C30F6FB" w14:textId="77777777" w:rsidR="007F6256" w:rsidRPr="005B38E5" w:rsidRDefault="007F6256" w:rsidP="00EB6C16">
            <w:pPr>
              <w:pStyle w:val="Tabletext"/>
            </w:pPr>
            <w:r w:rsidRPr="005B38E5">
              <w:t>20 penalty units</w:t>
            </w:r>
          </w:p>
        </w:tc>
      </w:tr>
      <w:tr w:rsidR="007F6256" w:rsidRPr="005B38E5" w14:paraId="34C561E7" w14:textId="77777777" w:rsidTr="00EB6C16">
        <w:trPr>
          <w:cantSplit/>
        </w:trPr>
        <w:tc>
          <w:tcPr>
            <w:tcW w:w="3261" w:type="dxa"/>
            <w:shd w:val="clear" w:color="auto" w:fill="auto"/>
          </w:tcPr>
          <w:p w14:paraId="7F7D51EC" w14:textId="77777777" w:rsidR="007F6256" w:rsidRPr="005B38E5" w:rsidRDefault="007F6256" w:rsidP="00EB6C16">
            <w:pPr>
              <w:pStyle w:val="Tabletext"/>
            </w:pPr>
            <w:r w:rsidRPr="005B38E5">
              <w:t>Subsection 115(1)</w:t>
            </w:r>
          </w:p>
        </w:tc>
        <w:tc>
          <w:tcPr>
            <w:tcW w:w="4111" w:type="dxa"/>
            <w:shd w:val="clear" w:color="auto" w:fill="auto"/>
          </w:tcPr>
          <w:p w14:paraId="05BCBDAE" w14:textId="77777777" w:rsidR="007F6256" w:rsidRPr="005B38E5" w:rsidRDefault="007F6256" w:rsidP="00EB6C16">
            <w:pPr>
              <w:pStyle w:val="Tabletext"/>
            </w:pPr>
            <w:r w:rsidRPr="005B38E5">
              <w:t>20 penalty units</w:t>
            </w:r>
          </w:p>
        </w:tc>
      </w:tr>
      <w:tr w:rsidR="007F6256" w:rsidRPr="005B38E5" w14:paraId="0C8044BB" w14:textId="77777777" w:rsidTr="00EB6C16">
        <w:trPr>
          <w:cantSplit/>
        </w:trPr>
        <w:tc>
          <w:tcPr>
            <w:tcW w:w="3261" w:type="dxa"/>
            <w:shd w:val="clear" w:color="auto" w:fill="auto"/>
          </w:tcPr>
          <w:p w14:paraId="13499C69" w14:textId="77777777" w:rsidR="007F6256" w:rsidRPr="005B38E5" w:rsidRDefault="007F6256" w:rsidP="00EB6C16">
            <w:pPr>
              <w:pStyle w:val="Tabletext"/>
            </w:pPr>
            <w:r w:rsidRPr="005B38E5">
              <w:t>Subsection 117(5)</w:t>
            </w:r>
          </w:p>
        </w:tc>
        <w:tc>
          <w:tcPr>
            <w:tcW w:w="4111" w:type="dxa"/>
            <w:shd w:val="clear" w:color="auto" w:fill="auto"/>
          </w:tcPr>
          <w:p w14:paraId="0A02122F" w14:textId="77777777" w:rsidR="007F6256" w:rsidRPr="005B38E5" w:rsidRDefault="007F6256" w:rsidP="00EB6C16">
            <w:pPr>
              <w:pStyle w:val="Tabletext"/>
            </w:pPr>
            <w:r w:rsidRPr="005B38E5">
              <w:t>30 penalty units</w:t>
            </w:r>
          </w:p>
        </w:tc>
      </w:tr>
      <w:tr w:rsidR="007F6256" w:rsidRPr="005B38E5" w14:paraId="0D5FD404" w14:textId="77777777" w:rsidTr="00EB6C16">
        <w:trPr>
          <w:cantSplit/>
        </w:trPr>
        <w:tc>
          <w:tcPr>
            <w:tcW w:w="3261" w:type="dxa"/>
            <w:shd w:val="clear" w:color="auto" w:fill="auto"/>
          </w:tcPr>
          <w:p w14:paraId="2FD9817E" w14:textId="77777777" w:rsidR="007F6256" w:rsidRPr="005B38E5" w:rsidRDefault="007F6256" w:rsidP="00EB6C16">
            <w:pPr>
              <w:pStyle w:val="Tabletext"/>
            </w:pPr>
            <w:r w:rsidRPr="005B38E5">
              <w:t>Subsection 123(3)</w:t>
            </w:r>
          </w:p>
        </w:tc>
        <w:tc>
          <w:tcPr>
            <w:tcW w:w="4111" w:type="dxa"/>
            <w:shd w:val="clear" w:color="auto" w:fill="auto"/>
          </w:tcPr>
          <w:p w14:paraId="46498428" w14:textId="77777777" w:rsidR="007F6256" w:rsidRPr="005B38E5" w:rsidRDefault="007F6256" w:rsidP="00EB6C16">
            <w:pPr>
              <w:pStyle w:val="Tabletext"/>
            </w:pPr>
            <w:r w:rsidRPr="005B38E5">
              <w:t>30 penalty units</w:t>
            </w:r>
          </w:p>
        </w:tc>
      </w:tr>
      <w:tr w:rsidR="007F6256" w:rsidRPr="005B38E5" w14:paraId="276B6624" w14:textId="77777777" w:rsidTr="00EB6C16">
        <w:trPr>
          <w:cantSplit/>
        </w:trPr>
        <w:tc>
          <w:tcPr>
            <w:tcW w:w="3261" w:type="dxa"/>
            <w:shd w:val="clear" w:color="auto" w:fill="auto"/>
          </w:tcPr>
          <w:p w14:paraId="30555CFE" w14:textId="77777777" w:rsidR="007F6256" w:rsidRPr="005B38E5" w:rsidRDefault="007F6256" w:rsidP="00EB6C16">
            <w:pPr>
              <w:pStyle w:val="Tabletext"/>
            </w:pPr>
            <w:r w:rsidRPr="005B38E5">
              <w:t>Subsection 136(5)</w:t>
            </w:r>
          </w:p>
        </w:tc>
        <w:tc>
          <w:tcPr>
            <w:tcW w:w="4111" w:type="dxa"/>
            <w:shd w:val="clear" w:color="auto" w:fill="auto"/>
          </w:tcPr>
          <w:p w14:paraId="55DD574F" w14:textId="77777777" w:rsidR="007F6256" w:rsidRPr="005B38E5" w:rsidRDefault="007F6256" w:rsidP="00EB6C16">
            <w:pPr>
              <w:pStyle w:val="Tabletext"/>
            </w:pPr>
            <w:r w:rsidRPr="005B38E5">
              <w:t>20 penalty units</w:t>
            </w:r>
          </w:p>
        </w:tc>
      </w:tr>
      <w:tr w:rsidR="007F6256" w:rsidRPr="005B38E5" w14:paraId="3BDABD47" w14:textId="77777777" w:rsidTr="00EB6C16">
        <w:trPr>
          <w:cantSplit/>
        </w:trPr>
        <w:tc>
          <w:tcPr>
            <w:tcW w:w="3261" w:type="dxa"/>
            <w:shd w:val="clear" w:color="auto" w:fill="auto"/>
          </w:tcPr>
          <w:p w14:paraId="5E3A30E4" w14:textId="77777777" w:rsidR="007F6256" w:rsidRPr="005B38E5" w:rsidRDefault="007F6256" w:rsidP="00EB6C16">
            <w:pPr>
              <w:pStyle w:val="Tabletext"/>
            </w:pPr>
            <w:r w:rsidRPr="005B38E5">
              <w:t>Subsection 139(1)</w:t>
            </w:r>
          </w:p>
        </w:tc>
        <w:tc>
          <w:tcPr>
            <w:tcW w:w="4111" w:type="dxa"/>
            <w:shd w:val="clear" w:color="auto" w:fill="auto"/>
          </w:tcPr>
          <w:p w14:paraId="79729568" w14:textId="77777777" w:rsidR="007F6256" w:rsidRPr="005B38E5" w:rsidRDefault="007F6256" w:rsidP="00EB6C16">
            <w:pPr>
              <w:pStyle w:val="Tabletext"/>
            </w:pPr>
            <w:r w:rsidRPr="005B38E5">
              <w:t>20 penalty units</w:t>
            </w:r>
          </w:p>
        </w:tc>
      </w:tr>
      <w:tr w:rsidR="007F6256" w:rsidRPr="005B38E5" w14:paraId="056C6973" w14:textId="77777777" w:rsidTr="00EB6C16">
        <w:trPr>
          <w:cantSplit/>
          <w:trHeight w:val="114"/>
        </w:trPr>
        <w:tc>
          <w:tcPr>
            <w:tcW w:w="3261" w:type="dxa"/>
            <w:shd w:val="clear" w:color="auto" w:fill="auto"/>
          </w:tcPr>
          <w:p w14:paraId="519C286E" w14:textId="77777777" w:rsidR="007F6256" w:rsidRPr="005B38E5" w:rsidRDefault="007F6256" w:rsidP="00EB6C16">
            <w:pPr>
              <w:pStyle w:val="Tabletext"/>
            </w:pPr>
            <w:r w:rsidRPr="005B38E5">
              <w:t>Subsections 142(1) and (2)</w:t>
            </w:r>
          </w:p>
        </w:tc>
        <w:tc>
          <w:tcPr>
            <w:tcW w:w="4111" w:type="dxa"/>
            <w:shd w:val="clear" w:color="auto" w:fill="auto"/>
          </w:tcPr>
          <w:p w14:paraId="6EC7E36B" w14:textId="77777777" w:rsidR="007F6256" w:rsidRPr="005B38E5" w:rsidRDefault="007F6256" w:rsidP="00EB6C16">
            <w:pPr>
              <w:pStyle w:val="Tabletext"/>
            </w:pPr>
            <w:r w:rsidRPr="005B38E5">
              <w:t>60 penalty units</w:t>
            </w:r>
          </w:p>
        </w:tc>
      </w:tr>
      <w:tr w:rsidR="007F6256" w:rsidRPr="005B38E5" w14:paraId="334360A1" w14:textId="77777777" w:rsidTr="00EB6C16">
        <w:trPr>
          <w:cantSplit/>
        </w:trPr>
        <w:tc>
          <w:tcPr>
            <w:tcW w:w="3261" w:type="dxa"/>
            <w:shd w:val="clear" w:color="auto" w:fill="auto"/>
          </w:tcPr>
          <w:p w14:paraId="2B1611B5" w14:textId="77777777" w:rsidR="007F6256" w:rsidRPr="005B38E5" w:rsidRDefault="007F6256" w:rsidP="00EB6C16">
            <w:pPr>
              <w:pStyle w:val="Tabletext"/>
            </w:pPr>
            <w:r w:rsidRPr="005B38E5">
              <w:t>Subsection 143(1)</w:t>
            </w:r>
          </w:p>
        </w:tc>
        <w:tc>
          <w:tcPr>
            <w:tcW w:w="4111" w:type="dxa"/>
            <w:shd w:val="clear" w:color="auto" w:fill="auto"/>
          </w:tcPr>
          <w:p w14:paraId="08B217B0" w14:textId="77777777" w:rsidR="007F6256" w:rsidRPr="005B38E5" w:rsidRDefault="007F6256" w:rsidP="00EB6C16">
            <w:pPr>
              <w:pStyle w:val="Tabletext"/>
            </w:pPr>
            <w:r w:rsidRPr="005B38E5">
              <w:t>20 penalty units</w:t>
            </w:r>
          </w:p>
        </w:tc>
      </w:tr>
      <w:tr w:rsidR="007F6256" w:rsidRPr="005B38E5" w14:paraId="1F458E5D" w14:textId="77777777" w:rsidTr="00EB6C16">
        <w:trPr>
          <w:cantSplit/>
        </w:trPr>
        <w:tc>
          <w:tcPr>
            <w:tcW w:w="3261" w:type="dxa"/>
            <w:shd w:val="clear" w:color="auto" w:fill="auto"/>
          </w:tcPr>
          <w:p w14:paraId="3ADEC1FA" w14:textId="77777777" w:rsidR="007F6256" w:rsidRPr="005B38E5" w:rsidRDefault="007F6256" w:rsidP="00EB6C16">
            <w:pPr>
              <w:pStyle w:val="Tabletext"/>
            </w:pPr>
            <w:r w:rsidRPr="005B38E5">
              <w:t>Subsections 144(1) and (2)</w:t>
            </w:r>
          </w:p>
        </w:tc>
        <w:tc>
          <w:tcPr>
            <w:tcW w:w="4111" w:type="dxa"/>
            <w:shd w:val="clear" w:color="auto" w:fill="auto"/>
          </w:tcPr>
          <w:p w14:paraId="0EC46439" w14:textId="77777777" w:rsidR="007F6256" w:rsidRPr="005B38E5" w:rsidRDefault="007F6256" w:rsidP="00EB6C16">
            <w:pPr>
              <w:pStyle w:val="Tabletext"/>
            </w:pPr>
            <w:r w:rsidRPr="005B38E5">
              <w:t>30 penalty units</w:t>
            </w:r>
          </w:p>
        </w:tc>
      </w:tr>
      <w:tr w:rsidR="007F6256" w:rsidRPr="005B38E5" w14:paraId="5546D42D" w14:textId="77777777" w:rsidTr="00EB6C16">
        <w:trPr>
          <w:cantSplit/>
        </w:trPr>
        <w:tc>
          <w:tcPr>
            <w:tcW w:w="3261" w:type="dxa"/>
            <w:shd w:val="clear" w:color="auto" w:fill="auto"/>
          </w:tcPr>
          <w:p w14:paraId="4A734D57" w14:textId="77777777" w:rsidR="007F6256" w:rsidRPr="005B38E5" w:rsidRDefault="007F6256" w:rsidP="00EB6C16">
            <w:pPr>
              <w:pStyle w:val="Tabletext"/>
            </w:pPr>
            <w:r w:rsidRPr="005B38E5">
              <w:t>Subsections 145(1) and (3)</w:t>
            </w:r>
          </w:p>
        </w:tc>
        <w:tc>
          <w:tcPr>
            <w:tcW w:w="4111" w:type="dxa"/>
            <w:shd w:val="clear" w:color="auto" w:fill="auto"/>
          </w:tcPr>
          <w:p w14:paraId="446AEE5A" w14:textId="77777777" w:rsidR="007F6256" w:rsidRPr="005B38E5" w:rsidRDefault="007F6256" w:rsidP="00EB6C16">
            <w:pPr>
              <w:pStyle w:val="Tabletext"/>
            </w:pPr>
            <w:r w:rsidRPr="005B38E5">
              <w:t>60 penalty units</w:t>
            </w:r>
          </w:p>
        </w:tc>
      </w:tr>
      <w:tr w:rsidR="007F6256" w:rsidRPr="005B38E5" w14:paraId="21AD36F6" w14:textId="77777777" w:rsidTr="00EB6C16">
        <w:trPr>
          <w:cantSplit/>
        </w:trPr>
        <w:tc>
          <w:tcPr>
            <w:tcW w:w="3261" w:type="dxa"/>
            <w:shd w:val="clear" w:color="auto" w:fill="auto"/>
          </w:tcPr>
          <w:p w14:paraId="1946A841" w14:textId="77777777" w:rsidR="007F6256" w:rsidRPr="005B38E5" w:rsidRDefault="007F6256" w:rsidP="00EB6C16">
            <w:pPr>
              <w:pStyle w:val="Tabletext"/>
            </w:pPr>
            <w:r w:rsidRPr="005B38E5">
              <w:t>Subsection 146(1)</w:t>
            </w:r>
          </w:p>
        </w:tc>
        <w:tc>
          <w:tcPr>
            <w:tcW w:w="4111" w:type="dxa"/>
            <w:shd w:val="clear" w:color="auto" w:fill="auto"/>
          </w:tcPr>
          <w:p w14:paraId="46B17A4A" w14:textId="77777777" w:rsidR="007F6256" w:rsidRPr="005B38E5" w:rsidRDefault="007F6256" w:rsidP="00EB6C16">
            <w:pPr>
              <w:pStyle w:val="Tabletext"/>
            </w:pPr>
            <w:r w:rsidRPr="005B38E5">
              <w:t>60 penalty units</w:t>
            </w:r>
          </w:p>
        </w:tc>
      </w:tr>
      <w:tr w:rsidR="007F6256" w:rsidRPr="005B38E5" w14:paraId="7F5DE160" w14:textId="77777777" w:rsidTr="00EB6C16">
        <w:trPr>
          <w:cantSplit/>
        </w:trPr>
        <w:tc>
          <w:tcPr>
            <w:tcW w:w="3261" w:type="dxa"/>
            <w:shd w:val="clear" w:color="auto" w:fill="auto"/>
          </w:tcPr>
          <w:p w14:paraId="0D223930" w14:textId="77777777" w:rsidR="007F6256" w:rsidRPr="005B38E5" w:rsidRDefault="007F6256" w:rsidP="00EB6C16">
            <w:pPr>
              <w:pStyle w:val="Tabletext"/>
            </w:pPr>
            <w:r w:rsidRPr="005B38E5">
              <w:t>Subsections 148(2), (3), (4) and (5)</w:t>
            </w:r>
          </w:p>
        </w:tc>
        <w:tc>
          <w:tcPr>
            <w:tcW w:w="4111" w:type="dxa"/>
            <w:shd w:val="clear" w:color="auto" w:fill="auto"/>
          </w:tcPr>
          <w:p w14:paraId="74F8944A" w14:textId="77777777" w:rsidR="007F6256" w:rsidRPr="005B38E5" w:rsidRDefault="007F6256" w:rsidP="00EB6C16">
            <w:pPr>
              <w:pStyle w:val="Tabletext"/>
            </w:pPr>
            <w:r w:rsidRPr="005B38E5">
              <w:t>30 penalty units</w:t>
            </w:r>
          </w:p>
        </w:tc>
      </w:tr>
      <w:tr w:rsidR="007F6256" w:rsidRPr="005B38E5" w14:paraId="44A14DD3" w14:textId="77777777" w:rsidTr="00EB6C16">
        <w:trPr>
          <w:cantSplit/>
        </w:trPr>
        <w:tc>
          <w:tcPr>
            <w:tcW w:w="3261" w:type="dxa"/>
            <w:shd w:val="clear" w:color="auto" w:fill="auto"/>
          </w:tcPr>
          <w:p w14:paraId="4F9C21E0" w14:textId="77777777" w:rsidR="007F6256" w:rsidRPr="005B38E5" w:rsidRDefault="007F6256" w:rsidP="00EB6C16">
            <w:pPr>
              <w:pStyle w:val="Tabletext"/>
            </w:pPr>
            <w:r w:rsidRPr="005B38E5">
              <w:t>Subsection 150(2)</w:t>
            </w:r>
          </w:p>
        </w:tc>
        <w:tc>
          <w:tcPr>
            <w:tcW w:w="4111" w:type="dxa"/>
            <w:shd w:val="clear" w:color="auto" w:fill="auto"/>
          </w:tcPr>
          <w:p w14:paraId="33CC6DE9" w14:textId="77777777" w:rsidR="007F6256" w:rsidRPr="005B38E5" w:rsidRDefault="007F6256" w:rsidP="00EB6C16">
            <w:pPr>
              <w:pStyle w:val="Tabletext"/>
            </w:pPr>
            <w:r w:rsidRPr="005B38E5">
              <w:t>20 penalty units</w:t>
            </w:r>
          </w:p>
        </w:tc>
      </w:tr>
      <w:tr w:rsidR="007F6256" w:rsidRPr="005B38E5" w14:paraId="6A4374A4" w14:textId="77777777" w:rsidTr="00EB6C16">
        <w:trPr>
          <w:cantSplit/>
        </w:trPr>
        <w:tc>
          <w:tcPr>
            <w:tcW w:w="3261" w:type="dxa"/>
            <w:shd w:val="clear" w:color="auto" w:fill="auto"/>
          </w:tcPr>
          <w:p w14:paraId="7B336ABF" w14:textId="77777777" w:rsidR="007F6256" w:rsidRPr="005B38E5" w:rsidRDefault="007F6256" w:rsidP="00EB6C16">
            <w:pPr>
              <w:pStyle w:val="Tabletext"/>
            </w:pPr>
            <w:r w:rsidRPr="005B38E5">
              <w:t>Subsection 151(2)</w:t>
            </w:r>
          </w:p>
        </w:tc>
        <w:tc>
          <w:tcPr>
            <w:tcW w:w="4111" w:type="dxa"/>
            <w:shd w:val="clear" w:color="auto" w:fill="auto"/>
          </w:tcPr>
          <w:p w14:paraId="7E930C15" w14:textId="77777777" w:rsidR="007F6256" w:rsidRPr="005B38E5" w:rsidRDefault="007F6256" w:rsidP="00EB6C16">
            <w:pPr>
              <w:pStyle w:val="Tabletext"/>
            </w:pPr>
            <w:r w:rsidRPr="005B38E5">
              <w:t>20 penalty units</w:t>
            </w:r>
          </w:p>
        </w:tc>
      </w:tr>
      <w:tr w:rsidR="007F6256" w:rsidRPr="005B38E5" w14:paraId="4F4B72F7" w14:textId="77777777" w:rsidTr="00EB6C16">
        <w:trPr>
          <w:cantSplit/>
        </w:trPr>
        <w:tc>
          <w:tcPr>
            <w:tcW w:w="3261" w:type="dxa"/>
            <w:shd w:val="clear" w:color="auto" w:fill="auto"/>
          </w:tcPr>
          <w:p w14:paraId="38DEB0E3" w14:textId="77777777" w:rsidR="007F6256" w:rsidRPr="005B38E5" w:rsidRDefault="007F6256" w:rsidP="00EB6C16">
            <w:pPr>
              <w:pStyle w:val="Tabletext"/>
            </w:pPr>
            <w:r w:rsidRPr="005B38E5">
              <w:t>Subsections 153(1) and (2)</w:t>
            </w:r>
          </w:p>
        </w:tc>
        <w:tc>
          <w:tcPr>
            <w:tcW w:w="4111" w:type="dxa"/>
            <w:shd w:val="clear" w:color="auto" w:fill="auto"/>
          </w:tcPr>
          <w:p w14:paraId="5234D13A" w14:textId="77777777" w:rsidR="007F6256" w:rsidRPr="005B38E5" w:rsidRDefault="007F6256" w:rsidP="00EB6C16">
            <w:pPr>
              <w:pStyle w:val="Tabletext"/>
            </w:pPr>
            <w:r w:rsidRPr="005B38E5">
              <w:t>30 penalty units</w:t>
            </w:r>
          </w:p>
        </w:tc>
      </w:tr>
      <w:tr w:rsidR="007F6256" w:rsidRPr="005B38E5" w14:paraId="3FB2EDC5" w14:textId="77777777" w:rsidTr="00EB6C16">
        <w:trPr>
          <w:cantSplit/>
        </w:trPr>
        <w:tc>
          <w:tcPr>
            <w:tcW w:w="3261" w:type="dxa"/>
            <w:shd w:val="clear" w:color="auto" w:fill="auto"/>
          </w:tcPr>
          <w:p w14:paraId="1C863FDB" w14:textId="77777777" w:rsidR="007F6256" w:rsidRPr="005B38E5" w:rsidRDefault="007F6256" w:rsidP="00EB6C16">
            <w:pPr>
              <w:pStyle w:val="Tabletext"/>
            </w:pPr>
            <w:r w:rsidRPr="005B38E5">
              <w:t>Subsection 156(1)</w:t>
            </w:r>
          </w:p>
        </w:tc>
        <w:tc>
          <w:tcPr>
            <w:tcW w:w="4111" w:type="dxa"/>
            <w:shd w:val="clear" w:color="auto" w:fill="auto"/>
          </w:tcPr>
          <w:p w14:paraId="654C6B08" w14:textId="77777777" w:rsidR="007F6256" w:rsidRPr="005B38E5" w:rsidRDefault="007F6256" w:rsidP="00EB6C16">
            <w:pPr>
              <w:pStyle w:val="Tabletext"/>
            </w:pPr>
            <w:r w:rsidRPr="005B38E5">
              <w:t>30 penalty units</w:t>
            </w:r>
          </w:p>
        </w:tc>
      </w:tr>
      <w:tr w:rsidR="007F6256" w:rsidRPr="005B38E5" w14:paraId="785283CD" w14:textId="77777777" w:rsidTr="00EB6C16">
        <w:trPr>
          <w:cantSplit/>
        </w:trPr>
        <w:tc>
          <w:tcPr>
            <w:tcW w:w="3261" w:type="dxa"/>
            <w:shd w:val="clear" w:color="auto" w:fill="auto"/>
          </w:tcPr>
          <w:p w14:paraId="4E586C91" w14:textId="77777777" w:rsidR="007F6256" w:rsidRPr="005B38E5" w:rsidRDefault="007F6256" w:rsidP="00EB6C16">
            <w:pPr>
              <w:pStyle w:val="Tabletext"/>
            </w:pPr>
            <w:r w:rsidRPr="005B38E5">
              <w:lastRenderedPageBreak/>
              <w:t>Subsection 157(2)</w:t>
            </w:r>
          </w:p>
        </w:tc>
        <w:tc>
          <w:tcPr>
            <w:tcW w:w="4111" w:type="dxa"/>
            <w:shd w:val="clear" w:color="auto" w:fill="auto"/>
          </w:tcPr>
          <w:p w14:paraId="3149D3E3" w14:textId="77777777" w:rsidR="007F6256" w:rsidRPr="005B38E5" w:rsidRDefault="007F6256" w:rsidP="00EB6C16">
            <w:pPr>
              <w:pStyle w:val="Tabletext"/>
            </w:pPr>
            <w:r w:rsidRPr="005B38E5">
              <w:t>20 penalty units</w:t>
            </w:r>
          </w:p>
        </w:tc>
      </w:tr>
      <w:tr w:rsidR="007F6256" w:rsidRPr="005B38E5" w14:paraId="6D4841CF" w14:textId="77777777" w:rsidTr="00EB6C16">
        <w:trPr>
          <w:cantSplit/>
        </w:trPr>
        <w:tc>
          <w:tcPr>
            <w:tcW w:w="3261" w:type="dxa"/>
            <w:shd w:val="clear" w:color="auto" w:fill="auto"/>
          </w:tcPr>
          <w:p w14:paraId="10975599" w14:textId="77777777" w:rsidR="007F6256" w:rsidRPr="005B38E5" w:rsidRDefault="007F6256" w:rsidP="00EB6C16">
            <w:pPr>
              <w:pStyle w:val="Tabletext"/>
            </w:pPr>
            <w:r w:rsidRPr="005B38E5">
              <w:t>Subsection 158(2)</w:t>
            </w:r>
          </w:p>
        </w:tc>
        <w:tc>
          <w:tcPr>
            <w:tcW w:w="4111" w:type="dxa"/>
            <w:shd w:val="clear" w:color="auto" w:fill="auto"/>
          </w:tcPr>
          <w:p w14:paraId="18BB8775" w14:textId="77777777" w:rsidR="007F6256" w:rsidRPr="005B38E5" w:rsidRDefault="007F6256" w:rsidP="00EB6C16">
            <w:pPr>
              <w:pStyle w:val="Tabletext"/>
            </w:pPr>
            <w:r w:rsidRPr="005B38E5">
              <w:t>120 penalty units</w:t>
            </w:r>
          </w:p>
        </w:tc>
      </w:tr>
      <w:tr w:rsidR="007F6256" w:rsidRPr="005B38E5" w14:paraId="515CF862" w14:textId="77777777" w:rsidTr="00EB6C16">
        <w:trPr>
          <w:cantSplit/>
        </w:trPr>
        <w:tc>
          <w:tcPr>
            <w:tcW w:w="3261" w:type="dxa"/>
            <w:shd w:val="clear" w:color="auto" w:fill="auto"/>
          </w:tcPr>
          <w:p w14:paraId="081185C8" w14:textId="77777777" w:rsidR="007F6256" w:rsidRPr="005B38E5" w:rsidRDefault="007F6256" w:rsidP="00EB6C16">
            <w:pPr>
              <w:pStyle w:val="Tabletext"/>
            </w:pPr>
            <w:r w:rsidRPr="005B38E5">
              <w:t>Subsections 161A(2) and (3)</w:t>
            </w:r>
          </w:p>
        </w:tc>
        <w:tc>
          <w:tcPr>
            <w:tcW w:w="4111" w:type="dxa"/>
            <w:shd w:val="clear" w:color="auto" w:fill="auto"/>
          </w:tcPr>
          <w:p w14:paraId="23460C92" w14:textId="77777777" w:rsidR="007F6256" w:rsidRPr="005B38E5" w:rsidRDefault="007F6256" w:rsidP="00EB6C16">
            <w:pPr>
              <w:pStyle w:val="Tabletext"/>
            </w:pPr>
            <w:r w:rsidRPr="005B38E5">
              <w:t>30 penalty units</w:t>
            </w:r>
          </w:p>
        </w:tc>
      </w:tr>
      <w:tr w:rsidR="007F6256" w:rsidRPr="005B38E5" w14:paraId="4FFDF39E" w14:textId="77777777" w:rsidTr="00EB6C16">
        <w:trPr>
          <w:cantSplit/>
        </w:trPr>
        <w:tc>
          <w:tcPr>
            <w:tcW w:w="3261" w:type="dxa"/>
            <w:shd w:val="clear" w:color="auto" w:fill="auto"/>
          </w:tcPr>
          <w:p w14:paraId="76B19C0B" w14:textId="77777777" w:rsidR="007F6256" w:rsidRPr="005B38E5" w:rsidRDefault="007F6256" w:rsidP="00EB6C16">
            <w:pPr>
              <w:pStyle w:val="Tabletext"/>
            </w:pPr>
            <w:r w:rsidRPr="005B38E5">
              <w:t>Subsection 162(3)</w:t>
            </w:r>
          </w:p>
        </w:tc>
        <w:tc>
          <w:tcPr>
            <w:tcW w:w="4111" w:type="dxa"/>
            <w:shd w:val="clear" w:color="auto" w:fill="auto"/>
          </w:tcPr>
          <w:p w14:paraId="16BC4709" w14:textId="77777777" w:rsidR="007F6256" w:rsidRPr="005B38E5" w:rsidRDefault="007F6256" w:rsidP="00EB6C16">
            <w:pPr>
              <w:pStyle w:val="Tabletext"/>
            </w:pPr>
            <w:r w:rsidRPr="005B38E5">
              <w:t>20 penalty units</w:t>
            </w:r>
          </w:p>
        </w:tc>
      </w:tr>
      <w:tr w:rsidR="007F6256" w:rsidRPr="005B38E5" w14:paraId="480135C2" w14:textId="77777777" w:rsidTr="00EB6C16">
        <w:trPr>
          <w:cantSplit/>
        </w:trPr>
        <w:tc>
          <w:tcPr>
            <w:tcW w:w="3261" w:type="dxa"/>
            <w:shd w:val="clear" w:color="auto" w:fill="auto"/>
          </w:tcPr>
          <w:p w14:paraId="5C77DBF3" w14:textId="77777777" w:rsidR="007F6256" w:rsidRPr="005B38E5" w:rsidRDefault="007F6256" w:rsidP="00EB6C16">
            <w:pPr>
              <w:pStyle w:val="Tabletext"/>
            </w:pPr>
            <w:r w:rsidRPr="005B38E5">
              <w:t>Subsection 163(5)</w:t>
            </w:r>
          </w:p>
        </w:tc>
        <w:tc>
          <w:tcPr>
            <w:tcW w:w="4111" w:type="dxa"/>
            <w:shd w:val="clear" w:color="auto" w:fill="auto"/>
          </w:tcPr>
          <w:p w14:paraId="7D3DD429" w14:textId="77777777" w:rsidR="007F6256" w:rsidRPr="005B38E5" w:rsidRDefault="007F6256" w:rsidP="00EB6C16">
            <w:pPr>
              <w:pStyle w:val="Tabletext"/>
            </w:pPr>
            <w:r w:rsidRPr="005B38E5">
              <w:t>30 penalty units</w:t>
            </w:r>
          </w:p>
        </w:tc>
      </w:tr>
      <w:tr w:rsidR="007F6256" w:rsidRPr="005B38E5" w14:paraId="5F4A8381" w14:textId="77777777" w:rsidTr="00EB6C16">
        <w:trPr>
          <w:cantSplit/>
        </w:trPr>
        <w:tc>
          <w:tcPr>
            <w:tcW w:w="3261" w:type="dxa"/>
            <w:shd w:val="clear" w:color="auto" w:fill="auto"/>
          </w:tcPr>
          <w:p w14:paraId="71783FE5" w14:textId="77777777" w:rsidR="007F6256" w:rsidRPr="005B38E5" w:rsidRDefault="007F6256" w:rsidP="00EB6C16">
            <w:pPr>
              <w:pStyle w:val="Tabletext"/>
            </w:pPr>
            <w:r w:rsidRPr="005B38E5">
              <w:t>Subsection 165(2)</w:t>
            </w:r>
          </w:p>
        </w:tc>
        <w:tc>
          <w:tcPr>
            <w:tcW w:w="4111" w:type="dxa"/>
            <w:shd w:val="clear" w:color="auto" w:fill="auto"/>
          </w:tcPr>
          <w:p w14:paraId="2D382E07" w14:textId="77777777" w:rsidR="007F6256" w:rsidRPr="005B38E5" w:rsidRDefault="007F6256" w:rsidP="00EB6C16">
            <w:pPr>
              <w:pStyle w:val="Tabletext"/>
            </w:pPr>
            <w:r w:rsidRPr="005B38E5">
              <w:t>120 penalty units</w:t>
            </w:r>
          </w:p>
        </w:tc>
      </w:tr>
      <w:tr w:rsidR="007F6256" w:rsidRPr="005B38E5" w14:paraId="329CD632" w14:textId="77777777" w:rsidTr="00EB6C16">
        <w:trPr>
          <w:cantSplit/>
        </w:trPr>
        <w:tc>
          <w:tcPr>
            <w:tcW w:w="3261" w:type="dxa"/>
            <w:shd w:val="clear" w:color="auto" w:fill="auto"/>
          </w:tcPr>
          <w:p w14:paraId="48A3D836" w14:textId="77777777" w:rsidR="007F6256" w:rsidRPr="005B38E5" w:rsidRDefault="007F6256" w:rsidP="00EB6C16">
            <w:pPr>
              <w:pStyle w:val="Tabletext"/>
            </w:pPr>
            <w:r w:rsidRPr="005B38E5">
              <w:t>Section 168</w:t>
            </w:r>
          </w:p>
        </w:tc>
        <w:tc>
          <w:tcPr>
            <w:tcW w:w="4111" w:type="dxa"/>
            <w:shd w:val="clear" w:color="auto" w:fill="auto"/>
          </w:tcPr>
          <w:p w14:paraId="50AA5C1E" w14:textId="77777777" w:rsidR="007F6256" w:rsidRPr="005B38E5" w:rsidRDefault="007F6256" w:rsidP="00EB6C16">
            <w:pPr>
              <w:pStyle w:val="Tabletext"/>
            </w:pPr>
            <w:r w:rsidRPr="005B38E5">
              <w:t>30 penalty units</w:t>
            </w:r>
          </w:p>
        </w:tc>
      </w:tr>
      <w:tr w:rsidR="007F6256" w:rsidRPr="005B38E5" w14:paraId="512CBA89" w14:textId="77777777" w:rsidTr="00EB6C16">
        <w:trPr>
          <w:cantSplit/>
        </w:trPr>
        <w:tc>
          <w:tcPr>
            <w:tcW w:w="3261" w:type="dxa"/>
            <w:shd w:val="clear" w:color="auto" w:fill="auto"/>
          </w:tcPr>
          <w:p w14:paraId="45D21A33" w14:textId="77777777" w:rsidR="007F6256" w:rsidRPr="005B38E5" w:rsidRDefault="007F6256" w:rsidP="00EB6C16">
            <w:pPr>
              <w:pStyle w:val="Tabletext"/>
            </w:pPr>
            <w:r w:rsidRPr="005B38E5">
              <w:t>Subsection 170(3)</w:t>
            </w:r>
          </w:p>
        </w:tc>
        <w:tc>
          <w:tcPr>
            <w:tcW w:w="4111" w:type="dxa"/>
            <w:shd w:val="clear" w:color="auto" w:fill="auto"/>
          </w:tcPr>
          <w:p w14:paraId="2843EECB" w14:textId="77777777" w:rsidR="007F6256" w:rsidRPr="005B38E5" w:rsidRDefault="007F6256" w:rsidP="00EB6C16">
            <w:pPr>
              <w:pStyle w:val="Tabletext"/>
            </w:pPr>
            <w:r w:rsidRPr="005B38E5">
              <w:t>30 penalty units</w:t>
            </w:r>
          </w:p>
        </w:tc>
      </w:tr>
      <w:tr w:rsidR="007F6256" w:rsidRPr="005B38E5" w14:paraId="550FB2B1" w14:textId="77777777" w:rsidTr="00EB6C16">
        <w:trPr>
          <w:cantSplit/>
        </w:trPr>
        <w:tc>
          <w:tcPr>
            <w:tcW w:w="3261" w:type="dxa"/>
            <w:shd w:val="clear" w:color="auto" w:fill="auto"/>
          </w:tcPr>
          <w:p w14:paraId="3BFCFCFA" w14:textId="77777777" w:rsidR="007F6256" w:rsidRPr="005B38E5" w:rsidRDefault="007F6256" w:rsidP="00EB6C16">
            <w:pPr>
              <w:pStyle w:val="Tabletext"/>
            </w:pPr>
            <w:r w:rsidRPr="005B38E5">
              <w:t>Subsections 172(1), (1A) and (2)</w:t>
            </w:r>
          </w:p>
        </w:tc>
        <w:tc>
          <w:tcPr>
            <w:tcW w:w="4111" w:type="dxa"/>
            <w:shd w:val="clear" w:color="auto" w:fill="auto"/>
          </w:tcPr>
          <w:p w14:paraId="7381C92D" w14:textId="77777777" w:rsidR="007F6256" w:rsidRPr="005B38E5" w:rsidRDefault="007F6256" w:rsidP="00EB6C16">
            <w:pPr>
              <w:pStyle w:val="Tabletext"/>
            </w:pPr>
            <w:r w:rsidRPr="005B38E5">
              <w:t>30 penalty units</w:t>
            </w:r>
          </w:p>
        </w:tc>
      </w:tr>
      <w:tr w:rsidR="007F6256" w:rsidRPr="005B38E5" w14:paraId="0FF38B84" w14:textId="77777777" w:rsidTr="00EB6C16">
        <w:trPr>
          <w:cantSplit/>
        </w:trPr>
        <w:tc>
          <w:tcPr>
            <w:tcW w:w="3261" w:type="dxa"/>
            <w:shd w:val="clear" w:color="auto" w:fill="auto"/>
          </w:tcPr>
          <w:p w14:paraId="56470724" w14:textId="77777777" w:rsidR="007F6256" w:rsidRPr="005B38E5" w:rsidRDefault="007F6256" w:rsidP="00EB6C16">
            <w:pPr>
              <w:pStyle w:val="Tabletext"/>
            </w:pPr>
            <w:r w:rsidRPr="005B38E5">
              <w:t>Subsections 173(1), (3) and (9)</w:t>
            </w:r>
          </w:p>
        </w:tc>
        <w:tc>
          <w:tcPr>
            <w:tcW w:w="4111" w:type="dxa"/>
            <w:shd w:val="clear" w:color="auto" w:fill="auto"/>
          </w:tcPr>
          <w:p w14:paraId="7DE9DDEB" w14:textId="77777777" w:rsidR="007F6256" w:rsidRPr="005B38E5" w:rsidRDefault="007F6256" w:rsidP="00EB6C16">
            <w:pPr>
              <w:pStyle w:val="Tabletext"/>
            </w:pPr>
            <w:r w:rsidRPr="005B38E5">
              <w:t>30 penalty units</w:t>
            </w:r>
          </w:p>
        </w:tc>
      </w:tr>
      <w:tr w:rsidR="007F6256" w:rsidRPr="005B38E5" w14:paraId="0F56BDF8" w14:textId="77777777" w:rsidTr="00EB6C16">
        <w:trPr>
          <w:cantSplit/>
        </w:trPr>
        <w:tc>
          <w:tcPr>
            <w:tcW w:w="3261" w:type="dxa"/>
            <w:shd w:val="clear" w:color="auto" w:fill="auto"/>
          </w:tcPr>
          <w:p w14:paraId="0D3C0645" w14:textId="77777777" w:rsidR="007F6256" w:rsidRPr="005B38E5" w:rsidRDefault="007F6256" w:rsidP="00EB6C16">
            <w:pPr>
              <w:pStyle w:val="Tabletext"/>
            </w:pPr>
            <w:r w:rsidRPr="005B38E5">
              <w:t>Subsection 174(1)</w:t>
            </w:r>
          </w:p>
        </w:tc>
        <w:tc>
          <w:tcPr>
            <w:tcW w:w="4111" w:type="dxa"/>
            <w:shd w:val="clear" w:color="auto" w:fill="auto"/>
          </w:tcPr>
          <w:p w14:paraId="52C94B33" w14:textId="77777777" w:rsidR="007F6256" w:rsidRPr="005B38E5" w:rsidRDefault="007F6256" w:rsidP="00EB6C16">
            <w:pPr>
              <w:pStyle w:val="Tabletext"/>
            </w:pPr>
            <w:r w:rsidRPr="005B38E5">
              <w:t>30 penalty units</w:t>
            </w:r>
          </w:p>
        </w:tc>
      </w:tr>
      <w:tr w:rsidR="007F6256" w:rsidRPr="005B38E5" w14:paraId="7DACE00E" w14:textId="77777777" w:rsidTr="00EB6C16">
        <w:trPr>
          <w:cantSplit/>
        </w:trPr>
        <w:tc>
          <w:tcPr>
            <w:tcW w:w="3261" w:type="dxa"/>
            <w:shd w:val="clear" w:color="auto" w:fill="auto"/>
          </w:tcPr>
          <w:p w14:paraId="0DC28FCA" w14:textId="77777777" w:rsidR="007F6256" w:rsidRPr="005B38E5" w:rsidRDefault="007F6256" w:rsidP="00EB6C16">
            <w:pPr>
              <w:pStyle w:val="Tabletext"/>
            </w:pPr>
            <w:r w:rsidRPr="005B38E5">
              <w:t>Subsection 177(1)</w:t>
            </w:r>
          </w:p>
        </w:tc>
        <w:tc>
          <w:tcPr>
            <w:tcW w:w="4111" w:type="dxa"/>
            <w:shd w:val="clear" w:color="auto" w:fill="auto"/>
          </w:tcPr>
          <w:p w14:paraId="7C12F0CD" w14:textId="77777777" w:rsidR="007F6256" w:rsidRPr="005B38E5" w:rsidRDefault="007F6256" w:rsidP="00EB6C16">
            <w:pPr>
              <w:pStyle w:val="Tabletext"/>
            </w:pPr>
            <w:r w:rsidRPr="005B38E5">
              <w:t>50 penalty units</w:t>
            </w:r>
          </w:p>
        </w:tc>
      </w:tr>
      <w:tr w:rsidR="007F6256" w:rsidRPr="005B38E5" w14:paraId="47A6C79B" w14:textId="77777777" w:rsidTr="00EB6C16">
        <w:trPr>
          <w:cantSplit/>
        </w:trPr>
        <w:tc>
          <w:tcPr>
            <w:tcW w:w="3261" w:type="dxa"/>
            <w:shd w:val="clear" w:color="auto" w:fill="auto"/>
          </w:tcPr>
          <w:p w14:paraId="6C1C7564" w14:textId="77777777" w:rsidR="007F6256" w:rsidRPr="005B38E5" w:rsidRDefault="007F6256" w:rsidP="00EB6C16">
            <w:pPr>
              <w:pStyle w:val="Tabletext"/>
            </w:pPr>
            <w:r w:rsidRPr="005B38E5">
              <w:t>Subsection 177(1AA)</w:t>
            </w:r>
          </w:p>
        </w:tc>
        <w:tc>
          <w:tcPr>
            <w:tcW w:w="4111" w:type="dxa"/>
            <w:shd w:val="clear" w:color="auto" w:fill="auto"/>
          </w:tcPr>
          <w:p w14:paraId="1AD0645B" w14:textId="77777777" w:rsidR="007F6256" w:rsidRPr="005B38E5" w:rsidRDefault="007F6256" w:rsidP="00EB6C16">
            <w:pPr>
              <w:pStyle w:val="Tabletext"/>
            </w:pPr>
            <w:r w:rsidRPr="005B38E5">
              <w:t>50 penalty units</w:t>
            </w:r>
          </w:p>
        </w:tc>
      </w:tr>
      <w:tr w:rsidR="007F6256" w:rsidRPr="005B38E5" w14:paraId="6C3E26F2" w14:textId="77777777" w:rsidTr="00EB6C16">
        <w:trPr>
          <w:cantSplit/>
        </w:trPr>
        <w:tc>
          <w:tcPr>
            <w:tcW w:w="3261" w:type="dxa"/>
            <w:shd w:val="clear" w:color="auto" w:fill="auto"/>
          </w:tcPr>
          <w:p w14:paraId="64446943" w14:textId="77777777" w:rsidR="007F6256" w:rsidRPr="005B38E5" w:rsidRDefault="007F6256" w:rsidP="00EB6C16">
            <w:pPr>
              <w:pStyle w:val="Tabletext"/>
            </w:pPr>
            <w:r w:rsidRPr="005B38E5">
              <w:t>Subsection 178A(1)</w:t>
            </w:r>
          </w:p>
        </w:tc>
        <w:tc>
          <w:tcPr>
            <w:tcW w:w="4111" w:type="dxa"/>
            <w:shd w:val="clear" w:color="auto" w:fill="auto"/>
          </w:tcPr>
          <w:p w14:paraId="2F871505" w14:textId="77777777" w:rsidR="007F6256" w:rsidRPr="005B38E5" w:rsidRDefault="007F6256" w:rsidP="00EB6C16">
            <w:pPr>
              <w:pStyle w:val="Tabletext"/>
            </w:pPr>
            <w:r w:rsidRPr="005B38E5">
              <w:t>60 penalty units</w:t>
            </w:r>
          </w:p>
        </w:tc>
      </w:tr>
      <w:tr w:rsidR="007F6256" w:rsidRPr="005B38E5" w14:paraId="664C1B6C" w14:textId="77777777" w:rsidTr="00EB6C16">
        <w:trPr>
          <w:cantSplit/>
        </w:trPr>
        <w:tc>
          <w:tcPr>
            <w:tcW w:w="3261" w:type="dxa"/>
            <w:shd w:val="clear" w:color="auto" w:fill="auto"/>
          </w:tcPr>
          <w:p w14:paraId="276912B8" w14:textId="77777777" w:rsidR="007F6256" w:rsidRPr="005B38E5" w:rsidRDefault="007F6256" w:rsidP="00EB6C16">
            <w:pPr>
              <w:pStyle w:val="Tabletext"/>
            </w:pPr>
            <w:r w:rsidRPr="005B38E5">
              <w:t>Subsection 178C(1)</w:t>
            </w:r>
          </w:p>
        </w:tc>
        <w:tc>
          <w:tcPr>
            <w:tcW w:w="4111" w:type="dxa"/>
            <w:shd w:val="clear" w:color="auto" w:fill="auto"/>
          </w:tcPr>
          <w:p w14:paraId="04FFD99D" w14:textId="77777777" w:rsidR="007F6256" w:rsidRPr="005B38E5" w:rsidRDefault="007F6256" w:rsidP="00EB6C16">
            <w:pPr>
              <w:pStyle w:val="Tabletext"/>
            </w:pPr>
            <w:r w:rsidRPr="005B38E5">
              <w:t>60 penalty units</w:t>
            </w:r>
          </w:p>
        </w:tc>
      </w:tr>
      <w:tr w:rsidR="007F6256" w:rsidRPr="005B38E5" w14:paraId="3B26B166" w14:textId="77777777" w:rsidTr="00EB6C16">
        <w:trPr>
          <w:cantSplit/>
        </w:trPr>
        <w:tc>
          <w:tcPr>
            <w:tcW w:w="3261" w:type="dxa"/>
            <w:shd w:val="clear" w:color="auto" w:fill="auto"/>
          </w:tcPr>
          <w:p w14:paraId="10C4F1B4" w14:textId="77777777" w:rsidR="007F6256" w:rsidRPr="005B38E5" w:rsidRDefault="007F6256" w:rsidP="00EB6C16">
            <w:pPr>
              <w:pStyle w:val="Tabletext"/>
            </w:pPr>
            <w:r w:rsidRPr="005B38E5">
              <w:t>Subsection 184(1)</w:t>
            </w:r>
          </w:p>
        </w:tc>
        <w:tc>
          <w:tcPr>
            <w:tcW w:w="4111" w:type="dxa"/>
            <w:shd w:val="clear" w:color="auto" w:fill="auto"/>
          </w:tcPr>
          <w:p w14:paraId="6E793658" w14:textId="77777777" w:rsidR="007F6256" w:rsidRPr="005B38E5" w:rsidRDefault="007F6256" w:rsidP="00EB6C16">
            <w:pPr>
              <w:pStyle w:val="Tabletext"/>
            </w:pPr>
            <w:r w:rsidRPr="005B38E5">
              <w:t>15 years imprisonment</w:t>
            </w:r>
          </w:p>
        </w:tc>
      </w:tr>
      <w:tr w:rsidR="007F6256" w:rsidRPr="005B38E5" w14:paraId="4913BE7D" w14:textId="77777777" w:rsidTr="00EB6C16">
        <w:trPr>
          <w:cantSplit/>
        </w:trPr>
        <w:tc>
          <w:tcPr>
            <w:tcW w:w="3261" w:type="dxa"/>
            <w:shd w:val="clear" w:color="auto" w:fill="auto"/>
          </w:tcPr>
          <w:p w14:paraId="56707164" w14:textId="77777777" w:rsidR="007F6256" w:rsidRPr="005B38E5" w:rsidRDefault="007F6256" w:rsidP="00EB6C16">
            <w:pPr>
              <w:pStyle w:val="Tabletext"/>
            </w:pPr>
            <w:r w:rsidRPr="005B38E5">
              <w:t>Subsection 184(2)</w:t>
            </w:r>
          </w:p>
        </w:tc>
        <w:tc>
          <w:tcPr>
            <w:tcW w:w="4111" w:type="dxa"/>
            <w:shd w:val="clear" w:color="auto" w:fill="auto"/>
          </w:tcPr>
          <w:p w14:paraId="32BAF347" w14:textId="77777777" w:rsidR="007F6256" w:rsidRPr="005B38E5" w:rsidRDefault="007F6256" w:rsidP="00EB6C16">
            <w:pPr>
              <w:pStyle w:val="Tabletext"/>
            </w:pPr>
            <w:r w:rsidRPr="005B38E5">
              <w:t>15 years imprisonment</w:t>
            </w:r>
          </w:p>
        </w:tc>
      </w:tr>
      <w:tr w:rsidR="007F6256" w:rsidRPr="005B38E5" w14:paraId="5042F223" w14:textId="77777777" w:rsidTr="00EB6C16">
        <w:trPr>
          <w:cantSplit/>
        </w:trPr>
        <w:tc>
          <w:tcPr>
            <w:tcW w:w="3261" w:type="dxa"/>
            <w:shd w:val="clear" w:color="auto" w:fill="auto"/>
          </w:tcPr>
          <w:p w14:paraId="157F9722" w14:textId="77777777" w:rsidR="007F6256" w:rsidRPr="005B38E5" w:rsidRDefault="007F6256" w:rsidP="00EB6C16">
            <w:pPr>
              <w:pStyle w:val="Tabletext"/>
            </w:pPr>
            <w:r w:rsidRPr="005B38E5">
              <w:t>Subsection 184(3)</w:t>
            </w:r>
          </w:p>
        </w:tc>
        <w:tc>
          <w:tcPr>
            <w:tcW w:w="4111" w:type="dxa"/>
            <w:shd w:val="clear" w:color="auto" w:fill="auto"/>
          </w:tcPr>
          <w:p w14:paraId="5AD59F09" w14:textId="77777777" w:rsidR="007F6256" w:rsidRPr="005B38E5" w:rsidRDefault="007F6256" w:rsidP="00EB6C16">
            <w:pPr>
              <w:pStyle w:val="Tabletext"/>
            </w:pPr>
            <w:r w:rsidRPr="005B38E5">
              <w:t>15 years imprisonment</w:t>
            </w:r>
          </w:p>
        </w:tc>
      </w:tr>
      <w:tr w:rsidR="007F6256" w:rsidRPr="005B38E5" w14:paraId="32094F67" w14:textId="77777777" w:rsidTr="00EB6C16">
        <w:trPr>
          <w:cantSplit/>
        </w:trPr>
        <w:tc>
          <w:tcPr>
            <w:tcW w:w="3261" w:type="dxa"/>
            <w:shd w:val="clear" w:color="auto" w:fill="auto"/>
          </w:tcPr>
          <w:p w14:paraId="335008B3" w14:textId="77777777" w:rsidR="007F6256" w:rsidRPr="005B38E5" w:rsidRDefault="007F6256" w:rsidP="00EB6C16">
            <w:pPr>
              <w:pStyle w:val="Tabletext"/>
            </w:pPr>
            <w:r w:rsidRPr="005B38E5">
              <w:t>Subsection 191(1)</w:t>
            </w:r>
          </w:p>
        </w:tc>
        <w:tc>
          <w:tcPr>
            <w:tcW w:w="4111" w:type="dxa"/>
            <w:shd w:val="clear" w:color="auto" w:fill="auto"/>
          </w:tcPr>
          <w:p w14:paraId="206A88A8" w14:textId="77777777" w:rsidR="007F6256" w:rsidRPr="005B38E5" w:rsidRDefault="007F6256" w:rsidP="00EB6C16">
            <w:pPr>
              <w:pStyle w:val="Tabletext"/>
            </w:pPr>
            <w:r w:rsidRPr="005B38E5">
              <w:t>30 penalty units</w:t>
            </w:r>
          </w:p>
        </w:tc>
      </w:tr>
      <w:tr w:rsidR="007F6256" w:rsidRPr="005B38E5" w14:paraId="1B9408CC" w14:textId="77777777" w:rsidTr="00EB6C16">
        <w:trPr>
          <w:cantSplit/>
        </w:trPr>
        <w:tc>
          <w:tcPr>
            <w:tcW w:w="3261" w:type="dxa"/>
            <w:shd w:val="clear" w:color="auto" w:fill="auto"/>
          </w:tcPr>
          <w:p w14:paraId="2A37E901" w14:textId="77777777" w:rsidR="007F6256" w:rsidRPr="005B38E5" w:rsidRDefault="007F6256" w:rsidP="00EB6C16">
            <w:pPr>
              <w:pStyle w:val="Tabletext"/>
            </w:pPr>
            <w:r w:rsidRPr="005B38E5">
              <w:t>Subsection 195(1)</w:t>
            </w:r>
          </w:p>
        </w:tc>
        <w:tc>
          <w:tcPr>
            <w:tcW w:w="4111" w:type="dxa"/>
            <w:shd w:val="clear" w:color="auto" w:fill="auto"/>
          </w:tcPr>
          <w:p w14:paraId="3DF282E3" w14:textId="77777777" w:rsidR="007F6256" w:rsidRPr="005B38E5" w:rsidRDefault="007F6256" w:rsidP="00EB6C16">
            <w:pPr>
              <w:pStyle w:val="Tabletext"/>
            </w:pPr>
            <w:r w:rsidRPr="005B38E5">
              <w:t>20 penalty units</w:t>
            </w:r>
          </w:p>
        </w:tc>
      </w:tr>
      <w:tr w:rsidR="007F6256" w:rsidRPr="005B38E5" w14:paraId="18A3CB27" w14:textId="77777777" w:rsidTr="00EB6C16">
        <w:trPr>
          <w:cantSplit/>
        </w:trPr>
        <w:tc>
          <w:tcPr>
            <w:tcW w:w="3261" w:type="dxa"/>
            <w:shd w:val="clear" w:color="auto" w:fill="auto"/>
          </w:tcPr>
          <w:p w14:paraId="192234C8" w14:textId="77777777" w:rsidR="007F6256" w:rsidRPr="005B38E5" w:rsidRDefault="007F6256" w:rsidP="00EB6C16">
            <w:pPr>
              <w:pStyle w:val="Tabletext"/>
            </w:pPr>
            <w:r w:rsidRPr="005B38E5">
              <w:t>Subsection 199B(1)</w:t>
            </w:r>
          </w:p>
        </w:tc>
        <w:tc>
          <w:tcPr>
            <w:tcW w:w="4111" w:type="dxa"/>
            <w:shd w:val="clear" w:color="auto" w:fill="auto"/>
          </w:tcPr>
          <w:p w14:paraId="504F98C0" w14:textId="77777777" w:rsidR="007F6256" w:rsidRPr="005B38E5" w:rsidRDefault="007F6256" w:rsidP="00EB6C16">
            <w:pPr>
              <w:pStyle w:val="Tabletext"/>
            </w:pPr>
            <w:r w:rsidRPr="005B38E5">
              <w:t>20 penalty units</w:t>
            </w:r>
          </w:p>
        </w:tc>
      </w:tr>
      <w:tr w:rsidR="007F6256" w:rsidRPr="005B38E5" w14:paraId="43E96ADF" w14:textId="77777777" w:rsidTr="00EB6C16">
        <w:trPr>
          <w:cantSplit/>
        </w:trPr>
        <w:tc>
          <w:tcPr>
            <w:tcW w:w="3261" w:type="dxa"/>
            <w:shd w:val="clear" w:color="auto" w:fill="auto"/>
          </w:tcPr>
          <w:p w14:paraId="5EB562FE" w14:textId="77777777" w:rsidR="007F6256" w:rsidRPr="005B38E5" w:rsidRDefault="007F6256" w:rsidP="00EB6C16">
            <w:pPr>
              <w:pStyle w:val="Tabletext"/>
            </w:pPr>
            <w:r w:rsidRPr="005B38E5">
              <w:t>Subsection 200B(1)</w:t>
            </w:r>
          </w:p>
        </w:tc>
        <w:tc>
          <w:tcPr>
            <w:tcW w:w="4111" w:type="dxa"/>
            <w:shd w:val="clear" w:color="auto" w:fill="auto"/>
          </w:tcPr>
          <w:p w14:paraId="6FA3A394" w14:textId="77777777" w:rsidR="007F6256" w:rsidRPr="005B38E5" w:rsidRDefault="007F6256" w:rsidP="00EB6C16">
            <w:pPr>
              <w:pStyle w:val="Tablea"/>
            </w:pPr>
            <w:r w:rsidRPr="005B38E5">
              <w:t>(a) for an individual—6 months imprisonment, 180 penalty units, or both; and</w:t>
            </w:r>
          </w:p>
          <w:p w14:paraId="73C767E3" w14:textId="77777777" w:rsidR="007F6256" w:rsidRPr="005B38E5" w:rsidRDefault="007F6256" w:rsidP="00EB6C16">
            <w:pPr>
              <w:pStyle w:val="Tablea"/>
            </w:pPr>
            <w:r w:rsidRPr="005B38E5">
              <w:t>(b) for a body corporate—1,800 penalty units</w:t>
            </w:r>
          </w:p>
        </w:tc>
      </w:tr>
      <w:tr w:rsidR="007F6256" w:rsidRPr="005B38E5" w14:paraId="2BD27EA2" w14:textId="77777777" w:rsidTr="00EB6C16">
        <w:trPr>
          <w:cantSplit/>
        </w:trPr>
        <w:tc>
          <w:tcPr>
            <w:tcW w:w="3261" w:type="dxa"/>
            <w:shd w:val="clear" w:color="auto" w:fill="auto"/>
          </w:tcPr>
          <w:p w14:paraId="6CB5CD24" w14:textId="77777777" w:rsidR="007F6256" w:rsidRPr="005B38E5" w:rsidRDefault="007F6256" w:rsidP="00EB6C16">
            <w:pPr>
              <w:pStyle w:val="Tabletext"/>
            </w:pPr>
            <w:r w:rsidRPr="005B38E5">
              <w:t>Subsection 200C(1)</w:t>
            </w:r>
          </w:p>
        </w:tc>
        <w:tc>
          <w:tcPr>
            <w:tcW w:w="4111" w:type="dxa"/>
            <w:shd w:val="clear" w:color="auto" w:fill="auto"/>
          </w:tcPr>
          <w:p w14:paraId="158BE002" w14:textId="77777777" w:rsidR="007F6256" w:rsidRPr="005B38E5" w:rsidRDefault="007F6256" w:rsidP="00EB6C16">
            <w:pPr>
              <w:pStyle w:val="Tablea"/>
            </w:pPr>
            <w:r w:rsidRPr="005B38E5">
              <w:t>(a) for an individual—6 months imprisonment, 180 penalty units, or both; and</w:t>
            </w:r>
          </w:p>
          <w:p w14:paraId="321D5F01" w14:textId="77777777" w:rsidR="007F6256" w:rsidRPr="005B38E5" w:rsidRDefault="007F6256" w:rsidP="00EB6C16">
            <w:pPr>
              <w:pStyle w:val="Tablea"/>
            </w:pPr>
            <w:r w:rsidRPr="005B38E5">
              <w:t>(b) for a body corporate—1,800 penalty units</w:t>
            </w:r>
          </w:p>
        </w:tc>
      </w:tr>
      <w:tr w:rsidR="007F6256" w:rsidRPr="005B38E5" w14:paraId="72774F3F" w14:textId="77777777" w:rsidTr="00EB6C16">
        <w:trPr>
          <w:cantSplit/>
        </w:trPr>
        <w:tc>
          <w:tcPr>
            <w:tcW w:w="3261" w:type="dxa"/>
            <w:shd w:val="clear" w:color="auto" w:fill="auto"/>
          </w:tcPr>
          <w:p w14:paraId="4550DB74" w14:textId="77777777" w:rsidR="007F6256" w:rsidRPr="005B38E5" w:rsidRDefault="007F6256" w:rsidP="00EB6C16">
            <w:pPr>
              <w:pStyle w:val="Tabletext"/>
            </w:pPr>
            <w:r w:rsidRPr="005B38E5">
              <w:t>Section 200D</w:t>
            </w:r>
          </w:p>
        </w:tc>
        <w:tc>
          <w:tcPr>
            <w:tcW w:w="4111" w:type="dxa"/>
            <w:shd w:val="clear" w:color="auto" w:fill="auto"/>
          </w:tcPr>
          <w:p w14:paraId="49FFB95F" w14:textId="77777777" w:rsidR="007F6256" w:rsidRPr="005B38E5" w:rsidRDefault="007F6256" w:rsidP="00EB6C16">
            <w:pPr>
              <w:pStyle w:val="Tabletext"/>
            </w:pPr>
            <w:r w:rsidRPr="005B38E5">
              <w:t>180 penalty units</w:t>
            </w:r>
          </w:p>
        </w:tc>
      </w:tr>
      <w:tr w:rsidR="007F6256" w:rsidRPr="005B38E5" w14:paraId="44140EA5" w14:textId="77777777" w:rsidTr="00EB6C16">
        <w:trPr>
          <w:cantSplit/>
        </w:trPr>
        <w:tc>
          <w:tcPr>
            <w:tcW w:w="3261" w:type="dxa"/>
            <w:shd w:val="clear" w:color="auto" w:fill="auto"/>
          </w:tcPr>
          <w:p w14:paraId="662806A4" w14:textId="77777777" w:rsidR="007F6256" w:rsidRPr="005B38E5" w:rsidRDefault="007F6256" w:rsidP="00EB6C16">
            <w:pPr>
              <w:pStyle w:val="Tabletext"/>
            </w:pPr>
            <w:r w:rsidRPr="005B38E5">
              <w:t>Subsection 201D(1)</w:t>
            </w:r>
          </w:p>
        </w:tc>
        <w:tc>
          <w:tcPr>
            <w:tcW w:w="4111" w:type="dxa"/>
            <w:shd w:val="clear" w:color="auto" w:fill="auto"/>
          </w:tcPr>
          <w:p w14:paraId="2893AB01" w14:textId="77777777" w:rsidR="007F6256" w:rsidRPr="005B38E5" w:rsidRDefault="007F6256" w:rsidP="00EB6C16">
            <w:pPr>
              <w:pStyle w:val="Tabletext"/>
            </w:pPr>
            <w:r w:rsidRPr="005B38E5">
              <w:t>30 penalty units</w:t>
            </w:r>
          </w:p>
        </w:tc>
      </w:tr>
      <w:tr w:rsidR="007F6256" w:rsidRPr="005B38E5" w14:paraId="31ED3ACE" w14:textId="77777777" w:rsidTr="00EB6C16">
        <w:trPr>
          <w:cantSplit/>
        </w:trPr>
        <w:tc>
          <w:tcPr>
            <w:tcW w:w="3261" w:type="dxa"/>
            <w:shd w:val="clear" w:color="auto" w:fill="auto"/>
          </w:tcPr>
          <w:p w14:paraId="50829C25" w14:textId="77777777" w:rsidR="007F6256" w:rsidRPr="005B38E5" w:rsidRDefault="007F6256" w:rsidP="00EB6C16">
            <w:pPr>
              <w:pStyle w:val="Tabletext"/>
            </w:pPr>
            <w:r w:rsidRPr="005B38E5">
              <w:t>Subsection 201D(2)</w:t>
            </w:r>
          </w:p>
        </w:tc>
        <w:tc>
          <w:tcPr>
            <w:tcW w:w="4111" w:type="dxa"/>
            <w:shd w:val="clear" w:color="auto" w:fill="auto"/>
          </w:tcPr>
          <w:p w14:paraId="3DAD06DE" w14:textId="77777777" w:rsidR="007F6256" w:rsidRPr="005B38E5" w:rsidRDefault="007F6256" w:rsidP="00EB6C16">
            <w:pPr>
              <w:pStyle w:val="Tabletext"/>
            </w:pPr>
            <w:r w:rsidRPr="005B38E5">
              <w:t>20 penalty units</w:t>
            </w:r>
          </w:p>
        </w:tc>
      </w:tr>
      <w:tr w:rsidR="007F6256" w:rsidRPr="005B38E5" w14:paraId="103E7244" w14:textId="77777777" w:rsidTr="00EB6C16">
        <w:trPr>
          <w:cantSplit/>
        </w:trPr>
        <w:tc>
          <w:tcPr>
            <w:tcW w:w="3261" w:type="dxa"/>
            <w:shd w:val="clear" w:color="auto" w:fill="auto"/>
          </w:tcPr>
          <w:p w14:paraId="74F5C79A" w14:textId="77777777" w:rsidR="007F6256" w:rsidRPr="005B38E5" w:rsidRDefault="007F6256" w:rsidP="00EB6C16">
            <w:pPr>
              <w:pStyle w:val="Tabletext"/>
            </w:pPr>
            <w:r w:rsidRPr="005B38E5">
              <w:t>Subsections 201R(2) and (3)</w:t>
            </w:r>
          </w:p>
        </w:tc>
        <w:tc>
          <w:tcPr>
            <w:tcW w:w="4111" w:type="dxa"/>
            <w:shd w:val="clear" w:color="auto" w:fill="auto"/>
          </w:tcPr>
          <w:p w14:paraId="13F745D3" w14:textId="77777777" w:rsidR="007F6256" w:rsidRPr="005B38E5" w:rsidRDefault="007F6256" w:rsidP="00EB6C16">
            <w:pPr>
              <w:pStyle w:val="Tabletext"/>
            </w:pPr>
            <w:r w:rsidRPr="005B38E5">
              <w:t>30 penalty units</w:t>
            </w:r>
          </w:p>
        </w:tc>
      </w:tr>
      <w:tr w:rsidR="007F6256" w:rsidRPr="005B38E5" w14:paraId="3F413C34" w14:textId="77777777" w:rsidTr="00EB6C16">
        <w:trPr>
          <w:cantSplit/>
        </w:trPr>
        <w:tc>
          <w:tcPr>
            <w:tcW w:w="3261" w:type="dxa"/>
            <w:shd w:val="clear" w:color="auto" w:fill="auto"/>
          </w:tcPr>
          <w:p w14:paraId="46B26089" w14:textId="77777777" w:rsidR="007F6256" w:rsidRPr="005B38E5" w:rsidRDefault="007F6256" w:rsidP="00EB6C16">
            <w:pPr>
              <w:pStyle w:val="Tabletext"/>
            </w:pPr>
            <w:r w:rsidRPr="005B38E5">
              <w:lastRenderedPageBreak/>
              <w:t>Subsection 202B(1)</w:t>
            </w:r>
          </w:p>
        </w:tc>
        <w:tc>
          <w:tcPr>
            <w:tcW w:w="4111" w:type="dxa"/>
            <w:shd w:val="clear" w:color="auto" w:fill="auto"/>
          </w:tcPr>
          <w:p w14:paraId="442E4CB3" w14:textId="77777777" w:rsidR="007F6256" w:rsidRPr="005B38E5" w:rsidRDefault="007F6256" w:rsidP="00EB6C16">
            <w:pPr>
              <w:pStyle w:val="Tabletext"/>
            </w:pPr>
            <w:r w:rsidRPr="005B38E5">
              <w:t>20 penalty units</w:t>
            </w:r>
          </w:p>
        </w:tc>
      </w:tr>
      <w:tr w:rsidR="007F6256" w:rsidRPr="005B38E5" w14:paraId="5CFA25AB" w14:textId="77777777" w:rsidTr="00EB6C16">
        <w:trPr>
          <w:cantSplit/>
        </w:trPr>
        <w:tc>
          <w:tcPr>
            <w:tcW w:w="3261" w:type="dxa"/>
            <w:shd w:val="clear" w:color="auto" w:fill="auto"/>
          </w:tcPr>
          <w:p w14:paraId="44AF742D" w14:textId="77777777" w:rsidR="007F6256" w:rsidRPr="005B38E5" w:rsidRDefault="007F6256" w:rsidP="00EB6C16">
            <w:pPr>
              <w:pStyle w:val="Tabletext"/>
            </w:pPr>
            <w:r w:rsidRPr="005B38E5">
              <w:t>Subsection 203AA(6)</w:t>
            </w:r>
          </w:p>
        </w:tc>
        <w:tc>
          <w:tcPr>
            <w:tcW w:w="4111" w:type="dxa"/>
            <w:shd w:val="clear" w:color="auto" w:fill="auto"/>
          </w:tcPr>
          <w:p w14:paraId="1A08C1A9" w14:textId="77777777" w:rsidR="007F6256" w:rsidRPr="005B38E5" w:rsidRDefault="007F6256" w:rsidP="00EB6C16">
            <w:pPr>
              <w:pStyle w:val="Tabletext"/>
            </w:pPr>
            <w:r w:rsidRPr="005B38E5">
              <w:t>120 penalty units</w:t>
            </w:r>
          </w:p>
        </w:tc>
      </w:tr>
      <w:tr w:rsidR="007F6256" w:rsidRPr="005B38E5" w14:paraId="670AABD2" w14:textId="77777777" w:rsidTr="00EB6C16">
        <w:trPr>
          <w:cantSplit/>
        </w:trPr>
        <w:tc>
          <w:tcPr>
            <w:tcW w:w="3261" w:type="dxa"/>
            <w:shd w:val="clear" w:color="auto" w:fill="auto"/>
          </w:tcPr>
          <w:p w14:paraId="0383F095" w14:textId="77777777" w:rsidR="007F6256" w:rsidRPr="005B38E5" w:rsidRDefault="007F6256" w:rsidP="00EB6C16">
            <w:pPr>
              <w:pStyle w:val="Tabletext"/>
            </w:pPr>
            <w:r w:rsidRPr="005B38E5">
              <w:t>Subsections 203D(3) and (5)</w:t>
            </w:r>
          </w:p>
        </w:tc>
        <w:tc>
          <w:tcPr>
            <w:tcW w:w="4111" w:type="dxa"/>
            <w:shd w:val="clear" w:color="auto" w:fill="auto"/>
          </w:tcPr>
          <w:p w14:paraId="77B14756" w14:textId="77777777" w:rsidR="007F6256" w:rsidRPr="005B38E5" w:rsidRDefault="007F6256" w:rsidP="00EB6C16">
            <w:pPr>
              <w:pStyle w:val="Tabletext"/>
            </w:pPr>
            <w:r w:rsidRPr="005B38E5">
              <w:t>20 penalty units</w:t>
            </w:r>
          </w:p>
        </w:tc>
      </w:tr>
      <w:tr w:rsidR="007F6256" w:rsidRPr="005B38E5" w14:paraId="5E32BCBA" w14:textId="77777777" w:rsidTr="00EB6C16">
        <w:trPr>
          <w:cantSplit/>
        </w:trPr>
        <w:tc>
          <w:tcPr>
            <w:tcW w:w="3261" w:type="dxa"/>
            <w:shd w:val="clear" w:color="auto" w:fill="auto"/>
          </w:tcPr>
          <w:p w14:paraId="1F6E819D" w14:textId="77777777" w:rsidR="007F6256" w:rsidRPr="005B38E5" w:rsidRDefault="007F6256" w:rsidP="00EB6C16">
            <w:pPr>
              <w:pStyle w:val="Tabletext"/>
            </w:pPr>
            <w:r w:rsidRPr="005B38E5">
              <w:t>Subsections 204A(1) and (2)</w:t>
            </w:r>
          </w:p>
        </w:tc>
        <w:tc>
          <w:tcPr>
            <w:tcW w:w="4111" w:type="dxa"/>
            <w:shd w:val="clear" w:color="auto" w:fill="auto"/>
          </w:tcPr>
          <w:p w14:paraId="6D6F3435" w14:textId="77777777" w:rsidR="007F6256" w:rsidRPr="005B38E5" w:rsidRDefault="007F6256" w:rsidP="00EB6C16">
            <w:pPr>
              <w:pStyle w:val="Tabletext"/>
            </w:pPr>
            <w:r w:rsidRPr="005B38E5">
              <w:t>20 penalty units</w:t>
            </w:r>
          </w:p>
        </w:tc>
      </w:tr>
      <w:tr w:rsidR="007F6256" w:rsidRPr="005B38E5" w14:paraId="7D44D5DC" w14:textId="77777777" w:rsidTr="00EB6C16">
        <w:trPr>
          <w:cantSplit/>
        </w:trPr>
        <w:tc>
          <w:tcPr>
            <w:tcW w:w="3261" w:type="dxa"/>
            <w:shd w:val="clear" w:color="auto" w:fill="auto"/>
          </w:tcPr>
          <w:p w14:paraId="5B7F25ED" w14:textId="77777777" w:rsidR="007F6256" w:rsidRPr="005B38E5" w:rsidRDefault="007F6256" w:rsidP="00EB6C16">
            <w:pPr>
              <w:pStyle w:val="Tabletext"/>
            </w:pPr>
            <w:r w:rsidRPr="005B38E5">
              <w:t>Subsections 204C(1) and (2)</w:t>
            </w:r>
          </w:p>
        </w:tc>
        <w:tc>
          <w:tcPr>
            <w:tcW w:w="4111" w:type="dxa"/>
            <w:shd w:val="clear" w:color="auto" w:fill="auto"/>
          </w:tcPr>
          <w:p w14:paraId="37DEE6B1" w14:textId="77777777" w:rsidR="007F6256" w:rsidRPr="005B38E5" w:rsidRDefault="007F6256" w:rsidP="00EB6C16">
            <w:pPr>
              <w:pStyle w:val="Tabletext"/>
            </w:pPr>
            <w:r w:rsidRPr="005B38E5">
              <w:t>20 penalty units</w:t>
            </w:r>
          </w:p>
        </w:tc>
      </w:tr>
      <w:tr w:rsidR="007F6256" w:rsidRPr="005B38E5" w14:paraId="6DAE4059" w14:textId="77777777" w:rsidTr="00EB6C16">
        <w:trPr>
          <w:cantSplit/>
        </w:trPr>
        <w:tc>
          <w:tcPr>
            <w:tcW w:w="3261" w:type="dxa"/>
            <w:shd w:val="clear" w:color="auto" w:fill="auto"/>
          </w:tcPr>
          <w:p w14:paraId="54CD56A7" w14:textId="77777777" w:rsidR="007F6256" w:rsidRPr="005B38E5" w:rsidRDefault="007F6256" w:rsidP="00EB6C16">
            <w:pPr>
              <w:pStyle w:val="Tabletext"/>
            </w:pPr>
            <w:r w:rsidRPr="005B38E5">
              <w:t>Subsections 205B(1), (2), (4) and (5)</w:t>
            </w:r>
          </w:p>
        </w:tc>
        <w:tc>
          <w:tcPr>
            <w:tcW w:w="4111" w:type="dxa"/>
            <w:shd w:val="clear" w:color="auto" w:fill="auto"/>
          </w:tcPr>
          <w:p w14:paraId="648216B6" w14:textId="77777777" w:rsidR="007F6256" w:rsidRPr="005B38E5" w:rsidRDefault="007F6256" w:rsidP="00EB6C16">
            <w:pPr>
              <w:pStyle w:val="Tabletext"/>
            </w:pPr>
            <w:r w:rsidRPr="005B38E5">
              <w:t>120 penalty units</w:t>
            </w:r>
          </w:p>
        </w:tc>
      </w:tr>
      <w:tr w:rsidR="007F6256" w:rsidRPr="005B38E5" w14:paraId="18C0E654" w14:textId="77777777" w:rsidTr="00EB6C16">
        <w:trPr>
          <w:cantSplit/>
        </w:trPr>
        <w:tc>
          <w:tcPr>
            <w:tcW w:w="3261" w:type="dxa"/>
            <w:shd w:val="clear" w:color="auto" w:fill="auto"/>
          </w:tcPr>
          <w:p w14:paraId="50E77651" w14:textId="77777777" w:rsidR="007F6256" w:rsidRPr="005B38E5" w:rsidRDefault="007F6256" w:rsidP="00EB6C16">
            <w:pPr>
              <w:pStyle w:val="Tabletext"/>
            </w:pPr>
            <w:r w:rsidRPr="005B38E5">
              <w:t>Subsections 205C(1) and (2)</w:t>
            </w:r>
          </w:p>
        </w:tc>
        <w:tc>
          <w:tcPr>
            <w:tcW w:w="4111" w:type="dxa"/>
            <w:shd w:val="clear" w:color="auto" w:fill="auto"/>
          </w:tcPr>
          <w:p w14:paraId="5AB2CF20" w14:textId="77777777" w:rsidR="007F6256" w:rsidRPr="005B38E5" w:rsidRDefault="007F6256" w:rsidP="00EB6C16">
            <w:pPr>
              <w:pStyle w:val="Tabletext"/>
            </w:pPr>
            <w:r w:rsidRPr="005B38E5">
              <w:t>30 penalty units</w:t>
            </w:r>
          </w:p>
        </w:tc>
      </w:tr>
      <w:tr w:rsidR="007F6256" w:rsidRPr="005B38E5" w14:paraId="5B49636F" w14:textId="77777777" w:rsidTr="00EB6C16">
        <w:trPr>
          <w:cantSplit/>
        </w:trPr>
        <w:tc>
          <w:tcPr>
            <w:tcW w:w="3261" w:type="dxa"/>
            <w:shd w:val="clear" w:color="auto" w:fill="auto"/>
          </w:tcPr>
          <w:p w14:paraId="3B50E6FA" w14:textId="77777777" w:rsidR="007F6256" w:rsidRPr="005B38E5" w:rsidRDefault="007F6256" w:rsidP="00EB6C16">
            <w:pPr>
              <w:pStyle w:val="Tabletext"/>
            </w:pPr>
            <w:r w:rsidRPr="005B38E5">
              <w:t>Subsection 205E(2)</w:t>
            </w:r>
          </w:p>
        </w:tc>
        <w:tc>
          <w:tcPr>
            <w:tcW w:w="4111" w:type="dxa"/>
            <w:shd w:val="clear" w:color="auto" w:fill="auto"/>
          </w:tcPr>
          <w:p w14:paraId="29B9E315" w14:textId="77777777" w:rsidR="007F6256" w:rsidRPr="005B38E5" w:rsidRDefault="007F6256" w:rsidP="00EB6C16">
            <w:pPr>
              <w:pStyle w:val="Tabletext"/>
            </w:pPr>
            <w:r w:rsidRPr="005B38E5">
              <w:t>30 penalty units</w:t>
            </w:r>
          </w:p>
        </w:tc>
      </w:tr>
      <w:tr w:rsidR="007F6256" w:rsidRPr="005B38E5" w14:paraId="025AB872" w14:textId="77777777" w:rsidTr="00EB6C16">
        <w:trPr>
          <w:cantSplit/>
        </w:trPr>
        <w:tc>
          <w:tcPr>
            <w:tcW w:w="3261" w:type="dxa"/>
            <w:shd w:val="clear" w:color="auto" w:fill="auto"/>
          </w:tcPr>
          <w:p w14:paraId="29788C1E" w14:textId="77777777" w:rsidR="007F6256" w:rsidRPr="005B38E5" w:rsidRDefault="007F6256" w:rsidP="00EB6C16">
            <w:pPr>
              <w:pStyle w:val="Tabletext"/>
            </w:pPr>
            <w:r w:rsidRPr="005B38E5">
              <w:t>Subsection 205F(1)</w:t>
            </w:r>
          </w:p>
        </w:tc>
        <w:tc>
          <w:tcPr>
            <w:tcW w:w="4111" w:type="dxa"/>
            <w:shd w:val="clear" w:color="auto" w:fill="auto"/>
          </w:tcPr>
          <w:p w14:paraId="10A418DE" w14:textId="77777777" w:rsidR="007F6256" w:rsidRPr="005B38E5" w:rsidRDefault="007F6256" w:rsidP="00EB6C16">
            <w:pPr>
              <w:pStyle w:val="Tabletext"/>
            </w:pPr>
            <w:r w:rsidRPr="005B38E5">
              <w:t>30 penalty units</w:t>
            </w:r>
          </w:p>
        </w:tc>
      </w:tr>
      <w:tr w:rsidR="007F6256" w:rsidRPr="005B38E5" w14:paraId="540289CF" w14:textId="77777777" w:rsidTr="00EB6C16">
        <w:trPr>
          <w:cantSplit/>
        </w:trPr>
        <w:tc>
          <w:tcPr>
            <w:tcW w:w="3261" w:type="dxa"/>
            <w:shd w:val="clear" w:color="auto" w:fill="auto"/>
          </w:tcPr>
          <w:p w14:paraId="6D629EF0" w14:textId="77777777" w:rsidR="007F6256" w:rsidRPr="005B38E5" w:rsidRDefault="007F6256" w:rsidP="00EB6C16">
            <w:pPr>
              <w:pStyle w:val="Tabletext"/>
            </w:pPr>
            <w:r w:rsidRPr="005B38E5">
              <w:t>Subsection 205G(9)</w:t>
            </w:r>
          </w:p>
        </w:tc>
        <w:tc>
          <w:tcPr>
            <w:tcW w:w="4111" w:type="dxa"/>
            <w:shd w:val="clear" w:color="auto" w:fill="auto"/>
          </w:tcPr>
          <w:p w14:paraId="7B785FDD" w14:textId="77777777" w:rsidR="007F6256" w:rsidRPr="005B38E5" w:rsidRDefault="007F6256" w:rsidP="00EB6C16">
            <w:pPr>
              <w:pStyle w:val="Tabletext"/>
            </w:pPr>
            <w:r w:rsidRPr="005B38E5">
              <w:t>2 years imprisonment</w:t>
            </w:r>
          </w:p>
        </w:tc>
      </w:tr>
      <w:tr w:rsidR="007F6256" w:rsidRPr="005B38E5" w14:paraId="5A7E74DC" w14:textId="77777777" w:rsidTr="00EB6C16">
        <w:trPr>
          <w:cantSplit/>
        </w:trPr>
        <w:tc>
          <w:tcPr>
            <w:tcW w:w="3261" w:type="dxa"/>
            <w:shd w:val="clear" w:color="auto" w:fill="auto"/>
          </w:tcPr>
          <w:p w14:paraId="006DB307" w14:textId="77777777" w:rsidR="007F6256" w:rsidRPr="005B38E5" w:rsidRDefault="007F6256" w:rsidP="00EB6C16">
            <w:pPr>
              <w:pStyle w:val="Tabletext"/>
            </w:pPr>
            <w:r w:rsidRPr="005B38E5">
              <w:t>Subsection 205G(10)</w:t>
            </w:r>
          </w:p>
        </w:tc>
        <w:tc>
          <w:tcPr>
            <w:tcW w:w="4111" w:type="dxa"/>
            <w:shd w:val="clear" w:color="auto" w:fill="auto"/>
          </w:tcPr>
          <w:p w14:paraId="0B79CB71" w14:textId="77777777" w:rsidR="007F6256" w:rsidRPr="005B38E5" w:rsidRDefault="007F6256" w:rsidP="00EB6C16">
            <w:pPr>
              <w:pStyle w:val="Tabletext"/>
            </w:pPr>
            <w:r w:rsidRPr="005B38E5">
              <w:t>30 penalty units</w:t>
            </w:r>
          </w:p>
        </w:tc>
      </w:tr>
      <w:tr w:rsidR="007F6256" w:rsidRPr="005B38E5" w14:paraId="7F3B7DD4" w14:textId="77777777" w:rsidTr="00EB6C16">
        <w:trPr>
          <w:cantSplit/>
        </w:trPr>
        <w:tc>
          <w:tcPr>
            <w:tcW w:w="3261" w:type="dxa"/>
            <w:shd w:val="clear" w:color="auto" w:fill="auto"/>
          </w:tcPr>
          <w:p w14:paraId="4055F3DA" w14:textId="77777777" w:rsidR="007F6256" w:rsidRPr="005B38E5" w:rsidRDefault="007F6256" w:rsidP="00EB6C16">
            <w:pPr>
              <w:pStyle w:val="Tabletext"/>
            </w:pPr>
            <w:r w:rsidRPr="005B38E5">
              <w:t>Subsection 206A(1)</w:t>
            </w:r>
          </w:p>
        </w:tc>
        <w:tc>
          <w:tcPr>
            <w:tcW w:w="4111" w:type="dxa"/>
            <w:shd w:val="clear" w:color="auto" w:fill="auto"/>
          </w:tcPr>
          <w:p w14:paraId="3C78BEC6" w14:textId="77777777" w:rsidR="007F6256" w:rsidRPr="005B38E5" w:rsidRDefault="007F6256" w:rsidP="00EB6C16">
            <w:pPr>
              <w:pStyle w:val="Tabletext"/>
            </w:pPr>
            <w:r w:rsidRPr="005B38E5">
              <w:t>5 years imprisonment</w:t>
            </w:r>
          </w:p>
        </w:tc>
      </w:tr>
      <w:tr w:rsidR="007F6256" w:rsidRPr="005B38E5" w14:paraId="617598BB" w14:textId="77777777" w:rsidTr="00EB6C16">
        <w:trPr>
          <w:cantSplit/>
        </w:trPr>
        <w:tc>
          <w:tcPr>
            <w:tcW w:w="3261" w:type="dxa"/>
            <w:shd w:val="clear" w:color="auto" w:fill="auto"/>
          </w:tcPr>
          <w:p w14:paraId="28572E4B" w14:textId="77777777" w:rsidR="007F6256" w:rsidRPr="005B38E5" w:rsidRDefault="007F6256" w:rsidP="00EB6C16">
            <w:pPr>
              <w:pStyle w:val="Tabletext"/>
            </w:pPr>
            <w:r w:rsidRPr="005B38E5">
              <w:t>Subsections 206J(4), (6) and (7)</w:t>
            </w:r>
          </w:p>
        </w:tc>
        <w:tc>
          <w:tcPr>
            <w:tcW w:w="4111" w:type="dxa"/>
            <w:shd w:val="clear" w:color="auto" w:fill="auto"/>
          </w:tcPr>
          <w:p w14:paraId="3397CBE3" w14:textId="77777777" w:rsidR="007F6256" w:rsidRPr="005B38E5" w:rsidRDefault="007F6256" w:rsidP="00EB6C16">
            <w:pPr>
              <w:pStyle w:val="Tabletext"/>
            </w:pPr>
            <w:r w:rsidRPr="005B38E5">
              <w:t>60 penalty units</w:t>
            </w:r>
          </w:p>
        </w:tc>
      </w:tr>
      <w:tr w:rsidR="007F6256" w:rsidRPr="005B38E5" w14:paraId="267921C2" w14:textId="77777777" w:rsidTr="00EB6C16">
        <w:trPr>
          <w:cantSplit/>
        </w:trPr>
        <w:tc>
          <w:tcPr>
            <w:tcW w:w="3261" w:type="dxa"/>
            <w:shd w:val="clear" w:color="auto" w:fill="auto"/>
          </w:tcPr>
          <w:p w14:paraId="777132E5" w14:textId="77777777" w:rsidR="007F6256" w:rsidRPr="005B38E5" w:rsidRDefault="007F6256" w:rsidP="00EB6C16">
            <w:pPr>
              <w:pStyle w:val="Tabletext"/>
            </w:pPr>
            <w:r w:rsidRPr="005B38E5">
              <w:t>Subsection 206K(4)</w:t>
            </w:r>
          </w:p>
        </w:tc>
        <w:tc>
          <w:tcPr>
            <w:tcW w:w="4111" w:type="dxa"/>
            <w:shd w:val="clear" w:color="auto" w:fill="auto"/>
          </w:tcPr>
          <w:p w14:paraId="4CBA69C9" w14:textId="77777777" w:rsidR="007F6256" w:rsidRPr="005B38E5" w:rsidRDefault="007F6256" w:rsidP="00EB6C16">
            <w:pPr>
              <w:pStyle w:val="Tabletext"/>
            </w:pPr>
            <w:r w:rsidRPr="005B38E5">
              <w:t>60 penalty units</w:t>
            </w:r>
          </w:p>
        </w:tc>
      </w:tr>
      <w:tr w:rsidR="007F6256" w:rsidRPr="005B38E5" w14:paraId="4DB2FB71" w14:textId="77777777" w:rsidTr="00EB6C16">
        <w:trPr>
          <w:cantSplit/>
        </w:trPr>
        <w:tc>
          <w:tcPr>
            <w:tcW w:w="3261" w:type="dxa"/>
            <w:shd w:val="clear" w:color="auto" w:fill="auto"/>
          </w:tcPr>
          <w:p w14:paraId="1010CBDF" w14:textId="77777777" w:rsidR="007F6256" w:rsidRPr="005B38E5" w:rsidRDefault="007F6256" w:rsidP="00EB6C16">
            <w:pPr>
              <w:pStyle w:val="Tabletext"/>
            </w:pPr>
            <w:r w:rsidRPr="005B38E5">
              <w:t>Subsections 206L(3) and (4)</w:t>
            </w:r>
          </w:p>
        </w:tc>
        <w:tc>
          <w:tcPr>
            <w:tcW w:w="4111" w:type="dxa"/>
            <w:shd w:val="clear" w:color="auto" w:fill="auto"/>
          </w:tcPr>
          <w:p w14:paraId="6F69ECEC" w14:textId="77777777" w:rsidR="007F6256" w:rsidRPr="005B38E5" w:rsidRDefault="007F6256" w:rsidP="00EB6C16">
            <w:pPr>
              <w:pStyle w:val="Tabletext"/>
            </w:pPr>
            <w:r w:rsidRPr="005B38E5">
              <w:t>60 penalty units</w:t>
            </w:r>
          </w:p>
        </w:tc>
      </w:tr>
      <w:tr w:rsidR="007F6256" w:rsidRPr="005B38E5" w14:paraId="296CBAC3" w14:textId="77777777" w:rsidTr="00EB6C16">
        <w:trPr>
          <w:cantSplit/>
        </w:trPr>
        <w:tc>
          <w:tcPr>
            <w:tcW w:w="3261" w:type="dxa"/>
            <w:shd w:val="clear" w:color="auto" w:fill="auto"/>
          </w:tcPr>
          <w:p w14:paraId="6664F27E" w14:textId="77777777" w:rsidR="007F6256" w:rsidRPr="005B38E5" w:rsidRDefault="007F6256" w:rsidP="00EB6C16">
            <w:pPr>
              <w:pStyle w:val="Tabletext"/>
            </w:pPr>
            <w:r w:rsidRPr="005B38E5">
              <w:t>Subsection 206M(2)</w:t>
            </w:r>
          </w:p>
        </w:tc>
        <w:tc>
          <w:tcPr>
            <w:tcW w:w="4111" w:type="dxa"/>
            <w:shd w:val="clear" w:color="auto" w:fill="auto"/>
          </w:tcPr>
          <w:p w14:paraId="49B7C0D0" w14:textId="77777777" w:rsidR="007F6256" w:rsidRPr="005B38E5" w:rsidRDefault="007F6256" w:rsidP="00EB6C16">
            <w:pPr>
              <w:pStyle w:val="Tabletext"/>
            </w:pPr>
            <w:r w:rsidRPr="005B38E5">
              <w:t>60 penalty units</w:t>
            </w:r>
          </w:p>
        </w:tc>
      </w:tr>
      <w:tr w:rsidR="007F6256" w:rsidRPr="005B38E5" w14:paraId="10B67265" w14:textId="77777777" w:rsidTr="00EB6C16">
        <w:trPr>
          <w:cantSplit/>
        </w:trPr>
        <w:tc>
          <w:tcPr>
            <w:tcW w:w="3261" w:type="dxa"/>
            <w:shd w:val="clear" w:color="auto" w:fill="auto"/>
          </w:tcPr>
          <w:p w14:paraId="4B45A474" w14:textId="77777777" w:rsidR="007F6256" w:rsidRPr="005B38E5" w:rsidRDefault="007F6256" w:rsidP="00EB6C16">
            <w:pPr>
              <w:pStyle w:val="Tabletext"/>
            </w:pPr>
            <w:r w:rsidRPr="005B38E5">
              <w:t>Subsection 209(3)</w:t>
            </w:r>
          </w:p>
        </w:tc>
        <w:tc>
          <w:tcPr>
            <w:tcW w:w="4111" w:type="dxa"/>
            <w:shd w:val="clear" w:color="auto" w:fill="auto"/>
          </w:tcPr>
          <w:p w14:paraId="49C2D945" w14:textId="77777777" w:rsidR="007F6256" w:rsidRPr="005B38E5" w:rsidRDefault="007F6256" w:rsidP="00EB6C16">
            <w:pPr>
              <w:pStyle w:val="Tablea"/>
            </w:pPr>
            <w:r w:rsidRPr="005B38E5">
              <w:t>(a) for an individual—5 years imprisonment, 2,000 penalty units, or both; and</w:t>
            </w:r>
          </w:p>
          <w:p w14:paraId="531611D1" w14:textId="77777777" w:rsidR="007F6256" w:rsidRPr="005B38E5" w:rsidRDefault="007F6256" w:rsidP="00EB6C16">
            <w:pPr>
              <w:pStyle w:val="Tablea"/>
            </w:pPr>
            <w:r w:rsidRPr="005B38E5">
              <w:t>(b) for a body corporate—20,000 penalty units</w:t>
            </w:r>
          </w:p>
        </w:tc>
      </w:tr>
      <w:tr w:rsidR="007F6256" w:rsidRPr="005B38E5" w14:paraId="60953CC6" w14:textId="77777777" w:rsidTr="00EB6C16">
        <w:trPr>
          <w:cantSplit/>
        </w:trPr>
        <w:tc>
          <w:tcPr>
            <w:tcW w:w="3261" w:type="dxa"/>
            <w:shd w:val="clear" w:color="auto" w:fill="auto"/>
          </w:tcPr>
          <w:p w14:paraId="424F3CA5" w14:textId="77777777" w:rsidR="007F6256" w:rsidRPr="005B38E5" w:rsidRDefault="007F6256" w:rsidP="00EB6C16">
            <w:pPr>
              <w:pStyle w:val="Tabletext"/>
            </w:pPr>
            <w:r w:rsidRPr="005B38E5">
              <w:t>Section 224</w:t>
            </w:r>
          </w:p>
        </w:tc>
        <w:tc>
          <w:tcPr>
            <w:tcW w:w="4111" w:type="dxa"/>
            <w:shd w:val="clear" w:color="auto" w:fill="auto"/>
          </w:tcPr>
          <w:p w14:paraId="74D6695E" w14:textId="77777777" w:rsidR="007F6256" w:rsidRPr="005B38E5" w:rsidRDefault="007F6256" w:rsidP="00EB6C16">
            <w:pPr>
              <w:pStyle w:val="Tabletext"/>
            </w:pPr>
            <w:r w:rsidRPr="005B38E5">
              <w:t>5 years imprisonment</w:t>
            </w:r>
          </w:p>
        </w:tc>
      </w:tr>
      <w:tr w:rsidR="007F6256" w:rsidRPr="005B38E5" w14:paraId="0DDA7BFF" w14:textId="77777777" w:rsidTr="00EB6C16">
        <w:trPr>
          <w:cantSplit/>
        </w:trPr>
        <w:tc>
          <w:tcPr>
            <w:tcW w:w="3261" w:type="dxa"/>
            <w:shd w:val="clear" w:color="auto" w:fill="auto"/>
          </w:tcPr>
          <w:p w14:paraId="58495B0F" w14:textId="77777777" w:rsidR="007F6256" w:rsidRPr="005B38E5" w:rsidRDefault="007F6256" w:rsidP="00EB6C16">
            <w:pPr>
              <w:pStyle w:val="Tabletext"/>
            </w:pPr>
            <w:r w:rsidRPr="005B38E5">
              <w:t>Subsections 225(3), (4) and (5)</w:t>
            </w:r>
          </w:p>
        </w:tc>
        <w:tc>
          <w:tcPr>
            <w:tcW w:w="4111" w:type="dxa"/>
            <w:shd w:val="clear" w:color="auto" w:fill="auto"/>
          </w:tcPr>
          <w:p w14:paraId="11373434" w14:textId="77777777" w:rsidR="007F6256" w:rsidRPr="005B38E5" w:rsidRDefault="007F6256" w:rsidP="00EB6C16">
            <w:pPr>
              <w:pStyle w:val="Tabletext"/>
            </w:pPr>
            <w:r w:rsidRPr="005B38E5">
              <w:t>20 penalty units</w:t>
            </w:r>
          </w:p>
        </w:tc>
      </w:tr>
      <w:tr w:rsidR="007F6256" w:rsidRPr="005B38E5" w14:paraId="1BB7BCC9" w14:textId="77777777" w:rsidTr="00EB6C16">
        <w:trPr>
          <w:cantSplit/>
        </w:trPr>
        <w:tc>
          <w:tcPr>
            <w:tcW w:w="3261" w:type="dxa"/>
            <w:shd w:val="clear" w:color="auto" w:fill="auto"/>
          </w:tcPr>
          <w:p w14:paraId="11D39598" w14:textId="77777777" w:rsidR="007F6256" w:rsidRPr="005B38E5" w:rsidRDefault="007F6256" w:rsidP="00EB6C16">
            <w:pPr>
              <w:pStyle w:val="Tabletext"/>
            </w:pPr>
            <w:r w:rsidRPr="005B38E5">
              <w:t>Subsection 235(1)</w:t>
            </w:r>
          </w:p>
        </w:tc>
        <w:tc>
          <w:tcPr>
            <w:tcW w:w="4111" w:type="dxa"/>
            <w:shd w:val="clear" w:color="auto" w:fill="auto"/>
          </w:tcPr>
          <w:p w14:paraId="7D1EA548" w14:textId="77777777" w:rsidR="007F6256" w:rsidRPr="005B38E5" w:rsidRDefault="007F6256" w:rsidP="00EB6C16">
            <w:pPr>
              <w:pStyle w:val="Tabletext"/>
            </w:pPr>
            <w:r w:rsidRPr="005B38E5">
              <w:t>120 penalty units</w:t>
            </w:r>
          </w:p>
        </w:tc>
      </w:tr>
      <w:tr w:rsidR="007F6256" w:rsidRPr="005B38E5" w14:paraId="432E8C2E" w14:textId="77777777" w:rsidTr="00EB6C16">
        <w:trPr>
          <w:cantSplit/>
        </w:trPr>
        <w:tc>
          <w:tcPr>
            <w:tcW w:w="3261" w:type="dxa"/>
            <w:shd w:val="clear" w:color="auto" w:fill="auto"/>
          </w:tcPr>
          <w:p w14:paraId="72D227C9" w14:textId="77777777" w:rsidR="007F6256" w:rsidRPr="005B38E5" w:rsidRDefault="007F6256" w:rsidP="00EB6C16">
            <w:pPr>
              <w:pStyle w:val="Tabletext"/>
            </w:pPr>
            <w:r w:rsidRPr="005B38E5">
              <w:t>Section 237</w:t>
            </w:r>
          </w:p>
        </w:tc>
        <w:tc>
          <w:tcPr>
            <w:tcW w:w="4111" w:type="dxa"/>
            <w:shd w:val="clear" w:color="auto" w:fill="auto"/>
          </w:tcPr>
          <w:p w14:paraId="034D2FC7" w14:textId="77777777" w:rsidR="007F6256" w:rsidRPr="005B38E5" w:rsidRDefault="007F6256" w:rsidP="00EB6C16">
            <w:pPr>
              <w:pStyle w:val="Tabletext"/>
            </w:pPr>
            <w:r w:rsidRPr="005B38E5">
              <w:t>6 months imprisonment</w:t>
            </w:r>
          </w:p>
        </w:tc>
      </w:tr>
      <w:tr w:rsidR="007F6256" w:rsidRPr="005B38E5" w14:paraId="0D2CF5AF" w14:textId="77777777" w:rsidTr="00EB6C16">
        <w:trPr>
          <w:cantSplit/>
        </w:trPr>
        <w:tc>
          <w:tcPr>
            <w:tcW w:w="3261" w:type="dxa"/>
            <w:shd w:val="clear" w:color="auto" w:fill="auto"/>
          </w:tcPr>
          <w:p w14:paraId="6BC4A4F7" w14:textId="77777777" w:rsidR="007F6256" w:rsidRPr="005B38E5" w:rsidRDefault="007F6256" w:rsidP="00EB6C16">
            <w:pPr>
              <w:pStyle w:val="Tabletext"/>
            </w:pPr>
            <w:r w:rsidRPr="005B38E5">
              <w:t>Section 242</w:t>
            </w:r>
          </w:p>
        </w:tc>
        <w:tc>
          <w:tcPr>
            <w:tcW w:w="4111" w:type="dxa"/>
            <w:shd w:val="clear" w:color="auto" w:fill="auto"/>
          </w:tcPr>
          <w:p w14:paraId="71F989EB" w14:textId="77777777" w:rsidR="007F6256" w:rsidRPr="005B38E5" w:rsidRDefault="007F6256" w:rsidP="00EB6C16">
            <w:pPr>
              <w:pStyle w:val="Tabletext"/>
            </w:pPr>
            <w:r w:rsidRPr="005B38E5">
              <w:t>3 months imprisonment</w:t>
            </w:r>
          </w:p>
        </w:tc>
      </w:tr>
      <w:tr w:rsidR="007F6256" w:rsidRPr="005B38E5" w14:paraId="0D6399B6" w14:textId="77777777" w:rsidTr="00EB6C16">
        <w:trPr>
          <w:cantSplit/>
        </w:trPr>
        <w:tc>
          <w:tcPr>
            <w:tcW w:w="3261" w:type="dxa"/>
            <w:shd w:val="clear" w:color="auto" w:fill="auto"/>
          </w:tcPr>
          <w:p w14:paraId="10D9F10D" w14:textId="77777777" w:rsidR="007F6256" w:rsidRPr="005B38E5" w:rsidRDefault="007F6256" w:rsidP="00EB6C16">
            <w:pPr>
              <w:pStyle w:val="Tabletext"/>
            </w:pPr>
            <w:r w:rsidRPr="005B38E5">
              <w:t>Subsection 246B(3)</w:t>
            </w:r>
          </w:p>
        </w:tc>
        <w:tc>
          <w:tcPr>
            <w:tcW w:w="4111" w:type="dxa"/>
            <w:shd w:val="clear" w:color="auto" w:fill="auto"/>
          </w:tcPr>
          <w:p w14:paraId="14013539" w14:textId="77777777" w:rsidR="007F6256" w:rsidRPr="005B38E5" w:rsidRDefault="007F6256" w:rsidP="00EB6C16">
            <w:pPr>
              <w:pStyle w:val="Tabletext"/>
            </w:pPr>
            <w:r w:rsidRPr="005B38E5">
              <w:t>20 penalty units</w:t>
            </w:r>
          </w:p>
        </w:tc>
      </w:tr>
      <w:tr w:rsidR="007F6256" w:rsidRPr="005B38E5" w14:paraId="6BBF574C" w14:textId="77777777" w:rsidTr="00EB6C16">
        <w:trPr>
          <w:cantSplit/>
        </w:trPr>
        <w:tc>
          <w:tcPr>
            <w:tcW w:w="3261" w:type="dxa"/>
            <w:shd w:val="clear" w:color="auto" w:fill="auto"/>
          </w:tcPr>
          <w:p w14:paraId="410C91F7" w14:textId="77777777" w:rsidR="007F6256" w:rsidRPr="005B38E5" w:rsidRDefault="007F6256" w:rsidP="00EB6C16">
            <w:pPr>
              <w:pStyle w:val="Tabletext"/>
            </w:pPr>
            <w:r w:rsidRPr="005B38E5">
              <w:t>Subsection 246D(6)</w:t>
            </w:r>
          </w:p>
        </w:tc>
        <w:tc>
          <w:tcPr>
            <w:tcW w:w="4111" w:type="dxa"/>
            <w:shd w:val="clear" w:color="auto" w:fill="auto"/>
          </w:tcPr>
          <w:p w14:paraId="1A488913" w14:textId="77777777" w:rsidR="007F6256" w:rsidRPr="005B38E5" w:rsidRDefault="007F6256" w:rsidP="00EB6C16">
            <w:pPr>
              <w:pStyle w:val="Tabletext"/>
            </w:pPr>
            <w:r w:rsidRPr="005B38E5">
              <w:t>20 penalty units</w:t>
            </w:r>
          </w:p>
        </w:tc>
      </w:tr>
      <w:tr w:rsidR="007F6256" w:rsidRPr="005B38E5" w14:paraId="0C003A63" w14:textId="77777777" w:rsidTr="00EB6C16">
        <w:trPr>
          <w:cantSplit/>
        </w:trPr>
        <w:tc>
          <w:tcPr>
            <w:tcW w:w="3261" w:type="dxa"/>
            <w:shd w:val="clear" w:color="auto" w:fill="auto"/>
          </w:tcPr>
          <w:p w14:paraId="2684DDB2" w14:textId="77777777" w:rsidR="007F6256" w:rsidRPr="005B38E5" w:rsidRDefault="007F6256" w:rsidP="00EB6C16">
            <w:pPr>
              <w:pStyle w:val="Tabletext"/>
            </w:pPr>
            <w:r w:rsidRPr="005B38E5">
              <w:t>Subsections 246F(1) and (3)</w:t>
            </w:r>
          </w:p>
        </w:tc>
        <w:tc>
          <w:tcPr>
            <w:tcW w:w="4111" w:type="dxa"/>
            <w:shd w:val="clear" w:color="auto" w:fill="auto"/>
          </w:tcPr>
          <w:p w14:paraId="5239BC78" w14:textId="77777777" w:rsidR="007F6256" w:rsidRPr="005B38E5" w:rsidRDefault="007F6256" w:rsidP="00EB6C16">
            <w:pPr>
              <w:pStyle w:val="Tabletext"/>
            </w:pPr>
            <w:r w:rsidRPr="005B38E5">
              <w:t>20 penalty units</w:t>
            </w:r>
          </w:p>
        </w:tc>
      </w:tr>
      <w:tr w:rsidR="007F6256" w:rsidRPr="005B38E5" w14:paraId="390DEE71" w14:textId="77777777" w:rsidTr="00EB6C16">
        <w:trPr>
          <w:cantSplit/>
        </w:trPr>
        <w:tc>
          <w:tcPr>
            <w:tcW w:w="3261" w:type="dxa"/>
            <w:shd w:val="clear" w:color="auto" w:fill="auto"/>
          </w:tcPr>
          <w:p w14:paraId="7FCCA5ED" w14:textId="77777777" w:rsidR="007F6256" w:rsidRPr="005B38E5" w:rsidRDefault="007F6256" w:rsidP="00EB6C16">
            <w:pPr>
              <w:pStyle w:val="Tabletext"/>
            </w:pPr>
            <w:r w:rsidRPr="005B38E5">
              <w:t>Subsection 246G(1)</w:t>
            </w:r>
          </w:p>
        </w:tc>
        <w:tc>
          <w:tcPr>
            <w:tcW w:w="4111" w:type="dxa"/>
            <w:shd w:val="clear" w:color="auto" w:fill="auto"/>
          </w:tcPr>
          <w:p w14:paraId="69067D9D" w14:textId="77777777" w:rsidR="007F6256" w:rsidRPr="005B38E5" w:rsidRDefault="007F6256" w:rsidP="00EB6C16">
            <w:pPr>
              <w:pStyle w:val="Tabletext"/>
            </w:pPr>
            <w:r w:rsidRPr="005B38E5">
              <w:t>20 penalty units</w:t>
            </w:r>
          </w:p>
        </w:tc>
      </w:tr>
      <w:tr w:rsidR="007F6256" w:rsidRPr="005B38E5" w14:paraId="66420FEC" w14:textId="77777777" w:rsidTr="00EB6C16">
        <w:trPr>
          <w:cantSplit/>
        </w:trPr>
        <w:tc>
          <w:tcPr>
            <w:tcW w:w="3261" w:type="dxa"/>
            <w:shd w:val="clear" w:color="auto" w:fill="auto"/>
          </w:tcPr>
          <w:p w14:paraId="668128EF" w14:textId="77777777" w:rsidR="007F6256" w:rsidRPr="005B38E5" w:rsidRDefault="007F6256" w:rsidP="00EB6C16">
            <w:pPr>
              <w:pStyle w:val="Tabletext"/>
            </w:pPr>
            <w:r w:rsidRPr="005B38E5">
              <w:t>Subsection 247C(1)</w:t>
            </w:r>
          </w:p>
        </w:tc>
        <w:tc>
          <w:tcPr>
            <w:tcW w:w="4111" w:type="dxa"/>
            <w:shd w:val="clear" w:color="auto" w:fill="auto"/>
          </w:tcPr>
          <w:p w14:paraId="040C4865" w14:textId="77777777" w:rsidR="007F6256" w:rsidRPr="005B38E5" w:rsidRDefault="007F6256" w:rsidP="00EB6C16">
            <w:pPr>
              <w:pStyle w:val="Tabletext"/>
            </w:pPr>
            <w:r w:rsidRPr="005B38E5">
              <w:t>20 penalty units</w:t>
            </w:r>
          </w:p>
        </w:tc>
      </w:tr>
      <w:tr w:rsidR="007F6256" w:rsidRPr="005B38E5" w14:paraId="73200A7E" w14:textId="77777777" w:rsidTr="00EB6C16">
        <w:trPr>
          <w:cantSplit/>
        </w:trPr>
        <w:tc>
          <w:tcPr>
            <w:tcW w:w="3261" w:type="dxa"/>
            <w:shd w:val="clear" w:color="auto" w:fill="auto"/>
          </w:tcPr>
          <w:p w14:paraId="0F69CAA5" w14:textId="77777777" w:rsidR="007F6256" w:rsidRPr="005B38E5" w:rsidRDefault="007F6256" w:rsidP="00EB6C16">
            <w:pPr>
              <w:pStyle w:val="Tabletext"/>
            </w:pPr>
            <w:r w:rsidRPr="005B38E5">
              <w:t>Subsections 249E(3) and (4)</w:t>
            </w:r>
          </w:p>
        </w:tc>
        <w:tc>
          <w:tcPr>
            <w:tcW w:w="4111" w:type="dxa"/>
            <w:shd w:val="clear" w:color="auto" w:fill="auto"/>
          </w:tcPr>
          <w:p w14:paraId="688FE3B8" w14:textId="77777777" w:rsidR="007F6256" w:rsidRPr="005B38E5" w:rsidRDefault="007F6256" w:rsidP="00EB6C16">
            <w:pPr>
              <w:pStyle w:val="Tabletext"/>
            </w:pPr>
            <w:r w:rsidRPr="005B38E5">
              <w:t>20 penalty units</w:t>
            </w:r>
          </w:p>
        </w:tc>
      </w:tr>
      <w:tr w:rsidR="007F6256" w:rsidRPr="005B38E5" w14:paraId="0954AF0E" w14:textId="77777777" w:rsidTr="00EB6C16">
        <w:trPr>
          <w:cantSplit/>
        </w:trPr>
        <w:tc>
          <w:tcPr>
            <w:tcW w:w="3261" w:type="dxa"/>
            <w:shd w:val="clear" w:color="auto" w:fill="auto"/>
          </w:tcPr>
          <w:p w14:paraId="2F3F7F42" w14:textId="77777777" w:rsidR="007F6256" w:rsidRPr="005B38E5" w:rsidRDefault="007F6256" w:rsidP="00EB6C16">
            <w:pPr>
              <w:pStyle w:val="Tabletext"/>
            </w:pPr>
            <w:r w:rsidRPr="005B38E5">
              <w:t>Subsection 249K(1)</w:t>
            </w:r>
          </w:p>
        </w:tc>
        <w:tc>
          <w:tcPr>
            <w:tcW w:w="4111" w:type="dxa"/>
            <w:shd w:val="clear" w:color="auto" w:fill="auto"/>
          </w:tcPr>
          <w:p w14:paraId="3201C7A4" w14:textId="77777777" w:rsidR="007F6256" w:rsidRPr="005B38E5" w:rsidRDefault="007F6256" w:rsidP="00EB6C16">
            <w:pPr>
              <w:pStyle w:val="Tabletext"/>
            </w:pPr>
            <w:r w:rsidRPr="005B38E5">
              <w:t>20 penalty units</w:t>
            </w:r>
          </w:p>
        </w:tc>
      </w:tr>
      <w:tr w:rsidR="007F6256" w:rsidRPr="005B38E5" w14:paraId="1CD64459" w14:textId="77777777" w:rsidTr="00EB6C16">
        <w:trPr>
          <w:cantSplit/>
        </w:trPr>
        <w:tc>
          <w:tcPr>
            <w:tcW w:w="3261" w:type="dxa"/>
            <w:shd w:val="clear" w:color="auto" w:fill="auto"/>
          </w:tcPr>
          <w:p w14:paraId="10CC62B6" w14:textId="77777777" w:rsidR="007F6256" w:rsidRPr="005B38E5" w:rsidRDefault="007F6256" w:rsidP="00EB6C16">
            <w:pPr>
              <w:pStyle w:val="Tabletext"/>
            </w:pPr>
            <w:r w:rsidRPr="005B38E5">
              <w:lastRenderedPageBreak/>
              <w:t>Subsection 249Z(1)</w:t>
            </w:r>
          </w:p>
        </w:tc>
        <w:tc>
          <w:tcPr>
            <w:tcW w:w="4111" w:type="dxa"/>
            <w:shd w:val="clear" w:color="auto" w:fill="auto"/>
          </w:tcPr>
          <w:p w14:paraId="0BF3A38E" w14:textId="77777777" w:rsidR="007F6256" w:rsidRPr="005B38E5" w:rsidRDefault="007F6256" w:rsidP="00EB6C16">
            <w:pPr>
              <w:pStyle w:val="Tabletext"/>
            </w:pPr>
            <w:r w:rsidRPr="005B38E5">
              <w:t>20 penalty units</w:t>
            </w:r>
          </w:p>
        </w:tc>
      </w:tr>
      <w:tr w:rsidR="007F6256" w:rsidRPr="005B38E5" w14:paraId="65652763" w14:textId="77777777" w:rsidTr="00EB6C16">
        <w:trPr>
          <w:cantSplit/>
        </w:trPr>
        <w:tc>
          <w:tcPr>
            <w:tcW w:w="3261" w:type="dxa"/>
            <w:shd w:val="clear" w:color="auto" w:fill="auto"/>
          </w:tcPr>
          <w:p w14:paraId="6308C1ED" w14:textId="77777777" w:rsidR="007F6256" w:rsidRPr="005B38E5" w:rsidRDefault="007F6256" w:rsidP="00EB6C16">
            <w:pPr>
              <w:pStyle w:val="Tabletext"/>
            </w:pPr>
            <w:r w:rsidRPr="005B38E5">
              <w:t>Subsections 249L(1) and (2)</w:t>
            </w:r>
          </w:p>
        </w:tc>
        <w:tc>
          <w:tcPr>
            <w:tcW w:w="4111" w:type="dxa"/>
            <w:shd w:val="clear" w:color="auto" w:fill="auto"/>
          </w:tcPr>
          <w:p w14:paraId="620498C2" w14:textId="77777777" w:rsidR="007F6256" w:rsidRPr="005B38E5" w:rsidRDefault="007F6256" w:rsidP="00EB6C16">
            <w:pPr>
              <w:pStyle w:val="Tabletext"/>
            </w:pPr>
            <w:r w:rsidRPr="005B38E5">
              <w:t>30 penalty units</w:t>
            </w:r>
          </w:p>
        </w:tc>
      </w:tr>
      <w:tr w:rsidR="007F6256" w:rsidRPr="005B38E5" w14:paraId="178211A6" w14:textId="77777777" w:rsidTr="00EB6C16">
        <w:trPr>
          <w:cantSplit/>
        </w:trPr>
        <w:tc>
          <w:tcPr>
            <w:tcW w:w="3261" w:type="dxa"/>
            <w:shd w:val="clear" w:color="auto" w:fill="auto"/>
          </w:tcPr>
          <w:p w14:paraId="74A4E3CB" w14:textId="77777777" w:rsidR="007F6256" w:rsidRPr="005B38E5" w:rsidRDefault="007F6256" w:rsidP="00EB6C16">
            <w:pPr>
              <w:pStyle w:val="Tabletext"/>
            </w:pPr>
            <w:r w:rsidRPr="005B38E5">
              <w:t>Subsections 250BB(2), (3) and (4)</w:t>
            </w:r>
          </w:p>
        </w:tc>
        <w:tc>
          <w:tcPr>
            <w:tcW w:w="4111" w:type="dxa"/>
            <w:shd w:val="clear" w:color="auto" w:fill="auto"/>
          </w:tcPr>
          <w:p w14:paraId="74C3D2FC" w14:textId="77777777" w:rsidR="007F6256" w:rsidRPr="005B38E5" w:rsidRDefault="007F6256" w:rsidP="00EB6C16">
            <w:pPr>
              <w:pStyle w:val="Tabletext"/>
            </w:pPr>
            <w:r w:rsidRPr="005B38E5">
              <w:t>20 penalty units</w:t>
            </w:r>
          </w:p>
        </w:tc>
      </w:tr>
      <w:tr w:rsidR="007F6256" w:rsidRPr="005B38E5" w14:paraId="557C34EF" w14:textId="77777777" w:rsidTr="00EB6C16">
        <w:trPr>
          <w:cantSplit/>
        </w:trPr>
        <w:tc>
          <w:tcPr>
            <w:tcW w:w="3261" w:type="dxa"/>
            <w:shd w:val="clear" w:color="auto" w:fill="auto"/>
          </w:tcPr>
          <w:p w14:paraId="73EBC9C5" w14:textId="77777777" w:rsidR="007F6256" w:rsidRPr="005B38E5" w:rsidRDefault="007F6256" w:rsidP="00EB6C16">
            <w:pPr>
              <w:pStyle w:val="Tabletext"/>
            </w:pPr>
            <w:r w:rsidRPr="005B38E5">
              <w:t>Subsection 250BD(1)</w:t>
            </w:r>
          </w:p>
        </w:tc>
        <w:tc>
          <w:tcPr>
            <w:tcW w:w="4111" w:type="dxa"/>
            <w:shd w:val="clear" w:color="auto" w:fill="auto"/>
          </w:tcPr>
          <w:p w14:paraId="37A87ACF" w14:textId="77777777" w:rsidR="007F6256" w:rsidRPr="005B38E5" w:rsidRDefault="007F6256" w:rsidP="00EB6C16">
            <w:pPr>
              <w:pStyle w:val="Tabletext"/>
            </w:pPr>
            <w:r w:rsidRPr="005B38E5">
              <w:t>5 years imprisonment</w:t>
            </w:r>
          </w:p>
        </w:tc>
      </w:tr>
      <w:tr w:rsidR="007F6256" w:rsidRPr="005B38E5" w14:paraId="16A84B58" w14:textId="77777777" w:rsidTr="00EB6C16">
        <w:trPr>
          <w:cantSplit/>
        </w:trPr>
        <w:tc>
          <w:tcPr>
            <w:tcW w:w="3261" w:type="dxa"/>
            <w:shd w:val="clear" w:color="auto" w:fill="auto"/>
          </w:tcPr>
          <w:p w14:paraId="19079795" w14:textId="77777777" w:rsidR="007F6256" w:rsidRPr="005B38E5" w:rsidRDefault="007F6256" w:rsidP="00EB6C16">
            <w:pPr>
              <w:pStyle w:val="Tabletext"/>
            </w:pPr>
            <w:r w:rsidRPr="005B38E5">
              <w:t>Subsections 250N(1) and (2)</w:t>
            </w:r>
          </w:p>
        </w:tc>
        <w:tc>
          <w:tcPr>
            <w:tcW w:w="4111" w:type="dxa"/>
            <w:shd w:val="clear" w:color="auto" w:fill="auto"/>
          </w:tcPr>
          <w:p w14:paraId="534EF20A" w14:textId="77777777" w:rsidR="007F6256" w:rsidRPr="005B38E5" w:rsidRDefault="007F6256" w:rsidP="00EB6C16">
            <w:pPr>
              <w:pStyle w:val="Tabletext"/>
            </w:pPr>
            <w:r w:rsidRPr="005B38E5">
              <w:t>30 penalty units</w:t>
            </w:r>
          </w:p>
        </w:tc>
      </w:tr>
      <w:tr w:rsidR="007F6256" w:rsidRPr="005B38E5" w14:paraId="5F34FA41" w14:textId="77777777" w:rsidTr="00EB6C16">
        <w:trPr>
          <w:cantSplit/>
        </w:trPr>
        <w:tc>
          <w:tcPr>
            <w:tcW w:w="3261" w:type="dxa"/>
            <w:shd w:val="clear" w:color="auto" w:fill="auto"/>
          </w:tcPr>
          <w:p w14:paraId="515F1D0D" w14:textId="77777777" w:rsidR="007F6256" w:rsidRPr="005B38E5" w:rsidRDefault="007F6256" w:rsidP="00EB6C16">
            <w:pPr>
              <w:pStyle w:val="Tabletext"/>
            </w:pPr>
            <w:r w:rsidRPr="005B38E5">
              <w:t>Subsections 250P(3) and (4)</w:t>
            </w:r>
          </w:p>
        </w:tc>
        <w:tc>
          <w:tcPr>
            <w:tcW w:w="4111" w:type="dxa"/>
            <w:shd w:val="clear" w:color="auto" w:fill="auto"/>
          </w:tcPr>
          <w:p w14:paraId="48EA4A66" w14:textId="77777777" w:rsidR="007F6256" w:rsidRPr="005B38E5" w:rsidRDefault="007F6256" w:rsidP="00EB6C16">
            <w:pPr>
              <w:pStyle w:val="Tabletext"/>
            </w:pPr>
            <w:r w:rsidRPr="005B38E5">
              <w:t>30 penalty units</w:t>
            </w:r>
          </w:p>
        </w:tc>
      </w:tr>
      <w:tr w:rsidR="007F6256" w:rsidRPr="005B38E5" w14:paraId="0E73BF49" w14:textId="77777777" w:rsidTr="00EB6C16">
        <w:trPr>
          <w:cantSplit/>
        </w:trPr>
        <w:tc>
          <w:tcPr>
            <w:tcW w:w="3261" w:type="dxa"/>
            <w:shd w:val="clear" w:color="auto" w:fill="auto"/>
          </w:tcPr>
          <w:p w14:paraId="0E71693B" w14:textId="77777777" w:rsidR="007F6256" w:rsidRPr="005B38E5" w:rsidRDefault="007F6256" w:rsidP="00EB6C16">
            <w:pPr>
              <w:pStyle w:val="Tabletext"/>
            </w:pPr>
            <w:r w:rsidRPr="005B38E5">
              <w:t>Subsection 250PA(3)</w:t>
            </w:r>
          </w:p>
        </w:tc>
        <w:tc>
          <w:tcPr>
            <w:tcW w:w="4111" w:type="dxa"/>
            <w:shd w:val="clear" w:color="auto" w:fill="auto"/>
          </w:tcPr>
          <w:p w14:paraId="2FDEB934" w14:textId="77777777" w:rsidR="007F6256" w:rsidRPr="005B38E5" w:rsidRDefault="007F6256" w:rsidP="00EB6C16">
            <w:pPr>
              <w:pStyle w:val="Tabletext"/>
            </w:pPr>
            <w:r w:rsidRPr="005B38E5">
              <w:t>30 penalty units</w:t>
            </w:r>
          </w:p>
        </w:tc>
      </w:tr>
      <w:tr w:rsidR="007F6256" w:rsidRPr="005B38E5" w:rsidDel="00653C1E" w14:paraId="4D70FCAD" w14:textId="77777777" w:rsidTr="00EB6C16">
        <w:trPr>
          <w:cantSplit/>
        </w:trPr>
        <w:tc>
          <w:tcPr>
            <w:tcW w:w="3261" w:type="dxa"/>
            <w:shd w:val="clear" w:color="auto" w:fill="auto"/>
          </w:tcPr>
          <w:p w14:paraId="097DFA43" w14:textId="77777777" w:rsidR="007F6256" w:rsidRPr="005B38E5" w:rsidRDefault="007F6256" w:rsidP="00EB6C16">
            <w:pPr>
              <w:pStyle w:val="Tabletext"/>
            </w:pPr>
            <w:r w:rsidRPr="005B38E5">
              <w:t>Subsections 250PA(4) and (6)</w:t>
            </w:r>
          </w:p>
        </w:tc>
        <w:tc>
          <w:tcPr>
            <w:tcW w:w="4111" w:type="dxa"/>
            <w:shd w:val="clear" w:color="auto" w:fill="auto"/>
          </w:tcPr>
          <w:p w14:paraId="40F68C4B" w14:textId="77777777" w:rsidR="007F6256" w:rsidRPr="005B38E5" w:rsidRDefault="007F6256" w:rsidP="00EB6C16">
            <w:pPr>
              <w:pStyle w:val="Tabletext"/>
            </w:pPr>
            <w:r w:rsidRPr="005B38E5">
              <w:t>20 penalty units</w:t>
            </w:r>
          </w:p>
        </w:tc>
      </w:tr>
      <w:tr w:rsidR="007F6256" w:rsidRPr="005B38E5" w:rsidDel="00653C1E" w14:paraId="209544FD" w14:textId="77777777" w:rsidTr="00EB6C16">
        <w:trPr>
          <w:cantSplit/>
        </w:trPr>
        <w:tc>
          <w:tcPr>
            <w:tcW w:w="3261" w:type="dxa"/>
            <w:shd w:val="clear" w:color="auto" w:fill="auto"/>
          </w:tcPr>
          <w:p w14:paraId="029A541D" w14:textId="77777777" w:rsidR="007F6256" w:rsidRPr="005B38E5" w:rsidRDefault="007F6256" w:rsidP="00EB6C16">
            <w:pPr>
              <w:pStyle w:val="Tabletext"/>
            </w:pPr>
            <w:r w:rsidRPr="005B38E5">
              <w:t>Subsection 250PA(9)</w:t>
            </w:r>
          </w:p>
        </w:tc>
        <w:tc>
          <w:tcPr>
            <w:tcW w:w="4111" w:type="dxa"/>
            <w:shd w:val="clear" w:color="auto" w:fill="auto"/>
          </w:tcPr>
          <w:p w14:paraId="75999926" w14:textId="77777777" w:rsidR="007F6256" w:rsidRPr="005B38E5" w:rsidRDefault="007F6256" w:rsidP="00EB6C16">
            <w:pPr>
              <w:pStyle w:val="Tabletext"/>
            </w:pPr>
            <w:r w:rsidRPr="005B38E5">
              <w:t>30 penalty units</w:t>
            </w:r>
          </w:p>
        </w:tc>
      </w:tr>
      <w:tr w:rsidR="007F6256" w:rsidRPr="005B38E5" w:rsidDel="00653C1E" w14:paraId="0AE21F7E" w14:textId="77777777" w:rsidTr="00EB6C16">
        <w:trPr>
          <w:cantSplit/>
        </w:trPr>
        <w:tc>
          <w:tcPr>
            <w:tcW w:w="3261" w:type="dxa"/>
            <w:shd w:val="clear" w:color="auto" w:fill="auto"/>
          </w:tcPr>
          <w:p w14:paraId="198463F9" w14:textId="77777777" w:rsidR="007F6256" w:rsidRPr="005B38E5" w:rsidDel="00653C1E" w:rsidRDefault="007F6256" w:rsidP="00EB6C16">
            <w:pPr>
              <w:pStyle w:val="Tabletext"/>
            </w:pPr>
            <w:r w:rsidRPr="005B38E5">
              <w:t>Subsection 250R(2)</w:t>
            </w:r>
          </w:p>
        </w:tc>
        <w:tc>
          <w:tcPr>
            <w:tcW w:w="4111" w:type="dxa"/>
            <w:shd w:val="clear" w:color="auto" w:fill="auto"/>
          </w:tcPr>
          <w:p w14:paraId="06FBF491" w14:textId="77777777" w:rsidR="007F6256" w:rsidRPr="005B38E5" w:rsidDel="00653C1E" w:rsidRDefault="007F6256" w:rsidP="00EB6C16">
            <w:pPr>
              <w:pStyle w:val="Tabletext"/>
            </w:pPr>
            <w:r w:rsidRPr="005B38E5">
              <w:t>30 penalty units</w:t>
            </w:r>
          </w:p>
        </w:tc>
      </w:tr>
      <w:tr w:rsidR="007F6256" w:rsidRPr="005B38E5" w:rsidDel="00653C1E" w14:paraId="3FFAD274" w14:textId="77777777" w:rsidTr="00EB6C16">
        <w:trPr>
          <w:cantSplit/>
        </w:trPr>
        <w:tc>
          <w:tcPr>
            <w:tcW w:w="3261" w:type="dxa"/>
            <w:shd w:val="clear" w:color="auto" w:fill="auto"/>
          </w:tcPr>
          <w:p w14:paraId="1FDEDCD2" w14:textId="77777777" w:rsidR="007F6256" w:rsidRPr="005B38E5" w:rsidRDefault="007F6256" w:rsidP="00EB6C16">
            <w:pPr>
              <w:pStyle w:val="Tabletext"/>
            </w:pPr>
            <w:r w:rsidRPr="005B38E5">
              <w:t>Subsection 250R(7)</w:t>
            </w:r>
          </w:p>
        </w:tc>
        <w:tc>
          <w:tcPr>
            <w:tcW w:w="4111" w:type="dxa"/>
            <w:shd w:val="clear" w:color="auto" w:fill="auto"/>
          </w:tcPr>
          <w:p w14:paraId="43CA3908" w14:textId="77777777" w:rsidR="007F6256" w:rsidRPr="005B38E5" w:rsidRDefault="007F6256" w:rsidP="00EB6C16">
            <w:pPr>
              <w:pStyle w:val="Tabletext"/>
            </w:pPr>
            <w:r w:rsidRPr="005B38E5">
              <w:t>5 years imprisonment</w:t>
            </w:r>
          </w:p>
        </w:tc>
      </w:tr>
      <w:tr w:rsidR="007F6256" w:rsidRPr="005B38E5" w14:paraId="0157198D" w14:textId="77777777" w:rsidTr="00EB6C16">
        <w:trPr>
          <w:cantSplit/>
        </w:trPr>
        <w:tc>
          <w:tcPr>
            <w:tcW w:w="3261" w:type="dxa"/>
            <w:shd w:val="clear" w:color="auto" w:fill="auto"/>
          </w:tcPr>
          <w:p w14:paraId="14689139" w14:textId="77777777" w:rsidR="007F6256" w:rsidRPr="005B38E5" w:rsidRDefault="007F6256" w:rsidP="00EB6C16">
            <w:pPr>
              <w:pStyle w:val="Tabletext"/>
            </w:pPr>
            <w:r w:rsidRPr="005B38E5">
              <w:t>Subsections 250RA(1) and (3)</w:t>
            </w:r>
          </w:p>
        </w:tc>
        <w:tc>
          <w:tcPr>
            <w:tcW w:w="4111" w:type="dxa"/>
            <w:shd w:val="clear" w:color="auto" w:fill="auto"/>
          </w:tcPr>
          <w:p w14:paraId="0A97EC76" w14:textId="77777777" w:rsidR="007F6256" w:rsidRPr="005B38E5" w:rsidRDefault="007F6256" w:rsidP="00EB6C16">
            <w:pPr>
              <w:pStyle w:val="Tabletext"/>
            </w:pPr>
            <w:r w:rsidRPr="005B38E5">
              <w:t>20 penalty units</w:t>
            </w:r>
          </w:p>
        </w:tc>
      </w:tr>
      <w:tr w:rsidR="007F6256" w:rsidRPr="005B38E5" w14:paraId="3C0991D7" w14:textId="77777777" w:rsidTr="00EB6C16">
        <w:trPr>
          <w:cantSplit/>
        </w:trPr>
        <w:tc>
          <w:tcPr>
            <w:tcW w:w="3261" w:type="dxa"/>
            <w:shd w:val="clear" w:color="auto" w:fill="auto"/>
          </w:tcPr>
          <w:p w14:paraId="057BEFEC" w14:textId="77777777" w:rsidR="007F6256" w:rsidRPr="005B38E5" w:rsidRDefault="007F6256" w:rsidP="00EB6C16">
            <w:pPr>
              <w:pStyle w:val="Tabletext"/>
            </w:pPr>
            <w:r w:rsidRPr="005B38E5">
              <w:t>Subsection 250S(1)</w:t>
            </w:r>
          </w:p>
        </w:tc>
        <w:tc>
          <w:tcPr>
            <w:tcW w:w="4111" w:type="dxa"/>
            <w:shd w:val="clear" w:color="auto" w:fill="auto"/>
          </w:tcPr>
          <w:p w14:paraId="7EAFDEF6" w14:textId="77777777" w:rsidR="007F6256" w:rsidRPr="005B38E5" w:rsidRDefault="007F6256" w:rsidP="00EB6C16">
            <w:pPr>
              <w:pStyle w:val="Tabletext"/>
            </w:pPr>
            <w:r w:rsidRPr="005B38E5">
              <w:t>20 penalty units</w:t>
            </w:r>
          </w:p>
        </w:tc>
      </w:tr>
      <w:tr w:rsidR="007F6256" w:rsidRPr="005B38E5" w14:paraId="2907C829" w14:textId="77777777" w:rsidTr="00EB6C16">
        <w:trPr>
          <w:cantSplit/>
        </w:trPr>
        <w:tc>
          <w:tcPr>
            <w:tcW w:w="3261" w:type="dxa"/>
            <w:shd w:val="clear" w:color="auto" w:fill="auto"/>
          </w:tcPr>
          <w:p w14:paraId="562CB31B" w14:textId="77777777" w:rsidR="007F6256" w:rsidRPr="005B38E5" w:rsidRDefault="007F6256" w:rsidP="00EB6C16">
            <w:pPr>
              <w:pStyle w:val="Tabletext"/>
            </w:pPr>
            <w:r w:rsidRPr="005B38E5">
              <w:t>Subsection 250SA(1)</w:t>
            </w:r>
          </w:p>
        </w:tc>
        <w:tc>
          <w:tcPr>
            <w:tcW w:w="4111" w:type="dxa"/>
            <w:shd w:val="clear" w:color="auto" w:fill="auto"/>
          </w:tcPr>
          <w:p w14:paraId="0BDFF006" w14:textId="77777777" w:rsidR="007F6256" w:rsidRPr="005B38E5" w:rsidRDefault="007F6256" w:rsidP="00EB6C16">
            <w:pPr>
              <w:pStyle w:val="Tabletext"/>
            </w:pPr>
            <w:r w:rsidRPr="005B38E5">
              <w:t>20 penalty units</w:t>
            </w:r>
          </w:p>
        </w:tc>
      </w:tr>
      <w:tr w:rsidR="007F6256" w:rsidRPr="005B38E5" w14:paraId="0C6127D4" w14:textId="77777777" w:rsidTr="00EB6C16">
        <w:trPr>
          <w:cantSplit/>
        </w:trPr>
        <w:tc>
          <w:tcPr>
            <w:tcW w:w="3261" w:type="dxa"/>
            <w:shd w:val="clear" w:color="auto" w:fill="auto"/>
          </w:tcPr>
          <w:p w14:paraId="2A96864B" w14:textId="77777777" w:rsidR="007F6256" w:rsidRPr="005B38E5" w:rsidRDefault="007F6256" w:rsidP="00EB6C16">
            <w:pPr>
              <w:pStyle w:val="Tabletext"/>
            </w:pPr>
            <w:r w:rsidRPr="005B38E5">
              <w:t>Subsection 250T(1)</w:t>
            </w:r>
          </w:p>
        </w:tc>
        <w:tc>
          <w:tcPr>
            <w:tcW w:w="4111" w:type="dxa"/>
            <w:shd w:val="clear" w:color="auto" w:fill="auto"/>
          </w:tcPr>
          <w:p w14:paraId="6BAAA3F7" w14:textId="77777777" w:rsidR="007F6256" w:rsidRPr="005B38E5" w:rsidRDefault="007F6256" w:rsidP="00EB6C16">
            <w:pPr>
              <w:pStyle w:val="Tabletext"/>
            </w:pPr>
            <w:r w:rsidRPr="005B38E5">
              <w:t>20 penalty units</w:t>
            </w:r>
          </w:p>
        </w:tc>
      </w:tr>
      <w:tr w:rsidR="007F6256" w:rsidRPr="005B38E5" w14:paraId="08173691" w14:textId="77777777" w:rsidTr="00EB6C16">
        <w:trPr>
          <w:cantSplit/>
        </w:trPr>
        <w:tc>
          <w:tcPr>
            <w:tcW w:w="3261" w:type="dxa"/>
            <w:shd w:val="clear" w:color="auto" w:fill="auto"/>
          </w:tcPr>
          <w:p w14:paraId="0641B57A" w14:textId="77777777" w:rsidR="007F6256" w:rsidRPr="005B38E5" w:rsidRDefault="007F6256" w:rsidP="00EB6C16">
            <w:pPr>
              <w:pStyle w:val="Tabletext"/>
            </w:pPr>
            <w:r w:rsidRPr="005B38E5">
              <w:t>Subsection 250T(4)</w:t>
            </w:r>
          </w:p>
        </w:tc>
        <w:tc>
          <w:tcPr>
            <w:tcW w:w="4111" w:type="dxa"/>
            <w:shd w:val="clear" w:color="auto" w:fill="auto"/>
          </w:tcPr>
          <w:p w14:paraId="21DBCB69" w14:textId="77777777" w:rsidR="007F6256" w:rsidRPr="005B38E5" w:rsidRDefault="007F6256" w:rsidP="00EB6C16">
            <w:pPr>
              <w:pStyle w:val="Tabletext"/>
            </w:pPr>
            <w:r w:rsidRPr="005B38E5">
              <w:t>30 penalty units</w:t>
            </w:r>
          </w:p>
        </w:tc>
      </w:tr>
      <w:tr w:rsidR="007F6256" w:rsidRPr="005B38E5" w14:paraId="59B39246" w14:textId="77777777" w:rsidTr="00EB6C16">
        <w:trPr>
          <w:cantSplit/>
        </w:trPr>
        <w:tc>
          <w:tcPr>
            <w:tcW w:w="3261" w:type="dxa"/>
            <w:shd w:val="clear" w:color="auto" w:fill="auto"/>
          </w:tcPr>
          <w:p w14:paraId="7D950DB9" w14:textId="77777777" w:rsidR="007F6256" w:rsidRPr="005B38E5" w:rsidRDefault="007F6256" w:rsidP="00EB6C16">
            <w:pPr>
              <w:pStyle w:val="Tabletext"/>
            </w:pPr>
            <w:r w:rsidRPr="005B38E5">
              <w:t>Subsection 250W(5)</w:t>
            </w:r>
          </w:p>
        </w:tc>
        <w:tc>
          <w:tcPr>
            <w:tcW w:w="4111" w:type="dxa"/>
            <w:shd w:val="clear" w:color="auto" w:fill="auto"/>
          </w:tcPr>
          <w:p w14:paraId="5A3C631F" w14:textId="77777777" w:rsidR="007F6256" w:rsidRPr="005B38E5" w:rsidRDefault="007F6256" w:rsidP="00EB6C16">
            <w:pPr>
              <w:pStyle w:val="Tabletext"/>
            </w:pPr>
            <w:r w:rsidRPr="005B38E5">
              <w:t>20 penalty units</w:t>
            </w:r>
          </w:p>
        </w:tc>
      </w:tr>
      <w:tr w:rsidR="007F6256" w:rsidRPr="005B38E5" w14:paraId="3276A659" w14:textId="77777777" w:rsidTr="00EB6C16">
        <w:trPr>
          <w:cantSplit/>
        </w:trPr>
        <w:tc>
          <w:tcPr>
            <w:tcW w:w="3261" w:type="dxa"/>
            <w:shd w:val="clear" w:color="auto" w:fill="auto"/>
          </w:tcPr>
          <w:p w14:paraId="58FF647D" w14:textId="77777777" w:rsidR="007F6256" w:rsidRPr="005B38E5" w:rsidRDefault="007F6256" w:rsidP="00EB6C16">
            <w:pPr>
              <w:pStyle w:val="Tabletext"/>
            </w:pPr>
            <w:r w:rsidRPr="005B38E5">
              <w:t>Subsections 251A(1) to (5)</w:t>
            </w:r>
          </w:p>
        </w:tc>
        <w:tc>
          <w:tcPr>
            <w:tcW w:w="4111" w:type="dxa"/>
            <w:shd w:val="clear" w:color="auto" w:fill="auto"/>
          </w:tcPr>
          <w:p w14:paraId="58BF002D" w14:textId="77777777" w:rsidR="007F6256" w:rsidRPr="005B38E5" w:rsidRDefault="007F6256" w:rsidP="00EB6C16">
            <w:pPr>
              <w:pStyle w:val="Tabletext"/>
            </w:pPr>
            <w:r w:rsidRPr="005B38E5">
              <w:t>30 penalty units</w:t>
            </w:r>
          </w:p>
        </w:tc>
      </w:tr>
      <w:tr w:rsidR="007F6256" w:rsidRPr="005B38E5" w14:paraId="184AEADD" w14:textId="77777777" w:rsidTr="00EB6C16">
        <w:trPr>
          <w:cantSplit/>
        </w:trPr>
        <w:tc>
          <w:tcPr>
            <w:tcW w:w="3261" w:type="dxa"/>
            <w:shd w:val="clear" w:color="auto" w:fill="auto"/>
          </w:tcPr>
          <w:p w14:paraId="0CD882AC" w14:textId="77777777" w:rsidR="007F6256" w:rsidRPr="005B38E5" w:rsidRDefault="007F6256" w:rsidP="00EB6C16">
            <w:pPr>
              <w:pStyle w:val="Tabletext"/>
            </w:pPr>
            <w:r w:rsidRPr="005B38E5">
              <w:t>Subsections 251B(1), (3) and (4)</w:t>
            </w:r>
          </w:p>
        </w:tc>
        <w:tc>
          <w:tcPr>
            <w:tcW w:w="4111" w:type="dxa"/>
            <w:shd w:val="clear" w:color="auto" w:fill="auto"/>
          </w:tcPr>
          <w:p w14:paraId="6919A7E5" w14:textId="77777777" w:rsidR="007F6256" w:rsidRPr="005B38E5" w:rsidRDefault="007F6256" w:rsidP="00EB6C16">
            <w:pPr>
              <w:pStyle w:val="Tabletext"/>
            </w:pPr>
            <w:r w:rsidRPr="005B38E5">
              <w:t>20 penalty units</w:t>
            </w:r>
          </w:p>
        </w:tc>
      </w:tr>
      <w:tr w:rsidR="007F6256" w:rsidRPr="005B38E5" w14:paraId="2450C221" w14:textId="77777777" w:rsidTr="00EB6C16">
        <w:trPr>
          <w:cantSplit/>
        </w:trPr>
        <w:tc>
          <w:tcPr>
            <w:tcW w:w="3261" w:type="dxa"/>
            <w:shd w:val="clear" w:color="auto" w:fill="auto"/>
          </w:tcPr>
          <w:p w14:paraId="0D20DEA1" w14:textId="77777777" w:rsidR="007F6256" w:rsidRPr="005B38E5" w:rsidRDefault="007F6256" w:rsidP="00EB6C16">
            <w:pPr>
              <w:pStyle w:val="Tabletext"/>
            </w:pPr>
            <w:r w:rsidRPr="005B38E5">
              <w:t>Subsections 252C(3) and (4)</w:t>
            </w:r>
          </w:p>
        </w:tc>
        <w:tc>
          <w:tcPr>
            <w:tcW w:w="4111" w:type="dxa"/>
            <w:shd w:val="clear" w:color="auto" w:fill="auto"/>
          </w:tcPr>
          <w:p w14:paraId="41097EC2" w14:textId="77777777" w:rsidR="007F6256" w:rsidRPr="005B38E5" w:rsidRDefault="007F6256" w:rsidP="00EB6C16">
            <w:pPr>
              <w:pStyle w:val="Tabletext"/>
            </w:pPr>
            <w:r w:rsidRPr="005B38E5">
              <w:t>20 penalty units</w:t>
            </w:r>
          </w:p>
        </w:tc>
      </w:tr>
      <w:tr w:rsidR="007F6256" w:rsidRPr="005B38E5" w14:paraId="13B919F8" w14:textId="77777777" w:rsidTr="00EB6C16">
        <w:trPr>
          <w:cantSplit/>
        </w:trPr>
        <w:tc>
          <w:tcPr>
            <w:tcW w:w="3261" w:type="dxa"/>
            <w:shd w:val="clear" w:color="auto" w:fill="auto"/>
          </w:tcPr>
          <w:p w14:paraId="493423CF" w14:textId="77777777" w:rsidR="007F6256" w:rsidRPr="005B38E5" w:rsidRDefault="007F6256" w:rsidP="00EB6C16">
            <w:pPr>
              <w:pStyle w:val="Tabletext"/>
            </w:pPr>
            <w:r w:rsidRPr="005B38E5">
              <w:t>Subsection 252H(1)</w:t>
            </w:r>
          </w:p>
        </w:tc>
        <w:tc>
          <w:tcPr>
            <w:tcW w:w="4111" w:type="dxa"/>
            <w:shd w:val="clear" w:color="auto" w:fill="auto"/>
          </w:tcPr>
          <w:p w14:paraId="704EA266" w14:textId="77777777" w:rsidR="007F6256" w:rsidRPr="005B38E5" w:rsidRDefault="007F6256" w:rsidP="00EB6C16">
            <w:pPr>
              <w:pStyle w:val="Tabletext"/>
            </w:pPr>
            <w:r w:rsidRPr="005B38E5">
              <w:t>20 penalty units</w:t>
            </w:r>
          </w:p>
        </w:tc>
      </w:tr>
      <w:tr w:rsidR="007F6256" w:rsidRPr="005B38E5" w14:paraId="590C0CA3" w14:textId="77777777" w:rsidTr="00EB6C16">
        <w:trPr>
          <w:cantSplit/>
        </w:trPr>
        <w:tc>
          <w:tcPr>
            <w:tcW w:w="3261" w:type="dxa"/>
            <w:shd w:val="clear" w:color="auto" w:fill="auto"/>
          </w:tcPr>
          <w:p w14:paraId="3F25FCC3" w14:textId="77777777" w:rsidR="007F6256" w:rsidRPr="005B38E5" w:rsidRDefault="007F6256" w:rsidP="00EB6C16">
            <w:pPr>
              <w:pStyle w:val="Tabletext"/>
            </w:pPr>
            <w:r w:rsidRPr="005B38E5">
              <w:t>Subsection 252X(1)</w:t>
            </w:r>
          </w:p>
        </w:tc>
        <w:tc>
          <w:tcPr>
            <w:tcW w:w="4111" w:type="dxa"/>
            <w:shd w:val="clear" w:color="auto" w:fill="auto"/>
          </w:tcPr>
          <w:p w14:paraId="2F5E8B20" w14:textId="77777777" w:rsidR="007F6256" w:rsidRPr="005B38E5" w:rsidRDefault="007F6256" w:rsidP="00EB6C16">
            <w:pPr>
              <w:pStyle w:val="Tabletext"/>
            </w:pPr>
            <w:r w:rsidRPr="005B38E5">
              <w:t>20 penalty units</w:t>
            </w:r>
          </w:p>
        </w:tc>
      </w:tr>
      <w:tr w:rsidR="007F6256" w:rsidRPr="005B38E5" w14:paraId="19304973" w14:textId="77777777" w:rsidTr="00EB6C16">
        <w:trPr>
          <w:cantSplit/>
        </w:trPr>
        <w:tc>
          <w:tcPr>
            <w:tcW w:w="3261" w:type="dxa"/>
            <w:shd w:val="clear" w:color="auto" w:fill="auto"/>
          </w:tcPr>
          <w:p w14:paraId="3E4DA407" w14:textId="77777777" w:rsidR="007F6256" w:rsidRPr="005B38E5" w:rsidRDefault="007F6256" w:rsidP="00EB6C16">
            <w:pPr>
              <w:pStyle w:val="Tabletext"/>
            </w:pPr>
            <w:r w:rsidRPr="005B38E5">
              <w:t>Subsection 252Y(5)</w:t>
            </w:r>
          </w:p>
        </w:tc>
        <w:tc>
          <w:tcPr>
            <w:tcW w:w="4111" w:type="dxa"/>
            <w:shd w:val="clear" w:color="auto" w:fill="auto"/>
          </w:tcPr>
          <w:p w14:paraId="439A8014" w14:textId="77777777" w:rsidR="007F6256" w:rsidRPr="005B38E5" w:rsidRDefault="007F6256" w:rsidP="00EB6C16">
            <w:pPr>
              <w:pStyle w:val="Tabletext"/>
            </w:pPr>
            <w:r w:rsidRPr="005B38E5">
              <w:t>20 penalty units</w:t>
            </w:r>
          </w:p>
        </w:tc>
      </w:tr>
      <w:tr w:rsidR="007F6256" w:rsidRPr="005B38E5" w14:paraId="1DAF96C0" w14:textId="77777777" w:rsidTr="00EB6C16">
        <w:trPr>
          <w:cantSplit/>
        </w:trPr>
        <w:tc>
          <w:tcPr>
            <w:tcW w:w="3261" w:type="dxa"/>
            <w:shd w:val="clear" w:color="auto" w:fill="auto"/>
          </w:tcPr>
          <w:p w14:paraId="6C7E6D82" w14:textId="77777777" w:rsidR="007F6256" w:rsidRPr="005B38E5" w:rsidRDefault="007F6256" w:rsidP="00EB6C16">
            <w:pPr>
              <w:pStyle w:val="Tabletext"/>
            </w:pPr>
            <w:r w:rsidRPr="005B38E5">
              <w:t>Subsections 253M(1), (2) and (3)</w:t>
            </w:r>
          </w:p>
        </w:tc>
        <w:tc>
          <w:tcPr>
            <w:tcW w:w="4111" w:type="dxa"/>
            <w:shd w:val="clear" w:color="auto" w:fill="auto"/>
          </w:tcPr>
          <w:p w14:paraId="493BFEED" w14:textId="77777777" w:rsidR="007F6256" w:rsidRPr="005B38E5" w:rsidRDefault="007F6256" w:rsidP="00EB6C16">
            <w:pPr>
              <w:pStyle w:val="Tabletext"/>
            </w:pPr>
            <w:r w:rsidRPr="005B38E5">
              <w:t>30 penalty units</w:t>
            </w:r>
          </w:p>
        </w:tc>
      </w:tr>
      <w:tr w:rsidR="007F6256" w:rsidRPr="005B38E5" w14:paraId="3D07CBAD" w14:textId="77777777" w:rsidTr="00EB6C16">
        <w:trPr>
          <w:cantSplit/>
        </w:trPr>
        <w:tc>
          <w:tcPr>
            <w:tcW w:w="3261" w:type="dxa"/>
            <w:shd w:val="clear" w:color="auto" w:fill="auto"/>
          </w:tcPr>
          <w:p w14:paraId="7437169E" w14:textId="77777777" w:rsidR="007F6256" w:rsidRPr="005B38E5" w:rsidRDefault="007F6256" w:rsidP="00EB6C16">
            <w:pPr>
              <w:pStyle w:val="Tabletext"/>
            </w:pPr>
            <w:r w:rsidRPr="005B38E5">
              <w:t>Subsections 253N(1), (3) and (4)</w:t>
            </w:r>
          </w:p>
        </w:tc>
        <w:tc>
          <w:tcPr>
            <w:tcW w:w="4111" w:type="dxa"/>
            <w:shd w:val="clear" w:color="auto" w:fill="auto"/>
          </w:tcPr>
          <w:p w14:paraId="006BA78F" w14:textId="77777777" w:rsidR="007F6256" w:rsidRPr="005B38E5" w:rsidRDefault="007F6256" w:rsidP="00EB6C16">
            <w:pPr>
              <w:pStyle w:val="Tabletext"/>
            </w:pPr>
            <w:r w:rsidRPr="005B38E5">
              <w:t>20 penalty units</w:t>
            </w:r>
          </w:p>
        </w:tc>
      </w:tr>
      <w:tr w:rsidR="007F6256" w:rsidRPr="005B38E5" w14:paraId="199D0BEB" w14:textId="77777777" w:rsidTr="00EB6C16">
        <w:trPr>
          <w:cantSplit/>
        </w:trPr>
        <w:tc>
          <w:tcPr>
            <w:tcW w:w="3261" w:type="dxa"/>
            <w:shd w:val="clear" w:color="auto" w:fill="auto"/>
          </w:tcPr>
          <w:p w14:paraId="6F1D8490" w14:textId="77777777" w:rsidR="007F6256" w:rsidRPr="005B38E5" w:rsidRDefault="007F6256" w:rsidP="00EB6C16">
            <w:pPr>
              <w:pStyle w:val="Tabletext"/>
            </w:pPr>
            <w:r w:rsidRPr="005B38E5">
              <w:t>Subsection 253UB(3)</w:t>
            </w:r>
          </w:p>
        </w:tc>
        <w:tc>
          <w:tcPr>
            <w:tcW w:w="4111" w:type="dxa"/>
            <w:shd w:val="clear" w:color="auto" w:fill="auto"/>
          </w:tcPr>
          <w:p w14:paraId="5A737003" w14:textId="77777777" w:rsidR="007F6256" w:rsidRPr="005B38E5" w:rsidRDefault="007F6256" w:rsidP="00EB6C16">
            <w:pPr>
              <w:pStyle w:val="Tabletext"/>
            </w:pPr>
            <w:r w:rsidRPr="005B38E5">
              <w:t>40 penalty units</w:t>
            </w:r>
          </w:p>
        </w:tc>
      </w:tr>
      <w:tr w:rsidR="007F6256" w:rsidRPr="005B38E5" w14:paraId="2FA0C4CE" w14:textId="77777777" w:rsidTr="00EB6C16">
        <w:trPr>
          <w:cantSplit/>
        </w:trPr>
        <w:tc>
          <w:tcPr>
            <w:tcW w:w="3261" w:type="dxa"/>
            <w:shd w:val="clear" w:color="auto" w:fill="auto"/>
          </w:tcPr>
          <w:p w14:paraId="38DEEE45" w14:textId="77777777" w:rsidR="007F6256" w:rsidRPr="005B38E5" w:rsidRDefault="007F6256" w:rsidP="00EB6C16">
            <w:pPr>
              <w:pStyle w:val="Tabletext"/>
            </w:pPr>
            <w:r w:rsidRPr="005B38E5">
              <w:t>Subsection 253UC(4)</w:t>
            </w:r>
          </w:p>
        </w:tc>
        <w:tc>
          <w:tcPr>
            <w:tcW w:w="4111" w:type="dxa"/>
            <w:shd w:val="clear" w:color="auto" w:fill="auto"/>
          </w:tcPr>
          <w:p w14:paraId="5B6793DF" w14:textId="77777777" w:rsidR="007F6256" w:rsidRPr="005B38E5" w:rsidRDefault="007F6256" w:rsidP="00EB6C16">
            <w:pPr>
              <w:pStyle w:val="Tabletext"/>
            </w:pPr>
            <w:r w:rsidRPr="005B38E5">
              <w:t>40 penalty units</w:t>
            </w:r>
          </w:p>
        </w:tc>
      </w:tr>
      <w:tr w:rsidR="007F6256" w:rsidRPr="005B38E5" w14:paraId="71853A60" w14:textId="77777777" w:rsidTr="00EB6C16">
        <w:trPr>
          <w:cantSplit/>
        </w:trPr>
        <w:tc>
          <w:tcPr>
            <w:tcW w:w="3261" w:type="dxa"/>
            <w:shd w:val="clear" w:color="auto" w:fill="auto"/>
          </w:tcPr>
          <w:p w14:paraId="45AAD0CD" w14:textId="77777777" w:rsidR="007F6256" w:rsidRPr="005B38E5" w:rsidRDefault="007F6256" w:rsidP="00EB6C16">
            <w:pPr>
              <w:pStyle w:val="Tabletext"/>
            </w:pPr>
            <w:r w:rsidRPr="005B38E5">
              <w:t>Subsection 253UD(3)</w:t>
            </w:r>
          </w:p>
        </w:tc>
        <w:tc>
          <w:tcPr>
            <w:tcW w:w="4111" w:type="dxa"/>
            <w:shd w:val="clear" w:color="auto" w:fill="auto"/>
          </w:tcPr>
          <w:p w14:paraId="45192AA1" w14:textId="77777777" w:rsidR="007F6256" w:rsidRPr="005B38E5" w:rsidRDefault="007F6256" w:rsidP="00EB6C16">
            <w:pPr>
              <w:pStyle w:val="Tabletext"/>
            </w:pPr>
            <w:r w:rsidRPr="005B38E5">
              <w:t>40 penalty units</w:t>
            </w:r>
          </w:p>
        </w:tc>
      </w:tr>
      <w:tr w:rsidR="007F6256" w:rsidRPr="005B38E5" w14:paraId="7864E3F7" w14:textId="77777777" w:rsidTr="00EB6C16">
        <w:trPr>
          <w:cantSplit/>
        </w:trPr>
        <w:tc>
          <w:tcPr>
            <w:tcW w:w="3261" w:type="dxa"/>
            <w:shd w:val="clear" w:color="auto" w:fill="auto"/>
          </w:tcPr>
          <w:p w14:paraId="1F1D778D" w14:textId="77777777" w:rsidR="007F6256" w:rsidRPr="005B38E5" w:rsidRDefault="007F6256" w:rsidP="00EB6C16">
            <w:pPr>
              <w:pStyle w:val="Tabletext"/>
            </w:pPr>
            <w:r w:rsidRPr="005B38E5">
              <w:t>Subsection 253UE(4)</w:t>
            </w:r>
          </w:p>
        </w:tc>
        <w:tc>
          <w:tcPr>
            <w:tcW w:w="4111" w:type="dxa"/>
            <w:shd w:val="clear" w:color="auto" w:fill="auto"/>
          </w:tcPr>
          <w:p w14:paraId="48802DAB" w14:textId="77777777" w:rsidR="007F6256" w:rsidRPr="005B38E5" w:rsidRDefault="007F6256" w:rsidP="00EB6C16">
            <w:pPr>
              <w:pStyle w:val="Tabletext"/>
            </w:pPr>
            <w:r w:rsidRPr="005B38E5">
              <w:t>40 penalty units</w:t>
            </w:r>
          </w:p>
        </w:tc>
      </w:tr>
      <w:tr w:rsidR="007F6256" w:rsidRPr="005B38E5" w14:paraId="4A65884E" w14:textId="77777777" w:rsidTr="00EB6C16">
        <w:trPr>
          <w:cantSplit/>
        </w:trPr>
        <w:tc>
          <w:tcPr>
            <w:tcW w:w="3261" w:type="dxa"/>
            <w:shd w:val="clear" w:color="auto" w:fill="auto"/>
          </w:tcPr>
          <w:p w14:paraId="518A7BAE" w14:textId="77777777" w:rsidR="007F6256" w:rsidRPr="005B38E5" w:rsidRDefault="007F6256" w:rsidP="00EB6C16">
            <w:pPr>
              <w:pStyle w:val="Tabletext"/>
            </w:pPr>
            <w:r w:rsidRPr="005B38E5">
              <w:t>Subsection 253UF(2)</w:t>
            </w:r>
          </w:p>
        </w:tc>
        <w:tc>
          <w:tcPr>
            <w:tcW w:w="4111" w:type="dxa"/>
            <w:shd w:val="clear" w:color="auto" w:fill="auto"/>
          </w:tcPr>
          <w:p w14:paraId="48B7B347" w14:textId="77777777" w:rsidR="007F6256" w:rsidRPr="005B38E5" w:rsidRDefault="007F6256" w:rsidP="00EB6C16">
            <w:pPr>
              <w:pStyle w:val="Tabletext"/>
            </w:pPr>
            <w:r w:rsidRPr="005B38E5">
              <w:t>40 penalty units</w:t>
            </w:r>
          </w:p>
        </w:tc>
      </w:tr>
      <w:tr w:rsidR="007F6256" w:rsidRPr="005B38E5" w14:paraId="24E8BCB4" w14:textId="77777777" w:rsidTr="00EB6C16">
        <w:trPr>
          <w:cantSplit/>
        </w:trPr>
        <w:tc>
          <w:tcPr>
            <w:tcW w:w="3261" w:type="dxa"/>
            <w:shd w:val="clear" w:color="auto" w:fill="auto"/>
          </w:tcPr>
          <w:p w14:paraId="342AE630" w14:textId="77777777" w:rsidR="007F6256" w:rsidRPr="005B38E5" w:rsidRDefault="007F6256" w:rsidP="00EB6C16">
            <w:pPr>
              <w:pStyle w:val="Tabletext"/>
            </w:pPr>
            <w:r w:rsidRPr="005B38E5">
              <w:t>Subsection 253UF(3)</w:t>
            </w:r>
          </w:p>
        </w:tc>
        <w:tc>
          <w:tcPr>
            <w:tcW w:w="4111" w:type="dxa"/>
            <w:shd w:val="clear" w:color="auto" w:fill="auto"/>
          </w:tcPr>
          <w:p w14:paraId="6CCD8EB6" w14:textId="77777777" w:rsidR="007F6256" w:rsidRPr="005B38E5" w:rsidRDefault="007F6256" w:rsidP="00EB6C16">
            <w:pPr>
              <w:pStyle w:val="Tabletext"/>
            </w:pPr>
            <w:r w:rsidRPr="005B38E5">
              <w:t>40 penalty units</w:t>
            </w:r>
          </w:p>
        </w:tc>
      </w:tr>
      <w:tr w:rsidR="007F6256" w:rsidRPr="005B38E5" w14:paraId="68E9CD86" w14:textId="77777777" w:rsidTr="00EB6C16">
        <w:trPr>
          <w:cantSplit/>
        </w:trPr>
        <w:tc>
          <w:tcPr>
            <w:tcW w:w="3261" w:type="dxa"/>
            <w:shd w:val="clear" w:color="auto" w:fill="auto"/>
          </w:tcPr>
          <w:p w14:paraId="0F9BFE1D" w14:textId="77777777" w:rsidR="007F6256" w:rsidRPr="005B38E5" w:rsidRDefault="007F6256" w:rsidP="00EB6C16">
            <w:pPr>
              <w:pStyle w:val="Tabletext"/>
            </w:pPr>
            <w:r w:rsidRPr="005B38E5">
              <w:lastRenderedPageBreak/>
              <w:t>Subsection 253UG(1)</w:t>
            </w:r>
          </w:p>
        </w:tc>
        <w:tc>
          <w:tcPr>
            <w:tcW w:w="4111" w:type="dxa"/>
            <w:shd w:val="clear" w:color="auto" w:fill="auto"/>
          </w:tcPr>
          <w:p w14:paraId="6E706544" w14:textId="77777777" w:rsidR="007F6256" w:rsidRPr="005B38E5" w:rsidRDefault="007F6256" w:rsidP="00EB6C16">
            <w:pPr>
              <w:pStyle w:val="Tabletext"/>
            </w:pPr>
            <w:r w:rsidRPr="005B38E5">
              <w:t>40 penalty units</w:t>
            </w:r>
          </w:p>
        </w:tc>
      </w:tr>
      <w:tr w:rsidR="007F6256" w:rsidRPr="005B38E5" w14:paraId="1AA51806" w14:textId="77777777" w:rsidTr="00EB6C16">
        <w:trPr>
          <w:cantSplit/>
        </w:trPr>
        <w:tc>
          <w:tcPr>
            <w:tcW w:w="3261" w:type="dxa"/>
            <w:shd w:val="clear" w:color="auto" w:fill="auto"/>
          </w:tcPr>
          <w:p w14:paraId="6C7E7634" w14:textId="77777777" w:rsidR="007F6256" w:rsidRPr="005B38E5" w:rsidRDefault="007F6256" w:rsidP="00EB6C16">
            <w:pPr>
              <w:pStyle w:val="Tabletext"/>
            </w:pPr>
            <w:r w:rsidRPr="005B38E5">
              <w:t>Subsection 253UG(2)</w:t>
            </w:r>
          </w:p>
        </w:tc>
        <w:tc>
          <w:tcPr>
            <w:tcW w:w="4111" w:type="dxa"/>
            <w:shd w:val="clear" w:color="auto" w:fill="auto"/>
          </w:tcPr>
          <w:p w14:paraId="4A8991A4" w14:textId="77777777" w:rsidR="007F6256" w:rsidRPr="005B38E5" w:rsidRDefault="007F6256" w:rsidP="00EB6C16">
            <w:pPr>
              <w:pStyle w:val="Tabletext"/>
            </w:pPr>
            <w:r w:rsidRPr="005B38E5">
              <w:t>40 penalty units</w:t>
            </w:r>
          </w:p>
        </w:tc>
      </w:tr>
      <w:tr w:rsidR="007F6256" w:rsidRPr="005B38E5" w14:paraId="38B15134" w14:textId="77777777" w:rsidTr="00EB6C16">
        <w:trPr>
          <w:cantSplit/>
        </w:trPr>
        <w:tc>
          <w:tcPr>
            <w:tcW w:w="3261" w:type="dxa"/>
            <w:shd w:val="clear" w:color="auto" w:fill="auto"/>
          </w:tcPr>
          <w:p w14:paraId="4A9750AE" w14:textId="77777777" w:rsidR="007F6256" w:rsidRPr="005B38E5" w:rsidRDefault="007F6256" w:rsidP="00EB6C16">
            <w:pPr>
              <w:pStyle w:val="Tabletext"/>
            </w:pPr>
            <w:r w:rsidRPr="005B38E5">
              <w:t>Subsection 254H(4)</w:t>
            </w:r>
          </w:p>
        </w:tc>
        <w:tc>
          <w:tcPr>
            <w:tcW w:w="4111" w:type="dxa"/>
            <w:shd w:val="clear" w:color="auto" w:fill="auto"/>
          </w:tcPr>
          <w:p w14:paraId="29FF0D63" w14:textId="77777777" w:rsidR="007F6256" w:rsidRPr="005B38E5" w:rsidRDefault="007F6256" w:rsidP="00EB6C16">
            <w:pPr>
              <w:pStyle w:val="Tabletext"/>
            </w:pPr>
            <w:r w:rsidRPr="005B38E5">
              <w:t>20 penalty units</w:t>
            </w:r>
          </w:p>
        </w:tc>
      </w:tr>
      <w:tr w:rsidR="007F6256" w:rsidRPr="005B38E5" w14:paraId="732CBFA4" w14:textId="77777777" w:rsidTr="00EB6C16">
        <w:trPr>
          <w:cantSplit/>
        </w:trPr>
        <w:tc>
          <w:tcPr>
            <w:tcW w:w="3261" w:type="dxa"/>
            <w:shd w:val="clear" w:color="auto" w:fill="auto"/>
          </w:tcPr>
          <w:p w14:paraId="05850140" w14:textId="77777777" w:rsidR="007F6256" w:rsidRPr="005B38E5" w:rsidRDefault="007F6256" w:rsidP="00EB6C16">
            <w:pPr>
              <w:pStyle w:val="Tabletext"/>
            </w:pPr>
            <w:r w:rsidRPr="005B38E5">
              <w:t>Subsection 254L(3)</w:t>
            </w:r>
          </w:p>
        </w:tc>
        <w:tc>
          <w:tcPr>
            <w:tcW w:w="4111" w:type="dxa"/>
            <w:shd w:val="clear" w:color="auto" w:fill="auto"/>
          </w:tcPr>
          <w:p w14:paraId="5A8DA10E" w14:textId="77777777" w:rsidR="007F6256" w:rsidRPr="005B38E5" w:rsidRDefault="007F6256" w:rsidP="00EB6C16">
            <w:pPr>
              <w:pStyle w:val="Tablea"/>
            </w:pPr>
            <w:r w:rsidRPr="005B38E5">
              <w:t>(a) for an individual—5 years imprisonment, 2,000 penalty units, or both; and</w:t>
            </w:r>
          </w:p>
          <w:p w14:paraId="066887C2" w14:textId="77777777" w:rsidR="007F6256" w:rsidRPr="005B38E5" w:rsidRDefault="007F6256" w:rsidP="00EB6C16">
            <w:pPr>
              <w:pStyle w:val="Tablea"/>
            </w:pPr>
            <w:r w:rsidRPr="005B38E5">
              <w:t>(b) for a body corporate—20,000 penalty units</w:t>
            </w:r>
          </w:p>
        </w:tc>
      </w:tr>
      <w:tr w:rsidR="007F6256" w:rsidRPr="005B38E5" w14:paraId="488E7166" w14:textId="77777777" w:rsidTr="00EB6C16">
        <w:trPr>
          <w:cantSplit/>
        </w:trPr>
        <w:tc>
          <w:tcPr>
            <w:tcW w:w="3261" w:type="dxa"/>
            <w:shd w:val="clear" w:color="auto" w:fill="auto"/>
          </w:tcPr>
          <w:p w14:paraId="16C0F031" w14:textId="77777777" w:rsidR="007F6256" w:rsidRPr="005B38E5" w:rsidRDefault="007F6256" w:rsidP="00EB6C16">
            <w:pPr>
              <w:pStyle w:val="Tabletext"/>
            </w:pPr>
            <w:r w:rsidRPr="005B38E5">
              <w:t>Subsection 254N(2)</w:t>
            </w:r>
          </w:p>
        </w:tc>
        <w:tc>
          <w:tcPr>
            <w:tcW w:w="4111" w:type="dxa"/>
            <w:shd w:val="clear" w:color="auto" w:fill="auto"/>
          </w:tcPr>
          <w:p w14:paraId="02CB33CA" w14:textId="77777777" w:rsidR="007F6256" w:rsidRPr="005B38E5" w:rsidRDefault="007F6256" w:rsidP="00EB6C16">
            <w:pPr>
              <w:pStyle w:val="Tabletext"/>
            </w:pPr>
            <w:r w:rsidRPr="005B38E5">
              <w:t>20 penalty units</w:t>
            </w:r>
          </w:p>
        </w:tc>
      </w:tr>
      <w:tr w:rsidR="007F6256" w:rsidRPr="005B38E5" w14:paraId="4E179C0F" w14:textId="77777777" w:rsidTr="00EB6C16">
        <w:trPr>
          <w:cantSplit/>
        </w:trPr>
        <w:tc>
          <w:tcPr>
            <w:tcW w:w="3261" w:type="dxa"/>
            <w:shd w:val="clear" w:color="auto" w:fill="auto"/>
          </w:tcPr>
          <w:p w14:paraId="1BA1258F" w14:textId="77777777" w:rsidR="007F6256" w:rsidRPr="005B38E5" w:rsidRDefault="007F6256" w:rsidP="00EB6C16">
            <w:pPr>
              <w:pStyle w:val="Tabletext"/>
            </w:pPr>
            <w:r w:rsidRPr="005B38E5">
              <w:t>Subsection 254Q(13)</w:t>
            </w:r>
          </w:p>
        </w:tc>
        <w:tc>
          <w:tcPr>
            <w:tcW w:w="4111" w:type="dxa"/>
            <w:shd w:val="clear" w:color="auto" w:fill="auto"/>
          </w:tcPr>
          <w:p w14:paraId="102A9EB7" w14:textId="77777777" w:rsidR="007F6256" w:rsidRPr="005B38E5" w:rsidRDefault="007F6256" w:rsidP="00EB6C16">
            <w:pPr>
              <w:pStyle w:val="Tabletext"/>
            </w:pPr>
            <w:r w:rsidRPr="005B38E5">
              <w:t>20 penalty units</w:t>
            </w:r>
          </w:p>
        </w:tc>
      </w:tr>
      <w:tr w:rsidR="007F6256" w:rsidRPr="005B38E5" w14:paraId="6F29AD33" w14:textId="77777777" w:rsidTr="00EB6C16">
        <w:trPr>
          <w:cantSplit/>
        </w:trPr>
        <w:tc>
          <w:tcPr>
            <w:tcW w:w="3261" w:type="dxa"/>
            <w:shd w:val="clear" w:color="auto" w:fill="auto"/>
          </w:tcPr>
          <w:p w14:paraId="7ACAD385" w14:textId="77777777" w:rsidR="007F6256" w:rsidRPr="005B38E5" w:rsidRDefault="007F6256" w:rsidP="00EB6C16">
            <w:pPr>
              <w:pStyle w:val="Tabletext"/>
            </w:pPr>
            <w:r w:rsidRPr="005B38E5">
              <w:t>Section 254SA</w:t>
            </w:r>
          </w:p>
        </w:tc>
        <w:tc>
          <w:tcPr>
            <w:tcW w:w="4111" w:type="dxa"/>
            <w:shd w:val="clear" w:color="auto" w:fill="auto"/>
          </w:tcPr>
          <w:p w14:paraId="5221A0FB" w14:textId="77777777" w:rsidR="007F6256" w:rsidRPr="005B38E5" w:rsidRDefault="007F6256" w:rsidP="00EB6C16">
            <w:pPr>
              <w:pStyle w:val="Tabletext"/>
            </w:pPr>
            <w:r w:rsidRPr="005B38E5">
              <w:t>2 years imprisonment</w:t>
            </w:r>
          </w:p>
        </w:tc>
      </w:tr>
      <w:tr w:rsidR="007F6256" w:rsidRPr="005B38E5" w14:paraId="122E5A7B" w14:textId="77777777" w:rsidTr="00EB6C16">
        <w:trPr>
          <w:cantSplit/>
        </w:trPr>
        <w:tc>
          <w:tcPr>
            <w:tcW w:w="3261" w:type="dxa"/>
            <w:shd w:val="clear" w:color="auto" w:fill="auto"/>
          </w:tcPr>
          <w:p w14:paraId="2CE66C93" w14:textId="77777777" w:rsidR="007F6256" w:rsidRPr="005B38E5" w:rsidRDefault="007F6256" w:rsidP="00EB6C16">
            <w:pPr>
              <w:pStyle w:val="Tabletext"/>
            </w:pPr>
            <w:r w:rsidRPr="005B38E5">
              <w:t>Section 254T</w:t>
            </w:r>
          </w:p>
        </w:tc>
        <w:tc>
          <w:tcPr>
            <w:tcW w:w="4111" w:type="dxa"/>
            <w:shd w:val="clear" w:color="auto" w:fill="auto"/>
          </w:tcPr>
          <w:p w14:paraId="1EDFFE60" w14:textId="77777777" w:rsidR="007F6256" w:rsidRPr="005B38E5" w:rsidRDefault="007F6256" w:rsidP="00EB6C16">
            <w:pPr>
              <w:pStyle w:val="Tabletext"/>
            </w:pPr>
            <w:r w:rsidRPr="005B38E5">
              <w:t>2 years imprisonment</w:t>
            </w:r>
          </w:p>
        </w:tc>
      </w:tr>
      <w:tr w:rsidR="007F6256" w:rsidRPr="005B38E5" w14:paraId="6CF58449" w14:textId="77777777" w:rsidTr="00EB6C16">
        <w:trPr>
          <w:cantSplit/>
        </w:trPr>
        <w:tc>
          <w:tcPr>
            <w:tcW w:w="3261" w:type="dxa"/>
            <w:shd w:val="clear" w:color="auto" w:fill="auto"/>
          </w:tcPr>
          <w:p w14:paraId="1751DD9A" w14:textId="77777777" w:rsidR="007F6256" w:rsidRPr="005B38E5" w:rsidRDefault="007F6256" w:rsidP="00EB6C16">
            <w:pPr>
              <w:pStyle w:val="Tabletext"/>
            </w:pPr>
            <w:r w:rsidRPr="005B38E5">
              <w:t>Subsections 254X(1) and (2)</w:t>
            </w:r>
          </w:p>
        </w:tc>
        <w:tc>
          <w:tcPr>
            <w:tcW w:w="4111" w:type="dxa"/>
            <w:shd w:val="clear" w:color="auto" w:fill="auto"/>
          </w:tcPr>
          <w:p w14:paraId="3AAF2A46" w14:textId="77777777" w:rsidR="007F6256" w:rsidRPr="005B38E5" w:rsidRDefault="007F6256" w:rsidP="00EB6C16">
            <w:pPr>
              <w:pStyle w:val="Tabletext"/>
            </w:pPr>
            <w:r w:rsidRPr="005B38E5">
              <w:t>60 penalty units</w:t>
            </w:r>
          </w:p>
        </w:tc>
      </w:tr>
      <w:tr w:rsidR="007F6256" w:rsidRPr="005B38E5" w14:paraId="4B2428EA" w14:textId="77777777" w:rsidTr="00EB6C16">
        <w:trPr>
          <w:cantSplit/>
        </w:trPr>
        <w:tc>
          <w:tcPr>
            <w:tcW w:w="3261" w:type="dxa"/>
            <w:shd w:val="clear" w:color="auto" w:fill="auto"/>
          </w:tcPr>
          <w:p w14:paraId="21E0E1F4" w14:textId="77777777" w:rsidR="007F6256" w:rsidRPr="005B38E5" w:rsidRDefault="007F6256" w:rsidP="00EB6C16">
            <w:pPr>
              <w:pStyle w:val="Tabletext"/>
            </w:pPr>
            <w:r w:rsidRPr="005B38E5">
              <w:t>Subsection 254Y(1)</w:t>
            </w:r>
          </w:p>
        </w:tc>
        <w:tc>
          <w:tcPr>
            <w:tcW w:w="4111" w:type="dxa"/>
            <w:shd w:val="clear" w:color="auto" w:fill="auto"/>
          </w:tcPr>
          <w:p w14:paraId="4B4903D0" w14:textId="77777777" w:rsidR="007F6256" w:rsidRPr="005B38E5" w:rsidRDefault="007F6256" w:rsidP="00EB6C16">
            <w:pPr>
              <w:pStyle w:val="Tabletext"/>
            </w:pPr>
            <w:r w:rsidRPr="005B38E5">
              <w:t>20 penalty units</w:t>
            </w:r>
          </w:p>
        </w:tc>
      </w:tr>
      <w:tr w:rsidR="007F6256" w:rsidRPr="005B38E5" w14:paraId="3B896E69" w14:textId="77777777" w:rsidTr="00EB6C16">
        <w:trPr>
          <w:cantSplit/>
        </w:trPr>
        <w:tc>
          <w:tcPr>
            <w:tcW w:w="3261" w:type="dxa"/>
            <w:shd w:val="clear" w:color="auto" w:fill="auto"/>
          </w:tcPr>
          <w:p w14:paraId="4542777E" w14:textId="77777777" w:rsidR="007F6256" w:rsidRPr="005B38E5" w:rsidRDefault="007F6256" w:rsidP="00EB6C16">
            <w:pPr>
              <w:pStyle w:val="Tabletext"/>
            </w:pPr>
            <w:r w:rsidRPr="005B38E5">
              <w:t>Subsection 256D(4)</w:t>
            </w:r>
          </w:p>
        </w:tc>
        <w:tc>
          <w:tcPr>
            <w:tcW w:w="4111" w:type="dxa"/>
            <w:shd w:val="clear" w:color="auto" w:fill="auto"/>
          </w:tcPr>
          <w:p w14:paraId="21EEF87D" w14:textId="77777777" w:rsidR="007F6256" w:rsidRPr="005B38E5" w:rsidRDefault="007F6256" w:rsidP="00EB6C16">
            <w:pPr>
              <w:pStyle w:val="Tablea"/>
            </w:pPr>
            <w:r w:rsidRPr="005B38E5">
              <w:t>(a) for an individual—5 years imprisonment, 2,000 penalty units, or both; and</w:t>
            </w:r>
          </w:p>
          <w:p w14:paraId="67BF9379" w14:textId="77777777" w:rsidR="007F6256" w:rsidRPr="005B38E5" w:rsidRDefault="007F6256" w:rsidP="00EB6C16">
            <w:pPr>
              <w:pStyle w:val="Tablea"/>
            </w:pPr>
            <w:r w:rsidRPr="005B38E5">
              <w:t>(b) for a body corporate—20,000 penalty units</w:t>
            </w:r>
          </w:p>
        </w:tc>
      </w:tr>
      <w:tr w:rsidR="007F6256" w:rsidRPr="005B38E5" w14:paraId="52641903" w14:textId="77777777" w:rsidTr="00EB6C16">
        <w:trPr>
          <w:cantSplit/>
        </w:trPr>
        <w:tc>
          <w:tcPr>
            <w:tcW w:w="3261" w:type="dxa"/>
            <w:shd w:val="clear" w:color="auto" w:fill="auto"/>
          </w:tcPr>
          <w:p w14:paraId="225D89BD" w14:textId="77777777" w:rsidR="007F6256" w:rsidRPr="005B38E5" w:rsidRDefault="007F6256" w:rsidP="00EB6C16">
            <w:pPr>
              <w:pStyle w:val="Tabletext"/>
            </w:pPr>
            <w:r w:rsidRPr="005B38E5">
              <w:t>Subsection 259B(6)</w:t>
            </w:r>
          </w:p>
        </w:tc>
        <w:tc>
          <w:tcPr>
            <w:tcW w:w="4111" w:type="dxa"/>
            <w:shd w:val="clear" w:color="auto" w:fill="auto"/>
          </w:tcPr>
          <w:p w14:paraId="7979D818" w14:textId="77777777" w:rsidR="007F6256" w:rsidRPr="005B38E5" w:rsidRDefault="007F6256" w:rsidP="00EB6C16">
            <w:pPr>
              <w:pStyle w:val="Tabletext"/>
            </w:pPr>
            <w:r w:rsidRPr="005B38E5">
              <w:t>20 penalty units</w:t>
            </w:r>
          </w:p>
        </w:tc>
      </w:tr>
      <w:tr w:rsidR="007F6256" w:rsidRPr="005B38E5" w14:paraId="74562FFF" w14:textId="77777777" w:rsidTr="00EB6C16">
        <w:trPr>
          <w:cantSplit/>
        </w:trPr>
        <w:tc>
          <w:tcPr>
            <w:tcW w:w="3261" w:type="dxa"/>
            <w:shd w:val="clear" w:color="auto" w:fill="auto"/>
          </w:tcPr>
          <w:p w14:paraId="65207183" w14:textId="77777777" w:rsidR="007F6256" w:rsidRPr="005B38E5" w:rsidRDefault="007F6256" w:rsidP="00EB6C16">
            <w:pPr>
              <w:pStyle w:val="Tabletext"/>
            </w:pPr>
            <w:r w:rsidRPr="005B38E5">
              <w:t>Subsection 259D(4)</w:t>
            </w:r>
          </w:p>
        </w:tc>
        <w:tc>
          <w:tcPr>
            <w:tcW w:w="4111" w:type="dxa"/>
            <w:shd w:val="clear" w:color="auto" w:fill="auto"/>
          </w:tcPr>
          <w:p w14:paraId="28AF9E3C" w14:textId="77777777" w:rsidR="007F6256" w:rsidRPr="005B38E5" w:rsidRDefault="007F6256" w:rsidP="00EB6C16">
            <w:pPr>
              <w:pStyle w:val="Tabletext"/>
            </w:pPr>
            <w:r w:rsidRPr="005B38E5">
              <w:t>20 penalty units</w:t>
            </w:r>
          </w:p>
        </w:tc>
      </w:tr>
      <w:tr w:rsidR="007F6256" w:rsidRPr="005B38E5" w14:paraId="6510189D" w14:textId="77777777" w:rsidTr="00EB6C16">
        <w:trPr>
          <w:cantSplit/>
        </w:trPr>
        <w:tc>
          <w:tcPr>
            <w:tcW w:w="3261" w:type="dxa"/>
            <w:shd w:val="clear" w:color="auto" w:fill="auto"/>
          </w:tcPr>
          <w:p w14:paraId="297C3F6D" w14:textId="77777777" w:rsidR="007F6256" w:rsidRPr="005B38E5" w:rsidRDefault="007F6256" w:rsidP="00EB6C16">
            <w:pPr>
              <w:pStyle w:val="Tabletext"/>
            </w:pPr>
            <w:r w:rsidRPr="005B38E5">
              <w:t>Subsection 259F(3)</w:t>
            </w:r>
          </w:p>
        </w:tc>
        <w:tc>
          <w:tcPr>
            <w:tcW w:w="4111" w:type="dxa"/>
            <w:shd w:val="clear" w:color="auto" w:fill="auto"/>
          </w:tcPr>
          <w:p w14:paraId="1E9A00C2" w14:textId="77777777" w:rsidR="007F6256" w:rsidRPr="005B38E5" w:rsidRDefault="007F6256" w:rsidP="00EB6C16">
            <w:pPr>
              <w:pStyle w:val="Tablea"/>
            </w:pPr>
            <w:r w:rsidRPr="005B38E5">
              <w:t>(a) for an individual—5 years imprisonment, 2,000 penalty units, or both; and</w:t>
            </w:r>
          </w:p>
          <w:p w14:paraId="151BC2E2" w14:textId="77777777" w:rsidR="007F6256" w:rsidRPr="005B38E5" w:rsidRDefault="007F6256" w:rsidP="00EB6C16">
            <w:pPr>
              <w:pStyle w:val="Tablea"/>
            </w:pPr>
            <w:r w:rsidRPr="005B38E5">
              <w:t>(b) for a body corporate—20,000 penalty units</w:t>
            </w:r>
          </w:p>
        </w:tc>
      </w:tr>
      <w:tr w:rsidR="007F6256" w:rsidRPr="005B38E5" w14:paraId="34E8B0BC" w14:textId="77777777" w:rsidTr="00EB6C16">
        <w:trPr>
          <w:cantSplit/>
        </w:trPr>
        <w:tc>
          <w:tcPr>
            <w:tcW w:w="3261" w:type="dxa"/>
            <w:shd w:val="clear" w:color="auto" w:fill="auto"/>
          </w:tcPr>
          <w:p w14:paraId="358D27F0" w14:textId="77777777" w:rsidR="007F6256" w:rsidRPr="005B38E5" w:rsidRDefault="007F6256" w:rsidP="00EB6C16">
            <w:pPr>
              <w:pStyle w:val="Tabletext"/>
            </w:pPr>
            <w:r w:rsidRPr="005B38E5">
              <w:t>Subsection 260D(3)</w:t>
            </w:r>
          </w:p>
        </w:tc>
        <w:tc>
          <w:tcPr>
            <w:tcW w:w="4111" w:type="dxa"/>
            <w:shd w:val="clear" w:color="auto" w:fill="auto"/>
          </w:tcPr>
          <w:p w14:paraId="0341E10E" w14:textId="77777777" w:rsidR="007F6256" w:rsidRPr="005B38E5" w:rsidRDefault="007F6256" w:rsidP="00EB6C16">
            <w:pPr>
              <w:pStyle w:val="Tablea"/>
            </w:pPr>
            <w:r w:rsidRPr="005B38E5">
              <w:t>(a) for an individual—5 years imprisonment, 2,000 penalty units, or both; and</w:t>
            </w:r>
          </w:p>
          <w:p w14:paraId="116398C6" w14:textId="77777777" w:rsidR="007F6256" w:rsidRPr="005B38E5" w:rsidRDefault="007F6256" w:rsidP="00EB6C16">
            <w:pPr>
              <w:pStyle w:val="Tablea"/>
            </w:pPr>
            <w:r w:rsidRPr="005B38E5">
              <w:t>(b) for a body corporate—20,000 penalty units</w:t>
            </w:r>
          </w:p>
        </w:tc>
      </w:tr>
      <w:tr w:rsidR="007F6256" w:rsidRPr="005B38E5" w14:paraId="58EC5199" w14:textId="77777777" w:rsidTr="00EB6C16">
        <w:trPr>
          <w:cantSplit/>
        </w:trPr>
        <w:tc>
          <w:tcPr>
            <w:tcW w:w="3261" w:type="dxa"/>
            <w:shd w:val="clear" w:color="auto" w:fill="auto"/>
          </w:tcPr>
          <w:p w14:paraId="5DD0EDBE" w14:textId="77777777" w:rsidR="007F6256" w:rsidRPr="005B38E5" w:rsidRDefault="007F6256" w:rsidP="00EB6C16">
            <w:pPr>
              <w:pStyle w:val="Tabletext"/>
            </w:pPr>
            <w:r w:rsidRPr="005B38E5">
              <w:t>Subsection 283AA(1)</w:t>
            </w:r>
          </w:p>
        </w:tc>
        <w:tc>
          <w:tcPr>
            <w:tcW w:w="4111" w:type="dxa"/>
            <w:shd w:val="clear" w:color="auto" w:fill="auto"/>
          </w:tcPr>
          <w:p w14:paraId="333D7CDF" w14:textId="77777777" w:rsidR="007F6256" w:rsidRPr="005B38E5" w:rsidRDefault="007F6256" w:rsidP="00EB6C16">
            <w:pPr>
              <w:pStyle w:val="Tabletext"/>
            </w:pPr>
            <w:r w:rsidRPr="005B38E5">
              <w:t>60 penalty units</w:t>
            </w:r>
          </w:p>
        </w:tc>
      </w:tr>
      <w:tr w:rsidR="007F6256" w:rsidRPr="005B38E5" w14:paraId="2E9E41F6" w14:textId="77777777" w:rsidTr="00EB6C16">
        <w:trPr>
          <w:cantSplit/>
        </w:trPr>
        <w:tc>
          <w:tcPr>
            <w:tcW w:w="3261" w:type="dxa"/>
            <w:shd w:val="clear" w:color="auto" w:fill="auto"/>
          </w:tcPr>
          <w:p w14:paraId="7D034B92" w14:textId="77777777" w:rsidR="007F6256" w:rsidRPr="005B38E5" w:rsidRDefault="007F6256" w:rsidP="00EB6C16">
            <w:pPr>
              <w:pStyle w:val="Tabletext"/>
            </w:pPr>
            <w:r w:rsidRPr="005B38E5">
              <w:t>Subsection 283AA(3)</w:t>
            </w:r>
          </w:p>
        </w:tc>
        <w:tc>
          <w:tcPr>
            <w:tcW w:w="4111" w:type="dxa"/>
            <w:shd w:val="clear" w:color="auto" w:fill="auto"/>
          </w:tcPr>
          <w:p w14:paraId="02771CF3" w14:textId="77777777" w:rsidR="007F6256" w:rsidRPr="005B38E5" w:rsidRDefault="007F6256" w:rsidP="00EB6C16">
            <w:pPr>
              <w:pStyle w:val="Tabletext"/>
            </w:pPr>
            <w:r w:rsidRPr="005B38E5">
              <w:t>6 months imprisonment</w:t>
            </w:r>
          </w:p>
        </w:tc>
      </w:tr>
      <w:tr w:rsidR="007F6256" w:rsidRPr="005B38E5" w14:paraId="6B685794" w14:textId="77777777" w:rsidTr="00EB6C16">
        <w:trPr>
          <w:cantSplit/>
        </w:trPr>
        <w:tc>
          <w:tcPr>
            <w:tcW w:w="3261" w:type="dxa"/>
            <w:shd w:val="clear" w:color="auto" w:fill="auto"/>
          </w:tcPr>
          <w:p w14:paraId="0855503E" w14:textId="77777777" w:rsidR="007F6256" w:rsidRPr="005B38E5" w:rsidRDefault="007F6256" w:rsidP="00EB6C16">
            <w:pPr>
              <w:pStyle w:val="Tabletext"/>
            </w:pPr>
            <w:r w:rsidRPr="005B38E5">
              <w:t>Subsection 283AB(1)</w:t>
            </w:r>
          </w:p>
        </w:tc>
        <w:tc>
          <w:tcPr>
            <w:tcW w:w="4111" w:type="dxa"/>
            <w:shd w:val="clear" w:color="auto" w:fill="auto"/>
          </w:tcPr>
          <w:p w14:paraId="4BF404C8" w14:textId="77777777" w:rsidR="007F6256" w:rsidRPr="005B38E5" w:rsidRDefault="007F6256" w:rsidP="00EB6C16">
            <w:pPr>
              <w:pStyle w:val="Tabletext"/>
            </w:pPr>
            <w:r w:rsidRPr="005B38E5">
              <w:t>60 penalty units</w:t>
            </w:r>
          </w:p>
        </w:tc>
      </w:tr>
      <w:tr w:rsidR="007F6256" w:rsidRPr="005B38E5" w14:paraId="64F4020D" w14:textId="77777777" w:rsidTr="00EB6C16">
        <w:trPr>
          <w:cantSplit/>
        </w:trPr>
        <w:tc>
          <w:tcPr>
            <w:tcW w:w="3261" w:type="dxa"/>
            <w:shd w:val="clear" w:color="auto" w:fill="auto"/>
          </w:tcPr>
          <w:p w14:paraId="1CF4AA53" w14:textId="77777777" w:rsidR="007F6256" w:rsidRPr="005B38E5" w:rsidRDefault="007F6256" w:rsidP="00EB6C16">
            <w:pPr>
              <w:pStyle w:val="Tabletext"/>
            </w:pPr>
            <w:r w:rsidRPr="005B38E5">
              <w:t>Subsection 283AC(1)</w:t>
            </w:r>
          </w:p>
        </w:tc>
        <w:tc>
          <w:tcPr>
            <w:tcW w:w="4111" w:type="dxa"/>
            <w:shd w:val="clear" w:color="auto" w:fill="auto"/>
          </w:tcPr>
          <w:p w14:paraId="7136F8CF" w14:textId="77777777" w:rsidR="007F6256" w:rsidRPr="005B38E5" w:rsidRDefault="007F6256" w:rsidP="00EB6C16">
            <w:pPr>
              <w:pStyle w:val="Tabletext"/>
            </w:pPr>
            <w:r w:rsidRPr="005B38E5">
              <w:t>60 penalty units</w:t>
            </w:r>
          </w:p>
        </w:tc>
      </w:tr>
      <w:tr w:rsidR="007F6256" w:rsidRPr="005B38E5" w14:paraId="3E8DC089" w14:textId="77777777" w:rsidTr="00EB6C16">
        <w:trPr>
          <w:cantSplit/>
        </w:trPr>
        <w:tc>
          <w:tcPr>
            <w:tcW w:w="3261" w:type="dxa"/>
            <w:shd w:val="clear" w:color="auto" w:fill="auto"/>
          </w:tcPr>
          <w:p w14:paraId="7FFF9971" w14:textId="77777777" w:rsidR="007F6256" w:rsidRPr="005B38E5" w:rsidRDefault="007F6256" w:rsidP="00EB6C16">
            <w:pPr>
              <w:pStyle w:val="Tabletext"/>
            </w:pPr>
            <w:r w:rsidRPr="005B38E5">
              <w:t>Subsection 283AC(2)</w:t>
            </w:r>
          </w:p>
        </w:tc>
        <w:tc>
          <w:tcPr>
            <w:tcW w:w="4111" w:type="dxa"/>
            <w:shd w:val="clear" w:color="auto" w:fill="auto"/>
          </w:tcPr>
          <w:p w14:paraId="0BAE7366" w14:textId="77777777" w:rsidR="007F6256" w:rsidRPr="005B38E5" w:rsidRDefault="007F6256" w:rsidP="00EB6C16">
            <w:pPr>
              <w:pStyle w:val="Tabletext"/>
            </w:pPr>
            <w:r w:rsidRPr="005B38E5">
              <w:t>60 penalty units</w:t>
            </w:r>
          </w:p>
        </w:tc>
      </w:tr>
      <w:tr w:rsidR="007F6256" w:rsidRPr="005B38E5" w14:paraId="54DFC525" w14:textId="77777777" w:rsidTr="00EB6C16">
        <w:trPr>
          <w:cantSplit/>
        </w:trPr>
        <w:tc>
          <w:tcPr>
            <w:tcW w:w="3261" w:type="dxa"/>
            <w:shd w:val="clear" w:color="auto" w:fill="auto"/>
          </w:tcPr>
          <w:p w14:paraId="5F200F40" w14:textId="77777777" w:rsidR="007F6256" w:rsidRPr="005B38E5" w:rsidRDefault="007F6256" w:rsidP="00EB6C16">
            <w:pPr>
              <w:pStyle w:val="Tabletext"/>
            </w:pPr>
            <w:r w:rsidRPr="005B38E5">
              <w:t>Subsection 283BH(1)</w:t>
            </w:r>
          </w:p>
        </w:tc>
        <w:tc>
          <w:tcPr>
            <w:tcW w:w="4111" w:type="dxa"/>
            <w:shd w:val="clear" w:color="auto" w:fill="auto"/>
          </w:tcPr>
          <w:p w14:paraId="6BF5EF07" w14:textId="77777777" w:rsidR="007F6256" w:rsidRPr="005B38E5" w:rsidRDefault="007F6256" w:rsidP="00EB6C16">
            <w:pPr>
              <w:pStyle w:val="Tabletext"/>
            </w:pPr>
            <w:r w:rsidRPr="005B38E5">
              <w:t>5 years imprisonment</w:t>
            </w:r>
          </w:p>
        </w:tc>
      </w:tr>
      <w:tr w:rsidR="007F6256" w:rsidRPr="005B38E5" w14:paraId="30F39A5A" w14:textId="77777777" w:rsidTr="00EB6C16">
        <w:trPr>
          <w:cantSplit/>
        </w:trPr>
        <w:tc>
          <w:tcPr>
            <w:tcW w:w="3261" w:type="dxa"/>
            <w:shd w:val="clear" w:color="auto" w:fill="auto"/>
          </w:tcPr>
          <w:p w14:paraId="279B01F9" w14:textId="77777777" w:rsidR="007F6256" w:rsidRPr="005B38E5" w:rsidRDefault="007F6256" w:rsidP="00EB6C16">
            <w:pPr>
              <w:pStyle w:val="Tabletext"/>
            </w:pPr>
            <w:r w:rsidRPr="005B38E5">
              <w:t>Section 283BI</w:t>
            </w:r>
          </w:p>
        </w:tc>
        <w:tc>
          <w:tcPr>
            <w:tcW w:w="4111" w:type="dxa"/>
            <w:shd w:val="clear" w:color="auto" w:fill="auto"/>
          </w:tcPr>
          <w:p w14:paraId="00A765A8" w14:textId="77777777" w:rsidR="007F6256" w:rsidRPr="005B38E5" w:rsidRDefault="007F6256" w:rsidP="00EB6C16">
            <w:pPr>
              <w:pStyle w:val="Tabletext"/>
            </w:pPr>
            <w:r w:rsidRPr="005B38E5">
              <w:t>6 months imprisonment</w:t>
            </w:r>
          </w:p>
        </w:tc>
      </w:tr>
      <w:tr w:rsidR="007F6256" w:rsidRPr="005B38E5" w14:paraId="21A8D737" w14:textId="77777777" w:rsidTr="00EB6C16">
        <w:trPr>
          <w:cantSplit/>
        </w:trPr>
        <w:tc>
          <w:tcPr>
            <w:tcW w:w="3261" w:type="dxa"/>
            <w:shd w:val="clear" w:color="auto" w:fill="auto"/>
          </w:tcPr>
          <w:p w14:paraId="0C752AA5" w14:textId="77777777" w:rsidR="007F6256" w:rsidRPr="005B38E5" w:rsidRDefault="007F6256" w:rsidP="00EB6C16">
            <w:pPr>
              <w:pStyle w:val="Tabletext"/>
            </w:pPr>
            <w:r w:rsidRPr="005B38E5">
              <w:t>Section 283CE</w:t>
            </w:r>
          </w:p>
        </w:tc>
        <w:tc>
          <w:tcPr>
            <w:tcW w:w="4111" w:type="dxa"/>
            <w:shd w:val="clear" w:color="auto" w:fill="auto"/>
          </w:tcPr>
          <w:p w14:paraId="05F1A08C" w14:textId="77777777" w:rsidR="007F6256" w:rsidRPr="005B38E5" w:rsidRDefault="007F6256" w:rsidP="00EB6C16">
            <w:pPr>
              <w:pStyle w:val="Tabletext"/>
            </w:pPr>
            <w:r w:rsidRPr="005B38E5">
              <w:t>6 months imprisonment</w:t>
            </w:r>
          </w:p>
        </w:tc>
      </w:tr>
      <w:tr w:rsidR="007F6256" w:rsidRPr="005B38E5" w14:paraId="3F619345" w14:textId="77777777" w:rsidTr="00EB6C16">
        <w:trPr>
          <w:cantSplit/>
        </w:trPr>
        <w:tc>
          <w:tcPr>
            <w:tcW w:w="3261" w:type="dxa"/>
            <w:shd w:val="clear" w:color="auto" w:fill="auto"/>
          </w:tcPr>
          <w:p w14:paraId="65552B96" w14:textId="77777777" w:rsidR="007F6256" w:rsidRPr="005B38E5" w:rsidRDefault="007F6256" w:rsidP="00EB6C16">
            <w:pPr>
              <w:pStyle w:val="Tabletext"/>
            </w:pPr>
            <w:r w:rsidRPr="005B38E5">
              <w:t>Subsection 286(3)</w:t>
            </w:r>
          </w:p>
        </w:tc>
        <w:tc>
          <w:tcPr>
            <w:tcW w:w="4111" w:type="dxa"/>
            <w:shd w:val="clear" w:color="auto" w:fill="auto"/>
          </w:tcPr>
          <w:p w14:paraId="0F761072" w14:textId="77777777" w:rsidR="007F6256" w:rsidRPr="005B38E5" w:rsidRDefault="007F6256" w:rsidP="00EB6C16">
            <w:pPr>
              <w:pStyle w:val="Tabletext"/>
            </w:pPr>
            <w:r w:rsidRPr="005B38E5">
              <w:t>2 years imprisonment</w:t>
            </w:r>
          </w:p>
        </w:tc>
      </w:tr>
      <w:tr w:rsidR="007F6256" w:rsidRPr="005B38E5" w14:paraId="0F17D8D9" w14:textId="77777777" w:rsidTr="00EB6C16">
        <w:trPr>
          <w:cantSplit/>
        </w:trPr>
        <w:tc>
          <w:tcPr>
            <w:tcW w:w="3261" w:type="dxa"/>
            <w:shd w:val="clear" w:color="auto" w:fill="auto"/>
          </w:tcPr>
          <w:p w14:paraId="1D5B9E34" w14:textId="77777777" w:rsidR="007F6256" w:rsidRPr="005B38E5" w:rsidRDefault="007F6256" w:rsidP="00EB6C16">
            <w:pPr>
              <w:pStyle w:val="Tabletext"/>
            </w:pPr>
            <w:r w:rsidRPr="005B38E5">
              <w:lastRenderedPageBreak/>
              <w:t>Subsection 286(4)</w:t>
            </w:r>
          </w:p>
        </w:tc>
        <w:tc>
          <w:tcPr>
            <w:tcW w:w="4111" w:type="dxa"/>
            <w:shd w:val="clear" w:color="auto" w:fill="auto"/>
          </w:tcPr>
          <w:p w14:paraId="5ED0E617" w14:textId="77777777" w:rsidR="007F6256" w:rsidRPr="005B38E5" w:rsidRDefault="007F6256" w:rsidP="00EB6C16">
            <w:pPr>
              <w:pStyle w:val="Tabletext"/>
            </w:pPr>
            <w:r w:rsidRPr="005B38E5">
              <w:t>60 penalty units</w:t>
            </w:r>
          </w:p>
        </w:tc>
      </w:tr>
      <w:tr w:rsidR="007F6256" w:rsidRPr="005B38E5" w14:paraId="37F3EAED" w14:textId="77777777" w:rsidTr="00EB6C16">
        <w:trPr>
          <w:cantSplit/>
        </w:trPr>
        <w:tc>
          <w:tcPr>
            <w:tcW w:w="3261" w:type="dxa"/>
            <w:shd w:val="clear" w:color="auto" w:fill="auto"/>
          </w:tcPr>
          <w:p w14:paraId="20E6C42A" w14:textId="77777777" w:rsidR="007F6256" w:rsidRPr="005B38E5" w:rsidRDefault="007F6256" w:rsidP="00EB6C16">
            <w:pPr>
              <w:pStyle w:val="Tabletext"/>
            </w:pPr>
            <w:r w:rsidRPr="005B38E5">
              <w:t>Subsection 287(2)</w:t>
            </w:r>
          </w:p>
        </w:tc>
        <w:tc>
          <w:tcPr>
            <w:tcW w:w="4111" w:type="dxa"/>
            <w:shd w:val="clear" w:color="auto" w:fill="auto"/>
          </w:tcPr>
          <w:p w14:paraId="50005619" w14:textId="77777777" w:rsidR="007F6256" w:rsidRPr="005B38E5" w:rsidRDefault="007F6256" w:rsidP="00EB6C16">
            <w:pPr>
              <w:pStyle w:val="Tabletext"/>
            </w:pPr>
            <w:r w:rsidRPr="005B38E5">
              <w:t>60 penalty units</w:t>
            </w:r>
          </w:p>
        </w:tc>
      </w:tr>
      <w:tr w:rsidR="007F6256" w:rsidRPr="005B38E5" w14:paraId="12F4745A" w14:textId="77777777" w:rsidTr="00EB6C16">
        <w:trPr>
          <w:cantSplit/>
        </w:trPr>
        <w:tc>
          <w:tcPr>
            <w:tcW w:w="3261" w:type="dxa"/>
            <w:shd w:val="clear" w:color="auto" w:fill="auto"/>
          </w:tcPr>
          <w:p w14:paraId="23886AE1" w14:textId="77777777" w:rsidR="007F6256" w:rsidRPr="005B38E5" w:rsidRDefault="007F6256" w:rsidP="00EB6C16">
            <w:pPr>
              <w:pStyle w:val="Tabletext"/>
            </w:pPr>
            <w:r w:rsidRPr="005B38E5">
              <w:t>Subsection 288(1)</w:t>
            </w:r>
          </w:p>
        </w:tc>
        <w:tc>
          <w:tcPr>
            <w:tcW w:w="4111" w:type="dxa"/>
            <w:shd w:val="clear" w:color="auto" w:fill="auto"/>
          </w:tcPr>
          <w:p w14:paraId="4378F8FA" w14:textId="77777777" w:rsidR="007F6256" w:rsidRPr="005B38E5" w:rsidRDefault="007F6256" w:rsidP="00EB6C16">
            <w:pPr>
              <w:pStyle w:val="Tabletext"/>
            </w:pPr>
            <w:r w:rsidRPr="005B38E5">
              <w:t>60 penalty units</w:t>
            </w:r>
          </w:p>
        </w:tc>
      </w:tr>
      <w:tr w:rsidR="007F6256" w:rsidRPr="005B38E5" w14:paraId="58832E88" w14:textId="77777777" w:rsidTr="00EB6C16">
        <w:trPr>
          <w:cantSplit/>
        </w:trPr>
        <w:tc>
          <w:tcPr>
            <w:tcW w:w="3261" w:type="dxa"/>
            <w:shd w:val="clear" w:color="auto" w:fill="auto"/>
          </w:tcPr>
          <w:p w14:paraId="472058E4" w14:textId="77777777" w:rsidR="007F6256" w:rsidRPr="005B38E5" w:rsidRDefault="007F6256" w:rsidP="00EB6C16">
            <w:pPr>
              <w:pStyle w:val="Tabletext"/>
            </w:pPr>
            <w:r w:rsidRPr="005B38E5">
              <w:t>Subsection 289(2)</w:t>
            </w:r>
          </w:p>
        </w:tc>
        <w:tc>
          <w:tcPr>
            <w:tcW w:w="4111" w:type="dxa"/>
            <w:shd w:val="clear" w:color="auto" w:fill="auto"/>
          </w:tcPr>
          <w:p w14:paraId="3EFF0582" w14:textId="77777777" w:rsidR="007F6256" w:rsidRPr="005B38E5" w:rsidRDefault="007F6256" w:rsidP="00EB6C16">
            <w:pPr>
              <w:pStyle w:val="Tabletext"/>
            </w:pPr>
            <w:r w:rsidRPr="005B38E5">
              <w:t>60 penalty units</w:t>
            </w:r>
          </w:p>
        </w:tc>
      </w:tr>
      <w:tr w:rsidR="007F6256" w:rsidRPr="005B38E5" w14:paraId="272CA8D9" w14:textId="77777777" w:rsidTr="00EB6C16">
        <w:trPr>
          <w:cantSplit/>
        </w:trPr>
        <w:tc>
          <w:tcPr>
            <w:tcW w:w="3261" w:type="dxa"/>
            <w:shd w:val="clear" w:color="auto" w:fill="auto"/>
          </w:tcPr>
          <w:p w14:paraId="3B9CFD3C" w14:textId="77777777" w:rsidR="007F6256" w:rsidRPr="005B38E5" w:rsidRDefault="007F6256" w:rsidP="00EB6C16">
            <w:pPr>
              <w:pStyle w:val="Tabletext"/>
            </w:pPr>
            <w:r w:rsidRPr="005B38E5">
              <w:t>Subsection 294(1)</w:t>
            </w:r>
          </w:p>
        </w:tc>
        <w:tc>
          <w:tcPr>
            <w:tcW w:w="4111" w:type="dxa"/>
            <w:shd w:val="clear" w:color="auto" w:fill="auto"/>
          </w:tcPr>
          <w:p w14:paraId="10ABBADF" w14:textId="77777777" w:rsidR="007F6256" w:rsidRPr="005B38E5" w:rsidRDefault="007F6256" w:rsidP="00EB6C16">
            <w:pPr>
              <w:pStyle w:val="Tabletext"/>
            </w:pPr>
            <w:r w:rsidRPr="005B38E5">
              <w:t>30 penalty units</w:t>
            </w:r>
          </w:p>
        </w:tc>
      </w:tr>
      <w:tr w:rsidR="007F6256" w:rsidRPr="005B38E5" w14:paraId="068D6170" w14:textId="77777777" w:rsidTr="00EB6C16">
        <w:trPr>
          <w:cantSplit/>
        </w:trPr>
        <w:tc>
          <w:tcPr>
            <w:tcW w:w="3261" w:type="dxa"/>
            <w:shd w:val="clear" w:color="auto" w:fill="auto"/>
          </w:tcPr>
          <w:p w14:paraId="77564A45" w14:textId="77777777" w:rsidR="007F6256" w:rsidRPr="005B38E5" w:rsidRDefault="007F6256" w:rsidP="00EB6C16">
            <w:pPr>
              <w:pStyle w:val="Tabletext"/>
            </w:pPr>
            <w:r w:rsidRPr="005B38E5">
              <w:t>Subsection 294B(1)</w:t>
            </w:r>
          </w:p>
        </w:tc>
        <w:tc>
          <w:tcPr>
            <w:tcW w:w="4111" w:type="dxa"/>
            <w:shd w:val="clear" w:color="auto" w:fill="auto"/>
          </w:tcPr>
          <w:p w14:paraId="446C372C" w14:textId="77777777" w:rsidR="007F6256" w:rsidRPr="005B38E5" w:rsidRDefault="007F6256" w:rsidP="00EB6C16">
            <w:pPr>
              <w:pStyle w:val="Tabletext"/>
            </w:pPr>
            <w:r w:rsidRPr="005B38E5">
              <w:t>30 penalty units</w:t>
            </w:r>
          </w:p>
        </w:tc>
      </w:tr>
      <w:tr w:rsidR="007F6256" w:rsidRPr="005B38E5" w14:paraId="148E94FB" w14:textId="77777777" w:rsidTr="00EB6C16">
        <w:trPr>
          <w:cantSplit/>
        </w:trPr>
        <w:tc>
          <w:tcPr>
            <w:tcW w:w="3261" w:type="dxa"/>
            <w:shd w:val="clear" w:color="auto" w:fill="auto"/>
          </w:tcPr>
          <w:p w14:paraId="78DFBFFB" w14:textId="77777777" w:rsidR="007F6256" w:rsidRPr="005B38E5" w:rsidRDefault="007F6256" w:rsidP="00EB6C16">
            <w:pPr>
              <w:pStyle w:val="Tabletext"/>
            </w:pPr>
            <w:r w:rsidRPr="005B38E5">
              <w:t>Subsection 307A(3)</w:t>
            </w:r>
          </w:p>
        </w:tc>
        <w:tc>
          <w:tcPr>
            <w:tcW w:w="4111" w:type="dxa"/>
            <w:shd w:val="clear" w:color="auto" w:fill="auto"/>
          </w:tcPr>
          <w:p w14:paraId="3AD4E629" w14:textId="77777777" w:rsidR="007F6256" w:rsidRPr="005B38E5" w:rsidRDefault="007F6256" w:rsidP="00EB6C16">
            <w:pPr>
              <w:pStyle w:val="Tabletext"/>
            </w:pPr>
            <w:r w:rsidRPr="005B38E5">
              <w:t>2 years imprisonment</w:t>
            </w:r>
          </w:p>
        </w:tc>
      </w:tr>
      <w:tr w:rsidR="007F6256" w:rsidRPr="005B38E5" w14:paraId="54A75193" w14:textId="77777777" w:rsidTr="00EB6C16">
        <w:trPr>
          <w:cantSplit/>
        </w:trPr>
        <w:tc>
          <w:tcPr>
            <w:tcW w:w="3261" w:type="dxa"/>
            <w:shd w:val="clear" w:color="auto" w:fill="auto"/>
          </w:tcPr>
          <w:p w14:paraId="3CF60BBE" w14:textId="77777777" w:rsidR="007F6256" w:rsidRPr="005B38E5" w:rsidRDefault="007F6256" w:rsidP="00EB6C16">
            <w:pPr>
              <w:pStyle w:val="Tabletext"/>
            </w:pPr>
            <w:r w:rsidRPr="005B38E5">
              <w:t>Subsection 307A(4)</w:t>
            </w:r>
          </w:p>
        </w:tc>
        <w:tc>
          <w:tcPr>
            <w:tcW w:w="4111" w:type="dxa"/>
            <w:shd w:val="clear" w:color="auto" w:fill="auto"/>
          </w:tcPr>
          <w:p w14:paraId="462D5875" w14:textId="77777777" w:rsidR="007F6256" w:rsidRPr="005B38E5" w:rsidRDefault="007F6256" w:rsidP="00EB6C16">
            <w:pPr>
              <w:pStyle w:val="Tabletext"/>
            </w:pPr>
            <w:r w:rsidRPr="005B38E5">
              <w:t>50 penalty units</w:t>
            </w:r>
          </w:p>
        </w:tc>
      </w:tr>
      <w:tr w:rsidR="007F6256" w:rsidRPr="005B38E5" w14:paraId="50AE1798" w14:textId="77777777" w:rsidTr="00EB6C16">
        <w:trPr>
          <w:cantSplit/>
        </w:trPr>
        <w:tc>
          <w:tcPr>
            <w:tcW w:w="3261" w:type="dxa"/>
            <w:shd w:val="clear" w:color="auto" w:fill="auto"/>
          </w:tcPr>
          <w:p w14:paraId="31F162C6" w14:textId="77777777" w:rsidR="007F6256" w:rsidRPr="005B38E5" w:rsidRDefault="007F6256" w:rsidP="00EB6C16">
            <w:pPr>
              <w:pStyle w:val="Tabletext"/>
            </w:pPr>
            <w:r w:rsidRPr="005B38E5">
              <w:t>Subsection 307B(1)</w:t>
            </w:r>
          </w:p>
        </w:tc>
        <w:tc>
          <w:tcPr>
            <w:tcW w:w="4111" w:type="dxa"/>
            <w:shd w:val="clear" w:color="auto" w:fill="auto"/>
          </w:tcPr>
          <w:p w14:paraId="14670EC3" w14:textId="77777777" w:rsidR="007F6256" w:rsidRPr="005B38E5" w:rsidRDefault="007F6256" w:rsidP="00EB6C16">
            <w:pPr>
              <w:pStyle w:val="Tabletext"/>
            </w:pPr>
            <w:r w:rsidRPr="005B38E5">
              <w:t>50 penalty units</w:t>
            </w:r>
          </w:p>
        </w:tc>
      </w:tr>
      <w:tr w:rsidR="007F6256" w:rsidRPr="005B38E5" w14:paraId="38CE88C5" w14:textId="77777777" w:rsidTr="00EB6C16">
        <w:trPr>
          <w:cantSplit/>
        </w:trPr>
        <w:tc>
          <w:tcPr>
            <w:tcW w:w="3261" w:type="dxa"/>
            <w:shd w:val="clear" w:color="auto" w:fill="auto"/>
          </w:tcPr>
          <w:p w14:paraId="41CC0A5F" w14:textId="77777777" w:rsidR="007F6256" w:rsidRPr="005B38E5" w:rsidRDefault="007F6256" w:rsidP="00EB6C16">
            <w:pPr>
              <w:pStyle w:val="Tabletext"/>
            </w:pPr>
            <w:r w:rsidRPr="005B38E5">
              <w:t>Subsection 307B(3)</w:t>
            </w:r>
          </w:p>
        </w:tc>
        <w:tc>
          <w:tcPr>
            <w:tcW w:w="4111" w:type="dxa"/>
            <w:shd w:val="clear" w:color="auto" w:fill="auto"/>
          </w:tcPr>
          <w:p w14:paraId="4BB6A46B" w14:textId="77777777" w:rsidR="007F6256" w:rsidRPr="005B38E5" w:rsidRDefault="007F6256" w:rsidP="00EB6C16">
            <w:pPr>
              <w:pStyle w:val="Tabletext"/>
            </w:pPr>
            <w:r w:rsidRPr="005B38E5">
              <w:t>50 penalty units</w:t>
            </w:r>
          </w:p>
        </w:tc>
      </w:tr>
      <w:tr w:rsidR="007F6256" w:rsidRPr="005B38E5" w14:paraId="39CD3E06" w14:textId="77777777" w:rsidTr="00EB6C16">
        <w:trPr>
          <w:cantSplit/>
        </w:trPr>
        <w:tc>
          <w:tcPr>
            <w:tcW w:w="3261" w:type="dxa"/>
            <w:shd w:val="clear" w:color="auto" w:fill="auto"/>
          </w:tcPr>
          <w:p w14:paraId="6661B69F" w14:textId="77777777" w:rsidR="007F6256" w:rsidRPr="005B38E5" w:rsidRDefault="007F6256" w:rsidP="00EB6C16">
            <w:pPr>
              <w:pStyle w:val="Tabletext"/>
            </w:pPr>
            <w:r w:rsidRPr="005B38E5">
              <w:t>Subsections 307C(1) and (3)</w:t>
            </w:r>
          </w:p>
        </w:tc>
        <w:tc>
          <w:tcPr>
            <w:tcW w:w="4111" w:type="dxa"/>
            <w:shd w:val="clear" w:color="auto" w:fill="auto"/>
          </w:tcPr>
          <w:p w14:paraId="4DA7CF6C" w14:textId="77777777" w:rsidR="007F6256" w:rsidRPr="005B38E5" w:rsidRDefault="007F6256" w:rsidP="00EB6C16">
            <w:pPr>
              <w:pStyle w:val="Tabletext"/>
            </w:pPr>
            <w:r w:rsidRPr="005B38E5">
              <w:t>20 penalty units</w:t>
            </w:r>
          </w:p>
        </w:tc>
      </w:tr>
      <w:tr w:rsidR="007F6256" w:rsidRPr="005B38E5" w14:paraId="0B87653F" w14:textId="77777777" w:rsidTr="00EB6C16">
        <w:trPr>
          <w:cantSplit/>
        </w:trPr>
        <w:tc>
          <w:tcPr>
            <w:tcW w:w="3261" w:type="dxa"/>
            <w:shd w:val="clear" w:color="auto" w:fill="auto"/>
          </w:tcPr>
          <w:p w14:paraId="11D13337" w14:textId="77777777" w:rsidR="007F6256" w:rsidRPr="005B38E5" w:rsidRDefault="007F6256" w:rsidP="00EB6C16">
            <w:pPr>
              <w:pStyle w:val="Tabletext"/>
            </w:pPr>
            <w:r w:rsidRPr="005B38E5">
              <w:t>Subsections 308(1), (2), (3), (3AA), (3AB), (3A), (3C), (3D) and (4)</w:t>
            </w:r>
          </w:p>
        </w:tc>
        <w:tc>
          <w:tcPr>
            <w:tcW w:w="4111" w:type="dxa"/>
            <w:shd w:val="clear" w:color="auto" w:fill="auto"/>
          </w:tcPr>
          <w:p w14:paraId="21A67FF4" w14:textId="77777777" w:rsidR="007F6256" w:rsidRPr="005B38E5" w:rsidRDefault="007F6256" w:rsidP="00EB6C16">
            <w:pPr>
              <w:pStyle w:val="Tabletext"/>
            </w:pPr>
            <w:r w:rsidRPr="005B38E5">
              <w:t>50 penalty units</w:t>
            </w:r>
          </w:p>
        </w:tc>
      </w:tr>
      <w:tr w:rsidR="007F6256" w:rsidRPr="005B38E5" w14:paraId="6BA7DA1D" w14:textId="77777777" w:rsidTr="00EB6C16">
        <w:trPr>
          <w:cantSplit/>
        </w:trPr>
        <w:tc>
          <w:tcPr>
            <w:tcW w:w="3261" w:type="dxa"/>
            <w:shd w:val="clear" w:color="auto" w:fill="auto"/>
          </w:tcPr>
          <w:p w14:paraId="6443DECD" w14:textId="77777777" w:rsidR="007F6256" w:rsidRPr="005B38E5" w:rsidDel="0053646D" w:rsidRDefault="007F6256" w:rsidP="00EB6C16">
            <w:pPr>
              <w:pStyle w:val="Tabletext"/>
            </w:pPr>
            <w:r w:rsidRPr="005B38E5">
              <w:t>Subsections 309(1), (2), (3), (4), (5), (5A) and (6)</w:t>
            </w:r>
          </w:p>
        </w:tc>
        <w:tc>
          <w:tcPr>
            <w:tcW w:w="4111" w:type="dxa"/>
            <w:shd w:val="clear" w:color="auto" w:fill="auto"/>
          </w:tcPr>
          <w:p w14:paraId="1AC7522A" w14:textId="77777777" w:rsidR="007F6256" w:rsidRPr="005B38E5" w:rsidDel="0053646D" w:rsidRDefault="007F6256" w:rsidP="00EB6C16">
            <w:pPr>
              <w:pStyle w:val="Tabletext"/>
            </w:pPr>
            <w:r w:rsidRPr="005B38E5">
              <w:t>50 penalty units</w:t>
            </w:r>
          </w:p>
        </w:tc>
      </w:tr>
      <w:tr w:rsidR="007F6256" w:rsidRPr="005B38E5" w14:paraId="4569760E" w14:textId="77777777" w:rsidTr="00EB6C16">
        <w:trPr>
          <w:cantSplit/>
        </w:trPr>
        <w:tc>
          <w:tcPr>
            <w:tcW w:w="3261" w:type="dxa"/>
            <w:shd w:val="clear" w:color="auto" w:fill="auto"/>
          </w:tcPr>
          <w:p w14:paraId="216787F8" w14:textId="77777777" w:rsidR="007F6256" w:rsidRPr="005B38E5" w:rsidRDefault="007F6256" w:rsidP="00EB6C16">
            <w:pPr>
              <w:pStyle w:val="Tabletext"/>
            </w:pPr>
            <w:r w:rsidRPr="005B38E5">
              <w:t>Subsections 311(1), (2) and (3)</w:t>
            </w:r>
          </w:p>
        </w:tc>
        <w:tc>
          <w:tcPr>
            <w:tcW w:w="4111" w:type="dxa"/>
            <w:shd w:val="clear" w:color="auto" w:fill="auto"/>
          </w:tcPr>
          <w:p w14:paraId="1BD7EB45" w14:textId="77777777" w:rsidR="007F6256" w:rsidRPr="005B38E5" w:rsidRDefault="007F6256" w:rsidP="00EB6C16">
            <w:pPr>
              <w:pStyle w:val="Tabletext"/>
            </w:pPr>
            <w:r w:rsidRPr="005B38E5">
              <w:t>1 year imprisonment</w:t>
            </w:r>
          </w:p>
        </w:tc>
      </w:tr>
      <w:tr w:rsidR="007F6256" w:rsidRPr="005B38E5" w14:paraId="340A352E" w14:textId="77777777" w:rsidTr="00EB6C16">
        <w:trPr>
          <w:cantSplit/>
        </w:trPr>
        <w:tc>
          <w:tcPr>
            <w:tcW w:w="3261" w:type="dxa"/>
            <w:shd w:val="clear" w:color="auto" w:fill="auto"/>
          </w:tcPr>
          <w:p w14:paraId="79E2D591" w14:textId="77777777" w:rsidR="007F6256" w:rsidRPr="005B38E5" w:rsidRDefault="007F6256" w:rsidP="00EB6C16">
            <w:pPr>
              <w:pStyle w:val="Tabletext"/>
            </w:pPr>
            <w:r w:rsidRPr="005B38E5">
              <w:t>Subsection 311(2B)</w:t>
            </w:r>
          </w:p>
        </w:tc>
        <w:tc>
          <w:tcPr>
            <w:tcW w:w="4111" w:type="dxa"/>
            <w:shd w:val="clear" w:color="auto" w:fill="auto"/>
          </w:tcPr>
          <w:p w14:paraId="0E281DC1" w14:textId="77777777" w:rsidR="007F6256" w:rsidRPr="005B38E5" w:rsidRDefault="007F6256" w:rsidP="00EB6C16">
            <w:pPr>
              <w:pStyle w:val="Tabletext"/>
            </w:pPr>
            <w:r w:rsidRPr="005B38E5">
              <w:t>250 penalty units</w:t>
            </w:r>
          </w:p>
        </w:tc>
      </w:tr>
      <w:tr w:rsidR="007F6256" w:rsidRPr="005B38E5" w14:paraId="7C9FA09C" w14:textId="77777777" w:rsidTr="00EB6C16">
        <w:trPr>
          <w:cantSplit/>
        </w:trPr>
        <w:tc>
          <w:tcPr>
            <w:tcW w:w="3261" w:type="dxa"/>
            <w:shd w:val="clear" w:color="auto" w:fill="auto"/>
          </w:tcPr>
          <w:p w14:paraId="06A6E4CE" w14:textId="77777777" w:rsidR="007F6256" w:rsidRPr="005B38E5" w:rsidRDefault="007F6256" w:rsidP="00EB6C16">
            <w:pPr>
              <w:pStyle w:val="Tabletext"/>
            </w:pPr>
            <w:r w:rsidRPr="005B38E5">
              <w:t>Subsection 311(2C)</w:t>
            </w:r>
          </w:p>
        </w:tc>
        <w:tc>
          <w:tcPr>
            <w:tcW w:w="4111" w:type="dxa"/>
            <w:shd w:val="clear" w:color="auto" w:fill="auto"/>
          </w:tcPr>
          <w:p w14:paraId="4BA46410" w14:textId="77777777" w:rsidR="007F6256" w:rsidRPr="005B38E5" w:rsidRDefault="007F6256" w:rsidP="00EB6C16">
            <w:pPr>
              <w:pStyle w:val="Tabletext"/>
            </w:pPr>
            <w:r w:rsidRPr="005B38E5">
              <w:t>125 penalty units</w:t>
            </w:r>
          </w:p>
        </w:tc>
      </w:tr>
      <w:tr w:rsidR="007F6256" w:rsidRPr="005B38E5" w14:paraId="31DFA8D0" w14:textId="77777777" w:rsidTr="00EB6C16">
        <w:trPr>
          <w:cantSplit/>
        </w:trPr>
        <w:tc>
          <w:tcPr>
            <w:tcW w:w="3261" w:type="dxa"/>
            <w:shd w:val="clear" w:color="auto" w:fill="auto"/>
          </w:tcPr>
          <w:p w14:paraId="12E188F8" w14:textId="77777777" w:rsidR="007F6256" w:rsidRPr="005B38E5" w:rsidRDefault="007F6256" w:rsidP="00EB6C16">
            <w:pPr>
              <w:pStyle w:val="Tabletext"/>
            </w:pPr>
            <w:r w:rsidRPr="005B38E5">
              <w:t>Subsections 311(1B), (2E) and (3B)</w:t>
            </w:r>
          </w:p>
        </w:tc>
        <w:tc>
          <w:tcPr>
            <w:tcW w:w="4111" w:type="dxa"/>
            <w:shd w:val="clear" w:color="auto" w:fill="auto"/>
          </w:tcPr>
          <w:p w14:paraId="71505527" w14:textId="77777777" w:rsidR="007F6256" w:rsidRPr="005B38E5" w:rsidRDefault="007F6256" w:rsidP="00EB6C16">
            <w:pPr>
              <w:pStyle w:val="Tabletext"/>
            </w:pPr>
            <w:r w:rsidRPr="005B38E5">
              <w:t>50 penalty units</w:t>
            </w:r>
          </w:p>
        </w:tc>
      </w:tr>
      <w:tr w:rsidR="007F6256" w:rsidRPr="005B38E5" w14:paraId="5956A993" w14:textId="77777777" w:rsidTr="00EB6C16">
        <w:trPr>
          <w:cantSplit/>
        </w:trPr>
        <w:tc>
          <w:tcPr>
            <w:tcW w:w="3261" w:type="dxa"/>
            <w:shd w:val="clear" w:color="auto" w:fill="auto"/>
          </w:tcPr>
          <w:p w14:paraId="6C5BFFE9" w14:textId="77777777" w:rsidR="007F6256" w:rsidRPr="005B38E5" w:rsidRDefault="007F6256" w:rsidP="00EB6C16">
            <w:pPr>
              <w:pStyle w:val="Tabletext"/>
            </w:pPr>
            <w:r w:rsidRPr="005B38E5">
              <w:t>Subsections 311(1C), (2F) and (3C)</w:t>
            </w:r>
          </w:p>
        </w:tc>
        <w:tc>
          <w:tcPr>
            <w:tcW w:w="4111" w:type="dxa"/>
            <w:shd w:val="clear" w:color="auto" w:fill="auto"/>
          </w:tcPr>
          <w:p w14:paraId="2075915F" w14:textId="77777777" w:rsidR="007F6256" w:rsidRPr="005B38E5" w:rsidRDefault="007F6256" w:rsidP="00EB6C16">
            <w:pPr>
              <w:pStyle w:val="Tabletext"/>
            </w:pPr>
            <w:r w:rsidRPr="005B38E5">
              <w:t>25 penalty units</w:t>
            </w:r>
          </w:p>
        </w:tc>
      </w:tr>
      <w:tr w:rsidR="007F6256" w:rsidRPr="005B38E5" w14:paraId="2A1F96AF" w14:textId="77777777" w:rsidTr="00EB6C16">
        <w:trPr>
          <w:cantSplit/>
        </w:trPr>
        <w:tc>
          <w:tcPr>
            <w:tcW w:w="3261" w:type="dxa"/>
            <w:shd w:val="clear" w:color="auto" w:fill="auto"/>
          </w:tcPr>
          <w:p w14:paraId="6CB451DA" w14:textId="77777777" w:rsidR="007F6256" w:rsidRPr="005B38E5" w:rsidRDefault="007F6256" w:rsidP="00EB6C16">
            <w:pPr>
              <w:pStyle w:val="Tabletext"/>
            </w:pPr>
            <w:r w:rsidRPr="005B38E5">
              <w:t>Subsections 312(1) and (3)</w:t>
            </w:r>
          </w:p>
        </w:tc>
        <w:tc>
          <w:tcPr>
            <w:tcW w:w="4111" w:type="dxa"/>
            <w:shd w:val="clear" w:color="auto" w:fill="auto"/>
          </w:tcPr>
          <w:p w14:paraId="5CB51626" w14:textId="77777777" w:rsidR="007F6256" w:rsidRPr="005B38E5" w:rsidRDefault="007F6256" w:rsidP="00EB6C16">
            <w:pPr>
              <w:pStyle w:val="Tabletext"/>
            </w:pPr>
            <w:r w:rsidRPr="005B38E5">
              <w:t>60 penalty units</w:t>
            </w:r>
          </w:p>
        </w:tc>
      </w:tr>
      <w:tr w:rsidR="007F6256" w:rsidRPr="005B38E5" w14:paraId="3931571B" w14:textId="77777777" w:rsidTr="00EB6C16">
        <w:trPr>
          <w:cantSplit/>
        </w:trPr>
        <w:tc>
          <w:tcPr>
            <w:tcW w:w="3261" w:type="dxa"/>
            <w:shd w:val="clear" w:color="auto" w:fill="auto"/>
          </w:tcPr>
          <w:p w14:paraId="18E47A1D" w14:textId="77777777" w:rsidR="007F6256" w:rsidRPr="005B38E5" w:rsidRDefault="007F6256" w:rsidP="00EB6C16">
            <w:pPr>
              <w:pStyle w:val="Tabletext"/>
            </w:pPr>
            <w:r w:rsidRPr="005B38E5">
              <w:t>Subsections 313(1) and (2)</w:t>
            </w:r>
          </w:p>
        </w:tc>
        <w:tc>
          <w:tcPr>
            <w:tcW w:w="4111" w:type="dxa"/>
            <w:shd w:val="clear" w:color="auto" w:fill="auto"/>
          </w:tcPr>
          <w:p w14:paraId="102D6967" w14:textId="77777777" w:rsidR="007F6256" w:rsidRPr="005B38E5" w:rsidRDefault="007F6256" w:rsidP="00EB6C16">
            <w:pPr>
              <w:pStyle w:val="Tabletext"/>
            </w:pPr>
            <w:r w:rsidRPr="005B38E5">
              <w:t>30 penalty units</w:t>
            </w:r>
          </w:p>
        </w:tc>
      </w:tr>
      <w:tr w:rsidR="007F6256" w:rsidRPr="005B38E5" w14:paraId="0F91243D" w14:textId="77777777" w:rsidTr="00EB6C16">
        <w:trPr>
          <w:cantSplit/>
        </w:trPr>
        <w:tc>
          <w:tcPr>
            <w:tcW w:w="3261" w:type="dxa"/>
            <w:shd w:val="clear" w:color="auto" w:fill="auto"/>
          </w:tcPr>
          <w:p w14:paraId="34E7739C" w14:textId="77777777" w:rsidR="007F6256" w:rsidRPr="005B38E5" w:rsidRDefault="007F6256" w:rsidP="00EB6C16">
            <w:pPr>
              <w:pStyle w:val="Tabletext"/>
            </w:pPr>
            <w:r w:rsidRPr="005B38E5">
              <w:t>Subsection 314(1)</w:t>
            </w:r>
          </w:p>
        </w:tc>
        <w:tc>
          <w:tcPr>
            <w:tcW w:w="4111" w:type="dxa"/>
            <w:shd w:val="clear" w:color="auto" w:fill="auto"/>
          </w:tcPr>
          <w:p w14:paraId="2E4B087B" w14:textId="77777777" w:rsidR="007F6256" w:rsidRPr="005B38E5" w:rsidRDefault="007F6256" w:rsidP="00EB6C16">
            <w:pPr>
              <w:pStyle w:val="Tabletext"/>
            </w:pPr>
            <w:r w:rsidRPr="005B38E5">
              <w:t>30 penalty units</w:t>
            </w:r>
          </w:p>
        </w:tc>
      </w:tr>
      <w:tr w:rsidR="007F6256" w:rsidRPr="005B38E5" w14:paraId="3B7A7CF7" w14:textId="77777777" w:rsidTr="00EB6C16">
        <w:trPr>
          <w:cantSplit/>
        </w:trPr>
        <w:tc>
          <w:tcPr>
            <w:tcW w:w="3261" w:type="dxa"/>
            <w:shd w:val="clear" w:color="auto" w:fill="auto"/>
          </w:tcPr>
          <w:p w14:paraId="4E27EB8F" w14:textId="77777777" w:rsidR="007F6256" w:rsidRPr="005B38E5" w:rsidRDefault="007F6256" w:rsidP="00EB6C16">
            <w:pPr>
              <w:pStyle w:val="Tabletext"/>
            </w:pPr>
            <w:r w:rsidRPr="005B38E5">
              <w:t>Subsection 314AA(1)</w:t>
            </w:r>
          </w:p>
        </w:tc>
        <w:tc>
          <w:tcPr>
            <w:tcW w:w="4111" w:type="dxa"/>
            <w:shd w:val="clear" w:color="auto" w:fill="auto"/>
          </w:tcPr>
          <w:p w14:paraId="6C84BE03" w14:textId="77777777" w:rsidR="007F6256" w:rsidRPr="005B38E5" w:rsidRDefault="007F6256" w:rsidP="00EB6C16">
            <w:pPr>
              <w:pStyle w:val="Tabletext"/>
            </w:pPr>
            <w:r w:rsidRPr="005B38E5">
              <w:t>30 penalty units</w:t>
            </w:r>
          </w:p>
        </w:tc>
      </w:tr>
      <w:tr w:rsidR="007F6256" w:rsidRPr="005B38E5" w14:paraId="4CC08C00" w14:textId="77777777" w:rsidTr="00EB6C16">
        <w:trPr>
          <w:cantSplit/>
        </w:trPr>
        <w:tc>
          <w:tcPr>
            <w:tcW w:w="3261" w:type="dxa"/>
            <w:shd w:val="clear" w:color="auto" w:fill="auto"/>
          </w:tcPr>
          <w:p w14:paraId="6518DD94" w14:textId="77777777" w:rsidR="007F6256" w:rsidRPr="005B38E5" w:rsidRDefault="007F6256" w:rsidP="00EB6C16">
            <w:pPr>
              <w:pStyle w:val="Tabletext"/>
            </w:pPr>
            <w:r w:rsidRPr="005B38E5">
              <w:t>Subsections 314A(1) and (5)</w:t>
            </w:r>
          </w:p>
        </w:tc>
        <w:tc>
          <w:tcPr>
            <w:tcW w:w="4111" w:type="dxa"/>
            <w:shd w:val="clear" w:color="auto" w:fill="auto"/>
          </w:tcPr>
          <w:p w14:paraId="05F96C68" w14:textId="77777777" w:rsidR="007F6256" w:rsidRPr="005B38E5" w:rsidRDefault="007F6256" w:rsidP="00EB6C16">
            <w:pPr>
              <w:pStyle w:val="Tabletext"/>
            </w:pPr>
            <w:r w:rsidRPr="005B38E5">
              <w:t>30 penalty units</w:t>
            </w:r>
          </w:p>
        </w:tc>
      </w:tr>
      <w:tr w:rsidR="007F6256" w:rsidRPr="005B38E5" w14:paraId="54459823" w14:textId="77777777" w:rsidTr="00EB6C16">
        <w:trPr>
          <w:cantSplit/>
        </w:trPr>
        <w:tc>
          <w:tcPr>
            <w:tcW w:w="3261" w:type="dxa"/>
            <w:shd w:val="clear" w:color="auto" w:fill="auto"/>
          </w:tcPr>
          <w:p w14:paraId="11C7BB03" w14:textId="77777777" w:rsidR="007F6256" w:rsidRPr="005B38E5" w:rsidRDefault="007F6256" w:rsidP="00EB6C16">
            <w:pPr>
              <w:pStyle w:val="Tabletext"/>
            </w:pPr>
            <w:r w:rsidRPr="005B38E5">
              <w:t>Subsections 316(2) and (3)</w:t>
            </w:r>
          </w:p>
        </w:tc>
        <w:tc>
          <w:tcPr>
            <w:tcW w:w="4111" w:type="dxa"/>
            <w:shd w:val="clear" w:color="auto" w:fill="auto"/>
          </w:tcPr>
          <w:p w14:paraId="365E21DB" w14:textId="77777777" w:rsidR="007F6256" w:rsidRPr="005B38E5" w:rsidRDefault="007F6256" w:rsidP="00EB6C16">
            <w:pPr>
              <w:pStyle w:val="Tabletext"/>
            </w:pPr>
            <w:r w:rsidRPr="005B38E5">
              <w:t>30 penalty units</w:t>
            </w:r>
          </w:p>
        </w:tc>
      </w:tr>
      <w:tr w:rsidR="007F6256" w:rsidRPr="005B38E5" w14:paraId="2F7B3998" w14:textId="77777777" w:rsidTr="00EB6C16">
        <w:trPr>
          <w:cantSplit/>
        </w:trPr>
        <w:tc>
          <w:tcPr>
            <w:tcW w:w="3261" w:type="dxa"/>
            <w:shd w:val="clear" w:color="auto" w:fill="auto"/>
          </w:tcPr>
          <w:p w14:paraId="0CEA5ECB" w14:textId="77777777" w:rsidR="007F6256" w:rsidRPr="005B38E5" w:rsidRDefault="007F6256" w:rsidP="00EB6C16">
            <w:pPr>
              <w:pStyle w:val="Tabletext"/>
            </w:pPr>
            <w:r w:rsidRPr="005B38E5">
              <w:t>Subsections 316A(3) and (4)</w:t>
            </w:r>
          </w:p>
        </w:tc>
        <w:tc>
          <w:tcPr>
            <w:tcW w:w="4111" w:type="dxa"/>
            <w:shd w:val="clear" w:color="auto" w:fill="auto"/>
          </w:tcPr>
          <w:p w14:paraId="164350B0" w14:textId="77777777" w:rsidR="007F6256" w:rsidRPr="005B38E5" w:rsidRDefault="007F6256" w:rsidP="00EB6C16">
            <w:pPr>
              <w:pStyle w:val="Tabletext"/>
            </w:pPr>
            <w:r w:rsidRPr="005B38E5">
              <w:t>30 penalty units</w:t>
            </w:r>
          </w:p>
        </w:tc>
      </w:tr>
      <w:tr w:rsidR="007F6256" w:rsidRPr="005B38E5" w14:paraId="6FDA78B0" w14:textId="77777777" w:rsidTr="00EB6C16">
        <w:trPr>
          <w:cantSplit/>
        </w:trPr>
        <w:tc>
          <w:tcPr>
            <w:tcW w:w="3261" w:type="dxa"/>
            <w:shd w:val="clear" w:color="auto" w:fill="auto"/>
          </w:tcPr>
          <w:p w14:paraId="255D44E7" w14:textId="77777777" w:rsidR="007F6256" w:rsidRPr="005B38E5" w:rsidRDefault="007F6256" w:rsidP="00EB6C16">
            <w:pPr>
              <w:pStyle w:val="Tabletext"/>
            </w:pPr>
            <w:r w:rsidRPr="005B38E5">
              <w:t>Subsection 317(1)</w:t>
            </w:r>
          </w:p>
        </w:tc>
        <w:tc>
          <w:tcPr>
            <w:tcW w:w="4111" w:type="dxa"/>
            <w:shd w:val="clear" w:color="auto" w:fill="auto"/>
          </w:tcPr>
          <w:p w14:paraId="06290CBE" w14:textId="77777777" w:rsidR="007F6256" w:rsidRPr="005B38E5" w:rsidRDefault="007F6256" w:rsidP="00EB6C16">
            <w:pPr>
              <w:pStyle w:val="Tabletext"/>
            </w:pPr>
            <w:r w:rsidRPr="005B38E5">
              <w:t>30 penalty units</w:t>
            </w:r>
          </w:p>
        </w:tc>
      </w:tr>
      <w:tr w:rsidR="007F6256" w:rsidRPr="005B38E5" w14:paraId="09B2AB31" w14:textId="77777777" w:rsidTr="00EB6C16">
        <w:trPr>
          <w:cantSplit/>
        </w:trPr>
        <w:tc>
          <w:tcPr>
            <w:tcW w:w="3261" w:type="dxa"/>
            <w:shd w:val="clear" w:color="auto" w:fill="auto"/>
          </w:tcPr>
          <w:p w14:paraId="2B54E376" w14:textId="77777777" w:rsidR="007F6256" w:rsidRPr="005B38E5" w:rsidRDefault="007F6256" w:rsidP="00EB6C16">
            <w:pPr>
              <w:pStyle w:val="Tabletext"/>
            </w:pPr>
            <w:r w:rsidRPr="005B38E5">
              <w:t>Subsections 318(1), (3) and (4)</w:t>
            </w:r>
          </w:p>
        </w:tc>
        <w:tc>
          <w:tcPr>
            <w:tcW w:w="4111" w:type="dxa"/>
            <w:shd w:val="clear" w:color="auto" w:fill="auto"/>
          </w:tcPr>
          <w:p w14:paraId="72A6F284" w14:textId="77777777" w:rsidR="007F6256" w:rsidRPr="005B38E5" w:rsidRDefault="007F6256" w:rsidP="00EB6C16">
            <w:pPr>
              <w:pStyle w:val="Tabletext"/>
            </w:pPr>
            <w:r w:rsidRPr="005B38E5">
              <w:t>60 penalty units</w:t>
            </w:r>
          </w:p>
        </w:tc>
      </w:tr>
      <w:tr w:rsidR="007F6256" w:rsidRPr="005B38E5" w14:paraId="02A5A74F" w14:textId="77777777" w:rsidTr="00EB6C16">
        <w:trPr>
          <w:cantSplit/>
        </w:trPr>
        <w:tc>
          <w:tcPr>
            <w:tcW w:w="3261" w:type="dxa"/>
            <w:shd w:val="clear" w:color="auto" w:fill="auto"/>
          </w:tcPr>
          <w:p w14:paraId="265E2662" w14:textId="77777777" w:rsidR="007F6256" w:rsidRPr="005B38E5" w:rsidRDefault="007F6256" w:rsidP="00EB6C16">
            <w:pPr>
              <w:pStyle w:val="Tabletext"/>
            </w:pPr>
            <w:r w:rsidRPr="005B38E5">
              <w:t>Subsections 319(1) and (1AA)</w:t>
            </w:r>
          </w:p>
        </w:tc>
        <w:tc>
          <w:tcPr>
            <w:tcW w:w="4111" w:type="dxa"/>
            <w:shd w:val="clear" w:color="auto" w:fill="auto"/>
          </w:tcPr>
          <w:p w14:paraId="04F33E32" w14:textId="77777777" w:rsidR="007F6256" w:rsidRPr="005B38E5" w:rsidRDefault="007F6256" w:rsidP="00EB6C16">
            <w:pPr>
              <w:pStyle w:val="Tabletext"/>
            </w:pPr>
            <w:r w:rsidRPr="005B38E5">
              <w:t>120 penalty units</w:t>
            </w:r>
          </w:p>
        </w:tc>
      </w:tr>
      <w:tr w:rsidR="007F6256" w:rsidRPr="005B38E5" w14:paraId="1811BC9B" w14:textId="77777777" w:rsidTr="00EB6C16">
        <w:trPr>
          <w:cantSplit/>
        </w:trPr>
        <w:tc>
          <w:tcPr>
            <w:tcW w:w="3261" w:type="dxa"/>
            <w:shd w:val="clear" w:color="auto" w:fill="auto"/>
          </w:tcPr>
          <w:p w14:paraId="28103C72" w14:textId="77777777" w:rsidR="007F6256" w:rsidRPr="005B38E5" w:rsidRDefault="007F6256" w:rsidP="00EB6C16">
            <w:pPr>
              <w:pStyle w:val="Tabletext"/>
            </w:pPr>
            <w:r w:rsidRPr="005B38E5">
              <w:t>Subsection 320(1)</w:t>
            </w:r>
          </w:p>
        </w:tc>
        <w:tc>
          <w:tcPr>
            <w:tcW w:w="4111" w:type="dxa"/>
            <w:shd w:val="clear" w:color="auto" w:fill="auto"/>
          </w:tcPr>
          <w:p w14:paraId="11EBA47B" w14:textId="77777777" w:rsidR="007F6256" w:rsidRPr="005B38E5" w:rsidRDefault="007F6256" w:rsidP="00EB6C16">
            <w:pPr>
              <w:pStyle w:val="Tabletext"/>
            </w:pPr>
            <w:r w:rsidRPr="005B38E5">
              <w:t>120 penalty units</w:t>
            </w:r>
          </w:p>
        </w:tc>
      </w:tr>
      <w:tr w:rsidR="007F6256" w:rsidRPr="005B38E5" w14:paraId="5043C3EA" w14:textId="77777777" w:rsidTr="00EB6C16">
        <w:trPr>
          <w:cantSplit/>
        </w:trPr>
        <w:tc>
          <w:tcPr>
            <w:tcW w:w="3261" w:type="dxa"/>
            <w:shd w:val="clear" w:color="auto" w:fill="auto"/>
          </w:tcPr>
          <w:p w14:paraId="7B7D4971" w14:textId="77777777" w:rsidR="007F6256" w:rsidRPr="005B38E5" w:rsidRDefault="007F6256" w:rsidP="00EB6C16">
            <w:pPr>
              <w:pStyle w:val="Tabletext"/>
            </w:pPr>
            <w:r w:rsidRPr="005B38E5">
              <w:lastRenderedPageBreak/>
              <w:t>Subsections 321(1) and (1AA)</w:t>
            </w:r>
          </w:p>
        </w:tc>
        <w:tc>
          <w:tcPr>
            <w:tcW w:w="4111" w:type="dxa"/>
            <w:shd w:val="clear" w:color="auto" w:fill="auto"/>
          </w:tcPr>
          <w:p w14:paraId="10776AAA" w14:textId="77777777" w:rsidR="007F6256" w:rsidRPr="005B38E5" w:rsidRDefault="007F6256" w:rsidP="00EB6C16">
            <w:pPr>
              <w:pStyle w:val="Tabletext"/>
            </w:pPr>
            <w:r w:rsidRPr="005B38E5">
              <w:t>30 penalty units</w:t>
            </w:r>
          </w:p>
        </w:tc>
      </w:tr>
      <w:tr w:rsidR="007F6256" w:rsidRPr="005B38E5" w14:paraId="1520FFBD" w14:textId="77777777" w:rsidTr="00EB6C16">
        <w:trPr>
          <w:cantSplit/>
        </w:trPr>
        <w:tc>
          <w:tcPr>
            <w:tcW w:w="3261" w:type="dxa"/>
            <w:shd w:val="clear" w:color="auto" w:fill="auto"/>
          </w:tcPr>
          <w:p w14:paraId="52BFBEC6" w14:textId="77777777" w:rsidR="007F6256" w:rsidRPr="005B38E5" w:rsidRDefault="007F6256" w:rsidP="00EB6C16">
            <w:pPr>
              <w:pStyle w:val="Tabletext"/>
            </w:pPr>
            <w:r w:rsidRPr="005B38E5">
              <w:t>Subsections 322(1), (1A) (2) and (2A)</w:t>
            </w:r>
          </w:p>
        </w:tc>
        <w:tc>
          <w:tcPr>
            <w:tcW w:w="4111" w:type="dxa"/>
            <w:shd w:val="clear" w:color="auto" w:fill="auto"/>
          </w:tcPr>
          <w:p w14:paraId="210698CF" w14:textId="77777777" w:rsidR="007F6256" w:rsidRPr="005B38E5" w:rsidRDefault="007F6256" w:rsidP="00EB6C16">
            <w:pPr>
              <w:pStyle w:val="Tabletext"/>
            </w:pPr>
            <w:r w:rsidRPr="005B38E5">
              <w:t>30 penalty units</w:t>
            </w:r>
          </w:p>
        </w:tc>
      </w:tr>
      <w:tr w:rsidR="007F6256" w:rsidRPr="005B38E5" w14:paraId="0D5B0FBD" w14:textId="77777777" w:rsidTr="00EB6C16">
        <w:trPr>
          <w:cantSplit/>
        </w:trPr>
        <w:tc>
          <w:tcPr>
            <w:tcW w:w="3261" w:type="dxa"/>
            <w:shd w:val="clear" w:color="auto" w:fill="auto"/>
          </w:tcPr>
          <w:p w14:paraId="2DFFB487" w14:textId="77777777" w:rsidR="007F6256" w:rsidRPr="005B38E5" w:rsidRDefault="007F6256" w:rsidP="00EB6C16">
            <w:pPr>
              <w:pStyle w:val="Tabletext"/>
            </w:pPr>
            <w:r w:rsidRPr="005B38E5">
              <w:t>Subsection 323(1)</w:t>
            </w:r>
          </w:p>
        </w:tc>
        <w:tc>
          <w:tcPr>
            <w:tcW w:w="4111" w:type="dxa"/>
            <w:shd w:val="clear" w:color="auto" w:fill="auto"/>
          </w:tcPr>
          <w:p w14:paraId="45BD61BB" w14:textId="77777777" w:rsidR="007F6256" w:rsidRPr="005B38E5" w:rsidRDefault="007F6256" w:rsidP="00EB6C16">
            <w:pPr>
              <w:pStyle w:val="Tabletext"/>
            </w:pPr>
            <w:r w:rsidRPr="005B38E5">
              <w:t>60 penalty units</w:t>
            </w:r>
          </w:p>
        </w:tc>
      </w:tr>
      <w:tr w:rsidR="007F6256" w:rsidRPr="005B38E5" w14:paraId="08C2F844" w14:textId="77777777" w:rsidTr="00EB6C16">
        <w:trPr>
          <w:cantSplit/>
        </w:trPr>
        <w:tc>
          <w:tcPr>
            <w:tcW w:w="3261" w:type="dxa"/>
            <w:shd w:val="clear" w:color="auto" w:fill="auto"/>
          </w:tcPr>
          <w:p w14:paraId="7977801A" w14:textId="77777777" w:rsidR="007F6256" w:rsidRPr="005B38E5" w:rsidRDefault="007F6256" w:rsidP="00EB6C16">
            <w:pPr>
              <w:pStyle w:val="Tabletext"/>
            </w:pPr>
            <w:r w:rsidRPr="005B38E5">
              <w:t>Subsection 323B(1)</w:t>
            </w:r>
          </w:p>
        </w:tc>
        <w:tc>
          <w:tcPr>
            <w:tcW w:w="4111" w:type="dxa"/>
            <w:shd w:val="clear" w:color="auto" w:fill="auto"/>
          </w:tcPr>
          <w:p w14:paraId="787A595B" w14:textId="77777777" w:rsidR="007F6256" w:rsidRPr="005B38E5" w:rsidRDefault="007F6256" w:rsidP="00EB6C16">
            <w:pPr>
              <w:pStyle w:val="Tabletext"/>
            </w:pPr>
            <w:r w:rsidRPr="005B38E5">
              <w:t>60 penalty units</w:t>
            </w:r>
          </w:p>
        </w:tc>
      </w:tr>
      <w:tr w:rsidR="007F6256" w:rsidRPr="005B38E5" w14:paraId="056FD6CE" w14:textId="77777777" w:rsidTr="00EB6C16">
        <w:trPr>
          <w:cantSplit/>
        </w:trPr>
        <w:tc>
          <w:tcPr>
            <w:tcW w:w="3261" w:type="dxa"/>
            <w:shd w:val="clear" w:color="auto" w:fill="auto"/>
          </w:tcPr>
          <w:p w14:paraId="3ABAF416" w14:textId="77777777" w:rsidR="007F6256" w:rsidRPr="005B38E5" w:rsidRDefault="007F6256" w:rsidP="00EB6C16">
            <w:pPr>
              <w:pStyle w:val="Tabletext"/>
            </w:pPr>
            <w:r w:rsidRPr="005B38E5">
              <w:t>Subsection 323D(3)</w:t>
            </w:r>
          </w:p>
        </w:tc>
        <w:tc>
          <w:tcPr>
            <w:tcW w:w="4111" w:type="dxa"/>
            <w:shd w:val="clear" w:color="auto" w:fill="auto"/>
          </w:tcPr>
          <w:p w14:paraId="3132D05A" w14:textId="77777777" w:rsidR="007F6256" w:rsidRPr="005B38E5" w:rsidRDefault="007F6256" w:rsidP="00EB6C16">
            <w:pPr>
              <w:pStyle w:val="Tabletext"/>
            </w:pPr>
            <w:r w:rsidRPr="005B38E5">
              <w:t>30 penalty units</w:t>
            </w:r>
          </w:p>
        </w:tc>
      </w:tr>
      <w:tr w:rsidR="007F6256" w:rsidRPr="005B38E5" w14:paraId="17C8F9B3" w14:textId="77777777" w:rsidTr="00EB6C16">
        <w:trPr>
          <w:cantSplit/>
        </w:trPr>
        <w:tc>
          <w:tcPr>
            <w:tcW w:w="3261" w:type="dxa"/>
            <w:shd w:val="clear" w:color="auto" w:fill="auto"/>
          </w:tcPr>
          <w:p w14:paraId="2E90429A" w14:textId="77777777" w:rsidR="007F6256" w:rsidRPr="005B38E5" w:rsidRDefault="007F6256" w:rsidP="00EB6C16">
            <w:pPr>
              <w:pStyle w:val="Tabletext"/>
            </w:pPr>
            <w:r w:rsidRPr="005B38E5">
              <w:t>Subsection 323DAAA(2)</w:t>
            </w:r>
          </w:p>
        </w:tc>
        <w:tc>
          <w:tcPr>
            <w:tcW w:w="4111" w:type="dxa"/>
            <w:shd w:val="clear" w:color="auto" w:fill="auto"/>
          </w:tcPr>
          <w:p w14:paraId="6F57D666" w14:textId="77777777" w:rsidR="007F6256" w:rsidRPr="005B38E5" w:rsidRDefault="007F6256" w:rsidP="00EB6C16">
            <w:pPr>
              <w:pStyle w:val="Tabletext"/>
            </w:pPr>
            <w:r w:rsidRPr="005B38E5">
              <w:t>30 penalty units</w:t>
            </w:r>
          </w:p>
        </w:tc>
      </w:tr>
      <w:tr w:rsidR="007F6256" w:rsidRPr="005B38E5" w14:paraId="75C40EF8" w14:textId="77777777" w:rsidTr="00EB6C16">
        <w:trPr>
          <w:cantSplit/>
        </w:trPr>
        <w:tc>
          <w:tcPr>
            <w:tcW w:w="3261" w:type="dxa"/>
            <w:shd w:val="clear" w:color="auto" w:fill="auto"/>
          </w:tcPr>
          <w:p w14:paraId="141FF836" w14:textId="77777777" w:rsidR="007F6256" w:rsidRPr="005B38E5" w:rsidRDefault="007F6256" w:rsidP="00EB6C16">
            <w:pPr>
              <w:pStyle w:val="Tabletext"/>
            </w:pPr>
            <w:r w:rsidRPr="005B38E5">
              <w:t>Subsection 323DB(1)</w:t>
            </w:r>
          </w:p>
        </w:tc>
        <w:tc>
          <w:tcPr>
            <w:tcW w:w="4111" w:type="dxa"/>
            <w:shd w:val="clear" w:color="auto" w:fill="auto"/>
          </w:tcPr>
          <w:p w14:paraId="2981DB3A" w14:textId="77777777" w:rsidR="007F6256" w:rsidRPr="005B38E5" w:rsidRDefault="007F6256" w:rsidP="00EB6C16">
            <w:pPr>
              <w:pStyle w:val="Tabletext"/>
            </w:pPr>
            <w:r w:rsidRPr="005B38E5">
              <w:t>60 penalty units</w:t>
            </w:r>
          </w:p>
        </w:tc>
      </w:tr>
      <w:tr w:rsidR="007F6256" w:rsidRPr="005B38E5" w14:paraId="3CC5079F" w14:textId="77777777" w:rsidTr="00EB6C16">
        <w:trPr>
          <w:cantSplit/>
        </w:trPr>
        <w:tc>
          <w:tcPr>
            <w:tcW w:w="3261" w:type="dxa"/>
            <w:shd w:val="clear" w:color="auto" w:fill="auto"/>
          </w:tcPr>
          <w:p w14:paraId="7D7F2432" w14:textId="77777777" w:rsidR="007F6256" w:rsidRPr="005B38E5" w:rsidRDefault="007F6256" w:rsidP="00EB6C16">
            <w:pPr>
              <w:pStyle w:val="Tabletext"/>
            </w:pPr>
            <w:r w:rsidRPr="005B38E5">
              <w:t>Subsection 323DB(4)</w:t>
            </w:r>
          </w:p>
        </w:tc>
        <w:tc>
          <w:tcPr>
            <w:tcW w:w="4111" w:type="dxa"/>
            <w:shd w:val="clear" w:color="auto" w:fill="auto"/>
          </w:tcPr>
          <w:p w14:paraId="119C85C8" w14:textId="77777777" w:rsidR="007F6256" w:rsidRPr="005B38E5" w:rsidRDefault="007F6256" w:rsidP="00EB6C16">
            <w:pPr>
              <w:pStyle w:val="Tabletext"/>
            </w:pPr>
            <w:r w:rsidRPr="005B38E5">
              <w:t>60 penalty units</w:t>
            </w:r>
          </w:p>
        </w:tc>
      </w:tr>
      <w:tr w:rsidR="007F6256" w:rsidRPr="005B38E5" w14:paraId="748A99B9" w14:textId="77777777" w:rsidTr="00EB6C16">
        <w:trPr>
          <w:cantSplit/>
        </w:trPr>
        <w:tc>
          <w:tcPr>
            <w:tcW w:w="3261" w:type="dxa"/>
            <w:shd w:val="clear" w:color="auto" w:fill="auto"/>
          </w:tcPr>
          <w:p w14:paraId="6DC240EA" w14:textId="77777777" w:rsidR="007F6256" w:rsidRPr="005B38E5" w:rsidRDefault="007F6256" w:rsidP="00EB6C16">
            <w:pPr>
              <w:pStyle w:val="Tabletext"/>
            </w:pPr>
            <w:r w:rsidRPr="005B38E5">
              <w:t>Section 324BA</w:t>
            </w:r>
          </w:p>
        </w:tc>
        <w:tc>
          <w:tcPr>
            <w:tcW w:w="4111" w:type="dxa"/>
            <w:shd w:val="clear" w:color="auto" w:fill="auto"/>
          </w:tcPr>
          <w:p w14:paraId="50414F43" w14:textId="77777777" w:rsidR="007F6256" w:rsidRPr="005B38E5" w:rsidRDefault="007F6256" w:rsidP="00EB6C16">
            <w:pPr>
              <w:pStyle w:val="Tabletext"/>
            </w:pPr>
            <w:r w:rsidRPr="005B38E5">
              <w:t>6 months imprisonment</w:t>
            </w:r>
          </w:p>
        </w:tc>
      </w:tr>
      <w:tr w:rsidR="007F6256" w:rsidRPr="005B38E5" w14:paraId="160AC665" w14:textId="77777777" w:rsidTr="00EB6C16">
        <w:trPr>
          <w:cantSplit/>
        </w:trPr>
        <w:tc>
          <w:tcPr>
            <w:tcW w:w="3261" w:type="dxa"/>
            <w:shd w:val="clear" w:color="auto" w:fill="auto"/>
          </w:tcPr>
          <w:p w14:paraId="04384CFD" w14:textId="77777777" w:rsidR="007F6256" w:rsidRPr="005B38E5" w:rsidRDefault="007F6256" w:rsidP="00EB6C16">
            <w:pPr>
              <w:pStyle w:val="Tabletext"/>
            </w:pPr>
            <w:r w:rsidRPr="005B38E5">
              <w:t>Subsection 324BB(1)</w:t>
            </w:r>
          </w:p>
        </w:tc>
        <w:tc>
          <w:tcPr>
            <w:tcW w:w="4111" w:type="dxa"/>
            <w:shd w:val="clear" w:color="auto" w:fill="auto"/>
          </w:tcPr>
          <w:p w14:paraId="7EEE4645" w14:textId="77777777" w:rsidR="007F6256" w:rsidRPr="005B38E5" w:rsidRDefault="007F6256" w:rsidP="00EB6C16">
            <w:pPr>
              <w:pStyle w:val="Tabletext"/>
            </w:pPr>
            <w:r w:rsidRPr="005B38E5">
              <w:t>6 months imprisonment</w:t>
            </w:r>
          </w:p>
        </w:tc>
      </w:tr>
      <w:tr w:rsidR="007F6256" w:rsidRPr="005B38E5" w14:paraId="106584C6" w14:textId="77777777" w:rsidTr="00EB6C16">
        <w:trPr>
          <w:cantSplit/>
        </w:trPr>
        <w:tc>
          <w:tcPr>
            <w:tcW w:w="3261" w:type="dxa"/>
            <w:shd w:val="clear" w:color="auto" w:fill="auto"/>
          </w:tcPr>
          <w:p w14:paraId="3669D7F3" w14:textId="77777777" w:rsidR="007F6256" w:rsidRPr="005B38E5" w:rsidRDefault="007F6256" w:rsidP="00EB6C16">
            <w:pPr>
              <w:pStyle w:val="Tabletext"/>
            </w:pPr>
            <w:r w:rsidRPr="005B38E5">
              <w:t>Subsection 324BB(2)</w:t>
            </w:r>
          </w:p>
        </w:tc>
        <w:tc>
          <w:tcPr>
            <w:tcW w:w="4111" w:type="dxa"/>
            <w:shd w:val="clear" w:color="auto" w:fill="auto"/>
          </w:tcPr>
          <w:p w14:paraId="158E5527" w14:textId="77777777" w:rsidR="007F6256" w:rsidRPr="005B38E5" w:rsidRDefault="007F6256" w:rsidP="00EB6C16">
            <w:pPr>
              <w:pStyle w:val="Tabletext"/>
            </w:pPr>
            <w:r w:rsidRPr="005B38E5">
              <w:t>30 penalty units</w:t>
            </w:r>
          </w:p>
        </w:tc>
      </w:tr>
      <w:tr w:rsidR="007F6256" w:rsidRPr="005B38E5" w14:paraId="5305241D" w14:textId="77777777" w:rsidTr="00EB6C16">
        <w:trPr>
          <w:cantSplit/>
        </w:trPr>
        <w:tc>
          <w:tcPr>
            <w:tcW w:w="3261" w:type="dxa"/>
            <w:shd w:val="clear" w:color="auto" w:fill="auto"/>
          </w:tcPr>
          <w:p w14:paraId="21A35DF9" w14:textId="77777777" w:rsidR="007F6256" w:rsidRPr="005B38E5" w:rsidRDefault="007F6256" w:rsidP="00EB6C16">
            <w:pPr>
              <w:pStyle w:val="Tabletext"/>
            </w:pPr>
            <w:r w:rsidRPr="005B38E5">
              <w:t>Subsections 324BC(1) and (2)</w:t>
            </w:r>
          </w:p>
        </w:tc>
        <w:tc>
          <w:tcPr>
            <w:tcW w:w="4111" w:type="dxa"/>
            <w:shd w:val="clear" w:color="auto" w:fill="auto"/>
          </w:tcPr>
          <w:p w14:paraId="1358DC39" w14:textId="77777777" w:rsidR="007F6256" w:rsidRPr="005B38E5" w:rsidRDefault="007F6256" w:rsidP="00EB6C16">
            <w:pPr>
              <w:pStyle w:val="Tabletext"/>
            </w:pPr>
            <w:r w:rsidRPr="005B38E5">
              <w:t>6 months imprisonment</w:t>
            </w:r>
          </w:p>
        </w:tc>
      </w:tr>
      <w:tr w:rsidR="007F6256" w:rsidRPr="005B38E5" w14:paraId="6BD36617" w14:textId="77777777" w:rsidTr="00EB6C16">
        <w:trPr>
          <w:cantSplit/>
        </w:trPr>
        <w:tc>
          <w:tcPr>
            <w:tcW w:w="3261" w:type="dxa"/>
            <w:shd w:val="clear" w:color="auto" w:fill="auto"/>
          </w:tcPr>
          <w:p w14:paraId="0747493A" w14:textId="77777777" w:rsidR="007F6256" w:rsidRPr="005B38E5" w:rsidRDefault="007F6256" w:rsidP="00EB6C16">
            <w:pPr>
              <w:pStyle w:val="Tabletext"/>
            </w:pPr>
            <w:r w:rsidRPr="005B38E5">
              <w:t>Subsection 324BC(3)</w:t>
            </w:r>
          </w:p>
        </w:tc>
        <w:tc>
          <w:tcPr>
            <w:tcW w:w="4111" w:type="dxa"/>
            <w:shd w:val="clear" w:color="auto" w:fill="auto"/>
          </w:tcPr>
          <w:p w14:paraId="54D0DDA2" w14:textId="77777777" w:rsidR="007F6256" w:rsidRPr="005B38E5" w:rsidRDefault="007F6256" w:rsidP="00EB6C16">
            <w:pPr>
              <w:pStyle w:val="Tabletext"/>
            </w:pPr>
            <w:r w:rsidRPr="005B38E5">
              <w:t>30 penalty units</w:t>
            </w:r>
          </w:p>
        </w:tc>
      </w:tr>
      <w:tr w:rsidR="007F6256" w:rsidRPr="005B38E5" w14:paraId="667A4A10" w14:textId="77777777" w:rsidTr="00EB6C16">
        <w:trPr>
          <w:cantSplit/>
        </w:trPr>
        <w:tc>
          <w:tcPr>
            <w:tcW w:w="3261" w:type="dxa"/>
            <w:shd w:val="clear" w:color="auto" w:fill="auto"/>
          </w:tcPr>
          <w:p w14:paraId="2800832F" w14:textId="77777777" w:rsidR="007F6256" w:rsidRPr="005B38E5" w:rsidRDefault="007F6256" w:rsidP="00EB6C16">
            <w:pPr>
              <w:pStyle w:val="Tabletext"/>
            </w:pPr>
            <w:r w:rsidRPr="005B38E5">
              <w:t>Subsections 324BF(2) and (4)</w:t>
            </w:r>
          </w:p>
        </w:tc>
        <w:tc>
          <w:tcPr>
            <w:tcW w:w="4111" w:type="dxa"/>
            <w:shd w:val="clear" w:color="auto" w:fill="auto"/>
          </w:tcPr>
          <w:p w14:paraId="36B55B3F" w14:textId="77777777" w:rsidR="007F6256" w:rsidRPr="005B38E5" w:rsidRDefault="007F6256" w:rsidP="00EB6C16">
            <w:pPr>
              <w:pStyle w:val="Tabletext"/>
            </w:pPr>
            <w:r w:rsidRPr="005B38E5">
              <w:t>300 penalty units</w:t>
            </w:r>
          </w:p>
        </w:tc>
      </w:tr>
      <w:tr w:rsidR="007F6256" w:rsidRPr="005B38E5" w14:paraId="67AAD1DA" w14:textId="77777777" w:rsidTr="00EB6C16">
        <w:trPr>
          <w:cantSplit/>
        </w:trPr>
        <w:tc>
          <w:tcPr>
            <w:tcW w:w="3261" w:type="dxa"/>
            <w:shd w:val="clear" w:color="auto" w:fill="auto"/>
          </w:tcPr>
          <w:p w14:paraId="7C784145" w14:textId="77777777" w:rsidR="007F6256" w:rsidRPr="005B38E5" w:rsidRDefault="007F6256" w:rsidP="00EB6C16">
            <w:pPr>
              <w:pStyle w:val="Tabletext"/>
            </w:pPr>
            <w:r w:rsidRPr="005B38E5">
              <w:t>Subsections 324BF(1), (3) and (5)</w:t>
            </w:r>
          </w:p>
        </w:tc>
        <w:tc>
          <w:tcPr>
            <w:tcW w:w="4111" w:type="dxa"/>
            <w:shd w:val="clear" w:color="auto" w:fill="auto"/>
          </w:tcPr>
          <w:p w14:paraId="2C6CDEC4" w14:textId="77777777" w:rsidR="007F6256" w:rsidRPr="005B38E5" w:rsidRDefault="007F6256" w:rsidP="00EB6C16">
            <w:pPr>
              <w:pStyle w:val="Tabletext"/>
            </w:pPr>
            <w:r w:rsidRPr="005B38E5">
              <w:t>6 months imprisonment</w:t>
            </w:r>
          </w:p>
        </w:tc>
      </w:tr>
      <w:tr w:rsidR="007F6256" w:rsidRPr="005B38E5" w14:paraId="705E0B20" w14:textId="77777777" w:rsidTr="00EB6C16">
        <w:trPr>
          <w:cantSplit/>
        </w:trPr>
        <w:tc>
          <w:tcPr>
            <w:tcW w:w="3261" w:type="dxa"/>
            <w:shd w:val="clear" w:color="auto" w:fill="auto"/>
          </w:tcPr>
          <w:p w14:paraId="1F41916E" w14:textId="77777777" w:rsidR="007F6256" w:rsidRPr="005B38E5" w:rsidRDefault="007F6256" w:rsidP="00EB6C16">
            <w:pPr>
              <w:pStyle w:val="Tabletext"/>
            </w:pPr>
            <w:r w:rsidRPr="005B38E5">
              <w:t>Subsection 324CA(1)</w:t>
            </w:r>
          </w:p>
        </w:tc>
        <w:tc>
          <w:tcPr>
            <w:tcW w:w="4111" w:type="dxa"/>
            <w:shd w:val="clear" w:color="auto" w:fill="auto"/>
          </w:tcPr>
          <w:p w14:paraId="3174FEC1" w14:textId="77777777" w:rsidR="007F6256" w:rsidRPr="005B38E5" w:rsidRDefault="007F6256" w:rsidP="00EB6C16">
            <w:pPr>
              <w:pStyle w:val="Tabletext"/>
            </w:pPr>
            <w:r w:rsidRPr="005B38E5">
              <w:t>6 months imprisonment</w:t>
            </w:r>
          </w:p>
        </w:tc>
      </w:tr>
      <w:tr w:rsidR="007F6256" w:rsidRPr="005B38E5" w14:paraId="27318502" w14:textId="77777777" w:rsidTr="00EB6C16">
        <w:trPr>
          <w:cantSplit/>
        </w:trPr>
        <w:tc>
          <w:tcPr>
            <w:tcW w:w="3261" w:type="dxa"/>
            <w:shd w:val="clear" w:color="auto" w:fill="auto"/>
          </w:tcPr>
          <w:p w14:paraId="62DDC2BC" w14:textId="77777777" w:rsidR="007F6256" w:rsidRPr="005B38E5" w:rsidRDefault="007F6256" w:rsidP="00EB6C16">
            <w:pPr>
              <w:pStyle w:val="Tabletext"/>
            </w:pPr>
            <w:r w:rsidRPr="005B38E5">
              <w:t>Subsections 324CA(1A) and (2)</w:t>
            </w:r>
          </w:p>
        </w:tc>
        <w:tc>
          <w:tcPr>
            <w:tcW w:w="4111" w:type="dxa"/>
            <w:shd w:val="clear" w:color="auto" w:fill="auto"/>
          </w:tcPr>
          <w:p w14:paraId="708486BA" w14:textId="77777777" w:rsidR="007F6256" w:rsidRPr="005B38E5" w:rsidRDefault="007F6256" w:rsidP="00EB6C16">
            <w:pPr>
              <w:pStyle w:val="Tabletext"/>
            </w:pPr>
            <w:r w:rsidRPr="005B38E5">
              <w:t>30 penalty units</w:t>
            </w:r>
          </w:p>
        </w:tc>
      </w:tr>
      <w:tr w:rsidR="007F6256" w:rsidRPr="005B38E5" w14:paraId="4DC5DC86" w14:textId="77777777" w:rsidTr="00EB6C16">
        <w:trPr>
          <w:cantSplit/>
        </w:trPr>
        <w:tc>
          <w:tcPr>
            <w:tcW w:w="3261" w:type="dxa"/>
            <w:shd w:val="clear" w:color="auto" w:fill="auto"/>
          </w:tcPr>
          <w:p w14:paraId="31C865E2" w14:textId="77777777" w:rsidR="007F6256" w:rsidRPr="005B38E5" w:rsidRDefault="007F6256" w:rsidP="00EB6C16">
            <w:pPr>
              <w:pStyle w:val="Tabletext"/>
            </w:pPr>
            <w:r w:rsidRPr="005B38E5">
              <w:t>Subsection 324CB(1)</w:t>
            </w:r>
          </w:p>
        </w:tc>
        <w:tc>
          <w:tcPr>
            <w:tcW w:w="4111" w:type="dxa"/>
            <w:shd w:val="clear" w:color="auto" w:fill="auto"/>
          </w:tcPr>
          <w:p w14:paraId="6FF965DE" w14:textId="77777777" w:rsidR="007F6256" w:rsidRPr="005B38E5" w:rsidRDefault="007F6256" w:rsidP="00EB6C16">
            <w:pPr>
              <w:pStyle w:val="Tabletext"/>
            </w:pPr>
            <w:r w:rsidRPr="005B38E5">
              <w:t>6 months imprisonment</w:t>
            </w:r>
          </w:p>
        </w:tc>
      </w:tr>
      <w:tr w:rsidR="007F6256" w:rsidRPr="005B38E5" w14:paraId="714FDE36" w14:textId="77777777" w:rsidTr="00EB6C16">
        <w:trPr>
          <w:cantSplit/>
        </w:trPr>
        <w:tc>
          <w:tcPr>
            <w:tcW w:w="3261" w:type="dxa"/>
            <w:shd w:val="clear" w:color="auto" w:fill="auto"/>
          </w:tcPr>
          <w:p w14:paraId="3AA9E9A8" w14:textId="77777777" w:rsidR="007F6256" w:rsidRPr="005B38E5" w:rsidRDefault="007F6256" w:rsidP="00EB6C16">
            <w:pPr>
              <w:pStyle w:val="Tabletext"/>
            </w:pPr>
            <w:r w:rsidRPr="005B38E5">
              <w:t>Subsections 324CB(1A), (2) and (4)</w:t>
            </w:r>
          </w:p>
        </w:tc>
        <w:tc>
          <w:tcPr>
            <w:tcW w:w="4111" w:type="dxa"/>
            <w:shd w:val="clear" w:color="auto" w:fill="auto"/>
          </w:tcPr>
          <w:p w14:paraId="237597DE" w14:textId="77777777" w:rsidR="007F6256" w:rsidRPr="005B38E5" w:rsidRDefault="007F6256" w:rsidP="00EB6C16">
            <w:pPr>
              <w:pStyle w:val="Tabletext"/>
            </w:pPr>
            <w:r w:rsidRPr="005B38E5">
              <w:t>30 penalty units</w:t>
            </w:r>
          </w:p>
        </w:tc>
      </w:tr>
      <w:tr w:rsidR="007F6256" w:rsidRPr="005B38E5" w14:paraId="553178FA" w14:textId="77777777" w:rsidTr="00EB6C16">
        <w:trPr>
          <w:cantSplit/>
        </w:trPr>
        <w:tc>
          <w:tcPr>
            <w:tcW w:w="3261" w:type="dxa"/>
            <w:shd w:val="clear" w:color="auto" w:fill="auto"/>
          </w:tcPr>
          <w:p w14:paraId="200CB129" w14:textId="77777777" w:rsidR="007F6256" w:rsidRPr="005B38E5" w:rsidRDefault="007F6256" w:rsidP="00EB6C16">
            <w:pPr>
              <w:pStyle w:val="Tabletext"/>
            </w:pPr>
            <w:r w:rsidRPr="005B38E5">
              <w:t>Subsection 324CC(1)</w:t>
            </w:r>
          </w:p>
        </w:tc>
        <w:tc>
          <w:tcPr>
            <w:tcW w:w="4111" w:type="dxa"/>
            <w:shd w:val="clear" w:color="auto" w:fill="auto"/>
          </w:tcPr>
          <w:p w14:paraId="21F528F8" w14:textId="77777777" w:rsidR="007F6256" w:rsidRPr="005B38E5" w:rsidRDefault="007F6256" w:rsidP="00EB6C16">
            <w:pPr>
              <w:pStyle w:val="Tabletext"/>
            </w:pPr>
            <w:r w:rsidRPr="005B38E5">
              <w:t>6 months imprisonment</w:t>
            </w:r>
          </w:p>
        </w:tc>
      </w:tr>
      <w:tr w:rsidR="007F6256" w:rsidRPr="005B38E5" w14:paraId="7D096BF7" w14:textId="77777777" w:rsidTr="00EB6C16">
        <w:trPr>
          <w:cantSplit/>
        </w:trPr>
        <w:tc>
          <w:tcPr>
            <w:tcW w:w="3261" w:type="dxa"/>
            <w:shd w:val="clear" w:color="auto" w:fill="auto"/>
          </w:tcPr>
          <w:p w14:paraId="65FAE237" w14:textId="77777777" w:rsidR="007F6256" w:rsidRPr="005B38E5" w:rsidRDefault="007F6256" w:rsidP="00EB6C16">
            <w:pPr>
              <w:pStyle w:val="Tabletext"/>
            </w:pPr>
            <w:r w:rsidRPr="005B38E5">
              <w:t>Subsections 324CC(1A), (2) and (4)</w:t>
            </w:r>
          </w:p>
        </w:tc>
        <w:tc>
          <w:tcPr>
            <w:tcW w:w="4111" w:type="dxa"/>
            <w:shd w:val="clear" w:color="auto" w:fill="auto"/>
          </w:tcPr>
          <w:p w14:paraId="64C53830" w14:textId="77777777" w:rsidR="007F6256" w:rsidRPr="005B38E5" w:rsidRDefault="007F6256" w:rsidP="00EB6C16">
            <w:pPr>
              <w:pStyle w:val="Tabletext"/>
            </w:pPr>
            <w:r w:rsidRPr="005B38E5">
              <w:t>30 penalty units</w:t>
            </w:r>
          </w:p>
        </w:tc>
      </w:tr>
      <w:tr w:rsidR="007F6256" w:rsidRPr="005B38E5" w14:paraId="430ABB53" w14:textId="77777777" w:rsidTr="00EB6C16">
        <w:trPr>
          <w:cantSplit/>
        </w:trPr>
        <w:tc>
          <w:tcPr>
            <w:tcW w:w="3261" w:type="dxa"/>
            <w:shd w:val="clear" w:color="auto" w:fill="auto"/>
          </w:tcPr>
          <w:p w14:paraId="6D7FDD76" w14:textId="77777777" w:rsidR="007F6256" w:rsidRPr="005B38E5" w:rsidRDefault="007F6256" w:rsidP="00EB6C16">
            <w:pPr>
              <w:pStyle w:val="Tabletext"/>
            </w:pPr>
            <w:r w:rsidRPr="005B38E5">
              <w:t>Subsection 324CE(1)</w:t>
            </w:r>
          </w:p>
        </w:tc>
        <w:tc>
          <w:tcPr>
            <w:tcW w:w="4111" w:type="dxa"/>
            <w:shd w:val="clear" w:color="auto" w:fill="auto"/>
          </w:tcPr>
          <w:p w14:paraId="5D5FE616" w14:textId="77777777" w:rsidR="007F6256" w:rsidRPr="005B38E5" w:rsidRDefault="007F6256" w:rsidP="00EB6C16">
            <w:pPr>
              <w:pStyle w:val="Tabletext"/>
            </w:pPr>
            <w:r w:rsidRPr="005B38E5">
              <w:t>6 months imprisonment</w:t>
            </w:r>
          </w:p>
        </w:tc>
      </w:tr>
      <w:tr w:rsidR="007F6256" w:rsidRPr="005B38E5" w14:paraId="003F7B0B" w14:textId="77777777" w:rsidTr="00EB6C16">
        <w:trPr>
          <w:cantSplit/>
        </w:trPr>
        <w:tc>
          <w:tcPr>
            <w:tcW w:w="3261" w:type="dxa"/>
            <w:shd w:val="clear" w:color="auto" w:fill="auto"/>
          </w:tcPr>
          <w:p w14:paraId="0DC1371F" w14:textId="77777777" w:rsidR="007F6256" w:rsidRPr="005B38E5" w:rsidRDefault="007F6256" w:rsidP="00EB6C16">
            <w:pPr>
              <w:pStyle w:val="Tabletext"/>
            </w:pPr>
            <w:r w:rsidRPr="005B38E5">
              <w:t>Subsections 324CE(1A) and (2)</w:t>
            </w:r>
          </w:p>
        </w:tc>
        <w:tc>
          <w:tcPr>
            <w:tcW w:w="4111" w:type="dxa"/>
            <w:shd w:val="clear" w:color="auto" w:fill="auto"/>
          </w:tcPr>
          <w:p w14:paraId="486C5D2E" w14:textId="77777777" w:rsidR="007F6256" w:rsidRPr="005B38E5" w:rsidRDefault="007F6256" w:rsidP="00EB6C16">
            <w:pPr>
              <w:pStyle w:val="Tabletext"/>
            </w:pPr>
            <w:r w:rsidRPr="005B38E5">
              <w:t>30 penalty units</w:t>
            </w:r>
          </w:p>
        </w:tc>
      </w:tr>
      <w:tr w:rsidR="007F6256" w:rsidRPr="005B38E5" w14:paraId="27BFC5E1" w14:textId="77777777" w:rsidTr="00EB6C16">
        <w:trPr>
          <w:cantSplit/>
        </w:trPr>
        <w:tc>
          <w:tcPr>
            <w:tcW w:w="3261" w:type="dxa"/>
            <w:shd w:val="clear" w:color="auto" w:fill="auto"/>
          </w:tcPr>
          <w:p w14:paraId="1E5FF37F" w14:textId="77777777" w:rsidR="007F6256" w:rsidRPr="005B38E5" w:rsidRDefault="007F6256" w:rsidP="00EB6C16">
            <w:pPr>
              <w:pStyle w:val="Tabletext"/>
            </w:pPr>
            <w:r w:rsidRPr="005B38E5">
              <w:t>Subsection 324CF(1)</w:t>
            </w:r>
          </w:p>
        </w:tc>
        <w:tc>
          <w:tcPr>
            <w:tcW w:w="4111" w:type="dxa"/>
            <w:shd w:val="clear" w:color="auto" w:fill="auto"/>
          </w:tcPr>
          <w:p w14:paraId="620CFFD7" w14:textId="77777777" w:rsidR="007F6256" w:rsidRPr="005B38E5" w:rsidRDefault="007F6256" w:rsidP="00EB6C16">
            <w:pPr>
              <w:pStyle w:val="Tabletext"/>
            </w:pPr>
            <w:r w:rsidRPr="005B38E5">
              <w:t>6 months imprisonment</w:t>
            </w:r>
          </w:p>
        </w:tc>
      </w:tr>
      <w:tr w:rsidR="007F6256" w:rsidRPr="005B38E5" w14:paraId="471DA227" w14:textId="77777777" w:rsidTr="00EB6C16">
        <w:trPr>
          <w:cantSplit/>
        </w:trPr>
        <w:tc>
          <w:tcPr>
            <w:tcW w:w="3261" w:type="dxa"/>
            <w:shd w:val="clear" w:color="auto" w:fill="auto"/>
          </w:tcPr>
          <w:p w14:paraId="03171C5D" w14:textId="77777777" w:rsidR="007F6256" w:rsidRPr="005B38E5" w:rsidRDefault="007F6256" w:rsidP="00EB6C16">
            <w:pPr>
              <w:pStyle w:val="Tabletext"/>
            </w:pPr>
            <w:r w:rsidRPr="005B38E5">
              <w:t>Subsections 324CF(1A) and (2)</w:t>
            </w:r>
          </w:p>
        </w:tc>
        <w:tc>
          <w:tcPr>
            <w:tcW w:w="4111" w:type="dxa"/>
            <w:shd w:val="clear" w:color="auto" w:fill="auto"/>
          </w:tcPr>
          <w:p w14:paraId="28A7C42C" w14:textId="77777777" w:rsidR="007F6256" w:rsidRPr="005B38E5" w:rsidRDefault="007F6256" w:rsidP="00EB6C16">
            <w:pPr>
              <w:pStyle w:val="Tabletext"/>
            </w:pPr>
            <w:r w:rsidRPr="005B38E5">
              <w:t>30 penalty units</w:t>
            </w:r>
          </w:p>
        </w:tc>
      </w:tr>
      <w:tr w:rsidR="007F6256" w:rsidRPr="005B38E5" w14:paraId="110CF339" w14:textId="77777777" w:rsidTr="00EB6C16">
        <w:trPr>
          <w:cantSplit/>
        </w:trPr>
        <w:tc>
          <w:tcPr>
            <w:tcW w:w="3261" w:type="dxa"/>
            <w:shd w:val="clear" w:color="auto" w:fill="auto"/>
          </w:tcPr>
          <w:p w14:paraId="56E29EAA" w14:textId="77777777" w:rsidR="007F6256" w:rsidRPr="005B38E5" w:rsidRDefault="007F6256" w:rsidP="00EB6C16">
            <w:pPr>
              <w:pStyle w:val="Tabletext"/>
            </w:pPr>
            <w:r w:rsidRPr="005B38E5">
              <w:t>Subsection 324CG(1)</w:t>
            </w:r>
          </w:p>
        </w:tc>
        <w:tc>
          <w:tcPr>
            <w:tcW w:w="4111" w:type="dxa"/>
            <w:shd w:val="clear" w:color="auto" w:fill="auto"/>
          </w:tcPr>
          <w:p w14:paraId="4EEDBA32" w14:textId="77777777" w:rsidR="007F6256" w:rsidRPr="005B38E5" w:rsidRDefault="007F6256" w:rsidP="00EB6C16">
            <w:pPr>
              <w:pStyle w:val="Tabletext"/>
            </w:pPr>
            <w:r w:rsidRPr="005B38E5">
              <w:t>6 months imprisonment</w:t>
            </w:r>
          </w:p>
        </w:tc>
      </w:tr>
      <w:tr w:rsidR="007F6256" w:rsidRPr="005B38E5" w14:paraId="42BC1E8F" w14:textId="77777777" w:rsidTr="00EB6C16">
        <w:trPr>
          <w:cantSplit/>
        </w:trPr>
        <w:tc>
          <w:tcPr>
            <w:tcW w:w="3261" w:type="dxa"/>
            <w:shd w:val="clear" w:color="auto" w:fill="auto"/>
          </w:tcPr>
          <w:p w14:paraId="38DB8A21" w14:textId="77777777" w:rsidR="007F6256" w:rsidRPr="005B38E5" w:rsidRDefault="007F6256" w:rsidP="00EB6C16">
            <w:pPr>
              <w:pStyle w:val="Tabletext"/>
            </w:pPr>
            <w:r w:rsidRPr="005B38E5">
              <w:t>Subsections 324CG(1A) and (2)</w:t>
            </w:r>
          </w:p>
        </w:tc>
        <w:tc>
          <w:tcPr>
            <w:tcW w:w="4111" w:type="dxa"/>
            <w:shd w:val="clear" w:color="auto" w:fill="auto"/>
          </w:tcPr>
          <w:p w14:paraId="594EE536" w14:textId="77777777" w:rsidR="007F6256" w:rsidRPr="005B38E5" w:rsidRDefault="007F6256" w:rsidP="00EB6C16">
            <w:pPr>
              <w:pStyle w:val="Tabletext"/>
            </w:pPr>
            <w:r w:rsidRPr="005B38E5">
              <w:t>30 penalty units</w:t>
            </w:r>
          </w:p>
        </w:tc>
      </w:tr>
      <w:tr w:rsidR="007F6256" w:rsidRPr="005B38E5" w14:paraId="55B40557" w14:textId="77777777" w:rsidTr="00EB6C16">
        <w:trPr>
          <w:cantSplit/>
        </w:trPr>
        <w:tc>
          <w:tcPr>
            <w:tcW w:w="3261" w:type="dxa"/>
            <w:shd w:val="clear" w:color="auto" w:fill="auto"/>
          </w:tcPr>
          <w:p w14:paraId="45ED3AE7" w14:textId="77777777" w:rsidR="007F6256" w:rsidRPr="005B38E5" w:rsidRDefault="007F6256" w:rsidP="00EB6C16">
            <w:pPr>
              <w:pStyle w:val="Tabletext"/>
            </w:pPr>
            <w:r w:rsidRPr="005B38E5">
              <w:t>Subsection 324CG(5)</w:t>
            </w:r>
          </w:p>
        </w:tc>
        <w:tc>
          <w:tcPr>
            <w:tcW w:w="4111" w:type="dxa"/>
            <w:shd w:val="clear" w:color="auto" w:fill="auto"/>
          </w:tcPr>
          <w:p w14:paraId="38F9796C" w14:textId="77777777" w:rsidR="007F6256" w:rsidRPr="005B38E5" w:rsidRDefault="007F6256" w:rsidP="00EB6C16">
            <w:pPr>
              <w:pStyle w:val="Tabletext"/>
            </w:pPr>
            <w:r w:rsidRPr="005B38E5">
              <w:t>6 months imprisonment</w:t>
            </w:r>
          </w:p>
        </w:tc>
      </w:tr>
      <w:tr w:rsidR="007F6256" w:rsidRPr="005B38E5" w14:paraId="2EC36DCA" w14:textId="77777777" w:rsidTr="00EB6C16">
        <w:trPr>
          <w:cantSplit/>
        </w:trPr>
        <w:tc>
          <w:tcPr>
            <w:tcW w:w="3261" w:type="dxa"/>
            <w:shd w:val="clear" w:color="auto" w:fill="auto"/>
          </w:tcPr>
          <w:p w14:paraId="763DC407" w14:textId="77777777" w:rsidR="007F6256" w:rsidRPr="005B38E5" w:rsidRDefault="007F6256" w:rsidP="00EB6C16">
            <w:pPr>
              <w:pStyle w:val="Tabletext"/>
            </w:pPr>
            <w:r w:rsidRPr="005B38E5">
              <w:t>Subsections 324CG(5A) and (6)</w:t>
            </w:r>
          </w:p>
        </w:tc>
        <w:tc>
          <w:tcPr>
            <w:tcW w:w="4111" w:type="dxa"/>
            <w:shd w:val="clear" w:color="auto" w:fill="auto"/>
          </w:tcPr>
          <w:p w14:paraId="3A963030" w14:textId="77777777" w:rsidR="007F6256" w:rsidRPr="005B38E5" w:rsidRDefault="007F6256" w:rsidP="00EB6C16">
            <w:pPr>
              <w:pStyle w:val="Tabletext"/>
            </w:pPr>
            <w:r w:rsidRPr="005B38E5">
              <w:t>30 penalty units</w:t>
            </w:r>
          </w:p>
        </w:tc>
      </w:tr>
      <w:tr w:rsidR="007F6256" w:rsidRPr="005B38E5" w14:paraId="162AB77E" w14:textId="77777777" w:rsidTr="00EB6C16">
        <w:trPr>
          <w:cantSplit/>
        </w:trPr>
        <w:tc>
          <w:tcPr>
            <w:tcW w:w="3261" w:type="dxa"/>
            <w:shd w:val="clear" w:color="auto" w:fill="auto"/>
          </w:tcPr>
          <w:p w14:paraId="1A57BBBF" w14:textId="77777777" w:rsidR="007F6256" w:rsidRPr="005B38E5" w:rsidRDefault="007F6256" w:rsidP="00EB6C16">
            <w:pPr>
              <w:pStyle w:val="Tabletext"/>
            </w:pPr>
            <w:r w:rsidRPr="005B38E5">
              <w:lastRenderedPageBreak/>
              <w:t>Section 324CI</w:t>
            </w:r>
          </w:p>
        </w:tc>
        <w:tc>
          <w:tcPr>
            <w:tcW w:w="4111" w:type="dxa"/>
            <w:shd w:val="clear" w:color="auto" w:fill="auto"/>
          </w:tcPr>
          <w:p w14:paraId="32CA4E4D" w14:textId="77777777" w:rsidR="007F6256" w:rsidRPr="005B38E5" w:rsidRDefault="007F6256" w:rsidP="00EB6C16">
            <w:pPr>
              <w:pStyle w:val="Tabletext"/>
            </w:pPr>
            <w:r w:rsidRPr="005B38E5">
              <w:t>6 months imprisonment</w:t>
            </w:r>
          </w:p>
        </w:tc>
      </w:tr>
      <w:tr w:rsidR="007F6256" w:rsidRPr="005B38E5" w14:paraId="265FA687" w14:textId="77777777" w:rsidTr="00EB6C16">
        <w:trPr>
          <w:cantSplit/>
        </w:trPr>
        <w:tc>
          <w:tcPr>
            <w:tcW w:w="3261" w:type="dxa"/>
            <w:shd w:val="clear" w:color="auto" w:fill="auto"/>
          </w:tcPr>
          <w:p w14:paraId="7FCE163D" w14:textId="77777777" w:rsidR="007F6256" w:rsidRPr="005B38E5" w:rsidRDefault="007F6256" w:rsidP="00EB6C16">
            <w:pPr>
              <w:pStyle w:val="Tabletext"/>
            </w:pPr>
            <w:r w:rsidRPr="005B38E5">
              <w:t>Section 324CJ</w:t>
            </w:r>
          </w:p>
        </w:tc>
        <w:tc>
          <w:tcPr>
            <w:tcW w:w="4111" w:type="dxa"/>
            <w:shd w:val="clear" w:color="auto" w:fill="auto"/>
          </w:tcPr>
          <w:p w14:paraId="20382E94" w14:textId="77777777" w:rsidR="007F6256" w:rsidRPr="005B38E5" w:rsidRDefault="007F6256" w:rsidP="00EB6C16">
            <w:pPr>
              <w:pStyle w:val="Tabletext"/>
            </w:pPr>
            <w:r w:rsidRPr="005B38E5">
              <w:t>6 months imprisonment</w:t>
            </w:r>
          </w:p>
        </w:tc>
      </w:tr>
      <w:tr w:rsidR="007F6256" w:rsidRPr="005B38E5" w14:paraId="751D892C" w14:textId="77777777" w:rsidTr="00EB6C16">
        <w:trPr>
          <w:cantSplit/>
        </w:trPr>
        <w:tc>
          <w:tcPr>
            <w:tcW w:w="3261" w:type="dxa"/>
            <w:shd w:val="clear" w:color="auto" w:fill="auto"/>
          </w:tcPr>
          <w:p w14:paraId="3E845CD0" w14:textId="77777777" w:rsidR="007F6256" w:rsidRPr="005B38E5" w:rsidRDefault="007F6256" w:rsidP="00EB6C16">
            <w:pPr>
              <w:pStyle w:val="Tabletext"/>
            </w:pPr>
            <w:r w:rsidRPr="005B38E5">
              <w:t>Section 324CK</w:t>
            </w:r>
          </w:p>
        </w:tc>
        <w:tc>
          <w:tcPr>
            <w:tcW w:w="4111" w:type="dxa"/>
            <w:shd w:val="clear" w:color="auto" w:fill="auto"/>
          </w:tcPr>
          <w:p w14:paraId="76E9743F" w14:textId="77777777" w:rsidR="007F6256" w:rsidRPr="005B38E5" w:rsidRDefault="007F6256" w:rsidP="00EB6C16">
            <w:pPr>
              <w:pStyle w:val="Tabletext"/>
            </w:pPr>
            <w:r w:rsidRPr="005B38E5">
              <w:t>6 months imprisonment</w:t>
            </w:r>
          </w:p>
        </w:tc>
      </w:tr>
      <w:tr w:rsidR="007F6256" w:rsidRPr="005B38E5" w14:paraId="25CD2CAF" w14:textId="77777777" w:rsidTr="00EB6C16">
        <w:trPr>
          <w:cantSplit/>
        </w:trPr>
        <w:tc>
          <w:tcPr>
            <w:tcW w:w="3261" w:type="dxa"/>
            <w:shd w:val="clear" w:color="auto" w:fill="auto"/>
          </w:tcPr>
          <w:p w14:paraId="09245998" w14:textId="77777777" w:rsidR="007F6256" w:rsidRPr="005B38E5" w:rsidRDefault="007F6256" w:rsidP="00EB6C16">
            <w:pPr>
              <w:pStyle w:val="Tabletext"/>
            </w:pPr>
            <w:r w:rsidRPr="005B38E5">
              <w:t>Subsections 324CM(1), (2) and (3)</w:t>
            </w:r>
          </w:p>
        </w:tc>
        <w:tc>
          <w:tcPr>
            <w:tcW w:w="4111" w:type="dxa"/>
            <w:shd w:val="clear" w:color="auto" w:fill="auto"/>
          </w:tcPr>
          <w:p w14:paraId="528DD264" w14:textId="77777777" w:rsidR="007F6256" w:rsidRPr="005B38E5" w:rsidRDefault="007F6256" w:rsidP="00EB6C16">
            <w:pPr>
              <w:pStyle w:val="Tabletext"/>
            </w:pPr>
            <w:r w:rsidRPr="005B38E5">
              <w:t>6 months imprisonment</w:t>
            </w:r>
          </w:p>
        </w:tc>
      </w:tr>
      <w:tr w:rsidR="007F6256" w:rsidRPr="005B38E5" w14:paraId="0289C64E" w14:textId="77777777" w:rsidTr="00EB6C16">
        <w:trPr>
          <w:cantSplit/>
        </w:trPr>
        <w:tc>
          <w:tcPr>
            <w:tcW w:w="3261" w:type="dxa"/>
            <w:shd w:val="clear" w:color="auto" w:fill="auto"/>
          </w:tcPr>
          <w:p w14:paraId="4B37EDB2" w14:textId="77777777" w:rsidR="007F6256" w:rsidRPr="005B38E5" w:rsidRDefault="007F6256" w:rsidP="00EB6C16">
            <w:pPr>
              <w:pStyle w:val="Tabletext"/>
            </w:pPr>
            <w:r w:rsidRPr="005B38E5">
              <w:t>Section 324DB</w:t>
            </w:r>
          </w:p>
        </w:tc>
        <w:tc>
          <w:tcPr>
            <w:tcW w:w="4111" w:type="dxa"/>
            <w:shd w:val="clear" w:color="auto" w:fill="auto"/>
          </w:tcPr>
          <w:p w14:paraId="3BA6A160" w14:textId="77777777" w:rsidR="007F6256" w:rsidRPr="005B38E5" w:rsidRDefault="007F6256" w:rsidP="00EB6C16">
            <w:pPr>
              <w:pStyle w:val="Tabletext"/>
            </w:pPr>
            <w:r w:rsidRPr="005B38E5">
              <w:t>6 months imprisonment</w:t>
            </w:r>
          </w:p>
        </w:tc>
      </w:tr>
      <w:tr w:rsidR="007F6256" w:rsidRPr="005B38E5" w14:paraId="4BDE8D3E" w14:textId="77777777" w:rsidTr="00EB6C16">
        <w:trPr>
          <w:cantSplit/>
        </w:trPr>
        <w:tc>
          <w:tcPr>
            <w:tcW w:w="3261" w:type="dxa"/>
            <w:shd w:val="clear" w:color="auto" w:fill="auto"/>
          </w:tcPr>
          <w:p w14:paraId="7A895D6C" w14:textId="77777777" w:rsidR="007F6256" w:rsidRPr="005B38E5" w:rsidRDefault="007F6256" w:rsidP="00EB6C16">
            <w:pPr>
              <w:pStyle w:val="Tabletext"/>
            </w:pPr>
            <w:r w:rsidRPr="005B38E5">
              <w:t>Subsection 324DC(1)</w:t>
            </w:r>
          </w:p>
        </w:tc>
        <w:tc>
          <w:tcPr>
            <w:tcW w:w="4111" w:type="dxa"/>
            <w:shd w:val="clear" w:color="auto" w:fill="auto"/>
          </w:tcPr>
          <w:p w14:paraId="02D1F632" w14:textId="77777777" w:rsidR="007F6256" w:rsidRPr="005B38E5" w:rsidRDefault="007F6256" w:rsidP="00EB6C16">
            <w:pPr>
              <w:pStyle w:val="Tabletext"/>
            </w:pPr>
            <w:r w:rsidRPr="005B38E5">
              <w:t>6 months imprisonment</w:t>
            </w:r>
          </w:p>
        </w:tc>
      </w:tr>
      <w:tr w:rsidR="007F6256" w:rsidRPr="005B38E5" w14:paraId="5FD29B9C" w14:textId="77777777" w:rsidTr="00EB6C16">
        <w:trPr>
          <w:cantSplit/>
        </w:trPr>
        <w:tc>
          <w:tcPr>
            <w:tcW w:w="3261" w:type="dxa"/>
            <w:shd w:val="clear" w:color="auto" w:fill="auto"/>
          </w:tcPr>
          <w:p w14:paraId="33DD5C64" w14:textId="77777777" w:rsidR="007F6256" w:rsidRPr="005B38E5" w:rsidRDefault="007F6256" w:rsidP="00EB6C16">
            <w:pPr>
              <w:pStyle w:val="Tabletext"/>
            </w:pPr>
            <w:r w:rsidRPr="005B38E5">
              <w:t>Subsection 324DC(2)</w:t>
            </w:r>
          </w:p>
        </w:tc>
        <w:tc>
          <w:tcPr>
            <w:tcW w:w="4111" w:type="dxa"/>
            <w:shd w:val="clear" w:color="auto" w:fill="auto"/>
          </w:tcPr>
          <w:p w14:paraId="4E2E4324" w14:textId="77777777" w:rsidR="007F6256" w:rsidRPr="005B38E5" w:rsidRDefault="007F6256" w:rsidP="00EB6C16">
            <w:pPr>
              <w:pStyle w:val="Tabletext"/>
            </w:pPr>
            <w:r w:rsidRPr="005B38E5">
              <w:t>30 penalty units</w:t>
            </w:r>
          </w:p>
        </w:tc>
      </w:tr>
      <w:tr w:rsidR="007F6256" w:rsidRPr="005B38E5" w14:paraId="49C2909A" w14:textId="77777777" w:rsidTr="00EB6C16">
        <w:trPr>
          <w:cantSplit/>
        </w:trPr>
        <w:tc>
          <w:tcPr>
            <w:tcW w:w="3261" w:type="dxa"/>
            <w:shd w:val="clear" w:color="auto" w:fill="auto"/>
          </w:tcPr>
          <w:p w14:paraId="2DA8A037" w14:textId="77777777" w:rsidR="007F6256" w:rsidRPr="005B38E5" w:rsidRDefault="007F6256" w:rsidP="00EB6C16">
            <w:pPr>
              <w:pStyle w:val="Tabletext"/>
            </w:pPr>
            <w:r w:rsidRPr="005B38E5">
              <w:t>Subsections 324DD(1) and (2)</w:t>
            </w:r>
          </w:p>
        </w:tc>
        <w:tc>
          <w:tcPr>
            <w:tcW w:w="4111" w:type="dxa"/>
            <w:shd w:val="clear" w:color="auto" w:fill="auto"/>
          </w:tcPr>
          <w:p w14:paraId="39173114" w14:textId="77777777" w:rsidR="007F6256" w:rsidRPr="005B38E5" w:rsidRDefault="007F6256" w:rsidP="00EB6C16">
            <w:pPr>
              <w:pStyle w:val="Tabletext"/>
            </w:pPr>
            <w:r w:rsidRPr="005B38E5">
              <w:t>6 months imprisonment</w:t>
            </w:r>
          </w:p>
        </w:tc>
      </w:tr>
      <w:tr w:rsidR="007F6256" w:rsidRPr="005B38E5" w14:paraId="5272A7EF" w14:textId="77777777" w:rsidTr="00EB6C16">
        <w:trPr>
          <w:cantSplit/>
        </w:trPr>
        <w:tc>
          <w:tcPr>
            <w:tcW w:w="3261" w:type="dxa"/>
            <w:shd w:val="clear" w:color="auto" w:fill="auto"/>
          </w:tcPr>
          <w:p w14:paraId="48323099" w14:textId="77777777" w:rsidR="007F6256" w:rsidRPr="005B38E5" w:rsidRDefault="007F6256" w:rsidP="00EB6C16">
            <w:pPr>
              <w:pStyle w:val="Tabletext"/>
            </w:pPr>
            <w:r w:rsidRPr="005B38E5">
              <w:t>Subsection 324DD(3)</w:t>
            </w:r>
          </w:p>
        </w:tc>
        <w:tc>
          <w:tcPr>
            <w:tcW w:w="4111" w:type="dxa"/>
            <w:shd w:val="clear" w:color="auto" w:fill="auto"/>
          </w:tcPr>
          <w:p w14:paraId="487F3074" w14:textId="77777777" w:rsidR="007F6256" w:rsidRPr="005B38E5" w:rsidRDefault="007F6256" w:rsidP="00EB6C16">
            <w:pPr>
              <w:pStyle w:val="Tabletext"/>
            </w:pPr>
            <w:r w:rsidRPr="005B38E5">
              <w:t>30 penalty units</w:t>
            </w:r>
          </w:p>
        </w:tc>
      </w:tr>
      <w:tr w:rsidR="007F6256" w:rsidRPr="005B38E5" w14:paraId="5A8EC48D" w14:textId="77777777" w:rsidTr="00EB6C16">
        <w:trPr>
          <w:cantSplit/>
        </w:trPr>
        <w:tc>
          <w:tcPr>
            <w:tcW w:w="3261" w:type="dxa"/>
            <w:shd w:val="clear" w:color="auto" w:fill="auto"/>
          </w:tcPr>
          <w:p w14:paraId="13A154D8" w14:textId="77777777" w:rsidR="007F6256" w:rsidRPr="005B38E5" w:rsidRDefault="007F6256" w:rsidP="00EB6C16">
            <w:pPr>
              <w:pStyle w:val="Tabletext"/>
            </w:pPr>
            <w:r w:rsidRPr="005B38E5">
              <w:t>Subsection 325(4)</w:t>
            </w:r>
          </w:p>
        </w:tc>
        <w:tc>
          <w:tcPr>
            <w:tcW w:w="4111" w:type="dxa"/>
            <w:shd w:val="clear" w:color="auto" w:fill="auto"/>
          </w:tcPr>
          <w:p w14:paraId="2F408DDB" w14:textId="77777777" w:rsidR="007F6256" w:rsidRPr="005B38E5" w:rsidRDefault="007F6256" w:rsidP="00EB6C16">
            <w:pPr>
              <w:pStyle w:val="Tabletext"/>
            </w:pPr>
            <w:r w:rsidRPr="005B38E5">
              <w:t>6 months imprisonment</w:t>
            </w:r>
          </w:p>
        </w:tc>
      </w:tr>
      <w:tr w:rsidR="007F6256" w:rsidRPr="005B38E5" w14:paraId="4BC83B6B" w14:textId="77777777" w:rsidTr="00EB6C16">
        <w:trPr>
          <w:cantSplit/>
        </w:trPr>
        <w:tc>
          <w:tcPr>
            <w:tcW w:w="3261" w:type="dxa"/>
            <w:shd w:val="clear" w:color="auto" w:fill="auto"/>
          </w:tcPr>
          <w:p w14:paraId="321745B1" w14:textId="77777777" w:rsidR="007F6256" w:rsidRPr="005B38E5" w:rsidRDefault="007F6256" w:rsidP="00EB6C16">
            <w:pPr>
              <w:pStyle w:val="Tabletext"/>
            </w:pPr>
            <w:r w:rsidRPr="005B38E5">
              <w:t>Subsection 327A(3)</w:t>
            </w:r>
          </w:p>
        </w:tc>
        <w:tc>
          <w:tcPr>
            <w:tcW w:w="4111" w:type="dxa"/>
            <w:shd w:val="clear" w:color="auto" w:fill="auto"/>
          </w:tcPr>
          <w:p w14:paraId="41D9636E" w14:textId="77777777" w:rsidR="007F6256" w:rsidRPr="005B38E5" w:rsidRDefault="007F6256" w:rsidP="00EB6C16">
            <w:pPr>
              <w:pStyle w:val="Tabletext"/>
            </w:pPr>
            <w:r w:rsidRPr="005B38E5">
              <w:t>6 months imprisonment</w:t>
            </w:r>
          </w:p>
        </w:tc>
      </w:tr>
      <w:tr w:rsidR="007F6256" w:rsidRPr="005B38E5" w14:paraId="38E53490" w14:textId="77777777" w:rsidTr="00EB6C16">
        <w:trPr>
          <w:cantSplit/>
        </w:trPr>
        <w:tc>
          <w:tcPr>
            <w:tcW w:w="3261" w:type="dxa"/>
            <w:shd w:val="clear" w:color="auto" w:fill="auto"/>
          </w:tcPr>
          <w:p w14:paraId="5B9C4426" w14:textId="77777777" w:rsidR="007F6256" w:rsidRPr="005B38E5" w:rsidRDefault="007F6256" w:rsidP="00EB6C16">
            <w:pPr>
              <w:pStyle w:val="Tabletext"/>
            </w:pPr>
            <w:r w:rsidRPr="005B38E5">
              <w:t>Subsections 327B(1) and (3)</w:t>
            </w:r>
          </w:p>
        </w:tc>
        <w:tc>
          <w:tcPr>
            <w:tcW w:w="4111" w:type="dxa"/>
            <w:shd w:val="clear" w:color="auto" w:fill="auto"/>
          </w:tcPr>
          <w:p w14:paraId="14EF3C33" w14:textId="77777777" w:rsidR="007F6256" w:rsidRPr="005B38E5" w:rsidRDefault="007F6256" w:rsidP="00EB6C16">
            <w:pPr>
              <w:pStyle w:val="Tabletext"/>
            </w:pPr>
            <w:r w:rsidRPr="005B38E5">
              <w:t>6 months imprisonment</w:t>
            </w:r>
          </w:p>
        </w:tc>
      </w:tr>
      <w:tr w:rsidR="007F6256" w:rsidRPr="005B38E5" w14:paraId="087BF46F" w14:textId="77777777" w:rsidTr="00EB6C16">
        <w:trPr>
          <w:cantSplit/>
        </w:trPr>
        <w:tc>
          <w:tcPr>
            <w:tcW w:w="3261" w:type="dxa"/>
            <w:shd w:val="clear" w:color="auto" w:fill="auto"/>
          </w:tcPr>
          <w:p w14:paraId="4C1E4F74" w14:textId="77777777" w:rsidR="007F6256" w:rsidRPr="005B38E5" w:rsidRDefault="007F6256" w:rsidP="00EB6C16">
            <w:pPr>
              <w:pStyle w:val="Tabletext"/>
            </w:pPr>
            <w:r w:rsidRPr="005B38E5">
              <w:t>Subsection 327C(3)</w:t>
            </w:r>
          </w:p>
        </w:tc>
        <w:tc>
          <w:tcPr>
            <w:tcW w:w="4111" w:type="dxa"/>
            <w:shd w:val="clear" w:color="auto" w:fill="auto"/>
          </w:tcPr>
          <w:p w14:paraId="41DAF87F" w14:textId="77777777" w:rsidR="007F6256" w:rsidRPr="005B38E5" w:rsidRDefault="007F6256" w:rsidP="00EB6C16">
            <w:pPr>
              <w:pStyle w:val="Tabletext"/>
            </w:pPr>
            <w:r w:rsidRPr="005B38E5">
              <w:t>6 months imprisonment</w:t>
            </w:r>
          </w:p>
        </w:tc>
      </w:tr>
      <w:tr w:rsidR="007F6256" w:rsidRPr="005B38E5" w14:paraId="28E33E7B" w14:textId="77777777" w:rsidTr="00EB6C16">
        <w:trPr>
          <w:cantSplit/>
        </w:trPr>
        <w:tc>
          <w:tcPr>
            <w:tcW w:w="3261" w:type="dxa"/>
            <w:shd w:val="clear" w:color="auto" w:fill="auto"/>
          </w:tcPr>
          <w:p w14:paraId="165D0711" w14:textId="77777777" w:rsidR="007F6256" w:rsidRPr="005B38E5" w:rsidRDefault="007F6256" w:rsidP="00EB6C16">
            <w:pPr>
              <w:pStyle w:val="Tabletext"/>
            </w:pPr>
            <w:r w:rsidRPr="005B38E5">
              <w:t>Subsection 328A(4)</w:t>
            </w:r>
          </w:p>
        </w:tc>
        <w:tc>
          <w:tcPr>
            <w:tcW w:w="4111" w:type="dxa"/>
            <w:shd w:val="clear" w:color="auto" w:fill="auto"/>
          </w:tcPr>
          <w:p w14:paraId="09E4C842" w14:textId="77777777" w:rsidR="007F6256" w:rsidRPr="005B38E5" w:rsidRDefault="007F6256" w:rsidP="00EB6C16">
            <w:pPr>
              <w:pStyle w:val="Tabletext"/>
            </w:pPr>
            <w:r w:rsidRPr="005B38E5">
              <w:t>6 months imprisonment</w:t>
            </w:r>
          </w:p>
        </w:tc>
      </w:tr>
      <w:tr w:rsidR="007F6256" w:rsidRPr="005B38E5" w14:paraId="3DEC063B" w14:textId="77777777" w:rsidTr="00EB6C16">
        <w:trPr>
          <w:cantSplit/>
        </w:trPr>
        <w:tc>
          <w:tcPr>
            <w:tcW w:w="3261" w:type="dxa"/>
            <w:shd w:val="clear" w:color="auto" w:fill="auto"/>
          </w:tcPr>
          <w:p w14:paraId="30E0B87F" w14:textId="77777777" w:rsidR="007F6256" w:rsidRPr="005B38E5" w:rsidRDefault="007F6256" w:rsidP="00EB6C16">
            <w:pPr>
              <w:pStyle w:val="Tabletext"/>
            </w:pPr>
            <w:r w:rsidRPr="005B38E5">
              <w:t>Subsection 328B(2)</w:t>
            </w:r>
          </w:p>
        </w:tc>
        <w:tc>
          <w:tcPr>
            <w:tcW w:w="4111" w:type="dxa"/>
            <w:shd w:val="clear" w:color="auto" w:fill="auto"/>
          </w:tcPr>
          <w:p w14:paraId="3812A260" w14:textId="77777777" w:rsidR="007F6256" w:rsidRPr="005B38E5" w:rsidRDefault="007F6256" w:rsidP="00EB6C16">
            <w:pPr>
              <w:pStyle w:val="Tabletext"/>
            </w:pPr>
            <w:r w:rsidRPr="005B38E5">
              <w:t>6 months imprisonment</w:t>
            </w:r>
          </w:p>
        </w:tc>
      </w:tr>
      <w:tr w:rsidR="007F6256" w:rsidRPr="005B38E5" w14:paraId="74C8B890" w14:textId="77777777" w:rsidTr="00EB6C16">
        <w:trPr>
          <w:cantSplit/>
        </w:trPr>
        <w:tc>
          <w:tcPr>
            <w:tcW w:w="3261" w:type="dxa"/>
            <w:shd w:val="clear" w:color="auto" w:fill="auto"/>
          </w:tcPr>
          <w:p w14:paraId="22B7D89B" w14:textId="77777777" w:rsidR="007F6256" w:rsidRPr="005B38E5" w:rsidRDefault="007F6256" w:rsidP="00EB6C16">
            <w:pPr>
              <w:pStyle w:val="Tabletext"/>
            </w:pPr>
            <w:r w:rsidRPr="005B38E5">
              <w:t>Subsection 328C(3)</w:t>
            </w:r>
          </w:p>
        </w:tc>
        <w:tc>
          <w:tcPr>
            <w:tcW w:w="4111" w:type="dxa"/>
            <w:shd w:val="clear" w:color="auto" w:fill="auto"/>
          </w:tcPr>
          <w:p w14:paraId="01FD7D9E" w14:textId="77777777" w:rsidR="007F6256" w:rsidRPr="005B38E5" w:rsidRDefault="007F6256" w:rsidP="00EB6C16">
            <w:pPr>
              <w:pStyle w:val="Tabletext"/>
            </w:pPr>
            <w:r w:rsidRPr="005B38E5">
              <w:t>6 months imprisonment</w:t>
            </w:r>
          </w:p>
        </w:tc>
      </w:tr>
      <w:tr w:rsidR="007F6256" w:rsidRPr="005B38E5" w14:paraId="6906466E" w14:textId="77777777" w:rsidTr="00EB6C16">
        <w:trPr>
          <w:cantSplit/>
        </w:trPr>
        <w:tc>
          <w:tcPr>
            <w:tcW w:w="3261" w:type="dxa"/>
            <w:shd w:val="clear" w:color="auto" w:fill="auto"/>
          </w:tcPr>
          <w:p w14:paraId="535D65EC" w14:textId="77777777" w:rsidR="007F6256" w:rsidRPr="005B38E5" w:rsidRDefault="007F6256" w:rsidP="00EB6C16">
            <w:pPr>
              <w:pStyle w:val="Tabletext"/>
            </w:pPr>
            <w:r w:rsidRPr="005B38E5">
              <w:t>Subsection 328D(3)</w:t>
            </w:r>
          </w:p>
        </w:tc>
        <w:tc>
          <w:tcPr>
            <w:tcW w:w="4111" w:type="dxa"/>
            <w:shd w:val="clear" w:color="auto" w:fill="auto"/>
          </w:tcPr>
          <w:p w14:paraId="411BF802" w14:textId="77777777" w:rsidR="007F6256" w:rsidRPr="005B38E5" w:rsidRDefault="007F6256" w:rsidP="00EB6C16">
            <w:pPr>
              <w:pStyle w:val="Tabletext"/>
            </w:pPr>
            <w:r w:rsidRPr="005B38E5">
              <w:t>6 months imprisonment</w:t>
            </w:r>
          </w:p>
        </w:tc>
      </w:tr>
      <w:tr w:rsidR="007F6256" w:rsidRPr="005B38E5" w14:paraId="7BFDA1B8" w14:textId="77777777" w:rsidTr="00EB6C16">
        <w:trPr>
          <w:cantSplit/>
        </w:trPr>
        <w:tc>
          <w:tcPr>
            <w:tcW w:w="3261" w:type="dxa"/>
            <w:shd w:val="clear" w:color="auto" w:fill="auto"/>
          </w:tcPr>
          <w:p w14:paraId="30C8E4C5" w14:textId="77777777" w:rsidR="007F6256" w:rsidRPr="005B38E5" w:rsidRDefault="007F6256" w:rsidP="00EB6C16">
            <w:pPr>
              <w:pStyle w:val="Tabletext"/>
            </w:pPr>
            <w:r w:rsidRPr="005B38E5">
              <w:t>Subsections 331AAA(1) and (3)</w:t>
            </w:r>
          </w:p>
        </w:tc>
        <w:tc>
          <w:tcPr>
            <w:tcW w:w="4111" w:type="dxa"/>
            <w:shd w:val="clear" w:color="auto" w:fill="auto"/>
          </w:tcPr>
          <w:p w14:paraId="25FD283E" w14:textId="77777777" w:rsidR="007F6256" w:rsidRPr="005B38E5" w:rsidRDefault="007F6256" w:rsidP="00EB6C16">
            <w:pPr>
              <w:pStyle w:val="Tabletext"/>
            </w:pPr>
            <w:r w:rsidRPr="005B38E5">
              <w:t>6 months imprisonment</w:t>
            </w:r>
          </w:p>
        </w:tc>
      </w:tr>
      <w:tr w:rsidR="007F6256" w:rsidRPr="005B38E5" w14:paraId="091CC4A1" w14:textId="77777777" w:rsidTr="00EB6C16">
        <w:trPr>
          <w:cantSplit/>
        </w:trPr>
        <w:tc>
          <w:tcPr>
            <w:tcW w:w="3261" w:type="dxa"/>
            <w:shd w:val="clear" w:color="auto" w:fill="auto"/>
          </w:tcPr>
          <w:p w14:paraId="4C320FD2" w14:textId="77777777" w:rsidR="007F6256" w:rsidRPr="005B38E5" w:rsidRDefault="007F6256" w:rsidP="00EB6C16">
            <w:pPr>
              <w:pStyle w:val="Tabletext"/>
            </w:pPr>
            <w:r w:rsidRPr="005B38E5">
              <w:t>Subsections 331AAB(1) and (2)</w:t>
            </w:r>
          </w:p>
        </w:tc>
        <w:tc>
          <w:tcPr>
            <w:tcW w:w="4111" w:type="dxa"/>
            <w:shd w:val="clear" w:color="auto" w:fill="auto"/>
          </w:tcPr>
          <w:p w14:paraId="3795CE6C" w14:textId="77777777" w:rsidR="007F6256" w:rsidRPr="005B38E5" w:rsidRDefault="007F6256" w:rsidP="00EB6C16">
            <w:pPr>
              <w:pStyle w:val="Tabletext"/>
            </w:pPr>
            <w:r w:rsidRPr="005B38E5">
              <w:t>6 months imprisonment</w:t>
            </w:r>
          </w:p>
        </w:tc>
      </w:tr>
      <w:tr w:rsidR="007F6256" w:rsidRPr="005B38E5" w14:paraId="4672D765" w14:textId="77777777" w:rsidTr="00EB6C16">
        <w:trPr>
          <w:cantSplit/>
        </w:trPr>
        <w:tc>
          <w:tcPr>
            <w:tcW w:w="3261" w:type="dxa"/>
            <w:shd w:val="clear" w:color="auto" w:fill="auto"/>
          </w:tcPr>
          <w:p w14:paraId="2FAFFB3A" w14:textId="77777777" w:rsidR="007F6256" w:rsidRPr="005B38E5" w:rsidRDefault="007F6256" w:rsidP="00EB6C16">
            <w:pPr>
              <w:pStyle w:val="Tabletext"/>
            </w:pPr>
            <w:r w:rsidRPr="005B38E5">
              <w:t>Subsections 331AF(1) and (3)</w:t>
            </w:r>
          </w:p>
        </w:tc>
        <w:tc>
          <w:tcPr>
            <w:tcW w:w="4111" w:type="dxa"/>
            <w:shd w:val="clear" w:color="auto" w:fill="auto"/>
          </w:tcPr>
          <w:p w14:paraId="0D45B664" w14:textId="77777777" w:rsidR="007F6256" w:rsidRPr="005B38E5" w:rsidRDefault="007F6256" w:rsidP="00EB6C16">
            <w:pPr>
              <w:pStyle w:val="Tabletext"/>
            </w:pPr>
            <w:r w:rsidRPr="005B38E5">
              <w:t>6 months imprisonment</w:t>
            </w:r>
          </w:p>
        </w:tc>
      </w:tr>
      <w:tr w:rsidR="007F6256" w:rsidRPr="005B38E5" w14:paraId="56264A94" w14:textId="77777777" w:rsidTr="00EB6C16">
        <w:trPr>
          <w:cantSplit/>
        </w:trPr>
        <w:tc>
          <w:tcPr>
            <w:tcW w:w="3261" w:type="dxa"/>
            <w:shd w:val="clear" w:color="auto" w:fill="auto"/>
          </w:tcPr>
          <w:p w14:paraId="3EBE18F4" w14:textId="77777777" w:rsidR="007F6256" w:rsidRPr="005B38E5" w:rsidRDefault="007F6256" w:rsidP="00EB6C16">
            <w:pPr>
              <w:pStyle w:val="Tabletext"/>
            </w:pPr>
            <w:r w:rsidRPr="005B38E5">
              <w:t>Subsections 331AG(1) and (2)</w:t>
            </w:r>
          </w:p>
        </w:tc>
        <w:tc>
          <w:tcPr>
            <w:tcW w:w="4111" w:type="dxa"/>
            <w:shd w:val="clear" w:color="auto" w:fill="auto"/>
          </w:tcPr>
          <w:p w14:paraId="1DD02BA0" w14:textId="77777777" w:rsidR="007F6256" w:rsidRPr="005B38E5" w:rsidRDefault="007F6256" w:rsidP="00EB6C16">
            <w:pPr>
              <w:pStyle w:val="Tabletext"/>
            </w:pPr>
            <w:r w:rsidRPr="005B38E5">
              <w:t>6 months imprisonment</w:t>
            </w:r>
          </w:p>
        </w:tc>
      </w:tr>
      <w:tr w:rsidR="007F6256" w:rsidRPr="005B38E5" w14:paraId="72A69521" w14:textId="77777777" w:rsidTr="00EB6C16">
        <w:trPr>
          <w:cantSplit/>
        </w:trPr>
        <w:tc>
          <w:tcPr>
            <w:tcW w:w="3261" w:type="dxa"/>
            <w:shd w:val="clear" w:color="auto" w:fill="auto"/>
          </w:tcPr>
          <w:p w14:paraId="1607E51D" w14:textId="77777777" w:rsidR="007F6256" w:rsidRPr="005B38E5" w:rsidRDefault="007F6256" w:rsidP="00EB6C16">
            <w:pPr>
              <w:pStyle w:val="Tabletext"/>
            </w:pPr>
            <w:r w:rsidRPr="005B38E5">
              <w:t>Subsection 332A(2)</w:t>
            </w:r>
          </w:p>
        </w:tc>
        <w:tc>
          <w:tcPr>
            <w:tcW w:w="4111" w:type="dxa"/>
            <w:shd w:val="clear" w:color="auto" w:fill="auto"/>
          </w:tcPr>
          <w:p w14:paraId="47ED38BD" w14:textId="77777777" w:rsidR="007F6256" w:rsidRPr="005B38E5" w:rsidRDefault="007F6256" w:rsidP="00EB6C16">
            <w:pPr>
              <w:pStyle w:val="Tabletext"/>
            </w:pPr>
            <w:r w:rsidRPr="005B38E5">
              <w:t>20 penalty units</w:t>
            </w:r>
          </w:p>
        </w:tc>
      </w:tr>
      <w:tr w:rsidR="007F6256" w:rsidRPr="005B38E5" w14:paraId="3C9F5F31" w14:textId="77777777" w:rsidTr="00EB6C16">
        <w:trPr>
          <w:cantSplit/>
        </w:trPr>
        <w:tc>
          <w:tcPr>
            <w:tcW w:w="3261" w:type="dxa"/>
            <w:shd w:val="clear" w:color="auto" w:fill="auto"/>
          </w:tcPr>
          <w:p w14:paraId="7BB41775" w14:textId="77777777" w:rsidR="007F6256" w:rsidRPr="005B38E5" w:rsidRDefault="007F6256" w:rsidP="00EB6C16">
            <w:pPr>
              <w:pStyle w:val="Tabletext"/>
            </w:pPr>
            <w:r w:rsidRPr="005B38E5">
              <w:t>Subsection 332A(3)</w:t>
            </w:r>
          </w:p>
        </w:tc>
        <w:tc>
          <w:tcPr>
            <w:tcW w:w="4111" w:type="dxa"/>
            <w:shd w:val="clear" w:color="auto" w:fill="auto"/>
          </w:tcPr>
          <w:p w14:paraId="46F4E91A" w14:textId="77777777" w:rsidR="007F6256" w:rsidRPr="005B38E5" w:rsidRDefault="007F6256" w:rsidP="00EB6C16">
            <w:pPr>
              <w:pStyle w:val="Tabletext"/>
            </w:pPr>
            <w:r w:rsidRPr="005B38E5">
              <w:t>20 penalty units</w:t>
            </w:r>
          </w:p>
        </w:tc>
      </w:tr>
      <w:tr w:rsidR="007F6256" w:rsidRPr="005B38E5" w14:paraId="3F88EB3D" w14:textId="77777777" w:rsidTr="00EB6C16">
        <w:trPr>
          <w:cantSplit/>
        </w:trPr>
        <w:tc>
          <w:tcPr>
            <w:tcW w:w="3261" w:type="dxa"/>
            <w:shd w:val="clear" w:color="auto" w:fill="auto"/>
          </w:tcPr>
          <w:p w14:paraId="49139EFC" w14:textId="77777777" w:rsidR="007F6256" w:rsidRPr="005B38E5" w:rsidRDefault="007F6256" w:rsidP="00EB6C16">
            <w:pPr>
              <w:pStyle w:val="Tabletext"/>
            </w:pPr>
            <w:r w:rsidRPr="005B38E5">
              <w:t>Subsection 342B(1)</w:t>
            </w:r>
          </w:p>
        </w:tc>
        <w:tc>
          <w:tcPr>
            <w:tcW w:w="4111" w:type="dxa"/>
            <w:shd w:val="clear" w:color="auto" w:fill="auto"/>
          </w:tcPr>
          <w:p w14:paraId="10C70EA1" w14:textId="77777777" w:rsidR="007F6256" w:rsidRPr="005B38E5" w:rsidRDefault="007F6256" w:rsidP="00EB6C16">
            <w:pPr>
              <w:pStyle w:val="Tabletext"/>
            </w:pPr>
            <w:r w:rsidRPr="005B38E5">
              <w:t>30 penalty units</w:t>
            </w:r>
          </w:p>
        </w:tc>
      </w:tr>
      <w:tr w:rsidR="007F6256" w:rsidRPr="005B38E5" w14:paraId="2D4918E0" w14:textId="77777777" w:rsidTr="00EB6C16">
        <w:trPr>
          <w:cantSplit/>
        </w:trPr>
        <w:tc>
          <w:tcPr>
            <w:tcW w:w="3261" w:type="dxa"/>
            <w:shd w:val="clear" w:color="auto" w:fill="auto"/>
          </w:tcPr>
          <w:p w14:paraId="02B55835" w14:textId="77777777" w:rsidR="007F6256" w:rsidRPr="005B38E5" w:rsidRDefault="007F6256" w:rsidP="00EB6C16">
            <w:pPr>
              <w:pStyle w:val="Tabletext"/>
            </w:pPr>
            <w:r w:rsidRPr="005B38E5">
              <w:t>Subsection 344(2)</w:t>
            </w:r>
          </w:p>
        </w:tc>
        <w:tc>
          <w:tcPr>
            <w:tcW w:w="4111" w:type="dxa"/>
            <w:shd w:val="clear" w:color="auto" w:fill="auto"/>
          </w:tcPr>
          <w:p w14:paraId="0205A2F4" w14:textId="77777777" w:rsidR="007F6256" w:rsidRPr="005B38E5" w:rsidRDefault="007F6256" w:rsidP="00EB6C16">
            <w:pPr>
              <w:pStyle w:val="Tabletext"/>
            </w:pPr>
            <w:r w:rsidRPr="005B38E5">
              <w:t>15 years imprisonment</w:t>
            </w:r>
          </w:p>
        </w:tc>
      </w:tr>
      <w:tr w:rsidR="007F6256" w:rsidRPr="005B38E5" w14:paraId="638A5FD5" w14:textId="77777777" w:rsidTr="00EB6C16">
        <w:trPr>
          <w:cantSplit/>
        </w:trPr>
        <w:tc>
          <w:tcPr>
            <w:tcW w:w="3261" w:type="dxa"/>
            <w:shd w:val="clear" w:color="auto" w:fill="auto"/>
          </w:tcPr>
          <w:p w14:paraId="684C169F" w14:textId="77777777" w:rsidR="007F6256" w:rsidRPr="005B38E5" w:rsidRDefault="007F6256" w:rsidP="00EB6C16">
            <w:pPr>
              <w:pStyle w:val="Tabletext"/>
            </w:pPr>
            <w:r w:rsidRPr="005B38E5">
              <w:t>Subsections 346C(1) and (2)</w:t>
            </w:r>
          </w:p>
        </w:tc>
        <w:tc>
          <w:tcPr>
            <w:tcW w:w="4111" w:type="dxa"/>
            <w:shd w:val="clear" w:color="auto" w:fill="auto"/>
          </w:tcPr>
          <w:p w14:paraId="4A0CAE5F" w14:textId="77777777" w:rsidR="007F6256" w:rsidRPr="005B38E5" w:rsidRDefault="007F6256" w:rsidP="00EB6C16">
            <w:pPr>
              <w:pStyle w:val="Tabletext"/>
            </w:pPr>
            <w:r w:rsidRPr="005B38E5">
              <w:t>60 penalty units</w:t>
            </w:r>
          </w:p>
        </w:tc>
      </w:tr>
      <w:tr w:rsidR="007F6256" w:rsidRPr="005B38E5" w14:paraId="53367E14" w14:textId="77777777" w:rsidTr="00EB6C16">
        <w:trPr>
          <w:cantSplit/>
        </w:trPr>
        <w:tc>
          <w:tcPr>
            <w:tcW w:w="3261" w:type="dxa"/>
            <w:shd w:val="clear" w:color="auto" w:fill="auto"/>
          </w:tcPr>
          <w:p w14:paraId="4E8B48BE" w14:textId="77777777" w:rsidR="007F6256" w:rsidRPr="005B38E5" w:rsidRDefault="007F6256" w:rsidP="00EB6C16">
            <w:pPr>
              <w:pStyle w:val="Tabletext"/>
            </w:pPr>
            <w:r w:rsidRPr="005B38E5">
              <w:t>Subsection 347A(1)</w:t>
            </w:r>
          </w:p>
        </w:tc>
        <w:tc>
          <w:tcPr>
            <w:tcW w:w="4111" w:type="dxa"/>
            <w:shd w:val="clear" w:color="auto" w:fill="auto"/>
          </w:tcPr>
          <w:p w14:paraId="50727D1C" w14:textId="77777777" w:rsidR="007F6256" w:rsidRPr="005B38E5" w:rsidRDefault="007F6256" w:rsidP="00EB6C16">
            <w:pPr>
              <w:pStyle w:val="Tabletext"/>
            </w:pPr>
            <w:r w:rsidRPr="005B38E5">
              <w:t>20 penalty units</w:t>
            </w:r>
          </w:p>
        </w:tc>
      </w:tr>
      <w:tr w:rsidR="007F6256" w:rsidRPr="005B38E5" w14:paraId="2632C558" w14:textId="77777777" w:rsidTr="00EB6C16">
        <w:trPr>
          <w:cantSplit/>
        </w:trPr>
        <w:tc>
          <w:tcPr>
            <w:tcW w:w="3261" w:type="dxa"/>
            <w:shd w:val="clear" w:color="auto" w:fill="auto"/>
          </w:tcPr>
          <w:p w14:paraId="6C8F961C" w14:textId="77777777" w:rsidR="007F6256" w:rsidRPr="005B38E5" w:rsidRDefault="007F6256" w:rsidP="00EB6C16">
            <w:pPr>
              <w:pStyle w:val="Tabletext"/>
            </w:pPr>
            <w:r w:rsidRPr="005B38E5">
              <w:t>Subsections 347B(1) and (2)</w:t>
            </w:r>
          </w:p>
        </w:tc>
        <w:tc>
          <w:tcPr>
            <w:tcW w:w="4111" w:type="dxa"/>
            <w:shd w:val="clear" w:color="auto" w:fill="auto"/>
          </w:tcPr>
          <w:p w14:paraId="5B7EB000" w14:textId="77777777" w:rsidR="007F6256" w:rsidRPr="005B38E5" w:rsidRDefault="007F6256" w:rsidP="00EB6C16">
            <w:pPr>
              <w:pStyle w:val="Tabletext"/>
            </w:pPr>
            <w:r w:rsidRPr="005B38E5">
              <w:t>20 penalty units</w:t>
            </w:r>
          </w:p>
        </w:tc>
      </w:tr>
      <w:tr w:rsidR="007F6256" w:rsidRPr="005B38E5" w14:paraId="6D2D58A2" w14:textId="77777777" w:rsidTr="00EB6C16">
        <w:trPr>
          <w:cantSplit/>
        </w:trPr>
        <w:tc>
          <w:tcPr>
            <w:tcW w:w="3261" w:type="dxa"/>
            <w:shd w:val="clear" w:color="auto" w:fill="auto"/>
          </w:tcPr>
          <w:p w14:paraId="04C9968A" w14:textId="77777777" w:rsidR="007F6256" w:rsidRPr="005B38E5" w:rsidRDefault="007F6256" w:rsidP="00EB6C16">
            <w:pPr>
              <w:pStyle w:val="Tabletext"/>
            </w:pPr>
            <w:r w:rsidRPr="005B38E5">
              <w:t>Subsection 348D(1)</w:t>
            </w:r>
          </w:p>
        </w:tc>
        <w:tc>
          <w:tcPr>
            <w:tcW w:w="4111" w:type="dxa"/>
            <w:shd w:val="clear" w:color="auto" w:fill="auto"/>
          </w:tcPr>
          <w:p w14:paraId="44A0F03E" w14:textId="77777777" w:rsidR="007F6256" w:rsidRPr="005B38E5" w:rsidRDefault="007F6256" w:rsidP="00EB6C16">
            <w:pPr>
              <w:pStyle w:val="Tabletext"/>
            </w:pPr>
            <w:r w:rsidRPr="005B38E5">
              <w:t>60 penalty units</w:t>
            </w:r>
          </w:p>
        </w:tc>
      </w:tr>
      <w:tr w:rsidR="007F6256" w:rsidRPr="005B38E5" w14:paraId="02A044ED" w14:textId="77777777" w:rsidTr="00EB6C16">
        <w:trPr>
          <w:cantSplit/>
        </w:trPr>
        <w:tc>
          <w:tcPr>
            <w:tcW w:w="3261" w:type="dxa"/>
            <w:shd w:val="clear" w:color="auto" w:fill="auto"/>
          </w:tcPr>
          <w:p w14:paraId="7FAE1E15" w14:textId="77777777" w:rsidR="007F6256" w:rsidRPr="005B38E5" w:rsidRDefault="007F6256" w:rsidP="00EB6C16">
            <w:pPr>
              <w:pStyle w:val="Tabletext"/>
            </w:pPr>
            <w:r w:rsidRPr="005B38E5">
              <w:t>Subsection 349A(1)</w:t>
            </w:r>
          </w:p>
        </w:tc>
        <w:tc>
          <w:tcPr>
            <w:tcW w:w="4111" w:type="dxa"/>
            <w:shd w:val="clear" w:color="auto" w:fill="auto"/>
          </w:tcPr>
          <w:p w14:paraId="55C506BC" w14:textId="77777777" w:rsidR="007F6256" w:rsidRPr="005B38E5" w:rsidRDefault="007F6256" w:rsidP="00EB6C16">
            <w:pPr>
              <w:pStyle w:val="Tabletext"/>
            </w:pPr>
            <w:r w:rsidRPr="005B38E5">
              <w:t>60 penalty units</w:t>
            </w:r>
          </w:p>
        </w:tc>
      </w:tr>
      <w:tr w:rsidR="007F6256" w:rsidRPr="005B38E5" w14:paraId="0BA8DCB6" w14:textId="77777777" w:rsidTr="00EB6C16">
        <w:trPr>
          <w:cantSplit/>
        </w:trPr>
        <w:tc>
          <w:tcPr>
            <w:tcW w:w="3261" w:type="dxa"/>
            <w:shd w:val="clear" w:color="auto" w:fill="auto"/>
          </w:tcPr>
          <w:p w14:paraId="5980D76B" w14:textId="77777777" w:rsidR="007F6256" w:rsidRPr="005B38E5" w:rsidRDefault="007F6256" w:rsidP="00EB6C16">
            <w:pPr>
              <w:pStyle w:val="Tabletext"/>
            </w:pPr>
            <w:r w:rsidRPr="005B38E5">
              <w:lastRenderedPageBreak/>
              <w:t>Subsections 428(1), (2), (2B) and (2C)</w:t>
            </w:r>
          </w:p>
        </w:tc>
        <w:tc>
          <w:tcPr>
            <w:tcW w:w="4111" w:type="dxa"/>
            <w:shd w:val="clear" w:color="auto" w:fill="auto"/>
          </w:tcPr>
          <w:p w14:paraId="3ED4FADE" w14:textId="77777777" w:rsidR="007F6256" w:rsidRPr="005B38E5" w:rsidRDefault="007F6256" w:rsidP="00EB6C16">
            <w:pPr>
              <w:pStyle w:val="Tabletext"/>
            </w:pPr>
            <w:r w:rsidRPr="005B38E5">
              <w:t>20 penalty units</w:t>
            </w:r>
          </w:p>
        </w:tc>
      </w:tr>
      <w:tr w:rsidR="007F6256" w:rsidRPr="005B38E5" w14:paraId="38AFE083" w14:textId="77777777" w:rsidTr="00EB6C16">
        <w:trPr>
          <w:cantSplit/>
        </w:trPr>
        <w:tc>
          <w:tcPr>
            <w:tcW w:w="3261" w:type="dxa"/>
            <w:shd w:val="clear" w:color="auto" w:fill="auto"/>
          </w:tcPr>
          <w:p w14:paraId="6827DF39" w14:textId="77777777" w:rsidR="007F6256" w:rsidRPr="005B38E5" w:rsidRDefault="007F6256" w:rsidP="00EB6C16">
            <w:pPr>
              <w:pStyle w:val="Tabletext"/>
            </w:pPr>
            <w:r w:rsidRPr="005B38E5">
              <w:t>Paragraph 429(2)(b)</w:t>
            </w:r>
          </w:p>
        </w:tc>
        <w:tc>
          <w:tcPr>
            <w:tcW w:w="4111" w:type="dxa"/>
            <w:shd w:val="clear" w:color="auto" w:fill="auto"/>
          </w:tcPr>
          <w:p w14:paraId="5CAB74E2" w14:textId="77777777" w:rsidR="007F6256" w:rsidRPr="005B38E5" w:rsidRDefault="007F6256" w:rsidP="00EB6C16">
            <w:pPr>
              <w:pStyle w:val="Tabletext"/>
            </w:pPr>
            <w:r w:rsidRPr="005B38E5">
              <w:t>50 penalty units</w:t>
            </w:r>
          </w:p>
        </w:tc>
      </w:tr>
      <w:tr w:rsidR="007F6256" w:rsidRPr="005B38E5" w14:paraId="3242EBAD" w14:textId="77777777" w:rsidTr="00EB6C16">
        <w:trPr>
          <w:cantSplit/>
        </w:trPr>
        <w:tc>
          <w:tcPr>
            <w:tcW w:w="3261" w:type="dxa"/>
            <w:shd w:val="clear" w:color="auto" w:fill="auto"/>
          </w:tcPr>
          <w:p w14:paraId="4E44D655" w14:textId="77777777" w:rsidR="007F6256" w:rsidRPr="005B38E5" w:rsidRDefault="007F6256" w:rsidP="00EB6C16">
            <w:pPr>
              <w:pStyle w:val="Tabletext"/>
            </w:pPr>
            <w:r w:rsidRPr="005B38E5">
              <w:t>Subsection 437D(5)</w:t>
            </w:r>
          </w:p>
        </w:tc>
        <w:tc>
          <w:tcPr>
            <w:tcW w:w="4111" w:type="dxa"/>
            <w:shd w:val="clear" w:color="auto" w:fill="auto"/>
          </w:tcPr>
          <w:p w14:paraId="41DF656D" w14:textId="77777777" w:rsidR="007F6256" w:rsidRPr="005B38E5" w:rsidRDefault="007F6256" w:rsidP="00EB6C16">
            <w:pPr>
              <w:pStyle w:val="Tabletext"/>
            </w:pPr>
            <w:r w:rsidRPr="005B38E5">
              <w:t>6 months imprisonment</w:t>
            </w:r>
          </w:p>
        </w:tc>
      </w:tr>
      <w:tr w:rsidR="007F6256" w:rsidRPr="005B38E5" w14:paraId="3978CBA3" w14:textId="77777777" w:rsidTr="00EB6C16">
        <w:trPr>
          <w:cantSplit/>
        </w:trPr>
        <w:tc>
          <w:tcPr>
            <w:tcW w:w="3261" w:type="dxa"/>
            <w:shd w:val="clear" w:color="auto" w:fill="auto"/>
          </w:tcPr>
          <w:p w14:paraId="4C5826F6" w14:textId="77777777" w:rsidR="007F6256" w:rsidRPr="005B38E5" w:rsidRDefault="007F6256" w:rsidP="00EB6C16">
            <w:pPr>
              <w:pStyle w:val="Tabletext"/>
            </w:pPr>
            <w:r w:rsidRPr="005B38E5">
              <w:t>Subsection 438B(4)</w:t>
            </w:r>
          </w:p>
        </w:tc>
        <w:tc>
          <w:tcPr>
            <w:tcW w:w="4111" w:type="dxa"/>
            <w:shd w:val="clear" w:color="auto" w:fill="auto"/>
          </w:tcPr>
          <w:p w14:paraId="6CDB8069" w14:textId="77777777" w:rsidR="007F6256" w:rsidRPr="005B38E5" w:rsidRDefault="007F6256" w:rsidP="00EB6C16">
            <w:pPr>
              <w:pStyle w:val="Tablea"/>
            </w:pPr>
            <w:r w:rsidRPr="005B38E5">
              <w:t>(a) if the offence relates to a contravention of a provision other than subsection 438B(2A)—120 penalty units; and</w:t>
            </w:r>
          </w:p>
          <w:p w14:paraId="3BDA1C34" w14:textId="77777777" w:rsidR="007F6256" w:rsidRPr="005B38E5" w:rsidRDefault="007F6256" w:rsidP="00EB6C16">
            <w:pPr>
              <w:pStyle w:val="Tablea"/>
            </w:pPr>
            <w:r w:rsidRPr="005B38E5">
              <w:t>(b) if the offence relates to a contravention of subsection 438B(2A)—20 penalty units</w:t>
            </w:r>
          </w:p>
        </w:tc>
      </w:tr>
      <w:tr w:rsidR="007F6256" w:rsidRPr="005B38E5" w14:paraId="46771977" w14:textId="77777777" w:rsidTr="00EB6C16">
        <w:trPr>
          <w:cantSplit/>
        </w:trPr>
        <w:tc>
          <w:tcPr>
            <w:tcW w:w="3261" w:type="dxa"/>
            <w:shd w:val="clear" w:color="auto" w:fill="auto"/>
          </w:tcPr>
          <w:p w14:paraId="6A28F066" w14:textId="77777777" w:rsidR="007F6256" w:rsidRPr="005B38E5" w:rsidRDefault="007F6256" w:rsidP="00EB6C16">
            <w:pPr>
              <w:pStyle w:val="Tabletext"/>
            </w:pPr>
            <w:r w:rsidRPr="005B38E5">
              <w:t>Subsection 438C(5)</w:t>
            </w:r>
          </w:p>
        </w:tc>
        <w:tc>
          <w:tcPr>
            <w:tcW w:w="4111" w:type="dxa"/>
            <w:shd w:val="clear" w:color="auto" w:fill="auto"/>
          </w:tcPr>
          <w:p w14:paraId="3F9B5E22" w14:textId="77777777" w:rsidR="007F6256" w:rsidRPr="005B38E5" w:rsidRDefault="007F6256" w:rsidP="00EB6C16">
            <w:pPr>
              <w:pStyle w:val="Tabletext"/>
            </w:pPr>
            <w:r w:rsidRPr="005B38E5">
              <w:t>120 penalty units</w:t>
            </w:r>
          </w:p>
        </w:tc>
      </w:tr>
      <w:tr w:rsidR="007F6256" w:rsidRPr="005B38E5" w14:paraId="35DB5001" w14:textId="77777777" w:rsidTr="00EB6C16">
        <w:trPr>
          <w:cantSplit/>
        </w:trPr>
        <w:tc>
          <w:tcPr>
            <w:tcW w:w="3261" w:type="dxa"/>
            <w:shd w:val="clear" w:color="auto" w:fill="auto"/>
          </w:tcPr>
          <w:p w14:paraId="6218BF46" w14:textId="77777777" w:rsidR="007F6256" w:rsidRPr="005B38E5" w:rsidRDefault="007F6256" w:rsidP="00EB6C16">
            <w:pPr>
              <w:pStyle w:val="Tabletext"/>
            </w:pPr>
            <w:r w:rsidRPr="005B38E5">
              <w:t>Subsection 446C(4)</w:t>
            </w:r>
          </w:p>
        </w:tc>
        <w:tc>
          <w:tcPr>
            <w:tcW w:w="4111" w:type="dxa"/>
            <w:shd w:val="clear" w:color="auto" w:fill="auto"/>
          </w:tcPr>
          <w:p w14:paraId="6A6EC07C" w14:textId="77777777" w:rsidR="007F6256" w:rsidRPr="005B38E5" w:rsidRDefault="007F6256" w:rsidP="00EB6C16">
            <w:pPr>
              <w:pStyle w:val="Tabletext"/>
            </w:pPr>
            <w:r w:rsidRPr="005B38E5">
              <w:t>60 penalty units</w:t>
            </w:r>
          </w:p>
        </w:tc>
      </w:tr>
      <w:tr w:rsidR="007F6256" w:rsidRPr="005B38E5" w14:paraId="1AF1F7A9" w14:textId="77777777" w:rsidTr="00EB6C16">
        <w:trPr>
          <w:cantSplit/>
        </w:trPr>
        <w:tc>
          <w:tcPr>
            <w:tcW w:w="3261" w:type="dxa"/>
            <w:shd w:val="clear" w:color="auto" w:fill="auto"/>
          </w:tcPr>
          <w:p w14:paraId="399912FA" w14:textId="77777777" w:rsidR="007F6256" w:rsidRPr="005B38E5" w:rsidRDefault="007F6256" w:rsidP="00EB6C16">
            <w:pPr>
              <w:pStyle w:val="Tabletext"/>
            </w:pPr>
            <w:r w:rsidRPr="005B38E5">
              <w:t>Subsection 448B(1)</w:t>
            </w:r>
          </w:p>
        </w:tc>
        <w:tc>
          <w:tcPr>
            <w:tcW w:w="4111" w:type="dxa"/>
            <w:shd w:val="clear" w:color="auto" w:fill="auto"/>
          </w:tcPr>
          <w:p w14:paraId="4079C7C7" w14:textId="77777777" w:rsidR="007F6256" w:rsidRPr="005B38E5" w:rsidRDefault="007F6256" w:rsidP="00EB6C16">
            <w:pPr>
              <w:pStyle w:val="Tabletext"/>
            </w:pPr>
            <w:r w:rsidRPr="005B38E5">
              <w:t>60 penalty units</w:t>
            </w:r>
          </w:p>
        </w:tc>
      </w:tr>
      <w:tr w:rsidR="007F6256" w:rsidRPr="005B38E5" w14:paraId="4615D0AF" w14:textId="77777777" w:rsidTr="00EB6C16">
        <w:trPr>
          <w:cantSplit/>
        </w:trPr>
        <w:tc>
          <w:tcPr>
            <w:tcW w:w="3261" w:type="dxa"/>
            <w:shd w:val="clear" w:color="auto" w:fill="auto"/>
          </w:tcPr>
          <w:p w14:paraId="4FB6C41E" w14:textId="77777777" w:rsidR="007F6256" w:rsidRPr="005B38E5" w:rsidRDefault="007F6256" w:rsidP="00EB6C16">
            <w:pPr>
              <w:pStyle w:val="Tabletext"/>
            </w:pPr>
            <w:r w:rsidRPr="005B38E5">
              <w:t>Subsection 448C(1)</w:t>
            </w:r>
          </w:p>
        </w:tc>
        <w:tc>
          <w:tcPr>
            <w:tcW w:w="4111" w:type="dxa"/>
            <w:shd w:val="clear" w:color="auto" w:fill="auto"/>
          </w:tcPr>
          <w:p w14:paraId="318E95CE" w14:textId="77777777" w:rsidR="007F6256" w:rsidRPr="005B38E5" w:rsidRDefault="007F6256" w:rsidP="00EB6C16">
            <w:pPr>
              <w:pStyle w:val="Tabletext"/>
            </w:pPr>
            <w:r w:rsidRPr="005B38E5">
              <w:t>60 penalty units</w:t>
            </w:r>
          </w:p>
        </w:tc>
      </w:tr>
      <w:tr w:rsidR="007F6256" w:rsidRPr="005B38E5" w14:paraId="407B0BA6" w14:textId="77777777" w:rsidTr="00EB6C16">
        <w:trPr>
          <w:cantSplit/>
        </w:trPr>
        <w:tc>
          <w:tcPr>
            <w:tcW w:w="3261" w:type="dxa"/>
            <w:shd w:val="clear" w:color="auto" w:fill="auto"/>
          </w:tcPr>
          <w:p w14:paraId="4DF3A30A" w14:textId="77777777" w:rsidR="007F6256" w:rsidRPr="005B38E5" w:rsidRDefault="007F6256" w:rsidP="00EB6C16">
            <w:pPr>
              <w:pStyle w:val="Tabletext"/>
            </w:pPr>
            <w:r w:rsidRPr="005B38E5">
              <w:t>Subsections 450E(1) and (2)</w:t>
            </w:r>
          </w:p>
        </w:tc>
        <w:tc>
          <w:tcPr>
            <w:tcW w:w="4111" w:type="dxa"/>
            <w:shd w:val="clear" w:color="auto" w:fill="auto"/>
          </w:tcPr>
          <w:p w14:paraId="16C28BD4" w14:textId="77777777" w:rsidR="007F6256" w:rsidRPr="005B38E5" w:rsidRDefault="007F6256" w:rsidP="00EB6C16">
            <w:pPr>
              <w:pStyle w:val="Tabletext"/>
            </w:pPr>
            <w:r w:rsidRPr="005B38E5">
              <w:t>20 penalty units</w:t>
            </w:r>
          </w:p>
        </w:tc>
      </w:tr>
      <w:tr w:rsidR="007F6256" w:rsidRPr="005B38E5" w14:paraId="05F8C79C" w14:textId="77777777" w:rsidTr="00EB6C16">
        <w:trPr>
          <w:cantSplit/>
        </w:trPr>
        <w:tc>
          <w:tcPr>
            <w:tcW w:w="3261" w:type="dxa"/>
            <w:tcBorders>
              <w:top w:val="nil"/>
            </w:tcBorders>
            <w:shd w:val="clear" w:color="auto" w:fill="auto"/>
          </w:tcPr>
          <w:p w14:paraId="4B7AABA8" w14:textId="77777777" w:rsidR="007F6256" w:rsidRPr="005B38E5" w:rsidRDefault="007F6256" w:rsidP="00EB6C16">
            <w:pPr>
              <w:pStyle w:val="Tabletext"/>
            </w:pPr>
            <w:r w:rsidRPr="005B38E5">
              <w:t>Subsections 453D(1), (2), (3), (4), (5) and (6)</w:t>
            </w:r>
          </w:p>
        </w:tc>
        <w:tc>
          <w:tcPr>
            <w:tcW w:w="4111" w:type="dxa"/>
            <w:tcBorders>
              <w:top w:val="nil"/>
            </w:tcBorders>
            <w:shd w:val="clear" w:color="auto" w:fill="auto"/>
          </w:tcPr>
          <w:p w14:paraId="3C182964" w14:textId="77777777" w:rsidR="007F6256" w:rsidRPr="005B38E5" w:rsidRDefault="007F6256" w:rsidP="00EB6C16">
            <w:pPr>
              <w:pStyle w:val="Tabletext"/>
            </w:pPr>
            <w:r w:rsidRPr="005B38E5">
              <w:t>20 penalty units</w:t>
            </w:r>
          </w:p>
        </w:tc>
      </w:tr>
      <w:tr w:rsidR="007F6256" w:rsidRPr="005B38E5" w14:paraId="322F7D1A" w14:textId="77777777" w:rsidTr="00EB6C16">
        <w:trPr>
          <w:cantSplit/>
        </w:trPr>
        <w:tc>
          <w:tcPr>
            <w:tcW w:w="3261" w:type="dxa"/>
            <w:shd w:val="clear" w:color="auto" w:fill="auto"/>
          </w:tcPr>
          <w:p w14:paraId="340E5CD3" w14:textId="77777777" w:rsidR="007F6256" w:rsidRPr="005B38E5" w:rsidRDefault="007F6256" w:rsidP="00EB6C16">
            <w:pPr>
              <w:pStyle w:val="Tabletext"/>
            </w:pPr>
            <w:r w:rsidRPr="005B38E5">
              <w:t>Subsection 453L(1)</w:t>
            </w:r>
          </w:p>
        </w:tc>
        <w:tc>
          <w:tcPr>
            <w:tcW w:w="4111" w:type="dxa"/>
            <w:shd w:val="clear" w:color="auto" w:fill="auto"/>
          </w:tcPr>
          <w:p w14:paraId="260BEA7D" w14:textId="77777777" w:rsidR="007F6256" w:rsidRPr="005B38E5" w:rsidRDefault="007F6256" w:rsidP="00EB6C16">
            <w:pPr>
              <w:pStyle w:val="Tabletext"/>
            </w:pPr>
            <w:r w:rsidRPr="005B38E5">
              <w:t>6 months imprisonment</w:t>
            </w:r>
          </w:p>
        </w:tc>
      </w:tr>
      <w:tr w:rsidR="007F6256" w:rsidRPr="005B38E5" w14:paraId="29FBD916" w14:textId="77777777" w:rsidTr="00EB6C16">
        <w:trPr>
          <w:cantSplit/>
        </w:trPr>
        <w:tc>
          <w:tcPr>
            <w:tcW w:w="3261" w:type="dxa"/>
            <w:shd w:val="clear" w:color="auto" w:fill="auto"/>
          </w:tcPr>
          <w:p w14:paraId="62DF110E" w14:textId="77777777" w:rsidR="007F6256" w:rsidRPr="005B38E5" w:rsidRDefault="007F6256" w:rsidP="00EB6C16">
            <w:pPr>
              <w:pStyle w:val="Tabletext"/>
            </w:pPr>
            <w:r w:rsidRPr="005B38E5">
              <w:t>Subsection 456B(1)</w:t>
            </w:r>
          </w:p>
        </w:tc>
        <w:tc>
          <w:tcPr>
            <w:tcW w:w="4111" w:type="dxa"/>
            <w:shd w:val="clear" w:color="auto" w:fill="auto"/>
          </w:tcPr>
          <w:p w14:paraId="229E3249" w14:textId="77777777" w:rsidR="007F6256" w:rsidRPr="005B38E5" w:rsidRDefault="007F6256" w:rsidP="00EB6C16">
            <w:pPr>
              <w:pStyle w:val="Tabletext"/>
            </w:pPr>
            <w:r w:rsidRPr="005B38E5">
              <w:t>50 penalty units</w:t>
            </w:r>
          </w:p>
        </w:tc>
      </w:tr>
      <w:tr w:rsidR="007F6256" w:rsidRPr="005B38E5" w14:paraId="0652D798" w14:textId="77777777" w:rsidTr="00EB6C16">
        <w:trPr>
          <w:cantSplit/>
        </w:trPr>
        <w:tc>
          <w:tcPr>
            <w:tcW w:w="3261" w:type="dxa"/>
            <w:shd w:val="clear" w:color="auto" w:fill="auto"/>
          </w:tcPr>
          <w:p w14:paraId="3DC3EE2B" w14:textId="77777777" w:rsidR="007F6256" w:rsidRPr="005B38E5" w:rsidRDefault="007F6256" w:rsidP="00EB6C16">
            <w:pPr>
              <w:pStyle w:val="Tabletext"/>
            </w:pPr>
            <w:r w:rsidRPr="005B38E5">
              <w:t>Subsection 456C(1)</w:t>
            </w:r>
          </w:p>
        </w:tc>
        <w:tc>
          <w:tcPr>
            <w:tcW w:w="4111" w:type="dxa"/>
            <w:shd w:val="clear" w:color="auto" w:fill="auto"/>
          </w:tcPr>
          <w:p w14:paraId="2094C4E9" w14:textId="77777777" w:rsidR="007F6256" w:rsidRPr="005B38E5" w:rsidRDefault="007F6256" w:rsidP="00EB6C16">
            <w:pPr>
              <w:pStyle w:val="Tabletext"/>
            </w:pPr>
            <w:r w:rsidRPr="005B38E5">
              <w:t>50 penalty units</w:t>
            </w:r>
          </w:p>
        </w:tc>
      </w:tr>
      <w:tr w:rsidR="007F6256" w:rsidRPr="005B38E5" w14:paraId="3E436D02" w14:textId="77777777" w:rsidTr="00EB6C16">
        <w:trPr>
          <w:cantSplit/>
        </w:trPr>
        <w:tc>
          <w:tcPr>
            <w:tcW w:w="3261" w:type="dxa"/>
            <w:tcBorders>
              <w:bottom w:val="single" w:sz="2" w:space="0" w:color="auto"/>
            </w:tcBorders>
            <w:shd w:val="clear" w:color="auto" w:fill="auto"/>
          </w:tcPr>
          <w:p w14:paraId="3325977E" w14:textId="77777777" w:rsidR="007F6256" w:rsidRPr="005B38E5" w:rsidRDefault="007F6256" w:rsidP="00EB6C16">
            <w:pPr>
              <w:pStyle w:val="Tabletext"/>
            </w:pPr>
            <w:r w:rsidRPr="005B38E5">
              <w:t>Subsections 456F(2), (3), (4), (5) and (6)</w:t>
            </w:r>
          </w:p>
        </w:tc>
        <w:tc>
          <w:tcPr>
            <w:tcW w:w="4111" w:type="dxa"/>
            <w:tcBorders>
              <w:bottom w:val="single" w:sz="2" w:space="0" w:color="auto"/>
            </w:tcBorders>
            <w:shd w:val="clear" w:color="auto" w:fill="auto"/>
          </w:tcPr>
          <w:p w14:paraId="44319C3B" w14:textId="77777777" w:rsidR="007F6256" w:rsidRPr="005B38E5" w:rsidRDefault="007F6256" w:rsidP="00EB6C16">
            <w:pPr>
              <w:pStyle w:val="Tabletext"/>
            </w:pPr>
            <w:r w:rsidRPr="005B38E5">
              <w:t>20 penalty units</w:t>
            </w:r>
          </w:p>
        </w:tc>
      </w:tr>
      <w:tr w:rsidR="007F6256" w:rsidRPr="005B38E5" w14:paraId="0BA8888D" w14:textId="77777777" w:rsidTr="00EB6C16">
        <w:trPr>
          <w:cantSplit/>
          <w:trHeight w:val="147"/>
        </w:trPr>
        <w:tc>
          <w:tcPr>
            <w:tcW w:w="3261" w:type="dxa"/>
            <w:tcBorders>
              <w:top w:val="single" w:sz="2" w:space="0" w:color="auto"/>
              <w:bottom w:val="single" w:sz="2" w:space="0" w:color="auto"/>
            </w:tcBorders>
            <w:shd w:val="clear" w:color="auto" w:fill="auto"/>
          </w:tcPr>
          <w:p w14:paraId="3BB9BCF2" w14:textId="77777777" w:rsidR="007F6256" w:rsidRPr="005B38E5" w:rsidRDefault="007F6256" w:rsidP="00EB6C16">
            <w:pPr>
              <w:pStyle w:val="Tabletext"/>
            </w:pPr>
            <w:r w:rsidRPr="005B38E5">
              <w:t>Subsection 457B(1)</w:t>
            </w:r>
          </w:p>
        </w:tc>
        <w:tc>
          <w:tcPr>
            <w:tcW w:w="4111" w:type="dxa"/>
            <w:tcBorders>
              <w:top w:val="single" w:sz="2" w:space="0" w:color="auto"/>
              <w:bottom w:val="single" w:sz="2" w:space="0" w:color="auto"/>
            </w:tcBorders>
            <w:shd w:val="clear" w:color="auto" w:fill="auto"/>
          </w:tcPr>
          <w:p w14:paraId="5F9253DF" w14:textId="77777777" w:rsidR="007F6256" w:rsidRPr="005B38E5" w:rsidRDefault="007F6256" w:rsidP="00EB6C16">
            <w:pPr>
              <w:pStyle w:val="Tabletext"/>
            </w:pPr>
            <w:r w:rsidRPr="005B38E5">
              <w:t>20 penalty units</w:t>
            </w:r>
          </w:p>
        </w:tc>
      </w:tr>
      <w:tr w:rsidR="007F6256" w:rsidRPr="005B38E5" w14:paraId="3093A485" w14:textId="77777777" w:rsidTr="00EB6C16">
        <w:trPr>
          <w:cantSplit/>
          <w:trHeight w:val="147"/>
        </w:trPr>
        <w:tc>
          <w:tcPr>
            <w:tcW w:w="3261" w:type="dxa"/>
            <w:tcBorders>
              <w:top w:val="single" w:sz="2" w:space="0" w:color="auto"/>
              <w:bottom w:val="nil"/>
            </w:tcBorders>
            <w:shd w:val="clear" w:color="auto" w:fill="auto"/>
          </w:tcPr>
          <w:p w14:paraId="5B8B4A56" w14:textId="77777777" w:rsidR="007F6256" w:rsidRPr="005B38E5" w:rsidRDefault="007F6256" w:rsidP="00EB6C16">
            <w:pPr>
              <w:pStyle w:val="Tabletext"/>
            </w:pPr>
            <w:r w:rsidRPr="005B38E5">
              <w:t>Section 458H</w:t>
            </w:r>
          </w:p>
        </w:tc>
        <w:tc>
          <w:tcPr>
            <w:tcW w:w="4111" w:type="dxa"/>
            <w:tcBorders>
              <w:top w:val="single" w:sz="2" w:space="0" w:color="auto"/>
              <w:bottom w:val="nil"/>
            </w:tcBorders>
            <w:shd w:val="clear" w:color="auto" w:fill="auto"/>
          </w:tcPr>
          <w:p w14:paraId="09AF992A" w14:textId="77777777" w:rsidR="007F6256" w:rsidRPr="005B38E5" w:rsidRDefault="007F6256" w:rsidP="00EB6C16">
            <w:pPr>
              <w:pStyle w:val="Tabletext"/>
            </w:pPr>
            <w:r w:rsidRPr="005B38E5">
              <w:t>20 penalty units</w:t>
            </w:r>
          </w:p>
        </w:tc>
      </w:tr>
      <w:tr w:rsidR="007F6256" w:rsidRPr="005B38E5" w14:paraId="6B7D01D6" w14:textId="77777777" w:rsidTr="00EB6C16">
        <w:trPr>
          <w:cantSplit/>
        </w:trPr>
        <w:tc>
          <w:tcPr>
            <w:tcW w:w="3261" w:type="dxa"/>
            <w:shd w:val="clear" w:color="auto" w:fill="auto"/>
          </w:tcPr>
          <w:p w14:paraId="2B1B4800" w14:textId="77777777" w:rsidR="007F6256" w:rsidRPr="005B38E5" w:rsidRDefault="007F6256" w:rsidP="00EB6C16">
            <w:pPr>
              <w:pStyle w:val="Tabletext"/>
            </w:pPr>
            <w:r w:rsidRPr="005B38E5">
              <w:t>Subsection 475(9)</w:t>
            </w:r>
          </w:p>
        </w:tc>
        <w:tc>
          <w:tcPr>
            <w:tcW w:w="4111" w:type="dxa"/>
            <w:shd w:val="clear" w:color="auto" w:fill="auto"/>
          </w:tcPr>
          <w:p w14:paraId="50A5FEFE" w14:textId="77777777" w:rsidR="007F6256" w:rsidRPr="005B38E5" w:rsidRDefault="007F6256" w:rsidP="00EB6C16">
            <w:pPr>
              <w:pStyle w:val="Tablea"/>
            </w:pPr>
            <w:r w:rsidRPr="005B38E5">
              <w:t>(a) if the offence relates to a contravention of a provision other than subsection 475(4)—60 penalty units; and</w:t>
            </w:r>
          </w:p>
          <w:p w14:paraId="0B342BB2" w14:textId="77777777" w:rsidR="007F6256" w:rsidRPr="005B38E5" w:rsidRDefault="007F6256" w:rsidP="00EB6C16">
            <w:pPr>
              <w:pStyle w:val="Tablea"/>
            </w:pPr>
            <w:r w:rsidRPr="005B38E5">
              <w:t>(b) if the offence relates to a contravention of subsection 475(4)—50 penalty units</w:t>
            </w:r>
          </w:p>
        </w:tc>
      </w:tr>
      <w:tr w:rsidR="007F6256" w:rsidRPr="005B38E5" w14:paraId="085F5E59" w14:textId="77777777" w:rsidTr="00EB6C16">
        <w:trPr>
          <w:cantSplit/>
        </w:trPr>
        <w:tc>
          <w:tcPr>
            <w:tcW w:w="3261" w:type="dxa"/>
            <w:shd w:val="clear" w:color="auto" w:fill="auto"/>
          </w:tcPr>
          <w:p w14:paraId="35BC5518" w14:textId="77777777" w:rsidR="007F6256" w:rsidRPr="005B38E5" w:rsidRDefault="007F6256" w:rsidP="00EB6C16">
            <w:pPr>
              <w:pStyle w:val="Tabletext"/>
            </w:pPr>
            <w:r w:rsidRPr="005B38E5">
              <w:t>Subsection 486A(8)</w:t>
            </w:r>
          </w:p>
        </w:tc>
        <w:tc>
          <w:tcPr>
            <w:tcW w:w="4111" w:type="dxa"/>
            <w:shd w:val="clear" w:color="auto" w:fill="auto"/>
          </w:tcPr>
          <w:p w14:paraId="1519585B" w14:textId="77777777" w:rsidR="007F6256" w:rsidRPr="005B38E5" w:rsidRDefault="007F6256" w:rsidP="00EB6C16">
            <w:pPr>
              <w:pStyle w:val="Tabletext"/>
            </w:pPr>
            <w:r w:rsidRPr="005B38E5">
              <w:t>2 years imprisonment</w:t>
            </w:r>
          </w:p>
        </w:tc>
      </w:tr>
      <w:tr w:rsidR="007F6256" w:rsidRPr="005B38E5" w14:paraId="5435E70F" w14:textId="77777777" w:rsidTr="00EB6C16">
        <w:trPr>
          <w:cantSplit/>
        </w:trPr>
        <w:tc>
          <w:tcPr>
            <w:tcW w:w="3261" w:type="dxa"/>
            <w:shd w:val="clear" w:color="auto" w:fill="auto"/>
          </w:tcPr>
          <w:p w14:paraId="4DB33427" w14:textId="77777777" w:rsidR="007F6256" w:rsidRPr="005B38E5" w:rsidRDefault="007F6256" w:rsidP="00EB6C16">
            <w:pPr>
              <w:pStyle w:val="Tabletext"/>
            </w:pPr>
            <w:r w:rsidRPr="005B38E5">
              <w:t>Section 494</w:t>
            </w:r>
          </w:p>
        </w:tc>
        <w:tc>
          <w:tcPr>
            <w:tcW w:w="4111" w:type="dxa"/>
            <w:shd w:val="clear" w:color="auto" w:fill="auto"/>
          </w:tcPr>
          <w:p w14:paraId="6EE4A25E" w14:textId="77777777" w:rsidR="007F6256" w:rsidRPr="005B38E5" w:rsidRDefault="007F6256" w:rsidP="00EB6C16">
            <w:pPr>
              <w:pStyle w:val="Tabletext"/>
            </w:pPr>
            <w:r w:rsidRPr="005B38E5">
              <w:t>1 year imprisonment</w:t>
            </w:r>
          </w:p>
        </w:tc>
      </w:tr>
      <w:tr w:rsidR="007F6256" w:rsidRPr="005B38E5" w14:paraId="467ECE1B" w14:textId="77777777" w:rsidTr="00EB6C16">
        <w:trPr>
          <w:cantSplit/>
        </w:trPr>
        <w:tc>
          <w:tcPr>
            <w:tcW w:w="3261" w:type="dxa"/>
            <w:shd w:val="clear" w:color="auto" w:fill="auto"/>
          </w:tcPr>
          <w:p w14:paraId="32EE0E7B" w14:textId="77777777" w:rsidR="007F6256" w:rsidRPr="005B38E5" w:rsidRDefault="007F6256" w:rsidP="00EB6C16">
            <w:pPr>
              <w:pStyle w:val="Tabletext"/>
            </w:pPr>
            <w:r w:rsidRPr="005B38E5">
              <w:t xml:space="preserve">Subsections 496(4), (5), (6), (7) and (8) </w:t>
            </w:r>
          </w:p>
        </w:tc>
        <w:tc>
          <w:tcPr>
            <w:tcW w:w="4111" w:type="dxa"/>
            <w:shd w:val="clear" w:color="auto" w:fill="auto"/>
          </w:tcPr>
          <w:p w14:paraId="71AE4AF7" w14:textId="77777777" w:rsidR="007F6256" w:rsidRPr="005B38E5" w:rsidRDefault="007F6256" w:rsidP="00EB6C16">
            <w:pPr>
              <w:pStyle w:val="Tabletext"/>
            </w:pPr>
            <w:r w:rsidRPr="005B38E5">
              <w:t>20 penalty units</w:t>
            </w:r>
          </w:p>
        </w:tc>
      </w:tr>
      <w:tr w:rsidR="007F6256" w:rsidRPr="005B38E5" w14:paraId="67C23AAD" w14:textId="77777777" w:rsidTr="00EB6C16">
        <w:trPr>
          <w:cantSplit/>
        </w:trPr>
        <w:tc>
          <w:tcPr>
            <w:tcW w:w="3261" w:type="dxa"/>
            <w:shd w:val="clear" w:color="auto" w:fill="auto"/>
          </w:tcPr>
          <w:p w14:paraId="09B5BCB3" w14:textId="77777777" w:rsidR="007F6256" w:rsidRPr="005B38E5" w:rsidRDefault="007F6256" w:rsidP="00EB6C16">
            <w:pPr>
              <w:pStyle w:val="Tabletext"/>
            </w:pPr>
            <w:r w:rsidRPr="005B38E5">
              <w:t>Subsection 497(1)</w:t>
            </w:r>
          </w:p>
        </w:tc>
        <w:tc>
          <w:tcPr>
            <w:tcW w:w="4111" w:type="dxa"/>
            <w:shd w:val="clear" w:color="auto" w:fill="auto"/>
          </w:tcPr>
          <w:p w14:paraId="1C14DF2B" w14:textId="77777777" w:rsidR="007F6256" w:rsidRPr="005B38E5" w:rsidRDefault="007F6256" w:rsidP="00EB6C16">
            <w:pPr>
              <w:pStyle w:val="Tabletext"/>
            </w:pPr>
            <w:r w:rsidRPr="005B38E5">
              <w:t>3 months imprisonment</w:t>
            </w:r>
          </w:p>
        </w:tc>
      </w:tr>
      <w:tr w:rsidR="007F6256" w:rsidRPr="005B38E5" w14:paraId="76D43E5F" w14:textId="77777777" w:rsidTr="00EB6C16">
        <w:trPr>
          <w:cantSplit/>
        </w:trPr>
        <w:tc>
          <w:tcPr>
            <w:tcW w:w="3261" w:type="dxa"/>
            <w:shd w:val="clear" w:color="auto" w:fill="auto"/>
          </w:tcPr>
          <w:p w14:paraId="2151F8AF" w14:textId="77777777" w:rsidR="007F6256" w:rsidRPr="005B38E5" w:rsidRDefault="007F6256" w:rsidP="00EB6C16">
            <w:pPr>
              <w:pStyle w:val="Tabletext"/>
            </w:pPr>
            <w:r w:rsidRPr="005B38E5">
              <w:lastRenderedPageBreak/>
              <w:t>Subsection 497(4)</w:t>
            </w:r>
          </w:p>
        </w:tc>
        <w:tc>
          <w:tcPr>
            <w:tcW w:w="4111" w:type="dxa"/>
            <w:shd w:val="clear" w:color="auto" w:fill="auto"/>
          </w:tcPr>
          <w:p w14:paraId="60BE1263" w14:textId="77777777" w:rsidR="007F6256" w:rsidRPr="005B38E5" w:rsidRDefault="007F6256" w:rsidP="00EB6C16">
            <w:pPr>
              <w:pStyle w:val="Tabletext"/>
            </w:pPr>
            <w:r w:rsidRPr="005B38E5">
              <w:t>50 penalty units</w:t>
            </w:r>
          </w:p>
        </w:tc>
      </w:tr>
      <w:tr w:rsidR="007F6256" w:rsidRPr="005B38E5" w14:paraId="0B7748DE" w14:textId="77777777" w:rsidTr="00EB6C16">
        <w:trPr>
          <w:cantSplit/>
        </w:trPr>
        <w:tc>
          <w:tcPr>
            <w:tcW w:w="3261" w:type="dxa"/>
            <w:shd w:val="clear" w:color="auto" w:fill="auto"/>
          </w:tcPr>
          <w:p w14:paraId="4769BD9E" w14:textId="77777777" w:rsidR="007F6256" w:rsidRPr="005B38E5" w:rsidRDefault="007F6256" w:rsidP="00EB6C16">
            <w:pPr>
              <w:pStyle w:val="Tabletext"/>
            </w:pPr>
            <w:r w:rsidRPr="005B38E5">
              <w:t>Subsection 497(7)</w:t>
            </w:r>
          </w:p>
        </w:tc>
        <w:tc>
          <w:tcPr>
            <w:tcW w:w="4111" w:type="dxa"/>
            <w:shd w:val="clear" w:color="auto" w:fill="auto"/>
          </w:tcPr>
          <w:p w14:paraId="3E9C4106" w14:textId="77777777" w:rsidR="007F6256" w:rsidRPr="005B38E5" w:rsidRDefault="007F6256" w:rsidP="00EB6C16">
            <w:pPr>
              <w:pStyle w:val="Tabletext"/>
            </w:pPr>
            <w:r w:rsidRPr="005B38E5">
              <w:t>20 penalty units</w:t>
            </w:r>
          </w:p>
        </w:tc>
      </w:tr>
      <w:tr w:rsidR="007F6256" w:rsidRPr="005B38E5" w14:paraId="401CAE27" w14:textId="77777777" w:rsidTr="00EB6C16">
        <w:trPr>
          <w:cantSplit/>
        </w:trPr>
        <w:tc>
          <w:tcPr>
            <w:tcW w:w="3261" w:type="dxa"/>
            <w:shd w:val="clear" w:color="auto" w:fill="auto"/>
          </w:tcPr>
          <w:p w14:paraId="7A331D46" w14:textId="77777777" w:rsidR="007F6256" w:rsidRPr="005B38E5" w:rsidRDefault="007F6256" w:rsidP="00EB6C16">
            <w:pPr>
              <w:pStyle w:val="Tabletext"/>
            </w:pPr>
            <w:r w:rsidRPr="005B38E5">
              <w:t>Subsection 530A(6)</w:t>
            </w:r>
          </w:p>
        </w:tc>
        <w:tc>
          <w:tcPr>
            <w:tcW w:w="4111" w:type="dxa"/>
            <w:shd w:val="clear" w:color="auto" w:fill="auto"/>
          </w:tcPr>
          <w:p w14:paraId="15F70237" w14:textId="77777777" w:rsidR="007F6256" w:rsidRPr="005B38E5" w:rsidRDefault="007F6256" w:rsidP="00EB6C16">
            <w:pPr>
              <w:pStyle w:val="Tabletext"/>
            </w:pPr>
            <w:r w:rsidRPr="005B38E5">
              <w:t>120 penalty units</w:t>
            </w:r>
          </w:p>
        </w:tc>
      </w:tr>
      <w:tr w:rsidR="007F6256" w:rsidRPr="005B38E5" w14:paraId="40DA442F" w14:textId="77777777" w:rsidTr="00EB6C16">
        <w:trPr>
          <w:cantSplit/>
        </w:trPr>
        <w:tc>
          <w:tcPr>
            <w:tcW w:w="3261" w:type="dxa"/>
            <w:shd w:val="clear" w:color="auto" w:fill="auto"/>
          </w:tcPr>
          <w:p w14:paraId="2751F486" w14:textId="77777777" w:rsidR="007F6256" w:rsidRPr="005B38E5" w:rsidRDefault="007F6256" w:rsidP="00EB6C16">
            <w:pPr>
              <w:pStyle w:val="Tabletext"/>
            </w:pPr>
            <w:r w:rsidRPr="005B38E5">
              <w:t>Subsection 530B(3)</w:t>
            </w:r>
          </w:p>
        </w:tc>
        <w:tc>
          <w:tcPr>
            <w:tcW w:w="4111" w:type="dxa"/>
            <w:shd w:val="clear" w:color="auto" w:fill="auto"/>
          </w:tcPr>
          <w:p w14:paraId="0E1E70CE" w14:textId="77777777" w:rsidR="007F6256" w:rsidRPr="005B38E5" w:rsidRDefault="007F6256" w:rsidP="00EB6C16">
            <w:pPr>
              <w:pStyle w:val="Tabletext"/>
            </w:pPr>
            <w:r w:rsidRPr="005B38E5">
              <w:t>1 year imprisonment</w:t>
            </w:r>
          </w:p>
        </w:tc>
      </w:tr>
      <w:tr w:rsidR="007F6256" w:rsidRPr="005B38E5" w14:paraId="58A2DC3B" w14:textId="77777777" w:rsidTr="00EB6C16">
        <w:trPr>
          <w:cantSplit/>
        </w:trPr>
        <w:tc>
          <w:tcPr>
            <w:tcW w:w="3261" w:type="dxa"/>
            <w:shd w:val="clear" w:color="auto" w:fill="auto"/>
          </w:tcPr>
          <w:p w14:paraId="1076A581" w14:textId="77777777" w:rsidR="007F6256" w:rsidRPr="005B38E5" w:rsidRDefault="007F6256" w:rsidP="00EB6C16">
            <w:pPr>
              <w:pStyle w:val="Tabletext"/>
            </w:pPr>
            <w:r w:rsidRPr="005B38E5">
              <w:t>Subsection 530B(6)</w:t>
            </w:r>
          </w:p>
        </w:tc>
        <w:tc>
          <w:tcPr>
            <w:tcW w:w="4111" w:type="dxa"/>
            <w:shd w:val="clear" w:color="auto" w:fill="auto"/>
          </w:tcPr>
          <w:p w14:paraId="32B804F4" w14:textId="77777777" w:rsidR="007F6256" w:rsidRPr="005B38E5" w:rsidRDefault="007F6256" w:rsidP="00EB6C16">
            <w:pPr>
              <w:pStyle w:val="Tabletext"/>
            </w:pPr>
            <w:r w:rsidRPr="005B38E5">
              <w:t>120 penalty units</w:t>
            </w:r>
          </w:p>
        </w:tc>
      </w:tr>
      <w:tr w:rsidR="007F6256" w:rsidRPr="005B38E5" w14:paraId="0F9B45FF" w14:textId="77777777" w:rsidTr="00EB6C16">
        <w:trPr>
          <w:cantSplit/>
        </w:trPr>
        <w:tc>
          <w:tcPr>
            <w:tcW w:w="3261" w:type="dxa"/>
            <w:shd w:val="clear" w:color="auto" w:fill="auto"/>
          </w:tcPr>
          <w:p w14:paraId="7AE7AA3B" w14:textId="77777777" w:rsidR="007F6256" w:rsidRPr="005B38E5" w:rsidRDefault="007F6256" w:rsidP="00EB6C16">
            <w:pPr>
              <w:pStyle w:val="Tabletext"/>
            </w:pPr>
            <w:r w:rsidRPr="005B38E5">
              <w:t>Subsections 532(1), (2), (8) and (9)</w:t>
            </w:r>
          </w:p>
        </w:tc>
        <w:tc>
          <w:tcPr>
            <w:tcW w:w="4111" w:type="dxa"/>
            <w:shd w:val="clear" w:color="auto" w:fill="auto"/>
          </w:tcPr>
          <w:p w14:paraId="247AA1BB" w14:textId="77777777" w:rsidR="007F6256" w:rsidRPr="005B38E5" w:rsidRDefault="007F6256" w:rsidP="00EB6C16">
            <w:pPr>
              <w:pStyle w:val="Tabletext"/>
            </w:pPr>
            <w:r w:rsidRPr="005B38E5">
              <w:t>30 penalty units</w:t>
            </w:r>
          </w:p>
        </w:tc>
      </w:tr>
      <w:tr w:rsidR="007F6256" w:rsidRPr="005B38E5" w14:paraId="59437DD3" w14:textId="77777777" w:rsidTr="00EB6C16">
        <w:trPr>
          <w:cantSplit/>
        </w:trPr>
        <w:tc>
          <w:tcPr>
            <w:tcW w:w="3261" w:type="dxa"/>
            <w:shd w:val="clear" w:color="auto" w:fill="auto"/>
          </w:tcPr>
          <w:p w14:paraId="52D910EA" w14:textId="77777777" w:rsidR="007F6256" w:rsidRPr="005B38E5" w:rsidRDefault="007F6256" w:rsidP="00EB6C16">
            <w:pPr>
              <w:pStyle w:val="Tabletext"/>
            </w:pPr>
            <w:r w:rsidRPr="005B38E5">
              <w:t>Subsection 541(1)</w:t>
            </w:r>
          </w:p>
        </w:tc>
        <w:tc>
          <w:tcPr>
            <w:tcW w:w="4111" w:type="dxa"/>
            <w:shd w:val="clear" w:color="auto" w:fill="auto"/>
          </w:tcPr>
          <w:p w14:paraId="6C6AD392" w14:textId="77777777" w:rsidR="007F6256" w:rsidRPr="005B38E5" w:rsidRDefault="007F6256" w:rsidP="00EB6C16">
            <w:pPr>
              <w:pStyle w:val="Tabletext"/>
            </w:pPr>
            <w:r w:rsidRPr="005B38E5">
              <w:t>30 penalty units</w:t>
            </w:r>
          </w:p>
        </w:tc>
      </w:tr>
      <w:tr w:rsidR="007F6256" w:rsidRPr="005B38E5" w14:paraId="3F99C8A0" w14:textId="77777777" w:rsidTr="00EB6C16">
        <w:trPr>
          <w:cantSplit/>
        </w:trPr>
        <w:tc>
          <w:tcPr>
            <w:tcW w:w="3261" w:type="dxa"/>
            <w:shd w:val="clear" w:color="auto" w:fill="auto"/>
          </w:tcPr>
          <w:p w14:paraId="0D3EF62D" w14:textId="77777777" w:rsidR="007F6256" w:rsidRPr="005B38E5" w:rsidRDefault="007F6256" w:rsidP="00EB6C16">
            <w:pPr>
              <w:pStyle w:val="Tabletext"/>
            </w:pPr>
            <w:r w:rsidRPr="005B38E5">
              <w:t>Section 588FGAC</w:t>
            </w:r>
          </w:p>
        </w:tc>
        <w:tc>
          <w:tcPr>
            <w:tcW w:w="4111" w:type="dxa"/>
            <w:shd w:val="clear" w:color="auto" w:fill="auto"/>
          </w:tcPr>
          <w:p w14:paraId="4376CCC0" w14:textId="77777777" w:rsidR="007F6256" w:rsidRPr="005B38E5" w:rsidRDefault="007F6256" w:rsidP="00EB6C16">
            <w:pPr>
              <w:pStyle w:val="Tabletext"/>
            </w:pPr>
            <w:r w:rsidRPr="005B38E5">
              <w:t>60 penalty units</w:t>
            </w:r>
          </w:p>
        </w:tc>
      </w:tr>
      <w:tr w:rsidR="007F6256" w:rsidRPr="005B38E5" w14:paraId="4F02982E" w14:textId="77777777" w:rsidTr="00EB6C16">
        <w:trPr>
          <w:cantSplit/>
        </w:trPr>
        <w:tc>
          <w:tcPr>
            <w:tcW w:w="3261" w:type="dxa"/>
            <w:shd w:val="clear" w:color="auto" w:fill="auto"/>
          </w:tcPr>
          <w:p w14:paraId="09B28B07" w14:textId="77777777" w:rsidR="007F6256" w:rsidRPr="005B38E5" w:rsidRDefault="007F6256" w:rsidP="00EB6C16">
            <w:pPr>
              <w:pStyle w:val="Tabletext"/>
            </w:pPr>
            <w:r w:rsidRPr="005B38E5">
              <w:t>Subsection 588G(3)</w:t>
            </w:r>
          </w:p>
        </w:tc>
        <w:tc>
          <w:tcPr>
            <w:tcW w:w="4111" w:type="dxa"/>
            <w:shd w:val="clear" w:color="auto" w:fill="auto"/>
          </w:tcPr>
          <w:p w14:paraId="218C4A69" w14:textId="77777777" w:rsidR="007F6256" w:rsidRPr="005B38E5" w:rsidRDefault="007F6256" w:rsidP="00EB6C16">
            <w:pPr>
              <w:pStyle w:val="Tablea"/>
            </w:pPr>
            <w:r w:rsidRPr="005B38E5">
              <w:t>(a) for an individual—5 years imprisonment, 2,000 penalty units, or both; and</w:t>
            </w:r>
          </w:p>
          <w:p w14:paraId="1E0F60D5" w14:textId="77777777" w:rsidR="007F6256" w:rsidRPr="005B38E5" w:rsidRDefault="007F6256" w:rsidP="00EB6C16">
            <w:pPr>
              <w:pStyle w:val="Tablea"/>
            </w:pPr>
            <w:r w:rsidRPr="005B38E5">
              <w:t>(b) for a body corporate—20,000 penalty units</w:t>
            </w:r>
          </w:p>
        </w:tc>
      </w:tr>
      <w:tr w:rsidR="007F6256" w:rsidRPr="005B38E5" w14:paraId="0197B26B" w14:textId="77777777" w:rsidTr="00EB6C16">
        <w:trPr>
          <w:cantSplit/>
        </w:trPr>
        <w:tc>
          <w:tcPr>
            <w:tcW w:w="3261" w:type="dxa"/>
            <w:shd w:val="clear" w:color="auto" w:fill="auto"/>
          </w:tcPr>
          <w:p w14:paraId="3194FD85" w14:textId="77777777" w:rsidR="007F6256" w:rsidRPr="005B38E5" w:rsidRDefault="007F6256" w:rsidP="00EB6C16">
            <w:pPr>
              <w:pStyle w:val="Tabletext"/>
            </w:pPr>
            <w:r w:rsidRPr="005B38E5">
              <w:t>Subsection 588GAB(1)</w:t>
            </w:r>
          </w:p>
        </w:tc>
        <w:tc>
          <w:tcPr>
            <w:tcW w:w="4111" w:type="dxa"/>
            <w:shd w:val="clear" w:color="auto" w:fill="auto"/>
          </w:tcPr>
          <w:p w14:paraId="3BCEA4DE" w14:textId="77777777" w:rsidR="007F6256" w:rsidRPr="005B38E5" w:rsidRDefault="007F6256" w:rsidP="00EB6C16">
            <w:pPr>
              <w:pStyle w:val="Tablea"/>
            </w:pPr>
            <w:r w:rsidRPr="005B38E5">
              <w:t>10 years imprisonment</w:t>
            </w:r>
          </w:p>
        </w:tc>
      </w:tr>
      <w:tr w:rsidR="007F6256" w:rsidRPr="005B38E5" w14:paraId="57501B57" w14:textId="77777777" w:rsidTr="00EB6C16">
        <w:trPr>
          <w:cantSplit/>
        </w:trPr>
        <w:tc>
          <w:tcPr>
            <w:tcW w:w="3261" w:type="dxa"/>
            <w:shd w:val="clear" w:color="auto" w:fill="auto"/>
          </w:tcPr>
          <w:p w14:paraId="33A45736" w14:textId="77777777" w:rsidR="007F6256" w:rsidRPr="005B38E5" w:rsidRDefault="007F6256" w:rsidP="00EB6C16">
            <w:pPr>
              <w:pStyle w:val="Tabletext"/>
            </w:pPr>
            <w:r w:rsidRPr="005B38E5">
              <w:t>Subsection 588GAC(1)</w:t>
            </w:r>
          </w:p>
        </w:tc>
        <w:tc>
          <w:tcPr>
            <w:tcW w:w="4111" w:type="dxa"/>
            <w:shd w:val="clear" w:color="auto" w:fill="auto"/>
          </w:tcPr>
          <w:p w14:paraId="42B29021" w14:textId="77777777" w:rsidR="007F6256" w:rsidRPr="005B38E5" w:rsidRDefault="007F6256" w:rsidP="00EB6C16">
            <w:pPr>
              <w:pStyle w:val="Tablea"/>
            </w:pPr>
            <w:r w:rsidRPr="005B38E5">
              <w:t>10 years imprisonment</w:t>
            </w:r>
          </w:p>
        </w:tc>
      </w:tr>
      <w:tr w:rsidR="007F6256" w:rsidRPr="005B38E5" w14:paraId="61EA925E" w14:textId="77777777" w:rsidTr="00EB6C16">
        <w:trPr>
          <w:cantSplit/>
        </w:trPr>
        <w:tc>
          <w:tcPr>
            <w:tcW w:w="3261" w:type="dxa"/>
            <w:shd w:val="clear" w:color="auto" w:fill="auto"/>
          </w:tcPr>
          <w:p w14:paraId="3735B691" w14:textId="77777777" w:rsidR="007F6256" w:rsidRPr="005B38E5" w:rsidRDefault="007F6256" w:rsidP="00EB6C16">
            <w:pPr>
              <w:pStyle w:val="Tabletext"/>
            </w:pPr>
            <w:r w:rsidRPr="005B38E5">
              <w:t>Subsection 590(1)</w:t>
            </w:r>
          </w:p>
        </w:tc>
        <w:tc>
          <w:tcPr>
            <w:tcW w:w="4111" w:type="dxa"/>
            <w:shd w:val="clear" w:color="auto" w:fill="auto"/>
          </w:tcPr>
          <w:p w14:paraId="22A9A9FA" w14:textId="77777777" w:rsidR="007F6256" w:rsidRPr="005B38E5" w:rsidRDefault="007F6256" w:rsidP="00EB6C16">
            <w:pPr>
              <w:pStyle w:val="Tabletext"/>
            </w:pPr>
            <w:r w:rsidRPr="005B38E5">
              <w:t>2 years imprisonment</w:t>
            </w:r>
          </w:p>
        </w:tc>
      </w:tr>
      <w:tr w:rsidR="007F6256" w:rsidRPr="005B38E5" w14:paraId="3292408D" w14:textId="77777777" w:rsidTr="00EB6C16">
        <w:trPr>
          <w:cantSplit/>
        </w:trPr>
        <w:tc>
          <w:tcPr>
            <w:tcW w:w="3261" w:type="dxa"/>
            <w:shd w:val="clear" w:color="auto" w:fill="auto"/>
          </w:tcPr>
          <w:p w14:paraId="7EFE02FA" w14:textId="77777777" w:rsidR="007F6256" w:rsidRPr="005B38E5" w:rsidRDefault="007F6256" w:rsidP="00EB6C16">
            <w:pPr>
              <w:pStyle w:val="Tabletext"/>
            </w:pPr>
            <w:r w:rsidRPr="005B38E5">
              <w:t>Subsection 590(5)</w:t>
            </w:r>
          </w:p>
        </w:tc>
        <w:tc>
          <w:tcPr>
            <w:tcW w:w="4111" w:type="dxa"/>
            <w:shd w:val="clear" w:color="auto" w:fill="auto"/>
          </w:tcPr>
          <w:p w14:paraId="71C5210F" w14:textId="77777777" w:rsidR="007F6256" w:rsidRPr="005B38E5" w:rsidRDefault="007F6256" w:rsidP="00EB6C16">
            <w:pPr>
              <w:pStyle w:val="Tabletext"/>
            </w:pPr>
            <w:r w:rsidRPr="005B38E5">
              <w:t>1 year imprisonment</w:t>
            </w:r>
          </w:p>
        </w:tc>
      </w:tr>
      <w:tr w:rsidR="007F6256" w:rsidRPr="005B38E5" w14:paraId="7DD6974B" w14:textId="77777777" w:rsidTr="00EB6C16">
        <w:trPr>
          <w:cantSplit/>
        </w:trPr>
        <w:tc>
          <w:tcPr>
            <w:tcW w:w="3261" w:type="dxa"/>
            <w:shd w:val="clear" w:color="auto" w:fill="auto"/>
          </w:tcPr>
          <w:p w14:paraId="2FC31DB1" w14:textId="77777777" w:rsidR="007F6256" w:rsidRPr="005B38E5" w:rsidRDefault="007F6256" w:rsidP="00EB6C16">
            <w:pPr>
              <w:pStyle w:val="Tabletext"/>
            </w:pPr>
            <w:r w:rsidRPr="005B38E5">
              <w:t>Subsection 592(1)</w:t>
            </w:r>
          </w:p>
        </w:tc>
        <w:tc>
          <w:tcPr>
            <w:tcW w:w="4111" w:type="dxa"/>
            <w:shd w:val="clear" w:color="auto" w:fill="auto"/>
          </w:tcPr>
          <w:p w14:paraId="6B56D92E" w14:textId="77777777" w:rsidR="007F6256" w:rsidRPr="005B38E5" w:rsidRDefault="007F6256" w:rsidP="00EB6C16">
            <w:pPr>
              <w:pStyle w:val="Tabletext"/>
            </w:pPr>
            <w:r w:rsidRPr="005B38E5">
              <w:t>120 penalty units</w:t>
            </w:r>
          </w:p>
        </w:tc>
      </w:tr>
      <w:tr w:rsidR="007F6256" w:rsidRPr="005B38E5" w14:paraId="3B0C3941" w14:textId="77777777" w:rsidTr="00EB6C16">
        <w:trPr>
          <w:cantSplit/>
        </w:trPr>
        <w:tc>
          <w:tcPr>
            <w:tcW w:w="3261" w:type="dxa"/>
            <w:shd w:val="clear" w:color="auto" w:fill="auto"/>
          </w:tcPr>
          <w:p w14:paraId="2C771381" w14:textId="77777777" w:rsidR="007F6256" w:rsidRPr="005B38E5" w:rsidRDefault="007F6256" w:rsidP="00EB6C16">
            <w:pPr>
              <w:pStyle w:val="Tabletext"/>
            </w:pPr>
            <w:r w:rsidRPr="005B38E5">
              <w:t>Subsection 592(6)</w:t>
            </w:r>
          </w:p>
        </w:tc>
        <w:tc>
          <w:tcPr>
            <w:tcW w:w="4111" w:type="dxa"/>
            <w:shd w:val="clear" w:color="auto" w:fill="auto"/>
          </w:tcPr>
          <w:p w14:paraId="6F340E0F" w14:textId="77777777" w:rsidR="007F6256" w:rsidRPr="005B38E5" w:rsidRDefault="007F6256" w:rsidP="00EB6C16">
            <w:pPr>
              <w:pStyle w:val="Tabletext"/>
            </w:pPr>
            <w:r w:rsidRPr="005B38E5">
              <w:t>2 years imprisonment</w:t>
            </w:r>
          </w:p>
        </w:tc>
      </w:tr>
      <w:tr w:rsidR="007F6256" w:rsidRPr="005B38E5" w14:paraId="2AFFA304" w14:textId="77777777" w:rsidTr="00EB6C16">
        <w:trPr>
          <w:cantSplit/>
        </w:trPr>
        <w:tc>
          <w:tcPr>
            <w:tcW w:w="3261" w:type="dxa"/>
            <w:shd w:val="clear" w:color="auto" w:fill="auto"/>
          </w:tcPr>
          <w:p w14:paraId="5EFD4A5A" w14:textId="77777777" w:rsidR="007F6256" w:rsidRPr="005B38E5" w:rsidRDefault="007F6256" w:rsidP="00EB6C16">
            <w:pPr>
              <w:pStyle w:val="Tabletext"/>
            </w:pPr>
            <w:r w:rsidRPr="005B38E5">
              <w:t>Subsection 595(1)</w:t>
            </w:r>
          </w:p>
        </w:tc>
        <w:tc>
          <w:tcPr>
            <w:tcW w:w="4111" w:type="dxa"/>
            <w:shd w:val="clear" w:color="auto" w:fill="auto"/>
          </w:tcPr>
          <w:p w14:paraId="361A536F" w14:textId="77777777" w:rsidR="007F6256" w:rsidRPr="005B38E5" w:rsidRDefault="007F6256" w:rsidP="00EB6C16">
            <w:pPr>
              <w:pStyle w:val="Tabletext"/>
            </w:pPr>
            <w:r w:rsidRPr="005B38E5">
              <w:t>30 penalty units</w:t>
            </w:r>
          </w:p>
        </w:tc>
      </w:tr>
      <w:tr w:rsidR="007F6256" w:rsidRPr="005B38E5" w14:paraId="51A99B04" w14:textId="77777777" w:rsidTr="00EB6C16">
        <w:trPr>
          <w:cantSplit/>
        </w:trPr>
        <w:tc>
          <w:tcPr>
            <w:tcW w:w="3261" w:type="dxa"/>
            <w:shd w:val="clear" w:color="auto" w:fill="auto"/>
          </w:tcPr>
          <w:p w14:paraId="2C1D9431" w14:textId="77777777" w:rsidR="007F6256" w:rsidRPr="005B38E5" w:rsidRDefault="007F6256" w:rsidP="00EB6C16">
            <w:pPr>
              <w:pStyle w:val="Tabletext"/>
            </w:pPr>
            <w:r w:rsidRPr="005B38E5">
              <w:t>Subsection 596(1)</w:t>
            </w:r>
          </w:p>
        </w:tc>
        <w:tc>
          <w:tcPr>
            <w:tcW w:w="4111" w:type="dxa"/>
            <w:shd w:val="clear" w:color="auto" w:fill="auto"/>
          </w:tcPr>
          <w:p w14:paraId="05CAD713" w14:textId="77777777" w:rsidR="007F6256" w:rsidRPr="005B38E5" w:rsidRDefault="007F6256" w:rsidP="00EB6C16">
            <w:pPr>
              <w:pStyle w:val="Tabletext"/>
            </w:pPr>
            <w:r w:rsidRPr="005B38E5">
              <w:t>2 years imprisonment</w:t>
            </w:r>
          </w:p>
        </w:tc>
      </w:tr>
      <w:tr w:rsidR="007F6256" w:rsidRPr="005B38E5" w14:paraId="5A049709" w14:textId="77777777" w:rsidTr="00EB6C16">
        <w:trPr>
          <w:cantSplit/>
        </w:trPr>
        <w:tc>
          <w:tcPr>
            <w:tcW w:w="3261" w:type="dxa"/>
            <w:shd w:val="clear" w:color="auto" w:fill="auto"/>
          </w:tcPr>
          <w:p w14:paraId="72ACBB3F" w14:textId="77777777" w:rsidR="007F6256" w:rsidRPr="005B38E5" w:rsidRDefault="007F6256" w:rsidP="00EB6C16">
            <w:pPr>
              <w:pStyle w:val="Tabletext"/>
            </w:pPr>
            <w:r w:rsidRPr="005B38E5">
              <w:t>Subsections 596AB(1), (1A), (1B) and (1C)</w:t>
            </w:r>
          </w:p>
        </w:tc>
        <w:tc>
          <w:tcPr>
            <w:tcW w:w="4111" w:type="dxa"/>
            <w:shd w:val="clear" w:color="auto" w:fill="auto"/>
          </w:tcPr>
          <w:p w14:paraId="67985513" w14:textId="77777777" w:rsidR="007F6256" w:rsidRPr="005B38E5" w:rsidRDefault="007F6256" w:rsidP="00EB6C16">
            <w:pPr>
              <w:pStyle w:val="Tabletext"/>
            </w:pPr>
            <w:r w:rsidRPr="005B38E5">
              <w:t>15 years imprisonment</w:t>
            </w:r>
          </w:p>
        </w:tc>
      </w:tr>
      <w:tr w:rsidR="007F6256" w:rsidRPr="005B38E5" w14:paraId="6A68574E" w14:textId="77777777" w:rsidTr="00EB6C16">
        <w:trPr>
          <w:cantSplit/>
        </w:trPr>
        <w:tc>
          <w:tcPr>
            <w:tcW w:w="3261" w:type="dxa"/>
            <w:shd w:val="clear" w:color="auto" w:fill="auto"/>
          </w:tcPr>
          <w:p w14:paraId="7D232C00" w14:textId="77777777" w:rsidR="007F6256" w:rsidRPr="005B38E5" w:rsidRDefault="007F6256" w:rsidP="00EB6C16">
            <w:pPr>
              <w:pStyle w:val="Tabletext"/>
            </w:pPr>
            <w:r w:rsidRPr="005B38E5">
              <w:t>Subsection 596F(3)</w:t>
            </w:r>
          </w:p>
        </w:tc>
        <w:tc>
          <w:tcPr>
            <w:tcW w:w="4111" w:type="dxa"/>
            <w:shd w:val="clear" w:color="auto" w:fill="auto"/>
          </w:tcPr>
          <w:p w14:paraId="495C063E" w14:textId="77777777" w:rsidR="007F6256" w:rsidRPr="005B38E5" w:rsidRDefault="007F6256" w:rsidP="00EB6C16">
            <w:pPr>
              <w:pStyle w:val="Tabletext"/>
            </w:pPr>
            <w:r w:rsidRPr="005B38E5">
              <w:t>2 years imprisonment</w:t>
            </w:r>
          </w:p>
        </w:tc>
      </w:tr>
      <w:tr w:rsidR="007F6256" w:rsidRPr="005B38E5" w14:paraId="02E32CCE" w14:textId="77777777" w:rsidTr="00EB6C16">
        <w:trPr>
          <w:cantSplit/>
        </w:trPr>
        <w:tc>
          <w:tcPr>
            <w:tcW w:w="3261" w:type="dxa"/>
            <w:shd w:val="clear" w:color="auto" w:fill="auto"/>
          </w:tcPr>
          <w:p w14:paraId="3FEA42EC" w14:textId="77777777" w:rsidR="007F6256" w:rsidRPr="005B38E5" w:rsidRDefault="007F6256" w:rsidP="00EB6C16">
            <w:pPr>
              <w:pStyle w:val="Tabletext"/>
            </w:pPr>
            <w:r w:rsidRPr="005B38E5">
              <w:t>Subsections 597(6), (7), (10A) and (13)</w:t>
            </w:r>
          </w:p>
        </w:tc>
        <w:tc>
          <w:tcPr>
            <w:tcW w:w="4111" w:type="dxa"/>
            <w:shd w:val="clear" w:color="auto" w:fill="auto"/>
          </w:tcPr>
          <w:p w14:paraId="19162DAE" w14:textId="77777777" w:rsidR="007F6256" w:rsidRPr="005B38E5" w:rsidRDefault="007F6256" w:rsidP="00EB6C16">
            <w:pPr>
              <w:pStyle w:val="Tabletext"/>
            </w:pPr>
            <w:r w:rsidRPr="005B38E5">
              <w:t>2 years imprisonment</w:t>
            </w:r>
          </w:p>
        </w:tc>
      </w:tr>
      <w:tr w:rsidR="007F6256" w:rsidRPr="005B38E5" w14:paraId="74994486" w14:textId="77777777" w:rsidTr="00EB6C16">
        <w:trPr>
          <w:cantSplit/>
        </w:trPr>
        <w:tc>
          <w:tcPr>
            <w:tcW w:w="3261" w:type="dxa"/>
            <w:shd w:val="clear" w:color="auto" w:fill="auto"/>
          </w:tcPr>
          <w:p w14:paraId="603A7DFA" w14:textId="77777777" w:rsidR="007F6256" w:rsidRPr="005B38E5" w:rsidRDefault="007F6256" w:rsidP="00EB6C16">
            <w:pPr>
              <w:pStyle w:val="Tabletext"/>
            </w:pPr>
            <w:r w:rsidRPr="005B38E5">
              <w:t>Subsection 597A(3)</w:t>
            </w:r>
          </w:p>
        </w:tc>
        <w:tc>
          <w:tcPr>
            <w:tcW w:w="4111" w:type="dxa"/>
            <w:shd w:val="clear" w:color="auto" w:fill="auto"/>
          </w:tcPr>
          <w:p w14:paraId="3EFFC0EE" w14:textId="77777777" w:rsidR="007F6256" w:rsidRPr="005B38E5" w:rsidRDefault="007F6256" w:rsidP="00EB6C16">
            <w:pPr>
              <w:pStyle w:val="Tabletext"/>
            </w:pPr>
            <w:r w:rsidRPr="005B38E5">
              <w:t>2 years imprisonment</w:t>
            </w:r>
          </w:p>
        </w:tc>
      </w:tr>
      <w:tr w:rsidR="007F6256" w:rsidRPr="005B38E5" w14:paraId="4BE68995" w14:textId="77777777" w:rsidTr="00EB6C16">
        <w:trPr>
          <w:cantSplit/>
        </w:trPr>
        <w:tc>
          <w:tcPr>
            <w:tcW w:w="3261" w:type="dxa"/>
            <w:shd w:val="clear" w:color="auto" w:fill="auto"/>
          </w:tcPr>
          <w:p w14:paraId="36E6AF42" w14:textId="77777777" w:rsidR="007F6256" w:rsidRPr="005B38E5" w:rsidRDefault="007F6256" w:rsidP="00EB6C16">
            <w:pPr>
              <w:pStyle w:val="Tabletext"/>
            </w:pPr>
            <w:r w:rsidRPr="005B38E5">
              <w:t>Subsection 601AD(5)</w:t>
            </w:r>
          </w:p>
        </w:tc>
        <w:tc>
          <w:tcPr>
            <w:tcW w:w="4111" w:type="dxa"/>
            <w:shd w:val="clear" w:color="auto" w:fill="auto"/>
          </w:tcPr>
          <w:p w14:paraId="4ADE4414" w14:textId="77777777" w:rsidR="007F6256" w:rsidRPr="005B38E5" w:rsidRDefault="007F6256" w:rsidP="00EB6C16">
            <w:pPr>
              <w:pStyle w:val="Tabletext"/>
            </w:pPr>
            <w:r w:rsidRPr="005B38E5">
              <w:t>20 penalty units</w:t>
            </w:r>
          </w:p>
        </w:tc>
      </w:tr>
      <w:tr w:rsidR="007F6256" w:rsidRPr="005B38E5" w14:paraId="66295B98" w14:textId="77777777" w:rsidTr="00EB6C16">
        <w:trPr>
          <w:cantSplit/>
        </w:trPr>
        <w:tc>
          <w:tcPr>
            <w:tcW w:w="3261" w:type="dxa"/>
            <w:shd w:val="clear" w:color="auto" w:fill="auto"/>
          </w:tcPr>
          <w:p w14:paraId="6638FC8F" w14:textId="77777777" w:rsidR="007F6256" w:rsidRPr="005B38E5" w:rsidRDefault="007F6256" w:rsidP="00EB6C16">
            <w:pPr>
              <w:pStyle w:val="Tabletext"/>
            </w:pPr>
            <w:r w:rsidRPr="005B38E5">
              <w:t>Subsection 601BC(5)</w:t>
            </w:r>
          </w:p>
        </w:tc>
        <w:tc>
          <w:tcPr>
            <w:tcW w:w="4111" w:type="dxa"/>
            <w:shd w:val="clear" w:color="auto" w:fill="auto"/>
          </w:tcPr>
          <w:p w14:paraId="333DD537" w14:textId="77777777" w:rsidR="007F6256" w:rsidRPr="005B38E5" w:rsidRDefault="007F6256" w:rsidP="00EB6C16">
            <w:pPr>
              <w:pStyle w:val="Tabletext"/>
            </w:pPr>
            <w:r w:rsidRPr="005B38E5">
              <w:t>30 penalty units</w:t>
            </w:r>
          </w:p>
        </w:tc>
      </w:tr>
      <w:tr w:rsidR="007F6256" w:rsidRPr="005B38E5" w14:paraId="223478A0" w14:textId="77777777" w:rsidTr="00EB6C16">
        <w:trPr>
          <w:cantSplit/>
        </w:trPr>
        <w:tc>
          <w:tcPr>
            <w:tcW w:w="3261" w:type="dxa"/>
            <w:shd w:val="clear" w:color="auto" w:fill="auto"/>
          </w:tcPr>
          <w:p w14:paraId="5BABD466" w14:textId="77777777" w:rsidR="007F6256" w:rsidRPr="005B38E5" w:rsidRDefault="007F6256" w:rsidP="00EB6C16">
            <w:pPr>
              <w:pStyle w:val="Tabletext"/>
            </w:pPr>
            <w:r w:rsidRPr="005B38E5">
              <w:t>Subsections 601BH(1) and (2)</w:t>
            </w:r>
          </w:p>
        </w:tc>
        <w:tc>
          <w:tcPr>
            <w:tcW w:w="4111" w:type="dxa"/>
            <w:shd w:val="clear" w:color="auto" w:fill="auto"/>
          </w:tcPr>
          <w:p w14:paraId="6A002265" w14:textId="77777777" w:rsidR="007F6256" w:rsidRPr="005B38E5" w:rsidRDefault="007F6256" w:rsidP="00EB6C16">
            <w:pPr>
              <w:pStyle w:val="Tabletext"/>
            </w:pPr>
            <w:r w:rsidRPr="005B38E5">
              <w:t>20 penalty units</w:t>
            </w:r>
          </w:p>
        </w:tc>
      </w:tr>
      <w:tr w:rsidR="007F6256" w:rsidRPr="005B38E5" w14:paraId="7387B883" w14:textId="77777777" w:rsidTr="00EB6C16">
        <w:trPr>
          <w:cantSplit/>
        </w:trPr>
        <w:tc>
          <w:tcPr>
            <w:tcW w:w="3261" w:type="dxa"/>
            <w:shd w:val="clear" w:color="auto" w:fill="auto"/>
          </w:tcPr>
          <w:p w14:paraId="5204563C" w14:textId="77777777" w:rsidR="007F6256" w:rsidRPr="005B38E5" w:rsidRDefault="007F6256" w:rsidP="00EB6C16">
            <w:pPr>
              <w:pStyle w:val="Tabletext"/>
            </w:pPr>
            <w:r w:rsidRPr="005B38E5">
              <w:t>Subsection 601BJ(3)</w:t>
            </w:r>
          </w:p>
        </w:tc>
        <w:tc>
          <w:tcPr>
            <w:tcW w:w="4111" w:type="dxa"/>
            <w:shd w:val="clear" w:color="auto" w:fill="auto"/>
          </w:tcPr>
          <w:p w14:paraId="0B6D19E9" w14:textId="77777777" w:rsidR="007F6256" w:rsidRPr="005B38E5" w:rsidRDefault="007F6256" w:rsidP="00EB6C16">
            <w:pPr>
              <w:pStyle w:val="Tabletext"/>
            </w:pPr>
            <w:r w:rsidRPr="005B38E5">
              <w:t>20 penalty units</w:t>
            </w:r>
          </w:p>
        </w:tc>
      </w:tr>
      <w:tr w:rsidR="007F6256" w:rsidRPr="005B38E5" w14:paraId="1FCD418C" w14:textId="77777777" w:rsidTr="00EB6C16">
        <w:trPr>
          <w:cantSplit/>
        </w:trPr>
        <w:tc>
          <w:tcPr>
            <w:tcW w:w="3261" w:type="dxa"/>
            <w:shd w:val="clear" w:color="auto" w:fill="auto"/>
          </w:tcPr>
          <w:p w14:paraId="38BE749F" w14:textId="77777777" w:rsidR="007F6256" w:rsidRPr="005B38E5" w:rsidRDefault="007F6256" w:rsidP="00EB6C16">
            <w:pPr>
              <w:pStyle w:val="Tabletext"/>
            </w:pPr>
            <w:r w:rsidRPr="005B38E5">
              <w:t>Subsection 601BK(1)</w:t>
            </w:r>
          </w:p>
        </w:tc>
        <w:tc>
          <w:tcPr>
            <w:tcW w:w="4111" w:type="dxa"/>
            <w:shd w:val="clear" w:color="auto" w:fill="auto"/>
          </w:tcPr>
          <w:p w14:paraId="7D8CDB7D" w14:textId="77777777" w:rsidR="007F6256" w:rsidRPr="005B38E5" w:rsidRDefault="007F6256" w:rsidP="00EB6C16">
            <w:pPr>
              <w:pStyle w:val="Tabletext"/>
            </w:pPr>
            <w:r w:rsidRPr="005B38E5">
              <w:t>20 penalty units</w:t>
            </w:r>
          </w:p>
        </w:tc>
      </w:tr>
      <w:tr w:rsidR="007F6256" w:rsidRPr="005B38E5" w14:paraId="005C43EB" w14:textId="77777777" w:rsidTr="00EB6C16">
        <w:trPr>
          <w:cantSplit/>
        </w:trPr>
        <w:tc>
          <w:tcPr>
            <w:tcW w:w="3261" w:type="dxa"/>
            <w:shd w:val="clear" w:color="auto" w:fill="auto"/>
          </w:tcPr>
          <w:p w14:paraId="20586A82" w14:textId="77777777" w:rsidR="007F6256" w:rsidRPr="005B38E5" w:rsidRDefault="007F6256" w:rsidP="00EB6C16">
            <w:pPr>
              <w:pStyle w:val="Tabletext"/>
            </w:pPr>
            <w:r w:rsidRPr="005B38E5">
              <w:t>Subsection 601BP(1)</w:t>
            </w:r>
          </w:p>
        </w:tc>
        <w:tc>
          <w:tcPr>
            <w:tcW w:w="4111" w:type="dxa"/>
            <w:shd w:val="clear" w:color="auto" w:fill="auto"/>
          </w:tcPr>
          <w:p w14:paraId="7AFABE1C" w14:textId="77777777" w:rsidR="007F6256" w:rsidRPr="005B38E5" w:rsidRDefault="007F6256" w:rsidP="00EB6C16">
            <w:pPr>
              <w:pStyle w:val="Tabletext"/>
            </w:pPr>
            <w:r w:rsidRPr="005B38E5">
              <w:t>20 penalty units</w:t>
            </w:r>
          </w:p>
        </w:tc>
      </w:tr>
      <w:tr w:rsidR="007F6256" w:rsidRPr="005B38E5" w14:paraId="45540CFA" w14:textId="77777777" w:rsidTr="00EB6C16">
        <w:trPr>
          <w:cantSplit/>
        </w:trPr>
        <w:tc>
          <w:tcPr>
            <w:tcW w:w="3261" w:type="dxa"/>
            <w:shd w:val="clear" w:color="auto" w:fill="auto"/>
          </w:tcPr>
          <w:p w14:paraId="6EA638B4" w14:textId="77777777" w:rsidR="007F6256" w:rsidRPr="005B38E5" w:rsidRDefault="007F6256" w:rsidP="00EB6C16">
            <w:pPr>
              <w:pStyle w:val="Tabletext"/>
            </w:pPr>
            <w:r w:rsidRPr="005B38E5">
              <w:t>Subsection 601BR(1)</w:t>
            </w:r>
          </w:p>
        </w:tc>
        <w:tc>
          <w:tcPr>
            <w:tcW w:w="4111" w:type="dxa"/>
            <w:shd w:val="clear" w:color="auto" w:fill="auto"/>
          </w:tcPr>
          <w:p w14:paraId="79DA4348" w14:textId="77777777" w:rsidR="007F6256" w:rsidRPr="005B38E5" w:rsidRDefault="007F6256" w:rsidP="00EB6C16">
            <w:pPr>
              <w:pStyle w:val="Tabletext"/>
            </w:pPr>
            <w:r w:rsidRPr="005B38E5">
              <w:t>20 penalty units</w:t>
            </w:r>
          </w:p>
        </w:tc>
      </w:tr>
      <w:tr w:rsidR="007F6256" w:rsidRPr="005B38E5" w14:paraId="26E6F523" w14:textId="77777777" w:rsidTr="00EB6C16">
        <w:trPr>
          <w:cantSplit/>
        </w:trPr>
        <w:tc>
          <w:tcPr>
            <w:tcW w:w="3261" w:type="dxa"/>
            <w:shd w:val="clear" w:color="auto" w:fill="auto"/>
          </w:tcPr>
          <w:p w14:paraId="4482BB58" w14:textId="77777777" w:rsidR="007F6256" w:rsidRPr="005B38E5" w:rsidRDefault="007F6256" w:rsidP="00EB6C16">
            <w:pPr>
              <w:pStyle w:val="Tabletext"/>
            </w:pPr>
            <w:r w:rsidRPr="005B38E5">
              <w:lastRenderedPageBreak/>
              <w:t>Subsections 601CW(9) and (10)</w:t>
            </w:r>
          </w:p>
        </w:tc>
        <w:tc>
          <w:tcPr>
            <w:tcW w:w="4111" w:type="dxa"/>
            <w:shd w:val="clear" w:color="auto" w:fill="auto"/>
          </w:tcPr>
          <w:p w14:paraId="665A07B7" w14:textId="77777777" w:rsidR="007F6256" w:rsidRPr="005B38E5" w:rsidRDefault="007F6256" w:rsidP="00EB6C16">
            <w:pPr>
              <w:pStyle w:val="Tabletext"/>
            </w:pPr>
            <w:r w:rsidRPr="005B38E5">
              <w:t>30 penalty units</w:t>
            </w:r>
          </w:p>
        </w:tc>
      </w:tr>
      <w:tr w:rsidR="007F6256" w:rsidRPr="005B38E5" w14:paraId="734B231F" w14:textId="77777777" w:rsidTr="00EB6C16">
        <w:trPr>
          <w:cantSplit/>
        </w:trPr>
        <w:tc>
          <w:tcPr>
            <w:tcW w:w="3261" w:type="dxa"/>
            <w:shd w:val="clear" w:color="auto" w:fill="auto"/>
          </w:tcPr>
          <w:p w14:paraId="05570AA6" w14:textId="77777777" w:rsidR="007F6256" w:rsidRPr="005B38E5" w:rsidRDefault="007F6256" w:rsidP="00EB6C16">
            <w:pPr>
              <w:pStyle w:val="Tabletext"/>
            </w:pPr>
            <w:r w:rsidRPr="005B38E5">
              <w:t>Subsection 601CZB(1)</w:t>
            </w:r>
          </w:p>
        </w:tc>
        <w:tc>
          <w:tcPr>
            <w:tcW w:w="4111" w:type="dxa"/>
            <w:shd w:val="clear" w:color="auto" w:fill="auto"/>
          </w:tcPr>
          <w:p w14:paraId="774027FE" w14:textId="77777777" w:rsidR="007F6256" w:rsidRPr="005B38E5" w:rsidRDefault="007F6256" w:rsidP="00EB6C16">
            <w:pPr>
              <w:pStyle w:val="Tabletext"/>
            </w:pPr>
            <w:r w:rsidRPr="005B38E5">
              <w:t>30 penalty units</w:t>
            </w:r>
          </w:p>
        </w:tc>
      </w:tr>
      <w:tr w:rsidR="007F6256" w:rsidRPr="005B38E5" w14:paraId="475896BC" w14:textId="77777777" w:rsidTr="00EB6C16">
        <w:trPr>
          <w:cantSplit/>
        </w:trPr>
        <w:tc>
          <w:tcPr>
            <w:tcW w:w="3261" w:type="dxa"/>
            <w:shd w:val="clear" w:color="auto" w:fill="auto"/>
          </w:tcPr>
          <w:p w14:paraId="248F532D" w14:textId="77777777" w:rsidR="007F6256" w:rsidRPr="005B38E5" w:rsidRDefault="007F6256" w:rsidP="00EB6C16">
            <w:pPr>
              <w:pStyle w:val="Tabletext"/>
            </w:pPr>
            <w:r w:rsidRPr="005B38E5">
              <w:t>Section 601CZC</w:t>
            </w:r>
          </w:p>
        </w:tc>
        <w:tc>
          <w:tcPr>
            <w:tcW w:w="4111" w:type="dxa"/>
            <w:shd w:val="clear" w:color="auto" w:fill="auto"/>
          </w:tcPr>
          <w:p w14:paraId="2976A304" w14:textId="77777777" w:rsidR="007F6256" w:rsidRPr="005B38E5" w:rsidRDefault="007F6256" w:rsidP="00EB6C16">
            <w:pPr>
              <w:pStyle w:val="Tabletext"/>
            </w:pPr>
            <w:r w:rsidRPr="005B38E5">
              <w:t>30 penalty units</w:t>
            </w:r>
          </w:p>
        </w:tc>
      </w:tr>
      <w:tr w:rsidR="007F6256" w:rsidRPr="005B38E5" w14:paraId="02F66226" w14:textId="77777777" w:rsidTr="00EB6C16">
        <w:trPr>
          <w:cantSplit/>
        </w:trPr>
        <w:tc>
          <w:tcPr>
            <w:tcW w:w="3261" w:type="dxa"/>
            <w:shd w:val="clear" w:color="auto" w:fill="auto"/>
          </w:tcPr>
          <w:p w14:paraId="2C9B92AC" w14:textId="77777777" w:rsidR="007F6256" w:rsidRPr="005B38E5" w:rsidRDefault="007F6256" w:rsidP="00EB6C16">
            <w:pPr>
              <w:pStyle w:val="Tabletext"/>
            </w:pPr>
            <w:r w:rsidRPr="005B38E5">
              <w:t>Subsection 601DD(1)</w:t>
            </w:r>
          </w:p>
        </w:tc>
        <w:tc>
          <w:tcPr>
            <w:tcW w:w="4111" w:type="dxa"/>
            <w:shd w:val="clear" w:color="auto" w:fill="auto"/>
          </w:tcPr>
          <w:p w14:paraId="6756AB4C" w14:textId="77777777" w:rsidR="007F6256" w:rsidRPr="005B38E5" w:rsidRDefault="007F6256" w:rsidP="00EB6C16">
            <w:pPr>
              <w:pStyle w:val="Tabletext"/>
            </w:pPr>
            <w:r w:rsidRPr="005B38E5">
              <w:t>20 penalty units</w:t>
            </w:r>
          </w:p>
        </w:tc>
      </w:tr>
      <w:tr w:rsidR="007F6256" w:rsidRPr="005B38E5" w14:paraId="6EA7C842" w14:textId="77777777" w:rsidTr="00EB6C16">
        <w:trPr>
          <w:cantSplit/>
        </w:trPr>
        <w:tc>
          <w:tcPr>
            <w:tcW w:w="3261" w:type="dxa"/>
            <w:shd w:val="clear" w:color="auto" w:fill="auto"/>
          </w:tcPr>
          <w:p w14:paraId="411FEF9F" w14:textId="77777777" w:rsidR="007F6256" w:rsidRPr="005B38E5" w:rsidRDefault="007F6256" w:rsidP="00EB6C16">
            <w:pPr>
              <w:pStyle w:val="Tabletext"/>
            </w:pPr>
            <w:r w:rsidRPr="005B38E5">
              <w:t>Subsection 601DE(1)</w:t>
            </w:r>
          </w:p>
        </w:tc>
        <w:tc>
          <w:tcPr>
            <w:tcW w:w="4111" w:type="dxa"/>
            <w:shd w:val="clear" w:color="auto" w:fill="auto"/>
          </w:tcPr>
          <w:p w14:paraId="013879DD" w14:textId="77777777" w:rsidR="007F6256" w:rsidRPr="005B38E5" w:rsidRDefault="007F6256" w:rsidP="00EB6C16">
            <w:pPr>
              <w:pStyle w:val="Tabletext"/>
            </w:pPr>
            <w:r w:rsidRPr="005B38E5">
              <w:t>30 penalty units</w:t>
            </w:r>
          </w:p>
        </w:tc>
      </w:tr>
      <w:tr w:rsidR="007F6256" w:rsidRPr="005B38E5" w14:paraId="4D26658C" w14:textId="77777777" w:rsidTr="00EB6C16">
        <w:trPr>
          <w:cantSplit/>
        </w:trPr>
        <w:tc>
          <w:tcPr>
            <w:tcW w:w="3261" w:type="dxa"/>
            <w:shd w:val="clear" w:color="auto" w:fill="auto"/>
          </w:tcPr>
          <w:p w14:paraId="35BA75ED" w14:textId="77777777" w:rsidR="007F6256" w:rsidRPr="005B38E5" w:rsidRDefault="007F6256" w:rsidP="00EB6C16">
            <w:pPr>
              <w:pStyle w:val="Tabletext"/>
            </w:pPr>
            <w:r w:rsidRPr="005B38E5">
              <w:t>Subsection 601DH(1)</w:t>
            </w:r>
          </w:p>
        </w:tc>
        <w:tc>
          <w:tcPr>
            <w:tcW w:w="4111" w:type="dxa"/>
            <w:shd w:val="clear" w:color="auto" w:fill="auto"/>
          </w:tcPr>
          <w:p w14:paraId="4D4AE455" w14:textId="77777777" w:rsidR="007F6256" w:rsidRPr="005B38E5" w:rsidRDefault="007F6256" w:rsidP="00EB6C16">
            <w:pPr>
              <w:pStyle w:val="Tabletext"/>
            </w:pPr>
            <w:r w:rsidRPr="005B38E5">
              <w:t>20 penalty units</w:t>
            </w:r>
          </w:p>
        </w:tc>
      </w:tr>
      <w:tr w:rsidR="007F6256" w:rsidRPr="005B38E5" w14:paraId="0D637335" w14:textId="77777777" w:rsidTr="00EB6C16">
        <w:trPr>
          <w:cantSplit/>
        </w:trPr>
        <w:tc>
          <w:tcPr>
            <w:tcW w:w="3261" w:type="dxa"/>
            <w:shd w:val="clear" w:color="auto" w:fill="auto"/>
          </w:tcPr>
          <w:p w14:paraId="55128F70" w14:textId="77777777" w:rsidR="007F6256" w:rsidRPr="005B38E5" w:rsidRDefault="007F6256" w:rsidP="00EB6C16">
            <w:pPr>
              <w:pStyle w:val="Tabletext"/>
            </w:pPr>
            <w:r w:rsidRPr="005B38E5">
              <w:t>Subsection 601ED(5)</w:t>
            </w:r>
          </w:p>
        </w:tc>
        <w:tc>
          <w:tcPr>
            <w:tcW w:w="4111" w:type="dxa"/>
            <w:shd w:val="clear" w:color="auto" w:fill="auto"/>
          </w:tcPr>
          <w:p w14:paraId="4415A4E3" w14:textId="77777777" w:rsidR="007F6256" w:rsidRPr="005B38E5" w:rsidRDefault="007F6256" w:rsidP="00EB6C16">
            <w:pPr>
              <w:pStyle w:val="Tabletext"/>
            </w:pPr>
            <w:r w:rsidRPr="005B38E5">
              <w:t>5 years imprisonment</w:t>
            </w:r>
          </w:p>
        </w:tc>
      </w:tr>
      <w:tr w:rsidR="007F6256" w:rsidRPr="005B38E5" w14:paraId="5049298E" w14:textId="77777777" w:rsidTr="00EB6C16">
        <w:trPr>
          <w:cantSplit/>
        </w:trPr>
        <w:tc>
          <w:tcPr>
            <w:tcW w:w="3261" w:type="dxa"/>
            <w:shd w:val="clear" w:color="auto" w:fill="auto"/>
          </w:tcPr>
          <w:p w14:paraId="3B476A75" w14:textId="77777777" w:rsidR="007F6256" w:rsidRPr="005B38E5" w:rsidRDefault="007F6256" w:rsidP="00EB6C16">
            <w:pPr>
              <w:pStyle w:val="Tabletext"/>
            </w:pPr>
            <w:r w:rsidRPr="005B38E5">
              <w:t>Subsection 601FD(4)</w:t>
            </w:r>
          </w:p>
        </w:tc>
        <w:tc>
          <w:tcPr>
            <w:tcW w:w="4111" w:type="dxa"/>
            <w:shd w:val="clear" w:color="auto" w:fill="auto"/>
          </w:tcPr>
          <w:p w14:paraId="3DCBD8CE" w14:textId="77777777" w:rsidR="007F6256" w:rsidRPr="005B38E5" w:rsidRDefault="007F6256" w:rsidP="00EB6C16">
            <w:pPr>
              <w:pStyle w:val="Tabletext"/>
            </w:pPr>
            <w:r w:rsidRPr="005B38E5">
              <w:t>15 years imprisonment</w:t>
            </w:r>
          </w:p>
        </w:tc>
      </w:tr>
      <w:tr w:rsidR="007F6256" w:rsidRPr="005B38E5" w14:paraId="16E793B8" w14:textId="77777777" w:rsidTr="00EB6C16">
        <w:trPr>
          <w:cantSplit/>
        </w:trPr>
        <w:tc>
          <w:tcPr>
            <w:tcW w:w="3261" w:type="dxa"/>
            <w:shd w:val="clear" w:color="auto" w:fill="auto"/>
          </w:tcPr>
          <w:p w14:paraId="21CC1ACF" w14:textId="77777777" w:rsidR="007F6256" w:rsidRPr="005B38E5" w:rsidRDefault="007F6256" w:rsidP="00EB6C16">
            <w:pPr>
              <w:pStyle w:val="Tabletext"/>
            </w:pPr>
            <w:r w:rsidRPr="005B38E5">
              <w:t>Subsection 601FE(4)</w:t>
            </w:r>
          </w:p>
        </w:tc>
        <w:tc>
          <w:tcPr>
            <w:tcW w:w="4111" w:type="dxa"/>
            <w:shd w:val="clear" w:color="auto" w:fill="auto"/>
          </w:tcPr>
          <w:p w14:paraId="2E2D3218" w14:textId="77777777" w:rsidR="007F6256" w:rsidRPr="005B38E5" w:rsidRDefault="007F6256" w:rsidP="00EB6C16">
            <w:pPr>
              <w:pStyle w:val="Tabletext"/>
            </w:pPr>
            <w:r w:rsidRPr="005B38E5">
              <w:t>15 years imprisonment</w:t>
            </w:r>
          </w:p>
        </w:tc>
      </w:tr>
      <w:tr w:rsidR="007F6256" w:rsidRPr="005B38E5" w14:paraId="73B30A77" w14:textId="77777777" w:rsidTr="00EB6C16">
        <w:trPr>
          <w:cantSplit/>
        </w:trPr>
        <w:tc>
          <w:tcPr>
            <w:tcW w:w="3261" w:type="dxa"/>
            <w:shd w:val="clear" w:color="auto" w:fill="auto"/>
          </w:tcPr>
          <w:p w14:paraId="4D1ABAE2" w14:textId="77777777" w:rsidR="007F6256" w:rsidRPr="005B38E5" w:rsidRDefault="007F6256" w:rsidP="00EB6C16">
            <w:pPr>
              <w:pStyle w:val="Tabletext"/>
            </w:pPr>
            <w:r w:rsidRPr="005B38E5">
              <w:t>Subsection 601FF(3)</w:t>
            </w:r>
          </w:p>
        </w:tc>
        <w:tc>
          <w:tcPr>
            <w:tcW w:w="4111" w:type="dxa"/>
            <w:shd w:val="clear" w:color="auto" w:fill="auto"/>
          </w:tcPr>
          <w:p w14:paraId="15803D0E" w14:textId="77777777" w:rsidR="007F6256" w:rsidRPr="005B38E5" w:rsidRDefault="007F6256" w:rsidP="00EB6C16">
            <w:pPr>
              <w:pStyle w:val="Tabletext"/>
            </w:pPr>
            <w:r w:rsidRPr="005B38E5">
              <w:t>5 years imprisonment</w:t>
            </w:r>
          </w:p>
        </w:tc>
      </w:tr>
      <w:tr w:rsidR="007F6256" w:rsidRPr="005B38E5" w14:paraId="37CCDB1B" w14:textId="77777777" w:rsidTr="00EB6C16">
        <w:trPr>
          <w:cantSplit/>
        </w:trPr>
        <w:tc>
          <w:tcPr>
            <w:tcW w:w="3261" w:type="dxa"/>
            <w:shd w:val="clear" w:color="auto" w:fill="auto"/>
          </w:tcPr>
          <w:p w14:paraId="36A562E7" w14:textId="77777777" w:rsidR="007F6256" w:rsidRPr="005B38E5" w:rsidRDefault="007F6256" w:rsidP="00EB6C16">
            <w:pPr>
              <w:pStyle w:val="Tabletext"/>
            </w:pPr>
            <w:r w:rsidRPr="005B38E5">
              <w:t>Subsection 601FG(3)</w:t>
            </w:r>
          </w:p>
        </w:tc>
        <w:tc>
          <w:tcPr>
            <w:tcW w:w="4111" w:type="dxa"/>
            <w:shd w:val="clear" w:color="auto" w:fill="auto"/>
          </w:tcPr>
          <w:p w14:paraId="01D01283" w14:textId="77777777" w:rsidR="007F6256" w:rsidRPr="005B38E5" w:rsidRDefault="007F6256" w:rsidP="00EB6C16">
            <w:pPr>
              <w:pStyle w:val="Tablea"/>
            </w:pPr>
            <w:r w:rsidRPr="005B38E5">
              <w:t>(a) for an individual—5 years imprisonment, 2,000 penalty units, or both; and</w:t>
            </w:r>
          </w:p>
          <w:p w14:paraId="2662CFDB" w14:textId="77777777" w:rsidR="007F6256" w:rsidRPr="005B38E5" w:rsidRDefault="007F6256" w:rsidP="00EB6C16">
            <w:pPr>
              <w:pStyle w:val="Tablea"/>
            </w:pPr>
            <w:r w:rsidRPr="005B38E5">
              <w:t>(b) for a body corporate—20,000 penalty units</w:t>
            </w:r>
          </w:p>
        </w:tc>
      </w:tr>
      <w:tr w:rsidR="007F6256" w:rsidRPr="005B38E5" w14:paraId="3E52771B" w14:textId="77777777" w:rsidTr="00EB6C16">
        <w:trPr>
          <w:cantSplit/>
        </w:trPr>
        <w:tc>
          <w:tcPr>
            <w:tcW w:w="3261" w:type="dxa"/>
            <w:shd w:val="clear" w:color="auto" w:fill="auto"/>
          </w:tcPr>
          <w:p w14:paraId="48FE5D6B" w14:textId="77777777" w:rsidR="007F6256" w:rsidRPr="005B38E5" w:rsidRDefault="007F6256" w:rsidP="00EB6C16">
            <w:pPr>
              <w:pStyle w:val="Tabletext"/>
            </w:pPr>
            <w:r w:rsidRPr="005B38E5">
              <w:t>Subsection 601FL(4)</w:t>
            </w:r>
          </w:p>
        </w:tc>
        <w:tc>
          <w:tcPr>
            <w:tcW w:w="4111" w:type="dxa"/>
            <w:shd w:val="clear" w:color="auto" w:fill="auto"/>
          </w:tcPr>
          <w:p w14:paraId="6152BE11" w14:textId="77777777" w:rsidR="007F6256" w:rsidRPr="005B38E5" w:rsidRDefault="007F6256" w:rsidP="00EB6C16">
            <w:pPr>
              <w:pStyle w:val="Tabletext"/>
            </w:pPr>
            <w:r w:rsidRPr="005B38E5">
              <w:t>2 years imprisonment</w:t>
            </w:r>
          </w:p>
        </w:tc>
      </w:tr>
      <w:tr w:rsidR="007F6256" w:rsidRPr="005B38E5" w14:paraId="1196D5C4" w14:textId="77777777" w:rsidTr="00EB6C16">
        <w:trPr>
          <w:cantSplit/>
        </w:trPr>
        <w:tc>
          <w:tcPr>
            <w:tcW w:w="3261" w:type="dxa"/>
            <w:shd w:val="clear" w:color="auto" w:fill="auto"/>
          </w:tcPr>
          <w:p w14:paraId="7CB013FB" w14:textId="77777777" w:rsidR="007F6256" w:rsidRPr="005B38E5" w:rsidRDefault="007F6256" w:rsidP="00EB6C16">
            <w:pPr>
              <w:pStyle w:val="Tabletext"/>
            </w:pPr>
            <w:r w:rsidRPr="005B38E5">
              <w:t>Subsection 601FM(3)</w:t>
            </w:r>
          </w:p>
        </w:tc>
        <w:tc>
          <w:tcPr>
            <w:tcW w:w="4111" w:type="dxa"/>
            <w:shd w:val="clear" w:color="auto" w:fill="auto"/>
          </w:tcPr>
          <w:p w14:paraId="09FB87D6" w14:textId="77777777" w:rsidR="007F6256" w:rsidRPr="005B38E5" w:rsidRDefault="007F6256" w:rsidP="00EB6C16">
            <w:pPr>
              <w:pStyle w:val="Tabletext"/>
            </w:pPr>
            <w:r w:rsidRPr="005B38E5">
              <w:t>2 years imprisonment</w:t>
            </w:r>
          </w:p>
        </w:tc>
      </w:tr>
      <w:tr w:rsidR="007F6256" w:rsidRPr="005B38E5" w14:paraId="33023BB3" w14:textId="77777777" w:rsidTr="00EB6C16">
        <w:trPr>
          <w:cantSplit/>
        </w:trPr>
        <w:tc>
          <w:tcPr>
            <w:tcW w:w="3261" w:type="dxa"/>
            <w:shd w:val="clear" w:color="auto" w:fill="auto"/>
          </w:tcPr>
          <w:p w14:paraId="62937C72" w14:textId="77777777" w:rsidR="007F6256" w:rsidRPr="005B38E5" w:rsidRDefault="007F6256" w:rsidP="00EB6C16">
            <w:pPr>
              <w:pStyle w:val="Tabletext"/>
            </w:pPr>
            <w:r w:rsidRPr="005B38E5">
              <w:t>Subsection 601FQ(6)</w:t>
            </w:r>
          </w:p>
        </w:tc>
        <w:tc>
          <w:tcPr>
            <w:tcW w:w="4111" w:type="dxa"/>
            <w:shd w:val="clear" w:color="auto" w:fill="auto"/>
          </w:tcPr>
          <w:p w14:paraId="4F19FCC0" w14:textId="77777777" w:rsidR="007F6256" w:rsidRPr="005B38E5" w:rsidRDefault="007F6256" w:rsidP="00EB6C16">
            <w:pPr>
              <w:pStyle w:val="Tabletext"/>
            </w:pPr>
            <w:r w:rsidRPr="005B38E5">
              <w:t>2 years imprisonment</w:t>
            </w:r>
          </w:p>
        </w:tc>
      </w:tr>
      <w:tr w:rsidR="007F6256" w:rsidRPr="005B38E5" w14:paraId="4DD26925" w14:textId="77777777" w:rsidTr="00EB6C16">
        <w:trPr>
          <w:cantSplit/>
        </w:trPr>
        <w:tc>
          <w:tcPr>
            <w:tcW w:w="3261" w:type="dxa"/>
            <w:shd w:val="clear" w:color="auto" w:fill="auto"/>
          </w:tcPr>
          <w:p w14:paraId="77B915B8" w14:textId="77777777" w:rsidR="007F6256" w:rsidRPr="005B38E5" w:rsidRDefault="007F6256" w:rsidP="00EB6C16">
            <w:pPr>
              <w:pStyle w:val="Tabletext"/>
            </w:pPr>
            <w:r w:rsidRPr="005B38E5">
              <w:t>Subsection 601HD(1)</w:t>
            </w:r>
          </w:p>
        </w:tc>
        <w:tc>
          <w:tcPr>
            <w:tcW w:w="4111" w:type="dxa"/>
            <w:shd w:val="clear" w:color="auto" w:fill="auto"/>
          </w:tcPr>
          <w:p w14:paraId="12832FEE" w14:textId="77777777" w:rsidR="007F6256" w:rsidRPr="005B38E5" w:rsidRDefault="007F6256" w:rsidP="00EB6C16">
            <w:pPr>
              <w:pStyle w:val="Tabletext"/>
            </w:pPr>
            <w:r w:rsidRPr="005B38E5">
              <w:t>60 penalty units</w:t>
            </w:r>
          </w:p>
        </w:tc>
      </w:tr>
      <w:tr w:rsidR="007F6256" w:rsidRPr="005B38E5" w14:paraId="42545B33" w14:textId="77777777" w:rsidTr="00EB6C16">
        <w:trPr>
          <w:cantSplit/>
        </w:trPr>
        <w:tc>
          <w:tcPr>
            <w:tcW w:w="3261" w:type="dxa"/>
            <w:shd w:val="clear" w:color="auto" w:fill="auto"/>
          </w:tcPr>
          <w:p w14:paraId="1C188650" w14:textId="77777777" w:rsidR="007F6256" w:rsidRPr="005B38E5" w:rsidRDefault="007F6256" w:rsidP="00EB6C16">
            <w:pPr>
              <w:pStyle w:val="Tabletext"/>
            </w:pPr>
            <w:r w:rsidRPr="005B38E5">
              <w:t>Subsections 601HG(1) and (3)</w:t>
            </w:r>
          </w:p>
        </w:tc>
        <w:tc>
          <w:tcPr>
            <w:tcW w:w="4111" w:type="dxa"/>
            <w:shd w:val="clear" w:color="auto" w:fill="auto"/>
          </w:tcPr>
          <w:p w14:paraId="73E564AE" w14:textId="77777777" w:rsidR="007F6256" w:rsidRPr="005B38E5" w:rsidRDefault="007F6256" w:rsidP="00EB6C16">
            <w:pPr>
              <w:pStyle w:val="Tabletext"/>
            </w:pPr>
            <w:r w:rsidRPr="005B38E5">
              <w:t>20 penalty units</w:t>
            </w:r>
          </w:p>
        </w:tc>
      </w:tr>
      <w:tr w:rsidR="007F6256" w:rsidRPr="005B38E5" w14:paraId="2D64FF9F" w14:textId="77777777" w:rsidTr="00EB6C16">
        <w:trPr>
          <w:cantSplit/>
        </w:trPr>
        <w:tc>
          <w:tcPr>
            <w:tcW w:w="3261" w:type="dxa"/>
            <w:shd w:val="clear" w:color="auto" w:fill="auto"/>
          </w:tcPr>
          <w:p w14:paraId="393B9443" w14:textId="77777777" w:rsidR="007F6256" w:rsidRPr="005B38E5" w:rsidRDefault="007F6256" w:rsidP="00EB6C16">
            <w:pPr>
              <w:pStyle w:val="Tabletext"/>
            </w:pPr>
            <w:r w:rsidRPr="005B38E5">
              <w:t>Subsections 601HG(4), (4A) and (4B)</w:t>
            </w:r>
          </w:p>
        </w:tc>
        <w:tc>
          <w:tcPr>
            <w:tcW w:w="4111" w:type="dxa"/>
            <w:shd w:val="clear" w:color="auto" w:fill="auto"/>
          </w:tcPr>
          <w:p w14:paraId="3DB394EC" w14:textId="77777777" w:rsidR="007F6256" w:rsidRPr="005B38E5" w:rsidRDefault="007F6256" w:rsidP="00EB6C16">
            <w:pPr>
              <w:pStyle w:val="Tabletext"/>
            </w:pPr>
            <w:r w:rsidRPr="005B38E5">
              <w:t>1 year imprisonment</w:t>
            </w:r>
          </w:p>
        </w:tc>
      </w:tr>
      <w:tr w:rsidR="007F6256" w:rsidRPr="005B38E5" w14:paraId="0DF2E86D" w14:textId="77777777" w:rsidTr="00EB6C16">
        <w:trPr>
          <w:cantSplit/>
        </w:trPr>
        <w:tc>
          <w:tcPr>
            <w:tcW w:w="3261" w:type="dxa"/>
            <w:shd w:val="clear" w:color="auto" w:fill="auto"/>
          </w:tcPr>
          <w:p w14:paraId="16AF4118" w14:textId="77777777" w:rsidR="007F6256" w:rsidRPr="005B38E5" w:rsidRDefault="007F6256" w:rsidP="00EB6C16">
            <w:pPr>
              <w:pStyle w:val="Tabletext"/>
            </w:pPr>
            <w:r w:rsidRPr="005B38E5">
              <w:t>Subsection 601HG(6)</w:t>
            </w:r>
          </w:p>
        </w:tc>
        <w:tc>
          <w:tcPr>
            <w:tcW w:w="4111" w:type="dxa"/>
            <w:shd w:val="clear" w:color="auto" w:fill="auto"/>
          </w:tcPr>
          <w:p w14:paraId="5C60F063" w14:textId="77777777" w:rsidR="007F6256" w:rsidRPr="005B38E5" w:rsidRDefault="007F6256" w:rsidP="00EB6C16">
            <w:pPr>
              <w:pStyle w:val="Tabletext"/>
            </w:pPr>
            <w:r w:rsidRPr="005B38E5">
              <w:t>60 penalty units</w:t>
            </w:r>
          </w:p>
        </w:tc>
      </w:tr>
      <w:tr w:rsidR="007F6256" w:rsidRPr="005B38E5" w14:paraId="74D691F0" w14:textId="77777777" w:rsidTr="00EB6C16">
        <w:trPr>
          <w:cantSplit/>
        </w:trPr>
        <w:tc>
          <w:tcPr>
            <w:tcW w:w="3261" w:type="dxa"/>
            <w:shd w:val="clear" w:color="auto" w:fill="auto"/>
          </w:tcPr>
          <w:p w14:paraId="3ACB44A3" w14:textId="77777777" w:rsidR="007F6256" w:rsidRPr="005B38E5" w:rsidRDefault="007F6256" w:rsidP="00EB6C16">
            <w:pPr>
              <w:pStyle w:val="Tabletext"/>
            </w:pPr>
            <w:r w:rsidRPr="005B38E5">
              <w:t>Subsection 601HG(7)</w:t>
            </w:r>
          </w:p>
        </w:tc>
        <w:tc>
          <w:tcPr>
            <w:tcW w:w="4111" w:type="dxa"/>
            <w:shd w:val="clear" w:color="auto" w:fill="auto"/>
          </w:tcPr>
          <w:p w14:paraId="2314ED0B" w14:textId="77777777" w:rsidR="007F6256" w:rsidRPr="005B38E5" w:rsidRDefault="007F6256" w:rsidP="00EB6C16">
            <w:pPr>
              <w:pStyle w:val="Tabletext"/>
            </w:pPr>
            <w:r w:rsidRPr="005B38E5">
              <w:t>20 penalty units</w:t>
            </w:r>
          </w:p>
        </w:tc>
      </w:tr>
      <w:tr w:rsidR="007F6256" w:rsidRPr="005B38E5" w14:paraId="16C054DF" w14:textId="77777777" w:rsidTr="00EB6C16">
        <w:trPr>
          <w:cantSplit/>
        </w:trPr>
        <w:tc>
          <w:tcPr>
            <w:tcW w:w="3261" w:type="dxa"/>
            <w:shd w:val="clear" w:color="auto" w:fill="auto"/>
          </w:tcPr>
          <w:p w14:paraId="66A9A74F" w14:textId="77777777" w:rsidR="007F6256" w:rsidRPr="005B38E5" w:rsidRDefault="007F6256" w:rsidP="00EB6C16">
            <w:pPr>
              <w:pStyle w:val="Tabletext"/>
            </w:pPr>
            <w:r w:rsidRPr="005B38E5">
              <w:t>Subsection 601JA(3)</w:t>
            </w:r>
          </w:p>
        </w:tc>
        <w:tc>
          <w:tcPr>
            <w:tcW w:w="4111" w:type="dxa"/>
            <w:shd w:val="clear" w:color="auto" w:fill="auto"/>
          </w:tcPr>
          <w:p w14:paraId="15847D1C" w14:textId="77777777" w:rsidR="007F6256" w:rsidRPr="005B38E5" w:rsidRDefault="007F6256" w:rsidP="00EB6C16">
            <w:pPr>
              <w:pStyle w:val="Tabletext"/>
            </w:pPr>
            <w:r w:rsidRPr="005B38E5">
              <w:t>2 years imprisonment</w:t>
            </w:r>
          </w:p>
        </w:tc>
      </w:tr>
      <w:tr w:rsidR="007F6256" w:rsidRPr="005B38E5" w14:paraId="31F075AC" w14:textId="77777777" w:rsidTr="00EB6C16">
        <w:trPr>
          <w:cantSplit/>
        </w:trPr>
        <w:tc>
          <w:tcPr>
            <w:tcW w:w="3261" w:type="dxa"/>
            <w:shd w:val="clear" w:color="auto" w:fill="auto"/>
          </w:tcPr>
          <w:p w14:paraId="6B849D3D" w14:textId="77777777" w:rsidR="007F6256" w:rsidRPr="005B38E5" w:rsidRDefault="007F6256" w:rsidP="00EB6C16">
            <w:pPr>
              <w:pStyle w:val="Tabletext"/>
            </w:pPr>
            <w:r w:rsidRPr="005B38E5">
              <w:t>Subsection 601JA(4)</w:t>
            </w:r>
          </w:p>
        </w:tc>
        <w:tc>
          <w:tcPr>
            <w:tcW w:w="4111" w:type="dxa"/>
            <w:shd w:val="clear" w:color="auto" w:fill="auto"/>
          </w:tcPr>
          <w:p w14:paraId="59913022" w14:textId="77777777" w:rsidR="007F6256" w:rsidRPr="005B38E5" w:rsidRDefault="007F6256" w:rsidP="00EB6C16">
            <w:pPr>
              <w:pStyle w:val="Tabletext"/>
            </w:pPr>
            <w:r w:rsidRPr="005B38E5">
              <w:t>60 penalty units</w:t>
            </w:r>
          </w:p>
        </w:tc>
      </w:tr>
      <w:tr w:rsidR="007F6256" w:rsidRPr="005B38E5" w14:paraId="3079E35A" w14:textId="77777777" w:rsidTr="00EB6C16">
        <w:trPr>
          <w:cantSplit/>
        </w:trPr>
        <w:tc>
          <w:tcPr>
            <w:tcW w:w="3261" w:type="dxa"/>
            <w:shd w:val="clear" w:color="auto" w:fill="auto"/>
          </w:tcPr>
          <w:p w14:paraId="70DF21D8" w14:textId="77777777" w:rsidR="007F6256" w:rsidRPr="005B38E5" w:rsidRDefault="007F6256" w:rsidP="00EB6C16">
            <w:pPr>
              <w:pStyle w:val="Tabletext"/>
            </w:pPr>
            <w:r w:rsidRPr="005B38E5">
              <w:t>Subsection 601JB(5)</w:t>
            </w:r>
          </w:p>
        </w:tc>
        <w:tc>
          <w:tcPr>
            <w:tcW w:w="4111" w:type="dxa"/>
            <w:shd w:val="clear" w:color="auto" w:fill="auto"/>
          </w:tcPr>
          <w:p w14:paraId="3B225DEB" w14:textId="77777777" w:rsidR="007F6256" w:rsidRPr="005B38E5" w:rsidRDefault="007F6256" w:rsidP="00EB6C16">
            <w:pPr>
              <w:pStyle w:val="Tabletext"/>
            </w:pPr>
            <w:r w:rsidRPr="005B38E5">
              <w:t>60 penalty units</w:t>
            </w:r>
          </w:p>
        </w:tc>
      </w:tr>
      <w:tr w:rsidR="007F6256" w:rsidRPr="005B38E5" w14:paraId="6FE8E764" w14:textId="77777777" w:rsidTr="00EB6C16">
        <w:trPr>
          <w:cantSplit/>
        </w:trPr>
        <w:tc>
          <w:tcPr>
            <w:tcW w:w="3261" w:type="dxa"/>
            <w:shd w:val="clear" w:color="auto" w:fill="auto"/>
          </w:tcPr>
          <w:p w14:paraId="4F13CB83" w14:textId="77777777" w:rsidR="007F6256" w:rsidRPr="005B38E5" w:rsidRDefault="007F6256" w:rsidP="00EB6C16">
            <w:pPr>
              <w:pStyle w:val="Tabletext"/>
            </w:pPr>
            <w:r w:rsidRPr="005B38E5">
              <w:t>Subsection 601JB(6)</w:t>
            </w:r>
          </w:p>
        </w:tc>
        <w:tc>
          <w:tcPr>
            <w:tcW w:w="4111" w:type="dxa"/>
            <w:shd w:val="clear" w:color="auto" w:fill="auto"/>
          </w:tcPr>
          <w:p w14:paraId="457335EF" w14:textId="77777777" w:rsidR="007F6256" w:rsidRPr="005B38E5" w:rsidRDefault="007F6256" w:rsidP="00EB6C16">
            <w:pPr>
              <w:pStyle w:val="Tabletext"/>
            </w:pPr>
            <w:r w:rsidRPr="005B38E5">
              <w:t>20 penalty units</w:t>
            </w:r>
          </w:p>
        </w:tc>
      </w:tr>
      <w:tr w:rsidR="007F6256" w:rsidRPr="005B38E5" w14:paraId="63049058" w14:textId="77777777" w:rsidTr="00EB6C16">
        <w:trPr>
          <w:cantSplit/>
        </w:trPr>
        <w:tc>
          <w:tcPr>
            <w:tcW w:w="3261" w:type="dxa"/>
            <w:shd w:val="clear" w:color="auto" w:fill="auto"/>
          </w:tcPr>
          <w:p w14:paraId="5501D1CD" w14:textId="77777777" w:rsidR="007F6256" w:rsidRPr="005B38E5" w:rsidRDefault="007F6256" w:rsidP="00EB6C16">
            <w:pPr>
              <w:pStyle w:val="Tabletext"/>
            </w:pPr>
            <w:r w:rsidRPr="005B38E5">
              <w:t>Subsection 601JD(4)</w:t>
            </w:r>
          </w:p>
        </w:tc>
        <w:tc>
          <w:tcPr>
            <w:tcW w:w="4111" w:type="dxa"/>
            <w:shd w:val="clear" w:color="auto" w:fill="auto"/>
          </w:tcPr>
          <w:p w14:paraId="41DA83A8" w14:textId="77777777" w:rsidR="007F6256" w:rsidRPr="005B38E5" w:rsidRDefault="007F6256" w:rsidP="00EB6C16">
            <w:pPr>
              <w:pStyle w:val="Tablea"/>
            </w:pPr>
            <w:r w:rsidRPr="005B38E5">
              <w:t>(a) for an individual—5 years imprisonment, 2,000 penalty units, or both; and</w:t>
            </w:r>
          </w:p>
          <w:p w14:paraId="76F9AA3B" w14:textId="77777777" w:rsidR="007F6256" w:rsidRPr="005B38E5" w:rsidRDefault="007F6256" w:rsidP="00EB6C16">
            <w:pPr>
              <w:pStyle w:val="Tablea"/>
            </w:pPr>
            <w:r w:rsidRPr="005B38E5">
              <w:t>(b) for a body corporate—20,000 penalty units</w:t>
            </w:r>
          </w:p>
        </w:tc>
      </w:tr>
      <w:tr w:rsidR="007F6256" w:rsidRPr="005B38E5" w14:paraId="77F42487" w14:textId="77777777" w:rsidTr="00EB6C16">
        <w:trPr>
          <w:cantSplit/>
        </w:trPr>
        <w:tc>
          <w:tcPr>
            <w:tcW w:w="3261" w:type="dxa"/>
            <w:shd w:val="clear" w:color="auto" w:fill="auto"/>
          </w:tcPr>
          <w:p w14:paraId="41226400" w14:textId="77777777" w:rsidR="007F6256" w:rsidRPr="005B38E5" w:rsidRDefault="007F6256" w:rsidP="00EB6C16">
            <w:pPr>
              <w:pStyle w:val="Tabletext"/>
            </w:pPr>
            <w:r w:rsidRPr="005B38E5">
              <w:t>Subsection 601KA(3)</w:t>
            </w:r>
          </w:p>
        </w:tc>
        <w:tc>
          <w:tcPr>
            <w:tcW w:w="4111" w:type="dxa"/>
            <w:shd w:val="clear" w:color="auto" w:fill="auto"/>
          </w:tcPr>
          <w:p w14:paraId="5F631A48" w14:textId="77777777" w:rsidR="007F6256" w:rsidRPr="005B38E5" w:rsidRDefault="007F6256" w:rsidP="00EB6C16">
            <w:pPr>
              <w:pStyle w:val="Tabletext"/>
            </w:pPr>
            <w:r w:rsidRPr="005B38E5">
              <w:t>60 penalty units</w:t>
            </w:r>
          </w:p>
        </w:tc>
      </w:tr>
      <w:tr w:rsidR="007F6256" w:rsidRPr="005B38E5" w14:paraId="7422A8FD" w14:textId="77777777" w:rsidTr="00EB6C16">
        <w:trPr>
          <w:cantSplit/>
        </w:trPr>
        <w:tc>
          <w:tcPr>
            <w:tcW w:w="3261" w:type="dxa"/>
            <w:shd w:val="clear" w:color="auto" w:fill="auto"/>
          </w:tcPr>
          <w:p w14:paraId="6C2A5038" w14:textId="77777777" w:rsidR="007F6256" w:rsidRPr="005B38E5" w:rsidRDefault="007F6256" w:rsidP="00EB6C16">
            <w:pPr>
              <w:pStyle w:val="Tabletext"/>
            </w:pPr>
            <w:r w:rsidRPr="005B38E5">
              <w:t>Subsection 601SBB(1)</w:t>
            </w:r>
          </w:p>
        </w:tc>
        <w:tc>
          <w:tcPr>
            <w:tcW w:w="4111" w:type="dxa"/>
            <w:shd w:val="clear" w:color="auto" w:fill="auto"/>
          </w:tcPr>
          <w:p w14:paraId="2E5453E1" w14:textId="77777777" w:rsidR="007F6256" w:rsidRPr="005B38E5" w:rsidRDefault="007F6256" w:rsidP="00EB6C16">
            <w:pPr>
              <w:pStyle w:val="Tabletext"/>
            </w:pPr>
            <w:r w:rsidRPr="005B38E5">
              <w:t>50 penalty units</w:t>
            </w:r>
          </w:p>
        </w:tc>
      </w:tr>
      <w:tr w:rsidR="007F6256" w:rsidRPr="005B38E5" w14:paraId="1F0F0C22" w14:textId="77777777" w:rsidTr="00EB6C16">
        <w:trPr>
          <w:cantSplit/>
        </w:trPr>
        <w:tc>
          <w:tcPr>
            <w:tcW w:w="3261" w:type="dxa"/>
            <w:shd w:val="clear" w:color="auto" w:fill="auto"/>
          </w:tcPr>
          <w:p w14:paraId="70B9F256" w14:textId="77777777" w:rsidR="007F6256" w:rsidRPr="005B38E5" w:rsidRDefault="007F6256" w:rsidP="00EB6C16">
            <w:pPr>
              <w:pStyle w:val="Tabletext"/>
            </w:pPr>
            <w:r w:rsidRPr="005B38E5">
              <w:lastRenderedPageBreak/>
              <w:t>Subsection 601SBC(2)</w:t>
            </w:r>
          </w:p>
        </w:tc>
        <w:tc>
          <w:tcPr>
            <w:tcW w:w="4111" w:type="dxa"/>
            <w:shd w:val="clear" w:color="auto" w:fill="auto"/>
          </w:tcPr>
          <w:p w14:paraId="2892B3F8" w14:textId="77777777" w:rsidR="007F6256" w:rsidRPr="005B38E5" w:rsidRDefault="007F6256" w:rsidP="00EB6C16">
            <w:pPr>
              <w:pStyle w:val="Tabletext"/>
            </w:pPr>
            <w:r w:rsidRPr="005B38E5">
              <w:t>50 penalty units</w:t>
            </w:r>
          </w:p>
        </w:tc>
      </w:tr>
      <w:tr w:rsidR="007F6256" w:rsidRPr="005B38E5" w14:paraId="1DC52D84" w14:textId="77777777" w:rsidTr="00EB6C16">
        <w:trPr>
          <w:cantSplit/>
        </w:trPr>
        <w:tc>
          <w:tcPr>
            <w:tcW w:w="3261" w:type="dxa"/>
            <w:shd w:val="clear" w:color="auto" w:fill="auto"/>
          </w:tcPr>
          <w:p w14:paraId="1F51426E" w14:textId="77777777" w:rsidR="007F6256" w:rsidRPr="005B38E5" w:rsidRDefault="007F6256" w:rsidP="00EB6C16">
            <w:pPr>
              <w:pStyle w:val="Tabletext"/>
            </w:pPr>
            <w:r w:rsidRPr="005B38E5">
              <w:t>Subsection 601SCB(1)</w:t>
            </w:r>
          </w:p>
        </w:tc>
        <w:tc>
          <w:tcPr>
            <w:tcW w:w="4111" w:type="dxa"/>
            <w:shd w:val="clear" w:color="auto" w:fill="auto"/>
          </w:tcPr>
          <w:p w14:paraId="0B6E33C8" w14:textId="77777777" w:rsidR="007F6256" w:rsidRPr="005B38E5" w:rsidRDefault="007F6256" w:rsidP="00EB6C16">
            <w:pPr>
              <w:pStyle w:val="Tabletext"/>
            </w:pPr>
            <w:r w:rsidRPr="005B38E5">
              <w:t>50 penalty units</w:t>
            </w:r>
          </w:p>
        </w:tc>
      </w:tr>
      <w:tr w:rsidR="007F6256" w:rsidRPr="005B38E5" w14:paraId="40A44C0F" w14:textId="77777777" w:rsidTr="00EB6C16">
        <w:trPr>
          <w:cantSplit/>
        </w:trPr>
        <w:tc>
          <w:tcPr>
            <w:tcW w:w="3261" w:type="dxa"/>
            <w:shd w:val="clear" w:color="auto" w:fill="auto"/>
          </w:tcPr>
          <w:p w14:paraId="306FDAB9" w14:textId="77777777" w:rsidR="007F6256" w:rsidRPr="005B38E5" w:rsidRDefault="007F6256" w:rsidP="00EB6C16">
            <w:pPr>
              <w:pStyle w:val="Tabletext"/>
            </w:pPr>
            <w:r w:rsidRPr="005B38E5">
              <w:t>Subsection 601SCB(2)</w:t>
            </w:r>
          </w:p>
        </w:tc>
        <w:tc>
          <w:tcPr>
            <w:tcW w:w="4111" w:type="dxa"/>
            <w:shd w:val="clear" w:color="auto" w:fill="auto"/>
          </w:tcPr>
          <w:p w14:paraId="4E26C6C5" w14:textId="77777777" w:rsidR="007F6256" w:rsidRPr="005B38E5" w:rsidRDefault="007F6256" w:rsidP="00EB6C16">
            <w:pPr>
              <w:pStyle w:val="Tabletext"/>
            </w:pPr>
            <w:r w:rsidRPr="005B38E5">
              <w:t>50 penalty units</w:t>
            </w:r>
          </w:p>
        </w:tc>
      </w:tr>
      <w:tr w:rsidR="007F6256" w:rsidRPr="005B38E5" w14:paraId="67365B0E" w14:textId="77777777" w:rsidTr="00EB6C16">
        <w:trPr>
          <w:cantSplit/>
        </w:trPr>
        <w:tc>
          <w:tcPr>
            <w:tcW w:w="3261" w:type="dxa"/>
            <w:shd w:val="clear" w:color="auto" w:fill="auto"/>
          </w:tcPr>
          <w:p w14:paraId="7A06A2C7" w14:textId="77777777" w:rsidR="007F6256" w:rsidRPr="005B38E5" w:rsidRDefault="007F6256" w:rsidP="00EB6C16">
            <w:pPr>
              <w:pStyle w:val="Tabletext"/>
            </w:pPr>
            <w:r w:rsidRPr="005B38E5">
              <w:t>Subsection 601SCB(3)</w:t>
            </w:r>
          </w:p>
        </w:tc>
        <w:tc>
          <w:tcPr>
            <w:tcW w:w="4111" w:type="dxa"/>
            <w:shd w:val="clear" w:color="auto" w:fill="auto"/>
          </w:tcPr>
          <w:p w14:paraId="6B9FA97F" w14:textId="77777777" w:rsidR="007F6256" w:rsidRPr="005B38E5" w:rsidRDefault="007F6256" w:rsidP="00EB6C16">
            <w:pPr>
              <w:pStyle w:val="Tabletext"/>
            </w:pPr>
            <w:r w:rsidRPr="005B38E5">
              <w:t>1 year imprisonment</w:t>
            </w:r>
          </w:p>
        </w:tc>
      </w:tr>
      <w:tr w:rsidR="007F6256" w:rsidRPr="005B38E5" w14:paraId="7A209DE4" w14:textId="77777777" w:rsidTr="00EB6C16">
        <w:trPr>
          <w:cantSplit/>
        </w:trPr>
        <w:tc>
          <w:tcPr>
            <w:tcW w:w="3261" w:type="dxa"/>
            <w:shd w:val="clear" w:color="auto" w:fill="auto"/>
          </w:tcPr>
          <w:p w14:paraId="2B5013E9" w14:textId="77777777" w:rsidR="007F6256" w:rsidRPr="005B38E5" w:rsidRDefault="007F6256" w:rsidP="00EB6C16">
            <w:pPr>
              <w:pStyle w:val="Tabletext"/>
            </w:pPr>
            <w:r w:rsidRPr="005B38E5">
              <w:t>Subsection 601SCD(1)</w:t>
            </w:r>
          </w:p>
        </w:tc>
        <w:tc>
          <w:tcPr>
            <w:tcW w:w="4111" w:type="dxa"/>
            <w:shd w:val="clear" w:color="auto" w:fill="auto"/>
          </w:tcPr>
          <w:p w14:paraId="3A1893BB" w14:textId="77777777" w:rsidR="007F6256" w:rsidRPr="005B38E5" w:rsidRDefault="007F6256" w:rsidP="00EB6C16">
            <w:pPr>
              <w:pStyle w:val="Tablea"/>
            </w:pPr>
            <w:r w:rsidRPr="005B38E5">
              <w:t>(a) for an individual—5 years imprisonment, 2,000 penalty units, or both; and</w:t>
            </w:r>
          </w:p>
          <w:p w14:paraId="5BE84EB7" w14:textId="77777777" w:rsidR="007F6256" w:rsidRPr="005B38E5" w:rsidRDefault="007F6256" w:rsidP="00EB6C16">
            <w:pPr>
              <w:pStyle w:val="Tablea"/>
            </w:pPr>
            <w:r w:rsidRPr="005B38E5">
              <w:t>(b) for a body corporate—20,000 penalty units</w:t>
            </w:r>
          </w:p>
        </w:tc>
      </w:tr>
      <w:tr w:rsidR="007F6256" w:rsidRPr="005B38E5" w14:paraId="27CBCD55" w14:textId="77777777" w:rsidTr="00EB6C16">
        <w:trPr>
          <w:cantSplit/>
        </w:trPr>
        <w:tc>
          <w:tcPr>
            <w:tcW w:w="3261" w:type="dxa"/>
            <w:shd w:val="clear" w:color="auto" w:fill="auto"/>
          </w:tcPr>
          <w:p w14:paraId="505624BF" w14:textId="77777777" w:rsidR="007F6256" w:rsidRPr="005B38E5" w:rsidRDefault="007F6256" w:rsidP="00EB6C16">
            <w:pPr>
              <w:pStyle w:val="Tabletext"/>
            </w:pPr>
            <w:r w:rsidRPr="005B38E5">
              <w:t>Section 601TAA</w:t>
            </w:r>
          </w:p>
        </w:tc>
        <w:tc>
          <w:tcPr>
            <w:tcW w:w="4111" w:type="dxa"/>
            <w:shd w:val="clear" w:color="auto" w:fill="auto"/>
          </w:tcPr>
          <w:p w14:paraId="13CC830A" w14:textId="77777777" w:rsidR="007F6256" w:rsidRPr="005B38E5" w:rsidRDefault="007F6256" w:rsidP="00EB6C16">
            <w:pPr>
              <w:pStyle w:val="Tabletext"/>
            </w:pPr>
            <w:r w:rsidRPr="005B38E5">
              <w:t>1 year imprisonment</w:t>
            </w:r>
          </w:p>
        </w:tc>
      </w:tr>
      <w:tr w:rsidR="007F6256" w:rsidRPr="005B38E5" w14:paraId="45F386DE" w14:textId="77777777" w:rsidTr="00EB6C16">
        <w:trPr>
          <w:cantSplit/>
        </w:trPr>
        <w:tc>
          <w:tcPr>
            <w:tcW w:w="3261" w:type="dxa"/>
            <w:shd w:val="clear" w:color="auto" w:fill="auto"/>
          </w:tcPr>
          <w:p w14:paraId="50910048" w14:textId="77777777" w:rsidR="007F6256" w:rsidRPr="005B38E5" w:rsidRDefault="007F6256" w:rsidP="00EB6C16">
            <w:pPr>
              <w:pStyle w:val="Tabletext"/>
            </w:pPr>
            <w:r w:rsidRPr="005B38E5">
              <w:t>Subsection 601TAB(1)</w:t>
            </w:r>
          </w:p>
        </w:tc>
        <w:tc>
          <w:tcPr>
            <w:tcW w:w="4111" w:type="dxa"/>
            <w:shd w:val="clear" w:color="auto" w:fill="auto"/>
          </w:tcPr>
          <w:p w14:paraId="65C4B228" w14:textId="77777777" w:rsidR="007F6256" w:rsidRPr="005B38E5" w:rsidRDefault="007F6256" w:rsidP="00EB6C16">
            <w:pPr>
              <w:pStyle w:val="Tabletext"/>
            </w:pPr>
            <w:r w:rsidRPr="005B38E5">
              <w:t>1 year imprisonment</w:t>
            </w:r>
          </w:p>
        </w:tc>
      </w:tr>
      <w:tr w:rsidR="007F6256" w:rsidRPr="005B38E5" w14:paraId="1FF8CBA0" w14:textId="77777777" w:rsidTr="00EB6C16">
        <w:trPr>
          <w:cantSplit/>
        </w:trPr>
        <w:tc>
          <w:tcPr>
            <w:tcW w:w="3261" w:type="dxa"/>
            <w:shd w:val="clear" w:color="auto" w:fill="auto"/>
          </w:tcPr>
          <w:p w14:paraId="2A89C06D" w14:textId="77777777" w:rsidR="007F6256" w:rsidRPr="005B38E5" w:rsidRDefault="007F6256" w:rsidP="00EB6C16">
            <w:pPr>
              <w:pStyle w:val="Tabletext"/>
            </w:pPr>
            <w:r w:rsidRPr="005B38E5">
              <w:t>Subsection 601TBA(2)</w:t>
            </w:r>
          </w:p>
        </w:tc>
        <w:tc>
          <w:tcPr>
            <w:tcW w:w="4111" w:type="dxa"/>
            <w:shd w:val="clear" w:color="auto" w:fill="auto"/>
          </w:tcPr>
          <w:p w14:paraId="01A7DDE8" w14:textId="77777777" w:rsidR="007F6256" w:rsidRPr="005B38E5" w:rsidRDefault="007F6256" w:rsidP="00EB6C16">
            <w:pPr>
              <w:pStyle w:val="Tabletext"/>
            </w:pPr>
            <w:r w:rsidRPr="005B38E5">
              <w:t>1 year imprisonment</w:t>
            </w:r>
          </w:p>
        </w:tc>
      </w:tr>
      <w:tr w:rsidR="007F6256" w:rsidRPr="005B38E5" w14:paraId="247938F1" w14:textId="77777777" w:rsidTr="00EB6C16">
        <w:trPr>
          <w:cantSplit/>
        </w:trPr>
        <w:tc>
          <w:tcPr>
            <w:tcW w:w="3261" w:type="dxa"/>
            <w:shd w:val="clear" w:color="auto" w:fill="auto"/>
          </w:tcPr>
          <w:p w14:paraId="26A87166" w14:textId="77777777" w:rsidR="007F6256" w:rsidRPr="005B38E5" w:rsidRDefault="007F6256" w:rsidP="00EB6C16">
            <w:pPr>
              <w:pStyle w:val="Tabletext"/>
            </w:pPr>
            <w:r w:rsidRPr="005B38E5">
              <w:t>Subsection 601UAA(1)</w:t>
            </w:r>
          </w:p>
        </w:tc>
        <w:tc>
          <w:tcPr>
            <w:tcW w:w="4111" w:type="dxa"/>
            <w:shd w:val="clear" w:color="auto" w:fill="auto"/>
          </w:tcPr>
          <w:p w14:paraId="271324D8" w14:textId="77777777" w:rsidR="007F6256" w:rsidRPr="005B38E5" w:rsidRDefault="007F6256" w:rsidP="00EB6C16">
            <w:pPr>
              <w:pStyle w:val="Tabletext"/>
            </w:pPr>
            <w:r w:rsidRPr="005B38E5">
              <w:t>15 years imprisonment</w:t>
            </w:r>
          </w:p>
        </w:tc>
      </w:tr>
      <w:tr w:rsidR="007F6256" w:rsidRPr="005B38E5" w14:paraId="54B774C4" w14:textId="77777777" w:rsidTr="00EB6C16">
        <w:trPr>
          <w:cantSplit/>
        </w:trPr>
        <w:tc>
          <w:tcPr>
            <w:tcW w:w="3261" w:type="dxa"/>
            <w:shd w:val="clear" w:color="auto" w:fill="auto"/>
          </w:tcPr>
          <w:p w14:paraId="598A35CD" w14:textId="77777777" w:rsidR="007F6256" w:rsidRPr="005B38E5" w:rsidRDefault="007F6256" w:rsidP="00EB6C16">
            <w:pPr>
              <w:pStyle w:val="Tabletext"/>
            </w:pPr>
            <w:r w:rsidRPr="005B38E5">
              <w:t>Subsection 601UAB(1)</w:t>
            </w:r>
          </w:p>
        </w:tc>
        <w:tc>
          <w:tcPr>
            <w:tcW w:w="4111" w:type="dxa"/>
            <w:shd w:val="clear" w:color="auto" w:fill="auto"/>
          </w:tcPr>
          <w:p w14:paraId="263EDD2B" w14:textId="77777777" w:rsidR="007F6256" w:rsidRPr="005B38E5" w:rsidRDefault="007F6256" w:rsidP="00EB6C16">
            <w:pPr>
              <w:pStyle w:val="Tabletext"/>
            </w:pPr>
            <w:r w:rsidRPr="005B38E5">
              <w:t>15 years imprisonment</w:t>
            </w:r>
          </w:p>
        </w:tc>
      </w:tr>
      <w:tr w:rsidR="007F6256" w:rsidRPr="005B38E5" w14:paraId="5BE8CC22" w14:textId="77777777" w:rsidTr="00EB6C16">
        <w:trPr>
          <w:cantSplit/>
        </w:trPr>
        <w:tc>
          <w:tcPr>
            <w:tcW w:w="3261" w:type="dxa"/>
            <w:shd w:val="clear" w:color="auto" w:fill="auto"/>
          </w:tcPr>
          <w:p w14:paraId="1D075B3F" w14:textId="77777777" w:rsidR="007F6256" w:rsidRPr="005B38E5" w:rsidRDefault="007F6256" w:rsidP="00EB6C16">
            <w:pPr>
              <w:pStyle w:val="Tabletext"/>
            </w:pPr>
            <w:r w:rsidRPr="005B38E5">
              <w:t>Section 601VAB</w:t>
            </w:r>
          </w:p>
        </w:tc>
        <w:tc>
          <w:tcPr>
            <w:tcW w:w="4111" w:type="dxa"/>
            <w:shd w:val="clear" w:color="auto" w:fill="auto"/>
          </w:tcPr>
          <w:p w14:paraId="3E4443C6" w14:textId="77777777" w:rsidR="007F6256" w:rsidRPr="005B38E5" w:rsidRDefault="007F6256" w:rsidP="00EB6C16">
            <w:pPr>
              <w:pStyle w:val="Tabletext"/>
            </w:pPr>
            <w:r w:rsidRPr="005B38E5">
              <w:t>2 years imprisonment</w:t>
            </w:r>
          </w:p>
        </w:tc>
      </w:tr>
      <w:tr w:rsidR="007F6256" w:rsidRPr="005B38E5" w14:paraId="6464E66F" w14:textId="77777777" w:rsidTr="00EB6C16">
        <w:trPr>
          <w:cantSplit/>
        </w:trPr>
        <w:tc>
          <w:tcPr>
            <w:tcW w:w="3261" w:type="dxa"/>
            <w:shd w:val="clear" w:color="auto" w:fill="auto"/>
          </w:tcPr>
          <w:p w14:paraId="0CEC1FF4" w14:textId="77777777" w:rsidR="007F6256" w:rsidRPr="005B38E5" w:rsidRDefault="007F6256" w:rsidP="00EB6C16">
            <w:pPr>
              <w:pStyle w:val="Tabletext"/>
            </w:pPr>
            <w:r w:rsidRPr="005B38E5">
              <w:t>Subsection 601VBD(8)</w:t>
            </w:r>
          </w:p>
        </w:tc>
        <w:tc>
          <w:tcPr>
            <w:tcW w:w="4111" w:type="dxa"/>
            <w:shd w:val="clear" w:color="auto" w:fill="auto"/>
          </w:tcPr>
          <w:p w14:paraId="599280D2" w14:textId="77777777" w:rsidR="007F6256" w:rsidRPr="005B38E5" w:rsidRDefault="007F6256" w:rsidP="00EB6C16">
            <w:pPr>
              <w:pStyle w:val="Tabletext"/>
            </w:pPr>
            <w:r w:rsidRPr="005B38E5">
              <w:t>1 year imprisonment</w:t>
            </w:r>
          </w:p>
        </w:tc>
      </w:tr>
      <w:tr w:rsidR="007F6256" w:rsidRPr="005B38E5" w14:paraId="4B4B0532" w14:textId="77777777" w:rsidTr="00EB6C16">
        <w:trPr>
          <w:cantSplit/>
        </w:trPr>
        <w:tc>
          <w:tcPr>
            <w:tcW w:w="3261" w:type="dxa"/>
            <w:shd w:val="clear" w:color="auto" w:fill="auto"/>
          </w:tcPr>
          <w:p w14:paraId="0DE90A9E" w14:textId="77777777" w:rsidR="007F6256" w:rsidRPr="005B38E5" w:rsidRDefault="007F6256" w:rsidP="00EB6C16">
            <w:pPr>
              <w:pStyle w:val="Tabletext"/>
            </w:pPr>
            <w:r w:rsidRPr="005B38E5">
              <w:t>Subsection 601VCC(2)</w:t>
            </w:r>
          </w:p>
        </w:tc>
        <w:tc>
          <w:tcPr>
            <w:tcW w:w="4111" w:type="dxa"/>
            <w:shd w:val="clear" w:color="auto" w:fill="auto"/>
          </w:tcPr>
          <w:p w14:paraId="4048FE27" w14:textId="77777777" w:rsidR="007F6256" w:rsidRPr="005B38E5" w:rsidRDefault="007F6256" w:rsidP="00EB6C16">
            <w:pPr>
              <w:pStyle w:val="Tabletext"/>
            </w:pPr>
            <w:r w:rsidRPr="005B38E5">
              <w:t>2 years imprisonment</w:t>
            </w:r>
          </w:p>
        </w:tc>
      </w:tr>
      <w:tr w:rsidR="007F6256" w:rsidRPr="005B38E5" w14:paraId="2682C754" w14:textId="77777777" w:rsidTr="00EB6C16">
        <w:trPr>
          <w:cantSplit/>
        </w:trPr>
        <w:tc>
          <w:tcPr>
            <w:tcW w:w="3261" w:type="dxa"/>
            <w:shd w:val="clear" w:color="auto" w:fill="auto"/>
          </w:tcPr>
          <w:p w14:paraId="18131FA4" w14:textId="77777777" w:rsidR="007F6256" w:rsidRPr="005B38E5" w:rsidRDefault="007F6256" w:rsidP="00EB6C16">
            <w:pPr>
              <w:pStyle w:val="Tabletext"/>
            </w:pPr>
            <w:r w:rsidRPr="005B38E5">
              <w:t>Subsection 601WBE(5)</w:t>
            </w:r>
          </w:p>
        </w:tc>
        <w:tc>
          <w:tcPr>
            <w:tcW w:w="4111" w:type="dxa"/>
            <w:shd w:val="clear" w:color="auto" w:fill="auto"/>
          </w:tcPr>
          <w:p w14:paraId="30B18D34" w14:textId="77777777" w:rsidR="007F6256" w:rsidRPr="005B38E5" w:rsidRDefault="007F6256" w:rsidP="00EB6C16">
            <w:pPr>
              <w:pStyle w:val="Tabletext"/>
            </w:pPr>
            <w:r w:rsidRPr="005B38E5">
              <w:t>50 penalty units</w:t>
            </w:r>
          </w:p>
        </w:tc>
      </w:tr>
      <w:tr w:rsidR="007F6256" w:rsidRPr="005B38E5" w14:paraId="7EF4FBA0" w14:textId="77777777" w:rsidTr="00EB6C16">
        <w:trPr>
          <w:cantSplit/>
        </w:trPr>
        <w:tc>
          <w:tcPr>
            <w:tcW w:w="3261" w:type="dxa"/>
            <w:shd w:val="clear" w:color="auto" w:fill="auto"/>
          </w:tcPr>
          <w:p w14:paraId="0225A747" w14:textId="77777777" w:rsidR="007F6256" w:rsidRPr="005B38E5" w:rsidRDefault="007F6256" w:rsidP="00EB6C16">
            <w:pPr>
              <w:pStyle w:val="Tabletext"/>
            </w:pPr>
            <w:r w:rsidRPr="005B38E5">
              <w:t>Section 601WCF</w:t>
            </w:r>
          </w:p>
        </w:tc>
        <w:tc>
          <w:tcPr>
            <w:tcW w:w="4111" w:type="dxa"/>
            <w:shd w:val="clear" w:color="auto" w:fill="auto"/>
          </w:tcPr>
          <w:p w14:paraId="798F0663" w14:textId="77777777" w:rsidR="007F6256" w:rsidRPr="005B38E5" w:rsidRDefault="007F6256" w:rsidP="00EB6C16">
            <w:pPr>
              <w:pStyle w:val="Tabletext"/>
            </w:pPr>
            <w:r w:rsidRPr="005B38E5">
              <w:t>1 year imprisonment</w:t>
            </w:r>
          </w:p>
        </w:tc>
      </w:tr>
      <w:tr w:rsidR="007F6256" w:rsidRPr="005B38E5" w14:paraId="76210DA0" w14:textId="77777777" w:rsidTr="00EB6C16">
        <w:trPr>
          <w:cantSplit/>
        </w:trPr>
        <w:tc>
          <w:tcPr>
            <w:tcW w:w="3261" w:type="dxa"/>
            <w:shd w:val="clear" w:color="auto" w:fill="auto"/>
          </w:tcPr>
          <w:p w14:paraId="17661D0B" w14:textId="77777777" w:rsidR="007F6256" w:rsidRPr="005B38E5" w:rsidRDefault="007F6256" w:rsidP="00EB6C16">
            <w:pPr>
              <w:pStyle w:val="Tabletext"/>
            </w:pPr>
            <w:r w:rsidRPr="005B38E5">
              <w:t>Section 601WCG</w:t>
            </w:r>
          </w:p>
        </w:tc>
        <w:tc>
          <w:tcPr>
            <w:tcW w:w="4111" w:type="dxa"/>
            <w:shd w:val="clear" w:color="auto" w:fill="auto"/>
          </w:tcPr>
          <w:p w14:paraId="4374E279" w14:textId="77777777" w:rsidR="007F6256" w:rsidRPr="005B38E5" w:rsidRDefault="007F6256" w:rsidP="00EB6C16">
            <w:pPr>
              <w:pStyle w:val="Tabletext"/>
            </w:pPr>
            <w:r w:rsidRPr="005B38E5">
              <w:t>1 year imprisonment</w:t>
            </w:r>
          </w:p>
        </w:tc>
      </w:tr>
      <w:tr w:rsidR="007F6256" w:rsidRPr="005B38E5" w14:paraId="1D82C26E" w14:textId="77777777" w:rsidTr="00EB6C16">
        <w:trPr>
          <w:cantSplit/>
        </w:trPr>
        <w:tc>
          <w:tcPr>
            <w:tcW w:w="3261" w:type="dxa"/>
            <w:shd w:val="clear" w:color="auto" w:fill="auto"/>
          </w:tcPr>
          <w:p w14:paraId="6D14B2E0" w14:textId="77777777" w:rsidR="007F6256" w:rsidRPr="005B38E5" w:rsidRDefault="007F6256" w:rsidP="00EB6C16">
            <w:pPr>
              <w:pStyle w:val="Tabletext"/>
            </w:pPr>
            <w:r w:rsidRPr="005B38E5">
              <w:t>Subsection 601WDA(1)</w:t>
            </w:r>
          </w:p>
        </w:tc>
        <w:tc>
          <w:tcPr>
            <w:tcW w:w="4111" w:type="dxa"/>
            <w:shd w:val="clear" w:color="auto" w:fill="auto"/>
          </w:tcPr>
          <w:p w14:paraId="4E1F300A" w14:textId="77777777" w:rsidR="007F6256" w:rsidRPr="005B38E5" w:rsidRDefault="007F6256" w:rsidP="00EB6C16">
            <w:pPr>
              <w:pStyle w:val="Tabletext"/>
            </w:pPr>
            <w:r w:rsidRPr="005B38E5">
              <w:t>2 years imprisonment</w:t>
            </w:r>
          </w:p>
        </w:tc>
      </w:tr>
      <w:tr w:rsidR="007F6256" w:rsidRPr="005B38E5" w14:paraId="1BD73FE8" w14:textId="77777777" w:rsidTr="00EB6C16">
        <w:trPr>
          <w:cantSplit/>
        </w:trPr>
        <w:tc>
          <w:tcPr>
            <w:tcW w:w="3261" w:type="dxa"/>
            <w:shd w:val="clear" w:color="auto" w:fill="auto"/>
          </w:tcPr>
          <w:p w14:paraId="3C69C4C9" w14:textId="77777777" w:rsidR="007F6256" w:rsidRPr="005B38E5" w:rsidRDefault="007F6256" w:rsidP="00EB6C16">
            <w:pPr>
              <w:pStyle w:val="Tabletext"/>
            </w:pPr>
            <w:r w:rsidRPr="005B38E5">
              <w:t>Subsection 601WDA(2)</w:t>
            </w:r>
          </w:p>
        </w:tc>
        <w:tc>
          <w:tcPr>
            <w:tcW w:w="4111" w:type="dxa"/>
            <w:shd w:val="clear" w:color="auto" w:fill="auto"/>
          </w:tcPr>
          <w:p w14:paraId="40AF3028" w14:textId="77777777" w:rsidR="007F6256" w:rsidRPr="005B38E5" w:rsidRDefault="007F6256" w:rsidP="00EB6C16">
            <w:pPr>
              <w:pStyle w:val="Tabletext"/>
            </w:pPr>
            <w:r w:rsidRPr="005B38E5">
              <w:t>2 years imprisonment</w:t>
            </w:r>
          </w:p>
        </w:tc>
      </w:tr>
      <w:tr w:rsidR="007F6256" w:rsidRPr="005B38E5" w14:paraId="3789768B" w14:textId="77777777" w:rsidTr="00EB6C16">
        <w:trPr>
          <w:cantSplit/>
        </w:trPr>
        <w:tc>
          <w:tcPr>
            <w:tcW w:w="3261" w:type="dxa"/>
            <w:shd w:val="clear" w:color="auto" w:fill="auto"/>
          </w:tcPr>
          <w:p w14:paraId="2BBB64CD" w14:textId="77777777" w:rsidR="007F6256" w:rsidRPr="005B38E5" w:rsidRDefault="007F6256" w:rsidP="00EB6C16">
            <w:pPr>
              <w:pStyle w:val="Tabletext"/>
            </w:pPr>
            <w:r w:rsidRPr="005B38E5">
              <w:t>Subsection 601WDA(3)</w:t>
            </w:r>
          </w:p>
        </w:tc>
        <w:tc>
          <w:tcPr>
            <w:tcW w:w="4111" w:type="dxa"/>
            <w:shd w:val="clear" w:color="auto" w:fill="auto"/>
          </w:tcPr>
          <w:p w14:paraId="4F16C4D1" w14:textId="77777777" w:rsidR="007F6256" w:rsidRPr="005B38E5" w:rsidRDefault="007F6256" w:rsidP="00EB6C16">
            <w:pPr>
              <w:pStyle w:val="Tabletext"/>
            </w:pPr>
            <w:r w:rsidRPr="005B38E5">
              <w:t>2 years imprisonment</w:t>
            </w:r>
          </w:p>
        </w:tc>
      </w:tr>
      <w:tr w:rsidR="007F6256" w:rsidRPr="005B38E5" w14:paraId="47D87812" w14:textId="77777777" w:rsidTr="00EB6C16">
        <w:trPr>
          <w:cantSplit/>
        </w:trPr>
        <w:tc>
          <w:tcPr>
            <w:tcW w:w="3261" w:type="dxa"/>
            <w:shd w:val="clear" w:color="auto" w:fill="auto"/>
          </w:tcPr>
          <w:p w14:paraId="2F958C90" w14:textId="77777777" w:rsidR="007F6256" w:rsidRPr="005B38E5" w:rsidRDefault="007F6256" w:rsidP="00EB6C16">
            <w:pPr>
              <w:pStyle w:val="Tabletext"/>
            </w:pPr>
            <w:r w:rsidRPr="005B38E5">
              <w:t>Section 601XAB</w:t>
            </w:r>
          </w:p>
        </w:tc>
        <w:tc>
          <w:tcPr>
            <w:tcW w:w="4111" w:type="dxa"/>
            <w:shd w:val="clear" w:color="auto" w:fill="auto"/>
          </w:tcPr>
          <w:p w14:paraId="173E3087" w14:textId="77777777" w:rsidR="007F6256" w:rsidRPr="005B38E5" w:rsidRDefault="007F6256" w:rsidP="00EB6C16">
            <w:pPr>
              <w:pStyle w:val="Tabletext"/>
            </w:pPr>
            <w:r w:rsidRPr="005B38E5">
              <w:t>1 year imprisonment</w:t>
            </w:r>
          </w:p>
        </w:tc>
      </w:tr>
      <w:tr w:rsidR="007F6256" w:rsidRPr="005B38E5" w14:paraId="4F84D157" w14:textId="77777777" w:rsidTr="00EB6C16">
        <w:trPr>
          <w:cantSplit/>
        </w:trPr>
        <w:tc>
          <w:tcPr>
            <w:tcW w:w="3261" w:type="dxa"/>
            <w:shd w:val="clear" w:color="auto" w:fill="auto"/>
          </w:tcPr>
          <w:p w14:paraId="568319E3" w14:textId="77777777" w:rsidR="007F6256" w:rsidRPr="005B38E5" w:rsidRDefault="007F6256" w:rsidP="00EB6C16">
            <w:pPr>
              <w:pStyle w:val="Tabletext"/>
            </w:pPr>
            <w:r w:rsidRPr="005B38E5">
              <w:t>Subsection 606(4A)</w:t>
            </w:r>
          </w:p>
        </w:tc>
        <w:tc>
          <w:tcPr>
            <w:tcW w:w="4111" w:type="dxa"/>
            <w:shd w:val="clear" w:color="auto" w:fill="auto"/>
          </w:tcPr>
          <w:p w14:paraId="7E850103" w14:textId="77777777" w:rsidR="007F6256" w:rsidRPr="005B38E5" w:rsidRDefault="007F6256" w:rsidP="00EB6C16">
            <w:pPr>
              <w:pStyle w:val="Tabletext"/>
            </w:pPr>
            <w:r w:rsidRPr="005B38E5">
              <w:t>5 years imprisonment</w:t>
            </w:r>
          </w:p>
        </w:tc>
      </w:tr>
      <w:tr w:rsidR="007F6256" w:rsidRPr="005B38E5" w14:paraId="74C3B1CB" w14:textId="77777777" w:rsidTr="00EB6C16">
        <w:trPr>
          <w:cantSplit/>
        </w:trPr>
        <w:tc>
          <w:tcPr>
            <w:tcW w:w="3261" w:type="dxa"/>
            <w:shd w:val="clear" w:color="auto" w:fill="auto"/>
          </w:tcPr>
          <w:p w14:paraId="355FDD2F" w14:textId="77777777" w:rsidR="007F6256" w:rsidRPr="005B38E5" w:rsidRDefault="007F6256" w:rsidP="00EB6C16">
            <w:pPr>
              <w:pStyle w:val="Tabletext"/>
            </w:pPr>
            <w:r w:rsidRPr="005B38E5">
              <w:t>Subsection 606(4B)</w:t>
            </w:r>
          </w:p>
        </w:tc>
        <w:tc>
          <w:tcPr>
            <w:tcW w:w="4111" w:type="dxa"/>
            <w:shd w:val="clear" w:color="auto" w:fill="auto"/>
          </w:tcPr>
          <w:p w14:paraId="39B5211A" w14:textId="77777777" w:rsidR="007F6256" w:rsidRPr="005B38E5" w:rsidRDefault="007F6256" w:rsidP="00EB6C16">
            <w:pPr>
              <w:pStyle w:val="Tabletext"/>
            </w:pPr>
            <w:r w:rsidRPr="005B38E5">
              <w:t>60 penalty units</w:t>
            </w:r>
          </w:p>
        </w:tc>
      </w:tr>
      <w:tr w:rsidR="007F6256" w:rsidRPr="005B38E5" w14:paraId="578DD461" w14:textId="77777777" w:rsidTr="00EB6C16">
        <w:trPr>
          <w:cantSplit/>
        </w:trPr>
        <w:tc>
          <w:tcPr>
            <w:tcW w:w="3261" w:type="dxa"/>
            <w:shd w:val="clear" w:color="auto" w:fill="auto"/>
          </w:tcPr>
          <w:p w14:paraId="1288A04D" w14:textId="77777777" w:rsidR="007F6256" w:rsidRPr="005B38E5" w:rsidRDefault="007F6256" w:rsidP="00EB6C16">
            <w:pPr>
              <w:pStyle w:val="Tabletext"/>
            </w:pPr>
            <w:r w:rsidRPr="005B38E5">
              <w:t>Subsection 622(1)</w:t>
            </w:r>
          </w:p>
        </w:tc>
        <w:tc>
          <w:tcPr>
            <w:tcW w:w="4111" w:type="dxa"/>
            <w:shd w:val="clear" w:color="auto" w:fill="auto"/>
          </w:tcPr>
          <w:p w14:paraId="1E7A5EA6" w14:textId="77777777" w:rsidR="007F6256" w:rsidRPr="005B38E5" w:rsidRDefault="007F6256" w:rsidP="00EB6C16">
            <w:pPr>
              <w:pStyle w:val="Tabletext"/>
            </w:pPr>
            <w:r w:rsidRPr="005B38E5">
              <w:t>60 penalty units</w:t>
            </w:r>
          </w:p>
        </w:tc>
      </w:tr>
      <w:tr w:rsidR="007F6256" w:rsidRPr="005B38E5" w14:paraId="57C1547D" w14:textId="77777777" w:rsidTr="00EB6C16">
        <w:trPr>
          <w:cantSplit/>
        </w:trPr>
        <w:tc>
          <w:tcPr>
            <w:tcW w:w="3261" w:type="dxa"/>
            <w:shd w:val="clear" w:color="auto" w:fill="auto"/>
          </w:tcPr>
          <w:p w14:paraId="7719716A" w14:textId="77777777" w:rsidR="007F6256" w:rsidRPr="005B38E5" w:rsidRDefault="007F6256" w:rsidP="00EB6C16">
            <w:pPr>
              <w:pStyle w:val="Tabletext"/>
            </w:pPr>
            <w:r w:rsidRPr="005B38E5">
              <w:t>Subsection 623(1)</w:t>
            </w:r>
          </w:p>
        </w:tc>
        <w:tc>
          <w:tcPr>
            <w:tcW w:w="4111" w:type="dxa"/>
            <w:shd w:val="clear" w:color="auto" w:fill="auto"/>
          </w:tcPr>
          <w:p w14:paraId="2620EA18" w14:textId="77777777" w:rsidR="007F6256" w:rsidRPr="005B38E5" w:rsidRDefault="007F6256" w:rsidP="00EB6C16">
            <w:pPr>
              <w:pStyle w:val="Tabletext"/>
            </w:pPr>
            <w:r w:rsidRPr="005B38E5">
              <w:t>60 penalty units</w:t>
            </w:r>
          </w:p>
        </w:tc>
      </w:tr>
      <w:tr w:rsidR="007F6256" w:rsidRPr="005B38E5" w14:paraId="724B239B" w14:textId="77777777" w:rsidTr="00EB6C16">
        <w:trPr>
          <w:cantSplit/>
        </w:trPr>
        <w:tc>
          <w:tcPr>
            <w:tcW w:w="3261" w:type="dxa"/>
            <w:shd w:val="clear" w:color="auto" w:fill="auto"/>
          </w:tcPr>
          <w:p w14:paraId="2ED31AF9" w14:textId="77777777" w:rsidR="007F6256" w:rsidRPr="005B38E5" w:rsidRDefault="007F6256" w:rsidP="00EB6C16">
            <w:pPr>
              <w:pStyle w:val="Tabletext"/>
            </w:pPr>
            <w:r w:rsidRPr="005B38E5">
              <w:t>Subsection 624(2)</w:t>
            </w:r>
          </w:p>
        </w:tc>
        <w:tc>
          <w:tcPr>
            <w:tcW w:w="4111" w:type="dxa"/>
            <w:shd w:val="clear" w:color="auto" w:fill="auto"/>
          </w:tcPr>
          <w:p w14:paraId="73BE9AF2" w14:textId="77777777" w:rsidR="007F6256" w:rsidRPr="005B38E5" w:rsidRDefault="007F6256" w:rsidP="00EB6C16">
            <w:pPr>
              <w:pStyle w:val="Tabletext"/>
            </w:pPr>
            <w:r w:rsidRPr="005B38E5">
              <w:t>60 penalty units</w:t>
            </w:r>
          </w:p>
        </w:tc>
      </w:tr>
      <w:tr w:rsidR="007F6256" w:rsidRPr="005B38E5" w14:paraId="280837FA" w14:textId="77777777" w:rsidTr="00EB6C16">
        <w:trPr>
          <w:cantSplit/>
        </w:trPr>
        <w:tc>
          <w:tcPr>
            <w:tcW w:w="3261" w:type="dxa"/>
            <w:shd w:val="clear" w:color="auto" w:fill="auto"/>
          </w:tcPr>
          <w:p w14:paraId="47A1EE83" w14:textId="77777777" w:rsidR="007F6256" w:rsidRPr="005B38E5" w:rsidRDefault="007F6256" w:rsidP="00EB6C16">
            <w:pPr>
              <w:pStyle w:val="Tabletext"/>
            </w:pPr>
            <w:r w:rsidRPr="005B38E5">
              <w:t>Subsections 630(2), (3) and (4)</w:t>
            </w:r>
          </w:p>
        </w:tc>
        <w:tc>
          <w:tcPr>
            <w:tcW w:w="4111" w:type="dxa"/>
            <w:shd w:val="clear" w:color="auto" w:fill="auto"/>
          </w:tcPr>
          <w:p w14:paraId="2A480583" w14:textId="77777777" w:rsidR="007F6256" w:rsidRPr="005B38E5" w:rsidRDefault="007F6256" w:rsidP="00EB6C16">
            <w:pPr>
              <w:pStyle w:val="Tabletext"/>
            </w:pPr>
            <w:r w:rsidRPr="005B38E5">
              <w:t>60 penalty units</w:t>
            </w:r>
          </w:p>
        </w:tc>
      </w:tr>
      <w:tr w:rsidR="007F6256" w:rsidRPr="005B38E5" w14:paraId="3C552265" w14:textId="77777777" w:rsidTr="00EB6C16">
        <w:trPr>
          <w:cantSplit/>
        </w:trPr>
        <w:tc>
          <w:tcPr>
            <w:tcW w:w="3261" w:type="dxa"/>
            <w:shd w:val="clear" w:color="auto" w:fill="auto"/>
          </w:tcPr>
          <w:p w14:paraId="5E582CF0" w14:textId="77777777" w:rsidR="007F6256" w:rsidRPr="005B38E5" w:rsidRDefault="007F6256" w:rsidP="00EB6C16">
            <w:pPr>
              <w:pStyle w:val="Tabletext"/>
            </w:pPr>
            <w:r w:rsidRPr="005B38E5">
              <w:t>Subsection 631(1)</w:t>
            </w:r>
          </w:p>
        </w:tc>
        <w:tc>
          <w:tcPr>
            <w:tcW w:w="4111" w:type="dxa"/>
            <w:shd w:val="clear" w:color="auto" w:fill="auto"/>
          </w:tcPr>
          <w:p w14:paraId="77C0D916" w14:textId="77777777" w:rsidR="007F6256" w:rsidRPr="005B38E5" w:rsidRDefault="007F6256" w:rsidP="00EB6C16">
            <w:pPr>
              <w:pStyle w:val="Tabletext"/>
            </w:pPr>
            <w:r w:rsidRPr="005B38E5">
              <w:t>2 years imprisonment</w:t>
            </w:r>
          </w:p>
        </w:tc>
      </w:tr>
      <w:tr w:rsidR="007F6256" w:rsidRPr="005B38E5" w14:paraId="5D075EB6" w14:textId="77777777" w:rsidTr="00EB6C16">
        <w:trPr>
          <w:cantSplit/>
        </w:trPr>
        <w:tc>
          <w:tcPr>
            <w:tcW w:w="3261" w:type="dxa"/>
            <w:shd w:val="clear" w:color="auto" w:fill="auto"/>
          </w:tcPr>
          <w:p w14:paraId="29154AD8" w14:textId="77777777" w:rsidR="007F6256" w:rsidRPr="005B38E5" w:rsidRDefault="007F6256" w:rsidP="00EB6C16">
            <w:pPr>
              <w:pStyle w:val="Tabletext"/>
            </w:pPr>
            <w:r w:rsidRPr="005B38E5">
              <w:t>Subsection 631(2)</w:t>
            </w:r>
          </w:p>
        </w:tc>
        <w:tc>
          <w:tcPr>
            <w:tcW w:w="4111" w:type="dxa"/>
            <w:shd w:val="clear" w:color="auto" w:fill="auto"/>
          </w:tcPr>
          <w:p w14:paraId="30E50541" w14:textId="77777777" w:rsidR="007F6256" w:rsidRPr="005B38E5" w:rsidRDefault="007F6256" w:rsidP="00EB6C16">
            <w:pPr>
              <w:pStyle w:val="Tabletext"/>
            </w:pPr>
            <w:r w:rsidRPr="005B38E5">
              <w:t>5 years imprisonment</w:t>
            </w:r>
          </w:p>
        </w:tc>
      </w:tr>
      <w:tr w:rsidR="007F6256" w:rsidRPr="005B38E5" w14:paraId="4BC82B95" w14:textId="77777777" w:rsidTr="00EB6C16">
        <w:trPr>
          <w:cantSplit/>
        </w:trPr>
        <w:tc>
          <w:tcPr>
            <w:tcW w:w="3261" w:type="dxa"/>
            <w:shd w:val="clear" w:color="auto" w:fill="auto"/>
          </w:tcPr>
          <w:p w14:paraId="7EC94C9F" w14:textId="77777777" w:rsidR="007F6256" w:rsidRPr="005B38E5" w:rsidRDefault="007F6256" w:rsidP="00EB6C16">
            <w:pPr>
              <w:pStyle w:val="Tabletext"/>
            </w:pPr>
            <w:r w:rsidRPr="005B38E5">
              <w:lastRenderedPageBreak/>
              <w:t>Subsection 633(1) (table items 4, 5, 7, 8, 9, 11, 12, 13 and 14)</w:t>
            </w:r>
          </w:p>
        </w:tc>
        <w:tc>
          <w:tcPr>
            <w:tcW w:w="4111" w:type="dxa"/>
            <w:shd w:val="clear" w:color="auto" w:fill="auto"/>
          </w:tcPr>
          <w:p w14:paraId="0B8D6E2B" w14:textId="77777777" w:rsidR="007F6256" w:rsidRPr="005B38E5" w:rsidRDefault="007F6256" w:rsidP="00EB6C16">
            <w:pPr>
              <w:pStyle w:val="Tabletext"/>
            </w:pPr>
            <w:r w:rsidRPr="005B38E5">
              <w:t>60 penalty units</w:t>
            </w:r>
          </w:p>
        </w:tc>
      </w:tr>
      <w:tr w:rsidR="007F6256" w:rsidRPr="005B38E5" w14:paraId="7D7137B2" w14:textId="77777777" w:rsidTr="00EB6C16">
        <w:trPr>
          <w:cantSplit/>
        </w:trPr>
        <w:tc>
          <w:tcPr>
            <w:tcW w:w="3261" w:type="dxa"/>
            <w:shd w:val="clear" w:color="auto" w:fill="auto"/>
          </w:tcPr>
          <w:p w14:paraId="593CC34D" w14:textId="77777777" w:rsidR="007F6256" w:rsidRPr="005B38E5" w:rsidRDefault="007F6256" w:rsidP="00EB6C16">
            <w:pPr>
              <w:pStyle w:val="Tabletext"/>
            </w:pPr>
            <w:r w:rsidRPr="005B38E5">
              <w:t>Subsection 635(1) (table items 5, 7, 8, 10, 11, 12, 13 and 14)</w:t>
            </w:r>
          </w:p>
        </w:tc>
        <w:tc>
          <w:tcPr>
            <w:tcW w:w="4111" w:type="dxa"/>
            <w:shd w:val="clear" w:color="auto" w:fill="auto"/>
          </w:tcPr>
          <w:p w14:paraId="0B1D4874" w14:textId="77777777" w:rsidR="007F6256" w:rsidRPr="005B38E5" w:rsidRDefault="007F6256" w:rsidP="00EB6C16">
            <w:pPr>
              <w:pStyle w:val="Tabletext"/>
            </w:pPr>
            <w:r w:rsidRPr="005B38E5">
              <w:t>60 penalty units</w:t>
            </w:r>
          </w:p>
        </w:tc>
      </w:tr>
      <w:tr w:rsidR="007F6256" w:rsidRPr="005B38E5" w14:paraId="6E36FF9C" w14:textId="77777777" w:rsidTr="00EB6C16">
        <w:trPr>
          <w:cantSplit/>
        </w:trPr>
        <w:tc>
          <w:tcPr>
            <w:tcW w:w="3261" w:type="dxa"/>
            <w:shd w:val="clear" w:color="auto" w:fill="auto"/>
          </w:tcPr>
          <w:p w14:paraId="7B729249" w14:textId="77777777" w:rsidR="007F6256" w:rsidRPr="005B38E5" w:rsidRDefault="007F6256" w:rsidP="00EB6C16">
            <w:pPr>
              <w:pStyle w:val="Tabletext"/>
            </w:pPr>
            <w:r w:rsidRPr="005B38E5">
              <w:t>Subsection 636(3)</w:t>
            </w:r>
          </w:p>
        </w:tc>
        <w:tc>
          <w:tcPr>
            <w:tcW w:w="4111" w:type="dxa"/>
            <w:shd w:val="clear" w:color="auto" w:fill="auto"/>
          </w:tcPr>
          <w:p w14:paraId="7562E6A3" w14:textId="77777777" w:rsidR="007F6256" w:rsidRPr="005B38E5" w:rsidRDefault="007F6256" w:rsidP="00EB6C16">
            <w:pPr>
              <w:pStyle w:val="Tabletext"/>
            </w:pPr>
            <w:r w:rsidRPr="005B38E5">
              <w:t>60 penalty units</w:t>
            </w:r>
          </w:p>
        </w:tc>
      </w:tr>
      <w:tr w:rsidR="007F6256" w:rsidRPr="005B38E5" w14:paraId="55D791CE" w14:textId="77777777" w:rsidTr="00EB6C16">
        <w:trPr>
          <w:cantSplit/>
        </w:trPr>
        <w:tc>
          <w:tcPr>
            <w:tcW w:w="3261" w:type="dxa"/>
            <w:shd w:val="clear" w:color="auto" w:fill="auto"/>
          </w:tcPr>
          <w:p w14:paraId="4EF90260" w14:textId="77777777" w:rsidR="007F6256" w:rsidRPr="005B38E5" w:rsidRDefault="007F6256" w:rsidP="00EB6C16">
            <w:pPr>
              <w:pStyle w:val="Tabletext"/>
            </w:pPr>
            <w:r w:rsidRPr="005B38E5">
              <w:t>Subsection 636(4)</w:t>
            </w:r>
          </w:p>
        </w:tc>
        <w:tc>
          <w:tcPr>
            <w:tcW w:w="4111" w:type="dxa"/>
            <w:shd w:val="clear" w:color="auto" w:fill="auto"/>
          </w:tcPr>
          <w:p w14:paraId="41DCFCB5" w14:textId="77777777" w:rsidR="007F6256" w:rsidRPr="005B38E5" w:rsidRDefault="007F6256" w:rsidP="00EB6C16">
            <w:pPr>
              <w:pStyle w:val="Tabletext"/>
            </w:pPr>
            <w:r w:rsidRPr="005B38E5">
              <w:t>20 penalty units</w:t>
            </w:r>
          </w:p>
        </w:tc>
      </w:tr>
      <w:tr w:rsidR="007F6256" w:rsidRPr="005B38E5" w14:paraId="39A0A89F" w14:textId="77777777" w:rsidTr="00EB6C16">
        <w:trPr>
          <w:cantSplit/>
        </w:trPr>
        <w:tc>
          <w:tcPr>
            <w:tcW w:w="3261" w:type="dxa"/>
            <w:shd w:val="clear" w:color="auto" w:fill="auto"/>
          </w:tcPr>
          <w:p w14:paraId="4A0174CF" w14:textId="77777777" w:rsidR="007F6256" w:rsidRPr="005B38E5" w:rsidRDefault="007F6256" w:rsidP="00EB6C16">
            <w:pPr>
              <w:pStyle w:val="Tabletext"/>
            </w:pPr>
            <w:r w:rsidRPr="005B38E5">
              <w:t>Subsection 637(1)</w:t>
            </w:r>
          </w:p>
        </w:tc>
        <w:tc>
          <w:tcPr>
            <w:tcW w:w="4111" w:type="dxa"/>
            <w:shd w:val="clear" w:color="auto" w:fill="auto"/>
          </w:tcPr>
          <w:p w14:paraId="34EB1566" w14:textId="77777777" w:rsidR="007F6256" w:rsidRPr="005B38E5" w:rsidRDefault="007F6256" w:rsidP="00EB6C16">
            <w:pPr>
              <w:pStyle w:val="Tabletext"/>
            </w:pPr>
            <w:r w:rsidRPr="005B38E5">
              <w:t>60 penalty units</w:t>
            </w:r>
          </w:p>
        </w:tc>
      </w:tr>
      <w:tr w:rsidR="007F6256" w:rsidRPr="005B38E5" w14:paraId="1098ED45" w14:textId="77777777" w:rsidTr="00EB6C16">
        <w:trPr>
          <w:cantSplit/>
        </w:trPr>
        <w:tc>
          <w:tcPr>
            <w:tcW w:w="3261" w:type="dxa"/>
            <w:shd w:val="clear" w:color="auto" w:fill="auto"/>
          </w:tcPr>
          <w:p w14:paraId="6371A8F0" w14:textId="77777777" w:rsidR="007F6256" w:rsidRPr="005B38E5" w:rsidRDefault="007F6256" w:rsidP="00EB6C16">
            <w:pPr>
              <w:pStyle w:val="Tabletext"/>
            </w:pPr>
            <w:r w:rsidRPr="005B38E5">
              <w:t>Subsection 637(2)</w:t>
            </w:r>
          </w:p>
        </w:tc>
        <w:tc>
          <w:tcPr>
            <w:tcW w:w="4111" w:type="dxa"/>
            <w:shd w:val="clear" w:color="auto" w:fill="auto"/>
          </w:tcPr>
          <w:p w14:paraId="1A6ADC7A" w14:textId="77777777" w:rsidR="007F6256" w:rsidRPr="005B38E5" w:rsidRDefault="007F6256" w:rsidP="00EB6C16">
            <w:pPr>
              <w:pStyle w:val="Tabletext"/>
            </w:pPr>
            <w:r w:rsidRPr="005B38E5">
              <w:t>20 penalty units</w:t>
            </w:r>
          </w:p>
        </w:tc>
      </w:tr>
      <w:tr w:rsidR="007F6256" w:rsidRPr="005B38E5" w14:paraId="2C280163" w14:textId="77777777" w:rsidTr="00EB6C16">
        <w:trPr>
          <w:cantSplit/>
        </w:trPr>
        <w:tc>
          <w:tcPr>
            <w:tcW w:w="3261" w:type="dxa"/>
            <w:shd w:val="clear" w:color="auto" w:fill="auto"/>
          </w:tcPr>
          <w:p w14:paraId="55D32557" w14:textId="77777777" w:rsidR="007F6256" w:rsidRPr="005B38E5" w:rsidRDefault="007F6256" w:rsidP="00EB6C16">
            <w:pPr>
              <w:pStyle w:val="Tabletext"/>
            </w:pPr>
            <w:r w:rsidRPr="005B38E5">
              <w:t>Subsection 638(1)</w:t>
            </w:r>
          </w:p>
        </w:tc>
        <w:tc>
          <w:tcPr>
            <w:tcW w:w="4111" w:type="dxa"/>
            <w:shd w:val="clear" w:color="auto" w:fill="auto"/>
          </w:tcPr>
          <w:p w14:paraId="204C5A11" w14:textId="77777777" w:rsidR="007F6256" w:rsidRPr="005B38E5" w:rsidRDefault="007F6256" w:rsidP="00EB6C16">
            <w:pPr>
              <w:pStyle w:val="Tabletext"/>
            </w:pPr>
            <w:r w:rsidRPr="005B38E5">
              <w:t>60 penalty units</w:t>
            </w:r>
          </w:p>
        </w:tc>
      </w:tr>
      <w:tr w:rsidR="007F6256" w:rsidRPr="005B38E5" w14:paraId="1CFE3672" w14:textId="77777777" w:rsidTr="00EB6C16">
        <w:trPr>
          <w:cantSplit/>
        </w:trPr>
        <w:tc>
          <w:tcPr>
            <w:tcW w:w="3261" w:type="dxa"/>
            <w:shd w:val="clear" w:color="auto" w:fill="auto"/>
          </w:tcPr>
          <w:p w14:paraId="15CA0A2F" w14:textId="77777777" w:rsidR="007F6256" w:rsidRPr="005B38E5" w:rsidRDefault="007F6256" w:rsidP="00EB6C16">
            <w:pPr>
              <w:pStyle w:val="Tabletext"/>
            </w:pPr>
            <w:r w:rsidRPr="005B38E5">
              <w:t>Subsection 638(3)</w:t>
            </w:r>
          </w:p>
        </w:tc>
        <w:tc>
          <w:tcPr>
            <w:tcW w:w="4111" w:type="dxa"/>
            <w:shd w:val="clear" w:color="auto" w:fill="auto"/>
          </w:tcPr>
          <w:p w14:paraId="02F5710A" w14:textId="77777777" w:rsidR="007F6256" w:rsidRPr="005B38E5" w:rsidRDefault="007F6256" w:rsidP="00EB6C16">
            <w:pPr>
              <w:pStyle w:val="Tabletext"/>
            </w:pPr>
            <w:r w:rsidRPr="005B38E5">
              <w:t>60 penalty units</w:t>
            </w:r>
          </w:p>
        </w:tc>
      </w:tr>
      <w:tr w:rsidR="007F6256" w:rsidRPr="005B38E5" w14:paraId="0A4C6A4A" w14:textId="77777777" w:rsidTr="00EB6C16">
        <w:trPr>
          <w:cantSplit/>
        </w:trPr>
        <w:tc>
          <w:tcPr>
            <w:tcW w:w="3261" w:type="dxa"/>
            <w:shd w:val="clear" w:color="auto" w:fill="auto"/>
          </w:tcPr>
          <w:p w14:paraId="5F7B7487" w14:textId="77777777" w:rsidR="007F6256" w:rsidRPr="005B38E5" w:rsidRDefault="007F6256" w:rsidP="00EB6C16">
            <w:pPr>
              <w:pStyle w:val="Tabletext"/>
            </w:pPr>
            <w:r w:rsidRPr="005B38E5">
              <w:t>Subsection 638(5)</w:t>
            </w:r>
          </w:p>
        </w:tc>
        <w:tc>
          <w:tcPr>
            <w:tcW w:w="4111" w:type="dxa"/>
            <w:shd w:val="clear" w:color="auto" w:fill="auto"/>
          </w:tcPr>
          <w:p w14:paraId="1E3249F8" w14:textId="77777777" w:rsidR="007F6256" w:rsidRPr="005B38E5" w:rsidRDefault="007F6256" w:rsidP="00EB6C16">
            <w:pPr>
              <w:pStyle w:val="Tabletext"/>
            </w:pPr>
            <w:r w:rsidRPr="005B38E5">
              <w:t>60 penalty units</w:t>
            </w:r>
          </w:p>
        </w:tc>
      </w:tr>
      <w:tr w:rsidR="007F6256" w:rsidRPr="005B38E5" w14:paraId="20B77D57" w14:textId="77777777" w:rsidTr="00EB6C16">
        <w:trPr>
          <w:cantSplit/>
        </w:trPr>
        <w:tc>
          <w:tcPr>
            <w:tcW w:w="3261" w:type="dxa"/>
            <w:shd w:val="clear" w:color="auto" w:fill="auto"/>
          </w:tcPr>
          <w:p w14:paraId="30965F64" w14:textId="77777777" w:rsidR="007F6256" w:rsidRPr="005B38E5" w:rsidRDefault="007F6256" w:rsidP="00EB6C16">
            <w:pPr>
              <w:pStyle w:val="Tabletext"/>
            </w:pPr>
            <w:r w:rsidRPr="005B38E5">
              <w:t>Subsection 638(6)</w:t>
            </w:r>
          </w:p>
        </w:tc>
        <w:tc>
          <w:tcPr>
            <w:tcW w:w="4111" w:type="dxa"/>
            <w:shd w:val="clear" w:color="auto" w:fill="auto"/>
          </w:tcPr>
          <w:p w14:paraId="13D6563F" w14:textId="77777777" w:rsidR="007F6256" w:rsidRPr="005B38E5" w:rsidRDefault="007F6256" w:rsidP="00EB6C16">
            <w:pPr>
              <w:pStyle w:val="Tabletext"/>
            </w:pPr>
            <w:r w:rsidRPr="005B38E5">
              <w:t>20 penalty units</w:t>
            </w:r>
          </w:p>
        </w:tc>
      </w:tr>
      <w:tr w:rsidR="007F6256" w:rsidRPr="005B38E5" w14:paraId="50929869" w14:textId="77777777" w:rsidTr="00EB6C16">
        <w:trPr>
          <w:cantSplit/>
        </w:trPr>
        <w:tc>
          <w:tcPr>
            <w:tcW w:w="3261" w:type="dxa"/>
            <w:shd w:val="clear" w:color="auto" w:fill="auto"/>
          </w:tcPr>
          <w:p w14:paraId="3A502CE6" w14:textId="77777777" w:rsidR="007F6256" w:rsidRPr="005B38E5" w:rsidRDefault="007F6256" w:rsidP="00EB6C16">
            <w:pPr>
              <w:pStyle w:val="Tabletext"/>
            </w:pPr>
            <w:r w:rsidRPr="005B38E5">
              <w:t>Subsection 639(1)</w:t>
            </w:r>
          </w:p>
        </w:tc>
        <w:tc>
          <w:tcPr>
            <w:tcW w:w="4111" w:type="dxa"/>
            <w:shd w:val="clear" w:color="auto" w:fill="auto"/>
          </w:tcPr>
          <w:p w14:paraId="30D75989" w14:textId="77777777" w:rsidR="007F6256" w:rsidRPr="005B38E5" w:rsidRDefault="007F6256" w:rsidP="00EB6C16">
            <w:pPr>
              <w:pStyle w:val="Tabletext"/>
            </w:pPr>
            <w:r w:rsidRPr="005B38E5">
              <w:t>60 penalty units</w:t>
            </w:r>
          </w:p>
        </w:tc>
      </w:tr>
      <w:tr w:rsidR="007F6256" w:rsidRPr="005B38E5" w14:paraId="29266AEF" w14:textId="77777777" w:rsidTr="00EB6C16">
        <w:trPr>
          <w:cantSplit/>
        </w:trPr>
        <w:tc>
          <w:tcPr>
            <w:tcW w:w="3261" w:type="dxa"/>
            <w:shd w:val="clear" w:color="auto" w:fill="auto"/>
          </w:tcPr>
          <w:p w14:paraId="22EDE477" w14:textId="77777777" w:rsidR="007F6256" w:rsidRPr="005B38E5" w:rsidRDefault="007F6256" w:rsidP="00EB6C16">
            <w:pPr>
              <w:pStyle w:val="Tabletext"/>
            </w:pPr>
            <w:r w:rsidRPr="005B38E5">
              <w:t>Subsection 639(2)</w:t>
            </w:r>
          </w:p>
        </w:tc>
        <w:tc>
          <w:tcPr>
            <w:tcW w:w="4111" w:type="dxa"/>
            <w:shd w:val="clear" w:color="auto" w:fill="auto"/>
          </w:tcPr>
          <w:p w14:paraId="1B62676C" w14:textId="77777777" w:rsidR="007F6256" w:rsidRPr="005B38E5" w:rsidRDefault="007F6256" w:rsidP="00EB6C16">
            <w:pPr>
              <w:pStyle w:val="Tabletext"/>
            </w:pPr>
            <w:r w:rsidRPr="005B38E5">
              <w:t>20 penalty units</w:t>
            </w:r>
          </w:p>
        </w:tc>
      </w:tr>
      <w:tr w:rsidR="007F6256" w:rsidRPr="005B38E5" w14:paraId="2BE71F3C" w14:textId="77777777" w:rsidTr="00EB6C16">
        <w:trPr>
          <w:cantSplit/>
        </w:trPr>
        <w:tc>
          <w:tcPr>
            <w:tcW w:w="3261" w:type="dxa"/>
            <w:shd w:val="clear" w:color="auto" w:fill="auto"/>
          </w:tcPr>
          <w:p w14:paraId="41E11E5A" w14:textId="77777777" w:rsidR="007F6256" w:rsidRPr="005B38E5" w:rsidRDefault="007F6256" w:rsidP="00EB6C16">
            <w:pPr>
              <w:pStyle w:val="Tabletext"/>
            </w:pPr>
            <w:r w:rsidRPr="005B38E5">
              <w:t>Subsection 640(1)</w:t>
            </w:r>
          </w:p>
        </w:tc>
        <w:tc>
          <w:tcPr>
            <w:tcW w:w="4111" w:type="dxa"/>
            <w:shd w:val="clear" w:color="auto" w:fill="auto"/>
          </w:tcPr>
          <w:p w14:paraId="74564021" w14:textId="77777777" w:rsidR="007F6256" w:rsidRPr="005B38E5" w:rsidRDefault="007F6256" w:rsidP="00EB6C16">
            <w:pPr>
              <w:pStyle w:val="Tabletext"/>
            </w:pPr>
            <w:r w:rsidRPr="005B38E5">
              <w:t>60 penalty units</w:t>
            </w:r>
          </w:p>
        </w:tc>
      </w:tr>
      <w:tr w:rsidR="007F6256" w:rsidRPr="005B38E5" w14:paraId="156C0F0B" w14:textId="77777777" w:rsidTr="00EB6C16">
        <w:trPr>
          <w:cantSplit/>
        </w:trPr>
        <w:tc>
          <w:tcPr>
            <w:tcW w:w="3261" w:type="dxa"/>
            <w:shd w:val="clear" w:color="auto" w:fill="auto"/>
          </w:tcPr>
          <w:p w14:paraId="5CA61457" w14:textId="77777777" w:rsidR="007F6256" w:rsidRPr="005B38E5" w:rsidRDefault="007F6256" w:rsidP="00EB6C16">
            <w:pPr>
              <w:pStyle w:val="Tabletext"/>
            </w:pPr>
            <w:r w:rsidRPr="005B38E5">
              <w:t>Subsection 641(1)</w:t>
            </w:r>
          </w:p>
        </w:tc>
        <w:tc>
          <w:tcPr>
            <w:tcW w:w="4111" w:type="dxa"/>
            <w:shd w:val="clear" w:color="auto" w:fill="auto"/>
          </w:tcPr>
          <w:p w14:paraId="6A673BBF" w14:textId="77777777" w:rsidR="007F6256" w:rsidRPr="005B38E5" w:rsidRDefault="007F6256" w:rsidP="00EB6C16">
            <w:pPr>
              <w:pStyle w:val="Tabletext"/>
            </w:pPr>
            <w:r w:rsidRPr="005B38E5">
              <w:t>60 penalty units</w:t>
            </w:r>
          </w:p>
        </w:tc>
      </w:tr>
      <w:tr w:rsidR="007F6256" w:rsidRPr="005B38E5" w14:paraId="5AEE5DD7" w14:textId="77777777" w:rsidTr="00EB6C16">
        <w:trPr>
          <w:cantSplit/>
        </w:trPr>
        <w:tc>
          <w:tcPr>
            <w:tcW w:w="3261" w:type="dxa"/>
            <w:shd w:val="clear" w:color="auto" w:fill="auto"/>
          </w:tcPr>
          <w:p w14:paraId="6D89C7C0" w14:textId="77777777" w:rsidR="007F6256" w:rsidRPr="005B38E5" w:rsidRDefault="007F6256" w:rsidP="00EB6C16">
            <w:pPr>
              <w:pStyle w:val="Tabletext"/>
            </w:pPr>
            <w:r w:rsidRPr="005B38E5">
              <w:t>Section 643</w:t>
            </w:r>
          </w:p>
        </w:tc>
        <w:tc>
          <w:tcPr>
            <w:tcW w:w="4111" w:type="dxa"/>
            <w:shd w:val="clear" w:color="auto" w:fill="auto"/>
          </w:tcPr>
          <w:p w14:paraId="59C0F7C6" w14:textId="77777777" w:rsidR="007F6256" w:rsidRPr="005B38E5" w:rsidRDefault="007F6256" w:rsidP="00EB6C16">
            <w:pPr>
              <w:pStyle w:val="Tabletext"/>
            </w:pPr>
            <w:r w:rsidRPr="005B38E5">
              <w:t>6 months imprisonment</w:t>
            </w:r>
          </w:p>
        </w:tc>
      </w:tr>
      <w:tr w:rsidR="007F6256" w:rsidRPr="005B38E5" w14:paraId="5D76F61F" w14:textId="77777777" w:rsidTr="00EB6C16">
        <w:trPr>
          <w:cantSplit/>
        </w:trPr>
        <w:tc>
          <w:tcPr>
            <w:tcW w:w="3261" w:type="dxa"/>
            <w:shd w:val="clear" w:color="auto" w:fill="auto"/>
          </w:tcPr>
          <w:p w14:paraId="0592E510" w14:textId="77777777" w:rsidR="007F6256" w:rsidRPr="005B38E5" w:rsidRDefault="007F6256" w:rsidP="00EB6C16">
            <w:pPr>
              <w:pStyle w:val="Tabletext"/>
            </w:pPr>
            <w:r w:rsidRPr="005B38E5">
              <w:t>Section 644</w:t>
            </w:r>
          </w:p>
        </w:tc>
        <w:tc>
          <w:tcPr>
            <w:tcW w:w="4111" w:type="dxa"/>
            <w:shd w:val="clear" w:color="auto" w:fill="auto"/>
          </w:tcPr>
          <w:p w14:paraId="6F6A5620" w14:textId="77777777" w:rsidR="007F6256" w:rsidRPr="005B38E5" w:rsidRDefault="007F6256" w:rsidP="00EB6C16">
            <w:pPr>
              <w:pStyle w:val="Tabletext"/>
            </w:pPr>
            <w:r w:rsidRPr="005B38E5">
              <w:t>6 months imprisonment</w:t>
            </w:r>
          </w:p>
        </w:tc>
      </w:tr>
      <w:tr w:rsidR="007F6256" w:rsidRPr="005B38E5" w14:paraId="4F83A76A" w14:textId="77777777" w:rsidTr="00EB6C16">
        <w:trPr>
          <w:cantSplit/>
        </w:trPr>
        <w:tc>
          <w:tcPr>
            <w:tcW w:w="3261" w:type="dxa"/>
            <w:shd w:val="clear" w:color="auto" w:fill="auto"/>
          </w:tcPr>
          <w:p w14:paraId="37CCDDB3" w14:textId="77777777" w:rsidR="007F6256" w:rsidRPr="005B38E5" w:rsidRDefault="007F6256" w:rsidP="00EB6C16">
            <w:pPr>
              <w:pStyle w:val="Tabletext"/>
            </w:pPr>
            <w:r w:rsidRPr="005B38E5">
              <w:t>Subsections 647(1), (2) and (3)</w:t>
            </w:r>
          </w:p>
        </w:tc>
        <w:tc>
          <w:tcPr>
            <w:tcW w:w="4111" w:type="dxa"/>
            <w:shd w:val="clear" w:color="auto" w:fill="auto"/>
          </w:tcPr>
          <w:p w14:paraId="4961FF15" w14:textId="77777777" w:rsidR="007F6256" w:rsidRPr="005B38E5" w:rsidRDefault="007F6256" w:rsidP="00EB6C16">
            <w:pPr>
              <w:pStyle w:val="Tabletext"/>
            </w:pPr>
            <w:r w:rsidRPr="005B38E5">
              <w:t>60 penalty units</w:t>
            </w:r>
          </w:p>
        </w:tc>
      </w:tr>
      <w:tr w:rsidR="007F6256" w:rsidRPr="005B38E5" w14:paraId="1D41D554" w14:textId="77777777" w:rsidTr="00EB6C16">
        <w:trPr>
          <w:cantSplit/>
        </w:trPr>
        <w:tc>
          <w:tcPr>
            <w:tcW w:w="3261" w:type="dxa"/>
            <w:shd w:val="clear" w:color="auto" w:fill="auto"/>
          </w:tcPr>
          <w:p w14:paraId="08BA5EBC" w14:textId="77777777" w:rsidR="007F6256" w:rsidRPr="005B38E5" w:rsidRDefault="007F6256" w:rsidP="00EB6C16">
            <w:pPr>
              <w:pStyle w:val="Tabletext"/>
            </w:pPr>
            <w:r w:rsidRPr="005B38E5">
              <w:t>Subsection 648A(1)</w:t>
            </w:r>
          </w:p>
        </w:tc>
        <w:tc>
          <w:tcPr>
            <w:tcW w:w="4111" w:type="dxa"/>
            <w:shd w:val="clear" w:color="auto" w:fill="auto"/>
          </w:tcPr>
          <w:p w14:paraId="70D101E0" w14:textId="77777777" w:rsidR="007F6256" w:rsidRPr="005B38E5" w:rsidRDefault="007F6256" w:rsidP="00EB6C16">
            <w:pPr>
              <w:pStyle w:val="Tabletext"/>
            </w:pPr>
            <w:r w:rsidRPr="005B38E5">
              <w:t>60 penalty units</w:t>
            </w:r>
          </w:p>
        </w:tc>
      </w:tr>
      <w:tr w:rsidR="007F6256" w:rsidRPr="005B38E5" w14:paraId="03EDC3F2" w14:textId="77777777" w:rsidTr="00EB6C16">
        <w:trPr>
          <w:cantSplit/>
        </w:trPr>
        <w:tc>
          <w:tcPr>
            <w:tcW w:w="3261" w:type="dxa"/>
            <w:shd w:val="clear" w:color="auto" w:fill="auto"/>
          </w:tcPr>
          <w:p w14:paraId="01A1C12D" w14:textId="77777777" w:rsidR="007F6256" w:rsidRPr="005B38E5" w:rsidRDefault="007F6256" w:rsidP="00EB6C16">
            <w:pPr>
              <w:pStyle w:val="Tabletext"/>
            </w:pPr>
            <w:r w:rsidRPr="005B38E5">
              <w:t>Subsections 648E(1) and (2)</w:t>
            </w:r>
          </w:p>
        </w:tc>
        <w:tc>
          <w:tcPr>
            <w:tcW w:w="4111" w:type="dxa"/>
            <w:shd w:val="clear" w:color="auto" w:fill="auto"/>
          </w:tcPr>
          <w:p w14:paraId="357C7DAA" w14:textId="77777777" w:rsidR="007F6256" w:rsidRPr="005B38E5" w:rsidRDefault="007F6256" w:rsidP="00EB6C16">
            <w:pPr>
              <w:pStyle w:val="Tabletext"/>
            </w:pPr>
            <w:r w:rsidRPr="005B38E5">
              <w:t>60 penalty units</w:t>
            </w:r>
          </w:p>
        </w:tc>
      </w:tr>
      <w:tr w:rsidR="007F6256" w:rsidRPr="005B38E5" w14:paraId="6E906FBA" w14:textId="77777777" w:rsidTr="00EB6C16">
        <w:trPr>
          <w:cantSplit/>
        </w:trPr>
        <w:tc>
          <w:tcPr>
            <w:tcW w:w="3261" w:type="dxa"/>
            <w:shd w:val="clear" w:color="auto" w:fill="auto"/>
          </w:tcPr>
          <w:p w14:paraId="5382CA0B" w14:textId="77777777" w:rsidR="007F6256" w:rsidRPr="005B38E5" w:rsidRDefault="007F6256" w:rsidP="00EB6C16">
            <w:pPr>
              <w:pStyle w:val="Tabletext"/>
            </w:pPr>
            <w:r w:rsidRPr="005B38E5">
              <w:t>Subsections 648G(5) and (9)</w:t>
            </w:r>
          </w:p>
        </w:tc>
        <w:tc>
          <w:tcPr>
            <w:tcW w:w="4111" w:type="dxa"/>
            <w:shd w:val="clear" w:color="auto" w:fill="auto"/>
          </w:tcPr>
          <w:p w14:paraId="5B8DEB80" w14:textId="77777777" w:rsidR="007F6256" w:rsidRPr="005B38E5" w:rsidRDefault="007F6256" w:rsidP="00EB6C16">
            <w:pPr>
              <w:pStyle w:val="Tabletext"/>
            </w:pPr>
            <w:r w:rsidRPr="005B38E5">
              <w:t>120 penalty units</w:t>
            </w:r>
          </w:p>
        </w:tc>
      </w:tr>
      <w:tr w:rsidR="007F6256" w:rsidRPr="005B38E5" w14:paraId="01D90EC1" w14:textId="77777777" w:rsidTr="00EB6C16">
        <w:trPr>
          <w:cantSplit/>
        </w:trPr>
        <w:tc>
          <w:tcPr>
            <w:tcW w:w="3261" w:type="dxa"/>
            <w:shd w:val="clear" w:color="auto" w:fill="auto"/>
          </w:tcPr>
          <w:p w14:paraId="361B37CB" w14:textId="77777777" w:rsidR="007F6256" w:rsidRPr="005B38E5" w:rsidRDefault="007F6256" w:rsidP="00EB6C16">
            <w:pPr>
              <w:pStyle w:val="Tabletext"/>
            </w:pPr>
            <w:r w:rsidRPr="005B38E5">
              <w:t>Subsection 649C(2)</w:t>
            </w:r>
          </w:p>
        </w:tc>
        <w:tc>
          <w:tcPr>
            <w:tcW w:w="4111" w:type="dxa"/>
            <w:shd w:val="clear" w:color="auto" w:fill="auto"/>
          </w:tcPr>
          <w:p w14:paraId="4D383F16" w14:textId="77777777" w:rsidR="007F6256" w:rsidRPr="005B38E5" w:rsidRDefault="007F6256" w:rsidP="00EB6C16">
            <w:pPr>
              <w:pStyle w:val="Tabletext"/>
            </w:pPr>
            <w:r w:rsidRPr="005B38E5">
              <w:t>60 penalty units</w:t>
            </w:r>
          </w:p>
        </w:tc>
      </w:tr>
      <w:tr w:rsidR="007F6256" w:rsidRPr="005B38E5" w14:paraId="366CA6DC" w14:textId="77777777" w:rsidTr="00EB6C16">
        <w:trPr>
          <w:cantSplit/>
        </w:trPr>
        <w:tc>
          <w:tcPr>
            <w:tcW w:w="3261" w:type="dxa"/>
            <w:shd w:val="clear" w:color="auto" w:fill="auto"/>
          </w:tcPr>
          <w:p w14:paraId="7F17BAD5" w14:textId="77777777" w:rsidR="007F6256" w:rsidRPr="005B38E5" w:rsidRDefault="007F6256" w:rsidP="00EB6C16">
            <w:pPr>
              <w:pStyle w:val="Tabletext"/>
            </w:pPr>
            <w:r w:rsidRPr="005B38E5">
              <w:t>Subsection 650B(3)</w:t>
            </w:r>
          </w:p>
        </w:tc>
        <w:tc>
          <w:tcPr>
            <w:tcW w:w="4111" w:type="dxa"/>
            <w:shd w:val="clear" w:color="auto" w:fill="auto"/>
          </w:tcPr>
          <w:p w14:paraId="4C676A7A" w14:textId="77777777" w:rsidR="007F6256" w:rsidRPr="005B38E5" w:rsidRDefault="007F6256" w:rsidP="00EB6C16">
            <w:pPr>
              <w:pStyle w:val="Tabletext"/>
            </w:pPr>
            <w:r w:rsidRPr="005B38E5">
              <w:t>60 penalty units</w:t>
            </w:r>
          </w:p>
        </w:tc>
      </w:tr>
      <w:tr w:rsidR="007F6256" w:rsidRPr="005B38E5" w14:paraId="7712BFB3" w14:textId="77777777" w:rsidTr="00EB6C16">
        <w:trPr>
          <w:cantSplit/>
        </w:trPr>
        <w:tc>
          <w:tcPr>
            <w:tcW w:w="3261" w:type="dxa"/>
            <w:shd w:val="clear" w:color="auto" w:fill="auto"/>
          </w:tcPr>
          <w:p w14:paraId="014A05EA" w14:textId="77777777" w:rsidR="007F6256" w:rsidRPr="005B38E5" w:rsidRDefault="007F6256" w:rsidP="00EB6C16">
            <w:pPr>
              <w:pStyle w:val="Tabletext"/>
            </w:pPr>
            <w:r w:rsidRPr="005B38E5">
              <w:t>Subsections 650E(5) and (6)</w:t>
            </w:r>
          </w:p>
        </w:tc>
        <w:tc>
          <w:tcPr>
            <w:tcW w:w="4111" w:type="dxa"/>
            <w:shd w:val="clear" w:color="auto" w:fill="auto"/>
          </w:tcPr>
          <w:p w14:paraId="0FD19A22" w14:textId="77777777" w:rsidR="007F6256" w:rsidRPr="005B38E5" w:rsidRDefault="007F6256" w:rsidP="00EB6C16">
            <w:pPr>
              <w:pStyle w:val="Tabletext"/>
            </w:pPr>
            <w:r w:rsidRPr="005B38E5">
              <w:t>60 penalty units</w:t>
            </w:r>
          </w:p>
        </w:tc>
      </w:tr>
      <w:tr w:rsidR="007F6256" w:rsidRPr="005B38E5" w14:paraId="254533D6" w14:textId="77777777" w:rsidTr="00EB6C16">
        <w:trPr>
          <w:cantSplit/>
        </w:trPr>
        <w:tc>
          <w:tcPr>
            <w:tcW w:w="3261" w:type="dxa"/>
            <w:shd w:val="clear" w:color="auto" w:fill="auto"/>
          </w:tcPr>
          <w:p w14:paraId="255127F5" w14:textId="77777777" w:rsidR="007F6256" w:rsidRPr="005B38E5" w:rsidRDefault="007F6256" w:rsidP="00EB6C16">
            <w:pPr>
              <w:pStyle w:val="Tabletext"/>
            </w:pPr>
            <w:r w:rsidRPr="005B38E5">
              <w:t>Subsection 650F(3)</w:t>
            </w:r>
          </w:p>
        </w:tc>
        <w:tc>
          <w:tcPr>
            <w:tcW w:w="4111" w:type="dxa"/>
            <w:shd w:val="clear" w:color="auto" w:fill="auto"/>
          </w:tcPr>
          <w:p w14:paraId="3576AFDB" w14:textId="77777777" w:rsidR="007F6256" w:rsidRPr="005B38E5" w:rsidRDefault="007F6256" w:rsidP="00EB6C16">
            <w:pPr>
              <w:pStyle w:val="Tabletext"/>
            </w:pPr>
            <w:r w:rsidRPr="005B38E5">
              <w:t>60 penalty units</w:t>
            </w:r>
          </w:p>
        </w:tc>
      </w:tr>
      <w:tr w:rsidR="007F6256" w:rsidRPr="005B38E5" w14:paraId="0E50F701" w14:textId="77777777" w:rsidTr="00EB6C16">
        <w:trPr>
          <w:cantSplit/>
        </w:trPr>
        <w:tc>
          <w:tcPr>
            <w:tcW w:w="3261" w:type="dxa"/>
            <w:shd w:val="clear" w:color="auto" w:fill="auto"/>
          </w:tcPr>
          <w:p w14:paraId="6AE252F6" w14:textId="77777777" w:rsidR="007F6256" w:rsidRPr="005B38E5" w:rsidRDefault="007F6256" w:rsidP="00EB6C16">
            <w:pPr>
              <w:pStyle w:val="Tabletext"/>
            </w:pPr>
            <w:r w:rsidRPr="005B38E5">
              <w:t>Subsection 651A(4)</w:t>
            </w:r>
          </w:p>
        </w:tc>
        <w:tc>
          <w:tcPr>
            <w:tcW w:w="4111" w:type="dxa"/>
            <w:shd w:val="clear" w:color="auto" w:fill="auto"/>
          </w:tcPr>
          <w:p w14:paraId="07958661" w14:textId="77777777" w:rsidR="007F6256" w:rsidRPr="005B38E5" w:rsidRDefault="007F6256" w:rsidP="00EB6C16">
            <w:pPr>
              <w:pStyle w:val="Tabletext"/>
            </w:pPr>
            <w:r w:rsidRPr="005B38E5">
              <w:t>60 penalty units</w:t>
            </w:r>
          </w:p>
        </w:tc>
      </w:tr>
      <w:tr w:rsidR="007F6256" w:rsidRPr="005B38E5" w14:paraId="7AD92A6D" w14:textId="77777777" w:rsidTr="00EB6C16">
        <w:trPr>
          <w:cantSplit/>
        </w:trPr>
        <w:tc>
          <w:tcPr>
            <w:tcW w:w="3261" w:type="dxa"/>
            <w:shd w:val="clear" w:color="auto" w:fill="auto"/>
          </w:tcPr>
          <w:p w14:paraId="5320AAF1" w14:textId="77777777" w:rsidR="007F6256" w:rsidRPr="005B38E5" w:rsidRDefault="007F6256" w:rsidP="00EB6C16">
            <w:pPr>
              <w:pStyle w:val="Tabletext"/>
            </w:pPr>
            <w:r w:rsidRPr="005B38E5">
              <w:t>Subsection 651C(1)</w:t>
            </w:r>
          </w:p>
        </w:tc>
        <w:tc>
          <w:tcPr>
            <w:tcW w:w="4111" w:type="dxa"/>
            <w:shd w:val="clear" w:color="auto" w:fill="auto"/>
          </w:tcPr>
          <w:p w14:paraId="274AC7A1" w14:textId="77777777" w:rsidR="007F6256" w:rsidRPr="005B38E5" w:rsidRDefault="007F6256" w:rsidP="00EB6C16">
            <w:pPr>
              <w:pStyle w:val="Tabletext"/>
            </w:pPr>
            <w:r w:rsidRPr="005B38E5">
              <w:t>60 penalty units</w:t>
            </w:r>
          </w:p>
        </w:tc>
      </w:tr>
      <w:tr w:rsidR="007F6256" w:rsidRPr="005B38E5" w14:paraId="6ECF9D64" w14:textId="77777777" w:rsidTr="00EB6C16">
        <w:trPr>
          <w:cantSplit/>
        </w:trPr>
        <w:tc>
          <w:tcPr>
            <w:tcW w:w="3261" w:type="dxa"/>
            <w:shd w:val="clear" w:color="auto" w:fill="auto"/>
          </w:tcPr>
          <w:p w14:paraId="783D879D" w14:textId="77777777" w:rsidR="007F6256" w:rsidRPr="005B38E5" w:rsidRDefault="007F6256" w:rsidP="00EB6C16">
            <w:pPr>
              <w:pStyle w:val="Tabletext"/>
            </w:pPr>
            <w:r w:rsidRPr="005B38E5">
              <w:t>Subsection 652C(3)</w:t>
            </w:r>
          </w:p>
        </w:tc>
        <w:tc>
          <w:tcPr>
            <w:tcW w:w="4111" w:type="dxa"/>
            <w:shd w:val="clear" w:color="auto" w:fill="auto"/>
          </w:tcPr>
          <w:p w14:paraId="6B888127" w14:textId="77777777" w:rsidR="007F6256" w:rsidRPr="005B38E5" w:rsidRDefault="007F6256" w:rsidP="00EB6C16">
            <w:pPr>
              <w:pStyle w:val="Tabletext"/>
            </w:pPr>
            <w:r w:rsidRPr="005B38E5">
              <w:t>60 penalty units</w:t>
            </w:r>
          </w:p>
        </w:tc>
      </w:tr>
      <w:tr w:rsidR="007F6256" w:rsidRPr="005B38E5" w14:paraId="06200756" w14:textId="77777777" w:rsidTr="00EB6C16">
        <w:trPr>
          <w:cantSplit/>
        </w:trPr>
        <w:tc>
          <w:tcPr>
            <w:tcW w:w="3261" w:type="dxa"/>
            <w:shd w:val="clear" w:color="auto" w:fill="auto"/>
          </w:tcPr>
          <w:p w14:paraId="2DD5F8A5" w14:textId="77777777" w:rsidR="007F6256" w:rsidRPr="005B38E5" w:rsidRDefault="007F6256" w:rsidP="00EB6C16">
            <w:pPr>
              <w:pStyle w:val="Tabletext"/>
            </w:pPr>
            <w:r w:rsidRPr="005B38E5">
              <w:t>Subsection 654A(1)</w:t>
            </w:r>
          </w:p>
        </w:tc>
        <w:tc>
          <w:tcPr>
            <w:tcW w:w="4111" w:type="dxa"/>
            <w:shd w:val="clear" w:color="auto" w:fill="auto"/>
          </w:tcPr>
          <w:p w14:paraId="04B09A67" w14:textId="77777777" w:rsidR="007F6256" w:rsidRPr="005B38E5" w:rsidRDefault="007F6256" w:rsidP="00EB6C16">
            <w:pPr>
              <w:pStyle w:val="Tabletext"/>
            </w:pPr>
            <w:r w:rsidRPr="005B38E5">
              <w:t>60 penalty units</w:t>
            </w:r>
          </w:p>
        </w:tc>
      </w:tr>
      <w:tr w:rsidR="007F6256" w:rsidRPr="005B38E5" w14:paraId="24EAD760" w14:textId="77777777" w:rsidTr="00EB6C16">
        <w:trPr>
          <w:cantSplit/>
        </w:trPr>
        <w:tc>
          <w:tcPr>
            <w:tcW w:w="3261" w:type="dxa"/>
            <w:shd w:val="clear" w:color="auto" w:fill="auto"/>
          </w:tcPr>
          <w:p w14:paraId="15C61E46" w14:textId="77777777" w:rsidR="007F6256" w:rsidRPr="005B38E5" w:rsidRDefault="007F6256" w:rsidP="00EB6C16">
            <w:pPr>
              <w:pStyle w:val="Tabletext"/>
            </w:pPr>
            <w:r w:rsidRPr="005B38E5">
              <w:t>Subsection 654C(1)</w:t>
            </w:r>
          </w:p>
        </w:tc>
        <w:tc>
          <w:tcPr>
            <w:tcW w:w="4111" w:type="dxa"/>
            <w:shd w:val="clear" w:color="auto" w:fill="auto"/>
          </w:tcPr>
          <w:p w14:paraId="6C842776" w14:textId="77777777" w:rsidR="007F6256" w:rsidRPr="005B38E5" w:rsidRDefault="007F6256" w:rsidP="00EB6C16">
            <w:pPr>
              <w:pStyle w:val="Tabletext"/>
            </w:pPr>
            <w:r w:rsidRPr="005B38E5">
              <w:t>60 penalty units</w:t>
            </w:r>
          </w:p>
        </w:tc>
      </w:tr>
      <w:tr w:rsidR="007F6256" w:rsidRPr="005B38E5" w14:paraId="1582B08C" w14:textId="77777777" w:rsidTr="00EB6C16">
        <w:trPr>
          <w:cantSplit/>
        </w:trPr>
        <w:tc>
          <w:tcPr>
            <w:tcW w:w="3261" w:type="dxa"/>
            <w:shd w:val="clear" w:color="auto" w:fill="auto"/>
          </w:tcPr>
          <w:p w14:paraId="60553AF1" w14:textId="77777777" w:rsidR="007F6256" w:rsidRPr="005B38E5" w:rsidRDefault="007F6256" w:rsidP="00EB6C16">
            <w:pPr>
              <w:pStyle w:val="Tabletext"/>
            </w:pPr>
            <w:r w:rsidRPr="005B38E5">
              <w:lastRenderedPageBreak/>
              <w:t>Subsection 654C(3)</w:t>
            </w:r>
          </w:p>
        </w:tc>
        <w:tc>
          <w:tcPr>
            <w:tcW w:w="4111" w:type="dxa"/>
            <w:shd w:val="clear" w:color="auto" w:fill="auto"/>
          </w:tcPr>
          <w:p w14:paraId="40C30AD0" w14:textId="77777777" w:rsidR="007F6256" w:rsidRPr="005B38E5" w:rsidRDefault="007F6256" w:rsidP="00EB6C16">
            <w:pPr>
              <w:pStyle w:val="Tabletext"/>
            </w:pPr>
            <w:r w:rsidRPr="005B38E5">
              <w:t>60 penalty units</w:t>
            </w:r>
          </w:p>
        </w:tc>
      </w:tr>
      <w:tr w:rsidR="007F6256" w:rsidRPr="005B38E5" w14:paraId="34C6315A" w14:textId="77777777" w:rsidTr="00EB6C16">
        <w:trPr>
          <w:cantSplit/>
        </w:trPr>
        <w:tc>
          <w:tcPr>
            <w:tcW w:w="3261" w:type="dxa"/>
            <w:shd w:val="clear" w:color="auto" w:fill="auto"/>
          </w:tcPr>
          <w:p w14:paraId="51BB9C50" w14:textId="77777777" w:rsidR="007F6256" w:rsidRPr="005B38E5" w:rsidRDefault="007F6256" w:rsidP="00EB6C16">
            <w:pPr>
              <w:pStyle w:val="Tabletext"/>
            </w:pPr>
            <w:r w:rsidRPr="005B38E5">
              <w:t>Subsection 657F(1)</w:t>
            </w:r>
          </w:p>
        </w:tc>
        <w:tc>
          <w:tcPr>
            <w:tcW w:w="4111" w:type="dxa"/>
            <w:shd w:val="clear" w:color="auto" w:fill="auto"/>
          </w:tcPr>
          <w:p w14:paraId="25687E68" w14:textId="77777777" w:rsidR="007F6256" w:rsidRPr="005B38E5" w:rsidRDefault="007F6256" w:rsidP="00EB6C16">
            <w:pPr>
              <w:pStyle w:val="Tabletext"/>
            </w:pPr>
            <w:r w:rsidRPr="005B38E5">
              <w:t>60 penalty units</w:t>
            </w:r>
          </w:p>
        </w:tc>
      </w:tr>
      <w:tr w:rsidR="007F6256" w:rsidRPr="005B38E5" w14:paraId="21FFA426" w14:textId="77777777" w:rsidTr="00EB6C16">
        <w:trPr>
          <w:cantSplit/>
        </w:trPr>
        <w:tc>
          <w:tcPr>
            <w:tcW w:w="3261" w:type="dxa"/>
            <w:shd w:val="clear" w:color="auto" w:fill="auto"/>
          </w:tcPr>
          <w:p w14:paraId="32600DCE" w14:textId="77777777" w:rsidR="007F6256" w:rsidRPr="005B38E5" w:rsidRDefault="007F6256" w:rsidP="00EB6C16">
            <w:pPr>
              <w:pStyle w:val="Tabletext"/>
            </w:pPr>
            <w:r w:rsidRPr="005B38E5">
              <w:t>Subsections 661B(1) and (2)</w:t>
            </w:r>
          </w:p>
        </w:tc>
        <w:tc>
          <w:tcPr>
            <w:tcW w:w="4111" w:type="dxa"/>
            <w:shd w:val="clear" w:color="auto" w:fill="auto"/>
          </w:tcPr>
          <w:p w14:paraId="29FE75F3" w14:textId="77777777" w:rsidR="007F6256" w:rsidRPr="005B38E5" w:rsidRDefault="007F6256" w:rsidP="00EB6C16">
            <w:pPr>
              <w:pStyle w:val="Tabletext"/>
            </w:pPr>
            <w:r w:rsidRPr="005B38E5">
              <w:t>20 penalty units</w:t>
            </w:r>
          </w:p>
        </w:tc>
      </w:tr>
      <w:tr w:rsidR="007F6256" w:rsidRPr="005B38E5" w14:paraId="06BBABF9" w14:textId="77777777" w:rsidTr="00EB6C16">
        <w:trPr>
          <w:cantSplit/>
        </w:trPr>
        <w:tc>
          <w:tcPr>
            <w:tcW w:w="3261" w:type="dxa"/>
            <w:shd w:val="clear" w:color="auto" w:fill="auto"/>
          </w:tcPr>
          <w:p w14:paraId="67491A79" w14:textId="77777777" w:rsidR="007F6256" w:rsidRPr="005B38E5" w:rsidRDefault="007F6256" w:rsidP="00EB6C16">
            <w:pPr>
              <w:pStyle w:val="Tabletext"/>
            </w:pPr>
            <w:r w:rsidRPr="005B38E5">
              <w:t>Subsection 661D(1)</w:t>
            </w:r>
          </w:p>
        </w:tc>
        <w:tc>
          <w:tcPr>
            <w:tcW w:w="4111" w:type="dxa"/>
            <w:shd w:val="clear" w:color="auto" w:fill="auto"/>
          </w:tcPr>
          <w:p w14:paraId="7A897789" w14:textId="77777777" w:rsidR="007F6256" w:rsidRPr="005B38E5" w:rsidRDefault="007F6256" w:rsidP="00EB6C16">
            <w:pPr>
              <w:pStyle w:val="Tabletext"/>
            </w:pPr>
            <w:r w:rsidRPr="005B38E5">
              <w:t>60 penalty units</w:t>
            </w:r>
          </w:p>
        </w:tc>
      </w:tr>
      <w:tr w:rsidR="007F6256" w:rsidRPr="005B38E5" w14:paraId="12E16438" w14:textId="77777777" w:rsidTr="00EB6C16">
        <w:trPr>
          <w:cantSplit/>
        </w:trPr>
        <w:tc>
          <w:tcPr>
            <w:tcW w:w="3261" w:type="dxa"/>
            <w:shd w:val="clear" w:color="auto" w:fill="auto"/>
          </w:tcPr>
          <w:p w14:paraId="68C123D4" w14:textId="77777777" w:rsidR="007F6256" w:rsidRPr="005B38E5" w:rsidRDefault="007F6256" w:rsidP="00EB6C16">
            <w:pPr>
              <w:pStyle w:val="Tabletext"/>
            </w:pPr>
            <w:r w:rsidRPr="005B38E5">
              <w:t>Subsection 662A(1)</w:t>
            </w:r>
          </w:p>
        </w:tc>
        <w:tc>
          <w:tcPr>
            <w:tcW w:w="4111" w:type="dxa"/>
            <w:shd w:val="clear" w:color="auto" w:fill="auto"/>
          </w:tcPr>
          <w:p w14:paraId="54887AF1" w14:textId="77777777" w:rsidR="007F6256" w:rsidRPr="005B38E5" w:rsidRDefault="007F6256" w:rsidP="00EB6C16">
            <w:pPr>
              <w:pStyle w:val="Tabletext"/>
            </w:pPr>
            <w:r w:rsidRPr="005B38E5">
              <w:t>60 penalty units</w:t>
            </w:r>
          </w:p>
        </w:tc>
      </w:tr>
      <w:tr w:rsidR="007F6256" w:rsidRPr="005B38E5" w14:paraId="000DF339" w14:textId="77777777" w:rsidTr="00EB6C16">
        <w:trPr>
          <w:cantSplit/>
        </w:trPr>
        <w:tc>
          <w:tcPr>
            <w:tcW w:w="3261" w:type="dxa"/>
            <w:shd w:val="clear" w:color="auto" w:fill="auto"/>
          </w:tcPr>
          <w:p w14:paraId="6BCE64B3" w14:textId="77777777" w:rsidR="007F6256" w:rsidRPr="005B38E5" w:rsidRDefault="007F6256" w:rsidP="00EB6C16">
            <w:pPr>
              <w:pStyle w:val="Tabletext"/>
            </w:pPr>
            <w:r w:rsidRPr="005B38E5">
              <w:t>Subsection 663A(1)</w:t>
            </w:r>
          </w:p>
        </w:tc>
        <w:tc>
          <w:tcPr>
            <w:tcW w:w="4111" w:type="dxa"/>
            <w:shd w:val="clear" w:color="auto" w:fill="auto"/>
          </w:tcPr>
          <w:p w14:paraId="67FA153F" w14:textId="77777777" w:rsidR="007F6256" w:rsidRPr="005B38E5" w:rsidRDefault="007F6256" w:rsidP="00EB6C16">
            <w:pPr>
              <w:pStyle w:val="Tabletext"/>
            </w:pPr>
            <w:r w:rsidRPr="005B38E5">
              <w:t>60 penalty units</w:t>
            </w:r>
          </w:p>
        </w:tc>
      </w:tr>
      <w:tr w:rsidR="007F6256" w:rsidRPr="005B38E5" w14:paraId="02B98827" w14:textId="77777777" w:rsidTr="00EB6C16">
        <w:trPr>
          <w:cantSplit/>
        </w:trPr>
        <w:tc>
          <w:tcPr>
            <w:tcW w:w="3261" w:type="dxa"/>
            <w:shd w:val="clear" w:color="auto" w:fill="auto"/>
          </w:tcPr>
          <w:p w14:paraId="32388350" w14:textId="77777777" w:rsidR="007F6256" w:rsidRPr="005B38E5" w:rsidRDefault="007F6256" w:rsidP="00EB6C16">
            <w:pPr>
              <w:pStyle w:val="Tabletext"/>
            </w:pPr>
            <w:r w:rsidRPr="005B38E5">
              <w:t>Subsections 664D(1), (2) and (3)</w:t>
            </w:r>
          </w:p>
        </w:tc>
        <w:tc>
          <w:tcPr>
            <w:tcW w:w="4111" w:type="dxa"/>
            <w:shd w:val="clear" w:color="auto" w:fill="auto"/>
          </w:tcPr>
          <w:p w14:paraId="3D1250FB" w14:textId="77777777" w:rsidR="007F6256" w:rsidRPr="005B38E5" w:rsidRDefault="007F6256" w:rsidP="00EB6C16">
            <w:pPr>
              <w:pStyle w:val="Tabletext"/>
            </w:pPr>
            <w:r w:rsidRPr="005B38E5">
              <w:t>60 penalty units</w:t>
            </w:r>
          </w:p>
        </w:tc>
      </w:tr>
      <w:tr w:rsidR="007F6256" w:rsidRPr="005B38E5" w14:paraId="18B458C4" w14:textId="77777777" w:rsidTr="00EB6C16">
        <w:trPr>
          <w:cantSplit/>
        </w:trPr>
        <w:tc>
          <w:tcPr>
            <w:tcW w:w="3261" w:type="dxa"/>
            <w:shd w:val="clear" w:color="auto" w:fill="auto"/>
          </w:tcPr>
          <w:p w14:paraId="22A8E0EA" w14:textId="77777777" w:rsidR="007F6256" w:rsidRPr="005B38E5" w:rsidRDefault="007F6256" w:rsidP="00EB6C16">
            <w:pPr>
              <w:pStyle w:val="Tabletext"/>
            </w:pPr>
            <w:r w:rsidRPr="005B38E5">
              <w:t>Subsections 664E(2), (3) and (4)</w:t>
            </w:r>
          </w:p>
        </w:tc>
        <w:tc>
          <w:tcPr>
            <w:tcW w:w="4111" w:type="dxa"/>
            <w:shd w:val="clear" w:color="auto" w:fill="auto"/>
          </w:tcPr>
          <w:p w14:paraId="43C932F2" w14:textId="77777777" w:rsidR="007F6256" w:rsidRPr="005B38E5" w:rsidRDefault="007F6256" w:rsidP="00EB6C16">
            <w:pPr>
              <w:pStyle w:val="Tabletext"/>
            </w:pPr>
            <w:r w:rsidRPr="005B38E5">
              <w:t>60 penalty units</w:t>
            </w:r>
          </w:p>
        </w:tc>
      </w:tr>
      <w:tr w:rsidR="007F6256" w:rsidRPr="005B38E5" w14:paraId="467F8866" w14:textId="77777777" w:rsidTr="00EB6C16">
        <w:trPr>
          <w:cantSplit/>
        </w:trPr>
        <w:tc>
          <w:tcPr>
            <w:tcW w:w="3261" w:type="dxa"/>
            <w:shd w:val="clear" w:color="auto" w:fill="auto"/>
          </w:tcPr>
          <w:p w14:paraId="59BE0B6D" w14:textId="77777777" w:rsidR="007F6256" w:rsidRPr="005B38E5" w:rsidRDefault="007F6256" w:rsidP="00EB6C16">
            <w:pPr>
              <w:pStyle w:val="Tabletext"/>
            </w:pPr>
            <w:r w:rsidRPr="005B38E5">
              <w:t>Subsection 665A(2)</w:t>
            </w:r>
          </w:p>
        </w:tc>
        <w:tc>
          <w:tcPr>
            <w:tcW w:w="4111" w:type="dxa"/>
            <w:shd w:val="clear" w:color="auto" w:fill="auto"/>
          </w:tcPr>
          <w:p w14:paraId="6AC94596" w14:textId="77777777" w:rsidR="007F6256" w:rsidRPr="005B38E5" w:rsidRDefault="007F6256" w:rsidP="00EB6C16">
            <w:pPr>
              <w:pStyle w:val="Tabletext"/>
            </w:pPr>
            <w:r w:rsidRPr="005B38E5">
              <w:t>60 penalty units</w:t>
            </w:r>
          </w:p>
        </w:tc>
      </w:tr>
      <w:tr w:rsidR="007F6256" w:rsidRPr="005B38E5" w14:paraId="34ACA70C" w14:textId="77777777" w:rsidTr="00EB6C16">
        <w:trPr>
          <w:cantSplit/>
        </w:trPr>
        <w:tc>
          <w:tcPr>
            <w:tcW w:w="3261" w:type="dxa"/>
            <w:shd w:val="clear" w:color="auto" w:fill="auto"/>
          </w:tcPr>
          <w:p w14:paraId="25A0831A" w14:textId="77777777" w:rsidR="007F6256" w:rsidRPr="005B38E5" w:rsidRDefault="007F6256" w:rsidP="00EB6C16">
            <w:pPr>
              <w:pStyle w:val="Tabletext"/>
            </w:pPr>
            <w:r w:rsidRPr="005B38E5">
              <w:t>Subsection 666A(1)</w:t>
            </w:r>
          </w:p>
        </w:tc>
        <w:tc>
          <w:tcPr>
            <w:tcW w:w="4111" w:type="dxa"/>
            <w:shd w:val="clear" w:color="auto" w:fill="auto"/>
          </w:tcPr>
          <w:p w14:paraId="19D25251" w14:textId="77777777" w:rsidR="007F6256" w:rsidRPr="005B38E5" w:rsidRDefault="007F6256" w:rsidP="00EB6C16">
            <w:pPr>
              <w:pStyle w:val="Tabletext"/>
            </w:pPr>
            <w:r w:rsidRPr="005B38E5">
              <w:t>60 penalty units</w:t>
            </w:r>
          </w:p>
        </w:tc>
      </w:tr>
      <w:tr w:rsidR="007F6256" w:rsidRPr="005B38E5" w14:paraId="3C1788BD" w14:textId="77777777" w:rsidTr="00EB6C16">
        <w:trPr>
          <w:cantSplit/>
        </w:trPr>
        <w:tc>
          <w:tcPr>
            <w:tcW w:w="3261" w:type="dxa"/>
            <w:shd w:val="clear" w:color="auto" w:fill="auto"/>
          </w:tcPr>
          <w:p w14:paraId="5E9144FC" w14:textId="77777777" w:rsidR="007F6256" w:rsidRPr="005B38E5" w:rsidRDefault="007F6256" w:rsidP="00EB6C16">
            <w:pPr>
              <w:pStyle w:val="Tabletext"/>
            </w:pPr>
            <w:r w:rsidRPr="005B38E5">
              <w:t>Subsections 666B(2) and (3)</w:t>
            </w:r>
          </w:p>
        </w:tc>
        <w:tc>
          <w:tcPr>
            <w:tcW w:w="4111" w:type="dxa"/>
            <w:shd w:val="clear" w:color="auto" w:fill="auto"/>
          </w:tcPr>
          <w:p w14:paraId="06105848" w14:textId="77777777" w:rsidR="007F6256" w:rsidRPr="005B38E5" w:rsidRDefault="007F6256" w:rsidP="00EB6C16">
            <w:pPr>
              <w:pStyle w:val="Tabletext"/>
            </w:pPr>
            <w:r w:rsidRPr="005B38E5">
              <w:t>60 penalty units</w:t>
            </w:r>
          </w:p>
        </w:tc>
      </w:tr>
      <w:tr w:rsidR="007F6256" w:rsidRPr="005B38E5" w14:paraId="2C12FB79" w14:textId="77777777" w:rsidTr="00EB6C16">
        <w:trPr>
          <w:cantSplit/>
        </w:trPr>
        <w:tc>
          <w:tcPr>
            <w:tcW w:w="3261" w:type="dxa"/>
            <w:shd w:val="clear" w:color="auto" w:fill="auto"/>
          </w:tcPr>
          <w:p w14:paraId="6DE5988B" w14:textId="77777777" w:rsidR="007F6256" w:rsidRPr="005B38E5" w:rsidRDefault="007F6256" w:rsidP="00EB6C16">
            <w:pPr>
              <w:pStyle w:val="Tabletext"/>
            </w:pPr>
            <w:r w:rsidRPr="005B38E5">
              <w:t>Subsection 667A(3)</w:t>
            </w:r>
          </w:p>
        </w:tc>
        <w:tc>
          <w:tcPr>
            <w:tcW w:w="4111" w:type="dxa"/>
            <w:shd w:val="clear" w:color="auto" w:fill="auto"/>
          </w:tcPr>
          <w:p w14:paraId="1C19FD31" w14:textId="77777777" w:rsidR="007F6256" w:rsidRPr="005B38E5" w:rsidRDefault="007F6256" w:rsidP="00EB6C16">
            <w:pPr>
              <w:pStyle w:val="Tabletext"/>
            </w:pPr>
            <w:r w:rsidRPr="005B38E5">
              <w:t>60 penalty units</w:t>
            </w:r>
          </w:p>
        </w:tc>
      </w:tr>
      <w:tr w:rsidR="007F6256" w:rsidRPr="005B38E5" w14:paraId="68868C86" w14:textId="77777777" w:rsidTr="00EB6C16">
        <w:trPr>
          <w:cantSplit/>
        </w:trPr>
        <w:tc>
          <w:tcPr>
            <w:tcW w:w="3261" w:type="dxa"/>
            <w:shd w:val="clear" w:color="auto" w:fill="auto"/>
          </w:tcPr>
          <w:p w14:paraId="6F460D0C" w14:textId="77777777" w:rsidR="007F6256" w:rsidRPr="005B38E5" w:rsidRDefault="007F6256" w:rsidP="00EB6C16">
            <w:pPr>
              <w:pStyle w:val="Tabletext"/>
            </w:pPr>
            <w:r w:rsidRPr="005B38E5">
              <w:t>Subsection 668A(1)</w:t>
            </w:r>
          </w:p>
        </w:tc>
        <w:tc>
          <w:tcPr>
            <w:tcW w:w="4111" w:type="dxa"/>
            <w:shd w:val="clear" w:color="auto" w:fill="auto"/>
          </w:tcPr>
          <w:p w14:paraId="6D6F791F" w14:textId="77777777" w:rsidR="007F6256" w:rsidRPr="005B38E5" w:rsidRDefault="007F6256" w:rsidP="00EB6C16">
            <w:pPr>
              <w:pStyle w:val="Tabletext"/>
            </w:pPr>
            <w:r w:rsidRPr="005B38E5">
              <w:t>60 penalty units</w:t>
            </w:r>
          </w:p>
        </w:tc>
      </w:tr>
      <w:tr w:rsidR="007F6256" w:rsidRPr="005B38E5" w14:paraId="76645C19" w14:textId="77777777" w:rsidTr="00EB6C16">
        <w:trPr>
          <w:cantSplit/>
        </w:trPr>
        <w:tc>
          <w:tcPr>
            <w:tcW w:w="3261" w:type="dxa"/>
            <w:shd w:val="clear" w:color="auto" w:fill="auto"/>
          </w:tcPr>
          <w:p w14:paraId="0CC9F109" w14:textId="77777777" w:rsidR="007F6256" w:rsidRPr="005B38E5" w:rsidRDefault="007F6256" w:rsidP="00EB6C16">
            <w:pPr>
              <w:pStyle w:val="Tabletext"/>
            </w:pPr>
            <w:r w:rsidRPr="005B38E5">
              <w:t>Subsection 668A(2)</w:t>
            </w:r>
          </w:p>
        </w:tc>
        <w:tc>
          <w:tcPr>
            <w:tcW w:w="4111" w:type="dxa"/>
            <w:shd w:val="clear" w:color="auto" w:fill="auto"/>
          </w:tcPr>
          <w:p w14:paraId="3A309F84" w14:textId="77777777" w:rsidR="007F6256" w:rsidRPr="005B38E5" w:rsidRDefault="007F6256" w:rsidP="00EB6C16">
            <w:pPr>
              <w:pStyle w:val="Tabletext"/>
            </w:pPr>
            <w:r w:rsidRPr="005B38E5">
              <w:t>20 penalty units</w:t>
            </w:r>
          </w:p>
        </w:tc>
      </w:tr>
      <w:tr w:rsidR="007F6256" w:rsidRPr="005B38E5" w14:paraId="2DA433CA" w14:textId="77777777" w:rsidTr="00EB6C16">
        <w:trPr>
          <w:cantSplit/>
        </w:trPr>
        <w:tc>
          <w:tcPr>
            <w:tcW w:w="3261" w:type="dxa"/>
            <w:shd w:val="clear" w:color="auto" w:fill="auto"/>
          </w:tcPr>
          <w:p w14:paraId="032E206C" w14:textId="77777777" w:rsidR="007F6256" w:rsidRPr="005B38E5" w:rsidRDefault="007F6256" w:rsidP="00EB6C16">
            <w:pPr>
              <w:pStyle w:val="Tabletext"/>
            </w:pPr>
            <w:r w:rsidRPr="005B38E5">
              <w:t>Subsections 668A(3) and (4)</w:t>
            </w:r>
          </w:p>
        </w:tc>
        <w:tc>
          <w:tcPr>
            <w:tcW w:w="4111" w:type="dxa"/>
            <w:shd w:val="clear" w:color="auto" w:fill="auto"/>
          </w:tcPr>
          <w:p w14:paraId="1B9E9419" w14:textId="77777777" w:rsidR="007F6256" w:rsidRPr="005B38E5" w:rsidRDefault="007F6256" w:rsidP="00EB6C16">
            <w:pPr>
              <w:pStyle w:val="Tabletext"/>
            </w:pPr>
            <w:r w:rsidRPr="005B38E5">
              <w:t>60 penalty units</w:t>
            </w:r>
          </w:p>
        </w:tc>
      </w:tr>
      <w:tr w:rsidR="007F6256" w:rsidRPr="005B38E5" w14:paraId="75486952" w14:textId="77777777" w:rsidTr="00EB6C16">
        <w:trPr>
          <w:cantSplit/>
        </w:trPr>
        <w:tc>
          <w:tcPr>
            <w:tcW w:w="3261" w:type="dxa"/>
            <w:shd w:val="clear" w:color="auto" w:fill="auto"/>
          </w:tcPr>
          <w:p w14:paraId="0F63996A" w14:textId="77777777" w:rsidR="007F6256" w:rsidRPr="005B38E5" w:rsidRDefault="007F6256" w:rsidP="00EB6C16">
            <w:pPr>
              <w:pStyle w:val="Tabletext"/>
            </w:pPr>
            <w:r w:rsidRPr="005B38E5">
              <w:t>Subsection 668B(1)</w:t>
            </w:r>
          </w:p>
        </w:tc>
        <w:tc>
          <w:tcPr>
            <w:tcW w:w="4111" w:type="dxa"/>
            <w:shd w:val="clear" w:color="auto" w:fill="auto"/>
          </w:tcPr>
          <w:p w14:paraId="7B01207E" w14:textId="77777777" w:rsidR="007F6256" w:rsidRPr="005B38E5" w:rsidRDefault="007F6256" w:rsidP="00EB6C16">
            <w:pPr>
              <w:pStyle w:val="Tabletext"/>
            </w:pPr>
            <w:r w:rsidRPr="005B38E5">
              <w:t>60 penalty units</w:t>
            </w:r>
          </w:p>
        </w:tc>
      </w:tr>
      <w:tr w:rsidR="007F6256" w:rsidRPr="005B38E5" w14:paraId="3EADB680" w14:textId="77777777" w:rsidTr="00EB6C16">
        <w:trPr>
          <w:cantSplit/>
        </w:trPr>
        <w:tc>
          <w:tcPr>
            <w:tcW w:w="3261" w:type="dxa"/>
            <w:shd w:val="clear" w:color="auto" w:fill="auto"/>
          </w:tcPr>
          <w:p w14:paraId="75FD7030" w14:textId="77777777" w:rsidR="007F6256" w:rsidRPr="005B38E5" w:rsidRDefault="007F6256" w:rsidP="00EB6C16">
            <w:pPr>
              <w:pStyle w:val="Tabletext"/>
            </w:pPr>
            <w:r w:rsidRPr="005B38E5">
              <w:t>Subsection 670A(3)</w:t>
            </w:r>
          </w:p>
        </w:tc>
        <w:tc>
          <w:tcPr>
            <w:tcW w:w="4111" w:type="dxa"/>
            <w:shd w:val="clear" w:color="auto" w:fill="auto"/>
          </w:tcPr>
          <w:p w14:paraId="16C5D5F4" w14:textId="77777777" w:rsidR="007F6256" w:rsidRPr="005B38E5" w:rsidRDefault="007F6256" w:rsidP="00EB6C16">
            <w:pPr>
              <w:pStyle w:val="Tabletext"/>
            </w:pPr>
            <w:r w:rsidRPr="005B38E5">
              <w:t>5 years imprisonment</w:t>
            </w:r>
          </w:p>
        </w:tc>
      </w:tr>
      <w:tr w:rsidR="007F6256" w:rsidRPr="005B38E5" w14:paraId="3573943B" w14:textId="77777777" w:rsidTr="00EB6C16">
        <w:trPr>
          <w:cantSplit/>
        </w:trPr>
        <w:tc>
          <w:tcPr>
            <w:tcW w:w="3261" w:type="dxa"/>
            <w:shd w:val="clear" w:color="auto" w:fill="auto"/>
          </w:tcPr>
          <w:p w14:paraId="293F2392" w14:textId="77777777" w:rsidR="007F6256" w:rsidRPr="005B38E5" w:rsidRDefault="007F6256" w:rsidP="00EB6C16">
            <w:pPr>
              <w:pStyle w:val="Tabletext"/>
            </w:pPr>
            <w:r w:rsidRPr="005B38E5">
              <w:t>Subsections 670C(1), (2) and (3)</w:t>
            </w:r>
          </w:p>
        </w:tc>
        <w:tc>
          <w:tcPr>
            <w:tcW w:w="4111" w:type="dxa"/>
            <w:shd w:val="clear" w:color="auto" w:fill="auto"/>
          </w:tcPr>
          <w:p w14:paraId="76444E0F" w14:textId="77777777" w:rsidR="007F6256" w:rsidRPr="005B38E5" w:rsidRDefault="007F6256" w:rsidP="00EB6C16">
            <w:pPr>
              <w:pStyle w:val="Tabletext"/>
            </w:pPr>
            <w:r w:rsidRPr="005B38E5">
              <w:t>60 penalty units</w:t>
            </w:r>
          </w:p>
        </w:tc>
      </w:tr>
      <w:tr w:rsidR="007F6256" w:rsidRPr="005B38E5" w14:paraId="1C54AC03" w14:textId="77777777" w:rsidTr="00EB6C16">
        <w:trPr>
          <w:cantSplit/>
        </w:trPr>
        <w:tc>
          <w:tcPr>
            <w:tcW w:w="3261" w:type="dxa"/>
            <w:shd w:val="clear" w:color="auto" w:fill="auto"/>
          </w:tcPr>
          <w:p w14:paraId="2E0A5BCC" w14:textId="77777777" w:rsidR="007F6256" w:rsidRPr="005B38E5" w:rsidRDefault="007F6256" w:rsidP="00EB6C16">
            <w:pPr>
              <w:pStyle w:val="Tabletext"/>
            </w:pPr>
            <w:r w:rsidRPr="005B38E5">
              <w:t>Subsection 671B(8)</w:t>
            </w:r>
          </w:p>
        </w:tc>
        <w:tc>
          <w:tcPr>
            <w:tcW w:w="4111" w:type="dxa"/>
            <w:shd w:val="clear" w:color="auto" w:fill="auto"/>
          </w:tcPr>
          <w:p w14:paraId="5E707C12" w14:textId="77777777" w:rsidR="007F6256" w:rsidRPr="005B38E5" w:rsidRDefault="007F6256" w:rsidP="00EB6C16">
            <w:pPr>
              <w:pStyle w:val="Tabletext"/>
            </w:pPr>
            <w:r w:rsidRPr="005B38E5">
              <w:t>2 years imprisonment</w:t>
            </w:r>
          </w:p>
        </w:tc>
      </w:tr>
      <w:tr w:rsidR="007F6256" w:rsidRPr="005B38E5" w14:paraId="7EED12B1" w14:textId="77777777" w:rsidTr="00EB6C16">
        <w:trPr>
          <w:cantSplit/>
        </w:trPr>
        <w:tc>
          <w:tcPr>
            <w:tcW w:w="3261" w:type="dxa"/>
            <w:shd w:val="clear" w:color="auto" w:fill="auto"/>
          </w:tcPr>
          <w:p w14:paraId="7757B106" w14:textId="77777777" w:rsidR="007F6256" w:rsidRPr="005B38E5" w:rsidRDefault="007F6256" w:rsidP="00EB6C16">
            <w:pPr>
              <w:pStyle w:val="Tabletext"/>
            </w:pPr>
            <w:r w:rsidRPr="005B38E5">
              <w:t>Subsection 671B(9)</w:t>
            </w:r>
          </w:p>
        </w:tc>
        <w:tc>
          <w:tcPr>
            <w:tcW w:w="4111" w:type="dxa"/>
            <w:shd w:val="clear" w:color="auto" w:fill="auto"/>
          </w:tcPr>
          <w:p w14:paraId="7A2F2D62" w14:textId="77777777" w:rsidR="007F6256" w:rsidRPr="005B38E5" w:rsidRDefault="007F6256" w:rsidP="00EB6C16">
            <w:pPr>
              <w:pStyle w:val="Tabletext"/>
            </w:pPr>
            <w:r w:rsidRPr="005B38E5">
              <w:t>60 penalty units</w:t>
            </w:r>
          </w:p>
        </w:tc>
      </w:tr>
      <w:tr w:rsidR="007F6256" w:rsidRPr="005B38E5" w14:paraId="0B1BFC27" w14:textId="77777777" w:rsidTr="00EB6C16">
        <w:trPr>
          <w:cantSplit/>
        </w:trPr>
        <w:tc>
          <w:tcPr>
            <w:tcW w:w="3261" w:type="dxa"/>
            <w:shd w:val="clear" w:color="auto" w:fill="auto"/>
          </w:tcPr>
          <w:p w14:paraId="67F30782" w14:textId="77777777" w:rsidR="007F6256" w:rsidRPr="005B38E5" w:rsidRDefault="007F6256" w:rsidP="00EB6C16">
            <w:pPr>
              <w:pStyle w:val="Tabletext"/>
            </w:pPr>
            <w:r w:rsidRPr="005B38E5">
              <w:t>Subsection 672B(1)</w:t>
            </w:r>
          </w:p>
        </w:tc>
        <w:tc>
          <w:tcPr>
            <w:tcW w:w="4111" w:type="dxa"/>
            <w:shd w:val="clear" w:color="auto" w:fill="auto"/>
          </w:tcPr>
          <w:p w14:paraId="71740620" w14:textId="77777777" w:rsidR="007F6256" w:rsidRPr="005B38E5" w:rsidRDefault="007F6256" w:rsidP="00EB6C16">
            <w:pPr>
              <w:pStyle w:val="Tabletext"/>
            </w:pPr>
            <w:r w:rsidRPr="005B38E5">
              <w:t>60 penalty units</w:t>
            </w:r>
          </w:p>
        </w:tc>
      </w:tr>
      <w:tr w:rsidR="007F6256" w:rsidRPr="005B38E5" w14:paraId="056D46D0" w14:textId="77777777" w:rsidTr="00EB6C16">
        <w:trPr>
          <w:cantSplit/>
        </w:trPr>
        <w:tc>
          <w:tcPr>
            <w:tcW w:w="3261" w:type="dxa"/>
            <w:shd w:val="clear" w:color="auto" w:fill="auto"/>
          </w:tcPr>
          <w:p w14:paraId="4BA527D4" w14:textId="77777777" w:rsidR="007F6256" w:rsidRPr="005B38E5" w:rsidRDefault="007F6256" w:rsidP="00EB6C16">
            <w:pPr>
              <w:pStyle w:val="Tabletext"/>
            </w:pPr>
            <w:r w:rsidRPr="005B38E5">
              <w:t>Subsection 672DA(1)</w:t>
            </w:r>
          </w:p>
        </w:tc>
        <w:tc>
          <w:tcPr>
            <w:tcW w:w="4111" w:type="dxa"/>
            <w:shd w:val="clear" w:color="auto" w:fill="auto"/>
          </w:tcPr>
          <w:p w14:paraId="19F5CAAE" w14:textId="77777777" w:rsidR="007F6256" w:rsidRPr="005B38E5" w:rsidRDefault="007F6256" w:rsidP="00EB6C16">
            <w:pPr>
              <w:pStyle w:val="Tabletext"/>
            </w:pPr>
            <w:r w:rsidRPr="005B38E5">
              <w:t>30 penalty units</w:t>
            </w:r>
          </w:p>
        </w:tc>
      </w:tr>
      <w:tr w:rsidR="007F6256" w:rsidRPr="005B38E5" w14:paraId="2FFE788D" w14:textId="77777777" w:rsidTr="00EB6C16">
        <w:trPr>
          <w:cantSplit/>
        </w:trPr>
        <w:tc>
          <w:tcPr>
            <w:tcW w:w="3261" w:type="dxa"/>
            <w:shd w:val="clear" w:color="auto" w:fill="auto"/>
          </w:tcPr>
          <w:p w14:paraId="4C42459F" w14:textId="77777777" w:rsidR="007F6256" w:rsidRPr="005B38E5" w:rsidRDefault="007F6256" w:rsidP="00EB6C16">
            <w:pPr>
              <w:pStyle w:val="Tabletext"/>
            </w:pPr>
            <w:r w:rsidRPr="005B38E5">
              <w:t>Subsections 672DA(2), (3), (3A) and (4)</w:t>
            </w:r>
          </w:p>
        </w:tc>
        <w:tc>
          <w:tcPr>
            <w:tcW w:w="4111" w:type="dxa"/>
            <w:shd w:val="clear" w:color="auto" w:fill="auto"/>
          </w:tcPr>
          <w:p w14:paraId="2575B71C" w14:textId="77777777" w:rsidR="007F6256" w:rsidRPr="005B38E5" w:rsidRDefault="007F6256" w:rsidP="00EB6C16">
            <w:pPr>
              <w:pStyle w:val="Tabletext"/>
            </w:pPr>
            <w:r w:rsidRPr="005B38E5">
              <w:t>20 penalty units</w:t>
            </w:r>
          </w:p>
        </w:tc>
      </w:tr>
      <w:tr w:rsidR="007F6256" w:rsidRPr="005B38E5" w14:paraId="0E90BF87" w14:textId="77777777" w:rsidTr="00EB6C16">
        <w:trPr>
          <w:cantSplit/>
        </w:trPr>
        <w:tc>
          <w:tcPr>
            <w:tcW w:w="3261" w:type="dxa"/>
            <w:shd w:val="clear" w:color="auto" w:fill="auto"/>
          </w:tcPr>
          <w:p w14:paraId="506388B9" w14:textId="77777777" w:rsidR="007F6256" w:rsidRPr="005B38E5" w:rsidRDefault="007F6256" w:rsidP="00EB6C16">
            <w:pPr>
              <w:pStyle w:val="Tabletext"/>
            </w:pPr>
            <w:r w:rsidRPr="005B38E5">
              <w:t>Subsections 672DA(6), (7), (8) and (9)</w:t>
            </w:r>
          </w:p>
        </w:tc>
        <w:tc>
          <w:tcPr>
            <w:tcW w:w="4111" w:type="dxa"/>
            <w:shd w:val="clear" w:color="auto" w:fill="auto"/>
          </w:tcPr>
          <w:p w14:paraId="1580F056" w14:textId="77777777" w:rsidR="007F6256" w:rsidRPr="005B38E5" w:rsidRDefault="007F6256" w:rsidP="00EB6C16">
            <w:pPr>
              <w:pStyle w:val="Tabletext"/>
            </w:pPr>
            <w:r w:rsidRPr="005B38E5">
              <w:t>30 penalty units</w:t>
            </w:r>
          </w:p>
        </w:tc>
      </w:tr>
      <w:tr w:rsidR="007F6256" w:rsidRPr="005B38E5" w14:paraId="674AC9BA" w14:textId="77777777" w:rsidTr="00EB6C16">
        <w:trPr>
          <w:cantSplit/>
        </w:trPr>
        <w:tc>
          <w:tcPr>
            <w:tcW w:w="3261" w:type="dxa"/>
            <w:shd w:val="clear" w:color="auto" w:fill="auto"/>
          </w:tcPr>
          <w:p w14:paraId="62105EEE" w14:textId="77777777" w:rsidR="007F6256" w:rsidRPr="005B38E5" w:rsidRDefault="007F6256" w:rsidP="00EB6C16">
            <w:pPr>
              <w:pStyle w:val="Tabletext"/>
            </w:pPr>
            <w:r w:rsidRPr="005B38E5">
              <w:t>Subsection 674(2)</w:t>
            </w:r>
          </w:p>
        </w:tc>
        <w:tc>
          <w:tcPr>
            <w:tcW w:w="4111" w:type="dxa"/>
            <w:shd w:val="clear" w:color="auto" w:fill="auto"/>
          </w:tcPr>
          <w:p w14:paraId="2916B5D7" w14:textId="77777777" w:rsidR="007F6256" w:rsidRPr="005B38E5" w:rsidRDefault="007F6256" w:rsidP="00EB6C16">
            <w:pPr>
              <w:pStyle w:val="Tabletext"/>
            </w:pPr>
            <w:r w:rsidRPr="005B38E5">
              <w:t>5 years imprisonment</w:t>
            </w:r>
          </w:p>
        </w:tc>
      </w:tr>
      <w:tr w:rsidR="007F6256" w:rsidRPr="005B38E5" w14:paraId="6F3BE162" w14:textId="77777777" w:rsidTr="00EB6C16">
        <w:trPr>
          <w:cantSplit/>
        </w:trPr>
        <w:tc>
          <w:tcPr>
            <w:tcW w:w="3261" w:type="dxa"/>
            <w:shd w:val="clear" w:color="auto" w:fill="auto"/>
          </w:tcPr>
          <w:p w14:paraId="3B29CF7E" w14:textId="77777777" w:rsidR="007F6256" w:rsidRPr="005B38E5" w:rsidRDefault="007F6256" w:rsidP="00EB6C16">
            <w:pPr>
              <w:pStyle w:val="Tabletext"/>
            </w:pPr>
            <w:r w:rsidRPr="005B38E5">
              <w:t>Subsection 674(5)</w:t>
            </w:r>
          </w:p>
        </w:tc>
        <w:tc>
          <w:tcPr>
            <w:tcW w:w="4111" w:type="dxa"/>
            <w:shd w:val="clear" w:color="auto" w:fill="auto"/>
          </w:tcPr>
          <w:p w14:paraId="4E09F654" w14:textId="77777777" w:rsidR="007F6256" w:rsidRPr="005B38E5" w:rsidRDefault="007F6256" w:rsidP="00EB6C16">
            <w:pPr>
              <w:pStyle w:val="Tabletext"/>
            </w:pPr>
            <w:r w:rsidRPr="005B38E5">
              <w:t>2 years imprisonment</w:t>
            </w:r>
          </w:p>
        </w:tc>
      </w:tr>
      <w:tr w:rsidR="007F6256" w:rsidRPr="005B38E5" w14:paraId="5A47EEE1" w14:textId="77777777" w:rsidTr="00EB6C16">
        <w:trPr>
          <w:cantSplit/>
        </w:trPr>
        <w:tc>
          <w:tcPr>
            <w:tcW w:w="3261" w:type="dxa"/>
            <w:shd w:val="clear" w:color="auto" w:fill="auto"/>
          </w:tcPr>
          <w:p w14:paraId="674269E1" w14:textId="77777777" w:rsidR="007F6256" w:rsidRPr="005B38E5" w:rsidRDefault="007F6256" w:rsidP="00EB6C16">
            <w:pPr>
              <w:pStyle w:val="Tabletext"/>
            </w:pPr>
            <w:r w:rsidRPr="005B38E5">
              <w:t>Subsection 675(2)</w:t>
            </w:r>
          </w:p>
        </w:tc>
        <w:tc>
          <w:tcPr>
            <w:tcW w:w="4111" w:type="dxa"/>
            <w:shd w:val="clear" w:color="auto" w:fill="auto"/>
          </w:tcPr>
          <w:p w14:paraId="79E4D18C" w14:textId="77777777" w:rsidR="007F6256" w:rsidRPr="005B38E5" w:rsidRDefault="007F6256" w:rsidP="00EB6C16">
            <w:pPr>
              <w:pStyle w:val="Tabletext"/>
            </w:pPr>
            <w:r w:rsidRPr="005B38E5">
              <w:t>5 years imprisonment</w:t>
            </w:r>
          </w:p>
        </w:tc>
      </w:tr>
      <w:tr w:rsidR="007F6256" w:rsidRPr="005B38E5" w14:paraId="54BE9A25" w14:textId="77777777" w:rsidTr="00EB6C16">
        <w:trPr>
          <w:cantSplit/>
        </w:trPr>
        <w:tc>
          <w:tcPr>
            <w:tcW w:w="3261" w:type="dxa"/>
            <w:shd w:val="clear" w:color="auto" w:fill="auto"/>
          </w:tcPr>
          <w:p w14:paraId="14A413DE" w14:textId="77777777" w:rsidR="007F6256" w:rsidRPr="005B38E5" w:rsidRDefault="007F6256" w:rsidP="00EB6C16">
            <w:pPr>
              <w:pStyle w:val="Tabletext"/>
            </w:pPr>
            <w:r w:rsidRPr="005B38E5">
              <w:t>Subsection 708AA(10)</w:t>
            </w:r>
          </w:p>
        </w:tc>
        <w:tc>
          <w:tcPr>
            <w:tcW w:w="4111" w:type="dxa"/>
            <w:shd w:val="clear" w:color="auto" w:fill="auto"/>
          </w:tcPr>
          <w:p w14:paraId="759AF53A" w14:textId="77777777" w:rsidR="007F6256" w:rsidRPr="005B38E5" w:rsidRDefault="007F6256" w:rsidP="00EB6C16">
            <w:pPr>
              <w:pStyle w:val="Tabletext"/>
            </w:pPr>
            <w:r w:rsidRPr="005B38E5">
              <w:t>2 years imprisonment</w:t>
            </w:r>
          </w:p>
        </w:tc>
      </w:tr>
      <w:tr w:rsidR="007F6256" w:rsidRPr="005B38E5" w14:paraId="7928EF90" w14:textId="77777777" w:rsidTr="00EB6C16">
        <w:trPr>
          <w:cantSplit/>
        </w:trPr>
        <w:tc>
          <w:tcPr>
            <w:tcW w:w="3261" w:type="dxa"/>
            <w:shd w:val="clear" w:color="auto" w:fill="auto"/>
          </w:tcPr>
          <w:p w14:paraId="2F2C62D2" w14:textId="77777777" w:rsidR="007F6256" w:rsidRPr="005B38E5" w:rsidRDefault="007F6256" w:rsidP="00EB6C16">
            <w:pPr>
              <w:pStyle w:val="Tabletext"/>
            </w:pPr>
            <w:r w:rsidRPr="005B38E5">
              <w:t>Subsection 708A(9)</w:t>
            </w:r>
          </w:p>
        </w:tc>
        <w:tc>
          <w:tcPr>
            <w:tcW w:w="4111" w:type="dxa"/>
            <w:shd w:val="clear" w:color="auto" w:fill="auto"/>
          </w:tcPr>
          <w:p w14:paraId="54D7E2E9" w14:textId="77777777" w:rsidR="007F6256" w:rsidRPr="005B38E5" w:rsidRDefault="007F6256" w:rsidP="00EB6C16">
            <w:pPr>
              <w:pStyle w:val="Tabletext"/>
            </w:pPr>
            <w:r w:rsidRPr="005B38E5">
              <w:t>2 years imprisonment</w:t>
            </w:r>
          </w:p>
        </w:tc>
      </w:tr>
      <w:tr w:rsidR="007F6256" w:rsidRPr="005B38E5" w14:paraId="41FBA1FF" w14:textId="77777777" w:rsidTr="00EB6C16">
        <w:trPr>
          <w:cantSplit/>
        </w:trPr>
        <w:tc>
          <w:tcPr>
            <w:tcW w:w="3261" w:type="dxa"/>
            <w:shd w:val="clear" w:color="auto" w:fill="auto"/>
          </w:tcPr>
          <w:p w14:paraId="327B6F3C" w14:textId="77777777" w:rsidR="007F6256" w:rsidRPr="005B38E5" w:rsidRDefault="007F6256" w:rsidP="00EB6C16">
            <w:pPr>
              <w:pStyle w:val="Tabletext"/>
            </w:pPr>
            <w:r w:rsidRPr="005B38E5">
              <w:lastRenderedPageBreak/>
              <w:t>Subsection 721(5)</w:t>
            </w:r>
          </w:p>
        </w:tc>
        <w:tc>
          <w:tcPr>
            <w:tcW w:w="4111" w:type="dxa"/>
            <w:shd w:val="clear" w:color="auto" w:fill="auto"/>
          </w:tcPr>
          <w:p w14:paraId="44671774" w14:textId="77777777" w:rsidR="007F6256" w:rsidRPr="005B38E5" w:rsidRDefault="007F6256" w:rsidP="00EB6C16">
            <w:pPr>
              <w:pStyle w:val="Tabletext"/>
            </w:pPr>
            <w:r w:rsidRPr="005B38E5">
              <w:t>5 years imprisonment</w:t>
            </w:r>
          </w:p>
        </w:tc>
      </w:tr>
      <w:tr w:rsidR="007F6256" w:rsidRPr="005B38E5" w14:paraId="47BE544F" w14:textId="77777777" w:rsidTr="00EB6C16">
        <w:trPr>
          <w:cantSplit/>
        </w:trPr>
        <w:tc>
          <w:tcPr>
            <w:tcW w:w="3261" w:type="dxa"/>
            <w:shd w:val="clear" w:color="auto" w:fill="auto"/>
          </w:tcPr>
          <w:p w14:paraId="6D8279D8" w14:textId="77777777" w:rsidR="007F6256" w:rsidRPr="005B38E5" w:rsidRDefault="007F6256" w:rsidP="00EB6C16">
            <w:pPr>
              <w:pStyle w:val="Tabletext"/>
            </w:pPr>
            <w:r w:rsidRPr="005B38E5">
              <w:t>Subsection 722(1)</w:t>
            </w:r>
          </w:p>
        </w:tc>
        <w:tc>
          <w:tcPr>
            <w:tcW w:w="4111" w:type="dxa"/>
            <w:shd w:val="clear" w:color="auto" w:fill="auto"/>
          </w:tcPr>
          <w:p w14:paraId="418934E0" w14:textId="77777777" w:rsidR="007F6256" w:rsidRPr="005B38E5" w:rsidRDefault="007F6256" w:rsidP="00EB6C16">
            <w:pPr>
              <w:pStyle w:val="Tabletext"/>
            </w:pPr>
            <w:r w:rsidRPr="005B38E5">
              <w:t>60 penalty units</w:t>
            </w:r>
          </w:p>
        </w:tc>
      </w:tr>
      <w:tr w:rsidR="007F6256" w:rsidRPr="005B38E5" w14:paraId="29620D8A" w14:textId="77777777" w:rsidTr="00EB6C16">
        <w:trPr>
          <w:cantSplit/>
        </w:trPr>
        <w:tc>
          <w:tcPr>
            <w:tcW w:w="3261" w:type="dxa"/>
            <w:shd w:val="clear" w:color="auto" w:fill="auto"/>
          </w:tcPr>
          <w:p w14:paraId="6BB539DB" w14:textId="77777777" w:rsidR="007F6256" w:rsidRPr="005B38E5" w:rsidRDefault="007F6256" w:rsidP="00EB6C16">
            <w:pPr>
              <w:pStyle w:val="Tabletext"/>
            </w:pPr>
            <w:r w:rsidRPr="005B38E5">
              <w:t>Subsection 722(2)</w:t>
            </w:r>
          </w:p>
        </w:tc>
        <w:tc>
          <w:tcPr>
            <w:tcW w:w="4111" w:type="dxa"/>
            <w:shd w:val="clear" w:color="auto" w:fill="auto"/>
          </w:tcPr>
          <w:p w14:paraId="22797AA0" w14:textId="77777777" w:rsidR="007F6256" w:rsidRPr="005B38E5" w:rsidRDefault="007F6256" w:rsidP="00EB6C16">
            <w:pPr>
              <w:pStyle w:val="Tabletext"/>
            </w:pPr>
            <w:r w:rsidRPr="005B38E5">
              <w:t>20 penalty units</w:t>
            </w:r>
          </w:p>
        </w:tc>
      </w:tr>
      <w:tr w:rsidR="007F6256" w:rsidRPr="005B38E5" w14:paraId="7E27CF52" w14:textId="77777777" w:rsidTr="00EB6C16">
        <w:trPr>
          <w:cantSplit/>
        </w:trPr>
        <w:tc>
          <w:tcPr>
            <w:tcW w:w="3261" w:type="dxa"/>
            <w:shd w:val="clear" w:color="auto" w:fill="auto"/>
          </w:tcPr>
          <w:p w14:paraId="31AE3090" w14:textId="77777777" w:rsidR="007F6256" w:rsidRPr="005B38E5" w:rsidRDefault="007F6256" w:rsidP="00EB6C16">
            <w:pPr>
              <w:pStyle w:val="Tabletext"/>
            </w:pPr>
            <w:r w:rsidRPr="005B38E5">
              <w:t>Subsections 723(1), (2) and (3)</w:t>
            </w:r>
          </w:p>
        </w:tc>
        <w:tc>
          <w:tcPr>
            <w:tcW w:w="4111" w:type="dxa"/>
            <w:shd w:val="clear" w:color="auto" w:fill="auto"/>
          </w:tcPr>
          <w:p w14:paraId="0289DE75" w14:textId="77777777" w:rsidR="007F6256" w:rsidRPr="005B38E5" w:rsidRDefault="007F6256" w:rsidP="00EB6C16">
            <w:pPr>
              <w:pStyle w:val="Tabletext"/>
            </w:pPr>
            <w:r w:rsidRPr="005B38E5">
              <w:t>20 penalty units</w:t>
            </w:r>
          </w:p>
        </w:tc>
      </w:tr>
      <w:tr w:rsidR="007F6256" w:rsidRPr="005B38E5" w14:paraId="499A334F" w14:textId="77777777" w:rsidTr="00EB6C16">
        <w:trPr>
          <w:cantSplit/>
        </w:trPr>
        <w:tc>
          <w:tcPr>
            <w:tcW w:w="3261" w:type="dxa"/>
            <w:shd w:val="clear" w:color="auto" w:fill="auto"/>
          </w:tcPr>
          <w:p w14:paraId="58496C0F" w14:textId="77777777" w:rsidR="007F6256" w:rsidRPr="005B38E5" w:rsidRDefault="007F6256" w:rsidP="00EB6C16">
            <w:pPr>
              <w:pStyle w:val="Tabletext"/>
            </w:pPr>
            <w:r w:rsidRPr="005B38E5">
              <w:t>Subsection 724(1)</w:t>
            </w:r>
          </w:p>
        </w:tc>
        <w:tc>
          <w:tcPr>
            <w:tcW w:w="4111" w:type="dxa"/>
            <w:shd w:val="clear" w:color="auto" w:fill="auto"/>
          </w:tcPr>
          <w:p w14:paraId="13C3622E" w14:textId="77777777" w:rsidR="007F6256" w:rsidRPr="005B38E5" w:rsidRDefault="007F6256" w:rsidP="00EB6C16">
            <w:pPr>
              <w:pStyle w:val="Tabletext"/>
            </w:pPr>
            <w:r w:rsidRPr="005B38E5">
              <w:t>60 penalty units</w:t>
            </w:r>
          </w:p>
        </w:tc>
      </w:tr>
      <w:tr w:rsidR="007F6256" w:rsidRPr="005B38E5" w14:paraId="0C6E6995" w14:textId="77777777" w:rsidTr="00EB6C16">
        <w:trPr>
          <w:cantSplit/>
        </w:trPr>
        <w:tc>
          <w:tcPr>
            <w:tcW w:w="3261" w:type="dxa"/>
            <w:shd w:val="clear" w:color="auto" w:fill="auto"/>
          </w:tcPr>
          <w:p w14:paraId="3BAF4B2C" w14:textId="77777777" w:rsidR="007F6256" w:rsidRPr="005B38E5" w:rsidRDefault="007F6256" w:rsidP="00EB6C16">
            <w:pPr>
              <w:pStyle w:val="Tabletext"/>
            </w:pPr>
            <w:r w:rsidRPr="005B38E5">
              <w:t>Subsection 725(1)</w:t>
            </w:r>
          </w:p>
        </w:tc>
        <w:tc>
          <w:tcPr>
            <w:tcW w:w="4111" w:type="dxa"/>
            <w:shd w:val="clear" w:color="auto" w:fill="auto"/>
          </w:tcPr>
          <w:p w14:paraId="4EE398EC" w14:textId="77777777" w:rsidR="007F6256" w:rsidRPr="005B38E5" w:rsidRDefault="007F6256" w:rsidP="00EB6C16">
            <w:pPr>
              <w:pStyle w:val="Tabletext"/>
            </w:pPr>
            <w:r w:rsidRPr="005B38E5">
              <w:t>60 penalty units</w:t>
            </w:r>
          </w:p>
        </w:tc>
      </w:tr>
      <w:tr w:rsidR="007F6256" w:rsidRPr="005B38E5" w14:paraId="2DD03141" w14:textId="77777777" w:rsidTr="00EB6C16">
        <w:trPr>
          <w:cantSplit/>
        </w:trPr>
        <w:tc>
          <w:tcPr>
            <w:tcW w:w="3261" w:type="dxa"/>
            <w:shd w:val="clear" w:color="auto" w:fill="auto"/>
          </w:tcPr>
          <w:p w14:paraId="02D5366D" w14:textId="77777777" w:rsidR="007F6256" w:rsidRPr="005B38E5" w:rsidRDefault="007F6256" w:rsidP="00EB6C16">
            <w:pPr>
              <w:pStyle w:val="Tabletext"/>
            </w:pPr>
            <w:r w:rsidRPr="005B38E5">
              <w:t>Section 726</w:t>
            </w:r>
          </w:p>
        </w:tc>
        <w:tc>
          <w:tcPr>
            <w:tcW w:w="4111" w:type="dxa"/>
            <w:shd w:val="clear" w:color="auto" w:fill="auto"/>
          </w:tcPr>
          <w:p w14:paraId="4895970A" w14:textId="77777777" w:rsidR="007F6256" w:rsidRPr="005B38E5" w:rsidRDefault="007F6256" w:rsidP="00EB6C16">
            <w:pPr>
              <w:pStyle w:val="Tabletext"/>
            </w:pPr>
            <w:r w:rsidRPr="005B38E5">
              <w:t>5 years imprisonment</w:t>
            </w:r>
          </w:p>
        </w:tc>
      </w:tr>
      <w:tr w:rsidR="007F6256" w:rsidRPr="005B38E5" w14:paraId="00974DAF" w14:textId="77777777" w:rsidTr="00EB6C16">
        <w:trPr>
          <w:cantSplit/>
        </w:trPr>
        <w:tc>
          <w:tcPr>
            <w:tcW w:w="3261" w:type="dxa"/>
            <w:shd w:val="clear" w:color="auto" w:fill="auto"/>
          </w:tcPr>
          <w:p w14:paraId="26FE5432" w14:textId="77777777" w:rsidR="007F6256" w:rsidRPr="005B38E5" w:rsidRDefault="007F6256" w:rsidP="00EB6C16">
            <w:pPr>
              <w:pStyle w:val="Tabletext"/>
            </w:pPr>
            <w:r w:rsidRPr="005B38E5">
              <w:t>Subsection 727(1)</w:t>
            </w:r>
          </w:p>
        </w:tc>
        <w:tc>
          <w:tcPr>
            <w:tcW w:w="4111" w:type="dxa"/>
            <w:shd w:val="clear" w:color="auto" w:fill="auto"/>
          </w:tcPr>
          <w:p w14:paraId="05F0C3E1" w14:textId="77777777" w:rsidR="007F6256" w:rsidRPr="005B38E5" w:rsidRDefault="007F6256" w:rsidP="00EB6C16">
            <w:pPr>
              <w:pStyle w:val="Tabletext"/>
            </w:pPr>
            <w:r w:rsidRPr="005B38E5">
              <w:t>15 years imprisonment</w:t>
            </w:r>
          </w:p>
        </w:tc>
      </w:tr>
      <w:tr w:rsidR="007F6256" w:rsidRPr="005B38E5" w14:paraId="24CD792A" w14:textId="77777777" w:rsidTr="00EB6C16">
        <w:trPr>
          <w:cantSplit/>
        </w:trPr>
        <w:tc>
          <w:tcPr>
            <w:tcW w:w="3261" w:type="dxa"/>
            <w:shd w:val="clear" w:color="auto" w:fill="auto"/>
          </w:tcPr>
          <w:p w14:paraId="478BD5DE" w14:textId="77777777" w:rsidR="007F6256" w:rsidRPr="005B38E5" w:rsidRDefault="007F6256" w:rsidP="00EB6C16">
            <w:pPr>
              <w:pStyle w:val="Tabletext"/>
            </w:pPr>
            <w:r w:rsidRPr="005B38E5">
              <w:t>Subsection 727(2)</w:t>
            </w:r>
          </w:p>
        </w:tc>
        <w:tc>
          <w:tcPr>
            <w:tcW w:w="4111" w:type="dxa"/>
            <w:shd w:val="clear" w:color="auto" w:fill="auto"/>
          </w:tcPr>
          <w:p w14:paraId="5A986E54" w14:textId="77777777" w:rsidR="007F6256" w:rsidRPr="005B38E5" w:rsidRDefault="007F6256" w:rsidP="00EB6C16">
            <w:pPr>
              <w:pStyle w:val="Tabletext"/>
            </w:pPr>
            <w:r w:rsidRPr="005B38E5">
              <w:t>5 years imprisonment</w:t>
            </w:r>
          </w:p>
        </w:tc>
      </w:tr>
      <w:tr w:rsidR="007F6256" w:rsidRPr="005B38E5" w14:paraId="62FAF645" w14:textId="77777777" w:rsidTr="00EB6C16">
        <w:trPr>
          <w:cantSplit/>
        </w:trPr>
        <w:tc>
          <w:tcPr>
            <w:tcW w:w="3261" w:type="dxa"/>
            <w:shd w:val="clear" w:color="auto" w:fill="auto"/>
          </w:tcPr>
          <w:p w14:paraId="79AE0244" w14:textId="77777777" w:rsidR="007F6256" w:rsidRPr="005B38E5" w:rsidRDefault="007F6256" w:rsidP="00EB6C16">
            <w:pPr>
              <w:pStyle w:val="Tabletext"/>
            </w:pPr>
            <w:r w:rsidRPr="005B38E5">
              <w:t>Subsection 727(3)</w:t>
            </w:r>
          </w:p>
        </w:tc>
        <w:tc>
          <w:tcPr>
            <w:tcW w:w="4111" w:type="dxa"/>
            <w:shd w:val="clear" w:color="auto" w:fill="auto"/>
          </w:tcPr>
          <w:p w14:paraId="2399EBE2" w14:textId="77777777" w:rsidR="007F6256" w:rsidRPr="005B38E5" w:rsidRDefault="007F6256" w:rsidP="00EB6C16">
            <w:pPr>
              <w:pStyle w:val="Tabletext"/>
            </w:pPr>
            <w:r w:rsidRPr="005B38E5">
              <w:t>5 years imprisonment</w:t>
            </w:r>
          </w:p>
        </w:tc>
      </w:tr>
      <w:tr w:rsidR="007F6256" w:rsidRPr="005B38E5" w14:paraId="05AB5DE8" w14:textId="77777777" w:rsidTr="00EB6C16">
        <w:trPr>
          <w:cantSplit/>
        </w:trPr>
        <w:tc>
          <w:tcPr>
            <w:tcW w:w="3261" w:type="dxa"/>
            <w:shd w:val="clear" w:color="auto" w:fill="auto"/>
          </w:tcPr>
          <w:p w14:paraId="50C6A59C" w14:textId="77777777" w:rsidR="007F6256" w:rsidRPr="005B38E5" w:rsidRDefault="007F6256" w:rsidP="00EB6C16">
            <w:pPr>
              <w:pStyle w:val="Tabletext"/>
            </w:pPr>
            <w:r w:rsidRPr="005B38E5">
              <w:t>Subsection 727(4)</w:t>
            </w:r>
          </w:p>
        </w:tc>
        <w:tc>
          <w:tcPr>
            <w:tcW w:w="4111" w:type="dxa"/>
            <w:shd w:val="clear" w:color="auto" w:fill="auto"/>
          </w:tcPr>
          <w:p w14:paraId="6FCC24C4" w14:textId="77777777" w:rsidR="007F6256" w:rsidRPr="005B38E5" w:rsidRDefault="007F6256" w:rsidP="00EB6C16">
            <w:pPr>
              <w:pStyle w:val="Tabletext"/>
            </w:pPr>
            <w:r w:rsidRPr="005B38E5">
              <w:t>5 years imprisonment</w:t>
            </w:r>
          </w:p>
        </w:tc>
      </w:tr>
      <w:tr w:rsidR="007F6256" w:rsidRPr="005B38E5" w14:paraId="30D9D270" w14:textId="77777777" w:rsidTr="00EB6C16">
        <w:trPr>
          <w:cantSplit/>
        </w:trPr>
        <w:tc>
          <w:tcPr>
            <w:tcW w:w="3261" w:type="dxa"/>
            <w:shd w:val="clear" w:color="auto" w:fill="auto"/>
          </w:tcPr>
          <w:p w14:paraId="1A3E3392" w14:textId="77777777" w:rsidR="007F6256" w:rsidRPr="005B38E5" w:rsidRDefault="007F6256" w:rsidP="00EB6C16">
            <w:pPr>
              <w:pStyle w:val="Tabletext"/>
            </w:pPr>
            <w:r w:rsidRPr="005B38E5">
              <w:t>Subsection 728(3)</w:t>
            </w:r>
          </w:p>
        </w:tc>
        <w:tc>
          <w:tcPr>
            <w:tcW w:w="4111" w:type="dxa"/>
            <w:shd w:val="clear" w:color="auto" w:fill="auto"/>
          </w:tcPr>
          <w:p w14:paraId="5F4D3AE8" w14:textId="77777777" w:rsidR="007F6256" w:rsidRPr="005B38E5" w:rsidRDefault="007F6256" w:rsidP="00EB6C16">
            <w:pPr>
              <w:pStyle w:val="Tabletext"/>
            </w:pPr>
            <w:r w:rsidRPr="005B38E5">
              <w:t>15 years imprisonment</w:t>
            </w:r>
          </w:p>
        </w:tc>
      </w:tr>
      <w:tr w:rsidR="007F6256" w:rsidRPr="005B38E5" w14:paraId="601A6112" w14:textId="77777777" w:rsidTr="00EB6C16">
        <w:trPr>
          <w:cantSplit/>
        </w:trPr>
        <w:tc>
          <w:tcPr>
            <w:tcW w:w="3261" w:type="dxa"/>
            <w:shd w:val="clear" w:color="auto" w:fill="auto"/>
          </w:tcPr>
          <w:p w14:paraId="2F6AEBB4" w14:textId="77777777" w:rsidR="007F6256" w:rsidRPr="005B38E5" w:rsidRDefault="007F6256" w:rsidP="00EB6C16">
            <w:pPr>
              <w:pStyle w:val="Tabletext"/>
            </w:pPr>
            <w:r w:rsidRPr="005B38E5">
              <w:t>Subsection 730(1)</w:t>
            </w:r>
          </w:p>
        </w:tc>
        <w:tc>
          <w:tcPr>
            <w:tcW w:w="4111" w:type="dxa"/>
            <w:shd w:val="clear" w:color="auto" w:fill="auto"/>
          </w:tcPr>
          <w:p w14:paraId="33E12A23" w14:textId="77777777" w:rsidR="007F6256" w:rsidRPr="005B38E5" w:rsidRDefault="007F6256" w:rsidP="00EB6C16">
            <w:pPr>
              <w:pStyle w:val="Tabletext"/>
            </w:pPr>
            <w:r w:rsidRPr="005B38E5">
              <w:t>120 penalty units</w:t>
            </w:r>
          </w:p>
        </w:tc>
      </w:tr>
      <w:tr w:rsidR="007F6256" w:rsidRPr="005B38E5" w14:paraId="37693204" w14:textId="77777777" w:rsidTr="00EB6C16">
        <w:trPr>
          <w:cantSplit/>
        </w:trPr>
        <w:tc>
          <w:tcPr>
            <w:tcW w:w="3261" w:type="dxa"/>
            <w:shd w:val="clear" w:color="auto" w:fill="auto"/>
          </w:tcPr>
          <w:p w14:paraId="6F0AE001" w14:textId="77777777" w:rsidR="007F6256" w:rsidRPr="005B38E5" w:rsidRDefault="007F6256" w:rsidP="00EB6C16">
            <w:pPr>
              <w:pStyle w:val="Tabletext"/>
            </w:pPr>
            <w:r w:rsidRPr="005B38E5">
              <w:t>Subsection 734(1)</w:t>
            </w:r>
          </w:p>
        </w:tc>
        <w:tc>
          <w:tcPr>
            <w:tcW w:w="4111" w:type="dxa"/>
            <w:shd w:val="clear" w:color="auto" w:fill="auto"/>
          </w:tcPr>
          <w:p w14:paraId="0F4078DB" w14:textId="77777777" w:rsidR="007F6256" w:rsidRPr="005B38E5" w:rsidRDefault="007F6256" w:rsidP="00EB6C16">
            <w:pPr>
              <w:pStyle w:val="Tabletext"/>
            </w:pPr>
            <w:r w:rsidRPr="005B38E5">
              <w:t>60 penalty units</w:t>
            </w:r>
          </w:p>
        </w:tc>
      </w:tr>
      <w:tr w:rsidR="007F6256" w:rsidRPr="005B38E5" w14:paraId="7FCC8D8C" w14:textId="77777777" w:rsidTr="00EB6C16">
        <w:trPr>
          <w:cantSplit/>
        </w:trPr>
        <w:tc>
          <w:tcPr>
            <w:tcW w:w="3261" w:type="dxa"/>
            <w:shd w:val="clear" w:color="auto" w:fill="auto"/>
          </w:tcPr>
          <w:p w14:paraId="59B08FBB" w14:textId="77777777" w:rsidR="007F6256" w:rsidRPr="005B38E5" w:rsidRDefault="007F6256" w:rsidP="00EB6C16">
            <w:pPr>
              <w:pStyle w:val="Tabletext"/>
            </w:pPr>
            <w:r w:rsidRPr="005B38E5">
              <w:t>Subsection 734(2)</w:t>
            </w:r>
          </w:p>
        </w:tc>
        <w:tc>
          <w:tcPr>
            <w:tcW w:w="4111" w:type="dxa"/>
            <w:shd w:val="clear" w:color="auto" w:fill="auto"/>
          </w:tcPr>
          <w:p w14:paraId="6586CF53" w14:textId="77777777" w:rsidR="007F6256" w:rsidRPr="005B38E5" w:rsidRDefault="007F6256" w:rsidP="00EB6C16">
            <w:pPr>
              <w:pStyle w:val="Tabletext"/>
            </w:pPr>
            <w:r w:rsidRPr="005B38E5">
              <w:t>60 penalty units</w:t>
            </w:r>
          </w:p>
        </w:tc>
      </w:tr>
      <w:tr w:rsidR="007F6256" w:rsidRPr="005B38E5" w14:paraId="5D10393E" w14:textId="77777777" w:rsidTr="00EB6C16">
        <w:trPr>
          <w:cantSplit/>
        </w:trPr>
        <w:tc>
          <w:tcPr>
            <w:tcW w:w="3261" w:type="dxa"/>
            <w:shd w:val="clear" w:color="auto" w:fill="auto"/>
          </w:tcPr>
          <w:p w14:paraId="655F315D" w14:textId="77777777" w:rsidR="007F6256" w:rsidRPr="005B38E5" w:rsidRDefault="007F6256" w:rsidP="00EB6C16">
            <w:pPr>
              <w:pStyle w:val="Tabletext"/>
            </w:pPr>
            <w:r w:rsidRPr="005B38E5">
              <w:t>Subsection 735(1)</w:t>
            </w:r>
          </w:p>
        </w:tc>
        <w:tc>
          <w:tcPr>
            <w:tcW w:w="4111" w:type="dxa"/>
            <w:shd w:val="clear" w:color="auto" w:fill="auto"/>
          </w:tcPr>
          <w:p w14:paraId="0FF5A038" w14:textId="77777777" w:rsidR="007F6256" w:rsidRPr="005B38E5" w:rsidRDefault="007F6256" w:rsidP="00EB6C16">
            <w:pPr>
              <w:pStyle w:val="Tabletext"/>
            </w:pPr>
            <w:r w:rsidRPr="005B38E5">
              <w:t>30 penalty units</w:t>
            </w:r>
          </w:p>
        </w:tc>
      </w:tr>
      <w:tr w:rsidR="007F6256" w:rsidRPr="005B38E5" w14:paraId="6BDA568D" w14:textId="77777777" w:rsidTr="00EB6C16">
        <w:trPr>
          <w:cantSplit/>
        </w:trPr>
        <w:tc>
          <w:tcPr>
            <w:tcW w:w="3261" w:type="dxa"/>
            <w:shd w:val="clear" w:color="auto" w:fill="auto"/>
          </w:tcPr>
          <w:p w14:paraId="5270E281" w14:textId="77777777" w:rsidR="007F6256" w:rsidRPr="005B38E5" w:rsidRDefault="007F6256" w:rsidP="00EB6C16">
            <w:pPr>
              <w:pStyle w:val="Tabletext"/>
            </w:pPr>
            <w:r w:rsidRPr="005B38E5">
              <w:t>Subsection 738L(3)</w:t>
            </w:r>
          </w:p>
        </w:tc>
        <w:tc>
          <w:tcPr>
            <w:tcW w:w="4111" w:type="dxa"/>
            <w:shd w:val="clear" w:color="auto" w:fill="auto"/>
          </w:tcPr>
          <w:p w14:paraId="4FAE46AE" w14:textId="77777777" w:rsidR="007F6256" w:rsidRPr="005B38E5" w:rsidRDefault="007F6256" w:rsidP="00EB6C16">
            <w:pPr>
              <w:pStyle w:val="Tabletext"/>
            </w:pPr>
            <w:r w:rsidRPr="005B38E5">
              <w:t>5 years imprisonment</w:t>
            </w:r>
          </w:p>
        </w:tc>
      </w:tr>
      <w:tr w:rsidR="007F6256" w:rsidRPr="005B38E5" w14:paraId="6A6D1E6D" w14:textId="77777777" w:rsidTr="00EB6C16">
        <w:trPr>
          <w:cantSplit/>
        </w:trPr>
        <w:tc>
          <w:tcPr>
            <w:tcW w:w="3261" w:type="dxa"/>
            <w:shd w:val="clear" w:color="auto" w:fill="auto"/>
          </w:tcPr>
          <w:p w14:paraId="32375B28" w14:textId="77777777" w:rsidR="007F6256" w:rsidRPr="005B38E5" w:rsidRDefault="007F6256" w:rsidP="00EB6C16">
            <w:pPr>
              <w:pStyle w:val="Tabletext"/>
            </w:pPr>
            <w:r w:rsidRPr="005B38E5">
              <w:t>Subsections 738M(1), (2) and (3)</w:t>
            </w:r>
          </w:p>
        </w:tc>
        <w:tc>
          <w:tcPr>
            <w:tcW w:w="4111" w:type="dxa"/>
            <w:shd w:val="clear" w:color="auto" w:fill="auto"/>
          </w:tcPr>
          <w:p w14:paraId="10B0D1CB" w14:textId="77777777" w:rsidR="007F6256" w:rsidRPr="005B38E5" w:rsidRDefault="007F6256" w:rsidP="00EB6C16">
            <w:pPr>
              <w:pStyle w:val="Tabletext"/>
            </w:pPr>
            <w:r w:rsidRPr="005B38E5">
              <w:t>20 penalty units</w:t>
            </w:r>
          </w:p>
        </w:tc>
      </w:tr>
      <w:tr w:rsidR="007F6256" w:rsidRPr="005B38E5" w14:paraId="7C4621FB" w14:textId="77777777" w:rsidTr="00EB6C16">
        <w:trPr>
          <w:cantSplit/>
        </w:trPr>
        <w:tc>
          <w:tcPr>
            <w:tcW w:w="3261" w:type="dxa"/>
            <w:shd w:val="clear" w:color="auto" w:fill="auto"/>
          </w:tcPr>
          <w:p w14:paraId="773538F3" w14:textId="77777777" w:rsidR="007F6256" w:rsidRPr="005B38E5" w:rsidRDefault="007F6256" w:rsidP="00EB6C16">
            <w:pPr>
              <w:pStyle w:val="Tabletext"/>
            </w:pPr>
            <w:r w:rsidRPr="005B38E5">
              <w:t>Subsection 738N(4)</w:t>
            </w:r>
          </w:p>
        </w:tc>
        <w:tc>
          <w:tcPr>
            <w:tcW w:w="4111" w:type="dxa"/>
            <w:shd w:val="clear" w:color="auto" w:fill="auto"/>
          </w:tcPr>
          <w:p w14:paraId="4FD6BE0F" w14:textId="77777777" w:rsidR="007F6256" w:rsidRPr="005B38E5" w:rsidRDefault="007F6256" w:rsidP="00EB6C16">
            <w:pPr>
              <w:pStyle w:val="Tabletext"/>
            </w:pPr>
            <w:r w:rsidRPr="005B38E5">
              <w:t>6 months imprisonment</w:t>
            </w:r>
          </w:p>
        </w:tc>
      </w:tr>
      <w:tr w:rsidR="007F6256" w:rsidRPr="005B38E5" w14:paraId="44BCAF16" w14:textId="77777777" w:rsidTr="00EB6C16">
        <w:trPr>
          <w:cantSplit/>
        </w:trPr>
        <w:tc>
          <w:tcPr>
            <w:tcW w:w="3261" w:type="dxa"/>
            <w:shd w:val="clear" w:color="auto" w:fill="auto"/>
          </w:tcPr>
          <w:p w14:paraId="2992A6E7" w14:textId="77777777" w:rsidR="007F6256" w:rsidRPr="005B38E5" w:rsidRDefault="007F6256" w:rsidP="00EB6C16">
            <w:pPr>
              <w:pStyle w:val="Tabletext"/>
            </w:pPr>
            <w:r w:rsidRPr="005B38E5">
              <w:t>Subsection 738P(1)</w:t>
            </w:r>
          </w:p>
        </w:tc>
        <w:tc>
          <w:tcPr>
            <w:tcW w:w="4111" w:type="dxa"/>
            <w:shd w:val="clear" w:color="auto" w:fill="auto"/>
          </w:tcPr>
          <w:p w14:paraId="7A19A430" w14:textId="77777777" w:rsidR="007F6256" w:rsidRPr="005B38E5" w:rsidRDefault="007F6256" w:rsidP="00EB6C16">
            <w:pPr>
              <w:pStyle w:val="Tabletext"/>
            </w:pPr>
            <w:r w:rsidRPr="005B38E5">
              <w:t>6 months imprisonment</w:t>
            </w:r>
          </w:p>
        </w:tc>
      </w:tr>
      <w:tr w:rsidR="007F6256" w:rsidRPr="005B38E5" w14:paraId="3A43BE8D" w14:textId="77777777" w:rsidTr="00EB6C16">
        <w:trPr>
          <w:cantSplit/>
        </w:trPr>
        <w:tc>
          <w:tcPr>
            <w:tcW w:w="3261" w:type="dxa"/>
            <w:shd w:val="clear" w:color="auto" w:fill="auto"/>
          </w:tcPr>
          <w:p w14:paraId="1595BD54" w14:textId="77777777" w:rsidR="007F6256" w:rsidRPr="005B38E5" w:rsidRDefault="007F6256" w:rsidP="00EB6C16">
            <w:pPr>
              <w:pStyle w:val="Tabletext"/>
            </w:pPr>
            <w:r w:rsidRPr="005B38E5">
              <w:t>Subsection 738Q(1)</w:t>
            </w:r>
          </w:p>
        </w:tc>
        <w:tc>
          <w:tcPr>
            <w:tcW w:w="4111" w:type="dxa"/>
            <w:shd w:val="clear" w:color="auto" w:fill="auto"/>
          </w:tcPr>
          <w:p w14:paraId="2C8D0D4B" w14:textId="77777777" w:rsidR="007F6256" w:rsidRPr="005B38E5" w:rsidRDefault="007F6256" w:rsidP="00EB6C16">
            <w:pPr>
              <w:pStyle w:val="Tabletext"/>
            </w:pPr>
            <w:r w:rsidRPr="005B38E5">
              <w:t>50 penalty units</w:t>
            </w:r>
          </w:p>
        </w:tc>
      </w:tr>
      <w:tr w:rsidR="007F6256" w:rsidRPr="005B38E5" w14:paraId="7A722C94" w14:textId="77777777" w:rsidTr="00EB6C16">
        <w:trPr>
          <w:cantSplit/>
        </w:trPr>
        <w:tc>
          <w:tcPr>
            <w:tcW w:w="3261" w:type="dxa"/>
            <w:shd w:val="clear" w:color="auto" w:fill="auto"/>
          </w:tcPr>
          <w:p w14:paraId="53F20BED" w14:textId="77777777" w:rsidR="007F6256" w:rsidRPr="005B38E5" w:rsidRDefault="007F6256" w:rsidP="00EB6C16">
            <w:pPr>
              <w:pStyle w:val="Tabletext"/>
            </w:pPr>
            <w:r w:rsidRPr="005B38E5">
              <w:t>Subsection 738Q(5)</w:t>
            </w:r>
          </w:p>
        </w:tc>
        <w:tc>
          <w:tcPr>
            <w:tcW w:w="4111" w:type="dxa"/>
            <w:shd w:val="clear" w:color="auto" w:fill="auto"/>
          </w:tcPr>
          <w:p w14:paraId="07C061BC" w14:textId="77777777" w:rsidR="007F6256" w:rsidRPr="005B38E5" w:rsidRDefault="007F6256" w:rsidP="00EB6C16">
            <w:pPr>
              <w:pStyle w:val="Tabletext"/>
            </w:pPr>
            <w:r w:rsidRPr="005B38E5">
              <w:t>1 year imprisonment</w:t>
            </w:r>
          </w:p>
        </w:tc>
      </w:tr>
      <w:tr w:rsidR="007F6256" w:rsidRPr="005B38E5" w14:paraId="17FD7620" w14:textId="77777777" w:rsidTr="00EB6C16">
        <w:trPr>
          <w:cantSplit/>
        </w:trPr>
        <w:tc>
          <w:tcPr>
            <w:tcW w:w="3261" w:type="dxa"/>
            <w:shd w:val="clear" w:color="auto" w:fill="auto"/>
          </w:tcPr>
          <w:p w14:paraId="09252E51" w14:textId="77777777" w:rsidR="007F6256" w:rsidRPr="005B38E5" w:rsidRDefault="007F6256" w:rsidP="00EB6C16">
            <w:pPr>
              <w:pStyle w:val="Tabletext"/>
            </w:pPr>
            <w:r w:rsidRPr="005B38E5">
              <w:t>Subsection 738Q(7)</w:t>
            </w:r>
          </w:p>
        </w:tc>
        <w:tc>
          <w:tcPr>
            <w:tcW w:w="4111" w:type="dxa"/>
            <w:shd w:val="clear" w:color="auto" w:fill="auto"/>
          </w:tcPr>
          <w:p w14:paraId="726E9956" w14:textId="77777777" w:rsidR="007F6256" w:rsidRPr="005B38E5" w:rsidRDefault="007F6256" w:rsidP="00EB6C16">
            <w:pPr>
              <w:pStyle w:val="Tabletext"/>
            </w:pPr>
            <w:r w:rsidRPr="005B38E5">
              <w:t>6 months imprisonment</w:t>
            </w:r>
          </w:p>
        </w:tc>
      </w:tr>
      <w:tr w:rsidR="007F6256" w:rsidRPr="005B38E5" w14:paraId="0BF1EFB2" w14:textId="77777777" w:rsidTr="00EB6C16">
        <w:trPr>
          <w:cantSplit/>
        </w:trPr>
        <w:tc>
          <w:tcPr>
            <w:tcW w:w="3261" w:type="dxa"/>
            <w:shd w:val="clear" w:color="auto" w:fill="auto"/>
          </w:tcPr>
          <w:p w14:paraId="71A96318" w14:textId="77777777" w:rsidR="007F6256" w:rsidRPr="005B38E5" w:rsidRDefault="007F6256" w:rsidP="00EB6C16">
            <w:pPr>
              <w:pStyle w:val="Tabletext"/>
            </w:pPr>
            <w:r w:rsidRPr="005B38E5">
              <w:t>Subsections 738R(1) and (2)</w:t>
            </w:r>
          </w:p>
        </w:tc>
        <w:tc>
          <w:tcPr>
            <w:tcW w:w="4111" w:type="dxa"/>
            <w:shd w:val="clear" w:color="auto" w:fill="auto"/>
          </w:tcPr>
          <w:p w14:paraId="0A4B75C6" w14:textId="77777777" w:rsidR="007F6256" w:rsidRPr="005B38E5" w:rsidRDefault="007F6256" w:rsidP="00EB6C16">
            <w:pPr>
              <w:pStyle w:val="Tabletext"/>
            </w:pPr>
            <w:r w:rsidRPr="005B38E5">
              <w:t>5 years imprisonment</w:t>
            </w:r>
          </w:p>
        </w:tc>
      </w:tr>
      <w:tr w:rsidR="007F6256" w:rsidRPr="005B38E5" w14:paraId="7FBFC6FE" w14:textId="77777777" w:rsidTr="00EB6C16">
        <w:trPr>
          <w:cantSplit/>
        </w:trPr>
        <w:tc>
          <w:tcPr>
            <w:tcW w:w="3261" w:type="dxa"/>
            <w:shd w:val="clear" w:color="auto" w:fill="auto"/>
          </w:tcPr>
          <w:p w14:paraId="5B852D12" w14:textId="77777777" w:rsidR="007F6256" w:rsidRPr="005B38E5" w:rsidRDefault="007F6256" w:rsidP="00EB6C16">
            <w:pPr>
              <w:pStyle w:val="Tabletext"/>
            </w:pPr>
            <w:r w:rsidRPr="005B38E5">
              <w:t>Subsections 738V(1), (2) and (3)</w:t>
            </w:r>
          </w:p>
        </w:tc>
        <w:tc>
          <w:tcPr>
            <w:tcW w:w="4111" w:type="dxa"/>
            <w:shd w:val="clear" w:color="auto" w:fill="auto"/>
          </w:tcPr>
          <w:p w14:paraId="1F1EE83A" w14:textId="77777777" w:rsidR="007F6256" w:rsidRPr="005B38E5" w:rsidRDefault="007F6256" w:rsidP="00EB6C16">
            <w:pPr>
              <w:pStyle w:val="Tabletext"/>
            </w:pPr>
            <w:r w:rsidRPr="005B38E5">
              <w:t>50 penalty units</w:t>
            </w:r>
          </w:p>
        </w:tc>
      </w:tr>
      <w:tr w:rsidR="007F6256" w:rsidRPr="005B38E5" w14:paraId="675A71DB" w14:textId="77777777" w:rsidTr="00EB6C16">
        <w:trPr>
          <w:cantSplit/>
        </w:trPr>
        <w:tc>
          <w:tcPr>
            <w:tcW w:w="3261" w:type="dxa"/>
            <w:shd w:val="clear" w:color="auto" w:fill="auto"/>
          </w:tcPr>
          <w:p w14:paraId="7B41FAE0" w14:textId="77777777" w:rsidR="007F6256" w:rsidRPr="005B38E5" w:rsidRDefault="007F6256" w:rsidP="00EB6C16">
            <w:pPr>
              <w:pStyle w:val="Tabletext"/>
            </w:pPr>
            <w:r w:rsidRPr="005B38E5">
              <w:t>Subsections 738X(2) and (3)</w:t>
            </w:r>
          </w:p>
        </w:tc>
        <w:tc>
          <w:tcPr>
            <w:tcW w:w="4111" w:type="dxa"/>
            <w:shd w:val="clear" w:color="auto" w:fill="auto"/>
          </w:tcPr>
          <w:p w14:paraId="2D426647" w14:textId="77777777" w:rsidR="007F6256" w:rsidRPr="005B38E5" w:rsidRDefault="007F6256" w:rsidP="00EB6C16">
            <w:pPr>
              <w:pStyle w:val="Tabletext"/>
            </w:pPr>
            <w:r w:rsidRPr="005B38E5">
              <w:t>50 penalty units</w:t>
            </w:r>
          </w:p>
        </w:tc>
      </w:tr>
      <w:tr w:rsidR="007F6256" w:rsidRPr="005B38E5" w14:paraId="5802C003" w14:textId="77777777" w:rsidTr="00EB6C16">
        <w:trPr>
          <w:cantSplit/>
        </w:trPr>
        <w:tc>
          <w:tcPr>
            <w:tcW w:w="3261" w:type="dxa"/>
            <w:shd w:val="clear" w:color="auto" w:fill="auto"/>
          </w:tcPr>
          <w:p w14:paraId="13CEC404" w14:textId="77777777" w:rsidR="007F6256" w:rsidRPr="005B38E5" w:rsidRDefault="007F6256" w:rsidP="00EB6C16">
            <w:pPr>
              <w:pStyle w:val="Tabletext"/>
            </w:pPr>
            <w:r w:rsidRPr="005B38E5">
              <w:t>Subsection 738X(7)</w:t>
            </w:r>
          </w:p>
        </w:tc>
        <w:tc>
          <w:tcPr>
            <w:tcW w:w="4111" w:type="dxa"/>
            <w:shd w:val="clear" w:color="auto" w:fill="auto"/>
          </w:tcPr>
          <w:p w14:paraId="7E427EAD" w14:textId="77777777" w:rsidR="007F6256" w:rsidRPr="005B38E5" w:rsidRDefault="007F6256" w:rsidP="00EB6C16">
            <w:pPr>
              <w:pStyle w:val="Tabletext"/>
            </w:pPr>
            <w:r w:rsidRPr="005B38E5">
              <w:t>30 penalty units</w:t>
            </w:r>
          </w:p>
        </w:tc>
      </w:tr>
      <w:tr w:rsidR="007F6256" w:rsidRPr="005B38E5" w14:paraId="14661616" w14:textId="77777777" w:rsidTr="00EB6C16">
        <w:trPr>
          <w:cantSplit/>
        </w:trPr>
        <w:tc>
          <w:tcPr>
            <w:tcW w:w="3261" w:type="dxa"/>
            <w:shd w:val="clear" w:color="auto" w:fill="auto"/>
          </w:tcPr>
          <w:p w14:paraId="7C8D1505" w14:textId="77777777" w:rsidR="007F6256" w:rsidRPr="005B38E5" w:rsidRDefault="007F6256" w:rsidP="00EB6C16">
            <w:pPr>
              <w:pStyle w:val="Tabletext"/>
            </w:pPr>
            <w:r w:rsidRPr="005B38E5">
              <w:t>Subsection 738Y(4)</w:t>
            </w:r>
          </w:p>
        </w:tc>
        <w:tc>
          <w:tcPr>
            <w:tcW w:w="4111" w:type="dxa"/>
            <w:shd w:val="clear" w:color="auto" w:fill="auto"/>
          </w:tcPr>
          <w:p w14:paraId="4B6C4A2A" w14:textId="77777777" w:rsidR="007F6256" w:rsidRPr="005B38E5" w:rsidRDefault="007F6256" w:rsidP="00EB6C16">
            <w:pPr>
              <w:pStyle w:val="Tabletext"/>
            </w:pPr>
            <w:r w:rsidRPr="005B38E5">
              <w:t>5 years imprisonment</w:t>
            </w:r>
          </w:p>
        </w:tc>
      </w:tr>
      <w:tr w:rsidR="007F6256" w:rsidRPr="005B38E5" w14:paraId="0AF08FA5" w14:textId="77777777" w:rsidTr="00EB6C16">
        <w:trPr>
          <w:cantSplit/>
        </w:trPr>
        <w:tc>
          <w:tcPr>
            <w:tcW w:w="3261" w:type="dxa"/>
            <w:shd w:val="clear" w:color="auto" w:fill="auto"/>
          </w:tcPr>
          <w:p w14:paraId="2B6A01E4" w14:textId="77777777" w:rsidR="007F6256" w:rsidRPr="005B38E5" w:rsidRDefault="007F6256" w:rsidP="00EB6C16">
            <w:pPr>
              <w:pStyle w:val="Tabletext"/>
            </w:pPr>
            <w:r w:rsidRPr="005B38E5">
              <w:t>Subsections 738ZA(1), (3), (4), (5), (6), (8) and (9)</w:t>
            </w:r>
          </w:p>
        </w:tc>
        <w:tc>
          <w:tcPr>
            <w:tcW w:w="4111" w:type="dxa"/>
            <w:shd w:val="clear" w:color="auto" w:fill="auto"/>
          </w:tcPr>
          <w:p w14:paraId="1CD74EA3" w14:textId="77777777" w:rsidR="007F6256" w:rsidRPr="005B38E5" w:rsidRDefault="007F6256" w:rsidP="00EB6C16">
            <w:pPr>
              <w:pStyle w:val="Tabletext"/>
            </w:pPr>
            <w:r w:rsidRPr="005B38E5">
              <w:t>1 year imprisonment</w:t>
            </w:r>
          </w:p>
        </w:tc>
      </w:tr>
      <w:tr w:rsidR="007F6256" w:rsidRPr="005B38E5" w14:paraId="53C12894" w14:textId="77777777" w:rsidTr="00EB6C16">
        <w:trPr>
          <w:cantSplit/>
        </w:trPr>
        <w:tc>
          <w:tcPr>
            <w:tcW w:w="3261" w:type="dxa"/>
            <w:shd w:val="clear" w:color="auto" w:fill="auto"/>
          </w:tcPr>
          <w:p w14:paraId="49C36AE8" w14:textId="77777777" w:rsidR="007F6256" w:rsidRPr="005B38E5" w:rsidRDefault="007F6256" w:rsidP="00EB6C16">
            <w:pPr>
              <w:pStyle w:val="Tabletext"/>
            </w:pPr>
            <w:r w:rsidRPr="005B38E5">
              <w:lastRenderedPageBreak/>
              <w:t>Subsections 738ZB(2), (3) and (4)</w:t>
            </w:r>
          </w:p>
        </w:tc>
        <w:tc>
          <w:tcPr>
            <w:tcW w:w="4111" w:type="dxa"/>
            <w:shd w:val="clear" w:color="auto" w:fill="auto"/>
          </w:tcPr>
          <w:p w14:paraId="68E9286F" w14:textId="77777777" w:rsidR="007F6256" w:rsidRPr="005B38E5" w:rsidRDefault="007F6256" w:rsidP="00EB6C16">
            <w:pPr>
              <w:pStyle w:val="Tabletext"/>
            </w:pPr>
            <w:r w:rsidRPr="005B38E5">
              <w:t>50 penalty units</w:t>
            </w:r>
          </w:p>
        </w:tc>
      </w:tr>
      <w:tr w:rsidR="007F6256" w:rsidRPr="005B38E5" w14:paraId="6DB162F6" w14:textId="77777777" w:rsidTr="00EB6C16">
        <w:trPr>
          <w:cantSplit/>
        </w:trPr>
        <w:tc>
          <w:tcPr>
            <w:tcW w:w="3261" w:type="dxa"/>
            <w:shd w:val="clear" w:color="auto" w:fill="auto"/>
          </w:tcPr>
          <w:p w14:paraId="343E9214" w14:textId="77777777" w:rsidR="007F6256" w:rsidRPr="005B38E5" w:rsidRDefault="007F6256" w:rsidP="00EB6C16">
            <w:pPr>
              <w:pStyle w:val="Tabletext"/>
            </w:pPr>
            <w:r w:rsidRPr="005B38E5">
              <w:t>Subsection 738ZC(1)</w:t>
            </w:r>
          </w:p>
        </w:tc>
        <w:tc>
          <w:tcPr>
            <w:tcW w:w="4111" w:type="dxa"/>
            <w:shd w:val="clear" w:color="auto" w:fill="auto"/>
          </w:tcPr>
          <w:p w14:paraId="5F76DAB6" w14:textId="77777777" w:rsidR="007F6256" w:rsidRPr="005B38E5" w:rsidRDefault="007F6256" w:rsidP="00EB6C16">
            <w:pPr>
              <w:pStyle w:val="Tabletext"/>
            </w:pPr>
            <w:r w:rsidRPr="005B38E5">
              <w:t>30 penalty units</w:t>
            </w:r>
          </w:p>
        </w:tc>
      </w:tr>
      <w:tr w:rsidR="007F6256" w:rsidRPr="005B38E5" w14:paraId="78483B48" w14:textId="77777777" w:rsidTr="00EB6C16">
        <w:trPr>
          <w:cantSplit/>
        </w:trPr>
        <w:tc>
          <w:tcPr>
            <w:tcW w:w="3261" w:type="dxa"/>
            <w:shd w:val="clear" w:color="auto" w:fill="auto"/>
          </w:tcPr>
          <w:p w14:paraId="492E7852" w14:textId="77777777" w:rsidR="007F6256" w:rsidRPr="005B38E5" w:rsidRDefault="007F6256" w:rsidP="00EB6C16">
            <w:pPr>
              <w:pStyle w:val="Tabletext"/>
            </w:pPr>
            <w:r w:rsidRPr="005B38E5">
              <w:t>Subsection 738ZE(2)</w:t>
            </w:r>
          </w:p>
        </w:tc>
        <w:tc>
          <w:tcPr>
            <w:tcW w:w="4111" w:type="dxa"/>
            <w:shd w:val="clear" w:color="auto" w:fill="auto"/>
          </w:tcPr>
          <w:p w14:paraId="16CAAC7F" w14:textId="77777777" w:rsidR="007F6256" w:rsidRPr="005B38E5" w:rsidRDefault="007F6256" w:rsidP="00EB6C16">
            <w:pPr>
              <w:pStyle w:val="Tabletext"/>
            </w:pPr>
            <w:r w:rsidRPr="005B38E5">
              <w:t>5 years imprisonment</w:t>
            </w:r>
          </w:p>
        </w:tc>
      </w:tr>
      <w:tr w:rsidR="007F6256" w:rsidRPr="005B38E5" w14:paraId="6F0E3378" w14:textId="77777777" w:rsidTr="00EB6C16">
        <w:trPr>
          <w:cantSplit/>
        </w:trPr>
        <w:tc>
          <w:tcPr>
            <w:tcW w:w="3261" w:type="dxa"/>
            <w:shd w:val="clear" w:color="auto" w:fill="auto"/>
          </w:tcPr>
          <w:p w14:paraId="06172D60" w14:textId="77777777" w:rsidR="007F6256" w:rsidRPr="005B38E5" w:rsidRDefault="007F6256" w:rsidP="00EB6C16">
            <w:pPr>
              <w:pStyle w:val="Tabletext"/>
            </w:pPr>
            <w:r w:rsidRPr="005B38E5">
              <w:t>Section 738ZF</w:t>
            </w:r>
          </w:p>
        </w:tc>
        <w:tc>
          <w:tcPr>
            <w:tcW w:w="4111" w:type="dxa"/>
            <w:shd w:val="clear" w:color="auto" w:fill="auto"/>
          </w:tcPr>
          <w:p w14:paraId="423464DC" w14:textId="77777777" w:rsidR="007F6256" w:rsidRPr="005B38E5" w:rsidRDefault="007F6256" w:rsidP="00EB6C16">
            <w:pPr>
              <w:pStyle w:val="Tabletext"/>
            </w:pPr>
            <w:r w:rsidRPr="005B38E5">
              <w:t>5 years imprisonment</w:t>
            </w:r>
          </w:p>
        </w:tc>
      </w:tr>
      <w:tr w:rsidR="007F6256" w:rsidRPr="005B38E5" w14:paraId="2E3D8563" w14:textId="77777777" w:rsidTr="00EB6C16">
        <w:trPr>
          <w:cantSplit/>
        </w:trPr>
        <w:tc>
          <w:tcPr>
            <w:tcW w:w="3261" w:type="dxa"/>
            <w:shd w:val="clear" w:color="auto" w:fill="auto"/>
          </w:tcPr>
          <w:p w14:paraId="0ED983D9" w14:textId="77777777" w:rsidR="007F6256" w:rsidRPr="005B38E5" w:rsidRDefault="007F6256" w:rsidP="00EB6C16">
            <w:pPr>
              <w:pStyle w:val="Tabletext"/>
            </w:pPr>
            <w:r w:rsidRPr="005B38E5">
              <w:t>Subsection 738ZG(1)</w:t>
            </w:r>
          </w:p>
        </w:tc>
        <w:tc>
          <w:tcPr>
            <w:tcW w:w="4111" w:type="dxa"/>
            <w:shd w:val="clear" w:color="auto" w:fill="auto"/>
          </w:tcPr>
          <w:p w14:paraId="49A3DC0C" w14:textId="77777777" w:rsidR="007F6256" w:rsidRPr="005B38E5" w:rsidRDefault="007F6256" w:rsidP="00EB6C16">
            <w:pPr>
              <w:pStyle w:val="Tabletext"/>
            </w:pPr>
            <w:r w:rsidRPr="005B38E5">
              <w:t>30 penalty units</w:t>
            </w:r>
          </w:p>
        </w:tc>
      </w:tr>
      <w:tr w:rsidR="007F6256" w:rsidRPr="005B38E5" w14:paraId="07A85BED" w14:textId="77777777" w:rsidTr="00EB6C16">
        <w:trPr>
          <w:cantSplit/>
        </w:trPr>
        <w:tc>
          <w:tcPr>
            <w:tcW w:w="3261" w:type="dxa"/>
            <w:shd w:val="clear" w:color="auto" w:fill="auto"/>
          </w:tcPr>
          <w:p w14:paraId="0932F651" w14:textId="77777777" w:rsidR="007F6256" w:rsidRPr="005B38E5" w:rsidRDefault="007F6256" w:rsidP="00EB6C16">
            <w:pPr>
              <w:pStyle w:val="Tabletext"/>
            </w:pPr>
            <w:r w:rsidRPr="005B38E5">
              <w:t>Subsection 791A(1)</w:t>
            </w:r>
          </w:p>
        </w:tc>
        <w:tc>
          <w:tcPr>
            <w:tcW w:w="4111" w:type="dxa"/>
            <w:shd w:val="clear" w:color="auto" w:fill="auto"/>
          </w:tcPr>
          <w:p w14:paraId="0320429E" w14:textId="77777777" w:rsidR="007F6256" w:rsidRPr="005B38E5" w:rsidRDefault="007F6256" w:rsidP="00EB6C16">
            <w:pPr>
              <w:pStyle w:val="Tabletext"/>
            </w:pPr>
            <w:r w:rsidRPr="005B38E5">
              <w:t>5 years imprisonment</w:t>
            </w:r>
          </w:p>
        </w:tc>
      </w:tr>
      <w:tr w:rsidR="007F6256" w:rsidRPr="005B38E5" w14:paraId="1BB4811A" w14:textId="77777777" w:rsidTr="00EB6C16">
        <w:trPr>
          <w:cantSplit/>
        </w:trPr>
        <w:tc>
          <w:tcPr>
            <w:tcW w:w="3261" w:type="dxa"/>
            <w:shd w:val="clear" w:color="auto" w:fill="auto"/>
          </w:tcPr>
          <w:p w14:paraId="60DB533D" w14:textId="77777777" w:rsidR="007F6256" w:rsidRPr="005B38E5" w:rsidRDefault="007F6256" w:rsidP="00EB6C16">
            <w:pPr>
              <w:pStyle w:val="Tabletext"/>
            </w:pPr>
            <w:r w:rsidRPr="005B38E5">
              <w:t>Section 791B</w:t>
            </w:r>
          </w:p>
        </w:tc>
        <w:tc>
          <w:tcPr>
            <w:tcW w:w="4111" w:type="dxa"/>
            <w:shd w:val="clear" w:color="auto" w:fill="auto"/>
          </w:tcPr>
          <w:p w14:paraId="59152836" w14:textId="77777777" w:rsidR="007F6256" w:rsidRPr="005B38E5" w:rsidRDefault="007F6256" w:rsidP="00EB6C16">
            <w:pPr>
              <w:pStyle w:val="Tabletext"/>
            </w:pPr>
            <w:r w:rsidRPr="005B38E5">
              <w:t>5 years imprisonment</w:t>
            </w:r>
          </w:p>
        </w:tc>
      </w:tr>
      <w:tr w:rsidR="007F6256" w:rsidRPr="005B38E5" w14:paraId="476DF7A4" w14:textId="77777777" w:rsidTr="00EB6C16">
        <w:trPr>
          <w:cantSplit/>
        </w:trPr>
        <w:tc>
          <w:tcPr>
            <w:tcW w:w="3261" w:type="dxa"/>
            <w:shd w:val="clear" w:color="auto" w:fill="auto"/>
          </w:tcPr>
          <w:p w14:paraId="76C981FB" w14:textId="77777777" w:rsidR="007F6256" w:rsidRPr="005B38E5" w:rsidRDefault="007F6256" w:rsidP="00EB6C16">
            <w:pPr>
              <w:pStyle w:val="Tabletext"/>
            </w:pPr>
            <w:r w:rsidRPr="005B38E5">
              <w:t>Subsection 792B(1)</w:t>
            </w:r>
          </w:p>
        </w:tc>
        <w:tc>
          <w:tcPr>
            <w:tcW w:w="4111" w:type="dxa"/>
            <w:shd w:val="clear" w:color="auto" w:fill="auto"/>
          </w:tcPr>
          <w:p w14:paraId="2B8C7B96" w14:textId="77777777" w:rsidR="007F6256" w:rsidRPr="005B38E5" w:rsidRDefault="007F6256" w:rsidP="00EB6C16">
            <w:pPr>
              <w:pStyle w:val="Tabletext"/>
            </w:pPr>
            <w:r w:rsidRPr="005B38E5">
              <w:t>2 years imprisonment</w:t>
            </w:r>
          </w:p>
        </w:tc>
      </w:tr>
      <w:tr w:rsidR="007F6256" w:rsidRPr="005B38E5" w14:paraId="667BD4A0" w14:textId="77777777" w:rsidTr="00EB6C16">
        <w:trPr>
          <w:cantSplit/>
        </w:trPr>
        <w:tc>
          <w:tcPr>
            <w:tcW w:w="3261" w:type="dxa"/>
            <w:shd w:val="clear" w:color="auto" w:fill="auto"/>
          </w:tcPr>
          <w:p w14:paraId="60C239B9" w14:textId="77777777" w:rsidR="007F6256" w:rsidRPr="005B38E5" w:rsidRDefault="007F6256" w:rsidP="00EB6C16">
            <w:pPr>
              <w:pStyle w:val="Tabletext"/>
            </w:pPr>
            <w:r w:rsidRPr="005B38E5">
              <w:t>Subsection 792B(2)</w:t>
            </w:r>
          </w:p>
        </w:tc>
        <w:tc>
          <w:tcPr>
            <w:tcW w:w="4111" w:type="dxa"/>
            <w:shd w:val="clear" w:color="auto" w:fill="auto"/>
          </w:tcPr>
          <w:p w14:paraId="162D64AC" w14:textId="77777777" w:rsidR="007F6256" w:rsidRPr="005B38E5" w:rsidRDefault="007F6256" w:rsidP="00EB6C16">
            <w:pPr>
              <w:pStyle w:val="Tabletext"/>
            </w:pPr>
            <w:r w:rsidRPr="005B38E5">
              <w:t>2 years imprisonment</w:t>
            </w:r>
          </w:p>
        </w:tc>
      </w:tr>
      <w:tr w:rsidR="007F6256" w:rsidRPr="005B38E5" w14:paraId="7ECA5373" w14:textId="77777777" w:rsidTr="00EB6C16">
        <w:trPr>
          <w:cantSplit/>
        </w:trPr>
        <w:tc>
          <w:tcPr>
            <w:tcW w:w="3261" w:type="dxa"/>
            <w:shd w:val="clear" w:color="auto" w:fill="auto"/>
          </w:tcPr>
          <w:p w14:paraId="3798FC88" w14:textId="77777777" w:rsidR="007F6256" w:rsidRPr="005B38E5" w:rsidRDefault="007F6256" w:rsidP="00EB6C16">
            <w:pPr>
              <w:pStyle w:val="Tabletext"/>
            </w:pPr>
            <w:r w:rsidRPr="005B38E5">
              <w:t>Subsection 792B(3)</w:t>
            </w:r>
          </w:p>
        </w:tc>
        <w:tc>
          <w:tcPr>
            <w:tcW w:w="4111" w:type="dxa"/>
            <w:shd w:val="clear" w:color="auto" w:fill="auto"/>
          </w:tcPr>
          <w:p w14:paraId="031CB14C" w14:textId="77777777" w:rsidR="007F6256" w:rsidRPr="005B38E5" w:rsidRDefault="007F6256" w:rsidP="00EB6C16">
            <w:pPr>
              <w:pStyle w:val="Tabletext"/>
            </w:pPr>
            <w:r w:rsidRPr="005B38E5">
              <w:t>2 years imprisonment</w:t>
            </w:r>
          </w:p>
        </w:tc>
      </w:tr>
      <w:tr w:rsidR="007F6256" w:rsidRPr="005B38E5" w14:paraId="1BBC2B30" w14:textId="77777777" w:rsidTr="00EB6C16">
        <w:trPr>
          <w:cantSplit/>
        </w:trPr>
        <w:tc>
          <w:tcPr>
            <w:tcW w:w="3261" w:type="dxa"/>
            <w:shd w:val="clear" w:color="auto" w:fill="auto"/>
          </w:tcPr>
          <w:p w14:paraId="32F04E61" w14:textId="77777777" w:rsidR="007F6256" w:rsidRPr="005B38E5" w:rsidRDefault="007F6256" w:rsidP="00EB6C16">
            <w:pPr>
              <w:pStyle w:val="Tabletext"/>
            </w:pPr>
            <w:r w:rsidRPr="005B38E5">
              <w:t>Subsection 792B(4)</w:t>
            </w:r>
          </w:p>
        </w:tc>
        <w:tc>
          <w:tcPr>
            <w:tcW w:w="4111" w:type="dxa"/>
            <w:shd w:val="clear" w:color="auto" w:fill="auto"/>
          </w:tcPr>
          <w:p w14:paraId="47FBA37F" w14:textId="77777777" w:rsidR="007F6256" w:rsidRPr="005B38E5" w:rsidRDefault="007F6256" w:rsidP="00EB6C16">
            <w:pPr>
              <w:pStyle w:val="Tabletext"/>
            </w:pPr>
            <w:r w:rsidRPr="005B38E5">
              <w:t>2 years imprisonment</w:t>
            </w:r>
          </w:p>
        </w:tc>
      </w:tr>
      <w:tr w:rsidR="007F6256" w:rsidRPr="005B38E5" w14:paraId="43DB29C1" w14:textId="77777777" w:rsidTr="00EB6C16">
        <w:trPr>
          <w:cantSplit/>
        </w:trPr>
        <w:tc>
          <w:tcPr>
            <w:tcW w:w="3261" w:type="dxa"/>
            <w:shd w:val="clear" w:color="auto" w:fill="auto"/>
          </w:tcPr>
          <w:p w14:paraId="1CD18112" w14:textId="77777777" w:rsidR="007F6256" w:rsidRPr="005B38E5" w:rsidRDefault="007F6256" w:rsidP="00EB6C16">
            <w:pPr>
              <w:pStyle w:val="Tabletext"/>
            </w:pPr>
            <w:r w:rsidRPr="005B38E5">
              <w:t>Subsection 792B(5)</w:t>
            </w:r>
          </w:p>
        </w:tc>
        <w:tc>
          <w:tcPr>
            <w:tcW w:w="4111" w:type="dxa"/>
            <w:shd w:val="clear" w:color="auto" w:fill="auto"/>
          </w:tcPr>
          <w:p w14:paraId="2C513E98" w14:textId="77777777" w:rsidR="007F6256" w:rsidRPr="005B38E5" w:rsidRDefault="007F6256" w:rsidP="00EB6C16">
            <w:pPr>
              <w:pStyle w:val="Tabletext"/>
            </w:pPr>
            <w:r w:rsidRPr="005B38E5">
              <w:t>2 years imprisonment</w:t>
            </w:r>
          </w:p>
        </w:tc>
      </w:tr>
      <w:tr w:rsidR="007F6256" w:rsidRPr="005B38E5" w14:paraId="3C10FE31" w14:textId="77777777" w:rsidTr="00EB6C16">
        <w:trPr>
          <w:cantSplit/>
        </w:trPr>
        <w:tc>
          <w:tcPr>
            <w:tcW w:w="3261" w:type="dxa"/>
            <w:shd w:val="clear" w:color="auto" w:fill="auto"/>
          </w:tcPr>
          <w:p w14:paraId="49DDB777" w14:textId="77777777" w:rsidR="007F6256" w:rsidRPr="005B38E5" w:rsidRDefault="007F6256" w:rsidP="00EB6C16">
            <w:pPr>
              <w:pStyle w:val="Tabletext"/>
            </w:pPr>
            <w:r w:rsidRPr="005B38E5">
              <w:t>Subsection 792C(1)</w:t>
            </w:r>
          </w:p>
        </w:tc>
        <w:tc>
          <w:tcPr>
            <w:tcW w:w="4111" w:type="dxa"/>
            <w:shd w:val="clear" w:color="auto" w:fill="auto"/>
          </w:tcPr>
          <w:p w14:paraId="59D42EB7" w14:textId="77777777" w:rsidR="007F6256" w:rsidRPr="005B38E5" w:rsidRDefault="007F6256" w:rsidP="00EB6C16">
            <w:pPr>
              <w:pStyle w:val="Tabletext"/>
            </w:pPr>
            <w:r w:rsidRPr="005B38E5">
              <w:t>2 years imprisonment</w:t>
            </w:r>
          </w:p>
        </w:tc>
      </w:tr>
      <w:tr w:rsidR="007F6256" w:rsidRPr="005B38E5" w14:paraId="69AC0E6B" w14:textId="77777777" w:rsidTr="00EB6C16">
        <w:trPr>
          <w:cantSplit/>
        </w:trPr>
        <w:tc>
          <w:tcPr>
            <w:tcW w:w="3261" w:type="dxa"/>
            <w:shd w:val="clear" w:color="auto" w:fill="auto"/>
          </w:tcPr>
          <w:p w14:paraId="72F4843A" w14:textId="77777777" w:rsidR="007F6256" w:rsidRPr="005B38E5" w:rsidRDefault="007F6256" w:rsidP="00EB6C16">
            <w:pPr>
              <w:pStyle w:val="Tabletext"/>
            </w:pPr>
            <w:r w:rsidRPr="005B38E5">
              <w:t>Subsection 792D(1)</w:t>
            </w:r>
          </w:p>
        </w:tc>
        <w:tc>
          <w:tcPr>
            <w:tcW w:w="4111" w:type="dxa"/>
            <w:shd w:val="clear" w:color="auto" w:fill="auto"/>
          </w:tcPr>
          <w:p w14:paraId="29818A86" w14:textId="77777777" w:rsidR="007F6256" w:rsidRPr="005B38E5" w:rsidRDefault="007F6256" w:rsidP="00EB6C16">
            <w:pPr>
              <w:pStyle w:val="Tabletext"/>
            </w:pPr>
            <w:r w:rsidRPr="005B38E5">
              <w:t>2 years imprisonment</w:t>
            </w:r>
          </w:p>
        </w:tc>
      </w:tr>
      <w:tr w:rsidR="007F6256" w:rsidRPr="005B38E5" w14:paraId="50B7B085" w14:textId="77777777" w:rsidTr="00EB6C16">
        <w:trPr>
          <w:cantSplit/>
        </w:trPr>
        <w:tc>
          <w:tcPr>
            <w:tcW w:w="3261" w:type="dxa"/>
            <w:shd w:val="clear" w:color="auto" w:fill="auto"/>
          </w:tcPr>
          <w:p w14:paraId="08B2139D" w14:textId="77777777" w:rsidR="007F6256" w:rsidRPr="005B38E5" w:rsidRDefault="007F6256" w:rsidP="00EB6C16">
            <w:pPr>
              <w:pStyle w:val="Tabletext"/>
            </w:pPr>
            <w:r w:rsidRPr="005B38E5">
              <w:t>Section 792E</w:t>
            </w:r>
          </w:p>
        </w:tc>
        <w:tc>
          <w:tcPr>
            <w:tcW w:w="4111" w:type="dxa"/>
            <w:shd w:val="clear" w:color="auto" w:fill="auto"/>
          </w:tcPr>
          <w:p w14:paraId="32A7215D" w14:textId="77777777" w:rsidR="007F6256" w:rsidRPr="005B38E5" w:rsidRDefault="007F6256" w:rsidP="00EB6C16">
            <w:pPr>
              <w:pStyle w:val="Tabletext"/>
            </w:pPr>
            <w:r w:rsidRPr="005B38E5">
              <w:t>2 years imprisonment</w:t>
            </w:r>
          </w:p>
        </w:tc>
      </w:tr>
      <w:tr w:rsidR="007F6256" w:rsidRPr="005B38E5" w14:paraId="65E0B0E8" w14:textId="77777777" w:rsidTr="00EB6C16">
        <w:trPr>
          <w:cantSplit/>
        </w:trPr>
        <w:tc>
          <w:tcPr>
            <w:tcW w:w="3261" w:type="dxa"/>
            <w:shd w:val="clear" w:color="auto" w:fill="auto"/>
          </w:tcPr>
          <w:p w14:paraId="31FBBFF3" w14:textId="77777777" w:rsidR="007F6256" w:rsidRPr="005B38E5" w:rsidRDefault="007F6256" w:rsidP="00EB6C16">
            <w:pPr>
              <w:pStyle w:val="Tabletext"/>
            </w:pPr>
            <w:r w:rsidRPr="005B38E5">
              <w:t>Subsection 792F(1)</w:t>
            </w:r>
          </w:p>
        </w:tc>
        <w:tc>
          <w:tcPr>
            <w:tcW w:w="4111" w:type="dxa"/>
            <w:shd w:val="clear" w:color="auto" w:fill="auto"/>
          </w:tcPr>
          <w:p w14:paraId="21FF9AC1" w14:textId="77777777" w:rsidR="007F6256" w:rsidRPr="005B38E5" w:rsidRDefault="007F6256" w:rsidP="00EB6C16">
            <w:pPr>
              <w:pStyle w:val="Tabletext"/>
            </w:pPr>
            <w:r w:rsidRPr="005B38E5">
              <w:t>2 years imprisonment</w:t>
            </w:r>
          </w:p>
        </w:tc>
      </w:tr>
      <w:tr w:rsidR="007F6256" w:rsidRPr="005B38E5" w14:paraId="3B5E0062" w14:textId="77777777" w:rsidTr="00EB6C16">
        <w:trPr>
          <w:cantSplit/>
        </w:trPr>
        <w:tc>
          <w:tcPr>
            <w:tcW w:w="3261" w:type="dxa"/>
            <w:shd w:val="clear" w:color="auto" w:fill="auto"/>
          </w:tcPr>
          <w:p w14:paraId="77EFA977" w14:textId="77777777" w:rsidR="007F6256" w:rsidRPr="005B38E5" w:rsidRDefault="007F6256" w:rsidP="00EB6C16">
            <w:pPr>
              <w:pStyle w:val="Tabletext"/>
            </w:pPr>
            <w:r w:rsidRPr="005B38E5">
              <w:t>Subsection 792F(2)</w:t>
            </w:r>
          </w:p>
        </w:tc>
        <w:tc>
          <w:tcPr>
            <w:tcW w:w="4111" w:type="dxa"/>
            <w:shd w:val="clear" w:color="auto" w:fill="auto"/>
          </w:tcPr>
          <w:p w14:paraId="40453DBB" w14:textId="77777777" w:rsidR="007F6256" w:rsidRPr="005B38E5" w:rsidRDefault="007F6256" w:rsidP="00EB6C16">
            <w:pPr>
              <w:pStyle w:val="Tabletext"/>
            </w:pPr>
            <w:r w:rsidRPr="005B38E5">
              <w:t>50 penalty units</w:t>
            </w:r>
          </w:p>
        </w:tc>
      </w:tr>
      <w:tr w:rsidR="007F6256" w:rsidRPr="005B38E5" w14:paraId="07AD00C3" w14:textId="77777777" w:rsidTr="00EB6C16">
        <w:trPr>
          <w:cantSplit/>
        </w:trPr>
        <w:tc>
          <w:tcPr>
            <w:tcW w:w="3261" w:type="dxa"/>
            <w:shd w:val="clear" w:color="auto" w:fill="auto"/>
          </w:tcPr>
          <w:p w14:paraId="20417417" w14:textId="77777777" w:rsidR="007F6256" w:rsidRPr="005B38E5" w:rsidRDefault="007F6256" w:rsidP="00EB6C16">
            <w:pPr>
              <w:pStyle w:val="Tabletext"/>
            </w:pPr>
            <w:r w:rsidRPr="005B38E5">
              <w:t>Subsection 792F(3)</w:t>
            </w:r>
          </w:p>
        </w:tc>
        <w:tc>
          <w:tcPr>
            <w:tcW w:w="4111" w:type="dxa"/>
            <w:shd w:val="clear" w:color="auto" w:fill="auto"/>
          </w:tcPr>
          <w:p w14:paraId="0A0F4A96" w14:textId="77777777" w:rsidR="007F6256" w:rsidRPr="005B38E5" w:rsidRDefault="007F6256" w:rsidP="00EB6C16">
            <w:pPr>
              <w:pStyle w:val="Tabletext"/>
            </w:pPr>
            <w:r w:rsidRPr="005B38E5">
              <w:t>2 years imprisonment</w:t>
            </w:r>
          </w:p>
        </w:tc>
      </w:tr>
      <w:tr w:rsidR="007F6256" w:rsidRPr="005B38E5" w14:paraId="5CECB248" w14:textId="77777777" w:rsidTr="00EB6C16">
        <w:trPr>
          <w:cantSplit/>
        </w:trPr>
        <w:tc>
          <w:tcPr>
            <w:tcW w:w="3261" w:type="dxa"/>
            <w:shd w:val="clear" w:color="auto" w:fill="auto"/>
          </w:tcPr>
          <w:p w14:paraId="1302E906" w14:textId="77777777" w:rsidR="007F6256" w:rsidRPr="005B38E5" w:rsidRDefault="007F6256" w:rsidP="00EB6C16">
            <w:pPr>
              <w:pStyle w:val="Tabletext"/>
            </w:pPr>
            <w:r w:rsidRPr="005B38E5">
              <w:t>Subsection 792G(1)</w:t>
            </w:r>
          </w:p>
        </w:tc>
        <w:tc>
          <w:tcPr>
            <w:tcW w:w="4111" w:type="dxa"/>
            <w:shd w:val="clear" w:color="auto" w:fill="auto"/>
          </w:tcPr>
          <w:p w14:paraId="71B236C9" w14:textId="77777777" w:rsidR="007F6256" w:rsidRPr="005B38E5" w:rsidRDefault="007F6256" w:rsidP="00EB6C16">
            <w:pPr>
              <w:pStyle w:val="Tabletext"/>
            </w:pPr>
            <w:r w:rsidRPr="005B38E5">
              <w:t>2 years imprisonment</w:t>
            </w:r>
          </w:p>
        </w:tc>
      </w:tr>
      <w:tr w:rsidR="007F6256" w:rsidRPr="005B38E5" w14:paraId="495D2200" w14:textId="77777777" w:rsidTr="00EB6C16">
        <w:trPr>
          <w:cantSplit/>
        </w:trPr>
        <w:tc>
          <w:tcPr>
            <w:tcW w:w="3261" w:type="dxa"/>
            <w:shd w:val="clear" w:color="auto" w:fill="auto"/>
          </w:tcPr>
          <w:p w14:paraId="7F805855" w14:textId="77777777" w:rsidR="007F6256" w:rsidRPr="005B38E5" w:rsidRDefault="007F6256" w:rsidP="00EB6C16">
            <w:pPr>
              <w:pStyle w:val="Tabletext"/>
            </w:pPr>
            <w:r w:rsidRPr="005B38E5">
              <w:t>Subsection 792G(2)</w:t>
            </w:r>
          </w:p>
        </w:tc>
        <w:tc>
          <w:tcPr>
            <w:tcW w:w="4111" w:type="dxa"/>
            <w:shd w:val="clear" w:color="auto" w:fill="auto"/>
          </w:tcPr>
          <w:p w14:paraId="79C9AF75" w14:textId="77777777" w:rsidR="007F6256" w:rsidRPr="005B38E5" w:rsidRDefault="007F6256" w:rsidP="00EB6C16">
            <w:pPr>
              <w:pStyle w:val="Tabletext"/>
            </w:pPr>
            <w:r w:rsidRPr="005B38E5">
              <w:t>2 years imprisonment</w:t>
            </w:r>
          </w:p>
        </w:tc>
      </w:tr>
      <w:tr w:rsidR="007F6256" w:rsidRPr="005B38E5" w14:paraId="5823E90F" w14:textId="77777777" w:rsidTr="00EB6C16">
        <w:trPr>
          <w:cantSplit/>
        </w:trPr>
        <w:tc>
          <w:tcPr>
            <w:tcW w:w="3261" w:type="dxa"/>
            <w:shd w:val="clear" w:color="auto" w:fill="auto"/>
          </w:tcPr>
          <w:p w14:paraId="14EE35A4" w14:textId="77777777" w:rsidR="007F6256" w:rsidRPr="005B38E5" w:rsidRDefault="007F6256" w:rsidP="00EB6C16">
            <w:pPr>
              <w:pStyle w:val="Tabletext"/>
            </w:pPr>
            <w:r w:rsidRPr="005B38E5">
              <w:t>Section 792I</w:t>
            </w:r>
          </w:p>
        </w:tc>
        <w:tc>
          <w:tcPr>
            <w:tcW w:w="4111" w:type="dxa"/>
            <w:shd w:val="clear" w:color="auto" w:fill="auto"/>
          </w:tcPr>
          <w:p w14:paraId="118C8DAD" w14:textId="77777777" w:rsidR="007F6256" w:rsidRPr="005B38E5" w:rsidRDefault="007F6256" w:rsidP="00EB6C16">
            <w:pPr>
              <w:pStyle w:val="Tabletext"/>
            </w:pPr>
            <w:r w:rsidRPr="005B38E5">
              <w:t>50 penalty units</w:t>
            </w:r>
          </w:p>
        </w:tc>
      </w:tr>
      <w:tr w:rsidR="007F6256" w:rsidRPr="005B38E5" w14:paraId="48AC1CE0" w14:textId="77777777" w:rsidTr="00EB6C16">
        <w:trPr>
          <w:cantSplit/>
        </w:trPr>
        <w:tc>
          <w:tcPr>
            <w:tcW w:w="3261" w:type="dxa"/>
            <w:shd w:val="clear" w:color="auto" w:fill="auto"/>
          </w:tcPr>
          <w:p w14:paraId="74B0BBAA" w14:textId="77777777" w:rsidR="007F6256" w:rsidRPr="005B38E5" w:rsidRDefault="007F6256" w:rsidP="00EB6C16">
            <w:pPr>
              <w:pStyle w:val="Tabletext"/>
            </w:pPr>
            <w:r w:rsidRPr="005B38E5">
              <w:t>Subsection 793D(3)</w:t>
            </w:r>
          </w:p>
        </w:tc>
        <w:tc>
          <w:tcPr>
            <w:tcW w:w="4111" w:type="dxa"/>
            <w:shd w:val="clear" w:color="auto" w:fill="auto"/>
          </w:tcPr>
          <w:p w14:paraId="3B1C5315" w14:textId="77777777" w:rsidR="007F6256" w:rsidRPr="005B38E5" w:rsidRDefault="007F6256" w:rsidP="00EB6C16">
            <w:pPr>
              <w:pStyle w:val="Tabletext"/>
            </w:pPr>
            <w:r w:rsidRPr="005B38E5">
              <w:t>2 years imprisonment</w:t>
            </w:r>
          </w:p>
        </w:tc>
      </w:tr>
      <w:tr w:rsidR="007F6256" w:rsidRPr="005B38E5" w14:paraId="6E57A1FD" w14:textId="77777777" w:rsidTr="00EB6C16">
        <w:trPr>
          <w:cantSplit/>
        </w:trPr>
        <w:tc>
          <w:tcPr>
            <w:tcW w:w="3261" w:type="dxa"/>
            <w:shd w:val="clear" w:color="auto" w:fill="auto"/>
          </w:tcPr>
          <w:p w14:paraId="0DDCABD3" w14:textId="77777777" w:rsidR="007F6256" w:rsidRPr="005B38E5" w:rsidRDefault="007F6256" w:rsidP="00EB6C16">
            <w:pPr>
              <w:pStyle w:val="Tabletext"/>
            </w:pPr>
            <w:r w:rsidRPr="005B38E5">
              <w:t>Subsection 794B(3)</w:t>
            </w:r>
          </w:p>
        </w:tc>
        <w:tc>
          <w:tcPr>
            <w:tcW w:w="4111" w:type="dxa"/>
            <w:shd w:val="clear" w:color="auto" w:fill="auto"/>
          </w:tcPr>
          <w:p w14:paraId="65B86716" w14:textId="77777777" w:rsidR="007F6256" w:rsidRPr="005B38E5" w:rsidRDefault="007F6256" w:rsidP="00EB6C16">
            <w:pPr>
              <w:pStyle w:val="Tabletext"/>
            </w:pPr>
            <w:r w:rsidRPr="005B38E5">
              <w:t>2 years imprisonment</w:t>
            </w:r>
          </w:p>
        </w:tc>
      </w:tr>
      <w:tr w:rsidR="007F6256" w:rsidRPr="005B38E5" w14:paraId="4A5E5122" w14:textId="77777777" w:rsidTr="00EB6C16">
        <w:trPr>
          <w:cantSplit/>
        </w:trPr>
        <w:tc>
          <w:tcPr>
            <w:tcW w:w="3261" w:type="dxa"/>
            <w:shd w:val="clear" w:color="auto" w:fill="auto"/>
          </w:tcPr>
          <w:p w14:paraId="32EE4F70" w14:textId="77777777" w:rsidR="007F6256" w:rsidRPr="005B38E5" w:rsidRDefault="007F6256" w:rsidP="00EB6C16">
            <w:pPr>
              <w:pStyle w:val="Tabletext"/>
            </w:pPr>
            <w:r w:rsidRPr="005B38E5">
              <w:t>Subsection 794D(3)</w:t>
            </w:r>
          </w:p>
        </w:tc>
        <w:tc>
          <w:tcPr>
            <w:tcW w:w="4111" w:type="dxa"/>
            <w:shd w:val="clear" w:color="auto" w:fill="auto"/>
          </w:tcPr>
          <w:p w14:paraId="7B6A3E25" w14:textId="77777777" w:rsidR="007F6256" w:rsidRPr="005B38E5" w:rsidRDefault="007F6256" w:rsidP="00EB6C16">
            <w:pPr>
              <w:pStyle w:val="Tablea"/>
            </w:pPr>
            <w:r w:rsidRPr="005B38E5">
              <w:t>(a) for an individual—100 penalty units for each day, or part of a day, in respect of which the offence is committed; and</w:t>
            </w:r>
          </w:p>
          <w:p w14:paraId="35DF1611"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2DCD90FA" w14:textId="77777777" w:rsidTr="00EB6C16">
        <w:trPr>
          <w:cantSplit/>
        </w:trPr>
        <w:tc>
          <w:tcPr>
            <w:tcW w:w="3261" w:type="dxa"/>
            <w:shd w:val="clear" w:color="auto" w:fill="auto"/>
          </w:tcPr>
          <w:p w14:paraId="1F5B5FB8" w14:textId="77777777" w:rsidR="007F6256" w:rsidRPr="005B38E5" w:rsidRDefault="007F6256" w:rsidP="00EB6C16">
            <w:pPr>
              <w:pStyle w:val="Tabletext"/>
            </w:pPr>
            <w:r w:rsidRPr="005B38E5">
              <w:lastRenderedPageBreak/>
              <w:t>Subsection 794E(2)</w:t>
            </w:r>
          </w:p>
        </w:tc>
        <w:tc>
          <w:tcPr>
            <w:tcW w:w="4111" w:type="dxa"/>
            <w:shd w:val="clear" w:color="auto" w:fill="auto"/>
          </w:tcPr>
          <w:p w14:paraId="0F73CB92" w14:textId="77777777" w:rsidR="007F6256" w:rsidRPr="005B38E5" w:rsidRDefault="007F6256" w:rsidP="00EB6C16">
            <w:pPr>
              <w:pStyle w:val="Tablea"/>
            </w:pPr>
            <w:r w:rsidRPr="005B38E5">
              <w:t>(a) for an individual—100 penalty units for each day, or part of a day, in respect of which the offence is committed; and</w:t>
            </w:r>
          </w:p>
          <w:p w14:paraId="68555C94"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571D651C" w14:textId="77777777" w:rsidTr="00EB6C16">
        <w:trPr>
          <w:cantSplit/>
        </w:trPr>
        <w:tc>
          <w:tcPr>
            <w:tcW w:w="3261" w:type="dxa"/>
            <w:shd w:val="clear" w:color="auto" w:fill="auto"/>
          </w:tcPr>
          <w:p w14:paraId="423FA049" w14:textId="77777777" w:rsidR="007F6256" w:rsidRPr="005B38E5" w:rsidRDefault="007F6256" w:rsidP="00EB6C16">
            <w:pPr>
              <w:pStyle w:val="Tabletext"/>
            </w:pPr>
            <w:r w:rsidRPr="005B38E5">
              <w:t>Subsection 798C(3)</w:t>
            </w:r>
          </w:p>
        </w:tc>
        <w:tc>
          <w:tcPr>
            <w:tcW w:w="4111" w:type="dxa"/>
            <w:shd w:val="clear" w:color="auto" w:fill="auto"/>
          </w:tcPr>
          <w:p w14:paraId="1DF4E5B7" w14:textId="77777777" w:rsidR="007F6256" w:rsidRPr="005B38E5" w:rsidRDefault="007F6256" w:rsidP="00EB6C16">
            <w:pPr>
              <w:pStyle w:val="Tabletext"/>
            </w:pPr>
            <w:r w:rsidRPr="005B38E5">
              <w:t>2 years imprisonment</w:t>
            </w:r>
          </w:p>
        </w:tc>
      </w:tr>
      <w:tr w:rsidR="007F6256" w:rsidRPr="005B38E5" w14:paraId="1E1E7EEF" w14:textId="77777777" w:rsidTr="00EB6C16">
        <w:trPr>
          <w:cantSplit/>
        </w:trPr>
        <w:tc>
          <w:tcPr>
            <w:tcW w:w="3261" w:type="dxa"/>
            <w:shd w:val="clear" w:color="auto" w:fill="auto"/>
          </w:tcPr>
          <w:p w14:paraId="1DBCD5E4" w14:textId="77777777" w:rsidR="007F6256" w:rsidRPr="005B38E5" w:rsidRDefault="007F6256" w:rsidP="00EB6C16">
            <w:pPr>
              <w:pStyle w:val="Tabletext"/>
            </w:pPr>
            <w:r w:rsidRPr="005B38E5">
              <w:t>Subsection 798C(6)</w:t>
            </w:r>
          </w:p>
        </w:tc>
        <w:tc>
          <w:tcPr>
            <w:tcW w:w="4111" w:type="dxa"/>
            <w:shd w:val="clear" w:color="auto" w:fill="auto"/>
          </w:tcPr>
          <w:p w14:paraId="706642D3" w14:textId="77777777" w:rsidR="007F6256" w:rsidRPr="005B38E5" w:rsidRDefault="007F6256" w:rsidP="00EB6C16">
            <w:pPr>
              <w:pStyle w:val="Tabletext"/>
            </w:pPr>
            <w:r w:rsidRPr="005B38E5">
              <w:t>2 years imprisonment</w:t>
            </w:r>
          </w:p>
        </w:tc>
      </w:tr>
      <w:tr w:rsidR="007F6256" w:rsidRPr="005B38E5" w14:paraId="0DD4539D" w14:textId="77777777" w:rsidTr="00EB6C16">
        <w:trPr>
          <w:cantSplit/>
        </w:trPr>
        <w:tc>
          <w:tcPr>
            <w:tcW w:w="3261" w:type="dxa"/>
            <w:shd w:val="clear" w:color="auto" w:fill="auto"/>
          </w:tcPr>
          <w:p w14:paraId="12F8480E" w14:textId="77777777" w:rsidR="007F6256" w:rsidRPr="005B38E5" w:rsidRDefault="007F6256" w:rsidP="00EB6C16">
            <w:pPr>
              <w:pStyle w:val="Tabletext"/>
            </w:pPr>
            <w:r w:rsidRPr="005B38E5">
              <w:t>Subsection 798D(4)</w:t>
            </w:r>
          </w:p>
        </w:tc>
        <w:tc>
          <w:tcPr>
            <w:tcW w:w="4111" w:type="dxa"/>
            <w:shd w:val="clear" w:color="auto" w:fill="auto"/>
          </w:tcPr>
          <w:p w14:paraId="59F10186" w14:textId="77777777" w:rsidR="007F6256" w:rsidRPr="005B38E5" w:rsidRDefault="007F6256" w:rsidP="00EB6C16">
            <w:pPr>
              <w:pStyle w:val="Tabletext"/>
            </w:pPr>
            <w:r w:rsidRPr="005B38E5">
              <w:t>2 years imprisonment</w:t>
            </w:r>
          </w:p>
        </w:tc>
      </w:tr>
      <w:tr w:rsidR="007F6256" w:rsidRPr="005B38E5" w14:paraId="55237318" w14:textId="77777777" w:rsidTr="00EB6C16">
        <w:trPr>
          <w:cantSplit/>
        </w:trPr>
        <w:tc>
          <w:tcPr>
            <w:tcW w:w="3261" w:type="dxa"/>
            <w:shd w:val="clear" w:color="auto" w:fill="auto"/>
          </w:tcPr>
          <w:p w14:paraId="25987106" w14:textId="77777777" w:rsidR="007F6256" w:rsidRPr="005B38E5" w:rsidRDefault="007F6256" w:rsidP="00EB6C16">
            <w:pPr>
              <w:pStyle w:val="Tabletext"/>
            </w:pPr>
            <w:r w:rsidRPr="005B38E5">
              <w:t>Subsection 798DA(4)</w:t>
            </w:r>
          </w:p>
        </w:tc>
        <w:tc>
          <w:tcPr>
            <w:tcW w:w="4111" w:type="dxa"/>
            <w:shd w:val="clear" w:color="auto" w:fill="auto"/>
          </w:tcPr>
          <w:p w14:paraId="6434B57D" w14:textId="77777777" w:rsidR="007F6256" w:rsidRPr="005B38E5" w:rsidRDefault="007F6256" w:rsidP="00EB6C16">
            <w:pPr>
              <w:pStyle w:val="Tabletext"/>
            </w:pPr>
            <w:r w:rsidRPr="005B38E5">
              <w:t>2 years imprisonment</w:t>
            </w:r>
          </w:p>
        </w:tc>
      </w:tr>
      <w:tr w:rsidR="007F6256" w:rsidRPr="005B38E5" w14:paraId="27C488EB" w14:textId="77777777" w:rsidTr="00EB6C16">
        <w:trPr>
          <w:cantSplit/>
        </w:trPr>
        <w:tc>
          <w:tcPr>
            <w:tcW w:w="3261" w:type="dxa"/>
            <w:shd w:val="clear" w:color="auto" w:fill="auto"/>
          </w:tcPr>
          <w:p w14:paraId="4C035522" w14:textId="77777777" w:rsidR="007F6256" w:rsidRPr="005B38E5" w:rsidRDefault="007F6256" w:rsidP="00EB6C16">
            <w:pPr>
              <w:pStyle w:val="Tabletext"/>
            </w:pPr>
            <w:r w:rsidRPr="005B38E5">
              <w:t>Subsection 820A(1)</w:t>
            </w:r>
          </w:p>
        </w:tc>
        <w:tc>
          <w:tcPr>
            <w:tcW w:w="4111" w:type="dxa"/>
            <w:shd w:val="clear" w:color="auto" w:fill="auto"/>
          </w:tcPr>
          <w:p w14:paraId="36E5C508" w14:textId="77777777" w:rsidR="007F6256" w:rsidRPr="005B38E5" w:rsidRDefault="007F6256" w:rsidP="00EB6C16">
            <w:pPr>
              <w:pStyle w:val="Tabletext"/>
            </w:pPr>
            <w:r w:rsidRPr="005B38E5">
              <w:t>5 years imprisonment</w:t>
            </w:r>
          </w:p>
        </w:tc>
      </w:tr>
      <w:tr w:rsidR="007F6256" w:rsidRPr="005B38E5" w14:paraId="1BCF6FF7" w14:textId="77777777" w:rsidTr="00EB6C16">
        <w:trPr>
          <w:cantSplit/>
        </w:trPr>
        <w:tc>
          <w:tcPr>
            <w:tcW w:w="3261" w:type="dxa"/>
            <w:shd w:val="clear" w:color="auto" w:fill="auto"/>
          </w:tcPr>
          <w:p w14:paraId="39C55E03" w14:textId="77777777" w:rsidR="007F6256" w:rsidRPr="005B38E5" w:rsidRDefault="007F6256" w:rsidP="00EB6C16">
            <w:pPr>
              <w:pStyle w:val="Tabletext"/>
            </w:pPr>
            <w:r w:rsidRPr="005B38E5">
              <w:t>Section 820B</w:t>
            </w:r>
          </w:p>
        </w:tc>
        <w:tc>
          <w:tcPr>
            <w:tcW w:w="4111" w:type="dxa"/>
            <w:shd w:val="clear" w:color="auto" w:fill="auto"/>
          </w:tcPr>
          <w:p w14:paraId="63B46D3C" w14:textId="77777777" w:rsidR="007F6256" w:rsidRPr="005B38E5" w:rsidRDefault="007F6256" w:rsidP="00EB6C16">
            <w:pPr>
              <w:pStyle w:val="Tabletext"/>
            </w:pPr>
            <w:r w:rsidRPr="005B38E5">
              <w:t>5 years imprisonment</w:t>
            </w:r>
          </w:p>
        </w:tc>
      </w:tr>
      <w:tr w:rsidR="007F6256" w:rsidRPr="005B38E5" w14:paraId="4DE3F4F6" w14:textId="77777777" w:rsidTr="00EB6C16">
        <w:trPr>
          <w:cantSplit/>
        </w:trPr>
        <w:tc>
          <w:tcPr>
            <w:tcW w:w="3261" w:type="dxa"/>
            <w:shd w:val="clear" w:color="auto" w:fill="auto"/>
          </w:tcPr>
          <w:p w14:paraId="0007100E" w14:textId="77777777" w:rsidR="007F6256" w:rsidRPr="005B38E5" w:rsidRDefault="007F6256" w:rsidP="00EB6C16">
            <w:pPr>
              <w:pStyle w:val="Tabletext"/>
            </w:pPr>
            <w:r w:rsidRPr="005B38E5">
              <w:t>Subsection 821B(1)</w:t>
            </w:r>
          </w:p>
        </w:tc>
        <w:tc>
          <w:tcPr>
            <w:tcW w:w="4111" w:type="dxa"/>
            <w:shd w:val="clear" w:color="auto" w:fill="auto"/>
          </w:tcPr>
          <w:p w14:paraId="29FF9AD7" w14:textId="77777777" w:rsidR="007F6256" w:rsidRPr="005B38E5" w:rsidRDefault="007F6256" w:rsidP="00EB6C16">
            <w:pPr>
              <w:pStyle w:val="Tabletext"/>
            </w:pPr>
            <w:r w:rsidRPr="005B38E5">
              <w:t>2 years imprisonment</w:t>
            </w:r>
          </w:p>
        </w:tc>
      </w:tr>
      <w:tr w:rsidR="007F6256" w:rsidRPr="005B38E5" w14:paraId="699CFEDF" w14:textId="77777777" w:rsidTr="00EB6C16">
        <w:trPr>
          <w:cantSplit/>
        </w:trPr>
        <w:tc>
          <w:tcPr>
            <w:tcW w:w="3261" w:type="dxa"/>
            <w:shd w:val="clear" w:color="auto" w:fill="auto"/>
          </w:tcPr>
          <w:p w14:paraId="3D395417" w14:textId="77777777" w:rsidR="007F6256" w:rsidRPr="005B38E5" w:rsidRDefault="007F6256" w:rsidP="00EB6C16">
            <w:pPr>
              <w:pStyle w:val="Tabletext"/>
            </w:pPr>
            <w:r w:rsidRPr="005B38E5">
              <w:t>Subsection 821B(2)</w:t>
            </w:r>
          </w:p>
        </w:tc>
        <w:tc>
          <w:tcPr>
            <w:tcW w:w="4111" w:type="dxa"/>
            <w:shd w:val="clear" w:color="auto" w:fill="auto"/>
          </w:tcPr>
          <w:p w14:paraId="5B5BBE36" w14:textId="77777777" w:rsidR="007F6256" w:rsidRPr="005B38E5" w:rsidRDefault="007F6256" w:rsidP="00EB6C16">
            <w:pPr>
              <w:pStyle w:val="Tabletext"/>
            </w:pPr>
            <w:r w:rsidRPr="005B38E5">
              <w:t>2 years imprisonment</w:t>
            </w:r>
          </w:p>
        </w:tc>
      </w:tr>
      <w:tr w:rsidR="007F6256" w:rsidRPr="005B38E5" w14:paraId="3F837CF6" w14:textId="77777777" w:rsidTr="00EB6C16">
        <w:trPr>
          <w:cantSplit/>
        </w:trPr>
        <w:tc>
          <w:tcPr>
            <w:tcW w:w="3261" w:type="dxa"/>
            <w:shd w:val="clear" w:color="auto" w:fill="auto"/>
          </w:tcPr>
          <w:p w14:paraId="46EAA85F" w14:textId="77777777" w:rsidR="007F6256" w:rsidRPr="005B38E5" w:rsidRDefault="007F6256" w:rsidP="00EB6C16">
            <w:pPr>
              <w:pStyle w:val="Tabletext"/>
            </w:pPr>
            <w:r w:rsidRPr="005B38E5">
              <w:t>Subsection 821B(3)</w:t>
            </w:r>
          </w:p>
        </w:tc>
        <w:tc>
          <w:tcPr>
            <w:tcW w:w="4111" w:type="dxa"/>
            <w:shd w:val="clear" w:color="auto" w:fill="auto"/>
          </w:tcPr>
          <w:p w14:paraId="334A2BEA" w14:textId="77777777" w:rsidR="007F6256" w:rsidRPr="005B38E5" w:rsidRDefault="007F6256" w:rsidP="00EB6C16">
            <w:pPr>
              <w:pStyle w:val="Tabletext"/>
            </w:pPr>
            <w:r w:rsidRPr="005B38E5">
              <w:t>2 years imprisonment</w:t>
            </w:r>
          </w:p>
        </w:tc>
      </w:tr>
      <w:tr w:rsidR="007F6256" w:rsidRPr="005B38E5" w14:paraId="6A0591F6" w14:textId="77777777" w:rsidTr="00EB6C16">
        <w:trPr>
          <w:cantSplit/>
        </w:trPr>
        <w:tc>
          <w:tcPr>
            <w:tcW w:w="3261" w:type="dxa"/>
            <w:shd w:val="clear" w:color="auto" w:fill="auto"/>
          </w:tcPr>
          <w:p w14:paraId="325DB1C0" w14:textId="77777777" w:rsidR="007F6256" w:rsidRPr="005B38E5" w:rsidRDefault="007F6256" w:rsidP="00EB6C16">
            <w:pPr>
              <w:pStyle w:val="Tabletext"/>
            </w:pPr>
            <w:r w:rsidRPr="005B38E5">
              <w:t>Subsection 821B(4)</w:t>
            </w:r>
          </w:p>
        </w:tc>
        <w:tc>
          <w:tcPr>
            <w:tcW w:w="4111" w:type="dxa"/>
            <w:shd w:val="clear" w:color="auto" w:fill="auto"/>
          </w:tcPr>
          <w:p w14:paraId="4F78D80F" w14:textId="77777777" w:rsidR="007F6256" w:rsidRPr="005B38E5" w:rsidRDefault="007F6256" w:rsidP="00EB6C16">
            <w:pPr>
              <w:pStyle w:val="Tabletext"/>
            </w:pPr>
            <w:r w:rsidRPr="005B38E5">
              <w:t>2 years imprisonment</w:t>
            </w:r>
          </w:p>
        </w:tc>
      </w:tr>
      <w:tr w:rsidR="007F6256" w:rsidRPr="005B38E5" w14:paraId="1777B406" w14:textId="77777777" w:rsidTr="00EB6C16">
        <w:trPr>
          <w:cantSplit/>
        </w:trPr>
        <w:tc>
          <w:tcPr>
            <w:tcW w:w="3261" w:type="dxa"/>
            <w:shd w:val="clear" w:color="auto" w:fill="auto"/>
          </w:tcPr>
          <w:p w14:paraId="72BD7463" w14:textId="77777777" w:rsidR="007F6256" w:rsidRPr="005B38E5" w:rsidRDefault="007F6256" w:rsidP="00EB6C16">
            <w:pPr>
              <w:pStyle w:val="Tabletext"/>
            </w:pPr>
            <w:r w:rsidRPr="005B38E5">
              <w:t>Subsection 821BA(1)</w:t>
            </w:r>
          </w:p>
        </w:tc>
        <w:tc>
          <w:tcPr>
            <w:tcW w:w="4111" w:type="dxa"/>
            <w:shd w:val="clear" w:color="auto" w:fill="auto"/>
          </w:tcPr>
          <w:p w14:paraId="6926FAFD" w14:textId="77777777" w:rsidR="007F6256" w:rsidRPr="005B38E5" w:rsidRDefault="007F6256" w:rsidP="00EB6C16">
            <w:pPr>
              <w:pStyle w:val="Tabletext"/>
            </w:pPr>
            <w:r w:rsidRPr="005B38E5">
              <w:t>2 years imprisonment</w:t>
            </w:r>
          </w:p>
        </w:tc>
      </w:tr>
      <w:tr w:rsidR="007F6256" w:rsidRPr="005B38E5" w14:paraId="5A2FBA44" w14:textId="77777777" w:rsidTr="00EB6C16">
        <w:trPr>
          <w:cantSplit/>
        </w:trPr>
        <w:tc>
          <w:tcPr>
            <w:tcW w:w="3261" w:type="dxa"/>
            <w:shd w:val="clear" w:color="auto" w:fill="auto"/>
          </w:tcPr>
          <w:p w14:paraId="6642042C" w14:textId="77777777" w:rsidR="007F6256" w:rsidRPr="005B38E5" w:rsidRDefault="007F6256" w:rsidP="00EB6C16">
            <w:pPr>
              <w:pStyle w:val="Tabletext"/>
            </w:pPr>
            <w:r w:rsidRPr="005B38E5">
              <w:t>Subsection 821C(1)</w:t>
            </w:r>
          </w:p>
        </w:tc>
        <w:tc>
          <w:tcPr>
            <w:tcW w:w="4111" w:type="dxa"/>
            <w:shd w:val="clear" w:color="auto" w:fill="auto"/>
          </w:tcPr>
          <w:p w14:paraId="0DA6FC75" w14:textId="77777777" w:rsidR="007F6256" w:rsidRPr="005B38E5" w:rsidRDefault="007F6256" w:rsidP="00EB6C16">
            <w:pPr>
              <w:pStyle w:val="Tabletext"/>
            </w:pPr>
            <w:r w:rsidRPr="005B38E5">
              <w:t>2 years imprisonment</w:t>
            </w:r>
          </w:p>
        </w:tc>
      </w:tr>
      <w:tr w:rsidR="007F6256" w:rsidRPr="005B38E5" w14:paraId="29ABE68C" w14:textId="77777777" w:rsidTr="00EB6C16">
        <w:trPr>
          <w:cantSplit/>
        </w:trPr>
        <w:tc>
          <w:tcPr>
            <w:tcW w:w="3261" w:type="dxa"/>
            <w:shd w:val="clear" w:color="auto" w:fill="auto"/>
          </w:tcPr>
          <w:p w14:paraId="7409B185" w14:textId="77777777" w:rsidR="007F6256" w:rsidRPr="005B38E5" w:rsidRDefault="007F6256" w:rsidP="00EB6C16">
            <w:pPr>
              <w:pStyle w:val="Tabletext"/>
            </w:pPr>
            <w:r w:rsidRPr="005B38E5">
              <w:t>Subsection 821C(3)</w:t>
            </w:r>
          </w:p>
        </w:tc>
        <w:tc>
          <w:tcPr>
            <w:tcW w:w="4111" w:type="dxa"/>
            <w:shd w:val="clear" w:color="auto" w:fill="auto"/>
          </w:tcPr>
          <w:p w14:paraId="32EC2DF5" w14:textId="77777777" w:rsidR="007F6256" w:rsidRPr="005B38E5" w:rsidRDefault="007F6256" w:rsidP="00EB6C16">
            <w:pPr>
              <w:pStyle w:val="Tabletext"/>
            </w:pPr>
            <w:r w:rsidRPr="005B38E5">
              <w:t>2 years imprisonment</w:t>
            </w:r>
          </w:p>
        </w:tc>
      </w:tr>
      <w:tr w:rsidR="007F6256" w:rsidRPr="005B38E5" w14:paraId="4123C3E6" w14:textId="77777777" w:rsidTr="00EB6C16">
        <w:trPr>
          <w:cantSplit/>
        </w:trPr>
        <w:tc>
          <w:tcPr>
            <w:tcW w:w="3261" w:type="dxa"/>
            <w:shd w:val="clear" w:color="auto" w:fill="auto"/>
          </w:tcPr>
          <w:p w14:paraId="42B85AD5" w14:textId="77777777" w:rsidR="007F6256" w:rsidRPr="005B38E5" w:rsidRDefault="007F6256" w:rsidP="00EB6C16">
            <w:pPr>
              <w:pStyle w:val="Tabletext"/>
            </w:pPr>
            <w:r w:rsidRPr="005B38E5">
              <w:t>Section 821D</w:t>
            </w:r>
          </w:p>
        </w:tc>
        <w:tc>
          <w:tcPr>
            <w:tcW w:w="4111" w:type="dxa"/>
            <w:shd w:val="clear" w:color="auto" w:fill="auto"/>
          </w:tcPr>
          <w:p w14:paraId="35816C48" w14:textId="77777777" w:rsidR="007F6256" w:rsidRPr="005B38E5" w:rsidRDefault="007F6256" w:rsidP="00EB6C16">
            <w:pPr>
              <w:pStyle w:val="Tabletext"/>
            </w:pPr>
            <w:r w:rsidRPr="005B38E5">
              <w:t>2 years imprisonment</w:t>
            </w:r>
          </w:p>
        </w:tc>
      </w:tr>
      <w:tr w:rsidR="007F6256" w:rsidRPr="005B38E5" w14:paraId="6143578B" w14:textId="77777777" w:rsidTr="00EB6C16">
        <w:trPr>
          <w:cantSplit/>
        </w:trPr>
        <w:tc>
          <w:tcPr>
            <w:tcW w:w="3261" w:type="dxa"/>
            <w:shd w:val="clear" w:color="auto" w:fill="auto"/>
          </w:tcPr>
          <w:p w14:paraId="141F1BCF" w14:textId="77777777" w:rsidR="007F6256" w:rsidRPr="005B38E5" w:rsidRDefault="007F6256" w:rsidP="00EB6C16">
            <w:pPr>
              <w:pStyle w:val="Tabletext"/>
            </w:pPr>
            <w:r w:rsidRPr="005B38E5">
              <w:t>Subsection 821E(1)</w:t>
            </w:r>
          </w:p>
        </w:tc>
        <w:tc>
          <w:tcPr>
            <w:tcW w:w="4111" w:type="dxa"/>
            <w:shd w:val="clear" w:color="auto" w:fill="auto"/>
          </w:tcPr>
          <w:p w14:paraId="087A9218" w14:textId="77777777" w:rsidR="007F6256" w:rsidRPr="005B38E5" w:rsidRDefault="007F6256" w:rsidP="00EB6C16">
            <w:pPr>
              <w:pStyle w:val="Tabletext"/>
            </w:pPr>
            <w:r w:rsidRPr="005B38E5">
              <w:t>2 years imprisonment</w:t>
            </w:r>
          </w:p>
        </w:tc>
      </w:tr>
      <w:tr w:rsidR="007F6256" w:rsidRPr="005B38E5" w14:paraId="76689E4C" w14:textId="77777777" w:rsidTr="00EB6C16">
        <w:trPr>
          <w:cantSplit/>
        </w:trPr>
        <w:tc>
          <w:tcPr>
            <w:tcW w:w="3261" w:type="dxa"/>
            <w:shd w:val="clear" w:color="auto" w:fill="auto"/>
          </w:tcPr>
          <w:p w14:paraId="6F824B81" w14:textId="77777777" w:rsidR="007F6256" w:rsidRPr="005B38E5" w:rsidRDefault="007F6256" w:rsidP="00EB6C16">
            <w:pPr>
              <w:pStyle w:val="Tabletext"/>
            </w:pPr>
            <w:r w:rsidRPr="005B38E5">
              <w:t>Subsection 821E(2)</w:t>
            </w:r>
          </w:p>
        </w:tc>
        <w:tc>
          <w:tcPr>
            <w:tcW w:w="4111" w:type="dxa"/>
            <w:shd w:val="clear" w:color="auto" w:fill="auto"/>
          </w:tcPr>
          <w:p w14:paraId="74979629" w14:textId="77777777" w:rsidR="007F6256" w:rsidRPr="005B38E5" w:rsidRDefault="007F6256" w:rsidP="00EB6C16">
            <w:pPr>
              <w:pStyle w:val="Tabletext"/>
            </w:pPr>
            <w:r w:rsidRPr="005B38E5">
              <w:t>2 years imprisonment</w:t>
            </w:r>
          </w:p>
        </w:tc>
      </w:tr>
      <w:tr w:rsidR="007F6256" w:rsidRPr="005B38E5" w14:paraId="1A742FE0" w14:textId="77777777" w:rsidTr="00EB6C16">
        <w:trPr>
          <w:cantSplit/>
        </w:trPr>
        <w:tc>
          <w:tcPr>
            <w:tcW w:w="3261" w:type="dxa"/>
            <w:shd w:val="clear" w:color="auto" w:fill="auto"/>
          </w:tcPr>
          <w:p w14:paraId="268DD01C" w14:textId="77777777" w:rsidR="007F6256" w:rsidRPr="005B38E5" w:rsidRDefault="007F6256" w:rsidP="00EB6C16">
            <w:pPr>
              <w:pStyle w:val="Tabletext"/>
            </w:pPr>
            <w:r w:rsidRPr="005B38E5">
              <w:t>Subsection 821E(3)</w:t>
            </w:r>
          </w:p>
        </w:tc>
        <w:tc>
          <w:tcPr>
            <w:tcW w:w="4111" w:type="dxa"/>
            <w:shd w:val="clear" w:color="auto" w:fill="auto"/>
          </w:tcPr>
          <w:p w14:paraId="29757773" w14:textId="77777777" w:rsidR="007F6256" w:rsidRPr="005B38E5" w:rsidRDefault="007F6256" w:rsidP="00EB6C16">
            <w:pPr>
              <w:pStyle w:val="Tabletext"/>
            </w:pPr>
            <w:r w:rsidRPr="005B38E5">
              <w:t>2 years imprisonment</w:t>
            </w:r>
          </w:p>
        </w:tc>
      </w:tr>
      <w:tr w:rsidR="007F6256" w:rsidRPr="005B38E5" w14:paraId="72635613" w14:textId="77777777" w:rsidTr="00EB6C16">
        <w:trPr>
          <w:cantSplit/>
        </w:trPr>
        <w:tc>
          <w:tcPr>
            <w:tcW w:w="3261" w:type="dxa"/>
            <w:shd w:val="clear" w:color="auto" w:fill="auto"/>
          </w:tcPr>
          <w:p w14:paraId="765D6795" w14:textId="77777777" w:rsidR="007F6256" w:rsidRPr="005B38E5" w:rsidRDefault="007F6256" w:rsidP="00EB6C16">
            <w:pPr>
              <w:pStyle w:val="Tabletext"/>
            </w:pPr>
            <w:r w:rsidRPr="005B38E5">
              <w:t>Subsection 822D(3)</w:t>
            </w:r>
          </w:p>
        </w:tc>
        <w:tc>
          <w:tcPr>
            <w:tcW w:w="4111" w:type="dxa"/>
            <w:shd w:val="clear" w:color="auto" w:fill="auto"/>
          </w:tcPr>
          <w:p w14:paraId="785BBCB5" w14:textId="77777777" w:rsidR="007F6256" w:rsidRPr="005B38E5" w:rsidRDefault="007F6256" w:rsidP="00EB6C16">
            <w:pPr>
              <w:pStyle w:val="Tabletext"/>
            </w:pPr>
            <w:r w:rsidRPr="005B38E5">
              <w:t>2 years imprisonment</w:t>
            </w:r>
          </w:p>
        </w:tc>
      </w:tr>
      <w:tr w:rsidR="007F6256" w:rsidRPr="005B38E5" w14:paraId="60A28DF0" w14:textId="77777777" w:rsidTr="00EB6C16">
        <w:trPr>
          <w:cantSplit/>
        </w:trPr>
        <w:tc>
          <w:tcPr>
            <w:tcW w:w="3261" w:type="dxa"/>
            <w:shd w:val="clear" w:color="auto" w:fill="auto"/>
          </w:tcPr>
          <w:p w14:paraId="67EA0D83" w14:textId="77777777" w:rsidR="007F6256" w:rsidRPr="005B38E5" w:rsidRDefault="007F6256" w:rsidP="00EB6C16">
            <w:pPr>
              <w:pStyle w:val="Tabletext"/>
            </w:pPr>
            <w:r w:rsidRPr="005B38E5">
              <w:t>Subsection 823B(3)</w:t>
            </w:r>
          </w:p>
        </w:tc>
        <w:tc>
          <w:tcPr>
            <w:tcW w:w="4111" w:type="dxa"/>
            <w:shd w:val="clear" w:color="auto" w:fill="auto"/>
          </w:tcPr>
          <w:p w14:paraId="1915491D" w14:textId="77777777" w:rsidR="007F6256" w:rsidRPr="005B38E5" w:rsidRDefault="007F6256" w:rsidP="00EB6C16">
            <w:pPr>
              <w:pStyle w:val="Tabletext"/>
            </w:pPr>
            <w:r w:rsidRPr="005B38E5">
              <w:t>2 years imprisonment</w:t>
            </w:r>
          </w:p>
        </w:tc>
      </w:tr>
      <w:tr w:rsidR="007F6256" w:rsidRPr="005B38E5" w14:paraId="47826905" w14:textId="77777777" w:rsidTr="00EB6C16">
        <w:trPr>
          <w:cantSplit/>
        </w:trPr>
        <w:tc>
          <w:tcPr>
            <w:tcW w:w="3261" w:type="dxa"/>
            <w:shd w:val="clear" w:color="auto" w:fill="auto"/>
          </w:tcPr>
          <w:p w14:paraId="572C1710" w14:textId="77777777" w:rsidR="007F6256" w:rsidRPr="005B38E5" w:rsidRDefault="007F6256" w:rsidP="00EB6C16">
            <w:pPr>
              <w:pStyle w:val="Tabletext"/>
            </w:pPr>
            <w:r w:rsidRPr="005B38E5">
              <w:t>Subsection 823D(5)</w:t>
            </w:r>
          </w:p>
        </w:tc>
        <w:tc>
          <w:tcPr>
            <w:tcW w:w="4111" w:type="dxa"/>
            <w:shd w:val="clear" w:color="auto" w:fill="auto"/>
          </w:tcPr>
          <w:p w14:paraId="517DA9B6" w14:textId="77777777" w:rsidR="007F6256" w:rsidRPr="005B38E5" w:rsidRDefault="007F6256" w:rsidP="00EB6C16">
            <w:pPr>
              <w:pStyle w:val="Tablea"/>
            </w:pPr>
            <w:r w:rsidRPr="005B38E5">
              <w:t>(a) for an individual—100 penalty units for each day, or part of a day, in respect of which the offence is committed; and</w:t>
            </w:r>
          </w:p>
          <w:p w14:paraId="5CE49058"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3ECCB19A" w14:textId="77777777" w:rsidTr="00EB6C16">
        <w:trPr>
          <w:cantSplit/>
        </w:trPr>
        <w:tc>
          <w:tcPr>
            <w:tcW w:w="3261" w:type="dxa"/>
            <w:shd w:val="clear" w:color="auto" w:fill="auto"/>
          </w:tcPr>
          <w:p w14:paraId="7103B19E" w14:textId="77777777" w:rsidR="007F6256" w:rsidRPr="005B38E5" w:rsidRDefault="007F6256" w:rsidP="00EB6C16">
            <w:pPr>
              <w:pStyle w:val="Tabletext"/>
            </w:pPr>
            <w:r w:rsidRPr="005B38E5">
              <w:lastRenderedPageBreak/>
              <w:t>Subsection 823E(3)</w:t>
            </w:r>
          </w:p>
        </w:tc>
        <w:tc>
          <w:tcPr>
            <w:tcW w:w="4111" w:type="dxa"/>
            <w:shd w:val="clear" w:color="auto" w:fill="auto"/>
          </w:tcPr>
          <w:p w14:paraId="35C1DB35" w14:textId="77777777" w:rsidR="007F6256" w:rsidRPr="005B38E5" w:rsidRDefault="007F6256" w:rsidP="00EB6C16">
            <w:pPr>
              <w:pStyle w:val="Tablea"/>
            </w:pPr>
            <w:r w:rsidRPr="005B38E5">
              <w:t>(a) for an individual—100 penalty units for each day, or part of a day, in respect of which the offence is committed; and</w:t>
            </w:r>
          </w:p>
          <w:p w14:paraId="69034DCD"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05468BC8" w14:textId="77777777" w:rsidTr="00EB6C16">
        <w:trPr>
          <w:cantSplit/>
        </w:trPr>
        <w:tc>
          <w:tcPr>
            <w:tcW w:w="3261" w:type="dxa"/>
            <w:shd w:val="clear" w:color="auto" w:fill="auto"/>
          </w:tcPr>
          <w:p w14:paraId="4DC62BA6" w14:textId="77777777" w:rsidR="007F6256" w:rsidRPr="005B38E5" w:rsidRDefault="007F6256" w:rsidP="00EB6C16">
            <w:pPr>
              <w:pStyle w:val="Tabletext"/>
            </w:pPr>
            <w:r w:rsidRPr="005B38E5">
              <w:rPr>
                <w:szCs w:val="24"/>
              </w:rPr>
              <w:t>Subsection 828D(1)</w:t>
            </w:r>
          </w:p>
        </w:tc>
        <w:tc>
          <w:tcPr>
            <w:tcW w:w="4111" w:type="dxa"/>
            <w:shd w:val="clear" w:color="auto" w:fill="auto"/>
          </w:tcPr>
          <w:p w14:paraId="46855CD1" w14:textId="77777777" w:rsidR="007F6256" w:rsidRPr="005B38E5" w:rsidRDefault="007F6256" w:rsidP="00EB6C16">
            <w:pPr>
              <w:pStyle w:val="Tablea"/>
            </w:pPr>
            <w:r w:rsidRPr="005B38E5">
              <w:t>100 penalty units</w:t>
            </w:r>
          </w:p>
        </w:tc>
      </w:tr>
      <w:tr w:rsidR="007F6256" w:rsidRPr="005B38E5" w14:paraId="6C02568B" w14:textId="77777777" w:rsidTr="00EB6C16">
        <w:trPr>
          <w:cantSplit/>
        </w:trPr>
        <w:tc>
          <w:tcPr>
            <w:tcW w:w="3261" w:type="dxa"/>
            <w:shd w:val="clear" w:color="auto" w:fill="auto"/>
          </w:tcPr>
          <w:p w14:paraId="7E6D2090" w14:textId="77777777" w:rsidR="007F6256" w:rsidRPr="005B38E5" w:rsidRDefault="007F6256" w:rsidP="00EB6C16">
            <w:pPr>
              <w:pStyle w:val="Tabletext"/>
            </w:pPr>
            <w:r w:rsidRPr="005B38E5">
              <w:rPr>
                <w:szCs w:val="24"/>
              </w:rPr>
              <w:t>Subsection 828G(4)</w:t>
            </w:r>
          </w:p>
        </w:tc>
        <w:tc>
          <w:tcPr>
            <w:tcW w:w="4111" w:type="dxa"/>
            <w:shd w:val="clear" w:color="auto" w:fill="auto"/>
          </w:tcPr>
          <w:p w14:paraId="3B873B42" w14:textId="77777777" w:rsidR="007F6256" w:rsidRPr="005B38E5" w:rsidRDefault="007F6256" w:rsidP="00EB6C16">
            <w:pPr>
              <w:pStyle w:val="Tablea"/>
            </w:pPr>
            <w:r w:rsidRPr="005B38E5">
              <w:t>(a) for an individual—100 penalty units for each day, or part of a day, in respect of which the offence is committed; and</w:t>
            </w:r>
          </w:p>
          <w:p w14:paraId="4DF9320F"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7467C006" w14:textId="77777777" w:rsidTr="00EB6C16">
        <w:trPr>
          <w:cantSplit/>
        </w:trPr>
        <w:tc>
          <w:tcPr>
            <w:tcW w:w="3261" w:type="dxa"/>
            <w:shd w:val="clear" w:color="auto" w:fill="auto"/>
          </w:tcPr>
          <w:p w14:paraId="30BEFE52" w14:textId="77777777" w:rsidR="007F6256" w:rsidRPr="005B38E5" w:rsidRDefault="007F6256" w:rsidP="00EB6C16">
            <w:pPr>
              <w:pStyle w:val="Tabletext"/>
            </w:pPr>
            <w:r w:rsidRPr="005B38E5">
              <w:t>Section 850C</w:t>
            </w:r>
          </w:p>
        </w:tc>
        <w:tc>
          <w:tcPr>
            <w:tcW w:w="4111" w:type="dxa"/>
            <w:shd w:val="clear" w:color="auto" w:fill="auto"/>
          </w:tcPr>
          <w:p w14:paraId="2A2F51F4" w14:textId="77777777" w:rsidR="007F6256" w:rsidRPr="005B38E5" w:rsidRDefault="007F6256" w:rsidP="00EB6C16">
            <w:pPr>
              <w:pStyle w:val="Tabletext"/>
            </w:pPr>
            <w:r w:rsidRPr="005B38E5">
              <w:t>4 years imprisonment</w:t>
            </w:r>
          </w:p>
        </w:tc>
      </w:tr>
      <w:tr w:rsidR="007F6256" w:rsidRPr="005B38E5" w14:paraId="12A25969" w14:textId="77777777" w:rsidTr="00EB6C16">
        <w:trPr>
          <w:cantSplit/>
        </w:trPr>
        <w:tc>
          <w:tcPr>
            <w:tcW w:w="3261" w:type="dxa"/>
            <w:shd w:val="clear" w:color="auto" w:fill="auto"/>
          </w:tcPr>
          <w:p w14:paraId="4B3EA3D6" w14:textId="77777777" w:rsidR="007F6256" w:rsidRPr="005B38E5" w:rsidRDefault="007F6256" w:rsidP="00EB6C16">
            <w:pPr>
              <w:pStyle w:val="Tabletext"/>
            </w:pPr>
            <w:r w:rsidRPr="005B38E5">
              <w:t>Subsection 851D(8)</w:t>
            </w:r>
          </w:p>
        </w:tc>
        <w:tc>
          <w:tcPr>
            <w:tcW w:w="4111" w:type="dxa"/>
            <w:shd w:val="clear" w:color="auto" w:fill="auto"/>
          </w:tcPr>
          <w:p w14:paraId="3D2013BF" w14:textId="77777777" w:rsidR="007F6256" w:rsidRPr="005B38E5" w:rsidRDefault="007F6256" w:rsidP="00EB6C16">
            <w:pPr>
              <w:pStyle w:val="Tabletext"/>
            </w:pPr>
            <w:r w:rsidRPr="005B38E5">
              <w:t>2 years imprisonment</w:t>
            </w:r>
          </w:p>
        </w:tc>
      </w:tr>
      <w:tr w:rsidR="007F6256" w:rsidRPr="005B38E5" w14:paraId="6A33EA6E" w14:textId="77777777" w:rsidTr="00EB6C16">
        <w:trPr>
          <w:cantSplit/>
        </w:trPr>
        <w:tc>
          <w:tcPr>
            <w:tcW w:w="3261" w:type="dxa"/>
            <w:shd w:val="clear" w:color="auto" w:fill="auto"/>
          </w:tcPr>
          <w:p w14:paraId="794CCE82" w14:textId="77777777" w:rsidR="007F6256" w:rsidRPr="005B38E5" w:rsidRDefault="007F6256" w:rsidP="00EB6C16">
            <w:pPr>
              <w:pStyle w:val="Tabletext"/>
            </w:pPr>
            <w:r w:rsidRPr="005B38E5">
              <w:t>Subsection 852B(2)</w:t>
            </w:r>
          </w:p>
        </w:tc>
        <w:tc>
          <w:tcPr>
            <w:tcW w:w="4111" w:type="dxa"/>
            <w:shd w:val="clear" w:color="auto" w:fill="auto"/>
          </w:tcPr>
          <w:p w14:paraId="129B485E" w14:textId="77777777" w:rsidR="007F6256" w:rsidRPr="005B38E5" w:rsidRDefault="007F6256" w:rsidP="00EB6C16">
            <w:pPr>
              <w:pStyle w:val="Tabletext"/>
            </w:pPr>
            <w:r w:rsidRPr="005B38E5">
              <w:t>4 years imprisonment</w:t>
            </w:r>
          </w:p>
        </w:tc>
      </w:tr>
      <w:tr w:rsidR="007F6256" w:rsidRPr="005B38E5" w14:paraId="6837E042" w14:textId="77777777" w:rsidTr="00EB6C16">
        <w:trPr>
          <w:cantSplit/>
        </w:trPr>
        <w:tc>
          <w:tcPr>
            <w:tcW w:w="3261" w:type="dxa"/>
            <w:shd w:val="clear" w:color="auto" w:fill="auto"/>
          </w:tcPr>
          <w:p w14:paraId="64B56536" w14:textId="77777777" w:rsidR="007F6256" w:rsidRPr="005B38E5" w:rsidRDefault="007F6256" w:rsidP="00EB6C16">
            <w:pPr>
              <w:pStyle w:val="Tabletext"/>
            </w:pPr>
            <w:r w:rsidRPr="005B38E5">
              <w:t>Subsection 853F(1)</w:t>
            </w:r>
          </w:p>
        </w:tc>
        <w:tc>
          <w:tcPr>
            <w:tcW w:w="4111" w:type="dxa"/>
            <w:shd w:val="clear" w:color="auto" w:fill="auto"/>
          </w:tcPr>
          <w:p w14:paraId="1DF8ADFF" w14:textId="77777777" w:rsidR="007F6256" w:rsidRPr="005B38E5" w:rsidRDefault="007F6256" w:rsidP="00EB6C16">
            <w:pPr>
              <w:pStyle w:val="Tabletext"/>
            </w:pPr>
            <w:r w:rsidRPr="005B38E5">
              <w:t>5 years imprisonment</w:t>
            </w:r>
          </w:p>
        </w:tc>
      </w:tr>
      <w:tr w:rsidR="007F6256" w:rsidRPr="005B38E5" w14:paraId="1F8F920C" w14:textId="77777777" w:rsidTr="00EB6C16">
        <w:trPr>
          <w:cantSplit/>
        </w:trPr>
        <w:tc>
          <w:tcPr>
            <w:tcW w:w="3261" w:type="dxa"/>
            <w:shd w:val="clear" w:color="auto" w:fill="auto"/>
          </w:tcPr>
          <w:p w14:paraId="42A32EE6" w14:textId="77777777" w:rsidR="007F6256" w:rsidRPr="005B38E5" w:rsidRDefault="007F6256" w:rsidP="00EB6C16">
            <w:pPr>
              <w:pStyle w:val="Tabletext"/>
            </w:pPr>
            <w:r w:rsidRPr="005B38E5">
              <w:t>Subsection 853F(2)</w:t>
            </w:r>
          </w:p>
        </w:tc>
        <w:tc>
          <w:tcPr>
            <w:tcW w:w="4111" w:type="dxa"/>
            <w:shd w:val="clear" w:color="auto" w:fill="auto"/>
          </w:tcPr>
          <w:p w14:paraId="094B0F1D" w14:textId="77777777" w:rsidR="007F6256" w:rsidRPr="005B38E5" w:rsidRDefault="007F6256" w:rsidP="00EB6C16">
            <w:pPr>
              <w:pStyle w:val="Tabletext"/>
            </w:pPr>
            <w:r w:rsidRPr="005B38E5">
              <w:t>5 years imprisonment</w:t>
            </w:r>
          </w:p>
        </w:tc>
      </w:tr>
      <w:tr w:rsidR="007F6256" w:rsidRPr="005B38E5" w14:paraId="2865A22A" w14:textId="77777777" w:rsidTr="00EB6C16">
        <w:trPr>
          <w:cantSplit/>
        </w:trPr>
        <w:tc>
          <w:tcPr>
            <w:tcW w:w="3261" w:type="dxa"/>
            <w:shd w:val="clear" w:color="auto" w:fill="auto"/>
          </w:tcPr>
          <w:p w14:paraId="61E286E9" w14:textId="77777777" w:rsidR="007F6256" w:rsidRPr="005B38E5" w:rsidRDefault="007F6256" w:rsidP="00EB6C16">
            <w:pPr>
              <w:pStyle w:val="Tabletext"/>
            </w:pPr>
            <w:r w:rsidRPr="005B38E5">
              <w:t>Subsection 854A(4)</w:t>
            </w:r>
          </w:p>
        </w:tc>
        <w:tc>
          <w:tcPr>
            <w:tcW w:w="4111" w:type="dxa"/>
            <w:shd w:val="clear" w:color="auto" w:fill="auto"/>
          </w:tcPr>
          <w:p w14:paraId="4A5E8D75" w14:textId="77777777" w:rsidR="007F6256" w:rsidRPr="005B38E5" w:rsidRDefault="007F6256" w:rsidP="00EB6C16">
            <w:pPr>
              <w:pStyle w:val="Tabletext"/>
            </w:pPr>
            <w:r w:rsidRPr="005B38E5">
              <w:t>2 years imprisonment</w:t>
            </w:r>
          </w:p>
        </w:tc>
      </w:tr>
      <w:tr w:rsidR="007F6256" w:rsidRPr="005B38E5" w14:paraId="572E86C5" w14:textId="77777777" w:rsidTr="00EB6C16">
        <w:trPr>
          <w:cantSplit/>
        </w:trPr>
        <w:tc>
          <w:tcPr>
            <w:tcW w:w="3261" w:type="dxa"/>
            <w:shd w:val="clear" w:color="auto" w:fill="auto"/>
          </w:tcPr>
          <w:p w14:paraId="5E0AE4DF" w14:textId="77777777" w:rsidR="007F6256" w:rsidRPr="005B38E5" w:rsidRDefault="007F6256" w:rsidP="00EB6C16">
            <w:pPr>
              <w:pStyle w:val="Tabletext"/>
            </w:pPr>
            <w:r w:rsidRPr="005B38E5">
              <w:t>Subsection 892B(1)</w:t>
            </w:r>
          </w:p>
        </w:tc>
        <w:tc>
          <w:tcPr>
            <w:tcW w:w="4111" w:type="dxa"/>
            <w:shd w:val="clear" w:color="auto" w:fill="auto"/>
          </w:tcPr>
          <w:p w14:paraId="62FB2104" w14:textId="77777777" w:rsidR="007F6256" w:rsidRPr="005B38E5" w:rsidRDefault="007F6256" w:rsidP="00EB6C16">
            <w:pPr>
              <w:pStyle w:val="Tabletext"/>
            </w:pPr>
            <w:r w:rsidRPr="005B38E5">
              <w:t>5 years imprisonment</w:t>
            </w:r>
          </w:p>
        </w:tc>
      </w:tr>
      <w:tr w:rsidR="007F6256" w:rsidRPr="005B38E5" w14:paraId="410F01E5" w14:textId="77777777" w:rsidTr="00EB6C16">
        <w:trPr>
          <w:cantSplit/>
        </w:trPr>
        <w:tc>
          <w:tcPr>
            <w:tcW w:w="3261" w:type="dxa"/>
            <w:shd w:val="clear" w:color="auto" w:fill="auto"/>
          </w:tcPr>
          <w:p w14:paraId="2EF5181F" w14:textId="77777777" w:rsidR="007F6256" w:rsidRPr="005B38E5" w:rsidRDefault="007F6256" w:rsidP="00EB6C16">
            <w:pPr>
              <w:pStyle w:val="Tabletext"/>
            </w:pPr>
            <w:r w:rsidRPr="005B38E5">
              <w:t>Subsection 892B(3)</w:t>
            </w:r>
          </w:p>
        </w:tc>
        <w:tc>
          <w:tcPr>
            <w:tcW w:w="4111" w:type="dxa"/>
            <w:shd w:val="clear" w:color="auto" w:fill="auto"/>
          </w:tcPr>
          <w:p w14:paraId="0BAB2DF7" w14:textId="77777777" w:rsidR="007F6256" w:rsidRPr="005B38E5" w:rsidRDefault="007F6256" w:rsidP="00EB6C16">
            <w:pPr>
              <w:pStyle w:val="Tabletext"/>
            </w:pPr>
            <w:r w:rsidRPr="005B38E5">
              <w:t>5 years imprisonment</w:t>
            </w:r>
          </w:p>
        </w:tc>
      </w:tr>
      <w:tr w:rsidR="007F6256" w:rsidRPr="005B38E5" w14:paraId="41E11E0F" w14:textId="77777777" w:rsidTr="00EB6C16">
        <w:trPr>
          <w:cantSplit/>
        </w:trPr>
        <w:tc>
          <w:tcPr>
            <w:tcW w:w="3261" w:type="dxa"/>
            <w:shd w:val="clear" w:color="auto" w:fill="auto"/>
          </w:tcPr>
          <w:p w14:paraId="77C88BA0" w14:textId="77777777" w:rsidR="007F6256" w:rsidRPr="005B38E5" w:rsidRDefault="007F6256" w:rsidP="00EB6C16">
            <w:pPr>
              <w:pStyle w:val="Tabletext"/>
            </w:pPr>
            <w:r w:rsidRPr="005B38E5">
              <w:t>Subsection 892H(1)</w:t>
            </w:r>
          </w:p>
        </w:tc>
        <w:tc>
          <w:tcPr>
            <w:tcW w:w="4111" w:type="dxa"/>
            <w:shd w:val="clear" w:color="auto" w:fill="auto"/>
          </w:tcPr>
          <w:p w14:paraId="63A1665E" w14:textId="77777777" w:rsidR="007F6256" w:rsidRPr="005B38E5" w:rsidRDefault="007F6256" w:rsidP="00EB6C16">
            <w:pPr>
              <w:pStyle w:val="Tabletext"/>
            </w:pPr>
            <w:r w:rsidRPr="005B38E5">
              <w:t>5 years imprisonment</w:t>
            </w:r>
          </w:p>
        </w:tc>
      </w:tr>
      <w:tr w:rsidR="007F6256" w:rsidRPr="005B38E5" w14:paraId="1D1CF067" w14:textId="77777777" w:rsidTr="00EB6C16">
        <w:trPr>
          <w:cantSplit/>
        </w:trPr>
        <w:tc>
          <w:tcPr>
            <w:tcW w:w="3261" w:type="dxa"/>
            <w:shd w:val="clear" w:color="auto" w:fill="auto"/>
          </w:tcPr>
          <w:p w14:paraId="744AED3A" w14:textId="77777777" w:rsidR="007F6256" w:rsidRPr="005B38E5" w:rsidRDefault="007F6256" w:rsidP="00EB6C16">
            <w:pPr>
              <w:pStyle w:val="Tabletext"/>
            </w:pPr>
            <w:r w:rsidRPr="005B38E5">
              <w:t>Subsection 892H(2)</w:t>
            </w:r>
          </w:p>
        </w:tc>
        <w:tc>
          <w:tcPr>
            <w:tcW w:w="4111" w:type="dxa"/>
            <w:shd w:val="clear" w:color="auto" w:fill="auto"/>
          </w:tcPr>
          <w:p w14:paraId="797BCAB8" w14:textId="77777777" w:rsidR="007F6256" w:rsidRPr="005B38E5" w:rsidRDefault="007F6256" w:rsidP="00EB6C16">
            <w:pPr>
              <w:pStyle w:val="Tabletext"/>
            </w:pPr>
            <w:r w:rsidRPr="005B38E5">
              <w:t>5 years imprisonment</w:t>
            </w:r>
          </w:p>
        </w:tc>
      </w:tr>
      <w:tr w:rsidR="007F6256" w:rsidRPr="005B38E5" w14:paraId="31DE6228" w14:textId="77777777" w:rsidTr="00EB6C16">
        <w:trPr>
          <w:cantSplit/>
        </w:trPr>
        <w:tc>
          <w:tcPr>
            <w:tcW w:w="3261" w:type="dxa"/>
            <w:shd w:val="clear" w:color="auto" w:fill="auto"/>
          </w:tcPr>
          <w:p w14:paraId="7A3F671F" w14:textId="77777777" w:rsidR="007F6256" w:rsidRPr="005B38E5" w:rsidRDefault="007F6256" w:rsidP="00EB6C16">
            <w:pPr>
              <w:pStyle w:val="Tabletext"/>
            </w:pPr>
            <w:r w:rsidRPr="005B38E5">
              <w:t>Subsection 892H(3)</w:t>
            </w:r>
          </w:p>
        </w:tc>
        <w:tc>
          <w:tcPr>
            <w:tcW w:w="4111" w:type="dxa"/>
            <w:shd w:val="clear" w:color="auto" w:fill="auto"/>
          </w:tcPr>
          <w:p w14:paraId="6D6409F1" w14:textId="77777777" w:rsidR="007F6256" w:rsidRPr="005B38E5" w:rsidRDefault="007F6256" w:rsidP="00EB6C16">
            <w:pPr>
              <w:pStyle w:val="Tabletext"/>
            </w:pPr>
            <w:r w:rsidRPr="005B38E5">
              <w:t>5 years imprisonment</w:t>
            </w:r>
          </w:p>
        </w:tc>
      </w:tr>
      <w:tr w:rsidR="007F6256" w:rsidRPr="005B38E5" w14:paraId="51A2D9A3" w14:textId="77777777" w:rsidTr="00EB6C16">
        <w:trPr>
          <w:cantSplit/>
        </w:trPr>
        <w:tc>
          <w:tcPr>
            <w:tcW w:w="3261" w:type="dxa"/>
            <w:shd w:val="clear" w:color="auto" w:fill="auto"/>
          </w:tcPr>
          <w:p w14:paraId="3B6858E5" w14:textId="77777777" w:rsidR="007F6256" w:rsidRPr="005B38E5" w:rsidRDefault="007F6256" w:rsidP="00EB6C16">
            <w:pPr>
              <w:pStyle w:val="Tabletext"/>
            </w:pPr>
            <w:r w:rsidRPr="005B38E5">
              <w:t>Subsection 892H(6)</w:t>
            </w:r>
          </w:p>
        </w:tc>
        <w:tc>
          <w:tcPr>
            <w:tcW w:w="4111" w:type="dxa"/>
            <w:shd w:val="clear" w:color="auto" w:fill="auto"/>
          </w:tcPr>
          <w:p w14:paraId="2D272428" w14:textId="77777777" w:rsidR="007F6256" w:rsidRPr="005B38E5" w:rsidRDefault="007F6256" w:rsidP="00EB6C16">
            <w:pPr>
              <w:pStyle w:val="Tabletext"/>
            </w:pPr>
            <w:r w:rsidRPr="005B38E5">
              <w:t>1 year imprisonment</w:t>
            </w:r>
          </w:p>
        </w:tc>
      </w:tr>
      <w:tr w:rsidR="007F6256" w:rsidRPr="005B38E5" w14:paraId="44CCBED7" w14:textId="77777777" w:rsidTr="00EB6C16">
        <w:trPr>
          <w:cantSplit/>
        </w:trPr>
        <w:tc>
          <w:tcPr>
            <w:tcW w:w="3261" w:type="dxa"/>
            <w:shd w:val="clear" w:color="auto" w:fill="auto"/>
          </w:tcPr>
          <w:p w14:paraId="6F842A83" w14:textId="77777777" w:rsidR="007F6256" w:rsidRPr="005B38E5" w:rsidRDefault="007F6256" w:rsidP="00EB6C16">
            <w:pPr>
              <w:pStyle w:val="Tabletext"/>
            </w:pPr>
            <w:r w:rsidRPr="005B38E5">
              <w:t>Subsection 892H(7)</w:t>
            </w:r>
          </w:p>
        </w:tc>
        <w:tc>
          <w:tcPr>
            <w:tcW w:w="4111" w:type="dxa"/>
            <w:shd w:val="clear" w:color="auto" w:fill="auto"/>
          </w:tcPr>
          <w:p w14:paraId="3C5FDDCC" w14:textId="77777777" w:rsidR="007F6256" w:rsidRPr="005B38E5" w:rsidRDefault="007F6256" w:rsidP="00EB6C16">
            <w:pPr>
              <w:pStyle w:val="Tabletext"/>
            </w:pPr>
            <w:r w:rsidRPr="005B38E5">
              <w:t>1 year imprisonment</w:t>
            </w:r>
          </w:p>
        </w:tc>
      </w:tr>
      <w:tr w:rsidR="007F6256" w:rsidRPr="005B38E5" w14:paraId="572CF72F" w14:textId="77777777" w:rsidTr="00EB6C16">
        <w:trPr>
          <w:cantSplit/>
        </w:trPr>
        <w:tc>
          <w:tcPr>
            <w:tcW w:w="3261" w:type="dxa"/>
            <w:shd w:val="clear" w:color="auto" w:fill="auto"/>
          </w:tcPr>
          <w:p w14:paraId="7DC20EE0" w14:textId="77777777" w:rsidR="007F6256" w:rsidRPr="005B38E5" w:rsidRDefault="007F6256" w:rsidP="00EB6C16">
            <w:pPr>
              <w:pStyle w:val="Tabletext"/>
            </w:pPr>
            <w:r w:rsidRPr="005B38E5">
              <w:t>Subsection 892K(2)</w:t>
            </w:r>
          </w:p>
        </w:tc>
        <w:tc>
          <w:tcPr>
            <w:tcW w:w="4111" w:type="dxa"/>
            <w:shd w:val="clear" w:color="auto" w:fill="auto"/>
          </w:tcPr>
          <w:p w14:paraId="18C1A03D" w14:textId="77777777" w:rsidR="007F6256" w:rsidRPr="005B38E5" w:rsidRDefault="007F6256" w:rsidP="00EB6C16">
            <w:pPr>
              <w:pStyle w:val="Tabletext"/>
            </w:pPr>
            <w:r w:rsidRPr="005B38E5">
              <w:t>5 years imprisonment</w:t>
            </w:r>
          </w:p>
        </w:tc>
      </w:tr>
      <w:tr w:rsidR="007F6256" w:rsidRPr="005B38E5" w14:paraId="571488A4" w14:textId="77777777" w:rsidTr="00EB6C16">
        <w:trPr>
          <w:cantSplit/>
        </w:trPr>
        <w:tc>
          <w:tcPr>
            <w:tcW w:w="3261" w:type="dxa"/>
            <w:shd w:val="clear" w:color="auto" w:fill="auto"/>
          </w:tcPr>
          <w:p w14:paraId="7313BAA9" w14:textId="77777777" w:rsidR="007F6256" w:rsidRPr="005B38E5" w:rsidRDefault="007F6256" w:rsidP="00EB6C16">
            <w:pPr>
              <w:pStyle w:val="Tabletext"/>
            </w:pPr>
            <w:r w:rsidRPr="005B38E5">
              <w:t>Subsections 904B(1) and (5)</w:t>
            </w:r>
          </w:p>
        </w:tc>
        <w:tc>
          <w:tcPr>
            <w:tcW w:w="4111" w:type="dxa"/>
            <w:shd w:val="clear" w:color="auto" w:fill="auto"/>
          </w:tcPr>
          <w:p w14:paraId="56ECD782" w14:textId="77777777" w:rsidR="007F6256" w:rsidRPr="005B38E5" w:rsidRDefault="007F6256" w:rsidP="00EB6C16">
            <w:pPr>
              <w:pStyle w:val="Tabletext"/>
            </w:pPr>
            <w:r w:rsidRPr="005B38E5">
              <w:t>1,000 penalty units</w:t>
            </w:r>
          </w:p>
        </w:tc>
      </w:tr>
      <w:tr w:rsidR="007F6256" w:rsidRPr="005B38E5" w14:paraId="64EA7670" w14:textId="77777777" w:rsidTr="00EB6C16">
        <w:trPr>
          <w:cantSplit/>
        </w:trPr>
        <w:tc>
          <w:tcPr>
            <w:tcW w:w="3261" w:type="dxa"/>
            <w:shd w:val="clear" w:color="auto" w:fill="auto"/>
          </w:tcPr>
          <w:p w14:paraId="49CAE36E" w14:textId="77777777" w:rsidR="007F6256" w:rsidRPr="005B38E5" w:rsidRDefault="007F6256" w:rsidP="00EB6C16">
            <w:pPr>
              <w:pStyle w:val="Tabletext"/>
            </w:pPr>
            <w:r w:rsidRPr="005B38E5">
              <w:t>Subsections 904C(1) and (3)</w:t>
            </w:r>
          </w:p>
        </w:tc>
        <w:tc>
          <w:tcPr>
            <w:tcW w:w="4111" w:type="dxa"/>
            <w:shd w:val="clear" w:color="auto" w:fill="auto"/>
          </w:tcPr>
          <w:p w14:paraId="0783C35D" w14:textId="77777777" w:rsidR="007F6256" w:rsidRPr="005B38E5" w:rsidRDefault="007F6256" w:rsidP="00EB6C16">
            <w:pPr>
              <w:pStyle w:val="Tabletext"/>
            </w:pPr>
            <w:r w:rsidRPr="005B38E5">
              <w:t>100 penalty units</w:t>
            </w:r>
          </w:p>
        </w:tc>
      </w:tr>
      <w:tr w:rsidR="007F6256" w:rsidRPr="005B38E5" w14:paraId="3F4AFC91" w14:textId="77777777" w:rsidTr="00EB6C16">
        <w:trPr>
          <w:cantSplit/>
        </w:trPr>
        <w:tc>
          <w:tcPr>
            <w:tcW w:w="3261" w:type="dxa"/>
            <w:shd w:val="clear" w:color="auto" w:fill="auto"/>
          </w:tcPr>
          <w:p w14:paraId="11CE949C" w14:textId="77777777" w:rsidR="007F6256" w:rsidRPr="005B38E5" w:rsidRDefault="007F6256" w:rsidP="00EB6C16">
            <w:pPr>
              <w:pStyle w:val="Tabletext"/>
            </w:pPr>
            <w:r w:rsidRPr="005B38E5">
              <w:t>Subsection 904D(2)</w:t>
            </w:r>
          </w:p>
        </w:tc>
        <w:tc>
          <w:tcPr>
            <w:tcW w:w="4111" w:type="dxa"/>
            <w:shd w:val="clear" w:color="auto" w:fill="auto"/>
          </w:tcPr>
          <w:p w14:paraId="3D27EA0E" w14:textId="77777777" w:rsidR="007F6256" w:rsidRPr="005B38E5" w:rsidRDefault="007F6256" w:rsidP="00EB6C16">
            <w:pPr>
              <w:pStyle w:val="Tabletext"/>
            </w:pPr>
            <w:r w:rsidRPr="005B38E5">
              <w:t>100 penalty units</w:t>
            </w:r>
          </w:p>
        </w:tc>
      </w:tr>
      <w:tr w:rsidR="007F6256" w:rsidRPr="005B38E5" w14:paraId="6DBC20E9" w14:textId="77777777" w:rsidTr="00EB6C16">
        <w:trPr>
          <w:cantSplit/>
        </w:trPr>
        <w:tc>
          <w:tcPr>
            <w:tcW w:w="3261" w:type="dxa"/>
            <w:shd w:val="clear" w:color="auto" w:fill="auto"/>
          </w:tcPr>
          <w:p w14:paraId="3AC82C94" w14:textId="77777777" w:rsidR="007F6256" w:rsidRPr="005B38E5" w:rsidRDefault="007F6256" w:rsidP="00EB6C16">
            <w:pPr>
              <w:pStyle w:val="Tabletext"/>
            </w:pPr>
            <w:r w:rsidRPr="005B38E5">
              <w:t>Section 904E</w:t>
            </w:r>
          </w:p>
        </w:tc>
        <w:tc>
          <w:tcPr>
            <w:tcW w:w="4111" w:type="dxa"/>
            <w:shd w:val="clear" w:color="auto" w:fill="auto"/>
          </w:tcPr>
          <w:p w14:paraId="2C6304CE" w14:textId="77777777" w:rsidR="007F6256" w:rsidRPr="005B38E5" w:rsidRDefault="007F6256" w:rsidP="00EB6C16">
            <w:pPr>
              <w:pStyle w:val="Tabletext"/>
            </w:pPr>
            <w:r w:rsidRPr="005B38E5">
              <w:t>100 penalty units</w:t>
            </w:r>
          </w:p>
        </w:tc>
      </w:tr>
      <w:tr w:rsidR="007F6256" w:rsidRPr="005B38E5" w14:paraId="6EB0B7E5" w14:textId="77777777" w:rsidTr="00EB6C16">
        <w:trPr>
          <w:cantSplit/>
        </w:trPr>
        <w:tc>
          <w:tcPr>
            <w:tcW w:w="3261" w:type="dxa"/>
            <w:shd w:val="clear" w:color="auto" w:fill="auto"/>
          </w:tcPr>
          <w:p w14:paraId="65476ED2" w14:textId="77777777" w:rsidR="007F6256" w:rsidRPr="005B38E5" w:rsidRDefault="007F6256" w:rsidP="00EB6C16">
            <w:pPr>
              <w:pStyle w:val="Tabletext"/>
            </w:pPr>
            <w:r w:rsidRPr="005B38E5">
              <w:lastRenderedPageBreak/>
              <w:t>Subsection 904G(5)</w:t>
            </w:r>
          </w:p>
        </w:tc>
        <w:tc>
          <w:tcPr>
            <w:tcW w:w="4111" w:type="dxa"/>
            <w:shd w:val="clear" w:color="auto" w:fill="auto"/>
          </w:tcPr>
          <w:p w14:paraId="007368F3" w14:textId="77777777" w:rsidR="007F6256" w:rsidRPr="005B38E5" w:rsidRDefault="007F6256" w:rsidP="00EB6C16">
            <w:pPr>
              <w:pStyle w:val="Tablea"/>
            </w:pPr>
            <w:r w:rsidRPr="005B38E5">
              <w:t>(a) for an individual—100 penalty units for each day, or part of a day, in respect of which the offence is committed; and</w:t>
            </w:r>
          </w:p>
          <w:p w14:paraId="668DF303"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1F8A99B9" w14:textId="77777777" w:rsidTr="00EB6C16">
        <w:trPr>
          <w:cantSplit/>
        </w:trPr>
        <w:tc>
          <w:tcPr>
            <w:tcW w:w="3261" w:type="dxa"/>
            <w:shd w:val="clear" w:color="auto" w:fill="auto"/>
          </w:tcPr>
          <w:p w14:paraId="0C8BB086" w14:textId="77777777" w:rsidR="007F6256" w:rsidRPr="005B38E5" w:rsidRDefault="007F6256" w:rsidP="00EB6C16">
            <w:pPr>
              <w:pStyle w:val="Tabletext"/>
            </w:pPr>
            <w:r w:rsidRPr="005B38E5">
              <w:t>Subsection 904H(3)</w:t>
            </w:r>
          </w:p>
        </w:tc>
        <w:tc>
          <w:tcPr>
            <w:tcW w:w="4111" w:type="dxa"/>
            <w:shd w:val="clear" w:color="auto" w:fill="auto"/>
          </w:tcPr>
          <w:p w14:paraId="65FFC08C" w14:textId="77777777" w:rsidR="007F6256" w:rsidRPr="005B38E5" w:rsidRDefault="007F6256" w:rsidP="00EB6C16">
            <w:pPr>
              <w:pStyle w:val="Tabletext"/>
            </w:pPr>
            <w:r w:rsidRPr="005B38E5">
              <w:t>100 penalty units</w:t>
            </w:r>
          </w:p>
        </w:tc>
      </w:tr>
      <w:tr w:rsidR="007F6256" w:rsidRPr="005B38E5" w14:paraId="1644178F" w14:textId="77777777" w:rsidTr="00EB6C16">
        <w:trPr>
          <w:cantSplit/>
        </w:trPr>
        <w:tc>
          <w:tcPr>
            <w:tcW w:w="3261" w:type="dxa"/>
            <w:shd w:val="clear" w:color="auto" w:fill="auto"/>
          </w:tcPr>
          <w:p w14:paraId="23380009" w14:textId="77777777" w:rsidR="007F6256" w:rsidRPr="005B38E5" w:rsidRDefault="007F6256" w:rsidP="00EB6C16">
            <w:pPr>
              <w:pStyle w:val="Tabletext"/>
            </w:pPr>
            <w:r w:rsidRPr="005B38E5">
              <w:t>Subsection 904K(4)</w:t>
            </w:r>
          </w:p>
        </w:tc>
        <w:tc>
          <w:tcPr>
            <w:tcW w:w="4111" w:type="dxa"/>
            <w:shd w:val="clear" w:color="auto" w:fill="auto"/>
          </w:tcPr>
          <w:p w14:paraId="36662B18" w14:textId="77777777" w:rsidR="007F6256" w:rsidRPr="005B38E5" w:rsidRDefault="007F6256" w:rsidP="00EB6C16">
            <w:pPr>
              <w:pStyle w:val="Tablea"/>
            </w:pPr>
            <w:r w:rsidRPr="005B38E5">
              <w:t>(a) for an individual—100 penalty units for each day, or part of a day, in respect of which the offence is committed; and</w:t>
            </w:r>
          </w:p>
          <w:p w14:paraId="088FF8AF"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71347586" w14:textId="77777777" w:rsidTr="00EB6C16">
        <w:trPr>
          <w:cantSplit/>
        </w:trPr>
        <w:tc>
          <w:tcPr>
            <w:tcW w:w="3261" w:type="dxa"/>
            <w:shd w:val="clear" w:color="auto" w:fill="auto"/>
          </w:tcPr>
          <w:p w14:paraId="4D489573" w14:textId="77777777" w:rsidR="007F6256" w:rsidRPr="005B38E5" w:rsidRDefault="007F6256" w:rsidP="00EB6C16">
            <w:pPr>
              <w:pStyle w:val="Tabletext"/>
            </w:pPr>
            <w:r w:rsidRPr="005B38E5">
              <w:t>Subsection 905A(2)</w:t>
            </w:r>
          </w:p>
        </w:tc>
        <w:tc>
          <w:tcPr>
            <w:tcW w:w="4111" w:type="dxa"/>
            <w:shd w:val="clear" w:color="auto" w:fill="auto"/>
          </w:tcPr>
          <w:p w14:paraId="749A4812" w14:textId="77777777" w:rsidR="007F6256" w:rsidRPr="005B38E5" w:rsidRDefault="007F6256" w:rsidP="00EB6C16">
            <w:pPr>
              <w:pStyle w:val="Tablea"/>
            </w:pPr>
            <w:r w:rsidRPr="005B38E5">
              <w:t>(a) for an individual—2 years imprisonment, or 500 penalty units, or both; and</w:t>
            </w:r>
          </w:p>
          <w:p w14:paraId="5DCBDEF0" w14:textId="77777777" w:rsidR="007F6256" w:rsidRPr="005B38E5" w:rsidRDefault="007F6256" w:rsidP="00EB6C16">
            <w:pPr>
              <w:pStyle w:val="Tablea"/>
            </w:pPr>
            <w:r w:rsidRPr="005B38E5">
              <w:t>(b) for a body corporate—5,000 penalty units</w:t>
            </w:r>
          </w:p>
        </w:tc>
      </w:tr>
      <w:tr w:rsidR="007F6256" w:rsidRPr="005B38E5" w14:paraId="3605826C" w14:textId="77777777" w:rsidTr="00EB6C16">
        <w:trPr>
          <w:cantSplit/>
        </w:trPr>
        <w:tc>
          <w:tcPr>
            <w:tcW w:w="3261" w:type="dxa"/>
            <w:shd w:val="clear" w:color="auto" w:fill="auto"/>
          </w:tcPr>
          <w:p w14:paraId="048D9BCE" w14:textId="77777777" w:rsidR="007F6256" w:rsidRPr="005B38E5" w:rsidRDefault="007F6256" w:rsidP="00EB6C16">
            <w:pPr>
              <w:pStyle w:val="Tabletext"/>
            </w:pPr>
            <w:r w:rsidRPr="005B38E5">
              <w:t>Section 907A</w:t>
            </w:r>
          </w:p>
        </w:tc>
        <w:tc>
          <w:tcPr>
            <w:tcW w:w="4111" w:type="dxa"/>
            <w:shd w:val="clear" w:color="auto" w:fill="auto"/>
          </w:tcPr>
          <w:p w14:paraId="479EE6B5" w14:textId="77777777" w:rsidR="007F6256" w:rsidRPr="005B38E5" w:rsidRDefault="007F6256" w:rsidP="00EB6C16">
            <w:pPr>
              <w:pStyle w:val="Tabletext"/>
            </w:pPr>
            <w:r w:rsidRPr="005B38E5">
              <w:t>2 years imprisonment</w:t>
            </w:r>
          </w:p>
        </w:tc>
      </w:tr>
      <w:tr w:rsidR="007F6256" w:rsidRPr="005B38E5" w14:paraId="34EE0394" w14:textId="77777777" w:rsidTr="00EB6C16">
        <w:trPr>
          <w:cantSplit/>
        </w:trPr>
        <w:tc>
          <w:tcPr>
            <w:tcW w:w="3261" w:type="dxa"/>
            <w:shd w:val="clear" w:color="auto" w:fill="auto"/>
          </w:tcPr>
          <w:p w14:paraId="0C694CD1" w14:textId="77777777" w:rsidR="007F6256" w:rsidRPr="005B38E5" w:rsidRDefault="007F6256" w:rsidP="00EB6C16">
            <w:pPr>
              <w:pStyle w:val="Tabletext"/>
            </w:pPr>
            <w:r w:rsidRPr="005B38E5">
              <w:t>Subsection 911A(1)</w:t>
            </w:r>
          </w:p>
        </w:tc>
        <w:tc>
          <w:tcPr>
            <w:tcW w:w="4111" w:type="dxa"/>
            <w:shd w:val="clear" w:color="auto" w:fill="auto"/>
          </w:tcPr>
          <w:p w14:paraId="3EB4B0C3" w14:textId="77777777" w:rsidR="007F6256" w:rsidRPr="005B38E5" w:rsidRDefault="007F6256" w:rsidP="00EB6C16">
            <w:pPr>
              <w:pStyle w:val="Tabletext"/>
            </w:pPr>
            <w:r w:rsidRPr="005B38E5">
              <w:t>5 years imprisonment</w:t>
            </w:r>
          </w:p>
        </w:tc>
      </w:tr>
      <w:tr w:rsidR="007F6256" w:rsidRPr="005B38E5" w14:paraId="55E8FB6E" w14:textId="77777777" w:rsidTr="00EB6C16">
        <w:trPr>
          <w:cantSplit/>
        </w:trPr>
        <w:tc>
          <w:tcPr>
            <w:tcW w:w="3261" w:type="dxa"/>
            <w:shd w:val="clear" w:color="auto" w:fill="auto"/>
          </w:tcPr>
          <w:p w14:paraId="2A0C1D55" w14:textId="77777777" w:rsidR="007F6256" w:rsidRPr="005B38E5" w:rsidRDefault="007F6256" w:rsidP="00EB6C16">
            <w:pPr>
              <w:pStyle w:val="Tabletext"/>
            </w:pPr>
            <w:r w:rsidRPr="005B38E5">
              <w:t>Subsection 911B(1)</w:t>
            </w:r>
          </w:p>
        </w:tc>
        <w:tc>
          <w:tcPr>
            <w:tcW w:w="4111" w:type="dxa"/>
            <w:shd w:val="clear" w:color="auto" w:fill="auto"/>
          </w:tcPr>
          <w:p w14:paraId="2DCE142E" w14:textId="77777777" w:rsidR="007F6256" w:rsidRPr="005B38E5" w:rsidRDefault="007F6256" w:rsidP="00EB6C16">
            <w:pPr>
              <w:pStyle w:val="Tabletext"/>
            </w:pPr>
            <w:r w:rsidRPr="005B38E5">
              <w:t>5 years imprisonment</w:t>
            </w:r>
          </w:p>
        </w:tc>
      </w:tr>
      <w:tr w:rsidR="007F6256" w:rsidRPr="005B38E5" w14:paraId="0A9DAD18" w14:textId="77777777" w:rsidTr="00EB6C16">
        <w:trPr>
          <w:cantSplit/>
        </w:trPr>
        <w:tc>
          <w:tcPr>
            <w:tcW w:w="3261" w:type="dxa"/>
            <w:shd w:val="clear" w:color="auto" w:fill="auto"/>
          </w:tcPr>
          <w:p w14:paraId="6602992E" w14:textId="77777777" w:rsidR="007F6256" w:rsidRPr="005B38E5" w:rsidRDefault="007F6256" w:rsidP="00EB6C16">
            <w:pPr>
              <w:pStyle w:val="Tabletext"/>
            </w:pPr>
            <w:r w:rsidRPr="005B38E5">
              <w:t>Section 911C</w:t>
            </w:r>
          </w:p>
        </w:tc>
        <w:tc>
          <w:tcPr>
            <w:tcW w:w="4111" w:type="dxa"/>
            <w:shd w:val="clear" w:color="auto" w:fill="auto"/>
          </w:tcPr>
          <w:p w14:paraId="0CBB5AF9" w14:textId="77777777" w:rsidR="007F6256" w:rsidRPr="005B38E5" w:rsidRDefault="007F6256" w:rsidP="00EB6C16">
            <w:pPr>
              <w:pStyle w:val="Tabletext"/>
            </w:pPr>
            <w:r w:rsidRPr="005B38E5">
              <w:t>2 years imprisonment</w:t>
            </w:r>
          </w:p>
        </w:tc>
      </w:tr>
      <w:tr w:rsidR="007F6256" w:rsidRPr="005B38E5" w14:paraId="64348957" w14:textId="77777777" w:rsidTr="00EB6C16">
        <w:trPr>
          <w:cantSplit/>
        </w:trPr>
        <w:tc>
          <w:tcPr>
            <w:tcW w:w="3261" w:type="dxa"/>
            <w:shd w:val="clear" w:color="auto" w:fill="auto"/>
          </w:tcPr>
          <w:p w14:paraId="5E0632C1" w14:textId="77777777" w:rsidR="007F6256" w:rsidRPr="005B38E5" w:rsidRDefault="007F6256" w:rsidP="00EB6C16">
            <w:pPr>
              <w:pStyle w:val="Tabletext"/>
            </w:pPr>
            <w:r w:rsidRPr="005B38E5">
              <w:t>Subsection 912C(3)</w:t>
            </w:r>
          </w:p>
        </w:tc>
        <w:tc>
          <w:tcPr>
            <w:tcW w:w="4111" w:type="dxa"/>
            <w:shd w:val="clear" w:color="auto" w:fill="auto"/>
          </w:tcPr>
          <w:p w14:paraId="2ED6096E" w14:textId="77777777" w:rsidR="007F6256" w:rsidRPr="005B38E5" w:rsidRDefault="007F6256" w:rsidP="00EB6C16">
            <w:pPr>
              <w:pStyle w:val="Tabletext"/>
            </w:pPr>
            <w:r w:rsidRPr="005B38E5">
              <w:t>2 years imprisonment</w:t>
            </w:r>
          </w:p>
        </w:tc>
      </w:tr>
      <w:tr w:rsidR="007F6256" w:rsidRPr="005B38E5" w14:paraId="16A66A5D" w14:textId="77777777" w:rsidTr="00EB6C16">
        <w:trPr>
          <w:cantSplit/>
        </w:trPr>
        <w:tc>
          <w:tcPr>
            <w:tcW w:w="3261" w:type="dxa"/>
            <w:shd w:val="clear" w:color="auto" w:fill="auto"/>
          </w:tcPr>
          <w:p w14:paraId="4E85BA47" w14:textId="77777777" w:rsidR="007F6256" w:rsidRPr="005B38E5" w:rsidRDefault="007F6256" w:rsidP="00EB6C16">
            <w:pPr>
              <w:pStyle w:val="Tabletext"/>
            </w:pPr>
            <w:r w:rsidRPr="005B38E5">
              <w:rPr>
                <w:lang w:eastAsia="en-US"/>
              </w:rPr>
              <w:t>Subsection 912DAA(1)</w:t>
            </w:r>
          </w:p>
        </w:tc>
        <w:tc>
          <w:tcPr>
            <w:tcW w:w="4111" w:type="dxa"/>
            <w:shd w:val="clear" w:color="auto" w:fill="auto"/>
          </w:tcPr>
          <w:p w14:paraId="7B48104E" w14:textId="77777777" w:rsidR="007F6256" w:rsidRPr="005B38E5" w:rsidRDefault="007F6256" w:rsidP="00EB6C16">
            <w:pPr>
              <w:pStyle w:val="Tabletext"/>
            </w:pPr>
            <w:r w:rsidRPr="005B38E5">
              <w:rPr>
                <w:lang w:eastAsia="en-US"/>
              </w:rPr>
              <w:t>2 years imprisonment</w:t>
            </w:r>
          </w:p>
        </w:tc>
      </w:tr>
      <w:tr w:rsidR="007F6256" w:rsidRPr="005B38E5" w14:paraId="63A13C2A" w14:textId="77777777" w:rsidTr="00EB6C16">
        <w:trPr>
          <w:cantSplit/>
        </w:trPr>
        <w:tc>
          <w:tcPr>
            <w:tcW w:w="3261" w:type="dxa"/>
            <w:shd w:val="clear" w:color="auto" w:fill="auto"/>
          </w:tcPr>
          <w:p w14:paraId="094B262A" w14:textId="77777777" w:rsidR="007F6256" w:rsidRPr="005B38E5" w:rsidRDefault="007F6256" w:rsidP="00EB6C16">
            <w:pPr>
              <w:pStyle w:val="Tabletext"/>
            </w:pPr>
            <w:r w:rsidRPr="005B38E5">
              <w:rPr>
                <w:lang w:eastAsia="en-US"/>
              </w:rPr>
              <w:t>Subsection 912DAC(1)</w:t>
            </w:r>
          </w:p>
        </w:tc>
        <w:tc>
          <w:tcPr>
            <w:tcW w:w="4111" w:type="dxa"/>
            <w:shd w:val="clear" w:color="auto" w:fill="auto"/>
          </w:tcPr>
          <w:p w14:paraId="2303CB76" w14:textId="77777777" w:rsidR="007F6256" w:rsidRPr="005B38E5" w:rsidRDefault="007F6256" w:rsidP="00EB6C16">
            <w:pPr>
              <w:pStyle w:val="Tabletext"/>
            </w:pPr>
            <w:r w:rsidRPr="005B38E5">
              <w:rPr>
                <w:lang w:eastAsia="en-US"/>
              </w:rPr>
              <w:t>1 year imprisonment</w:t>
            </w:r>
          </w:p>
        </w:tc>
      </w:tr>
      <w:tr w:rsidR="007F6256" w:rsidRPr="005B38E5" w14:paraId="629FCAE8" w14:textId="77777777" w:rsidTr="00EB6C16">
        <w:trPr>
          <w:cantSplit/>
        </w:trPr>
        <w:tc>
          <w:tcPr>
            <w:tcW w:w="3261" w:type="dxa"/>
            <w:shd w:val="clear" w:color="auto" w:fill="auto"/>
          </w:tcPr>
          <w:p w14:paraId="3B8E1058" w14:textId="77777777" w:rsidR="007F6256" w:rsidRPr="005B38E5" w:rsidRDefault="007F6256" w:rsidP="00EB6C16">
            <w:pPr>
              <w:pStyle w:val="Tabletext"/>
            </w:pPr>
            <w:r w:rsidRPr="005B38E5">
              <w:t>Subsection 912DA(1)</w:t>
            </w:r>
          </w:p>
        </w:tc>
        <w:tc>
          <w:tcPr>
            <w:tcW w:w="4111" w:type="dxa"/>
            <w:shd w:val="clear" w:color="auto" w:fill="auto"/>
          </w:tcPr>
          <w:p w14:paraId="5415C7D3" w14:textId="77777777" w:rsidR="007F6256" w:rsidRPr="005B38E5" w:rsidRDefault="007F6256" w:rsidP="00EB6C16">
            <w:pPr>
              <w:pStyle w:val="Tabletext"/>
            </w:pPr>
            <w:r w:rsidRPr="005B38E5">
              <w:t>30 penalty units</w:t>
            </w:r>
          </w:p>
        </w:tc>
      </w:tr>
      <w:tr w:rsidR="007F6256" w:rsidRPr="005B38E5" w14:paraId="63638122" w14:textId="77777777" w:rsidTr="00EB6C16">
        <w:trPr>
          <w:cantSplit/>
        </w:trPr>
        <w:tc>
          <w:tcPr>
            <w:tcW w:w="3261" w:type="dxa"/>
            <w:shd w:val="clear" w:color="auto" w:fill="auto"/>
          </w:tcPr>
          <w:p w14:paraId="27381DA5" w14:textId="77777777" w:rsidR="007F6256" w:rsidRPr="005B38E5" w:rsidRDefault="007F6256" w:rsidP="00EB6C16">
            <w:pPr>
              <w:pStyle w:val="Tabletext"/>
            </w:pPr>
            <w:r w:rsidRPr="005B38E5">
              <w:t>Subsection 912DB(1)</w:t>
            </w:r>
          </w:p>
        </w:tc>
        <w:tc>
          <w:tcPr>
            <w:tcW w:w="4111" w:type="dxa"/>
            <w:shd w:val="clear" w:color="auto" w:fill="auto"/>
          </w:tcPr>
          <w:p w14:paraId="2ED603FB" w14:textId="77777777" w:rsidR="007F6256" w:rsidRPr="005B38E5" w:rsidRDefault="007F6256" w:rsidP="00EB6C16">
            <w:pPr>
              <w:pStyle w:val="Tabletext"/>
            </w:pPr>
            <w:r w:rsidRPr="005B38E5">
              <w:t>30 penalty units</w:t>
            </w:r>
          </w:p>
        </w:tc>
      </w:tr>
      <w:tr w:rsidR="007F6256" w:rsidRPr="005B38E5" w14:paraId="2DBFCEEB" w14:textId="77777777" w:rsidTr="00EB6C16">
        <w:trPr>
          <w:cantSplit/>
        </w:trPr>
        <w:tc>
          <w:tcPr>
            <w:tcW w:w="3261" w:type="dxa"/>
            <w:shd w:val="clear" w:color="auto" w:fill="auto"/>
          </w:tcPr>
          <w:p w14:paraId="7B5DE418" w14:textId="77777777" w:rsidR="007F6256" w:rsidRPr="005B38E5" w:rsidRDefault="007F6256" w:rsidP="00EB6C16">
            <w:pPr>
              <w:pStyle w:val="Tabletext"/>
            </w:pPr>
            <w:r w:rsidRPr="005B38E5">
              <w:t>Subsection 912E(1)</w:t>
            </w:r>
          </w:p>
        </w:tc>
        <w:tc>
          <w:tcPr>
            <w:tcW w:w="4111" w:type="dxa"/>
            <w:shd w:val="clear" w:color="auto" w:fill="auto"/>
          </w:tcPr>
          <w:p w14:paraId="5C045864" w14:textId="77777777" w:rsidR="007F6256" w:rsidRPr="005B38E5" w:rsidRDefault="007F6256" w:rsidP="00EB6C16">
            <w:pPr>
              <w:pStyle w:val="Tabletext"/>
            </w:pPr>
            <w:r w:rsidRPr="005B38E5">
              <w:t>2 years imprisonment</w:t>
            </w:r>
          </w:p>
        </w:tc>
      </w:tr>
      <w:tr w:rsidR="007F6256" w:rsidRPr="005B38E5" w14:paraId="2669FC78" w14:textId="77777777" w:rsidTr="00EB6C16">
        <w:trPr>
          <w:cantSplit/>
        </w:trPr>
        <w:tc>
          <w:tcPr>
            <w:tcW w:w="3261" w:type="dxa"/>
            <w:shd w:val="clear" w:color="auto" w:fill="auto"/>
          </w:tcPr>
          <w:p w14:paraId="3271D800" w14:textId="77777777" w:rsidR="007F6256" w:rsidRPr="005B38E5" w:rsidRDefault="007F6256" w:rsidP="00EB6C16">
            <w:pPr>
              <w:pStyle w:val="Tabletext"/>
            </w:pPr>
            <w:r w:rsidRPr="005B38E5">
              <w:rPr>
                <w:lang w:eastAsia="en-US"/>
              </w:rPr>
              <w:t>Subsection 912EC(1)</w:t>
            </w:r>
          </w:p>
        </w:tc>
        <w:tc>
          <w:tcPr>
            <w:tcW w:w="4111" w:type="dxa"/>
            <w:shd w:val="clear" w:color="auto" w:fill="auto"/>
          </w:tcPr>
          <w:p w14:paraId="54784E8B" w14:textId="77777777" w:rsidR="007F6256" w:rsidRPr="005B38E5" w:rsidRDefault="007F6256" w:rsidP="00EB6C16">
            <w:pPr>
              <w:pStyle w:val="Tabletext"/>
            </w:pPr>
            <w:r w:rsidRPr="005B38E5">
              <w:rPr>
                <w:lang w:eastAsia="en-US"/>
              </w:rPr>
              <w:t>5 years imprisonment</w:t>
            </w:r>
          </w:p>
        </w:tc>
      </w:tr>
      <w:tr w:rsidR="007F6256" w:rsidRPr="005B38E5" w14:paraId="2A379BFE" w14:textId="77777777" w:rsidTr="00EB6C16">
        <w:trPr>
          <w:cantSplit/>
        </w:trPr>
        <w:tc>
          <w:tcPr>
            <w:tcW w:w="3261" w:type="dxa"/>
            <w:shd w:val="clear" w:color="auto" w:fill="auto"/>
          </w:tcPr>
          <w:p w14:paraId="4B07567E" w14:textId="77777777" w:rsidR="007F6256" w:rsidRPr="005B38E5" w:rsidRDefault="007F6256" w:rsidP="00EB6C16">
            <w:pPr>
              <w:pStyle w:val="Tabletext"/>
            </w:pPr>
            <w:r w:rsidRPr="005B38E5">
              <w:t>Subsection 912F(1)</w:t>
            </w:r>
          </w:p>
        </w:tc>
        <w:tc>
          <w:tcPr>
            <w:tcW w:w="4111" w:type="dxa"/>
            <w:shd w:val="clear" w:color="auto" w:fill="auto"/>
          </w:tcPr>
          <w:p w14:paraId="738E03E0" w14:textId="77777777" w:rsidR="007F6256" w:rsidRPr="005B38E5" w:rsidRDefault="007F6256" w:rsidP="00EB6C16">
            <w:pPr>
              <w:pStyle w:val="Tabletext"/>
            </w:pPr>
            <w:r w:rsidRPr="005B38E5">
              <w:t>20 penalty units</w:t>
            </w:r>
          </w:p>
        </w:tc>
      </w:tr>
      <w:tr w:rsidR="007F6256" w:rsidRPr="005B38E5" w14:paraId="4B24EE51" w14:textId="77777777" w:rsidTr="00EB6C16">
        <w:trPr>
          <w:cantSplit/>
        </w:trPr>
        <w:tc>
          <w:tcPr>
            <w:tcW w:w="3261" w:type="dxa"/>
            <w:shd w:val="clear" w:color="auto" w:fill="auto"/>
          </w:tcPr>
          <w:p w14:paraId="32681D3E" w14:textId="77777777" w:rsidR="007F6256" w:rsidRPr="005B38E5" w:rsidRDefault="007F6256" w:rsidP="00EB6C16">
            <w:pPr>
              <w:pStyle w:val="Tabletext"/>
            </w:pPr>
            <w:r w:rsidRPr="005B38E5">
              <w:t>Subsection 916A(3A)</w:t>
            </w:r>
          </w:p>
        </w:tc>
        <w:tc>
          <w:tcPr>
            <w:tcW w:w="4111" w:type="dxa"/>
            <w:shd w:val="clear" w:color="auto" w:fill="auto"/>
          </w:tcPr>
          <w:p w14:paraId="5F368F51" w14:textId="77777777" w:rsidR="007F6256" w:rsidRPr="005B38E5" w:rsidRDefault="007F6256" w:rsidP="00EB6C16">
            <w:pPr>
              <w:pStyle w:val="Tabletext"/>
            </w:pPr>
            <w:r w:rsidRPr="005B38E5">
              <w:t>2 years imprisonment</w:t>
            </w:r>
          </w:p>
        </w:tc>
      </w:tr>
      <w:tr w:rsidR="007F6256" w:rsidRPr="005B38E5" w14:paraId="0BE6E7A9" w14:textId="77777777" w:rsidTr="00EB6C16">
        <w:trPr>
          <w:cantSplit/>
        </w:trPr>
        <w:tc>
          <w:tcPr>
            <w:tcW w:w="3261" w:type="dxa"/>
            <w:shd w:val="clear" w:color="auto" w:fill="auto"/>
          </w:tcPr>
          <w:p w14:paraId="62D775BC" w14:textId="77777777" w:rsidR="007F6256" w:rsidRPr="005B38E5" w:rsidRDefault="007F6256" w:rsidP="00EB6C16">
            <w:pPr>
              <w:pStyle w:val="Tabletext"/>
            </w:pPr>
            <w:r w:rsidRPr="005B38E5">
              <w:t>Subsection 916B(2A)</w:t>
            </w:r>
          </w:p>
        </w:tc>
        <w:tc>
          <w:tcPr>
            <w:tcW w:w="4111" w:type="dxa"/>
            <w:shd w:val="clear" w:color="auto" w:fill="auto"/>
          </w:tcPr>
          <w:p w14:paraId="7ECCA51B" w14:textId="77777777" w:rsidR="007F6256" w:rsidRPr="005B38E5" w:rsidRDefault="007F6256" w:rsidP="00EB6C16">
            <w:pPr>
              <w:pStyle w:val="Tabletext"/>
            </w:pPr>
            <w:r w:rsidRPr="005B38E5">
              <w:t>2 years imprisonment</w:t>
            </w:r>
          </w:p>
        </w:tc>
      </w:tr>
      <w:tr w:rsidR="007F6256" w:rsidRPr="005B38E5" w14:paraId="656B0EA6" w14:textId="77777777" w:rsidTr="00EB6C16">
        <w:trPr>
          <w:cantSplit/>
        </w:trPr>
        <w:tc>
          <w:tcPr>
            <w:tcW w:w="3261" w:type="dxa"/>
            <w:shd w:val="clear" w:color="auto" w:fill="auto"/>
          </w:tcPr>
          <w:p w14:paraId="3451F2C5" w14:textId="77777777" w:rsidR="007F6256" w:rsidRPr="005B38E5" w:rsidRDefault="007F6256" w:rsidP="00EB6C16">
            <w:pPr>
              <w:pStyle w:val="Tabletext"/>
            </w:pPr>
            <w:r w:rsidRPr="005B38E5">
              <w:t>Subsection 916B(5A)</w:t>
            </w:r>
          </w:p>
        </w:tc>
        <w:tc>
          <w:tcPr>
            <w:tcW w:w="4111" w:type="dxa"/>
            <w:shd w:val="clear" w:color="auto" w:fill="auto"/>
          </w:tcPr>
          <w:p w14:paraId="46DB4822" w14:textId="77777777" w:rsidR="007F6256" w:rsidRPr="005B38E5" w:rsidRDefault="007F6256" w:rsidP="00EB6C16">
            <w:pPr>
              <w:pStyle w:val="Tabletext"/>
            </w:pPr>
            <w:r w:rsidRPr="005B38E5">
              <w:t>1 year imprisonment</w:t>
            </w:r>
          </w:p>
        </w:tc>
      </w:tr>
      <w:tr w:rsidR="007F6256" w:rsidRPr="005B38E5" w14:paraId="6435C754" w14:textId="77777777" w:rsidTr="00EB6C16">
        <w:trPr>
          <w:cantSplit/>
        </w:trPr>
        <w:tc>
          <w:tcPr>
            <w:tcW w:w="3261" w:type="dxa"/>
            <w:shd w:val="clear" w:color="auto" w:fill="auto"/>
          </w:tcPr>
          <w:p w14:paraId="571DEF63" w14:textId="77777777" w:rsidR="007F6256" w:rsidRPr="005B38E5" w:rsidRDefault="007F6256" w:rsidP="00EB6C16">
            <w:pPr>
              <w:pStyle w:val="Tabletext"/>
            </w:pPr>
            <w:r w:rsidRPr="005B38E5">
              <w:t>Subsection 916C(3)</w:t>
            </w:r>
          </w:p>
        </w:tc>
        <w:tc>
          <w:tcPr>
            <w:tcW w:w="4111" w:type="dxa"/>
            <w:shd w:val="clear" w:color="auto" w:fill="auto"/>
          </w:tcPr>
          <w:p w14:paraId="3275972F" w14:textId="77777777" w:rsidR="007F6256" w:rsidRPr="005B38E5" w:rsidRDefault="007F6256" w:rsidP="00EB6C16">
            <w:pPr>
              <w:pStyle w:val="Tabletext"/>
            </w:pPr>
            <w:r w:rsidRPr="005B38E5">
              <w:t>2 years imprisonment</w:t>
            </w:r>
          </w:p>
        </w:tc>
      </w:tr>
      <w:tr w:rsidR="007F6256" w:rsidRPr="005B38E5" w14:paraId="3589CF3F" w14:textId="77777777" w:rsidTr="00EB6C16">
        <w:trPr>
          <w:cantSplit/>
        </w:trPr>
        <w:tc>
          <w:tcPr>
            <w:tcW w:w="3261" w:type="dxa"/>
            <w:shd w:val="clear" w:color="auto" w:fill="auto"/>
          </w:tcPr>
          <w:p w14:paraId="7E2CD8DF" w14:textId="77777777" w:rsidR="007F6256" w:rsidRPr="005B38E5" w:rsidRDefault="007F6256" w:rsidP="00EB6C16">
            <w:pPr>
              <w:pStyle w:val="Tabletext"/>
            </w:pPr>
            <w:r w:rsidRPr="005B38E5">
              <w:t>Subsection 916D(2A)</w:t>
            </w:r>
          </w:p>
        </w:tc>
        <w:tc>
          <w:tcPr>
            <w:tcW w:w="4111" w:type="dxa"/>
            <w:shd w:val="clear" w:color="auto" w:fill="auto"/>
          </w:tcPr>
          <w:p w14:paraId="1988F0C7" w14:textId="77777777" w:rsidR="007F6256" w:rsidRPr="005B38E5" w:rsidRDefault="007F6256" w:rsidP="00EB6C16">
            <w:pPr>
              <w:pStyle w:val="Tabletext"/>
            </w:pPr>
            <w:r w:rsidRPr="005B38E5">
              <w:t>2 years imprisonment</w:t>
            </w:r>
          </w:p>
        </w:tc>
      </w:tr>
      <w:tr w:rsidR="007F6256" w:rsidRPr="005B38E5" w14:paraId="66993564" w14:textId="77777777" w:rsidTr="00EB6C16">
        <w:trPr>
          <w:cantSplit/>
        </w:trPr>
        <w:tc>
          <w:tcPr>
            <w:tcW w:w="3261" w:type="dxa"/>
            <w:shd w:val="clear" w:color="auto" w:fill="auto"/>
          </w:tcPr>
          <w:p w14:paraId="02E06C46" w14:textId="77777777" w:rsidR="007F6256" w:rsidRPr="005B38E5" w:rsidRDefault="007F6256" w:rsidP="00EB6C16">
            <w:pPr>
              <w:pStyle w:val="Tabletext"/>
            </w:pPr>
            <w:r w:rsidRPr="005B38E5">
              <w:lastRenderedPageBreak/>
              <w:t>Subsection 916F(1)</w:t>
            </w:r>
          </w:p>
        </w:tc>
        <w:tc>
          <w:tcPr>
            <w:tcW w:w="4111" w:type="dxa"/>
            <w:shd w:val="clear" w:color="auto" w:fill="auto"/>
          </w:tcPr>
          <w:p w14:paraId="76A6585F" w14:textId="77777777" w:rsidR="007F6256" w:rsidRPr="005B38E5" w:rsidRDefault="007F6256" w:rsidP="00EB6C16">
            <w:pPr>
              <w:pStyle w:val="Tabletext"/>
            </w:pPr>
            <w:r w:rsidRPr="005B38E5">
              <w:t>6 months imprisonment</w:t>
            </w:r>
          </w:p>
        </w:tc>
      </w:tr>
      <w:tr w:rsidR="007F6256" w:rsidRPr="005B38E5" w14:paraId="59957353" w14:textId="77777777" w:rsidTr="00EB6C16">
        <w:trPr>
          <w:cantSplit/>
        </w:trPr>
        <w:tc>
          <w:tcPr>
            <w:tcW w:w="3261" w:type="dxa"/>
            <w:shd w:val="clear" w:color="auto" w:fill="auto"/>
          </w:tcPr>
          <w:p w14:paraId="1EA21812" w14:textId="77777777" w:rsidR="007F6256" w:rsidRPr="005B38E5" w:rsidRDefault="007F6256" w:rsidP="00EB6C16">
            <w:pPr>
              <w:pStyle w:val="Tabletext"/>
            </w:pPr>
            <w:r w:rsidRPr="005B38E5">
              <w:t>Subsection 916F(1A)</w:t>
            </w:r>
          </w:p>
        </w:tc>
        <w:tc>
          <w:tcPr>
            <w:tcW w:w="4111" w:type="dxa"/>
            <w:shd w:val="clear" w:color="auto" w:fill="auto"/>
          </w:tcPr>
          <w:p w14:paraId="4B821CBE" w14:textId="77777777" w:rsidR="007F6256" w:rsidRPr="005B38E5" w:rsidRDefault="007F6256" w:rsidP="00EB6C16">
            <w:pPr>
              <w:pStyle w:val="Tabletext"/>
            </w:pPr>
            <w:r w:rsidRPr="005B38E5">
              <w:t>6 months imprisonment</w:t>
            </w:r>
          </w:p>
        </w:tc>
      </w:tr>
      <w:tr w:rsidR="007F6256" w:rsidRPr="005B38E5" w14:paraId="51741EB1" w14:textId="77777777" w:rsidTr="00EB6C16">
        <w:trPr>
          <w:cantSplit/>
        </w:trPr>
        <w:tc>
          <w:tcPr>
            <w:tcW w:w="3261" w:type="dxa"/>
            <w:shd w:val="clear" w:color="auto" w:fill="auto"/>
          </w:tcPr>
          <w:p w14:paraId="557609DF" w14:textId="77777777" w:rsidR="007F6256" w:rsidRPr="005B38E5" w:rsidRDefault="007F6256" w:rsidP="00EB6C16">
            <w:pPr>
              <w:pStyle w:val="Tabletext"/>
            </w:pPr>
            <w:r w:rsidRPr="005B38E5">
              <w:t>Subsection 916F(3)</w:t>
            </w:r>
          </w:p>
        </w:tc>
        <w:tc>
          <w:tcPr>
            <w:tcW w:w="4111" w:type="dxa"/>
            <w:shd w:val="clear" w:color="auto" w:fill="auto"/>
          </w:tcPr>
          <w:p w14:paraId="2C659E3C" w14:textId="77777777" w:rsidR="007F6256" w:rsidRPr="005B38E5" w:rsidRDefault="007F6256" w:rsidP="00EB6C16">
            <w:pPr>
              <w:pStyle w:val="Tabletext"/>
            </w:pPr>
            <w:r w:rsidRPr="005B38E5">
              <w:t>60 penalty units</w:t>
            </w:r>
          </w:p>
        </w:tc>
      </w:tr>
      <w:tr w:rsidR="007F6256" w:rsidRPr="005B38E5" w14:paraId="5CD5640A" w14:textId="77777777" w:rsidTr="00EB6C16">
        <w:trPr>
          <w:cantSplit/>
        </w:trPr>
        <w:tc>
          <w:tcPr>
            <w:tcW w:w="3261" w:type="dxa"/>
            <w:shd w:val="clear" w:color="auto" w:fill="auto"/>
          </w:tcPr>
          <w:p w14:paraId="6ECA3D4C" w14:textId="77777777" w:rsidR="007F6256" w:rsidRPr="005B38E5" w:rsidRDefault="007F6256" w:rsidP="00EB6C16">
            <w:pPr>
              <w:pStyle w:val="Tabletext"/>
            </w:pPr>
            <w:r w:rsidRPr="005B38E5">
              <w:t>Subsection 916G(2)</w:t>
            </w:r>
          </w:p>
        </w:tc>
        <w:tc>
          <w:tcPr>
            <w:tcW w:w="4111" w:type="dxa"/>
            <w:shd w:val="clear" w:color="auto" w:fill="auto"/>
          </w:tcPr>
          <w:p w14:paraId="5F9E7402" w14:textId="77777777" w:rsidR="007F6256" w:rsidRPr="005B38E5" w:rsidRDefault="007F6256" w:rsidP="00EB6C16">
            <w:pPr>
              <w:pStyle w:val="Tabletext"/>
            </w:pPr>
            <w:r w:rsidRPr="005B38E5">
              <w:t>1 year imprisonment</w:t>
            </w:r>
          </w:p>
        </w:tc>
      </w:tr>
      <w:tr w:rsidR="007F6256" w:rsidRPr="005B38E5" w14:paraId="6B767D5F" w14:textId="77777777" w:rsidTr="00EB6C16">
        <w:trPr>
          <w:cantSplit/>
        </w:trPr>
        <w:tc>
          <w:tcPr>
            <w:tcW w:w="3261" w:type="dxa"/>
            <w:shd w:val="clear" w:color="auto" w:fill="auto"/>
          </w:tcPr>
          <w:p w14:paraId="016BC262" w14:textId="77777777" w:rsidR="007F6256" w:rsidRPr="005B38E5" w:rsidRDefault="007F6256" w:rsidP="00EB6C16">
            <w:pPr>
              <w:pStyle w:val="Tabletext"/>
            </w:pPr>
            <w:r w:rsidRPr="005B38E5">
              <w:t>Subsection 916G(3)</w:t>
            </w:r>
          </w:p>
        </w:tc>
        <w:tc>
          <w:tcPr>
            <w:tcW w:w="4111" w:type="dxa"/>
            <w:shd w:val="clear" w:color="auto" w:fill="auto"/>
          </w:tcPr>
          <w:p w14:paraId="1E0CC88D" w14:textId="77777777" w:rsidR="007F6256" w:rsidRPr="005B38E5" w:rsidRDefault="007F6256" w:rsidP="00EB6C16">
            <w:pPr>
              <w:pStyle w:val="Tabletext"/>
            </w:pPr>
            <w:r w:rsidRPr="005B38E5">
              <w:t>1 year imprisonment</w:t>
            </w:r>
          </w:p>
        </w:tc>
      </w:tr>
      <w:tr w:rsidR="007F6256" w:rsidRPr="005B38E5" w14:paraId="695E22F1" w14:textId="77777777" w:rsidTr="00EB6C16">
        <w:trPr>
          <w:cantSplit/>
        </w:trPr>
        <w:tc>
          <w:tcPr>
            <w:tcW w:w="3261" w:type="dxa"/>
            <w:shd w:val="clear" w:color="auto" w:fill="auto"/>
          </w:tcPr>
          <w:p w14:paraId="3BB49B0A" w14:textId="77777777" w:rsidR="007F6256" w:rsidRPr="005B38E5" w:rsidRDefault="007F6256" w:rsidP="00EB6C16">
            <w:pPr>
              <w:pStyle w:val="Tabletext"/>
            </w:pPr>
            <w:r w:rsidRPr="005B38E5">
              <w:t>Subsection 920C(3)</w:t>
            </w:r>
          </w:p>
        </w:tc>
        <w:tc>
          <w:tcPr>
            <w:tcW w:w="4111" w:type="dxa"/>
            <w:shd w:val="clear" w:color="auto" w:fill="auto"/>
          </w:tcPr>
          <w:p w14:paraId="1AAC91B2" w14:textId="77777777" w:rsidR="007F6256" w:rsidRPr="005B38E5" w:rsidRDefault="007F6256" w:rsidP="00EB6C16">
            <w:pPr>
              <w:pStyle w:val="Tabletext"/>
            </w:pPr>
            <w:r w:rsidRPr="005B38E5">
              <w:t>5 years imprisonment</w:t>
            </w:r>
          </w:p>
        </w:tc>
      </w:tr>
      <w:tr w:rsidR="007F6256" w:rsidRPr="005B38E5" w14:paraId="23B2C84F" w14:textId="77777777" w:rsidTr="00EB6C16">
        <w:trPr>
          <w:cantSplit/>
        </w:trPr>
        <w:tc>
          <w:tcPr>
            <w:tcW w:w="3261" w:type="dxa"/>
            <w:shd w:val="clear" w:color="auto" w:fill="auto"/>
          </w:tcPr>
          <w:p w14:paraId="5B6F6A1D" w14:textId="77777777" w:rsidR="007F6256" w:rsidRPr="005B38E5" w:rsidRDefault="007F6256" w:rsidP="00EB6C16">
            <w:pPr>
              <w:pStyle w:val="Tabletext"/>
            </w:pPr>
            <w:r w:rsidRPr="005B38E5">
              <w:t>Subsection 921Z(3)</w:t>
            </w:r>
          </w:p>
        </w:tc>
        <w:tc>
          <w:tcPr>
            <w:tcW w:w="4111" w:type="dxa"/>
            <w:shd w:val="clear" w:color="auto" w:fill="auto"/>
          </w:tcPr>
          <w:p w14:paraId="5C46D052" w14:textId="77777777" w:rsidR="007F6256" w:rsidRPr="005B38E5" w:rsidRDefault="007F6256" w:rsidP="00EB6C16">
            <w:pPr>
              <w:pStyle w:val="Tabletext"/>
            </w:pPr>
            <w:r w:rsidRPr="005B38E5">
              <w:t>20 penalty units</w:t>
            </w:r>
          </w:p>
        </w:tc>
      </w:tr>
      <w:tr w:rsidR="007F6256" w:rsidRPr="005B38E5" w14:paraId="4CF9FDB5" w14:textId="77777777" w:rsidTr="00EB6C16">
        <w:trPr>
          <w:cantSplit/>
        </w:trPr>
        <w:tc>
          <w:tcPr>
            <w:tcW w:w="3261" w:type="dxa"/>
            <w:shd w:val="clear" w:color="auto" w:fill="auto"/>
          </w:tcPr>
          <w:p w14:paraId="1CBB5578" w14:textId="77777777" w:rsidR="007F6256" w:rsidRPr="005B38E5" w:rsidRDefault="007F6256" w:rsidP="00EB6C16">
            <w:pPr>
              <w:pStyle w:val="Tabletext"/>
            </w:pPr>
            <w:r w:rsidRPr="005B38E5">
              <w:t>Subsection 922M(3)</w:t>
            </w:r>
          </w:p>
        </w:tc>
        <w:tc>
          <w:tcPr>
            <w:tcW w:w="4111" w:type="dxa"/>
            <w:shd w:val="clear" w:color="auto" w:fill="auto"/>
          </w:tcPr>
          <w:p w14:paraId="59CA9D1B" w14:textId="77777777" w:rsidR="007F6256" w:rsidRPr="005B38E5" w:rsidRDefault="007F6256" w:rsidP="00EB6C16">
            <w:pPr>
              <w:pStyle w:val="Tabletext"/>
            </w:pPr>
            <w:r w:rsidRPr="005B38E5">
              <w:t>50 penalty units</w:t>
            </w:r>
          </w:p>
        </w:tc>
      </w:tr>
      <w:tr w:rsidR="007F6256" w:rsidRPr="005B38E5" w14:paraId="736E0763" w14:textId="77777777" w:rsidTr="00EB6C16">
        <w:trPr>
          <w:cantSplit/>
        </w:trPr>
        <w:tc>
          <w:tcPr>
            <w:tcW w:w="3261" w:type="dxa"/>
            <w:shd w:val="clear" w:color="auto" w:fill="auto"/>
          </w:tcPr>
          <w:p w14:paraId="2D86EDFC" w14:textId="77777777" w:rsidR="007F6256" w:rsidRPr="005B38E5" w:rsidRDefault="007F6256" w:rsidP="00EB6C16">
            <w:pPr>
              <w:pStyle w:val="Tabletext"/>
            </w:pPr>
            <w:r w:rsidRPr="005B38E5">
              <w:t>Subsection 923A(1)</w:t>
            </w:r>
          </w:p>
        </w:tc>
        <w:tc>
          <w:tcPr>
            <w:tcW w:w="4111" w:type="dxa"/>
            <w:shd w:val="clear" w:color="auto" w:fill="auto"/>
          </w:tcPr>
          <w:p w14:paraId="2C649F3C" w14:textId="77777777" w:rsidR="007F6256" w:rsidRPr="005B38E5" w:rsidRDefault="007F6256" w:rsidP="00EB6C16">
            <w:pPr>
              <w:pStyle w:val="Tablea"/>
            </w:pPr>
            <w:r w:rsidRPr="005B38E5">
              <w:t>(a) for an individual—10 penalty units for each day, or part of a day, in respect of which the offence is committed; and</w:t>
            </w:r>
          </w:p>
          <w:p w14:paraId="2B3D8D9A" w14:textId="77777777" w:rsidR="007F6256" w:rsidRPr="005B38E5" w:rsidRDefault="007F6256" w:rsidP="00EB6C16">
            <w:pPr>
              <w:pStyle w:val="Tablea"/>
            </w:pPr>
            <w:r w:rsidRPr="005B38E5">
              <w:t>(b) for a body corporate—100 penalty units for each day, or part of a day, in respect of which the offence is committed</w:t>
            </w:r>
          </w:p>
        </w:tc>
      </w:tr>
      <w:tr w:rsidR="007F6256" w:rsidRPr="005B38E5" w14:paraId="5982C213" w14:textId="77777777" w:rsidTr="00EB6C16">
        <w:trPr>
          <w:cantSplit/>
        </w:trPr>
        <w:tc>
          <w:tcPr>
            <w:tcW w:w="3261" w:type="dxa"/>
            <w:shd w:val="clear" w:color="auto" w:fill="auto"/>
          </w:tcPr>
          <w:p w14:paraId="5F1E54E1" w14:textId="77777777" w:rsidR="007F6256" w:rsidRPr="005B38E5" w:rsidRDefault="007F6256" w:rsidP="00EB6C16">
            <w:pPr>
              <w:pStyle w:val="Tabletext"/>
            </w:pPr>
            <w:r w:rsidRPr="005B38E5">
              <w:t>Subsection 923B(1)</w:t>
            </w:r>
          </w:p>
        </w:tc>
        <w:tc>
          <w:tcPr>
            <w:tcW w:w="4111" w:type="dxa"/>
            <w:shd w:val="clear" w:color="auto" w:fill="auto"/>
          </w:tcPr>
          <w:p w14:paraId="29AB1594" w14:textId="77777777" w:rsidR="007F6256" w:rsidRPr="005B38E5" w:rsidRDefault="007F6256" w:rsidP="00EB6C16">
            <w:pPr>
              <w:pStyle w:val="Tablea"/>
            </w:pPr>
            <w:r w:rsidRPr="005B38E5">
              <w:t>(a) for an individual—10 penalty units for each day, or part of a day, in respect of which the offence is committed; and</w:t>
            </w:r>
          </w:p>
          <w:p w14:paraId="2367A071" w14:textId="77777777" w:rsidR="007F6256" w:rsidRPr="005B38E5" w:rsidRDefault="007F6256" w:rsidP="00EB6C16">
            <w:pPr>
              <w:pStyle w:val="Tablea"/>
            </w:pPr>
            <w:r w:rsidRPr="005B38E5">
              <w:t>(b) for a body corporate—100 penalty units for each day, or part of a day, in respect of which the offence is committed</w:t>
            </w:r>
          </w:p>
        </w:tc>
      </w:tr>
      <w:tr w:rsidR="007F6256" w:rsidRPr="005B38E5" w14:paraId="64F463B2" w14:textId="77777777" w:rsidTr="00EB6C16">
        <w:trPr>
          <w:cantSplit/>
        </w:trPr>
        <w:tc>
          <w:tcPr>
            <w:tcW w:w="3261" w:type="dxa"/>
            <w:shd w:val="clear" w:color="auto" w:fill="auto"/>
          </w:tcPr>
          <w:p w14:paraId="085C477F" w14:textId="77777777" w:rsidR="007F6256" w:rsidRPr="005B38E5" w:rsidRDefault="007F6256" w:rsidP="00EB6C16">
            <w:pPr>
              <w:pStyle w:val="Tabletext"/>
            </w:pPr>
            <w:r w:rsidRPr="005B38E5">
              <w:t>Subsection 923C(1)</w:t>
            </w:r>
          </w:p>
        </w:tc>
        <w:tc>
          <w:tcPr>
            <w:tcW w:w="4111" w:type="dxa"/>
            <w:shd w:val="clear" w:color="auto" w:fill="auto"/>
          </w:tcPr>
          <w:p w14:paraId="572F7886" w14:textId="77777777" w:rsidR="007F6256" w:rsidRPr="005B38E5" w:rsidRDefault="007F6256" w:rsidP="00EB6C16">
            <w:pPr>
              <w:pStyle w:val="Tablea"/>
            </w:pPr>
            <w:r w:rsidRPr="005B38E5">
              <w:t>(a) for an individual—10 penalty units for each day, or part of a day, in respect of which the offence is committed; or</w:t>
            </w:r>
          </w:p>
          <w:p w14:paraId="532F9F05" w14:textId="77777777" w:rsidR="007F6256" w:rsidRPr="005B38E5" w:rsidRDefault="007F6256" w:rsidP="00EB6C16">
            <w:pPr>
              <w:pStyle w:val="Tablea"/>
            </w:pPr>
            <w:r w:rsidRPr="005B38E5">
              <w:t>(b) for a body corporate—100 penalty units for each day, or part of a day, in respect of which the offence is committed</w:t>
            </w:r>
          </w:p>
        </w:tc>
      </w:tr>
      <w:tr w:rsidR="007F6256" w:rsidRPr="005B38E5" w14:paraId="752AA089" w14:textId="77777777" w:rsidTr="00EB6C16">
        <w:trPr>
          <w:cantSplit/>
        </w:trPr>
        <w:tc>
          <w:tcPr>
            <w:tcW w:w="3261" w:type="dxa"/>
            <w:shd w:val="clear" w:color="auto" w:fill="auto"/>
          </w:tcPr>
          <w:p w14:paraId="0EA19E8D" w14:textId="77777777" w:rsidR="007F6256" w:rsidRPr="005B38E5" w:rsidRDefault="007F6256" w:rsidP="00EB6C16">
            <w:pPr>
              <w:pStyle w:val="Tabletext"/>
            </w:pPr>
            <w:r w:rsidRPr="005B38E5">
              <w:t>Subsection 923C(2)</w:t>
            </w:r>
          </w:p>
        </w:tc>
        <w:tc>
          <w:tcPr>
            <w:tcW w:w="4111" w:type="dxa"/>
            <w:shd w:val="clear" w:color="auto" w:fill="auto"/>
          </w:tcPr>
          <w:p w14:paraId="694C3680" w14:textId="77777777" w:rsidR="007F6256" w:rsidRPr="005B38E5" w:rsidRDefault="007F6256" w:rsidP="00EB6C16">
            <w:pPr>
              <w:pStyle w:val="Tablea"/>
            </w:pPr>
            <w:r w:rsidRPr="005B38E5">
              <w:t>(a) for an individual—10 penalty units for each day, or part of a day, in respect of which the offence is committed; and</w:t>
            </w:r>
          </w:p>
          <w:p w14:paraId="2BD3BDF1" w14:textId="77777777" w:rsidR="007F6256" w:rsidRPr="005B38E5" w:rsidRDefault="007F6256" w:rsidP="00EB6C16">
            <w:pPr>
              <w:pStyle w:val="Tablea"/>
            </w:pPr>
            <w:r w:rsidRPr="005B38E5">
              <w:t>(b) for a body corporate—100 penalty units for each day, or part of a day, in respect of which the offence is committed</w:t>
            </w:r>
          </w:p>
        </w:tc>
      </w:tr>
      <w:tr w:rsidR="007F6256" w:rsidRPr="005B38E5" w14:paraId="56551E08" w14:textId="77777777" w:rsidTr="00EB6C16">
        <w:trPr>
          <w:cantSplit/>
        </w:trPr>
        <w:tc>
          <w:tcPr>
            <w:tcW w:w="3261" w:type="dxa"/>
            <w:shd w:val="clear" w:color="auto" w:fill="auto"/>
          </w:tcPr>
          <w:p w14:paraId="7F5DADBD" w14:textId="77777777" w:rsidR="007F6256" w:rsidRPr="005B38E5" w:rsidRDefault="007F6256" w:rsidP="00EB6C16">
            <w:pPr>
              <w:pStyle w:val="Tabletext"/>
            </w:pPr>
            <w:r w:rsidRPr="005B38E5">
              <w:t>Subsection 942B(8)</w:t>
            </w:r>
          </w:p>
        </w:tc>
        <w:tc>
          <w:tcPr>
            <w:tcW w:w="4111" w:type="dxa"/>
            <w:shd w:val="clear" w:color="auto" w:fill="auto"/>
          </w:tcPr>
          <w:p w14:paraId="47DF232C" w14:textId="77777777" w:rsidR="007F6256" w:rsidRPr="005B38E5" w:rsidRDefault="007F6256" w:rsidP="00EB6C16">
            <w:pPr>
              <w:pStyle w:val="Tabletext"/>
            </w:pPr>
            <w:r w:rsidRPr="005B38E5">
              <w:t>1 year imprisonment</w:t>
            </w:r>
          </w:p>
        </w:tc>
      </w:tr>
      <w:tr w:rsidR="007F6256" w:rsidRPr="005B38E5" w14:paraId="3CB7C286" w14:textId="77777777" w:rsidTr="00EB6C16">
        <w:trPr>
          <w:cantSplit/>
        </w:trPr>
        <w:tc>
          <w:tcPr>
            <w:tcW w:w="3261" w:type="dxa"/>
            <w:shd w:val="clear" w:color="auto" w:fill="auto"/>
          </w:tcPr>
          <w:p w14:paraId="1A6E0AF3" w14:textId="77777777" w:rsidR="007F6256" w:rsidRPr="005B38E5" w:rsidRDefault="007F6256" w:rsidP="00EB6C16">
            <w:pPr>
              <w:pStyle w:val="Tabletext"/>
            </w:pPr>
            <w:r w:rsidRPr="005B38E5">
              <w:t>Subsection 942C(8)</w:t>
            </w:r>
          </w:p>
        </w:tc>
        <w:tc>
          <w:tcPr>
            <w:tcW w:w="4111" w:type="dxa"/>
            <w:shd w:val="clear" w:color="auto" w:fill="auto"/>
          </w:tcPr>
          <w:p w14:paraId="0AA6D14A" w14:textId="77777777" w:rsidR="007F6256" w:rsidRPr="005B38E5" w:rsidRDefault="007F6256" w:rsidP="00EB6C16">
            <w:pPr>
              <w:pStyle w:val="Tabletext"/>
            </w:pPr>
            <w:r w:rsidRPr="005B38E5">
              <w:t>1 year imprisonment</w:t>
            </w:r>
          </w:p>
        </w:tc>
      </w:tr>
      <w:tr w:rsidR="007F6256" w:rsidRPr="005B38E5" w14:paraId="69425EC2" w14:textId="77777777" w:rsidTr="00EB6C16">
        <w:trPr>
          <w:cantSplit/>
        </w:trPr>
        <w:tc>
          <w:tcPr>
            <w:tcW w:w="3261" w:type="dxa"/>
            <w:shd w:val="clear" w:color="auto" w:fill="auto"/>
          </w:tcPr>
          <w:p w14:paraId="70AE62D2" w14:textId="77777777" w:rsidR="007F6256" w:rsidRPr="005B38E5" w:rsidRDefault="007F6256" w:rsidP="00EB6C16">
            <w:pPr>
              <w:pStyle w:val="Tabletext"/>
            </w:pPr>
            <w:r w:rsidRPr="005B38E5">
              <w:t>Section 942E</w:t>
            </w:r>
          </w:p>
        </w:tc>
        <w:tc>
          <w:tcPr>
            <w:tcW w:w="4111" w:type="dxa"/>
            <w:shd w:val="clear" w:color="auto" w:fill="auto"/>
          </w:tcPr>
          <w:p w14:paraId="6D1211D1" w14:textId="77777777" w:rsidR="007F6256" w:rsidRPr="005B38E5" w:rsidRDefault="007F6256" w:rsidP="00EB6C16">
            <w:pPr>
              <w:pStyle w:val="Tabletext"/>
            </w:pPr>
            <w:r w:rsidRPr="005B38E5">
              <w:t>2 years imprisonment</w:t>
            </w:r>
          </w:p>
        </w:tc>
      </w:tr>
      <w:tr w:rsidR="007F6256" w:rsidRPr="005B38E5" w14:paraId="097D918B" w14:textId="77777777" w:rsidTr="00EB6C16">
        <w:trPr>
          <w:cantSplit/>
        </w:trPr>
        <w:tc>
          <w:tcPr>
            <w:tcW w:w="3261" w:type="dxa"/>
            <w:shd w:val="clear" w:color="auto" w:fill="auto"/>
          </w:tcPr>
          <w:p w14:paraId="323A1E9B" w14:textId="77777777" w:rsidR="007F6256" w:rsidRPr="005B38E5" w:rsidRDefault="007F6256" w:rsidP="00EB6C16">
            <w:pPr>
              <w:pStyle w:val="Tabletext"/>
            </w:pPr>
            <w:r w:rsidRPr="005B38E5">
              <w:lastRenderedPageBreak/>
              <w:t>Section 943F</w:t>
            </w:r>
          </w:p>
        </w:tc>
        <w:tc>
          <w:tcPr>
            <w:tcW w:w="4111" w:type="dxa"/>
            <w:shd w:val="clear" w:color="auto" w:fill="auto"/>
          </w:tcPr>
          <w:p w14:paraId="7AB4E9E3" w14:textId="77777777" w:rsidR="007F6256" w:rsidRPr="005B38E5" w:rsidRDefault="007F6256" w:rsidP="00EB6C16">
            <w:pPr>
              <w:pStyle w:val="Tabletext"/>
            </w:pPr>
            <w:r w:rsidRPr="005B38E5">
              <w:t>2 years imprisonment</w:t>
            </w:r>
          </w:p>
        </w:tc>
      </w:tr>
      <w:tr w:rsidR="007F6256" w:rsidRPr="005B38E5" w14:paraId="5669AC8A" w14:textId="77777777" w:rsidTr="00EB6C16">
        <w:trPr>
          <w:cantSplit/>
        </w:trPr>
        <w:tc>
          <w:tcPr>
            <w:tcW w:w="3261" w:type="dxa"/>
            <w:shd w:val="clear" w:color="auto" w:fill="auto"/>
          </w:tcPr>
          <w:p w14:paraId="31454083" w14:textId="77777777" w:rsidR="007F6256" w:rsidRPr="005B38E5" w:rsidRDefault="007F6256" w:rsidP="00EB6C16">
            <w:pPr>
              <w:pStyle w:val="Tabletext"/>
            </w:pPr>
            <w:r w:rsidRPr="005B38E5">
              <w:t>Subsection 946AA(4)</w:t>
            </w:r>
          </w:p>
        </w:tc>
        <w:tc>
          <w:tcPr>
            <w:tcW w:w="4111" w:type="dxa"/>
            <w:shd w:val="clear" w:color="auto" w:fill="auto"/>
          </w:tcPr>
          <w:p w14:paraId="48C8B236" w14:textId="77777777" w:rsidR="007F6256" w:rsidRPr="005B38E5" w:rsidRDefault="007F6256" w:rsidP="00EB6C16">
            <w:pPr>
              <w:pStyle w:val="Tabletext"/>
            </w:pPr>
            <w:r w:rsidRPr="005B38E5">
              <w:t>50 penalty units</w:t>
            </w:r>
          </w:p>
        </w:tc>
      </w:tr>
      <w:tr w:rsidR="007F6256" w:rsidRPr="005B38E5" w14:paraId="15171B1E" w14:textId="77777777" w:rsidTr="00EB6C16">
        <w:trPr>
          <w:cantSplit/>
        </w:trPr>
        <w:tc>
          <w:tcPr>
            <w:tcW w:w="3261" w:type="dxa"/>
            <w:shd w:val="clear" w:color="auto" w:fill="auto"/>
          </w:tcPr>
          <w:p w14:paraId="2F0D0BB1" w14:textId="77777777" w:rsidR="007F6256" w:rsidRPr="005B38E5" w:rsidRDefault="007F6256" w:rsidP="00EB6C16">
            <w:pPr>
              <w:pStyle w:val="Tabletext"/>
            </w:pPr>
            <w:r w:rsidRPr="005B38E5">
              <w:t>Subsections 946B(3A) and (9)</w:t>
            </w:r>
          </w:p>
        </w:tc>
        <w:tc>
          <w:tcPr>
            <w:tcW w:w="4111" w:type="dxa"/>
            <w:shd w:val="clear" w:color="auto" w:fill="auto"/>
          </w:tcPr>
          <w:p w14:paraId="22864BCF" w14:textId="77777777" w:rsidR="007F6256" w:rsidRPr="005B38E5" w:rsidRDefault="007F6256" w:rsidP="00EB6C16">
            <w:pPr>
              <w:pStyle w:val="Tabletext"/>
            </w:pPr>
            <w:r w:rsidRPr="005B38E5">
              <w:t>50 penalty units</w:t>
            </w:r>
          </w:p>
        </w:tc>
      </w:tr>
      <w:tr w:rsidR="007F6256" w:rsidRPr="005B38E5" w14:paraId="08B669E4" w14:textId="77777777" w:rsidTr="00EB6C16">
        <w:trPr>
          <w:cantSplit/>
        </w:trPr>
        <w:tc>
          <w:tcPr>
            <w:tcW w:w="3261" w:type="dxa"/>
            <w:shd w:val="clear" w:color="auto" w:fill="auto"/>
          </w:tcPr>
          <w:p w14:paraId="32781C59" w14:textId="77777777" w:rsidR="007F6256" w:rsidRPr="005B38E5" w:rsidRDefault="007F6256" w:rsidP="00EB6C16">
            <w:pPr>
              <w:pStyle w:val="Tabletext"/>
            </w:pPr>
            <w:r w:rsidRPr="005B38E5">
              <w:t>Subsection 949A(2)</w:t>
            </w:r>
          </w:p>
        </w:tc>
        <w:tc>
          <w:tcPr>
            <w:tcW w:w="4111" w:type="dxa"/>
            <w:shd w:val="clear" w:color="auto" w:fill="auto"/>
          </w:tcPr>
          <w:p w14:paraId="44E462FD" w14:textId="77777777" w:rsidR="007F6256" w:rsidRPr="005B38E5" w:rsidRDefault="007F6256" w:rsidP="00EB6C16">
            <w:pPr>
              <w:pStyle w:val="Tabletext"/>
            </w:pPr>
            <w:r w:rsidRPr="005B38E5">
              <w:t>2 years imprisonment</w:t>
            </w:r>
          </w:p>
        </w:tc>
      </w:tr>
      <w:tr w:rsidR="007F6256" w:rsidRPr="005B38E5" w14:paraId="5685D132" w14:textId="77777777" w:rsidTr="00EB6C16">
        <w:trPr>
          <w:cantSplit/>
        </w:trPr>
        <w:tc>
          <w:tcPr>
            <w:tcW w:w="3261" w:type="dxa"/>
            <w:shd w:val="clear" w:color="auto" w:fill="auto"/>
          </w:tcPr>
          <w:p w14:paraId="59090B78" w14:textId="77777777" w:rsidR="007F6256" w:rsidRPr="005B38E5" w:rsidRDefault="007F6256" w:rsidP="00EB6C16">
            <w:pPr>
              <w:pStyle w:val="Tabletext"/>
            </w:pPr>
            <w:r w:rsidRPr="005B38E5">
              <w:t>Subsection 949A(5)</w:t>
            </w:r>
          </w:p>
        </w:tc>
        <w:tc>
          <w:tcPr>
            <w:tcW w:w="4111" w:type="dxa"/>
            <w:shd w:val="clear" w:color="auto" w:fill="auto"/>
          </w:tcPr>
          <w:p w14:paraId="4B09EAE9" w14:textId="77777777" w:rsidR="007F6256" w:rsidRPr="005B38E5" w:rsidRDefault="007F6256" w:rsidP="00EB6C16">
            <w:pPr>
              <w:pStyle w:val="Tabletext"/>
            </w:pPr>
            <w:r w:rsidRPr="005B38E5">
              <w:t>5 years imprisonment</w:t>
            </w:r>
          </w:p>
        </w:tc>
      </w:tr>
      <w:tr w:rsidR="007F6256" w:rsidRPr="005B38E5" w14:paraId="49AFC904" w14:textId="77777777" w:rsidTr="00EB6C16">
        <w:trPr>
          <w:cantSplit/>
        </w:trPr>
        <w:tc>
          <w:tcPr>
            <w:tcW w:w="3261" w:type="dxa"/>
            <w:shd w:val="clear" w:color="auto" w:fill="auto"/>
          </w:tcPr>
          <w:p w14:paraId="66B76239" w14:textId="77777777" w:rsidR="007F6256" w:rsidRPr="005B38E5" w:rsidRDefault="007F6256" w:rsidP="00EB6C16">
            <w:pPr>
              <w:pStyle w:val="Tabletext"/>
            </w:pPr>
            <w:r w:rsidRPr="005B38E5">
              <w:t>Subsection 949B(2)</w:t>
            </w:r>
          </w:p>
        </w:tc>
        <w:tc>
          <w:tcPr>
            <w:tcW w:w="4111" w:type="dxa"/>
            <w:shd w:val="clear" w:color="auto" w:fill="auto"/>
          </w:tcPr>
          <w:p w14:paraId="2440169A" w14:textId="77777777" w:rsidR="007F6256" w:rsidRPr="005B38E5" w:rsidRDefault="007F6256" w:rsidP="00EB6C16">
            <w:pPr>
              <w:pStyle w:val="Tabletext"/>
            </w:pPr>
            <w:r w:rsidRPr="005B38E5">
              <w:t>1 year imprisonment</w:t>
            </w:r>
          </w:p>
        </w:tc>
      </w:tr>
      <w:tr w:rsidR="007F6256" w:rsidRPr="005B38E5" w14:paraId="7F2B8084" w14:textId="77777777" w:rsidTr="00EB6C16">
        <w:trPr>
          <w:cantSplit/>
        </w:trPr>
        <w:tc>
          <w:tcPr>
            <w:tcW w:w="3261" w:type="dxa"/>
            <w:shd w:val="clear" w:color="auto" w:fill="auto"/>
          </w:tcPr>
          <w:p w14:paraId="77BF8BB2" w14:textId="77777777" w:rsidR="007F6256" w:rsidRPr="005B38E5" w:rsidRDefault="007F6256" w:rsidP="00EB6C16">
            <w:pPr>
              <w:pStyle w:val="Tabletext"/>
            </w:pPr>
            <w:r w:rsidRPr="005B38E5">
              <w:t>Subsection 949B(4)</w:t>
            </w:r>
          </w:p>
        </w:tc>
        <w:tc>
          <w:tcPr>
            <w:tcW w:w="4111" w:type="dxa"/>
            <w:shd w:val="clear" w:color="auto" w:fill="auto"/>
          </w:tcPr>
          <w:p w14:paraId="0A5F256D" w14:textId="77777777" w:rsidR="007F6256" w:rsidRPr="005B38E5" w:rsidRDefault="007F6256" w:rsidP="00EB6C16">
            <w:pPr>
              <w:pStyle w:val="Tabletext"/>
            </w:pPr>
            <w:r w:rsidRPr="005B38E5">
              <w:t>1 year imprisonment</w:t>
            </w:r>
          </w:p>
        </w:tc>
      </w:tr>
      <w:tr w:rsidR="007F6256" w:rsidRPr="005B38E5" w14:paraId="66B16768" w14:textId="77777777" w:rsidTr="00EB6C16">
        <w:trPr>
          <w:cantSplit/>
        </w:trPr>
        <w:tc>
          <w:tcPr>
            <w:tcW w:w="3261" w:type="dxa"/>
            <w:shd w:val="clear" w:color="auto" w:fill="auto"/>
          </w:tcPr>
          <w:p w14:paraId="42EE3174" w14:textId="77777777" w:rsidR="007F6256" w:rsidRPr="005B38E5" w:rsidRDefault="007F6256" w:rsidP="00EB6C16">
            <w:pPr>
              <w:pStyle w:val="Tabletext"/>
            </w:pPr>
            <w:r w:rsidRPr="005B38E5">
              <w:t>Subsection 952C(1)</w:t>
            </w:r>
          </w:p>
        </w:tc>
        <w:tc>
          <w:tcPr>
            <w:tcW w:w="4111" w:type="dxa"/>
            <w:shd w:val="clear" w:color="auto" w:fill="auto"/>
          </w:tcPr>
          <w:p w14:paraId="46EBFF64" w14:textId="77777777" w:rsidR="007F6256" w:rsidRPr="005B38E5" w:rsidRDefault="007F6256" w:rsidP="00EB6C16">
            <w:pPr>
              <w:pStyle w:val="Tabletext"/>
            </w:pPr>
            <w:r w:rsidRPr="005B38E5">
              <w:t>50 penalty units</w:t>
            </w:r>
          </w:p>
        </w:tc>
      </w:tr>
      <w:tr w:rsidR="007F6256" w:rsidRPr="005B38E5" w14:paraId="5318F162" w14:textId="77777777" w:rsidTr="00EB6C16">
        <w:trPr>
          <w:cantSplit/>
        </w:trPr>
        <w:tc>
          <w:tcPr>
            <w:tcW w:w="3261" w:type="dxa"/>
            <w:shd w:val="clear" w:color="auto" w:fill="auto"/>
          </w:tcPr>
          <w:p w14:paraId="3ED8F6F2" w14:textId="77777777" w:rsidR="007F6256" w:rsidRPr="005B38E5" w:rsidRDefault="007F6256" w:rsidP="00EB6C16">
            <w:pPr>
              <w:pStyle w:val="Tabletext"/>
            </w:pPr>
            <w:r w:rsidRPr="005B38E5">
              <w:t>Subsection 952C(3)</w:t>
            </w:r>
          </w:p>
        </w:tc>
        <w:tc>
          <w:tcPr>
            <w:tcW w:w="4111" w:type="dxa"/>
            <w:shd w:val="clear" w:color="auto" w:fill="auto"/>
          </w:tcPr>
          <w:p w14:paraId="2486668D" w14:textId="77777777" w:rsidR="007F6256" w:rsidRPr="005B38E5" w:rsidRDefault="007F6256" w:rsidP="00EB6C16">
            <w:pPr>
              <w:pStyle w:val="Tabletext"/>
            </w:pPr>
            <w:r w:rsidRPr="005B38E5">
              <w:t>5 years imprisonment</w:t>
            </w:r>
          </w:p>
        </w:tc>
      </w:tr>
      <w:tr w:rsidR="007F6256" w:rsidRPr="005B38E5" w14:paraId="2ABBE8EA" w14:textId="77777777" w:rsidTr="00EB6C16">
        <w:trPr>
          <w:cantSplit/>
        </w:trPr>
        <w:tc>
          <w:tcPr>
            <w:tcW w:w="3261" w:type="dxa"/>
            <w:shd w:val="clear" w:color="auto" w:fill="auto"/>
          </w:tcPr>
          <w:p w14:paraId="7EF12559" w14:textId="77777777" w:rsidR="007F6256" w:rsidRPr="005B38E5" w:rsidRDefault="007F6256" w:rsidP="00EB6C16">
            <w:pPr>
              <w:pStyle w:val="Tabletext"/>
            </w:pPr>
            <w:r w:rsidRPr="005B38E5">
              <w:t>Subsection 952D(1)</w:t>
            </w:r>
          </w:p>
        </w:tc>
        <w:tc>
          <w:tcPr>
            <w:tcW w:w="4111" w:type="dxa"/>
            <w:shd w:val="clear" w:color="auto" w:fill="auto"/>
          </w:tcPr>
          <w:p w14:paraId="0432C4FE" w14:textId="77777777" w:rsidR="007F6256" w:rsidRPr="005B38E5" w:rsidRDefault="007F6256" w:rsidP="00EB6C16">
            <w:pPr>
              <w:pStyle w:val="Tabletext"/>
            </w:pPr>
            <w:r w:rsidRPr="005B38E5">
              <w:t>15 years imprisonment</w:t>
            </w:r>
          </w:p>
        </w:tc>
      </w:tr>
      <w:tr w:rsidR="007F6256" w:rsidRPr="005B38E5" w14:paraId="2BA10A34" w14:textId="77777777" w:rsidTr="00EB6C16">
        <w:trPr>
          <w:cantSplit/>
        </w:trPr>
        <w:tc>
          <w:tcPr>
            <w:tcW w:w="3261" w:type="dxa"/>
            <w:shd w:val="clear" w:color="auto" w:fill="auto"/>
          </w:tcPr>
          <w:p w14:paraId="05E32C08" w14:textId="77777777" w:rsidR="007F6256" w:rsidRPr="005B38E5" w:rsidRDefault="007F6256" w:rsidP="00EB6C16">
            <w:pPr>
              <w:pStyle w:val="Tabletext"/>
            </w:pPr>
            <w:r w:rsidRPr="005B38E5">
              <w:t>Subsection 952D(2)</w:t>
            </w:r>
          </w:p>
        </w:tc>
        <w:tc>
          <w:tcPr>
            <w:tcW w:w="4111" w:type="dxa"/>
            <w:shd w:val="clear" w:color="auto" w:fill="auto"/>
          </w:tcPr>
          <w:p w14:paraId="771CEC45" w14:textId="77777777" w:rsidR="007F6256" w:rsidRPr="005B38E5" w:rsidRDefault="007F6256" w:rsidP="00EB6C16">
            <w:pPr>
              <w:pStyle w:val="Tabletext"/>
            </w:pPr>
            <w:r w:rsidRPr="005B38E5">
              <w:t>15 years imprisonment</w:t>
            </w:r>
          </w:p>
        </w:tc>
      </w:tr>
      <w:tr w:rsidR="007F6256" w:rsidRPr="005B38E5" w14:paraId="72BA6F31" w14:textId="77777777" w:rsidTr="00EB6C16">
        <w:trPr>
          <w:cantSplit/>
        </w:trPr>
        <w:tc>
          <w:tcPr>
            <w:tcW w:w="3261" w:type="dxa"/>
            <w:shd w:val="clear" w:color="auto" w:fill="auto"/>
          </w:tcPr>
          <w:p w14:paraId="5C113F89" w14:textId="77777777" w:rsidR="007F6256" w:rsidRPr="005B38E5" w:rsidRDefault="007F6256" w:rsidP="00EB6C16">
            <w:pPr>
              <w:pStyle w:val="Tabletext"/>
            </w:pPr>
            <w:r w:rsidRPr="005B38E5">
              <w:t>Subsection 952E(6)</w:t>
            </w:r>
          </w:p>
        </w:tc>
        <w:tc>
          <w:tcPr>
            <w:tcW w:w="4111" w:type="dxa"/>
            <w:shd w:val="clear" w:color="auto" w:fill="auto"/>
          </w:tcPr>
          <w:p w14:paraId="1CBF5206" w14:textId="77777777" w:rsidR="007F6256" w:rsidRPr="005B38E5" w:rsidRDefault="007F6256" w:rsidP="00EB6C16">
            <w:pPr>
              <w:pStyle w:val="Tabletext"/>
            </w:pPr>
            <w:r w:rsidRPr="005B38E5">
              <w:t>2 years imprisonment</w:t>
            </w:r>
          </w:p>
        </w:tc>
      </w:tr>
      <w:tr w:rsidR="007F6256" w:rsidRPr="005B38E5" w14:paraId="310CAD2F" w14:textId="77777777" w:rsidTr="00EB6C16">
        <w:trPr>
          <w:cantSplit/>
        </w:trPr>
        <w:tc>
          <w:tcPr>
            <w:tcW w:w="3261" w:type="dxa"/>
            <w:shd w:val="clear" w:color="auto" w:fill="auto"/>
          </w:tcPr>
          <w:p w14:paraId="7548A1C9" w14:textId="77777777" w:rsidR="007F6256" w:rsidRPr="005B38E5" w:rsidRDefault="007F6256" w:rsidP="00EB6C16">
            <w:pPr>
              <w:pStyle w:val="Tabletext"/>
            </w:pPr>
            <w:r w:rsidRPr="005B38E5">
              <w:t>Subsection 952F(2)</w:t>
            </w:r>
          </w:p>
        </w:tc>
        <w:tc>
          <w:tcPr>
            <w:tcW w:w="4111" w:type="dxa"/>
            <w:shd w:val="clear" w:color="auto" w:fill="auto"/>
          </w:tcPr>
          <w:p w14:paraId="7E7386F0" w14:textId="77777777" w:rsidR="007F6256" w:rsidRPr="005B38E5" w:rsidRDefault="007F6256" w:rsidP="00EB6C16">
            <w:pPr>
              <w:pStyle w:val="Tabletext"/>
            </w:pPr>
            <w:r w:rsidRPr="005B38E5">
              <w:t>15 years imprisonment</w:t>
            </w:r>
          </w:p>
        </w:tc>
      </w:tr>
      <w:tr w:rsidR="007F6256" w:rsidRPr="005B38E5" w14:paraId="73559587" w14:textId="77777777" w:rsidTr="00EB6C16">
        <w:trPr>
          <w:cantSplit/>
        </w:trPr>
        <w:tc>
          <w:tcPr>
            <w:tcW w:w="3261" w:type="dxa"/>
            <w:shd w:val="clear" w:color="auto" w:fill="auto"/>
          </w:tcPr>
          <w:p w14:paraId="4E5CB1A0" w14:textId="77777777" w:rsidR="007F6256" w:rsidRPr="005B38E5" w:rsidRDefault="007F6256" w:rsidP="00EB6C16">
            <w:pPr>
              <w:pStyle w:val="Tabletext"/>
            </w:pPr>
            <w:r w:rsidRPr="005B38E5">
              <w:t>Subsection 952F(3)</w:t>
            </w:r>
          </w:p>
        </w:tc>
        <w:tc>
          <w:tcPr>
            <w:tcW w:w="4111" w:type="dxa"/>
            <w:shd w:val="clear" w:color="auto" w:fill="auto"/>
          </w:tcPr>
          <w:p w14:paraId="551720E3" w14:textId="77777777" w:rsidR="007F6256" w:rsidRPr="005B38E5" w:rsidRDefault="007F6256" w:rsidP="00EB6C16">
            <w:pPr>
              <w:pStyle w:val="Tabletext"/>
            </w:pPr>
            <w:r w:rsidRPr="005B38E5">
              <w:t>15 years imprisonment</w:t>
            </w:r>
          </w:p>
        </w:tc>
      </w:tr>
      <w:tr w:rsidR="007F6256" w:rsidRPr="005B38E5" w14:paraId="2238C1FC" w14:textId="77777777" w:rsidTr="00EB6C16">
        <w:trPr>
          <w:cantSplit/>
        </w:trPr>
        <w:tc>
          <w:tcPr>
            <w:tcW w:w="3261" w:type="dxa"/>
            <w:shd w:val="clear" w:color="auto" w:fill="auto"/>
          </w:tcPr>
          <w:p w14:paraId="35565FEB" w14:textId="77777777" w:rsidR="007F6256" w:rsidRPr="005B38E5" w:rsidRDefault="007F6256" w:rsidP="00EB6C16">
            <w:pPr>
              <w:pStyle w:val="Tabletext"/>
            </w:pPr>
            <w:r w:rsidRPr="005B38E5">
              <w:t>Subsection 952F(4)</w:t>
            </w:r>
          </w:p>
        </w:tc>
        <w:tc>
          <w:tcPr>
            <w:tcW w:w="4111" w:type="dxa"/>
            <w:shd w:val="clear" w:color="auto" w:fill="auto"/>
          </w:tcPr>
          <w:p w14:paraId="4DAA8839" w14:textId="77777777" w:rsidR="007F6256" w:rsidRPr="005B38E5" w:rsidRDefault="007F6256" w:rsidP="00EB6C16">
            <w:pPr>
              <w:pStyle w:val="Tabletext"/>
            </w:pPr>
            <w:r w:rsidRPr="005B38E5">
              <w:t>15 years imprisonment</w:t>
            </w:r>
          </w:p>
        </w:tc>
      </w:tr>
      <w:tr w:rsidR="007F6256" w:rsidRPr="005B38E5" w14:paraId="37726DBF" w14:textId="77777777" w:rsidTr="00EB6C16">
        <w:trPr>
          <w:cantSplit/>
        </w:trPr>
        <w:tc>
          <w:tcPr>
            <w:tcW w:w="3261" w:type="dxa"/>
            <w:shd w:val="clear" w:color="auto" w:fill="auto"/>
          </w:tcPr>
          <w:p w14:paraId="76769AC3" w14:textId="77777777" w:rsidR="007F6256" w:rsidRPr="005B38E5" w:rsidRDefault="007F6256" w:rsidP="00EB6C16">
            <w:pPr>
              <w:pStyle w:val="Tabletext"/>
            </w:pPr>
            <w:r w:rsidRPr="005B38E5">
              <w:t>Subsection 952G(2)</w:t>
            </w:r>
          </w:p>
        </w:tc>
        <w:tc>
          <w:tcPr>
            <w:tcW w:w="4111" w:type="dxa"/>
            <w:shd w:val="clear" w:color="auto" w:fill="auto"/>
          </w:tcPr>
          <w:p w14:paraId="3F1C3036" w14:textId="77777777" w:rsidR="007F6256" w:rsidRPr="005B38E5" w:rsidRDefault="007F6256" w:rsidP="00EB6C16">
            <w:pPr>
              <w:pStyle w:val="Tabletext"/>
            </w:pPr>
            <w:r w:rsidRPr="005B38E5">
              <w:t>2 years imprisonment</w:t>
            </w:r>
          </w:p>
        </w:tc>
      </w:tr>
      <w:tr w:rsidR="007F6256" w:rsidRPr="005B38E5" w14:paraId="33DEEC24" w14:textId="77777777" w:rsidTr="00EB6C16">
        <w:trPr>
          <w:cantSplit/>
        </w:trPr>
        <w:tc>
          <w:tcPr>
            <w:tcW w:w="3261" w:type="dxa"/>
            <w:shd w:val="clear" w:color="auto" w:fill="auto"/>
          </w:tcPr>
          <w:p w14:paraId="3BE901F8" w14:textId="77777777" w:rsidR="007F6256" w:rsidRPr="005B38E5" w:rsidRDefault="007F6256" w:rsidP="00EB6C16">
            <w:pPr>
              <w:pStyle w:val="Tabletext"/>
            </w:pPr>
            <w:r w:rsidRPr="005B38E5">
              <w:t>Subsection 952G(4)</w:t>
            </w:r>
          </w:p>
        </w:tc>
        <w:tc>
          <w:tcPr>
            <w:tcW w:w="4111" w:type="dxa"/>
            <w:shd w:val="clear" w:color="auto" w:fill="auto"/>
          </w:tcPr>
          <w:p w14:paraId="74FD48CE" w14:textId="77777777" w:rsidR="007F6256" w:rsidRPr="005B38E5" w:rsidRDefault="007F6256" w:rsidP="00EB6C16">
            <w:pPr>
              <w:pStyle w:val="Tabletext"/>
            </w:pPr>
            <w:r w:rsidRPr="005B38E5">
              <w:t>2 years imprisonment</w:t>
            </w:r>
          </w:p>
        </w:tc>
      </w:tr>
      <w:tr w:rsidR="007F6256" w:rsidRPr="005B38E5" w14:paraId="3C41B601" w14:textId="77777777" w:rsidTr="00EB6C16">
        <w:trPr>
          <w:cantSplit/>
        </w:trPr>
        <w:tc>
          <w:tcPr>
            <w:tcW w:w="3261" w:type="dxa"/>
            <w:shd w:val="clear" w:color="auto" w:fill="auto"/>
          </w:tcPr>
          <w:p w14:paraId="0A15EABC" w14:textId="77777777" w:rsidR="007F6256" w:rsidRPr="005B38E5" w:rsidRDefault="007F6256" w:rsidP="00EB6C16">
            <w:pPr>
              <w:pStyle w:val="Tabletext"/>
            </w:pPr>
            <w:r w:rsidRPr="005B38E5">
              <w:t>Subsection 952G(6)</w:t>
            </w:r>
          </w:p>
        </w:tc>
        <w:tc>
          <w:tcPr>
            <w:tcW w:w="4111" w:type="dxa"/>
            <w:shd w:val="clear" w:color="auto" w:fill="auto"/>
          </w:tcPr>
          <w:p w14:paraId="05DAF6FB" w14:textId="77777777" w:rsidR="007F6256" w:rsidRPr="005B38E5" w:rsidRDefault="007F6256" w:rsidP="00EB6C16">
            <w:pPr>
              <w:pStyle w:val="Tabletext"/>
            </w:pPr>
            <w:r w:rsidRPr="005B38E5">
              <w:t>2 years imprisonment</w:t>
            </w:r>
          </w:p>
        </w:tc>
      </w:tr>
      <w:tr w:rsidR="007F6256" w:rsidRPr="005B38E5" w14:paraId="786B60C5" w14:textId="77777777" w:rsidTr="00EB6C16">
        <w:trPr>
          <w:cantSplit/>
        </w:trPr>
        <w:tc>
          <w:tcPr>
            <w:tcW w:w="3261" w:type="dxa"/>
            <w:shd w:val="clear" w:color="auto" w:fill="auto"/>
          </w:tcPr>
          <w:p w14:paraId="3FF00E65" w14:textId="77777777" w:rsidR="007F6256" w:rsidRPr="005B38E5" w:rsidRDefault="007F6256" w:rsidP="00EB6C16">
            <w:pPr>
              <w:pStyle w:val="Tabletext"/>
            </w:pPr>
            <w:r w:rsidRPr="005B38E5">
              <w:t>Subsection 952H(2)</w:t>
            </w:r>
          </w:p>
        </w:tc>
        <w:tc>
          <w:tcPr>
            <w:tcW w:w="4111" w:type="dxa"/>
            <w:shd w:val="clear" w:color="auto" w:fill="auto"/>
          </w:tcPr>
          <w:p w14:paraId="7764FDD9" w14:textId="77777777" w:rsidR="007F6256" w:rsidRPr="005B38E5" w:rsidRDefault="007F6256" w:rsidP="00EB6C16">
            <w:pPr>
              <w:pStyle w:val="Tabletext"/>
            </w:pPr>
            <w:r w:rsidRPr="005B38E5">
              <w:t>5 years imprisonment</w:t>
            </w:r>
          </w:p>
        </w:tc>
      </w:tr>
      <w:tr w:rsidR="007F6256" w:rsidRPr="005B38E5" w14:paraId="5074A98A" w14:textId="77777777" w:rsidTr="00EB6C16">
        <w:trPr>
          <w:cantSplit/>
        </w:trPr>
        <w:tc>
          <w:tcPr>
            <w:tcW w:w="3261" w:type="dxa"/>
            <w:shd w:val="clear" w:color="auto" w:fill="auto"/>
          </w:tcPr>
          <w:p w14:paraId="4A6C57FB" w14:textId="77777777" w:rsidR="007F6256" w:rsidRPr="005B38E5" w:rsidRDefault="007F6256" w:rsidP="00EB6C16">
            <w:pPr>
              <w:pStyle w:val="Tabletext"/>
            </w:pPr>
            <w:r w:rsidRPr="005B38E5">
              <w:t>Subsection 952I(1)</w:t>
            </w:r>
          </w:p>
        </w:tc>
        <w:tc>
          <w:tcPr>
            <w:tcW w:w="4111" w:type="dxa"/>
            <w:shd w:val="clear" w:color="auto" w:fill="auto"/>
          </w:tcPr>
          <w:p w14:paraId="3978201C" w14:textId="77777777" w:rsidR="007F6256" w:rsidRPr="005B38E5" w:rsidRDefault="007F6256" w:rsidP="00EB6C16">
            <w:pPr>
              <w:pStyle w:val="Tabletext"/>
            </w:pPr>
            <w:r w:rsidRPr="005B38E5">
              <w:t>30 penalty units</w:t>
            </w:r>
          </w:p>
        </w:tc>
      </w:tr>
      <w:tr w:rsidR="007F6256" w:rsidRPr="005B38E5" w14:paraId="0C7998F9" w14:textId="77777777" w:rsidTr="00EB6C16">
        <w:trPr>
          <w:cantSplit/>
        </w:trPr>
        <w:tc>
          <w:tcPr>
            <w:tcW w:w="3261" w:type="dxa"/>
            <w:shd w:val="clear" w:color="auto" w:fill="auto"/>
          </w:tcPr>
          <w:p w14:paraId="2698E508" w14:textId="77777777" w:rsidR="007F6256" w:rsidRPr="005B38E5" w:rsidRDefault="007F6256" w:rsidP="00EB6C16">
            <w:pPr>
              <w:pStyle w:val="Tabletext"/>
            </w:pPr>
            <w:r w:rsidRPr="005B38E5">
              <w:t>Subsection 952I(2)</w:t>
            </w:r>
          </w:p>
        </w:tc>
        <w:tc>
          <w:tcPr>
            <w:tcW w:w="4111" w:type="dxa"/>
            <w:shd w:val="clear" w:color="auto" w:fill="auto"/>
          </w:tcPr>
          <w:p w14:paraId="52972BD6" w14:textId="77777777" w:rsidR="007F6256" w:rsidRPr="005B38E5" w:rsidRDefault="007F6256" w:rsidP="00EB6C16">
            <w:pPr>
              <w:pStyle w:val="Tabletext"/>
            </w:pPr>
            <w:r w:rsidRPr="005B38E5">
              <w:t>30 penalty units</w:t>
            </w:r>
          </w:p>
        </w:tc>
      </w:tr>
      <w:tr w:rsidR="007F6256" w:rsidRPr="005B38E5" w14:paraId="36DC7F71" w14:textId="77777777" w:rsidTr="00EB6C16">
        <w:trPr>
          <w:cantSplit/>
        </w:trPr>
        <w:tc>
          <w:tcPr>
            <w:tcW w:w="3261" w:type="dxa"/>
            <w:shd w:val="clear" w:color="auto" w:fill="auto"/>
          </w:tcPr>
          <w:p w14:paraId="2FEE2EF9" w14:textId="77777777" w:rsidR="007F6256" w:rsidRPr="005B38E5" w:rsidRDefault="007F6256" w:rsidP="00EB6C16">
            <w:pPr>
              <w:pStyle w:val="Tabletext"/>
            </w:pPr>
            <w:r w:rsidRPr="005B38E5">
              <w:t>Subsection 952I(3)</w:t>
            </w:r>
          </w:p>
        </w:tc>
        <w:tc>
          <w:tcPr>
            <w:tcW w:w="4111" w:type="dxa"/>
            <w:shd w:val="clear" w:color="auto" w:fill="auto"/>
          </w:tcPr>
          <w:p w14:paraId="5F8CC7DE" w14:textId="77777777" w:rsidR="007F6256" w:rsidRPr="005B38E5" w:rsidRDefault="007F6256" w:rsidP="00EB6C16">
            <w:pPr>
              <w:pStyle w:val="Tabletext"/>
            </w:pPr>
            <w:r w:rsidRPr="005B38E5">
              <w:t>30 penalty units</w:t>
            </w:r>
          </w:p>
        </w:tc>
      </w:tr>
      <w:tr w:rsidR="007F6256" w:rsidRPr="005B38E5" w14:paraId="2F43BE74" w14:textId="77777777" w:rsidTr="00EB6C16">
        <w:trPr>
          <w:cantSplit/>
        </w:trPr>
        <w:tc>
          <w:tcPr>
            <w:tcW w:w="3261" w:type="dxa"/>
            <w:shd w:val="clear" w:color="auto" w:fill="auto"/>
          </w:tcPr>
          <w:p w14:paraId="4411EC31" w14:textId="77777777" w:rsidR="007F6256" w:rsidRPr="005B38E5" w:rsidRDefault="007F6256" w:rsidP="00EB6C16">
            <w:pPr>
              <w:pStyle w:val="Tabletext"/>
            </w:pPr>
            <w:r w:rsidRPr="005B38E5">
              <w:t>Subsection 952I(4)</w:t>
            </w:r>
          </w:p>
        </w:tc>
        <w:tc>
          <w:tcPr>
            <w:tcW w:w="4111" w:type="dxa"/>
            <w:shd w:val="clear" w:color="auto" w:fill="auto"/>
          </w:tcPr>
          <w:p w14:paraId="7E9EDAFB" w14:textId="77777777" w:rsidR="007F6256" w:rsidRPr="005B38E5" w:rsidRDefault="007F6256" w:rsidP="00EB6C16">
            <w:pPr>
              <w:pStyle w:val="Tabletext"/>
            </w:pPr>
            <w:r w:rsidRPr="005B38E5">
              <w:t>30 penalty units</w:t>
            </w:r>
          </w:p>
        </w:tc>
      </w:tr>
      <w:tr w:rsidR="007F6256" w:rsidRPr="005B38E5" w14:paraId="54063C99" w14:textId="77777777" w:rsidTr="00EB6C16">
        <w:trPr>
          <w:cantSplit/>
        </w:trPr>
        <w:tc>
          <w:tcPr>
            <w:tcW w:w="3261" w:type="dxa"/>
            <w:shd w:val="clear" w:color="auto" w:fill="auto"/>
          </w:tcPr>
          <w:p w14:paraId="54EE37F0" w14:textId="77777777" w:rsidR="007F6256" w:rsidRPr="005B38E5" w:rsidRDefault="007F6256" w:rsidP="00EB6C16">
            <w:pPr>
              <w:pStyle w:val="Tabletext"/>
            </w:pPr>
            <w:r w:rsidRPr="005B38E5">
              <w:t>Subsection 952J(1)</w:t>
            </w:r>
          </w:p>
        </w:tc>
        <w:tc>
          <w:tcPr>
            <w:tcW w:w="4111" w:type="dxa"/>
            <w:shd w:val="clear" w:color="auto" w:fill="auto"/>
          </w:tcPr>
          <w:p w14:paraId="51E4DD2F" w14:textId="77777777" w:rsidR="007F6256" w:rsidRPr="005B38E5" w:rsidRDefault="007F6256" w:rsidP="00EB6C16">
            <w:pPr>
              <w:pStyle w:val="Tabletext"/>
            </w:pPr>
            <w:r w:rsidRPr="005B38E5">
              <w:t>30 penalty units</w:t>
            </w:r>
          </w:p>
        </w:tc>
      </w:tr>
      <w:tr w:rsidR="007F6256" w:rsidRPr="005B38E5" w14:paraId="247658EA" w14:textId="77777777" w:rsidTr="00EB6C16">
        <w:trPr>
          <w:cantSplit/>
        </w:trPr>
        <w:tc>
          <w:tcPr>
            <w:tcW w:w="3261" w:type="dxa"/>
            <w:shd w:val="clear" w:color="auto" w:fill="auto"/>
          </w:tcPr>
          <w:p w14:paraId="0E4FA256" w14:textId="77777777" w:rsidR="007F6256" w:rsidRPr="005B38E5" w:rsidRDefault="007F6256" w:rsidP="00EB6C16">
            <w:pPr>
              <w:pStyle w:val="Tabletext"/>
            </w:pPr>
            <w:r w:rsidRPr="005B38E5">
              <w:t>Subsection 952JA(1)</w:t>
            </w:r>
          </w:p>
        </w:tc>
        <w:tc>
          <w:tcPr>
            <w:tcW w:w="4111" w:type="dxa"/>
            <w:shd w:val="clear" w:color="auto" w:fill="auto"/>
          </w:tcPr>
          <w:p w14:paraId="20136E2C" w14:textId="77777777" w:rsidR="007F6256" w:rsidRPr="005B38E5" w:rsidRDefault="007F6256" w:rsidP="00EB6C16">
            <w:pPr>
              <w:pStyle w:val="Tabletext"/>
            </w:pPr>
            <w:r w:rsidRPr="005B38E5">
              <w:t>30 penalty units</w:t>
            </w:r>
          </w:p>
        </w:tc>
      </w:tr>
      <w:tr w:rsidR="007F6256" w:rsidRPr="005B38E5" w14:paraId="7430C285" w14:textId="77777777" w:rsidTr="00EB6C16">
        <w:trPr>
          <w:cantSplit/>
        </w:trPr>
        <w:tc>
          <w:tcPr>
            <w:tcW w:w="3261" w:type="dxa"/>
            <w:shd w:val="clear" w:color="auto" w:fill="auto"/>
          </w:tcPr>
          <w:p w14:paraId="6B3DD50F" w14:textId="77777777" w:rsidR="007F6256" w:rsidRPr="005B38E5" w:rsidRDefault="007F6256" w:rsidP="00EB6C16">
            <w:pPr>
              <w:pStyle w:val="Tabletext"/>
            </w:pPr>
            <w:r w:rsidRPr="005B38E5">
              <w:t>Section 952K</w:t>
            </w:r>
          </w:p>
        </w:tc>
        <w:tc>
          <w:tcPr>
            <w:tcW w:w="4111" w:type="dxa"/>
            <w:shd w:val="clear" w:color="auto" w:fill="auto"/>
          </w:tcPr>
          <w:p w14:paraId="3E23884D" w14:textId="77777777" w:rsidR="007F6256" w:rsidRPr="005B38E5" w:rsidRDefault="007F6256" w:rsidP="00EB6C16">
            <w:pPr>
              <w:pStyle w:val="Tabletext"/>
            </w:pPr>
            <w:r w:rsidRPr="005B38E5">
              <w:t>5 years imprisonment</w:t>
            </w:r>
          </w:p>
        </w:tc>
      </w:tr>
      <w:tr w:rsidR="007F6256" w:rsidRPr="005B38E5" w14:paraId="5DDA9D42" w14:textId="77777777" w:rsidTr="00EB6C16">
        <w:trPr>
          <w:cantSplit/>
        </w:trPr>
        <w:tc>
          <w:tcPr>
            <w:tcW w:w="3261" w:type="dxa"/>
            <w:shd w:val="clear" w:color="auto" w:fill="auto"/>
          </w:tcPr>
          <w:p w14:paraId="0DA34C46" w14:textId="77777777" w:rsidR="007F6256" w:rsidRPr="005B38E5" w:rsidRDefault="007F6256" w:rsidP="00EB6C16">
            <w:pPr>
              <w:pStyle w:val="Tabletext"/>
            </w:pPr>
            <w:r w:rsidRPr="005B38E5">
              <w:t>Subsection 952L(1)</w:t>
            </w:r>
          </w:p>
        </w:tc>
        <w:tc>
          <w:tcPr>
            <w:tcW w:w="4111" w:type="dxa"/>
            <w:shd w:val="clear" w:color="auto" w:fill="auto"/>
          </w:tcPr>
          <w:p w14:paraId="4CB1D8E5" w14:textId="77777777" w:rsidR="007F6256" w:rsidRPr="005B38E5" w:rsidRDefault="007F6256" w:rsidP="00EB6C16">
            <w:pPr>
              <w:pStyle w:val="Tabletext"/>
            </w:pPr>
            <w:r w:rsidRPr="005B38E5">
              <w:t>15 years imprisonment</w:t>
            </w:r>
          </w:p>
        </w:tc>
      </w:tr>
      <w:tr w:rsidR="007F6256" w:rsidRPr="005B38E5" w14:paraId="3C748B25" w14:textId="77777777" w:rsidTr="00EB6C16">
        <w:trPr>
          <w:cantSplit/>
        </w:trPr>
        <w:tc>
          <w:tcPr>
            <w:tcW w:w="3261" w:type="dxa"/>
            <w:shd w:val="clear" w:color="auto" w:fill="auto"/>
          </w:tcPr>
          <w:p w14:paraId="26CFE58A" w14:textId="77777777" w:rsidR="007F6256" w:rsidRPr="005B38E5" w:rsidRDefault="007F6256" w:rsidP="00EB6C16">
            <w:pPr>
              <w:pStyle w:val="Tabletext"/>
            </w:pPr>
            <w:r w:rsidRPr="005B38E5">
              <w:t>Subsection 952L(2)</w:t>
            </w:r>
          </w:p>
        </w:tc>
        <w:tc>
          <w:tcPr>
            <w:tcW w:w="4111" w:type="dxa"/>
            <w:shd w:val="clear" w:color="auto" w:fill="auto"/>
          </w:tcPr>
          <w:p w14:paraId="10A59C94" w14:textId="77777777" w:rsidR="007F6256" w:rsidRPr="005B38E5" w:rsidRDefault="007F6256" w:rsidP="00EB6C16">
            <w:pPr>
              <w:pStyle w:val="Tabletext"/>
            </w:pPr>
            <w:r w:rsidRPr="005B38E5">
              <w:t>5 years imprisonment</w:t>
            </w:r>
          </w:p>
        </w:tc>
      </w:tr>
      <w:tr w:rsidR="007F6256" w:rsidRPr="005B38E5" w14:paraId="088DA823" w14:textId="77777777" w:rsidTr="00EB6C16">
        <w:trPr>
          <w:cantSplit/>
        </w:trPr>
        <w:tc>
          <w:tcPr>
            <w:tcW w:w="3261" w:type="dxa"/>
            <w:shd w:val="clear" w:color="auto" w:fill="auto"/>
          </w:tcPr>
          <w:p w14:paraId="5E0AD8D1" w14:textId="77777777" w:rsidR="007F6256" w:rsidRPr="005B38E5" w:rsidRDefault="007F6256" w:rsidP="00EB6C16">
            <w:pPr>
              <w:pStyle w:val="Tabletext"/>
            </w:pPr>
            <w:r w:rsidRPr="005B38E5">
              <w:t>Subsection 952L(3)</w:t>
            </w:r>
          </w:p>
        </w:tc>
        <w:tc>
          <w:tcPr>
            <w:tcW w:w="4111" w:type="dxa"/>
            <w:shd w:val="clear" w:color="auto" w:fill="auto"/>
          </w:tcPr>
          <w:p w14:paraId="612CA39D" w14:textId="77777777" w:rsidR="007F6256" w:rsidRPr="005B38E5" w:rsidRDefault="007F6256" w:rsidP="00EB6C16">
            <w:pPr>
              <w:pStyle w:val="Tabletext"/>
            </w:pPr>
            <w:r w:rsidRPr="005B38E5">
              <w:t>5 years imprisonment</w:t>
            </w:r>
          </w:p>
        </w:tc>
      </w:tr>
      <w:tr w:rsidR="007F6256" w:rsidRPr="005B38E5" w14:paraId="18E82EFA" w14:textId="77777777" w:rsidTr="00EB6C16">
        <w:trPr>
          <w:cantSplit/>
        </w:trPr>
        <w:tc>
          <w:tcPr>
            <w:tcW w:w="3261" w:type="dxa"/>
            <w:shd w:val="clear" w:color="auto" w:fill="auto"/>
          </w:tcPr>
          <w:p w14:paraId="3D7801FC" w14:textId="77777777" w:rsidR="007F6256" w:rsidRPr="005B38E5" w:rsidRDefault="007F6256" w:rsidP="00EB6C16">
            <w:pPr>
              <w:pStyle w:val="Tabletext"/>
            </w:pPr>
            <w:r w:rsidRPr="005B38E5">
              <w:t>Section 952M</w:t>
            </w:r>
          </w:p>
        </w:tc>
        <w:tc>
          <w:tcPr>
            <w:tcW w:w="4111" w:type="dxa"/>
            <w:shd w:val="clear" w:color="auto" w:fill="auto"/>
          </w:tcPr>
          <w:p w14:paraId="3FF0EE06" w14:textId="77777777" w:rsidR="007F6256" w:rsidRPr="005B38E5" w:rsidRDefault="007F6256" w:rsidP="00EB6C16">
            <w:pPr>
              <w:pStyle w:val="Tabletext"/>
            </w:pPr>
            <w:r w:rsidRPr="005B38E5">
              <w:t>5 years imprisonment</w:t>
            </w:r>
          </w:p>
        </w:tc>
      </w:tr>
      <w:tr w:rsidR="007F6256" w:rsidRPr="005B38E5" w14:paraId="4903BEA3" w14:textId="77777777" w:rsidTr="00EB6C16">
        <w:trPr>
          <w:cantSplit/>
        </w:trPr>
        <w:tc>
          <w:tcPr>
            <w:tcW w:w="3261" w:type="dxa"/>
            <w:shd w:val="clear" w:color="auto" w:fill="auto"/>
          </w:tcPr>
          <w:p w14:paraId="1E5EFBA6" w14:textId="77777777" w:rsidR="007F6256" w:rsidRPr="005B38E5" w:rsidRDefault="007F6256" w:rsidP="00EB6C16">
            <w:pPr>
              <w:pStyle w:val="Tabletext"/>
            </w:pPr>
            <w:r w:rsidRPr="005B38E5">
              <w:lastRenderedPageBreak/>
              <w:t>Subsection 962X(1)</w:t>
            </w:r>
          </w:p>
        </w:tc>
        <w:tc>
          <w:tcPr>
            <w:tcW w:w="4111" w:type="dxa"/>
            <w:shd w:val="clear" w:color="auto" w:fill="auto"/>
          </w:tcPr>
          <w:p w14:paraId="3CE8C614" w14:textId="77777777" w:rsidR="007F6256" w:rsidRPr="005B38E5" w:rsidRDefault="007F6256" w:rsidP="00EB6C16">
            <w:pPr>
              <w:pStyle w:val="Tabletext"/>
            </w:pPr>
            <w:r w:rsidRPr="005B38E5">
              <w:t>5 years imprisonment</w:t>
            </w:r>
          </w:p>
        </w:tc>
      </w:tr>
      <w:tr w:rsidR="007F6256" w:rsidRPr="005B38E5" w14:paraId="215ED038" w14:textId="77777777" w:rsidTr="00EB6C16">
        <w:trPr>
          <w:cantSplit/>
        </w:trPr>
        <w:tc>
          <w:tcPr>
            <w:tcW w:w="3261" w:type="dxa"/>
            <w:shd w:val="clear" w:color="auto" w:fill="auto"/>
          </w:tcPr>
          <w:p w14:paraId="2FB55718" w14:textId="77777777" w:rsidR="007F6256" w:rsidRPr="005B38E5" w:rsidRDefault="007F6256" w:rsidP="00EB6C16">
            <w:pPr>
              <w:pStyle w:val="Tabletext"/>
            </w:pPr>
            <w:r w:rsidRPr="005B38E5">
              <w:t>Subsection 982C(1)</w:t>
            </w:r>
          </w:p>
        </w:tc>
        <w:tc>
          <w:tcPr>
            <w:tcW w:w="4111" w:type="dxa"/>
            <w:shd w:val="clear" w:color="auto" w:fill="auto"/>
          </w:tcPr>
          <w:p w14:paraId="5ADB126D" w14:textId="77777777" w:rsidR="007F6256" w:rsidRPr="005B38E5" w:rsidRDefault="007F6256" w:rsidP="00EB6C16">
            <w:pPr>
              <w:pStyle w:val="Tabletext"/>
            </w:pPr>
            <w:r w:rsidRPr="005B38E5">
              <w:t>2 years imprisonment</w:t>
            </w:r>
          </w:p>
        </w:tc>
      </w:tr>
      <w:tr w:rsidR="007F6256" w:rsidRPr="005B38E5" w14:paraId="7FD5986D" w14:textId="77777777" w:rsidTr="00EB6C16">
        <w:trPr>
          <w:cantSplit/>
        </w:trPr>
        <w:tc>
          <w:tcPr>
            <w:tcW w:w="3261" w:type="dxa"/>
            <w:shd w:val="clear" w:color="auto" w:fill="auto"/>
          </w:tcPr>
          <w:p w14:paraId="4D66A80B" w14:textId="77777777" w:rsidR="007F6256" w:rsidRPr="005B38E5" w:rsidRDefault="007F6256" w:rsidP="00EB6C16">
            <w:pPr>
              <w:pStyle w:val="Tabletext"/>
            </w:pPr>
            <w:r w:rsidRPr="005B38E5">
              <w:t>Subsection 982C(2)</w:t>
            </w:r>
          </w:p>
        </w:tc>
        <w:tc>
          <w:tcPr>
            <w:tcW w:w="4111" w:type="dxa"/>
            <w:shd w:val="clear" w:color="auto" w:fill="auto"/>
          </w:tcPr>
          <w:p w14:paraId="76499492" w14:textId="77777777" w:rsidR="007F6256" w:rsidRPr="005B38E5" w:rsidRDefault="007F6256" w:rsidP="00EB6C16">
            <w:pPr>
              <w:pStyle w:val="Tabletext"/>
            </w:pPr>
            <w:r w:rsidRPr="005B38E5">
              <w:t>2 years imprisonment</w:t>
            </w:r>
          </w:p>
        </w:tc>
      </w:tr>
      <w:tr w:rsidR="007F6256" w:rsidRPr="005B38E5" w14:paraId="24953303" w14:textId="77777777" w:rsidTr="00EB6C16">
        <w:trPr>
          <w:cantSplit/>
        </w:trPr>
        <w:tc>
          <w:tcPr>
            <w:tcW w:w="3261" w:type="dxa"/>
            <w:shd w:val="clear" w:color="auto" w:fill="auto"/>
          </w:tcPr>
          <w:p w14:paraId="4045834F" w14:textId="77777777" w:rsidR="007F6256" w:rsidRPr="005B38E5" w:rsidRDefault="007F6256" w:rsidP="00EB6C16">
            <w:pPr>
              <w:pStyle w:val="Tabletext"/>
            </w:pPr>
            <w:r w:rsidRPr="005B38E5">
              <w:t>Section 982D</w:t>
            </w:r>
          </w:p>
        </w:tc>
        <w:tc>
          <w:tcPr>
            <w:tcW w:w="4111" w:type="dxa"/>
            <w:shd w:val="clear" w:color="auto" w:fill="auto"/>
          </w:tcPr>
          <w:p w14:paraId="45CB5553" w14:textId="77777777" w:rsidR="007F6256" w:rsidRPr="005B38E5" w:rsidRDefault="007F6256" w:rsidP="00EB6C16">
            <w:pPr>
              <w:pStyle w:val="Tabletext"/>
            </w:pPr>
            <w:r w:rsidRPr="005B38E5">
              <w:t>2 years imprisonment</w:t>
            </w:r>
          </w:p>
        </w:tc>
      </w:tr>
      <w:tr w:rsidR="007F6256" w:rsidRPr="005B38E5" w14:paraId="4EED0842" w14:textId="77777777" w:rsidTr="00EB6C16">
        <w:trPr>
          <w:cantSplit/>
        </w:trPr>
        <w:tc>
          <w:tcPr>
            <w:tcW w:w="3261" w:type="dxa"/>
            <w:shd w:val="clear" w:color="auto" w:fill="auto"/>
          </w:tcPr>
          <w:p w14:paraId="0AD2B61C" w14:textId="77777777" w:rsidR="007F6256" w:rsidRPr="005B38E5" w:rsidRDefault="007F6256" w:rsidP="00EB6C16">
            <w:pPr>
              <w:pStyle w:val="Tabletext"/>
            </w:pPr>
            <w:r w:rsidRPr="005B38E5">
              <w:t>Section 983C</w:t>
            </w:r>
          </w:p>
        </w:tc>
        <w:tc>
          <w:tcPr>
            <w:tcW w:w="4111" w:type="dxa"/>
            <w:shd w:val="clear" w:color="auto" w:fill="auto"/>
          </w:tcPr>
          <w:p w14:paraId="50A1169B" w14:textId="77777777" w:rsidR="007F6256" w:rsidRPr="005B38E5" w:rsidRDefault="007F6256" w:rsidP="00EB6C16">
            <w:pPr>
              <w:pStyle w:val="Tabletext"/>
            </w:pPr>
            <w:r w:rsidRPr="005B38E5">
              <w:t>6 months imprisonment</w:t>
            </w:r>
          </w:p>
        </w:tc>
      </w:tr>
      <w:tr w:rsidR="007F6256" w:rsidRPr="005B38E5" w14:paraId="6F013CE2" w14:textId="77777777" w:rsidTr="00EB6C16">
        <w:trPr>
          <w:cantSplit/>
        </w:trPr>
        <w:tc>
          <w:tcPr>
            <w:tcW w:w="3261" w:type="dxa"/>
            <w:shd w:val="clear" w:color="auto" w:fill="auto"/>
          </w:tcPr>
          <w:p w14:paraId="76629E8B" w14:textId="77777777" w:rsidR="007F6256" w:rsidRPr="005B38E5" w:rsidRDefault="007F6256" w:rsidP="00EB6C16">
            <w:pPr>
              <w:pStyle w:val="Tabletext"/>
            </w:pPr>
            <w:r w:rsidRPr="005B38E5">
              <w:t>Subsection 984B(1)</w:t>
            </w:r>
          </w:p>
        </w:tc>
        <w:tc>
          <w:tcPr>
            <w:tcW w:w="4111" w:type="dxa"/>
            <w:shd w:val="clear" w:color="auto" w:fill="auto"/>
          </w:tcPr>
          <w:p w14:paraId="40694124" w14:textId="77777777" w:rsidR="007F6256" w:rsidRPr="005B38E5" w:rsidRDefault="007F6256" w:rsidP="00EB6C16">
            <w:pPr>
              <w:pStyle w:val="Tablea"/>
            </w:pPr>
            <w:r w:rsidRPr="005B38E5">
              <w:t>(a) if the offence relates only to a contravention of the requirements referred to in paragraph 984B(1)(a)—50 penalty units; and</w:t>
            </w:r>
          </w:p>
          <w:p w14:paraId="20F4EBA8" w14:textId="77777777" w:rsidR="007F6256" w:rsidRPr="005B38E5" w:rsidRDefault="007F6256" w:rsidP="00EB6C16">
            <w:pPr>
              <w:pStyle w:val="Tablea"/>
            </w:pPr>
            <w:r w:rsidRPr="005B38E5">
              <w:t>(b) otherwise—2 years imprisonment</w:t>
            </w:r>
          </w:p>
        </w:tc>
      </w:tr>
      <w:tr w:rsidR="007F6256" w:rsidRPr="005B38E5" w14:paraId="778AF1E9" w14:textId="77777777" w:rsidTr="00EB6C16">
        <w:trPr>
          <w:cantSplit/>
        </w:trPr>
        <w:tc>
          <w:tcPr>
            <w:tcW w:w="3261" w:type="dxa"/>
            <w:shd w:val="clear" w:color="auto" w:fill="auto"/>
          </w:tcPr>
          <w:p w14:paraId="1D89946D" w14:textId="77777777" w:rsidR="007F6256" w:rsidRPr="005B38E5" w:rsidRDefault="007F6256" w:rsidP="00EB6C16">
            <w:pPr>
              <w:pStyle w:val="Tabletext"/>
            </w:pPr>
            <w:r w:rsidRPr="005B38E5">
              <w:t>Subsection 985D(1)</w:t>
            </w:r>
          </w:p>
        </w:tc>
        <w:tc>
          <w:tcPr>
            <w:tcW w:w="4111" w:type="dxa"/>
            <w:shd w:val="clear" w:color="auto" w:fill="auto"/>
          </w:tcPr>
          <w:p w14:paraId="420FE9D9" w14:textId="77777777" w:rsidR="007F6256" w:rsidRPr="005B38E5" w:rsidRDefault="007F6256" w:rsidP="00EB6C16">
            <w:pPr>
              <w:pStyle w:val="Tabletext"/>
            </w:pPr>
            <w:r w:rsidRPr="005B38E5">
              <w:t>50 penalty units</w:t>
            </w:r>
          </w:p>
        </w:tc>
      </w:tr>
      <w:tr w:rsidR="007F6256" w:rsidRPr="005B38E5" w14:paraId="4FE34DC6" w14:textId="77777777" w:rsidTr="00EB6C16">
        <w:trPr>
          <w:cantSplit/>
        </w:trPr>
        <w:tc>
          <w:tcPr>
            <w:tcW w:w="3261" w:type="dxa"/>
            <w:shd w:val="clear" w:color="auto" w:fill="auto"/>
          </w:tcPr>
          <w:p w14:paraId="286F6DCF" w14:textId="77777777" w:rsidR="007F6256" w:rsidRPr="005B38E5" w:rsidRDefault="007F6256" w:rsidP="00EB6C16">
            <w:pPr>
              <w:pStyle w:val="Tabletext"/>
            </w:pPr>
            <w:r w:rsidRPr="005B38E5">
              <w:t>Subsection 985J(1)</w:t>
            </w:r>
          </w:p>
        </w:tc>
        <w:tc>
          <w:tcPr>
            <w:tcW w:w="4111" w:type="dxa"/>
            <w:shd w:val="clear" w:color="auto" w:fill="auto"/>
          </w:tcPr>
          <w:p w14:paraId="55D462E8" w14:textId="77777777" w:rsidR="007F6256" w:rsidRPr="005B38E5" w:rsidRDefault="007F6256" w:rsidP="00EB6C16">
            <w:pPr>
              <w:pStyle w:val="Tabletext"/>
            </w:pPr>
            <w:r w:rsidRPr="005B38E5">
              <w:t>50 penalty units</w:t>
            </w:r>
          </w:p>
        </w:tc>
      </w:tr>
      <w:tr w:rsidR="007F6256" w:rsidRPr="005B38E5" w14:paraId="582916CE" w14:textId="77777777" w:rsidTr="00EB6C16">
        <w:trPr>
          <w:cantSplit/>
        </w:trPr>
        <w:tc>
          <w:tcPr>
            <w:tcW w:w="3261" w:type="dxa"/>
            <w:shd w:val="clear" w:color="auto" w:fill="auto"/>
          </w:tcPr>
          <w:p w14:paraId="5E2B898F" w14:textId="77777777" w:rsidR="007F6256" w:rsidRPr="005B38E5" w:rsidRDefault="007F6256" w:rsidP="00EB6C16">
            <w:pPr>
              <w:pStyle w:val="Tabletext"/>
            </w:pPr>
            <w:r w:rsidRPr="005B38E5">
              <w:t>Subsection 985J(2)</w:t>
            </w:r>
          </w:p>
        </w:tc>
        <w:tc>
          <w:tcPr>
            <w:tcW w:w="4111" w:type="dxa"/>
            <w:shd w:val="clear" w:color="auto" w:fill="auto"/>
          </w:tcPr>
          <w:p w14:paraId="47490A9D" w14:textId="77777777" w:rsidR="007F6256" w:rsidRPr="005B38E5" w:rsidRDefault="007F6256" w:rsidP="00EB6C16">
            <w:pPr>
              <w:pStyle w:val="Tabletext"/>
            </w:pPr>
            <w:r w:rsidRPr="005B38E5">
              <w:t>50 penalty units</w:t>
            </w:r>
          </w:p>
        </w:tc>
      </w:tr>
      <w:tr w:rsidR="007F6256" w:rsidRPr="005B38E5" w14:paraId="65249FE9" w14:textId="77777777" w:rsidTr="00EB6C16">
        <w:trPr>
          <w:cantSplit/>
        </w:trPr>
        <w:tc>
          <w:tcPr>
            <w:tcW w:w="3261" w:type="dxa"/>
            <w:shd w:val="clear" w:color="auto" w:fill="auto"/>
          </w:tcPr>
          <w:p w14:paraId="3B5CBAA6" w14:textId="77777777" w:rsidR="007F6256" w:rsidRPr="005B38E5" w:rsidRDefault="007F6256" w:rsidP="00EB6C16">
            <w:pPr>
              <w:pStyle w:val="Tabletext"/>
            </w:pPr>
            <w:r w:rsidRPr="005B38E5">
              <w:t>Subsection 985J(4)</w:t>
            </w:r>
          </w:p>
        </w:tc>
        <w:tc>
          <w:tcPr>
            <w:tcW w:w="4111" w:type="dxa"/>
            <w:shd w:val="clear" w:color="auto" w:fill="auto"/>
          </w:tcPr>
          <w:p w14:paraId="6F7135AA" w14:textId="77777777" w:rsidR="007F6256" w:rsidRPr="005B38E5" w:rsidRDefault="007F6256" w:rsidP="00EB6C16">
            <w:pPr>
              <w:pStyle w:val="Tabletext"/>
            </w:pPr>
            <w:r w:rsidRPr="005B38E5">
              <w:t>50 penalty units</w:t>
            </w:r>
          </w:p>
        </w:tc>
      </w:tr>
      <w:tr w:rsidR="007F6256" w:rsidRPr="005B38E5" w14:paraId="58A6CCFC" w14:textId="77777777" w:rsidTr="00EB6C16">
        <w:trPr>
          <w:cantSplit/>
        </w:trPr>
        <w:tc>
          <w:tcPr>
            <w:tcW w:w="3261" w:type="dxa"/>
            <w:shd w:val="clear" w:color="auto" w:fill="auto"/>
          </w:tcPr>
          <w:p w14:paraId="49178FE0" w14:textId="77777777" w:rsidR="007F6256" w:rsidRPr="005B38E5" w:rsidRDefault="007F6256" w:rsidP="00EB6C16">
            <w:pPr>
              <w:pStyle w:val="Tabletext"/>
            </w:pPr>
            <w:r w:rsidRPr="005B38E5">
              <w:t>Subsection 985K(1)</w:t>
            </w:r>
          </w:p>
        </w:tc>
        <w:tc>
          <w:tcPr>
            <w:tcW w:w="4111" w:type="dxa"/>
            <w:shd w:val="clear" w:color="auto" w:fill="auto"/>
          </w:tcPr>
          <w:p w14:paraId="27F7633C" w14:textId="77777777" w:rsidR="007F6256" w:rsidRPr="005B38E5" w:rsidRDefault="007F6256" w:rsidP="00EB6C16">
            <w:pPr>
              <w:pStyle w:val="Tabletext"/>
            </w:pPr>
            <w:r w:rsidRPr="005B38E5">
              <w:t>2 years imprisonment</w:t>
            </w:r>
          </w:p>
        </w:tc>
      </w:tr>
      <w:tr w:rsidR="007F6256" w:rsidRPr="005B38E5" w14:paraId="0EA8B854" w14:textId="77777777" w:rsidTr="00EB6C16">
        <w:trPr>
          <w:cantSplit/>
        </w:trPr>
        <w:tc>
          <w:tcPr>
            <w:tcW w:w="3261" w:type="dxa"/>
            <w:shd w:val="clear" w:color="auto" w:fill="auto"/>
          </w:tcPr>
          <w:p w14:paraId="1212D7BC" w14:textId="77777777" w:rsidR="007F6256" w:rsidRPr="005B38E5" w:rsidRDefault="007F6256" w:rsidP="00EB6C16">
            <w:pPr>
              <w:pStyle w:val="Tabletext"/>
            </w:pPr>
            <w:r w:rsidRPr="005B38E5">
              <w:t>Subsection 988A(1)</w:t>
            </w:r>
          </w:p>
        </w:tc>
        <w:tc>
          <w:tcPr>
            <w:tcW w:w="4111" w:type="dxa"/>
            <w:shd w:val="clear" w:color="auto" w:fill="auto"/>
          </w:tcPr>
          <w:p w14:paraId="77EB0842" w14:textId="77777777" w:rsidR="007F6256" w:rsidRPr="005B38E5" w:rsidRDefault="007F6256" w:rsidP="00EB6C16">
            <w:pPr>
              <w:pStyle w:val="Tabletext"/>
            </w:pPr>
            <w:r w:rsidRPr="005B38E5">
              <w:t>5 years imprisonment</w:t>
            </w:r>
          </w:p>
        </w:tc>
      </w:tr>
      <w:tr w:rsidR="007F6256" w:rsidRPr="005B38E5" w14:paraId="6374F6B2" w14:textId="77777777" w:rsidTr="00EB6C16">
        <w:trPr>
          <w:cantSplit/>
        </w:trPr>
        <w:tc>
          <w:tcPr>
            <w:tcW w:w="3261" w:type="dxa"/>
            <w:shd w:val="clear" w:color="auto" w:fill="auto"/>
          </w:tcPr>
          <w:p w14:paraId="79B414CD" w14:textId="77777777" w:rsidR="007F6256" w:rsidRPr="005B38E5" w:rsidRDefault="007F6256" w:rsidP="00EB6C16">
            <w:pPr>
              <w:pStyle w:val="Tabletext"/>
            </w:pPr>
            <w:r w:rsidRPr="005B38E5">
              <w:t>Subsection 989B(1)</w:t>
            </w:r>
          </w:p>
        </w:tc>
        <w:tc>
          <w:tcPr>
            <w:tcW w:w="4111" w:type="dxa"/>
            <w:shd w:val="clear" w:color="auto" w:fill="auto"/>
          </w:tcPr>
          <w:p w14:paraId="0C8EF5B6" w14:textId="77777777" w:rsidR="007F6256" w:rsidRPr="005B38E5" w:rsidRDefault="007F6256" w:rsidP="00EB6C16">
            <w:pPr>
              <w:pStyle w:val="Tabletext"/>
            </w:pPr>
            <w:r w:rsidRPr="005B38E5">
              <w:t>5 years imprisonment</w:t>
            </w:r>
          </w:p>
        </w:tc>
      </w:tr>
      <w:tr w:rsidR="007F6256" w:rsidRPr="005B38E5" w14:paraId="2B049607" w14:textId="77777777" w:rsidTr="00EB6C16">
        <w:trPr>
          <w:cantSplit/>
        </w:trPr>
        <w:tc>
          <w:tcPr>
            <w:tcW w:w="3261" w:type="dxa"/>
            <w:shd w:val="clear" w:color="auto" w:fill="auto"/>
          </w:tcPr>
          <w:p w14:paraId="1928F19E" w14:textId="77777777" w:rsidR="007F6256" w:rsidRPr="005B38E5" w:rsidRDefault="007F6256" w:rsidP="00EB6C16">
            <w:pPr>
              <w:pStyle w:val="Tabletext"/>
            </w:pPr>
            <w:r w:rsidRPr="005B38E5">
              <w:t>Subsection 989B(2)</w:t>
            </w:r>
          </w:p>
        </w:tc>
        <w:tc>
          <w:tcPr>
            <w:tcW w:w="4111" w:type="dxa"/>
            <w:shd w:val="clear" w:color="auto" w:fill="auto"/>
          </w:tcPr>
          <w:p w14:paraId="52CA03E7" w14:textId="77777777" w:rsidR="007F6256" w:rsidRPr="005B38E5" w:rsidRDefault="007F6256" w:rsidP="00EB6C16">
            <w:pPr>
              <w:pStyle w:val="Tabletext"/>
            </w:pPr>
            <w:r w:rsidRPr="005B38E5">
              <w:t>5 years imprisonment</w:t>
            </w:r>
          </w:p>
        </w:tc>
      </w:tr>
      <w:tr w:rsidR="007F6256" w:rsidRPr="005B38E5" w14:paraId="3E9BF90F" w14:textId="77777777" w:rsidTr="00EB6C16">
        <w:trPr>
          <w:cantSplit/>
        </w:trPr>
        <w:tc>
          <w:tcPr>
            <w:tcW w:w="3261" w:type="dxa"/>
            <w:shd w:val="clear" w:color="auto" w:fill="auto"/>
          </w:tcPr>
          <w:p w14:paraId="69FC4D9A" w14:textId="77777777" w:rsidR="007F6256" w:rsidRPr="005B38E5" w:rsidRDefault="007F6256" w:rsidP="00EB6C16">
            <w:pPr>
              <w:pStyle w:val="Tabletext"/>
            </w:pPr>
            <w:r w:rsidRPr="005B38E5">
              <w:t>Subsection 989B(3)</w:t>
            </w:r>
          </w:p>
        </w:tc>
        <w:tc>
          <w:tcPr>
            <w:tcW w:w="4111" w:type="dxa"/>
            <w:shd w:val="clear" w:color="auto" w:fill="auto"/>
          </w:tcPr>
          <w:p w14:paraId="0F39FC97" w14:textId="77777777" w:rsidR="007F6256" w:rsidRPr="005B38E5" w:rsidRDefault="007F6256" w:rsidP="00EB6C16">
            <w:pPr>
              <w:pStyle w:val="Tabletext"/>
            </w:pPr>
            <w:r w:rsidRPr="005B38E5">
              <w:t>5 years imprisonment</w:t>
            </w:r>
          </w:p>
        </w:tc>
      </w:tr>
      <w:tr w:rsidR="007F6256" w:rsidRPr="005B38E5" w14:paraId="78E9682C" w14:textId="77777777" w:rsidTr="00EB6C16">
        <w:trPr>
          <w:cantSplit/>
        </w:trPr>
        <w:tc>
          <w:tcPr>
            <w:tcW w:w="3261" w:type="dxa"/>
            <w:shd w:val="clear" w:color="auto" w:fill="auto"/>
          </w:tcPr>
          <w:p w14:paraId="00AE83E1" w14:textId="77777777" w:rsidR="007F6256" w:rsidRPr="005B38E5" w:rsidRDefault="007F6256" w:rsidP="00EB6C16">
            <w:pPr>
              <w:pStyle w:val="Tabletext"/>
            </w:pPr>
            <w:r w:rsidRPr="005B38E5">
              <w:t>Subsection 989CA(3)</w:t>
            </w:r>
          </w:p>
        </w:tc>
        <w:tc>
          <w:tcPr>
            <w:tcW w:w="4111" w:type="dxa"/>
            <w:shd w:val="clear" w:color="auto" w:fill="auto"/>
          </w:tcPr>
          <w:p w14:paraId="4205F088" w14:textId="77777777" w:rsidR="007F6256" w:rsidRPr="005B38E5" w:rsidRDefault="007F6256" w:rsidP="00EB6C16">
            <w:pPr>
              <w:pStyle w:val="Tabletext"/>
            </w:pPr>
            <w:r w:rsidRPr="005B38E5">
              <w:t>2 years imprisonment</w:t>
            </w:r>
          </w:p>
        </w:tc>
      </w:tr>
      <w:tr w:rsidR="007F6256" w:rsidRPr="005B38E5" w14:paraId="4854BC88" w14:textId="77777777" w:rsidTr="00EB6C16">
        <w:trPr>
          <w:cantSplit/>
        </w:trPr>
        <w:tc>
          <w:tcPr>
            <w:tcW w:w="3261" w:type="dxa"/>
            <w:shd w:val="clear" w:color="auto" w:fill="auto"/>
          </w:tcPr>
          <w:p w14:paraId="2D4E5254" w14:textId="77777777" w:rsidR="007F6256" w:rsidRPr="005B38E5" w:rsidRDefault="007F6256" w:rsidP="00EB6C16">
            <w:pPr>
              <w:pStyle w:val="Tabletext"/>
            </w:pPr>
            <w:r w:rsidRPr="005B38E5">
              <w:t>Subsection 989CA(4)</w:t>
            </w:r>
          </w:p>
        </w:tc>
        <w:tc>
          <w:tcPr>
            <w:tcW w:w="4111" w:type="dxa"/>
            <w:shd w:val="clear" w:color="auto" w:fill="auto"/>
          </w:tcPr>
          <w:p w14:paraId="30B91B30" w14:textId="77777777" w:rsidR="007F6256" w:rsidRPr="005B38E5" w:rsidRDefault="007F6256" w:rsidP="00EB6C16">
            <w:pPr>
              <w:pStyle w:val="Tabletext"/>
            </w:pPr>
            <w:r w:rsidRPr="005B38E5">
              <w:t>50 penalty units</w:t>
            </w:r>
          </w:p>
        </w:tc>
      </w:tr>
      <w:tr w:rsidR="007F6256" w:rsidRPr="005B38E5" w14:paraId="2989967E" w14:textId="77777777" w:rsidTr="00EB6C16">
        <w:trPr>
          <w:cantSplit/>
        </w:trPr>
        <w:tc>
          <w:tcPr>
            <w:tcW w:w="3261" w:type="dxa"/>
            <w:shd w:val="clear" w:color="auto" w:fill="auto"/>
          </w:tcPr>
          <w:p w14:paraId="75D17ACE" w14:textId="77777777" w:rsidR="007F6256" w:rsidRPr="005B38E5" w:rsidRDefault="007F6256" w:rsidP="00EB6C16">
            <w:pPr>
              <w:pStyle w:val="Tabletext"/>
            </w:pPr>
            <w:r w:rsidRPr="005B38E5">
              <w:t>Subsection 990B(1)</w:t>
            </w:r>
          </w:p>
        </w:tc>
        <w:tc>
          <w:tcPr>
            <w:tcW w:w="4111" w:type="dxa"/>
            <w:shd w:val="clear" w:color="auto" w:fill="auto"/>
          </w:tcPr>
          <w:p w14:paraId="00612308" w14:textId="77777777" w:rsidR="007F6256" w:rsidRPr="005B38E5" w:rsidRDefault="007F6256" w:rsidP="00EB6C16">
            <w:pPr>
              <w:pStyle w:val="Tabletext"/>
            </w:pPr>
            <w:r w:rsidRPr="005B38E5">
              <w:t>5 years imprisonment</w:t>
            </w:r>
          </w:p>
        </w:tc>
      </w:tr>
      <w:tr w:rsidR="007F6256" w:rsidRPr="005B38E5" w14:paraId="4B52F307" w14:textId="77777777" w:rsidTr="00EB6C16">
        <w:trPr>
          <w:cantSplit/>
        </w:trPr>
        <w:tc>
          <w:tcPr>
            <w:tcW w:w="3261" w:type="dxa"/>
            <w:shd w:val="clear" w:color="auto" w:fill="auto"/>
          </w:tcPr>
          <w:p w14:paraId="1E5F162D" w14:textId="77777777" w:rsidR="007F6256" w:rsidRPr="005B38E5" w:rsidRDefault="007F6256" w:rsidP="00EB6C16">
            <w:pPr>
              <w:pStyle w:val="Tabletext"/>
            </w:pPr>
            <w:r w:rsidRPr="005B38E5">
              <w:t>Subsection 990B(2)</w:t>
            </w:r>
          </w:p>
        </w:tc>
        <w:tc>
          <w:tcPr>
            <w:tcW w:w="4111" w:type="dxa"/>
            <w:shd w:val="clear" w:color="auto" w:fill="auto"/>
          </w:tcPr>
          <w:p w14:paraId="40E27944" w14:textId="77777777" w:rsidR="007F6256" w:rsidRPr="005B38E5" w:rsidRDefault="007F6256" w:rsidP="00EB6C16">
            <w:pPr>
              <w:pStyle w:val="Tabletext"/>
            </w:pPr>
            <w:r w:rsidRPr="005B38E5">
              <w:t>5 years imprisonment</w:t>
            </w:r>
          </w:p>
        </w:tc>
      </w:tr>
      <w:tr w:rsidR="007F6256" w:rsidRPr="005B38E5" w14:paraId="23397F74" w14:textId="77777777" w:rsidTr="00EB6C16">
        <w:trPr>
          <w:cantSplit/>
        </w:trPr>
        <w:tc>
          <w:tcPr>
            <w:tcW w:w="3261" w:type="dxa"/>
            <w:shd w:val="clear" w:color="auto" w:fill="auto"/>
          </w:tcPr>
          <w:p w14:paraId="48423EC4" w14:textId="77777777" w:rsidR="007F6256" w:rsidRPr="005B38E5" w:rsidRDefault="007F6256" w:rsidP="00EB6C16">
            <w:pPr>
              <w:pStyle w:val="Tabletext"/>
            </w:pPr>
            <w:r w:rsidRPr="005B38E5">
              <w:t>Subsection 990B(6)</w:t>
            </w:r>
          </w:p>
        </w:tc>
        <w:tc>
          <w:tcPr>
            <w:tcW w:w="4111" w:type="dxa"/>
            <w:shd w:val="clear" w:color="auto" w:fill="auto"/>
          </w:tcPr>
          <w:p w14:paraId="306EBC45" w14:textId="77777777" w:rsidR="007F6256" w:rsidRPr="005B38E5" w:rsidRDefault="007F6256" w:rsidP="00EB6C16">
            <w:pPr>
              <w:pStyle w:val="Tabletext"/>
            </w:pPr>
            <w:r w:rsidRPr="005B38E5">
              <w:t>6 months imprisonment</w:t>
            </w:r>
          </w:p>
        </w:tc>
      </w:tr>
      <w:tr w:rsidR="007F6256" w:rsidRPr="005B38E5" w14:paraId="333C931A" w14:textId="77777777" w:rsidTr="00EB6C16">
        <w:trPr>
          <w:cantSplit/>
        </w:trPr>
        <w:tc>
          <w:tcPr>
            <w:tcW w:w="3261" w:type="dxa"/>
            <w:shd w:val="clear" w:color="auto" w:fill="auto"/>
          </w:tcPr>
          <w:p w14:paraId="6FDB5D8E" w14:textId="77777777" w:rsidR="007F6256" w:rsidRPr="005B38E5" w:rsidRDefault="007F6256" w:rsidP="00EB6C16">
            <w:pPr>
              <w:pStyle w:val="Tabletext"/>
            </w:pPr>
            <w:r w:rsidRPr="005B38E5">
              <w:t>Subsection 990D(1)</w:t>
            </w:r>
          </w:p>
        </w:tc>
        <w:tc>
          <w:tcPr>
            <w:tcW w:w="4111" w:type="dxa"/>
            <w:shd w:val="clear" w:color="auto" w:fill="auto"/>
          </w:tcPr>
          <w:p w14:paraId="4DA0F750" w14:textId="77777777" w:rsidR="007F6256" w:rsidRPr="005B38E5" w:rsidRDefault="007F6256" w:rsidP="00EB6C16">
            <w:pPr>
              <w:pStyle w:val="Tabletext"/>
            </w:pPr>
            <w:r w:rsidRPr="005B38E5">
              <w:t>2 years imprisonment</w:t>
            </w:r>
          </w:p>
        </w:tc>
      </w:tr>
      <w:tr w:rsidR="007F6256" w:rsidRPr="005B38E5" w14:paraId="7282905A" w14:textId="77777777" w:rsidTr="00EB6C16">
        <w:trPr>
          <w:cantSplit/>
        </w:trPr>
        <w:tc>
          <w:tcPr>
            <w:tcW w:w="3261" w:type="dxa"/>
            <w:shd w:val="clear" w:color="auto" w:fill="auto"/>
          </w:tcPr>
          <w:p w14:paraId="35E41A86" w14:textId="77777777" w:rsidR="007F6256" w:rsidRPr="005B38E5" w:rsidRDefault="007F6256" w:rsidP="00EB6C16">
            <w:pPr>
              <w:pStyle w:val="Tabletext"/>
            </w:pPr>
            <w:r w:rsidRPr="005B38E5">
              <w:t>Subsection 990D(2)</w:t>
            </w:r>
          </w:p>
        </w:tc>
        <w:tc>
          <w:tcPr>
            <w:tcW w:w="4111" w:type="dxa"/>
            <w:shd w:val="clear" w:color="auto" w:fill="auto"/>
          </w:tcPr>
          <w:p w14:paraId="0ADA4480" w14:textId="77777777" w:rsidR="007F6256" w:rsidRPr="005B38E5" w:rsidRDefault="007F6256" w:rsidP="00EB6C16">
            <w:pPr>
              <w:pStyle w:val="Tabletext"/>
            </w:pPr>
            <w:r w:rsidRPr="005B38E5">
              <w:t>2 years imprisonment</w:t>
            </w:r>
          </w:p>
        </w:tc>
      </w:tr>
      <w:tr w:rsidR="007F6256" w:rsidRPr="005B38E5" w14:paraId="759ADA25" w14:textId="77777777" w:rsidTr="00EB6C16">
        <w:trPr>
          <w:cantSplit/>
        </w:trPr>
        <w:tc>
          <w:tcPr>
            <w:tcW w:w="3261" w:type="dxa"/>
            <w:shd w:val="clear" w:color="auto" w:fill="auto"/>
          </w:tcPr>
          <w:p w14:paraId="15E8D332" w14:textId="77777777" w:rsidR="007F6256" w:rsidRPr="005B38E5" w:rsidRDefault="007F6256" w:rsidP="00EB6C16">
            <w:pPr>
              <w:pStyle w:val="Tabletext"/>
            </w:pPr>
            <w:r w:rsidRPr="005B38E5">
              <w:t>Paragraph 990F(a)</w:t>
            </w:r>
          </w:p>
        </w:tc>
        <w:tc>
          <w:tcPr>
            <w:tcW w:w="4111" w:type="dxa"/>
            <w:shd w:val="clear" w:color="auto" w:fill="auto"/>
          </w:tcPr>
          <w:p w14:paraId="1FFADA71" w14:textId="77777777" w:rsidR="007F6256" w:rsidRPr="005B38E5" w:rsidRDefault="007F6256" w:rsidP="00EB6C16">
            <w:pPr>
              <w:pStyle w:val="Tabletext"/>
            </w:pPr>
            <w:r w:rsidRPr="005B38E5">
              <w:t>2 years imprisonment</w:t>
            </w:r>
          </w:p>
        </w:tc>
      </w:tr>
      <w:tr w:rsidR="007F6256" w:rsidRPr="005B38E5" w14:paraId="0EE03951" w14:textId="77777777" w:rsidTr="00EB6C16">
        <w:trPr>
          <w:cantSplit/>
        </w:trPr>
        <w:tc>
          <w:tcPr>
            <w:tcW w:w="3261" w:type="dxa"/>
            <w:shd w:val="clear" w:color="auto" w:fill="auto"/>
          </w:tcPr>
          <w:p w14:paraId="50AFA704" w14:textId="77777777" w:rsidR="007F6256" w:rsidRPr="005B38E5" w:rsidRDefault="007F6256" w:rsidP="00EB6C16">
            <w:pPr>
              <w:pStyle w:val="Tabletext"/>
            </w:pPr>
            <w:r w:rsidRPr="005B38E5">
              <w:t>Subsection 990I(3)</w:t>
            </w:r>
          </w:p>
        </w:tc>
        <w:tc>
          <w:tcPr>
            <w:tcW w:w="4111" w:type="dxa"/>
            <w:shd w:val="clear" w:color="auto" w:fill="auto"/>
          </w:tcPr>
          <w:p w14:paraId="7DA71BBE" w14:textId="77777777" w:rsidR="007F6256" w:rsidRPr="005B38E5" w:rsidRDefault="007F6256" w:rsidP="00EB6C16">
            <w:pPr>
              <w:pStyle w:val="Tabletext"/>
            </w:pPr>
            <w:r w:rsidRPr="005B38E5">
              <w:t>2 years imprisonment</w:t>
            </w:r>
          </w:p>
        </w:tc>
      </w:tr>
      <w:tr w:rsidR="007F6256" w:rsidRPr="005B38E5" w14:paraId="08779C63" w14:textId="77777777" w:rsidTr="00EB6C16">
        <w:trPr>
          <w:cantSplit/>
        </w:trPr>
        <w:tc>
          <w:tcPr>
            <w:tcW w:w="3261" w:type="dxa"/>
            <w:shd w:val="clear" w:color="auto" w:fill="auto"/>
          </w:tcPr>
          <w:p w14:paraId="4B03A47A" w14:textId="77777777" w:rsidR="007F6256" w:rsidRPr="005B38E5" w:rsidRDefault="007F6256" w:rsidP="00EB6C16">
            <w:pPr>
              <w:pStyle w:val="Tabletext"/>
            </w:pPr>
            <w:r w:rsidRPr="005B38E5">
              <w:t>Subsection 990K(1)</w:t>
            </w:r>
          </w:p>
        </w:tc>
        <w:tc>
          <w:tcPr>
            <w:tcW w:w="4111" w:type="dxa"/>
            <w:shd w:val="clear" w:color="auto" w:fill="auto"/>
          </w:tcPr>
          <w:p w14:paraId="65C9C42B" w14:textId="77777777" w:rsidR="007F6256" w:rsidRPr="005B38E5" w:rsidRDefault="007F6256" w:rsidP="00EB6C16">
            <w:pPr>
              <w:pStyle w:val="Tabletext"/>
            </w:pPr>
            <w:r w:rsidRPr="005B38E5">
              <w:t>1 year imprisonment</w:t>
            </w:r>
          </w:p>
        </w:tc>
      </w:tr>
      <w:tr w:rsidR="007F6256" w:rsidRPr="005B38E5" w14:paraId="6B69D73F" w14:textId="77777777" w:rsidTr="00EB6C16">
        <w:trPr>
          <w:cantSplit/>
        </w:trPr>
        <w:tc>
          <w:tcPr>
            <w:tcW w:w="3261" w:type="dxa"/>
            <w:shd w:val="clear" w:color="auto" w:fill="auto"/>
          </w:tcPr>
          <w:p w14:paraId="6FB7319E" w14:textId="77777777" w:rsidR="007F6256" w:rsidRPr="005B38E5" w:rsidRDefault="007F6256" w:rsidP="00EB6C16">
            <w:pPr>
              <w:pStyle w:val="Tabletext"/>
            </w:pPr>
            <w:r w:rsidRPr="005B38E5">
              <w:t>Subsection 991B(2)</w:t>
            </w:r>
          </w:p>
        </w:tc>
        <w:tc>
          <w:tcPr>
            <w:tcW w:w="4111" w:type="dxa"/>
            <w:shd w:val="clear" w:color="auto" w:fill="auto"/>
          </w:tcPr>
          <w:p w14:paraId="61F76851" w14:textId="77777777" w:rsidR="007F6256" w:rsidRPr="005B38E5" w:rsidRDefault="007F6256" w:rsidP="00EB6C16">
            <w:pPr>
              <w:pStyle w:val="Tabletext"/>
            </w:pPr>
            <w:r w:rsidRPr="005B38E5">
              <w:t>1 year imprisonment</w:t>
            </w:r>
          </w:p>
        </w:tc>
      </w:tr>
      <w:tr w:rsidR="007F6256" w:rsidRPr="005B38E5" w14:paraId="6FF82655" w14:textId="77777777" w:rsidTr="00EB6C16">
        <w:trPr>
          <w:cantSplit/>
        </w:trPr>
        <w:tc>
          <w:tcPr>
            <w:tcW w:w="3261" w:type="dxa"/>
            <w:shd w:val="clear" w:color="auto" w:fill="auto"/>
          </w:tcPr>
          <w:p w14:paraId="56737456" w14:textId="77777777" w:rsidR="007F6256" w:rsidRPr="005B38E5" w:rsidRDefault="007F6256" w:rsidP="00EB6C16">
            <w:pPr>
              <w:pStyle w:val="Tabletext"/>
            </w:pPr>
            <w:r w:rsidRPr="005B38E5">
              <w:t>Subsection 991E(1)</w:t>
            </w:r>
          </w:p>
        </w:tc>
        <w:tc>
          <w:tcPr>
            <w:tcW w:w="4111" w:type="dxa"/>
            <w:shd w:val="clear" w:color="auto" w:fill="auto"/>
          </w:tcPr>
          <w:p w14:paraId="2642E92D" w14:textId="77777777" w:rsidR="007F6256" w:rsidRPr="005B38E5" w:rsidRDefault="007F6256" w:rsidP="00EB6C16">
            <w:pPr>
              <w:pStyle w:val="Tabletext"/>
            </w:pPr>
            <w:r w:rsidRPr="005B38E5">
              <w:t>1 year imprisonment</w:t>
            </w:r>
          </w:p>
        </w:tc>
      </w:tr>
      <w:tr w:rsidR="007F6256" w:rsidRPr="005B38E5" w14:paraId="367B3F91" w14:textId="77777777" w:rsidTr="00EB6C16">
        <w:trPr>
          <w:cantSplit/>
        </w:trPr>
        <w:tc>
          <w:tcPr>
            <w:tcW w:w="3261" w:type="dxa"/>
            <w:shd w:val="clear" w:color="auto" w:fill="auto"/>
          </w:tcPr>
          <w:p w14:paraId="1DE3738E" w14:textId="77777777" w:rsidR="007F6256" w:rsidRPr="005B38E5" w:rsidRDefault="007F6256" w:rsidP="00EB6C16">
            <w:pPr>
              <w:pStyle w:val="Tabletext"/>
            </w:pPr>
            <w:r w:rsidRPr="005B38E5">
              <w:t>Subsection 991E(3)</w:t>
            </w:r>
          </w:p>
        </w:tc>
        <w:tc>
          <w:tcPr>
            <w:tcW w:w="4111" w:type="dxa"/>
            <w:shd w:val="clear" w:color="auto" w:fill="auto"/>
          </w:tcPr>
          <w:p w14:paraId="39D4DEFC" w14:textId="77777777" w:rsidR="007F6256" w:rsidRPr="005B38E5" w:rsidRDefault="007F6256" w:rsidP="00EB6C16">
            <w:pPr>
              <w:pStyle w:val="Tabletext"/>
            </w:pPr>
            <w:r w:rsidRPr="005B38E5">
              <w:t>1 year imprisonment</w:t>
            </w:r>
          </w:p>
        </w:tc>
      </w:tr>
      <w:tr w:rsidR="007F6256" w:rsidRPr="005B38E5" w14:paraId="399FEA32" w14:textId="77777777" w:rsidTr="00EB6C16">
        <w:trPr>
          <w:cantSplit/>
        </w:trPr>
        <w:tc>
          <w:tcPr>
            <w:tcW w:w="3261" w:type="dxa"/>
            <w:shd w:val="clear" w:color="auto" w:fill="auto"/>
          </w:tcPr>
          <w:p w14:paraId="3142653C" w14:textId="77777777" w:rsidR="007F6256" w:rsidRPr="005B38E5" w:rsidRDefault="007F6256" w:rsidP="00EB6C16">
            <w:pPr>
              <w:pStyle w:val="Tabletext"/>
            </w:pPr>
            <w:r w:rsidRPr="005B38E5">
              <w:lastRenderedPageBreak/>
              <w:t>Subsection 991F(1)</w:t>
            </w:r>
          </w:p>
        </w:tc>
        <w:tc>
          <w:tcPr>
            <w:tcW w:w="4111" w:type="dxa"/>
            <w:shd w:val="clear" w:color="auto" w:fill="auto"/>
          </w:tcPr>
          <w:p w14:paraId="5B32742E" w14:textId="77777777" w:rsidR="007F6256" w:rsidRPr="005B38E5" w:rsidRDefault="007F6256" w:rsidP="00EB6C16">
            <w:pPr>
              <w:pStyle w:val="Tabletext"/>
            </w:pPr>
            <w:r w:rsidRPr="005B38E5">
              <w:t>6 months imprisonment</w:t>
            </w:r>
          </w:p>
        </w:tc>
      </w:tr>
      <w:tr w:rsidR="007F6256" w:rsidRPr="005B38E5" w14:paraId="05E9C50A" w14:textId="77777777" w:rsidTr="00EB6C16">
        <w:trPr>
          <w:cantSplit/>
        </w:trPr>
        <w:tc>
          <w:tcPr>
            <w:tcW w:w="3261" w:type="dxa"/>
            <w:shd w:val="clear" w:color="auto" w:fill="auto"/>
          </w:tcPr>
          <w:p w14:paraId="46E83FB4" w14:textId="77777777" w:rsidR="007F6256" w:rsidRPr="005B38E5" w:rsidRDefault="007F6256" w:rsidP="00EB6C16">
            <w:pPr>
              <w:pStyle w:val="Tabletext"/>
            </w:pPr>
            <w:r w:rsidRPr="005B38E5">
              <w:t>Subsection 991F(2)</w:t>
            </w:r>
          </w:p>
        </w:tc>
        <w:tc>
          <w:tcPr>
            <w:tcW w:w="4111" w:type="dxa"/>
            <w:shd w:val="clear" w:color="auto" w:fill="auto"/>
          </w:tcPr>
          <w:p w14:paraId="56E0B76D" w14:textId="77777777" w:rsidR="007F6256" w:rsidRPr="005B38E5" w:rsidRDefault="007F6256" w:rsidP="00EB6C16">
            <w:pPr>
              <w:pStyle w:val="Tabletext"/>
            </w:pPr>
            <w:r w:rsidRPr="005B38E5">
              <w:t>6 months imprisonment</w:t>
            </w:r>
          </w:p>
        </w:tc>
      </w:tr>
      <w:tr w:rsidR="007F6256" w:rsidRPr="005B38E5" w14:paraId="4E0847C5" w14:textId="77777777" w:rsidTr="00EB6C16">
        <w:trPr>
          <w:cantSplit/>
        </w:trPr>
        <w:tc>
          <w:tcPr>
            <w:tcW w:w="3261" w:type="dxa"/>
            <w:shd w:val="clear" w:color="auto" w:fill="auto"/>
          </w:tcPr>
          <w:p w14:paraId="7438CE72" w14:textId="77777777" w:rsidR="007F6256" w:rsidRPr="005B38E5" w:rsidRDefault="007F6256" w:rsidP="00EB6C16">
            <w:pPr>
              <w:pStyle w:val="Tabletext"/>
            </w:pPr>
            <w:r w:rsidRPr="005B38E5">
              <w:t>Subsection 991F(3)</w:t>
            </w:r>
          </w:p>
        </w:tc>
        <w:tc>
          <w:tcPr>
            <w:tcW w:w="4111" w:type="dxa"/>
            <w:shd w:val="clear" w:color="auto" w:fill="auto"/>
          </w:tcPr>
          <w:p w14:paraId="4254E5FF" w14:textId="77777777" w:rsidR="007F6256" w:rsidRPr="005B38E5" w:rsidRDefault="007F6256" w:rsidP="00EB6C16">
            <w:pPr>
              <w:pStyle w:val="Tabletext"/>
            </w:pPr>
            <w:r w:rsidRPr="005B38E5">
              <w:t>6 months imprisonment</w:t>
            </w:r>
          </w:p>
        </w:tc>
      </w:tr>
      <w:tr w:rsidR="007F6256" w:rsidRPr="005B38E5" w14:paraId="14162405" w14:textId="77777777" w:rsidTr="00EB6C16">
        <w:trPr>
          <w:cantSplit/>
        </w:trPr>
        <w:tc>
          <w:tcPr>
            <w:tcW w:w="3261" w:type="dxa"/>
            <w:shd w:val="clear" w:color="auto" w:fill="auto"/>
          </w:tcPr>
          <w:p w14:paraId="2EB62C21" w14:textId="77777777" w:rsidR="007F6256" w:rsidRPr="005B38E5" w:rsidRDefault="007F6256" w:rsidP="00EB6C16">
            <w:pPr>
              <w:pStyle w:val="Tabletext"/>
            </w:pPr>
            <w:r w:rsidRPr="005B38E5">
              <w:t>Subsection 992A(1)</w:t>
            </w:r>
          </w:p>
        </w:tc>
        <w:tc>
          <w:tcPr>
            <w:tcW w:w="4111" w:type="dxa"/>
            <w:shd w:val="clear" w:color="auto" w:fill="auto"/>
          </w:tcPr>
          <w:p w14:paraId="1DC7C67B" w14:textId="77777777" w:rsidR="007F6256" w:rsidRPr="005B38E5" w:rsidRDefault="007F6256" w:rsidP="00EB6C16">
            <w:pPr>
              <w:pStyle w:val="Tabletext"/>
            </w:pPr>
            <w:r w:rsidRPr="005B38E5">
              <w:t>6 months imprisonment</w:t>
            </w:r>
          </w:p>
        </w:tc>
      </w:tr>
      <w:tr w:rsidR="007F6256" w:rsidRPr="005B38E5" w14:paraId="1F059A23" w14:textId="77777777" w:rsidTr="00EB6C16">
        <w:trPr>
          <w:cantSplit/>
        </w:trPr>
        <w:tc>
          <w:tcPr>
            <w:tcW w:w="3261" w:type="dxa"/>
            <w:shd w:val="clear" w:color="auto" w:fill="auto"/>
          </w:tcPr>
          <w:p w14:paraId="3070844C" w14:textId="77777777" w:rsidR="007F6256" w:rsidRPr="005B38E5" w:rsidRDefault="007F6256" w:rsidP="00EB6C16">
            <w:pPr>
              <w:pStyle w:val="Tabletext"/>
            </w:pPr>
            <w:r w:rsidRPr="005B38E5">
              <w:t>Subsection 993B(1)</w:t>
            </w:r>
          </w:p>
        </w:tc>
        <w:tc>
          <w:tcPr>
            <w:tcW w:w="4111" w:type="dxa"/>
            <w:shd w:val="clear" w:color="auto" w:fill="auto"/>
          </w:tcPr>
          <w:p w14:paraId="67901F17" w14:textId="77777777" w:rsidR="007F6256" w:rsidRPr="005B38E5" w:rsidRDefault="007F6256" w:rsidP="00EB6C16">
            <w:pPr>
              <w:pStyle w:val="Tabletext"/>
            </w:pPr>
            <w:r w:rsidRPr="005B38E5">
              <w:t>50 penalty units</w:t>
            </w:r>
          </w:p>
        </w:tc>
      </w:tr>
      <w:tr w:rsidR="007F6256" w:rsidRPr="005B38E5" w14:paraId="08E3D52F" w14:textId="77777777" w:rsidTr="00EB6C16">
        <w:trPr>
          <w:cantSplit/>
        </w:trPr>
        <w:tc>
          <w:tcPr>
            <w:tcW w:w="3261" w:type="dxa"/>
            <w:shd w:val="clear" w:color="auto" w:fill="auto"/>
          </w:tcPr>
          <w:p w14:paraId="34F6EFF5" w14:textId="77777777" w:rsidR="007F6256" w:rsidRPr="005B38E5" w:rsidRDefault="007F6256" w:rsidP="00EB6C16">
            <w:pPr>
              <w:pStyle w:val="Tabletext"/>
            </w:pPr>
            <w:r w:rsidRPr="005B38E5">
              <w:t>Subsection 993B(3)</w:t>
            </w:r>
          </w:p>
        </w:tc>
        <w:tc>
          <w:tcPr>
            <w:tcW w:w="4111" w:type="dxa"/>
            <w:shd w:val="clear" w:color="auto" w:fill="auto"/>
          </w:tcPr>
          <w:p w14:paraId="0060492C" w14:textId="77777777" w:rsidR="007F6256" w:rsidRPr="005B38E5" w:rsidRDefault="007F6256" w:rsidP="00EB6C16">
            <w:pPr>
              <w:pStyle w:val="Tabletext"/>
            </w:pPr>
            <w:r w:rsidRPr="005B38E5">
              <w:t>15 years imprisonment</w:t>
            </w:r>
          </w:p>
        </w:tc>
      </w:tr>
      <w:tr w:rsidR="007F6256" w:rsidRPr="005B38E5" w14:paraId="28ADC5E0" w14:textId="77777777" w:rsidTr="00EB6C16">
        <w:trPr>
          <w:cantSplit/>
        </w:trPr>
        <w:tc>
          <w:tcPr>
            <w:tcW w:w="3261" w:type="dxa"/>
            <w:shd w:val="clear" w:color="auto" w:fill="auto"/>
          </w:tcPr>
          <w:p w14:paraId="27762865" w14:textId="77777777" w:rsidR="007F6256" w:rsidRPr="005B38E5" w:rsidRDefault="007F6256" w:rsidP="00EB6C16">
            <w:pPr>
              <w:pStyle w:val="Tabletext"/>
            </w:pPr>
            <w:r w:rsidRPr="005B38E5">
              <w:t>Subsection 993C(1)</w:t>
            </w:r>
          </w:p>
        </w:tc>
        <w:tc>
          <w:tcPr>
            <w:tcW w:w="4111" w:type="dxa"/>
            <w:shd w:val="clear" w:color="auto" w:fill="auto"/>
          </w:tcPr>
          <w:p w14:paraId="7AF87502" w14:textId="77777777" w:rsidR="007F6256" w:rsidRPr="005B38E5" w:rsidRDefault="007F6256" w:rsidP="00EB6C16">
            <w:pPr>
              <w:pStyle w:val="Tabletext"/>
            </w:pPr>
            <w:r w:rsidRPr="005B38E5">
              <w:t>50 penalty units</w:t>
            </w:r>
          </w:p>
        </w:tc>
      </w:tr>
      <w:tr w:rsidR="007F6256" w:rsidRPr="005B38E5" w14:paraId="6235B865" w14:textId="77777777" w:rsidTr="00EB6C16">
        <w:trPr>
          <w:cantSplit/>
        </w:trPr>
        <w:tc>
          <w:tcPr>
            <w:tcW w:w="3261" w:type="dxa"/>
            <w:shd w:val="clear" w:color="auto" w:fill="auto"/>
          </w:tcPr>
          <w:p w14:paraId="2D8CF313" w14:textId="77777777" w:rsidR="007F6256" w:rsidRPr="005B38E5" w:rsidRDefault="007F6256" w:rsidP="00EB6C16">
            <w:pPr>
              <w:pStyle w:val="Tabletext"/>
            </w:pPr>
            <w:r w:rsidRPr="005B38E5">
              <w:t>Subsection 993C(3)</w:t>
            </w:r>
          </w:p>
        </w:tc>
        <w:tc>
          <w:tcPr>
            <w:tcW w:w="4111" w:type="dxa"/>
            <w:shd w:val="clear" w:color="auto" w:fill="auto"/>
          </w:tcPr>
          <w:p w14:paraId="1355EB6F" w14:textId="77777777" w:rsidR="007F6256" w:rsidRPr="005B38E5" w:rsidRDefault="007F6256" w:rsidP="00EB6C16">
            <w:pPr>
              <w:pStyle w:val="Tabletext"/>
            </w:pPr>
            <w:r w:rsidRPr="005B38E5">
              <w:t>5 years imprisonment</w:t>
            </w:r>
          </w:p>
        </w:tc>
      </w:tr>
      <w:tr w:rsidR="007F6256" w:rsidRPr="005B38E5" w14:paraId="75BFF555" w14:textId="77777777" w:rsidTr="00EB6C16">
        <w:trPr>
          <w:cantSplit/>
        </w:trPr>
        <w:tc>
          <w:tcPr>
            <w:tcW w:w="3261" w:type="dxa"/>
            <w:tcBorders>
              <w:bottom w:val="single" w:sz="2" w:space="0" w:color="auto"/>
            </w:tcBorders>
            <w:shd w:val="clear" w:color="auto" w:fill="auto"/>
          </w:tcPr>
          <w:p w14:paraId="41EFE7F0" w14:textId="77777777" w:rsidR="007F6256" w:rsidRPr="005B38E5" w:rsidRDefault="007F6256" w:rsidP="00EB6C16">
            <w:pPr>
              <w:pStyle w:val="Tabletext"/>
            </w:pPr>
            <w:r w:rsidRPr="005B38E5">
              <w:t>Subsection 993D(2)</w:t>
            </w:r>
          </w:p>
        </w:tc>
        <w:tc>
          <w:tcPr>
            <w:tcW w:w="4111" w:type="dxa"/>
            <w:tcBorders>
              <w:bottom w:val="single" w:sz="2" w:space="0" w:color="auto"/>
            </w:tcBorders>
            <w:shd w:val="clear" w:color="auto" w:fill="auto"/>
          </w:tcPr>
          <w:p w14:paraId="2BA1B596" w14:textId="77777777" w:rsidR="007F6256" w:rsidRPr="005B38E5" w:rsidRDefault="007F6256" w:rsidP="00EB6C16">
            <w:pPr>
              <w:pStyle w:val="Tabletext"/>
            </w:pPr>
            <w:r w:rsidRPr="005B38E5">
              <w:t>5 years imprisonment</w:t>
            </w:r>
          </w:p>
        </w:tc>
      </w:tr>
      <w:tr w:rsidR="007F6256" w:rsidRPr="005B38E5" w14:paraId="4460278D" w14:textId="77777777" w:rsidTr="00EB6C16">
        <w:trPr>
          <w:cantSplit/>
        </w:trPr>
        <w:tc>
          <w:tcPr>
            <w:tcW w:w="3261" w:type="dxa"/>
            <w:tcBorders>
              <w:top w:val="single" w:sz="2" w:space="0" w:color="auto"/>
              <w:bottom w:val="single" w:sz="2" w:space="0" w:color="auto"/>
            </w:tcBorders>
            <w:shd w:val="clear" w:color="auto" w:fill="auto"/>
          </w:tcPr>
          <w:p w14:paraId="6033C6C5" w14:textId="77777777" w:rsidR="007F6256" w:rsidRPr="005B38E5" w:rsidRDefault="007F6256" w:rsidP="00EB6C16">
            <w:pPr>
              <w:pStyle w:val="Tabletext"/>
            </w:pPr>
            <w:r w:rsidRPr="005B38E5">
              <w:t>Subsection 993D(3)</w:t>
            </w:r>
          </w:p>
        </w:tc>
        <w:tc>
          <w:tcPr>
            <w:tcW w:w="4111" w:type="dxa"/>
            <w:tcBorders>
              <w:top w:val="single" w:sz="2" w:space="0" w:color="auto"/>
              <w:bottom w:val="single" w:sz="2" w:space="0" w:color="auto"/>
            </w:tcBorders>
            <w:shd w:val="clear" w:color="auto" w:fill="auto"/>
          </w:tcPr>
          <w:p w14:paraId="3D5D6E60" w14:textId="77777777" w:rsidR="007F6256" w:rsidRPr="005B38E5" w:rsidRDefault="007F6256" w:rsidP="00EB6C16">
            <w:pPr>
              <w:pStyle w:val="Tabletext"/>
            </w:pPr>
            <w:r w:rsidRPr="005B38E5">
              <w:t>50 penalty units</w:t>
            </w:r>
          </w:p>
        </w:tc>
      </w:tr>
      <w:tr w:rsidR="007F6256" w:rsidRPr="005B38E5" w14:paraId="491782F6"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37DA1B6C" w14:textId="77777777" w:rsidR="007F6256" w:rsidRPr="005B38E5" w:rsidRDefault="007F6256" w:rsidP="00EB6C16">
            <w:pPr>
              <w:pStyle w:val="Tabletext"/>
              <w:rPr>
                <w:lang w:eastAsia="en-US"/>
              </w:rPr>
            </w:pPr>
            <w:r w:rsidRPr="005B38E5">
              <w:rPr>
                <w:lang w:eastAsia="en-US"/>
              </w:rPr>
              <w:t>Subsection 994B(2)</w:t>
            </w:r>
          </w:p>
        </w:tc>
        <w:tc>
          <w:tcPr>
            <w:tcW w:w="4111" w:type="dxa"/>
            <w:tcBorders>
              <w:top w:val="single" w:sz="2" w:space="0" w:color="auto"/>
              <w:left w:val="nil"/>
              <w:bottom w:val="single" w:sz="2" w:space="0" w:color="auto"/>
              <w:right w:val="nil"/>
            </w:tcBorders>
            <w:hideMark/>
          </w:tcPr>
          <w:p w14:paraId="455AD7D9" w14:textId="77777777" w:rsidR="007F6256" w:rsidRPr="005B38E5" w:rsidRDefault="007F6256" w:rsidP="00EB6C16">
            <w:pPr>
              <w:pStyle w:val="Tabletext"/>
              <w:rPr>
                <w:i/>
                <w:lang w:eastAsia="en-US"/>
              </w:rPr>
            </w:pPr>
            <w:r w:rsidRPr="005B38E5">
              <w:rPr>
                <w:lang w:eastAsia="en-US"/>
              </w:rPr>
              <w:t>5 years imprisonment</w:t>
            </w:r>
          </w:p>
        </w:tc>
      </w:tr>
      <w:tr w:rsidR="007F6256" w:rsidRPr="005B38E5" w14:paraId="0C6BD51B"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2607FD1F" w14:textId="77777777" w:rsidR="007F6256" w:rsidRPr="005B38E5" w:rsidRDefault="007F6256" w:rsidP="00EB6C16">
            <w:pPr>
              <w:pStyle w:val="Tabletext"/>
              <w:rPr>
                <w:lang w:eastAsia="en-US"/>
              </w:rPr>
            </w:pPr>
            <w:r w:rsidRPr="005B38E5">
              <w:rPr>
                <w:lang w:eastAsia="en-US"/>
              </w:rPr>
              <w:t>Subsection 994B(9)</w:t>
            </w:r>
          </w:p>
        </w:tc>
        <w:tc>
          <w:tcPr>
            <w:tcW w:w="4111" w:type="dxa"/>
            <w:tcBorders>
              <w:top w:val="single" w:sz="2" w:space="0" w:color="auto"/>
              <w:left w:val="nil"/>
              <w:bottom w:val="single" w:sz="2" w:space="0" w:color="auto"/>
              <w:right w:val="nil"/>
            </w:tcBorders>
            <w:hideMark/>
          </w:tcPr>
          <w:p w14:paraId="1B865B5E" w14:textId="77777777" w:rsidR="007F6256" w:rsidRPr="005B38E5" w:rsidRDefault="007F6256" w:rsidP="00EB6C16">
            <w:pPr>
              <w:pStyle w:val="Tabletext"/>
              <w:rPr>
                <w:i/>
                <w:lang w:eastAsia="en-US"/>
              </w:rPr>
            </w:pPr>
            <w:r w:rsidRPr="005B38E5">
              <w:rPr>
                <w:lang w:eastAsia="en-US"/>
              </w:rPr>
              <w:t>1 year imprisonment</w:t>
            </w:r>
          </w:p>
        </w:tc>
      </w:tr>
      <w:tr w:rsidR="007F6256" w:rsidRPr="005B38E5" w14:paraId="4662BD32"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1FDB29E1" w14:textId="77777777" w:rsidR="007F6256" w:rsidRPr="005B38E5" w:rsidRDefault="007F6256" w:rsidP="00EB6C16">
            <w:pPr>
              <w:pStyle w:val="Tabletext"/>
              <w:rPr>
                <w:lang w:eastAsia="en-US"/>
              </w:rPr>
            </w:pPr>
            <w:r w:rsidRPr="005B38E5">
              <w:rPr>
                <w:lang w:eastAsia="en-US"/>
              </w:rPr>
              <w:t>Subsection 994C(2)</w:t>
            </w:r>
          </w:p>
        </w:tc>
        <w:tc>
          <w:tcPr>
            <w:tcW w:w="4111" w:type="dxa"/>
            <w:tcBorders>
              <w:top w:val="single" w:sz="2" w:space="0" w:color="auto"/>
              <w:left w:val="nil"/>
              <w:bottom w:val="single" w:sz="2" w:space="0" w:color="auto"/>
              <w:right w:val="nil"/>
            </w:tcBorders>
            <w:hideMark/>
          </w:tcPr>
          <w:p w14:paraId="35E251A3" w14:textId="77777777" w:rsidR="007F6256" w:rsidRPr="005B38E5" w:rsidRDefault="007F6256" w:rsidP="00EB6C16">
            <w:pPr>
              <w:pStyle w:val="Tabletext"/>
              <w:rPr>
                <w:i/>
                <w:lang w:eastAsia="en-US"/>
              </w:rPr>
            </w:pPr>
            <w:r w:rsidRPr="005B38E5">
              <w:rPr>
                <w:lang w:eastAsia="en-US"/>
              </w:rPr>
              <w:t>1 year imprisonment</w:t>
            </w:r>
          </w:p>
        </w:tc>
      </w:tr>
      <w:tr w:rsidR="007F6256" w:rsidRPr="005B38E5" w14:paraId="74ADE89C"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5500FEFB" w14:textId="77777777" w:rsidR="007F6256" w:rsidRPr="005B38E5" w:rsidRDefault="007F6256" w:rsidP="00EB6C16">
            <w:pPr>
              <w:pStyle w:val="Tabletext"/>
              <w:rPr>
                <w:lang w:eastAsia="en-US"/>
              </w:rPr>
            </w:pPr>
            <w:r w:rsidRPr="005B38E5">
              <w:rPr>
                <w:lang w:eastAsia="en-US"/>
              </w:rPr>
              <w:t>Subsections 994C(3), (5) and (6)</w:t>
            </w:r>
          </w:p>
        </w:tc>
        <w:tc>
          <w:tcPr>
            <w:tcW w:w="4111" w:type="dxa"/>
            <w:tcBorders>
              <w:top w:val="single" w:sz="2" w:space="0" w:color="auto"/>
              <w:left w:val="nil"/>
              <w:bottom w:val="single" w:sz="2" w:space="0" w:color="auto"/>
              <w:right w:val="nil"/>
            </w:tcBorders>
            <w:hideMark/>
          </w:tcPr>
          <w:p w14:paraId="2242B887" w14:textId="77777777" w:rsidR="007F6256" w:rsidRPr="005B38E5" w:rsidRDefault="007F6256" w:rsidP="00EB6C16">
            <w:pPr>
              <w:pStyle w:val="Tabletext"/>
              <w:rPr>
                <w:lang w:eastAsia="en-US"/>
              </w:rPr>
            </w:pPr>
            <w:r w:rsidRPr="005B38E5">
              <w:rPr>
                <w:lang w:eastAsia="en-US"/>
              </w:rPr>
              <w:t>5 years imprisonment</w:t>
            </w:r>
          </w:p>
        </w:tc>
      </w:tr>
      <w:tr w:rsidR="007F6256" w:rsidRPr="005B38E5" w14:paraId="18EE7054"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4EC19325" w14:textId="77777777" w:rsidR="007F6256" w:rsidRPr="005B38E5" w:rsidRDefault="007F6256" w:rsidP="00EB6C16">
            <w:pPr>
              <w:pStyle w:val="Tabletext"/>
              <w:rPr>
                <w:lang w:eastAsia="en-US"/>
              </w:rPr>
            </w:pPr>
            <w:r w:rsidRPr="005B38E5">
              <w:rPr>
                <w:lang w:eastAsia="en-US"/>
              </w:rPr>
              <w:t>Section 994D</w:t>
            </w:r>
          </w:p>
        </w:tc>
        <w:tc>
          <w:tcPr>
            <w:tcW w:w="4111" w:type="dxa"/>
            <w:tcBorders>
              <w:top w:val="single" w:sz="2" w:space="0" w:color="auto"/>
              <w:left w:val="nil"/>
              <w:bottom w:val="single" w:sz="2" w:space="0" w:color="auto"/>
              <w:right w:val="nil"/>
            </w:tcBorders>
            <w:hideMark/>
          </w:tcPr>
          <w:p w14:paraId="7336D0A0" w14:textId="77777777" w:rsidR="007F6256" w:rsidRPr="005B38E5" w:rsidRDefault="007F6256" w:rsidP="00EB6C16">
            <w:pPr>
              <w:pStyle w:val="Tabletext"/>
              <w:rPr>
                <w:i/>
                <w:lang w:eastAsia="en-US"/>
              </w:rPr>
            </w:pPr>
            <w:r w:rsidRPr="005B38E5">
              <w:rPr>
                <w:lang w:eastAsia="en-US"/>
              </w:rPr>
              <w:t>5 years imprisonment</w:t>
            </w:r>
          </w:p>
        </w:tc>
      </w:tr>
      <w:tr w:rsidR="007F6256" w:rsidRPr="005B38E5" w14:paraId="29B2D8E2"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0E581711" w14:textId="77777777" w:rsidR="007F6256" w:rsidRPr="005B38E5" w:rsidRDefault="007F6256" w:rsidP="00EB6C16">
            <w:pPr>
              <w:pStyle w:val="Tabletext"/>
              <w:rPr>
                <w:lang w:eastAsia="en-US"/>
              </w:rPr>
            </w:pPr>
            <w:r w:rsidRPr="005B38E5">
              <w:rPr>
                <w:lang w:eastAsia="en-US"/>
              </w:rPr>
              <w:t>Subsections 994E(1) and (3)</w:t>
            </w:r>
          </w:p>
        </w:tc>
        <w:tc>
          <w:tcPr>
            <w:tcW w:w="4111" w:type="dxa"/>
            <w:tcBorders>
              <w:top w:val="single" w:sz="2" w:space="0" w:color="auto"/>
              <w:left w:val="nil"/>
              <w:bottom w:val="single" w:sz="2" w:space="0" w:color="auto"/>
              <w:right w:val="nil"/>
            </w:tcBorders>
            <w:hideMark/>
          </w:tcPr>
          <w:p w14:paraId="6479A4C4" w14:textId="77777777" w:rsidR="007F6256" w:rsidRPr="005B38E5" w:rsidRDefault="007F6256" w:rsidP="00EB6C16">
            <w:pPr>
              <w:pStyle w:val="Tabletext"/>
              <w:rPr>
                <w:lang w:eastAsia="en-US"/>
              </w:rPr>
            </w:pPr>
            <w:r w:rsidRPr="005B38E5">
              <w:rPr>
                <w:lang w:eastAsia="en-US"/>
              </w:rPr>
              <w:t>5 years imprisonment</w:t>
            </w:r>
          </w:p>
        </w:tc>
      </w:tr>
      <w:tr w:rsidR="007F6256" w:rsidRPr="005B38E5" w14:paraId="640654DA"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4D371C3C" w14:textId="77777777" w:rsidR="007F6256" w:rsidRPr="005B38E5" w:rsidRDefault="007F6256" w:rsidP="00EB6C16">
            <w:pPr>
              <w:pStyle w:val="Tabletext"/>
              <w:rPr>
                <w:lang w:eastAsia="en-US"/>
              </w:rPr>
            </w:pPr>
            <w:r w:rsidRPr="005B38E5">
              <w:rPr>
                <w:lang w:eastAsia="en-US"/>
              </w:rPr>
              <w:t>Subsections 994F(1), (3), (4), (5), (6) and (8)</w:t>
            </w:r>
          </w:p>
        </w:tc>
        <w:tc>
          <w:tcPr>
            <w:tcW w:w="4111" w:type="dxa"/>
            <w:tcBorders>
              <w:top w:val="single" w:sz="2" w:space="0" w:color="auto"/>
              <w:left w:val="nil"/>
              <w:bottom w:val="single" w:sz="2" w:space="0" w:color="auto"/>
              <w:right w:val="nil"/>
            </w:tcBorders>
            <w:hideMark/>
          </w:tcPr>
          <w:p w14:paraId="5643043C" w14:textId="77777777" w:rsidR="007F6256" w:rsidRPr="005B38E5" w:rsidRDefault="007F6256" w:rsidP="00EB6C16">
            <w:pPr>
              <w:pStyle w:val="Tabletext"/>
              <w:rPr>
                <w:lang w:eastAsia="en-US"/>
              </w:rPr>
            </w:pPr>
            <w:r w:rsidRPr="005B38E5">
              <w:rPr>
                <w:lang w:eastAsia="en-US"/>
              </w:rPr>
              <w:t>1 year imprisonment</w:t>
            </w:r>
          </w:p>
        </w:tc>
      </w:tr>
      <w:tr w:rsidR="007F6256" w:rsidRPr="005B38E5" w14:paraId="466796B9"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61F20DFA" w14:textId="77777777" w:rsidR="007F6256" w:rsidRPr="005B38E5" w:rsidRDefault="007F6256" w:rsidP="00EB6C16">
            <w:pPr>
              <w:pStyle w:val="Tabletext"/>
              <w:rPr>
                <w:lang w:eastAsia="en-US"/>
              </w:rPr>
            </w:pPr>
            <w:r w:rsidRPr="005B38E5">
              <w:rPr>
                <w:lang w:eastAsia="en-US"/>
              </w:rPr>
              <w:t>Section 994G</w:t>
            </w:r>
          </w:p>
        </w:tc>
        <w:tc>
          <w:tcPr>
            <w:tcW w:w="4111" w:type="dxa"/>
            <w:tcBorders>
              <w:top w:val="single" w:sz="2" w:space="0" w:color="auto"/>
              <w:left w:val="nil"/>
              <w:bottom w:val="single" w:sz="2" w:space="0" w:color="auto"/>
              <w:right w:val="nil"/>
            </w:tcBorders>
            <w:hideMark/>
          </w:tcPr>
          <w:p w14:paraId="1E0F2769" w14:textId="77777777" w:rsidR="007F6256" w:rsidRPr="005B38E5" w:rsidRDefault="007F6256" w:rsidP="00EB6C16">
            <w:pPr>
              <w:pStyle w:val="Tabletext"/>
              <w:rPr>
                <w:lang w:eastAsia="en-US"/>
              </w:rPr>
            </w:pPr>
            <w:r w:rsidRPr="005B38E5">
              <w:rPr>
                <w:lang w:eastAsia="en-US"/>
              </w:rPr>
              <w:t>2 years imprisonment</w:t>
            </w:r>
          </w:p>
        </w:tc>
      </w:tr>
      <w:tr w:rsidR="007F6256" w:rsidRPr="005B38E5" w14:paraId="608C2E29"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0F0E1E29" w14:textId="77777777" w:rsidR="007F6256" w:rsidRPr="005B38E5" w:rsidRDefault="007F6256" w:rsidP="00EB6C16">
            <w:pPr>
              <w:pStyle w:val="Tabletext"/>
              <w:rPr>
                <w:lang w:eastAsia="en-US"/>
              </w:rPr>
            </w:pPr>
            <w:r w:rsidRPr="005B38E5">
              <w:rPr>
                <w:lang w:eastAsia="en-US"/>
              </w:rPr>
              <w:t>Subsection 994H(3)</w:t>
            </w:r>
          </w:p>
        </w:tc>
        <w:tc>
          <w:tcPr>
            <w:tcW w:w="4111" w:type="dxa"/>
            <w:tcBorders>
              <w:top w:val="single" w:sz="2" w:space="0" w:color="auto"/>
              <w:left w:val="nil"/>
              <w:bottom w:val="single" w:sz="2" w:space="0" w:color="auto"/>
              <w:right w:val="nil"/>
            </w:tcBorders>
            <w:hideMark/>
          </w:tcPr>
          <w:p w14:paraId="2BA7D467" w14:textId="77777777" w:rsidR="007F6256" w:rsidRPr="005B38E5" w:rsidRDefault="007F6256" w:rsidP="00EB6C16">
            <w:pPr>
              <w:pStyle w:val="Tabletext"/>
              <w:rPr>
                <w:lang w:eastAsia="en-US"/>
              </w:rPr>
            </w:pPr>
            <w:r w:rsidRPr="005B38E5">
              <w:rPr>
                <w:lang w:eastAsia="en-US"/>
              </w:rPr>
              <w:t>2 years imprisonment</w:t>
            </w:r>
          </w:p>
        </w:tc>
      </w:tr>
      <w:tr w:rsidR="007F6256" w:rsidRPr="005B38E5" w14:paraId="41F649E4" w14:textId="77777777" w:rsidTr="00EB6C16">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7CD3C451" w14:textId="77777777" w:rsidR="007F6256" w:rsidRPr="005B38E5" w:rsidRDefault="007F6256" w:rsidP="00EB6C16">
            <w:pPr>
              <w:pStyle w:val="Tabletext"/>
              <w:rPr>
                <w:lang w:eastAsia="en-US"/>
              </w:rPr>
            </w:pPr>
            <w:r w:rsidRPr="005B38E5">
              <w:rPr>
                <w:lang w:eastAsia="en-US"/>
              </w:rPr>
              <w:t>Subsections 994J(7) and (8)</w:t>
            </w:r>
          </w:p>
        </w:tc>
        <w:tc>
          <w:tcPr>
            <w:tcW w:w="4111" w:type="dxa"/>
            <w:tcBorders>
              <w:top w:val="single" w:sz="2" w:space="0" w:color="auto"/>
              <w:left w:val="nil"/>
              <w:bottom w:val="single" w:sz="2" w:space="0" w:color="auto"/>
              <w:right w:val="nil"/>
            </w:tcBorders>
            <w:hideMark/>
          </w:tcPr>
          <w:p w14:paraId="631F4711" w14:textId="77777777" w:rsidR="007F6256" w:rsidRPr="005B38E5" w:rsidRDefault="007F6256" w:rsidP="00EB6C16">
            <w:pPr>
              <w:pStyle w:val="Tabletext"/>
              <w:rPr>
                <w:lang w:eastAsia="en-US"/>
              </w:rPr>
            </w:pPr>
            <w:r w:rsidRPr="005B38E5">
              <w:rPr>
                <w:lang w:eastAsia="en-US"/>
              </w:rPr>
              <w:t>2 years imprisonment</w:t>
            </w:r>
          </w:p>
        </w:tc>
      </w:tr>
      <w:tr w:rsidR="007F6256" w:rsidRPr="005B38E5" w14:paraId="538B53FF" w14:textId="77777777" w:rsidTr="00EB6C16">
        <w:trPr>
          <w:cantSplit/>
        </w:trPr>
        <w:tc>
          <w:tcPr>
            <w:tcW w:w="3261" w:type="dxa"/>
            <w:tcBorders>
              <w:top w:val="single" w:sz="2" w:space="0" w:color="auto"/>
            </w:tcBorders>
            <w:shd w:val="clear" w:color="auto" w:fill="auto"/>
          </w:tcPr>
          <w:p w14:paraId="207D8D31" w14:textId="77777777" w:rsidR="007F6256" w:rsidRPr="005B38E5" w:rsidRDefault="007F6256" w:rsidP="00EB6C16">
            <w:pPr>
              <w:pStyle w:val="Tabletext"/>
            </w:pPr>
            <w:r w:rsidRPr="005B38E5">
              <w:t>Subsection 1012DAA(10)</w:t>
            </w:r>
          </w:p>
        </w:tc>
        <w:tc>
          <w:tcPr>
            <w:tcW w:w="4111" w:type="dxa"/>
            <w:tcBorders>
              <w:top w:val="single" w:sz="2" w:space="0" w:color="auto"/>
            </w:tcBorders>
            <w:shd w:val="clear" w:color="auto" w:fill="auto"/>
          </w:tcPr>
          <w:p w14:paraId="0B9E50B8" w14:textId="77777777" w:rsidR="007F6256" w:rsidRPr="005B38E5" w:rsidRDefault="007F6256" w:rsidP="00EB6C16">
            <w:pPr>
              <w:pStyle w:val="Tabletext"/>
            </w:pPr>
            <w:r w:rsidRPr="005B38E5">
              <w:t>2 years imprisonment</w:t>
            </w:r>
          </w:p>
        </w:tc>
      </w:tr>
      <w:tr w:rsidR="007F6256" w:rsidRPr="005B38E5" w14:paraId="6AAE44EA" w14:textId="77777777" w:rsidTr="00EB6C16">
        <w:trPr>
          <w:cantSplit/>
        </w:trPr>
        <w:tc>
          <w:tcPr>
            <w:tcW w:w="3261" w:type="dxa"/>
            <w:shd w:val="clear" w:color="auto" w:fill="auto"/>
          </w:tcPr>
          <w:p w14:paraId="23223D79" w14:textId="77777777" w:rsidR="007F6256" w:rsidRPr="005B38E5" w:rsidRDefault="007F6256" w:rsidP="00EB6C16">
            <w:pPr>
              <w:pStyle w:val="Tabletext"/>
            </w:pPr>
            <w:r w:rsidRPr="005B38E5">
              <w:t>Subsection 1012DA(9)</w:t>
            </w:r>
          </w:p>
        </w:tc>
        <w:tc>
          <w:tcPr>
            <w:tcW w:w="4111" w:type="dxa"/>
            <w:shd w:val="clear" w:color="auto" w:fill="auto"/>
          </w:tcPr>
          <w:p w14:paraId="739D0AA5" w14:textId="77777777" w:rsidR="007F6256" w:rsidRPr="005B38E5" w:rsidRDefault="007F6256" w:rsidP="00EB6C16">
            <w:pPr>
              <w:pStyle w:val="Tabletext"/>
            </w:pPr>
            <w:r w:rsidRPr="005B38E5">
              <w:t>2 years imprisonment</w:t>
            </w:r>
          </w:p>
        </w:tc>
      </w:tr>
      <w:tr w:rsidR="007F6256" w:rsidRPr="005B38E5" w14:paraId="41EE3B5B" w14:textId="77777777" w:rsidTr="00EB6C16">
        <w:trPr>
          <w:cantSplit/>
        </w:trPr>
        <w:tc>
          <w:tcPr>
            <w:tcW w:w="3261" w:type="dxa"/>
            <w:shd w:val="clear" w:color="auto" w:fill="auto"/>
          </w:tcPr>
          <w:p w14:paraId="3A96B148" w14:textId="77777777" w:rsidR="007F6256" w:rsidRPr="005B38E5" w:rsidRDefault="007F6256" w:rsidP="00EB6C16">
            <w:pPr>
              <w:pStyle w:val="Tabletext"/>
            </w:pPr>
            <w:r w:rsidRPr="005B38E5">
              <w:t>Subsection 1012H(2)</w:t>
            </w:r>
          </w:p>
        </w:tc>
        <w:tc>
          <w:tcPr>
            <w:tcW w:w="4111" w:type="dxa"/>
            <w:shd w:val="clear" w:color="auto" w:fill="auto"/>
          </w:tcPr>
          <w:p w14:paraId="421BDCB1" w14:textId="77777777" w:rsidR="007F6256" w:rsidRPr="005B38E5" w:rsidRDefault="007F6256" w:rsidP="00EB6C16">
            <w:pPr>
              <w:pStyle w:val="Tabletext"/>
            </w:pPr>
            <w:r w:rsidRPr="005B38E5">
              <w:t>2 years imprisonment</w:t>
            </w:r>
          </w:p>
        </w:tc>
      </w:tr>
      <w:tr w:rsidR="007F6256" w:rsidRPr="005B38E5" w14:paraId="5A36AAF5" w14:textId="77777777" w:rsidTr="00EB6C16">
        <w:trPr>
          <w:cantSplit/>
        </w:trPr>
        <w:tc>
          <w:tcPr>
            <w:tcW w:w="3261" w:type="dxa"/>
            <w:shd w:val="clear" w:color="auto" w:fill="auto"/>
          </w:tcPr>
          <w:p w14:paraId="6B67EFB7" w14:textId="77777777" w:rsidR="007F6256" w:rsidRPr="005B38E5" w:rsidRDefault="007F6256" w:rsidP="00EB6C16">
            <w:pPr>
              <w:pStyle w:val="Tabletext"/>
            </w:pPr>
            <w:r w:rsidRPr="005B38E5">
              <w:t>Subsection 1013I(4)</w:t>
            </w:r>
          </w:p>
        </w:tc>
        <w:tc>
          <w:tcPr>
            <w:tcW w:w="4111" w:type="dxa"/>
            <w:shd w:val="clear" w:color="auto" w:fill="auto"/>
          </w:tcPr>
          <w:p w14:paraId="0D6441A2" w14:textId="77777777" w:rsidR="007F6256" w:rsidRPr="005B38E5" w:rsidRDefault="007F6256" w:rsidP="00EB6C16">
            <w:pPr>
              <w:pStyle w:val="Tabletext"/>
            </w:pPr>
            <w:r w:rsidRPr="005B38E5">
              <w:t>2 years imprisonment</w:t>
            </w:r>
          </w:p>
        </w:tc>
      </w:tr>
      <w:tr w:rsidR="007F6256" w:rsidRPr="005B38E5" w14:paraId="49CDE571" w14:textId="77777777" w:rsidTr="00EB6C16">
        <w:trPr>
          <w:cantSplit/>
        </w:trPr>
        <w:tc>
          <w:tcPr>
            <w:tcW w:w="3261" w:type="dxa"/>
            <w:shd w:val="clear" w:color="auto" w:fill="auto"/>
          </w:tcPr>
          <w:p w14:paraId="7E49614D" w14:textId="77777777" w:rsidR="007F6256" w:rsidRPr="005B38E5" w:rsidRDefault="007F6256" w:rsidP="00EB6C16">
            <w:pPr>
              <w:pStyle w:val="Tabletext"/>
            </w:pPr>
            <w:r w:rsidRPr="005B38E5">
              <w:t>Subsection 1013IA(5)</w:t>
            </w:r>
          </w:p>
        </w:tc>
        <w:tc>
          <w:tcPr>
            <w:tcW w:w="4111" w:type="dxa"/>
            <w:shd w:val="clear" w:color="auto" w:fill="auto"/>
          </w:tcPr>
          <w:p w14:paraId="6026C12E" w14:textId="77777777" w:rsidR="007F6256" w:rsidRPr="005B38E5" w:rsidRDefault="007F6256" w:rsidP="00EB6C16">
            <w:pPr>
              <w:pStyle w:val="Tabletext"/>
            </w:pPr>
            <w:r w:rsidRPr="005B38E5">
              <w:t>2 years imprisonment</w:t>
            </w:r>
          </w:p>
        </w:tc>
      </w:tr>
      <w:tr w:rsidR="007F6256" w:rsidRPr="005B38E5" w14:paraId="5F490831" w14:textId="77777777" w:rsidTr="00EB6C16">
        <w:trPr>
          <w:cantSplit/>
        </w:trPr>
        <w:tc>
          <w:tcPr>
            <w:tcW w:w="3261" w:type="dxa"/>
            <w:shd w:val="clear" w:color="auto" w:fill="auto"/>
          </w:tcPr>
          <w:p w14:paraId="7AE7F0D2" w14:textId="77777777" w:rsidR="007F6256" w:rsidRPr="005B38E5" w:rsidRDefault="007F6256" w:rsidP="00EB6C16">
            <w:pPr>
              <w:pStyle w:val="Tabletext"/>
            </w:pPr>
            <w:r w:rsidRPr="005B38E5">
              <w:t>Subsection 1013K(1)</w:t>
            </w:r>
          </w:p>
        </w:tc>
        <w:tc>
          <w:tcPr>
            <w:tcW w:w="4111" w:type="dxa"/>
            <w:shd w:val="clear" w:color="auto" w:fill="auto"/>
          </w:tcPr>
          <w:p w14:paraId="2F0EA126" w14:textId="77777777" w:rsidR="007F6256" w:rsidRPr="005B38E5" w:rsidRDefault="007F6256" w:rsidP="00EB6C16">
            <w:pPr>
              <w:pStyle w:val="Tabletext"/>
            </w:pPr>
            <w:r w:rsidRPr="005B38E5">
              <w:t>2 years imprisonment</w:t>
            </w:r>
          </w:p>
        </w:tc>
      </w:tr>
      <w:tr w:rsidR="007F6256" w:rsidRPr="005B38E5" w14:paraId="09906D9C" w14:textId="77777777" w:rsidTr="00EB6C16">
        <w:trPr>
          <w:cantSplit/>
        </w:trPr>
        <w:tc>
          <w:tcPr>
            <w:tcW w:w="3261" w:type="dxa"/>
            <w:shd w:val="clear" w:color="auto" w:fill="auto"/>
          </w:tcPr>
          <w:p w14:paraId="0FCC3464" w14:textId="77777777" w:rsidR="007F6256" w:rsidRPr="005B38E5" w:rsidRDefault="007F6256" w:rsidP="00EB6C16">
            <w:pPr>
              <w:pStyle w:val="Tabletext"/>
            </w:pPr>
            <w:r w:rsidRPr="005B38E5">
              <w:t>Subsection 1013K(2)</w:t>
            </w:r>
          </w:p>
        </w:tc>
        <w:tc>
          <w:tcPr>
            <w:tcW w:w="4111" w:type="dxa"/>
            <w:shd w:val="clear" w:color="auto" w:fill="auto"/>
          </w:tcPr>
          <w:p w14:paraId="2802AC15" w14:textId="77777777" w:rsidR="007F6256" w:rsidRPr="005B38E5" w:rsidRDefault="007F6256" w:rsidP="00EB6C16">
            <w:pPr>
              <w:pStyle w:val="Tabletext"/>
            </w:pPr>
            <w:r w:rsidRPr="005B38E5">
              <w:t>2 years imprisonment</w:t>
            </w:r>
          </w:p>
        </w:tc>
      </w:tr>
      <w:tr w:rsidR="007F6256" w:rsidRPr="005B38E5" w14:paraId="68376F6E" w14:textId="77777777" w:rsidTr="00EB6C16">
        <w:trPr>
          <w:cantSplit/>
        </w:trPr>
        <w:tc>
          <w:tcPr>
            <w:tcW w:w="3261" w:type="dxa"/>
            <w:shd w:val="clear" w:color="auto" w:fill="auto"/>
          </w:tcPr>
          <w:p w14:paraId="04C9B432" w14:textId="77777777" w:rsidR="007F6256" w:rsidRPr="005B38E5" w:rsidRDefault="007F6256" w:rsidP="00EB6C16">
            <w:pPr>
              <w:pStyle w:val="Tabletext"/>
            </w:pPr>
            <w:r w:rsidRPr="005B38E5">
              <w:t>Subsection 1015B(1)</w:t>
            </w:r>
          </w:p>
        </w:tc>
        <w:tc>
          <w:tcPr>
            <w:tcW w:w="4111" w:type="dxa"/>
            <w:shd w:val="clear" w:color="auto" w:fill="auto"/>
          </w:tcPr>
          <w:p w14:paraId="49129052" w14:textId="77777777" w:rsidR="007F6256" w:rsidRPr="005B38E5" w:rsidRDefault="007F6256" w:rsidP="00EB6C16">
            <w:pPr>
              <w:pStyle w:val="Tabletext"/>
            </w:pPr>
            <w:r w:rsidRPr="005B38E5">
              <w:t>2 years imprisonment</w:t>
            </w:r>
          </w:p>
        </w:tc>
      </w:tr>
      <w:tr w:rsidR="007F6256" w:rsidRPr="005B38E5" w14:paraId="5299BA64" w14:textId="77777777" w:rsidTr="00EB6C16">
        <w:trPr>
          <w:cantSplit/>
        </w:trPr>
        <w:tc>
          <w:tcPr>
            <w:tcW w:w="3261" w:type="dxa"/>
            <w:shd w:val="clear" w:color="auto" w:fill="auto"/>
          </w:tcPr>
          <w:p w14:paraId="31BAC067" w14:textId="77777777" w:rsidR="007F6256" w:rsidRPr="005B38E5" w:rsidRDefault="007F6256" w:rsidP="00EB6C16">
            <w:pPr>
              <w:pStyle w:val="Tabletext"/>
            </w:pPr>
            <w:r w:rsidRPr="005B38E5">
              <w:t>Subsection 1015D(2)</w:t>
            </w:r>
          </w:p>
        </w:tc>
        <w:tc>
          <w:tcPr>
            <w:tcW w:w="4111" w:type="dxa"/>
            <w:shd w:val="clear" w:color="auto" w:fill="auto"/>
          </w:tcPr>
          <w:p w14:paraId="64740968" w14:textId="77777777" w:rsidR="007F6256" w:rsidRPr="005B38E5" w:rsidRDefault="007F6256" w:rsidP="00EB6C16">
            <w:pPr>
              <w:pStyle w:val="Tabletext"/>
            </w:pPr>
            <w:r w:rsidRPr="005B38E5">
              <w:t>2 years imprisonment</w:t>
            </w:r>
          </w:p>
        </w:tc>
      </w:tr>
      <w:tr w:rsidR="007F6256" w:rsidRPr="005B38E5" w14:paraId="594B1A78" w14:textId="77777777" w:rsidTr="00EB6C16">
        <w:trPr>
          <w:cantSplit/>
        </w:trPr>
        <w:tc>
          <w:tcPr>
            <w:tcW w:w="3261" w:type="dxa"/>
            <w:shd w:val="clear" w:color="auto" w:fill="auto"/>
          </w:tcPr>
          <w:p w14:paraId="6E905F79" w14:textId="77777777" w:rsidR="007F6256" w:rsidRPr="005B38E5" w:rsidRDefault="007F6256" w:rsidP="00EB6C16">
            <w:pPr>
              <w:pStyle w:val="Tabletext"/>
            </w:pPr>
            <w:r w:rsidRPr="005B38E5">
              <w:lastRenderedPageBreak/>
              <w:t>Subsection 1015D(3)</w:t>
            </w:r>
          </w:p>
        </w:tc>
        <w:tc>
          <w:tcPr>
            <w:tcW w:w="4111" w:type="dxa"/>
            <w:shd w:val="clear" w:color="auto" w:fill="auto"/>
          </w:tcPr>
          <w:p w14:paraId="33AB9A4C" w14:textId="77777777" w:rsidR="007F6256" w:rsidRPr="005B38E5" w:rsidRDefault="007F6256" w:rsidP="00EB6C16">
            <w:pPr>
              <w:pStyle w:val="Tabletext"/>
            </w:pPr>
            <w:r w:rsidRPr="005B38E5">
              <w:t>2 years imprisonment</w:t>
            </w:r>
          </w:p>
        </w:tc>
      </w:tr>
      <w:tr w:rsidR="007F6256" w:rsidRPr="005B38E5" w14:paraId="36084813" w14:textId="77777777" w:rsidTr="00EB6C16">
        <w:trPr>
          <w:cantSplit/>
        </w:trPr>
        <w:tc>
          <w:tcPr>
            <w:tcW w:w="3261" w:type="dxa"/>
            <w:shd w:val="clear" w:color="auto" w:fill="auto"/>
          </w:tcPr>
          <w:p w14:paraId="314344A9" w14:textId="77777777" w:rsidR="007F6256" w:rsidRPr="005B38E5" w:rsidRDefault="007F6256" w:rsidP="00EB6C16">
            <w:pPr>
              <w:pStyle w:val="Tabletext"/>
            </w:pPr>
            <w:r w:rsidRPr="005B38E5">
              <w:t>Subsection 1015D(4)</w:t>
            </w:r>
          </w:p>
        </w:tc>
        <w:tc>
          <w:tcPr>
            <w:tcW w:w="4111" w:type="dxa"/>
            <w:shd w:val="clear" w:color="auto" w:fill="auto"/>
          </w:tcPr>
          <w:p w14:paraId="7CADE3C7" w14:textId="77777777" w:rsidR="007F6256" w:rsidRPr="005B38E5" w:rsidRDefault="007F6256" w:rsidP="00EB6C16">
            <w:pPr>
              <w:pStyle w:val="Tabletext"/>
            </w:pPr>
            <w:r w:rsidRPr="005B38E5">
              <w:t>2 years imprisonment</w:t>
            </w:r>
          </w:p>
        </w:tc>
      </w:tr>
      <w:tr w:rsidR="007F6256" w:rsidRPr="005B38E5" w14:paraId="26C4EF61" w14:textId="77777777" w:rsidTr="00EB6C16">
        <w:trPr>
          <w:cantSplit/>
        </w:trPr>
        <w:tc>
          <w:tcPr>
            <w:tcW w:w="3261" w:type="dxa"/>
            <w:shd w:val="clear" w:color="auto" w:fill="auto"/>
          </w:tcPr>
          <w:p w14:paraId="76C1C143" w14:textId="77777777" w:rsidR="007F6256" w:rsidRPr="005B38E5" w:rsidRDefault="007F6256" w:rsidP="00EB6C16">
            <w:pPr>
              <w:pStyle w:val="Tabletext"/>
            </w:pPr>
            <w:r w:rsidRPr="005B38E5">
              <w:t>Subsection 1015E(1)</w:t>
            </w:r>
          </w:p>
        </w:tc>
        <w:tc>
          <w:tcPr>
            <w:tcW w:w="4111" w:type="dxa"/>
            <w:shd w:val="clear" w:color="auto" w:fill="auto"/>
          </w:tcPr>
          <w:p w14:paraId="022028AC" w14:textId="77777777" w:rsidR="007F6256" w:rsidRPr="005B38E5" w:rsidRDefault="007F6256" w:rsidP="00EB6C16">
            <w:pPr>
              <w:pStyle w:val="Tabletext"/>
            </w:pPr>
            <w:r w:rsidRPr="005B38E5">
              <w:t>2 years imprisonment</w:t>
            </w:r>
          </w:p>
        </w:tc>
      </w:tr>
      <w:tr w:rsidR="007F6256" w:rsidRPr="005B38E5" w14:paraId="78D53B6A" w14:textId="77777777" w:rsidTr="00EB6C16">
        <w:trPr>
          <w:cantSplit/>
        </w:trPr>
        <w:tc>
          <w:tcPr>
            <w:tcW w:w="3261" w:type="dxa"/>
            <w:shd w:val="clear" w:color="auto" w:fill="auto"/>
          </w:tcPr>
          <w:p w14:paraId="6C202C1D" w14:textId="77777777" w:rsidR="007F6256" w:rsidRPr="005B38E5" w:rsidRDefault="007F6256" w:rsidP="00EB6C16">
            <w:pPr>
              <w:pStyle w:val="Tabletext"/>
            </w:pPr>
            <w:r w:rsidRPr="005B38E5">
              <w:t>Subsection 1016A(2)</w:t>
            </w:r>
          </w:p>
        </w:tc>
        <w:tc>
          <w:tcPr>
            <w:tcW w:w="4111" w:type="dxa"/>
            <w:shd w:val="clear" w:color="auto" w:fill="auto"/>
          </w:tcPr>
          <w:p w14:paraId="29493724" w14:textId="77777777" w:rsidR="007F6256" w:rsidRPr="005B38E5" w:rsidRDefault="007F6256" w:rsidP="00EB6C16">
            <w:pPr>
              <w:pStyle w:val="Tabletext"/>
            </w:pPr>
            <w:r w:rsidRPr="005B38E5">
              <w:t>5 years imprisonment</w:t>
            </w:r>
          </w:p>
        </w:tc>
      </w:tr>
      <w:tr w:rsidR="007F6256" w:rsidRPr="005B38E5" w14:paraId="4A43F8FD" w14:textId="77777777" w:rsidTr="00EB6C16">
        <w:trPr>
          <w:cantSplit/>
        </w:trPr>
        <w:tc>
          <w:tcPr>
            <w:tcW w:w="3261" w:type="dxa"/>
            <w:shd w:val="clear" w:color="auto" w:fill="auto"/>
          </w:tcPr>
          <w:p w14:paraId="27553B75" w14:textId="77777777" w:rsidR="007F6256" w:rsidRPr="005B38E5" w:rsidRDefault="007F6256" w:rsidP="00EB6C16">
            <w:pPr>
              <w:pStyle w:val="Tabletext"/>
            </w:pPr>
            <w:r w:rsidRPr="005B38E5">
              <w:t>Subsection 1016A(3)</w:t>
            </w:r>
          </w:p>
        </w:tc>
        <w:tc>
          <w:tcPr>
            <w:tcW w:w="4111" w:type="dxa"/>
            <w:shd w:val="clear" w:color="auto" w:fill="auto"/>
          </w:tcPr>
          <w:p w14:paraId="0BD6CB5A" w14:textId="77777777" w:rsidR="007F6256" w:rsidRPr="005B38E5" w:rsidRDefault="007F6256" w:rsidP="00EB6C16">
            <w:pPr>
              <w:pStyle w:val="Tabletext"/>
            </w:pPr>
            <w:r w:rsidRPr="005B38E5">
              <w:t>5 years imprisonment</w:t>
            </w:r>
          </w:p>
        </w:tc>
      </w:tr>
      <w:tr w:rsidR="007F6256" w:rsidRPr="005B38E5" w14:paraId="3DAC5206" w14:textId="77777777" w:rsidTr="00EB6C16">
        <w:trPr>
          <w:cantSplit/>
        </w:trPr>
        <w:tc>
          <w:tcPr>
            <w:tcW w:w="3261" w:type="dxa"/>
            <w:shd w:val="clear" w:color="auto" w:fill="auto"/>
          </w:tcPr>
          <w:p w14:paraId="2CB3CBB7" w14:textId="77777777" w:rsidR="007F6256" w:rsidRPr="005B38E5" w:rsidRDefault="007F6256" w:rsidP="00EB6C16">
            <w:pPr>
              <w:pStyle w:val="Tabletext"/>
            </w:pPr>
            <w:r w:rsidRPr="005B38E5">
              <w:t>Subsection 1016B(1)</w:t>
            </w:r>
          </w:p>
        </w:tc>
        <w:tc>
          <w:tcPr>
            <w:tcW w:w="4111" w:type="dxa"/>
            <w:shd w:val="clear" w:color="auto" w:fill="auto"/>
          </w:tcPr>
          <w:p w14:paraId="089B021A" w14:textId="77777777" w:rsidR="007F6256" w:rsidRPr="005B38E5" w:rsidRDefault="007F6256" w:rsidP="00EB6C16">
            <w:pPr>
              <w:pStyle w:val="Tabletext"/>
            </w:pPr>
            <w:r w:rsidRPr="005B38E5">
              <w:t>2 years imprisonment</w:t>
            </w:r>
          </w:p>
        </w:tc>
      </w:tr>
      <w:tr w:rsidR="007F6256" w:rsidRPr="005B38E5" w14:paraId="6C4377C6" w14:textId="77777777" w:rsidTr="00EB6C16">
        <w:trPr>
          <w:cantSplit/>
        </w:trPr>
        <w:tc>
          <w:tcPr>
            <w:tcW w:w="3261" w:type="dxa"/>
            <w:shd w:val="clear" w:color="auto" w:fill="auto"/>
          </w:tcPr>
          <w:p w14:paraId="16D37AF6" w14:textId="77777777" w:rsidR="007F6256" w:rsidRPr="005B38E5" w:rsidRDefault="007F6256" w:rsidP="00EB6C16">
            <w:pPr>
              <w:pStyle w:val="Tabletext"/>
            </w:pPr>
            <w:r w:rsidRPr="005B38E5">
              <w:t>Section 1016C</w:t>
            </w:r>
          </w:p>
        </w:tc>
        <w:tc>
          <w:tcPr>
            <w:tcW w:w="4111" w:type="dxa"/>
            <w:shd w:val="clear" w:color="auto" w:fill="auto"/>
          </w:tcPr>
          <w:p w14:paraId="4A20ED7C" w14:textId="77777777" w:rsidR="007F6256" w:rsidRPr="005B38E5" w:rsidRDefault="007F6256" w:rsidP="00EB6C16">
            <w:pPr>
              <w:pStyle w:val="Tabletext"/>
            </w:pPr>
            <w:r w:rsidRPr="005B38E5">
              <w:t>2 years imprisonment</w:t>
            </w:r>
          </w:p>
        </w:tc>
      </w:tr>
      <w:tr w:rsidR="007F6256" w:rsidRPr="005B38E5" w14:paraId="14ACBF63" w14:textId="77777777" w:rsidTr="00EB6C16">
        <w:trPr>
          <w:cantSplit/>
        </w:trPr>
        <w:tc>
          <w:tcPr>
            <w:tcW w:w="3261" w:type="dxa"/>
            <w:shd w:val="clear" w:color="auto" w:fill="auto"/>
          </w:tcPr>
          <w:p w14:paraId="7356DCF0" w14:textId="77777777" w:rsidR="007F6256" w:rsidRPr="005B38E5" w:rsidRDefault="007F6256" w:rsidP="00EB6C16">
            <w:pPr>
              <w:pStyle w:val="Tabletext"/>
            </w:pPr>
            <w:r w:rsidRPr="005B38E5">
              <w:t>Subsection 1016D(1)</w:t>
            </w:r>
          </w:p>
        </w:tc>
        <w:tc>
          <w:tcPr>
            <w:tcW w:w="4111" w:type="dxa"/>
            <w:shd w:val="clear" w:color="auto" w:fill="auto"/>
          </w:tcPr>
          <w:p w14:paraId="6666E6AF" w14:textId="77777777" w:rsidR="007F6256" w:rsidRPr="005B38E5" w:rsidRDefault="007F6256" w:rsidP="00EB6C16">
            <w:pPr>
              <w:pStyle w:val="Tabletext"/>
            </w:pPr>
            <w:r w:rsidRPr="005B38E5">
              <w:t>2 years imprisonment</w:t>
            </w:r>
          </w:p>
        </w:tc>
      </w:tr>
      <w:tr w:rsidR="007F6256" w:rsidRPr="005B38E5" w14:paraId="454283C7" w14:textId="77777777" w:rsidTr="00EB6C16">
        <w:trPr>
          <w:cantSplit/>
        </w:trPr>
        <w:tc>
          <w:tcPr>
            <w:tcW w:w="3261" w:type="dxa"/>
            <w:shd w:val="clear" w:color="auto" w:fill="auto"/>
          </w:tcPr>
          <w:p w14:paraId="4236FD73" w14:textId="77777777" w:rsidR="007F6256" w:rsidRPr="005B38E5" w:rsidRDefault="007F6256" w:rsidP="00EB6C16">
            <w:pPr>
              <w:pStyle w:val="Tabletext"/>
            </w:pPr>
            <w:r w:rsidRPr="005B38E5">
              <w:t>Paragraph 1016D(2)(d)</w:t>
            </w:r>
          </w:p>
        </w:tc>
        <w:tc>
          <w:tcPr>
            <w:tcW w:w="4111" w:type="dxa"/>
            <w:shd w:val="clear" w:color="auto" w:fill="auto"/>
          </w:tcPr>
          <w:p w14:paraId="52A5FF5D" w14:textId="77777777" w:rsidR="007F6256" w:rsidRPr="005B38E5" w:rsidRDefault="007F6256" w:rsidP="00EB6C16">
            <w:pPr>
              <w:pStyle w:val="Tabletext"/>
            </w:pPr>
            <w:r w:rsidRPr="005B38E5">
              <w:t>2 years imprisonment</w:t>
            </w:r>
          </w:p>
        </w:tc>
      </w:tr>
      <w:tr w:rsidR="007F6256" w:rsidRPr="005B38E5" w14:paraId="18532962" w14:textId="77777777" w:rsidTr="00EB6C16">
        <w:trPr>
          <w:cantSplit/>
        </w:trPr>
        <w:tc>
          <w:tcPr>
            <w:tcW w:w="3261" w:type="dxa"/>
            <w:shd w:val="clear" w:color="auto" w:fill="auto"/>
          </w:tcPr>
          <w:p w14:paraId="23C63FD6" w14:textId="77777777" w:rsidR="007F6256" w:rsidRPr="005B38E5" w:rsidRDefault="007F6256" w:rsidP="00EB6C16">
            <w:pPr>
              <w:pStyle w:val="Tabletext"/>
            </w:pPr>
            <w:r w:rsidRPr="005B38E5">
              <w:t>Subsection 1016E(2)</w:t>
            </w:r>
          </w:p>
        </w:tc>
        <w:tc>
          <w:tcPr>
            <w:tcW w:w="4111" w:type="dxa"/>
            <w:shd w:val="clear" w:color="auto" w:fill="auto"/>
          </w:tcPr>
          <w:p w14:paraId="078BC6B8" w14:textId="77777777" w:rsidR="007F6256" w:rsidRPr="005B38E5" w:rsidRDefault="007F6256" w:rsidP="00EB6C16">
            <w:pPr>
              <w:pStyle w:val="Tabletext"/>
            </w:pPr>
            <w:r w:rsidRPr="005B38E5">
              <w:t>2 years imprisonment</w:t>
            </w:r>
          </w:p>
        </w:tc>
      </w:tr>
      <w:tr w:rsidR="007F6256" w:rsidRPr="005B38E5" w14:paraId="66BD9399" w14:textId="77777777" w:rsidTr="00EB6C16">
        <w:trPr>
          <w:cantSplit/>
        </w:trPr>
        <w:tc>
          <w:tcPr>
            <w:tcW w:w="3261" w:type="dxa"/>
            <w:shd w:val="clear" w:color="auto" w:fill="auto"/>
          </w:tcPr>
          <w:p w14:paraId="49675258" w14:textId="77777777" w:rsidR="007F6256" w:rsidRPr="005B38E5" w:rsidRDefault="007F6256" w:rsidP="00EB6C16">
            <w:pPr>
              <w:pStyle w:val="Tabletext"/>
            </w:pPr>
            <w:r w:rsidRPr="005B38E5">
              <w:t>Subsection 1017B(1)</w:t>
            </w:r>
          </w:p>
        </w:tc>
        <w:tc>
          <w:tcPr>
            <w:tcW w:w="4111" w:type="dxa"/>
            <w:shd w:val="clear" w:color="auto" w:fill="auto"/>
          </w:tcPr>
          <w:p w14:paraId="1BCEC739" w14:textId="77777777" w:rsidR="007F6256" w:rsidRPr="005B38E5" w:rsidRDefault="007F6256" w:rsidP="00EB6C16">
            <w:pPr>
              <w:pStyle w:val="Tabletext"/>
            </w:pPr>
            <w:r w:rsidRPr="005B38E5">
              <w:t>5 years imprisonment</w:t>
            </w:r>
          </w:p>
        </w:tc>
      </w:tr>
      <w:tr w:rsidR="007F6256" w:rsidRPr="005B38E5" w14:paraId="7B3A2DB3" w14:textId="77777777" w:rsidTr="00EB6C16">
        <w:trPr>
          <w:cantSplit/>
        </w:trPr>
        <w:tc>
          <w:tcPr>
            <w:tcW w:w="3261" w:type="dxa"/>
            <w:shd w:val="clear" w:color="auto" w:fill="auto"/>
          </w:tcPr>
          <w:p w14:paraId="11D42FC6" w14:textId="77777777" w:rsidR="007F6256" w:rsidRPr="005B38E5" w:rsidRDefault="007F6256" w:rsidP="00EB6C16">
            <w:pPr>
              <w:pStyle w:val="Tabletext"/>
            </w:pPr>
            <w:r w:rsidRPr="005B38E5">
              <w:t>Subsection 1017C(2)</w:t>
            </w:r>
          </w:p>
        </w:tc>
        <w:tc>
          <w:tcPr>
            <w:tcW w:w="4111" w:type="dxa"/>
            <w:shd w:val="clear" w:color="auto" w:fill="auto"/>
          </w:tcPr>
          <w:p w14:paraId="14397495" w14:textId="77777777" w:rsidR="007F6256" w:rsidRPr="005B38E5" w:rsidRDefault="007F6256" w:rsidP="00EB6C16">
            <w:pPr>
              <w:pStyle w:val="Tabletext"/>
            </w:pPr>
            <w:r w:rsidRPr="005B38E5">
              <w:t>2 years imprisonment</w:t>
            </w:r>
          </w:p>
        </w:tc>
      </w:tr>
      <w:tr w:rsidR="007F6256" w:rsidRPr="005B38E5" w14:paraId="4180B30D" w14:textId="77777777" w:rsidTr="00EB6C16">
        <w:trPr>
          <w:cantSplit/>
        </w:trPr>
        <w:tc>
          <w:tcPr>
            <w:tcW w:w="3261" w:type="dxa"/>
            <w:shd w:val="clear" w:color="auto" w:fill="auto"/>
          </w:tcPr>
          <w:p w14:paraId="01F8275D" w14:textId="77777777" w:rsidR="007F6256" w:rsidRPr="005B38E5" w:rsidRDefault="007F6256" w:rsidP="00EB6C16">
            <w:pPr>
              <w:pStyle w:val="Tabletext"/>
            </w:pPr>
            <w:r w:rsidRPr="005B38E5">
              <w:t>Subsection 1017C(2A)</w:t>
            </w:r>
          </w:p>
        </w:tc>
        <w:tc>
          <w:tcPr>
            <w:tcW w:w="4111" w:type="dxa"/>
            <w:shd w:val="clear" w:color="auto" w:fill="auto"/>
          </w:tcPr>
          <w:p w14:paraId="280ACDAA" w14:textId="77777777" w:rsidR="007F6256" w:rsidRPr="005B38E5" w:rsidRDefault="007F6256" w:rsidP="00EB6C16">
            <w:pPr>
              <w:pStyle w:val="Tabletext"/>
            </w:pPr>
            <w:r w:rsidRPr="005B38E5">
              <w:t>2 years imprisonment</w:t>
            </w:r>
          </w:p>
        </w:tc>
      </w:tr>
      <w:tr w:rsidR="007F6256" w:rsidRPr="005B38E5" w14:paraId="656DE9E1" w14:textId="77777777" w:rsidTr="00EB6C16">
        <w:trPr>
          <w:cantSplit/>
        </w:trPr>
        <w:tc>
          <w:tcPr>
            <w:tcW w:w="3261" w:type="dxa"/>
            <w:shd w:val="clear" w:color="auto" w:fill="auto"/>
          </w:tcPr>
          <w:p w14:paraId="0161BE5C" w14:textId="77777777" w:rsidR="007F6256" w:rsidRPr="005B38E5" w:rsidRDefault="007F6256" w:rsidP="00EB6C16">
            <w:pPr>
              <w:pStyle w:val="Tabletext"/>
            </w:pPr>
            <w:r w:rsidRPr="005B38E5">
              <w:t>Subsection 1017C(3)</w:t>
            </w:r>
          </w:p>
        </w:tc>
        <w:tc>
          <w:tcPr>
            <w:tcW w:w="4111" w:type="dxa"/>
            <w:shd w:val="clear" w:color="auto" w:fill="auto"/>
          </w:tcPr>
          <w:p w14:paraId="1DD09196" w14:textId="77777777" w:rsidR="007F6256" w:rsidRPr="005B38E5" w:rsidRDefault="007F6256" w:rsidP="00EB6C16">
            <w:pPr>
              <w:pStyle w:val="Tabletext"/>
            </w:pPr>
            <w:r w:rsidRPr="005B38E5">
              <w:t>2 years imprisonment</w:t>
            </w:r>
          </w:p>
        </w:tc>
      </w:tr>
      <w:tr w:rsidR="007F6256" w:rsidRPr="005B38E5" w14:paraId="6E5888F2" w14:textId="77777777" w:rsidTr="00EB6C16">
        <w:trPr>
          <w:cantSplit/>
        </w:trPr>
        <w:tc>
          <w:tcPr>
            <w:tcW w:w="3261" w:type="dxa"/>
            <w:shd w:val="clear" w:color="auto" w:fill="auto"/>
          </w:tcPr>
          <w:p w14:paraId="44B23F88" w14:textId="77777777" w:rsidR="007F6256" w:rsidRPr="005B38E5" w:rsidRDefault="007F6256" w:rsidP="00EB6C16">
            <w:pPr>
              <w:pStyle w:val="Tabletext"/>
            </w:pPr>
            <w:r w:rsidRPr="005B38E5">
              <w:t>Subsection 1017C(3AA)</w:t>
            </w:r>
          </w:p>
        </w:tc>
        <w:tc>
          <w:tcPr>
            <w:tcW w:w="4111" w:type="dxa"/>
            <w:shd w:val="clear" w:color="auto" w:fill="auto"/>
          </w:tcPr>
          <w:p w14:paraId="053C1E06" w14:textId="77777777" w:rsidR="007F6256" w:rsidRPr="005B38E5" w:rsidRDefault="007F6256" w:rsidP="00EB6C16">
            <w:pPr>
              <w:pStyle w:val="Tabletext"/>
            </w:pPr>
            <w:r w:rsidRPr="005B38E5">
              <w:t>2 years imprisonment</w:t>
            </w:r>
          </w:p>
        </w:tc>
      </w:tr>
      <w:tr w:rsidR="007F6256" w:rsidRPr="005B38E5" w14:paraId="521792C4" w14:textId="77777777" w:rsidTr="00EB6C16">
        <w:trPr>
          <w:cantSplit/>
        </w:trPr>
        <w:tc>
          <w:tcPr>
            <w:tcW w:w="3261" w:type="dxa"/>
            <w:shd w:val="clear" w:color="auto" w:fill="auto"/>
          </w:tcPr>
          <w:p w14:paraId="558A91AA" w14:textId="77777777" w:rsidR="007F6256" w:rsidRPr="005B38E5" w:rsidRDefault="007F6256" w:rsidP="00EB6C16">
            <w:pPr>
              <w:pStyle w:val="Tabletext"/>
            </w:pPr>
            <w:r w:rsidRPr="005B38E5">
              <w:t>Subsection 1017C(3A)</w:t>
            </w:r>
          </w:p>
        </w:tc>
        <w:tc>
          <w:tcPr>
            <w:tcW w:w="4111" w:type="dxa"/>
            <w:shd w:val="clear" w:color="auto" w:fill="auto"/>
          </w:tcPr>
          <w:p w14:paraId="40031A5F" w14:textId="77777777" w:rsidR="007F6256" w:rsidRPr="005B38E5" w:rsidRDefault="007F6256" w:rsidP="00EB6C16">
            <w:pPr>
              <w:pStyle w:val="Tabletext"/>
            </w:pPr>
            <w:r w:rsidRPr="005B38E5">
              <w:t>2 years imprisonment</w:t>
            </w:r>
          </w:p>
        </w:tc>
      </w:tr>
      <w:tr w:rsidR="007F6256" w:rsidRPr="005B38E5" w14:paraId="37C6C18B" w14:textId="77777777" w:rsidTr="00EB6C16">
        <w:trPr>
          <w:cantSplit/>
        </w:trPr>
        <w:tc>
          <w:tcPr>
            <w:tcW w:w="3261" w:type="dxa"/>
            <w:shd w:val="clear" w:color="auto" w:fill="auto"/>
          </w:tcPr>
          <w:p w14:paraId="6D664463" w14:textId="77777777" w:rsidR="007F6256" w:rsidRPr="005B38E5" w:rsidRDefault="007F6256" w:rsidP="00EB6C16">
            <w:pPr>
              <w:pStyle w:val="Tabletext"/>
            </w:pPr>
            <w:r w:rsidRPr="005B38E5">
              <w:t>Subsection 1017C(5)</w:t>
            </w:r>
          </w:p>
        </w:tc>
        <w:tc>
          <w:tcPr>
            <w:tcW w:w="4111" w:type="dxa"/>
            <w:shd w:val="clear" w:color="auto" w:fill="auto"/>
          </w:tcPr>
          <w:p w14:paraId="075A8C58" w14:textId="77777777" w:rsidR="007F6256" w:rsidRPr="005B38E5" w:rsidRDefault="007F6256" w:rsidP="00EB6C16">
            <w:pPr>
              <w:pStyle w:val="Tabletext"/>
            </w:pPr>
            <w:r w:rsidRPr="005B38E5">
              <w:t>2 years imprisonment</w:t>
            </w:r>
          </w:p>
        </w:tc>
      </w:tr>
      <w:tr w:rsidR="007F6256" w:rsidRPr="005B38E5" w14:paraId="31EECE81" w14:textId="77777777" w:rsidTr="00EB6C16">
        <w:trPr>
          <w:cantSplit/>
        </w:trPr>
        <w:tc>
          <w:tcPr>
            <w:tcW w:w="3261" w:type="dxa"/>
            <w:shd w:val="clear" w:color="auto" w:fill="auto"/>
          </w:tcPr>
          <w:p w14:paraId="5EFBC677" w14:textId="77777777" w:rsidR="007F6256" w:rsidRPr="005B38E5" w:rsidRDefault="007F6256" w:rsidP="00EB6C16">
            <w:pPr>
              <w:pStyle w:val="Tabletext"/>
            </w:pPr>
            <w:r w:rsidRPr="005B38E5">
              <w:t>Subsection 1017D(1)</w:t>
            </w:r>
          </w:p>
        </w:tc>
        <w:tc>
          <w:tcPr>
            <w:tcW w:w="4111" w:type="dxa"/>
            <w:shd w:val="clear" w:color="auto" w:fill="auto"/>
          </w:tcPr>
          <w:p w14:paraId="7BF99C51" w14:textId="77777777" w:rsidR="007F6256" w:rsidRPr="005B38E5" w:rsidRDefault="007F6256" w:rsidP="00EB6C16">
            <w:pPr>
              <w:pStyle w:val="Tabletext"/>
            </w:pPr>
            <w:r w:rsidRPr="005B38E5">
              <w:t>2 years imprisonment</w:t>
            </w:r>
          </w:p>
        </w:tc>
      </w:tr>
      <w:tr w:rsidR="007F6256" w:rsidRPr="005B38E5" w14:paraId="5E475EB4" w14:textId="77777777" w:rsidTr="00EB6C16">
        <w:trPr>
          <w:cantSplit/>
        </w:trPr>
        <w:tc>
          <w:tcPr>
            <w:tcW w:w="3261" w:type="dxa"/>
            <w:shd w:val="clear" w:color="auto" w:fill="auto"/>
          </w:tcPr>
          <w:p w14:paraId="3175071A" w14:textId="77777777" w:rsidR="007F6256" w:rsidRPr="005B38E5" w:rsidRDefault="007F6256" w:rsidP="00EB6C16">
            <w:pPr>
              <w:pStyle w:val="Tabletext"/>
            </w:pPr>
            <w:r w:rsidRPr="005B38E5">
              <w:t xml:space="preserve">Subsection 1017DA(3) </w:t>
            </w:r>
          </w:p>
        </w:tc>
        <w:tc>
          <w:tcPr>
            <w:tcW w:w="4111" w:type="dxa"/>
            <w:shd w:val="clear" w:color="auto" w:fill="auto"/>
          </w:tcPr>
          <w:p w14:paraId="719E3AEC" w14:textId="77777777" w:rsidR="007F6256" w:rsidRPr="005B38E5" w:rsidRDefault="007F6256" w:rsidP="00EB6C16">
            <w:pPr>
              <w:pStyle w:val="Tabletext"/>
            </w:pPr>
            <w:r w:rsidRPr="005B38E5">
              <w:t>50 penalty units</w:t>
            </w:r>
          </w:p>
        </w:tc>
      </w:tr>
      <w:tr w:rsidR="007F6256" w:rsidRPr="005B38E5" w14:paraId="778C468A" w14:textId="77777777" w:rsidTr="00EB6C16">
        <w:trPr>
          <w:cantSplit/>
        </w:trPr>
        <w:tc>
          <w:tcPr>
            <w:tcW w:w="3261" w:type="dxa"/>
            <w:shd w:val="clear" w:color="auto" w:fill="auto"/>
          </w:tcPr>
          <w:p w14:paraId="7308F9AD" w14:textId="77777777" w:rsidR="007F6256" w:rsidRPr="005B38E5" w:rsidRDefault="007F6256" w:rsidP="00EB6C16">
            <w:pPr>
              <w:pStyle w:val="Tabletext"/>
            </w:pPr>
            <w:r w:rsidRPr="005B38E5">
              <w:t>Subsection 1017E(3)</w:t>
            </w:r>
          </w:p>
        </w:tc>
        <w:tc>
          <w:tcPr>
            <w:tcW w:w="4111" w:type="dxa"/>
            <w:shd w:val="clear" w:color="auto" w:fill="auto"/>
          </w:tcPr>
          <w:p w14:paraId="3A5F5D55" w14:textId="77777777" w:rsidR="007F6256" w:rsidRPr="005B38E5" w:rsidRDefault="007F6256" w:rsidP="00EB6C16">
            <w:pPr>
              <w:pStyle w:val="Tabletext"/>
            </w:pPr>
            <w:r w:rsidRPr="005B38E5">
              <w:t>5 years imprisonment</w:t>
            </w:r>
          </w:p>
        </w:tc>
      </w:tr>
      <w:tr w:rsidR="007F6256" w:rsidRPr="005B38E5" w14:paraId="073755CF" w14:textId="77777777" w:rsidTr="00EB6C16">
        <w:trPr>
          <w:cantSplit/>
        </w:trPr>
        <w:tc>
          <w:tcPr>
            <w:tcW w:w="3261" w:type="dxa"/>
            <w:shd w:val="clear" w:color="auto" w:fill="auto"/>
          </w:tcPr>
          <w:p w14:paraId="5B7B12F8" w14:textId="77777777" w:rsidR="007F6256" w:rsidRPr="005B38E5" w:rsidRDefault="007F6256" w:rsidP="00EB6C16">
            <w:pPr>
              <w:pStyle w:val="Tabletext"/>
            </w:pPr>
            <w:r w:rsidRPr="005B38E5">
              <w:t>Subsection 1017E(4)</w:t>
            </w:r>
          </w:p>
        </w:tc>
        <w:tc>
          <w:tcPr>
            <w:tcW w:w="4111" w:type="dxa"/>
            <w:shd w:val="clear" w:color="auto" w:fill="auto"/>
          </w:tcPr>
          <w:p w14:paraId="1B93913B" w14:textId="77777777" w:rsidR="007F6256" w:rsidRPr="005B38E5" w:rsidRDefault="007F6256" w:rsidP="00EB6C16">
            <w:pPr>
              <w:pStyle w:val="Tabletext"/>
            </w:pPr>
            <w:r w:rsidRPr="005B38E5">
              <w:t>5 years imprisonment</w:t>
            </w:r>
          </w:p>
        </w:tc>
      </w:tr>
      <w:tr w:rsidR="007F6256" w:rsidRPr="005B38E5" w14:paraId="42EB5C0E" w14:textId="77777777" w:rsidTr="00EB6C16">
        <w:trPr>
          <w:cantSplit/>
        </w:trPr>
        <w:tc>
          <w:tcPr>
            <w:tcW w:w="3261" w:type="dxa"/>
            <w:shd w:val="clear" w:color="auto" w:fill="auto"/>
          </w:tcPr>
          <w:p w14:paraId="70E3A3B6" w14:textId="77777777" w:rsidR="007F6256" w:rsidRPr="005B38E5" w:rsidRDefault="007F6256" w:rsidP="00EB6C16">
            <w:pPr>
              <w:pStyle w:val="Tabletext"/>
            </w:pPr>
            <w:r w:rsidRPr="005B38E5">
              <w:t>Subsection 1017F(2)</w:t>
            </w:r>
          </w:p>
        </w:tc>
        <w:tc>
          <w:tcPr>
            <w:tcW w:w="4111" w:type="dxa"/>
            <w:shd w:val="clear" w:color="auto" w:fill="auto"/>
          </w:tcPr>
          <w:p w14:paraId="680C8230" w14:textId="77777777" w:rsidR="007F6256" w:rsidRPr="005B38E5" w:rsidRDefault="007F6256" w:rsidP="00EB6C16">
            <w:pPr>
              <w:pStyle w:val="Tabletext"/>
            </w:pPr>
            <w:r w:rsidRPr="005B38E5">
              <w:t>2 years imprisonment</w:t>
            </w:r>
          </w:p>
        </w:tc>
      </w:tr>
      <w:tr w:rsidR="007F6256" w:rsidRPr="005B38E5" w14:paraId="4B094BA1" w14:textId="77777777" w:rsidTr="00EB6C16">
        <w:trPr>
          <w:cantSplit/>
        </w:trPr>
        <w:tc>
          <w:tcPr>
            <w:tcW w:w="3261" w:type="dxa"/>
            <w:shd w:val="clear" w:color="auto" w:fill="auto"/>
          </w:tcPr>
          <w:p w14:paraId="5A375F26" w14:textId="77777777" w:rsidR="007F6256" w:rsidRPr="005B38E5" w:rsidRDefault="007F6256" w:rsidP="00EB6C16">
            <w:pPr>
              <w:pStyle w:val="Tabletext"/>
            </w:pPr>
            <w:r w:rsidRPr="005B38E5">
              <w:t>Subsection 1017G(1)</w:t>
            </w:r>
          </w:p>
        </w:tc>
        <w:tc>
          <w:tcPr>
            <w:tcW w:w="4111" w:type="dxa"/>
            <w:shd w:val="clear" w:color="auto" w:fill="auto"/>
          </w:tcPr>
          <w:p w14:paraId="194A1B62" w14:textId="77777777" w:rsidR="007F6256" w:rsidRPr="005B38E5" w:rsidRDefault="007F6256" w:rsidP="00EB6C16">
            <w:pPr>
              <w:pStyle w:val="Tabletext"/>
            </w:pPr>
            <w:r w:rsidRPr="005B38E5">
              <w:t>5 years imprisonment</w:t>
            </w:r>
          </w:p>
        </w:tc>
      </w:tr>
      <w:tr w:rsidR="007F6256" w:rsidRPr="005B38E5" w14:paraId="179DAB23" w14:textId="77777777" w:rsidTr="00EB6C16">
        <w:trPr>
          <w:cantSplit/>
        </w:trPr>
        <w:tc>
          <w:tcPr>
            <w:tcW w:w="3261" w:type="dxa"/>
            <w:shd w:val="clear" w:color="auto" w:fill="auto"/>
          </w:tcPr>
          <w:p w14:paraId="3EA72ED6" w14:textId="77777777" w:rsidR="007F6256" w:rsidRPr="005B38E5" w:rsidRDefault="007F6256" w:rsidP="00EB6C16">
            <w:pPr>
              <w:pStyle w:val="Tabletext"/>
            </w:pPr>
            <w:r w:rsidRPr="005B38E5">
              <w:t>Subsection 1018A(1)</w:t>
            </w:r>
          </w:p>
        </w:tc>
        <w:tc>
          <w:tcPr>
            <w:tcW w:w="4111" w:type="dxa"/>
            <w:shd w:val="clear" w:color="auto" w:fill="auto"/>
          </w:tcPr>
          <w:p w14:paraId="2EBCAF4B" w14:textId="77777777" w:rsidR="007F6256" w:rsidRPr="005B38E5" w:rsidRDefault="007F6256" w:rsidP="00EB6C16">
            <w:pPr>
              <w:pStyle w:val="Tabletext"/>
            </w:pPr>
            <w:r w:rsidRPr="005B38E5">
              <w:t>2 years imprisonment</w:t>
            </w:r>
          </w:p>
        </w:tc>
      </w:tr>
      <w:tr w:rsidR="007F6256" w:rsidRPr="005B38E5" w14:paraId="5F7120DE" w14:textId="77777777" w:rsidTr="00EB6C16">
        <w:trPr>
          <w:cantSplit/>
        </w:trPr>
        <w:tc>
          <w:tcPr>
            <w:tcW w:w="3261" w:type="dxa"/>
            <w:shd w:val="clear" w:color="auto" w:fill="auto"/>
          </w:tcPr>
          <w:p w14:paraId="16BB1DDB" w14:textId="77777777" w:rsidR="007F6256" w:rsidRPr="005B38E5" w:rsidRDefault="007F6256" w:rsidP="00EB6C16">
            <w:pPr>
              <w:pStyle w:val="Tabletext"/>
            </w:pPr>
            <w:r w:rsidRPr="005B38E5">
              <w:t>Subsection 1018A(2)</w:t>
            </w:r>
          </w:p>
        </w:tc>
        <w:tc>
          <w:tcPr>
            <w:tcW w:w="4111" w:type="dxa"/>
            <w:shd w:val="clear" w:color="auto" w:fill="auto"/>
          </w:tcPr>
          <w:p w14:paraId="2375209E" w14:textId="77777777" w:rsidR="007F6256" w:rsidRPr="005B38E5" w:rsidRDefault="007F6256" w:rsidP="00EB6C16">
            <w:pPr>
              <w:pStyle w:val="Tabletext"/>
            </w:pPr>
            <w:r w:rsidRPr="005B38E5">
              <w:t>2 years imprisonment</w:t>
            </w:r>
          </w:p>
        </w:tc>
      </w:tr>
      <w:tr w:rsidR="007F6256" w:rsidRPr="005B38E5" w14:paraId="34FB068F" w14:textId="77777777" w:rsidTr="00EB6C16">
        <w:trPr>
          <w:cantSplit/>
        </w:trPr>
        <w:tc>
          <w:tcPr>
            <w:tcW w:w="3261" w:type="dxa"/>
            <w:shd w:val="clear" w:color="auto" w:fill="auto"/>
          </w:tcPr>
          <w:p w14:paraId="1206CBD4" w14:textId="77777777" w:rsidR="007F6256" w:rsidRPr="005B38E5" w:rsidRDefault="007F6256" w:rsidP="00EB6C16">
            <w:pPr>
              <w:pStyle w:val="Tabletext"/>
            </w:pPr>
            <w:r w:rsidRPr="005B38E5">
              <w:t>Subsection 1018B(1)</w:t>
            </w:r>
          </w:p>
        </w:tc>
        <w:tc>
          <w:tcPr>
            <w:tcW w:w="4111" w:type="dxa"/>
            <w:shd w:val="clear" w:color="auto" w:fill="auto"/>
          </w:tcPr>
          <w:p w14:paraId="29C63C10" w14:textId="77777777" w:rsidR="007F6256" w:rsidRPr="005B38E5" w:rsidRDefault="007F6256" w:rsidP="00EB6C16">
            <w:pPr>
              <w:pStyle w:val="Tabletext"/>
            </w:pPr>
            <w:r w:rsidRPr="005B38E5">
              <w:t>2 years imprisonment</w:t>
            </w:r>
          </w:p>
        </w:tc>
      </w:tr>
      <w:tr w:rsidR="007F6256" w:rsidRPr="005B38E5" w14:paraId="0E8EA014" w14:textId="77777777" w:rsidTr="00EB6C16">
        <w:trPr>
          <w:cantSplit/>
        </w:trPr>
        <w:tc>
          <w:tcPr>
            <w:tcW w:w="3261" w:type="dxa"/>
            <w:shd w:val="clear" w:color="auto" w:fill="auto"/>
          </w:tcPr>
          <w:p w14:paraId="1D376023" w14:textId="77777777" w:rsidR="007F6256" w:rsidRPr="005B38E5" w:rsidRDefault="007F6256" w:rsidP="00EB6C16">
            <w:pPr>
              <w:pStyle w:val="Tabletext"/>
            </w:pPr>
            <w:r w:rsidRPr="005B38E5">
              <w:t>Subsection 1020AB(3)</w:t>
            </w:r>
          </w:p>
        </w:tc>
        <w:tc>
          <w:tcPr>
            <w:tcW w:w="4111" w:type="dxa"/>
            <w:shd w:val="clear" w:color="auto" w:fill="auto"/>
          </w:tcPr>
          <w:p w14:paraId="706FDD6D" w14:textId="77777777" w:rsidR="007F6256" w:rsidRPr="005B38E5" w:rsidRDefault="007F6256" w:rsidP="00EB6C16">
            <w:pPr>
              <w:pStyle w:val="Tabletext"/>
            </w:pPr>
            <w:r w:rsidRPr="005B38E5">
              <w:t>6 months imprisonment</w:t>
            </w:r>
          </w:p>
        </w:tc>
      </w:tr>
      <w:tr w:rsidR="007F6256" w:rsidRPr="005B38E5" w14:paraId="420ED10D" w14:textId="77777777" w:rsidTr="00EB6C16">
        <w:trPr>
          <w:cantSplit/>
        </w:trPr>
        <w:tc>
          <w:tcPr>
            <w:tcW w:w="3261" w:type="dxa"/>
            <w:shd w:val="clear" w:color="auto" w:fill="auto"/>
          </w:tcPr>
          <w:p w14:paraId="109FCDF3" w14:textId="77777777" w:rsidR="007F6256" w:rsidRPr="005B38E5" w:rsidRDefault="007F6256" w:rsidP="00EB6C16">
            <w:pPr>
              <w:pStyle w:val="Tabletext"/>
            </w:pPr>
            <w:r w:rsidRPr="005B38E5">
              <w:t>Subsection 1020AC(2)</w:t>
            </w:r>
          </w:p>
        </w:tc>
        <w:tc>
          <w:tcPr>
            <w:tcW w:w="4111" w:type="dxa"/>
            <w:shd w:val="clear" w:color="auto" w:fill="auto"/>
          </w:tcPr>
          <w:p w14:paraId="5DAC9CF8" w14:textId="77777777" w:rsidR="007F6256" w:rsidRPr="005B38E5" w:rsidRDefault="007F6256" w:rsidP="00EB6C16">
            <w:pPr>
              <w:pStyle w:val="Tabletext"/>
            </w:pPr>
            <w:r w:rsidRPr="005B38E5">
              <w:t>6 months imprisonment</w:t>
            </w:r>
          </w:p>
        </w:tc>
      </w:tr>
      <w:tr w:rsidR="007F6256" w:rsidRPr="005B38E5" w14:paraId="01A8DCE5" w14:textId="77777777" w:rsidTr="00EB6C16">
        <w:trPr>
          <w:cantSplit/>
        </w:trPr>
        <w:tc>
          <w:tcPr>
            <w:tcW w:w="3261" w:type="dxa"/>
            <w:shd w:val="clear" w:color="auto" w:fill="auto"/>
          </w:tcPr>
          <w:p w14:paraId="4D76BC55" w14:textId="77777777" w:rsidR="007F6256" w:rsidRPr="005B38E5" w:rsidRDefault="007F6256" w:rsidP="00EB6C16">
            <w:pPr>
              <w:pStyle w:val="Tabletext"/>
            </w:pPr>
            <w:r w:rsidRPr="005B38E5">
              <w:t>Subsection 1020AD(2)</w:t>
            </w:r>
          </w:p>
        </w:tc>
        <w:tc>
          <w:tcPr>
            <w:tcW w:w="4111" w:type="dxa"/>
            <w:shd w:val="clear" w:color="auto" w:fill="auto"/>
          </w:tcPr>
          <w:p w14:paraId="5F23F633" w14:textId="77777777" w:rsidR="007F6256" w:rsidRPr="005B38E5" w:rsidRDefault="007F6256" w:rsidP="00EB6C16">
            <w:pPr>
              <w:pStyle w:val="Tabletext"/>
            </w:pPr>
            <w:r w:rsidRPr="005B38E5">
              <w:t>6 months imprisonment</w:t>
            </w:r>
          </w:p>
        </w:tc>
      </w:tr>
      <w:tr w:rsidR="007F6256" w:rsidRPr="005B38E5" w14:paraId="6B333651" w14:textId="77777777" w:rsidTr="00EB6C16">
        <w:trPr>
          <w:cantSplit/>
        </w:trPr>
        <w:tc>
          <w:tcPr>
            <w:tcW w:w="3261" w:type="dxa"/>
            <w:shd w:val="clear" w:color="auto" w:fill="auto"/>
          </w:tcPr>
          <w:p w14:paraId="462EF2EA" w14:textId="77777777" w:rsidR="007F6256" w:rsidRPr="005B38E5" w:rsidRDefault="007F6256" w:rsidP="00EB6C16">
            <w:pPr>
              <w:pStyle w:val="Tabletext"/>
            </w:pPr>
            <w:r w:rsidRPr="005B38E5">
              <w:t>Section 1020AE</w:t>
            </w:r>
          </w:p>
        </w:tc>
        <w:tc>
          <w:tcPr>
            <w:tcW w:w="4111" w:type="dxa"/>
            <w:shd w:val="clear" w:color="auto" w:fill="auto"/>
          </w:tcPr>
          <w:p w14:paraId="1229DDEB" w14:textId="77777777" w:rsidR="007F6256" w:rsidRPr="005B38E5" w:rsidRDefault="007F6256" w:rsidP="00EB6C16">
            <w:pPr>
              <w:pStyle w:val="Tabletext"/>
            </w:pPr>
            <w:r w:rsidRPr="005B38E5">
              <w:t>6 months imprisonment</w:t>
            </w:r>
          </w:p>
        </w:tc>
      </w:tr>
      <w:tr w:rsidR="007F6256" w:rsidRPr="005B38E5" w14:paraId="4362FD67" w14:textId="77777777" w:rsidTr="00EB6C16">
        <w:trPr>
          <w:cantSplit/>
        </w:trPr>
        <w:tc>
          <w:tcPr>
            <w:tcW w:w="3261" w:type="dxa"/>
            <w:shd w:val="clear" w:color="auto" w:fill="auto"/>
          </w:tcPr>
          <w:p w14:paraId="26B7B93D" w14:textId="77777777" w:rsidR="007F6256" w:rsidRPr="005B38E5" w:rsidRDefault="007F6256" w:rsidP="00EB6C16">
            <w:pPr>
              <w:pStyle w:val="Tabletext"/>
            </w:pPr>
            <w:r w:rsidRPr="005B38E5">
              <w:t>Subsection 1020AI(3)</w:t>
            </w:r>
          </w:p>
        </w:tc>
        <w:tc>
          <w:tcPr>
            <w:tcW w:w="4111" w:type="dxa"/>
            <w:shd w:val="clear" w:color="auto" w:fill="auto"/>
          </w:tcPr>
          <w:p w14:paraId="714A1DB8" w14:textId="77777777" w:rsidR="007F6256" w:rsidRPr="005B38E5" w:rsidRDefault="007F6256" w:rsidP="00EB6C16">
            <w:pPr>
              <w:pStyle w:val="Tabletext"/>
            </w:pPr>
            <w:r w:rsidRPr="005B38E5">
              <w:t>50 penalty units</w:t>
            </w:r>
          </w:p>
        </w:tc>
      </w:tr>
      <w:tr w:rsidR="007F6256" w:rsidRPr="005B38E5" w14:paraId="5A8AD8AF" w14:textId="77777777" w:rsidTr="00EB6C16">
        <w:trPr>
          <w:cantSplit/>
        </w:trPr>
        <w:tc>
          <w:tcPr>
            <w:tcW w:w="3261" w:type="dxa"/>
            <w:shd w:val="clear" w:color="auto" w:fill="auto"/>
          </w:tcPr>
          <w:p w14:paraId="47A01F13" w14:textId="77777777" w:rsidR="007F6256" w:rsidRPr="005B38E5" w:rsidRDefault="007F6256" w:rsidP="00EB6C16">
            <w:pPr>
              <w:pStyle w:val="Tabletext"/>
            </w:pPr>
            <w:r w:rsidRPr="005B38E5">
              <w:lastRenderedPageBreak/>
              <w:t>Subsection 1020AI(5)</w:t>
            </w:r>
          </w:p>
        </w:tc>
        <w:tc>
          <w:tcPr>
            <w:tcW w:w="4111" w:type="dxa"/>
            <w:shd w:val="clear" w:color="auto" w:fill="auto"/>
          </w:tcPr>
          <w:p w14:paraId="64D500C1" w14:textId="77777777" w:rsidR="007F6256" w:rsidRPr="005B38E5" w:rsidRDefault="007F6256" w:rsidP="00EB6C16">
            <w:pPr>
              <w:pStyle w:val="Tabletext"/>
            </w:pPr>
            <w:r w:rsidRPr="005B38E5">
              <w:t>2 years imprisonment</w:t>
            </w:r>
          </w:p>
        </w:tc>
      </w:tr>
      <w:tr w:rsidR="007F6256" w:rsidRPr="005B38E5" w14:paraId="562C0C0E" w14:textId="77777777" w:rsidTr="00EB6C16">
        <w:trPr>
          <w:cantSplit/>
        </w:trPr>
        <w:tc>
          <w:tcPr>
            <w:tcW w:w="3261" w:type="dxa"/>
            <w:shd w:val="clear" w:color="auto" w:fill="auto"/>
          </w:tcPr>
          <w:p w14:paraId="1BA792FC" w14:textId="77777777" w:rsidR="007F6256" w:rsidRPr="005B38E5" w:rsidRDefault="007F6256" w:rsidP="00EB6C16">
            <w:pPr>
              <w:pStyle w:val="Tabletext"/>
            </w:pPr>
            <w:r w:rsidRPr="005B38E5">
              <w:t>Subsection 1020AI(7)</w:t>
            </w:r>
          </w:p>
        </w:tc>
        <w:tc>
          <w:tcPr>
            <w:tcW w:w="4111" w:type="dxa"/>
            <w:shd w:val="clear" w:color="auto" w:fill="auto"/>
          </w:tcPr>
          <w:p w14:paraId="06BE861F" w14:textId="77777777" w:rsidR="007F6256" w:rsidRPr="005B38E5" w:rsidRDefault="007F6256" w:rsidP="00EB6C16">
            <w:pPr>
              <w:pStyle w:val="Tabletext"/>
            </w:pPr>
            <w:r w:rsidRPr="005B38E5">
              <w:t>5 years imprisonment</w:t>
            </w:r>
          </w:p>
        </w:tc>
      </w:tr>
      <w:tr w:rsidR="007F6256" w:rsidRPr="005B38E5" w14:paraId="3E3E43B0" w14:textId="77777777" w:rsidTr="00EB6C16">
        <w:trPr>
          <w:cantSplit/>
        </w:trPr>
        <w:tc>
          <w:tcPr>
            <w:tcW w:w="3261" w:type="dxa"/>
            <w:shd w:val="clear" w:color="auto" w:fill="auto"/>
          </w:tcPr>
          <w:p w14:paraId="72D76926" w14:textId="77777777" w:rsidR="007F6256" w:rsidRPr="005B38E5" w:rsidRDefault="007F6256" w:rsidP="00EB6C16">
            <w:pPr>
              <w:pStyle w:val="Tabletext"/>
            </w:pPr>
            <w:r w:rsidRPr="005B38E5">
              <w:t>Section 1020AJ</w:t>
            </w:r>
          </w:p>
        </w:tc>
        <w:tc>
          <w:tcPr>
            <w:tcW w:w="4111" w:type="dxa"/>
            <w:shd w:val="clear" w:color="auto" w:fill="auto"/>
          </w:tcPr>
          <w:p w14:paraId="4CE9BE81" w14:textId="77777777" w:rsidR="007F6256" w:rsidRPr="005B38E5" w:rsidRDefault="007F6256" w:rsidP="00EB6C16">
            <w:pPr>
              <w:pStyle w:val="Tabletext"/>
            </w:pPr>
            <w:r w:rsidRPr="005B38E5">
              <w:t>2 years imprisonment</w:t>
            </w:r>
          </w:p>
        </w:tc>
      </w:tr>
      <w:tr w:rsidR="007F6256" w:rsidRPr="005B38E5" w14:paraId="1A8B8BBF" w14:textId="77777777" w:rsidTr="00EB6C16">
        <w:trPr>
          <w:cantSplit/>
        </w:trPr>
        <w:tc>
          <w:tcPr>
            <w:tcW w:w="3261" w:type="dxa"/>
            <w:shd w:val="clear" w:color="auto" w:fill="auto"/>
          </w:tcPr>
          <w:p w14:paraId="75B79532" w14:textId="77777777" w:rsidR="007F6256" w:rsidRPr="005B38E5" w:rsidRDefault="007F6256" w:rsidP="00EB6C16">
            <w:pPr>
              <w:pStyle w:val="Tabletext"/>
            </w:pPr>
            <w:r w:rsidRPr="005B38E5">
              <w:t>Subsection 1020A(4)</w:t>
            </w:r>
          </w:p>
        </w:tc>
        <w:tc>
          <w:tcPr>
            <w:tcW w:w="4111" w:type="dxa"/>
            <w:shd w:val="clear" w:color="auto" w:fill="auto"/>
          </w:tcPr>
          <w:p w14:paraId="1EE38C56" w14:textId="77777777" w:rsidR="007F6256" w:rsidRPr="005B38E5" w:rsidRDefault="007F6256" w:rsidP="00EB6C16">
            <w:pPr>
              <w:pStyle w:val="Tabletext"/>
            </w:pPr>
            <w:r w:rsidRPr="005B38E5">
              <w:t>5 years imprisonment</w:t>
            </w:r>
          </w:p>
        </w:tc>
      </w:tr>
      <w:tr w:rsidR="007F6256" w:rsidRPr="005B38E5" w14:paraId="47BEDCFE" w14:textId="77777777" w:rsidTr="00EB6C16">
        <w:trPr>
          <w:cantSplit/>
        </w:trPr>
        <w:tc>
          <w:tcPr>
            <w:tcW w:w="3261" w:type="dxa"/>
            <w:shd w:val="clear" w:color="auto" w:fill="auto"/>
          </w:tcPr>
          <w:p w14:paraId="767CE351" w14:textId="77777777" w:rsidR="007F6256" w:rsidRPr="005B38E5" w:rsidRDefault="007F6256" w:rsidP="00EB6C16">
            <w:pPr>
              <w:pStyle w:val="Tabletext"/>
            </w:pPr>
            <w:r w:rsidRPr="005B38E5">
              <w:t>Subsection 1020BAA(1)</w:t>
            </w:r>
          </w:p>
        </w:tc>
        <w:tc>
          <w:tcPr>
            <w:tcW w:w="4111" w:type="dxa"/>
            <w:shd w:val="clear" w:color="auto" w:fill="auto"/>
          </w:tcPr>
          <w:p w14:paraId="30299ED3" w14:textId="77777777" w:rsidR="007F6256" w:rsidRPr="005B38E5" w:rsidRDefault="007F6256" w:rsidP="00EB6C16">
            <w:pPr>
              <w:pStyle w:val="Tabletext"/>
            </w:pPr>
            <w:r w:rsidRPr="005B38E5">
              <w:t>5 years imprisonment</w:t>
            </w:r>
          </w:p>
        </w:tc>
      </w:tr>
      <w:tr w:rsidR="007F6256" w:rsidRPr="005B38E5" w14:paraId="58DBE092" w14:textId="77777777" w:rsidTr="00EB6C16">
        <w:trPr>
          <w:cantSplit/>
        </w:trPr>
        <w:tc>
          <w:tcPr>
            <w:tcW w:w="3261" w:type="dxa"/>
            <w:shd w:val="clear" w:color="auto" w:fill="auto"/>
          </w:tcPr>
          <w:p w14:paraId="0030DC09" w14:textId="77777777" w:rsidR="007F6256" w:rsidRPr="005B38E5" w:rsidRDefault="007F6256" w:rsidP="00EB6C16">
            <w:pPr>
              <w:pStyle w:val="Tabletext"/>
            </w:pPr>
            <w:r w:rsidRPr="005B38E5">
              <w:t>Subsection 1020B(2)</w:t>
            </w:r>
          </w:p>
        </w:tc>
        <w:tc>
          <w:tcPr>
            <w:tcW w:w="4111" w:type="dxa"/>
            <w:shd w:val="clear" w:color="auto" w:fill="auto"/>
          </w:tcPr>
          <w:p w14:paraId="6D75FDFD" w14:textId="77777777" w:rsidR="007F6256" w:rsidRPr="005B38E5" w:rsidRDefault="007F6256" w:rsidP="00EB6C16">
            <w:pPr>
              <w:pStyle w:val="Tablea"/>
            </w:pPr>
            <w:r w:rsidRPr="005B38E5">
              <w:t>(a) for a first offence—6 months imprisonment; and</w:t>
            </w:r>
          </w:p>
          <w:p w14:paraId="629DC001" w14:textId="77777777" w:rsidR="007F6256" w:rsidRPr="005B38E5" w:rsidRDefault="007F6256" w:rsidP="00EB6C16">
            <w:pPr>
              <w:pStyle w:val="Tablea"/>
            </w:pPr>
            <w:r w:rsidRPr="005B38E5">
              <w:t>(b) for a further offence—2 years imprisonment</w:t>
            </w:r>
          </w:p>
        </w:tc>
      </w:tr>
      <w:tr w:rsidR="007F6256" w:rsidRPr="005B38E5" w14:paraId="2C43F436" w14:textId="77777777" w:rsidTr="00EB6C16">
        <w:trPr>
          <w:cantSplit/>
        </w:trPr>
        <w:tc>
          <w:tcPr>
            <w:tcW w:w="3261" w:type="dxa"/>
            <w:shd w:val="clear" w:color="auto" w:fill="auto"/>
          </w:tcPr>
          <w:p w14:paraId="064324B3" w14:textId="77777777" w:rsidR="007F6256" w:rsidRPr="005B38E5" w:rsidRDefault="007F6256" w:rsidP="00EB6C16">
            <w:pPr>
              <w:pStyle w:val="Tabletext"/>
            </w:pPr>
            <w:r w:rsidRPr="005B38E5">
              <w:t>Subsection 1020E(8)</w:t>
            </w:r>
          </w:p>
        </w:tc>
        <w:tc>
          <w:tcPr>
            <w:tcW w:w="4111" w:type="dxa"/>
            <w:shd w:val="clear" w:color="auto" w:fill="auto"/>
          </w:tcPr>
          <w:p w14:paraId="58E38A78" w14:textId="77777777" w:rsidR="007F6256" w:rsidRPr="005B38E5" w:rsidRDefault="007F6256" w:rsidP="00EB6C16">
            <w:pPr>
              <w:pStyle w:val="Tabletext"/>
            </w:pPr>
            <w:r w:rsidRPr="005B38E5">
              <w:t>2 years imprisonment</w:t>
            </w:r>
          </w:p>
        </w:tc>
      </w:tr>
      <w:tr w:rsidR="007F6256" w:rsidRPr="005B38E5" w14:paraId="637B500C" w14:textId="77777777" w:rsidTr="00EB6C16">
        <w:trPr>
          <w:cantSplit/>
        </w:trPr>
        <w:tc>
          <w:tcPr>
            <w:tcW w:w="3261" w:type="dxa"/>
            <w:shd w:val="clear" w:color="auto" w:fill="auto"/>
          </w:tcPr>
          <w:p w14:paraId="45FC948F" w14:textId="77777777" w:rsidR="007F6256" w:rsidRPr="005B38E5" w:rsidRDefault="007F6256" w:rsidP="00EB6C16">
            <w:pPr>
              <w:pStyle w:val="Tabletext"/>
            </w:pPr>
            <w:r w:rsidRPr="005B38E5">
              <w:t>Subsection 1020E(9)</w:t>
            </w:r>
          </w:p>
        </w:tc>
        <w:tc>
          <w:tcPr>
            <w:tcW w:w="4111" w:type="dxa"/>
            <w:shd w:val="clear" w:color="auto" w:fill="auto"/>
          </w:tcPr>
          <w:p w14:paraId="05DBFCBB" w14:textId="77777777" w:rsidR="007F6256" w:rsidRPr="005B38E5" w:rsidRDefault="007F6256" w:rsidP="00EB6C16">
            <w:pPr>
              <w:pStyle w:val="Tabletext"/>
            </w:pPr>
            <w:r w:rsidRPr="005B38E5">
              <w:t>2 years imprisonment</w:t>
            </w:r>
          </w:p>
        </w:tc>
      </w:tr>
      <w:tr w:rsidR="007F6256" w:rsidRPr="005B38E5" w14:paraId="0BAF1B73" w14:textId="77777777" w:rsidTr="00EB6C16">
        <w:trPr>
          <w:cantSplit/>
        </w:trPr>
        <w:tc>
          <w:tcPr>
            <w:tcW w:w="3261" w:type="dxa"/>
            <w:shd w:val="clear" w:color="auto" w:fill="auto"/>
          </w:tcPr>
          <w:p w14:paraId="0CBACC75" w14:textId="77777777" w:rsidR="007F6256" w:rsidRPr="005B38E5" w:rsidRDefault="007F6256" w:rsidP="00EB6C16">
            <w:pPr>
              <w:pStyle w:val="Tabletext"/>
            </w:pPr>
            <w:r w:rsidRPr="005B38E5">
              <w:t>Subsection 1021C(1)</w:t>
            </w:r>
          </w:p>
        </w:tc>
        <w:tc>
          <w:tcPr>
            <w:tcW w:w="4111" w:type="dxa"/>
            <w:shd w:val="clear" w:color="auto" w:fill="auto"/>
          </w:tcPr>
          <w:p w14:paraId="75424DC9" w14:textId="77777777" w:rsidR="007F6256" w:rsidRPr="005B38E5" w:rsidRDefault="007F6256" w:rsidP="00EB6C16">
            <w:pPr>
              <w:pStyle w:val="Tabletext"/>
            </w:pPr>
            <w:r w:rsidRPr="005B38E5">
              <w:t>50 penalty units</w:t>
            </w:r>
          </w:p>
        </w:tc>
      </w:tr>
      <w:tr w:rsidR="007F6256" w:rsidRPr="005B38E5" w14:paraId="68DE8936" w14:textId="77777777" w:rsidTr="00EB6C16">
        <w:trPr>
          <w:cantSplit/>
        </w:trPr>
        <w:tc>
          <w:tcPr>
            <w:tcW w:w="3261" w:type="dxa"/>
            <w:shd w:val="clear" w:color="auto" w:fill="auto"/>
          </w:tcPr>
          <w:p w14:paraId="57BCAEF7" w14:textId="77777777" w:rsidR="007F6256" w:rsidRPr="005B38E5" w:rsidRDefault="007F6256" w:rsidP="00EB6C16">
            <w:pPr>
              <w:pStyle w:val="Tabletext"/>
            </w:pPr>
            <w:r w:rsidRPr="005B38E5">
              <w:t>Subsection 1021C(3)</w:t>
            </w:r>
          </w:p>
        </w:tc>
        <w:tc>
          <w:tcPr>
            <w:tcW w:w="4111" w:type="dxa"/>
            <w:shd w:val="clear" w:color="auto" w:fill="auto"/>
          </w:tcPr>
          <w:p w14:paraId="7C912FAA" w14:textId="77777777" w:rsidR="007F6256" w:rsidRPr="005B38E5" w:rsidRDefault="007F6256" w:rsidP="00EB6C16">
            <w:pPr>
              <w:pStyle w:val="Tabletext"/>
            </w:pPr>
            <w:r w:rsidRPr="005B38E5">
              <w:t>5 years imprisonment</w:t>
            </w:r>
          </w:p>
        </w:tc>
      </w:tr>
      <w:tr w:rsidR="007F6256" w:rsidRPr="005B38E5" w14:paraId="40C6EC28" w14:textId="77777777" w:rsidTr="00EB6C16">
        <w:trPr>
          <w:cantSplit/>
        </w:trPr>
        <w:tc>
          <w:tcPr>
            <w:tcW w:w="3261" w:type="dxa"/>
            <w:shd w:val="clear" w:color="auto" w:fill="auto"/>
          </w:tcPr>
          <w:p w14:paraId="3C42D195" w14:textId="77777777" w:rsidR="007F6256" w:rsidRPr="005B38E5" w:rsidRDefault="007F6256" w:rsidP="00EB6C16">
            <w:pPr>
              <w:pStyle w:val="Tabletext"/>
            </w:pPr>
            <w:r w:rsidRPr="005B38E5">
              <w:t>Subsection 1021D(1)</w:t>
            </w:r>
          </w:p>
        </w:tc>
        <w:tc>
          <w:tcPr>
            <w:tcW w:w="4111" w:type="dxa"/>
            <w:shd w:val="clear" w:color="auto" w:fill="auto"/>
          </w:tcPr>
          <w:p w14:paraId="6A6F095C" w14:textId="77777777" w:rsidR="007F6256" w:rsidRPr="005B38E5" w:rsidRDefault="007F6256" w:rsidP="00EB6C16">
            <w:pPr>
              <w:pStyle w:val="Tabletext"/>
            </w:pPr>
            <w:r w:rsidRPr="005B38E5">
              <w:t>15 years imprisonment</w:t>
            </w:r>
          </w:p>
        </w:tc>
      </w:tr>
      <w:tr w:rsidR="007F6256" w:rsidRPr="005B38E5" w14:paraId="3E3D6774" w14:textId="77777777" w:rsidTr="00EB6C16">
        <w:trPr>
          <w:cantSplit/>
        </w:trPr>
        <w:tc>
          <w:tcPr>
            <w:tcW w:w="3261" w:type="dxa"/>
            <w:shd w:val="clear" w:color="auto" w:fill="auto"/>
          </w:tcPr>
          <w:p w14:paraId="2A5E9D4A" w14:textId="77777777" w:rsidR="007F6256" w:rsidRPr="005B38E5" w:rsidRDefault="007F6256" w:rsidP="00EB6C16">
            <w:pPr>
              <w:pStyle w:val="Tabletext"/>
            </w:pPr>
            <w:r w:rsidRPr="005B38E5">
              <w:t>Subsection 1021D(2)</w:t>
            </w:r>
          </w:p>
        </w:tc>
        <w:tc>
          <w:tcPr>
            <w:tcW w:w="4111" w:type="dxa"/>
            <w:shd w:val="clear" w:color="auto" w:fill="auto"/>
          </w:tcPr>
          <w:p w14:paraId="0AC4E2CC" w14:textId="77777777" w:rsidR="007F6256" w:rsidRPr="005B38E5" w:rsidRDefault="007F6256" w:rsidP="00EB6C16">
            <w:pPr>
              <w:pStyle w:val="Tabletext"/>
            </w:pPr>
            <w:r w:rsidRPr="005B38E5">
              <w:t>15 years imprisonment</w:t>
            </w:r>
          </w:p>
        </w:tc>
      </w:tr>
      <w:tr w:rsidR="007F6256" w:rsidRPr="005B38E5" w14:paraId="2AFC2ED2" w14:textId="77777777" w:rsidTr="00EB6C16">
        <w:trPr>
          <w:cantSplit/>
        </w:trPr>
        <w:tc>
          <w:tcPr>
            <w:tcW w:w="3261" w:type="dxa"/>
            <w:shd w:val="clear" w:color="auto" w:fill="auto"/>
          </w:tcPr>
          <w:p w14:paraId="54B6A195" w14:textId="77777777" w:rsidR="007F6256" w:rsidRPr="005B38E5" w:rsidRDefault="007F6256" w:rsidP="00EB6C16">
            <w:pPr>
              <w:pStyle w:val="Tabletext"/>
            </w:pPr>
            <w:r w:rsidRPr="005B38E5">
              <w:t>Subsection 1021E(5)</w:t>
            </w:r>
          </w:p>
        </w:tc>
        <w:tc>
          <w:tcPr>
            <w:tcW w:w="4111" w:type="dxa"/>
            <w:shd w:val="clear" w:color="auto" w:fill="auto"/>
          </w:tcPr>
          <w:p w14:paraId="7D61C62A" w14:textId="77777777" w:rsidR="007F6256" w:rsidRPr="005B38E5" w:rsidRDefault="007F6256" w:rsidP="00EB6C16">
            <w:pPr>
              <w:pStyle w:val="Tabletext"/>
            </w:pPr>
            <w:r w:rsidRPr="005B38E5">
              <w:t>2 years imprisonment</w:t>
            </w:r>
          </w:p>
        </w:tc>
      </w:tr>
      <w:tr w:rsidR="007F6256" w:rsidRPr="005B38E5" w14:paraId="38327801" w14:textId="77777777" w:rsidTr="00EB6C16">
        <w:trPr>
          <w:cantSplit/>
        </w:trPr>
        <w:tc>
          <w:tcPr>
            <w:tcW w:w="3261" w:type="dxa"/>
            <w:shd w:val="clear" w:color="auto" w:fill="auto"/>
          </w:tcPr>
          <w:p w14:paraId="279D07FB" w14:textId="77777777" w:rsidR="007F6256" w:rsidRPr="005B38E5" w:rsidRDefault="007F6256" w:rsidP="00EB6C16">
            <w:pPr>
              <w:pStyle w:val="Tabletext"/>
            </w:pPr>
            <w:r w:rsidRPr="005B38E5">
              <w:t>Subsection 1021F(1)</w:t>
            </w:r>
          </w:p>
        </w:tc>
        <w:tc>
          <w:tcPr>
            <w:tcW w:w="4111" w:type="dxa"/>
            <w:shd w:val="clear" w:color="auto" w:fill="auto"/>
          </w:tcPr>
          <w:p w14:paraId="4E47EBEB" w14:textId="77777777" w:rsidR="007F6256" w:rsidRPr="005B38E5" w:rsidRDefault="007F6256" w:rsidP="00EB6C16">
            <w:pPr>
              <w:pStyle w:val="Tabletext"/>
            </w:pPr>
            <w:r w:rsidRPr="005B38E5">
              <w:t>5 years imprisonment</w:t>
            </w:r>
          </w:p>
        </w:tc>
      </w:tr>
      <w:tr w:rsidR="007F6256" w:rsidRPr="005B38E5" w14:paraId="325631BF" w14:textId="77777777" w:rsidTr="00EB6C16">
        <w:trPr>
          <w:cantSplit/>
        </w:trPr>
        <w:tc>
          <w:tcPr>
            <w:tcW w:w="3261" w:type="dxa"/>
            <w:shd w:val="clear" w:color="auto" w:fill="auto"/>
          </w:tcPr>
          <w:p w14:paraId="03328BD8" w14:textId="77777777" w:rsidR="007F6256" w:rsidRPr="005B38E5" w:rsidRDefault="007F6256" w:rsidP="00EB6C16">
            <w:pPr>
              <w:pStyle w:val="Tabletext"/>
            </w:pPr>
            <w:r w:rsidRPr="005B38E5">
              <w:t>Subsection 1021FA(1)</w:t>
            </w:r>
          </w:p>
        </w:tc>
        <w:tc>
          <w:tcPr>
            <w:tcW w:w="4111" w:type="dxa"/>
            <w:shd w:val="clear" w:color="auto" w:fill="auto"/>
          </w:tcPr>
          <w:p w14:paraId="452B89E7" w14:textId="77777777" w:rsidR="007F6256" w:rsidRPr="005B38E5" w:rsidRDefault="007F6256" w:rsidP="00EB6C16">
            <w:pPr>
              <w:pStyle w:val="Tabletext"/>
            </w:pPr>
            <w:r w:rsidRPr="005B38E5">
              <w:t>5 years imprisonment</w:t>
            </w:r>
          </w:p>
        </w:tc>
      </w:tr>
      <w:tr w:rsidR="007F6256" w:rsidRPr="005B38E5" w14:paraId="36D8EA04" w14:textId="77777777" w:rsidTr="00EB6C16">
        <w:trPr>
          <w:cantSplit/>
        </w:trPr>
        <w:tc>
          <w:tcPr>
            <w:tcW w:w="3261" w:type="dxa"/>
            <w:shd w:val="clear" w:color="auto" w:fill="auto"/>
          </w:tcPr>
          <w:p w14:paraId="2FBF3A2A" w14:textId="77777777" w:rsidR="007F6256" w:rsidRPr="005B38E5" w:rsidRDefault="007F6256" w:rsidP="00EB6C16">
            <w:pPr>
              <w:pStyle w:val="Tabletext"/>
            </w:pPr>
            <w:r w:rsidRPr="005B38E5">
              <w:t>Subsection 1021FA(2)</w:t>
            </w:r>
          </w:p>
        </w:tc>
        <w:tc>
          <w:tcPr>
            <w:tcW w:w="4111" w:type="dxa"/>
            <w:shd w:val="clear" w:color="auto" w:fill="auto"/>
          </w:tcPr>
          <w:p w14:paraId="56272590" w14:textId="77777777" w:rsidR="007F6256" w:rsidRPr="005B38E5" w:rsidRDefault="007F6256" w:rsidP="00EB6C16">
            <w:pPr>
              <w:pStyle w:val="Tabletext"/>
            </w:pPr>
            <w:r w:rsidRPr="005B38E5">
              <w:t>2 years imprisonment</w:t>
            </w:r>
          </w:p>
        </w:tc>
      </w:tr>
      <w:tr w:rsidR="007F6256" w:rsidRPr="005B38E5" w14:paraId="761E7CC3" w14:textId="77777777" w:rsidTr="00EB6C16">
        <w:trPr>
          <w:cantSplit/>
        </w:trPr>
        <w:tc>
          <w:tcPr>
            <w:tcW w:w="3261" w:type="dxa"/>
            <w:shd w:val="clear" w:color="auto" w:fill="auto"/>
          </w:tcPr>
          <w:p w14:paraId="3A967A17" w14:textId="77777777" w:rsidR="007F6256" w:rsidRPr="005B38E5" w:rsidRDefault="007F6256" w:rsidP="00EB6C16">
            <w:pPr>
              <w:pStyle w:val="Tabletext"/>
            </w:pPr>
            <w:r w:rsidRPr="005B38E5">
              <w:t>Subsection 1021FB(1)</w:t>
            </w:r>
          </w:p>
        </w:tc>
        <w:tc>
          <w:tcPr>
            <w:tcW w:w="4111" w:type="dxa"/>
            <w:shd w:val="clear" w:color="auto" w:fill="auto"/>
          </w:tcPr>
          <w:p w14:paraId="39D687A4" w14:textId="77777777" w:rsidR="007F6256" w:rsidRPr="005B38E5" w:rsidRDefault="007F6256" w:rsidP="00EB6C16">
            <w:pPr>
              <w:pStyle w:val="Tabletext"/>
            </w:pPr>
            <w:r w:rsidRPr="005B38E5">
              <w:t>5 years imprisonment</w:t>
            </w:r>
          </w:p>
        </w:tc>
      </w:tr>
      <w:tr w:rsidR="007F6256" w:rsidRPr="005B38E5" w14:paraId="76545973" w14:textId="77777777" w:rsidTr="00EB6C16">
        <w:trPr>
          <w:cantSplit/>
        </w:trPr>
        <w:tc>
          <w:tcPr>
            <w:tcW w:w="3261" w:type="dxa"/>
            <w:shd w:val="clear" w:color="auto" w:fill="auto"/>
          </w:tcPr>
          <w:p w14:paraId="0AA52B0C" w14:textId="77777777" w:rsidR="007F6256" w:rsidRPr="005B38E5" w:rsidRDefault="007F6256" w:rsidP="00EB6C16">
            <w:pPr>
              <w:pStyle w:val="Tabletext"/>
            </w:pPr>
            <w:r w:rsidRPr="005B38E5">
              <w:t>Subsection 1021FB(2)</w:t>
            </w:r>
          </w:p>
        </w:tc>
        <w:tc>
          <w:tcPr>
            <w:tcW w:w="4111" w:type="dxa"/>
            <w:shd w:val="clear" w:color="auto" w:fill="auto"/>
          </w:tcPr>
          <w:p w14:paraId="7D71158A" w14:textId="77777777" w:rsidR="007F6256" w:rsidRPr="005B38E5" w:rsidRDefault="007F6256" w:rsidP="00EB6C16">
            <w:pPr>
              <w:pStyle w:val="Tabletext"/>
            </w:pPr>
            <w:r w:rsidRPr="005B38E5">
              <w:t>5 years imprisonment</w:t>
            </w:r>
          </w:p>
        </w:tc>
      </w:tr>
      <w:tr w:rsidR="007F6256" w:rsidRPr="005B38E5" w14:paraId="097DF74F" w14:textId="77777777" w:rsidTr="00EB6C16">
        <w:trPr>
          <w:cantSplit/>
        </w:trPr>
        <w:tc>
          <w:tcPr>
            <w:tcW w:w="3261" w:type="dxa"/>
            <w:shd w:val="clear" w:color="auto" w:fill="auto"/>
          </w:tcPr>
          <w:p w14:paraId="1CF8769B" w14:textId="77777777" w:rsidR="007F6256" w:rsidRPr="005B38E5" w:rsidRDefault="007F6256" w:rsidP="00EB6C16">
            <w:pPr>
              <w:pStyle w:val="Tabletext"/>
            </w:pPr>
            <w:r w:rsidRPr="005B38E5">
              <w:t>Subsection 1021FB(3)</w:t>
            </w:r>
          </w:p>
        </w:tc>
        <w:tc>
          <w:tcPr>
            <w:tcW w:w="4111" w:type="dxa"/>
            <w:shd w:val="clear" w:color="auto" w:fill="auto"/>
          </w:tcPr>
          <w:p w14:paraId="02EAEC75" w14:textId="77777777" w:rsidR="007F6256" w:rsidRPr="005B38E5" w:rsidRDefault="007F6256" w:rsidP="00EB6C16">
            <w:pPr>
              <w:pStyle w:val="Tabletext"/>
            </w:pPr>
            <w:r w:rsidRPr="005B38E5">
              <w:t>2 years imprisonment</w:t>
            </w:r>
          </w:p>
        </w:tc>
      </w:tr>
      <w:tr w:rsidR="007F6256" w:rsidRPr="005B38E5" w14:paraId="7D0375F6" w14:textId="77777777" w:rsidTr="00EB6C16">
        <w:trPr>
          <w:cantSplit/>
        </w:trPr>
        <w:tc>
          <w:tcPr>
            <w:tcW w:w="3261" w:type="dxa"/>
            <w:shd w:val="clear" w:color="auto" w:fill="auto"/>
          </w:tcPr>
          <w:p w14:paraId="40854B06" w14:textId="77777777" w:rsidR="007F6256" w:rsidRPr="005B38E5" w:rsidRDefault="007F6256" w:rsidP="00EB6C16">
            <w:pPr>
              <w:pStyle w:val="Tabletext"/>
            </w:pPr>
            <w:r w:rsidRPr="005B38E5">
              <w:t>Subsection 1021FB(6)</w:t>
            </w:r>
          </w:p>
        </w:tc>
        <w:tc>
          <w:tcPr>
            <w:tcW w:w="4111" w:type="dxa"/>
            <w:shd w:val="clear" w:color="auto" w:fill="auto"/>
          </w:tcPr>
          <w:p w14:paraId="549BEDED" w14:textId="77777777" w:rsidR="007F6256" w:rsidRPr="005B38E5" w:rsidRDefault="007F6256" w:rsidP="00EB6C16">
            <w:pPr>
              <w:pStyle w:val="Tabletext"/>
            </w:pPr>
            <w:r w:rsidRPr="005B38E5">
              <w:t>2 years imprisonment</w:t>
            </w:r>
          </w:p>
        </w:tc>
      </w:tr>
      <w:tr w:rsidR="007F6256" w:rsidRPr="005B38E5" w14:paraId="191CDB86" w14:textId="77777777" w:rsidTr="00EB6C16">
        <w:trPr>
          <w:cantSplit/>
        </w:trPr>
        <w:tc>
          <w:tcPr>
            <w:tcW w:w="3261" w:type="dxa"/>
            <w:shd w:val="clear" w:color="auto" w:fill="auto"/>
          </w:tcPr>
          <w:p w14:paraId="08D1488B" w14:textId="77777777" w:rsidR="007F6256" w:rsidRPr="005B38E5" w:rsidRDefault="007F6256" w:rsidP="00EB6C16">
            <w:pPr>
              <w:pStyle w:val="Tabletext"/>
            </w:pPr>
            <w:r w:rsidRPr="005B38E5">
              <w:t>Subsection 1021G(2)</w:t>
            </w:r>
          </w:p>
        </w:tc>
        <w:tc>
          <w:tcPr>
            <w:tcW w:w="4111" w:type="dxa"/>
            <w:shd w:val="clear" w:color="auto" w:fill="auto"/>
          </w:tcPr>
          <w:p w14:paraId="5FD8BECE" w14:textId="77777777" w:rsidR="007F6256" w:rsidRPr="005B38E5" w:rsidRDefault="007F6256" w:rsidP="00EB6C16">
            <w:pPr>
              <w:pStyle w:val="Tabletext"/>
            </w:pPr>
            <w:r w:rsidRPr="005B38E5">
              <w:t>5 years imprisonment</w:t>
            </w:r>
          </w:p>
        </w:tc>
      </w:tr>
      <w:tr w:rsidR="007F6256" w:rsidRPr="005B38E5" w14:paraId="030FBB0D" w14:textId="77777777" w:rsidTr="00EB6C16">
        <w:trPr>
          <w:cantSplit/>
        </w:trPr>
        <w:tc>
          <w:tcPr>
            <w:tcW w:w="3261" w:type="dxa"/>
            <w:shd w:val="clear" w:color="auto" w:fill="auto"/>
          </w:tcPr>
          <w:p w14:paraId="031E72BC" w14:textId="77777777" w:rsidR="007F6256" w:rsidRPr="005B38E5" w:rsidRDefault="007F6256" w:rsidP="00EB6C16">
            <w:pPr>
              <w:pStyle w:val="Tabletext"/>
            </w:pPr>
            <w:r w:rsidRPr="005B38E5">
              <w:t>Subsection 1021H(1)</w:t>
            </w:r>
          </w:p>
        </w:tc>
        <w:tc>
          <w:tcPr>
            <w:tcW w:w="4111" w:type="dxa"/>
            <w:shd w:val="clear" w:color="auto" w:fill="auto"/>
          </w:tcPr>
          <w:p w14:paraId="42243B9D" w14:textId="77777777" w:rsidR="007F6256" w:rsidRPr="005B38E5" w:rsidRDefault="007F6256" w:rsidP="00EB6C16">
            <w:pPr>
              <w:pStyle w:val="Tabletext"/>
            </w:pPr>
            <w:r w:rsidRPr="005B38E5">
              <w:t>30 penalty units</w:t>
            </w:r>
          </w:p>
        </w:tc>
      </w:tr>
      <w:tr w:rsidR="007F6256" w:rsidRPr="005B38E5" w14:paraId="3F15460B" w14:textId="77777777" w:rsidTr="00EB6C16">
        <w:trPr>
          <w:cantSplit/>
        </w:trPr>
        <w:tc>
          <w:tcPr>
            <w:tcW w:w="3261" w:type="dxa"/>
            <w:shd w:val="clear" w:color="auto" w:fill="auto"/>
          </w:tcPr>
          <w:p w14:paraId="0D879101" w14:textId="77777777" w:rsidR="007F6256" w:rsidRPr="005B38E5" w:rsidRDefault="007F6256" w:rsidP="00EB6C16">
            <w:pPr>
              <w:pStyle w:val="Tabletext"/>
            </w:pPr>
            <w:r w:rsidRPr="005B38E5">
              <w:t>Subsection 1021I(1)</w:t>
            </w:r>
          </w:p>
        </w:tc>
        <w:tc>
          <w:tcPr>
            <w:tcW w:w="4111" w:type="dxa"/>
            <w:shd w:val="clear" w:color="auto" w:fill="auto"/>
          </w:tcPr>
          <w:p w14:paraId="24D29E72" w14:textId="77777777" w:rsidR="007F6256" w:rsidRPr="005B38E5" w:rsidRDefault="007F6256" w:rsidP="00EB6C16">
            <w:pPr>
              <w:pStyle w:val="Tabletext"/>
            </w:pPr>
            <w:r w:rsidRPr="005B38E5">
              <w:t>5 years imprisonment</w:t>
            </w:r>
          </w:p>
        </w:tc>
      </w:tr>
      <w:tr w:rsidR="007F6256" w:rsidRPr="005B38E5" w14:paraId="6F4214B5" w14:textId="77777777" w:rsidTr="00EB6C16">
        <w:trPr>
          <w:cantSplit/>
        </w:trPr>
        <w:tc>
          <w:tcPr>
            <w:tcW w:w="3261" w:type="dxa"/>
            <w:shd w:val="clear" w:color="auto" w:fill="auto"/>
          </w:tcPr>
          <w:p w14:paraId="2E2CEA8A" w14:textId="77777777" w:rsidR="007F6256" w:rsidRPr="005B38E5" w:rsidRDefault="007F6256" w:rsidP="00EB6C16">
            <w:pPr>
              <w:pStyle w:val="Tabletext"/>
            </w:pPr>
            <w:r w:rsidRPr="005B38E5">
              <w:t>Subsection 1021J(1)</w:t>
            </w:r>
          </w:p>
        </w:tc>
        <w:tc>
          <w:tcPr>
            <w:tcW w:w="4111" w:type="dxa"/>
            <w:shd w:val="clear" w:color="auto" w:fill="auto"/>
          </w:tcPr>
          <w:p w14:paraId="0C2E821C" w14:textId="77777777" w:rsidR="007F6256" w:rsidRPr="005B38E5" w:rsidRDefault="007F6256" w:rsidP="00EB6C16">
            <w:pPr>
              <w:pStyle w:val="Tabletext"/>
            </w:pPr>
            <w:r w:rsidRPr="005B38E5">
              <w:t>5 years imprisonment</w:t>
            </w:r>
          </w:p>
        </w:tc>
      </w:tr>
      <w:tr w:rsidR="007F6256" w:rsidRPr="005B38E5" w14:paraId="277DCC3E" w14:textId="77777777" w:rsidTr="00EB6C16">
        <w:trPr>
          <w:cantSplit/>
        </w:trPr>
        <w:tc>
          <w:tcPr>
            <w:tcW w:w="3261" w:type="dxa"/>
            <w:shd w:val="clear" w:color="auto" w:fill="auto"/>
          </w:tcPr>
          <w:p w14:paraId="552147DB" w14:textId="77777777" w:rsidR="007F6256" w:rsidRPr="005B38E5" w:rsidRDefault="007F6256" w:rsidP="00EB6C16">
            <w:pPr>
              <w:pStyle w:val="Tabletext"/>
            </w:pPr>
            <w:r w:rsidRPr="005B38E5">
              <w:t>Subsection 1021J(2)</w:t>
            </w:r>
          </w:p>
        </w:tc>
        <w:tc>
          <w:tcPr>
            <w:tcW w:w="4111" w:type="dxa"/>
            <w:shd w:val="clear" w:color="auto" w:fill="auto"/>
          </w:tcPr>
          <w:p w14:paraId="78CE902B" w14:textId="77777777" w:rsidR="007F6256" w:rsidRPr="005B38E5" w:rsidRDefault="007F6256" w:rsidP="00EB6C16">
            <w:pPr>
              <w:pStyle w:val="Tabletext"/>
            </w:pPr>
            <w:r w:rsidRPr="005B38E5">
              <w:t>5 years imprisonment</w:t>
            </w:r>
          </w:p>
        </w:tc>
      </w:tr>
      <w:tr w:rsidR="007F6256" w:rsidRPr="005B38E5" w14:paraId="26F43CB0" w14:textId="77777777" w:rsidTr="00EB6C16">
        <w:trPr>
          <w:cantSplit/>
        </w:trPr>
        <w:tc>
          <w:tcPr>
            <w:tcW w:w="3261" w:type="dxa"/>
            <w:shd w:val="clear" w:color="auto" w:fill="auto"/>
          </w:tcPr>
          <w:p w14:paraId="20111B80" w14:textId="77777777" w:rsidR="007F6256" w:rsidRPr="005B38E5" w:rsidRDefault="007F6256" w:rsidP="00EB6C16">
            <w:pPr>
              <w:pStyle w:val="Tabletext"/>
            </w:pPr>
            <w:r w:rsidRPr="005B38E5">
              <w:t>Subsection 1021J(3)</w:t>
            </w:r>
          </w:p>
        </w:tc>
        <w:tc>
          <w:tcPr>
            <w:tcW w:w="4111" w:type="dxa"/>
            <w:shd w:val="clear" w:color="auto" w:fill="auto"/>
          </w:tcPr>
          <w:p w14:paraId="4B58C116" w14:textId="77777777" w:rsidR="007F6256" w:rsidRPr="005B38E5" w:rsidRDefault="007F6256" w:rsidP="00EB6C16">
            <w:pPr>
              <w:pStyle w:val="Tabletext"/>
            </w:pPr>
            <w:r w:rsidRPr="005B38E5">
              <w:t>5 years imprisonment</w:t>
            </w:r>
          </w:p>
        </w:tc>
      </w:tr>
      <w:tr w:rsidR="007F6256" w:rsidRPr="005B38E5" w14:paraId="70464122" w14:textId="77777777" w:rsidTr="00EB6C16">
        <w:trPr>
          <w:cantSplit/>
        </w:trPr>
        <w:tc>
          <w:tcPr>
            <w:tcW w:w="3261" w:type="dxa"/>
            <w:shd w:val="clear" w:color="auto" w:fill="auto"/>
          </w:tcPr>
          <w:p w14:paraId="02C901A9" w14:textId="77777777" w:rsidR="007F6256" w:rsidRPr="005B38E5" w:rsidRDefault="007F6256" w:rsidP="00EB6C16">
            <w:pPr>
              <w:pStyle w:val="Tabletext"/>
            </w:pPr>
            <w:r w:rsidRPr="005B38E5">
              <w:t>Subsection 1021K(1)</w:t>
            </w:r>
          </w:p>
        </w:tc>
        <w:tc>
          <w:tcPr>
            <w:tcW w:w="4111" w:type="dxa"/>
            <w:shd w:val="clear" w:color="auto" w:fill="auto"/>
          </w:tcPr>
          <w:p w14:paraId="74515C13" w14:textId="77777777" w:rsidR="007F6256" w:rsidRPr="005B38E5" w:rsidRDefault="007F6256" w:rsidP="00EB6C16">
            <w:pPr>
              <w:pStyle w:val="Tabletext"/>
            </w:pPr>
            <w:r w:rsidRPr="005B38E5">
              <w:t>5 years imprisonment</w:t>
            </w:r>
          </w:p>
        </w:tc>
      </w:tr>
      <w:tr w:rsidR="007F6256" w:rsidRPr="005B38E5" w14:paraId="24B85894" w14:textId="77777777" w:rsidTr="00EB6C16">
        <w:trPr>
          <w:cantSplit/>
        </w:trPr>
        <w:tc>
          <w:tcPr>
            <w:tcW w:w="3261" w:type="dxa"/>
            <w:shd w:val="clear" w:color="auto" w:fill="auto"/>
          </w:tcPr>
          <w:p w14:paraId="523DAC69" w14:textId="77777777" w:rsidR="007F6256" w:rsidRPr="005B38E5" w:rsidRDefault="007F6256" w:rsidP="00EB6C16">
            <w:pPr>
              <w:pStyle w:val="Tabletext"/>
            </w:pPr>
            <w:r w:rsidRPr="005B38E5">
              <w:t>Subsection 1021L(1)</w:t>
            </w:r>
          </w:p>
        </w:tc>
        <w:tc>
          <w:tcPr>
            <w:tcW w:w="4111" w:type="dxa"/>
            <w:shd w:val="clear" w:color="auto" w:fill="auto"/>
          </w:tcPr>
          <w:p w14:paraId="230C2A1D" w14:textId="77777777" w:rsidR="007F6256" w:rsidRPr="005B38E5" w:rsidRDefault="007F6256" w:rsidP="00EB6C16">
            <w:pPr>
              <w:pStyle w:val="Tabletext"/>
            </w:pPr>
            <w:r w:rsidRPr="005B38E5">
              <w:t>5 years imprisonment</w:t>
            </w:r>
          </w:p>
        </w:tc>
      </w:tr>
      <w:tr w:rsidR="007F6256" w:rsidRPr="005B38E5" w14:paraId="4C3A4640" w14:textId="77777777" w:rsidTr="00EB6C16">
        <w:trPr>
          <w:cantSplit/>
        </w:trPr>
        <w:tc>
          <w:tcPr>
            <w:tcW w:w="3261" w:type="dxa"/>
            <w:shd w:val="clear" w:color="auto" w:fill="auto"/>
          </w:tcPr>
          <w:p w14:paraId="4F2AE887" w14:textId="77777777" w:rsidR="007F6256" w:rsidRPr="005B38E5" w:rsidRDefault="007F6256" w:rsidP="00EB6C16">
            <w:pPr>
              <w:pStyle w:val="Tabletext"/>
            </w:pPr>
            <w:r w:rsidRPr="005B38E5">
              <w:t>Subsection 1021L(2)</w:t>
            </w:r>
          </w:p>
        </w:tc>
        <w:tc>
          <w:tcPr>
            <w:tcW w:w="4111" w:type="dxa"/>
            <w:shd w:val="clear" w:color="auto" w:fill="auto"/>
          </w:tcPr>
          <w:p w14:paraId="3C2756D0" w14:textId="77777777" w:rsidR="007F6256" w:rsidRPr="005B38E5" w:rsidRDefault="007F6256" w:rsidP="00EB6C16">
            <w:pPr>
              <w:pStyle w:val="Tabletext"/>
            </w:pPr>
            <w:r w:rsidRPr="005B38E5">
              <w:t>5 years imprisonment</w:t>
            </w:r>
          </w:p>
        </w:tc>
      </w:tr>
      <w:tr w:rsidR="007F6256" w:rsidRPr="005B38E5" w14:paraId="3731EC65" w14:textId="77777777" w:rsidTr="00EB6C16">
        <w:trPr>
          <w:cantSplit/>
        </w:trPr>
        <w:tc>
          <w:tcPr>
            <w:tcW w:w="3261" w:type="dxa"/>
            <w:shd w:val="clear" w:color="auto" w:fill="auto"/>
          </w:tcPr>
          <w:p w14:paraId="72A5D32C" w14:textId="77777777" w:rsidR="007F6256" w:rsidRPr="005B38E5" w:rsidRDefault="007F6256" w:rsidP="00EB6C16">
            <w:pPr>
              <w:pStyle w:val="Tabletext"/>
            </w:pPr>
            <w:r w:rsidRPr="005B38E5">
              <w:lastRenderedPageBreak/>
              <w:t>Subsection 1021M(1)</w:t>
            </w:r>
          </w:p>
        </w:tc>
        <w:tc>
          <w:tcPr>
            <w:tcW w:w="4111" w:type="dxa"/>
            <w:shd w:val="clear" w:color="auto" w:fill="auto"/>
          </w:tcPr>
          <w:p w14:paraId="5EA33B97" w14:textId="77777777" w:rsidR="007F6256" w:rsidRPr="005B38E5" w:rsidRDefault="007F6256" w:rsidP="00EB6C16">
            <w:pPr>
              <w:pStyle w:val="Tabletext"/>
            </w:pPr>
            <w:r w:rsidRPr="005B38E5">
              <w:t>50 penalty units</w:t>
            </w:r>
          </w:p>
        </w:tc>
      </w:tr>
      <w:tr w:rsidR="007F6256" w:rsidRPr="005B38E5" w14:paraId="552B2360" w14:textId="77777777" w:rsidTr="00EB6C16">
        <w:trPr>
          <w:cantSplit/>
        </w:trPr>
        <w:tc>
          <w:tcPr>
            <w:tcW w:w="3261" w:type="dxa"/>
            <w:shd w:val="clear" w:color="auto" w:fill="auto"/>
          </w:tcPr>
          <w:p w14:paraId="11469EAF" w14:textId="77777777" w:rsidR="007F6256" w:rsidRPr="005B38E5" w:rsidRDefault="007F6256" w:rsidP="00EB6C16">
            <w:pPr>
              <w:pStyle w:val="Tabletext"/>
            </w:pPr>
            <w:r w:rsidRPr="005B38E5">
              <w:t>Subsection 1021M(3)</w:t>
            </w:r>
          </w:p>
        </w:tc>
        <w:tc>
          <w:tcPr>
            <w:tcW w:w="4111" w:type="dxa"/>
            <w:shd w:val="clear" w:color="auto" w:fill="auto"/>
          </w:tcPr>
          <w:p w14:paraId="5D4257B2" w14:textId="77777777" w:rsidR="007F6256" w:rsidRPr="005B38E5" w:rsidRDefault="007F6256" w:rsidP="00EB6C16">
            <w:pPr>
              <w:pStyle w:val="Tabletext"/>
            </w:pPr>
            <w:r w:rsidRPr="005B38E5">
              <w:t>2 years imprisonment</w:t>
            </w:r>
          </w:p>
        </w:tc>
      </w:tr>
      <w:tr w:rsidR="007F6256" w:rsidRPr="005B38E5" w14:paraId="2DF88057" w14:textId="77777777" w:rsidTr="00EB6C16">
        <w:trPr>
          <w:cantSplit/>
        </w:trPr>
        <w:tc>
          <w:tcPr>
            <w:tcW w:w="3261" w:type="dxa"/>
            <w:shd w:val="clear" w:color="auto" w:fill="auto"/>
          </w:tcPr>
          <w:p w14:paraId="72F9004D" w14:textId="77777777" w:rsidR="007F6256" w:rsidRPr="005B38E5" w:rsidRDefault="007F6256" w:rsidP="00EB6C16">
            <w:pPr>
              <w:pStyle w:val="Tabletext"/>
            </w:pPr>
            <w:r w:rsidRPr="005B38E5">
              <w:t>Section 1021N</w:t>
            </w:r>
          </w:p>
        </w:tc>
        <w:tc>
          <w:tcPr>
            <w:tcW w:w="4111" w:type="dxa"/>
            <w:shd w:val="clear" w:color="auto" w:fill="auto"/>
          </w:tcPr>
          <w:p w14:paraId="558D6F6D" w14:textId="77777777" w:rsidR="007F6256" w:rsidRPr="005B38E5" w:rsidRDefault="007F6256" w:rsidP="00EB6C16">
            <w:pPr>
              <w:pStyle w:val="Tabletext"/>
            </w:pPr>
            <w:r w:rsidRPr="005B38E5">
              <w:t>2 years imprisonment</w:t>
            </w:r>
          </w:p>
        </w:tc>
      </w:tr>
      <w:tr w:rsidR="007F6256" w:rsidRPr="005B38E5" w14:paraId="47E6821C" w14:textId="77777777" w:rsidTr="00EB6C16">
        <w:trPr>
          <w:cantSplit/>
        </w:trPr>
        <w:tc>
          <w:tcPr>
            <w:tcW w:w="3261" w:type="dxa"/>
            <w:shd w:val="clear" w:color="auto" w:fill="auto"/>
          </w:tcPr>
          <w:p w14:paraId="316057FB" w14:textId="77777777" w:rsidR="007F6256" w:rsidRPr="005B38E5" w:rsidRDefault="007F6256" w:rsidP="00EB6C16">
            <w:pPr>
              <w:pStyle w:val="Tabletext"/>
            </w:pPr>
            <w:r w:rsidRPr="005B38E5">
              <w:t>Subsection 1021NA(1)</w:t>
            </w:r>
          </w:p>
        </w:tc>
        <w:tc>
          <w:tcPr>
            <w:tcW w:w="4111" w:type="dxa"/>
            <w:shd w:val="clear" w:color="auto" w:fill="auto"/>
          </w:tcPr>
          <w:p w14:paraId="581C11DF" w14:textId="77777777" w:rsidR="007F6256" w:rsidRPr="005B38E5" w:rsidRDefault="007F6256" w:rsidP="00EB6C16">
            <w:pPr>
              <w:pStyle w:val="Tabletext"/>
            </w:pPr>
            <w:r w:rsidRPr="005B38E5">
              <w:t>2 years imprisonment</w:t>
            </w:r>
          </w:p>
        </w:tc>
      </w:tr>
      <w:tr w:rsidR="007F6256" w:rsidRPr="005B38E5" w14:paraId="20FDC103" w14:textId="77777777" w:rsidTr="00EB6C16">
        <w:trPr>
          <w:cantSplit/>
        </w:trPr>
        <w:tc>
          <w:tcPr>
            <w:tcW w:w="3261" w:type="dxa"/>
            <w:shd w:val="clear" w:color="auto" w:fill="auto"/>
          </w:tcPr>
          <w:p w14:paraId="711A4DCD" w14:textId="77777777" w:rsidR="007F6256" w:rsidRPr="005B38E5" w:rsidRDefault="007F6256" w:rsidP="00EB6C16">
            <w:pPr>
              <w:pStyle w:val="Tabletext"/>
            </w:pPr>
            <w:r w:rsidRPr="005B38E5">
              <w:t>Subsection 1021NA(2)</w:t>
            </w:r>
          </w:p>
        </w:tc>
        <w:tc>
          <w:tcPr>
            <w:tcW w:w="4111" w:type="dxa"/>
            <w:shd w:val="clear" w:color="auto" w:fill="auto"/>
          </w:tcPr>
          <w:p w14:paraId="1927A551" w14:textId="77777777" w:rsidR="007F6256" w:rsidRPr="005B38E5" w:rsidRDefault="007F6256" w:rsidP="00EB6C16">
            <w:pPr>
              <w:pStyle w:val="Tabletext"/>
            </w:pPr>
            <w:r w:rsidRPr="005B38E5">
              <w:t>5 years imprisonment</w:t>
            </w:r>
          </w:p>
        </w:tc>
      </w:tr>
      <w:tr w:rsidR="007F6256" w:rsidRPr="005B38E5" w14:paraId="2746C876" w14:textId="77777777" w:rsidTr="00EB6C16">
        <w:trPr>
          <w:cantSplit/>
        </w:trPr>
        <w:tc>
          <w:tcPr>
            <w:tcW w:w="3261" w:type="dxa"/>
            <w:shd w:val="clear" w:color="auto" w:fill="auto"/>
          </w:tcPr>
          <w:p w14:paraId="41E2467D" w14:textId="77777777" w:rsidR="007F6256" w:rsidRPr="005B38E5" w:rsidRDefault="007F6256" w:rsidP="00EB6C16">
            <w:pPr>
              <w:pStyle w:val="Tabletext"/>
            </w:pPr>
            <w:r w:rsidRPr="005B38E5">
              <w:t>Subsection 1021NA(3)</w:t>
            </w:r>
          </w:p>
        </w:tc>
        <w:tc>
          <w:tcPr>
            <w:tcW w:w="4111" w:type="dxa"/>
            <w:shd w:val="clear" w:color="auto" w:fill="auto"/>
          </w:tcPr>
          <w:p w14:paraId="20B6FE4E" w14:textId="77777777" w:rsidR="007F6256" w:rsidRPr="005B38E5" w:rsidRDefault="007F6256" w:rsidP="00EB6C16">
            <w:pPr>
              <w:pStyle w:val="Tabletext"/>
            </w:pPr>
            <w:r w:rsidRPr="005B38E5">
              <w:t>2 years imprisonment</w:t>
            </w:r>
          </w:p>
        </w:tc>
      </w:tr>
      <w:tr w:rsidR="007F6256" w:rsidRPr="005B38E5" w14:paraId="4A952F98" w14:textId="77777777" w:rsidTr="00EB6C16">
        <w:trPr>
          <w:cantSplit/>
        </w:trPr>
        <w:tc>
          <w:tcPr>
            <w:tcW w:w="3261" w:type="dxa"/>
            <w:shd w:val="clear" w:color="auto" w:fill="auto"/>
          </w:tcPr>
          <w:p w14:paraId="61850D57" w14:textId="77777777" w:rsidR="007F6256" w:rsidRPr="005B38E5" w:rsidRDefault="007F6256" w:rsidP="00EB6C16">
            <w:pPr>
              <w:pStyle w:val="Tabletext"/>
            </w:pPr>
            <w:r w:rsidRPr="005B38E5">
              <w:t>Subsection 1021NB(1)</w:t>
            </w:r>
          </w:p>
        </w:tc>
        <w:tc>
          <w:tcPr>
            <w:tcW w:w="4111" w:type="dxa"/>
            <w:shd w:val="clear" w:color="auto" w:fill="auto"/>
          </w:tcPr>
          <w:p w14:paraId="485D9E78" w14:textId="77777777" w:rsidR="007F6256" w:rsidRPr="005B38E5" w:rsidRDefault="007F6256" w:rsidP="00EB6C16">
            <w:pPr>
              <w:pStyle w:val="Tabletext"/>
            </w:pPr>
            <w:r w:rsidRPr="005B38E5">
              <w:t>2 years imprisonment</w:t>
            </w:r>
          </w:p>
        </w:tc>
      </w:tr>
      <w:tr w:rsidR="007F6256" w:rsidRPr="005B38E5" w14:paraId="08E99CBC" w14:textId="77777777" w:rsidTr="00EB6C16">
        <w:trPr>
          <w:cantSplit/>
        </w:trPr>
        <w:tc>
          <w:tcPr>
            <w:tcW w:w="3261" w:type="dxa"/>
            <w:shd w:val="clear" w:color="auto" w:fill="auto"/>
          </w:tcPr>
          <w:p w14:paraId="584FB76E" w14:textId="77777777" w:rsidR="007F6256" w:rsidRPr="005B38E5" w:rsidRDefault="007F6256" w:rsidP="00EB6C16">
            <w:pPr>
              <w:pStyle w:val="Tabletext"/>
            </w:pPr>
            <w:r w:rsidRPr="005B38E5">
              <w:t>Subsection 1021NB(2)</w:t>
            </w:r>
          </w:p>
        </w:tc>
        <w:tc>
          <w:tcPr>
            <w:tcW w:w="4111" w:type="dxa"/>
            <w:shd w:val="clear" w:color="auto" w:fill="auto"/>
          </w:tcPr>
          <w:p w14:paraId="053CCF4E" w14:textId="77777777" w:rsidR="007F6256" w:rsidRPr="005B38E5" w:rsidRDefault="007F6256" w:rsidP="00EB6C16">
            <w:pPr>
              <w:pStyle w:val="Tabletext"/>
            </w:pPr>
            <w:r w:rsidRPr="005B38E5">
              <w:t>5 years imprisonment</w:t>
            </w:r>
          </w:p>
        </w:tc>
      </w:tr>
      <w:tr w:rsidR="007F6256" w:rsidRPr="005B38E5" w14:paraId="128C6DAF" w14:textId="77777777" w:rsidTr="00EB6C16">
        <w:trPr>
          <w:cantSplit/>
        </w:trPr>
        <w:tc>
          <w:tcPr>
            <w:tcW w:w="3261" w:type="dxa"/>
            <w:shd w:val="clear" w:color="auto" w:fill="auto"/>
          </w:tcPr>
          <w:p w14:paraId="052E9106" w14:textId="77777777" w:rsidR="007F6256" w:rsidRPr="005B38E5" w:rsidRDefault="007F6256" w:rsidP="00EB6C16">
            <w:pPr>
              <w:pStyle w:val="Tabletext"/>
            </w:pPr>
            <w:r w:rsidRPr="005B38E5">
              <w:t>Subsection 1021NB(3)</w:t>
            </w:r>
          </w:p>
        </w:tc>
        <w:tc>
          <w:tcPr>
            <w:tcW w:w="4111" w:type="dxa"/>
            <w:shd w:val="clear" w:color="auto" w:fill="auto"/>
          </w:tcPr>
          <w:p w14:paraId="667E338C" w14:textId="77777777" w:rsidR="007F6256" w:rsidRPr="005B38E5" w:rsidRDefault="007F6256" w:rsidP="00EB6C16">
            <w:pPr>
              <w:pStyle w:val="Tabletext"/>
            </w:pPr>
            <w:r w:rsidRPr="005B38E5">
              <w:t>2 years imprisonment</w:t>
            </w:r>
          </w:p>
        </w:tc>
      </w:tr>
      <w:tr w:rsidR="007F6256" w:rsidRPr="005B38E5" w14:paraId="6AA30EC2" w14:textId="77777777" w:rsidTr="00EB6C16">
        <w:trPr>
          <w:cantSplit/>
        </w:trPr>
        <w:tc>
          <w:tcPr>
            <w:tcW w:w="3261" w:type="dxa"/>
            <w:shd w:val="clear" w:color="auto" w:fill="auto"/>
          </w:tcPr>
          <w:p w14:paraId="305894AA" w14:textId="77777777" w:rsidR="007F6256" w:rsidRPr="005B38E5" w:rsidRDefault="007F6256" w:rsidP="00EB6C16">
            <w:pPr>
              <w:pStyle w:val="Tabletext"/>
            </w:pPr>
            <w:r w:rsidRPr="005B38E5">
              <w:t>Subsection 1021O(1)</w:t>
            </w:r>
          </w:p>
        </w:tc>
        <w:tc>
          <w:tcPr>
            <w:tcW w:w="4111" w:type="dxa"/>
            <w:shd w:val="clear" w:color="auto" w:fill="auto"/>
          </w:tcPr>
          <w:p w14:paraId="514BF92D" w14:textId="77777777" w:rsidR="007F6256" w:rsidRPr="005B38E5" w:rsidRDefault="007F6256" w:rsidP="00EB6C16">
            <w:pPr>
              <w:pStyle w:val="Tabletext"/>
            </w:pPr>
            <w:r w:rsidRPr="005B38E5">
              <w:t>60 penalty units</w:t>
            </w:r>
          </w:p>
        </w:tc>
      </w:tr>
      <w:tr w:rsidR="007F6256" w:rsidRPr="005B38E5" w14:paraId="317C91CC" w14:textId="77777777" w:rsidTr="00EB6C16">
        <w:trPr>
          <w:cantSplit/>
        </w:trPr>
        <w:tc>
          <w:tcPr>
            <w:tcW w:w="3261" w:type="dxa"/>
            <w:shd w:val="clear" w:color="auto" w:fill="auto"/>
          </w:tcPr>
          <w:p w14:paraId="0C7A1966" w14:textId="77777777" w:rsidR="007F6256" w:rsidRPr="005B38E5" w:rsidRDefault="007F6256" w:rsidP="00EB6C16">
            <w:pPr>
              <w:pStyle w:val="Tabletext"/>
            </w:pPr>
            <w:r w:rsidRPr="005B38E5">
              <w:t>Subsection 1021O(3)</w:t>
            </w:r>
          </w:p>
        </w:tc>
        <w:tc>
          <w:tcPr>
            <w:tcW w:w="4111" w:type="dxa"/>
            <w:shd w:val="clear" w:color="auto" w:fill="auto"/>
          </w:tcPr>
          <w:p w14:paraId="432D0744" w14:textId="77777777" w:rsidR="007F6256" w:rsidRPr="005B38E5" w:rsidRDefault="007F6256" w:rsidP="00EB6C16">
            <w:pPr>
              <w:pStyle w:val="Tabletext"/>
            </w:pPr>
            <w:r w:rsidRPr="005B38E5">
              <w:t>5 years imprisonment</w:t>
            </w:r>
          </w:p>
        </w:tc>
      </w:tr>
      <w:tr w:rsidR="007F6256" w:rsidRPr="005B38E5" w14:paraId="431A152D" w14:textId="77777777" w:rsidTr="00EB6C16">
        <w:trPr>
          <w:cantSplit/>
        </w:trPr>
        <w:tc>
          <w:tcPr>
            <w:tcW w:w="3261" w:type="dxa"/>
            <w:shd w:val="clear" w:color="auto" w:fill="auto"/>
          </w:tcPr>
          <w:p w14:paraId="12F20DA3" w14:textId="77777777" w:rsidR="007F6256" w:rsidRPr="005B38E5" w:rsidRDefault="007F6256" w:rsidP="00EB6C16">
            <w:pPr>
              <w:pStyle w:val="Tabletext"/>
            </w:pPr>
            <w:r w:rsidRPr="005B38E5">
              <w:t>Subsection 1021P(1)</w:t>
            </w:r>
          </w:p>
        </w:tc>
        <w:tc>
          <w:tcPr>
            <w:tcW w:w="4111" w:type="dxa"/>
            <w:shd w:val="clear" w:color="auto" w:fill="auto"/>
          </w:tcPr>
          <w:p w14:paraId="6B01E77A" w14:textId="77777777" w:rsidR="007F6256" w:rsidRPr="005B38E5" w:rsidRDefault="007F6256" w:rsidP="00EB6C16">
            <w:pPr>
              <w:pStyle w:val="Tabletext"/>
            </w:pPr>
            <w:r w:rsidRPr="005B38E5">
              <w:t>2 years imprisonment</w:t>
            </w:r>
          </w:p>
        </w:tc>
      </w:tr>
      <w:tr w:rsidR="007F6256" w:rsidRPr="005B38E5" w14:paraId="0234DEE2" w14:textId="77777777" w:rsidTr="00EB6C16">
        <w:trPr>
          <w:cantSplit/>
        </w:trPr>
        <w:tc>
          <w:tcPr>
            <w:tcW w:w="3261" w:type="dxa"/>
            <w:shd w:val="clear" w:color="auto" w:fill="auto"/>
          </w:tcPr>
          <w:p w14:paraId="5AAB41E1" w14:textId="77777777" w:rsidR="007F6256" w:rsidRPr="005B38E5" w:rsidRDefault="007F6256" w:rsidP="00EB6C16">
            <w:pPr>
              <w:pStyle w:val="Tabletext"/>
            </w:pPr>
            <w:r w:rsidRPr="005B38E5">
              <w:t>Subsection 1021P(2)</w:t>
            </w:r>
          </w:p>
        </w:tc>
        <w:tc>
          <w:tcPr>
            <w:tcW w:w="4111" w:type="dxa"/>
            <w:shd w:val="clear" w:color="auto" w:fill="auto"/>
          </w:tcPr>
          <w:p w14:paraId="770B291B" w14:textId="77777777" w:rsidR="007F6256" w:rsidRPr="005B38E5" w:rsidRDefault="007F6256" w:rsidP="00EB6C16">
            <w:pPr>
              <w:pStyle w:val="Tabletext"/>
            </w:pPr>
            <w:r w:rsidRPr="005B38E5">
              <w:t>2 years imprisonment</w:t>
            </w:r>
          </w:p>
        </w:tc>
      </w:tr>
      <w:tr w:rsidR="007F6256" w:rsidRPr="005B38E5" w14:paraId="571BF87B" w14:textId="77777777" w:rsidTr="00EB6C16">
        <w:trPr>
          <w:cantSplit/>
        </w:trPr>
        <w:tc>
          <w:tcPr>
            <w:tcW w:w="3261" w:type="dxa"/>
            <w:shd w:val="clear" w:color="auto" w:fill="auto"/>
          </w:tcPr>
          <w:p w14:paraId="41573122" w14:textId="77777777" w:rsidR="007F6256" w:rsidRPr="005B38E5" w:rsidRDefault="007F6256" w:rsidP="00EB6C16">
            <w:pPr>
              <w:pStyle w:val="Tabletext"/>
            </w:pPr>
            <w:r w:rsidRPr="005B38E5">
              <w:t>Subsection 1021P(3)</w:t>
            </w:r>
          </w:p>
        </w:tc>
        <w:tc>
          <w:tcPr>
            <w:tcW w:w="4111" w:type="dxa"/>
            <w:shd w:val="clear" w:color="auto" w:fill="auto"/>
          </w:tcPr>
          <w:p w14:paraId="4904C590" w14:textId="77777777" w:rsidR="007F6256" w:rsidRPr="005B38E5" w:rsidRDefault="007F6256" w:rsidP="00EB6C16">
            <w:pPr>
              <w:pStyle w:val="Tabletext"/>
            </w:pPr>
            <w:r w:rsidRPr="005B38E5">
              <w:t>50 penalty units</w:t>
            </w:r>
          </w:p>
        </w:tc>
      </w:tr>
      <w:tr w:rsidR="007F6256" w:rsidRPr="005B38E5" w14:paraId="64ACCD50" w14:textId="77777777" w:rsidTr="00EB6C16">
        <w:trPr>
          <w:cantSplit/>
        </w:trPr>
        <w:tc>
          <w:tcPr>
            <w:tcW w:w="3261" w:type="dxa"/>
            <w:shd w:val="clear" w:color="auto" w:fill="auto"/>
          </w:tcPr>
          <w:p w14:paraId="67187859" w14:textId="77777777" w:rsidR="007F6256" w:rsidRPr="005B38E5" w:rsidRDefault="007F6256" w:rsidP="00EB6C16">
            <w:pPr>
              <w:pStyle w:val="Tabletext"/>
            </w:pPr>
            <w:r w:rsidRPr="005B38E5">
              <w:t>Subsection 1021P(4)</w:t>
            </w:r>
          </w:p>
        </w:tc>
        <w:tc>
          <w:tcPr>
            <w:tcW w:w="4111" w:type="dxa"/>
            <w:shd w:val="clear" w:color="auto" w:fill="auto"/>
          </w:tcPr>
          <w:p w14:paraId="30CDDD3A" w14:textId="77777777" w:rsidR="007F6256" w:rsidRPr="005B38E5" w:rsidRDefault="007F6256" w:rsidP="00EB6C16">
            <w:pPr>
              <w:pStyle w:val="Tabletext"/>
            </w:pPr>
            <w:r w:rsidRPr="005B38E5">
              <w:t>2 years imprisonment</w:t>
            </w:r>
          </w:p>
        </w:tc>
      </w:tr>
      <w:tr w:rsidR="007F6256" w:rsidRPr="005B38E5" w14:paraId="45EAD54F" w14:textId="77777777" w:rsidTr="00EB6C16">
        <w:trPr>
          <w:cantSplit/>
        </w:trPr>
        <w:tc>
          <w:tcPr>
            <w:tcW w:w="3261" w:type="dxa"/>
            <w:shd w:val="clear" w:color="auto" w:fill="auto"/>
          </w:tcPr>
          <w:p w14:paraId="544D6EB2" w14:textId="77777777" w:rsidR="007F6256" w:rsidRPr="005B38E5" w:rsidRDefault="007F6256" w:rsidP="00EB6C16">
            <w:pPr>
              <w:pStyle w:val="Tabletext"/>
            </w:pPr>
            <w:r w:rsidRPr="005B38E5">
              <w:t>Subsection 1021P(5)</w:t>
            </w:r>
          </w:p>
        </w:tc>
        <w:tc>
          <w:tcPr>
            <w:tcW w:w="4111" w:type="dxa"/>
            <w:shd w:val="clear" w:color="auto" w:fill="auto"/>
          </w:tcPr>
          <w:p w14:paraId="399C8D70" w14:textId="77777777" w:rsidR="007F6256" w:rsidRPr="005B38E5" w:rsidRDefault="007F6256" w:rsidP="00EB6C16">
            <w:pPr>
              <w:pStyle w:val="Tabletext"/>
            </w:pPr>
            <w:r w:rsidRPr="005B38E5">
              <w:t>50 penalty units</w:t>
            </w:r>
          </w:p>
        </w:tc>
      </w:tr>
      <w:tr w:rsidR="007F6256" w:rsidRPr="005B38E5" w14:paraId="61CBFC68" w14:textId="77777777" w:rsidTr="00EB6C16">
        <w:trPr>
          <w:cantSplit/>
        </w:trPr>
        <w:tc>
          <w:tcPr>
            <w:tcW w:w="3261" w:type="dxa"/>
            <w:shd w:val="clear" w:color="auto" w:fill="auto"/>
          </w:tcPr>
          <w:p w14:paraId="5D060673" w14:textId="77777777" w:rsidR="007F6256" w:rsidRPr="005B38E5" w:rsidRDefault="007F6256" w:rsidP="00EB6C16">
            <w:pPr>
              <w:pStyle w:val="Tabletext"/>
            </w:pPr>
            <w:r w:rsidRPr="005B38E5">
              <w:t>Subsection 1021P(6)</w:t>
            </w:r>
          </w:p>
        </w:tc>
        <w:tc>
          <w:tcPr>
            <w:tcW w:w="4111" w:type="dxa"/>
            <w:shd w:val="clear" w:color="auto" w:fill="auto"/>
          </w:tcPr>
          <w:p w14:paraId="4B323FF2" w14:textId="77777777" w:rsidR="007F6256" w:rsidRPr="005B38E5" w:rsidRDefault="007F6256" w:rsidP="00EB6C16">
            <w:pPr>
              <w:pStyle w:val="Tabletext"/>
            </w:pPr>
            <w:r w:rsidRPr="005B38E5">
              <w:t>50 penalty units</w:t>
            </w:r>
          </w:p>
        </w:tc>
      </w:tr>
      <w:tr w:rsidR="007F6256" w:rsidRPr="005B38E5" w14:paraId="0B88DB9D" w14:textId="77777777" w:rsidTr="00EB6C16">
        <w:trPr>
          <w:cantSplit/>
        </w:trPr>
        <w:tc>
          <w:tcPr>
            <w:tcW w:w="3261" w:type="dxa"/>
            <w:shd w:val="clear" w:color="auto" w:fill="auto"/>
          </w:tcPr>
          <w:p w14:paraId="699F0549" w14:textId="77777777" w:rsidR="007F6256" w:rsidRPr="005B38E5" w:rsidRDefault="007F6256" w:rsidP="00EB6C16">
            <w:pPr>
              <w:pStyle w:val="Tabletext"/>
            </w:pPr>
            <w:r w:rsidRPr="005B38E5">
              <w:t>Subsections 1023P(1), (2) and (4)</w:t>
            </w:r>
          </w:p>
        </w:tc>
        <w:tc>
          <w:tcPr>
            <w:tcW w:w="4111" w:type="dxa"/>
            <w:shd w:val="clear" w:color="auto" w:fill="auto"/>
          </w:tcPr>
          <w:p w14:paraId="149AA3C1" w14:textId="77777777" w:rsidR="007F6256" w:rsidRPr="005B38E5" w:rsidRDefault="007F6256" w:rsidP="00EB6C16">
            <w:pPr>
              <w:pStyle w:val="Tabletext"/>
            </w:pPr>
            <w:r w:rsidRPr="005B38E5">
              <w:t>5 years imprisonment</w:t>
            </w:r>
          </w:p>
        </w:tc>
      </w:tr>
      <w:tr w:rsidR="007F6256" w:rsidRPr="005B38E5" w14:paraId="46ED6222" w14:textId="77777777" w:rsidTr="00EB6C16">
        <w:trPr>
          <w:cantSplit/>
        </w:trPr>
        <w:tc>
          <w:tcPr>
            <w:tcW w:w="3261" w:type="dxa"/>
            <w:shd w:val="clear" w:color="auto" w:fill="auto"/>
          </w:tcPr>
          <w:p w14:paraId="1C5DC7DD" w14:textId="77777777" w:rsidR="007F6256" w:rsidRPr="005B38E5" w:rsidRDefault="007F6256" w:rsidP="00EB6C16">
            <w:pPr>
              <w:pStyle w:val="Tabletext"/>
            </w:pPr>
            <w:r w:rsidRPr="005B38E5">
              <w:t>Subsection 1023S(10)</w:t>
            </w:r>
          </w:p>
        </w:tc>
        <w:tc>
          <w:tcPr>
            <w:tcW w:w="4111" w:type="dxa"/>
            <w:shd w:val="clear" w:color="auto" w:fill="auto"/>
          </w:tcPr>
          <w:p w14:paraId="54C93B1B" w14:textId="77777777" w:rsidR="007F6256" w:rsidRPr="005B38E5" w:rsidRDefault="007F6256" w:rsidP="00EB6C16">
            <w:pPr>
              <w:pStyle w:val="Tabletext"/>
            </w:pPr>
            <w:r w:rsidRPr="005B38E5">
              <w:t>100 penalty units</w:t>
            </w:r>
          </w:p>
        </w:tc>
      </w:tr>
      <w:tr w:rsidR="007F6256" w:rsidRPr="005B38E5" w14:paraId="016BF758" w14:textId="77777777" w:rsidTr="00EB6C16">
        <w:trPr>
          <w:cantSplit/>
        </w:trPr>
        <w:tc>
          <w:tcPr>
            <w:tcW w:w="3261" w:type="dxa"/>
            <w:shd w:val="clear" w:color="auto" w:fill="auto"/>
          </w:tcPr>
          <w:p w14:paraId="1BDA9EB3" w14:textId="77777777" w:rsidR="007F6256" w:rsidRPr="005B38E5" w:rsidRDefault="007F6256" w:rsidP="00EB6C16">
            <w:pPr>
              <w:pStyle w:val="Tabletext"/>
            </w:pPr>
            <w:r w:rsidRPr="005B38E5">
              <w:t>Section 1041A</w:t>
            </w:r>
          </w:p>
        </w:tc>
        <w:tc>
          <w:tcPr>
            <w:tcW w:w="4111" w:type="dxa"/>
            <w:shd w:val="clear" w:color="auto" w:fill="auto"/>
          </w:tcPr>
          <w:p w14:paraId="2D070588" w14:textId="77777777" w:rsidR="007F6256" w:rsidRPr="005B38E5" w:rsidRDefault="007F6256" w:rsidP="00EB6C16">
            <w:pPr>
              <w:pStyle w:val="Tabletext"/>
            </w:pPr>
            <w:r w:rsidRPr="005B38E5">
              <w:t>15 years imprisonment</w:t>
            </w:r>
          </w:p>
        </w:tc>
      </w:tr>
      <w:tr w:rsidR="007F6256" w:rsidRPr="005B38E5" w14:paraId="3A9C53C3" w14:textId="77777777" w:rsidTr="00EB6C16">
        <w:trPr>
          <w:cantSplit/>
        </w:trPr>
        <w:tc>
          <w:tcPr>
            <w:tcW w:w="3261" w:type="dxa"/>
            <w:shd w:val="clear" w:color="auto" w:fill="auto"/>
          </w:tcPr>
          <w:p w14:paraId="25FCA2A4" w14:textId="77777777" w:rsidR="007F6256" w:rsidRPr="005B38E5" w:rsidRDefault="007F6256" w:rsidP="00EB6C16">
            <w:pPr>
              <w:pStyle w:val="Tabletext"/>
            </w:pPr>
            <w:r w:rsidRPr="005B38E5">
              <w:t>Subsection 1041B(1)</w:t>
            </w:r>
          </w:p>
        </w:tc>
        <w:tc>
          <w:tcPr>
            <w:tcW w:w="4111" w:type="dxa"/>
            <w:shd w:val="clear" w:color="auto" w:fill="auto"/>
          </w:tcPr>
          <w:p w14:paraId="67F845D8" w14:textId="77777777" w:rsidR="007F6256" w:rsidRPr="005B38E5" w:rsidRDefault="007F6256" w:rsidP="00EB6C16">
            <w:pPr>
              <w:pStyle w:val="Tabletext"/>
            </w:pPr>
            <w:r w:rsidRPr="005B38E5">
              <w:t>15 years imprisonment</w:t>
            </w:r>
          </w:p>
        </w:tc>
      </w:tr>
      <w:tr w:rsidR="007F6256" w:rsidRPr="005B38E5" w14:paraId="77D64B5F" w14:textId="77777777" w:rsidTr="00EB6C16">
        <w:trPr>
          <w:cantSplit/>
        </w:trPr>
        <w:tc>
          <w:tcPr>
            <w:tcW w:w="3261" w:type="dxa"/>
            <w:shd w:val="clear" w:color="auto" w:fill="auto"/>
          </w:tcPr>
          <w:p w14:paraId="1A462B5F" w14:textId="77777777" w:rsidR="007F6256" w:rsidRPr="005B38E5" w:rsidRDefault="007F6256" w:rsidP="00EB6C16">
            <w:pPr>
              <w:pStyle w:val="Tabletext"/>
            </w:pPr>
            <w:r w:rsidRPr="005B38E5">
              <w:t>Subsection 1041C(1)</w:t>
            </w:r>
          </w:p>
        </w:tc>
        <w:tc>
          <w:tcPr>
            <w:tcW w:w="4111" w:type="dxa"/>
            <w:shd w:val="clear" w:color="auto" w:fill="auto"/>
          </w:tcPr>
          <w:p w14:paraId="10FA9296" w14:textId="77777777" w:rsidR="007F6256" w:rsidRPr="005B38E5" w:rsidRDefault="007F6256" w:rsidP="00EB6C16">
            <w:pPr>
              <w:pStyle w:val="Tabletext"/>
            </w:pPr>
            <w:r w:rsidRPr="005B38E5">
              <w:t>15 years imprisonment</w:t>
            </w:r>
          </w:p>
        </w:tc>
      </w:tr>
      <w:tr w:rsidR="007F6256" w:rsidRPr="005B38E5" w14:paraId="20B617E9" w14:textId="77777777" w:rsidTr="00EB6C16">
        <w:trPr>
          <w:cantSplit/>
        </w:trPr>
        <w:tc>
          <w:tcPr>
            <w:tcW w:w="3261" w:type="dxa"/>
            <w:shd w:val="clear" w:color="auto" w:fill="auto"/>
          </w:tcPr>
          <w:p w14:paraId="73167544" w14:textId="77777777" w:rsidR="007F6256" w:rsidRPr="005B38E5" w:rsidRDefault="007F6256" w:rsidP="00EB6C16">
            <w:pPr>
              <w:pStyle w:val="Tabletext"/>
            </w:pPr>
            <w:r w:rsidRPr="005B38E5">
              <w:t>Section 1041D</w:t>
            </w:r>
          </w:p>
        </w:tc>
        <w:tc>
          <w:tcPr>
            <w:tcW w:w="4111" w:type="dxa"/>
            <w:shd w:val="clear" w:color="auto" w:fill="auto"/>
          </w:tcPr>
          <w:p w14:paraId="3F9DB85A" w14:textId="77777777" w:rsidR="007F6256" w:rsidRPr="005B38E5" w:rsidRDefault="007F6256" w:rsidP="00EB6C16">
            <w:pPr>
              <w:pStyle w:val="Tabletext"/>
            </w:pPr>
            <w:r w:rsidRPr="005B38E5">
              <w:t>15 years imprisonment</w:t>
            </w:r>
          </w:p>
        </w:tc>
      </w:tr>
      <w:tr w:rsidR="007F6256" w:rsidRPr="005B38E5" w14:paraId="30FB8F0B" w14:textId="77777777" w:rsidTr="00EB6C16">
        <w:trPr>
          <w:cantSplit/>
        </w:trPr>
        <w:tc>
          <w:tcPr>
            <w:tcW w:w="3261" w:type="dxa"/>
            <w:shd w:val="clear" w:color="auto" w:fill="auto"/>
          </w:tcPr>
          <w:p w14:paraId="04BFF680" w14:textId="77777777" w:rsidR="007F6256" w:rsidRPr="005B38E5" w:rsidRDefault="007F6256" w:rsidP="00EB6C16">
            <w:pPr>
              <w:pStyle w:val="Tabletext"/>
            </w:pPr>
            <w:r w:rsidRPr="005B38E5">
              <w:t>Subsection 1041E(1)</w:t>
            </w:r>
          </w:p>
        </w:tc>
        <w:tc>
          <w:tcPr>
            <w:tcW w:w="4111" w:type="dxa"/>
            <w:shd w:val="clear" w:color="auto" w:fill="auto"/>
          </w:tcPr>
          <w:p w14:paraId="53605076" w14:textId="77777777" w:rsidR="007F6256" w:rsidRPr="005B38E5" w:rsidRDefault="007F6256" w:rsidP="00EB6C16">
            <w:pPr>
              <w:pStyle w:val="Tabletext"/>
            </w:pPr>
            <w:r w:rsidRPr="005B38E5">
              <w:t>15 years imprisonment</w:t>
            </w:r>
          </w:p>
        </w:tc>
      </w:tr>
      <w:tr w:rsidR="007F6256" w:rsidRPr="005B38E5" w14:paraId="0A1F34FB" w14:textId="77777777" w:rsidTr="00EB6C16">
        <w:trPr>
          <w:cantSplit/>
        </w:trPr>
        <w:tc>
          <w:tcPr>
            <w:tcW w:w="3261" w:type="dxa"/>
            <w:shd w:val="clear" w:color="auto" w:fill="auto"/>
          </w:tcPr>
          <w:p w14:paraId="3DAB5A1C" w14:textId="77777777" w:rsidR="007F6256" w:rsidRPr="005B38E5" w:rsidRDefault="007F6256" w:rsidP="00EB6C16">
            <w:pPr>
              <w:pStyle w:val="Tabletext"/>
            </w:pPr>
            <w:r w:rsidRPr="005B38E5">
              <w:t>Subsection 1041F(1)</w:t>
            </w:r>
          </w:p>
        </w:tc>
        <w:tc>
          <w:tcPr>
            <w:tcW w:w="4111" w:type="dxa"/>
            <w:shd w:val="clear" w:color="auto" w:fill="auto"/>
          </w:tcPr>
          <w:p w14:paraId="71ACB817" w14:textId="77777777" w:rsidR="007F6256" w:rsidRPr="005B38E5" w:rsidRDefault="007F6256" w:rsidP="00EB6C16">
            <w:pPr>
              <w:pStyle w:val="Tabletext"/>
            </w:pPr>
            <w:r w:rsidRPr="005B38E5">
              <w:t>15 years imprisonment</w:t>
            </w:r>
          </w:p>
        </w:tc>
      </w:tr>
      <w:tr w:rsidR="007F6256" w:rsidRPr="005B38E5" w14:paraId="5B5297E3" w14:textId="77777777" w:rsidTr="00EB6C16">
        <w:trPr>
          <w:cantSplit/>
        </w:trPr>
        <w:tc>
          <w:tcPr>
            <w:tcW w:w="3261" w:type="dxa"/>
            <w:shd w:val="clear" w:color="auto" w:fill="auto"/>
          </w:tcPr>
          <w:p w14:paraId="6A4046F1" w14:textId="77777777" w:rsidR="007F6256" w:rsidRPr="005B38E5" w:rsidRDefault="007F6256" w:rsidP="00EB6C16">
            <w:pPr>
              <w:pStyle w:val="Tabletext"/>
            </w:pPr>
            <w:r w:rsidRPr="005B38E5">
              <w:t>Section 1041G</w:t>
            </w:r>
          </w:p>
        </w:tc>
        <w:tc>
          <w:tcPr>
            <w:tcW w:w="4111" w:type="dxa"/>
            <w:shd w:val="clear" w:color="auto" w:fill="auto"/>
          </w:tcPr>
          <w:p w14:paraId="3EEE6983" w14:textId="77777777" w:rsidR="007F6256" w:rsidRPr="005B38E5" w:rsidRDefault="007F6256" w:rsidP="00EB6C16">
            <w:pPr>
              <w:pStyle w:val="Tabletext"/>
            </w:pPr>
            <w:r w:rsidRPr="005B38E5">
              <w:t>15 years imprisonment</w:t>
            </w:r>
          </w:p>
        </w:tc>
      </w:tr>
      <w:tr w:rsidR="007F6256" w:rsidRPr="005B38E5" w14:paraId="16CE96A3" w14:textId="77777777" w:rsidTr="00EB6C16">
        <w:trPr>
          <w:cantSplit/>
        </w:trPr>
        <w:tc>
          <w:tcPr>
            <w:tcW w:w="3261" w:type="dxa"/>
            <w:shd w:val="clear" w:color="auto" w:fill="auto"/>
          </w:tcPr>
          <w:p w14:paraId="0A99BC61" w14:textId="77777777" w:rsidR="007F6256" w:rsidRPr="005B38E5" w:rsidRDefault="007F6256" w:rsidP="00EB6C16">
            <w:pPr>
              <w:pStyle w:val="Tabletext"/>
            </w:pPr>
            <w:r w:rsidRPr="005B38E5">
              <w:t>Subsection 1043A(1)</w:t>
            </w:r>
          </w:p>
        </w:tc>
        <w:tc>
          <w:tcPr>
            <w:tcW w:w="4111" w:type="dxa"/>
            <w:shd w:val="clear" w:color="auto" w:fill="auto"/>
          </w:tcPr>
          <w:p w14:paraId="46DC91B5" w14:textId="77777777" w:rsidR="007F6256" w:rsidRPr="005B38E5" w:rsidRDefault="007F6256" w:rsidP="00EB6C16">
            <w:pPr>
              <w:pStyle w:val="Tabletext"/>
            </w:pPr>
            <w:r w:rsidRPr="005B38E5">
              <w:t>15 years imprisonment</w:t>
            </w:r>
          </w:p>
        </w:tc>
      </w:tr>
      <w:tr w:rsidR="007F6256" w:rsidRPr="005B38E5" w14:paraId="6B268161" w14:textId="77777777" w:rsidTr="00EB6C16">
        <w:trPr>
          <w:cantSplit/>
        </w:trPr>
        <w:tc>
          <w:tcPr>
            <w:tcW w:w="3261" w:type="dxa"/>
            <w:shd w:val="clear" w:color="auto" w:fill="auto"/>
          </w:tcPr>
          <w:p w14:paraId="0E75A271" w14:textId="77777777" w:rsidR="007F6256" w:rsidRPr="005B38E5" w:rsidRDefault="007F6256" w:rsidP="00EB6C16">
            <w:pPr>
              <w:pStyle w:val="Tabletext"/>
            </w:pPr>
            <w:r w:rsidRPr="005B38E5">
              <w:t>Subsection 1043A(2)</w:t>
            </w:r>
          </w:p>
        </w:tc>
        <w:tc>
          <w:tcPr>
            <w:tcW w:w="4111" w:type="dxa"/>
            <w:shd w:val="clear" w:color="auto" w:fill="auto"/>
          </w:tcPr>
          <w:p w14:paraId="51E57781" w14:textId="77777777" w:rsidR="007F6256" w:rsidRPr="005B38E5" w:rsidRDefault="007F6256" w:rsidP="00EB6C16">
            <w:pPr>
              <w:pStyle w:val="Tabletext"/>
            </w:pPr>
            <w:r w:rsidRPr="005B38E5">
              <w:t>15 years imprisonment</w:t>
            </w:r>
          </w:p>
        </w:tc>
      </w:tr>
      <w:tr w:rsidR="007F6256" w:rsidRPr="005B38E5" w14:paraId="0ACEB30A" w14:textId="77777777" w:rsidTr="00EB6C16">
        <w:trPr>
          <w:cantSplit/>
        </w:trPr>
        <w:tc>
          <w:tcPr>
            <w:tcW w:w="3261" w:type="dxa"/>
            <w:shd w:val="clear" w:color="auto" w:fill="auto"/>
          </w:tcPr>
          <w:p w14:paraId="3F3E4732" w14:textId="77777777" w:rsidR="007F6256" w:rsidRPr="005B38E5" w:rsidRDefault="007F6256" w:rsidP="00EB6C16">
            <w:pPr>
              <w:pStyle w:val="Tabletext"/>
            </w:pPr>
            <w:r w:rsidRPr="005B38E5">
              <w:lastRenderedPageBreak/>
              <w:t>Subsection 1052B(3)</w:t>
            </w:r>
          </w:p>
        </w:tc>
        <w:tc>
          <w:tcPr>
            <w:tcW w:w="4111" w:type="dxa"/>
            <w:shd w:val="clear" w:color="auto" w:fill="auto"/>
          </w:tcPr>
          <w:p w14:paraId="533E24CD" w14:textId="77777777" w:rsidR="007F6256" w:rsidRPr="005B38E5" w:rsidRDefault="007F6256" w:rsidP="00EB6C16">
            <w:pPr>
              <w:pStyle w:val="Tablea"/>
            </w:pPr>
            <w:r w:rsidRPr="005B38E5">
              <w:t>(a) for an individual—100 penalty units for each day, or part of a day, in respect of which the offence is committed; and</w:t>
            </w:r>
          </w:p>
          <w:p w14:paraId="1216ABEF"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4ECC470D" w14:textId="77777777" w:rsidTr="00EB6C16">
        <w:trPr>
          <w:cantSplit/>
        </w:trPr>
        <w:tc>
          <w:tcPr>
            <w:tcW w:w="3261" w:type="dxa"/>
            <w:shd w:val="clear" w:color="auto" w:fill="auto"/>
          </w:tcPr>
          <w:p w14:paraId="36B7377D" w14:textId="77777777" w:rsidR="007F6256" w:rsidRPr="005B38E5" w:rsidRDefault="007F6256" w:rsidP="00EB6C16">
            <w:pPr>
              <w:pStyle w:val="Tabletext"/>
            </w:pPr>
            <w:r w:rsidRPr="005B38E5">
              <w:t>Subsection 1052BA(4)</w:t>
            </w:r>
          </w:p>
        </w:tc>
        <w:tc>
          <w:tcPr>
            <w:tcW w:w="4111" w:type="dxa"/>
            <w:shd w:val="clear" w:color="auto" w:fill="auto"/>
          </w:tcPr>
          <w:p w14:paraId="2DD87A5F" w14:textId="77777777" w:rsidR="007F6256" w:rsidRPr="005B38E5" w:rsidRDefault="007F6256" w:rsidP="00EB6C16">
            <w:pPr>
              <w:pStyle w:val="Tablea"/>
            </w:pPr>
            <w:r w:rsidRPr="005B38E5">
              <w:t>(a) for an individual—100 penalty units for each day, or part of a day, in respect of which the offence is committed; and</w:t>
            </w:r>
          </w:p>
          <w:p w14:paraId="64DB5EAF"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28C1F165" w14:textId="77777777" w:rsidTr="00EB6C16">
        <w:trPr>
          <w:cantSplit/>
        </w:trPr>
        <w:tc>
          <w:tcPr>
            <w:tcW w:w="3261" w:type="dxa"/>
            <w:shd w:val="clear" w:color="auto" w:fill="auto"/>
          </w:tcPr>
          <w:p w14:paraId="0DCE91A5" w14:textId="77777777" w:rsidR="007F6256" w:rsidRPr="005B38E5" w:rsidRDefault="007F6256" w:rsidP="00EB6C16">
            <w:pPr>
              <w:pStyle w:val="Tabletext"/>
            </w:pPr>
            <w:r w:rsidRPr="005B38E5">
              <w:t>Subsection 1052C(6)</w:t>
            </w:r>
          </w:p>
        </w:tc>
        <w:tc>
          <w:tcPr>
            <w:tcW w:w="4111" w:type="dxa"/>
            <w:shd w:val="clear" w:color="auto" w:fill="auto"/>
          </w:tcPr>
          <w:p w14:paraId="48B62B33" w14:textId="77777777" w:rsidR="007F6256" w:rsidRPr="005B38E5" w:rsidRDefault="007F6256" w:rsidP="00EB6C16">
            <w:pPr>
              <w:pStyle w:val="Tablea"/>
            </w:pPr>
            <w:r w:rsidRPr="005B38E5">
              <w:t>(a) for an individual—100 penalty units for each day, or part of a day, in respect of which the offence is committed; and</w:t>
            </w:r>
          </w:p>
          <w:p w14:paraId="0FA42F94"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6AD1AF4A" w14:textId="77777777" w:rsidTr="00EB6C16">
        <w:trPr>
          <w:cantSplit/>
        </w:trPr>
        <w:tc>
          <w:tcPr>
            <w:tcW w:w="3261" w:type="dxa"/>
            <w:shd w:val="clear" w:color="auto" w:fill="auto"/>
          </w:tcPr>
          <w:p w14:paraId="3356851C" w14:textId="77777777" w:rsidR="007F6256" w:rsidRPr="005B38E5" w:rsidRDefault="007F6256" w:rsidP="00EB6C16">
            <w:pPr>
              <w:pStyle w:val="Tabletext"/>
            </w:pPr>
            <w:r w:rsidRPr="005B38E5">
              <w:t>Subsection 1069L(6)</w:t>
            </w:r>
          </w:p>
        </w:tc>
        <w:tc>
          <w:tcPr>
            <w:tcW w:w="4111" w:type="dxa"/>
            <w:shd w:val="clear" w:color="auto" w:fill="auto"/>
          </w:tcPr>
          <w:p w14:paraId="193D5FB6" w14:textId="77777777" w:rsidR="007F6256" w:rsidRPr="005B38E5" w:rsidRDefault="007F6256" w:rsidP="00EB6C16">
            <w:pPr>
              <w:pStyle w:val="Tablea"/>
            </w:pPr>
            <w:r w:rsidRPr="005B38E5">
              <w:t>(a) for an individual—100 penalty units for each day, or part of a day, in respect of which the offence is committed; and</w:t>
            </w:r>
          </w:p>
          <w:p w14:paraId="628D891B" w14:textId="77777777" w:rsidR="007F6256" w:rsidRPr="005B38E5" w:rsidRDefault="007F6256" w:rsidP="00EB6C16">
            <w:pPr>
              <w:pStyle w:val="Tablea"/>
            </w:pPr>
            <w:r w:rsidRPr="005B38E5">
              <w:t>(b) for a body corporate—1,000 penalty units for each day, or part of a day, in respect of which the offence is committed</w:t>
            </w:r>
          </w:p>
        </w:tc>
      </w:tr>
      <w:tr w:rsidR="007F6256" w:rsidRPr="005B38E5" w14:paraId="74E4AD69" w14:textId="77777777" w:rsidTr="00EB6C16">
        <w:trPr>
          <w:cantSplit/>
        </w:trPr>
        <w:tc>
          <w:tcPr>
            <w:tcW w:w="3261" w:type="dxa"/>
            <w:shd w:val="clear" w:color="auto" w:fill="auto"/>
          </w:tcPr>
          <w:p w14:paraId="093EABF6" w14:textId="77777777" w:rsidR="007F6256" w:rsidRPr="005B38E5" w:rsidRDefault="007F6256" w:rsidP="00EB6C16">
            <w:pPr>
              <w:pStyle w:val="Tabletext"/>
            </w:pPr>
            <w:r w:rsidRPr="005B38E5">
              <w:t>Subsection 1070B(1)</w:t>
            </w:r>
          </w:p>
        </w:tc>
        <w:tc>
          <w:tcPr>
            <w:tcW w:w="4111" w:type="dxa"/>
            <w:shd w:val="clear" w:color="auto" w:fill="auto"/>
          </w:tcPr>
          <w:p w14:paraId="4457BC6E" w14:textId="77777777" w:rsidR="007F6256" w:rsidRPr="005B38E5" w:rsidRDefault="007F6256" w:rsidP="00EB6C16">
            <w:pPr>
              <w:pStyle w:val="Tabletext"/>
            </w:pPr>
            <w:r w:rsidRPr="005B38E5">
              <w:t>30 penalty units</w:t>
            </w:r>
          </w:p>
        </w:tc>
      </w:tr>
      <w:tr w:rsidR="007F6256" w:rsidRPr="005B38E5" w14:paraId="343AFBE8" w14:textId="77777777" w:rsidTr="00EB6C16">
        <w:trPr>
          <w:cantSplit/>
        </w:trPr>
        <w:tc>
          <w:tcPr>
            <w:tcW w:w="3261" w:type="dxa"/>
            <w:shd w:val="clear" w:color="auto" w:fill="auto"/>
          </w:tcPr>
          <w:p w14:paraId="03DD931A" w14:textId="77777777" w:rsidR="007F6256" w:rsidRPr="005B38E5" w:rsidRDefault="007F6256" w:rsidP="00EB6C16">
            <w:pPr>
              <w:pStyle w:val="Tabletext"/>
            </w:pPr>
            <w:r w:rsidRPr="005B38E5">
              <w:t>Subsection 1070C(1)</w:t>
            </w:r>
          </w:p>
        </w:tc>
        <w:tc>
          <w:tcPr>
            <w:tcW w:w="4111" w:type="dxa"/>
            <w:shd w:val="clear" w:color="auto" w:fill="auto"/>
          </w:tcPr>
          <w:p w14:paraId="66610CF5" w14:textId="77777777" w:rsidR="007F6256" w:rsidRPr="005B38E5" w:rsidRDefault="007F6256" w:rsidP="00EB6C16">
            <w:pPr>
              <w:pStyle w:val="Tabletext"/>
            </w:pPr>
            <w:r w:rsidRPr="005B38E5">
              <w:t>30 penalty units</w:t>
            </w:r>
          </w:p>
        </w:tc>
      </w:tr>
      <w:tr w:rsidR="007F6256" w:rsidRPr="005B38E5" w14:paraId="514F9493" w14:textId="77777777" w:rsidTr="00EB6C16">
        <w:trPr>
          <w:cantSplit/>
        </w:trPr>
        <w:tc>
          <w:tcPr>
            <w:tcW w:w="3261" w:type="dxa"/>
            <w:shd w:val="clear" w:color="auto" w:fill="auto"/>
          </w:tcPr>
          <w:p w14:paraId="55DEB225" w14:textId="77777777" w:rsidR="007F6256" w:rsidRPr="005B38E5" w:rsidRDefault="007F6256" w:rsidP="00EB6C16">
            <w:pPr>
              <w:pStyle w:val="Tabletext"/>
            </w:pPr>
            <w:r w:rsidRPr="005B38E5">
              <w:t>Subsection 1070D(3)</w:t>
            </w:r>
          </w:p>
        </w:tc>
        <w:tc>
          <w:tcPr>
            <w:tcW w:w="4111" w:type="dxa"/>
            <w:shd w:val="clear" w:color="auto" w:fill="auto"/>
          </w:tcPr>
          <w:p w14:paraId="5B651E7D" w14:textId="77777777" w:rsidR="007F6256" w:rsidRPr="005B38E5" w:rsidRDefault="007F6256" w:rsidP="00EB6C16">
            <w:pPr>
              <w:pStyle w:val="Tabletext"/>
            </w:pPr>
            <w:r w:rsidRPr="005B38E5">
              <w:t>30 penalty units</w:t>
            </w:r>
          </w:p>
        </w:tc>
      </w:tr>
      <w:tr w:rsidR="007F6256" w:rsidRPr="005B38E5" w14:paraId="75868875" w14:textId="77777777" w:rsidTr="00EB6C16">
        <w:trPr>
          <w:cantSplit/>
        </w:trPr>
        <w:tc>
          <w:tcPr>
            <w:tcW w:w="3261" w:type="dxa"/>
            <w:shd w:val="clear" w:color="auto" w:fill="auto"/>
          </w:tcPr>
          <w:p w14:paraId="7503AC35" w14:textId="77777777" w:rsidR="007F6256" w:rsidRPr="005B38E5" w:rsidRDefault="007F6256" w:rsidP="00EB6C16">
            <w:pPr>
              <w:pStyle w:val="Tabletext"/>
            </w:pPr>
            <w:r w:rsidRPr="005B38E5">
              <w:t>Subsection 1071B(2)</w:t>
            </w:r>
          </w:p>
        </w:tc>
        <w:tc>
          <w:tcPr>
            <w:tcW w:w="4111" w:type="dxa"/>
            <w:shd w:val="clear" w:color="auto" w:fill="auto"/>
          </w:tcPr>
          <w:p w14:paraId="28F2612B" w14:textId="77777777" w:rsidR="007F6256" w:rsidRPr="005B38E5" w:rsidRDefault="007F6256" w:rsidP="00EB6C16">
            <w:pPr>
              <w:pStyle w:val="Tabletext"/>
            </w:pPr>
            <w:r w:rsidRPr="005B38E5">
              <w:t>30 penalty units</w:t>
            </w:r>
          </w:p>
        </w:tc>
      </w:tr>
      <w:tr w:rsidR="007F6256" w:rsidRPr="005B38E5" w14:paraId="3DB1D5A6" w14:textId="77777777" w:rsidTr="00EB6C16">
        <w:trPr>
          <w:cantSplit/>
        </w:trPr>
        <w:tc>
          <w:tcPr>
            <w:tcW w:w="3261" w:type="dxa"/>
            <w:shd w:val="clear" w:color="auto" w:fill="auto"/>
          </w:tcPr>
          <w:p w14:paraId="452DE88A" w14:textId="77777777" w:rsidR="007F6256" w:rsidRPr="005B38E5" w:rsidRDefault="007F6256" w:rsidP="00EB6C16">
            <w:pPr>
              <w:pStyle w:val="Tabletext"/>
            </w:pPr>
            <w:r w:rsidRPr="005B38E5">
              <w:t>Section 1071E</w:t>
            </w:r>
          </w:p>
        </w:tc>
        <w:tc>
          <w:tcPr>
            <w:tcW w:w="4111" w:type="dxa"/>
            <w:shd w:val="clear" w:color="auto" w:fill="auto"/>
          </w:tcPr>
          <w:p w14:paraId="0D3ECFAD" w14:textId="77777777" w:rsidR="007F6256" w:rsidRPr="005B38E5" w:rsidRDefault="007F6256" w:rsidP="00EB6C16">
            <w:pPr>
              <w:pStyle w:val="Tabletext"/>
            </w:pPr>
            <w:r w:rsidRPr="005B38E5">
              <w:t>30 penalty units</w:t>
            </w:r>
          </w:p>
        </w:tc>
      </w:tr>
      <w:tr w:rsidR="007F6256" w:rsidRPr="005B38E5" w14:paraId="6F65EA81" w14:textId="77777777" w:rsidTr="00EB6C16">
        <w:trPr>
          <w:cantSplit/>
        </w:trPr>
        <w:tc>
          <w:tcPr>
            <w:tcW w:w="3261" w:type="dxa"/>
            <w:shd w:val="clear" w:color="auto" w:fill="auto"/>
          </w:tcPr>
          <w:p w14:paraId="6A5E04D0" w14:textId="77777777" w:rsidR="007F6256" w:rsidRPr="005B38E5" w:rsidRDefault="007F6256" w:rsidP="00EB6C16">
            <w:pPr>
              <w:pStyle w:val="Tabletext"/>
            </w:pPr>
            <w:r w:rsidRPr="005B38E5">
              <w:t>Subsection 1072E(11)</w:t>
            </w:r>
          </w:p>
        </w:tc>
        <w:tc>
          <w:tcPr>
            <w:tcW w:w="4111" w:type="dxa"/>
            <w:shd w:val="clear" w:color="auto" w:fill="auto"/>
          </w:tcPr>
          <w:p w14:paraId="33EB92A7" w14:textId="77777777" w:rsidR="007F6256" w:rsidRPr="005B38E5" w:rsidRDefault="007F6256" w:rsidP="00EB6C16">
            <w:pPr>
              <w:pStyle w:val="Tabletext"/>
            </w:pPr>
            <w:r w:rsidRPr="005B38E5">
              <w:t>30 penalty units</w:t>
            </w:r>
          </w:p>
        </w:tc>
      </w:tr>
      <w:tr w:rsidR="007F6256" w:rsidRPr="005B38E5" w14:paraId="038C1FE2" w14:textId="77777777" w:rsidTr="00EB6C16">
        <w:trPr>
          <w:cantSplit/>
        </w:trPr>
        <w:tc>
          <w:tcPr>
            <w:tcW w:w="3261" w:type="dxa"/>
            <w:shd w:val="clear" w:color="auto" w:fill="auto"/>
          </w:tcPr>
          <w:p w14:paraId="33E24EE6" w14:textId="77777777" w:rsidR="007F6256" w:rsidRPr="005B38E5" w:rsidRDefault="007F6256" w:rsidP="00EB6C16">
            <w:pPr>
              <w:pStyle w:val="Tabletext"/>
            </w:pPr>
            <w:r w:rsidRPr="005B38E5">
              <w:t>Subsection 1072H(1)</w:t>
            </w:r>
          </w:p>
        </w:tc>
        <w:tc>
          <w:tcPr>
            <w:tcW w:w="4111" w:type="dxa"/>
            <w:shd w:val="clear" w:color="auto" w:fill="auto"/>
          </w:tcPr>
          <w:p w14:paraId="0BF9A719" w14:textId="77777777" w:rsidR="007F6256" w:rsidRPr="005B38E5" w:rsidRDefault="007F6256" w:rsidP="00EB6C16">
            <w:pPr>
              <w:pStyle w:val="Tabletext"/>
            </w:pPr>
            <w:r w:rsidRPr="005B38E5">
              <w:t>30 penalty units</w:t>
            </w:r>
          </w:p>
        </w:tc>
      </w:tr>
      <w:tr w:rsidR="007F6256" w:rsidRPr="005B38E5" w14:paraId="561C3DAE" w14:textId="77777777" w:rsidTr="00EB6C16">
        <w:trPr>
          <w:cantSplit/>
        </w:trPr>
        <w:tc>
          <w:tcPr>
            <w:tcW w:w="3261" w:type="dxa"/>
            <w:shd w:val="clear" w:color="auto" w:fill="auto"/>
          </w:tcPr>
          <w:p w14:paraId="31AFE49D" w14:textId="77777777" w:rsidR="007F6256" w:rsidRPr="005B38E5" w:rsidRDefault="007F6256" w:rsidP="00EB6C16">
            <w:pPr>
              <w:pStyle w:val="Tabletext"/>
            </w:pPr>
            <w:r w:rsidRPr="005B38E5">
              <w:t>Subsection 1072H(3)</w:t>
            </w:r>
          </w:p>
        </w:tc>
        <w:tc>
          <w:tcPr>
            <w:tcW w:w="4111" w:type="dxa"/>
            <w:shd w:val="clear" w:color="auto" w:fill="auto"/>
          </w:tcPr>
          <w:p w14:paraId="43E227C3" w14:textId="77777777" w:rsidR="007F6256" w:rsidRPr="005B38E5" w:rsidRDefault="007F6256" w:rsidP="00EB6C16">
            <w:pPr>
              <w:pStyle w:val="Tabletext"/>
            </w:pPr>
            <w:r w:rsidRPr="005B38E5">
              <w:t>30 penalty units</w:t>
            </w:r>
          </w:p>
        </w:tc>
      </w:tr>
      <w:tr w:rsidR="007F6256" w:rsidRPr="005B38E5" w14:paraId="13546000" w14:textId="77777777" w:rsidTr="00EB6C16">
        <w:trPr>
          <w:cantSplit/>
        </w:trPr>
        <w:tc>
          <w:tcPr>
            <w:tcW w:w="3261" w:type="dxa"/>
            <w:shd w:val="clear" w:color="auto" w:fill="auto"/>
          </w:tcPr>
          <w:p w14:paraId="14770DE3" w14:textId="77777777" w:rsidR="007F6256" w:rsidRPr="005B38E5" w:rsidRDefault="007F6256" w:rsidP="00EB6C16">
            <w:pPr>
              <w:pStyle w:val="Tabletext"/>
            </w:pPr>
            <w:r w:rsidRPr="005B38E5">
              <w:t>Subsection 1072H(4)</w:t>
            </w:r>
          </w:p>
        </w:tc>
        <w:tc>
          <w:tcPr>
            <w:tcW w:w="4111" w:type="dxa"/>
            <w:shd w:val="clear" w:color="auto" w:fill="auto"/>
          </w:tcPr>
          <w:p w14:paraId="365C707E" w14:textId="77777777" w:rsidR="007F6256" w:rsidRPr="005B38E5" w:rsidRDefault="007F6256" w:rsidP="00EB6C16">
            <w:pPr>
              <w:pStyle w:val="Tabletext"/>
            </w:pPr>
            <w:r w:rsidRPr="005B38E5">
              <w:t>30 penalty units</w:t>
            </w:r>
          </w:p>
        </w:tc>
      </w:tr>
      <w:tr w:rsidR="007F6256" w:rsidRPr="005B38E5" w14:paraId="3A186E3D" w14:textId="77777777" w:rsidTr="00EB6C16">
        <w:trPr>
          <w:cantSplit/>
        </w:trPr>
        <w:tc>
          <w:tcPr>
            <w:tcW w:w="3261" w:type="dxa"/>
            <w:shd w:val="clear" w:color="auto" w:fill="auto"/>
          </w:tcPr>
          <w:p w14:paraId="26F3ABC1" w14:textId="77777777" w:rsidR="007F6256" w:rsidRPr="005B38E5" w:rsidRDefault="007F6256" w:rsidP="00EB6C16">
            <w:pPr>
              <w:pStyle w:val="Tabletext"/>
            </w:pPr>
            <w:r w:rsidRPr="005B38E5">
              <w:t>Subsection 1072H(5)</w:t>
            </w:r>
          </w:p>
        </w:tc>
        <w:tc>
          <w:tcPr>
            <w:tcW w:w="4111" w:type="dxa"/>
            <w:shd w:val="clear" w:color="auto" w:fill="auto"/>
          </w:tcPr>
          <w:p w14:paraId="6D10D717" w14:textId="77777777" w:rsidR="007F6256" w:rsidRPr="005B38E5" w:rsidRDefault="007F6256" w:rsidP="00EB6C16">
            <w:pPr>
              <w:pStyle w:val="Tabletext"/>
            </w:pPr>
            <w:r w:rsidRPr="005B38E5">
              <w:t>30 penalty units</w:t>
            </w:r>
          </w:p>
        </w:tc>
      </w:tr>
      <w:tr w:rsidR="007F6256" w:rsidRPr="005B38E5" w14:paraId="13C82C88" w14:textId="77777777" w:rsidTr="00EB6C16">
        <w:trPr>
          <w:cantSplit/>
        </w:trPr>
        <w:tc>
          <w:tcPr>
            <w:tcW w:w="3261" w:type="dxa"/>
            <w:shd w:val="clear" w:color="auto" w:fill="auto"/>
          </w:tcPr>
          <w:p w14:paraId="5649EEC1" w14:textId="77777777" w:rsidR="007F6256" w:rsidRPr="005B38E5" w:rsidRDefault="007F6256" w:rsidP="00EB6C16">
            <w:pPr>
              <w:pStyle w:val="Tabletext"/>
            </w:pPr>
            <w:r w:rsidRPr="005B38E5">
              <w:lastRenderedPageBreak/>
              <w:t>Subsection 1072H(6)</w:t>
            </w:r>
          </w:p>
        </w:tc>
        <w:tc>
          <w:tcPr>
            <w:tcW w:w="4111" w:type="dxa"/>
            <w:shd w:val="clear" w:color="auto" w:fill="auto"/>
          </w:tcPr>
          <w:p w14:paraId="6D593EB9" w14:textId="77777777" w:rsidR="007F6256" w:rsidRPr="005B38E5" w:rsidRDefault="007F6256" w:rsidP="00EB6C16">
            <w:pPr>
              <w:pStyle w:val="Tabletext"/>
            </w:pPr>
            <w:r w:rsidRPr="005B38E5">
              <w:t>30 penalty units</w:t>
            </w:r>
          </w:p>
        </w:tc>
      </w:tr>
      <w:tr w:rsidR="007F6256" w:rsidRPr="005B38E5" w14:paraId="0952F773" w14:textId="77777777" w:rsidTr="00EB6C16">
        <w:trPr>
          <w:cantSplit/>
        </w:trPr>
        <w:tc>
          <w:tcPr>
            <w:tcW w:w="3261" w:type="dxa"/>
            <w:shd w:val="clear" w:color="auto" w:fill="auto"/>
          </w:tcPr>
          <w:p w14:paraId="0161117C" w14:textId="77777777" w:rsidR="007F6256" w:rsidRPr="005B38E5" w:rsidRDefault="007F6256" w:rsidP="00EB6C16">
            <w:pPr>
              <w:pStyle w:val="Tabletext"/>
            </w:pPr>
            <w:r w:rsidRPr="005B38E5">
              <w:rPr>
                <w:lang w:eastAsia="en-US"/>
              </w:rPr>
              <w:t>Subsection 1100ZE(1)</w:t>
            </w:r>
          </w:p>
        </w:tc>
        <w:tc>
          <w:tcPr>
            <w:tcW w:w="4111" w:type="dxa"/>
            <w:shd w:val="clear" w:color="auto" w:fill="auto"/>
          </w:tcPr>
          <w:p w14:paraId="03E87EBE" w14:textId="77777777" w:rsidR="007F6256" w:rsidRPr="005B38E5" w:rsidRDefault="007F6256" w:rsidP="00EB6C16">
            <w:pPr>
              <w:pStyle w:val="Tabletext"/>
            </w:pPr>
            <w:r w:rsidRPr="005B38E5">
              <w:rPr>
                <w:lang w:eastAsia="en-US"/>
              </w:rPr>
              <w:t>60 penalty units</w:t>
            </w:r>
          </w:p>
        </w:tc>
      </w:tr>
      <w:tr w:rsidR="007F6256" w:rsidRPr="005B38E5" w14:paraId="23C0EB18" w14:textId="77777777" w:rsidTr="00EB6C16">
        <w:trPr>
          <w:cantSplit/>
        </w:trPr>
        <w:tc>
          <w:tcPr>
            <w:tcW w:w="3261" w:type="dxa"/>
            <w:shd w:val="clear" w:color="auto" w:fill="auto"/>
          </w:tcPr>
          <w:p w14:paraId="4EEBAD22" w14:textId="77777777" w:rsidR="007F6256" w:rsidRPr="005B38E5" w:rsidRDefault="007F6256" w:rsidP="00EB6C16">
            <w:pPr>
              <w:pStyle w:val="Tabletext"/>
            </w:pPr>
            <w:r w:rsidRPr="005B38E5">
              <w:rPr>
                <w:lang w:eastAsia="en-US"/>
              </w:rPr>
              <w:t>Subsection 1100ZE(2)</w:t>
            </w:r>
          </w:p>
        </w:tc>
        <w:tc>
          <w:tcPr>
            <w:tcW w:w="4111" w:type="dxa"/>
            <w:shd w:val="clear" w:color="auto" w:fill="auto"/>
          </w:tcPr>
          <w:p w14:paraId="425DCE52" w14:textId="77777777" w:rsidR="007F6256" w:rsidRPr="005B38E5" w:rsidRDefault="007F6256" w:rsidP="00EB6C16">
            <w:pPr>
              <w:pStyle w:val="Tabletext"/>
            </w:pPr>
            <w:r w:rsidRPr="005B38E5">
              <w:rPr>
                <w:lang w:eastAsia="en-US"/>
              </w:rPr>
              <w:t>20 penalty units</w:t>
            </w:r>
          </w:p>
        </w:tc>
      </w:tr>
      <w:tr w:rsidR="007F6256" w:rsidRPr="005B38E5" w14:paraId="17D61C69" w14:textId="77777777" w:rsidTr="00EB6C16">
        <w:trPr>
          <w:cantSplit/>
        </w:trPr>
        <w:tc>
          <w:tcPr>
            <w:tcW w:w="3261" w:type="dxa"/>
            <w:shd w:val="clear" w:color="auto" w:fill="auto"/>
          </w:tcPr>
          <w:p w14:paraId="3B07C040" w14:textId="77777777" w:rsidR="007F6256" w:rsidRPr="005B38E5" w:rsidRDefault="007F6256" w:rsidP="00EB6C16">
            <w:pPr>
              <w:pStyle w:val="Tabletext"/>
            </w:pPr>
            <w:r w:rsidRPr="005B38E5">
              <w:rPr>
                <w:lang w:eastAsia="en-US"/>
              </w:rPr>
              <w:t>Subsection 1100ZF(1)</w:t>
            </w:r>
          </w:p>
        </w:tc>
        <w:tc>
          <w:tcPr>
            <w:tcW w:w="4111" w:type="dxa"/>
            <w:shd w:val="clear" w:color="auto" w:fill="auto"/>
          </w:tcPr>
          <w:p w14:paraId="33672A7F" w14:textId="77777777" w:rsidR="007F6256" w:rsidRPr="005B38E5" w:rsidRDefault="007F6256" w:rsidP="00EB6C16">
            <w:pPr>
              <w:pStyle w:val="Tabletext"/>
            </w:pPr>
            <w:r w:rsidRPr="005B38E5">
              <w:rPr>
                <w:lang w:eastAsia="en-US"/>
              </w:rPr>
              <w:t>60 penalty units</w:t>
            </w:r>
          </w:p>
        </w:tc>
      </w:tr>
      <w:tr w:rsidR="007F6256" w:rsidRPr="005B38E5" w14:paraId="2B699B01" w14:textId="77777777" w:rsidTr="00EB6C16">
        <w:trPr>
          <w:cantSplit/>
        </w:trPr>
        <w:tc>
          <w:tcPr>
            <w:tcW w:w="3261" w:type="dxa"/>
            <w:shd w:val="clear" w:color="auto" w:fill="auto"/>
          </w:tcPr>
          <w:p w14:paraId="0C0CAC8F" w14:textId="77777777" w:rsidR="007F6256" w:rsidRPr="005B38E5" w:rsidRDefault="007F6256" w:rsidP="00EB6C16">
            <w:pPr>
              <w:pStyle w:val="Tabletext"/>
            </w:pPr>
            <w:r w:rsidRPr="005B38E5">
              <w:rPr>
                <w:lang w:eastAsia="en-US"/>
              </w:rPr>
              <w:t>Subsection 1100ZF(2)</w:t>
            </w:r>
          </w:p>
        </w:tc>
        <w:tc>
          <w:tcPr>
            <w:tcW w:w="4111" w:type="dxa"/>
            <w:shd w:val="clear" w:color="auto" w:fill="auto"/>
          </w:tcPr>
          <w:p w14:paraId="5D449734" w14:textId="77777777" w:rsidR="007F6256" w:rsidRPr="005B38E5" w:rsidRDefault="007F6256" w:rsidP="00EB6C16">
            <w:pPr>
              <w:pStyle w:val="Tabletext"/>
            </w:pPr>
            <w:r w:rsidRPr="005B38E5">
              <w:rPr>
                <w:lang w:eastAsia="en-US"/>
              </w:rPr>
              <w:t>20 penalty units</w:t>
            </w:r>
          </w:p>
        </w:tc>
      </w:tr>
      <w:tr w:rsidR="007F6256" w:rsidRPr="005B38E5" w14:paraId="56A9DC0F" w14:textId="77777777" w:rsidTr="00EB6C16">
        <w:trPr>
          <w:cantSplit/>
        </w:trPr>
        <w:tc>
          <w:tcPr>
            <w:tcW w:w="3261" w:type="dxa"/>
            <w:shd w:val="clear" w:color="auto" w:fill="auto"/>
          </w:tcPr>
          <w:p w14:paraId="0D6C4B89" w14:textId="77777777" w:rsidR="007F6256" w:rsidRPr="005B38E5" w:rsidRDefault="007F6256" w:rsidP="00EB6C16">
            <w:pPr>
              <w:pStyle w:val="Tabletext"/>
            </w:pPr>
            <w:r w:rsidRPr="005B38E5">
              <w:rPr>
                <w:lang w:eastAsia="en-US"/>
              </w:rPr>
              <w:t>Subsection 1100ZH(4)</w:t>
            </w:r>
          </w:p>
        </w:tc>
        <w:tc>
          <w:tcPr>
            <w:tcW w:w="4111" w:type="dxa"/>
            <w:shd w:val="clear" w:color="auto" w:fill="auto"/>
          </w:tcPr>
          <w:p w14:paraId="0E9A75E7" w14:textId="77777777" w:rsidR="007F6256" w:rsidRPr="005B38E5" w:rsidRDefault="007F6256" w:rsidP="00EB6C16">
            <w:pPr>
              <w:pStyle w:val="Tabletext"/>
            </w:pPr>
            <w:r w:rsidRPr="005B38E5">
              <w:rPr>
                <w:lang w:eastAsia="en-US"/>
              </w:rPr>
              <w:t>5 years imprisonment</w:t>
            </w:r>
          </w:p>
        </w:tc>
      </w:tr>
      <w:tr w:rsidR="007F6256" w:rsidRPr="005B38E5" w14:paraId="0290A9BC" w14:textId="77777777" w:rsidTr="00EB6C16">
        <w:trPr>
          <w:cantSplit/>
        </w:trPr>
        <w:tc>
          <w:tcPr>
            <w:tcW w:w="3261" w:type="dxa"/>
            <w:shd w:val="clear" w:color="auto" w:fill="auto"/>
          </w:tcPr>
          <w:p w14:paraId="4D6C0DAE" w14:textId="77777777" w:rsidR="007F6256" w:rsidRPr="005B38E5" w:rsidRDefault="007F6256" w:rsidP="00EB6C16">
            <w:pPr>
              <w:pStyle w:val="Tabletext"/>
            </w:pPr>
            <w:r w:rsidRPr="005B38E5">
              <w:rPr>
                <w:lang w:eastAsia="en-US"/>
              </w:rPr>
              <w:t>Subsection 1100ZI(4)</w:t>
            </w:r>
          </w:p>
        </w:tc>
        <w:tc>
          <w:tcPr>
            <w:tcW w:w="4111" w:type="dxa"/>
            <w:shd w:val="clear" w:color="auto" w:fill="auto"/>
          </w:tcPr>
          <w:p w14:paraId="4555AB12" w14:textId="77777777" w:rsidR="007F6256" w:rsidRPr="005B38E5" w:rsidRDefault="007F6256" w:rsidP="00EB6C16">
            <w:pPr>
              <w:pStyle w:val="Tabletext"/>
            </w:pPr>
            <w:r w:rsidRPr="005B38E5">
              <w:rPr>
                <w:lang w:eastAsia="en-US"/>
              </w:rPr>
              <w:t>5 years imprisonment</w:t>
            </w:r>
          </w:p>
        </w:tc>
      </w:tr>
      <w:tr w:rsidR="007F6256" w:rsidRPr="005B38E5" w14:paraId="6D488F08" w14:textId="77777777" w:rsidTr="00EB6C16">
        <w:trPr>
          <w:cantSplit/>
        </w:trPr>
        <w:tc>
          <w:tcPr>
            <w:tcW w:w="3261" w:type="dxa"/>
            <w:shd w:val="clear" w:color="auto" w:fill="auto"/>
          </w:tcPr>
          <w:p w14:paraId="02CC3CC2" w14:textId="77777777" w:rsidR="007F6256" w:rsidRPr="005B38E5" w:rsidRDefault="007F6256" w:rsidP="00EB6C16">
            <w:pPr>
              <w:pStyle w:val="Tabletext"/>
            </w:pPr>
            <w:r w:rsidRPr="005B38E5">
              <w:rPr>
                <w:lang w:eastAsia="en-US"/>
              </w:rPr>
              <w:t>Subsection 1100ZJ(2)</w:t>
            </w:r>
          </w:p>
        </w:tc>
        <w:tc>
          <w:tcPr>
            <w:tcW w:w="4111" w:type="dxa"/>
            <w:shd w:val="clear" w:color="auto" w:fill="auto"/>
          </w:tcPr>
          <w:p w14:paraId="70439F70" w14:textId="77777777" w:rsidR="007F6256" w:rsidRPr="005B38E5" w:rsidRDefault="007F6256" w:rsidP="00EB6C16">
            <w:pPr>
              <w:pStyle w:val="Tabletext"/>
            </w:pPr>
            <w:r w:rsidRPr="005B38E5">
              <w:rPr>
                <w:lang w:eastAsia="en-US"/>
              </w:rPr>
              <w:t>50 penalty units</w:t>
            </w:r>
          </w:p>
        </w:tc>
      </w:tr>
      <w:tr w:rsidR="007F6256" w:rsidRPr="005B38E5" w14:paraId="1EBA9077" w14:textId="77777777" w:rsidTr="00EB6C16">
        <w:trPr>
          <w:cantSplit/>
        </w:trPr>
        <w:tc>
          <w:tcPr>
            <w:tcW w:w="3261" w:type="dxa"/>
            <w:shd w:val="clear" w:color="auto" w:fill="auto"/>
          </w:tcPr>
          <w:p w14:paraId="13A40824" w14:textId="77777777" w:rsidR="007F6256" w:rsidRPr="005B38E5" w:rsidRDefault="007F6256" w:rsidP="00EB6C16">
            <w:pPr>
              <w:pStyle w:val="Tabletext"/>
            </w:pPr>
            <w:r w:rsidRPr="005B38E5">
              <w:rPr>
                <w:lang w:eastAsia="en-US"/>
              </w:rPr>
              <w:t>Subsection 1100ZM(2)</w:t>
            </w:r>
          </w:p>
        </w:tc>
        <w:tc>
          <w:tcPr>
            <w:tcW w:w="4111" w:type="dxa"/>
            <w:shd w:val="clear" w:color="auto" w:fill="auto"/>
          </w:tcPr>
          <w:p w14:paraId="16D905A7" w14:textId="77777777" w:rsidR="007F6256" w:rsidRPr="005B38E5" w:rsidRDefault="007F6256" w:rsidP="00EB6C16">
            <w:pPr>
              <w:pStyle w:val="Tabletext"/>
            </w:pPr>
            <w:r w:rsidRPr="005B38E5">
              <w:rPr>
                <w:lang w:eastAsia="en-US"/>
              </w:rPr>
              <w:t>60 penalty units</w:t>
            </w:r>
          </w:p>
        </w:tc>
      </w:tr>
      <w:tr w:rsidR="007F6256" w:rsidRPr="005B38E5" w14:paraId="023019B9" w14:textId="77777777" w:rsidTr="00EB6C16">
        <w:trPr>
          <w:cantSplit/>
        </w:trPr>
        <w:tc>
          <w:tcPr>
            <w:tcW w:w="3261" w:type="dxa"/>
            <w:shd w:val="clear" w:color="auto" w:fill="auto"/>
          </w:tcPr>
          <w:p w14:paraId="7644F2EE" w14:textId="77777777" w:rsidR="007F6256" w:rsidRPr="005B38E5" w:rsidRDefault="007F6256" w:rsidP="00EB6C16">
            <w:pPr>
              <w:pStyle w:val="Tabletext"/>
            </w:pPr>
            <w:r w:rsidRPr="005B38E5">
              <w:t>Subsection 1101B(10)</w:t>
            </w:r>
          </w:p>
        </w:tc>
        <w:tc>
          <w:tcPr>
            <w:tcW w:w="4111" w:type="dxa"/>
            <w:shd w:val="clear" w:color="auto" w:fill="auto"/>
          </w:tcPr>
          <w:p w14:paraId="4E287C29" w14:textId="77777777" w:rsidR="007F6256" w:rsidRPr="005B38E5" w:rsidRDefault="007F6256" w:rsidP="00EB6C16">
            <w:pPr>
              <w:pStyle w:val="Tabletext"/>
            </w:pPr>
            <w:r w:rsidRPr="005B38E5">
              <w:t>2 years imprisonment</w:t>
            </w:r>
          </w:p>
        </w:tc>
      </w:tr>
      <w:tr w:rsidR="007F6256" w:rsidRPr="005B38E5" w14:paraId="261310D2" w14:textId="77777777" w:rsidTr="00EB6C16">
        <w:trPr>
          <w:cantSplit/>
        </w:trPr>
        <w:tc>
          <w:tcPr>
            <w:tcW w:w="3261" w:type="dxa"/>
            <w:shd w:val="clear" w:color="auto" w:fill="auto"/>
          </w:tcPr>
          <w:p w14:paraId="0A57861B" w14:textId="77777777" w:rsidR="007F6256" w:rsidRPr="005B38E5" w:rsidRDefault="007F6256" w:rsidP="00EB6C16">
            <w:pPr>
              <w:pStyle w:val="Tabletext"/>
            </w:pPr>
            <w:r w:rsidRPr="005B38E5">
              <w:t>Subsection 1101C(1)</w:t>
            </w:r>
          </w:p>
        </w:tc>
        <w:tc>
          <w:tcPr>
            <w:tcW w:w="4111" w:type="dxa"/>
            <w:shd w:val="clear" w:color="auto" w:fill="auto"/>
          </w:tcPr>
          <w:p w14:paraId="5AC0809E" w14:textId="77777777" w:rsidR="007F6256" w:rsidRPr="005B38E5" w:rsidRDefault="007F6256" w:rsidP="00EB6C16">
            <w:pPr>
              <w:pStyle w:val="Tabletext"/>
            </w:pPr>
            <w:r w:rsidRPr="005B38E5">
              <w:t>1 year imprisonment</w:t>
            </w:r>
          </w:p>
        </w:tc>
      </w:tr>
      <w:tr w:rsidR="007F6256" w:rsidRPr="005B38E5" w14:paraId="71DF3002" w14:textId="77777777" w:rsidTr="00EB6C16">
        <w:trPr>
          <w:cantSplit/>
        </w:trPr>
        <w:tc>
          <w:tcPr>
            <w:tcW w:w="3261" w:type="dxa"/>
            <w:shd w:val="clear" w:color="auto" w:fill="auto"/>
          </w:tcPr>
          <w:p w14:paraId="44791444" w14:textId="77777777" w:rsidR="007F6256" w:rsidRPr="005B38E5" w:rsidRDefault="007F6256" w:rsidP="00EB6C16">
            <w:pPr>
              <w:pStyle w:val="Tabletext"/>
            </w:pPr>
            <w:r w:rsidRPr="005B38E5">
              <w:t>Subsection 1101C(2)</w:t>
            </w:r>
          </w:p>
        </w:tc>
        <w:tc>
          <w:tcPr>
            <w:tcW w:w="4111" w:type="dxa"/>
            <w:shd w:val="clear" w:color="auto" w:fill="auto"/>
          </w:tcPr>
          <w:p w14:paraId="740B5595" w14:textId="77777777" w:rsidR="007F6256" w:rsidRPr="005B38E5" w:rsidRDefault="007F6256" w:rsidP="00EB6C16">
            <w:pPr>
              <w:pStyle w:val="Tabletext"/>
            </w:pPr>
            <w:r w:rsidRPr="005B38E5">
              <w:t>1 year imprisonment</w:t>
            </w:r>
          </w:p>
        </w:tc>
      </w:tr>
      <w:tr w:rsidR="007F6256" w:rsidRPr="005B38E5" w14:paraId="781B4FBB" w14:textId="77777777" w:rsidTr="00EB6C16">
        <w:trPr>
          <w:cantSplit/>
        </w:trPr>
        <w:tc>
          <w:tcPr>
            <w:tcW w:w="3261" w:type="dxa"/>
            <w:shd w:val="clear" w:color="auto" w:fill="auto"/>
          </w:tcPr>
          <w:p w14:paraId="1A41B8BC" w14:textId="77777777" w:rsidR="007F6256" w:rsidRPr="005B38E5" w:rsidRDefault="007F6256" w:rsidP="00EB6C16">
            <w:pPr>
              <w:pStyle w:val="Tabletext"/>
            </w:pPr>
            <w:r w:rsidRPr="005B38E5">
              <w:t>Subsection 1101C(3)</w:t>
            </w:r>
          </w:p>
        </w:tc>
        <w:tc>
          <w:tcPr>
            <w:tcW w:w="4111" w:type="dxa"/>
            <w:shd w:val="clear" w:color="auto" w:fill="auto"/>
          </w:tcPr>
          <w:p w14:paraId="6658CF73" w14:textId="77777777" w:rsidR="007F6256" w:rsidRPr="005B38E5" w:rsidRDefault="007F6256" w:rsidP="00EB6C16">
            <w:pPr>
              <w:pStyle w:val="Tabletext"/>
            </w:pPr>
            <w:r w:rsidRPr="005B38E5">
              <w:t>1 year imprisonment</w:t>
            </w:r>
          </w:p>
        </w:tc>
      </w:tr>
      <w:tr w:rsidR="007F6256" w:rsidRPr="005B38E5" w14:paraId="7AFFB9D1" w14:textId="77777777" w:rsidTr="00EB6C16">
        <w:trPr>
          <w:cantSplit/>
        </w:trPr>
        <w:tc>
          <w:tcPr>
            <w:tcW w:w="3261" w:type="dxa"/>
            <w:shd w:val="clear" w:color="auto" w:fill="auto"/>
          </w:tcPr>
          <w:p w14:paraId="4ACEBAC9" w14:textId="77777777" w:rsidR="007F6256" w:rsidRPr="005B38E5" w:rsidRDefault="007F6256" w:rsidP="00EB6C16">
            <w:pPr>
              <w:pStyle w:val="Tabletext"/>
            </w:pPr>
            <w:r w:rsidRPr="005B38E5">
              <w:t>Subsection 1101E(1)</w:t>
            </w:r>
          </w:p>
        </w:tc>
        <w:tc>
          <w:tcPr>
            <w:tcW w:w="4111" w:type="dxa"/>
            <w:shd w:val="clear" w:color="auto" w:fill="auto"/>
          </w:tcPr>
          <w:p w14:paraId="77E0829D" w14:textId="77777777" w:rsidR="007F6256" w:rsidRPr="005B38E5" w:rsidRDefault="007F6256" w:rsidP="00EB6C16">
            <w:pPr>
              <w:pStyle w:val="Tabletext"/>
            </w:pPr>
            <w:r w:rsidRPr="005B38E5">
              <w:t>2 years imprisonment</w:t>
            </w:r>
          </w:p>
        </w:tc>
      </w:tr>
      <w:tr w:rsidR="007F6256" w:rsidRPr="005B38E5" w14:paraId="66EA8596" w14:textId="77777777" w:rsidTr="00EB6C16">
        <w:trPr>
          <w:cantSplit/>
        </w:trPr>
        <w:tc>
          <w:tcPr>
            <w:tcW w:w="3261" w:type="dxa"/>
            <w:shd w:val="clear" w:color="auto" w:fill="auto"/>
          </w:tcPr>
          <w:p w14:paraId="3F887FA3" w14:textId="77777777" w:rsidR="007F6256" w:rsidRPr="005B38E5" w:rsidRDefault="007F6256" w:rsidP="00EB6C16">
            <w:pPr>
              <w:pStyle w:val="Tabletext"/>
            </w:pPr>
            <w:r w:rsidRPr="005B38E5">
              <w:t>Subsection 1101F(1A)</w:t>
            </w:r>
          </w:p>
        </w:tc>
        <w:tc>
          <w:tcPr>
            <w:tcW w:w="4111" w:type="dxa"/>
            <w:shd w:val="clear" w:color="auto" w:fill="auto"/>
          </w:tcPr>
          <w:p w14:paraId="72955BAA" w14:textId="77777777" w:rsidR="007F6256" w:rsidRPr="005B38E5" w:rsidRDefault="007F6256" w:rsidP="00EB6C16">
            <w:pPr>
              <w:pStyle w:val="Tabletext"/>
            </w:pPr>
            <w:r w:rsidRPr="005B38E5">
              <w:t>2 years imprisonment</w:t>
            </w:r>
          </w:p>
        </w:tc>
      </w:tr>
      <w:tr w:rsidR="007F6256" w:rsidRPr="005B38E5" w14:paraId="46A6D310" w14:textId="77777777" w:rsidTr="00EB6C16">
        <w:trPr>
          <w:cantSplit/>
        </w:trPr>
        <w:tc>
          <w:tcPr>
            <w:tcW w:w="3261" w:type="dxa"/>
            <w:shd w:val="clear" w:color="auto" w:fill="auto"/>
          </w:tcPr>
          <w:p w14:paraId="4E13BD02" w14:textId="77777777" w:rsidR="007F6256" w:rsidRPr="005B38E5" w:rsidRDefault="007F6256" w:rsidP="00EB6C16">
            <w:pPr>
              <w:pStyle w:val="Tabletext"/>
            </w:pPr>
            <w:r w:rsidRPr="005B38E5">
              <w:t>Subsection 1101F(1)</w:t>
            </w:r>
          </w:p>
        </w:tc>
        <w:tc>
          <w:tcPr>
            <w:tcW w:w="4111" w:type="dxa"/>
            <w:shd w:val="clear" w:color="auto" w:fill="auto"/>
          </w:tcPr>
          <w:p w14:paraId="6646D6AF" w14:textId="77777777" w:rsidR="007F6256" w:rsidRPr="005B38E5" w:rsidRDefault="007F6256" w:rsidP="00EB6C16">
            <w:pPr>
              <w:pStyle w:val="Tabletext"/>
            </w:pPr>
            <w:r w:rsidRPr="005B38E5">
              <w:t>2 years imprisonment</w:t>
            </w:r>
          </w:p>
        </w:tc>
      </w:tr>
      <w:tr w:rsidR="007F6256" w:rsidRPr="005B38E5" w14:paraId="65F70721" w14:textId="77777777" w:rsidTr="00EB6C16">
        <w:trPr>
          <w:cantSplit/>
        </w:trPr>
        <w:tc>
          <w:tcPr>
            <w:tcW w:w="3261" w:type="dxa"/>
            <w:shd w:val="clear" w:color="auto" w:fill="auto"/>
          </w:tcPr>
          <w:p w14:paraId="08FBDE57" w14:textId="77777777" w:rsidR="007F6256" w:rsidRPr="005B38E5" w:rsidRDefault="007F6256" w:rsidP="00EB6C16">
            <w:pPr>
              <w:pStyle w:val="Tabletext"/>
            </w:pPr>
            <w:r w:rsidRPr="005B38E5">
              <w:t>Section 1101G</w:t>
            </w:r>
          </w:p>
        </w:tc>
        <w:tc>
          <w:tcPr>
            <w:tcW w:w="4111" w:type="dxa"/>
            <w:shd w:val="clear" w:color="auto" w:fill="auto"/>
          </w:tcPr>
          <w:p w14:paraId="418D54B2" w14:textId="77777777" w:rsidR="007F6256" w:rsidRPr="005B38E5" w:rsidRDefault="007F6256" w:rsidP="00EB6C16">
            <w:pPr>
              <w:pStyle w:val="Tabletext"/>
            </w:pPr>
            <w:r w:rsidRPr="005B38E5">
              <w:t>1 year imprisonment</w:t>
            </w:r>
          </w:p>
        </w:tc>
      </w:tr>
      <w:tr w:rsidR="007F6256" w:rsidRPr="005B38E5" w14:paraId="741E1EFE" w14:textId="77777777" w:rsidTr="00EB6C16">
        <w:trPr>
          <w:cantSplit/>
        </w:trPr>
        <w:tc>
          <w:tcPr>
            <w:tcW w:w="3261" w:type="dxa"/>
            <w:shd w:val="clear" w:color="auto" w:fill="auto"/>
          </w:tcPr>
          <w:p w14:paraId="50D96E5B" w14:textId="77777777" w:rsidR="007F6256" w:rsidRPr="005B38E5" w:rsidRDefault="007F6256" w:rsidP="00EB6C16">
            <w:pPr>
              <w:pStyle w:val="Tabletext"/>
            </w:pPr>
            <w:r w:rsidRPr="005B38E5">
              <w:t>Subsection 1200N(7)</w:t>
            </w:r>
          </w:p>
        </w:tc>
        <w:tc>
          <w:tcPr>
            <w:tcW w:w="4111" w:type="dxa"/>
            <w:shd w:val="clear" w:color="auto" w:fill="auto"/>
          </w:tcPr>
          <w:p w14:paraId="406B6C14" w14:textId="77777777" w:rsidR="007F6256" w:rsidRPr="005B38E5" w:rsidRDefault="007F6256" w:rsidP="00EB6C16">
            <w:pPr>
              <w:pStyle w:val="Tabletext"/>
            </w:pPr>
            <w:r w:rsidRPr="005B38E5">
              <w:t>2 years imprisonment</w:t>
            </w:r>
          </w:p>
        </w:tc>
      </w:tr>
      <w:tr w:rsidR="007F6256" w:rsidRPr="005B38E5" w14:paraId="77E0D7A2" w14:textId="77777777" w:rsidTr="00EB6C16">
        <w:trPr>
          <w:cantSplit/>
        </w:trPr>
        <w:tc>
          <w:tcPr>
            <w:tcW w:w="3261" w:type="dxa"/>
            <w:shd w:val="clear" w:color="auto" w:fill="auto"/>
          </w:tcPr>
          <w:p w14:paraId="4297ED69" w14:textId="77777777" w:rsidR="007F6256" w:rsidRPr="005B38E5" w:rsidRDefault="007F6256" w:rsidP="00EB6C16">
            <w:pPr>
              <w:pStyle w:val="Tabletext"/>
            </w:pPr>
            <w:r w:rsidRPr="005B38E5">
              <w:t>Subsection 1200N(8)</w:t>
            </w:r>
          </w:p>
        </w:tc>
        <w:tc>
          <w:tcPr>
            <w:tcW w:w="4111" w:type="dxa"/>
            <w:shd w:val="clear" w:color="auto" w:fill="auto"/>
          </w:tcPr>
          <w:p w14:paraId="597BA7CA" w14:textId="77777777" w:rsidR="007F6256" w:rsidRPr="005B38E5" w:rsidRDefault="007F6256" w:rsidP="00EB6C16">
            <w:pPr>
              <w:pStyle w:val="Tabletext"/>
            </w:pPr>
            <w:r w:rsidRPr="005B38E5">
              <w:t>2 years imprisonment</w:t>
            </w:r>
          </w:p>
        </w:tc>
      </w:tr>
      <w:tr w:rsidR="007F6256" w:rsidRPr="005B38E5" w14:paraId="72E7AAE0" w14:textId="77777777" w:rsidTr="00EB6C16">
        <w:trPr>
          <w:cantSplit/>
        </w:trPr>
        <w:tc>
          <w:tcPr>
            <w:tcW w:w="3261" w:type="dxa"/>
            <w:shd w:val="clear" w:color="auto" w:fill="auto"/>
          </w:tcPr>
          <w:p w14:paraId="07BD473C" w14:textId="77777777" w:rsidR="007F6256" w:rsidRPr="005B38E5" w:rsidRDefault="007F6256" w:rsidP="00EB6C16">
            <w:pPr>
              <w:pStyle w:val="Tabletext"/>
            </w:pPr>
            <w:r w:rsidRPr="005B38E5">
              <w:t>Subsection 1200Q(1)</w:t>
            </w:r>
          </w:p>
        </w:tc>
        <w:tc>
          <w:tcPr>
            <w:tcW w:w="4111" w:type="dxa"/>
            <w:shd w:val="clear" w:color="auto" w:fill="auto"/>
          </w:tcPr>
          <w:p w14:paraId="03627323" w14:textId="77777777" w:rsidR="007F6256" w:rsidRPr="005B38E5" w:rsidRDefault="007F6256" w:rsidP="00EB6C16">
            <w:pPr>
              <w:pStyle w:val="Tabletext"/>
            </w:pPr>
            <w:r w:rsidRPr="005B38E5">
              <w:t>5 years imprisonment</w:t>
            </w:r>
          </w:p>
        </w:tc>
      </w:tr>
      <w:tr w:rsidR="007F6256" w:rsidRPr="005B38E5" w14:paraId="16D82AB4" w14:textId="77777777" w:rsidTr="00EB6C16">
        <w:trPr>
          <w:cantSplit/>
        </w:trPr>
        <w:tc>
          <w:tcPr>
            <w:tcW w:w="3261" w:type="dxa"/>
            <w:shd w:val="clear" w:color="auto" w:fill="auto"/>
          </w:tcPr>
          <w:p w14:paraId="3C93572D" w14:textId="77777777" w:rsidR="007F6256" w:rsidRPr="005B38E5" w:rsidRDefault="007F6256" w:rsidP="00EB6C16">
            <w:pPr>
              <w:pStyle w:val="Tabletext"/>
            </w:pPr>
            <w:r w:rsidRPr="005B38E5">
              <w:t>Subsection 1200Q(2)</w:t>
            </w:r>
          </w:p>
        </w:tc>
        <w:tc>
          <w:tcPr>
            <w:tcW w:w="4111" w:type="dxa"/>
            <w:shd w:val="clear" w:color="auto" w:fill="auto"/>
          </w:tcPr>
          <w:p w14:paraId="7B84204D" w14:textId="77777777" w:rsidR="007F6256" w:rsidRPr="005B38E5" w:rsidRDefault="007F6256" w:rsidP="00EB6C16">
            <w:pPr>
              <w:pStyle w:val="Tabletext"/>
            </w:pPr>
            <w:r w:rsidRPr="005B38E5">
              <w:t>5 years imprisonment</w:t>
            </w:r>
          </w:p>
        </w:tc>
      </w:tr>
      <w:tr w:rsidR="007F6256" w:rsidRPr="005B38E5" w14:paraId="7C133BD4" w14:textId="77777777" w:rsidTr="00EB6C16">
        <w:trPr>
          <w:cantSplit/>
        </w:trPr>
        <w:tc>
          <w:tcPr>
            <w:tcW w:w="3261" w:type="dxa"/>
            <w:shd w:val="clear" w:color="auto" w:fill="auto"/>
          </w:tcPr>
          <w:p w14:paraId="7DEAF143" w14:textId="77777777" w:rsidR="007F6256" w:rsidRPr="005B38E5" w:rsidRDefault="007F6256" w:rsidP="00EB6C16">
            <w:pPr>
              <w:pStyle w:val="Tabletext"/>
            </w:pPr>
            <w:r w:rsidRPr="005B38E5">
              <w:t>Section 1200S</w:t>
            </w:r>
          </w:p>
        </w:tc>
        <w:tc>
          <w:tcPr>
            <w:tcW w:w="4111" w:type="dxa"/>
            <w:shd w:val="clear" w:color="auto" w:fill="auto"/>
          </w:tcPr>
          <w:p w14:paraId="3936882F" w14:textId="77777777" w:rsidR="007F6256" w:rsidRPr="005B38E5" w:rsidRDefault="007F6256" w:rsidP="00EB6C16">
            <w:pPr>
              <w:pStyle w:val="Tabletext"/>
            </w:pPr>
            <w:r w:rsidRPr="005B38E5">
              <w:t>2 years imprisonment</w:t>
            </w:r>
          </w:p>
        </w:tc>
      </w:tr>
      <w:tr w:rsidR="007F6256" w:rsidRPr="005B38E5" w14:paraId="4390DDAE" w14:textId="77777777" w:rsidTr="00EB6C16">
        <w:trPr>
          <w:cantSplit/>
        </w:trPr>
        <w:tc>
          <w:tcPr>
            <w:tcW w:w="3261" w:type="dxa"/>
            <w:shd w:val="clear" w:color="auto" w:fill="auto"/>
          </w:tcPr>
          <w:p w14:paraId="08EB1C2B" w14:textId="77777777" w:rsidR="007F6256" w:rsidRPr="005B38E5" w:rsidRDefault="007F6256" w:rsidP="00EB6C16">
            <w:pPr>
              <w:pStyle w:val="Tabletext"/>
            </w:pPr>
            <w:r w:rsidRPr="005B38E5">
              <w:t>Subsection 1200U(6)</w:t>
            </w:r>
          </w:p>
        </w:tc>
        <w:tc>
          <w:tcPr>
            <w:tcW w:w="4111" w:type="dxa"/>
            <w:shd w:val="clear" w:color="auto" w:fill="auto"/>
          </w:tcPr>
          <w:p w14:paraId="3EA463AE" w14:textId="77777777" w:rsidR="007F6256" w:rsidRPr="005B38E5" w:rsidRDefault="007F6256" w:rsidP="00EB6C16">
            <w:pPr>
              <w:pStyle w:val="Tabletext"/>
            </w:pPr>
            <w:r w:rsidRPr="005B38E5">
              <w:t>2 years imprisonment</w:t>
            </w:r>
          </w:p>
        </w:tc>
      </w:tr>
      <w:tr w:rsidR="007F6256" w:rsidRPr="005B38E5" w14:paraId="548C369E" w14:textId="77777777" w:rsidTr="00EB6C16">
        <w:trPr>
          <w:cantSplit/>
        </w:trPr>
        <w:tc>
          <w:tcPr>
            <w:tcW w:w="3261" w:type="dxa"/>
            <w:shd w:val="clear" w:color="auto" w:fill="auto"/>
          </w:tcPr>
          <w:p w14:paraId="27954364" w14:textId="77777777" w:rsidR="007F6256" w:rsidRPr="005B38E5" w:rsidRDefault="007F6256" w:rsidP="00EB6C16">
            <w:pPr>
              <w:pStyle w:val="Tabletext"/>
            </w:pPr>
            <w:r w:rsidRPr="005B38E5">
              <w:t>Subsection 1200U(7)</w:t>
            </w:r>
          </w:p>
        </w:tc>
        <w:tc>
          <w:tcPr>
            <w:tcW w:w="4111" w:type="dxa"/>
            <w:shd w:val="clear" w:color="auto" w:fill="auto"/>
          </w:tcPr>
          <w:p w14:paraId="24470B60" w14:textId="77777777" w:rsidR="007F6256" w:rsidRPr="005B38E5" w:rsidRDefault="007F6256" w:rsidP="00EB6C16">
            <w:pPr>
              <w:pStyle w:val="Tabletext"/>
            </w:pPr>
            <w:r w:rsidRPr="005B38E5">
              <w:t>2 years imprisonment</w:t>
            </w:r>
          </w:p>
        </w:tc>
      </w:tr>
      <w:tr w:rsidR="007F6256" w:rsidRPr="005B38E5" w14:paraId="77211062" w14:textId="77777777" w:rsidTr="00EB6C16">
        <w:trPr>
          <w:cantSplit/>
        </w:trPr>
        <w:tc>
          <w:tcPr>
            <w:tcW w:w="3261" w:type="dxa"/>
            <w:shd w:val="clear" w:color="auto" w:fill="auto"/>
          </w:tcPr>
          <w:p w14:paraId="221835F3" w14:textId="77777777" w:rsidR="007F6256" w:rsidRPr="005B38E5" w:rsidRDefault="007F6256" w:rsidP="00EB6C16">
            <w:pPr>
              <w:pStyle w:val="Tabletext"/>
            </w:pPr>
            <w:r w:rsidRPr="005B38E5">
              <w:t>Subsection 1212C(1)</w:t>
            </w:r>
          </w:p>
        </w:tc>
        <w:tc>
          <w:tcPr>
            <w:tcW w:w="4111" w:type="dxa"/>
            <w:shd w:val="clear" w:color="auto" w:fill="auto"/>
          </w:tcPr>
          <w:p w14:paraId="15DA69FF" w14:textId="77777777" w:rsidR="007F6256" w:rsidRPr="005B38E5" w:rsidRDefault="007F6256" w:rsidP="00EB6C16">
            <w:pPr>
              <w:pStyle w:val="Tabletext"/>
            </w:pPr>
            <w:r w:rsidRPr="005B38E5">
              <w:t>60 penalty units</w:t>
            </w:r>
          </w:p>
        </w:tc>
      </w:tr>
      <w:tr w:rsidR="007F6256" w:rsidRPr="005B38E5" w14:paraId="069C627D" w14:textId="77777777" w:rsidTr="00EB6C16">
        <w:trPr>
          <w:cantSplit/>
        </w:trPr>
        <w:tc>
          <w:tcPr>
            <w:tcW w:w="3261" w:type="dxa"/>
            <w:shd w:val="clear" w:color="auto" w:fill="auto"/>
          </w:tcPr>
          <w:p w14:paraId="4A7E7B02" w14:textId="77777777" w:rsidR="007F6256" w:rsidRPr="005B38E5" w:rsidRDefault="007F6256" w:rsidP="00EB6C16">
            <w:pPr>
              <w:pStyle w:val="Tabletext"/>
            </w:pPr>
            <w:r w:rsidRPr="005B38E5">
              <w:t>Subsection 1215D(2)</w:t>
            </w:r>
          </w:p>
        </w:tc>
        <w:tc>
          <w:tcPr>
            <w:tcW w:w="4111" w:type="dxa"/>
            <w:shd w:val="clear" w:color="auto" w:fill="auto"/>
          </w:tcPr>
          <w:p w14:paraId="7141DBDB" w14:textId="77777777" w:rsidR="007F6256" w:rsidRPr="005B38E5" w:rsidRDefault="007F6256" w:rsidP="00EB6C16">
            <w:pPr>
              <w:pStyle w:val="Tabletext"/>
            </w:pPr>
            <w:r w:rsidRPr="005B38E5">
              <w:t>2 years imprisonment</w:t>
            </w:r>
          </w:p>
        </w:tc>
      </w:tr>
      <w:tr w:rsidR="007F6256" w:rsidRPr="005B38E5" w14:paraId="2FF47FDB" w14:textId="77777777" w:rsidTr="00EB6C16">
        <w:trPr>
          <w:cantSplit/>
        </w:trPr>
        <w:tc>
          <w:tcPr>
            <w:tcW w:w="3261" w:type="dxa"/>
            <w:shd w:val="clear" w:color="auto" w:fill="auto"/>
          </w:tcPr>
          <w:p w14:paraId="387B07B0" w14:textId="77777777" w:rsidR="007F6256" w:rsidRPr="005B38E5" w:rsidRDefault="007F6256" w:rsidP="00EB6C16">
            <w:pPr>
              <w:pStyle w:val="Tabletext"/>
            </w:pPr>
            <w:r w:rsidRPr="005B38E5">
              <w:t>Subsection 1215D(3)</w:t>
            </w:r>
          </w:p>
        </w:tc>
        <w:tc>
          <w:tcPr>
            <w:tcW w:w="4111" w:type="dxa"/>
            <w:shd w:val="clear" w:color="auto" w:fill="auto"/>
          </w:tcPr>
          <w:p w14:paraId="62E2C034" w14:textId="77777777" w:rsidR="007F6256" w:rsidRPr="005B38E5" w:rsidRDefault="007F6256" w:rsidP="00EB6C16">
            <w:pPr>
              <w:pStyle w:val="Tabletext"/>
            </w:pPr>
            <w:r w:rsidRPr="005B38E5">
              <w:t>2 years imprisonment</w:t>
            </w:r>
          </w:p>
        </w:tc>
      </w:tr>
      <w:tr w:rsidR="007F6256" w:rsidRPr="005B38E5" w14:paraId="28AFB4A8" w14:textId="77777777" w:rsidTr="00EB6C16">
        <w:trPr>
          <w:cantSplit/>
        </w:trPr>
        <w:tc>
          <w:tcPr>
            <w:tcW w:w="3261" w:type="dxa"/>
            <w:tcBorders>
              <w:bottom w:val="single" w:sz="4" w:space="0" w:color="auto"/>
            </w:tcBorders>
            <w:shd w:val="clear" w:color="auto" w:fill="auto"/>
          </w:tcPr>
          <w:p w14:paraId="51D9BCCA" w14:textId="77777777" w:rsidR="007F6256" w:rsidRPr="005B38E5" w:rsidRDefault="007F6256" w:rsidP="00EB6C16">
            <w:pPr>
              <w:pStyle w:val="Tabletext"/>
            </w:pPr>
            <w:r w:rsidRPr="005B38E5">
              <w:t>Subsection 1215D(4)</w:t>
            </w:r>
          </w:p>
        </w:tc>
        <w:tc>
          <w:tcPr>
            <w:tcW w:w="4111" w:type="dxa"/>
            <w:tcBorders>
              <w:bottom w:val="single" w:sz="4" w:space="0" w:color="auto"/>
            </w:tcBorders>
            <w:shd w:val="clear" w:color="auto" w:fill="auto"/>
          </w:tcPr>
          <w:p w14:paraId="292C6F1F" w14:textId="77777777" w:rsidR="007F6256" w:rsidRPr="005B38E5" w:rsidRDefault="007F6256" w:rsidP="00EB6C16">
            <w:pPr>
              <w:pStyle w:val="Tabletext"/>
            </w:pPr>
            <w:r w:rsidRPr="005B38E5">
              <w:t>2 years imprisonment</w:t>
            </w:r>
          </w:p>
        </w:tc>
      </w:tr>
      <w:tr w:rsidR="007F6256" w:rsidRPr="005B38E5" w14:paraId="5107866C" w14:textId="77777777" w:rsidTr="00EB6C16">
        <w:trPr>
          <w:cantSplit/>
        </w:trPr>
        <w:tc>
          <w:tcPr>
            <w:tcW w:w="3261" w:type="dxa"/>
            <w:tcBorders>
              <w:bottom w:val="single" w:sz="4" w:space="0" w:color="auto"/>
            </w:tcBorders>
            <w:shd w:val="clear" w:color="auto" w:fill="auto"/>
          </w:tcPr>
          <w:p w14:paraId="77B253F0" w14:textId="77777777" w:rsidR="007F6256" w:rsidRPr="005B38E5" w:rsidRDefault="007F6256" w:rsidP="00EB6C16">
            <w:pPr>
              <w:pStyle w:val="Tabletext"/>
            </w:pPr>
            <w:r w:rsidRPr="005B38E5">
              <w:t>Subsection 1222L(3)</w:t>
            </w:r>
          </w:p>
        </w:tc>
        <w:tc>
          <w:tcPr>
            <w:tcW w:w="4111" w:type="dxa"/>
            <w:tcBorders>
              <w:bottom w:val="single" w:sz="4" w:space="0" w:color="auto"/>
            </w:tcBorders>
            <w:shd w:val="clear" w:color="auto" w:fill="auto"/>
          </w:tcPr>
          <w:p w14:paraId="0F4B2643" w14:textId="77777777" w:rsidR="007F6256" w:rsidRPr="005B38E5" w:rsidRDefault="007F6256" w:rsidP="00EB6C16">
            <w:pPr>
              <w:pStyle w:val="Tabletext"/>
            </w:pPr>
            <w:r w:rsidRPr="005B38E5">
              <w:t>20 penalty units</w:t>
            </w:r>
          </w:p>
        </w:tc>
      </w:tr>
      <w:tr w:rsidR="007F6256" w:rsidRPr="005B38E5" w14:paraId="6C5AB015" w14:textId="77777777" w:rsidTr="00EB6C16">
        <w:trPr>
          <w:cantSplit/>
        </w:trPr>
        <w:tc>
          <w:tcPr>
            <w:tcW w:w="3261" w:type="dxa"/>
            <w:tcBorders>
              <w:bottom w:val="single" w:sz="4" w:space="0" w:color="auto"/>
            </w:tcBorders>
            <w:shd w:val="clear" w:color="auto" w:fill="auto"/>
          </w:tcPr>
          <w:p w14:paraId="28BCABE9" w14:textId="77777777" w:rsidR="007F6256" w:rsidRPr="005B38E5" w:rsidRDefault="007F6256" w:rsidP="00EB6C16">
            <w:pPr>
              <w:pStyle w:val="Tabletext"/>
            </w:pPr>
            <w:r w:rsidRPr="005B38E5">
              <w:t>Subsection 1222L(7)</w:t>
            </w:r>
          </w:p>
        </w:tc>
        <w:tc>
          <w:tcPr>
            <w:tcW w:w="4111" w:type="dxa"/>
            <w:tcBorders>
              <w:bottom w:val="single" w:sz="4" w:space="0" w:color="auto"/>
            </w:tcBorders>
            <w:shd w:val="clear" w:color="auto" w:fill="auto"/>
          </w:tcPr>
          <w:p w14:paraId="691BD8D7" w14:textId="77777777" w:rsidR="007F6256" w:rsidRPr="005B38E5" w:rsidRDefault="007F6256" w:rsidP="00EB6C16">
            <w:pPr>
              <w:pStyle w:val="Tabletext"/>
            </w:pPr>
            <w:r w:rsidRPr="005B38E5">
              <w:t>20 penalty units</w:t>
            </w:r>
          </w:p>
        </w:tc>
      </w:tr>
      <w:tr w:rsidR="007F6256" w:rsidRPr="005B38E5" w14:paraId="48EB547B" w14:textId="77777777" w:rsidTr="00EB6C16">
        <w:trPr>
          <w:cantSplit/>
        </w:trPr>
        <w:tc>
          <w:tcPr>
            <w:tcW w:w="3261" w:type="dxa"/>
            <w:tcBorders>
              <w:bottom w:val="single" w:sz="4" w:space="0" w:color="auto"/>
            </w:tcBorders>
            <w:shd w:val="clear" w:color="auto" w:fill="auto"/>
          </w:tcPr>
          <w:p w14:paraId="6E21F8C2" w14:textId="77777777" w:rsidR="007F6256" w:rsidRPr="005B38E5" w:rsidRDefault="007F6256" w:rsidP="00EB6C16">
            <w:pPr>
              <w:pStyle w:val="Tabletext"/>
            </w:pPr>
            <w:r w:rsidRPr="005B38E5">
              <w:t>Subsection 1222W(1)</w:t>
            </w:r>
          </w:p>
        </w:tc>
        <w:tc>
          <w:tcPr>
            <w:tcW w:w="4111" w:type="dxa"/>
            <w:tcBorders>
              <w:bottom w:val="single" w:sz="4" w:space="0" w:color="auto"/>
            </w:tcBorders>
            <w:shd w:val="clear" w:color="auto" w:fill="auto"/>
          </w:tcPr>
          <w:p w14:paraId="2851104E" w14:textId="77777777" w:rsidR="007F6256" w:rsidRPr="005B38E5" w:rsidRDefault="007F6256" w:rsidP="00EB6C16">
            <w:pPr>
              <w:pStyle w:val="Tabletext"/>
            </w:pPr>
            <w:r w:rsidRPr="005B38E5">
              <w:t>30 penalty units</w:t>
            </w:r>
          </w:p>
        </w:tc>
      </w:tr>
      <w:tr w:rsidR="007F6256" w:rsidRPr="005B38E5" w14:paraId="15A85712" w14:textId="77777777" w:rsidTr="00EB6C16">
        <w:trPr>
          <w:cantSplit/>
        </w:trPr>
        <w:tc>
          <w:tcPr>
            <w:tcW w:w="3261" w:type="dxa"/>
            <w:tcBorders>
              <w:bottom w:val="single" w:sz="4" w:space="0" w:color="auto"/>
            </w:tcBorders>
            <w:shd w:val="clear" w:color="auto" w:fill="auto"/>
          </w:tcPr>
          <w:p w14:paraId="0714CBDA" w14:textId="77777777" w:rsidR="007F6256" w:rsidRPr="005B38E5" w:rsidRDefault="007F6256" w:rsidP="00EB6C16">
            <w:pPr>
              <w:pStyle w:val="Tabletext"/>
            </w:pPr>
            <w:r w:rsidRPr="005B38E5">
              <w:lastRenderedPageBreak/>
              <w:t>Subsection 1222Z(2)</w:t>
            </w:r>
          </w:p>
        </w:tc>
        <w:tc>
          <w:tcPr>
            <w:tcW w:w="4111" w:type="dxa"/>
            <w:tcBorders>
              <w:bottom w:val="single" w:sz="4" w:space="0" w:color="auto"/>
            </w:tcBorders>
            <w:shd w:val="clear" w:color="auto" w:fill="auto"/>
          </w:tcPr>
          <w:p w14:paraId="43DD2384" w14:textId="77777777" w:rsidR="007F6256" w:rsidRPr="005B38E5" w:rsidRDefault="007F6256" w:rsidP="00EB6C16">
            <w:pPr>
              <w:pStyle w:val="Tabletext"/>
            </w:pPr>
            <w:r w:rsidRPr="005B38E5">
              <w:t>120 penalty units</w:t>
            </w:r>
          </w:p>
        </w:tc>
      </w:tr>
      <w:tr w:rsidR="007F6256" w:rsidRPr="005B38E5" w14:paraId="2F4B5B0D" w14:textId="77777777" w:rsidTr="00EB6C16">
        <w:trPr>
          <w:cantSplit/>
        </w:trPr>
        <w:tc>
          <w:tcPr>
            <w:tcW w:w="3261" w:type="dxa"/>
            <w:tcBorders>
              <w:bottom w:val="single" w:sz="4" w:space="0" w:color="auto"/>
            </w:tcBorders>
            <w:shd w:val="clear" w:color="auto" w:fill="auto"/>
          </w:tcPr>
          <w:p w14:paraId="76211864" w14:textId="77777777" w:rsidR="007F6256" w:rsidRPr="005B38E5" w:rsidRDefault="007F6256" w:rsidP="00EB6C16">
            <w:pPr>
              <w:pStyle w:val="Tabletext"/>
            </w:pPr>
            <w:r w:rsidRPr="005B38E5">
              <w:t>Subsection 1223B(3)</w:t>
            </w:r>
          </w:p>
        </w:tc>
        <w:tc>
          <w:tcPr>
            <w:tcW w:w="4111" w:type="dxa"/>
            <w:tcBorders>
              <w:bottom w:val="single" w:sz="4" w:space="0" w:color="auto"/>
            </w:tcBorders>
            <w:shd w:val="clear" w:color="auto" w:fill="auto"/>
          </w:tcPr>
          <w:p w14:paraId="6EB19FC6" w14:textId="77777777" w:rsidR="007F6256" w:rsidRPr="005B38E5" w:rsidRDefault="007F6256" w:rsidP="00EB6C16">
            <w:pPr>
              <w:pStyle w:val="Tabletext"/>
            </w:pPr>
            <w:r w:rsidRPr="005B38E5">
              <w:t>20 penalty units</w:t>
            </w:r>
          </w:p>
        </w:tc>
      </w:tr>
      <w:tr w:rsidR="007F6256" w:rsidRPr="005B38E5" w14:paraId="5CE16AF6" w14:textId="77777777" w:rsidTr="00EB6C16">
        <w:trPr>
          <w:cantSplit/>
        </w:trPr>
        <w:tc>
          <w:tcPr>
            <w:tcW w:w="3261" w:type="dxa"/>
            <w:tcBorders>
              <w:bottom w:val="single" w:sz="4" w:space="0" w:color="auto"/>
            </w:tcBorders>
            <w:shd w:val="clear" w:color="auto" w:fill="auto"/>
          </w:tcPr>
          <w:p w14:paraId="78F0DFC1" w14:textId="77777777" w:rsidR="007F6256" w:rsidRPr="005B38E5" w:rsidRDefault="007F6256" w:rsidP="00EB6C16">
            <w:pPr>
              <w:pStyle w:val="Tabletext"/>
            </w:pPr>
            <w:r w:rsidRPr="005B38E5">
              <w:t>Subsection 1223C(4)</w:t>
            </w:r>
          </w:p>
        </w:tc>
        <w:tc>
          <w:tcPr>
            <w:tcW w:w="4111" w:type="dxa"/>
            <w:tcBorders>
              <w:bottom w:val="single" w:sz="4" w:space="0" w:color="auto"/>
            </w:tcBorders>
            <w:shd w:val="clear" w:color="auto" w:fill="auto"/>
          </w:tcPr>
          <w:p w14:paraId="4BC4EDBE" w14:textId="77777777" w:rsidR="007F6256" w:rsidRPr="005B38E5" w:rsidRDefault="007F6256" w:rsidP="00EB6C16">
            <w:pPr>
              <w:pStyle w:val="Tabletext"/>
            </w:pPr>
            <w:r w:rsidRPr="005B38E5">
              <w:t>20 penalty units</w:t>
            </w:r>
          </w:p>
        </w:tc>
      </w:tr>
      <w:tr w:rsidR="007F6256" w:rsidRPr="005B38E5" w14:paraId="5E6C3C7B" w14:textId="77777777" w:rsidTr="00EB6C16">
        <w:trPr>
          <w:cantSplit/>
        </w:trPr>
        <w:tc>
          <w:tcPr>
            <w:tcW w:w="3261" w:type="dxa"/>
            <w:tcBorders>
              <w:bottom w:val="single" w:sz="4" w:space="0" w:color="auto"/>
            </w:tcBorders>
            <w:shd w:val="clear" w:color="auto" w:fill="auto"/>
          </w:tcPr>
          <w:p w14:paraId="4ED15082" w14:textId="77777777" w:rsidR="007F6256" w:rsidRPr="005B38E5" w:rsidRDefault="007F6256" w:rsidP="00EB6C16">
            <w:pPr>
              <w:pStyle w:val="Tabletext"/>
            </w:pPr>
            <w:r w:rsidRPr="005B38E5">
              <w:t>Subsection 1223C(5)</w:t>
            </w:r>
          </w:p>
        </w:tc>
        <w:tc>
          <w:tcPr>
            <w:tcW w:w="4111" w:type="dxa"/>
            <w:tcBorders>
              <w:bottom w:val="single" w:sz="4" w:space="0" w:color="auto"/>
            </w:tcBorders>
            <w:shd w:val="clear" w:color="auto" w:fill="auto"/>
          </w:tcPr>
          <w:p w14:paraId="4F0A6FB4" w14:textId="77777777" w:rsidR="007F6256" w:rsidRPr="005B38E5" w:rsidRDefault="007F6256" w:rsidP="00EB6C16">
            <w:pPr>
              <w:pStyle w:val="Tabletext"/>
            </w:pPr>
            <w:r w:rsidRPr="005B38E5">
              <w:t>20 penalty units</w:t>
            </w:r>
          </w:p>
        </w:tc>
      </w:tr>
      <w:tr w:rsidR="007F6256" w:rsidRPr="005B38E5" w14:paraId="46521F20" w14:textId="77777777" w:rsidTr="00EB6C16">
        <w:trPr>
          <w:cantSplit/>
        </w:trPr>
        <w:tc>
          <w:tcPr>
            <w:tcW w:w="3261" w:type="dxa"/>
            <w:tcBorders>
              <w:bottom w:val="single" w:sz="4" w:space="0" w:color="auto"/>
            </w:tcBorders>
            <w:shd w:val="clear" w:color="auto" w:fill="auto"/>
          </w:tcPr>
          <w:p w14:paraId="795930B1" w14:textId="77777777" w:rsidR="007F6256" w:rsidRPr="005B38E5" w:rsidRDefault="007F6256" w:rsidP="00EB6C16">
            <w:pPr>
              <w:pStyle w:val="Tabletext"/>
            </w:pPr>
            <w:r w:rsidRPr="005B38E5">
              <w:t>Subsection 1223D(3)</w:t>
            </w:r>
          </w:p>
        </w:tc>
        <w:tc>
          <w:tcPr>
            <w:tcW w:w="4111" w:type="dxa"/>
            <w:tcBorders>
              <w:bottom w:val="single" w:sz="4" w:space="0" w:color="auto"/>
            </w:tcBorders>
            <w:shd w:val="clear" w:color="auto" w:fill="auto"/>
          </w:tcPr>
          <w:p w14:paraId="6DADF9B9" w14:textId="77777777" w:rsidR="007F6256" w:rsidRPr="005B38E5" w:rsidRDefault="007F6256" w:rsidP="00EB6C16">
            <w:pPr>
              <w:pStyle w:val="Tabletext"/>
            </w:pPr>
            <w:r w:rsidRPr="005B38E5">
              <w:t>20 penalty units</w:t>
            </w:r>
          </w:p>
        </w:tc>
      </w:tr>
      <w:tr w:rsidR="007F6256" w:rsidRPr="005B38E5" w14:paraId="640BAC2D" w14:textId="77777777" w:rsidTr="00EB6C16">
        <w:trPr>
          <w:cantSplit/>
        </w:trPr>
        <w:tc>
          <w:tcPr>
            <w:tcW w:w="3261" w:type="dxa"/>
            <w:tcBorders>
              <w:bottom w:val="single" w:sz="4" w:space="0" w:color="auto"/>
            </w:tcBorders>
            <w:shd w:val="clear" w:color="auto" w:fill="auto"/>
          </w:tcPr>
          <w:p w14:paraId="5780DE46" w14:textId="77777777" w:rsidR="007F6256" w:rsidRPr="005B38E5" w:rsidRDefault="007F6256" w:rsidP="00EB6C16">
            <w:pPr>
              <w:pStyle w:val="Tabletext"/>
            </w:pPr>
            <w:r w:rsidRPr="005B38E5">
              <w:t>Subsection 1224(1)</w:t>
            </w:r>
          </w:p>
        </w:tc>
        <w:tc>
          <w:tcPr>
            <w:tcW w:w="4111" w:type="dxa"/>
            <w:tcBorders>
              <w:bottom w:val="single" w:sz="4" w:space="0" w:color="auto"/>
            </w:tcBorders>
            <w:shd w:val="clear" w:color="auto" w:fill="auto"/>
          </w:tcPr>
          <w:p w14:paraId="05DC007F" w14:textId="77777777" w:rsidR="007F6256" w:rsidRPr="005B38E5" w:rsidRDefault="007F6256" w:rsidP="00EB6C16">
            <w:pPr>
              <w:pStyle w:val="Tabletext"/>
            </w:pPr>
            <w:r w:rsidRPr="005B38E5">
              <w:t>2 years imprisonment</w:t>
            </w:r>
          </w:p>
        </w:tc>
      </w:tr>
      <w:tr w:rsidR="007F6256" w:rsidRPr="005B38E5" w14:paraId="4BF903E5" w14:textId="77777777" w:rsidTr="00EB6C16">
        <w:trPr>
          <w:cantSplit/>
        </w:trPr>
        <w:tc>
          <w:tcPr>
            <w:tcW w:w="3261" w:type="dxa"/>
            <w:tcBorders>
              <w:bottom w:val="single" w:sz="4" w:space="0" w:color="auto"/>
            </w:tcBorders>
            <w:shd w:val="clear" w:color="auto" w:fill="auto"/>
          </w:tcPr>
          <w:p w14:paraId="2ED92259" w14:textId="77777777" w:rsidR="007F6256" w:rsidRPr="005B38E5" w:rsidRDefault="007F6256" w:rsidP="00EB6C16">
            <w:pPr>
              <w:pStyle w:val="Tabletext"/>
            </w:pPr>
            <w:r w:rsidRPr="005B38E5">
              <w:t>Subsection 1224(5)</w:t>
            </w:r>
          </w:p>
        </w:tc>
        <w:tc>
          <w:tcPr>
            <w:tcW w:w="4111" w:type="dxa"/>
            <w:tcBorders>
              <w:bottom w:val="single" w:sz="4" w:space="0" w:color="auto"/>
            </w:tcBorders>
            <w:shd w:val="clear" w:color="auto" w:fill="auto"/>
          </w:tcPr>
          <w:p w14:paraId="5B078EAA" w14:textId="77777777" w:rsidR="007F6256" w:rsidRPr="005B38E5" w:rsidRDefault="007F6256" w:rsidP="00EB6C16">
            <w:pPr>
              <w:pStyle w:val="Tabletext"/>
            </w:pPr>
            <w:r w:rsidRPr="005B38E5">
              <w:t>2 years imprisonment</w:t>
            </w:r>
          </w:p>
        </w:tc>
      </w:tr>
      <w:tr w:rsidR="007F6256" w:rsidRPr="005B38E5" w14:paraId="03464AC3" w14:textId="77777777" w:rsidTr="00EB6C16">
        <w:trPr>
          <w:cantSplit/>
        </w:trPr>
        <w:tc>
          <w:tcPr>
            <w:tcW w:w="3261" w:type="dxa"/>
            <w:tcBorders>
              <w:bottom w:val="single" w:sz="4" w:space="0" w:color="auto"/>
            </w:tcBorders>
            <w:shd w:val="clear" w:color="auto" w:fill="auto"/>
          </w:tcPr>
          <w:p w14:paraId="2B1756DD" w14:textId="77777777" w:rsidR="007F6256" w:rsidRPr="005B38E5" w:rsidRDefault="007F6256" w:rsidP="00EB6C16">
            <w:pPr>
              <w:pStyle w:val="Tabletext"/>
            </w:pPr>
            <w:r w:rsidRPr="005B38E5">
              <w:t>Subsection 1224A(1)</w:t>
            </w:r>
          </w:p>
        </w:tc>
        <w:tc>
          <w:tcPr>
            <w:tcW w:w="4111" w:type="dxa"/>
            <w:tcBorders>
              <w:bottom w:val="single" w:sz="4" w:space="0" w:color="auto"/>
            </w:tcBorders>
            <w:shd w:val="clear" w:color="auto" w:fill="auto"/>
          </w:tcPr>
          <w:p w14:paraId="396C1AA0" w14:textId="77777777" w:rsidR="007F6256" w:rsidRPr="005B38E5" w:rsidRDefault="007F6256" w:rsidP="00EB6C16">
            <w:pPr>
              <w:pStyle w:val="Tabletext"/>
            </w:pPr>
            <w:r w:rsidRPr="005B38E5">
              <w:t>2 years imprisonment</w:t>
            </w:r>
          </w:p>
        </w:tc>
      </w:tr>
      <w:tr w:rsidR="007F6256" w:rsidRPr="005B38E5" w14:paraId="5EDEB567" w14:textId="77777777" w:rsidTr="00EB6C16">
        <w:trPr>
          <w:cantSplit/>
        </w:trPr>
        <w:tc>
          <w:tcPr>
            <w:tcW w:w="3261" w:type="dxa"/>
            <w:tcBorders>
              <w:bottom w:val="single" w:sz="4" w:space="0" w:color="auto"/>
            </w:tcBorders>
            <w:shd w:val="clear" w:color="auto" w:fill="auto"/>
          </w:tcPr>
          <w:p w14:paraId="3AAEDE20" w14:textId="77777777" w:rsidR="007F6256" w:rsidRPr="005B38E5" w:rsidRDefault="007F6256" w:rsidP="00EB6C16">
            <w:pPr>
              <w:pStyle w:val="Tabletext"/>
            </w:pPr>
            <w:r w:rsidRPr="005B38E5">
              <w:t>Subsection 1224A(2)</w:t>
            </w:r>
          </w:p>
        </w:tc>
        <w:tc>
          <w:tcPr>
            <w:tcW w:w="4111" w:type="dxa"/>
            <w:tcBorders>
              <w:bottom w:val="single" w:sz="4" w:space="0" w:color="auto"/>
            </w:tcBorders>
            <w:shd w:val="clear" w:color="auto" w:fill="auto"/>
          </w:tcPr>
          <w:p w14:paraId="618C4FCF" w14:textId="77777777" w:rsidR="007F6256" w:rsidRPr="005B38E5" w:rsidRDefault="007F6256" w:rsidP="00EB6C16">
            <w:pPr>
              <w:pStyle w:val="Tabletext"/>
            </w:pPr>
            <w:r w:rsidRPr="005B38E5">
              <w:t>2 years imprisonment</w:t>
            </w:r>
          </w:p>
        </w:tc>
      </w:tr>
      <w:tr w:rsidR="007F6256" w:rsidRPr="005B38E5" w14:paraId="7D8FC57F" w14:textId="77777777" w:rsidTr="00EB6C16">
        <w:trPr>
          <w:cantSplit/>
        </w:trPr>
        <w:tc>
          <w:tcPr>
            <w:tcW w:w="3261" w:type="dxa"/>
            <w:tcBorders>
              <w:bottom w:val="single" w:sz="4" w:space="0" w:color="auto"/>
            </w:tcBorders>
            <w:shd w:val="clear" w:color="auto" w:fill="auto"/>
          </w:tcPr>
          <w:p w14:paraId="20E21E44" w14:textId="77777777" w:rsidR="007F6256" w:rsidRPr="005B38E5" w:rsidRDefault="007F6256" w:rsidP="00EB6C16">
            <w:pPr>
              <w:pStyle w:val="Tabletext"/>
            </w:pPr>
            <w:r w:rsidRPr="005B38E5">
              <w:t>Subsection 1224G(4)</w:t>
            </w:r>
          </w:p>
        </w:tc>
        <w:tc>
          <w:tcPr>
            <w:tcW w:w="4111" w:type="dxa"/>
            <w:tcBorders>
              <w:bottom w:val="single" w:sz="4" w:space="0" w:color="auto"/>
            </w:tcBorders>
            <w:shd w:val="clear" w:color="auto" w:fill="auto"/>
          </w:tcPr>
          <w:p w14:paraId="1DAFD51F" w14:textId="77777777" w:rsidR="007F6256" w:rsidRPr="005B38E5" w:rsidRDefault="007F6256" w:rsidP="00EB6C16">
            <w:pPr>
              <w:pStyle w:val="Tabletext"/>
            </w:pPr>
            <w:r w:rsidRPr="005B38E5">
              <w:t>2 years imprisonment</w:t>
            </w:r>
          </w:p>
        </w:tc>
      </w:tr>
      <w:tr w:rsidR="007F6256" w:rsidRPr="005B38E5" w14:paraId="0BAE9400" w14:textId="77777777" w:rsidTr="00EB6C16">
        <w:trPr>
          <w:cantSplit/>
        </w:trPr>
        <w:tc>
          <w:tcPr>
            <w:tcW w:w="3261" w:type="dxa"/>
            <w:tcBorders>
              <w:bottom w:val="single" w:sz="4" w:space="0" w:color="auto"/>
            </w:tcBorders>
            <w:shd w:val="clear" w:color="auto" w:fill="auto"/>
          </w:tcPr>
          <w:p w14:paraId="0F98A508" w14:textId="77777777" w:rsidR="007F6256" w:rsidRPr="005B38E5" w:rsidRDefault="007F6256" w:rsidP="00EB6C16">
            <w:pPr>
              <w:pStyle w:val="Tabletext"/>
            </w:pPr>
            <w:r w:rsidRPr="005B38E5">
              <w:t>Subsection 1224G(5)</w:t>
            </w:r>
          </w:p>
        </w:tc>
        <w:tc>
          <w:tcPr>
            <w:tcW w:w="4111" w:type="dxa"/>
            <w:tcBorders>
              <w:bottom w:val="single" w:sz="4" w:space="0" w:color="auto"/>
            </w:tcBorders>
            <w:shd w:val="clear" w:color="auto" w:fill="auto"/>
          </w:tcPr>
          <w:p w14:paraId="6DFFDC2D" w14:textId="77777777" w:rsidR="007F6256" w:rsidRPr="005B38E5" w:rsidRDefault="007F6256" w:rsidP="00EB6C16">
            <w:pPr>
              <w:pStyle w:val="Tabletext"/>
            </w:pPr>
            <w:r w:rsidRPr="005B38E5">
              <w:t>20 penalty units</w:t>
            </w:r>
          </w:p>
        </w:tc>
      </w:tr>
      <w:tr w:rsidR="007F6256" w:rsidRPr="005B38E5" w14:paraId="2FDE3F1B" w14:textId="77777777" w:rsidTr="00EB6C16">
        <w:trPr>
          <w:cantSplit/>
        </w:trPr>
        <w:tc>
          <w:tcPr>
            <w:tcW w:w="3261" w:type="dxa"/>
            <w:tcBorders>
              <w:bottom w:val="single" w:sz="4" w:space="0" w:color="auto"/>
            </w:tcBorders>
            <w:shd w:val="clear" w:color="auto" w:fill="auto"/>
          </w:tcPr>
          <w:p w14:paraId="43707BF9" w14:textId="77777777" w:rsidR="007F6256" w:rsidRPr="005B38E5" w:rsidRDefault="007F6256" w:rsidP="00EB6C16">
            <w:pPr>
              <w:pStyle w:val="Tabletext"/>
            </w:pPr>
            <w:r w:rsidRPr="005B38E5">
              <w:t>Subsection 1224G(6)</w:t>
            </w:r>
          </w:p>
        </w:tc>
        <w:tc>
          <w:tcPr>
            <w:tcW w:w="4111" w:type="dxa"/>
            <w:tcBorders>
              <w:bottom w:val="single" w:sz="4" w:space="0" w:color="auto"/>
            </w:tcBorders>
            <w:shd w:val="clear" w:color="auto" w:fill="auto"/>
          </w:tcPr>
          <w:p w14:paraId="4D50CD3B" w14:textId="77777777" w:rsidR="007F6256" w:rsidRPr="005B38E5" w:rsidRDefault="007F6256" w:rsidP="00EB6C16">
            <w:pPr>
              <w:pStyle w:val="Tabletext"/>
            </w:pPr>
            <w:r w:rsidRPr="005B38E5">
              <w:t>60 penalty units</w:t>
            </w:r>
          </w:p>
        </w:tc>
      </w:tr>
      <w:tr w:rsidR="007F6256" w:rsidRPr="005B38E5" w14:paraId="4623BC4C" w14:textId="77777777" w:rsidTr="00EB6C16">
        <w:trPr>
          <w:cantSplit/>
        </w:trPr>
        <w:tc>
          <w:tcPr>
            <w:tcW w:w="3261" w:type="dxa"/>
            <w:tcBorders>
              <w:bottom w:val="single" w:sz="4" w:space="0" w:color="auto"/>
            </w:tcBorders>
            <w:shd w:val="clear" w:color="auto" w:fill="auto"/>
          </w:tcPr>
          <w:p w14:paraId="7C27AD25" w14:textId="77777777" w:rsidR="007F6256" w:rsidRPr="005B38E5" w:rsidRDefault="007F6256" w:rsidP="00EB6C16">
            <w:pPr>
              <w:pStyle w:val="Tabletext"/>
            </w:pPr>
            <w:r w:rsidRPr="005B38E5">
              <w:t>Subsection 1224P(3)</w:t>
            </w:r>
          </w:p>
        </w:tc>
        <w:tc>
          <w:tcPr>
            <w:tcW w:w="4111" w:type="dxa"/>
            <w:tcBorders>
              <w:bottom w:val="single" w:sz="4" w:space="0" w:color="auto"/>
            </w:tcBorders>
            <w:shd w:val="clear" w:color="auto" w:fill="auto"/>
          </w:tcPr>
          <w:p w14:paraId="192A6971" w14:textId="77777777" w:rsidR="007F6256" w:rsidRPr="005B38E5" w:rsidRDefault="007F6256" w:rsidP="00EB6C16">
            <w:pPr>
              <w:pStyle w:val="Tablea"/>
            </w:pPr>
            <w:r w:rsidRPr="005B38E5">
              <w:t>(a) for an individual—5 years imprisonment, 2,000 penalty units, or both; and</w:t>
            </w:r>
          </w:p>
          <w:p w14:paraId="0B1BD76A" w14:textId="77777777" w:rsidR="007F6256" w:rsidRPr="005B38E5" w:rsidRDefault="007F6256" w:rsidP="00EB6C16">
            <w:pPr>
              <w:pStyle w:val="Tabletext"/>
            </w:pPr>
            <w:r w:rsidRPr="005B38E5">
              <w:t>(b) for a body corporate—20,000 penalty units</w:t>
            </w:r>
          </w:p>
        </w:tc>
      </w:tr>
      <w:tr w:rsidR="007F6256" w:rsidRPr="005B38E5" w14:paraId="38DBDF24" w14:textId="77777777" w:rsidTr="00EB6C16">
        <w:trPr>
          <w:cantSplit/>
        </w:trPr>
        <w:tc>
          <w:tcPr>
            <w:tcW w:w="3261" w:type="dxa"/>
            <w:tcBorders>
              <w:bottom w:val="single" w:sz="4" w:space="0" w:color="auto"/>
            </w:tcBorders>
            <w:shd w:val="clear" w:color="auto" w:fill="auto"/>
          </w:tcPr>
          <w:p w14:paraId="63FB91B0" w14:textId="77777777" w:rsidR="007F6256" w:rsidRPr="005B38E5" w:rsidRDefault="007F6256" w:rsidP="00EB6C16">
            <w:pPr>
              <w:pStyle w:val="Tabletext"/>
            </w:pPr>
            <w:r w:rsidRPr="005B38E5">
              <w:t>Subsection 1224Q(4)</w:t>
            </w:r>
          </w:p>
        </w:tc>
        <w:tc>
          <w:tcPr>
            <w:tcW w:w="4111" w:type="dxa"/>
            <w:tcBorders>
              <w:bottom w:val="single" w:sz="4" w:space="0" w:color="auto"/>
            </w:tcBorders>
            <w:shd w:val="clear" w:color="auto" w:fill="auto"/>
          </w:tcPr>
          <w:p w14:paraId="45110439" w14:textId="77777777" w:rsidR="007F6256" w:rsidRPr="005B38E5" w:rsidRDefault="007F6256" w:rsidP="00EB6C16">
            <w:pPr>
              <w:pStyle w:val="Tabletext"/>
            </w:pPr>
            <w:r w:rsidRPr="005B38E5">
              <w:t>30 penalty units</w:t>
            </w:r>
          </w:p>
        </w:tc>
      </w:tr>
      <w:tr w:rsidR="007F6256" w:rsidRPr="005B38E5" w14:paraId="6145682D" w14:textId="77777777" w:rsidTr="00EB6C16">
        <w:trPr>
          <w:cantSplit/>
        </w:trPr>
        <w:tc>
          <w:tcPr>
            <w:tcW w:w="3261" w:type="dxa"/>
            <w:tcBorders>
              <w:bottom w:val="single" w:sz="4" w:space="0" w:color="auto"/>
            </w:tcBorders>
            <w:shd w:val="clear" w:color="auto" w:fill="auto"/>
          </w:tcPr>
          <w:p w14:paraId="660C3926" w14:textId="77777777" w:rsidR="007F6256" w:rsidRPr="005B38E5" w:rsidRDefault="007F6256" w:rsidP="00EB6C16">
            <w:pPr>
              <w:pStyle w:val="Tabletext"/>
            </w:pPr>
            <w:r w:rsidRPr="005B38E5">
              <w:t>Subsection 1224Q(5)</w:t>
            </w:r>
          </w:p>
        </w:tc>
        <w:tc>
          <w:tcPr>
            <w:tcW w:w="4111" w:type="dxa"/>
            <w:tcBorders>
              <w:bottom w:val="single" w:sz="4" w:space="0" w:color="auto"/>
            </w:tcBorders>
            <w:shd w:val="clear" w:color="auto" w:fill="auto"/>
          </w:tcPr>
          <w:p w14:paraId="7DF9552C" w14:textId="77777777" w:rsidR="007F6256" w:rsidRPr="005B38E5" w:rsidRDefault="007F6256" w:rsidP="00EB6C16">
            <w:pPr>
              <w:pStyle w:val="Tabletext"/>
            </w:pPr>
            <w:r w:rsidRPr="005B38E5">
              <w:t>20 penalty units</w:t>
            </w:r>
          </w:p>
        </w:tc>
      </w:tr>
      <w:tr w:rsidR="007F6256" w:rsidRPr="005B38E5" w14:paraId="391AFB83" w14:textId="77777777" w:rsidTr="00EB6C16">
        <w:trPr>
          <w:cantSplit/>
        </w:trPr>
        <w:tc>
          <w:tcPr>
            <w:tcW w:w="3261" w:type="dxa"/>
            <w:tcBorders>
              <w:bottom w:val="single" w:sz="4" w:space="0" w:color="auto"/>
            </w:tcBorders>
            <w:shd w:val="clear" w:color="auto" w:fill="auto"/>
          </w:tcPr>
          <w:p w14:paraId="3EBA7577" w14:textId="77777777" w:rsidR="007F6256" w:rsidRPr="005B38E5" w:rsidRDefault="007F6256" w:rsidP="00EB6C16">
            <w:pPr>
              <w:pStyle w:val="Tabletext"/>
            </w:pPr>
            <w:r w:rsidRPr="005B38E5">
              <w:t>Subsection 1224T(3)</w:t>
            </w:r>
          </w:p>
        </w:tc>
        <w:tc>
          <w:tcPr>
            <w:tcW w:w="4111" w:type="dxa"/>
            <w:tcBorders>
              <w:bottom w:val="single" w:sz="4" w:space="0" w:color="auto"/>
            </w:tcBorders>
            <w:shd w:val="clear" w:color="auto" w:fill="auto"/>
          </w:tcPr>
          <w:p w14:paraId="12393E62" w14:textId="77777777" w:rsidR="007F6256" w:rsidRPr="005B38E5" w:rsidRDefault="007F6256" w:rsidP="00EB6C16">
            <w:pPr>
              <w:pStyle w:val="Tabletext"/>
            </w:pPr>
            <w:r w:rsidRPr="005B38E5">
              <w:t>20 penalty units</w:t>
            </w:r>
          </w:p>
        </w:tc>
      </w:tr>
      <w:tr w:rsidR="007F6256" w:rsidRPr="005B38E5" w14:paraId="309C7ADF" w14:textId="77777777" w:rsidTr="00EB6C16">
        <w:trPr>
          <w:cantSplit/>
        </w:trPr>
        <w:tc>
          <w:tcPr>
            <w:tcW w:w="3261" w:type="dxa"/>
            <w:tcBorders>
              <w:bottom w:val="single" w:sz="4" w:space="0" w:color="auto"/>
            </w:tcBorders>
            <w:shd w:val="clear" w:color="auto" w:fill="auto"/>
          </w:tcPr>
          <w:p w14:paraId="5B2F961F" w14:textId="77777777" w:rsidR="007F6256" w:rsidRPr="005B38E5" w:rsidRDefault="007F6256" w:rsidP="00EB6C16">
            <w:pPr>
              <w:pStyle w:val="Tabletext"/>
            </w:pPr>
            <w:r w:rsidRPr="005B38E5">
              <w:t>Subsection 1224U(4)</w:t>
            </w:r>
          </w:p>
        </w:tc>
        <w:tc>
          <w:tcPr>
            <w:tcW w:w="4111" w:type="dxa"/>
            <w:tcBorders>
              <w:bottom w:val="single" w:sz="4" w:space="0" w:color="auto"/>
            </w:tcBorders>
            <w:shd w:val="clear" w:color="auto" w:fill="auto"/>
          </w:tcPr>
          <w:p w14:paraId="4B9F12AE" w14:textId="77777777" w:rsidR="007F6256" w:rsidRPr="005B38E5" w:rsidRDefault="007F6256" w:rsidP="00EB6C16">
            <w:pPr>
              <w:pStyle w:val="Tabletext"/>
            </w:pPr>
            <w:r w:rsidRPr="005B38E5">
              <w:t>20 penalty units</w:t>
            </w:r>
          </w:p>
        </w:tc>
      </w:tr>
      <w:tr w:rsidR="007F6256" w:rsidRPr="005B38E5" w14:paraId="6A28B131" w14:textId="77777777" w:rsidTr="00EB6C16">
        <w:trPr>
          <w:cantSplit/>
        </w:trPr>
        <w:tc>
          <w:tcPr>
            <w:tcW w:w="3261" w:type="dxa"/>
            <w:tcBorders>
              <w:bottom w:val="single" w:sz="4" w:space="0" w:color="auto"/>
            </w:tcBorders>
            <w:shd w:val="clear" w:color="auto" w:fill="auto"/>
          </w:tcPr>
          <w:p w14:paraId="7E2298CC" w14:textId="77777777" w:rsidR="007F6256" w:rsidRPr="005B38E5" w:rsidRDefault="007F6256" w:rsidP="00EB6C16">
            <w:pPr>
              <w:pStyle w:val="Tabletext"/>
            </w:pPr>
            <w:r w:rsidRPr="005B38E5">
              <w:t>Subsection 1224V(3)</w:t>
            </w:r>
          </w:p>
        </w:tc>
        <w:tc>
          <w:tcPr>
            <w:tcW w:w="4111" w:type="dxa"/>
            <w:tcBorders>
              <w:bottom w:val="single" w:sz="4" w:space="0" w:color="auto"/>
            </w:tcBorders>
            <w:shd w:val="clear" w:color="auto" w:fill="auto"/>
          </w:tcPr>
          <w:p w14:paraId="104CB782" w14:textId="77777777" w:rsidR="007F6256" w:rsidRPr="005B38E5" w:rsidRDefault="007F6256" w:rsidP="00EB6C16">
            <w:pPr>
              <w:pStyle w:val="Tabletext"/>
            </w:pPr>
            <w:r w:rsidRPr="005B38E5">
              <w:t>20 penalty units</w:t>
            </w:r>
          </w:p>
        </w:tc>
      </w:tr>
      <w:tr w:rsidR="007F6256" w:rsidRPr="005B38E5" w14:paraId="46B88064" w14:textId="77777777" w:rsidTr="00EB6C16">
        <w:trPr>
          <w:cantSplit/>
        </w:trPr>
        <w:tc>
          <w:tcPr>
            <w:tcW w:w="3261" w:type="dxa"/>
            <w:tcBorders>
              <w:bottom w:val="single" w:sz="4" w:space="0" w:color="auto"/>
            </w:tcBorders>
            <w:shd w:val="clear" w:color="auto" w:fill="auto"/>
          </w:tcPr>
          <w:p w14:paraId="3622A321" w14:textId="77777777" w:rsidR="007F6256" w:rsidRPr="005B38E5" w:rsidRDefault="007F6256" w:rsidP="00EB6C16">
            <w:pPr>
              <w:pStyle w:val="Tabletext"/>
            </w:pPr>
            <w:r w:rsidRPr="005B38E5">
              <w:t>Subsection 1224W(2)</w:t>
            </w:r>
          </w:p>
        </w:tc>
        <w:tc>
          <w:tcPr>
            <w:tcW w:w="4111" w:type="dxa"/>
            <w:tcBorders>
              <w:bottom w:val="single" w:sz="4" w:space="0" w:color="auto"/>
            </w:tcBorders>
            <w:shd w:val="clear" w:color="auto" w:fill="auto"/>
          </w:tcPr>
          <w:p w14:paraId="69D90C44" w14:textId="77777777" w:rsidR="007F6256" w:rsidRPr="005B38E5" w:rsidRDefault="007F6256" w:rsidP="00EB6C16">
            <w:pPr>
              <w:pStyle w:val="Tabletext"/>
            </w:pPr>
            <w:r w:rsidRPr="005B38E5">
              <w:t>20 penalty units</w:t>
            </w:r>
          </w:p>
        </w:tc>
      </w:tr>
      <w:tr w:rsidR="007F6256" w:rsidRPr="005B38E5" w14:paraId="424CEA45" w14:textId="77777777" w:rsidTr="00EB6C16">
        <w:trPr>
          <w:cantSplit/>
        </w:trPr>
        <w:tc>
          <w:tcPr>
            <w:tcW w:w="3261" w:type="dxa"/>
            <w:tcBorders>
              <w:bottom w:val="single" w:sz="4" w:space="0" w:color="auto"/>
            </w:tcBorders>
            <w:shd w:val="clear" w:color="auto" w:fill="auto"/>
          </w:tcPr>
          <w:p w14:paraId="2F22678D" w14:textId="77777777" w:rsidR="007F6256" w:rsidRPr="005B38E5" w:rsidRDefault="007F6256" w:rsidP="00EB6C16">
            <w:pPr>
              <w:pStyle w:val="Tabletext"/>
            </w:pPr>
            <w:r w:rsidRPr="005B38E5">
              <w:t>Subsection 1224W(8)</w:t>
            </w:r>
          </w:p>
        </w:tc>
        <w:tc>
          <w:tcPr>
            <w:tcW w:w="4111" w:type="dxa"/>
            <w:tcBorders>
              <w:bottom w:val="single" w:sz="4" w:space="0" w:color="auto"/>
            </w:tcBorders>
            <w:shd w:val="clear" w:color="auto" w:fill="auto"/>
          </w:tcPr>
          <w:p w14:paraId="55EB634A" w14:textId="77777777" w:rsidR="007F6256" w:rsidRPr="005B38E5" w:rsidRDefault="007F6256" w:rsidP="00EB6C16">
            <w:pPr>
              <w:pStyle w:val="Tabletext"/>
            </w:pPr>
            <w:r w:rsidRPr="005B38E5">
              <w:t>20 penalty units</w:t>
            </w:r>
          </w:p>
        </w:tc>
      </w:tr>
      <w:tr w:rsidR="007F6256" w:rsidRPr="005B38E5" w14:paraId="5053F11B" w14:textId="77777777" w:rsidTr="00EB6C16">
        <w:trPr>
          <w:cantSplit/>
        </w:trPr>
        <w:tc>
          <w:tcPr>
            <w:tcW w:w="3261" w:type="dxa"/>
            <w:tcBorders>
              <w:bottom w:val="single" w:sz="4" w:space="0" w:color="auto"/>
            </w:tcBorders>
            <w:shd w:val="clear" w:color="auto" w:fill="auto"/>
          </w:tcPr>
          <w:p w14:paraId="1BC4317C" w14:textId="77777777" w:rsidR="007F6256" w:rsidRPr="005B38E5" w:rsidRDefault="007F6256" w:rsidP="00EB6C16">
            <w:pPr>
              <w:pStyle w:val="Tabletext"/>
            </w:pPr>
            <w:r w:rsidRPr="005B38E5">
              <w:t>Subsection 1224Z(1)</w:t>
            </w:r>
          </w:p>
        </w:tc>
        <w:tc>
          <w:tcPr>
            <w:tcW w:w="4111" w:type="dxa"/>
            <w:tcBorders>
              <w:bottom w:val="single" w:sz="4" w:space="0" w:color="auto"/>
            </w:tcBorders>
            <w:shd w:val="clear" w:color="auto" w:fill="auto"/>
          </w:tcPr>
          <w:p w14:paraId="50AB2269" w14:textId="77777777" w:rsidR="007F6256" w:rsidRPr="005B38E5" w:rsidRDefault="007F6256" w:rsidP="00EB6C16">
            <w:pPr>
              <w:pStyle w:val="Tabletext"/>
            </w:pPr>
            <w:r w:rsidRPr="005B38E5">
              <w:t>20 penalty units</w:t>
            </w:r>
          </w:p>
        </w:tc>
      </w:tr>
      <w:tr w:rsidR="007F6256" w:rsidRPr="005B38E5" w14:paraId="497A7E90" w14:textId="77777777" w:rsidTr="00EB6C16">
        <w:trPr>
          <w:cantSplit/>
        </w:trPr>
        <w:tc>
          <w:tcPr>
            <w:tcW w:w="3261" w:type="dxa"/>
            <w:tcBorders>
              <w:bottom w:val="single" w:sz="4" w:space="0" w:color="auto"/>
            </w:tcBorders>
            <w:shd w:val="clear" w:color="auto" w:fill="auto"/>
          </w:tcPr>
          <w:p w14:paraId="3F558647" w14:textId="77777777" w:rsidR="007F6256" w:rsidRPr="005B38E5" w:rsidRDefault="007F6256" w:rsidP="00EB6C16">
            <w:pPr>
              <w:pStyle w:val="Tabletext"/>
            </w:pPr>
            <w:r w:rsidRPr="005B38E5">
              <w:t>Subsection 1225(2)</w:t>
            </w:r>
          </w:p>
        </w:tc>
        <w:tc>
          <w:tcPr>
            <w:tcW w:w="4111" w:type="dxa"/>
            <w:tcBorders>
              <w:bottom w:val="single" w:sz="4" w:space="0" w:color="auto"/>
            </w:tcBorders>
            <w:shd w:val="clear" w:color="auto" w:fill="auto"/>
          </w:tcPr>
          <w:p w14:paraId="4F0D3A18" w14:textId="77777777" w:rsidR="007F6256" w:rsidRPr="005B38E5" w:rsidRDefault="007F6256" w:rsidP="00EB6C16">
            <w:pPr>
              <w:pStyle w:val="Tabletext"/>
            </w:pPr>
            <w:r w:rsidRPr="005B38E5">
              <w:t>5 years imprisonment</w:t>
            </w:r>
          </w:p>
        </w:tc>
      </w:tr>
      <w:tr w:rsidR="007F6256" w:rsidRPr="005B38E5" w14:paraId="6B257A3F" w14:textId="77777777" w:rsidTr="00EB6C16">
        <w:trPr>
          <w:cantSplit/>
        </w:trPr>
        <w:tc>
          <w:tcPr>
            <w:tcW w:w="3261" w:type="dxa"/>
            <w:tcBorders>
              <w:bottom w:val="single" w:sz="4" w:space="0" w:color="auto"/>
            </w:tcBorders>
            <w:shd w:val="clear" w:color="auto" w:fill="auto"/>
          </w:tcPr>
          <w:p w14:paraId="7B563DF7" w14:textId="77777777" w:rsidR="007F6256" w:rsidRPr="005B38E5" w:rsidRDefault="007F6256" w:rsidP="00EB6C16">
            <w:pPr>
              <w:pStyle w:val="Tabletext"/>
            </w:pPr>
            <w:r w:rsidRPr="005B38E5">
              <w:t>Subsection 1225F(2)</w:t>
            </w:r>
          </w:p>
        </w:tc>
        <w:tc>
          <w:tcPr>
            <w:tcW w:w="4111" w:type="dxa"/>
            <w:tcBorders>
              <w:bottom w:val="single" w:sz="4" w:space="0" w:color="auto"/>
            </w:tcBorders>
            <w:shd w:val="clear" w:color="auto" w:fill="auto"/>
          </w:tcPr>
          <w:p w14:paraId="36941CE6" w14:textId="77777777" w:rsidR="007F6256" w:rsidRPr="005B38E5" w:rsidRDefault="007F6256" w:rsidP="00EB6C16">
            <w:pPr>
              <w:pStyle w:val="Tabletext"/>
            </w:pPr>
            <w:r w:rsidRPr="005B38E5">
              <w:t>5 years imprisonment</w:t>
            </w:r>
          </w:p>
        </w:tc>
      </w:tr>
      <w:tr w:rsidR="007F6256" w:rsidRPr="005B38E5" w14:paraId="43996E0F" w14:textId="77777777" w:rsidTr="00EB6C16">
        <w:trPr>
          <w:cantSplit/>
        </w:trPr>
        <w:tc>
          <w:tcPr>
            <w:tcW w:w="3261" w:type="dxa"/>
            <w:tcBorders>
              <w:bottom w:val="single" w:sz="4" w:space="0" w:color="auto"/>
            </w:tcBorders>
            <w:shd w:val="clear" w:color="auto" w:fill="auto"/>
          </w:tcPr>
          <w:p w14:paraId="17CFA2CC" w14:textId="77777777" w:rsidR="007F6256" w:rsidRPr="005B38E5" w:rsidRDefault="007F6256" w:rsidP="00EB6C16">
            <w:pPr>
              <w:pStyle w:val="Tabletext"/>
            </w:pPr>
            <w:r w:rsidRPr="005B38E5">
              <w:t>Subsection 1226(3)</w:t>
            </w:r>
          </w:p>
        </w:tc>
        <w:tc>
          <w:tcPr>
            <w:tcW w:w="4111" w:type="dxa"/>
            <w:tcBorders>
              <w:bottom w:val="single" w:sz="4" w:space="0" w:color="auto"/>
            </w:tcBorders>
            <w:shd w:val="clear" w:color="auto" w:fill="auto"/>
          </w:tcPr>
          <w:p w14:paraId="13A532C5" w14:textId="77777777" w:rsidR="007F6256" w:rsidRPr="005B38E5" w:rsidRDefault="007F6256" w:rsidP="00EB6C16">
            <w:pPr>
              <w:pStyle w:val="Tabletext"/>
            </w:pPr>
            <w:r w:rsidRPr="005B38E5">
              <w:t>20 penalty units</w:t>
            </w:r>
          </w:p>
        </w:tc>
      </w:tr>
      <w:tr w:rsidR="007F6256" w:rsidRPr="005B38E5" w14:paraId="086FD0A0" w14:textId="77777777" w:rsidTr="00EB6C16">
        <w:trPr>
          <w:cantSplit/>
        </w:trPr>
        <w:tc>
          <w:tcPr>
            <w:tcW w:w="3261" w:type="dxa"/>
            <w:tcBorders>
              <w:bottom w:val="single" w:sz="4" w:space="0" w:color="auto"/>
            </w:tcBorders>
            <w:shd w:val="clear" w:color="auto" w:fill="auto"/>
          </w:tcPr>
          <w:p w14:paraId="701FFBA8" w14:textId="77777777" w:rsidR="007F6256" w:rsidRPr="005B38E5" w:rsidRDefault="007F6256" w:rsidP="00EB6C16">
            <w:pPr>
              <w:pStyle w:val="Tabletext"/>
            </w:pPr>
            <w:r w:rsidRPr="005B38E5">
              <w:t>Subsection 1226C(2)</w:t>
            </w:r>
          </w:p>
        </w:tc>
        <w:tc>
          <w:tcPr>
            <w:tcW w:w="4111" w:type="dxa"/>
            <w:tcBorders>
              <w:bottom w:val="single" w:sz="4" w:space="0" w:color="auto"/>
            </w:tcBorders>
            <w:shd w:val="clear" w:color="auto" w:fill="auto"/>
          </w:tcPr>
          <w:p w14:paraId="16063D71" w14:textId="77777777" w:rsidR="007F6256" w:rsidRPr="005B38E5" w:rsidRDefault="007F6256" w:rsidP="00EB6C16">
            <w:pPr>
              <w:pStyle w:val="Tabletext"/>
            </w:pPr>
            <w:r w:rsidRPr="005B38E5">
              <w:t>60 penalty units</w:t>
            </w:r>
          </w:p>
        </w:tc>
      </w:tr>
      <w:tr w:rsidR="007F6256" w:rsidRPr="005B38E5" w14:paraId="4BE7FB06" w14:textId="77777777" w:rsidTr="00EB6C16">
        <w:trPr>
          <w:cantSplit/>
        </w:trPr>
        <w:tc>
          <w:tcPr>
            <w:tcW w:w="3261" w:type="dxa"/>
            <w:tcBorders>
              <w:bottom w:val="single" w:sz="4" w:space="0" w:color="auto"/>
            </w:tcBorders>
            <w:shd w:val="clear" w:color="auto" w:fill="auto"/>
          </w:tcPr>
          <w:p w14:paraId="44A342EC" w14:textId="77777777" w:rsidR="007F6256" w:rsidRPr="005B38E5" w:rsidRDefault="007F6256" w:rsidP="00EB6C16">
            <w:pPr>
              <w:pStyle w:val="Tabletext"/>
            </w:pPr>
            <w:r w:rsidRPr="005B38E5">
              <w:t>Subsection 1226D(3)</w:t>
            </w:r>
          </w:p>
        </w:tc>
        <w:tc>
          <w:tcPr>
            <w:tcW w:w="4111" w:type="dxa"/>
            <w:tcBorders>
              <w:bottom w:val="single" w:sz="4" w:space="0" w:color="auto"/>
            </w:tcBorders>
            <w:shd w:val="clear" w:color="auto" w:fill="auto"/>
          </w:tcPr>
          <w:p w14:paraId="464B256F" w14:textId="77777777" w:rsidR="007F6256" w:rsidRPr="005B38E5" w:rsidRDefault="007F6256" w:rsidP="00EB6C16">
            <w:pPr>
              <w:pStyle w:val="Tabletext"/>
            </w:pPr>
            <w:r w:rsidRPr="005B38E5">
              <w:t>20 penalty units</w:t>
            </w:r>
          </w:p>
        </w:tc>
      </w:tr>
      <w:tr w:rsidR="007F6256" w:rsidRPr="005B38E5" w14:paraId="56C1A2EE" w14:textId="77777777" w:rsidTr="00EB6C16">
        <w:trPr>
          <w:cantSplit/>
        </w:trPr>
        <w:tc>
          <w:tcPr>
            <w:tcW w:w="3261" w:type="dxa"/>
            <w:tcBorders>
              <w:bottom w:val="single" w:sz="4" w:space="0" w:color="auto"/>
            </w:tcBorders>
            <w:shd w:val="clear" w:color="auto" w:fill="auto"/>
          </w:tcPr>
          <w:p w14:paraId="1D95FE02" w14:textId="77777777" w:rsidR="007F6256" w:rsidRPr="005B38E5" w:rsidRDefault="007F6256" w:rsidP="00EB6C16">
            <w:pPr>
              <w:pStyle w:val="Tabletext"/>
            </w:pPr>
            <w:r w:rsidRPr="005B38E5">
              <w:t>Subsection 1226D(4)</w:t>
            </w:r>
          </w:p>
        </w:tc>
        <w:tc>
          <w:tcPr>
            <w:tcW w:w="4111" w:type="dxa"/>
            <w:tcBorders>
              <w:bottom w:val="single" w:sz="4" w:space="0" w:color="auto"/>
            </w:tcBorders>
            <w:shd w:val="clear" w:color="auto" w:fill="auto"/>
          </w:tcPr>
          <w:p w14:paraId="1E3E4AA0" w14:textId="77777777" w:rsidR="007F6256" w:rsidRPr="005B38E5" w:rsidRDefault="007F6256" w:rsidP="00EB6C16">
            <w:pPr>
              <w:pStyle w:val="Tabletext"/>
            </w:pPr>
            <w:r w:rsidRPr="005B38E5">
              <w:t>20 penalty units</w:t>
            </w:r>
          </w:p>
        </w:tc>
      </w:tr>
      <w:tr w:rsidR="007F6256" w:rsidRPr="005B38E5" w14:paraId="26FC2DEC" w14:textId="77777777" w:rsidTr="00EB6C16">
        <w:trPr>
          <w:cantSplit/>
        </w:trPr>
        <w:tc>
          <w:tcPr>
            <w:tcW w:w="3261" w:type="dxa"/>
            <w:tcBorders>
              <w:bottom w:val="single" w:sz="4" w:space="0" w:color="auto"/>
            </w:tcBorders>
            <w:shd w:val="clear" w:color="auto" w:fill="auto"/>
          </w:tcPr>
          <w:p w14:paraId="5D947740" w14:textId="77777777" w:rsidR="007F6256" w:rsidRPr="005B38E5" w:rsidRDefault="007F6256" w:rsidP="00EB6C16">
            <w:pPr>
              <w:pStyle w:val="Tabletext"/>
            </w:pPr>
            <w:r w:rsidRPr="005B38E5">
              <w:t>Subsection 1226E(3)</w:t>
            </w:r>
          </w:p>
        </w:tc>
        <w:tc>
          <w:tcPr>
            <w:tcW w:w="4111" w:type="dxa"/>
            <w:tcBorders>
              <w:bottom w:val="single" w:sz="4" w:space="0" w:color="auto"/>
            </w:tcBorders>
            <w:shd w:val="clear" w:color="auto" w:fill="auto"/>
          </w:tcPr>
          <w:p w14:paraId="23AFB695" w14:textId="77777777" w:rsidR="007F6256" w:rsidRPr="005B38E5" w:rsidRDefault="007F6256" w:rsidP="00EB6C16">
            <w:pPr>
              <w:pStyle w:val="Tabletext"/>
            </w:pPr>
            <w:r w:rsidRPr="005B38E5">
              <w:t>20 penalty units</w:t>
            </w:r>
          </w:p>
        </w:tc>
      </w:tr>
      <w:tr w:rsidR="007F6256" w:rsidRPr="005B38E5" w14:paraId="4752D622" w14:textId="77777777" w:rsidTr="00EB6C16">
        <w:trPr>
          <w:cantSplit/>
        </w:trPr>
        <w:tc>
          <w:tcPr>
            <w:tcW w:w="3261" w:type="dxa"/>
            <w:tcBorders>
              <w:bottom w:val="single" w:sz="4" w:space="0" w:color="auto"/>
            </w:tcBorders>
            <w:shd w:val="clear" w:color="auto" w:fill="auto"/>
          </w:tcPr>
          <w:p w14:paraId="337A8EA0" w14:textId="77777777" w:rsidR="007F6256" w:rsidRPr="005B38E5" w:rsidRDefault="007F6256" w:rsidP="00EB6C16">
            <w:pPr>
              <w:pStyle w:val="Tabletext"/>
            </w:pPr>
            <w:r w:rsidRPr="005B38E5">
              <w:lastRenderedPageBreak/>
              <w:t>Subsection 1226F(1)</w:t>
            </w:r>
          </w:p>
        </w:tc>
        <w:tc>
          <w:tcPr>
            <w:tcW w:w="4111" w:type="dxa"/>
            <w:tcBorders>
              <w:bottom w:val="single" w:sz="4" w:space="0" w:color="auto"/>
            </w:tcBorders>
            <w:shd w:val="clear" w:color="auto" w:fill="auto"/>
          </w:tcPr>
          <w:p w14:paraId="7FBE6C6F" w14:textId="77777777" w:rsidR="007F6256" w:rsidRPr="005B38E5" w:rsidRDefault="007F6256" w:rsidP="00EB6C16">
            <w:pPr>
              <w:pStyle w:val="Tabletext"/>
            </w:pPr>
            <w:r w:rsidRPr="005B38E5">
              <w:t>20 penalty units</w:t>
            </w:r>
          </w:p>
        </w:tc>
      </w:tr>
      <w:tr w:rsidR="007F6256" w:rsidRPr="005B38E5" w14:paraId="32CD5F6B" w14:textId="77777777" w:rsidTr="00EB6C16">
        <w:trPr>
          <w:cantSplit/>
        </w:trPr>
        <w:tc>
          <w:tcPr>
            <w:tcW w:w="3261" w:type="dxa"/>
            <w:tcBorders>
              <w:bottom w:val="single" w:sz="4" w:space="0" w:color="auto"/>
            </w:tcBorders>
            <w:shd w:val="clear" w:color="auto" w:fill="auto"/>
          </w:tcPr>
          <w:p w14:paraId="4FEDC146" w14:textId="77777777" w:rsidR="007F6256" w:rsidRPr="005B38E5" w:rsidRDefault="007F6256" w:rsidP="00EB6C16">
            <w:pPr>
              <w:pStyle w:val="Tabletext"/>
            </w:pPr>
            <w:r w:rsidRPr="005B38E5">
              <w:t>Subsection 1226G(1)</w:t>
            </w:r>
          </w:p>
        </w:tc>
        <w:tc>
          <w:tcPr>
            <w:tcW w:w="4111" w:type="dxa"/>
            <w:tcBorders>
              <w:bottom w:val="single" w:sz="4" w:space="0" w:color="auto"/>
            </w:tcBorders>
            <w:shd w:val="clear" w:color="auto" w:fill="auto"/>
          </w:tcPr>
          <w:p w14:paraId="6F1C7BFC" w14:textId="77777777" w:rsidR="007F6256" w:rsidRPr="005B38E5" w:rsidRDefault="007F6256" w:rsidP="00EB6C16">
            <w:pPr>
              <w:pStyle w:val="Tabletext"/>
            </w:pPr>
            <w:r w:rsidRPr="005B38E5">
              <w:t>20 penalty units</w:t>
            </w:r>
          </w:p>
        </w:tc>
      </w:tr>
      <w:tr w:rsidR="007F6256" w:rsidRPr="005B38E5" w14:paraId="05740EEE" w14:textId="77777777" w:rsidTr="00EB6C16">
        <w:trPr>
          <w:cantSplit/>
        </w:trPr>
        <w:tc>
          <w:tcPr>
            <w:tcW w:w="3261" w:type="dxa"/>
            <w:tcBorders>
              <w:bottom w:val="single" w:sz="4" w:space="0" w:color="auto"/>
            </w:tcBorders>
            <w:shd w:val="clear" w:color="auto" w:fill="auto"/>
          </w:tcPr>
          <w:p w14:paraId="0BD262DE" w14:textId="77777777" w:rsidR="007F6256" w:rsidRPr="005B38E5" w:rsidRDefault="007F6256" w:rsidP="00EB6C16">
            <w:pPr>
              <w:pStyle w:val="Tabletext"/>
            </w:pPr>
            <w:r w:rsidRPr="005B38E5">
              <w:t>Subsection 1226G(3)</w:t>
            </w:r>
          </w:p>
        </w:tc>
        <w:tc>
          <w:tcPr>
            <w:tcW w:w="4111" w:type="dxa"/>
            <w:tcBorders>
              <w:bottom w:val="single" w:sz="4" w:space="0" w:color="auto"/>
            </w:tcBorders>
            <w:shd w:val="clear" w:color="auto" w:fill="auto"/>
          </w:tcPr>
          <w:p w14:paraId="21278DB5" w14:textId="77777777" w:rsidR="007F6256" w:rsidRPr="005B38E5" w:rsidRDefault="007F6256" w:rsidP="00EB6C16">
            <w:pPr>
              <w:pStyle w:val="Tabletext"/>
            </w:pPr>
            <w:r w:rsidRPr="005B38E5">
              <w:t>60 penalty units</w:t>
            </w:r>
          </w:p>
        </w:tc>
      </w:tr>
      <w:tr w:rsidR="007F6256" w:rsidRPr="005B38E5" w14:paraId="6A5BD80D" w14:textId="77777777" w:rsidTr="00EB6C16">
        <w:trPr>
          <w:cantSplit/>
        </w:trPr>
        <w:tc>
          <w:tcPr>
            <w:tcW w:w="3261" w:type="dxa"/>
            <w:tcBorders>
              <w:bottom w:val="single" w:sz="4" w:space="0" w:color="auto"/>
            </w:tcBorders>
            <w:shd w:val="clear" w:color="auto" w:fill="auto"/>
          </w:tcPr>
          <w:p w14:paraId="506D8073" w14:textId="77777777" w:rsidR="007F6256" w:rsidRPr="005B38E5" w:rsidRDefault="007F6256" w:rsidP="00EB6C16">
            <w:pPr>
              <w:pStyle w:val="Tabletext"/>
            </w:pPr>
            <w:r w:rsidRPr="005B38E5">
              <w:t>Subsection 1226G(4)</w:t>
            </w:r>
          </w:p>
        </w:tc>
        <w:tc>
          <w:tcPr>
            <w:tcW w:w="4111" w:type="dxa"/>
            <w:tcBorders>
              <w:bottom w:val="single" w:sz="4" w:space="0" w:color="auto"/>
            </w:tcBorders>
            <w:shd w:val="clear" w:color="auto" w:fill="auto"/>
          </w:tcPr>
          <w:p w14:paraId="13E59A44" w14:textId="77777777" w:rsidR="007F6256" w:rsidRPr="005B38E5" w:rsidRDefault="007F6256" w:rsidP="00EB6C16">
            <w:pPr>
              <w:pStyle w:val="Tabletext"/>
            </w:pPr>
            <w:r w:rsidRPr="005B38E5">
              <w:t>20 penalty units</w:t>
            </w:r>
          </w:p>
        </w:tc>
      </w:tr>
      <w:tr w:rsidR="007F6256" w:rsidRPr="005B38E5" w14:paraId="2BAA2F92" w14:textId="77777777" w:rsidTr="00EB6C16">
        <w:trPr>
          <w:cantSplit/>
        </w:trPr>
        <w:tc>
          <w:tcPr>
            <w:tcW w:w="3261" w:type="dxa"/>
            <w:tcBorders>
              <w:bottom w:val="single" w:sz="4" w:space="0" w:color="auto"/>
            </w:tcBorders>
            <w:shd w:val="clear" w:color="auto" w:fill="auto"/>
          </w:tcPr>
          <w:p w14:paraId="607C5126" w14:textId="77777777" w:rsidR="007F6256" w:rsidRPr="005B38E5" w:rsidRDefault="007F6256" w:rsidP="00EB6C16">
            <w:pPr>
              <w:pStyle w:val="Tabletext"/>
            </w:pPr>
            <w:r w:rsidRPr="005B38E5">
              <w:t>Subsection 1226H(6)</w:t>
            </w:r>
          </w:p>
        </w:tc>
        <w:tc>
          <w:tcPr>
            <w:tcW w:w="4111" w:type="dxa"/>
            <w:tcBorders>
              <w:bottom w:val="single" w:sz="4" w:space="0" w:color="auto"/>
            </w:tcBorders>
            <w:shd w:val="clear" w:color="auto" w:fill="auto"/>
          </w:tcPr>
          <w:p w14:paraId="1C420443" w14:textId="77777777" w:rsidR="007F6256" w:rsidRPr="005B38E5" w:rsidRDefault="007F6256" w:rsidP="00EB6C16">
            <w:pPr>
              <w:pStyle w:val="Tabletext"/>
            </w:pPr>
            <w:r w:rsidRPr="005B38E5">
              <w:t>1 year imprisonment</w:t>
            </w:r>
          </w:p>
        </w:tc>
      </w:tr>
      <w:tr w:rsidR="007F6256" w:rsidRPr="005B38E5" w14:paraId="1FBD169A" w14:textId="77777777" w:rsidTr="00EB6C16">
        <w:trPr>
          <w:cantSplit/>
        </w:trPr>
        <w:tc>
          <w:tcPr>
            <w:tcW w:w="3261" w:type="dxa"/>
            <w:tcBorders>
              <w:bottom w:val="single" w:sz="4" w:space="0" w:color="auto"/>
            </w:tcBorders>
            <w:shd w:val="clear" w:color="auto" w:fill="auto"/>
          </w:tcPr>
          <w:p w14:paraId="3AEFB47A" w14:textId="77777777" w:rsidR="007F6256" w:rsidRPr="005B38E5" w:rsidRDefault="007F6256" w:rsidP="00EB6C16">
            <w:pPr>
              <w:pStyle w:val="Tabletext"/>
            </w:pPr>
            <w:r w:rsidRPr="005B38E5">
              <w:t>Paragraph 1226J(1)(a)</w:t>
            </w:r>
          </w:p>
        </w:tc>
        <w:tc>
          <w:tcPr>
            <w:tcW w:w="4111" w:type="dxa"/>
            <w:tcBorders>
              <w:bottom w:val="single" w:sz="4" w:space="0" w:color="auto"/>
            </w:tcBorders>
            <w:shd w:val="clear" w:color="auto" w:fill="auto"/>
          </w:tcPr>
          <w:p w14:paraId="18EB8E41" w14:textId="77777777" w:rsidR="007F6256" w:rsidRPr="005B38E5" w:rsidRDefault="007F6256" w:rsidP="00EB6C16">
            <w:pPr>
              <w:pStyle w:val="Tabletext"/>
            </w:pPr>
            <w:r w:rsidRPr="005B38E5">
              <w:t>20 penalty units</w:t>
            </w:r>
          </w:p>
        </w:tc>
      </w:tr>
      <w:tr w:rsidR="007F6256" w:rsidRPr="005B38E5" w14:paraId="39123106" w14:textId="77777777" w:rsidTr="00EB6C16">
        <w:trPr>
          <w:cantSplit/>
        </w:trPr>
        <w:tc>
          <w:tcPr>
            <w:tcW w:w="3261" w:type="dxa"/>
            <w:tcBorders>
              <w:bottom w:val="single" w:sz="4" w:space="0" w:color="auto"/>
            </w:tcBorders>
            <w:shd w:val="clear" w:color="auto" w:fill="auto"/>
          </w:tcPr>
          <w:p w14:paraId="3418D442" w14:textId="77777777" w:rsidR="007F6256" w:rsidRPr="005B38E5" w:rsidRDefault="007F6256" w:rsidP="00EB6C16">
            <w:pPr>
              <w:pStyle w:val="Tabletext"/>
            </w:pPr>
            <w:r w:rsidRPr="005B38E5">
              <w:t>Subsection 1226K(1)</w:t>
            </w:r>
          </w:p>
        </w:tc>
        <w:tc>
          <w:tcPr>
            <w:tcW w:w="4111" w:type="dxa"/>
            <w:tcBorders>
              <w:bottom w:val="single" w:sz="4" w:space="0" w:color="auto"/>
            </w:tcBorders>
            <w:shd w:val="clear" w:color="auto" w:fill="auto"/>
          </w:tcPr>
          <w:p w14:paraId="3793B84D" w14:textId="77777777" w:rsidR="007F6256" w:rsidRPr="005B38E5" w:rsidRDefault="007F6256" w:rsidP="00EB6C16">
            <w:pPr>
              <w:pStyle w:val="Tabletext"/>
            </w:pPr>
            <w:r w:rsidRPr="005B38E5">
              <w:t>20 penalty units</w:t>
            </w:r>
          </w:p>
        </w:tc>
      </w:tr>
      <w:tr w:rsidR="007F6256" w:rsidRPr="005B38E5" w14:paraId="63C5C976" w14:textId="77777777" w:rsidTr="00EB6C16">
        <w:trPr>
          <w:cantSplit/>
        </w:trPr>
        <w:tc>
          <w:tcPr>
            <w:tcW w:w="3261" w:type="dxa"/>
            <w:tcBorders>
              <w:bottom w:val="single" w:sz="4" w:space="0" w:color="auto"/>
            </w:tcBorders>
            <w:shd w:val="clear" w:color="auto" w:fill="auto"/>
          </w:tcPr>
          <w:p w14:paraId="09EF7EDC" w14:textId="77777777" w:rsidR="007F6256" w:rsidRPr="005B38E5" w:rsidRDefault="007F6256" w:rsidP="00EB6C16">
            <w:pPr>
              <w:pStyle w:val="Tabletext"/>
            </w:pPr>
            <w:r w:rsidRPr="005B38E5">
              <w:t>Subsection 1228D(4)</w:t>
            </w:r>
          </w:p>
        </w:tc>
        <w:tc>
          <w:tcPr>
            <w:tcW w:w="4111" w:type="dxa"/>
            <w:tcBorders>
              <w:bottom w:val="single" w:sz="4" w:space="0" w:color="auto"/>
            </w:tcBorders>
            <w:shd w:val="clear" w:color="auto" w:fill="auto"/>
          </w:tcPr>
          <w:p w14:paraId="43E282EE" w14:textId="77777777" w:rsidR="007F6256" w:rsidRPr="005B38E5" w:rsidRDefault="007F6256" w:rsidP="00EB6C16">
            <w:pPr>
              <w:pStyle w:val="Tabletext"/>
            </w:pPr>
            <w:r w:rsidRPr="005B38E5">
              <w:t>20 penalty units</w:t>
            </w:r>
          </w:p>
        </w:tc>
      </w:tr>
      <w:tr w:rsidR="007F6256" w:rsidRPr="005B38E5" w14:paraId="2813008B" w14:textId="77777777" w:rsidTr="00EB6C16">
        <w:trPr>
          <w:cantSplit/>
        </w:trPr>
        <w:tc>
          <w:tcPr>
            <w:tcW w:w="3261" w:type="dxa"/>
            <w:tcBorders>
              <w:bottom w:val="single" w:sz="4" w:space="0" w:color="auto"/>
            </w:tcBorders>
            <w:shd w:val="clear" w:color="auto" w:fill="auto"/>
          </w:tcPr>
          <w:p w14:paraId="35CEAE60" w14:textId="77777777" w:rsidR="007F6256" w:rsidRPr="005B38E5" w:rsidRDefault="007F6256" w:rsidP="00EB6C16">
            <w:pPr>
              <w:pStyle w:val="Tabletext"/>
            </w:pPr>
            <w:r w:rsidRPr="005B38E5">
              <w:t>Subsection 1230F(4)</w:t>
            </w:r>
          </w:p>
        </w:tc>
        <w:tc>
          <w:tcPr>
            <w:tcW w:w="4111" w:type="dxa"/>
            <w:tcBorders>
              <w:bottom w:val="single" w:sz="4" w:space="0" w:color="auto"/>
            </w:tcBorders>
            <w:shd w:val="clear" w:color="auto" w:fill="auto"/>
          </w:tcPr>
          <w:p w14:paraId="5504720A" w14:textId="77777777" w:rsidR="007F6256" w:rsidRPr="005B38E5" w:rsidRDefault="007F6256" w:rsidP="00EB6C16">
            <w:pPr>
              <w:pStyle w:val="Tablea"/>
            </w:pPr>
            <w:r w:rsidRPr="005B38E5">
              <w:t>(a) for an individual—5 years imprisonment, 2,000 penalty units, or both; and</w:t>
            </w:r>
          </w:p>
          <w:p w14:paraId="2697C951" w14:textId="77777777" w:rsidR="007F6256" w:rsidRPr="005B38E5" w:rsidRDefault="007F6256" w:rsidP="00EB6C16">
            <w:pPr>
              <w:pStyle w:val="Tabletext"/>
            </w:pPr>
            <w:r w:rsidRPr="005B38E5">
              <w:t>(b) for a body corporate—20,000 penalty units</w:t>
            </w:r>
          </w:p>
        </w:tc>
      </w:tr>
      <w:tr w:rsidR="007F6256" w:rsidRPr="005B38E5" w14:paraId="3A82326A" w14:textId="77777777" w:rsidTr="00EB6C16">
        <w:trPr>
          <w:cantSplit/>
        </w:trPr>
        <w:tc>
          <w:tcPr>
            <w:tcW w:w="3261" w:type="dxa"/>
            <w:tcBorders>
              <w:bottom w:val="single" w:sz="4" w:space="0" w:color="auto"/>
            </w:tcBorders>
            <w:shd w:val="clear" w:color="auto" w:fill="auto"/>
          </w:tcPr>
          <w:p w14:paraId="7C089F59" w14:textId="77777777" w:rsidR="007F6256" w:rsidRPr="005B38E5" w:rsidRDefault="007F6256" w:rsidP="00EB6C16">
            <w:pPr>
              <w:pStyle w:val="Tabletext"/>
            </w:pPr>
            <w:r w:rsidRPr="005B38E5">
              <w:t>Subsection 1230G(1)</w:t>
            </w:r>
          </w:p>
        </w:tc>
        <w:tc>
          <w:tcPr>
            <w:tcW w:w="4111" w:type="dxa"/>
            <w:tcBorders>
              <w:bottom w:val="single" w:sz="4" w:space="0" w:color="auto"/>
            </w:tcBorders>
            <w:shd w:val="clear" w:color="auto" w:fill="auto"/>
          </w:tcPr>
          <w:p w14:paraId="71D604C7" w14:textId="77777777" w:rsidR="007F6256" w:rsidRPr="005B38E5" w:rsidRDefault="007F6256" w:rsidP="00EB6C16">
            <w:pPr>
              <w:pStyle w:val="Tabletext"/>
            </w:pPr>
            <w:r w:rsidRPr="005B38E5">
              <w:t>20 penalty units</w:t>
            </w:r>
          </w:p>
        </w:tc>
      </w:tr>
      <w:tr w:rsidR="007F6256" w:rsidRPr="005B38E5" w14:paraId="4ADB47A1" w14:textId="77777777" w:rsidTr="00EB6C16">
        <w:trPr>
          <w:cantSplit/>
        </w:trPr>
        <w:tc>
          <w:tcPr>
            <w:tcW w:w="3261" w:type="dxa"/>
            <w:tcBorders>
              <w:bottom w:val="single" w:sz="4" w:space="0" w:color="auto"/>
            </w:tcBorders>
            <w:shd w:val="clear" w:color="auto" w:fill="auto"/>
          </w:tcPr>
          <w:p w14:paraId="2FD4EA8B" w14:textId="77777777" w:rsidR="007F6256" w:rsidRPr="005B38E5" w:rsidRDefault="007F6256" w:rsidP="00EB6C16">
            <w:pPr>
              <w:pStyle w:val="Tabletext"/>
            </w:pPr>
            <w:r w:rsidRPr="005B38E5">
              <w:t>Subsection 1230G(2)</w:t>
            </w:r>
          </w:p>
        </w:tc>
        <w:tc>
          <w:tcPr>
            <w:tcW w:w="4111" w:type="dxa"/>
            <w:tcBorders>
              <w:bottom w:val="single" w:sz="4" w:space="0" w:color="auto"/>
            </w:tcBorders>
            <w:shd w:val="clear" w:color="auto" w:fill="auto"/>
          </w:tcPr>
          <w:p w14:paraId="1636AEC4" w14:textId="77777777" w:rsidR="007F6256" w:rsidRPr="005B38E5" w:rsidRDefault="007F6256" w:rsidP="00EB6C16">
            <w:pPr>
              <w:pStyle w:val="Tabletext"/>
            </w:pPr>
            <w:r w:rsidRPr="005B38E5">
              <w:t>20 penalty units</w:t>
            </w:r>
          </w:p>
        </w:tc>
      </w:tr>
      <w:tr w:rsidR="007F6256" w:rsidRPr="005B38E5" w14:paraId="7E7B3428" w14:textId="77777777" w:rsidTr="00EB6C16">
        <w:trPr>
          <w:cantSplit/>
        </w:trPr>
        <w:tc>
          <w:tcPr>
            <w:tcW w:w="3261" w:type="dxa"/>
            <w:tcBorders>
              <w:bottom w:val="single" w:sz="4" w:space="0" w:color="auto"/>
            </w:tcBorders>
            <w:shd w:val="clear" w:color="auto" w:fill="auto"/>
          </w:tcPr>
          <w:p w14:paraId="5957CEB1" w14:textId="77777777" w:rsidR="007F6256" w:rsidRPr="005B38E5" w:rsidRDefault="007F6256" w:rsidP="00EB6C16">
            <w:pPr>
              <w:pStyle w:val="Tabletext"/>
            </w:pPr>
            <w:r w:rsidRPr="005B38E5">
              <w:t>Subsection 1230G(3)</w:t>
            </w:r>
          </w:p>
        </w:tc>
        <w:tc>
          <w:tcPr>
            <w:tcW w:w="4111" w:type="dxa"/>
            <w:tcBorders>
              <w:bottom w:val="single" w:sz="4" w:space="0" w:color="auto"/>
            </w:tcBorders>
            <w:shd w:val="clear" w:color="auto" w:fill="auto"/>
          </w:tcPr>
          <w:p w14:paraId="18A14906" w14:textId="77777777" w:rsidR="007F6256" w:rsidRPr="005B38E5" w:rsidRDefault="007F6256" w:rsidP="00EB6C16">
            <w:pPr>
              <w:pStyle w:val="Tabletext"/>
            </w:pPr>
            <w:r w:rsidRPr="005B38E5">
              <w:t>20 penalty units</w:t>
            </w:r>
          </w:p>
        </w:tc>
      </w:tr>
      <w:tr w:rsidR="007F6256" w:rsidRPr="005B38E5" w14:paraId="5590DEF2" w14:textId="77777777" w:rsidTr="00EB6C16">
        <w:trPr>
          <w:cantSplit/>
        </w:trPr>
        <w:tc>
          <w:tcPr>
            <w:tcW w:w="3261" w:type="dxa"/>
            <w:tcBorders>
              <w:bottom w:val="single" w:sz="4" w:space="0" w:color="auto"/>
            </w:tcBorders>
            <w:shd w:val="clear" w:color="auto" w:fill="auto"/>
          </w:tcPr>
          <w:p w14:paraId="578CDF96" w14:textId="77777777" w:rsidR="007F6256" w:rsidRPr="005B38E5" w:rsidRDefault="007F6256" w:rsidP="00EB6C16">
            <w:pPr>
              <w:pStyle w:val="Tabletext"/>
            </w:pPr>
            <w:r w:rsidRPr="005B38E5">
              <w:t>Subsection 1230J(5)</w:t>
            </w:r>
          </w:p>
        </w:tc>
        <w:tc>
          <w:tcPr>
            <w:tcW w:w="4111" w:type="dxa"/>
            <w:tcBorders>
              <w:bottom w:val="single" w:sz="4" w:space="0" w:color="auto"/>
            </w:tcBorders>
            <w:shd w:val="clear" w:color="auto" w:fill="auto"/>
          </w:tcPr>
          <w:p w14:paraId="526A5D79" w14:textId="77777777" w:rsidR="007F6256" w:rsidRPr="005B38E5" w:rsidRDefault="007F6256" w:rsidP="00EB6C16">
            <w:pPr>
              <w:pStyle w:val="Tabletext"/>
            </w:pPr>
            <w:r w:rsidRPr="005B38E5">
              <w:t>20 penalty units</w:t>
            </w:r>
          </w:p>
        </w:tc>
      </w:tr>
      <w:tr w:rsidR="007F6256" w:rsidRPr="005B38E5" w14:paraId="5EEDCA59" w14:textId="77777777" w:rsidTr="00EB6C16">
        <w:trPr>
          <w:cantSplit/>
        </w:trPr>
        <w:tc>
          <w:tcPr>
            <w:tcW w:w="3261" w:type="dxa"/>
            <w:tcBorders>
              <w:bottom w:val="single" w:sz="4" w:space="0" w:color="auto"/>
            </w:tcBorders>
            <w:shd w:val="clear" w:color="auto" w:fill="auto"/>
          </w:tcPr>
          <w:p w14:paraId="31C5CAA6" w14:textId="77777777" w:rsidR="007F6256" w:rsidRPr="005B38E5" w:rsidRDefault="007F6256" w:rsidP="00EB6C16">
            <w:pPr>
              <w:pStyle w:val="Tabletext"/>
            </w:pPr>
            <w:r w:rsidRPr="005B38E5">
              <w:t>Subsection 1230J(8)</w:t>
            </w:r>
          </w:p>
        </w:tc>
        <w:tc>
          <w:tcPr>
            <w:tcW w:w="4111" w:type="dxa"/>
            <w:tcBorders>
              <w:bottom w:val="single" w:sz="4" w:space="0" w:color="auto"/>
            </w:tcBorders>
            <w:shd w:val="clear" w:color="auto" w:fill="auto"/>
          </w:tcPr>
          <w:p w14:paraId="0BFC08E4" w14:textId="77777777" w:rsidR="007F6256" w:rsidRPr="005B38E5" w:rsidRDefault="007F6256" w:rsidP="00EB6C16">
            <w:pPr>
              <w:pStyle w:val="Tabletext"/>
            </w:pPr>
            <w:r w:rsidRPr="005B38E5">
              <w:t>20 penalty units</w:t>
            </w:r>
          </w:p>
        </w:tc>
      </w:tr>
      <w:tr w:rsidR="007F6256" w:rsidRPr="005B38E5" w14:paraId="4021F613" w14:textId="77777777" w:rsidTr="00EB6C16">
        <w:trPr>
          <w:cantSplit/>
        </w:trPr>
        <w:tc>
          <w:tcPr>
            <w:tcW w:w="3261" w:type="dxa"/>
            <w:tcBorders>
              <w:bottom w:val="single" w:sz="4" w:space="0" w:color="auto"/>
            </w:tcBorders>
            <w:shd w:val="clear" w:color="auto" w:fill="auto"/>
          </w:tcPr>
          <w:p w14:paraId="6378A906" w14:textId="77777777" w:rsidR="007F6256" w:rsidRPr="005B38E5" w:rsidRDefault="007F6256" w:rsidP="00EB6C16">
            <w:pPr>
              <w:pStyle w:val="Tabletext"/>
            </w:pPr>
            <w:r w:rsidRPr="005B38E5">
              <w:t>Subsection 1230M(1)</w:t>
            </w:r>
          </w:p>
        </w:tc>
        <w:tc>
          <w:tcPr>
            <w:tcW w:w="4111" w:type="dxa"/>
            <w:tcBorders>
              <w:bottom w:val="single" w:sz="4" w:space="0" w:color="auto"/>
            </w:tcBorders>
            <w:shd w:val="clear" w:color="auto" w:fill="auto"/>
          </w:tcPr>
          <w:p w14:paraId="26F92C37" w14:textId="77777777" w:rsidR="007F6256" w:rsidRPr="005B38E5" w:rsidRDefault="007F6256" w:rsidP="00EB6C16">
            <w:pPr>
              <w:pStyle w:val="Tabletext"/>
            </w:pPr>
            <w:r w:rsidRPr="005B38E5">
              <w:t>2 years imprisonment</w:t>
            </w:r>
          </w:p>
        </w:tc>
      </w:tr>
      <w:tr w:rsidR="007F6256" w:rsidRPr="005B38E5" w14:paraId="7DF1FDA6" w14:textId="77777777" w:rsidTr="00EB6C16">
        <w:trPr>
          <w:cantSplit/>
        </w:trPr>
        <w:tc>
          <w:tcPr>
            <w:tcW w:w="3261" w:type="dxa"/>
            <w:tcBorders>
              <w:bottom w:val="single" w:sz="4" w:space="0" w:color="auto"/>
            </w:tcBorders>
            <w:shd w:val="clear" w:color="auto" w:fill="auto"/>
          </w:tcPr>
          <w:p w14:paraId="71EA044D" w14:textId="77777777" w:rsidR="007F6256" w:rsidRPr="005B38E5" w:rsidRDefault="007F6256" w:rsidP="00EB6C16">
            <w:pPr>
              <w:pStyle w:val="Tabletext"/>
            </w:pPr>
            <w:r w:rsidRPr="005B38E5">
              <w:t>Subsection 1230S(3)</w:t>
            </w:r>
          </w:p>
        </w:tc>
        <w:tc>
          <w:tcPr>
            <w:tcW w:w="4111" w:type="dxa"/>
            <w:tcBorders>
              <w:bottom w:val="single" w:sz="4" w:space="0" w:color="auto"/>
            </w:tcBorders>
            <w:shd w:val="clear" w:color="auto" w:fill="auto"/>
          </w:tcPr>
          <w:p w14:paraId="39B3F02A" w14:textId="77777777" w:rsidR="007F6256" w:rsidRPr="005B38E5" w:rsidRDefault="007F6256" w:rsidP="00EB6C16">
            <w:pPr>
              <w:pStyle w:val="Tablea"/>
            </w:pPr>
            <w:r w:rsidRPr="005B38E5">
              <w:t>(a) for an individual—5 years imprisonment, 2,000 penalty units, or both; and</w:t>
            </w:r>
          </w:p>
          <w:p w14:paraId="47114E34" w14:textId="77777777" w:rsidR="007F6256" w:rsidRPr="005B38E5" w:rsidRDefault="007F6256" w:rsidP="00EB6C16">
            <w:pPr>
              <w:pStyle w:val="Tabletext"/>
            </w:pPr>
            <w:r w:rsidRPr="005B38E5">
              <w:t>(b) for a body corporate—20,000 penalty units</w:t>
            </w:r>
          </w:p>
        </w:tc>
      </w:tr>
      <w:tr w:rsidR="007F6256" w:rsidRPr="005B38E5" w14:paraId="7C6A77A5" w14:textId="77777777" w:rsidTr="00EB6C16">
        <w:trPr>
          <w:cantSplit/>
        </w:trPr>
        <w:tc>
          <w:tcPr>
            <w:tcW w:w="3261" w:type="dxa"/>
            <w:tcBorders>
              <w:bottom w:val="single" w:sz="4" w:space="0" w:color="auto"/>
            </w:tcBorders>
            <w:shd w:val="clear" w:color="auto" w:fill="auto"/>
          </w:tcPr>
          <w:p w14:paraId="479CC490" w14:textId="77777777" w:rsidR="007F6256" w:rsidRPr="005B38E5" w:rsidRDefault="007F6256" w:rsidP="00EB6C16">
            <w:pPr>
              <w:pStyle w:val="Tabletext"/>
            </w:pPr>
            <w:r w:rsidRPr="005B38E5">
              <w:t>Subsection 1231B(3)</w:t>
            </w:r>
          </w:p>
        </w:tc>
        <w:tc>
          <w:tcPr>
            <w:tcW w:w="4111" w:type="dxa"/>
            <w:tcBorders>
              <w:bottom w:val="single" w:sz="4" w:space="0" w:color="auto"/>
            </w:tcBorders>
            <w:shd w:val="clear" w:color="auto" w:fill="auto"/>
          </w:tcPr>
          <w:p w14:paraId="642D9A82" w14:textId="77777777" w:rsidR="007F6256" w:rsidRPr="005B38E5" w:rsidRDefault="007F6256" w:rsidP="00EB6C16">
            <w:pPr>
              <w:pStyle w:val="Tablea"/>
            </w:pPr>
            <w:r w:rsidRPr="005B38E5">
              <w:t>(a) for an individual—5 years imprisonment, 2,000 penalty units, or both; and</w:t>
            </w:r>
          </w:p>
          <w:p w14:paraId="448D5108" w14:textId="77777777" w:rsidR="007F6256" w:rsidRPr="005B38E5" w:rsidRDefault="007F6256" w:rsidP="00EB6C16">
            <w:pPr>
              <w:pStyle w:val="Tabletext"/>
            </w:pPr>
            <w:r w:rsidRPr="005B38E5">
              <w:t>(b) for a body corporate—20,000 penalty units</w:t>
            </w:r>
          </w:p>
        </w:tc>
      </w:tr>
      <w:tr w:rsidR="007F6256" w:rsidRPr="005B38E5" w14:paraId="2C92D215" w14:textId="77777777" w:rsidTr="00EB6C16">
        <w:trPr>
          <w:cantSplit/>
        </w:trPr>
        <w:tc>
          <w:tcPr>
            <w:tcW w:w="3261" w:type="dxa"/>
            <w:tcBorders>
              <w:bottom w:val="single" w:sz="4" w:space="0" w:color="auto"/>
            </w:tcBorders>
            <w:shd w:val="clear" w:color="auto" w:fill="auto"/>
          </w:tcPr>
          <w:p w14:paraId="1B7CE9AF" w14:textId="77777777" w:rsidR="007F6256" w:rsidRPr="005B38E5" w:rsidRDefault="007F6256" w:rsidP="00EB6C16">
            <w:pPr>
              <w:pStyle w:val="Tabletext"/>
            </w:pPr>
            <w:r w:rsidRPr="005B38E5">
              <w:t>Subsection 1231J(6)</w:t>
            </w:r>
          </w:p>
        </w:tc>
        <w:tc>
          <w:tcPr>
            <w:tcW w:w="4111" w:type="dxa"/>
            <w:tcBorders>
              <w:bottom w:val="single" w:sz="4" w:space="0" w:color="auto"/>
            </w:tcBorders>
            <w:shd w:val="clear" w:color="auto" w:fill="auto"/>
          </w:tcPr>
          <w:p w14:paraId="221D920D" w14:textId="77777777" w:rsidR="007F6256" w:rsidRPr="005B38E5" w:rsidRDefault="007F6256" w:rsidP="00EB6C16">
            <w:pPr>
              <w:pStyle w:val="Tablea"/>
            </w:pPr>
            <w:r w:rsidRPr="005B38E5">
              <w:t>(a) for an individual—5 years imprisonment, 2,000 penalty units, or both; and</w:t>
            </w:r>
          </w:p>
          <w:p w14:paraId="6378CE65" w14:textId="77777777" w:rsidR="007F6256" w:rsidRPr="005B38E5" w:rsidRDefault="007F6256" w:rsidP="00EB6C16">
            <w:pPr>
              <w:pStyle w:val="Tabletext"/>
            </w:pPr>
            <w:r w:rsidRPr="005B38E5">
              <w:t>(b) for a body corporate—20,000 penalty units</w:t>
            </w:r>
          </w:p>
        </w:tc>
      </w:tr>
      <w:tr w:rsidR="007F6256" w:rsidRPr="005B38E5" w14:paraId="3BD3B70A" w14:textId="77777777" w:rsidTr="00EB6C16">
        <w:trPr>
          <w:cantSplit/>
        </w:trPr>
        <w:tc>
          <w:tcPr>
            <w:tcW w:w="3261" w:type="dxa"/>
            <w:tcBorders>
              <w:bottom w:val="single" w:sz="4" w:space="0" w:color="auto"/>
            </w:tcBorders>
            <w:shd w:val="clear" w:color="auto" w:fill="auto"/>
          </w:tcPr>
          <w:p w14:paraId="17923DDB" w14:textId="77777777" w:rsidR="007F6256" w:rsidRPr="005B38E5" w:rsidRDefault="007F6256" w:rsidP="00EB6C16">
            <w:pPr>
              <w:pStyle w:val="Tabletext"/>
            </w:pPr>
            <w:r w:rsidRPr="005B38E5">
              <w:t>Subsection 1233B(4)</w:t>
            </w:r>
          </w:p>
        </w:tc>
        <w:tc>
          <w:tcPr>
            <w:tcW w:w="4111" w:type="dxa"/>
            <w:tcBorders>
              <w:bottom w:val="single" w:sz="4" w:space="0" w:color="auto"/>
            </w:tcBorders>
            <w:shd w:val="clear" w:color="auto" w:fill="auto"/>
          </w:tcPr>
          <w:p w14:paraId="605BC64F" w14:textId="77777777" w:rsidR="007F6256" w:rsidRPr="005B38E5" w:rsidRDefault="007F6256" w:rsidP="00EB6C16">
            <w:pPr>
              <w:pStyle w:val="Tabletext"/>
            </w:pPr>
            <w:r w:rsidRPr="005B38E5">
              <w:t>2 years imprisonment</w:t>
            </w:r>
          </w:p>
        </w:tc>
      </w:tr>
      <w:tr w:rsidR="007F6256" w:rsidRPr="005B38E5" w14:paraId="2F63969A" w14:textId="77777777" w:rsidTr="00EB6C16">
        <w:trPr>
          <w:cantSplit/>
        </w:trPr>
        <w:tc>
          <w:tcPr>
            <w:tcW w:w="3261" w:type="dxa"/>
            <w:tcBorders>
              <w:bottom w:val="single" w:sz="4" w:space="0" w:color="auto"/>
            </w:tcBorders>
            <w:shd w:val="clear" w:color="auto" w:fill="auto"/>
          </w:tcPr>
          <w:p w14:paraId="4421DB84" w14:textId="77777777" w:rsidR="007F6256" w:rsidRPr="005B38E5" w:rsidRDefault="007F6256" w:rsidP="00EB6C16">
            <w:pPr>
              <w:pStyle w:val="Tabletext"/>
            </w:pPr>
            <w:r w:rsidRPr="005B38E5">
              <w:t>Subsection 1233B(5)</w:t>
            </w:r>
          </w:p>
        </w:tc>
        <w:tc>
          <w:tcPr>
            <w:tcW w:w="4111" w:type="dxa"/>
            <w:tcBorders>
              <w:bottom w:val="single" w:sz="4" w:space="0" w:color="auto"/>
            </w:tcBorders>
            <w:shd w:val="clear" w:color="auto" w:fill="auto"/>
          </w:tcPr>
          <w:p w14:paraId="61EF2B78" w14:textId="77777777" w:rsidR="007F6256" w:rsidRPr="005B38E5" w:rsidRDefault="007F6256" w:rsidP="00EB6C16">
            <w:pPr>
              <w:pStyle w:val="Tabletext"/>
            </w:pPr>
            <w:r w:rsidRPr="005B38E5">
              <w:t>60 penalty units</w:t>
            </w:r>
          </w:p>
        </w:tc>
      </w:tr>
      <w:tr w:rsidR="007F6256" w:rsidRPr="005B38E5" w14:paraId="0181163C" w14:textId="77777777" w:rsidTr="00EB6C16">
        <w:trPr>
          <w:cantSplit/>
        </w:trPr>
        <w:tc>
          <w:tcPr>
            <w:tcW w:w="3261" w:type="dxa"/>
            <w:tcBorders>
              <w:bottom w:val="single" w:sz="4" w:space="0" w:color="auto"/>
            </w:tcBorders>
            <w:shd w:val="clear" w:color="auto" w:fill="auto"/>
          </w:tcPr>
          <w:p w14:paraId="1A955D07" w14:textId="77777777" w:rsidR="007F6256" w:rsidRPr="005B38E5" w:rsidRDefault="007F6256" w:rsidP="00EB6C16">
            <w:pPr>
              <w:pStyle w:val="Tabletext"/>
            </w:pPr>
            <w:r w:rsidRPr="005B38E5">
              <w:t>Subsection 1</w:t>
            </w:r>
            <w:r w:rsidRPr="005B38E5">
              <w:rPr>
                <w:rFonts w:eastAsiaTheme="minorHAnsi"/>
              </w:rPr>
              <w:t>233C(2)</w:t>
            </w:r>
          </w:p>
        </w:tc>
        <w:tc>
          <w:tcPr>
            <w:tcW w:w="4111" w:type="dxa"/>
            <w:tcBorders>
              <w:bottom w:val="single" w:sz="4" w:space="0" w:color="auto"/>
            </w:tcBorders>
            <w:shd w:val="clear" w:color="auto" w:fill="auto"/>
          </w:tcPr>
          <w:p w14:paraId="6F1E892B" w14:textId="77777777" w:rsidR="007F6256" w:rsidRPr="005B38E5" w:rsidRDefault="007F6256" w:rsidP="00EB6C16">
            <w:pPr>
              <w:pStyle w:val="Tabletext"/>
            </w:pPr>
            <w:r w:rsidRPr="005B38E5">
              <w:rPr>
                <w:rFonts w:eastAsiaTheme="minorHAnsi"/>
              </w:rPr>
              <w:t>60 penalty units</w:t>
            </w:r>
          </w:p>
        </w:tc>
      </w:tr>
      <w:tr w:rsidR="007F6256" w:rsidRPr="005B38E5" w14:paraId="49C4E8FB" w14:textId="77777777" w:rsidTr="00EB6C16">
        <w:trPr>
          <w:cantSplit/>
        </w:trPr>
        <w:tc>
          <w:tcPr>
            <w:tcW w:w="3261" w:type="dxa"/>
            <w:tcBorders>
              <w:bottom w:val="single" w:sz="4" w:space="0" w:color="auto"/>
            </w:tcBorders>
            <w:shd w:val="clear" w:color="auto" w:fill="auto"/>
          </w:tcPr>
          <w:p w14:paraId="503EA695" w14:textId="77777777" w:rsidR="007F6256" w:rsidRPr="005B38E5" w:rsidRDefault="007F6256" w:rsidP="00EB6C16">
            <w:pPr>
              <w:pStyle w:val="Tabletext"/>
            </w:pPr>
            <w:r w:rsidRPr="005B38E5">
              <w:t>Subsection 1</w:t>
            </w:r>
            <w:r w:rsidRPr="005B38E5">
              <w:rPr>
                <w:rFonts w:eastAsiaTheme="minorHAnsi"/>
              </w:rPr>
              <w:t>233D(5)</w:t>
            </w:r>
          </w:p>
        </w:tc>
        <w:tc>
          <w:tcPr>
            <w:tcW w:w="4111" w:type="dxa"/>
            <w:tcBorders>
              <w:bottom w:val="single" w:sz="4" w:space="0" w:color="auto"/>
            </w:tcBorders>
            <w:shd w:val="clear" w:color="auto" w:fill="auto"/>
          </w:tcPr>
          <w:p w14:paraId="0E89711C" w14:textId="77777777" w:rsidR="007F6256" w:rsidRPr="005B38E5" w:rsidRDefault="007F6256" w:rsidP="00EB6C16">
            <w:pPr>
              <w:pStyle w:val="Tabletext"/>
            </w:pPr>
            <w:r w:rsidRPr="005B38E5">
              <w:rPr>
                <w:rFonts w:eastAsiaTheme="minorHAnsi"/>
              </w:rPr>
              <w:t>2 years imprisonment</w:t>
            </w:r>
          </w:p>
        </w:tc>
      </w:tr>
      <w:tr w:rsidR="007F6256" w:rsidRPr="005B38E5" w14:paraId="41F53EB0" w14:textId="77777777" w:rsidTr="00EB6C16">
        <w:trPr>
          <w:cantSplit/>
        </w:trPr>
        <w:tc>
          <w:tcPr>
            <w:tcW w:w="3261" w:type="dxa"/>
            <w:tcBorders>
              <w:bottom w:val="single" w:sz="4" w:space="0" w:color="auto"/>
            </w:tcBorders>
            <w:shd w:val="clear" w:color="auto" w:fill="auto"/>
          </w:tcPr>
          <w:p w14:paraId="222ACCA9" w14:textId="77777777" w:rsidR="007F6256" w:rsidRPr="005B38E5" w:rsidRDefault="007F6256" w:rsidP="00EB6C16">
            <w:pPr>
              <w:pStyle w:val="Tabletext"/>
            </w:pPr>
            <w:r w:rsidRPr="005B38E5">
              <w:t>Subsection 1233D(6)</w:t>
            </w:r>
          </w:p>
        </w:tc>
        <w:tc>
          <w:tcPr>
            <w:tcW w:w="4111" w:type="dxa"/>
            <w:tcBorders>
              <w:bottom w:val="single" w:sz="4" w:space="0" w:color="auto"/>
            </w:tcBorders>
            <w:shd w:val="clear" w:color="auto" w:fill="auto"/>
          </w:tcPr>
          <w:p w14:paraId="5EFA4350" w14:textId="77777777" w:rsidR="007F6256" w:rsidRPr="005B38E5" w:rsidRDefault="007F6256" w:rsidP="00EB6C16">
            <w:pPr>
              <w:pStyle w:val="Tabletext"/>
            </w:pPr>
            <w:r w:rsidRPr="005B38E5">
              <w:t>60 penalty units</w:t>
            </w:r>
          </w:p>
        </w:tc>
      </w:tr>
      <w:tr w:rsidR="007F6256" w:rsidRPr="005B38E5" w14:paraId="37FEC69B" w14:textId="77777777" w:rsidTr="00EB6C16">
        <w:trPr>
          <w:cantSplit/>
        </w:trPr>
        <w:tc>
          <w:tcPr>
            <w:tcW w:w="3261" w:type="dxa"/>
            <w:tcBorders>
              <w:bottom w:val="single" w:sz="4" w:space="0" w:color="auto"/>
            </w:tcBorders>
            <w:shd w:val="clear" w:color="auto" w:fill="auto"/>
          </w:tcPr>
          <w:p w14:paraId="7872AB9E" w14:textId="77777777" w:rsidR="007F6256" w:rsidRPr="005B38E5" w:rsidRDefault="007F6256" w:rsidP="00EB6C16">
            <w:pPr>
              <w:pStyle w:val="Tabletext"/>
            </w:pPr>
            <w:r w:rsidRPr="005B38E5">
              <w:t>Subsection 1</w:t>
            </w:r>
            <w:r w:rsidRPr="005B38E5">
              <w:rPr>
                <w:rFonts w:eastAsiaTheme="minorHAnsi"/>
              </w:rPr>
              <w:t>233E(5)</w:t>
            </w:r>
          </w:p>
        </w:tc>
        <w:tc>
          <w:tcPr>
            <w:tcW w:w="4111" w:type="dxa"/>
            <w:tcBorders>
              <w:bottom w:val="single" w:sz="4" w:space="0" w:color="auto"/>
            </w:tcBorders>
            <w:shd w:val="clear" w:color="auto" w:fill="auto"/>
          </w:tcPr>
          <w:p w14:paraId="622EC9C0" w14:textId="77777777" w:rsidR="007F6256" w:rsidRPr="005B38E5" w:rsidRDefault="007F6256" w:rsidP="00EB6C16">
            <w:pPr>
              <w:pStyle w:val="Tabletext"/>
            </w:pPr>
            <w:r w:rsidRPr="005B38E5">
              <w:rPr>
                <w:rFonts w:eastAsiaTheme="minorHAnsi"/>
              </w:rPr>
              <w:t>2 years imprisonment</w:t>
            </w:r>
          </w:p>
        </w:tc>
      </w:tr>
      <w:tr w:rsidR="007F6256" w:rsidRPr="005B38E5" w14:paraId="7487A69A" w14:textId="77777777" w:rsidTr="00EB6C16">
        <w:trPr>
          <w:cantSplit/>
        </w:trPr>
        <w:tc>
          <w:tcPr>
            <w:tcW w:w="3261" w:type="dxa"/>
            <w:tcBorders>
              <w:bottom w:val="single" w:sz="4" w:space="0" w:color="auto"/>
            </w:tcBorders>
            <w:shd w:val="clear" w:color="auto" w:fill="auto"/>
          </w:tcPr>
          <w:p w14:paraId="44160BD0" w14:textId="77777777" w:rsidR="007F6256" w:rsidRPr="005B38E5" w:rsidRDefault="007F6256" w:rsidP="00EB6C16">
            <w:pPr>
              <w:pStyle w:val="Tabletext"/>
            </w:pPr>
            <w:r w:rsidRPr="005B38E5">
              <w:lastRenderedPageBreak/>
              <w:t>Subsection 1233E(6)</w:t>
            </w:r>
          </w:p>
        </w:tc>
        <w:tc>
          <w:tcPr>
            <w:tcW w:w="4111" w:type="dxa"/>
            <w:tcBorders>
              <w:bottom w:val="single" w:sz="4" w:space="0" w:color="auto"/>
            </w:tcBorders>
            <w:shd w:val="clear" w:color="auto" w:fill="auto"/>
          </w:tcPr>
          <w:p w14:paraId="1CD00CCC" w14:textId="77777777" w:rsidR="007F6256" w:rsidRPr="005B38E5" w:rsidRDefault="007F6256" w:rsidP="00EB6C16">
            <w:pPr>
              <w:pStyle w:val="Tabletext"/>
            </w:pPr>
            <w:r w:rsidRPr="005B38E5">
              <w:t>60 penalty units</w:t>
            </w:r>
          </w:p>
        </w:tc>
      </w:tr>
      <w:tr w:rsidR="007F6256" w:rsidRPr="005B38E5" w14:paraId="26AE70FD" w14:textId="77777777" w:rsidTr="00EB6C16">
        <w:trPr>
          <w:cantSplit/>
        </w:trPr>
        <w:tc>
          <w:tcPr>
            <w:tcW w:w="3261" w:type="dxa"/>
            <w:tcBorders>
              <w:bottom w:val="single" w:sz="4" w:space="0" w:color="auto"/>
            </w:tcBorders>
            <w:shd w:val="clear" w:color="auto" w:fill="auto"/>
          </w:tcPr>
          <w:p w14:paraId="130F6081" w14:textId="77777777" w:rsidR="007F6256" w:rsidRPr="005B38E5" w:rsidRDefault="007F6256" w:rsidP="00EB6C16">
            <w:pPr>
              <w:pStyle w:val="Tabletext"/>
            </w:pPr>
            <w:r w:rsidRPr="005B38E5">
              <w:t>Subsection 1233F(4)</w:t>
            </w:r>
          </w:p>
        </w:tc>
        <w:tc>
          <w:tcPr>
            <w:tcW w:w="4111" w:type="dxa"/>
            <w:tcBorders>
              <w:bottom w:val="single" w:sz="4" w:space="0" w:color="auto"/>
            </w:tcBorders>
            <w:shd w:val="clear" w:color="auto" w:fill="auto"/>
          </w:tcPr>
          <w:p w14:paraId="4FF5E065" w14:textId="77777777" w:rsidR="007F6256" w:rsidRPr="005B38E5" w:rsidRDefault="007F6256" w:rsidP="00EB6C16">
            <w:pPr>
              <w:pStyle w:val="Tabletext"/>
            </w:pPr>
            <w:r w:rsidRPr="005B38E5">
              <w:t>20 penalty units</w:t>
            </w:r>
          </w:p>
        </w:tc>
      </w:tr>
      <w:tr w:rsidR="007F6256" w:rsidRPr="005B38E5" w14:paraId="7858D19C" w14:textId="77777777" w:rsidTr="00EB6C16">
        <w:trPr>
          <w:cantSplit/>
        </w:trPr>
        <w:tc>
          <w:tcPr>
            <w:tcW w:w="3261" w:type="dxa"/>
            <w:tcBorders>
              <w:bottom w:val="single" w:sz="4" w:space="0" w:color="auto"/>
            </w:tcBorders>
            <w:shd w:val="clear" w:color="auto" w:fill="auto"/>
          </w:tcPr>
          <w:p w14:paraId="0D315BC7" w14:textId="77777777" w:rsidR="007F6256" w:rsidRPr="005B38E5" w:rsidRDefault="007F6256" w:rsidP="00EB6C16">
            <w:pPr>
              <w:pStyle w:val="Tabletext"/>
            </w:pPr>
            <w:r w:rsidRPr="005B38E5">
              <w:t>Subsection 1</w:t>
            </w:r>
            <w:r w:rsidRPr="005B38E5">
              <w:rPr>
                <w:rFonts w:eastAsiaTheme="minorHAnsi"/>
              </w:rPr>
              <w:t>233G(3)</w:t>
            </w:r>
          </w:p>
        </w:tc>
        <w:tc>
          <w:tcPr>
            <w:tcW w:w="4111" w:type="dxa"/>
            <w:tcBorders>
              <w:bottom w:val="single" w:sz="4" w:space="0" w:color="auto"/>
            </w:tcBorders>
            <w:shd w:val="clear" w:color="auto" w:fill="auto"/>
          </w:tcPr>
          <w:p w14:paraId="399A87CF" w14:textId="77777777" w:rsidR="007F6256" w:rsidRPr="005B38E5" w:rsidRDefault="007F6256" w:rsidP="00EB6C16">
            <w:pPr>
              <w:pStyle w:val="Tabletext"/>
            </w:pPr>
            <w:r w:rsidRPr="005B38E5">
              <w:rPr>
                <w:rFonts w:eastAsiaTheme="minorHAnsi"/>
              </w:rPr>
              <w:t>2 years imprisonment</w:t>
            </w:r>
          </w:p>
        </w:tc>
      </w:tr>
      <w:tr w:rsidR="007F6256" w:rsidRPr="005B38E5" w14:paraId="51D17BB2" w14:textId="77777777" w:rsidTr="00EB6C16">
        <w:trPr>
          <w:cantSplit/>
        </w:trPr>
        <w:tc>
          <w:tcPr>
            <w:tcW w:w="3261" w:type="dxa"/>
            <w:tcBorders>
              <w:bottom w:val="single" w:sz="4" w:space="0" w:color="auto"/>
            </w:tcBorders>
            <w:shd w:val="clear" w:color="auto" w:fill="auto"/>
          </w:tcPr>
          <w:p w14:paraId="026E3D78" w14:textId="77777777" w:rsidR="007F6256" w:rsidRPr="005B38E5" w:rsidRDefault="007F6256" w:rsidP="00EB6C16">
            <w:pPr>
              <w:pStyle w:val="Tabletext"/>
            </w:pPr>
            <w:r w:rsidRPr="005B38E5">
              <w:t>Subsection 1</w:t>
            </w:r>
            <w:r w:rsidRPr="005B38E5">
              <w:rPr>
                <w:rFonts w:eastAsiaTheme="minorHAnsi"/>
              </w:rPr>
              <w:t>233G(4)</w:t>
            </w:r>
          </w:p>
        </w:tc>
        <w:tc>
          <w:tcPr>
            <w:tcW w:w="4111" w:type="dxa"/>
            <w:tcBorders>
              <w:bottom w:val="single" w:sz="4" w:space="0" w:color="auto"/>
            </w:tcBorders>
            <w:shd w:val="clear" w:color="auto" w:fill="auto"/>
          </w:tcPr>
          <w:p w14:paraId="5A38D85E" w14:textId="77777777" w:rsidR="007F6256" w:rsidRPr="005B38E5" w:rsidRDefault="007F6256" w:rsidP="00EB6C16">
            <w:pPr>
              <w:pStyle w:val="Tabletext"/>
            </w:pPr>
            <w:r w:rsidRPr="005B38E5">
              <w:rPr>
                <w:rFonts w:eastAsiaTheme="minorHAnsi"/>
              </w:rPr>
              <w:t>60 penalty units</w:t>
            </w:r>
          </w:p>
        </w:tc>
      </w:tr>
      <w:tr w:rsidR="007F6256" w:rsidRPr="005B38E5" w14:paraId="3BE04D61" w14:textId="77777777" w:rsidTr="00EB6C16">
        <w:trPr>
          <w:cantSplit/>
        </w:trPr>
        <w:tc>
          <w:tcPr>
            <w:tcW w:w="3261" w:type="dxa"/>
            <w:tcBorders>
              <w:bottom w:val="single" w:sz="4" w:space="0" w:color="auto"/>
            </w:tcBorders>
            <w:shd w:val="clear" w:color="auto" w:fill="auto"/>
          </w:tcPr>
          <w:p w14:paraId="6C833B92" w14:textId="77777777" w:rsidR="007F6256" w:rsidRPr="005B38E5" w:rsidRDefault="007F6256" w:rsidP="00EB6C16">
            <w:pPr>
              <w:pStyle w:val="Tabletext"/>
            </w:pPr>
            <w:r w:rsidRPr="005B38E5">
              <w:t>Subsection 1233J(6)</w:t>
            </w:r>
          </w:p>
        </w:tc>
        <w:tc>
          <w:tcPr>
            <w:tcW w:w="4111" w:type="dxa"/>
            <w:tcBorders>
              <w:bottom w:val="single" w:sz="4" w:space="0" w:color="auto"/>
            </w:tcBorders>
            <w:shd w:val="clear" w:color="auto" w:fill="auto"/>
          </w:tcPr>
          <w:p w14:paraId="01913D10" w14:textId="77777777" w:rsidR="007F6256" w:rsidRPr="005B38E5" w:rsidRDefault="007F6256" w:rsidP="00EB6C16">
            <w:pPr>
              <w:pStyle w:val="Tabletext"/>
            </w:pPr>
            <w:r w:rsidRPr="005B38E5">
              <w:t>2 years imprisonment</w:t>
            </w:r>
          </w:p>
        </w:tc>
      </w:tr>
      <w:tr w:rsidR="007F6256" w:rsidRPr="005B38E5" w14:paraId="3A2C8145" w14:textId="77777777" w:rsidTr="00EB6C16">
        <w:trPr>
          <w:cantSplit/>
        </w:trPr>
        <w:tc>
          <w:tcPr>
            <w:tcW w:w="3261" w:type="dxa"/>
            <w:tcBorders>
              <w:bottom w:val="single" w:sz="4" w:space="0" w:color="auto"/>
            </w:tcBorders>
            <w:shd w:val="clear" w:color="auto" w:fill="auto"/>
          </w:tcPr>
          <w:p w14:paraId="27054F6B" w14:textId="77777777" w:rsidR="007F6256" w:rsidRPr="005B38E5" w:rsidRDefault="007F6256" w:rsidP="00EB6C16">
            <w:pPr>
              <w:pStyle w:val="Tabletext"/>
            </w:pPr>
            <w:r w:rsidRPr="005B38E5">
              <w:t>Subsection 1233K(5)</w:t>
            </w:r>
          </w:p>
        </w:tc>
        <w:tc>
          <w:tcPr>
            <w:tcW w:w="4111" w:type="dxa"/>
            <w:tcBorders>
              <w:bottom w:val="single" w:sz="4" w:space="0" w:color="auto"/>
            </w:tcBorders>
            <w:shd w:val="clear" w:color="auto" w:fill="auto"/>
          </w:tcPr>
          <w:p w14:paraId="11C47E43" w14:textId="77777777" w:rsidR="007F6256" w:rsidRPr="005B38E5" w:rsidRDefault="007F6256" w:rsidP="00EB6C16">
            <w:pPr>
              <w:pStyle w:val="Tabletext"/>
            </w:pPr>
            <w:r w:rsidRPr="005B38E5">
              <w:t>2 years imprisonment</w:t>
            </w:r>
          </w:p>
        </w:tc>
      </w:tr>
      <w:tr w:rsidR="007F6256" w:rsidRPr="005B38E5" w14:paraId="41276FCA" w14:textId="77777777" w:rsidTr="00EB6C16">
        <w:trPr>
          <w:cantSplit/>
        </w:trPr>
        <w:tc>
          <w:tcPr>
            <w:tcW w:w="3261" w:type="dxa"/>
            <w:tcBorders>
              <w:bottom w:val="single" w:sz="4" w:space="0" w:color="auto"/>
            </w:tcBorders>
            <w:shd w:val="clear" w:color="auto" w:fill="auto"/>
          </w:tcPr>
          <w:p w14:paraId="5867FEFE" w14:textId="77777777" w:rsidR="007F6256" w:rsidRPr="005B38E5" w:rsidRDefault="007F6256" w:rsidP="00EB6C16">
            <w:pPr>
              <w:pStyle w:val="Tabletext"/>
            </w:pPr>
            <w:r w:rsidRPr="005B38E5">
              <w:t>Subsection 1233M(6)</w:t>
            </w:r>
          </w:p>
        </w:tc>
        <w:tc>
          <w:tcPr>
            <w:tcW w:w="4111" w:type="dxa"/>
            <w:tcBorders>
              <w:bottom w:val="single" w:sz="4" w:space="0" w:color="auto"/>
            </w:tcBorders>
            <w:shd w:val="clear" w:color="auto" w:fill="auto"/>
          </w:tcPr>
          <w:p w14:paraId="28AE48B1" w14:textId="77777777" w:rsidR="007F6256" w:rsidRPr="005B38E5" w:rsidRDefault="007F6256" w:rsidP="00EB6C16">
            <w:pPr>
              <w:pStyle w:val="Tabletext"/>
            </w:pPr>
            <w:r w:rsidRPr="005B38E5">
              <w:t>2 years imprisonment</w:t>
            </w:r>
          </w:p>
        </w:tc>
      </w:tr>
      <w:tr w:rsidR="007F6256" w:rsidRPr="005B38E5" w14:paraId="34193268" w14:textId="77777777" w:rsidTr="00EB6C16">
        <w:trPr>
          <w:cantSplit/>
        </w:trPr>
        <w:tc>
          <w:tcPr>
            <w:tcW w:w="3261" w:type="dxa"/>
            <w:tcBorders>
              <w:bottom w:val="single" w:sz="4" w:space="0" w:color="auto"/>
            </w:tcBorders>
            <w:shd w:val="clear" w:color="auto" w:fill="auto"/>
          </w:tcPr>
          <w:p w14:paraId="20F868C8" w14:textId="77777777" w:rsidR="007F6256" w:rsidRPr="005B38E5" w:rsidRDefault="007F6256" w:rsidP="00EB6C16">
            <w:pPr>
              <w:pStyle w:val="Tabletext"/>
            </w:pPr>
            <w:r w:rsidRPr="005B38E5">
              <w:t>Subsection 1233N(5)</w:t>
            </w:r>
          </w:p>
        </w:tc>
        <w:tc>
          <w:tcPr>
            <w:tcW w:w="4111" w:type="dxa"/>
            <w:tcBorders>
              <w:bottom w:val="single" w:sz="4" w:space="0" w:color="auto"/>
            </w:tcBorders>
            <w:shd w:val="clear" w:color="auto" w:fill="auto"/>
          </w:tcPr>
          <w:p w14:paraId="74D896AC" w14:textId="77777777" w:rsidR="007F6256" w:rsidRPr="005B38E5" w:rsidRDefault="007F6256" w:rsidP="00EB6C16">
            <w:pPr>
              <w:pStyle w:val="Tabletext"/>
            </w:pPr>
            <w:r w:rsidRPr="005B38E5">
              <w:t>2 years imprisonment</w:t>
            </w:r>
          </w:p>
        </w:tc>
      </w:tr>
      <w:tr w:rsidR="007F6256" w:rsidRPr="005B38E5" w14:paraId="3EEF0B74" w14:textId="77777777" w:rsidTr="00EB6C16">
        <w:trPr>
          <w:cantSplit/>
        </w:trPr>
        <w:tc>
          <w:tcPr>
            <w:tcW w:w="3261" w:type="dxa"/>
            <w:tcBorders>
              <w:bottom w:val="single" w:sz="4" w:space="0" w:color="auto"/>
            </w:tcBorders>
            <w:shd w:val="clear" w:color="auto" w:fill="auto"/>
          </w:tcPr>
          <w:p w14:paraId="45AF853D" w14:textId="77777777" w:rsidR="007F6256" w:rsidRPr="005B38E5" w:rsidRDefault="007F6256" w:rsidP="00EB6C16">
            <w:pPr>
              <w:pStyle w:val="Tabletext"/>
            </w:pPr>
            <w:r w:rsidRPr="005B38E5">
              <w:t>Subsection 1233P(3)</w:t>
            </w:r>
          </w:p>
        </w:tc>
        <w:tc>
          <w:tcPr>
            <w:tcW w:w="4111" w:type="dxa"/>
            <w:tcBorders>
              <w:bottom w:val="single" w:sz="4" w:space="0" w:color="auto"/>
            </w:tcBorders>
            <w:shd w:val="clear" w:color="auto" w:fill="auto"/>
          </w:tcPr>
          <w:p w14:paraId="79975D9B" w14:textId="77777777" w:rsidR="007F6256" w:rsidRPr="005B38E5" w:rsidRDefault="007F6256" w:rsidP="00EB6C16">
            <w:pPr>
              <w:pStyle w:val="Tabletext"/>
            </w:pPr>
            <w:r w:rsidRPr="005B38E5">
              <w:t>20 penalty units</w:t>
            </w:r>
          </w:p>
        </w:tc>
      </w:tr>
      <w:tr w:rsidR="007F6256" w:rsidRPr="005B38E5" w14:paraId="206F448B" w14:textId="77777777" w:rsidTr="00EB6C16">
        <w:trPr>
          <w:cantSplit/>
        </w:trPr>
        <w:tc>
          <w:tcPr>
            <w:tcW w:w="3261" w:type="dxa"/>
            <w:tcBorders>
              <w:bottom w:val="single" w:sz="4" w:space="0" w:color="auto"/>
            </w:tcBorders>
            <w:shd w:val="clear" w:color="auto" w:fill="auto"/>
          </w:tcPr>
          <w:p w14:paraId="73973CA0" w14:textId="77777777" w:rsidR="007F6256" w:rsidRPr="005B38E5" w:rsidRDefault="007F6256" w:rsidP="00EB6C16">
            <w:pPr>
              <w:pStyle w:val="Tabletext"/>
            </w:pPr>
            <w:r w:rsidRPr="005B38E5">
              <w:t>Subsection 1</w:t>
            </w:r>
            <w:r w:rsidRPr="005B38E5">
              <w:rPr>
                <w:rFonts w:eastAsiaTheme="minorHAnsi"/>
              </w:rPr>
              <w:t>234F(3)</w:t>
            </w:r>
          </w:p>
        </w:tc>
        <w:tc>
          <w:tcPr>
            <w:tcW w:w="4111" w:type="dxa"/>
            <w:tcBorders>
              <w:bottom w:val="single" w:sz="4" w:space="0" w:color="auto"/>
            </w:tcBorders>
            <w:shd w:val="clear" w:color="auto" w:fill="auto"/>
          </w:tcPr>
          <w:p w14:paraId="0BFDBE04" w14:textId="77777777" w:rsidR="007F6256" w:rsidRPr="005B38E5" w:rsidRDefault="007F6256" w:rsidP="00EB6C16">
            <w:pPr>
              <w:pStyle w:val="Tabletext"/>
            </w:pPr>
            <w:r w:rsidRPr="005B38E5">
              <w:rPr>
                <w:rFonts w:eastAsiaTheme="minorHAnsi"/>
              </w:rPr>
              <w:t>2 years imprisonment</w:t>
            </w:r>
          </w:p>
        </w:tc>
      </w:tr>
      <w:tr w:rsidR="007F6256" w:rsidRPr="005B38E5" w14:paraId="7A11A350" w14:textId="77777777" w:rsidTr="00EB6C16">
        <w:trPr>
          <w:cantSplit/>
        </w:trPr>
        <w:tc>
          <w:tcPr>
            <w:tcW w:w="3261" w:type="dxa"/>
            <w:tcBorders>
              <w:bottom w:val="single" w:sz="4" w:space="0" w:color="auto"/>
            </w:tcBorders>
            <w:shd w:val="clear" w:color="auto" w:fill="auto"/>
          </w:tcPr>
          <w:p w14:paraId="67A55EF6" w14:textId="77777777" w:rsidR="007F6256" w:rsidRPr="005B38E5" w:rsidRDefault="007F6256" w:rsidP="00EB6C16">
            <w:pPr>
              <w:pStyle w:val="Tabletext"/>
            </w:pPr>
            <w:r w:rsidRPr="005B38E5">
              <w:t>Subsection 1</w:t>
            </w:r>
            <w:r w:rsidRPr="005B38E5">
              <w:rPr>
                <w:rFonts w:eastAsiaTheme="minorHAnsi"/>
              </w:rPr>
              <w:t>234F(4)</w:t>
            </w:r>
          </w:p>
        </w:tc>
        <w:tc>
          <w:tcPr>
            <w:tcW w:w="4111" w:type="dxa"/>
            <w:tcBorders>
              <w:bottom w:val="single" w:sz="4" w:space="0" w:color="auto"/>
            </w:tcBorders>
            <w:shd w:val="clear" w:color="auto" w:fill="auto"/>
          </w:tcPr>
          <w:p w14:paraId="4E38F4BC" w14:textId="77777777" w:rsidR="007F6256" w:rsidRPr="005B38E5" w:rsidRDefault="007F6256" w:rsidP="00EB6C16">
            <w:pPr>
              <w:pStyle w:val="Tabletext"/>
            </w:pPr>
            <w:r w:rsidRPr="005B38E5">
              <w:rPr>
                <w:rFonts w:eastAsiaTheme="minorHAnsi"/>
              </w:rPr>
              <w:t>60 penalty units</w:t>
            </w:r>
          </w:p>
        </w:tc>
      </w:tr>
      <w:tr w:rsidR="007F6256" w:rsidRPr="005B38E5" w14:paraId="382C43B4" w14:textId="77777777" w:rsidTr="00EB6C16">
        <w:trPr>
          <w:cantSplit/>
        </w:trPr>
        <w:tc>
          <w:tcPr>
            <w:tcW w:w="3261" w:type="dxa"/>
            <w:tcBorders>
              <w:bottom w:val="single" w:sz="4" w:space="0" w:color="auto"/>
            </w:tcBorders>
            <w:shd w:val="clear" w:color="auto" w:fill="auto"/>
          </w:tcPr>
          <w:p w14:paraId="11B33E29" w14:textId="77777777" w:rsidR="007F6256" w:rsidRPr="005B38E5" w:rsidRDefault="007F6256" w:rsidP="00EB6C16">
            <w:pPr>
              <w:pStyle w:val="Tabletext"/>
            </w:pPr>
            <w:r w:rsidRPr="005B38E5">
              <w:t>Subsections 1234J(1), (2) and (3)</w:t>
            </w:r>
          </w:p>
        </w:tc>
        <w:tc>
          <w:tcPr>
            <w:tcW w:w="4111" w:type="dxa"/>
            <w:tcBorders>
              <w:bottom w:val="single" w:sz="4" w:space="0" w:color="auto"/>
            </w:tcBorders>
            <w:shd w:val="clear" w:color="auto" w:fill="auto"/>
          </w:tcPr>
          <w:p w14:paraId="24645562" w14:textId="77777777" w:rsidR="007F6256" w:rsidRPr="005B38E5" w:rsidRDefault="007F6256" w:rsidP="00EB6C16">
            <w:pPr>
              <w:pStyle w:val="Tabletext"/>
            </w:pPr>
            <w:r w:rsidRPr="005B38E5">
              <w:t>60 penalty units</w:t>
            </w:r>
          </w:p>
        </w:tc>
      </w:tr>
      <w:tr w:rsidR="007F6256" w:rsidRPr="005B38E5" w14:paraId="00389EFB" w14:textId="77777777" w:rsidTr="00EB6C16">
        <w:trPr>
          <w:cantSplit/>
        </w:trPr>
        <w:tc>
          <w:tcPr>
            <w:tcW w:w="3261" w:type="dxa"/>
            <w:tcBorders>
              <w:bottom w:val="single" w:sz="4" w:space="0" w:color="auto"/>
            </w:tcBorders>
            <w:shd w:val="clear" w:color="auto" w:fill="auto"/>
          </w:tcPr>
          <w:p w14:paraId="152E2596" w14:textId="77777777" w:rsidR="007F6256" w:rsidRPr="005B38E5" w:rsidRDefault="007F6256" w:rsidP="00EB6C16">
            <w:pPr>
              <w:pStyle w:val="Tabletext"/>
            </w:pPr>
            <w:r w:rsidRPr="005B38E5">
              <w:t>Subsection 1237P(4)</w:t>
            </w:r>
          </w:p>
        </w:tc>
        <w:tc>
          <w:tcPr>
            <w:tcW w:w="4111" w:type="dxa"/>
            <w:tcBorders>
              <w:bottom w:val="single" w:sz="4" w:space="0" w:color="auto"/>
            </w:tcBorders>
            <w:shd w:val="clear" w:color="auto" w:fill="auto"/>
          </w:tcPr>
          <w:p w14:paraId="2664B320" w14:textId="77777777" w:rsidR="007F6256" w:rsidRPr="005B38E5" w:rsidRDefault="007F6256" w:rsidP="00EB6C16">
            <w:pPr>
              <w:pStyle w:val="Tabletext"/>
            </w:pPr>
            <w:r w:rsidRPr="005B38E5">
              <w:t>50 penalty units</w:t>
            </w:r>
          </w:p>
        </w:tc>
      </w:tr>
      <w:tr w:rsidR="007F6256" w:rsidRPr="005B38E5" w14:paraId="06723BCC" w14:textId="77777777" w:rsidTr="00EB6C16">
        <w:trPr>
          <w:cantSplit/>
        </w:trPr>
        <w:tc>
          <w:tcPr>
            <w:tcW w:w="3261" w:type="dxa"/>
            <w:tcBorders>
              <w:bottom w:val="single" w:sz="4" w:space="0" w:color="auto"/>
            </w:tcBorders>
            <w:shd w:val="clear" w:color="auto" w:fill="auto"/>
          </w:tcPr>
          <w:p w14:paraId="1737BA2F" w14:textId="77777777" w:rsidR="007F6256" w:rsidRPr="005B38E5" w:rsidRDefault="007F6256" w:rsidP="00EB6C16">
            <w:pPr>
              <w:pStyle w:val="Tabletext"/>
            </w:pPr>
            <w:r w:rsidRPr="005B38E5">
              <w:t>Subsection 1239D(3)</w:t>
            </w:r>
          </w:p>
        </w:tc>
        <w:tc>
          <w:tcPr>
            <w:tcW w:w="4111" w:type="dxa"/>
            <w:tcBorders>
              <w:bottom w:val="single" w:sz="4" w:space="0" w:color="auto"/>
            </w:tcBorders>
            <w:shd w:val="clear" w:color="auto" w:fill="auto"/>
          </w:tcPr>
          <w:p w14:paraId="4FEE5CFD" w14:textId="77777777" w:rsidR="007F6256" w:rsidRPr="005B38E5" w:rsidRDefault="007F6256" w:rsidP="00EB6C16">
            <w:pPr>
              <w:pStyle w:val="Tabletext"/>
            </w:pPr>
            <w:r w:rsidRPr="005B38E5">
              <w:t>20 penalty units</w:t>
            </w:r>
          </w:p>
        </w:tc>
      </w:tr>
      <w:tr w:rsidR="007F6256" w:rsidRPr="005B38E5" w14:paraId="14B3216C" w14:textId="77777777" w:rsidTr="00EB6C16">
        <w:trPr>
          <w:cantSplit/>
        </w:trPr>
        <w:tc>
          <w:tcPr>
            <w:tcW w:w="3261" w:type="dxa"/>
            <w:tcBorders>
              <w:bottom w:val="single" w:sz="4" w:space="0" w:color="auto"/>
            </w:tcBorders>
            <w:shd w:val="clear" w:color="auto" w:fill="auto"/>
          </w:tcPr>
          <w:p w14:paraId="676CBDA6" w14:textId="77777777" w:rsidR="007F6256" w:rsidRPr="005B38E5" w:rsidRDefault="007F6256" w:rsidP="00EB6C16">
            <w:pPr>
              <w:pStyle w:val="Tabletext"/>
            </w:pPr>
            <w:r w:rsidRPr="005B38E5">
              <w:t>Subsection 1239L(1)</w:t>
            </w:r>
          </w:p>
        </w:tc>
        <w:tc>
          <w:tcPr>
            <w:tcW w:w="4111" w:type="dxa"/>
            <w:tcBorders>
              <w:bottom w:val="single" w:sz="4" w:space="0" w:color="auto"/>
            </w:tcBorders>
            <w:shd w:val="clear" w:color="auto" w:fill="auto"/>
          </w:tcPr>
          <w:p w14:paraId="51B48084" w14:textId="77777777" w:rsidR="007F6256" w:rsidRPr="005B38E5" w:rsidRDefault="007F6256" w:rsidP="00EB6C16">
            <w:pPr>
              <w:pStyle w:val="Tabletext"/>
            </w:pPr>
            <w:r w:rsidRPr="005B38E5">
              <w:t>20 penalty units</w:t>
            </w:r>
          </w:p>
        </w:tc>
      </w:tr>
      <w:tr w:rsidR="007F6256" w:rsidRPr="005B38E5" w14:paraId="7DE6EB8C" w14:textId="77777777" w:rsidTr="00EB6C16">
        <w:trPr>
          <w:cantSplit/>
        </w:trPr>
        <w:tc>
          <w:tcPr>
            <w:tcW w:w="3261" w:type="dxa"/>
            <w:tcBorders>
              <w:bottom w:val="single" w:sz="4" w:space="0" w:color="auto"/>
            </w:tcBorders>
            <w:shd w:val="clear" w:color="auto" w:fill="auto"/>
          </w:tcPr>
          <w:p w14:paraId="3715DB11" w14:textId="77777777" w:rsidR="007F6256" w:rsidRPr="005B38E5" w:rsidRDefault="007F6256" w:rsidP="00EB6C16">
            <w:pPr>
              <w:pStyle w:val="Tabletext"/>
            </w:pPr>
            <w:r w:rsidRPr="005B38E5">
              <w:t>Subsection 1240H(1)</w:t>
            </w:r>
          </w:p>
        </w:tc>
        <w:tc>
          <w:tcPr>
            <w:tcW w:w="4111" w:type="dxa"/>
            <w:tcBorders>
              <w:bottom w:val="single" w:sz="4" w:space="0" w:color="auto"/>
            </w:tcBorders>
            <w:shd w:val="clear" w:color="auto" w:fill="auto"/>
          </w:tcPr>
          <w:p w14:paraId="5C81E2CE" w14:textId="77777777" w:rsidR="007F6256" w:rsidRPr="005B38E5" w:rsidRDefault="007F6256" w:rsidP="00EB6C16">
            <w:pPr>
              <w:pStyle w:val="Tabletext"/>
            </w:pPr>
            <w:r w:rsidRPr="005B38E5">
              <w:t>5 years imprisonment</w:t>
            </w:r>
          </w:p>
        </w:tc>
      </w:tr>
      <w:tr w:rsidR="007F6256" w:rsidRPr="005B38E5" w14:paraId="27DB440A" w14:textId="77777777" w:rsidTr="00EB6C16">
        <w:trPr>
          <w:cantSplit/>
        </w:trPr>
        <w:tc>
          <w:tcPr>
            <w:tcW w:w="3261" w:type="dxa"/>
            <w:tcBorders>
              <w:bottom w:val="single" w:sz="4" w:space="0" w:color="auto"/>
            </w:tcBorders>
            <w:shd w:val="clear" w:color="auto" w:fill="auto"/>
          </w:tcPr>
          <w:p w14:paraId="1EE75D96" w14:textId="77777777" w:rsidR="007F6256" w:rsidRPr="005B38E5" w:rsidRDefault="007F6256" w:rsidP="00EB6C16">
            <w:pPr>
              <w:pStyle w:val="Tabletext"/>
            </w:pPr>
            <w:r w:rsidRPr="005B38E5">
              <w:t>Subsection 1240H(2)</w:t>
            </w:r>
          </w:p>
        </w:tc>
        <w:tc>
          <w:tcPr>
            <w:tcW w:w="4111" w:type="dxa"/>
            <w:tcBorders>
              <w:bottom w:val="single" w:sz="4" w:space="0" w:color="auto"/>
            </w:tcBorders>
            <w:shd w:val="clear" w:color="auto" w:fill="auto"/>
          </w:tcPr>
          <w:p w14:paraId="2CFE038F" w14:textId="77777777" w:rsidR="007F6256" w:rsidRPr="005B38E5" w:rsidRDefault="007F6256" w:rsidP="00EB6C16">
            <w:pPr>
              <w:pStyle w:val="Tabletext"/>
            </w:pPr>
            <w:r w:rsidRPr="005B38E5">
              <w:t>5 years imprisonment</w:t>
            </w:r>
          </w:p>
        </w:tc>
      </w:tr>
      <w:tr w:rsidR="007F6256" w:rsidRPr="005B38E5" w14:paraId="7E960D28"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21CE0B3A" w14:textId="77777777" w:rsidR="007F6256" w:rsidRPr="005B38E5" w:rsidRDefault="007F6256" w:rsidP="00EB6C16">
            <w:pPr>
              <w:pStyle w:val="Tabletext"/>
              <w:rPr>
                <w:lang w:eastAsia="en-US"/>
              </w:rPr>
            </w:pPr>
            <w:r w:rsidRPr="005B38E5">
              <w:rPr>
                <w:lang w:eastAsia="en-US"/>
              </w:rPr>
              <w:t>Subsection 1272C(1)</w:t>
            </w:r>
          </w:p>
        </w:tc>
        <w:tc>
          <w:tcPr>
            <w:tcW w:w="4111" w:type="dxa"/>
            <w:tcBorders>
              <w:top w:val="single" w:sz="4" w:space="0" w:color="auto"/>
              <w:left w:val="nil"/>
              <w:bottom w:val="single" w:sz="4" w:space="0" w:color="auto"/>
              <w:right w:val="nil"/>
            </w:tcBorders>
            <w:hideMark/>
          </w:tcPr>
          <w:p w14:paraId="78917081" w14:textId="77777777" w:rsidR="007F6256" w:rsidRPr="005B38E5" w:rsidRDefault="007F6256" w:rsidP="00EB6C16">
            <w:pPr>
              <w:pStyle w:val="Tabletext"/>
              <w:rPr>
                <w:lang w:eastAsia="en-US"/>
              </w:rPr>
            </w:pPr>
            <w:r w:rsidRPr="005B38E5">
              <w:rPr>
                <w:lang w:eastAsia="en-US"/>
              </w:rPr>
              <w:t>60 penalty units</w:t>
            </w:r>
          </w:p>
        </w:tc>
      </w:tr>
      <w:tr w:rsidR="007F6256" w:rsidRPr="005B38E5" w14:paraId="4E8EBC97"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D83A0F4" w14:textId="77777777" w:rsidR="007F6256" w:rsidRPr="005B38E5" w:rsidRDefault="007F6256" w:rsidP="00EB6C16">
            <w:pPr>
              <w:pStyle w:val="Tabletext"/>
              <w:rPr>
                <w:lang w:eastAsia="en-US"/>
              </w:rPr>
            </w:pPr>
            <w:r w:rsidRPr="005B38E5">
              <w:rPr>
                <w:lang w:eastAsia="en-US"/>
              </w:rPr>
              <w:t>Subsection 1272D(1)</w:t>
            </w:r>
          </w:p>
        </w:tc>
        <w:tc>
          <w:tcPr>
            <w:tcW w:w="4111" w:type="dxa"/>
            <w:tcBorders>
              <w:top w:val="single" w:sz="4" w:space="0" w:color="auto"/>
              <w:left w:val="nil"/>
              <w:bottom w:val="single" w:sz="4" w:space="0" w:color="auto"/>
              <w:right w:val="nil"/>
            </w:tcBorders>
            <w:hideMark/>
          </w:tcPr>
          <w:p w14:paraId="1DC2A05C" w14:textId="77777777" w:rsidR="007F6256" w:rsidRPr="005B38E5" w:rsidRDefault="007F6256" w:rsidP="00EB6C16">
            <w:pPr>
              <w:pStyle w:val="Tabletext"/>
              <w:rPr>
                <w:lang w:eastAsia="en-US"/>
              </w:rPr>
            </w:pPr>
            <w:r w:rsidRPr="005B38E5">
              <w:rPr>
                <w:lang w:eastAsia="en-US"/>
              </w:rPr>
              <w:t>60 penalty units</w:t>
            </w:r>
          </w:p>
        </w:tc>
      </w:tr>
      <w:tr w:rsidR="007F6256" w:rsidRPr="005B38E5" w14:paraId="563481DD"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single" w:sz="4" w:space="0" w:color="auto"/>
              <w:right w:val="nil"/>
            </w:tcBorders>
            <w:hideMark/>
          </w:tcPr>
          <w:p w14:paraId="54E5DE85" w14:textId="77777777" w:rsidR="007F6256" w:rsidRPr="005B38E5" w:rsidRDefault="007F6256" w:rsidP="00EB6C16">
            <w:pPr>
              <w:pStyle w:val="Tabletext"/>
              <w:rPr>
                <w:lang w:eastAsia="en-US"/>
              </w:rPr>
            </w:pPr>
            <w:r w:rsidRPr="005B38E5">
              <w:rPr>
                <w:lang w:eastAsia="en-US"/>
              </w:rPr>
              <w:t>Subsection 1272G(1)</w:t>
            </w:r>
          </w:p>
        </w:tc>
        <w:tc>
          <w:tcPr>
            <w:tcW w:w="4111" w:type="dxa"/>
            <w:tcBorders>
              <w:top w:val="single" w:sz="4" w:space="0" w:color="auto"/>
              <w:left w:val="nil"/>
              <w:bottom w:val="single" w:sz="4" w:space="0" w:color="auto"/>
              <w:right w:val="nil"/>
            </w:tcBorders>
            <w:hideMark/>
          </w:tcPr>
          <w:p w14:paraId="11968337" w14:textId="77777777" w:rsidR="007F6256" w:rsidRPr="005B38E5" w:rsidRDefault="007F6256" w:rsidP="00EB6C16">
            <w:pPr>
              <w:pStyle w:val="Tabletext"/>
              <w:rPr>
                <w:lang w:eastAsia="en-US"/>
              </w:rPr>
            </w:pPr>
            <w:r w:rsidRPr="005B38E5">
              <w:rPr>
                <w:lang w:eastAsia="en-US"/>
              </w:rPr>
              <w:t>1 year imprisonment</w:t>
            </w:r>
          </w:p>
        </w:tc>
      </w:tr>
      <w:tr w:rsidR="007F6256" w:rsidRPr="005B38E5" w14:paraId="6202BC0A" w14:textId="77777777" w:rsidTr="00EB6C16">
        <w:tblPrEx>
          <w:tblBorders>
            <w:bottom w:val="single" w:sz="4" w:space="0" w:color="auto"/>
            <w:insideH w:val="single" w:sz="4" w:space="0" w:color="auto"/>
          </w:tblBorders>
        </w:tblPrEx>
        <w:trPr>
          <w:cantSplit/>
        </w:trPr>
        <w:tc>
          <w:tcPr>
            <w:tcW w:w="3261" w:type="dxa"/>
            <w:tcBorders>
              <w:top w:val="single" w:sz="4" w:space="0" w:color="auto"/>
              <w:left w:val="nil"/>
              <w:bottom w:val="nil"/>
              <w:right w:val="nil"/>
            </w:tcBorders>
            <w:hideMark/>
          </w:tcPr>
          <w:p w14:paraId="3766CD8F" w14:textId="77777777" w:rsidR="007F6256" w:rsidRPr="005B38E5" w:rsidRDefault="007F6256" w:rsidP="00EB6C16">
            <w:pPr>
              <w:pStyle w:val="Tabletext"/>
              <w:rPr>
                <w:lang w:eastAsia="en-US"/>
              </w:rPr>
            </w:pPr>
            <w:r w:rsidRPr="005B38E5">
              <w:rPr>
                <w:lang w:eastAsia="en-US"/>
              </w:rPr>
              <w:t>Subsection 1272H(1)</w:t>
            </w:r>
          </w:p>
        </w:tc>
        <w:tc>
          <w:tcPr>
            <w:tcW w:w="4111" w:type="dxa"/>
            <w:tcBorders>
              <w:top w:val="single" w:sz="4" w:space="0" w:color="auto"/>
              <w:left w:val="nil"/>
              <w:bottom w:val="nil"/>
              <w:right w:val="nil"/>
            </w:tcBorders>
            <w:hideMark/>
          </w:tcPr>
          <w:p w14:paraId="7DE8AB5B" w14:textId="77777777" w:rsidR="007F6256" w:rsidRPr="005B38E5" w:rsidRDefault="007F6256" w:rsidP="00EB6C16">
            <w:pPr>
              <w:pStyle w:val="Tabletext"/>
              <w:rPr>
                <w:lang w:eastAsia="en-US"/>
              </w:rPr>
            </w:pPr>
            <w:r w:rsidRPr="005B38E5">
              <w:rPr>
                <w:lang w:eastAsia="en-US"/>
              </w:rPr>
              <w:t>1 year imprisonment</w:t>
            </w:r>
          </w:p>
        </w:tc>
      </w:tr>
      <w:tr w:rsidR="007F6256" w:rsidRPr="005B38E5" w14:paraId="177A5E15" w14:textId="77777777" w:rsidTr="00EB6C16">
        <w:trPr>
          <w:cantSplit/>
        </w:trPr>
        <w:tc>
          <w:tcPr>
            <w:tcW w:w="3261" w:type="dxa"/>
            <w:shd w:val="clear" w:color="auto" w:fill="auto"/>
          </w:tcPr>
          <w:p w14:paraId="1DF4C0C0" w14:textId="77777777" w:rsidR="007F6256" w:rsidRPr="005B38E5" w:rsidRDefault="007F6256" w:rsidP="00EB6C16">
            <w:pPr>
              <w:pStyle w:val="Tabletext"/>
            </w:pPr>
            <w:r w:rsidRPr="005B38E5">
              <w:t>Subsections 1274(1) and (2)</w:t>
            </w:r>
          </w:p>
        </w:tc>
        <w:tc>
          <w:tcPr>
            <w:tcW w:w="4111" w:type="dxa"/>
            <w:shd w:val="clear" w:color="auto" w:fill="auto"/>
          </w:tcPr>
          <w:p w14:paraId="5193358E" w14:textId="77777777" w:rsidR="007F6256" w:rsidRPr="005B38E5" w:rsidRDefault="007F6256" w:rsidP="00EB6C16">
            <w:pPr>
              <w:pStyle w:val="Tabletext"/>
            </w:pPr>
            <w:r w:rsidRPr="005B38E5">
              <w:t>1 year imprisonment</w:t>
            </w:r>
          </w:p>
        </w:tc>
      </w:tr>
      <w:tr w:rsidR="007F6256" w:rsidRPr="005B38E5" w14:paraId="650323F7" w14:textId="77777777" w:rsidTr="00EB6C16">
        <w:trPr>
          <w:cantSplit/>
        </w:trPr>
        <w:tc>
          <w:tcPr>
            <w:tcW w:w="3261" w:type="dxa"/>
            <w:shd w:val="clear" w:color="auto" w:fill="auto"/>
          </w:tcPr>
          <w:p w14:paraId="4C7808C5" w14:textId="77777777" w:rsidR="007F6256" w:rsidRPr="005B38E5" w:rsidRDefault="007F6256" w:rsidP="00EB6C16">
            <w:pPr>
              <w:pStyle w:val="Tabletext"/>
            </w:pPr>
            <w:r w:rsidRPr="005B38E5">
              <w:t>Subsections 1274(9), (13) and (16)</w:t>
            </w:r>
          </w:p>
        </w:tc>
        <w:tc>
          <w:tcPr>
            <w:tcW w:w="4111" w:type="dxa"/>
            <w:shd w:val="clear" w:color="auto" w:fill="auto"/>
          </w:tcPr>
          <w:p w14:paraId="33F54FCC" w14:textId="77777777" w:rsidR="007F6256" w:rsidRPr="005B38E5" w:rsidRDefault="007F6256" w:rsidP="00EB6C16">
            <w:pPr>
              <w:pStyle w:val="Tabletext"/>
            </w:pPr>
            <w:r w:rsidRPr="005B38E5">
              <w:t>120 penalty units</w:t>
            </w:r>
          </w:p>
        </w:tc>
      </w:tr>
      <w:tr w:rsidR="007F6256" w:rsidRPr="005B38E5" w14:paraId="02ACABF0" w14:textId="77777777" w:rsidTr="00EB6C16">
        <w:trPr>
          <w:cantSplit/>
        </w:trPr>
        <w:tc>
          <w:tcPr>
            <w:tcW w:w="3261" w:type="dxa"/>
            <w:shd w:val="clear" w:color="auto" w:fill="auto"/>
          </w:tcPr>
          <w:p w14:paraId="4487B949" w14:textId="77777777" w:rsidR="007F6256" w:rsidRPr="005B38E5" w:rsidRDefault="007F6256" w:rsidP="00EB6C16">
            <w:pPr>
              <w:pStyle w:val="Tabletext"/>
            </w:pPr>
            <w:r w:rsidRPr="005B38E5">
              <w:t>Subsections 1299F(1), (3) and (5)</w:t>
            </w:r>
          </w:p>
        </w:tc>
        <w:tc>
          <w:tcPr>
            <w:tcW w:w="4111" w:type="dxa"/>
            <w:shd w:val="clear" w:color="auto" w:fill="auto"/>
          </w:tcPr>
          <w:p w14:paraId="25DBF758" w14:textId="77777777" w:rsidR="007F6256" w:rsidRPr="005B38E5" w:rsidRDefault="007F6256" w:rsidP="00EB6C16">
            <w:pPr>
              <w:pStyle w:val="Tabletext"/>
            </w:pPr>
            <w:r w:rsidRPr="005B38E5">
              <w:t>30 penalty units</w:t>
            </w:r>
          </w:p>
        </w:tc>
      </w:tr>
      <w:tr w:rsidR="007F6256" w:rsidRPr="005B38E5" w14:paraId="00F3DF55" w14:textId="77777777" w:rsidTr="00EB6C16">
        <w:trPr>
          <w:cantSplit/>
        </w:trPr>
        <w:tc>
          <w:tcPr>
            <w:tcW w:w="3261" w:type="dxa"/>
            <w:shd w:val="clear" w:color="auto" w:fill="auto"/>
          </w:tcPr>
          <w:p w14:paraId="354CB5CF" w14:textId="77777777" w:rsidR="007F6256" w:rsidRPr="005B38E5" w:rsidRDefault="007F6256" w:rsidP="00EB6C16">
            <w:pPr>
              <w:pStyle w:val="Tabletext"/>
            </w:pPr>
            <w:r w:rsidRPr="005B38E5">
              <w:t>Subsection 1299G(1)</w:t>
            </w:r>
          </w:p>
        </w:tc>
        <w:tc>
          <w:tcPr>
            <w:tcW w:w="4111" w:type="dxa"/>
            <w:shd w:val="clear" w:color="auto" w:fill="auto"/>
          </w:tcPr>
          <w:p w14:paraId="5AE792B4" w14:textId="77777777" w:rsidR="007F6256" w:rsidRPr="005B38E5" w:rsidRDefault="007F6256" w:rsidP="00EB6C16">
            <w:pPr>
              <w:pStyle w:val="Tabletext"/>
            </w:pPr>
            <w:r w:rsidRPr="005B38E5">
              <w:t>20 penalty units</w:t>
            </w:r>
          </w:p>
        </w:tc>
      </w:tr>
      <w:tr w:rsidR="007F6256" w:rsidRPr="005B38E5" w14:paraId="57C076EE" w14:textId="77777777" w:rsidTr="00EB6C16">
        <w:trPr>
          <w:cantSplit/>
        </w:trPr>
        <w:tc>
          <w:tcPr>
            <w:tcW w:w="3261" w:type="dxa"/>
            <w:shd w:val="clear" w:color="auto" w:fill="auto"/>
          </w:tcPr>
          <w:p w14:paraId="26CB6E7C" w14:textId="77777777" w:rsidR="007F6256" w:rsidRPr="005B38E5" w:rsidRDefault="007F6256" w:rsidP="00EB6C16">
            <w:pPr>
              <w:pStyle w:val="Tabletext"/>
            </w:pPr>
            <w:r w:rsidRPr="005B38E5">
              <w:t>Subsection 1299G(4)</w:t>
            </w:r>
          </w:p>
        </w:tc>
        <w:tc>
          <w:tcPr>
            <w:tcW w:w="4111" w:type="dxa"/>
            <w:shd w:val="clear" w:color="auto" w:fill="auto"/>
          </w:tcPr>
          <w:p w14:paraId="655A6423" w14:textId="77777777" w:rsidR="007F6256" w:rsidRPr="005B38E5" w:rsidRDefault="007F6256" w:rsidP="00EB6C16">
            <w:pPr>
              <w:pStyle w:val="Tabletext"/>
            </w:pPr>
            <w:r w:rsidRPr="005B38E5">
              <w:t>30 penalty units</w:t>
            </w:r>
          </w:p>
        </w:tc>
      </w:tr>
      <w:tr w:rsidR="007F6256" w:rsidRPr="005B38E5" w14:paraId="546E7983" w14:textId="77777777" w:rsidTr="00EB6C16">
        <w:trPr>
          <w:cantSplit/>
        </w:trPr>
        <w:tc>
          <w:tcPr>
            <w:tcW w:w="3261" w:type="dxa"/>
            <w:shd w:val="clear" w:color="auto" w:fill="auto"/>
          </w:tcPr>
          <w:p w14:paraId="0D9F7350" w14:textId="77777777" w:rsidR="007F6256" w:rsidRPr="005B38E5" w:rsidRDefault="007F6256" w:rsidP="00EB6C16">
            <w:pPr>
              <w:pStyle w:val="Tabletext"/>
            </w:pPr>
            <w:r w:rsidRPr="005B38E5">
              <w:t>Subsection 1300(2A)</w:t>
            </w:r>
          </w:p>
        </w:tc>
        <w:tc>
          <w:tcPr>
            <w:tcW w:w="4111" w:type="dxa"/>
            <w:shd w:val="clear" w:color="auto" w:fill="auto"/>
          </w:tcPr>
          <w:p w14:paraId="3917784A" w14:textId="77777777" w:rsidR="007F6256" w:rsidRPr="005B38E5" w:rsidRDefault="007F6256" w:rsidP="00EB6C16">
            <w:pPr>
              <w:pStyle w:val="Tabletext"/>
            </w:pPr>
            <w:r w:rsidRPr="005B38E5">
              <w:t>30 penalty units</w:t>
            </w:r>
          </w:p>
        </w:tc>
      </w:tr>
      <w:tr w:rsidR="007F6256" w:rsidRPr="005B38E5" w14:paraId="161DD60E" w14:textId="77777777" w:rsidTr="00EB6C16">
        <w:trPr>
          <w:cantSplit/>
        </w:trPr>
        <w:tc>
          <w:tcPr>
            <w:tcW w:w="3261" w:type="dxa"/>
            <w:shd w:val="clear" w:color="auto" w:fill="auto"/>
          </w:tcPr>
          <w:p w14:paraId="2D386D22" w14:textId="77777777" w:rsidR="007F6256" w:rsidRPr="005B38E5" w:rsidRDefault="007F6256" w:rsidP="00EB6C16">
            <w:pPr>
              <w:pStyle w:val="Tabletext"/>
            </w:pPr>
            <w:r w:rsidRPr="005B38E5">
              <w:t>Subsection 1300(3)</w:t>
            </w:r>
          </w:p>
        </w:tc>
        <w:tc>
          <w:tcPr>
            <w:tcW w:w="4111" w:type="dxa"/>
            <w:shd w:val="clear" w:color="auto" w:fill="auto"/>
          </w:tcPr>
          <w:p w14:paraId="68BF8352" w14:textId="77777777" w:rsidR="007F6256" w:rsidRPr="005B38E5" w:rsidRDefault="007F6256" w:rsidP="00EB6C16">
            <w:pPr>
              <w:pStyle w:val="Tabletext"/>
            </w:pPr>
            <w:r w:rsidRPr="005B38E5">
              <w:t>20 penalty units</w:t>
            </w:r>
          </w:p>
        </w:tc>
      </w:tr>
      <w:tr w:rsidR="007F6256" w:rsidRPr="005B38E5" w14:paraId="145D52F6" w14:textId="77777777" w:rsidTr="00EB6C16">
        <w:trPr>
          <w:cantSplit/>
        </w:trPr>
        <w:tc>
          <w:tcPr>
            <w:tcW w:w="3261" w:type="dxa"/>
            <w:shd w:val="clear" w:color="auto" w:fill="auto"/>
          </w:tcPr>
          <w:p w14:paraId="11A994D4" w14:textId="77777777" w:rsidR="007F6256" w:rsidRPr="005B38E5" w:rsidRDefault="007F6256" w:rsidP="00EB6C16">
            <w:pPr>
              <w:pStyle w:val="Tabletext"/>
            </w:pPr>
            <w:r w:rsidRPr="005B38E5">
              <w:t>Subsection 1307(1)</w:t>
            </w:r>
          </w:p>
        </w:tc>
        <w:tc>
          <w:tcPr>
            <w:tcW w:w="4111" w:type="dxa"/>
            <w:shd w:val="clear" w:color="auto" w:fill="auto"/>
          </w:tcPr>
          <w:p w14:paraId="31BF5645" w14:textId="77777777" w:rsidR="007F6256" w:rsidRPr="005B38E5" w:rsidRDefault="007F6256" w:rsidP="00EB6C16">
            <w:pPr>
              <w:pStyle w:val="Tabletext"/>
            </w:pPr>
            <w:r w:rsidRPr="005B38E5">
              <w:t>5 years imprisonment</w:t>
            </w:r>
          </w:p>
        </w:tc>
      </w:tr>
      <w:tr w:rsidR="007F6256" w:rsidRPr="005B38E5" w14:paraId="35ACCA80" w14:textId="77777777" w:rsidTr="00EB6C16">
        <w:trPr>
          <w:cantSplit/>
        </w:trPr>
        <w:tc>
          <w:tcPr>
            <w:tcW w:w="3261" w:type="dxa"/>
            <w:shd w:val="clear" w:color="auto" w:fill="auto"/>
          </w:tcPr>
          <w:p w14:paraId="5B445C31" w14:textId="77777777" w:rsidR="007F6256" w:rsidRPr="005B38E5" w:rsidRDefault="007F6256" w:rsidP="00EB6C16">
            <w:pPr>
              <w:pStyle w:val="Tabletext"/>
            </w:pPr>
            <w:r w:rsidRPr="005B38E5">
              <w:t>Subsection 1307(2)</w:t>
            </w:r>
          </w:p>
        </w:tc>
        <w:tc>
          <w:tcPr>
            <w:tcW w:w="4111" w:type="dxa"/>
            <w:shd w:val="clear" w:color="auto" w:fill="auto"/>
          </w:tcPr>
          <w:p w14:paraId="68919FD0" w14:textId="77777777" w:rsidR="007F6256" w:rsidRPr="005B38E5" w:rsidRDefault="007F6256" w:rsidP="00EB6C16">
            <w:pPr>
              <w:pStyle w:val="Tabletext"/>
            </w:pPr>
            <w:r w:rsidRPr="005B38E5">
              <w:t>5 years imprisonment</w:t>
            </w:r>
          </w:p>
        </w:tc>
      </w:tr>
      <w:tr w:rsidR="007F6256" w:rsidRPr="005B38E5" w14:paraId="3C5B634A" w14:textId="77777777" w:rsidTr="00EB6C16">
        <w:trPr>
          <w:cantSplit/>
        </w:trPr>
        <w:tc>
          <w:tcPr>
            <w:tcW w:w="3261" w:type="dxa"/>
            <w:shd w:val="clear" w:color="auto" w:fill="auto"/>
          </w:tcPr>
          <w:p w14:paraId="40E16578" w14:textId="77777777" w:rsidR="007F6256" w:rsidRPr="005B38E5" w:rsidRDefault="007F6256" w:rsidP="00EB6C16">
            <w:pPr>
              <w:pStyle w:val="Tabletext"/>
            </w:pPr>
            <w:r w:rsidRPr="005B38E5">
              <w:lastRenderedPageBreak/>
              <w:t>Subsection 1308B(1)</w:t>
            </w:r>
          </w:p>
        </w:tc>
        <w:tc>
          <w:tcPr>
            <w:tcW w:w="4111" w:type="dxa"/>
            <w:shd w:val="clear" w:color="auto" w:fill="auto"/>
          </w:tcPr>
          <w:p w14:paraId="21FE85B0" w14:textId="77777777" w:rsidR="007F6256" w:rsidRPr="005B38E5" w:rsidRDefault="007F6256" w:rsidP="00EB6C16">
            <w:pPr>
              <w:pStyle w:val="Tabletext"/>
            </w:pPr>
            <w:r w:rsidRPr="005B38E5">
              <w:t>20 penalty units</w:t>
            </w:r>
          </w:p>
        </w:tc>
      </w:tr>
      <w:tr w:rsidR="007F6256" w:rsidRPr="005B38E5" w14:paraId="744E4EA0" w14:textId="77777777" w:rsidTr="00EB6C16">
        <w:trPr>
          <w:cantSplit/>
        </w:trPr>
        <w:tc>
          <w:tcPr>
            <w:tcW w:w="3261" w:type="dxa"/>
            <w:shd w:val="clear" w:color="auto" w:fill="auto"/>
          </w:tcPr>
          <w:p w14:paraId="18FCEA1F" w14:textId="77777777" w:rsidR="007F6256" w:rsidRPr="005B38E5" w:rsidRDefault="007F6256" w:rsidP="00EB6C16">
            <w:pPr>
              <w:pStyle w:val="Tabletext"/>
            </w:pPr>
            <w:r w:rsidRPr="005B38E5">
              <w:t>Subsection 1308(1)</w:t>
            </w:r>
          </w:p>
        </w:tc>
        <w:tc>
          <w:tcPr>
            <w:tcW w:w="4111" w:type="dxa"/>
            <w:shd w:val="clear" w:color="auto" w:fill="auto"/>
          </w:tcPr>
          <w:p w14:paraId="39AE71BE" w14:textId="77777777" w:rsidR="007F6256" w:rsidRPr="005B38E5" w:rsidRDefault="007F6256" w:rsidP="00EB6C16">
            <w:pPr>
              <w:pStyle w:val="Tabletext"/>
            </w:pPr>
            <w:r w:rsidRPr="005B38E5">
              <w:t>5 years imprisonment</w:t>
            </w:r>
          </w:p>
        </w:tc>
      </w:tr>
      <w:tr w:rsidR="007F6256" w:rsidRPr="005B38E5" w14:paraId="3F30B45B" w14:textId="77777777" w:rsidTr="00EB6C16">
        <w:trPr>
          <w:cantSplit/>
        </w:trPr>
        <w:tc>
          <w:tcPr>
            <w:tcW w:w="3261" w:type="dxa"/>
            <w:shd w:val="clear" w:color="auto" w:fill="auto"/>
          </w:tcPr>
          <w:p w14:paraId="7B2B50B3" w14:textId="77777777" w:rsidR="007F6256" w:rsidRPr="005B38E5" w:rsidRDefault="007F6256" w:rsidP="00EB6C16">
            <w:pPr>
              <w:pStyle w:val="Tabletext"/>
            </w:pPr>
            <w:r w:rsidRPr="005B38E5">
              <w:t>Subsection 1308(3)</w:t>
            </w:r>
          </w:p>
        </w:tc>
        <w:tc>
          <w:tcPr>
            <w:tcW w:w="4111" w:type="dxa"/>
            <w:shd w:val="clear" w:color="auto" w:fill="auto"/>
          </w:tcPr>
          <w:p w14:paraId="47C3D78A" w14:textId="77777777" w:rsidR="007F6256" w:rsidRPr="005B38E5" w:rsidRDefault="007F6256" w:rsidP="00EB6C16">
            <w:pPr>
              <w:pStyle w:val="Tabletext"/>
            </w:pPr>
            <w:r w:rsidRPr="005B38E5">
              <w:t>20 penalty units</w:t>
            </w:r>
          </w:p>
        </w:tc>
      </w:tr>
      <w:tr w:rsidR="007F6256" w:rsidRPr="005B38E5" w14:paraId="7DFEB896" w14:textId="77777777" w:rsidTr="00EB6C16">
        <w:trPr>
          <w:cantSplit/>
        </w:trPr>
        <w:tc>
          <w:tcPr>
            <w:tcW w:w="3261" w:type="dxa"/>
            <w:shd w:val="clear" w:color="auto" w:fill="auto"/>
          </w:tcPr>
          <w:p w14:paraId="4A83DE20" w14:textId="77777777" w:rsidR="007F6256" w:rsidRPr="005B38E5" w:rsidRDefault="007F6256" w:rsidP="00EB6C16">
            <w:pPr>
              <w:pStyle w:val="Tabletext"/>
            </w:pPr>
            <w:r w:rsidRPr="005B38E5">
              <w:t>Subsection 1309(11)</w:t>
            </w:r>
          </w:p>
        </w:tc>
        <w:tc>
          <w:tcPr>
            <w:tcW w:w="4111" w:type="dxa"/>
            <w:shd w:val="clear" w:color="auto" w:fill="auto"/>
          </w:tcPr>
          <w:p w14:paraId="3FED4E03" w14:textId="77777777" w:rsidR="007F6256" w:rsidRPr="005B38E5" w:rsidRDefault="007F6256" w:rsidP="00EB6C16">
            <w:pPr>
              <w:pStyle w:val="Tablea"/>
            </w:pPr>
            <w:r w:rsidRPr="005B38E5">
              <w:t>(a) in relation to a contravention of subsection 1309(1)—5 years imprisonment; and</w:t>
            </w:r>
          </w:p>
          <w:p w14:paraId="0DD6A182" w14:textId="77777777" w:rsidR="007F6256" w:rsidRPr="005B38E5" w:rsidRDefault="007F6256" w:rsidP="00EB6C16">
            <w:pPr>
              <w:pStyle w:val="Tablea"/>
            </w:pPr>
            <w:r w:rsidRPr="005B38E5">
              <w:t>(b) in relation to a contravention of subsection 1309(2)—2 years imprisonment</w:t>
            </w:r>
          </w:p>
        </w:tc>
      </w:tr>
      <w:tr w:rsidR="007F6256" w:rsidRPr="005B38E5" w14:paraId="6EF2D8BB" w14:textId="77777777" w:rsidTr="00EB6C16">
        <w:trPr>
          <w:cantSplit/>
        </w:trPr>
        <w:tc>
          <w:tcPr>
            <w:tcW w:w="3261" w:type="dxa"/>
            <w:shd w:val="clear" w:color="auto" w:fill="auto"/>
          </w:tcPr>
          <w:p w14:paraId="2FFC53D2" w14:textId="77777777" w:rsidR="007F6256" w:rsidRPr="005B38E5" w:rsidRDefault="007F6256" w:rsidP="00EB6C16">
            <w:pPr>
              <w:pStyle w:val="Tabletext"/>
            </w:pPr>
            <w:r w:rsidRPr="005B38E5">
              <w:t>Section 1310</w:t>
            </w:r>
          </w:p>
        </w:tc>
        <w:tc>
          <w:tcPr>
            <w:tcW w:w="4111" w:type="dxa"/>
            <w:shd w:val="clear" w:color="auto" w:fill="auto"/>
          </w:tcPr>
          <w:p w14:paraId="7E28668B" w14:textId="77777777" w:rsidR="007F6256" w:rsidRPr="005B38E5" w:rsidRDefault="007F6256" w:rsidP="00EB6C16">
            <w:pPr>
              <w:pStyle w:val="Tabletext"/>
            </w:pPr>
            <w:r w:rsidRPr="005B38E5">
              <w:t>2 years imprisonment</w:t>
            </w:r>
          </w:p>
        </w:tc>
      </w:tr>
      <w:tr w:rsidR="007F6256" w:rsidRPr="005B38E5" w:rsidDel="00310F0A" w14:paraId="257A89DB" w14:textId="77777777" w:rsidTr="00EB6C16">
        <w:trPr>
          <w:cantSplit/>
        </w:trPr>
        <w:tc>
          <w:tcPr>
            <w:tcW w:w="3261" w:type="dxa"/>
            <w:shd w:val="clear" w:color="auto" w:fill="auto"/>
          </w:tcPr>
          <w:p w14:paraId="7571700C" w14:textId="77777777" w:rsidR="007F6256" w:rsidRPr="005B38E5" w:rsidDel="00310F0A" w:rsidRDefault="007F6256" w:rsidP="00EB6C16">
            <w:pPr>
              <w:pStyle w:val="Tabletext"/>
            </w:pPr>
            <w:r w:rsidRPr="005B38E5">
              <w:t>Subsection 1317AAE(1)</w:t>
            </w:r>
          </w:p>
        </w:tc>
        <w:tc>
          <w:tcPr>
            <w:tcW w:w="4111" w:type="dxa"/>
            <w:shd w:val="clear" w:color="auto" w:fill="auto"/>
          </w:tcPr>
          <w:p w14:paraId="1BE46EC7" w14:textId="77777777" w:rsidR="007F6256" w:rsidRPr="005B38E5" w:rsidDel="00310F0A" w:rsidRDefault="007F6256" w:rsidP="00EB6C16">
            <w:pPr>
              <w:pStyle w:val="Tabletext"/>
            </w:pPr>
            <w:r w:rsidRPr="005B38E5">
              <w:t>6 months imprisonment</w:t>
            </w:r>
          </w:p>
        </w:tc>
      </w:tr>
      <w:tr w:rsidR="007F6256" w:rsidRPr="005B38E5" w:rsidDel="00310F0A" w14:paraId="6DAD7491" w14:textId="77777777" w:rsidTr="00EB6C16">
        <w:trPr>
          <w:cantSplit/>
        </w:trPr>
        <w:tc>
          <w:tcPr>
            <w:tcW w:w="3261" w:type="dxa"/>
            <w:shd w:val="clear" w:color="auto" w:fill="auto"/>
          </w:tcPr>
          <w:p w14:paraId="69076DEC" w14:textId="77777777" w:rsidR="007F6256" w:rsidRPr="005B38E5" w:rsidDel="00310F0A" w:rsidRDefault="007F6256" w:rsidP="00EB6C16">
            <w:pPr>
              <w:pStyle w:val="Tabletext"/>
            </w:pPr>
            <w:r w:rsidRPr="005B38E5">
              <w:t>Subsections 1317AC(1), (2) and (3)</w:t>
            </w:r>
          </w:p>
        </w:tc>
        <w:tc>
          <w:tcPr>
            <w:tcW w:w="4111" w:type="dxa"/>
            <w:shd w:val="clear" w:color="auto" w:fill="auto"/>
          </w:tcPr>
          <w:p w14:paraId="5D10EEFE" w14:textId="77777777" w:rsidR="007F6256" w:rsidRPr="005B38E5" w:rsidDel="00310F0A" w:rsidRDefault="007F6256" w:rsidP="00EB6C16">
            <w:pPr>
              <w:pStyle w:val="Tabletext"/>
            </w:pPr>
            <w:r w:rsidRPr="005B38E5">
              <w:t>2 years imprisonment</w:t>
            </w:r>
          </w:p>
        </w:tc>
      </w:tr>
      <w:tr w:rsidR="007F6256" w:rsidRPr="005B38E5" w:rsidDel="00310F0A" w14:paraId="05F22B65" w14:textId="77777777" w:rsidTr="00EB6C16">
        <w:trPr>
          <w:cantSplit/>
        </w:trPr>
        <w:tc>
          <w:tcPr>
            <w:tcW w:w="3261" w:type="dxa"/>
            <w:shd w:val="clear" w:color="auto" w:fill="auto"/>
          </w:tcPr>
          <w:p w14:paraId="325DC6E7" w14:textId="77777777" w:rsidR="007F6256" w:rsidRPr="005B38E5" w:rsidDel="00310F0A" w:rsidRDefault="007F6256" w:rsidP="00EB6C16">
            <w:pPr>
              <w:pStyle w:val="Tabletext"/>
            </w:pPr>
            <w:r w:rsidRPr="005B38E5">
              <w:t>Subsections 1317AI(1), (2) and (3)</w:t>
            </w:r>
          </w:p>
        </w:tc>
        <w:tc>
          <w:tcPr>
            <w:tcW w:w="4111" w:type="dxa"/>
            <w:shd w:val="clear" w:color="auto" w:fill="auto"/>
          </w:tcPr>
          <w:p w14:paraId="52A458DE" w14:textId="77777777" w:rsidR="007F6256" w:rsidRPr="005B38E5" w:rsidDel="00310F0A" w:rsidRDefault="007F6256" w:rsidP="00EB6C16">
            <w:pPr>
              <w:pStyle w:val="Tabletext"/>
            </w:pPr>
            <w:r w:rsidRPr="005B38E5">
              <w:t>60 penalty units</w:t>
            </w:r>
          </w:p>
        </w:tc>
      </w:tr>
      <w:tr w:rsidR="007F6256" w:rsidRPr="005B38E5" w14:paraId="12ABBC9E" w14:textId="77777777" w:rsidTr="00EB6C16">
        <w:trPr>
          <w:cantSplit/>
        </w:trPr>
        <w:tc>
          <w:tcPr>
            <w:tcW w:w="3261" w:type="dxa"/>
            <w:shd w:val="clear" w:color="auto" w:fill="auto"/>
          </w:tcPr>
          <w:p w14:paraId="36778700" w14:textId="77777777" w:rsidR="007F6256" w:rsidRPr="005B38E5" w:rsidRDefault="007F6256" w:rsidP="00EB6C16">
            <w:pPr>
              <w:pStyle w:val="Tabletext"/>
            </w:pPr>
            <w:r w:rsidRPr="005B38E5">
              <w:t>Subsection 1323(9)</w:t>
            </w:r>
          </w:p>
        </w:tc>
        <w:tc>
          <w:tcPr>
            <w:tcW w:w="4111" w:type="dxa"/>
            <w:shd w:val="clear" w:color="auto" w:fill="auto"/>
          </w:tcPr>
          <w:p w14:paraId="2282E584" w14:textId="77777777" w:rsidR="007F6256" w:rsidRPr="005B38E5" w:rsidRDefault="007F6256" w:rsidP="00EB6C16">
            <w:pPr>
              <w:pStyle w:val="Tabletext"/>
            </w:pPr>
            <w:r w:rsidRPr="005B38E5">
              <w:t>60 penalty units</w:t>
            </w:r>
          </w:p>
        </w:tc>
      </w:tr>
      <w:tr w:rsidR="007F6256" w:rsidRPr="005B38E5" w14:paraId="614B358B" w14:textId="77777777" w:rsidTr="00EB6C16">
        <w:trPr>
          <w:cantSplit/>
        </w:trPr>
        <w:tc>
          <w:tcPr>
            <w:tcW w:w="3261" w:type="dxa"/>
            <w:shd w:val="clear" w:color="auto" w:fill="auto"/>
          </w:tcPr>
          <w:p w14:paraId="616FADB2" w14:textId="77777777" w:rsidR="007F6256" w:rsidRPr="005B38E5" w:rsidRDefault="007F6256" w:rsidP="00EB6C16">
            <w:pPr>
              <w:pStyle w:val="Tabletext"/>
            </w:pPr>
            <w:r w:rsidRPr="005B38E5">
              <w:t>Subsection 1412(3)</w:t>
            </w:r>
          </w:p>
        </w:tc>
        <w:tc>
          <w:tcPr>
            <w:tcW w:w="4111" w:type="dxa"/>
            <w:shd w:val="clear" w:color="auto" w:fill="auto"/>
          </w:tcPr>
          <w:p w14:paraId="14677DA1" w14:textId="77777777" w:rsidR="007F6256" w:rsidRPr="005B38E5" w:rsidRDefault="007F6256" w:rsidP="00EB6C16">
            <w:pPr>
              <w:pStyle w:val="Tabletext"/>
            </w:pPr>
            <w:r w:rsidRPr="005B38E5">
              <w:t>2 years imprisonment</w:t>
            </w:r>
          </w:p>
        </w:tc>
      </w:tr>
      <w:tr w:rsidR="007F6256" w:rsidRPr="005B38E5" w14:paraId="1158605B" w14:textId="77777777" w:rsidTr="00EB6C16">
        <w:trPr>
          <w:cantSplit/>
        </w:trPr>
        <w:tc>
          <w:tcPr>
            <w:tcW w:w="3261" w:type="dxa"/>
            <w:shd w:val="clear" w:color="auto" w:fill="auto"/>
          </w:tcPr>
          <w:p w14:paraId="1D520E35" w14:textId="77777777" w:rsidR="007F6256" w:rsidRPr="005B38E5" w:rsidRDefault="007F6256" w:rsidP="00EB6C16">
            <w:pPr>
              <w:pStyle w:val="Tabletext"/>
            </w:pPr>
            <w:r w:rsidRPr="005B38E5">
              <w:t>Subsection 1424(3)</w:t>
            </w:r>
          </w:p>
        </w:tc>
        <w:tc>
          <w:tcPr>
            <w:tcW w:w="4111" w:type="dxa"/>
            <w:shd w:val="clear" w:color="auto" w:fill="auto"/>
          </w:tcPr>
          <w:p w14:paraId="6FF7D2A1" w14:textId="77777777" w:rsidR="007F6256" w:rsidRPr="005B38E5" w:rsidRDefault="007F6256" w:rsidP="00EB6C16">
            <w:pPr>
              <w:pStyle w:val="Tabletext"/>
            </w:pPr>
            <w:r w:rsidRPr="005B38E5">
              <w:t>2 years imprisonment</w:t>
            </w:r>
          </w:p>
        </w:tc>
      </w:tr>
      <w:tr w:rsidR="007F6256" w:rsidRPr="005B38E5" w14:paraId="2347C6F8" w14:textId="77777777" w:rsidTr="00EB6C16">
        <w:trPr>
          <w:cantSplit/>
        </w:trPr>
        <w:tc>
          <w:tcPr>
            <w:tcW w:w="3261" w:type="dxa"/>
            <w:shd w:val="clear" w:color="auto" w:fill="auto"/>
          </w:tcPr>
          <w:p w14:paraId="06752BE6" w14:textId="77777777" w:rsidR="007F6256" w:rsidRPr="005B38E5" w:rsidRDefault="007F6256" w:rsidP="00EB6C16">
            <w:pPr>
              <w:pStyle w:val="Tabletext"/>
            </w:pPr>
            <w:r w:rsidRPr="005B38E5">
              <w:t>Section 1432</w:t>
            </w:r>
          </w:p>
        </w:tc>
        <w:tc>
          <w:tcPr>
            <w:tcW w:w="4111" w:type="dxa"/>
            <w:shd w:val="clear" w:color="auto" w:fill="auto"/>
          </w:tcPr>
          <w:p w14:paraId="5821C9CE" w14:textId="77777777" w:rsidR="007F6256" w:rsidRPr="005B38E5" w:rsidRDefault="007F6256" w:rsidP="00EB6C16">
            <w:pPr>
              <w:pStyle w:val="Tabletext"/>
            </w:pPr>
            <w:r w:rsidRPr="005B38E5">
              <w:t>30 penalty units</w:t>
            </w:r>
          </w:p>
        </w:tc>
      </w:tr>
      <w:tr w:rsidR="007F6256" w:rsidRPr="005B38E5" w14:paraId="1D50F120" w14:textId="77777777" w:rsidTr="00EB6C16">
        <w:trPr>
          <w:cantSplit/>
        </w:trPr>
        <w:tc>
          <w:tcPr>
            <w:tcW w:w="3261" w:type="dxa"/>
            <w:tcBorders>
              <w:bottom w:val="single" w:sz="2" w:space="0" w:color="auto"/>
            </w:tcBorders>
            <w:shd w:val="clear" w:color="auto" w:fill="auto"/>
          </w:tcPr>
          <w:p w14:paraId="13A8D77C" w14:textId="77777777" w:rsidR="007F6256" w:rsidRPr="005B38E5" w:rsidRDefault="007F6256" w:rsidP="00EB6C16">
            <w:pPr>
              <w:pStyle w:val="Tabletext"/>
            </w:pPr>
            <w:r w:rsidRPr="005B38E5">
              <w:t>Subsection 1436(2)</w:t>
            </w:r>
          </w:p>
        </w:tc>
        <w:tc>
          <w:tcPr>
            <w:tcW w:w="4111" w:type="dxa"/>
            <w:tcBorders>
              <w:bottom w:val="single" w:sz="2" w:space="0" w:color="auto"/>
            </w:tcBorders>
            <w:shd w:val="clear" w:color="auto" w:fill="auto"/>
          </w:tcPr>
          <w:p w14:paraId="4F5F7D26" w14:textId="77777777" w:rsidR="007F6256" w:rsidRPr="005B38E5" w:rsidRDefault="007F6256" w:rsidP="00EB6C16">
            <w:pPr>
              <w:pStyle w:val="Tabletext"/>
            </w:pPr>
            <w:r w:rsidRPr="005B38E5">
              <w:t>30 penalty units</w:t>
            </w:r>
          </w:p>
        </w:tc>
      </w:tr>
      <w:tr w:rsidR="007F6256" w:rsidRPr="005B38E5" w14:paraId="6CDF314A" w14:textId="77777777" w:rsidTr="00EB6C16">
        <w:trPr>
          <w:cantSplit/>
        </w:trPr>
        <w:tc>
          <w:tcPr>
            <w:tcW w:w="3261" w:type="dxa"/>
            <w:tcBorders>
              <w:top w:val="single" w:sz="2" w:space="0" w:color="auto"/>
              <w:bottom w:val="single" w:sz="12" w:space="0" w:color="auto"/>
            </w:tcBorders>
            <w:shd w:val="clear" w:color="auto" w:fill="auto"/>
          </w:tcPr>
          <w:p w14:paraId="453F15B1" w14:textId="77777777" w:rsidR="007F6256" w:rsidRPr="005B38E5" w:rsidRDefault="007F6256" w:rsidP="00EB6C16">
            <w:pPr>
              <w:pStyle w:val="Tabletext"/>
            </w:pPr>
            <w:r w:rsidRPr="005B38E5">
              <w:t>Subsection 1438(6)</w:t>
            </w:r>
          </w:p>
        </w:tc>
        <w:tc>
          <w:tcPr>
            <w:tcW w:w="4111" w:type="dxa"/>
            <w:tcBorders>
              <w:top w:val="single" w:sz="2" w:space="0" w:color="auto"/>
              <w:bottom w:val="single" w:sz="12" w:space="0" w:color="auto"/>
            </w:tcBorders>
            <w:shd w:val="clear" w:color="auto" w:fill="auto"/>
          </w:tcPr>
          <w:p w14:paraId="20300291" w14:textId="77777777" w:rsidR="007F6256" w:rsidRPr="005B38E5" w:rsidRDefault="007F6256" w:rsidP="00EB6C16">
            <w:pPr>
              <w:pStyle w:val="Tabletext"/>
            </w:pPr>
            <w:r w:rsidRPr="005B38E5">
              <w:t>50 penalty units</w:t>
            </w:r>
          </w:p>
        </w:tc>
      </w:tr>
    </w:tbl>
    <w:p w14:paraId="4972E210" w14:textId="77777777" w:rsidR="007F6256" w:rsidRPr="005B38E5" w:rsidRDefault="007F6256" w:rsidP="007F6256">
      <w:pPr>
        <w:pStyle w:val="notetext"/>
      </w:pPr>
      <w:r w:rsidRPr="005B38E5">
        <w:t>Note:</w:t>
      </w:r>
      <w:r w:rsidRPr="005B38E5">
        <w:tab/>
        <w:t xml:space="preserve">Chapter 2 of the </w:t>
      </w:r>
      <w:r w:rsidRPr="005B38E5">
        <w:rPr>
          <w:i/>
        </w:rPr>
        <w:t>Criminal Code</w:t>
      </w:r>
      <w:r w:rsidRPr="005B38E5">
        <w:t xml:space="preserve"> sets out the general principles of criminal responsibility.</w:t>
      </w:r>
    </w:p>
    <w:p w14:paraId="57575528" w14:textId="77777777" w:rsidR="007F6256" w:rsidRPr="005B38E5" w:rsidRDefault="007F6256" w:rsidP="007F6256">
      <w:pPr>
        <w:sectPr w:rsidR="007F6256" w:rsidRPr="005B38E5" w:rsidSect="00156A22">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4C6AB519" w14:textId="77777777" w:rsidR="007F6256" w:rsidRPr="005B38E5" w:rsidRDefault="007F6256" w:rsidP="007F6256">
      <w:pPr>
        <w:pStyle w:val="ActHead1"/>
      </w:pPr>
      <w:bookmarkStart w:id="234" w:name="_Toc168304914"/>
      <w:r w:rsidRPr="009B0C6C">
        <w:rPr>
          <w:rStyle w:val="CharChapNo"/>
        </w:rPr>
        <w:lastRenderedPageBreak/>
        <w:t>Schedule 4</w:t>
      </w:r>
      <w:r w:rsidRPr="005B38E5">
        <w:t>—</w:t>
      </w:r>
      <w:r w:rsidRPr="009B0C6C">
        <w:rPr>
          <w:rStyle w:val="CharChapText"/>
        </w:rPr>
        <w:t>Transfer of financial institutions and friendly societies</w:t>
      </w:r>
      <w:bookmarkEnd w:id="234"/>
    </w:p>
    <w:p w14:paraId="34B26A8E" w14:textId="77777777" w:rsidR="007F6256" w:rsidRPr="005B38E5" w:rsidRDefault="007F6256" w:rsidP="007F6256">
      <w:pPr>
        <w:pStyle w:val="notemargin"/>
      </w:pPr>
      <w:r w:rsidRPr="005B38E5">
        <w:t>Note:</w:t>
      </w:r>
      <w:r w:rsidRPr="005B38E5">
        <w:tab/>
        <w:t>See section 1465A.</w:t>
      </w:r>
    </w:p>
    <w:p w14:paraId="3BAEA7B2" w14:textId="77777777" w:rsidR="007F6256" w:rsidRPr="005B38E5" w:rsidRDefault="007F6256" w:rsidP="007F6256">
      <w:pPr>
        <w:pStyle w:val="ActHead2"/>
      </w:pPr>
      <w:bookmarkStart w:id="235" w:name="_Toc168304915"/>
      <w:r w:rsidRPr="009B0C6C">
        <w:rPr>
          <w:rStyle w:val="CharPartNo"/>
        </w:rPr>
        <w:t>Part 1</w:t>
      </w:r>
      <w:r w:rsidRPr="005B38E5">
        <w:t>—</w:t>
      </w:r>
      <w:r w:rsidRPr="009B0C6C">
        <w:rPr>
          <w:rStyle w:val="CharPartText"/>
        </w:rPr>
        <w:t>Preliminary</w:t>
      </w:r>
      <w:bookmarkEnd w:id="235"/>
    </w:p>
    <w:p w14:paraId="366436E6"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D9AEA39" w14:textId="77777777" w:rsidR="007F6256" w:rsidRPr="005B38E5" w:rsidRDefault="007F6256" w:rsidP="007F6256">
      <w:pPr>
        <w:pStyle w:val="ActHead5"/>
      </w:pPr>
      <w:bookmarkStart w:id="236" w:name="_Toc168304916"/>
      <w:r w:rsidRPr="009B0C6C">
        <w:rPr>
          <w:rStyle w:val="CharSectno"/>
        </w:rPr>
        <w:t>1</w:t>
      </w:r>
      <w:r w:rsidRPr="005B38E5">
        <w:t xml:space="preserve">  Definitions</w:t>
      </w:r>
      <w:bookmarkEnd w:id="236"/>
    </w:p>
    <w:p w14:paraId="7B187049" w14:textId="77777777" w:rsidR="007F6256" w:rsidRPr="005B38E5" w:rsidRDefault="007F6256" w:rsidP="007F6256">
      <w:pPr>
        <w:pStyle w:val="subsection"/>
      </w:pPr>
      <w:r w:rsidRPr="005B38E5">
        <w:tab/>
      </w:r>
      <w:r w:rsidRPr="005B38E5">
        <w:tab/>
        <w:t>In this Schedule, except so far as the contrary intention appears:</w:t>
      </w:r>
    </w:p>
    <w:p w14:paraId="739889B7" w14:textId="77777777" w:rsidR="007F6256" w:rsidRPr="005B38E5" w:rsidRDefault="007F6256" w:rsidP="007F6256">
      <w:pPr>
        <w:pStyle w:val="Definition"/>
      </w:pPr>
      <w:r w:rsidRPr="005B38E5">
        <w:rPr>
          <w:b/>
          <w:i/>
        </w:rPr>
        <w:t xml:space="preserve">AFIC Code </w:t>
      </w:r>
      <w:r w:rsidRPr="005B38E5">
        <w:t xml:space="preserve">of a State or Territory means the Australian Financial Institutions Commission Code as set out in the </w:t>
      </w:r>
      <w:r w:rsidRPr="005B38E5">
        <w:rPr>
          <w:i/>
        </w:rPr>
        <w:t>Australian Financial Institutions Commission Act 1992</w:t>
      </w:r>
      <w:r w:rsidRPr="005B38E5">
        <w:t xml:space="preserve"> of Queensland as in force immediately before the transfer date and as applied as a law of the State or Territory.</w:t>
      </w:r>
    </w:p>
    <w:p w14:paraId="3DE83295" w14:textId="77777777" w:rsidR="007F6256" w:rsidRPr="005B38E5" w:rsidRDefault="007F6256" w:rsidP="007F6256">
      <w:pPr>
        <w:pStyle w:val="Definition"/>
      </w:pPr>
      <w:r w:rsidRPr="005B38E5">
        <w:rPr>
          <w:b/>
          <w:i/>
        </w:rPr>
        <w:t>building society</w:t>
      </w:r>
      <w:r w:rsidRPr="005B38E5">
        <w:t xml:space="preserve"> of a State or Territory means a transferring financial institution authorised under the Financial Institutions Code of the State or Territory to operate as a building society immediately before the transfer date.</w:t>
      </w:r>
    </w:p>
    <w:p w14:paraId="0FE956C6" w14:textId="77777777" w:rsidR="007F6256" w:rsidRPr="005B38E5" w:rsidRDefault="007F6256" w:rsidP="007F6256">
      <w:pPr>
        <w:pStyle w:val="Definition"/>
      </w:pPr>
      <w:r w:rsidRPr="005B38E5">
        <w:rPr>
          <w:b/>
          <w:i/>
        </w:rPr>
        <w:t>Financial Institutions Code</w:t>
      </w:r>
      <w:r w:rsidRPr="005B38E5">
        <w:t xml:space="preserve"> of a State or Territory means the Financial Institutions Code set out in the </w:t>
      </w:r>
      <w:r w:rsidRPr="005B38E5">
        <w:rPr>
          <w:i/>
        </w:rPr>
        <w:t>Financial Institutions (Queensland) Act 1992</w:t>
      </w:r>
      <w:r w:rsidRPr="005B38E5">
        <w:t xml:space="preserve"> as in force immediately before the transfer date and as applied as a law of the State or Territory.</w:t>
      </w:r>
    </w:p>
    <w:p w14:paraId="05B298D7" w14:textId="77777777" w:rsidR="007F6256" w:rsidRPr="005B38E5" w:rsidRDefault="007F6256" w:rsidP="007F6256">
      <w:pPr>
        <w:pStyle w:val="Definition"/>
      </w:pPr>
      <w:r w:rsidRPr="005B38E5">
        <w:rPr>
          <w:b/>
          <w:i/>
        </w:rPr>
        <w:t>Friendly Societies Code</w:t>
      </w:r>
      <w:r w:rsidRPr="005B38E5">
        <w:t xml:space="preserve"> means the Friendly Societies Code set out in Schedule 1 to the </w:t>
      </w:r>
      <w:r w:rsidRPr="005B38E5">
        <w:rPr>
          <w:b/>
        </w:rPr>
        <w:t>Friendly Societies (Victoria) Act 1996</w:t>
      </w:r>
      <w:r w:rsidRPr="005B38E5">
        <w:t xml:space="preserve"> as in force immediately before the transfer date.</w:t>
      </w:r>
    </w:p>
    <w:p w14:paraId="2F9E1858" w14:textId="77777777" w:rsidR="007F6256" w:rsidRPr="005B38E5" w:rsidRDefault="007F6256" w:rsidP="007F6256">
      <w:pPr>
        <w:pStyle w:val="Definition"/>
      </w:pPr>
      <w:r w:rsidRPr="005B38E5">
        <w:rPr>
          <w:b/>
          <w:i/>
        </w:rPr>
        <w:t xml:space="preserve">Friendly Societies Code </w:t>
      </w:r>
      <w:r w:rsidRPr="005B38E5">
        <w:t>of a State or Territory means:</w:t>
      </w:r>
    </w:p>
    <w:p w14:paraId="5F18B033" w14:textId="77777777" w:rsidR="007F6256" w:rsidRPr="005B38E5" w:rsidRDefault="007F6256" w:rsidP="007F6256">
      <w:pPr>
        <w:pStyle w:val="paragraph"/>
      </w:pPr>
      <w:r w:rsidRPr="005B38E5">
        <w:tab/>
        <w:t>(a)</w:t>
      </w:r>
      <w:r w:rsidRPr="005B38E5">
        <w:tab/>
        <w:t>the Friendly Societies Code as applied as a law of the State or Territory; or</w:t>
      </w:r>
    </w:p>
    <w:p w14:paraId="512C7243" w14:textId="77777777" w:rsidR="007F6256" w:rsidRPr="005B38E5" w:rsidRDefault="007F6256" w:rsidP="007F6256">
      <w:pPr>
        <w:pStyle w:val="paragraph"/>
      </w:pPr>
      <w:r w:rsidRPr="005B38E5">
        <w:tab/>
        <w:t>(b)</w:t>
      </w:r>
      <w:r w:rsidRPr="005B38E5">
        <w:tab/>
        <w:t xml:space="preserve">if the State is Western Australia—the Friendly Societies (Western Australia) Code set out in the </w:t>
      </w:r>
      <w:r w:rsidRPr="005B38E5">
        <w:rPr>
          <w:i/>
        </w:rPr>
        <w:t>Friendly Societies (Western Australia) Act 1999</w:t>
      </w:r>
      <w:r w:rsidRPr="005B38E5">
        <w:t>.</w:t>
      </w:r>
    </w:p>
    <w:p w14:paraId="31285719" w14:textId="77777777" w:rsidR="007F6256" w:rsidRPr="005B38E5" w:rsidRDefault="007F6256" w:rsidP="007F6256">
      <w:pPr>
        <w:pStyle w:val="Definition"/>
      </w:pPr>
      <w:r w:rsidRPr="005B38E5">
        <w:rPr>
          <w:b/>
          <w:i/>
        </w:rPr>
        <w:lastRenderedPageBreak/>
        <w:t>member of a transferring financial institution</w:t>
      </w:r>
      <w:r w:rsidRPr="005B38E5">
        <w:t xml:space="preserve"> means a person who, immediately before the transfer date, is a member of the institution under:</w:t>
      </w:r>
    </w:p>
    <w:p w14:paraId="73A21CFD" w14:textId="77777777" w:rsidR="007F6256" w:rsidRPr="005B38E5" w:rsidRDefault="007F6256" w:rsidP="007F6256">
      <w:pPr>
        <w:pStyle w:val="paragraph"/>
      </w:pPr>
      <w:r w:rsidRPr="005B38E5">
        <w:tab/>
        <w:t>(a)</w:t>
      </w:r>
      <w:r w:rsidRPr="005B38E5">
        <w:tab/>
        <w:t>the previous governing Code; or</w:t>
      </w:r>
    </w:p>
    <w:p w14:paraId="2D3F1DFB" w14:textId="77777777" w:rsidR="007F6256" w:rsidRPr="005B38E5" w:rsidRDefault="007F6256" w:rsidP="007F6256">
      <w:pPr>
        <w:pStyle w:val="paragraph"/>
      </w:pPr>
      <w:r w:rsidRPr="005B38E5">
        <w:tab/>
        <w:t>(b)</w:t>
      </w:r>
      <w:r w:rsidRPr="005B38E5">
        <w:tab/>
        <w:t>the rules of the institution.</w:t>
      </w:r>
    </w:p>
    <w:p w14:paraId="696DFAA0" w14:textId="77777777" w:rsidR="007F6256" w:rsidRPr="005B38E5" w:rsidRDefault="007F6256" w:rsidP="007F6256">
      <w:pPr>
        <w:pStyle w:val="Definition"/>
      </w:pPr>
      <w:r w:rsidRPr="005B38E5">
        <w:rPr>
          <w:b/>
          <w:i/>
        </w:rPr>
        <w:t>membership share</w:t>
      </w:r>
      <w:r w:rsidRPr="005B38E5">
        <w:t xml:space="preserve"> means a share in a company that was a transferring financial institution:</w:t>
      </w:r>
    </w:p>
    <w:p w14:paraId="3B34C12A" w14:textId="77777777" w:rsidR="007F6256" w:rsidRPr="005B38E5" w:rsidRDefault="007F6256" w:rsidP="007F6256">
      <w:pPr>
        <w:pStyle w:val="paragraph"/>
      </w:pPr>
      <w:r w:rsidRPr="005B38E5">
        <w:tab/>
        <w:t>(a)</w:t>
      </w:r>
      <w:r w:rsidRPr="005B38E5">
        <w:tab/>
        <w:t>that was taken to have been issued under clause 12 of the transfer provisions; and</w:t>
      </w:r>
    </w:p>
    <w:p w14:paraId="71E33774" w14:textId="77777777" w:rsidR="007F6256" w:rsidRPr="005B38E5" w:rsidRDefault="007F6256" w:rsidP="007F6256">
      <w:pPr>
        <w:pStyle w:val="paragraph"/>
      </w:pPr>
      <w:r w:rsidRPr="005B38E5">
        <w:tab/>
        <w:t>(b)</w:t>
      </w:r>
      <w:r w:rsidRPr="005B38E5">
        <w:tab/>
        <w:t>that carries the rights and obligations that were conferred or imposed on the person in a capacity other than that of shareholder, by:</w:t>
      </w:r>
    </w:p>
    <w:p w14:paraId="34D35D1F" w14:textId="77777777" w:rsidR="007F6256" w:rsidRPr="005B38E5" w:rsidRDefault="007F6256" w:rsidP="007F6256">
      <w:pPr>
        <w:pStyle w:val="paragraphsub"/>
      </w:pPr>
      <w:r w:rsidRPr="005B38E5">
        <w:tab/>
        <w:t>(i)</w:t>
      </w:r>
      <w:r w:rsidRPr="005B38E5">
        <w:tab/>
        <w:t>the institution’s rules (as in force immediately before the transfer date); and</w:t>
      </w:r>
    </w:p>
    <w:p w14:paraId="2BA82B08" w14:textId="77777777" w:rsidR="007F6256" w:rsidRPr="005B38E5" w:rsidRDefault="007F6256" w:rsidP="007F6256">
      <w:pPr>
        <w:pStyle w:val="paragraphsub"/>
      </w:pPr>
      <w:r w:rsidRPr="005B38E5">
        <w:tab/>
        <w:t>(ii)</w:t>
      </w:r>
      <w:r w:rsidRPr="005B38E5">
        <w:tab/>
        <w:t>the previous governing Code; and</w:t>
      </w:r>
    </w:p>
    <w:p w14:paraId="6D87914B" w14:textId="77777777" w:rsidR="007F6256" w:rsidRPr="005B38E5" w:rsidRDefault="007F6256" w:rsidP="007F6256">
      <w:pPr>
        <w:pStyle w:val="paragraph"/>
      </w:pPr>
      <w:r w:rsidRPr="005B38E5">
        <w:tab/>
        <w:t>(c)</w:t>
      </w:r>
      <w:r w:rsidRPr="005B38E5">
        <w:tab/>
        <w:t>on which no amount is paid; and</w:t>
      </w:r>
    </w:p>
    <w:p w14:paraId="04DDDDB7" w14:textId="77777777" w:rsidR="007F6256" w:rsidRPr="005B38E5" w:rsidRDefault="007F6256" w:rsidP="007F6256">
      <w:pPr>
        <w:pStyle w:val="paragraph"/>
      </w:pPr>
      <w:r w:rsidRPr="005B38E5">
        <w:tab/>
        <w:t>(d)</w:t>
      </w:r>
      <w:r w:rsidRPr="005B38E5">
        <w:tab/>
        <w:t>on which no amount is unpaid; and</w:t>
      </w:r>
    </w:p>
    <w:p w14:paraId="4E8F6582" w14:textId="77777777" w:rsidR="007F6256" w:rsidRPr="005B38E5" w:rsidRDefault="007F6256" w:rsidP="007F6256">
      <w:pPr>
        <w:pStyle w:val="paragraph"/>
      </w:pPr>
      <w:r w:rsidRPr="005B38E5">
        <w:tab/>
        <w:t>(e)</w:t>
      </w:r>
      <w:r w:rsidRPr="005B38E5">
        <w:tab/>
        <w:t>that is not:</w:t>
      </w:r>
    </w:p>
    <w:p w14:paraId="6E36169F" w14:textId="77777777" w:rsidR="007F6256" w:rsidRPr="005B38E5" w:rsidRDefault="007F6256" w:rsidP="007F6256">
      <w:pPr>
        <w:pStyle w:val="paragraphsub"/>
      </w:pPr>
      <w:r w:rsidRPr="005B38E5">
        <w:tab/>
        <w:t>(i)</w:t>
      </w:r>
      <w:r w:rsidRPr="005B38E5">
        <w:tab/>
        <w:t>transferable or transmissible; or</w:t>
      </w:r>
    </w:p>
    <w:p w14:paraId="2C0ECF45" w14:textId="77777777" w:rsidR="007F6256" w:rsidRPr="005B38E5" w:rsidRDefault="007F6256" w:rsidP="007F6256">
      <w:pPr>
        <w:pStyle w:val="paragraphsub"/>
      </w:pPr>
      <w:r w:rsidRPr="005B38E5">
        <w:tab/>
        <w:t>(ii)</w:t>
      </w:r>
      <w:r w:rsidRPr="005B38E5">
        <w:tab/>
        <w:t>capable of devolution by will or by operation of law; and</w:t>
      </w:r>
    </w:p>
    <w:p w14:paraId="4F324722" w14:textId="77777777" w:rsidR="007F6256" w:rsidRPr="005B38E5" w:rsidRDefault="007F6256" w:rsidP="007F6256">
      <w:pPr>
        <w:pStyle w:val="paragraph"/>
      </w:pPr>
      <w:r w:rsidRPr="005B38E5">
        <w:tab/>
        <w:t>(f)</w:t>
      </w:r>
      <w:r w:rsidRPr="005B38E5">
        <w:tab/>
        <w:t>that can be cancelled as set out in subclause 12(3).</w:t>
      </w:r>
    </w:p>
    <w:p w14:paraId="56DFBE9D" w14:textId="77777777" w:rsidR="007F6256" w:rsidRPr="005B38E5" w:rsidRDefault="007F6256" w:rsidP="007F6256">
      <w:pPr>
        <w:pStyle w:val="Definition"/>
      </w:pPr>
      <w:r w:rsidRPr="005B38E5">
        <w:rPr>
          <w:b/>
          <w:i/>
        </w:rPr>
        <w:t>previous governing Code</w:t>
      </w:r>
      <w:r w:rsidRPr="005B38E5">
        <w:t xml:space="preserve"> for a transferring financial institution means the Code or law under which the institution is registered immediately before the transfer date.</w:t>
      </w:r>
    </w:p>
    <w:p w14:paraId="60A07004" w14:textId="77777777" w:rsidR="007F6256" w:rsidRPr="005B38E5" w:rsidRDefault="007F6256" w:rsidP="007F6256">
      <w:pPr>
        <w:pStyle w:val="Definition"/>
      </w:pPr>
      <w:r w:rsidRPr="005B38E5">
        <w:rPr>
          <w:b/>
          <w:i/>
        </w:rPr>
        <w:t>State Supervisory Authority (SSA)</w:t>
      </w:r>
      <w:r w:rsidRPr="005B38E5">
        <w:t xml:space="preserve"> for a transferring financial institution means:</w:t>
      </w:r>
    </w:p>
    <w:p w14:paraId="05F62146" w14:textId="77777777" w:rsidR="007F6256" w:rsidRPr="005B38E5" w:rsidRDefault="007F6256" w:rsidP="007F6256">
      <w:pPr>
        <w:pStyle w:val="paragraph"/>
      </w:pPr>
      <w:r w:rsidRPr="005B38E5">
        <w:tab/>
        <w:t>(a)</w:t>
      </w:r>
      <w:r w:rsidRPr="005B38E5">
        <w:tab/>
        <w:t>the SSA for the institution within the meaning of the previous governing Code; or</w:t>
      </w:r>
    </w:p>
    <w:p w14:paraId="4E672969" w14:textId="77777777" w:rsidR="007F6256" w:rsidRPr="005B38E5" w:rsidRDefault="007F6256" w:rsidP="007F6256">
      <w:pPr>
        <w:pStyle w:val="paragraph"/>
      </w:pPr>
      <w:r w:rsidRPr="005B38E5">
        <w:tab/>
        <w:t>(b)</w:t>
      </w:r>
      <w:r w:rsidRPr="005B38E5">
        <w:tab/>
        <w:t>in the case of The Cairns Cooperative Weekly Penny Savings Bank Limited—the Queensland Office of Financial Supervision.</w:t>
      </w:r>
    </w:p>
    <w:p w14:paraId="66AC76B6" w14:textId="77777777" w:rsidR="007F6256" w:rsidRPr="005B38E5" w:rsidRDefault="007F6256" w:rsidP="007F6256">
      <w:pPr>
        <w:pStyle w:val="Definition"/>
      </w:pPr>
      <w:r w:rsidRPr="005B38E5">
        <w:rPr>
          <w:b/>
          <w:i/>
        </w:rPr>
        <w:lastRenderedPageBreak/>
        <w:t>transfer date</w:t>
      </w:r>
      <w:r w:rsidRPr="005B38E5">
        <w:t xml:space="preserve"> means the date that is the transfer date for the purposes of the </w:t>
      </w:r>
      <w:r w:rsidRPr="005B38E5">
        <w:rPr>
          <w:i/>
        </w:rPr>
        <w:t>Financial Sector Reform (Amendments and Transitional Provisions) Act (No. 1) 1999</w:t>
      </w:r>
      <w:r w:rsidRPr="005B38E5">
        <w:t>.</w:t>
      </w:r>
    </w:p>
    <w:p w14:paraId="01530E98" w14:textId="77777777" w:rsidR="007F6256" w:rsidRPr="005B38E5" w:rsidRDefault="007F6256" w:rsidP="007F6256">
      <w:pPr>
        <w:pStyle w:val="Definition"/>
      </w:pPr>
      <w:r w:rsidRPr="005B38E5">
        <w:rPr>
          <w:b/>
          <w:i/>
        </w:rPr>
        <w:t>transfer provisions</w:t>
      </w:r>
      <w:r w:rsidRPr="005B38E5">
        <w:t xml:space="preserve"> of a State or Territory means Schedule 4 to the Corporations Law of the State or Territory.</w:t>
      </w:r>
    </w:p>
    <w:p w14:paraId="6A6394F7" w14:textId="77777777" w:rsidR="007F6256" w:rsidRPr="005B38E5" w:rsidRDefault="007F6256" w:rsidP="007F6256">
      <w:pPr>
        <w:pStyle w:val="Definition"/>
      </w:pPr>
      <w:r w:rsidRPr="005B38E5">
        <w:rPr>
          <w:b/>
          <w:i/>
        </w:rPr>
        <w:t xml:space="preserve">transferring financial institution </w:t>
      </w:r>
      <w:r w:rsidRPr="005B38E5">
        <w:t>of a State or Territory means:</w:t>
      </w:r>
    </w:p>
    <w:p w14:paraId="0956A6F8" w14:textId="77777777" w:rsidR="007F6256" w:rsidRPr="005B38E5" w:rsidRDefault="007F6256" w:rsidP="007F6256">
      <w:pPr>
        <w:pStyle w:val="paragraph"/>
      </w:pPr>
      <w:r w:rsidRPr="005B38E5">
        <w:tab/>
        <w:t>(a)</w:t>
      </w:r>
      <w:r w:rsidRPr="005B38E5">
        <w:tab/>
        <w:t>a building society of the State or Territory (that is, a society that was registered under the Financial Institutions Code of the State or Territory, and authorised to operate as a building society, immediately before the transfer date); or</w:t>
      </w:r>
    </w:p>
    <w:p w14:paraId="5C5031DD" w14:textId="77777777" w:rsidR="007F6256" w:rsidRPr="005B38E5" w:rsidRDefault="007F6256" w:rsidP="007F6256">
      <w:pPr>
        <w:pStyle w:val="paragraph"/>
      </w:pPr>
      <w:r w:rsidRPr="005B38E5">
        <w:tab/>
        <w:t>(b)</w:t>
      </w:r>
      <w:r w:rsidRPr="005B38E5">
        <w:tab/>
        <w:t>a credit union of the State or Territory (that is, a society that was registered under the Financial Institutions Code of the State or Territory, and authorised to operate as a credit union, immediately before the transfer date); or</w:t>
      </w:r>
    </w:p>
    <w:p w14:paraId="0B95C6DA" w14:textId="77777777" w:rsidR="007F6256" w:rsidRPr="005B38E5" w:rsidRDefault="007F6256" w:rsidP="007F6256">
      <w:pPr>
        <w:pStyle w:val="paragraph"/>
      </w:pPr>
      <w:r w:rsidRPr="005B38E5">
        <w:tab/>
        <w:t>(c)</w:t>
      </w:r>
      <w:r w:rsidRPr="005B38E5">
        <w:tab/>
        <w:t>a friendly society of the State or Territory (that is, a body that was registered as a friendly society under the Friendly Societies Code of the State or Territory immediately before the transfer date); or</w:t>
      </w:r>
    </w:p>
    <w:p w14:paraId="0BFA4B53" w14:textId="77777777" w:rsidR="007F6256" w:rsidRPr="005B38E5" w:rsidRDefault="007F6256" w:rsidP="007F6256">
      <w:pPr>
        <w:pStyle w:val="paragraph"/>
      </w:pPr>
      <w:r w:rsidRPr="005B38E5">
        <w:tab/>
        <w:t>(d)</w:t>
      </w:r>
      <w:r w:rsidRPr="005B38E5">
        <w:tab/>
        <w:t>a body registered as an association under Part 12 of the Financial Institutions Code of the State or Territory immediately before the transfer date; or</w:t>
      </w:r>
    </w:p>
    <w:p w14:paraId="1C28767D" w14:textId="77777777" w:rsidR="007F6256" w:rsidRPr="005B38E5" w:rsidRDefault="007F6256" w:rsidP="007F6256">
      <w:pPr>
        <w:pStyle w:val="paragraph"/>
      </w:pPr>
      <w:r w:rsidRPr="005B38E5">
        <w:tab/>
        <w:t>(e)</w:t>
      </w:r>
      <w:r w:rsidRPr="005B38E5">
        <w:tab/>
        <w:t>a body registered as a Special Services Provider under the AFIC Code of the State or Territory immediately before the transfer date; or</w:t>
      </w:r>
    </w:p>
    <w:p w14:paraId="575649E3" w14:textId="77777777" w:rsidR="007F6256" w:rsidRPr="005B38E5" w:rsidRDefault="007F6256" w:rsidP="007F6256">
      <w:pPr>
        <w:pStyle w:val="paragraph"/>
      </w:pPr>
      <w:r w:rsidRPr="005B38E5">
        <w:tab/>
        <w:t>(f)</w:t>
      </w:r>
      <w:r w:rsidRPr="005B38E5">
        <w:tab/>
        <w:t>a body registered as an association under Part 12 of the Friendly Societies Code of the State or Territory immediately before the transfer date; or</w:t>
      </w:r>
    </w:p>
    <w:p w14:paraId="245D7750" w14:textId="77777777" w:rsidR="007F6256" w:rsidRPr="005B38E5" w:rsidRDefault="007F6256" w:rsidP="007F6256">
      <w:pPr>
        <w:pStyle w:val="paragraph"/>
      </w:pPr>
      <w:r w:rsidRPr="005B38E5">
        <w:tab/>
        <w:t>(g)</w:t>
      </w:r>
      <w:r w:rsidRPr="005B38E5">
        <w:tab/>
        <w:t xml:space="preserve">The Cairns Cooperative Weekly Penny Savings Bank Limited referred to in section 263 of the </w:t>
      </w:r>
      <w:r w:rsidRPr="005B38E5">
        <w:rPr>
          <w:i/>
        </w:rPr>
        <w:t>Financial Intermediaries Act 1996</w:t>
      </w:r>
      <w:r w:rsidRPr="005B38E5">
        <w:t xml:space="preserve"> of Queensland if:</w:t>
      </w:r>
    </w:p>
    <w:p w14:paraId="30B6F67B" w14:textId="77777777" w:rsidR="007F6256" w:rsidRPr="005B38E5" w:rsidRDefault="007F6256" w:rsidP="007F6256">
      <w:pPr>
        <w:pStyle w:val="paragraphsub"/>
      </w:pPr>
      <w:r w:rsidRPr="005B38E5">
        <w:tab/>
        <w:t>(i)</w:t>
      </w:r>
      <w:r w:rsidRPr="005B38E5">
        <w:tab/>
        <w:t>the State is Queensland; and</w:t>
      </w:r>
    </w:p>
    <w:p w14:paraId="761A8BEC" w14:textId="77777777" w:rsidR="007F6256" w:rsidRPr="005B38E5" w:rsidRDefault="007F6256" w:rsidP="007F6256">
      <w:pPr>
        <w:pStyle w:val="paragraphsub"/>
      </w:pPr>
      <w:r w:rsidRPr="005B38E5">
        <w:tab/>
        <w:t>(ii)</w:t>
      </w:r>
      <w:r w:rsidRPr="005B38E5">
        <w:tab/>
        <w:t xml:space="preserve">a determination by APRA under subitem 7(2) of the </w:t>
      </w:r>
      <w:r w:rsidRPr="005B38E5">
        <w:rPr>
          <w:i/>
        </w:rPr>
        <w:t>Financial Sector Reform (Amendments and Transitional Provisions) Act (No. 1) 1999</w:t>
      </w:r>
      <w:r w:rsidRPr="005B38E5">
        <w:t xml:space="preserve"> is in force immediately before the transfer date.</w:t>
      </w:r>
    </w:p>
    <w:p w14:paraId="7376C242" w14:textId="77777777" w:rsidR="007F6256" w:rsidRPr="005B38E5" w:rsidRDefault="007F6256" w:rsidP="007F6256">
      <w:pPr>
        <w:pStyle w:val="NoteToSubpara"/>
      </w:pPr>
      <w:r w:rsidRPr="005B38E5">
        <w:lastRenderedPageBreak/>
        <w:t>Note:</w:t>
      </w:r>
      <w:r w:rsidRPr="005B38E5">
        <w:tab/>
        <w:t xml:space="preserve">If a determination is made, the Bank will be covered by the </w:t>
      </w:r>
      <w:r w:rsidRPr="005B38E5">
        <w:rPr>
          <w:i/>
        </w:rPr>
        <w:t>Banking Act 1959</w:t>
      </w:r>
      <w:r w:rsidRPr="005B38E5">
        <w:t xml:space="preserve"> from the transfer date. APRA may only make a determination if the Treasurer and the Queensland Minister responsible for the administration of the </w:t>
      </w:r>
      <w:r w:rsidRPr="005B38E5">
        <w:rPr>
          <w:i/>
        </w:rPr>
        <w:t>Financial Intermediaries Act 1996</w:t>
      </w:r>
      <w:r w:rsidRPr="005B38E5">
        <w:t xml:space="preserve"> of Queensland have agreed that the Bank should be covered by the </w:t>
      </w:r>
      <w:r w:rsidRPr="005B38E5">
        <w:rPr>
          <w:i/>
        </w:rPr>
        <w:t>Banking Act 1959</w:t>
      </w:r>
      <w:r w:rsidRPr="005B38E5">
        <w:t>.</w:t>
      </w:r>
    </w:p>
    <w:p w14:paraId="2E0762FA" w14:textId="77777777" w:rsidR="007F6256" w:rsidRPr="005B38E5" w:rsidRDefault="007F6256" w:rsidP="007F6256">
      <w:pPr>
        <w:pStyle w:val="Definition"/>
      </w:pPr>
      <w:r w:rsidRPr="005B38E5">
        <w:rPr>
          <w:b/>
          <w:i/>
        </w:rPr>
        <w:t>transition period</w:t>
      </w:r>
      <w:r w:rsidRPr="005B38E5">
        <w:t xml:space="preserve"> means the period of 18 months starting on the transfer date.</w:t>
      </w:r>
    </w:p>
    <w:p w14:paraId="6C6CD42E" w14:textId="77777777" w:rsidR="007F6256" w:rsidRPr="005B38E5" w:rsidRDefault="007F6256" w:rsidP="007F6256">
      <w:pPr>
        <w:pStyle w:val="Definition"/>
      </w:pPr>
      <w:r w:rsidRPr="005B38E5">
        <w:rPr>
          <w:b/>
          <w:i/>
        </w:rPr>
        <w:t>withdrawable share</w:t>
      </w:r>
      <w:r w:rsidRPr="005B38E5">
        <w:t xml:space="preserve"> of a transferring financial institution of a State or Territory means a withdrawable share within the meaning of the Financial Institutions Code of the State or Territory as in force immediately before the transfer date.</w:t>
      </w:r>
    </w:p>
    <w:p w14:paraId="2614CDDE" w14:textId="77777777" w:rsidR="007F6256" w:rsidRPr="005B38E5" w:rsidRDefault="007F6256" w:rsidP="007F6256">
      <w:pPr>
        <w:pStyle w:val="ActHead2"/>
        <w:pageBreakBefore/>
      </w:pPr>
      <w:bookmarkStart w:id="237" w:name="_Toc168304917"/>
      <w:r w:rsidRPr="009B0C6C">
        <w:rPr>
          <w:rStyle w:val="CharPartNo"/>
        </w:rPr>
        <w:lastRenderedPageBreak/>
        <w:t>Part 2</w:t>
      </w:r>
      <w:r w:rsidRPr="005B38E5">
        <w:t>—</w:t>
      </w:r>
      <w:r w:rsidRPr="009B0C6C">
        <w:rPr>
          <w:rStyle w:val="CharPartText"/>
        </w:rPr>
        <w:t>Financial institutions that became companies</w:t>
      </w:r>
      <w:bookmarkEnd w:id="237"/>
    </w:p>
    <w:p w14:paraId="072A7985" w14:textId="77777777" w:rsidR="007F6256" w:rsidRPr="005B38E5" w:rsidRDefault="007F6256" w:rsidP="007F6256">
      <w:pPr>
        <w:pStyle w:val="ActHead3"/>
      </w:pPr>
      <w:bookmarkStart w:id="238" w:name="_Toc168304918"/>
      <w:r w:rsidRPr="009B0C6C">
        <w:rPr>
          <w:rStyle w:val="CharDivNo"/>
        </w:rPr>
        <w:t>Division 1</w:t>
      </w:r>
      <w:r w:rsidRPr="005B38E5">
        <w:t>—</w:t>
      </w:r>
      <w:r w:rsidRPr="009B0C6C">
        <w:rPr>
          <w:rStyle w:val="CharDivText"/>
        </w:rPr>
        <w:t>Registration and its consequences</w:t>
      </w:r>
      <w:bookmarkEnd w:id="238"/>
    </w:p>
    <w:p w14:paraId="03849BD1" w14:textId="77777777" w:rsidR="007F6256" w:rsidRPr="005B38E5" w:rsidRDefault="007F6256" w:rsidP="007F6256">
      <w:pPr>
        <w:pStyle w:val="ActHead5"/>
      </w:pPr>
      <w:bookmarkStart w:id="239" w:name="_Toc168304919"/>
      <w:r w:rsidRPr="009B0C6C">
        <w:rPr>
          <w:rStyle w:val="CharSectno"/>
        </w:rPr>
        <w:t>3</w:t>
      </w:r>
      <w:r w:rsidRPr="005B38E5">
        <w:t xml:space="preserve">  Background (registration of transferring financial institution as company)</w:t>
      </w:r>
      <w:bookmarkEnd w:id="239"/>
    </w:p>
    <w:p w14:paraId="115A52C2" w14:textId="77777777" w:rsidR="007F6256" w:rsidRPr="005B38E5" w:rsidRDefault="007F6256" w:rsidP="007F6256">
      <w:pPr>
        <w:pStyle w:val="subsection"/>
      </w:pPr>
      <w:r w:rsidRPr="005B38E5">
        <w:tab/>
        <w:t>(1)</w:t>
      </w:r>
      <w:r w:rsidRPr="005B38E5">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14:paraId="512587EF" w14:textId="77777777" w:rsidR="007F6256" w:rsidRPr="005B38E5" w:rsidRDefault="007F6256" w:rsidP="007F6256">
      <w:pPr>
        <w:pStyle w:val="subsection"/>
      </w:pPr>
      <w:r w:rsidRPr="005B38E5">
        <w:tab/>
        <w:t>(2)</w:t>
      </w:r>
      <w:r w:rsidRPr="005B38E5">
        <w:tab/>
        <w:t>Subclause 3(2) of the transfer provisions governed the kind of company the transferring financial institution was registered as.</w:t>
      </w:r>
    </w:p>
    <w:p w14:paraId="27DCC327" w14:textId="77777777" w:rsidR="007F6256" w:rsidRPr="005B38E5" w:rsidRDefault="007F6256" w:rsidP="007F6256">
      <w:pPr>
        <w:pStyle w:val="subsection"/>
      </w:pPr>
      <w:r w:rsidRPr="005B38E5">
        <w:tab/>
        <w:t>(3)</w:t>
      </w:r>
      <w:r w:rsidRPr="005B38E5">
        <w:tab/>
        <w:t>Under clause 7 of the transfer provisions, ASIC:</w:t>
      </w:r>
    </w:p>
    <w:p w14:paraId="5B377526" w14:textId="77777777" w:rsidR="007F6256" w:rsidRPr="005B38E5" w:rsidRDefault="007F6256" w:rsidP="007F6256">
      <w:pPr>
        <w:pStyle w:val="paragraph"/>
      </w:pPr>
      <w:r w:rsidRPr="005B38E5">
        <w:tab/>
        <w:t>(a)</w:t>
      </w:r>
      <w:r w:rsidRPr="005B38E5">
        <w:tab/>
        <w:t>gave the company an ACN; and</w:t>
      </w:r>
    </w:p>
    <w:p w14:paraId="799625AB" w14:textId="77777777" w:rsidR="007F6256" w:rsidRPr="005B38E5" w:rsidRDefault="007F6256" w:rsidP="007F6256">
      <w:pPr>
        <w:pStyle w:val="paragraph"/>
      </w:pPr>
      <w:r w:rsidRPr="005B38E5">
        <w:tab/>
        <w:t>(b)</w:t>
      </w:r>
      <w:r w:rsidRPr="005B38E5">
        <w:tab/>
        <w:t>kept a record of the company’s registration; and</w:t>
      </w:r>
    </w:p>
    <w:p w14:paraId="102FFC6C" w14:textId="77777777" w:rsidR="007F6256" w:rsidRPr="005B38E5" w:rsidRDefault="007F6256" w:rsidP="007F6256">
      <w:pPr>
        <w:pStyle w:val="paragraph"/>
      </w:pPr>
      <w:r w:rsidRPr="005B38E5">
        <w:tab/>
        <w:t>(c)</w:t>
      </w:r>
      <w:r w:rsidRPr="005B38E5">
        <w:tab/>
        <w:t>issued a certificate to the company that stated:</w:t>
      </w:r>
    </w:p>
    <w:p w14:paraId="1BF372E9" w14:textId="77777777" w:rsidR="007F6256" w:rsidRPr="005B38E5" w:rsidRDefault="007F6256" w:rsidP="007F6256">
      <w:pPr>
        <w:pStyle w:val="paragraphsub"/>
      </w:pPr>
      <w:r w:rsidRPr="005B38E5">
        <w:tab/>
        <w:t>(i)</w:t>
      </w:r>
      <w:r w:rsidRPr="005B38E5">
        <w:tab/>
        <w:t>the company’s name; and</w:t>
      </w:r>
    </w:p>
    <w:p w14:paraId="658C068B" w14:textId="77777777" w:rsidR="007F6256" w:rsidRPr="005B38E5" w:rsidRDefault="007F6256" w:rsidP="007F6256">
      <w:pPr>
        <w:pStyle w:val="paragraphsub"/>
        <w:ind w:left="2160" w:hanging="2160"/>
      </w:pPr>
      <w:r w:rsidRPr="005B38E5">
        <w:tab/>
        <w:t>(ii)</w:t>
      </w:r>
      <w:r w:rsidRPr="005B38E5">
        <w:tab/>
        <w:t>the company’s ACN; and</w:t>
      </w:r>
    </w:p>
    <w:p w14:paraId="47E401A6" w14:textId="77777777" w:rsidR="007F6256" w:rsidRPr="005B38E5" w:rsidRDefault="007F6256" w:rsidP="007F6256">
      <w:pPr>
        <w:pStyle w:val="paragraphsub"/>
      </w:pPr>
      <w:r w:rsidRPr="005B38E5">
        <w:tab/>
        <w:t>(iii)</w:t>
      </w:r>
      <w:r w:rsidRPr="005B38E5">
        <w:tab/>
        <w:t>the company’s type; and</w:t>
      </w:r>
    </w:p>
    <w:p w14:paraId="11202083" w14:textId="77777777" w:rsidR="007F6256" w:rsidRPr="005B38E5" w:rsidRDefault="007F6256" w:rsidP="007F6256">
      <w:pPr>
        <w:pStyle w:val="paragraphsub"/>
      </w:pPr>
      <w:r w:rsidRPr="005B38E5">
        <w:tab/>
        <w:t>(iv)</w:t>
      </w:r>
      <w:r w:rsidRPr="005B38E5">
        <w:tab/>
        <w:t>that the company is registered as a company under the Corporations Law of the State or Territory.</w:t>
      </w:r>
    </w:p>
    <w:p w14:paraId="188C07F3" w14:textId="77777777" w:rsidR="007F6256" w:rsidRPr="005B38E5" w:rsidRDefault="007F6256" w:rsidP="007F6256">
      <w:pPr>
        <w:pStyle w:val="ActHead5"/>
      </w:pPr>
      <w:bookmarkStart w:id="240" w:name="_Toc168304920"/>
      <w:r w:rsidRPr="009B0C6C">
        <w:rPr>
          <w:rStyle w:val="CharSectno"/>
        </w:rPr>
        <w:t>4</w:t>
      </w:r>
      <w:r w:rsidRPr="005B38E5">
        <w:t xml:space="preserve">  Rules applied to transferring institution that was registered as a company under the transfer provisions</w:t>
      </w:r>
      <w:bookmarkEnd w:id="240"/>
    </w:p>
    <w:p w14:paraId="4F19BE42" w14:textId="77777777" w:rsidR="007F6256" w:rsidRPr="005B38E5" w:rsidRDefault="007F6256" w:rsidP="007F6256">
      <w:pPr>
        <w:pStyle w:val="SubsectionHead"/>
      </w:pPr>
      <w:r w:rsidRPr="005B38E5">
        <w:t>Application of section 1274 to registration documents</w:t>
      </w:r>
    </w:p>
    <w:p w14:paraId="29A4C0AC" w14:textId="77777777" w:rsidR="007F6256" w:rsidRPr="005B38E5" w:rsidRDefault="007F6256" w:rsidP="007F6256">
      <w:pPr>
        <w:pStyle w:val="subsection"/>
      </w:pPr>
      <w:r w:rsidRPr="005B38E5">
        <w:tab/>
        <w:t>(1)</w:t>
      </w:r>
      <w:r w:rsidRPr="005B38E5">
        <w:tab/>
        <w:t>Subsections 1274(2) and (5) apply to the record of the company’s registration referred to in paragraph 3(3)(b) of this Schedule as if it were a document lodged with ASIC.</w:t>
      </w:r>
    </w:p>
    <w:p w14:paraId="30804008" w14:textId="77777777" w:rsidR="007F6256" w:rsidRPr="005B38E5" w:rsidRDefault="007F6256" w:rsidP="007F6256">
      <w:pPr>
        <w:pStyle w:val="SubsectionHead"/>
      </w:pPr>
      <w:r w:rsidRPr="005B38E5">
        <w:lastRenderedPageBreak/>
        <w:t>ASIC may keep documents relating to company lodged while it was a registered body</w:t>
      </w:r>
    </w:p>
    <w:p w14:paraId="43253990" w14:textId="77777777" w:rsidR="007F6256" w:rsidRPr="005B38E5" w:rsidRDefault="007F6256" w:rsidP="007F6256">
      <w:pPr>
        <w:pStyle w:val="subsection"/>
      </w:pPr>
      <w:r w:rsidRPr="005B38E5">
        <w:tab/>
        <w:t>(2)</w:t>
      </w:r>
      <w:r w:rsidRPr="005B38E5">
        <w:tab/>
        <w:t>ASIC may keep any of the documents relating to the company that were lodged because the company used to be a registered body.</w:t>
      </w:r>
    </w:p>
    <w:p w14:paraId="061E2E2B" w14:textId="77777777" w:rsidR="007F6256" w:rsidRPr="005B38E5" w:rsidRDefault="007F6256" w:rsidP="007F6256">
      <w:pPr>
        <w:pStyle w:val="SubsectionHead"/>
      </w:pPr>
      <w:r w:rsidRPr="005B38E5">
        <w:t>Application of replaceable rules</w:t>
      </w:r>
    </w:p>
    <w:p w14:paraId="4EDDEDD4" w14:textId="77777777" w:rsidR="007F6256" w:rsidRPr="005B38E5" w:rsidRDefault="007F6256" w:rsidP="007F6256">
      <w:pPr>
        <w:pStyle w:val="subsection"/>
      </w:pPr>
      <w:r w:rsidRPr="005B38E5">
        <w:tab/>
        <w:t>(3)</w:t>
      </w:r>
      <w:r w:rsidRPr="005B38E5">
        <w:tab/>
        <w:t>The replaceable rules (as described in section 135) do not apply to the company, despite section 135, unless the company:</w:t>
      </w:r>
    </w:p>
    <w:p w14:paraId="32F9BF6C" w14:textId="77777777" w:rsidR="007F6256" w:rsidRPr="005B38E5" w:rsidRDefault="007F6256" w:rsidP="007F6256">
      <w:pPr>
        <w:pStyle w:val="paragraph"/>
      </w:pPr>
      <w:r w:rsidRPr="005B38E5">
        <w:tab/>
        <w:t>(a)</w:t>
      </w:r>
      <w:r w:rsidRPr="005B38E5">
        <w:tab/>
        <w:t>repealed its constitution after the transfer date and before the commencement of this Act; or</w:t>
      </w:r>
    </w:p>
    <w:p w14:paraId="3231712B" w14:textId="77777777" w:rsidR="007F6256" w:rsidRPr="005B38E5" w:rsidRDefault="007F6256" w:rsidP="007F6256">
      <w:pPr>
        <w:pStyle w:val="paragraph"/>
      </w:pPr>
      <w:r w:rsidRPr="005B38E5">
        <w:tab/>
        <w:t>(b)</w:t>
      </w:r>
      <w:r w:rsidRPr="005B38E5">
        <w:tab/>
        <w:t>repeals its constitution on or after the commencement of this Act.</w:t>
      </w:r>
    </w:p>
    <w:p w14:paraId="2DCF5DC8" w14:textId="77777777" w:rsidR="007F6256" w:rsidRPr="005B38E5" w:rsidRDefault="007F6256" w:rsidP="007F6256">
      <w:pPr>
        <w:pStyle w:val="ActHead5"/>
      </w:pPr>
      <w:bookmarkStart w:id="241" w:name="_Toc168304921"/>
      <w:r w:rsidRPr="009B0C6C">
        <w:rPr>
          <w:rStyle w:val="CharSectno"/>
        </w:rPr>
        <w:t>11</w:t>
      </w:r>
      <w:r w:rsidRPr="005B38E5">
        <w:t xml:space="preserve">  Transferring financial institution under external administration</w:t>
      </w:r>
      <w:bookmarkEnd w:id="241"/>
    </w:p>
    <w:p w14:paraId="074D8F5C" w14:textId="77777777" w:rsidR="007F6256" w:rsidRPr="005B38E5" w:rsidRDefault="007F6256" w:rsidP="007F6256">
      <w:pPr>
        <w:pStyle w:val="SubsectionHead"/>
      </w:pPr>
      <w:r w:rsidRPr="005B38E5">
        <w:t>Background</w:t>
      </w:r>
    </w:p>
    <w:p w14:paraId="45817DC2" w14:textId="77777777" w:rsidR="007F6256" w:rsidRPr="005B38E5" w:rsidRDefault="007F6256" w:rsidP="007F6256">
      <w:pPr>
        <w:pStyle w:val="subsection"/>
      </w:pPr>
      <w:r w:rsidRPr="005B38E5">
        <w:tab/>
        <w:t>(1)</w:t>
      </w:r>
      <w:r w:rsidRPr="005B38E5">
        <w:tab/>
        <w:t>Clause 11 of the transfer provisions provided that if, immediately before the transfer date, provisions of Chapter 5 of the Corporations Law of a State or Territory applied to:</w:t>
      </w:r>
    </w:p>
    <w:p w14:paraId="13C2644E" w14:textId="77777777" w:rsidR="007F6256" w:rsidRPr="005B38E5" w:rsidRDefault="007F6256" w:rsidP="007F6256">
      <w:pPr>
        <w:pStyle w:val="paragraph"/>
      </w:pPr>
      <w:r w:rsidRPr="005B38E5">
        <w:tab/>
        <w:t>(a)</w:t>
      </w:r>
      <w:r w:rsidRPr="005B38E5">
        <w:tab/>
        <w:t>a compromise or arrangement between a transferring financial institution of the State or Territory and its creditors; or</w:t>
      </w:r>
    </w:p>
    <w:p w14:paraId="238EBC3C" w14:textId="77777777" w:rsidR="007F6256" w:rsidRPr="005B38E5" w:rsidRDefault="007F6256" w:rsidP="007F6256">
      <w:pPr>
        <w:pStyle w:val="paragraph"/>
      </w:pPr>
      <w:r w:rsidRPr="005B38E5">
        <w:tab/>
        <w:t>(b)</w:t>
      </w:r>
      <w:r w:rsidRPr="005B38E5">
        <w:tab/>
        <w:t>a reconstruction of a transferring financial institution of the State or Territory; or</w:t>
      </w:r>
    </w:p>
    <w:p w14:paraId="35D8109B" w14:textId="77777777" w:rsidR="007F6256" w:rsidRPr="005B38E5" w:rsidRDefault="007F6256" w:rsidP="007F6256">
      <w:pPr>
        <w:pStyle w:val="paragraph"/>
      </w:pPr>
      <w:r w:rsidRPr="005B38E5">
        <w:tab/>
        <w:t>(c)</w:t>
      </w:r>
      <w:r w:rsidRPr="005B38E5">
        <w:tab/>
        <w:t>a receiver or other controller of property of a transferring financial institution of the State or Territory; or</w:t>
      </w:r>
    </w:p>
    <w:p w14:paraId="3D01D6BC" w14:textId="77777777" w:rsidR="007F6256" w:rsidRPr="005B38E5" w:rsidRDefault="007F6256" w:rsidP="007F6256">
      <w:pPr>
        <w:pStyle w:val="paragraph"/>
      </w:pPr>
      <w:r w:rsidRPr="005B38E5">
        <w:tab/>
        <w:t>(d)</w:t>
      </w:r>
      <w:r w:rsidRPr="005B38E5">
        <w:tab/>
        <w:t>the winding</w:t>
      </w:r>
      <w:r>
        <w:noBreakHyphen/>
      </w:r>
      <w:r w:rsidRPr="005B38E5">
        <w:t>up or dissolution of a transferring financial institution of the State or Territory;</w:t>
      </w:r>
    </w:p>
    <w:p w14:paraId="0A97CEA1" w14:textId="77777777" w:rsidR="007F6256" w:rsidRPr="005B38E5" w:rsidRDefault="007F6256" w:rsidP="007F6256">
      <w:pPr>
        <w:pStyle w:val="subsection2"/>
      </w:pPr>
      <w:r w:rsidRPr="005B38E5">
        <w:t>because of Part 9 of the Financial Institutions Code, or Part 9 of the Friendly Societies Code, of the State or Territory, those provisions of Chapter 5 continued to apply to that matter after the transfer date.</w:t>
      </w:r>
    </w:p>
    <w:p w14:paraId="7CDEB247" w14:textId="77777777" w:rsidR="007F6256" w:rsidRPr="005B38E5" w:rsidRDefault="007F6256" w:rsidP="007F6256">
      <w:pPr>
        <w:pStyle w:val="notetext"/>
      </w:pPr>
      <w:r w:rsidRPr="005B38E5">
        <w:t>Note:</w:t>
      </w:r>
      <w:r w:rsidRPr="005B38E5">
        <w:tab/>
        <w:t>Clause 11 of the transfer provisions also provided that:</w:t>
      </w:r>
    </w:p>
    <w:p w14:paraId="066A4C0D" w14:textId="77777777" w:rsidR="007F6256" w:rsidRPr="005B38E5" w:rsidRDefault="007F6256" w:rsidP="007F6256">
      <w:pPr>
        <w:pStyle w:val="notepara"/>
      </w:pPr>
      <w:r w:rsidRPr="005B38E5">
        <w:t>(a)</w:t>
      </w:r>
      <w:r w:rsidRPr="005B38E5">
        <w:tab/>
        <w:t>a matter referred to in paragraph (1)(a), (b) or (d) included an application or other step preliminary to the matter; and</w:t>
      </w:r>
    </w:p>
    <w:p w14:paraId="36F444BF" w14:textId="77777777" w:rsidR="007F6256" w:rsidRPr="005B38E5" w:rsidRDefault="007F6256" w:rsidP="007F6256">
      <w:pPr>
        <w:pStyle w:val="notepara"/>
      </w:pPr>
      <w:r w:rsidRPr="005B38E5">
        <w:lastRenderedPageBreak/>
        <w:t>(b)</w:t>
      </w:r>
      <w:r w:rsidRPr="005B38E5">
        <w:tab/>
        <w:t>any act done before the transfer date under or for the purposes of the provisions of Chapter 5 as applied by the Code were to have effect as if it had been done under or for the purposes of Chapter 5 as it applied after the transfer date.</w:t>
      </w:r>
    </w:p>
    <w:p w14:paraId="53FE2BCD" w14:textId="77777777" w:rsidR="007F6256" w:rsidRPr="005B38E5" w:rsidRDefault="007F6256" w:rsidP="007F6256">
      <w:pPr>
        <w:pStyle w:val="subsection"/>
      </w:pPr>
      <w:r w:rsidRPr="005B38E5">
        <w:tab/>
        <w:t>(2)</w:t>
      </w:r>
      <w:r w:rsidRPr="005B38E5">
        <w:tab/>
        <w:t>Clause 11 of the transfer provisions also provided that if, before the transfer date, a liquidator of a transferring financial institution of a State or Territory had been appointed under:</w:t>
      </w:r>
    </w:p>
    <w:p w14:paraId="58E33E33" w14:textId="77777777" w:rsidR="007F6256" w:rsidRPr="005B38E5" w:rsidRDefault="007F6256" w:rsidP="007F6256">
      <w:pPr>
        <w:pStyle w:val="paragraph"/>
      </w:pPr>
      <w:r w:rsidRPr="005B38E5">
        <w:tab/>
        <w:t>(a)</w:t>
      </w:r>
      <w:r w:rsidRPr="005B38E5">
        <w:tab/>
        <w:t>section 341 of the Financial Institutions Code of the State or Territory; or</w:t>
      </w:r>
    </w:p>
    <w:p w14:paraId="20D6057E" w14:textId="77777777" w:rsidR="007F6256" w:rsidRPr="005B38E5" w:rsidRDefault="007F6256" w:rsidP="007F6256">
      <w:pPr>
        <w:pStyle w:val="paragraph"/>
      </w:pPr>
      <w:r w:rsidRPr="005B38E5">
        <w:tab/>
        <w:t>(b)</w:t>
      </w:r>
      <w:r w:rsidRPr="005B38E5">
        <w:tab/>
        <w:t>section 402 of the Friendly Societies Code of the State or Territory;</w:t>
      </w:r>
    </w:p>
    <w:p w14:paraId="4D9D79E1" w14:textId="77777777" w:rsidR="007F6256" w:rsidRPr="005B38E5" w:rsidRDefault="007F6256" w:rsidP="007F6256">
      <w:pPr>
        <w:pStyle w:val="subsection2"/>
      </w:pPr>
      <w:r w:rsidRPr="005B38E5">
        <w:t>the institution could be wound up in accordance with the provisions of Chapter 5 of the Corporations Law of the State or Territory.</w:t>
      </w:r>
    </w:p>
    <w:p w14:paraId="2D59950A" w14:textId="77777777" w:rsidR="007F6256" w:rsidRPr="005B38E5" w:rsidRDefault="007F6256" w:rsidP="007F6256">
      <w:pPr>
        <w:pStyle w:val="SubsectionHead"/>
      </w:pPr>
      <w:r w:rsidRPr="005B38E5">
        <w:t>Continuing external administration under Chapter 5 of the Corporations Act 2001</w:t>
      </w:r>
    </w:p>
    <w:p w14:paraId="60B7747A" w14:textId="77777777" w:rsidR="007F6256" w:rsidRPr="005B38E5" w:rsidRDefault="007F6256" w:rsidP="007F6256">
      <w:pPr>
        <w:pStyle w:val="subsection"/>
      </w:pPr>
      <w:r w:rsidRPr="005B38E5">
        <w:tab/>
        <w:t>(3)</w:t>
      </w:r>
      <w:r w:rsidRPr="005B38E5">
        <w:tab/>
        <w:t>If, immediately before the commencement of this Act, provisions of Chapter 5 of the Corporations Law of a State or Territory applied to:</w:t>
      </w:r>
    </w:p>
    <w:p w14:paraId="78FC4FF9" w14:textId="77777777" w:rsidR="007F6256" w:rsidRPr="005B38E5" w:rsidRDefault="007F6256" w:rsidP="007F6256">
      <w:pPr>
        <w:pStyle w:val="paragraph"/>
      </w:pPr>
      <w:r w:rsidRPr="005B38E5">
        <w:tab/>
        <w:t>(a)</w:t>
      </w:r>
      <w:r w:rsidRPr="005B38E5">
        <w:tab/>
        <w:t>a compromise or arrangement between a transferring financial institution of the State or Territory and its creditors; or</w:t>
      </w:r>
    </w:p>
    <w:p w14:paraId="0294F3A1" w14:textId="77777777" w:rsidR="007F6256" w:rsidRPr="005B38E5" w:rsidRDefault="007F6256" w:rsidP="007F6256">
      <w:pPr>
        <w:pStyle w:val="paragraph"/>
      </w:pPr>
      <w:r w:rsidRPr="005B38E5">
        <w:tab/>
        <w:t>(b)</w:t>
      </w:r>
      <w:r w:rsidRPr="005B38E5">
        <w:tab/>
        <w:t>a reconstruction of a transferring financial institution of the State or Territory; or</w:t>
      </w:r>
    </w:p>
    <w:p w14:paraId="275317D2" w14:textId="77777777" w:rsidR="007F6256" w:rsidRPr="005B38E5" w:rsidRDefault="007F6256" w:rsidP="007F6256">
      <w:pPr>
        <w:pStyle w:val="paragraph"/>
      </w:pPr>
      <w:r w:rsidRPr="005B38E5">
        <w:tab/>
        <w:t>(c)</w:t>
      </w:r>
      <w:r w:rsidRPr="005B38E5">
        <w:tab/>
        <w:t>a receiver or other controller of property of a transferring financial institution of the State or Territory; or</w:t>
      </w:r>
    </w:p>
    <w:p w14:paraId="39C58CD6" w14:textId="77777777" w:rsidR="007F6256" w:rsidRPr="005B38E5" w:rsidRDefault="007F6256" w:rsidP="007F6256">
      <w:pPr>
        <w:pStyle w:val="paragraph"/>
      </w:pPr>
      <w:r w:rsidRPr="005B38E5">
        <w:tab/>
        <w:t>(d)</w:t>
      </w:r>
      <w:r w:rsidRPr="005B38E5">
        <w:tab/>
        <w:t>the winding</w:t>
      </w:r>
      <w:r>
        <w:noBreakHyphen/>
      </w:r>
      <w:r w:rsidRPr="005B38E5">
        <w:t>up or dissolution of a transferring financial institution of the State or Territory;</w:t>
      </w:r>
    </w:p>
    <w:p w14:paraId="6AB8CB66" w14:textId="77777777" w:rsidR="007F6256" w:rsidRPr="005B38E5" w:rsidRDefault="007F6256" w:rsidP="007F6256">
      <w:pPr>
        <w:pStyle w:val="subsection2"/>
      </w:pPr>
      <w:r w:rsidRPr="005B38E5">
        <w:t>because of clause 11 of the transfer provisions, the corresponding provisions of Chapter 5 of this Act apply (as a law of the Commonwealth) to that matter after the commencement of this Act.</w:t>
      </w:r>
    </w:p>
    <w:p w14:paraId="4E600A34" w14:textId="77777777" w:rsidR="007F6256" w:rsidRPr="005B38E5" w:rsidRDefault="007F6256" w:rsidP="007F6256">
      <w:pPr>
        <w:pStyle w:val="subsection"/>
      </w:pPr>
      <w:r w:rsidRPr="005B38E5">
        <w:tab/>
        <w:t>(4)</w:t>
      </w:r>
      <w:r w:rsidRPr="005B38E5">
        <w:tab/>
        <w:t>Subclause (3) does not limit the regulations that may be made under clause 28.</w:t>
      </w:r>
    </w:p>
    <w:p w14:paraId="55745A49" w14:textId="77777777" w:rsidR="007F6256" w:rsidRPr="005B38E5" w:rsidRDefault="007F6256" w:rsidP="007F6256">
      <w:pPr>
        <w:pStyle w:val="subsection"/>
      </w:pPr>
      <w:r w:rsidRPr="005B38E5">
        <w:lastRenderedPageBreak/>
        <w:tab/>
        <w:t>(5)</w:t>
      </w:r>
      <w:r w:rsidRPr="005B38E5">
        <w:tab/>
        <w:t>Any act done:</w:t>
      </w:r>
    </w:p>
    <w:p w14:paraId="6BB883D9" w14:textId="77777777" w:rsidR="007F6256" w:rsidRPr="005B38E5" w:rsidRDefault="007F6256" w:rsidP="007F6256">
      <w:pPr>
        <w:pStyle w:val="paragraph"/>
      </w:pPr>
      <w:r w:rsidRPr="005B38E5">
        <w:tab/>
        <w:t>(a)</w:t>
      </w:r>
      <w:r w:rsidRPr="005B38E5">
        <w:tab/>
        <w:t>before the transfer date under or for the purposes of the provisions of Chapter 5 of the Corporations Law of the State or Territory as applied by the Code; or</w:t>
      </w:r>
    </w:p>
    <w:p w14:paraId="20A71A2A" w14:textId="77777777" w:rsidR="007F6256" w:rsidRPr="005B38E5" w:rsidRDefault="007F6256" w:rsidP="007F6256">
      <w:pPr>
        <w:pStyle w:val="paragraph"/>
        <w:keepNext/>
        <w:keepLines/>
      </w:pPr>
      <w:r w:rsidRPr="005B38E5">
        <w:tab/>
        <w:t>(b)</w:t>
      </w:r>
      <w:r w:rsidRPr="005B38E5">
        <w:tab/>
        <w:t>on or after the transfer date and before the commencement of this Act for the purposes of the provisions of Chapter 5 of the Corporations Law of the State or Territory as applied by clause 11 of the transfer provisions;</w:t>
      </w:r>
    </w:p>
    <w:p w14:paraId="45A37A53" w14:textId="77777777" w:rsidR="007F6256" w:rsidRPr="005B38E5" w:rsidRDefault="007F6256" w:rsidP="007F6256">
      <w:pPr>
        <w:pStyle w:val="subsection2"/>
      </w:pPr>
      <w:r w:rsidRPr="005B38E5">
        <w:t>has effect as if it had been done under or for the purposes of Chapter 5 of this Act as it applies after the commencement of this Act.</w:t>
      </w:r>
    </w:p>
    <w:p w14:paraId="2B989D6B" w14:textId="77777777" w:rsidR="007F6256" w:rsidRPr="005B38E5" w:rsidRDefault="007F6256" w:rsidP="007F6256">
      <w:pPr>
        <w:pStyle w:val="ActHead3"/>
        <w:pageBreakBefore/>
      </w:pPr>
      <w:bookmarkStart w:id="242" w:name="_Toc168304922"/>
      <w:r w:rsidRPr="009B0C6C">
        <w:rPr>
          <w:rStyle w:val="CharDivNo"/>
        </w:rPr>
        <w:lastRenderedPageBreak/>
        <w:t>Division 2</w:t>
      </w:r>
      <w:r w:rsidRPr="005B38E5">
        <w:t>—</w:t>
      </w:r>
      <w:r w:rsidRPr="009B0C6C">
        <w:rPr>
          <w:rStyle w:val="CharDivText"/>
        </w:rPr>
        <w:t>Membership</w:t>
      </w:r>
      <w:bookmarkEnd w:id="242"/>
    </w:p>
    <w:p w14:paraId="18DBCE7E" w14:textId="77777777" w:rsidR="007F6256" w:rsidRPr="005B38E5" w:rsidRDefault="007F6256" w:rsidP="007F6256">
      <w:pPr>
        <w:pStyle w:val="ActHead5"/>
      </w:pPr>
      <w:bookmarkStart w:id="243" w:name="_Toc168304923"/>
      <w:r w:rsidRPr="009B0C6C">
        <w:rPr>
          <w:rStyle w:val="CharSectno"/>
        </w:rPr>
        <w:t>12</w:t>
      </w:r>
      <w:r w:rsidRPr="005B38E5">
        <w:t xml:space="preserve">  Institution that became a company limited by shares</w:t>
      </w:r>
      <w:bookmarkEnd w:id="243"/>
    </w:p>
    <w:p w14:paraId="438D693A" w14:textId="77777777" w:rsidR="007F6256" w:rsidRPr="005B38E5" w:rsidRDefault="007F6256" w:rsidP="007F6256">
      <w:pPr>
        <w:pStyle w:val="SubsectionHead"/>
      </w:pPr>
      <w:r w:rsidRPr="005B38E5">
        <w:t>Background</w:t>
      </w:r>
    </w:p>
    <w:p w14:paraId="230AAB6A" w14:textId="77777777" w:rsidR="007F6256" w:rsidRPr="005B38E5" w:rsidRDefault="007F6256" w:rsidP="007F6256">
      <w:pPr>
        <w:pStyle w:val="subsection"/>
      </w:pPr>
      <w:r w:rsidRPr="005B38E5">
        <w:tab/>
        <w:t>(1)</w:t>
      </w:r>
      <w:r w:rsidRPr="005B38E5">
        <w:tab/>
        <w:t>Clause 12 of the transfer provisions applied to a transferring financial institution of a State or Territory if the institution was taken to be registered as a company limited by shares under clause 3 of the transfer provisions.</w:t>
      </w:r>
    </w:p>
    <w:p w14:paraId="6B5ED713" w14:textId="77777777" w:rsidR="007F6256" w:rsidRPr="005B38E5" w:rsidRDefault="007F6256" w:rsidP="007F6256">
      <w:pPr>
        <w:pStyle w:val="subsection"/>
      </w:pPr>
      <w:r w:rsidRPr="005B38E5">
        <w:tab/>
        <w:t>(2)</w:t>
      </w:r>
      <w:r w:rsidRPr="005B38E5">
        <w:tab/>
        <w:t>Clause 12 of the transfer provisions provided that:</w:t>
      </w:r>
    </w:p>
    <w:p w14:paraId="306DDE60" w14:textId="77777777" w:rsidR="007F6256" w:rsidRPr="005B38E5" w:rsidRDefault="007F6256" w:rsidP="007F6256">
      <w:pPr>
        <w:pStyle w:val="paragraph"/>
      </w:pPr>
      <w:r w:rsidRPr="005B38E5">
        <w:tab/>
        <w:t>(a)</w:t>
      </w:r>
      <w:r w:rsidRPr="005B38E5">
        <w:tab/>
        <w:t>any shares in the institution on issue immediately before the transfer date (other than withdrawable shares) became shares of the company; and</w:t>
      </w:r>
    </w:p>
    <w:p w14:paraId="01F8E710" w14:textId="77777777" w:rsidR="007F6256" w:rsidRPr="005B38E5" w:rsidRDefault="007F6256" w:rsidP="007F6256">
      <w:pPr>
        <w:pStyle w:val="paragraph"/>
      </w:pPr>
      <w:r w:rsidRPr="005B38E5">
        <w:tab/>
        <w:t>(b)</w:t>
      </w:r>
      <w:r w:rsidRPr="005B38E5">
        <w:tab/>
        <w:t>any withdrawable shares of the institution on issue immediately before the transfer date became redeemable preference shares of the company; and</w:t>
      </w:r>
    </w:p>
    <w:p w14:paraId="44C510A7" w14:textId="77777777" w:rsidR="007F6256" w:rsidRPr="005B38E5" w:rsidRDefault="007F6256" w:rsidP="007F6256">
      <w:pPr>
        <w:pStyle w:val="paragraph"/>
      </w:pPr>
      <w:r w:rsidRPr="005B38E5">
        <w:tab/>
        <w:t>(c)</w:t>
      </w:r>
      <w:r w:rsidRPr="005B38E5">
        <w:tab/>
        <w:t>in the case of a building society—each person who was a member of the society immediately before the transfer date, other than by virtue of only holding shares in the society, was taken to have been issued with a membership share on the transfer date; and</w:t>
      </w:r>
    </w:p>
    <w:p w14:paraId="571CA738" w14:textId="77777777" w:rsidR="007F6256" w:rsidRPr="005B38E5" w:rsidRDefault="007F6256" w:rsidP="007F6256">
      <w:pPr>
        <w:pStyle w:val="paragraph"/>
      </w:pPr>
      <w:r w:rsidRPr="005B38E5">
        <w:tab/>
        <w:t>(d)</w:t>
      </w:r>
      <w:r w:rsidRPr="005B38E5">
        <w:tab/>
        <w:t>in any case other than that of a building society—any person:</w:t>
      </w:r>
    </w:p>
    <w:p w14:paraId="0147E3F1" w14:textId="77777777" w:rsidR="007F6256" w:rsidRPr="005B38E5" w:rsidRDefault="007F6256" w:rsidP="007F6256">
      <w:pPr>
        <w:pStyle w:val="paragraphsub"/>
      </w:pPr>
      <w:r w:rsidRPr="005B38E5">
        <w:tab/>
        <w:t>(i)</w:t>
      </w:r>
      <w:r w:rsidRPr="005B38E5">
        <w:tab/>
        <w:t>who was a member of the institution immediately before the transfer date; and</w:t>
      </w:r>
    </w:p>
    <w:p w14:paraId="3E004ACD" w14:textId="77777777" w:rsidR="007F6256" w:rsidRPr="005B38E5" w:rsidRDefault="007F6256" w:rsidP="007F6256">
      <w:pPr>
        <w:pStyle w:val="paragraphsub"/>
      </w:pPr>
      <w:r w:rsidRPr="005B38E5">
        <w:tab/>
        <w:t>(ii)</w:t>
      </w:r>
      <w:r w:rsidRPr="005B38E5">
        <w:tab/>
        <w:t>who did not hold any shares in the institution;</w:t>
      </w:r>
    </w:p>
    <w:p w14:paraId="2C42616F" w14:textId="77777777" w:rsidR="007F6256" w:rsidRPr="005B38E5" w:rsidRDefault="007F6256" w:rsidP="007F6256">
      <w:pPr>
        <w:pStyle w:val="paragraph"/>
      </w:pPr>
      <w:r w:rsidRPr="005B38E5">
        <w:tab/>
      </w:r>
      <w:r w:rsidRPr="005B38E5">
        <w:tab/>
        <w:t>was taken to have been issued with a membership share on the transfer date.</w:t>
      </w:r>
    </w:p>
    <w:p w14:paraId="09A09ECB" w14:textId="77777777" w:rsidR="007F6256" w:rsidRPr="005B38E5" w:rsidRDefault="007F6256" w:rsidP="007F6256">
      <w:pPr>
        <w:pStyle w:val="SubsectionHead"/>
      </w:pPr>
      <w:r w:rsidRPr="005B38E5">
        <w:t>Joint members of institution that became a company limited by shares</w:t>
      </w:r>
    </w:p>
    <w:p w14:paraId="71F87F73" w14:textId="77777777" w:rsidR="007F6256" w:rsidRPr="005B38E5" w:rsidRDefault="007F6256" w:rsidP="007F6256">
      <w:pPr>
        <w:pStyle w:val="subsection"/>
      </w:pPr>
      <w:r w:rsidRPr="005B38E5">
        <w:tab/>
        <w:t>(3)</w:t>
      </w:r>
      <w:r w:rsidRPr="005B38E5">
        <w:tab/>
        <w:t xml:space="preserve">If a person who was taken to have been issued with a membership share was a joint member, they hold the membership share jointly with the other member or members of the joint membership. This </w:t>
      </w:r>
      <w:r w:rsidRPr="005B38E5">
        <w:lastRenderedPageBreak/>
        <w:t>is so, even if the other member, or another member, held shares in the institution immediately before the transfer date. However, the joint membership does not have any more votes because of the membership share or shares than it had immediately before the transfer date.</w:t>
      </w:r>
    </w:p>
    <w:p w14:paraId="653E5756" w14:textId="77777777" w:rsidR="007F6256" w:rsidRPr="005B38E5" w:rsidRDefault="007F6256" w:rsidP="007F6256">
      <w:pPr>
        <w:pStyle w:val="SubsectionHead"/>
      </w:pPr>
      <w:r w:rsidRPr="005B38E5">
        <w:t>Cancellation shares</w:t>
      </w:r>
    </w:p>
    <w:p w14:paraId="23A96220" w14:textId="77777777" w:rsidR="007F6256" w:rsidRPr="005B38E5" w:rsidRDefault="007F6256" w:rsidP="007F6256">
      <w:pPr>
        <w:pStyle w:val="subsection"/>
      </w:pPr>
      <w:r w:rsidRPr="005B38E5">
        <w:tab/>
        <w:t>(4)</w:t>
      </w:r>
      <w:r w:rsidRPr="005B38E5">
        <w:tab/>
        <w:t>A membership share can be cancelled at the option of the holder or the company in the circumstances (if any):</w:t>
      </w:r>
    </w:p>
    <w:p w14:paraId="34261DF9" w14:textId="77777777" w:rsidR="007F6256" w:rsidRPr="005B38E5" w:rsidRDefault="007F6256" w:rsidP="007F6256">
      <w:pPr>
        <w:pStyle w:val="paragraph"/>
      </w:pPr>
      <w:r w:rsidRPr="005B38E5">
        <w:tab/>
        <w:t>(a)</w:t>
      </w:r>
      <w:r w:rsidRPr="005B38E5">
        <w:tab/>
        <w:t>set out in the company’s constitution; or</w:t>
      </w:r>
    </w:p>
    <w:p w14:paraId="3558A3B6" w14:textId="77777777" w:rsidR="007F6256" w:rsidRPr="005B38E5" w:rsidRDefault="007F6256" w:rsidP="007F6256">
      <w:pPr>
        <w:pStyle w:val="paragraph"/>
      </w:pPr>
      <w:r w:rsidRPr="005B38E5">
        <w:tab/>
        <w:t>(b)</w:t>
      </w:r>
      <w:r w:rsidRPr="005B38E5">
        <w:tab/>
        <w:t>in which the member who holds the share could have had their membership of the institution cancelled immediately before the transfer date.</w:t>
      </w:r>
    </w:p>
    <w:p w14:paraId="248D572F" w14:textId="77777777" w:rsidR="007F6256" w:rsidRPr="005B38E5" w:rsidRDefault="007F6256" w:rsidP="007F6256">
      <w:pPr>
        <w:pStyle w:val="subsection2"/>
      </w:pPr>
      <w:r w:rsidRPr="005B38E5">
        <w:t>Part 2J.1 does not apply to the cancellation of a membership share.</w:t>
      </w:r>
    </w:p>
    <w:p w14:paraId="5D566649" w14:textId="77777777" w:rsidR="007F6256" w:rsidRPr="005B38E5" w:rsidRDefault="007F6256" w:rsidP="007F6256">
      <w:pPr>
        <w:pStyle w:val="ActHead5"/>
      </w:pPr>
      <w:bookmarkStart w:id="244" w:name="_Toc168304924"/>
      <w:r w:rsidRPr="009B0C6C">
        <w:rPr>
          <w:rStyle w:val="CharSectno"/>
        </w:rPr>
        <w:t>13</w:t>
      </w:r>
      <w:r w:rsidRPr="005B38E5">
        <w:t xml:space="preserve">  Institution that became a company limited by guarantee</w:t>
      </w:r>
      <w:bookmarkEnd w:id="244"/>
    </w:p>
    <w:p w14:paraId="569EF1E8" w14:textId="77777777" w:rsidR="007F6256" w:rsidRPr="005B38E5" w:rsidRDefault="007F6256" w:rsidP="007F6256">
      <w:pPr>
        <w:pStyle w:val="SubsectionHead"/>
      </w:pPr>
      <w:r w:rsidRPr="005B38E5">
        <w:t>Background</w:t>
      </w:r>
    </w:p>
    <w:p w14:paraId="2AB346FF" w14:textId="77777777" w:rsidR="007F6256" w:rsidRPr="005B38E5" w:rsidRDefault="007F6256" w:rsidP="007F6256">
      <w:pPr>
        <w:pStyle w:val="subsection"/>
      </w:pPr>
      <w:r w:rsidRPr="005B38E5">
        <w:tab/>
        <w:t>(1)</w:t>
      </w:r>
      <w:r w:rsidRPr="005B38E5">
        <w:tab/>
        <w:t>Clause 13 of the transfer provisions applied to a transferring financial institution of a State or Territory if the institution was taken to be registered as a company limited by guarantee under clause 3 of the transfer provisions.</w:t>
      </w:r>
    </w:p>
    <w:p w14:paraId="3AB765D3" w14:textId="77777777" w:rsidR="007F6256" w:rsidRPr="005B38E5" w:rsidRDefault="007F6256" w:rsidP="007F6256">
      <w:pPr>
        <w:pStyle w:val="subsection"/>
      </w:pPr>
      <w:r w:rsidRPr="005B38E5">
        <w:tab/>
        <w:t>(2)</w:t>
      </w:r>
      <w:r w:rsidRPr="005B38E5">
        <w:tab/>
        <w:t>Clause 13 of the transfer provisions provided that each person who was a member of the institution immediately before the transfer date was taken to have given a guarantee (but only for the purpose of determining whether the person is a member of the company).</w:t>
      </w:r>
    </w:p>
    <w:p w14:paraId="28CA2A8B" w14:textId="77777777" w:rsidR="007F6256" w:rsidRPr="005B38E5" w:rsidRDefault="007F6256" w:rsidP="007F6256">
      <w:pPr>
        <w:pStyle w:val="SubsectionHead"/>
      </w:pPr>
      <w:r w:rsidRPr="005B38E5">
        <w:t>Guarantees</w:t>
      </w:r>
    </w:p>
    <w:p w14:paraId="6ECED6A2" w14:textId="77777777" w:rsidR="007F6256" w:rsidRPr="005B38E5" w:rsidRDefault="007F6256" w:rsidP="007F6256">
      <w:pPr>
        <w:pStyle w:val="subsection"/>
      </w:pPr>
      <w:r w:rsidRPr="005B38E5">
        <w:tab/>
        <w:t>(3)</w:t>
      </w:r>
      <w:r w:rsidRPr="005B38E5">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14:paraId="100CF147" w14:textId="77777777" w:rsidR="007F6256" w:rsidRPr="005B38E5" w:rsidRDefault="007F6256" w:rsidP="007F6256">
      <w:pPr>
        <w:pStyle w:val="notetext"/>
      </w:pPr>
      <w:r w:rsidRPr="005B38E5">
        <w:t>Note:</w:t>
      </w:r>
      <w:r w:rsidRPr="005B38E5">
        <w:tab/>
        <w:t xml:space="preserve">Someone who became a member after the transfer date and this Act commences was taken to have given a guarantee by clause 13 of the </w:t>
      </w:r>
      <w:r w:rsidRPr="005B38E5">
        <w:lastRenderedPageBreak/>
        <w:t>transfer provisions. This guarantee is preserved by sections 1373 and 1399.</w:t>
      </w:r>
    </w:p>
    <w:p w14:paraId="5B90DDF9" w14:textId="77777777" w:rsidR="007F6256" w:rsidRPr="005B38E5" w:rsidRDefault="007F6256" w:rsidP="007F6256">
      <w:pPr>
        <w:pStyle w:val="subsection"/>
      </w:pPr>
      <w:r w:rsidRPr="005B38E5">
        <w:tab/>
        <w:t>(4)</w:t>
      </w:r>
      <w:r w:rsidRPr="005B38E5">
        <w:tab/>
        <w:t>If a person who is taken to have given a guarantee by subclause (2)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5FA0879A" w14:textId="77777777" w:rsidR="007F6256" w:rsidRPr="005B38E5" w:rsidRDefault="007F6256" w:rsidP="007F6256">
      <w:pPr>
        <w:pStyle w:val="ActHead5"/>
      </w:pPr>
      <w:bookmarkStart w:id="245" w:name="_Toc168304925"/>
      <w:r w:rsidRPr="009B0C6C">
        <w:rPr>
          <w:rStyle w:val="CharSectno"/>
        </w:rPr>
        <w:t>14</w:t>
      </w:r>
      <w:r w:rsidRPr="005B38E5">
        <w:t xml:space="preserve">  Institution becoming a company limited by shares and guarantee</w:t>
      </w:r>
      <w:bookmarkEnd w:id="245"/>
    </w:p>
    <w:p w14:paraId="2C7EF93C" w14:textId="77777777" w:rsidR="007F6256" w:rsidRPr="005B38E5" w:rsidRDefault="007F6256" w:rsidP="007F6256">
      <w:pPr>
        <w:pStyle w:val="SubsectionHead"/>
      </w:pPr>
      <w:r w:rsidRPr="005B38E5">
        <w:t>Background</w:t>
      </w:r>
    </w:p>
    <w:p w14:paraId="1E2C47EB" w14:textId="77777777" w:rsidR="007F6256" w:rsidRPr="005B38E5" w:rsidRDefault="007F6256" w:rsidP="007F6256">
      <w:pPr>
        <w:pStyle w:val="subsection"/>
      </w:pPr>
      <w:r w:rsidRPr="005B38E5">
        <w:tab/>
        <w:t>(1)</w:t>
      </w:r>
      <w:r w:rsidRPr="005B38E5">
        <w:tab/>
        <w:t>Clause 14 of the transfer provisions applied to a transferring financial institution of a State or Territory if the institution was taken to be registered as a company limited by shares and guarantee under clause 3 of the transfer provisions.</w:t>
      </w:r>
    </w:p>
    <w:p w14:paraId="23CFC309" w14:textId="77777777" w:rsidR="007F6256" w:rsidRPr="005B38E5" w:rsidRDefault="007F6256" w:rsidP="007F6256">
      <w:pPr>
        <w:pStyle w:val="subsection"/>
      </w:pPr>
      <w:r w:rsidRPr="005B38E5">
        <w:tab/>
        <w:t>(2)</w:t>
      </w:r>
      <w:r w:rsidRPr="005B38E5">
        <w:tab/>
        <w:t>Clause 14 of the transfer provisions provided that each person who was a member of the institution immediately before the transfer date was taken to have given a guarantee (but only for the purpose of determining whether the person is a member of the company).</w:t>
      </w:r>
    </w:p>
    <w:p w14:paraId="747A00BD" w14:textId="77777777" w:rsidR="007F6256" w:rsidRPr="005B38E5" w:rsidRDefault="007F6256" w:rsidP="007F6256">
      <w:pPr>
        <w:pStyle w:val="SubsectionHead"/>
      </w:pPr>
      <w:r w:rsidRPr="005B38E5">
        <w:t>Guarantees</w:t>
      </w:r>
    </w:p>
    <w:p w14:paraId="077B5603" w14:textId="77777777" w:rsidR="007F6256" w:rsidRPr="005B38E5" w:rsidRDefault="007F6256" w:rsidP="007F6256">
      <w:pPr>
        <w:pStyle w:val="subsection"/>
      </w:pPr>
      <w:r w:rsidRPr="005B38E5">
        <w:tab/>
        <w:t>(3)</w:t>
      </w:r>
      <w:r w:rsidRPr="005B38E5">
        <w:tab/>
        <w:t>Each person who becomes a member of the company after this Act commences and before the amount of the relevant guarantee is determined is taken to have given a guarantee (but only for the purpose of determining whether the person is a member of the company).</w:t>
      </w:r>
    </w:p>
    <w:p w14:paraId="219F749A" w14:textId="77777777" w:rsidR="007F6256" w:rsidRPr="005B38E5" w:rsidRDefault="007F6256" w:rsidP="007F6256">
      <w:pPr>
        <w:pStyle w:val="notetext"/>
      </w:pPr>
      <w:r w:rsidRPr="005B38E5">
        <w:t>Note:</w:t>
      </w:r>
      <w:r w:rsidRPr="005B38E5">
        <w:tab/>
        <w:t>Someone who became a member after the transfer date and this Act commences was taken to have given a guarantee by clause 13 of the transfer provisions. This guarantee is preserved by sections 1373 and 1399.</w:t>
      </w:r>
    </w:p>
    <w:p w14:paraId="7D4904AB" w14:textId="77777777" w:rsidR="007F6256" w:rsidRPr="005B38E5" w:rsidRDefault="007F6256" w:rsidP="007F6256">
      <w:pPr>
        <w:pStyle w:val="subsection"/>
      </w:pPr>
      <w:r w:rsidRPr="005B38E5">
        <w:tab/>
        <w:t>(4)</w:t>
      </w:r>
      <w:r w:rsidRPr="005B38E5">
        <w:tab/>
        <w:t xml:space="preserve">If a person who is taken to have given a guarantee by subclause (2) is a joint member, they are taken to have given the guarantee jointly with the other member or members of the joint membership. However, the joint membership does not have any more votes </w:t>
      </w:r>
      <w:r w:rsidRPr="005B38E5">
        <w:lastRenderedPageBreak/>
        <w:t>because of giving the guarantee or guarantees than it had immediately before the transfer date.</w:t>
      </w:r>
    </w:p>
    <w:p w14:paraId="75451452" w14:textId="77777777" w:rsidR="007F6256" w:rsidRPr="005B38E5" w:rsidRDefault="007F6256" w:rsidP="007F6256">
      <w:pPr>
        <w:pStyle w:val="ActHead5"/>
      </w:pPr>
      <w:bookmarkStart w:id="246" w:name="_Toc168304926"/>
      <w:r w:rsidRPr="009B0C6C">
        <w:rPr>
          <w:rStyle w:val="CharSectno"/>
        </w:rPr>
        <w:t>15</w:t>
      </w:r>
      <w:r w:rsidRPr="005B38E5">
        <w:t xml:space="preserve">  Redeemable preference shares that were withdrawable shares</w:t>
      </w:r>
      <w:bookmarkEnd w:id="246"/>
    </w:p>
    <w:p w14:paraId="762985E5" w14:textId="77777777" w:rsidR="007F6256" w:rsidRPr="005B38E5" w:rsidRDefault="007F6256" w:rsidP="007F6256">
      <w:pPr>
        <w:pStyle w:val="subsection"/>
      </w:pPr>
      <w:r w:rsidRPr="005B38E5">
        <w:tab/>
        <w:t>(1)</w:t>
      </w:r>
      <w:r w:rsidRPr="005B38E5">
        <w:tab/>
        <w:t>This Act applies to a redeemable preference share that was a withdrawable share of a transferring financial institution of a State or Territory immediately before the transfer date, except that:</w:t>
      </w:r>
    </w:p>
    <w:p w14:paraId="3202A8FD" w14:textId="77777777" w:rsidR="007F6256" w:rsidRPr="005B38E5" w:rsidRDefault="007F6256" w:rsidP="007F6256">
      <w:pPr>
        <w:pStyle w:val="paragraph"/>
      </w:pPr>
      <w:r w:rsidRPr="005B38E5">
        <w:tab/>
        <w:t>(a)</w:t>
      </w:r>
      <w:r w:rsidRPr="005B38E5">
        <w:tab/>
        <w:t>the share is redeemable on the same terms that the withdrawable share was withdrawable under the Financial Institutions Code of the State or Territory and the institution’s rules or constitution; and</w:t>
      </w:r>
    </w:p>
    <w:p w14:paraId="2B19C30F" w14:textId="77777777" w:rsidR="007F6256" w:rsidRPr="005B38E5" w:rsidRDefault="007F6256" w:rsidP="007F6256">
      <w:pPr>
        <w:pStyle w:val="paragraph"/>
      </w:pPr>
      <w:r w:rsidRPr="005B38E5">
        <w:tab/>
        <w:t>(b)</w:t>
      </w:r>
      <w:r w:rsidRPr="005B38E5">
        <w:tab/>
        <w:t>the holder of the share continues to have the same rights and obligations that they had by holding the withdrawable share.</w:t>
      </w:r>
    </w:p>
    <w:p w14:paraId="165CE56D" w14:textId="77777777" w:rsidR="007F6256" w:rsidRPr="005B38E5" w:rsidRDefault="007F6256" w:rsidP="007F6256">
      <w:pPr>
        <w:pStyle w:val="subsection"/>
      </w:pPr>
      <w:r w:rsidRPr="005B38E5">
        <w:tab/>
        <w:t>(2)</w:t>
      </w:r>
      <w:r w:rsidRPr="005B38E5">
        <w:tab/>
        <w:t>The provisions of this Act that apply to redeemable preference shares apply:</w:t>
      </w:r>
    </w:p>
    <w:p w14:paraId="04DA4B50" w14:textId="77777777" w:rsidR="007F6256" w:rsidRPr="005B38E5" w:rsidRDefault="007F6256" w:rsidP="007F6256">
      <w:pPr>
        <w:pStyle w:val="paragraph"/>
      </w:pPr>
      <w:r w:rsidRPr="005B38E5">
        <w:tab/>
        <w:t>(a)</w:t>
      </w:r>
      <w:r w:rsidRPr="005B38E5">
        <w:tab/>
        <w:t>subject to subclause (1), to redeemable preference shares of a company registered under clause 3 of the transfer provisions; and</w:t>
      </w:r>
    </w:p>
    <w:p w14:paraId="4587DED4" w14:textId="77777777" w:rsidR="007F6256" w:rsidRPr="005B38E5" w:rsidRDefault="007F6256" w:rsidP="007F6256">
      <w:pPr>
        <w:pStyle w:val="paragraph"/>
        <w:rPr>
          <w:b/>
        </w:rPr>
      </w:pPr>
      <w:r w:rsidRPr="005B38E5">
        <w:tab/>
        <w:t>(b)</w:t>
      </w:r>
      <w:r w:rsidRPr="005B38E5">
        <w:tab/>
        <w:t xml:space="preserve">to redeemable preference shares of a company (other than a company referred to in paragraph (a)) that is permitted to use the expression </w:t>
      </w:r>
      <w:r w:rsidRPr="005B38E5">
        <w:rPr>
          <w:b/>
          <w:i/>
        </w:rPr>
        <w:t>building society</w:t>
      </w:r>
      <w:r w:rsidRPr="005B38E5">
        <w:t xml:space="preserve">, </w:t>
      </w:r>
      <w:r w:rsidRPr="005B38E5">
        <w:rPr>
          <w:b/>
          <w:i/>
        </w:rPr>
        <w:t>credit union</w:t>
      </w:r>
      <w:r w:rsidRPr="005B38E5">
        <w:t xml:space="preserve"> or </w:t>
      </w:r>
      <w:r w:rsidRPr="005B38E5">
        <w:rPr>
          <w:b/>
          <w:i/>
        </w:rPr>
        <w:t>credit society</w:t>
      </w:r>
      <w:r w:rsidRPr="005B38E5">
        <w:t xml:space="preserve"> under section 66 of the </w:t>
      </w:r>
      <w:r w:rsidRPr="005B38E5">
        <w:rPr>
          <w:i/>
        </w:rPr>
        <w:t>Banking Act 1959</w:t>
      </w:r>
      <w:r w:rsidRPr="005B38E5">
        <w:t>;</w:t>
      </w:r>
    </w:p>
    <w:p w14:paraId="087C4FA6" w14:textId="77777777" w:rsidR="007F6256" w:rsidRPr="005B38E5" w:rsidRDefault="007F6256" w:rsidP="007F6256">
      <w:pPr>
        <w:pStyle w:val="subsection2"/>
      </w:pPr>
      <w:r w:rsidRPr="005B38E5">
        <w:t>even if the shares are the only class of shares issued by the company.</w:t>
      </w:r>
    </w:p>
    <w:p w14:paraId="2408449C" w14:textId="77777777" w:rsidR="007F6256" w:rsidRPr="005B38E5" w:rsidRDefault="007F6256" w:rsidP="007F6256">
      <w:pPr>
        <w:pStyle w:val="ActHead5"/>
      </w:pPr>
      <w:bookmarkStart w:id="247" w:name="_Toc168304927"/>
      <w:r w:rsidRPr="009B0C6C">
        <w:rPr>
          <w:rStyle w:val="CharSectno"/>
        </w:rPr>
        <w:t>16</w:t>
      </w:r>
      <w:r w:rsidRPr="005B38E5">
        <w:t xml:space="preserve">  Liability of members on winding up</w:t>
      </w:r>
      <w:bookmarkEnd w:id="247"/>
    </w:p>
    <w:p w14:paraId="6C3CDC13" w14:textId="77777777" w:rsidR="007F6256" w:rsidRPr="005B38E5" w:rsidRDefault="007F6256" w:rsidP="007F6256">
      <w:pPr>
        <w:pStyle w:val="subsection"/>
      </w:pPr>
      <w:r w:rsidRPr="005B38E5">
        <w:tab/>
        <w:t>(1)</w:t>
      </w:r>
      <w:r w:rsidRPr="005B38E5">
        <w:tab/>
        <w:t>If a transferring financial institution of a State or Territory that was registered under clause 3 of the transfer provisions is wound up, each person:</w:t>
      </w:r>
    </w:p>
    <w:p w14:paraId="75D3C913" w14:textId="77777777" w:rsidR="007F6256" w:rsidRPr="005B38E5" w:rsidRDefault="007F6256" w:rsidP="007F6256">
      <w:pPr>
        <w:pStyle w:val="paragraph"/>
      </w:pPr>
      <w:r w:rsidRPr="005B38E5">
        <w:tab/>
        <w:t>(a)</w:t>
      </w:r>
      <w:r w:rsidRPr="005B38E5">
        <w:tab/>
        <w:t>who was a past member of the institution at the time it became registered; and</w:t>
      </w:r>
    </w:p>
    <w:p w14:paraId="58D5C7A0" w14:textId="77777777" w:rsidR="007F6256" w:rsidRPr="005B38E5" w:rsidRDefault="007F6256" w:rsidP="007F6256">
      <w:pPr>
        <w:pStyle w:val="paragraph"/>
      </w:pPr>
      <w:r w:rsidRPr="005B38E5">
        <w:tab/>
        <w:t>(b)</w:t>
      </w:r>
      <w:r w:rsidRPr="005B38E5">
        <w:tab/>
        <w:t>who did not again become a member; and</w:t>
      </w:r>
    </w:p>
    <w:p w14:paraId="1C582A5B" w14:textId="77777777" w:rsidR="007F6256" w:rsidRPr="005B38E5" w:rsidRDefault="007F6256" w:rsidP="007F6256">
      <w:pPr>
        <w:pStyle w:val="paragraph"/>
      </w:pPr>
      <w:r w:rsidRPr="005B38E5">
        <w:tab/>
        <w:t>(c)</w:t>
      </w:r>
      <w:r w:rsidRPr="005B38E5">
        <w:tab/>
        <w:t>who had not held shares in the institution;</w:t>
      </w:r>
    </w:p>
    <w:p w14:paraId="7D5DA7BE" w14:textId="77777777" w:rsidR="007F6256" w:rsidRPr="005B38E5" w:rsidRDefault="007F6256" w:rsidP="007F6256">
      <w:pPr>
        <w:pStyle w:val="subsection2"/>
      </w:pPr>
      <w:r w:rsidRPr="005B38E5">
        <w:t>is not liable under Division 2 of Part 5.6 on the winding up.</w:t>
      </w:r>
    </w:p>
    <w:p w14:paraId="0CF91731" w14:textId="77777777" w:rsidR="007F6256" w:rsidRPr="005B38E5" w:rsidRDefault="007F6256" w:rsidP="007F6256">
      <w:pPr>
        <w:pStyle w:val="notetext"/>
      </w:pPr>
      <w:r w:rsidRPr="005B38E5">
        <w:lastRenderedPageBreak/>
        <w:t>Note:</w:t>
      </w:r>
      <w:r w:rsidRPr="005B38E5">
        <w:tab/>
        <w:t>A person who was a past member at the time of registration and who held shares in the institution may be liable as a past member under Division 2 of Part 5.6.</w:t>
      </w:r>
    </w:p>
    <w:p w14:paraId="4AFB6D52" w14:textId="77777777" w:rsidR="007F6256" w:rsidRPr="005B38E5" w:rsidRDefault="007F6256" w:rsidP="007F6256">
      <w:pPr>
        <w:pStyle w:val="subsection"/>
      </w:pPr>
      <w:r w:rsidRPr="005B38E5">
        <w:tab/>
        <w:t>(2)</w:t>
      </w:r>
      <w:r w:rsidRPr="005B38E5">
        <w:tab/>
        <w:t>If a company that is registered under clause 3 of the transfer provisions is wound up, a person who is taken to have given a guarantee by subclause 13(1) or 14(1) of the transfer provisions, or clause 13 or 14 of this Schedule, is not liable under:</w:t>
      </w:r>
    </w:p>
    <w:p w14:paraId="2A9DB74F" w14:textId="77777777" w:rsidR="007F6256" w:rsidRPr="005B38E5" w:rsidRDefault="007F6256" w:rsidP="007F6256">
      <w:pPr>
        <w:pStyle w:val="paragraph"/>
      </w:pPr>
      <w:r w:rsidRPr="005B38E5">
        <w:tab/>
        <w:t>(a)</w:t>
      </w:r>
      <w:r w:rsidRPr="005B38E5">
        <w:tab/>
        <w:t>section 515 merely because the person is or was a member who is taken to have given a guarantee; or</w:t>
      </w:r>
    </w:p>
    <w:p w14:paraId="7F8E2757" w14:textId="77777777" w:rsidR="007F6256" w:rsidRPr="005B38E5" w:rsidRDefault="007F6256" w:rsidP="007F6256">
      <w:pPr>
        <w:pStyle w:val="paragraph"/>
      </w:pPr>
      <w:r w:rsidRPr="005B38E5">
        <w:tab/>
        <w:t>(b)</w:t>
      </w:r>
      <w:r w:rsidRPr="005B38E5">
        <w:tab/>
        <w:t>section 517 or paragraph 518(b) merely because the person is taken to have given a guarantee.</w:t>
      </w:r>
    </w:p>
    <w:p w14:paraId="0B88260D" w14:textId="77777777" w:rsidR="007F6256" w:rsidRPr="005B38E5" w:rsidRDefault="007F6256" w:rsidP="007F6256">
      <w:pPr>
        <w:pStyle w:val="ActHead3"/>
        <w:pageBreakBefore/>
      </w:pPr>
      <w:bookmarkStart w:id="248" w:name="_Toc168304928"/>
      <w:r w:rsidRPr="009B0C6C">
        <w:rPr>
          <w:rStyle w:val="CharDivNo"/>
        </w:rPr>
        <w:lastRenderedPageBreak/>
        <w:t>Division 3</w:t>
      </w:r>
      <w:r w:rsidRPr="005B38E5">
        <w:t>—</w:t>
      </w:r>
      <w:r w:rsidRPr="009B0C6C">
        <w:rPr>
          <w:rStyle w:val="CharDivText"/>
        </w:rPr>
        <w:t>Share capital</w:t>
      </w:r>
      <w:bookmarkEnd w:id="248"/>
    </w:p>
    <w:p w14:paraId="01287481" w14:textId="77777777" w:rsidR="007F6256" w:rsidRPr="005B38E5" w:rsidRDefault="007F6256" w:rsidP="007F6256">
      <w:pPr>
        <w:pStyle w:val="ActHead5"/>
      </w:pPr>
      <w:bookmarkStart w:id="249" w:name="_Toc168304929"/>
      <w:r w:rsidRPr="009B0C6C">
        <w:rPr>
          <w:rStyle w:val="CharSectno"/>
        </w:rPr>
        <w:t>17</w:t>
      </w:r>
      <w:r w:rsidRPr="005B38E5">
        <w:t xml:space="preserve">  Share capital</w:t>
      </w:r>
      <w:bookmarkEnd w:id="249"/>
    </w:p>
    <w:p w14:paraId="080A19B0" w14:textId="77777777" w:rsidR="007F6256" w:rsidRPr="005B38E5" w:rsidRDefault="007F6256" w:rsidP="007F6256">
      <w:pPr>
        <w:pStyle w:val="SubsectionHead"/>
      </w:pPr>
      <w:r w:rsidRPr="005B38E5">
        <w:t>Background (transfer of certain amounts to share capital)</w:t>
      </w:r>
    </w:p>
    <w:p w14:paraId="0688177C" w14:textId="77777777" w:rsidR="007F6256" w:rsidRPr="005B38E5" w:rsidRDefault="007F6256" w:rsidP="007F6256">
      <w:pPr>
        <w:pStyle w:val="subsection"/>
      </w:pPr>
      <w:r w:rsidRPr="005B38E5">
        <w:tab/>
        <w:t>(1)</w:t>
      </w:r>
      <w:r w:rsidRPr="005B38E5">
        <w:tab/>
        <w:t>On registration of a transferring financial institution of a State or Territory as a company under clause 3 of the transfer provisions:</w:t>
      </w:r>
    </w:p>
    <w:p w14:paraId="2DF9A4E9" w14:textId="77777777" w:rsidR="007F6256" w:rsidRPr="005B38E5" w:rsidRDefault="007F6256" w:rsidP="007F6256">
      <w:pPr>
        <w:pStyle w:val="paragraph"/>
      </w:pPr>
      <w:r w:rsidRPr="005B38E5">
        <w:tab/>
        <w:t>(a)</w:t>
      </w:r>
      <w:r w:rsidRPr="005B38E5">
        <w:tab/>
        <w:t>any amount of withdrawable share capital (within the meaning of the Financial Institutions Code of the State or Territory); and</w:t>
      </w:r>
    </w:p>
    <w:p w14:paraId="5D384AF5" w14:textId="77777777" w:rsidR="007F6256" w:rsidRPr="005B38E5" w:rsidRDefault="007F6256" w:rsidP="007F6256">
      <w:pPr>
        <w:pStyle w:val="paragraph"/>
      </w:pPr>
      <w:r w:rsidRPr="005B38E5">
        <w:tab/>
        <w:t>(b)</w:t>
      </w:r>
      <w:r w:rsidRPr="005B38E5">
        <w:tab/>
        <w:t>any amount standing to the credit of its share premium account; and</w:t>
      </w:r>
    </w:p>
    <w:p w14:paraId="53A08610" w14:textId="77777777" w:rsidR="007F6256" w:rsidRPr="005B38E5" w:rsidRDefault="007F6256" w:rsidP="007F6256">
      <w:pPr>
        <w:pStyle w:val="paragraph"/>
      </w:pPr>
      <w:r w:rsidRPr="005B38E5">
        <w:tab/>
        <w:t>(c)</w:t>
      </w:r>
      <w:r w:rsidRPr="005B38E5">
        <w:tab/>
        <w:t>any amount standing to the credit of its capital redemption reserve;</w:t>
      </w:r>
    </w:p>
    <w:p w14:paraId="5043E8EE" w14:textId="77777777" w:rsidR="007F6256" w:rsidRPr="005B38E5" w:rsidRDefault="007F6256" w:rsidP="007F6256">
      <w:pPr>
        <w:pStyle w:val="subsection2"/>
      </w:pPr>
      <w:r w:rsidRPr="005B38E5">
        <w:t>immediately before the transfer date became part of the company’s share capital under clause 17 of the transfer provisions.</w:t>
      </w:r>
    </w:p>
    <w:p w14:paraId="584BD97C" w14:textId="77777777" w:rsidR="007F6256" w:rsidRPr="005B38E5" w:rsidRDefault="007F6256" w:rsidP="007F6256">
      <w:pPr>
        <w:pStyle w:val="SubsectionHead"/>
      </w:pPr>
      <w:r w:rsidRPr="005B38E5">
        <w:t>Use of amount standing to credit of share premium account</w:t>
      </w:r>
    </w:p>
    <w:p w14:paraId="70E360E1" w14:textId="77777777" w:rsidR="007F6256" w:rsidRPr="005B38E5" w:rsidRDefault="007F6256" w:rsidP="007F6256">
      <w:pPr>
        <w:pStyle w:val="subsection"/>
      </w:pPr>
      <w:r w:rsidRPr="005B38E5">
        <w:tab/>
        <w:t>(2)</w:t>
      </w:r>
      <w:r w:rsidRPr="005B38E5">
        <w:tab/>
        <w:t>The company may use the amount standing to the credit of its share premium account immediately before the transfer date (if any) to:</w:t>
      </w:r>
    </w:p>
    <w:p w14:paraId="5E089B16" w14:textId="77777777" w:rsidR="007F6256" w:rsidRPr="005B38E5" w:rsidRDefault="007F6256" w:rsidP="007F6256">
      <w:pPr>
        <w:pStyle w:val="paragraph"/>
      </w:pPr>
      <w:r w:rsidRPr="005B38E5">
        <w:rPr>
          <w:i/>
        </w:rPr>
        <w:tab/>
      </w:r>
      <w:r w:rsidRPr="005B38E5">
        <w:t>(a)</w:t>
      </w:r>
      <w:r w:rsidRPr="005B38E5">
        <w:tab/>
        <w:t>provide for the premium payable on redemption of debentures or redeemable preference shares issued before the transfer date; or</w:t>
      </w:r>
    </w:p>
    <w:p w14:paraId="0B3284DF" w14:textId="77777777" w:rsidR="007F6256" w:rsidRPr="005B38E5" w:rsidRDefault="007F6256" w:rsidP="007F6256">
      <w:pPr>
        <w:pStyle w:val="paragraph"/>
      </w:pPr>
      <w:r w:rsidRPr="005B38E5">
        <w:rPr>
          <w:i/>
        </w:rPr>
        <w:tab/>
      </w:r>
      <w:r w:rsidRPr="005B38E5">
        <w:t>(b)</w:t>
      </w:r>
      <w:r w:rsidRPr="005B38E5">
        <w:tab/>
        <w:t>write off:</w:t>
      </w:r>
    </w:p>
    <w:p w14:paraId="2C200560" w14:textId="77777777" w:rsidR="007F6256" w:rsidRPr="005B38E5" w:rsidRDefault="007F6256" w:rsidP="007F6256">
      <w:pPr>
        <w:pStyle w:val="paragraphsub"/>
      </w:pPr>
      <w:r w:rsidRPr="005B38E5">
        <w:tab/>
        <w:t>(i)</w:t>
      </w:r>
      <w:r w:rsidRPr="005B38E5">
        <w:tab/>
        <w:t>the preliminary expenses of the institution incurred before the transfer date; or</w:t>
      </w:r>
    </w:p>
    <w:p w14:paraId="637B0DB6" w14:textId="77777777" w:rsidR="007F6256" w:rsidRPr="005B38E5" w:rsidRDefault="007F6256" w:rsidP="007F6256">
      <w:pPr>
        <w:pStyle w:val="paragraphsub"/>
      </w:pPr>
      <w:r w:rsidRPr="005B38E5">
        <w:tab/>
        <w:t>(ii)</w:t>
      </w:r>
      <w:r w:rsidRPr="005B38E5">
        <w:tab/>
        <w:t>expenses incurred, payments made, or discounts allowed before the transfer date, in respect of any issue of shares in, or debentures of, the institution.</w:t>
      </w:r>
    </w:p>
    <w:p w14:paraId="02C9F728" w14:textId="77777777" w:rsidR="007F6256" w:rsidRPr="005B38E5" w:rsidRDefault="007F6256" w:rsidP="007F6256">
      <w:pPr>
        <w:pStyle w:val="ActHead5"/>
      </w:pPr>
      <w:bookmarkStart w:id="250" w:name="_Toc168304930"/>
      <w:r w:rsidRPr="009B0C6C">
        <w:rPr>
          <w:rStyle w:val="CharSectno"/>
        </w:rPr>
        <w:lastRenderedPageBreak/>
        <w:t>18</w:t>
      </w:r>
      <w:r w:rsidRPr="005B38E5">
        <w:t xml:space="preserve">  Application of no par value rule</w:t>
      </w:r>
      <w:bookmarkEnd w:id="250"/>
    </w:p>
    <w:p w14:paraId="191B6C8F" w14:textId="77777777" w:rsidR="007F6256" w:rsidRPr="005B38E5" w:rsidRDefault="007F6256" w:rsidP="007F6256">
      <w:pPr>
        <w:pStyle w:val="subsection"/>
      </w:pPr>
      <w:r w:rsidRPr="005B38E5">
        <w:tab/>
        <w:t>(1)</w:t>
      </w:r>
      <w:r w:rsidRPr="005B38E5">
        <w:tab/>
        <w:t>Section 254C applies to shares issued by a transferring financial institution of a State or Territory before the transfer date as well as shares issued on and after that.</w:t>
      </w:r>
    </w:p>
    <w:p w14:paraId="4C20782D" w14:textId="77777777" w:rsidR="007F6256" w:rsidRPr="005B38E5" w:rsidRDefault="007F6256" w:rsidP="007F6256">
      <w:pPr>
        <w:pStyle w:val="subsection"/>
        <w:keepNext/>
      </w:pPr>
      <w:r w:rsidRPr="005B38E5">
        <w:tab/>
        <w:t>(2)</w:t>
      </w:r>
      <w:r w:rsidRPr="005B38E5">
        <w:tab/>
        <w:t>In relation to a share issued by the institution before the transfer date:</w:t>
      </w:r>
    </w:p>
    <w:p w14:paraId="14AF391B" w14:textId="77777777" w:rsidR="007F6256" w:rsidRPr="005B38E5" w:rsidRDefault="007F6256" w:rsidP="007F6256">
      <w:pPr>
        <w:pStyle w:val="paragraph"/>
      </w:pPr>
      <w:r w:rsidRPr="005B38E5">
        <w:rPr>
          <w:i/>
        </w:rPr>
        <w:tab/>
      </w:r>
      <w:r w:rsidRPr="005B38E5">
        <w:t>(a)</w:t>
      </w:r>
      <w:r w:rsidRPr="005B38E5">
        <w:tab/>
        <w:t>the amount paid on the share is the sum of all amounts paid to the institution at any time for the share (but not including any premium); and</w:t>
      </w:r>
    </w:p>
    <w:p w14:paraId="212E83B9" w14:textId="77777777" w:rsidR="007F6256" w:rsidRPr="005B38E5" w:rsidRDefault="007F6256" w:rsidP="007F6256">
      <w:pPr>
        <w:pStyle w:val="paragraph"/>
      </w:pPr>
      <w:r w:rsidRPr="005B38E5">
        <w:rPr>
          <w:i/>
        </w:rPr>
        <w:tab/>
      </w:r>
      <w:r w:rsidRPr="005B38E5">
        <w:t>(b)</w:t>
      </w:r>
      <w:r w:rsidRPr="005B38E5">
        <w:tab/>
        <w:t>the amount unpaid on the share is the difference between the issue price of the share (but not including any premium) and the amount paid on the share (see paragraph (a)).</w:t>
      </w:r>
    </w:p>
    <w:p w14:paraId="10800B8E" w14:textId="77777777" w:rsidR="007F6256" w:rsidRPr="005B38E5" w:rsidRDefault="007F6256" w:rsidP="007F6256">
      <w:pPr>
        <w:pStyle w:val="ActHead5"/>
      </w:pPr>
      <w:bookmarkStart w:id="251" w:name="_Toc168304931"/>
      <w:r w:rsidRPr="009B0C6C">
        <w:rPr>
          <w:rStyle w:val="CharSectno"/>
        </w:rPr>
        <w:t>19</w:t>
      </w:r>
      <w:r w:rsidRPr="005B38E5">
        <w:t xml:space="preserve">  Calls on partly</w:t>
      </w:r>
      <w:r>
        <w:noBreakHyphen/>
      </w:r>
      <w:r w:rsidRPr="005B38E5">
        <w:t>paid shares</w:t>
      </w:r>
      <w:bookmarkEnd w:id="251"/>
    </w:p>
    <w:p w14:paraId="1B47F4AB" w14:textId="77777777" w:rsidR="007F6256" w:rsidRPr="005B38E5" w:rsidRDefault="007F6256" w:rsidP="007F6256">
      <w:pPr>
        <w:pStyle w:val="subsection"/>
      </w:pPr>
      <w:r w:rsidRPr="005B38E5">
        <w:tab/>
      </w:r>
      <w:r w:rsidRPr="005B38E5">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14:paraId="328212CC" w14:textId="77777777" w:rsidR="007F6256" w:rsidRPr="005B38E5" w:rsidRDefault="007F6256" w:rsidP="007F6256">
      <w:pPr>
        <w:pStyle w:val="ActHead5"/>
      </w:pPr>
      <w:bookmarkStart w:id="252" w:name="_Toc168304932"/>
      <w:r w:rsidRPr="009B0C6C">
        <w:rPr>
          <w:rStyle w:val="CharSectno"/>
        </w:rPr>
        <w:t>20</w:t>
      </w:r>
      <w:r w:rsidRPr="005B38E5">
        <w:t xml:space="preserve">  References in contracts and other documents to par value</w:t>
      </w:r>
      <w:bookmarkEnd w:id="252"/>
    </w:p>
    <w:p w14:paraId="4317EB4F" w14:textId="77777777" w:rsidR="007F6256" w:rsidRPr="005B38E5" w:rsidRDefault="007F6256" w:rsidP="007F6256">
      <w:pPr>
        <w:pStyle w:val="subsection"/>
      </w:pPr>
      <w:r w:rsidRPr="005B38E5">
        <w:tab/>
        <w:t>(1)</w:t>
      </w:r>
      <w:r w:rsidRPr="005B38E5">
        <w:tab/>
        <w:t>This clause applies for the purpose of interpreting and applying the following after the commencement of this Act:</w:t>
      </w:r>
    </w:p>
    <w:p w14:paraId="07AB0F51" w14:textId="77777777" w:rsidR="007F6256" w:rsidRPr="005B38E5" w:rsidRDefault="007F6256" w:rsidP="007F6256">
      <w:pPr>
        <w:pStyle w:val="paragraph"/>
      </w:pPr>
      <w:r w:rsidRPr="005B38E5">
        <w:rPr>
          <w:i/>
        </w:rPr>
        <w:tab/>
      </w:r>
      <w:r w:rsidRPr="005B38E5">
        <w:t>(a)</w:t>
      </w:r>
      <w:r w:rsidRPr="005B38E5">
        <w:tab/>
        <w:t>a contract entered into by a transferring financial institution of a State or Territory before the transfer date (including the institution’s constitution);</w:t>
      </w:r>
    </w:p>
    <w:p w14:paraId="48775331" w14:textId="77777777" w:rsidR="007F6256" w:rsidRPr="005B38E5" w:rsidRDefault="007F6256" w:rsidP="007F6256">
      <w:pPr>
        <w:pStyle w:val="paragraph"/>
      </w:pPr>
      <w:r w:rsidRPr="005B38E5">
        <w:rPr>
          <w:i/>
        </w:rPr>
        <w:tab/>
      </w:r>
      <w:r w:rsidRPr="005B38E5">
        <w:t>(b)</w:t>
      </w:r>
      <w:r w:rsidRPr="005B38E5">
        <w:tab/>
        <w:t>a trust deed or other document executed by or in relation to the institution before the transfer date.</w:t>
      </w:r>
    </w:p>
    <w:p w14:paraId="24BF648E" w14:textId="77777777" w:rsidR="007F6256" w:rsidRPr="005B38E5" w:rsidRDefault="007F6256" w:rsidP="007F6256">
      <w:pPr>
        <w:pStyle w:val="notetext"/>
      </w:pPr>
      <w:r w:rsidRPr="005B38E5">
        <w:t>Note:</w:t>
      </w:r>
      <w:r w:rsidRPr="005B38E5">
        <w:tab/>
        <w:t>The interpretation and application of contracts and deeds before this Act commences was governed by clause 20 of the transfer provisions.</w:t>
      </w:r>
    </w:p>
    <w:p w14:paraId="5D8168B0" w14:textId="77777777" w:rsidR="007F6256" w:rsidRPr="005B38E5" w:rsidRDefault="007F6256" w:rsidP="007F6256">
      <w:pPr>
        <w:pStyle w:val="subsection"/>
      </w:pPr>
      <w:r w:rsidRPr="005B38E5">
        <w:tab/>
        <w:t>(2)</w:t>
      </w:r>
      <w:r w:rsidRPr="005B38E5">
        <w:tab/>
        <w:t>A reference to the par value of a share issued by a transferring financial institution of a State or Territory is taken to be a reference to:</w:t>
      </w:r>
    </w:p>
    <w:p w14:paraId="4899FE41" w14:textId="77777777" w:rsidR="007F6256" w:rsidRPr="005B38E5" w:rsidRDefault="007F6256" w:rsidP="007F6256">
      <w:pPr>
        <w:pStyle w:val="paragraph"/>
      </w:pPr>
      <w:r w:rsidRPr="005B38E5">
        <w:lastRenderedPageBreak/>
        <w:tab/>
        <w:t>(a)</w:t>
      </w:r>
      <w:r w:rsidRPr="005B38E5">
        <w:tab/>
        <w:t>if the share is issued before the transfer date—the par value of the share immediately before then; or</w:t>
      </w:r>
    </w:p>
    <w:p w14:paraId="56BBE70B" w14:textId="77777777" w:rsidR="007F6256" w:rsidRPr="005B38E5" w:rsidRDefault="007F6256" w:rsidP="007F6256">
      <w:pPr>
        <w:pStyle w:val="paragraph"/>
      </w:pPr>
      <w:r w:rsidRPr="005B38E5">
        <w:tab/>
        <w:t>(b)</w:t>
      </w:r>
      <w:r w:rsidRPr="005B38E5">
        <w:tab/>
        <w:t>if the share is issued on or after the transfer date but shares of the same class were on issue immediately before then—the par value that the share would have had if it had been issued then; or</w:t>
      </w:r>
    </w:p>
    <w:p w14:paraId="019B6C43" w14:textId="77777777" w:rsidR="007F6256" w:rsidRPr="005B38E5" w:rsidRDefault="007F6256" w:rsidP="007F6256">
      <w:pPr>
        <w:pStyle w:val="paragraph"/>
      </w:pPr>
      <w:r w:rsidRPr="005B38E5">
        <w:tab/>
        <w:t>(c)</w:t>
      </w:r>
      <w:r w:rsidRPr="005B38E5">
        <w:tab/>
        <w:t>if the share is issued on or after the transfer date and shares of the same class were not on issue immediately before then—the par value determined by the directors.</w:t>
      </w:r>
    </w:p>
    <w:p w14:paraId="429502F5" w14:textId="77777777" w:rsidR="007F6256" w:rsidRPr="005B38E5" w:rsidRDefault="007F6256" w:rsidP="007F6256">
      <w:pPr>
        <w:pStyle w:val="subsection2"/>
      </w:pPr>
      <w:r w:rsidRPr="005B38E5">
        <w:t>A reference to share premium is taken to be a reference to any residual share capital in relation to the share.</w:t>
      </w:r>
    </w:p>
    <w:p w14:paraId="699F48D2" w14:textId="77777777" w:rsidR="007F6256" w:rsidRPr="005B38E5" w:rsidRDefault="007F6256" w:rsidP="007F6256">
      <w:pPr>
        <w:pStyle w:val="subsection"/>
      </w:pPr>
      <w:r w:rsidRPr="005B38E5">
        <w:tab/>
        <w:t>(3)</w:t>
      </w:r>
      <w:r w:rsidRPr="005B38E5">
        <w:tab/>
        <w:t>A reference to a right to a return of capital on a share issued by the institution is taken to be a reference to a right to a return of capital of a value equal to the amount paid in respect of the share’s par value.</w:t>
      </w:r>
    </w:p>
    <w:p w14:paraId="1EB98119" w14:textId="77777777" w:rsidR="007F6256" w:rsidRPr="005B38E5" w:rsidRDefault="007F6256" w:rsidP="007F6256">
      <w:pPr>
        <w:pStyle w:val="subsection"/>
      </w:pPr>
      <w:r w:rsidRPr="005B38E5">
        <w:tab/>
        <w:t>(4)</w:t>
      </w:r>
      <w:r w:rsidRPr="005B38E5">
        <w:tab/>
        <w:t>A reference to the aggregate par value of the institution’s issued share capital is taken to be a reference to that aggregate as it existed immediately before the transfer date and:</w:t>
      </w:r>
    </w:p>
    <w:p w14:paraId="4D9A69A2" w14:textId="77777777" w:rsidR="007F6256" w:rsidRPr="005B38E5" w:rsidRDefault="007F6256" w:rsidP="007F6256">
      <w:pPr>
        <w:pStyle w:val="paragraph"/>
      </w:pPr>
      <w:r w:rsidRPr="005B38E5">
        <w:tab/>
        <w:t>(a)</w:t>
      </w:r>
      <w:r w:rsidRPr="005B38E5">
        <w:tab/>
        <w:t>increased to take account of the par value of any shares issued after then; and</w:t>
      </w:r>
    </w:p>
    <w:p w14:paraId="37D3459E" w14:textId="77777777" w:rsidR="007F6256" w:rsidRPr="005B38E5" w:rsidRDefault="007F6256" w:rsidP="007F6256">
      <w:pPr>
        <w:pStyle w:val="paragraph"/>
      </w:pPr>
      <w:r w:rsidRPr="005B38E5">
        <w:tab/>
        <w:t>(b)</w:t>
      </w:r>
      <w:r w:rsidRPr="005B38E5">
        <w:tab/>
        <w:t>reduced to take account of the par value of any shares cancelled after then.</w:t>
      </w:r>
    </w:p>
    <w:p w14:paraId="3F22891A" w14:textId="77777777" w:rsidR="007F6256" w:rsidRPr="005B38E5" w:rsidRDefault="007F6256" w:rsidP="007F6256">
      <w:pPr>
        <w:pStyle w:val="ActHead2"/>
        <w:pageBreakBefore/>
      </w:pPr>
      <w:bookmarkStart w:id="253" w:name="_Toc168304933"/>
      <w:r w:rsidRPr="009B0C6C">
        <w:rPr>
          <w:rStyle w:val="CharPartNo"/>
        </w:rPr>
        <w:lastRenderedPageBreak/>
        <w:t>Part 4</w:t>
      </w:r>
      <w:r w:rsidRPr="005B38E5">
        <w:t>—</w:t>
      </w:r>
      <w:r w:rsidRPr="009B0C6C">
        <w:rPr>
          <w:rStyle w:val="CharPartText"/>
        </w:rPr>
        <w:t>The transition period</w:t>
      </w:r>
      <w:bookmarkEnd w:id="253"/>
    </w:p>
    <w:p w14:paraId="2AF287F5"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5568FDB" w14:textId="77777777" w:rsidR="007F6256" w:rsidRPr="005B38E5" w:rsidRDefault="007F6256" w:rsidP="007F6256">
      <w:pPr>
        <w:pStyle w:val="ActHead5"/>
      </w:pPr>
      <w:bookmarkStart w:id="254" w:name="_Toc168304934"/>
      <w:r w:rsidRPr="009B0C6C">
        <w:rPr>
          <w:rStyle w:val="CharSectno"/>
        </w:rPr>
        <w:t>25</w:t>
      </w:r>
      <w:r w:rsidRPr="005B38E5">
        <w:t xml:space="preserve">  ASIC may direct directors of a company to modify its constitution</w:t>
      </w:r>
      <w:bookmarkEnd w:id="254"/>
    </w:p>
    <w:p w14:paraId="54D993D5" w14:textId="77777777" w:rsidR="007F6256" w:rsidRPr="005B38E5" w:rsidRDefault="007F6256" w:rsidP="007F6256">
      <w:pPr>
        <w:pStyle w:val="subsection"/>
      </w:pPr>
      <w:r w:rsidRPr="005B38E5">
        <w:tab/>
        <w:t>(1)</w:t>
      </w:r>
      <w:r w:rsidRPr="005B38E5">
        <w:tab/>
        <w:t>If a company registered under clause 3 of the transition provisions has not modified its constitution so that it complies with subclause 24(1) of the transition provisions by the end of the transition period, ASIC may direct, in writing, the directors of the company to:</w:t>
      </w:r>
    </w:p>
    <w:p w14:paraId="3A0932F6" w14:textId="77777777" w:rsidR="007F6256" w:rsidRPr="005B38E5" w:rsidRDefault="007F6256" w:rsidP="007F6256">
      <w:pPr>
        <w:pStyle w:val="paragraph"/>
      </w:pPr>
      <w:r w:rsidRPr="005B38E5">
        <w:tab/>
        <w:t>(a)</w:t>
      </w:r>
      <w:r w:rsidRPr="005B38E5">
        <w:tab/>
        <w:t>take the necessary or specified steps to:</w:t>
      </w:r>
    </w:p>
    <w:p w14:paraId="0DF4E661" w14:textId="77777777" w:rsidR="007F6256" w:rsidRPr="005B38E5" w:rsidRDefault="007F6256" w:rsidP="007F6256">
      <w:pPr>
        <w:pStyle w:val="paragraphsub"/>
      </w:pPr>
      <w:r w:rsidRPr="005B38E5">
        <w:tab/>
        <w:t>(i)</w:t>
      </w:r>
      <w:r w:rsidRPr="005B38E5">
        <w:tab/>
        <w:t>ensure that the company modifies its constitution so that it does comply; or</w:t>
      </w:r>
    </w:p>
    <w:p w14:paraId="0736D702" w14:textId="77777777" w:rsidR="007F6256" w:rsidRPr="005B38E5" w:rsidRDefault="007F6256" w:rsidP="007F6256">
      <w:pPr>
        <w:pStyle w:val="paragraphsub"/>
      </w:pPr>
      <w:r w:rsidRPr="005B38E5">
        <w:tab/>
        <w:t>(ii)</w:t>
      </w:r>
      <w:r w:rsidRPr="005B38E5">
        <w:tab/>
        <w:t>ensure that the company makes the modifications to its constitution that ASIC specifies; and</w:t>
      </w:r>
    </w:p>
    <w:p w14:paraId="5DE30AF1" w14:textId="77777777" w:rsidR="007F6256" w:rsidRPr="005B38E5" w:rsidRDefault="007F6256" w:rsidP="007F6256">
      <w:pPr>
        <w:pStyle w:val="paragraph"/>
      </w:pPr>
      <w:r w:rsidRPr="005B38E5">
        <w:tab/>
        <w:t>(b)</w:t>
      </w:r>
      <w:r w:rsidRPr="005B38E5">
        <w:tab/>
        <w:t>take those steps within a specified time (which must be more than 28 days).</w:t>
      </w:r>
    </w:p>
    <w:p w14:paraId="6A27A7A0" w14:textId="77777777" w:rsidR="007F6256" w:rsidRPr="005B38E5" w:rsidRDefault="007F6256" w:rsidP="007F6256">
      <w:pPr>
        <w:pStyle w:val="subsection2"/>
      </w:pPr>
      <w:r w:rsidRPr="005B38E5">
        <w:t>A direction may require the directors to take steps that are inconsistent with the company’s constitution.</w:t>
      </w:r>
    </w:p>
    <w:p w14:paraId="0E568A6E" w14:textId="77777777" w:rsidR="007F6256" w:rsidRPr="005B38E5" w:rsidRDefault="007F6256" w:rsidP="007F6256">
      <w:pPr>
        <w:pStyle w:val="subsection"/>
      </w:pPr>
      <w:r w:rsidRPr="005B38E5">
        <w:tab/>
        <w:t>(2)</w:t>
      </w:r>
      <w:r w:rsidRPr="005B38E5">
        <w:tab/>
        <w:t>ASIC may issue a direction under subclause (1) before the end of the transition period if requested by a majority of directors of the company.</w:t>
      </w:r>
    </w:p>
    <w:p w14:paraId="2909679E" w14:textId="77777777" w:rsidR="007F6256" w:rsidRPr="005B38E5" w:rsidRDefault="007F6256" w:rsidP="007F6256">
      <w:pPr>
        <w:pStyle w:val="subsection"/>
      </w:pPr>
      <w:r w:rsidRPr="005B38E5">
        <w:tab/>
        <w:t>(3)</w:t>
      </w:r>
      <w:r w:rsidRPr="005B38E5">
        <w:tab/>
        <w:t>No civil or criminal liability arises from action taken by a director in good faith and in accordance with a direction issued under subclause (1).</w:t>
      </w:r>
    </w:p>
    <w:p w14:paraId="68D8E114" w14:textId="77777777" w:rsidR="007F6256" w:rsidRPr="005B38E5" w:rsidRDefault="007F6256" w:rsidP="007F6256">
      <w:pPr>
        <w:pStyle w:val="subsection"/>
      </w:pPr>
      <w:r w:rsidRPr="005B38E5">
        <w:tab/>
        <w:t>(4)</w:t>
      </w:r>
      <w:r w:rsidRPr="005B38E5">
        <w:tab/>
        <w:t>A person contravenes this subclause if, without reasonable excuse, they contravene a direction under subclause (1).</w:t>
      </w:r>
    </w:p>
    <w:p w14:paraId="633F9D72" w14:textId="77777777" w:rsidR="007F6256" w:rsidRPr="005B38E5" w:rsidRDefault="007F6256" w:rsidP="007F6256">
      <w:pPr>
        <w:pStyle w:val="subsection"/>
      </w:pPr>
      <w:r w:rsidRPr="005B38E5">
        <w:tab/>
        <w:t>(5)</w:t>
      </w:r>
      <w:r w:rsidRPr="005B38E5">
        <w:tab/>
        <w:t>A person who intentionally or recklessly contravenes a direction under subclause (1) is guilty of an offence.</w:t>
      </w:r>
    </w:p>
    <w:p w14:paraId="1A880ECF" w14:textId="77777777" w:rsidR="007F6256" w:rsidRPr="005B38E5" w:rsidRDefault="007F6256" w:rsidP="007F6256">
      <w:pPr>
        <w:pStyle w:val="Penalty"/>
      </w:pPr>
      <w:r w:rsidRPr="005B38E5">
        <w:t>Penalty:</w:t>
      </w:r>
      <w:r w:rsidRPr="005B38E5">
        <w:tab/>
        <w:t>2 years imprisonment.</w:t>
      </w:r>
    </w:p>
    <w:p w14:paraId="70ACE05B" w14:textId="77777777" w:rsidR="007F6256" w:rsidRPr="005B38E5" w:rsidRDefault="007F6256" w:rsidP="007F6256">
      <w:pPr>
        <w:pStyle w:val="ActHead5"/>
      </w:pPr>
      <w:bookmarkStart w:id="255" w:name="_Toc168304935"/>
      <w:r w:rsidRPr="009B0C6C">
        <w:rPr>
          <w:rStyle w:val="CharSectno"/>
        </w:rPr>
        <w:lastRenderedPageBreak/>
        <w:t>27</w:t>
      </w:r>
      <w:r w:rsidRPr="005B38E5">
        <w:t xml:space="preserve">  When certain modifications of a company’s constitution under an exemption or declaration take effect</w:t>
      </w:r>
      <w:bookmarkEnd w:id="255"/>
    </w:p>
    <w:p w14:paraId="3327F600" w14:textId="77777777" w:rsidR="007F6256" w:rsidRPr="005B38E5" w:rsidRDefault="007F6256" w:rsidP="007F6256">
      <w:pPr>
        <w:pStyle w:val="subsection"/>
      </w:pPr>
      <w:r w:rsidRPr="005B38E5">
        <w:tab/>
        <w:t>(1)</w:t>
      </w:r>
      <w:r w:rsidRPr="005B38E5">
        <w:tab/>
        <w:t>If the constitution of a company registered under clause 3 of the transition provisions was modified under an exemption or declaration made under clause 26 of the transition provisions, and that modification varies or cancels, or allows the variation or cancellation of:</w:t>
      </w:r>
    </w:p>
    <w:p w14:paraId="1F152A0E" w14:textId="77777777" w:rsidR="007F6256" w:rsidRPr="005B38E5" w:rsidRDefault="007F6256" w:rsidP="007F6256">
      <w:pPr>
        <w:pStyle w:val="paragraph"/>
      </w:pPr>
      <w:r w:rsidRPr="005B38E5">
        <w:tab/>
        <w:t>(a)</w:t>
      </w:r>
      <w:r w:rsidRPr="005B38E5">
        <w:tab/>
        <w:t>rights attached to shares in a class of shares; or</w:t>
      </w:r>
    </w:p>
    <w:p w14:paraId="09FB1C94" w14:textId="77777777" w:rsidR="007F6256" w:rsidRPr="005B38E5" w:rsidRDefault="007F6256" w:rsidP="007F6256">
      <w:pPr>
        <w:pStyle w:val="paragraph"/>
      </w:pPr>
      <w:r w:rsidRPr="005B38E5">
        <w:tab/>
        <w:t>(b)</w:t>
      </w:r>
      <w:r w:rsidRPr="005B38E5">
        <w:tab/>
        <w:t>rights of members in a class of members;</w:t>
      </w:r>
    </w:p>
    <w:p w14:paraId="018403CE" w14:textId="77777777" w:rsidR="007F6256" w:rsidRPr="005B38E5" w:rsidRDefault="007F6256" w:rsidP="007F6256">
      <w:pPr>
        <w:pStyle w:val="subsection2"/>
      </w:pPr>
      <w:r w:rsidRPr="005B38E5">
        <w:t>the following provisions apply, and to the exclusion of section 246D if it would otherwise apply.</w:t>
      </w:r>
    </w:p>
    <w:p w14:paraId="4092A57E" w14:textId="77777777" w:rsidR="007F6256" w:rsidRPr="005B38E5" w:rsidRDefault="007F6256" w:rsidP="007F6256">
      <w:pPr>
        <w:pStyle w:val="subsection"/>
      </w:pPr>
      <w:r w:rsidRPr="005B38E5">
        <w:tab/>
        <w:t>(2)</w:t>
      </w:r>
      <w:r w:rsidRPr="005B38E5">
        <w:tab/>
        <w:t>If the company is not required to lodge a copy of the modification with ASIC by or under any other provision of this Act, the company must lodge a copy of the modification with ASIC within 14 days of the modification being made.</w:t>
      </w:r>
    </w:p>
    <w:p w14:paraId="54E39A55" w14:textId="77777777" w:rsidR="007F6256" w:rsidRPr="005B38E5" w:rsidRDefault="007F6256" w:rsidP="007F6256">
      <w:pPr>
        <w:pStyle w:val="subsection"/>
      </w:pPr>
      <w:r w:rsidRPr="005B38E5">
        <w:tab/>
        <w:t>(3)</w:t>
      </w:r>
      <w:r w:rsidRPr="005B38E5">
        <w:tab/>
        <w:t>If:</w:t>
      </w:r>
    </w:p>
    <w:p w14:paraId="3AA47FBA" w14:textId="77777777" w:rsidR="007F6256" w:rsidRPr="005B38E5" w:rsidRDefault="007F6256" w:rsidP="007F6256">
      <w:pPr>
        <w:pStyle w:val="paragraph"/>
      </w:pPr>
      <w:r w:rsidRPr="005B38E5">
        <w:tab/>
        <w:t>(a)</w:t>
      </w:r>
      <w:r w:rsidRPr="005B38E5">
        <w:tab/>
        <w:t>members in the class do not all agree (whether by resolution or written consent) to the modification of the company’s constitution; or</w:t>
      </w:r>
    </w:p>
    <w:p w14:paraId="53C4DC09" w14:textId="77777777" w:rsidR="007F6256" w:rsidRPr="005B38E5" w:rsidRDefault="007F6256" w:rsidP="007F6256">
      <w:pPr>
        <w:pStyle w:val="paragraph"/>
        <w:keepNext/>
      </w:pPr>
      <w:r w:rsidRPr="005B38E5">
        <w:tab/>
        <w:t>(b)</w:t>
      </w:r>
      <w:r w:rsidRPr="005B38E5">
        <w:tab/>
        <w:t>the members in the class did not have an opportunity to vote on or consent to the modification;</w:t>
      </w:r>
    </w:p>
    <w:p w14:paraId="423A1A77" w14:textId="77777777" w:rsidR="007F6256" w:rsidRPr="005B38E5" w:rsidRDefault="007F6256" w:rsidP="007F6256">
      <w:pPr>
        <w:pStyle w:val="subsection2"/>
        <w:keepNext/>
      </w:pPr>
      <w:r w:rsidRPr="005B38E5">
        <w:t>10% or more of the members in the class may apply to the Court to have the modification set aside.</w:t>
      </w:r>
    </w:p>
    <w:p w14:paraId="4A160EDD" w14:textId="77777777" w:rsidR="007F6256" w:rsidRPr="005B38E5" w:rsidRDefault="007F6256" w:rsidP="007F6256">
      <w:pPr>
        <w:pStyle w:val="notetext"/>
      </w:pPr>
      <w:r w:rsidRPr="005B38E5">
        <w:t>Note:</w:t>
      </w:r>
      <w:r w:rsidRPr="005B38E5">
        <w:tab/>
        <w:t>If a company has only 1 class of shares, all members are members of the class.</w:t>
      </w:r>
    </w:p>
    <w:p w14:paraId="4B4500A3" w14:textId="77777777" w:rsidR="007F6256" w:rsidRPr="005B38E5" w:rsidRDefault="007F6256" w:rsidP="007F6256">
      <w:pPr>
        <w:pStyle w:val="subsection"/>
      </w:pPr>
      <w:r w:rsidRPr="005B38E5">
        <w:tab/>
        <w:t>(4)</w:t>
      </w:r>
      <w:r w:rsidRPr="005B38E5">
        <w:tab/>
        <w:t>An application may only be made within 1 month after the modification is lodged.</w:t>
      </w:r>
    </w:p>
    <w:p w14:paraId="31364A94" w14:textId="77777777" w:rsidR="007F6256" w:rsidRPr="005B38E5" w:rsidRDefault="007F6256" w:rsidP="007F6256">
      <w:pPr>
        <w:pStyle w:val="subsection"/>
      </w:pPr>
      <w:r w:rsidRPr="005B38E5">
        <w:tab/>
        <w:t>(5)</w:t>
      </w:r>
      <w:r w:rsidRPr="005B38E5">
        <w:tab/>
        <w:t>The modification takes effect:</w:t>
      </w:r>
    </w:p>
    <w:p w14:paraId="0AD7CFAF" w14:textId="77777777" w:rsidR="007F6256" w:rsidRPr="005B38E5" w:rsidRDefault="007F6256" w:rsidP="007F6256">
      <w:pPr>
        <w:pStyle w:val="paragraph"/>
      </w:pPr>
      <w:r w:rsidRPr="005B38E5">
        <w:tab/>
        <w:t>(a)</w:t>
      </w:r>
      <w:r w:rsidRPr="005B38E5">
        <w:tab/>
        <w:t>if no application is made to the Court to have it set aside—1 month after the modification is lodged; or</w:t>
      </w:r>
    </w:p>
    <w:p w14:paraId="14471DBB" w14:textId="77777777" w:rsidR="007F6256" w:rsidRPr="005B38E5" w:rsidRDefault="007F6256" w:rsidP="007F6256">
      <w:pPr>
        <w:pStyle w:val="paragraph"/>
      </w:pPr>
      <w:r w:rsidRPr="005B38E5">
        <w:tab/>
        <w:t>(b)</w:t>
      </w:r>
      <w:r w:rsidRPr="005B38E5">
        <w:tab/>
        <w:t>if an application is made to the Court to have it set aside—when the application is withdrawn or finally determined.</w:t>
      </w:r>
    </w:p>
    <w:p w14:paraId="074C4868" w14:textId="77777777" w:rsidR="007F6256" w:rsidRPr="005B38E5" w:rsidRDefault="007F6256" w:rsidP="007F6256">
      <w:pPr>
        <w:pStyle w:val="subsection"/>
      </w:pPr>
      <w:r w:rsidRPr="005B38E5">
        <w:lastRenderedPageBreak/>
        <w:tab/>
        <w:t>(6)</w:t>
      </w:r>
      <w:r w:rsidRPr="005B38E5">
        <w:tab/>
        <w:t>The members of the class who want to have the modification set aside may appoint 1 or more of themselves to make the application on their behalf. The appointment must be in writing.</w:t>
      </w:r>
    </w:p>
    <w:p w14:paraId="14827D79" w14:textId="77777777" w:rsidR="007F6256" w:rsidRPr="005B38E5" w:rsidRDefault="007F6256" w:rsidP="007F6256">
      <w:pPr>
        <w:pStyle w:val="subsection"/>
      </w:pPr>
      <w:r w:rsidRPr="005B38E5">
        <w:tab/>
        <w:t>(7)</w:t>
      </w:r>
      <w:r w:rsidRPr="005B38E5">
        <w:tab/>
        <w:t>The Court may set aside the modification if it is satisfied that it would unfairly prejudice the applicants. However, the Court must confirm the modification if the Court is not satisfied of unfair prejudice.</w:t>
      </w:r>
    </w:p>
    <w:p w14:paraId="6D144D91" w14:textId="77777777" w:rsidR="007F6256" w:rsidRPr="005B38E5" w:rsidRDefault="007F6256" w:rsidP="007F6256">
      <w:pPr>
        <w:pStyle w:val="subsection"/>
      </w:pPr>
      <w:r w:rsidRPr="005B38E5">
        <w:tab/>
        <w:t>(8)</w:t>
      </w:r>
      <w:r w:rsidRPr="005B38E5">
        <w:tab/>
        <w:t>Within 14 days after the Court makes an order, the company must lodge a copy of it with ASIC.</w:t>
      </w:r>
    </w:p>
    <w:p w14:paraId="3EF09FDF" w14:textId="77777777" w:rsidR="007F6256" w:rsidRPr="005B38E5" w:rsidRDefault="007F6256" w:rsidP="007F6256">
      <w:pPr>
        <w:pStyle w:val="ActHead2"/>
        <w:pageBreakBefore/>
      </w:pPr>
      <w:bookmarkStart w:id="256" w:name="_Toc168304936"/>
      <w:r w:rsidRPr="009B0C6C">
        <w:rPr>
          <w:rStyle w:val="CharPartNo"/>
        </w:rPr>
        <w:lastRenderedPageBreak/>
        <w:t>Part 5</w:t>
      </w:r>
      <w:r w:rsidRPr="005B38E5">
        <w:t>—</w:t>
      </w:r>
      <w:r w:rsidRPr="009B0C6C">
        <w:rPr>
          <w:rStyle w:val="CharPartText"/>
        </w:rPr>
        <w:t>Disclosure of the proposed demutualisation</w:t>
      </w:r>
      <w:bookmarkEnd w:id="256"/>
    </w:p>
    <w:p w14:paraId="303212F1"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0C0D74BB" w14:textId="77777777" w:rsidR="007F6256" w:rsidRPr="005B38E5" w:rsidRDefault="007F6256" w:rsidP="007F6256">
      <w:pPr>
        <w:pStyle w:val="ActHead5"/>
      </w:pPr>
      <w:bookmarkStart w:id="257" w:name="_Toc168304937"/>
      <w:r w:rsidRPr="009B0C6C">
        <w:rPr>
          <w:rStyle w:val="CharSectno"/>
        </w:rPr>
        <w:t>29</w:t>
      </w:r>
      <w:r w:rsidRPr="005B38E5">
        <w:t xml:space="preserve">  Disclosure for proposed demutualisation</w:t>
      </w:r>
      <w:bookmarkEnd w:id="257"/>
    </w:p>
    <w:p w14:paraId="7B43E0DA" w14:textId="77777777" w:rsidR="007F6256" w:rsidRPr="005B38E5" w:rsidRDefault="007F6256" w:rsidP="007F6256">
      <w:pPr>
        <w:pStyle w:val="subsection"/>
      </w:pPr>
      <w:r w:rsidRPr="005B38E5">
        <w:tab/>
        <w:t>(1)</w:t>
      </w:r>
      <w:r w:rsidRPr="005B38E5">
        <w:tab/>
        <w:t>If:</w:t>
      </w:r>
    </w:p>
    <w:p w14:paraId="761610DD" w14:textId="77777777" w:rsidR="007F6256" w:rsidRPr="005B38E5" w:rsidRDefault="007F6256" w:rsidP="007F6256">
      <w:pPr>
        <w:pStyle w:val="paragraph"/>
      </w:pPr>
      <w:r w:rsidRPr="005B38E5">
        <w:tab/>
        <w:t>(a)</w:t>
      </w:r>
      <w:r w:rsidRPr="005B38E5">
        <w:tab/>
        <w:t>a modification of the constitution of an unlisted company registered under clause 3 of the transfer provisions is proposed; and</w:t>
      </w:r>
    </w:p>
    <w:p w14:paraId="4791F049" w14:textId="77777777" w:rsidR="007F6256" w:rsidRPr="005B38E5" w:rsidRDefault="007F6256" w:rsidP="007F6256">
      <w:pPr>
        <w:pStyle w:val="paragraph"/>
      </w:pPr>
      <w:r w:rsidRPr="005B38E5">
        <w:tab/>
        <w:t>(b)</w:t>
      </w:r>
      <w:r w:rsidRPr="005B38E5">
        <w:tab/>
        <w:t>the unlisted company is a mutual entity; and</w:t>
      </w:r>
    </w:p>
    <w:p w14:paraId="44BC000E" w14:textId="77777777" w:rsidR="007F6256" w:rsidRPr="005B38E5" w:rsidRDefault="007F6256" w:rsidP="007F6256">
      <w:pPr>
        <w:pStyle w:val="paragraph"/>
      </w:pPr>
      <w:r w:rsidRPr="005B38E5">
        <w:tab/>
        <w:t>(c)</w:t>
      </w:r>
      <w:r w:rsidRPr="005B38E5">
        <w:tab/>
        <w:t>the modification would have the effect that the unlisted company would cease to be a mutual entity;</w:t>
      </w:r>
    </w:p>
    <w:p w14:paraId="7B5AE343" w14:textId="77777777" w:rsidR="007F6256" w:rsidRPr="005B38E5" w:rsidRDefault="007F6256" w:rsidP="007F6256">
      <w:pPr>
        <w:pStyle w:val="subsection2"/>
      </w:pPr>
      <w:r w:rsidRPr="005B38E5">
        <w:t>the following rules apply:</w:t>
      </w:r>
    </w:p>
    <w:p w14:paraId="68CD7ACC" w14:textId="77777777" w:rsidR="007F6256" w:rsidRPr="005B38E5" w:rsidRDefault="007F6256" w:rsidP="007F6256">
      <w:pPr>
        <w:pStyle w:val="paragraph"/>
      </w:pPr>
      <w:r w:rsidRPr="005B38E5">
        <w:tab/>
        <w:t>(f)</w:t>
      </w:r>
      <w:r w:rsidRPr="005B38E5">
        <w:tab/>
        <w:t>notice of the meeting of the company’s members at which the proposed modification is to be considered must be accompanied by the documents listed in subclause (4);</w:t>
      </w:r>
    </w:p>
    <w:p w14:paraId="2DECCEE2" w14:textId="77777777" w:rsidR="007F6256" w:rsidRPr="005B38E5" w:rsidRDefault="007F6256" w:rsidP="007F6256">
      <w:pPr>
        <w:pStyle w:val="paragraph"/>
      </w:pPr>
      <w:r w:rsidRPr="005B38E5">
        <w:tab/>
        <w:t>(g)</w:t>
      </w:r>
      <w:r w:rsidRPr="005B38E5">
        <w:tab/>
        <w:t>notice of the meeting may not be shortened under subsection 249H(2);</w:t>
      </w:r>
    </w:p>
    <w:p w14:paraId="70C987B8" w14:textId="77777777" w:rsidR="007F6256" w:rsidRPr="005B38E5" w:rsidRDefault="007F6256" w:rsidP="007F6256">
      <w:pPr>
        <w:pStyle w:val="paragraph"/>
      </w:pPr>
      <w:r w:rsidRPr="005B38E5">
        <w:tab/>
        <w:t>(h)</w:t>
      </w:r>
      <w:r w:rsidRPr="005B38E5">
        <w:tab/>
        <w:t>the company must lodge with ASIC the notice and the documents referred to in paragraphs (4)(a) and (c) within 7 days after notice of the meeting is given.</w:t>
      </w:r>
    </w:p>
    <w:p w14:paraId="7E6892F4" w14:textId="77777777" w:rsidR="007F6256" w:rsidRPr="005B38E5" w:rsidRDefault="007F6256" w:rsidP="007F6256">
      <w:pPr>
        <w:pStyle w:val="subsection"/>
      </w:pPr>
      <w:r w:rsidRPr="005B38E5">
        <w:tab/>
        <w:t>(3)</w:t>
      </w:r>
      <w:r w:rsidRPr="005B38E5">
        <w:tab/>
        <w:t>ASIC may exempt a company from this Part under clause 30.</w:t>
      </w:r>
    </w:p>
    <w:p w14:paraId="0CDA9740" w14:textId="77777777" w:rsidR="007F6256" w:rsidRPr="005B38E5" w:rsidRDefault="007F6256" w:rsidP="007F6256">
      <w:pPr>
        <w:pStyle w:val="subsection"/>
      </w:pPr>
      <w:r w:rsidRPr="005B38E5">
        <w:tab/>
        <w:t>(4)</w:t>
      </w:r>
      <w:r w:rsidRPr="005B38E5">
        <w:tab/>
        <w:t>The documents that must accompany the notice are:</w:t>
      </w:r>
    </w:p>
    <w:p w14:paraId="38E9286D" w14:textId="77777777" w:rsidR="007F6256" w:rsidRPr="005B38E5" w:rsidRDefault="007F6256" w:rsidP="007F6256">
      <w:pPr>
        <w:pStyle w:val="paragraph"/>
      </w:pPr>
      <w:r w:rsidRPr="005B38E5">
        <w:tab/>
        <w:t>(a)</w:t>
      </w:r>
      <w:r w:rsidRPr="005B38E5">
        <w:tab/>
        <w:t>a disclosure statement that:</w:t>
      </w:r>
    </w:p>
    <w:p w14:paraId="63C09D96" w14:textId="77777777" w:rsidR="007F6256" w:rsidRPr="005B38E5" w:rsidRDefault="007F6256" w:rsidP="007F6256">
      <w:pPr>
        <w:pStyle w:val="paragraphsub"/>
      </w:pPr>
      <w:r w:rsidRPr="005B38E5">
        <w:tab/>
        <w:t>(i)</w:t>
      </w:r>
      <w:r w:rsidRPr="005B38E5">
        <w:tab/>
        <w:t>satisfies clause 31; and</w:t>
      </w:r>
    </w:p>
    <w:p w14:paraId="6F6A61F9" w14:textId="77777777" w:rsidR="007F6256" w:rsidRPr="005B38E5" w:rsidRDefault="007F6256" w:rsidP="007F6256">
      <w:pPr>
        <w:pStyle w:val="paragraphsub"/>
      </w:pPr>
      <w:r w:rsidRPr="005B38E5">
        <w:tab/>
        <w:t>(ii)</w:t>
      </w:r>
      <w:r w:rsidRPr="005B38E5">
        <w:tab/>
        <w:t>ASIC has registered under clause 32; and</w:t>
      </w:r>
    </w:p>
    <w:p w14:paraId="5F3D8F88" w14:textId="77777777" w:rsidR="007F6256" w:rsidRPr="005B38E5" w:rsidRDefault="007F6256" w:rsidP="007F6256">
      <w:pPr>
        <w:pStyle w:val="paragraph"/>
      </w:pPr>
      <w:r w:rsidRPr="005B38E5">
        <w:tab/>
        <w:t>(b)</w:t>
      </w:r>
      <w:r w:rsidRPr="005B38E5">
        <w:tab/>
        <w:t>an estimate of the financial benefits (if any) the member will be offered if the proposed modification occurs; and</w:t>
      </w:r>
    </w:p>
    <w:p w14:paraId="57B83AD5" w14:textId="77777777" w:rsidR="007F6256" w:rsidRPr="005B38E5" w:rsidRDefault="007F6256" w:rsidP="007F6256">
      <w:pPr>
        <w:pStyle w:val="paragraph"/>
      </w:pPr>
      <w:r w:rsidRPr="005B38E5">
        <w:tab/>
        <w:t>(c)</w:t>
      </w:r>
      <w:r w:rsidRPr="005B38E5">
        <w:tab/>
        <w:t>a report by an expert that:</w:t>
      </w:r>
    </w:p>
    <w:p w14:paraId="51B5E2D5" w14:textId="77777777" w:rsidR="007F6256" w:rsidRPr="005B38E5" w:rsidRDefault="007F6256" w:rsidP="007F6256">
      <w:pPr>
        <w:pStyle w:val="paragraphsub"/>
      </w:pPr>
      <w:r w:rsidRPr="005B38E5">
        <w:tab/>
        <w:t>(i)</w:t>
      </w:r>
      <w:r w:rsidRPr="005B38E5">
        <w:tab/>
        <w:t>states whether, in the expert’s opinion, the proposed modification is in the best interests of the members of the company as a whole; and</w:t>
      </w:r>
    </w:p>
    <w:p w14:paraId="49CBDCF8" w14:textId="77777777" w:rsidR="007F6256" w:rsidRPr="005B38E5" w:rsidRDefault="007F6256" w:rsidP="007F6256">
      <w:pPr>
        <w:pStyle w:val="paragraphsub"/>
      </w:pPr>
      <w:r w:rsidRPr="005B38E5">
        <w:tab/>
        <w:t>(ii)</w:t>
      </w:r>
      <w:r w:rsidRPr="005B38E5">
        <w:tab/>
        <w:t>gives the expert’s reasons for forming that opinion; and</w:t>
      </w:r>
    </w:p>
    <w:p w14:paraId="2CE8FCE6" w14:textId="77777777" w:rsidR="007F6256" w:rsidRPr="005B38E5" w:rsidRDefault="007F6256" w:rsidP="007F6256">
      <w:pPr>
        <w:pStyle w:val="paragraphsub"/>
      </w:pPr>
      <w:r w:rsidRPr="005B38E5">
        <w:lastRenderedPageBreak/>
        <w:tab/>
        <w:t>(iii)</w:t>
      </w:r>
      <w:r w:rsidRPr="005B38E5">
        <w:tab/>
        <w:t>complies with subclauses 33(2) and (3).</w:t>
      </w:r>
    </w:p>
    <w:p w14:paraId="013ABF20" w14:textId="77777777" w:rsidR="007F6256" w:rsidRPr="005B38E5" w:rsidRDefault="007F6256" w:rsidP="007F6256">
      <w:pPr>
        <w:pStyle w:val="subsection"/>
      </w:pPr>
      <w:r w:rsidRPr="005B38E5">
        <w:tab/>
        <w:t>(5)</w:t>
      </w:r>
      <w:r w:rsidRPr="005B38E5">
        <w:tab/>
        <w:t>If the company contravenes subclause (1) it is not guilty of an offence.</w:t>
      </w:r>
    </w:p>
    <w:p w14:paraId="45C2F19C" w14:textId="77777777" w:rsidR="007F6256" w:rsidRPr="005B38E5" w:rsidRDefault="007F6256" w:rsidP="007F6256">
      <w:pPr>
        <w:pStyle w:val="subsection"/>
      </w:pPr>
      <w:r w:rsidRPr="005B38E5">
        <w:tab/>
        <w:t>(6)</w:t>
      </w:r>
      <w:r w:rsidRPr="005B38E5">
        <w:tab/>
        <w:t>A person contravenes this subclause if they are involved in a contravention of subclause (1).</w:t>
      </w:r>
    </w:p>
    <w:p w14:paraId="62BBD659" w14:textId="77777777" w:rsidR="007F6256" w:rsidRPr="005B38E5" w:rsidRDefault="007F6256" w:rsidP="007F6256">
      <w:pPr>
        <w:pStyle w:val="notetext"/>
      </w:pPr>
      <w:r w:rsidRPr="005B38E5">
        <w:t>Note 1:</w:t>
      </w:r>
      <w:r w:rsidRPr="005B38E5">
        <w:tab/>
        <w:t>This subclause is a civil penalty provision.</w:t>
      </w:r>
    </w:p>
    <w:p w14:paraId="5B1AF01E" w14:textId="77777777" w:rsidR="007F6256" w:rsidRPr="005B38E5" w:rsidRDefault="007F6256" w:rsidP="007F6256">
      <w:pPr>
        <w:pStyle w:val="notetext"/>
      </w:pPr>
      <w:r w:rsidRPr="005B38E5">
        <w:t>Note 2:</w:t>
      </w:r>
      <w:r w:rsidRPr="005B38E5">
        <w:tab/>
        <w:t xml:space="preserve">Section 79 defines </w:t>
      </w:r>
      <w:r w:rsidRPr="005B38E5">
        <w:rPr>
          <w:b/>
          <w:i/>
        </w:rPr>
        <w:t>involved</w:t>
      </w:r>
      <w:r w:rsidRPr="005B38E5">
        <w:t>.</w:t>
      </w:r>
    </w:p>
    <w:p w14:paraId="337A9C4B" w14:textId="77777777" w:rsidR="007F6256" w:rsidRPr="005B38E5" w:rsidRDefault="007F6256" w:rsidP="007F6256">
      <w:pPr>
        <w:pStyle w:val="subsection"/>
      </w:pPr>
      <w:r w:rsidRPr="005B38E5">
        <w:tab/>
        <w:t>(7)</w:t>
      </w:r>
      <w:r w:rsidRPr="005B38E5">
        <w:tab/>
        <w:t>A person commits an offence if they are involved in a contravention of subclause (1) and the involvement is dishonest.</w:t>
      </w:r>
    </w:p>
    <w:p w14:paraId="01CACA95" w14:textId="77777777" w:rsidR="007F6256" w:rsidRPr="005B38E5" w:rsidRDefault="007F6256" w:rsidP="007F6256">
      <w:pPr>
        <w:pStyle w:val="Penalty"/>
      </w:pPr>
      <w:r w:rsidRPr="005B38E5">
        <w:t>Penalty:</w:t>
      </w:r>
    </w:p>
    <w:p w14:paraId="5BCA67BB" w14:textId="77777777" w:rsidR="007F6256" w:rsidRPr="005B38E5" w:rsidRDefault="007F6256" w:rsidP="007F6256">
      <w:pPr>
        <w:pStyle w:val="paragraph"/>
      </w:pPr>
      <w:r w:rsidRPr="005B38E5">
        <w:tab/>
        <w:t>(a)</w:t>
      </w:r>
      <w:r w:rsidRPr="005B38E5">
        <w:tab/>
        <w:t>for an individual—5 years imprisonment, 2,000 penalty units, or both; and</w:t>
      </w:r>
    </w:p>
    <w:p w14:paraId="7EFA5436" w14:textId="77777777" w:rsidR="007F6256" w:rsidRPr="005B38E5" w:rsidRDefault="007F6256" w:rsidP="007F6256">
      <w:pPr>
        <w:pStyle w:val="paragraph"/>
      </w:pPr>
      <w:r w:rsidRPr="005B38E5">
        <w:tab/>
        <w:t>(b)</w:t>
      </w:r>
      <w:r w:rsidRPr="005B38E5">
        <w:tab/>
        <w:t>for a body corporate—20,000 penalty units.</w:t>
      </w:r>
    </w:p>
    <w:p w14:paraId="647DA64F" w14:textId="77777777" w:rsidR="007F6256" w:rsidRPr="005B38E5" w:rsidRDefault="007F6256" w:rsidP="007F6256">
      <w:pPr>
        <w:pStyle w:val="subsection"/>
      </w:pPr>
      <w:r w:rsidRPr="005B38E5">
        <w:tab/>
        <w:t>(8)</w:t>
      </w:r>
      <w:r w:rsidRPr="005B38E5">
        <w:tab/>
        <w:t>In this clause:</w:t>
      </w:r>
    </w:p>
    <w:p w14:paraId="436206EE" w14:textId="77777777" w:rsidR="007F6256" w:rsidRPr="005B38E5" w:rsidRDefault="007F6256" w:rsidP="007F6256">
      <w:pPr>
        <w:pStyle w:val="Definition"/>
      </w:pPr>
      <w:r w:rsidRPr="005B38E5">
        <w:rPr>
          <w:b/>
          <w:i/>
        </w:rPr>
        <w:t>reserves</w:t>
      </w:r>
      <w:r w:rsidRPr="005B38E5">
        <w:t xml:space="preserve"> includes general reserves and retained earnings of the company.</w:t>
      </w:r>
    </w:p>
    <w:p w14:paraId="22B0B753" w14:textId="77777777" w:rsidR="007F6256" w:rsidRPr="005B38E5" w:rsidRDefault="007F6256" w:rsidP="007F6256">
      <w:pPr>
        <w:pStyle w:val="Definition"/>
      </w:pPr>
      <w:r w:rsidRPr="005B38E5">
        <w:rPr>
          <w:b/>
          <w:i/>
        </w:rPr>
        <w:t>unlisted company</w:t>
      </w:r>
      <w:r w:rsidRPr="005B38E5">
        <w:t xml:space="preserve"> means a company (registered under clause 3) that does not have voting shares quoted on a prescribed financial market.</w:t>
      </w:r>
    </w:p>
    <w:p w14:paraId="70759CFA" w14:textId="77777777" w:rsidR="007F6256" w:rsidRPr="005B38E5" w:rsidRDefault="007F6256" w:rsidP="007F6256">
      <w:pPr>
        <w:pStyle w:val="ActHead5"/>
      </w:pPr>
      <w:bookmarkStart w:id="258" w:name="_Toc168304938"/>
      <w:r w:rsidRPr="009B0C6C">
        <w:rPr>
          <w:rStyle w:val="CharSectno"/>
        </w:rPr>
        <w:t>30</w:t>
      </w:r>
      <w:r w:rsidRPr="005B38E5">
        <w:t xml:space="preserve">  ASIC’s exemption power</w:t>
      </w:r>
      <w:bookmarkEnd w:id="258"/>
    </w:p>
    <w:p w14:paraId="6B141B01" w14:textId="77777777" w:rsidR="007F6256" w:rsidRPr="005B38E5" w:rsidRDefault="007F6256" w:rsidP="007F6256">
      <w:pPr>
        <w:pStyle w:val="subsection"/>
      </w:pPr>
      <w:r w:rsidRPr="005B38E5">
        <w:tab/>
        <w:t>(1)</w:t>
      </w:r>
      <w:r w:rsidRPr="005B38E5">
        <w:tab/>
        <w:t>If ASIC is satisfied that a company is not a mutual entity, it may exempt the company from this Part.</w:t>
      </w:r>
    </w:p>
    <w:p w14:paraId="7D5CDCB0" w14:textId="77777777" w:rsidR="007F6256" w:rsidRPr="005B38E5" w:rsidRDefault="007F6256" w:rsidP="007F6256">
      <w:pPr>
        <w:pStyle w:val="subsection"/>
      </w:pPr>
      <w:r w:rsidRPr="005B38E5">
        <w:tab/>
        <w:t>(6)</w:t>
      </w:r>
      <w:r w:rsidRPr="005B38E5">
        <w:tab/>
        <w:t xml:space="preserve">The exemption must be in writing and ASIC must publish notice of it in the </w:t>
      </w:r>
      <w:r w:rsidRPr="005B38E5">
        <w:rPr>
          <w:i/>
        </w:rPr>
        <w:t>Gazette</w:t>
      </w:r>
      <w:r w:rsidRPr="005B38E5">
        <w:t>.</w:t>
      </w:r>
    </w:p>
    <w:p w14:paraId="6E8B385B" w14:textId="77777777" w:rsidR="007F6256" w:rsidRPr="005B38E5" w:rsidRDefault="007F6256" w:rsidP="007F6256">
      <w:pPr>
        <w:pStyle w:val="ActHead5"/>
      </w:pPr>
      <w:bookmarkStart w:id="259" w:name="_Toc168304939"/>
      <w:r w:rsidRPr="009B0C6C">
        <w:rPr>
          <w:rStyle w:val="CharSectno"/>
        </w:rPr>
        <w:t>31</w:t>
      </w:r>
      <w:r w:rsidRPr="005B38E5">
        <w:t xml:space="preserve">  Coverage of disclosure statement</w:t>
      </w:r>
      <w:bookmarkEnd w:id="259"/>
    </w:p>
    <w:p w14:paraId="6DFDF4F7" w14:textId="77777777" w:rsidR="007F6256" w:rsidRPr="005B38E5" w:rsidRDefault="007F6256" w:rsidP="007F6256">
      <w:pPr>
        <w:pStyle w:val="subsection"/>
      </w:pPr>
      <w:r w:rsidRPr="005B38E5">
        <w:tab/>
      </w:r>
      <w:r w:rsidRPr="005B38E5">
        <w:tab/>
        <w:t>The disclosure statement must give all the information that members would reasonably require and expect to be given to make an informed decision about the proposed modification.</w:t>
      </w:r>
    </w:p>
    <w:p w14:paraId="42AB95F3" w14:textId="77777777" w:rsidR="007F6256" w:rsidRPr="005B38E5" w:rsidRDefault="007F6256" w:rsidP="007F6256">
      <w:pPr>
        <w:pStyle w:val="ActHead5"/>
      </w:pPr>
      <w:bookmarkStart w:id="260" w:name="_Toc168304940"/>
      <w:r w:rsidRPr="009B0C6C">
        <w:rPr>
          <w:rStyle w:val="CharSectno"/>
        </w:rPr>
        <w:lastRenderedPageBreak/>
        <w:t>32</w:t>
      </w:r>
      <w:r w:rsidRPr="005B38E5">
        <w:t xml:space="preserve">  Registration of disclosure statement</w:t>
      </w:r>
      <w:bookmarkEnd w:id="260"/>
    </w:p>
    <w:p w14:paraId="4BA46C9C" w14:textId="77777777" w:rsidR="007F6256" w:rsidRPr="005B38E5" w:rsidRDefault="007F6256" w:rsidP="007F6256">
      <w:pPr>
        <w:pStyle w:val="subsection"/>
      </w:pPr>
      <w:r w:rsidRPr="005B38E5">
        <w:tab/>
        <w:t>(1)</w:t>
      </w:r>
      <w:r w:rsidRPr="005B38E5">
        <w:tab/>
        <w:t>ASIC must register the disclosure statement if satisfied that the statement adequately sets out or explains the following (if relevant):</w:t>
      </w:r>
    </w:p>
    <w:p w14:paraId="7DE774A2" w14:textId="77777777" w:rsidR="007F6256" w:rsidRPr="005B38E5" w:rsidRDefault="007F6256" w:rsidP="007F6256">
      <w:pPr>
        <w:pStyle w:val="paragraph"/>
      </w:pPr>
      <w:r w:rsidRPr="005B38E5">
        <w:tab/>
        <w:t>(a)</w:t>
      </w:r>
      <w:r w:rsidRPr="005B38E5">
        <w:tab/>
        <w:t>the variation or cancellation of members’ rights;</w:t>
      </w:r>
    </w:p>
    <w:p w14:paraId="3372747F" w14:textId="77777777" w:rsidR="007F6256" w:rsidRPr="005B38E5" w:rsidRDefault="007F6256" w:rsidP="007F6256">
      <w:pPr>
        <w:pStyle w:val="paragraph"/>
      </w:pPr>
      <w:r w:rsidRPr="005B38E5">
        <w:tab/>
        <w:t>(b)</w:t>
      </w:r>
      <w:r w:rsidRPr="005B38E5">
        <w:tab/>
        <w:t>that the proposed modification will allow the variation or cancellation of members’ rights;</w:t>
      </w:r>
    </w:p>
    <w:p w14:paraId="48EBF98A" w14:textId="77777777" w:rsidR="007F6256" w:rsidRPr="005B38E5" w:rsidRDefault="007F6256" w:rsidP="007F6256">
      <w:pPr>
        <w:pStyle w:val="paragraph"/>
      </w:pPr>
      <w:r w:rsidRPr="005B38E5">
        <w:tab/>
        <w:t>(d)</w:t>
      </w:r>
      <w:r w:rsidRPr="005B38E5">
        <w:tab/>
        <w:t>what financial benefits (if any) members will be offered if the proposed modification occurs and why the benefits are considered to be appropriate;</w:t>
      </w:r>
    </w:p>
    <w:p w14:paraId="1FD0EEF6" w14:textId="77777777" w:rsidR="007F6256" w:rsidRPr="005B38E5" w:rsidRDefault="007F6256" w:rsidP="007F6256">
      <w:pPr>
        <w:pStyle w:val="paragraph"/>
      </w:pPr>
      <w:r w:rsidRPr="005B38E5">
        <w:tab/>
        <w:t>(e)</w:t>
      </w:r>
      <w:r w:rsidRPr="005B38E5">
        <w:tab/>
        <w:t>the basis upon which members’ entitlement to the financial benefits will be determined, including:</w:t>
      </w:r>
    </w:p>
    <w:p w14:paraId="2D6C2650" w14:textId="77777777" w:rsidR="007F6256" w:rsidRPr="005B38E5" w:rsidRDefault="007F6256" w:rsidP="007F6256">
      <w:pPr>
        <w:pStyle w:val="paragraphsub"/>
      </w:pPr>
      <w:r w:rsidRPr="005B38E5">
        <w:tab/>
        <w:t>(i)</w:t>
      </w:r>
      <w:r w:rsidRPr="005B38E5">
        <w:tab/>
        <w:t>any minimum period of membership that a member must satisfy to receive benefits; or</w:t>
      </w:r>
    </w:p>
    <w:p w14:paraId="2906A7D3" w14:textId="77777777" w:rsidR="007F6256" w:rsidRPr="005B38E5" w:rsidRDefault="007F6256" w:rsidP="007F6256">
      <w:pPr>
        <w:pStyle w:val="paragraphsub"/>
      </w:pPr>
      <w:r w:rsidRPr="005B38E5">
        <w:tab/>
        <w:t>(ii)</w:t>
      </w:r>
      <w:r w:rsidRPr="005B38E5">
        <w:tab/>
        <w:t>whether members must pay an amount or provide other value to receive benefits;</w:t>
      </w:r>
    </w:p>
    <w:p w14:paraId="7F611E8B" w14:textId="77777777" w:rsidR="007F6256" w:rsidRPr="005B38E5" w:rsidRDefault="007F6256" w:rsidP="007F6256">
      <w:pPr>
        <w:pStyle w:val="paragraph"/>
      </w:pPr>
      <w:r w:rsidRPr="005B38E5">
        <w:tab/>
        <w:t>(f)</w:t>
      </w:r>
      <w:r w:rsidRPr="005B38E5">
        <w:tab/>
        <w:t>any preferential allocation of benefits to members, or a class of members, and how that allocation is to be determined;</w:t>
      </w:r>
    </w:p>
    <w:p w14:paraId="4BDDB2FB" w14:textId="77777777" w:rsidR="007F6256" w:rsidRPr="005B38E5" w:rsidRDefault="007F6256" w:rsidP="007F6256">
      <w:pPr>
        <w:pStyle w:val="paragraph"/>
      </w:pPr>
      <w:r w:rsidRPr="005B38E5">
        <w:tab/>
        <w:t>(g)</w:t>
      </w:r>
      <w:r w:rsidRPr="005B38E5">
        <w:tab/>
        <w:t>any benefits officers of the company (including retiring officers) may receive (whether directly or indirectly) in connection with the proposed modification;</w:t>
      </w:r>
    </w:p>
    <w:p w14:paraId="13282406" w14:textId="77777777" w:rsidR="007F6256" w:rsidRPr="005B38E5" w:rsidRDefault="007F6256" w:rsidP="007F6256">
      <w:pPr>
        <w:pStyle w:val="paragraph"/>
      </w:pPr>
      <w:r w:rsidRPr="005B38E5">
        <w:tab/>
        <w:t>(h)</w:t>
      </w:r>
      <w:r w:rsidRPr="005B38E5">
        <w:tab/>
        <w:t>any other proposed changes to the company that are related to the proposed modification (for example, whether the company proposes to list its securities for quotation on a prescribed financial market or merge with another company);</w:t>
      </w:r>
    </w:p>
    <w:p w14:paraId="05FAAFAF" w14:textId="77777777" w:rsidR="007F6256" w:rsidRPr="005B38E5" w:rsidRDefault="007F6256" w:rsidP="007F6256">
      <w:pPr>
        <w:pStyle w:val="paragraph"/>
      </w:pPr>
      <w:r w:rsidRPr="005B38E5">
        <w:tab/>
        <w:t>(i)</w:t>
      </w:r>
      <w:r w:rsidRPr="005B38E5">
        <w:tab/>
        <w:t>the new name of the company, if the company’s name is to be changed in connection with the proposed modification, or that it is not proposed to change the company’s name;</w:t>
      </w:r>
    </w:p>
    <w:p w14:paraId="7D327435" w14:textId="77777777" w:rsidR="007F6256" w:rsidRPr="005B38E5" w:rsidRDefault="007F6256" w:rsidP="007F6256">
      <w:pPr>
        <w:pStyle w:val="paragraph"/>
      </w:pPr>
      <w:r w:rsidRPr="005B38E5">
        <w:tab/>
        <w:t>(j)</w:t>
      </w:r>
      <w:r w:rsidRPr="005B38E5">
        <w:tab/>
        <w:t>the procedural steps required to vary or cancel the members’ rights;</w:t>
      </w:r>
    </w:p>
    <w:p w14:paraId="13A118D5" w14:textId="77777777" w:rsidR="007F6256" w:rsidRPr="005B38E5" w:rsidRDefault="007F6256" w:rsidP="007F6256">
      <w:pPr>
        <w:pStyle w:val="paragraph"/>
      </w:pPr>
      <w:r w:rsidRPr="005B38E5">
        <w:tab/>
        <w:t>(l)</w:t>
      </w:r>
      <w:r w:rsidRPr="005B38E5">
        <w:tab/>
        <w:t>how voting on the proposed modification will take place.</w:t>
      </w:r>
    </w:p>
    <w:p w14:paraId="2642555C" w14:textId="77777777" w:rsidR="007F6256" w:rsidRPr="005B38E5" w:rsidRDefault="007F6256" w:rsidP="007F6256">
      <w:pPr>
        <w:pStyle w:val="subsection"/>
      </w:pPr>
      <w:r w:rsidRPr="005B38E5">
        <w:tab/>
        <w:t>(2)</w:t>
      </w:r>
      <w:r w:rsidRPr="005B38E5">
        <w:tab/>
        <w:t>In deciding whether the disclosure statement adequately sets out or explains the matters in subclause (1), ASIC may also have regard to:</w:t>
      </w:r>
    </w:p>
    <w:p w14:paraId="59D163D1" w14:textId="77777777" w:rsidR="007F6256" w:rsidRPr="005B38E5" w:rsidRDefault="007F6256" w:rsidP="007F6256">
      <w:pPr>
        <w:pStyle w:val="paragraph"/>
      </w:pPr>
      <w:r w:rsidRPr="005B38E5">
        <w:lastRenderedPageBreak/>
        <w:tab/>
        <w:t>(a)</w:t>
      </w:r>
      <w:r w:rsidRPr="005B38E5">
        <w:tab/>
        <w:t>the readability of the statement; and</w:t>
      </w:r>
    </w:p>
    <w:p w14:paraId="50EF2802" w14:textId="77777777" w:rsidR="007F6256" w:rsidRPr="005B38E5" w:rsidRDefault="007F6256" w:rsidP="007F6256">
      <w:pPr>
        <w:pStyle w:val="paragraph"/>
      </w:pPr>
      <w:r w:rsidRPr="005B38E5">
        <w:tab/>
        <w:t>(b)</w:t>
      </w:r>
      <w:r w:rsidRPr="005B38E5">
        <w:tab/>
        <w:t>whether the statement would be readily comprehensible by the members of the company concerned.</w:t>
      </w:r>
    </w:p>
    <w:p w14:paraId="01DEC1D4" w14:textId="77777777" w:rsidR="007F6256" w:rsidRPr="005B38E5" w:rsidRDefault="007F6256" w:rsidP="007F6256">
      <w:pPr>
        <w:pStyle w:val="subsection"/>
      </w:pPr>
      <w:r w:rsidRPr="005B38E5">
        <w:tab/>
        <w:t>(3)</w:t>
      </w:r>
      <w:r w:rsidRPr="005B38E5">
        <w:tab/>
        <w:t>The disclosure statement must include a statement to the effect that registration of the disclosure statement:</w:t>
      </w:r>
    </w:p>
    <w:p w14:paraId="59BE811C" w14:textId="77777777" w:rsidR="007F6256" w:rsidRPr="005B38E5" w:rsidRDefault="007F6256" w:rsidP="007F6256">
      <w:pPr>
        <w:pStyle w:val="paragraph"/>
      </w:pPr>
      <w:r w:rsidRPr="005B38E5">
        <w:tab/>
        <w:t>(a)</w:t>
      </w:r>
      <w:r w:rsidRPr="005B38E5">
        <w:tab/>
        <w:t>is on the basis that the statement adequately sets out or explains the matters in subclause (1); and</w:t>
      </w:r>
    </w:p>
    <w:p w14:paraId="7C6BF79F" w14:textId="77777777" w:rsidR="007F6256" w:rsidRPr="005B38E5" w:rsidRDefault="007F6256" w:rsidP="007F6256">
      <w:pPr>
        <w:pStyle w:val="paragraph"/>
      </w:pPr>
      <w:r w:rsidRPr="005B38E5">
        <w:tab/>
        <w:t>(b)</w:t>
      </w:r>
      <w:r w:rsidRPr="005B38E5">
        <w:tab/>
        <w:t>does not mean that ASIC has considered whether the proposed modification is in the best interests of the members of the company as a whole.</w:t>
      </w:r>
    </w:p>
    <w:p w14:paraId="5507878C" w14:textId="77777777" w:rsidR="007F6256" w:rsidRPr="005B38E5" w:rsidRDefault="007F6256" w:rsidP="007F6256">
      <w:pPr>
        <w:pStyle w:val="subsection"/>
      </w:pPr>
      <w:r w:rsidRPr="005B38E5">
        <w:tab/>
        <w:t>(4)</w:t>
      </w:r>
      <w:r w:rsidRPr="005B38E5">
        <w:tab/>
        <w:t>Subclause (1) does not limit clause 31.</w:t>
      </w:r>
    </w:p>
    <w:p w14:paraId="1CE7D835" w14:textId="77777777" w:rsidR="007F6256" w:rsidRPr="005B38E5" w:rsidRDefault="007F6256" w:rsidP="007F6256">
      <w:pPr>
        <w:pStyle w:val="ActHead5"/>
      </w:pPr>
      <w:bookmarkStart w:id="261" w:name="_Toc168304941"/>
      <w:r w:rsidRPr="009B0C6C">
        <w:rPr>
          <w:rStyle w:val="CharSectno"/>
        </w:rPr>
        <w:t>33</w:t>
      </w:r>
      <w:r w:rsidRPr="005B38E5">
        <w:t xml:space="preserve">  Expert’s report</w:t>
      </w:r>
      <w:bookmarkEnd w:id="261"/>
    </w:p>
    <w:p w14:paraId="055E34A3" w14:textId="77777777" w:rsidR="007F6256" w:rsidRPr="005B38E5" w:rsidRDefault="007F6256" w:rsidP="007F6256">
      <w:pPr>
        <w:pStyle w:val="subsection"/>
      </w:pPr>
      <w:r w:rsidRPr="005B38E5">
        <w:tab/>
        <w:t>(1)</w:t>
      </w:r>
      <w:r w:rsidRPr="005B38E5">
        <w:tab/>
        <w:t>If the company obtains 2 or more reports each of which could be used for the purposes of paragraph 29(4)(c), a copy of each report must:</w:t>
      </w:r>
    </w:p>
    <w:p w14:paraId="0A15FA5B" w14:textId="77777777" w:rsidR="007F6256" w:rsidRPr="005B38E5" w:rsidRDefault="007F6256" w:rsidP="007F6256">
      <w:pPr>
        <w:pStyle w:val="paragraph"/>
      </w:pPr>
      <w:r w:rsidRPr="005B38E5">
        <w:tab/>
        <w:t>(a)</w:t>
      </w:r>
      <w:r w:rsidRPr="005B38E5">
        <w:tab/>
        <w:t>be lodged with ASIC; and</w:t>
      </w:r>
    </w:p>
    <w:p w14:paraId="08321DD3" w14:textId="77777777" w:rsidR="007F6256" w:rsidRPr="005B38E5" w:rsidRDefault="007F6256" w:rsidP="007F6256">
      <w:pPr>
        <w:pStyle w:val="paragraph"/>
      </w:pPr>
      <w:r w:rsidRPr="005B38E5">
        <w:tab/>
        <w:t>(b)</w:t>
      </w:r>
      <w:r w:rsidRPr="005B38E5">
        <w:tab/>
        <w:t>be given to each member entitled to receive a disclosure statement.</w:t>
      </w:r>
    </w:p>
    <w:p w14:paraId="05AED3F0" w14:textId="77777777" w:rsidR="007F6256" w:rsidRPr="005B38E5" w:rsidRDefault="007F6256" w:rsidP="007F6256">
      <w:pPr>
        <w:pStyle w:val="Penalty"/>
      </w:pPr>
      <w:r w:rsidRPr="005B38E5">
        <w:t>Penalty:</w:t>
      </w:r>
      <w:r w:rsidRPr="005B38E5">
        <w:tab/>
        <w:t>6 months imprisonment.</w:t>
      </w:r>
    </w:p>
    <w:p w14:paraId="1F055F14" w14:textId="77777777" w:rsidR="007F6256" w:rsidRPr="005B38E5" w:rsidRDefault="007F6256" w:rsidP="007F6256">
      <w:pPr>
        <w:pStyle w:val="subsection"/>
      </w:pPr>
      <w:r w:rsidRPr="005B38E5">
        <w:tab/>
        <w:t>(2)</w:t>
      </w:r>
      <w:r w:rsidRPr="005B38E5">
        <w:tab/>
        <w:t>The report must be by an expert who is not an associate of the company.</w:t>
      </w:r>
    </w:p>
    <w:p w14:paraId="2C1D4148" w14:textId="77777777" w:rsidR="007F6256" w:rsidRPr="005B38E5" w:rsidRDefault="007F6256" w:rsidP="007F6256">
      <w:pPr>
        <w:pStyle w:val="subsection"/>
      </w:pPr>
      <w:r w:rsidRPr="005B38E5">
        <w:tab/>
        <w:t>(3)</w:t>
      </w:r>
      <w:r w:rsidRPr="005B38E5">
        <w:tab/>
        <w:t>The report must set out details of:</w:t>
      </w:r>
    </w:p>
    <w:p w14:paraId="795E37C7" w14:textId="77777777" w:rsidR="007F6256" w:rsidRPr="005B38E5" w:rsidRDefault="007F6256" w:rsidP="007F6256">
      <w:pPr>
        <w:pStyle w:val="paragraph"/>
      </w:pPr>
      <w:r w:rsidRPr="005B38E5">
        <w:tab/>
        <w:t>(a)</w:t>
      </w:r>
      <w:r w:rsidRPr="005B38E5">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14:paraId="2E8EB838" w14:textId="77777777" w:rsidR="007F6256" w:rsidRPr="005B38E5" w:rsidRDefault="007F6256" w:rsidP="007F6256">
      <w:pPr>
        <w:pStyle w:val="paragraph"/>
      </w:pPr>
      <w:r w:rsidRPr="005B38E5">
        <w:tab/>
        <w:t>(b)</w:t>
      </w:r>
      <w:r w:rsidRPr="005B38E5">
        <w:tab/>
        <w:t>any financial or other interest of the expert that could reasonably be regarded as being capable of affecting the expert’s ability to give an unbiased opinion; and</w:t>
      </w:r>
    </w:p>
    <w:p w14:paraId="343DF79D" w14:textId="77777777" w:rsidR="007F6256" w:rsidRPr="005B38E5" w:rsidRDefault="007F6256" w:rsidP="007F6256">
      <w:pPr>
        <w:pStyle w:val="paragraph"/>
      </w:pPr>
      <w:r w:rsidRPr="005B38E5">
        <w:lastRenderedPageBreak/>
        <w:tab/>
        <w:t>(c)</w:t>
      </w:r>
      <w:r w:rsidRPr="005B38E5">
        <w:tab/>
        <w:t>any fee, payment or other benefit (whether direct or indirect) that the expert has received or will or may receive in connection with making the report.</w:t>
      </w:r>
    </w:p>
    <w:p w14:paraId="48510F83" w14:textId="77777777" w:rsidR="007F6256" w:rsidRPr="005B38E5" w:rsidRDefault="007F6256" w:rsidP="007F6256">
      <w:pPr>
        <w:pStyle w:val="ActHead5"/>
      </w:pPr>
      <w:bookmarkStart w:id="262" w:name="_Toc168304942"/>
      <w:r w:rsidRPr="009B0C6C">
        <w:rPr>
          <w:rStyle w:val="CharSectno"/>
        </w:rPr>
        <w:t>34</w:t>
      </w:r>
      <w:r w:rsidRPr="005B38E5">
        <w:t xml:space="preserve">  Unconscionable conduct in relation to demutualisations</w:t>
      </w:r>
      <w:bookmarkEnd w:id="262"/>
    </w:p>
    <w:p w14:paraId="68CCE762" w14:textId="77777777" w:rsidR="007F6256" w:rsidRPr="005B38E5" w:rsidRDefault="007F6256" w:rsidP="007F6256">
      <w:pPr>
        <w:pStyle w:val="subsection"/>
      </w:pPr>
      <w:r w:rsidRPr="005B38E5">
        <w:tab/>
        <w:t>(1)</w:t>
      </w:r>
      <w:r w:rsidRPr="005B38E5">
        <w:tab/>
        <w:t>A person must not engage in:</w:t>
      </w:r>
    </w:p>
    <w:p w14:paraId="17D58FCB" w14:textId="77777777" w:rsidR="007F6256" w:rsidRPr="005B38E5" w:rsidRDefault="007F6256" w:rsidP="007F6256">
      <w:pPr>
        <w:pStyle w:val="paragraph"/>
      </w:pPr>
      <w:r w:rsidRPr="005B38E5">
        <w:tab/>
        <w:t>(a)</w:t>
      </w:r>
      <w:r w:rsidRPr="005B38E5">
        <w:tab/>
        <w:t>conduct that is, in all the circumstances, unconscionable; or</w:t>
      </w:r>
    </w:p>
    <w:p w14:paraId="76FA1584" w14:textId="77777777" w:rsidR="007F6256" w:rsidRPr="005B38E5" w:rsidRDefault="007F6256" w:rsidP="007F6256">
      <w:pPr>
        <w:pStyle w:val="paragraph"/>
      </w:pPr>
      <w:r w:rsidRPr="005B38E5">
        <w:tab/>
        <w:t>(b)</w:t>
      </w:r>
      <w:r w:rsidRPr="005B38E5">
        <w:tab/>
        <w:t>conduct that is misleading or deceptive or is likely to mislead or deceive;</w:t>
      </w:r>
    </w:p>
    <w:p w14:paraId="731860B0" w14:textId="77777777" w:rsidR="007F6256" w:rsidRPr="005B38E5" w:rsidRDefault="007F6256" w:rsidP="007F6256">
      <w:pPr>
        <w:pStyle w:val="subsection2"/>
      </w:pPr>
      <w:r w:rsidRPr="005B38E5">
        <w:t>in relation to:</w:t>
      </w:r>
    </w:p>
    <w:p w14:paraId="094223F8" w14:textId="77777777" w:rsidR="007F6256" w:rsidRPr="005B38E5" w:rsidRDefault="007F6256" w:rsidP="007F6256">
      <w:pPr>
        <w:pStyle w:val="paragraph"/>
      </w:pPr>
      <w:r w:rsidRPr="005B38E5">
        <w:tab/>
        <w:t>(c)</w:t>
      </w:r>
      <w:r w:rsidRPr="005B38E5">
        <w:tab/>
        <w:t>a modification of the constitution of an unlisted company that is a modification to which this Part applies; or</w:t>
      </w:r>
    </w:p>
    <w:p w14:paraId="496AA773" w14:textId="77777777" w:rsidR="007F6256" w:rsidRPr="005B38E5" w:rsidRDefault="007F6256" w:rsidP="007F6256">
      <w:pPr>
        <w:pStyle w:val="paragraph"/>
      </w:pPr>
      <w:r w:rsidRPr="005B38E5">
        <w:tab/>
        <w:t>(d)</w:t>
      </w:r>
      <w:r w:rsidRPr="005B38E5">
        <w:tab/>
        <w:t>anything done in reliance on, in conjunction with or in connection with the modification.</w:t>
      </w:r>
    </w:p>
    <w:p w14:paraId="1BA6D620" w14:textId="77777777" w:rsidR="007F6256" w:rsidRPr="005B38E5" w:rsidRDefault="007F6256" w:rsidP="007F6256">
      <w:pPr>
        <w:pStyle w:val="subsection"/>
      </w:pPr>
      <w:r w:rsidRPr="005B38E5">
        <w:tab/>
        <w:t>(2)</w:t>
      </w:r>
      <w:r w:rsidRPr="005B38E5">
        <w:tab/>
        <w:t>In determining whether a person has engaged in conduct that contravenes paragraph (1)(a), have regard to:</w:t>
      </w:r>
    </w:p>
    <w:p w14:paraId="6A7139F4" w14:textId="77777777" w:rsidR="007F6256" w:rsidRPr="005B38E5" w:rsidRDefault="007F6256" w:rsidP="007F6256">
      <w:pPr>
        <w:pStyle w:val="paragraph"/>
      </w:pPr>
      <w:r w:rsidRPr="005B38E5">
        <w:tab/>
        <w:t>(a)</w:t>
      </w:r>
      <w:r w:rsidRPr="005B38E5">
        <w:tab/>
        <w:t>whether the person, or someone acting for the person, exerted undue influence or pressure on, or used unfair tactics against, members of the company; and</w:t>
      </w:r>
    </w:p>
    <w:p w14:paraId="14C9258D" w14:textId="77777777" w:rsidR="007F6256" w:rsidRPr="005B38E5" w:rsidRDefault="007F6256" w:rsidP="007F6256">
      <w:pPr>
        <w:pStyle w:val="paragraph"/>
      </w:pPr>
      <w:r w:rsidRPr="005B38E5">
        <w:tab/>
        <w:t>(b)</w:t>
      </w:r>
      <w:r w:rsidRPr="005B38E5">
        <w:tab/>
        <w:t>whether the person, or someone acting for the person, engaged in conduct that resulted in a member or someone else gaining, or being in a position to gain, a benefit that the members generally did not, or would not be in a position to, gain.</w:t>
      </w:r>
    </w:p>
    <w:p w14:paraId="03B258E2" w14:textId="77777777" w:rsidR="007F6256" w:rsidRPr="005B38E5" w:rsidRDefault="007F6256" w:rsidP="007F6256">
      <w:pPr>
        <w:pStyle w:val="subsection2"/>
      </w:pPr>
      <w:r w:rsidRPr="005B38E5">
        <w:t>This subclause does not limit subclause (1).</w:t>
      </w:r>
    </w:p>
    <w:p w14:paraId="6C089497" w14:textId="77777777" w:rsidR="007F6256" w:rsidRPr="005B38E5" w:rsidRDefault="007F6256" w:rsidP="007F6256">
      <w:pPr>
        <w:pStyle w:val="subsection"/>
      </w:pPr>
      <w:r w:rsidRPr="005B38E5">
        <w:tab/>
        <w:t>(3)</w:t>
      </w:r>
      <w:r w:rsidRPr="005B38E5">
        <w:tab/>
        <w:t>A person who contravenes subclause (1) is not guilty of an offence.</w:t>
      </w:r>
    </w:p>
    <w:p w14:paraId="2039516E" w14:textId="77777777" w:rsidR="007F6256" w:rsidRPr="005B38E5" w:rsidRDefault="007F6256" w:rsidP="007F6256">
      <w:pPr>
        <w:pStyle w:val="ActHead5"/>
      </w:pPr>
      <w:bookmarkStart w:id="263" w:name="_Toc168304943"/>
      <w:r w:rsidRPr="009B0C6C">
        <w:rPr>
          <w:rStyle w:val="CharSectno"/>
        </w:rPr>
        <w:t>35</w:t>
      </w:r>
      <w:r w:rsidRPr="005B38E5">
        <w:t xml:space="preserve">  Orders the Court may make</w:t>
      </w:r>
      <w:bookmarkEnd w:id="263"/>
    </w:p>
    <w:p w14:paraId="51F5A414" w14:textId="77777777" w:rsidR="007F6256" w:rsidRPr="005B38E5" w:rsidRDefault="007F6256" w:rsidP="007F6256">
      <w:pPr>
        <w:pStyle w:val="subsection"/>
      </w:pPr>
      <w:r w:rsidRPr="005B38E5">
        <w:tab/>
        <w:t>(1)</w:t>
      </w:r>
      <w:r w:rsidRPr="005B38E5">
        <w:tab/>
        <w:t>Without limiting the Court’s powers under Part 9.5, if the Court is satisfied that a person has engaged in conduct constituting a contravention of subclause 34(1), the Court may make 1 or more of the following orders:</w:t>
      </w:r>
    </w:p>
    <w:p w14:paraId="57A4792B" w14:textId="77777777" w:rsidR="007F6256" w:rsidRPr="005B38E5" w:rsidRDefault="007F6256" w:rsidP="007F6256">
      <w:pPr>
        <w:pStyle w:val="paragraph"/>
      </w:pPr>
      <w:r w:rsidRPr="005B38E5">
        <w:lastRenderedPageBreak/>
        <w:tab/>
        <w:t>(a)</w:t>
      </w:r>
      <w:r w:rsidRPr="005B38E5">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p>
    <w:p w14:paraId="5BC941A8" w14:textId="77777777" w:rsidR="007F6256" w:rsidRPr="005B38E5" w:rsidRDefault="007F6256" w:rsidP="007F6256">
      <w:pPr>
        <w:pStyle w:val="paragraph"/>
      </w:pPr>
      <w:r w:rsidRPr="005B38E5">
        <w:tab/>
        <w:t>(b)</w:t>
      </w:r>
      <w:r w:rsidRPr="005B38E5">
        <w:tab/>
        <w:t>an order requiring the person or a person involved in the contravention to publish, at their own expense, in a manner and at times specified in the order, advertisements the terms of which are specified in, or are to be determined in accordance with, the order;</w:t>
      </w:r>
    </w:p>
    <w:p w14:paraId="52E8BE78" w14:textId="77777777" w:rsidR="007F6256" w:rsidRPr="005B38E5" w:rsidRDefault="007F6256" w:rsidP="007F6256">
      <w:pPr>
        <w:pStyle w:val="paragraph"/>
      </w:pPr>
      <w:r w:rsidRPr="005B38E5">
        <w:tab/>
        <w:t>(c)</w:t>
      </w:r>
      <w:r w:rsidRPr="005B38E5">
        <w:tab/>
        <w:t>any order that it thinks necessary or desirable:</w:t>
      </w:r>
    </w:p>
    <w:p w14:paraId="45DFE5C6" w14:textId="77777777" w:rsidR="007F6256" w:rsidRPr="005B38E5" w:rsidRDefault="007F6256" w:rsidP="007F6256">
      <w:pPr>
        <w:pStyle w:val="paragraphsub"/>
      </w:pPr>
      <w:r w:rsidRPr="005B38E5">
        <w:tab/>
        <w:t>(i)</w:t>
      </w:r>
      <w:r w:rsidRPr="005B38E5">
        <w:tab/>
        <w:t>to protect the rights or interests of any person affected by the conduct; or</w:t>
      </w:r>
    </w:p>
    <w:p w14:paraId="397EB126" w14:textId="77777777" w:rsidR="007F6256" w:rsidRPr="005B38E5" w:rsidRDefault="007F6256" w:rsidP="007F6256">
      <w:pPr>
        <w:pStyle w:val="paragraphsub"/>
      </w:pPr>
      <w:r w:rsidRPr="005B38E5">
        <w:tab/>
        <w:t>(ii)</w:t>
      </w:r>
      <w:r w:rsidRPr="005B38E5">
        <w:tab/>
        <w:t>to ensure, as far as possible, that a proposed modification proceeds in the manner in which it would have proceeded if the conduct had not been engaged in;</w:t>
      </w:r>
    </w:p>
    <w:p w14:paraId="4C5EDEF0" w14:textId="77777777" w:rsidR="007F6256" w:rsidRPr="005B38E5" w:rsidRDefault="007F6256" w:rsidP="007F6256">
      <w:pPr>
        <w:pStyle w:val="paragraph"/>
        <w:keepNext/>
        <w:keepLines/>
      </w:pPr>
      <w:r w:rsidRPr="005B38E5">
        <w:tab/>
        <w:t>(d)</w:t>
      </w:r>
      <w:r w:rsidRPr="005B38E5">
        <w:tab/>
        <w:t>without limiting the generality of paragraph (c):</w:t>
      </w:r>
    </w:p>
    <w:p w14:paraId="6E9B78BF" w14:textId="77777777" w:rsidR="007F6256" w:rsidRPr="005B38E5" w:rsidRDefault="007F6256" w:rsidP="007F6256">
      <w:pPr>
        <w:pStyle w:val="paragraphsub"/>
      </w:pPr>
      <w:r w:rsidRPr="005B38E5">
        <w:tab/>
        <w:t>(i)</w:t>
      </w:r>
      <w:r w:rsidRPr="005B38E5">
        <w:tab/>
        <w:t>an order prohibiting the exercise of voting or other rights attached to specified shares; or</w:t>
      </w:r>
    </w:p>
    <w:p w14:paraId="5D74363D" w14:textId="77777777" w:rsidR="007F6256" w:rsidRPr="005B38E5" w:rsidRDefault="007F6256" w:rsidP="007F6256">
      <w:pPr>
        <w:pStyle w:val="paragraphsub"/>
      </w:pPr>
      <w:r w:rsidRPr="005B38E5">
        <w:tab/>
        <w:t>(ii)</w:t>
      </w:r>
      <w:r w:rsidRPr="005B38E5">
        <w:tab/>
        <w:t>an order directing a company not to make payment, or to defer making payment, of any amount or amounts due from the company in respect of specified shares; or</w:t>
      </w:r>
    </w:p>
    <w:p w14:paraId="4E51AFEE" w14:textId="77777777" w:rsidR="007F6256" w:rsidRPr="005B38E5" w:rsidRDefault="007F6256" w:rsidP="007F6256">
      <w:pPr>
        <w:pStyle w:val="paragraphsub"/>
      </w:pPr>
      <w:r w:rsidRPr="005B38E5">
        <w:tab/>
        <w:t>(iii)</w:t>
      </w:r>
      <w:r w:rsidRPr="005B38E5">
        <w:tab/>
        <w:t>an order prohibiting the acquisition or disposal of, or of an interest in, specified shares; or</w:t>
      </w:r>
    </w:p>
    <w:p w14:paraId="2ED71B46" w14:textId="77777777" w:rsidR="007F6256" w:rsidRPr="005B38E5" w:rsidRDefault="007F6256" w:rsidP="007F6256">
      <w:pPr>
        <w:pStyle w:val="paragraphsub"/>
      </w:pPr>
      <w:r w:rsidRPr="005B38E5">
        <w:tab/>
        <w:t>(iv)</w:t>
      </w:r>
      <w:r w:rsidRPr="005B38E5">
        <w:tab/>
        <w:t>an order directing the disposal of, or of an interest in, specified shares; or</w:t>
      </w:r>
    </w:p>
    <w:p w14:paraId="0D3E0FCB" w14:textId="77777777" w:rsidR="007F6256" w:rsidRPr="005B38E5" w:rsidRDefault="007F6256" w:rsidP="007F6256">
      <w:pPr>
        <w:pStyle w:val="paragraphsub"/>
      </w:pPr>
      <w:r w:rsidRPr="005B38E5">
        <w:tab/>
        <w:t>(v)</w:t>
      </w:r>
      <w:r w:rsidRPr="005B38E5">
        <w:tab/>
        <w:t>an order directing a company not to register a transfer or transmission of specified shares; or</w:t>
      </w:r>
    </w:p>
    <w:p w14:paraId="20F09D8A" w14:textId="77777777" w:rsidR="007F6256" w:rsidRPr="005B38E5" w:rsidRDefault="007F6256" w:rsidP="007F6256">
      <w:pPr>
        <w:pStyle w:val="paragraphsub"/>
      </w:pPr>
      <w:r w:rsidRPr="005B38E5">
        <w:tab/>
        <w:t>(vi)</w:t>
      </w:r>
      <w:r w:rsidRPr="005B38E5">
        <w:tab/>
        <w:t>an order that an exercise of the voting or other rights attached to specified shares be disregarded; or</w:t>
      </w:r>
    </w:p>
    <w:p w14:paraId="49D872DA" w14:textId="77777777" w:rsidR="007F6256" w:rsidRPr="005B38E5" w:rsidRDefault="007F6256" w:rsidP="007F6256">
      <w:pPr>
        <w:pStyle w:val="paragraphsub"/>
      </w:pPr>
      <w:r w:rsidRPr="005B38E5">
        <w:tab/>
        <w:t>(vii)</w:t>
      </w:r>
      <w:r w:rsidRPr="005B38E5">
        <w:tab/>
        <w:t xml:space="preserve">an order directing a company not to issue shares to a person who holds shares in the company, being shares that were proposed to be issued to the person because the person holds shares in the company or pursuant to </w:t>
      </w:r>
      <w:r w:rsidRPr="005B38E5">
        <w:lastRenderedPageBreak/>
        <w:t>an offer or invitation made or issued to the person because the person holds shares in the company.</w:t>
      </w:r>
    </w:p>
    <w:p w14:paraId="0FBAE61F" w14:textId="77777777" w:rsidR="007F6256" w:rsidRPr="005B38E5" w:rsidRDefault="007F6256" w:rsidP="007F6256">
      <w:pPr>
        <w:pStyle w:val="subsection"/>
      </w:pPr>
      <w:r w:rsidRPr="005B38E5">
        <w:tab/>
        <w:t>(2)</w:t>
      </w:r>
      <w:r w:rsidRPr="005B38E5">
        <w:tab/>
        <w:t>Without limiting the Court’s powers under Part 9.5, if, in a proceeding, the Court is satisfied that:</w:t>
      </w:r>
    </w:p>
    <w:p w14:paraId="101AED56" w14:textId="77777777" w:rsidR="007F6256" w:rsidRPr="005B38E5" w:rsidRDefault="007F6256" w:rsidP="007F6256">
      <w:pPr>
        <w:pStyle w:val="paragraph"/>
      </w:pPr>
      <w:r w:rsidRPr="005B38E5">
        <w:tab/>
        <w:t>(a)</w:t>
      </w:r>
      <w:r w:rsidRPr="005B38E5">
        <w:tab/>
        <w:t>a person has engaged in conduct constituting a contravention of subclause 34(1); and</w:t>
      </w:r>
    </w:p>
    <w:p w14:paraId="740FA6F3" w14:textId="77777777" w:rsidR="007F6256" w:rsidRPr="005B38E5" w:rsidRDefault="007F6256" w:rsidP="007F6256">
      <w:pPr>
        <w:pStyle w:val="paragraph"/>
        <w:keepNext/>
      </w:pPr>
      <w:r w:rsidRPr="005B38E5">
        <w:tab/>
        <w:t>(b)</w:t>
      </w:r>
      <w:r w:rsidRPr="005B38E5">
        <w:tab/>
        <w:t>a member of the company has suffered, or is likely to suffer, loss or damage because of that conduct;</w:t>
      </w:r>
    </w:p>
    <w:p w14:paraId="1784A6A6" w14:textId="77777777" w:rsidR="007F6256" w:rsidRPr="005B38E5" w:rsidRDefault="007F6256" w:rsidP="007F6256">
      <w:pPr>
        <w:pStyle w:val="subsection2"/>
      </w:pPr>
      <w:r w:rsidRPr="005B38E5">
        <w:t>the Court may make the orders that it thinks are appropriate to compensate the member (in whole or in part) or to prevent or reduce the loss or damage, including:</w:t>
      </w:r>
    </w:p>
    <w:p w14:paraId="56F9F735" w14:textId="77777777" w:rsidR="007F6256" w:rsidRPr="005B38E5" w:rsidRDefault="007F6256" w:rsidP="007F6256">
      <w:pPr>
        <w:pStyle w:val="paragraph"/>
      </w:pPr>
      <w:r w:rsidRPr="005B38E5">
        <w:tab/>
        <w:t>(c)</w:t>
      </w:r>
      <w:r w:rsidRPr="005B38E5">
        <w:tab/>
        <w:t>an order directing the person or a person who was involved in the contravention to refund money or return property to the member; and</w:t>
      </w:r>
    </w:p>
    <w:p w14:paraId="4E8DA257" w14:textId="77777777" w:rsidR="007F6256" w:rsidRPr="005B38E5" w:rsidRDefault="007F6256" w:rsidP="007F6256">
      <w:pPr>
        <w:pStyle w:val="paragraph"/>
      </w:pPr>
      <w:r w:rsidRPr="005B38E5">
        <w:tab/>
        <w:t>(d)</w:t>
      </w:r>
      <w:r w:rsidRPr="005B38E5">
        <w:tab/>
        <w:t>an order directing the person or a person who was involved in the contravention to pay to the member the amount of the loss or damage; and</w:t>
      </w:r>
    </w:p>
    <w:p w14:paraId="2A99C7A3" w14:textId="77777777" w:rsidR="007F6256" w:rsidRPr="005B38E5" w:rsidRDefault="007F6256" w:rsidP="007F6256">
      <w:pPr>
        <w:pStyle w:val="paragraph"/>
      </w:pPr>
      <w:r w:rsidRPr="005B38E5">
        <w:tab/>
        <w:t>(e)</w:t>
      </w:r>
      <w:r w:rsidRPr="005B38E5">
        <w:tab/>
        <w:t>an order listed in paragraph (1)(d).</w:t>
      </w:r>
    </w:p>
    <w:p w14:paraId="688C7E7F" w14:textId="77777777" w:rsidR="007F6256" w:rsidRPr="005B38E5" w:rsidRDefault="007F6256" w:rsidP="007F6256">
      <w:pPr>
        <w:pStyle w:val="subsection"/>
      </w:pPr>
      <w:r w:rsidRPr="005B38E5">
        <w:tab/>
        <w:t>(3)</w:t>
      </w:r>
      <w:r w:rsidRPr="005B38E5">
        <w:tab/>
        <w:t>An application for an order under this clause may be made by ASIC or a member of the company.</w:t>
      </w:r>
    </w:p>
    <w:p w14:paraId="70DDB682" w14:textId="77777777" w:rsidR="007F6256" w:rsidRPr="005B38E5" w:rsidRDefault="007F6256" w:rsidP="007F6256">
      <w:pPr>
        <w:pStyle w:val="ActHead2"/>
        <w:pageBreakBefore/>
      </w:pPr>
      <w:bookmarkStart w:id="264" w:name="_Toc168304944"/>
      <w:r w:rsidRPr="009B0C6C">
        <w:rPr>
          <w:rStyle w:val="CharPartNo"/>
        </w:rPr>
        <w:lastRenderedPageBreak/>
        <w:t>Part 6</w:t>
      </w:r>
      <w:r w:rsidRPr="005B38E5">
        <w:t>—</w:t>
      </w:r>
      <w:r w:rsidRPr="009B0C6C">
        <w:rPr>
          <w:rStyle w:val="CharPartText"/>
        </w:rPr>
        <w:t>Continued application of fundraising provisions of the Friendly Societies Code</w:t>
      </w:r>
      <w:bookmarkEnd w:id="264"/>
    </w:p>
    <w:p w14:paraId="04AF9A68"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5FC340F3" w14:textId="77777777" w:rsidR="007F6256" w:rsidRPr="005B38E5" w:rsidRDefault="007F6256" w:rsidP="007F6256">
      <w:pPr>
        <w:pStyle w:val="ActHead5"/>
      </w:pPr>
      <w:bookmarkStart w:id="265" w:name="_Toc168304945"/>
      <w:r w:rsidRPr="009B0C6C">
        <w:rPr>
          <w:rStyle w:val="CharSectno"/>
        </w:rPr>
        <w:t>36</w:t>
      </w:r>
      <w:r w:rsidRPr="005B38E5">
        <w:t xml:space="preserve">  Friendly Societies Code to apply to offers of interests in benefit funds</w:t>
      </w:r>
      <w:bookmarkEnd w:id="265"/>
    </w:p>
    <w:p w14:paraId="609F9AD1" w14:textId="77777777" w:rsidR="007F6256" w:rsidRPr="005B38E5" w:rsidRDefault="007F6256" w:rsidP="007F6256">
      <w:pPr>
        <w:pStyle w:val="subsection"/>
      </w:pPr>
      <w:r w:rsidRPr="005B38E5">
        <w:tab/>
        <w:t>(1)</w:t>
      </w:r>
      <w:r w:rsidRPr="005B38E5">
        <w:tab/>
        <w:t>The following apply as a law of the Commonwealth as from the transfer date:</w:t>
      </w:r>
    </w:p>
    <w:p w14:paraId="66033D62" w14:textId="77777777" w:rsidR="007F6256" w:rsidRPr="005B38E5" w:rsidRDefault="007F6256" w:rsidP="007F6256">
      <w:pPr>
        <w:pStyle w:val="paragraph"/>
      </w:pPr>
      <w:r w:rsidRPr="005B38E5">
        <w:tab/>
        <w:t>(a)</w:t>
      </w:r>
      <w:r w:rsidRPr="005B38E5">
        <w:tab/>
        <w:t>Divisions 2 and 3 of Part 4B of the Friendly Societies Code;</w:t>
      </w:r>
    </w:p>
    <w:p w14:paraId="2556C34D" w14:textId="77777777" w:rsidR="007F6256" w:rsidRPr="005B38E5" w:rsidRDefault="007F6256" w:rsidP="007F6256">
      <w:pPr>
        <w:pStyle w:val="paragraph"/>
      </w:pPr>
      <w:r w:rsidRPr="005B38E5">
        <w:tab/>
        <w:t>(b)</w:t>
      </w:r>
      <w:r w:rsidRPr="005B38E5">
        <w:tab/>
        <w:t>Division 2 of Part 1, and Division 1 of Part 4B, of that Code to the extent to which they provide for the interpretation of terms used in the Divisions referred to in paragraph (a);</w:t>
      </w:r>
    </w:p>
    <w:p w14:paraId="0C8F2DA1" w14:textId="77777777" w:rsidR="007F6256" w:rsidRPr="005B38E5" w:rsidRDefault="007F6256" w:rsidP="007F6256">
      <w:pPr>
        <w:pStyle w:val="paragraph"/>
      </w:pPr>
      <w:r w:rsidRPr="005B38E5">
        <w:tab/>
        <w:t>(c)</w:t>
      </w:r>
      <w:r w:rsidRPr="005B38E5">
        <w:tab/>
        <w:t>sections 28, 29 and 128 of that Code to the extent to which they apply for the purposes of the Divisions referred to in paragraph (a);</w:t>
      </w:r>
    </w:p>
    <w:p w14:paraId="6BD625FE" w14:textId="77777777" w:rsidR="007F6256" w:rsidRPr="005B38E5" w:rsidRDefault="007F6256" w:rsidP="007F6256">
      <w:pPr>
        <w:pStyle w:val="paragraph"/>
      </w:pPr>
      <w:r w:rsidRPr="005B38E5">
        <w:tab/>
        <w:t>(d)</w:t>
      </w:r>
      <w:r w:rsidRPr="005B38E5">
        <w:tab/>
        <w:t>the regulations in force immediately before the transfer date under Part 4B of that Code to the extent to which they were made for the purposes of the provisions referred to in paragraphs (a), (b) and (c);</w:t>
      </w:r>
    </w:p>
    <w:p w14:paraId="117C7D6F" w14:textId="77777777" w:rsidR="007F6256" w:rsidRPr="005B38E5" w:rsidRDefault="007F6256" w:rsidP="007F6256">
      <w:pPr>
        <w:pStyle w:val="paragraph"/>
      </w:pPr>
      <w:r w:rsidRPr="005B38E5">
        <w:tab/>
        <w:t>(e)</w:t>
      </w:r>
      <w:r w:rsidRPr="005B38E5">
        <w:tab/>
        <w:t>standards adopted by that Code for the purposes of the provisions referred to in paragraphs (a), (b) and (c).</w:t>
      </w:r>
    </w:p>
    <w:p w14:paraId="6FE4BE0C" w14:textId="77777777" w:rsidR="007F6256" w:rsidRPr="005B38E5" w:rsidRDefault="007F6256" w:rsidP="007F6256">
      <w:pPr>
        <w:pStyle w:val="subsection"/>
      </w:pPr>
      <w:r w:rsidRPr="005B38E5">
        <w:tab/>
        <w:t>(2)</w:t>
      </w:r>
      <w:r w:rsidRPr="005B38E5">
        <w:tab/>
        <w:t>The provisions referred to in subclause (1) apply as if:</w:t>
      </w:r>
    </w:p>
    <w:p w14:paraId="355BD170" w14:textId="77777777" w:rsidR="007F6256" w:rsidRPr="005B38E5" w:rsidRDefault="007F6256" w:rsidP="007F6256">
      <w:pPr>
        <w:pStyle w:val="paragraph"/>
      </w:pPr>
      <w:r w:rsidRPr="005B38E5">
        <w:tab/>
        <w:t>(a)</w:t>
      </w:r>
      <w:r w:rsidRPr="005B38E5">
        <w:tab/>
        <w:t xml:space="preserve">references in the provisions to a society were references to a friendly society within the meaning of the </w:t>
      </w:r>
      <w:r w:rsidRPr="005B38E5">
        <w:rPr>
          <w:i/>
        </w:rPr>
        <w:t>Life Insurance Act 1995</w:t>
      </w:r>
      <w:r w:rsidRPr="005B38E5">
        <w:t>; and</w:t>
      </w:r>
    </w:p>
    <w:p w14:paraId="1E7E91ED" w14:textId="77777777" w:rsidR="007F6256" w:rsidRPr="005B38E5" w:rsidRDefault="007F6256" w:rsidP="007F6256">
      <w:pPr>
        <w:pStyle w:val="paragraph"/>
      </w:pPr>
      <w:r w:rsidRPr="005B38E5">
        <w:tab/>
        <w:t>(b)</w:t>
      </w:r>
      <w:r w:rsidRPr="005B38E5">
        <w:tab/>
        <w:t xml:space="preserve">references to a benefit fund were references to an approved benefit fund within the meaning of the </w:t>
      </w:r>
      <w:r w:rsidRPr="005B38E5">
        <w:rPr>
          <w:i/>
        </w:rPr>
        <w:t>Life Insurance Act 1995</w:t>
      </w:r>
      <w:r w:rsidRPr="005B38E5">
        <w:t>; and</w:t>
      </w:r>
    </w:p>
    <w:p w14:paraId="78B0FB93" w14:textId="77777777" w:rsidR="007F6256" w:rsidRPr="005B38E5" w:rsidRDefault="007F6256" w:rsidP="007F6256">
      <w:pPr>
        <w:pStyle w:val="paragraph"/>
      </w:pPr>
      <w:r w:rsidRPr="005B38E5">
        <w:tab/>
        <w:t>(c)</w:t>
      </w:r>
      <w:r w:rsidRPr="005B38E5">
        <w:tab/>
        <w:t>references in the provisions to an SSA were references to ASIC; and</w:t>
      </w:r>
    </w:p>
    <w:p w14:paraId="38B0255F" w14:textId="77777777" w:rsidR="007F6256" w:rsidRPr="005B38E5" w:rsidRDefault="007F6256" w:rsidP="007F6256">
      <w:pPr>
        <w:pStyle w:val="paragraph"/>
      </w:pPr>
      <w:r w:rsidRPr="005B38E5">
        <w:tab/>
        <w:t>(d)</w:t>
      </w:r>
      <w:r w:rsidRPr="005B38E5">
        <w:tab/>
        <w:t>references in the provisions to lodging a document were references to lodging the document with ASIC; and</w:t>
      </w:r>
    </w:p>
    <w:p w14:paraId="589687CD" w14:textId="77777777" w:rsidR="007F6256" w:rsidRPr="005B38E5" w:rsidRDefault="007F6256" w:rsidP="007F6256">
      <w:pPr>
        <w:pStyle w:val="paragraph"/>
      </w:pPr>
      <w:r w:rsidRPr="005B38E5">
        <w:lastRenderedPageBreak/>
        <w:tab/>
        <w:t>(e)</w:t>
      </w:r>
      <w:r w:rsidRPr="005B38E5">
        <w:tab/>
        <w:t>references in the provisions to the Code were references to this Act; and</w:t>
      </w:r>
    </w:p>
    <w:p w14:paraId="21E49898" w14:textId="77777777" w:rsidR="007F6256" w:rsidRPr="005B38E5" w:rsidRDefault="007F6256" w:rsidP="007F6256">
      <w:pPr>
        <w:pStyle w:val="paragraph"/>
      </w:pPr>
      <w:r w:rsidRPr="005B38E5">
        <w:tab/>
        <w:t>(f)</w:t>
      </w:r>
      <w:r w:rsidRPr="005B38E5">
        <w:tab/>
        <w:t>references in the provisions to Part 4B of the Code were references to the provisions applied by this clause; and</w:t>
      </w:r>
    </w:p>
    <w:p w14:paraId="59BEBFE1" w14:textId="77777777" w:rsidR="007F6256" w:rsidRPr="005B38E5" w:rsidRDefault="007F6256" w:rsidP="007F6256">
      <w:pPr>
        <w:pStyle w:val="paragraph"/>
      </w:pPr>
      <w:r w:rsidRPr="005B38E5">
        <w:tab/>
        <w:t>(g)</w:t>
      </w:r>
      <w:r w:rsidRPr="005B38E5">
        <w:tab/>
        <w:t>references to a penalty of $20,000 were references to a penalty of 200 penalty units; and</w:t>
      </w:r>
    </w:p>
    <w:p w14:paraId="05D41194" w14:textId="77777777" w:rsidR="007F6256" w:rsidRPr="005B38E5" w:rsidRDefault="007F6256" w:rsidP="007F6256">
      <w:pPr>
        <w:pStyle w:val="paragraph"/>
      </w:pPr>
      <w:r w:rsidRPr="005B38E5">
        <w:tab/>
        <w:t>(h)</w:t>
      </w:r>
      <w:r w:rsidRPr="005B38E5">
        <w:tab/>
        <w:t>references to a penalty of $5,000 were references to a penalty of 50 penalty units; and</w:t>
      </w:r>
    </w:p>
    <w:p w14:paraId="33B31164" w14:textId="77777777" w:rsidR="007F6256" w:rsidRPr="005B38E5" w:rsidRDefault="007F6256" w:rsidP="007F6256">
      <w:pPr>
        <w:pStyle w:val="paragraph"/>
      </w:pPr>
      <w:r w:rsidRPr="005B38E5">
        <w:tab/>
        <w:t>(i)</w:t>
      </w:r>
      <w:r w:rsidRPr="005B38E5">
        <w:tab/>
        <w:t>references to a penalty of $2,500 were references to a penalty of 30 penalty units; and</w:t>
      </w:r>
    </w:p>
    <w:p w14:paraId="77AEECC3" w14:textId="77777777" w:rsidR="007F6256" w:rsidRPr="005B38E5" w:rsidRDefault="007F6256" w:rsidP="007F6256">
      <w:pPr>
        <w:pStyle w:val="paragraph"/>
      </w:pPr>
      <w:r w:rsidRPr="005B38E5">
        <w:tab/>
        <w:t>(j)</w:t>
      </w:r>
      <w:r w:rsidRPr="005B38E5">
        <w:tab/>
        <w:t>references to a penalty of $1,000 were references to a penalty of 30 penalty units; and</w:t>
      </w:r>
    </w:p>
    <w:p w14:paraId="0CBDE0F7" w14:textId="77777777" w:rsidR="007F6256" w:rsidRPr="005B38E5" w:rsidRDefault="007F6256" w:rsidP="007F6256">
      <w:pPr>
        <w:pStyle w:val="paragraph"/>
      </w:pPr>
      <w:r w:rsidRPr="005B38E5">
        <w:tab/>
        <w:t>(k)</w:t>
      </w:r>
      <w:r w:rsidRPr="005B38E5">
        <w:tab/>
        <w:t>subsection 135(2) of the Friendly Societies Code were omitted; and</w:t>
      </w:r>
    </w:p>
    <w:p w14:paraId="6B6C1B66" w14:textId="77777777" w:rsidR="007F6256" w:rsidRPr="005B38E5" w:rsidRDefault="007F6256" w:rsidP="007F6256">
      <w:pPr>
        <w:pStyle w:val="paragraph"/>
      </w:pPr>
      <w:r w:rsidRPr="005B38E5">
        <w:tab/>
        <w:t>(l)</w:t>
      </w:r>
      <w:r w:rsidRPr="005B38E5">
        <w:tab/>
        <w:t>paragraph 137(1)(e) of the Friendly Societies Code were omitted and replaced with a provision that requires a disclosure document to contain any other information that ASIC requires to be included in the document; and</w:t>
      </w:r>
    </w:p>
    <w:p w14:paraId="2D6416AF" w14:textId="77777777" w:rsidR="007F6256" w:rsidRPr="005B38E5" w:rsidRDefault="007F6256" w:rsidP="007F6256">
      <w:pPr>
        <w:pStyle w:val="paragraph"/>
      </w:pPr>
      <w:r w:rsidRPr="005B38E5">
        <w:tab/>
        <w:t>(m)</w:t>
      </w:r>
      <w:r w:rsidRPr="005B38E5">
        <w:tab/>
        <w:t>subsection 137(3) of the Friendly Societies Code were omitted and replaced with a provision that requires each copy of a disclosure document to:</w:t>
      </w:r>
    </w:p>
    <w:p w14:paraId="73C71083" w14:textId="77777777" w:rsidR="007F6256" w:rsidRPr="005B38E5" w:rsidRDefault="007F6256" w:rsidP="007F6256">
      <w:pPr>
        <w:pStyle w:val="paragraphsub"/>
      </w:pPr>
      <w:r w:rsidRPr="005B38E5">
        <w:tab/>
        <w:t>(i)</w:t>
      </w:r>
      <w:r w:rsidRPr="005B38E5">
        <w:tab/>
        <w:t>state that the document has been lodged with ASIC; and</w:t>
      </w:r>
    </w:p>
    <w:p w14:paraId="36D162BC" w14:textId="77777777" w:rsidR="007F6256" w:rsidRPr="005B38E5" w:rsidRDefault="007F6256" w:rsidP="007F6256">
      <w:pPr>
        <w:pStyle w:val="paragraphsub"/>
      </w:pPr>
      <w:r w:rsidRPr="005B38E5">
        <w:tab/>
        <w:t>(ii)</w:t>
      </w:r>
      <w:r w:rsidRPr="005B38E5">
        <w:tab/>
        <w:t>specify the date of lodgment; and</w:t>
      </w:r>
    </w:p>
    <w:p w14:paraId="19C58491" w14:textId="77777777" w:rsidR="007F6256" w:rsidRPr="005B38E5" w:rsidRDefault="007F6256" w:rsidP="007F6256">
      <w:pPr>
        <w:pStyle w:val="paragraphsub"/>
      </w:pPr>
      <w:r w:rsidRPr="005B38E5">
        <w:tab/>
        <w:t>(iii)</w:t>
      </w:r>
      <w:r w:rsidRPr="005B38E5">
        <w:tab/>
        <w:t>state that ASIC takes no responsibility as to the contents of the document.</w:t>
      </w:r>
    </w:p>
    <w:p w14:paraId="497B5FFA" w14:textId="77777777" w:rsidR="007F6256" w:rsidRPr="005B38E5" w:rsidRDefault="007F6256" w:rsidP="007F6256">
      <w:pPr>
        <w:pStyle w:val="subsection"/>
      </w:pPr>
      <w:r w:rsidRPr="005B38E5">
        <w:tab/>
        <w:t>(3)</w:t>
      </w:r>
      <w:r w:rsidRPr="005B38E5">
        <w:tab/>
        <w:t>If there is an inconsistency between:</w:t>
      </w:r>
    </w:p>
    <w:p w14:paraId="1D1DE798" w14:textId="77777777" w:rsidR="007F6256" w:rsidRPr="005B38E5" w:rsidRDefault="007F6256" w:rsidP="007F6256">
      <w:pPr>
        <w:pStyle w:val="paragraph"/>
      </w:pPr>
      <w:r w:rsidRPr="005B38E5">
        <w:tab/>
        <w:t>(a)</w:t>
      </w:r>
      <w:r w:rsidRPr="005B38E5">
        <w:tab/>
        <w:t>the provisions of Division 2 of Part 1, or Division 1 of Part 4B, of the Friendly Societies Code; and</w:t>
      </w:r>
    </w:p>
    <w:p w14:paraId="1F4A69AB" w14:textId="77777777" w:rsidR="007F6256" w:rsidRPr="005B38E5" w:rsidRDefault="007F6256" w:rsidP="007F6256">
      <w:pPr>
        <w:pStyle w:val="paragraph"/>
      </w:pPr>
      <w:r w:rsidRPr="005B38E5">
        <w:tab/>
        <w:t>(b)</w:t>
      </w:r>
      <w:r w:rsidRPr="005B38E5">
        <w:tab/>
        <w:t>the provisions of Chapter 1 of this Act;</w:t>
      </w:r>
    </w:p>
    <w:p w14:paraId="04C4887C" w14:textId="77777777" w:rsidR="007F6256" w:rsidRPr="005B38E5" w:rsidRDefault="007F6256" w:rsidP="007F6256">
      <w:pPr>
        <w:pStyle w:val="subsection2"/>
      </w:pPr>
      <w:r w:rsidRPr="005B38E5">
        <w:t>the provisions of the Code prevail for the purposes of interpreting the provisions applied by subclause (1).</w:t>
      </w:r>
    </w:p>
    <w:p w14:paraId="02B4BBD7" w14:textId="77777777" w:rsidR="007F6256" w:rsidRPr="005B38E5" w:rsidRDefault="007F6256" w:rsidP="007F6256">
      <w:pPr>
        <w:pStyle w:val="ActHead2"/>
        <w:pageBreakBefore/>
      </w:pPr>
      <w:bookmarkStart w:id="266" w:name="_Toc168304946"/>
      <w:r w:rsidRPr="009B0C6C">
        <w:rPr>
          <w:rStyle w:val="CharPartNo"/>
        </w:rPr>
        <w:lastRenderedPageBreak/>
        <w:t>Part 7</w:t>
      </w:r>
      <w:r w:rsidRPr="005B38E5">
        <w:t>—</w:t>
      </w:r>
      <w:r w:rsidRPr="009B0C6C">
        <w:rPr>
          <w:rStyle w:val="CharPartText"/>
        </w:rPr>
        <w:t>Transitional provisions</w:t>
      </w:r>
      <w:bookmarkEnd w:id="266"/>
    </w:p>
    <w:p w14:paraId="6A96E2D2" w14:textId="77777777" w:rsidR="007F6256" w:rsidRPr="005B38E5" w:rsidRDefault="007F6256" w:rsidP="007F6256">
      <w:pPr>
        <w:pStyle w:val="Header"/>
      </w:pPr>
      <w:r w:rsidRPr="009B0C6C">
        <w:rPr>
          <w:rStyle w:val="CharDivNo"/>
        </w:rPr>
        <w:t xml:space="preserve"> </w:t>
      </w:r>
      <w:r w:rsidRPr="009B0C6C">
        <w:rPr>
          <w:rStyle w:val="CharDivText"/>
        </w:rPr>
        <w:t xml:space="preserve"> </w:t>
      </w:r>
    </w:p>
    <w:p w14:paraId="39888994" w14:textId="77777777" w:rsidR="007F6256" w:rsidRPr="005B38E5" w:rsidRDefault="007F6256" w:rsidP="007F6256">
      <w:pPr>
        <w:pStyle w:val="ActHead5"/>
      </w:pPr>
      <w:bookmarkStart w:id="267" w:name="_Toc168304947"/>
      <w:r w:rsidRPr="009B0C6C">
        <w:rPr>
          <w:rStyle w:val="CharSectno"/>
        </w:rPr>
        <w:t>37</w:t>
      </w:r>
      <w:r w:rsidRPr="005B38E5">
        <w:t xml:space="preserve">  Unclaimed money</w:t>
      </w:r>
      <w:bookmarkEnd w:id="267"/>
    </w:p>
    <w:p w14:paraId="4612C3D7" w14:textId="77777777" w:rsidR="007F6256" w:rsidRPr="005B38E5" w:rsidRDefault="007F6256" w:rsidP="007F6256">
      <w:pPr>
        <w:pStyle w:val="subsection"/>
      </w:pPr>
      <w:r w:rsidRPr="005B38E5">
        <w:tab/>
        <w:t>(1)</w:t>
      </w:r>
      <w:r w:rsidRPr="005B38E5">
        <w:tab/>
        <w:t>On and from the transfer date, section 414 applies to a sum or other property that, immediately before the transfer date, is covered by section 414 as applied by:</w:t>
      </w:r>
    </w:p>
    <w:p w14:paraId="58EFD71C" w14:textId="77777777" w:rsidR="007F6256" w:rsidRPr="005B38E5" w:rsidRDefault="007F6256" w:rsidP="007F6256">
      <w:pPr>
        <w:pStyle w:val="paragraph"/>
      </w:pPr>
      <w:r w:rsidRPr="005B38E5">
        <w:tab/>
        <w:t>(a)</w:t>
      </w:r>
      <w:r w:rsidRPr="005B38E5">
        <w:tab/>
        <w:t>section 337 of the Financial Institutions Code of a State or Territory; or</w:t>
      </w:r>
    </w:p>
    <w:p w14:paraId="041C3C5F" w14:textId="77777777" w:rsidR="007F6256" w:rsidRPr="005B38E5" w:rsidRDefault="007F6256" w:rsidP="007F6256">
      <w:pPr>
        <w:pStyle w:val="paragraph"/>
      </w:pPr>
      <w:r w:rsidRPr="005B38E5">
        <w:tab/>
        <w:t>(b)</w:t>
      </w:r>
      <w:r w:rsidRPr="005B38E5">
        <w:tab/>
        <w:t>section 399 of the Friendly Societies Code of a State or Territory.</w:t>
      </w:r>
    </w:p>
    <w:p w14:paraId="4A44AAE7" w14:textId="77777777" w:rsidR="007F6256" w:rsidRPr="005B38E5" w:rsidRDefault="007F6256" w:rsidP="007F6256">
      <w:pPr>
        <w:pStyle w:val="subsection"/>
      </w:pPr>
      <w:r w:rsidRPr="005B38E5">
        <w:tab/>
        <w:t>(2)</w:t>
      </w:r>
      <w:r w:rsidRPr="005B38E5">
        <w:tab/>
        <w:t>On and from the transfer date, section 544 applies to an amount of money that, immediately before the transfer date, is covered by section 544 as applied by:</w:t>
      </w:r>
    </w:p>
    <w:p w14:paraId="475D4811" w14:textId="77777777" w:rsidR="007F6256" w:rsidRPr="005B38E5" w:rsidRDefault="007F6256" w:rsidP="007F6256">
      <w:pPr>
        <w:pStyle w:val="paragraph"/>
      </w:pPr>
      <w:r w:rsidRPr="005B38E5">
        <w:tab/>
        <w:t>(a)</w:t>
      </w:r>
      <w:r w:rsidRPr="005B38E5">
        <w:tab/>
        <w:t>section 342 of the Financial Institutions Code of a State or Territory; or</w:t>
      </w:r>
    </w:p>
    <w:p w14:paraId="60A2A072" w14:textId="77777777" w:rsidR="007F6256" w:rsidRPr="005B38E5" w:rsidRDefault="007F6256" w:rsidP="007F6256">
      <w:pPr>
        <w:pStyle w:val="paragraph"/>
      </w:pPr>
      <w:r w:rsidRPr="005B38E5">
        <w:tab/>
        <w:t>(b)</w:t>
      </w:r>
      <w:r w:rsidRPr="005B38E5">
        <w:tab/>
        <w:t>section 403 of the Friendly Societies Code of a State or Territory.</w:t>
      </w:r>
    </w:p>
    <w:p w14:paraId="59F2214F" w14:textId="77777777" w:rsidR="007F6256" w:rsidRPr="005B38E5" w:rsidRDefault="007F6256" w:rsidP="007F6256">
      <w:pPr>
        <w:pStyle w:val="subsection"/>
      </w:pPr>
      <w:r w:rsidRPr="005B38E5">
        <w:tab/>
        <w:t>(3)</w:t>
      </w:r>
      <w:r w:rsidRPr="005B38E5">
        <w:tab/>
        <w:t>Sections 414 and 544, as applied by this clause, apply as if:</w:t>
      </w:r>
    </w:p>
    <w:p w14:paraId="38F4C31E" w14:textId="77777777" w:rsidR="007F6256" w:rsidRPr="005B38E5" w:rsidRDefault="007F6256" w:rsidP="007F6256">
      <w:pPr>
        <w:pStyle w:val="paragraph"/>
      </w:pPr>
      <w:r w:rsidRPr="005B38E5">
        <w:tab/>
        <w:t>(a)</w:t>
      </w:r>
      <w:r w:rsidRPr="005B38E5">
        <w:tab/>
        <w:t>references to Part 9.7 were references to the unclaimed money law of the State or Territory; and</w:t>
      </w:r>
    </w:p>
    <w:p w14:paraId="20EE3390" w14:textId="77777777" w:rsidR="007F6256" w:rsidRPr="005B38E5" w:rsidRDefault="007F6256" w:rsidP="007F6256">
      <w:pPr>
        <w:pStyle w:val="paragraph"/>
      </w:pPr>
      <w:r w:rsidRPr="005B38E5">
        <w:tab/>
        <w:t>(b)</w:t>
      </w:r>
      <w:r w:rsidRPr="005B38E5">
        <w:tab/>
        <w:t>references to the Commission or ASIC were references to the Minister administering the unclaimed money law of the State or Territory.</w:t>
      </w:r>
    </w:p>
    <w:p w14:paraId="6D3CD0BC" w14:textId="77777777" w:rsidR="007F6256" w:rsidRPr="005B38E5" w:rsidRDefault="007F6256" w:rsidP="007F6256">
      <w:pPr>
        <w:pStyle w:val="subsection"/>
      </w:pPr>
      <w:r w:rsidRPr="005B38E5">
        <w:tab/>
        <w:t>(4)</w:t>
      </w:r>
      <w:r w:rsidRPr="005B38E5">
        <w:tab/>
        <w:t>In this clause:</w:t>
      </w:r>
    </w:p>
    <w:p w14:paraId="5120A9B1" w14:textId="77777777" w:rsidR="007F6256" w:rsidRPr="005B38E5" w:rsidRDefault="007F6256" w:rsidP="007F6256">
      <w:pPr>
        <w:pStyle w:val="Definition"/>
      </w:pPr>
      <w:r w:rsidRPr="005B38E5">
        <w:rPr>
          <w:b/>
          <w:i/>
        </w:rPr>
        <w:t>unclaimed money law</w:t>
      </w:r>
      <w:r w:rsidRPr="005B38E5">
        <w:t xml:space="preserve"> means:</w:t>
      </w:r>
    </w:p>
    <w:p w14:paraId="6D1ACCA1" w14:textId="77777777" w:rsidR="007F6256" w:rsidRPr="005B38E5" w:rsidRDefault="007F6256" w:rsidP="007F6256">
      <w:pPr>
        <w:pStyle w:val="paragraph"/>
      </w:pPr>
      <w:r w:rsidRPr="005B38E5">
        <w:tab/>
        <w:t>(a)</w:t>
      </w:r>
      <w:r w:rsidRPr="005B38E5">
        <w:tab/>
        <w:t xml:space="preserve">the </w:t>
      </w:r>
      <w:r w:rsidRPr="005B38E5">
        <w:rPr>
          <w:i/>
        </w:rPr>
        <w:t>Unclaimed Money Act 1995</w:t>
      </w:r>
      <w:r w:rsidRPr="005B38E5">
        <w:t xml:space="preserve"> of New South Wales; or</w:t>
      </w:r>
    </w:p>
    <w:p w14:paraId="38293AD1" w14:textId="77777777" w:rsidR="007F6256" w:rsidRPr="005B38E5" w:rsidRDefault="007F6256" w:rsidP="007F6256">
      <w:pPr>
        <w:pStyle w:val="paragraph"/>
      </w:pPr>
      <w:r w:rsidRPr="005B38E5">
        <w:tab/>
        <w:t>(b)</w:t>
      </w:r>
      <w:r w:rsidRPr="005B38E5">
        <w:tab/>
        <w:t xml:space="preserve">the </w:t>
      </w:r>
      <w:r w:rsidRPr="005B38E5">
        <w:rPr>
          <w:b/>
        </w:rPr>
        <w:t>Unclaimed Moneys Act 1962</w:t>
      </w:r>
      <w:r w:rsidRPr="005B38E5">
        <w:t xml:space="preserve"> of Victoria; or</w:t>
      </w:r>
    </w:p>
    <w:p w14:paraId="20C2475C" w14:textId="77777777" w:rsidR="007F6256" w:rsidRPr="005B38E5" w:rsidRDefault="007F6256" w:rsidP="007F6256">
      <w:pPr>
        <w:pStyle w:val="paragraph"/>
      </w:pPr>
      <w:r w:rsidRPr="005B38E5">
        <w:tab/>
        <w:t>(c)</w:t>
      </w:r>
      <w:r w:rsidRPr="005B38E5">
        <w:tab/>
        <w:t xml:space="preserve">Part 8 of the </w:t>
      </w:r>
      <w:r w:rsidRPr="005B38E5">
        <w:rPr>
          <w:i/>
        </w:rPr>
        <w:t>Public Trustee Act 1978</w:t>
      </w:r>
      <w:r w:rsidRPr="005B38E5">
        <w:t xml:space="preserve"> of Queensland; or</w:t>
      </w:r>
    </w:p>
    <w:p w14:paraId="58384952" w14:textId="77777777" w:rsidR="007F6256" w:rsidRPr="005B38E5" w:rsidRDefault="007F6256" w:rsidP="007F6256">
      <w:pPr>
        <w:pStyle w:val="paragraph"/>
      </w:pPr>
      <w:r w:rsidRPr="005B38E5">
        <w:tab/>
        <w:t>(d)</w:t>
      </w:r>
      <w:r w:rsidRPr="005B38E5">
        <w:tab/>
        <w:t xml:space="preserve">the </w:t>
      </w:r>
      <w:r w:rsidRPr="005B38E5">
        <w:rPr>
          <w:i/>
        </w:rPr>
        <w:t>Unclaimed Money Act 1990</w:t>
      </w:r>
      <w:r w:rsidRPr="005B38E5">
        <w:t xml:space="preserve"> of Western Australia; or</w:t>
      </w:r>
    </w:p>
    <w:p w14:paraId="0261B1C6" w14:textId="77777777" w:rsidR="007F6256" w:rsidRPr="005B38E5" w:rsidRDefault="007F6256" w:rsidP="007F6256">
      <w:pPr>
        <w:pStyle w:val="paragraph"/>
      </w:pPr>
      <w:r w:rsidRPr="005B38E5">
        <w:tab/>
        <w:t>(e)</w:t>
      </w:r>
      <w:r w:rsidRPr="005B38E5">
        <w:tab/>
        <w:t xml:space="preserve">the </w:t>
      </w:r>
      <w:r w:rsidRPr="005B38E5">
        <w:rPr>
          <w:i/>
        </w:rPr>
        <w:t>Unclaimed Moneys Act 1891</w:t>
      </w:r>
      <w:r w:rsidRPr="005B38E5">
        <w:t xml:space="preserve"> of South Australia; or</w:t>
      </w:r>
    </w:p>
    <w:p w14:paraId="78EDAA61" w14:textId="77777777" w:rsidR="007F6256" w:rsidRPr="005B38E5" w:rsidRDefault="007F6256" w:rsidP="007F6256">
      <w:pPr>
        <w:pStyle w:val="paragraph"/>
      </w:pPr>
      <w:r w:rsidRPr="005B38E5">
        <w:lastRenderedPageBreak/>
        <w:tab/>
        <w:t>(f)</w:t>
      </w:r>
      <w:r w:rsidRPr="005B38E5">
        <w:tab/>
        <w:t xml:space="preserve">the </w:t>
      </w:r>
      <w:r w:rsidRPr="005B38E5">
        <w:rPr>
          <w:i/>
        </w:rPr>
        <w:t>Unclaimed Moneys Act 1918</w:t>
      </w:r>
      <w:r w:rsidRPr="005B38E5">
        <w:t xml:space="preserve"> of Tasmania; or</w:t>
      </w:r>
    </w:p>
    <w:p w14:paraId="50AE46F2" w14:textId="77777777" w:rsidR="007F6256" w:rsidRPr="005B38E5" w:rsidRDefault="007F6256" w:rsidP="007F6256">
      <w:pPr>
        <w:pStyle w:val="paragraph"/>
      </w:pPr>
      <w:r w:rsidRPr="005B38E5">
        <w:tab/>
        <w:t>(g)</w:t>
      </w:r>
      <w:r w:rsidRPr="005B38E5">
        <w:tab/>
        <w:t xml:space="preserve">the </w:t>
      </w:r>
      <w:r w:rsidRPr="005B38E5">
        <w:rPr>
          <w:i/>
        </w:rPr>
        <w:t>Unclaimed Moneys Act 1950</w:t>
      </w:r>
      <w:r w:rsidRPr="005B38E5">
        <w:t xml:space="preserve"> of the Australian Capital Territory; or</w:t>
      </w:r>
    </w:p>
    <w:p w14:paraId="48E49E7C" w14:textId="77777777" w:rsidR="007F6256" w:rsidRPr="005B38E5" w:rsidRDefault="007F6256" w:rsidP="007F6256">
      <w:pPr>
        <w:pStyle w:val="paragraph"/>
      </w:pPr>
      <w:r w:rsidRPr="005B38E5">
        <w:tab/>
        <w:t>(h)</w:t>
      </w:r>
      <w:r w:rsidRPr="005B38E5">
        <w:tab/>
        <w:t xml:space="preserve">the </w:t>
      </w:r>
      <w:r w:rsidRPr="005B38E5">
        <w:rPr>
          <w:i/>
        </w:rPr>
        <w:t>Companies (Unclaimed Assets and Moneys) Act 1963</w:t>
      </w:r>
      <w:r w:rsidRPr="005B38E5">
        <w:t xml:space="preserve"> (NT).</w:t>
      </w:r>
    </w:p>
    <w:p w14:paraId="05A0DC75" w14:textId="77777777" w:rsidR="007F6256" w:rsidRPr="005B38E5" w:rsidRDefault="007F6256" w:rsidP="007F6256">
      <w:pPr>
        <w:pStyle w:val="ActHead5"/>
      </w:pPr>
      <w:bookmarkStart w:id="268" w:name="_Toc168304948"/>
      <w:r w:rsidRPr="009B0C6C">
        <w:rPr>
          <w:rStyle w:val="CharSectno"/>
        </w:rPr>
        <w:t>38</w:t>
      </w:r>
      <w:r w:rsidRPr="005B38E5">
        <w:t xml:space="preserve">  Modification by regulations</w:t>
      </w:r>
      <w:bookmarkEnd w:id="268"/>
    </w:p>
    <w:p w14:paraId="07362D14" w14:textId="77777777" w:rsidR="007F6256" w:rsidRPr="005B38E5" w:rsidRDefault="007F6256" w:rsidP="007F6256">
      <w:pPr>
        <w:pStyle w:val="subsection"/>
      </w:pPr>
      <w:r w:rsidRPr="005B38E5">
        <w:tab/>
        <w:t>(1)</w:t>
      </w:r>
      <w:r w:rsidRPr="005B38E5">
        <w:tab/>
        <w:t>The regulations may modify the operation of this Act (including the provisions applied by clause 36) in relation to:</w:t>
      </w:r>
    </w:p>
    <w:p w14:paraId="446C1110" w14:textId="77777777" w:rsidR="007F6256" w:rsidRPr="005B38E5" w:rsidRDefault="007F6256" w:rsidP="007F6256">
      <w:pPr>
        <w:pStyle w:val="paragraph"/>
      </w:pPr>
      <w:r w:rsidRPr="005B38E5">
        <w:tab/>
        <w:t>(a)</w:t>
      </w:r>
      <w:r w:rsidRPr="005B38E5">
        <w:tab/>
        <w:t>a company registered under clause 3; or</w:t>
      </w:r>
    </w:p>
    <w:p w14:paraId="00D76084" w14:textId="77777777" w:rsidR="007F6256" w:rsidRPr="005B38E5" w:rsidRDefault="007F6256" w:rsidP="007F6256">
      <w:pPr>
        <w:pStyle w:val="paragraph"/>
      </w:pPr>
      <w:r w:rsidRPr="005B38E5">
        <w:tab/>
        <w:t>(b)</w:t>
      </w:r>
      <w:r w:rsidRPr="005B38E5">
        <w:tab/>
        <w:t xml:space="preserve">a company that is permitted to use the expression </w:t>
      </w:r>
      <w:r w:rsidRPr="005B38E5">
        <w:rPr>
          <w:b/>
          <w:i/>
        </w:rPr>
        <w:t>building society</w:t>
      </w:r>
      <w:r w:rsidRPr="005B38E5">
        <w:t xml:space="preserve">, </w:t>
      </w:r>
      <w:r w:rsidRPr="005B38E5">
        <w:rPr>
          <w:b/>
          <w:i/>
        </w:rPr>
        <w:t>credit union</w:t>
      </w:r>
      <w:r w:rsidRPr="005B38E5">
        <w:t xml:space="preserve"> or </w:t>
      </w:r>
      <w:r w:rsidRPr="005B38E5">
        <w:rPr>
          <w:b/>
          <w:i/>
        </w:rPr>
        <w:t>credit society</w:t>
      </w:r>
      <w:r w:rsidRPr="005B38E5">
        <w:t xml:space="preserve"> under section 66 of the </w:t>
      </w:r>
      <w:r w:rsidRPr="005B38E5">
        <w:rPr>
          <w:i/>
        </w:rPr>
        <w:t>Banking Act 1959</w:t>
      </w:r>
      <w:r w:rsidRPr="005B38E5">
        <w:t>; or</w:t>
      </w:r>
    </w:p>
    <w:p w14:paraId="619E694A" w14:textId="77777777" w:rsidR="007F6256" w:rsidRPr="005B38E5" w:rsidRDefault="007F6256" w:rsidP="007F6256">
      <w:pPr>
        <w:pStyle w:val="paragraph"/>
      </w:pPr>
      <w:r w:rsidRPr="005B38E5">
        <w:tab/>
        <w:t>(c)</w:t>
      </w:r>
      <w:r w:rsidRPr="005B38E5">
        <w:tab/>
        <w:t xml:space="preserve">a company that is a friendly society for the purposes of the </w:t>
      </w:r>
      <w:r w:rsidRPr="005B38E5">
        <w:rPr>
          <w:i/>
        </w:rPr>
        <w:t>Life Insurance Act 1995</w:t>
      </w:r>
      <w:r w:rsidRPr="005B38E5">
        <w:t>; or</w:t>
      </w:r>
    </w:p>
    <w:p w14:paraId="153A24B6" w14:textId="77777777" w:rsidR="007F6256" w:rsidRPr="005B38E5" w:rsidRDefault="007F6256" w:rsidP="007F6256">
      <w:pPr>
        <w:pStyle w:val="paragraph"/>
      </w:pPr>
      <w:r w:rsidRPr="005B38E5">
        <w:tab/>
        <w:t>(d)</w:t>
      </w:r>
      <w:r w:rsidRPr="005B38E5">
        <w:tab/>
        <w:t>a specified class of any of those companies.</w:t>
      </w:r>
    </w:p>
    <w:p w14:paraId="729F1D7A" w14:textId="77777777" w:rsidR="007F6256" w:rsidRPr="005B38E5" w:rsidRDefault="007F6256" w:rsidP="007F6256">
      <w:pPr>
        <w:pStyle w:val="subsection"/>
      </w:pPr>
      <w:r w:rsidRPr="005B38E5">
        <w:tab/>
        <w:t>(2)</w:t>
      </w:r>
      <w:r w:rsidRPr="005B38E5">
        <w:tab/>
        <w:t>Regulations made for the purposes of this clause may only modify this Act in relation to the following matters:</w:t>
      </w:r>
    </w:p>
    <w:p w14:paraId="5D3AB679" w14:textId="77777777" w:rsidR="007F6256" w:rsidRPr="005B38E5" w:rsidRDefault="007F6256" w:rsidP="007F6256">
      <w:pPr>
        <w:pStyle w:val="paragraph"/>
      </w:pPr>
      <w:r w:rsidRPr="005B38E5">
        <w:tab/>
        <w:t>(a)</w:t>
      </w:r>
      <w:r w:rsidRPr="005B38E5">
        <w:tab/>
        <w:t>issuing, cancelling or redeeming membership shares or redeemable preference shares;</w:t>
      </w:r>
    </w:p>
    <w:p w14:paraId="30772230" w14:textId="77777777" w:rsidR="007F6256" w:rsidRPr="005B38E5" w:rsidRDefault="007F6256" w:rsidP="007F6256">
      <w:pPr>
        <w:pStyle w:val="paragraph"/>
      </w:pPr>
      <w:r w:rsidRPr="005B38E5">
        <w:tab/>
        <w:t>(b)</w:t>
      </w:r>
      <w:r w:rsidRPr="005B38E5">
        <w:tab/>
        <w:t>inspection of the register of members required by section 169;</w:t>
      </w:r>
    </w:p>
    <w:p w14:paraId="65676A4B" w14:textId="77777777" w:rsidR="007F6256" w:rsidRPr="005B38E5" w:rsidRDefault="007F6256" w:rsidP="007F6256">
      <w:pPr>
        <w:pStyle w:val="paragraph"/>
      </w:pPr>
      <w:r w:rsidRPr="005B38E5">
        <w:tab/>
        <w:t>(c)</w:t>
      </w:r>
      <w:r w:rsidRPr="005B38E5">
        <w:tab/>
        <w:t>giving notice of a meeting of a company’s members;</w:t>
      </w:r>
    </w:p>
    <w:p w14:paraId="4B65BDCD" w14:textId="77777777" w:rsidR="007F6256" w:rsidRPr="005B38E5" w:rsidRDefault="007F6256" w:rsidP="007F6256">
      <w:pPr>
        <w:pStyle w:val="paragraph"/>
      </w:pPr>
      <w:r w:rsidRPr="005B38E5">
        <w:tab/>
        <w:t>(d)</w:t>
      </w:r>
      <w:r w:rsidRPr="005B38E5">
        <w:tab/>
        <w:t>members’ rights to request the directors to hold a general meeting or to move a resolution at a general meeting;</w:t>
      </w:r>
    </w:p>
    <w:p w14:paraId="192F334C" w14:textId="77777777" w:rsidR="007F6256" w:rsidRPr="005B38E5" w:rsidRDefault="007F6256" w:rsidP="007F6256">
      <w:pPr>
        <w:pStyle w:val="paragraph"/>
      </w:pPr>
      <w:r w:rsidRPr="005B38E5">
        <w:tab/>
        <w:t>(e)</w:t>
      </w:r>
      <w:r w:rsidRPr="005B38E5">
        <w:tab/>
        <w:t>issuing share certificates for membership shares or redeemable preference shares, or numbering those shares;</w:t>
      </w:r>
    </w:p>
    <w:p w14:paraId="42CFAB93" w14:textId="77777777" w:rsidR="007F6256" w:rsidRPr="005B38E5" w:rsidRDefault="007F6256" w:rsidP="007F6256">
      <w:pPr>
        <w:pStyle w:val="paragraph"/>
      </w:pPr>
      <w:r w:rsidRPr="005B38E5">
        <w:tab/>
        <w:t>(f)</w:t>
      </w:r>
      <w:r w:rsidRPr="005B38E5">
        <w:tab/>
        <w:t>the publication of the names and addresses of members in the annual return;</w:t>
      </w:r>
    </w:p>
    <w:p w14:paraId="33F5EC63" w14:textId="77777777" w:rsidR="007F6256" w:rsidRPr="005B38E5" w:rsidRDefault="007F6256" w:rsidP="007F6256">
      <w:pPr>
        <w:pStyle w:val="paragraph"/>
      </w:pPr>
      <w:r w:rsidRPr="005B38E5">
        <w:tab/>
        <w:t>(g)</w:t>
      </w:r>
      <w:r w:rsidRPr="005B38E5">
        <w:tab/>
        <w:t>the report to members required by section 314;</w:t>
      </w:r>
    </w:p>
    <w:p w14:paraId="7C7A5E77" w14:textId="77777777" w:rsidR="007F6256" w:rsidRPr="005B38E5" w:rsidRDefault="007F6256" w:rsidP="007F6256">
      <w:pPr>
        <w:pStyle w:val="paragraph"/>
      </w:pPr>
      <w:r w:rsidRPr="005B38E5">
        <w:tab/>
        <w:t>(h)</w:t>
      </w:r>
      <w:r w:rsidRPr="005B38E5">
        <w:tab/>
        <w:t>disposing of securities in a company if the whereabouts of the holder of the securities is unknown as described in section 1343;</w:t>
      </w:r>
    </w:p>
    <w:p w14:paraId="7D86E686" w14:textId="77777777" w:rsidR="007F6256" w:rsidRPr="005B38E5" w:rsidRDefault="007F6256" w:rsidP="007F6256">
      <w:pPr>
        <w:pStyle w:val="paragraph"/>
      </w:pPr>
      <w:r w:rsidRPr="005B38E5">
        <w:lastRenderedPageBreak/>
        <w:tab/>
        <w:t>(i)</w:t>
      </w:r>
      <w:r w:rsidRPr="005B38E5">
        <w:tab/>
        <w:t>the treatment of members who hold shares jointly or who have jointly given a guarantee;</w:t>
      </w:r>
    </w:p>
    <w:p w14:paraId="3B46A714" w14:textId="77777777" w:rsidR="007F6256" w:rsidRPr="005B38E5" w:rsidRDefault="007F6256" w:rsidP="007F6256">
      <w:pPr>
        <w:pStyle w:val="paragraph"/>
      </w:pPr>
      <w:r w:rsidRPr="005B38E5">
        <w:tab/>
        <w:t>(j)</w:t>
      </w:r>
      <w:r w:rsidRPr="005B38E5">
        <w:tab/>
        <w:t>selective buy</w:t>
      </w:r>
      <w:r>
        <w:noBreakHyphen/>
      </w:r>
      <w:r w:rsidRPr="005B38E5">
        <w:t>backs.</w:t>
      </w:r>
    </w:p>
    <w:p w14:paraId="2084829C" w14:textId="77777777" w:rsidR="007F6256" w:rsidRPr="005B38E5" w:rsidRDefault="007F6256" w:rsidP="007F6256">
      <w:pPr>
        <w:pStyle w:val="subsection"/>
      </w:pPr>
      <w:r w:rsidRPr="005B38E5">
        <w:tab/>
        <w:t>(2A)</w:t>
      </w:r>
      <w:r w:rsidRPr="005B38E5">
        <w:tab/>
        <w:t>Without limiting paragraph (2)(c), regulations made under this clause may provide for ASIC to make, by legislative instrument, a determination relating to manners in which notice mentioned in that paragraph may be published.</w:t>
      </w:r>
    </w:p>
    <w:p w14:paraId="16935412" w14:textId="77777777" w:rsidR="007F6256" w:rsidRPr="005B38E5" w:rsidRDefault="007F6256" w:rsidP="007F6256">
      <w:pPr>
        <w:pStyle w:val="subsection"/>
      </w:pPr>
      <w:r w:rsidRPr="005B38E5">
        <w:tab/>
        <w:t>(3)</w:t>
      </w:r>
      <w:r w:rsidRPr="005B38E5">
        <w:tab/>
        <w:t>Regulations made for the purposes of this clause may not:</w:t>
      </w:r>
    </w:p>
    <w:p w14:paraId="2D0CEF43" w14:textId="77777777" w:rsidR="007F6256" w:rsidRPr="005B38E5" w:rsidRDefault="007F6256" w:rsidP="007F6256">
      <w:pPr>
        <w:pStyle w:val="paragraph"/>
      </w:pPr>
      <w:r w:rsidRPr="005B38E5">
        <w:tab/>
        <w:t>(a)</w:t>
      </w:r>
      <w:r w:rsidRPr="005B38E5">
        <w:tab/>
        <w:t>create an offence with a penalty greater than 10 penalty units; or</w:t>
      </w:r>
    </w:p>
    <w:p w14:paraId="6443A412" w14:textId="77777777" w:rsidR="007F6256" w:rsidRPr="005B38E5" w:rsidRDefault="007F6256" w:rsidP="007F6256">
      <w:pPr>
        <w:pStyle w:val="paragraph"/>
      </w:pPr>
      <w:r w:rsidRPr="005B38E5">
        <w:tab/>
        <w:t>(b)</w:t>
      </w:r>
      <w:r w:rsidRPr="005B38E5">
        <w:tab/>
        <w:t>increase the penalty for an existing offence; or</w:t>
      </w:r>
    </w:p>
    <w:p w14:paraId="11FA325D" w14:textId="77777777" w:rsidR="007F6256" w:rsidRPr="005B38E5" w:rsidRDefault="007F6256" w:rsidP="007F6256">
      <w:pPr>
        <w:pStyle w:val="paragraph"/>
      </w:pPr>
      <w:r w:rsidRPr="005B38E5">
        <w:tab/>
        <w:t>(c)</w:t>
      </w:r>
      <w:r w:rsidRPr="005B38E5">
        <w:tab/>
        <w:t>substitute for an existing offence an offence with a penalty greater than the penalty for the existing offence; or</w:t>
      </w:r>
    </w:p>
    <w:p w14:paraId="466ADBDF" w14:textId="77777777" w:rsidR="007F6256" w:rsidRPr="005B38E5" w:rsidRDefault="007F6256" w:rsidP="007F6256">
      <w:pPr>
        <w:pStyle w:val="paragraph"/>
      </w:pPr>
      <w:r w:rsidRPr="005B38E5">
        <w:tab/>
        <w:t>(d)</w:t>
      </w:r>
      <w:r w:rsidRPr="005B38E5">
        <w:tab/>
        <w:t>modify an obligation, contravention of which will result in committing an offence, so as to make it more difficult to comply with.</w:t>
      </w:r>
    </w:p>
    <w:p w14:paraId="0C81DBCC" w14:textId="77777777" w:rsidR="007F6256" w:rsidRPr="005B38E5" w:rsidRDefault="007F6256" w:rsidP="007F6256">
      <w:pPr>
        <w:pStyle w:val="ActHead5"/>
      </w:pPr>
      <w:bookmarkStart w:id="269" w:name="_Toc168304949"/>
      <w:r w:rsidRPr="009B0C6C">
        <w:rPr>
          <w:rStyle w:val="CharSectno"/>
        </w:rPr>
        <w:t>39</w:t>
      </w:r>
      <w:r w:rsidRPr="005B38E5">
        <w:t xml:space="preserve">  Regulations may deal with transitional, saving or application matters</w:t>
      </w:r>
      <w:bookmarkEnd w:id="269"/>
    </w:p>
    <w:p w14:paraId="6CD9D628" w14:textId="77777777" w:rsidR="007F6256" w:rsidRPr="005B38E5" w:rsidRDefault="007F6256" w:rsidP="007F6256">
      <w:pPr>
        <w:pStyle w:val="subsection"/>
      </w:pPr>
      <w:r w:rsidRPr="005B38E5">
        <w:tab/>
        <w:t>(1)</w:t>
      </w:r>
      <w:r w:rsidRPr="005B38E5">
        <w:tab/>
        <w:t>The regulations may deal with matters of a transitional, saving or application nature relating to:</w:t>
      </w:r>
    </w:p>
    <w:p w14:paraId="7BF9AD72" w14:textId="77777777" w:rsidR="007F6256" w:rsidRPr="005B38E5" w:rsidRDefault="007F6256" w:rsidP="007F6256">
      <w:pPr>
        <w:pStyle w:val="paragraph"/>
      </w:pPr>
      <w:r w:rsidRPr="005B38E5">
        <w:tab/>
        <w:t>(a)</w:t>
      </w:r>
      <w:r w:rsidRPr="005B38E5">
        <w:tab/>
        <w:t>the transfer of the registration of transferring financial institutions to this Act; or</w:t>
      </w:r>
    </w:p>
    <w:p w14:paraId="347FE46D" w14:textId="77777777" w:rsidR="007F6256" w:rsidRPr="005B38E5" w:rsidRDefault="007F6256" w:rsidP="007F6256">
      <w:pPr>
        <w:pStyle w:val="paragraph"/>
      </w:pPr>
      <w:r w:rsidRPr="005B38E5">
        <w:tab/>
        <w:t>(b)</w:t>
      </w:r>
      <w:r w:rsidRPr="005B38E5">
        <w:tab/>
        <w:t xml:space="preserve">the amendments made by Schedule 3 to the </w:t>
      </w:r>
      <w:r w:rsidRPr="005B38E5">
        <w:rPr>
          <w:i/>
        </w:rPr>
        <w:t>Financial Sector Reform (Amendments and Transitional Provisions) Act (No. 1) 1999</w:t>
      </w:r>
      <w:r w:rsidRPr="005B38E5">
        <w:t>.</w:t>
      </w:r>
    </w:p>
    <w:p w14:paraId="296B06BC" w14:textId="77777777" w:rsidR="007F6256" w:rsidRPr="005B38E5" w:rsidRDefault="007F6256" w:rsidP="007F6256">
      <w:pPr>
        <w:pStyle w:val="subsection"/>
      </w:pPr>
      <w:r w:rsidRPr="005B38E5">
        <w:tab/>
        <w:t>(2)</w:t>
      </w:r>
      <w:r w:rsidRPr="005B38E5">
        <w:tab/>
        <w:t>Without limiting subclause (1), the regulations may provide for a matter to be dealt with, wholly or partly, in any of the following ways:</w:t>
      </w:r>
    </w:p>
    <w:p w14:paraId="09EE2BAC" w14:textId="77777777" w:rsidR="007F6256" w:rsidRPr="005B38E5" w:rsidRDefault="007F6256" w:rsidP="007F6256">
      <w:pPr>
        <w:pStyle w:val="paragraph"/>
      </w:pPr>
      <w:r w:rsidRPr="005B38E5">
        <w:tab/>
        <w:t>(a)</w:t>
      </w:r>
      <w:r w:rsidRPr="005B38E5">
        <w:tab/>
        <w:t>by applying (with or without modifications) to the matter:</w:t>
      </w:r>
    </w:p>
    <w:p w14:paraId="110E2301" w14:textId="77777777" w:rsidR="007F6256" w:rsidRPr="005B38E5" w:rsidRDefault="007F6256" w:rsidP="007F6256">
      <w:pPr>
        <w:pStyle w:val="paragraphsub"/>
      </w:pPr>
      <w:r w:rsidRPr="005B38E5">
        <w:tab/>
        <w:t>(i)</w:t>
      </w:r>
      <w:r w:rsidRPr="005B38E5">
        <w:tab/>
        <w:t>provisions of a law of the Commonwealth, or of a State or Territory; or</w:t>
      </w:r>
    </w:p>
    <w:p w14:paraId="666195B5" w14:textId="77777777" w:rsidR="007F6256" w:rsidRPr="005B38E5" w:rsidRDefault="007F6256" w:rsidP="007F6256">
      <w:pPr>
        <w:pStyle w:val="paragraphsub"/>
      </w:pPr>
      <w:r w:rsidRPr="005B38E5">
        <w:lastRenderedPageBreak/>
        <w:tab/>
        <w:t>(ii)</w:t>
      </w:r>
      <w:r w:rsidRPr="005B38E5">
        <w:tab/>
        <w:t>provisions of a repealed or amended law of the Commonwealth, or of a State or Territory, in the form that those provisions took before the repeal or amendment; or</w:t>
      </w:r>
    </w:p>
    <w:p w14:paraId="48B9315F" w14:textId="77777777" w:rsidR="007F6256" w:rsidRPr="005B38E5" w:rsidRDefault="007F6256" w:rsidP="007F6256">
      <w:pPr>
        <w:pStyle w:val="paragraphsub"/>
      </w:pPr>
      <w:r w:rsidRPr="005B38E5">
        <w:tab/>
        <w:t>(iii)</w:t>
      </w:r>
      <w:r w:rsidRPr="005B38E5">
        <w:tab/>
        <w:t>a combination of provisions referred to in subparagraphs (i) and (ii);</w:t>
      </w:r>
    </w:p>
    <w:p w14:paraId="03A7E394" w14:textId="77777777" w:rsidR="007F6256" w:rsidRPr="005B38E5" w:rsidRDefault="007F6256" w:rsidP="007F6256">
      <w:pPr>
        <w:pStyle w:val="paragraph"/>
      </w:pPr>
      <w:r w:rsidRPr="005B38E5">
        <w:tab/>
        <w:t>(b)</w:t>
      </w:r>
      <w:r w:rsidRPr="005B38E5">
        <w:tab/>
        <w:t>by otherwise specifying rules for dealing with the matter;</w:t>
      </w:r>
    </w:p>
    <w:p w14:paraId="5AD264FA" w14:textId="77777777" w:rsidR="007F6256" w:rsidRPr="005B38E5" w:rsidRDefault="007F6256" w:rsidP="007F6256">
      <w:pPr>
        <w:pStyle w:val="paragraph"/>
      </w:pPr>
      <w:r w:rsidRPr="005B38E5">
        <w:tab/>
        <w:t>(c)</w:t>
      </w:r>
      <w:r w:rsidRPr="005B38E5">
        <w:tab/>
        <w:t>by specifying a particular consequence of the matter, or of an outcome of the matter, for the purposes of this Act.</w:t>
      </w:r>
    </w:p>
    <w:p w14:paraId="5478BE35" w14:textId="77777777" w:rsidR="007F6256" w:rsidRPr="005B38E5" w:rsidRDefault="007F6256" w:rsidP="007F6256">
      <w:pPr>
        <w:pStyle w:val="subsection"/>
      </w:pPr>
      <w:r w:rsidRPr="005B38E5">
        <w:tab/>
        <w:t>(3)</w:t>
      </w:r>
      <w:r w:rsidRPr="005B38E5">
        <w:tab/>
        <w:t>Without limiting subclause (1)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14:paraId="3725ECF8" w14:textId="77777777" w:rsidR="007F6256" w:rsidRPr="005B38E5" w:rsidRDefault="007F6256" w:rsidP="007F6256">
      <w:pPr>
        <w:pStyle w:val="subsection"/>
      </w:pPr>
      <w:r w:rsidRPr="005B38E5">
        <w:tab/>
        <w:t>(4)</w:t>
      </w:r>
      <w:r w:rsidRPr="005B38E5">
        <w:tab/>
        <w:t>Without limiting subclause (3), regulations providing for the continued effect of things done or instruments made may permit all or any of the following matters to be determined in writing by a specified person, or by a person in a specified class of persons:</w:t>
      </w:r>
    </w:p>
    <w:p w14:paraId="4500A748" w14:textId="77777777" w:rsidR="007F6256" w:rsidRPr="005B38E5" w:rsidRDefault="007F6256" w:rsidP="007F6256">
      <w:pPr>
        <w:pStyle w:val="paragraph"/>
      </w:pPr>
      <w:r w:rsidRPr="005B38E5">
        <w:tab/>
        <w:t>(a)</w:t>
      </w:r>
      <w:r w:rsidRPr="005B38E5">
        <w:tab/>
        <w:t>the identification of a thing done or instrument made, or a class of them, that is to continue to have effect;</w:t>
      </w:r>
    </w:p>
    <w:p w14:paraId="451E500B" w14:textId="77777777" w:rsidR="007F6256" w:rsidRPr="005B38E5" w:rsidRDefault="007F6256" w:rsidP="007F6256">
      <w:pPr>
        <w:pStyle w:val="paragraph"/>
      </w:pPr>
      <w:r w:rsidRPr="005B38E5">
        <w:tab/>
        <w:t>(b)</w:t>
      </w:r>
      <w:r w:rsidRPr="005B38E5">
        <w:tab/>
        <w:t>the purpose for which a thing done or instrument made, or a class of them, is to continue to have effect;</w:t>
      </w:r>
    </w:p>
    <w:p w14:paraId="36F19C80" w14:textId="77777777" w:rsidR="007F6256" w:rsidRPr="005B38E5" w:rsidRDefault="007F6256" w:rsidP="007F6256">
      <w:pPr>
        <w:pStyle w:val="paragraph"/>
      </w:pPr>
      <w:r w:rsidRPr="005B38E5">
        <w:tab/>
        <w:t>(c)</w:t>
      </w:r>
      <w:r w:rsidRPr="005B38E5">
        <w:tab/>
        <w:t>any modifications subject to which an instrument made, or a class of instruments made, is to continue to have effect.</w:t>
      </w:r>
    </w:p>
    <w:p w14:paraId="6E0DA08E" w14:textId="77777777" w:rsidR="007F6256" w:rsidRPr="005B38E5" w:rsidRDefault="007F6256" w:rsidP="007F6256">
      <w:pPr>
        <w:pStyle w:val="subsection"/>
      </w:pPr>
      <w:r w:rsidRPr="005B38E5">
        <w:tab/>
        <w:t>(5)</w:t>
      </w:r>
      <w:r w:rsidRPr="005B38E5">
        <w:tab/>
        <w:t>Without limiting subclause (1) or (2), the regulations may provide for the application of Chapter 5 of this Act or a similar law about external administration (in whole or in part and with or without modification) to a transferring financial institution of a State or Territory if, immediately before the transfer date:</w:t>
      </w:r>
    </w:p>
    <w:p w14:paraId="1BD5616C" w14:textId="77777777" w:rsidR="007F6256" w:rsidRPr="005B38E5" w:rsidRDefault="007F6256" w:rsidP="007F6256">
      <w:pPr>
        <w:pStyle w:val="paragraph"/>
      </w:pPr>
      <w:r w:rsidRPr="005B38E5">
        <w:tab/>
        <w:t>(a)</w:t>
      </w:r>
      <w:r w:rsidRPr="005B38E5">
        <w:tab/>
        <w:t>the institution is under external administration (however described); and</w:t>
      </w:r>
    </w:p>
    <w:p w14:paraId="64072D32" w14:textId="77777777" w:rsidR="007F6256" w:rsidRPr="005B38E5" w:rsidRDefault="007F6256" w:rsidP="007F6256">
      <w:pPr>
        <w:pStyle w:val="paragraph"/>
      </w:pPr>
      <w:r w:rsidRPr="005B38E5">
        <w:lastRenderedPageBreak/>
        <w:tab/>
        <w:t>(b)</w:t>
      </w:r>
      <w:r w:rsidRPr="005B38E5">
        <w:tab/>
        <w:t>the provisions of Chapter 5 are not already applied to it, or in relation to it, by a law of the State or Territory.</w:t>
      </w:r>
    </w:p>
    <w:p w14:paraId="025DC384" w14:textId="77777777" w:rsidR="007F6256" w:rsidRPr="005B38E5" w:rsidRDefault="007F6256" w:rsidP="007F6256">
      <w:pPr>
        <w:pStyle w:val="subsection"/>
      </w:pPr>
      <w:r w:rsidRPr="005B38E5">
        <w:tab/>
        <w:t>(6)</w:t>
      </w:r>
      <w:r w:rsidRPr="005B38E5">
        <w:tab/>
        <w:t xml:space="preserve">In this clause, a reference to a </w:t>
      </w:r>
      <w:r w:rsidRPr="005B38E5">
        <w:rPr>
          <w:b/>
          <w:i/>
        </w:rPr>
        <w:t>law</w:t>
      </w:r>
      <w:r w:rsidRPr="005B38E5">
        <w:t>,</w:t>
      </w:r>
      <w:r w:rsidRPr="005B38E5">
        <w:rPr>
          <w:b/>
          <w:i/>
        </w:rPr>
        <w:t xml:space="preserve"> </w:t>
      </w:r>
      <w:r w:rsidRPr="005B38E5">
        <w:t>whether of the Commonwealth or of a State or Territory, includes a reference to an instrument made under such a law.</w:t>
      </w:r>
    </w:p>
    <w:p w14:paraId="62224517" w14:textId="77777777" w:rsidR="007F6256" w:rsidRPr="005B38E5" w:rsidRDefault="007F6256" w:rsidP="007F6256">
      <w:pPr>
        <w:sectPr w:rsidR="007F6256" w:rsidRPr="005B38E5" w:rsidSect="00156A22">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14:paraId="227EC772" w14:textId="77777777" w:rsidR="0064009E" w:rsidRPr="00357753" w:rsidRDefault="0064009E" w:rsidP="0064009E">
      <w:pPr>
        <w:pStyle w:val="ENotesHeading1"/>
        <w:pageBreakBefore/>
        <w:outlineLvl w:val="9"/>
      </w:pPr>
      <w:bookmarkStart w:id="270" w:name="_Toc168304950"/>
      <w:r w:rsidRPr="00357753">
        <w:lastRenderedPageBreak/>
        <w:t>Endnotes</w:t>
      </w:r>
      <w:bookmarkEnd w:id="270"/>
    </w:p>
    <w:p w14:paraId="4D98D285" w14:textId="77777777" w:rsidR="00B347E7" w:rsidRPr="007A36FC" w:rsidRDefault="00B347E7" w:rsidP="009D1AF8">
      <w:pPr>
        <w:pStyle w:val="ENotesHeading2"/>
        <w:spacing w:line="240" w:lineRule="auto"/>
        <w:outlineLvl w:val="9"/>
      </w:pPr>
      <w:bookmarkStart w:id="271" w:name="_Toc168304951"/>
      <w:r w:rsidRPr="007A36FC">
        <w:t>Endnote 1—About the endnotes</w:t>
      </w:r>
      <w:bookmarkEnd w:id="271"/>
    </w:p>
    <w:p w14:paraId="7AD112FA" w14:textId="77777777" w:rsidR="00B347E7" w:rsidRDefault="00B347E7" w:rsidP="009D1AF8">
      <w:pPr>
        <w:spacing w:after="120"/>
      </w:pPr>
      <w:r w:rsidRPr="00BC57F4">
        <w:t xml:space="preserve">The endnotes provide </w:t>
      </w:r>
      <w:r>
        <w:t>information about this compilation and the compiled law.</w:t>
      </w:r>
    </w:p>
    <w:p w14:paraId="41D1F8C8" w14:textId="77777777" w:rsidR="00B347E7" w:rsidRPr="00BC57F4" w:rsidRDefault="00B347E7" w:rsidP="009D1AF8">
      <w:pPr>
        <w:spacing w:after="120"/>
      </w:pPr>
      <w:r w:rsidRPr="00BC57F4">
        <w:t>The followi</w:t>
      </w:r>
      <w:r>
        <w:t>ng endnotes are included in every</w:t>
      </w:r>
      <w:r w:rsidRPr="00BC57F4">
        <w:t xml:space="preserve"> compilation:</w:t>
      </w:r>
    </w:p>
    <w:p w14:paraId="2F41E327" w14:textId="77777777" w:rsidR="00B347E7" w:rsidRPr="00BC57F4" w:rsidRDefault="00B347E7" w:rsidP="009D1AF8">
      <w:r w:rsidRPr="00BC57F4">
        <w:t>Endnote 1—About the endnotes</w:t>
      </w:r>
    </w:p>
    <w:p w14:paraId="0DB4287C" w14:textId="77777777" w:rsidR="00B347E7" w:rsidRPr="00BC57F4" w:rsidRDefault="00B347E7" w:rsidP="009D1AF8">
      <w:r w:rsidRPr="00BC57F4">
        <w:t>Endnote 2—Abbreviation key</w:t>
      </w:r>
    </w:p>
    <w:p w14:paraId="5381E44E" w14:textId="77777777" w:rsidR="00B347E7" w:rsidRPr="00BC57F4" w:rsidRDefault="00B347E7" w:rsidP="009D1AF8">
      <w:r w:rsidRPr="00BC57F4">
        <w:t>Endnote 3—Legislation history</w:t>
      </w:r>
    </w:p>
    <w:p w14:paraId="39205436" w14:textId="77777777" w:rsidR="00B347E7" w:rsidRDefault="00B347E7" w:rsidP="009D1AF8">
      <w:pPr>
        <w:spacing w:after="120"/>
      </w:pPr>
      <w:r w:rsidRPr="00BC57F4">
        <w:t>Endnote 4—Amendment history</w:t>
      </w:r>
    </w:p>
    <w:p w14:paraId="284B6739" w14:textId="77777777" w:rsidR="00B347E7" w:rsidRPr="00BC57F4" w:rsidRDefault="00B347E7" w:rsidP="009D1AF8">
      <w:r w:rsidRPr="00BC57F4">
        <w:rPr>
          <w:b/>
        </w:rPr>
        <w:t>Abbreviation key—</w:t>
      </w:r>
      <w:r>
        <w:rPr>
          <w:b/>
        </w:rPr>
        <w:t>E</w:t>
      </w:r>
      <w:r w:rsidRPr="00BC57F4">
        <w:rPr>
          <w:b/>
        </w:rPr>
        <w:t>ndnote 2</w:t>
      </w:r>
    </w:p>
    <w:p w14:paraId="6FC3B3BF" w14:textId="77777777" w:rsidR="00B347E7" w:rsidRPr="00BC57F4" w:rsidRDefault="00B347E7" w:rsidP="009D1AF8">
      <w:pPr>
        <w:spacing w:after="120"/>
      </w:pPr>
      <w:r w:rsidRPr="00BC57F4">
        <w:t xml:space="preserve">The abbreviation key sets out abbreviations </w:t>
      </w:r>
      <w:r>
        <w:t xml:space="preserve">that may be </w:t>
      </w:r>
      <w:r w:rsidRPr="00BC57F4">
        <w:t>used in the endnotes.</w:t>
      </w:r>
    </w:p>
    <w:p w14:paraId="41D38F83" w14:textId="77777777" w:rsidR="00B347E7" w:rsidRPr="00BC57F4" w:rsidRDefault="00B347E7" w:rsidP="009D1AF8">
      <w:pPr>
        <w:rPr>
          <w:b/>
        </w:rPr>
      </w:pPr>
      <w:r w:rsidRPr="00BC57F4">
        <w:rPr>
          <w:b/>
        </w:rPr>
        <w:t>Legislation history and amendment history—</w:t>
      </w:r>
      <w:r>
        <w:rPr>
          <w:b/>
        </w:rPr>
        <w:t>E</w:t>
      </w:r>
      <w:r w:rsidRPr="00BC57F4">
        <w:rPr>
          <w:b/>
        </w:rPr>
        <w:t>ndnotes 3 and 4</w:t>
      </w:r>
    </w:p>
    <w:p w14:paraId="6C35686F" w14:textId="77777777" w:rsidR="00B347E7" w:rsidRPr="00BC57F4" w:rsidRDefault="00B347E7" w:rsidP="009D1AF8">
      <w:pPr>
        <w:spacing w:after="120"/>
      </w:pPr>
      <w:r w:rsidRPr="00BC57F4">
        <w:t>Amending laws are annotated in the legislation history and amendment history.</w:t>
      </w:r>
    </w:p>
    <w:p w14:paraId="57F44DFA" w14:textId="77777777" w:rsidR="00B347E7" w:rsidRPr="00BC57F4" w:rsidRDefault="00B347E7" w:rsidP="009D1AF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2606023" w14:textId="77777777" w:rsidR="00B347E7" w:rsidRDefault="00B347E7" w:rsidP="009D1AF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6550344" w14:textId="77777777" w:rsidR="00B347E7" w:rsidRPr="00FB4AD4" w:rsidRDefault="00B347E7" w:rsidP="009D1AF8">
      <w:pPr>
        <w:rPr>
          <w:b/>
        </w:rPr>
      </w:pPr>
      <w:r w:rsidRPr="00FB4AD4">
        <w:rPr>
          <w:b/>
        </w:rPr>
        <w:t>Editorial changes</w:t>
      </w:r>
    </w:p>
    <w:p w14:paraId="166B3EC4" w14:textId="77777777" w:rsidR="00B347E7" w:rsidRDefault="00B347E7" w:rsidP="009D1AF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B53B0BC" w14:textId="77777777" w:rsidR="00B347E7" w:rsidRDefault="00B347E7" w:rsidP="009D1AF8">
      <w:pPr>
        <w:spacing w:after="120"/>
      </w:pPr>
      <w:r>
        <w:t>If the compilation includes editorial changes, the endnotes include a brief outline of the changes in general terms. Full details of any changes can be obtained from the Office of Parliamentary Counsel.</w:t>
      </w:r>
    </w:p>
    <w:p w14:paraId="44AFD35F" w14:textId="77777777" w:rsidR="00B347E7" w:rsidRPr="00BC57F4" w:rsidRDefault="00B347E7" w:rsidP="009D1AF8">
      <w:pPr>
        <w:keepNext/>
      </w:pPr>
      <w:r>
        <w:rPr>
          <w:b/>
        </w:rPr>
        <w:t>Misdescribed amendments</w:t>
      </w:r>
    </w:p>
    <w:p w14:paraId="284CAA65" w14:textId="77777777" w:rsidR="00B347E7" w:rsidRDefault="00B347E7" w:rsidP="009D1AF8">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14:paraId="2031B817" w14:textId="77777777" w:rsidR="00B347E7" w:rsidRDefault="00B347E7" w:rsidP="006553CB">
      <w:pPr>
        <w:spacing w:before="120"/>
      </w:pPr>
      <w:r>
        <w:t>If a misdescribed amendment cannot be given effect as intended, the amendment is not incorporated and “(md not incorp)” is added to the amendment history</w:t>
      </w:r>
      <w:r w:rsidRPr="00E466D8">
        <w:t>.</w:t>
      </w:r>
    </w:p>
    <w:p w14:paraId="4A20DE1E" w14:textId="2C3A248C" w:rsidR="009B0213" w:rsidRPr="00357753" w:rsidRDefault="009B0213" w:rsidP="006553CB"/>
    <w:p w14:paraId="69F60FAB" w14:textId="4AC71F04" w:rsidR="00D8167F" w:rsidRPr="00357753" w:rsidRDefault="00D8167F" w:rsidP="00D8167F">
      <w:pPr>
        <w:pStyle w:val="ENotesHeading2"/>
        <w:pageBreakBefore/>
        <w:spacing w:after="240"/>
        <w:outlineLvl w:val="9"/>
      </w:pPr>
      <w:bookmarkStart w:id="272" w:name="_Toc168304952"/>
      <w:r w:rsidRPr="00357753">
        <w:lastRenderedPageBreak/>
        <w:t>Endnote 2—Abbreviation key</w:t>
      </w:r>
      <w:bookmarkEnd w:id="272"/>
    </w:p>
    <w:p w14:paraId="53FDBD09" w14:textId="77777777" w:rsidR="00D65F20" w:rsidRPr="00357753" w:rsidRDefault="00D65F20" w:rsidP="00993F8B">
      <w:pPr>
        <w:pStyle w:val="Tabletext"/>
      </w:pPr>
    </w:p>
    <w:tbl>
      <w:tblPr>
        <w:tblW w:w="7939" w:type="dxa"/>
        <w:tblInd w:w="108" w:type="dxa"/>
        <w:tblLayout w:type="fixed"/>
        <w:tblLook w:val="0000" w:firstRow="0" w:lastRow="0" w:firstColumn="0" w:lastColumn="0" w:noHBand="0" w:noVBand="0"/>
      </w:tblPr>
      <w:tblGrid>
        <w:gridCol w:w="4253"/>
        <w:gridCol w:w="3686"/>
      </w:tblGrid>
      <w:tr w:rsidR="00D8167F" w:rsidRPr="00357753" w14:paraId="5224AB1E" w14:textId="77777777" w:rsidTr="00D8167F">
        <w:tc>
          <w:tcPr>
            <w:tcW w:w="4253" w:type="dxa"/>
            <w:shd w:val="clear" w:color="auto" w:fill="auto"/>
          </w:tcPr>
          <w:p w14:paraId="1FC40D1B" w14:textId="77777777" w:rsidR="00D8167F" w:rsidRPr="00357753" w:rsidRDefault="00D8167F" w:rsidP="00D8167F">
            <w:pPr>
              <w:spacing w:before="60"/>
              <w:ind w:left="34"/>
              <w:rPr>
                <w:sz w:val="20"/>
              </w:rPr>
            </w:pPr>
            <w:r w:rsidRPr="00357753">
              <w:rPr>
                <w:sz w:val="20"/>
              </w:rPr>
              <w:t>ad = added or inserted</w:t>
            </w:r>
          </w:p>
        </w:tc>
        <w:tc>
          <w:tcPr>
            <w:tcW w:w="3686" w:type="dxa"/>
            <w:shd w:val="clear" w:color="auto" w:fill="auto"/>
          </w:tcPr>
          <w:p w14:paraId="3F37938F" w14:textId="77777777" w:rsidR="00D8167F" w:rsidRPr="00357753" w:rsidRDefault="00D8167F" w:rsidP="00D8167F">
            <w:pPr>
              <w:spacing w:before="60"/>
              <w:ind w:left="34"/>
              <w:rPr>
                <w:sz w:val="20"/>
              </w:rPr>
            </w:pPr>
            <w:r w:rsidRPr="00357753">
              <w:rPr>
                <w:sz w:val="20"/>
              </w:rPr>
              <w:t>o = order(s)</w:t>
            </w:r>
          </w:p>
        </w:tc>
      </w:tr>
      <w:tr w:rsidR="00D8167F" w:rsidRPr="00357753" w14:paraId="00551B9D" w14:textId="77777777" w:rsidTr="00D8167F">
        <w:tc>
          <w:tcPr>
            <w:tcW w:w="4253" w:type="dxa"/>
            <w:shd w:val="clear" w:color="auto" w:fill="auto"/>
          </w:tcPr>
          <w:p w14:paraId="63C57364" w14:textId="77777777" w:rsidR="00D8167F" w:rsidRPr="00357753" w:rsidRDefault="00D8167F" w:rsidP="00D8167F">
            <w:pPr>
              <w:spacing w:before="60"/>
              <w:ind w:left="34"/>
              <w:rPr>
                <w:sz w:val="20"/>
              </w:rPr>
            </w:pPr>
            <w:r w:rsidRPr="00357753">
              <w:rPr>
                <w:sz w:val="20"/>
              </w:rPr>
              <w:t>am = amended</w:t>
            </w:r>
          </w:p>
        </w:tc>
        <w:tc>
          <w:tcPr>
            <w:tcW w:w="3686" w:type="dxa"/>
            <w:shd w:val="clear" w:color="auto" w:fill="auto"/>
          </w:tcPr>
          <w:p w14:paraId="28E8A6D6" w14:textId="77777777" w:rsidR="00D8167F" w:rsidRPr="00357753" w:rsidRDefault="00D8167F" w:rsidP="00D8167F">
            <w:pPr>
              <w:spacing w:before="60"/>
              <w:ind w:left="34"/>
              <w:rPr>
                <w:sz w:val="20"/>
              </w:rPr>
            </w:pPr>
            <w:r w:rsidRPr="00357753">
              <w:rPr>
                <w:sz w:val="20"/>
              </w:rPr>
              <w:t>Ord = Ordinance</w:t>
            </w:r>
          </w:p>
        </w:tc>
      </w:tr>
      <w:tr w:rsidR="00D8167F" w:rsidRPr="00357753" w14:paraId="376580CA" w14:textId="77777777" w:rsidTr="00D8167F">
        <w:tc>
          <w:tcPr>
            <w:tcW w:w="4253" w:type="dxa"/>
            <w:shd w:val="clear" w:color="auto" w:fill="auto"/>
          </w:tcPr>
          <w:p w14:paraId="5C110E88" w14:textId="77777777" w:rsidR="00D8167F" w:rsidRPr="00357753" w:rsidRDefault="00D8167F" w:rsidP="00D8167F">
            <w:pPr>
              <w:spacing w:before="60"/>
              <w:ind w:left="34"/>
              <w:rPr>
                <w:sz w:val="20"/>
              </w:rPr>
            </w:pPr>
            <w:r w:rsidRPr="00357753">
              <w:rPr>
                <w:sz w:val="20"/>
              </w:rPr>
              <w:t>amdt = amendment</w:t>
            </w:r>
          </w:p>
        </w:tc>
        <w:tc>
          <w:tcPr>
            <w:tcW w:w="3686" w:type="dxa"/>
            <w:shd w:val="clear" w:color="auto" w:fill="auto"/>
          </w:tcPr>
          <w:p w14:paraId="15674F9A" w14:textId="77777777" w:rsidR="00D8167F" w:rsidRPr="00357753" w:rsidRDefault="00D8167F" w:rsidP="00D8167F">
            <w:pPr>
              <w:spacing w:before="60"/>
              <w:ind w:left="34"/>
              <w:rPr>
                <w:sz w:val="20"/>
              </w:rPr>
            </w:pPr>
            <w:r w:rsidRPr="00357753">
              <w:rPr>
                <w:sz w:val="20"/>
              </w:rPr>
              <w:t>orig = original</w:t>
            </w:r>
          </w:p>
        </w:tc>
      </w:tr>
      <w:tr w:rsidR="00D8167F" w:rsidRPr="00357753" w14:paraId="4227A0F2" w14:textId="77777777" w:rsidTr="00D8167F">
        <w:tc>
          <w:tcPr>
            <w:tcW w:w="4253" w:type="dxa"/>
            <w:shd w:val="clear" w:color="auto" w:fill="auto"/>
          </w:tcPr>
          <w:p w14:paraId="4C0AA7EA" w14:textId="77777777" w:rsidR="00D8167F" w:rsidRPr="00357753" w:rsidRDefault="00D8167F" w:rsidP="00D8167F">
            <w:pPr>
              <w:spacing w:before="60"/>
              <w:ind w:left="34"/>
              <w:rPr>
                <w:sz w:val="20"/>
              </w:rPr>
            </w:pPr>
            <w:r w:rsidRPr="00357753">
              <w:rPr>
                <w:sz w:val="20"/>
              </w:rPr>
              <w:t>c = clause(s)</w:t>
            </w:r>
          </w:p>
        </w:tc>
        <w:tc>
          <w:tcPr>
            <w:tcW w:w="3686" w:type="dxa"/>
            <w:shd w:val="clear" w:color="auto" w:fill="auto"/>
          </w:tcPr>
          <w:p w14:paraId="4FD89060" w14:textId="77777777" w:rsidR="00D8167F" w:rsidRPr="00357753" w:rsidRDefault="00D8167F" w:rsidP="00D8167F">
            <w:pPr>
              <w:spacing w:before="60"/>
              <w:ind w:left="34"/>
              <w:rPr>
                <w:sz w:val="20"/>
              </w:rPr>
            </w:pPr>
            <w:r w:rsidRPr="00357753">
              <w:rPr>
                <w:sz w:val="20"/>
              </w:rPr>
              <w:t>par = paragraph(s)/subparagraph(s)</w:t>
            </w:r>
          </w:p>
        </w:tc>
      </w:tr>
      <w:tr w:rsidR="00D8167F" w:rsidRPr="00357753" w14:paraId="103389ED" w14:textId="77777777" w:rsidTr="00D8167F">
        <w:tc>
          <w:tcPr>
            <w:tcW w:w="4253" w:type="dxa"/>
            <w:shd w:val="clear" w:color="auto" w:fill="auto"/>
          </w:tcPr>
          <w:p w14:paraId="0556373D" w14:textId="77777777" w:rsidR="00D8167F" w:rsidRPr="00357753" w:rsidRDefault="00D8167F" w:rsidP="00D8167F">
            <w:pPr>
              <w:spacing w:before="60"/>
              <w:ind w:left="34"/>
              <w:rPr>
                <w:sz w:val="20"/>
              </w:rPr>
            </w:pPr>
            <w:r w:rsidRPr="00357753">
              <w:rPr>
                <w:sz w:val="20"/>
              </w:rPr>
              <w:t>C[x] = Compilation No. x</w:t>
            </w:r>
          </w:p>
        </w:tc>
        <w:tc>
          <w:tcPr>
            <w:tcW w:w="3686" w:type="dxa"/>
            <w:shd w:val="clear" w:color="auto" w:fill="auto"/>
          </w:tcPr>
          <w:p w14:paraId="5791D209" w14:textId="5900D18A" w:rsidR="00D8167F" w:rsidRPr="00357753" w:rsidRDefault="00D8167F" w:rsidP="00D8167F">
            <w:pPr>
              <w:ind w:left="34" w:firstLine="249"/>
              <w:rPr>
                <w:sz w:val="20"/>
              </w:rPr>
            </w:pPr>
            <w:r w:rsidRPr="00357753">
              <w:rPr>
                <w:sz w:val="20"/>
              </w:rPr>
              <w:t>/sub</w:t>
            </w:r>
            <w:r w:rsidR="0028634B">
              <w:rPr>
                <w:sz w:val="20"/>
              </w:rPr>
              <w:noBreakHyphen/>
            </w:r>
            <w:r w:rsidRPr="00357753">
              <w:rPr>
                <w:sz w:val="20"/>
              </w:rPr>
              <w:t>subparagraph(s)</w:t>
            </w:r>
          </w:p>
        </w:tc>
      </w:tr>
      <w:tr w:rsidR="00D8167F" w:rsidRPr="00357753" w14:paraId="02FA1FD3" w14:textId="77777777" w:rsidTr="00D8167F">
        <w:tc>
          <w:tcPr>
            <w:tcW w:w="4253" w:type="dxa"/>
            <w:shd w:val="clear" w:color="auto" w:fill="auto"/>
          </w:tcPr>
          <w:p w14:paraId="243EF6BB" w14:textId="77777777" w:rsidR="00D8167F" w:rsidRPr="00357753" w:rsidRDefault="00D8167F" w:rsidP="00D8167F">
            <w:pPr>
              <w:spacing w:before="60"/>
              <w:ind w:left="34"/>
              <w:rPr>
                <w:sz w:val="20"/>
              </w:rPr>
            </w:pPr>
            <w:r w:rsidRPr="00357753">
              <w:rPr>
                <w:sz w:val="20"/>
              </w:rPr>
              <w:t>Ch = Chapter(s)</w:t>
            </w:r>
          </w:p>
        </w:tc>
        <w:tc>
          <w:tcPr>
            <w:tcW w:w="3686" w:type="dxa"/>
            <w:shd w:val="clear" w:color="auto" w:fill="auto"/>
          </w:tcPr>
          <w:p w14:paraId="1E8C2F2A" w14:textId="77777777" w:rsidR="00D8167F" w:rsidRPr="00357753" w:rsidRDefault="00D8167F" w:rsidP="00D8167F">
            <w:pPr>
              <w:spacing w:before="60"/>
              <w:ind w:left="34"/>
              <w:rPr>
                <w:sz w:val="20"/>
              </w:rPr>
            </w:pPr>
            <w:r w:rsidRPr="00357753">
              <w:rPr>
                <w:sz w:val="20"/>
              </w:rPr>
              <w:t>pres = present</w:t>
            </w:r>
          </w:p>
        </w:tc>
      </w:tr>
      <w:tr w:rsidR="00D8167F" w:rsidRPr="00357753" w14:paraId="1CE97166" w14:textId="77777777" w:rsidTr="00D8167F">
        <w:tc>
          <w:tcPr>
            <w:tcW w:w="4253" w:type="dxa"/>
            <w:shd w:val="clear" w:color="auto" w:fill="auto"/>
          </w:tcPr>
          <w:p w14:paraId="50A392A8" w14:textId="77777777" w:rsidR="00D8167F" w:rsidRPr="00357753" w:rsidRDefault="00D8167F" w:rsidP="00D8167F">
            <w:pPr>
              <w:spacing w:before="60"/>
              <w:ind w:left="34"/>
              <w:rPr>
                <w:sz w:val="20"/>
              </w:rPr>
            </w:pPr>
            <w:r w:rsidRPr="00357753">
              <w:rPr>
                <w:sz w:val="20"/>
              </w:rPr>
              <w:t>def = definition(s)</w:t>
            </w:r>
          </w:p>
        </w:tc>
        <w:tc>
          <w:tcPr>
            <w:tcW w:w="3686" w:type="dxa"/>
            <w:shd w:val="clear" w:color="auto" w:fill="auto"/>
          </w:tcPr>
          <w:p w14:paraId="2E3E08EE" w14:textId="77777777" w:rsidR="00D8167F" w:rsidRPr="00357753" w:rsidRDefault="00D8167F" w:rsidP="00D8167F">
            <w:pPr>
              <w:spacing w:before="60"/>
              <w:ind w:left="34"/>
              <w:rPr>
                <w:sz w:val="20"/>
              </w:rPr>
            </w:pPr>
            <w:r w:rsidRPr="00357753">
              <w:rPr>
                <w:sz w:val="20"/>
              </w:rPr>
              <w:t>prev = previous</w:t>
            </w:r>
          </w:p>
        </w:tc>
      </w:tr>
      <w:tr w:rsidR="00D8167F" w:rsidRPr="00357753" w14:paraId="0314CEE5" w14:textId="77777777" w:rsidTr="00D8167F">
        <w:tc>
          <w:tcPr>
            <w:tcW w:w="4253" w:type="dxa"/>
            <w:shd w:val="clear" w:color="auto" w:fill="auto"/>
          </w:tcPr>
          <w:p w14:paraId="42B00EDA" w14:textId="77777777" w:rsidR="00D8167F" w:rsidRPr="00357753" w:rsidRDefault="00D8167F" w:rsidP="00D8167F">
            <w:pPr>
              <w:spacing w:before="60"/>
              <w:ind w:left="34"/>
              <w:rPr>
                <w:sz w:val="20"/>
              </w:rPr>
            </w:pPr>
            <w:r w:rsidRPr="00357753">
              <w:rPr>
                <w:sz w:val="20"/>
              </w:rPr>
              <w:t>Dict = Dictionary</w:t>
            </w:r>
          </w:p>
        </w:tc>
        <w:tc>
          <w:tcPr>
            <w:tcW w:w="3686" w:type="dxa"/>
            <w:shd w:val="clear" w:color="auto" w:fill="auto"/>
          </w:tcPr>
          <w:p w14:paraId="77368EE5" w14:textId="77777777" w:rsidR="00D8167F" w:rsidRPr="00357753" w:rsidRDefault="00D8167F" w:rsidP="00D8167F">
            <w:pPr>
              <w:spacing w:before="60"/>
              <w:ind w:left="34"/>
              <w:rPr>
                <w:sz w:val="20"/>
              </w:rPr>
            </w:pPr>
            <w:r w:rsidRPr="00357753">
              <w:rPr>
                <w:sz w:val="20"/>
              </w:rPr>
              <w:t>(prev…) = previously</w:t>
            </w:r>
          </w:p>
        </w:tc>
      </w:tr>
      <w:tr w:rsidR="00D8167F" w:rsidRPr="00357753" w14:paraId="78214D45" w14:textId="77777777" w:rsidTr="00D8167F">
        <w:tc>
          <w:tcPr>
            <w:tcW w:w="4253" w:type="dxa"/>
            <w:shd w:val="clear" w:color="auto" w:fill="auto"/>
          </w:tcPr>
          <w:p w14:paraId="5051E9A7" w14:textId="77777777" w:rsidR="00D8167F" w:rsidRPr="00357753" w:rsidRDefault="00D8167F" w:rsidP="00D8167F">
            <w:pPr>
              <w:spacing w:before="60"/>
              <w:ind w:left="34"/>
              <w:rPr>
                <w:sz w:val="20"/>
              </w:rPr>
            </w:pPr>
            <w:r w:rsidRPr="00357753">
              <w:rPr>
                <w:sz w:val="20"/>
              </w:rPr>
              <w:t>disallowed = disallowed by Parliament</w:t>
            </w:r>
          </w:p>
        </w:tc>
        <w:tc>
          <w:tcPr>
            <w:tcW w:w="3686" w:type="dxa"/>
            <w:shd w:val="clear" w:color="auto" w:fill="auto"/>
          </w:tcPr>
          <w:p w14:paraId="717D89ED" w14:textId="77777777" w:rsidR="00D8167F" w:rsidRPr="00357753" w:rsidRDefault="00D8167F" w:rsidP="00D8167F">
            <w:pPr>
              <w:spacing w:before="60"/>
              <w:ind w:left="34"/>
              <w:rPr>
                <w:sz w:val="20"/>
              </w:rPr>
            </w:pPr>
            <w:r w:rsidRPr="00357753">
              <w:rPr>
                <w:sz w:val="20"/>
              </w:rPr>
              <w:t>Pt = Part(s)</w:t>
            </w:r>
          </w:p>
        </w:tc>
      </w:tr>
      <w:tr w:rsidR="00D8167F" w:rsidRPr="00357753" w14:paraId="655E4CB8" w14:textId="77777777" w:rsidTr="00D8167F">
        <w:tc>
          <w:tcPr>
            <w:tcW w:w="4253" w:type="dxa"/>
            <w:shd w:val="clear" w:color="auto" w:fill="auto"/>
          </w:tcPr>
          <w:p w14:paraId="309E39CB" w14:textId="77777777" w:rsidR="00D8167F" w:rsidRPr="00357753" w:rsidRDefault="00D8167F" w:rsidP="00D8167F">
            <w:pPr>
              <w:spacing w:before="60"/>
              <w:ind w:left="34"/>
              <w:rPr>
                <w:sz w:val="20"/>
              </w:rPr>
            </w:pPr>
            <w:r w:rsidRPr="00357753">
              <w:rPr>
                <w:sz w:val="20"/>
              </w:rPr>
              <w:t>Div = Division(s)</w:t>
            </w:r>
          </w:p>
        </w:tc>
        <w:tc>
          <w:tcPr>
            <w:tcW w:w="3686" w:type="dxa"/>
            <w:shd w:val="clear" w:color="auto" w:fill="auto"/>
          </w:tcPr>
          <w:p w14:paraId="411BDF9C" w14:textId="77777777" w:rsidR="00D8167F" w:rsidRPr="00357753" w:rsidRDefault="00D8167F" w:rsidP="00D8167F">
            <w:pPr>
              <w:spacing w:before="60"/>
              <w:ind w:left="34"/>
              <w:rPr>
                <w:sz w:val="20"/>
              </w:rPr>
            </w:pPr>
            <w:r w:rsidRPr="00357753">
              <w:rPr>
                <w:sz w:val="20"/>
              </w:rPr>
              <w:t>r = regulation(s)/rule(s)</w:t>
            </w:r>
          </w:p>
        </w:tc>
      </w:tr>
      <w:tr w:rsidR="00D8167F" w:rsidRPr="00357753" w14:paraId="658F6051" w14:textId="77777777" w:rsidTr="00D8167F">
        <w:tc>
          <w:tcPr>
            <w:tcW w:w="4253" w:type="dxa"/>
            <w:shd w:val="clear" w:color="auto" w:fill="auto"/>
          </w:tcPr>
          <w:p w14:paraId="6DB22202" w14:textId="77777777" w:rsidR="00D8167F" w:rsidRPr="00357753" w:rsidRDefault="00D8167F" w:rsidP="00D8167F">
            <w:pPr>
              <w:spacing w:before="60"/>
              <w:ind w:left="34"/>
              <w:rPr>
                <w:sz w:val="20"/>
              </w:rPr>
            </w:pPr>
            <w:r w:rsidRPr="00357753">
              <w:rPr>
                <w:sz w:val="20"/>
              </w:rPr>
              <w:t>ed = editorial change</w:t>
            </w:r>
          </w:p>
        </w:tc>
        <w:tc>
          <w:tcPr>
            <w:tcW w:w="3686" w:type="dxa"/>
            <w:shd w:val="clear" w:color="auto" w:fill="auto"/>
          </w:tcPr>
          <w:p w14:paraId="65CF8788" w14:textId="77777777" w:rsidR="00D8167F" w:rsidRPr="00357753" w:rsidRDefault="00D8167F" w:rsidP="00D8167F">
            <w:pPr>
              <w:spacing w:before="60"/>
              <w:ind w:left="34"/>
              <w:rPr>
                <w:sz w:val="20"/>
              </w:rPr>
            </w:pPr>
            <w:r w:rsidRPr="00357753">
              <w:rPr>
                <w:sz w:val="20"/>
              </w:rPr>
              <w:t>reloc = relocated</w:t>
            </w:r>
          </w:p>
        </w:tc>
      </w:tr>
      <w:tr w:rsidR="00D8167F" w:rsidRPr="00357753" w14:paraId="1684D965" w14:textId="77777777" w:rsidTr="00D8167F">
        <w:tc>
          <w:tcPr>
            <w:tcW w:w="4253" w:type="dxa"/>
            <w:shd w:val="clear" w:color="auto" w:fill="auto"/>
          </w:tcPr>
          <w:p w14:paraId="486F038E" w14:textId="77777777" w:rsidR="00D8167F" w:rsidRPr="00357753" w:rsidRDefault="00D8167F" w:rsidP="00D8167F">
            <w:pPr>
              <w:spacing w:before="60"/>
              <w:ind w:left="34"/>
              <w:rPr>
                <w:sz w:val="20"/>
              </w:rPr>
            </w:pPr>
            <w:r w:rsidRPr="00357753">
              <w:rPr>
                <w:sz w:val="20"/>
              </w:rPr>
              <w:t>exp = expires/expired or ceases/ceased to have</w:t>
            </w:r>
          </w:p>
        </w:tc>
        <w:tc>
          <w:tcPr>
            <w:tcW w:w="3686" w:type="dxa"/>
            <w:shd w:val="clear" w:color="auto" w:fill="auto"/>
          </w:tcPr>
          <w:p w14:paraId="65E8294A" w14:textId="77777777" w:rsidR="00D8167F" w:rsidRPr="00357753" w:rsidRDefault="00D8167F" w:rsidP="00D8167F">
            <w:pPr>
              <w:spacing w:before="60"/>
              <w:ind w:left="34"/>
              <w:rPr>
                <w:sz w:val="20"/>
              </w:rPr>
            </w:pPr>
            <w:r w:rsidRPr="00357753">
              <w:rPr>
                <w:sz w:val="20"/>
              </w:rPr>
              <w:t>renum = renumbered</w:t>
            </w:r>
          </w:p>
        </w:tc>
      </w:tr>
      <w:tr w:rsidR="00D8167F" w:rsidRPr="00357753" w14:paraId="02D44A27" w14:textId="77777777" w:rsidTr="00D8167F">
        <w:tc>
          <w:tcPr>
            <w:tcW w:w="4253" w:type="dxa"/>
            <w:shd w:val="clear" w:color="auto" w:fill="auto"/>
          </w:tcPr>
          <w:p w14:paraId="0194C58C" w14:textId="77777777" w:rsidR="00D8167F" w:rsidRPr="00357753" w:rsidRDefault="00D8167F" w:rsidP="00D8167F">
            <w:pPr>
              <w:ind w:left="34" w:firstLine="249"/>
              <w:rPr>
                <w:sz w:val="20"/>
              </w:rPr>
            </w:pPr>
            <w:r w:rsidRPr="00357753">
              <w:rPr>
                <w:sz w:val="20"/>
              </w:rPr>
              <w:t>effect</w:t>
            </w:r>
          </w:p>
        </w:tc>
        <w:tc>
          <w:tcPr>
            <w:tcW w:w="3686" w:type="dxa"/>
            <w:shd w:val="clear" w:color="auto" w:fill="auto"/>
          </w:tcPr>
          <w:p w14:paraId="436B34C5" w14:textId="77777777" w:rsidR="00D8167F" w:rsidRPr="00357753" w:rsidRDefault="00D8167F" w:rsidP="00D8167F">
            <w:pPr>
              <w:spacing w:before="60"/>
              <w:ind w:left="34"/>
              <w:rPr>
                <w:sz w:val="20"/>
              </w:rPr>
            </w:pPr>
            <w:r w:rsidRPr="00357753">
              <w:rPr>
                <w:sz w:val="20"/>
              </w:rPr>
              <w:t>rep = repealed</w:t>
            </w:r>
          </w:p>
        </w:tc>
      </w:tr>
      <w:tr w:rsidR="00D8167F" w:rsidRPr="00357753" w14:paraId="389D5F28" w14:textId="77777777" w:rsidTr="00D8167F">
        <w:tc>
          <w:tcPr>
            <w:tcW w:w="4253" w:type="dxa"/>
            <w:shd w:val="clear" w:color="auto" w:fill="auto"/>
          </w:tcPr>
          <w:p w14:paraId="252D7E48" w14:textId="77777777" w:rsidR="00D8167F" w:rsidRPr="00357753" w:rsidRDefault="00D8167F" w:rsidP="00D8167F">
            <w:pPr>
              <w:spacing w:before="60"/>
              <w:ind w:left="34"/>
              <w:rPr>
                <w:sz w:val="20"/>
              </w:rPr>
            </w:pPr>
            <w:r w:rsidRPr="00357753">
              <w:rPr>
                <w:sz w:val="20"/>
              </w:rPr>
              <w:t>F = Federal Register of Legislation</w:t>
            </w:r>
          </w:p>
        </w:tc>
        <w:tc>
          <w:tcPr>
            <w:tcW w:w="3686" w:type="dxa"/>
            <w:shd w:val="clear" w:color="auto" w:fill="auto"/>
          </w:tcPr>
          <w:p w14:paraId="5D5247E7" w14:textId="77777777" w:rsidR="00D8167F" w:rsidRPr="00357753" w:rsidRDefault="00D8167F" w:rsidP="00D8167F">
            <w:pPr>
              <w:spacing w:before="60"/>
              <w:ind w:left="34"/>
              <w:rPr>
                <w:sz w:val="20"/>
              </w:rPr>
            </w:pPr>
            <w:r w:rsidRPr="00357753">
              <w:rPr>
                <w:sz w:val="20"/>
              </w:rPr>
              <w:t>rs = repealed and substituted</w:t>
            </w:r>
          </w:p>
        </w:tc>
      </w:tr>
      <w:tr w:rsidR="00D8167F" w:rsidRPr="00357753" w14:paraId="4D47D63D" w14:textId="77777777" w:rsidTr="00D8167F">
        <w:tc>
          <w:tcPr>
            <w:tcW w:w="4253" w:type="dxa"/>
            <w:shd w:val="clear" w:color="auto" w:fill="auto"/>
          </w:tcPr>
          <w:p w14:paraId="08584D23" w14:textId="77777777" w:rsidR="00D8167F" w:rsidRPr="00357753" w:rsidRDefault="00D8167F" w:rsidP="00D8167F">
            <w:pPr>
              <w:spacing w:before="60"/>
              <w:ind w:left="34"/>
              <w:rPr>
                <w:sz w:val="20"/>
              </w:rPr>
            </w:pPr>
            <w:r w:rsidRPr="00357753">
              <w:rPr>
                <w:sz w:val="20"/>
              </w:rPr>
              <w:t>gaz = gazette</w:t>
            </w:r>
          </w:p>
        </w:tc>
        <w:tc>
          <w:tcPr>
            <w:tcW w:w="3686" w:type="dxa"/>
            <w:shd w:val="clear" w:color="auto" w:fill="auto"/>
          </w:tcPr>
          <w:p w14:paraId="3E93F5C2" w14:textId="77777777" w:rsidR="00D8167F" w:rsidRPr="00357753" w:rsidRDefault="00D8167F" w:rsidP="00D8167F">
            <w:pPr>
              <w:spacing w:before="60"/>
              <w:ind w:left="34"/>
              <w:rPr>
                <w:sz w:val="20"/>
              </w:rPr>
            </w:pPr>
            <w:r w:rsidRPr="00357753">
              <w:rPr>
                <w:sz w:val="20"/>
              </w:rPr>
              <w:t>s = section(s)/subsection(s)</w:t>
            </w:r>
          </w:p>
        </w:tc>
      </w:tr>
      <w:tr w:rsidR="00D8167F" w:rsidRPr="00357753" w14:paraId="77EEA7BA" w14:textId="77777777" w:rsidTr="00D8167F">
        <w:tc>
          <w:tcPr>
            <w:tcW w:w="4253" w:type="dxa"/>
            <w:shd w:val="clear" w:color="auto" w:fill="auto"/>
          </w:tcPr>
          <w:p w14:paraId="57F2B5EE" w14:textId="77777777" w:rsidR="00D8167F" w:rsidRPr="00357753" w:rsidRDefault="00D8167F" w:rsidP="00D8167F">
            <w:pPr>
              <w:spacing w:before="60"/>
              <w:ind w:left="34"/>
              <w:rPr>
                <w:sz w:val="20"/>
              </w:rPr>
            </w:pPr>
            <w:r w:rsidRPr="00357753">
              <w:rPr>
                <w:sz w:val="20"/>
              </w:rPr>
              <w:t xml:space="preserve">LA = </w:t>
            </w:r>
            <w:r w:rsidRPr="00357753">
              <w:rPr>
                <w:i/>
                <w:sz w:val="20"/>
              </w:rPr>
              <w:t>Legislation Act 2003</w:t>
            </w:r>
          </w:p>
        </w:tc>
        <w:tc>
          <w:tcPr>
            <w:tcW w:w="3686" w:type="dxa"/>
            <w:shd w:val="clear" w:color="auto" w:fill="auto"/>
          </w:tcPr>
          <w:p w14:paraId="153A4826" w14:textId="77777777" w:rsidR="00D8167F" w:rsidRPr="00357753" w:rsidRDefault="00D8167F" w:rsidP="00D8167F">
            <w:pPr>
              <w:spacing w:before="60"/>
              <w:ind w:left="34"/>
              <w:rPr>
                <w:sz w:val="20"/>
              </w:rPr>
            </w:pPr>
            <w:r w:rsidRPr="00357753">
              <w:rPr>
                <w:sz w:val="20"/>
              </w:rPr>
              <w:t>Sch = Schedule(s)</w:t>
            </w:r>
          </w:p>
        </w:tc>
      </w:tr>
      <w:tr w:rsidR="00D8167F" w:rsidRPr="00357753" w14:paraId="6ACBB574" w14:textId="77777777" w:rsidTr="00D8167F">
        <w:tc>
          <w:tcPr>
            <w:tcW w:w="4253" w:type="dxa"/>
            <w:shd w:val="clear" w:color="auto" w:fill="auto"/>
          </w:tcPr>
          <w:p w14:paraId="19A5872E" w14:textId="77777777" w:rsidR="00D8167F" w:rsidRPr="00357753" w:rsidRDefault="00D8167F" w:rsidP="00D8167F">
            <w:pPr>
              <w:spacing w:before="60"/>
              <w:ind w:left="34"/>
              <w:rPr>
                <w:sz w:val="20"/>
              </w:rPr>
            </w:pPr>
            <w:r w:rsidRPr="00357753">
              <w:rPr>
                <w:sz w:val="20"/>
              </w:rPr>
              <w:t xml:space="preserve">LIA = </w:t>
            </w:r>
            <w:r w:rsidRPr="00357753">
              <w:rPr>
                <w:i/>
                <w:sz w:val="20"/>
              </w:rPr>
              <w:t>Legislative Instruments Act 2003</w:t>
            </w:r>
          </w:p>
        </w:tc>
        <w:tc>
          <w:tcPr>
            <w:tcW w:w="3686" w:type="dxa"/>
            <w:shd w:val="clear" w:color="auto" w:fill="auto"/>
          </w:tcPr>
          <w:p w14:paraId="7E3FA5E1" w14:textId="77777777" w:rsidR="00D8167F" w:rsidRPr="00357753" w:rsidRDefault="00D8167F" w:rsidP="00D8167F">
            <w:pPr>
              <w:spacing w:before="60"/>
              <w:ind w:left="34"/>
              <w:rPr>
                <w:sz w:val="20"/>
              </w:rPr>
            </w:pPr>
            <w:r w:rsidRPr="00357753">
              <w:rPr>
                <w:sz w:val="20"/>
              </w:rPr>
              <w:t>Sdiv = Subdivision(s)</w:t>
            </w:r>
          </w:p>
        </w:tc>
      </w:tr>
      <w:tr w:rsidR="00D8167F" w:rsidRPr="00357753" w14:paraId="161ED5D3" w14:textId="77777777" w:rsidTr="00D8167F">
        <w:tc>
          <w:tcPr>
            <w:tcW w:w="4253" w:type="dxa"/>
            <w:shd w:val="clear" w:color="auto" w:fill="auto"/>
          </w:tcPr>
          <w:p w14:paraId="23FD01C7" w14:textId="77777777" w:rsidR="00D8167F" w:rsidRPr="00357753" w:rsidRDefault="00D8167F" w:rsidP="00D8167F">
            <w:pPr>
              <w:spacing w:before="60"/>
              <w:ind w:left="34"/>
              <w:rPr>
                <w:sz w:val="20"/>
              </w:rPr>
            </w:pPr>
            <w:r w:rsidRPr="00357753">
              <w:rPr>
                <w:sz w:val="20"/>
              </w:rPr>
              <w:t>(md) = misdescribed amendment can be given</w:t>
            </w:r>
          </w:p>
        </w:tc>
        <w:tc>
          <w:tcPr>
            <w:tcW w:w="3686" w:type="dxa"/>
            <w:shd w:val="clear" w:color="auto" w:fill="auto"/>
          </w:tcPr>
          <w:p w14:paraId="3C39F2A7" w14:textId="77777777" w:rsidR="00D8167F" w:rsidRPr="00357753" w:rsidRDefault="00D8167F" w:rsidP="00D8167F">
            <w:pPr>
              <w:spacing w:before="60"/>
              <w:ind w:left="34"/>
              <w:rPr>
                <w:sz w:val="20"/>
              </w:rPr>
            </w:pPr>
            <w:r w:rsidRPr="00357753">
              <w:rPr>
                <w:sz w:val="20"/>
              </w:rPr>
              <w:t>SLI = Select Legislative Instrument</w:t>
            </w:r>
          </w:p>
        </w:tc>
      </w:tr>
      <w:tr w:rsidR="00D8167F" w:rsidRPr="00357753" w14:paraId="46260EC2" w14:textId="77777777" w:rsidTr="00D8167F">
        <w:tc>
          <w:tcPr>
            <w:tcW w:w="4253" w:type="dxa"/>
            <w:shd w:val="clear" w:color="auto" w:fill="auto"/>
          </w:tcPr>
          <w:p w14:paraId="37FDBB5F" w14:textId="77777777" w:rsidR="00D8167F" w:rsidRPr="00357753" w:rsidRDefault="00D8167F" w:rsidP="00D8167F">
            <w:pPr>
              <w:ind w:left="34" w:firstLine="249"/>
              <w:rPr>
                <w:sz w:val="20"/>
              </w:rPr>
            </w:pPr>
            <w:r w:rsidRPr="00357753">
              <w:rPr>
                <w:sz w:val="20"/>
              </w:rPr>
              <w:t>effect</w:t>
            </w:r>
          </w:p>
        </w:tc>
        <w:tc>
          <w:tcPr>
            <w:tcW w:w="3686" w:type="dxa"/>
            <w:shd w:val="clear" w:color="auto" w:fill="auto"/>
          </w:tcPr>
          <w:p w14:paraId="1C09FC70" w14:textId="77777777" w:rsidR="00D8167F" w:rsidRPr="00357753" w:rsidRDefault="00D8167F" w:rsidP="00D8167F">
            <w:pPr>
              <w:spacing w:before="60"/>
              <w:ind w:left="34"/>
              <w:rPr>
                <w:sz w:val="20"/>
              </w:rPr>
            </w:pPr>
            <w:r w:rsidRPr="00357753">
              <w:rPr>
                <w:sz w:val="20"/>
              </w:rPr>
              <w:t>SR = Statutory Rules</w:t>
            </w:r>
          </w:p>
        </w:tc>
      </w:tr>
      <w:tr w:rsidR="00D8167F" w:rsidRPr="00357753" w14:paraId="4025C644" w14:textId="77777777" w:rsidTr="00D8167F">
        <w:tc>
          <w:tcPr>
            <w:tcW w:w="4253" w:type="dxa"/>
            <w:shd w:val="clear" w:color="auto" w:fill="auto"/>
          </w:tcPr>
          <w:p w14:paraId="3D10F98D" w14:textId="77777777" w:rsidR="00D8167F" w:rsidRPr="00357753" w:rsidRDefault="00D8167F" w:rsidP="00D8167F">
            <w:pPr>
              <w:spacing w:before="60"/>
              <w:ind w:left="34"/>
              <w:rPr>
                <w:sz w:val="20"/>
              </w:rPr>
            </w:pPr>
            <w:r w:rsidRPr="00357753">
              <w:rPr>
                <w:sz w:val="20"/>
              </w:rPr>
              <w:t>(md not incorp) = misdescribed amendment</w:t>
            </w:r>
          </w:p>
        </w:tc>
        <w:tc>
          <w:tcPr>
            <w:tcW w:w="3686" w:type="dxa"/>
            <w:shd w:val="clear" w:color="auto" w:fill="auto"/>
          </w:tcPr>
          <w:p w14:paraId="4F425E3A" w14:textId="430CA18D" w:rsidR="00D8167F" w:rsidRPr="00357753" w:rsidRDefault="00D8167F" w:rsidP="00D8167F">
            <w:pPr>
              <w:spacing w:before="60"/>
              <w:ind w:left="34"/>
              <w:rPr>
                <w:sz w:val="20"/>
              </w:rPr>
            </w:pPr>
            <w:r w:rsidRPr="00357753">
              <w:rPr>
                <w:sz w:val="20"/>
              </w:rPr>
              <w:t>Sub</w:t>
            </w:r>
            <w:r w:rsidR="0028634B">
              <w:rPr>
                <w:sz w:val="20"/>
              </w:rPr>
              <w:noBreakHyphen/>
            </w:r>
            <w:r w:rsidRPr="00357753">
              <w:rPr>
                <w:sz w:val="20"/>
              </w:rPr>
              <w:t>Ch = Sub</w:t>
            </w:r>
            <w:r w:rsidR="0028634B">
              <w:rPr>
                <w:sz w:val="20"/>
              </w:rPr>
              <w:noBreakHyphen/>
            </w:r>
            <w:r w:rsidRPr="00357753">
              <w:rPr>
                <w:sz w:val="20"/>
              </w:rPr>
              <w:t>Chapter(s)</w:t>
            </w:r>
          </w:p>
        </w:tc>
      </w:tr>
      <w:tr w:rsidR="00D8167F" w:rsidRPr="00357753" w14:paraId="712001F0" w14:textId="77777777" w:rsidTr="00D8167F">
        <w:tc>
          <w:tcPr>
            <w:tcW w:w="4253" w:type="dxa"/>
            <w:shd w:val="clear" w:color="auto" w:fill="auto"/>
          </w:tcPr>
          <w:p w14:paraId="0433E776" w14:textId="77777777" w:rsidR="00D8167F" w:rsidRPr="00357753" w:rsidRDefault="00D8167F" w:rsidP="00D8167F">
            <w:pPr>
              <w:ind w:left="34" w:firstLine="249"/>
              <w:rPr>
                <w:sz w:val="20"/>
              </w:rPr>
            </w:pPr>
            <w:r w:rsidRPr="00357753">
              <w:rPr>
                <w:sz w:val="20"/>
              </w:rPr>
              <w:t>cannot be given effect</w:t>
            </w:r>
          </w:p>
        </w:tc>
        <w:tc>
          <w:tcPr>
            <w:tcW w:w="3686" w:type="dxa"/>
            <w:shd w:val="clear" w:color="auto" w:fill="auto"/>
          </w:tcPr>
          <w:p w14:paraId="56435BA7" w14:textId="77777777" w:rsidR="00D8167F" w:rsidRPr="00357753" w:rsidRDefault="00D8167F" w:rsidP="00D8167F">
            <w:pPr>
              <w:spacing w:before="60"/>
              <w:ind w:left="34"/>
              <w:rPr>
                <w:sz w:val="20"/>
              </w:rPr>
            </w:pPr>
            <w:r w:rsidRPr="00357753">
              <w:rPr>
                <w:sz w:val="20"/>
              </w:rPr>
              <w:t>SubPt = Subpart(s)</w:t>
            </w:r>
          </w:p>
        </w:tc>
      </w:tr>
      <w:tr w:rsidR="00D8167F" w:rsidRPr="00357753" w14:paraId="2A658B19" w14:textId="77777777" w:rsidTr="00D8167F">
        <w:tc>
          <w:tcPr>
            <w:tcW w:w="4253" w:type="dxa"/>
            <w:shd w:val="clear" w:color="auto" w:fill="auto"/>
          </w:tcPr>
          <w:p w14:paraId="73F74015" w14:textId="77777777" w:rsidR="00D8167F" w:rsidRPr="00357753" w:rsidRDefault="00D8167F" w:rsidP="00D8167F">
            <w:pPr>
              <w:spacing w:before="60"/>
              <w:ind w:left="34"/>
              <w:rPr>
                <w:sz w:val="20"/>
              </w:rPr>
            </w:pPr>
            <w:r w:rsidRPr="00357753">
              <w:rPr>
                <w:sz w:val="20"/>
              </w:rPr>
              <w:t>mod = modified/modification</w:t>
            </w:r>
          </w:p>
        </w:tc>
        <w:tc>
          <w:tcPr>
            <w:tcW w:w="3686" w:type="dxa"/>
            <w:shd w:val="clear" w:color="auto" w:fill="auto"/>
          </w:tcPr>
          <w:p w14:paraId="6F62550B" w14:textId="77777777" w:rsidR="00D8167F" w:rsidRPr="00357753" w:rsidRDefault="00D8167F" w:rsidP="00D8167F">
            <w:pPr>
              <w:spacing w:before="60"/>
              <w:ind w:left="34"/>
              <w:rPr>
                <w:sz w:val="20"/>
              </w:rPr>
            </w:pPr>
            <w:r w:rsidRPr="00357753">
              <w:rPr>
                <w:sz w:val="20"/>
                <w:u w:val="single"/>
              </w:rPr>
              <w:t>underlining</w:t>
            </w:r>
            <w:r w:rsidRPr="00357753">
              <w:rPr>
                <w:sz w:val="20"/>
              </w:rPr>
              <w:t xml:space="preserve"> = whole or part not</w:t>
            </w:r>
          </w:p>
        </w:tc>
      </w:tr>
      <w:tr w:rsidR="00D8167F" w:rsidRPr="00357753" w14:paraId="68986C07" w14:textId="77777777" w:rsidTr="00D8167F">
        <w:tc>
          <w:tcPr>
            <w:tcW w:w="4253" w:type="dxa"/>
            <w:shd w:val="clear" w:color="auto" w:fill="auto"/>
          </w:tcPr>
          <w:p w14:paraId="1495FA8D" w14:textId="77777777" w:rsidR="00D8167F" w:rsidRPr="00357753" w:rsidRDefault="00D8167F" w:rsidP="00D8167F">
            <w:pPr>
              <w:spacing w:before="60"/>
              <w:ind w:left="34"/>
              <w:rPr>
                <w:sz w:val="20"/>
              </w:rPr>
            </w:pPr>
            <w:r w:rsidRPr="00357753">
              <w:rPr>
                <w:sz w:val="20"/>
              </w:rPr>
              <w:t>No. = Number(s)</w:t>
            </w:r>
          </w:p>
        </w:tc>
        <w:tc>
          <w:tcPr>
            <w:tcW w:w="3686" w:type="dxa"/>
            <w:shd w:val="clear" w:color="auto" w:fill="auto"/>
          </w:tcPr>
          <w:p w14:paraId="58B9BD1A" w14:textId="77777777" w:rsidR="00D8167F" w:rsidRPr="00357753" w:rsidRDefault="00D8167F" w:rsidP="00D8167F">
            <w:pPr>
              <w:ind w:left="34" w:firstLine="249"/>
              <w:rPr>
                <w:sz w:val="20"/>
              </w:rPr>
            </w:pPr>
            <w:r w:rsidRPr="00357753">
              <w:rPr>
                <w:sz w:val="20"/>
              </w:rPr>
              <w:t>commenced or to be commenced</w:t>
            </w:r>
          </w:p>
        </w:tc>
      </w:tr>
    </w:tbl>
    <w:p w14:paraId="3A7543BA" w14:textId="77777777" w:rsidR="0064009E" w:rsidRPr="00357753" w:rsidRDefault="0064009E" w:rsidP="0064009E">
      <w:pPr>
        <w:pStyle w:val="Tabletext"/>
      </w:pPr>
    </w:p>
    <w:p w14:paraId="3FB401B9" w14:textId="77777777" w:rsidR="0064009E" w:rsidRPr="00357753" w:rsidRDefault="0064009E" w:rsidP="0064009E">
      <w:pPr>
        <w:pStyle w:val="ENotesHeading2"/>
        <w:pageBreakBefore/>
        <w:outlineLvl w:val="9"/>
      </w:pPr>
      <w:bookmarkStart w:id="273" w:name="_Toc168304953"/>
      <w:r w:rsidRPr="00357753">
        <w:lastRenderedPageBreak/>
        <w:t>Endnote 3—Legislation history</w:t>
      </w:r>
      <w:bookmarkEnd w:id="273"/>
    </w:p>
    <w:p w14:paraId="77B2F729" w14:textId="77777777" w:rsidR="0064009E" w:rsidRPr="00357753" w:rsidRDefault="0064009E" w:rsidP="0064009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009E" w:rsidRPr="00357753" w14:paraId="38E65F76" w14:textId="77777777" w:rsidTr="00D8167F">
        <w:trPr>
          <w:cantSplit/>
          <w:tblHeader/>
        </w:trPr>
        <w:tc>
          <w:tcPr>
            <w:tcW w:w="1838" w:type="dxa"/>
            <w:tcBorders>
              <w:top w:val="single" w:sz="12" w:space="0" w:color="auto"/>
              <w:bottom w:val="single" w:sz="12" w:space="0" w:color="auto"/>
            </w:tcBorders>
            <w:shd w:val="clear" w:color="auto" w:fill="auto"/>
          </w:tcPr>
          <w:p w14:paraId="27C0E1BF" w14:textId="77777777" w:rsidR="0064009E" w:rsidRPr="00357753" w:rsidRDefault="0064009E" w:rsidP="00D8167F">
            <w:pPr>
              <w:pStyle w:val="ENoteTableHeading"/>
            </w:pPr>
            <w:r w:rsidRPr="00357753">
              <w:t>Act</w:t>
            </w:r>
          </w:p>
        </w:tc>
        <w:tc>
          <w:tcPr>
            <w:tcW w:w="992" w:type="dxa"/>
            <w:tcBorders>
              <w:top w:val="single" w:sz="12" w:space="0" w:color="auto"/>
              <w:bottom w:val="single" w:sz="12" w:space="0" w:color="auto"/>
            </w:tcBorders>
            <w:shd w:val="clear" w:color="auto" w:fill="auto"/>
          </w:tcPr>
          <w:p w14:paraId="2DA12DFC" w14:textId="77777777" w:rsidR="0064009E" w:rsidRPr="00357753" w:rsidRDefault="0064009E" w:rsidP="00D8167F">
            <w:pPr>
              <w:pStyle w:val="ENoteTableHeading"/>
            </w:pPr>
            <w:r w:rsidRPr="00357753">
              <w:t>Number and year</w:t>
            </w:r>
          </w:p>
        </w:tc>
        <w:tc>
          <w:tcPr>
            <w:tcW w:w="993" w:type="dxa"/>
            <w:tcBorders>
              <w:top w:val="single" w:sz="12" w:space="0" w:color="auto"/>
              <w:bottom w:val="single" w:sz="12" w:space="0" w:color="auto"/>
            </w:tcBorders>
            <w:shd w:val="clear" w:color="auto" w:fill="auto"/>
          </w:tcPr>
          <w:p w14:paraId="1B6DEEF8" w14:textId="77777777" w:rsidR="0064009E" w:rsidRPr="00357753" w:rsidRDefault="0064009E" w:rsidP="00D8167F">
            <w:pPr>
              <w:pStyle w:val="ENoteTableHeading"/>
            </w:pPr>
            <w:r w:rsidRPr="00357753">
              <w:t>Assent</w:t>
            </w:r>
          </w:p>
        </w:tc>
        <w:tc>
          <w:tcPr>
            <w:tcW w:w="1845" w:type="dxa"/>
            <w:tcBorders>
              <w:top w:val="single" w:sz="12" w:space="0" w:color="auto"/>
              <w:bottom w:val="single" w:sz="12" w:space="0" w:color="auto"/>
            </w:tcBorders>
            <w:shd w:val="clear" w:color="auto" w:fill="auto"/>
          </w:tcPr>
          <w:p w14:paraId="63757270" w14:textId="77777777" w:rsidR="0064009E" w:rsidRPr="00357753" w:rsidRDefault="0064009E" w:rsidP="00D8167F">
            <w:pPr>
              <w:pStyle w:val="ENoteTableHeading"/>
            </w:pPr>
            <w:r w:rsidRPr="00357753">
              <w:t>Commencement</w:t>
            </w:r>
          </w:p>
        </w:tc>
        <w:tc>
          <w:tcPr>
            <w:tcW w:w="1417" w:type="dxa"/>
            <w:tcBorders>
              <w:top w:val="single" w:sz="12" w:space="0" w:color="auto"/>
              <w:bottom w:val="single" w:sz="12" w:space="0" w:color="auto"/>
            </w:tcBorders>
            <w:shd w:val="clear" w:color="auto" w:fill="auto"/>
          </w:tcPr>
          <w:p w14:paraId="2BB4246E" w14:textId="77777777" w:rsidR="0064009E" w:rsidRPr="00357753" w:rsidRDefault="0064009E" w:rsidP="00D8167F">
            <w:pPr>
              <w:pStyle w:val="ENoteTableHeading"/>
            </w:pPr>
            <w:r w:rsidRPr="00357753">
              <w:t>Application, saving and transitional provisions</w:t>
            </w:r>
          </w:p>
        </w:tc>
      </w:tr>
      <w:tr w:rsidR="0064009E" w:rsidRPr="00357753" w14:paraId="6DED67E4" w14:textId="77777777" w:rsidTr="00D8167F">
        <w:trPr>
          <w:cantSplit/>
        </w:trPr>
        <w:tc>
          <w:tcPr>
            <w:tcW w:w="1838" w:type="dxa"/>
            <w:tcBorders>
              <w:top w:val="single" w:sz="12" w:space="0" w:color="auto"/>
              <w:bottom w:val="single" w:sz="4" w:space="0" w:color="auto"/>
            </w:tcBorders>
            <w:shd w:val="clear" w:color="auto" w:fill="auto"/>
          </w:tcPr>
          <w:p w14:paraId="78E900FD" w14:textId="77777777" w:rsidR="0064009E" w:rsidRPr="00357753" w:rsidRDefault="0064009E" w:rsidP="00D8167F">
            <w:pPr>
              <w:pStyle w:val="ENoteTableText"/>
            </w:pPr>
            <w:r w:rsidRPr="00357753">
              <w:t>Corporations Act 2001</w:t>
            </w:r>
          </w:p>
        </w:tc>
        <w:tc>
          <w:tcPr>
            <w:tcW w:w="992" w:type="dxa"/>
            <w:tcBorders>
              <w:top w:val="single" w:sz="12" w:space="0" w:color="auto"/>
              <w:bottom w:val="single" w:sz="4" w:space="0" w:color="auto"/>
            </w:tcBorders>
            <w:shd w:val="clear" w:color="auto" w:fill="auto"/>
          </w:tcPr>
          <w:p w14:paraId="1DD7E2EC" w14:textId="77777777" w:rsidR="0064009E" w:rsidRPr="00357753" w:rsidRDefault="0064009E" w:rsidP="00D8167F">
            <w:pPr>
              <w:pStyle w:val="ENoteTableText"/>
            </w:pPr>
            <w:r w:rsidRPr="00357753">
              <w:t>50, 2001</w:t>
            </w:r>
          </w:p>
        </w:tc>
        <w:tc>
          <w:tcPr>
            <w:tcW w:w="993" w:type="dxa"/>
            <w:tcBorders>
              <w:top w:val="single" w:sz="12" w:space="0" w:color="auto"/>
              <w:bottom w:val="single" w:sz="4" w:space="0" w:color="auto"/>
            </w:tcBorders>
            <w:shd w:val="clear" w:color="auto" w:fill="auto"/>
          </w:tcPr>
          <w:p w14:paraId="7E2938B2" w14:textId="77777777" w:rsidR="0064009E" w:rsidRPr="00357753" w:rsidRDefault="0064009E" w:rsidP="00D8167F">
            <w:pPr>
              <w:pStyle w:val="ENoteTableText"/>
            </w:pPr>
            <w:r w:rsidRPr="00357753">
              <w:t>28 June 2001</w:t>
            </w:r>
          </w:p>
        </w:tc>
        <w:tc>
          <w:tcPr>
            <w:tcW w:w="1845" w:type="dxa"/>
            <w:tcBorders>
              <w:top w:val="single" w:sz="12" w:space="0" w:color="auto"/>
              <w:bottom w:val="single" w:sz="4" w:space="0" w:color="auto"/>
            </w:tcBorders>
            <w:shd w:val="clear" w:color="auto" w:fill="auto"/>
          </w:tcPr>
          <w:p w14:paraId="0E70F104" w14:textId="77777777" w:rsidR="0064009E" w:rsidRPr="00357753" w:rsidRDefault="0064009E" w:rsidP="00D8167F">
            <w:pPr>
              <w:pStyle w:val="ENoteTableText"/>
            </w:pPr>
            <w:r w:rsidRPr="00357753">
              <w:t>15 July 2001 (s 2 and gaz</w:t>
            </w:r>
            <w:r w:rsidRPr="00357753">
              <w:rPr>
                <w:i/>
              </w:rPr>
              <w:t xml:space="preserve"> </w:t>
            </w:r>
            <w:r w:rsidRPr="00357753">
              <w:t>2001, No S285)</w:t>
            </w:r>
          </w:p>
        </w:tc>
        <w:tc>
          <w:tcPr>
            <w:tcW w:w="1417" w:type="dxa"/>
            <w:tcBorders>
              <w:top w:val="single" w:sz="12" w:space="0" w:color="auto"/>
              <w:bottom w:val="single" w:sz="4" w:space="0" w:color="auto"/>
            </w:tcBorders>
            <w:shd w:val="clear" w:color="auto" w:fill="auto"/>
          </w:tcPr>
          <w:p w14:paraId="1DDACCBE" w14:textId="77777777" w:rsidR="0064009E" w:rsidRPr="00357753" w:rsidRDefault="0064009E" w:rsidP="00D8167F">
            <w:pPr>
              <w:pStyle w:val="ENoteTableText"/>
            </w:pPr>
          </w:p>
        </w:tc>
      </w:tr>
      <w:tr w:rsidR="0064009E" w:rsidRPr="00357753" w14:paraId="56FE74FB" w14:textId="77777777" w:rsidTr="00D8167F">
        <w:trPr>
          <w:cantSplit/>
        </w:trPr>
        <w:tc>
          <w:tcPr>
            <w:tcW w:w="1838" w:type="dxa"/>
            <w:tcBorders>
              <w:top w:val="single" w:sz="4" w:space="0" w:color="auto"/>
              <w:bottom w:val="nil"/>
            </w:tcBorders>
            <w:shd w:val="clear" w:color="auto" w:fill="auto"/>
          </w:tcPr>
          <w:p w14:paraId="47B791FC" w14:textId="77777777" w:rsidR="0064009E" w:rsidRPr="00357753" w:rsidRDefault="0064009E" w:rsidP="00D8167F">
            <w:pPr>
              <w:pStyle w:val="ENoteTableText"/>
            </w:pPr>
            <w:r w:rsidRPr="00357753">
              <w:t>Corporations (Repeals, Consequentials and Transitionals) Act 2001</w:t>
            </w:r>
          </w:p>
        </w:tc>
        <w:tc>
          <w:tcPr>
            <w:tcW w:w="992" w:type="dxa"/>
            <w:tcBorders>
              <w:top w:val="single" w:sz="4" w:space="0" w:color="auto"/>
              <w:bottom w:val="nil"/>
            </w:tcBorders>
            <w:shd w:val="clear" w:color="auto" w:fill="auto"/>
          </w:tcPr>
          <w:p w14:paraId="686849A2" w14:textId="77777777" w:rsidR="0064009E" w:rsidRPr="00357753" w:rsidRDefault="0064009E" w:rsidP="00D8167F">
            <w:pPr>
              <w:pStyle w:val="ENoteTableText"/>
            </w:pPr>
            <w:r w:rsidRPr="00357753">
              <w:t>55, 2001</w:t>
            </w:r>
          </w:p>
        </w:tc>
        <w:tc>
          <w:tcPr>
            <w:tcW w:w="993" w:type="dxa"/>
            <w:tcBorders>
              <w:top w:val="single" w:sz="4" w:space="0" w:color="auto"/>
              <w:bottom w:val="nil"/>
            </w:tcBorders>
            <w:shd w:val="clear" w:color="auto" w:fill="auto"/>
          </w:tcPr>
          <w:p w14:paraId="03DDCAEF" w14:textId="77777777" w:rsidR="0064009E" w:rsidRPr="00357753" w:rsidRDefault="0064009E" w:rsidP="00D8167F">
            <w:pPr>
              <w:pStyle w:val="ENoteTableText"/>
            </w:pPr>
            <w:r w:rsidRPr="00357753">
              <w:t>28 June 2001</w:t>
            </w:r>
          </w:p>
        </w:tc>
        <w:tc>
          <w:tcPr>
            <w:tcW w:w="1845" w:type="dxa"/>
            <w:tcBorders>
              <w:top w:val="single" w:sz="4" w:space="0" w:color="auto"/>
              <w:bottom w:val="nil"/>
            </w:tcBorders>
            <w:shd w:val="clear" w:color="auto" w:fill="auto"/>
          </w:tcPr>
          <w:p w14:paraId="6EBEE8B2" w14:textId="64BEB9D3" w:rsidR="0064009E" w:rsidRPr="00357753" w:rsidRDefault="0064009E" w:rsidP="00D8167F">
            <w:pPr>
              <w:pStyle w:val="ENoteTableText"/>
            </w:pPr>
            <w:r w:rsidRPr="00357753">
              <w:t>s 4–14, Sch 2 (</w:t>
            </w:r>
            <w:r w:rsidR="00C60272" w:rsidRPr="00357753">
              <w:t>items 1</w:t>
            </w:r>
            <w:r w:rsidRPr="00357753">
              <w:t xml:space="preserve">2–16) and Sch 6: 15 July 2001 (s 2(1) </w:t>
            </w:r>
            <w:r w:rsidR="00C60272" w:rsidRPr="00357753">
              <w:t>items 1</w:t>
            </w:r>
            <w:r w:rsidRPr="00357753">
              <w:t>, 2, 14)</w:t>
            </w:r>
          </w:p>
        </w:tc>
        <w:tc>
          <w:tcPr>
            <w:tcW w:w="1417" w:type="dxa"/>
            <w:tcBorders>
              <w:top w:val="single" w:sz="4" w:space="0" w:color="auto"/>
              <w:bottom w:val="nil"/>
            </w:tcBorders>
            <w:shd w:val="clear" w:color="auto" w:fill="auto"/>
          </w:tcPr>
          <w:p w14:paraId="2CF1E582" w14:textId="77777777" w:rsidR="0064009E" w:rsidRPr="00357753" w:rsidRDefault="0064009E" w:rsidP="00D8167F">
            <w:pPr>
              <w:pStyle w:val="ENoteTableText"/>
            </w:pPr>
            <w:r w:rsidRPr="00357753">
              <w:t>s 4–14</w:t>
            </w:r>
          </w:p>
        </w:tc>
      </w:tr>
      <w:tr w:rsidR="0064009E" w:rsidRPr="00357753" w14:paraId="0F421CE5" w14:textId="77777777" w:rsidTr="00D8167F">
        <w:trPr>
          <w:cantSplit/>
        </w:trPr>
        <w:tc>
          <w:tcPr>
            <w:tcW w:w="1838" w:type="dxa"/>
            <w:tcBorders>
              <w:top w:val="nil"/>
              <w:bottom w:val="nil"/>
            </w:tcBorders>
            <w:shd w:val="clear" w:color="auto" w:fill="auto"/>
          </w:tcPr>
          <w:p w14:paraId="7ADAA955"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319F0E27" w14:textId="77777777" w:rsidR="0064009E" w:rsidRPr="00357753" w:rsidRDefault="0064009E" w:rsidP="00D8167F">
            <w:pPr>
              <w:pStyle w:val="ENoteTableText"/>
            </w:pPr>
          </w:p>
        </w:tc>
        <w:tc>
          <w:tcPr>
            <w:tcW w:w="993" w:type="dxa"/>
            <w:tcBorders>
              <w:top w:val="nil"/>
              <w:bottom w:val="nil"/>
            </w:tcBorders>
            <w:shd w:val="clear" w:color="auto" w:fill="auto"/>
          </w:tcPr>
          <w:p w14:paraId="3DEEB3C7" w14:textId="77777777" w:rsidR="0064009E" w:rsidRPr="00357753" w:rsidRDefault="0064009E" w:rsidP="00D8167F">
            <w:pPr>
              <w:pStyle w:val="ENoteTableText"/>
            </w:pPr>
          </w:p>
        </w:tc>
        <w:tc>
          <w:tcPr>
            <w:tcW w:w="1845" w:type="dxa"/>
            <w:tcBorders>
              <w:top w:val="nil"/>
              <w:bottom w:val="nil"/>
            </w:tcBorders>
            <w:shd w:val="clear" w:color="auto" w:fill="auto"/>
          </w:tcPr>
          <w:p w14:paraId="0973A952" w14:textId="77777777" w:rsidR="0064009E" w:rsidRPr="00357753" w:rsidRDefault="0064009E" w:rsidP="00D8167F">
            <w:pPr>
              <w:pStyle w:val="ENoteTableText"/>
            </w:pPr>
          </w:p>
        </w:tc>
        <w:tc>
          <w:tcPr>
            <w:tcW w:w="1417" w:type="dxa"/>
            <w:tcBorders>
              <w:top w:val="nil"/>
              <w:bottom w:val="nil"/>
            </w:tcBorders>
            <w:shd w:val="clear" w:color="auto" w:fill="auto"/>
          </w:tcPr>
          <w:p w14:paraId="353361F7" w14:textId="77777777" w:rsidR="0064009E" w:rsidRPr="00357753" w:rsidRDefault="0064009E" w:rsidP="00D8167F">
            <w:pPr>
              <w:pStyle w:val="ENoteTableText"/>
            </w:pPr>
          </w:p>
        </w:tc>
      </w:tr>
      <w:tr w:rsidR="0064009E" w:rsidRPr="00357753" w14:paraId="6C414508" w14:textId="77777777" w:rsidTr="00D8167F">
        <w:trPr>
          <w:cantSplit/>
        </w:trPr>
        <w:tc>
          <w:tcPr>
            <w:tcW w:w="1838" w:type="dxa"/>
            <w:tcBorders>
              <w:top w:val="nil"/>
              <w:bottom w:val="single" w:sz="4" w:space="0" w:color="auto"/>
            </w:tcBorders>
            <w:shd w:val="clear" w:color="auto" w:fill="auto"/>
          </w:tcPr>
          <w:p w14:paraId="765B40B3" w14:textId="77777777" w:rsidR="0064009E" w:rsidRPr="00357753" w:rsidRDefault="0064009E" w:rsidP="00D8167F">
            <w:pPr>
              <w:pStyle w:val="ENoteTTi"/>
            </w:pPr>
            <w:r w:rsidRPr="00357753">
              <w:t>Statute Law Revision Act 2006</w:t>
            </w:r>
          </w:p>
        </w:tc>
        <w:tc>
          <w:tcPr>
            <w:tcW w:w="992" w:type="dxa"/>
            <w:tcBorders>
              <w:top w:val="nil"/>
              <w:bottom w:val="single" w:sz="4" w:space="0" w:color="auto"/>
            </w:tcBorders>
            <w:shd w:val="clear" w:color="auto" w:fill="auto"/>
          </w:tcPr>
          <w:p w14:paraId="25CE061E" w14:textId="77777777" w:rsidR="0064009E" w:rsidRPr="00357753" w:rsidRDefault="0064009E" w:rsidP="00D8167F">
            <w:pPr>
              <w:pStyle w:val="ENoteTableText"/>
            </w:pPr>
            <w:r w:rsidRPr="00357753">
              <w:t>9, 2006</w:t>
            </w:r>
          </w:p>
        </w:tc>
        <w:tc>
          <w:tcPr>
            <w:tcW w:w="993" w:type="dxa"/>
            <w:tcBorders>
              <w:top w:val="nil"/>
              <w:bottom w:val="single" w:sz="4" w:space="0" w:color="auto"/>
            </w:tcBorders>
            <w:shd w:val="clear" w:color="auto" w:fill="auto"/>
          </w:tcPr>
          <w:p w14:paraId="6BCD86BC" w14:textId="77777777" w:rsidR="0064009E" w:rsidRPr="00357753" w:rsidRDefault="0064009E" w:rsidP="00D8167F">
            <w:pPr>
              <w:pStyle w:val="ENoteTableText"/>
            </w:pPr>
            <w:r w:rsidRPr="00357753">
              <w:t>23 Mar 2006</w:t>
            </w:r>
          </w:p>
        </w:tc>
        <w:tc>
          <w:tcPr>
            <w:tcW w:w="1845" w:type="dxa"/>
            <w:tcBorders>
              <w:top w:val="nil"/>
              <w:bottom w:val="single" w:sz="4" w:space="0" w:color="auto"/>
            </w:tcBorders>
            <w:shd w:val="clear" w:color="auto" w:fill="auto"/>
          </w:tcPr>
          <w:p w14:paraId="46B6D255" w14:textId="7C99637D" w:rsidR="0064009E" w:rsidRPr="00357753" w:rsidRDefault="0064009E" w:rsidP="00D8167F">
            <w:pPr>
              <w:pStyle w:val="ENoteTableText"/>
            </w:pPr>
            <w:r w:rsidRPr="00357753">
              <w:t>Sch 2 (</w:t>
            </w:r>
            <w:r w:rsidR="00C60272" w:rsidRPr="00357753">
              <w:t>items 1</w:t>
            </w:r>
            <w:r w:rsidRPr="00357753">
              <w:t xml:space="preserve">1–13): 15 July 2001 (s 2(1) </w:t>
            </w:r>
            <w:r w:rsidR="00C60272" w:rsidRPr="00357753">
              <w:t>item 2</w:t>
            </w:r>
            <w:r w:rsidRPr="00357753">
              <w:t>8)</w:t>
            </w:r>
          </w:p>
        </w:tc>
        <w:tc>
          <w:tcPr>
            <w:tcW w:w="1417" w:type="dxa"/>
            <w:tcBorders>
              <w:top w:val="nil"/>
              <w:bottom w:val="single" w:sz="4" w:space="0" w:color="auto"/>
            </w:tcBorders>
            <w:shd w:val="clear" w:color="auto" w:fill="auto"/>
          </w:tcPr>
          <w:p w14:paraId="6EAFE06A" w14:textId="77777777" w:rsidR="0064009E" w:rsidRPr="00357753" w:rsidRDefault="0064009E" w:rsidP="00D8167F">
            <w:pPr>
              <w:pStyle w:val="ENoteTableText"/>
            </w:pPr>
            <w:r w:rsidRPr="00357753">
              <w:t>—</w:t>
            </w:r>
          </w:p>
        </w:tc>
      </w:tr>
      <w:tr w:rsidR="0064009E" w:rsidRPr="00357753" w14:paraId="73E50DFC" w14:textId="77777777" w:rsidTr="00D8167F">
        <w:trPr>
          <w:cantSplit/>
        </w:trPr>
        <w:tc>
          <w:tcPr>
            <w:tcW w:w="1838" w:type="dxa"/>
            <w:tcBorders>
              <w:top w:val="single" w:sz="4" w:space="0" w:color="auto"/>
              <w:bottom w:val="nil"/>
            </w:tcBorders>
            <w:shd w:val="clear" w:color="auto" w:fill="auto"/>
          </w:tcPr>
          <w:p w14:paraId="1F022DEF" w14:textId="77777777" w:rsidR="0064009E" w:rsidRPr="00357753" w:rsidRDefault="0064009E" w:rsidP="00D8167F">
            <w:pPr>
              <w:pStyle w:val="ENoteTableText"/>
            </w:pPr>
            <w:r w:rsidRPr="00357753">
              <w:t>Treasury Legislation Amendment (Application of Criminal Code) Act (No. 3) 2001</w:t>
            </w:r>
          </w:p>
        </w:tc>
        <w:tc>
          <w:tcPr>
            <w:tcW w:w="992" w:type="dxa"/>
            <w:tcBorders>
              <w:top w:val="single" w:sz="4" w:space="0" w:color="auto"/>
              <w:bottom w:val="nil"/>
            </w:tcBorders>
            <w:shd w:val="clear" w:color="auto" w:fill="auto"/>
          </w:tcPr>
          <w:p w14:paraId="31A8DE33" w14:textId="77777777" w:rsidR="0064009E" w:rsidRPr="00357753" w:rsidRDefault="0064009E" w:rsidP="00D8167F">
            <w:pPr>
              <w:pStyle w:val="ENoteTableText"/>
            </w:pPr>
            <w:r w:rsidRPr="00357753">
              <w:t>117, 2001</w:t>
            </w:r>
          </w:p>
        </w:tc>
        <w:tc>
          <w:tcPr>
            <w:tcW w:w="993" w:type="dxa"/>
            <w:tcBorders>
              <w:top w:val="single" w:sz="4" w:space="0" w:color="auto"/>
              <w:bottom w:val="nil"/>
            </w:tcBorders>
            <w:shd w:val="clear" w:color="auto" w:fill="auto"/>
          </w:tcPr>
          <w:p w14:paraId="36612318" w14:textId="77777777" w:rsidR="0064009E" w:rsidRPr="00357753" w:rsidRDefault="0064009E" w:rsidP="00D8167F">
            <w:pPr>
              <w:pStyle w:val="ENoteTableText"/>
            </w:pPr>
            <w:r w:rsidRPr="00357753">
              <w:t>18 Sept 2001</w:t>
            </w:r>
          </w:p>
        </w:tc>
        <w:tc>
          <w:tcPr>
            <w:tcW w:w="1845" w:type="dxa"/>
            <w:tcBorders>
              <w:top w:val="single" w:sz="4" w:space="0" w:color="auto"/>
              <w:bottom w:val="nil"/>
            </w:tcBorders>
            <w:shd w:val="clear" w:color="auto" w:fill="auto"/>
          </w:tcPr>
          <w:p w14:paraId="478C1E05" w14:textId="1E34CB31" w:rsidR="0064009E" w:rsidRPr="00357753" w:rsidRDefault="0064009E" w:rsidP="00D8167F">
            <w:pPr>
              <w:pStyle w:val="ENoteTableText"/>
            </w:pPr>
            <w:r w:rsidRPr="00357753">
              <w:t>s 4 and Sch 1 (</w:t>
            </w:r>
            <w:r w:rsidR="00C60272" w:rsidRPr="00357753">
              <w:t>items 1</w:t>
            </w:r>
            <w:r w:rsidRPr="00357753">
              <w:t>–178, 183–188, 191–306): 15 Dec 2001 (s 2(1))</w:t>
            </w:r>
            <w:r w:rsidRPr="00357753">
              <w:br/>
              <w:t>Sch 1 (</w:t>
            </w:r>
            <w:r w:rsidR="00C60272" w:rsidRPr="00357753">
              <w:t>items 1</w:t>
            </w:r>
            <w:r w:rsidRPr="00357753">
              <w:t>79–182, 189, 190): 18 Sept 2001 (s 2(3))</w:t>
            </w:r>
          </w:p>
        </w:tc>
        <w:tc>
          <w:tcPr>
            <w:tcW w:w="1417" w:type="dxa"/>
            <w:tcBorders>
              <w:top w:val="single" w:sz="4" w:space="0" w:color="auto"/>
              <w:bottom w:val="nil"/>
            </w:tcBorders>
            <w:shd w:val="clear" w:color="auto" w:fill="auto"/>
          </w:tcPr>
          <w:p w14:paraId="65687889" w14:textId="77777777" w:rsidR="0064009E" w:rsidRPr="00357753" w:rsidRDefault="0064009E" w:rsidP="00D8167F">
            <w:pPr>
              <w:pStyle w:val="ENoteTableText"/>
            </w:pPr>
            <w:r w:rsidRPr="00357753">
              <w:t>s 4</w:t>
            </w:r>
          </w:p>
        </w:tc>
      </w:tr>
      <w:tr w:rsidR="0064009E" w:rsidRPr="00357753" w14:paraId="5958013B" w14:textId="77777777" w:rsidTr="00D8167F">
        <w:trPr>
          <w:cantSplit/>
        </w:trPr>
        <w:tc>
          <w:tcPr>
            <w:tcW w:w="1838" w:type="dxa"/>
            <w:tcBorders>
              <w:top w:val="nil"/>
              <w:bottom w:val="nil"/>
            </w:tcBorders>
            <w:shd w:val="clear" w:color="auto" w:fill="auto"/>
          </w:tcPr>
          <w:p w14:paraId="3556842B"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531936C5" w14:textId="77777777" w:rsidR="0064009E" w:rsidRPr="00357753" w:rsidRDefault="0064009E" w:rsidP="00D8167F">
            <w:pPr>
              <w:pStyle w:val="ENoteTableText"/>
              <w:rPr>
                <w:b/>
              </w:rPr>
            </w:pPr>
          </w:p>
        </w:tc>
        <w:tc>
          <w:tcPr>
            <w:tcW w:w="993" w:type="dxa"/>
            <w:tcBorders>
              <w:top w:val="nil"/>
              <w:bottom w:val="nil"/>
            </w:tcBorders>
            <w:shd w:val="clear" w:color="auto" w:fill="auto"/>
          </w:tcPr>
          <w:p w14:paraId="0956F28B" w14:textId="77777777" w:rsidR="0064009E" w:rsidRPr="00357753" w:rsidRDefault="0064009E" w:rsidP="00D8167F">
            <w:pPr>
              <w:pStyle w:val="ENoteTableText"/>
              <w:rPr>
                <w:b/>
              </w:rPr>
            </w:pPr>
          </w:p>
        </w:tc>
        <w:tc>
          <w:tcPr>
            <w:tcW w:w="1845" w:type="dxa"/>
            <w:tcBorders>
              <w:top w:val="nil"/>
              <w:bottom w:val="nil"/>
            </w:tcBorders>
            <w:shd w:val="clear" w:color="auto" w:fill="auto"/>
          </w:tcPr>
          <w:p w14:paraId="67A38334" w14:textId="77777777" w:rsidR="0064009E" w:rsidRPr="00357753" w:rsidRDefault="0064009E" w:rsidP="00D8167F">
            <w:pPr>
              <w:pStyle w:val="ENoteTableText"/>
              <w:rPr>
                <w:b/>
              </w:rPr>
            </w:pPr>
          </w:p>
        </w:tc>
        <w:tc>
          <w:tcPr>
            <w:tcW w:w="1417" w:type="dxa"/>
            <w:tcBorders>
              <w:top w:val="nil"/>
              <w:bottom w:val="nil"/>
            </w:tcBorders>
            <w:shd w:val="clear" w:color="auto" w:fill="auto"/>
          </w:tcPr>
          <w:p w14:paraId="06ED5163" w14:textId="77777777" w:rsidR="0064009E" w:rsidRPr="00357753" w:rsidRDefault="0064009E" w:rsidP="00D8167F">
            <w:pPr>
              <w:pStyle w:val="ENoteTableText"/>
              <w:rPr>
                <w:b/>
              </w:rPr>
            </w:pPr>
          </w:p>
        </w:tc>
      </w:tr>
      <w:tr w:rsidR="0064009E" w:rsidRPr="00357753" w14:paraId="2E06FF86" w14:textId="77777777" w:rsidTr="00D8167F">
        <w:trPr>
          <w:cantSplit/>
        </w:trPr>
        <w:tc>
          <w:tcPr>
            <w:tcW w:w="1838" w:type="dxa"/>
            <w:tcBorders>
              <w:top w:val="nil"/>
              <w:bottom w:val="single" w:sz="4" w:space="0" w:color="auto"/>
            </w:tcBorders>
            <w:shd w:val="clear" w:color="auto" w:fill="auto"/>
          </w:tcPr>
          <w:p w14:paraId="20340C1A" w14:textId="77777777" w:rsidR="0064009E" w:rsidRPr="00357753" w:rsidRDefault="0064009E" w:rsidP="00D8167F">
            <w:pPr>
              <w:pStyle w:val="ENoteTTi"/>
            </w:pPr>
            <w:r w:rsidRPr="00357753">
              <w:t>Treasury Legislation Amendment (Application of Criminal Code) Act (No. 2) 2001</w:t>
            </w:r>
          </w:p>
        </w:tc>
        <w:tc>
          <w:tcPr>
            <w:tcW w:w="992" w:type="dxa"/>
            <w:tcBorders>
              <w:top w:val="nil"/>
              <w:bottom w:val="single" w:sz="4" w:space="0" w:color="auto"/>
            </w:tcBorders>
            <w:shd w:val="clear" w:color="auto" w:fill="auto"/>
          </w:tcPr>
          <w:p w14:paraId="07C108DB" w14:textId="77777777" w:rsidR="0064009E" w:rsidRPr="00357753" w:rsidRDefault="0064009E" w:rsidP="00D8167F">
            <w:pPr>
              <w:pStyle w:val="ENoteTableText"/>
            </w:pPr>
            <w:r w:rsidRPr="00357753">
              <w:t>146, 2001</w:t>
            </w:r>
          </w:p>
        </w:tc>
        <w:tc>
          <w:tcPr>
            <w:tcW w:w="993" w:type="dxa"/>
            <w:tcBorders>
              <w:top w:val="nil"/>
              <w:bottom w:val="single" w:sz="4" w:space="0" w:color="auto"/>
            </w:tcBorders>
            <w:shd w:val="clear" w:color="auto" w:fill="auto"/>
          </w:tcPr>
          <w:p w14:paraId="137D7102" w14:textId="77777777" w:rsidR="0064009E" w:rsidRPr="00357753" w:rsidRDefault="0064009E" w:rsidP="00D8167F">
            <w:pPr>
              <w:pStyle w:val="ENoteTableText"/>
            </w:pPr>
            <w:r w:rsidRPr="00357753">
              <w:t>1 Oct 2001</w:t>
            </w:r>
          </w:p>
        </w:tc>
        <w:tc>
          <w:tcPr>
            <w:tcW w:w="1845" w:type="dxa"/>
            <w:tcBorders>
              <w:top w:val="nil"/>
              <w:bottom w:val="single" w:sz="4" w:space="0" w:color="auto"/>
            </w:tcBorders>
            <w:shd w:val="clear" w:color="auto" w:fill="auto"/>
          </w:tcPr>
          <w:p w14:paraId="4E651D16" w14:textId="639F0C83" w:rsidR="0064009E" w:rsidRPr="00357753" w:rsidRDefault="0064009E" w:rsidP="00D8167F">
            <w:pPr>
              <w:pStyle w:val="ENoteTableText"/>
            </w:pPr>
            <w:r w:rsidRPr="00357753">
              <w:t>Sch 5 (</w:t>
            </w:r>
            <w:r w:rsidR="001353AA" w:rsidRPr="00357753">
              <w:t>item 1</w:t>
            </w:r>
            <w:r w:rsidRPr="00357753">
              <w:t>0): 15 Dec 2001 (s 2(1))</w:t>
            </w:r>
          </w:p>
        </w:tc>
        <w:tc>
          <w:tcPr>
            <w:tcW w:w="1417" w:type="dxa"/>
            <w:tcBorders>
              <w:top w:val="nil"/>
              <w:bottom w:val="single" w:sz="4" w:space="0" w:color="auto"/>
            </w:tcBorders>
            <w:shd w:val="clear" w:color="auto" w:fill="auto"/>
          </w:tcPr>
          <w:p w14:paraId="1819BA26" w14:textId="77777777" w:rsidR="0064009E" w:rsidRPr="00357753" w:rsidRDefault="0064009E" w:rsidP="00D8167F">
            <w:pPr>
              <w:pStyle w:val="ENoteTableText"/>
            </w:pPr>
            <w:r w:rsidRPr="00357753">
              <w:t>—</w:t>
            </w:r>
          </w:p>
        </w:tc>
      </w:tr>
      <w:tr w:rsidR="0064009E" w:rsidRPr="00357753" w14:paraId="0EBE3F45" w14:textId="77777777" w:rsidTr="00D8167F">
        <w:trPr>
          <w:cantSplit/>
        </w:trPr>
        <w:tc>
          <w:tcPr>
            <w:tcW w:w="1838" w:type="dxa"/>
            <w:tcBorders>
              <w:top w:val="single" w:sz="4" w:space="0" w:color="auto"/>
              <w:bottom w:val="single" w:sz="4" w:space="0" w:color="auto"/>
            </w:tcBorders>
            <w:shd w:val="clear" w:color="auto" w:fill="auto"/>
          </w:tcPr>
          <w:p w14:paraId="5D85889A" w14:textId="77777777" w:rsidR="0064009E" w:rsidRPr="00357753" w:rsidRDefault="0064009E" w:rsidP="00D8167F">
            <w:pPr>
              <w:pStyle w:val="ENoteTableText"/>
            </w:pPr>
            <w:bookmarkStart w:id="274" w:name="CU_97146"/>
            <w:bookmarkEnd w:id="274"/>
            <w:r w:rsidRPr="00357753">
              <w:t>General Insurance Reform Act 2001</w:t>
            </w:r>
          </w:p>
        </w:tc>
        <w:tc>
          <w:tcPr>
            <w:tcW w:w="992" w:type="dxa"/>
            <w:tcBorders>
              <w:top w:val="single" w:sz="4" w:space="0" w:color="auto"/>
              <w:bottom w:val="single" w:sz="4" w:space="0" w:color="auto"/>
            </w:tcBorders>
            <w:shd w:val="clear" w:color="auto" w:fill="auto"/>
          </w:tcPr>
          <w:p w14:paraId="66D65C60" w14:textId="77777777" w:rsidR="0064009E" w:rsidRPr="00357753" w:rsidRDefault="0064009E" w:rsidP="00D8167F">
            <w:pPr>
              <w:pStyle w:val="ENoteTableText"/>
            </w:pPr>
            <w:r w:rsidRPr="00357753">
              <w:t>119, 2001</w:t>
            </w:r>
          </w:p>
        </w:tc>
        <w:tc>
          <w:tcPr>
            <w:tcW w:w="993" w:type="dxa"/>
            <w:tcBorders>
              <w:top w:val="single" w:sz="4" w:space="0" w:color="auto"/>
              <w:bottom w:val="single" w:sz="4" w:space="0" w:color="auto"/>
            </w:tcBorders>
            <w:shd w:val="clear" w:color="auto" w:fill="auto"/>
          </w:tcPr>
          <w:p w14:paraId="48A2C64F" w14:textId="77777777" w:rsidR="0064009E" w:rsidRPr="00357753" w:rsidRDefault="0064009E" w:rsidP="00D8167F">
            <w:pPr>
              <w:pStyle w:val="ENoteTableText"/>
            </w:pPr>
            <w:r w:rsidRPr="00357753">
              <w:t>19 Sept 2001</w:t>
            </w:r>
          </w:p>
        </w:tc>
        <w:tc>
          <w:tcPr>
            <w:tcW w:w="1845" w:type="dxa"/>
            <w:tcBorders>
              <w:top w:val="single" w:sz="4" w:space="0" w:color="auto"/>
              <w:bottom w:val="single" w:sz="4" w:space="0" w:color="auto"/>
            </w:tcBorders>
            <w:shd w:val="clear" w:color="auto" w:fill="auto"/>
          </w:tcPr>
          <w:p w14:paraId="279EB312" w14:textId="3C34B745" w:rsidR="0064009E" w:rsidRPr="00357753" w:rsidRDefault="0064009E" w:rsidP="00D8167F">
            <w:pPr>
              <w:pStyle w:val="ENoteTableText"/>
            </w:pPr>
            <w:r w:rsidRPr="00357753">
              <w:t xml:space="preserve">Sch 3 (items 8–10): </w:t>
            </w:r>
            <w:r w:rsidR="00E64718" w:rsidRPr="00357753">
              <w:t>1 July</w:t>
            </w:r>
            <w:r w:rsidRPr="00357753">
              <w:t xml:space="preserve"> 2002 (s 2(2))</w:t>
            </w:r>
          </w:p>
        </w:tc>
        <w:tc>
          <w:tcPr>
            <w:tcW w:w="1417" w:type="dxa"/>
            <w:tcBorders>
              <w:top w:val="single" w:sz="4" w:space="0" w:color="auto"/>
              <w:bottom w:val="single" w:sz="4" w:space="0" w:color="auto"/>
            </w:tcBorders>
            <w:shd w:val="clear" w:color="auto" w:fill="auto"/>
          </w:tcPr>
          <w:p w14:paraId="0E48825F" w14:textId="77777777" w:rsidR="0064009E" w:rsidRPr="00357753" w:rsidRDefault="0064009E" w:rsidP="00D8167F">
            <w:pPr>
              <w:pStyle w:val="ENoteTableText"/>
            </w:pPr>
            <w:r w:rsidRPr="00357753">
              <w:t>—</w:t>
            </w:r>
          </w:p>
        </w:tc>
      </w:tr>
      <w:tr w:rsidR="0064009E" w:rsidRPr="00357753" w14:paraId="15F8DDF9" w14:textId="77777777" w:rsidTr="00D8167F">
        <w:trPr>
          <w:cantSplit/>
        </w:trPr>
        <w:tc>
          <w:tcPr>
            <w:tcW w:w="1838" w:type="dxa"/>
            <w:tcBorders>
              <w:top w:val="single" w:sz="4" w:space="0" w:color="auto"/>
              <w:bottom w:val="nil"/>
            </w:tcBorders>
            <w:shd w:val="clear" w:color="auto" w:fill="auto"/>
          </w:tcPr>
          <w:p w14:paraId="338DFBDB" w14:textId="77777777" w:rsidR="0064009E" w:rsidRPr="00357753" w:rsidRDefault="0064009E" w:rsidP="00D8167F">
            <w:pPr>
              <w:pStyle w:val="ENoteTableText"/>
            </w:pPr>
            <w:r w:rsidRPr="00357753">
              <w:lastRenderedPageBreak/>
              <w:t>Financial Services Reform Act 2001</w:t>
            </w:r>
          </w:p>
        </w:tc>
        <w:tc>
          <w:tcPr>
            <w:tcW w:w="992" w:type="dxa"/>
            <w:tcBorders>
              <w:top w:val="single" w:sz="4" w:space="0" w:color="auto"/>
              <w:bottom w:val="nil"/>
            </w:tcBorders>
            <w:shd w:val="clear" w:color="auto" w:fill="auto"/>
          </w:tcPr>
          <w:p w14:paraId="6903C677" w14:textId="77777777" w:rsidR="0064009E" w:rsidRPr="00357753" w:rsidRDefault="0064009E" w:rsidP="00D8167F">
            <w:pPr>
              <w:pStyle w:val="ENoteTableText"/>
            </w:pPr>
            <w:r w:rsidRPr="00357753">
              <w:t>122, 2001</w:t>
            </w:r>
          </w:p>
        </w:tc>
        <w:tc>
          <w:tcPr>
            <w:tcW w:w="993" w:type="dxa"/>
            <w:tcBorders>
              <w:top w:val="single" w:sz="4" w:space="0" w:color="auto"/>
              <w:bottom w:val="nil"/>
            </w:tcBorders>
            <w:shd w:val="clear" w:color="auto" w:fill="auto"/>
          </w:tcPr>
          <w:p w14:paraId="50E1AF20" w14:textId="77777777" w:rsidR="0064009E" w:rsidRPr="00357753" w:rsidRDefault="0064009E" w:rsidP="00D8167F">
            <w:pPr>
              <w:pStyle w:val="ENoteTableText"/>
            </w:pPr>
            <w:r w:rsidRPr="00357753">
              <w:t>27 Sept 2001</w:t>
            </w:r>
          </w:p>
        </w:tc>
        <w:tc>
          <w:tcPr>
            <w:tcW w:w="1845" w:type="dxa"/>
            <w:tcBorders>
              <w:top w:val="single" w:sz="4" w:space="0" w:color="auto"/>
              <w:bottom w:val="nil"/>
            </w:tcBorders>
            <w:shd w:val="clear" w:color="auto" w:fill="auto"/>
          </w:tcPr>
          <w:p w14:paraId="7D084E0A" w14:textId="2FCDC09B" w:rsidR="0064009E" w:rsidRPr="00357753" w:rsidRDefault="0064009E" w:rsidP="00D8167F">
            <w:pPr>
              <w:pStyle w:val="ENoteTableText"/>
            </w:pPr>
            <w:r w:rsidRPr="00357753">
              <w:t>Sch 1 (</w:t>
            </w:r>
            <w:r w:rsidR="00C60272" w:rsidRPr="00357753">
              <w:t>items 1</w:t>
            </w:r>
            <w:r w:rsidRPr="00357753">
              <w:t>, 138–459), Sch 2 and Sch 3 (</w:t>
            </w:r>
            <w:r w:rsidR="0028634B">
              <w:t>items 2</w:t>
            </w:r>
            <w:r w:rsidRPr="00357753">
              <w:t>8–30): 11 Mar 2002 (s 2(2) and gaz 2001, No GN42)</w:t>
            </w:r>
            <w:r w:rsidRPr="00357753">
              <w:br/>
              <w:t>Sch 3 (</w:t>
            </w:r>
            <w:r w:rsidR="00C60272" w:rsidRPr="00357753">
              <w:t>items 1</w:t>
            </w:r>
            <w:r w:rsidRPr="00357753">
              <w:t>–27): 27 Sept 2001 (s 2(1)(b), (c))</w:t>
            </w:r>
          </w:p>
        </w:tc>
        <w:tc>
          <w:tcPr>
            <w:tcW w:w="1417" w:type="dxa"/>
            <w:tcBorders>
              <w:top w:val="single" w:sz="4" w:space="0" w:color="auto"/>
              <w:bottom w:val="nil"/>
            </w:tcBorders>
            <w:shd w:val="clear" w:color="auto" w:fill="auto"/>
          </w:tcPr>
          <w:p w14:paraId="42A6D9A8" w14:textId="77777777" w:rsidR="0064009E" w:rsidRPr="00357753" w:rsidRDefault="0064009E" w:rsidP="00D8167F">
            <w:pPr>
              <w:pStyle w:val="ENoteTableText"/>
            </w:pPr>
            <w:r w:rsidRPr="00357753">
              <w:t>—</w:t>
            </w:r>
          </w:p>
        </w:tc>
      </w:tr>
      <w:tr w:rsidR="0064009E" w:rsidRPr="00357753" w14:paraId="68E5B558" w14:textId="77777777" w:rsidTr="00D8167F">
        <w:trPr>
          <w:cantSplit/>
        </w:trPr>
        <w:tc>
          <w:tcPr>
            <w:tcW w:w="1838" w:type="dxa"/>
            <w:tcBorders>
              <w:top w:val="nil"/>
              <w:bottom w:val="nil"/>
            </w:tcBorders>
            <w:shd w:val="clear" w:color="auto" w:fill="auto"/>
          </w:tcPr>
          <w:p w14:paraId="07684811"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46A166E7" w14:textId="77777777" w:rsidR="0064009E" w:rsidRPr="00357753" w:rsidRDefault="0064009E" w:rsidP="00D8167F">
            <w:pPr>
              <w:pStyle w:val="ENoteTableText"/>
            </w:pPr>
          </w:p>
        </w:tc>
        <w:tc>
          <w:tcPr>
            <w:tcW w:w="993" w:type="dxa"/>
            <w:tcBorders>
              <w:top w:val="nil"/>
              <w:bottom w:val="nil"/>
            </w:tcBorders>
            <w:shd w:val="clear" w:color="auto" w:fill="auto"/>
          </w:tcPr>
          <w:p w14:paraId="38F584A2" w14:textId="77777777" w:rsidR="0064009E" w:rsidRPr="00357753" w:rsidRDefault="0064009E" w:rsidP="00D8167F">
            <w:pPr>
              <w:pStyle w:val="ENoteTableText"/>
            </w:pPr>
          </w:p>
        </w:tc>
        <w:tc>
          <w:tcPr>
            <w:tcW w:w="1845" w:type="dxa"/>
            <w:tcBorders>
              <w:top w:val="nil"/>
              <w:bottom w:val="nil"/>
            </w:tcBorders>
            <w:shd w:val="clear" w:color="auto" w:fill="auto"/>
          </w:tcPr>
          <w:p w14:paraId="3DEE1717" w14:textId="77777777" w:rsidR="0064009E" w:rsidRPr="00357753" w:rsidRDefault="0064009E" w:rsidP="00D8167F">
            <w:pPr>
              <w:pStyle w:val="ENoteTableText"/>
            </w:pPr>
          </w:p>
        </w:tc>
        <w:tc>
          <w:tcPr>
            <w:tcW w:w="1417" w:type="dxa"/>
            <w:tcBorders>
              <w:top w:val="nil"/>
              <w:bottom w:val="nil"/>
            </w:tcBorders>
            <w:shd w:val="clear" w:color="auto" w:fill="auto"/>
          </w:tcPr>
          <w:p w14:paraId="71F897D5" w14:textId="77777777" w:rsidR="0064009E" w:rsidRPr="00357753" w:rsidRDefault="0064009E" w:rsidP="00D8167F">
            <w:pPr>
              <w:pStyle w:val="ENoteTableText"/>
            </w:pPr>
          </w:p>
        </w:tc>
      </w:tr>
      <w:tr w:rsidR="0064009E" w:rsidRPr="00357753" w14:paraId="36C71C2E" w14:textId="77777777" w:rsidTr="00D8167F">
        <w:trPr>
          <w:cantSplit/>
        </w:trPr>
        <w:tc>
          <w:tcPr>
            <w:tcW w:w="1838" w:type="dxa"/>
            <w:tcBorders>
              <w:top w:val="nil"/>
              <w:bottom w:val="nil"/>
            </w:tcBorders>
            <w:shd w:val="clear" w:color="auto" w:fill="auto"/>
          </w:tcPr>
          <w:p w14:paraId="4F6AF19F" w14:textId="77777777" w:rsidR="0064009E" w:rsidRPr="00357753" w:rsidRDefault="0064009E" w:rsidP="00D8167F">
            <w:pPr>
              <w:pStyle w:val="ENoteTTi"/>
            </w:pPr>
            <w:r w:rsidRPr="00357753">
              <w:t>Treasury Legislation Amendment (Application of Criminal Code) Act (No. 2) 2001</w:t>
            </w:r>
          </w:p>
        </w:tc>
        <w:tc>
          <w:tcPr>
            <w:tcW w:w="992" w:type="dxa"/>
            <w:tcBorders>
              <w:top w:val="nil"/>
              <w:bottom w:val="nil"/>
            </w:tcBorders>
            <w:shd w:val="clear" w:color="auto" w:fill="auto"/>
          </w:tcPr>
          <w:p w14:paraId="54C435E1" w14:textId="77777777" w:rsidR="0064009E" w:rsidRPr="00357753" w:rsidRDefault="0064009E" w:rsidP="00D8167F">
            <w:pPr>
              <w:pStyle w:val="ENoteTableText"/>
            </w:pPr>
            <w:r w:rsidRPr="00357753">
              <w:t>146, 2001</w:t>
            </w:r>
          </w:p>
        </w:tc>
        <w:tc>
          <w:tcPr>
            <w:tcW w:w="993" w:type="dxa"/>
            <w:tcBorders>
              <w:top w:val="nil"/>
              <w:bottom w:val="nil"/>
            </w:tcBorders>
            <w:shd w:val="clear" w:color="auto" w:fill="auto"/>
          </w:tcPr>
          <w:p w14:paraId="0653DFC5" w14:textId="77777777" w:rsidR="0064009E" w:rsidRPr="00357753" w:rsidRDefault="0064009E" w:rsidP="00D8167F">
            <w:pPr>
              <w:pStyle w:val="ENoteTableText"/>
            </w:pPr>
            <w:r w:rsidRPr="00357753">
              <w:t>1 Oct 2001</w:t>
            </w:r>
          </w:p>
        </w:tc>
        <w:tc>
          <w:tcPr>
            <w:tcW w:w="1845" w:type="dxa"/>
            <w:tcBorders>
              <w:top w:val="nil"/>
              <w:bottom w:val="nil"/>
            </w:tcBorders>
            <w:shd w:val="clear" w:color="auto" w:fill="auto"/>
          </w:tcPr>
          <w:p w14:paraId="5ABC32AD" w14:textId="5A6F441F" w:rsidR="0064009E" w:rsidRPr="00357753" w:rsidRDefault="0064009E" w:rsidP="00D8167F">
            <w:pPr>
              <w:pStyle w:val="ENoteTableText"/>
            </w:pPr>
            <w:r w:rsidRPr="00357753">
              <w:t>Sch 5 (</w:t>
            </w:r>
            <w:r w:rsidR="001353AA" w:rsidRPr="00357753">
              <w:t>items 6</w:t>
            </w:r>
            <w:r w:rsidRPr="00357753">
              <w:t>–8): 15 Dec 2001 (s 2(1))</w:t>
            </w:r>
          </w:p>
        </w:tc>
        <w:tc>
          <w:tcPr>
            <w:tcW w:w="1417" w:type="dxa"/>
            <w:tcBorders>
              <w:top w:val="nil"/>
              <w:bottom w:val="nil"/>
            </w:tcBorders>
            <w:shd w:val="clear" w:color="auto" w:fill="auto"/>
          </w:tcPr>
          <w:p w14:paraId="00F0F3D6" w14:textId="77777777" w:rsidR="0064009E" w:rsidRPr="00357753" w:rsidRDefault="0064009E" w:rsidP="00D8167F">
            <w:pPr>
              <w:pStyle w:val="ENoteTableText"/>
            </w:pPr>
            <w:r w:rsidRPr="00357753">
              <w:t>—</w:t>
            </w:r>
          </w:p>
        </w:tc>
      </w:tr>
      <w:tr w:rsidR="0064009E" w:rsidRPr="00357753" w14:paraId="16AD5213" w14:textId="77777777" w:rsidTr="00D8167F">
        <w:trPr>
          <w:cantSplit/>
        </w:trPr>
        <w:tc>
          <w:tcPr>
            <w:tcW w:w="1838" w:type="dxa"/>
            <w:tcBorders>
              <w:top w:val="nil"/>
              <w:bottom w:val="single" w:sz="4" w:space="0" w:color="auto"/>
            </w:tcBorders>
            <w:shd w:val="clear" w:color="auto" w:fill="auto"/>
          </w:tcPr>
          <w:p w14:paraId="0F90D679" w14:textId="77777777" w:rsidR="0064009E" w:rsidRPr="00357753" w:rsidRDefault="0064009E" w:rsidP="00D8167F">
            <w:pPr>
              <w:pStyle w:val="ENoteTTi"/>
            </w:pPr>
            <w:r w:rsidRPr="00357753">
              <w:t>Statute Law Revision Act 2005</w:t>
            </w:r>
          </w:p>
        </w:tc>
        <w:tc>
          <w:tcPr>
            <w:tcW w:w="992" w:type="dxa"/>
            <w:tcBorders>
              <w:top w:val="nil"/>
              <w:bottom w:val="single" w:sz="4" w:space="0" w:color="auto"/>
            </w:tcBorders>
            <w:shd w:val="clear" w:color="auto" w:fill="auto"/>
          </w:tcPr>
          <w:p w14:paraId="4280A305" w14:textId="77777777" w:rsidR="0064009E" w:rsidRPr="00357753" w:rsidRDefault="0064009E" w:rsidP="00D8167F">
            <w:pPr>
              <w:pStyle w:val="ENoteTableText"/>
            </w:pPr>
            <w:r w:rsidRPr="00357753">
              <w:t>100, 2005</w:t>
            </w:r>
          </w:p>
        </w:tc>
        <w:tc>
          <w:tcPr>
            <w:tcW w:w="993" w:type="dxa"/>
            <w:tcBorders>
              <w:top w:val="nil"/>
              <w:bottom w:val="single" w:sz="4" w:space="0" w:color="auto"/>
            </w:tcBorders>
            <w:shd w:val="clear" w:color="auto" w:fill="auto"/>
          </w:tcPr>
          <w:p w14:paraId="5BFAC018" w14:textId="77777777" w:rsidR="0064009E" w:rsidRPr="00357753" w:rsidRDefault="0064009E" w:rsidP="00D8167F">
            <w:pPr>
              <w:pStyle w:val="ENoteTableText"/>
            </w:pPr>
            <w:r w:rsidRPr="00357753">
              <w:t>6 July 2005</w:t>
            </w:r>
          </w:p>
        </w:tc>
        <w:tc>
          <w:tcPr>
            <w:tcW w:w="1845" w:type="dxa"/>
            <w:tcBorders>
              <w:top w:val="nil"/>
              <w:bottom w:val="single" w:sz="4" w:space="0" w:color="auto"/>
            </w:tcBorders>
            <w:shd w:val="clear" w:color="auto" w:fill="auto"/>
          </w:tcPr>
          <w:p w14:paraId="3DA84B49" w14:textId="0342BD99" w:rsidR="0064009E" w:rsidRPr="00357753" w:rsidRDefault="0064009E" w:rsidP="00D8167F">
            <w:pPr>
              <w:pStyle w:val="ENoteTableText"/>
            </w:pPr>
            <w:r w:rsidRPr="00357753">
              <w:t>Sch 2 (</w:t>
            </w:r>
            <w:r w:rsidR="001353AA" w:rsidRPr="00357753">
              <w:t>item 1</w:t>
            </w:r>
            <w:r w:rsidRPr="00357753">
              <w:t xml:space="preserve">3): 11 Mar 2002 (s 2(1) </w:t>
            </w:r>
            <w:r w:rsidR="00E64718" w:rsidRPr="00357753">
              <w:t>item 3</w:t>
            </w:r>
            <w:r w:rsidRPr="00357753">
              <w:t>3)</w:t>
            </w:r>
          </w:p>
        </w:tc>
        <w:tc>
          <w:tcPr>
            <w:tcW w:w="1417" w:type="dxa"/>
            <w:tcBorders>
              <w:top w:val="nil"/>
              <w:bottom w:val="single" w:sz="4" w:space="0" w:color="auto"/>
            </w:tcBorders>
            <w:shd w:val="clear" w:color="auto" w:fill="auto"/>
          </w:tcPr>
          <w:p w14:paraId="7C5CFEF1" w14:textId="77777777" w:rsidR="0064009E" w:rsidRPr="00357753" w:rsidRDefault="0064009E" w:rsidP="00D8167F">
            <w:pPr>
              <w:pStyle w:val="ENoteTableText"/>
            </w:pPr>
            <w:r w:rsidRPr="00357753">
              <w:t>—</w:t>
            </w:r>
          </w:p>
        </w:tc>
      </w:tr>
      <w:tr w:rsidR="0064009E" w:rsidRPr="00357753" w14:paraId="3458B48C" w14:textId="77777777" w:rsidTr="00D8167F">
        <w:trPr>
          <w:cantSplit/>
        </w:trPr>
        <w:tc>
          <w:tcPr>
            <w:tcW w:w="1838" w:type="dxa"/>
            <w:tcBorders>
              <w:top w:val="single" w:sz="4" w:space="0" w:color="auto"/>
              <w:bottom w:val="single" w:sz="4" w:space="0" w:color="auto"/>
            </w:tcBorders>
            <w:shd w:val="clear" w:color="auto" w:fill="auto"/>
          </w:tcPr>
          <w:p w14:paraId="12325362" w14:textId="77777777" w:rsidR="0064009E" w:rsidRPr="00357753" w:rsidRDefault="0064009E" w:rsidP="00D8167F">
            <w:pPr>
              <w:pStyle w:val="ENoteTableText"/>
            </w:pPr>
            <w:r w:rsidRPr="00357753">
              <w:t>Financial Services Reform (Consequential Provisions) Act 2001</w:t>
            </w:r>
          </w:p>
        </w:tc>
        <w:tc>
          <w:tcPr>
            <w:tcW w:w="992" w:type="dxa"/>
            <w:tcBorders>
              <w:top w:val="single" w:sz="4" w:space="0" w:color="auto"/>
              <w:bottom w:val="single" w:sz="4" w:space="0" w:color="auto"/>
            </w:tcBorders>
            <w:shd w:val="clear" w:color="auto" w:fill="auto"/>
          </w:tcPr>
          <w:p w14:paraId="2FB59E16" w14:textId="77777777" w:rsidR="0064009E" w:rsidRPr="00357753" w:rsidRDefault="0064009E" w:rsidP="00D8167F">
            <w:pPr>
              <w:pStyle w:val="ENoteTableText"/>
            </w:pPr>
            <w:r w:rsidRPr="00357753">
              <w:t>123, 2001</w:t>
            </w:r>
          </w:p>
        </w:tc>
        <w:tc>
          <w:tcPr>
            <w:tcW w:w="993" w:type="dxa"/>
            <w:tcBorders>
              <w:top w:val="single" w:sz="4" w:space="0" w:color="auto"/>
              <w:bottom w:val="single" w:sz="4" w:space="0" w:color="auto"/>
            </w:tcBorders>
            <w:shd w:val="clear" w:color="auto" w:fill="auto"/>
          </w:tcPr>
          <w:p w14:paraId="657E7068" w14:textId="77777777" w:rsidR="0064009E" w:rsidRPr="00357753" w:rsidRDefault="0064009E" w:rsidP="00D8167F">
            <w:pPr>
              <w:pStyle w:val="ENoteTableText"/>
            </w:pPr>
            <w:r w:rsidRPr="00357753">
              <w:t>27 Sept 2001</w:t>
            </w:r>
          </w:p>
        </w:tc>
        <w:tc>
          <w:tcPr>
            <w:tcW w:w="1845" w:type="dxa"/>
            <w:tcBorders>
              <w:top w:val="single" w:sz="4" w:space="0" w:color="auto"/>
              <w:bottom w:val="single" w:sz="4" w:space="0" w:color="auto"/>
            </w:tcBorders>
            <w:shd w:val="clear" w:color="auto" w:fill="auto"/>
          </w:tcPr>
          <w:p w14:paraId="3EAB2B62" w14:textId="14AAC5CD" w:rsidR="0064009E" w:rsidRPr="00357753" w:rsidRDefault="0064009E" w:rsidP="00D8167F">
            <w:pPr>
              <w:pStyle w:val="ENoteTableText"/>
            </w:pPr>
            <w:r w:rsidRPr="00357753">
              <w:t>Sch 1 (</w:t>
            </w:r>
            <w:r w:rsidR="0028634B">
              <w:t>items 2</w:t>
            </w:r>
            <w:r w:rsidRPr="00357753">
              <w:t>19–222): 15 July 2001 (s 2(4))</w:t>
            </w:r>
            <w:r w:rsidRPr="00357753">
              <w:rPr>
                <w:i/>
              </w:rPr>
              <w:br/>
            </w:r>
            <w:r w:rsidRPr="00357753">
              <w:t>Sch 1 (</w:t>
            </w:r>
            <w:r w:rsidR="0028634B">
              <w:t>items 2</w:t>
            </w:r>
            <w:r w:rsidRPr="00357753">
              <w:t>23, 224): 27 Sept 2001 (s 2(2))</w:t>
            </w:r>
          </w:p>
        </w:tc>
        <w:tc>
          <w:tcPr>
            <w:tcW w:w="1417" w:type="dxa"/>
            <w:tcBorders>
              <w:top w:val="single" w:sz="4" w:space="0" w:color="auto"/>
              <w:bottom w:val="single" w:sz="4" w:space="0" w:color="auto"/>
            </w:tcBorders>
            <w:shd w:val="clear" w:color="auto" w:fill="auto"/>
          </w:tcPr>
          <w:p w14:paraId="47AC3421" w14:textId="77777777" w:rsidR="0064009E" w:rsidRPr="00357753" w:rsidRDefault="0064009E" w:rsidP="00D8167F">
            <w:pPr>
              <w:pStyle w:val="ENoteTableText"/>
            </w:pPr>
            <w:r w:rsidRPr="00357753">
              <w:t>—</w:t>
            </w:r>
          </w:p>
        </w:tc>
      </w:tr>
      <w:tr w:rsidR="0064009E" w:rsidRPr="00357753" w14:paraId="6A97BDC1" w14:textId="77777777" w:rsidTr="00D8167F">
        <w:trPr>
          <w:cantSplit/>
        </w:trPr>
        <w:tc>
          <w:tcPr>
            <w:tcW w:w="1838" w:type="dxa"/>
            <w:tcBorders>
              <w:top w:val="single" w:sz="4" w:space="0" w:color="auto"/>
              <w:bottom w:val="single" w:sz="4" w:space="0" w:color="auto"/>
            </w:tcBorders>
            <w:shd w:val="clear" w:color="auto" w:fill="auto"/>
          </w:tcPr>
          <w:p w14:paraId="4A13418A" w14:textId="77777777" w:rsidR="0064009E" w:rsidRPr="00357753" w:rsidRDefault="0064009E" w:rsidP="00D8167F">
            <w:pPr>
              <w:pStyle w:val="ENoteTableText"/>
            </w:pPr>
            <w:r w:rsidRPr="00357753">
              <w:t>Treasury Legislation Amendment (Application of Criminal Code) Act (No. 2) 2001</w:t>
            </w:r>
          </w:p>
        </w:tc>
        <w:tc>
          <w:tcPr>
            <w:tcW w:w="992" w:type="dxa"/>
            <w:tcBorders>
              <w:top w:val="single" w:sz="4" w:space="0" w:color="auto"/>
              <w:bottom w:val="single" w:sz="4" w:space="0" w:color="auto"/>
            </w:tcBorders>
            <w:shd w:val="clear" w:color="auto" w:fill="auto"/>
          </w:tcPr>
          <w:p w14:paraId="5FC62D70" w14:textId="77777777" w:rsidR="0064009E" w:rsidRPr="00357753" w:rsidRDefault="0064009E" w:rsidP="00D8167F">
            <w:pPr>
              <w:pStyle w:val="ENoteTableText"/>
            </w:pPr>
            <w:r w:rsidRPr="00357753">
              <w:t>146, 2001</w:t>
            </w:r>
          </w:p>
        </w:tc>
        <w:tc>
          <w:tcPr>
            <w:tcW w:w="993" w:type="dxa"/>
            <w:tcBorders>
              <w:top w:val="single" w:sz="4" w:space="0" w:color="auto"/>
              <w:bottom w:val="single" w:sz="4" w:space="0" w:color="auto"/>
            </w:tcBorders>
            <w:shd w:val="clear" w:color="auto" w:fill="auto"/>
          </w:tcPr>
          <w:p w14:paraId="50CA0784" w14:textId="77777777" w:rsidR="0064009E" w:rsidRPr="00357753" w:rsidRDefault="0064009E" w:rsidP="00D8167F">
            <w:pPr>
              <w:pStyle w:val="ENoteTableText"/>
            </w:pPr>
            <w:r w:rsidRPr="00357753">
              <w:t>1 Oct 2001</w:t>
            </w:r>
          </w:p>
        </w:tc>
        <w:tc>
          <w:tcPr>
            <w:tcW w:w="1845" w:type="dxa"/>
            <w:tcBorders>
              <w:top w:val="single" w:sz="4" w:space="0" w:color="auto"/>
              <w:bottom w:val="single" w:sz="4" w:space="0" w:color="auto"/>
            </w:tcBorders>
            <w:shd w:val="clear" w:color="auto" w:fill="auto"/>
          </w:tcPr>
          <w:p w14:paraId="718F2705" w14:textId="1A686105" w:rsidR="0064009E" w:rsidRPr="00357753" w:rsidRDefault="0064009E" w:rsidP="00D8167F">
            <w:pPr>
              <w:pStyle w:val="ENoteTableText"/>
            </w:pPr>
            <w:r w:rsidRPr="00357753">
              <w:t>s 4 and Sch 5 (items 4, 5): 15 Dec 2001 (s 2(1))</w:t>
            </w:r>
            <w:r w:rsidRPr="00357753">
              <w:br/>
              <w:t>Sch 5 (</w:t>
            </w:r>
            <w:r w:rsidR="00E64718" w:rsidRPr="00357753">
              <w:t>item 3</w:t>
            </w:r>
            <w:r w:rsidRPr="00357753">
              <w:t>): 11 Mar 2002 (s 2(3))</w:t>
            </w:r>
          </w:p>
        </w:tc>
        <w:tc>
          <w:tcPr>
            <w:tcW w:w="1417" w:type="dxa"/>
            <w:tcBorders>
              <w:top w:val="single" w:sz="4" w:space="0" w:color="auto"/>
              <w:bottom w:val="single" w:sz="4" w:space="0" w:color="auto"/>
            </w:tcBorders>
            <w:shd w:val="clear" w:color="auto" w:fill="auto"/>
          </w:tcPr>
          <w:p w14:paraId="1BD8E361" w14:textId="77777777" w:rsidR="0064009E" w:rsidRPr="00357753" w:rsidRDefault="0064009E" w:rsidP="00D8167F">
            <w:pPr>
              <w:pStyle w:val="ENoteTableText"/>
            </w:pPr>
            <w:r w:rsidRPr="00357753">
              <w:t>s 4</w:t>
            </w:r>
          </w:p>
        </w:tc>
      </w:tr>
      <w:tr w:rsidR="0064009E" w:rsidRPr="00357753" w14:paraId="7597D9D0" w14:textId="77777777" w:rsidTr="00D8167F">
        <w:trPr>
          <w:cantSplit/>
        </w:trPr>
        <w:tc>
          <w:tcPr>
            <w:tcW w:w="1838" w:type="dxa"/>
            <w:tcBorders>
              <w:top w:val="single" w:sz="4" w:space="0" w:color="auto"/>
              <w:bottom w:val="nil"/>
            </w:tcBorders>
            <w:shd w:val="clear" w:color="auto" w:fill="auto"/>
          </w:tcPr>
          <w:p w14:paraId="5A5773D2" w14:textId="77777777" w:rsidR="0064009E" w:rsidRPr="00357753" w:rsidRDefault="0064009E" w:rsidP="00D8167F">
            <w:pPr>
              <w:pStyle w:val="ENoteTableText"/>
            </w:pPr>
            <w:r w:rsidRPr="00357753">
              <w:t>Financial Services Reform (Consequential Provisions) Act 2002</w:t>
            </w:r>
          </w:p>
        </w:tc>
        <w:tc>
          <w:tcPr>
            <w:tcW w:w="992" w:type="dxa"/>
            <w:tcBorders>
              <w:top w:val="single" w:sz="4" w:space="0" w:color="auto"/>
              <w:bottom w:val="nil"/>
            </w:tcBorders>
            <w:shd w:val="clear" w:color="auto" w:fill="auto"/>
          </w:tcPr>
          <w:p w14:paraId="68032FE7" w14:textId="77777777" w:rsidR="0064009E" w:rsidRPr="00357753" w:rsidRDefault="0064009E" w:rsidP="00D8167F">
            <w:pPr>
              <w:pStyle w:val="ENoteTableText"/>
            </w:pPr>
            <w:r w:rsidRPr="00357753">
              <w:t>29, 2002</w:t>
            </w:r>
          </w:p>
        </w:tc>
        <w:tc>
          <w:tcPr>
            <w:tcW w:w="993" w:type="dxa"/>
            <w:tcBorders>
              <w:top w:val="single" w:sz="4" w:space="0" w:color="auto"/>
              <w:bottom w:val="nil"/>
            </w:tcBorders>
            <w:shd w:val="clear" w:color="auto" w:fill="auto"/>
          </w:tcPr>
          <w:p w14:paraId="5D51B158" w14:textId="77777777" w:rsidR="0064009E" w:rsidRPr="00357753" w:rsidRDefault="0064009E" w:rsidP="00D8167F">
            <w:pPr>
              <w:pStyle w:val="ENoteTableText"/>
            </w:pPr>
            <w:r w:rsidRPr="00357753">
              <w:t>5 Apr 2002</w:t>
            </w:r>
          </w:p>
        </w:tc>
        <w:tc>
          <w:tcPr>
            <w:tcW w:w="1845" w:type="dxa"/>
            <w:tcBorders>
              <w:top w:val="single" w:sz="4" w:space="0" w:color="auto"/>
              <w:bottom w:val="nil"/>
            </w:tcBorders>
            <w:shd w:val="clear" w:color="auto" w:fill="auto"/>
          </w:tcPr>
          <w:p w14:paraId="220D638C" w14:textId="38EEDDC1" w:rsidR="0064009E" w:rsidRPr="00357753" w:rsidRDefault="0064009E" w:rsidP="00D8167F">
            <w:pPr>
              <w:pStyle w:val="ENoteTableText"/>
            </w:pPr>
            <w:r w:rsidRPr="00357753">
              <w:t xml:space="preserve">Sch 2: 11 Mar 2002 (s 2(1) </w:t>
            </w:r>
            <w:r w:rsidR="00C60272" w:rsidRPr="00357753">
              <w:t>items 3</w:t>
            </w:r>
            <w:r w:rsidRPr="00357753">
              <w:t>–5)</w:t>
            </w:r>
          </w:p>
        </w:tc>
        <w:tc>
          <w:tcPr>
            <w:tcW w:w="1417" w:type="dxa"/>
            <w:tcBorders>
              <w:top w:val="single" w:sz="4" w:space="0" w:color="auto"/>
              <w:bottom w:val="nil"/>
            </w:tcBorders>
            <w:shd w:val="clear" w:color="auto" w:fill="auto"/>
          </w:tcPr>
          <w:p w14:paraId="76B0BEE2" w14:textId="77777777" w:rsidR="0064009E" w:rsidRPr="00357753" w:rsidRDefault="0064009E" w:rsidP="00D8167F">
            <w:pPr>
              <w:pStyle w:val="ENoteTableText"/>
            </w:pPr>
            <w:r w:rsidRPr="00357753">
              <w:t>—</w:t>
            </w:r>
          </w:p>
        </w:tc>
      </w:tr>
      <w:tr w:rsidR="0064009E" w:rsidRPr="00357753" w14:paraId="555BB883" w14:textId="77777777" w:rsidTr="00D8167F">
        <w:trPr>
          <w:cantSplit/>
        </w:trPr>
        <w:tc>
          <w:tcPr>
            <w:tcW w:w="1838" w:type="dxa"/>
            <w:tcBorders>
              <w:top w:val="nil"/>
              <w:bottom w:val="nil"/>
            </w:tcBorders>
            <w:shd w:val="clear" w:color="auto" w:fill="auto"/>
          </w:tcPr>
          <w:p w14:paraId="5D8BE830" w14:textId="77777777" w:rsidR="0064009E" w:rsidRPr="00357753" w:rsidRDefault="0064009E" w:rsidP="00D8167F">
            <w:pPr>
              <w:pStyle w:val="ENoteTTIndentHeading"/>
              <w:keepNext w:val="0"/>
            </w:pPr>
            <w:r w:rsidRPr="00357753">
              <w:t>as amended by</w:t>
            </w:r>
          </w:p>
        </w:tc>
        <w:tc>
          <w:tcPr>
            <w:tcW w:w="992" w:type="dxa"/>
            <w:tcBorders>
              <w:top w:val="nil"/>
              <w:bottom w:val="nil"/>
            </w:tcBorders>
            <w:shd w:val="clear" w:color="auto" w:fill="auto"/>
          </w:tcPr>
          <w:p w14:paraId="5B575B5E" w14:textId="77777777" w:rsidR="0064009E" w:rsidRPr="00357753" w:rsidRDefault="0064009E" w:rsidP="00D8167F">
            <w:pPr>
              <w:pStyle w:val="ENoteTableText"/>
            </w:pPr>
          </w:p>
        </w:tc>
        <w:tc>
          <w:tcPr>
            <w:tcW w:w="993" w:type="dxa"/>
            <w:tcBorders>
              <w:top w:val="nil"/>
              <w:bottom w:val="nil"/>
            </w:tcBorders>
            <w:shd w:val="clear" w:color="auto" w:fill="auto"/>
          </w:tcPr>
          <w:p w14:paraId="41590E7F" w14:textId="77777777" w:rsidR="0064009E" w:rsidRPr="00357753" w:rsidRDefault="0064009E" w:rsidP="00D8167F">
            <w:pPr>
              <w:pStyle w:val="ENoteTableText"/>
            </w:pPr>
          </w:p>
        </w:tc>
        <w:tc>
          <w:tcPr>
            <w:tcW w:w="1845" w:type="dxa"/>
            <w:tcBorders>
              <w:top w:val="nil"/>
              <w:bottom w:val="nil"/>
            </w:tcBorders>
            <w:shd w:val="clear" w:color="auto" w:fill="auto"/>
          </w:tcPr>
          <w:p w14:paraId="108E06D1" w14:textId="77777777" w:rsidR="0064009E" w:rsidRPr="00357753" w:rsidRDefault="0064009E" w:rsidP="00D8167F">
            <w:pPr>
              <w:pStyle w:val="ENoteTableText"/>
            </w:pPr>
          </w:p>
        </w:tc>
        <w:tc>
          <w:tcPr>
            <w:tcW w:w="1417" w:type="dxa"/>
            <w:tcBorders>
              <w:top w:val="nil"/>
              <w:bottom w:val="nil"/>
            </w:tcBorders>
            <w:shd w:val="clear" w:color="auto" w:fill="auto"/>
          </w:tcPr>
          <w:p w14:paraId="33A829E3" w14:textId="77777777" w:rsidR="0064009E" w:rsidRPr="00357753" w:rsidRDefault="0064009E" w:rsidP="00D8167F">
            <w:pPr>
              <w:pStyle w:val="ENoteTableText"/>
            </w:pPr>
          </w:p>
        </w:tc>
      </w:tr>
      <w:tr w:rsidR="0064009E" w:rsidRPr="00357753" w14:paraId="7455447D" w14:textId="77777777" w:rsidTr="00D8167F">
        <w:trPr>
          <w:cantSplit/>
        </w:trPr>
        <w:tc>
          <w:tcPr>
            <w:tcW w:w="1838" w:type="dxa"/>
            <w:tcBorders>
              <w:top w:val="nil"/>
              <w:bottom w:val="single" w:sz="4" w:space="0" w:color="auto"/>
            </w:tcBorders>
            <w:shd w:val="clear" w:color="auto" w:fill="auto"/>
          </w:tcPr>
          <w:p w14:paraId="3AC26BA2" w14:textId="77777777" w:rsidR="0064009E" w:rsidRPr="00357753" w:rsidRDefault="0064009E" w:rsidP="00D8167F">
            <w:pPr>
              <w:pStyle w:val="ENoteTTi"/>
              <w:keepNext w:val="0"/>
            </w:pPr>
            <w:bookmarkStart w:id="275" w:name="CU_188233"/>
            <w:bookmarkEnd w:id="275"/>
            <w:r w:rsidRPr="00357753">
              <w:t>Statute Law Revision Act 2005</w:t>
            </w:r>
          </w:p>
        </w:tc>
        <w:tc>
          <w:tcPr>
            <w:tcW w:w="992" w:type="dxa"/>
            <w:tcBorders>
              <w:top w:val="nil"/>
              <w:bottom w:val="single" w:sz="4" w:space="0" w:color="auto"/>
            </w:tcBorders>
            <w:shd w:val="clear" w:color="auto" w:fill="auto"/>
          </w:tcPr>
          <w:p w14:paraId="4FA7EADC" w14:textId="77777777" w:rsidR="0064009E" w:rsidRPr="00357753" w:rsidRDefault="0064009E" w:rsidP="00D8167F">
            <w:pPr>
              <w:pStyle w:val="ENoteTableText"/>
            </w:pPr>
            <w:r w:rsidRPr="00357753">
              <w:t>100, 2005</w:t>
            </w:r>
          </w:p>
        </w:tc>
        <w:tc>
          <w:tcPr>
            <w:tcW w:w="993" w:type="dxa"/>
            <w:tcBorders>
              <w:top w:val="nil"/>
              <w:bottom w:val="single" w:sz="4" w:space="0" w:color="auto"/>
            </w:tcBorders>
            <w:shd w:val="clear" w:color="auto" w:fill="auto"/>
          </w:tcPr>
          <w:p w14:paraId="77E9DEEC" w14:textId="77777777" w:rsidR="0064009E" w:rsidRPr="00357753" w:rsidRDefault="0064009E" w:rsidP="00D8167F">
            <w:pPr>
              <w:pStyle w:val="ENoteTableText"/>
            </w:pPr>
            <w:r w:rsidRPr="00357753">
              <w:t>6 July 2005</w:t>
            </w:r>
          </w:p>
        </w:tc>
        <w:tc>
          <w:tcPr>
            <w:tcW w:w="1845" w:type="dxa"/>
            <w:tcBorders>
              <w:top w:val="nil"/>
              <w:bottom w:val="single" w:sz="4" w:space="0" w:color="auto"/>
            </w:tcBorders>
            <w:shd w:val="clear" w:color="auto" w:fill="auto"/>
          </w:tcPr>
          <w:p w14:paraId="6219FE3E" w14:textId="1BC5BA94" w:rsidR="0064009E" w:rsidRPr="00357753" w:rsidRDefault="0064009E" w:rsidP="00D8167F">
            <w:pPr>
              <w:pStyle w:val="ENoteTableText"/>
            </w:pPr>
            <w:r w:rsidRPr="00357753">
              <w:t>Sch 2 (</w:t>
            </w:r>
            <w:r w:rsidR="001353AA" w:rsidRPr="00357753">
              <w:t>item 1</w:t>
            </w:r>
            <w:r w:rsidRPr="00357753">
              <w:t xml:space="preserve">6): 11 Mar 2002 (s 2(1) </w:t>
            </w:r>
            <w:r w:rsidR="00E64718" w:rsidRPr="00357753">
              <w:t>item 3</w:t>
            </w:r>
            <w:r w:rsidRPr="00357753">
              <w:t>5)</w:t>
            </w:r>
          </w:p>
        </w:tc>
        <w:tc>
          <w:tcPr>
            <w:tcW w:w="1417" w:type="dxa"/>
            <w:tcBorders>
              <w:top w:val="nil"/>
              <w:bottom w:val="single" w:sz="4" w:space="0" w:color="auto"/>
            </w:tcBorders>
            <w:shd w:val="clear" w:color="auto" w:fill="auto"/>
          </w:tcPr>
          <w:p w14:paraId="1A3B69C4" w14:textId="77777777" w:rsidR="0064009E" w:rsidRPr="00357753" w:rsidRDefault="0064009E" w:rsidP="00D8167F">
            <w:pPr>
              <w:pStyle w:val="ENoteTableText"/>
            </w:pPr>
            <w:r w:rsidRPr="00357753">
              <w:t>—</w:t>
            </w:r>
          </w:p>
        </w:tc>
      </w:tr>
      <w:tr w:rsidR="0064009E" w:rsidRPr="00357753" w14:paraId="1848E9E4" w14:textId="77777777" w:rsidTr="00D8167F">
        <w:trPr>
          <w:cantSplit/>
        </w:trPr>
        <w:tc>
          <w:tcPr>
            <w:tcW w:w="1838" w:type="dxa"/>
            <w:tcBorders>
              <w:top w:val="single" w:sz="4" w:space="0" w:color="auto"/>
              <w:bottom w:val="single" w:sz="4" w:space="0" w:color="auto"/>
            </w:tcBorders>
            <w:shd w:val="clear" w:color="auto" w:fill="auto"/>
          </w:tcPr>
          <w:p w14:paraId="063169C6" w14:textId="77777777" w:rsidR="0064009E" w:rsidRPr="00357753" w:rsidRDefault="0064009E" w:rsidP="00D8167F">
            <w:pPr>
              <w:pStyle w:val="ENoteTableText"/>
            </w:pPr>
            <w:r w:rsidRPr="00357753">
              <w:lastRenderedPageBreak/>
              <w:t>Corporations Legislation Amendment Act 2003</w:t>
            </w:r>
          </w:p>
        </w:tc>
        <w:tc>
          <w:tcPr>
            <w:tcW w:w="992" w:type="dxa"/>
            <w:tcBorders>
              <w:top w:val="single" w:sz="4" w:space="0" w:color="auto"/>
              <w:bottom w:val="single" w:sz="4" w:space="0" w:color="auto"/>
            </w:tcBorders>
            <w:shd w:val="clear" w:color="auto" w:fill="auto"/>
          </w:tcPr>
          <w:p w14:paraId="30B375DF" w14:textId="77777777" w:rsidR="0064009E" w:rsidRPr="00357753" w:rsidRDefault="0064009E" w:rsidP="00D8167F">
            <w:pPr>
              <w:pStyle w:val="ENoteTableText"/>
            </w:pPr>
            <w:r w:rsidRPr="00357753">
              <w:t>24, 2003</w:t>
            </w:r>
          </w:p>
        </w:tc>
        <w:tc>
          <w:tcPr>
            <w:tcW w:w="993" w:type="dxa"/>
            <w:tcBorders>
              <w:top w:val="single" w:sz="4" w:space="0" w:color="auto"/>
              <w:bottom w:val="single" w:sz="4" w:space="0" w:color="auto"/>
            </w:tcBorders>
            <w:shd w:val="clear" w:color="auto" w:fill="auto"/>
          </w:tcPr>
          <w:p w14:paraId="6FBDB48A" w14:textId="77777777" w:rsidR="0064009E" w:rsidRPr="00357753" w:rsidRDefault="0064009E" w:rsidP="00D8167F">
            <w:pPr>
              <w:pStyle w:val="ENoteTableText"/>
            </w:pPr>
            <w:r w:rsidRPr="00357753">
              <w:t>11 Apr 2003</w:t>
            </w:r>
          </w:p>
        </w:tc>
        <w:tc>
          <w:tcPr>
            <w:tcW w:w="1845" w:type="dxa"/>
            <w:tcBorders>
              <w:top w:val="single" w:sz="4" w:space="0" w:color="auto"/>
              <w:bottom w:val="single" w:sz="4" w:space="0" w:color="auto"/>
            </w:tcBorders>
            <w:shd w:val="clear" w:color="auto" w:fill="auto"/>
          </w:tcPr>
          <w:p w14:paraId="5BC40BBD" w14:textId="386DE933" w:rsidR="0064009E" w:rsidRPr="00357753" w:rsidRDefault="0064009E" w:rsidP="00D8167F">
            <w:pPr>
              <w:pStyle w:val="ENoteTableText"/>
            </w:pPr>
            <w:r w:rsidRPr="00357753">
              <w:t xml:space="preserve">Sch 1–4: </w:t>
            </w:r>
            <w:r w:rsidR="00E64718" w:rsidRPr="00357753">
              <w:t>1 July</w:t>
            </w:r>
            <w:r w:rsidRPr="00357753">
              <w:t xml:space="preserve"> 2003 (s 2(1) </w:t>
            </w:r>
            <w:r w:rsidR="0028634B">
              <w:t>items 2</w:t>
            </w:r>
            <w:r w:rsidRPr="00357753">
              <w:t>–4)</w:t>
            </w:r>
            <w:r w:rsidRPr="00357753">
              <w:br/>
              <w:t>Sch 5 (</w:t>
            </w:r>
            <w:r w:rsidR="00C60272" w:rsidRPr="00357753">
              <w:t>items 3</w:t>
            </w:r>
            <w:r w:rsidRPr="00357753">
              <w:t xml:space="preserve">, 7–9): 11 Apr 2003 (s 2(1) </w:t>
            </w:r>
            <w:r w:rsidR="00C60272" w:rsidRPr="00357753">
              <w:t>items 5</w:t>
            </w:r>
            <w:r w:rsidRPr="00357753">
              <w:t>, 7)</w:t>
            </w:r>
            <w:r w:rsidRPr="00357753">
              <w:br/>
              <w:t xml:space="preserve">Sch 5 (items 4–6): 15 July 2001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0B034A60" w14:textId="77777777" w:rsidR="0064009E" w:rsidRPr="00357753" w:rsidRDefault="0064009E" w:rsidP="00D8167F">
            <w:pPr>
              <w:pStyle w:val="ENoteTableText"/>
            </w:pPr>
            <w:r w:rsidRPr="00357753">
              <w:t>—</w:t>
            </w:r>
          </w:p>
        </w:tc>
      </w:tr>
      <w:tr w:rsidR="0064009E" w:rsidRPr="00357753" w14:paraId="48D98B4D" w14:textId="77777777" w:rsidTr="00D8167F">
        <w:trPr>
          <w:cantSplit/>
        </w:trPr>
        <w:tc>
          <w:tcPr>
            <w:tcW w:w="1838" w:type="dxa"/>
            <w:tcBorders>
              <w:top w:val="single" w:sz="4" w:space="0" w:color="auto"/>
              <w:bottom w:val="single" w:sz="4" w:space="0" w:color="auto"/>
            </w:tcBorders>
            <w:shd w:val="clear" w:color="auto" w:fill="auto"/>
          </w:tcPr>
          <w:p w14:paraId="40419F54" w14:textId="77777777" w:rsidR="0064009E" w:rsidRPr="00357753" w:rsidRDefault="0064009E" w:rsidP="00D8167F">
            <w:pPr>
              <w:pStyle w:val="ENoteTableText"/>
            </w:pPr>
            <w:r w:rsidRPr="00357753">
              <w:rPr>
                <w:noProof/>
              </w:rPr>
              <w:t>Corporations Amendment (Repayment of Directors’ Bonuses) Act 2003</w:t>
            </w:r>
          </w:p>
        </w:tc>
        <w:tc>
          <w:tcPr>
            <w:tcW w:w="992" w:type="dxa"/>
            <w:tcBorders>
              <w:top w:val="single" w:sz="4" w:space="0" w:color="auto"/>
              <w:bottom w:val="single" w:sz="4" w:space="0" w:color="auto"/>
            </w:tcBorders>
            <w:shd w:val="clear" w:color="auto" w:fill="auto"/>
          </w:tcPr>
          <w:p w14:paraId="308A28A4" w14:textId="77777777" w:rsidR="0064009E" w:rsidRPr="00357753" w:rsidRDefault="0064009E" w:rsidP="00D8167F">
            <w:pPr>
              <w:pStyle w:val="ENoteTableText"/>
            </w:pPr>
            <w:r w:rsidRPr="00357753">
              <w:t>25, 2003</w:t>
            </w:r>
          </w:p>
        </w:tc>
        <w:tc>
          <w:tcPr>
            <w:tcW w:w="993" w:type="dxa"/>
            <w:tcBorders>
              <w:top w:val="single" w:sz="4" w:space="0" w:color="auto"/>
              <w:bottom w:val="single" w:sz="4" w:space="0" w:color="auto"/>
            </w:tcBorders>
            <w:shd w:val="clear" w:color="auto" w:fill="auto"/>
          </w:tcPr>
          <w:p w14:paraId="3F45EE39" w14:textId="77777777" w:rsidR="0064009E" w:rsidRPr="00357753" w:rsidRDefault="0064009E" w:rsidP="00D8167F">
            <w:pPr>
              <w:pStyle w:val="ENoteTableText"/>
            </w:pPr>
            <w:r w:rsidRPr="00357753">
              <w:t>11 Apr 2003</w:t>
            </w:r>
          </w:p>
        </w:tc>
        <w:tc>
          <w:tcPr>
            <w:tcW w:w="1845" w:type="dxa"/>
            <w:tcBorders>
              <w:top w:val="single" w:sz="4" w:space="0" w:color="auto"/>
              <w:bottom w:val="single" w:sz="4" w:space="0" w:color="auto"/>
            </w:tcBorders>
            <w:shd w:val="clear" w:color="auto" w:fill="auto"/>
          </w:tcPr>
          <w:p w14:paraId="78D0E7F4" w14:textId="77777777" w:rsidR="0064009E" w:rsidRPr="00357753" w:rsidRDefault="0064009E" w:rsidP="00D8167F">
            <w:pPr>
              <w:pStyle w:val="ENoteTableText"/>
            </w:pPr>
            <w:r w:rsidRPr="00357753">
              <w:t>11 Apr 2003 (s 2)</w:t>
            </w:r>
          </w:p>
        </w:tc>
        <w:tc>
          <w:tcPr>
            <w:tcW w:w="1417" w:type="dxa"/>
            <w:tcBorders>
              <w:top w:val="single" w:sz="4" w:space="0" w:color="auto"/>
              <w:bottom w:val="single" w:sz="4" w:space="0" w:color="auto"/>
            </w:tcBorders>
            <w:shd w:val="clear" w:color="auto" w:fill="auto"/>
          </w:tcPr>
          <w:p w14:paraId="015F8763" w14:textId="77777777" w:rsidR="0064009E" w:rsidRPr="00357753" w:rsidRDefault="0064009E" w:rsidP="00D8167F">
            <w:pPr>
              <w:pStyle w:val="ENoteTableText"/>
            </w:pPr>
            <w:r w:rsidRPr="00357753">
              <w:t>—</w:t>
            </w:r>
          </w:p>
        </w:tc>
      </w:tr>
      <w:tr w:rsidR="0064009E" w:rsidRPr="00357753" w14:paraId="0AA07BE6" w14:textId="77777777" w:rsidTr="00D8167F">
        <w:trPr>
          <w:cantSplit/>
        </w:trPr>
        <w:tc>
          <w:tcPr>
            <w:tcW w:w="1838" w:type="dxa"/>
            <w:tcBorders>
              <w:top w:val="single" w:sz="4" w:space="0" w:color="auto"/>
              <w:bottom w:val="single" w:sz="4" w:space="0" w:color="auto"/>
            </w:tcBorders>
            <w:shd w:val="clear" w:color="auto" w:fill="auto"/>
          </w:tcPr>
          <w:p w14:paraId="5CC1D480" w14:textId="77777777" w:rsidR="0064009E" w:rsidRPr="00357753" w:rsidRDefault="0064009E" w:rsidP="00D8167F">
            <w:pPr>
              <w:pStyle w:val="ENoteTableText"/>
              <w:rPr>
                <w:noProof/>
              </w:rPr>
            </w:pPr>
            <w:r w:rsidRPr="00357753">
              <w:rPr>
                <w:noProof/>
              </w:rPr>
              <w:t>Crimes Legislation Enhancement Act 2003</w:t>
            </w:r>
          </w:p>
        </w:tc>
        <w:tc>
          <w:tcPr>
            <w:tcW w:w="992" w:type="dxa"/>
            <w:tcBorders>
              <w:top w:val="single" w:sz="4" w:space="0" w:color="auto"/>
              <w:bottom w:val="single" w:sz="4" w:space="0" w:color="auto"/>
            </w:tcBorders>
            <w:shd w:val="clear" w:color="auto" w:fill="auto"/>
          </w:tcPr>
          <w:p w14:paraId="13021B67" w14:textId="77777777" w:rsidR="0064009E" w:rsidRPr="00357753" w:rsidRDefault="0064009E" w:rsidP="00D8167F">
            <w:pPr>
              <w:pStyle w:val="ENoteTableText"/>
            </w:pPr>
            <w:r w:rsidRPr="00357753">
              <w:t>41, 2003</w:t>
            </w:r>
          </w:p>
        </w:tc>
        <w:tc>
          <w:tcPr>
            <w:tcW w:w="993" w:type="dxa"/>
            <w:tcBorders>
              <w:top w:val="single" w:sz="4" w:space="0" w:color="auto"/>
              <w:bottom w:val="single" w:sz="4" w:space="0" w:color="auto"/>
            </w:tcBorders>
            <w:shd w:val="clear" w:color="auto" w:fill="auto"/>
          </w:tcPr>
          <w:p w14:paraId="52E1FD48" w14:textId="77777777" w:rsidR="0064009E" w:rsidRPr="00357753" w:rsidRDefault="0064009E" w:rsidP="00D8167F">
            <w:pPr>
              <w:pStyle w:val="ENoteTableText"/>
            </w:pPr>
            <w:r w:rsidRPr="00357753">
              <w:t>3 June 2003</w:t>
            </w:r>
          </w:p>
        </w:tc>
        <w:tc>
          <w:tcPr>
            <w:tcW w:w="1845" w:type="dxa"/>
            <w:tcBorders>
              <w:top w:val="single" w:sz="4" w:space="0" w:color="auto"/>
              <w:bottom w:val="single" w:sz="4" w:space="0" w:color="auto"/>
            </w:tcBorders>
            <w:shd w:val="clear" w:color="auto" w:fill="auto"/>
          </w:tcPr>
          <w:p w14:paraId="42BE9C35" w14:textId="098359A8" w:rsidR="0064009E" w:rsidRPr="00357753" w:rsidRDefault="0064009E" w:rsidP="00D8167F">
            <w:pPr>
              <w:pStyle w:val="ENoteTableText"/>
            </w:pPr>
            <w:r w:rsidRPr="00357753">
              <w:t>Sch 2 (</w:t>
            </w:r>
            <w:r w:rsidR="00C60272" w:rsidRPr="00357753">
              <w:t>items 1</w:t>
            </w:r>
            <w:r w:rsidRPr="00357753">
              <w:t xml:space="preserve">D–1F): 1 Jan 2003 (s 2(1) </w:t>
            </w:r>
            <w:r w:rsidR="001353AA" w:rsidRPr="00357753">
              <w:t>item 5</w:t>
            </w:r>
            <w:r w:rsidRPr="00357753">
              <w:t>B)</w:t>
            </w:r>
          </w:p>
        </w:tc>
        <w:tc>
          <w:tcPr>
            <w:tcW w:w="1417" w:type="dxa"/>
            <w:tcBorders>
              <w:top w:val="single" w:sz="4" w:space="0" w:color="auto"/>
              <w:bottom w:val="single" w:sz="4" w:space="0" w:color="auto"/>
            </w:tcBorders>
            <w:shd w:val="clear" w:color="auto" w:fill="auto"/>
          </w:tcPr>
          <w:p w14:paraId="257B6A0F" w14:textId="77777777" w:rsidR="0064009E" w:rsidRPr="00357753" w:rsidRDefault="0064009E" w:rsidP="00D8167F">
            <w:pPr>
              <w:pStyle w:val="ENoteTableText"/>
            </w:pPr>
            <w:r w:rsidRPr="00357753">
              <w:t>—</w:t>
            </w:r>
          </w:p>
        </w:tc>
      </w:tr>
      <w:tr w:rsidR="0064009E" w:rsidRPr="00357753" w14:paraId="6629D1C1" w14:textId="77777777" w:rsidTr="00D8167F">
        <w:trPr>
          <w:cantSplit/>
        </w:trPr>
        <w:tc>
          <w:tcPr>
            <w:tcW w:w="1838" w:type="dxa"/>
            <w:tcBorders>
              <w:top w:val="single" w:sz="4" w:space="0" w:color="auto"/>
              <w:bottom w:val="single" w:sz="4" w:space="0" w:color="auto"/>
            </w:tcBorders>
            <w:shd w:val="clear" w:color="auto" w:fill="auto"/>
          </w:tcPr>
          <w:p w14:paraId="49BDCDBE" w14:textId="77777777" w:rsidR="0064009E" w:rsidRPr="00357753" w:rsidRDefault="0064009E" w:rsidP="00D8167F">
            <w:pPr>
              <w:pStyle w:val="ENoteTableText"/>
              <w:rPr>
                <w:noProof/>
              </w:rPr>
            </w:pPr>
            <w:r w:rsidRPr="00357753">
              <w:t>Financial Sector Legislation Amendment Act (No. 1) 2003</w:t>
            </w:r>
          </w:p>
        </w:tc>
        <w:tc>
          <w:tcPr>
            <w:tcW w:w="992" w:type="dxa"/>
            <w:tcBorders>
              <w:top w:val="single" w:sz="4" w:space="0" w:color="auto"/>
              <w:bottom w:val="single" w:sz="4" w:space="0" w:color="auto"/>
            </w:tcBorders>
            <w:shd w:val="clear" w:color="auto" w:fill="auto"/>
          </w:tcPr>
          <w:p w14:paraId="118ACBCA" w14:textId="77777777" w:rsidR="0064009E" w:rsidRPr="00357753" w:rsidRDefault="0064009E" w:rsidP="00D8167F">
            <w:pPr>
              <w:pStyle w:val="ENoteTableText"/>
            </w:pPr>
            <w:r w:rsidRPr="00357753">
              <w:t>116, 2003</w:t>
            </w:r>
          </w:p>
        </w:tc>
        <w:tc>
          <w:tcPr>
            <w:tcW w:w="993" w:type="dxa"/>
            <w:tcBorders>
              <w:top w:val="single" w:sz="4" w:space="0" w:color="auto"/>
              <w:bottom w:val="single" w:sz="4" w:space="0" w:color="auto"/>
            </w:tcBorders>
            <w:shd w:val="clear" w:color="auto" w:fill="auto"/>
          </w:tcPr>
          <w:p w14:paraId="14B8CF17" w14:textId="77777777" w:rsidR="0064009E" w:rsidRPr="00357753" w:rsidRDefault="0064009E" w:rsidP="00D8167F">
            <w:pPr>
              <w:pStyle w:val="ENoteTableText"/>
            </w:pPr>
            <w:r w:rsidRPr="00357753">
              <w:t>27 Nov 2003</w:t>
            </w:r>
          </w:p>
        </w:tc>
        <w:tc>
          <w:tcPr>
            <w:tcW w:w="1845" w:type="dxa"/>
            <w:tcBorders>
              <w:top w:val="single" w:sz="4" w:space="0" w:color="auto"/>
              <w:bottom w:val="single" w:sz="4" w:space="0" w:color="auto"/>
            </w:tcBorders>
            <w:shd w:val="clear" w:color="auto" w:fill="auto"/>
          </w:tcPr>
          <w:p w14:paraId="10ED5C82" w14:textId="4132310A" w:rsidR="0064009E" w:rsidRPr="00357753" w:rsidRDefault="0064009E" w:rsidP="00D8167F">
            <w:pPr>
              <w:pStyle w:val="ENoteTableText"/>
            </w:pPr>
            <w:r w:rsidRPr="00357753">
              <w:t xml:space="preserve">Sch 3: 28 Nov 2003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7D028EB6" w14:textId="77777777" w:rsidR="0064009E" w:rsidRPr="00357753" w:rsidRDefault="0064009E" w:rsidP="00D8167F">
            <w:pPr>
              <w:pStyle w:val="ENoteTableText"/>
            </w:pPr>
            <w:r w:rsidRPr="00357753">
              <w:t>—</w:t>
            </w:r>
          </w:p>
        </w:tc>
      </w:tr>
      <w:tr w:rsidR="0064009E" w:rsidRPr="00357753" w14:paraId="447D7CB2" w14:textId="77777777" w:rsidTr="00D8167F">
        <w:trPr>
          <w:cantSplit/>
        </w:trPr>
        <w:tc>
          <w:tcPr>
            <w:tcW w:w="1838" w:type="dxa"/>
            <w:tcBorders>
              <w:top w:val="single" w:sz="4" w:space="0" w:color="auto"/>
              <w:bottom w:val="single" w:sz="4" w:space="0" w:color="auto"/>
            </w:tcBorders>
            <w:shd w:val="clear" w:color="auto" w:fill="auto"/>
          </w:tcPr>
          <w:p w14:paraId="6D60B9D8" w14:textId="77777777" w:rsidR="0064009E" w:rsidRPr="00357753" w:rsidRDefault="0064009E" w:rsidP="00D8167F">
            <w:pPr>
              <w:pStyle w:val="ENoteTableText"/>
            </w:pPr>
            <w:bookmarkStart w:id="276" w:name="CU_238881"/>
            <w:bookmarkEnd w:id="276"/>
            <w:r w:rsidRPr="00357753">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14:paraId="32C6806A" w14:textId="77777777" w:rsidR="0064009E" w:rsidRPr="00357753" w:rsidRDefault="0064009E" w:rsidP="00D8167F">
            <w:pPr>
              <w:pStyle w:val="ENoteTableText"/>
            </w:pPr>
            <w:r w:rsidRPr="00357753">
              <w:t>140, 2003</w:t>
            </w:r>
          </w:p>
        </w:tc>
        <w:tc>
          <w:tcPr>
            <w:tcW w:w="993" w:type="dxa"/>
            <w:tcBorders>
              <w:top w:val="single" w:sz="4" w:space="0" w:color="auto"/>
              <w:bottom w:val="single" w:sz="4" w:space="0" w:color="auto"/>
            </w:tcBorders>
            <w:shd w:val="clear" w:color="auto" w:fill="auto"/>
          </w:tcPr>
          <w:p w14:paraId="0439408C" w14:textId="77777777" w:rsidR="0064009E" w:rsidRPr="00357753" w:rsidRDefault="0064009E" w:rsidP="00D8167F">
            <w:pPr>
              <w:pStyle w:val="ENoteTableText"/>
            </w:pPr>
            <w:r w:rsidRPr="00357753">
              <w:t>17 Dec 2003</w:t>
            </w:r>
          </w:p>
        </w:tc>
        <w:tc>
          <w:tcPr>
            <w:tcW w:w="1845" w:type="dxa"/>
            <w:tcBorders>
              <w:top w:val="single" w:sz="4" w:space="0" w:color="auto"/>
              <w:bottom w:val="single" w:sz="4" w:space="0" w:color="auto"/>
            </w:tcBorders>
            <w:shd w:val="clear" w:color="auto" w:fill="auto"/>
          </w:tcPr>
          <w:p w14:paraId="236DECC4" w14:textId="4497B595" w:rsidR="0064009E" w:rsidRPr="00357753" w:rsidRDefault="0064009E" w:rsidP="00D8167F">
            <w:pPr>
              <w:pStyle w:val="ENoteTableText"/>
            </w:pPr>
            <w:r w:rsidRPr="00357753">
              <w:t>s 4 and Sch 1 (</w:t>
            </w:r>
            <w:r w:rsidR="001353AA" w:rsidRPr="00357753">
              <w:t>item 1</w:t>
            </w:r>
            <w:r w:rsidRPr="00357753">
              <w:t xml:space="preserve">5): 1 Jan 2005 (s 2(1) </w:t>
            </w:r>
            <w:r w:rsidR="0028634B">
              <w:t>items 2</w:t>
            </w:r>
            <w:r w:rsidRPr="00357753">
              <w:t>, 3)</w:t>
            </w:r>
          </w:p>
        </w:tc>
        <w:tc>
          <w:tcPr>
            <w:tcW w:w="1417" w:type="dxa"/>
            <w:tcBorders>
              <w:top w:val="single" w:sz="4" w:space="0" w:color="auto"/>
              <w:bottom w:val="single" w:sz="4" w:space="0" w:color="auto"/>
            </w:tcBorders>
            <w:shd w:val="clear" w:color="auto" w:fill="auto"/>
          </w:tcPr>
          <w:p w14:paraId="4B20CDA1" w14:textId="77777777" w:rsidR="0064009E" w:rsidRPr="00357753" w:rsidRDefault="0064009E" w:rsidP="00D8167F">
            <w:pPr>
              <w:pStyle w:val="ENoteTableText"/>
            </w:pPr>
            <w:r w:rsidRPr="00357753">
              <w:t>s 4</w:t>
            </w:r>
          </w:p>
        </w:tc>
      </w:tr>
      <w:tr w:rsidR="0064009E" w:rsidRPr="00357753" w14:paraId="3D8D5EC2" w14:textId="77777777" w:rsidTr="00D8167F">
        <w:trPr>
          <w:cantSplit/>
        </w:trPr>
        <w:tc>
          <w:tcPr>
            <w:tcW w:w="1838" w:type="dxa"/>
            <w:tcBorders>
              <w:top w:val="single" w:sz="4" w:space="0" w:color="auto"/>
              <w:bottom w:val="single" w:sz="4" w:space="0" w:color="auto"/>
            </w:tcBorders>
            <w:shd w:val="clear" w:color="auto" w:fill="auto"/>
          </w:tcPr>
          <w:p w14:paraId="1D257F06" w14:textId="77777777" w:rsidR="0064009E" w:rsidRPr="00357753" w:rsidRDefault="0064009E" w:rsidP="00D8167F">
            <w:pPr>
              <w:pStyle w:val="ENoteTableText"/>
            </w:pPr>
            <w:r w:rsidRPr="00357753">
              <w:lastRenderedPageBreak/>
              <w:t>Financial Services Reform Amendment Act 2003</w:t>
            </w:r>
          </w:p>
        </w:tc>
        <w:tc>
          <w:tcPr>
            <w:tcW w:w="992" w:type="dxa"/>
            <w:tcBorders>
              <w:top w:val="single" w:sz="4" w:space="0" w:color="auto"/>
              <w:bottom w:val="single" w:sz="4" w:space="0" w:color="auto"/>
            </w:tcBorders>
            <w:shd w:val="clear" w:color="auto" w:fill="auto"/>
          </w:tcPr>
          <w:p w14:paraId="4286D229" w14:textId="77777777" w:rsidR="0064009E" w:rsidRPr="00357753" w:rsidRDefault="0064009E" w:rsidP="00D8167F">
            <w:pPr>
              <w:pStyle w:val="ENoteTableText"/>
            </w:pPr>
            <w:r w:rsidRPr="00357753">
              <w:t>141, 2003</w:t>
            </w:r>
          </w:p>
        </w:tc>
        <w:tc>
          <w:tcPr>
            <w:tcW w:w="993" w:type="dxa"/>
            <w:tcBorders>
              <w:top w:val="single" w:sz="4" w:space="0" w:color="auto"/>
              <w:bottom w:val="single" w:sz="4" w:space="0" w:color="auto"/>
            </w:tcBorders>
            <w:shd w:val="clear" w:color="auto" w:fill="auto"/>
          </w:tcPr>
          <w:p w14:paraId="49394596" w14:textId="77777777" w:rsidR="0064009E" w:rsidRPr="00357753" w:rsidRDefault="0064009E" w:rsidP="00D8167F">
            <w:pPr>
              <w:pStyle w:val="ENoteTableText"/>
            </w:pPr>
            <w:r w:rsidRPr="00357753">
              <w:t>17 Dec 2003</w:t>
            </w:r>
          </w:p>
        </w:tc>
        <w:tc>
          <w:tcPr>
            <w:tcW w:w="1845" w:type="dxa"/>
            <w:tcBorders>
              <w:top w:val="single" w:sz="4" w:space="0" w:color="auto"/>
              <w:bottom w:val="single" w:sz="4" w:space="0" w:color="auto"/>
            </w:tcBorders>
            <w:shd w:val="clear" w:color="auto" w:fill="auto"/>
          </w:tcPr>
          <w:p w14:paraId="352F6B67" w14:textId="34EF82B6" w:rsidR="0064009E" w:rsidRPr="00357753" w:rsidRDefault="0064009E" w:rsidP="00D8167F">
            <w:pPr>
              <w:pStyle w:val="ENoteTableText"/>
            </w:pPr>
            <w:r w:rsidRPr="00357753">
              <w:t xml:space="preserve">Sch 1: 14 Jan 2004 (s 2(1) </w:t>
            </w:r>
            <w:r w:rsidR="00C60272" w:rsidRPr="00357753">
              <w:t>item 2</w:t>
            </w:r>
            <w:r w:rsidRPr="00357753">
              <w:t>)</w:t>
            </w:r>
            <w:r w:rsidRPr="00357753">
              <w:br/>
              <w:t>Sch 2 (</w:t>
            </w:r>
            <w:r w:rsidR="00C60272" w:rsidRPr="00357753">
              <w:t>items 1</w:t>
            </w:r>
            <w:r w:rsidRPr="00357753">
              <w:t xml:space="preserve">A, 114): 17 Dec 2003 (s 2(1) </w:t>
            </w:r>
            <w:r w:rsidR="001353AA" w:rsidRPr="00357753">
              <w:t>item 1</w:t>
            </w:r>
            <w:r w:rsidRPr="00357753">
              <w:t>)</w:t>
            </w:r>
            <w:r w:rsidRPr="00357753">
              <w:br/>
              <w:t>Sch 2 (</w:t>
            </w:r>
            <w:r w:rsidR="00C60272" w:rsidRPr="00357753">
              <w:t>items 1</w:t>
            </w:r>
            <w:r w:rsidRPr="00357753">
              <w:t xml:space="preserve">–46C, 47–72, 73–87, 89–113), Sch 3 and 4: 18 Dec 2003 (s 2(1) </w:t>
            </w:r>
            <w:r w:rsidR="00C60272" w:rsidRPr="00357753">
              <w:t>items 3</w:t>
            </w:r>
            <w:r w:rsidRPr="00357753">
              <w:t>, 3B, 3D, 5, 5A, 6–8)</w:t>
            </w:r>
            <w:r w:rsidRPr="00357753">
              <w:br/>
              <w:t xml:space="preserve">Sch 2 (items 46D–46F, 72A, 88, 88A): </w:t>
            </w:r>
            <w:r w:rsidR="00E64718" w:rsidRPr="00357753">
              <w:t>1 July</w:t>
            </w:r>
            <w:r w:rsidRPr="00357753">
              <w:t xml:space="preserve"> 2004 (s 2(1) </w:t>
            </w:r>
            <w:r w:rsidR="00C60272" w:rsidRPr="00357753">
              <w:t>items 3</w:t>
            </w:r>
            <w:r w:rsidRPr="00357753">
              <w:t>A, 3C, 4, 4A)</w:t>
            </w:r>
          </w:p>
        </w:tc>
        <w:tc>
          <w:tcPr>
            <w:tcW w:w="1417" w:type="dxa"/>
            <w:tcBorders>
              <w:top w:val="single" w:sz="4" w:space="0" w:color="auto"/>
              <w:bottom w:val="single" w:sz="4" w:space="0" w:color="auto"/>
            </w:tcBorders>
            <w:shd w:val="clear" w:color="auto" w:fill="auto"/>
          </w:tcPr>
          <w:p w14:paraId="77381513" w14:textId="77777777" w:rsidR="0064009E" w:rsidRPr="00357753" w:rsidRDefault="0064009E" w:rsidP="00D8167F">
            <w:pPr>
              <w:pStyle w:val="ENoteTableText"/>
            </w:pPr>
            <w:r w:rsidRPr="00357753">
              <w:t>—</w:t>
            </w:r>
          </w:p>
        </w:tc>
      </w:tr>
      <w:tr w:rsidR="0064009E" w:rsidRPr="00357753" w14:paraId="30B012BA" w14:textId="77777777" w:rsidTr="00D8167F">
        <w:trPr>
          <w:cantSplit/>
        </w:trPr>
        <w:tc>
          <w:tcPr>
            <w:tcW w:w="1838" w:type="dxa"/>
            <w:tcBorders>
              <w:top w:val="single" w:sz="4" w:space="0" w:color="auto"/>
              <w:bottom w:val="single" w:sz="4" w:space="0" w:color="auto"/>
            </w:tcBorders>
            <w:shd w:val="clear" w:color="auto" w:fill="auto"/>
          </w:tcPr>
          <w:p w14:paraId="7378FED5" w14:textId="77777777" w:rsidR="0064009E" w:rsidRPr="00357753" w:rsidRDefault="0064009E" w:rsidP="00D8167F">
            <w:pPr>
              <w:pStyle w:val="ENoteTableText"/>
            </w:pPr>
            <w:bookmarkStart w:id="277" w:name="CU_259391"/>
            <w:bookmarkEnd w:id="277"/>
            <w:r w:rsidRPr="00357753">
              <w:t>Bankruptcy Legislation Amendment Act 2004</w:t>
            </w:r>
          </w:p>
        </w:tc>
        <w:tc>
          <w:tcPr>
            <w:tcW w:w="992" w:type="dxa"/>
            <w:tcBorders>
              <w:top w:val="single" w:sz="4" w:space="0" w:color="auto"/>
              <w:bottom w:val="single" w:sz="4" w:space="0" w:color="auto"/>
            </w:tcBorders>
            <w:shd w:val="clear" w:color="auto" w:fill="auto"/>
          </w:tcPr>
          <w:p w14:paraId="03D520BA" w14:textId="77777777" w:rsidR="0064009E" w:rsidRPr="00357753" w:rsidRDefault="0064009E" w:rsidP="00D8167F">
            <w:pPr>
              <w:pStyle w:val="ENoteTableText"/>
            </w:pPr>
            <w:r w:rsidRPr="00357753">
              <w:t>80, 2004</w:t>
            </w:r>
          </w:p>
        </w:tc>
        <w:tc>
          <w:tcPr>
            <w:tcW w:w="993" w:type="dxa"/>
            <w:tcBorders>
              <w:top w:val="single" w:sz="4" w:space="0" w:color="auto"/>
              <w:bottom w:val="single" w:sz="4" w:space="0" w:color="auto"/>
            </w:tcBorders>
            <w:shd w:val="clear" w:color="auto" w:fill="auto"/>
          </w:tcPr>
          <w:p w14:paraId="2255300D" w14:textId="218D2172" w:rsidR="0064009E" w:rsidRPr="00357753" w:rsidRDefault="00E64718" w:rsidP="00D8167F">
            <w:pPr>
              <w:pStyle w:val="ENoteTableText"/>
            </w:pPr>
            <w:r w:rsidRPr="00357753">
              <w:t>23 June</w:t>
            </w:r>
            <w:r w:rsidR="0064009E" w:rsidRPr="00357753">
              <w:t xml:space="preserve"> 2004</w:t>
            </w:r>
          </w:p>
        </w:tc>
        <w:tc>
          <w:tcPr>
            <w:tcW w:w="1845" w:type="dxa"/>
            <w:tcBorders>
              <w:top w:val="single" w:sz="4" w:space="0" w:color="auto"/>
              <w:bottom w:val="single" w:sz="4" w:space="0" w:color="auto"/>
            </w:tcBorders>
            <w:shd w:val="clear" w:color="auto" w:fill="auto"/>
          </w:tcPr>
          <w:p w14:paraId="39212A34" w14:textId="3EEE45E2" w:rsidR="0064009E" w:rsidRPr="00357753" w:rsidRDefault="0064009E" w:rsidP="00D8167F">
            <w:pPr>
              <w:pStyle w:val="ENoteTableText"/>
            </w:pPr>
            <w:r w:rsidRPr="00357753">
              <w:t>Sch 1 (</w:t>
            </w:r>
            <w:r w:rsidR="00C60272" w:rsidRPr="00357753">
              <w:t>items 1</w:t>
            </w:r>
            <w:r w:rsidRPr="00357753">
              <w:t xml:space="preserve">91A–191D, 212, 213, 215): 1 Dec 2004 (s 2(1) </w:t>
            </w:r>
            <w:r w:rsidR="00C60272" w:rsidRPr="00357753">
              <w:t>item 2</w:t>
            </w:r>
            <w:r w:rsidRPr="00357753">
              <w:t xml:space="preserve"> and gaz</w:t>
            </w:r>
            <w:r w:rsidRPr="00357753">
              <w:rPr>
                <w:i/>
              </w:rPr>
              <w:t xml:space="preserve"> </w:t>
            </w:r>
            <w:r w:rsidRPr="00357753">
              <w:t>2004, No GN34)</w:t>
            </w:r>
          </w:p>
        </w:tc>
        <w:tc>
          <w:tcPr>
            <w:tcW w:w="1417" w:type="dxa"/>
            <w:tcBorders>
              <w:top w:val="single" w:sz="4" w:space="0" w:color="auto"/>
              <w:bottom w:val="single" w:sz="4" w:space="0" w:color="auto"/>
            </w:tcBorders>
            <w:shd w:val="clear" w:color="auto" w:fill="auto"/>
          </w:tcPr>
          <w:p w14:paraId="485CF1AB" w14:textId="15CFF87E" w:rsidR="0064009E" w:rsidRPr="00357753" w:rsidRDefault="0064009E" w:rsidP="00D8167F">
            <w:pPr>
              <w:pStyle w:val="ENoteTableText"/>
            </w:pPr>
            <w:r w:rsidRPr="00357753">
              <w:t>Sch 1 (</w:t>
            </w:r>
            <w:r w:rsidR="0028634B">
              <w:t>items 2</w:t>
            </w:r>
            <w:r w:rsidRPr="00357753">
              <w:t>12, 213, 215)</w:t>
            </w:r>
          </w:p>
        </w:tc>
      </w:tr>
      <w:tr w:rsidR="0064009E" w:rsidRPr="00357753" w14:paraId="1ACC0EED" w14:textId="77777777" w:rsidTr="00D8167F">
        <w:trPr>
          <w:cantSplit/>
        </w:trPr>
        <w:tc>
          <w:tcPr>
            <w:tcW w:w="1838" w:type="dxa"/>
            <w:tcBorders>
              <w:top w:val="single" w:sz="4" w:space="0" w:color="auto"/>
              <w:bottom w:val="single" w:sz="4" w:space="0" w:color="auto"/>
            </w:tcBorders>
            <w:shd w:val="clear" w:color="auto" w:fill="auto"/>
          </w:tcPr>
          <w:p w14:paraId="6DCB28BB" w14:textId="77777777" w:rsidR="0064009E" w:rsidRPr="00357753" w:rsidRDefault="0064009E" w:rsidP="00D8167F">
            <w:pPr>
              <w:pStyle w:val="ENoteTableText"/>
            </w:pPr>
            <w:r w:rsidRPr="00357753">
              <w:lastRenderedPageBreak/>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14:paraId="25E692DC" w14:textId="77777777" w:rsidR="0064009E" w:rsidRPr="00357753" w:rsidRDefault="0064009E" w:rsidP="00D8167F">
            <w:pPr>
              <w:pStyle w:val="ENoteTableText"/>
            </w:pPr>
            <w:r w:rsidRPr="00357753">
              <w:t>103, 2004</w:t>
            </w:r>
          </w:p>
        </w:tc>
        <w:tc>
          <w:tcPr>
            <w:tcW w:w="993" w:type="dxa"/>
            <w:tcBorders>
              <w:top w:val="single" w:sz="4" w:space="0" w:color="auto"/>
              <w:bottom w:val="single" w:sz="4" w:space="0" w:color="auto"/>
            </w:tcBorders>
            <w:shd w:val="clear" w:color="auto" w:fill="auto"/>
          </w:tcPr>
          <w:p w14:paraId="199CBE64" w14:textId="77777777" w:rsidR="0064009E" w:rsidRPr="00357753" w:rsidRDefault="008331D4" w:rsidP="00D8167F">
            <w:pPr>
              <w:pStyle w:val="ENoteTableText"/>
            </w:pPr>
            <w:r w:rsidRPr="00357753">
              <w:t>30 June</w:t>
            </w:r>
            <w:r w:rsidR="0064009E" w:rsidRPr="00357753">
              <w:t xml:space="preserve"> 2004</w:t>
            </w:r>
          </w:p>
        </w:tc>
        <w:tc>
          <w:tcPr>
            <w:tcW w:w="1845" w:type="dxa"/>
            <w:tcBorders>
              <w:top w:val="single" w:sz="4" w:space="0" w:color="auto"/>
              <w:bottom w:val="single" w:sz="4" w:space="0" w:color="auto"/>
            </w:tcBorders>
            <w:shd w:val="clear" w:color="auto" w:fill="auto"/>
          </w:tcPr>
          <w:p w14:paraId="2D40CC35" w14:textId="535AB976" w:rsidR="0064009E" w:rsidRPr="00357753" w:rsidRDefault="0064009E" w:rsidP="00D8167F">
            <w:pPr>
              <w:pStyle w:val="ENoteTableText"/>
            </w:pPr>
            <w:r w:rsidRPr="00357753">
              <w:t>Sch 1 (</w:t>
            </w:r>
            <w:r w:rsidR="00C60272" w:rsidRPr="00357753">
              <w:t>items 3</w:t>
            </w:r>
            <w:r w:rsidRPr="00357753">
              <w:t>7–129, 176–178), Sch 2 (</w:t>
            </w:r>
            <w:r w:rsidR="00C60272" w:rsidRPr="00357753">
              <w:t>items 1</w:t>
            </w:r>
            <w:r w:rsidRPr="00357753">
              <w:t>–9, 17–19), Sch 2A, Sch 4–8, Sch 9 (</w:t>
            </w:r>
            <w:r w:rsidR="00055AFC" w:rsidRPr="00357753">
              <w:t>items 7</w:t>
            </w:r>
            <w:r w:rsidRPr="00357753">
              <w:t>–88) and Sch 11 (</w:t>
            </w:r>
            <w:r w:rsidR="00C60272" w:rsidRPr="00357753">
              <w:t>items 3</w:t>
            </w:r>
            <w:r w:rsidRPr="00357753">
              <w:t xml:space="preserve">–14) : </w:t>
            </w:r>
            <w:r w:rsidR="00E64718" w:rsidRPr="00357753">
              <w:t>1 July</w:t>
            </w:r>
            <w:r w:rsidRPr="00357753">
              <w:t xml:space="preserve"> 2004 (s 2(1) </w:t>
            </w:r>
            <w:r w:rsidR="0028634B">
              <w:t>items 2</w:t>
            </w:r>
            <w:r w:rsidRPr="00357753">
              <w:t>, 2A, 2D, 4–11, 13)</w:t>
            </w:r>
            <w:r w:rsidRPr="00357753">
              <w:br/>
              <w:t>Sch 2 (</w:t>
            </w:r>
            <w:r w:rsidR="00C60272" w:rsidRPr="00357753">
              <w:t>items 1</w:t>
            </w:r>
            <w:r w:rsidRPr="00357753">
              <w:t xml:space="preserve">2–16) and Sch 10 and 11A: 1 Jan 2005 (s 2(1) </w:t>
            </w:r>
            <w:r w:rsidR="0028634B">
              <w:t>items 2</w:t>
            </w:r>
            <w:r w:rsidRPr="00357753">
              <w:t>B, 12, 13A)</w:t>
            </w:r>
            <w:r w:rsidRPr="00357753">
              <w:br/>
              <w:t>Sch 3 (</w:t>
            </w:r>
            <w:r w:rsidR="00C60272" w:rsidRPr="00357753">
              <w:t>items 3</w:t>
            </w:r>
            <w:r w:rsidRPr="00357753">
              <w:t xml:space="preserve">, 4): 26 July 2004 (s 2(1) </w:t>
            </w:r>
            <w:r w:rsidR="00E64718" w:rsidRPr="00357753">
              <w:t>item 3</w:t>
            </w:r>
            <w:r w:rsidRPr="00357753">
              <w:t xml:space="preserve"> and gaz</w:t>
            </w:r>
            <w:r w:rsidRPr="00357753">
              <w:rPr>
                <w:i/>
              </w:rPr>
              <w:t xml:space="preserve"> </w:t>
            </w:r>
            <w:r w:rsidRPr="00357753">
              <w:t>2004, No GN28)</w:t>
            </w:r>
            <w:r w:rsidRPr="00357753">
              <w:br/>
              <w:t>Sch 12 (</w:t>
            </w:r>
            <w:r w:rsidR="00C60272" w:rsidRPr="00357753">
              <w:t>item 2</w:t>
            </w:r>
            <w:r w:rsidRPr="00357753">
              <w:t xml:space="preserve">): </w:t>
            </w:r>
            <w:r w:rsidR="008331D4" w:rsidRPr="00357753">
              <w:t>30 June</w:t>
            </w:r>
            <w:r w:rsidRPr="00357753">
              <w:t xml:space="preserve"> 2004 (s 2(1) </w:t>
            </w:r>
            <w:r w:rsidR="001353AA" w:rsidRPr="00357753">
              <w:t>item 1</w:t>
            </w:r>
            <w:r w:rsidRPr="00357753">
              <w:t>4)</w:t>
            </w:r>
          </w:p>
        </w:tc>
        <w:tc>
          <w:tcPr>
            <w:tcW w:w="1417" w:type="dxa"/>
            <w:tcBorders>
              <w:top w:val="single" w:sz="4" w:space="0" w:color="auto"/>
              <w:bottom w:val="single" w:sz="4" w:space="0" w:color="auto"/>
            </w:tcBorders>
            <w:shd w:val="clear" w:color="auto" w:fill="auto"/>
          </w:tcPr>
          <w:p w14:paraId="29E6EAD7" w14:textId="77777777" w:rsidR="0064009E" w:rsidRPr="00357753" w:rsidRDefault="0064009E" w:rsidP="00D8167F">
            <w:pPr>
              <w:pStyle w:val="ENoteTableText"/>
            </w:pPr>
            <w:r w:rsidRPr="00357753">
              <w:t>—</w:t>
            </w:r>
          </w:p>
        </w:tc>
      </w:tr>
      <w:tr w:rsidR="0064009E" w:rsidRPr="00357753" w14:paraId="18415088" w14:textId="77777777" w:rsidTr="00D8167F">
        <w:trPr>
          <w:cantSplit/>
        </w:trPr>
        <w:tc>
          <w:tcPr>
            <w:tcW w:w="1838" w:type="dxa"/>
            <w:tcBorders>
              <w:top w:val="single" w:sz="4" w:space="0" w:color="auto"/>
              <w:bottom w:val="single" w:sz="4" w:space="0" w:color="auto"/>
            </w:tcBorders>
            <w:shd w:val="clear" w:color="auto" w:fill="auto"/>
          </w:tcPr>
          <w:p w14:paraId="21656541" w14:textId="77777777" w:rsidR="0064009E" w:rsidRPr="00357753" w:rsidRDefault="0064009E" w:rsidP="00D8167F">
            <w:pPr>
              <w:pStyle w:val="ENoteTableText"/>
            </w:pPr>
            <w:r w:rsidRPr="00357753">
              <w:t>Treasury Legislation Amendment (Professional Standards) Act 2004</w:t>
            </w:r>
          </w:p>
        </w:tc>
        <w:tc>
          <w:tcPr>
            <w:tcW w:w="992" w:type="dxa"/>
            <w:tcBorders>
              <w:top w:val="single" w:sz="4" w:space="0" w:color="auto"/>
              <w:bottom w:val="single" w:sz="4" w:space="0" w:color="auto"/>
            </w:tcBorders>
            <w:shd w:val="clear" w:color="auto" w:fill="auto"/>
          </w:tcPr>
          <w:p w14:paraId="49EA2935" w14:textId="77777777" w:rsidR="0064009E" w:rsidRPr="00357753" w:rsidRDefault="0064009E" w:rsidP="00D8167F">
            <w:pPr>
              <w:pStyle w:val="ENoteTableText"/>
            </w:pPr>
            <w:r w:rsidRPr="00357753">
              <w:t>118, 2004</w:t>
            </w:r>
          </w:p>
        </w:tc>
        <w:tc>
          <w:tcPr>
            <w:tcW w:w="993" w:type="dxa"/>
            <w:tcBorders>
              <w:top w:val="single" w:sz="4" w:space="0" w:color="auto"/>
              <w:bottom w:val="single" w:sz="4" w:space="0" w:color="auto"/>
            </w:tcBorders>
            <w:shd w:val="clear" w:color="auto" w:fill="auto"/>
          </w:tcPr>
          <w:p w14:paraId="373BB1BE" w14:textId="77777777" w:rsidR="0064009E" w:rsidRPr="00357753" w:rsidRDefault="0064009E" w:rsidP="00D8167F">
            <w:pPr>
              <w:pStyle w:val="ENoteTableText"/>
            </w:pPr>
            <w:r w:rsidRPr="00357753">
              <w:t>13 July 2004</w:t>
            </w:r>
          </w:p>
        </w:tc>
        <w:tc>
          <w:tcPr>
            <w:tcW w:w="1845" w:type="dxa"/>
            <w:tcBorders>
              <w:top w:val="single" w:sz="4" w:space="0" w:color="auto"/>
              <w:bottom w:val="single" w:sz="4" w:space="0" w:color="auto"/>
            </w:tcBorders>
            <w:shd w:val="clear" w:color="auto" w:fill="auto"/>
          </w:tcPr>
          <w:p w14:paraId="081E978D" w14:textId="77777777" w:rsidR="0064009E" w:rsidRPr="00357753" w:rsidRDefault="0064009E" w:rsidP="00D8167F">
            <w:pPr>
              <w:pStyle w:val="ENoteTableText"/>
            </w:pPr>
            <w:r w:rsidRPr="00357753">
              <w:t>Sch 1 (items 4–8): 13 July 2004 (s 2)</w:t>
            </w:r>
          </w:p>
        </w:tc>
        <w:tc>
          <w:tcPr>
            <w:tcW w:w="1417" w:type="dxa"/>
            <w:tcBorders>
              <w:top w:val="single" w:sz="4" w:space="0" w:color="auto"/>
              <w:bottom w:val="single" w:sz="4" w:space="0" w:color="auto"/>
            </w:tcBorders>
            <w:shd w:val="clear" w:color="auto" w:fill="auto"/>
          </w:tcPr>
          <w:p w14:paraId="18A8A151" w14:textId="77777777" w:rsidR="0064009E" w:rsidRPr="00357753" w:rsidRDefault="0064009E" w:rsidP="00D8167F">
            <w:pPr>
              <w:pStyle w:val="ENoteTableText"/>
            </w:pPr>
            <w:r w:rsidRPr="00357753">
              <w:t>—</w:t>
            </w:r>
          </w:p>
        </w:tc>
      </w:tr>
      <w:tr w:rsidR="0064009E" w:rsidRPr="00357753" w14:paraId="26BD22DB" w14:textId="77777777" w:rsidTr="00D8167F">
        <w:trPr>
          <w:cantSplit/>
        </w:trPr>
        <w:tc>
          <w:tcPr>
            <w:tcW w:w="1838" w:type="dxa"/>
            <w:tcBorders>
              <w:top w:val="single" w:sz="4" w:space="0" w:color="auto"/>
              <w:bottom w:val="single" w:sz="4" w:space="0" w:color="auto"/>
            </w:tcBorders>
            <w:shd w:val="clear" w:color="auto" w:fill="auto"/>
          </w:tcPr>
          <w:p w14:paraId="1CBB3C69" w14:textId="77777777" w:rsidR="0064009E" w:rsidRPr="00357753" w:rsidRDefault="0064009E" w:rsidP="00D8167F">
            <w:pPr>
              <w:pStyle w:val="ENoteTableText"/>
            </w:pPr>
            <w:r w:rsidRPr="00357753">
              <w:t>Financial Framework Legislation Amendment Act 2005</w:t>
            </w:r>
          </w:p>
        </w:tc>
        <w:tc>
          <w:tcPr>
            <w:tcW w:w="992" w:type="dxa"/>
            <w:tcBorders>
              <w:top w:val="single" w:sz="4" w:space="0" w:color="auto"/>
              <w:bottom w:val="single" w:sz="4" w:space="0" w:color="auto"/>
            </w:tcBorders>
            <w:shd w:val="clear" w:color="auto" w:fill="auto"/>
          </w:tcPr>
          <w:p w14:paraId="56095B2A" w14:textId="77777777" w:rsidR="0064009E" w:rsidRPr="00357753" w:rsidRDefault="0064009E" w:rsidP="00D8167F">
            <w:pPr>
              <w:pStyle w:val="ENoteTableText"/>
            </w:pPr>
            <w:r w:rsidRPr="00357753">
              <w:t>8, 2005</w:t>
            </w:r>
          </w:p>
        </w:tc>
        <w:tc>
          <w:tcPr>
            <w:tcW w:w="993" w:type="dxa"/>
            <w:tcBorders>
              <w:top w:val="single" w:sz="4" w:space="0" w:color="auto"/>
              <w:bottom w:val="single" w:sz="4" w:space="0" w:color="auto"/>
            </w:tcBorders>
            <w:shd w:val="clear" w:color="auto" w:fill="auto"/>
          </w:tcPr>
          <w:p w14:paraId="3FFB3DFD" w14:textId="77777777" w:rsidR="0064009E" w:rsidRPr="00357753" w:rsidRDefault="0064009E" w:rsidP="00D8167F">
            <w:pPr>
              <w:pStyle w:val="ENoteTableText"/>
            </w:pPr>
            <w:r w:rsidRPr="00357753">
              <w:t>22 Feb 2005</w:t>
            </w:r>
          </w:p>
        </w:tc>
        <w:tc>
          <w:tcPr>
            <w:tcW w:w="1845" w:type="dxa"/>
            <w:tcBorders>
              <w:top w:val="single" w:sz="4" w:space="0" w:color="auto"/>
              <w:bottom w:val="single" w:sz="4" w:space="0" w:color="auto"/>
            </w:tcBorders>
            <w:shd w:val="clear" w:color="auto" w:fill="auto"/>
          </w:tcPr>
          <w:p w14:paraId="2485E3AF" w14:textId="1A76777A" w:rsidR="0064009E" w:rsidRPr="00357753" w:rsidRDefault="0064009E" w:rsidP="00D8167F">
            <w:pPr>
              <w:pStyle w:val="ENoteTableText"/>
            </w:pPr>
            <w:r w:rsidRPr="00357753">
              <w:t>s 4 and Sch 1 (</w:t>
            </w:r>
            <w:r w:rsidR="00C60272" w:rsidRPr="00357753">
              <w:t>items 1</w:t>
            </w:r>
            <w:r w:rsidRPr="00357753">
              <w:t xml:space="preserve">20, 121, 496): 22 Feb 2005 (s 2(1) </w:t>
            </w:r>
            <w:r w:rsidR="00C60272" w:rsidRPr="00357753">
              <w:t>items 1</w:t>
            </w:r>
            <w:r w:rsidRPr="00357753">
              <w:t>, 2, 10)</w:t>
            </w:r>
          </w:p>
        </w:tc>
        <w:tc>
          <w:tcPr>
            <w:tcW w:w="1417" w:type="dxa"/>
            <w:tcBorders>
              <w:top w:val="single" w:sz="4" w:space="0" w:color="auto"/>
              <w:bottom w:val="single" w:sz="4" w:space="0" w:color="auto"/>
            </w:tcBorders>
            <w:shd w:val="clear" w:color="auto" w:fill="auto"/>
          </w:tcPr>
          <w:p w14:paraId="3F7C8312" w14:textId="5AEAA69D" w:rsidR="0064009E" w:rsidRPr="00357753" w:rsidRDefault="0064009E" w:rsidP="00D8167F">
            <w:pPr>
              <w:pStyle w:val="ENoteTableText"/>
            </w:pPr>
            <w:r w:rsidRPr="00357753">
              <w:t>s 4 and Sch 1 (</w:t>
            </w:r>
            <w:r w:rsidR="00C60272" w:rsidRPr="00357753">
              <w:t>item 4</w:t>
            </w:r>
            <w:r w:rsidRPr="00357753">
              <w:t>96)</w:t>
            </w:r>
          </w:p>
        </w:tc>
      </w:tr>
      <w:tr w:rsidR="0064009E" w:rsidRPr="00357753" w14:paraId="70DE0BA2" w14:textId="77777777" w:rsidTr="00D8167F">
        <w:trPr>
          <w:cantSplit/>
        </w:trPr>
        <w:tc>
          <w:tcPr>
            <w:tcW w:w="1838" w:type="dxa"/>
            <w:tcBorders>
              <w:top w:val="single" w:sz="4" w:space="0" w:color="auto"/>
              <w:bottom w:val="single" w:sz="4" w:space="0" w:color="auto"/>
            </w:tcBorders>
            <w:shd w:val="clear" w:color="auto" w:fill="auto"/>
          </w:tcPr>
          <w:p w14:paraId="40EEF2D1" w14:textId="77777777" w:rsidR="0064009E" w:rsidRPr="00357753" w:rsidRDefault="0064009E" w:rsidP="00D8167F">
            <w:pPr>
              <w:pStyle w:val="ENoteTableText"/>
            </w:pPr>
            <w:r w:rsidRPr="00357753">
              <w:t>Corporations Amendment Act (No. 1) 2005</w:t>
            </w:r>
          </w:p>
        </w:tc>
        <w:tc>
          <w:tcPr>
            <w:tcW w:w="992" w:type="dxa"/>
            <w:tcBorders>
              <w:top w:val="single" w:sz="4" w:space="0" w:color="auto"/>
              <w:bottom w:val="single" w:sz="4" w:space="0" w:color="auto"/>
            </w:tcBorders>
            <w:shd w:val="clear" w:color="auto" w:fill="auto"/>
          </w:tcPr>
          <w:p w14:paraId="29E60BCD" w14:textId="77777777" w:rsidR="0064009E" w:rsidRPr="00357753" w:rsidRDefault="0064009E" w:rsidP="00D8167F">
            <w:pPr>
              <w:pStyle w:val="ENoteTableText"/>
            </w:pPr>
            <w:r w:rsidRPr="00357753">
              <w:t>138, 2005</w:t>
            </w:r>
          </w:p>
        </w:tc>
        <w:tc>
          <w:tcPr>
            <w:tcW w:w="993" w:type="dxa"/>
            <w:tcBorders>
              <w:top w:val="single" w:sz="4" w:space="0" w:color="auto"/>
              <w:bottom w:val="single" w:sz="4" w:space="0" w:color="auto"/>
            </w:tcBorders>
            <w:shd w:val="clear" w:color="auto" w:fill="auto"/>
          </w:tcPr>
          <w:p w14:paraId="795F8312" w14:textId="77777777" w:rsidR="0064009E" w:rsidRPr="00357753" w:rsidRDefault="0064009E" w:rsidP="00D8167F">
            <w:pPr>
              <w:pStyle w:val="ENoteTableText"/>
            </w:pPr>
            <w:r w:rsidRPr="00357753">
              <w:t>18 Nov 2005</w:t>
            </w:r>
          </w:p>
        </w:tc>
        <w:tc>
          <w:tcPr>
            <w:tcW w:w="1845" w:type="dxa"/>
            <w:tcBorders>
              <w:top w:val="single" w:sz="4" w:space="0" w:color="auto"/>
              <w:bottom w:val="single" w:sz="4" w:space="0" w:color="auto"/>
            </w:tcBorders>
            <w:shd w:val="clear" w:color="auto" w:fill="auto"/>
          </w:tcPr>
          <w:p w14:paraId="6034544E" w14:textId="14424526" w:rsidR="0064009E" w:rsidRPr="00357753" w:rsidRDefault="0064009E" w:rsidP="00D8167F">
            <w:pPr>
              <w:pStyle w:val="ENoteTableText"/>
            </w:pPr>
            <w:r w:rsidRPr="00357753">
              <w:t xml:space="preserve">Sch 2: </w:t>
            </w:r>
            <w:r w:rsidR="008331D4" w:rsidRPr="00357753">
              <w:t>30 June</w:t>
            </w:r>
            <w:r w:rsidRPr="00357753">
              <w:t xml:space="preserve"> 2004 (s 2(1) </w:t>
            </w:r>
            <w:r w:rsidR="00E64718" w:rsidRPr="00357753">
              <w:t>item 3</w:t>
            </w:r>
            <w:r w:rsidRPr="00357753">
              <w:t>)</w:t>
            </w:r>
            <w:r w:rsidRPr="00357753">
              <w:br/>
              <w:t xml:space="preserve">Remainder: 18 Nov 2005 (s 2(1) </w:t>
            </w:r>
            <w:r w:rsidR="00C60272" w:rsidRPr="00357753">
              <w:t>items 1</w:t>
            </w:r>
            <w:r w:rsidRPr="00357753">
              <w:t>, 2)</w:t>
            </w:r>
          </w:p>
        </w:tc>
        <w:tc>
          <w:tcPr>
            <w:tcW w:w="1417" w:type="dxa"/>
            <w:tcBorders>
              <w:top w:val="single" w:sz="4" w:space="0" w:color="auto"/>
              <w:bottom w:val="single" w:sz="4" w:space="0" w:color="auto"/>
            </w:tcBorders>
            <w:shd w:val="clear" w:color="auto" w:fill="auto"/>
          </w:tcPr>
          <w:p w14:paraId="52931D76" w14:textId="77777777" w:rsidR="0064009E" w:rsidRPr="00357753" w:rsidRDefault="0064009E" w:rsidP="00D8167F">
            <w:pPr>
              <w:pStyle w:val="ENoteTableText"/>
            </w:pPr>
            <w:r w:rsidRPr="00357753">
              <w:t>—</w:t>
            </w:r>
          </w:p>
        </w:tc>
      </w:tr>
      <w:tr w:rsidR="0064009E" w:rsidRPr="00357753" w14:paraId="23FEDDEE" w14:textId="77777777" w:rsidTr="00D8167F">
        <w:trPr>
          <w:cantSplit/>
        </w:trPr>
        <w:tc>
          <w:tcPr>
            <w:tcW w:w="1838" w:type="dxa"/>
            <w:tcBorders>
              <w:top w:val="single" w:sz="4" w:space="0" w:color="auto"/>
              <w:bottom w:val="single" w:sz="4" w:space="0" w:color="auto"/>
            </w:tcBorders>
            <w:shd w:val="clear" w:color="auto" w:fill="auto"/>
          </w:tcPr>
          <w:p w14:paraId="117148E8" w14:textId="77777777" w:rsidR="0064009E" w:rsidRPr="00357753" w:rsidRDefault="0064009E" w:rsidP="00D8167F">
            <w:pPr>
              <w:pStyle w:val="ENoteTableText"/>
            </w:pPr>
            <w:bookmarkStart w:id="278" w:name="CU_3010491"/>
            <w:bookmarkEnd w:id="278"/>
            <w:r w:rsidRPr="00357753">
              <w:t>Offshore Petroleum (Repeals and Consequential Amendments) Act 2006</w:t>
            </w:r>
          </w:p>
        </w:tc>
        <w:tc>
          <w:tcPr>
            <w:tcW w:w="992" w:type="dxa"/>
            <w:tcBorders>
              <w:top w:val="single" w:sz="4" w:space="0" w:color="auto"/>
              <w:bottom w:val="single" w:sz="4" w:space="0" w:color="auto"/>
            </w:tcBorders>
            <w:shd w:val="clear" w:color="auto" w:fill="auto"/>
          </w:tcPr>
          <w:p w14:paraId="420693EB" w14:textId="77777777" w:rsidR="0064009E" w:rsidRPr="00357753" w:rsidRDefault="0064009E" w:rsidP="00D8167F">
            <w:pPr>
              <w:pStyle w:val="ENoteTableText"/>
            </w:pPr>
            <w:r w:rsidRPr="00357753">
              <w:t>17, 2006</w:t>
            </w:r>
          </w:p>
        </w:tc>
        <w:tc>
          <w:tcPr>
            <w:tcW w:w="993" w:type="dxa"/>
            <w:tcBorders>
              <w:top w:val="single" w:sz="4" w:space="0" w:color="auto"/>
              <w:bottom w:val="single" w:sz="4" w:space="0" w:color="auto"/>
            </w:tcBorders>
            <w:shd w:val="clear" w:color="auto" w:fill="auto"/>
          </w:tcPr>
          <w:p w14:paraId="11657B96" w14:textId="77777777" w:rsidR="0064009E" w:rsidRPr="00357753" w:rsidRDefault="0064009E" w:rsidP="00D8167F">
            <w:pPr>
              <w:pStyle w:val="ENoteTableText"/>
            </w:pPr>
            <w:r w:rsidRPr="00357753">
              <w:t>29 Mar 2006</w:t>
            </w:r>
          </w:p>
        </w:tc>
        <w:tc>
          <w:tcPr>
            <w:tcW w:w="1845" w:type="dxa"/>
            <w:tcBorders>
              <w:top w:val="single" w:sz="4" w:space="0" w:color="auto"/>
              <w:bottom w:val="single" w:sz="4" w:space="0" w:color="auto"/>
            </w:tcBorders>
            <w:shd w:val="clear" w:color="auto" w:fill="auto"/>
          </w:tcPr>
          <w:p w14:paraId="7D42DB77" w14:textId="2703C083" w:rsidR="0064009E" w:rsidRPr="00357753" w:rsidRDefault="0064009E" w:rsidP="00D8167F">
            <w:pPr>
              <w:pStyle w:val="ENoteTableText"/>
            </w:pPr>
            <w:r w:rsidRPr="00357753">
              <w:t>Sch 2 (</w:t>
            </w:r>
            <w:r w:rsidR="001353AA" w:rsidRPr="00357753">
              <w:t>item 1</w:t>
            </w:r>
            <w:r w:rsidRPr="00357753">
              <w:t xml:space="preserve">3): </w:t>
            </w:r>
            <w:r w:rsidR="00E64718" w:rsidRPr="00357753">
              <w:t>1 July</w:t>
            </w:r>
            <w:r w:rsidRPr="00357753">
              <w:t xml:space="preserve"> 2008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8EA6A5B" w14:textId="77777777" w:rsidR="0064009E" w:rsidRPr="00357753" w:rsidRDefault="0064009E" w:rsidP="00D8167F">
            <w:pPr>
              <w:pStyle w:val="ENoteTableText"/>
            </w:pPr>
            <w:r w:rsidRPr="00357753">
              <w:t>—</w:t>
            </w:r>
          </w:p>
        </w:tc>
      </w:tr>
      <w:tr w:rsidR="0064009E" w:rsidRPr="00357753" w14:paraId="08AB689F" w14:textId="77777777" w:rsidTr="00D8167F">
        <w:trPr>
          <w:cantSplit/>
        </w:trPr>
        <w:tc>
          <w:tcPr>
            <w:tcW w:w="1838" w:type="dxa"/>
            <w:tcBorders>
              <w:top w:val="single" w:sz="4" w:space="0" w:color="auto"/>
              <w:bottom w:val="single" w:sz="4" w:space="0" w:color="auto"/>
            </w:tcBorders>
            <w:shd w:val="clear" w:color="auto" w:fill="auto"/>
          </w:tcPr>
          <w:p w14:paraId="0394C822" w14:textId="77777777" w:rsidR="0064009E" w:rsidRPr="00357753" w:rsidRDefault="0064009E" w:rsidP="00D8167F">
            <w:pPr>
              <w:pStyle w:val="ENoteTableText"/>
            </w:pPr>
            <w:r w:rsidRPr="00357753">
              <w:lastRenderedPageBreak/>
              <w:t>Tax Laws Amendment (Repeal of Inoperative Provisions) Act 2006</w:t>
            </w:r>
          </w:p>
        </w:tc>
        <w:tc>
          <w:tcPr>
            <w:tcW w:w="992" w:type="dxa"/>
            <w:tcBorders>
              <w:top w:val="single" w:sz="4" w:space="0" w:color="auto"/>
              <w:bottom w:val="single" w:sz="4" w:space="0" w:color="auto"/>
            </w:tcBorders>
            <w:shd w:val="clear" w:color="auto" w:fill="auto"/>
          </w:tcPr>
          <w:p w14:paraId="7DCE7D91" w14:textId="77777777" w:rsidR="0064009E" w:rsidRPr="00357753" w:rsidRDefault="0064009E" w:rsidP="00D8167F">
            <w:pPr>
              <w:pStyle w:val="ENoteTableText"/>
            </w:pPr>
            <w:r w:rsidRPr="00357753">
              <w:t>101, 2006</w:t>
            </w:r>
          </w:p>
        </w:tc>
        <w:tc>
          <w:tcPr>
            <w:tcW w:w="993" w:type="dxa"/>
            <w:tcBorders>
              <w:top w:val="single" w:sz="4" w:space="0" w:color="auto"/>
              <w:bottom w:val="single" w:sz="4" w:space="0" w:color="auto"/>
            </w:tcBorders>
            <w:shd w:val="clear" w:color="auto" w:fill="auto"/>
          </w:tcPr>
          <w:p w14:paraId="75B40CDF" w14:textId="77777777" w:rsidR="0064009E" w:rsidRPr="00357753" w:rsidRDefault="0064009E" w:rsidP="00D8167F">
            <w:pPr>
              <w:pStyle w:val="ENoteTableText"/>
            </w:pPr>
            <w:r w:rsidRPr="00357753">
              <w:t>14 Sept 2006</w:t>
            </w:r>
          </w:p>
        </w:tc>
        <w:tc>
          <w:tcPr>
            <w:tcW w:w="1845" w:type="dxa"/>
            <w:tcBorders>
              <w:top w:val="single" w:sz="4" w:space="0" w:color="auto"/>
              <w:bottom w:val="single" w:sz="4" w:space="0" w:color="auto"/>
            </w:tcBorders>
            <w:shd w:val="clear" w:color="auto" w:fill="auto"/>
          </w:tcPr>
          <w:p w14:paraId="175EC81E" w14:textId="37B70452" w:rsidR="0064009E" w:rsidRPr="00357753" w:rsidRDefault="0064009E" w:rsidP="00D8167F">
            <w:pPr>
              <w:pStyle w:val="ENoteTableText"/>
            </w:pPr>
            <w:r w:rsidRPr="00357753">
              <w:t>Sch 2 (</w:t>
            </w:r>
            <w:r w:rsidR="0028634B">
              <w:t>items 2</w:t>
            </w:r>
            <w:r w:rsidRPr="00357753">
              <w:t>9–35) and Sch 6 (</w:t>
            </w:r>
            <w:r w:rsidR="00C60272" w:rsidRPr="00357753">
              <w:t>items 1</w:t>
            </w:r>
            <w:r w:rsidRPr="00357753">
              <w:t xml:space="preserve">, 6–11): 14 Sept 2006 (s 2(1) </w:t>
            </w:r>
            <w:r w:rsidR="0028634B">
              <w:t>items 2</w:t>
            </w:r>
            <w:r w:rsidRPr="00357753">
              <w:t>, 4)</w:t>
            </w:r>
          </w:p>
        </w:tc>
        <w:tc>
          <w:tcPr>
            <w:tcW w:w="1417" w:type="dxa"/>
            <w:tcBorders>
              <w:top w:val="single" w:sz="4" w:space="0" w:color="auto"/>
              <w:bottom w:val="single" w:sz="4" w:space="0" w:color="auto"/>
            </w:tcBorders>
            <w:shd w:val="clear" w:color="auto" w:fill="auto"/>
          </w:tcPr>
          <w:p w14:paraId="2A2FD92D" w14:textId="797BB45E" w:rsidR="0064009E" w:rsidRPr="00357753" w:rsidRDefault="0064009E" w:rsidP="00D8167F">
            <w:pPr>
              <w:pStyle w:val="ENoteTableText"/>
            </w:pPr>
            <w:r w:rsidRPr="00357753">
              <w:t>Sch 6 (</w:t>
            </w:r>
            <w:r w:rsidR="00C60272" w:rsidRPr="00357753">
              <w:t>items 1</w:t>
            </w:r>
            <w:r w:rsidRPr="00357753">
              <w:t>, 6–11)</w:t>
            </w:r>
          </w:p>
        </w:tc>
      </w:tr>
      <w:tr w:rsidR="0064009E" w:rsidRPr="00357753" w14:paraId="7345E882" w14:textId="77777777" w:rsidTr="00D8167F">
        <w:trPr>
          <w:cantSplit/>
        </w:trPr>
        <w:tc>
          <w:tcPr>
            <w:tcW w:w="1838" w:type="dxa"/>
            <w:tcBorders>
              <w:top w:val="single" w:sz="4" w:space="0" w:color="auto"/>
              <w:bottom w:val="single" w:sz="4" w:space="0" w:color="auto"/>
            </w:tcBorders>
            <w:shd w:val="clear" w:color="auto" w:fill="auto"/>
          </w:tcPr>
          <w:p w14:paraId="32D94400" w14:textId="77777777" w:rsidR="0064009E" w:rsidRPr="00357753" w:rsidRDefault="0064009E" w:rsidP="00D8167F">
            <w:pPr>
              <w:pStyle w:val="ENoteTableText"/>
            </w:pPr>
            <w:r w:rsidRPr="00357753">
              <w:t>Corporations Amendment (Aboriginal and Torres Strait Islander Corporations) Act 2006</w:t>
            </w:r>
          </w:p>
        </w:tc>
        <w:tc>
          <w:tcPr>
            <w:tcW w:w="992" w:type="dxa"/>
            <w:tcBorders>
              <w:top w:val="single" w:sz="4" w:space="0" w:color="auto"/>
              <w:bottom w:val="single" w:sz="4" w:space="0" w:color="auto"/>
            </w:tcBorders>
            <w:shd w:val="clear" w:color="auto" w:fill="auto"/>
          </w:tcPr>
          <w:p w14:paraId="54127C3B" w14:textId="77777777" w:rsidR="0064009E" w:rsidRPr="00357753" w:rsidRDefault="0064009E" w:rsidP="00D8167F">
            <w:pPr>
              <w:pStyle w:val="ENoteTableText"/>
            </w:pPr>
            <w:r w:rsidRPr="00357753">
              <w:t>126, 2006</w:t>
            </w:r>
          </w:p>
        </w:tc>
        <w:tc>
          <w:tcPr>
            <w:tcW w:w="993" w:type="dxa"/>
            <w:tcBorders>
              <w:top w:val="single" w:sz="4" w:space="0" w:color="auto"/>
              <w:bottom w:val="single" w:sz="4" w:space="0" w:color="auto"/>
            </w:tcBorders>
            <w:shd w:val="clear" w:color="auto" w:fill="auto"/>
          </w:tcPr>
          <w:p w14:paraId="6434C12B" w14:textId="77777777" w:rsidR="0064009E" w:rsidRPr="00357753" w:rsidRDefault="0064009E" w:rsidP="00D8167F">
            <w:pPr>
              <w:pStyle w:val="ENoteTableText"/>
            </w:pPr>
            <w:r w:rsidRPr="00357753">
              <w:t>4 Nov 2006</w:t>
            </w:r>
          </w:p>
        </w:tc>
        <w:tc>
          <w:tcPr>
            <w:tcW w:w="1845" w:type="dxa"/>
            <w:tcBorders>
              <w:top w:val="single" w:sz="4" w:space="0" w:color="auto"/>
              <w:bottom w:val="single" w:sz="4" w:space="0" w:color="auto"/>
            </w:tcBorders>
            <w:shd w:val="clear" w:color="auto" w:fill="auto"/>
          </w:tcPr>
          <w:p w14:paraId="56E37160" w14:textId="6C3A3B06" w:rsidR="0064009E" w:rsidRPr="00357753" w:rsidRDefault="0064009E" w:rsidP="00D8167F">
            <w:pPr>
              <w:pStyle w:val="ENoteTableText"/>
            </w:pPr>
            <w:r w:rsidRPr="00357753">
              <w:t xml:space="preserve">Sch 1: </w:t>
            </w:r>
            <w:r w:rsidR="00E64718" w:rsidRPr="00357753">
              <w:t>1 July</w:t>
            </w:r>
            <w:r w:rsidRPr="00357753">
              <w:t xml:space="preserve">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E815926" w14:textId="77777777" w:rsidR="0064009E" w:rsidRPr="00357753" w:rsidRDefault="0064009E" w:rsidP="00D8167F">
            <w:pPr>
              <w:pStyle w:val="ENoteTableText"/>
            </w:pPr>
            <w:r w:rsidRPr="00357753">
              <w:t>—</w:t>
            </w:r>
          </w:p>
        </w:tc>
      </w:tr>
      <w:tr w:rsidR="0064009E" w:rsidRPr="00357753" w14:paraId="44986399" w14:textId="77777777" w:rsidTr="00D8167F">
        <w:trPr>
          <w:cantSplit/>
        </w:trPr>
        <w:tc>
          <w:tcPr>
            <w:tcW w:w="1838" w:type="dxa"/>
            <w:tcBorders>
              <w:top w:val="single" w:sz="4" w:space="0" w:color="auto"/>
              <w:bottom w:val="single" w:sz="4" w:space="0" w:color="auto"/>
            </w:tcBorders>
            <w:shd w:val="clear" w:color="auto" w:fill="auto"/>
          </w:tcPr>
          <w:p w14:paraId="5BF5BE08" w14:textId="77777777" w:rsidR="0064009E" w:rsidRPr="00357753" w:rsidRDefault="0064009E" w:rsidP="00D8167F">
            <w:pPr>
              <w:pStyle w:val="ENoteTableText"/>
            </w:pPr>
            <w:r w:rsidRPr="00357753">
              <w:t>Trade Practices Legislation Amendment Act (No. 1) 2006</w:t>
            </w:r>
          </w:p>
        </w:tc>
        <w:tc>
          <w:tcPr>
            <w:tcW w:w="992" w:type="dxa"/>
            <w:tcBorders>
              <w:top w:val="single" w:sz="4" w:space="0" w:color="auto"/>
              <w:bottom w:val="single" w:sz="4" w:space="0" w:color="auto"/>
            </w:tcBorders>
            <w:shd w:val="clear" w:color="auto" w:fill="auto"/>
          </w:tcPr>
          <w:p w14:paraId="7D882E04" w14:textId="77777777" w:rsidR="0064009E" w:rsidRPr="00357753" w:rsidRDefault="0064009E" w:rsidP="00D8167F">
            <w:pPr>
              <w:pStyle w:val="ENoteTableText"/>
            </w:pPr>
            <w:r w:rsidRPr="00357753">
              <w:t>131, 2006</w:t>
            </w:r>
          </w:p>
        </w:tc>
        <w:tc>
          <w:tcPr>
            <w:tcW w:w="993" w:type="dxa"/>
            <w:tcBorders>
              <w:top w:val="single" w:sz="4" w:space="0" w:color="auto"/>
              <w:bottom w:val="single" w:sz="4" w:space="0" w:color="auto"/>
            </w:tcBorders>
            <w:shd w:val="clear" w:color="auto" w:fill="auto"/>
          </w:tcPr>
          <w:p w14:paraId="6C5A4BFB" w14:textId="77777777" w:rsidR="0064009E" w:rsidRPr="00357753" w:rsidRDefault="0064009E" w:rsidP="00D8167F">
            <w:pPr>
              <w:pStyle w:val="ENoteTableText"/>
            </w:pPr>
            <w:r w:rsidRPr="00357753">
              <w:t>6 Nov 2006</w:t>
            </w:r>
          </w:p>
        </w:tc>
        <w:tc>
          <w:tcPr>
            <w:tcW w:w="1845" w:type="dxa"/>
            <w:tcBorders>
              <w:top w:val="single" w:sz="4" w:space="0" w:color="auto"/>
              <w:bottom w:val="single" w:sz="4" w:space="0" w:color="auto"/>
            </w:tcBorders>
            <w:shd w:val="clear" w:color="auto" w:fill="auto"/>
          </w:tcPr>
          <w:p w14:paraId="5F21D830" w14:textId="7BC959F9" w:rsidR="0064009E" w:rsidRPr="00357753" w:rsidRDefault="0064009E" w:rsidP="00D8167F">
            <w:pPr>
              <w:pStyle w:val="ENoteTableText"/>
            </w:pPr>
            <w:r w:rsidRPr="00357753">
              <w:t>Sch 9 (</w:t>
            </w:r>
            <w:r w:rsidR="00C60272" w:rsidRPr="00357753">
              <w:t>items 1</w:t>
            </w:r>
            <w:r w:rsidRPr="00357753">
              <w:t xml:space="preserve">6–19, 21): 1 Jan 2007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06F9AF5" w14:textId="7729B53F" w:rsidR="0064009E" w:rsidRPr="00357753" w:rsidRDefault="0064009E" w:rsidP="00D8167F">
            <w:pPr>
              <w:pStyle w:val="ENoteTableText"/>
            </w:pPr>
            <w:r w:rsidRPr="00357753">
              <w:t>Sch 9 (</w:t>
            </w:r>
            <w:r w:rsidR="00C60272" w:rsidRPr="00357753">
              <w:t>item 2</w:t>
            </w:r>
            <w:r w:rsidRPr="00357753">
              <w:t>1)</w:t>
            </w:r>
          </w:p>
        </w:tc>
      </w:tr>
      <w:tr w:rsidR="0064009E" w:rsidRPr="00357753" w14:paraId="682CFB03" w14:textId="77777777" w:rsidTr="00D8167F">
        <w:trPr>
          <w:cantSplit/>
        </w:trPr>
        <w:tc>
          <w:tcPr>
            <w:tcW w:w="1838" w:type="dxa"/>
            <w:tcBorders>
              <w:top w:val="single" w:sz="4" w:space="0" w:color="auto"/>
              <w:bottom w:val="single" w:sz="4" w:space="0" w:color="auto"/>
            </w:tcBorders>
            <w:shd w:val="clear" w:color="auto" w:fill="auto"/>
          </w:tcPr>
          <w:p w14:paraId="2531C012" w14:textId="1B5FDCD6" w:rsidR="0064009E" w:rsidRPr="00357753" w:rsidRDefault="0064009E" w:rsidP="00D8167F">
            <w:pPr>
              <w:pStyle w:val="ENoteTableText"/>
            </w:pPr>
            <w:r w:rsidRPr="00357753">
              <w:t>Anti</w:t>
            </w:r>
            <w:r w:rsidR="0028634B">
              <w:noBreakHyphen/>
            </w:r>
            <w:r w:rsidRPr="00357753">
              <w:t>Money Laundering and Counter</w:t>
            </w:r>
            <w:r w:rsidR="0028634B">
              <w:noBreakHyphen/>
            </w:r>
            <w:r w:rsidRPr="00357753">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00A24411" w14:textId="77777777" w:rsidR="0064009E" w:rsidRPr="00357753" w:rsidRDefault="0064009E" w:rsidP="00D8167F">
            <w:pPr>
              <w:pStyle w:val="ENoteTableText"/>
            </w:pPr>
            <w:r w:rsidRPr="00357753">
              <w:t>170, 2006</w:t>
            </w:r>
          </w:p>
        </w:tc>
        <w:tc>
          <w:tcPr>
            <w:tcW w:w="993" w:type="dxa"/>
            <w:tcBorders>
              <w:top w:val="single" w:sz="4" w:space="0" w:color="auto"/>
              <w:bottom w:val="single" w:sz="4" w:space="0" w:color="auto"/>
            </w:tcBorders>
            <w:shd w:val="clear" w:color="auto" w:fill="auto"/>
          </w:tcPr>
          <w:p w14:paraId="6C19E543" w14:textId="77777777" w:rsidR="0064009E" w:rsidRPr="00357753" w:rsidRDefault="0064009E" w:rsidP="00D8167F">
            <w:pPr>
              <w:pStyle w:val="ENoteTableText"/>
            </w:pPr>
            <w:r w:rsidRPr="00357753">
              <w:t>12 Dec 2006</w:t>
            </w:r>
          </w:p>
        </w:tc>
        <w:tc>
          <w:tcPr>
            <w:tcW w:w="1845" w:type="dxa"/>
            <w:tcBorders>
              <w:top w:val="single" w:sz="4" w:space="0" w:color="auto"/>
              <w:bottom w:val="single" w:sz="4" w:space="0" w:color="auto"/>
            </w:tcBorders>
            <w:shd w:val="clear" w:color="auto" w:fill="auto"/>
          </w:tcPr>
          <w:p w14:paraId="387D382C" w14:textId="5A85E9F9" w:rsidR="0064009E" w:rsidRPr="00357753" w:rsidRDefault="0064009E" w:rsidP="00D8167F">
            <w:pPr>
              <w:pStyle w:val="ENoteTableText"/>
            </w:pPr>
            <w:r w:rsidRPr="00357753">
              <w:t>Sch 1 (</w:t>
            </w:r>
            <w:r w:rsidR="001353AA" w:rsidRPr="00357753">
              <w:t>item 1</w:t>
            </w:r>
            <w:r w:rsidRPr="00357753">
              <w:t xml:space="preserve">8): 13 Dec 2006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36E0C687" w14:textId="77777777" w:rsidR="0064009E" w:rsidRPr="00357753" w:rsidRDefault="0064009E" w:rsidP="00D8167F">
            <w:pPr>
              <w:pStyle w:val="ENoteTableText"/>
            </w:pPr>
            <w:r w:rsidRPr="00357753">
              <w:t>—</w:t>
            </w:r>
          </w:p>
        </w:tc>
      </w:tr>
      <w:tr w:rsidR="0064009E" w:rsidRPr="00357753" w14:paraId="0677201A" w14:textId="77777777" w:rsidTr="00D8167F">
        <w:trPr>
          <w:cantSplit/>
        </w:trPr>
        <w:tc>
          <w:tcPr>
            <w:tcW w:w="1838" w:type="dxa"/>
            <w:tcBorders>
              <w:top w:val="single" w:sz="4" w:space="0" w:color="auto"/>
              <w:bottom w:val="single" w:sz="4" w:space="0" w:color="auto"/>
            </w:tcBorders>
            <w:shd w:val="clear" w:color="auto" w:fill="auto"/>
          </w:tcPr>
          <w:p w14:paraId="20A6975B" w14:textId="77777777" w:rsidR="0064009E" w:rsidRPr="00357753" w:rsidRDefault="0064009E" w:rsidP="00D8167F">
            <w:pPr>
              <w:pStyle w:val="ENoteTableText"/>
            </w:pPr>
            <w:r w:rsidRPr="00357753">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14:paraId="32093BCD" w14:textId="77777777" w:rsidR="0064009E" w:rsidRPr="00357753" w:rsidRDefault="0064009E" w:rsidP="00D8167F">
            <w:pPr>
              <w:pStyle w:val="ENoteTableText"/>
            </w:pPr>
            <w:r w:rsidRPr="00357753">
              <w:t>1, 2007</w:t>
            </w:r>
          </w:p>
        </w:tc>
        <w:tc>
          <w:tcPr>
            <w:tcW w:w="993" w:type="dxa"/>
            <w:tcBorders>
              <w:top w:val="single" w:sz="4" w:space="0" w:color="auto"/>
              <w:bottom w:val="single" w:sz="4" w:space="0" w:color="auto"/>
            </w:tcBorders>
            <w:shd w:val="clear" w:color="auto" w:fill="auto"/>
          </w:tcPr>
          <w:p w14:paraId="2747F4BA" w14:textId="77777777" w:rsidR="0064009E" w:rsidRPr="00357753" w:rsidRDefault="0064009E" w:rsidP="00D8167F">
            <w:pPr>
              <w:pStyle w:val="ENoteTableText"/>
            </w:pPr>
            <w:r w:rsidRPr="00357753">
              <w:t>19 Feb 2007</w:t>
            </w:r>
          </w:p>
        </w:tc>
        <w:tc>
          <w:tcPr>
            <w:tcW w:w="1845" w:type="dxa"/>
            <w:tcBorders>
              <w:top w:val="single" w:sz="4" w:space="0" w:color="auto"/>
              <w:bottom w:val="single" w:sz="4" w:space="0" w:color="auto"/>
            </w:tcBorders>
            <w:shd w:val="clear" w:color="auto" w:fill="auto"/>
          </w:tcPr>
          <w:p w14:paraId="0E844177" w14:textId="29E22AC3" w:rsidR="0064009E" w:rsidRPr="00357753" w:rsidRDefault="0064009E" w:rsidP="00D8167F">
            <w:pPr>
              <w:pStyle w:val="ENoteTableText"/>
            </w:pPr>
            <w:r w:rsidRPr="00357753">
              <w:t>Sch 1 (</w:t>
            </w:r>
            <w:r w:rsidR="001353AA" w:rsidRPr="00357753">
              <w:t>item 1</w:t>
            </w:r>
            <w:r w:rsidRPr="00357753">
              <w:t xml:space="preserve">7): 20 Feb 2007 (s 2(1) </w:t>
            </w:r>
            <w:r w:rsidR="00C60272" w:rsidRPr="00357753">
              <w:t>item 2</w:t>
            </w:r>
            <w:r w:rsidRPr="00357753">
              <w:t>)</w:t>
            </w:r>
            <w:r w:rsidRPr="00357753">
              <w:br/>
              <w:t xml:space="preserve">Sch 2: </w:t>
            </w:r>
            <w:r w:rsidR="00E64718" w:rsidRPr="00357753">
              <w:t>1 July</w:t>
            </w:r>
            <w:r w:rsidRPr="00357753">
              <w:t xml:space="preserve"> 2004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02D0270F" w14:textId="77777777" w:rsidR="0064009E" w:rsidRPr="00357753" w:rsidRDefault="0064009E" w:rsidP="00D8167F">
            <w:pPr>
              <w:pStyle w:val="ENoteTableText"/>
            </w:pPr>
            <w:r w:rsidRPr="00357753">
              <w:t>—</w:t>
            </w:r>
          </w:p>
        </w:tc>
      </w:tr>
      <w:tr w:rsidR="0064009E" w:rsidRPr="00357753" w14:paraId="08DB3334" w14:textId="77777777" w:rsidTr="00D8167F">
        <w:trPr>
          <w:cantSplit/>
        </w:trPr>
        <w:tc>
          <w:tcPr>
            <w:tcW w:w="1838" w:type="dxa"/>
            <w:tcBorders>
              <w:top w:val="single" w:sz="4" w:space="0" w:color="auto"/>
              <w:bottom w:val="single" w:sz="4" w:space="0" w:color="auto"/>
            </w:tcBorders>
            <w:shd w:val="clear" w:color="auto" w:fill="auto"/>
          </w:tcPr>
          <w:p w14:paraId="23173B06" w14:textId="77777777" w:rsidR="0064009E" w:rsidRPr="00357753" w:rsidRDefault="0064009E" w:rsidP="00D8167F">
            <w:pPr>
              <w:pStyle w:val="ENoteTableText"/>
            </w:pPr>
            <w:r w:rsidRPr="00357753">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14:paraId="4D401AC7" w14:textId="77777777" w:rsidR="0064009E" w:rsidRPr="00357753" w:rsidRDefault="0064009E" w:rsidP="00D8167F">
            <w:pPr>
              <w:pStyle w:val="ENoteTableText"/>
            </w:pPr>
            <w:r w:rsidRPr="00357753">
              <w:t>32, 2007</w:t>
            </w:r>
          </w:p>
        </w:tc>
        <w:tc>
          <w:tcPr>
            <w:tcW w:w="993" w:type="dxa"/>
            <w:tcBorders>
              <w:top w:val="single" w:sz="4" w:space="0" w:color="auto"/>
              <w:bottom w:val="single" w:sz="4" w:space="0" w:color="auto"/>
            </w:tcBorders>
            <w:shd w:val="clear" w:color="auto" w:fill="auto"/>
          </w:tcPr>
          <w:p w14:paraId="2F502B6F" w14:textId="77777777" w:rsidR="0064009E" w:rsidRPr="00357753" w:rsidRDefault="0064009E" w:rsidP="00D8167F">
            <w:pPr>
              <w:pStyle w:val="ENoteTableText"/>
            </w:pPr>
            <w:r w:rsidRPr="00357753">
              <w:t>30 Mar 2007</w:t>
            </w:r>
          </w:p>
        </w:tc>
        <w:tc>
          <w:tcPr>
            <w:tcW w:w="1845" w:type="dxa"/>
            <w:tcBorders>
              <w:top w:val="single" w:sz="4" w:space="0" w:color="auto"/>
              <w:bottom w:val="single" w:sz="4" w:space="0" w:color="auto"/>
            </w:tcBorders>
            <w:shd w:val="clear" w:color="auto" w:fill="auto"/>
          </w:tcPr>
          <w:p w14:paraId="319F091B" w14:textId="77777777" w:rsidR="0064009E" w:rsidRPr="00357753" w:rsidRDefault="0064009E" w:rsidP="00D8167F">
            <w:pPr>
              <w:pStyle w:val="ENoteTableText"/>
            </w:pPr>
            <w:r w:rsidRPr="00357753">
              <w:t>Sch 2 (</w:t>
            </w:r>
            <w:r w:rsidR="000906E8" w:rsidRPr="00357753">
              <w:t>item 8</w:t>
            </w:r>
            <w:r w:rsidRPr="00357753">
              <w:t>B): 1 Apr 2007 (s 2(1) item 7)</w:t>
            </w:r>
          </w:p>
        </w:tc>
        <w:tc>
          <w:tcPr>
            <w:tcW w:w="1417" w:type="dxa"/>
            <w:tcBorders>
              <w:top w:val="single" w:sz="4" w:space="0" w:color="auto"/>
              <w:bottom w:val="single" w:sz="4" w:space="0" w:color="auto"/>
            </w:tcBorders>
            <w:shd w:val="clear" w:color="auto" w:fill="auto"/>
          </w:tcPr>
          <w:p w14:paraId="3D2D2B19" w14:textId="77777777" w:rsidR="0064009E" w:rsidRPr="00357753" w:rsidRDefault="0064009E" w:rsidP="00D8167F">
            <w:pPr>
              <w:pStyle w:val="ENoteTableText"/>
            </w:pPr>
            <w:r w:rsidRPr="00357753">
              <w:t>—</w:t>
            </w:r>
          </w:p>
        </w:tc>
      </w:tr>
      <w:tr w:rsidR="0064009E" w:rsidRPr="00357753" w14:paraId="7A2BF48F" w14:textId="77777777" w:rsidTr="00D8167F">
        <w:trPr>
          <w:cantSplit/>
        </w:trPr>
        <w:tc>
          <w:tcPr>
            <w:tcW w:w="1838" w:type="dxa"/>
            <w:tcBorders>
              <w:top w:val="single" w:sz="4" w:space="0" w:color="auto"/>
              <w:bottom w:val="single" w:sz="4" w:space="0" w:color="auto"/>
            </w:tcBorders>
            <w:shd w:val="clear" w:color="auto" w:fill="auto"/>
          </w:tcPr>
          <w:p w14:paraId="5C48128D" w14:textId="77777777" w:rsidR="0064009E" w:rsidRPr="00357753" w:rsidRDefault="0064009E" w:rsidP="00D8167F">
            <w:pPr>
              <w:pStyle w:val="ENoteTableText"/>
            </w:pPr>
            <w:bookmarkStart w:id="279" w:name="CU_3711640"/>
            <w:bookmarkEnd w:id="279"/>
            <w:r w:rsidRPr="00357753">
              <w:t>Corporations Amendment (Takeovers) Act 2007</w:t>
            </w:r>
          </w:p>
        </w:tc>
        <w:tc>
          <w:tcPr>
            <w:tcW w:w="992" w:type="dxa"/>
            <w:tcBorders>
              <w:top w:val="single" w:sz="4" w:space="0" w:color="auto"/>
              <w:bottom w:val="single" w:sz="4" w:space="0" w:color="auto"/>
            </w:tcBorders>
            <w:shd w:val="clear" w:color="auto" w:fill="auto"/>
          </w:tcPr>
          <w:p w14:paraId="53FCA20F" w14:textId="77777777" w:rsidR="0064009E" w:rsidRPr="00357753" w:rsidRDefault="0064009E" w:rsidP="00D8167F">
            <w:pPr>
              <w:pStyle w:val="ENoteTableText"/>
            </w:pPr>
            <w:r w:rsidRPr="00357753">
              <w:t>64, 2007</w:t>
            </w:r>
          </w:p>
        </w:tc>
        <w:tc>
          <w:tcPr>
            <w:tcW w:w="993" w:type="dxa"/>
            <w:tcBorders>
              <w:top w:val="single" w:sz="4" w:space="0" w:color="auto"/>
              <w:bottom w:val="single" w:sz="4" w:space="0" w:color="auto"/>
            </w:tcBorders>
            <w:shd w:val="clear" w:color="auto" w:fill="auto"/>
          </w:tcPr>
          <w:p w14:paraId="1DE1F670" w14:textId="77777777" w:rsidR="0064009E" w:rsidRPr="00357753" w:rsidRDefault="0064009E" w:rsidP="00D8167F">
            <w:pPr>
              <w:pStyle w:val="ENoteTableText"/>
            </w:pPr>
            <w:r w:rsidRPr="00357753">
              <w:t>15 Apr 2007</w:t>
            </w:r>
          </w:p>
        </w:tc>
        <w:tc>
          <w:tcPr>
            <w:tcW w:w="1845" w:type="dxa"/>
            <w:tcBorders>
              <w:top w:val="single" w:sz="4" w:space="0" w:color="auto"/>
              <w:bottom w:val="single" w:sz="4" w:space="0" w:color="auto"/>
            </w:tcBorders>
            <w:shd w:val="clear" w:color="auto" w:fill="auto"/>
          </w:tcPr>
          <w:p w14:paraId="00B7EA21" w14:textId="6477C504" w:rsidR="0064009E" w:rsidRPr="00357753" w:rsidRDefault="0064009E" w:rsidP="00D8167F">
            <w:pPr>
              <w:pStyle w:val="ENoteTableText"/>
            </w:pPr>
            <w:r w:rsidRPr="00357753">
              <w:t xml:space="preserve">Sch 1: 13 May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9D9363" w14:textId="77777777" w:rsidR="0064009E" w:rsidRPr="00357753" w:rsidRDefault="0064009E" w:rsidP="00D8167F">
            <w:pPr>
              <w:pStyle w:val="ENoteTableText"/>
            </w:pPr>
            <w:r w:rsidRPr="00357753">
              <w:t>—</w:t>
            </w:r>
          </w:p>
        </w:tc>
      </w:tr>
      <w:tr w:rsidR="0064009E" w:rsidRPr="00357753" w14:paraId="559D634B" w14:textId="77777777" w:rsidTr="00D8167F">
        <w:trPr>
          <w:cantSplit/>
        </w:trPr>
        <w:tc>
          <w:tcPr>
            <w:tcW w:w="1838" w:type="dxa"/>
            <w:tcBorders>
              <w:top w:val="single" w:sz="4" w:space="0" w:color="auto"/>
              <w:bottom w:val="single" w:sz="4" w:space="0" w:color="auto"/>
            </w:tcBorders>
            <w:shd w:val="clear" w:color="auto" w:fill="auto"/>
          </w:tcPr>
          <w:p w14:paraId="0352151D" w14:textId="77777777" w:rsidR="0064009E" w:rsidRPr="00357753" w:rsidRDefault="0064009E" w:rsidP="00D8167F">
            <w:pPr>
              <w:pStyle w:val="ENoteTableText"/>
            </w:pPr>
            <w:r w:rsidRPr="00357753">
              <w:lastRenderedPageBreak/>
              <w:t>Governance Review Implementation (Treasury Portfolio Agencies) Act 2007</w:t>
            </w:r>
          </w:p>
        </w:tc>
        <w:tc>
          <w:tcPr>
            <w:tcW w:w="992" w:type="dxa"/>
            <w:tcBorders>
              <w:top w:val="single" w:sz="4" w:space="0" w:color="auto"/>
              <w:bottom w:val="single" w:sz="4" w:space="0" w:color="auto"/>
            </w:tcBorders>
            <w:shd w:val="clear" w:color="auto" w:fill="auto"/>
          </w:tcPr>
          <w:p w14:paraId="7F00BED7" w14:textId="77777777" w:rsidR="0064009E" w:rsidRPr="00357753" w:rsidRDefault="0064009E" w:rsidP="00D8167F">
            <w:pPr>
              <w:pStyle w:val="ENoteTableText"/>
            </w:pPr>
            <w:r w:rsidRPr="00357753">
              <w:t>74, 2007</w:t>
            </w:r>
          </w:p>
        </w:tc>
        <w:tc>
          <w:tcPr>
            <w:tcW w:w="993" w:type="dxa"/>
            <w:tcBorders>
              <w:top w:val="single" w:sz="4" w:space="0" w:color="auto"/>
              <w:bottom w:val="single" w:sz="4" w:space="0" w:color="auto"/>
            </w:tcBorders>
            <w:shd w:val="clear" w:color="auto" w:fill="auto"/>
          </w:tcPr>
          <w:p w14:paraId="5AA63EFC" w14:textId="77777777" w:rsidR="0064009E" w:rsidRPr="00357753" w:rsidRDefault="0064009E" w:rsidP="00D8167F">
            <w:pPr>
              <w:pStyle w:val="ENoteTableText"/>
            </w:pPr>
            <w:r w:rsidRPr="00357753">
              <w:t>5 June 2007</w:t>
            </w:r>
          </w:p>
        </w:tc>
        <w:tc>
          <w:tcPr>
            <w:tcW w:w="1845" w:type="dxa"/>
            <w:tcBorders>
              <w:top w:val="single" w:sz="4" w:space="0" w:color="auto"/>
              <w:bottom w:val="single" w:sz="4" w:space="0" w:color="auto"/>
            </w:tcBorders>
            <w:shd w:val="clear" w:color="auto" w:fill="auto"/>
          </w:tcPr>
          <w:p w14:paraId="36CB2449" w14:textId="3CEE24B6" w:rsidR="0064009E" w:rsidRPr="00357753" w:rsidRDefault="0064009E" w:rsidP="00D8167F">
            <w:pPr>
              <w:pStyle w:val="ENoteTableText"/>
            </w:pPr>
            <w:r w:rsidRPr="00357753">
              <w:t>Sch 1 (</w:t>
            </w:r>
            <w:r w:rsidR="00C60272" w:rsidRPr="00357753">
              <w:t>items 1</w:t>
            </w:r>
            <w:r w:rsidRPr="00357753">
              <w:t>3–39) and Sch 2 (</w:t>
            </w:r>
            <w:r w:rsidR="00C60272" w:rsidRPr="00357753">
              <w:t>items 1</w:t>
            </w:r>
            <w:r w:rsidRPr="00357753">
              <w:t xml:space="preserve">–9, 20): </w:t>
            </w:r>
            <w:r w:rsidR="00E64718" w:rsidRPr="00357753">
              <w:t>1 July</w:t>
            </w:r>
            <w:r w:rsidRPr="00357753">
              <w:t xml:space="preserve"> 2007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3BDD16" w14:textId="082BD361" w:rsidR="0064009E" w:rsidRPr="00357753" w:rsidRDefault="0064009E" w:rsidP="00D8167F">
            <w:pPr>
              <w:pStyle w:val="ENoteTableText"/>
            </w:pPr>
            <w:r w:rsidRPr="00357753">
              <w:t>Sch 2 (</w:t>
            </w:r>
            <w:r w:rsidR="00C60272" w:rsidRPr="00357753">
              <w:t>items 1</w:t>
            </w:r>
            <w:r w:rsidRPr="00357753">
              <w:t>–9, 20)</w:t>
            </w:r>
          </w:p>
        </w:tc>
      </w:tr>
      <w:tr w:rsidR="0064009E" w:rsidRPr="00357753" w14:paraId="386D5343" w14:textId="77777777" w:rsidTr="00D8167F">
        <w:trPr>
          <w:cantSplit/>
        </w:trPr>
        <w:tc>
          <w:tcPr>
            <w:tcW w:w="1838" w:type="dxa"/>
            <w:tcBorders>
              <w:top w:val="single" w:sz="4" w:space="0" w:color="auto"/>
              <w:bottom w:val="single" w:sz="4" w:space="0" w:color="auto"/>
            </w:tcBorders>
            <w:shd w:val="clear" w:color="auto" w:fill="auto"/>
          </w:tcPr>
          <w:p w14:paraId="11F706F8" w14:textId="77777777" w:rsidR="0064009E" w:rsidRPr="00357753" w:rsidRDefault="0064009E" w:rsidP="00D8167F">
            <w:pPr>
              <w:pStyle w:val="ENoteTableText"/>
            </w:pPr>
            <w:r w:rsidRPr="00357753">
              <w:t>Corporations (NZ Closer Economic Relations) and Other Legislation Amendment Act 2007</w:t>
            </w:r>
          </w:p>
        </w:tc>
        <w:tc>
          <w:tcPr>
            <w:tcW w:w="992" w:type="dxa"/>
            <w:tcBorders>
              <w:top w:val="single" w:sz="4" w:space="0" w:color="auto"/>
              <w:bottom w:val="single" w:sz="4" w:space="0" w:color="auto"/>
            </w:tcBorders>
            <w:shd w:val="clear" w:color="auto" w:fill="auto"/>
          </w:tcPr>
          <w:p w14:paraId="4CD31FF3" w14:textId="77777777" w:rsidR="0064009E" w:rsidRPr="00357753" w:rsidRDefault="0064009E" w:rsidP="00D8167F">
            <w:pPr>
              <w:pStyle w:val="ENoteTableText"/>
            </w:pPr>
            <w:r w:rsidRPr="00357753">
              <w:t>85, 2007</w:t>
            </w:r>
          </w:p>
        </w:tc>
        <w:tc>
          <w:tcPr>
            <w:tcW w:w="993" w:type="dxa"/>
            <w:tcBorders>
              <w:top w:val="single" w:sz="4" w:space="0" w:color="auto"/>
              <w:bottom w:val="single" w:sz="4" w:space="0" w:color="auto"/>
            </w:tcBorders>
            <w:shd w:val="clear" w:color="auto" w:fill="auto"/>
          </w:tcPr>
          <w:p w14:paraId="5A7D8E88" w14:textId="6C2CA5B6" w:rsidR="0064009E" w:rsidRPr="00357753" w:rsidRDefault="001353AA" w:rsidP="00D8167F">
            <w:pPr>
              <w:pStyle w:val="ENoteTableText"/>
            </w:pPr>
            <w:r w:rsidRPr="00357753">
              <w:t>21 June</w:t>
            </w:r>
            <w:r w:rsidR="0064009E" w:rsidRPr="00357753">
              <w:t xml:space="preserve"> 2007</w:t>
            </w:r>
          </w:p>
        </w:tc>
        <w:tc>
          <w:tcPr>
            <w:tcW w:w="1845" w:type="dxa"/>
            <w:tcBorders>
              <w:top w:val="single" w:sz="4" w:space="0" w:color="auto"/>
              <w:bottom w:val="single" w:sz="4" w:space="0" w:color="auto"/>
            </w:tcBorders>
            <w:shd w:val="clear" w:color="auto" w:fill="auto"/>
          </w:tcPr>
          <w:p w14:paraId="1DD1EEC5" w14:textId="062A7828" w:rsidR="0064009E" w:rsidRPr="00357753" w:rsidRDefault="0064009E" w:rsidP="00D8167F">
            <w:pPr>
              <w:pStyle w:val="ENoteTableText"/>
            </w:pPr>
            <w:r w:rsidRPr="00357753">
              <w:t>Sch 1 (</w:t>
            </w:r>
            <w:r w:rsidR="00C60272" w:rsidRPr="00357753">
              <w:t>items 1</w:t>
            </w:r>
            <w:r w:rsidRPr="00357753">
              <w:t xml:space="preserve">–19, 21, 22): 21 Dec 2007 (s 2(1) </w:t>
            </w:r>
            <w:r w:rsidR="0028634B">
              <w:t>items 2</w:t>
            </w:r>
            <w:r w:rsidRPr="00357753">
              <w:t>, 3, 5)</w:t>
            </w:r>
            <w:r w:rsidRPr="00357753">
              <w:br/>
              <w:t>Sch 1 (</w:t>
            </w:r>
            <w:r w:rsidR="00C60272" w:rsidRPr="00357753">
              <w:t>item 2</w:t>
            </w:r>
            <w:r w:rsidRPr="00357753">
              <w:t xml:space="preserve">0): never commenced 2007 (s 2(1) </w:t>
            </w:r>
            <w:r w:rsidR="00C60272" w:rsidRPr="00357753">
              <w:t>item 4</w:t>
            </w:r>
            <w:r w:rsidRPr="00357753">
              <w:t>)</w:t>
            </w:r>
            <w:r w:rsidRPr="00357753">
              <w:br/>
              <w:t xml:space="preserve">Sch 2: 1 Sept 2007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19C1BC9B" w14:textId="77777777" w:rsidR="0064009E" w:rsidRPr="00357753" w:rsidRDefault="0064009E" w:rsidP="00D8167F">
            <w:pPr>
              <w:pStyle w:val="ENoteTableText"/>
            </w:pPr>
            <w:r w:rsidRPr="00357753">
              <w:t>—</w:t>
            </w:r>
          </w:p>
        </w:tc>
      </w:tr>
      <w:tr w:rsidR="0064009E" w:rsidRPr="00357753" w14:paraId="166D3165" w14:textId="77777777" w:rsidTr="00D8167F">
        <w:trPr>
          <w:cantSplit/>
        </w:trPr>
        <w:tc>
          <w:tcPr>
            <w:tcW w:w="1838" w:type="dxa"/>
            <w:tcBorders>
              <w:top w:val="single" w:sz="4" w:space="0" w:color="auto"/>
              <w:bottom w:val="nil"/>
            </w:tcBorders>
            <w:shd w:val="clear" w:color="auto" w:fill="auto"/>
          </w:tcPr>
          <w:p w14:paraId="551FF9B8" w14:textId="77777777" w:rsidR="0064009E" w:rsidRPr="00357753" w:rsidRDefault="0064009E" w:rsidP="00D8167F">
            <w:pPr>
              <w:pStyle w:val="ENoteTableText"/>
            </w:pPr>
            <w:r w:rsidRPr="00357753">
              <w:t>Corporations Legislation Amendment (Simpler Regulatory System) Act 2007</w:t>
            </w:r>
          </w:p>
        </w:tc>
        <w:tc>
          <w:tcPr>
            <w:tcW w:w="992" w:type="dxa"/>
            <w:tcBorders>
              <w:top w:val="single" w:sz="4" w:space="0" w:color="auto"/>
              <w:bottom w:val="nil"/>
            </w:tcBorders>
            <w:shd w:val="clear" w:color="auto" w:fill="auto"/>
          </w:tcPr>
          <w:p w14:paraId="46BBF384" w14:textId="77777777" w:rsidR="0064009E" w:rsidRPr="00357753" w:rsidRDefault="0064009E" w:rsidP="00D8167F">
            <w:pPr>
              <w:pStyle w:val="ENoteTableText"/>
            </w:pPr>
            <w:r w:rsidRPr="00357753">
              <w:t>101, 2007</w:t>
            </w:r>
          </w:p>
        </w:tc>
        <w:tc>
          <w:tcPr>
            <w:tcW w:w="993" w:type="dxa"/>
            <w:tcBorders>
              <w:top w:val="single" w:sz="4" w:space="0" w:color="auto"/>
              <w:bottom w:val="nil"/>
            </w:tcBorders>
            <w:shd w:val="clear" w:color="auto" w:fill="auto"/>
          </w:tcPr>
          <w:p w14:paraId="3379E978" w14:textId="77777777" w:rsidR="0064009E" w:rsidRPr="00357753" w:rsidRDefault="0064009E" w:rsidP="00D8167F">
            <w:pPr>
              <w:pStyle w:val="ENoteTableText"/>
            </w:pPr>
            <w:r w:rsidRPr="00357753">
              <w:t>28 June 2007</w:t>
            </w:r>
          </w:p>
        </w:tc>
        <w:tc>
          <w:tcPr>
            <w:tcW w:w="1845" w:type="dxa"/>
            <w:tcBorders>
              <w:top w:val="single" w:sz="4" w:space="0" w:color="auto"/>
              <w:bottom w:val="nil"/>
            </w:tcBorders>
            <w:shd w:val="clear" w:color="auto" w:fill="auto"/>
          </w:tcPr>
          <w:p w14:paraId="66FE6440" w14:textId="755ECC7A" w:rsidR="0064009E" w:rsidRPr="00357753" w:rsidRDefault="0064009E" w:rsidP="00D8167F">
            <w:pPr>
              <w:pStyle w:val="ENoteTableText"/>
            </w:pPr>
            <w:r w:rsidRPr="00357753">
              <w:t>Sch 1 (</w:t>
            </w:r>
            <w:r w:rsidR="00C60272" w:rsidRPr="00357753">
              <w:t>items 1</w:t>
            </w:r>
            <w:r w:rsidRPr="00357753">
              <w:t xml:space="preserve">–175, 227–246): 28 June 2007 (s 2(1) </w:t>
            </w:r>
            <w:r w:rsidR="0028634B">
              <w:t>items 2</w:t>
            </w:r>
            <w:r w:rsidRPr="00357753">
              <w:t>, 7)</w:t>
            </w:r>
            <w:r w:rsidRPr="00357753">
              <w:br/>
              <w:t>Sch 1 (</w:t>
            </w:r>
            <w:r w:rsidR="00C60272" w:rsidRPr="00357753">
              <w:t>items 1</w:t>
            </w:r>
            <w:r w:rsidRPr="00357753">
              <w:t xml:space="preserve">88–197): </w:t>
            </w:r>
            <w:r w:rsidR="00E64718" w:rsidRPr="00357753">
              <w:t>1 July</w:t>
            </w:r>
            <w:r w:rsidRPr="00357753">
              <w:t xml:space="preserve"> 2007 (s 2(1) </w:t>
            </w:r>
            <w:r w:rsidR="00E64718" w:rsidRPr="00357753">
              <w:t>item 3</w:t>
            </w:r>
            <w:r w:rsidRPr="00357753">
              <w:t>)</w:t>
            </w:r>
            <w:r w:rsidRPr="00357753">
              <w:br/>
              <w:t>Sch 1 (</w:t>
            </w:r>
            <w:r w:rsidR="00C60272" w:rsidRPr="00357753">
              <w:t>items 1</w:t>
            </w:r>
            <w:r w:rsidRPr="00357753">
              <w:t xml:space="preserve">98–215, 221): 1 Sept 2007 (s 2(1) </w:t>
            </w:r>
            <w:r w:rsidR="00C60272" w:rsidRPr="00357753">
              <w:t>item 4</w:t>
            </w:r>
            <w:r w:rsidRPr="00357753">
              <w:t>)</w:t>
            </w:r>
            <w:r w:rsidRPr="00357753">
              <w:br/>
              <w:t>Sch 1 (</w:t>
            </w:r>
            <w:r w:rsidR="0028634B">
              <w:t>items 2</w:t>
            </w:r>
            <w:r w:rsidRPr="00357753">
              <w:t xml:space="preserve">16–220): 28 Dec 2007 (s 2(1) </w:t>
            </w:r>
            <w:r w:rsidR="00C60272" w:rsidRPr="00357753">
              <w:t>item 4</w:t>
            </w:r>
            <w:r w:rsidRPr="00357753">
              <w:t>)</w:t>
            </w:r>
            <w:r w:rsidRPr="00357753">
              <w:br/>
              <w:t>Sch 1 (</w:t>
            </w:r>
            <w:r w:rsidR="00C60272" w:rsidRPr="00357753">
              <w:t>item 2</w:t>
            </w:r>
            <w:r w:rsidRPr="00357753">
              <w:t xml:space="preserve">23): </w:t>
            </w:r>
            <w:r w:rsidR="00E64718" w:rsidRPr="00357753">
              <w:t>1 July</w:t>
            </w:r>
            <w:r w:rsidRPr="00357753">
              <w:t xml:space="preserve"> 2008 (s 2(1) </w:t>
            </w:r>
            <w:r w:rsidR="001353AA" w:rsidRPr="00357753">
              <w:t>item 5</w:t>
            </w:r>
            <w:r w:rsidRPr="00357753">
              <w:t>)</w:t>
            </w:r>
            <w:r w:rsidRPr="00357753">
              <w:br/>
              <w:t>Sch 1 (</w:t>
            </w:r>
            <w:r w:rsidR="0028634B">
              <w:t>items 2</w:t>
            </w:r>
            <w:r w:rsidRPr="00357753">
              <w:t xml:space="preserve">24–226): 1 Jan 2009 (s 2(1) </w:t>
            </w:r>
            <w:r w:rsidR="001353AA" w:rsidRPr="00357753">
              <w:t>item 6</w:t>
            </w:r>
            <w:r w:rsidRPr="00357753">
              <w:t>)</w:t>
            </w:r>
          </w:p>
        </w:tc>
        <w:tc>
          <w:tcPr>
            <w:tcW w:w="1417" w:type="dxa"/>
            <w:tcBorders>
              <w:top w:val="single" w:sz="4" w:space="0" w:color="auto"/>
              <w:bottom w:val="nil"/>
            </w:tcBorders>
            <w:shd w:val="clear" w:color="auto" w:fill="auto"/>
          </w:tcPr>
          <w:p w14:paraId="4858EC47" w14:textId="71F8FD45" w:rsidR="0064009E" w:rsidRPr="00357753" w:rsidRDefault="0064009E" w:rsidP="00D8167F">
            <w:pPr>
              <w:pStyle w:val="ENoteTableText"/>
            </w:pPr>
            <w:r w:rsidRPr="00357753">
              <w:t>Sch 1 (</w:t>
            </w:r>
            <w:r w:rsidR="0028634B">
              <w:t>items 2</w:t>
            </w:r>
            <w:r w:rsidRPr="00357753">
              <w:t>27–246)</w:t>
            </w:r>
          </w:p>
        </w:tc>
      </w:tr>
      <w:tr w:rsidR="0064009E" w:rsidRPr="00357753" w14:paraId="44DD0847" w14:textId="77777777" w:rsidTr="00D8167F">
        <w:trPr>
          <w:cantSplit/>
        </w:trPr>
        <w:tc>
          <w:tcPr>
            <w:tcW w:w="1838" w:type="dxa"/>
            <w:tcBorders>
              <w:top w:val="nil"/>
              <w:bottom w:val="nil"/>
            </w:tcBorders>
            <w:shd w:val="clear" w:color="auto" w:fill="auto"/>
          </w:tcPr>
          <w:p w14:paraId="760C9BBF" w14:textId="77777777" w:rsidR="0064009E" w:rsidRPr="00357753" w:rsidRDefault="0064009E" w:rsidP="00D8167F">
            <w:pPr>
              <w:pStyle w:val="ENoteTTIndentHeading"/>
              <w:keepNext w:val="0"/>
            </w:pPr>
            <w:r w:rsidRPr="00357753">
              <w:t>as amended by</w:t>
            </w:r>
          </w:p>
        </w:tc>
        <w:tc>
          <w:tcPr>
            <w:tcW w:w="992" w:type="dxa"/>
            <w:tcBorders>
              <w:top w:val="nil"/>
              <w:bottom w:val="nil"/>
            </w:tcBorders>
            <w:shd w:val="clear" w:color="auto" w:fill="auto"/>
          </w:tcPr>
          <w:p w14:paraId="5CBFE718" w14:textId="77777777" w:rsidR="0064009E" w:rsidRPr="00357753" w:rsidRDefault="0064009E" w:rsidP="00D8167F">
            <w:pPr>
              <w:pStyle w:val="ENoteTableText"/>
            </w:pPr>
          </w:p>
        </w:tc>
        <w:tc>
          <w:tcPr>
            <w:tcW w:w="993" w:type="dxa"/>
            <w:tcBorders>
              <w:top w:val="nil"/>
              <w:bottom w:val="nil"/>
            </w:tcBorders>
            <w:shd w:val="clear" w:color="auto" w:fill="auto"/>
          </w:tcPr>
          <w:p w14:paraId="49117589" w14:textId="77777777" w:rsidR="0064009E" w:rsidRPr="00357753" w:rsidRDefault="0064009E" w:rsidP="00D8167F">
            <w:pPr>
              <w:pStyle w:val="ENoteTableText"/>
            </w:pPr>
          </w:p>
        </w:tc>
        <w:tc>
          <w:tcPr>
            <w:tcW w:w="1845" w:type="dxa"/>
            <w:tcBorders>
              <w:top w:val="nil"/>
              <w:bottom w:val="nil"/>
            </w:tcBorders>
            <w:shd w:val="clear" w:color="auto" w:fill="auto"/>
          </w:tcPr>
          <w:p w14:paraId="3DD6DF3D" w14:textId="77777777" w:rsidR="0064009E" w:rsidRPr="00357753" w:rsidRDefault="0064009E" w:rsidP="00D8167F">
            <w:pPr>
              <w:pStyle w:val="ENoteTableText"/>
            </w:pPr>
          </w:p>
        </w:tc>
        <w:tc>
          <w:tcPr>
            <w:tcW w:w="1417" w:type="dxa"/>
            <w:tcBorders>
              <w:top w:val="nil"/>
              <w:bottom w:val="nil"/>
            </w:tcBorders>
            <w:shd w:val="clear" w:color="auto" w:fill="auto"/>
          </w:tcPr>
          <w:p w14:paraId="773EF229" w14:textId="77777777" w:rsidR="0064009E" w:rsidRPr="00357753" w:rsidRDefault="0064009E" w:rsidP="00D8167F">
            <w:pPr>
              <w:pStyle w:val="ENoteTableText"/>
            </w:pPr>
          </w:p>
        </w:tc>
      </w:tr>
      <w:tr w:rsidR="0064009E" w:rsidRPr="00357753" w14:paraId="0BE3240A" w14:textId="77777777" w:rsidTr="00D8167F">
        <w:trPr>
          <w:cantSplit/>
        </w:trPr>
        <w:tc>
          <w:tcPr>
            <w:tcW w:w="1838" w:type="dxa"/>
            <w:tcBorders>
              <w:top w:val="nil"/>
              <w:bottom w:val="single" w:sz="4" w:space="0" w:color="auto"/>
            </w:tcBorders>
            <w:shd w:val="clear" w:color="auto" w:fill="auto"/>
          </w:tcPr>
          <w:p w14:paraId="6E936F85" w14:textId="77777777" w:rsidR="0064009E" w:rsidRPr="00357753" w:rsidRDefault="0064009E" w:rsidP="00D8167F">
            <w:pPr>
              <w:pStyle w:val="ENoteTTi"/>
              <w:keepNext w:val="0"/>
            </w:pPr>
            <w:bookmarkStart w:id="280" w:name="CU_4212650"/>
            <w:bookmarkEnd w:id="280"/>
            <w:r w:rsidRPr="00357753">
              <w:t>Statute Law Revision Act 2008</w:t>
            </w:r>
          </w:p>
        </w:tc>
        <w:tc>
          <w:tcPr>
            <w:tcW w:w="992" w:type="dxa"/>
            <w:tcBorders>
              <w:top w:val="nil"/>
              <w:bottom w:val="single" w:sz="4" w:space="0" w:color="auto"/>
            </w:tcBorders>
            <w:shd w:val="clear" w:color="auto" w:fill="auto"/>
          </w:tcPr>
          <w:p w14:paraId="292A3874" w14:textId="77777777" w:rsidR="0064009E" w:rsidRPr="00357753" w:rsidRDefault="0064009E" w:rsidP="00D8167F">
            <w:pPr>
              <w:pStyle w:val="ENoteTableText"/>
            </w:pPr>
            <w:r w:rsidRPr="00357753">
              <w:t>73, 2008</w:t>
            </w:r>
          </w:p>
        </w:tc>
        <w:tc>
          <w:tcPr>
            <w:tcW w:w="993" w:type="dxa"/>
            <w:tcBorders>
              <w:top w:val="nil"/>
              <w:bottom w:val="single" w:sz="4" w:space="0" w:color="auto"/>
            </w:tcBorders>
            <w:shd w:val="clear" w:color="auto" w:fill="auto"/>
          </w:tcPr>
          <w:p w14:paraId="53C48CC9" w14:textId="77777777" w:rsidR="0064009E" w:rsidRPr="00357753" w:rsidRDefault="0064009E" w:rsidP="00D8167F">
            <w:pPr>
              <w:pStyle w:val="ENoteTableText"/>
            </w:pPr>
            <w:r w:rsidRPr="00357753">
              <w:t>3 July 2008</w:t>
            </w:r>
          </w:p>
        </w:tc>
        <w:tc>
          <w:tcPr>
            <w:tcW w:w="1845" w:type="dxa"/>
            <w:tcBorders>
              <w:top w:val="nil"/>
              <w:bottom w:val="single" w:sz="4" w:space="0" w:color="auto"/>
            </w:tcBorders>
            <w:shd w:val="clear" w:color="auto" w:fill="auto"/>
          </w:tcPr>
          <w:p w14:paraId="3659E246" w14:textId="595F95CD" w:rsidR="0064009E" w:rsidRPr="00357753" w:rsidRDefault="0064009E" w:rsidP="00D8167F">
            <w:pPr>
              <w:pStyle w:val="ENoteTableText"/>
            </w:pPr>
            <w:r w:rsidRPr="00357753">
              <w:t>Sch 2 (</w:t>
            </w:r>
            <w:r w:rsidR="00C60272" w:rsidRPr="00357753">
              <w:t>items 3</w:t>
            </w:r>
            <w:r w:rsidRPr="00357753">
              <w:t>, 4): 28 June 2007 (s 2(1) (items 46, 47)</w:t>
            </w:r>
          </w:p>
        </w:tc>
        <w:tc>
          <w:tcPr>
            <w:tcW w:w="1417" w:type="dxa"/>
            <w:tcBorders>
              <w:top w:val="nil"/>
              <w:bottom w:val="single" w:sz="4" w:space="0" w:color="auto"/>
            </w:tcBorders>
            <w:shd w:val="clear" w:color="auto" w:fill="auto"/>
          </w:tcPr>
          <w:p w14:paraId="314A5672" w14:textId="77777777" w:rsidR="0064009E" w:rsidRPr="00357753" w:rsidRDefault="0064009E" w:rsidP="00D8167F">
            <w:pPr>
              <w:pStyle w:val="ENoteTableText"/>
            </w:pPr>
            <w:r w:rsidRPr="00357753">
              <w:t>—</w:t>
            </w:r>
          </w:p>
        </w:tc>
      </w:tr>
      <w:tr w:rsidR="0064009E" w:rsidRPr="00357753" w14:paraId="03DA5A7D" w14:textId="77777777" w:rsidTr="00D8167F">
        <w:trPr>
          <w:cantSplit/>
        </w:trPr>
        <w:tc>
          <w:tcPr>
            <w:tcW w:w="1838" w:type="dxa"/>
            <w:tcBorders>
              <w:top w:val="single" w:sz="4" w:space="0" w:color="auto"/>
              <w:bottom w:val="single" w:sz="4" w:space="0" w:color="auto"/>
            </w:tcBorders>
            <w:shd w:val="clear" w:color="auto" w:fill="auto"/>
          </w:tcPr>
          <w:p w14:paraId="23EA5832" w14:textId="77777777" w:rsidR="0064009E" w:rsidRPr="00357753" w:rsidRDefault="0064009E" w:rsidP="00D8167F">
            <w:pPr>
              <w:pStyle w:val="ENoteTableText"/>
            </w:pPr>
            <w:r w:rsidRPr="00357753">
              <w:lastRenderedPageBreak/>
              <w:t>Corporations Amendment (Insolvency) Act 2007</w:t>
            </w:r>
          </w:p>
        </w:tc>
        <w:tc>
          <w:tcPr>
            <w:tcW w:w="992" w:type="dxa"/>
            <w:tcBorders>
              <w:top w:val="single" w:sz="4" w:space="0" w:color="auto"/>
              <w:bottom w:val="single" w:sz="4" w:space="0" w:color="auto"/>
            </w:tcBorders>
            <w:shd w:val="clear" w:color="auto" w:fill="auto"/>
          </w:tcPr>
          <w:p w14:paraId="7046315B" w14:textId="77777777" w:rsidR="0064009E" w:rsidRPr="00357753" w:rsidRDefault="0064009E" w:rsidP="00D8167F">
            <w:pPr>
              <w:pStyle w:val="ENoteTableText"/>
            </w:pPr>
            <w:r w:rsidRPr="00357753">
              <w:t>132, 2007</w:t>
            </w:r>
          </w:p>
        </w:tc>
        <w:tc>
          <w:tcPr>
            <w:tcW w:w="993" w:type="dxa"/>
            <w:tcBorders>
              <w:top w:val="single" w:sz="4" w:space="0" w:color="auto"/>
              <w:bottom w:val="single" w:sz="4" w:space="0" w:color="auto"/>
            </w:tcBorders>
            <w:shd w:val="clear" w:color="auto" w:fill="auto"/>
          </w:tcPr>
          <w:p w14:paraId="4FE05CEE" w14:textId="77777777" w:rsidR="0064009E" w:rsidRPr="00357753" w:rsidRDefault="0064009E" w:rsidP="00D8167F">
            <w:pPr>
              <w:pStyle w:val="ENoteTableText"/>
            </w:pPr>
            <w:r w:rsidRPr="00357753">
              <w:t>20 Aug 2007</w:t>
            </w:r>
          </w:p>
        </w:tc>
        <w:tc>
          <w:tcPr>
            <w:tcW w:w="1845" w:type="dxa"/>
            <w:tcBorders>
              <w:top w:val="single" w:sz="4" w:space="0" w:color="auto"/>
              <w:bottom w:val="single" w:sz="4" w:space="0" w:color="auto"/>
            </w:tcBorders>
            <w:shd w:val="clear" w:color="auto" w:fill="auto"/>
          </w:tcPr>
          <w:p w14:paraId="6D59ED73" w14:textId="09846470" w:rsidR="0064009E" w:rsidRPr="00357753" w:rsidRDefault="0064009E" w:rsidP="00D8167F">
            <w:pPr>
              <w:pStyle w:val="ENoteTableText"/>
            </w:pPr>
            <w:r w:rsidRPr="00357753">
              <w:t>Sch 1 (</w:t>
            </w:r>
            <w:r w:rsidR="00C60272" w:rsidRPr="00357753">
              <w:t>items 1</w:t>
            </w:r>
            <w:r w:rsidRPr="00357753">
              <w:t>–10, 16–48, 51–120, 122–133), Sch 2 (</w:t>
            </w:r>
            <w:r w:rsidR="0028634B">
              <w:t>items 2</w:t>
            </w:r>
            <w:r w:rsidRPr="00357753">
              <w:t>–10, 12), Sch 3, 4, Sch 5 (</w:t>
            </w:r>
            <w:r w:rsidR="00C60272" w:rsidRPr="00357753">
              <w:t>items 3</w:t>
            </w:r>
            <w:r w:rsidRPr="00357753">
              <w:t xml:space="preserve">–15) and Sch 6: 31 Dec 2007 (s 2(1) </w:t>
            </w:r>
            <w:r w:rsidR="0028634B">
              <w:t>items 2</w:t>
            </w:r>
            <w:r w:rsidRPr="00357753">
              <w:t>, 4, 6, 7, 9, 10)</w:t>
            </w:r>
            <w:r w:rsidRPr="00357753">
              <w:br/>
              <w:t>Sch 1 (items 49, 50, 121) and Sch 2 (</w:t>
            </w:r>
            <w:r w:rsidR="001353AA" w:rsidRPr="00357753">
              <w:t>item 1</w:t>
            </w:r>
            <w:r w:rsidRPr="00357753">
              <w:t xml:space="preserve">1): </w:t>
            </w:r>
            <w:r w:rsidR="00E64718" w:rsidRPr="00357753">
              <w:t>1 July</w:t>
            </w:r>
            <w:r w:rsidRPr="00357753">
              <w:t xml:space="preserve"> 2008 (s 2(1) </w:t>
            </w:r>
            <w:r w:rsidR="00C60272" w:rsidRPr="00357753">
              <w:t>items 3</w:t>
            </w:r>
            <w:r w:rsidRPr="00357753">
              <w:t>, 8)</w:t>
            </w:r>
          </w:p>
        </w:tc>
        <w:tc>
          <w:tcPr>
            <w:tcW w:w="1417" w:type="dxa"/>
            <w:tcBorders>
              <w:top w:val="single" w:sz="4" w:space="0" w:color="auto"/>
              <w:bottom w:val="single" w:sz="4" w:space="0" w:color="auto"/>
            </w:tcBorders>
            <w:shd w:val="clear" w:color="auto" w:fill="auto"/>
          </w:tcPr>
          <w:p w14:paraId="2DF7508F" w14:textId="77777777" w:rsidR="0064009E" w:rsidRPr="00357753" w:rsidRDefault="0064009E" w:rsidP="00D8167F">
            <w:pPr>
              <w:pStyle w:val="ENoteTableText"/>
            </w:pPr>
            <w:r w:rsidRPr="00357753">
              <w:t>—</w:t>
            </w:r>
          </w:p>
        </w:tc>
      </w:tr>
      <w:tr w:rsidR="0064009E" w:rsidRPr="00357753" w14:paraId="5D158908" w14:textId="77777777" w:rsidTr="00D8167F">
        <w:trPr>
          <w:cantSplit/>
        </w:trPr>
        <w:tc>
          <w:tcPr>
            <w:tcW w:w="1838" w:type="dxa"/>
            <w:tcBorders>
              <w:top w:val="single" w:sz="4" w:space="0" w:color="auto"/>
              <w:bottom w:val="single" w:sz="4" w:space="0" w:color="auto"/>
            </w:tcBorders>
            <w:shd w:val="clear" w:color="auto" w:fill="auto"/>
          </w:tcPr>
          <w:p w14:paraId="6ACE2D66" w14:textId="77777777" w:rsidR="0064009E" w:rsidRPr="00357753" w:rsidRDefault="0064009E" w:rsidP="00D8167F">
            <w:pPr>
              <w:pStyle w:val="ENoteTableText"/>
            </w:pPr>
            <w:r w:rsidRPr="00357753">
              <w:t>Financial Sector Legislation Amendment (Discretionary Mutual Funds and Direct Offshore Foreign Insurers) Act 2007</w:t>
            </w:r>
          </w:p>
        </w:tc>
        <w:tc>
          <w:tcPr>
            <w:tcW w:w="992" w:type="dxa"/>
            <w:tcBorders>
              <w:top w:val="single" w:sz="4" w:space="0" w:color="auto"/>
              <w:bottom w:val="single" w:sz="4" w:space="0" w:color="auto"/>
            </w:tcBorders>
            <w:shd w:val="clear" w:color="auto" w:fill="auto"/>
          </w:tcPr>
          <w:p w14:paraId="02B0808B" w14:textId="77777777" w:rsidR="0064009E" w:rsidRPr="00357753" w:rsidRDefault="0064009E" w:rsidP="00D8167F">
            <w:pPr>
              <w:pStyle w:val="ENoteTableText"/>
            </w:pPr>
            <w:r w:rsidRPr="00357753">
              <w:t>149, 2007</w:t>
            </w:r>
          </w:p>
        </w:tc>
        <w:tc>
          <w:tcPr>
            <w:tcW w:w="993" w:type="dxa"/>
            <w:tcBorders>
              <w:top w:val="single" w:sz="4" w:space="0" w:color="auto"/>
              <w:bottom w:val="single" w:sz="4" w:space="0" w:color="auto"/>
            </w:tcBorders>
            <w:shd w:val="clear" w:color="auto" w:fill="auto"/>
          </w:tcPr>
          <w:p w14:paraId="484009EB" w14:textId="77777777" w:rsidR="0064009E" w:rsidRPr="00357753" w:rsidRDefault="0064009E" w:rsidP="00D8167F">
            <w:pPr>
              <w:pStyle w:val="ENoteTableText"/>
            </w:pPr>
            <w:r w:rsidRPr="00357753">
              <w:t>24 Sept 2007</w:t>
            </w:r>
          </w:p>
        </w:tc>
        <w:tc>
          <w:tcPr>
            <w:tcW w:w="1845" w:type="dxa"/>
            <w:tcBorders>
              <w:top w:val="single" w:sz="4" w:space="0" w:color="auto"/>
              <w:bottom w:val="single" w:sz="4" w:space="0" w:color="auto"/>
            </w:tcBorders>
            <w:shd w:val="clear" w:color="auto" w:fill="auto"/>
          </w:tcPr>
          <w:p w14:paraId="5BC969C4" w14:textId="241D9493" w:rsidR="0064009E" w:rsidRPr="00357753" w:rsidRDefault="0064009E" w:rsidP="00D8167F">
            <w:pPr>
              <w:pStyle w:val="ENoteTableText"/>
            </w:pPr>
            <w:r w:rsidRPr="00357753">
              <w:t>Sch 2 (</w:t>
            </w:r>
            <w:r w:rsidR="00C60272" w:rsidRPr="00357753">
              <w:t>items 1</w:t>
            </w:r>
            <w:r w:rsidRPr="00357753">
              <w:t xml:space="preserve">, 2): </w:t>
            </w:r>
            <w:r w:rsidR="00E64718" w:rsidRPr="00357753">
              <w:t>1 July</w:t>
            </w:r>
            <w:r w:rsidRPr="00357753">
              <w:t xml:space="preserve"> 2008 (s 2(1) </w:t>
            </w:r>
            <w:r w:rsidR="00C60272" w:rsidRPr="00357753">
              <w:t>item 2</w:t>
            </w:r>
            <w:r w:rsidRPr="00357753">
              <w:t>)</w:t>
            </w:r>
            <w:r w:rsidRPr="00357753">
              <w:br/>
              <w:t xml:space="preserve">Sch 3: 22 Oct 2007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8EB7C89" w14:textId="77777777" w:rsidR="0064009E" w:rsidRPr="00357753" w:rsidRDefault="0064009E" w:rsidP="00D8167F">
            <w:pPr>
              <w:pStyle w:val="ENoteTableText"/>
            </w:pPr>
            <w:r w:rsidRPr="00357753">
              <w:t>—</w:t>
            </w:r>
          </w:p>
        </w:tc>
      </w:tr>
      <w:tr w:rsidR="0064009E" w:rsidRPr="00357753" w14:paraId="65B03502" w14:textId="77777777" w:rsidTr="00D8167F">
        <w:trPr>
          <w:cantSplit/>
        </w:trPr>
        <w:tc>
          <w:tcPr>
            <w:tcW w:w="1838" w:type="dxa"/>
            <w:tcBorders>
              <w:top w:val="single" w:sz="4" w:space="0" w:color="auto"/>
              <w:bottom w:val="single" w:sz="4" w:space="0" w:color="auto"/>
            </w:tcBorders>
            <w:shd w:val="clear" w:color="auto" w:fill="auto"/>
          </w:tcPr>
          <w:p w14:paraId="1E36DC03" w14:textId="77777777" w:rsidR="0064009E" w:rsidRPr="00357753" w:rsidRDefault="0064009E" w:rsidP="00D8167F">
            <w:pPr>
              <w:pStyle w:val="ENoteTableText"/>
            </w:pPr>
            <w:r w:rsidRPr="00357753">
              <w:t>Financial Sector Legislation Amendment (Simplifying Regulation and Review) Act 2007</w:t>
            </w:r>
          </w:p>
        </w:tc>
        <w:tc>
          <w:tcPr>
            <w:tcW w:w="992" w:type="dxa"/>
            <w:tcBorders>
              <w:top w:val="single" w:sz="4" w:space="0" w:color="auto"/>
              <w:bottom w:val="single" w:sz="4" w:space="0" w:color="auto"/>
            </w:tcBorders>
            <w:shd w:val="clear" w:color="auto" w:fill="auto"/>
          </w:tcPr>
          <w:p w14:paraId="39A32C57" w14:textId="77777777" w:rsidR="0064009E" w:rsidRPr="00357753" w:rsidRDefault="0064009E" w:rsidP="00D8167F">
            <w:pPr>
              <w:pStyle w:val="ENoteTableText"/>
            </w:pPr>
            <w:r w:rsidRPr="00357753">
              <w:t>154, 2007</w:t>
            </w:r>
          </w:p>
        </w:tc>
        <w:tc>
          <w:tcPr>
            <w:tcW w:w="993" w:type="dxa"/>
            <w:tcBorders>
              <w:top w:val="single" w:sz="4" w:space="0" w:color="auto"/>
              <w:bottom w:val="single" w:sz="4" w:space="0" w:color="auto"/>
            </w:tcBorders>
            <w:shd w:val="clear" w:color="auto" w:fill="auto"/>
          </w:tcPr>
          <w:p w14:paraId="43E8E9DC" w14:textId="77777777" w:rsidR="0064009E" w:rsidRPr="00357753" w:rsidRDefault="0064009E" w:rsidP="00D8167F">
            <w:pPr>
              <w:pStyle w:val="ENoteTableText"/>
            </w:pPr>
            <w:r w:rsidRPr="00357753">
              <w:t>24 Sept 2007</w:t>
            </w:r>
          </w:p>
        </w:tc>
        <w:tc>
          <w:tcPr>
            <w:tcW w:w="1845" w:type="dxa"/>
            <w:tcBorders>
              <w:top w:val="single" w:sz="4" w:space="0" w:color="auto"/>
              <w:bottom w:val="single" w:sz="4" w:space="0" w:color="auto"/>
            </w:tcBorders>
            <w:shd w:val="clear" w:color="auto" w:fill="auto"/>
          </w:tcPr>
          <w:p w14:paraId="5960781C" w14:textId="3CB725F8" w:rsidR="0064009E" w:rsidRPr="00357753" w:rsidRDefault="0064009E" w:rsidP="00D8167F">
            <w:pPr>
              <w:pStyle w:val="ENoteTableText"/>
            </w:pPr>
            <w:r w:rsidRPr="00357753">
              <w:t>Sch 1 (</w:t>
            </w:r>
            <w:r w:rsidR="00C60272" w:rsidRPr="00357753">
              <w:t>items 5</w:t>
            </w:r>
            <w:r w:rsidRPr="00357753">
              <w:t>2, 296) and Sch 4 (</w:t>
            </w:r>
            <w:r w:rsidR="00C60272" w:rsidRPr="00357753">
              <w:t>items 1</w:t>
            </w:r>
            <w:r w:rsidRPr="00357753">
              <w:t xml:space="preserve">6–30): 24 Sept 2007 (s 2(1) </w:t>
            </w:r>
            <w:r w:rsidR="00C60272" w:rsidRPr="00357753">
              <w:t>item 2</w:t>
            </w:r>
            <w:r w:rsidRPr="00357753">
              <w:t>, 6, 7)</w:t>
            </w:r>
            <w:r w:rsidRPr="00357753">
              <w:br/>
              <w:t>Sch 1 (</w:t>
            </w:r>
            <w:r w:rsidR="00C60272" w:rsidRPr="00357753">
              <w:t>items 1</w:t>
            </w:r>
            <w:r w:rsidRPr="00357753">
              <w:t xml:space="preserve">67–172): 1 Jan 2008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64ECA62F" w14:textId="66C25CCB" w:rsidR="0064009E" w:rsidRPr="00357753" w:rsidRDefault="0064009E" w:rsidP="00D8167F">
            <w:pPr>
              <w:pStyle w:val="ENoteTableText"/>
            </w:pPr>
            <w:r w:rsidRPr="00357753">
              <w:t>Sch 1 (</w:t>
            </w:r>
            <w:r w:rsidR="00C60272" w:rsidRPr="00357753">
              <w:t>item 2</w:t>
            </w:r>
            <w:r w:rsidRPr="00357753">
              <w:t>96)</w:t>
            </w:r>
          </w:p>
        </w:tc>
      </w:tr>
      <w:tr w:rsidR="0064009E" w:rsidRPr="00357753" w14:paraId="253D256D" w14:textId="77777777" w:rsidTr="00D8167F">
        <w:trPr>
          <w:cantSplit/>
        </w:trPr>
        <w:tc>
          <w:tcPr>
            <w:tcW w:w="1838" w:type="dxa"/>
            <w:tcBorders>
              <w:top w:val="single" w:sz="4" w:space="0" w:color="auto"/>
              <w:bottom w:val="single" w:sz="4" w:space="0" w:color="auto"/>
            </w:tcBorders>
            <w:shd w:val="clear" w:color="auto" w:fill="auto"/>
          </w:tcPr>
          <w:p w14:paraId="33EE890F" w14:textId="77777777" w:rsidR="0064009E" w:rsidRPr="00357753" w:rsidRDefault="0064009E" w:rsidP="00D8167F">
            <w:pPr>
              <w:pStyle w:val="ENoteTableText"/>
            </w:pPr>
            <w:r w:rsidRPr="00357753">
              <w:t>First Home Saver Accounts (Consequential Amendments) Act 2008</w:t>
            </w:r>
          </w:p>
        </w:tc>
        <w:tc>
          <w:tcPr>
            <w:tcW w:w="992" w:type="dxa"/>
            <w:tcBorders>
              <w:top w:val="single" w:sz="4" w:space="0" w:color="auto"/>
              <w:bottom w:val="single" w:sz="4" w:space="0" w:color="auto"/>
            </w:tcBorders>
            <w:shd w:val="clear" w:color="auto" w:fill="auto"/>
          </w:tcPr>
          <w:p w14:paraId="610CDD8A" w14:textId="77777777" w:rsidR="0064009E" w:rsidRPr="00357753" w:rsidRDefault="0064009E" w:rsidP="00D8167F">
            <w:pPr>
              <w:pStyle w:val="ENoteTableText"/>
            </w:pPr>
            <w:r w:rsidRPr="00357753">
              <w:t>45, 2008</w:t>
            </w:r>
          </w:p>
        </w:tc>
        <w:tc>
          <w:tcPr>
            <w:tcW w:w="993" w:type="dxa"/>
            <w:tcBorders>
              <w:top w:val="single" w:sz="4" w:space="0" w:color="auto"/>
              <w:bottom w:val="single" w:sz="4" w:space="0" w:color="auto"/>
            </w:tcBorders>
            <w:shd w:val="clear" w:color="auto" w:fill="auto"/>
          </w:tcPr>
          <w:p w14:paraId="459BCFD9" w14:textId="77777777" w:rsidR="0064009E" w:rsidRPr="00357753" w:rsidRDefault="0064009E" w:rsidP="00D8167F">
            <w:pPr>
              <w:pStyle w:val="ENoteTableText"/>
            </w:pPr>
            <w:r w:rsidRPr="00357753">
              <w:t>25 June 2008</w:t>
            </w:r>
          </w:p>
        </w:tc>
        <w:tc>
          <w:tcPr>
            <w:tcW w:w="1845" w:type="dxa"/>
            <w:tcBorders>
              <w:top w:val="single" w:sz="4" w:space="0" w:color="auto"/>
              <w:bottom w:val="single" w:sz="4" w:space="0" w:color="auto"/>
            </w:tcBorders>
            <w:shd w:val="clear" w:color="auto" w:fill="auto"/>
          </w:tcPr>
          <w:p w14:paraId="05819413" w14:textId="7611B5E8" w:rsidR="0064009E" w:rsidRPr="00357753" w:rsidRDefault="0064009E" w:rsidP="00D8167F">
            <w:pPr>
              <w:pStyle w:val="ENoteTableText"/>
            </w:pPr>
            <w:r w:rsidRPr="00357753">
              <w:t>Sch 2 (</w:t>
            </w:r>
            <w:r w:rsidR="00C60272" w:rsidRPr="00357753">
              <w:t>items 3</w:t>
            </w:r>
            <w:r w:rsidRPr="00357753">
              <w:t>–14): 26 June 2008 (s 2)</w:t>
            </w:r>
          </w:p>
        </w:tc>
        <w:tc>
          <w:tcPr>
            <w:tcW w:w="1417" w:type="dxa"/>
            <w:tcBorders>
              <w:top w:val="single" w:sz="4" w:space="0" w:color="auto"/>
              <w:bottom w:val="single" w:sz="4" w:space="0" w:color="auto"/>
            </w:tcBorders>
            <w:shd w:val="clear" w:color="auto" w:fill="auto"/>
          </w:tcPr>
          <w:p w14:paraId="571A4104" w14:textId="77777777" w:rsidR="0064009E" w:rsidRPr="00357753" w:rsidRDefault="0064009E" w:rsidP="00D8167F">
            <w:pPr>
              <w:pStyle w:val="ENoteTableText"/>
            </w:pPr>
            <w:r w:rsidRPr="00357753">
              <w:t>—</w:t>
            </w:r>
          </w:p>
        </w:tc>
      </w:tr>
      <w:tr w:rsidR="0064009E" w:rsidRPr="00357753" w14:paraId="3BD93B21" w14:textId="77777777" w:rsidTr="00D8167F">
        <w:trPr>
          <w:cantSplit/>
        </w:trPr>
        <w:tc>
          <w:tcPr>
            <w:tcW w:w="1838" w:type="dxa"/>
            <w:tcBorders>
              <w:top w:val="single" w:sz="4" w:space="0" w:color="auto"/>
              <w:bottom w:val="single" w:sz="4" w:space="0" w:color="auto"/>
            </w:tcBorders>
            <w:shd w:val="clear" w:color="auto" w:fill="auto"/>
          </w:tcPr>
          <w:p w14:paraId="35D17A73" w14:textId="77777777" w:rsidR="0064009E" w:rsidRPr="00357753" w:rsidRDefault="0064009E" w:rsidP="00D8167F">
            <w:pPr>
              <w:pStyle w:val="ENoteTableText"/>
            </w:pPr>
            <w:bookmarkStart w:id="281" w:name="CU_4713668"/>
            <w:bookmarkEnd w:id="281"/>
            <w:r w:rsidRPr="00357753">
              <w:t>Private Health Insurance Legislation Amendment Act 2008</w:t>
            </w:r>
          </w:p>
        </w:tc>
        <w:tc>
          <w:tcPr>
            <w:tcW w:w="992" w:type="dxa"/>
            <w:tcBorders>
              <w:top w:val="single" w:sz="4" w:space="0" w:color="auto"/>
              <w:bottom w:val="single" w:sz="4" w:space="0" w:color="auto"/>
            </w:tcBorders>
            <w:shd w:val="clear" w:color="auto" w:fill="auto"/>
          </w:tcPr>
          <w:p w14:paraId="40535BEE" w14:textId="77777777" w:rsidR="0064009E" w:rsidRPr="00357753" w:rsidRDefault="0064009E" w:rsidP="00D8167F">
            <w:pPr>
              <w:pStyle w:val="ENoteTableText"/>
            </w:pPr>
            <w:r w:rsidRPr="00357753">
              <w:t>54, 2008</w:t>
            </w:r>
          </w:p>
        </w:tc>
        <w:tc>
          <w:tcPr>
            <w:tcW w:w="993" w:type="dxa"/>
            <w:tcBorders>
              <w:top w:val="single" w:sz="4" w:space="0" w:color="auto"/>
              <w:bottom w:val="single" w:sz="4" w:space="0" w:color="auto"/>
            </w:tcBorders>
            <w:shd w:val="clear" w:color="auto" w:fill="auto"/>
          </w:tcPr>
          <w:p w14:paraId="58FA7E3E" w14:textId="77777777" w:rsidR="0064009E" w:rsidRPr="00357753" w:rsidRDefault="0064009E" w:rsidP="00D8167F">
            <w:pPr>
              <w:pStyle w:val="ENoteTableText"/>
            </w:pPr>
            <w:r w:rsidRPr="00357753">
              <w:t>25 June 2008</w:t>
            </w:r>
          </w:p>
        </w:tc>
        <w:tc>
          <w:tcPr>
            <w:tcW w:w="1845" w:type="dxa"/>
            <w:tcBorders>
              <w:top w:val="single" w:sz="4" w:space="0" w:color="auto"/>
              <w:bottom w:val="single" w:sz="4" w:space="0" w:color="auto"/>
            </w:tcBorders>
            <w:shd w:val="clear" w:color="auto" w:fill="auto"/>
          </w:tcPr>
          <w:p w14:paraId="1CCA06FD" w14:textId="3283BEAA" w:rsidR="0064009E" w:rsidRPr="00357753" w:rsidRDefault="0064009E" w:rsidP="00D8167F">
            <w:pPr>
              <w:pStyle w:val="ENoteTableText"/>
            </w:pPr>
            <w:r w:rsidRPr="00357753">
              <w:t>Sch 1 (</w:t>
            </w:r>
            <w:r w:rsidR="00E64718" w:rsidRPr="00357753">
              <w:t>item 3</w:t>
            </w:r>
            <w:r w:rsidRPr="00357753">
              <w:t>): 25 June 2008 (s 2)</w:t>
            </w:r>
          </w:p>
        </w:tc>
        <w:tc>
          <w:tcPr>
            <w:tcW w:w="1417" w:type="dxa"/>
            <w:tcBorders>
              <w:top w:val="single" w:sz="4" w:space="0" w:color="auto"/>
              <w:bottom w:val="single" w:sz="4" w:space="0" w:color="auto"/>
            </w:tcBorders>
            <w:shd w:val="clear" w:color="auto" w:fill="auto"/>
          </w:tcPr>
          <w:p w14:paraId="0D7AD20F" w14:textId="77777777" w:rsidR="0064009E" w:rsidRPr="00357753" w:rsidRDefault="0064009E" w:rsidP="00D8167F">
            <w:pPr>
              <w:pStyle w:val="ENoteTableText"/>
            </w:pPr>
            <w:r w:rsidRPr="00357753">
              <w:t>—</w:t>
            </w:r>
          </w:p>
        </w:tc>
      </w:tr>
      <w:tr w:rsidR="0064009E" w:rsidRPr="00357753" w14:paraId="7EB987AE" w14:textId="77777777" w:rsidTr="00D8167F">
        <w:trPr>
          <w:cantSplit/>
        </w:trPr>
        <w:tc>
          <w:tcPr>
            <w:tcW w:w="1838" w:type="dxa"/>
            <w:tcBorders>
              <w:top w:val="single" w:sz="4" w:space="0" w:color="auto"/>
              <w:bottom w:val="single" w:sz="4" w:space="0" w:color="auto"/>
            </w:tcBorders>
            <w:shd w:val="clear" w:color="auto" w:fill="auto"/>
          </w:tcPr>
          <w:p w14:paraId="17BE24E0" w14:textId="77777777" w:rsidR="0064009E" w:rsidRPr="00357753" w:rsidRDefault="0064009E" w:rsidP="00D8167F">
            <w:pPr>
              <w:pStyle w:val="ENoteTableText"/>
            </w:pPr>
            <w:r w:rsidRPr="00357753">
              <w:lastRenderedPageBreak/>
              <w:t>Financial System Legislation Amendment (Financial Claims Scheme and Other Measures) Act 2008</w:t>
            </w:r>
          </w:p>
        </w:tc>
        <w:tc>
          <w:tcPr>
            <w:tcW w:w="992" w:type="dxa"/>
            <w:tcBorders>
              <w:top w:val="single" w:sz="4" w:space="0" w:color="auto"/>
              <w:bottom w:val="single" w:sz="4" w:space="0" w:color="auto"/>
            </w:tcBorders>
            <w:shd w:val="clear" w:color="auto" w:fill="auto"/>
          </w:tcPr>
          <w:p w14:paraId="74996E94" w14:textId="77777777" w:rsidR="0064009E" w:rsidRPr="00357753" w:rsidRDefault="0064009E" w:rsidP="00D8167F">
            <w:pPr>
              <w:pStyle w:val="ENoteTableText"/>
            </w:pPr>
            <w:r w:rsidRPr="00357753">
              <w:t>105, 2008</w:t>
            </w:r>
          </w:p>
        </w:tc>
        <w:tc>
          <w:tcPr>
            <w:tcW w:w="993" w:type="dxa"/>
            <w:tcBorders>
              <w:top w:val="single" w:sz="4" w:space="0" w:color="auto"/>
              <w:bottom w:val="single" w:sz="4" w:space="0" w:color="auto"/>
            </w:tcBorders>
            <w:shd w:val="clear" w:color="auto" w:fill="auto"/>
          </w:tcPr>
          <w:p w14:paraId="3D340F5D" w14:textId="77777777" w:rsidR="0064009E" w:rsidRPr="00357753" w:rsidRDefault="0064009E" w:rsidP="00D8167F">
            <w:pPr>
              <w:pStyle w:val="ENoteTableText"/>
            </w:pPr>
            <w:r w:rsidRPr="00357753">
              <w:t>17 Oct 2008</w:t>
            </w:r>
          </w:p>
        </w:tc>
        <w:tc>
          <w:tcPr>
            <w:tcW w:w="1845" w:type="dxa"/>
            <w:tcBorders>
              <w:top w:val="single" w:sz="4" w:space="0" w:color="auto"/>
              <w:bottom w:val="single" w:sz="4" w:space="0" w:color="auto"/>
            </w:tcBorders>
            <w:shd w:val="clear" w:color="auto" w:fill="auto"/>
          </w:tcPr>
          <w:p w14:paraId="113E3655" w14:textId="69BC67B8" w:rsidR="0064009E" w:rsidRPr="00357753" w:rsidRDefault="0064009E" w:rsidP="00D8167F">
            <w:pPr>
              <w:pStyle w:val="ENoteTableText"/>
            </w:pPr>
            <w:r w:rsidRPr="00357753">
              <w:t>Sch 1 (</w:t>
            </w:r>
            <w:r w:rsidR="00C60272" w:rsidRPr="00357753">
              <w:t>items 5</w:t>
            </w:r>
            <w:r w:rsidRPr="00357753">
              <w:t>4, 62) and Sch 3 (</w:t>
            </w:r>
            <w:r w:rsidR="0028634B">
              <w:t>items 2</w:t>
            </w:r>
            <w:r w:rsidRPr="00357753">
              <w:t xml:space="preserve">7–31): 18 Oct 2008 (s 2(1) </w:t>
            </w:r>
            <w:r w:rsidR="0028634B">
              <w:t>items 2</w:t>
            </w:r>
            <w:r w:rsidRPr="00357753">
              <w:t>, 3)</w:t>
            </w:r>
          </w:p>
        </w:tc>
        <w:tc>
          <w:tcPr>
            <w:tcW w:w="1417" w:type="dxa"/>
            <w:tcBorders>
              <w:top w:val="single" w:sz="4" w:space="0" w:color="auto"/>
              <w:bottom w:val="single" w:sz="4" w:space="0" w:color="auto"/>
            </w:tcBorders>
            <w:shd w:val="clear" w:color="auto" w:fill="auto"/>
          </w:tcPr>
          <w:p w14:paraId="1AB722AA" w14:textId="54CDAEA3" w:rsidR="0064009E" w:rsidRPr="00357753" w:rsidRDefault="0064009E" w:rsidP="00D8167F">
            <w:pPr>
              <w:pStyle w:val="ENoteTableText"/>
            </w:pPr>
            <w:r w:rsidRPr="00357753">
              <w:t>Sch 1 (</w:t>
            </w:r>
            <w:r w:rsidR="001353AA" w:rsidRPr="00357753">
              <w:t>item 6</w:t>
            </w:r>
            <w:r w:rsidRPr="00357753">
              <w:t>2) and Sch 3 (</w:t>
            </w:r>
            <w:r w:rsidR="00E64718" w:rsidRPr="00357753">
              <w:t>item 3</w:t>
            </w:r>
            <w:r w:rsidRPr="00357753">
              <w:t>1)</w:t>
            </w:r>
          </w:p>
        </w:tc>
      </w:tr>
      <w:tr w:rsidR="0064009E" w:rsidRPr="00357753" w14:paraId="1B0751D1" w14:textId="77777777" w:rsidTr="00D8167F">
        <w:trPr>
          <w:cantSplit/>
        </w:trPr>
        <w:tc>
          <w:tcPr>
            <w:tcW w:w="1838" w:type="dxa"/>
            <w:tcBorders>
              <w:top w:val="single" w:sz="4" w:space="0" w:color="auto"/>
              <w:bottom w:val="single" w:sz="4" w:space="0" w:color="auto"/>
            </w:tcBorders>
            <w:shd w:val="clear" w:color="auto" w:fill="auto"/>
          </w:tcPr>
          <w:p w14:paraId="2E9719B2" w14:textId="77777777" w:rsidR="0064009E" w:rsidRPr="00357753" w:rsidRDefault="0064009E" w:rsidP="00D8167F">
            <w:pPr>
              <w:pStyle w:val="ENoteTableText"/>
            </w:pPr>
            <w:r w:rsidRPr="00357753">
              <w:t>Offshore Petroleum Amendment (Greenhouse Gas Storage) Act 2008</w:t>
            </w:r>
          </w:p>
        </w:tc>
        <w:tc>
          <w:tcPr>
            <w:tcW w:w="992" w:type="dxa"/>
            <w:tcBorders>
              <w:top w:val="single" w:sz="4" w:space="0" w:color="auto"/>
              <w:bottom w:val="single" w:sz="4" w:space="0" w:color="auto"/>
            </w:tcBorders>
            <w:shd w:val="clear" w:color="auto" w:fill="auto"/>
          </w:tcPr>
          <w:p w14:paraId="75C18253" w14:textId="77777777" w:rsidR="0064009E" w:rsidRPr="00357753" w:rsidRDefault="0064009E" w:rsidP="00D8167F">
            <w:pPr>
              <w:pStyle w:val="ENoteTableText"/>
            </w:pPr>
            <w:r w:rsidRPr="00357753">
              <w:t>117, 2008</w:t>
            </w:r>
          </w:p>
        </w:tc>
        <w:tc>
          <w:tcPr>
            <w:tcW w:w="993" w:type="dxa"/>
            <w:tcBorders>
              <w:top w:val="single" w:sz="4" w:space="0" w:color="auto"/>
              <w:bottom w:val="single" w:sz="4" w:space="0" w:color="auto"/>
            </w:tcBorders>
            <w:shd w:val="clear" w:color="auto" w:fill="auto"/>
          </w:tcPr>
          <w:p w14:paraId="1BB1A0FE" w14:textId="77777777" w:rsidR="0064009E" w:rsidRPr="00357753" w:rsidRDefault="0064009E" w:rsidP="00D8167F">
            <w:pPr>
              <w:pStyle w:val="ENoteTableText"/>
            </w:pPr>
            <w:r w:rsidRPr="00357753">
              <w:t>21 Nov 2008</w:t>
            </w:r>
          </w:p>
        </w:tc>
        <w:tc>
          <w:tcPr>
            <w:tcW w:w="1845" w:type="dxa"/>
            <w:tcBorders>
              <w:top w:val="single" w:sz="4" w:space="0" w:color="auto"/>
              <w:bottom w:val="single" w:sz="4" w:space="0" w:color="auto"/>
            </w:tcBorders>
            <w:shd w:val="clear" w:color="auto" w:fill="auto"/>
          </w:tcPr>
          <w:p w14:paraId="0879E70D" w14:textId="627CCEF2" w:rsidR="0064009E" w:rsidRPr="00357753" w:rsidRDefault="0064009E" w:rsidP="00D8167F">
            <w:pPr>
              <w:pStyle w:val="ENoteTableText"/>
            </w:pPr>
            <w:r w:rsidRPr="00357753">
              <w:t>Sch 3 (</w:t>
            </w:r>
            <w:r w:rsidR="001353AA" w:rsidRPr="00357753">
              <w:t>item 5</w:t>
            </w:r>
            <w:r w:rsidRPr="00357753">
              <w:t xml:space="preserve">): 22 Nov 2008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47A188BB" w14:textId="77777777" w:rsidR="0064009E" w:rsidRPr="00357753" w:rsidRDefault="0064009E" w:rsidP="00D8167F">
            <w:pPr>
              <w:pStyle w:val="ENoteTableText"/>
            </w:pPr>
            <w:r w:rsidRPr="00357753">
              <w:t>—</w:t>
            </w:r>
          </w:p>
        </w:tc>
      </w:tr>
      <w:tr w:rsidR="0064009E" w:rsidRPr="00357753" w14:paraId="77057BB6" w14:textId="77777777" w:rsidTr="00D8167F">
        <w:trPr>
          <w:cantSplit/>
        </w:trPr>
        <w:tc>
          <w:tcPr>
            <w:tcW w:w="1838" w:type="dxa"/>
            <w:tcBorders>
              <w:top w:val="single" w:sz="4" w:space="0" w:color="auto"/>
              <w:bottom w:val="single" w:sz="4" w:space="0" w:color="auto"/>
            </w:tcBorders>
            <w:shd w:val="clear" w:color="auto" w:fill="auto"/>
          </w:tcPr>
          <w:p w14:paraId="02DA7747" w14:textId="0AB05BB4" w:rsidR="0064009E" w:rsidRPr="00357753" w:rsidRDefault="0064009E" w:rsidP="00D8167F">
            <w:pPr>
              <w:pStyle w:val="ENoteTableText"/>
            </w:pPr>
            <w:r w:rsidRPr="00357753">
              <w:t>Same</w:t>
            </w:r>
            <w:r w:rsidR="0028634B">
              <w:noBreakHyphen/>
            </w:r>
            <w:r w:rsidRPr="00357753">
              <w:t>Sex Relationships (Equal Treatment in Commonwealth Laws—General Law Reform) Act 2008</w:t>
            </w:r>
          </w:p>
        </w:tc>
        <w:tc>
          <w:tcPr>
            <w:tcW w:w="992" w:type="dxa"/>
            <w:tcBorders>
              <w:top w:val="single" w:sz="4" w:space="0" w:color="auto"/>
              <w:bottom w:val="single" w:sz="4" w:space="0" w:color="auto"/>
            </w:tcBorders>
            <w:shd w:val="clear" w:color="auto" w:fill="auto"/>
          </w:tcPr>
          <w:p w14:paraId="121E82B0" w14:textId="77777777" w:rsidR="0064009E" w:rsidRPr="00357753" w:rsidRDefault="0064009E" w:rsidP="00D8167F">
            <w:pPr>
              <w:pStyle w:val="ENoteTableText"/>
            </w:pPr>
            <w:r w:rsidRPr="00357753">
              <w:t>144, 2008</w:t>
            </w:r>
          </w:p>
        </w:tc>
        <w:tc>
          <w:tcPr>
            <w:tcW w:w="993" w:type="dxa"/>
            <w:tcBorders>
              <w:top w:val="single" w:sz="4" w:space="0" w:color="auto"/>
              <w:bottom w:val="single" w:sz="4" w:space="0" w:color="auto"/>
            </w:tcBorders>
            <w:shd w:val="clear" w:color="auto" w:fill="auto"/>
          </w:tcPr>
          <w:p w14:paraId="37884DA4" w14:textId="77777777" w:rsidR="0064009E" w:rsidRPr="00357753" w:rsidRDefault="0064009E" w:rsidP="00D8167F">
            <w:pPr>
              <w:pStyle w:val="ENoteTableText"/>
            </w:pPr>
            <w:r w:rsidRPr="00357753">
              <w:t>9 Dec 2008</w:t>
            </w:r>
          </w:p>
        </w:tc>
        <w:tc>
          <w:tcPr>
            <w:tcW w:w="1845" w:type="dxa"/>
            <w:tcBorders>
              <w:top w:val="single" w:sz="4" w:space="0" w:color="auto"/>
              <w:bottom w:val="single" w:sz="4" w:space="0" w:color="auto"/>
            </w:tcBorders>
            <w:shd w:val="clear" w:color="auto" w:fill="auto"/>
          </w:tcPr>
          <w:p w14:paraId="031763CC" w14:textId="6C42F6FA" w:rsidR="0064009E" w:rsidRPr="00357753" w:rsidRDefault="0064009E" w:rsidP="00D8167F">
            <w:pPr>
              <w:pStyle w:val="ENoteTableText"/>
            </w:pPr>
            <w:r w:rsidRPr="00357753">
              <w:t>Sch 14 (</w:t>
            </w:r>
            <w:r w:rsidR="00C60272" w:rsidRPr="00357753">
              <w:t>items 1</w:t>
            </w:r>
            <w:r w:rsidRPr="00357753">
              <w:t xml:space="preserve">30–150): 10 Dec 2008 (s 2(1) </w:t>
            </w:r>
            <w:r w:rsidR="00E64718" w:rsidRPr="00357753">
              <w:t>item 3</w:t>
            </w:r>
            <w:r w:rsidRPr="00357753">
              <w:t>6)</w:t>
            </w:r>
          </w:p>
        </w:tc>
        <w:tc>
          <w:tcPr>
            <w:tcW w:w="1417" w:type="dxa"/>
            <w:tcBorders>
              <w:top w:val="single" w:sz="4" w:space="0" w:color="auto"/>
              <w:bottom w:val="single" w:sz="4" w:space="0" w:color="auto"/>
            </w:tcBorders>
            <w:shd w:val="clear" w:color="auto" w:fill="auto"/>
          </w:tcPr>
          <w:p w14:paraId="335C4D12" w14:textId="77777777" w:rsidR="0064009E" w:rsidRPr="00357753" w:rsidRDefault="0064009E" w:rsidP="00D8167F">
            <w:pPr>
              <w:pStyle w:val="ENoteTableText"/>
            </w:pPr>
            <w:r w:rsidRPr="00357753">
              <w:t>—</w:t>
            </w:r>
          </w:p>
        </w:tc>
      </w:tr>
      <w:tr w:rsidR="0064009E" w:rsidRPr="00357753" w14:paraId="2C4E4712" w14:textId="77777777" w:rsidTr="00D8167F">
        <w:trPr>
          <w:cantSplit/>
        </w:trPr>
        <w:tc>
          <w:tcPr>
            <w:tcW w:w="1838" w:type="dxa"/>
            <w:tcBorders>
              <w:top w:val="single" w:sz="4" w:space="0" w:color="auto"/>
              <w:bottom w:val="single" w:sz="4" w:space="0" w:color="auto"/>
            </w:tcBorders>
            <w:shd w:val="clear" w:color="auto" w:fill="auto"/>
          </w:tcPr>
          <w:p w14:paraId="2867F399" w14:textId="77777777" w:rsidR="0064009E" w:rsidRPr="00357753" w:rsidRDefault="0064009E" w:rsidP="00D8167F">
            <w:pPr>
              <w:pStyle w:val="ENoteTableText"/>
            </w:pPr>
            <w:r w:rsidRPr="00357753">
              <w:t>Corporations Amendment (Short Selling) Act 2008</w:t>
            </w:r>
          </w:p>
        </w:tc>
        <w:tc>
          <w:tcPr>
            <w:tcW w:w="992" w:type="dxa"/>
            <w:tcBorders>
              <w:top w:val="single" w:sz="4" w:space="0" w:color="auto"/>
              <w:bottom w:val="single" w:sz="4" w:space="0" w:color="auto"/>
            </w:tcBorders>
            <w:shd w:val="clear" w:color="auto" w:fill="auto"/>
          </w:tcPr>
          <w:p w14:paraId="36F8FF70" w14:textId="77777777" w:rsidR="0064009E" w:rsidRPr="00357753" w:rsidRDefault="0064009E" w:rsidP="00D8167F">
            <w:pPr>
              <w:pStyle w:val="ENoteTableText"/>
            </w:pPr>
            <w:r w:rsidRPr="00357753">
              <w:t>146, 2008</w:t>
            </w:r>
          </w:p>
        </w:tc>
        <w:tc>
          <w:tcPr>
            <w:tcW w:w="993" w:type="dxa"/>
            <w:tcBorders>
              <w:top w:val="single" w:sz="4" w:space="0" w:color="auto"/>
              <w:bottom w:val="single" w:sz="4" w:space="0" w:color="auto"/>
            </w:tcBorders>
            <w:shd w:val="clear" w:color="auto" w:fill="auto"/>
          </w:tcPr>
          <w:p w14:paraId="096C30C6" w14:textId="77777777" w:rsidR="0064009E" w:rsidRPr="00357753" w:rsidRDefault="0064009E" w:rsidP="00D8167F">
            <w:pPr>
              <w:pStyle w:val="ENoteTableText"/>
            </w:pPr>
            <w:r w:rsidRPr="00357753">
              <w:t>11 Dec 2008</w:t>
            </w:r>
          </w:p>
        </w:tc>
        <w:tc>
          <w:tcPr>
            <w:tcW w:w="1845" w:type="dxa"/>
            <w:tcBorders>
              <w:top w:val="single" w:sz="4" w:space="0" w:color="auto"/>
              <w:bottom w:val="single" w:sz="4" w:space="0" w:color="auto"/>
            </w:tcBorders>
            <w:shd w:val="clear" w:color="auto" w:fill="auto"/>
          </w:tcPr>
          <w:p w14:paraId="1697E18A" w14:textId="7200F229" w:rsidR="0064009E" w:rsidRPr="00357753" w:rsidRDefault="0064009E" w:rsidP="00D8167F">
            <w:pPr>
              <w:pStyle w:val="ENoteTableText"/>
            </w:pPr>
            <w:r w:rsidRPr="00357753">
              <w:t xml:space="preserve">Sch 2: 8 Jan 2009 (s 2(1) </w:t>
            </w:r>
            <w:r w:rsidR="00E64718" w:rsidRPr="00357753">
              <w:t>item 3</w:t>
            </w:r>
            <w:r w:rsidRPr="00357753">
              <w:t>)</w:t>
            </w:r>
            <w:r w:rsidRPr="00357753">
              <w:br/>
              <w:t xml:space="preserve">Sch 3: 11 Dec 2009 (s 2(1) </w:t>
            </w:r>
            <w:r w:rsidR="00C60272" w:rsidRPr="00357753">
              <w:t>item 4</w:t>
            </w:r>
            <w:r w:rsidRPr="00357753">
              <w:t>)</w:t>
            </w:r>
            <w:r w:rsidRPr="00357753">
              <w:br/>
              <w:t xml:space="preserve">Remainder: 11 Dec 2008 (s 2(1) </w:t>
            </w:r>
            <w:r w:rsidR="00C60272" w:rsidRPr="00357753">
              <w:t>items 1</w:t>
            </w:r>
            <w:r w:rsidRPr="00357753">
              <w:t>, 2)</w:t>
            </w:r>
          </w:p>
        </w:tc>
        <w:tc>
          <w:tcPr>
            <w:tcW w:w="1417" w:type="dxa"/>
            <w:tcBorders>
              <w:top w:val="single" w:sz="4" w:space="0" w:color="auto"/>
              <w:bottom w:val="single" w:sz="4" w:space="0" w:color="auto"/>
            </w:tcBorders>
            <w:shd w:val="clear" w:color="auto" w:fill="auto"/>
          </w:tcPr>
          <w:p w14:paraId="5BB43B28" w14:textId="77777777" w:rsidR="0064009E" w:rsidRPr="00357753" w:rsidRDefault="0064009E" w:rsidP="00D8167F">
            <w:pPr>
              <w:pStyle w:val="ENoteTableText"/>
            </w:pPr>
            <w:r w:rsidRPr="00357753">
              <w:t>—</w:t>
            </w:r>
          </w:p>
        </w:tc>
      </w:tr>
      <w:tr w:rsidR="0064009E" w:rsidRPr="00357753" w14:paraId="757D2FE7" w14:textId="77777777" w:rsidTr="00D8167F">
        <w:trPr>
          <w:cantSplit/>
        </w:trPr>
        <w:tc>
          <w:tcPr>
            <w:tcW w:w="1838" w:type="dxa"/>
            <w:tcBorders>
              <w:top w:val="single" w:sz="4" w:space="0" w:color="auto"/>
              <w:bottom w:val="single" w:sz="4" w:space="0" w:color="auto"/>
            </w:tcBorders>
            <w:shd w:val="clear" w:color="auto" w:fill="auto"/>
          </w:tcPr>
          <w:p w14:paraId="520959B3" w14:textId="77777777" w:rsidR="0064009E" w:rsidRPr="00357753" w:rsidRDefault="0064009E" w:rsidP="00D8167F">
            <w:pPr>
              <w:pStyle w:val="ENoteTableText"/>
            </w:pPr>
            <w:r w:rsidRPr="00357753">
              <w:t>Corporations Amendment (No. 1) Act 2009</w:t>
            </w:r>
          </w:p>
        </w:tc>
        <w:tc>
          <w:tcPr>
            <w:tcW w:w="992" w:type="dxa"/>
            <w:tcBorders>
              <w:top w:val="single" w:sz="4" w:space="0" w:color="auto"/>
              <w:bottom w:val="single" w:sz="4" w:space="0" w:color="auto"/>
            </w:tcBorders>
            <w:shd w:val="clear" w:color="auto" w:fill="auto"/>
          </w:tcPr>
          <w:p w14:paraId="4BC311E7" w14:textId="77777777" w:rsidR="0064009E" w:rsidRPr="00357753" w:rsidRDefault="0064009E" w:rsidP="00D8167F">
            <w:pPr>
              <w:pStyle w:val="ENoteTableText"/>
            </w:pPr>
            <w:r w:rsidRPr="00357753">
              <w:t>9, 2009</w:t>
            </w:r>
          </w:p>
        </w:tc>
        <w:tc>
          <w:tcPr>
            <w:tcW w:w="993" w:type="dxa"/>
            <w:tcBorders>
              <w:top w:val="single" w:sz="4" w:space="0" w:color="auto"/>
              <w:bottom w:val="single" w:sz="4" w:space="0" w:color="auto"/>
            </w:tcBorders>
            <w:shd w:val="clear" w:color="auto" w:fill="auto"/>
          </w:tcPr>
          <w:p w14:paraId="159297A6" w14:textId="77777777" w:rsidR="0064009E" w:rsidRPr="00357753" w:rsidRDefault="0064009E" w:rsidP="00D8167F">
            <w:pPr>
              <w:pStyle w:val="ENoteTableText"/>
            </w:pPr>
            <w:r w:rsidRPr="00357753">
              <w:t>25 Feb 2009</w:t>
            </w:r>
          </w:p>
        </w:tc>
        <w:tc>
          <w:tcPr>
            <w:tcW w:w="1845" w:type="dxa"/>
            <w:tcBorders>
              <w:top w:val="single" w:sz="4" w:space="0" w:color="auto"/>
              <w:bottom w:val="single" w:sz="4" w:space="0" w:color="auto"/>
            </w:tcBorders>
            <w:shd w:val="clear" w:color="auto" w:fill="auto"/>
          </w:tcPr>
          <w:p w14:paraId="33D06EC8" w14:textId="77777777" w:rsidR="0064009E" w:rsidRPr="00357753" w:rsidRDefault="0064009E" w:rsidP="00D8167F">
            <w:pPr>
              <w:pStyle w:val="ENoteTableText"/>
            </w:pPr>
            <w:r w:rsidRPr="00357753">
              <w:t>25 Feb 2009 (s 2)</w:t>
            </w:r>
          </w:p>
        </w:tc>
        <w:tc>
          <w:tcPr>
            <w:tcW w:w="1417" w:type="dxa"/>
            <w:tcBorders>
              <w:top w:val="single" w:sz="4" w:space="0" w:color="auto"/>
              <w:bottom w:val="single" w:sz="4" w:space="0" w:color="auto"/>
            </w:tcBorders>
            <w:shd w:val="clear" w:color="auto" w:fill="auto"/>
          </w:tcPr>
          <w:p w14:paraId="5E36C054" w14:textId="77777777" w:rsidR="0064009E" w:rsidRPr="00357753" w:rsidRDefault="0064009E" w:rsidP="00D8167F">
            <w:pPr>
              <w:pStyle w:val="ENoteTableText"/>
            </w:pPr>
            <w:r w:rsidRPr="00357753">
              <w:t>—</w:t>
            </w:r>
          </w:p>
        </w:tc>
      </w:tr>
      <w:tr w:rsidR="0064009E" w:rsidRPr="00357753" w14:paraId="1D241015" w14:textId="77777777" w:rsidTr="00D8167F">
        <w:trPr>
          <w:cantSplit/>
        </w:trPr>
        <w:tc>
          <w:tcPr>
            <w:tcW w:w="1838" w:type="dxa"/>
            <w:tcBorders>
              <w:top w:val="single" w:sz="4" w:space="0" w:color="auto"/>
              <w:bottom w:val="single" w:sz="4" w:space="0" w:color="auto"/>
            </w:tcBorders>
            <w:shd w:val="clear" w:color="auto" w:fill="auto"/>
          </w:tcPr>
          <w:p w14:paraId="5EA3A581" w14:textId="77777777" w:rsidR="0064009E" w:rsidRPr="00357753" w:rsidRDefault="0064009E" w:rsidP="00D8167F">
            <w:pPr>
              <w:pStyle w:val="ENoteTableText"/>
            </w:pPr>
            <w:r w:rsidRPr="00357753">
              <w:t>Fair Work (State Referral and Consequential and Other Amendments) Act 2009</w:t>
            </w:r>
          </w:p>
        </w:tc>
        <w:tc>
          <w:tcPr>
            <w:tcW w:w="992" w:type="dxa"/>
            <w:tcBorders>
              <w:top w:val="single" w:sz="4" w:space="0" w:color="auto"/>
              <w:bottom w:val="single" w:sz="4" w:space="0" w:color="auto"/>
            </w:tcBorders>
            <w:shd w:val="clear" w:color="auto" w:fill="auto"/>
          </w:tcPr>
          <w:p w14:paraId="471137FB" w14:textId="77777777" w:rsidR="0064009E" w:rsidRPr="00357753" w:rsidRDefault="0064009E" w:rsidP="00D8167F">
            <w:pPr>
              <w:pStyle w:val="ENoteTableText"/>
            </w:pPr>
            <w:r w:rsidRPr="00357753">
              <w:t>54, 2009</w:t>
            </w:r>
          </w:p>
        </w:tc>
        <w:tc>
          <w:tcPr>
            <w:tcW w:w="993" w:type="dxa"/>
            <w:tcBorders>
              <w:top w:val="single" w:sz="4" w:space="0" w:color="auto"/>
              <w:bottom w:val="single" w:sz="4" w:space="0" w:color="auto"/>
            </w:tcBorders>
            <w:shd w:val="clear" w:color="auto" w:fill="auto"/>
          </w:tcPr>
          <w:p w14:paraId="7A9D6428" w14:textId="77777777" w:rsidR="0064009E" w:rsidRPr="00357753" w:rsidRDefault="0064009E" w:rsidP="00D8167F">
            <w:pPr>
              <w:pStyle w:val="ENoteTableText"/>
            </w:pPr>
            <w:r w:rsidRPr="00357753">
              <w:t>25 June 2009</w:t>
            </w:r>
          </w:p>
        </w:tc>
        <w:tc>
          <w:tcPr>
            <w:tcW w:w="1845" w:type="dxa"/>
            <w:tcBorders>
              <w:top w:val="single" w:sz="4" w:space="0" w:color="auto"/>
              <w:bottom w:val="single" w:sz="4" w:space="0" w:color="auto"/>
            </w:tcBorders>
            <w:shd w:val="clear" w:color="auto" w:fill="auto"/>
          </w:tcPr>
          <w:p w14:paraId="031859C8" w14:textId="704615B1" w:rsidR="0064009E" w:rsidRPr="00357753" w:rsidRDefault="0064009E" w:rsidP="00D8167F">
            <w:pPr>
              <w:pStyle w:val="ENoteTableText"/>
              <w:rPr>
                <w:i/>
              </w:rPr>
            </w:pPr>
            <w:r w:rsidRPr="00357753">
              <w:t>Sch 18 (</w:t>
            </w:r>
            <w:r w:rsidR="0028634B">
              <w:t>items 2</w:t>
            </w:r>
            <w:r w:rsidRPr="00357753">
              <w:t xml:space="preserve">, 3): </w:t>
            </w:r>
            <w:r w:rsidR="00E64718" w:rsidRPr="00357753">
              <w:t>1 July</w:t>
            </w:r>
            <w:r w:rsidRPr="00357753">
              <w:t xml:space="preserve"> 2009 (s 2(1) </w:t>
            </w:r>
            <w:r w:rsidR="00C60272" w:rsidRPr="00357753">
              <w:t>item 4</w:t>
            </w:r>
            <w:r w:rsidRPr="00357753">
              <w:t>1)</w:t>
            </w:r>
          </w:p>
        </w:tc>
        <w:tc>
          <w:tcPr>
            <w:tcW w:w="1417" w:type="dxa"/>
            <w:tcBorders>
              <w:top w:val="single" w:sz="4" w:space="0" w:color="auto"/>
              <w:bottom w:val="single" w:sz="4" w:space="0" w:color="auto"/>
            </w:tcBorders>
            <w:shd w:val="clear" w:color="auto" w:fill="auto"/>
          </w:tcPr>
          <w:p w14:paraId="5838FBE3" w14:textId="77777777" w:rsidR="0064009E" w:rsidRPr="00357753" w:rsidRDefault="0064009E" w:rsidP="00D8167F">
            <w:pPr>
              <w:pStyle w:val="ENoteTableText"/>
            </w:pPr>
            <w:r w:rsidRPr="00357753">
              <w:t>—</w:t>
            </w:r>
          </w:p>
        </w:tc>
      </w:tr>
      <w:tr w:rsidR="0064009E" w:rsidRPr="00357753" w14:paraId="7D4FB700" w14:textId="77777777" w:rsidTr="00D8167F">
        <w:trPr>
          <w:cantSplit/>
        </w:trPr>
        <w:tc>
          <w:tcPr>
            <w:tcW w:w="1838" w:type="dxa"/>
            <w:tcBorders>
              <w:top w:val="single" w:sz="4" w:space="0" w:color="auto"/>
              <w:bottom w:val="single" w:sz="4" w:space="0" w:color="auto"/>
            </w:tcBorders>
            <w:shd w:val="clear" w:color="auto" w:fill="auto"/>
          </w:tcPr>
          <w:p w14:paraId="0B89AD3B" w14:textId="77777777" w:rsidR="0064009E" w:rsidRPr="00357753" w:rsidRDefault="0064009E" w:rsidP="00D8167F">
            <w:pPr>
              <w:pStyle w:val="ENoteTableText"/>
            </w:pPr>
            <w:bookmarkStart w:id="282" w:name="CU_5414729"/>
            <w:bookmarkEnd w:id="282"/>
            <w:r w:rsidRPr="00357753">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14:paraId="3BC75B5E" w14:textId="77777777" w:rsidR="0064009E" w:rsidRPr="00357753" w:rsidRDefault="0064009E" w:rsidP="00D8167F">
            <w:pPr>
              <w:pStyle w:val="ENoteTableText"/>
            </w:pPr>
            <w:r w:rsidRPr="00357753">
              <w:t>75, 2009</w:t>
            </w:r>
          </w:p>
        </w:tc>
        <w:tc>
          <w:tcPr>
            <w:tcW w:w="993" w:type="dxa"/>
            <w:tcBorders>
              <w:top w:val="single" w:sz="4" w:space="0" w:color="auto"/>
              <w:bottom w:val="single" w:sz="4" w:space="0" w:color="auto"/>
            </w:tcBorders>
            <w:shd w:val="clear" w:color="auto" w:fill="auto"/>
          </w:tcPr>
          <w:p w14:paraId="6A09020F" w14:textId="77777777" w:rsidR="0064009E" w:rsidRPr="00357753" w:rsidRDefault="0064009E" w:rsidP="00D8167F">
            <w:pPr>
              <w:pStyle w:val="ENoteTableText"/>
            </w:pPr>
            <w:r w:rsidRPr="00357753">
              <w:t>27 Aug 2009</w:t>
            </w:r>
          </w:p>
        </w:tc>
        <w:tc>
          <w:tcPr>
            <w:tcW w:w="1845" w:type="dxa"/>
            <w:tcBorders>
              <w:top w:val="single" w:sz="4" w:space="0" w:color="auto"/>
              <w:bottom w:val="single" w:sz="4" w:space="0" w:color="auto"/>
            </w:tcBorders>
            <w:shd w:val="clear" w:color="auto" w:fill="auto"/>
          </w:tcPr>
          <w:p w14:paraId="76A0DC47" w14:textId="3BFABB7A" w:rsidR="0064009E" w:rsidRPr="00357753" w:rsidRDefault="0064009E" w:rsidP="00D8167F">
            <w:pPr>
              <w:pStyle w:val="ENoteTableText"/>
            </w:pPr>
            <w:r w:rsidRPr="00357753">
              <w:t>Sch 1 (</w:t>
            </w:r>
            <w:r w:rsidR="00C60272" w:rsidRPr="00357753">
              <w:t>items 1</w:t>
            </w:r>
            <w:r w:rsidRPr="00357753">
              <w:t xml:space="preserve">95–199): 27 Feb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142F800A" w14:textId="77777777" w:rsidR="0064009E" w:rsidRPr="00357753" w:rsidRDefault="0064009E" w:rsidP="00D8167F">
            <w:pPr>
              <w:pStyle w:val="ENoteTableText"/>
            </w:pPr>
            <w:r w:rsidRPr="00357753">
              <w:t>—</w:t>
            </w:r>
          </w:p>
        </w:tc>
      </w:tr>
      <w:tr w:rsidR="0064009E" w:rsidRPr="00357753" w14:paraId="18734CF5" w14:textId="77777777" w:rsidTr="00D8167F">
        <w:trPr>
          <w:cantSplit/>
        </w:trPr>
        <w:tc>
          <w:tcPr>
            <w:tcW w:w="1838" w:type="dxa"/>
            <w:tcBorders>
              <w:top w:val="single" w:sz="4" w:space="0" w:color="auto"/>
              <w:bottom w:val="single" w:sz="4" w:space="0" w:color="auto"/>
            </w:tcBorders>
            <w:shd w:val="clear" w:color="auto" w:fill="auto"/>
          </w:tcPr>
          <w:p w14:paraId="762C841E" w14:textId="77777777" w:rsidR="0064009E" w:rsidRPr="00357753" w:rsidRDefault="0064009E" w:rsidP="00D8167F">
            <w:pPr>
              <w:pStyle w:val="ENoteTableText"/>
            </w:pPr>
            <w:r w:rsidRPr="00357753">
              <w:lastRenderedPageBreak/>
              <w:t>Corporations Legislation Amendment (Financial Services Modernisation) Act 2009</w:t>
            </w:r>
          </w:p>
        </w:tc>
        <w:tc>
          <w:tcPr>
            <w:tcW w:w="992" w:type="dxa"/>
            <w:tcBorders>
              <w:top w:val="single" w:sz="4" w:space="0" w:color="auto"/>
              <w:bottom w:val="single" w:sz="4" w:space="0" w:color="auto"/>
            </w:tcBorders>
            <w:shd w:val="clear" w:color="auto" w:fill="auto"/>
          </w:tcPr>
          <w:p w14:paraId="24D55C53" w14:textId="77777777" w:rsidR="0064009E" w:rsidRPr="00357753" w:rsidRDefault="0064009E" w:rsidP="00D8167F">
            <w:pPr>
              <w:pStyle w:val="ENoteTableText"/>
            </w:pPr>
            <w:r w:rsidRPr="00357753">
              <w:t>108, 2009</w:t>
            </w:r>
          </w:p>
        </w:tc>
        <w:tc>
          <w:tcPr>
            <w:tcW w:w="993" w:type="dxa"/>
            <w:tcBorders>
              <w:top w:val="single" w:sz="4" w:space="0" w:color="auto"/>
              <w:bottom w:val="single" w:sz="4" w:space="0" w:color="auto"/>
            </w:tcBorders>
            <w:shd w:val="clear" w:color="auto" w:fill="auto"/>
          </w:tcPr>
          <w:p w14:paraId="2843A582" w14:textId="77777777" w:rsidR="0064009E" w:rsidRPr="00357753" w:rsidRDefault="0064009E" w:rsidP="00D8167F">
            <w:pPr>
              <w:pStyle w:val="ENoteTableText"/>
            </w:pPr>
            <w:r w:rsidRPr="00357753">
              <w:t>6 Nov 2009</w:t>
            </w:r>
          </w:p>
        </w:tc>
        <w:tc>
          <w:tcPr>
            <w:tcW w:w="1845" w:type="dxa"/>
            <w:tcBorders>
              <w:top w:val="single" w:sz="4" w:space="0" w:color="auto"/>
              <w:bottom w:val="single" w:sz="4" w:space="0" w:color="auto"/>
            </w:tcBorders>
            <w:shd w:val="clear" w:color="auto" w:fill="auto"/>
          </w:tcPr>
          <w:p w14:paraId="46313F66" w14:textId="11A1A457" w:rsidR="0064009E" w:rsidRPr="00357753" w:rsidRDefault="0064009E" w:rsidP="00D8167F">
            <w:pPr>
              <w:pStyle w:val="ENoteTableText"/>
            </w:pPr>
            <w:r w:rsidRPr="00357753">
              <w:t>Sch 1 and Sch 3 (</w:t>
            </w:r>
            <w:r w:rsidR="0028634B">
              <w:t>items 2</w:t>
            </w:r>
            <w:r w:rsidRPr="00357753">
              <w:t xml:space="preserve">, 3): 1 Jan 2010 (s 2(1) </w:t>
            </w:r>
            <w:r w:rsidR="0028634B">
              <w:t>items 2</w:t>
            </w:r>
            <w:r w:rsidRPr="00357753">
              <w:t>, 5)</w:t>
            </w:r>
            <w:r w:rsidRPr="00357753">
              <w:br/>
              <w:t xml:space="preserve">Sch 2 (items 4–28): 6 May 2010 (s 2(1) </w:t>
            </w:r>
            <w:r w:rsidR="00E64718" w:rsidRPr="00357753">
              <w:t>item 3</w:t>
            </w:r>
            <w:r w:rsidRPr="00357753">
              <w:t>)</w:t>
            </w:r>
            <w:r w:rsidRPr="00357753">
              <w:br/>
              <w:t>Sch 3 (</w:t>
            </w:r>
            <w:r w:rsidR="001353AA" w:rsidRPr="00357753">
              <w:t>item 1</w:t>
            </w:r>
            <w:r w:rsidRPr="00357753">
              <w:t>), Sch 4 and Sch 5: 6 Nov 2009 (s 2(1) items 4, 6, 7)</w:t>
            </w:r>
          </w:p>
        </w:tc>
        <w:tc>
          <w:tcPr>
            <w:tcW w:w="1417" w:type="dxa"/>
            <w:tcBorders>
              <w:top w:val="single" w:sz="4" w:space="0" w:color="auto"/>
              <w:bottom w:val="single" w:sz="4" w:space="0" w:color="auto"/>
            </w:tcBorders>
            <w:shd w:val="clear" w:color="auto" w:fill="auto"/>
          </w:tcPr>
          <w:p w14:paraId="6A59F75B" w14:textId="77777777" w:rsidR="0064009E" w:rsidRPr="00357753" w:rsidRDefault="0064009E" w:rsidP="00D8167F">
            <w:pPr>
              <w:pStyle w:val="ENoteTableText"/>
            </w:pPr>
            <w:r w:rsidRPr="00357753">
              <w:t>—</w:t>
            </w:r>
          </w:p>
        </w:tc>
      </w:tr>
      <w:tr w:rsidR="0064009E" w:rsidRPr="00357753" w14:paraId="18C3491D" w14:textId="77777777" w:rsidTr="00D8167F">
        <w:trPr>
          <w:cantSplit/>
        </w:trPr>
        <w:tc>
          <w:tcPr>
            <w:tcW w:w="1838" w:type="dxa"/>
            <w:tcBorders>
              <w:top w:val="single" w:sz="4" w:space="0" w:color="auto"/>
              <w:bottom w:val="single" w:sz="4" w:space="0" w:color="auto"/>
            </w:tcBorders>
            <w:shd w:val="clear" w:color="auto" w:fill="auto"/>
          </w:tcPr>
          <w:p w14:paraId="1A5BFFE3" w14:textId="77777777" w:rsidR="0064009E" w:rsidRPr="00357753" w:rsidRDefault="0064009E" w:rsidP="00D8167F">
            <w:pPr>
              <w:pStyle w:val="ENoteTableText"/>
            </w:pPr>
            <w:r w:rsidRPr="00357753">
              <w:t>Tax Agent Services (Transitional Provisions and Consequential Amendments) Act 2009</w:t>
            </w:r>
          </w:p>
        </w:tc>
        <w:tc>
          <w:tcPr>
            <w:tcW w:w="992" w:type="dxa"/>
            <w:tcBorders>
              <w:top w:val="single" w:sz="4" w:space="0" w:color="auto"/>
              <w:bottom w:val="single" w:sz="4" w:space="0" w:color="auto"/>
            </w:tcBorders>
            <w:shd w:val="clear" w:color="auto" w:fill="auto"/>
          </w:tcPr>
          <w:p w14:paraId="567479BC" w14:textId="77777777" w:rsidR="0064009E" w:rsidRPr="00357753" w:rsidRDefault="0064009E" w:rsidP="00D8167F">
            <w:pPr>
              <w:pStyle w:val="ENoteTableText"/>
            </w:pPr>
            <w:r w:rsidRPr="00357753">
              <w:t>114, 2009</w:t>
            </w:r>
          </w:p>
        </w:tc>
        <w:tc>
          <w:tcPr>
            <w:tcW w:w="993" w:type="dxa"/>
            <w:tcBorders>
              <w:top w:val="single" w:sz="4" w:space="0" w:color="auto"/>
              <w:bottom w:val="single" w:sz="4" w:space="0" w:color="auto"/>
            </w:tcBorders>
            <w:shd w:val="clear" w:color="auto" w:fill="auto"/>
          </w:tcPr>
          <w:p w14:paraId="4D6F0C12" w14:textId="77777777" w:rsidR="0064009E" w:rsidRPr="00357753" w:rsidRDefault="0064009E" w:rsidP="00D8167F">
            <w:pPr>
              <w:pStyle w:val="ENoteTableText"/>
            </w:pPr>
            <w:r w:rsidRPr="00357753">
              <w:t>16 Nov 2009</w:t>
            </w:r>
          </w:p>
        </w:tc>
        <w:tc>
          <w:tcPr>
            <w:tcW w:w="1845" w:type="dxa"/>
            <w:tcBorders>
              <w:top w:val="single" w:sz="4" w:space="0" w:color="auto"/>
              <w:bottom w:val="single" w:sz="4" w:space="0" w:color="auto"/>
            </w:tcBorders>
            <w:shd w:val="clear" w:color="auto" w:fill="auto"/>
          </w:tcPr>
          <w:p w14:paraId="382EE229" w14:textId="50F3B31A" w:rsidR="0064009E" w:rsidRPr="00357753" w:rsidRDefault="0064009E" w:rsidP="00D8167F">
            <w:pPr>
              <w:pStyle w:val="ENoteTableText"/>
            </w:pPr>
            <w:r w:rsidRPr="00357753">
              <w:t>Sch 1 (</w:t>
            </w:r>
            <w:r w:rsidR="00C60272" w:rsidRPr="00357753">
              <w:t>item 2</w:t>
            </w:r>
            <w:r w:rsidRPr="00357753">
              <w:t xml:space="preserve">) and Sch 2: 1 Mar 2010 (s 2(1) </w:t>
            </w:r>
            <w:r w:rsidR="0028634B">
              <w:t>items 2</w:t>
            </w:r>
            <w:r w:rsidRPr="00357753">
              <w:t>, 4)</w:t>
            </w:r>
          </w:p>
        </w:tc>
        <w:tc>
          <w:tcPr>
            <w:tcW w:w="1417" w:type="dxa"/>
            <w:tcBorders>
              <w:top w:val="single" w:sz="4" w:space="0" w:color="auto"/>
              <w:bottom w:val="single" w:sz="4" w:space="0" w:color="auto"/>
            </w:tcBorders>
            <w:shd w:val="clear" w:color="auto" w:fill="auto"/>
          </w:tcPr>
          <w:p w14:paraId="79A70DA4" w14:textId="77777777" w:rsidR="0064009E" w:rsidRPr="00357753" w:rsidRDefault="0064009E" w:rsidP="00D8167F">
            <w:pPr>
              <w:pStyle w:val="ENoteTableText"/>
            </w:pPr>
            <w:r w:rsidRPr="00357753">
              <w:t>Sch 2</w:t>
            </w:r>
          </w:p>
        </w:tc>
      </w:tr>
      <w:tr w:rsidR="0064009E" w:rsidRPr="00357753" w14:paraId="0B03C606" w14:textId="77777777" w:rsidTr="00D8167F">
        <w:trPr>
          <w:cantSplit/>
        </w:trPr>
        <w:tc>
          <w:tcPr>
            <w:tcW w:w="1838" w:type="dxa"/>
            <w:tcBorders>
              <w:top w:val="single" w:sz="4" w:space="0" w:color="auto"/>
              <w:bottom w:val="single" w:sz="4" w:space="0" w:color="auto"/>
            </w:tcBorders>
            <w:shd w:val="clear" w:color="auto" w:fill="auto"/>
          </w:tcPr>
          <w:p w14:paraId="16D88CD1" w14:textId="77777777" w:rsidR="0064009E" w:rsidRPr="00357753" w:rsidRDefault="0064009E" w:rsidP="00D8167F">
            <w:pPr>
              <w:pStyle w:val="ENoteTableText"/>
            </w:pPr>
            <w:r w:rsidRPr="00357753">
              <w:t>Corporations Amendment (Improving Accountability on Termination Payments) Act 2009</w:t>
            </w:r>
          </w:p>
        </w:tc>
        <w:tc>
          <w:tcPr>
            <w:tcW w:w="992" w:type="dxa"/>
            <w:tcBorders>
              <w:top w:val="single" w:sz="4" w:space="0" w:color="auto"/>
              <w:bottom w:val="single" w:sz="4" w:space="0" w:color="auto"/>
            </w:tcBorders>
            <w:shd w:val="clear" w:color="auto" w:fill="auto"/>
          </w:tcPr>
          <w:p w14:paraId="0C9EF902" w14:textId="77777777" w:rsidR="0064009E" w:rsidRPr="00357753" w:rsidRDefault="0064009E" w:rsidP="00D8167F">
            <w:pPr>
              <w:pStyle w:val="ENoteTableText"/>
            </w:pPr>
            <w:r w:rsidRPr="00357753">
              <w:t>115, 2009</w:t>
            </w:r>
          </w:p>
        </w:tc>
        <w:tc>
          <w:tcPr>
            <w:tcW w:w="993" w:type="dxa"/>
            <w:tcBorders>
              <w:top w:val="single" w:sz="4" w:space="0" w:color="auto"/>
              <w:bottom w:val="single" w:sz="4" w:space="0" w:color="auto"/>
            </w:tcBorders>
            <w:shd w:val="clear" w:color="auto" w:fill="auto"/>
          </w:tcPr>
          <w:p w14:paraId="49C3755A" w14:textId="77777777" w:rsidR="0064009E" w:rsidRPr="00357753" w:rsidRDefault="0064009E" w:rsidP="00D8167F">
            <w:pPr>
              <w:pStyle w:val="ENoteTableText"/>
            </w:pPr>
            <w:r w:rsidRPr="00357753">
              <w:t>23 Nov 2009</w:t>
            </w:r>
          </w:p>
        </w:tc>
        <w:tc>
          <w:tcPr>
            <w:tcW w:w="1845" w:type="dxa"/>
            <w:tcBorders>
              <w:top w:val="single" w:sz="4" w:space="0" w:color="auto"/>
              <w:bottom w:val="single" w:sz="4" w:space="0" w:color="auto"/>
            </w:tcBorders>
            <w:shd w:val="clear" w:color="auto" w:fill="auto"/>
          </w:tcPr>
          <w:p w14:paraId="6A79DD4D" w14:textId="724DEF71" w:rsidR="0064009E" w:rsidRPr="00357753" w:rsidRDefault="0064009E" w:rsidP="00D8167F">
            <w:pPr>
              <w:pStyle w:val="ENoteTableText"/>
            </w:pPr>
            <w:r w:rsidRPr="00357753">
              <w:t xml:space="preserve">Sch 1: 24 Nov 2009 (s 2(1) </w:t>
            </w:r>
            <w:r w:rsidR="0028634B">
              <w:t>items 2</w:t>
            </w:r>
            <w:r w:rsidRPr="00357753">
              <w:t>–4)</w:t>
            </w:r>
          </w:p>
        </w:tc>
        <w:tc>
          <w:tcPr>
            <w:tcW w:w="1417" w:type="dxa"/>
            <w:tcBorders>
              <w:top w:val="single" w:sz="4" w:space="0" w:color="auto"/>
              <w:bottom w:val="single" w:sz="4" w:space="0" w:color="auto"/>
            </w:tcBorders>
            <w:shd w:val="clear" w:color="auto" w:fill="auto"/>
          </w:tcPr>
          <w:p w14:paraId="602BCA7B" w14:textId="0938671A" w:rsidR="0064009E" w:rsidRPr="00357753" w:rsidRDefault="0064009E" w:rsidP="00D8167F">
            <w:pPr>
              <w:pStyle w:val="ENoteTableText"/>
            </w:pPr>
            <w:r w:rsidRPr="00357753">
              <w:t>Sch 1 (</w:t>
            </w:r>
            <w:r w:rsidR="00C60272" w:rsidRPr="00357753">
              <w:t>item 4</w:t>
            </w:r>
            <w:r w:rsidRPr="00357753">
              <w:t>3)</w:t>
            </w:r>
          </w:p>
        </w:tc>
      </w:tr>
      <w:tr w:rsidR="0064009E" w:rsidRPr="00357753" w14:paraId="0C1EC7C3" w14:textId="77777777" w:rsidTr="00D8167F">
        <w:trPr>
          <w:cantSplit/>
        </w:trPr>
        <w:tc>
          <w:tcPr>
            <w:tcW w:w="1838" w:type="dxa"/>
            <w:tcBorders>
              <w:top w:val="single" w:sz="4" w:space="0" w:color="auto"/>
              <w:bottom w:val="nil"/>
            </w:tcBorders>
            <w:shd w:val="clear" w:color="auto" w:fill="auto"/>
          </w:tcPr>
          <w:p w14:paraId="2AD098E4" w14:textId="77777777" w:rsidR="0064009E" w:rsidRPr="00357753" w:rsidRDefault="0064009E" w:rsidP="00D8167F">
            <w:pPr>
              <w:pStyle w:val="ENoteTableText"/>
            </w:pPr>
            <w:r w:rsidRPr="00357753">
              <w:t>National Consumer Credit Protection (Transitional and Consequential Provisions) Act 2009</w:t>
            </w:r>
          </w:p>
        </w:tc>
        <w:tc>
          <w:tcPr>
            <w:tcW w:w="992" w:type="dxa"/>
            <w:tcBorders>
              <w:top w:val="single" w:sz="4" w:space="0" w:color="auto"/>
              <w:bottom w:val="nil"/>
            </w:tcBorders>
            <w:shd w:val="clear" w:color="auto" w:fill="auto"/>
          </w:tcPr>
          <w:p w14:paraId="1F862BF6" w14:textId="77777777" w:rsidR="0064009E" w:rsidRPr="00357753" w:rsidRDefault="0064009E" w:rsidP="00D8167F">
            <w:pPr>
              <w:pStyle w:val="ENoteTableText"/>
            </w:pPr>
            <w:r w:rsidRPr="00357753">
              <w:t>135, 2009</w:t>
            </w:r>
          </w:p>
        </w:tc>
        <w:tc>
          <w:tcPr>
            <w:tcW w:w="993" w:type="dxa"/>
            <w:tcBorders>
              <w:top w:val="single" w:sz="4" w:space="0" w:color="auto"/>
              <w:bottom w:val="nil"/>
            </w:tcBorders>
            <w:shd w:val="clear" w:color="auto" w:fill="auto"/>
          </w:tcPr>
          <w:p w14:paraId="79513AA1" w14:textId="77777777" w:rsidR="0064009E" w:rsidRPr="00357753" w:rsidRDefault="0064009E" w:rsidP="00D8167F">
            <w:pPr>
              <w:pStyle w:val="ENoteTableText"/>
            </w:pPr>
            <w:r w:rsidRPr="00357753">
              <w:t>15 Dec 2009</w:t>
            </w:r>
          </w:p>
        </w:tc>
        <w:tc>
          <w:tcPr>
            <w:tcW w:w="1845" w:type="dxa"/>
            <w:tcBorders>
              <w:top w:val="single" w:sz="4" w:space="0" w:color="auto"/>
              <w:bottom w:val="nil"/>
            </w:tcBorders>
            <w:shd w:val="clear" w:color="auto" w:fill="auto"/>
          </w:tcPr>
          <w:p w14:paraId="3C433085" w14:textId="7B907D59" w:rsidR="0064009E" w:rsidRPr="00357753" w:rsidRDefault="0064009E" w:rsidP="00D8167F">
            <w:pPr>
              <w:pStyle w:val="ENoteTableText"/>
            </w:pPr>
            <w:r w:rsidRPr="00357753">
              <w:t>Sch 3 (</w:t>
            </w:r>
            <w:r w:rsidR="0028634B">
              <w:t>items 2</w:t>
            </w:r>
            <w:r w:rsidRPr="00357753">
              <w:t xml:space="preserve">, 3): 1 Apr 2010 (s 2(1) </w:t>
            </w:r>
            <w:r w:rsidR="00C60272" w:rsidRPr="00357753">
              <w:t>item 4</w:t>
            </w:r>
            <w:r w:rsidRPr="00357753">
              <w:t>)</w:t>
            </w:r>
          </w:p>
        </w:tc>
        <w:tc>
          <w:tcPr>
            <w:tcW w:w="1417" w:type="dxa"/>
            <w:tcBorders>
              <w:top w:val="single" w:sz="4" w:space="0" w:color="auto"/>
              <w:bottom w:val="nil"/>
            </w:tcBorders>
            <w:shd w:val="clear" w:color="auto" w:fill="auto"/>
          </w:tcPr>
          <w:p w14:paraId="78A925DF" w14:textId="77777777" w:rsidR="0064009E" w:rsidRPr="00357753" w:rsidRDefault="0064009E" w:rsidP="00D8167F">
            <w:pPr>
              <w:pStyle w:val="ENoteTableText"/>
            </w:pPr>
            <w:r w:rsidRPr="00357753">
              <w:t>—</w:t>
            </w:r>
          </w:p>
        </w:tc>
      </w:tr>
      <w:tr w:rsidR="0064009E" w:rsidRPr="00357753" w14:paraId="7A01D542" w14:textId="77777777" w:rsidTr="00D8167F">
        <w:trPr>
          <w:cantSplit/>
        </w:trPr>
        <w:tc>
          <w:tcPr>
            <w:tcW w:w="1838" w:type="dxa"/>
            <w:tcBorders>
              <w:top w:val="nil"/>
              <w:bottom w:val="nil"/>
            </w:tcBorders>
            <w:shd w:val="clear" w:color="auto" w:fill="auto"/>
          </w:tcPr>
          <w:p w14:paraId="13E23F1C" w14:textId="77777777" w:rsidR="0064009E" w:rsidRPr="00357753" w:rsidRDefault="0064009E" w:rsidP="00D8167F">
            <w:pPr>
              <w:pStyle w:val="ENoteTTIndentHeading"/>
            </w:pPr>
            <w:r w:rsidRPr="00357753">
              <w:t xml:space="preserve">as amended by </w:t>
            </w:r>
          </w:p>
        </w:tc>
        <w:tc>
          <w:tcPr>
            <w:tcW w:w="992" w:type="dxa"/>
            <w:tcBorders>
              <w:top w:val="nil"/>
              <w:bottom w:val="nil"/>
            </w:tcBorders>
            <w:shd w:val="clear" w:color="auto" w:fill="auto"/>
          </w:tcPr>
          <w:p w14:paraId="699BE2A5" w14:textId="77777777" w:rsidR="0064009E" w:rsidRPr="00357753" w:rsidRDefault="0064009E" w:rsidP="00D8167F">
            <w:pPr>
              <w:pStyle w:val="ENoteTableText"/>
            </w:pPr>
          </w:p>
        </w:tc>
        <w:tc>
          <w:tcPr>
            <w:tcW w:w="993" w:type="dxa"/>
            <w:tcBorders>
              <w:top w:val="nil"/>
              <w:bottom w:val="nil"/>
            </w:tcBorders>
            <w:shd w:val="clear" w:color="auto" w:fill="auto"/>
          </w:tcPr>
          <w:p w14:paraId="1C52CD1A" w14:textId="77777777" w:rsidR="0064009E" w:rsidRPr="00357753" w:rsidRDefault="0064009E" w:rsidP="00D8167F">
            <w:pPr>
              <w:pStyle w:val="ENoteTableText"/>
            </w:pPr>
          </w:p>
        </w:tc>
        <w:tc>
          <w:tcPr>
            <w:tcW w:w="1845" w:type="dxa"/>
            <w:tcBorders>
              <w:top w:val="nil"/>
              <w:bottom w:val="nil"/>
            </w:tcBorders>
            <w:shd w:val="clear" w:color="auto" w:fill="auto"/>
          </w:tcPr>
          <w:p w14:paraId="2F932D45" w14:textId="77777777" w:rsidR="0064009E" w:rsidRPr="00357753" w:rsidRDefault="0064009E" w:rsidP="00D8167F">
            <w:pPr>
              <w:pStyle w:val="ENoteTableText"/>
            </w:pPr>
          </w:p>
        </w:tc>
        <w:tc>
          <w:tcPr>
            <w:tcW w:w="1417" w:type="dxa"/>
            <w:tcBorders>
              <w:top w:val="nil"/>
              <w:bottom w:val="nil"/>
            </w:tcBorders>
            <w:shd w:val="clear" w:color="auto" w:fill="auto"/>
          </w:tcPr>
          <w:p w14:paraId="3C3C8D34" w14:textId="77777777" w:rsidR="0064009E" w:rsidRPr="00357753" w:rsidRDefault="0064009E" w:rsidP="00D8167F">
            <w:pPr>
              <w:pStyle w:val="ENoteTableText"/>
            </w:pPr>
          </w:p>
        </w:tc>
      </w:tr>
      <w:tr w:rsidR="0064009E" w:rsidRPr="00357753" w14:paraId="02C8A56D" w14:textId="77777777" w:rsidTr="00D8167F">
        <w:trPr>
          <w:cantSplit/>
        </w:trPr>
        <w:tc>
          <w:tcPr>
            <w:tcW w:w="1838" w:type="dxa"/>
            <w:tcBorders>
              <w:top w:val="nil"/>
              <w:bottom w:val="single" w:sz="4" w:space="0" w:color="auto"/>
            </w:tcBorders>
            <w:shd w:val="clear" w:color="auto" w:fill="auto"/>
          </w:tcPr>
          <w:p w14:paraId="335F4F38" w14:textId="77777777" w:rsidR="0064009E" w:rsidRPr="00357753" w:rsidRDefault="0064009E" w:rsidP="00D8167F">
            <w:pPr>
              <w:pStyle w:val="ENoteTTIndentHeading"/>
            </w:pPr>
            <w:r w:rsidRPr="00357753">
              <w:rPr>
                <w:b w:val="0"/>
              </w:rPr>
              <w:t>Treasury Laws Amendment (2019 Measures No. 3) Act 2020</w:t>
            </w:r>
          </w:p>
        </w:tc>
        <w:tc>
          <w:tcPr>
            <w:tcW w:w="992" w:type="dxa"/>
            <w:tcBorders>
              <w:top w:val="nil"/>
              <w:bottom w:val="single" w:sz="4" w:space="0" w:color="auto"/>
            </w:tcBorders>
            <w:shd w:val="clear" w:color="auto" w:fill="auto"/>
          </w:tcPr>
          <w:p w14:paraId="6A6EF620" w14:textId="77777777" w:rsidR="0064009E" w:rsidRPr="00357753" w:rsidRDefault="0064009E" w:rsidP="00D8167F">
            <w:pPr>
              <w:pStyle w:val="ENoteTableText"/>
            </w:pPr>
            <w:r w:rsidRPr="00357753">
              <w:t>64, 2020</w:t>
            </w:r>
          </w:p>
        </w:tc>
        <w:tc>
          <w:tcPr>
            <w:tcW w:w="993" w:type="dxa"/>
            <w:tcBorders>
              <w:top w:val="nil"/>
              <w:bottom w:val="single" w:sz="4" w:space="0" w:color="auto"/>
            </w:tcBorders>
            <w:shd w:val="clear" w:color="auto" w:fill="auto"/>
          </w:tcPr>
          <w:p w14:paraId="3DE52136" w14:textId="3197A07F" w:rsidR="0064009E" w:rsidRPr="00357753" w:rsidRDefault="001353AA" w:rsidP="00D8167F">
            <w:pPr>
              <w:pStyle w:val="ENoteTableText"/>
            </w:pPr>
            <w:r w:rsidRPr="00357753">
              <w:t>22 June</w:t>
            </w:r>
            <w:r w:rsidR="0064009E" w:rsidRPr="00357753">
              <w:t xml:space="preserve"> 2020</w:t>
            </w:r>
          </w:p>
        </w:tc>
        <w:tc>
          <w:tcPr>
            <w:tcW w:w="1845" w:type="dxa"/>
            <w:tcBorders>
              <w:top w:val="nil"/>
              <w:bottom w:val="single" w:sz="4" w:space="0" w:color="auto"/>
            </w:tcBorders>
            <w:shd w:val="clear" w:color="auto" w:fill="auto"/>
          </w:tcPr>
          <w:p w14:paraId="1A37EA90" w14:textId="0341B688" w:rsidR="0064009E" w:rsidRPr="00357753" w:rsidRDefault="0064009E" w:rsidP="00D8167F">
            <w:pPr>
              <w:pStyle w:val="ENoteTableText"/>
            </w:pPr>
            <w:r w:rsidRPr="00357753">
              <w:t xml:space="preserve">Sch 3 (items 40, 45): </w:t>
            </w:r>
            <w:r w:rsidR="00E64718" w:rsidRPr="00357753">
              <w:t>23 June</w:t>
            </w:r>
            <w:r w:rsidRPr="00357753">
              <w:t xml:space="preserve"> 2020 (s 2(1) </w:t>
            </w:r>
            <w:r w:rsidR="00C60272" w:rsidRPr="00357753">
              <w:t>item 4</w:t>
            </w:r>
            <w:r w:rsidRPr="00357753">
              <w:t>)</w:t>
            </w:r>
          </w:p>
        </w:tc>
        <w:tc>
          <w:tcPr>
            <w:tcW w:w="1417" w:type="dxa"/>
            <w:tcBorders>
              <w:top w:val="nil"/>
              <w:bottom w:val="single" w:sz="4" w:space="0" w:color="auto"/>
            </w:tcBorders>
            <w:shd w:val="clear" w:color="auto" w:fill="auto"/>
          </w:tcPr>
          <w:p w14:paraId="6E2E56E6" w14:textId="77777777" w:rsidR="0064009E" w:rsidRPr="00357753" w:rsidRDefault="0064009E" w:rsidP="00D8167F">
            <w:pPr>
              <w:pStyle w:val="ENoteTableText"/>
            </w:pPr>
            <w:r w:rsidRPr="00357753">
              <w:t>—</w:t>
            </w:r>
          </w:p>
        </w:tc>
      </w:tr>
      <w:tr w:rsidR="0064009E" w:rsidRPr="00357753" w14:paraId="782337AC" w14:textId="77777777" w:rsidTr="00D8167F">
        <w:trPr>
          <w:cantSplit/>
        </w:trPr>
        <w:tc>
          <w:tcPr>
            <w:tcW w:w="1838" w:type="dxa"/>
            <w:tcBorders>
              <w:top w:val="single" w:sz="4" w:space="0" w:color="auto"/>
              <w:bottom w:val="single" w:sz="4" w:space="0" w:color="auto"/>
            </w:tcBorders>
            <w:shd w:val="clear" w:color="auto" w:fill="auto"/>
          </w:tcPr>
          <w:p w14:paraId="667F016A" w14:textId="77777777" w:rsidR="0064009E" w:rsidRPr="00357753" w:rsidRDefault="0064009E" w:rsidP="00D8167F">
            <w:pPr>
              <w:pStyle w:val="ENoteTableText"/>
            </w:pPr>
            <w:bookmarkStart w:id="283" w:name="CU_6115811"/>
            <w:bookmarkEnd w:id="283"/>
            <w:r w:rsidRPr="00357753">
              <w:t>Crimes Legislation Amendment (Serious and Organised Crime) Act (No. 2) 2010</w:t>
            </w:r>
          </w:p>
        </w:tc>
        <w:tc>
          <w:tcPr>
            <w:tcW w:w="992" w:type="dxa"/>
            <w:tcBorders>
              <w:top w:val="single" w:sz="4" w:space="0" w:color="auto"/>
              <w:bottom w:val="single" w:sz="4" w:space="0" w:color="auto"/>
            </w:tcBorders>
            <w:shd w:val="clear" w:color="auto" w:fill="auto"/>
          </w:tcPr>
          <w:p w14:paraId="31662FE7" w14:textId="77777777" w:rsidR="0064009E" w:rsidRPr="00357753" w:rsidRDefault="0064009E" w:rsidP="00D8167F">
            <w:pPr>
              <w:pStyle w:val="ENoteTableText"/>
            </w:pPr>
            <w:r w:rsidRPr="00357753">
              <w:t>4, 2010</w:t>
            </w:r>
          </w:p>
        </w:tc>
        <w:tc>
          <w:tcPr>
            <w:tcW w:w="993" w:type="dxa"/>
            <w:tcBorders>
              <w:top w:val="single" w:sz="4" w:space="0" w:color="auto"/>
              <w:bottom w:val="single" w:sz="4" w:space="0" w:color="auto"/>
            </w:tcBorders>
            <w:shd w:val="clear" w:color="auto" w:fill="auto"/>
          </w:tcPr>
          <w:p w14:paraId="38488D15" w14:textId="77777777" w:rsidR="0064009E" w:rsidRPr="00357753" w:rsidRDefault="0064009E" w:rsidP="00D8167F">
            <w:pPr>
              <w:pStyle w:val="ENoteTableText"/>
            </w:pPr>
            <w:r w:rsidRPr="00357753">
              <w:t>19 Feb 2010</w:t>
            </w:r>
          </w:p>
        </w:tc>
        <w:tc>
          <w:tcPr>
            <w:tcW w:w="1845" w:type="dxa"/>
            <w:tcBorders>
              <w:top w:val="single" w:sz="4" w:space="0" w:color="auto"/>
              <w:bottom w:val="single" w:sz="4" w:space="0" w:color="auto"/>
            </w:tcBorders>
            <w:shd w:val="clear" w:color="auto" w:fill="auto"/>
          </w:tcPr>
          <w:p w14:paraId="52592223" w14:textId="00FB2FC8" w:rsidR="0064009E" w:rsidRPr="00357753" w:rsidRDefault="0064009E" w:rsidP="00D8167F">
            <w:pPr>
              <w:pStyle w:val="ENoteTableText"/>
            </w:pPr>
            <w:r w:rsidRPr="00357753">
              <w:t>Sch 10 (</w:t>
            </w:r>
            <w:r w:rsidR="001353AA" w:rsidRPr="00357753">
              <w:t>item 6</w:t>
            </w:r>
            <w:r w:rsidRPr="00357753">
              <w:t xml:space="preserve">): 20 Feb 2010 (s 2(1) </w:t>
            </w:r>
            <w:r w:rsidR="001353AA" w:rsidRPr="00357753">
              <w:t>item 1</w:t>
            </w:r>
            <w:r w:rsidRPr="00357753">
              <w:t>3)</w:t>
            </w:r>
          </w:p>
        </w:tc>
        <w:tc>
          <w:tcPr>
            <w:tcW w:w="1417" w:type="dxa"/>
            <w:tcBorders>
              <w:top w:val="single" w:sz="4" w:space="0" w:color="auto"/>
              <w:bottom w:val="single" w:sz="4" w:space="0" w:color="auto"/>
            </w:tcBorders>
            <w:shd w:val="clear" w:color="auto" w:fill="auto"/>
          </w:tcPr>
          <w:p w14:paraId="407F8BCE" w14:textId="77777777" w:rsidR="0064009E" w:rsidRPr="00357753" w:rsidRDefault="0064009E" w:rsidP="00D8167F">
            <w:pPr>
              <w:pStyle w:val="ENoteTableText"/>
            </w:pPr>
            <w:r w:rsidRPr="00357753">
              <w:t>—</w:t>
            </w:r>
          </w:p>
        </w:tc>
      </w:tr>
      <w:tr w:rsidR="0064009E" w:rsidRPr="00357753" w14:paraId="5DEF0714" w14:textId="77777777" w:rsidTr="00D8167F">
        <w:trPr>
          <w:cantSplit/>
        </w:trPr>
        <w:tc>
          <w:tcPr>
            <w:tcW w:w="1838" w:type="dxa"/>
            <w:tcBorders>
              <w:top w:val="single" w:sz="4" w:space="0" w:color="auto"/>
              <w:bottom w:val="nil"/>
            </w:tcBorders>
            <w:shd w:val="clear" w:color="auto" w:fill="auto"/>
          </w:tcPr>
          <w:p w14:paraId="7A1BB984" w14:textId="77777777" w:rsidR="0064009E" w:rsidRPr="00357753" w:rsidRDefault="0064009E" w:rsidP="00D8167F">
            <w:pPr>
              <w:pStyle w:val="ENoteTableText"/>
            </w:pPr>
            <w:r w:rsidRPr="00357753">
              <w:lastRenderedPageBreak/>
              <w:t>Corporations Amendment (Financial Market Supervision) Act 2010</w:t>
            </w:r>
          </w:p>
        </w:tc>
        <w:tc>
          <w:tcPr>
            <w:tcW w:w="992" w:type="dxa"/>
            <w:tcBorders>
              <w:top w:val="single" w:sz="4" w:space="0" w:color="auto"/>
              <w:bottom w:val="nil"/>
            </w:tcBorders>
            <w:shd w:val="clear" w:color="auto" w:fill="auto"/>
          </w:tcPr>
          <w:p w14:paraId="14A8FCDC" w14:textId="77777777" w:rsidR="0064009E" w:rsidRPr="00357753" w:rsidRDefault="0064009E" w:rsidP="00D8167F">
            <w:pPr>
              <w:pStyle w:val="ENoteTableText"/>
              <w:keepNext/>
            </w:pPr>
            <w:r w:rsidRPr="00357753">
              <w:t>26, 2010</w:t>
            </w:r>
          </w:p>
        </w:tc>
        <w:tc>
          <w:tcPr>
            <w:tcW w:w="993" w:type="dxa"/>
            <w:tcBorders>
              <w:top w:val="single" w:sz="4" w:space="0" w:color="auto"/>
              <w:bottom w:val="nil"/>
            </w:tcBorders>
            <w:shd w:val="clear" w:color="auto" w:fill="auto"/>
          </w:tcPr>
          <w:p w14:paraId="31F939CC" w14:textId="77777777" w:rsidR="0064009E" w:rsidRPr="00357753" w:rsidRDefault="0064009E" w:rsidP="00D8167F">
            <w:pPr>
              <w:pStyle w:val="ENoteTableText"/>
              <w:keepNext/>
            </w:pPr>
            <w:r w:rsidRPr="00357753">
              <w:t>25 Mar 2010</w:t>
            </w:r>
          </w:p>
        </w:tc>
        <w:tc>
          <w:tcPr>
            <w:tcW w:w="1845" w:type="dxa"/>
            <w:tcBorders>
              <w:top w:val="single" w:sz="4" w:space="0" w:color="auto"/>
              <w:bottom w:val="nil"/>
            </w:tcBorders>
            <w:shd w:val="clear" w:color="auto" w:fill="auto"/>
          </w:tcPr>
          <w:p w14:paraId="412B1197" w14:textId="53BF2F3E" w:rsidR="0064009E" w:rsidRPr="00357753" w:rsidRDefault="0064009E" w:rsidP="00D8167F">
            <w:pPr>
              <w:pStyle w:val="ENoteTableText"/>
              <w:keepNext/>
            </w:pPr>
            <w:r w:rsidRPr="00357753">
              <w:t xml:space="preserve">Sch 1: 1 Aug 2010 (s 2(1) </w:t>
            </w:r>
            <w:r w:rsidR="00C60272" w:rsidRPr="00357753">
              <w:t>item 2</w:t>
            </w:r>
            <w:r w:rsidRPr="00357753">
              <w:t>)</w:t>
            </w:r>
          </w:p>
        </w:tc>
        <w:tc>
          <w:tcPr>
            <w:tcW w:w="1417" w:type="dxa"/>
            <w:tcBorders>
              <w:top w:val="single" w:sz="4" w:space="0" w:color="auto"/>
              <w:bottom w:val="nil"/>
            </w:tcBorders>
            <w:shd w:val="clear" w:color="auto" w:fill="auto"/>
          </w:tcPr>
          <w:p w14:paraId="2C4E9676" w14:textId="77777777" w:rsidR="0064009E" w:rsidRPr="00357753" w:rsidRDefault="0064009E" w:rsidP="00D8167F">
            <w:pPr>
              <w:pStyle w:val="ENoteTableText"/>
              <w:keepNext/>
            </w:pPr>
            <w:r w:rsidRPr="00357753">
              <w:t>—</w:t>
            </w:r>
          </w:p>
        </w:tc>
      </w:tr>
      <w:tr w:rsidR="0064009E" w:rsidRPr="00357753" w14:paraId="2D0E80B2" w14:textId="77777777" w:rsidTr="00D8167F">
        <w:trPr>
          <w:cantSplit/>
        </w:trPr>
        <w:tc>
          <w:tcPr>
            <w:tcW w:w="1838" w:type="dxa"/>
            <w:tcBorders>
              <w:top w:val="nil"/>
              <w:bottom w:val="nil"/>
            </w:tcBorders>
            <w:shd w:val="clear" w:color="auto" w:fill="auto"/>
          </w:tcPr>
          <w:p w14:paraId="35EF7EC8"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3FDF8371" w14:textId="77777777" w:rsidR="0064009E" w:rsidRPr="00357753" w:rsidRDefault="0064009E" w:rsidP="00D8167F">
            <w:pPr>
              <w:pStyle w:val="ENoteTableText"/>
            </w:pPr>
          </w:p>
        </w:tc>
        <w:tc>
          <w:tcPr>
            <w:tcW w:w="993" w:type="dxa"/>
            <w:tcBorders>
              <w:top w:val="nil"/>
              <w:bottom w:val="nil"/>
            </w:tcBorders>
            <w:shd w:val="clear" w:color="auto" w:fill="auto"/>
          </w:tcPr>
          <w:p w14:paraId="7CC25625" w14:textId="77777777" w:rsidR="0064009E" w:rsidRPr="00357753" w:rsidRDefault="0064009E" w:rsidP="00D8167F">
            <w:pPr>
              <w:pStyle w:val="ENoteTableText"/>
            </w:pPr>
          </w:p>
        </w:tc>
        <w:tc>
          <w:tcPr>
            <w:tcW w:w="1845" w:type="dxa"/>
            <w:tcBorders>
              <w:top w:val="nil"/>
              <w:bottom w:val="nil"/>
            </w:tcBorders>
            <w:shd w:val="clear" w:color="auto" w:fill="auto"/>
          </w:tcPr>
          <w:p w14:paraId="466FD050" w14:textId="77777777" w:rsidR="0064009E" w:rsidRPr="00357753" w:rsidRDefault="0064009E" w:rsidP="00D8167F">
            <w:pPr>
              <w:pStyle w:val="ENoteTableText"/>
            </w:pPr>
          </w:p>
        </w:tc>
        <w:tc>
          <w:tcPr>
            <w:tcW w:w="1417" w:type="dxa"/>
            <w:tcBorders>
              <w:top w:val="nil"/>
              <w:bottom w:val="nil"/>
            </w:tcBorders>
            <w:shd w:val="clear" w:color="auto" w:fill="auto"/>
          </w:tcPr>
          <w:p w14:paraId="4A97651A" w14:textId="77777777" w:rsidR="0064009E" w:rsidRPr="00357753" w:rsidRDefault="0064009E" w:rsidP="00D8167F">
            <w:pPr>
              <w:pStyle w:val="ENoteTableText"/>
            </w:pPr>
          </w:p>
        </w:tc>
      </w:tr>
      <w:tr w:rsidR="0064009E" w:rsidRPr="00357753" w14:paraId="1A24B134" w14:textId="77777777" w:rsidTr="00D8167F">
        <w:trPr>
          <w:cantSplit/>
        </w:trPr>
        <w:tc>
          <w:tcPr>
            <w:tcW w:w="1838" w:type="dxa"/>
            <w:tcBorders>
              <w:top w:val="nil"/>
              <w:bottom w:val="single" w:sz="4" w:space="0" w:color="auto"/>
            </w:tcBorders>
            <w:shd w:val="clear" w:color="auto" w:fill="auto"/>
          </w:tcPr>
          <w:p w14:paraId="206BF5DF" w14:textId="77777777" w:rsidR="0064009E" w:rsidRPr="00357753" w:rsidRDefault="0064009E" w:rsidP="00D8167F">
            <w:pPr>
              <w:pStyle w:val="ENoteTTi"/>
            </w:pPr>
            <w:r w:rsidRPr="00357753">
              <w:t>Corporations Amendment (Corporate Reporting Reform) Act 2010</w:t>
            </w:r>
          </w:p>
        </w:tc>
        <w:tc>
          <w:tcPr>
            <w:tcW w:w="992" w:type="dxa"/>
            <w:tcBorders>
              <w:top w:val="nil"/>
              <w:bottom w:val="single" w:sz="4" w:space="0" w:color="auto"/>
            </w:tcBorders>
            <w:shd w:val="clear" w:color="auto" w:fill="auto"/>
          </w:tcPr>
          <w:p w14:paraId="68C4313E" w14:textId="77777777" w:rsidR="0064009E" w:rsidRPr="00357753" w:rsidRDefault="0064009E" w:rsidP="00D8167F">
            <w:pPr>
              <w:pStyle w:val="ENoteTableText"/>
            </w:pPr>
            <w:r w:rsidRPr="00357753">
              <w:t>66, 2010</w:t>
            </w:r>
          </w:p>
        </w:tc>
        <w:tc>
          <w:tcPr>
            <w:tcW w:w="993" w:type="dxa"/>
            <w:tcBorders>
              <w:top w:val="nil"/>
              <w:bottom w:val="single" w:sz="4" w:space="0" w:color="auto"/>
            </w:tcBorders>
            <w:shd w:val="clear" w:color="auto" w:fill="auto"/>
          </w:tcPr>
          <w:p w14:paraId="49A2116E" w14:textId="77777777" w:rsidR="0064009E" w:rsidRPr="00357753" w:rsidRDefault="0064009E" w:rsidP="00D8167F">
            <w:pPr>
              <w:pStyle w:val="ENoteTableText"/>
            </w:pPr>
            <w:r w:rsidRPr="00357753">
              <w:t>28 June 2010</w:t>
            </w:r>
          </w:p>
        </w:tc>
        <w:tc>
          <w:tcPr>
            <w:tcW w:w="1845" w:type="dxa"/>
            <w:tcBorders>
              <w:top w:val="nil"/>
              <w:bottom w:val="single" w:sz="4" w:space="0" w:color="auto"/>
            </w:tcBorders>
            <w:shd w:val="clear" w:color="auto" w:fill="auto"/>
          </w:tcPr>
          <w:p w14:paraId="6983971A" w14:textId="714FADB9" w:rsidR="0064009E" w:rsidRPr="00357753" w:rsidRDefault="0064009E" w:rsidP="00D8167F">
            <w:pPr>
              <w:pStyle w:val="ENoteTableText"/>
            </w:pPr>
            <w:r w:rsidRPr="00357753">
              <w:t>Sch 1 (</w:t>
            </w:r>
            <w:r w:rsidR="001353AA" w:rsidRPr="00357753">
              <w:t>item 5</w:t>
            </w:r>
            <w:r w:rsidRPr="00357753">
              <w:t xml:space="preserve">3): 28 June 2010 (s 2(1) </w:t>
            </w:r>
            <w:r w:rsidR="00E64718" w:rsidRPr="00357753">
              <w:t>item 3</w:t>
            </w:r>
            <w:r w:rsidRPr="00357753">
              <w:t>)</w:t>
            </w:r>
          </w:p>
        </w:tc>
        <w:tc>
          <w:tcPr>
            <w:tcW w:w="1417" w:type="dxa"/>
            <w:tcBorders>
              <w:top w:val="nil"/>
              <w:bottom w:val="single" w:sz="4" w:space="0" w:color="auto"/>
            </w:tcBorders>
            <w:shd w:val="clear" w:color="auto" w:fill="auto"/>
          </w:tcPr>
          <w:p w14:paraId="7848C118" w14:textId="77777777" w:rsidR="0064009E" w:rsidRPr="00357753" w:rsidRDefault="0064009E" w:rsidP="00D8167F">
            <w:pPr>
              <w:pStyle w:val="ENoteTableText"/>
            </w:pPr>
            <w:r w:rsidRPr="00357753">
              <w:t>—</w:t>
            </w:r>
          </w:p>
        </w:tc>
      </w:tr>
      <w:tr w:rsidR="0064009E" w:rsidRPr="00357753" w14:paraId="56B942A3" w14:textId="77777777" w:rsidTr="00D8167F">
        <w:trPr>
          <w:cantSplit/>
        </w:trPr>
        <w:tc>
          <w:tcPr>
            <w:tcW w:w="1838" w:type="dxa"/>
            <w:tcBorders>
              <w:top w:val="single" w:sz="4" w:space="0" w:color="auto"/>
              <w:bottom w:val="single" w:sz="4" w:space="0" w:color="auto"/>
            </w:tcBorders>
            <w:shd w:val="clear" w:color="auto" w:fill="auto"/>
          </w:tcPr>
          <w:p w14:paraId="0CAED88F" w14:textId="77777777" w:rsidR="0064009E" w:rsidRPr="00357753" w:rsidRDefault="0064009E" w:rsidP="00D8167F">
            <w:pPr>
              <w:pStyle w:val="ENoteTableText"/>
            </w:pPr>
            <w:r w:rsidRPr="00357753">
              <w:t>Trade Practices Amendment (Australian Consumer Law) Act (No. 1) 2010</w:t>
            </w:r>
          </w:p>
        </w:tc>
        <w:tc>
          <w:tcPr>
            <w:tcW w:w="992" w:type="dxa"/>
            <w:tcBorders>
              <w:top w:val="single" w:sz="4" w:space="0" w:color="auto"/>
              <w:bottom w:val="single" w:sz="4" w:space="0" w:color="auto"/>
            </w:tcBorders>
            <w:shd w:val="clear" w:color="auto" w:fill="auto"/>
          </w:tcPr>
          <w:p w14:paraId="2AB69010" w14:textId="77777777" w:rsidR="0064009E" w:rsidRPr="00357753" w:rsidRDefault="0064009E" w:rsidP="00D8167F">
            <w:pPr>
              <w:pStyle w:val="ENoteTableText"/>
            </w:pPr>
            <w:r w:rsidRPr="00357753">
              <w:t>44, 2010</w:t>
            </w:r>
          </w:p>
        </w:tc>
        <w:tc>
          <w:tcPr>
            <w:tcW w:w="993" w:type="dxa"/>
            <w:tcBorders>
              <w:top w:val="single" w:sz="4" w:space="0" w:color="auto"/>
              <w:bottom w:val="single" w:sz="4" w:space="0" w:color="auto"/>
            </w:tcBorders>
            <w:shd w:val="clear" w:color="auto" w:fill="auto"/>
          </w:tcPr>
          <w:p w14:paraId="38C16C70" w14:textId="77777777" w:rsidR="0064009E" w:rsidRPr="00357753" w:rsidRDefault="0064009E" w:rsidP="00D8167F">
            <w:pPr>
              <w:pStyle w:val="ENoteTableText"/>
            </w:pPr>
            <w:r w:rsidRPr="00357753">
              <w:t>14 Apr 2010</w:t>
            </w:r>
          </w:p>
        </w:tc>
        <w:tc>
          <w:tcPr>
            <w:tcW w:w="1845" w:type="dxa"/>
            <w:tcBorders>
              <w:top w:val="single" w:sz="4" w:space="0" w:color="auto"/>
              <w:bottom w:val="single" w:sz="4" w:space="0" w:color="auto"/>
            </w:tcBorders>
            <w:shd w:val="clear" w:color="auto" w:fill="auto"/>
          </w:tcPr>
          <w:p w14:paraId="6F69C81F" w14:textId="65604C48" w:rsidR="0064009E" w:rsidRPr="00357753" w:rsidRDefault="0064009E" w:rsidP="00D8167F">
            <w:pPr>
              <w:pStyle w:val="ENoteTableText"/>
            </w:pPr>
            <w:r w:rsidRPr="00357753">
              <w:t>Sch 3 (</w:t>
            </w:r>
            <w:r w:rsidR="00C60272" w:rsidRPr="00357753">
              <w:t>items 1</w:t>
            </w:r>
            <w:r w:rsidRPr="00357753">
              <w:t xml:space="preserve">5–17): 15 Apr 2010 (s 2(1) </w:t>
            </w:r>
            <w:r w:rsidR="00C60272" w:rsidRPr="00357753">
              <w:t>item 9</w:t>
            </w:r>
            <w:r w:rsidRPr="00357753">
              <w:t>)</w:t>
            </w:r>
          </w:p>
        </w:tc>
        <w:tc>
          <w:tcPr>
            <w:tcW w:w="1417" w:type="dxa"/>
            <w:tcBorders>
              <w:top w:val="single" w:sz="4" w:space="0" w:color="auto"/>
              <w:bottom w:val="single" w:sz="4" w:space="0" w:color="auto"/>
            </w:tcBorders>
            <w:shd w:val="clear" w:color="auto" w:fill="auto"/>
          </w:tcPr>
          <w:p w14:paraId="482F3962" w14:textId="77777777" w:rsidR="0064009E" w:rsidRPr="00357753" w:rsidRDefault="0064009E" w:rsidP="00D8167F">
            <w:pPr>
              <w:pStyle w:val="ENoteTableText"/>
            </w:pPr>
            <w:r w:rsidRPr="00357753">
              <w:t>—</w:t>
            </w:r>
          </w:p>
        </w:tc>
      </w:tr>
      <w:tr w:rsidR="0064009E" w:rsidRPr="00357753" w14:paraId="0FE4F9EF" w14:textId="77777777" w:rsidTr="00D8167F">
        <w:trPr>
          <w:cantSplit/>
        </w:trPr>
        <w:tc>
          <w:tcPr>
            <w:tcW w:w="1838" w:type="dxa"/>
            <w:tcBorders>
              <w:top w:val="single" w:sz="4" w:space="0" w:color="auto"/>
              <w:bottom w:val="single" w:sz="4" w:space="0" w:color="auto"/>
            </w:tcBorders>
            <w:shd w:val="clear" w:color="auto" w:fill="auto"/>
          </w:tcPr>
          <w:p w14:paraId="1C3E3F7C" w14:textId="77777777" w:rsidR="0064009E" w:rsidRPr="00357753" w:rsidRDefault="0064009E" w:rsidP="00D8167F">
            <w:pPr>
              <w:pStyle w:val="ENoteTableText"/>
            </w:pPr>
            <w:r w:rsidRPr="00357753">
              <w:t>Corporations Amendment (Corporate Reporting Reform) Act 2010</w:t>
            </w:r>
          </w:p>
        </w:tc>
        <w:tc>
          <w:tcPr>
            <w:tcW w:w="992" w:type="dxa"/>
            <w:tcBorders>
              <w:top w:val="single" w:sz="4" w:space="0" w:color="auto"/>
              <w:bottom w:val="single" w:sz="4" w:space="0" w:color="auto"/>
            </w:tcBorders>
            <w:shd w:val="clear" w:color="auto" w:fill="auto"/>
          </w:tcPr>
          <w:p w14:paraId="1B162A7A" w14:textId="77777777" w:rsidR="0064009E" w:rsidRPr="00357753" w:rsidRDefault="0064009E" w:rsidP="00D8167F">
            <w:pPr>
              <w:pStyle w:val="ENoteTableText"/>
            </w:pPr>
            <w:r w:rsidRPr="00357753">
              <w:t>66, 2010</w:t>
            </w:r>
          </w:p>
        </w:tc>
        <w:tc>
          <w:tcPr>
            <w:tcW w:w="993" w:type="dxa"/>
            <w:tcBorders>
              <w:top w:val="single" w:sz="4" w:space="0" w:color="auto"/>
              <w:bottom w:val="single" w:sz="4" w:space="0" w:color="auto"/>
            </w:tcBorders>
            <w:shd w:val="clear" w:color="auto" w:fill="auto"/>
          </w:tcPr>
          <w:p w14:paraId="3C68472A" w14:textId="77777777" w:rsidR="0064009E" w:rsidRPr="00357753" w:rsidRDefault="0064009E" w:rsidP="00D8167F">
            <w:pPr>
              <w:pStyle w:val="ENoteTableText"/>
            </w:pPr>
            <w:r w:rsidRPr="00357753">
              <w:t>28 June 2010</w:t>
            </w:r>
          </w:p>
        </w:tc>
        <w:tc>
          <w:tcPr>
            <w:tcW w:w="1845" w:type="dxa"/>
            <w:tcBorders>
              <w:top w:val="single" w:sz="4" w:space="0" w:color="auto"/>
              <w:bottom w:val="single" w:sz="4" w:space="0" w:color="auto"/>
            </w:tcBorders>
            <w:shd w:val="clear" w:color="auto" w:fill="auto"/>
          </w:tcPr>
          <w:p w14:paraId="077EDC9F" w14:textId="4C7A473F" w:rsidR="0064009E" w:rsidRPr="00357753" w:rsidRDefault="0064009E" w:rsidP="00D8167F">
            <w:pPr>
              <w:pStyle w:val="ENoteTableText"/>
            </w:pPr>
            <w:r w:rsidRPr="00357753">
              <w:t>Sch 1 (</w:t>
            </w:r>
            <w:r w:rsidR="00C60272" w:rsidRPr="00357753">
              <w:t>items 1</w:t>
            </w:r>
            <w:r w:rsidRPr="00357753">
              <w:t xml:space="preserve">–52): 28 June 2010 (s 2(1) </w:t>
            </w:r>
            <w:r w:rsidR="0028634B">
              <w:t>items 2</w:t>
            </w:r>
            <w:r w:rsidRPr="00357753">
              <w:t>, 3)</w:t>
            </w:r>
            <w:r w:rsidRPr="00357753">
              <w:br/>
              <w:t>Sch 1 (</w:t>
            </w:r>
            <w:r w:rsidR="001353AA" w:rsidRPr="00357753">
              <w:t>item 5</w:t>
            </w:r>
            <w:r w:rsidRPr="00357753">
              <w:t xml:space="preserve">4): never commenced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28E26261" w14:textId="77777777" w:rsidR="0064009E" w:rsidRPr="00357753" w:rsidRDefault="0064009E" w:rsidP="00D8167F">
            <w:pPr>
              <w:pStyle w:val="ENoteTableText"/>
            </w:pPr>
            <w:r w:rsidRPr="00357753">
              <w:t>—</w:t>
            </w:r>
          </w:p>
        </w:tc>
      </w:tr>
      <w:tr w:rsidR="0064009E" w:rsidRPr="00357753" w14:paraId="5D594C7E" w14:textId="77777777" w:rsidTr="00D8167F">
        <w:trPr>
          <w:cantSplit/>
        </w:trPr>
        <w:tc>
          <w:tcPr>
            <w:tcW w:w="1838" w:type="dxa"/>
            <w:tcBorders>
              <w:top w:val="single" w:sz="4" w:space="0" w:color="auto"/>
              <w:bottom w:val="single" w:sz="4" w:space="0" w:color="auto"/>
            </w:tcBorders>
            <w:shd w:val="clear" w:color="auto" w:fill="auto"/>
          </w:tcPr>
          <w:p w14:paraId="5E54FF5E" w14:textId="77777777" w:rsidR="0064009E" w:rsidRPr="00357753" w:rsidRDefault="0064009E" w:rsidP="00D8167F">
            <w:pPr>
              <w:pStyle w:val="ENoteTableText"/>
            </w:pPr>
            <w:r w:rsidRPr="00357753">
              <w:t>Tax Laws Amendment (Transfer of Provisions) Act 2010</w:t>
            </w:r>
          </w:p>
        </w:tc>
        <w:tc>
          <w:tcPr>
            <w:tcW w:w="992" w:type="dxa"/>
            <w:tcBorders>
              <w:top w:val="single" w:sz="4" w:space="0" w:color="auto"/>
              <w:bottom w:val="single" w:sz="4" w:space="0" w:color="auto"/>
            </w:tcBorders>
            <w:shd w:val="clear" w:color="auto" w:fill="auto"/>
          </w:tcPr>
          <w:p w14:paraId="7DD5A62A" w14:textId="77777777" w:rsidR="0064009E" w:rsidRPr="00357753" w:rsidRDefault="0064009E" w:rsidP="00D8167F">
            <w:pPr>
              <w:pStyle w:val="ENoteTableText"/>
            </w:pPr>
            <w:r w:rsidRPr="00357753">
              <w:t>79, 2010</w:t>
            </w:r>
          </w:p>
        </w:tc>
        <w:tc>
          <w:tcPr>
            <w:tcW w:w="993" w:type="dxa"/>
            <w:tcBorders>
              <w:top w:val="single" w:sz="4" w:space="0" w:color="auto"/>
              <w:bottom w:val="single" w:sz="4" w:space="0" w:color="auto"/>
            </w:tcBorders>
            <w:shd w:val="clear" w:color="auto" w:fill="auto"/>
          </w:tcPr>
          <w:p w14:paraId="0854A47A" w14:textId="77777777" w:rsidR="0064009E" w:rsidRPr="00357753" w:rsidRDefault="0064009E" w:rsidP="00D8167F">
            <w:pPr>
              <w:pStyle w:val="ENoteTableText"/>
            </w:pPr>
            <w:r w:rsidRPr="00357753">
              <w:t>29 June 2010</w:t>
            </w:r>
          </w:p>
        </w:tc>
        <w:tc>
          <w:tcPr>
            <w:tcW w:w="1845" w:type="dxa"/>
            <w:tcBorders>
              <w:top w:val="single" w:sz="4" w:space="0" w:color="auto"/>
              <w:bottom w:val="single" w:sz="4" w:space="0" w:color="auto"/>
            </w:tcBorders>
            <w:shd w:val="clear" w:color="auto" w:fill="auto"/>
          </w:tcPr>
          <w:p w14:paraId="3236A2AE" w14:textId="36073D08" w:rsidR="0064009E" w:rsidRPr="00357753" w:rsidRDefault="0064009E" w:rsidP="00D8167F">
            <w:pPr>
              <w:pStyle w:val="ENoteTableText"/>
            </w:pPr>
            <w:r w:rsidRPr="00357753">
              <w:t>Sch 1 (</w:t>
            </w:r>
            <w:r w:rsidR="001353AA" w:rsidRPr="00357753">
              <w:t>item 1</w:t>
            </w:r>
            <w:r w:rsidRPr="00357753">
              <w:t xml:space="preserve">3): </w:t>
            </w:r>
            <w:r w:rsidR="00E64718" w:rsidRPr="00357753">
              <w:t>1 July</w:t>
            </w:r>
            <w:r w:rsidRPr="00357753">
              <w:t xml:space="preserve">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750BB630" w14:textId="77777777" w:rsidR="0064009E" w:rsidRPr="00357753" w:rsidRDefault="0064009E" w:rsidP="00D8167F">
            <w:pPr>
              <w:pStyle w:val="ENoteTableText"/>
            </w:pPr>
            <w:r w:rsidRPr="00357753">
              <w:t>—</w:t>
            </w:r>
          </w:p>
        </w:tc>
      </w:tr>
      <w:tr w:rsidR="0064009E" w:rsidRPr="00357753" w14:paraId="0173CBAF" w14:textId="77777777" w:rsidTr="00D8167F">
        <w:trPr>
          <w:cantSplit/>
        </w:trPr>
        <w:tc>
          <w:tcPr>
            <w:tcW w:w="1838" w:type="dxa"/>
            <w:tcBorders>
              <w:top w:val="single" w:sz="4" w:space="0" w:color="auto"/>
              <w:bottom w:val="nil"/>
            </w:tcBorders>
            <w:shd w:val="clear" w:color="auto" w:fill="auto"/>
          </w:tcPr>
          <w:p w14:paraId="45D85DC2" w14:textId="77777777" w:rsidR="0064009E" w:rsidRPr="00357753" w:rsidRDefault="0064009E" w:rsidP="00D8167F">
            <w:pPr>
              <w:pStyle w:val="ENoteTableText"/>
            </w:pPr>
            <w:r w:rsidRPr="00357753">
              <w:t>Personal Property Securities (Corporations and Other Amendments) Act 2010</w:t>
            </w:r>
          </w:p>
        </w:tc>
        <w:tc>
          <w:tcPr>
            <w:tcW w:w="992" w:type="dxa"/>
            <w:tcBorders>
              <w:top w:val="single" w:sz="4" w:space="0" w:color="auto"/>
              <w:bottom w:val="nil"/>
            </w:tcBorders>
            <w:shd w:val="clear" w:color="auto" w:fill="auto"/>
          </w:tcPr>
          <w:p w14:paraId="1891A91B" w14:textId="77777777" w:rsidR="0064009E" w:rsidRPr="00357753" w:rsidRDefault="0064009E" w:rsidP="00D8167F">
            <w:pPr>
              <w:pStyle w:val="ENoteTableText"/>
            </w:pPr>
            <w:r w:rsidRPr="00357753">
              <w:t>96, 2010</w:t>
            </w:r>
          </w:p>
        </w:tc>
        <w:tc>
          <w:tcPr>
            <w:tcW w:w="993" w:type="dxa"/>
            <w:tcBorders>
              <w:top w:val="single" w:sz="4" w:space="0" w:color="auto"/>
              <w:bottom w:val="nil"/>
            </w:tcBorders>
            <w:shd w:val="clear" w:color="auto" w:fill="auto"/>
          </w:tcPr>
          <w:p w14:paraId="27112B2E" w14:textId="77777777" w:rsidR="0064009E" w:rsidRPr="00357753" w:rsidRDefault="0064009E" w:rsidP="00D8167F">
            <w:pPr>
              <w:pStyle w:val="ENoteTableText"/>
            </w:pPr>
            <w:r w:rsidRPr="00357753">
              <w:t>6 July 2010</w:t>
            </w:r>
          </w:p>
        </w:tc>
        <w:tc>
          <w:tcPr>
            <w:tcW w:w="1845" w:type="dxa"/>
            <w:tcBorders>
              <w:top w:val="single" w:sz="4" w:space="0" w:color="auto"/>
              <w:bottom w:val="nil"/>
            </w:tcBorders>
            <w:shd w:val="clear" w:color="auto" w:fill="auto"/>
          </w:tcPr>
          <w:p w14:paraId="58B24A4B" w14:textId="0FCF2E09" w:rsidR="0064009E" w:rsidRPr="00357753" w:rsidRDefault="0064009E" w:rsidP="00D8167F">
            <w:pPr>
              <w:pStyle w:val="ENoteTableText"/>
            </w:pPr>
            <w:r w:rsidRPr="00357753">
              <w:t>Sch 1 (</w:t>
            </w:r>
            <w:r w:rsidR="00C60272" w:rsidRPr="00357753">
              <w:t>items 1</w:t>
            </w:r>
            <w:r w:rsidRPr="00357753">
              <w:t xml:space="preserve">–185, 187): 30 Jan 2012 (s 2(1) </w:t>
            </w:r>
            <w:r w:rsidR="0028634B">
              <w:t>items 2</w:t>
            </w:r>
            <w:r w:rsidRPr="00357753">
              <w:t>, 4)</w:t>
            </w:r>
            <w:r w:rsidRPr="00357753">
              <w:br/>
              <w:t>Sch 1 (</w:t>
            </w:r>
            <w:r w:rsidR="001353AA" w:rsidRPr="00357753">
              <w:t>item 1</w:t>
            </w:r>
            <w:r w:rsidRPr="00357753">
              <w:t xml:space="preserve">86): 6 July 2010 (s 2(1) </w:t>
            </w:r>
            <w:r w:rsidR="00E64718" w:rsidRPr="00357753">
              <w:t>item 3</w:t>
            </w:r>
            <w:r w:rsidRPr="00357753">
              <w:t>)</w:t>
            </w:r>
          </w:p>
        </w:tc>
        <w:tc>
          <w:tcPr>
            <w:tcW w:w="1417" w:type="dxa"/>
            <w:tcBorders>
              <w:top w:val="single" w:sz="4" w:space="0" w:color="auto"/>
              <w:bottom w:val="nil"/>
            </w:tcBorders>
            <w:shd w:val="clear" w:color="auto" w:fill="auto"/>
          </w:tcPr>
          <w:p w14:paraId="4AD8FD22" w14:textId="77777777" w:rsidR="0064009E" w:rsidRPr="00357753" w:rsidRDefault="0064009E" w:rsidP="00D8167F">
            <w:pPr>
              <w:pStyle w:val="ENoteTableText"/>
            </w:pPr>
            <w:r w:rsidRPr="00357753">
              <w:t>—</w:t>
            </w:r>
          </w:p>
        </w:tc>
      </w:tr>
      <w:tr w:rsidR="0064009E" w:rsidRPr="00357753" w14:paraId="5184CF15" w14:textId="77777777" w:rsidTr="00D8167F">
        <w:trPr>
          <w:cantSplit/>
        </w:trPr>
        <w:tc>
          <w:tcPr>
            <w:tcW w:w="1838" w:type="dxa"/>
            <w:tcBorders>
              <w:top w:val="nil"/>
              <w:bottom w:val="nil"/>
            </w:tcBorders>
            <w:shd w:val="clear" w:color="auto" w:fill="auto"/>
          </w:tcPr>
          <w:p w14:paraId="5259B33E" w14:textId="77777777" w:rsidR="0064009E" w:rsidRPr="00357753" w:rsidRDefault="0064009E" w:rsidP="00D8167F">
            <w:pPr>
              <w:pStyle w:val="ENoteTTIndentHeading"/>
              <w:rPr>
                <w:rFonts w:eastAsiaTheme="minorHAnsi"/>
              </w:rPr>
            </w:pPr>
            <w:r w:rsidRPr="00357753">
              <w:t>as amended by</w:t>
            </w:r>
          </w:p>
        </w:tc>
        <w:tc>
          <w:tcPr>
            <w:tcW w:w="992" w:type="dxa"/>
            <w:tcBorders>
              <w:top w:val="nil"/>
              <w:bottom w:val="nil"/>
            </w:tcBorders>
            <w:shd w:val="clear" w:color="auto" w:fill="auto"/>
          </w:tcPr>
          <w:p w14:paraId="563E33FB" w14:textId="77777777" w:rsidR="0064009E" w:rsidRPr="00357753" w:rsidRDefault="0064009E" w:rsidP="00D8167F">
            <w:pPr>
              <w:pStyle w:val="ENoteTableText"/>
              <w:rPr>
                <w:rFonts w:eastAsiaTheme="minorHAnsi" w:cstheme="minorBidi"/>
                <w:lang w:eastAsia="en-US"/>
              </w:rPr>
            </w:pPr>
          </w:p>
        </w:tc>
        <w:tc>
          <w:tcPr>
            <w:tcW w:w="993" w:type="dxa"/>
            <w:tcBorders>
              <w:top w:val="nil"/>
              <w:bottom w:val="nil"/>
            </w:tcBorders>
            <w:shd w:val="clear" w:color="auto" w:fill="auto"/>
          </w:tcPr>
          <w:p w14:paraId="2B5CFD0D" w14:textId="77777777" w:rsidR="0064009E" w:rsidRPr="00357753" w:rsidRDefault="0064009E" w:rsidP="00D8167F">
            <w:pPr>
              <w:pStyle w:val="ENoteTableText"/>
            </w:pPr>
          </w:p>
        </w:tc>
        <w:tc>
          <w:tcPr>
            <w:tcW w:w="1845" w:type="dxa"/>
            <w:tcBorders>
              <w:top w:val="nil"/>
              <w:bottom w:val="nil"/>
            </w:tcBorders>
            <w:shd w:val="clear" w:color="auto" w:fill="auto"/>
          </w:tcPr>
          <w:p w14:paraId="29649F89" w14:textId="77777777" w:rsidR="0064009E" w:rsidRPr="00357753" w:rsidRDefault="0064009E" w:rsidP="00D8167F">
            <w:pPr>
              <w:pStyle w:val="ENoteTableText"/>
            </w:pPr>
          </w:p>
        </w:tc>
        <w:tc>
          <w:tcPr>
            <w:tcW w:w="1417" w:type="dxa"/>
            <w:tcBorders>
              <w:top w:val="nil"/>
              <w:bottom w:val="nil"/>
            </w:tcBorders>
            <w:shd w:val="clear" w:color="auto" w:fill="auto"/>
          </w:tcPr>
          <w:p w14:paraId="14490D02" w14:textId="77777777" w:rsidR="0064009E" w:rsidRPr="00357753" w:rsidRDefault="0064009E" w:rsidP="00D8167F">
            <w:pPr>
              <w:pStyle w:val="ENoteTableText"/>
            </w:pPr>
          </w:p>
        </w:tc>
      </w:tr>
      <w:tr w:rsidR="0064009E" w:rsidRPr="00357753" w14:paraId="073EDBA2" w14:textId="77777777" w:rsidTr="00D8167F">
        <w:trPr>
          <w:cantSplit/>
        </w:trPr>
        <w:tc>
          <w:tcPr>
            <w:tcW w:w="1838" w:type="dxa"/>
            <w:tcBorders>
              <w:top w:val="nil"/>
              <w:bottom w:val="single" w:sz="4" w:space="0" w:color="auto"/>
            </w:tcBorders>
            <w:shd w:val="clear" w:color="auto" w:fill="auto"/>
          </w:tcPr>
          <w:p w14:paraId="6F092BCC" w14:textId="77777777" w:rsidR="0064009E" w:rsidRPr="00357753" w:rsidRDefault="0064009E" w:rsidP="006C78BF">
            <w:pPr>
              <w:pStyle w:val="ENoteTTi"/>
              <w:keepNext w:val="0"/>
              <w:rPr>
                <w:rFonts w:eastAsiaTheme="minorHAnsi"/>
                <w:lang w:eastAsia="en-US"/>
              </w:rPr>
            </w:pPr>
            <w:r w:rsidRPr="00357753">
              <w:t>Statute Law Revision Act 2013</w:t>
            </w:r>
          </w:p>
        </w:tc>
        <w:tc>
          <w:tcPr>
            <w:tcW w:w="992" w:type="dxa"/>
            <w:tcBorders>
              <w:top w:val="nil"/>
              <w:bottom w:val="single" w:sz="4" w:space="0" w:color="auto"/>
            </w:tcBorders>
            <w:shd w:val="clear" w:color="auto" w:fill="auto"/>
          </w:tcPr>
          <w:p w14:paraId="4DE222C6"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775CF4E5"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442BF5C5" w14:textId="025D422C" w:rsidR="0064009E" w:rsidRPr="00357753" w:rsidRDefault="0064009E" w:rsidP="00D8167F">
            <w:pPr>
              <w:pStyle w:val="ENoteTableText"/>
            </w:pPr>
            <w:r w:rsidRPr="00357753">
              <w:t>Sch 2 (</w:t>
            </w:r>
            <w:r w:rsidR="001353AA" w:rsidRPr="00357753">
              <w:t>item 1</w:t>
            </w:r>
            <w:r w:rsidRPr="00357753">
              <w:t xml:space="preserve">0): 29 June 2013 (s 2(1) </w:t>
            </w:r>
            <w:r w:rsidR="00E64718" w:rsidRPr="00357753">
              <w:t>item 3</w:t>
            </w:r>
            <w:r w:rsidRPr="00357753">
              <w:t>)</w:t>
            </w:r>
          </w:p>
        </w:tc>
        <w:tc>
          <w:tcPr>
            <w:tcW w:w="1417" w:type="dxa"/>
            <w:tcBorders>
              <w:top w:val="nil"/>
              <w:bottom w:val="single" w:sz="4" w:space="0" w:color="auto"/>
            </w:tcBorders>
            <w:shd w:val="clear" w:color="auto" w:fill="auto"/>
          </w:tcPr>
          <w:p w14:paraId="658054B7" w14:textId="77777777" w:rsidR="0064009E" w:rsidRPr="00357753" w:rsidRDefault="0064009E" w:rsidP="00D8167F">
            <w:pPr>
              <w:pStyle w:val="ENoteTableText"/>
            </w:pPr>
            <w:r w:rsidRPr="00357753">
              <w:t>—</w:t>
            </w:r>
          </w:p>
        </w:tc>
      </w:tr>
      <w:tr w:rsidR="0064009E" w:rsidRPr="00357753" w14:paraId="57F137F9" w14:textId="77777777" w:rsidTr="00D8167F">
        <w:trPr>
          <w:cantSplit/>
        </w:trPr>
        <w:tc>
          <w:tcPr>
            <w:tcW w:w="1838" w:type="dxa"/>
            <w:tcBorders>
              <w:top w:val="single" w:sz="4" w:space="0" w:color="auto"/>
              <w:bottom w:val="single" w:sz="4" w:space="0" w:color="auto"/>
            </w:tcBorders>
            <w:shd w:val="clear" w:color="auto" w:fill="auto"/>
          </w:tcPr>
          <w:p w14:paraId="117C7F97" w14:textId="77777777" w:rsidR="0064009E" w:rsidRPr="00357753" w:rsidRDefault="0064009E" w:rsidP="00D8167F">
            <w:pPr>
              <w:pStyle w:val="ENoteTableText"/>
            </w:pPr>
            <w:r w:rsidRPr="00357753">
              <w:lastRenderedPageBreak/>
              <w:t>Trade Practices Amendment (Australian Consumer Law) Act (No. 2) 2010</w:t>
            </w:r>
          </w:p>
        </w:tc>
        <w:tc>
          <w:tcPr>
            <w:tcW w:w="992" w:type="dxa"/>
            <w:tcBorders>
              <w:top w:val="single" w:sz="4" w:space="0" w:color="auto"/>
              <w:bottom w:val="single" w:sz="4" w:space="0" w:color="auto"/>
            </w:tcBorders>
            <w:shd w:val="clear" w:color="auto" w:fill="auto"/>
          </w:tcPr>
          <w:p w14:paraId="70377DFF" w14:textId="77777777" w:rsidR="0064009E" w:rsidRPr="00357753" w:rsidRDefault="0064009E" w:rsidP="00D8167F">
            <w:pPr>
              <w:pStyle w:val="ENoteTableText"/>
            </w:pPr>
            <w:r w:rsidRPr="00357753">
              <w:t>103, 2010</w:t>
            </w:r>
          </w:p>
        </w:tc>
        <w:tc>
          <w:tcPr>
            <w:tcW w:w="993" w:type="dxa"/>
            <w:tcBorders>
              <w:top w:val="single" w:sz="4" w:space="0" w:color="auto"/>
              <w:bottom w:val="single" w:sz="4" w:space="0" w:color="auto"/>
            </w:tcBorders>
            <w:shd w:val="clear" w:color="auto" w:fill="auto"/>
          </w:tcPr>
          <w:p w14:paraId="1BE99E0B" w14:textId="77777777" w:rsidR="0064009E" w:rsidRPr="00357753" w:rsidRDefault="0064009E" w:rsidP="00D8167F">
            <w:pPr>
              <w:pStyle w:val="ENoteTableText"/>
            </w:pPr>
            <w:r w:rsidRPr="00357753">
              <w:t>13 July 2010</w:t>
            </w:r>
          </w:p>
        </w:tc>
        <w:tc>
          <w:tcPr>
            <w:tcW w:w="1845" w:type="dxa"/>
            <w:tcBorders>
              <w:top w:val="single" w:sz="4" w:space="0" w:color="auto"/>
              <w:bottom w:val="single" w:sz="4" w:space="0" w:color="auto"/>
            </w:tcBorders>
            <w:shd w:val="clear" w:color="auto" w:fill="auto"/>
          </w:tcPr>
          <w:p w14:paraId="6C60CFF4" w14:textId="62286E3D" w:rsidR="0064009E" w:rsidRPr="00357753" w:rsidRDefault="0064009E" w:rsidP="00D8167F">
            <w:pPr>
              <w:pStyle w:val="ENoteTableText"/>
            </w:pPr>
            <w:r w:rsidRPr="00357753">
              <w:t>Sch 3 (</w:t>
            </w:r>
            <w:r w:rsidR="00C60272" w:rsidRPr="00357753">
              <w:t>items 3</w:t>
            </w:r>
            <w:r w:rsidRPr="00357753">
              <w:t xml:space="preserve">3–36): 1 Jan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916BA2D" w14:textId="77777777" w:rsidR="0064009E" w:rsidRPr="00357753" w:rsidRDefault="0064009E" w:rsidP="00D8167F">
            <w:pPr>
              <w:pStyle w:val="ENoteTableText"/>
            </w:pPr>
            <w:r w:rsidRPr="00357753">
              <w:t>—</w:t>
            </w:r>
          </w:p>
        </w:tc>
      </w:tr>
      <w:tr w:rsidR="0064009E" w:rsidRPr="00357753" w14:paraId="5681435A" w14:textId="77777777" w:rsidTr="00D8167F">
        <w:trPr>
          <w:cantSplit/>
        </w:trPr>
        <w:tc>
          <w:tcPr>
            <w:tcW w:w="1838" w:type="dxa"/>
            <w:tcBorders>
              <w:top w:val="single" w:sz="4" w:space="0" w:color="auto"/>
              <w:bottom w:val="single" w:sz="4" w:space="0" w:color="auto"/>
            </w:tcBorders>
            <w:shd w:val="clear" w:color="auto" w:fill="auto"/>
          </w:tcPr>
          <w:p w14:paraId="5BFD2D50" w14:textId="77777777" w:rsidR="0064009E" w:rsidRPr="00357753" w:rsidRDefault="0064009E" w:rsidP="00D8167F">
            <w:pPr>
              <w:pStyle w:val="ENoteTableText"/>
            </w:pPr>
            <w:r w:rsidRPr="00357753">
              <w:t>Corporations Amendment (No. 1) Act 2010</w:t>
            </w:r>
          </w:p>
        </w:tc>
        <w:tc>
          <w:tcPr>
            <w:tcW w:w="992" w:type="dxa"/>
            <w:tcBorders>
              <w:top w:val="single" w:sz="4" w:space="0" w:color="auto"/>
              <w:bottom w:val="single" w:sz="4" w:space="0" w:color="auto"/>
            </w:tcBorders>
            <w:shd w:val="clear" w:color="auto" w:fill="auto"/>
          </w:tcPr>
          <w:p w14:paraId="1AC03872" w14:textId="77777777" w:rsidR="0064009E" w:rsidRPr="00357753" w:rsidRDefault="0064009E" w:rsidP="00D8167F">
            <w:pPr>
              <w:pStyle w:val="ENoteTableText"/>
            </w:pPr>
            <w:r w:rsidRPr="00357753">
              <w:t>131, 2010</w:t>
            </w:r>
          </w:p>
        </w:tc>
        <w:tc>
          <w:tcPr>
            <w:tcW w:w="993" w:type="dxa"/>
            <w:tcBorders>
              <w:top w:val="single" w:sz="4" w:space="0" w:color="auto"/>
              <w:bottom w:val="single" w:sz="4" w:space="0" w:color="auto"/>
            </w:tcBorders>
            <w:shd w:val="clear" w:color="auto" w:fill="auto"/>
          </w:tcPr>
          <w:p w14:paraId="5B4233D8" w14:textId="77777777" w:rsidR="0064009E" w:rsidRPr="00357753" w:rsidRDefault="0064009E" w:rsidP="00D8167F">
            <w:pPr>
              <w:pStyle w:val="ENoteTableText"/>
            </w:pPr>
            <w:r w:rsidRPr="00357753">
              <w:t>24 Nov 2010</w:t>
            </w:r>
          </w:p>
        </w:tc>
        <w:tc>
          <w:tcPr>
            <w:tcW w:w="1845" w:type="dxa"/>
            <w:tcBorders>
              <w:top w:val="single" w:sz="4" w:space="0" w:color="auto"/>
              <w:bottom w:val="single" w:sz="4" w:space="0" w:color="auto"/>
            </w:tcBorders>
            <w:shd w:val="clear" w:color="auto" w:fill="auto"/>
          </w:tcPr>
          <w:p w14:paraId="15CBDBC9" w14:textId="2FB3045E" w:rsidR="0064009E" w:rsidRPr="00357753" w:rsidRDefault="0064009E" w:rsidP="00D8167F">
            <w:pPr>
              <w:pStyle w:val="ENoteTableText"/>
            </w:pPr>
            <w:r w:rsidRPr="00357753">
              <w:t xml:space="preserve">Sch 1 (items 4–20): 13 Dec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8BB5A3A" w14:textId="77777777" w:rsidR="0064009E" w:rsidRPr="00357753" w:rsidRDefault="0064009E" w:rsidP="00D8167F">
            <w:pPr>
              <w:pStyle w:val="ENoteTableText"/>
            </w:pPr>
            <w:r w:rsidRPr="00357753">
              <w:t>—</w:t>
            </w:r>
          </w:p>
        </w:tc>
      </w:tr>
      <w:tr w:rsidR="0064009E" w:rsidRPr="00357753" w14:paraId="49F4D848" w14:textId="77777777" w:rsidTr="00D8167F">
        <w:trPr>
          <w:cantSplit/>
        </w:trPr>
        <w:tc>
          <w:tcPr>
            <w:tcW w:w="1838" w:type="dxa"/>
            <w:tcBorders>
              <w:top w:val="single" w:sz="4" w:space="0" w:color="auto"/>
              <w:bottom w:val="single" w:sz="4" w:space="0" w:color="auto"/>
            </w:tcBorders>
            <w:shd w:val="clear" w:color="auto" w:fill="auto"/>
          </w:tcPr>
          <w:p w14:paraId="3801BD32" w14:textId="77777777" w:rsidR="0064009E" w:rsidRPr="00357753" w:rsidRDefault="0064009E" w:rsidP="00D8167F">
            <w:pPr>
              <w:pStyle w:val="ENoteTableText"/>
            </w:pPr>
            <w:r w:rsidRPr="00357753">
              <w:t>Corporations Amendment (Sons of Gwalia) Act 2010</w:t>
            </w:r>
          </w:p>
        </w:tc>
        <w:tc>
          <w:tcPr>
            <w:tcW w:w="992" w:type="dxa"/>
            <w:tcBorders>
              <w:top w:val="single" w:sz="4" w:space="0" w:color="auto"/>
              <w:bottom w:val="single" w:sz="4" w:space="0" w:color="auto"/>
            </w:tcBorders>
            <w:shd w:val="clear" w:color="auto" w:fill="auto"/>
          </w:tcPr>
          <w:p w14:paraId="35C3F76A" w14:textId="77777777" w:rsidR="0064009E" w:rsidRPr="00357753" w:rsidRDefault="0064009E" w:rsidP="00D8167F">
            <w:pPr>
              <w:pStyle w:val="ENoteTableText"/>
            </w:pPr>
            <w:r w:rsidRPr="00357753">
              <w:t>150, 2010</w:t>
            </w:r>
          </w:p>
        </w:tc>
        <w:tc>
          <w:tcPr>
            <w:tcW w:w="993" w:type="dxa"/>
            <w:tcBorders>
              <w:top w:val="single" w:sz="4" w:space="0" w:color="auto"/>
              <w:bottom w:val="single" w:sz="4" w:space="0" w:color="auto"/>
            </w:tcBorders>
            <w:shd w:val="clear" w:color="auto" w:fill="auto"/>
          </w:tcPr>
          <w:p w14:paraId="39F76597" w14:textId="77777777" w:rsidR="0064009E" w:rsidRPr="00357753" w:rsidRDefault="0064009E" w:rsidP="00D8167F">
            <w:pPr>
              <w:pStyle w:val="ENoteTableText"/>
            </w:pPr>
            <w:r w:rsidRPr="00357753">
              <w:t>17 Dec 2010</w:t>
            </w:r>
          </w:p>
        </w:tc>
        <w:tc>
          <w:tcPr>
            <w:tcW w:w="1845" w:type="dxa"/>
            <w:tcBorders>
              <w:top w:val="single" w:sz="4" w:space="0" w:color="auto"/>
              <w:bottom w:val="single" w:sz="4" w:space="0" w:color="auto"/>
            </w:tcBorders>
            <w:shd w:val="clear" w:color="auto" w:fill="auto"/>
          </w:tcPr>
          <w:p w14:paraId="630121A7" w14:textId="0D3F8F5A" w:rsidR="0064009E" w:rsidRPr="00357753" w:rsidRDefault="0064009E" w:rsidP="00D8167F">
            <w:pPr>
              <w:pStyle w:val="ENoteTableText"/>
            </w:pPr>
            <w:r w:rsidRPr="00357753">
              <w:t xml:space="preserve">Sch 1: 18 Dec 2010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3D74EEAB" w14:textId="615B1E35" w:rsidR="0064009E" w:rsidRPr="00357753" w:rsidRDefault="0064009E" w:rsidP="00D8167F">
            <w:pPr>
              <w:pStyle w:val="ENoteTableText"/>
            </w:pPr>
            <w:r w:rsidRPr="00357753">
              <w:t>Sch 1 (</w:t>
            </w:r>
            <w:r w:rsidR="00C60272" w:rsidRPr="00357753">
              <w:t>item 4</w:t>
            </w:r>
            <w:r w:rsidRPr="00357753">
              <w:t>)</w:t>
            </w:r>
          </w:p>
        </w:tc>
      </w:tr>
      <w:tr w:rsidR="0064009E" w:rsidRPr="00357753" w14:paraId="2CE72676" w14:textId="77777777" w:rsidTr="00D8167F">
        <w:trPr>
          <w:cantSplit/>
        </w:trPr>
        <w:tc>
          <w:tcPr>
            <w:tcW w:w="1838" w:type="dxa"/>
            <w:tcBorders>
              <w:top w:val="single" w:sz="4" w:space="0" w:color="auto"/>
              <w:bottom w:val="single" w:sz="4" w:space="0" w:color="auto"/>
            </w:tcBorders>
            <w:shd w:val="clear" w:color="auto" w:fill="auto"/>
          </w:tcPr>
          <w:p w14:paraId="511A2AE8" w14:textId="77777777" w:rsidR="0064009E" w:rsidRPr="00357753" w:rsidRDefault="0064009E" w:rsidP="00D8167F">
            <w:pPr>
              <w:pStyle w:val="ENoteTableText"/>
            </w:pPr>
            <w:r w:rsidRPr="00357753">
              <w:t>Statute Law Revision Act 2011</w:t>
            </w:r>
          </w:p>
        </w:tc>
        <w:tc>
          <w:tcPr>
            <w:tcW w:w="992" w:type="dxa"/>
            <w:tcBorders>
              <w:top w:val="single" w:sz="4" w:space="0" w:color="auto"/>
              <w:bottom w:val="single" w:sz="4" w:space="0" w:color="auto"/>
            </w:tcBorders>
            <w:shd w:val="clear" w:color="auto" w:fill="auto"/>
          </w:tcPr>
          <w:p w14:paraId="73ECDD92" w14:textId="77777777" w:rsidR="0064009E" w:rsidRPr="00357753" w:rsidRDefault="0064009E" w:rsidP="00D8167F">
            <w:pPr>
              <w:pStyle w:val="ENoteTableText"/>
            </w:pPr>
            <w:r w:rsidRPr="00357753">
              <w:t>5, 2011</w:t>
            </w:r>
          </w:p>
        </w:tc>
        <w:tc>
          <w:tcPr>
            <w:tcW w:w="993" w:type="dxa"/>
            <w:tcBorders>
              <w:top w:val="single" w:sz="4" w:space="0" w:color="auto"/>
              <w:bottom w:val="single" w:sz="4" w:space="0" w:color="auto"/>
            </w:tcBorders>
            <w:shd w:val="clear" w:color="auto" w:fill="auto"/>
          </w:tcPr>
          <w:p w14:paraId="60FD1B54" w14:textId="77777777" w:rsidR="0064009E" w:rsidRPr="00357753" w:rsidRDefault="0064009E" w:rsidP="00D8167F">
            <w:pPr>
              <w:pStyle w:val="ENoteTableText"/>
            </w:pPr>
            <w:r w:rsidRPr="00357753">
              <w:t>22 Mar 2011</w:t>
            </w:r>
          </w:p>
        </w:tc>
        <w:tc>
          <w:tcPr>
            <w:tcW w:w="1845" w:type="dxa"/>
            <w:tcBorders>
              <w:top w:val="single" w:sz="4" w:space="0" w:color="auto"/>
              <w:bottom w:val="single" w:sz="4" w:space="0" w:color="auto"/>
            </w:tcBorders>
            <w:shd w:val="clear" w:color="auto" w:fill="auto"/>
          </w:tcPr>
          <w:p w14:paraId="690E57EE" w14:textId="5CEEC39A" w:rsidR="0064009E" w:rsidRPr="00357753" w:rsidRDefault="0064009E" w:rsidP="00D8167F">
            <w:pPr>
              <w:pStyle w:val="ENoteTableText"/>
            </w:pPr>
            <w:r w:rsidRPr="00357753">
              <w:t>Sch 1 (</w:t>
            </w:r>
            <w:r w:rsidR="00C60272" w:rsidRPr="00357753">
              <w:t>items 1</w:t>
            </w:r>
            <w:r w:rsidRPr="00357753">
              <w:t xml:space="preserve">5–53): 22 Mar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6502D4F" w14:textId="77777777" w:rsidR="0064009E" w:rsidRPr="00357753" w:rsidRDefault="0064009E" w:rsidP="00D8167F">
            <w:pPr>
              <w:pStyle w:val="ENoteTableText"/>
            </w:pPr>
            <w:r w:rsidRPr="00357753">
              <w:t>—</w:t>
            </w:r>
          </w:p>
        </w:tc>
      </w:tr>
      <w:tr w:rsidR="0064009E" w:rsidRPr="00357753" w14:paraId="481ED258" w14:textId="77777777" w:rsidTr="00D8167F">
        <w:trPr>
          <w:cantSplit/>
        </w:trPr>
        <w:tc>
          <w:tcPr>
            <w:tcW w:w="1838" w:type="dxa"/>
            <w:tcBorders>
              <w:top w:val="single" w:sz="4" w:space="0" w:color="auto"/>
              <w:bottom w:val="single" w:sz="4" w:space="0" w:color="auto"/>
            </w:tcBorders>
            <w:shd w:val="clear" w:color="auto" w:fill="auto"/>
          </w:tcPr>
          <w:p w14:paraId="3ABB52E3" w14:textId="77777777" w:rsidR="0064009E" w:rsidRPr="00357753" w:rsidRDefault="0064009E" w:rsidP="00D8167F">
            <w:pPr>
              <w:pStyle w:val="ENoteTableText"/>
            </w:pPr>
            <w:r w:rsidRPr="00357753">
              <w:t>Corporations and Other Legislation Amendment (Trustee Companies and Other Measures) Act 2011</w:t>
            </w:r>
          </w:p>
        </w:tc>
        <w:tc>
          <w:tcPr>
            <w:tcW w:w="992" w:type="dxa"/>
            <w:tcBorders>
              <w:top w:val="single" w:sz="4" w:space="0" w:color="auto"/>
              <w:bottom w:val="single" w:sz="4" w:space="0" w:color="auto"/>
            </w:tcBorders>
            <w:shd w:val="clear" w:color="auto" w:fill="auto"/>
          </w:tcPr>
          <w:p w14:paraId="3F679606" w14:textId="77777777" w:rsidR="0064009E" w:rsidRPr="00357753" w:rsidRDefault="0064009E" w:rsidP="00D8167F">
            <w:pPr>
              <w:pStyle w:val="ENoteTableText"/>
            </w:pPr>
            <w:r w:rsidRPr="00357753">
              <w:t>24, 2011</w:t>
            </w:r>
          </w:p>
        </w:tc>
        <w:tc>
          <w:tcPr>
            <w:tcW w:w="993" w:type="dxa"/>
            <w:tcBorders>
              <w:top w:val="single" w:sz="4" w:space="0" w:color="auto"/>
              <w:bottom w:val="single" w:sz="4" w:space="0" w:color="auto"/>
            </w:tcBorders>
            <w:shd w:val="clear" w:color="auto" w:fill="auto"/>
          </w:tcPr>
          <w:p w14:paraId="03F32991" w14:textId="77777777" w:rsidR="0064009E" w:rsidRPr="00357753" w:rsidRDefault="0064009E" w:rsidP="00D8167F">
            <w:pPr>
              <w:pStyle w:val="ENoteTableText"/>
            </w:pPr>
            <w:r w:rsidRPr="00357753">
              <w:t>12 Apr 2011</w:t>
            </w:r>
          </w:p>
        </w:tc>
        <w:tc>
          <w:tcPr>
            <w:tcW w:w="1845" w:type="dxa"/>
            <w:tcBorders>
              <w:top w:val="single" w:sz="4" w:space="0" w:color="auto"/>
              <w:bottom w:val="single" w:sz="4" w:space="0" w:color="auto"/>
            </w:tcBorders>
            <w:shd w:val="clear" w:color="auto" w:fill="auto"/>
          </w:tcPr>
          <w:p w14:paraId="228E5ACC" w14:textId="3528B102" w:rsidR="0064009E" w:rsidRPr="00357753" w:rsidRDefault="0064009E" w:rsidP="00D8167F">
            <w:pPr>
              <w:pStyle w:val="ENoteTableText"/>
            </w:pPr>
            <w:r w:rsidRPr="00357753">
              <w:t>Sch 1 (</w:t>
            </w:r>
            <w:r w:rsidR="00C60272" w:rsidRPr="00357753">
              <w:t>items 3</w:t>
            </w:r>
            <w:r w:rsidRPr="00357753">
              <w:t xml:space="preserve">–7, 9–11): 13 Apr 2011 (s 2(1) </w:t>
            </w:r>
            <w:r w:rsidR="0028634B">
              <w:t>items 2</w:t>
            </w:r>
            <w:r w:rsidRPr="00357753">
              <w:t>, 4)</w:t>
            </w:r>
            <w:r w:rsidRPr="00357753">
              <w:br/>
              <w:t xml:space="preserve">Sch 1 (items 8, 13–36): 10 May 2011 (s 2(1) </w:t>
            </w:r>
            <w:r w:rsidR="00C60272" w:rsidRPr="00357753">
              <w:t>items 3</w:t>
            </w:r>
            <w:r w:rsidRPr="00357753">
              <w:t>, 6)</w:t>
            </w:r>
            <w:r w:rsidRPr="00357753">
              <w:br/>
              <w:t>Sch 1 (</w:t>
            </w:r>
            <w:r w:rsidR="001353AA" w:rsidRPr="00357753">
              <w:t>item 1</w:t>
            </w:r>
            <w:r w:rsidRPr="00357753">
              <w:t xml:space="preserve">2): 6 May 2010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4A3E03A6" w14:textId="77777777" w:rsidR="0064009E" w:rsidRPr="00357753" w:rsidRDefault="0064009E" w:rsidP="00D8167F">
            <w:pPr>
              <w:pStyle w:val="ENoteTableText"/>
            </w:pPr>
            <w:r w:rsidRPr="00357753">
              <w:t>—</w:t>
            </w:r>
          </w:p>
        </w:tc>
      </w:tr>
      <w:tr w:rsidR="0064009E" w:rsidRPr="00357753" w14:paraId="16488756" w14:textId="77777777" w:rsidTr="00D8167F">
        <w:trPr>
          <w:cantSplit/>
        </w:trPr>
        <w:tc>
          <w:tcPr>
            <w:tcW w:w="1838" w:type="dxa"/>
            <w:tcBorders>
              <w:top w:val="single" w:sz="4" w:space="0" w:color="auto"/>
              <w:bottom w:val="single" w:sz="4" w:space="0" w:color="auto"/>
            </w:tcBorders>
            <w:shd w:val="clear" w:color="auto" w:fill="auto"/>
          </w:tcPr>
          <w:p w14:paraId="6178480B" w14:textId="77777777" w:rsidR="0064009E" w:rsidRPr="00357753" w:rsidRDefault="0064009E" w:rsidP="00D8167F">
            <w:pPr>
              <w:pStyle w:val="ENoteTableText"/>
            </w:pPr>
            <w:r w:rsidRPr="00357753">
              <w:t>Personal Property Securities (Corporations and Other Amendments) Act 2011</w:t>
            </w:r>
          </w:p>
        </w:tc>
        <w:tc>
          <w:tcPr>
            <w:tcW w:w="992" w:type="dxa"/>
            <w:tcBorders>
              <w:top w:val="single" w:sz="4" w:space="0" w:color="auto"/>
              <w:bottom w:val="single" w:sz="4" w:space="0" w:color="auto"/>
            </w:tcBorders>
            <w:shd w:val="clear" w:color="auto" w:fill="auto"/>
          </w:tcPr>
          <w:p w14:paraId="5E70B22C" w14:textId="77777777" w:rsidR="0064009E" w:rsidRPr="00357753" w:rsidRDefault="0064009E" w:rsidP="00D8167F">
            <w:pPr>
              <w:pStyle w:val="ENoteTableText"/>
            </w:pPr>
            <w:r w:rsidRPr="00357753">
              <w:t>35, 2011</w:t>
            </w:r>
          </w:p>
        </w:tc>
        <w:tc>
          <w:tcPr>
            <w:tcW w:w="993" w:type="dxa"/>
            <w:tcBorders>
              <w:top w:val="single" w:sz="4" w:space="0" w:color="auto"/>
              <w:bottom w:val="single" w:sz="4" w:space="0" w:color="auto"/>
            </w:tcBorders>
            <w:shd w:val="clear" w:color="auto" w:fill="auto"/>
          </w:tcPr>
          <w:p w14:paraId="24703C92" w14:textId="77777777" w:rsidR="0064009E" w:rsidRPr="00357753" w:rsidRDefault="0064009E" w:rsidP="00D8167F">
            <w:pPr>
              <w:pStyle w:val="ENoteTableText"/>
            </w:pPr>
            <w:r w:rsidRPr="00357753">
              <w:t>26 May 2011</w:t>
            </w:r>
          </w:p>
        </w:tc>
        <w:tc>
          <w:tcPr>
            <w:tcW w:w="1845" w:type="dxa"/>
            <w:tcBorders>
              <w:top w:val="single" w:sz="4" w:space="0" w:color="auto"/>
              <w:bottom w:val="single" w:sz="4" w:space="0" w:color="auto"/>
            </w:tcBorders>
            <w:shd w:val="clear" w:color="auto" w:fill="auto"/>
          </w:tcPr>
          <w:p w14:paraId="00D066D0" w14:textId="0ADEF623" w:rsidR="0064009E" w:rsidRPr="00357753" w:rsidRDefault="0064009E" w:rsidP="00D8167F">
            <w:pPr>
              <w:pStyle w:val="ENoteTableText"/>
            </w:pPr>
            <w:r w:rsidRPr="00357753">
              <w:t xml:space="preserve">Sch 1: 30 Jan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604EEC3" w14:textId="77777777" w:rsidR="0064009E" w:rsidRPr="00357753" w:rsidRDefault="0064009E" w:rsidP="00D8167F">
            <w:pPr>
              <w:pStyle w:val="ENoteTableText"/>
            </w:pPr>
            <w:r w:rsidRPr="00357753">
              <w:t>—</w:t>
            </w:r>
          </w:p>
        </w:tc>
      </w:tr>
      <w:tr w:rsidR="0064009E" w:rsidRPr="00357753" w14:paraId="13799350" w14:textId="77777777" w:rsidTr="00D8167F">
        <w:trPr>
          <w:cantSplit/>
        </w:trPr>
        <w:tc>
          <w:tcPr>
            <w:tcW w:w="1838" w:type="dxa"/>
            <w:tcBorders>
              <w:top w:val="single" w:sz="4" w:space="0" w:color="auto"/>
              <w:bottom w:val="single" w:sz="4" w:space="0" w:color="auto"/>
            </w:tcBorders>
            <w:shd w:val="clear" w:color="auto" w:fill="auto"/>
          </w:tcPr>
          <w:p w14:paraId="777C9AAC" w14:textId="77777777" w:rsidR="0064009E" w:rsidRPr="00357753" w:rsidRDefault="0064009E" w:rsidP="00D8167F">
            <w:pPr>
              <w:pStyle w:val="ENoteTableText"/>
            </w:pPr>
            <w:bookmarkStart w:id="284" w:name="CU_7717891"/>
            <w:bookmarkEnd w:id="284"/>
            <w:r w:rsidRPr="00357753">
              <w:t>Corporations Amendment (Improving Accountability on Director and Executive Remuneration) Act 2011</w:t>
            </w:r>
          </w:p>
        </w:tc>
        <w:tc>
          <w:tcPr>
            <w:tcW w:w="992" w:type="dxa"/>
            <w:tcBorders>
              <w:top w:val="single" w:sz="4" w:space="0" w:color="auto"/>
              <w:bottom w:val="single" w:sz="4" w:space="0" w:color="auto"/>
            </w:tcBorders>
            <w:shd w:val="clear" w:color="auto" w:fill="auto"/>
          </w:tcPr>
          <w:p w14:paraId="0246ADAD" w14:textId="77777777" w:rsidR="0064009E" w:rsidRPr="00357753" w:rsidRDefault="0064009E" w:rsidP="00D8167F">
            <w:pPr>
              <w:pStyle w:val="ENoteTableText"/>
            </w:pPr>
            <w:r w:rsidRPr="00357753">
              <w:t>42, 2011</w:t>
            </w:r>
          </w:p>
        </w:tc>
        <w:tc>
          <w:tcPr>
            <w:tcW w:w="993" w:type="dxa"/>
            <w:tcBorders>
              <w:top w:val="single" w:sz="4" w:space="0" w:color="auto"/>
              <w:bottom w:val="single" w:sz="4" w:space="0" w:color="auto"/>
            </w:tcBorders>
            <w:shd w:val="clear" w:color="auto" w:fill="auto"/>
          </w:tcPr>
          <w:p w14:paraId="6C817C9E" w14:textId="77777777" w:rsidR="0064009E" w:rsidRPr="00357753" w:rsidRDefault="0064009E" w:rsidP="00D8167F">
            <w:pPr>
              <w:pStyle w:val="ENoteTableText"/>
            </w:pPr>
            <w:r w:rsidRPr="00357753">
              <w:t>27 June 2011</w:t>
            </w:r>
          </w:p>
        </w:tc>
        <w:tc>
          <w:tcPr>
            <w:tcW w:w="1845" w:type="dxa"/>
            <w:tcBorders>
              <w:top w:val="single" w:sz="4" w:space="0" w:color="auto"/>
              <w:bottom w:val="single" w:sz="4" w:space="0" w:color="auto"/>
            </w:tcBorders>
            <w:shd w:val="clear" w:color="auto" w:fill="auto"/>
          </w:tcPr>
          <w:p w14:paraId="3E96B123" w14:textId="5CAB6D6B" w:rsidR="0064009E" w:rsidRPr="00357753" w:rsidRDefault="00E64718" w:rsidP="00D8167F">
            <w:pPr>
              <w:pStyle w:val="ENoteTableText"/>
            </w:pPr>
            <w:r w:rsidRPr="00357753">
              <w:t>1 July</w:t>
            </w:r>
            <w:r w:rsidR="0064009E" w:rsidRPr="00357753">
              <w:t xml:space="preserve"> 2011 (s 2)</w:t>
            </w:r>
          </w:p>
        </w:tc>
        <w:tc>
          <w:tcPr>
            <w:tcW w:w="1417" w:type="dxa"/>
            <w:tcBorders>
              <w:top w:val="single" w:sz="4" w:space="0" w:color="auto"/>
              <w:bottom w:val="single" w:sz="4" w:space="0" w:color="auto"/>
            </w:tcBorders>
            <w:shd w:val="clear" w:color="auto" w:fill="auto"/>
          </w:tcPr>
          <w:p w14:paraId="3616604F" w14:textId="77777777" w:rsidR="0064009E" w:rsidRPr="00357753" w:rsidRDefault="0064009E" w:rsidP="00D8167F">
            <w:pPr>
              <w:pStyle w:val="ENoteTableText"/>
            </w:pPr>
            <w:r w:rsidRPr="00357753">
              <w:t>—</w:t>
            </w:r>
          </w:p>
        </w:tc>
      </w:tr>
      <w:tr w:rsidR="0064009E" w:rsidRPr="00357753" w14:paraId="31D40B70" w14:textId="77777777" w:rsidTr="00D8167F">
        <w:trPr>
          <w:cantSplit/>
        </w:trPr>
        <w:tc>
          <w:tcPr>
            <w:tcW w:w="1838" w:type="dxa"/>
            <w:tcBorders>
              <w:top w:val="single" w:sz="4" w:space="0" w:color="auto"/>
              <w:bottom w:val="single" w:sz="4" w:space="0" w:color="auto"/>
            </w:tcBorders>
            <w:shd w:val="clear" w:color="auto" w:fill="auto"/>
          </w:tcPr>
          <w:p w14:paraId="3A152B05" w14:textId="77777777" w:rsidR="0064009E" w:rsidRPr="00357753" w:rsidRDefault="0064009E" w:rsidP="00D8167F">
            <w:pPr>
              <w:pStyle w:val="ENoteTableText"/>
            </w:pPr>
            <w:r w:rsidRPr="00357753">
              <w:t>Carbon Credits (Consequential Amendments) Act 2011</w:t>
            </w:r>
          </w:p>
        </w:tc>
        <w:tc>
          <w:tcPr>
            <w:tcW w:w="992" w:type="dxa"/>
            <w:tcBorders>
              <w:top w:val="single" w:sz="4" w:space="0" w:color="auto"/>
              <w:bottom w:val="single" w:sz="4" w:space="0" w:color="auto"/>
            </w:tcBorders>
            <w:shd w:val="clear" w:color="auto" w:fill="auto"/>
          </w:tcPr>
          <w:p w14:paraId="5920392E" w14:textId="77777777" w:rsidR="0064009E" w:rsidRPr="00357753" w:rsidRDefault="0064009E" w:rsidP="00D8167F">
            <w:pPr>
              <w:pStyle w:val="ENoteTableText"/>
            </w:pPr>
            <w:r w:rsidRPr="00357753">
              <w:t>102, 2011</w:t>
            </w:r>
          </w:p>
        </w:tc>
        <w:tc>
          <w:tcPr>
            <w:tcW w:w="993" w:type="dxa"/>
            <w:tcBorders>
              <w:top w:val="single" w:sz="4" w:space="0" w:color="auto"/>
              <w:bottom w:val="single" w:sz="4" w:space="0" w:color="auto"/>
            </w:tcBorders>
            <w:shd w:val="clear" w:color="auto" w:fill="auto"/>
          </w:tcPr>
          <w:p w14:paraId="443E75CC" w14:textId="77777777" w:rsidR="0064009E" w:rsidRPr="00357753" w:rsidRDefault="0064009E" w:rsidP="00D8167F">
            <w:pPr>
              <w:pStyle w:val="ENoteTableText"/>
            </w:pPr>
            <w:r w:rsidRPr="00357753">
              <w:t>15 Sept 2011</w:t>
            </w:r>
          </w:p>
        </w:tc>
        <w:tc>
          <w:tcPr>
            <w:tcW w:w="1845" w:type="dxa"/>
            <w:tcBorders>
              <w:top w:val="single" w:sz="4" w:space="0" w:color="auto"/>
              <w:bottom w:val="single" w:sz="4" w:space="0" w:color="auto"/>
            </w:tcBorders>
            <w:shd w:val="clear" w:color="auto" w:fill="auto"/>
          </w:tcPr>
          <w:p w14:paraId="2B39F604" w14:textId="0CF506A9" w:rsidR="0064009E" w:rsidRPr="00357753" w:rsidRDefault="0064009E" w:rsidP="00D8167F">
            <w:pPr>
              <w:pStyle w:val="ENoteTableText"/>
            </w:pPr>
            <w:r w:rsidRPr="00357753">
              <w:t>Sch 1 (</w:t>
            </w:r>
            <w:r w:rsidR="0028634B">
              <w:t>items 9</w:t>
            </w:r>
            <w:r w:rsidRPr="00357753">
              <w:t xml:space="preserve">–11): 8 Dec 2011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99FC84C" w14:textId="77777777" w:rsidR="0064009E" w:rsidRPr="00357753" w:rsidRDefault="0064009E" w:rsidP="00D8167F">
            <w:pPr>
              <w:pStyle w:val="ENoteTableText"/>
            </w:pPr>
            <w:r w:rsidRPr="00357753">
              <w:t>—</w:t>
            </w:r>
          </w:p>
        </w:tc>
      </w:tr>
      <w:tr w:rsidR="0064009E" w:rsidRPr="00357753" w14:paraId="4EC96EC9" w14:textId="77777777" w:rsidTr="00D8167F">
        <w:trPr>
          <w:cantSplit/>
        </w:trPr>
        <w:tc>
          <w:tcPr>
            <w:tcW w:w="1838" w:type="dxa"/>
            <w:tcBorders>
              <w:top w:val="single" w:sz="4" w:space="0" w:color="auto"/>
              <w:bottom w:val="single" w:sz="4" w:space="0" w:color="auto"/>
            </w:tcBorders>
            <w:shd w:val="clear" w:color="auto" w:fill="auto"/>
          </w:tcPr>
          <w:p w14:paraId="2EC79CE2" w14:textId="77777777" w:rsidR="0064009E" w:rsidRPr="00357753" w:rsidRDefault="0064009E" w:rsidP="00D8167F">
            <w:pPr>
              <w:pStyle w:val="ENoteTableText"/>
            </w:pPr>
            <w:r w:rsidRPr="00357753">
              <w:lastRenderedPageBreak/>
              <w:t>Business Names Registration (Transitional and Consequential Provisions) Act 2011</w:t>
            </w:r>
          </w:p>
        </w:tc>
        <w:tc>
          <w:tcPr>
            <w:tcW w:w="992" w:type="dxa"/>
            <w:tcBorders>
              <w:top w:val="single" w:sz="4" w:space="0" w:color="auto"/>
              <w:bottom w:val="single" w:sz="4" w:space="0" w:color="auto"/>
            </w:tcBorders>
            <w:shd w:val="clear" w:color="auto" w:fill="auto"/>
          </w:tcPr>
          <w:p w14:paraId="3ADA51BC" w14:textId="77777777" w:rsidR="0064009E" w:rsidRPr="00357753" w:rsidRDefault="0064009E" w:rsidP="00D8167F">
            <w:pPr>
              <w:pStyle w:val="ENoteTableText"/>
            </w:pPr>
            <w:r w:rsidRPr="00357753">
              <w:t>127, 2011</w:t>
            </w:r>
          </w:p>
        </w:tc>
        <w:tc>
          <w:tcPr>
            <w:tcW w:w="993" w:type="dxa"/>
            <w:tcBorders>
              <w:top w:val="single" w:sz="4" w:space="0" w:color="auto"/>
              <w:bottom w:val="single" w:sz="4" w:space="0" w:color="auto"/>
            </w:tcBorders>
            <w:shd w:val="clear" w:color="auto" w:fill="auto"/>
          </w:tcPr>
          <w:p w14:paraId="647E65A6" w14:textId="77777777" w:rsidR="0064009E" w:rsidRPr="00357753" w:rsidRDefault="0064009E" w:rsidP="00D8167F">
            <w:pPr>
              <w:pStyle w:val="ENoteTableText"/>
            </w:pPr>
            <w:r w:rsidRPr="00357753">
              <w:t>3 Nov 2011</w:t>
            </w:r>
          </w:p>
        </w:tc>
        <w:tc>
          <w:tcPr>
            <w:tcW w:w="1845" w:type="dxa"/>
            <w:tcBorders>
              <w:top w:val="single" w:sz="4" w:space="0" w:color="auto"/>
              <w:bottom w:val="single" w:sz="4" w:space="0" w:color="auto"/>
            </w:tcBorders>
            <w:shd w:val="clear" w:color="auto" w:fill="auto"/>
          </w:tcPr>
          <w:p w14:paraId="600E6EAA" w14:textId="1F8D761A" w:rsidR="0064009E" w:rsidRPr="00357753" w:rsidRDefault="0064009E" w:rsidP="00D8167F">
            <w:pPr>
              <w:pStyle w:val="ENoteTableText"/>
            </w:pPr>
            <w:r w:rsidRPr="00357753">
              <w:t>Sch 2 (</w:t>
            </w:r>
            <w:r w:rsidR="00C60272" w:rsidRPr="00357753">
              <w:t>items 1</w:t>
            </w:r>
            <w:r w:rsidRPr="00357753">
              <w:t xml:space="preserve">4–20): 20 Apr 2012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24B85609" w14:textId="26789319" w:rsidR="0064009E" w:rsidRPr="00357753" w:rsidRDefault="0064009E" w:rsidP="00D8167F">
            <w:pPr>
              <w:pStyle w:val="ENoteTableText"/>
            </w:pPr>
            <w:r w:rsidRPr="00357753">
              <w:t xml:space="preserve">Act No 172, 2011 (Sch 1 </w:t>
            </w:r>
            <w:r w:rsidR="00C60272" w:rsidRPr="00357753">
              <w:t>item 4</w:t>
            </w:r>
            <w:r w:rsidRPr="00357753">
              <w:t>)</w:t>
            </w:r>
          </w:p>
        </w:tc>
      </w:tr>
      <w:tr w:rsidR="0064009E" w:rsidRPr="00357753" w14:paraId="23B4F916" w14:textId="77777777" w:rsidTr="00D8167F">
        <w:trPr>
          <w:cantSplit/>
        </w:trPr>
        <w:tc>
          <w:tcPr>
            <w:tcW w:w="1838" w:type="dxa"/>
            <w:tcBorders>
              <w:top w:val="single" w:sz="4" w:space="0" w:color="auto"/>
              <w:bottom w:val="single" w:sz="4" w:space="0" w:color="auto"/>
            </w:tcBorders>
            <w:shd w:val="clear" w:color="auto" w:fill="auto"/>
          </w:tcPr>
          <w:p w14:paraId="20ABF4DB" w14:textId="77777777" w:rsidR="0064009E" w:rsidRPr="00357753" w:rsidRDefault="0064009E" w:rsidP="00D8167F">
            <w:pPr>
              <w:pStyle w:val="ENoteTableText"/>
            </w:pPr>
            <w:r w:rsidRPr="00357753">
              <w:t>Clean Energy (Consequential Amendments) Act 2011</w:t>
            </w:r>
          </w:p>
        </w:tc>
        <w:tc>
          <w:tcPr>
            <w:tcW w:w="992" w:type="dxa"/>
            <w:tcBorders>
              <w:top w:val="single" w:sz="4" w:space="0" w:color="auto"/>
              <w:bottom w:val="single" w:sz="4" w:space="0" w:color="auto"/>
            </w:tcBorders>
            <w:shd w:val="clear" w:color="auto" w:fill="auto"/>
          </w:tcPr>
          <w:p w14:paraId="7FDD353E" w14:textId="77777777" w:rsidR="0064009E" w:rsidRPr="00357753" w:rsidRDefault="0064009E" w:rsidP="00D8167F">
            <w:pPr>
              <w:pStyle w:val="ENoteTableText"/>
            </w:pPr>
            <w:r w:rsidRPr="00357753">
              <w:t>132, 2011</w:t>
            </w:r>
          </w:p>
        </w:tc>
        <w:tc>
          <w:tcPr>
            <w:tcW w:w="993" w:type="dxa"/>
            <w:tcBorders>
              <w:top w:val="single" w:sz="4" w:space="0" w:color="auto"/>
              <w:bottom w:val="single" w:sz="4" w:space="0" w:color="auto"/>
            </w:tcBorders>
            <w:shd w:val="clear" w:color="auto" w:fill="auto"/>
          </w:tcPr>
          <w:p w14:paraId="64509ADC" w14:textId="77777777" w:rsidR="0064009E" w:rsidRPr="00357753" w:rsidRDefault="0064009E" w:rsidP="00D8167F">
            <w:pPr>
              <w:pStyle w:val="ENoteTableText"/>
            </w:pPr>
            <w:r w:rsidRPr="00357753">
              <w:t>18 Nov 2011</w:t>
            </w:r>
          </w:p>
        </w:tc>
        <w:tc>
          <w:tcPr>
            <w:tcW w:w="1845" w:type="dxa"/>
            <w:tcBorders>
              <w:top w:val="single" w:sz="4" w:space="0" w:color="auto"/>
              <w:bottom w:val="single" w:sz="4" w:space="0" w:color="auto"/>
            </w:tcBorders>
            <w:shd w:val="clear" w:color="auto" w:fill="auto"/>
          </w:tcPr>
          <w:p w14:paraId="0351D633" w14:textId="38C5D801" w:rsidR="0064009E" w:rsidRPr="00357753" w:rsidRDefault="0064009E" w:rsidP="00D8167F">
            <w:pPr>
              <w:pStyle w:val="ENoteTableText"/>
            </w:pPr>
            <w:r w:rsidRPr="00357753">
              <w:t>Sch 1 (</w:t>
            </w:r>
            <w:r w:rsidR="0028634B">
              <w:t>items 2</w:t>
            </w:r>
            <w:r w:rsidRPr="00357753">
              <w:t xml:space="preserve">59, 260): </w:t>
            </w:r>
            <w:r w:rsidR="00E64718" w:rsidRPr="00357753">
              <w:t>1 July</w:t>
            </w:r>
            <w:r w:rsidRPr="00357753">
              <w:t xml:space="preserve"> 2012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59301B2" w14:textId="77777777" w:rsidR="0064009E" w:rsidRPr="00357753" w:rsidRDefault="0064009E" w:rsidP="00D8167F">
            <w:pPr>
              <w:pStyle w:val="ENoteTableText"/>
            </w:pPr>
            <w:r w:rsidRPr="00357753">
              <w:t>—</w:t>
            </w:r>
          </w:p>
        </w:tc>
      </w:tr>
      <w:tr w:rsidR="0064009E" w:rsidRPr="00357753" w14:paraId="6955789A" w14:textId="77777777" w:rsidTr="00D8167F">
        <w:trPr>
          <w:cantSplit/>
        </w:trPr>
        <w:tc>
          <w:tcPr>
            <w:tcW w:w="1838" w:type="dxa"/>
            <w:tcBorders>
              <w:top w:val="single" w:sz="4" w:space="0" w:color="auto"/>
              <w:bottom w:val="single" w:sz="4" w:space="0" w:color="auto"/>
            </w:tcBorders>
            <w:shd w:val="clear" w:color="auto" w:fill="auto"/>
          </w:tcPr>
          <w:p w14:paraId="70C48F4A" w14:textId="77777777" w:rsidR="0064009E" w:rsidRPr="00357753" w:rsidRDefault="0064009E" w:rsidP="00D8167F">
            <w:pPr>
              <w:pStyle w:val="ENoteTableText"/>
            </w:pPr>
            <w:r w:rsidRPr="00357753">
              <w:t>Corporations Amendment (Phoenixing and Other Measures) Act 2012</w:t>
            </w:r>
          </w:p>
        </w:tc>
        <w:tc>
          <w:tcPr>
            <w:tcW w:w="992" w:type="dxa"/>
            <w:tcBorders>
              <w:top w:val="single" w:sz="4" w:space="0" w:color="auto"/>
              <w:bottom w:val="single" w:sz="4" w:space="0" w:color="auto"/>
            </w:tcBorders>
            <w:shd w:val="clear" w:color="auto" w:fill="auto"/>
          </w:tcPr>
          <w:p w14:paraId="3FBA02F8" w14:textId="77777777" w:rsidR="0064009E" w:rsidRPr="00357753" w:rsidRDefault="0064009E" w:rsidP="00D8167F">
            <w:pPr>
              <w:pStyle w:val="ENoteTableText"/>
            </w:pPr>
            <w:r w:rsidRPr="00357753">
              <w:t>48, 2012</w:t>
            </w:r>
          </w:p>
        </w:tc>
        <w:tc>
          <w:tcPr>
            <w:tcW w:w="993" w:type="dxa"/>
            <w:tcBorders>
              <w:top w:val="single" w:sz="4" w:space="0" w:color="auto"/>
              <w:bottom w:val="single" w:sz="4" w:space="0" w:color="auto"/>
            </w:tcBorders>
            <w:shd w:val="clear" w:color="auto" w:fill="auto"/>
          </w:tcPr>
          <w:p w14:paraId="5E10ABF3" w14:textId="77777777" w:rsidR="0064009E" w:rsidRPr="00357753" w:rsidRDefault="0064009E" w:rsidP="00D8167F">
            <w:pPr>
              <w:pStyle w:val="ENoteTableText"/>
            </w:pPr>
            <w:r w:rsidRPr="00357753">
              <w:t>26 May 2012</w:t>
            </w:r>
          </w:p>
        </w:tc>
        <w:tc>
          <w:tcPr>
            <w:tcW w:w="1845" w:type="dxa"/>
            <w:tcBorders>
              <w:top w:val="single" w:sz="4" w:space="0" w:color="auto"/>
              <w:bottom w:val="single" w:sz="4" w:space="0" w:color="auto"/>
            </w:tcBorders>
            <w:shd w:val="clear" w:color="auto" w:fill="auto"/>
          </w:tcPr>
          <w:p w14:paraId="40A16A89" w14:textId="386BD568" w:rsidR="0064009E" w:rsidRPr="00357753" w:rsidRDefault="0064009E" w:rsidP="00D8167F">
            <w:pPr>
              <w:pStyle w:val="ENoteTableText"/>
            </w:pPr>
            <w:r w:rsidRPr="00357753">
              <w:t xml:space="preserve">Sch 1 and 2: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B80DAC5" w14:textId="77777777" w:rsidR="0064009E" w:rsidRPr="00357753" w:rsidRDefault="0064009E" w:rsidP="00D8167F">
            <w:pPr>
              <w:pStyle w:val="ENoteTableText"/>
            </w:pPr>
            <w:r w:rsidRPr="00357753">
              <w:t>—</w:t>
            </w:r>
          </w:p>
        </w:tc>
      </w:tr>
      <w:tr w:rsidR="0064009E" w:rsidRPr="00357753" w14:paraId="42864847" w14:textId="77777777" w:rsidTr="00D8167F">
        <w:trPr>
          <w:cantSplit/>
        </w:trPr>
        <w:tc>
          <w:tcPr>
            <w:tcW w:w="1838" w:type="dxa"/>
            <w:tcBorders>
              <w:top w:val="single" w:sz="4" w:space="0" w:color="auto"/>
              <w:bottom w:val="single" w:sz="4" w:space="0" w:color="auto"/>
            </w:tcBorders>
            <w:shd w:val="clear" w:color="auto" w:fill="auto"/>
          </w:tcPr>
          <w:p w14:paraId="0F009F43" w14:textId="77777777" w:rsidR="0064009E" w:rsidRPr="00357753" w:rsidRDefault="0064009E" w:rsidP="00D8167F">
            <w:pPr>
              <w:pStyle w:val="ENoteTableText"/>
            </w:pPr>
            <w:r w:rsidRPr="00357753">
              <w:t>Corporations Amendment (Future of Financial Advice) Act 2012</w:t>
            </w:r>
          </w:p>
        </w:tc>
        <w:tc>
          <w:tcPr>
            <w:tcW w:w="992" w:type="dxa"/>
            <w:tcBorders>
              <w:top w:val="single" w:sz="4" w:space="0" w:color="auto"/>
              <w:bottom w:val="single" w:sz="4" w:space="0" w:color="auto"/>
            </w:tcBorders>
            <w:shd w:val="clear" w:color="auto" w:fill="auto"/>
          </w:tcPr>
          <w:p w14:paraId="25EA95B9" w14:textId="77777777" w:rsidR="0064009E" w:rsidRPr="00357753" w:rsidRDefault="0064009E" w:rsidP="00D8167F">
            <w:pPr>
              <w:pStyle w:val="ENoteTableText"/>
            </w:pPr>
            <w:r w:rsidRPr="00357753">
              <w:t>67, 2012</w:t>
            </w:r>
          </w:p>
        </w:tc>
        <w:tc>
          <w:tcPr>
            <w:tcW w:w="993" w:type="dxa"/>
            <w:tcBorders>
              <w:top w:val="single" w:sz="4" w:space="0" w:color="auto"/>
              <w:bottom w:val="single" w:sz="4" w:space="0" w:color="auto"/>
            </w:tcBorders>
            <w:shd w:val="clear" w:color="auto" w:fill="auto"/>
          </w:tcPr>
          <w:p w14:paraId="337E9F84"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1BBA6578" w14:textId="7F8544F3" w:rsidR="0064009E" w:rsidRPr="00357753" w:rsidRDefault="0064009E" w:rsidP="00D8167F">
            <w:pPr>
              <w:pStyle w:val="ENoteTableText"/>
            </w:pPr>
            <w:r w:rsidRPr="00357753">
              <w:t xml:space="preserve">Sch 1: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8D37041" w14:textId="77777777" w:rsidR="0064009E" w:rsidRPr="00357753" w:rsidRDefault="0064009E" w:rsidP="00D8167F">
            <w:pPr>
              <w:pStyle w:val="ENoteTableText"/>
            </w:pPr>
            <w:r w:rsidRPr="00357753">
              <w:t>—</w:t>
            </w:r>
          </w:p>
        </w:tc>
      </w:tr>
      <w:tr w:rsidR="0064009E" w:rsidRPr="00357753" w14:paraId="1E268446" w14:textId="77777777" w:rsidTr="00D8167F">
        <w:trPr>
          <w:cantSplit/>
        </w:trPr>
        <w:tc>
          <w:tcPr>
            <w:tcW w:w="1838" w:type="dxa"/>
            <w:tcBorders>
              <w:top w:val="single" w:sz="4" w:space="0" w:color="auto"/>
              <w:bottom w:val="nil"/>
            </w:tcBorders>
            <w:shd w:val="clear" w:color="auto" w:fill="auto"/>
          </w:tcPr>
          <w:p w14:paraId="348F9D64" w14:textId="77777777" w:rsidR="0064009E" w:rsidRPr="00357753" w:rsidRDefault="0064009E" w:rsidP="00D8167F">
            <w:pPr>
              <w:pStyle w:val="ENoteTableText"/>
            </w:pPr>
            <w:r w:rsidRPr="00357753">
              <w:t>Corporations Amendment (Further Future of Financial Advice Measures) Act 2012</w:t>
            </w:r>
          </w:p>
        </w:tc>
        <w:tc>
          <w:tcPr>
            <w:tcW w:w="992" w:type="dxa"/>
            <w:tcBorders>
              <w:top w:val="single" w:sz="4" w:space="0" w:color="auto"/>
              <w:bottom w:val="nil"/>
            </w:tcBorders>
            <w:shd w:val="clear" w:color="auto" w:fill="auto"/>
          </w:tcPr>
          <w:p w14:paraId="0495D7C1" w14:textId="77777777" w:rsidR="0064009E" w:rsidRPr="00357753" w:rsidRDefault="0064009E" w:rsidP="00D8167F">
            <w:pPr>
              <w:pStyle w:val="ENoteTableText"/>
            </w:pPr>
            <w:r w:rsidRPr="00357753">
              <w:t>68, 2012</w:t>
            </w:r>
          </w:p>
        </w:tc>
        <w:tc>
          <w:tcPr>
            <w:tcW w:w="993" w:type="dxa"/>
            <w:tcBorders>
              <w:top w:val="single" w:sz="4" w:space="0" w:color="auto"/>
              <w:bottom w:val="nil"/>
            </w:tcBorders>
            <w:shd w:val="clear" w:color="auto" w:fill="auto"/>
          </w:tcPr>
          <w:p w14:paraId="0382B31A" w14:textId="77777777" w:rsidR="0064009E" w:rsidRPr="00357753" w:rsidRDefault="0064009E" w:rsidP="00D8167F">
            <w:pPr>
              <w:pStyle w:val="ENoteTableText"/>
            </w:pPr>
            <w:r w:rsidRPr="00357753">
              <w:t>27 June 2012</w:t>
            </w:r>
          </w:p>
        </w:tc>
        <w:tc>
          <w:tcPr>
            <w:tcW w:w="1845" w:type="dxa"/>
            <w:tcBorders>
              <w:top w:val="single" w:sz="4" w:space="0" w:color="auto"/>
              <w:bottom w:val="nil"/>
            </w:tcBorders>
            <w:shd w:val="clear" w:color="auto" w:fill="auto"/>
          </w:tcPr>
          <w:p w14:paraId="481D9176" w14:textId="0FF2EE74" w:rsidR="0064009E" w:rsidRPr="00357753" w:rsidRDefault="0064009E" w:rsidP="00D8167F">
            <w:pPr>
              <w:pStyle w:val="ENoteTableText"/>
            </w:pPr>
            <w:r w:rsidRPr="00357753">
              <w:t xml:space="preserve">Sch 1: </w:t>
            </w:r>
            <w:r w:rsidR="00E64718" w:rsidRPr="00357753">
              <w:t>1 July</w:t>
            </w:r>
            <w:r w:rsidRPr="00357753">
              <w:t xml:space="preserve"> 2012 (s 2(1) </w:t>
            </w:r>
            <w:r w:rsidR="00C60272" w:rsidRPr="00357753">
              <w:t>item 2</w:t>
            </w:r>
            <w:r w:rsidRPr="00357753">
              <w:t>)</w:t>
            </w:r>
          </w:p>
        </w:tc>
        <w:tc>
          <w:tcPr>
            <w:tcW w:w="1417" w:type="dxa"/>
            <w:tcBorders>
              <w:top w:val="single" w:sz="4" w:space="0" w:color="auto"/>
              <w:bottom w:val="nil"/>
            </w:tcBorders>
            <w:shd w:val="clear" w:color="auto" w:fill="auto"/>
          </w:tcPr>
          <w:p w14:paraId="31622B5E" w14:textId="77777777" w:rsidR="0064009E" w:rsidRPr="00357753" w:rsidRDefault="0064009E" w:rsidP="00D8167F">
            <w:pPr>
              <w:pStyle w:val="ENoteTableText"/>
            </w:pPr>
            <w:r w:rsidRPr="00357753">
              <w:t>—</w:t>
            </w:r>
          </w:p>
        </w:tc>
      </w:tr>
      <w:tr w:rsidR="0064009E" w:rsidRPr="00357753" w14:paraId="18AF2112" w14:textId="77777777" w:rsidTr="00D8167F">
        <w:trPr>
          <w:cantSplit/>
        </w:trPr>
        <w:tc>
          <w:tcPr>
            <w:tcW w:w="1838" w:type="dxa"/>
            <w:tcBorders>
              <w:top w:val="nil"/>
              <w:bottom w:val="nil"/>
            </w:tcBorders>
            <w:shd w:val="clear" w:color="auto" w:fill="auto"/>
          </w:tcPr>
          <w:p w14:paraId="46AD4413" w14:textId="77777777" w:rsidR="0064009E" w:rsidRPr="00357753" w:rsidRDefault="0064009E" w:rsidP="00D8167F">
            <w:pPr>
              <w:pStyle w:val="ENoteTTIndentHeading"/>
            </w:pPr>
            <w:r w:rsidRPr="00357753">
              <w:rPr>
                <w:rFonts w:cs="Times New Roman"/>
              </w:rPr>
              <w:t>as amended by</w:t>
            </w:r>
          </w:p>
        </w:tc>
        <w:tc>
          <w:tcPr>
            <w:tcW w:w="992" w:type="dxa"/>
            <w:tcBorders>
              <w:top w:val="nil"/>
              <w:bottom w:val="nil"/>
            </w:tcBorders>
            <w:shd w:val="clear" w:color="auto" w:fill="auto"/>
          </w:tcPr>
          <w:p w14:paraId="00197428" w14:textId="77777777" w:rsidR="0064009E" w:rsidRPr="00357753" w:rsidRDefault="0064009E" w:rsidP="00D8167F">
            <w:pPr>
              <w:pStyle w:val="ENoteTableText"/>
            </w:pPr>
          </w:p>
        </w:tc>
        <w:tc>
          <w:tcPr>
            <w:tcW w:w="993" w:type="dxa"/>
            <w:tcBorders>
              <w:top w:val="nil"/>
              <w:bottom w:val="nil"/>
            </w:tcBorders>
            <w:shd w:val="clear" w:color="auto" w:fill="auto"/>
          </w:tcPr>
          <w:p w14:paraId="6B89E18B" w14:textId="77777777" w:rsidR="0064009E" w:rsidRPr="00357753" w:rsidRDefault="0064009E" w:rsidP="00D8167F">
            <w:pPr>
              <w:pStyle w:val="ENoteTableText"/>
            </w:pPr>
          </w:p>
        </w:tc>
        <w:tc>
          <w:tcPr>
            <w:tcW w:w="1845" w:type="dxa"/>
            <w:tcBorders>
              <w:top w:val="nil"/>
              <w:bottom w:val="nil"/>
            </w:tcBorders>
            <w:shd w:val="clear" w:color="auto" w:fill="auto"/>
          </w:tcPr>
          <w:p w14:paraId="239E887C" w14:textId="77777777" w:rsidR="0064009E" w:rsidRPr="00357753" w:rsidRDefault="0064009E" w:rsidP="00D8167F">
            <w:pPr>
              <w:pStyle w:val="ENoteTableText"/>
            </w:pPr>
          </w:p>
        </w:tc>
        <w:tc>
          <w:tcPr>
            <w:tcW w:w="1417" w:type="dxa"/>
            <w:tcBorders>
              <w:top w:val="nil"/>
              <w:bottom w:val="nil"/>
            </w:tcBorders>
            <w:shd w:val="clear" w:color="auto" w:fill="auto"/>
          </w:tcPr>
          <w:p w14:paraId="13E6CF65" w14:textId="77777777" w:rsidR="0064009E" w:rsidRPr="00357753" w:rsidRDefault="0064009E" w:rsidP="00D8167F">
            <w:pPr>
              <w:pStyle w:val="ENoteTableText"/>
            </w:pPr>
          </w:p>
        </w:tc>
      </w:tr>
      <w:tr w:rsidR="0064009E" w:rsidRPr="00357753" w14:paraId="32904EB8" w14:textId="77777777" w:rsidTr="00D8167F">
        <w:trPr>
          <w:cantSplit/>
        </w:trPr>
        <w:tc>
          <w:tcPr>
            <w:tcW w:w="1838" w:type="dxa"/>
            <w:tcBorders>
              <w:top w:val="nil"/>
              <w:bottom w:val="single" w:sz="4" w:space="0" w:color="auto"/>
            </w:tcBorders>
            <w:shd w:val="clear" w:color="auto" w:fill="auto"/>
          </w:tcPr>
          <w:p w14:paraId="11947F0B" w14:textId="77777777" w:rsidR="0064009E" w:rsidRPr="00357753" w:rsidRDefault="0064009E" w:rsidP="00D8167F">
            <w:pPr>
              <w:pStyle w:val="ENoteTTi"/>
              <w:rPr>
                <w:rFonts w:eastAsiaTheme="minorHAnsi" w:cstheme="minorBidi"/>
                <w:lang w:eastAsia="en-US"/>
              </w:rPr>
            </w:pPr>
            <w:r w:rsidRPr="00357753">
              <w:t>Statute Law Revision Act 2013</w:t>
            </w:r>
          </w:p>
        </w:tc>
        <w:tc>
          <w:tcPr>
            <w:tcW w:w="992" w:type="dxa"/>
            <w:tcBorders>
              <w:top w:val="nil"/>
              <w:bottom w:val="single" w:sz="4" w:space="0" w:color="auto"/>
            </w:tcBorders>
            <w:shd w:val="clear" w:color="auto" w:fill="auto"/>
          </w:tcPr>
          <w:p w14:paraId="08DA71C3"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3F4AF21F"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39377683" w14:textId="5FF6ECFF" w:rsidR="0064009E" w:rsidRPr="00357753" w:rsidRDefault="0064009E" w:rsidP="00D8167F">
            <w:pPr>
              <w:pStyle w:val="ENoteTableText"/>
            </w:pPr>
            <w:r w:rsidRPr="00357753">
              <w:t>Sch 2 (</w:t>
            </w:r>
            <w:r w:rsidR="001353AA" w:rsidRPr="00357753">
              <w:t>item 6</w:t>
            </w:r>
            <w:r w:rsidRPr="00357753">
              <w:t xml:space="preserve">): </w:t>
            </w:r>
            <w:r w:rsidR="00E64718" w:rsidRPr="00357753">
              <w:t>1 July</w:t>
            </w:r>
            <w:r w:rsidRPr="00357753">
              <w:t xml:space="preserve"> 2012 (s 2(1) item 7)</w:t>
            </w:r>
          </w:p>
        </w:tc>
        <w:tc>
          <w:tcPr>
            <w:tcW w:w="1417" w:type="dxa"/>
            <w:tcBorders>
              <w:top w:val="nil"/>
              <w:bottom w:val="single" w:sz="4" w:space="0" w:color="auto"/>
            </w:tcBorders>
            <w:shd w:val="clear" w:color="auto" w:fill="auto"/>
          </w:tcPr>
          <w:p w14:paraId="1FCA64F8" w14:textId="77777777" w:rsidR="0064009E" w:rsidRPr="00357753" w:rsidRDefault="0064009E" w:rsidP="00D8167F">
            <w:pPr>
              <w:pStyle w:val="ENoteTableText"/>
            </w:pPr>
            <w:r w:rsidRPr="00357753">
              <w:t>—</w:t>
            </w:r>
          </w:p>
        </w:tc>
      </w:tr>
      <w:tr w:rsidR="0064009E" w:rsidRPr="00357753" w14:paraId="63907B96" w14:textId="77777777" w:rsidTr="00D8167F">
        <w:trPr>
          <w:cantSplit/>
        </w:trPr>
        <w:tc>
          <w:tcPr>
            <w:tcW w:w="1838" w:type="dxa"/>
            <w:tcBorders>
              <w:top w:val="single" w:sz="4" w:space="0" w:color="auto"/>
              <w:bottom w:val="single" w:sz="4" w:space="0" w:color="auto"/>
            </w:tcBorders>
            <w:shd w:val="clear" w:color="auto" w:fill="auto"/>
          </w:tcPr>
          <w:p w14:paraId="6528AD67" w14:textId="77777777" w:rsidR="0064009E" w:rsidRPr="00357753" w:rsidRDefault="0064009E" w:rsidP="00D8167F">
            <w:pPr>
              <w:pStyle w:val="ENoteTableText"/>
            </w:pPr>
            <w:r w:rsidRPr="00357753">
              <w:t>Corporations Legislation Amendment (Audit Enhancement) Act 2012</w:t>
            </w:r>
          </w:p>
        </w:tc>
        <w:tc>
          <w:tcPr>
            <w:tcW w:w="992" w:type="dxa"/>
            <w:tcBorders>
              <w:top w:val="single" w:sz="4" w:space="0" w:color="auto"/>
              <w:bottom w:val="single" w:sz="4" w:space="0" w:color="auto"/>
            </w:tcBorders>
            <w:shd w:val="clear" w:color="auto" w:fill="auto"/>
          </w:tcPr>
          <w:p w14:paraId="649129F9" w14:textId="77777777" w:rsidR="0064009E" w:rsidRPr="00357753" w:rsidRDefault="0064009E" w:rsidP="00D8167F">
            <w:pPr>
              <w:pStyle w:val="ENoteTableText"/>
            </w:pPr>
            <w:r w:rsidRPr="00357753">
              <w:t>72, 2012</w:t>
            </w:r>
          </w:p>
        </w:tc>
        <w:tc>
          <w:tcPr>
            <w:tcW w:w="993" w:type="dxa"/>
            <w:tcBorders>
              <w:top w:val="single" w:sz="4" w:space="0" w:color="auto"/>
              <w:bottom w:val="single" w:sz="4" w:space="0" w:color="auto"/>
            </w:tcBorders>
            <w:shd w:val="clear" w:color="auto" w:fill="auto"/>
          </w:tcPr>
          <w:p w14:paraId="30042254"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29A5C76F" w14:textId="5CA8E952" w:rsidR="0064009E" w:rsidRPr="00357753" w:rsidRDefault="0064009E" w:rsidP="00D8167F">
            <w:pPr>
              <w:pStyle w:val="ENoteTableText"/>
            </w:pPr>
            <w:r w:rsidRPr="00357753">
              <w:t xml:space="preserve">Sch 1: 25 July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7E0BBC6" w14:textId="77777777" w:rsidR="0064009E" w:rsidRPr="00357753" w:rsidRDefault="0064009E" w:rsidP="00D8167F">
            <w:pPr>
              <w:pStyle w:val="ENoteTableText"/>
            </w:pPr>
            <w:r w:rsidRPr="00357753">
              <w:t>—</w:t>
            </w:r>
          </w:p>
        </w:tc>
      </w:tr>
      <w:tr w:rsidR="0064009E" w:rsidRPr="00357753" w14:paraId="2A87CD8B" w14:textId="77777777" w:rsidTr="00D8167F">
        <w:trPr>
          <w:cantSplit/>
        </w:trPr>
        <w:tc>
          <w:tcPr>
            <w:tcW w:w="1838" w:type="dxa"/>
            <w:tcBorders>
              <w:top w:val="single" w:sz="4" w:space="0" w:color="auto"/>
              <w:bottom w:val="single" w:sz="4" w:space="0" w:color="auto"/>
            </w:tcBorders>
            <w:shd w:val="clear" w:color="auto" w:fill="auto"/>
          </w:tcPr>
          <w:p w14:paraId="38E20F78" w14:textId="77777777" w:rsidR="0064009E" w:rsidRPr="00357753" w:rsidRDefault="0064009E" w:rsidP="00D8167F">
            <w:pPr>
              <w:pStyle w:val="ENoteTableText"/>
            </w:pPr>
            <w:bookmarkStart w:id="285" w:name="CU_8719098"/>
            <w:bookmarkEnd w:id="285"/>
            <w:r w:rsidRPr="00357753">
              <w:t>Corporations Amendment (Proxy Voting) Act 2012</w:t>
            </w:r>
          </w:p>
        </w:tc>
        <w:tc>
          <w:tcPr>
            <w:tcW w:w="992" w:type="dxa"/>
            <w:tcBorders>
              <w:top w:val="single" w:sz="4" w:space="0" w:color="auto"/>
              <w:bottom w:val="single" w:sz="4" w:space="0" w:color="auto"/>
            </w:tcBorders>
            <w:shd w:val="clear" w:color="auto" w:fill="auto"/>
          </w:tcPr>
          <w:p w14:paraId="53785099" w14:textId="77777777" w:rsidR="0064009E" w:rsidRPr="00357753" w:rsidRDefault="0064009E" w:rsidP="00D8167F">
            <w:pPr>
              <w:pStyle w:val="ENoteTableText"/>
            </w:pPr>
            <w:r w:rsidRPr="00357753">
              <w:t>73, 2012</w:t>
            </w:r>
          </w:p>
        </w:tc>
        <w:tc>
          <w:tcPr>
            <w:tcW w:w="993" w:type="dxa"/>
            <w:tcBorders>
              <w:top w:val="single" w:sz="4" w:space="0" w:color="auto"/>
              <w:bottom w:val="single" w:sz="4" w:space="0" w:color="auto"/>
            </w:tcBorders>
            <w:shd w:val="clear" w:color="auto" w:fill="auto"/>
          </w:tcPr>
          <w:p w14:paraId="49B8EDE6" w14:textId="77777777" w:rsidR="0064009E" w:rsidRPr="00357753" w:rsidRDefault="0064009E" w:rsidP="00D8167F">
            <w:pPr>
              <w:pStyle w:val="ENoteTableText"/>
            </w:pPr>
            <w:r w:rsidRPr="00357753">
              <w:t>27 June 2012</w:t>
            </w:r>
          </w:p>
        </w:tc>
        <w:tc>
          <w:tcPr>
            <w:tcW w:w="1845" w:type="dxa"/>
            <w:tcBorders>
              <w:top w:val="single" w:sz="4" w:space="0" w:color="auto"/>
              <w:bottom w:val="single" w:sz="4" w:space="0" w:color="auto"/>
            </w:tcBorders>
            <w:shd w:val="clear" w:color="auto" w:fill="auto"/>
          </w:tcPr>
          <w:p w14:paraId="568B751B" w14:textId="77777777" w:rsidR="0064009E" w:rsidRPr="00357753" w:rsidRDefault="0064009E" w:rsidP="00D8167F">
            <w:pPr>
              <w:pStyle w:val="ENoteTableText"/>
            </w:pPr>
            <w:r w:rsidRPr="00357753">
              <w:t>28 June 2012 (s 2)</w:t>
            </w:r>
          </w:p>
        </w:tc>
        <w:tc>
          <w:tcPr>
            <w:tcW w:w="1417" w:type="dxa"/>
            <w:tcBorders>
              <w:top w:val="single" w:sz="4" w:space="0" w:color="auto"/>
              <w:bottom w:val="single" w:sz="4" w:space="0" w:color="auto"/>
            </w:tcBorders>
            <w:shd w:val="clear" w:color="auto" w:fill="auto"/>
          </w:tcPr>
          <w:p w14:paraId="3F1883DF" w14:textId="77777777" w:rsidR="0064009E" w:rsidRPr="00357753" w:rsidRDefault="0064009E" w:rsidP="00D8167F">
            <w:pPr>
              <w:pStyle w:val="ENoteTableText"/>
            </w:pPr>
            <w:r w:rsidRPr="00357753">
              <w:t>—</w:t>
            </w:r>
          </w:p>
        </w:tc>
      </w:tr>
      <w:tr w:rsidR="0064009E" w:rsidRPr="00357753" w14:paraId="517F4308" w14:textId="77777777" w:rsidTr="00D8167F">
        <w:trPr>
          <w:cantSplit/>
        </w:trPr>
        <w:tc>
          <w:tcPr>
            <w:tcW w:w="1838" w:type="dxa"/>
            <w:tcBorders>
              <w:top w:val="single" w:sz="4" w:space="0" w:color="auto"/>
              <w:bottom w:val="single" w:sz="4" w:space="0" w:color="auto"/>
            </w:tcBorders>
            <w:shd w:val="clear" w:color="auto" w:fill="auto"/>
          </w:tcPr>
          <w:p w14:paraId="36E50492" w14:textId="77777777" w:rsidR="0064009E" w:rsidRPr="00357753" w:rsidRDefault="0064009E" w:rsidP="00D8167F">
            <w:pPr>
              <w:pStyle w:val="ENoteTableText"/>
            </w:pPr>
            <w:r w:rsidRPr="00357753">
              <w:t>Tax Laws Amendment (2012 Measures No. 2) Act 2012</w:t>
            </w:r>
          </w:p>
        </w:tc>
        <w:tc>
          <w:tcPr>
            <w:tcW w:w="992" w:type="dxa"/>
            <w:tcBorders>
              <w:top w:val="single" w:sz="4" w:space="0" w:color="auto"/>
              <w:bottom w:val="single" w:sz="4" w:space="0" w:color="auto"/>
            </w:tcBorders>
            <w:shd w:val="clear" w:color="auto" w:fill="auto"/>
          </w:tcPr>
          <w:p w14:paraId="0AED1BED" w14:textId="77777777" w:rsidR="0064009E" w:rsidRPr="00357753" w:rsidRDefault="0064009E" w:rsidP="00D8167F">
            <w:pPr>
              <w:pStyle w:val="ENoteTableText"/>
            </w:pPr>
            <w:r w:rsidRPr="00357753">
              <w:t>99, 2012</w:t>
            </w:r>
          </w:p>
        </w:tc>
        <w:tc>
          <w:tcPr>
            <w:tcW w:w="993" w:type="dxa"/>
            <w:tcBorders>
              <w:top w:val="single" w:sz="4" w:space="0" w:color="auto"/>
              <w:bottom w:val="single" w:sz="4" w:space="0" w:color="auto"/>
            </w:tcBorders>
            <w:shd w:val="clear" w:color="auto" w:fill="auto"/>
          </w:tcPr>
          <w:p w14:paraId="45550021" w14:textId="77777777" w:rsidR="0064009E" w:rsidRPr="00357753" w:rsidRDefault="0064009E" w:rsidP="00D8167F">
            <w:pPr>
              <w:pStyle w:val="ENoteTableText"/>
            </w:pPr>
            <w:r w:rsidRPr="00357753">
              <w:t>29 June 2012</w:t>
            </w:r>
          </w:p>
        </w:tc>
        <w:tc>
          <w:tcPr>
            <w:tcW w:w="1845" w:type="dxa"/>
            <w:tcBorders>
              <w:top w:val="single" w:sz="4" w:space="0" w:color="auto"/>
              <w:bottom w:val="single" w:sz="4" w:space="0" w:color="auto"/>
            </w:tcBorders>
            <w:shd w:val="clear" w:color="auto" w:fill="auto"/>
          </w:tcPr>
          <w:p w14:paraId="68F2D232" w14:textId="27CD3DE0" w:rsidR="0064009E" w:rsidRPr="00357753" w:rsidRDefault="0064009E" w:rsidP="00D8167F">
            <w:pPr>
              <w:pStyle w:val="ENoteTableText"/>
            </w:pPr>
            <w:r w:rsidRPr="00357753">
              <w:t>Sch 1 (</w:t>
            </w:r>
            <w:r w:rsidR="0028634B">
              <w:t>items 2</w:t>
            </w:r>
            <w:r w:rsidRPr="00357753">
              <w:t xml:space="preserve">4–34, 47): </w:t>
            </w:r>
            <w:r w:rsidR="008331D4" w:rsidRPr="00357753">
              <w:t>30 June</w:t>
            </w:r>
            <w:r w:rsidRPr="00357753">
              <w:t xml:space="preserve"> 2012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4676AAB2" w14:textId="598BDD9B" w:rsidR="0064009E" w:rsidRPr="00357753" w:rsidRDefault="0064009E" w:rsidP="00D8167F">
            <w:pPr>
              <w:pStyle w:val="ENoteTableText"/>
            </w:pPr>
            <w:r w:rsidRPr="00357753">
              <w:t>Sch 1 (</w:t>
            </w:r>
            <w:r w:rsidR="00C60272" w:rsidRPr="00357753">
              <w:t>item 4</w:t>
            </w:r>
            <w:r w:rsidRPr="00357753">
              <w:t>7)</w:t>
            </w:r>
          </w:p>
        </w:tc>
      </w:tr>
      <w:tr w:rsidR="0064009E" w:rsidRPr="00357753" w14:paraId="588A8B75" w14:textId="77777777" w:rsidTr="00D8167F">
        <w:trPr>
          <w:cantSplit/>
        </w:trPr>
        <w:tc>
          <w:tcPr>
            <w:tcW w:w="1838" w:type="dxa"/>
            <w:tcBorders>
              <w:top w:val="single" w:sz="4" w:space="0" w:color="auto"/>
              <w:bottom w:val="single" w:sz="4" w:space="0" w:color="auto"/>
            </w:tcBorders>
            <w:shd w:val="clear" w:color="auto" w:fill="auto"/>
          </w:tcPr>
          <w:p w14:paraId="1A3B77FB" w14:textId="77777777" w:rsidR="0064009E" w:rsidRPr="00357753" w:rsidRDefault="0064009E" w:rsidP="00D8167F">
            <w:pPr>
              <w:pStyle w:val="ENoteTableText"/>
            </w:pPr>
            <w:r w:rsidRPr="00357753">
              <w:lastRenderedPageBreak/>
              <w:t>Corporations Legislation Amendment (Financial Reporting Panel) Act 2012</w:t>
            </w:r>
          </w:p>
        </w:tc>
        <w:tc>
          <w:tcPr>
            <w:tcW w:w="992" w:type="dxa"/>
            <w:tcBorders>
              <w:top w:val="single" w:sz="4" w:space="0" w:color="auto"/>
              <w:bottom w:val="single" w:sz="4" w:space="0" w:color="auto"/>
            </w:tcBorders>
            <w:shd w:val="clear" w:color="auto" w:fill="auto"/>
          </w:tcPr>
          <w:p w14:paraId="76768523" w14:textId="77777777" w:rsidR="0064009E" w:rsidRPr="00357753" w:rsidRDefault="0064009E" w:rsidP="00D8167F">
            <w:pPr>
              <w:pStyle w:val="ENoteTableText"/>
            </w:pPr>
            <w:r w:rsidRPr="00357753">
              <w:t>118, 2012</w:t>
            </w:r>
          </w:p>
        </w:tc>
        <w:tc>
          <w:tcPr>
            <w:tcW w:w="993" w:type="dxa"/>
            <w:tcBorders>
              <w:top w:val="single" w:sz="4" w:space="0" w:color="auto"/>
              <w:bottom w:val="single" w:sz="4" w:space="0" w:color="auto"/>
            </w:tcBorders>
            <w:shd w:val="clear" w:color="auto" w:fill="auto"/>
          </w:tcPr>
          <w:p w14:paraId="3BDE8F51" w14:textId="77777777" w:rsidR="0064009E" w:rsidRPr="00357753" w:rsidRDefault="0064009E" w:rsidP="00D8167F">
            <w:pPr>
              <w:pStyle w:val="ENoteTableText"/>
            </w:pPr>
            <w:r w:rsidRPr="00357753">
              <w:t>12 Sept 2012</w:t>
            </w:r>
          </w:p>
        </w:tc>
        <w:tc>
          <w:tcPr>
            <w:tcW w:w="1845" w:type="dxa"/>
            <w:tcBorders>
              <w:top w:val="single" w:sz="4" w:space="0" w:color="auto"/>
              <w:bottom w:val="single" w:sz="4" w:space="0" w:color="auto"/>
            </w:tcBorders>
            <w:shd w:val="clear" w:color="auto" w:fill="auto"/>
          </w:tcPr>
          <w:p w14:paraId="642CFD27" w14:textId="47EA0931" w:rsidR="0064009E" w:rsidRPr="00357753" w:rsidRDefault="0064009E" w:rsidP="00D8167F">
            <w:pPr>
              <w:pStyle w:val="ENoteTableText"/>
            </w:pPr>
            <w:r w:rsidRPr="00357753">
              <w:t>Sch 1 (</w:t>
            </w:r>
            <w:r w:rsidR="00C60272" w:rsidRPr="00357753">
              <w:t>items 3</w:t>
            </w:r>
            <w:r w:rsidRPr="00357753">
              <w:t xml:space="preserve">–6, 8): 1 Oct 2012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CF89C22" w14:textId="77777777" w:rsidR="0064009E" w:rsidRPr="00357753" w:rsidRDefault="0064009E" w:rsidP="00D8167F">
            <w:pPr>
              <w:pStyle w:val="ENoteTableText"/>
            </w:pPr>
            <w:r w:rsidRPr="00357753">
              <w:t>—</w:t>
            </w:r>
          </w:p>
        </w:tc>
      </w:tr>
      <w:tr w:rsidR="0064009E" w:rsidRPr="00357753" w14:paraId="57A27832" w14:textId="77777777" w:rsidTr="00D8167F">
        <w:trPr>
          <w:cantSplit/>
        </w:trPr>
        <w:tc>
          <w:tcPr>
            <w:tcW w:w="1838" w:type="dxa"/>
            <w:tcBorders>
              <w:top w:val="single" w:sz="4" w:space="0" w:color="auto"/>
              <w:bottom w:val="single" w:sz="4" w:space="0" w:color="auto"/>
            </w:tcBorders>
            <w:shd w:val="clear" w:color="auto" w:fill="auto"/>
          </w:tcPr>
          <w:p w14:paraId="5614EFCE" w14:textId="77777777" w:rsidR="0064009E" w:rsidRPr="00357753" w:rsidRDefault="0064009E" w:rsidP="00D8167F">
            <w:pPr>
              <w:pStyle w:val="ENoteTableText"/>
            </w:pPr>
            <w:r w:rsidRPr="00357753">
              <w:t>Commonwealth Government Securities Legislation Amendment (Retail Trading) Act 2012</w:t>
            </w:r>
          </w:p>
        </w:tc>
        <w:tc>
          <w:tcPr>
            <w:tcW w:w="992" w:type="dxa"/>
            <w:tcBorders>
              <w:top w:val="single" w:sz="4" w:space="0" w:color="auto"/>
              <w:bottom w:val="single" w:sz="4" w:space="0" w:color="auto"/>
            </w:tcBorders>
            <w:shd w:val="clear" w:color="auto" w:fill="auto"/>
          </w:tcPr>
          <w:p w14:paraId="7C4085AD" w14:textId="77777777" w:rsidR="0064009E" w:rsidRPr="00357753" w:rsidRDefault="0064009E" w:rsidP="00D8167F">
            <w:pPr>
              <w:pStyle w:val="ENoteTableText"/>
            </w:pPr>
            <w:r w:rsidRPr="00357753">
              <w:t>155, 2012</w:t>
            </w:r>
          </w:p>
        </w:tc>
        <w:tc>
          <w:tcPr>
            <w:tcW w:w="993" w:type="dxa"/>
            <w:tcBorders>
              <w:top w:val="single" w:sz="4" w:space="0" w:color="auto"/>
              <w:bottom w:val="single" w:sz="4" w:space="0" w:color="auto"/>
            </w:tcBorders>
            <w:shd w:val="clear" w:color="auto" w:fill="auto"/>
          </w:tcPr>
          <w:p w14:paraId="525547DD" w14:textId="77777777" w:rsidR="0064009E" w:rsidRPr="00357753" w:rsidRDefault="0064009E" w:rsidP="00D8167F">
            <w:pPr>
              <w:pStyle w:val="ENoteTableText"/>
            </w:pPr>
            <w:r w:rsidRPr="00357753">
              <w:t>17 Nov 2012</w:t>
            </w:r>
          </w:p>
        </w:tc>
        <w:tc>
          <w:tcPr>
            <w:tcW w:w="1845" w:type="dxa"/>
            <w:tcBorders>
              <w:top w:val="single" w:sz="4" w:space="0" w:color="auto"/>
              <w:bottom w:val="single" w:sz="4" w:space="0" w:color="auto"/>
            </w:tcBorders>
            <w:shd w:val="clear" w:color="auto" w:fill="auto"/>
          </w:tcPr>
          <w:p w14:paraId="2CB2D99B" w14:textId="77777777" w:rsidR="0064009E" w:rsidRPr="00357753" w:rsidRDefault="0064009E" w:rsidP="00D8167F">
            <w:pPr>
              <w:pStyle w:val="ENoteTableText"/>
            </w:pPr>
            <w:r w:rsidRPr="00357753">
              <w:t>Sch 1 (items 8–17): 18 Nov 2012 (s 2)</w:t>
            </w:r>
          </w:p>
        </w:tc>
        <w:tc>
          <w:tcPr>
            <w:tcW w:w="1417" w:type="dxa"/>
            <w:tcBorders>
              <w:top w:val="single" w:sz="4" w:space="0" w:color="auto"/>
              <w:bottom w:val="single" w:sz="4" w:space="0" w:color="auto"/>
            </w:tcBorders>
            <w:shd w:val="clear" w:color="auto" w:fill="auto"/>
          </w:tcPr>
          <w:p w14:paraId="6452CD7F" w14:textId="77777777" w:rsidR="0064009E" w:rsidRPr="00357753" w:rsidRDefault="0064009E" w:rsidP="00D8167F">
            <w:pPr>
              <w:pStyle w:val="ENoteTableText"/>
            </w:pPr>
            <w:r w:rsidRPr="00357753">
              <w:t>—</w:t>
            </w:r>
          </w:p>
        </w:tc>
      </w:tr>
      <w:tr w:rsidR="0064009E" w:rsidRPr="00357753" w14:paraId="2217C6E6" w14:textId="77777777" w:rsidTr="00D8167F">
        <w:trPr>
          <w:cantSplit/>
        </w:trPr>
        <w:tc>
          <w:tcPr>
            <w:tcW w:w="1838" w:type="dxa"/>
            <w:tcBorders>
              <w:top w:val="single" w:sz="4" w:space="0" w:color="auto"/>
              <w:bottom w:val="single" w:sz="4" w:space="0" w:color="auto"/>
            </w:tcBorders>
            <w:shd w:val="clear" w:color="auto" w:fill="auto"/>
          </w:tcPr>
          <w:p w14:paraId="0EEA080F" w14:textId="77777777" w:rsidR="0064009E" w:rsidRPr="00357753" w:rsidRDefault="0064009E" w:rsidP="00D8167F">
            <w:pPr>
              <w:pStyle w:val="ENoteTableText"/>
            </w:pPr>
            <w:r w:rsidRPr="00357753">
              <w:t>Superannuation Legislation Amendment (MySuper Core Provisions) Act 2012</w:t>
            </w:r>
          </w:p>
        </w:tc>
        <w:tc>
          <w:tcPr>
            <w:tcW w:w="992" w:type="dxa"/>
            <w:tcBorders>
              <w:top w:val="single" w:sz="4" w:space="0" w:color="auto"/>
              <w:bottom w:val="single" w:sz="4" w:space="0" w:color="auto"/>
            </w:tcBorders>
            <w:shd w:val="clear" w:color="auto" w:fill="auto"/>
          </w:tcPr>
          <w:p w14:paraId="4343DE86" w14:textId="77777777" w:rsidR="0064009E" w:rsidRPr="00357753" w:rsidRDefault="0064009E" w:rsidP="00D8167F">
            <w:pPr>
              <w:pStyle w:val="ENoteTableText"/>
            </w:pPr>
            <w:r w:rsidRPr="00357753">
              <w:t>162, 2012</w:t>
            </w:r>
          </w:p>
        </w:tc>
        <w:tc>
          <w:tcPr>
            <w:tcW w:w="993" w:type="dxa"/>
            <w:tcBorders>
              <w:top w:val="single" w:sz="4" w:space="0" w:color="auto"/>
              <w:bottom w:val="single" w:sz="4" w:space="0" w:color="auto"/>
            </w:tcBorders>
            <w:shd w:val="clear" w:color="auto" w:fill="auto"/>
          </w:tcPr>
          <w:p w14:paraId="1DBC8190" w14:textId="77777777" w:rsidR="0064009E" w:rsidRPr="00357753" w:rsidRDefault="0064009E" w:rsidP="00D8167F">
            <w:pPr>
              <w:pStyle w:val="ENoteTableText"/>
            </w:pPr>
            <w:r w:rsidRPr="00357753">
              <w:t>28 Nov 2012</w:t>
            </w:r>
          </w:p>
        </w:tc>
        <w:tc>
          <w:tcPr>
            <w:tcW w:w="1845" w:type="dxa"/>
            <w:tcBorders>
              <w:top w:val="single" w:sz="4" w:space="0" w:color="auto"/>
              <w:bottom w:val="single" w:sz="4" w:space="0" w:color="auto"/>
            </w:tcBorders>
            <w:shd w:val="clear" w:color="auto" w:fill="auto"/>
          </w:tcPr>
          <w:p w14:paraId="63C344B5" w14:textId="0C9FF092" w:rsidR="0064009E" w:rsidRPr="00357753" w:rsidRDefault="0064009E" w:rsidP="00D8167F">
            <w:pPr>
              <w:pStyle w:val="ENoteTableText"/>
            </w:pPr>
            <w:r w:rsidRPr="00357753">
              <w:t>Sch 1 (</w:t>
            </w:r>
            <w:r w:rsidR="001353AA" w:rsidRPr="00357753">
              <w:t>item 1</w:t>
            </w:r>
            <w:r w:rsidRPr="00357753">
              <w:t xml:space="preserve">A): 28 Nov 2012 (s 2(1) </w:t>
            </w:r>
            <w:r w:rsidR="001353AA" w:rsidRPr="00357753">
              <w:t>item 1</w:t>
            </w:r>
            <w:r w:rsidRPr="00357753">
              <w:t>A)</w:t>
            </w:r>
          </w:p>
        </w:tc>
        <w:tc>
          <w:tcPr>
            <w:tcW w:w="1417" w:type="dxa"/>
            <w:tcBorders>
              <w:top w:val="single" w:sz="4" w:space="0" w:color="auto"/>
              <w:bottom w:val="single" w:sz="4" w:space="0" w:color="auto"/>
            </w:tcBorders>
            <w:shd w:val="clear" w:color="auto" w:fill="auto"/>
          </w:tcPr>
          <w:p w14:paraId="552FB3F6" w14:textId="77777777" w:rsidR="0064009E" w:rsidRPr="00357753" w:rsidRDefault="0064009E" w:rsidP="00D8167F">
            <w:pPr>
              <w:pStyle w:val="ENoteTableText"/>
            </w:pPr>
            <w:r w:rsidRPr="00357753">
              <w:t>—</w:t>
            </w:r>
          </w:p>
        </w:tc>
      </w:tr>
      <w:tr w:rsidR="0064009E" w:rsidRPr="00357753" w14:paraId="1D9FBD57" w14:textId="77777777" w:rsidTr="00D8167F">
        <w:trPr>
          <w:cantSplit/>
        </w:trPr>
        <w:tc>
          <w:tcPr>
            <w:tcW w:w="1838" w:type="dxa"/>
            <w:tcBorders>
              <w:top w:val="single" w:sz="4" w:space="0" w:color="auto"/>
              <w:bottom w:val="single" w:sz="4" w:space="0" w:color="auto"/>
            </w:tcBorders>
            <w:shd w:val="clear" w:color="auto" w:fill="auto"/>
          </w:tcPr>
          <w:p w14:paraId="053639EE" w14:textId="7F3F9967" w:rsidR="0064009E" w:rsidRPr="00357753" w:rsidRDefault="0064009E" w:rsidP="00D8167F">
            <w:pPr>
              <w:pStyle w:val="ENoteTableText"/>
            </w:pPr>
            <w:r w:rsidRPr="00357753">
              <w:t>Australian Charities and Not</w:t>
            </w:r>
            <w:r w:rsidR="0028634B">
              <w:noBreakHyphen/>
            </w:r>
            <w:r w:rsidRPr="00357753">
              <w:t>for</w:t>
            </w:r>
            <w:r w:rsidR="0028634B">
              <w:noBreakHyphen/>
            </w:r>
            <w:r w:rsidRPr="00357753">
              <w:t>profits Commission (Consequential and Transitional) Act 2012</w:t>
            </w:r>
          </w:p>
        </w:tc>
        <w:tc>
          <w:tcPr>
            <w:tcW w:w="992" w:type="dxa"/>
            <w:tcBorders>
              <w:top w:val="single" w:sz="4" w:space="0" w:color="auto"/>
              <w:bottom w:val="single" w:sz="4" w:space="0" w:color="auto"/>
            </w:tcBorders>
            <w:shd w:val="clear" w:color="auto" w:fill="auto"/>
          </w:tcPr>
          <w:p w14:paraId="0C5900CF" w14:textId="77777777" w:rsidR="0064009E" w:rsidRPr="00357753" w:rsidRDefault="0064009E" w:rsidP="00D8167F">
            <w:pPr>
              <w:pStyle w:val="ENoteTableText"/>
            </w:pPr>
            <w:r w:rsidRPr="00357753">
              <w:t>169, 2012</w:t>
            </w:r>
          </w:p>
        </w:tc>
        <w:tc>
          <w:tcPr>
            <w:tcW w:w="993" w:type="dxa"/>
            <w:tcBorders>
              <w:top w:val="single" w:sz="4" w:space="0" w:color="auto"/>
              <w:bottom w:val="single" w:sz="4" w:space="0" w:color="auto"/>
            </w:tcBorders>
            <w:shd w:val="clear" w:color="auto" w:fill="auto"/>
          </w:tcPr>
          <w:p w14:paraId="4D80B228" w14:textId="77777777" w:rsidR="0064009E" w:rsidRPr="00357753" w:rsidRDefault="0064009E" w:rsidP="00D8167F">
            <w:pPr>
              <w:pStyle w:val="ENoteTableText"/>
            </w:pPr>
            <w:r w:rsidRPr="00357753">
              <w:t>3 Dec 2012</w:t>
            </w:r>
          </w:p>
        </w:tc>
        <w:tc>
          <w:tcPr>
            <w:tcW w:w="1845" w:type="dxa"/>
            <w:tcBorders>
              <w:top w:val="single" w:sz="4" w:space="0" w:color="auto"/>
              <w:bottom w:val="single" w:sz="4" w:space="0" w:color="auto"/>
            </w:tcBorders>
            <w:shd w:val="clear" w:color="auto" w:fill="auto"/>
          </w:tcPr>
          <w:p w14:paraId="5D3F81C5" w14:textId="2669A605" w:rsidR="0064009E" w:rsidRPr="00357753" w:rsidRDefault="0064009E" w:rsidP="00D8167F">
            <w:pPr>
              <w:pStyle w:val="ENoteTableText"/>
            </w:pPr>
            <w:r w:rsidRPr="00357753">
              <w:t>Sch 2 (</w:t>
            </w:r>
            <w:r w:rsidR="00C60272" w:rsidRPr="00357753">
              <w:t>items 1</w:t>
            </w:r>
            <w:r w:rsidRPr="00357753">
              <w:t>35–137) and Sch 3 (</w:t>
            </w:r>
            <w:r w:rsidR="00C60272" w:rsidRPr="00357753">
              <w:t>item 2</w:t>
            </w:r>
            <w:r w:rsidRPr="00357753">
              <w:t xml:space="preserve">4): 3 Dec 2012 (s 2(1) </w:t>
            </w:r>
            <w:r w:rsidR="00C60272" w:rsidRPr="00357753">
              <w:t>items 3</w:t>
            </w:r>
            <w:r w:rsidRPr="00357753">
              <w:t>, 10)</w:t>
            </w:r>
            <w:r w:rsidRPr="00357753">
              <w:br/>
              <w:t>Sch 3 (</w:t>
            </w:r>
            <w:r w:rsidR="0028634B">
              <w:t>items 2</w:t>
            </w:r>
            <w:r w:rsidRPr="00357753">
              <w:t xml:space="preserve">5–32): </w:t>
            </w:r>
            <w:r w:rsidR="00E64718" w:rsidRPr="00357753">
              <w:t>1 July</w:t>
            </w:r>
            <w:r w:rsidRPr="00357753">
              <w:t xml:space="preserve"> 2013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68624937" w14:textId="6C044BDA" w:rsidR="0064009E" w:rsidRPr="00357753" w:rsidRDefault="0064009E" w:rsidP="00D8167F">
            <w:pPr>
              <w:pStyle w:val="ENoteTableText"/>
            </w:pPr>
            <w:r w:rsidRPr="00357753">
              <w:t>Sch 3 (</w:t>
            </w:r>
            <w:r w:rsidR="00C60272" w:rsidRPr="00357753">
              <w:t>item 2</w:t>
            </w:r>
            <w:r w:rsidRPr="00357753">
              <w:t>9)</w:t>
            </w:r>
          </w:p>
        </w:tc>
      </w:tr>
      <w:tr w:rsidR="0064009E" w:rsidRPr="00357753" w14:paraId="16A88FB9" w14:textId="77777777" w:rsidTr="00D8167F">
        <w:trPr>
          <w:cantSplit/>
        </w:trPr>
        <w:tc>
          <w:tcPr>
            <w:tcW w:w="1838" w:type="dxa"/>
            <w:tcBorders>
              <w:top w:val="single" w:sz="4" w:space="0" w:color="auto"/>
              <w:bottom w:val="single" w:sz="4" w:space="0" w:color="auto"/>
            </w:tcBorders>
            <w:shd w:val="clear" w:color="auto" w:fill="auto"/>
          </w:tcPr>
          <w:p w14:paraId="142F7DD6" w14:textId="77777777" w:rsidR="0064009E" w:rsidRPr="00357753" w:rsidRDefault="0064009E" w:rsidP="00D8167F">
            <w:pPr>
              <w:pStyle w:val="ENoteTableText"/>
            </w:pPr>
            <w:r w:rsidRPr="00357753">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14:paraId="7CFB3C4D" w14:textId="77777777" w:rsidR="0064009E" w:rsidRPr="00357753" w:rsidRDefault="0064009E" w:rsidP="00D8167F">
            <w:pPr>
              <w:pStyle w:val="ENoteTableText"/>
            </w:pPr>
            <w:r w:rsidRPr="00357753">
              <w:t>171, 2012</w:t>
            </w:r>
          </w:p>
        </w:tc>
        <w:tc>
          <w:tcPr>
            <w:tcW w:w="993" w:type="dxa"/>
            <w:tcBorders>
              <w:top w:val="single" w:sz="4" w:space="0" w:color="auto"/>
              <w:bottom w:val="single" w:sz="4" w:space="0" w:color="auto"/>
            </w:tcBorders>
            <w:shd w:val="clear" w:color="auto" w:fill="auto"/>
          </w:tcPr>
          <w:p w14:paraId="4D4553B4" w14:textId="77777777" w:rsidR="0064009E" w:rsidRPr="00357753" w:rsidRDefault="0064009E" w:rsidP="00D8167F">
            <w:pPr>
              <w:pStyle w:val="ENoteTableText"/>
            </w:pPr>
            <w:r w:rsidRPr="00357753">
              <w:t>3 Dec 2012</w:t>
            </w:r>
          </w:p>
        </w:tc>
        <w:tc>
          <w:tcPr>
            <w:tcW w:w="1845" w:type="dxa"/>
            <w:tcBorders>
              <w:top w:val="single" w:sz="4" w:space="0" w:color="auto"/>
              <w:bottom w:val="single" w:sz="4" w:space="0" w:color="auto"/>
            </w:tcBorders>
            <w:shd w:val="clear" w:color="auto" w:fill="auto"/>
          </w:tcPr>
          <w:p w14:paraId="77A8F26F" w14:textId="663EF252" w:rsidR="0064009E" w:rsidRPr="00357753" w:rsidRDefault="0064009E" w:rsidP="00D8167F">
            <w:pPr>
              <w:pStyle w:val="ENoteTableText"/>
            </w:pPr>
            <w:r w:rsidRPr="00357753">
              <w:t>Sch 3 (</w:t>
            </w:r>
            <w:r w:rsidR="00C60272" w:rsidRPr="00357753">
              <w:t>items 5</w:t>
            </w:r>
            <w:r w:rsidRPr="00357753">
              <w:t xml:space="preserve">–23): </w:t>
            </w:r>
            <w:r w:rsidR="00E64718" w:rsidRPr="00357753">
              <w:t>1 July</w:t>
            </w:r>
            <w:r w:rsidRPr="00357753">
              <w:t xml:space="preserve"> 2013 (s 2(1) </w:t>
            </w:r>
            <w:r w:rsidR="001353AA" w:rsidRPr="00357753">
              <w:t>item 1</w:t>
            </w:r>
            <w:r w:rsidRPr="00357753">
              <w:t>6)</w:t>
            </w:r>
          </w:p>
        </w:tc>
        <w:tc>
          <w:tcPr>
            <w:tcW w:w="1417" w:type="dxa"/>
            <w:tcBorders>
              <w:top w:val="single" w:sz="4" w:space="0" w:color="auto"/>
              <w:bottom w:val="single" w:sz="4" w:space="0" w:color="auto"/>
            </w:tcBorders>
            <w:shd w:val="clear" w:color="auto" w:fill="auto"/>
          </w:tcPr>
          <w:p w14:paraId="2769888F" w14:textId="77777777" w:rsidR="0064009E" w:rsidRPr="00357753" w:rsidRDefault="0064009E" w:rsidP="00D8167F">
            <w:pPr>
              <w:pStyle w:val="ENoteTableText"/>
            </w:pPr>
            <w:r w:rsidRPr="00357753">
              <w:t>—</w:t>
            </w:r>
          </w:p>
        </w:tc>
      </w:tr>
      <w:tr w:rsidR="0064009E" w:rsidRPr="00357753" w14:paraId="766110DD" w14:textId="77777777" w:rsidTr="00D8167F">
        <w:trPr>
          <w:cantSplit/>
        </w:trPr>
        <w:tc>
          <w:tcPr>
            <w:tcW w:w="1838" w:type="dxa"/>
            <w:tcBorders>
              <w:top w:val="single" w:sz="4" w:space="0" w:color="auto"/>
              <w:bottom w:val="single" w:sz="4" w:space="0" w:color="auto"/>
            </w:tcBorders>
            <w:shd w:val="clear" w:color="auto" w:fill="auto"/>
          </w:tcPr>
          <w:p w14:paraId="5B9E6168" w14:textId="77777777" w:rsidR="0064009E" w:rsidRPr="00357753" w:rsidRDefault="0064009E" w:rsidP="00D8167F">
            <w:pPr>
              <w:pStyle w:val="ENoteTableText"/>
            </w:pPr>
            <w:bookmarkStart w:id="286" w:name="CU_9420188"/>
            <w:bookmarkEnd w:id="286"/>
            <w:r w:rsidRPr="00357753">
              <w:t>Treasury Legislation Amendment (Unclaimed Money and Other Measures) Act 2012</w:t>
            </w:r>
          </w:p>
        </w:tc>
        <w:tc>
          <w:tcPr>
            <w:tcW w:w="992" w:type="dxa"/>
            <w:tcBorders>
              <w:top w:val="single" w:sz="4" w:space="0" w:color="auto"/>
              <w:bottom w:val="single" w:sz="4" w:space="0" w:color="auto"/>
            </w:tcBorders>
            <w:shd w:val="clear" w:color="auto" w:fill="auto"/>
          </w:tcPr>
          <w:p w14:paraId="660BAB45" w14:textId="77777777" w:rsidR="0064009E" w:rsidRPr="00357753" w:rsidRDefault="0064009E" w:rsidP="00D8167F">
            <w:pPr>
              <w:pStyle w:val="ENoteTableText"/>
            </w:pPr>
            <w:r w:rsidRPr="00357753">
              <w:t>176, 2012</w:t>
            </w:r>
          </w:p>
        </w:tc>
        <w:tc>
          <w:tcPr>
            <w:tcW w:w="993" w:type="dxa"/>
            <w:tcBorders>
              <w:top w:val="single" w:sz="4" w:space="0" w:color="auto"/>
              <w:bottom w:val="single" w:sz="4" w:space="0" w:color="auto"/>
            </w:tcBorders>
            <w:shd w:val="clear" w:color="auto" w:fill="auto"/>
          </w:tcPr>
          <w:p w14:paraId="68B663C2" w14:textId="77777777" w:rsidR="0064009E" w:rsidRPr="00357753" w:rsidRDefault="0064009E" w:rsidP="00D8167F">
            <w:pPr>
              <w:pStyle w:val="ENoteTableText"/>
            </w:pPr>
            <w:r w:rsidRPr="00357753">
              <w:t>4 Dec 2012</w:t>
            </w:r>
          </w:p>
        </w:tc>
        <w:tc>
          <w:tcPr>
            <w:tcW w:w="1845" w:type="dxa"/>
            <w:tcBorders>
              <w:top w:val="single" w:sz="4" w:space="0" w:color="auto"/>
              <w:bottom w:val="single" w:sz="4" w:space="0" w:color="auto"/>
            </w:tcBorders>
            <w:shd w:val="clear" w:color="auto" w:fill="auto"/>
          </w:tcPr>
          <w:p w14:paraId="381E06AF" w14:textId="71F29BE1" w:rsidR="0064009E" w:rsidRPr="00357753" w:rsidRDefault="0064009E" w:rsidP="00D8167F">
            <w:pPr>
              <w:pStyle w:val="ENoteTableText"/>
            </w:pPr>
            <w:r w:rsidRPr="00357753">
              <w:t>Sch 5 (</w:t>
            </w:r>
            <w:r w:rsidR="0028634B">
              <w:t>items 2</w:t>
            </w:r>
            <w:r w:rsidRPr="00357753">
              <w:t xml:space="preserve">–8): 5 Dec 2012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72F32F0E" w14:textId="77777777" w:rsidR="0064009E" w:rsidRPr="00357753" w:rsidRDefault="0064009E" w:rsidP="00D8167F">
            <w:pPr>
              <w:pStyle w:val="ENoteTableText"/>
            </w:pPr>
            <w:r w:rsidRPr="00357753">
              <w:t>—</w:t>
            </w:r>
          </w:p>
        </w:tc>
      </w:tr>
      <w:tr w:rsidR="0064009E" w:rsidRPr="00357753" w14:paraId="011ADD5F" w14:textId="77777777" w:rsidTr="00D8167F">
        <w:trPr>
          <w:cantSplit/>
        </w:trPr>
        <w:tc>
          <w:tcPr>
            <w:tcW w:w="1838" w:type="dxa"/>
            <w:tcBorders>
              <w:top w:val="single" w:sz="4" w:space="0" w:color="auto"/>
              <w:bottom w:val="nil"/>
            </w:tcBorders>
            <w:shd w:val="clear" w:color="auto" w:fill="auto"/>
          </w:tcPr>
          <w:p w14:paraId="04D0D3F7" w14:textId="77777777" w:rsidR="0064009E" w:rsidRPr="00357753" w:rsidRDefault="0064009E" w:rsidP="00D8167F">
            <w:pPr>
              <w:pStyle w:val="ENoteTableText"/>
            </w:pPr>
            <w:r w:rsidRPr="00357753">
              <w:t>Corporations Legislation Amendment (Derivative Transactions) Act 2012</w:t>
            </w:r>
          </w:p>
        </w:tc>
        <w:tc>
          <w:tcPr>
            <w:tcW w:w="992" w:type="dxa"/>
            <w:tcBorders>
              <w:top w:val="single" w:sz="4" w:space="0" w:color="auto"/>
              <w:bottom w:val="nil"/>
            </w:tcBorders>
            <w:shd w:val="clear" w:color="auto" w:fill="auto"/>
          </w:tcPr>
          <w:p w14:paraId="5A6070F0" w14:textId="77777777" w:rsidR="0064009E" w:rsidRPr="00357753" w:rsidRDefault="0064009E" w:rsidP="00D8167F">
            <w:pPr>
              <w:pStyle w:val="ENoteTableText"/>
            </w:pPr>
            <w:r w:rsidRPr="00357753">
              <w:t>178, 2012</w:t>
            </w:r>
          </w:p>
        </w:tc>
        <w:tc>
          <w:tcPr>
            <w:tcW w:w="993" w:type="dxa"/>
            <w:tcBorders>
              <w:top w:val="single" w:sz="4" w:space="0" w:color="auto"/>
              <w:bottom w:val="nil"/>
            </w:tcBorders>
            <w:shd w:val="clear" w:color="auto" w:fill="auto"/>
          </w:tcPr>
          <w:p w14:paraId="40D98898" w14:textId="77777777" w:rsidR="0064009E" w:rsidRPr="00357753" w:rsidRDefault="0064009E" w:rsidP="00D8167F">
            <w:pPr>
              <w:pStyle w:val="ENoteTableText"/>
            </w:pPr>
            <w:r w:rsidRPr="00357753">
              <w:t>6 Dec 2012</w:t>
            </w:r>
          </w:p>
        </w:tc>
        <w:tc>
          <w:tcPr>
            <w:tcW w:w="1845" w:type="dxa"/>
            <w:tcBorders>
              <w:top w:val="single" w:sz="4" w:space="0" w:color="auto"/>
              <w:bottom w:val="nil"/>
            </w:tcBorders>
            <w:shd w:val="clear" w:color="auto" w:fill="auto"/>
          </w:tcPr>
          <w:p w14:paraId="745A0E26" w14:textId="2F7A57E8" w:rsidR="0064009E" w:rsidRPr="00357753" w:rsidRDefault="0064009E" w:rsidP="00D8167F">
            <w:pPr>
              <w:pStyle w:val="ENoteTableText"/>
            </w:pPr>
            <w:r w:rsidRPr="00357753">
              <w:t>Sch 1 (</w:t>
            </w:r>
            <w:r w:rsidR="00C60272" w:rsidRPr="00357753">
              <w:t>items 1</w:t>
            </w:r>
            <w:r w:rsidRPr="00357753">
              <w:t xml:space="preserve">–43): 3 Jan 2013 (s 2(1) </w:t>
            </w:r>
            <w:r w:rsidR="00C60272" w:rsidRPr="00357753">
              <w:t>item 2</w:t>
            </w:r>
            <w:r w:rsidRPr="00357753">
              <w:t>)</w:t>
            </w:r>
          </w:p>
        </w:tc>
        <w:tc>
          <w:tcPr>
            <w:tcW w:w="1417" w:type="dxa"/>
            <w:tcBorders>
              <w:top w:val="single" w:sz="4" w:space="0" w:color="auto"/>
              <w:bottom w:val="nil"/>
            </w:tcBorders>
            <w:shd w:val="clear" w:color="auto" w:fill="auto"/>
          </w:tcPr>
          <w:p w14:paraId="3DDDCD54" w14:textId="77777777" w:rsidR="0064009E" w:rsidRPr="00357753" w:rsidRDefault="0064009E" w:rsidP="00D8167F">
            <w:pPr>
              <w:pStyle w:val="ENoteTableText"/>
            </w:pPr>
            <w:r w:rsidRPr="00357753">
              <w:t>—</w:t>
            </w:r>
          </w:p>
        </w:tc>
      </w:tr>
      <w:tr w:rsidR="0064009E" w:rsidRPr="00357753" w14:paraId="7796F896" w14:textId="77777777" w:rsidTr="00D8167F">
        <w:trPr>
          <w:cantSplit/>
        </w:trPr>
        <w:tc>
          <w:tcPr>
            <w:tcW w:w="1838" w:type="dxa"/>
            <w:tcBorders>
              <w:top w:val="nil"/>
              <w:bottom w:val="nil"/>
            </w:tcBorders>
            <w:shd w:val="clear" w:color="auto" w:fill="auto"/>
          </w:tcPr>
          <w:p w14:paraId="7EAB2E6B" w14:textId="77777777" w:rsidR="0064009E" w:rsidRPr="00357753" w:rsidRDefault="0064009E" w:rsidP="006C78BF">
            <w:pPr>
              <w:pStyle w:val="ENoteTTIndentHeading"/>
            </w:pPr>
            <w:r w:rsidRPr="00357753">
              <w:rPr>
                <w:rFonts w:cs="Times New Roman"/>
              </w:rPr>
              <w:lastRenderedPageBreak/>
              <w:t>as amended by</w:t>
            </w:r>
          </w:p>
        </w:tc>
        <w:tc>
          <w:tcPr>
            <w:tcW w:w="992" w:type="dxa"/>
            <w:tcBorders>
              <w:top w:val="nil"/>
              <w:bottom w:val="nil"/>
            </w:tcBorders>
            <w:shd w:val="clear" w:color="auto" w:fill="auto"/>
          </w:tcPr>
          <w:p w14:paraId="0820C5D2" w14:textId="77777777" w:rsidR="0064009E" w:rsidRPr="00357753" w:rsidRDefault="0064009E" w:rsidP="00D8167F">
            <w:pPr>
              <w:pStyle w:val="ENoteTableText"/>
            </w:pPr>
          </w:p>
        </w:tc>
        <w:tc>
          <w:tcPr>
            <w:tcW w:w="993" w:type="dxa"/>
            <w:tcBorders>
              <w:top w:val="nil"/>
              <w:bottom w:val="nil"/>
            </w:tcBorders>
            <w:shd w:val="clear" w:color="auto" w:fill="auto"/>
          </w:tcPr>
          <w:p w14:paraId="6C51CD8C" w14:textId="77777777" w:rsidR="0064009E" w:rsidRPr="00357753" w:rsidRDefault="0064009E" w:rsidP="00D8167F">
            <w:pPr>
              <w:pStyle w:val="ENoteTableText"/>
            </w:pPr>
          </w:p>
        </w:tc>
        <w:tc>
          <w:tcPr>
            <w:tcW w:w="1845" w:type="dxa"/>
            <w:tcBorders>
              <w:top w:val="nil"/>
              <w:bottom w:val="nil"/>
            </w:tcBorders>
            <w:shd w:val="clear" w:color="auto" w:fill="auto"/>
          </w:tcPr>
          <w:p w14:paraId="19475FE9" w14:textId="77777777" w:rsidR="0064009E" w:rsidRPr="00357753" w:rsidRDefault="0064009E" w:rsidP="00D8167F">
            <w:pPr>
              <w:pStyle w:val="ENoteTableText"/>
            </w:pPr>
          </w:p>
        </w:tc>
        <w:tc>
          <w:tcPr>
            <w:tcW w:w="1417" w:type="dxa"/>
            <w:tcBorders>
              <w:top w:val="nil"/>
              <w:bottom w:val="nil"/>
            </w:tcBorders>
            <w:shd w:val="clear" w:color="auto" w:fill="auto"/>
          </w:tcPr>
          <w:p w14:paraId="62371E6C" w14:textId="77777777" w:rsidR="0064009E" w:rsidRPr="00357753" w:rsidRDefault="0064009E" w:rsidP="00D8167F">
            <w:pPr>
              <w:pStyle w:val="ENoteTableText"/>
            </w:pPr>
          </w:p>
        </w:tc>
      </w:tr>
      <w:tr w:rsidR="0064009E" w:rsidRPr="00357753" w14:paraId="6DE74C49" w14:textId="77777777" w:rsidTr="00D8167F">
        <w:trPr>
          <w:cantSplit/>
        </w:trPr>
        <w:tc>
          <w:tcPr>
            <w:tcW w:w="1838" w:type="dxa"/>
            <w:tcBorders>
              <w:top w:val="nil"/>
              <w:bottom w:val="single" w:sz="4" w:space="0" w:color="auto"/>
            </w:tcBorders>
            <w:shd w:val="clear" w:color="auto" w:fill="auto"/>
          </w:tcPr>
          <w:p w14:paraId="75CB8D26" w14:textId="77777777" w:rsidR="0064009E" w:rsidRPr="00357753" w:rsidRDefault="0064009E" w:rsidP="00D8167F">
            <w:pPr>
              <w:pStyle w:val="ENoteTTi"/>
              <w:keepNext w:val="0"/>
              <w:rPr>
                <w:rFonts w:eastAsiaTheme="minorHAnsi" w:cstheme="minorBidi"/>
                <w:lang w:eastAsia="en-US"/>
              </w:rPr>
            </w:pPr>
            <w:r w:rsidRPr="00357753">
              <w:t>Statute Law Revision Act 2013</w:t>
            </w:r>
          </w:p>
        </w:tc>
        <w:tc>
          <w:tcPr>
            <w:tcW w:w="992" w:type="dxa"/>
            <w:tcBorders>
              <w:top w:val="nil"/>
              <w:bottom w:val="single" w:sz="4" w:space="0" w:color="auto"/>
            </w:tcBorders>
            <w:shd w:val="clear" w:color="auto" w:fill="auto"/>
          </w:tcPr>
          <w:p w14:paraId="1CF2D1FC" w14:textId="77777777" w:rsidR="0064009E" w:rsidRPr="00357753" w:rsidRDefault="0064009E" w:rsidP="00D8167F">
            <w:pPr>
              <w:pStyle w:val="ENoteTableText"/>
            </w:pPr>
            <w:r w:rsidRPr="00357753">
              <w:t>103, 2013</w:t>
            </w:r>
          </w:p>
        </w:tc>
        <w:tc>
          <w:tcPr>
            <w:tcW w:w="993" w:type="dxa"/>
            <w:tcBorders>
              <w:top w:val="nil"/>
              <w:bottom w:val="single" w:sz="4" w:space="0" w:color="auto"/>
            </w:tcBorders>
            <w:shd w:val="clear" w:color="auto" w:fill="auto"/>
          </w:tcPr>
          <w:p w14:paraId="2A6E68AB" w14:textId="77777777" w:rsidR="0064009E" w:rsidRPr="00357753" w:rsidRDefault="0064009E" w:rsidP="00D8167F">
            <w:pPr>
              <w:pStyle w:val="ENoteTableText"/>
            </w:pPr>
            <w:r w:rsidRPr="00357753">
              <w:t>29 June 2013</w:t>
            </w:r>
          </w:p>
        </w:tc>
        <w:tc>
          <w:tcPr>
            <w:tcW w:w="1845" w:type="dxa"/>
            <w:tcBorders>
              <w:top w:val="nil"/>
              <w:bottom w:val="single" w:sz="4" w:space="0" w:color="auto"/>
            </w:tcBorders>
            <w:shd w:val="clear" w:color="auto" w:fill="auto"/>
          </w:tcPr>
          <w:p w14:paraId="68B243D5" w14:textId="77777777" w:rsidR="0064009E" w:rsidRPr="00357753" w:rsidRDefault="0064009E" w:rsidP="00D8167F">
            <w:pPr>
              <w:pStyle w:val="ENoteTableText"/>
            </w:pPr>
            <w:r w:rsidRPr="00357753">
              <w:t xml:space="preserve">Sch 2 (item 7): 3 Jan 2013 (s 2(1) </w:t>
            </w:r>
            <w:r w:rsidR="000906E8" w:rsidRPr="00357753">
              <w:t>item 8</w:t>
            </w:r>
            <w:r w:rsidRPr="00357753">
              <w:t>)</w:t>
            </w:r>
          </w:p>
        </w:tc>
        <w:tc>
          <w:tcPr>
            <w:tcW w:w="1417" w:type="dxa"/>
            <w:tcBorders>
              <w:top w:val="nil"/>
              <w:bottom w:val="single" w:sz="4" w:space="0" w:color="auto"/>
            </w:tcBorders>
            <w:shd w:val="clear" w:color="auto" w:fill="auto"/>
          </w:tcPr>
          <w:p w14:paraId="19E128CF" w14:textId="77777777" w:rsidR="0064009E" w:rsidRPr="00357753" w:rsidRDefault="0064009E" w:rsidP="00D8167F">
            <w:pPr>
              <w:pStyle w:val="ENoteTableText"/>
            </w:pPr>
            <w:r w:rsidRPr="00357753">
              <w:t>—</w:t>
            </w:r>
          </w:p>
        </w:tc>
      </w:tr>
      <w:tr w:rsidR="0064009E" w:rsidRPr="00357753" w14:paraId="4E071899" w14:textId="77777777" w:rsidTr="00D8167F">
        <w:trPr>
          <w:cantSplit/>
        </w:trPr>
        <w:tc>
          <w:tcPr>
            <w:tcW w:w="1838" w:type="dxa"/>
            <w:tcBorders>
              <w:top w:val="single" w:sz="4" w:space="0" w:color="auto"/>
              <w:bottom w:val="single" w:sz="4" w:space="0" w:color="auto"/>
            </w:tcBorders>
            <w:shd w:val="clear" w:color="auto" w:fill="auto"/>
          </w:tcPr>
          <w:p w14:paraId="5D668A79" w14:textId="77777777" w:rsidR="0064009E" w:rsidRPr="00357753" w:rsidRDefault="0064009E" w:rsidP="00D8167F">
            <w:pPr>
              <w:pStyle w:val="ENoteTableText"/>
            </w:pPr>
            <w:r w:rsidRPr="00357753">
              <w:t>Personal Liability for Corporate Fault Reform Act 2012</w:t>
            </w:r>
          </w:p>
        </w:tc>
        <w:tc>
          <w:tcPr>
            <w:tcW w:w="992" w:type="dxa"/>
            <w:tcBorders>
              <w:top w:val="single" w:sz="4" w:space="0" w:color="auto"/>
              <w:bottom w:val="single" w:sz="4" w:space="0" w:color="auto"/>
            </w:tcBorders>
            <w:shd w:val="clear" w:color="auto" w:fill="auto"/>
          </w:tcPr>
          <w:p w14:paraId="41DB2AD5" w14:textId="77777777" w:rsidR="0064009E" w:rsidRPr="00357753" w:rsidRDefault="0064009E" w:rsidP="00D8167F">
            <w:pPr>
              <w:pStyle w:val="ENoteTableText"/>
            </w:pPr>
            <w:r w:rsidRPr="00357753">
              <w:t>180, 2012</w:t>
            </w:r>
          </w:p>
        </w:tc>
        <w:tc>
          <w:tcPr>
            <w:tcW w:w="993" w:type="dxa"/>
            <w:tcBorders>
              <w:top w:val="single" w:sz="4" w:space="0" w:color="auto"/>
              <w:bottom w:val="single" w:sz="4" w:space="0" w:color="auto"/>
            </w:tcBorders>
            <w:shd w:val="clear" w:color="auto" w:fill="auto"/>
          </w:tcPr>
          <w:p w14:paraId="10071648" w14:textId="77777777" w:rsidR="0064009E" w:rsidRPr="00357753" w:rsidRDefault="0064009E" w:rsidP="00D8167F">
            <w:pPr>
              <w:pStyle w:val="ENoteTableText"/>
            </w:pPr>
            <w:r w:rsidRPr="00357753">
              <w:t>10 Dec 2012</w:t>
            </w:r>
          </w:p>
        </w:tc>
        <w:tc>
          <w:tcPr>
            <w:tcW w:w="1845" w:type="dxa"/>
            <w:tcBorders>
              <w:top w:val="single" w:sz="4" w:space="0" w:color="auto"/>
              <w:bottom w:val="single" w:sz="4" w:space="0" w:color="auto"/>
            </w:tcBorders>
            <w:shd w:val="clear" w:color="auto" w:fill="auto"/>
          </w:tcPr>
          <w:p w14:paraId="7AEE8705" w14:textId="77777777" w:rsidR="0064009E" w:rsidRPr="00357753" w:rsidRDefault="0064009E" w:rsidP="00D8167F">
            <w:pPr>
              <w:pStyle w:val="ENoteTableText"/>
            </w:pPr>
            <w:r w:rsidRPr="00357753">
              <w:t>Sch 1 and 7: 11 Dec 2012 (s 2)</w:t>
            </w:r>
          </w:p>
        </w:tc>
        <w:tc>
          <w:tcPr>
            <w:tcW w:w="1417" w:type="dxa"/>
            <w:tcBorders>
              <w:top w:val="single" w:sz="4" w:space="0" w:color="auto"/>
              <w:bottom w:val="single" w:sz="4" w:space="0" w:color="auto"/>
            </w:tcBorders>
            <w:shd w:val="clear" w:color="auto" w:fill="auto"/>
          </w:tcPr>
          <w:p w14:paraId="2BBEB3DE" w14:textId="77777777" w:rsidR="0064009E" w:rsidRPr="00357753" w:rsidRDefault="0064009E" w:rsidP="00D8167F">
            <w:pPr>
              <w:pStyle w:val="ENoteTableText"/>
            </w:pPr>
            <w:r w:rsidRPr="00357753">
              <w:t>Sch 7</w:t>
            </w:r>
          </w:p>
        </w:tc>
      </w:tr>
      <w:tr w:rsidR="0064009E" w:rsidRPr="00357753" w14:paraId="1C37F4E9" w14:textId="77777777" w:rsidTr="00D8167F">
        <w:trPr>
          <w:cantSplit/>
        </w:trPr>
        <w:tc>
          <w:tcPr>
            <w:tcW w:w="1838" w:type="dxa"/>
            <w:tcBorders>
              <w:top w:val="single" w:sz="4" w:space="0" w:color="auto"/>
              <w:bottom w:val="single" w:sz="4" w:space="0" w:color="auto"/>
            </w:tcBorders>
            <w:shd w:val="clear" w:color="auto" w:fill="auto"/>
          </w:tcPr>
          <w:p w14:paraId="01479455" w14:textId="77777777" w:rsidR="0064009E" w:rsidRPr="00357753" w:rsidRDefault="0064009E" w:rsidP="00D8167F">
            <w:pPr>
              <w:pStyle w:val="ENoteTableText"/>
            </w:pPr>
            <w:r w:rsidRPr="00357753">
              <w:t>Corporations and Financial Sector Legislation Amendment Act 2013</w:t>
            </w:r>
          </w:p>
        </w:tc>
        <w:tc>
          <w:tcPr>
            <w:tcW w:w="992" w:type="dxa"/>
            <w:tcBorders>
              <w:top w:val="single" w:sz="4" w:space="0" w:color="auto"/>
              <w:bottom w:val="single" w:sz="4" w:space="0" w:color="auto"/>
            </w:tcBorders>
            <w:shd w:val="clear" w:color="auto" w:fill="auto"/>
          </w:tcPr>
          <w:p w14:paraId="32121FD3" w14:textId="77777777" w:rsidR="0064009E" w:rsidRPr="00357753" w:rsidRDefault="0064009E" w:rsidP="00D8167F">
            <w:pPr>
              <w:pStyle w:val="ENoteTableText"/>
            </w:pPr>
            <w:r w:rsidRPr="00357753">
              <w:t>59, 2013</w:t>
            </w:r>
          </w:p>
        </w:tc>
        <w:tc>
          <w:tcPr>
            <w:tcW w:w="993" w:type="dxa"/>
            <w:tcBorders>
              <w:top w:val="single" w:sz="4" w:space="0" w:color="auto"/>
              <w:bottom w:val="single" w:sz="4" w:space="0" w:color="auto"/>
            </w:tcBorders>
            <w:shd w:val="clear" w:color="auto" w:fill="auto"/>
          </w:tcPr>
          <w:p w14:paraId="7C5BBC2A" w14:textId="7139CAEA" w:rsidR="0064009E" w:rsidRPr="00357753" w:rsidRDefault="001353AA" w:rsidP="00D8167F">
            <w:pPr>
              <w:pStyle w:val="ENoteTableText"/>
            </w:pPr>
            <w:r w:rsidRPr="00357753">
              <w:t>21 June</w:t>
            </w:r>
            <w:r w:rsidR="0064009E" w:rsidRPr="00357753">
              <w:t xml:space="preserve"> 2013</w:t>
            </w:r>
          </w:p>
        </w:tc>
        <w:tc>
          <w:tcPr>
            <w:tcW w:w="1845" w:type="dxa"/>
            <w:tcBorders>
              <w:top w:val="single" w:sz="4" w:space="0" w:color="auto"/>
              <w:bottom w:val="single" w:sz="4" w:space="0" w:color="auto"/>
            </w:tcBorders>
            <w:shd w:val="clear" w:color="auto" w:fill="auto"/>
          </w:tcPr>
          <w:p w14:paraId="664E8CC8" w14:textId="0DFBB8DF" w:rsidR="0064009E" w:rsidRPr="00357753" w:rsidRDefault="0064009E" w:rsidP="00D8167F">
            <w:pPr>
              <w:pStyle w:val="ENoteTableText"/>
            </w:pPr>
            <w:r w:rsidRPr="00357753">
              <w:t>Sch 1 (</w:t>
            </w:r>
            <w:r w:rsidR="00C60272" w:rsidRPr="00357753">
              <w:t>items 1</w:t>
            </w:r>
            <w:r w:rsidRPr="00357753">
              <w:t xml:space="preserve">0–15, 39–41): 19 July 2013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E7BBE14" w14:textId="77777777" w:rsidR="0064009E" w:rsidRPr="00357753" w:rsidRDefault="0064009E" w:rsidP="00D8167F">
            <w:pPr>
              <w:pStyle w:val="ENoteTableText"/>
            </w:pPr>
            <w:r w:rsidRPr="00357753">
              <w:t>—</w:t>
            </w:r>
          </w:p>
        </w:tc>
      </w:tr>
      <w:tr w:rsidR="0064009E" w:rsidRPr="00357753" w14:paraId="38F7B4A5" w14:textId="77777777" w:rsidTr="00D8167F">
        <w:trPr>
          <w:cantSplit/>
        </w:trPr>
        <w:tc>
          <w:tcPr>
            <w:tcW w:w="1838" w:type="dxa"/>
            <w:tcBorders>
              <w:top w:val="single" w:sz="4" w:space="0" w:color="auto"/>
              <w:bottom w:val="single" w:sz="4" w:space="0" w:color="auto"/>
            </w:tcBorders>
            <w:shd w:val="clear" w:color="auto" w:fill="auto"/>
          </w:tcPr>
          <w:p w14:paraId="29BB5B00" w14:textId="77777777" w:rsidR="0064009E" w:rsidRPr="00357753" w:rsidRDefault="0064009E" w:rsidP="00D8167F">
            <w:pPr>
              <w:pStyle w:val="ENoteTableText"/>
              <w:rPr>
                <w:rFonts w:eastAsiaTheme="minorHAnsi" w:cstheme="minorBidi"/>
                <w:lang w:eastAsia="en-US"/>
              </w:rPr>
            </w:pPr>
            <w:r w:rsidRPr="00357753">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14:paraId="139EC600" w14:textId="77777777" w:rsidR="0064009E" w:rsidRPr="00357753" w:rsidRDefault="0064009E" w:rsidP="00D8167F">
            <w:pPr>
              <w:pStyle w:val="ENoteTableText"/>
            </w:pPr>
            <w:r w:rsidRPr="00357753">
              <w:t>61, 2013</w:t>
            </w:r>
          </w:p>
        </w:tc>
        <w:tc>
          <w:tcPr>
            <w:tcW w:w="993" w:type="dxa"/>
            <w:tcBorders>
              <w:top w:val="single" w:sz="4" w:space="0" w:color="auto"/>
              <w:bottom w:val="single" w:sz="4" w:space="0" w:color="auto"/>
            </w:tcBorders>
            <w:shd w:val="clear" w:color="auto" w:fill="auto"/>
          </w:tcPr>
          <w:p w14:paraId="4D1EADEA" w14:textId="77777777" w:rsidR="0064009E" w:rsidRPr="00357753" w:rsidRDefault="0064009E" w:rsidP="00D8167F">
            <w:pPr>
              <w:pStyle w:val="ENoteTableText"/>
            </w:pPr>
            <w:r w:rsidRPr="00357753">
              <w:t>26 June 2013</w:t>
            </w:r>
          </w:p>
        </w:tc>
        <w:tc>
          <w:tcPr>
            <w:tcW w:w="1845" w:type="dxa"/>
            <w:tcBorders>
              <w:top w:val="single" w:sz="4" w:space="0" w:color="auto"/>
              <w:bottom w:val="single" w:sz="4" w:space="0" w:color="auto"/>
            </w:tcBorders>
            <w:shd w:val="clear" w:color="auto" w:fill="auto"/>
          </w:tcPr>
          <w:p w14:paraId="2D02C187" w14:textId="21557349" w:rsidR="0064009E" w:rsidRPr="00357753" w:rsidRDefault="0064009E" w:rsidP="00D8167F">
            <w:pPr>
              <w:pStyle w:val="ENoteTableText"/>
            </w:pPr>
            <w:r w:rsidRPr="00357753">
              <w:t>Sch 1 (</w:t>
            </w:r>
            <w:r w:rsidR="00C60272" w:rsidRPr="00357753">
              <w:t>items 1</w:t>
            </w:r>
            <w:r w:rsidRPr="00357753">
              <w:t xml:space="preserve">–3, 9, 10A–10E, 11, 12A): </w:t>
            </w:r>
            <w:r w:rsidR="00E64718" w:rsidRPr="00357753">
              <w:t>1 July</w:t>
            </w:r>
            <w:r w:rsidRPr="00357753">
              <w:t xml:space="preserve"> 2013 (s 2(1) </w:t>
            </w:r>
            <w:r w:rsidR="0028634B">
              <w:t>items 2</w:t>
            </w:r>
            <w:r w:rsidRPr="00357753">
              <w:t>, 5, 6A, 7, 8A)</w:t>
            </w:r>
            <w:r w:rsidRPr="00357753">
              <w:br/>
              <w:t xml:space="preserve">Sch 1 (items 4–6): </w:t>
            </w:r>
            <w:r w:rsidR="00E64718" w:rsidRPr="00357753">
              <w:t>1 July</w:t>
            </w:r>
            <w:r w:rsidRPr="00357753">
              <w:t xml:space="preserve"> 2015 (s 2(1) </w:t>
            </w:r>
            <w:r w:rsidR="00E64718" w:rsidRPr="00357753">
              <w:t>item 3</w:t>
            </w:r>
            <w:r w:rsidRPr="00357753">
              <w:t>)</w:t>
            </w:r>
            <w:r w:rsidRPr="00357753">
              <w:br/>
              <w:t>Sch (</w:t>
            </w:r>
            <w:r w:rsidR="00055AFC" w:rsidRPr="00357753">
              <w:t>items 7</w:t>
            </w:r>
            <w:r w:rsidRPr="00357753">
              <w:t>, 8, 12): 27 June 2013 (s 2(1) items 4, 8)</w:t>
            </w:r>
            <w:r w:rsidRPr="00357753">
              <w:br/>
              <w:t>Sch 1 (</w:t>
            </w:r>
            <w:r w:rsidR="001353AA" w:rsidRPr="00357753">
              <w:t>item 1</w:t>
            </w:r>
            <w:r w:rsidRPr="00357753">
              <w:t xml:space="preserve">0): 28 Nov 2012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5DC71183" w14:textId="77777777" w:rsidR="0064009E" w:rsidRPr="00357753" w:rsidRDefault="0064009E" w:rsidP="00D8167F">
            <w:pPr>
              <w:pStyle w:val="ENoteTableText"/>
            </w:pPr>
            <w:r w:rsidRPr="00357753">
              <w:t>—</w:t>
            </w:r>
          </w:p>
        </w:tc>
      </w:tr>
      <w:tr w:rsidR="0064009E" w:rsidRPr="00357753" w14:paraId="6A7EB50E" w14:textId="77777777" w:rsidTr="00D8167F">
        <w:trPr>
          <w:cantSplit/>
        </w:trPr>
        <w:tc>
          <w:tcPr>
            <w:tcW w:w="1838" w:type="dxa"/>
            <w:tcBorders>
              <w:top w:val="single" w:sz="4" w:space="0" w:color="auto"/>
              <w:bottom w:val="single" w:sz="4" w:space="0" w:color="auto"/>
            </w:tcBorders>
            <w:shd w:val="clear" w:color="auto" w:fill="auto"/>
          </w:tcPr>
          <w:p w14:paraId="11D9E08E" w14:textId="77777777" w:rsidR="0064009E" w:rsidRPr="00357753" w:rsidRDefault="0064009E" w:rsidP="00D8167F">
            <w:pPr>
              <w:pStyle w:val="ENoteTableText"/>
            </w:pPr>
            <w:r w:rsidRPr="00357753">
              <w:t>Clean Energy Legislation (Carbon Tax Repeal) Act 2014</w:t>
            </w:r>
          </w:p>
        </w:tc>
        <w:tc>
          <w:tcPr>
            <w:tcW w:w="992" w:type="dxa"/>
            <w:tcBorders>
              <w:top w:val="single" w:sz="4" w:space="0" w:color="auto"/>
              <w:bottom w:val="single" w:sz="4" w:space="0" w:color="auto"/>
            </w:tcBorders>
            <w:shd w:val="clear" w:color="auto" w:fill="auto"/>
          </w:tcPr>
          <w:p w14:paraId="6E886D6B" w14:textId="77777777" w:rsidR="0064009E" w:rsidRPr="00357753" w:rsidRDefault="0064009E" w:rsidP="00D8167F">
            <w:pPr>
              <w:pStyle w:val="ENoteTableText"/>
            </w:pPr>
            <w:r w:rsidRPr="00357753">
              <w:t>83, 2014</w:t>
            </w:r>
          </w:p>
        </w:tc>
        <w:tc>
          <w:tcPr>
            <w:tcW w:w="993" w:type="dxa"/>
            <w:tcBorders>
              <w:top w:val="single" w:sz="4" w:space="0" w:color="auto"/>
              <w:bottom w:val="single" w:sz="4" w:space="0" w:color="auto"/>
            </w:tcBorders>
            <w:shd w:val="clear" w:color="auto" w:fill="auto"/>
          </w:tcPr>
          <w:p w14:paraId="02DA86CE" w14:textId="77777777" w:rsidR="0064009E" w:rsidRPr="00357753" w:rsidRDefault="0064009E" w:rsidP="00D8167F">
            <w:pPr>
              <w:pStyle w:val="ENoteTableText"/>
            </w:pPr>
            <w:r w:rsidRPr="00357753">
              <w:t>17 July 2014</w:t>
            </w:r>
          </w:p>
        </w:tc>
        <w:tc>
          <w:tcPr>
            <w:tcW w:w="1845" w:type="dxa"/>
            <w:tcBorders>
              <w:top w:val="single" w:sz="4" w:space="0" w:color="auto"/>
              <w:bottom w:val="single" w:sz="4" w:space="0" w:color="auto"/>
            </w:tcBorders>
            <w:shd w:val="clear" w:color="auto" w:fill="auto"/>
          </w:tcPr>
          <w:p w14:paraId="147233BA" w14:textId="6B433CED" w:rsidR="0064009E" w:rsidRPr="00357753" w:rsidRDefault="0064009E" w:rsidP="00D8167F">
            <w:pPr>
              <w:pStyle w:val="ENoteTableText"/>
            </w:pPr>
            <w:r w:rsidRPr="00357753">
              <w:t>Sch 1 (</w:t>
            </w:r>
            <w:r w:rsidR="00C60272" w:rsidRPr="00357753">
              <w:t>items 1</w:t>
            </w:r>
            <w:r w:rsidRPr="00357753">
              <w:t xml:space="preserve">05–107): </w:t>
            </w:r>
            <w:r w:rsidR="00E64718" w:rsidRPr="00357753">
              <w:t>1 July</w:t>
            </w:r>
            <w:r w:rsidRPr="00357753">
              <w:t xml:space="preserve"> 2014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7C372476" w14:textId="77777777" w:rsidR="0064009E" w:rsidRPr="00357753" w:rsidRDefault="0064009E" w:rsidP="00D8167F">
            <w:pPr>
              <w:pStyle w:val="ENoteTableText"/>
            </w:pPr>
            <w:r w:rsidRPr="00357753">
              <w:t>—</w:t>
            </w:r>
          </w:p>
        </w:tc>
      </w:tr>
      <w:tr w:rsidR="0064009E" w:rsidRPr="00357753" w14:paraId="58E4581E" w14:textId="77777777" w:rsidTr="00D8167F">
        <w:trPr>
          <w:cantSplit/>
        </w:trPr>
        <w:tc>
          <w:tcPr>
            <w:tcW w:w="1838" w:type="dxa"/>
            <w:tcBorders>
              <w:top w:val="single" w:sz="4" w:space="0" w:color="auto"/>
              <w:bottom w:val="single" w:sz="4" w:space="0" w:color="auto"/>
            </w:tcBorders>
            <w:shd w:val="clear" w:color="auto" w:fill="auto"/>
          </w:tcPr>
          <w:p w14:paraId="19F4D366" w14:textId="77777777" w:rsidR="0064009E" w:rsidRPr="00357753" w:rsidRDefault="0064009E" w:rsidP="00D8167F">
            <w:pPr>
              <w:pStyle w:val="ENoteTableText"/>
            </w:pPr>
            <w:bookmarkStart w:id="287" w:name="CU_10221338"/>
            <w:bookmarkEnd w:id="287"/>
            <w:r w:rsidRPr="00357753">
              <w:t>Corporations Amendment (Simple Corporate Bonds and Other Measures) Act 2014</w:t>
            </w:r>
          </w:p>
        </w:tc>
        <w:tc>
          <w:tcPr>
            <w:tcW w:w="992" w:type="dxa"/>
            <w:tcBorders>
              <w:top w:val="single" w:sz="4" w:space="0" w:color="auto"/>
              <w:bottom w:val="single" w:sz="4" w:space="0" w:color="auto"/>
            </w:tcBorders>
            <w:shd w:val="clear" w:color="auto" w:fill="auto"/>
          </w:tcPr>
          <w:p w14:paraId="605EA673" w14:textId="77777777" w:rsidR="0064009E" w:rsidRPr="00357753" w:rsidRDefault="0064009E" w:rsidP="00D8167F">
            <w:pPr>
              <w:pStyle w:val="ENoteTableText"/>
            </w:pPr>
            <w:r w:rsidRPr="00357753">
              <w:t>100, 2014</w:t>
            </w:r>
          </w:p>
        </w:tc>
        <w:tc>
          <w:tcPr>
            <w:tcW w:w="993" w:type="dxa"/>
            <w:tcBorders>
              <w:top w:val="single" w:sz="4" w:space="0" w:color="auto"/>
              <w:bottom w:val="single" w:sz="4" w:space="0" w:color="auto"/>
            </w:tcBorders>
            <w:shd w:val="clear" w:color="auto" w:fill="auto"/>
          </w:tcPr>
          <w:p w14:paraId="2A248509" w14:textId="77777777" w:rsidR="0064009E" w:rsidRPr="00357753" w:rsidRDefault="0064009E" w:rsidP="00D8167F">
            <w:pPr>
              <w:pStyle w:val="ENoteTableText"/>
            </w:pPr>
            <w:r w:rsidRPr="00357753">
              <w:t>11 Sept 2014</w:t>
            </w:r>
          </w:p>
        </w:tc>
        <w:tc>
          <w:tcPr>
            <w:tcW w:w="1845" w:type="dxa"/>
            <w:tcBorders>
              <w:top w:val="single" w:sz="4" w:space="0" w:color="auto"/>
              <w:bottom w:val="single" w:sz="4" w:space="0" w:color="auto"/>
            </w:tcBorders>
            <w:shd w:val="clear" w:color="auto" w:fill="auto"/>
          </w:tcPr>
          <w:p w14:paraId="56107C64" w14:textId="4D527822" w:rsidR="0064009E" w:rsidRPr="00357753" w:rsidRDefault="0064009E" w:rsidP="00D8167F">
            <w:pPr>
              <w:pStyle w:val="ENoteTableText"/>
            </w:pPr>
            <w:r w:rsidRPr="00357753">
              <w:t xml:space="preserve">19 Dec 2014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180E52A" w14:textId="77777777" w:rsidR="0064009E" w:rsidRPr="00357753" w:rsidRDefault="0064009E" w:rsidP="00D8167F">
            <w:pPr>
              <w:pStyle w:val="ENoteTableText"/>
            </w:pPr>
            <w:r w:rsidRPr="00357753">
              <w:t>—</w:t>
            </w:r>
          </w:p>
        </w:tc>
      </w:tr>
      <w:tr w:rsidR="0064009E" w:rsidRPr="00357753" w14:paraId="0246C4AD" w14:textId="77777777" w:rsidTr="00D8167F">
        <w:trPr>
          <w:cantSplit/>
        </w:trPr>
        <w:tc>
          <w:tcPr>
            <w:tcW w:w="1838" w:type="dxa"/>
            <w:tcBorders>
              <w:top w:val="single" w:sz="4" w:space="0" w:color="auto"/>
              <w:bottom w:val="single" w:sz="4" w:space="0" w:color="auto"/>
            </w:tcBorders>
            <w:shd w:val="clear" w:color="auto" w:fill="auto"/>
          </w:tcPr>
          <w:p w14:paraId="4B156B43" w14:textId="77777777" w:rsidR="0064009E" w:rsidRPr="00357753" w:rsidRDefault="0064009E" w:rsidP="00D8167F">
            <w:pPr>
              <w:pStyle w:val="ENoteTableText"/>
            </w:pPr>
            <w:r w:rsidRPr="00357753">
              <w:t>Corporations Legislation Amendment (Deregulatory and Other Measures) Act 2015</w:t>
            </w:r>
          </w:p>
        </w:tc>
        <w:tc>
          <w:tcPr>
            <w:tcW w:w="992" w:type="dxa"/>
            <w:tcBorders>
              <w:top w:val="single" w:sz="4" w:space="0" w:color="auto"/>
              <w:bottom w:val="single" w:sz="4" w:space="0" w:color="auto"/>
            </w:tcBorders>
            <w:shd w:val="clear" w:color="auto" w:fill="auto"/>
          </w:tcPr>
          <w:p w14:paraId="0FC0C68E" w14:textId="77777777" w:rsidR="0064009E" w:rsidRPr="00357753" w:rsidRDefault="0064009E" w:rsidP="00D8167F">
            <w:pPr>
              <w:pStyle w:val="ENoteTableText"/>
            </w:pPr>
            <w:r w:rsidRPr="00357753">
              <w:t>19, 2015</w:t>
            </w:r>
          </w:p>
        </w:tc>
        <w:tc>
          <w:tcPr>
            <w:tcW w:w="993" w:type="dxa"/>
            <w:tcBorders>
              <w:top w:val="single" w:sz="4" w:space="0" w:color="auto"/>
              <w:bottom w:val="single" w:sz="4" w:space="0" w:color="auto"/>
            </w:tcBorders>
            <w:shd w:val="clear" w:color="auto" w:fill="auto"/>
          </w:tcPr>
          <w:p w14:paraId="718DE78F" w14:textId="77777777" w:rsidR="0064009E" w:rsidRPr="00357753" w:rsidRDefault="0064009E" w:rsidP="00D8167F">
            <w:pPr>
              <w:pStyle w:val="ENoteTableText"/>
            </w:pPr>
            <w:r w:rsidRPr="00357753">
              <w:t>19 Mar 2015</w:t>
            </w:r>
          </w:p>
        </w:tc>
        <w:tc>
          <w:tcPr>
            <w:tcW w:w="1845" w:type="dxa"/>
            <w:tcBorders>
              <w:top w:val="single" w:sz="4" w:space="0" w:color="auto"/>
              <w:bottom w:val="single" w:sz="4" w:space="0" w:color="auto"/>
            </w:tcBorders>
            <w:shd w:val="clear" w:color="auto" w:fill="auto"/>
          </w:tcPr>
          <w:p w14:paraId="6BF95F12" w14:textId="77777777" w:rsidR="0064009E" w:rsidRPr="00357753" w:rsidRDefault="0064009E" w:rsidP="00D8167F">
            <w:pPr>
              <w:pStyle w:val="ENoteTableText"/>
            </w:pPr>
            <w:r w:rsidRPr="00357753">
              <w:t>Sch 1: 19 Mar 2015 (s 2)</w:t>
            </w:r>
          </w:p>
        </w:tc>
        <w:tc>
          <w:tcPr>
            <w:tcW w:w="1417" w:type="dxa"/>
            <w:tcBorders>
              <w:top w:val="single" w:sz="4" w:space="0" w:color="auto"/>
              <w:bottom w:val="single" w:sz="4" w:space="0" w:color="auto"/>
            </w:tcBorders>
            <w:shd w:val="clear" w:color="auto" w:fill="auto"/>
          </w:tcPr>
          <w:p w14:paraId="58C114C6" w14:textId="77777777" w:rsidR="0064009E" w:rsidRPr="00357753" w:rsidRDefault="0064009E" w:rsidP="00D8167F">
            <w:pPr>
              <w:pStyle w:val="ENoteTableText"/>
            </w:pPr>
            <w:r w:rsidRPr="00357753">
              <w:t>—</w:t>
            </w:r>
          </w:p>
        </w:tc>
      </w:tr>
      <w:tr w:rsidR="0064009E" w:rsidRPr="00357753" w14:paraId="694D5A1E" w14:textId="77777777" w:rsidTr="00D8167F">
        <w:trPr>
          <w:cantSplit/>
        </w:trPr>
        <w:tc>
          <w:tcPr>
            <w:tcW w:w="1838" w:type="dxa"/>
            <w:tcBorders>
              <w:top w:val="single" w:sz="4" w:space="0" w:color="auto"/>
              <w:bottom w:val="nil"/>
            </w:tcBorders>
            <w:shd w:val="clear" w:color="auto" w:fill="auto"/>
          </w:tcPr>
          <w:p w14:paraId="6FF3E508" w14:textId="77777777" w:rsidR="0064009E" w:rsidRPr="00357753" w:rsidRDefault="0064009E" w:rsidP="00D8167F">
            <w:pPr>
              <w:pStyle w:val="ENoteTableText"/>
            </w:pPr>
            <w:r w:rsidRPr="00357753">
              <w:lastRenderedPageBreak/>
              <w:t>Public Governance and Resources Legislation Amendment Act (No. 1) 2015</w:t>
            </w:r>
          </w:p>
        </w:tc>
        <w:tc>
          <w:tcPr>
            <w:tcW w:w="992" w:type="dxa"/>
            <w:tcBorders>
              <w:top w:val="single" w:sz="4" w:space="0" w:color="auto"/>
              <w:bottom w:val="nil"/>
            </w:tcBorders>
            <w:shd w:val="clear" w:color="auto" w:fill="auto"/>
          </w:tcPr>
          <w:p w14:paraId="7AA648FC" w14:textId="77777777" w:rsidR="0064009E" w:rsidRPr="00357753" w:rsidRDefault="0064009E" w:rsidP="00D8167F">
            <w:pPr>
              <w:pStyle w:val="ENoteTableText"/>
            </w:pPr>
            <w:r w:rsidRPr="00357753">
              <w:t>36, 2015</w:t>
            </w:r>
          </w:p>
        </w:tc>
        <w:tc>
          <w:tcPr>
            <w:tcW w:w="993" w:type="dxa"/>
            <w:tcBorders>
              <w:top w:val="single" w:sz="4" w:space="0" w:color="auto"/>
              <w:bottom w:val="nil"/>
            </w:tcBorders>
            <w:shd w:val="clear" w:color="auto" w:fill="auto"/>
          </w:tcPr>
          <w:p w14:paraId="584ADDA9" w14:textId="77777777" w:rsidR="0064009E" w:rsidRPr="00357753" w:rsidRDefault="0064009E" w:rsidP="00D8167F">
            <w:pPr>
              <w:pStyle w:val="ENoteTableText"/>
            </w:pPr>
            <w:r w:rsidRPr="00357753">
              <w:t>13 Apr 2015</w:t>
            </w:r>
          </w:p>
        </w:tc>
        <w:tc>
          <w:tcPr>
            <w:tcW w:w="1845" w:type="dxa"/>
            <w:tcBorders>
              <w:top w:val="single" w:sz="4" w:space="0" w:color="auto"/>
              <w:bottom w:val="nil"/>
            </w:tcBorders>
            <w:shd w:val="clear" w:color="auto" w:fill="auto"/>
          </w:tcPr>
          <w:p w14:paraId="4B268ECF" w14:textId="6BF0F044" w:rsidR="0064009E" w:rsidRPr="00357753" w:rsidRDefault="0064009E" w:rsidP="00D8167F">
            <w:pPr>
              <w:pStyle w:val="ENoteTableText"/>
            </w:pPr>
            <w:r w:rsidRPr="00357753">
              <w:t>Sch 5 (</w:t>
            </w:r>
            <w:r w:rsidR="00C60272" w:rsidRPr="00357753">
              <w:t>items 3</w:t>
            </w:r>
            <w:r w:rsidRPr="00357753">
              <w:t>2–36, 74–77) and Sch 7: 14 Apr 2015 (s 2)</w:t>
            </w:r>
          </w:p>
        </w:tc>
        <w:tc>
          <w:tcPr>
            <w:tcW w:w="1417" w:type="dxa"/>
            <w:tcBorders>
              <w:top w:val="single" w:sz="4" w:space="0" w:color="auto"/>
              <w:bottom w:val="nil"/>
            </w:tcBorders>
            <w:shd w:val="clear" w:color="auto" w:fill="auto"/>
          </w:tcPr>
          <w:p w14:paraId="2141830D" w14:textId="77777777" w:rsidR="0064009E" w:rsidRPr="00357753" w:rsidRDefault="0064009E" w:rsidP="00D8167F">
            <w:pPr>
              <w:pStyle w:val="ENoteTableText"/>
            </w:pPr>
            <w:r w:rsidRPr="00357753">
              <w:t>Sch 5 (</w:t>
            </w:r>
            <w:r w:rsidR="00055AFC" w:rsidRPr="00357753">
              <w:t>items 7</w:t>
            </w:r>
            <w:r w:rsidRPr="00357753">
              <w:t>4–77) and Sch 7</w:t>
            </w:r>
          </w:p>
        </w:tc>
      </w:tr>
      <w:tr w:rsidR="0064009E" w:rsidRPr="00357753" w14:paraId="176D01A1" w14:textId="77777777" w:rsidTr="00D8167F">
        <w:trPr>
          <w:cantSplit/>
        </w:trPr>
        <w:tc>
          <w:tcPr>
            <w:tcW w:w="1838" w:type="dxa"/>
            <w:tcBorders>
              <w:top w:val="nil"/>
              <w:bottom w:val="nil"/>
            </w:tcBorders>
            <w:shd w:val="clear" w:color="auto" w:fill="auto"/>
          </w:tcPr>
          <w:p w14:paraId="57872D47" w14:textId="77777777" w:rsidR="0064009E" w:rsidRPr="00357753" w:rsidRDefault="0064009E" w:rsidP="00D8167F">
            <w:pPr>
              <w:pStyle w:val="ENoteTTi"/>
              <w:rPr>
                <w:b/>
              </w:rPr>
            </w:pPr>
            <w:r w:rsidRPr="00357753">
              <w:rPr>
                <w:b/>
              </w:rPr>
              <w:t>as amended by</w:t>
            </w:r>
          </w:p>
        </w:tc>
        <w:tc>
          <w:tcPr>
            <w:tcW w:w="992" w:type="dxa"/>
            <w:tcBorders>
              <w:top w:val="nil"/>
              <w:bottom w:val="nil"/>
            </w:tcBorders>
            <w:shd w:val="clear" w:color="auto" w:fill="auto"/>
          </w:tcPr>
          <w:p w14:paraId="77E0EAB6" w14:textId="77777777" w:rsidR="0064009E" w:rsidRPr="00357753" w:rsidRDefault="0064009E" w:rsidP="00D8167F">
            <w:pPr>
              <w:pStyle w:val="ENoteTableText"/>
            </w:pPr>
          </w:p>
        </w:tc>
        <w:tc>
          <w:tcPr>
            <w:tcW w:w="993" w:type="dxa"/>
            <w:tcBorders>
              <w:top w:val="nil"/>
              <w:bottom w:val="nil"/>
            </w:tcBorders>
            <w:shd w:val="clear" w:color="auto" w:fill="auto"/>
          </w:tcPr>
          <w:p w14:paraId="0A9933DE" w14:textId="77777777" w:rsidR="0064009E" w:rsidRPr="00357753" w:rsidRDefault="0064009E" w:rsidP="00D8167F">
            <w:pPr>
              <w:pStyle w:val="ENoteTableText"/>
            </w:pPr>
          </w:p>
        </w:tc>
        <w:tc>
          <w:tcPr>
            <w:tcW w:w="1845" w:type="dxa"/>
            <w:tcBorders>
              <w:top w:val="nil"/>
              <w:bottom w:val="nil"/>
            </w:tcBorders>
            <w:shd w:val="clear" w:color="auto" w:fill="auto"/>
          </w:tcPr>
          <w:p w14:paraId="326786EB" w14:textId="77777777" w:rsidR="0064009E" w:rsidRPr="00357753" w:rsidRDefault="0064009E" w:rsidP="00D8167F">
            <w:pPr>
              <w:pStyle w:val="ENoteTableText"/>
            </w:pPr>
          </w:p>
        </w:tc>
        <w:tc>
          <w:tcPr>
            <w:tcW w:w="1417" w:type="dxa"/>
            <w:tcBorders>
              <w:top w:val="nil"/>
              <w:bottom w:val="nil"/>
            </w:tcBorders>
            <w:shd w:val="clear" w:color="auto" w:fill="auto"/>
          </w:tcPr>
          <w:p w14:paraId="48AFB2D9" w14:textId="77777777" w:rsidR="0064009E" w:rsidRPr="00357753" w:rsidRDefault="0064009E" w:rsidP="00D8167F">
            <w:pPr>
              <w:pStyle w:val="ENoteTableText"/>
            </w:pPr>
          </w:p>
        </w:tc>
      </w:tr>
      <w:tr w:rsidR="0064009E" w:rsidRPr="00357753" w14:paraId="6C44F264" w14:textId="77777777" w:rsidTr="00D8167F">
        <w:trPr>
          <w:cantSplit/>
        </w:trPr>
        <w:tc>
          <w:tcPr>
            <w:tcW w:w="1838" w:type="dxa"/>
            <w:tcBorders>
              <w:top w:val="nil"/>
              <w:bottom w:val="single" w:sz="4" w:space="0" w:color="auto"/>
            </w:tcBorders>
            <w:shd w:val="clear" w:color="auto" w:fill="auto"/>
          </w:tcPr>
          <w:p w14:paraId="4BE44C50" w14:textId="77777777" w:rsidR="0064009E" w:rsidRPr="00357753" w:rsidRDefault="0064009E" w:rsidP="00D8167F">
            <w:pPr>
              <w:pStyle w:val="ENoteTTi"/>
            </w:pPr>
            <w:r w:rsidRPr="00357753">
              <w:t>Acts and Instruments (Framework Reform) (Consequential Provisions) Act 2015</w:t>
            </w:r>
          </w:p>
        </w:tc>
        <w:tc>
          <w:tcPr>
            <w:tcW w:w="992" w:type="dxa"/>
            <w:tcBorders>
              <w:top w:val="nil"/>
              <w:bottom w:val="single" w:sz="4" w:space="0" w:color="auto"/>
            </w:tcBorders>
            <w:shd w:val="clear" w:color="auto" w:fill="auto"/>
          </w:tcPr>
          <w:p w14:paraId="10507634" w14:textId="77777777" w:rsidR="0064009E" w:rsidRPr="00357753" w:rsidRDefault="0064009E" w:rsidP="00D8167F">
            <w:pPr>
              <w:pStyle w:val="ENoteTableText"/>
            </w:pPr>
            <w:r w:rsidRPr="00357753">
              <w:t>126, 2015</w:t>
            </w:r>
          </w:p>
        </w:tc>
        <w:tc>
          <w:tcPr>
            <w:tcW w:w="993" w:type="dxa"/>
            <w:tcBorders>
              <w:top w:val="nil"/>
              <w:bottom w:val="single" w:sz="4" w:space="0" w:color="auto"/>
            </w:tcBorders>
            <w:shd w:val="clear" w:color="auto" w:fill="auto"/>
          </w:tcPr>
          <w:p w14:paraId="79D353E5" w14:textId="77777777" w:rsidR="0064009E" w:rsidRPr="00357753" w:rsidRDefault="0064009E" w:rsidP="00D8167F">
            <w:pPr>
              <w:pStyle w:val="ENoteTableText"/>
            </w:pPr>
            <w:r w:rsidRPr="00357753">
              <w:t>10 Sept 2015</w:t>
            </w:r>
          </w:p>
        </w:tc>
        <w:tc>
          <w:tcPr>
            <w:tcW w:w="1845" w:type="dxa"/>
            <w:tcBorders>
              <w:top w:val="nil"/>
              <w:bottom w:val="single" w:sz="4" w:space="0" w:color="auto"/>
            </w:tcBorders>
            <w:shd w:val="clear" w:color="auto" w:fill="auto"/>
          </w:tcPr>
          <w:p w14:paraId="3B46826F" w14:textId="46530A26" w:rsidR="0064009E" w:rsidRPr="00357753" w:rsidRDefault="0064009E" w:rsidP="00D8167F">
            <w:pPr>
              <w:pStyle w:val="ENoteTableText"/>
            </w:pPr>
            <w:r w:rsidRPr="00357753">
              <w:t>Sch 1 (</w:t>
            </w:r>
            <w:r w:rsidR="00C60272" w:rsidRPr="00357753">
              <w:t>item 4</w:t>
            </w:r>
            <w:r w:rsidRPr="00357753">
              <w:t xml:space="preserve">86): 5 March 2016 (s 2(1) </w:t>
            </w:r>
            <w:r w:rsidR="00C60272" w:rsidRPr="00357753">
              <w:t>item 2</w:t>
            </w:r>
            <w:r w:rsidRPr="00357753">
              <w:t>)</w:t>
            </w:r>
          </w:p>
        </w:tc>
        <w:tc>
          <w:tcPr>
            <w:tcW w:w="1417" w:type="dxa"/>
            <w:tcBorders>
              <w:top w:val="nil"/>
              <w:bottom w:val="single" w:sz="4" w:space="0" w:color="auto"/>
            </w:tcBorders>
            <w:shd w:val="clear" w:color="auto" w:fill="auto"/>
          </w:tcPr>
          <w:p w14:paraId="1B06BB1C" w14:textId="77777777" w:rsidR="0064009E" w:rsidRPr="00357753" w:rsidRDefault="0064009E" w:rsidP="00D8167F">
            <w:pPr>
              <w:pStyle w:val="ENoteTableText"/>
            </w:pPr>
            <w:r w:rsidRPr="00357753">
              <w:t>—</w:t>
            </w:r>
          </w:p>
        </w:tc>
      </w:tr>
      <w:tr w:rsidR="0064009E" w:rsidRPr="00357753" w14:paraId="535F8125" w14:textId="77777777" w:rsidTr="00D8167F">
        <w:trPr>
          <w:cantSplit/>
        </w:trPr>
        <w:tc>
          <w:tcPr>
            <w:tcW w:w="1838" w:type="dxa"/>
            <w:tcBorders>
              <w:top w:val="single" w:sz="4" w:space="0" w:color="auto"/>
              <w:bottom w:val="single" w:sz="4" w:space="0" w:color="auto"/>
            </w:tcBorders>
            <w:shd w:val="clear" w:color="auto" w:fill="auto"/>
          </w:tcPr>
          <w:p w14:paraId="2C13E2A3" w14:textId="77777777" w:rsidR="0064009E" w:rsidRPr="00357753" w:rsidRDefault="0064009E" w:rsidP="00D8167F">
            <w:pPr>
              <w:pStyle w:val="ENoteTableText"/>
              <w:rPr>
                <w:rFonts w:ascii="Arial" w:hAnsi="Arial" w:cs="Arial"/>
                <w:sz w:val="19"/>
                <w:szCs w:val="19"/>
              </w:rPr>
            </w:pPr>
            <w:r w:rsidRPr="00357753">
              <w:t>Tax and Superannuation Laws Amendment (2015 Measures No. 1) Act 2015</w:t>
            </w:r>
          </w:p>
        </w:tc>
        <w:tc>
          <w:tcPr>
            <w:tcW w:w="992" w:type="dxa"/>
            <w:tcBorders>
              <w:top w:val="single" w:sz="4" w:space="0" w:color="auto"/>
              <w:bottom w:val="single" w:sz="4" w:space="0" w:color="auto"/>
            </w:tcBorders>
            <w:shd w:val="clear" w:color="auto" w:fill="auto"/>
          </w:tcPr>
          <w:p w14:paraId="11EA47E2" w14:textId="77777777" w:rsidR="0064009E" w:rsidRPr="00357753" w:rsidRDefault="0064009E" w:rsidP="00D8167F">
            <w:pPr>
              <w:pStyle w:val="ENoteTableText"/>
            </w:pPr>
            <w:r w:rsidRPr="00357753">
              <w:t>70, 2015</w:t>
            </w:r>
          </w:p>
        </w:tc>
        <w:tc>
          <w:tcPr>
            <w:tcW w:w="993" w:type="dxa"/>
            <w:tcBorders>
              <w:top w:val="single" w:sz="4" w:space="0" w:color="auto"/>
              <w:bottom w:val="single" w:sz="4" w:space="0" w:color="auto"/>
            </w:tcBorders>
            <w:shd w:val="clear" w:color="auto" w:fill="auto"/>
          </w:tcPr>
          <w:p w14:paraId="63D45336" w14:textId="77777777" w:rsidR="0064009E" w:rsidRPr="00357753" w:rsidRDefault="0064009E" w:rsidP="00D8167F">
            <w:pPr>
              <w:pStyle w:val="ENoteTableText"/>
            </w:pPr>
            <w:r w:rsidRPr="00357753">
              <w:t>25 June 2015</w:t>
            </w:r>
          </w:p>
        </w:tc>
        <w:tc>
          <w:tcPr>
            <w:tcW w:w="1845" w:type="dxa"/>
            <w:tcBorders>
              <w:top w:val="single" w:sz="4" w:space="0" w:color="auto"/>
              <w:bottom w:val="single" w:sz="4" w:space="0" w:color="auto"/>
            </w:tcBorders>
            <w:shd w:val="clear" w:color="auto" w:fill="auto"/>
          </w:tcPr>
          <w:p w14:paraId="63891B9A" w14:textId="0674E4BC" w:rsidR="0064009E" w:rsidRPr="00357753" w:rsidRDefault="0064009E" w:rsidP="00D8167F">
            <w:pPr>
              <w:pStyle w:val="ENoteTableText"/>
            </w:pPr>
            <w:r w:rsidRPr="00357753">
              <w:t>Sch 1 (</w:t>
            </w:r>
            <w:r w:rsidR="0028634B">
              <w:t>items 2</w:t>
            </w:r>
            <w:r w:rsidRPr="00357753">
              <w:t xml:space="preserve">7–38, 195–205): </w:t>
            </w:r>
            <w:r w:rsidR="00E64718" w:rsidRPr="00357753">
              <w:t>1 July</w:t>
            </w:r>
            <w:r w:rsidRPr="00357753">
              <w:t xml:space="preserve"> 2015 (s 2(1) </w:t>
            </w:r>
            <w:r w:rsidR="00C60272" w:rsidRPr="00357753">
              <w:t>items 3</w:t>
            </w:r>
            <w:r w:rsidRPr="00357753">
              <w:t>, 6)</w:t>
            </w:r>
          </w:p>
        </w:tc>
        <w:tc>
          <w:tcPr>
            <w:tcW w:w="1417" w:type="dxa"/>
            <w:tcBorders>
              <w:top w:val="single" w:sz="4" w:space="0" w:color="auto"/>
              <w:bottom w:val="single" w:sz="4" w:space="0" w:color="auto"/>
            </w:tcBorders>
            <w:shd w:val="clear" w:color="auto" w:fill="auto"/>
          </w:tcPr>
          <w:p w14:paraId="1DF4CCBF" w14:textId="5688B7B9" w:rsidR="0064009E" w:rsidRPr="00357753" w:rsidRDefault="0064009E" w:rsidP="00D8167F">
            <w:pPr>
              <w:pStyle w:val="ENoteTableText"/>
            </w:pPr>
            <w:r w:rsidRPr="00357753">
              <w:t>Sch 1 (</w:t>
            </w:r>
            <w:r w:rsidR="00C60272" w:rsidRPr="00357753">
              <w:t>items 1</w:t>
            </w:r>
            <w:r w:rsidRPr="00357753">
              <w:t>95–205)</w:t>
            </w:r>
          </w:p>
        </w:tc>
      </w:tr>
      <w:tr w:rsidR="0064009E" w:rsidRPr="00357753" w14:paraId="5ED09183" w14:textId="77777777" w:rsidTr="00D8167F">
        <w:trPr>
          <w:cantSplit/>
        </w:trPr>
        <w:tc>
          <w:tcPr>
            <w:tcW w:w="1838" w:type="dxa"/>
            <w:tcBorders>
              <w:top w:val="single" w:sz="4" w:space="0" w:color="auto"/>
              <w:bottom w:val="single" w:sz="4" w:space="0" w:color="auto"/>
            </w:tcBorders>
            <w:shd w:val="clear" w:color="auto" w:fill="auto"/>
          </w:tcPr>
          <w:p w14:paraId="11EA4668" w14:textId="77777777" w:rsidR="0064009E" w:rsidRPr="00357753" w:rsidRDefault="0064009E" w:rsidP="00D8167F">
            <w:pPr>
              <w:pStyle w:val="ENoteTableText"/>
            </w:pPr>
            <w:r w:rsidRPr="00357753">
              <w:t>Insolvency Law Reform Act 2016</w:t>
            </w:r>
          </w:p>
        </w:tc>
        <w:tc>
          <w:tcPr>
            <w:tcW w:w="992" w:type="dxa"/>
            <w:tcBorders>
              <w:top w:val="single" w:sz="4" w:space="0" w:color="auto"/>
              <w:bottom w:val="single" w:sz="4" w:space="0" w:color="auto"/>
            </w:tcBorders>
            <w:shd w:val="clear" w:color="auto" w:fill="auto"/>
          </w:tcPr>
          <w:p w14:paraId="639BAEB7" w14:textId="77777777" w:rsidR="0064009E" w:rsidRPr="00357753" w:rsidRDefault="0064009E" w:rsidP="00D8167F">
            <w:pPr>
              <w:pStyle w:val="ENoteTableText"/>
            </w:pPr>
            <w:r w:rsidRPr="00357753">
              <w:t>11, 2016</w:t>
            </w:r>
          </w:p>
        </w:tc>
        <w:tc>
          <w:tcPr>
            <w:tcW w:w="993" w:type="dxa"/>
            <w:tcBorders>
              <w:top w:val="single" w:sz="4" w:space="0" w:color="auto"/>
              <w:bottom w:val="single" w:sz="4" w:space="0" w:color="auto"/>
            </w:tcBorders>
            <w:shd w:val="clear" w:color="auto" w:fill="auto"/>
          </w:tcPr>
          <w:p w14:paraId="668A7F64" w14:textId="77777777" w:rsidR="0064009E" w:rsidRPr="00357753" w:rsidRDefault="0064009E" w:rsidP="00D8167F">
            <w:pPr>
              <w:pStyle w:val="ENoteTableText"/>
            </w:pPr>
            <w:r w:rsidRPr="00357753">
              <w:t>29 Feb 2016</w:t>
            </w:r>
          </w:p>
        </w:tc>
        <w:tc>
          <w:tcPr>
            <w:tcW w:w="1845" w:type="dxa"/>
            <w:tcBorders>
              <w:top w:val="single" w:sz="4" w:space="0" w:color="auto"/>
              <w:bottom w:val="single" w:sz="4" w:space="0" w:color="auto"/>
            </w:tcBorders>
            <w:shd w:val="clear" w:color="auto" w:fill="auto"/>
          </w:tcPr>
          <w:p w14:paraId="6A460228" w14:textId="2D6960FE" w:rsidR="0064009E" w:rsidRPr="00357753" w:rsidRDefault="0064009E" w:rsidP="00D8167F">
            <w:pPr>
              <w:pStyle w:val="ENoteTableText"/>
              <w:rPr>
                <w:u w:val="single"/>
              </w:rPr>
            </w:pPr>
            <w:r w:rsidRPr="00357753">
              <w:t>Sch 2 (</w:t>
            </w:r>
            <w:r w:rsidR="00C60272" w:rsidRPr="00357753">
              <w:t>items 1</w:t>
            </w:r>
            <w:r w:rsidRPr="00357753">
              <w:t>, 2, 63–93, 95–265, 322) and Sch 3 (</w:t>
            </w:r>
            <w:r w:rsidR="00C60272" w:rsidRPr="00357753">
              <w:t>items 1</w:t>
            </w:r>
            <w:r w:rsidRPr="00357753">
              <w:t xml:space="preserve">–3, 5–35): 1 Mar 2017 (s 2(1) </w:t>
            </w:r>
            <w:r w:rsidR="00C60272" w:rsidRPr="00357753">
              <w:t>items 3</w:t>
            </w:r>
            <w:r w:rsidRPr="00357753">
              <w:t>, 5, 7, 8)</w:t>
            </w:r>
            <w:r w:rsidRPr="00357753">
              <w:br/>
              <w:t>Sch 2 (</w:t>
            </w:r>
            <w:r w:rsidR="00C60272" w:rsidRPr="00357753">
              <w:t>item 9</w:t>
            </w:r>
            <w:r w:rsidRPr="00357753">
              <w:t xml:space="preserve">4): never commenced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1ACDA8C7" w14:textId="77777777" w:rsidR="0064009E" w:rsidRPr="00357753" w:rsidRDefault="0064009E" w:rsidP="00D8167F">
            <w:pPr>
              <w:pStyle w:val="ENoteTableText"/>
            </w:pPr>
            <w:r w:rsidRPr="00357753">
              <w:t>—</w:t>
            </w:r>
          </w:p>
        </w:tc>
      </w:tr>
      <w:tr w:rsidR="0064009E" w:rsidRPr="00357753" w14:paraId="4D3874A4" w14:textId="77777777" w:rsidTr="00D8167F">
        <w:trPr>
          <w:cantSplit/>
        </w:trPr>
        <w:tc>
          <w:tcPr>
            <w:tcW w:w="1838" w:type="dxa"/>
            <w:tcBorders>
              <w:top w:val="single" w:sz="4" w:space="0" w:color="auto"/>
              <w:bottom w:val="single" w:sz="4" w:space="0" w:color="auto"/>
            </w:tcBorders>
            <w:shd w:val="clear" w:color="auto" w:fill="auto"/>
          </w:tcPr>
          <w:p w14:paraId="026B49C7" w14:textId="77777777" w:rsidR="0064009E" w:rsidRPr="00357753" w:rsidRDefault="0064009E" w:rsidP="00D8167F">
            <w:pPr>
              <w:pStyle w:val="ENoteTableText"/>
            </w:pPr>
            <w:r w:rsidRPr="00357753">
              <w:rPr>
                <w:szCs w:val="24"/>
              </w:rPr>
              <w:t xml:space="preserve">Corporations Amendment </w:t>
            </w:r>
            <w:r w:rsidRPr="00357753">
              <w:t>(Financial Advice Measures) Act 2016</w:t>
            </w:r>
          </w:p>
        </w:tc>
        <w:tc>
          <w:tcPr>
            <w:tcW w:w="992" w:type="dxa"/>
            <w:tcBorders>
              <w:top w:val="single" w:sz="4" w:space="0" w:color="auto"/>
              <w:bottom w:val="single" w:sz="4" w:space="0" w:color="auto"/>
            </w:tcBorders>
            <w:shd w:val="clear" w:color="auto" w:fill="auto"/>
          </w:tcPr>
          <w:p w14:paraId="68F9FC15" w14:textId="77777777" w:rsidR="0064009E" w:rsidRPr="00357753" w:rsidRDefault="0064009E" w:rsidP="00D8167F">
            <w:pPr>
              <w:pStyle w:val="ENoteTableText"/>
            </w:pPr>
            <w:r w:rsidRPr="00357753">
              <w:t>22, 2016</w:t>
            </w:r>
          </w:p>
        </w:tc>
        <w:tc>
          <w:tcPr>
            <w:tcW w:w="993" w:type="dxa"/>
            <w:tcBorders>
              <w:top w:val="single" w:sz="4" w:space="0" w:color="auto"/>
              <w:bottom w:val="single" w:sz="4" w:space="0" w:color="auto"/>
            </w:tcBorders>
            <w:shd w:val="clear" w:color="auto" w:fill="auto"/>
          </w:tcPr>
          <w:p w14:paraId="59489296" w14:textId="77777777" w:rsidR="0064009E" w:rsidRPr="00357753" w:rsidRDefault="0064009E" w:rsidP="00D8167F">
            <w:pPr>
              <w:pStyle w:val="ENoteTableText"/>
            </w:pPr>
            <w:r w:rsidRPr="00357753">
              <w:t>18 Mar 2016</w:t>
            </w:r>
          </w:p>
        </w:tc>
        <w:tc>
          <w:tcPr>
            <w:tcW w:w="1845" w:type="dxa"/>
            <w:tcBorders>
              <w:top w:val="single" w:sz="4" w:space="0" w:color="auto"/>
              <w:bottom w:val="single" w:sz="4" w:space="0" w:color="auto"/>
            </w:tcBorders>
            <w:shd w:val="clear" w:color="auto" w:fill="auto"/>
          </w:tcPr>
          <w:p w14:paraId="502C76FB" w14:textId="4A607883" w:rsidR="0064009E" w:rsidRPr="00357753" w:rsidRDefault="0064009E" w:rsidP="00D8167F">
            <w:pPr>
              <w:pStyle w:val="ENoteTableText"/>
            </w:pPr>
            <w:r w:rsidRPr="00357753">
              <w:t xml:space="preserve">Sch 1: 19 Mar 2016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4DD6A00" w14:textId="77777777" w:rsidR="0064009E" w:rsidRPr="00357753" w:rsidRDefault="0064009E" w:rsidP="00D8167F">
            <w:pPr>
              <w:pStyle w:val="ENoteTableText"/>
            </w:pPr>
            <w:r w:rsidRPr="00357753">
              <w:t>—</w:t>
            </w:r>
          </w:p>
        </w:tc>
      </w:tr>
      <w:tr w:rsidR="0064009E" w:rsidRPr="00357753" w14:paraId="2F7A2371" w14:textId="77777777" w:rsidTr="00D8167F">
        <w:trPr>
          <w:cantSplit/>
        </w:trPr>
        <w:tc>
          <w:tcPr>
            <w:tcW w:w="1838" w:type="dxa"/>
            <w:tcBorders>
              <w:top w:val="single" w:sz="4" w:space="0" w:color="auto"/>
              <w:bottom w:val="single" w:sz="4" w:space="0" w:color="auto"/>
            </w:tcBorders>
            <w:shd w:val="clear" w:color="auto" w:fill="auto"/>
          </w:tcPr>
          <w:p w14:paraId="09DF8DF9" w14:textId="77777777" w:rsidR="0064009E" w:rsidRPr="00357753" w:rsidRDefault="0064009E" w:rsidP="00D8167F">
            <w:pPr>
              <w:pStyle w:val="ENoteTableText"/>
              <w:rPr>
                <w:szCs w:val="24"/>
              </w:rPr>
            </w:pPr>
            <w:bookmarkStart w:id="288" w:name="CU_11022446"/>
            <w:bookmarkEnd w:id="288"/>
            <w:r w:rsidRPr="00357753">
              <w:rPr>
                <w:szCs w:val="24"/>
              </w:rPr>
              <w:t>Corporations Amendment (Auditor Registration) Act 2016</w:t>
            </w:r>
          </w:p>
        </w:tc>
        <w:tc>
          <w:tcPr>
            <w:tcW w:w="992" w:type="dxa"/>
            <w:tcBorders>
              <w:top w:val="single" w:sz="4" w:space="0" w:color="auto"/>
              <w:bottom w:val="single" w:sz="4" w:space="0" w:color="auto"/>
            </w:tcBorders>
            <w:shd w:val="clear" w:color="auto" w:fill="auto"/>
          </w:tcPr>
          <w:p w14:paraId="60564D7E" w14:textId="77777777" w:rsidR="0064009E" w:rsidRPr="00357753" w:rsidRDefault="0064009E" w:rsidP="00D8167F">
            <w:pPr>
              <w:pStyle w:val="ENoteTableText"/>
            </w:pPr>
            <w:r w:rsidRPr="00357753">
              <w:t>58, 2016</w:t>
            </w:r>
          </w:p>
        </w:tc>
        <w:tc>
          <w:tcPr>
            <w:tcW w:w="993" w:type="dxa"/>
            <w:tcBorders>
              <w:top w:val="single" w:sz="4" w:space="0" w:color="auto"/>
              <w:bottom w:val="single" w:sz="4" w:space="0" w:color="auto"/>
            </w:tcBorders>
            <w:shd w:val="clear" w:color="auto" w:fill="auto"/>
          </w:tcPr>
          <w:p w14:paraId="69E7B1EA" w14:textId="77777777" w:rsidR="0064009E" w:rsidRPr="00357753" w:rsidRDefault="0064009E" w:rsidP="00D8167F">
            <w:pPr>
              <w:pStyle w:val="ENoteTableText"/>
            </w:pPr>
            <w:r w:rsidRPr="00357753">
              <w:t>23 Sept 2016</w:t>
            </w:r>
          </w:p>
        </w:tc>
        <w:tc>
          <w:tcPr>
            <w:tcW w:w="1845" w:type="dxa"/>
            <w:tcBorders>
              <w:top w:val="single" w:sz="4" w:space="0" w:color="auto"/>
              <w:bottom w:val="single" w:sz="4" w:space="0" w:color="auto"/>
            </w:tcBorders>
            <w:shd w:val="clear" w:color="auto" w:fill="auto"/>
          </w:tcPr>
          <w:p w14:paraId="78A1415C" w14:textId="495CBF78" w:rsidR="0064009E" w:rsidRPr="00357753" w:rsidRDefault="0064009E" w:rsidP="00D8167F">
            <w:pPr>
              <w:pStyle w:val="ENoteTableText"/>
            </w:pPr>
            <w:r w:rsidRPr="00357753">
              <w:t xml:space="preserve">Sch 1: 24 Sept 2016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5D556114" w14:textId="77777777" w:rsidR="0064009E" w:rsidRPr="00357753" w:rsidRDefault="0064009E" w:rsidP="00D8167F">
            <w:pPr>
              <w:pStyle w:val="ENoteTableText"/>
            </w:pPr>
            <w:r w:rsidRPr="00357753">
              <w:t>—</w:t>
            </w:r>
          </w:p>
        </w:tc>
      </w:tr>
      <w:tr w:rsidR="0064009E" w:rsidRPr="00357753" w14:paraId="06BF566B" w14:textId="77777777" w:rsidTr="00D8167F">
        <w:trPr>
          <w:cantSplit/>
        </w:trPr>
        <w:tc>
          <w:tcPr>
            <w:tcW w:w="1838" w:type="dxa"/>
            <w:tcBorders>
              <w:top w:val="single" w:sz="4" w:space="0" w:color="auto"/>
              <w:bottom w:val="single" w:sz="4" w:space="0" w:color="auto"/>
            </w:tcBorders>
            <w:shd w:val="clear" w:color="auto" w:fill="auto"/>
          </w:tcPr>
          <w:p w14:paraId="7BAE8475" w14:textId="77777777" w:rsidR="0064009E" w:rsidRPr="00357753" w:rsidRDefault="0064009E" w:rsidP="00D8167F">
            <w:pPr>
              <w:pStyle w:val="ENoteTableText"/>
              <w:rPr>
                <w:szCs w:val="24"/>
              </w:rPr>
            </w:pPr>
            <w:r w:rsidRPr="00357753">
              <w:rPr>
                <w:szCs w:val="24"/>
              </w:rPr>
              <w:t>Corporations Amendment (Life Insurance Remuneration Arrangements) Act 2017</w:t>
            </w:r>
          </w:p>
        </w:tc>
        <w:tc>
          <w:tcPr>
            <w:tcW w:w="992" w:type="dxa"/>
            <w:tcBorders>
              <w:top w:val="single" w:sz="4" w:space="0" w:color="auto"/>
              <w:bottom w:val="single" w:sz="4" w:space="0" w:color="auto"/>
            </w:tcBorders>
            <w:shd w:val="clear" w:color="auto" w:fill="auto"/>
          </w:tcPr>
          <w:p w14:paraId="711C779C" w14:textId="77777777" w:rsidR="0064009E" w:rsidRPr="00357753" w:rsidRDefault="0064009E" w:rsidP="00D8167F">
            <w:pPr>
              <w:pStyle w:val="ENoteTableText"/>
            </w:pPr>
            <w:r w:rsidRPr="00357753">
              <w:t>6, 2017</w:t>
            </w:r>
          </w:p>
        </w:tc>
        <w:tc>
          <w:tcPr>
            <w:tcW w:w="993" w:type="dxa"/>
            <w:tcBorders>
              <w:top w:val="single" w:sz="4" w:space="0" w:color="auto"/>
              <w:bottom w:val="single" w:sz="4" w:space="0" w:color="auto"/>
            </w:tcBorders>
            <w:shd w:val="clear" w:color="auto" w:fill="auto"/>
          </w:tcPr>
          <w:p w14:paraId="6C25864B" w14:textId="77777777" w:rsidR="0064009E" w:rsidRPr="00357753" w:rsidRDefault="0064009E" w:rsidP="00D8167F">
            <w:pPr>
              <w:pStyle w:val="ENoteTableText"/>
            </w:pPr>
            <w:r w:rsidRPr="00357753">
              <w:t>22 Feb 2017</w:t>
            </w:r>
          </w:p>
        </w:tc>
        <w:tc>
          <w:tcPr>
            <w:tcW w:w="1845" w:type="dxa"/>
            <w:tcBorders>
              <w:top w:val="single" w:sz="4" w:space="0" w:color="auto"/>
              <w:bottom w:val="single" w:sz="4" w:space="0" w:color="auto"/>
            </w:tcBorders>
            <w:shd w:val="clear" w:color="auto" w:fill="auto"/>
          </w:tcPr>
          <w:p w14:paraId="769DD75D" w14:textId="6DA7BE76" w:rsidR="0064009E" w:rsidRPr="00357753" w:rsidRDefault="0064009E" w:rsidP="00D8167F">
            <w:pPr>
              <w:pStyle w:val="ENoteTableText"/>
              <w:rPr>
                <w:u w:val="single"/>
              </w:rPr>
            </w:pPr>
            <w:r w:rsidRPr="00357753">
              <w:t xml:space="preserve">Sch 1: 1 Jan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05C0F30" w14:textId="77777777" w:rsidR="0064009E" w:rsidRPr="00357753" w:rsidRDefault="0064009E" w:rsidP="00D8167F">
            <w:pPr>
              <w:pStyle w:val="ENoteTableText"/>
            </w:pPr>
            <w:r w:rsidRPr="00357753">
              <w:t>—</w:t>
            </w:r>
          </w:p>
        </w:tc>
      </w:tr>
      <w:tr w:rsidR="0064009E" w:rsidRPr="00357753" w14:paraId="4476751A" w14:textId="77777777" w:rsidTr="00D8167F">
        <w:trPr>
          <w:cantSplit/>
        </w:trPr>
        <w:tc>
          <w:tcPr>
            <w:tcW w:w="1838" w:type="dxa"/>
            <w:tcBorders>
              <w:top w:val="single" w:sz="4" w:space="0" w:color="auto"/>
              <w:bottom w:val="single" w:sz="4" w:space="0" w:color="auto"/>
            </w:tcBorders>
            <w:shd w:val="clear" w:color="auto" w:fill="auto"/>
          </w:tcPr>
          <w:p w14:paraId="75630043" w14:textId="77777777" w:rsidR="0064009E" w:rsidRPr="00357753" w:rsidRDefault="0064009E" w:rsidP="00D8167F">
            <w:pPr>
              <w:pStyle w:val="ENoteTableText"/>
              <w:rPr>
                <w:szCs w:val="24"/>
              </w:rPr>
            </w:pPr>
            <w:r w:rsidRPr="00357753">
              <w:rPr>
                <w:szCs w:val="24"/>
              </w:rPr>
              <w:lastRenderedPageBreak/>
              <w:t>Corporations Amendment (Professional Standards of Financial Advisers) Act 2017</w:t>
            </w:r>
          </w:p>
        </w:tc>
        <w:tc>
          <w:tcPr>
            <w:tcW w:w="992" w:type="dxa"/>
            <w:tcBorders>
              <w:top w:val="single" w:sz="4" w:space="0" w:color="auto"/>
              <w:bottom w:val="single" w:sz="4" w:space="0" w:color="auto"/>
            </w:tcBorders>
            <w:shd w:val="clear" w:color="auto" w:fill="auto"/>
          </w:tcPr>
          <w:p w14:paraId="720E0FC9" w14:textId="77777777" w:rsidR="0064009E" w:rsidRPr="00357753" w:rsidRDefault="0064009E" w:rsidP="00D8167F">
            <w:pPr>
              <w:pStyle w:val="ENoteTableText"/>
            </w:pPr>
            <w:r w:rsidRPr="00357753">
              <w:t>7, 2017</w:t>
            </w:r>
          </w:p>
        </w:tc>
        <w:tc>
          <w:tcPr>
            <w:tcW w:w="993" w:type="dxa"/>
            <w:tcBorders>
              <w:top w:val="single" w:sz="4" w:space="0" w:color="auto"/>
              <w:bottom w:val="single" w:sz="4" w:space="0" w:color="auto"/>
            </w:tcBorders>
            <w:shd w:val="clear" w:color="auto" w:fill="auto"/>
          </w:tcPr>
          <w:p w14:paraId="20807F31" w14:textId="77777777" w:rsidR="0064009E" w:rsidRPr="00357753" w:rsidRDefault="0064009E" w:rsidP="00D8167F">
            <w:pPr>
              <w:pStyle w:val="ENoteTableText"/>
            </w:pPr>
            <w:r w:rsidRPr="00357753">
              <w:t>22 Feb 2017</w:t>
            </w:r>
          </w:p>
        </w:tc>
        <w:tc>
          <w:tcPr>
            <w:tcW w:w="1845" w:type="dxa"/>
            <w:tcBorders>
              <w:top w:val="single" w:sz="4" w:space="0" w:color="auto"/>
              <w:bottom w:val="single" w:sz="4" w:space="0" w:color="auto"/>
            </w:tcBorders>
            <w:shd w:val="clear" w:color="auto" w:fill="auto"/>
          </w:tcPr>
          <w:p w14:paraId="7C9C474D" w14:textId="46528B94" w:rsidR="0064009E" w:rsidRPr="00357753" w:rsidRDefault="0064009E" w:rsidP="00D8167F">
            <w:pPr>
              <w:pStyle w:val="ENoteTableText"/>
              <w:rPr>
                <w:u w:val="single"/>
              </w:rPr>
            </w:pPr>
            <w:r w:rsidRPr="00357753">
              <w:t>Sch 1 (</w:t>
            </w:r>
            <w:r w:rsidR="00C60272" w:rsidRPr="00357753">
              <w:t>items 1</w:t>
            </w:r>
            <w:r w:rsidRPr="00357753">
              <w:t xml:space="preserve">–20, 27): 15 Mar 2017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12684046" w14:textId="77777777" w:rsidR="0064009E" w:rsidRPr="00357753" w:rsidRDefault="0064009E" w:rsidP="00D8167F">
            <w:pPr>
              <w:pStyle w:val="ENoteTableText"/>
            </w:pPr>
            <w:r w:rsidRPr="00357753">
              <w:t>—</w:t>
            </w:r>
          </w:p>
        </w:tc>
      </w:tr>
      <w:tr w:rsidR="0064009E" w:rsidRPr="00357753" w14:paraId="0C3297B4" w14:textId="77777777" w:rsidTr="00D8167F">
        <w:trPr>
          <w:cantSplit/>
        </w:trPr>
        <w:tc>
          <w:tcPr>
            <w:tcW w:w="1838" w:type="dxa"/>
            <w:tcBorders>
              <w:top w:val="single" w:sz="4" w:space="0" w:color="auto"/>
              <w:bottom w:val="single" w:sz="4" w:space="0" w:color="auto"/>
            </w:tcBorders>
            <w:shd w:val="clear" w:color="auto" w:fill="auto"/>
          </w:tcPr>
          <w:p w14:paraId="0F773EB7" w14:textId="31051771" w:rsidR="0064009E" w:rsidRPr="00357753" w:rsidRDefault="0064009E" w:rsidP="00D8167F">
            <w:pPr>
              <w:pStyle w:val="ENoteTableText"/>
            </w:pPr>
            <w:r w:rsidRPr="00357753">
              <w:t>Corporations Amendment (Crowd</w:t>
            </w:r>
            <w:r w:rsidR="0028634B">
              <w:noBreakHyphen/>
            </w:r>
            <w:r w:rsidRPr="00357753">
              <w:t>sourced Funding) Act 2017</w:t>
            </w:r>
          </w:p>
        </w:tc>
        <w:tc>
          <w:tcPr>
            <w:tcW w:w="992" w:type="dxa"/>
            <w:tcBorders>
              <w:top w:val="single" w:sz="4" w:space="0" w:color="auto"/>
              <w:bottom w:val="single" w:sz="4" w:space="0" w:color="auto"/>
            </w:tcBorders>
            <w:shd w:val="clear" w:color="auto" w:fill="auto"/>
          </w:tcPr>
          <w:p w14:paraId="6CADA4E8" w14:textId="77777777" w:rsidR="0064009E" w:rsidRPr="00357753" w:rsidRDefault="0064009E" w:rsidP="00D8167F">
            <w:pPr>
              <w:pStyle w:val="ENoteTableText"/>
            </w:pPr>
            <w:r w:rsidRPr="00357753">
              <w:t>17, 2017</w:t>
            </w:r>
          </w:p>
        </w:tc>
        <w:tc>
          <w:tcPr>
            <w:tcW w:w="993" w:type="dxa"/>
            <w:tcBorders>
              <w:top w:val="single" w:sz="4" w:space="0" w:color="auto"/>
              <w:bottom w:val="single" w:sz="4" w:space="0" w:color="auto"/>
            </w:tcBorders>
            <w:shd w:val="clear" w:color="auto" w:fill="auto"/>
          </w:tcPr>
          <w:p w14:paraId="5C9C3B7C" w14:textId="77777777" w:rsidR="0064009E" w:rsidRPr="00357753" w:rsidRDefault="0064009E" w:rsidP="00D8167F">
            <w:pPr>
              <w:pStyle w:val="ENoteTableText"/>
            </w:pPr>
            <w:r w:rsidRPr="00357753">
              <w:t>28 Mar 2017</w:t>
            </w:r>
          </w:p>
        </w:tc>
        <w:tc>
          <w:tcPr>
            <w:tcW w:w="1845" w:type="dxa"/>
            <w:tcBorders>
              <w:top w:val="single" w:sz="4" w:space="0" w:color="auto"/>
              <w:bottom w:val="single" w:sz="4" w:space="0" w:color="auto"/>
            </w:tcBorders>
            <w:shd w:val="clear" w:color="auto" w:fill="auto"/>
          </w:tcPr>
          <w:p w14:paraId="70A2F0C4" w14:textId="304F7D28" w:rsidR="0064009E" w:rsidRPr="00357753" w:rsidRDefault="0064009E" w:rsidP="00D8167F">
            <w:pPr>
              <w:pStyle w:val="ENoteTableText"/>
            </w:pPr>
            <w:r w:rsidRPr="00357753">
              <w:t>Sch 1 (</w:t>
            </w:r>
            <w:r w:rsidR="00C60272" w:rsidRPr="00357753">
              <w:t>items 1</w:t>
            </w:r>
            <w:r w:rsidRPr="00357753">
              <w:t xml:space="preserve">–34) and Sch 2: 28 Sept 2017 (s 2(1) </w:t>
            </w:r>
            <w:r w:rsidR="00C60272" w:rsidRPr="00357753">
              <w:t>item 2</w:t>
            </w:r>
            <w:r w:rsidRPr="00357753">
              <w:t>)</w:t>
            </w:r>
            <w:r w:rsidRPr="00357753">
              <w:br/>
              <w:t xml:space="preserve">Sch 3: 29 Mar 2017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5FB7E8C" w14:textId="0449C3D4" w:rsidR="0064009E" w:rsidRPr="00357753" w:rsidRDefault="0064009E" w:rsidP="00D8167F">
            <w:pPr>
              <w:pStyle w:val="ENoteTableText"/>
            </w:pPr>
            <w:r w:rsidRPr="00357753">
              <w:t>Sch 3 (</w:t>
            </w:r>
            <w:r w:rsidR="0028634B">
              <w:t>items 2</w:t>
            </w:r>
            <w:r w:rsidRPr="00357753">
              <w:t>, 5)</w:t>
            </w:r>
          </w:p>
        </w:tc>
      </w:tr>
      <w:tr w:rsidR="0064009E" w:rsidRPr="00357753" w14:paraId="42396D6B" w14:textId="77777777" w:rsidTr="00D8167F">
        <w:trPr>
          <w:cantSplit/>
        </w:trPr>
        <w:tc>
          <w:tcPr>
            <w:tcW w:w="1838" w:type="dxa"/>
            <w:tcBorders>
              <w:top w:val="single" w:sz="4" w:space="0" w:color="auto"/>
              <w:bottom w:val="nil"/>
            </w:tcBorders>
            <w:shd w:val="clear" w:color="auto" w:fill="auto"/>
          </w:tcPr>
          <w:p w14:paraId="0BF29BE0" w14:textId="77777777" w:rsidR="0064009E" w:rsidRPr="00357753" w:rsidRDefault="0064009E" w:rsidP="00D8167F">
            <w:pPr>
              <w:pStyle w:val="ENoteTableText"/>
            </w:pPr>
            <w:r w:rsidRPr="00357753">
              <w:t>Treasury Laws Amendment (2016 Measures No. 1) Act 2017</w:t>
            </w:r>
          </w:p>
        </w:tc>
        <w:tc>
          <w:tcPr>
            <w:tcW w:w="992" w:type="dxa"/>
            <w:tcBorders>
              <w:top w:val="single" w:sz="4" w:space="0" w:color="auto"/>
              <w:bottom w:val="nil"/>
            </w:tcBorders>
            <w:shd w:val="clear" w:color="auto" w:fill="auto"/>
          </w:tcPr>
          <w:p w14:paraId="75529ECA" w14:textId="77777777" w:rsidR="0064009E" w:rsidRPr="00357753" w:rsidRDefault="0064009E" w:rsidP="00D8167F">
            <w:pPr>
              <w:pStyle w:val="ENoteTableText"/>
            </w:pPr>
            <w:r w:rsidRPr="00357753">
              <w:t>25, 2017</w:t>
            </w:r>
          </w:p>
        </w:tc>
        <w:tc>
          <w:tcPr>
            <w:tcW w:w="993" w:type="dxa"/>
            <w:tcBorders>
              <w:top w:val="single" w:sz="4" w:space="0" w:color="auto"/>
              <w:bottom w:val="nil"/>
            </w:tcBorders>
            <w:shd w:val="clear" w:color="auto" w:fill="auto"/>
          </w:tcPr>
          <w:p w14:paraId="7DA290FB" w14:textId="77777777" w:rsidR="0064009E" w:rsidRPr="00357753" w:rsidRDefault="0064009E" w:rsidP="00D8167F">
            <w:pPr>
              <w:pStyle w:val="ENoteTableText"/>
            </w:pPr>
            <w:r w:rsidRPr="00357753">
              <w:t>4 Apr 2017</w:t>
            </w:r>
          </w:p>
        </w:tc>
        <w:tc>
          <w:tcPr>
            <w:tcW w:w="1845" w:type="dxa"/>
            <w:tcBorders>
              <w:top w:val="single" w:sz="4" w:space="0" w:color="auto"/>
              <w:bottom w:val="nil"/>
            </w:tcBorders>
            <w:shd w:val="clear" w:color="auto" w:fill="auto"/>
          </w:tcPr>
          <w:p w14:paraId="60A0F913" w14:textId="5A5EFD21" w:rsidR="0064009E" w:rsidRPr="00357753" w:rsidRDefault="0064009E" w:rsidP="00D8167F">
            <w:pPr>
              <w:pStyle w:val="ENoteTableText"/>
            </w:pPr>
            <w:r w:rsidRPr="00357753">
              <w:t xml:space="preserve">Sch 2: 5 Apr 2017 (s 2(1) </w:t>
            </w:r>
            <w:r w:rsidR="00E64718" w:rsidRPr="00357753">
              <w:t>item 3</w:t>
            </w:r>
            <w:r w:rsidRPr="00357753">
              <w:t>)</w:t>
            </w:r>
            <w:r w:rsidRPr="00357753">
              <w:br/>
              <w:t>Sch 5: 4 Apr 2018 (s 2(1) item 7)</w:t>
            </w:r>
          </w:p>
        </w:tc>
        <w:tc>
          <w:tcPr>
            <w:tcW w:w="1417" w:type="dxa"/>
            <w:tcBorders>
              <w:top w:val="single" w:sz="4" w:space="0" w:color="auto"/>
              <w:bottom w:val="nil"/>
            </w:tcBorders>
            <w:shd w:val="clear" w:color="auto" w:fill="auto"/>
          </w:tcPr>
          <w:p w14:paraId="1A802C8A" w14:textId="77777777" w:rsidR="0064009E" w:rsidRPr="00357753" w:rsidRDefault="0064009E" w:rsidP="00D8167F">
            <w:pPr>
              <w:pStyle w:val="ENoteTableText"/>
            </w:pPr>
            <w:r w:rsidRPr="00357753">
              <w:t>—</w:t>
            </w:r>
          </w:p>
        </w:tc>
      </w:tr>
      <w:tr w:rsidR="0064009E" w:rsidRPr="00357753" w14:paraId="11E8B6F7" w14:textId="77777777" w:rsidTr="00D8167F">
        <w:trPr>
          <w:cantSplit/>
        </w:trPr>
        <w:tc>
          <w:tcPr>
            <w:tcW w:w="1838" w:type="dxa"/>
            <w:tcBorders>
              <w:top w:val="nil"/>
              <w:bottom w:val="nil"/>
            </w:tcBorders>
            <w:shd w:val="clear" w:color="auto" w:fill="auto"/>
          </w:tcPr>
          <w:p w14:paraId="3027800F" w14:textId="77777777" w:rsidR="0064009E" w:rsidRPr="00357753" w:rsidRDefault="0064009E" w:rsidP="00D8167F">
            <w:pPr>
              <w:pStyle w:val="ENoteTTi"/>
              <w:rPr>
                <w:rFonts w:ascii="Helvetica Neue" w:hAnsi="Helvetica Neue"/>
              </w:rPr>
            </w:pPr>
            <w:r w:rsidRPr="00357753">
              <w:rPr>
                <w:b/>
              </w:rPr>
              <w:t>as amended by</w:t>
            </w:r>
          </w:p>
        </w:tc>
        <w:tc>
          <w:tcPr>
            <w:tcW w:w="992" w:type="dxa"/>
            <w:tcBorders>
              <w:top w:val="nil"/>
              <w:bottom w:val="nil"/>
            </w:tcBorders>
            <w:shd w:val="clear" w:color="auto" w:fill="auto"/>
          </w:tcPr>
          <w:p w14:paraId="76687F49" w14:textId="77777777" w:rsidR="0064009E" w:rsidRPr="00357753" w:rsidRDefault="0064009E" w:rsidP="00D8167F">
            <w:pPr>
              <w:pStyle w:val="ENoteTableText"/>
            </w:pPr>
          </w:p>
        </w:tc>
        <w:tc>
          <w:tcPr>
            <w:tcW w:w="993" w:type="dxa"/>
            <w:tcBorders>
              <w:top w:val="nil"/>
              <w:bottom w:val="nil"/>
            </w:tcBorders>
            <w:shd w:val="clear" w:color="auto" w:fill="auto"/>
          </w:tcPr>
          <w:p w14:paraId="21E80A6F" w14:textId="77777777" w:rsidR="0064009E" w:rsidRPr="00357753" w:rsidRDefault="0064009E" w:rsidP="00D8167F">
            <w:pPr>
              <w:pStyle w:val="ENoteTableText"/>
            </w:pPr>
          </w:p>
        </w:tc>
        <w:tc>
          <w:tcPr>
            <w:tcW w:w="1845" w:type="dxa"/>
            <w:tcBorders>
              <w:top w:val="nil"/>
              <w:bottom w:val="nil"/>
            </w:tcBorders>
            <w:shd w:val="clear" w:color="auto" w:fill="auto"/>
          </w:tcPr>
          <w:p w14:paraId="5DE501FD" w14:textId="77777777" w:rsidR="0064009E" w:rsidRPr="00357753" w:rsidRDefault="0064009E" w:rsidP="00D8167F">
            <w:pPr>
              <w:pStyle w:val="ENoteTableText"/>
            </w:pPr>
          </w:p>
        </w:tc>
        <w:tc>
          <w:tcPr>
            <w:tcW w:w="1417" w:type="dxa"/>
            <w:tcBorders>
              <w:top w:val="nil"/>
              <w:bottom w:val="nil"/>
            </w:tcBorders>
            <w:shd w:val="clear" w:color="auto" w:fill="auto"/>
          </w:tcPr>
          <w:p w14:paraId="358A338F" w14:textId="77777777" w:rsidR="0064009E" w:rsidRPr="00357753" w:rsidRDefault="0064009E" w:rsidP="00D8167F">
            <w:pPr>
              <w:pStyle w:val="ENoteTableText"/>
            </w:pPr>
          </w:p>
        </w:tc>
      </w:tr>
      <w:tr w:rsidR="0064009E" w:rsidRPr="00357753" w14:paraId="16BEA8DC" w14:textId="77777777" w:rsidTr="00D8167F">
        <w:trPr>
          <w:cantSplit/>
        </w:trPr>
        <w:tc>
          <w:tcPr>
            <w:tcW w:w="1838" w:type="dxa"/>
            <w:tcBorders>
              <w:top w:val="nil"/>
              <w:bottom w:val="single" w:sz="4" w:space="0" w:color="auto"/>
            </w:tcBorders>
            <w:shd w:val="clear" w:color="auto" w:fill="auto"/>
          </w:tcPr>
          <w:p w14:paraId="27BFD62F" w14:textId="77777777" w:rsidR="0064009E" w:rsidRPr="00357753" w:rsidRDefault="0064009E" w:rsidP="00D8167F">
            <w:pPr>
              <w:pStyle w:val="ENoteTTi"/>
              <w:rPr>
                <w:rFonts w:ascii="Helvetica Neue" w:hAnsi="Helvetica Neue"/>
              </w:rPr>
            </w:pPr>
            <w:r w:rsidRPr="00357753">
              <w:t>Treasury Laws Amendment (2017 Measures No. 5) Act 2018</w:t>
            </w:r>
          </w:p>
        </w:tc>
        <w:tc>
          <w:tcPr>
            <w:tcW w:w="992" w:type="dxa"/>
            <w:tcBorders>
              <w:top w:val="nil"/>
              <w:bottom w:val="single" w:sz="4" w:space="0" w:color="auto"/>
            </w:tcBorders>
            <w:shd w:val="clear" w:color="auto" w:fill="auto"/>
          </w:tcPr>
          <w:p w14:paraId="05888240" w14:textId="77777777" w:rsidR="0064009E" w:rsidRPr="00357753" w:rsidRDefault="0064009E" w:rsidP="00D8167F">
            <w:pPr>
              <w:pStyle w:val="ENoteTableText"/>
            </w:pPr>
            <w:r w:rsidRPr="00357753">
              <w:t>27, 2018</w:t>
            </w:r>
          </w:p>
        </w:tc>
        <w:tc>
          <w:tcPr>
            <w:tcW w:w="993" w:type="dxa"/>
            <w:tcBorders>
              <w:top w:val="nil"/>
              <w:bottom w:val="single" w:sz="4" w:space="0" w:color="auto"/>
            </w:tcBorders>
            <w:shd w:val="clear" w:color="auto" w:fill="auto"/>
          </w:tcPr>
          <w:p w14:paraId="60F97510" w14:textId="77777777" w:rsidR="0064009E" w:rsidRPr="00357753" w:rsidRDefault="0064009E" w:rsidP="00D8167F">
            <w:pPr>
              <w:pStyle w:val="ENoteTableText"/>
            </w:pPr>
            <w:r w:rsidRPr="00357753">
              <w:t>11 Apr 2018</w:t>
            </w:r>
          </w:p>
        </w:tc>
        <w:tc>
          <w:tcPr>
            <w:tcW w:w="1845" w:type="dxa"/>
            <w:tcBorders>
              <w:top w:val="nil"/>
              <w:bottom w:val="single" w:sz="4" w:space="0" w:color="auto"/>
            </w:tcBorders>
            <w:shd w:val="clear" w:color="auto" w:fill="auto"/>
          </w:tcPr>
          <w:p w14:paraId="5D0CE045" w14:textId="1ACF6723" w:rsidR="0064009E" w:rsidRPr="00357753" w:rsidRDefault="0064009E" w:rsidP="00D8167F">
            <w:pPr>
              <w:pStyle w:val="ENoteTableText"/>
            </w:pPr>
            <w:r w:rsidRPr="00357753">
              <w:t>Sch 1 (</w:t>
            </w:r>
            <w:r w:rsidR="00E64718" w:rsidRPr="00357753">
              <w:t>item 3</w:t>
            </w:r>
            <w:r w:rsidRPr="00357753">
              <w:t xml:space="preserve">2): 4 Apr 2018 (s 2(1) </w:t>
            </w:r>
            <w:r w:rsidR="00E64718" w:rsidRPr="00357753">
              <w:t>item 3</w:t>
            </w:r>
            <w:r w:rsidRPr="00357753">
              <w:t>)</w:t>
            </w:r>
          </w:p>
        </w:tc>
        <w:tc>
          <w:tcPr>
            <w:tcW w:w="1417" w:type="dxa"/>
            <w:tcBorders>
              <w:top w:val="nil"/>
              <w:bottom w:val="single" w:sz="4" w:space="0" w:color="auto"/>
            </w:tcBorders>
            <w:shd w:val="clear" w:color="auto" w:fill="auto"/>
          </w:tcPr>
          <w:p w14:paraId="5204A1C3" w14:textId="77777777" w:rsidR="0064009E" w:rsidRPr="00357753" w:rsidRDefault="0064009E" w:rsidP="00D8167F">
            <w:pPr>
              <w:pStyle w:val="ENoteTableText"/>
            </w:pPr>
            <w:r w:rsidRPr="00357753">
              <w:t>—</w:t>
            </w:r>
          </w:p>
        </w:tc>
      </w:tr>
      <w:tr w:rsidR="0064009E" w:rsidRPr="00357753" w14:paraId="11CEA423" w14:textId="77777777" w:rsidTr="00D8167F">
        <w:trPr>
          <w:cantSplit/>
        </w:trPr>
        <w:tc>
          <w:tcPr>
            <w:tcW w:w="1838" w:type="dxa"/>
            <w:tcBorders>
              <w:top w:val="single" w:sz="4" w:space="0" w:color="auto"/>
              <w:bottom w:val="single" w:sz="4" w:space="0" w:color="auto"/>
            </w:tcBorders>
            <w:shd w:val="clear" w:color="auto" w:fill="auto"/>
          </w:tcPr>
          <w:p w14:paraId="2B60AC6E" w14:textId="77777777" w:rsidR="0064009E" w:rsidRPr="00357753" w:rsidRDefault="0064009E" w:rsidP="00D8167F">
            <w:pPr>
              <w:pStyle w:val="ENoteTableText"/>
            </w:pPr>
            <w:r w:rsidRPr="00357753">
              <w:t>ASIC Supervisory Cost Recovery Levy (Consequential Amendments) Act 2017</w:t>
            </w:r>
          </w:p>
        </w:tc>
        <w:tc>
          <w:tcPr>
            <w:tcW w:w="992" w:type="dxa"/>
            <w:tcBorders>
              <w:top w:val="single" w:sz="4" w:space="0" w:color="auto"/>
              <w:bottom w:val="single" w:sz="4" w:space="0" w:color="auto"/>
            </w:tcBorders>
            <w:shd w:val="clear" w:color="auto" w:fill="auto"/>
          </w:tcPr>
          <w:p w14:paraId="36C3CDC1" w14:textId="77777777" w:rsidR="0064009E" w:rsidRPr="00357753" w:rsidRDefault="0064009E" w:rsidP="00D8167F">
            <w:pPr>
              <w:pStyle w:val="ENoteTableText"/>
            </w:pPr>
            <w:r w:rsidRPr="00357753">
              <w:t>45, 2017</w:t>
            </w:r>
          </w:p>
        </w:tc>
        <w:tc>
          <w:tcPr>
            <w:tcW w:w="993" w:type="dxa"/>
            <w:tcBorders>
              <w:top w:val="single" w:sz="4" w:space="0" w:color="auto"/>
              <w:bottom w:val="single" w:sz="4" w:space="0" w:color="auto"/>
            </w:tcBorders>
            <w:shd w:val="clear" w:color="auto" w:fill="auto"/>
          </w:tcPr>
          <w:p w14:paraId="10B93E22" w14:textId="77777777" w:rsidR="0064009E" w:rsidRPr="00357753" w:rsidRDefault="0064009E" w:rsidP="00D8167F">
            <w:pPr>
              <w:pStyle w:val="ENoteTableText"/>
            </w:pPr>
            <w:r w:rsidRPr="00357753">
              <w:t>19 June 2017</w:t>
            </w:r>
          </w:p>
        </w:tc>
        <w:tc>
          <w:tcPr>
            <w:tcW w:w="1845" w:type="dxa"/>
            <w:tcBorders>
              <w:top w:val="single" w:sz="4" w:space="0" w:color="auto"/>
              <w:bottom w:val="single" w:sz="4" w:space="0" w:color="auto"/>
            </w:tcBorders>
            <w:shd w:val="clear" w:color="auto" w:fill="auto"/>
          </w:tcPr>
          <w:p w14:paraId="2D9149BD" w14:textId="67B13AEE" w:rsidR="0064009E" w:rsidRPr="00357753" w:rsidRDefault="0064009E" w:rsidP="00D8167F">
            <w:pPr>
              <w:pStyle w:val="ENoteTableText"/>
              <w:rPr>
                <w:u w:val="single"/>
              </w:rPr>
            </w:pPr>
            <w:r w:rsidRPr="00357753">
              <w:t>Sch 1 (</w:t>
            </w:r>
            <w:r w:rsidR="00C60272" w:rsidRPr="00357753">
              <w:t>items 3</w:t>
            </w:r>
            <w:r w:rsidRPr="00357753">
              <w:t xml:space="preserve">–19, 29): </w:t>
            </w:r>
            <w:r w:rsidR="00E64718" w:rsidRPr="00357753">
              <w:t>1 July</w:t>
            </w:r>
            <w:r w:rsidRPr="00357753">
              <w:t xml:space="preserve"> 2017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9C691A8" w14:textId="1B45E740" w:rsidR="0064009E" w:rsidRPr="00357753" w:rsidRDefault="0064009E" w:rsidP="00D8167F">
            <w:pPr>
              <w:pStyle w:val="ENoteTableText"/>
            </w:pPr>
            <w:r w:rsidRPr="00357753">
              <w:t>Sch 1 (</w:t>
            </w:r>
            <w:r w:rsidR="00C60272" w:rsidRPr="00357753">
              <w:t>item 2</w:t>
            </w:r>
            <w:r w:rsidRPr="00357753">
              <w:t>9)</w:t>
            </w:r>
          </w:p>
        </w:tc>
      </w:tr>
      <w:tr w:rsidR="0064009E" w:rsidRPr="00357753" w14:paraId="0AFD2897" w14:textId="77777777" w:rsidTr="00D8167F">
        <w:trPr>
          <w:cantSplit/>
        </w:trPr>
        <w:tc>
          <w:tcPr>
            <w:tcW w:w="1838" w:type="dxa"/>
            <w:tcBorders>
              <w:top w:val="single" w:sz="4" w:space="0" w:color="auto"/>
              <w:bottom w:val="single" w:sz="4" w:space="0" w:color="auto"/>
            </w:tcBorders>
            <w:shd w:val="clear" w:color="auto" w:fill="auto"/>
          </w:tcPr>
          <w:p w14:paraId="3F7B9ED8" w14:textId="77777777" w:rsidR="0064009E" w:rsidRPr="00357753" w:rsidRDefault="0064009E" w:rsidP="00D8167F">
            <w:pPr>
              <w:pStyle w:val="ENoteTableText"/>
            </w:pPr>
            <w:bookmarkStart w:id="289" w:name="CU_11823490"/>
            <w:bookmarkEnd w:id="289"/>
            <w:r w:rsidRPr="00357753">
              <w:t>Treasury Laws Amendment (2017 Measures No. 2) Act 2017</w:t>
            </w:r>
          </w:p>
        </w:tc>
        <w:tc>
          <w:tcPr>
            <w:tcW w:w="992" w:type="dxa"/>
            <w:tcBorders>
              <w:top w:val="single" w:sz="4" w:space="0" w:color="auto"/>
              <w:bottom w:val="single" w:sz="4" w:space="0" w:color="auto"/>
            </w:tcBorders>
            <w:shd w:val="clear" w:color="auto" w:fill="auto"/>
          </w:tcPr>
          <w:p w14:paraId="04898CEE" w14:textId="77777777" w:rsidR="0064009E" w:rsidRPr="00357753" w:rsidRDefault="0064009E" w:rsidP="00D8167F">
            <w:pPr>
              <w:pStyle w:val="ENoteTableText"/>
            </w:pPr>
            <w:r w:rsidRPr="00357753">
              <w:t>55, 2017</w:t>
            </w:r>
          </w:p>
        </w:tc>
        <w:tc>
          <w:tcPr>
            <w:tcW w:w="993" w:type="dxa"/>
            <w:tcBorders>
              <w:top w:val="single" w:sz="4" w:space="0" w:color="auto"/>
              <w:bottom w:val="single" w:sz="4" w:space="0" w:color="auto"/>
            </w:tcBorders>
            <w:shd w:val="clear" w:color="auto" w:fill="auto"/>
          </w:tcPr>
          <w:p w14:paraId="2BF02C60" w14:textId="7159D100" w:rsidR="0064009E" w:rsidRPr="00357753" w:rsidRDefault="001353AA" w:rsidP="00D8167F">
            <w:pPr>
              <w:pStyle w:val="ENoteTableText"/>
            </w:pPr>
            <w:r w:rsidRPr="00357753">
              <w:t>22 June</w:t>
            </w:r>
            <w:r w:rsidR="0064009E" w:rsidRPr="00357753">
              <w:t xml:space="preserve"> 2017</w:t>
            </w:r>
          </w:p>
        </w:tc>
        <w:tc>
          <w:tcPr>
            <w:tcW w:w="1845" w:type="dxa"/>
            <w:tcBorders>
              <w:top w:val="single" w:sz="4" w:space="0" w:color="auto"/>
              <w:bottom w:val="single" w:sz="4" w:space="0" w:color="auto"/>
            </w:tcBorders>
            <w:shd w:val="clear" w:color="auto" w:fill="auto"/>
          </w:tcPr>
          <w:p w14:paraId="37E33545" w14:textId="396B0113" w:rsidR="0064009E" w:rsidRPr="00357753" w:rsidRDefault="0064009E" w:rsidP="00D8167F">
            <w:pPr>
              <w:pStyle w:val="ENoteTableText"/>
            </w:pPr>
            <w:r w:rsidRPr="00357753">
              <w:t>Sch 2 (</w:t>
            </w:r>
            <w:r w:rsidR="00C60272" w:rsidRPr="00357753">
              <w:t>items 3</w:t>
            </w:r>
            <w:r w:rsidRPr="00357753">
              <w:t xml:space="preserve">–8): </w:t>
            </w:r>
            <w:r w:rsidR="001353AA" w:rsidRPr="00357753">
              <w:t>22 June</w:t>
            </w:r>
            <w:r w:rsidRPr="00357753">
              <w:t xml:space="preserve"> 2017 (s 2(1) </w:t>
            </w:r>
            <w:r w:rsidR="000906E8" w:rsidRPr="00357753">
              <w:t>item 8</w:t>
            </w:r>
            <w:r w:rsidRPr="00357753">
              <w:t>)</w:t>
            </w:r>
          </w:p>
        </w:tc>
        <w:tc>
          <w:tcPr>
            <w:tcW w:w="1417" w:type="dxa"/>
            <w:tcBorders>
              <w:top w:val="single" w:sz="4" w:space="0" w:color="auto"/>
              <w:bottom w:val="single" w:sz="4" w:space="0" w:color="auto"/>
            </w:tcBorders>
            <w:shd w:val="clear" w:color="auto" w:fill="auto"/>
          </w:tcPr>
          <w:p w14:paraId="227F5C1A" w14:textId="77777777" w:rsidR="0064009E" w:rsidRPr="00357753" w:rsidRDefault="0064009E" w:rsidP="00D8167F">
            <w:pPr>
              <w:pStyle w:val="ENoteTableText"/>
            </w:pPr>
            <w:r w:rsidRPr="00357753">
              <w:t>—</w:t>
            </w:r>
          </w:p>
        </w:tc>
      </w:tr>
      <w:tr w:rsidR="0064009E" w:rsidRPr="00357753" w14:paraId="4BBC6CC2" w14:textId="77777777" w:rsidTr="00D8167F">
        <w:trPr>
          <w:cantSplit/>
        </w:trPr>
        <w:tc>
          <w:tcPr>
            <w:tcW w:w="1838" w:type="dxa"/>
            <w:tcBorders>
              <w:top w:val="single" w:sz="4" w:space="0" w:color="auto"/>
              <w:bottom w:val="single" w:sz="4" w:space="0" w:color="auto"/>
            </w:tcBorders>
            <w:shd w:val="clear" w:color="auto" w:fill="auto"/>
          </w:tcPr>
          <w:p w14:paraId="2D0AE5D9" w14:textId="77777777" w:rsidR="0064009E" w:rsidRPr="00357753" w:rsidRDefault="0064009E" w:rsidP="00D8167F">
            <w:pPr>
              <w:pStyle w:val="ENoteTableText"/>
            </w:pPr>
            <w:r w:rsidRPr="00357753">
              <w:t>Treasury Laws Amendment (2017 Measures No. 3) Act 2017</w:t>
            </w:r>
          </w:p>
        </w:tc>
        <w:tc>
          <w:tcPr>
            <w:tcW w:w="992" w:type="dxa"/>
            <w:tcBorders>
              <w:top w:val="single" w:sz="4" w:space="0" w:color="auto"/>
              <w:bottom w:val="single" w:sz="4" w:space="0" w:color="auto"/>
            </w:tcBorders>
            <w:shd w:val="clear" w:color="auto" w:fill="auto"/>
          </w:tcPr>
          <w:p w14:paraId="16208A21" w14:textId="77777777" w:rsidR="0064009E" w:rsidRPr="00357753" w:rsidRDefault="0064009E" w:rsidP="00D8167F">
            <w:pPr>
              <w:pStyle w:val="ENoteTableText"/>
            </w:pPr>
            <w:r w:rsidRPr="00357753">
              <w:t>75, 2017</w:t>
            </w:r>
          </w:p>
        </w:tc>
        <w:tc>
          <w:tcPr>
            <w:tcW w:w="993" w:type="dxa"/>
            <w:tcBorders>
              <w:top w:val="single" w:sz="4" w:space="0" w:color="auto"/>
              <w:bottom w:val="single" w:sz="4" w:space="0" w:color="auto"/>
            </w:tcBorders>
            <w:shd w:val="clear" w:color="auto" w:fill="auto"/>
          </w:tcPr>
          <w:p w14:paraId="795FD4B9" w14:textId="77777777" w:rsidR="0064009E" w:rsidRPr="00357753" w:rsidRDefault="0064009E" w:rsidP="00D8167F">
            <w:pPr>
              <w:pStyle w:val="ENoteTableText"/>
            </w:pPr>
            <w:r w:rsidRPr="00357753">
              <w:t>26 June 2017</w:t>
            </w:r>
          </w:p>
        </w:tc>
        <w:tc>
          <w:tcPr>
            <w:tcW w:w="1845" w:type="dxa"/>
            <w:tcBorders>
              <w:top w:val="single" w:sz="4" w:space="0" w:color="auto"/>
              <w:bottom w:val="single" w:sz="4" w:space="0" w:color="auto"/>
            </w:tcBorders>
            <w:shd w:val="clear" w:color="auto" w:fill="auto"/>
          </w:tcPr>
          <w:p w14:paraId="6C70BB02" w14:textId="609F8E7E" w:rsidR="0064009E" w:rsidRPr="00357753" w:rsidRDefault="0064009E" w:rsidP="00D8167F">
            <w:pPr>
              <w:pStyle w:val="ENoteTableText"/>
            </w:pPr>
            <w:r w:rsidRPr="00357753">
              <w:t xml:space="preserve">Sch 1 (items 8–11): 15 July 2001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BC33B08" w14:textId="77777777" w:rsidR="0064009E" w:rsidRPr="00357753" w:rsidRDefault="0064009E" w:rsidP="00D8167F">
            <w:pPr>
              <w:pStyle w:val="ENoteTableText"/>
            </w:pPr>
            <w:r w:rsidRPr="00357753">
              <w:t>—</w:t>
            </w:r>
          </w:p>
        </w:tc>
      </w:tr>
      <w:tr w:rsidR="0064009E" w:rsidRPr="00357753" w14:paraId="0BCE0EE1" w14:textId="77777777" w:rsidTr="00D8167F">
        <w:trPr>
          <w:cantSplit/>
        </w:trPr>
        <w:tc>
          <w:tcPr>
            <w:tcW w:w="1838" w:type="dxa"/>
            <w:tcBorders>
              <w:top w:val="single" w:sz="4" w:space="0" w:color="auto"/>
              <w:bottom w:val="single" w:sz="4" w:space="0" w:color="auto"/>
            </w:tcBorders>
            <w:shd w:val="clear" w:color="auto" w:fill="auto"/>
          </w:tcPr>
          <w:p w14:paraId="16A539ED" w14:textId="77777777" w:rsidR="0064009E" w:rsidRPr="00357753" w:rsidRDefault="0064009E" w:rsidP="00D8167F">
            <w:pPr>
              <w:pStyle w:val="ENoteTableText"/>
            </w:pPr>
            <w:r w:rsidRPr="00357753">
              <w:lastRenderedPageBreak/>
              <w:t>Treasury Laws Amendment (2017 Enterprise Incentives No. 2) Act 2017</w:t>
            </w:r>
          </w:p>
        </w:tc>
        <w:tc>
          <w:tcPr>
            <w:tcW w:w="992" w:type="dxa"/>
            <w:tcBorders>
              <w:top w:val="single" w:sz="4" w:space="0" w:color="auto"/>
              <w:bottom w:val="single" w:sz="4" w:space="0" w:color="auto"/>
            </w:tcBorders>
            <w:shd w:val="clear" w:color="auto" w:fill="auto"/>
          </w:tcPr>
          <w:p w14:paraId="5BABFEB4" w14:textId="77777777" w:rsidR="0064009E" w:rsidRPr="00357753" w:rsidRDefault="0064009E" w:rsidP="00D8167F">
            <w:pPr>
              <w:pStyle w:val="ENoteTableText"/>
            </w:pPr>
            <w:r w:rsidRPr="00357753">
              <w:t>112, 2017</w:t>
            </w:r>
          </w:p>
        </w:tc>
        <w:tc>
          <w:tcPr>
            <w:tcW w:w="993" w:type="dxa"/>
            <w:tcBorders>
              <w:top w:val="single" w:sz="4" w:space="0" w:color="auto"/>
              <w:bottom w:val="single" w:sz="4" w:space="0" w:color="auto"/>
            </w:tcBorders>
            <w:shd w:val="clear" w:color="auto" w:fill="auto"/>
          </w:tcPr>
          <w:p w14:paraId="705735C6" w14:textId="77777777" w:rsidR="0064009E" w:rsidRPr="00357753" w:rsidRDefault="0064009E" w:rsidP="00D8167F">
            <w:pPr>
              <w:pStyle w:val="ENoteTableText"/>
            </w:pPr>
            <w:r w:rsidRPr="00357753">
              <w:t>18 Sept 2017</w:t>
            </w:r>
          </w:p>
        </w:tc>
        <w:tc>
          <w:tcPr>
            <w:tcW w:w="1845" w:type="dxa"/>
            <w:tcBorders>
              <w:top w:val="single" w:sz="4" w:space="0" w:color="auto"/>
              <w:bottom w:val="single" w:sz="4" w:space="0" w:color="auto"/>
            </w:tcBorders>
            <w:shd w:val="clear" w:color="auto" w:fill="auto"/>
          </w:tcPr>
          <w:p w14:paraId="5CB6ECD5" w14:textId="21659E54" w:rsidR="0064009E" w:rsidRPr="00357753" w:rsidRDefault="0064009E" w:rsidP="00D8167F">
            <w:pPr>
              <w:pStyle w:val="ENoteTableText"/>
              <w:rPr>
                <w:u w:val="single"/>
              </w:rPr>
            </w:pPr>
            <w:r w:rsidRPr="00357753">
              <w:t>Sch 1 (</w:t>
            </w:r>
            <w:r w:rsidR="00C60272" w:rsidRPr="00357753">
              <w:t>items 1</w:t>
            </w:r>
            <w:r w:rsidRPr="00357753">
              <w:t xml:space="preserve">–6): 19 Sept 2017 (s 2(1) </w:t>
            </w:r>
            <w:r w:rsidR="00C60272" w:rsidRPr="00357753">
              <w:t>item 2</w:t>
            </w:r>
            <w:r w:rsidRPr="00357753">
              <w:t>)</w:t>
            </w:r>
            <w:r w:rsidRPr="00357753">
              <w:br/>
              <w:t>Sch 1 (</w:t>
            </w:r>
            <w:r w:rsidR="00055AFC" w:rsidRPr="00357753">
              <w:t>items 7</w:t>
            </w:r>
            <w:r w:rsidRPr="00357753">
              <w:t xml:space="preserve">–14, 17): </w:t>
            </w:r>
            <w:r w:rsidR="00E64718" w:rsidRPr="00357753">
              <w:t>1 July</w:t>
            </w:r>
            <w:r w:rsidRPr="00357753">
              <w:t xml:space="preserve"> 2018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0A8839D" w14:textId="2EDAB9DF" w:rsidR="0064009E" w:rsidRPr="00357753" w:rsidRDefault="0064009E" w:rsidP="00D8167F">
            <w:pPr>
              <w:pStyle w:val="ENoteTableText"/>
              <w:rPr>
                <w:u w:val="single"/>
              </w:rPr>
            </w:pPr>
            <w:r w:rsidRPr="00357753">
              <w:t>Sch 1 (</w:t>
            </w:r>
            <w:r w:rsidR="001353AA" w:rsidRPr="00357753">
              <w:t>item 6</w:t>
            </w:r>
            <w:r w:rsidRPr="00357753">
              <w:t>) and Sch 1 (</w:t>
            </w:r>
            <w:r w:rsidR="001353AA" w:rsidRPr="00357753">
              <w:t>item 1</w:t>
            </w:r>
            <w:r w:rsidRPr="00357753">
              <w:t>7)</w:t>
            </w:r>
          </w:p>
        </w:tc>
      </w:tr>
      <w:tr w:rsidR="0064009E" w:rsidRPr="00357753" w14:paraId="24FDD2C2" w14:textId="77777777" w:rsidTr="00D8167F">
        <w:trPr>
          <w:cantSplit/>
        </w:trPr>
        <w:tc>
          <w:tcPr>
            <w:tcW w:w="1838" w:type="dxa"/>
            <w:tcBorders>
              <w:top w:val="single" w:sz="4" w:space="0" w:color="auto"/>
              <w:bottom w:val="single" w:sz="4" w:space="0" w:color="auto"/>
            </w:tcBorders>
            <w:shd w:val="clear" w:color="auto" w:fill="auto"/>
          </w:tcPr>
          <w:p w14:paraId="7B1D967E" w14:textId="77777777" w:rsidR="0064009E" w:rsidRPr="00357753" w:rsidRDefault="0064009E" w:rsidP="00D8167F">
            <w:pPr>
              <w:pStyle w:val="ENoteTableText"/>
            </w:pPr>
            <w:r w:rsidRPr="00357753">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14:paraId="392347ED" w14:textId="77777777" w:rsidR="0064009E" w:rsidRPr="00357753" w:rsidRDefault="0064009E" w:rsidP="00D8167F">
            <w:pPr>
              <w:pStyle w:val="ENoteTableText"/>
            </w:pPr>
            <w:r w:rsidRPr="00357753">
              <w:t>10, 2018</w:t>
            </w:r>
          </w:p>
        </w:tc>
        <w:tc>
          <w:tcPr>
            <w:tcW w:w="993" w:type="dxa"/>
            <w:tcBorders>
              <w:top w:val="single" w:sz="4" w:space="0" w:color="auto"/>
              <w:bottom w:val="single" w:sz="4" w:space="0" w:color="auto"/>
            </w:tcBorders>
            <w:shd w:val="clear" w:color="auto" w:fill="auto"/>
          </w:tcPr>
          <w:p w14:paraId="198B1529" w14:textId="77777777" w:rsidR="0064009E" w:rsidRPr="00357753" w:rsidRDefault="0064009E" w:rsidP="00D8167F">
            <w:pPr>
              <w:pStyle w:val="ENoteTableText"/>
            </w:pPr>
            <w:r w:rsidRPr="00357753">
              <w:t>5 Mar 2018</w:t>
            </w:r>
          </w:p>
        </w:tc>
        <w:tc>
          <w:tcPr>
            <w:tcW w:w="1845" w:type="dxa"/>
            <w:tcBorders>
              <w:top w:val="single" w:sz="4" w:space="0" w:color="auto"/>
              <w:bottom w:val="single" w:sz="4" w:space="0" w:color="auto"/>
            </w:tcBorders>
            <w:shd w:val="clear" w:color="auto" w:fill="auto"/>
          </w:tcPr>
          <w:p w14:paraId="07B77301" w14:textId="5736D775" w:rsidR="0064009E" w:rsidRPr="00357753" w:rsidRDefault="0064009E" w:rsidP="00D8167F">
            <w:pPr>
              <w:pStyle w:val="ENoteTableText"/>
            </w:pPr>
            <w:r w:rsidRPr="00357753">
              <w:t>Sch 7 (</w:t>
            </w:r>
            <w:r w:rsidR="00C60272" w:rsidRPr="00357753">
              <w:t>items 1</w:t>
            </w:r>
            <w:bookmarkStart w:id="290" w:name="_Hlk92799311"/>
            <w:r w:rsidRPr="00357753">
              <w:t>–</w:t>
            </w:r>
            <w:bookmarkEnd w:id="290"/>
            <w:r w:rsidRPr="00357753">
              <w:t xml:space="preserve">3): 5 Mar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3C3AE2E" w14:textId="77777777" w:rsidR="0064009E" w:rsidRPr="00357753" w:rsidRDefault="0064009E" w:rsidP="00D8167F">
            <w:pPr>
              <w:pStyle w:val="ENoteTableText"/>
            </w:pPr>
            <w:r w:rsidRPr="00357753">
              <w:t>—</w:t>
            </w:r>
          </w:p>
        </w:tc>
      </w:tr>
      <w:tr w:rsidR="0064009E" w:rsidRPr="00357753" w14:paraId="3304F45B" w14:textId="77777777" w:rsidTr="00D8167F">
        <w:trPr>
          <w:cantSplit/>
        </w:trPr>
        <w:tc>
          <w:tcPr>
            <w:tcW w:w="1838" w:type="dxa"/>
            <w:tcBorders>
              <w:top w:val="single" w:sz="4" w:space="0" w:color="auto"/>
              <w:bottom w:val="single" w:sz="4" w:space="0" w:color="auto"/>
            </w:tcBorders>
            <w:shd w:val="clear" w:color="auto" w:fill="auto"/>
          </w:tcPr>
          <w:p w14:paraId="388B3139" w14:textId="77777777" w:rsidR="0064009E" w:rsidRPr="00357753" w:rsidRDefault="0064009E" w:rsidP="00D8167F">
            <w:pPr>
              <w:pStyle w:val="ENoteTableText"/>
            </w:pPr>
            <w:r w:rsidRPr="00357753">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14:paraId="4EEC1BE4" w14:textId="77777777" w:rsidR="0064009E" w:rsidRPr="00357753" w:rsidRDefault="0064009E" w:rsidP="00D8167F">
            <w:pPr>
              <w:pStyle w:val="ENoteTableText"/>
            </w:pPr>
            <w:r w:rsidRPr="00357753">
              <w:t>13, 2018</w:t>
            </w:r>
          </w:p>
        </w:tc>
        <w:tc>
          <w:tcPr>
            <w:tcW w:w="993" w:type="dxa"/>
            <w:tcBorders>
              <w:top w:val="single" w:sz="4" w:space="0" w:color="auto"/>
              <w:bottom w:val="single" w:sz="4" w:space="0" w:color="auto"/>
            </w:tcBorders>
            <w:shd w:val="clear" w:color="auto" w:fill="auto"/>
          </w:tcPr>
          <w:p w14:paraId="52F6DEE8" w14:textId="77777777" w:rsidR="0064009E" w:rsidRPr="00357753" w:rsidRDefault="0064009E" w:rsidP="00D8167F">
            <w:pPr>
              <w:pStyle w:val="ENoteTableText"/>
            </w:pPr>
            <w:r w:rsidRPr="00357753">
              <w:t>5 Mar 2018</w:t>
            </w:r>
          </w:p>
        </w:tc>
        <w:tc>
          <w:tcPr>
            <w:tcW w:w="1845" w:type="dxa"/>
            <w:tcBorders>
              <w:top w:val="single" w:sz="4" w:space="0" w:color="auto"/>
              <w:bottom w:val="single" w:sz="4" w:space="0" w:color="auto"/>
            </w:tcBorders>
            <w:shd w:val="clear" w:color="auto" w:fill="auto"/>
          </w:tcPr>
          <w:p w14:paraId="63D24564" w14:textId="262C5CC0" w:rsidR="0064009E" w:rsidRPr="00357753" w:rsidRDefault="0064009E" w:rsidP="00D8167F">
            <w:pPr>
              <w:pStyle w:val="ENoteTableText"/>
              <w:rPr>
                <w:u w:val="single"/>
              </w:rPr>
            </w:pPr>
            <w:r w:rsidRPr="00357753">
              <w:t xml:space="preserve">s 4: 5 Mar 2018 (s 2(1) </w:t>
            </w:r>
            <w:r w:rsidR="001353AA" w:rsidRPr="00357753">
              <w:t>item 1</w:t>
            </w:r>
            <w:r w:rsidRPr="00357753">
              <w:t>)</w:t>
            </w:r>
            <w:r w:rsidRPr="00357753">
              <w:br/>
              <w:t>Sch 1 (</w:t>
            </w:r>
            <w:r w:rsidR="00C60272" w:rsidRPr="00357753">
              <w:t>items 1</w:t>
            </w:r>
            <w:r w:rsidRPr="00357753">
              <w:t>–3, 32, 33, 44, 59–62, 72) and Sch 2 (</w:t>
            </w:r>
            <w:r w:rsidR="0028634B">
              <w:t>items 2</w:t>
            </w:r>
            <w:r w:rsidRPr="00357753">
              <w:t xml:space="preserve">–4): 6 Mar 2018 (s 2(1) </w:t>
            </w:r>
            <w:r w:rsidR="0028634B">
              <w:t>items 2</w:t>
            </w:r>
            <w:r w:rsidRPr="00357753">
              <w:t>, 3, 5–7)</w:t>
            </w:r>
          </w:p>
        </w:tc>
        <w:tc>
          <w:tcPr>
            <w:tcW w:w="1417" w:type="dxa"/>
            <w:tcBorders>
              <w:top w:val="single" w:sz="4" w:space="0" w:color="auto"/>
              <w:bottom w:val="single" w:sz="4" w:space="0" w:color="auto"/>
            </w:tcBorders>
            <w:shd w:val="clear" w:color="auto" w:fill="auto"/>
          </w:tcPr>
          <w:p w14:paraId="14BD08BD" w14:textId="77777777" w:rsidR="0064009E" w:rsidRPr="00357753" w:rsidRDefault="0064009E" w:rsidP="00D8167F">
            <w:pPr>
              <w:pStyle w:val="ENoteTableText"/>
              <w:rPr>
                <w:u w:val="single"/>
              </w:rPr>
            </w:pPr>
            <w:r w:rsidRPr="00357753">
              <w:t>s 4 and Sch 1 (items 44, 72)</w:t>
            </w:r>
          </w:p>
        </w:tc>
      </w:tr>
      <w:tr w:rsidR="0064009E" w:rsidRPr="00357753" w14:paraId="2CB4067C" w14:textId="77777777" w:rsidTr="00D8167F">
        <w:trPr>
          <w:cantSplit/>
        </w:trPr>
        <w:tc>
          <w:tcPr>
            <w:tcW w:w="1838" w:type="dxa"/>
            <w:tcBorders>
              <w:top w:val="single" w:sz="4" w:space="0" w:color="auto"/>
              <w:bottom w:val="single" w:sz="4" w:space="0" w:color="auto"/>
            </w:tcBorders>
            <w:shd w:val="clear" w:color="auto" w:fill="auto"/>
          </w:tcPr>
          <w:p w14:paraId="601F1BA7" w14:textId="77777777" w:rsidR="0064009E" w:rsidRPr="00357753" w:rsidRDefault="0064009E" w:rsidP="00D8167F">
            <w:pPr>
              <w:pStyle w:val="ENoteTableText"/>
            </w:pPr>
            <w:r w:rsidRPr="00357753">
              <w:t>Treasury Laws Amendment (2018 Measures No. 1) Act 2018</w:t>
            </w:r>
          </w:p>
        </w:tc>
        <w:tc>
          <w:tcPr>
            <w:tcW w:w="992" w:type="dxa"/>
            <w:tcBorders>
              <w:top w:val="single" w:sz="4" w:space="0" w:color="auto"/>
              <w:bottom w:val="single" w:sz="4" w:space="0" w:color="auto"/>
            </w:tcBorders>
            <w:shd w:val="clear" w:color="auto" w:fill="auto"/>
          </w:tcPr>
          <w:p w14:paraId="2474B248" w14:textId="77777777" w:rsidR="0064009E" w:rsidRPr="00357753" w:rsidRDefault="0064009E" w:rsidP="00D8167F">
            <w:pPr>
              <w:pStyle w:val="ENoteTableText"/>
            </w:pPr>
            <w:r w:rsidRPr="00357753">
              <w:t>23, 2018</w:t>
            </w:r>
          </w:p>
        </w:tc>
        <w:tc>
          <w:tcPr>
            <w:tcW w:w="993" w:type="dxa"/>
            <w:tcBorders>
              <w:top w:val="single" w:sz="4" w:space="0" w:color="auto"/>
              <w:bottom w:val="single" w:sz="4" w:space="0" w:color="auto"/>
            </w:tcBorders>
            <w:shd w:val="clear" w:color="auto" w:fill="auto"/>
          </w:tcPr>
          <w:p w14:paraId="2BE83B1D" w14:textId="77777777" w:rsidR="0064009E" w:rsidRPr="00357753" w:rsidRDefault="0064009E" w:rsidP="00D8167F">
            <w:pPr>
              <w:pStyle w:val="ENoteTableText"/>
            </w:pPr>
            <w:r w:rsidRPr="00357753">
              <w:t>29 Mar 2018</w:t>
            </w:r>
          </w:p>
        </w:tc>
        <w:tc>
          <w:tcPr>
            <w:tcW w:w="1845" w:type="dxa"/>
            <w:tcBorders>
              <w:top w:val="single" w:sz="4" w:space="0" w:color="auto"/>
              <w:bottom w:val="single" w:sz="4" w:space="0" w:color="auto"/>
            </w:tcBorders>
            <w:shd w:val="clear" w:color="auto" w:fill="auto"/>
          </w:tcPr>
          <w:p w14:paraId="0730A1E7" w14:textId="159CD9A2" w:rsidR="0064009E" w:rsidRPr="00357753" w:rsidRDefault="0064009E" w:rsidP="00D8167F">
            <w:pPr>
              <w:pStyle w:val="ENoteTableText"/>
            </w:pPr>
            <w:r w:rsidRPr="00357753">
              <w:t>Sch 1 (</w:t>
            </w:r>
            <w:r w:rsidR="00C60272" w:rsidRPr="00357753">
              <w:t>items 3</w:t>
            </w:r>
            <w:r w:rsidRPr="00357753">
              <w:t xml:space="preserve">3–50, 75–79): 30 Mar 2018 (s 2(1) </w:t>
            </w:r>
            <w:r w:rsidR="001353AA" w:rsidRPr="00357753">
              <w:t>items 6</w:t>
            </w:r>
            <w:r w:rsidRPr="00357753">
              <w:t>, 9)</w:t>
            </w:r>
          </w:p>
        </w:tc>
        <w:tc>
          <w:tcPr>
            <w:tcW w:w="1417" w:type="dxa"/>
            <w:tcBorders>
              <w:top w:val="single" w:sz="4" w:space="0" w:color="auto"/>
              <w:bottom w:val="single" w:sz="4" w:space="0" w:color="auto"/>
            </w:tcBorders>
            <w:shd w:val="clear" w:color="auto" w:fill="auto"/>
          </w:tcPr>
          <w:p w14:paraId="6FBFD0A4" w14:textId="77777777" w:rsidR="0064009E" w:rsidRPr="00357753" w:rsidRDefault="0064009E" w:rsidP="00D8167F">
            <w:pPr>
              <w:pStyle w:val="ENoteTableText"/>
            </w:pPr>
            <w:r w:rsidRPr="00357753">
              <w:t>Sch 1 (</w:t>
            </w:r>
            <w:r w:rsidR="00055AFC" w:rsidRPr="00357753">
              <w:t>items 7</w:t>
            </w:r>
            <w:r w:rsidRPr="00357753">
              <w:t>5–79)</w:t>
            </w:r>
          </w:p>
        </w:tc>
      </w:tr>
      <w:tr w:rsidR="0064009E" w:rsidRPr="00357753" w14:paraId="60B38A62" w14:textId="77777777" w:rsidTr="00D8167F">
        <w:trPr>
          <w:cantSplit/>
        </w:trPr>
        <w:tc>
          <w:tcPr>
            <w:tcW w:w="1838" w:type="dxa"/>
            <w:tcBorders>
              <w:top w:val="single" w:sz="4" w:space="0" w:color="auto"/>
              <w:bottom w:val="single" w:sz="4" w:space="0" w:color="auto"/>
            </w:tcBorders>
            <w:shd w:val="clear" w:color="auto" w:fill="auto"/>
          </w:tcPr>
          <w:p w14:paraId="116993E6" w14:textId="77777777" w:rsidR="0064009E" w:rsidRPr="00357753" w:rsidRDefault="0064009E" w:rsidP="00D8167F">
            <w:pPr>
              <w:pStyle w:val="ENoteTableText"/>
            </w:pPr>
            <w:r w:rsidRPr="00357753">
              <w:t>Treasury Laws Amendment (2017 Measures No. 5) Act 2018</w:t>
            </w:r>
          </w:p>
        </w:tc>
        <w:tc>
          <w:tcPr>
            <w:tcW w:w="992" w:type="dxa"/>
            <w:tcBorders>
              <w:top w:val="single" w:sz="4" w:space="0" w:color="auto"/>
              <w:bottom w:val="single" w:sz="4" w:space="0" w:color="auto"/>
            </w:tcBorders>
            <w:shd w:val="clear" w:color="auto" w:fill="auto"/>
          </w:tcPr>
          <w:p w14:paraId="1A5B91A9" w14:textId="77777777" w:rsidR="0064009E" w:rsidRPr="00357753" w:rsidRDefault="0064009E" w:rsidP="00D8167F">
            <w:pPr>
              <w:pStyle w:val="ENoteTableText"/>
            </w:pPr>
            <w:r w:rsidRPr="00357753">
              <w:t>27, 2018</w:t>
            </w:r>
          </w:p>
        </w:tc>
        <w:tc>
          <w:tcPr>
            <w:tcW w:w="993" w:type="dxa"/>
            <w:tcBorders>
              <w:top w:val="single" w:sz="4" w:space="0" w:color="auto"/>
              <w:bottom w:val="single" w:sz="4" w:space="0" w:color="auto"/>
            </w:tcBorders>
            <w:shd w:val="clear" w:color="auto" w:fill="auto"/>
          </w:tcPr>
          <w:p w14:paraId="45EFAF3A" w14:textId="77777777" w:rsidR="0064009E" w:rsidRPr="00357753" w:rsidRDefault="0064009E" w:rsidP="00D8167F">
            <w:pPr>
              <w:pStyle w:val="ENoteTableText"/>
            </w:pPr>
            <w:r w:rsidRPr="00357753">
              <w:t>11 Apr 2018</w:t>
            </w:r>
          </w:p>
        </w:tc>
        <w:tc>
          <w:tcPr>
            <w:tcW w:w="1845" w:type="dxa"/>
            <w:tcBorders>
              <w:top w:val="single" w:sz="4" w:space="0" w:color="auto"/>
              <w:bottom w:val="single" w:sz="4" w:space="0" w:color="auto"/>
            </w:tcBorders>
            <w:shd w:val="clear" w:color="auto" w:fill="auto"/>
          </w:tcPr>
          <w:p w14:paraId="17220BB4" w14:textId="5A5389CA" w:rsidR="0064009E" w:rsidRPr="00357753" w:rsidRDefault="0064009E" w:rsidP="00D8167F">
            <w:pPr>
              <w:pStyle w:val="ENoteTableText"/>
            </w:pPr>
            <w:r w:rsidRPr="00357753">
              <w:t>Sch 1 (</w:t>
            </w:r>
            <w:r w:rsidR="00C60272" w:rsidRPr="00357753">
              <w:t>items 1</w:t>
            </w:r>
            <w:r w:rsidRPr="00357753">
              <w:t xml:space="preserve">–31): 12 Apr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1027C4BF" w14:textId="77777777" w:rsidR="0064009E" w:rsidRPr="00357753" w:rsidRDefault="0064009E" w:rsidP="00D8167F">
            <w:pPr>
              <w:pStyle w:val="ENoteTableText"/>
            </w:pPr>
            <w:r w:rsidRPr="00357753">
              <w:t>—</w:t>
            </w:r>
          </w:p>
        </w:tc>
      </w:tr>
      <w:tr w:rsidR="0064009E" w:rsidRPr="00357753" w14:paraId="2ED574FB" w14:textId="77777777" w:rsidTr="00D8167F">
        <w:trPr>
          <w:cantSplit/>
        </w:trPr>
        <w:tc>
          <w:tcPr>
            <w:tcW w:w="1838" w:type="dxa"/>
            <w:tcBorders>
              <w:top w:val="single" w:sz="4" w:space="0" w:color="auto"/>
              <w:bottom w:val="single" w:sz="4" w:space="0" w:color="auto"/>
            </w:tcBorders>
            <w:shd w:val="clear" w:color="auto" w:fill="auto"/>
          </w:tcPr>
          <w:p w14:paraId="62D0B7E0" w14:textId="77777777" w:rsidR="0064009E" w:rsidRPr="00357753" w:rsidRDefault="0064009E" w:rsidP="00D8167F">
            <w:pPr>
              <w:pStyle w:val="ENoteTableText"/>
            </w:pPr>
            <w:bookmarkStart w:id="291" w:name="CU_12524725"/>
            <w:bookmarkEnd w:id="291"/>
            <w:r w:rsidRPr="00357753">
              <w:t>Corporations Amendment (Asia Region Funds Passport) Act 2018</w:t>
            </w:r>
          </w:p>
        </w:tc>
        <w:tc>
          <w:tcPr>
            <w:tcW w:w="992" w:type="dxa"/>
            <w:tcBorders>
              <w:top w:val="single" w:sz="4" w:space="0" w:color="auto"/>
              <w:bottom w:val="single" w:sz="4" w:space="0" w:color="auto"/>
            </w:tcBorders>
            <w:shd w:val="clear" w:color="auto" w:fill="auto"/>
          </w:tcPr>
          <w:p w14:paraId="7C2B0A40" w14:textId="77777777" w:rsidR="0064009E" w:rsidRPr="00357753" w:rsidRDefault="0064009E" w:rsidP="00D8167F">
            <w:pPr>
              <w:pStyle w:val="ENoteTableText"/>
            </w:pPr>
            <w:r w:rsidRPr="00357753">
              <w:t>61, 2018</w:t>
            </w:r>
          </w:p>
        </w:tc>
        <w:tc>
          <w:tcPr>
            <w:tcW w:w="993" w:type="dxa"/>
            <w:tcBorders>
              <w:top w:val="single" w:sz="4" w:space="0" w:color="auto"/>
              <w:bottom w:val="single" w:sz="4" w:space="0" w:color="auto"/>
            </w:tcBorders>
            <w:shd w:val="clear" w:color="auto" w:fill="auto"/>
          </w:tcPr>
          <w:p w14:paraId="1A353F73" w14:textId="77777777" w:rsidR="0064009E" w:rsidRPr="00357753" w:rsidRDefault="0064009E" w:rsidP="00D8167F">
            <w:pPr>
              <w:pStyle w:val="ENoteTableText"/>
            </w:pPr>
            <w:r w:rsidRPr="00357753">
              <w:t>29 June 2018</w:t>
            </w:r>
          </w:p>
        </w:tc>
        <w:tc>
          <w:tcPr>
            <w:tcW w:w="1845" w:type="dxa"/>
            <w:tcBorders>
              <w:top w:val="single" w:sz="4" w:space="0" w:color="auto"/>
              <w:bottom w:val="single" w:sz="4" w:space="0" w:color="auto"/>
            </w:tcBorders>
            <w:shd w:val="clear" w:color="auto" w:fill="auto"/>
          </w:tcPr>
          <w:p w14:paraId="07CFDE8C" w14:textId="332001D3" w:rsidR="0064009E" w:rsidRPr="00357753" w:rsidRDefault="0064009E" w:rsidP="00D8167F">
            <w:pPr>
              <w:pStyle w:val="ENoteTableText"/>
            </w:pPr>
            <w:r w:rsidRPr="00357753">
              <w:t>Sch 1, Sch 2 (</w:t>
            </w:r>
            <w:r w:rsidR="00C60272" w:rsidRPr="00357753">
              <w:t>items 1</w:t>
            </w:r>
            <w:r w:rsidRPr="00357753">
              <w:t xml:space="preserve">8–356) and Sch 3: 18 Sept 2018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C994413" w14:textId="77777777" w:rsidR="0064009E" w:rsidRPr="00357753" w:rsidRDefault="0064009E" w:rsidP="00D8167F">
            <w:pPr>
              <w:pStyle w:val="ENoteTableText"/>
            </w:pPr>
            <w:r w:rsidRPr="00357753">
              <w:t>—</w:t>
            </w:r>
          </w:p>
        </w:tc>
      </w:tr>
      <w:tr w:rsidR="0064009E" w:rsidRPr="00357753" w14:paraId="44412526" w14:textId="77777777" w:rsidTr="00D8167F">
        <w:trPr>
          <w:cantSplit/>
        </w:trPr>
        <w:tc>
          <w:tcPr>
            <w:tcW w:w="1838" w:type="dxa"/>
            <w:tcBorders>
              <w:top w:val="single" w:sz="4" w:space="0" w:color="auto"/>
              <w:bottom w:val="single" w:sz="4" w:space="0" w:color="auto"/>
            </w:tcBorders>
            <w:shd w:val="clear" w:color="auto" w:fill="auto"/>
          </w:tcPr>
          <w:p w14:paraId="4DF5801F" w14:textId="4582F7D7" w:rsidR="0064009E" w:rsidRPr="00357753" w:rsidRDefault="0064009E" w:rsidP="00D8167F">
            <w:pPr>
              <w:pStyle w:val="ENoteTableText"/>
            </w:pPr>
            <w:r w:rsidRPr="00357753">
              <w:t>Corporations Amendment (Crowd</w:t>
            </w:r>
            <w:r w:rsidR="0028634B">
              <w:noBreakHyphen/>
            </w:r>
            <w:r w:rsidRPr="00357753">
              <w:t>sourced Funding for Proprietary Companies) Act 2018</w:t>
            </w:r>
          </w:p>
        </w:tc>
        <w:tc>
          <w:tcPr>
            <w:tcW w:w="992" w:type="dxa"/>
            <w:tcBorders>
              <w:top w:val="single" w:sz="4" w:space="0" w:color="auto"/>
              <w:bottom w:val="single" w:sz="4" w:space="0" w:color="auto"/>
            </w:tcBorders>
            <w:shd w:val="clear" w:color="auto" w:fill="auto"/>
          </w:tcPr>
          <w:p w14:paraId="5E411547" w14:textId="77777777" w:rsidR="0064009E" w:rsidRPr="00357753" w:rsidRDefault="0064009E" w:rsidP="00D8167F">
            <w:pPr>
              <w:pStyle w:val="ENoteTableText"/>
            </w:pPr>
            <w:r w:rsidRPr="00357753">
              <w:t>106, 2018</w:t>
            </w:r>
          </w:p>
        </w:tc>
        <w:tc>
          <w:tcPr>
            <w:tcW w:w="993" w:type="dxa"/>
            <w:tcBorders>
              <w:top w:val="single" w:sz="4" w:space="0" w:color="auto"/>
              <w:bottom w:val="single" w:sz="4" w:space="0" w:color="auto"/>
            </w:tcBorders>
            <w:shd w:val="clear" w:color="auto" w:fill="auto"/>
          </w:tcPr>
          <w:p w14:paraId="01DA33D7" w14:textId="77777777" w:rsidR="0064009E" w:rsidRPr="00357753" w:rsidRDefault="0064009E" w:rsidP="00D8167F">
            <w:pPr>
              <w:pStyle w:val="ENoteTableText"/>
            </w:pPr>
            <w:r w:rsidRPr="00357753">
              <w:t>21 Sept 2018</w:t>
            </w:r>
          </w:p>
        </w:tc>
        <w:tc>
          <w:tcPr>
            <w:tcW w:w="1845" w:type="dxa"/>
            <w:tcBorders>
              <w:top w:val="single" w:sz="4" w:space="0" w:color="auto"/>
              <w:bottom w:val="single" w:sz="4" w:space="0" w:color="auto"/>
            </w:tcBorders>
            <w:shd w:val="clear" w:color="auto" w:fill="auto"/>
          </w:tcPr>
          <w:p w14:paraId="2B0379ED" w14:textId="140701B6" w:rsidR="0064009E" w:rsidRPr="00357753" w:rsidRDefault="0064009E" w:rsidP="00D8167F">
            <w:pPr>
              <w:pStyle w:val="ENoteTableText"/>
              <w:rPr>
                <w:u w:val="single"/>
              </w:rPr>
            </w:pPr>
            <w:r w:rsidRPr="00357753">
              <w:t>Sch 1 (</w:t>
            </w:r>
            <w:r w:rsidR="00C60272" w:rsidRPr="00357753">
              <w:t>items 1</w:t>
            </w:r>
            <w:r w:rsidRPr="00357753">
              <w:t xml:space="preserve">–46): 19 Oct 2018 (s 2(1) </w:t>
            </w:r>
            <w:r w:rsidR="00C60272" w:rsidRPr="00357753">
              <w:t>item 2</w:t>
            </w:r>
            <w:r w:rsidRPr="00357753">
              <w:t>)</w:t>
            </w:r>
            <w:r w:rsidRPr="00357753">
              <w:br/>
              <w:t xml:space="preserve">Sch 1 (items 47–52): 22 Sept 2018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3F694321" w14:textId="77777777" w:rsidR="0064009E" w:rsidRPr="00357753" w:rsidRDefault="0064009E" w:rsidP="00D8167F">
            <w:pPr>
              <w:pStyle w:val="ENoteTableText"/>
            </w:pPr>
            <w:r w:rsidRPr="00357753">
              <w:t>—</w:t>
            </w:r>
          </w:p>
        </w:tc>
      </w:tr>
      <w:tr w:rsidR="0064009E" w:rsidRPr="00357753" w14:paraId="20695DA2" w14:textId="77777777" w:rsidTr="00D8167F">
        <w:trPr>
          <w:cantSplit/>
        </w:trPr>
        <w:tc>
          <w:tcPr>
            <w:tcW w:w="1838" w:type="dxa"/>
            <w:tcBorders>
              <w:top w:val="single" w:sz="4" w:space="0" w:color="auto"/>
              <w:bottom w:val="single" w:sz="4" w:space="0" w:color="auto"/>
            </w:tcBorders>
            <w:shd w:val="clear" w:color="auto" w:fill="auto"/>
          </w:tcPr>
          <w:p w14:paraId="123B0CAE" w14:textId="77777777" w:rsidR="0064009E" w:rsidRPr="00357753" w:rsidRDefault="0064009E" w:rsidP="00D8167F">
            <w:pPr>
              <w:pStyle w:val="ENoteTableText"/>
            </w:pPr>
            <w:r w:rsidRPr="00357753">
              <w:lastRenderedPageBreak/>
              <w:t>Treasury Laws Amendment (Enhancing ASIC’s Capabilities) Act 2018</w:t>
            </w:r>
          </w:p>
        </w:tc>
        <w:tc>
          <w:tcPr>
            <w:tcW w:w="992" w:type="dxa"/>
            <w:tcBorders>
              <w:top w:val="single" w:sz="4" w:space="0" w:color="auto"/>
              <w:bottom w:val="single" w:sz="4" w:space="0" w:color="auto"/>
            </w:tcBorders>
            <w:shd w:val="clear" w:color="auto" w:fill="auto"/>
          </w:tcPr>
          <w:p w14:paraId="7E623BEF" w14:textId="77777777" w:rsidR="0064009E" w:rsidRPr="00357753" w:rsidRDefault="0064009E" w:rsidP="00D8167F">
            <w:pPr>
              <w:pStyle w:val="ENoteTableText"/>
            </w:pPr>
            <w:r w:rsidRPr="00357753">
              <w:t>122, 2018</w:t>
            </w:r>
          </w:p>
        </w:tc>
        <w:tc>
          <w:tcPr>
            <w:tcW w:w="993" w:type="dxa"/>
            <w:tcBorders>
              <w:top w:val="single" w:sz="4" w:space="0" w:color="auto"/>
              <w:bottom w:val="single" w:sz="4" w:space="0" w:color="auto"/>
            </w:tcBorders>
            <w:shd w:val="clear" w:color="auto" w:fill="auto"/>
          </w:tcPr>
          <w:p w14:paraId="19A24007" w14:textId="77777777" w:rsidR="0064009E" w:rsidRPr="00357753" w:rsidRDefault="0064009E" w:rsidP="00D8167F">
            <w:pPr>
              <w:pStyle w:val="ENoteTableText"/>
            </w:pPr>
            <w:r w:rsidRPr="00357753">
              <w:t>3 Oct 2018</w:t>
            </w:r>
          </w:p>
        </w:tc>
        <w:tc>
          <w:tcPr>
            <w:tcW w:w="1845" w:type="dxa"/>
            <w:tcBorders>
              <w:top w:val="single" w:sz="4" w:space="0" w:color="auto"/>
              <w:bottom w:val="single" w:sz="4" w:space="0" w:color="auto"/>
            </w:tcBorders>
            <w:shd w:val="clear" w:color="auto" w:fill="auto"/>
          </w:tcPr>
          <w:p w14:paraId="007F1E4B" w14:textId="515C0C18" w:rsidR="0064009E" w:rsidRPr="00357753" w:rsidRDefault="0064009E" w:rsidP="00D8167F">
            <w:pPr>
              <w:pStyle w:val="ENoteTableText"/>
            </w:pPr>
            <w:r w:rsidRPr="00357753">
              <w:t>Sch 2 (</w:t>
            </w:r>
            <w:r w:rsidR="00C60272" w:rsidRPr="00357753">
              <w:t>items 1</w:t>
            </w:r>
            <w:r w:rsidRPr="00357753">
              <w:t xml:space="preserve">6, 17): </w:t>
            </w:r>
            <w:r w:rsidR="00E64718" w:rsidRPr="00357753">
              <w:t>1 July</w:t>
            </w:r>
            <w:r w:rsidRPr="00357753">
              <w:t xml:space="preserve"> 2019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27B9DD3E" w14:textId="77777777" w:rsidR="0064009E" w:rsidRPr="00357753" w:rsidRDefault="0064009E" w:rsidP="00D8167F">
            <w:pPr>
              <w:pStyle w:val="ENoteTableText"/>
            </w:pPr>
            <w:r w:rsidRPr="00357753">
              <w:t>—</w:t>
            </w:r>
          </w:p>
        </w:tc>
      </w:tr>
      <w:tr w:rsidR="0064009E" w:rsidRPr="00357753" w14:paraId="5E9833F7" w14:textId="77777777" w:rsidTr="00D8167F">
        <w:trPr>
          <w:cantSplit/>
        </w:trPr>
        <w:tc>
          <w:tcPr>
            <w:tcW w:w="1838" w:type="dxa"/>
            <w:tcBorders>
              <w:top w:val="single" w:sz="4" w:space="0" w:color="auto"/>
              <w:bottom w:val="single" w:sz="4" w:space="0" w:color="auto"/>
            </w:tcBorders>
            <w:shd w:val="clear" w:color="auto" w:fill="auto"/>
          </w:tcPr>
          <w:p w14:paraId="0539C11F" w14:textId="77777777" w:rsidR="0064009E" w:rsidRPr="00357753" w:rsidRDefault="0064009E" w:rsidP="00D8167F">
            <w:pPr>
              <w:pStyle w:val="ENoteTableText"/>
            </w:pPr>
            <w:r w:rsidRPr="00357753">
              <w:t>Treasury Laws Amendment (Enhancing Whistleblower Protections) Act 2019</w:t>
            </w:r>
          </w:p>
        </w:tc>
        <w:tc>
          <w:tcPr>
            <w:tcW w:w="992" w:type="dxa"/>
            <w:tcBorders>
              <w:top w:val="single" w:sz="4" w:space="0" w:color="auto"/>
              <w:bottom w:val="single" w:sz="4" w:space="0" w:color="auto"/>
            </w:tcBorders>
            <w:shd w:val="clear" w:color="auto" w:fill="auto"/>
          </w:tcPr>
          <w:p w14:paraId="13B27301" w14:textId="77777777" w:rsidR="0064009E" w:rsidRPr="00357753" w:rsidRDefault="0064009E" w:rsidP="00D8167F">
            <w:pPr>
              <w:pStyle w:val="ENoteTableText"/>
            </w:pPr>
            <w:r w:rsidRPr="00357753">
              <w:t>10, 2019</w:t>
            </w:r>
          </w:p>
        </w:tc>
        <w:tc>
          <w:tcPr>
            <w:tcW w:w="993" w:type="dxa"/>
            <w:tcBorders>
              <w:top w:val="single" w:sz="4" w:space="0" w:color="auto"/>
              <w:bottom w:val="single" w:sz="4" w:space="0" w:color="auto"/>
            </w:tcBorders>
            <w:shd w:val="clear" w:color="auto" w:fill="auto"/>
          </w:tcPr>
          <w:p w14:paraId="3FF2BA0D" w14:textId="77777777" w:rsidR="0064009E" w:rsidRPr="00357753" w:rsidRDefault="0064009E" w:rsidP="00D8167F">
            <w:pPr>
              <w:pStyle w:val="ENoteTableText"/>
            </w:pPr>
            <w:r w:rsidRPr="00357753">
              <w:t>12 Mar 2019</w:t>
            </w:r>
          </w:p>
        </w:tc>
        <w:tc>
          <w:tcPr>
            <w:tcW w:w="1845" w:type="dxa"/>
            <w:tcBorders>
              <w:top w:val="single" w:sz="4" w:space="0" w:color="auto"/>
              <w:bottom w:val="single" w:sz="4" w:space="0" w:color="auto"/>
            </w:tcBorders>
            <w:shd w:val="clear" w:color="auto" w:fill="auto"/>
          </w:tcPr>
          <w:p w14:paraId="5DD86E42" w14:textId="009A1431" w:rsidR="0064009E" w:rsidRPr="00357753" w:rsidRDefault="0064009E" w:rsidP="00D8167F">
            <w:pPr>
              <w:pStyle w:val="ENoteTableText"/>
            </w:pPr>
            <w:r w:rsidRPr="00357753">
              <w:t>Sch 1 (</w:t>
            </w:r>
            <w:r w:rsidR="00C60272" w:rsidRPr="00357753">
              <w:t>items 1</w:t>
            </w:r>
            <w:r w:rsidRPr="00357753">
              <w:t xml:space="preserve">–7, 9–13, 33–35): </w:t>
            </w:r>
            <w:r w:rsidR="00E64718" w:rsidRPr="00357753">
              <w:t>1 July</w:t>
            </w:r>
            <w:r w:rsidRPr="00357753">
              <w:t xml:space="preserve"> 2019 (s 2(1) </w:t>
            </w:r>
            <w:r w:rsidR="0028634B">
              <w:t>items 2</w:t>
            </w:r>
            <w:r w:rsidRPr="00357753">
              <w:t>, 3)</w:t>
            </w:r>
          </w:p>
        </w:tc>
        <w:tc>
          <w:tcPr>
            <w:tcW w:w="1417" w:type="dxa"/>
            <w:tcBorders>
              <w:top w:val="single" w:sz="4" w:space="0" w:color="auto"/>
              <w:bottom w:val="single" w:sz="4" w:space="0" w:color="auto"/>
            </w:tcBorders>
            <w:shd w:val="clear" w:color="auto" w:fill="auto"/>
          </w:tcPr>
          <w:p w14:paraId="530AC0ED" w14:textId="77777777" w:rsidR="0064009E" w:rsidRPr="00357753" w:rsidRDefault="0064009E" w:rsidP="00D8167F">
            <w:pPr>
              <w:pStyle w:val="ENoteTableText"/>
            </w:pPr>
            <w:r w:rsidRPr="00357753">
              <w:t>—</w:t>
            </w:r>
          </w:p>
        </w:tc>
      </w:tr>
      <w:tr w:rsidR="0064009E" w:rsidRPr="00357753" w14:paraId="2885A218" w14:textId="77777777" w:rsidTr="00D8167F">
        <w:trPr>
          <w:cantSplit/>
        </w:trPr>
        <w:tc>
          <w:tcPr>
            <w:tcW w:w="1838" w:type="dxa"/>
            <w:tcBorders>
              <w:top w:val="single" w:sz="4" w:space="0" w:color="auto"/>
              <w:bottom w:val="single" w:sz="4" w:space="0" w:color="auto"/>
            </w:tcBorders>
            <w:shd w:val="clear" w:color="auto" w:fill="auto"/>
          </w:tcPr>
          <w:p w14:paraId="100E6BD7" w14:textId="77777777" w:rsidR="0064009E" w:rsidRPr="00357753" w:rsidRDefault="0064009E" w:rsidP="00D8167F">
            <w:pPr>
              <w:pStyle w:val="ENoteTableText"/>
            </w:pPr>
            <w:r w:rsidRPr="00357753">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14:paraId="144BDA2B" w14:textId="77777777" w:rsidR="0064009E" w:rsidRPr="00357753" w:rsidRDefault="0064009E" w:rsidP="00D8167F">
            <w:pPr>
              <w:pStyle w:val="ENoteTableText"/>
            </w:pPr>
            <w:r w:rsidRPr="00357753">
              <w:t>17, 2019</w:t>
            </w:r>
          </w:p>
        </w:tc>
        <w:tc>
          <w:tcPr>
            <w:tcW w:w="993" w:type="dxa"/>
            <w:tcBorders>
              <w:top w:val="single" w:sz="4" w:space="0" w:color="auto"/>
              <w:bottom w:val="single" w:sz="4" w:space="0" w:color="auto"/>
            </w:tcBorders>
            <w:shd w:val="clear" w:color="auto" w:fill="auto"/>
          </w:tcPr>
          <w:p w14:paraId="3CFD6CE7" w14:textId="77777777" w:rsidR="0064009E" w:rsidRPr="00357753" w:rsidRDefault="0064009E" w:rsidP="00D8167F">
            <w:pPr>
              <w:pStyle w:val="ENoteTableText"/>
            </w:pPr>
            <w:r w:rsidRPr="00357753">
              <w:t>12 Mar 2019</w:t>
            </w:r>
          </w:p>
        </w:tc>
        <w:tc>
          <w:tcPr>
            <w:tcW w:w="1845" w:type="dxa"/>
            <w:tcBorders>
              <w:top w:val="single" w:sz="4" w:space="0" w:color="auto"/>
              <w:bottom w:val="single" w:sz="4" w:space="0" w:color="auto"/>
            </w:tcBorders>
            <w:shd w:val="clear" w:color="auto" w:fill="auto"/>
          </w:tcPr>
          <w:p w14:paraId="6147A61E" w14:textId="0F777736" w:rsidR="0064009E" w:rsidRPr="00357753" w:rsidRDefault="0064009E" w:rsidP="00D8167F">
            <w:pPr>
              <w:pStyle w:val="ENoteTableText"/>
            </w:pPr>
            <w:r w:rsidRPr="00357753">
              <w:t xml:space="preserve">Sch 1: 13 Mar 2019 (s 2(1) </w:t>
            </w:r>
            <w:r w:rsidR="00C60272" w:rsidRPr="00357753">
              <w:t>item 2</w:t>
            </w:r>
            <w:r w:rsidRPr="00357753">
              <w:t>)</w:t>
            </w:r>
            <w:r w:rsidRPr="00357753">
              <w:br/>
              <w:t>Sch 5 (</w:t>
            </w:r>
            <w:r w:rsidR="00C60272" w:rsidRPr="00357753">
              <w:t>items 1</w:t>
            </w:r>
            <w:r w:rsidRPr="00357753">
              <w:t xml:space="preserve">, 2, 27, 28, 35): 6 Apr 2019 (s 2(1) </w:t>
            </w:r>
            <w:r w:rsidR="00C60272" w:rsidRPr="00357753">
              <w:t>items 3</w:t>
            </w:r>
            <w:r w:rsidRPr="00357753">
              <w:t>, 8, 9)</w:t>
            </w:r>
            <w:r w:rsidRPr="00357753">
              <w:br/>
              <w:t>Sch 5 (</w:t>
            </w:r>
            <w:r w:rsidR="0028634B">
              <w:t>items 2</w:t>
            </w:r>
            <w:r w:rsidRPr="00357753">
              <w:t>5, 26): 5 Apr 2021 (s 2(1) item 7)</w:t>
            </w:r>
          </w:p>
        </w:tc>
        <w:tc>
          <w:tcPr>
            <w:tcW w:w="1417" w:type="dxa"/>
            <w:tcBorders>
              <w:top w:val="single" w:sz="4" w:space="0" w:color="auto"/>
              <w:bottom w:val="single" w:sz="4" w:space="0" w:color="auto"/>
            </w:tcBorders>
            <w:shd w:val="clear" w:color="auto" w:fill="auto"/>
          </w:tcPr>
          <w:p w14:paraId="14BCC2B0" w14:textId="77777777" w:rsidR="0064009E" w:rsidRPr="00357753" w:rsidRDefault="0064009E" w:rsidP="00D8167F">
            <w:pPr>
              <w:pStyle w:val="ENoteTableText"/>
            </w:pPr>
            <w:r w:rsidRPr="00357753">
              <w:t>—</w:t>
            </w:r>
          </w:p>
        </w:tc>
      </w:tr>
      <w:tr w:rsidR="0064009E" w:rsidRPr="00357753" w14:paraId="4635223A" w14:textId="77777777" w:rsidTr="00D8167F">
        <w:trPr>
          <w:cantSplit/>
        </w:trPr>
        <w:tc>
          <w:tcPr>
            <w:tcW w:w="1838" w:type="dxa"/>
            <w:tcBorders>
              <w:top w:val="single" w:sz="4" w:space="0" w:color="auto"/>
              <w:bottom w:val="single" w:sz="4" w:space="0" w:color="auto"/>
            </w:tcBorders>
            <w:shd w:val="clear" w:color="auto" w:fill="auto"/>
          </w:tcPr>
          <w:p w14:paraId="29A8497D" w14:textId="77777777" w:rsidR="0064009E" w:rsidRPr="00357753" w:rsidRDefault="0064009E" w:rsidP="00D8167F">
            <w:pPr>
              <w:pStyle w:val="ENoteTableText"/>
            </w:pPr>
            <w:r w:rsidRPr="00357753">
              <w:t>Treasury Laws Amendment (Mutual Reforms) Act 2019</w:t>
            </w:r>
          </w:p>
        </w:tc>
        <w:tc>
          <w:tcPr>
            <w:tcW w:w="992" w:type="dxa"/>
            <w:tcBorders>
              <w:top w:val="single" w:sz="4" w:space="0" w:color="auto"/>
              <w:bottom w:val="single" w:sz="4" w:space="0" w:color="auto"/>
            </w:tcBorders>
            <w:shd w:val="clear" w:color="auto" w:fill="auto"/>
          </w:tcPr>
          <w:p w14:paraId="381800ED" w14:textId="77777777" w:rsidR="0064009E" w:rsidRPr="00357753" w:rsidRDefault="0064009E" w:rsidP="00D8167F">
            <w:pPr>
              <w:pStyle w:val="ENoteTableText"/>
            </w:pPr>
            <w:r w:rsidRPr="00357753">
              <w:t>37, 2019</w:t>
            </w:r>
          </w:p>
        </w:tc>
        <w:tc>
          <w:tcPr>
            <w:tcW w:w="993" w:type="dxa"/>
            <w:tcBorders>
              <w:top w:val="single" w:sz="4" w:space="0" w:color="auto"/>
              <w:bottom w:val="single" w:sz="4" w:space="0" w:color="auto"/>
            </w:tcBorders>
            <w:shd w:val="clear" w:color="auto" w:fill="auto"/>
          </w:tcPr>
          <w:p w14:paraId="0BE846A3"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68EA9A14" w14:textId="6047BE33" w:rsidR="0064009E" w:rsidRPr="00357753" w:rsidRDefault="0064009E" w:rsidP="00D8167F">
            <w:pPr>
              <w:pStyle w:val="ENoteTableText"/>
            </w:pPr>
            <w:r w:rsidRPr="00357753">
              <w:t>Sch 1 and Sch 2 (</w:t>
            </w:r>
            <w:r w:rsidR="00C60272" w:rsidRPr="00357753">
              <w:t>items 1</w:t>
            </w:r>
            <w:r w:rsidRPr="00357753">
              <w:t xml:space="preserve">–11): 6 Apr 2019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0B25DA52" w14:textId="77777777" w:rsidR="0064009E" w:rsidRPr="00357753" w:rsidRDefault="0064009E" w:rsidP="00D8167F">
            <w:pPr>
              <w:pStyle w:val="ENoteTableText"/>
            </w:pPr>
            <w:r w:rsidRPr="00357753">
              <w:t>—</w:t>
            </w:r>
          </w:p>
        </w:tc>
      </w:tr>
      <w:tr w:rsidR="0064009E" w:rsidRPr="00357753" w14:paraId="56F19B36" w14:textId="77777777" w:rsidTr="00D8167F">
        <w:trPr>
          <w:cantSplit/>
        </w:trPr>
        <w:tc>
          <w:tcPr>
            <w:tcW w:w="1838" w:type="dxa"/>
            <w:tcBorders>
              <w:top w:val="single" w:sz="4" w:space="0" w:color="auto"/>
              <w:bottom w:val="single" w:sz="4" w:space="0" w:color="auto"/>
            </w:tcBorders>
            <w:shd w:val="clear" w:color="auto" w:fill="auto"/>
          </w:tcPr>
          <w:p w14:paraId="7F6EEBE0" w14:textId="77777777" w:rsidR="0064009E" w:rsidRPr="00357753" w:rsidRDefault="0064009E" w:rsidP="00D8167F">
            <w:pPr>
              <w:pStyle w:val="ENoteTableText"/>
            </w:pPr>
            <w:bookmarkStart w:id="292" w:name="CU_13125777"/>
            <w:bookmarkEnd w:id="292"/>
            <w:r w:rsidRPr="00357753">
              <w:t>Treasury Laws Amendment (Improving Accountability and Member Outcomes in Superannuation Measures No. 1) Act 2019</w:t>
            </w:r>
          </w:p>
        </w:tc>
        <w:tc>
          <w:tcPr>
            <w:tcW w:w="992" w:type="dxa"/>
            <w:tcBorders>
              <w:top w:val="single" w:sz="4" w:space="0" w:color="auto"/>
              <w:bottom w:val="single" w:sz="4" w:space="0" w:color="auto"/>
            </w:tcBorders>
            <w:shd w:val="clear" w:color="auto" w:fill="auto"/>
          </w:tcPr>
          <w:p w14:paraId="5D5BE44A" w14:textId="77777777" w:rsidR="0064009E" w:rsidRPr="00357753" w:rsidRDefault="0064009E" w:rsidP="00D8167F">
            <w:pPr>
              <w:pStyle w:val="ENoteTableText"/>
            </w:pPr>
            <w:r w:rsidRPr="00357753">
              <w:t>40, 2019</w:t>
            </w:r>
          </w:p>
        </w:tc>
        <w:tc>
          <w:tcPr>
            <w:tcW w:w="993" w:type="dxa"/>
            <w:tcBorders>
              <w:top w:val="single" w:sz="4" w:space="0" w:color="auto"/>
              <w:bottom w:val="single" w:sz="4" w:space="0" w:color="auto"/>
            </w:tcBorders>
            <w:shd w:val="clear" w:color="auto" w:fill="auto"/>
          </w:tcPr>
          <w:p w14:paraId="2951C4B9"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40F4BEE1" w14:textId="1ED18D3E" w:rsidR="0064009E" w:rsidRPr="00357753" w:rsidRDefault="0064009E" w:rsidP="00D8167F">
            <w:pPr>
              <w:pStyle w:val="ENoteTableText"/>
            </w:pPr>
            <w:r w:rsidRPr="00357753">
              <w:t>Sch 6 (</w:t>
            </w:r>
            <w:r w:rsidR="00C60272" w:rsidRPr="00357753">
              <w:t>items 1</w:t>
            </w:r>
            <w:r w:rsidRPr="00357753">
              <w:t xml:space="preserve">–20): 6 Apr 2019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084B9722" w14:textId="77777777" w:rsidR="0064009E" w:rsidRPr="00357753" w:rsidRDefault="0064009E" w:rsidP="00D8167F">
            <w:pPr>
              <w:pStyle w:val="ENoteTableText"/>
            </w:pPr>
            <w:r w:rsidRPr="00357753">
              <w:t>—</w:t>
            </w:r>
          </w:p>
        </w:tc>
      </w:tr>
      <w:tr w:rsidR="0064009E" w:rsidRPr="00357753" w14:paraId="178C3B16" w14:textId="77777777" w:rsidTr="00D8167F">
        <w:trPr>
          <w:cantSplit/>
        </w:trPr>
        <w:tc>
          <w:tcPr>
            <w:tcW w:w="1838" w:type="dxa"/>
            <w:tcBorders>
              <w:top w:val="single" w:sz="4" w:space="0" w:color="auto"/>
              <w:bottom w:val="single" w:sz="4" w:space="0" w:color="auto"/>
            </w:tcBorders>
            <w:shd w:val="clear" w:color="auto" w:fill="auto"/>
          </w:tcPr>
          <w:p w14:paraId="0DDC58BD" w14:textId="77777777" w:rsidR="0064009E" w:rsidRPr="00357753" w:rsidRDefault="0064009E" w:rsidP="00D8167F">
            <w:pPr>
              <w:pStyle w:val="ENoteTableText"/>
            </w:pPr>
            <w:r w:rsidRPr="00357753">
              <w:t>Corporations Amendment (Strengthening Protections for Employee Entitlements) Act 2019</w:t>
            </w:r>
          </w:p>
        </w:tc>
        <w:tc>
          <w:tcPr>
            <w:tcW w:w="992" w:type="dxa"/>
            <w:tcBorders>
              <w:top w:val="single" w:sz="4" w:space="0" w:color="auto"/>
              <w:bottom w:val="single" w:sz="4" w:space="0" w:color="auto"/>
            </w:tcBorders>
            <w:shd w:val="clear" w:color="auto" w:fill="auto"/>
          </w:tcPr>
          <w:p w14:paraId="5944F046" w14:textId="77777777" w:rsidR="0064009E" w:rsidRPr="00357753" w:rsidRDefault="0064009E" w:rsidP="00D8167F">
            <w:pPr>
              <w:pStyle w:val="ENoteTableText"/>
            </w:pPr>
            <w:r w:rsidRPr="00357753">
              <w:t>44, 2019</w:t>
            </w:r>
          </w:p>
        </w:tc>
        <w:tc>
          <w:tcPr>
            <w:tcW w:w="993" w:type="dxa"/>
            <w:tcBorders>
              <w:top w:val="single" w:sz="4" w:space="0" w:color="auto"/>
              <w:bottom w:val="single" w:sz="4" w:space="0" w:color="auto"/>
            </w:tcBorders>
            <w:shd w:val="clear" w:color="auto" w:fill="auto"/>
          </w:tcPr>
          <w:p w14:paraId="44C28E50"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76DA6794" w14:textId="702EED3B" w:rsidR="0064009E" w:rsidRPr="00357753" w:rsidRDefault="0064009E" w:rsidP="00D8167F">
            <w:pPr>
              <w:pStyle w:val="ENoteTableText"/>
            </w:pPr>
            <w:r w:rsidRPr="00357753">
              <w:t>Sch 1 (</w:t>
            </w:r>
            <w:r w:rsidR="00C60272" w:rsidRPr="00357753">
              <w:t>items 1</w:t>
            </w:r>
            <w:r w:rsidRPr="00357753">
              <w:t xml:space="preserve">–31, 33): 6 Apr 2019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33C494C6" w14:textId="77777777" w:rsidR="0064009E" w:rsidRPr="00357753" w:rsidRDefault="0064009E" w:rsidP="00D8167F">
            <w:pPr>
              <w:pStyle w:val="ENoteTableText"/>
            </w:pPr>
            <w:r w:rsidRPr="00357753">
              <w:t>—</w:t>
            </w:r>
          </w:p>
        </w:tc>
      </w:tr>
      <w:tr w:rsidR="0064009E" w:rsidRPr="00357753" w14:paraId="0B387E6B" w14:textId="77777777" w:rsidTr="00D8167F">
        <w:trPr>
          <w:cantSplit/>
        </w:trPr>
        <w:tc>
          <w:tcPr>
            <w:tcW w:w="1838" w:type="dxa"/>
            <w:tcBorders>
              <w:top w:val="single" w:sz="4" w:space="0" w:color="auto"/>
              <w:bottom w:val="single" w:sz="4" w:space="0" w:color="auto"/>
            </w:tcBorders>
            <w:shd w:val="clear" w:color="auto" w:fill="auto"/>
          </w:tcPr>
          <w:p w14:paraId="79C37595" w14:textId="77777777" w:rsidR="0064009E" w:rsidRPr="00357753" w:rsidRDefault="0064009E" w:rsidP="00D8167F">
            <w:pPr>
              <w:pStyle w:val="ENoteTableText"/>
            </w:pPr>
            <w:r w:rsidRPr="00357753">
              <w:lastRenderedPageBreak/>
              <w:t>Treasury Laws Amendment (2019 Measures No. 1) Act 2019</w:t>
            </w:r>
          </w:p>
        </w:tc>
        <w:tc>
          <w:tcPr>
            <w:tcW w:w="992" w:type="dxa"/>
            <w:tcBorders>
              <w:top w:val="single" w:sz="4" w:space="0" w:color="auto"/>
              <w:bottom w:val="single" w:sz="4" w:space="0" w:color="auto"/>
            </w:tcBorders>
            <w:shd w:val="clear" w:color="auto" w:fill="auto"/>
          </w:tcPr>
          <w:p w14:paraId="5A82D6FA" w14:textId="77777777" w:rsidR="0064009E" w:rsidRPr="00357753" w:rsidRDefault="0064009E" w:rsidP="00D8167F">
            <w:pPr>
              <w:pStyle w:val="ENoteTableText"/>
            </w:pPr>
            <w:r w:rsidRPr="00357753">
              <w:t>49, 2019</w:t>
            </w:r>
          </w:p>
        </w:tc>
        <w:tc>
          <w:tcPr>
            <w:tcW w:w="993" w:type="dxa"/>
            <w:tcBorders>
              <w:top w:val="single" w:sz="4" w:space="0" w:color="auto"/>
              <w:bottom w:val="single" w:sz="4" w:space="0" w:color="auto"/>
            </w:tcBorders>
            <w:shd w:val="clear" w:color="auto" w:fill="auto"/>
          </w:tcPr>
          <w:p w14:paraId="687E2CC7"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4B88C714" w14:textId="098C5C67" w:rsidR="0064009E" w:rsidRPr="00357753" w:rsidRDefault="0064009E" w:rsidP="00D8167F">
            <w:pPr>
              <w:pStyle w:val="ENoteTableText"/>
            </w:pPr>
            <w:r w:rsidRPr="00357753">
              <w:t>Sch 4 (</w:t>
            </w:r>
            <w:r w:rsidR="00C60272" w:rsidRPr="00357753">
              <w:t>items 1</w:t>
            </w:r>
            <w:r w:rsidRPr="00357753">
              <w:t xml:space="preserve">3–60, 65): 6 Apr 2019 (s 2(1) </w:t>
            </w:r>
            <w:r w:rsidR="001353AA" w:rsidRPr="00357753">
              <w:t>item 1</w:t>
            </w:r>
            <w:r w:rsidRPr="00357753">
              <w:t>1)</w:t>
            </w:r>
            <w:r w:rsidRPr="00357753">
              <w:br/>
              <w:t>Sch 4 (</w:t>
            </w:r>
            <w:r w:rsidR="00C60272" w:rsidRPr="00357753">
              <w:t>items 1</w:t>
            </w:r>
            <w:r w:rsidRPr="00357753">
              <w:t xml:space="preserve">14–117): 1 Jan 2019 (s 2(1) </w:t>
            </w:r>
            <w:r w:rsidR="001353AA" w:rsidRPr="00357753">
              <w:t>item 1</w:t>
            </w:r>
            <w:r w:rsidRPr="00357753">
              <w:t>4)</w:t>
            </w:r>
          </w:p>
        </w:tc>
        <w:tc>
          <w:tcPr>
            <w:tcW w:w="1417" w:type="dxa"/>
            <w:tcBorders>
              <w:top w:val="single" w:sz="4" w:space="0" w:color="auto"/>
              <w:bottom w:val="single" w:sz="4" w:space="0" w:color="auto"/>
            </w:tcBorders>
            <w:shd w:val="clear" w:color="auto" w:fill="auto"/>
          </w:tcPr>
          <w:p w14:paraId="594A1C9C" w14:textId="1F9BE8F6" w:rsidR="0064009E" w:rsidRPr="00357753" w:rsidRDefault="0064009E" w:rsidP="00D8167F">
            <w:pPr>
              <w:pStyle w:val="ENoteTableText"/>
            </w:pPr>
            <w:r w:rsidRPr="00357753">
              <w:t>Sch 4 (</w:t>
            </w:r>
            <w:r w:rsidR="001353AA" w:rsidRPr="00357753">
              <w:t>item 6</w:t>
            </w:r>
            <w:r w:rsidRPr="00357753">
              <w:t>5)</w:t>
            </w:r>
          </w:p>
        </w:tc>
      </w:tr>
      <w:tr w:rsidR="0064009E" w:rsidRPr="00357753" w14:paraId="1C89EC50" w14:textId="77777777" w:rsidTr="00D8167F">
        <w:trPr>
          <w:cantSplit/>
        </w:trPr>
        <w:tc>
          <w:tcPr>
            <w:tcW w:w="1838" w:type="dxa"/>
            <w:tcBorders>
              <w:top w:val="single" w:sz="4" w:space="0" w:color="auto"/>
              <w:bottom w:val="single" w:sz="4" w:space="0" w:color="auto"/>
            </w:tcBorders>
            <w:shd w:val="clear" w:color="auto" w:fill="auto"/>
          </w:tcPr>
          <w:p w14:paraId="11567803" w14:textId="77777777" w:rsidR="0064009E" w:rsidRPr="00357753" w:rsidRDefault="0064009E" w:rsidP="00D8167F">
            <w:pPr>
              <w:pStyle w:val="ENoteTableText"/>
            </w:pPr>
            <w:r w:rsidRPr="00357753">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14:paraId="3D46B3DA" w14:textId="77777777" w:rsidR="0064009E" w:rsidRPr="00357753" w:rsidRDefault="0064009E" w:rsidP="00D8167F">
            <w:pPr>
              <w:pStyle w:val="ENoteTableText"/>
            </w:pPr>
            <w:r w:rsidRPr="00357753">
              <w:t>50, 2019</w:t>
            </w:r>
          </w:p>
        </w:tc>
        <w:tc>
          <w:tcPr>
            <w:tcW w:w="993" w:type="dxa"/>
            <w:tcBorders>
              <w:top w:val="single" w:sz="4" w:space="0" w:color="auto"/>
              <w:bottom w:val="single" w:sz="4" w:space="0" w:color="auto"/>
            </w:tcBorders>
            <w:shd w:val="clear" w:color="auto" w:fill="auto"/>
          </w:tcPr>
          <w:p w14:paraId="5C6E84D7" w14:textId="77777777" w:rsidR="0064009E" w:rsidRPr="00357753" w:rsidRDefault="0064009E" w:rsidP="00D8167F">
            <w:pPr>
              <w:pStyle w:val="ENoteTableText"/>
            </w:pPr>
            <w:r w:rsidRPr="00357753">
              <w:t>5 Apr 2019</w:t>
            </w:r>
          </w:p>
        </w:tc>
        <w:tc>
          <w:tcPr>
            <w:tcW w:w="1845" w:type="dxa"/>
            <w:tcBorders>
              <w:top w:val="single" w:sz="4" w:space="0" w:color="auto"/>
              <w:bottom w:val="single" w:sz="4" w:space="0" w:color="auto"/>
            </w:tcBorders>
            <w:shd w:val="clear" w:color="auto" w:fill="auto"/>
          </w:tcPr>
          <w:p w14:paraId="16EB135C" w14:textId="19CE6925" w:rsidR="0064009E" w:rsidRPr="00357753" w:rsidRDefault="0064009E" w:rsidP="00D8167F">
            <w:pPr>
              <w:pStyle w:val="ENoteTableText"/>
            </w:pPr>
            <w:r w:rsidRPr="00357753">
              <w:t xml:space="preserve">Sch 1: 5 Apr 2021 (s 2(1) </w:t>
            </w:r>
            <w:r w:rsidR="00C60272" w:rsidRPr="00357753">
              <w:t>item 2</w:t>
            </w:r>
            <w:r w:rsidRPr="00357753">
              <w:t>)</w:t>
            </w:r>
            <w:r w:rsidRPr="00357753">
              <w:br/>
              <w:t>Sch 2 (</w:t>
            </w:r>
            <w:r w:rsidR="00C60272" w:rsidRPr="00357753">
              <w:t>items 1</w:t>
            </w:r>
            <w:r w:rsidRPr="00357753">
              <w:t xml:space="preserve">–12): 6 Apr 2019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3526F70" w14:textId="77777777" w:rsidR="0064009E" w:rsidRPr="00357753" w:rsidRDefault="0064009E" w:rsidP="00D8167F">
            <w:pPr>
              <w:pStyle w:val="ENoteTableText"/>
            </w:pPr>
            <w:r w:rsidRPr="00357753">
              <w:t>—</w:t>
            </w:r>
          </w:p>
        </w:tc>
      </w:tr>
      <w:tr w:rsidR="0064009E" w:rsidRPr="00357753" w14:paraId="01D369BB" w14:textId="77777777" w:rsidTr="00D8167F">
        <w:trPr>
          <w:cantSplit/>
        </w:trPr>
        <w:tc>
          <w:tcPr>
            <w:tcW w:w="1838" w:type="dxa"/>
            <w:tcBorders>
              <w:top w:val="single" w:sz="4" w:space="0" w:color="auto"/>
              <w:bottom w:val="single" w:sz="4" w:space="0" w:color="auto"/>
            </w:tcBorders>
            <w:shd w:val="clear" w:color="auto" w:fill="auto"/>
          </w:tcPr>
          <w:p w14:paraId="723B7D9F" w14:textId="77777777" w:rsidR="0064009E" w:rsidRPr="00357753" w:rsidRDefault="0064009E" w:rsidP="00D8167F">
            <w:pPr>
              <w:pStyle w:val="ENoteTableText"/>
            </w:pPr>
            <w:r w:rsidRPr="00357753">
              <w:t>Treasury Laws Amendment (Ending Grandfathered Conflicted Remuneration) Act 2019</w:t>
            </w:r>
          </w:p>
        </w:tc>
        <w:tc>
          <w:tcPr>
            <w:tcW w:w="992" w:type="dxa"/>
            <w:tcBorders>
              <w:top w:val="single" w:sz="4" w:space="0" w:color="auto"/>
              <w:bottom w:val="single" w:sz="4" w:space="0" w:color="auto"/>
            </w:tcBorders>
            <w:shd w:val="clear" w:color="auto" w:fill="auto"/>
          </w:tcPr>
          <w:p w14:paraId="6F4F1E51" w14:textId="77777777" w:rsidR="0064009E" w:rsidRPr="00357753" w:rsidRDefault="0064009E" w:rsidP="00D8167F">
            <w:pPr>
              <w:pStyle w:val="ENoteTableText"/>
            </w:pPr>
            <w:r w:rsidRPr="00357753">
              <w:t>87, 2019</w:t>
            </w:r>
          </w:p>
        </w:tc>
        <w:tc>
          <w:tcPr>
            <w:tcW w:w="993" w:type="dxa"/>
            <w:tcBorders>
              <w:top w:val="single" w:sz="4" w:space="0" w:color="auto"/>
              <w:bottom w:val="single" w:sz="4" w:space="0" w:color="auto"/>
            </w:tcBorders>
            <w:shd w:val="clear" w:color="auto" w:fill="auto"/>
          </w:tcPr>
          <w:p w14:paraId="494AF672" w14:textId="77777777" w:rsidR="0064009E" w:rsidRPr="00357753" w:rsidRDefault="0064009E" w:rsidP="00D8167F">
            <w:pPr>
              <w:pStyle w:val="ENoteTableText"/>
            </w:pPr>
            <w:r w:rsidRPr="00357753">
              <w:t>28 Oct 2019</w:t>
            </w:r>
          </w:p>
        </w:tc>
        <w:tc>
          <w:tcPr>
            <w:tcW w:w="1845" w:type="dxa"/>
            <w:tcBorders>
              <w:top w:val="single" w:sz="4" w:space="0" w:color="auto"/>
              <w:bottom w:val="single" w:sz="4" w:space="0" w:color="auto"/>
            </w:tcBorders>
            <w:shd w:val="clear" w:color="auto" w:fill="auto"/>
          </w:tcPr>
          <w:p w14:paraId="5BDD5857" w14:textId="22E7C810" w:rsidR="0064009E" w:rsidRPr="00357753" w:rsidRDefault="0064009E" w:rsidP="00D8167F">
            <w:pPr>
              <w:pStyle w:val="ENoteTableText"/>
              <w:rPr>
                <w:u w:val="single"/>
              </w:rPr>
            </w:pPr>
            <w:r w:rsidRPr="00357753">
              <w:t xml:space="preserve">Sch 1: 1 Jan 2021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5592F525" w14:textId="77777777" w:rsidR="0064009E" w:rsidRPr="00357753" w:rsidRDefault="0064009E" w:rsidP="00D8167F">
            <w:pPr>
              <w:pStyle w:val="ENoteTableText"/>
            </w:pPr>
            <w:r w:rsidRPr="00357753">
              <w:t>—</w:t>
            </w:r>
          </w:p>
        </w:tc>
      </w:tr>
      <w:tr w:rsidR="0064009E" w:rsidRPr="00357753" w14:paraId="32393AA2" w14:textId="77777777" w:rsidTr="00D8167F">
        <w:trPr>
          <w:cantSplit/>
        </w:trPr>
        <w:tc>
          <w:tcPr>
            <w:tcW w:w="1838" w:type="dxa"/>
            <w:tcBorders>
              <w:top w:val="single" w:sz="4" w:space="0" w:color="auto"/>
              <w:bottom w:val="single" w:sz="4" w:space="0" w:color="auto"/>
            </w:tcBorders>
            <w:shd w:val="clear" w:color="auto" w:fill="auto"/>
          </w:tcPr>
          <w:p w14:paraId="268BE3E2" w14:textId="77777777" w:rsidR="0064009E" w:rsidRPr="00357753" w:rsidRDefault="0064009E" w:rsidP="00D8167F">
            <w:pPr>
              <w:pStyle w:val="ENoteTableText"/>
            </w:pPr>
            <w:r w:rsidRPr="00357753">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14:paraId="5FB20A60" w14:textId="77777777" w:rsidR="0064009E" w:rsidRPr="00357753" w:rsidRDefault="0064009E" w:rsidP="00D8167F">
            <w:pPr>
              <w:pStyle w:val="ENoteTableText"/>
            </w:pPr>
            <w:r w:rsidRPr="00357753">
              <w:t>2, 2020</w:t>
            </w:r>
          </w:p>
        </w:tc>
        <w:tc>
          <w:tcPr>
            <w:tcW w:w="993" w:type="dxa"/>
            <w:tcBorders>
              <w:top w:val="single" w:sz="4" w:space="0" w:color="auto"/>
              <w:bottom w:val="single" w:sz="4" w:space="0" w:color="auto"/>
            </w:tcBorders>
            <w:shd w:val="clear" w:color="auto" w:fill="auto"/>
          </w:tcPr>
          <w:p w14:paraId="4C44FB56"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0D6AF2C1" w14:textId="2B79C506" w:rsidR="0064009E" w:rsidRPr="00357753" w:rsidRDefault="0064009E" w:rsidP="00D8167F">
            <w:pPr>
              <w:pStyle w:val="ENoteTableText"/>
            </w:pPr>
            <w:r w:rsidRPr="00357753">
              <w:t>Sch 2 (</w:t>
            </w:r>
            <w:r w:rsidR="0028634B">
              <w:t>items 2</w:t>
            </w:r>
            <w:r w:rsidRPr="00357753">
              <w:t xml:space="preserve">–4): 18 Feb 2020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5AEF87CA" w14:textId="77777777" w:rsidR="0064009E" w:rsidRPr="00357753" w:rsidRDefault="0064009E" w:rsidP="00D8167F">
            <w:pPr>
              <w:pStyle w:val="ENoteTableText"/>
            </w:pPr>
            <w:r w:rsidRPr="00357753">
              <w:t>—</w:t>
            </w:r>
          </w:p>
        </w:tc>
      </w:tr>
      <w:tr w:rsidR="0064009E" w:rsidRPr="00357753" w14:paraId="1A5A4388" w14:textId="77777777" w:rsidTr="00D8167F">
        <w:trPr>
          <w:cantSplit/>
        </w:trPr>
        <w:tc>
          <w:tcPr>
            <w:tcW w:w="1838" w:type="dxa"/>
            <w:tcBorders>
              <w:top w:val="single" w:sz="4" w:space="0" w:color="auto"/>
              <w:bottom w:val="single" w:sz="4" w:space="0" w:color="auto"/>
            </w:tcBorders>
            <w:shd w:val="clear" w:color="auto" w:fill="auto"/>
          </w:tcPr>
          <w:p w14:paraId="588B220E" w14:textId="77777777" w:rsidR="0064009E" w:rsidRPr="00357753" w:rsidRDefault="0064009E" w:rsidP="00D8167F">
            <w:pPr>
              <w:pStyle w:val="ENoteTableText"/>
            </w:pPr>
            <w:bookmarkStart w:id="293" w:name="CU_13726835"/>
            <w:bookmarkEnd w:id="293"/>
            <w:r w:rsidRPr="00357753">
              <w:t>Financial Sector Reform (Hayne Royal Commission Response—Stronger Regulators (2019 Measures)) Act 2020</w:t>
            </w:r>
          </w:p>
        </w:tc>
        <w:tc>
          <w:tcPr>
            <w:tcW w:w="992" w:type="dxa"/>
            <w:tcBorders>
              <w:top w:val="single" w:sz="4" w:space="0" w:color="auto"/>
              <w:bottom w:val="single" w:sz="4" w:space="0" w:color="auto"/>
            </w:tcBorders>
            <w:shd w:val="clear" w:color="auto" w:fill="auto"/>
          </w:tcPr>
          <w:p w14:paraId="6CA65EAE" w14:textId="77777777" w:rsidR="0064009E" w:rsidRPr="00357753" w:rsidRDefault="0064009E" w:rsidP="00D8167F">
            <w:pPr>
              <w:pStyle w:val="ENoteTableText"/>
            </w:pPr>
            <w:r w:rsidRPr="00357753">
              <w:t>3, 2020</w:t>
            </w:r>
          </w:p>
        </w:tc>
        <w:tc>
          <w:tcPr>
            <w:tcW w:w="993" w:type="dxa"/>
            <w:tcBorders>
              <w:top w:val="single" w:sz="4" w:space="0" w:color="auto"/>
              <w:bottom w:val="single" w:sz="4" w:space="0" w:color="auto"/>
            </w:tcBorders>
            <w:shd w:val="clear" w:color="auto" w:fill="auto"/>
          </w:tcPr>
          <w:p w14:paraId="458B331F"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0834F41F" w14:textId="05C9A287" w:rsidR="0064009E" w:rsidRPr="00357753" w:rsidRDefault="0064009E" w:rsidP="00D8167F">
            <w:pPr>
              <w:pStyle w:val="ENoteTableText"/>
            </w:pPr>
            <w:r w:rsidRPr="00357753">
              <w:t>Sch 3 (</w:t>
            </w:r>
            <w:r w:rsidR="00C60272" w:rsidRPr="00357753">
              <w:t>items 1</w:t>
            </w:r>
            <w:r w:rsidRPr="00357753">
              <w:t>–33, 56–60) and Sch 4 (</w:t>
            </w:r>
            <w:r w:rsidR="00C60272" w:rsidRPr="00357753">
              <w:t>items 1</w:t>
            </w:r>
            <w:r w:rsidRPr="00357753">
              <w:t xml:space="preserve">–22): 18 Feb 2020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72860427" w14:textId="77777777" w:rsidR="0064009E" w:rsidRPr="00357753" w:rsidRDefault="0064009E" w:rsidP="00D8167F">
            <w:pPr>
              <w:pStyle w:val="ENoteTableText"/>
            </w:pPr>
            <w:r w:rsidRPr="00357753">
              <w:t>—</w:t>
            </w:r>
          </w:p>
        </w:tc>
      </w:tr>
      <w:tr w:rsidR="0064009E" w:rsidRPr="00357753" w14:paraId="0AE25E35" w14:textId="77777777" w:rsidTr="00D8167F">
        <w:trPr>
          <w:cantSplit/>
        </w:trPr>
        <w:tc>
          <w:tcPr>
            <w:tcW w:w="1838" w:type="dxa"/>
            <w:tcBorders>
              <w:top w:val="single" w:sz="4" w:space="0" w:color="auto"/>
              <w:bottom w:val="single" w:sz="4" w:space="0" w:color="auto"/>
            </w:tcBorders>
            <w:shd w:val="clear" w:color="auto" w:fill="auto"/>
          </w:tcPr>
          <w:p w14:paraId="13DD7986" w14:textId="77777777" w:rsidR="0064009E" w:rsidRPr="00357753" w:rsidRDefault="0064009E" w:rsidP="00D8167F">
            <w:pPr>
              <w:pStyle w:val="ENoteTableText"/>
            </w:pPr>
            <w:r w:rsidRPr="00357753">
              <w:t>Treasury Laws Amendment (Combating Illegal Phoenixing) Act 2020</w:t>
            </w:r>
          </w:p>
        </w:tc>
        <w:tc>
          <w:tcPr>
            <w:tcW w:w="992" w:type="dxa"/>
            <w:tcBorders>
              <w:top w:val="single" w:sz="4" w:space="0" w:color="auto"/>
              <w:bottom w:val="single" w:sz="4" w:space="0" w:color="auto"/>
            </w:tcBorders>
            <w:shd w:val="clear" w:color="auto" w:fill="auto"/>
          </w:tcPr>
          <w:p w14:paraId="328BB73D" w14:textId="77777777" w:rsidR="0064009E" w:rsidRPr="00357753" w:rsidRDefault="0064009E" w:rsidP="00D8167F">
            <w:pPr>
              <w:pStyle w:val="ENoteTableText"/>
            </w:pPr>
            <w:r w:rsidRPr="00357753">
              <w:t>6, 2020</w:t>
            </w:r>
          </w:p>
        </w:tc>
        <w:tc>
          <w:tcPr>
            <w:tcW w:w="993" w:type="dxa"/>
            <w:tcBorders>
              <w:top w:val="single" w:sz="4" w:space="0" w:color="auto"/>
              <w:bottom w:val="single" w:sz="4" w:space="0" w:color="auto"/>
            </w:tcBorders>
            <w:shd w:val="clear" w:color="auto" w:fill="auto"/>
          </w:tcPr>
          <w:p w14:paraId="3501636C" w14:textId="77777777" w:rsidR="0064009E" w:rsidRPr="00357753" w:rsidRDefault="0064009E" w:rsidP="00D8167F">
            <w:pPr>
              <w:pStyle w:val="ENoteTableText"/>
            </w:pPr>
            <w:r w:rsidRPr="00357753">
              <w:t>17 Feb 2020</w:t>
            </w:r>
          </w:p>
        </w:tc>
        <w:tc>
          <w:tcPr>
            <w:tcW w:w="1845" w:type="dxa"/>
            <w:tcBorders>
              <w:top w:val="single" w:sz="4" w:space="0" w:color="auto"/>
              <w:bottom w:val="single" w:sz="4" w:space="0" w:color="auto"/>
            </w:tcBorders>
            <w:shd w:val="clear" w:color="auto" w:fill="auto"/>
          </w:tcPr>
          <w:p w14:paraId="114FEBEC" w14:textId="6FA85A9E" w:rsidR="0064009E" w:rsidRPr="00357753" w:rsidRDefault="0064009E" w:rsidP="00D8167F">
            <w:pPr>
              <w:pStyle w:val="ENoteTableText"/>
            </w:pPr>
            <w:r w:rsidRPr="00357753">
              <w:t>Sch 1 (</w:t>
            </w:r>
            <w:r w:rsidR="00C60272" w:rsidRPr="00357753">
              <w:t>items 1</w:t>
            </w:r>
            <w:r w:rsidRPr="00357753">
              <w:t xml:space="preserve">–74, 97–102) and Sch 2: 18 Feb 2020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421A6D5D" w14:textId="77777777" w:rsidR="0064009E" w:rsidRPr="00357753" w:rsidRDefault="0064009E" w:rsidP="00D8167F">
            <w:pPr>
              <w:pStyle w:val="ENoteTableText"/>
            </w:pPr>
            <w:r w:rsidRPr="00357753">
              <w:t>—</w:t>
            </w:r>
          </w:p>
        </w:tc>
      </w:tr>
      <w:tr w:rsidR="0064009E" w:rsidRPr="00357753" w14:paraId="0B6860C3" w14:textId="77777777" w:rsidTr="00D8167F">
        <w:trPr>
          <w:cantSplit/>
        </w:trPr>
        <w:tc>
          <w:tcPr>
            <w:tcW w:w="1838" w:type="dxa"/>
            <w:tcBorders>
              <w:top w:val="single" w:sz="4" w:space="0" w:color="auto"/>
              <w:bottom w:val="single" w:sz="4" w:space="0" w:color="auto"/>
            </w:tcBorders>
            <w:shd w:val="clear" w:color="auto" w:fill="auto"/>
          </w:tcPr>
          <w:p w14:paraId="2944CD6E" w14:textId="77777777" w:rsidR="0064009E" w:rsidRPr="00357753" w:rsidRDefault="0064009E" w:rsidP="00D8167F">
            <w:pPr>
              <w:pStyle w:val="ENoteTableText"/>
            </w:pPr>
            <w:r w:rsidRPr="00357753">
              <w:lastRenderedPageBreak/>
              <w:t>Treasury Laws Amendment (2018 Measures No. 2) Act 2020</w:t>
            </w:r>
          </w:p>
        </w:tc>
        <w:tc>
          <w:tcPr>
            <w:tcW w:w="992" w:type="dxa"/>
            <w:tcBorders>
              <w:top w:val="single" w:sz="4" w:space="0" w:color="auto"/>
              <w:bottom w:val="single" w:sz="4" w:space="0" w:color="auto"/>
            </w:tcBorders>
            <w:shd w:val="clear" w:color="auto" w:fill="auto"/>
          </w:tcPr>
          <w:p w14:paraId="4F89B4F3" w14:textId="77777777" w:rsidR="0064009E" w:rsidRPr="00357753" w:rsidRDefault="0064009E" w:rsidP="00D8167F">
            <w:pPr>
              <w:pStyle w:val="ENoteTableText"/>
            </w:pPr>
            <w:r w:rsidRPr="00357753">
              <w:t>8, 2020</w:t>
            </w:r>
          </w:p>
        </w:tc>
        <w:tc>
          <w:tcPr>
            <w:tcW w:w="993" w:type="dxa"/>
            <w:tcBorders>
              <w:top w:val="single" w:sz="4" w:space="0" w:color="auto"/>
              <w:bottom w:val="single" w:sz="4" w:space="0" w:color="auto"/>
            </w:tcBorders>
            <w:shd w:val="clear" w:color="auto" w:fill="auto"/>
          </w:tcPr>
          <w:p w14:paraId="70EFACC2" w14:textId="77777777" w:rsidR="0064009E" w:rsidRPr="00357753" w:rsidRDefault="0064009E" w:rsidP="00D8167F">
            <w:pPr>
              <w:pStyle w:val="ENoteTableText"/>
            </w:pPr>
            <w:r w:rsidRPr="00357753">
              <w:t>26 Feb 2020</w:t>
            </w:r>
          </w:p>
        </w:tc>
        <w:tc>
          <w:tcPr>
            <w:tcW w:w="1845" w:type="dxa"/>
            <w:tcBorders>
              <w:top w:val="single" w:sz="4" w:space="0" w:color="auto"/>
              <w:bottom w:val="single" w:sz="4" w:space="0" w:color="auto"/>
            </w:tcBorders>
            <w:shd w:val="clear" w:color="auto" w:fill="auto"/>
          </w:tcPr>
          <w:p w14:paraId="35C3908E" w14:textId="00E2D571" w:rsidR="0064009E" w:rsidRPr="00357753" w:rsidRDefault="0064009E" w:rsidP="00D8167F">
            <w:pPr>
              <w:pStyle w:val="ENoteTableText"/>
            </w:pPr>
            <w:r w:rsidRPr="00357753">
              <w:t>Sch 1 (</w:t>
            </w:r>
            <w:r w:rsidR="00C60272" w:rsidRPr="00357753">
              <w:t>items 1</w:t>
            </w:r>
            <w:r w:rsidRPr="00357753">
              <w:t xml:space="preserve">, 2): 27 Feb 2020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2A8D57A7" w14:textId="77777777" w:rsidR="0064009E" w:rsidRPr="00357753" w:rsidRDefault="0064009E" w:rsidP="00D8167F">
            <w:pPr>
              <w:pStyle w:val="ENoteTableText"/>
            </w:pPr>
            <w:r w:rsidRPr="00357753">
              <w:t>—</w:t>
            </w:r>
          </w:p>
        </w:tc>
      </w:tr>
      <w:tr w:rsidR="0064009E" w:rsidRPr="00357753" w14:paraId="4C00808A" w14:textId="77777777" w:rsidTr="00D8167F">
        <w:trPr>
          <w:cantSplit/>
        </w:trPr>
        <w:tc>
          <w:tcPr>
            <w:tcW w:w="1838" w:type="dxa"/>
            <w:tcBorders>
              <w:top w:val="single" w:sz="4" w:space="0" w:color="auto"/>
              <w:bottom w:val="single" w:sz="4" w:space="0" w:color="auto"/>
            </w:tcBorders>
            <w:shd w:val="clear" w:color="auto" w:fill="auto"/>
          </w:tcPr>
          <w:p w14:paraId="3E54CA11" w14:textId="77777777" w:rsidR="0064009E" w:rsidRPr="00357753" w:rsidRDefault="0064009E" w:rsidP="00D8167F">
            <w:pPr>
              <w:pStyle w:val="ENoteTableText"/>
            </w:pPr>
            <w:r w:rsidRPr="00357753">
              <w:t>Coronavirus Economic Response Package Omnibus Act 2020</w:t>
            </w:r>
          </w:p>
        </w:tc>
        <w:tc>
          <w:tcPr>
            <w:tcW w:w="992" w:type="dxa"/>
            <w:tcBorders>
              <w:top w:val="single" w:sz="4" w:space="0" w:color="auto"/>
              <w:bottom w:val="single" w:sz="4" w:space="0" w:color="auto"/>
            </w:tcBorders>
            <w:shd w:val="clear" w:color="auto" w:fill="auto"/>
          </w:tcPr>
          <w:p w14:paraId="55D8D4FA" w14:textId="77777777" w:rsidR="0064009E" w:rsidRPr="00357753" w:rsidRDefault="0064009E" w:rsidP="00D8167F">
            <w:pPr>
              <w:pStyle w:val="ENoteTableText"/>
            </w:pPr>
            <w:r w:rsidRPr="00357753">
              <w:t>22, 2020</w:t>
            </w:r>
          </w:p>
        </w:tc>
        <w:tc>
          <w:tcPr>
            <w:tcW w:w="993" w:type="dxa"/>
            <w:tcBorders>
              <w:top w:val="single" w:sz="4" w:space="0" w:color="auto"/>
              <w:bottom w:val="single" w:sz="4" w:space="0" w:color="auto"/>
            </w:tcBorders>
            <w:shd w:val="clear" w:color="auto" w:fill="auto"/>
          </w:tcPr>
          <w:p w14:paraId="7A6F5CC0" w14:textId="77777777" w:rsidR="0064009E" w:rsidRPr="00357753" w:rsidRDefault="0064009E" w:rsidP="00D8167F">
            <w:pPr>
              <w:pStyle w:val="ENoteTableText"/>
            </w:pPr>
            <w:r w:rsidRPr="00357753">
              <w:t>24 Mar 2020</w:t>
            </w:r>
          </w:p>
        </w:tc>
        <w:tc>
          <w:tcPr>
            <w:tcW w:w="1845" w:type="dxa"/>
            <w:tcBorders>
              <w:top w:val="single" w:sz="4" w:space="0" w:color="auto"/>
              <w:bottom w:val="single" w:sz="4" w:space="0" w:color="auto"/>
            </w:tcBorders>
            <w:shd w:val="clear" w:color="auto" w:fill="auto"/>
          </w:tcPr>
          <w:p w14:paraId="1D461B1A" w14:textId="787A3975" w:rsidR="0064009E" w:rsidRPr="00357753" w:rsidRDefault="0064009E" w:rsidP="00D8167F">
            <w:pPr>
              <w:pStyle w:val="ENoteTableText"/>
            </w:pPr>
            <w:r w:rsidRPr="00357753">
              <w:t>Sch 8 (</w:t>
            </w:r>
            <w:r w:rsidR="001353AA" w:rsidRPr="00357753">
              <w:t>item 1</w:t>
            </w:r>
            <w:r w:rsidRPr="00357753">
              <w:t>) and Sch 12 (</w:t>
            </w:r>
            <w:r w:rsidR="0028634B">
              <w:t>items 2</w:t>
            </w:r>
            <w:r w:rsidRPr="00357753">
              <w:t xml:space="preserve">1–25, 30–34): 25 Mar 2020 (s 2(1) </w:t>
            </w:r>
            <w:r w:rsidR="001353AA" w:rsidRPr="00357753">
              <w:t>items 6</w:t>
            </w:r>
            <w:r w:rsidRPr="00357753">
              <w:t>, 8)</w:t>
            </w:r>
          </w:p>
        </w:tc>
        <w:tc>
          <w:tcPr>
            <w:tcW w:w="1417" w:type="dxa"/>
            <w:tcBorders>
              <w:top w:val="single" w:sz="4" w:space="0" w:color="auto"/>
              <w:bottom w:val="single" w:sz="4" w:space="0" w:color="auto"/>
            </w:tcBorders>
            <w:shd w:val="clear" w:color="auto" w:fill="auto"/>
          </w:tcPr>
          <w:p w14:paraId="258A76E9" w14:textId="77777777" w:rsidR="0064009E" w:rsidRPr="00357753" w:rsidRDefault="0064009E" w:rsidP="00D8167F">
            <w:pPr>
              <w:pStyle w:val="ENoteTableText"/>
            </w:pPr>
            <w:r w:rsidRPr="00357753">
              <w:t>—</w:t>
            </w:r>
          </w:p>
        </w:tc>
      </w:tr>
      <w:tr w:rsidR="0064009E" w:rsidRPr="00357753" w14:paraId="78E20A46" w14:textId="77777777" w:rsidTr="00D8167F">
        <w:trPr>
          <w:cantSplit/>
        </w:trPr>
        <w:tc>
          <w:tcPr>
            <w:tcW w:w="1838" w:type="dxa"/>
            <w:tcBorders>
              <w:top w:val="single" w:sz="4" w:space="0" w:color="auto"/>
              <w:bottom w:val="single" w:sz="4" w:space="0" w:color="auto"/>
            </w:tcBorders>
            <w:shd w:val="clear" w:color="auto" w:fill="auto"/>
          </w:tcPr>
          <w:p w14:paraId="4A501B4E" w14:textId="77777777" w:rsidR="0064009E" w:rsidRPr="00357753" w:rsidRDefault="0064009E" w:rsidP="00D8167F">
            <w:pPr>
              <w:pStyle w:val="ENoteTableText"/>
            </w:pPr>
            <w:r w:rsidRPr="00357753">
              <w:t>Treasury Laws Amendment (2019 Measures No. 3) Act 2020</w:t>
            </w:r>
          </w:p>
        </w:tc>
        <w:tc>
          <w:tcPr>
            <w:tcW w:w="992" w:type="dxa"/>
            <w:tcBorders>
              <w:top w:val="single" w:sz="4" w:space="0" w:color="auto"/>
              <w:bottom w:val="single" w:sz="4" w:space="0" w:color="auto"/>
            </w:tcBorders>
            <w:shd w:val="clear" w:color="auto" w:fill="auto"/>
          </w:tcPr>
          <w:p w14:paraId="7E344BC2" w14:textId="77777777" w:rsidR="0064009E" w:rsidRPr="00357753" w:rsidRDefault="0064009E" w:rsidP="00D8167F">
            <w:pPr>
              <w:pStyle w:val="ENoteTableText"/>
            </w:pPr>
            <w:r w:rsidRPr="00357753">
              <w:t>64, 2020</w:t>
            </w:r>
          </w:p>
        </w:tc>
        <w:tc>
          <w:tcPr>
            <w:tcW w:w="993" w:type="dxa"/>
            <w:tcBorders>
              <w:top w:val="single" w:sz="4" w:space="0" w:color="auto"/>
              <w:bottom w:val="single" w:sz="4" w:space="0" w:color="auto"/>
            </w:tcBorders>
            <w:shd w:val="clear" w:color="auto" w:fill="auto"/>
          </w:tcPr>
          <w:p w14:paraId="374B5C2B" w14:textId="74011EC6" w:rsidR="0064009E" w:rsidRPr="00357753" w:rsidRDefault="001353AA" w:rsidP="00D8167F">
            <w:pPr>
              <w:pStyle w:val="ENoteTableText"/>
            </w:pPr>
            <w:r w:rsidRPr="00357753">
              <w:t>22 June</w:t>
            </w:r>
            <w:r w:rsidR="0064009E" w:rsidRPr="00357753">
              <w:t xml:space="preserve"> 2020</w:t>
            </w:r>
          </w:p>
        </w:tc>
        <w:tc>
          <w:tcPr>
            <w:tcW w:w="1845" w:type="dxa"/>
            <w:tcBorders>
              <w:top w:val="single" w:sz="4" w:space="0" w:color="auto"/>
              <w:bottom w:val="single" w:sz="4" w:space="0" w:color="auto"/>
            </w:tcBorders>
            <w:shd w:val="clear" w:color="auto" w:fill="auto"/>
          </w:tcPr>
          <w:p w14:paraId="611BBFDA" w14:textId="28469C1D" w:rsidR="0064009E" w:rsidRPr="00357753" w:rsidRDefault="0064009E" w:rsidP="00D8167F">
            <w:pPr>
              <w:pStyle w:val="ENoteTableText"/>
            </w:pPr>
            <w:r w:rsidRPr="00357753">
              <w:t>Sch 2 and Sch 3 (</w:t>
            </w:r>
            <w:r w:rsidR="00C60272" w:rsidRPr="00357753">
              <w:t>items 1</w:t>
            </w:r>
            <w:r w:rsidRPr="00357753">
              <w:t xml:space="preserve">9–31): </w:t>
            </w:r>
            <w:r w:rsidR="00E64718" w:rsidRPr="00357753">
              <w:t>23 June</w:t>
            </w:r>
            <w:r w:rsidRPr="00357753">
              <w:t xml:space="preserve"> 2020 (s 2(1) </w:t>
            </w:r>
            <w:r w:rsidR="00C60272" w:rsidRPr="00357753">
              <w:t>items 3</w:t>
            </w:r>
            <w:r w:rsidRPr="00357753">
              <w:t>, 4)</w:t>
            </w:r>
          </w:p>
        </w:tc>
        <w:tc>
          <w:tcPr>
            <w:tcW w:w="1417" w:type="dxa"/>
            <w:tcBorders>
              <w:top w:val="single" w:sz="4" w:space="0" w:color="auto"/>
              <w:bottom w:val="single" w:sz="4" w:space="0" w:color="auto"/>
            </w:tcBorders>
            <w:shd w:val="clear" w:color="auto" w:fill="auto"/>
          </w:tcPr>
          <w:p w14:paraId="009BED0F" w14:textId="77777777" w:rsidR="0064009E" w:rsidRPr="00357753" w:rsidRDefault="0064009E" w:rsidP="00D8167F">
            <w:pPr>
              <w:pStyle w:val="ENoteTableText"/>
            </w:pPr>
            <w:r w:rsidRPr="00357753">
              <w:t>—</w:t>
            </w:r>
          </w:p>
        </w:tc>
      </w:tr>
      <w:tr w:rsidR="0064009E" w:rsidRPr="00357753" w14:paraId="1AB3ADB1" w14:textId="77777777" w:rsidTr="005A4FF8">
        <w:trPr>
          <w:cantSplit/>
        </w:trPr>
        <w:tc>
          <w:tcPr>
            <w:tcW w:w="1838" w:type="dxa"/>
            <w:tcBorders>
              <w:top w:val="single" w:sz="4" w:space="0" w:color="auto"/>
              <w:bottom w:val="nil"/>
            </w:tcBorders>
            <w:shd w:val="clear" w:color="auto" w:fill="auto"/>
          </w:tcPr>
          <w:p w14:paraId="12B1179E" w14:textId="77777777" w:rsidR="0064009E" w:rsidRPr="00357753" w:rsidRDefault="0064009E" w:rsidP="00D8167F">
            <w:pPr>
              <w:pStyle w:val="ENoteTableText"/>
            </w:pPr>
            <w:r w:rsidRPr="00357753">
              <w:t>Treasury Laws Amendment (Registries Modernisation and Other Measures) Act 2020</w:t>
            </w:r>
          </w:p>
        </w:tc>
        <w:tc>
          <w:tcPr>
            <w:tcW w:w="992" w:type="dxa"/>
            <w:tcBorders>
              <w:top w:val="single" w:sz="4" w:space="0" w:color="auto"/>
              <w:bottom w:val="nil"/>
            </w:tcBorders>
            <w:shd w:val="clear" w:color="auto" w:fill="auto"/>
          </w:tcPr>
          <w:p w14:paraId="2EE3D4E7" w14:textId="77777777" w:rsidR="0064009E" w:rsidRPr="00357753" w:rsidRDefault="0064009E" w:rsidP="00D8167F">
            <w:pPr>
              <w:pStyle w:val="ENoteTableText"/>
            </w:pPr>
            <w:r w:rsidRPr="00357753">
              <w:t>69, 2020</w:t>
            </w:r>
          </w:p>
        </w:tc>
        <w:tc>
          <w:tcPr>
            <w:tcW w:w="993" w:type="dxa"/>
            <w:tcBorders>
              <w:top w:val="single" w:sz="4" w:space="0" w:color="auto"/>
              <w:bottom w:val="nil"/>
            </w:tcBorders>
            <w:shd w:val="clear" w:color="auto" w:fill="auto"/>
          </w:tcPr>
          <w:p w14:paraId="756B66D9" w14:textId="18353EB5" w:rsidR="0064009E" w:rsidRPr="00357753" w:rsidRDefault="001353AA" w:rsidP="00D8167F">
            <w:pPr>
              <w:pStyle w:val="ENoteTableText"/>
            </w:pPr>
            <w:r w:rsidRPr="00357753">
              <w:t>22 June</w:t>
            </w:r>
            <w:r w:rsidR="0064009E" w:rsidRPr="00357753">
              <w:t xml:space="preserve"> 2020</w:t>
            </w:r>
          </w:p>
        </w:tc>
        <w:tc>
          <w:tcPr>
            <w:tcW w:w="1845" w:type="dxa"/>
            <w:tcBorders>
              <w:top w:val="single" w:sz="4" w:space="0" w:color="auto"/>
              <w:bottom w:val="nil"/>
            </w:tcBorders>
            <w:shd w:val="clear" w:color="auto" w:fill="auto"/>
          </w:tcPr>
          <w:p w14:paraId="3455973B" w14:textId="512C7F98" w:rsidR="0064009E" w:rsidRPr="00357753" w:rsidRDefault="0064009E" w:rsidP="00D8167F">
            <w:pPr>
              <w:pStyle w:val="ENoteTableText"/>
            </w:pPr>
            <w:r w:rsidRPr="00357753">
              <w:t>Sch 1 (items 8–13) and Sch 2 (</w:t>
            </w:r>
            <w:r w:rsidR="00C60272" w:rsidRPr="00357753">
              <w:t>items 1</w:t>
            </w:r>
            <w:r w:rsidRPr="00357753">
              <w:t xml:space="preserve">0–14): 4 Apr 2021 (s 2(1) </w:t>
            </w:r>
            <w:r w:rsidR="0028634B">
              <w:t>items 2</w:t>
            </w:r>
            <w:r w:rsidRPr="00357753">
              <w:t>, 6)</w:t>
            </w:r>
            <w:r w:rsidRPr="00357753">
              <w:br/>
              <w:t>Sch 1 (</w:t>
            </w:r>
            <w:r w:rsidR="00C60272" w:rsidRPr="00357753">
              <w:t>items 3</w:t>
            </w:r>
            <w:r w:rsidRPr="00357753">
              <w:t>60–1258, 126</w:t>
            </w:r>
            <w:r w:rsidR="00F271FB" w:rsidRPr="00357753">
              <w:t>2</w:t>
            </w:r>
            <w:r w:rsidRPr="00357753">
              <w:t>–</w:t>
            </w:r>
            <w:r w:rsidR="00E617A9" w:rsidRPr="00357753">
              <w:t>1314, 1316–</w:t>
            </w:r>
            <w:r w:rsidRPr="00357753">
              <w:t>1368</w:t>
            </w:r>
            <w:r w:rsidR="00AF3DF3" w:rsidRPr="00357753">
              <w:t>, 1465</w:t>
            </w:r>
            <w:r w:rsidR="006F757D" w:rsidRPr="00357753">
              <w:t>–</w:t>
            </w:r>
            <w:r w:rsidR="00AF3DF3" w:rsidRPr="00357753">
              <w:t>1467</w:t>
            </w:r>
            <w:r w:rsidRPr="00357753">
              <w:t xml:space="preserve">): </w:t>
            </w:r>
            <w:r w:rsidRPr="00357753">
              <w:rPr>
                <w:u w:val="single"/>
              </w:rPr>
              <w:t xml:space="preserve">awaiting commencement (s 2(1) </w:t>
            </w:r>
            <w:r w:rsidR="0028634B">
              <w:rPr>
                <w:u w:val="single"/>
              </w:rPr>
              <w:t>items 2</w:t>
            </w:r>
            <w:r w:rsidRPr="00357753">
              <w:rPr>
                <w:u w:val="single"/>
              </w:rPr>
              <w:t>, 5)</w:t>
            </w:r>
            <w:r w:rsidRPr="00357753">
              <w:rPr>
                <w:u w:val="single"/>
              </w:rPr>
              <w:br/>
            </w:r>
            <w:r w:rsidRPr="00357753">
              <w:t>Sch 1 (</w:t>
            </w:r>
            <w:r w:rsidR="00C60272" w:rsidRPr="00357753">
              <w:t>items 1</w:t>
            </w:r>
            <w:r w:rsidRPr="00357753">
              <w:t xml:space="preserve">259, 1260): never commenced (s 2(1) </w:t>
            </w:r>
            <w:r w:rsidR="00E64718" w:rsidRPr="00357753">
              <w:t>item 3</w:t>
            </w:r>
            <w:r w:rsidRPr="00357753">
              <w:t>)</w:t>
            </w:r>
            <w:r w:rsidR="002F10C8" w:rsidRPr="00357753">
              <w:br/>
              <w:t>Sch 1 (</w:t>
            </w:r>
            <w:r w:rsidR="001353AA" w:rsidRPr="00357753">
              <w:t>item 1</w:t>
            </w:r>
            <w:r w:rsidR="002F10C8" w:rsidRPr="00357753">
              <w:t xml:space="preserve">261): 8 Dec 2021 (s 2(1) </w:t>
            </w:r>
            <w:r w:rsidR="00C60272" w:rsidRPr="00357753">
              <w:t>item 4</w:t>
            </w:r>
            <w:r w:rsidR="002F10C8" w:rsidRPr="00357753">
              <w:t>)</w:t>
            </w:r>
            <w:r w:rsidR="001F1B23" w:rsidRPr="00357753">
              <w:br/>
              <w:t xml:space="preserve">Sch 1 </w:t>
            </w:r>
            <w:r w:rsidR="00E617A9" w:rsidRPr="00357753">
              <w:t>(</w:t>
            </w:r>
            <w:r w:rsidR="001353AA" w:rsidRPr="00357753">
              <w:t>item 1</w:t>
            </w:r>
            <w:r w:rsidR="00E617A9" w:rsidRPr="00357753">
              <w:t xml:space="preserve">315) repealed before commencing (s 2(1) </w:t>
            </w:r>
            <w:r w:rsidR="001353AA" w:rsidRPr="00357753">
              <w:t>item 5</w:t>
            </w:r>
            <w:r w:rsidR="00E617A9" w:rsidRPr="00357753">
              <w:t>)</w:t>
            </w:r>
          </w:p>
        </w:tc>
        <w:tc>
          <w:tcPr>
            <w:tcW w:w="1417" w:type="dxa"/>
            <w:tcBorders>
              <w:top w:val="single" w:sz="4" w:space="0" w:color="auto"/>
              <w:bottom w:val="nil"/>
            </w:tcBorders>
            <w:shd w:val="clear" w:color="auto" w:fill="auto"/>
          </w:tcPr>
          <w:p w14:paraId="52978AC6" w14:textId="6CC86FB1" w:rsidR="0064009E" w:rsidRPr="00357753" w:rsidRDefault="00E66F82" w:rsidP="00D8167F">
            <w:pPr>
              <w:pStyle w:val="ENoteTableText"/>
            </w:pPr>
            <w:r w:rsidRPr="00357753">
              <w:rPr>
                <w:u w:val="single"/>
              </w:rPr>
              <w:t>Sch 1 (</w:t>
            </w:r>
            <w:r w:rsidR="00C60272" w:rsidRPr="00357753">
              <w:rPr>
                <w:u w:val="single"/>
              </w:rPr>
              <w:t>items 1</w:t>
            </w:r>
            <w:r w:rsidRPr="00357753">
              <w:rPr>
                <w:u w:val="single"/>
              </w:rPr>
              <w:t>465</w:t>
            </w:r>
            <w:r w:rsidR="00147CC7" w:rsidRPr="00357753">
              <w:rPr>
                <w:u w:val="single"/>
              </w:rPr>
              <w:t>–</w:t>
            </w:r>
            <w:r w:rsidRPr="00357753">
              <w:rPr>
                <w:u w:val="single"/>
              </w:rPr>
              <w:t>146</w:t>
            </w:r>
            <w:r w:rsidR="00624490" w:rsidRPr="00357753">
              <w:rPr>
                <w:u w:val="single"/>
              </w:rPr>
              <w:t>7</w:t>
            </w:r>
            <w:r w:rsidRPr="00357753">
              <w:rPr>
                <w:u w:val="single"/>
              </w:rPr>
              <w:t>)</w:t>
            </w:r>
            <w:r w:rsidR="00624490" w:rsidRPr="00357753">
              <w:t xml:space="preserve"> and Sch 1 (</w:t>
            </w:r>
            <w:r w:rsidR="001353AA" w:rsidRPr="00357753">
              <w:t>item 1</w:t>
            </w:r>
            <w:r w:rsidR="00624490" w:rsidRPr="00357753">
              <w:t>468)</w:t>
            </w:r>
          </w:p>
        </w:tc>
      </w:tr>
      <w:tr w:rsidR="008D7A8F" w:rsidRPr="00357753" w14:paraId="4EB53093" w14:textId="77777777" w:rsidTr="005A4FF8">
        <w:trPr>
          <w:cantSplit/>
        </w:trPr>
        <w:tc>
          <w:tcPr>
            <w:tcW w:w="1838" w:type="dxa"/>
            <w:tcBorders>
              <w:top w:val="nil"/>
              <w:bottom w:val="nil"/>
            </w:tcBorders>
            <w:shd w:val="clear" w:color="auto" w:fill="auto"/>
          </w:tcPr>
          <w:p w14:paraId="7A1B1805" w14:textId="77777777" w:rsidR="008D7A8F" w:rsidRPr="00357753" w:rsidRDefault="004106B9" w:rsidP="005A4FF8">
            <w:pPr>
              <w:pStyle w:val="ENoteTTi"/>
              <w:rPr>
                <w:b/>
              </w:rPr>
            </w:pPr>
            <w:r w:rsidRPr="00357753">
              <w:rPr>
                <w:b/>
              </w:rPr>
              <w:lastRenderedPageBreak/>
              <w:t>as amended by</w:t>
            </w:r>
          </w:p>
        </w:tc>
        <w:tc>
          <w:tcPr>
            <w:tcW w:w="992" w:type="dxa"/>
            <w:tcBorders>
              <w:top w:val="nil"/>
              <w:bottom w:val="nil"/>
            </w:tcBorders>
            <w:shd w:val="clear" w:color="auto" w:fill="auto"/>
          </w:tcPr>
          <w:p w14:paraId="7C7564E9" w14:textId="77777777" w:rsidR="008D7A8F" w:rsidRPr="00357753" w:rsidRDefault="008D7A8F" w:rsidP="00D8167F">
            <w:pPr>
              <w:pStyle w:val="ENoteTableText"/>
            </w:pPr>
          </w:p>
        </w:tc>
        <w:tc>
          <w:tcPr>
            <w:tcW w:w="993" w:type="dxa"/>
            <w:tcBorders>
              <w:top w:val="nil"/>
              <w:bottom w:val="nil"/>
            </w:tcBorders>
            <w:shd w:val="clear" w:color="auto" w:fill="auto"/>
          </w:tcPr>
          <w:p w14:paraId="3EAD2A77" w14:textId="77777777" w:rsidR="008D7A8F" w:rsidRPr="00357753" w:rsidRDefault="008D7A8F" w:rsidP="00D8167F">
            <w:pPr>
              <w:pStyle w:val="ENoteTableText"/>
            </w:pPr>
          </w:p>
        </w:tc>
        <w:tc>
          <w:tcPr>
            <w:tcW w:w="1845" w:type="dxa"/>
            <w:tcBorders>
              <w:top w:val="nil"/>
              <w:bottom w:val="nil"/>
            </w:tcBorders>
            <w:shd w:val="clear" w:color="auto" w:fill="auto"/>
          </w:tcPr>
          <w:p w14:paraId="1442FFC2" w14:textId="77777777" w:rsidR="008D7A8F" w:rsidRPr="00357753" w:rsidRDefault="008D7A8F" w:rsidP="00D8167F">
            <w:pPr>
              <w:pStyle w:val="ENoteTableText"/>
            </w:pPr>
          </w:p>
        </w:tc>
        <w:tc>
          <w:tcPr>
            <w:tcW w:w="1417" w:type="dxa"/>
            <w:tcBorders>
              <w:top w:val="nil"/>
              <w:bottom w:val="nil"/>
            </w:tcBorders>
            <w:shd w:val="clear" w:color="auto" w:fill="auto"/>
          </w:tcPr>
          <w:p w14:paraId="695A77DC" w14:textId="77777777" w:rsidR="008D7A8F" w:rsidRPr="00357753" w:rsidRDefault="008D7A8F" w:rsidP="00D8167F">
            <w:pPr>
              <w:pStyle w:val="ENoteTableText"/>
            </w:pPr>
          </w:p>
        </w:tc>
      </w:tr>
      <w:tr w:rsidR="004106B9" w:rsidRPr="00357753" w14:paraId="4BED811E" w14:textId="77777777" w:rsidTr="009202E7">
        <w:trPr>
          <w:cantSplit/>
        </w:trPr>
        <w:tc>
          <w:tcPr>
            <w:tcW w:w="1838" w:type="dxa"/>
            <w:tcBorders>
              <w:top w:val="nil"/>
              <w:bottom w:val="nil"/>
            </w:tcBorders>
            <w:shd w:val="clear" w:color="auto" w:fill="auto"/>
          </w:tcPr>
          <w:p w14:paraId="181568B2" w14:textId="77777777" w:rsidR="004106B9" w:rsidRPr="00357753" w:rsidRDefault="004106B9" w:rsidP="006C78BF">
            <w:pPr>
              <w:pStyle w:val="ENoteTTi"/>
              <w:keepNext w:val="0"/>
            </w:pPr>
            <w:r w:rsidRPr="00357753">
              <w:t>Treasury Laws Amendment (2021 Measures No. 5) Act 2021</w:t>
            </w:r>
          </w:p>
        </w:tc>
        <w:tc>
          <w:tcPr>
            <w:tcW w:w="992" w:type="dxa"/>
            <w:tcBorders>
              <w:top w:val="nil"/>
              <w:bottom w:val="nil"/>
            </w:tcBorders>
            <w:shd w:val="clear" w:color="auto" w:fill="auto"/>
          </w:tcPr>
          <w:p w14:paraId="085E40B8" w14:textId="77777777" w:rsidR="004106B9" w:rsidRPr="00357753" w:rsidRDefault="004106B9" w:rsidP="004106B9">
            <w:pPr>
              <w:pStyle w:val="ENoteTableText"/>
            </w:pPr>
            <w:r w:rsidRPr="00357753">
              <w:t>127, 2021</w:t>
            </w:r>
          </w:p>
        </w:tc>
        <w:tc>
          <w:tcPr>
            <w:tcW w:w="993" w:type="dxa"/>
            <w:tcBorders>
              <w:top w:val="nil"/>
              <w:bottom w:val="nil"/>
            </w:tcBorders>
            <w:shd w:val="clear" w:color="auto" w:fill="auto"/>
          </w:tcPr>
          <w:p w14:paraId="22E59455" w14:textId="77777777" w:rsidR="004106B9" w:rsidRPr="00357753" w:rsidRDefault="004106B9" w:rsidP="004106B9">
            <w:pPr>
              <w:pStyle w:val="ENoteTableText"/>
            </w:pPr>
            <w:r w:rsidRPr="00357753">
              <w:t>7 Dec 2021</w:t>
            </w:r>
          </w:p>
        </w:tc>
        <w:tc>
          <w:tcPr>
            <w:tcW w:w="1845" w:type="dxa"/>
            <w:tcBorders>
              <w:top w:val="nil"/>
              <w:bottom w:val="nil"/>
            </w:tcBorders>
            <w:shd w:val="clear" w:color="auto" w:fill="auto"/>
          </w:tcPr>
          <w:p w14:paraId="5C785147" w14:textId="08A11369" w:rsidR="004106B9" w:rsidRPr="00357753" w:rsidRDefault="004106B9" w:rsidP="004106B9">
            <w:pPr>
              <w:pStyle w:val="ENoteTableText"/>
            </w:pPr>
            <w:r w:rsidRPr="00357753">
              <w:t>Sch 3 (</w:t>
            </w:r>
            <w:r w:rsidR="00C60272" w:rsidRPr="00357753">
              <w:t>items 1</w:t>
            </w:r>
            <w:r w:rsidRPr="00357753">
              <w:t xml:space="preserve">00, </w:t>
            </w:r>
            <w:r w:rsidR="005A4FF8" w:rsidRPr="00357753">
              <w:t xml:space="preserve">102, </w:t>
            </w:r>
            <w:r w:rsidRPr="00357753">
              <w:t xml:space="preserve">103): </w:t>
            </w:r>
            <w:r w:rsidR="001353AA" w:rsidRPr="00357753">
              <w:t>22 June</w:t>
            </w:r>
            <w:r w:rsidRPr="00357753">
              <w:t xml:space="preserve"> 2020 (s 2(1) </w:t>
            </w:r>
            <w:r w:rsidR="000906E8" w:rsidRPr="00357753">
              <w:t>item 8</w:t>
            </w:r>
            <w:r w:rsidRPr="00357753">
              <w:t>)</w:t>
            </w:r>
          </w:p>
        </w:tc>
        <w:tc>
          <w:tcPr>
            <w:tcW w:w="1417" w:type="dxa"/>
            <w:tcBorders>
              <w:top w:val="nil"/>
              <w:bottom w:val="nil"/>
            </w:tcBorders>
            <w:shd w:val="clear" w:color="auto" w:fill="auto"/>
          </w:tcPr>
          <w:p w14:paraId="0ED2E6D0" w14:textId="77777777" w:rsidR="004106B9" w:rsidRPr="00357753" w:rsidRDefault="004106B9" w:rsidP="004106B9">
            <w:pPr>
              <w:pStyle w:val="ENoteTableText"/>
            </w:pPr>
            <w:r w:rsidRPr="00357753">
              <w:t>—</w:t>
            </w:r>
          </w:p>
        </w:tc>
      </w:tr>
      <w:tr w:rsidR="00E66F82" w:rsidRPr="00357753" w14:paraId="79D247D1" w14:textId="77777777" w:rsidTr="009202E7">
        <w:trPr>
          <w:cantSplit/>
        </w:trPr>
        <w:tc>
          <w:tcPr>
            <w:tcW w:w="1838" w:type="dxa"/>
            <w:tcBorders>
              <w:top w:val="nil"/>
              <w:bottom w:val="single" w:sz="4" w:space="0" w:color="auto"/>
            </w:tcBorders>
            <w:shd w:val="clear" w:color="auto" w:fill="auto"/>
          </w:tcPr>
          <w:p w14:paraId="717F47A5" w14:textId="77777777" w:rsidR="00E66F82" w:rsidRPr="00357753" w:rsidRDefault="00E66F82" w:rsidP="006C78BF">
            <w:pPr>
              <w:pStyle w:val="ENoteTTi"/>
              <w:keepNext w:val="0"/>
            </w:pPr>
            <w:r w:rsidRPr="00357753">
              <w:t>Treasury Laws Amendment (2022 Measures No. 1) Act 2022</w:t>
            </w:r>
          </w:p>
        </w:tc>
        <w:tc>
          <w:tcPr>
            <w:tcW w:w="992" w:type="dxa"/>
            <w:tcBorders>
              <w:top w:val="nil"/>
              <w:bottom w:val="single" w:sz="4" w:space="0" w:color="auto"/>
            </w:tcBorders>
            <w:shd w:val="clear" w:color="auto" w:fill="auto"/>
          </w:tcPr>
          <w:p w14:paraId="3AEC666C" w14:textId="77777777" w:rsidR="00E66F82" w:rsidRPr="00357753" w:rsidRDefault="00E66F82" w:rsidP="004106B9">
            <w:pPr>
              <w:pStyle w:val="ENoteTableText"/>
            </w:pPr>
            <w:r w:rsidRPr="00357753">
              <w:t>35, 2022</w:t>
            </w:r>
          </w:p>
        </w:tc>
        <w:tc>
          <w:tcPr>
            <w:tcW w:w="993" w:type="dxa"/>
            <w:tcBorders>
              <w:top w:val="nil"/>
              <w:bottom w:val="single" w:sz="4" w:space="0" w:color="auto"/>
            </w:tcBorders>
            <w:shd w:val="clear" w:color="auto" w:fill="auto"/>
          </w:tcPr>
          <w:p w14:paraId="1A222337" w14:textId="77777777" w:rsidR="00E66F82" w:rsidRPr="00357753" w:rsidRDefault="00E66F82" w:rsidP="004106B9">
            <w:pPr>
              <w:pStyle w:val="ENoteTableText"/>
            </w:pPr>
            <w:r w:rsidRPr="00357753">
              <w:t>9 Aug 2022</w:t>
            </w:r>
          </w:p>
        </w:tc>
        <w:tc>
          <w:tcPr>
            <w:tcW w:w="1845" w:type="dxa"/>
            <w:tcBorders>
              <w:top w:val="nil"/>
              <w:bottom w:val="single" w:sz="4" w:space="0" w:color="auto"/>
            </w:tcBorders>
            <w:shd w:val="clear" w:color="auto" w:fill="auto"/>
          </w:tcPr>
          <w:p w14:paraId="2AADB0A0" w14:textId="6012044C" w:rsidR="00E66F82" w:rsidRPr="00357753" w:rsidRDefault="00E66F82" w:rsidP="004106B9">
            <w:pPr>
              <w:pStyle w:val="ENoteTableText"/>
            </w:pPr>
            <w:r w:rsidRPr="00357753">
              <w:t>Sch 4 (</w:t>
            </w:r>
            <w:r w:rsidR="001353AA" w:rsidRPr="00357753">
              <w:t>items 6</w:t>
            </w:r>
            <w:r w:rsidR="004D2BCA" w:rsidRPr="00357753">
              <w:t>–</w:t>
            </w:r>
            <w:r w:rsidR="00624490" w:rsidRPr="00357753">
              <w:t>9</w:t>
            </w:r>
            <w:r w:rsidRPr="00357753">
              <w:t xml:space="preserve">): </w:t>
            </w:r>
            <w:r w:rsidR="001353AA" w:rsidRPr="00357753">
              <w:t>21 June</w:t>
            </w:r>
            <w:r w:rsidRPr="00357753">
              <w:t xml:space="preserve"> 2022 (s 2(1) </w:t>
            </w:r>
            <w:r w:rsidR="001353AA" w:rsidRPr="00357753">
              <w:t>item 5</w:t>
            </w:r>
            <w:r w:rsidRPr="00357753">
              <w:t>)</w:t>
            </w:r>
            <w:r w:rsidRPr="00357753">
              <w:br/>
              <w:t>Sch 4 (</w:t>
            </w:r>
            <w:r w:rsidR="001353AA" w:rsidRPr="00357753">
              <w:t>item 1</w:t>
            </w:r>
            <w:r w:rsidRPr="00357753">
              <w:t xml:space="preserve">5): 10 Aug 2022 (s 2(1) </w:t>
            </w:r>
            <w:r w:rsidR="001353AA" w:rsidRPr="00357753">
              <w:t>item 6</w:t>
            </w:r>
            <w:r w:rsidR="00816F94" w:rsidRPr="00357753">
              <w:t>)</w:t>
            </w:r>
          </w:p>
        </w:tc>
        <w:tc>
          <w:tcPr>
            <w:tcW w:w="1417" w:type="dxa"/>
            <w:tcBorders>
              <w:top w:val="nil"/>
              <w:bottom w:val="single" w:sz="4" w:space="0" w:color="auto"/>
            </w:tcBorders>
            <w:shd w:val="clear" w:color="auto" w:fill="auto"/>
          </w:tcPr>
          <w:p w14:paraId="645DB414" w14:textId="1FCAAD2B" w:rsidR="00E66F82" w:rsidRPr="00357753" w:rsidRDefault="00624490" w:rsidP="004106B9">
            <w:pPr>
              <w:pStyle w:val="ENoteTableText"/>
            </w:pPr>
            <w:r w:rsidRPr="00357753">
              <w:t>Sch 4 (</w:t>
            </w:r>
            <w:r w:rsidR="00C60272" w:rsidRPr="00357753">
              <w:t>item 9</w:t>
            </w:r>
            <w:r w:rsidRPr="00357753">
              <w:t>)</w:t>
            </w:r>
          </w:p>
        </w:tc>
      </w:tr>
      <w:tr w:rsidR="0064009E" w:rsidRPr="00357753" w14:paraId="6D42FD35" w14:textId="77777777" w:rsidTr="00D8167F">
        <w:trPr>
          <w:cantSplit/>
        </w:trPr>
        <w:tc>
          <w:tcPr>
            <w:tcW w:w="1838" w:type="dxa"/>
            <w:tcBorders>
              <w:top w:val="single" w:sz="4" w:space="0" w:color="auto"/>
              <w:bottom w:val="single" w:sz="4" w:space="0" w:color="auto"/>
            </w:tcBorders>
            <w:shd w:val="clear" w:color="auto" w:fill="auto"/>
          </w:tcPr>
          <w:p w14:paraId="131A13FD" w14:textId="77777777" w:rsidR="0064009E" w:rsidRPr="00357753" w:rsidRDefault="0064009E" w:rsidP="00D8167F">
            <w:pPr>
              <w:pStyle w:val="ENoteTableText"/>
            </w:pPr>
            <w:bookmarkStart w:id="294" w:name="CU_14327938"/>
            <w:bookmarkEnd w:id="294"/>
            <w:r w:rsidRPr="00357753">
              <w:t>Corporations Amendment (Corporate Insolvency Reforms) Act 2020</w:t>
            </w:r>
          </w:p>
        </w:tc>
        <w:tc>
          <w:tcPr>
            <w:tcW w:w="992" w:type="dxa"/>
            <w:tcBorders>
              <w:top w:val="single" w:sz="4" w:space="0" w:color="auto"/>
              <w:bottom w:val="single" w:sz="4" w:space="0" w:color="auto"/>
            </w:tcBorders>
            <w:shd w:val="clear" w:color="auto" w:fill="auto"/>
          </w:tcPr>
          <w:p w14:paraId="6A7D9C83" w14:textId="77777777" w:rsidR="0064009E" w:rsidRPr="00357753" w:rsidRDefault="0064009E" w:rsidP="00D8167F">
            <w:pPr>
              <w:pStyle w:val="ENoteTableText"/>
            </w:pPr>
            <w:r w:rsidRPr="00357753">
              <w:t>130, 2020</w:t>
            </w:r>
          </w:p>
        </w:tc>
        <w:tc>
          <w:tcPr>
            <w:tcW w:w="993" w:type="dxa"/>
            <w:tcBorders>
              <w:top w:val="single" w:sz="4" w:space="0" w:color="auto"/>
              <w:bottom w:val="single" w:sz="4" w:space="0" w:color="auto"/>
            </w:tcBorders>
            <w:shd w:val="clear" w:color="auto" w:fill="auto"/>
          </w:tcPr>
          <w:p w14:paraId="6FEA31FE" w14:textId="77777777" w:rsidR="0064009E" w:rsidRPr="00357753" w:rsidRDefault="0064009E" w:rsidP="00D8167F">
            <w:pPr>
              <w:pStyle w:val="ENoteTableText"/>
            </w:pPr>
            <w:r w:rsidRPr="00357753">
              <w:t>15 Dec 2020</w:t>
            </w:r>
          </w:p>
        </w:tc>
        <w:tc>
          <w:tcPr>
            <w:tcW w:w="1845" w:type="dxa"/>
            <w:tcBorders>
              <w:top w:val="single" w:sz="4" w:space="0" w:color="auto"/>
              <w:bottom w:val="single" w:sz="4" w:space="0" w:color="auto"/>
            </w:tcBorders>
            <w:shd w:val="clear" w:color="auto" w:fill="auto"/>
          </w:tcPr>
          <w:p w14:paraId="068CC667" w14:textId="1620B611" w:rsidR="0064009E" w:rsidRPr="00357753" w:rsidRDefault="0064009E" w:rsidP="00D8167F">
            <w:pPr>
              <w:pStyle w:val="ENoteTableText"/>
            </w:pPr>
            <w:r w:rsidRPr="00357753">
              <w:t>Sch 1 (</w:t>
            </w:r>
            <w:r w:rsidR="00C60272" w:rsidRPr="00357753">
              <w:t>items 1</w:t>
            </w:r>
            <w:r w:rsidRPr="00357753">
              <w:t>, 3–109), Sch 2 and Sch 3 (</w:t>
            </w:r>
            <w:r w:rsidR="00C60272" w:rsidRPr="00357753">
              <w:t>items 3</w:t>
            </w:r>
            <w:r w:rsidRPr="00357753">
              <w:t xml:space="preserve">–11): 1 Jan 2021 (s 2(1) </w:t>
            </w:r>
            <w:r w:rsidR="0028634B">
              <w:t>items 2</w:t>
            </w:r>
            <w:r w:rsidRPr="00357753">
              <w:t>–4)</w:t>
            </w:r>
            <w:r w:rsidRPr="00357753">
              <w:br/>
              <w:t xml:space="preserve">Sch 4: 16 Dec 2020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61A40AE6" w14:textId="77777777" w:rsidR="0064009E" w:rsidRPr="00357753" w:rsidRDefault="0064009E" w:rsidP="00D8167F">
            <w:pPr>
              <w:pStyle w:val="ENoteTableText"/>
            </w:pPr>
            <w:r w:rsidRPr="00357753">
              <w:t>—</w:t>
            </w:r>
          </w:p>
        </w:tc>
      </w:tr>
      <w:tr w:rsidR="0064009E" w:rsidRPr="00357753" w14:paraId="2ED708B7" w14:textId="77777777" w:rsidTr="00D8167F">
        <w:trPr>
          <w:cantSplit/>
        </w:trPr>
        <w:tc>
          <w:tcPr>
            <w:tcW w:w="1838" w:type="dxa"/>
            <w:tcBorders>
              <w:top w:val="single" w:sz="4" w:space="0" w:color="auto"/>
              <w:bottom w:val="single" w:sz="4" w:space="0" w:color="auto"/>
            </w:tcBorders>
            <w:shd w:val="clear" w:color="auto" w:fill="auto"/>
          </w:tcPr>
          <w:p w14:paraId="3DF8CA6C" w14:textId="77777777" w:rsidR="0064009E" w:rsidRPr="00357753" w:rsidRDefault="0064009E" w:rsidP="00D8167F">
            <w:pPr>
              <w:pStyle w:val="ENoteTableText"/>
            </w:pPr>
            <w:r w:rsidRPr="00357753">
              <w:t>Financial Sector Reform (Hayne Royal Commission Response) Act 2020</w:t>
            </w:r>
          </w:p>
        </w:tc>
        <w:tc>
          <w:tcPr>
            <w:tcW w:w="992" w:type="dxa"/>
            <w:tcBorders>
              <w:top w:val="single" w:sz="4" w:space="0" w:color="auto"/>
              <w:bottom w:val="single" w:sz="4" w:space="0" w:color="auto"/>
            </w:tcBorders>
            <w:shd w:val="clear" w:color="auto" w:fill="auto"/>
          </w:tcPr>
          <w:p w14:paraId="0C7A67EE" w14:textId="77777777" w:rsidR="0064009E" w:rsidRPr="00357753" w:rsidRDefault="0064009E" w:rsidP="00D8167F">
            <w:pPr>
              <w:pStyle w:val="ENoteTableText"/>
            </w:pPr>
            <w:r w:rsidRPr="00357753">
              <w:t>135, 2020</w:t>
            </w:r>
          </w:p>
        </w:tc>
        <w:tc>
          <w:tcPr>
            <w:tcW w:w="993" w:type="dxa"/>
            <w:tcBorders>
              <w:top w:val="single" w:sz="4" w:space="0" w:color="auto"/>
              <w:bottom w:val="single" w:sz="4" w:space="0" w:color="auto"/>
            </w:tcBorders>
            <w:shd w:val="clear" w:color="auto" w:fill="auto"/>
          </w:tcPr>
          <w:p w14:paraId="4EF1CF01" w14:textId="77777777" w:rsidR="0064009E" w:rsidRPr="00357753" w:rsidRDefault="0064009E" w:rsidP="00D8167F">
            <w:pPr>
              <w:pStyle w:val="ENoteTableText"/>
            </w:pPr>
            <w:r w:rsidRPr="00357753">
              <w:t>17 Dec 2020</w:t>
            </w:r>
          </w:p>
        </w:tc>
        <w:tc>
          <w:tcPr>
            <w:tcW w:w="1845" w:type="dxa"/>
            <w:tcBorders>
              <w:top w:val="single" w:sz="4" w:space="0" w:color="auto"/>
              <w:bottom w:val="single" w:sz="4" w:space="0" w:color="auto"/>
            </w:tcBorders>
            <w:shd w:val="clear" w:color="auto" w:fill="auto"/>
          </w:tcPr>
          <w:p w14:paraId="2D9F4663" w14:textId="036FBD56" w:rsidR="0064009E" w:rsidRPr="00357753" w:rsidRDefault="0064009E" w:rsidP="00D8167F">
            <w:pPr>
              <w:pStyle w:val="ENoteTableText"/>
            </w:pPr>
            <w:r w:rsidRPr="00357753">
              <w:t>Sch 1 (</w:t>
            </w:r>
            <w:r w:rsidR="00C60272" w:rsidRPr="00357753">
              <w:t>items 1</w:t>
            </w:r>
            <w:r w:rsidRPr="00357753">
              <w:t>–8), Sch 7 and Sch 9 (</w:t>
            </w:r>
            <w:r w:rsidR="00C60272" w:rsidRPr="00357753">
              <w:t>items 3</w:t>
            </w:r>
            <w:r w:rsidRPr="00357753">
              <w:t xml:space="preserve">3–60): 1 Jan 2021 (s 2(1) </w:t>
            </w:r>
            <w:r w:rsidR="0028634B">
              <w:t>items 2</w:t>
            </w:r>
            <w:r w:rsidRPr="00357753">
              <w:t>, 8, 10)</w:t>
            </w:r>
            <w:r w:rsidRPr="00357753">
              <w:br/>
              <w:t>Sch 3 (</w:t>
            </w:r>
            <w:r w:rsidR="00C60272" w:rsidRPr="00357753">
              <w:t>items 1</w:t>
            </w:r>
            <w:r w:rsidRPr="00357753">
              <w:t>9–22) and Sch 5 (</w:t>
            </w:r>
            <w:r w:rsidR="00C60272" w:rsidRPr="00357753">
              <w:t>items 1</w:t>
            </w:r>
            <w:r w:rsidRPr="00357753">
              <w:t xml:space="preserve">, 2, 7–9): 5 Oct 2021 (s 2(1) </w:t>
            </w:r>
            <w:r w:rsidR="00C60272" w:rsidRPr="00357753">
              <w:t>items 5</w:t>
            </w:r>
            <w:r w:rsidRPr="00357753">
              <w:t>, 7)</w:t>
            </w:r>
            <w:r w:rsidRPr="00357753">
              <w:br/>
              <w:t>Sch 10 (</w:t>
            </w:r>
            <w:r w:rsidR="00C60272" w:rsidRPr="00357753">
              <w:t>items 1</w:t>
            </w:r>
            <w:r w:rsidRPr="00357753">
              <w:t>–11) and Sch 11 (</w:t>
            </w:r>
            <w:r w:rsidR="00C60272" w:rsidRPr="00357753">
              <w:t>items 1</w:t>
            </w:r>
            <w:r w:rsidRPr="00357753">
              <w:t xml:space="preserve">–11): 1 Oct 2021 (s 2(1) </w:t>
            </w:r>
            <w:r w:rsidR="001353AA" w:rsidRPr="00357753">
              <w:t>item 1</w:t>
            </w:r>
            <w:r w:rsidRPr="00357753">
              <w:t>1)</w:t>
            </w:r>
          </w:p>
        </w:tc>
        <w:tc>
          <w:tcPr>
            <w:tcW w:w="1417" w:type="dxa"/>
            <w:tcBorders>
              <w:top w:val="single" w:sz="4" w:space="0" w:color="auto"/>
              <w:bottom w:val="single" w:sz="4" w:space="0" w:color="auto"/>
            </w:tcBorders>
            <w:shd w:val="clear" w:color="auto" w:fill="auto"/>
          </w:tcPr>
          <w:p w14:paraId="525C0274" w14:textId="77777777" w:rsidR="0064009E" w:rsidRPr="00357753" w:rsidRDefault="0064009E" w:rsidP="00D8167F">
            <w:pPr>
              <w:pStyle w:val="ENoteTableText"/>
            </w:pPr>
            <w:r w:rsidRPr="00357753">
              <w:t>—</w:t>
            </w:r>
          </w:p>
        </w:tc>
      </w:tr>
      <w:tr w:rsidR="0064009E" w:rsidRPr="00357753" w14:paraId="44E75806" w14:textId="77777777" w:rsidTr="004E32A2">
        <w:trPr>
          <w:cantSplit/>
        </w:trPr>
        <w:tc>
          <w:tcPr>
            <w:tcW w:w="1838" w:type="dxa"/>
            <w:tcBorders>
              <w:top w:val="single" w:sz="4" w:space="0" w:color="auto"/>
              <w:bottom w:val="nil"/>
            </w:tcBorders>
            <w:shd w:val="clear" w:color="auto" w:fill="auto"/>
          </w:tcPr>
          <w:p w14:paraId="0A760F87" w14:textId="77777777" w:rsidR="0064009E" w:rsidRPr="00357753" w:rsidRDefault="0064009E" w:rsidP="00D8167F">
            <w:pPr>
              <w:pStyle w:val="ENoteTableText"/>
            </w:pPr>
            <w:r w:rsidRPr="00357753">
              <w:lastRenderedPageBreak/>
              <w:t>Treasury Laws Amendment (2020 Measures No. 6) Act 2020</w:t>
            </w:r>
          </w:p>
        </w:tc>
        <w:tc>
          <w:tcPr>
            <w:tcW w:w="992" w:type="dxa"/>
            <w:tcBorders>
              <w:top w:val="single" w:sz="4" w:space="0" w:color="auto"/>
              <w:bottom w:val="nil"/>
            </w:tcBorders>
            <w:shd w:val="clear" w:color="auto" w:fill="auto"/>
          </w:tcPr>
          <w:p w14:paraId="6E3E669D" w14:textId="77777777" w:rsidR="0064009E" w:rsidRPr="00357753" w:rsidRDefault="0064009E" w:rsidP="00D8167F">
            <w:pPr>
              <w:pStyle w:val="ENoteTableText"/>
            </w:pPr>
            <w:r w:rsidRPr="00357753">
              <w:t>141, 2020</w:t>
            </w:r>
          </w:p>
        </w:tc>
        <w:tc>
          <w:tcPr>
            <w:tcW w:w="993" w:type="dxa"/>
            <w:tcBorders>
              <w:top w:val="single" w:sz="4" w:space="0" w:color="auto"/>
              <w:bottom w:val="nil"/>
            </w:tcBorders>
            <w:shd w:val="clear" w:color="auto" w:fill="auto"/>
          </w:tcPr>
          <w:p w14:paraId="6AF37431" w14:textId="77777777" w:rsidR="0064009E" w:rsidRPr="00357753" w:rsidRDefault="0064009E" w:rsidP="00D8167F">
            <w:pPr>
              <w:pStyle w:val="ENoteTableText"/>
            </w:pPr>
            <w:r w:rsidRPr="00357753">
              <w:t>17 Dec 2020</w:t>
            </w:r>
          </w:p>
        </w:tc>
        <w:tc>
          <w:tcPr>
            <w:tcW w:w="1845" w:type="dxa"/>
            <w:tcBorders>
              <w:top w:val="single" w:sz="4" w:space="0" w:color="auto"/>
              <w:bottom w:val="nil"/>
            </w:tcBorders>
            <w:shd w:val="clear" w:color="auto" w:fill="auto"/>
          </w:tcPr>
          <w:p w14:paraId="18BD7004" w14:textId="27593034" w:rsidR="0064009E" w:rsidRPr="00357753" w:rsidRDefault="0064009E" w:rsidP="00D8167F">
            <w:pPr>
              <w:pStyle w:val="ENoteTableText"/>
            </w:pPr>
            <w:r w:rsidRPr="00357753">
              <w:t xml:space="preserve">Sch 4 (items 40–55): 18 Dec 2020 (s 2(1) </w:t>
            </w:r>
            <w:r w:rsidR="001353AA" w:rsidRPr="00357753">
              <w:t>item 6</w:t>
            </w:r>
            <w:r w:rsidRPr="00357753">
              <w:t>)</w:t>
            </w:r>
            <w:r w:rsidRPr="00357753">
              <w:br/>
              <w:t>Sch 4 (</w:t>
            </w:r>
            <w:r w:rsidR="00C60272" w:rsidRPr="00357753">
              <w:t>items 1</w:t>
            </w:r>
            <w:r w:rsidRPr="00357753">
              <w:t xml:space="preserve">14–120): </w:t>
            </w:r>
            <w:r w:rsidRPr="00357753">
              <w:rPr>
                <w:u w:val="single"/>
              </w:rPr>
              <w:t xml:space="preserve">awaiting commencement (s 2(1) </w:t>
            </w:r>
            <w:r w:rsidR="0028634B">
              <w:rPr>
                <w:u w:val="single"/>
              </w:rPr>
              <w:t>items 9</w:t>
            </w:r>
            <w:r w:rsidRPr="00357753">
              <w:rPr>
                <w:u w:val="single"/>
              </w:rPr>
              <w:t>, 10)</w:t>
            </w:r>
            <w:r w:rsidRPr="00357753">
              <w:br/>
              <w:t>Sch 4 (</w:t>
            </w:r>
            <w:r w:rsidR="001353AA" w:rsidRPr="00357753">
              <w:t>item 1</w:t>
            </w:r>
            <w:r w:rsidRPr="00357753">
              <w:t xml:space="preserve">21): 5 Apr 2021 (s 2(1) </w:t>
            </w:r>
            <w:r w:rsidR="001353AA" w:rsidRPr="00357753">
              <w:t>item 1</w:t>
            </w:r>
            <w:r w:rsidRPr="00357753">
              <w:t>1)</w:t>
            </w:r>
            <w:r w:rsidR="009F6595" w:rsidRPr="00357753">
              <w:br/>
              <w:t>Sch 4 (</w:t>
            </w:r>
            <w:r w:rsidR="001353AA" w:rsidRPr="00357753">
              <w:t>item 1</w:t>
            </w:r>
            <w:r w:rsidR="009F6595" w:rsidRPr="00357753">
              <w:t xml:space="preserve">22): 28 Sept 2022 (s 2(1) </w:t>
            </w:r>
            <w:r w:rsidR="001353AA" w:rsidRPr="00357753">
              <w:t>item 1</w:t>
            </w:r>
            <w:r w:rsidR="009F6595" w:rsidRPr="00357753">
              <w:t>2)</w:t>
            </w:r>
            <w:r w:rsidRPr="00357753">
              <w:br/>
              <w:t>Sch 4 (</w:t>
            </w:r>
            <w:r w:rsidR="00C60272" w:rsidRPr="00357753">
              <w:t>items 1</w:t>
            </w:r>
            <w:r w:rsidRPr="00357753">
              <w:t xml:space="preserve">23–125): 4 Apr 2021 (s 2(1) </w:t>
            </w:r>
            <w:r w:rsidR="001353AA" w:rsidRPr="00357753">
              <w:t>item 1</w:t>
            </w:r>
            <w:r w:rsidRPr="00357753">
              <w:t>3)</w:t>
            </w:r>
          </w:p>
        </w:tc>
        <w:tc>
          <w:tcPr>
            <w:tcW w:w="1417" w:type="dxa"/>
            <w:tcBorders>
              <w:top w:val="single" w:sz="4" w:space="0" w:color="auto"/>
              <w:bottom w:val="nil"/>
            </w:tcBorders>
            <w:shd w:val="clear" w:color="auto" w:fill="auto"/>
          </w:tcPr>
          <w:p w14:paraId="367F18CE" w14:textId="77777777" w:rsidR="0064009E" w:rsidRPr="00357753" w:rsidRDefault="0064009E" w:rsidP="00D8167F">
            <w:pPr>
              <w:pStyle w:val="ENoteTableText"/>
            </w:pPr>
            <w:r w:rsidRPr="00357753">
              <w:t>—</w:t>
            </w:r>
          </w:p>
        </w:tc>
      </w:tr>
      <w:tr w:rsidR="00C51062" w:rsidRPr="00357753" w14:paraId="2A2FA653" w14:textId="77777777" w:rsidTr="004E32A2">
        <w:trPr>
          <w:cantSplit/>
        </w:trPr>
        <w:tc>
          <w:tcPr>
            <w:tcW w:w="1838" w:type="dxa"/>
            <w:tcBorders>
              <w:top w:val="nil"/>
              <w:bottom w:val="nil"/>
            </w:tcBorders>
            <w:shd w:val="clear" w:color="auto" w:fill="auto"/>
          </w:tcPr>
          <w:p w14:paraId="7A28B911" w14:textId="77777777" w:rsidR="00C51062" w:rsidRPr="00357753" w:rsidRDefault="00C51062" w:rsidP="004E32A2">
            <w:pPr>
              <w:pStyle w:val="ENoteTTi"/>
              <w:rPr>
                <w:b/>
              </w:rPr>
            </w:pPr>
            <w:r w:rsidRPr="00357753">
              <w:rPr>
                <w:b/>
              </w:rPr>
              <w:t>as amended by</w:t>
            </w:r>
          </w:p>
        </w:tc>
        <w:tc>
          <w:tcPr>
            <w:tcW w:w="992" w:type="dxa"/>
            <w:tcBorders>
              <w:top w:val="nil"/>
              <w:bottom w:val="nil"/>
            </w:tcBorders>
            <w:shd w:val="clear" w:color="auto" w:fill="auto"/>
          </w:tcPr>
          <w:p w14:paraId="0750A7AE" w14:textId="77777777" w:rsidR="00C51062" w:rsidRPr="00357753" w:rsidRDefault="00C51062" w:rsidP="00D8167F">
            <w:pPr>
              <w:pStyle w:val="ENoteTableText"/>
            </w:pPr>
          </w:p>
        </w:tc>
        <w:tc>
          <w:tcPr>
            <w:tcW w:w="993" w:type="dxa"/>
            <w:tcBorders>
              <w:top w:val="nil"/>
              <w:bottom w:val="nil"/>
            </w:tcBorders>
            <w:shd w:val="clear" w:color="auto" w:fill="auto"/>
          </w:tcPr>
          <w:p w14:paraId="3C3D8445" w14:textId="77777777" w:rsidR="00C51062" w:rsidRPr="00357753" w:rsidRDefault="00C51062" w:rsidP="00D8167F">
            <w:pPr>
              <w:pStyle w:val="ENoteTableText"/>
            </w:pPr>
          </w:p>
        </w:tc>
        <w:tc>
          <w:tcPr>
            <w:tcW w:w="1845" w:type="dxa"/>
            <w:tcBorders>
              <w:top w:val="nil"/>
              <w:bottom w:val="nil"/>
            </w:tcBorders>
            <w:shd w:val="clear" w:color="auto" w:fill="auto"/>
          </w:tcPr>
          <w:p w14:paraId="1F081E8A" w14:textId="77777777" w:rsidR="00C51062" w:rsidRPr="00357753" w:rsidRDefault="00C51062" w:rsidP="00D8167F">
            <w:pPr>
              <w:pStyle w:val="ENoteTableText"/>
            </w:pPr>
          </w:p>
        </w:tc>
        <w:tc>
          <w:tcPr>
            <w:tcW w:w="1417" w:type="dxa"/>
            <w:tcBorders>
              <w:top w:val="nil"/>
              <w:bottom w:val="nil"/>
            </w:tcBorders>
            <w:shd w:val="clear" w:color="auto" w:fill="auto"/>
          </w:tcPr>
          <w:p w14:paraId="158854F3" w14:textId="77777777" w:rsidR="00C51062" w:rsidRPr="00357753" w:rsidRDefault="00C51062" w:rsidP="00D8167F">
            <w:pPr>
              <w:pStyle w:val="ENoteTableText"/>
            </w:pPr>
          </w:p>
        </w:tc>
      </w:tr>
      <w:tr w:rsidR="00C51062" w:rsidRPr="00357753" w14:paraId="0F32B6CB" w14:textId="77777777" w:rsidTr="0069053C">
        <w:trPr>
          <w:cantSplit/>
        </w:trPr>
        <w:tc>
          <w:tcPr>
            <w:tcW w:w="1838" w:type="dxa"/>
            <w:tcBorders>
              <w:top w:val="nil"/>
              <w:bottom w:val="single" w:sz="4" w:space="0" w:color="auto"/>
            </w:tcBorders>
            <w:shd w:val="clear" w:color="auto" w:fill="auto"/>
          </w:tcPr>
          <w:p w14:paraId="010C92E7" w14:textId="77777777" w:rsidR="00C51062" w:rsidRPr="00357753" w:rsidRDefault="00C51062" w:rsidP="006C78BF">
            <w:pPr>
              <w:pStyle w:val="ENoteTTi"/>
              <w:keepNext w:val="0"/>
            </w:pPr>
            <w:r w:rsidRPr="00357753">
              <w:t>Treasury Laws Amendment (2021 Measures No. 5) Act 2021</w:t>
            </w:r>
          </w:p>
        </w:tc>
        <w:tc>
          <w:tcPr>
            <w:tcW w:w="992" w:type="dxa"/>
            <w:tcBorders>
              <w:top w:val="nil"/>
              <w:bottom w:val="single" w:sz="4" w:space="0" w:color="auto"/>
            </w:tcBorders>
            <w:shd w:val="clear" w:color="auto" w:fill="auto"/>
          </w:tcPr>
          <w:p w14:paraId="5A6C45BD" w14:textId="77777777" w:rsidR="00C51062" w:rsidRPr="00357753" w:rsidRDefault="00C51062" w:rsidP="00D8167F">
            <w:pPr>
              <w:pStyle w:val="ENoteTableText"/>
            </w:pPr>
            <w:r w:rsidRPr="00357753">
              <w:t>127, 2021</w:t>
            </w:r>
          </w:p>
        </w:tc>
        <w:tc>
          <w:tcPr>
            <w:tcW w:w="993" w:type="dxa"/>
            <w:tcBorders>
              <w:top w:val="nil"/>
              <w:bottom w:val="single" w:sz="4" w:space="0" w:color="auto"/>
            </w:tcBorders>
            <w:shd w:val="clear" w:color="auto" w:fill="auto"/>
          </w:tcPr>
          <w:p w14:paraId="06BC48BE" w14:textId="77777777" w:rsidR="00C51062" w:rsidRPr="00357753" w:rsidRDefault="00C51062" w:rsidP="00D8167F">
            <w:pPr>
              <w:pStyle w:val="ENoteTableText"/>
            </w:pPr>
            <w:r w:rsidRPr="00357753">
              <w:t>7 Dec 2021</w:t>
            </w:r>
          </w:p>
        </w:tc>
        <w:tc>
          <w:tcPr>
            <w:tcW w:w="1845" w:type="dxa"/>
            <w:tcBorders>
              <w:top w:val="nil"/>
              <w:bottom w:val="single" w:sz="4" w:space="0" w:color="auto"/>
            </w:tcBorders>
            <w:shd w:val="clear" w:color="auto" w:fill="auto"/>
          </w:tcPr>
          <w:p w14:paraId="003F613E" w14:textId="7699B181" w:rsidR="00C51062" w:rsidRPr="00357753" w:rsidRDefault="00C51062" w:rsidP="00D8167F">
            <w:pPr>
              <w:pStyle w:val="ENoteTableText"/>
            </w:pPr>
            <w:r w:rsidRPr="00357753">
              <w:t>Sch 3 (</w:t>
            </w:r>
            <w:r w:rsidR="001353AA" w:rsidRPr="00357753">
              <w:t>item 1</w:t>
            </w:r>
            <w:r w:rsidRPr="00357753">
              <w:t xml:space="preserve">07): 17 Dec 2020 (s 2(1) </w:t>
            </w:r>
            <w:r w:rsidR="00C60272" w:rsidRPr="00357753">
              <w:t>item 9</w:t>
            </w:r>
            <w:r w:rsidRPr="00357753">
              <w:t>)</w:t>
            </w:r>
          </w:p>
        </w:tc>
        <w:tc>
          <w:tcPr>
            <w:tcW w:w="1417" w:type="dxa"/>
            <w:tcBorders>
              <w:top w:val="nil"/>
              <w:bottom w:val="single" w:sz="4" w:space="0" w:color="auto"/>
            </w:tcBorders>
            <w:shd w:val="clear" w:color="auto" w:fill="auto"/>
          </w:tcPr>
          <w:p w14:paraId="1A822E30" w14:textId="77777777" w:rsidR="00C51062" w:rsidRPr="00357753" w:rsidRDefault="00C51062" w:rsidP="00D8167F">
            <w:pPr>
              <w:pStyle w:val="ENoteTableText"/>
            </w:pPr>
            <w:r w:rsidRPr="00357753">
              <w:t>—</w:t>
            </w:r>
          </w:p>
        </w:tc>
      </w:tr>
      <w:tr w:rsidR="0064009E" w:rsidRPr="00357753" w14:paraId="2EC733EB" w14:textId="77777777" w:rsidTr="0069053C">
        <w:trPr>
          <w:cantSplit/>
        </w:trPr>
        <w:tc>
          <w:tcPr>
            <w:tcW w:w="1838" w:type="dxa"/>
            <w:tcBorders>
              <w:top w:val="single" w:sz="4" w:space="0" w:color="auto"/>
              <w:bottom w:val="single" w:sz="4" w:space="0" w:color="auto"/>
            </w:tcBorders>
            <w:shd w:val="clear" w:color="auto" w:fill="auto"/>
          </w:tcPr>
          <w:p w14:paraId="279B32F1" w14:textId="77777777" w:rsidR="0064009E" w:rsidRPr="00357753" w:rsidRDefault="0064009E" w:rsidP="00D8167F">
            <w:pPr>
              <w:pStyle w:val="ENoteTableText"/>
            </w:pPr>
            <w:r w:rsidRPr="00357753">
              <w:t>Territories Legislation Amendment Act 2020</w:t>
            </w:r>
          </w:p>
        </w:tc>
        <w:tc>
          <w:tcPr>
            <w:tcW w:w="992" w:type="dxa"/>
            <w:tcBorders>
              <w:top w:val="single" w:sz="4" w:space="0" w:color="auto"/>
              <w:bottom w:val="single" w:sz="4" w:space="0" w:color="auto"/>
            </w:tcBorders>
            <w:shd w:val="clear" w:color="auto" w:fill="auto"/>
          </w:tcPr>
          <w:p w14:paraId="07FDFF22" w14:textId="77777777" w:rsidR="0064009E" w:rsidRPr="00357753" w:rsidRDefault="0064009E" w:rsidP="00D8167F">
            <w:pPr>
              <w:pStyle w:val="ENoteTableText"/>
            </w:pPr>
            <w:r w:rsidRPr="00357753">
              <w:t>154, 2020</w:t>
            </w:r>
          </w:p>
        </w:tc>
        <w:tc>
          <w:tcPr>
            <w:tcW w:w="993" w:type="dxa"/>
            <w:tcBorders>
              <w:top w:val="single" w:sz="4" w:space="0" w:color="auto"/>
              <w:bottom w:val="single" w:sz="4" w:space="0" w:color="auto"/>
            </w:tcBorders>
            <w:shd w:val="clear" w:color="auto" w:fill="auto"/>
          </w:tcPr>
          <w:p w14:paraId="36316E27" w14:textId="77777777" w:rsidR="0064009E" w:rsidRPr="00357753" w:rsidRDefault="0064009E" w:rsidP="00D8167F">
            <w:pPr>
              <w:pStyle w:val="ENoteTableText"/>
            </w:pPr>
            <w:r w:rsidRPr="00357753">
              <w:t>17 Dec 2020</w:t>
            </w:r>
          </w:p>
        </w:tc>
        <w:tc>
          <w:tcPr>
            <w:tcW w:w="1845" w:type="dxa"/>
            <w:tcBorders>
              <w:top w:val="single" w:sz="4" w:space="0" w:color="auto"/>
              <w:bottom w:val="single" w:sz="4" w:space="0" w:color="auto"/>
            </w:tcBorders>
            <w:shd w:val="clear" w:color="auto" w:fill="auto"/>
          </w:tcPr>
          <w:p w14:paraId="215BADDB" w14:textId="163A469B" w:rsidR="0064009E" w:rsidRPr="00357753" w:rsidRDefault="0064009E" w:rsidP="00D8167F">
            <w:pPr>
              <w:pStyle w:val="ENoteTableText"/>
            </w:pPr>
            <w:r w:rsidRPr="00357753">
              <w:t>Sch 2 (</w:t>
            </w:r>
            <w:r w:rsidR="00C60272" w:rsidRPr="00357753">
              <w:t>items 1</w:t>
            </w:r>
            <w:r w:rsidRPr="00357753">
              <w:t xml:space="preserve">2–55): 2 Aug 2021 (s 2(1) </w:t>
            </w:r>
            <w:r w:rsidR="00C60272" w:rsidRPr="00357753">
              <w:t>item 4</w:t>
            </w:r>
            <w:r w:rsidRPr="00357753">
              <w:t>)</w:t>
            </w:r>
            <w:r w:rsidRPr="00357753">
              <w:br/>
              <w:t>Sch 2 (</w:t>
            </w:r>
            <w:r w:rsidR="001353AA" w:rsidRPr="00357753">
              <w:t>item 6</w:t>
            </w:r>
            <w:r w:rsidRPr="00357753">
              <w:t xml:space="preserve">5): 18 Dec 2020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55295C4F" w14:textId="77777777" w:rsidR="0064009E" w:rsidRPr="00357753" w:rsidRDefault="0064009E" w:rsidP="00D8167F">
            <w:pPr>
              <w:pStyle w:val="ENoteTableText"/>
            </w:pPr>
            <w:r w:rsidRPr="00357753">
              <w:t>—</w:t>
            </w:r>
          </w:p>
        </w:tc>
      </w:tr>
      <w:tr w:rsidR="0064009E" w:rsidRPr="00357753" w14:paraId="517121E9" w14:textId="77777777" w:rsidTr="00D8167F">
        <w:trPr>
          <w:cantSplit/>
        </w:trPr>
        <w:tc>
          <w:tcPr>
            <w:tcW w:w="1838" w:type="dxa"/>
            <w:tcBorders>
              <w:top w:val="single" w:sz="4" w:space="0" w:color="auto"/>
              <w:bottom w:val="single" w:sz="4" w:space="0" w:color="auto"/>
            </w:tcBorders>
            <w:shd w:val="clear" w:color="auto" w:fill="auto"/>
          </w:tcPr>
          <w:p w14:paraId="2B1F8375" w14:textId="77777777" w:rsidR="0064009E" w:rsidRPr="00357753" w:rsidRDefault="0064009E" w:rsidP="00D8167F">
            <w:pPr>
              <w:pStyle w:val="ENoteTableText"/>
            </w:pPr>
            <w:bookmarkStart w:id="295" w:name="CU_14728938"/>
            <w:bookmarkEnd w:id="295"/>
            <w:r w:rsidRPr="00357753">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7302E51C" w14:textId="77777777" w:rsidR="0064009E" w:rsidRPr="00357753" w:rsidRDefault="0064009E" w:rsidP="00D8167F">
            <w:pPr>
              <w:pStyle w:val="ENoteTableText"/>
            </w:pPr>
            <w:r w:rsidRPr="00357753">
              <w:t>13, 2021</w:t>
            </w:r>
          </w:p>
        </w:tc>
        <w:tc>
          <w:tcPr>
            <w:tcW w:w="993" w:type="dxa"/>
            <w:tcBorders>
              <w:top w:val="single" w:sz="4" w:space="0" w:color="auto"/>
              <w:bottom w:val="single" w:sz="4" w:space="0" w:color="auto"/>
            </w:tcBorders>
            <w:shd w:val="clear" w:color="auto" w:fill="auto"/>
          </w:tcPr>
          <w:p w14:paraId="511C598F" w14:textId="77777777" w:rsidR="0064009E" w:rsidRPr="00357753" w:rsidRDefault="0064009E" w:rsidP="00D8167F">
            <w:pPr>
              <w:pStyle w:val="ENoteTableText"/>
            </w:pPr>
            <w:r w:rsidRPr="00357753">
              <w:t>1 Mar 2021</w:t>
            </w:r>
          </w:p>
        </w:tc>
        <w:tc>
          <w:tcPr>
            <w:tcW w:w="1845" w:type="dxa"/>
            <w:tcBorders>
              <w:top w:val="single" w:sz="4" w:space="0" w:color="auto"/>
              <w:bottom w:val="single" w:sz="4" w:space="0" w:color="auto"/>
            </w:tcBorders>
            <w:shd w:val="clear" w:color="auto" w:fill="auto"/>
          </w:tcPr>
          <w:p w14:paraId="47A49C7D" w14:textId="5A7AB6FC" w:rsidR="0064009E" w:rsidRPr="00357753" w:rsidRDefault="0064009E" w:rsidP="00D8167F">
            <w:pPr>
              <w:pStyle w:val="ENoteTableText"/>
              <w:rPr>
                <w:u w:val="single"/>
              </w:rPr>
            </w:pPr>
            <w:r w:rsidRPr="00357753">
              <w:t>Sch 1 (</w:t>
            </w:r>
            <w:r w:rsidR="0028634B">
              <w:t>items 2</w:t>
            </w:r>
            <w:r w:rsidRPr="00357753">
              <w:t xml:space="preserve">42, 273, 274): </w:t>
            </w:r>
            <w:r w:rsidR="00193329" w:rsidRPr="00357753">
              <w:t>1 Mar 2023</w:t>
            </w:r>
            <w:r w:rsidRPr="00357753">
              <w:t xml:space="preserve"> (s 2(1) </w:t>
            </w:r>
            <w:r w:rsidR="00C60272" w:rsidRPr="00357753">
              <w:t>item 4</w:t>
            </w:r>
            <w:r w:rsidRPr="00357753">
              <w:t>)</w:t>
            </w:r>
            <w:r w:rsidR="00F2386C" w:rsidRPr="00357753">
              <w:br/>
              <w:t>Sch 2 (</w:t>
            </w:r>
            <w:r w:rsidR="0028634B">
              <w:t>items 2</w:t>
            </w:r>
            <w:r w:rsidR="00F2386C" w:rsidRPr="00357753">
              <w:t xml:space="preserve">54–270): 1 Sept 2021 (s 2(1) </w:t>
            </w:r>
            <w:r w:rsidR="001353AA" w:rsidRPr="00357753">
              <w:t>item 5</w:t>
            </w:r>
            <w:r w:rsidR="00F2386C" w:rsidRPr="00357753">
              <w:t>)</w:t>
            </w:r>
          </w:p>
        </w:tc>
        <w:tc>
          <w:tcPr>
            <w:tcW w:w="1417" w:type="dxa"/>
            <w:tcBorders>
              <w:top w:val="single" w:sz="4" w:space="0" w:color="auto"/>
              <w:bottom w:val="single" w:sz="4" w:space="0" w:color="auto"/>
            </w:tcBorders>
            <w:shd w:val="clear" w:color="auto" w:fill="auto"/>
          </w:tcPr>
          <w:p w14:paraId="11144393" w14:textId="710A0284" w:rsidR="0064009E" w:rsidRPr="00357753" w:rsidRDefault="0064009E" w:rsidP="00D8167F">
            <w:pPr>
              <w:pStyle w:val="ENoteTableText"/>
            </w:pPr>
            <w:r w:rsidRPr="00357753">
              <w:t>Sch 1 (</w:t>
            </w:r>
            <w:r w:rsidR="0028634B">
              <w:t>items 2</w:t>
            </w:r>
            <w:r w:rsidRPr="00357753">
              <w:t>73, 274)</w:t>
            </w:r>
          </w:p>
        </w:tc>
      </w:tr>
      <w:tr w:rsidR="0064009E" w:rsidRPr="00357753" w14:paraId="7AEE888C" w14:textId="77777777" w:rsidTr="001E7471">
        <w:trPr>
          <w:cantSplit/>
        </w:trPr>
        <w:tc>
          <w:tcPr>
            <w:tcW w:w="1838" w:type="dxa"/>
            <w:tcBorders>
              <w:top w:val="single" w:sz="4" w:space="0" w:color="auto"/>
              <w:bottom w:val="single" w:sz="4" w:space="0" w:color="auto"/>
            </w:tcBorders>
            <w:shd w:val="clear" w:color="auto" w:fill="auto"/>
          </w:tcPr>
          <w:p w14:paraId="7C2EDABB" w14:textId="77777777" w:rsidR="0064009E" w:rsidRPr="00357753" w:rsidRDefault="0064009E" w:rsidP="00D8167F">
            <w:pPr>
              <w:pStyle w:val="ENoteTableText"/>
            </w:pPr>
            <w:r w:rsidRPr="00357753">
              <w:t>Financial Sector Reform (Hayne Royal Commission Response No. 2) Act 2021</w:t>
            </w:r>
          </w:p>
        </w:tc>
        <w:tc>
          <w:tcPr>
            <w:tcW w:w="992" w:type="dxa"/>
            <w:tcBorders>
              <w:top w:val="single" w:sz="4" w:space="0" w:color="auto"/>
              <w:bottom w:val="single" w:sz="4" w:space="0" w:color="auto"/>
            </w:tcBorders>
            <w:shd w:val="clear" w:color="auto" w:fill="auto"/>
          </w:tcPr>
          <w:p w14:paraId="2C8A3823" w14:textId="77777777" w:rsidR="0064009E" w:rsidRPr="00357753" w:rsidRDefault="0064009E" w:rsidP="00D8167F">
            <w:pPr>
              <w:pStyle w:val="ENoteTableText"/>
            </w:pPr>
            <w:r w:rsidRPr="00357753">
              <w:t>19, 2021</w:t>
            </w:r>
          </w:p>
        </w:tc>
        <w:tc>
          <w:tcPr>
            <w:tcW w:w="993" w:type="dxa"/>
            <w:tcBorders>
              <w:top w:val="single" w:sz="4" w:space="0" w:color="auto"/>
              <w:bottom w:val="single" w:sz="4" w:space="0" w:color="auto"/>
            </w:tcBorders>
            <w:shd w:val="clear" w:color="auto" w:fill="auto"/>
          </w:tcPr>
          <w:p w14:paraId="4D986876" w14:textId="77777777" w:rsidR="0064009E" w:rsidRPr="00357753" w:rsidRDefault="0064009E" w:rsidP="00D8167F">
            <w:pPr>
              <w:pStyle w:val="ENoteTableText"/>
            </w:pPr>
            <w:r w:rsidRPr="00357753">
              <w:t>2 Mar 2021</w:t>
            </w:r>
          </w:p>
        </w:tc>
        <w:tc>
          <w:tcPr>
            <w:tcW w:w="1845" w:type="dxa"/>
            <w:tcBorders>
              <w:top w:val="single" w:sz="4" w:space="0" w:color="auto"/>
              <w:bottom w:val="single" w:sz="4" w:space="0" w:color="auto"/>
            </w:tcBorders>
            <w:shd w:val="clear" w:color="auto" w:fill="auto"/>
          </w:tcPr>
          <w:p w14:paraId="6AEC5739" w14:textId="713C6D57" w:rsidR="0064009E" w:rsidRPr="00357753" w:rsidRDefault="00236CF8" w:rsidP="00D8167F">
            <w:pPr>
              <w:pStyle w:val="ENoteTableText"/>
              <w:rPr>
                <w:u w:val="single"/>
              </w:rPr>
            </w:pPr>
            <w:r w:rsidRPr="00357753">
              <w:t xml:space="preserve">Sch 1 and 2: </w:t>
            </w:r>
            <w:r w:rsidR="00E64718" w:rsidRPr="00357753">
              <w:t>1 July</w:t>
            </w:r>
            <w:r w:rsidRPr="00357753">
              <w:t xml:space="preserve"> 2021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07DB162E" w14:textId="77777777" w:rsidR="0064009E" w:rsidRPr="00357753" w:rsidRDefault="0064009E" w:rsidP="00D8167F">
            <w:pPr>
              <w:pStyle w:val="ENoteTableText"/>
            </w:pPr>
            <w:r w:rsidRPr="00357753">
              <w:t>—</w:t>
            </w:r>
          </w:p>
        </w:tc>
      </w:tr>
      <w:tr w:rsidR="00C01A16" w:rsidRPr="00357753" w14:paraId="4D5616D2" w14:textId="77777777" w:rsidTr="001E7471">
        <w:trPr>
          <w:cantSplit/>
        </w:trPr>
        <w:tc>
          <w:tcPr>
            <w:tcW w:w="1838" w:type="dxa"/>
            <w:tcBorders>
              <w:top w:val="single" w:sz="4" w:space="0" w:color="auto"/>
              <w:bottom w:val="single" w:sz="4" w:space="0" w:color="auto"/>
            </w:tcBorders>
            <w:shd w:val="clear" w:color="auto" w:fill="auto"/>
          </w:tcPr>
          <w:p w14:paraId="2BF958A6" w14:textId="77777777" w:rsidR="00C01A16" w:rsidRPr="00357753" w:rsidRDefault="00C01A16" w:rsidP="00D8167F">
            <w:pPr>
              <w:pStyle w:val="ENoteTableText"/>
            </w:pPr>
            <w:r w:rsidRPr="00357753">
              <w:lastRenderedPageBreak/>
              <w:t>Treasury Laws Amendment (Your Future, Your Super) Act 2021</w:t>
            </w:r>
          </w:p>
        </w:tc>
        <w:tc>
          <w:tcPr>
            <w:tcW w:w="992" w:type="dxa"/>
            <w:tcBorders>
              <w:top w:val="single" w:sz="4" w:space="0" w:color="auto"/>
              <w:bottom w:val="single" w:sz="4" w:space="0" w:color="auto"/>
            </w:tcBorders>
            <w:shd w:val="clear" w:color="auto" w:fill="auto"/>
          </w:tcPr>
          <w:p w14:paraId="17CAA077" w14:textId="77777777" w:rsidR="00C01A16" w:rsidRPr="00357753" w:rsidRDefault="00C01A16" w:rsidP="00D8167F">
            <w:pPr>
              <w:pStyle w:val="ENoteTableText"/>
            </w:pPr>
            <w:r w:rsidRPr="00357753">
              <w:t>46, 2021</w:t>
            </w:r>
          </w:p>
        </w:tc>
        <w:tc>
          <w:tcPr>
            <w:tcW w:w="993" w:type="dxa"/>
            <w:tcBorders>
              <w:top w:val="single" w:sz="4" w:space="0" w:color="auto"/>
              <w:bottom w:val="single" w:sz="4" w:space="0" w:color="auto"/>
            </w:tcBorders>
            <w:shd w:val="clear" w:color="auto" w:fill="auto"/>
          </w:tcPr>
          <w:p w14:paraId="537AA5A2" w14:textId="632ED86F" w:rsidR="00C01A16" w:rsidRPr="00357753" w:rsidRDefault="001353AA" w:rsidP="00D8167F">
            <w:pPr>
              <w:pStyle w:val="ENoteTableText"/>
            </w:pPr>
            <w:r w:rsidRPr="00357753">
              <w:t>22 June</w:t>
            </w:r>
            <w:r w:rsidR="00C01A16" w:rsidRPr="00357753">
              <w:t xml:space="preserve"> 2021</w:t>
            </w:r>
          </w:p>
        </w:tc>
        <w:tc>
          <w:tcPr>
            <w:tcW w:w="1845" w:type="dxa"/>
            <w:tcBorders>
              <w:top w:val="single" w:sz="4" w:space="0" w:color="auto"/>
              <w:bottom w:val="single" w:sz="4" w:space="0" w:color="auto"/>
            </w:tcBorders>
            <w:shd w:val="clear" w:color="auto" w:fill="auto"/>
          </w:tcPr>
          <w:p w14:paraId="23311EBB" w14:textId="74437E3F" w:rsidR="00C01A16" w:rsidRPr="00357753" w:rsidDel="00236CF8" w:rsidRDefault="00C01A16" w:rsidP="00D8167F">
            <w:pPr>
              <w:pStyle w:val="ENoteTableText"/>
            </w:pPr>
            <w:r w:rsidRPr="00357753">
              <w:t>Sch 3 (</w:t>
            </w:r>
            <w:r w:rsidR="0028634B">
              <w:t>items 2</w:t>
            </w:r>
            <w:r w:rsidRPr="00357753">
              <w:t xml:space="preserve">3, 24): </w:t>
            </w:r>
            <w:r w:rsidR="00E64718" w:rsidRPr="00357753">
              <w:t>1 July</w:t>
            </w:r>
            <w:r w:rsidRPr="00357753">
              <w:t xml:space="preserve"> 2021 (s 2(1) </w:t>
            </w:r>
            <w:r w:rsidR="001353AA" w:rsidRPr="00357753">
              <w:t>item 6</w:t>
            </w:r>
            <w:r w:rsidRPr="00357753">
              <w:t>)</w:t>
            </w:r>
          </w:p>
        </w:tc>
        <w:tc>
          <w:tcPr>
            <w:tcW w:w="1417" w:type="dxa"/>
            <w:tcBorders>
              <w:top w:val="single" w:sz="4" w:space="0" w:color="auto"/>
              <w:bottom w:val="single" w:sz="4" w:space="0" w:color="auto"/>
            </w:tcBorders>
            <w:shd w:val="clear" w:color="auto" w:fill="auto"/>
          </w:tcPr>
          <w:p w14:paraId="2E74AE79" w14:textId="77777777" w:rsidR="00C01A16" w:rsidRPr="00357753" w:rsidRDefault="00C01A16" w:rsidP="00D8167F">
            <w:pPr>
              <w:pStyle w:val="ENoteTableText"/>
            </w:pPr>
            <w:r w:rsidRPr="00357753">
              <w:t>—</w:t>
            </w:r>
          </w:p>
        </w:tc>
      </w:tr>
      <w:tr w:rsidR="00C01A16" w:rsidRPr="00357753" w14:paraId="1ECDBDC5" w14:textId="77777777" w:rsidTr="001E7471">
        <w:trPr>
          <w:cantSplit/>
        </w:trPr>
        <w:tc>
          <w:tcPr>
            <w:tcW w:w="1838" w:type="dxa"/>
            <w:tcBorders>
              <w:top w:val="single" w:sz="4" w:space="0" w:color="auto"/>
              <w:bottom w:val="single" w:sz="4" w:space="0" w:color="auto"/>
            </w:tcBorders>
            <w:shd w:val="clear" w:color="auto" w:fill="auto"/>
          </w:tcPr>
          <w:p w14:paraId="7AB65F56" w14:textId="77777777" w:rsidR="00C01A16" w:rsidRPr="00357753" w:rsidRDefault="00C01A16" w:rsidP="00D8167F">
            <w:pPr>
              <w:pStyle w:val="ENoteTableText"/>
            </w:pPr>
            <w:r w:rsidRPr="00357753">
              <w:t>Treasury Laws Amendment (Self Managed Superannuation Funds) Act 2021</w:t>
            </w:r>
          </w:p>
        </w:tc>
        <w:tc>
          <w:tcPr>
            <w:tcW w:w="992" w:type="dxa"/>
            <w:tcBorders>
              <w:top w:val="single" w:sz="4" w:space="0" w:color="auto"/>
              <w:bottom w:val="single" w:sz="4" w:space="0" w:color="auto"/>
            </w:tcBorders>
            <w:shd w:val="clear" w:color="auto" w:fill="auto"/>
          </w:tcPr>
          <w:p w14:paraId="41745968" w14:textId="77777777" w:rsidR="00C01A16" w:rsidRPr="00357753" w:rsidRDefault="00C01A16" w:rsidP="00D8167F">
            <w:pPr>
              <w:pStyle w:val="ENoteTableText"/>
            </w:pPr>
            <w:r w:rsidRPr="00357753">
              <w:t>47, 2021</w:t>
            </w:r>
          </w:p>
        </w:tc>
        <w:tc>
          <w:tcPr>
            <w:tcW w:w="993" w:type="dxa"/>
            <w:tcBorders>
              <w:top w:val="single" w:sz="4" w:space="0" w:color="auto"/>
              <w:bottom w:val="single" w:sz="4" w:space="0" w:color="auto"/>
            </w:tcBorders>
            <w:shd w:val="clear" w:color="auto" w:fill="auto"/>
          </w:tcPr>
          <w:p w14:paraId="2796CBAA" w14:textId="7644F4D4" w:rsidR="00C01A16" w:rsidRPr="00357753" w:rsidRDefault="001353AA" w:rsidP="00D8167F">
            <w:pPr>
              <w:pStyle w:val="ENoteTableText"/>
            </w:pPr>
            <w:r w:rsidRPr="00357753">
              <w:t>22 June</w:t>
            </w:r>
            <w:r w:rsidR="00C01A16" w:rsidRPr="00357753">
              <w:t xml:space="preserve"> 2021</w:t>
            </w:r>
          </w:p>
        </w:tc>
        <w:tc>
          <w:tcPr>
            <w:tcW w:w="1845" w:type="dxa"/>
            <w:tcBorders>
              <w:top w:val="single" w:sz="4" w:space="0" w:color="auto"/>
              <w:bottom w:val="single" w:sz="4" w:space="0" w:color="auto"/>
            </w:tcBorders>
            <w:shd w:val="clear" w:color="auto" w:fill="auto"/>
          </w:tcPr>
          <w:p w14:paraId="5F100D46" w14:textId="74132DD4" w:rsidR="00C01A16" w:rsidRPr="00357753" w:rsidDel="00236CF8" w:rsidRDefault="00C01A16" w:rsidP="00D8167F">
            <w:pPr>
              <w:pStyle w:val="ENoteTableText"/>
            </w:pPr>
            <w:r w:rsidRPr="00357753">
              <w:t>Sch 1 (</w:t>
            </w:r>
            <w:r w:rsidR="00E64718" w:rsidRPr="00357753">
              <w:t>item 3</w:t>
            </w:r>
            <w:r w:rsidRPr="00357753">
              <w:t xml:space="preserve">): </w:t>
            </w:r>
            <w:r w:rsidR="00E64718" w:rsidRPr="00357753">
              <w:t>1 July</w:t>
            </w:r>
            <w:r w:rsidRPr="00357753">
              <w:t xml:space="preserve"> 2021 (s 2(1) </w:t>
            </w:r>
            <w:r w:rsidR="001353AA" w:rsidRPr="00357753">
              <w:t>item 1</w:t>
            </w:r>
            <w:r w:rsidRPr="00357753">
              <w:t>)</w:t>
            </w:r>
          </w:p>
        </w:tc>
        <w:tc>
          <w:tcPr>
            <w:tcW w:w="1417" w:type="dxa"/>
            <w:tcBorders>
              <w:top w:val="single" w:sz="4" w:space="0" w:color="auto"/>
              <w:bottom w:val="single" w:sz="4" w:space="0" w:color="auto"/>
            </w:tcBorders>
            <w:shd w:val="clear" w:color="auto" w:fill="auto"/>
          </w:tcPr>
          <w:p w14:paraId="05DA3271" w14:textId="77777777" w:rsidR="00C01A16" w:rsidRPr="00357753" w:rsidRDefault="00C01A16" w:rsidP="00D8167F">
            <w:pPr>
              <w:pStyle w:val="ENoteTableText"/>
            </w:pPr>
            <w:r w:rsidRPr="00357753">
              <w:t>—</w:t>
            </w:r>
          </w:p>
        </w:tc>
      </w:tr>
      <w:tr w:rsidR="00C01A16" w:rsidRPr="00357753" w14:paraId="0344D314" w14:textId="77777777" w:rsidTr="00F92DFC">
        <w:trPr>
          <w:cantSplit/>
        </w:trPr>
        <w:tc>
          <w:tcPr>
            <w:tcW w:w="1838" w:type="dxa"/>
            <w:tcBorders>
              <w:top w:val="single" w:sz="4" w:space="0" w:color="auto"/>
              <w:bottom w:val="single" w:sz="4" w:space="0" w:color="auto"/>
            </w:tcBorders>
            <w:shd w:val="clear" w:color="auto" w:fill="auto"/>
          </w:tcPr>
          <w:p w14:paraId="55F5E231" w14:textId="77777777" w:rsidR="00C01A16" w:rsidRPr="00357753" w:rsidRDefault="00C01A16" w:rsidP="00D8167F">
            <w:pPr>
              <w:pStyle w:val="ENoteTableText"/>
            </w:pPr>
            <w:r w:rsidRPr="00357753">
              <w:t>Treasury Laws Amendment (2021 Measures No. 4) Act 2021</w:t>
            </w:r>
          </w:p>
        </w:tc>
        <w:tc>
          <w:tcPr>
            <w:tcW w:w="992" w:type="dxa"/>
            <w:tcBorders>
              <w:top w:val="single" w:sz="4" w:space="0" w:color="auto"/>
              <w:bottom w:val="single" w:sz="4" w:space="0" w:color="auto"/>
            </w:tcBorders>
            <w:shd w:val="clear" w:color="auto" w:fill="auto"/>
          </w:tcPr>
          <w:p w14:paraId="54F35169" w14:textId="77777777" w:rsidR="00C01A16" w:rsidRPr="00357753" w:rsidRDefault="00C01A16" w:rsidP="00D8167F">
            <w:pPr>
              <w:pStyle w:val="ENoteTableText"/>
            </w:pPr>
            <w:r w:rsidRPr="00357753">
              <w:t>72, 2021</w:t>
            </w:r>
          </w:p>
        </w:tc>
        <w:tc>
          <w:tcPr>
            <w:tcW w:w="993" w:type="dxa"/>
            <w:tcBorders>
              <w:top w:val="single" w:sz="4" w:space="0" w:color="auto"/>
              <w:bottom w:val="single" w:sz="4" w:space="0" w:color="auto"/>
            </w:tcBorders>
            <w:shd w:val="clear" w:color="auto" w:fill="auto"/>
          </w:tcPr>
          <w:p w14:paraId="1586FA4B" w14:textId="77777777" w:rsidR="00C01A16" w:rsidRPr="00357753" w:rsidRDefault="008331D4" w:rsidP="00D8167F">
            <w:pPr>
              <w:pStyle w:val="ENoteTableText"/>
            </w:pPr>
            <w:r w:rsidRPr="00357753">
              <w:t>30 June</w:t>
            </w:r>
            <w:r w:rsidR="00C01A16" w:rsidRPr="00357753">
              <w:t xml:space="preserve"> 2021</w:t>
            </w:r>
          </w:p>
        </w:tc>
        <w:tc>
          <w:tcPr>
            <w:tcW w:w="1845" w:type="dxa"/>
            <w:tcBorders>
              <w:top w:val="single" w:sz="4" w:space="0" w:color="auto"/>
              <w:bottom w:val="single" w:sz="4" w:space="0" w:color="auto"/>
            </w:tcBorders>
            <w:shd w:val="clear" w:color="auto" w:fill="auto"/>
          </w:tcPr>
          <w:p w14:paraId="763CDE38" w14:textId="7EA1934B" w:rsidR="00C01A16" w:rsidRPr="00357753" w:rsidDel="00236CF8" w:rsidRDefault="00C01A16" w:rsidP="00D8167F">
            <w:pPr>
              <w:pStyle w:val="ENoteTableText"/>
            </w:pPr>
            <w:r w:rsidRPr="00357753">
              <w:t>Sch 4 (</w:t>
            </w:r>
            <w:r w:rsidR="001353AA" w:rsidRPr="00357753">
              <w:t>item 1</w:t>
            </w:r>
            <w:r w:rsidRPr="00357753">
              <w:t xml:space="preserve">): </w:t>
            </w:r>
            <w:r w:rsidR="00E64718" w:rsidRPr="00357753">
              <w:t>1 July</w:t>
            </w:r>
            <w:r w:rsidRPr="00357753">
              <w:t xml:space="preserve"> 2021 (s 2(1) </w:t>
            </w:r>
            <w:r w:rsidR="001353AA" w:rsidRPr="00357753">
              <w:t>item 5</w:t>
            </w:r>
            <w:r w:rsidRPr="00357753">
              <w:t>)</w:t>
            </w:r>
          </w:p>
        </w:tc>
        <w:tc>
          <w:tcPr>
            <w:tcW w:w="1417" w:type="dxa"/>
            <w:tcBorders>
              <w:top w:val="single" w:sz="4" w:space="0" w:color="auto"/>
              <w:bottom w:val="single" w:sz="4" w:space="0" w:color="auto"/>
            </w:tcBorders>
            <w:shd w:val="clear" w:color="auto" w:fill="auto"/>
          </w:tcPr>
          <w:p w14:paraId="1825F56B" w14:textId="77777777" w:rsidR="00C01A16" w:rsidRPr="00357753" w:rsidRDefault="00C01A16" w:rsidP="00D8167F">
            <w:pPr>
              <w:pStyle w:val="ENoteTableText"/>
            </w:pPr>
            <w:r w:rsidRPr="00357753">
              <w:t>—</w:t>
            </w:r>
          </w:p>
        </w:tc>
      </w:tr>
      <w:tr w:rsidR="00963858" w:rsidRPr="00357753" w14:paraId="23545291" w14:textId="77777777" w:rsidTr="009202E7">
        <w:trPr>
          <w:cantSplit/>
        </w:trPr>
        <w:tc>
          <w:tcPr>
            <w:tcW w:w="1838" w:type="dxa"/>
            <w:tcBorders>
              <w:top w:val="single" w:sz="4" w:space="0" w:color="auto"/>
              <w:bottom w:val="nil"/>
            </w:tcBorders>
            <w:shd w:val="clear" w:color="auto" w:fill="auto"/>
          </w:tcPr>
          <w:p w14:paraId="02626B81" w14:textId="77777777" w:rsidR="00963858" w:rsidRPr="00357753" w:rsidRDefault="00963858" w:rsidP="00D8167F">
            <w:pPr>
              <w:pStyle w:val="ENoteTableText"/>
            </w:pPr>
            <w:r w:rsidRPr="00357753">
              <w:t>Treasury Laws Amendment (2021 Measures No. 1) Act 2021</w:t>
            </w:r>
          </w:p>
        </w:tc>
        <w:tc>
          <w:tcPr>
            <w:tcW w:w="992" w:type="dxa"/>
            <w:tcBorders>
              <w:top w:val="single" w:sz="4" w:space="0" w:color="auto"/>
              <w:bottom w:val="nil"/>
            </w:tcBorders>
            <w:shd w:val="clear" w:color="auto" w:fill="auto"/>
          </w:tcPr>
          <w:p w14:paraId="14C2E10D" w14:textId="77777777" w:rsidR="00963858" w:rsidRPr="00357753" w:rsidRDefault="00963858" w:rsidP="00D8167F">
            <w:pPr>
              <w:pStyle w:val="ENoteTableText"/>
            </w:pPr>
            <w:r w:rsidRPr="00357753">
              <w:t>82, 2021</w:t>
            </w:r>
          </w:p>
        </w:tc>
        <w:tc>
          <w:tcPr>
            <w:tcW w:w="993" w:type="dxa"/>
            <w:tcBorders>
              <w:top w:val="single" w:sz="4" w:space="0" w:color="auto"/>
              <w:bottom w:val="nil"/>
            </w:tcBorders>
            <w:shd w:val="clear" w:color="auto" w:fill="auto"/>
          </w:tcPr>
          <w:p w14:paraId="13406824" w14:textId="77777777" w:rsidR="00963858" w:rsidRPr="00357753" w:rsidRDefault="00963858" w:rsidP="00D8167F">
            <w:pPr>
              <w:pStyle w:val="ENoteTableText"/>
            </w:pPr>
            <w:r w:rsidRPr="00357753">
              <w:t>13 Aug 2021</w:t>
            </w:r>
          </w:p>
        </w:tc>
        <w:tc>
          <w:tcPr>
            <w:tcW w:w="1845" w:type="dxa"/>
            <w:tcBorders>
              <w:top w:val="single" w:sz="4" w:space="0" w:color="auto"/>
              <w:bottom w:val="nil"/>
            </w:tcBorders>
            <w:shd w:val="clear" w:color="auto" w:fill="auto"/>
          </w:tcPr>
          <w:p w14:paraId="28E7F6AE" w14:textId="7D1F2551" w:rsidR="00963858" w:rsidRPr="00357753" w:rsidRDefault="00963858" w:rsidP="00D8167F">
            <w:pPr>
              <w:pStyle w:val="ENoteTableText"/>
              <w:rPr>
                <w:u w:val="single"/>
              </w:rPr>
            </w:pPr>
            <w:r w:rsidRPr="00357753">
              <w:t>Sch 1 and Sch 2 (</w:t>
            </w:r>
            <w:r w:rsidR="0028634B">
              <w:t>items 2</w:t>
            </w:r>
            <w:r w:rsidRPr="00357753">
              <w:t xml:space="preserve">–23, 25–55): 14 Aug 2021 (s 2(1) </w:t>
            </w:r>
            <w:r w:rsidR="0028634B">
              <w:t>items 2</w:t>
            </w:r>
            <w:r w:rsidRPr="00357753">
              <w:t>, 3)</w:t>
            </w:r>
            <w:r w:rsidRPr="00357753">
              <w:br/>
              <w:t>Sch 2 (</w:t>
            </w:r>
            <w:r w:rsidR="00C60272" w:rsidRPr="00357753">
              <w:t>items 5</w:t>
            </w:r>
            <w:r w:rsidRPr="00357753">
              <w:t>6,</w:t>
            </w:r>
            <w:r w:rsidR="00F92DFC" w:rsidRPr="00357753">
              <w:t xml:space="preserve"> </w:t>
            </w:r>
            <w:r w:rsidRPr="00357753">
              <w:t xml:space="preserve">57): </w:t>
            </w:r>
            <w:r w:rsidRPr="00357753">
              <w:rPr>
                <w:u w:val="single"/>
              </w:rPr>
              <w:t xml:space="preserve">awaiting commencement (s 2(1) </w:t>
            </w:r>
            <w:r w:rsidR="00C60272" w:rsidRPr="00357753">
              <w:rPr>
                <w:u w:val="single"/>
              </w:rPr>
              <w:t>item 4</w:t>
            </w:r>
            <w:r w:rsidRPr="00357753">
              <w:rPr>
                <w:u w:val="single"/>
              </w:rPr>
              <w:t>)</w:t>
            </w:r>
          </w:p>
        </w:tc>
        <w:tc>
          <w:tcPr>
            <w:tcW w:w="1417" w:type="dxa"/>
            <w:tcBorders>
              <w:top w:val="single" w:sz="4" w:space="0" w:color="auto"/>
              <w:bottom w:val="nil"/>
            </w:tcBorders>
            <w:shd w:val="clear" w:color="auto" w:fill="auto"/>
          </w:tcPr>
          <w:p w14:paraId="65EF2B13" w14:textId="77777777" w:rsidR="00963858" w:rsidRPr="00357753" w:rsidRDefault="00963858" w:rsidP="00D8167F">
            <w:pPr>
              <w:pStyle w:val="ENoteTableText"/>
            </w:pPr>
            <w:r w:rsidRPr="00357753">
              <w:t>—</w:t>
            </w:r>
          </w:p>
        </w:tc>
      </w:tr>
      <w:tr w:rsidR="00C96C82" w:rsidRPr="00357753" w14:paraId="4B13A580" w14:textId="77777777" w:rsidTr="009202E7">
        <w:trPr>
          <w:cantSplit/>
        </w:trPr>
        <w:tc>
          <w:tcPr>
            <w:tcW w:w="1838" w:type="dxa"/>
            <w:tcBorders>
              <w:top w:val="nil"/>
              <w:bottom w:val="nil"/>
            </w:tcBorders>
            <w:shd w:val="clear" w:color="auto" w:fill="auto"/>
          </w:tcPr>
          <w:p w14:paraId="74F05645" w14:textId="77777777" w:rsidR="00C96C82" w:rsidRPr="00357753" w:rsidRDefault="00C96C82" w:rsidP="009202E7">
            <w:pPr>
              <w:pStyle w:val="ENoteTTi"/>
            </w:pPr>
            <w:r w:rsidRPr="00357753">
              <w:rPr>
                <w:b/>
              </w:rPr>
              <w:t>as amended by</w:t>
            </w:r>
          </w:p>
        </w:tc>
        <w:tc>
          <w:tcPr>
            <w:tcW w:w="992" w:type="dxa"/>
            <w:tcBorders>
              <w:top w:val="nil"/>
              <w:bottom w:val="nil"/>
            </w:tcBorders>
            <w:shd w:val="clear" w:color="auto" w:fill="auto"/>
          </w:tcPr>
          <w:p w14:paraId="432A8DDA" w14:textId="77777777" w:rsidR="00C96C82" w:rsidRPr="00357753" w:rsidRDefault="00C96C82" w:rsidP="00D8167F">
            <w:pPr>
              <w:pStyle w:val="ENoteTableText"/>
            </w:pPr>
          </w:p>
        </w:tc>
        <w:tc>
          <w:tcPr>
            <w:tcW w:w="993" w:type="dxa"/>
            <w:tcBorders>
              <w:top w:val="nil"/>
              <w:bottom w:val="nil"/>
            </w:tcBorders>
            <w:shd w:val="clear" w:color="auto" w:fill="auto"/>
          </w:tcPr>
          <w:p w14:paraId="5290B68A" w14:textId="77777777" w:rsidR="00C96C82" w:rsidRPr="00357753" w:rsidRDefault="00C96C82" w:rsidP="00D8167F">
            <w:pPr>
              <w:pStyle w:val="ENoteTableText"/>
            </w:pPr>
          </w:p>
        </w:tc>
        <w:tc>
          <w:tcPr>
            <w:tcW w:w="1845" w:type="dxa"/>
            <w:tcBorders>
              <w:top w:val="nil"/>
              <w:bottom w:val="nil"/>
            </w:tcBorders>
            <w:shd w:val="clear" w:color="auto" w:fill="auto"/>
          </w:tcPr>
          <w:p w14:paraId="14B7BDE0" w14:textId="77777777" w:rsidR="00C96C82" w:rsidRPr="00357753" w:rsidRDefault="00C96C82" w:rsidP="00D8167F">
            <w:pPr>
              <w:pStyle w:val="ENoteTableText"/>
            </w:pPr>
          </w:p>
        </w:tc>
        <w:tc>
          <w:tcPr>
            <w:tcW w:w="1417" w:type="dxa"/>
            <w:tcBorders>
              <w:top w:val="nil"/>
              <w:bottom w:val="nil"/>
            </w:tcBorders>
            <w:shd w:val="clear" w:color="auto" w:fill="auto"/>
          </w:tcPr>
          <w:p w14:paraId="67FC09DF" w14:textId="77777777" w:rsidR="00C96C82" w:rsidRPr="00357753" w:rsidRDefault="00C96C82" w:rsidP="00D8167F">
            <w:pPr>
              <w:pStyle w:val="ENoteTableText"/>
            </w:pPr>
          </w:p>
        </w:tc>
      </w:tr>
      <w:tr w:rsidR="00ED7407" w:rsidRPr="00357753" w14:paraId="1FE7979B" w14:textId="77777777" w:rsidTr="009202E7">
        <w:trPr>
          <w:cantSplit/>
        </w:trPr>
        <w:tc>
          <w:tcPr>
            <w:tcW w:w="1838" w:type="dxa"/>
            <w:tcBorders>
              <w:top w:val="nil"/>
              <w:bottom w:val="single" w:sz="4" w:space="0" w:color="auto"/>
            </w:tcBorders>
            <w:shd w:val="clear" w:color="auto" w:fill="auto"/>
          </w:tcPr>
          <w:p w14:paraId="4BC0F225" w14:textId="77777777" w:rsidR="00ED7407" w:rsidRPr="00357753" w:rsidRDefault="00ED7407" w:rsidP="003E3477">
            <w:pPr>
              <w:pStyle w:val="ENoteTTi"/>
              <w:rPr>
                <w:b/>
              </w:rPr>
            </w:pPr>
            <w:r w:rsidRPr="00357753">
              <w:t>Treasury Laws Amendment (2022 Measures No. 1) Act 2022</w:t>
            </w:r>
          </w:p>
        </w:tc>
        <w:tc>
          <w:tcPr>
            <w:tcW w:w="992" w:type="dxa"/>
            <w:tcBorders>
              <w:top w:val="nil"/>
              <w:bottom w:val="single" w:sz="4" w:space="0" w:color="auto"/>
            </w:tcBorders>
            <w:shd w:val="clear" w:color="auto" w:fill="auto"/>
          </w:tcPr>
          <w:p w14:paraId="44165CB1" w14:textId="77777777" w:rsidR="00ED7407" w:rsidRPr="00357753" w:rsidRDefault="00ED7407" w:rsidP="00ED7407">
            <w:pPr>
              <w:pStyle w:val="ENoteTableText"/>
            </w:pPr>
            <w:r w:rsidRPr="00357753">
              <w:t>35, 2022</w:t>
            </w:r>
          </w:p>
        </w:tc>
        <w:tc>
          <w:tcPr>
            <w:tcW w:w="993" w:type="dxa"/>
            <w:tcBorders>
              <w:top w:val="nil"/>
              <w:bottom w:val="single" w:sz="4" w:space="0" w:color="auto"/>
            </w:tcBorders>
            <w:shd w:val="clear" w:color="auto" w:fill="auto"/>
          </w:tcPr>
          <w:p w14:paraId="28EED7AE" w14:textId="77777777" w:rsidR="00ED7407" w:rsidRPr="00357753" w:rsidRDefault="00ED7407" w:rsidP="00ED7407">
            <w:pPr>
              <w:pStyle w:val="ENoteTableText"/>
            </w:pPr>
            <w:r w:rsidRPr="00357753">
              <w:t>9 Aug 2022</w:t>
            </w:r>
          </w:p>
        </w:tc>
        <w:tc>
          <w:tcPr>
            <w:tcW w:w="1845" w:type="dxa"/>
            <w:tcBorders>
              <w:top w:val="nil"/>
              <w:bottom w:val="single" w:sz="4" w:space="0" w:color="auto"/>
            </w:tcBorders>
            <w:shd w:val="clear" w:color="auto" w:fill="auto"/>
          </w:tcPr>
          <w:p w14:paraId="6DD4FED5" w14:textId="0B32E9DA" w:rsidR="00ED7407" w:rsidRPr="00357753" w:rsidRDefault="00ED7407" w:rsidP="00ED7407">
            <w:pPr>
              <w:pStyle w:val="ENoteTableText"/>
            </w:pPr>
            <w:r w:rsidRPr="00357753">
              <w:t>Sch 4 (</w:t>
            </w:r>
            <w:r w:rsidR="00C60272" w:rsidRPr="00357753">
              <w:t>items 5</w:t>
            </w:r>
            <w:r w:rsidRPr="00357753">
              <w:t xml:space="preserve">, 9): </w:t>
            </w:r>
            <w:r w:rsidR="001353AA" w:rsidRPr="00357753">
              <w:t>21 June</w:t>
            </w:r>
            <w:r w:rsidRPr="00357753">
              <w:t xml:space="preserve"> 2022 (s 2(1) </w:t>
            </w:r>
            <w:r w:rsidR="001353AA" w:rsidRPr="00357753">
              <w:t>item 5</w:t>
            </w:r>
            <w:r w:rsidRPr="00357753">
              <w:t>)</w:t>
            </w:r>
          </w:p>
        </w:tc>
        <w:tc>
          <w:tcPr>
            <w:tcW w:w="1417" w:type="dxa"/>
            <w:tcBorders>
              <w:top w:val="nil"/>
              <w:bottom w:val="single" w:sz="4" w:space="0" w:color="auto"/>
            </w:tcBorders>
            <w:shd w:val="clear" w:color="auto" w:fill="auto"/>
          </w:tcPr>
          <w:p w14:paraId="1F411C4E" w14:textId="680FF48F" w:rsidR="00ED7407" w:rsidRPr="00357753" w:rsidRDefault="00ED7407" w:rsidP="00ED7407">
            <w:pPr>
              <w:pStyle w:val="ENoteTableText"/>
            </w:pPr>
            <w:r w:rsidRPr="00357753">
              <w:t>Sch 4 (</w:t>
            </w:r>
            <w:r w:rsidR="00C60272" w:rsidRPr="00357753">
              <w:t>item 9</w:t>
            </w:r>
            <w:r w:rsidRPr="00357753">
              <w:t>)</w:t>
            </w:r>
          </w:p>
        </w:tc>
      </w:tr>
      <w:tr w:rsidR="004261BD" w:rsidRPr="00357753" w14:paraId="6784AF93" w14:textId="77777777" w:rsidTr="00093F5E">
        <w:trPr>
          <w:cantSplit/>
        </w:trPr>
        <w:tc>
          <w:tcPr>
            <w:tcW w:w="1838" w:type="dxa"/>
            <w:tcBorders>
              <w:top w:val="single" w:sz="4" w:space="0" w:color="auto"/>
              <w:bottom w:val="single" w:sz="4" w:space="0" w:color="auto"/>
            </w:tcBorders>
            <w:shd w:val="clear" w:color="auto" w:fill="auto"/>
          </w:tcPr>
          <w:p w14:paraId="12AFE2CA" w14:textId="77777777" w:rsidR="004261BD" w:rsidRPr="00357753" w:rsidRDefault="004261BD" w:rsidP="00D8167F">
            <w:pPr>
              <w:pStyle w:val="ENoteTableText"/>
            </w:pPr>
            <w:r w:rsidRPr="00357753">
              <w:t>Treasury Laws Amendment (2021 Measures No. 2) Act 2021</w:t>
            </w:r>
          </w:p>
        </w:tc>
        <w:tc>
          <w:tcPr>
            <w:tcW w:w="992" w:type="dxa"/>
            <w:tcBorders>
              <w:top w:val="single" w:sz="4" w:space="0" w:color="auto"/>
              <w:bottom w:val="single" w:sz="4" w:space="0" w:color="auto"/>
            </w:tcBorders>
            <w:shd w:val="clear" w:color="auto" w:fill="auto"/>
          </w:tcPr>
          <w:p w14:paraId="009C0BD2" w14:textId="77777777" w:rsidR="004261BD" w:rsidRPr="00357753" w:rsidRDefault="004261BD" w:rsidP="00D8167F">
            <w:pPr>
              <w:pStyle w:val="ENoteTableText"/>
            </w:pPr>
            <w:r w:rsidRPr="00357753">
              <w:t>110, 2021</w:t>
            </w:r>
          </w:p>
        </w:tc>
        <w:tc>
          <w:tcPr>
            <w:tcW w:w="993" w:type="dxa"/>
            <w:tcBorders>
              <w:top w:val="single" w:sz="4" w:space="0" w:color="auto"/>
              <w:bottom w:val="single" w:sz="4" w:space="0" w:color="auto"/>
            </w:tcBorders>
            <w:shd w:val="clear" w:color="auto" w:fill="auto"/>
          </w:tcPr>
          <w:p w14:paraId="7D7E1FBF" w14:textId="77777777" w:rsidR="004261BD" w:rsidRPr="00357753" w:rsidRDefault="004261BD" w:rsidP="00D8167F">
            <w:pPr>
              <w:pStyle w:val="ENoteTableText"/>
            </w:pPr>
            <w:r w:rsidRPr="00357753">
              <w:t>13 Sept 2021</w:t>
            </w:r>
          </w:p>
        </w:tc>
        <w:tc>
          <w:tcPr>
            <w:tcW w:w="1845" w:type="dxa"/>
            <w:tcBorders>
              <w:top w:val="single" w:sz="4" w:space="0" w:color="auto"/>
              <w:bottom w:val="single" w:sz="4" w:space="0" w:color="auto"/>
            </w:tcBorders>
            <w:shd w:val="clear" w:color="auto" w:fill="auto"/>
          </w:tcPr>
          <w:p w14:paraId="6A94E5E3" w14:textId="3CD73E04" w:rsidR="004261BD" w:rsidRPr="00357753" w:rsidRDefault="004261BD" w:rsidP="00D8167F">
            <w:pPr>
              <w:pStyle w:val="ENoteTableText"/>
            </w:pPr>
            <w:r w:rsidRPr="00357753">
              <w:t xml:space="preserve">Sch 3: 14 Sept 2021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6D441273" w14:textId="77777777" w:rsidR="004261BD" w:rsidRPr="00357753" w:rsidRDefault="004261BD" w:rsidP="00D8167F">
            <w:pPr>
              <w:pStyle w:val="ENoteTableText"/>
            </w:pPr>
            <w:r w:rsidRPr="00357753">
              <w:t>—</w:t>
            </w:r>
          </w:p>
        </w:tc>
      </w:tr>
      <w:tr w:rsidR="000F2F8B" w:rsidRPr="00357753" w14:paraId="35174977" w14:textId="77777777" w:rsidTr="008A3A3A">
        <w:trPr>
          <w:cantSplit/>
        </w:trPr>
        <w:tc>
          <w:tcPr>
            <w:tcW w:w="1838" w:type="dxa"/>
            <w:tcBorders>
              <w:top w:val="single" w:sz="4" w:space="0" w:color="auto"/>
              <w:bottom w:val="nil"/>
            </w:tcBorders>
            <w:shd w:val="clear" w:color="auto" w:fill="auto"/>
          </w:tcPr>
          <w:p w14:paraId="68508686" w14:textId="77777777" w:rsidR="000F2F8B" w:rsidRPr="00357753" w:rsidRDefault="009E3448" w:rsidP="00D8167F">
            <w:pPr>
              <w:pStyle w:val="ENoteTableText"/>
            </w:pPr>
            <w:r w:rsidRPr="00357753">
              <w:lastRenderedPageBreak/>
              <w:t>Financial Sector Reform (Hayne Royal Commission Response—Better Advice) Act 2021</w:t>
            </w:r>
          </w:p>
        </w:tc>
        <w:tc>
          <w:tcPr>
            <w:tcW w:w="992" w:type="dxa"/>
            <w:tcBorders>
              <w:top w:val="single" w:sz="4" w:space="0" w:color="auto"/>
              <w:bottom w:val="nil"/>
            </w:tcBorders>
            <w:shd w:val="clear" w:color="auto" w:fill="auto"/>
          </w:tcPr>
          <w:p w14:paraId="7445A0A3" w14:textId="77777777" w:rsidR="000F2F8B" w:rsidRPr="00357753" w:rsidRDefault="009E3448" w:rsidP="00D8167F">
            <w:pPr>
              <w:pStyle w:val="ENoteTableText"/>
            </w:pPr>
            <w:r w:rsidRPr="00357753">
              <w:t>115, 2021</w:t>
            </w:r>
          </w:p>
        </w:tc>
        <w:tc>
          <w:tcPr>
            <w:tcW w:w="993" w:type="dxa"/>
            <w:tcBorders>
              <w:top w:val="single" w:sz="4" w:space="0" w:color="auto"/>
              <w:bottom w:val="nil"/>
            </w:tcBorders>
            <w:shd w:val="clear" w:color="auto" w:fill="auto"/>
          </w:tcPr>
          <w:p w14:paraId="2E3084E0" w14:textId="77777777" w:rsidR="000F2F8B" w:rsidRPr="00357753" w:rsidRDefault="009E3448" w:rsidP="00D8167F">
            <w:pPr>
              <w:pStyle w:val="ENoteTableText"/>
            </w:pPr>
            <w:r w:rsidRPr="00357753">
              <w:t>2</w:t>
            </w:r>
            <w:r w:rsidR="004D0AF1" w:rsidRPr="00357753">
              <w:t xml:space="preserve">8 Oct </w:t>
            </w:r>
            <w:r w:rsidRPr="00357753">
              <w:t>2021</w:t>
            </w:r>
          </w:p>
        </w:tc>
        <w:tc>
          <w:tcPr>
            <w:tcW w:w="1845" w:type="dxa"/>
            <w:tcBorders>
              <w:top w:val="single" w:sz="4" w:space="0" w:color="auto"/>
              <w:bottom w:val="nil"/>
            </w:tcBorders>
            <w:shd w:val="clear" w:color="auto" w:fill="auto"/>
          </w:tcPr>
          <w:p w14:paraId="1666625D" w14:textId="0B896796" w:rsidR="000F2F8B" w:rsidRPr="00357753" w:rsidRDefault="009E3448" w:rsidP="00D8167F">
            <w:pPr>
              <w:pStyle w:val="ENoteTableText"/>
              <w:rPr>
                <w:u w:val="single"/>
              </w:rPr>
            </w:pPr>
            <w:r w:rsidRPr="00357753">
              <w:t>Sch 1</w:t>
            </w:r>
            <w:r w:rsidR="00400D75" w:rsidRPr="00357753">
              <w:t xml:space="preserve"> (</w:t>
            </w:r>
            <w:r w:rsidR="00C60272" w:rsidRPr="00357753">
              <w:t>items 1</w:t>
            </w:r>
            <w:r w:rsidR="00400D75" w:rsidRPr="00357753">
              <w:t xml:space="preserve">4–99): 1 Jan 2022 (s 2(1) </w:t>
            </w:r>
            <w:r w:rsidR="00C60272" w:rsidRPr="00357753">
              <w:t>item 2</w:t>
            </w:r>
            <w:r w:rsidR="00400D75" w:rsidRPr="00357753">
              <w:t>)</w:t>
            </w:r>
            <w:r w:rsidR="00400D75" w:rsidRPr="00357753">
              <w:br/>
              <w:t>Sch 1 (</w:t>
            </w:r>
            <w:r w:rsidR="00C60272" w:rsidRPr="00357753">
              <w:t>items 1</w:t>
            </w:r>
            <w:r w:rsidR="00400D75" w:rsidRPr="00357753">
              <w:t xml:space="preserve">42–161) and Sch 2: </w:t>
            </w:r>
            <w:r w:rsidR="00400D75" w:rsidRPr="00357753">
              <w:rPr>
                <w:u w:val="single"/>
              </w:rPr>
              <w:t xml:space="preserve">awaiting commencement (s 2(1) </w:t>
            </w:r>
            <w:r w:rsidR="00C60272" w:rsidRPr="00357753">
              <w:rPr>
                <w:u w:val="single"/>
              </w:rPr>
              <w:t>items 3</w:t>
            </w:r>
            <w:r w:rsidR="00400D75" w:rsidRPr="00357753">
              <w:rPr>
                <w:u w:val="single"/>
              </w:rPr>
              <w:t>, 4)</w:t>
            </w:r>
          </w:p>
        </w:tc>
        <w:tc>
          <w:tcPr>
            <w:tcW w:w="1417" w:type="dxa"/>
            <w:tcBorders>
              <w:top w:val="single" w:sz="4" w:space="0" w:color="auto"/>
              <w:bottom w:val="nil"/>
            </w:tcBorders>
            <w:shd w:val="clear" w:color="auto" w:fill="auto"/>
          </w:tcPr>
          <w:p w14:paraId="70D84D38" w14:textId="77777777" w:rsidR="000F2F8B" w:rsidRPr="00357753" w:rsidRDefault="00400D75" w:rsidP="00D8167F">
            <w:pPr>
              <w:pStyle w:val="ENoteTableText"/>
            </w:pPr>
            <w:r w:rsidRPr="00357753">
              <w:t>—</w:t>
            </w:r>
          </w:p>
        </w:tc>
      </w:tr>
      <w:tr w:rsidR="004152BF" w:rsidRPr="00357753" w14:paraId="6F86046D" w14:textId="77777777" w:rsidTr="008A3A3A">
        <w:trPr>
          <w:cantSplit/>
        </w:trPr>
        <w:tc>
          <w:tcPr>
            <w:tcW w:w="1838" w:type="dxa"/>
            <w:tcBorders>
              <w:top w:val="nil"/>
              <w:bottom w:val="nil"/>
            </w:tcBorders>
            <w:shd w:val="clear" w:color="auto" w:fill="auto"/>
          </w:tcPr>
          <w:p w14:paraId="596A3844" w14:textId="77777777" w:rsidR="004152BF" w:rsidRPr="00357753" w:rsidRDefault="004152BF" w:rsidP="008A3A3A">
            <w:pPr>
              <w:pStyle w:val="ENoteTTi"/>
            </w:pPr>
            <w:r w:rsidRPr="00357753">
              <w:rPr>
                <w:b/>
              </w:rPr>
              <w:t>as amended by</w:t>
            </w:r>
          </w:p>
        </w:tc>
        <w:tc>
          <w:tcPr>
            <w:tcW w:w="992" w:type="dxa"/>
            <w:tcBorders>
              <w:top w:val="nil"/>
              <w:bottom w:val="nil"/>
            </w:tcBorders>
            <w:shd w:val="clear" w:color="auto" w:fill="auto"/>
          </w:tcPr>
          <w:p w14:paraId="5AFD60F8" w14:textId="77777777" w:rsidR="004152BF" w:rsidRPr="00357753" w:rsidRDefault="004152BF" w:rsidP="004152BF">
            <w:pPr>
              <w:pStyle w:val="ENoteTableText"/>
            </w:pPr>
          </w:p>
        </w:tc>
        <w:tc>
          <w:tcPr>
            <w:tcW w:w="993" w:type="dxa"/>
            <w:tcBorders>
              <w:top w:val="nil"/>
              <w:bottom w:val="nil"/>
            </w:tcBorders>
            <w:shd w:val="clear" w:color="auto" w:fill="auto"/>
          </w:tcPr>
          <w:p w14:paraId="457DE2E2" w14:textId="77777777" w:rsidR="004152BF" w:rsidRPr="00357753" w:rsidRDefault="004152BF" w:rsidP="004152BF">
            <w:pPr>
              <w:pStyle w:val="ENoteTableText"/>
            </w:pPr>
          </w:p>
        </w:tc>
        <w:tc>
          <w:tcPr>
            <w:tcW w:w="1845" w:type="dxa"/>
            <w:tcBorders>
              <w:top w:val="nil"/>
              <w:bottom w:val="nil"/>
            </w:tcBorders>
            <w:shd w:val="clear" w:color="auto" w:fill="auto"/>
          </w:tcPr>
          <w:p w14:paraId="0975DB4F" w14:textId="77777777" w:rsidR="004152BF" w:rsidRPr="00357753" w:rsidRDefault="004152BF" w:rsidP="004152BF">
            <w:pPr>
              <w:pStyle w:val="ENoteTableText"/>
            </w:pPr>
          </w:p>
        </w:tc>
        <w:tc>
          <w:tcPr>
            <w:tcW w:w="1417" w:type="dxa"/>
            <w:tcBorders>
              <w:top w:val="nil"/>
              <w:bottom w:val="nil"/>
            </w:tcBorders>
            <w:shd w:val="clear" w:color="auto" w:fill="auto"/>
          </w:tcPr>
          <w:p w14:paraId="096B2C0F" w14:textId="77777777" w:rsidR="004152BF" w:rsidRPr="00357753" w:rsidRDefault="004152BF" w:rsidP="004152BF">
            <w:pPr>
              <w:pStyle w:val="ENoteTableText"/>
            </w:pPr>
          </w:p>
        </w:tc>
      </w:tr>
      <w:tr w:rsidR="004152BF" w:rsidRPr="00357753" w14:paraId="620D313D" w14:textId="77777777" w:rsidTr="008A3A3A">
        <w:trPr>
          <w:cantSplit/>
        </w:trPr>
        <w:tc>
          <w:tcPr>
            <w:tcW w:w="1838" w:type="dxa"/>
            <w:tcBorders>
              <w:top w:val="nil"/>
              <w:bottom w:val="single" w:sz="4" w:space="0" w:color="auto"/>
            </w:tcBorders>
            <w:shd w:val="clear" w:color="auto" w:fill="auto"/>
          </w:tcPr>
          <w:p w14:paraId="0364C6A8" w14:textId="77777777" w:rsidR="004152BF" w:rsidRPr="00357753" w:rsidRDefault="004152BF" w:rsidP="008A3A3A">
            <w:pPr>
              <w:pStyle w:val="ENoteTTi"/>
            </w:pPr>
            <w:r w:rsidRPr="00357753">
              <w:t>Treasury Laws Amendment (2022 Measures No. 1) Act 2022</w:t>
            </w:r>
          </w:p>
        </w:tc>
        <w:tc>
          <w:tcPr>
            <w:tcW w:w="992" w:type="dxa"/>
            <w:tcBorders>
              <w:top w:val="nil"/>
              <w:bottom w:val="single" w:sz="4" w:space="0" w:color="auto"/>
            </w:tcBorders>
            <w:shd w:val="clear" w:color="auto" w:fill="auto"/>
          </w:tcPr>
          <w:p w14:paraId="4C25D4A7" w14:textId="77777777" w:rsidR="004152BF" w:rsidRPr="00357753" w:rsidRDefault="004152BF" w:rsidP="004152BF">
            <w:pPr>
              <w:pStyle w:val="ENoteTableText"/>
            </w:pPr>
            <w:r w:rsidRPr="00357753">
              <w:t>35, 2022</w:t>
            </w:r>
          </w:p>
        </w:tc>
        <w:tc>
          <w:tcPr>
            <w:tcW w:w="993" w:type="dxa"/>
            <w:tcBorders>
              <w:top w:val="nil"/>
              <w:bottom w:val="single" w:sz="4" w:space="0" w:color="auto"/>
            </w:tcBorders>
            <w:shd w:val="clear" w:color="auto" w:fill="auto"/>
          </w:tcPr>
          <w:p w14:paraId="625BD84B" w14:textId="77777777" w:rsidR="004152BF" w:rsidRPr="00357753" w:rsidRDefault="004152BF" w:rsidP="004152BF">
            <w:pPr>
              <w:pStyle w:val="ENoteTableText"/>
            </w:pPr>
            <w:r w:rsidRPr="00357753">
              <w:t>9 Aug 2022</w:t>
            </w:r>
          </w:p>
        </w:tc>
        <w:tc>
          <w:tcPr>
            <w:tcW w:w="1845" w:type="dxa"/>
            <w:tcBorders>
              <w:top w:val="nil"/>
              <w:bottom w:val="single" w:sz="4" w:space="0" w:color="auto"/>
            </w:tcBorders>
            <w:shd w:val="clear" w:color="auto" w:fill="auto"/>
          </w:tcPr>
          <w:p w14:paraId="788595FA" w14:textId="0AE45921" w:rsidR="004152BF" w:rsidRPr="00357753" w:rsidRDefault="004152BF" w:rsidP="004152BF">
            <w:pPr>
              <w:pStyle w:val="ENoteTableText"/>
            </w:pPr>
            <w:r w:rsidRPr="00357753">
              <w:t>Sch 4 (</w:t>
            </w:r>
            <w:r w:rsidR="00525B19" w:rsidRPr="00357753">
              <w:t xml:space="preserve">Pt 1 </w:t>
            </w:r>
            <w:r w:rsidR="00C60272" w:rsidRPr="00357753">
              <w:t>items 3</w:t>
            </w:r>
            <w:r w:rsidR="00525B19" w:rsidRPr="00357753">
              <w:t>,</w:t>
            </w:r>
            <w:r w:rsidRPr="00357753">
              <w:t xml:space="preserve"> 9): </w:t>
            </w:r>
            <w:r w:rsidR="001353AA" w:rsidRPr="00357753">
              <w:t>21 June</w:t>
            </w:r>
            <w:r w:rsidRPr="00357753">
              <w:t xml:space="preserve"> 2022 (s 2(1) </w:t>
            </w:r>
            <w:r w:rsidR="001353AA" w:rsidRPr="00357753">
              <w:t>item 5</w:t>
            </w:r>
            <w:r w:rsidRPr="00357753">
              <w:t>)</w:t>
            </w:r>
          </w:p>
        </w:tc>
        <w:tc>
          <w:tcPr>
            <w:tcW w:w="1417" w:type="dxa"/>
            <w:tcBorders>
              <w:top w:val="nil"/>
              <w:bottom w:val="single" w:sz="4" w:space="0" w:color="auto"/>
            </w:tcBorders>
            <w:shd w:val="clear" w:color="auto" w:fill="auto"/>
          </w:tcPr>
          <w:p w14:paraId="37D784C4" w14:textId="16FE4890" w:rsidR="004152BF" w:rsidRPr="00357753" w:rsidRDefault="004152BF" w:rsidP="004152BF">
            <w:pPr>
              <w:pStyle w:val="ENoteTableText"/>
            </w:pPr>
            <w:r w:rsidRPr="00357753">
              <w:t>Sch 4 (</w:t>
            </w:r>
            <w:r w:rsidR="00C60272" w:rsidRPr="00357753">
              <w:t>item 9</w:t>
            </w:r>
            <w:r w:rsidRPr="00357753">
              <w:t>)</w:t>
            </w:r>
          </w:p>
        </w:tc>
      </w:tr>
      <w:tr w:rsidR="006F2F19" w:rsidRPr="00357753" w14:paraId="0AF666F9" w14:textId="77777777" w:rsidTr="009F0ED6">
        <w:trPr>
          <w:cantSplit/>
        </w:trPr>
        <w:tc>
          <w:tcPr>
            <w:tcW w:w="1838" w:type="dxa"/>
            <w:tcBorders>
              <w:top w:val="single" w:sz="4" w:space="0" w:color="auto"/>
              <w:bottom w:val="single" w:sz="4" w:space="0" w:color="auto"/>
            </w:tcBorders>
            <w:shd w:val="clear" w:color="auto" w:fill="auto"/>
          </w:tcPr>
          <w:p w14:paraId="2F26C96D" w14:textId="77777777" w:rsidR="006F2F19" w:rsidRPr="00357753" w:rsidRDefault="006F2F19" w:rsidP="00D8167F">
            <w:pPr>
              <w:pStyle w:val="ENoteTableText"/>
            </w:pPr>
            <w:r w:rsidRPr="00357753">
              <w:t>Treasury Laws Amendment (2021 Measures No. 5) Act 2021</w:t>
            </w:r>
          </w:p>
        </w:tc>
        <w:tc>
          <w:tcPr>
            <w:tcW w:w="992" w:type="dxa"/>
            <w:tcBorders>
              <w:top w:val="single" w:sz="4" w:space="0" w:color="auto"/>
              <w:bottom w:val="single" w:sz="4" w:space="0" w:color="auto"/>
            </w:tcBorders>
            <w:shd w:val="clear" w:color="auto" w:fill="auto"/>
          </w:tcPr>
          <w:p w14:paraId="7E0A3362" w14:textId="77777777" w:rsidR="006F2F19" w:rsidRPr="00357753" w:rsidRDefault="006F2F19" w:rsidP="00D8167F">
            <w:pPr>
              <w:pStyle w:val="ENoteTableText"/>
            </w:pPr>
            <w:r w:rsidRPr="00357753">
              <w:t>127, 2021</w:t>
            </w:r>
          </w:p>
        </w:tc>
        <w:tc>
          <w:tcPr>
            <w:tcW w:w="993" w:type="dxa"/>
            <w:tcBorders>
              <w:top w:val="single" w:sz="4" w:space="0" w:color="auto"/>
              <w:bottom w:val="single" w:sz="4" w:space="0" w:color="auto"/>
            </w:tcBorders>
            <w:shd w:val="clear" w:color="auto" w:fill="auto"/>
          </w:tcPr>
          <w:p w14:paraId="6862402B" w14:textId="77777777" w:rsidR="006F2F19" w:rsidRPr="00357753" w:rsidRDefault="006F2F19" w:rsidP="00D8167F">
            <w:pPr>
              <w:pStyle w:val="ENoteTableText"/>
            </w:pPr>
            <w:r w:rsidRPr="00357753">
              <w:t>7 Dec 2021</w:t>
            </w:r>
          </w:p>
        </w:tc>
        <w:tc>
          <w:tcPr>
            <w:tcW w:w="1845" w:type="dxa"/>
            <w:tcBorders>
              <w:top w:val="single" w:sz="4" w:space="0" w:color="auto"/>
              <w:bottom w:val="single" w:sz="4" w:space="0" w:color="auto"/>
            </w:tcBorders>
            <w:shd w:val="clear" w:color="auto" w:fill="auto"/>
          </w:tcPr>
          <w:p w14:paraId="1C449E58" w14:textId="03242E59" w:rsidR="006F2F19" w:rsidRPr="00357753" w:rsidRDefault="006F2F19" w:rsidP="00D8167F">
            <w:pPr>
              <w:pStyle w:val="ENoteTableText"/>
            </w:pPr>
            <w:r w:rsidRPr="00357753">
              <w:t>Sch 2 (</w:t>
            </w:r>
            <w:r w:rsidR="0028634B">
              <w:t>items 2</w:t>
            </w:r>
            <w:r w:rsidRPr="00357753">
              <w:t>4–35)</w:t>
            </w:r>
            <w:r w:rsidR="002566A1" w:rsidRPr="00357753">
              <w:t xml:space="preserve"> and Sch 3 (</w:t>
            </w:r>
            <w:r w:rsidR="00C60272" w:rsidRPr="00357753">
              <w:t>items 1</w:t>
            </w:r>
            <w:r w:rsidR="002566A1" w:rsidRPr="00357753">
              <w:t>, 2, 20–23)</w:t>
            </w:r>
            <w:r w:rsidRPr="00357753">
              <w:t xml:space="preserve">: 8 Dec 2021 (s 2(1) </w:t>
            </w:r>
            <w:r w:rsidR="00C60272" w:rsidRPr="00357753">
              <w:t>items 3</w:t>
            </w:r>
            <w:r w:rsidR="002566A1" w:rsidRPr="00357753">
              <w:t>, 4</w:t>
            </w:r>
            <w:r w:rsidRPr="00357753">
              <w:t>)</w:t>
            </w:r>
          </w:p>
        </w:tc>
        <w:tc>
          <w:tcPr>
            <w:tcW w:w="1417" w:type="dxa"/>
            <w:tcBorders>
              <w:top w:val="single" w:sz="4" w:space="0" w:color="auto"/>
              <w:bottom w:val="single" w:sz="4" w:space="0" w:color="auto"/>
            </w:tcBorders>
            <w:shd w:val="clear" w:color="auto" w:fill="auto"/>
          </w:tcPr>
          <w:p w14:paraId="0F7B5EF4" w14:textId="77777777" w:rsidR="006F2F19" w:rsidRPr="00357753" w:rsidRDefault="006F2F19" w:rsidP="00D8167F">
            <w:pPr>
              <w:pStyle w:val="ENoteTableText"/>
            </w:pPr>
            <w:r w:rsidRPr="00357753">
              <w:t>—</w:t>
            </w:r>
          </w:p>
        </w:tc>
      </w:tr>
      <w:tr w:rsidR="006B2495" w:rsidRPr="00357753" w14:paraId="4C4A3EB0" w14:textId="77777777" w:rsidTr="009F0ED6">
        <w:trPr>
          <w:cantSplit/>
        </w:trPr>
        <w:tc>
          <w:tcPr>
            <w:tcW w:w="1838" w:type="dxa"/>
            <w:tcBorders>
              <w:top w:val="single" w:sz="4" w:space="0" w:color="auto"/>
              <w:bottom w:val="single" w:sz="4" w:space="0" w:color="auto"/>
            </w:tcBorders>
            <w:shd w:val="clear" w:color="auto" w:fill="auto"/>
          </w:tcPr>
          <w:p w14:paraId="29D91801" w14:textId="77777777" w:rsidR="006B2495" w:rsidRPr="00357753" w:rsidRDefault="006B2495" w:rsidP="00D8167F">
            <w:pPr>
              <w:pStyle w:val="ENoteTableText"/>
            </w:pPr>
            <w:r w:rsidRPr="00357753">
              <w:t>Corporate Collective Investment Vehicle Framework and Other Measures Act 2022</w:t>
            </w:r>
          </w:p>
        </w:tc>
        <w:tc>
          <w:tcPr>
            <w:tcW w:w="992" w:type="dxa"/>
            <w:tcBorders>
              <w:top w:val="single" w:sz="4" w:space="0" w:color="auto"/>
              <w:bottom w:val="single" w:sz="4" w:space="0" w:color="auto"/>
            </w:tcBorders>
            <w:shd w:val="clear" w:color="auto" w:fill="auto"/>
          </w:tcPr>
          <w:p w14:paraId="087AA506" w14:textId="77777777" w:rsidR="006B2495" w:rsidRPr="00357753" w:rsidRDefault="006B2495" w:rsidP="00D8167F">
            <w:pPr>
              <w:pStyle w:val="ENoteTableText"/>
            </w:pPr>
            <w:r w:rsidRPr="00357753">
              <w:t>8, 2022</w:t>
            </w:r>
          </w:p>
        </w:tc>
        <w:tc>
          <w:tcPr>
            <w:tcW w:w="993" w:type="dxa"/>
            <w:tcBorders>
              <w:top w:val="single" w:sz="4" w:space="0" w:color="auto"/>
              <w:bottom w:val="single" w:sz="4" w:space="0" w:color="auto"/>
            </w:tcBorders>
            <w:shd w:val="clear" w:color="auto" w:fill="auto"/>
          </w:tcPr>
          <w:p w14:paraId="641995AB" w14:textId="77777777" w:rsidR="006B2495" w:rsidRPr="00357753" w:rsidRDefault="006B2495" w:rsidP="00D8167F">
            <w:pPr>
              <w:pStyle w:val="ENoteTableText"/>
            </w:pPr>
            <w:r w:rsidRPr="00357753">
              <w:t>22 Feb 2022</w:t>
            </w:r>
          </w:p>
        </w:tc>
        <w:tc>
          <w:tcPr>
            <w:tcW w:w="1845" w:type="dxa"/>
            <w:tcBorders>
              <w:top w:val="single" w:sz="4" w:space="0" w:color="auto"/>
              <w:bottom w:val="single" w:sz="4" w:space="0" w:color="auto"/>
            </w:tcBorders>
            <w:shd w:val="clear" w:color="auto" w:fill="auto"/>
          </w:tcPr>
          <w:p w14:paraId="448FADB1" w14:textId="50C554D4" w:rsidR="006B2495" w:rsidRPr="00357753" w:rsidRDefault="006B2495" w:rsidP="00D8167F">
            <w:pPr>
              <w:pStyle w:val="ENoteTableText"/>
            </w:pPr>
            <w:r w:rsidRPr="00357753">
              <w:t xml:space="preserve">Sch 1, 2 and 4: </w:t>
            </w:r>
            <w:r w:rsidR="00E64718" w:rsidRPr="00357753">
              <w:t>1 July</w:t>
            </w:r>
            <w:r w:rsidRPr="00357753">
              <w:t xml:space="preserve"> 2022 (s 2(1) </w:t>
            </w:r>
            <w:r w:rsidR="0028634B">
              <w:t>items 2</w:t>
            </w:r>
            <w:r w:rsidRPr="00357753">
              <w:t>, 3)</w:t>
            </w:r>
            <w:r w:rsidRPr="00357753">
              <w:br/>
              <w:t>Sch 8 (</w:t>
            </w:r>
            <w:r w:rsidR="00C60272" w:rsidRPr="00357753">
              <w:t>items 3</w:t>
            </w:r>
            <w:r w:rsidRPr="00357753">
              <w:t xml:space="preserve">–14): 23 Feb 2022 (s 2(1) </w:t>
            </w:r>
            <w:r w:rsidR="00C60272" w:rsidRPr="00357753">
              <w:t>item 9</w:t>
            </w:r>
            <w:r w:rsidRPr="00357753">
              <w:t>)</w:t>
            </w:r>
          </w:p>
        </w:tc>
        <w:tc>
          <w:tcPr>
            <w:tcW w:w="1417" w:type="dxa"/>
            <w:tcBorders>
              <w:top w:val="single" w:sz="4" w:space="0" w:color="auto"/>
              <w:bottom w:val="single" w:sz="4" w:space="0" w:color="auto"/>
            </w:tcBorders>
            <w:shd w:val="clear" w:color="auto" w:fill="auto"/>
          </w:tcPr>
          <w:p w14:paraId="570740B5" w14:textId="77777777" w:rsidR="006B2495" w:rsidRPr="00357753" w:rsidRDefault="006B2495" w:rsidP="00D8167F">
            <w:pPr>
              <w:pStyle w:val="ENoteTableText"/>
            </w:pPr>
            <w:r w:rsidRPr="00357753">
              <w:t>—</w:t>
            </w:r>
          </w:p>
        </w:tc>
      </w:tr>
      <w:tr w:rsidR="006B2495" w:rsidRPr="00357753" w14:paraId="2B593298" w14:textId="77777777" w:rsidTr="00350682">
        <w:trPr>
          <w:cantSplit/>
        </w:trPr>
        <w:tc>
          <w:tcPr>
            <w:tcW w:w="1838" w:type="dxa"/>
            <w:tcBorders>
              <w:top w:val="single" w:sz="4" w:space="0" w:color="auto"/>
              <w:bottom w:val="single" w:sz="4" w:space="0" w:color="auto"/>
            </w:tcBorders>
            <w:shd w:val="clear" w:color="auto" w:fill="auto"/>
          </w:tcPr>
          <w:p w14:paraId="5753C518" w14:textId="77777777" w:rsidR="006B2495" w:rsidRPr="00357753" w:rsidRDefault="006B2495" w:rsidP="00D8167F">
            <w:pPr>
              <w:pStyle w:val="ENoteTableText"/>
            </w:pPr>
            <w:r w:rsidRPr="00357753">
              <w:t>Corporations Amendment (Meetings and Documents) Act 2022</w:t>
            </w:r>
          </w:p>
        </w:tc>
        <w:tc>
          <w:tcPr>
            <w:tcW w:w="992" w:type="dxa"/>
            <w:tcBorders>
              <w:top w:val="single" w:sz="4" w:space="0" w:color="auto"/>
              <w:bottom w:val="single" w:sz="4" w:space="0" w:color="auto"/>
            </w:tcBorders>
            <w:shd w:val="clear" w:color="auto" w:fill="auto"/>
          </w:tcPr>
          <w:p w14:paraId="43BD1DC8" w14:textId="77777777" w:rsidR="006B2495" w:rsidRPr="00357753" w:rsidRDefault="006B2495" w:rsidP="00D8167F">
            <w:pPr>
              <w:pStyle w:val="ENoteTableText"/>
            </w:pPr>
            <w:r w:rsidRPr="00357753">
              <w:t>9, 2022</w:t>
            </w:r>
          </w:p>
        </w:tc>
        <w:tc>
          <w:tcPr>
            <w:tcW w:w="993" w:type="dxa"/>
            <w:tcBorders>
              <w:top w:val="single" w:sz="4" w:space="0" w:color="auto"/>
              <w:bottom w:val="single" w:sz="4" w:space="0" w:color="auto"/>
            </w:tcBorders>
            <w:shd w:val="clear" w:color="auto" w:fill="auto"/>
          </w:tcPr>
          <w:p w14:paraId="492C695B" w14:textId="77777777" w:rsidR="006B2495" w:rsidRPr="00357753" w:rsidRDefault="006B2495" w:rsidP="00D8167F">
            <w:pPr>
              <w:pStyle w:val="ENoteTableText"/>
            </w:pPr>
            <w:r w:rsidRPr="00357753">
              <w:t>22 Feb 2022</w:t>
            </w:r>
          </w:p>
        </w:tc>
        <w:tc>
          <w:tcPr>
            <w:tcW w:w="1845" w:type="dxa"/>
            <w:tcBorders>
              <w:top w:val="single" w:sz="4" w:space="0" w:color="auto"/>
              <w:bottom w:val="single" w:sz="4" w:space="0" w:color="auto"/>
            </w:tcBorders>
            <w:shd w:val="clear" w:color="auto" w:fill="auto"/>
          </w:tcPr>
          <w:p w14:paraId="47D2B0E2" w14:textId="649FDFDE" w:rsidR="006B2495" w:rsidRPr="00357753" w:rsidRDefault="006B2495" w:rsidP="00D8167F">
            <w:pPr>
              <w:pStyle w:val="ENoteTableText"/>
              <w:rPr>
                <w:u w:val="single"/>
              </w:rPr>
            </w:pPr>
            <w:r w:rsidRPr="00357753">
              <w:t xml:space="preserve">Sch 1: 23 Feb 2022 (s 2(1) </w:t>
            </w:r>
            <w:r w:rsidR="00C60272" w:rsidRPr="00357753">
              <w:t>item 2</w:t>
            </w:r>
            <w:r w:rsidRPr="00357753">
              <w:t>)</w:t>
            </w:r>
            <w:r w:rsidRPr="00357753">
              <w:br/>
              <w:t>Sch 2</w:t>
            </w:r>
            <w:r w:rsidR="002F6067" w:rsidRPr="00357753">
              <w:t>:</w:t>
            </w:r>
            <w:r w:rsidRPr="00357753">
              <w:t xml:space="preserve"> 1 Apr 2022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78D8AC5C" w14:textId="77777777" w:rsidR="006B2495" w:rsidRPr="00357753" w:rsidRDefault="006B2495" w:rsidP="00D8167F">
            <w:pPr>
              <w:pStyle w:val="ENoteTableText"/>
            </w:pPr>
            <w:r w:rsidRPr="00357753">
              <w:t>—</w:t>
            </w:r>
          </w:p>
        </w:tc>
      </w:tr>
      <w:tr w:rsidR="0090547A" w:rsidRPr="00357753" w14:paraId="3455BA4F" w14:textId="77777777" w:rsidTr="0028756F">
        <w:trPr>
          <w:cantSplit/>
        </w:trPr>
        <w:tc>
          <w:tcPr>
            <w:tcW w:w="1838" w:type="dxa"/>
            <w:tcBorders>
              <w:top w:val="single" w:sz="4" w:space="0" w:color="auto"/>
              <w:bottom w:val="single" w:sz="4" w:space="0" w:color="auto"/>
            </w:tcBorders>
            <w:shd w:val="clear" w:color="auto" w:fill="auto"/>
          </w:tcPr>
          <w:p w14:paraId="17F6BDB9" w14:textId="77777777" w:rsidR="0090547A" w:rsidRPr="00357753" w:rsidRDefault="0090547A" w:rsidP="00D8167F">
            <w:pPr>
              <w:pStyle w:val="ENoteTableText"/>
            </w:pPr>
            <w:r w:rsidRPr="00357753">
              <w:t>Treasury Laws Amendment (Cost of Living Support and Other Measures) Act 2022</w:t>
            </w:r>
          </w:p>
        </w:tc>
        <w:tc>
          <w:tcPr>
            <w:tcW w:w="992" w:type="dxa"/>
            <w:tcBorders>
              <w:top w:val="single" w:sz="4" w:space="0" w:color="auto"/>
              <w:bottom w:val="single" w:sz="4" w:space="0" w:color="auto"/>
            </w:tcBorders>
            <w:shd w:val="clear" w:color="auto" w:fill="auto"/>
          </w:tcPr>
          <w:p w14:paraId="6FD92723" w14:textId="77777777" w:rsidR="0090547A" w:rsidRPr="00357753" w:rsidRDefault="0090547A" w:rsidP="00D8167F">
            <w:pPr>
              <w:pStyle w:val="ENoteTableText"/>
            </w:pPr>
            <w:r w:rsidRPr="00357753">
              <w:t>14, 2022</w:t>
            </w:r>
          </w:p>
        </w:tc>
        <w:tc>
          <w:tcPr>
            <w:tcW w:w="993" w:type="dxa"/>
            <w:tcBorders>
              <w:top w:val="single" w:sz="4" w:space="0" w:color="auto"/>
              <w:bottom w:val="single" w:sz="4" w:space="0" w:color="auto"/>
            </w:tcBorders>
            <w:shd w:val="clear" w:color="auto" w:fill="auto"/>
          </w:tcPr>
          <w:p w14:paraId="78BF6E1C" w14:textId="77777777" w:rsidR="0090547A" w:rsidRPr="00357753" w:rsidRDefault="0090547A" w:rsidP="00D8167F">
            <w:pPr>
              <w:pStyle w:val="ENoteTableText"/>
            </w:pPr>
            <w:r w:rsidRPr="00357753">
              <w:t>31 Mar 2022</w:t>
            </w:r>
          </w:p>
        </w:tc>
        <w:tc>
          <w:tcPr>
            <w:tcW w:w="1845" w:type="dxa"/>
            <w:tcBorders>
              <w:top w:val="single" w:sz="4" w:space="0" w:color="auto"/>
              <w:bottom w:val="single" w:sz="4" w:space="0" w:color="auto"/>
            </w:tcBorders>
            <w:shd w:val="clear" w:color="auto" w:fill="auto"/>
          </w:tcPr>
          <w:p w14:paraId="62F026E0" w14:textId="5E5C4E48" w:rsidR="0090547A" w:rsidRPr="00357753" w:rsidRDefault="0090547A" w:rsidP="00D8167F">
            <w:pPr>
              <w:pStyle w:val="ENoteTableText"/>
            </w:pPr>
            <w:r w:rsidRPr="00357753">
              <w:t xml:space="preserve">Sch 4: 1 Oct 2022 (s 2(1) </w:t>
            </w:r>
            <w:r w:rsidR="00C60272" w:rsidRPr="00357753">
              <w:t>item 4</w:t>
            </w:r>
            <w:r w:rsidRPr="00357753">
              <w:t>)</w:t>
            </w:r>
          </w:p>
        </w:tc>
        <w:tc>
          <w:tcPr>
            <w:tcW w:w="1417" w:type="dxa"/>
            <w:tcBorders>
              <w:top w:val="single" w:sz="4" w:space="0" w:color="auto"/>
              <w:bottom w:val="single" w:sz="4" w:space="0" w:color="auto"/>
            </w:tcBorders>
            <w:shd w:val="clear" w:color="auto" w:fill="auto"/>
          </w:tcPr>
          <w:p w14:paraId="32103F36" w14:textId="77777777" w:rsidR="0090547A" w:rsidRPr="00357753" w:rsidRDefault="0090547A" w:rsidP="00D8167F">
            <w:pPr>
              <w:pStyle w:val="ENoteTableText"/>
            </w:pPr>
            <w:r w:rsidRPr="00357753">
              <w:t>—</w:t>
            </w:r>
          </w:p>
        </w:tc>
      </w:tr>
      <w:tr w:rsidR="005F732C" w:rsidRPr="00357753" w14:paraId="5652F8C5" w14:textId="77777777" w:rsidTr="00885ED3">
        <w:trPr>
          <w:cantSplit/>
        </w:trPr>
        <w:tc>
          <w:tcPr>
            <w:tcW w:w="1838" w:type="dxa"/>
            <w:tcBorders>
              <w:top w:val="single" w:sz="4" w:space="0" w:color="auto"/>
              <w:bottom w:val="single" w:sz="4" w:space="0" w:color="auto"/>
            </w:tcBorders>
            <w:shd w:val="clear" w:color="auto" w:fill="auto"/>
          </w:tcPr>
          <w:p w14:paraId="57D92B4F" w14:textId="77777777" w:rsidR="005F732C" w:rsidRPr="00357753" w:rsidRDefault="005F732C" w:rsidP="00D8167F">
            <w:pPr>
              <w:pStyle w:val="ENoteTableText"/>
            </w:pPr>
            <w:r w:rsidRPr="00357753">
              <w:t>Treasury Laws Amendment (2022 Measures No. 1) Act 2022</w:t>
            </w:r>
          </w:p>
        </w:tc>
        <w:tc>
          <w:tcPr>
            <w:tcW w:w="992" w:type="dxa"/>
            <w:tcBorders>
              <w:top w:val="single" w:sz="4" w:space="0" w:color="auto"/>
              <w:bottom w:val="single" w:sz="4" w:space="0" w:color="auto"/>
            </w:tcBorders>
            <w:shd w:val="clear" w:color="auto" w:fill="auto"/>
          </w:tcPr>
          <w:p w14:paraId="415F61E5" w14:textId="77777777" w:rsidR="005F732C" w:rsidRPr="00357753" w:rsidRDefault="004D246D" w:rsidP="00D8167F">
            <w:pPr>
              <w:pStyle w:val="ENoteTableText"/>
            </w:pPr>
            <w:r w:rsidRPr="00357753">
              <w:t>35, 2022</w:t>
            </w:r>
          </w:p>
        </w:tc>
        <w:tc>
          <w:tcPr>
            <w:tcW w:w="993" w:type="dxa"/>
            <w:tcBorders>
              <w:top w:val="single" w:sz="4" w:space="0" w:color="auto"/>
              <w:bottom w:val="single" w:sz="4" w:space="0" w:color="auto"/>
            </w:tcBorders>
            <w:shd w:val="clear" w:color="auto" w:fill="auto"/>
          </w:tcPr>
          <w:p w14:paraId="033B7320" w14:textId="77777777" w:rsidR="005F732C" w:rsidRPr="00357753" w:rsidRDefault="004D246D" w:rsidP="00D8167F">
            <w:pPr>
              <w:pStyle w:val="ENoteTableText"/>
            </w:pPr>
            <w:r w:rsidRPr="00357753">
              <w:t>9 Aug 2022</w:t>
            </w:r>
          </w:p>
        </w:tc>
        <w:tc>
          <w:tcPr>
            <w:tcW w:w="1845" w:type="dxa"/>
            <w:tcBorders>
              <w:top w:val="single" w:sz="4" w:space="0" w:color="auto"/>
              <w:bottom w:val="single" w:sz="4" w:space="0" w:color="auto"/>
            </w:tcBorders>
            <w:shd w:val="clear" w:color="auto" w:fill="auto"/>
          </w:tcPr>
          <w:p w14:paraId="1ABC3971" w14:textId="635DEB3D" w:rsidR="005F732C" w:rsidRPr="00357753" w:rsidRDefault="004D246D" w:rsidP="00D8167F">
            <w:pPr>
              <w:pStyle w:val="ENoteTableText"/>
            </w:pPr>
            <w:r w:rsidRPr="00357753">
              <w:t xml:space="preserve">Sch 4 (Pt 2, </w:t>
            </w:r>
            <w:r w:rsidR="001353AA" w:rsidRPr="00357753">
              <w:t>item 1</w:t>
            </w:r>
            <w:r w:rsidRPr="00357753">
              <w:t xml:space="preserve">3; Pt 4, </w:t>
            </w:r>
            <w:r w:rsidR="0028634B">
              <w:t>items 2</w:t>
            </w:r>
            <w:r w:rsidRPr="00357753">
              <w:t xml:space="preserve">1–33; Pt 7, </w:t>
            </w:r>
            <w:r w:rsidR="0028634B">
              <w:t>items 2</w:t>
            </w:r>
            <w:r w:rsidRPr="00357753">
              <w:t xml:space="preserve">–4): 10 Aug 2022 (s 2(1) </w:t>
            </w:r>
            <w:r w:rsidR="001353AA" w:rsidRPr="00357753">
              <w:t>items 6</w:t>
            </w:r>
            <w:r w:rsidRPr="00357753">
              <w:t>, 8, 11)</w:t>
            </w:r>
          </w:p>
        </w:tc>
        <w:tc>
          <w:tcPr>
            <w:tcW w:w="1417" w:type="dxa"/>
            <w:tcBorders>
              <w:top w:val="single" w:sz="4" w:space="0" w:color="auto"/>
              <w:bottom w:val="single" w:sz="4" w:space="0" w:color="auto"/>
            </w:tcBorders>
            <w:shd w:val="clear" w:color="auto" w:fill="auto"/>
          </w:tcPr>
          <w:p w14:paraId="41F45AFA" w14:textId="77777777" w:rsidR="005F732C" w:rsidRPr="00357753" w:rsidRDefault="004D246D" w:rsidP="00D8167F">
            <w:pPr>
              <w:pStyle w:val="ENoteTableText"/>
            </w:pPr>
            <w:r w:rsidRPr="00357753">
              <w:t>—</w:t>
            </w:r>
          </w:p>
        </w:tc>
      </w:tr>
      <w:tr w:rsidR="003D124B" w:rsidRPr="00357753" w14:paraId="6A326C8E" w14:textId="77777777" w:rsidTr="0099346B">
        <w:trPr>
          <w:cantSplit/>
        </w:trPr>
        <w:tc>
          <w:tcPr>
            <w:tcW w:w="1838" w:type="dxa"/>
            <w:tcBorders>
              <w:top w:val="single" w:sz="4" w:space="0" w:color="auto"/>
              <w:bottom w:val="single" w:sz="4" w:space="0" w:color="auto"/>
            </w:tcBorders>
            <w:shd w:val="clear" w:color="auto" w:fill="auto"/>
          </w:tcPr>
          <w:p w14:paraId="3B3A9034" w14:textId="123FBD2C" w:rsidR="003D124B" w:rsidRPr="00357753" w:rsidRDefault="003D124B" w:rsidP="00D8167F">
            <w:pPr>
              <w:pStyle w:val="ENoteTableText"/>
            </w:pPr>
            <w:r w:rsidRPr="00357753">
              <w:lastRenderedPageBreak/>
              <w:t>Treasury Laws Amendment (2022 Measures No. 4) Act 2023</w:t>
            </w:r>
          </w:p>
        </w:tc>
        <w:tc>
          <w:tcPr>
            <w:tcW w:w="992" w:type="dxa"/>
            <w:tcBorders>
              <w:top w:val="single" w:sz="4" w:space="0" w:color="auto"/>
              <w:bottom w:val="single" w:sz="4" w:space="0" w:color="auto"/>
            </w:tcBorders>
            <w:shd w:val="clear" w:color="auto" w:fill="auto"/>
          </w:tcPr>
          <w:p w14:paraId="50BAF255" w14:textId="076E129A" w:rsidR="003D124B" w:rsidRPr="00357753" w:rsidRDefault="003D124B" w:rsidP="00D8167F">
            <w:pPr>
              <w:pStyle w:val="ENoteTableText"/>
            </w:pPr>
            <w:r w:rsidRPr="00357753">
              <w:t>29, 2023</w:t>
            </w:r>
          </w:p>
        </w:tc>
        <w:tc>
          <w:tcPr>
            <w:tcW w:w="993" w:type="dxa"/>
            <w:tcBorders>
              <w:top w:val="single" w:sz="4" w:space="0" w:color="auto"/>
              <w:bottom w:val="single" w:sz="4" w:space="0" w:color="auto"/>
            </w:tcBorders>
            <w:shd w:val="clear" w:color="auto" w:fill="auto"/>
          </w:tcPr>
          <w:p w14:paraId="2EEF7FBF" w14:textId="606A43B0" w:rsidR="003D124B" w:rsidRPr="00357753" w:rsidRDefault="00E64718" w:rsidP="00D8167F">
            <w:pPr>
              <w:pStyle w:val="ENoteTableText"/>
            </w:pPr>
            <w:r w:rsidRPr="00357753">
              <w:t>23 June</w:t>
            </w:r>
            <w:r w:rsidR="003D124B" w:rsidRPr="00357753">
              <w:t xml:space="preserve"> 2023</w:t>
            </w:r>
          </w:p>
        </w:tc>
        <w:tc>
          <w:tcPr>
            <w:tcW w:w="1845" w:type="dxa"/>
            <w:tcBorders>
              <w:top w:val="single" w:sz="4" w:space="0" w:color="auto"/>
              <w:bottom w:val="single" w:sz="4" w:space="0" w:color="auto"/>
            </w:tcBorders>
            <w:shd w:val="clear" w:color="auto" w:fill="auto"/>
          </w:tcPr>
          <w:p w14:paraId="35048633" w14:textId="1C7B8615" w:rsidR="003D124B" w:rsidRPr="00357753" w:rsidRDefault="003D124B" w:rsidP="00D8167F">
            <w:pPr>
              <w:pStyle w:val="ENoteTableText"/>
            </w:pPr>
            <w:r w:rsidRPr="00357753">
              <w:t>Sch 6 (</w:t>
            </w:r>
            <w:r w:rsidR="00C60272" w:rsidRPr="00357753">
              <w:t>items 1</w:t>
            </w:r>
            <w:r w:rsidR="00421A4F" w:rsidRPr="00357753">
              <w:t>–</w:t>
            </w:r>
            <w:r w:rsidRPr="00357753">
              <w:t xml:space="preserve">185): </w:t>
            </w:r>
            <w:r w:rsidR="00E64718" w:rsidRPr="00357753">
              <w:t>1 July</w:t>
            </w:r>
            <w:r w:rsidRPr="00357753">
              <w:t xml:space="preserve"> 2023 (s 2(1) </w:t>
            </w:r>
            <w:r w:rsidR="00E64718" w:rsidRPr="00357753">
              <w:t>item 3</w:t>
            </w:r>
            <w:r w:rsidRPr="00357753">
              <w:t>)</w:t>
            </w:r>
          </w:p>
        </w:tc>
        <w:tc>
          <w:tcPr>
            <w:tcW w:w="1417" w:type="dxa"/>
            <w:tcBorders>
              <w:top w:val="single" w:sz="4" w:space="0" w:color="auto"/>
              <w:bottom w:val="single" w:sz="4" w:space="0" w:color="auto"/>
            </w:tcBorders>
            <w:shd w:val="clear" w:color="auto" w:fill="auto"/>
          </w:tcPr>
          <w:p w14:paraId="099D14C5" w14:textId="3BFE3DD7" w:rsidR="003D124B" w:rsidRPr="00357753" w:rsidRDefault="003D124B" w:rsidP="00D8167F">
            <w:pPr>
              <w:pStyle w:val="ENoteTableText"/>
            </w:pPr>
            <w:r w:rsidRPr="00357753">
              <w:t>—</w:t>
            </w:r>
          </w:p>
        </w:tc>
      </w:tr>
      <w:tr w:rsidR="008A2DF0" w:rsidRPr="00357753" w14:paraId="69423520" w14:textId="77777777" w:rsidTr="003B3AA4">
        <w:trPr>
          <w:cantSplit/>
        </w:trPr>
        <w:tc>
          <w:tcPr>
            <w:tcW w:w="1838" w:type="dxa"/>
            <w:tcBorders>
              <w:top w:val="single" w:sz="4" w:space="0" w:color="auto"/>
              <w:bottom w:val="single" w:sz="4" w:space="0" w:color="auto"/>
            </w:tcBorders>
            <w:shd w:val="clear" w:color="auto" w:fill="auto"/>
          </w:tcPr>
          <w:p w14:paraId="1C9248E2" w14:textId="77427B3C" w:rsidR="008A2DF0" w:rsidRPr="00357753" w:rsidRDefault="008A2DF0" w:rsidP="00D8167F">
            <w:pPr>
              <w:pStyle w:val="ENoteTableText"/>
            </w:pPr>
            <w:r w:rsidRPr="00357753">
              <w:t>Treasury Laws Amendment (Financial Services Compensation Scheme of Last Resort) Act 2023</w:t>
            </w:r>
          </w:p>
        </w:tc>
        <w:tc>
          <w:tcPr>
            <w:tcW w:w="992" w:type="dxa"/>
            <w:tcBorders>
              <w:top w:val="single" w:sz="4" w:space="0" w:color="auto"/>
              <w:bottom w:val="single" w:sz="4" w:space="0" w:color="auto"/>
            </w:tcBorders>
            <w:shd w:val="clear" w:color="auto" w:fill="auto"/>
          </w:tcPr>
          <w:p w14:paraId="3302D141" w14:textId="76CA5765" w:rsidR="008A2DF0" w:rsidRPr="00357753" w:rsidRDefault="008A2DF0" w:rsidP="00D8167F">
            <w:pPr>
              <w:pStyle w:val="ENoteTableText"/>
            </w:pPr>
            <w:r w:rsidRPr="00357753">
              <w:t>46, 2023</w:t>
            </w:r>
          </w:p>
        </w:tc>
        <w:tc>
          <w:tcPr>
            <w:tcW w:w="993" w:type="dxa"/>
            <w:tcBorders>
              <w:top w:val="single" w:sz="4" w:space="0" w:color="auto"/>
              <w:bottom w:val="single" w:sz="4" w:space="0" w:color="auto"/>
            </w:tcBorders>
            <w:shd w:val="clear" w:color="auto" w:fill="auto"/>
          </w:tcPr>
          <w:p w14:paraId="0E228B93" w14:textId="34E1B39A" w:rsidR="008A2DF0" w:rsidRPr="00357753" w:rsidRDefault="008A2DF0" w:rsidP="00D8167F">
            <w:pPr>
              <w:pStyle w:val="ENoteTableText"/>
            </w:pPr>
            <w:r w:rsidRPr="00357753">
              <w:t>3 July 2023</w:t>
            </w:r>
          </w:p>
        </w:tc>
        <w:tc>
          <w:tcPr>
            <w:tcW w:w="1845" w:type="dxa"/>
            <w:tcBorders>
              <w:top w:val="single" w:sz="4" w:space="0" w:color="auto"/>
              <w:bottom w:val="single" w:sz="4" w:space="0" w:color="auto"/>
            </w:tcBorders>
            <w:shd w:val="clear" w:color="auto" w:fill="auto"/>
          </w:tcPr>
          <w:p w14:paraId="5E513B86" w14:textId="409F8600" w:rsidR="008A2DF0" w:rsidRPr="00357753" w:rsidRDefault="008A2DF0" w:rsidP="00D8167F">
            <w:pPr>
              <w:pStyle w:val="ENoteTableText"/>
            </w:pPr>
            <w:r w:rsidRPr="00357753">
              <w:t>Sch 1 (</w:t>
            </w:r>
            <w:r w:rsidR="00C60272" w:rsidRPr="00357753">
              <w:t>items 1</w:t>
            </w:r>
            <w:r w:rsidRPr="00357753">
              <w:t xml:space="preserve">–3, 6–18): </w:t>
            </w:r>
            <w:r w:rsidR="00C449D0" w:rsidRPr="00357753">
              <w:t>4 July</w:t>
            </w:r>
            <w:r w:rsidRPr="00357753">
              <w:t xml:space="preserve"> 2023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6D657B90" w14:textId="1B181145" w:rsidR="008A2DF0" w:rsidRPr="00357753" w:rsidRDefault="008A2DF0" w:rsidP="00D8167F">
            <w:pPr>
              <w:pStyle w:val="ENoteTableText"/>
            </w:pPr>
            <w:r w:rsidRPr="00357753">
              <w:t>—</w:t>
            </w:r>
          </w:p>
        </w:tc>
      </w:tr>
      <w:tr w:rsidR="00180B9B" w:rsidRPr="00357753" w14:paraId="1AF0C98C" w14:textId="77777777" w:rsidTr="003B3AA4">
        <w:trPr>
          <w:cantSplit/>
        </w:trPr>
        <w:tc>
          <w:tcPr>
            <w:tcW w:w="1838" w:type="dxa"/>
            <w:tcBorders>
              <w:top w:val="single" w:sz="4" w:space="0" w:color="auto"/>
              <w:bottom w:val="single" w:sz="4" w:space="0" w:color="auto"/>
            </w:tcBorders>
            <w:shd w:val="clear" w:color="auto" w:fill="auto"/>
          </w:tcPr>
          <w:p w14:paraId="543B1572" w14:textId="127567BE" w:rsidR="00180B9B" w:rsidRPr="00357753" w:rsidRDefault="00180B9B" w:rsidP="00D8167F">
            <w:pPr>
              <w:pStyle w:val="ENoteTableText"/>
            </w:pPr>
            <w:r w:rsidRPr="00357753">
              <w:t>Financial Accountability Regime (Consequential Amendments) Act 2023</w:t>
            </w:r>
          </w:p>
        </w:tc>
        <w:tc>
          <w:tcPr>
            <w:tcW w:w="992" w:type="dxa"/>
            <w:tcBorders>
              <w:top w:val="single" w:sz="4" w:space="0" w:color="auto"/>
              <w:bottom w:val="single" w:sz="4" w:space="0" w:color="auto"/>
            </w:tcBorders>
            <w:shd w:val="clear" w:color="auto" w:fill="auto"/>
          </w:tcPr>
          <w:p w14:paraId="79B29652" w14:textId="6631BB66" w:rsidR="00180B9B" w:rsidRPr="00357753" w:rsidRDefault="00180B9B" w:rsidP="00D8167F">
            <w:pPr>
              <w:pStyle w:val="ENoteTableText"/>
            </w:pPr>
            <w:r w:rsidRPr="00357753">
              <w:t>68, 2023</w:t>
            </w:r>
          </w:p>
        </w:tc>
        <w:tc>
          <w:tcPr>
            <w:tcW w:w="993" w:type="dxa"/>
            <w:tcBorders>
              <w:top w:val="single" w:sz="4" w:space="0" w:color="auto"/>
              <w:bottom w:val="single" w:sz="4" w:space="0" w:color="auto"/>
            </w:tcBorders>
            <w:shd w:val="clear" w:color="auto" w:fill="auto"/>
          </w:tcPr>
          <w:p w14:paraId="533DB4CF" w14:textId="5AB57D46" w:rsidR="00180B9B" w:rsidRPr="00357753" w:rsidRDefault="00180B9B" w:rsidP="00D8167F">
            <w:pPr>
              <w:pStyle w:val="ENoteTableText"/>
            </w:pPr>
            <w:r w:rsidRPr="00357753">
              <w:t>14 Sept 2023</w:t>
            </w:r>
          </w:p>
        </w:tc>
        <w:tc>
          <w:tcPr>
            <w:tcW w:w="1845" w:type="dxa"/>
            <w:tcBorders>
              <w:top w:val="single" w:sz="4" w:space="0" w:color="auto"/>
              <w:bottom w:val="single" w:sz="4" w:space="0" w:color="auto"/>
            </w:tcBorders>
            <w:shd w:val="clear" w:color="auto" w:fill="auto"/>
          </w:tcPr>
          <w:p w14:paraId="014E4E22" w14:textId="5455F39D" w:rsidR="00180B9B" w:rsidRPr="00357753" w:rsidRDefault="00180B9B" w:rsidP="00D8167F">
            <w:pPr>
              <w:pStyle w:val="ENoteTableText"/>
            </w:pPr>
            <w:r w:rsidRPr="00357753">
              <w:t xml:space="preserve">Sch 1 (item 31): 15 Sept 2023 (s 2(1) </w:t>
            </w:r>
            <w:r w:rsidR="00C60272" w:rsidRPr="00357753">
              <w:t>item 2</w:t>
            </w:r>
            <w:r w:rsidRPr="00357753">
              <w:t>)</w:t>
            </w:r>
          </w:p>
        </w:tc>
        <w:tc>
          <w:tcPr>
            <w:tcW w:w="1417" w:type="dxa"/>
            <w:tcBorders>
              <w:top w:val="single" w:sz="4" w:space="0" w:color="auto"/>
              <w:bottom w:val="single" w:sz="4" w:space="0" w:color="auto"/>
            </w:tcBorders>
            <w:shd w:val="clear" w:color="auto" w:fill="auto"/>
          </w:tcPr>
          <w:p w14:paraId="3418152A" w14:textId="6C59A615" w:rsidR="00180B9B" w:rsidRPr="00357753" w:rsidRDefault="00180B9B" w:rsidP="00D8167F">
            <w:pPr>
              <w:pStyle w:val="ENoteTableText"/>
            </w:pPr>
            <w:r w:rsidRPr="00357753">
              <w:t>—</w:t>
            </w:r>
          </w:p>
        </w:tc>
      </w:tr>
      <w:tr w:rsidR="001B3F0C" w:rsidRPr="00357753" w14:paraId="364AE88E" w14:textId="77777777" w:rsidTr="00A4281E">
        <w:trPr>
          <w:cantSplit/>
        </w:trPr>
        <w:tc>
          <w:tcPr>
            <w:tcW w:w="1838" w:type="dxa"/>
            <w:tcBorders>
              <w:top w:val="single" w:sz="4" w:space="0" w:color="auto"/>
              <w:bottom w:val="single" w:sz="4" w:space="0" w:color="auto"/>
            </w:tcBorders>
            <w:shd w:val="clear" w:color="auto" w:fill="auto"/>
          </w:tcPr>
          <w:p w14:paraId="4A713EE4" w14:textId="7D4557D4" w:rsidR="001B3F0C" w:rsidRPr="00357753" w:rsidRDefault="001B3F0C" w:rsidP="00D8167F">
            <w:pPr>
              <w:pStyle w:val="ENoteTableText"/>
            </w:pPr>
            <w:r w:rsidRPr="00357753">
              <w:t>Treasury Laws Amendment (Modernising Business Communications and Other Measures) Act 2023</w:t>
            </w:r>
          </w:p>
        </w:tc>
        <w:tc>
          <w:tcPr>
            <w:tcW w:w="992" w:type="dxa"/>
            <w:tcBorders>
              <w:top w:val="single" w:sz="4" w:space="0" w:color="auto"/>
              <w:bottom w:val="single" w:sz="4" w:space="0" w:color="auto"/>
            </w:tcBorders>
            <w:shd w:val="clear" w:color="auto" w:fill="auto"/>
          </w:tcPr>
          <w:p w14:paraId="75869754" w14:textId="1DA5AD6E" w:rsidR="001B3F0C" w:rsidRPr="00357753" w:rsidRDefault="001B3F0C" w:rsidP="00D8167F">
            <w:pPr>
              <w:pStyle w:val="ENoteTableText"/>
            </w:pPr>
            <w:r w:rsidRPr="00357753">
              <w:t>69, 2023</w:t>
            </w:r>
          </w:p>
        </w:tc>
        <w:tc>
          <w:tcPr>
            <w:tcW w:w="993" w:type="dxa"/>
            <w:tcBorders>
              <w:top w:val="single" w:sz="4" w:space="0" w:color="auto"/>
              <w:bottom w:val="single" w:sz="4" w:space="0" w:color="auto"/>
            </w:tcBorders>
            <w:shd w:val="clear" w:color="auto" w:fill="auto"/>
          </w:tcPr>
          <w:p w14:paraId="47685DF0" w14:textId="0DFF0004" w:rsidR="001B3F0C" w:rsidRPr="00357753" w:rsidRDefault="001B3F0C" w:rsidP="00D8167F">
            <w:pPr>
              <w:pStyle w:val="ENoteTableText"/>
            </w:pPr>
            <w:r w:rsidRPr="00357753">
              <w:t>14 Sept 2023</w:t>
            </w:r>
          </w:p>
        </w:tc>
        <w:tc>
          <w:tcPr>
            <w:tcW w:w="1845" w:type="dxa"/>
            <w:tcBorders>
              <w:top w:val="single" w:sz="4" w:space="0" w:color="auto"/>
              <w:bottom w:val="single" w:sz="4" w:space="0" w:color="auto"/>
            </w:tcBorders>
            <w:shd w:val="clear" w:color="auto" w:fill="auto"/>
          </w:tcPr>
          <w:p w14:paraId="09E893BC" w14:textId="36FE622D" w:rsidR="001B3F0C" w:rsidRPr="00357753" w:rsidRDefault="001B3F0C" w:rsidP="00D8167F">
            <w:pPr>
              <w:pStyle w:val="ENoteTableText"/>
            </w:pPr>
            <w:r w:rsidRPr="00357753">
              <w:t>Sch 1 (</w:t>
            </w:r>
            <w:r w:rsidR="00C60272" w:rsidRPr="00357753">
              <w:t>items 1</w:t>
            </w:r>
            <w:r w:rsidRPr="00357753">
              <w:t>–60, 78, 79), Sch 2 (</w:t>
            </w:r>
            <w:r w:rsidR="0028634B">
              <w:t>items 2</w:t>
            </w:r>
            <w:r w:rsidRPr="00357753">
              <w:t>–80, 83–155, 157), Sch 3 (</w:t>
            </w:r>
            <w:r w:rsidR="00C60272" w:rsidRPr="00357753">
              <w:t>items 1</w:t>
            </w:r>
            <w:r w:rsidRPr="00357753">
              <w:t>–23, 25, 27–30, 32, 33) and Sch 4 (</w:t>
            </w:r>
            <w:r w:rsidR="00C60272" w:rsidRPr="00357753">
              <w:t>items 1</w:t>
            </w:r>
            <w:r w:rsidRPr="00357753">
              <w:t xml:space="preserve">1, 12, 20, 21, 59–61, 70–73, 77–84, 94–102): 15 Sept 2023 (s 2(1) </w:t>
            </w:r>
            <w:r w:rsidR="0028634B">
              <w:t>items 2</w:t>
            </w:r>
            <w:r w:rsidRPr="00357753">
              <w:t>, 4, 5)</w:t>
            </w:r>
            <w:r w:rsidRPr="00357753">
              <w:br/>
              <w:t xml:space="preserve">Sch 1 (items 87–104): </w:t>
            </w:r>
            <w:r w:rsidR="00182B8B" w:rsidRPr="00737915">
              <w:t>1 Jan 2024</w:t>
            </w:r>
            <w:r w:rsidRPr="00737915">
              <w:t xml:space="preserve"> (s 2(1) item 3)</w:t>
            </w:r>
          </w:p>
        </w:tc>
        <w:tc>
          <w:tcPr>
            <w:tcW w:w="1417" w:type="dxa"/>
            <w:tcBorders>
              <w:top w:val="single" w:sz="4" w:space="0" w:color="auto"/>
              <w:bottom w:val="single" w:sz="4" w:space="0" w:color="auto"/>
            </w:tcBorders>
            <w:shd w:val="clear" w:color="auto" w:fill="auto"/>
          </w:tcPr>
          <w:p w14:paraId="3A785B14" w14:textId="669CEAC6" w:rsidR="001B3F0C" w:rsidRPr="00357753" w:rsidRDefault="001B3F0C" w:rsidP="00D8167F">
            <w:pPr>
              <w:pStyle w:val="ENoteTableText"/>
            </w:pPr>
            <w:r w:rsidRPr="00357753">
              <w:t>—</w:t>
            </w:r>
          </w:p>
        </w:tc>
      </w:tr>
      <w:tr w:rsidR="00ED33E9" w:rsidRPr="00357753" w14:paraId="7EB16155" w14:textId="77777777" w:rsidTr="00573E2E">
        <w:trPr>
          <w:cantSplit/>
        </w:trPr>
        <w:tc>
          <w:tcPr>
            <w:tcW w:w="1838" w:type="dxa"/>
            <w:tcBorders>
              <w:top w:val="single" w:sz="4" w:space="0" w:color="auto"/>
              <w:bottom w:val="single" w:sz="4" w:space="0" w:color="auto"/>
            </w:tcBorders>
            <w:shd w:val="clear" w:color="auto" w:fill="auto"/>
          </w:tcPr>
          <w:p w14:paraId="57804305" w14:textId="303313ED" w:rsidR="00ED33E9" w:rsidRPr="00357753" w:rsidRDefault="0009186C" w:rsidP="00D8167F">
            <w:pPr>
              <w:pStyle w:val="ENoteTableText"/>
            </w:pPr>
            <w:r w:rsidRPr="00357753">
              <w:t>Treasury Laws Amendment (2023 Measures No. 3) Act 2023</w:t>
            </w:r>
          </w:p>
        </w:tc>
        <w:tc>
          <w:tcPr>
            <w:tcW w:w="992" w:type="dxa"/>
            <w:tcBorders>
              <w:top w:val="single" w:sz="4" w:space="0" w:color="auto"/>
              <w:bottom w:val="single" w:sz="4" w:space="0" w:color="auto"/>
            </w:tcBorders>
            <w:shd w:val="clear" w:color="auto" w:fill="auto"/>
          </w:tcPr>
          <w:p w14:paraId="6E980CFA" w14:textId="7217CA70" w:rsidR="00ED33E9" w:rsidRPr="00357753" w:rsidRDefault="00183F98" w:rsidP="00D8167F">
            <w:pPr>
              <w:pStyle w:val="ENoteTableText"/>
            </w:pPr>
            <w:r w:rsidRPr="00357753">
              <w:t>75, 2023</w:t>
            </w:r>
          </w:p>
        </w:tc>
        <w:tc>
          <w:tcPr>
            <w:tcW w:w="993" w:type="dxa"/>
            <w:tcBorders>
              <w:top w:val="single" w:sz="4" w:space="0" w:color="auto"/>
              <w:bottom w:val="single" w:sz="4" w:space="0" w:color="auto"/>
            </w:tcBorders>
            <w:shd w:val="clear" w:color="auto" w:fill="auto"/>
          </w:tcPr>
          <w:p w14:paraId="5A36BDD1" w14:textId="37F4A7C7" w:rsidR="00ED33E9" w:rsidRPr="00357753" w:rsidRDefault="00183F98" w:rsidP="00D8167F">
            <w:pPr>
              <w:pStyle w:val="ENoteTableText"/>
            </w:pPr>
            <w:r w:rsidRPr="00357753">
              <w:t>20 Sept 2023</w:t>
            </w:r>
          </w:p>
        </w:tc>
        <w:tc>
          <w:tcPr>
            <w:tcW w:w="1845" w:type="dxa"/>
            <w:tcBorders>
              <w:top w:val="single" w:sz="4" w:space="0" w:color="auto"/>
              <w:bottom w:val="single" w:sz="4" w:space="0" w:color="auto"/>
            </w:tcBorders>
            <w:shd w:val="clear" w:color="auto" w:fill="auto"/>
          </w:tcPr>
          <w:p w14:paraId="011CE374" w14:textId="2645EE34" w:rsidR="00ED33E9" w:rsidRPr="00357753" w:rsidRDefault="009F5929" w:rsidP="00D8167F">
            <w:pPr>
              <w:pStyle w:val="ENoteTableText"/>
            </w:pPr>
            <w:r w:rsidRPr="00357753">
              <w:t>Sch 1, Sch 2 (</w:t>
            </w:r>
            <w:r w:rsidR="00C60272" w:rsidRPr="00357753">
              <w:t>items 1</w:t>
            </w:r>
            <w:r w:rsidRPr="00357753">
              <w:t>–25, 28)</w:t>
            </w:r>
            <w:r w:rsidR="007131B0" w:rsidRPr="00357753">
              <w:t xml:space="preserve"> and</w:t>
            </w:r>
            <w:r w:rsidRPr="00357753">
              <w:t xml:space="preserve"> Sch 3 (</w:t>
            </w:r>
            <w:r w:rsidR="0028634B">
              <w:t>items 2</w:t>
            </w:r>
            <w:r w:rsidRPr="00357753">
              <w:t xml:space="preserve">–11): 21 Sept 2023 (s 2(1) </w:t>
            </w:r>
            <w:r w:rsidR="0028634B">
              <w:t>items 2</w:t>
            </w:r>
            <w:r w:rsidR="00AC23B0" w:rsidRPr="00357753">
              <w:t xml:space="preserve">–4, 7, </w:t>
            </w:r>
            <w:r w:rsidR="00C125A0" w:rsidRPr="00357753">
              <w:t>9</w:t>
            </w:r>
            <w:r w:rsidR="00115EE1" w:rsidRPr="00357753">
              <w:t>)</w:t>
            </w:r>
            <w:r w:rsidR="00F533E4" w:rsidRPr="00357753">
              <w:br/>
            </w:r>
            <w:r w:rsidR="00115EE1" w:rsidRPr="00357753">
              <w:t>Sch 2 (</w:t>
            </w:r>
            <w:r w:rsidR="0028634B">
              <w:t>items 2</w:t>
            </w:r>
            <w:r w:rsidR="00115EE1" w:rsidRPr="00357753">
              <w:t xml:space="preserve">6, 27): 20 Oct 2023 (s 2(1) </w:t>
            </w:r>
            <w:r w:rsidR="00C60272" w:rsidRPr="00357753">
              <w:t>items 5</w:t>
            </w:r>
            <w:r w:rsidR="007B5D7A" w:rsidRPr="00357753">
              <w:t>, 6)</w:t>
            </w:r>
            <w:r w:rsidR="00605B5F" w:rsidRPr="00357753">
              <w:br/>
              <w:t>Sch 2 (</w:t>
            </w:r>
            <w:r w:rsidR="00C60272" w:rsidRPr="00357753">
              <w:t>item 2</w:t>
            </w:r>
            <w:r w:rsidR="00605B5F" w:rsidRPr="00357753">
              <w:t>9): never commenced (s 2(1) item 8)</w:t>
            </w:r>
          </w:p>
        </w:tc>
        <w:tc>
          <w:tcPr>
            <w:tcW w:w="1417" w:type="dxa"/>
            <w:tcBorders>
              <w:top w:val="single" w:sz="4" w:space="0" w:color="auto"/>
              <w:bottom w:val="single" w:sz="4" w:space="0" w:color="auto"/>
            </w:tcBorders>
            <w:shd w:val="clear" w:color="auto" w:fill="auto"/>
          </w:tcPr>
          <w:p w14:paraId="4C4E9B87" w14:textId="5EB3C9EF" w:rsidR="00ED33E9" w:rsidRPr="00357753" w:rsidRDefault="00183F98" w:rsidP="00D8167F">
            <w:pPr>
              <w:pStyle w:val="ENoteTableText"/>
            </w:pPr>
            <w:r w:rsidRPr="00357753">
              <w:t>—</w:t>
            </w:r>
          </w:p>
        </w:tc>
      </w:tr>
      <w:tr w:rsidR="00ED33E9" w:rsidRPr="00357753" w14:paraId="34A6F6DF" w14:textId="77777777" w:rsidTr="002B141B">
        <w:trPr>
          <w:cantSplit/>
        </w:trPr>
        <w:tc>
          <w:tcPr>
            <w:tcW w:w="1838" w:type="dxa"/>
            <w:tcBorders>
              <w:top w:val="single" w:sz="4" w:space="0" w:color="auto"/>
              <w:bottom w:val="single" w:sz="4" w:space="0" w:color="auto"/>
            </w:tcBorders>
            <w:shd w:val="clear" w:color="auto" w:fill="auto"/>
          </w:tcPr>
          <w:p w14:paraId="56B2F6CA" w14:textId="4D921B93" w:rsidR="00ED33E9" w:rsidRPr="00357753" w:rsidRDefault="0009186C" w:rsidP="00D8167F">
            <w:pPr>
              <w:pStyle w:val="ENoteTableText"/>
            </w:pPr>
            <w:r w:rsidRPr="00357753">
              <w:lastRenderedPageBreak/>
              <w:t>Treasury Laws Amendment (2023 Law Improvement Package No. 1) Act 2023</w:t>
            </w:r>
          </w:p>
        </w:tc>
        <w:tc>
          <w:tcPr>
            <w:tcW w:w="992" w:type="dxa"/>
            <w:tcBorders>
              <w:top w:val="single" w:sz="4" w:space="0" w:color="auto"/>
              <w:bottom w:val="single" w:sz="4" w:space="0" w:color="auto"/>
            </w:tcBorders>
            <w:shd w:val="clear" w:color="auto" w:fill="auto"/>
          </w:tcPr>
          <w:p w14:paraId="2AB276DB" w14:textId="610ECD0F" w:rsidR="00ED33E9" w:rsidRPr="00357753" w:rsidRDefault="00183F98" w:rsidP="00D8167F">
            <w:pPr>
              <w:pStyle w:val="ENoteTableText"/>
            </w:pPr>
            <w:r w:rsidRPr="00357753">
              <w:t>76, 2023</w:t>
            </w:r>
          </w:p>
        </w:tc>
        <w:tc>
          <w:tcPr>
            <w:tcW w:w="993" w:type="dxa"/>
            <w:tcBorders>
              <w:top w:val="single" w:sz="4" w:space="0" w:color="auto"/>
              <w:bottom w:val="single" w:sz="4" w:space="0" w:color="auto"/>
            </w:tcBorders>
            <w:shd w:val="clear" w:color="auto" w:fill="auto"/>
          </w:tcPr>
          <w:p w14:paraId="1B867060" w14:textId="281E2B9C" w:rsidR="00ED33E9" w:rsidRPr="00357753" w:rsidRDefault="00EF0D13" w:rsidP="00D8167F">
            <w:pPr>
              <w:pStyle w:val="ENoteTableText"/>
            </w:pPr>
            <w:r w:rsidRPr="00357753">
              <w:t>20 Sept 2023</w:t>
            </w:r>
          </w:p>
        </w:tc>
        <w:tc>
          <w:tcPr>
            <w:tcW w:w="1845" w:type="dxa"/>
            <w:tcBorders>
              <w:top w:val="single" w:sz="4" w:space="0" w:color="auto"/>
              <w:bottom w:val="single" w:sz="4" w:space="0" w:color="auto"/>
            </w:tcBorders>
            <w:shd w:val="clear" w:color="auto" w:fill="auto"/>
          </w:tcPr>
          <w:p w14:paraId="0F91CAED" w14:textId="0EC4E3A1" w:rsidR="00ED33E9" w:rsidRPr="00357753" w:rsidRDefault="00AC23B0" w:rsidP="00D8167F">
            <w:pPr>
              <w:pStyle w:val="ENoteTableText"/>
            </w:pPr>
            <w:r w:rsidRPr="00357753">
              <w:t>Sch 1</w:t>
            </w:r>
            <w:r w:rsidR="00E775C7" w:rsidRPr="00357753">
              <w:t xml:space="preserve"> </w:t>
            </w:r>
            <w:r w:rsidR="007607F1" w:rsidRPr="00357753">
              <w:t>(</w:t>
            </w:r>
            <w:r w:rsidR="00C60272" w:rsidRPr="00357753">
              <w:t>items 1</w:t>
            </w:r>
            <w:r w:rsidR="007607F1" w:rsidRPr="00357753">
              <w:t>2–21), Sch 2 (</w:t>
            </w:r>
            <w:r w:rsidR="0028634B">
              <w:t>items 2</w:t>
            </w:r>
            <w:r w:rsidR="00180464" w:rsidRPr="00357753">
              <w:t>–6, 8–140</w:t>
            </w:r>
            <w:r w:rsidR="00F462ED" w:rsidRPr="00357753">
              <w:t>, 142–162, 164–167, 176, 177, 195–588, 590–598, 600–613, 615, 617</w:t>
            </w:r>
            <w:r w:rsidR="007607F1" w:rsidRPr="00357753">
              <w:t>) and Sch 3 (</w:t>
            </w:r>
            <w:r w:rsidR="00C60272" w:rsidRPr="00357753">
              <w:t>items 1</w:t>
            </w:r>
            <w:r w:rsidR="00352F05" w:rsidRPr="00357753">
              <w:t xml:space="preserve">3–21, </w:t>
            </w:r>
            <w:r w:rsidR="007607F1" w:rsidRPr="00357753">
              <w:t>2</w:t>
            </w:r>
            <w:r w:rsidR="00C46914" w:rsidRPr="00357753">
              <w:t>3</w:t>
            </w:r>
            <w:r w:rsidR="007607F1" w:rsidRPr="00357753">
              <w:t>–30, 39, 40)</w:t>
            </w:r>
            <w:r w:rsidR="00DB0637" w:rsidRPr="00357753">
              <w:t xml:space="preserve">: 20 Oct 2023 (s 2(1) </w:t>
            </w:r>
            <w:r w:rsidR="0028634B">
              <w:t>items 2</w:t>
            </w:r>
            <w:r w:rsidR="00DB0B6D" w:rsidRPr="00357753">
              <w:t>,</w:t>
            </w:r>
            <w:r w:rsidR="00C46914" w:rsidRPr="00357753">
              <w:t xml:space="preserve"> 8, 10,</w:t>
            </w:r>
            <w:r w:rsidR="00DB0B6D" w:rsidRPr="00357753">
              <w:t xml:space="preserve"> 11, 14)</w:t>
            </w:r>
            <w:r w:rsidR="006352D8" w:rsidRPr="00357753">
              <w:br/>
            </w:r>
            <w:r w:rsidR="001A5130" w:rsidRPr="00357753">
              <w:t>Sch 3 (</w:t>
            </w:r>
            <w:r w:rsidR="0028634B">
              <w:t>items 2</w:t>
            </w:r>
            <w:r w:rsidR="00B867E1" w:rsidRPr="00357753">
              <w:t>2,</w:t>
            </w:r>
            <w:r w:rsidR="00C60272" w:rsidRPr="00357753">
              <w:t> 3</w:t>
            </w:r>
            <w:r w:rsidR="001A5130" w:rsidRPr="00357753">
              <w:t>1</w:t>
            </w:r>
            <w:r w:rsidR="008D7999" w:rsidRPr="00357753">
              <w:t>–38</w:t>
            </w:r>
            <w:r w:rsidR="001A5130" w:rsidRPr="00357753">
              <w:t>): never commenced (s</w:t>
            </w:r>
            <w:r w:rsidR="00544481" w:rsidRPr="00357753">
              <w:t> </w:t>
            </w:r>
            <w:r w:rsidR="001A5130" w:rsidRPr="00357753">
              <w:t xml:space="preserve">2(1) </w:t>
            </w:r>
            <w:r w:rsidR="0028634B">
              <w:t>items 9</w:t>
            </w:r>
            <w:r w:rsidR="00B867E1" w:rsidRPr="00357753">
              <w:t>,</w:t>
            </w:r>
            <w:r w:rsidR="00C60272" w:rsidRPr="00357753">
              <w:t> 1</w:t>
            </w:r>
            <w:r w:rsidR="00DE4E24" w:rsidRPr="00357753">
              <w:t>2, 1</w:t>
            </w:r>
            <w:r w:rsidR="001A5130" w:rsidRPr="00357753">
              <w:t>3)</w:t>
            </w:r>
            <w:r w:rsidR="001A5130" w:rsidRPr="00357753">
              <w:br/>
            </w:r>
            <w:r w:rsidR="007131B0" w:rsidRPr="00357753">
              <w:t>Sch 5 (</w:t>
            </w:r>
            <w:r w:rsidR="00C60272" w:rsidRPr="00357753">
              <w:t>items 1</w:t>
            </w:r>
            <w:r w:rsidR="007131B0" w:rsidRPr="00357753">
              <w:t>–30) and Sch 6 (</w:t>
            </w:r>
            <w:r w:rsidR="00C60272" w:rsidRPr="00357753">
              <w:t>items 1</w:t>
            </w:r>
            <w:r w:rsidR="007131B0" w:rsidRPr="00357753">
              <w:t xml:space="preserve">0, 23–31): 21 Sept 2023 (s 2(1) </w:t>
            </w:r>
            <w:r w:rsidR="00C60272" w:rsidRPr="00357753">
              <w:t>items 1</w:t>
            </w:r>
            <w:r w:rsidR="007131B0" w:rsidRPr="00357753">
              <w:t>9</w:t>
            </w:r>
            <w:r w:rsidR="00C84BE7" w:rsidRPr="00357753">
              <w:t>, 22)</w:t>
            </w:r>
          </w:p>
        </w:tc>
        <w:tc>
          <w:tcPr>
            <w:tcW w:w="1417" w:type="dxa"/>
            <w:tcBorders>
              <w:top w:val="single" w:sz="4" w:space="0" w:color="auto"/>
              <w:bottom w:val="single" w:sz="4" w:space="0" w:color="auto"/>
            </w:tcBorders>
            <w:shd w:val="clear" w:color="auto" w:fill="auto"/>
          </w:tcPr>
          <w:p w14:paraId="6722947A" w14:textId="7579B914" w:rsidR="00ED33E9" w:rsidRPr="00357753" w:rsidRDefault="00183F98" w:rsidP="00D8167F">
            <w:pPr>
              <w:pStyle w:val="ENoteTableText"/>
            </w:pPr>
            <w:r w:rsidRPr="00357753">
              <w:t>—</w:t>
            </w:r>
          </w:p>
        </w:tc>
      </w:tr>
      <w:tr w:rsidR="001603D7" w:rsidRPr="00357753" w14:paraId="58ECE9C0" w14:textId="77777777" w:rsidTr="003B10FD">
        <w:trPr>
          <w:cantSplit/>
        </w:trPr>
        <w:tc>
          <w:tcPr>
            <w:tcW w:w="1838" w:type="dxa"/>
            <w:tcBorders>
              <w:top w:val="single" w:sz="4" w:space="0" w:color="auto"/>
              <w:bottom w:val="single" w:sz="4" w:space="0" w:color="auto"/>
            </w:tcBorders>
            <w:shd w:val="clear" w:color="auto" w:fill="auto"/>
          </w:tcPr>
          <w:p w14:paraId="5F58D535" w14:textId="47CA9FC4" w:rsidR="001603D7" w:rsidRPr="00357753" w:rsidRDefault="001603D7" w:rsidP="00D8167F">
            <w:pPr>
              <w:pStyle w:val="ENoteTableText"/>
            </w:pPr>
            <w:r w:rsidRPr="00357753">
              <w:t>Treasury Laws Amendment (2023 Measures No. 1) Act 2023</w:t>
            </w:r>
          </w:p>
        </w:tc>
        <w:tc>
          <w:tcPr>
            <w:tcW w:w="992" w:type="dxa"/>
            <w:tcBorders>
              <w:top w:val="single" w:sz="4" w:space="0" w:color="auto"/>
              <w:bottom w:val="single" w:sz="4" w:space="0" w:color="auto"/>
            </w:tcBorders>
            <w:shd w:val="clear" w:color="auto" w:fill="auto"/>
          </w:tcPr>
          <w:p w14:paraId="6DF82EA4" w14:textId="7BF1A648" w:rsidR="001603D7" w:rsidRPr="00357753" w:rsidRDefault="00583666" w:rsidP="00D8167F">
            <w:pPr>
              <w:pStyle w:val="ENoteTableText"/>
            </w:pPr>
            <w:r w:rsidRPr="00357753">
              <w:t>101</w:t>
            </w:r>
            <w:r w:rsidR="001603D7" w:rsidRPr="00357753">
              <w:t>, 2023</w:t>
            </w:r>
          </w:p>
        </w:tc>
        <w:tc>
          <w:tcPr>
            <w:tcW w:w="993" w:type="dxa"/>
            <w:tcBorders>
              <w:top w:val="single" w:sz="4" w:space="0" w:color="auto"/>
              <w:bottom w:val="single" w:sz="4" w:space="0" w:color="auto"/>
            </w:tcBorders>
            <w:shd w:val="clear" w:color="auto" w:fill="auto"/>
          </w:tcPr>
          <w:p w14:paraId="65222D75" w14:textId="0C4ABA6B" w:rsidR="001603D7" w:rsidRPr="00357753" w:rsidRDefault="00583666" w:rsidP="00D8167F">
            <w:pPr>
              <w:pStyle w:val="ENoteTableText"/>
            </w:pPr>
            <w:r w:rsidRPr="00357753">
              <w:t>27 Nov 2023</w:t>
            </w:r>
          </w:p>
        </w:tc>
        <w:tc>
          <w:tcPr>
            <w:tcW w:w="1845" w:type="dxa"/>
            <w:tcBorders>
              <w:top w:val="single" w:sz="4" w:space="0" w:color="auto"/>
              <w:bottom w:val="single" w:sz="4" w:space="0" w:color="auto"/>
            </w:tcBorders>
            <w:shd w:val="clear" w:color="auto" w:fill="auto"/>
          </w:tcPr>
          <w:p w14:paraId="6B36C049" w14:textId="7A899D69" w:rsidR="001603D7" w:rsidRPr="00357753" w:rsidRDefault="001603D7" w:rsidP="00D8167F">
            <w:pPr>
              <w:pStyle w:val="ENoteTableText"/>
            </w:pPr>
            <w:r w:rsidRPr="00357753">
              <w:t xml:space="preserve">Sch 1: </w:t>
            </w:r>
            <w:r w:rsidR="008842CE" w:rsidRPr="00357753">
              <w:t>28 Nov 2023</w:t>
            </w:r>
            <w:r w:rsidRPr="00357753">
              <w:t xml:space="preserve"> (s 2(1) item 2)</w:t>
            </w:r>
          </w:p>
        </w:tc>
        <w:tc>
          <w:tcPr>
            <w:tcW w:w="1417" w:type="dxa"/>
            <w:tcBorders>
              <w:top w:val="single" w:sz="4" w:space="0" w:color="auto"/>
              <w:bottom w:val="single" w:sz="4" w:space="0" w:color="auto"/>
            </w:tcBorders>
            <w:shd w:val="clear" w:color="auto" w:fill="auto"/>
          </w:tcPr>
          <w:p w14:paraId="2E7BA81B" w14:textId="113FCB35" w:rsidR="001603D7" w:rsidRPr="00357753" w:rsidRDefault="001603D7" w:rsidP="00D8167F">
            <w:pPr>
              <w:pStyle w:val="ENoteTableText"/>
            </w:pPr>
            <w:r w:rsidRPr="00357753">
              <w:t>—</w:t>
            </w:r>
          </w:p>
        </w:tc>
      </w:tr>
      <w:tr w:rsidR="00EF0DC6" w:rsidRPr="00357753" w14:paraId="3671E883" w14:textId="77777777" w:rsidTr="00B36076">
        <w:trPr>
          <w:cantSplit/>
        </w:trPr>
        <w:tc>
          <w:tcPr>
            <w:tcW w:w="1838" w:type="dxa"/>
            <w:tcBorders>
              <w:top w:val="single" w:sz="4" w:space="0" w:color="auto"/>
              <w:bottom w:val="single" w:sz="4" w:space="0" w:color="auto"/>
            </w:tcBorders>
            <w:shd w:val="clear" w:color="auto" w:fill="auto"/>
          </w:tcPr>
          <w:p w14:paraId="37C5E91B" w14:textId="70C8B38D" w:rsidR="00EF0DC6" w:rsidRPr="00357753" w:rsidRDefault="00EF0DC6" w:rsidP="00D8167F">
            <w:pPr>
              <w:pStyle w:val="ENoteTableText"/>
            </w:pPr>
            <w:r w:rsidRPr="00EF0DC6">
              <w:t>Treasury Laws Amendment (Making Multinationals Pay Their Fair Share—Integrity and Transparency) Act 2024</w:t>
            </w:r>
          </w:p>
        </w:tc>
        <w:tc>
          <w:tcPr>
            <w:tcW w:w="992" w:type="dxa"/>
            <w:tcBorders>
              <w:top w:val="single" w:sz="4" w:space="0" w:color="auto"/>
              <w:bottom w:val="single" w:sz="4" w:space="0" w:color="auto"/>
            </w:tcBorders>
            <w:shd w:val="clear" w:color="auto" w:fill="auto"/>
          </w:tcPr>
          <w:p w14:paraId="3E8C870D" w14:textId="725F4096" w:rsidR="00EF0DC6" w:rsidRPr="00357753" w:rsidRDefault="00EF0DC6" w:rsidP="00D8167F">
            <w:pPr>
              <w:pStyle w:val="ENoteTableText"/>
            </w:pPr>
            <w:r>
              <w:t>23, 2024</w:t>
            </w:r>
          </w:p>
        </w:tc>
        <w:tc>
          <w:tcPr>
            <w:tcW w:w="993" w:type="dxa"/>
            <w:tcBorders>
              <w:top w:val="single" w:sz="4" w:space="0" w:color="auto"/>
              <w:bottom w:val="single" w:sz="4" w:space="0" w:color="auto"/>
            </w:tcBorders>
            <w:shd w:val="clear" w:color="auto" w:fill="auto"/>
          </w:tcPr>
          <w:p w14:paraId="3025DA2F" w14:textId="2C64672C" w:rsidR="00EF0DC6" w:rsidRPr="00357753" w:rsidRDefault="00EF0DC6" w:rsidP="00D8167F">
            <w:pPr>
              <w:pStyle w:val="ENoteTableText"/>
            </w:pPr>
            <w:r>
              <w:t>8 Apr 2024</w:t>
            </w:r>
          </w:p>
        </w:tc>
        <w:tc>
          <w:tcPr>
            <w:tcW w:w="1845" w:type="dxa"/>
            <w:tcBorders>
              <w:top w:val="single" w:sz="4" w:space="0" w:color="auto"/>
              <w:bottom w:val="single" w:sz="4" w:space="0" w:color="auto"/>
            </w:tcBorders>
            <w:shd w:val="clear" w:color="auto" w:fill="auto"/>
          </w:tcPr>
          <w:p w14:paraId="37301C75" w14:textId="0EB395D4" w:rsidR="00EF0DC6" w:rsidRPr="00357753" w:rsidRDefault="00EF0DC6" w:rsidP="00D8167F">
            <w:pPr>
              <w:pStyle w:val="ENoteTableText"/>
            </w:pPr>
            <w:r>
              <w:t xml:space="preserve">Sch 1: </w:t>
            </w:r>
            <w:r w:rsidR="008904A4">
              <w:t>9 Apr 2024 (s 2(1) item 2)</w:t>
            </w:r>
          </w:p>
        </w:tc>
        <w:tc>
          <w:tcPr>
            <w:tcW w:w="1417" w:type="dxa"/>
            <w:tcBorders>
              <w:top w:val="single" w:sz="4" w:space="0" w:color="auto"/>
              <w:bottom w:val="single" w:sz="4" w:space="0" w:color="auto"/>
            </w:tcBorders>
            <w:shd w:val="clear" w:color="auto" w:fill="auto"/>
          </w:tcPr>
          <w:p w14:paraId="4BC0971C" w14:textId="46BAF506" w:rsidR="00EF0DC6" w:rsidRPr="00357753" w:rsidRDefault="008904A4" w:rsidP="00D8167F">
            <w:pPr>
              <w:pStyle w:val="ENoteTableText"/>
            </w:pPr>
            <w:r>
              <w:t>—</w:t>
            </w:r>
          </w:p>
        </w:tc>
      </w:tr>
      <w:tr w:rsidR="00BD3BF3" w:rsidRPr="00357753" w14:paraId="140916D9" w14:textId="77777777" w:rsidTr="00D8167F">
        <w:trPr>
          <w:cantSplit/>
        </w:trPr>
        <w:tc>
          <w:tcPr>
            <w:tcW w:w="1838" w:type="dxa"/>
            <w:tcBorders>
              <w:top w:val="single" w:sz="4" w:space="0" w:color="auto"/>
              <w:bottom w:val="single" w:sz="12" w:space="0" w:color="auto"/>
            </w:tcBorders>
            <w:shd w:val="clear" w:color="auto" w:fill="auto"/>
          </w:tcPr>
          <w:p w14:paraId="6E4B33F2" w14:textId="462D122F" w:rsidR="00BD3BF3" w:rsidRPr="00B27B75" w:rsidRDefault="00C67F7E" w:rsidP="00D8167F">
            <w:pPr>
              <w:pStyle w:val="ENoteTableText"/>
            </w:pPr>
            <w:r w:rsidRPr="001C051F">
              <w:t>National Security Legislation Amendment (Comprehensive Review and Other Measures No.</w:t>
            </w:r>
            <w:r w:rsidR="00B36076">
              <w:t> </w:t>
            </w:r>
            <w:r w:rsidRPr="001C051F">
              <w:t>3) Act 2024</w:t>
            </w:r>
          </w:p>
        </w:tc>
        <w:tc>
          <w:tcPr>
            <w:tcW w:w="992" w:type="dxa"/>
            <w:tcBorders>
              <w:top w:val="single" w:sz="4" w:space="0" w:color="auto"/>
              <w:bottom w:val="single" w:sz="12" w:space="0" w:color="auto"/>
            </w:tcBorders>
            <w:shd w:val="clear" w:color="auto" w:fill="auto"/>
          </w:tcPr>
          <w:p w14:paraId="5614AB6C" w14:textId="79150FD1" w:rsidR="00BD3BF3" w:rsidRDefault="00C67F7E" w:rsidP="00D8167F">
            <w:pPr>
              <w:pStyle w:val="ENoteTableText"/>
            </w:pPr>
            <w:r>
              <w:t>24, 2024</w:t>
            </w:r>
          </w:p>
        </w:tc>
        <w:tc>
          <w:tcPr>
            <w:tcW w:w="993" w:type="dxa"/>
            <w:tcBorders>
              <w:top w:val="single" w:sz="4" w:space="0" w:color="auto"/>
              <w:bottom w:val="single" w:sz="12" w:space="0" w:color="auto"/>
            </w:tcBorders>
            <w:shd w:val="clear" w:color="auto" w:fill="auto"/>
          </w:tcPr>
          <w:p w14:paraId="72012646" w14:textId="43E3FB74" w:rsidR="00BD3BF3" w:rsidRDefault="00C67F7E" w:rsidP="00D8167F">
            <w:pPr>
              <w:pStyle w:val="ENoteTableText"/>
            </w:pPr>
            <w:r>
              <w:t>21 May 2024</w:t>
            </w:r>
          </w:p>
        </w:tc>
        <w:tc>
          <w:tcPr>
            <w:tcW w:w="1845" w:type="dxa"/>
            <w:tcBorders>
              <w:top w:val="single" w:sz="4" w:space="0" w:color="auto"/>
              <w:bottom w:val="single" w:sz="12" w:space="0" w:color="auto"/>
            </w:tcBorders>
            <w:shd w:val="clear" w:color="auto" w:fill="auto"/>
          </w:tcPr>
          <w:p w14:paraId="312635AE" w14:textId="41330825" w:rsidR="00BD3BF3" w:rsidRDefault="00BD3BF3" w:rsidP="00D8167F">
            <w:pPr>
              <w:pStyle w:val="ENoteTableText"/>
            </w:pPr>
            <w:r>
              <w:t xml:space="preserve">Sch 2 (item 44): 22 May 2024 (s 2(1) item </w:t>
            </w:r>
            <w:r w:rsidR="00C67F7E">
              <w:t>7)</w:t>
            </w:r>
          </w:p>
        </w:tc>
        <w:tc>
          <w:tcPr>
            <w:tcW w:w="1417" w:type="dxa"/>
            <w:tcBorders>
              <w:top w:val="single" w:sz="4" w:space="0" w:color="auto"/>
              <w:bottom w:val="single" w:sz="12" w:space="0" w:color="auto"/>
            </w:tcBorders>
            <w:shd w:val="clear" w:color="auto" w:fill="auto"/>
          </w:tcPr>
          <w:p w14:paraId="21E61D91" w14:textId="427DB67B" w:rsidR="00BD3BF3" w:rsidRDefault="00BD3BF3" w:rsidP="00D8167F">
            <w:pPr>
              <w:pStyle w:val="ENoteTableText"/>
            </w:pPr>
            <w:r>
              <w:t>—</w:t>
            </w:r>
          </w:p>
        </w:tc>
      </w:tr>
    </w:tbl>
    <w:p w14:paraId="481E7023" w14:textId="77777777" w:rsidR="0064009E" w:rsidRPr="00357753" w:rsidRDefault="0064009E" w:rsidP="0064009E">
      <w:pPr>
        <w:pStyle w:val="Tabletext"/>
      </w:pPr>
    </w:p>
    <w:p w14:paraId="52C0CEFF" w14:textId="77777777" w:rsidR="0064009E" w:rsidRPr="00357753" w:rsidRDefault="0064009E" w:rsidP="0064009E">
      <w:pPr>
        <w:pStyle w:val="ENotesHeading2"/>
        <w:pageBreakBefore/>
        <w:outlineLvl w:val="9"/>
      </w:pPr>
      <w:bookmarkStart w:id="296" w:name="_Toc168304954"/>
      <w:r w:rsidRPr="00357753">
        <w:lastRenderedPageBreak/>
        <w:t>Endnote 4—Amendment history</w:t>
      </w:r>
      <w:bookmarkEnd w:id="296"/>
    </w:p>
    <w:p w14:paraId="49D1F623" w14:textId="77777777" w:rsidR="0064009E" w:rsidRPr="00357753" w:rsidRDefault="0064009E" w:rsidP="0064009E">
      <w:pPr>
        <w:pStyle w:val="Tabletext"/>
      </w:pPr>
    </w:p>
    <w:tbl>
      <w:tblPr>
        <w:tblW w:w="7512" w:type="dxa"/>
        <w:tblInd w:w="108" w:type="dxa"/>
        <w:tblLayout w:type="fixed"/>
        <w:tblLook w:val="0000" w:firstRow="0" w:lastRow="0" w:firstColumn="0" w:lastColumn="0" w:noHBand="0" w:noVBand="0"/>
      </w:tblPr>
      <w:tblGrid>
        <w:gridCol w:w="2551"/>
        <w:gridCol w:w="4961"/>
      </w:tblGrid>
      <w:tr w:rsidR="0064009E" w:rsidRPr="00357753" w14:paraId="2331865D" w14:textId="77777777" w:rsidTr="00AC336C">
        <w:trPr>
          <w:cantSplit/>
          <w:tblHeader/>
        </w:trPr>
        <w:tc>
          <w:tcPr>
            <w:tcW w:w="2551" w:type="dxa"/>
            <w:tcBorders>
              <w:top w:val="single" w:sz="12" w:space="0" w:color="auto"/>
              <w:bottom w:val="single" w:sz="12" w:space="0" w:color="auto"/>
            </w:tcBorders>
          </w:tcPr>
          <w:p w14:paraId="16DC6CF7" w14:textId="77777777" w:rsidR="0064009E" w:rsidRPr="00357753" w:rsidRDefault="0064009E" w:rsidP="00D8167F">
            <w:pPr>
              <w:pStyle w:val="ENoteTableHeading"/>
              <w:rPr>
                <w:rFonts w:cs="Arial"/>
              </w:rPr>
            </w:pPr>
            <w:r w:rsidRPr="00357753">
              <w:rPr>
                <w:rFonts w:cs="Arial"/>
              </w:rPr>
              <w:t>Provision affected</w:t>
            </w:r>
          </w:p>
        </w:tc>
        <w:tc>
          <w:tcPr>
            <w:tcW w:w="4961" w:type="dxa"/>
            <w:tcBorders>
              <w:top w:val="single" w:sz="12" w:space="0" w:color="auto"/>
              <w:bottom w:val="single" w:sz="12" w:space="0" w:color="auto"/>
            </w:tcBorders>
          </w:tcPr>
          <w:p w14:paraId="214D07D0" w14:textId="77777777" w:rsidR="0064009E" w:rsidRPr="00357753" w:rsidRDefault="0064009E" w:rsidP="00D8167F">
            <w:pPr>
              <w:pStyle w:val="ENoteTableHeading"/>
              <w:rPr>
                <w:rFonts w:cs="Arial"/>
              </w:rPr>
            </w:pPr>
            <w:r w:rsidRPr="00357753">
              <w:rPr>
                <w:rFonts w:cs="Arial"/>
              </w:rPr>
              <w:t>How affected</w:t>
            </w:r>
          </w:p>
        </w:tc>
      </w:tr>
      <w:tr w:rsidR="0064009E" w:rsidRPr="00357753" w14:paraId="5DE88A71" w14:textId="77777777" w:rsidTr="00AC336C">
        <w:trPr>
          <w:cantSplit/>
        </w:trPr>
        <w:tc>
          <w:tcPr>
            <w:tcW w:w="2551" w:type="dxa"/>
            <w:tcBorders>
              <w:top w:val="single" w:sz="12" w:space="0" w:color="auto"/>
            </w:tcBorders>
          </w:tcPr>
          <w:p w14:paraId="3DFC626C" w14:textId="77777777" w:rsidR="0064009E" w:rsidRPr="00357753" w:rsidRDefault="0064009E" w:rsidP="00D8167F">
            <w:pPr>
              <w:pStyle w:val="ENoteTableText"/>
              <w:tabs>
                <w:tab w:val="center" w:leader="dot" w:pos="2268"/>
              </w:tabs>
            </w:pPr>
            <w:r w:rsidRPr="00357753">
              <w:t>Title</w:t>
            </w:r>
            <w:r w:rsidRPr="00357753">
              <w:tab/>
            </w:r>
          </w:p>
        </w:tc>
        <w:tc>
          <w:tcPr>
            <w:tcW w:w="4961" w:type="dxa"/>
            <w:tcBorders>
              <w:top w:val="single" w:sz="12" w:space="0" w:color="auto"/>
            </w:tcBorders>
          </w:tcPr>
          <w:p w14:paraId="16588B66" w14:textId="77777777" w:rsidR="0064009E" w:rsidRPr="00357753" w:rsidRDefault="0064009E" w:rsidP="00D8167F">
            <w:pPr>
              <w:pStyle w:val="ENoteTableText"/>
            </w:pPr>
            <w:r w:rsidRPr="00357753">
              <w:t>am No 122, 2001</w:t>
            </w:r>
          </w:p>
        </w:tc>
      </w:tr>
      <w:tr w:rsidR="0064009E" w:rsidRPr="00357753" w14:paraId="0DA43D9C" w14:textId="77777777" w:rsidTr="00AC336C">
        <w:trPr>
          <w:cantSplit/>
        </w:trPr>
        <w:tc>
          <w:tcPr>
            <w:tcW w:w="2551" w:type="dxa"/>
          </w:tcPr>
          <w:p w14:paraId="3D13E858" w14:textId="77777777" w:rsidR="0064009E" w:rsidRPr="00357753" w:rsidRDefault="0064009E" w:rsidP="00D8167F">
            <w:pPr>
              <w:pStyle w:val="ENoteTableText"/>
            </w:pPr>
            <w:r w:rsidRPr="00357753">
              <w:rPr>
                <w:b/>
              </w:rPr>
              <w:t>Chapter 1</w:t>
            </w:r>
          </w:p>
        </w:tc>
        <w:tc>
          <w:tcPr>
            <w:tcW w:w="4961" w:type="dxa"/>
          </w:tcPr>
          <w:p w14:paraId="3FC542E6" w14:textId="77777777" w:rsidR="0064009E" w:rsidRPr="00357753" w:rsidRDefault="0064009E" w:rsidP="00D8167F">
            <w:pPr>
              <w:pStyle w:val="ENoteTableText"/>
            </w:pPr>
          </w:p>
        </w:tc>
      </w:tr>
      <w:tr w:rsidR="0064009E" w:rsidRPr="00357753" w14:paraId="76AEF756" w14:textId="77777777" w:rsidTr="00AC336C">
        <w:trPr>
          <w:cantSplit/>
        </w:trPr>
        <w:tc>
          <w:tcPr>
            <w:tcW w:w="2551" w:type="dxa"/>
          </w:tcPr>
          <w:p w14:paraId="70DC4B28" w14:textId="6FC789C1" w:rsidR="0064009E" w:rsidRPr="00357753" w:rsidRDefault="00C60272" w:rsidP="00D8167F">
            <w:pPr>
              <w:pStyle w:val="ENoteTableText"/>
              <w:rPr>
                <w:noProof/>
              </w:rPr>
            </w:pPr>
            <w:r w:rsidRPr="00357753">
              <w:rPr>
                <w:b/>
                <w:noProof/>
              </w:rPr>
              <w:t>Part 1</w:t>
            </w:r>
            <w:r w:rsidR="0064009E" w:rsidRPr="00357753">
              <w:rPr>
                <w:b/>
                <w:noProof/>
              </w:rPr>
              <w:t>.1</w:t>
            </w:r>
          </w:p>
        </w:tc>
        <w:tc>
          <w:tcPr>
            <w:tcW w:w="4961" w:type="dxa"/>
          </w:tcPr>
          <w:p w14:paraId="4E3C344B" w14:textId="77777777" w:rsidR="0064009E" w:rsidRPr="00357753" w:rsidRDefault="0064009E" w:rsidP="00D8167F">
            <w:pPr>
              <w:pStyle w:val="ENoteTableText"/>
            </w:pPr>
          </w:p>
        </w:tc>
      </w:tr>
      <w:tr w:rsidR="0064009E" w:rsidRPr="00357753" w14:paraId="31FBA8E5" w14:textId="77777777" w:rsidTr="00AC336C">
        <w:trPr>
          <w:cantSplit/>
        </w:trPr>
        <w:tc>
          <w:tcPr>
            <w:tcW w:w="2551" w:type="dxa"/>
          </w:tcPr>
          <w:p w14:paraId="31539322" w14:textId="77777777" w:rsidR="0064009E" w:rsidRPr="00357753" w:rsidRDefault="0064009E" w:rsidP="00D8167F">
            <w:pPr>
              <w:pStyle w:val="ENoteTableText"/>
              <w:tabs>
                <w:tab w:val="center" w:leader="dot" w:pos="2268"/>
              </w:tabs>
            </w:pPr>
            <w:r w:rsidRPr="00357753">
              <w:t>s 3</w:t>
            </w:r>
            <w:r w:rsidRPr="00357753">
              <w:tab/>
            </w:r>
          </w:p>
        </w:tc>
        <w:tc>
          <w:tcPr>
            <w:tcW w:w="4961" w:type="dxa"/>
          </w:tcPr>
          <w:p w14:paraId="6E40409D" w14:textId="386E0A4E" w:rsidR="0064009E" w:rsidRPr="00357753" w:rsidRDefault="0064009E" w:rsidP="00D8167F">
            <w:pPr>
              <w:pStyle w:val="ENoteTableText"/>
              <w:tabs>
                <w:tab w:val="center" w:leader="dot" w:pos="2268"/>
              </w:tabs>
            </w:pPr>
            <w:r w:rsidRPr="00357753">
              <w:t>am No 154, 2020</w:t>
            </w:r>
            <w:r w:rsidR="00A13092" w:rsidRPr="00357753">
              <w:t>; No 76, 2023</w:t>
            </w:r>
          </w:p>
        </w:tc>
      </w:tr>
      <w:tr w:rsidR="0064009E" w:rsidRPr="00357753" w14:paraId="3BD8B974" w14:textId="77777777" w:rsidTr="00AC336C">
        <w:trPr>
          <w:cantSplit/>
        </w:trPr>
        <w:tc>
          <w:tcPr>
            <w:tcW w:w="2551" w:type="dxa"/>
          </w:tcPr>
          <w:p w14:paraId="1E8B155C" w14:textId="77777777" w:rsidR="0064009E" w:rsidRPr="00357753" w:rsidRDefault="0064009E" w:rsidP="00D8167F">
            <w:pPr>
              <w:pStyle w:val="ENoteTableText"/>
              <w:tabs>
                <w:tab w:val="center" w:leader="dot" w:pos="2268"/>
              </w:tabs>
            </w:pPr>
            <w:r w:rsidRPr="00357753">
              <w:t xml:space="preserve">s </w:t>
            </w:r>
            <w:r w:rsidRPr="00357753">
              <w:rPr>
                <w:noProof/>
              </w:rPr>
              <w:t>5</w:t>
            </w:r>
            <w:r w:rsidRPr="00357753">
              <w:tab/>
            </w:r>
          </w:p>
        </w:tc>
        <w:tc>
          <w:tcPr>
            <w:tcW w:w="4961" w:type="dxa"/>
          </w:tcPr>
          <w:p w14:paraId="58BF3ECA" w14:textId="77777777" w:rsidR="0064009E" w:rsidRPr="00357753" w:rsidRDefault="0064009E" w:rsidP="00D8167F">
            <w:pPr>
              <w:pStyle w:val="ENoteTableText"/>
            </w:pPr>
            <w:r w:rsidRPr="00357753">
              <w:t>am No 122, 2001; No 154, 2020</w:t>
            </w:r>
          </w:p>
        </w:tc>
      </w:tr>
      <w:tr w:rsidR="0064009E" w:rsidRPr="00357753" w14:paraId="16F49477" w14:textId="77777777" w:rsidTr="00AC336C">
        <w:trPr>
          <w:cantSplit/>
        </w:trPr>
        <w:tc>
          <w:tcPr>
            <w:tcW w:w="2551" w:type="dxa"/>
          </w:tcPr>
          <w:p w14:paraId="044F6A77" w14:textId="77777777" w:rsidR="0064009E" w:rsidRPr="00357753" w:rsidRDefault="0064009E" w:rsidP="00D8167F">
            <w:pPr>
              <w:pStyle w:val="ENoteTableText"/>
              <w:tabs>
                <w:tab w:val="center" w:leader="dot" w:pos="2268"/>
              </w:tabs>
            </w:pPr>
            <w:r w:rsidRPr="00357753">
              <w:t xml:space="preserve">s </w:t>
            </w:r>
            <w:r w:rsidRPr="00357753">
              <w:rPr>
                <w:noProof/>
              </w:rPr>
              <w:t>5A</w:t>
            </w:r>
            <w:r w:rsidRPr="00357753">
              <w:tab/>
            </w:r>
          </w:p>
        </w:tc>
        <w:tc>
          <w:tcPr>
            <w:tcW w:w="4961" w:type="dxa"/>
          </w:tcPr>
          <w:p w14:paraId="75B40A1B" w14:textId="77777777" w:rsidR="0064009E" w:rsidRPr="00357753" w:rsidRDefault="0064009E" w:rsidP="00D8167F">
            <w:pPr>
              <w:pStyle w:val="ENoteTableText"/>
            </w:pPr>
            <w:r w:rsidRPr="00357753">
              <w:t>am No 122, 2001; No 108, 2009; No 154, 2020</w:t>
            </w:r>
          </w:p>
        </w:tc>
      </w:tr>
      <w:tr w:rsidR="0064009E" w:rsidRPr="00357753" w14:paraId="7945F84B" w14:textId="77777777" w:rsidTr="00AC336C">
        <w:trPr>
          <w:cantSplit/>
        </w:trPr>
        <w:tc>
          <w:tcPr>
            <w:tcW w:w="2551" w:type="dxa"/>
          </w:tcPr>
          <w:p w14:paraId="3FF04703" w14:textId="77777777" w:rsidR="0064009E" w:rsidRPr="00357753" w:rsidRDefault="0064009E" w:rsidP="00D8167F">
            <w:pPr>
              <w:pStyle w:val="ENoteTableText"/>
              <w:tabs>
                <w:tab w:val="center" w:leader="dot" w:pos="2268"/>
              </w:tabs>
            </w:pPr>
            <w:r w:rsidRPr="00357753">
              <w:t xml:space="preserve">s </w:t>
            </w:r>
            <w:r w:rsidRPr="00357753">
              <w:rPr>
                <w:noProof/>
              </w:rPr>
              <w:t>5C</w:t>
            </w:r>
            <w:r w:rsidRPr="00357753">
              <w:tab/>
            </w:r>
          </w:p>
        </w:tc>
        <w:tc>
          <w:tcPr>
            <w:tcW w:w="4961" w:type="dxa"/>
          </w:tcPr>
          <w:p w14:paraId="7FE11740" w14:textId="77777777" w:rsidR="0064009E" w:rsidRPr="00357753" w:rsidRDefault="0064009E" w:rsidP="00D8167F">
            <w:pPr>
              <w:pStyle w:val="ENoteTableText"/>
            </w:pPr>
            <w:r w:rsidRPr="00357753">
              <w:t>rs No 140, 2003</w:t>
            </w:r>
          </w:p>
        </w:tc>
      </w:tr>
      <w:tr w:rsidR="00737C1B" w:rsidRPr="00357753" w14:paraId="6BA8DC15" w14:textId="77777777" w:rsidTr="00AC336C">
        <w:trPr>
          <w:cantSplit/>
        </w:trPr>
        <w:tc>
          <w:tcPr>
            <w:tcW w:w="2551" w:type="dxa"/>
          </w:tcPr>
          <w:p w14:paraId="7CB22292" w14:textId="77777777" w:rsidR="00737C1B" w:rsidRPr="00357753" w:rsidRDefault="00737C1B" w:rsidP="00D8167F">
            <w:pPr>
              <w:pStyle w:val="ENoteTableText"/>
              <w:tabs>
                <w:tab w:val="center" w:leader="dot" w:pos="2268"/>
              </w:tabs>
            </w:pPr>
          </w:p>
        </w:tc>
        <w:tc>
          <w:tcPr>
            <w:tcW w:w="4961" w:type="dxa"/>
          </w:tcPr>
          <w:p w14:paraId="58E53180" w14:textId="1ED13967" w:rsidR="00737C1B" w:rsidRPr="00357753" w:rsidRDefault="00737C1B" w:rsidP="00D8167F">
            <w:pPr>
              <w:pStyle w:val="ENoteTableText"/>
            </w:pPr>
            <w:r w:rsidRPr="00357753">
              <w:t>rep No 76, 2023</w:t>
            </w:r>
          </w:p>
        </w:tc>
      </w:tr>
      <w:tr w:rsidR="0064009E" w:rsidRPr="00357753" w14:paraId="0F1B5172" w14:textId="77777777" w:rsidTr="00AC336C">
        <w:trPr>
          <w:cantSplit/>
        </w:trPr>
        <w:tc>
          <w:tcPr>
            <w:tcW w:w="2551" w:type="dxa"/>
          </w:tcPr>
          <w:p w14:paraId="0C5353CE" w14:textId="7A512305" w:rsidR="0064009E" w:rsidRPr="00357753" w:rsidRDefault="00C60272" w:rsidP="00D8167F">
            <w:pPr>
              <w:pStyle w:val="ENoteTableText"/>
            </w:pPr>
            <w:r w:rsidRPr="00357753">
              <w:rPr>
                <w:b/>
              </w:rPr>
              <w:t>Part 1</w:t>
            </w:r>
            <w:r w:rsidR="0064009E" w:rsidRPr="00357753">
              <w:rPr>
                <w:b/>
              </w:rPr>
              <w:t>.1A</w:t>
            </w:r>
          </w:p>
        </w:tc>
        <w:tc>
          <w:tcPr>
            <w:tcW w:w="4961" w:type="dxa"/>
          </w:tcPr>
          <w:p w14:paraId="73C2B15E" w14:textId="77777777" w:rsidR="0064009E" w:rsidRPr="00357753" w:rsidRDefault="0064009E" w:rsidP="00D8167F">
            <w:pPr>
              <w:pStyle w:val="ENoteTableText"/>
            </w:pPr>
          </w:p>
        </w:tc>
      </w:tr>
      <w:tr w:rsidR="0064009E" w:rsidRPr="00357753" w14:paraId="0E439BE6" w14:textId="77777777" w:rsidTr="00AC336C">
        <w:trPr>
          <w:cantSplit/>
        </w:trPr>
        <w:tc>
          <w:tcPr>
            <w:tcW w:w="2551" w:type="dxa"/>
          </w:tcPr>
          <w:p w14:paraId="26104447" w14:textId="77777777" w:rsidR="0064009E" w:rsidRPr="00357753" w:rsidRDefault="0064009E" w:rsidP="00D8167F">
            <w:pPr>
              <w:pStyle w:val="ENoteTableText"/>
              <w:tabs>
                <w:tab w:val="center" w:leader="dot" w:pos="2268"/>
              </w:tabs>
            </w:pPr>
            <w:r w:rsidRPr="00357753">
              <w:t>s 5D</w:t>
            </w:r>
            <w:r w:rsidRPr="00357753">
              <w:tab/>
            </w:r>
          </w:p>
        </w:tc>
        <w:tc>
          <w:tcPr>
            <w:tcW w:w="4961" w:type="dxa"/>
          </w:tcPr>
          <w:p w14:paraId="591824AB" w14:textId="77777777" w:rsidR="0064009E" w:rsidRPr="00357753" w:rsidRDefault="0064009E" w:rsidP="00D8167F">
            <w:pPr>
              <w:pStyle w:val="ENoteTableText"/>
            </w:pPr>
            <w:r w:rsidRPr="00357753">
              <w:t>am No 108, 2009</w:t>
            </w:r>
          </w:p>
        </w:tc>
      </w:tr>
      <w:tr w:rsidR="0064009E" w:rsidRPr="00357753" w14:paraId="539B771E" w14:textId="77777777" w:rsidTr="00AC336C">
        <w:trPr>
          <w:cantSplit/>
        </w:trPr>
        <w:tc>
          <w:tcPr>
            <w:tcW w:w="2551" w:type="dxa"/>
          </w:tcPr>
          <w:p w14:paraId="52C08FFC" w14:textId="77777777" w:rsidR="0064009E" w:rsidRPr="00357753" w:rsidRDefault="0064009E" w:rsidP="00D8167F">
            <w:pPr>
              <w:pStyle w:val="ENoteTableText"/>
              <w:tabs>
                <w:tab w:val="center" w:leader="dot" w:pos="2268"/>
              </w:tabs>
            </w:pPr>
            <w:r w:rsidRPr="00357753">
              <w:t>s 5H</w:t>
            </w:r>
            <w:r w:rsidRPr="00357753">
              <w:tab/>
            </w:r>
          </w:p>
        </w:tc>
        <w:tc>
          <w:tcPr>
            <w:tcW w:w="4961" w:type="dxa"/>
          </w:tcPr>
          <w:p w14:paraId="406090B0" w14:textId="77777777" w:rsidR="0064009E" w:rsidRPr="00357753" w:rsidRDefault="0064009E" w:rsidP="00D8167F">
            <w:pPr>
              <w:pStyle w:val="ENoteTableText"/>
            </w:pPr>
            <w:r w:rsidRPr="00357753">
              <w:t xml:space="preserve">am </w:t>
            </w:r>
            <w:r w:rsidRPr="00357753">
              <w:rPr>
                <w:u w:val="single"/>
              </w:rPr>
              <w:t>No 69, 2020</w:t>
            </w:r>
          </w:p>
        </w:tc>
      </w:tr>
      <w:tr w:rsidR="0064009E" w:rsidRPr="00357753" w14:paraId="29A56200" w14:textId="77777777" w:rsidTr="00AC336C">
        <w:trPr>
          <w:cantSplit/>
        </w:trPr>
        <w:tc>
          <w:tcPr>
            <w:tcW w:w="2551" w:type="dxa"/>
          </w:tcPr>
          <w:p w14:paraId="0E35A92C" w14:textId="03F5D093" w:rsidR="0064009E" w:rsidRPr="00357753" w:rsidRDefault="00C60272" w:rsidP="00D8167F">
            <w:pPr>
              <w:pStyle w:val="ENoteTableText"/>
            </w:pPr>
            <w:r w:rsidRPr="00357753">
              <w:rPr>
                <w:b/>
              </w:rPr>
              <w:t>Part 1</w:t>
            </w:r>
            <w:r w:rsidR="0064009E" w:rsidRPr="00357753">
              <w:rPr>
                <w:b/>
              </w:rPr>
              <w:t>.2</w:t>
            </w:r>
          </w:p>
        </w:tc>
        <w:tc>
          <w:tcPr>
            <w:tcW w:w="4961" w:type="dxa"/>
          </w:tcPr>
          <w:p w14:paraId="3BA7A658" w14:textId="77777777" w:rsidR="0064009E" w:rsidRPr="00357753" w:rsidRDefault="0064009E" w:rsidP="00D8167F">
            <w:pPr>
              <w:pStyle w:val="ENoteTableText"/>
            </w:pPr>
          </w:p>
        </w:tc>
      </w:tr>
      <w:tr w:rsidR="0064009E" w:rsidRPr="00357753" w14:paraId="27294639" w14:textId="77777777" w:rsidTr="00AC336C">
        <w:trPr>
          <w:cantSplit/>
        </w:trPr>
        <w:tc>
          <w:tcPr>
            <w:tcW w:w="2551" w:type="dxa"/>
          </w:tcPr>
          <w:p w14:paraId="48AD6048" w14:textId="3660C40C" w:rsidR="0064009E" w:rsidRPr="00357753" w:rsidRDefault="00C60272" w:rsidP="00D8167F">
            <w:pPr>
              <w:pStyle w:val="ENoteTableText"/>
            </w:pPr>
            <w:r w:rsidRPr="00357753">
              <w:rPr>
                <w:b/>
              </w:rPr>
              <w:t>Division 1</w:t>
            </w:r>
          </w:p>
        </w:tc>
        <w:tc>
          <w:tcPr>
            <w:tcW w:w="4961" w:type="dxa"/>
          </w:tcPr>
          <w:p w14:paraId="3E539288" w14:textId="77777777" w:rsidR="0064009E" w:rsidRPr="00357753" w:rsidRDefault="0064009E" w:rsidP="00D8167F">
            <w:pPr>
              <w:pStyle w:val="ENoteTableText"/>
            </w:pPr>
          </w:p>
        </w:tc>
      </w:tr>
      <w:tr w:rsidR="00DF7CB8" w:rsidRPr="00357753" w14:paraId="0DBE3AC5" w14:textId="77777777" w:rsidTr="00AC336C">
        <w:trPr>
          <w:cantSplit/>
        </w:trPr>
        <w:tc>
          <w:tcPr>
            <w:tcW w:w="2551" w:type="dxa"/>
          </w:tcPr>
          <w:p w14:paraId="5F5A6B4E" w14:textId="1E156317" w:rsidR="00DF7CB8" w:rsidRPr="00357753" w:rsidRDefault="00DF7CB8" w:rsidP="00D8167F">
            <w:pPr>
              <w:pStyle w:val="ENoteTableText"/>
              <w:tabs>
                <w:tab w:val="center" w:leader="dot" w:pos="2268"/>
              </w:tabs>
            </w:pPr>
            <w:r w:rsidRPr="00357753">
              <w:t>s 5J</w:t>
            </w:r>
            <w:r w:rsidRPr="00357753">
              <w:tab/>
            </w:r>
          </w:p>
        </w:tc>
        <w:tc>
          <w:tcPr>
            <w:tcW w:w="4961" w:type="dxa"/>
          </w:tcPr>
          <w:p w14:paraId="2AD37863" w14:textId="00D174BF" w:rsidR="00DF7CB8" w:rsidRPr="00357753" w:rsidRDefault="00DF7CB8" w:rsidP="00D8167F">
            <w:pPr>
              <w:pStyle w:val="ENoteTableText"/>
            </w:pPr>
            <w:r w:rsidRPr="00357753">
              <w:t>ad No 76, 2023</w:t>
            </w:r>
          </w:p>
        </w:tc>
      </w:tr>
      <w:tr w:rsidR="0064009E" w:rsidRPr="00357753" w14:paraId="09E1E09F" w14:textId="77777777" w:rsidTr="00AC336C">
        <w:trPr>
          <w:cantSplit/>
        </w:trPr>
        <w:tc>
          <w:tcPr>
            <w:tcW w:w="2551" w:type="dxa"/>
          </w:tcPr>
          <w:p w14:paraId="7577B1E0" w14:textId="77777777" w:rsidR="0064009E" w:rsidRPr="00357753" w:rsidRDefault="0064009E" w:rsidP="00D8167F">
            <w:pPr>
              <w:pStyle w:val="ENoteTableText"/>
              <w:tabs>
                <w:tab w:val="center" w:leader="dot" w:pos="2268"/>
              </w:tabs>
            </w:pPr>
            <w:r w:rsidRPr="00357753">
              <w:t>s 6</w:t>
            </w:r>
            <w:r w:rsidRPr="00357753">
              <w:tab/>
            </w:r>
          </w:p>
        </w:tc>
        <w:tc>
          <w:tcPr>
            <w:tcW w:w="4961" w:type="dxa"/>
          </w:tcPr>
          <w:p w14:paraId="0BEFCEEC" w14:textId="77777777" w:rsidR="0064009E" w:rsidRPr="00357753" w:rsidRDefault="0064009E" w:rsidP="00D8167F">
            <w:pPr>
              <w:pStyle w:val="ENoteTableText"/>
            </w:pPr>
            <w:r w:rsidRPr="00357753">
              <w:t>am No 122, 2001</w:t>
            </w:r>
          </w:p>
        </w:tc>
      </w:tr>
      <w:tr w:rsidR="0064009E" w:rsidRPr="00357753" w14:paraId="7B7F5DCF" w14:textId="77777777" w:rsidTr="00AC336C">
        <w:trPr>
          <w:cantSplit/>
        </w:trPr>
        <w:tc>
          <w:tcPr>
            <w:tcW w:w="2551" w:type="dxa"/>
          </w:tcPr>
          <w:p w14:paraId="3972DFAC" w14:textId="77777777" w:rsidR="0064009E" w:rsidRPr="00357753" w:rsidRDefault="0064009E" w:rsidP="00D8167F">
            <w:pPr>
              <w:pStyle w:val="ENoteTableText"/>
              <w:tabs>
                <w:tab w:val="center" w:leader="dot" w:pos="2268"/>
              </w:tabs>
            </w:pPr>
            <w:r w:rsidRPr="00357753">
              <w:t>s 7</w:t>
            </w:r>
            <w:r w:rsidRPr="00357753">
              <w:tab/>
            </w:r>
          </w:p>
        </w:tc>
        <w:tc>
          <w:tcPr>
            <w:tcW w:w="4961" w:type="dxa"/>
          </w:tcPr>
          <w:p w14:paraId="06FB8DE6" w14:textId="77777777" w:rsidR="0064009E" w:rsidRPr="00357753" w:rsidRDefault="0064009E" w:rsidP="00D8167F">
            <w:pPr>
              <w:pStyle w:val="ENoteTableText"/>
            </w:pPr>
            <w:r w:rsidRPr="00357753">
              <w:t>am No 122, 2001</w:t>
            </w:r>
          </w:p>
        </w:tc>
      </w:tr>
      <w:tr w:rsidR="00C174A4" w:rsidRPr="00357753" w14:paraId="1B61F4B9" w14:textId="77777777" w:rsidTr="00AC336C">
        <w:trPr>
          <w:cantSplit/>
        </w:trPr>
        <w:tc>
          <w:tcPr>
            <w:tcW w:w="2551" w:type="dxa"/>
          </w:tcPr>
          <w:p w14:paraId="42AB8B5C" w14:textId="77777777" w:rsidR="00C174A4" w:rsidRPr="00357753" w:rsidRDefault="00C174A4" w:rsidP="00D8167F">
            <w:pPr>
              <w:pStyle w:val="ENoteTableText"/>
              <w:tabs>
                <w:tab w:val="center" w:leader="dot" w:pos="2268"/>
              </w:tabs>
            </w:pPr>
          </w:p>
        </w:tc>
        <w:tc>
          <w:tcPr>
            <w:tcW w:w="4961" w:type="dxa"/>
          </w:tcPr>
          <w:p w14:paraId="4A0E2303" w14:textId="0C7A1CC2" w:rsidR="00C174A4" w:rsidRPr="00357753" w:rsidRDefault="00C174A4" w:rsidP="00D8167F">
            <w:pPr>
              <w:pStyle w:val="ENoteTableText"/>
            </w:pPr>
            <w:r w:rsidRPr="00357753">
              <w:t xml:space="preserve">rs </w:t>
            </w:r>
            <w:r w:rsidR="008C3B72" w:rsidRPr="00357753">
              <w:t>No 76, 2023</w:t>
            </w:r>
          </w:p>
        </w:tc>
      </w:tr>
      <w:tr w:rsidR="0064009E" w:rsidRPr="00357753" w14:paraId="06AD4ECD" w14:textId="77777777" w:rsidTr="00AC336C">
        <w:tc>
          <w:tcPr>
            <w:tcW w:w="2551" w:type="dxa"/>
          </w:tcPr>
          <w:p w14:paraId="603EC34F" w14:textId="77777777" w:rsidR="0064009E" w:rsidRPr="00357753" w:rsidRDefault="0064009E" w:rsidP="00D8167F">
            <w:pPr>
              <w:pStyle w:val="ENoteTableText"/>
              <w:tabs>
                <w:tab w:val="center" w:leader="dot" w:pos="2268"/>
              </w:tabs>
            </w:pPr>
            <w:r w:rsidRPr="00357753">
              <w:t>s 9</w:t>
            </w:r>
            <w:r w:rsidRPr="00357753">
              <w:tab/>
            </w:r>
          </w:p>
        </w:tc>
        <w:tc>
          <w:tcPr>
            <w:tcW w:w="4961" w:type="dxa"/>
          </w:tcPr>
          <w:p w14:paraId="62D7AA4E" w14:textId="09E48086" w:rsidR="0064009E" w:rsidRPr="00357753" w:rsidRDefault="0064009E" w:rsidP="00D8167F">
            <w:pPr>
              <w:pStyle w:val="ENoteTableText"/>
            </w:pPr>
            <w:r w:rsidRPr="00357753">
              <w:t xml:space="preserve">am No 55, 2001; No 117, 2001; No 122, 2001; No 24, 2003; No 25, 2003; No 116, 2003; No 141, 2003; No 80, 2004; No 103, 2004; No 17, 2006; No 126, 2006; No 64, 2007; No 74, 2007; No 85, 2007; No 101, 2007; No 132, 2007; No 45, 2008; No 117, 2008; No 144, 2008; No 108, 2009; No 115, 2009; No 26, 2010; No 66, 2010; No 96, 2010; No 5, 2011; No 24, 2011; No 42, 2011; No 102, 2011; No 127, 2011; No 132, 2011; No 48, 2012; No 68, 2012; No 72, 2012; No 118, 2012; No 169, 2012; No 176, 2012; No 178, 2012; No 59, 2013; No 83, 2014; No 100, 2014; No 70, 2015; No 11, 2016; No 17, 2017; No 25, 2017; No 23, 2018; No 27, 2018; No 61, 2018; No 106, 2018; No 10, 2019; No 17, 2019; No 37, 2019; No 44, 2019; No 49, 2019; No 87, 2019; No 3, 2020; No 6, 2020; No 22, 2020; No 69, 2020 </w:t>
            </w:r>
            <w:r w:rsidRPr="00357753">
              <w:rPr>
                <w:u w:val="single"/>
              </w:rPr>
              <w:t xml:space="preserve">(Sch 1 </w:t>
            </w:r>
            <w:r w:rsidR="00C60272" w:rsidRPr="00357753">
              <w:rPr>
                <w:u w:val="single"/>
              </w:rPr>
              <w:t>items 3</w:t>
            </w:r>
            <w:r w:rsidRPr="00357753">
              <w:rPr>
                <w:u w:val="single"/>
              </w:rPr>
              <w:t>62–377)</w:t>
            </w:r>
            <w:r w:rsidRPr="00357753">
              <w:t>; No 130, 2020; No 135, 2020; No 141, 2020; No 154, 2020; No 13, 2021; No 19, 2021</w:t>
            </w:r>
            <w:r w:rsidR="003F5CDB" w:rsidRPr="00357753">
              <w:t>; No 82, 2021</w:t>
            </w:r>
            <w:r w:rsidR="00400D75" w:rsidRPr="00357753">
              <w:t>; No 115, 2021</w:t>
            </w:r>
            <w:r w:rsidR="00A223D5" w:rsidRPr="00357753">
              <w:t>; No 8, 2022</w:t>
            </w:r>
            <w:r w:rsidR="00A74C11" w:rsidRPr="00357753">
              <w:t>; No 14, 2022</w:t>
            </w:r>
            <w:r w:rsidR="00777DA7" w:rsidRPr="00357753">
              <w:t xml:space="preserve">; No 29, </w:t>
            </w:r>
            <w:r w:rsidR="00777DA7" w:rsidRPr="00357753">
              <w:lastRenderedPageBreak/>
              <w:t>2023</w:t>
            </w:r>
            <w:r w:rsidR="00C4055F" w:rsidRPr="00357753">
              <w:t>; No 46, 2023</w:t>
            </w:r>
            <w:r w:rsidR="005B5893" w:rsidRPr="00357753">
              <w:t>; No 69, 2023</w:t>
            </w:r>
            <w:r w:rsidR="00AF42A8" w:rsidRPr="00357753">
              <w:t>; No 75, 2023</w:t>
            </w:r>
            <w:r w:rsidR="00774D11" w:rsidRPr="00357753">
              <w:t xml:space="preserve">; </w:t>
            </w:r>
            <w:r w:rsidR="009519DD" w:rsidRPr="00357753">
              <w:t>No 76, 2023</w:t>
            </w:r>
            <w:r w:rsidR="00D0473A" w:rsidRPr="00357753">
              <w:t xml:space="preserve"> (amdt</w:t>
            </w:r>
            <w:r w:rsidR="00860356" w:rsidRPr="00357753">
              <w:t>s</w:t>
            </w:r>
            <w:r w:rsidR="00D0473A" w:rsidRPr="00357753">
              <w:t xml:space="preserve"> never applied (Sch 3 </w:t>
            </w:r>
            <w:r w:rsidR="00C60272" w:rsidRPr="00357753">
              <w:t>items 1</w:t>
            </w:r>
            <w:r w:rsidR="00D0473A" w:rsidRPr="00357753">
              <w:t>3, 14</w:t>
            </w:r>
            <w:r w:rsidR="00FB72C7" w:rsidRPr="00357753">
              <w:t>)</w:t>
            </w:r>
            <w:r w:rsidR="00D0473A" w:rsidRPr="00357753">
              <w:t>)</w:t>
            </w:r>
          </w:p>
        </w:tc>
      </w:tr>
      <w:tr w:rsidR="0064009E" w:rsidRPr="00357753" w14:paraId="3398D794" w14:textId="77777777" w:rsidTr="00AC336C">
        <w:trPr>
          <w:cantSplit/>
        </w:trPr>
        <w:tc>
          <w:tcPr>
            <w:tcW w:w="2551" w:type="dxa"/>
          </w:tcPr>
          <w:p w14:paraId="41B4C77E" w14:textId="77777777" w:rsidR="0064009E" w:rsidRPr="00357753" w:rsidRDefault="0064009E" w:rsidP="00D8167F">
            <w:pPr>
              <w:pStyle w:val="ENoteTableText"/>
              <w:tabs>
                <w:tab w:val="center" w:leader="dot" w:pos="2268"/>
              </w:tabs>
            </w:pPr>
            <w:r w:rsidRPr="00357753">
              <w:lastRenderedPageBreak/>
              <w:t>s 9AA</w:t>
            </w:r>
            <w:r w:rsidRPr="00357753">
              <w:tab/>
            </w:r>
          </w:p>
        </w:tc>
        <w:tc>
          <w:tcPr>
            <w:tcW w:w="4961" w:type="dxa"/>
          </w:tcPr>
          <w:p w14:paraId="4F560F61" w14:textId="77777777" w:rsidR="0064009E" w:rsidRPr="00357753" w:rsidRDefault="0064009E" w:rsidP="00D8167F">
            <w:pPr>
              <w:pStyle w:val="ENoteTableText"/>
            </w:pPr>
            <w:r w:rsidRPr="00357753">
              <w:t>ad No 144, 2008</w:t>
            </w:r>
          </w:p>
        </w:tc>
      </w:tr>
      <w:tr w:rsidR="007F49D4" w:rsidRPr="00357753" w14:paraId="69752AA3" w14:textId="77777777" w:rsidTr="00AC336C">
        <w:trPr>
          <w:cantSplit/>
        </w:trPr>
        <w:tc>
          <w:tcPr>
            <w:tcW w:w="2551" w:type="dxa"/>
          </w:tcPr>
          <w:p w14:paraId="6E9988C4" w14:textId="06615143" w:rsidR="007F49D4" w:rsidRPr="00357753" w:rsidRDefault="007F49D4" w:rsidP="00D8167F">
            <w:pPr>
              <w:pStyle w:val="ENoteTableText"/>
              <w:tabs>
                <w:tab w:val="center" w:leader="dot" w:pos="2268"/>
              </w:tabs>
            </w:pPr>
            <w:r w:rsidRPr="00357753">
              <w:t>s 9AB</w:t>
            </w:r>
            <w:r w:rsidRPr="00357753">
              <w:tab/>
            </w:r>
          </w:p>
        </w:tc>
        <w:tc>
          <w:tcPr>
            <w:tcW w:w="4961" w:type="dxa"/>
          </w:tcPr>
          <w:p w14:paraId="1320B966" w14:textId="5D11364C" w:rsidR="007F49D4" w:rsidRPr="00357753" w:rsidRDefault="007F49D4" w:rsidP="00D8167F">
            <w:pPr>
              <w:pStyle w:val="ENoteTableText"/>
            </w:pPr>
            <w:r w:rsidRPr="00357753">
              <w:t>ad No 76, 2023</w:t>
            </w:r>
          </w:p>
        </w:tc>
      </w:tr>
      <w:tr w:rsidR="007F49D4" w:rsidRPr="00357753" w14:paraId="77D27EE2" w14:textId="77777777" w:rsidTr="00AC336C">
        <w:trPr>
          <w:cantSplit/>
        </w:trPr>
        <w:tc>
          <w:tcPr>
            <w:tcW w:w="2551" w:type="dxa"/>
          </w:tcPr>
          <w:p w14:paraId="097E48BD" w14:textId="0B6F835C" w:rsidR="007F49D4" w:rsidRPr="00357753" w:rsidRDefault="007F49D4" w:rsidP="00D8167F">
            <w:pPr>
              <w:pStyle w:val="ENoteTableText"/>
              <w:tabs>
                <w:tab w:val="center" w:leader="dot" w:pos="2268"/>
              </w:tabs>
            </w:pPr>
            <w:r w:rsidRPr="00357753">
              <w:t>s 9AC</w:t>
            </w:r>
            <w:r w:rsidRPr="00357753">
              <w:tab/>
            </w:r>
          </w:p>
        </w:tc>
        <w:tc>
          <w:tcPr>
            <w:tcW w:w="4961" w:type="dxa"/>
          </w:tcPr>
          <w:p w14:paraId="4CB9327B" w14:textId="237550E5" w:rsidR="007F49D4" w:rsidRPr="00357753" w:rsidRDefault="007F49D4" w:rsidP="00D8167F">
            <w:pPr>
              <w:pStyle w:val="ENoteTableText"/>
            </w:pPr>
            <w:r w:rsidRPr="00357753">
              <w:t>ad No 76, 2023</w:t>
            </w:r>
          </w:p>
        </w:tc>
      </w:tr>
      <w:tr w:rsidR="007923E9" w:rsidRPr="00357753" w14:paraId="13244C78" w14:textId="77777777" w:rsidTr="00AC336C">
        <w:trPr>
          <w:cantSplit/>
        </w:trPr>
        <w:tc>
          <w:tcPr>
            <w:tcW w:w="2551" w:type="dxa"/>
          </w:tcPr>
          <w:p w14:paraId="68D118A2" w14:textId="77777777" w:rsidR="007923E9" w:rsidRPr="00357753" w:rsidRDefault="007923E9" w:rsidP="00D8167F">
            <w:pPr>
              <w:pStyle w:val="ENoteTableText"/>
              <w:tabs>
                <w:tab w:val="center" w:leader="dot" w:pos="2268"/>
              </w:tabs>
            </w:pPr>
          </w:p>
        </w:tc>
        <w:tc>
          <w:tcPr>
            <w:tcW w:w="4961" w:type="dxa"/>
          </w:tcPr>
          <w:p w14:paraId="38AAFFCE" w14:textId="1226A9D9" w:rsidR="007923E9" w:rsidRPr="00357753" w:rsidRDefault="007923E9" w:rsidP="00D8167F">
            <w:pPr>
              <w:pStyle w:val="ENoteTableText"/>
            </w:pPr>
            <w:r w:rsidRPr="00357753">
              <w:t>am No 76, 2023</w:t>
            </w:r>
          </w:p>
        </w:tc>
      </w:tr>
      <w:tr w:rsidR="007F49D4" w:rsidRPr="00357753" w14:paraId="4E8A132B" w14:textId="77777777" w:rsidTr="00AC336C">
        <w:trPr>
          <w:cantSplit/>
        </w:trPr>
        <w:tc>
          <w:tcPr>
            <w:tcW w:w="2551" w:type="dxa"/>
          </w:tcPr>
          <w:p w14:paraId="45B6F25E" w14:textId="55348A40" w:rsidR="007F49D4" w:rsidRPr="00357753" w:rsidRDefault="007F49D4" w:rsidP="00D8167F">
            <w:pPr>
              <w:pStyle w:val="ENoteTableText"/>
              <w:tabs>
                <w:tab w:val="center" w:leader="dot" w:pos="2268"/>
              </w:tabs>
            </w:pPr>
            <w:r w:rsidRPr="00357753">
              <w:t>s 9AD</w:t>
            </w:r>
            <w:r w:rsidRPr="00357753">
              <w:tab/>
            </w:r>
          </w:p>
        </w:tc>
        <w:tc>
          <w:tcPr>
            <w:tcW w:w="4961" w:type="dxa"/>
          </w:tcPr>
          <w:p w14:paraId="167CD87E" w14:textId="0FA49419" w:rsidR="007F49D4" w:rsidRPr="00357753" w:rsidRDefault="007F49D4" w:rsidP="00D8167F">
            <w:pPr>
              <w:pStyle w:val="ENoteTableText"/>
            </w:pPr>
            <w:r w:rsidRPr="00357753">
              <w:t>ad No 76, 2023</w:t>
            </w:r>
          </w:p>
        </w:tc>
      </w:tr>
      <w:tr w:rsidR="007923E9" w:rsidRPr="00357753" w14:paraId="30CDCFEB" w14:textId="77777777" w:rsidTr="00AC336C">
        <w:trPr>
          <w:cantSplit/>
        </w:trPr>
        <w:tc>
          <w:tcPr>
            <w:tcW w:w="2551" w:type="dxa"/>
          </w:tcPr>
          <w:p w14:paraId="0EAE1C55" w14:textId="77777777" w:rsidR="007923E9" w:rsidRPr="00357753" w:rsidRDefault="007923E9" w:rsidP="00D8167F">
            <w:pPr>
              <w:pStyle w:val="ENoteTableText"/>
              <w:tabs>
                <w:tab w:val="center" w:leader="dot" w:pos="2268"/>
              </w:tabs>
            </w:pPr>
          </w:p>
        </w:tc>
        <w:tc>
          <w:tcPr>
            <w:tcW w:w="4961" w:type="dxa"/>
          </w:tcPr>
          <w:p w14:paraId="4881A618" w14:textId="3CED6D3E" w:rsidR="007923E9" w:rsidRPr="00357753" w:rsidRDefault="007923E9" w:rsidP="00D8167F">
            <w:pPr>
              <w:pStyle w:val="ENoteTableText"/>
            </w:pPr>
            <w:r w:rsidRPr="00357753">
              <w:t>am No 76, 2023</w:t>
            </w:r>
          </w:p>
        </w:tc>
      </w:tr>
      <w:tr w:rsidR="0064009E" w:rsidRPr="00357753" w14:paraId="63DB4E0B" w14:textId="77777777" w:rsidTr="00AC336C">
        <w:trPr>
          <w:cantSplit/>
        </w:trPr>
        <w:tc>
          <w:tcPr>
            <w:tcW w:w="2551" w:type="dxa"/>
          </w:tcPr>
          <w:p w14:paraId="09930C5B" w14:textId="77777777" w:rsidR="0064009E" w:rsidRPr="00357753" w:rsidRDefault="0064009E" w:rsidP="00D8167F">
            <w:pPr>
              <w:pStyle w:val="ENoteTableText"/>
              <w:tabs>
                <w:tab w:val="center" w:leader="dot" w:pos="2268"/>
              </w:tabs>
            </w:pPr>
            <w:r w:rsidRPr="00357753">
              <w:t>s 9A</w:t>
            </w:r>
            <w:r w:rsidRPr="00357753">
              <w:tab/>
            </w:r>
          </w:p>
        </w:tc>
        <w:tc>
          <w:tcPr>
            <w:tcW w:w="4961" w:type="dxa"/>
          </w:tcPr>
          <w:p w14:paraId="694DAC63" w14:textId="77777777" w:rsidR="0064009E" w:rsidRPr="00357753" w:rsidRDefault="0064009E" w:rsidP="00D8167F">
            <w:pPr>
              <w:pStyle w:val="ENoteTableText"/>
            </w:pPr>
            <w:r w:rsidRPr="00357753">
              <w:t>ad No 101, 2007</w:t>
            </w:r>
          </w:p>
        </w:tc>
      </w:tr>
      <w:tr w:rsidR="0064009E" w:rsidRPr="00357753" w14:paraId="29B33370" w14:textId="77777777" w:rsidTr="00AC336C">
        <w:trPr>
          <w:cantSplit/>
        </w:trPr>
        <w:tc>
          <w:tcPr>
            <w:tcW w:w="2551" w:type="dxa"/>
          </w:tcPr>
          <w:p w14:paraId="6F4DF467" w14:textId="77777777" w:rsidR="0064009E" w:rsidRPr="00357753" w:rsidRDefault="0064009E" w:rsidP="00D8167F">
            <w:pPr>
              <w:pStyle w:val="ENoteTableText"/>
              <w:tabs>
                <w:tab w:val="center" w:leader="dot" w:pos="2268"/>
              </w:tabs>
            </w:pPr>
          </w:p>
        </w:tc>
        <w:tc>
          <w:tcPr>
            <w:tcW w:w="4961" w:type="dxa"/>
          </w:tcPr>
          <w:p w14:paraId="1CA60FA7" w14:textId="77777777" w:rsidR="0064009E" w:rsidRPr="00357753" w:rsidRDefault="0064009E" w:rsidP="00D8167F">
            <w:pPr>
              <w:pStyle w:val="ENoteTableText"/>
            </w:pPr>
            <w:r w:rsidRPr="00357753">
              <w:t>am No 61, 2018</w:t>
            </w:r>
          </w:p>
        </w:tc>
      </w:tr>
      <w:tr w:rsidR="0064009E" w:rsidRPr="00357753" w14:paraId="287B565B" w14:textId="77777777" w:rsidTr="00AC336C">
        <w:trPr>
          <w:cantSplit/>
        </w:trPr>
        <w:tc>
          <w:tcPr>
            <w:tcW w:w="2551" w:type="dxa"/>
          </w:tcPr>
          <w:p w14:paraId="5AC92B40" w14:textId="77777777" w:rsidR="0064009E" w:rsidRPr="00357753" w:rsidRDefault="0064009E" w:rsidP="00D8167F">
            <w:pPr>
              <w:pStyle w:val="ENoteTableText"/>
              <w:tabs>
                <w:tab w:val="center" w:leader="dot" w:pos="2268"/>
              </w:tabs>
            </w:pPr>
            <w:r w:rsidRPr="00357753">
              <w:t>s 9B</w:t>
            </w:r>
            <w:r w:rsidRPr="00357753">
              <w:tab/>
            </w:r>
          </w:p>
        </w:tc>
        <w:tc>
          <w:tcPr>
            <w:tcW w:w="4961" w:type="dxa"/>
          </w:tcPr>
          <w:p w14:paraId="728D0EBD" w14:textId="77777777" w:rsidR="0064009E" w:rsidRPr="00357753" w:rsidRDefault="0064009E" w:rsidP="00D8167F">
            <w:pPr>
              <w:pStyle w:val="ENoteTableText"/>
            </w:pPr>
            <w:r w:rsidRPr="00357753">
              <w:t>ad No 42, 2011</w:t>
            </w:r>
          </w:p>
        </w:tc>
      </w:tr>
      <w:tr w:rsidR="0064009E" w:rsidRPr="00357753" w14:paraId="26088DD6" w14:textId="77777777" w:rsidTr="00AC336C">
        <w:trPr>
          <w:cantSplit/>
        </w:trPr>
        <w:tc>
          <w:tcPr>
            <w:tcW w:w="2551" w:type="dxa"/>
          </w:tcPr>
          <w:p w14:paraId="1EACB7E7" w14:textId="77777777" w:rsidR="0064009E" w:rsidRPr="00357753" w:rsidRDefault="0064009E" w:rsidP="00D8167F">
            <w:pPr>
              <w:pStyle w:val="ENoteTableText"/>
              <w:tabs>
                <w:tab w:val="center" w:leader="dot" w:pos="2268"/>
              </w:tabs>
            </w:pPr>
            <w:r w:rsidRPr="00357753">
              <w:t>s 9C</w:t>
            </w:r>
            <w:r w:rsidRPr="00357753">
              <w:tab/>
            </w:r>
          </w:p>
        </w:tc>
        <w:tc>
          <w:tcPr>
            <w:tcW w:w="4961" w:type="dxa"/>
          </w:tcPr>
          <w:p w14:paraId="6317E066" w14:textId="77777777" w:rsidR="0064009E" w:rsidRPr="00357753" w:rsidRDefault="0064009E" w:rsidP="00D8167F">
            <w:pPr>
              <w:pStyle w:val="ENoteTableText"/>
            </w:pPr>
            <w:r w:rsidRPr="00357753">
              <w:t>ad No 69, 2020</w:t>
            </w:r>
          </w:p>
        </w:tc>
      </w:tr>
      <w:tr w:rsidR="00525CA4" w:rsidRPr="00357753" w14:paraId="5BA6C593" w14:textId="77777777" w:rsidTr="00AC336C">
        <w:trPr>
          <w:cantSplit/>
        </w:trPr>
        <w:tc>
          <w:tcPr>
            <w:tcW w:w="2551" w:type="dxa"/>
          </w:tcPr>
          <w:p w14:paraId="40F8F9C5" w14:textId="77777777" w:rsidR="00525CA4" w:rsidRPr="00357753" w:rsidRDefault="00525CA4" w:rsidP="00D8167F">
            <w:pPr>
              <w:pStyle w:val="ENoteTableText"/>
              <w:tabs>
                <w:tab w:val="center" w:leader="dot" w:pos="2268"/>
              </w:tabs>
            </w:pPr>
          </w:p>
        </w:tc>
        <w:tc>
          <w:tcPr>
            <w:tcW w:w="4961" w:type="dxa"/>
          </w:tcPr>
          <w:p w14:paraId="2A92C546" w14:textId="261C87A4" w:rsidR="00525CA4" w:rsidRPr="00357753" w:rsidRDefault="00525CA4" w:rsidP="00D8167F">
            <w:pPr>
              <w:pStyle w:val="ENoteTableText"/>
            </w:pPr>
            <w:r w:rsidRPr="00357753">
              <w:t>rep No 76, 2023</w:t>
            </w:r>
          </w:p>
        </w:tc>
      </w:tr>
      <w:tr w:rsidR="0064009E" w:rsidRPr="00357753" w14:paraId="3ADF6FAD" w14:textId="77777777" w:rsidTr="00AC336C">
        <w:trPr>
          <w:cantSplit/>
        </w:trPr>
        <w:tc>
          <w:tcPr>
            <w:tcW w:w="2551" w:type="dxa"/>
          </w:tcPr>
          <w:p w14:paraId="313609FC" w14:textId="0C60E8DE" w:rsidR="0064009E" w:rsidRPr="00357753" w:rsidRDefault="00C60272" w:rsidP="00D8167F">
            <w:pPr>
              <w:pStyle w:val="ENoteTableText"/>
            </w:pPr>
            <w:r w:rsidRPr="00357753">
              <w:rPr>
                <w:b/>
              </w:rPr>
              <w:t>Division 2</w:t>
            </w:r>
          </w:p>
        </w:tc>
        <w:tc>
          <w:tcPr>
            <w:tcW w:w="4961" w:type="dxa"/>
          </w:tcPr>
          <w:p w14:paraId="0129C7B7" w14:textId="77777777" w:rsidR="0064009E" w:rsidRPr="00357753" w:rsidRDefault="0064009E" w:rsidP="00D8167F">
            <w:pPr>
              <w:pStyle w:val="ENoteTableText"/>
            </w:pPr>
          </w:p>
        </w:tc>
      </w:tr>
      <w:tr w:rsidR="006F05E1" w:rsidRPr="00357753" w14:paraId="4FEAEBDD" w14:textId="77777777" w:rsidTr="00AC336C">
        <w:trPr>
          <w:cantSplit/>
        </w:trPr>
        <w:tc>
          <w:tcPr>
            <w:tcW w:w="2551" w:type="dxa"/>
          </w:tcPr>
          <w:p w14:paraId="1F9CEA63" w14:textId="29F87188" w:rsidR="006F05E1" w:rsidRPr="00357753" w:rsidRDefault="00C60272" w:rsidP="00D8167F">
            <w:pPr>
              <w:pStyle w:val="ENoteTableText"/>
              <w:tabs>
                <w:tab w:val="center" w:leader="dot" w:pos="2268"/>
              </w:tabs>
            </w:pPr>
            <w:r w:rsidRPr="00357753">
              <w:t>Division 2</w:t>
            </w:r>
            <w:r w:rsidR="006F05E1" w:rsidRPr="00357753">
              <w:t xml:space="preserve"> heading</w:t>
            </w:r>
            <w:r w:rsidR="006F05E1" w:rsidRPr="00357753">
              <w:tab/>
            </w:r>
          </w:p>
        </w:tc>
        <w:tc>
          <w:tcPr>
            <w:tcW w:w="4961" w:type="dxa"/>
          </w:tcPr>
          <w:p w14:paraId="61D8A97C" w14:textId="55F6DE98" w:rsidR="006F05E1" w:rsidRPr="00357753" w:rsidRDefault="006F05E1" w:rsidP="00D8167F">
            <w:pPr>
              <w:pStyle w:val="ENoteTableText"/>
            </w:pPr>
            <w:r w:rsidRPr="00357753">
              <w:t>am No 69, 2023</w:t>
            </w:r>
          </w:p>
        </w:tc>
      </w:tr>
      <w:tr w:rsidR="0064009E" w:rsidRPr="00357753" w14:paraId="7D88435F" w14:textId="77777777" w:rsidTr="00AC336C">
        <w:trPr>
          <w:cantSplit/>
        </w:trPr>
        <w:tc>
          <w:tcPr>
            <w:tcW w:w="2551" w:type="dxa"/>
          </w:tcPr>
          <w:p w14:paraId="28CC2288" w14:textId="77777777" w:rsidR="0064009E" w:rsidRPr="00357753" w:rsidRDefault="0064009E" w:rsidP="00D8167F">
            <w:pPr>
              <w:pStyle w:val="ENoteTableText"/>
              <w:tabs>
                <w:tab w:val="center" w:leader="dot" w:pos="2268"/>
              </w:tabs>
            </w:pPr>
            <w:r w:rsidRPr="00357753">
              <w:t>s 12</w:t>
            </w:r>
            <w:r w:rsidRPr="00357753">
              <w:tab/>
            </w:r>
          </w:p>
        </w:tc>
        <w:tc>
          <w:tcPr>
            <w:tcW w:w="4961" w:type="dxa"/>
          </w:tcPr>
          <w:p w14:paraId="3A5582D0" w14:textId="77777777" w:rsidR="0064009E" w:rsidRPr="00357753" w:rsidRDefault="0064009E" w:rsidP="00D8167F">
            <w:pPr>
              <w:pStyle w:val="ENoteTableText"/>
            </w:pPr>
            <w:r w:rsidRPr="00357753">
              <w:t>rs No 122, 2001</w:t>
            </w:r>
          </w:p>
        </w:tc>
      </w:tr>
      <w:tr w:rsidR="00214755" w:rsidRPr="00357753" w14:paraId="5753D540" w14:textId="77777777" w:rsidTr="00AC336C">
        <w:trPr>
          <w:cantSplit/>
        </w:trPr>
        <w:tc>
          <w:tcPr>
            <w:tcW w:w="2551" w:type="dxa"/>
          </w:tcPr>
          <w:p w14:paraId="12E869A7" w14:textId="77777777" w:rsidR="00214755" w:rsidRPr="00357753" w:rsidRDefault="00214755" w:rsidP="00D8167F">
            <w:pPr>
              <w:pStyle w:val="ENoteTableText"/>
              <w:tabs>
                <w:tab w:val="center" w:leader="dot" w:pos="2268"/>
              </w:tabs>
            </w:pPr>
          </w:p>
        </w:tc>
        <w:tc>
          <w:tcPr>
            <w:tcW w:w="4961" w:type="dxa"/>
          </w:tcPr>
          <w:p w14:paraId="7929E56F" w14:textId="5F9A8F27" w:rsidR="00214755" w:rsidRPr="00357753" w:rsidRDefault="00214755" w:rsidP="00D8167F">
            <w:pPr>
              <w:pStyle w:val="ENoteTableText"/>
            </w:pPr>
            <w:r w:rsidRPr="00357753">
              <w:t xml:space="preserve">am </w:t>
            </w:r>
            <w:r w:rsidRPr="00357753">
              <w:rPr>
                <w:noProof/>
              </w:rPr>
              <w:t>No 76, 2023</w:t>
            </w:r>
          </w:p>
        </w:tc>
      </w:tr>
      <w:tr w:rsidR="0064009E" w:rsidRPr="00357753" w14:paraId="00136B4F" w14:textId="77777777" w:rsidTr="00AC336C">
        <w:trPr>
          <w:cantSplit/>
        </w:trPr>
        <w:tc>
          <w:tcPr>
            <w:tcW w:w="2551" w:type="dxa"/>
          </w:tcPr>
          <w:p w14:paraId="6F8D7D3C" w14:textId="77777777" w:rsidR="0064009E" w:rsidRPr="00357753" w:rsidRDefault="0064009E" w:rsidP="00D8167F">
            <w:pPr>
              <w:pStyle w:val="ENoteTableText"/>
              <w:tabs>
                <w:tab w:val="center" w:leader="dot" w:pos="2268"/>
              </w:tabs>
            </w:pPr>
            <w:r w:rsidRPr="00357753">
              <w:t>s 13</w:t>
            </w:r>
            <w:r w:rsidRPr="00357753">
              <w:tab/>
            </w:r>
          </w:p>
        </w:tc>
        <w:tc>
          <w:tcPr>
            <w:tcW w:w="4961" w:type="dxa"/>
          </w:tcPr>
          <w:p w14:paraId="220A4C07" w14:textId="77777777" w:rsidR="0064009E" w:rsidRPr="00357753" w:rsidRDefault="0064009E" w:rsidP="00D8167F">
            <w:pPr>
              <w:pStyle w:val="ENoteTableText"/>
            </w:pPr>
            <w:r w:rsidRPr="00357753">
              <w:t>am No 122, 2001</w:t>
            </w:r>
          </w:p>
        </w:tc>
      </w:tr>
      <w:tr w:rsidR="0064009E" w:rsidRPr="00357753" w14:paraId="2B60E6B8" w14:textId="77777777" w:rsidTr="00AC336C">
        <w:trPr>
          <w:cantSplit/>
        </w:trPr>
        <w:tc>
          <w:tcPr>
            <w:tcW w:w="2551" w:type="dxa"/>
          </w:tcPr>
          <w:p w14:paraId="0408631C" w14:textId="77777777" w:rsidR="0064009E" w:rsidRPr="00357753" w:rsidRDefault="0064009E" w:rsidP="00D8167F">
            <w:pPr>
              <w:pStyle w:val="ENoteTableText"/>
              <w:tabs>
                <w:tab w:val="center" w:leader="dot" w:pos="2268"/>
              </w:tabs>
            </w:pPr>
            <w:r w:rsidRPr="00357753">
              <w:t>s 14</w:t>
            </w:r>
            <w:r w:rsidRPr="00357753">
              <w:tab/>
            </w:r>
          </w:p>
        </w:tc>
        <w:tc>
          <w:tcPr>
            <w:tcW w:w="4961" w:type="dxa"/>
          </w:tcPr>
          <w:p w14:paraId="50CEDF7F" w14:textId="77777777" w:rsidR="0064009E" w:rsidRPr="00357753" w:rsidRDefault="0064009E" w:rsidP="00D8167F">
            <w:pPr>
              <w:pStyle w:val="ENoteTableText"/>
            </w:pPr>
            <w:r w:rsidRPr="00357753">
              <w:t>rep No 122, 2001</w:t>
            </w:r>
          </w:p>
        </w:tc>
      </w:tr>
      <w:tr w:rsidR="0064009E" w:rsidRPr="00357753" w14:paraId="251FB2BA" w14:textId="77777777" w:rsidTr="00AC336C">
        <w:trPr>
          <w:cantSplit/>
        </w:trPr>
        <w:tc>
          <w:tcPr>
            <w:tcW w:w="2551" w:type="dxa"/>
          </w:tcPr>
          <w:p w14:paraId="3F7FF178" w14:textId="77777777" w:rsidR="0064009E" w:rsidRPr="00357753" w:rsidRDefault="0064009E" w:rsidP="00D8167F">
            <w:pPr>
              <w:pStyle w:val="ENoteTableText"/>
              <w:tabs>
                <w:tab w:val="center" w:leader="dot" w:pos="2268"/>
              </w:tabs>
            </w:pPr>
            <w:r w:rsidRPr="00357753">
              <w:t>s 16</w:t>
            </w:r>
            <w:r w:rsidRPr="00357753">
              <w:tab/>
            </w:r>
          </w:p>
        </w:tc>
        <w:tc>
          <w:tcPr>
            <w:tcW w:w="4961" w:type="dxa"/>
          </w:tcPr>
          <w:p w14:paraId="2A5F4D28" w14:textId="77777777" w:rsidR="0064009E" w:rsidRPr="00357753" w:rsidRDefault="0064009E" w:rsidP="00D8167F">
            <w:pPr>
              <w:pStyle w:val="ENoteTableText"/>
            </w:pPr>
            <w:r w:rsidRPr="00357753">
              <w:t>am No 122, 2001</w:t>
            </w:r>
          </w:p>
        </w:tc>
      </w:tr>
      <w:tr w:rsidR="0064009E" w:rsidRPr="00357753" w14:paraId="2BBF6787" w14:textId="77777777" w:rsidTr="00AC336C">
        <w:trPr>
          <w:cantSplit/>
        </w:trPr>
        <w:tc>
          <w:tcPr>
            <w:tcW w:w="2551" w:type="dxa"/>
          </w:tcPr>
          <w:p w14:paraId="4C185014" w14:textId="77777777" w:rsidR="0064009E" w:rsidRPr="00357753" w:rsidRDefault="0064009E" w:rsidP="00D8167F">
            <w:pPr>
              <w:pStyle w:val="ENoteTableText"/>
              <w:tabs>
                <w:tab w:val="center" w:leader="dot" w:pos="2268"/>
              </w:tabs>
            </w:pPr>
            <w:r w:rsidRPr="00357753">
              <w:t>s 17</w:t>
            </w:r>
            <w:r w:rsidRPr="00357753">
              <w:tab/>
            </w:r>
          </w:p>
        </w:tc>
        <w:tc>
          <w:tcPr>
            <w:tcW w:w="4961" w:type="dxa"/>
          </w:tcPr>
          <w:p w14:paraId="5BC4E62E" w14:textId="77777777" w:rsidR="0064009E" w:rsidRPr="00357753" w:rsidRDefault="0064009E" w:rsidP="00D8167F">
            <w:pPr>
              <w:pStyle w:val="ENoteTableText"/>
            </w:pPr>
            <w:r w:rsidRPr="00357753">
              <w:t>rs No 122, 2001</w:t>
            </w:r>
          </w:p>
        </w:tc>
      </w:tr>
      <w:tr w:rsidR="0064009E" w:rsidRPr="00357753" w14:paraId="7C3FAB59" w14:textId="77777777" w:rsidTr="00AC336C">
        <w:trPr>
          <w:cantSplit/>
        </w:trPr>
        <w:tc>
          <w:tcPr>
            <w:tcW w:w="2551" w:type="dxa"/>
          </w:tcPr>
          <w:p w14:paraId="68F36056" w14:textId="37A2F497" w:rsidR="0064009E" w:rsidRPr="00357753" w:rsidRDefault="00C60272" w:rsidP="00D8167F">
            <w:pPr>
              <w:pStyle w:val="ENoteTableText"/>
              <w:keepNext/>
            </w:pPr>
            <w:r w:rsidRPr="00357753">
              <w:rPr>
                <w:b/>
              </w:rPr>
              <w:t>Division 3</w:t>
            </w:r>
          </w:p>
        </w:tc>
        <w:tc>
          <w:tcPr>
            <w:tcW w:w="4961" w:type="dxa"/>
          </w:tcPr>
          <w:p w14:paraId="5BC3A938" w14:textId="77777777" w:rsidR="0064009E" w:rsidRPr="00357753" w:rsidRDefault="0064009E" w:rsidP="00D8167F">
            <w:pPr>
              <w:pStyle w:val="ENoteTableText"/>
              <w:keepNext/>
            </w:pPr>
          </w:p>
        </w:tc>
      </w:tr>
      <w:tr w:rsidR="0064009E" w:rsidRPr="00357753" w14:paraId="1626297E" w14:textId="77777777" w:rsidTr="00AC336C">
        <w:trPr>
          <w:cantSplit/>
        </w:trPr>
        <w:tc>
          <w:tcPr>
            <w:tcW w:w="2551" w:type="dxa"/>
          </w:tcPr>
          <w:p w14:paraId="319D65A7" w14:textId="77777777" w:rsidR="0064009E" w:rsidRPr="00357753" w:rsidRDefault="0064009E" w:rsidP="00D8167F">
            <w:pPr>
              <w:pStyle w:val="ENoteTableText"/>
              <w:tabs>
                <w:tab w:val="center" w:leader="dot" w:pos="2268"/>
              </w:tabs>
            </w:pPr>
            <w:r w:rsidRPr="00357753">
              <w:t>s 21</w:t>
            </w:r>
            <w:r w:rsidRPr="00357753">
              <w:tab/>
            </w:r>
          </w:p>
        </w:tc>
        <w:tc>
          <w:tcPr>
            <w:tcW w:w="4961" w:type="dxa"/>
          </w:tcPr>
          <w:p w14:paraId="7E5175EE" w14:textId="24D262B3" w:rsidR="0064009E" w:rsidRPr="00357753" w:rsidRDefault="0064009E" w:rsidP="00D8167F">
            <w:pPr>
              <w:pStyle w:val="ENoteTableText"/>
            </w:pPr>
            <w:r w:rsidRPr="00357753">
              <w:t>am No 96, 2010</w:t>
            </w:r>
            <w:r w:rsidR="00525CA4" w:rsidRPr="00357753">
              <w:t>; No 76, 2023</w:t>
            </w:r>
          </w:p>
        </w:tc>
      </w:tr>
      <w:tr w:rsidR="0064009E" w:rsidRPr="00357753" w14:paraId="090EA3D3" w14:textId="77777777" w:rsidTr="00AC336C">
        <w:trPr>
          <w:cantSplit/>
        </w:trPr>
        <w:tc>
          <w:tcPr>
            <w:tcW w:w="2551" w:type="dxa"/>
          </w:tcPr>
          <w:p w14:paraId="51128E54" w14:textId="17172256" w:rsidR="0064009E" w:rsidRPr="00357753" w:rsidRDefault="00C60272" w:rsidP="00D8167F">
            <w:pPr>
              <w:pStyle w:val="ENoteTableText"/>
              <w:tabs>
                <w:tab w:val="center" w:leader="dot" w:pos="2268"/>
              </w:tabs>
              <w:rPr>
                <w:noProof/>
              </w:rPr>
            </w:pPr>
            <w:r w:rsidRPr="00357753">
              <w:rPr>
                <w:noProof/>
              </w:rPr>
              <w:t>Division 4</w:t>
            </w:r>
            <w:r w:rsidR="0064009E" w:rsidRPr="00357753">
              <w:tab/>
            </w:r>
          </w:p>
        </w:tc>
        <w:tc>
          <w:tcPr>
            <w:tcW w:w="4961" w:type="dxa"/>
          </w:tcPr>
          <w:p w14:paraId="4FEB1843" w14:textId="77777777" w:rsidR="0064009E" w:rsidRPr="00357753" w:rsidRDefault="0064009E" w:rsidP="00D8167F">
            <w:pPr>
              <w:pStyle w:val="ENoteTableText"/>
            </w:pPr>
            <w:r w:rsidRPr="00357753">
              <w:t>rep No 122, 2001</w:t>
            </w:r>
          </w:p>
        </w:tc>
      </w:tr>
      <w:tr w:rsidR="0064009E" w:rsidRPr="00357753" w14:paraId="1FCC2D2F" w14:textId="77777777" w:rsidTr="00AC336C">
        <w:trPr>
          <w:cantSplit/>
        </w:trPr>
        <w:tc>
          <w:tcPr>
            <w:tcW w:w="2551" w:type="dxa"/>
          </w:tcPr>
          <w:p w14:paraId="11AF9532" w14:textId="77777777" w:rsidR="0064009E" w:rsidRPr="00357753" w:rsidRDefault="0064009E" w:rsidP="00D8167F">
            <w:pPr>
              <w:pStyle w:val="ENoteTableText"/>
              <w:tabs>
                <w:tab w:val="center" w:leader="dot" w:pos="2268"/>
              </w:tabs>
            </w:pPr>
            <w:r w:rsidRPr="00357753">
              <w:rPr>
                <w:noProof/>
              </w:rPr>
              <w:t>ss. 23–29</w:t>
            </w:r>
            <w:r w:rsidRPr="00357753">
              <w:tab/>
            </w:r>
          </w:p>
        </w:tc>
        <w:tc>
          <w:tcPr>
            <w:tcW w:w="4961" w:type="dxa"/>
          </w:tcPr>
          <w:p w14:paraId="17FB53D7" w14:textId="77777777" w:rsidR="0064009E" w:rsidRPr="00357753" w:rsidRDefault="0064009E" w:rsidP="00D8167F">
            <w:pPr>
              <w:pStyle w:val="ENoteTableText"/>
            </w:pPr>
            <w:r w:rsidRPr="00357753">
              <w:t>rep. No. 122, 2001</w:t>
            </w:r>
          </w:p>
        </w:tc>
      </w:tr>
      <w:tr w:rsidR="0064009E" w:rsidRPr="00357753" w14:paraId="4350387E" w14:textId="77777777" w:rsidTr="00AC336C">
        <w:trPr>
          <w:cantSplit/>
        </w:trPr>
        <w:tc>
          <w:tcPr>
            <w:tcW w:w="2551" w:type="dxa"/>
          </w:tcPr>
          <w:p w14:paraId="76EE21E3" w14:textId="3F570C36" w:rsidR="0064009E" w:rsidRPr="00357753" w:rsidRDefault="00C60272" w:rsidP="00D8167F">
            <w:pPr>
              <w:pStyle w:val="ENoteTableText"/>
              <w:rPr>
                <w:noProof/>
              </w:rPr>
            </w:pPr>
            <w:r w:rsidRPr="00357753">
              <w:rPr>
                <w:b/>
                <w:noProof/>
              </w:rPr>
              <w:t>Division 5</w:t>
            </w:r>
            <w:r w:rsidR="0064009E" w:rsidRPr="00357753">
              <w:rPr>
                <w:b/>
                <w:noProof/>
              </w:rPr>
              <w:t>A</w:t>
            </w:r>
          </w:p>
        </w:tc>
        <w:tc>
          <w:tcPr>
            <w:tcW w:w="4961" w:type="dxa"/>
          </w:tcPr>
          <w:p w14:paraId="2896FC0D" w14:textId="77777777" w:rsidR="0064009E" w:rsidRPr="00357753" w:rsidRDefault="0064009E" w:rsidP="00D8167F">
            <w:pPr>
              <w:pStyle w:val="ENoteTableText"/>
            </w:pPr>
          </w:p>
        </w:tc>
      </w:tr>
      <w:tr w:rsidR="0064009E" w:rsidRPr="00357753" w14:paraId="27095FB5" w14:textId="77777777" w:rsidTr="00AC336C">
        <w:trPr>
          <w:cantSplit/>
        </w:trPr>
        <w:tc>
          <w:tcPr>
            <w:tcW w:w="2551" w:type="dxa"/>
          </w:tcPr>
          <w:p w14:paraId="77941555" w14:textId="77777777" w:rsidR="0064009E" w:rsidRPr="00357753" w:rsidRDefault="0064009E" w:rsidP="00D8167F">
            <w:pPr>
              <w:pStyle w:val="ENoteTableText"/>
              <w:tabs>
                <w:tab w:val="center" w:leader="dot" w:pos="2268"/>
              </w:tabs>
              <w:rPr>
                <w:noProof/>
              </w:rPr>
            </w:pPr>
            <w:r w:rsidRPr="00357753">
              <w:rPr>
                <w:noProof/>
              </w:rPr>
              <w:t>s 45A</w:t>
            </w:r>
            <w:r w:rsidRPr="00357753">
              <w:rPr>
                <w:noProof/>
              </w:rPr>
              <w:tab/>
            </w:r>
          </w:p>
        </w:tc>
        <w:tc>
          <w:tcPr>
            <w:tcW w:w="4961" w:type="dxa"/>
          </w:tcPr>
          <w:p w14:paraId="07035CBC" w14:textId="7393F0B3" w:rsidR="0064009E" w:rsidRPr="00357753" w:rsidRDefault="0064009E" w:rsidP="00D8167F">
            <w:pPr>
              <w:pStyle w:val="ENoteTableText"/>
            </w:pPr>
            <w:r w:rsidRPr="00357753">
              <w:t>am No 103, 2004; No 101, 2007; No 106, 2018</w:t>
            </w:r>
            <w:r w:rsidR="006F05E1" w:rsidRPr="00357753">
              <w:t>; No 69, 2023</w:t>
            </w:r>
          </w:p>
        </w:tc>
      </w:tr>
      <w:tr w:rsidR="0064009E" w:rsidRPr="00357753" w14:paraId="060BBC68" w14:textId="77777777" w:rsidTr="00AC336C">
        <w:trPr>
          <w:cantSplit/>
        </w:trPr>
        <w:tc>
          <w:tcPr>
            <w:tcW w:w="2551" w:type="dxa"/>
          </w:tcPr>
          <w:p w14:paraId="2DA95A34" w14:textId="77777777" w:rsidR="0064009E" w:rsidRPr="00357753" w:rsidRDefault="0064009E" w:rsidP="00D8167F">
            <w:pPr>
              <w:pStyle w:val="ENoteTableText"/>
              <w:tabs>
                <w:tab w:val="center" w:leader="dot" w:pos="2268"/>
              </w:tabs>
              <w:rPr>
                <w:noProof/>
              </w:rPr>
            </w:pPr>
            <w:r w:rsidRPr="00357753">
              <w:rPr>
                <w:noProof/>
              </w:rPr>
              <w:t>s 45B</w:t>
            </w:r>
            <w:r w:rsidRPr="00357753">
              <w:rPr>
                <w:noProof/>
              </w:rPr>
              <w:tab/>
            </w:r>
          </w:p>
        </w:tc>
        <w:tc>
          <w:tcPr>
            <w:tcW w:w="4961" w:type="dxa"/>
          </w:tcPr>
          <w:p w14:paraId="54F64040" w14:textId="77777777" w:rsidR="0064009E" w:rsidRPr="00357753" w:rsidRDefault="0064009E" w:rsidP="00D8167F">
            <w:pPr>
              <w:pStyle w:val="ENoteTableText"/>
            </w:pPr>
            <w:r w:rsidRPr="00357753">
              <w:t>ad No 66, 2010</w:t>
            </w:r>
          </w:p>
        </w:tc>
      </w:tr>
      <w:tr w:rsidR="0064009E" w:rsidRPr="00357753" w14:paraId="12B9F7AC" w14:textId="77777777" w:rsidTr="00AC336C">
        <w:trPr>
          <w:cantSplit/>
        </w:trPr>
        <w:tc>
          <w:tcPr>
            <w:tcW w:w="2551" w:type="dxa"/>
          </w:tcPr>
          <w:p w14:paraId="0B479D81" w14:textId="77777777" w:rsidR="0064009E" w:rsidRPr="00357753" w:rsidRDefault="0064009E" w:rsidP="00D8167F">
            <w:pPr>
              <w:pStyle w:val="ENoteTableText"/>
              <w:tabs>
                <w:tab w:val="center" w:leader="dot" w:pos="2268"/>
              </w:tabs>
              <w:rPr>
                <w:noProof/>
              </w:rPr>
            </w:pPr>
          </w:p>
        </w:tc>
        <w:tc>
          <w:tcPr>
            <w:tcW w:w="4961" w:type="dxa"/>
          </w:tcPr>
          <w:p w14:paraId="5572086C" w14:textId="5C60C6E1" w:rsidR="0064009E" w:rsidRPr="00357753" w:rsidRDefault="0064009E" w:rsidP="00D8167F">
            <w:pPr>
              <w:pStyle w:val="ENoteTableText"/>
            </w:pPr>
            <w:r w:rsidRPr="00357753">
              <w:t>am No 36, 2015</w:t>
            </w:r>
            <w:r w:rsidR="006F05E1" w:rsidRPr="00357753">
              <w:t>; No 69, 2023</w:t>
            </w:r>
          </w:p>
        </w:tc>
      </w:tr>
      <w:tr w:rsidR="0064009E" w:rsidRPr="00357753" w14:paraId="310A5AD1" w14:textId="77777777" w:rsidTr="00AC336C">
        <w:trPr>
          <w:cantSplit/>
        </w:trPr>
        <w:tc>
          <w:tcPr>
            <w:tcW w:w="2551" w:type="dxa"/>
          </w:tcPr>
          <w:p w14:paraId="035F2C33" w14:textId="4927ACA9" w:rsidR="0064009E" w:rsidRPr="00357753" w:rsidRDefault="00C60272" w:rsidP="00D8167F">
            <w:pPr>
              <w:pStyle w:val="ENoteTableText"/>
              <w:rPr>
                <w:noProof/>
              </w:rPr>
            </w:pPr>
            <w:r w:rsidRPr="00357753">
              <w:rPr>
                <w:b/>
                <w:noProof/>
              </w:rPr>
              <w:t>Division 6</w:t>
            </w:r>
          </w:p>
        </w:tc>
        <w:tc>
          <w:tcPr>
            <w:tcW w:w="4961" w:type="dxa"/>
          </w:tcPr>
          <w:p w14:paraId="752F422B" w14:textId="77777777" w:rsidR="0064009E" w:rsidRPr="00357753" w:rsidRDefault="0064009E" w:rsidP="00D8167F">
            <w:pPr>
              <w:pStyle w:val="ENoteTableText"/>
            </w:pPr>
          </w:p>
        </w:tc>
      </w:tr>
      <w:tr w:rsidR="00DF358A" w:rsidRPr="00357753" w14:paraId="00296BD8" w14:textId="77777777" w:rsidTr="00AC336C">
        <w:trPr>
          <w:cantSplit/>
        </w:trPr>
        <w:tc>
          <w:tcPr>
            <w:tcW w:w="2551" w:type="dxa"/>
          </w:tcPr>
          <w:p w14:paraId="1785D1DE" w14:textId="15134C76" w:rsidR="00DF358A" w:rsidRPr="00357753" w:rsidRDefault="00DF358A" w:rsidP="00D8167F">
            <w:pPr>
              <w:pStyle w:val="ENoteTableText"/>
              <w:tabs>
                <w:tab w:val="center" w:leader="dot" w:pos="2268"/>
              </w:tabs>
              <w:rPr>
                <w:noProof/>
              </w:rPr>
            </w:pPr>
            <w:r w:rsidRPr="00357753">
              <w:rPr>
                <w:noProof/>
              </w:rPr>
              <w:t>s 46</w:t>
            </w:r>
            <w:r w:rsidRPr="00357753">
              <w:rPr>
                <w:noProof/>
              </w:rPr>
              <w:tab/>
            </w:r>
          </w:p>
        </w:tc>
        <w:tc>
          <w:tcPr>
            <w:tcW w:w="4961" w:type="dxa"/>
          </w:tcPr>
          <w:p w14:paraId="03D0E68D" w14:textId="57EF60FC" w:rsidR="00DF358A" w:rsidRPr="00357753" w:rsidRDefault="00DF358A" w:rsidP="00D8167F">
            <w:pPr>
              <w:pStyle w:val="ENoteTableText"/>
            </w:pPr>
            <w:r w:rsidRPr="00357753">
              <w:t>am No 69, 2023</w:t>
            </w:r>
          </w:p>
        </w:tc>
      </w:tr>
      <w:tr w:rsidR="0064009E" w:rsidRPr="00357753" w14:paraId="45DC10D8" w14:textId="77777777" w:rsidTr="00AC336C">
        <w:trPr>
          <w:cantSplit/>
        </w:trPr>
        <w:tc>
          <w:tcPr>
            <w:tcW w:w="2551" w:type="dxa"/>
          </w:tcPr>
          <w:p w14:paraId="754ACCAE" w14:textId="77777777" w:rsidR="0064009E" w:rsidRPr="00357753" w:rsidRDefault="0064009E" w:rsidP="00D8167F">
            <w:pPr>
              <w:pStyle w:val="ENoteTableText"/>
              <w:tabs>
                <w:tab w:val="center" w:leader="dot" w:pos="2268"/>
              </w:tabs>
              <w:rPr>
                <w:noProof/>
              </w:rPr>
            </w:pPr>
            <w:r w:rsidRPr="00357753">
              <w:rPr>
                <w:noProof/>
              </w:rPr>
              <w:lastRenderedPageBreak/>
              <w:t>s 48</w:t>
            </w:r>
            <w:r w:rsidRPr="00357753">
              <w:rPr>
                <w:noProof/>
              </w:rPr>
              <w:tab/>
            </w:r>
          </w:p>
        </w:tc>
        <w:tc>
          <w:tcPr>
            <w:tcW w:w="4961" w:type="dxa"/>
          </w:tcPr>
          <w:p w14:paraId="519B175C" w14:textId="77777777" w:rsidR="0064009E" w:rsidRPr="00357753" w:rsidRDefault="0064009E" w:rsidP="00D8167F">
            <w:pPr>
              <w:pStyle w:val="ENoteTableText"/>
            </w:pPr>
            <w:r w:rsidRPr="00357753">
              <w:t>am No 37, 2019</w:t>
            </w:r>
          </w:p>
        </w:tc>
      </w:tr>
      <w:tr w:rsidR="00DF358A" w:rsidRPr="00357753" w14:paraId="40A4CCA8" w14:textId="77777777" w:rsidTr="00AC336C">
        <w:trPr>
          <w:cantSplit/>
        </w:trPr>
        <w:tc>
          <w:tcPr>
            <w:tcW w:w="2551" w:type="dxa"/>
          </w:tcPr>
          <w:p w14:paraId="144363C4" w14:textId="2BEC5046" w:rsidR="00DF358A" w:rsidRPr="00357753" w:rsidRDefault="00DF358A" w:rsidP="00D8167F">
            <w:pPr>
              <w:pStyle w:val="ENoteTableText"/>
              <w:tabs>
                <w:tab w:val="center" w:leader="dot" w:pos="2268"/>
              </w:tabs>
              <w:rPr>
                <w:noProof/>
              </w:rPr>
            </w:pPr>
            <w:r w:rsidRPr="00357753">
              <w:rPr>
                <w:noProof/>
              </w:rPr>
              <w:t>s 50</w:t>
            </w:r>
            <w:r w:rsidRPr="00357753">
              <w:rPr>
                <w:noProof/>
              </w:rPr>
              <w:tab/>
            </w:r>
          </w:p>
        </w:tc>
        <w:tc>
          <w:tcPr>
            <w:tcW w:w="4961" w:type="dxa"/>
          </w:tcPr>
          <w:p w14:paraId="78571A9C" w14:textId="57E84492" w:rsidR="00DF358A" w:rsidRPr="00357753" w:rsidRDefault="00DF358A" w:rsidP="00D8167F">
            <w:pPr>
              <w:pStyle w:val="ENoteTableText"/>
            </w:pPr>
            <w:r w:rsidRPr="00357753">
              <w:t>am No 69, 2023</w:t>
            </w:r>
          </w:p>
        </w:tc>
      </w:tr>
      <w:tr w:rsidR="0064009E" w:rsidRPr="00357753" w14:paraId="79443D31" w14:textId="77777777" w:rsidTr="00AC336C">
        <w:trPr>
          <w:cantSplit/>
        </w:trPr>
        <w:tc>
          <w:tcPr>
            <w:tcW w:w="2551" w:type="dxa"/>
          </w:tcPr>
          <w:p w14:paraId="267F01F1" w14:textId="77777777" w:rsidR="0064009E" w:rsidRPr="00357753" w:rsidDel="005C6377" w:rsidRDefault="0064009E" w:rsidP="00D8167F">
            <w:pPr>
              <w:pStyle w:val="ENoteTableText"/>
              <w:tabs>
                <w:tab w:val="center" w:leader="dot" w:pos="2268"/>
              </w:tabs>
              <w:rPr>
                <w:noProof/>
              </w:rPr>
            </w:pPr>
            <w:r w:rsidRPr="00357753">
              <w:rPr>
                <w:noProof/>
              </w:rPr>
              <w:t>s 50AAA</w:t>
            </w:r>
            <w:r w:rsidRPr="00357753">
              <w:rPr>
                <w:noProof/>
              </w:rPr>
              <w:tab/>
            </w:r>
          </w:p>
        </w:tc>
        <w:tc>
          <w:tcPr>
            <w:tcW w:w="4961" w:type="dxa"/>
          </w:tcPr>
          <w:p w14:paraId="717A3B5C" w14:textId="77777777" w:rsidR="0064009E" w:rsidRPr="00357753" w:rsidRDefault="0064009E" w:rsidP="00D8167F">
            <w:pPr>
              <w:pStyle w:val="ENoteTableText"/>
            </w:pPr>
            <w:r w:rsidRPr="00357753">
              <w:t>ad No 103, 2004</w:t>
            </w:r>
          </w:p>
        </w:tc>
      </w:tr>
      <w:tr w:rsidR="00DF358A" w:rsidRPr="00357753" w14:paraId="562A12AA" w14:textId="77777777" w:rsidTr="00AC336C">
        <w:trPr>
          <w:cantSplit/>
        </w:trPr>
        <w:tc>
          <w:tcPr>
            <w:tcW w:w="2551" w:type="dxa"/>
          </w:tcPr>
          <w:p w14:paraId="30F03B09" w14:textId="7A768C05" w:rsidR="00DF358A" w:rsidRPr="00357753" w:rsidRDefault="00DF358A" w:rsidP="00D8167F">
            <w:pPr>
              <w:pStyle w:val="ENoteTableText"/>
              <w:tabs>
                <w:tab w:val="center" w:leader="dot" w:pos="2268"/>
              </w:tabs>
              <w:rPr>
                <w:noProof/>
              </w:rPr>
            </w:pPr>
          </w:p>
        </w:tc>
        <w:tc>
          <w:tcPr>
            <w:tcW w:w="4961" w:type="dxa"/>
          </w:tcPr>
          <w:p w14:paraId="0B15960C" w14:textId="7D57A83A" w:rsidR="00DF358A" w:rsidRPr="00357753" w:rsidRDefault="00DF358A" w:rsidP="00D8167F">
            <w:pPr>
              <w:pStyle w:val="ENoteTableText"/>
            </w:pPr>
            <w:r w:rsidRPr="00357753">
              <w:t>am No 69, 2023</w:t>
            </w:r>
          </w:p>
        </w:tc>
      </w:tr>
      <w:tr w:rsidR="00DF358A" w:rsidRPr="00357753" w14:paraId="49E2D0A4" w14:textId="77777777" w:rsidTr="00AC336C">
        <w:trPr>
          <w:cantSplit/>
        </w:trPr>
        <w:tc>
          <w:tcPr>
            <w:tcW w:w="2551" w:type="dxa"/>
          </w:tcPr>
          <w:p w14:paraId="03655E3B" w14:textId="324F659D" w:rsidR="00DF358A" w:rsidRPr="00357753" w:rsidRDefault="00DF358A" w:rsidP="00D8167F">
            <w:pPr>
              <w:pStyle w:val="ENoteTableText"/>
              <w:tabs>
                <w:tab w:val="center" w:leader="dot" w:pos="2268"/>
              </w:tabs>
              <w:rPr>
                <w:noProof/>
              </w:rPr>
            </w:pPr>
            <w:r w:rsidRPr="00357753">
              <w:rPr>
                <w:noProof/>
              </w:rPr>
              <w:t>s 50AA</w:t>
            </w:r>
            <w:r w:rsidRPr="00357753">
              <w:rPr>
                <w:noProof/>
              </w:rPr>
              <w:tab/>
            </w:r>
          </w:p>
        </w:tc>
        <w:tc>
          <w:tcPr>
            <w:tcW w:w="4961" w:type="dxa"/>
          </w:tcPr>
          <w:p w14:paraId="62DCC0F1" w14:textId="2DE020F7" w:rsidR="00DF358A" w:rsidRPr="00357753" w:rsidRDefault="00DF358A" w:rsidP="00D8167F">
            <w:pPr>
              <w:pStyle w:val="ENoteTableText"/>
            </w:pPr>
            <w:r w:rsidRPr="00357753">
              <w:t>am No 69, 2023</w:t>
            </w:r>
          </w:p>
        </w:tc>
      </w:tr>
      <w:tr w:rsidR="0064009E" w:rsidRPr="00357753" w14:paraId="75D152F6" w14:textId="77777777" w:rsidTr="00AC336C">
        <w:trPr>
          <w:cantSplit/>
        </w:trPr>
        <w:tc>
          <w:tcPr>
            <w:tcW w:w="2551" w:type="dxa"/>
          </w:tcPr>
          <w:p w14:paraId="49EC7BE8" w14:textId="4A2D044E" w:rsidR="0064009E" w:rsidRPr="00357753" w:rsidRDefault="00C60272" w:rsidP="00D8167F">
            <w:pPr>
              <w:pStyle w:val="ENoteTableText"/>
              <w:rPr>
                <w:noProof/>
              </w:rPr>
            </w:pPr>
            <w:r w:rsidRPr="00357753">
              <w:rPr>
                <w:b/>
                <w:noProof/>
              </w:rPr>
              <w:t>Division 7</w:t>
            </w:r>
          </w:p>
        </w:tc>
        <w:tc>
          <w:tcPr>
            <w:tcW w:w="4961" w:type="dxa"/>
          </w:tcPr>
          <w:p w14:paraId="105A5DE8" w14:textId="77777777" w:rsidR="0064009E" w:rsidRPr="00357753" w:rsidRDefault="0064009E" w:rsidP="00D8167F">
            <w:pPr>
              <w:pStyle w:val="ENoteTableText"/>
            </w:pPr>
          </w:p>
        </w:tc>
      </w:tr>
      <w:tr w:rsidR="00E25FC5" w:rsidRPr="00357753" w14:paraId="4E5344C8" w14:textId="77777777" w:rsidTr="00AC336C">
        <w:trPr>
          <w:cantSplit/>
        </w:trPr>
        <w:tc>
          <w:tcPr>
            <w:tcW w:w="2551" w:type="dxa"/>
          </w:tcPr>
          <w:p w14:paraId="40B6F8F7" w14:textId="0F245ABC" w:rsidR="00E25FC5" w:rsidRPr="00357753" w:rsidRDefault="00C60272" w:rsidP="00D8167F">
            <w:pPr>
              <w:pStyle w:val="ENoteTableText"/>
              <w:tabs>
                <w:tab w:val="center" w:leader="dot" w:pos="2268"/>
              </w:tabs>
              <w:rPr>
                <w:noProof/>
              </w:rPr>
            </w:pPr>
            <w:r w:rsidRPr="00357753">
              <w:rPr>
                <w:noProof/>
              </w:rPr>
              <w:t>Division 7</w:t>
            </w:r>
            <w:r w:rsidR="004B0412" w:rsidRPr="00357753">
              <w:rPr>
                <w:noProof/>
              </w:rPr>
              <w:t xml:space="preserve"> heading</w:t>
            </w:r>
            <w:r w:rsidR="004B0412" w:rsidRPr="00357753">
              <w:rPr>
                <w:noProof/>
              </w:rPr>
              <w:tab/>
            </w:r>
          </w:p>
        </w:tc>
        <w:tc>
          <w:tcPr>
            <w:tcW w:w="4961" w:type="dxa"/>
          </w:tcPr>
          <w:p w14:paraId="4679EBAE" w14:textId="5268870D" w:rsidR="00E25FC5" w:rsidRPr="00357753" w:rsidRDefault="004B0412" w:rsidP="00D8167F">
            <w:pPr>
              <w:pStyle w:val="ENoteTableText"/>
            </w:pPr>
            <w:r w:rsidRPr="00357753">
              <w:t>ad No 76, 2023</w:t>
            </w:r>
          </w:p>
        </w:tc>
      </w:tr>
      <w:tr w:rsidR="008E60AD" w:rsidRPr="00357753" w14:paraId="5E9DFA94" w14:textId="77777777" w:rsidTr="00AC336C">
        <w:trPr>
          <w:cantSplit/>
        </w:trPr>
        <w:tc>
          <w:tcPr>
            <w:tcW w:w="2551" w:type="dxa"/>
          </w:tcPr>
          <w:p w14:paraId="22730247" w14:textId="2F93822E" w:rsidR="008E60AD" w:rsidRPr="00357753" w:rsidRDefault="00C60272" w:rsidP="008E60AD">
            <w:pPr>
              <w:pStyle w:val="ENoteTableText"/>
              <w:tabs>
                <w:tab w:val="center" w:leader="dot" w:pos="2268"/>
              </w:tabs>
              <w:rPr>
                <w:noProof/>
              </w:rPr>
            </w:pPr>
            <w:r w:rsidRPr="00357753">
              <w:rPr>
                <w:noProof/>
              </w:rPr>
              <w:t>Division 6</w:t>
            </w:r>
            <w:r w:rsidR="008E60AD" w:rsidRPr="00357753">
              <w:rPr>
                <w:noProof/>
              </w:rPr>
              <w:t>A heading</w:t>
            </w:r>
            <w:r w:rsidR="008E60AD" w:rsidRPr="00357753">
              <w:rPr>
                <w:noProof/>
              </w:rPr>
              <w:tab/>
            </w:r>
          </w:p>
        </w:tc>
        <w:tc>
          <w:tcPr>
            <w:tcW w:w="4961" w:type="dxa"/>
          </w:tcPr>
          <w:p w14:paraId="312B2101" w14:textId="5656EB43" w:rsidR="008E60AD" w:rsidRPr="00357753" w:rsidRDefault="008E60AD" w:rsidP="008E60AD">
            <w:pPr>
              <w:pStyle w:val="ENoteTableText"/>
            </w:pPr>
            <w:r w:rsidRPr="00357753">
              <w:t>rep No 76, 2023</w:t>
            </w:r>
          </w:p>
        </w:tc>
      </w:tr>
      <w:tr w:rsidR="0064009E" w:rsidRPr="00357753" w14:paraId="3734109C" w14:textId="77777777" w:rsidTr="00AC336C">
        <w:trPr>
          <w:cantSplit/>
        </w:trPr>
        <w:tc>
          <w:tcPr>
            <w:tcW w:w="2551" w:type="dxa"/>
          </w:tcPr>
          <w:p w14:paraId="7A68A4B8" w14:textId="1BB53448" w:rsidR="0064009E" w:rsidRPr="00357753" w:rsidRDefault="00C60272" w:rsidP="00D8167F">
            <w:pPr>
              <w:pStyle w:val="ENoteTableText"/>
              <w:tabs>
                <w:tab w:val="center" w:leader="dot" w:pos="2268"/>
              </w:tabs>
              <w:rPr>
                <w:noProof/>
              </w:rPr>
            </w:pPr>
            <w:r w:rsidRPr="00357753">
              <w:rPr>
                <w:noProof/>
              </w:rPr>
              <w:t>Division 6</w:t>
            </w:r>
            <w:r w:rsidR="0064009E" w:rsidRPr="00357753">
              <w:rPr>
                <w:noProof/>
              </w:rPr>
              <w:t>A</w:t>
            </w:r>
            <w:r w:rsidR="0064009E" w:rsidRPr="00357753">
              <w:rPr>
                <w:noProof/>
              </w:rPr>
              <w:tab/>
            </w:r>
          </w:p>
        </w:tc>
        <w:tc>
          <w:tcPr>
            <w:tcW w:w="4961" w:type="dxa"/>
          </w:tcPr>
          <w:p w14:paraId="1B8422B4" w14:textId="77777777" w:rsidR="0064009E" w:rsidRPr="00357753" w:rsidRDefault="0064009E" w:rsidP="00D8167F">
            <w:pPr>
              <w:pStyle w:val="ENoteTableText"/>
            </w:pPr>
            <w:r w:rsidRPr="00357753">
              <w:t>ad No 96, 2010</w:t>
            </w:r>
          </w:p>
        </w:tc>
      </w:tr>
      <w:tr w:rsidR="0064009E" w:rsidRPr="00357753" w14:paraId="4D49884C" w14:textId="77777777" w:rsidTr="00AC336C">
        <w:trPr>
          <w:cantSplit/>
        </w:trPr>
        <w:tc>
          <w:tcPr>
            <w:tcW w:w="2551" w:type="dxa"/>
          </w:tcPr>
          <w:p w14:paraId="636DF382" w14:textId="77777777" w:rsidR="0064009E" w:rsidRPr="00357753" w:rsidRDefault="0064009E" w:rsidP="00D8167F">
            <w:pPr>
              <w:pStyle w:val="ENoteTableText"/>
              <w:tabs>
                <w:tab w:val="center" w:leader="dot" w:pos="2268"/>
              </w:tabs>
              <w:rPr>
                <w:noProof/>
              </w:rPr>
            </w:pPr>
            <w:r w:rsidRPr="00357753">
              <w:rPr>
                <w:noProof/>
              </w:rPr>
              <w:t>s 51</w:t>
            </w:r>
            <w:r w:rsidRPr="00357753">
              <w:rPr>
                <w:noProof/>
              </w:rPr>
              <w:tab/>
            </w:r>
          </w:p>
        </w:tc>
        <w:tc>
          <w:tcPr>
            <w:tcW w:w="4961" w:type="dxa"/>
          </w:tcPr>
          <w:p w14:paraId="0C239CF8" w14:textId="77777777" w:rsidR="0064009E" w:rsidRPr="00357753" w:rsidRDefault="0064009E" w:rsidP="00D8167F">
            <w:pPr>
              <w:pStyle w:val="ENoteTableText"/>
            </w:pPr>
            <w:r w:rsidRPr="00357753">
              <w:t>rep No 122, 2001</w:t>
            </w:r>
          </w:p>
        </w:tc>
      </w:tr>
      <w:tr w:rsidR="0064009E" w:rsidRPr="00357753" w14:paraId="4F5BA801" w14:textId="77777777" w:rsidTr="00AC336C">
        <w:trPr>
          <w:cantSplit/>
        </w:trPr>
        <w:tc>
          <w:tcPr>
            <w:tcW w:w="2551" w:type="dxa"/>
          </w:tcPr>
          <w:p w14:paraId="18FE99EA" w14:textId="77777777" w:rsidR="0064009E" w:rsidRPr="00357753" w:rsidRDefault="0064009E" w:rsidP="00D8167F">
            <w:pPr>
              <w:pStyle w:val="ENoteTableText"/>
              <w:rPr>
                <w:noProof/>
              </w:rPr>
            </w:pPr>
          </w:p>
        </w:tc>
        <w:tc>
          <w:tcPr>
            <w:tcW w:w="4961" w:type="dxa"/>
          </w:tcPr>
          <w:p w14:paraId="7A63525D" w14:textId="77777777" w:rsidR="0064009E" w:rsidRPr="00357753" w:rsidRDefault="0064009E" w:rsidP="00D8167F">
            <w:pPr>
              <w:pStyle w:val="ENoteTableText"/>
            </w:pPr>
            <w:r w:rsidRPr="00357753">
              <w:t>ad No 96, 2010</w:t>
            </w:r>
          </w:p>
        </w:tc>
      </w:tr>
      <w:tr w:rsidR="007E43E2" w:rsidRPr="00357753" w14:paraId="712872E8" w14:textId="77777777" w:rsidTr="00AC336C">
        <w:trPr>
          <w:cantSplit/>
        </w:trPr>
        <w:tc>
          <w:tcPr>
            <w:tcW w:w="2551" w:type="dxa"/>
          </w:tcPr>
          <w:p w14:paraId="6F06668A" w14:textId="77777777" w:rsidR="007E43E2" w:rsidRPr="00357753" w:rsidRDefault="007E43E2" w:rsidP="00D8167F">
            <w:pPr>
              <w:pStyle w:val="ENoteTableText"/>
              <w:rPr>
                <w:noProof/>
              </w:rPr>
            </w:pPr>
          </w:p>
        </w:tc>
        <w:tc>
          <w:tcPr>
            <w:tcW w:w="4961" w:type="dxa"/>
          </w:tcPr>
          <w:p w14:paraId="63989F69" w14:textId="202F93CF" w:rsidR="007E43E2" w:rsidRPr="00357753" w:rsidRDefault="007E43E2" w:rsidP="00D8167F">
            <w:pPr>
              <w:pStyle w:val="ENoteTableText"/>
            </w:pPr>
            <w:r w:rsidRPr="00357753">
              <w:t>rep No 76, 2023</w:t>
            </w:r>
          </w:p>
        </w:tc>
      </w:tr>
      <w:tr w:rsidR="0064009E" w:rsidRPr="00357753" w14:paraId="0A87BEC6" w14:textId="77777777" w:rsidTr="00AC336C">
        <w:trPr>
          <w:cantSplit/>
        </w:trPr>
        <w:tc>
          <w:tcPr>
            <w:tcW w:w="2551" w:type="dxa"/>
          </w:tcPr>
          <w:p w14:paraId="0A490FB3" w14:textId="77777777" w:rsidR="0064009E" w:rsidRPr="00357753" w:rsidRDefault="0064009E" w:rsidP="00D8167F">
            <w:pPr>
              <w:pStyle w:val="ENoteTableText"/>
              <w:tabs>
                <w:tab w:val="center" w:leader="dot" w:pos="2268"/>
              </w:tabs>
              <w:rPr>
                <w:noProof/>
              </w:rPr>
            </w:pPr>
            <w:r w:rsidRPr="00357753">
              <w:rPr>
                <w:noProof/>
              </w:rPr>
              <w:t>s 51A</w:t>
            </w:r>
            <w:r w:rsidRPr="00357753">
              <w:rPr>
                <w:noProof/>
              </w:rPr>
              <w:tab/>
            </w:r>
          </w:p>
        </w:tc>
        <w:tc>
          <w:tcPr>
            <w:tcW w:w="4961" w:type="dxa"/>
          </w:tcPr>
          <w:p w14:paraId="2FEBF7A2" w14:textId="77777777" w:rsidR="0064009E" w:rsidRPr="00357753" w:rsidRDefault="0064009E" w:rsidP="00D8167F">
            <w:pPr>
              <w:pStyle w:val="ENoteTableText"/>
            </w:pPr>
            <w:r w:rsidRPr="00357753">
              <w:t>ad No 96, 2010</w:t>
            </w:r>
          </w:p>
        </w:tc>
      </w:tr>
      <w:tr w:rsidR="007E43E2" w:rsidRPr="00357753" w14:paraId="4F8DDD4F" w14:textId="77777777" w:rsidTr="00AC336C">
        <w:trPr>
          <w:cantSplit/>
        </w:trPr>
        <w:tc>
          <w:tcPr>
            <w:tcW w:w="2551" w:type="dxa"/>
          </w:tcPr>
          <w:p w14:paraId="0010AC7D" w14:textId="77777777" w:rsidR="007E43E2" w:rsidRPr="00357753" w:rsidRDefault="007E43E2" w:rsidP="00D8167F">
            <w:pPr>
              <w:pStyle w:val="ENoteTableText"/>
              <w:tabs>
                <w:tab w:val="center" w:leader="dot" w:pos="2268"/>
              </w:tabs>
              <w:rPr>
                <w:noProof/>
              </w:rPr>
            </w:pPr>
          </w:p>
        </w:tc>
        <w:tc>
          <w:tcPr>
            <w:tcW w:w="4961" w:type="dxa"/>
          </w:tcPr>
          <w:p w14:paraId="1AB5E7E4" w14:textId="31FFDA22" w:rsidR="007E43E2" w:rsidRPr="00357753" w:rsidRDefault="007E43E2" w:rsidP="00D8167F">
            <w:pPr>
              <w:pStyle w:val="ENoteTableText"/>
            </w:pPr>
            <w:r w:rsidRPr="00357753">
              <w:t>rep No 76, 2023</w:t>
            </w:r>
          </w:p>
        </w:tc>
      </w:tr>
      <w:tr w:rsidR="0064009E" w:rsidRPr="00357753" w14:paraId="1448DFCB" w14:textId="77777777" w:rsidTr="00AC336C">
        <w:trPr>
          <w:cantSplit/>
        </w:trPr>
        <w:tc>
          <w:tcPr>
            <w:tcW w:w="2551" w:type="dxa"/>
          </w:tcPr>
          <w:p w14:paraId="14AE58E5" w14:textId="77777777" w:rsidR="0064009E" w:rsidRPr="00357753" w:rsidRDefault="0064009E" w:rsidP="00D8167F">
            <w:pPr>
              <w:pStyle w:val="ENoteTableText"/>
              <w:tabs>
                <w:tab w:val="center" w:leader="dot" w:pos="2268"/>
              </w:tabs>
              <w:rPr>
                <w:noProof/>
              </w:rPr>
            </w:pPr>
            <w:r w:rsidRPr="00357753">
              <w:rPr>
                <w:noProof/>
              </w:rPr>
              <w:t>s 51B</w:t>
            </w:r>
            <w:r w:rsidRPr="00357753">
              <w:rPr>
                <w:noProof/>
              </w:rPr>
              <w:tab/>
            </w:r>
          </w:p>
        </w:tc>
        <w:tc>
          <w:tcPr>
            <w:tcW w:w="4961" w:type="dxa"/>
          </w:tcPr>
          <w:p w14:paraId="7F950E0C" w14:textId="77777777" w:rsidR="0064009E" w:rsidRPr="00357753" w:rsidRDefault="0064009E" w:rsidP="00D8167F">
            <w:pPr>
              <w:pStyle w:val="ENoteTableText"/>
            </w:pPr>
            <w:r w:rsidRPr="00357753">
              <w:t>ad No 96, 2010</w:t>
            </w:r>
          </w:p>
        </w:tc>
      </w:tr>
      <w:tr w:rsidR="002419B5" w:rsidRPr="00357753" w14:paraId="24D78216" w14:textId="77777777" w:rsidTr="00AC336C">
        <w:trPr>
          <w:cantSplit/>
        </w:trPr>
        <w:tc>
          <w:tcPr>
            <w:tcW w:w="2551" w:type="dxa"/>
          </w:tcPr>
          <w:p w14:paraId="5F86702C" w14:textId="77777777" w:rsidR="002419B5" w:rsidRPr="00357753" w:rsidRDefault="002419B5" w:rsidP="00D8167F">
            <w:pPr>
              <w:pStyle w:val="ENoteTableText"/>
              <w:tabs>
                <w:tab w:val="center" w:leader="dot" w:pos="2268"/>
              </w:tabs>
              <w:rPr>
                <w:noProof/>
              </w:rPr>
            </w:pPr>
          </w:p>
        </w:tc>
        <w:tc>
          <w:tcPr>
            <w:tcW w:w="4961" w:type="dxa"/>
          </w:tcPr>
          <w:p w14:paraId="438A1F17" w14:textId="32D893D3" w:rsidR="002419B5" w:rsidRPr="00357753" w:rsidRDefault="002419B5" w:rsidP="00D8167F">
            <w:pPr>
              <w:pStyle w:val="ENoteTableText"/>
            </w:pPr>
            <w:r w:rsidRPr="00357753">
              <w:t>am No 69, 2023</w:t>
            </w:r>
          </w:p>
        </w:tc>
      </w:tr>
      <w:tr w:rsidR="007E43E2" w:rsidRPr="00357753" w14:paraId="4CF6C20D" w14:textId="77777777" w:rsidTr="00AC336C">
        <w:trPr>
          <w:cantSplit/>
        </w:trPr>
        <w:tc>
          <w:tcPr>
            <w:tcW w:w="2551" w:type="dxa"/>
          </w:tcPr>
          <w:p w14:paraId="46DEB7D8" w14:textId="77777777" w:rsidR="007E43E2" w:rsidRPr="00357753" w:rsidRDefault="007E43E2" w:rsidP="00D8167F">
            <w:pPr>
              <w:pStyle w:val="ENoteTableText"/>
              <w:tabs>
                <w:tab w:val="center" w:leader="dot" w:pos="2268"/>
              </w:tabs>
              <w:rPr>
                <w:noProof/>
              </w:rPr>
            </w:pPr>
          </w:p>
        </w:tc>
        <w:tc>
          <w:tcPr>
            <w:tcW w:w="4961" w:type="dxa"/>
          </w:tcPr>
          <w:p w14:paraId="693FBB06" w14:textId="0CAE6901" w:rsidR="007E43E2" w:rsidRPr="00357753" w:rsidRDefault="007E43E2" w:rsidP="00D8167F">
            <w:pPr>
              <w:pStyle w:val="ENoteTableText"/>
            </w:pPr>
            <w:r w:rsidRPr="00357753">
              <w:t>rep No 76, 2023</w:t>
            </w:r>
          </w:p>
        </w:tc>
      </w:tr>
      <w:tr w:rsidR="0064009E" w:rsidRPr="00357753" w14:paraId="0BCF64B2" w14:textId="77777777" w:rsidTr="00AC336C">
        <w:trPr>
          <w:cantSplit/>
        </w:trPr>
        <w:tc>
          <w:tcPr>
            <w:tcW w:w="2551" w:type="dxa"/>
          </w:tcPr>
          <w:p w14:paraId="4ABE24EB" w14:textId="77777777" w:rsidR="0064009E" w:rsidRPr="00357753" w:rsidRDefault="0064009E" w:rsidP="00D8167F">
            <w:pPr>
              <w:pStyle w:val="ENoteTableText"/>
              <w:tabs>
                <w:tab w:val="center" w:leader="dot" w:pos="2268"/>
              </w:tabs>
              <w:rPr>
                <w:noProof/>
              </w:rPr>
            </w:pPr>
            <w:r w:rsidRPr="00357753">
              <w:rPr>
                <w:noProof/>
              </w:rPr>
              <w:t>s 51C</w:t>
            </w:r>
            <w:r w:rsidRPr="00357753">
              <w:rPr>
                <w:noProof/>
              </w:rPr>
              <w:tab/>
            </w:r>
          </w:p>
        </w:tc>
        <w:tc>
          <w:tcPr>
            <w:tcW w:w="4961" w:type="dxa"/>
          </w:tcPr>
          <w:p w14:paraId="7B9B31B8" w14:textId="77777777" w:rsidR="0064009E" w:rsidRPr="00357753" w:rsidRDefault="0064009E" w:rsidP="00D8167F">
            <w:pPr>
              <w:pStyle w:val="ENoteTableText"/>
            </w:pPr>
            <w:r w:rsidRPr="00357753">
              <w:t>ad No 96, 2010</w:t>
            </w:r>
          </w:p>
        </w:tc>
      </w:tr>
      <w:tr w:rsidR="007E43E2" w:rsidRPr="00357753" w14:paraId="78540AB8" w14:textId="77777777" w:rsidTr="00AC336C">
        <w:trPr>
          <w:cantSplit/>
        </w:trPr>
        <w:tc>
          <w:tcPr>
            <w:tcW w:w="2551" w:type="dxa"/>
          </w:tcPr>
          <w:p w14:paraId="4C50E75F" w14:textId="77777777" w:rsidR="007E43E2" w:rsidRPr="00357753" w:rsidRDefault="007E43E2" w:rsidP="00D8167F">
            <w:pPr>
              <w:pStyle w:val="ENoteTableText"/>
              <w:tabs>
                <w:tab w:val="center" w:leader="dot" w:pos="2268"/>
              </w:tabs>
              <w:rPr>
                <w:noProof/>
              </w:rPr>
            </w:pPr>
          </w:p>
        </w:tc>
        <w:tc>
          <w:tcPr>
            <w:tcW w:w="4961" w:type="dxa"/>
          </w:tcPr>
          <w:p w14:paraId="56C901B9" w14:textId="503D1DAD" w:rsidR="007E43E2" w:rsidRPr="00357753" w:rsidRDefault="007E43E2" w:rsidP="00D8167F">
            <w:pPr>
              <w:pStyle w:val="ENoteTableText"/>
            </w:pPr>
            <w:r w:rsidRPr="00357753">
              <w:t>rep No 76, 2023</w:t>
            </w:r>
          </w:p>
        </w:tc>
      </w:tr>
      <w:tr w:rsidR="0064009E" w:rsidRPr="00357753" w14:paraId="08E9524D" w14:textId="77777777" w:rsidTr="00AC336C">
        <w:trPr>
          <w:cantSplit/>
        </w:trPr>
        <w:tc>
          <w:tcPr>
            <w:tcW w:w="2551" w:type="dxa"/>
          </w:tcPr>
          <w:p w14:paraId="2E56B617" w14:textId="77777777" w:rsidR="0064009E" w:rsidRPr="00357753" w:rsidRDefault="0064009E" w:rsidP="00D8167F">
            <w:pPr>
              <w:pStyle w:val="ENoteTableText"/>
              <w:tabs>
                <w:tab w:val="center" w:leader="dot" w:pos="2268"/>
              </w:tabs>
              <w:rPr>
                <w:noProof/>
              </w:rPr>
            </w:pPr>
            <w:r w:rsidRPr="00357753">
              <w:rPr>
                <w:noProof/>
              </w:rPr>
              <w:t>s 51D</w:t>
            </w:r>
            <w:r w:rsidRPr="00357753">
              <w:rPr>
                <w:noProof/>
              </w:rPr>
              <w:tab/>
            </w:r>
          </w:p>
        </w:tc>
        <w:tc>
          <w:tcPr>
            <w:tcW w:w="4961" w:type="dxa"/>
          </w:tcPr>
          <w:p w14:paraId="4F945763" w14:textId="77777777" w:rsidR="0064009E" w:rsidRPr="00357753" w:rsidRDefault="0064009E" w:rsidP="00D8167F">
            <w:pPr>
              <w:pStyle w:val="ENoteTableText"/>
            </w:pPr>
            <w:r w:rsidRPr="00357753">
              <w:t>ad No 96, 2010</w:t>
            </w:r>
          </w:p>
        </w:tc>
      </w:tr>
      <w:tr w:rsidR="007E43E2" w:rsidRPr="00357753" w14:paraId="4505F241" w14:textId="77777777" w:rsidTr="00AC336C">
        <w:trPr>
          <w:cantSplit/>
        </w:trPr>
        <w:tc>
          <w:tcPr>
            <w:tcW w:w="2551" w:type="dxa"/>
          </w:tcPr>
          <w:p w14:paraId="5ED24D4E" w14:textId="77777777" w:rsidR="007E43E2" w:rsidRPr="00357753" w:rsidRDefault="007E43E2" w:rsidP="00D8167F">
            <w:pPr>
              <w:pStyle w:val="ENoteTableText"/>
              <w:tabs>
                <w:tab w:val="center" w:leader="dot" w:pos="2268"/>
              </w:tabs>
              <w:rPr>
                <w:noProof/>
              </w:rPr>
            </w:pPr>
          </w:p>
        </w:tc>
        <w:tc>
          <w:tcPr>
            <w:tcW w:w="4961" w:type="dxa"/>
          </w:tcPr>
          <w:p w14:paraId="44ECA1BF" w14:textId="5980F189" w:rsidR="007E43E2" w:rsidRPr="00357753" w:rsidRDefault="007E43E2" w:rsidP="00D8167F">
            <w:pPr>
              <w:pStyle w:val="ENoteTableText"/>
            </w:pPr>
            <w:r w:rsidRPr="00357753">
              <w:t>rep No 76, 2023</w:t>
            </w:r>
          </w:p>
        </w:tc>
      </w:tr>
      <w:tr w:rsidR="0064009E" w:rsidRPr="00357753" w14:paraId="5EC5F5F9" w14:textId="77777777" w:rsidTr="00AC336C">
        <w:trPr>
          <w:cantSplit/>
        </w:trPr>
        <w:tc>
          <w:tcPr>
            <w:tcW w:w="2551" w:type="dxa"/>
          </w:tcPr>
          <w:p w14:paraId="7A070592" w14:textId="77777777" w:rsidR="0064009E" w:rsidRPr="00357753" w:rsidRDefault="0064009E" w:rsidP="00D8167F">
            <w:pPr>
              <w:pStyle w:val="ENoteTableText"/>
              <w:tabs>
                <w:tab w:val="center" w:leader="dot" w:pos="2268"/>
              </w:tabs>
              <w:rPr>
                <w:noProof/>
              </w:rPr>
            </w:pPr>
            <w:r w:rsidRPr="00357753">
              <w:rPr>
                <w:noProof/>
              </w:rPr>
              <w:t>s 51E</w:t>
            </w:r>
            <w:r w:rsidRPr="00357753">
              <w:rPr>
                <w:noProof/>
              </w:rPr>
              <w:tab/>
            </w:r>
          </w:p>
        </w:tc>
        <w:tc>
          <w:tcPr>
            <w:tcW w:w="4961" w:type="dxa"/>
          </w:tcPr>
          <w:p w14:paraId="7A6DBBAE" w14:textId="77777777" w:rsidR="0064009E" w:rsidRPr="00357753" w:rsidRDefault="0064009E" w:rsidP="00D8167F">
            <w:pPr>
              <w:pStyle w:val="ENoteTableText"/>
            </w:pPr>
            <w:r w:rsidRPr="00357753">
              <w:t>ad No 96, 2010</w:t>
            </w:r>
          </w:p>
        </w:tc>
      </w:tr>
      <w:tr w:rsidR="00A223D5" w:rsidRPr="00357753" w14:paraId="22167FE7" w14:textId="77777777" w:rsidTr="00AC336C">
        <w:trPr>
          <w:cantSplit/>
        </w:trPr>
        <w:tc>
          <w:tcPr>
            <w:tcW w:w="2551" w:type="dxa"/>
          </w:tcPr>
          <w:p w14:paraId="6B7A43B8" w14:textId="77777777" w:rsidR="00A223D5" w:rsidRPr="00357753" w:rsidRDefault="00A223D5" w:rsidP="00D8167F">
            <w:pPr>
              <w:pStyle w:val="ENoteTableText"/>
              <w:tabs>
                <w:tab w:val="center" w:leader="dot" w:pos="2268"/>
              </w:tabs>
              <w:rPr>
                <w:noProof/>
              </w:rPr>
            </w:pPr>
          </w:p>
        </w:tc>
        <w:tc>
          <w:tcPr>
            <w:tcW w:w="4961" w:type="dxa"/>
          </w:tcPr>
          <w:p w14:paraId="4C84EA1F" w14:textId="77777777" w:rsidR="00A223D5" w:rsidRPr="00357753" w:rsidRDefault="00A223D5" w:rsidP="00D8167F">
            <w:pPr>
              <w:pStyle w:val="ENoteTableText"/>
            </w:pPr>
            <w:r w:rsidRPr="00357753">
              <w:t>am No 8, 2022</w:t>
            </w:r>
          </w:p>
        </w:tc>
      </w:tr>
      <w:tr w:rsidR="007E43E2" w:rsidRPr="00357753" w14:paraId="60D1A877" w14:textId="77777777" w:rsidTr="00AC336C">
        <w:trPr>
          <w:cantSplit/>
        </w:trPr>
        <w:tc>
          <w:tcPr>
            <w:tcW w:w="2551" w:type="dxa"/>
          </w:tcPr>
          <w:p w14:paraId="6F10DBDE" w14:textId="77777777" w:rsidR="007E43E2" w:rsidRPr="00357753" w:rsidRDefault="007E43E2" w:rsidP="00D8167F">
            <w:pPr>
              <w:pStyle w:val="ENoteTableText"/>
              <w:tabs>
                <w:tab w:val="center" w:leader="dot" w:pos="2268"/>
              </w:tabs>
              <w:rPr>
                <w:noProof/>
              </w:rPr>
            </w:pPr>
          </w:p>
        </w:tc>
        <w:tc>
          <w:tcPr>
            <w:tcW w:w="4961" w:type="dxa"/>
          </w:tcPr>
          <w:p w14:paraId="74CFBEA5" w14:textId="490AC54D" w:rsidR="007E43E2" w:rsidRPr="00357753" w:rsidRDefault="007E43E2" w:rsidP="00D8167F">
            <w:pPr>
              <w:pStyle w:val="ENoteTableText"/>
            </w:pPr>
            <w:r w:rsidRPr="00357753">
              <w:t>rep No 76, 2023</w:t>
            </w:r>
          </w:p>
        </w:tc>
      </w:tr>
      <w:tr w:rsidR="0064009E" w:rsidRPr="00357753" w14:paraId="01230DDE" w14:textId="77777777" w:rsidTr="00AC336C">
        <w:trPr>
          <w:cantSplit/>
        </w:trPr>
        <w:tc>
          <w:tcPr>
            <w:tcW w:w="2551" w:type="dxa"/>
          </w:tcPr>
          <w:p w14:paraId="5435962F" w14:textId="77777777" w:rsidR="0064009E" w:rsidRPr="00357753" w:rsidRDefault="0064009E" w:rsidP="00D8167F">
            <w:pPr>
              <w:pStyle w:val="ENoteTableText"/>
              <w:tabs>
                <w:tab w:val="center" w:leader="dot" w:pos="2268"/>
              </w:tabs>
              <w:rPr>
                <w:noProof/>
              </w:rPr>
            </w:pPr>
            <w:r w:rsidRPr="00357753">
              <w:rPr>
                <w:noProof/>
              </w:rPr>
              <w:t>s 51F</w:t>
            </w:r>
            <w:r w:rsidRPr="00357753">
              <w:rPr>
                <w:noProof/>
              </w:rPr>
              <w:tab/>
            </w:r>
          </w:p>
        </w:tc>
        <w:tc>
          <w:tcPr>
            <w:tcW w:w="4961" w:type="dxa"/>
          </w:tcPr>
          <w:p w14:paraId="26CF7E0A" w14:textId="77777777" w:rsidR="0064009E" w:rsidRPr="00357753" w:rsidRDefault="0064009E" w:rsidP="00D8167F">
            <w:pPr>
              <w:pStyle w:val="ENoteTableText"/>
            </w:pPr>
            <w:r w:rsidRPr="00357753">
              <w:t>ad No 96, 2010</w:t>
            </w:r>
          </w:p>
        </w:tc>
      </w:tr>
      <w:tr w:rsidR="00A223D5" w:rsidRPr="00357753" w14:paraId="6220CCC7" w14:textId="77777777" w:rsidTr="00AC336C">
        <w:trPr>
          <w:cantSplit/>
        </w:trPr>
        <w:tc>
          <w:tcPr>
            <w:tcW w:w="2551" w:type="dxa"/>
          </w:tcPr>
          <w:p w14:paraId="38D7B505" w14:textId="77777777" w:rsidR="00A223D5" w:rsidRPr="00357753" w:rsidRDefault="00A223D5" w:rsidP="00D8167F">
            <w:pPr>
              <w:pStyle w:val="ENoteTableText"/>
              <w:tabs>
                <w:tab w:val="center" w:leader="dot" w:pos="2268"/>
              </w:tabs>
              <w:rPr>
                <w:noProof/>
              </w:rPr>
            </w:pPr>
          </w:p>
        </w:tc>
        <w:tc>
          <w:tcPr>
            <w:tcW w:w="4961" w:type="dxa"/>
          </w:tcPr>
          <w:p w14:paraId="46486393" w14:textId="77777777" w:rsidR="00A223D5" w:rsidRPr="00357753" w:rsidRDefault="00A223D5" w:rsidP="00D8167F">
            <w:pPr>
              <w:pStyle w:val="ENoteTableText"/>
            </w:pPr>
            <w:r w:rsidRPr="00357753">
              <w:t>am No 8, 2022</w:t>
            </w:r>
          </w:p>
        </w:tc>
      </w:tr>
      <w:tr w:rsidR="004F29EE" w:rsidRPr="00357753" w14:paraId="7A772DF0" w14:textId="77777777" w:rsidTr="00AC336C">
        <w:trPr>
          <w:cantSplit/>
        </w:trPr>
        <w:tc>
          <w:tcPr>
            <w:tcW w:w="2551" w:type="dxa"/>
          </w:tcPr>
          <w:p w14:paraId="0D21FC0B" w14:textId="45FBFD78" w:rsidR="004F29EE" w:rsidRPr="00357753" w:rsidRDefault="00C60272" w:rsidP="00D8167F">
            <w:pPr>
              <w:pStyle w:val="ENoteTableText"/>
              <w:tabs>
                <w:tab w:val="center" w:leader="dot" w:pos="2268"/>
              </w:tabs>
              <w:rPr>
                <w:noProof/>
              </w:rPr>
            </w:pPr>
            <w:r w:rsidRPr="00357753">
              <w:rPr>
                <w:noProof/>
              </w:rPr>
              <w:t>Division 6</w:t>
            </w:r>
            <w:r w:rsidR="004F29EE" w:rsidRPr="00357753">
              <w:rPr>
                <w:noProof/>
              </w:rPr>
              <w:t>B heading</w:t>
            </w:r>
            <w:r w:rsidR="004F29EE" w:rsidRPr="00357753">
              <w:rPr>
                <w:noProof/>
              </w:rPr>
              <w:tab/>
            </w:r>
          </w:p>
        </w:tc>
        <w:tc>
          <w:tcPr>
            <w:tcW w:w="4961" w:type="dxa"/>
          </w:tcPr>
          <w:p w14:paraId="6BCEE013" w14:textId="0577F83C" w:rsidR="004F29EE" w:rsidRPr="00357753" w:rsidRDefault="004F29EE" w:rsidP="00D8167F">
            <w:pPr>
              <w:pStyle w:val="ENoteTableText"/>
            </w:pPr>
            <w:r w:rsidRPr="00357753">
              <w:t>rep No 76, 2023</w:t>
            </w:r>
          </w:p>
        </w:tc>
      </w:tr>
      <w:tr w:rsidR="0064009E" w:rsidRPr="00357753" w14:paraId="2189AEBF" w14:textId="77777777" w:rsidTr="00AC336C">
        <w:trPr>
          <w:cantSplit/>
        </w:trPr>
        <w:tc>
          <w:tcPr>
            <w:tcW w:w="2551" w:type="dxa"/>
          </w:tcPr>
          <w:p w14:paraId="74C513DB" w14:textId="489CF97B" w:rsidR="0064009E" w:rsidRPr="00357753" w:rsidRDefault="00C60272" w:rsidP="00D8167F">
            <w:pPr>
              <w:pStyle w:val="ENoteTableText"/>
              <w:tabs>
                <w:tab w:val="center" w:leader="dot" w:pos="2268"/>
              </w:tabs>
              <w:rPr>
                <w:noProof/>
              </w:rPr>
            </w:pPr>
            <w:r w:rsidRPr="00357753">
              <w:rPr>
                <w:noProof/>
              </w:rPr>
              <w:t>Division 6</w:t>
            </w:r>
            <w:r w:rsidR="0064009E" w:rsidRPr="00357753">
              <w:rPr>
                <w:noProof/>
              </w:rPr>
              <w:t>B</w:t>
            </w:r>
            <w:r w:rsidR="0064009E" w:rsidRPr="00357753">
              <w:rPr>
                <w:noProof/>
              </w:rPr>
              <w:tab/>
            </w:r>
          </w:p>
        </w:tc>
        <w:tc>
          <w:tcPr>
            <w:tcW w:w="4961" w:type="dxa"/>
          </w:tcPr>
          <w:p w14:paraId="4797B1B8" w14:textId="77777777" w:rsidR="0064009E" w:rsidRPr="00357753" w:rsidRDefault="0064009E" w:rsidP="00D8167F">
            <w:pPr>
              <w:pStyle w:val="ENoteTableText"/>
            </w:pPr>
            <w:r w:rsidRPr="00357753">
              <w:t>ad No 37, 2019</w:t>
            </w:r>
          </w:p>
        </w:tc>
      </w:tr>
      <w:tr w:rsidR="0064009E" w:rsidRPr="00357753" w14:paraId="74A5D669" w14:textId="77777777" w:rsidTr="00AC336C">
        <w:trPr>
          <w:cantSplit/>
        </w:trPr>
        <w:tc>
          <w:tcPr>
            <w:tcW w:w="2551" w:type="dxa"/>
          </w:tcPr>
          <w:p w14:paraId="3A019321" w14:textId="77777777" w:rsidR="0064009E" w:rsidRPr="00357753" w:rsidRDefault="0064009E" w:rsidP="00D8167F">
            <w:pPr>
              <w:pStyle w:val="ENoteTableText"/>
              <w:tabs>
                <w:tab w:val="center" w:leader="dot" w:pos="2268"/>
              </w:tabs>
              <w:rPr>
                <w:noProof/>
              </w:rPr>
            </w:pPr>
            <w:r w:rsidRPr="00357753">
              <w:rPr>
                <w:noProof/>
              </w:rPr>
              <w:t>s 51M</w:t>
            </w:r>
            <w:r w:rsidRPr="00357753">
              <w:rPr>
                <w:noProof/>
              </w:rPr>
              <w:tab/>
            </w:r>
          </w:p>
        </w:tc>
        <w:tc>
          <w:tcPr>
            <w:tcW w:w="4961" w:type="dxa"/>
          </w:tcPr>
          <w:p w14:paraId="6976263D" w14:textId="77777777" w:rsidR="0064009E" w:rsidRPr="00357753" w:rsidRDefault="0064009E" w:rsidP="00D8167F">
            <w:pPr>
              <w:pStyle w:val="ENoteTableText"/>
            </w:pPr>
            <w:r w:rsidRPr="00357753">
              <w:t>ad No 37, 2019</w:t>
            </w:r>
          </w:p>
        </w:tc>
      </w:tr>
      <w:tr w:rsidR="00DF358A" w:rsidRPr="00357753" w14:paraId="65BCEA14" w14:textId="77777777" w:rsidTr="00AC336C">
        <w:trPr>
          <w:cantSplit/>
        </w:trPr>
        <w:tc>
          <w:tcPr>
            <w:tcW w:w="2551" w:type="dxa"/>
          </w:tcPr>
          <w:p w14:paraId="784E80A1" w14:textId="77777777" w:rsidR="00DF358A" w:rsidRPr="00357753" w:rsidRDefault="00DF358A" w:rsidP="00D8167F">
            <w:pPr>
              <w:pStyle w:val="ENoteTableText"/>
              <w:tabs>
                <w:tab w:val="center" w:leader="dot" w:pos="2268"/>
              </w:tabs>
              <w:rPr>
                <w:noProof/>
              </w:rPr>
            </w:pPr>
          </w:p>
        </w:tc>
        <w:tc>
          <w:tcPr>
            <w:tcW w:w="4961" w:type="dxa"/>
          </w:tcPr>
          <w:p w14:paraId="76A9A8C8" w14:textId="3D9103F1" w:rsidR="00DF358A" w:rsidRPr="00357753" w:rsidRDefault="00DF358A" w:rsidP="00D8167F">
            <w:pPr>
              <w:pStyle w:val="ENoteTableText"/>
            </w:pPr>
            <w:r w:rsidRPr="00357753">
              <w:t>am No 69, 2023</w:t>
            </w:r>
          </w:p>
        </w:tc>
      </w:tr>
      <w:tr w:rsidR="004F29EE" w:rsidRPr="00357753" w14:paraId="0BCF2408" w14:textId="77777777" w:rsidTr="00AC336C">
        <w:trPr>
          <w:cantSplit/>
        </w:trPr>
        <w:tc>
          <w:tcPr>
            <w:tcW w:w="2551" w:type="dxa"/>
          </w:tcPr>
          <w:p w14:paraId="0EE96995" w14:textId="6BF47543" w:rsidR="004F29EE" w:rsidRPr="00357753" w:rsidRDefault="00C60272" w:rsidP="00D8167F">
            <w:pPr>
              <w:pStyle w:val="ENoteTableText"/>
              <w:tabs>
                <w:tab w:val="center" w:leader="dot" w:pos="2268"/>
              </w:tabs>
            </w:pPr>
            <w:r w:rsidRPr="00357753">
              <w:t>Division 7</w:t>
            </w:r>
            <w:r w:rsidR="002D76F8" w:rsidRPr="00357753">
              <w:t xml:space="preserve"> heading</w:t>
            </w:r>
            <w:r w:rsidR="004F29EE" w:rsidRPr="00357753">
              <w:tab/>
            </w:r>
          </w:p>
        </w:tc>
        <w:tc>
          <w:tcPr>
            <w:tcW w:w="4961" w:type="dxa"/>
          </w:tcPr>
          <w:p w14:paraId="2B844170" w14:textId="78AF6F49" w:rsidR="004F29EE" w:rsidRPr="00357753" w:rsidRDefault="004F29EE" w:rsidP="00D8167F">
            <w:pPr>
              <w:pStyle w:val="ENoteTableText"/>
            </w:pPr>
            <w:r w:rsidRPr="00357753">
              <w:t>rep No 76, 2023</w:t>
            </w:r>
          </w:p>
        </w:tc>
      </w:tr>
      <w:tr w:rsidR="002D76F8" w:rsidRPr="00357753" w14:paraId="13060B37" w14:textId="77777777" w:rsidTr="00AC336C">
        <w:trPr>
          <w:cantSplit/>
        </w:trPr>
        <w:tc>
          <w:tcPr>
            <w:tcW w:w="2551" w:type="dxa"/>
          </w:tcPr>
          <w:p w14:paraId="4B3328B6" w14:textId="2923A9F1" w:rsidR="002D76F8" w:rsidRPr="00357753" w:rsidRDefault="002D76F8" w:rsidP="00D8167F">
            <w:pPr>
              <w:pStyle w:val="ENoteTableText"/>
              <w:tabs>
                <w:tab w:val="center" w:leader="dot" w:pos="2268"/>
              </w:tabs>
            </w:pPr>
            <w:r w:rsidRPr="00357753">
              <w:lastRenderedPageBreak/>
              <w:t>s 52</w:t>
            </w:r>
            <w:r w:rsidRPr="00357753">
              <w:tab/>
            </w:r>
          </w:p>
        </w:tc>
        <w:tc>
          <w:tcPr>
            <w:tcW w:w="4961" w:type="dxa"/>
          </w:tcPr>
          <w:p w14:paraId="04AD9A53" w14:textId="03D9E87B" w:rsidR="002D76F8" w:rsidRPr="00357753" w:rsidRDefault="002D76F8" w:rsidP="00D8167F">
            <w:pPr>
              <w:pStyle w:val="ENoteTableText"/>
            </w:pPr>
            <w:r w:rsidRPr="00357753">
              <w:t>rep No 76, 2023</w:t>
            </w:r>
          </w:p>
        </w:tc>
      </w:tr>
      <w:tr w:rsidR="0064009E" w:rsidRPr="00357753" w14:paraId="1CA92116" w14:textId="77777777" w:rsidTr="00AC336C">
        <w:trPr>
          <w:cantSplit/>
        </w:trPr>
        <w:tc>
          <w:tcPr>
            <w:tcW w:w="2551" w:type="dxa"/>
          </w:tcPr>
          <w:p w14:paraId="185F34E2" w14:textId="77777777" w:rsidR="0064009E" w:rsidRPr="00357753" w:rsidRDefault="0064009E" w:rsidP="00D8167F">
            <w:pPr>
              <w:pStyle w:val="ENoteTableText"/>
              <w:tabs>
                <w:tab w:val="center" w:leader="dot" w:pos="2268"/>
              </w:tabs>
            </w:pPr>
            <w:r w:rsidRPr="00357753">
              <w:t>s 53</w:t>
            </w:r>
            <w:r w:rsidRPr="00357753">
              <w:tab/>
            </w:r>
          </w:p>
        </w:tc>
        <w:tc>
          <w:tcPr>
            <w:tcW w:w="4961" w:type="dxa"/>
          </w:tcPr>
          <w:p w14:paraId="177C7535" w14:textId="2F80EE1E" w:rsidR="0064009E" w:rsidRPr="00357753" w:rsidRDefault="0064009E" w:rsidP="00D8167F">
            <w:pPr>
              <w:pStyle w:val="ENoteTableText"/>
            </w:pPr>
            <w:r w:rsidRPr="00357753">
              <w:t>am No 116, 2003; No 24, 2011; No 23, 2018; No 130, 2020</w:t>
            </w:r>
            <w:r w:rsidR="00A223D5" w:rsidRPr="00357753">
              <w:t>; No 8, 2022</w:t>
            </w:r>
            <w:r w:rsidR="006F0D41" w:rsidRPr="00357753">
              <w:t>; No 76, 2023</w:t>
            </w:r>
          </w:p>
        </w:tc>
      </w:tr>
      <w:tr w:rsidR="00A223D5" w:rsidRPr="00357753" w14:paraId="1B9AA3AF" w14:textId="77777777" w:rsidTr="00AC336C">
        <w:trPr>
          <w:cantSplit/>
        </w:trPr>
        <w:tc>
          <w:tcPr>
            <w:tcW w:w="2551" w:type="dxa"/>
          </w:tcPr>
          <w:p w14:paraId="1F6710A0" w14:textId="77777777" w:rsidR="00A223D5" w:rsidRPr="00357753" w:rsidRDefault="00A223D5" w:rsidP="00D8167F">
            <w:pPr>
              <w:pStyle w:val="ENoteTableText"/>
              <w:tabs>
                <w:tab w:val="center" w:leader="dot" w:pos="2268"/>
              </w:tabs>
            </w:pPr>
            <w:r w:rsidRPr="00357753">
              <w:t>s 53AAA</w:t>
            </w:r>
            <w:r w:rsidRPr="00357753">
              <w:tab/>
            </w:r>
          </w:p>
        </w:tc>
        <w:tc>
          <w:tcPr>
            <w:tcW w:w="4961" w:type="dxa"/>
          </w:tcPr>
          <w:p w14:paraId="4FF5967A" w14:textId="77777777" w:rsidR="00A223D5" w:rsidRPr="00357753" w:rsidRDefault="00A223D5" w:rsidP="00D8167F">
            <w:pPr>
              <w:pStyle w:val="ENoteTableText"/>
            </w:pPr>
            <w:r w:rsidRPr="00357753">
              <w:t>ad No 8, 2022</w:t>
            </w:r>
          </w:p>
        </w:tc>
      </w:tr>
      <w:tr w:rsidR="002D76F8" w:rsidRPr="00357753" w14:paraId="1673B9D0" w14:textId="77777777" w:rsidTr="00AC336C">
        <w:trPr>
          <w:cantSplit/>
        </w:trPr>
        <w:tc>
          <w:tcPr>
            <w:tcW w:w="2551" w:type="dxa"/>
          </w:tcPr>
          <w:p w14:paraId="50A5EFF9" w14:textId="77777777" w:rsidR="002D76F8" w:rsidRPr="00357753" w:rsidRDefault="002D76F8" w:rsidP="00D8167F">
            <w:pPr>
              <w:pStyle w:val="ENoteTableText"/>
              <w:tabs>
                <w:tab w:val="center" w:leader="dot" w:pos="2268"/>
              </w:tabs>
            </w:pPr>
          </w:p>
        </w:tc>
        <w:tc>
          <w:tcPr>
            <w:tcW w:w="4961" w:type="dxa"/>
          </w:tcPr>
          <w:p w14:paraId="08F4126E" w14:textId="0E712378" w:rsidR="002D76F8" w:rsidRPr="00357753" w:rsidRDefault="002D76F8" w:rsidP="00D8167F">
            <w:pPr>
              <w:pStyle w:val="ENoteTableText"/>
            </w:pPr>
            <w:r w:rsidRPr="00357753">
              <w:t>am No 76, 2023</w:t>
            </w:r>
          </w:p>
        </w:tc>
      </w:tr>
      <w:tr w:rsidR="00A223D5" w:rsidRPr="00357753" w14:paraId="36201DEF" w14:textId="77777777" w:rsidTr="00AC336C">
        <w:trPr>
          <w:cantSplit/>
        </w:trPr>
        <w:tc>
          <w:tcPr>
            <w:tcW w:w="2551" w:type="dxa"/>
          </w:tcPr>
          <w:p w14:paraId="1686307E" w14:textId="77777777" w:rsidR="00A223D5" w:rsidRPr="00357753" w:rsidRDefault="00A223D5" w:rsidP="00D8167F">
            <w:pPr>
              <w:pStyle w:val="ENoteTableText"/>
              <w:tabs>
                <w:tab w:val="center" w:leader="dot" w:pos="2268"/>
              </w:tabs>
            </w:pPr>
            <w:r w:rsidRPr="00357753">
              <w:t>s 53AA</w:t>
            </w:r>
            <w:r w:rsidRPr="00357753">
              <w:tab/>
            </w:r>
          </w:p>
        </w:tc>
        <w:tc>
          <w:tcPr>
            <w:tcW w:w="4961" w:type="dxa"/>
          </w:tcPr>
          <w:p w14:paraId="34FF02ED" w14:textId="0D6889E6" w:rsidR="00A223D5" w:rsidRPr="00357753" w:rsidRDefault="00A223D5" w:rsidP="00D8167F">
            <w:pPr>
              <w:pStyle w:val="ENoteTableText"/>
            </w:pPr>
            <w:r w:rsidRPr="00357753">
              <w:t>am No 8, 2022</w:t>
            </w:r>
            <w:r w:rsidR="00BD22BC" w:rsidRPr="00357753">
              <w:t>; No 76, 2023</w:t>
            </w:r>
          </w:p>
        </w:tc>
      </w:tr>
      <w:tr w:rsidR="0064009E" w:rsidRPr="00357753" w14:paraId="7A2A4381" w14:textId="77777777" w:rsidTr="00AC336C">
        <w:trPr>
          <w:cantSplit/>
        </w:trPr>
        <w:tc>
          <w:tcPr>
            <w:tcW w:w="2551" w:type="dxa"/>
          </w:tcPr>
          <w:p w14:paraId="09291984" w14:textId="11D91E03" w:rsidR="0064009E" w:rsidRPr="00357753" w:rsidRDefault="0064009E" w:rsidP="00D8167F">
            <w:pPr>
              <w:pStyle w:val="ENoteTableText"/>
              <w:keepNext/>
              <w:tabs>
                <w:tab w:val="center" w:leader="dot" w:pos="2268"/>
              </w:tabs>
            </w:pPr>
            <w:r w:rsidRPr="00357753">
              <w:t>s 53AB</w:t>
            </w:r>
            <w:r w:rsidRPr="00357753">
              <w:tab/>
            </w:r>
          </w:p>
        </w:tc>
        <w:tc>
          <w:tcPr>
            <w:tcW w:w="4961" w:type="dxa"/>
          </w:tcPr>
          <w:p w14:paraId="08C49F91" w14:textId="666112DF" w:rsidR="0064009E" w:rsidRPr="00357753" w:rsidRDefault="0064009E" w:rsidP="00D8167F">
            <w:pPr>
              <w:pStyle w:val="ENoteTableText"/>
            </w:pPr>
            <w:r w:rsidRPr="00357753">
              <w:t>am No 80, 2004</w:t>
            </w:r>
            <w:r w:rsidR="005E2BCE" w:rsidRPr="00357753">
              <w:t>; No 76, 2023</w:t>
            </w:r>
          </w:p>
        </w:tc>
      </w:tr>
      <w:tr w:rsidR="005E2BCE" w:rsidRPr="00357753" w14:paraId="5FEA9E53" w14:textId="77777777" w:rsidTr="00AC336C">
        <w:trPr>
          <w:cantSplit/>
        </w:trPr>
        <w:tc>
          <w:tcPr>
            <w:tcW w:w="2551" w:type="dxa"/>
          </w:tcPr>
          <w:p w14:paraId="7E1AC617" w14:textId="3D365B37" w:rsidR="005E2BCE" w:rsidRPr="00357753" w:rsidRDefault="005E2BCE" w:rsidP="00D8167F">
            <w:pPr>
              <w:pStyle w:val="ENoteTableText"/>
              <w:keepNext/>
              <w:tabs>
                <w:tab w:val="center" w:leader="dot" w:pos="2268"/>
              </w:tabs>
            </w:pPr>
            <w:r w:rsidRPr="00357753">
              <w:t>s 53AC</w:t>
            </w:r>
            <w:r w:rsidRPr="00357753">
              <w:tab/>
            </w:r>
          </w:p>
        </w:tc>
        <w:tc>
          <w:tcPr>
            <w:tcW w:w="4961" w:type="dxa"/>
          </w:tcPr>
          <w:p w14:paraId="642E511C" w14:textId="15024207" w:rsidR="005E2BCE" w:rsidRPr="00357753" w:rsidRDefault="005E2BCE" w:rsidP="00D8167F">
            <w:pPr>
              <w:pStyle w:val="ENoteTableText"/>
            </w:pPr>
            <w:r w:rsidRPr="00357753">
              <w:t>am No 76, 2023</w:t>
            </w:r>
          </w:p>
        </w:tc>
      </w:tr>
      <w:tr w:rsidR="00A0518C" w:rsidRPr="00357753" w14:paraId="3A520BD2" w14:textId="77777777" w:rsidTr="00AC336C">
        <w:trPr>
          <w:cantSplit/>
        </w:trPr>
        <w:tc>
          <w:tcPr>
            <w:tcW w:w="2551" w:type="dxa"/>
          </w:tcPr>
          <w:p w14:paraId="62DE2DCF" w14:textId="10F1189E" w:rsidR="00A0518C" w:rsidRPr="00357753" w:rsidRDefault="00A0518C" w:rsidP="00D8167F">
            <w:pPr>
              <w:pStyle w:val="ENoteTableText"/>
              <w:keepNext/>
              <w:tabs>
                <w:tab w:val="center" w:leader="dot" w:pos="2268"/>
              </w:tabs>
            </w:pPr>
            <w:r w:rsidRPr="00357753">
              <w:t>s 53AD</w:t>
            </w:r>
            <w:r w:rsidRPr="00357753">
              <w:tab/>
            </w:r>
          </w:p>
        </w:tc>
        <w:tc>
          <w:tcPr>
            <w:tcW w:w="4961" w:type="dxa"/>
          </w:tcPr>
          <w:p w14:paraId="00904920" w14:textId="686E077E" w:rsidR="00A0518C" w:rsidRPr="00357753" w:rsidRDefault="00A0518C" w:rsidP="00D8167F">
            <w:pPr>
              <w:pStyle w:val="ENoteTableText"/>
            </w:pPr>
            <w:r w:rsidRPr="00357753">
              <w:t>am No 76, 2023</w:t>
            </w:r>
          </w:p>
        </w:tc>
      </w:tr>
      <w:tr w:rsidR="0064009E" w:rsidRPr="00357753" w14:paraId="2E974AE9" w14:textId="77777777" w:rsidTr="00AC336C">
        <w:trPr>
          <w:cantSplit/>
        </w:trPr>
        <w:tc>
          <w:tcPr>
            <w:tcW w:w="2551" w:type="dxa"/>
          </w:tcPr>
          <w:p w14:paraId="426CB728" w14:textId="77777777" w:rsidR="0064009E" w:rsidRPr="00357753" w:rsidRDefault="0064009E" w:rsidP="00D8167F">
            <w:pPr>
              <w:pStyle w:val="ENoteTableText"/>
              <w:tabs>
                <w:tab w:val="center" w:leader="dot" w:pos="2268"/>
              </w:tabs>
            </w:pPr>
            <w:r w:rsidRPr="00357753">
              <w:t>ss. 54–56</w:t>
            </w:r>
            <w:r w:rsidRPr="00357753">
              <w:tab/>
            </w:r>
          </w:p>
        </w:tc>
        <w:tc>
          <w:tcPr>
            <w:tcW w:w="4961" w:type="dxa"/>
          </w:tcPr>
          <w:p w14:paraId="5FBB46C8" w14:textId="77777777" w:rsidR="0064009E" w:rsidRPr="00357753" w:rsidRDefault="0064009E" w:rsidP="00D8167F">
            <w:pPr>
              <w:pStyle w:val="ENoteTableText"/>
            </w:pPr>
            <w:r w:rsidRPr="00357753">
              <w:t>rep. No. 122, 2001</w:t>
            </w:r>
          </w:p>
        </w:tc>
      </w:tr>
      <w:tr w:rsidR="00A223D5" w:rsidRPr="00357753" w14:paraId="50A14244" w14:textId="77777777" w:rsidTr="00AC336C">
        <w:trPr>
          <w:cantSplit/>
        </w:trPr>
        <w:tc>
          <w:tcPr>
            <w:tcW w:w="2551" w:type="dxa"/>
          </w:tcPr>
          <w:p w14:paraId="7D21A7D4" w14:textId="77777777" w:rsidR="00A223D5" w:rsidRPr="00357753" w:rsidRDefault="00A223D5" w:rsidP="00D8167F">
            <w:pPr>
              <w:pStyle w:val="ENoteTableText"/>
              <w:tabs>
                <w:tab w:val="center" w:leader="dot" w:pos="2268"/>
              </w:tabs>
            </w:pPr>
            <w:r w:rsidRPr="00357753">
              <w:t>s 57</w:t>
            </w:r>
            <w:r w:rsidRPr="00357753">
              <w:tab/>
            </w:r>
          </w:p>
        </w:tc>
        <w:tc>
          <w:tcPr>
            <w:tcW w:w="4961" w:type="dxa"/>
          </w:tcPr>
          <w:p w14:paraId="0F307265" w14:textId="77777777" w:rsidR="00A223D5" w:rsidRPr="00357753" w:rsidRDefault="00A223D5" w:rsidP="00D8167F">
            <w:pPr>
              <w:pStyle w:val="ENoteTableText"/>
            </w:pPr>
            <w:r w:rsidRPr="00357753">
              <w:t>am No 8, 2022</w:t>
            </w:r>
          </w:p>
        </w:tc>
      </w:tr>
      <w:tr w:rsidR="0064009E" w:rsidRPr="00357753" w14:paraId="273EDA1F" w14:textId="77777777" w:rsidTr="00AC336C">
        <w:trPr>
          <w:cantSplit/>
        </w:trPr>
        <w:tc>
          <w:tcPr>
            <w:tcW w:w="2551" w:type="dxa"/>
          </w:tcPr>
          <w:p w14:paraId="5577FFAC" w14:textId="77777777" w:rsidR="0064009E" w:rsidRPr="00357753" w:rsidRDefault="0064009E" w:rsidP="00D8167F">
            <w:pPr>
              <w:pStyle w:val="ENoteTableText"/>
              <w:tabs>
                <w:tab w:val="center" w:leader="dot" w:pos="2268"/>
              </w:tabs>
            </w:pPr>
            <w:r w:rsidRPr="00357753">
              <w:t>s 57A</w:t>
            </w:r>
            <w:r w:rsidRPr="00357753">
              <w:tab/>
            </w:r>
          </w:p>
        </w:tc>
        <w:tc>
          <w:tcPr>
            <w:tcW w:w="4961" w:type="dxa"/>
          </w:tcPr>
          <w:p w14:paraId="77984292" w14:textId="77777777" w:rsidR="0064009E" w:rsidRPr="00357753" w:rsidRDefault="0064009E" w:rsidP="00D8167F">
            <w:pPr>
              <w:pStyle w:val="ENoteTableText"/>
            </w:pPr>
            <w:r w:rsidRPr="00357753">
              <w:t>am No 103, 2004; No 126, 2006; No 11, 2016</w:t>
            </w:r>
          </w:p>
        </w:tc>
      </w:tr>
      <w:tr w:rsidR="0064009E" w:rsidRPr="00357753" w14:paraId="205140C6" w14:textId="77777777" w:rsidTr="00AC336C">
        <w:trPr>
          <w:cantSplit/>
        </w:trPr>
        <w:tc>
          <w:tcPr>
            <w:tcW w:w="2551" w:type="dxa"/>
          </w:tcPr>
          <w:p w14:paraId="31428D23" w14:textId="77777777" w:rsidR="0064009E" w:rsidRPr="00357753" w:rsidRDefault="0064009E" w:rsidP="00D8167F">
            <w:pPr>
              <w:pStyle w:val="ENoteTableText"/>
              <w:tabs>
                <w:tab w:val="center" w:leader="dot" w:pos="2268"/>
              </w:tabs>
            </w:pPr>
            <w:r w:rsidRPr="00357753">
              <w:t>s 58AA</w:t>
            </w:r>
            <w:r w:rsidRPr="00357753">
              <w:tab/>
            </w:r>
          </w:p>
        </w:tc>
        <w:tc>
          <w:tcPr>
            <w:tcW w:w="4961" w:type="dxa"/>
          </w:tcPr>
          <w:p w14:paraId="612D4231" w14:textId="77777777" w:rsidR="0064009E" w:rsidRPr="00357753" w:rsidRDefault="0064009E" w:rsidP="00D8167F">
            <w:pPr>
              <w:pStyle w:val="ENoteTableText"/>
            </w:pPr>
            <w:r w:rsidRPr="00357753">
              <w:t>am No 5, 2011; No 13, 2021</w:t>
            </w:r>
          </w:p>
        </w:tc>
      </w:tr>
      <w:tr w:rsidR="0064009E" w:rsidRPr="00357753" w14:paraId="2C178EFC" w14:textId="77777777" w:rsidTr="00AC336C">
        <w:trPr>
          <w:cantSplit/>
        </w:trPr>
        <w:tc>
          <w:tcPr>
            <w:tcW w:w="2551" w:type="dxa"/>
          </w:tcPr>
          <w:p w14:paraId="682E9FC7" w14:textId="77777777" w:rsidR="0064009E" w:rsidRPr="00357753" w:rsidRDefault="0064009E" w:rsidP="00D8167F">
            <w:pPr>
              <w:pStyle w:val="ENoteTableText"/>
              <w:tabs>
                <w:tab w:val="center" w:leader="dot" w:pos="2268"/>
              </w:tabs>
            </w:pPr>
            <w:r w:rsidRPr="00357753">
              <w:t>s 60</w:t>
            </w:r>
            <w:r w:rsidRPr="00357753">
              <w:tab/>
            </w:r>
          </w:p>
        </w:tc>
        <w:tc>
          <w:tcPr>
            <w:tcW w:w="4961" w:type="dxa"/>
          </w:tcPr>
          <w:p w14:paraId="5FB489CE" w14:textId="77777777" w:rsidR="0064009E" w:rsidRPr="00357753" w:rsidRDefault="0064009E" w:rsidP="00D8167F">
            <w:pPr>
              <w:pStyle w:val="ENoteTableText"/>
            </w:pPr>
            <w:r w:rsidRPr="00357753">
              <w:t>ad No 132, 2007</w:t>
            </w:r>
          </w:p>
        </w:tc>
      </w:tr>
      <w:tr w:rsidR="0064009E" w:rsidRPr="00357753" w14:paraId="384536D2" w14:textId="77777777" w:rsidTr="00AC336C">
        <w:trPr>
          <w:cantSplit/>
        </w:trPr>
        <w:tc>
          <w:tcPr>
            <w:tcW w:w="2551" w:type="dxa"/>
          </w:tcPr>
          <w:p w14:paraId="1ED529A6" w14:textId="77777777" w:rsidR="0064009E" w:rsidRPr="00357753" w:rsidRDefault="0064009E" w:rsidP="00D8167F">
            <w:pPr>
              <w:pStyle w:val="ENoteTableText"/>
            </w:pPr>
          </w:p>
        </w:tc>
        <w:tc>
          <w:tcPr>
            <w:tcW w:w="4961" w:type="dxa"/>
          </w:tcPr>
          <w:p w14:paraId="72AB7F72" w14:textId="77777777" w:rsidR="0064009E" w:rsidRPr="00357753" w:rsidRDefault="0064009E" w:rsidP="00D8167F">
            <w:pPr>
              <w:pStyle w:val="ENoteTableText"/>
            </w:pPr>
            <w:r w:rsidRPr="00357753">
              <w:t>am No 96, 2010; No 130, 2020</w:t>
            </w:r>
          </w:p>
        </w:tc>
      </w:tr>
      <w:tr w:rsidR="0064009E" w:rsidRPr="00357753" w14:paraId="351BABB6" w14:textId="77777777" w:rsidTr="00AC336C">
        <w:trPr>
          <w:cantSplit/>
        </w:trPr>
        <w:tc>
          <w:tcPr>
            <w:tcW w:w="2551" w:type="dxa"/>
          </w:tcPr>
          <w:p w14:paraId="5254DA40" w14:textId="77777777" w:rsidR="0064009E" w:rsidRPr="00357753" w:rsidRDefault="0064009E" w:rsidP="00D8167F">
            <w:pPr>
              <w:pStyle w:val="ENoteTableText"/>
              <w:tabs>
                <w:tab w:val="center" w:leader="dot" w:pos="2268"/>
              </w:tabs>
            </w:pPr>
            <w:r w:rsidRPr="00357753">
              <w:t>s. 61</w:t>
            </w:r>
            <w:r w:rsidRPr="00357753">
              <w:tab/>
            </w:r>
          </w:p>
        </w:tc>
        <w:tc>
          <w:tcPr>
            <w:tcW w:w="4961" w:type="dxa"/>
          </w:tcPr>
          <w:p w14:paraId="1C45996D" w14:textId="77777777" w:rsidR="0064009E" w:rsidRPr="00357753" w:rsidRDefault="0064009E" w:rsidP="00D8167F">
            <w:pPr>
              <w:pStyle w:val="ENoteTableText"/>
            </w:pPr>
            <w:r w:rsidRPr="00357753">
              <w:t>rep. No. 122, 2001</w:t>
            </w:r>
          </w:p>
        </w:tc>
      </w:tr>
      <w:tr w:rsidR="0064009E" w:rsidRPr="00357753" w14:paraId="79202EDF" w14:textId="77777777" w:rsidTr="00AC336C">
        <w:trPr>
          <w:cantSplit/>
        </w:trPr>
        <w:tc>
          <w:tcPr>
            <w:tcW w:w="2551" w:type="dxa"/>
          </w:tcPr>
          <w:p w14:paraId="0197390A" w14:textId="049465EC" w:rsidR="0064009E" w:rsidRPr="00357753" w:rsidRDefault="0064009E" w:rsidP="00D8167F">
            <w:pPr>
              <w:pStyle w:val="ENoteTableText"/>
              <w:tabs>
                <w:tab w:val="center" w:leader="dot" w:pos="2268"/>
              </w:tabs>
            </w:pPr>
            <w:r w:rsidRPr="00357753">
              <w:t>s 64</w:t>
            </w:r>
            <w:r w:rsidRPr="00357753">
              <w:tab/>
            </w:r>
          </w:p>
        </w:tc>
        <w:tc>
          <w:tcPr>
            <w:tcW w:w="4961" w:type="dxa"/>
          </w:tcPr>
          <w:p w14:paraId="2173F8E5" w14:textId="1E0A9F0F" w:rsidR="0064009E" w:rsidRPr="00357753" w:rsidRDefault="0064009E" w:rsidP="00D8167F">
            <w:pPr>
              <w:pStyle w:val="ENoteTableText"/>
            </w:pPr>
            <w:r w:rsidRPr="00357753">
              <w:t>am No 122, 2001</w:t>
            </w:r>
          </w:p>
        </w:tc>
      </w:tr>
      <w:tr w:rsidR="0074161F" w:rsidRPr="00357753" w14:paraId="0814E83E" w14:textId="77777777" w:rsidTr="00AC336C">
        <w:trPr>
          <w:cantSplit/>
        </w:trPr>
        <w:tc>
          <w:tcPr>
            <w:tcW w:w="2551" w:type="dxa"/>
          </w:tcPr>
          <w:p w14:paraId="03414EEA" w14:textId="77777777" w:rsidR="0074161F" w:rsidRPr="00357753" w:rsidRDefault="0074161F" w:rsidP="00D8167F">
            <w:pPr>
              <w:pStyle w:val="ENoteTableText"/>
              <w:tabs>
                <w:tab w:val="center" w:leader="dot" w:pos="2268"/>
              </w:tabs>
            </w:pPr>
          </w:p>
        </w:tc>
        <w:tc>
          <w:tcPr>
            <w:tcW w:w="4961" w:type="dxa"/>
          </w:tcPr>
          <w:p w14:paraId="7B7D117D" w14:textId="73AC1A48" w:rsidR="0074161F" w:rsidRPr="00357753" w:rsidRDefault="00F83F45" w:rsidP="00D8167F">
            <w:pPr>
              <w:pStyle w:val="ENoteTableText"/>
            </w:pPr>
            <w:r w:rsidRPr="00357753">
              <w:t>rep</w:t>
            </w:r>
            <w:r w:rsidR="0074161F" w:rsidRPr="00357753">
              <w:t xml:space="preserve"> No 76, 2023</w:t>
            </w:r>
          </w:p>
        </w:tc>
      </w:tr>
      <w:tr w:rsidR="0064009E" w:rsidRPr="00357753" w14:paraId="2FD1523D" w14:textId="77777777" w:rsidTr="00AC336C">
        <w:trPr>
          <w:cantSplit/>
        </w:trPr>
        <w:tc>
          <w:tcPr>
            <w:tcW w:w="2551" w:type="dxa"/>
          </w:tcPr>
          <w:p w14:paraId="62B329DE" w14:textId="77777777" w:rsidR="0064009E" w:rsidRPr="00357753" w:rsidRDefault="0064009E" w:rsidP="00D8167F">
            <w:pPr>
              <w:pStyle w:val="ENoteTableText"/>
              <w:tabs>
                <w:tab w:val="center" w:leader="dot" w:pos="2268"/>
              </w:tabs>
            </w:pPr>
            <w:r w:rsidRPr="00357753">
              <w:t>s 64A</w:t>
            </w:r>
            <w:r w:rsidRPr="00357753">
              <w:tab/>
            </w:r>
          </w:p>
        </w:tc>
        <w:tc>
          <w:tcPr>
            <w:tcW w:w="4961" w:type="dxa"/>
          </w:tcPr>
          <w:p w14:paraId="0E5A0DD5" w14:textId="716CE57E" w:rsidR="0064009E" w:rsidRPr="00357753" w:rsidRDefault="0064009E" w:rsidP="00D8167F">
            <w:pPr>
              <w:pStyle w:val="ENoteTableText"/>
            </w:pPr>
            <w:r w:rsidRPr="00357753">
              <w:t>am No 61, 2018</w:t>
            </w:r>
            <w:r w:rsidR="00A223D5" w:rsidRPr="00357753">
              <w:t>; No 8, 2022</w:t>
            </w:r>
            <w:r w:rsidR="00DF358A" w:rsidRPr="00357753">
              <w:t>; No 69, 2023</w:t>
            </w:r>
          </w:p>
        </w:tc>
      </w:tr>
      <w:tr w:rsidR="00A82D34" w:rsidRPr="00357753" w14:paraId="5A33DC73" w14:textId="77777777" w:rsidTr="00AC336C">
        <w:trPr>
          <w:cantSplit/>
        </w:trPr>
        <w:tc>
          <w:tcPr>
            <w:tcW w:w="2551" w:type="dxa"/>
          </w:tcPr>
          <w:p w14:paraId="0C4791AC" w14:textId="165E9510" w:rsidR="00A82D34" w:rsidRPr="00357753" w:rsidRDefault="00A82D34" w:rsidP="00D8167F">
            <w:pPr>
              <w:pStyle w:val="ENoteTableText"/>
              <w:tabs>
                <w:tab w:val="center" w:leader="dot" w:pos="2268"/>
              </w:tabs>
            </w:pPr>
            <w:r w:rsidRPr="00357753">
              <w:t>s 66A</w:t>
            </w:r>
            <w:r w:rsidRPr="00357753">
              <w:tab/>
            </w:r>
            <w:r w:rsidRPr="00357753">
              <w:tab/>
            </w:r>
          </w:p>
        </w:tc>
        <w:tc>
          <w:tcPr>
            <w:tcW w:w="4961" w:type="dxa"/>
          </w:tcPr>
          <w:p w14:paraId="30AC39D8" w14:textId="1E7BBBB9" w:rsidR="00A82D34" w:rsidRPr="00357753" w:rsidRDefault="00A82D34" w:rsidP="00D8167F">
            <w:pPr>
              <w:pStyle w:val="ENoteTableText"/>
            </w:pPr>
            <w:r w:rsidRPr="00357753">
              <w:t>am No 69, 2023</w:t>
            </w:r>
          </w:p>
        </w:tc>
      </w:tr>
      <w:tr w:rsidR="0064009E" w:rsidRPr="00357753" w14:paraId="080C8BAC" w14:textId="77777777" w:rsidTr="00AC336C">
        <w:trPr>
          <w:cantSplit/>
        </w:trPr>
        <w:tc>
          <w:tcPr>
            <w:tcW w:w="2551" w:type="dxa"/>
          </w:tcPr>
          <w:p w14:paraId="0C4CA7EF" w14:textId="77777777" w:rsidR="0064009E" w:rsidRPr="00357753" w:rsidRDefault="0064009E" w:rsidP="00D8167F">
            <w:pPr>
              <w:pStyle w:val="ENoteTableText"/>
              <w:tabs>
                <w:tab w:val="center" w:leader="dot" w:pos="2268"/>
              </w:tabs>
            </w:pPr>
            <w:r w:rsidRPr="00357753">
              <w:t>ss. 67, 68</w:t>
            </w:r>
            <w:r w:rsidRPr="00357753">
              <w:tab/>
            </w:r>
          </w:p>
        </w:tc>
        <w:tc>
          <w:tcPr>
            <w:tcW w:w="4961" w:type="dxa"/>
          </w:tcPr>
          <w:p w14:paraId="73D33105" w14:textId="77777777" w:rsidR="0064009E" w:rsidRPr="00357753" w:rsidRDefault="0064009E" w:rsidP="00D8167F">
            <w:pPr>
              <w:pStyle w:val="ENoteTableText"/>
            </w:pPr>
            <w:r w:rsidRPr="00357753">
              <w:t>rep. No. 122, 2001</w:t>
            </w:r>
          </w:p>
        </w:tc>
      </w:tr>
      <w:tr w:rsidR="0064009E" w:rsidRPr="00357753" w14:paraId="769FAAF0" w14:textId="77777777" w:rsidTr="00AC336C">
        <w:trPr>
          <w:cantSplit/>
        </w:trPr>
        <w:tc>
          <w:tcPr>
            <w:tcW w:w="2551" w:type="dxa"/>
          </w:tcPr>
          <w:p w14:paraId="64570CE4" w14:textId="77777777" w:rsidR="0064009E" w:rsidRPr="00357753" w:rsidRDefault="0064009E" w:rsidP="00D8167F">
            <w:pPr>
              <w:pStyle w:val="ENoteTableText"/>
              <w:tabs>
                <w:tab w:val="center" w:leader="dot" w:pos="2268"/>
              </w:tabs>
            </w:pPr>
            <w:r w:rsidRPr="00357753">
              <w:t>ss. 71, 72</w:t>
            </w:r>
            <w:r w:rsidRPr="00357753">
              <w:tab/>
            </w:r>
          </w:p>
        </w:tc>
        <w:tc>
          <w:tcPr>
            <w:tcW w:w="4961" w:type="dxa"/>
          </w:tcPr>
          <w:p w14:paraId="7A9664A3" w14:textId="77777777" w:rsidR="0064009E" w:rsidRPr="00357753" w:rsidRDefault="0064009E" w:rsidP="00D8167F">
            <w:pPr>
              <w:pStyle w:val="ENoteTableText"/>
            </w:pPr>
            <w:r w:rsidRPr="00357753">
              <w:t>rep. No. 122, 2001</w:t>
            </w:r>
          </w:p>
        </w:tc>
      </w:tr>
      <w:tr w:rsidR="0064009E" w:rsidRPr="00357753" w14:paraId="7673E79E" w14:textId="77777777" w:rsidTr="00AC336C">
        <w:trPr>
          <w:cantSplit/>
        </w:trPr>
        <w:tc>
          <w:tcPr>
            <w:tcW w:w="2551" w:type="dxa"/>
          </w:tcPr>
          <w:p w14:paraId="666D9E6A" w14:textId="631FF47D" w:rsidR="0064009E" w:rsidRPr="00357753" w:rsidRDefault="0064009E" w:rsidP="00D8167F">
            <w:pPr>
              <w:pStyle w:val="ENoteTableText"/>
              <w:tabs>
                <w:tab w:val="center" w:leader="dot" w:pos="2268"/>
              </w:tabs>
            </w:pPr>
            <w:r w:rsidRPr="00357753">
              <w:t>s 72A</w:t>
            </w:r>
            <w:r w:rsidRPr="00357753">
              <w:tab/>
            </w:r>
          </w:p>
        </w:tc>
        <w:tc>
          <w:tcPr>
            <w:tcW w:w="4961" w:type="dxa"/>
          </w:tcPr>
          <w:p w14:paraId="166331A3" w14:textId="1347D8A5" w:rsidR="0064009E" w:rsidRPr="00357753" w:rsidRDefault="0064009E" w:rsidP="00D8167F">
            <w:pPr>
              <w:pStyle w:val="ENoteTableText"/>
            </w:pPr>
            <w:r w:rsidRPr="00357753">
              <w:t>rep No 122, 2001</w:t>
            </w:r>
          </w:p>
        </w:tc>
      </w:tr>
      <w:tr w:rsidR="0064009E" w:rsidRPr="00357753" w14:paraId="61E3A781" w14:textId="77777777" w:rsidTr="00AC336C">
        <w:trPr>
          <w:cantSplit/>
        </w:trPr>
        <w:tc>
          <w:tcPr>
            <w:tcW w:w="2551" w:type="dxa"/>
          </w:tcPr>
          <w:p w14:paraId="57899B72" w14:textId="5BF34310" w:rsidR="0064009E" w:rsidRPr="00357753" w:rsidRDefault="0064009E" w:rsidP="00D8167F">
            <w:pPr>
              <w:pStyle w:val="ENoteTableText"/>
              <w:tabs>
                <w:tab w:val="center" w:leader="dot" w:pos="2268"/>
              </w:tabs>
            </w:pPr>
            <w:r w:rsidRPr="00357753">
              <w:t>s 73</w:t>
            </w:r>
            <w:r w:rsidRPr="00357753">
              <w:tab/>
            </w:r>
          </w:p>
        </w:tc>
        <w:tc>
          <w:tcPr>
            <w:tcW w:w="4961" w:type="dxa"/>
          </w:tcPr>
          <w:p w14:paraId="551D58C7" w14:textId="6DD636BC" w:rsidR="0064009E" w:rsidRPr="00357753" w:rsidRDefault="0064009E" w:rsidP="00D8167F">
            <w:pPr>
              <w:pStyle w:val="ENoteTableText"/>
            </w:pPr>
            <w:r w:rsidRPr="00357753">
              <w:t>rep No 122, 2001</w:t>
            </w:r>
          </w:p>
        </w:tc>
      </w:tr>
      <w:tr w:rsidR="0064009E" w:rsidRPr="00357753" w14:paraId="0C4A198B" w14:textId="77777777" w:rsidTr="00AC336C">
        <w:trPr>
          <w:cantSplit/>
        </w:trPr>
        <w:tc>
          <w:tcPr>
            <w:tcW w:w="2551" w:type="dxa"/>
          </w:tcPr>
          <w:p w14:paraId="759DD833" w14:textId="1E60ACFC" w:rsidR="0064009E" w:rsidRPr="00357753" w:rsidRDefault="0064009E" w:rsidP="00D8167F">
            <w:pPr>
              <w:pStyle w:val="ENoteTableText"/>
              <w:tabs>
                <w:tab w:val="center" w:leader="dot" w:pos="2268"/>
              </w:tabs>
            </w:pPr>
            <w:r w:rsidRPr="00357753">
              <w:t>s 77</w:t>
            </w:r>
            <w:r w:rsidRPr="00357753">
              <w:tab/>
            </w:r>
          </w:p>
        </w:tc>
        <w:tc>
          <w:tcPr>
            <w:tcW w:w="4961" w:type="dxa"/>
          </w:tcPr>
          <w:p w14:paraId="437C22A6" w14:textId="49546DEE" w:rsidR="0064009E" w:rsidRPr="00357753" w:rsidRDefault="0064009E" w:rsidP="00D8167F">
            <w:pPr>
              <w:pStyle w:val="ENoteTableText"/>
            </w:pPr>
            <w:r w:rsidRPr="00357753">
              <w:t>rep No 122, 2001</w:t>
            </w:r>
          </w:p>
        </w:tc>
      </w:tr>
      <w:tr w:rsidR="00E5583B" w:rsidRPr="00357753" w14:paraId="6BE21BB8" w14:textId="77777777" w:rsidTr="00AC336C">
        <w:trPr>
          <w:cantSplit/>
        </w:trPr>
        <w:tc>
          <w:tcPr>
            <w:tcW w:w="2551" w:type="dxa"/>
          </w:tcPr>
          <w:p w14:paraId="73155D71" w14:textId="07F3EC58" w:rsidR="00E5583B" w:rsidRPr="00357753" w:rsidRDefault="00E5583B" w:rsidP="00D8167F">
            <w:pPr>
              <w:pStyle w:val="ENoteTableText"/>
              <w:tabs>
                <w:tab w:val="center" w:leader="dot" w:pos="2268"/>
              </w:tabs>
            </w:pPr>
            <w:r w:rsidRPr="00357753">
              <w:t>s 79</w:t>
            </w:r>
            <w:r w:rsidRPr="00357753">
              <w:tab/>
            </w:r>
          </w:p>
        </w:tc>
        <w:tc>
          <w:tcPr>
            <w:tcW w:w="4961" w:type="dxa"/>
          </w:tcPr>
          <w:p w14:paraId="15AEBF00" w14:textId="3F4202E2" w:rsidR="00E5583B" w:rsidRPr="00357753" w:rsidRDefault="001C1AC5" w:rsidP="00D8167F">
            <w:pPr>
              <w:pStyle w:val="ENoteTableText"/>
            </w:pPr>
            <w:r w:rsidRPr="00357753">
              <w:t>am No 76, 2023</w:t>
            </w:r>
          </w:p>
        </w:tc>
      </w:tr>
      <w:tr w:rsidR="0064009E" w:rsidRPr="00357753" w14:paraId="375216EC" w14:textId="77777777" w:rsidTr="00AC336C">
        <w:trPr>
          <w:cantSplit/>
        </w:trPr>
        <w:tc>
          <w:tcPr>
            <w:tcW w:w="2551" w:type="dxa"/>
          </w:tcPr>
          <w:p w14:paraId="11C297CE" w14:textId="3B18D20C" w:rsidR="0064009E" w:rsidRPr="00357753" w:rsidRDefault="0064009E" w:rsidP="00D8167F">
            <w:pPr>
              <w:pStyle w:val="ENoteTableText"/>
              <w:tabs>
                <w:tab w:val="center" w:leader="dot" w:pos="2268"/>
              </w:tabs>
            </w:pPr>
            <w:r w:rsidRPr="00357753">
              <w:t>s 82A</w:t>
            </w:r>
            <w:r w:rsidRPr="00357753">
              <w:tab/>
            </w:r>
          </w:p>
        </w:tc>
        <w:tc>
          <w:tcPr>
            <w:tcW w:w="4961" w:type="dxa"/>
          </w:tcPr>
          <w:p w14:paraId="7146770D" w14:textId="68C80EB1" w:rsidR="0064009E" w:rsidRPr="00357753" w:rsidRDefault="0064009E" w:rsidP="00D8167F">
            <w:pPr>
              <w:pStyle w:val="ENoteTableText"/>
            </w:pPr>
            <w:r w:rsidRPr="00357753">
              <w:t>rep No 103, 2004</w:t>
            </w:r>
          </w:p>
        </w:tc>
      </w:tr>
      <w:tr w:rsidR="001C1AC5" w:rsidRPr="00357753" w14:paraId="5075AFB4" w14:textId="77777777" w:rsidTr="00AC336C">
        <w:trPr>
          <w:cantSplit/>
        </w:trPr>
        <w:tc>
          <w:tcPr>
            <w:tcW w:w="2551" w:type="dxa"/>
          </w:tcPr>
          <w:p w14:paraId="09BE3C06" w14:textId="4A932831" w:rsidR="001C1AC5" w:rsidRPr="00357753" w:rsidRDefault="001C1AC5" w:rsidP="00D8167F">
            <w:pPr>
              <w:pStyle w:val="ENoteTableText"/>
              <w:tabs>
                <w:tab w:val="center" w:leader="dot" w:pos="2268"/>
              </w:tabs>
            </w:pPr>
            <w:r w:rsidRPr="00357753">
              <w:t>s 83</w:t>
            </w:r>
            <w:r w:rsidRPr="00357753">
              <w:tab/>
            </w:r>
          </w:p>
        </w:tc>
        <w:tc>
          <w:tcPr>
            <w:tcW w:w="4961" w:type="dxa"/>
          </w:tcPr>
          <w:p w14:paraId="621165A7" w14:textId="07D76C0E" w:rsidR="001C1AC5" w:rsidRPr="00357753" w:rsidRDefault="001C1AC5" w:rsidP="00D8167F">
            <w:pPr>
              <w:pStyle w:val="ENoteTableText"/>
            </w:pPr>
            <w:r w:rsidRPr="00357753">
              <w:t>rep No 76, 2023</w:t>
            </w:r>
          </w:p>
        </w:tc>
      </w:tr>
      <w:tr w:rsidR="0064009E" w:rsidRPr="00357753" w14:paraId="207C1AFB" w14:textId="77777777" w:rsidTr="00AC336C">
        <w:trPr>
          <w:cantSplit/>
        </w:trPr>
        <w:tc>
          <w:tcPr>
            <w:tcW w:w="2551" w:type="dxa"/>
          </w:tcPr>
          <w:p w14:paraId="63463679" w14:textId="423EE316" w:rsidR="0064009E" w:rsidRPr="00357753" w:rsidRDefault="0064009E" w:rsidP="00D8167F">
            <w:pPr>
              <w:pStyle w:val="ENoteTableText"/>
              <w:tabs>
                <w:tab w:val="center" w:leader="dot" w:pos="2268"/>
              </w:tabs>
            </w:pPr>
            <w:r w:rsidRPr="00357753">
              <w:t>s 84</w:t>
            </w:r>
            <w:r w:rsidRPr="00357753">
              <w:tab/>
            </w:r>
          </w:p>
        </w:tc>
        <w:tc>
          <w:tcPr>
            <w:tcW w:w="4961" w:type="dxa"/>
          </w:tcPr>
          <w:p w14:paraId="17A49886" w14:textId="3C36BBA9" w:rsidR="0064009E" w:rsidRPr="00357753" w:rsidRDefault="0064009E" w:rsidP="00D8167F">
            <w:pPr>
              <w:pStyle w:val="ENoteTableText"/>
            </w:pPr>
            <w:r w:rsidRPr="00357753">
              <w:t>rep No 122, 2001</w:t>
            </w:r>
          </w:p>
        </w:tc>
      </w:tr>
      <w:tr w:rsidR="0064009E" w:rsidRPr="00357753" w14:paraId="7668A4F8" w14:textId="77777777" w:rsidTr="00AC336C">
        <w:trPr>
          <w:cantSplit/>
        </w:trPr>
        <w:tc>
          <w:tcPr>
            <w:tcW w:w="2551" w:type="dxa"/>
          </w:tcPr>
          <w:p w14:paraId="5423E1E7" w14:textId="77777777" w:rsidR="0064009E" w:rsidRPr="00357753" w:rsidRDefault="0064009E" w:rsidP="00D8167F">
            <w:pPr>
              <w:pStyle w:val="ENoteTableText"/>
              <w:tabs>
                <w:tab w:val="center" w:leader="dot" w:pos="2268"/>
              </w:tabs>
            </w:pPr>
            <w:r w:rsidRPr="00357753">
              <w:t>ss. 87, 88</w:t>
            </w:r>
            <w:r w:rsidRPr="00357753">
              <w:tab/>
            </w:r>
          </w:p>
        </w:tc>
        <w:tc>
          <w:tcPr>
            <w:tcW w:w="4961" w:type="dxa"/>
          </w:tcPr>
          <w:p w14:paraId="7F9E4922" w14:textId="4A319BC4" w:rsidR="0064009E" w:rsidRPr="00357753" w:rsidRDefault="0064009E" w:rsidP="00D8167F">
            <w:pPr>
              <w:pStyle w:val="ENoteTableText"/>
            </w:pPr>
            <w:r w:rsidRPr="00357753">
              <w:t>rep No 122, 2001</w:t>
            </w:r>
          </w:p>
        </w:tc>
      </w:tr>
      <w:tr w:rsidR="0064009E" w:rsidRPr="00357753" w14:paraId="086BF71A" w14:textId="77777777" w:rsidTr="00AC336C">
        <w:trPr>
          <w:cantSplit/>
        </w:trPr>
        <w:tc>
          <w:tcPr>
            <w:tcW w:w="2551" w:type="dxa"/>
          </w:tcPr>
          <w:p w14:paraId="278DB59B" w14:textId="77777777" w:rsidR="0064009E" w:rsidRPr="00357753" w:rsidRDefault="0064009E" w:rsidP="00D8167F">
            <w:pPr>
              <w:pStyle w:val="ENoteTableText"/>
              <w:tabs>
                <w:tab w:val="center" w:leader="dot" w:pos="2268"/>
              </w:tabs>
            </w:pPr>
            <w:r w:rsidRPr="00357753">
              <w:lastRenderedPageBreak/>
              <w:t>s 88A</w:t>
            </w:r>
            <w:r w:rsidRPr="00357753">
              <w:tab/>
            </w:r>
          </w:p>
        </w:tc>
        <w:tc>
          <w:tcPr>
            <w:tcW w:w="4961" w:type="dxa"/>
          </w:tcPr>
          <w:p w14:paraId="027CCA5D" w14:textId="5EF21A0E" w:rsidR="0064009E" w:rsidRPr="00357753" w:rsidRDefault="0064009E" w:rsidP="00D8167F">
            <w:pPr>
              <w:pStyle w:val="ENoteTableText"/>
            </w:pPr>
            <w:r w:rsidRPr="00357753">
              <w:t xml:space="preserve">am </w:t>
            </w:r>
            <w:r w:rsidRPr="00357753">
              <w:rPr>
                <w:u w:val="single"/>
              </w:rPr>
              <w:t>No 69, 2020</w:t>
            </w:r>
            <w:r w:rsidR="00DF358A" w:rsidRPr="00357753">
              <w:t>; No 69, 2023</w:t>
            </w:r>
          </w:p>
        </w:tc>
      </w:tr>
      <w:tr w:rsidR="0064009E" w:rsidRPr="00357753" w14:paraId="72B993E8" w14:textId="77777777" w:rsidTr="00AC336C">
        <w:trPr>
          <w:cantSplit/>
        </w:trPr>
        <w:tc>
          <w:tcPr>
            <w:tcW w:w="2551" w:type="dxa"/>
          </w:tcPr>
          <w:p w14:paraId="30F36575" w14:textId="34E832DF" w:rsidR="0064009E" w:rsidRPr="00357753" w:rsidRDefault="0064009E" w:rsidP="00D8167F">
            <w:pPr>
              <w:pStyle w:val="ENoteTableText"/>
              <w:tabs>
                <w:tab w:val="center" w:leader="dot" w:pos="2268"/>
              </w:tabs>
            </w:pPr>
            <w:r w:rsidRPr="00357753">
              <w:t>s 88B</w:t>
            </w:r>
            <w:r w:rsidRPr="00357753">
              <w:tab/>
            </w:r>
          </w:p>
        </w:tc>
        <w:tc>
          <w:tcPr>
            <w:tcW w:w="4961" w:type="dxa"/>
          </w:tcPr>
          <w:p w14:paraId="04880F24" w14:textId="60A34320" w:rsidR="0064009E" w:rsidRPr="00357753" w:rsidRDefault="0064009E" w:rsidP="00D8167F">
            <w:pPr>
              <w:pStyle w:val="ENoteTableText"/>
            </w:pPr>
            <w:r w:rsidRPr="00357753">
              <w:t>ad No 122, 2001</w:t>
            </w:r>
          </w:p>
        </w:tc>
      </w:tr>
      <w:tr w:rsidR="00DF358A" w:rsidRPr="00357753" w14:paraId="50B73C14" w14:textId="77777777" w:rsidTr="00AC336C">
        <w:trPr>
          <w:cantSplit/>
        </w:trPr>
        <w:tc>
          <w:tcPr>
            <w:tcW w:w="2551" w:type="dxa"/>
          </w:tcPr>
          <w:p w14:paraId="1DCE4C46" w14:textId="77777777" w:rsidR="00DF358A" w:rsidRPr="00357753" w:rsidRDefault="00DF358A" w:rsidP="00D8167F">
            <w:pPr>
              <w:pStyle w:val="ENoteTableText"/>
              <w:tabs>
                <w:tab w:val="center" w:leader="dot" w:pos="2268"/>
              </w:tabs>
            </w:pPr>
          </w:p>
        </w:tc>
        <w:tc>
          <w:tcPr>
            <w:tcW w:w="4961" w:type="dxa"/>
          </w:tcPr>
          <w:p w14:paraId="0E50E6E9" w14:textId="52B0D80E" w:rsidR="00DF358A" w:rsidRPr="00357753" w:rsidRDefault="00DF358A" w:rsidP="00D8167F">
            <w:pPr>
              <w:pStyle w:val="ENoteTableText"/>
            </w:pPr>
            <w:r w:rsidRPr="00357753">
              <w:t>am No 69, 2023</w:t>
            </w:r>
          </w:p>
        </w:tc>
      </w:tr>
      <w:tr w:rsidR="00DF358A" w:rsidRPr="00357753" w14:paraId="0D3E0695" w14:textId="77777777" w:rsidTr="00AC336C">
        <w:trPr>
          <w:cantSplit/>
        </w:trPr>
        <w:tc>
          <w:tcPr>
            <w:tcW w:w="2551" w:type="dxa"/>
          </w:tcPr>
          <w:p w14:paraId="4DB8038A" w14:textId="35129963" w:rsidR="00DF358A" w:rsidRPr="00357753" w:rsidRDefault="00DF358A" w:rsidP="00D8167F">
            <w:pPr>
              <w:pStyle w:val="ENoteTableText"/>
              <w:tabs>
                <w:tab w:val="center" w:leader="dot" w:pos="2268"/>
              </w:tabs>
            </w:pPr>
            <w:r w:rsidRPr="00357753">
              <w:t>s 89</w:t>
            </w:r>
            <w:r w:rsidRPr="00357753">
              <w:tab/>
            </w:r>
          </w:p>
        </w:tc>
        <w:tc>
          <w:tcPr>
            <w:tcW w:w="4961" w:type="dxa"/>
          </w:tcPr>
          <w:p w14:paraId="276C9FDF" w14:textId="7968F141" w:rsidR="00DF358A" w:rsidRPr="00357753" w:rsidRDefault="00DF358A" w:rsidP="00D8167F">
            <w:pPr>
              <w:pStyle w:val="ENoteTableText"/>
            </w:pPr>
            <w:r w:rsidRPr="00357753">
              <w:t>am No 69, 2023</w:t>
            </w:r>
          </w:p>
        </w:tc>
      </w:tr>
      <w:tr w:rsidR="0064009E" w:rsidRPr="00357753" w14:paraId="669C43EA" w14:textId="77777777" w:rsidTr="00AC336C">
        <w:trPr>
          <w:cantSplit/>
        </w:trPr>
        <w:tc>
          <w:tcPr>
            <w:tcW w:w="2551" w:type="dxa"/>
          </w:tcPr>
          <w:p w14:paraId="546C19D6" w14:textId="15BD526E" w:rsidR="0064009E" w:rsidRPr="00357753" w:rsidRDefault="0064009E" w:rsidP="00D8167F">
            <w:pPr>
              <w:pStyle w:val="ENoteTableText"/>
              <w:tabs>
                <w:tab w:val="center" w:leader="dot" w:pos="2268"/>
              </w:tabs>
            </w:pPr>
            <w:r w:rsidRPr="00357753">
              <w:t>s 91</w:t>
            </w:r>
            <w:r w:rsidRPr="00357753">
              <w:tab/>
            </w:r>
          </w:p>
        </w:tc>
        <w:tc>
          <w:tcPr>
            <w:tcW w:w="4961" w:type="dxa"/>
          </w:tcPr>
          <w:p w14:paraId="52281436" w14:textId="77777777" w:rsidR="0064009E" w:rsidRPr="00357753" w:rsidRDefault="0064009E" w:rsidP="00D8167F">
            <w:pPr>
              <w:pStyle w:val="ENoteTableText"/>
            </w:pPr>
            <w:r w:rsidRPr="00357753">
              <w:t>rep No 116, 2003</w:t>
            </w:r>
          </w:p>
        </w:tc>
      </w:tr>
      <w:tr w:rsidR="0064009E" w:rsidRPr="00357753" w14:paraId="68F52604" w14:textId="77777777" w:rsidTr="00AC336C">
        <w:trPr>
          <w:cantSplit/>
        </w:trPr>
        <w:tc>
          <w:tcPr>
            <w:tcW w:w="2551" w:type="dxa"/>
          </w:tcPr>
          <w:p w14:paraId="13E66238" w14:textId="77777777" w:rsidR="0064009E" w:rsidRPr="00357753" w:rsidRDefault="0064009E" w:rsidP="00D8167F">
            <w:pPr>
              <w:pStyle w:val="ENoteTableText"/>
              <w:tabs>
                <w:tab w:val="center" w:leader="dot" w:pos="2268"/>
              </w:tabs>
            </w:pPr>
          </w:p>
        </w:tc>
        <w:tc>
          <w:tcPr>
            <w:tcW w:w="4961" w:type="dxa"/>
          </w:tcPr>
          <w:p w14:paraId="0852BBA4" w14:textId="77777777" w:rsidR="0064009E" w:rsidRPr="00357753" w:rsidRDefault="0064009E" w:rsidP="00D8167F">
            <w:pPr>
              <w:pStyle w:val="ENoteTableText"/>
            </w:pPr>
            <w:r w:rsidRPr="00357753">
              <w:t xml:space="preserve">ad </w:t>
            </w:r>
            <w:r w:rsidRPr="00357753">
              <w:rPr>
                <w:noProof/>
              </w:rPr>
              <w:t>No 11, 2016</w:t>
            </w:r>
          </w:p>
        </w:tc>
      </w:tr>
      <w:tr w:rsidR="0064009E" w:rsidRPr="00357753" w14:paraId="68F12E7B" w14:textId="77777777" w:rsidTr="00AC336C">
        <w:trPr>
          <w:cantSplit/>
        </w:trPr>
        <w:tc>
          <w:tcPr>
            <w:tcW w:w="2551" w:type="dxa"/>
          </w:tcPr>
          <w:p w14:paraId="1FC06470" w14:textId="77777777" w:rsidR="0064009E" w:rsidRPr="00357753" w:rsidRDefault="0064009E" w:rsidP="00D8167F">
            <w:pPr>
              <w:pStyle w:val="ENoteTableText"/>
              <w:tabs>
                <w:tab w:val="center" w:leader="dot" w:pos="2268"/>
              </w:tabs>
            </w:pPr>
          </w:p>
        </w:tc>
        <w:tc>
          <w:tcPr>
            <w:tcW w:w="4961" w:type="dxa"/>
          </w:tcPr>
          <w:p w14:paraId="32D9CF44" w14:textId="20E06516" w:rsidR="0064009E" w:rsidRPr="00357753" w:rsidRDefault="0064009E" w:rsidP="00D8167F">
            <w:pPr>
              <w:pStyle w:val="ENoteTableText"/>
            </w:pPr>
            <w:r w:rsidRPr="00357753">
              <w:t>am No 130, 2020</w:t>
            </w:r>
            <w:r w:rsidR="006F2F19" w:rsidRPr="00357753">
              <w:t xml:space="preserve">; </w:t>
            </w:r>
            <w:r w:rsidR="00104414" w:rsidRPr="00357753">
              <w:t xml:space="preserve">No </w:t>
            </w:r>
            <w:r w:rsidR="006F2F19" w:rsidRPr="00357753">
              <w:t>127, 2021</w:t>
            </w:r>
            <w:r w:rsidR="00DF358A" w:rsidRPr="00357753">
              <w:t>; No 69, 2023</w:t>
            </w:r>
          </w:p>
        </w:tc>
      </w:tr>
      <w:tr w:rsidR="0064009E" w:rsidRPr="00357753" w14:paraId="019E0E90" w14:textId="77777777" w:rsidTr="00AC336C">
        <w:trPr>
          <w:cantSplit/>
        </w:trPr>
        <w:tc>
          <w:tcPr>
            <w:tcW w:w="2551" w:type="dxa"/>
          </w:tcPr>
          <w:p w14:paraId="0791092B" w14:textId="77777777" w:rsidR="0064009E" w:rsidRPr="00357753" w:rsidRDefault="0064009E" w:rsidP="00D8167F">
            <w:pPr>
              <w:pStyle w:val="ENoteTableText"/>
              <w:tabs>
                <w:tab w:val="center" w:leader="dot" w:pos="2268"/>
              </w:tabs>
            </w:pPr>
            <w:r w:rsidRPr="00357753">
              <w:t>s 92</w:t>
            </w:r>
            <w:r w:rsidRPr="00357753">
              <w:tab/>
            </w:r>
          </w:p>
        </w:tc>
        <w:tc>
          <w:tcPr>
            <w:tcW w:w="4961" w:type="dxa"/>
          </w:tcPr>
          <w:p w14:paraId="621959FC" w14:textId="0666EB87" w:rsidR="0064009E" w:rsidRPr="00357753" w:rsidRDefault="0064009E" w:rsidP="00D8167F">
            <w:pPr>
              <w:pStyle w:val="ENoteTableText"/>
            </w:pPr>
            <w:r w:rsidRPr="00357753">
              <w:t>am No 122, 2001; No 61, 2018</w:t>
            </w:r>
            <w:r w:rsidR="00A223D5" w:rsidRPr="00357753">
              <w:t>; No 8, 2022</w:t>
            </w:r>
            <w:r w:rsidR="00DF358A" w:rsidRPr="00357753">
              <w:t>; No 69, 2023</w:t>
            </w:r>
            <w:r w:rsidR="001C1AC5" w:rsidRPr="00357753">
              <w:t>; No 76, 2023</w:t>
            </w:r>
          </w:p>
        </w:tc>
      </w:tr>
      <w:tr w:rsidR="0064009E" w:rsidRPr="00357753" w14:paraId="074F2747" w14:textId="77777777" w:rsidTr="00AC336C">
        <w:trPr>
          <w:cantSplit/>
        </w:trPr>
        <w:tc>
          <w:tcPr>
            <w:tcW w:w="2551" w:type="dxa"/>
          </w:tcPr>
          <w:p w14:paraId="27A16103" w14:textId="77777777" w:rsidR="0064009E" w:rsidRPr="00357753" w:rsidRDefault="0064009E" w:rsidP="00D8167F">
            <w:pPr>
              <w:pStyle w:val="ENoteTableText"/>
              <w:tabs>
                <w:tab w:val="center" w:leader="dot" w:pos="2268"/>
              </w:tabs>
            </w:pPr>
            <w:r w:rsidRPr="00357753">
              <w:t>s. 92A</w:t>
            </w:r>
            <w:r w:rsidRPr="00357753">
              <w:tab/>
            </w:r>
          </w:p>
        </w:tc>
        <w:tc>
          <w:tcPr>
            <w:tcW w:w="4961" w:type="dxa"/>
          </w:tcPr>
          <w:p w14:paraId="75137A7E" w14:textId="77777777" w:rsidR="0064009E" w:rsidRPr="00357753" w:rsidRDefault="0064009E" w:rsidP="00D8167F">
            <w:pPr>
              <w:pStyle w:val="ENoteTableText"/>
            </w:pPr>
            <w:r w:rsidRPr="00357753">
              <w:t>rep. No. 122, 2001</w:t>
            </w:r>
          </w:p>
        </w:tc>
      </w:tr>
      <w:tr w:rsidR="0064009E" w:rsidRPr="00357753" w14:paraId="327EAA10" w14:textId="77777777" w:rsidTr="00AC336C">
        <w:trPr>
          <w:cantSplit/>
        </w:trPr>
        <w:tc>
          <w:tcPr>
            <w:tcW w:w="2551" w:type="dxa"/>
          </w:tcPr>
          <w:p w14:paraId="02A29574" w14:textId="77777777" w:rsidR="0064009E" w:rsidRPr="00357753" w:rsidRDefault="0064009E" w:rsidP="00D8167F">
            <w:pPr>
              <w:pStyle w:val="ENoteTableText"/>
              <w:tabs>
                <w:tab w:val="center" w:leader="dot" w:pos="2268"/>
              </w:tabs>
            </w:pPr>
            <w:r w:rsidRPr="00357753">
              <w:t>ss. 93, 94</w:t>
            </w:r>
            <w:r w:rsidRPr="00357753">
              <w:tab/>
            </w:r>
          </w:p>
        </w:tc>
        <w:tc>
          <w:tcPr>
            <w:tcW w:w="4961" w:type="dxa"/>
          </w:tcPr>
          <w:p w14:paraId="324C41A2" w14:textId="77777777" w:rsidR="0064009E" w:rsidRPr="00357753" w:rsidRDefault="0064009E" w:rsidP="00D8167F">
            <w:pPr>
              <w:pStyle w:val="ENoteTableText"/>
            </w:pPr>
            <w:r w:rsidRPr="00357753">
              <w:t>rep. No. 122, 2001</w:t>
            </w:r>
          </w:p>
        </w:tc>
      </w:tr>
      <w:tr w:rsidR="0064009E" w:rsidRPr="00357753" w14:paraId="5A131F5D" w14:textId="77777777" w:rsidTr="00AC336C">
        <w:trPr>
          <w:cantSplit/>
        </w:trPr>
        <w:tc>
          <w:tcPr>
            <w:tcW w:w="2551" w:type="dxa"/>
          </w:tcPr>
          <w:p w14:paraId="404EF9DC" w14:textId="77777777" w:rsidR="0064009E" w:rsidRPr="00357753" w:rsidRDefault="0064009E" w:rsidP="00D8167F">
            <w:pPr>
              <w:pStyle w:val="ENoteTableText"/>
              <w:tabs>
                <w:tab w:val="center" w:leader="dot" w:pos="2268"/>
              </w:tabs>
            </w:pPr>
            <w:r w:rsidRPr="00357753">
              <w:t>s 95A</w:t>
            </w:r>
            <w:r w:rsidRPr="00357753">
              <w:tab/>
            </w:r>
          </w:p>
        </w:tc>
        <w:tc>
          <w:tcPr>
            <w:tcW w:w="4961" w:type="dxa"/>
          </w:tcPr>
          <w:p w14:paraId="30D442CA" w14:textId="77777777" w:rsidR="0064009E" w:rsidRPr="00357753" w:rsidRDefault="0064009E" w:rsidP="00D8167F">
            <w:pPr>
              <w:pStyle w:val="ENoteTableText"/>
            </w:pPr>
            <w:r w:rsidRPr="00357753">
              <w:t>rep No 122, 2001</w:t>
            </w:r>
          </w:p>
        </w:tc>
      </w:tr>
      <w:tr w:rsidR="0064009E" w:rsidRPr="00357753" w14:paraId="08ADF258" w14:textId="77777777" w:rsidTr="00AC336C">
        <w:trPr>
          <w:cantSplit/>
        </w:trPr>
        <w:tc>
          <w:tcPr>
            <w:tcW w:w="2551" w:type="dxa"/>
          </w:tcPr>
          <w:p w14:paraId="2AA726C7" w14:textId="77777777" w:rsidR="0064009E" w:rsidRPr="00357753" w:rsidRDefault="0064009E" w:rsidP="00D8167F">
            <w:pPr>
              <w:pStyle w:val="ENoteTableText"/>
            </w:pPr>
          </w:p>
        </w:tc>
        <w:tc>
          <w:tcPr>
            <w:tcW w:w="4961" w:type="dxa"/>
          </w:tcPr>
          <w:p w14:paraId="69875AA9" w14:textId="77777777" w:rsidR="0064009E" w:rsidRPr="00357753" w:rsidRDefault="0064009E" w:rsidP="00D8167F">
            <w:pPr>
              <w:pStyle w:val="ENoteTableText"/>
            </w:pPr>
            <w:r w:rsidRPr="00357753">
              <w:t>ad No 29, 2002</w:t>
            </w:r>
          </w:p>
        </w:tc>
      </w:tr>
      <w:tr w:rsidR="0064009E" w:rsidRPr="00357753" w14:paraId="6F715B7A" w14:textId="77777777" w:rsidTr="00AC336C">
        <w:trPr>
          <w:cantSplit/>
        </w:trPr>
        <w:tc>
          <w:tcPr>
            <w:tcW w:w="2551" w:type="dxa"/>
          </w:tcPr>
          <w:p w14:paraId="1436D17E" w14:textId="77777777" w:rsidR="0064009E" w:rsidRPr="00357753" w:rsidRDefault="0064009E" w:rsidP="00D8167F">
            <w:pPr>
              <w:pStyle w:val="ENoteTableText"/>
            </w:pPr>
          </w:p>
        </w:tc>
        <w:tc>
          <w:tcPr>
            <w:tcW w:w="4961" w:type="dxa"/>
          </w:tcPr>
          <w:p w14:paraId="160F991B" w14:textId="23EE8584" w:rsidR="0064009E" w:rsidRPr="00357753" w:rsidRDefault="0064009E" w:rsidP="00D8167F">
            <w:pPr>
              <w:pStyle w:val="ENoteTableText"/>
            </w:pPr>
            <w:r w:rsidRPr="00357753">
              <w:t>am No 130, 2020</w:t>
            </w:r>
            <w:r w:rsidR="00DF358A" w:rsidRPr="00357753">
              <w:t>; No 69, 2023</w:t>
            </w:r>
          </w:p>
        </w:tc>
      </w:tr>
      <w:tr w:rsidR="0064009E" w:rsidRPr="00357753" w14:paraId="2E0BBC4F" w14:textId="77777777" w:rsidTr="00AC336C">
        <w:trPr>
          <w:cantSplit/>
        </w:trPr>
        <w:tc>
          <w:tcPr>
            <w:tcW w:w="2551" w:type="dxa"/>
          </w:tcPr>
          <w:p w14:paraId="6ACF39C6" w14:textId="77777777" w:rsidR="0064009E" w:rsidRPr="00357753" w:rsidRDefault="0064009E" w:rsidP="00D8167F">
            <w:pPr>
              <w:pStyle w:val="ENoteTableText"/>
              <w:tabs>
                <w:tab w:val="center" w:leader="dot" w:pos="2268"/>
              </w:tabs>
            </w:pPr>
            <w:r w:rsidRPr="00357753">
              <w:t>s. 97</w:t>
            </w:r>
            <w:r w:rsidRPr="00357753">
              <w:tab/>
            </w:r>
          </w:p>
        </w:tc>
        <w:tc>
          <w:tcPr>
            <w:tcW w:w="4961" w:type="dxa"/>
          </w:tcPr>
          <w:p w14:paraId="2AE854D8" w14:textId="77777777" w:rsidR="0064009E" w:rsidRPr="00357753" w:rsidRDefault="0064009E" w:rsidP="00D8167F">
            <w:pPr>
              <w:pStyle w:val="ENoteTableText"/>
            </w:pPr>
            <w:r w:rsidRPr="00357753">
              <w:t>rep. No. 122, 2001</w:t>
            </w:r>
          </w:p>
        </w:tc>
      </w:tr>
      <w:tr w:rsidR="0064009E" w:rsidRPr="00357753" w14:paraId="50A2A124" w14:textId="77777777" w:rsidTr="00AC336C">
        <w:trPr>
          <w:cantSplit/>
        </w:trPr>
        <w:tc>
          <w:tcPr>
            <w:tcW w:w="2551" w:type="dxa"/>
          </w:tcPr>
          <w:p w14:paraId="1343F460" w14:textId="5D2D6306" w:rsidR="0064009E" w:rsidRPr="00357753" w:rsidRDefault="00E64718" w:rsidP="00D8167F">
            <w:pPr>
              <w:pStyle w:val="ENoteTableText"/>
            </w:pPr>
            <w:r w:rsidRPr="00357753">
              <w:rPr>
                <w:b/>
              </w:rPr>
              <w:t>Division 8</w:t>
            </w:r>
          </w:p>
        </w:tc>
        <w:tc>
          <w:tcPr>
            <w:tcW w:w="4961" w:type="dxa"/>
          </w:tcPr>
          <w:p w14:paraId="3102B9E7" w14:textId="77777777" w:rsidR="0064009E" w:rsidRPr="00357753" w:rsidRDefault="0064009E" w:rsidP="00D8167F">
            <w:pPr>
              <w:pStyle w:val="ENoteTableText"/>
            </w:pPr>
          </w:p>
        </w:tc>
      </w:tr>
      <w:tr w:rsidR="0064009E" w:rsidRPr="00357753" w14:paraId="7D039BF5" w14:textId="77777777" w:rsidTr="00AC336C">
        <w:trPr>
          <w:cantSplit/>
        </w:trPr>
        <w:tc>
          <w:tcPr>
            <w:tcW w:w="2551" w:type="dxa"/>
          </w:tcPr>
          <w:p w14:paraId="0A0CD433" w14:textId="77777777" w:rsidR="0064009E" w:rsidRPr="00357753" w:rsidRDefault="0064009E" w:rsidP="00D8167F">
            <w:pPr>
              <w:pStyle w:val="ENoteTableText"/>
              <w:tabs>
                <w:tab w:val="center" w:leader="dot" w:pos="2268"/>
              </w:tabs>
            </w:pPr>
            <w:r w:rsidRPr="00357753">
              <w:t>s 100</w:t>
            </w:r>
            <w:r w:rsidRPr="00357753">
              <w:tab/>
            </w:r>
          </w:p>
        </w:tc>
        <w:tc>
          <w:tcPr>
            <w:tcW w:w="4961" w:type="dxa"/>
          </w:tcPr>
          <w:p w14:paraId="29354E25" w14:textId="77777777" w:rsidR="0064009E" w:rsidRPr="00357753" w:rsidRDefault="0064009E" w:rsidP="00D8167F">
            <w:pPr>
              <w:pStyle w:val="ENoteTableText"/>
            </w:pPr>
            <w:r w:rsidRPr="00357753">
              <w:t xml:space="preserve">am </w:t>
            </w:r>
            <w:r w:rsidRPr="00357753">
              <w:rPr>
                <w:u w:val="single"/>
              </w:rPr>
              <w:t>No 69, 2020</w:t>
            </w:r>
          </w:p>
        </w:tc>
      </w:tr>
      <w:tr w:rsidR="00A82D34" w:rsidRPr="00357753" w14:paraId="7B696BA3" w14:textId="77777777" w:rsidTr="00AC336C">
        <w:trPr>
          <w:cantSplit/>
        </w:trPr>
        <w:tc>
          <w:tcPr>
            <w:tcW w:w="2551" w:type="dxa"/>
          </w:tcPr>
          <w:p w14:paraId="26309DFB" w14:textId="7F46ACD0" w:rsidR="00A82D34" w:rsidRPr="00357753" w:rsidRDefault="00A82D34" w:rsidP="00D8167F">
            <w:pPr>
              <w:pStyle w:val="ENoteTableText"/>
              <w:tabs>
                <w:tab w:val="center" w:leader="dot" w:pos="2268"/>
              </w:tabs>
            </w:pPr>
            <w:r w:rsidRPr="00357753">
              <w:t>s 102B</w:t>
            </w:r>
            <w:r w:rsidRPr="00357753">
              <w:tab/>
            </w:r>
          </w:p>
        </w:tc>
        <w:tc>
          <w:tcPr>
            <w:tcW w:w="4961" w:type="dxa"/>
          </w:tcPr>
          <w:p w14:paraId="3229748F" w14:textId="1006DCB0" w:rsidR="00A82D34" w:rsidRPr="00357753" w:rsidRDefault="00A82D34" w:rsidP="00D8167F">
            <w:pPr>
              <w:pStyle w:val="ENoteTableText"/>
            </w:pPr>
            <w:r w:rsidRPr="00357753">
              <w:t>am No 69, 2023</w:t>
            </w:r>
          </w:p>
        </w:tc>
      </w:tr>
      <w:tr w:rsidR="00DF358A" w:rsidRPr="00357753" w14:paraId="3BA2FC49" w14:textId="77777777" w:rsidTr="00AC336C">
        <w:trPr>
          <w:cantSplit/>
        </w:trPr>
        <w:tc>
          <w:tcPr>
            <w:tcW w:w="2551" w:type="dxa"/>
          </w:tcPr>
          <w:p w14:paraId="159B71EF" w14:textId="1FB873A4" w:rsidR="00DF358A" w:rsidRPr="00357753" w:rsidRDefault="00DF358A" w:rsidP="00D8167F">
            <w:pPr>
              <w:pStyle w:val="ENoteTableText"/>
              <w:tabs>
                <w:tab w:val="center" w:leader="dot" w:pos="2268"/>
              </w:tabs>
            </w:pPr>
            <w:r w:rsidRPr="00357753">
              <w:t>s 102C</w:t>
            </w:r>
            <w:r w:rsidRPr="00357753">
              <w:tab/>
            </w:r>
          </w:p>
        </w:tc>
        <w:tc>
          <w:tcPr>
            <w:tcW w:w="4961" w:type="dxa"/>
          </w:tcPr>
          <w:p w14:paraId="076EAB01" w14:textId="0A454B7D" w:rsidR="00DF358A" w:rsidRPr="00357753" w:rsidRDefault="00DF358A" w:rsidP="00D8167F">
            <w:pPr>
              <w:pStyle w:val="ENoteTableText"/>
            </w:pPr>
            <w:r w:rsidRPr="00357753">
              <w:t>am No 69, 2023</w:t>
            </w:r>
          </w:p>
        </w:tc>
      </w:tr>
      <w:tr w:rsidR="0064009E" w:rsidRPr="00357753" w14:paraId="0B4D2F41" w14:textId="77777777" w:rsidTr="00AC336C">
        <w:trPr>
          <w:cantSplit/>
        </w:trPr>
        <w:tc>
          <w:tcPr>
            <w:tcW w:w="2551" w:type="dxa"/>
          </w:tcPr>
          <w:p w14:paraId="0E8300E4" w14:textId="77777777" w:rsidR="0064009E" w:rsidRPr="00357753" w:rsidRDefault="0064009E" w:rsidP="00D8167F">
            <w:pPr>
              <w:pStyle w:val="ENoteTableText"/>
              <w:tabs>
                <w:tab w:val="center" w:leader="dot" w:pos="2268"/>
              </w:tabs>
            </w:pPr>
            <w:r w:rsidRPr="00357753">
              <w:t>s 103</w:t>
            </w:r>
            <w:r w:rsidRPr="00357753">
              <w:tab/>
            </w:r>
          </w:p>
        </w:tc>
        <w:tc>
          <w:tcPr>
            <w:tcW w:w="4961" w:type="dxa"/>
          </w:tcPr>
          <w:p w14:paraId="52C5DA1B" w14:textId="57004E1E" w:rsidR="0064009E" w:rsidRPr="00357753" w:rsidRDefault="0064009E" w:rsidP="00D8167F">
            <w:pPr>
              <w:pStyle w:val="ENoteTableText"/>
            </w:pPr>
            <w:r w:rsidRPr="00357753">
              <w:t>am No 122, 2001</w:t>
            </w:r>
            <w:r w:rsidR="006F05E1" w:rsidRPr="00357753">
              <w:t xml:space="preserve">; </w:t>
            </w:r>
            <w:r w:rsidR="006F05E1" w:rsidRPr="00737915">
              <w:t>No 69, 2023</w:t>
            </w:r>
          </w:p>
        </w:tc>
      </w:tr>
      <w:tr w:rsidR="00D91E31" w:rsidRPr="00357753" w14:paraId="472CA263" w14:textId="77777777" w:rsidTr="00AC336C">
        <w:trPr>
          <w:cantSplit/>
        </w:trPr>
        <w:tc>
          <w:tcPr>
            <w:tcW w:w="2551" w:type="dxa"/>
          </w:tcPr>
          <w:p w14:paraId="51D2CBCD" w14:textId="7A06F7F1" w:rsidR="00D91E31" w:rsidRPr="00357753" w:rsidRDefault="00D91E31" w:rsidP="00D8167F">
            <w:pPr>
              <w:pStyle w:val="ENoteTableText"/>
              <w:tabs>
                <w:tab w:val="center" w:leader="dot" w:pos="2268"/>
              </w:tabs>
            </w:pPr>
            <w:r w:rsidRPr="00357753">
              <w:t>s 105</w:t>
            </w:r>
            <w:r w:rsidRPr="00357753">
              <w:tab/>
            </w:r>
          </w:p>
        </w:tc>
        <w:tc>
          <w:tcPr>
            <w:tcW w:w="4961" w:type="dxa"/>
          </w:tcPr>
          <w:p w14:paraId="1EE16000" w14:textId="772A433E" w:rsidR="00D91E31" w:rsidRPr="00357753" w:rsidRDefault="00D91E31" w:rsidP="00D8167F">
            <w:pPr>
              <w:pStyle w:val="ENoteTableText"/>
            </w:pPr>
            <w:r w:rsidRPr="00357753">
              <w:t>rs No 76, 2023</w:t>
            </w:r>
          </w:p>
        </w:tc>
      </w:tr>
      <w:tr w:rsidR="0064009E" w:rsidRPr="00357753" w14:paraId="1DE111B7" w14:textId="77777777" w:rsidTr="00AC336C">
        <w:trPr>
          <w:cantSplit/>
        </w:trPr>
        <w:tc>
          <w:tcPr>
            <w:tcW w:w="2551" w:type="dxa"/>
          </w:tcPr>
          <w:p w14:paraId="2B1A843E" w14:textId="77777777" w:rsidR="0064009E" w:rsidRPr="00357753" w:rsidRDefault="0064009E" w:rsidP="00D8167F">
            <w:pPr>
              <w:pStyle w:val="ENoteTableText"/>
              <w:tabs>
                <w:tab w:val="center" w:leader="dot" w:pos="2268"/>
              </w:tabs>
            </w:pPr>
            <w:r w:rsidRPr="00357753">
              <w:t>s 105A</w:t>
            </w:r>
            <w:r w:rsidRPr="00357753">
              <w:tab/>
            </w:r>
          </w:p>
        </w:tc>
        <w:tc>
          <w:tcPr>
            <w:tcW w:w="4961" w:type="dxa"/>
          </w:tcPr>
          <w:p w14:paraId="334FF7C5" w14:textId="77777777" w:rsidR="0064009E" w:rsidRPr="00357753" w:rsidRDefault="0064009E" w:rsidP="00D8167F">
            <w:pPr>
              <w:pStyle w:val="ENoteTableText"/>
            </w:pPr>
            <w:r w:rsidRPr="00357753">
              <w:t>ad No 130, 2020</w:t>
            </w:r>
          </w:p>
        </w:tc>
      </w:tr>
      <w:tr w:rsidR="005B5893" w:rsidRPr="00357753" w14:paraId="0B7E0CB7" w14:textId="77777777" w:rsidTr="00AC336C">
        <w:trPr>
          <w:cantSplit/>
        </w:trPr>
        <w:tc>
          <w:tcPr>
            <w:tcW w:w="2551" w:type="dxa"/>
          </w:tcPr>
          <w:p w14:paraId="77DD6FBE" w14:textId="0A6A89AD" w:rsidR="005B5893" w:rsidRPr="00357753" w:rsidRDefault="005B5893" w:rsidP="00D8167F">
            <w:pPr>
              <w:pStyle w:val="ENoteTableText"/>
              <w:tabs>
                <w:tab w:val="center" w:leader="dot" w:pos="2268"/>
              </w:tabs>
            </w:pPr>
          </w:p>
        </w:tc>
        <w:tc>
          <w:tcPr>
            <w:tcW w:w="4961" w:type="dxa"/>
          </w:tcPr>
          <w:p w14:paraId="0514D6B8" w14:textId="06D872E1" w:rsidR="005B5893" w:rsidRPr="00357753" w:rsidRDefault="005B5893" w:rsidP="00D8167F">
            <w:pPr>
              <w:pStyle w:val="ENoteTableText"/>
            </w:pPr>
            <w:r w:rsidRPr="00357753">
              <w:t>am No 69, 2023</w:t>
            </w:r>
          </w:p>
        </w:tc>
      </w:tr>
      <w:tr w:rsidR="0064009E" w:rsidRPr="00357753" w14:paraId="6D57A81C" w14:textId="77777777" w:rsidTr="00AC336C">
        <w:trPr>
          <w:cantSplit/>
        </w:trPr>
        <w:tc>
          <w:tcPr>
            <w:tcW w:w="2551" w:type="dxa"/>
          </w:tcPr>
          <w:p w14:paraId="5E716874" w14:textId="77777777" w:rsidR="0064009E" w:rsidRPr="00357753" w:rsidRDefault="0064009E" w:rsidP="00D8167F">
            <w:pPr>
              <w:pStyle w:val="ENoteTableText"/>
              <w:tabs>
                <w:tab w:val="center" w:leader="dot" w:pos="2268"/>
              </w:tabs>
            </w:pPr>
            <w:r w:rsidRPr="00357753">
              <w:t>s 105B</w:t>
            </w:r>
            <w:r w:rsidRPr="00357753">
              <w:tab/>
            </w:r>
          </w:p>
        </w:tc>
        <w:tc>
          <w:tcPr>
            <w:tcW w:w="4961" w:type="dxa"/>
          </w:tcPr>
          <w:p w14:paraId="3FC11537" w14:textId="77777777" w:rsidR="0064009E" w:rsidRPr="00357753" w:rsidRDefault="0064009E" w:rsidP="00D8167F">
            <w:pPr>
              <w:pStyle w:val="ENoteTableText"/>
            </w:pPr>
            <w:r w:rsidRPr="00357753">
              <w:t>ad No 130, 2020</w:t>
            </w:r>
          </w:p>
        </w:tc>
      </w:tr>
      <w:tr w:rsidR="006F2F19" w:rsidRPr="00357753" w14:paraId="4EE6EA5B" w14:textId="77777777" w:rsidTr="00AC336C">
        <w:trPr>
          <w:cantSplit/>
        </w:trPr>
        <w:tc>
          <w:tcPr>
            <w:tcW w:w="2551" w:type="dxa"/>
          </w:tcPr>
          <w:p w14:paraId="56D91ECD" w14:textId="77777777" w:rsidR="006F2F19" w:rsidRPr="00357753" w:rsidRDefault="006F2F19" w:rsidP="00D8167F">
            <w:pPr>
              <w:pStyle w:val="ENoteTableText"/>
              <w:tabs>
                <w:tab w:val="center" w:leader="dot" w:pos="2268"/>
              </w:tabs>
            </w:pPr>
          </w:p>
        </w:tc>
        <w:tc>
          <w:tcPr>
            <w:tcW w:w="4961" w:type="dxa"/>
          </w:tcPr>
          <w:p w14:paraId="627F7636" w14:textId="77777777" w:rsidR="006F2F19" w:rsidRPr="00357753" w:rsidRDefault="006F2F19" w:rsidP="00D8167F">
            <w:pPr>
              <w:pStyle w:val="ENoteTableText"/>
            </w:pPr>
            <w:r w:rsidRPr="00357753">
              <w:t>am No 127, 2021</w:t>
            </w:r>
          </w:p>
        </w:tc>
      </w:tr>
      <w:tr w:rsidR="0064009E" w:rsidRPr="00357753" w14:paraId="4C3629AE" w14:textId="77777777" w:rsidTr="00AC336C">
        <w:trPr>
          <w:cantSplit/>
        </w:trPr>
        <w:tc>
          <w:tcPr>
            <w:tcW w:w="2551" w:type="dxa"/>
          </w:tcPr>
          <w:p w14:paraId="0BB97EC0" w14:textId="77777777" w:rsidR="0064009E" w:rsidRPr="00357753" w:rsidRDefault="0064009E" w:rsidP="00D8167F">
            <w:pPr>
              <w:pStyle w:val="ENoteTableText"/>
              <w:tabs>
                <w:tab w:val="center" w:leader="dot" w:pos="2268"/>
              </w:tabs>
            </w:pPr>
            <w:r w:rsidRPr="00357753">
              <w:t>s 106</w:t>
            </w:r>
            <w:r w:rsidRPr="00357753">
              <w:tab/>
            </w:r>
          </w:p>
        </w:tc>
        <w:tc>
          <w:tcPr>
            <w:tcW w:w="4961" w:type="dxa"/>
          </w:tcPr>
          <w:p w14:paraId="66404F7C" w14:textId="584171A7" w:rsidR="0064009E" w:rsidRPr="00357753" w:rsidRDefault="00177DDA" w:rsidP="00D8167F">
            <w:pPr>
              <w:pStyle w:val="ENoteTableText"/>
            </w:pPr>
            <w:r>
              <w:t>am No 141, 2020</w:t>
            </w:r>
          </w:p>
        </w:tc>
      </w:tr>
      <w:tr w:rsidR="001340DA" w:rsidRPr="00357753" w14:paraId="748A4C63" w14:textId="77777777" w:rsidTr="00AC336C">
        <w:trPr>
          <w:cantSplit/>
        </w:trPr>
        <w:tc>
          <w:tcPr>
            <w:tcW w:w="2551" w:type="dxa"/>
          </w:tcPr>
          <w:p w14:paraId="21320AFC" w14:textId="77777777" w:rsidR="001340DA" w:rsidRPr="00357753" w:rsidRDefault="001340DA" w:rsidP="00D8167F">
            <w:pPr>
              <w:pStyle w:val="ENoteTableText"/>
              <w:tabs>
                <w:tab w:val="center" w:leader="dot" w:pos="2268"/>
              </w:tabs>
            </w:pPr>
          </w:p>
        </w:tc>
        <w:tc>
          <w:tcPr>
            <w:tcW w:w="4961" w:type="dxa"/>
          </w:tcPr>
          <w:p w14:paraId="17DC2BD5" w14:textId="220697C1" w:rsidR="001340DA" w:rsidRPr="00357753" w:rsidRDefault="001340DA" w:rsidP="00D8167F">
            <w:pPr>
              <w:pStyle w:val="ENoteTableText"/>
            </w:pPr>
            <w:r w:rsidRPr="00357753">
              <w:t>rep No 76, 2023</w:t>
            </w:r>
          </w:p>
        </w:tc>
      </w:tr>
      <w:tr w:rsidR="00CD4989" w:rsidRPr="00357753" w14:paraId="257C4E9C" w14:textId="77777777" w:rsidTr="00AC336C">
        <w:trPr>
          <w:cantSplit/>
        </w:trPr>
        <w:tc>
          <w:tcPr>
            <w:tcW w:w="2551" w:type="dxa"/>
          </w:tcPr>
          <w:p w14:paraId="7D5241BA" w14:textId="77777777" w:rsidR="00CD4989" w:rsidRPr="00357753" w:rsidRDefault="00CD4989" w:rsidP="00D8167F">
            <w:pPr>
              <w:pStyle w:val="ENoteTableText"/>
              <w:tabs>
                <w:tab w:val="center" w:leader="dot" w:pos="2268"/>
              </w:tabs>
            </w:pPr>
          </w:p>
        </w:tc>
        <w:tc>
          <w:tcPr>
            <w:tcW w:w="4961" w:type="dxa"/>
          </w:tcPr>
          <w:p w14:paraId="57B0676B" w14:textId="6F280033" w:rsidR="00CD4989" w:rsidRPr="00357753" w:rsidRDefault="0000326F" w:rsidP="00D8167F">
            <w:pPr>
              <w:pStyle w:val="ENoteTableText"/>
            </w:pPr>
            <w:r w:rsidRPr="00357753">
              <w:t xml:space="preserve">am </w:t>
            </w:r>
            <w:r w:rsidRPr="00357753">
              <w:rPr>
                <w:u w:val="single"/>
              </w:rPr>
              <w:t>No 69, 2020 (amdt</w:t>
            </w:r>
            <w:r w:rsidR="00177DDA">
              <w:rPr>
                <w:u w:val="single"/>
              </w:rPr>
              <w:t>s</w:t>
            </w:r>
            <w:r w:rsidRPr="00357753">
              <w:rPr>
                <w:u w:val="single"/>
              </w:rPr>
              <w:t xml:space="preserve"> never applied</w:t>
            </w:r>
            <w:r w:rsidR="008740C3" w:rsidRPr="00357753">
              <w:rPr>
                <w:u w:val="single"/>
              </w:rPr>
              <w:t xml:space="preserve"> (Sch 1 </w:t>
            </w:r>
            <w:r w:rsidR="00C60272" w:rsidRPr="00357753">
              <w:rPr>
                <w:u w:val="single"/>
              </w:rPr>
              <w:t>items 3</w:t>
            </w:r>
            <w:r w:rsidR="008740C3" w:rsidRPr="00357753">
              <w:rPr>
                <w:u w:val="single"/>
              </w:rPr>
              <w:t>81</w:t>
            </w:r>
            <w:r w:rsidR="005343BF" w:rsidRPr="00357753">
              <w:rPr>
                <w:u w:val="single"/>
              </w:rPr>
              <w:t>–383</w:t>
            </w:r>
            <w:r w:rsidRPr="00357753">
              <w:rPr>
                <w:u w:val="single"/>
              </w:rPr>
              <w:t>)</w:t>
            </w:r>
            <w:r w:rsidRPr="00357753">
              <w:t xml:space="preserve">; </w:t>
            </w:r>
            <w:r w:rsidRPr="00D542AC">
              <w:rPr>
                <w:u w:val="single"/>
              </w:rPr>
              <w:t>No 141, 2020</w:t>
            </w:r>
            <w:r w:rsidRPr="004205D7">
              <w:rPr>
                <w:u w:val="single"/>
              </w:rPr>
              <w:t xml:space="preserve"> </w:t>
            </w:r>
            <w:r w:rsidRPr="00357753">
              <w:rPr>
                <w:u w:val="single"/>
              </w:rPr>
              <w:t>(</w:t>
            </w:r>
            <w:r w:rsidR="005343BF" w:rsidRPr="00357753">
              <w:rPr>
                <w:u w:val="single"/>
              </w:rPr>
              <w:t>amdt never applied (</w:t>
            </w:r>
            <w:r w:rsidRPr="00357753">
              <w:rPr>
                <w:u w:val="single"/>
              </w:rPr>
              <w:t>Sch 4 item 114)</w:t>
            </w:r>
            <w:r w:rsidR="005343BF" w:rsidRPr="00357753">
              <w:rPr>
                <w:u w:val="single"/>
              </w:rPr>
              <w:t>)</w:t>
            </w:r>
          </w:p>
        </w:tc>
      </w:tr>
      <w:tr w:rsidR="002F00A3" w:rsidRPr="00357753" w14:paraId="06CED220" w14:textId="77777777" w:rsidTr="00AC336C">
        <w:trPr>
          <w:cantSplit/>
        </w:trPr>
        <w:tc>
          <w:tcPr>
            <w:tcW w:w="2551" w:type="dxa"/>
          </w:tcPr>
          <w:p w14:paraId="54E9C5B0" w14:textId="77777777" w:rsidR="002F00A3" w:rsidRPr="00357753" w:rsidRDefault="002F00A3" w:rsidP="002F00A3">
            <w:pPr>
              <w:pStyle w:val="ENoteTableText"/>
              <w:tabs>
                <w:tab w:val="center" w:leader="dot" w:pos="2268"/>
              </w:tabs>
            </w:pPr>
            <w:r w:rsidRPr="00357753">
              <w:t>s 107</w:t>
            </w:r>
            <w:r w:rsidRPr="00357753">
              <w:tab/>
            </w:r>
          </w:p>
        </w:tc>
        <w:tc>
          <w:tcPr>
            <w:tcW w:w="4961" w:type="dxa"/>
          </w:tcPr>
          <w:p w14:paraId="2751C3BC" w14:textId="77777777" w:rsidR="002F00A3" w:rsidRPr="00357753" w:rsidRDefault="002F00A3" w:rsidP="002F00A3">
            <w:pPr>
              <w:pStyle w:val="ENoteTableText"/>
            </w:pPr>
            <w:r w:rsidRPr="00357753">
              <w:t>ad No 24, 2003</w:t>
            </w:r>
          </w:p>
        </w:tc>
      </w:tr>
      <w:tr w:rsidR="002F00A3" w:rsidRPr="00357753" w14:paraId="1801D77B" w14:textId="77777777" w:rsidTr="00AC336C">
        <w:trPr>
          <w:cantSplit/>
        </w:trPr>
        <w:tc>
          <w:tcPr>
            <w:tcW w:w="2551" w:type="dxa"/>
          </w:tcPr>
          <w:p w14:paraId="475FCC66" w14:textId="77777777" w:rsidR="002F00A3" w:rsidRPr="00357753" w:rsidRDefault="002F00A3" w:rsidP="002F00A3">
            <w:pPr>
              <w:pStyle w:val="ENoteTableText"/>
              <w:tabs>
                <w:tab w:val="center" w:leader="dot" w:pos="2268"/>
              </w:tabs>
            </w:pPr>
            <w:r w:rsidRPr="00357753">
              <w:t>s 109X</w:t>
            </w:r>
            <w:r w:rsidRPr="00357753">
              <w:tab/>
            </w:r>
          </w:p>
        </w:tc>
        <w:tc>
          <w:tcPr>
            <w:tcW w:w="4961" w:type="dxa"/>
          </w:tcPr>
          <w:p w14:paraId="4131366D" w14:textId="77777777" w:rsidR="002F00A3" w:rsidRPr="00357753" w:rsidRDefault="002F00A3" w:rsidP="002F00A3">
            <w:pPr>
              <w:pStyle w:val="ENoteTableText"/>
            </w:pPr>
            <w:r w:rsidRPr="00357753">
              <w:t xml:space="preserve">am No 116, 2003; </w:t>
            </w:r>
            <w:r w:rsidRPr="00357753">
              <w:rPr>
                <w:u w:val="single"/>
              </w:rPr>
              <w:t>No 69, 2020</w:t>
            </w:r>
            <w:r w:rsidRPr="00357753">
              <w:t>; No 130, 2020</w:t>
            </w:r>
          </w:p>
        </w:tc>
      </w:tr>
      <w:tr w:rsidR="002F00A3" w:rsidRPr="00357753" w14:paraId="03F7B9F6" w14:textId="77777777" w:rsidTr="00AC336C">
        <w:trPr>
          <w:cantSplit/>
        </w:trPr>
        <w:tc>
          <w:tcPr>
            <w:tcW w:w="2551" w:type="dxa"/>
          </w:tcPr>
          <w:p w14:paraId="19B44208" w14:textId="64BC0E20" w:rsidR="002F00A3" w:rsidRPr="00357753" w:rsidRDefault="002F00A3" w:rsidP="00B07863">
            <w:pPr>
              <w:pStyle w:val="ENoteTableText"/>
              <w:keepNext/>
              <w:tabs>
                <w:tab w:val="center" w:leader="dot" w:pos="2268"/>
              </w:tabs>
              <w:rPr>
                <w:b/>
              </w:rPr>
            </w:pPr>
            <w:r w:rsidRPr="00357753">
              <w:rPr>
                <w:b/>
              </w:rPr>
              <w:lastRenderedPageBreak/>
              <w:t>Part 1.2AA</w:t>
            </w:r>
          </w:p>
        </w:tc>
        <w:tc>
          <w:tcPr>
            <w:tcW w:w="4961" w:type="dxa"/>
          </w:tcPr>
          <w:p w14:paraId="3355F729" w14:textId="77777777" w:rsidR="002F00A3" w:rsidRPr="00357753" w:rsidRDefault="002F00A3" w:rsidP="00B07863">
            <w:pPr>
              <w:pStyle w:val="ENoteTableText"/>
              <w:keepNext/>
            </w:pPr>
          </w:p>
        </w:tc>
      </w:tr>
      <w:tr w:rsidR="002F00A3" w:rsidRPr="00357753" w14:paraId="62F7ACE1" w14:textId="77777777" w:rsidTr="00AC336C">
        <w:trPr>
          <w:cantSplit/>
        </w:trPr>
        <w:tc>
          <w:tcPr>
            <w:tcW w:w="2551" w:type="dxa"/>
          </w:tcPr>
          <w:p w14:paraId="51A5D294" w14:textId="7069E5BC" w:rsidR="002F00A3" w:rsidRPr="00357753" w:rsidRDefault="002F00A3" w:rsidP="002F00A3">
            <w:pPr>
              <w:pStyle w:val="ENoteTableText"/>
              <w:tabs>
                <w:tab w:val="center" w:leader="dot" w:pos="2268"/>
              </w:tabs>
            </w:pPr>
            <w:r w:rsidRPr="00357753">
              <w:t>Part 1.2AA heading</w:t>
            </w:r>
            <w:r w:rsidRPr="00357753">
              <w:tab/>
            </w:r>
          </w:p>
        </w:tc>
        <w:tc>
          <w:tcPr>
            <w:tcW w:w="4961" w:type="dxa"/>
          </w:tcPr>
          <w:p w14:paraId="618C6B27" w14:textId="77777777" w:rsidR="002F00A3" w:rsidRPr="00357753" w:rsidRDefault="002F00A3" w:rsidP="002F00A3">
            <w:pPr>
              <w:pStyle w:val="ENoteTableText"/>
            </w:pPr>
            <w:r w:rsidRPr="00357753">
              <w:t>am No 9, 2022</w:t>
            </w:r>
          </w:p>
        </w:tc>
      </w:tr>
      <w:tr w:rsidR="002F00A3" w:rsidRPr="00357753" w14:paraId="15D72C12" w14:textId="77777777" w:rsidTr="00AC336C">
        <w:trPr>
          <w:cantSplit/>
        </w:trPr>
        <w:tc>
          <w:tcPr>
            <w:tcW w:w="2551" w:type="dxa"/>
          </w:tcPr>
          <w:p w14:paraId="52B01B4A" w14:textId="5F4C066B" w:rsidR="002F00A3" w:rsidRPr="00357753" w:rsidRDefault="002F00A3" w:rsidP="002F00A3">
            <w:pPr>
              <w:pStyle w:val="ENoteTableText"/>
              <w:tabs>
                <w:tab w:val="center" w:leader="dot" w:pos="2268"/>
              </w:tabs>
            </w:pPr>
            <w:r w:rsidRPr="00357753">
              <w:t>Part 1.2AA</w:t>
            </w:r>
            <w:r w:rsidRPr="00357753">
              <w:tab/>
            </w:r>
          </w:p>
        </w:tc>
        <w:tc>
          <w:tcPr>
            <w:tcW w:w="4961" w:type="dxa"/>
          </w:tcPr>
          <w:p w14:paraId="4913C0C5" w14:textId="77777777" w:rsidR="002F00A3" w:rsidRPr="00357753" w:rsidRDefault="002F00A3" w:rsidP="002F00A3">
            <w:pPr>
              <w:pStyle w:val="ENoteTableText"/>
            </w:pPr>
            <w:r w:rsidRPr="00357753">
              <w:t>ad No 9, 2022</w:t>
            </w:r>
          </w:p>
        </w:tc>
      </w:tr>
      <w:tr w:rsidR="002F00A3" w:rsidRPr="00357753" w14:paraId="44030B0D" w14:textId="77777777" w:rsidTr="00AC336C">
        <w:trPr>
          <w:cantSplit/>
        </w:trPr>
        <w:tc>
          <w:tcPr>
            <w:tcW w:w="2551" w:type="dxa"/>
          </w:tcPr>
          <w:p w14:paraId="7AC27498" w14:textId="7BEF1A3B" w:rsidR="002F00A3" w:rsidRPr="00357753" w:rsidRDefault="002F00A3" w:rsidP="002F00A3">
            <w:pPr>
              <w:pStyle w:val="ENoteTableText"/>
              <w:tabs>
                <w:tab w:val="center" w:leader="dot" w:pos="2268"/>
              </w:tabs>
              <w:rPr>
                <w:b/>
              </w:rPr>
            </w:pPr>
            <w:r w:rsidRPr="00357753">
              <w:rPr>
                <w:b/>
              </w:rPr>
              <w:t>Division 1</w:t>
            </w:r>
          </w:p>
        </w:tc>
        <w:tc>
          <w:tcPr>
            <w:tcW w:w="4961" w:type="dxa"/>
          </w:tcPr>
          <w:p w14:paraId="10FFE50E" w14:textId="77777777" w:rsidR="002F00A3" w:rsidRPr="00357753" w:rsidRDefault="002F00A3" w:rsidP="002F00A3">
            <w:pPr>
              <w:pStyle w:val="ENoteTableText"/>
            </w:pPr>
          </w:p>
        </w:tc>
      </w:tr>
      <w:tr w:rsidR="002F00A3" w:rsidRPr="00357753" w14:paraId="0FAD13EA" w14:textId="77777777" w:rsidTr="00AC336C">
        <w:trPr>
          <w:cantSplit/>
        </w:trPr>
        <w:tc>
          <w:tcPr>
            <w:tcW w:w="2551" w:type="dxa"/>
          </w:tcPr>
          <w:p w14:paraId="43CBB7B5" w14:textId="77777777" w:rsidR="002F00A3" w:rsidRPr="00357753" w:rsidRDefault="002F00A3" w:rsidP="002F00A3">
            <w:pPr>
              <w:pStyle w:val="ENoteTableText"/>
              <w:tabs>
                <w:tab w:val="center" w:leader="dot" w:pos="2268"/>
              </w:tabs>
            </w:pPr>
            <w:r w:rsidRPr="00357753">
              <w:t>s 110</w:t>
            </w:r>
            <w:r w:rsidRPr="00357753">
              <w:tab/>
            </w:r>
          </w:p>
        </w:tc>
        <w:tc>
          <w:tcPr>
            <w:tcW w:w="4961" w:type="dxa"/>
          </w:tcPr>
          <w:p w14:paraId="79536741" w14:textId="77777777" w:rsidR="002F00A3" w:rsidRPr="00357753" w:rsidRDefault="002F00A3" w:rsidP="002F00A3">
            <w:pPr>
              <w:pStyle w:val="ENoteTableText"/>
            </w:pPr>
            <w:r w:rsidRPr="00357753">
              <w:t>ad No 9, 2022</w:t>
            </w:r>
          </w:p>
        </w:tc>
      </w:tr>
      <w:tr w:rsidR="002F00A3" w:rsidRPr="00357753" w14:paraId="4489E743" w14:textId="77777777" w:rsidTr="00AC336C">
        <w:trPr>
          <w:cantSplit/>
        </w:trPr>
        <w:tc>
          <w:tcPr>
            <w:tcW w:w="2551" w:type="dxa"/>
          </w:tcPr>
          <w:p w14:paraId="7DE1AFAD" w14:textId="77777777" w:rsidR="002F00A3" w:rsidRPr="00357753" w:rsidRDefault="002F00A3" w:rsidP="002F00A3">
            <w:pPr>
              <w:pStyle w:val="ENoteTableText"/>
              <w:tabs>
                <w:tab w:val="center" w:leader="dot" w:pos="2268"/>
              </w:tabs>
            </w:pPr>
          </w:p>
        </w:tc>
        <w:tc>
          <w:tcPr>
            <w:tcW w:w="4961" w:type="dxa"/>
          </w:tcPr>
          <w:p w14:paraId="561D7E7A" w14:textId="544EFE7A" w:rsidR="002F00A3" w:rsidRPr="00357753" w:rsidRDefault="002F00A3" w:rsidP="002F00A3">
            <w:pPr>
              <w:pStyle w:val="ENoteTableText"/>
            </w:pPr>
            <w:r w:rsidRPr="00357753">
              <w:t>am No 8, 2022; No 69, 2023; No 76, 2023</w:t>
            </w:r>
          </w:p>
        </w:tc>
      </w:tr>
      <w:tr w:rsidR="002F00A3" w:rsidRPr="00357753" w14:paraId="08760A0C" w14:textId="77777777" w:rsidTr="00AC336C">
        <w:trPr>
          <w:cantSplit/>
        </w:trPr>
        <w:tc>
          <w:tcPr>
            <w:tcW w:w="2551" w:type="dxa"/>
          </w:tcPr>
          <w:p w14:paraId="7979C01D" w14:textId="77777777" w:rsidR="002F00A3" w:rsidRPr="00357753" w:rsidRDefault="002F00A3" w:rsidP="002F00A3">
            <w:pPr>
              <w:pStyle w:val="ENoteTableText"/>
              <w:tabs>
                <w:tab w:val="center" w:leader="dot" w:pos="2268"/>
              </w:tabs>
            </w:pPr>
            <w:r w:rsidRPr="00357753">
              <w:t>s 110A</w:t>
            </w:r>
            <w:r w:rsidRPr="00357753">
              <w:tab/>
            </w:r>
          </w:p>
        </w:tc>
        <w:tc>
          <w:tcPr>
            <w:tcW w:w="4961" w:type="dxa"/>
          </w:tcPr>
          <w:p w14:paraId="4ECC2360" w14:textId="77777777" w:rsidR="002F00A3" w:rsidRPr="00357753" w:rsidRDefault="002F00A3" w:rsidP="002F00A3">
            <w:pPr>
              <w:pStyle w:val="ENoteTableText"/>
            </w:pPr>
            <w:r w:rsidRPr="00357753">
              <w:t>ad No 9, 2022</w:t>
            </w:r>
          </w:p>
        </w:tc>
      </w:tr>
      <w:tr w:rsidR="002F00A3" w:rsidRPr="00357753" w14:paraId="718C5299" w14:textId="77777777" w:rsidTr="00AC336C">
        <w:trPr>
          <w:cantSplit/>
        </w:trPr>
        <w:tc>
          <w:tcPr>
            <w:tcW w:w="2551" w:type="dxa"/>
          </w:tcPr>
          <w:p w14:paraId="336C1E9D" w14:textId="77777777" w:rsidR="002F00A3" w:rsidRPr="00357753" w:rsidRDefault="002F00A3" w:rsidP="002F00A3">
            <w:pPr>
              <w:pStyle w:val="ENoteTableText"/>
              <w:tabs>
                <w:tab w:val="center" w:leader="dot" w:pos="2268"/>
              </w:tabs>
            </w:pPr>
            <w:r w:rsidRPr="00357753">
              <w:t>s 110B</w:t>
            </w:r>
            <w:r w:rsidRPr="00357753">
              <w:tab/>
            </w:r>
          </w:p>
        </w:tc>
        <w:tc>
          <w:tcPr>
            <w:tcW w:w="4961" w:type="dxa"/>
          </w:tcPr>
          <w:p w14:paraId="55DF45F9" w14:textId="77777777" w:rsidR="002F00A3" w:rsidRPr="00357753" w:rsidRDefault="002F00A3" w:rsidP="002F00A3">
            <w:pPr>
              <w:pStyle w:val="ENoteTableText"/>
            </w:pPr>
            <w:r w:rsidRPr="00357753">
              <w:t>ad No 9, 2022</w:t>
            </w:r>
          </w:p>
        </w:tc>
      </w:tr>
      <w:tr w:rsidR="002F00A3" w:rsidRPr="00357753" w14:paraId="0EC72359" w14:textId="77777777" w:rsidTr="00AC336C">
        <w:trPr>
          <w:cantSplit/>
        </w:trPr>
        <w:tc>
          <w:tcPr>
            <w:tcW w:w="2551" w:type="dxa"/>
          </w:tcPr>
          <w:p w14:paraId="2BAB787D" w14:textId="77777777" w:rsidR="002F00A3" w:rsidRPr="00357753" w:rsidRDefault="002F00A3" w:rsidP="002F00A3">
            <w:pPr>
              <w:pStyle w:val="ENoteTableText"/>
              <w:tabs>
                <w:tab w:val="center" w:leader="dot" w:pos="2268"/>
              </w:tabs>
            </w:pPr>
          </w:p>
        </w:tc>
        <w:tc>
          <w:tcPr>
            <w:tcW w:w="4961" w:type="dxa"/>
          </w:tcPr>
          <w:p w14:paraId="6C3A2C6C" w14:textId="55F9BDF6" w:rsidR="002F00A3" w:rsidRPr="00357753" w:rsidRDefault="002F00A3" w:rsidP="002F00A3">
            <w:pPr>
              <w:pStyle w:val="ENoteTableText"/>
            </w:pPr>
            <w:r w:rsidRPr="00357753">
              <w:t>am No 69, 2023</w:t>
            </w:r>
          </w:p>
        </w:tc>
      </w:tr>
      <w:tr w:rsidR="002F00A3" w:rsidRPr="00357753" w14:paraId="0D9A1305" w14:textId="77777777" w:rsidTr="00AC336C">
        <w:trPr>
          <w:cantSplit/>
        </w:trPr>
        <w:tc>
          <w:tcPr>
            <w:tcW w:w="2551" w:type="dxa"/>
          </w:tcPr>
          <w:p w14:paraId="2F499C10" w14:textId="0EE4DE8D" w:rsidR="002F00A3" w:rsidRPr="00357753" w:rsidRDefault="002F00A3" w:rsidP="002F00A3">
            <w:pPr>
              <w:pStyle w:val="ENoteTableText"/>
              <w:tabs>
                <w:tab w:val="center" w:leader="dot" w:pos="2268"/>
              </w:tabs>
              <w:rPr>
                <w:b/>
              </w:rPr>
            </w:pPr>
            <w:r w:rsidRPr="00357753">
              <w:rPr>
                <w:b/>
              </w:rPr>
              <w:t>Division 2</w:t>
            </w:r>
          </w:p>
        </w:tc>
        <w:tc>
          <w:tcPr>
            <w:tcW w:w="4961" w:type="dxa"/>
          </w:tcPr>
          <w:p w14:paraId="35F4DB9E" w14:textId="77777777" w:rsidR="002F00A3" w:rsidRPr="00357753" w:rsidRDefault="002F00A3" w:rsidP="002F00A3">
            <w:pPr>
              <w:pStyle w:val="ENoteTableText"/>
            </w:pPr>
          </w:p>
        </w:tc>
      </w:tr>
      <w:tr w:rsidR="002F00A3" w:rsidRPr="00357753" w14:paraId="77505C11" w14:textId="77777777" w:rsidTr="00AC336C">
        <w:trPr>
          <w:cantSplit/>
        </w:trPr>
        <w:tc>
          <w:tcPr>
            <w:tcW w:w="2551" w:type="dxa"/>
          </w:tcPr>
          <w:p w14:paraId="75704866" w14:textId="487EEB51"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6F966292" w14:textId="2BBBFBC6" w:rsidR="002F00A3" w:rsidRPr="00357753" w:rsidRDefault="002F00A3" w:rsidP="002F00A3">
            <w:pPr>
              <w:pStyle w:val="ENoteTableText"/>
            </w:pPr>
            <w:r w:rsidRPr="00357753">
              <w:t>am No 69, 2023</w:t>
            </w:r>
          </w:p>
        </w:tc>
      </w:tr>
      <w:tr w:rsidR="002F00A3" w:rsidRPr="00357753" w14:paraId="1E04DA3A" w14:textId="77777777" w:rsidTr="00AC336C">
        <w:trPr>
          <w:cantSplit/>
        </w:trPr>
        <w:tc>
          <w:tcPr>
            <w:tcW w:w="2551" w:type="dxa"/>
          </w:tcPr>
          <w:p w14:paraId="6AD85964" w14:textId="1FF7CAAF" w:rsidR="002F00A3" w:rsidRPr="00357753" w:rsidRDefault="002F00A3" w:rsidP="002F00A3">
            <w:pPr>
              <w:pStyle w:val="ENoteTableText"/>
              <w:tabs>
                <w:tab w:val="center" w:leader="dot" w:pos="2268"/>
              </w:tabs>
            </w:pPr>
            <w:r w:rsidRPr="00357753">
              <w:t>Division 2</w:t>
            </w:r>
            <w:r w:rsidRPr="00357753">
              <w:tab/>
            </w:r>
          </w:p>
        </w:tc>
        <w:tc>
          <w:tcPr>
            <w:tcW w:w="4961" w:type="dxa"/>
          </w:tcPr>
          <w:p w14:paraId="08EA4279" w14:textId="77777777" w:rsidR="002F00A3" w:rsidRPr="00357753" w:rsidRDefault="002F00A3" w:rsidP="002F00A3">
            <w:pPr>
              <w:pStyle w:val="ENoteTableText"/>
            </w:pPr>
            <w:r w:rsidRPr="00357753">
              <w:t>ad No 9, 2022</w:t>
            </w:r>
          </w:p>
        </w:tc>
      </w:tr>
      <w:tr w:rsidR="002F00A3" w:rsidRPr="00357753" w14:paraId="35BE1DF8" w14:textId="77777777" w:rsidTr="00AC336C">
        <w:trPr>
          <w:cantSplit/>
        </w:trPr>
        <w:tc>
          <w:tcPr>
            <w:tcW w:w="2551" w:type="dxa"/>
          </w:tcPr>
          <w:p w14:paraId="3B349460" w14:textId="77777777" w:rsidR="002F00A3" w:rsidRPr="00357753" w:rsidRDefault="002F00A3" w:rsidP="002F00A3">
            <w:pPr>
              <w:pStyle w:val="ENoteTableText"/>
              <w:tabs>
                <w:tab w:val="center" w:leader="dot" w:pos="2268"/>
              </w:tabs>
            </w:pPr>
            <w:r w:rsidRPr="00357753">
              <w:t>s 110C</w:t>
            </w:r>
            <w:r w:rsidRPr="00357753">
              <w:tab/>
            </w:r>
          </w:p>
        </w:tc>
        <w:tc>
          <w:tcPr>
            <w:tcW w:w="4961" w:type="dxa"/>
          </w:tcPr>
          <w:p w14:paraId="6B2CEE48" w14:textId="77777777" w:rsidR="002F00A3" w:rsidRPr="00357753" w:rsidRDefault="002F00A3" w:rsidP="002F00A3">
            <w:pPr>
              <w:pStyle w:val="ENoteTableText"/>
            </w:pPr>
            <w:r w:rsidRPr="00357753">
              <w:t>ad No 9, 2022</w:t>
            </w:r>
          </w:p>
        </w:tc>
      </w:tr>
      <w:tr w:rsidR="002F00A3" w:rsidRPr="00357753" w14:paraId="772C9053" w14:textId="77777777" w:rsidTr="00AC336C">
        <w:trPr>
          <w:cantSplit/>
        </w:trPr>
        <w:tc>
          <w:tcPr>
            <w:tcW w:w="2551" w:type="dxa"/>
          </w:tcPr>
          <w:p w14:paraId="59907674" w14:textId="77777777" w:rsidR="002F00A3" w:rsidRPr="00357753" w:rsidRDefault="002F00A3" w:rsidP="002F00A3">
            <w:pPr>
              <w:pStyle w:val="ENoteTableText"/>
              <w:tabs>
                <w:tab w:val="center" w:leader="dot" w:pos="2268"/>
              </w:tabs>
            </w:pPr>
          </w:p>
        </w:tc>
        <w:tc>
          <w:tcPr>
            <w:tcW w:w="4961" w:type="dxa"/>
          </w:tcPr>
          <w:p w14:paraId="161D254C" w14:textId="77777777" w:rsidR="002F00A3" w:rsidRPr="00357753" w:rsidRDefault="002F00A3" w:rsidP="002F00A3">
            <w:pPr>
              <w:pStyle w:val="ENoteTableText"/>
            </w:pPr>
            <w:r w:rsidRPr="00357753">
              <w:t>am No 8, 2022</w:t>
            </w:r>
          </w:p>
        </w:tc>
      </w:tr>
      <w:tr w:rsidR="002F00A3" w:rsidRPr="00357753" w14:paraId="439833D4" w14:textId="77777777" w:rsidTr="00AC336C">
        <w:trPr>
          <w:cantSplit/>
        </w:trPr>
        <w:tc>
          <w:tcPr>
            <w:tcW w:w="2551" w:type="dxa"/>
          </w:tcPr>
          <w:p w14:paraId="05001593" w14:textId="77777777" w:rsidR="002F00A3" w:rsidRPr="00357753" w:rsidRDefault="002F00A3" w:rsidP="002F00A3">
            <w:pPr>
              <w:pStyle w:val="ENoteTableText"/>
              <w:tabs>
                <w:tab w:val="center" w:leader="dot" w:pos="2268"/>
              </w:tabs>
            </w:pPr>
          </w:p>
        </w:tc>
        <w:tc>
          <w:tcPr>
            <w:tcW w:w="4961" w:type="dxa"/>
          </w:tcPr>
          <w:p w14:paraId="6F484BFE" w14:textId="4D1B9FAA" w:rsidR="002F00A3" w:rsidRPr="00357753" w:rsidRDefault="002F00A3" w:rsidP="002F00A3">
            <w:pPr>
              <w:pStyle w:val="ENoteTableText"/>
            </w:pPr>
            <w:r w:rsidRPr="00357753">
              <w:t>rs No 69, 2023</w:t>
            </w:r>
          </w:p>
        </w:tc>
      </w:tr>
      <w:tr w:rsidR="002F00A3" w:rsidRPr="00357753" w14:paraId="11498A56" w14:textId="77777777" w:rsidTr="00AC336C">
        <w:trPr>
          <w:cantSplit/>
        </w:trPr>
        <w:tc>
          <w:tcPr>
            <w:tcW w:w="2551" w:type="dxa"/>
          </w:tcPr>
          <w:p w14:paraId="03A9B771" w14:textId="77777777" w:rsidR="002F00A3" w:rsidRPr="00357753" w:rsidRDefault="002F00A3" w:rsidP="002F00A3">
            <w:pPr>
              <w:pStyle w:val="ENoteTableText"/>
              <w:tabs>
                <w:tab w:val="center" w:leader="dot" w:pos="2268"/>
              </w:tabs>
            </w:pPr>
            <w:r w:rsidRPr="00357753">
              <w:t>s 110D</w:t>
            </w:r>
            <w:r w:rsidRPr="00357753">
              <w:tab/>
            </w:r>
          </w:p>
        </w:tc>
        <w:tc>
          <w:tcPr>
            <w:tcW w:w="4961" w:type="dxa"/>
          </w:tcPr>
          <w:p w14:paraId="20EF241F" w14:textId="77777777" w:rsidR="002F00A3" w:rsidRPr="00357753" w:rsidRDefault="002F00A3" w:rsidP="002F00A3">
            <w:pPr>
              <w:pStyle w:val="ENoteTableText"/>
            </w:pPr>
            <w:r w:rsidRPr="00357753">
              <w:t>ad No 9, 2022</w:t>
            </w:r>
          </w:p>
        </w:tc>
      </w:tr>
      <w:tr w:rsidR="002F00A3" w:rsidRPr="00357753" w14:paraId="266309FD" w14:textId="77777777" w:rsidTr="00AC336C">
        <w:trPr>
          <w:cantSplit/>
        </w:trPr>
        <w:tc>
          <w:tcPr>
            <w:tcW w:w="2551" w:type="dxa"/>
          </w:tcPr>
          <w:p w14:paraId="595ABCF0" w14:textId="77777777" w:rsidR="002F00A3" w:rsidRPr="00357753" w:rsidRDefault="002F00A3" w:rsidP="002F00A3">
            <w:pPr>
              <w:pStyle w:val="ENoteTableText"/>
              <w:tabs>
                <w:tab w:val="center" w:leader="dot" w:pos="2268"/>
              </w:tabs>
            </w:pPr>
          </w:p>
        </w:tc>
        <w:tc>
          <w:tcPr>
            <w:tcW w:w="4961" w:type="dxa"/>
          </w:tcPr>
          <w:p w14:paraId="090F2DF7" w14:textId="61BD16CD" w:rsidR="002F00A3" w:rsidRPr="00357753" w:rsidRDefault="002F00A3" w:rsidP="002F00A3">
            <w:pPr>
              <w:pStyle w:val="ENoteTableText"/>
            </w:pPr>
            <w:r w:rsidRPr="00357753">
              <w:t>am No 69, 2023</w:t>
            </w:r>
          </w:p>
        </w:tc>
      </w:tr>
      <w:tr w:rsidR="002F00A3" w:rsidRPr="00357753" w14:paraId="1C16C363" w14:textId="77777777" w:rsidTr="00AC336C">
        <w:trPr>
          <w:cantSplit/>
        </w:trPr>
        <w:tc>
          <w:tcPr>
            <w:tcW w:w="2551" w:type="dxa"/>
          </w:tcPr>
          <w:p w14:paraId="4D4CCD3F" w14:textId="77777777" w:rsidR="002F00A3" w:rsidRPr="00357753" w:rsidRDefault="002F00A3" w:rsidP="002F00A3">
            <w:pPr>
              <w:pStyle w:val="ENoteTableText"/>
              <w:tabs>
                <w:tab w:val="center" w:leader="dot" w:pos="2268"/>
              </w:tabs>
            </w:pPr>
            <w:r w:rsidRPr="00357753">
              <w:t>s 110E</w:t>
            </w:r>
            <w:r w:rsidRPr="00357753">
              <w:tab/>
            </w:r>
          </w:p>
        </w:tc>
        <w:tc>
          <w:tcPr>
            <w:tcW w:w="4961" w:type="dxa"/>
          </w:tcPr>
          <w:p w14:paraId="166AD915" w14:textId="77777777" w:rsidR="002F00A3" w:rsidRPr="00357753" w:rsidRDefault="002F00A3" w:rsidP="002F00A3">
            <w:pPr>
              <w:pStyle w:val="ENoteTableText"/>
            </w:pPr>
            <w:r w:rsidRPr="00357753">
              <w:t>ad No 9, 2022</w:t>
            </w:r>
          </w:p>
        </w:tc>
      </w:tr>
      <w:tr w:rsidR="002F00A3" w:rsidRPr="00357753" w14:paraId="078DB3B8" w14:textId="77777777" w:rsidTr="00AC336C">
        <w:trPr>
          <w:cantSplit/>
        </w:trPr>
        <w:tc>
          <w:tcPr>
            <w:tcW w:w="2551" w:type="dxa"/>
          </w:tcPr>
          <w:p w14:paraId="30526EC1" w14:textId="77777777" w:rsidR="002F00A3" w:rsidRPr="00357753" w:rsidRDefault="002F00A3" w:rsidP="002F00A3">
            <w:pPr>
              <w:pStyle w:val="ENoteTableText"/>
              <w:tabs>
                <w:tab w:val="center" w:leader="dot" w:pos="2268"/>
              </w:tabs>
            </w:pPr>
          </w:p>
        </w:tc>
        <w:tc>
          <w:tcPr>
            <w:tcW w:w="4961" w:type="dxa"/>
          </w:tcPr>
          <w:p w14:paraId="656FA805" w14:textId="32F8D4DD" w:rsidR="002F00A3" w:rsidRPr="00357753" w:rsidRDefault="002F00A3" w:rsidP="002F00A3">
            <w:pPr>
              <w:pStyle w:val="ENoteTableText"/>
            </w:pPr>
            <w:r w:rsidRPr="00357753">
              <w:t>am No 8, 2022; No 69, 2023</w:t>
            </w:r>
          </w:p>
        </w:tc>
      </w:tr>
      <w:tr w:rsidR="002F00A3" w:rsidRPr="00357753" w14:paraId="5A8C24BF" w14:textId="77777777" w:rsidTr="00AC336C">
        <w:trPr>
          <w:cantSplit/>
        </w:trPr>
        <w:tc>
          <w:tcPr>
            <w:tcW w:w="2551" w:type="dxa"/>
          </w:tcPr>
          <w:p w14:paraId="62343C89" w14:textId="77777777" w:rsidR="002F00A3" w:rsidRPr="00357753" w:rsidRDefault="002F00A3" w:rsidP="002F00A3">
            <w:pPr>
              <w:pStyle w:val="ENoteTableText"/>
              <w:tabs>
                <w:tab w:val="center" w:leader="dot" w:pos="2268"/>
              </w:tabs>
            </w:pPr>
            <w:r w:rsidRPr="00357753">
              <w:t>s 110F</w:t>
            </w:r>
            <w:r w:rsidRPr="00357753">
              <w:tab/>
            </w:r>
          </w:p>
        </w:tc>
        <w:tc>
          <w:tcPr>
            <w:tcW w:w="4961" w:type="dxa"/>
          </w:tcPr>
          <w:p w14:paraId="0903316F" w14:textId="77777777" w:rsidR="002F00A3" w:rsidRPr="00357753" w:rsidRDefault="002F00A3" w:rsidP="002F00A3">
            <w:pPr>
              <w:pStyle w:val="ENoteTableText"/>
            </w:pPr>
            <w:r w:rsidRPr="00357753">
              <w:t>ad No 9, 2022</w:t>
            </w:r>
          </w:p>
        </w:tc>
      </w:tr>
      <w:tr w:rsidR="002F00A3" w:rsidRPr="00357753" w14:paraId="43D6CBD1" w14:textId="77777777" w:rsidTr="00AC336C">
        <w:trPr>
          <w:cantSplit/>
        </w:trPr>
        <w:tc>
          <w:tcPr>
            <w:tcW w:w="2551" w:type="dxa"/>
          </w:tcPr>
          <w:p w14:paraId="36D609A2" w14:textId="77777777" w:rsidR="002F00A3" w:rsidRPr="00357753" w:rsidRDefault="002F00A3" w:rsidP="002F00A3">
            <w:pPr>
              <w:pStyle w:val="ENoteTableText"/>
              <w:tabs>
                <w:tab w:val="center" w:leader="dot" w:pos="2268"/>
              </w:tabs>
            </w:pPr>
          </w:p>
        </w:tc>
        <w:tc>
          <w:tcPr>
            <w:tcW w:w="4961" w:type="dxa"/>
          </w:tcPr>
          <w:p w14:paraId="4C3C640B" w14:textId="13D004F3" w:rsidR="002F00A3" w:rsidRPr="00357753" w:rsidRDefault="002F00A3" w:rsidP="002F00A3">
            <w:pPr>
              <w:pStyle w:val="ENoteTableText"/>
            </w:pPr>
            <w:r w:rsidRPr="00357753">
              <w:t>am No 69, 2023</w:t>
            </w:r>
          </w:p>
        </w:tc>
      </w:tr>
      <w:tr w:rsidR="002F00A3" w:rsidRPr="00357753" w14:paraId="36D136E0" w14:textId="77777777" w:rsidTr="00AC336C">
        <w:trPr>
          <w:cantSplit/>
        </w:trPr>
        <w:tc>
          <w:tcPr>
            <w:tcW w:w="2551" w:type="dxa"/>
          </w:tcPr>
          <w:p w14:paraId="4D6AA0C8" w14:textId="77777777" w:rsidR="002F00A3" w:rsidRPr="00357753" w:rsidRDefault="002F00A3" w:rsidP="002F00A3">
            <w:pPr>
              <w:pStyle w:val="ENoteTableText"/>
              <w:tabs>
                <w:tab w:val="center" w:leader="dot" w:pos="2268"/>
              </w:tabs>
            </w:pPr>
            <w:r w:rsidRPr="00357753">
              <w:t>s 110G</w:t>
            </w:r>
            <w:r w:rsidRPr="00357753">
              <w:tab/>
            </w:r>
          </w:p>
        </w:tc>
        <w:tc>
          <w:tcPr>
            <w:tcW w:w="4961" w:type="dxa"/>
          </w:tcPr>
          <w:p w14:paraId="0EA6F9FE" w14:textId="77777777" w:rsidR="002F00A3" w:rsidRPr="00357753" w:rsidRDefault="002F00A3" w:rsidP="002F00A3">
            <w:pPr>
              <w:pStyle w:val="ENoteTableText"/>
            </w:pPr>
            <w:r w:rsidRPr="00357753">
              <w:t>ad No 9, 2022</w:t>
            </w:r>
          </w:p>
        </w:tc>
      </w:tr>
      <w:tr w:rsidR="002F00A3" w:rsidRPr="00357753" w14:paraId="50658248" w14:textId="77777777" w:rsidTr="00AC336C">
        <w:trPr>
          <w:cantSplit/>
        </w:trPr>
        <w:tc>
          <w:tcPr>
            <w:tcW w:w="2551" w:type="dxa"/>
          </w:tcPr>
          <w:p w14:paraId="133312A8" w14:textId="77777777" w:rsidR="002F00A3" w:rsidRPr="00357753" w:rsidRDefault="002F00A3" w:rsidP="002F00A3">
            <w:pPr>
              <w:pStyle w:val="ENoteTableText"/>
              <w:tabs>
                <w:tab w:val="center" w:leader="dot" w:pos="2268"/>
              </w:tabs>
            </w:pPr>
            <w:r w:rsidRPr="00357753">
              <w:t>s 110H</w:t>
            </w:r>
            <w:r w:rsidRPr="00357753">
              <w:tab/>
            </w:r>
          </w:p>
        </w:tc>
        <w:tc>
          <w:tcPr>
            <w:tcW w:w="4961" w:type="dxa"/>
          </w:tcPr>
          <w:p w14:paraId="295F845C" w14:textId="77777777" w:rsidR="002F00A3" w:rsidRPr="00357753" w:rsidRDefault="002F00A3" w:rsidP="002F00A3">
            <w:pPr>
              <w:pStyle w:val="ENoteTableText"/>
            </w:pPr>
            <w:r w:rsidRPr="00357753">
              <w:t>ad No 9, 2022</w:t>
            </w:r>
          </w:p>
        </w:tc>
      </w:tr>
      <w:tr w:rsidR="002F00A3" w:rsidRPr="00357753" w14:paraId="452916A1" w14:textId="77777777" w:rsidTr="00AC336C">
        <w:trPr>
          <w:cantSplit/>
        </w:trPr>
        <w:tc>
          <w:tcPr>
            <w:tcW w:w="2551" w:type="dxa"/>
          </w:tcPr>
          <w:p w14:paraId="0F53116B" w14:textId="77777777" w:rsidR="002F00A3" w:rsidRPr="00357753" w:rsidRDefault="002F00A3" w:rsidP="002F00A3">
            <w:pPr>
              <w:pStyle w:val="ENoteTableText"/>
              <w:tabs>
                <w:tab w:val="center" w:leader="dot" w:pos="2268"/>
              </w:tabs>
            </w:pPr>
          </w:p>
        </w:tc>
        <w:tc>
          <w:tcPr>
            <w:tcW w:w="4961" w:type="dxa"/>
          </w:tcPr>
          <w:p w14:paraId="00CFF650" w14:textId="576A6CA7" w:rsidR="002F00A3" w:rsidRPr="00357753" w:rsidRDefault="002F00A3" w:rsidP="002F00A3">
            <w:pPr>
              <w:pStyle w:val="ENoteTableText"/>
            </w:pPr>
            <w:r w:rsidRPr="00357753">
              <w:t>am No 69, 2023</w:t>
            </w:r>
          </w:p>
        </w:tc>
      </w:tr>
      <w:tr w:rsidR="002F00A3" w:rsidRPr="00357753" w14:paraId="7B16CF21" w14:textId="77777777" w:rsidTr="00AC336C">
        <w:trPr>
          <w:cantSplit/>
        </w:trPr>
        <w:tc>
          <w:tcPr>
            <w:tcW w:w="2551" w:type="dxa"/>
          </w:tcPr>
          <w:p w14:paraId="6143DB39" w14:textId="77777777" w:rsidR="002F00A3" w:rsidRPr="00357753" w:rsidRDefault="002F00A3" w:rsidP="002F00A3">
            <w:pPr>
              <w:pStyle w:val="ENoteTableText"/>
              <w:tabs>
                <w:tab w:val="center" w:leader="dot" w:pos="2268"/>
              </w:tabs>
            </w:pPr>
            <w:r w:rsidRPr="00357753">
              <w:t>s 110J</w:t>
            </w:r>
            <w:r w:rsidRPr="00357753">
              <w:tab/>
            </w:r>
          </w:p>
        </w:tc>
        <w:tc>
          <w:tcPr>
            <w:tcW w:w="4961" w:type="dxa"/>
          </w:tcPr>
          <w:p w14:paraId="033DF619" w14:textId="77777777" w:rsidR="002F00A3" w:rsidRPr="00357753" w:rsidRDefault="002F00A3" w:rsidP="002F00A3">
            <w:pPr>
              <w:pStyle w:val="ENoteTableText"/>
            </w:pPr>
            <w:r w:rsidRPr="00357753">
              <w:t>ad No 9, 2022</w:t>
            </w:r>
          </w:p>
        </w:tc>
      </w:tr>
      <w:tr w:rsidR="002F00A3" w:rsidRPr="00357753" w14:paraId="6F348AD6" w14:textId="77777777" w:rsidTr="00AC336C">
        <w:trPr>
          <w:cantSplit/>
        </w:trPr>
        <w:tc>
          <w:tcPr>
            <w:tcW w:w="2551" w:type="dxa"/>
          </w:tcPr>
          <w:p w14:paraId="35153215" w14:textId="77777777" w:rsidR="002F00A3" w:rsidRPr="00357753" w:rsidRDefault="002F00A3" w:rsidP="002F00A3">
            <w:pPr>
              <w:pStyle w:val="ENoteTableText"/>
              <w:tabs>
                <w:tab w:val="center" w:leader="dot" w:pos="2268"/>
              </w:tabs>
            </w:pPr>
          </w:p>
        </w:tc>
        <w:tc>
          <w:tcPr>
            <w:tcW w:w="4961" w:type="dxa"/>
          </w:tcPr>
          <w:p w14:paraId="092F1B3C" w14:textId="62DE2072" w:rsidR="002F00A3" w:rsidRPr="00357753" w:rsidRDefault="002F00A3" w:rsidP="002F00A3">
            <w:pPr>
              <w:pStyle w:val="ENoteTableText"/>
            </w:pPr>
            <w:r w:rsidRPr="00357753">
              <w:t>am No 8, 2022; No 69, 2023</w:t>
            </w:r>
          </w:p>
        </w:tc>
      </w:tr>
      <w:tr w:rsidR="002F00A3" w:rsidRPr="00357753" w14:paraId="0C88049A" w14:textId="77777777" w:rsidTr="00AC336C">
        <w:trPr>
          <w:cantSplit/>
        </w:trPr>
        <w:tc>
          <w:tcPr>
            <w:tcW w:w="2551" w:type="dxa"/>
          </w:tcPr>
          <w:p w14:paraId="46FB62D4" w14:textId="3548B362" w:rsidR="002F00A3" w:rsidRPr="00357753" w:rsidRDefault="002F00A3" w:rsidP="002F00A3">
            <w:pPr>
              <w:pStyle w:val="ENoteTableText"/>
              <w:tabs>
                <w:tab w:val="center" w:leader="dot" w:pos="2268"/>
              </w:tabs>
            </w:pPr>
            <w:r w:rsidRPr="00357753">
              <w:t>s 110JA</w:t>
            </w:r>
            <w:r w:rsidRPr="00357753">
              <w:tab/>
            </w:r>
          </w:p>
        </w:tc>
        <w:tc>
          <w:tcPr>
            <w:tcW w:w="4961" w:type="dxa"/>
          </w:tcPr>
          <w:p w14:paraId="350B45F8" w14:textId="402EF96A" w:rsidR="002F00A3" w:rsidRPr="00357753" w:rsidRDefault="002F00A3" w:rsidP="002F00A3">
            <w:pPr>
              <w:pStyle w:val="ENoteTableText"/>
            </w:pPr>
            <w:r w:rsidRPr="00357753">
              <w:t>ad No 69, 2023</w:t>
            </w:r>
          </w:p>
        </w:tc>
      </w:tr>
      <w:tr w:rsidR="002F00A3" w:rsidRPr="00357753" w14:paraId="5927796D" w14:textId="77777777" w:rsidTr="00AC336C">
        <w:trPr>
          <w:cantSplit/>
        </w:trPr>
        <w:tc>
          <w:tcPr>
            <w:tcW w:w="2551" w:type="dxa"/>
          </w:tcPr>
          <w:p w14:paraId="4DBF1CDE" w14:textId="77777777" w:rsidR="002F00A3" w:rsidRPr="00357753" w:rsidRDefault="002F00A3" w:rsidP="002F00A3">
            <w:pPr>
              <w:pStyle w:val="ENoteTableText"/>
              <w:tabs>
                <w:tab w:val="center" w:leader="dot" w:pos="2268"/>
              </w:tabs>
            </w:pPr>
            <w:r w:rsidRPr="00357753">
              <w:t>s 110K</w:t>
            </w:r>
            <w:r w:rsidRPr="00357753">
              <w:tab/>
            </w:r>
          </w:p>
        </w:tc>
        <w:tc>
          <w:tcPr>
            <w:tcW w:w="4961" w:type="dxa"/>
          </w:tcPr>
          <w:p w14:paraId="37C3447E" w14:textId="77777777" w:rsidR="002F00A3" w:rsidRPr="00357753" w:rsidRDefault="002F00A3" w:rsidP="002F00A3">
            <w:pPr>
              <w:pStyle w:val="ENoteTableText"/>
            </w:pPr>
            <w:r w:rsidRPr="00357753">
              <w:t>ad No 9, 2022</w:t>
            </w:r>
          </w:p>
        </w:tc>
      </w:tr>
      <w:tr w:rsidR="002F00A3" w:rsidRPr="00357753" w14:paraId="6D991C3A" w14:textId="77777777" w:rsidTr="00AC336C">
        <w:trPr>
          <w:cantSplit/>
        </w:trPr>
        <w:tc>
          <w:tcPr>
            <w:tcW w:w="2551" w:type="dxa"/>
          </w:tcPr>
          <w:p w14:paraId="5A6A3AC4" w14:textId="77777777" w:rsidR="002F00A3" w:rsidRPr="00357753" w:rsidRDefault="002F00A3" w:rsidP="002F00A3">
            <w:pPr>
              <w:pStyle w:val="ENoteTableText"/>
              <w:tabs>
                <w:tab w:val="center" w:leader="dot" w:pos="2268"/>
              </w:tabs>
            </w:pPr>
          </w:p>
        </w:tc>
        <w:tc>
          <w:tcPr>
            <w:tcW w:w="4961" w:type="dxa"/>
          </w:tcPr>
          <w:p w14:paraId="385D47D2" w14:textId="45361D45" w:rsidR="002F00A3" w:rsidRPr="00357753" w:rsidRDefault="002F00A3" w:rsidP="002F00A3">
            <w:pPr>
              <w:pStyle w:val="ENoteTableText"/>
            </w:pPr>
            <w:r w:rsidRPr="00357753">
              <w:t>am No 8, 2022; No 69, 2023</w:t>
            </w:r>
          </w:p>
        </w:tc>
      </w:tr>
      <w:tr w:rsidR="002F00A3" w:rsidRPr="00357753" w14:paraId="7F91928D" w14:textId="77777777" w:rsidTr="00AC336C">
        <w:trPr>
          <w:cantSplit/>
        </w:trPr>
        <w:tc>
          <w:tcPr>
            <w:tcW w:w="2551" w:type="dxa"/>
          </w:tcPr>
          <w:p w14:paraId="25DCCE37" w14:textId="2E506543" w:rsidR="002F00A3" w:rsidRPr="00357753" w:rsidRDefault="002F00A3" w:rsidP="002F00A3">
            <w:pPr>
              <w:pStyle w:val="ENoteTableText"/>
              <w:keepNext/>
            </w:pPr>
            <w:r w:rsidRPr="00357753">
              <w:rPr>
                <w:b/>
              </w:rPr>
              <w:lastRenderedPageBreak/>
              <w:t>Part 1.2A</w:t>
            </w:r>
          </w:p>
        </w:tc>
        <w:tc>
          <w:tcPr>
            <w:tcW w:w="4961" w:type="dxa"/>
          </w:tcPr>
          <w:p w14:paraId="22DFD23F" w14:textId="77777777" w:rsidR="002F00A3" w:rsidRPr="00357753" w:rsidRDefault="002F00A3" w:rsidP="002F00A3">
            <w:pPr>
              <w:pStyle w:val="ENoteTableText"/>
              <w:keepNext/>
            </w:pPr>
          </w:p>
        </w:tc>
      </w:tr>
      <w:tr w:rsidR="002F00A3" w:rsidRPr="00357753" w14:paraId="7DE23D38" w14:textId="77777777" w:rsidTr="00AC336C">
        <w:trPr>
          <w:cantSplit/>
        </w:trPr>
        <w:tc>
          <w:tcPr>
            <w:tcW w:w="2551" w:type="dxa"/>
          </w:tcPr>
          <w:p w14:paraId="0EB018FF" w14:textId="0104A0E5" w:rsidR="002F00A3" w:rsidRPr="00357753" w:rsidRDefault="002F00A3" w:rsidP="002F00A3">
            <w:pPr>
              <w:pStyle w:val="ENoteTableText"/>
              <w:keepNext/>
            </w:pPr>
            <w:r w:rsidRPr="00357753">
              <w:rPr>
                <w:b/>
              </w:rPr>
              <w:t>Division 2</w:t>
            </w:r>
          </w:p>
        </w:tc>
        <w:tc>
          <w:tcPr>
            <w:tcW w:w="4961" w:type="dxa"/>
          </w:tcPr>
          <w:p w14:paraId="14BBA629" w14:textId="77777777" w:rsidR="002F00A3" w:rsidRPr="00357753" w:rsidRDefault="002F00A3" w:rsidP="002F00A3">
            <w:pPr>
              <w:pStyle w:val="ENoteTableText"/>
              <w:keepNext/>
            </w:pPr>
          </w:p>
        </w:tc>
      </w:tr>
      <w:tr w:rsidR="002F00A3" w:rsidRPr="00357753" w14:paraId="3E0112B8" w14:textId="77777777" w:rsidTr="00AC336C">
        <w:trPr>
          <w:cantSplit/>
        </w:trPr>
        <w:tc>
          <w:tcPr>
            <w:tcW w:w="2551" w:type="dxa"/>
          </w:tcPr>
          <w:p w14:paraId="2F128FE1" w14:textId="0E498083" w:rsidR="002F00A3" w:rsidRPr="00357753" w:rsidRDefault="002F00A3" w:rsidP="002F00A3">
            <w:pPr>
              <w:pStyle w:val="ENoteTableText"/>
              <w:tabs>
                <w:tab w:val="center" w:leader="dot" w:pos="2268"/>
              </w:tabs>
              <w:rPr>
                <w:noProof/>
              </w:rPr>
            </w:pPr>
            <w:r w:rsidRPr="00357753">
              <w:rPr>
                <w:noProof/>
              </w:rPr>
              <w:t>Division 2 heading</w:t>
            </w:r>
            <w:r w:rsidRPr="00357753">
              <w:rPr>
                <w:noProof/>
              </w:rPr>
              <w:tab/>
            </w:r>
          </w:p>
        </w:tc>
        <w:tc>
          <w:tcPr>
            <w:tcW w:w="4961" w:type="dxa"/>
          </w:tcPr>
          <w:p w14:paraId="76267FC8" w14:textId="27BE2707" w:rsidR="002F00A3" w:rsidRPr="00357753" w:rsidRDefault="002F00A3" w:rsidP="002F00A3">
            <w:pPr>
              <w:pStyle w:val="ENoteTableText"/>
              <w:rPr>
                <w:noProof/>
              </w:rPr>
            </w:pPr>
            <w:r w:rsidRPr="00357753">
              <w:rPr>
                <w:noProof/>
              </w:rPr>
              <w:t xml:space="preserve">rs </w:t>
            </w:r>
            <w:r w:rsidRPr="00357753">
              <w:t>No 76, 2023</w:t>
            </w:r>
          </w:p>
        </w:tc>
      </w:tr>
      <w:tr w:rsidR="002F00A3" w:rsidRPr="00357753" w14:paraId="4AFFF9F5" w14:textId="77777777" w:rsidTr="00AC336C">
        <w:trPr>
          <w:cantSplit/>
        </w:trPr>
        <w:tc>
          <w:tcPr>
            <w:tcW w:w="2551" w:type="dxa"/>
          </w:tcPr>
          <w:p w14:paraId="747E7BAA" w14:textId="53BAD200" w:rsidR="002F00A3" w:rsidRPr="00357753" w:rsidRDefault="002F00A3" w:rsidP="002F00A3">
            <w:pPr>
              <w:pStyle w:val="ENoteTableText"/>
              <w:tabs>
                <w:tab w:val="center" w:leader="dot" w:pos="2268"/>
              </w:tabs>
              <w:rPr>
                <w:noProof/>
              </w:rPr>
            </w:pPr>
            <w:r w:rsidRPr="00357753">
              <w:rPr>
                <w:noProof/>
              </w:rPr>
              <w:t>s 111AB</w:t>
            </w:r>
            <w:r w:rsidRPr="00357753">
              <w:rPr>
                <w:noProof/>
              </w:rPr>
              <w:tab/>
            </w:r>
          </w:p>
        </w:tc>
        <w:tc>
          <w:tcPr>
            <w:tcW w:w="4961" w:type="dxa"/>
          </w:tcPr>
          <w:p w14:paraId="335B2750" w14:textId="2F4505E6" w:rsidR="002F00A3" w:rsidRPr="00357753" w:rsidRDefault="002F00A3" w:rsidP="002F00A3">
            <w:pPr>
              <w:pStyle w:val="ENoteTableText"/>
              <w:rPr>
                <w:noProof/>
              </w:rPr>
            </w:pPr>
            <w:r w:rsidRPr="00357753">
              <w:rPr>
                <w:noProof/>
              </w:rPr>
              <w:t xml:space="preserve">rep </w:t>
            </w:r>
            <w:r w:rsidRPr="00357753">
              <w:t>No 76, 2023</w:t>
            </w:r>
          </w:p>
        </w:tc>
      </w:tr>
      <w:tr w:rsidR="002F00A3" w:rsidRPr="00357753" w14:paraId="1ADC625C" w14:textId="77777777" w:rsidTr="00AC336C">
        <w:trPr>
          <w:cantSplit/>
        </w:trPr>
        <w:tc>
          <w:tcPr>
            <w:tcW w:w="2551" w:type="dxa"/>
          </w:tcPr>
          <w:p w14:paraId="1D0BED3C" w14:textId="4897462E" w:rsidR="002F00A3" w:rsidRPr="00357753" w:rsidRDefault="002F00A3" w:rsidP="002F00A3">
            <w:pPr>
              <w:pStyle w:val="ENoteTableText"/>
              <w:tabs>
                <w:tab w:val="center" w:leader="dot" w:pos="2268"/>
              </w:tabs>
              <w:rPr>
                <w:noProof/>
              </w:rPr>
            </w:pPr>
            <w:r w:rsidRPr="00357753">
              <w:rPr>
                <w:noProof/>
              </w:rPr>
              <w:t>s 111AC</w:t>
            </w:r>
            <w:r w:rsidRPr="00357753">
              <w:rPr>
                <w:noProof/>
              </w:rPr>
              <w:tab/>
            </w:r>
          </w:p>
        </w:tc>
        <w:tc>
          <w:tcPr>
            <w:tcW w:w="4961" w:type="dxa"/>
          </w:tcPr>
          <w:p w14:paraId="6D98D2D0" w14:textId="33A297E9" w:rsidR="002F00A3" w:rsidRPr="00357753" w:rsidRDefault="002F00A3" w:rsidP="002F00A3">
            <w:pPr>
              <w:pStyle w:val="ENoteTableText"/>
              <w:rPr>
                <w:noProof/>
              </w:rPr>
            </w:pPr>
            <w:r w:rsidRPr="00357753">
              <w:rPr>
                <w:noProof/>
              </w:rPr>
              <w:t xml:space="preserve">am </w:t>
            </w:r>
            <w:r w:rsidRPr="00357753">
              <w:t>No 69, 2023</w:t>
            </w:r>
          </w:p>
        </w:tc>
      </w:tr>
      <w:tr w:rsidR="002F00A3" w:rsidRPr="00357753" w14:paraId="7BCDA13E" w14:textId="77777777" w:rsidTr="00AC336C">
        <w:trPr>
          <w:cantSplit/>
        </w:trPr>
        <w:tc>
          <w:tcPr>
            <w:tcW w:w="2551" w:type="dxa"/>
          </w:tcPr>
          <w:p w14:paraId="6B5394BD" w14:textId="77777777" w:rsidR="002F00A3" w:rsidRPr="00357753" w:rsidRDefault="002F00A3" w:rsidP="002F00A3">
            <w:pPr>
              <w:pStyle w:val="ENoteTableText"/>
              <w:tabs>
                <w:tab w:val="center" w:leader="dot" w:pos="2268"/>
              </w:tabs>
              <w:rPr>
                <w:noProof/>
              </w:rPr>
            </w:pPr>
            <w:r w:rsidRPr="00357753">
              <w:rPr>
                <w:noProof/>
              </w:rPr>
              <w:t>s 111AD</w:t>
            </w:r>
            <w:r w:rsidRPr="00357753">
              <w:rPr>
                <w:noProof/>
              </w:rPr>
              <w:tab/>
            </w:r>
          </w:p>
        </w:tc>
        <w:tc>
          <w:tcPr>
            <w:tcW w:w="4961" w:type="dxa"/>
          </w:tcPr>
          <w:p w14:paraId="007DF932" w14:textId="17E3C4CE" w:rsidR="002F00A3" w:rsidRPr="00357753" w:rsidRDefault="002F00A3" w:rsidP="002F00A3">
            <w:pPr>
              <w:pStyle w:val="ENoteTableText"/>
              <w:rPr>
                <w:noProof/>
              </w:rPr>
            </w:pPr>
            <w:r w:rsidRPr="00357753">
              <w:rPr>
                <w:noProof/>
              </w:rPr>
              <w:t xml:space="preserve">am No 122, 2001; </w:t>
            </w:r>
            <w:r w:rsidRPr="00357753">
              <w:t>No 61, 2018; No 69, 2023</w:t>
            </w:r>
          </w:p>
        </w:tc>
      </w:tr>
      <w:tr w:rsidR="002F00A3" w:rsidRPr="00357753" w14:paraId="08D1BA4B" w14:textId="77777777" w:rsidTr="00AC336C">
        <w:trPr>
          <w:cantSplit/>
        </w:trPr>
        <w:tc>
          <w:tcPr>
            <w:tcW w:w="2551" w:type="dxa"/>
          </w:tcPr>
          <w:p w14:paraId="1AAFBC91" w14:textId="77777777" w:rsidR="002F00A3" w:rsidRPr="00357753" w:rsidRDefault="002F00A3" w:rsidP="002F00A3">
            <w:pPr>
              <w:pStyle w:val="ENoteTableText"/>
              <w:tabs>
                <w:tab w:val="center" w:leader="dot" w:pos="2268"/>
              </w:tabs>
              <w:rPr>
                <w:noProof/>
              </w:rPr>
            </w:pPr>
            <w:r w:rsidRPr="00357753">
              <w:rPr>
                <w:noProof/>
              </w:rPr>
              <w:t>s 111AE</w:t>
            </w:r>
            <w:r w:rsidRPr="00357753">
              <w:rPr>
                <w:noProof/>
              </w:rPr>
              <w:tab/>
            </w:r>
          </w:p>
        </w:tc>
        <w:tc>
          <w:tcPr>
            <w:tcW w:w="4961" w:type="dxa"/>
          </w:tcPr>
          <w:p w14:paraId="62E1BB0D" w14:textId="40B023A7" w:rsidR="002F00A3" w:rsidRPr="00357753" w:rsidRDefault="002F00A3" w:rsidP="002F00A3">
            <w:pPr>
              <w:pStyle w:val="ENoteTableText"/>
              <w:rPr>
                <w:noProof/>
              </w:rPr>
            </w:pPr>
            <w:r w:rsidRPr="00357753">
              <w:rPr>
                <w:noProof/>
              </w:rPr>
              <w:t xml:space="preserve">am No 122, 2001; </w:t>
            </w:r>
            <w:r w:rsidRPr="00357753">
              <w:t>No 61, 2018; No 69, 2023</w:t>
            </w:r>
          </w:p>
        </w:tc>
      </w:tr>
      <w:tr w:rsidR="002F00A3" w:rsidRPr="00357753" w14:paraId="7C6D11F6" w14:textId="77777777" w:rsidTr="00AC336C">
        <w:trPr>
          <w:cantSplit/>
        </w:trPr>
        <w:tc>
          <w:tcPr>
            <w:tcW w:w="2551" w:type="dxa"/>
          </w:tcPr>
          <w:p w14:paraId="70E4772E" w14:textId="77777777" w:rsidR="002F00A3" w:rsidRPr="00357753" w:rsidRDefault="002F00A3" w:rsidP="002F00A3">
            <w:pPr>
              <w:pStyle w:val="ENoteTableText"/>
              <w:tabs>
                <w:tab w:val="center" w:leader="dot" w:pos="2268"/>
              </w:tabs>
              <w:rPr>
                <w:noProof/>
              </w:rPr>
            </w:pPr>
            <w:r w:rsidRPr="00357753">
              <w:rPr>
                <w:noProof/>
              </w:rPr>
              <w:t>s 111AF</w:t>
            </w:r>
            <w:r w:rsidRPr="00357753">
              <w:rPr>
                <w:noProof/>
              </w:rPr>
              <w:tab/>
            </w:r>
          </w:p>
        </w:tc>
        <w:tc>
          <w:tcPr>
            <w:tcW w:w="4961" w:type="dxa"/>
          </w:tcPr>
          <w:p w14:paraId="07BD18CC" w14:textId="77777777" w:rsidR="002F00A3" w:rsidRPr="00357753" w:rsidRDefault="002F00A3" w:rsidP="002F00A3">
            <w:pPr>
              <w:pStyle w:val="ENoteTableText"/>
              <w:rPr>
                <w:noProof/>
              </w:rPr>
            </w:pPr>
            <w:r w:rsidRPr="00357753">
              <w:rPr>
                <w:noProof/>
              </w:rPr>
              <w:t xml:space="preserve">am No 122, 2001; No 85, 2007; </w:t>
            </w:r>
            <w:r w:rsidRPr="00357753">
              <w:rPr>
                <w:u w:val="single"/>
              </w:rPr>
              <w:t>No 69, 2020</w:t>
            </w:r>
            <w:r w:rsidRPr="00357753">
              <w:t>; No 8, 2022</w:t>
            </w:r>
          </w:p>
        </w:tc>
      </w:tr>
      <w:tr w:rsidR="002F00A3" w:rsidRPr="00357753" w14:paraId="7628567F" w14:textId="77777777" w:rsidTr="00AC336C">
        <w:trPr>
          <w:cantSplit/>
        </w:trPr>
        <w:tc>
          <w:tcPr>
            <w:tcW w:w="2551" w:type="dxa"/>
          </w:tcPr>
          <w:p w14:paraId="7F5711FC" w14:textId="77777777" w:rsidR="002F00A3" w:rsidRPr="00357753" w:rsidRDefault="002F00A3" w:rsidP="002F00A3">
            <w:pPr>
              <w:pStyle w:val="ENoteTableText"/>
              <w:tabs>
                <w:tab w:val="center" w:leader="dot" w:pos="2268"/>
              </w:tabs>
              <w:rPr>
                <w:noProof/>
              </w:rPr>
            </w:pPr>
            <w:r w:rsidRPr="00357753">
              <w:rPr>
                <w:noProof/>
              </w:rPr>
              <w:t>s 111AFA</w:t>
            </w:r>
            <w:r w:rsidRPr="00357753">
              <w:rPr>
                <w:noProof/>
              </w:rPr>
              <w:tab/>
            </w:r>
          </w:p>
        </w:tc>
        <w:tc>
          <w:tcPr>
            <w:tcW w:w="4961" w:type="dxa"/>
          </w:tcPr>
          <w:p w14:paraId="4A59E80F" w14:textId="77777777" w:rsidR="002F00A3" w:rsidRPr="00357753" w:rsidRDefault="002F00A3" w:rsidP="002F00A3">
            <w:pPr>
              <w:pStyle w:val="ENoteTableText"/>
              <w:rPr>
                <w:noProof/>
              </w:rPr>
            </w:pPr>
            <w:r w:rsidRPr="00357753">
              <w:rPr>
                <w:noProof/>
              </w:rPr>
              <w:t>ad No 122, 2001</w:t>
            </w:r>
          </w:p>
        </w:tc>
      </w:tr>
      <w:tr w:rsidR="002F00A3" w:rsidRPr="00357753" w14:paraId="7E0F9496" w14:textId="77777777" w:rsidTr="00AC336C">
        <w:trPr>
          <w:cantSplit/>
        </w:trPr>
        <w:tc>
          <w:tcPr>
            <w:tcW w:w="2551" w:type="dxa"/>
          </w:tcPr>
          <w:p w14:paraId="048B382E" w14:textId="77777777" w:rsidR="002F00A3" w:rsidRPr="00357753" w:rsidRDefault="002F00A3" w:rsidP="002F00A3">
            <w:pPr>
              <w:pStyle w:val="ENoteTableText"/>
              <w:rPr>
                <w:noProof/>
              </w:rPr>
            </w:pPr>
          </w:p>
        </w:tc>
        <w:tc>
          <w:tcPr>
            <w:tcW w:w="4961" w:type="dxa"/>
          </w:tcPr>
          <w:p w14:paraId="6BF701DE" w14:textId="77777777" w:rsidR="002F00A3" w:rsidRPr="00357753" w:rsidRDefault="002F00A3" w:rsidP="002F00A3">
            <w:pPr>
              <w:pStyle w:val="ENoteTableText"/>
              <w:rPr>
                <w:noProof/>
              </w:rPr>
            </w:pPr>
            <w:r w:rsidRPr="00357753">
              <w:rPr>
                <w:noProof/>
              </w:rPr>
              <w:t>am No 85, 2007</w:t>
            </w:r>
          </w:p>
        </w:tc>
      </w:tr>
      <w:tr w:rsidR="002F00A3" w:rsidRPr="00357753" w14:paraId="3667F49F" w14:textId="77777777" w:rsidTr="00AC336C">
        <w:trPr>
          <w:cantSplit/>
        </w:trPr>
        <w:tc>
          <w:tcPr>
            <w:tcW w:w="2551" w:type="dxa"/>
          </w:tcPr>
          <w:p w14:paraId="36C430E9" w14:textId="77777777" w:rsidR="002F00A3" w:rsidRPr="00357753" w:rsidRDefault="002F00A3" w:rsidP="002F00A3">
            <w:pPr>
              <w:pStyle w:val="ENoteTableText"/>
              <w:tabs>
                <w:tab w:val="center" w:leader="dot" w:pos="2268"/>
              </w:tabs>
              <w:rPr>
                <w:noProof/>
              </w:rPr>
            </w:pPr>
            <w:r w:rsidRPr="00357753">
              <w:rPr>
                <w:noProof/>
              </w:rPr>
              <w:t>s 111AFB</w:t>
            </w:r>
            <w:r w:rsidRPr="00357753">
              <w:rPr>
                <w:noProof/>
              </w:rPr>
              <w:tab/>
            </w:r>
          </w:p>
        </w:tc>
        <w:tc>
          <w:tcPr>
            <w:tcW w:w="4961" w:type="dxa"/>
          </w:tcPr>
          <w:p w14:paraId="1F951C36" w14:textId="77777777" w:rsidR="002F00A3" w:rsidRPr="00357753" w:rsidRDefault="002F00A3" w:rsidP="002F00A3">
            <w:pPr>
              <w:pStyle w:val="ENoteTableText"/>
              <w:rPr>
                <w:noProof/>
              </w:rPr>
            </w:pPr>
            <w:r w:rsidRPr="00357753">
              <w:rPr>
                <w:noProof/>
              </w:rPr>
              <w:t xml:space="preserve">ad </w:t>
            </w:r>
            <w:r w:rsidRPr="00357753">
              <w:t>No 61, 2018</w:t>
            </w:r>
          </w:p>
        </w:tc>
      </w:tr>
      <w:tr w:rsidR="002F00A3" w:rsidRPr="00357753" w14:paraId="7B317860" w14:textId="77777777" w:rsidTr="00AC336C">
        <w:trPr>
          <w:cantSplit/>
        </w:trPr>
        <w:tc>
          <w:tcPr>
            <w:tcW w:w="2551" w:type="dxa"/>
          </w:tcPr>
          <w:p w14:paraId="4D2049A8" w14:textId="77777777" w:rsidR="002F00A3" w:rsidRPr="00357753" w:rsidRDefault="002F00A3" w:rsidP="002F00A3">
            <w:pPr>
              <w:pStyle w:val="ENoteTableText"/>
              <w:tabs>
                <w:tab w:val="center" w:leader="dot" w:pos="2268"/>
              </w:tabs>
            </w:pPr>
            <w:r w:rsidRPr="00357753">
              <w:t>s 111AH</w:t>
            </w:r>
            <w:r w:rsidRPr="00357753">
              <w:tab/>
            </w:r>
          </w:p>
        </w:tc>
        <w:tc>
          <w:tcPr>
            <w:tcW w:w="4961" w:type="dxa"/>
          </w:tcPr>
          <w:p w14:paraId="6AB6A053" w14:textId="77777777" w:rsidR="002F00A3" w:rsidRPr="00357753" w:rsidRDefault="002F00A3" w:rsidP="002F00A3">
            <w:pPr>
              <w:pStyle w:val="ENoteTableText"/>
            </w:pPr>
            <w:r w:rsidRPr="00357753">
              <w:t>am No 122, 2001; No 61, 2018</w:t>
            </w:r>
          </w:p>
        </w:tc>
      </w:tr>
      <w:tr w:rsidR="002F00A3" w:rsidRPr="00357753" w14:paraId="168EA43D" w14:textId="77777777" w:rsidTr="00AC336C">
        <w:trPr>
          <w:cantSplit/>
        </w:trPr>
        <w:tc>
          <w:tcPr>
            <w:tcW w:w="2551" w:type="dxa"/>
          </w:tcPr>
          <w:p w14:paraId="33E3EE1E" w14:textId="77777777" w:rsidR="002F00A3" w:rsidRPr="00357753" w:rsidRDefault="002F00A3" w:rsidP="002F00A3">
            <w:pPr>
              <w:pStyle w:val="ENoteTableText"/>
              <w:tabs>
                <w:tab w:val="center" w:leader="dot" w:pos="2268"/>
              </w:tabs>
            </w:pPr>
            <w:r w:rsidRPr="00357753">
              <w:t>s 111AI</w:t>
            </w:r>
            <w:r w:rsidRPr="00357753">
              <w:tab/>
            </w:r>
          </w:p>
        </w:tc>
        <w:tc>
          <w:tcPr>
            <w:tcW w:w="4961" w:type="dxa"/>
          </w:tcPr>
          <w:p w14:paraId="4A32B676" w14:textId="77777777" w:rsidR="002F00A3" w:rsidRPr="00357753" w:rsidRDefault="002F00A3" w:rsidP="002F00A3">
            <w:pPr>
              <w:pStyle w:val="ENoteTableText"/>
            </w:pPr>
            <w:r w:rsidRPr="00357753">
              <w:t xml:space="preserve">rs </w:t>
            </w:r>
            <w:r w:rsidRPr="00357753">
              <w:rPr>
                <w:noProof/>
              </w:rPr>
              <w:t>No 85, 2007</w:t>
            </w:r>
          </w:p>
        </w:tc>
      </w:tr>
      <w:tr w:rsidR="002F00A3" w:rsidRPr="00357753" w14:paraId="1F2DE8CF" w14:textId="77777777" w:rsidTr="00AC336C">
        <w:trPr>
          <w:cantSplit/>
        </w:trPr>
        <w:tc>
          <w:tcPr>
            <w:tcW w:w="2551" w:type="dxa"/>
          </w:tcPr>
          <w:p w14:paraId="7E0AD93E" w14:textId="0BB6C2AB" w:rsidR="002F00A3" w:rsidRPr="00357753" w:rsidRDefault="002F00A3" w:rsidP="002F00A3">
            <w:pPr>
              <w:pStyle w:val="ENoteTableText"/>
              <w:tabs>
                <w:tab w:val="center" w:leader="dot" w:pos="2268"/>
              </w:tabs>
            </w:pPr>
            <w:r w:rsidRPr="00357753">
              <w:t>s 111AL</w:t>
            </w:r>
            <w:r w:rsidRPr="00357753">
              <w:tab/>
            </w:r>
          </w:p>
        </w:tc>
        <w:tc>
          <w:tcPr>
            <w:tcW w:w="4961" w:type="dxa"/>
          </w:tcPr>
          <w:p w14:paraId="013D13D1" w14:textId="2B8D85BF" w:rsidR="002F00A3" w:rsidRPr="00357753" w:rsidRDefault="002F00A3" w:rsidP="002F00A3">
            <w:pPr>
              <w:pStyle w:val="ENoteTableText"/>
            </w:pPr>
            <w:r w:rsidRPr="00357753">
              <w:t>am No 69, 2023</w:t>
            </w:r>
          </w:p>
        </w:tc>
      </w:tr>
      <w:tr w:rsidR="002F00A3" w:rsidRPr="00357753" w14:paraId="12EBFD4E" w14:textId="77777777" w:rsidTr="00AC336C">
        <w:trPr>
          <w:cantSplit/>
        </w:trPr>
        <w:tc>
          <w:tcPr>
            <w:tcW w:w="2551" w:type="dxa"/>
          </w:tcPr>
          <w:p w14:paraId="16D86109" w14:textId="77777777" w:rsidR="002F00A3" w:rsidRPr="00357753" w:rsidRDefault="002F00A3" w:rsidP="002F00A3">
            <w:pPr>
              <w:pStyle w:val="ENoteTableText"/>
              <w:tabs>
                <w:tab w:val="center" w:leader="dot" w:pos="2268"/>
              </w:tabs>
            </w:pPr>
          </w:p>
        </w:tc>
        <w:tc>
          <w:tcPr>
            <w:tcW w:w="4961" w:type="dxa"/>
          </w:tcPr>
          <w:p w14:paraId="060F458E" w14:textId="07914BF7" w:rsidR="002F00A3" w:rsidRPr="00357753" w:rsidRDefault="002F00A3" w:rsidP="002F00A3">
            <w:pPr>
              <w:pStyle w:val="ENoteTableText"/>
            </w:pPr>
            <w:r w:rsidRPr="00357753">
              <w:t>rs No 76, 2023</w:t>
            </w:r>
          </w:p>
        </w:tc>
      </w:tr>
      <w:tr w:rsidR="002F00A3" w:rsidRPr="00357753" w14:paraId="72BE89E0" w14:textId="77777777" w:rsidTr="00AC336C">
        <w:trPr>
          <w:cantSplit/>
        </w:trPr>
        <w:tc>
          <w:tcPr>
            <w:tcW w:w="2551" w:type="dxa"/>
          </w:tcPr>
          <w:p w14:paraId="4160F981" w14:textId="74AEF74A" w:rsidR="002F00A3" w:rsidRPr="00357753" w:rsidRDefault="002F00A3" w:rsidP="002F00A3">
            <w:pPr>
              <w:pStyle w:val="ENoteTableText"/>
              <w:tabs>
                <w:tab w:val="center" w:leader="dot" w:pos="2268"/>
              </w:tabs>
            </w:pPr>
            <w:r w:rsidRPr="00357753">
              <w:t>s 111AM</w:t>
            </w:r>
            <w:r w:rsidRPr="00357753">
              <w:tab/>
            </w:r>
          </w:p>
        </w:tc>
        <w:tc>
          <w:tcPr>
            <w:tcW w:w="4961" w:type="dxa"/>
          </w:tcPr>
          <w:p w14:paraId="4050B1B7" w14:textId="68902945" w:rsidR="002F00A3" w:rsidRPr="00357753" w:rsidRDefault="002F00A3" w:rsidP="002F00A3">
            <w:pPr>
              <w:pStyle w:val="ENoteTableText"/>
            </w:pPr>
            <w:r w:rsidRPr="00357753">
              <w:t>am No 69, 2023</w:t>
            </w:r>
          </w:p>
        </w:tc>
      </w:tr>
      <w:tr w:rsidR="002F00A3" w:rsidRPr="00357753" w14:paraId="2F8C8E72" w14:textId="77777777" w:rsidTr="00AC336C">
        <w:trPr>
          <w:cantSplit/>
        </w:trPr>
        <w:tc>
          <w:tcPr>
            <w:tcW w:w="2551" w:type="dxa"/>
          </w:tcPr>
          <w:p w14:paraId="793F63B1" w14:textId="4433C4B9" w:rsidR="002F00A3" w:rsidRPr="00357753" w:rsidRDefault="002F00A3" w:rsidP="002F00A3">
            <w:pPr>
              <w:pStyle w:val="ENoteTableText"/>
            </w:pPr>
            <w:r w:rsidRPr="00357753">
              <w:rPr>
                <w:b/>
              </w:rPr>
              <w:t>Division 3</w:t>
            </w:r>
          </w:p>
        </w:tc>
        <w:tc>
          <w:tcPr>
            <w:tcW w:w="4961" w:type="dxa"/>
          </w:tcPr>
          <w:p w14:paraId="0FE06B99" w14:textId="77777777" w:rsidR="002F00A3" w:rsidRPr="00357753" w:rsidRDefault="002F00A3" w:rsidP="002F00A3">
            <w:pPr>
              <w:pStyle w:val="ENoteTableText"/>
            </w:pPr>
          </w:p>
        </w:tc>
      </w:tr>
      <w:tr w:rsidR="002F00A3" w:rsidRPr="00357753" w14:paraId="41909AD3" w14:textId="77777777" w:rsidTr="00AC336C">
        <w:trPr>
          <w:cantSplit/>
        </w:trPr>
        <w:tc>
          <w:tcPr>
            <w:tcW w:w="2551" w:type="dxa"/>
          </w:tcPr>
          <w:p w14:paraId="3E41784A" w14:textId="77777777" w:rsidR="002F00A3" w:rsidRPr="00357753" w:rsidRDefault="002F00A3" w:rsidP="002F00A3">
            <w:pPr>
              <w:pStyle w:val="ENoteTableText"/>
              <w:tabs>
                <w:tab w:val="center" w:leader="dot" w:pos="2268"/>
              </w:tabs>
            </w:pPr>
            <w:r w:rsidRPr="00357753">
              <w:t>s. 111ANA</w:t>
            </w:r>
            <w:r w:rsidRPr="00357753">
              <w:tab/>
            </w:r>
          </w:p>
        </w:tc>
        <w:tc>
          <w:tcPr>
            <w:tcW w:w="4961" w:type="dxa"/>
          </w:tcPr>
          <w:p w14:paraId="70B096A8" w14:textId="77777777" w:rsidR="002F00A3" w:rsidRPr="00357753" w:rsidRDefault="002F00A3" w:rsidP="002F00A3">
            <w:pPr>
              <w:pStyle w:val="ENoteTableText"/>
            </w:pPr>
            <w:r w:rsidRPr="00357753">
              <w:t>ad. No. 42, 2011</w:t>
            </w:r>
          </w:p>
        </w:tc>
      </w:tr>
      <w:tr w:rsidR="002F00A3" w:rsidRPr="00357753" w14:paraId="43F2D75E" w14:textId="77777777" w:rsidTr="00AC336C">
        <w:trPr>
          <w:cantSplit/>
        </w:trPr>
        <w:tc>
          <w:tcPr>
            <w:tcW w:w="2551" w:type="dxa"/>
          </w:tcPr>
          <w:p w14:paraId="63906ACA" w14:textId="77777777" w:rsidR="002F00A3" w:rsidRPr="00357753" w:rsidRDefault="002F00A3" w:rsidP="002F00A3">
            <w:pPr>
              <w:pStyle w:val="ENoteTableText"/>
              <w:tabs>
                <w:tab w:val="center" w:leader="dot" w:pos="2268"/>
              </w:tabs>
            </w:pPr>
            <w:r w:rsidRPr="00357753">
              <w:t>s. 111AO</w:t>
            </w:r>
            <w:r w:rsidRPr="00357753">
              <w:tab/>
            </w:r>
          </w:p>
        </w:tc>
        <w:tc>
          <w:tcPr>
            <w:tcW w:w="4961" w:type="dxa"/>
          </w:tcPr>
          <w:p w14:paraId="365DB4EE" w14:textId="77777777" w:rsidR="002F00A3" w:rsidRPr="00357753" w:rsidRDefault="002F00A3" w:rsidP="002F00A3">
            <w:pPr>
              <w:pStyle w:val="ENoteTableText"/>
            </w:pPr>
            <w:r w:rsidRPr="00357753">
              <w:rPr>
                <w:noProof/>
              </w:rPr>
              <w:t>am. No. 103, 2004</w:t>
            </w:r>
          </w:p>
        </w:tc>
      </w:tr>
      <w:tr w:rsidR="002F00A3" w:rsidRPr="00357753" w14:paraId="19801F48" w14:textId="77777777" w:rsidTr="00AC336C">
        <w:trPr>
          <w:cantSplit/>
        </w:trPr>
        <w:tc>
          <w:tcPr>
            <w:tcW w:w="2551" w:type="dxa"/>
          </w:tcPr>
          <w:p w14:paraId="563D00DF" w14:textId="77777777" w:rsidR="002F00A3" w:rsidRPr="00357753" w:rsidRDefault="002F00A3" w:rsidP="002F00A3">
            <w:pPr>
              <w:pStyle w:val="ENoteTableText"/>
              <w:tabs>
                <w:tab w:val="center" w:leader="dot" w:pos="2268"/>
              </w:tabs>
            </w:pPr>
            <w:r w:rsidRPr="00357753">
              <w:t>s 111AP</w:t>
            </w:r>
            <w:r w:rsidRPr="00357753">
              <w:tab/>
            </w:r>
          </w:p>
        </w:tc>
        <w:tc>
          <w:tcPr>
            <w:tcW w:w="4961" w:type="dxa"/>
          </w:tcPr>
          <w:p w14:paraId="7D574F0A" w14:textId="77777777" w:rsidR="002F00A3" w:rsidRPr="00357753" w:rsidRDefault="002F00A3" w:rsidP="002F00A3">
            <w:pPr>
              <w:pStyle w:val="ENoteTableText"/>
            </w:pPr>
            <w:r w:rsidRPr="00357753">
              <w:rPr>
                <w:noProof/>
              </w:rPr>
              <w:t xml:space="preserve">am No 122, 2001; </w:t>
            </w:r>
            <w:r w:rsidRPr="00357753">
              <w:t>No 82, 2021</w:t>
            </w:r>
          </w:p>
        </w:tc>
      </w:tr>
      <w:tr w:rsidR="002F00A3" w:rsidRPr="00357753" w14:paraId="6B8678A3" w14:textId="77777777" w:rsidTr="00AC336C">
        <w:trPr>
          <w:cantSplit/>
        </w:trPr>
        <w:tc>
          <w:tcPr>
            <w:tcW w:w="2551" w:type="dxa"/>
          </w:tcPr>
          <w:p w14:paraId="633CCF51" w14:textId="77777777" w:rsidR="002F00A3" w:rsidRPr="00357753" w:rsidRDefault="002F00A3" w:rsidP="002F00A3">
            <w:pPr>
              <w:pStyle w:val="ENoteTableText"/>
              <w:tabs>
                <w:tab w:val="center" w:leader="dot" w:pos="2268"/>
              </w:tabs>
            </w:pPr>
            <w:r w:rsidRPr="00357753">
              <w:t>s. 111AQA</w:t>
            </w:r>
            <w:r w:rsidRPr="00357753">
              <w:tab/>
            </w:r>
          </w:p>
        </w:tc>
        <w:tc>
          <w:tcPr>
            <w:tcW w:w="4961" w:type="dxa"/>
          </w:tcPr>
          <w:p w14:paraId="2EEA3F2D" w14:textId="77777777" w:rsidR="002F00A3" w:rsidRPr="00357753" w:rsidRDefault="002F00A3" w:rsidP="002F00A3">
            <w:pPr>
              <w:pStyle w:val="ENoteTableText"/>
            </w:pPr>
            <w:r w:rsidRPr="00357753">
              <w:rPr>
                <w:noProof/>
              </w:rPr>
              <w:t>ad. No. 122, 2001</w:t>
            </w:r>
          </w:p>
        </w:tc>
      </w:tr>
      <w:tr w:rsidR="002F00A3" w:rsidRPr="00357753" w14:paraId="58787CA4" w14:textId="77777777" w:rsidTr="00AC336C">
        <w:trPr>
          <w:cantSplit/>
        </w:trPr>
        <w:tc>
          <w:tcPr>
            <w:tcW w:w="2551" w:type="dxa"/>
          </w:tcPr>
          <w:p w14:paraId="20CEF682" w14:textId="77777777" w:rsidR="002F00A3" w:rsidRPr="00357753" w:rsidRDefault="002F00A3" w:rsidP="002F00A3">
            <w:pPr>
              <w:pStyle w:val="ENoteTableText"/>
            </w:pPr>
          </w:p>
        </w:tc>
        <w:tc>
          <w:tcPr>
            <w:tcW w:w="4961" w:type="dxa"/>
          </w:tcPr>
          <w:p w14:paraId="3ED3A547" w14:textId="77777777" w:rsidR="002F00A3" w:rsidRPr="00357753" w:rsidRDefault="002F00A3" w:rsidP="002F00A3">
            <w:pPr>
              <w:pStyle w:val="ENoteTableText"/>
              <w:rPr>
                <w:noProof/>
              </w:rPr>
            </w:pPr>
            <w:r w:rsidRPr="00357753">
              <w:rPr>
                <w:noProof/>
              </w:rPr>
              <w:t>am. No. 103, 2004</w:t>
            </w:r>
          </w:p>
        </w:tc>
      </w:tr>
      <w:tr w:rsidR="002F00A3" w:rsidRPr="00357753" w14:paraId="573A8AAE" w14:textId="77777777" w:rsidTr="00AC336C">
        <w:trPr>
          <w:cantSplit/>
        </w:trPr>
        <w:tc>
          <w:tcPr>
            <w:tcW w:w="2551" w:type="dxa"/>
          </w:tcPr>
          <w:p w14:paraId="21529657" w14:textId="53E18A2B" w:rsidR="002F00A3" w:rsidRPr="00357753" w:rsidRDefault="002F00A3" w:rsidP="002F00A3">
            <w:pPr>
              <w:pStyle w:val="ENoteTableText"/>
            </w:pPr>
            <w:r w:rsidRPr="00357753">
              <w:rPr>
                <w:b/>
              </w:rPr>
              <w:t>Division 4</w:t>
            </w:r>
          </w:p>
        </w:tc>
        <w:tc>
          <w:tcPr>
            <w:tcW w:w="4961" w:type="dxa"/>
          </w:tcPr>
          <w:p w14:paraId="785E5D9F" w14:textId="77777777" w:rsidR="002F00A3" w:rsidRPr="00357753" w:rsidRDefault="002F00A3" w:rsidP="002F00A3">
            <w:pPr>
              <w:pStyle w:val="ENoteTableText"/>
            </w:pPr>
          </w:p>
        </w:tc>
      </w:tr>
      <w:tr w:rsidR="002F00A3" w:rsidRPr="00357753" w14:paraId="12123CFE" w14:textId="77777777" w:rsidTr="00AC336C">
        <w:trPr>
          <w:cantSplit/>
        </w:trPr>
        <w:tc>
          <w:tcPr>
            <w:tcW w:w="2551" w:type="dxa"/>
          </w:tcPr>
          <w:p w14:paraId="7BE72108" w14:textId="77777777" w:rsidR="002F00A3" w:rsidRPr="00357753" w:rsidRDefault="002F00A3" w:rsidP="002F00A3">
            <w:pPr>
              <w:pStyle w:val="ENoteTableText"/>
              <w:tabs>
                <w:tab w:val="center" w:leader="dot" w:pos="2268"/>
              </w:tabs>
            </w:pPr>
            <w:r w:rsidRPr="00357753">
              <w:t>s 111AR</w:t>
            </w:r>
            <w:r w:rsidRPr="00357753">
              <w:tab/>
            </w:r>
          </w:p>
        </w:tc>
        <w:tc>
          <w:tcPr>
            <w:tcW w:w="4961" w:type="dxa"/>
          </w:tcPr>
          <w:p w14:paraId="6CEB185B" w14:textId="1BE15B31" w:rsidR="002F00A3" w:rsidRPr="00357753" w:rsidRDefault="002F00A3" w:rsidP="002F00A3">
            <w:pPr>
              <w:pStyle w:val="ENoteTableText"/>
            </w:pPr>
            <w:r w:rsidRPr="00357753">
              <w:rPr>
                <w:noProof/>
              </w:rPr>
              <w:t xml:space="preserve">am No 122, 2001; </w:t>
            </w:r>
            <w:r w:rsidRPr="00357753">
              <w:t>No 82, 2021; No 8, 2022; No 76, 2023</w:t>
            </w:r>
          </w:p>
        </w:tc>
      </w:tr>
      <w:tr w:rsidR="002F00A3" w:rsidRPr="00357753" w14:paraId="1DE633E2" w14:textId="77777777" w:rsidTr="00AC336C">
        <w:trPr>
          <w:cantSplit/>
        </w:trPr>
        <w:tc>
          <w:tcPr>
            <w:tcW w:w="2551" w:type="dxa"/>
          </w:tcPr>
          <w:p w14:paraId="60BA9F55" w14:textId="77777777" w:rsidR="002F00A3" w:rsidRPr="00357753" w:rsidRDefault="002F00A3" w:rsidP="002F00A3">
            <w:pPr>
              <w:pStyle w:val="ENoteTableText"/>
              <w:tabs>
                <w:tab w:val="center" w:leader="dot" w:pos="2268"/>
              </w:tabs>
            </w:pPr>
            <w:r w:rsidRPr="00357753">
              <w:t>s 111AX</w:t>
            </w:r>
            <w:r w:rsidRPr="00357753">
              <w:tab/>
            </w:r>
          </w:p>
        </w:tc>
        <w:tc>
          <w:tcPr>
            <w:tcW w:w="4961" w:type="dxa"/>
          </w:tcPr>
          <w:p w14:paraId="727F6F85" w14:textId="77777777" w:rsidR="002F00A3" w:rsidRPr="00357753" w:rsidRDefault="002F00A3" w:rsidP="002F00A3">
            <w:pPr>
              <w:pStyle w:val="ENoteTableText"/>
              <w:rPr>
                <w:noProof/>
              </w:rPr>
            </w:pPr>
            <w:r w:rsidRPr="00357753">
              <w:rPr>
                <w:noProof/>
              </w:rPr>
              <w:t xml:space="preserve">am </w:t>
            </w:r>
            <w:r w:rsidRPr="00357753">
              <w:t>No 61, 2018</w:t>
            </w:r>
          </w:p>
        </w:tc>
      </w:tr>
      <w:tr w:rsidR="002F00A3" w:rsidRPr="00357753" w14:paraId="2180D030" w14:textId="77777777" w:rsidTr="00AC336C">
        <w:trPr>
          <w:cantSplit/>
        </w:trPr>
        <w:tc>
          <w:tcPr>
            <w:tcW w:w="2551" w:type="dxa"/>
          </w:tcPr>
          <w:p w14:paraId="2361349A" w14:textId="66F07C4B" w:rsidR="002F00A3" w:rsidRPr="00357753" w:rsidRDefault="002F00A3" w:rsidP="002F00A3">
            <w:pPr>
              <w:pStyle w:val="ENoteTableText"/>
            </w:pPr>
            <w:r w:rsidRPr="00357753">
              <w:rPr>
                <w:b/>
              </w:rPr>
              <w:t>Part 1.5</w:t>
            </w:r>
          </w:p>
        </w:tc>
        <w:tc>
          <w:tcPr>
            <w:tcW w:w="4961" w:type="dxa"/>
          </w:tcPr>
          <w:p w14:paraId="632BC711" w14:textId="77777777" w:rsidR="002F00A3" w:rsidRPr="00357753" w:rsidRDefault="002F00A3" w:rsidP="002F00A3">
            <w:pPr>
              <w:pStyle w:val="ENoteTableText"/>
            </w:pPr>
          </w:p>
        </w:tc>
      </w:tr>
      <w:tr w:rsidR="002F00A3" w:rsidRPr="00357753" w14:paraId="7A4A2507" w14:textId="77777777" w:rsidTr="00AC336C">
        <w:trPr>
          <w:cantSplit/>
        </w:trPr>
        <w:tc>
          <w:tcPr>
            <w:tcW w:w="2551" w:type="dxa"/>
          </w:tcPr>
          <w:p w14:paraId="65BF8253" w14:textId="6DB0D9F3" w:rsidR="002F00A3" w:rsidRPr="00357753" w:rsidRDefault="002F00A3" w:rsidP="002F00A3">
            <w:pPr>
              <w:pStyle w:val="ENoteTableText"/>
              <w:tabs>
                <w:tab w:val="center" w:leader="dot" w:pos="2268"/>
              </w:tabs>
            </w:pPr>
            <w:r w:rsidRPr="00357753">
              <w:t>s 1 (to Part 1.5)</w:t>
            </w:r>
            <w:r w:rsidRPr="00357753">
              <w:tab/>
            </w:r>
          </w:p>
        </w:tc>
        <w:tc>
          <w:tcPr>
            <w:tcW w:w="4961" w:type="dxa"/>
          </w:tcPr>
          <w:p w14:paraId="7EF78F87" w14:textId="77777777" w:rsidR="002F00A3" w:rsidRPr="00357753" w:rsidRDefault="002F00A3" w:rsidP="002F00A3">
            <w:pPr>
              <w:pStyle w:val="ENoteTableText"/>
            </w:pPr>
            <w:r w:rsidRPr="00357753">
              <w:t xml:space="preserve">am No 116, 2003; </w:t>
            </w:r>
            <w:r w:rsidRPr="00357753">
              <w:rPr>
                <w:u w:val="single"/>
              </w:rPr>
              <w:t>No 69, 2020</w:t>
            </w:r>
          </w:p>
        </w:tc>
      </w:tr>
      <w:tr w:rsidR="002F00A3" w:rsidRPr="00357753" w14:paraId="2A06B1C3" w14:textId="77777777" w:rsidTr="00AC336C">
        <w:trPr>
          <w:cantSplit/>
        </w:trPr>
        <w:tc>
          <w:tcPr>
            <w:tcW w:w="2551" w:type="dxa"/>
          </w:tcPr>
          <w:p w14:paraId="097B6878" w14:textId="64605729" w:rsidR="002F00A3" w:rsidRPr="00357753" w:rsidRDefault="002F00A3" w:rsidP="002F00A3">
            <w:pPr>
              <w:pStyle w:val="ENoteTableText"/>
              <w:tabs>
                <w:tab w:val="center" w:leader="dot" w:pos="2268"/>
              </w:tabs>
            </w:pPr>
            <w:r w:rsidRPr="00357753">
              <w:t>s 2 (to Part 1.5)</w:t>
            </w:r>
            <w:r w:rsidRPr="00357753">
              <w:tab/>
            </w:r>
          </w:p>
        </w:tc>
        <w:tc>
          <w:tcPr>
            <w:tcW w:w="4961" w:type="dxa"/>
          </w:tcPr>
          <w:p w14:paraId="5E637EDC" w14:textId="77777777" w:rsidR="002F00A3" w:rsidRPr="00357753" w:rsidRDefault="002F00A3" w:rsidP="002F00A3">
            <w:pPr>
              <w:pStyle w:val="ENoteTableText"/>
              <w:rPr>
                <w:u w:val="single"/>
              </w:rPr>
            </w:pPr>
            <w:r w:rsidRPr="00357753">
              <w:t>am No 106, 2018</w:t>
            </w:r>
          </w:p>
        </w:tc>
      </w:tr>
      <w:tr w:rsidR="002F00A3" w:rsidRPr="00357753" w14:paraId="010840C6" w14:textId="77777777" w:rsidTr="00AC336C">
        <w:trPr>
          <w:cantSplit/>
        </w:trPr>
        <w:tc>
          <w:tcPr>
            <w:tcW w:w="2551" w:type="dxa"/>
          </w:tcPr>
          <w:p w14:paraId="5DDE58A2" w14:textId="1C6EA9CA" w:rsidR="002F00A3" w:rsidRPr="00357753" w:rsidRDefault="002F00A3" w:rsidP="002F00A3">
            <w:pPr>
              <w:pStyle w:val="ENoteTableText"/>
              <w:tabs>
                <w:tab w:val="center" w:leader="dot" w:pos="2268"/>
              </w:tabs>
            </w:pPr>
            <w:r w:rsidRPr="00357753">
              <w:t>s 3 (to Part 1.5)</w:t>
            </w:r>
            <w:r w:rsidRPr="00357753">
              <w:tab/>
            </w:r>
          </w:p>
        </w:tc>
        <w:tc>
          <w:tcPr>
            <w:tcW w:w="4961" w:type="dxa"/>
          </w:tcPr>
          <w:p w14:paraId="35FB340A" w14:textId="77777777" w:rsidR="002F00A3" w:rsidRPr="00357753" w:rsidRDefault="002F00A3" w:rsidP="002F00A3">
            <w:pPr>
              <w:pStyle w:val="ENoteTableText"/>
            </w:pPr>
            <w:r w:rsidRPr="00357753">
              <w:t xml:space="preserve">am No. 116, 2003; No 96, 2010; </w:t>
            </w:r>
            <w:r w:rsidRPr="00357753">
              <w:rPr>
                <w:u w:val="single"/>
              </w:rPr>
              <w:t>No 69, 2020</w:t>
            </w:r>
          </w:p>
        </w:tc>
      </w:tr>
      <w:tr w:rsidR="002F00A3" w:rsidRPr="00357753" w14:paraId="3335CB63" w14:textId="77777777" w:rsidTr="00AC336C">
        <w:trPr>
          <w:cantSplit/>
        </w:trPr>
        <w:tc>
          <w:tcPr>
            <w:tcW w:w="2551" w:type="dxa"/>
          </w:tcPr>
          <w:p w14:paraId="34A996F1" w14:textId="79555AAA" w:rsidR="002F00A3" w:rsidRPr="00357753" w:rsidRDefault="002F00A3" w:rsidP="002F00A3">
            <w:pPr>
              <w:pStyle w:val="ENoteTableText"/>
              <w:tabs>
                <w:tab w:val="center" w:leader="dot" w:pos="2268"/>
              </w:tabs>
            </w:pPr>
            <w:r w:rsidRPr="00357753">
              <w:t>s 4 (to Part 1.5)</w:t>
            </w:r>
            <w:r w:rsidRPr="00357753">
              <w:tab/>
            </w:r>
          </w:p>
        </w:tc>
        <w:tc>
          <w:tcPr>
            <w:tcW w:w="4961" w:type="dxa"/>
          </w:tcPr>
          <w:p w14:paraId="69105911" w14:textId="77777777" w:rsidR="002F00A3" w:rsidRPr="00357753" w:rsidRDefault="002F00A3" w:rsidP="002F00A3">
            <w:pPr>
              <w:pStyle w:val="ENoteTableText"/>
            </w:pPr>
            <w:r w:rsidRPr="00357753">
              <w:t xml:space="preserve">am No 24, 2003; No 101, 2007; No 96, 2010; </w:t>
            </w:r>
            <w:r w:rsidRPr="00357753">
              <w:rPr>
                <w:u w:val="single"/>
              </w:rPr>
              <w:t>No 69, 2020</w:t>
            </w:r>
          </w:p>
        </w:tc>
      </w:tr>
      <w:tr w:rsidR="002F00A3" w:rsidRPr="00357753" w14:paraId="7E204209" w14:textId="77777777" w:rsidTr="00AC336C">
        <w:trPr>
          <w:cantSplit/>
        </w:trPr>
        <w:tc>
          <w:tcPr>
            <w:tcW w:w="2551" w:type="dxa"/>
          </w:tcPr>
          <w:p w14:paraId="31C86DD5" w14:textId="1C40E690" w:rsidR="002F00A3" w:rsidRPr="00357753" w:rsidRDefault="002F00A3" w:rsidP="002F00A3">
            <w:pPr>
              <w:pStyle w:val="ENoteTableText"/>
              <w:tabs>
                <w:tab w:val="center" w:leader="dot" w:pos="2268"/>
              </w:tabs>
            </w:pPr>
            <w:r w:rsidRPr="00357753">
              <w:lastRenderedPageBreak/>
              <w:t>s 5 (to Part 1.5)</w:t>
            </w:r>
            <w:r w:rsidRPr="00357753">
              <w:tab/>
            </w:r>
          </w:p>
        </w:tc>
        <w:tc>
          <w:tcPr>
            <w:tcW w:w="4961" w:type="dxa"/>
          </w:tcPr>
          <w:p w14:paraId="712A4830" w14:textId="14E48403" w:rsidR="002F00A3" w:rsidRPr="00357753" w:rsidRDefault="002F00A3" w:rsidP="002F00A3">
            <w:pPr>
              <w:pStyle w:val="ENoteTableText"/>
            </w:pPr>
            <w:r w:rsidRPr="00357753">
              <w:t xml:space="preserve">am No 24, 2003; No 116, 2003; No 101, 2007; No 17, 2019; No 64, 2020; </w:t>
            </w:r>
            <w:r w:rsidRPr="00357753">
              <w:rPr>
                <w:u w:val="single"/>
              </w:rPr>
              <w:t>No 69, 2020</w:t>
            </w:r>
            <w:r w:rsidRPr="00357753">
              <w:t>; No 76, 2023</w:t>
            </w:r>
          </w:p>
        </w:tc>
      </w:tr>
      <w:tr w:rsidR="002F00A3" w:rsidRPr="00357753" w14:paraId="161F4BCE" w14:textId="77777777" w:rsidTr="00AC336C">
        <w:trPr>
          <w:cantSplit/>
        </w:trPr>
        <w:tc>
          <w:tcPr>
            <w:tcW w:w="2551" w:type="dxa"/>
          </w:tcPr>
          <w:p w14:paraId="369242FD" w14:textId="3FFF9726" w:rsidR="002F00A3" w:rsidRPr="00357753" w:rsidRDefault="002F00A3" w:rsidP="002F00A3">
            <w:pPr>
              <w:pStyle w:val="ENoteTableText"/>
              <w:tabs>
                <w:tab w:val="center" w:leader="dot" w:pos="2268"/>
              </w:tabs>
            </w:pPr>
            <w:r w:rsidRPr="00357753">
              <w:t>s 6 (to Part 1.5)</w:t>
            </w:r>
            <w:r w:rsidRPr="00357753">
              <w:tab/>
            </w:r>
          </w:p>
        </w:tc>
        <w:tc>
          <w:tcPr>
            <w:tcW w:w="4961" w:type="dxa"/>
          </w:tcPr>
          <w:p w14:paraId="2420B72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1D6FFB" w14:textId="77777777" w:rsidTr="00AC336C">
        <w:trPr>
          <w:cantSplit/>
        </w:trPr>
        <w:tc>
          <w:tcPr>
            <w:tcW w:w="2551" w:type="dxa"/>
          </w:tcPr>
          <w:p w14:paraId="49ABE23F" w14:textId="4E08756E" w:rsidR="002F00A3" w:rsidRPr="00357753" w:rsidRDefault="002F00A3" w:rsidP="002F00A3">
            <w:pPr>
              <w:pStyle w:val="ENoteTableText"/>
              <w:tabs>
                <w:tab w:val="center" w:leader="dot" w:pos="2268"/>
              </w:tabs>
            </w:pPr>
            <w:r w:rsidRPr="00357753">
              <w:t>s 7 (to Part 1.5)</w:t>
            </w:r>
            <w:r w:rsidRPr="00357753">
              <w:tab/>
            </w:r>
          </w:p>
        </w:tc>
        <w:tc>
          <w:tcPr>
            <w:tcW w:w="4961" w:type="dxa"/>
          </w:tcPr>
          <w:p w14:paraId="62135E81" w14:textId="77777777" w:rsidR="002F00A3" w:rsidRPr="00357753" w:rsidRDefault="002F00A3" w:rsidP="002F00A3">
            <w:pPr>
              <w:pStyle w:val="ENoteTableText"/>
            </w:pPr>
            <w:r w:rsidRPr="00357753">
              <w:t>am No 24, 2003; No 116, 2003; No 9, 2022</w:t>
            </w:r>
          </w:p>
        </w:tc>
      </w:tr>
      <w:tr w:rsidR="002F00A3" w:rsidRPr="00357753" w14:paraId="3DCA8CEC" w14:textId="77777777" w:rsidTr="00AC336C">
        <w:trPr>
          <w:cantSplit/>
        </w:trPr>
        <w:tc>
          <w:tcPr>
            <w:tcW w:w="2551" w:type="dxa"/>
          </w:tcPr>
          <w:p w14:paraId="305D9FFD" w14:textId="1C3456A2" w:rsidR="002F00A3" w:rsidRPr="00357753" w:rsidRDefault="002F00A3" w:rsidP="002F00A3">
            <w:pPr>
              <w:pStyle w:val="ENoteTableText"/>
              <w:tabs>
                <w:tab w:val="center" w:leader="dot" w:pos="2268"/>
              </w:tabs>
            </w:pPr>
            <w:r w:rsidRPr="00357753">
              <w:t>s 8 (to Part 1.5)</w:t>
            </w:r>
            <w:r w:rsidRPr="00357753">
              <w:tab/>
            </w:r>
          </w:p>
        </w:tc>
        <w:tc>
          <w:tcPr>
            <w:tcW w:w="4961" w:type="dxa"/>
          </w:tcPr>
          <w:p w14:paraId="12CF8268" w14:textId="77777777" w:rsidR="002F00A3" w:rsidRPr="00357753" w:rsidRDefault="002F00A3" w:rsidP="002F00A3">
            <w:pPr>
              <w:pStyle w:val="ENoteTableText"/>
            </w:pPr>
            <w:r w:rsidRPr="00357753">
              <w:t>am No. 96, 2010; No 106, 2018</w:t>
            </w:r>
          </w:p>
        </w:tc>
      </w:tr>
      <w:tr w:rsidR="002F00A3" w:rsidRPr="00357753" w14:paraId="3287C60C" w14:textId="77777777" w:rsidTr="00AC336C">
        <w:trPr>
          <w:cantSplit/>
        </w:trPr>
        <w:tc>
          <w:tcPr>
            <w:tcW w:w="2551" w:type="dxa"/>
          </w:tcPr>
          <w:p w14:paraId="1E8D1BF8" w14:textId="67567EE4" w:rsidR="002F00A3" w:rsidRPr="00357753" w:rsidRDefault="002F00A3" w:rsidP="002F00A3">
            <w:pPr>
              <w:pStyle w:val="ENoteTableText"/>
              <w:tabs>
                <w:tab w:val="center" w:leader="dot" w:pos="2268"/>
              </w:tabs>
            </w:pPr>
            <w:r w:rsidRPr="00357753">
              <w:t>s. 9 (to Part 1.5)</w:t>
            </w:r>
            <w:r w:rsidRPr="00357753">
              <w:tab/>
            </w:r>
          </w:p>
        </w:tc>
        <w:tc>
          <w:tcPr>
            <w:tcW w:w="4961" w:type="dxa"/>
          </w:tcPr>
          <w:p w14:paraId="2676B197" w14:textId="77777777" w:rsidR="002F00A3" w:rsidRPr="00357753" w:rsidRDefault="002F00A3" w:rsidP="002F00A3">
            <w:pPr>
              <w:pStyle w:val="ENoteTableText"/>
            </w:pPr>
            <w:r w:rsidRPr="00357753">
              <w:t>am. No. 116, 2003; No. 66, 2010</w:t>
            </w:r>
          </w:p>
        </w:tc>
      </w:tr>
      <w:tr w:rsidR="002F00A3" w:rsidRPr="00357753" w14:paraId="0DFE4D9F" w14:textId="77777777" w:rsidTr="00AC336C">
        <w:trPr>
          <w:cantSplit/>
        </w:trPr>
        <w:tc>
          <w:tcPr>
            <w:tcW w:w="2551" w:type="dxa"/>
          </w:tcPr>
          <w:p w14:paraId="1DC58C2F" w14:textId="7B031744" w:rsidR="002F00A3" w:rsidRPr="00357753" w:rsidRDefault="002F00A3" w:rsidP="002F00A3">
            <w:pPr>
              <w:pStyle w:val="ENoteTableText"/>
              <w:tabs>
                <w:tab w:val="center" w:leader="dot" w:pos="2268"/>
              </w:tabs>
            </w:pPr>
            <w:r w:rsidRPr="00357753">
              <w:t>s 10 (to Part 1.5)</w:t>
            </w:r>
            <w:r w:rsidRPr="00357753">
              <w:tab/>
            </w:r>
          </w:p>
        </w:tc>
        <w:tc>
          <w:tcPr>
            <w:tcW w:w="4961" w:type="dxa"/>
          </w:tcPr>
          <w:p w14:paraId="3E9FA80A" w14:textId="77777777" w:rsidR="002F00A3" w:rsidRPr="00357753" w:rsidRDefault="002F00A3" w:rsidP="002F00A3">
            <w:pPr>
              <w:pStyle w:val="ENoteTableText"/>
            </w:pPr>
            <w:r w:rsidRPr="00357753">
              <w:t xml:space="preserve">am No 106, 2018; </w:t>
            </w:r>
            <w:r w:rsidRPr="00357753">
              <w:rPr>
                <w:u w:val="single"/>
              </w:rPr>
              <w:t>No 69, 2020</w:t>
            </w:r>
          </w:p>
        </w:tc>
      </w:tr>
      <w:tr w:rsidR="002F00A3" w:rsidRPr="00357753" w14:paraId="7107A53A" w14:textId="77777777" w:rsidTr="00AC336C">
        <w:trPr>
          <w:cantSplit/>
        </w:trPr>
        <w:tc>
          <w:tcPr>
            <w:tcW w:w="2551" w:type="dxa"/>
          </w:tcPr>
          <w:p w14:paraId="6FF472E6" w14:textId="688627A6" w:rsidR="002F00A3" w:rsidRPr="00357753" w:rsidRDefault="002F00A3" w:rsidP="002F00A3">
            <w:pPr>
              <w:pStyle w:val="ENoteTableText"/>
              <w:tabs>
                <w:tab w:val="center" w:leader="dot" w:pos="2268"/>
              </w:tabs>
            </w:pPr>
            <w:r w:rsidRPr="00357753">
              <w:t>s 11 (to Part 1.5)</w:t>
            </w:r>
            <w:r w:rsidRPr="00357753">
              <w:tab/>
            </w:r>
          </w:p>
        </w:tc>
        <w:tc>
          <w:tcPr>
            <w:tcW w:w="4961" w:type="dxa"/>
          </w:tcPr>
          <w:p w14:paraId="0FE8CCDB" w14:textId="77777777" w:rsidR="002F00A3" w:rsidRPr="00357753" w:rsidRDefault="002F00A3" w:rsidP="002F00A3">
            <w:pPr>
              <w:pStyle w:val="ENoteTableText"/>
            </w:pPr>
            <w:r w:rsidRPr="00357753">
              <w:t>am No 116, 2003; No 5, 2011</w:t>
            </w:r>
          </w:p>
        </w:tc>
      </w:tr>
      <w:tr w:rsidR="002F00A3" w:rsidRPr="00357753" w14:paraId="6044B3DF" w14:textId="77777777" w:rsidTr="00AC336C">
        <w:trPr>
          <w:cantSplit/>
        </w:trPr>
        <w:tc>
          <w:tcPr>
            <w:tcW w:w="2551" w:type="dxa"/>
          </w:tcPr>
          <w:p w14:paraId="4D5AA0B3" w14:textId="4A2E83D3" w:rsidR="002F00A3" w:rsidRPr="00357753" w:rsidRDefault="002F00A3" w:rsidP="002F00A3">
            <w:pPr>
              <w:pStyle w:val="ENoteTableText"/>
              <w:tabs>
                <w:tab w:val="center" w:leader="dot" w:pos="2268"/>
              </w:tabs>
            </w:pPr>
            <w:r w:rsidRPr="00357753">
              <w:t>s 12 (to Part 1.5)</w:t>
            </w:r>
            <w:r w:rsidRPr="00357753">
              <w:tab/>
            </w:r>
          </w:p>
        </w:tc>
        <w:tc>
          <w:tcPr>
            <w:tcW w:w="4961" w:type="dxa"/>
          </w:tcPr>
          <w:p w14:paraId="28D3CBF8" w14:textId="77777777" w:rsidR="002F00A3" w:rsidRPr="00357753" w:rsidRDefault="002F00A3" w:rsidP="002F00A3">
            <w:pPr>
              <w:pStyle w:val="ENoteTableText"/>
            </w:pPr>
            <w:r w:rsidRPr="00357753">
              <w:t xml:space="preserve">am No 116, 2003; No 96, 2010; </w:t>
            </w:r>
            <w:r w:rsidRPr="00357753">
              <w:rPr>
                <w:u w:val="single"/>
              </w:rPr>
              <w:t>No 69, 2020</w:t>
            </w:r>
            <w:r w:rsidRPr="00357753">
              <w:t>; No 130, 2020</w:t>
            </w:r>
          </w:p>
        </w:tc>
      </w:tr>
      <w:tr w:rsidR="002F00A3" w:rsidRPr="00357753" w14:paraId="37E1C983" w14:textId="77777777" w:rsidTr="00AC336C">
        <w:trPr>
          <w:cantSplit/>
        </w:trPr>
        <w:tc>
          <w:tcPr>
            <w:tcW w:w="2551" w:type="dxa"/>
          </w:tcPr>
          <w:p w14:paraId="46B5567E" w14:textId="6589EF7F" w:rsidR="002F00A3" w:rsidRPr="00357753" w:rsidRDefault="002F00A3" w:rsidP="002F00A3">
            <w:pPr>
              <w:pStyle w:val="ENoteTableText"/>
            </w:pPr>
            <w:r w:rsidRPr="00357753">
              <w:rPr>
                <w:b/>
              </w:rPr>
              <w:t>Part 1.6</w:t>
            </w:r>
          </w:p>
        </w:tc>
        <w:tc>
          <w:tcPr>
            <w:tcW w:w="4961" w:type="dxa"/>
          </w:tcPr>
          <w:p w14:paraId="35C3E981" w14:textId="77777777" w:rsidR="002F00A3" w:rsidRPr="00357753" w:rsidRDefault="002F00A3" w:rsidP="002F00A3">
            <w:pPr>
              <w:pStyle w:val="ENoteTableText"/>
            </w:pPr>
          </w:p>
        </w:tc>
      </w:tr>
      <w:tr w:rsidR="002F00A3" w:rsidRPr="00357753" w14:paraId="07CC629E" w14:textId="77777777" w:rsidTr="00AC336C">
        <w:trPr>
          <w:cantSplit/>
        </w:trPr>
        <w:tc>
          <w:tcPr>
            <w:tcW w:w="2551" w:type="dxa"/>
          </w:tcPr>
          <w:p w14:paraId="6BFC83A6" w14:textId="13D80ADF" w:rsidR="002F00A3" w:rsidRPr="00357753" w:rsidRDefault="002F00A3" w:rsidP="002F00A3">
            <w:pPr>
              <w:pStyle w:val="ENoteTableText"/>
              <w:tabs>
                <w:tab w:val="center" w:leader="dot" w:pos="2268"/>
              </w:tabs>
            </w:pPr>
            <w:r w:rsidRPr="00357753">
              <w:t>Part 1.6</w:t>
            </w:r>
            <w:r w:rsidRPr="00357753">
              <w:tab/>
            </w:r>
          </w:p>
        </w:tc>
        <w:tc>
          <w:tcPr>
            <w:tcW w:w="4961" w:type="dxa"/>
          </w:tcPr>
          <w:p w14:paraId="51536812" w14:textId="77777777" w:rsidR="002F00A3" w:rsidRPr="00357753" w:rsidRDefault="002F00A3" w:rsidP="002F00A3">
            <w:pPr>
              <w:pStyle w:val="ENoteTableText"/>
            </w:pPr>
            <w:r w:rsidRPr="00357753">
              <w:t>ad. No. 169, 2012</w:t>
            </w:r>
          </w:p>
        </w:tc>
      </w:tr>
      <w:tr w:rsidR="002F00A3" w:rsidRPr="00357753" w14:paraId="29AD3006" w14:textId="77777777" w:rsidTr="00AC336C">
        <w:trPr>
          <w:cantSplit/>
        </w:trPr>
        <w:tc>
          <w:tcPr>
            <w:tcW w:w="2551" w:type="dxa"/>
          </w:tcPr>
          <w:p w14:paraId="46F00657" w14:textId="77777777" w:rsidR="002F00A3" w:rsidRPr="00357753" w:rsidRDefault="002F00A3" w:rsidP="002F00A3">
            <w:pPr>
              <w:pStyle w:val="ENoteTableText"/>
              <w:tabs>
                <w:tab w:val="center" w:leader="dot" w:pos="2268"/>
              </w:tabs>
            </w:pPr>
            <w:r w:rsidRPr="00357753">
              <w:t>s. 111K</w:t>
            </w:r>
            <w:r w:rsidRPr="00357753">
              <w:tab/>
            </w:r>
          </w:p>
        </w:tc>
        <w:tc>
          <w:tcPr>
            <w:tcW w:w="4961" w:type="dxa"/>
          </w:tcPr>
          <w:p w14:paraId="01300144" w14:textId="77777777" w:rsidR="002F00A3" w:rsidRPr="00357753" w:rsidRDefault="002F00A3" w:rsidP="002F00A3">
            <w:pPr>
              <w:pStyle w:val="ENoteTableText"/>
            </w:pPr>
            <w:r w:rsidRPr="00357753">
              <w:t>ad. No. 169, 2012</w:t>
            </w:r>
          </w:p>
        </w:tc>
      </w:tr>
      <w:tr w:rsidR="002F00A3" w:rsidRPr="00357753" w14:paraId="70DAEF40" w14:textId="77777777" w:rsidTr="00AC336C">
        <w:trPr>
          <w:cantSplit/>
        </w:trPr>
        <w:tc>
          <w:tcPr>
            <w:tcW w:w="2551" w:type="dxa"/>
          </w:tcPr>
          <w:p w14:paraId="741810FF" w14:textId="77777777" w:rsidR="002F00A3" w:rsidRPr="00357753" w:rsidRDefault="002F00A3" w:rsidP="002F00A3">
            <w:pPr>
              <w:pStyle w:val="ENoteTableText"/>
              <w:tabs>
                <w:tab w:val="center" w:leader="dot" w:pos="2268"/>
              </w:tabs>
            </w:pPr>
          </w:p>
        </w:tc>
        <w:tc>
          <w:tcPr>
            <w:tcW w:w="4961" w:type="dxa"/>
          </w:tcPr>
          <w:p w14:paraId="5A510288" w14:textId="77777777" w:rsidR="002F00A3" w:rsidRPr="00357753" w:rsidRDefault="002F00A3" w:rsidP="002F00A3">
            <w:pPr>
              <w:pStyle w:val="ENoteTableText"/>
            </w:pPr>
            <w:r w:rsidRPr="00357753">
              <w:t>am No 36, 2015</w:t>
            </w:r>
          </w:p>
        </w:tc>
      </w:tr>
      <w:tr w:rsidR="002F00A3" w:rsidRPr="00357753" w14:paraId="2926ED5A" w14:textId="77777777" w:rsidTr="00AC336C">
        <w:trPr>
          <w:cantSplit/>
        </w:trPr>
        <w:tc>
          <w:tcPr>
            <w:tcW w:w="2551" w:type="dxa"/>
          </w:tcPr>
          <w:p w14:paraId="1A194DE8" w14:textId="77777777" w:rsidR="002F00A3" w:rsidRPr="00357753" w:rsidRDefault="002F00A3" w:rsidP="002F00A3">
            <w:pPr>
              <w:pStyle w:val="ENoteTableText"/>
              <w:tabs>
                <w:tab w:val="center" w:leader="dot" w:pos="2268"/>
              </w:tabs>
            </w:pPr>
            <w:r w:rsidRPr="00357753">
              <w:t>s 111L</w:t>
            </w:r>
            <w:r w:rsidRPr="00357753">
              <w:tab/>
            </w:r>
          </w:p>
        </w:tc>
        <w:tc>
          <w:tcPr>
            <w:tcW w:w="4961" w:type="dxa"/>
          </w:tcPr>
          <w:p w14:paraId="57CE873C" w14:textId="77777777" w:rsidR="002F00A3" w:rsidRPr="00357753" w:rsidRDefault="002F00A3" w:rsidP="002F00A3">
            <w:pPr>
              <w:pStyle w:val="ENoteTableText"/>
            </w:pPr>
            <w:r w:rsidRPr="00357753">
              <w:t>ad No 169, 2012</w:t>
            </w:r>
          </w:p>
        </w:tc>
      </w:tr>
      <w:tr w:rsidR="002F00A3" w:rsidRPr="00357753" w14:paraId="4CF8CDC7" w14:textId="77777777" w:rsidTr="00AC336C">
        <w:trPr>
          <w:cantSplit/>
        </w:trPr>
        <w:tc>
          <w:tcPr>
            <w:tcW w:w="2551" w:type="dxa"/>
          </w:tcPr>
          <w:p w14:paraId="556C6664" w14:textId="77777777" w:rsidR="002F00A3" w:rsidRPr="00357753" w:rsidRDefault="002F00A3" w:rsidP="002F00A3">
            <w:pPr>
              <w:pStyle w:val="ENoteTableText"/>
              <w:tabs>
                <w:tab w:val="center" w:leader="dot" w:pos="2268"/>
              </w:tabs>
            </w:pPr>
          </w:p>
        </w:tc>
        <w:tc>
          <w:tcPr>
            <w:tcW w:w="4961" w:type="dxa"/>
          </w:tcPr>
          <w:p w14:paraId="3AA0FC38" w14:textId="6B298132" w:rsidR="002F00A3" w:rsidRPr="00357753" w:rsidRDefault="002F00A3" w:rsidP="002F00A3">
            <w:pPr>
              <w:pStyle w:val="ENoteTableText"/>
            </w:pPr>
            <w:r w:rsidRPr="00357753">
              <w:t xml:space="preserve">am No 169, 2012; No 61, 2018; </w:t>
            </w:r>
            <w:r w:rsidRPr="00357753">
              <w:rPr>
                <w:u w:val="single"/>
              </w:rPr>
              <w:t>No 69, 2020</w:t>
            </w:r>
            <w:r w:rsidRPr="00357753">
              <w:t>; No 9, 2022</w:t>
            </w:r>
          </w:p>
        </w:tc>
      </w:tr>
      <w:tr w:rsidR="002F00A3" w:rsidRPr="00357753" w14:paraId="2C09F054" w14:textId="77777777" w:rsidTr="00AC336C">
        <w:trPr>
          <w:cantSplit/>
        </w:trPr>
        <w:tc>
          <w:tcPr>
            <w:tcW w:w="2551" w:type="dxa"/>
          </w:tcPr>
          <w:p w14:paraId="7FFB3889" w14:textId="77777777" w:rsidR="002F00A3" w:rsidRPr="00357753" w:rsidRDefault="002F00A3" w:rsidP="002F00A3">
            <w:pPr>
              <w:pStyle w:val="ENoteTableText"/>
              <w:tabs>
                <w:tab w:val="center" w:leader="dot" w:pos="2268"/>
              </w:tabs>
            </w:pPr>
            <w:r w:rsidRPr="00357753">
              <w:t>s 111M</w:t>
            </w:r>
            <w:r w:rsidRPr="00357753">
              <w:tab/>
            </w:r>
          </w:p>
        </w:tc>
        <w:tc>
          <w:tcPr>
            <w:tcW w:w="4961" w:type="dxa"/>
          </w:tcPr>
          <w:p w14:paraId="63B4D987" w14:textId="77777777" w:rsidR="002F00A3" w:rsidRPr="00357753" w:rsidRDefault="002F00A3" w:rsidP="002F00A3">
            <w:pPr>
              <w:pStyle w:val="ENoteTableText"/>
            </w:pPr>
            <w:r w:rsidRPr="00357753">
              <w:t>ad No 169, 2012</w:t>
            </w:r>
          </w:p>
        </w:tc>
      </w:tr>
      <w:tr w:rsidR="002F00A3" w:rsidRPr="00357753" w14:paraId="6A004E73" w14:textId="77777777" w:rsidTr="00AC336C">
        <w:trPr>
          <w:cantSplit/>
        </w:trPr>
        <w:tc>
          <w:tcPr>
            <w:tcW w:w="2551" w:type="dxa"/>
          </w:tcPr>
          <w:p w14:paraId="145589A8" w14:textId="77777777" w:rsidR="002F00A3" w:rsidRPr="00357753" w:rsidRDefault="002F00A3" w:rsidP="002F00A3">
            <w:pPr>
              <w:pStyle w:val="ENoteTableText"/>
              <w:tabs>
                <w:tab w:val="center" w:leader="dot" w:pos="2268"/>
              </w:tabs>
            </w:pPr>
            <w:r w:rsidRPr="00357753">
              <w:t>s 111N</w:t>
            </w:r>
            <w:r w:rsidRPr="00357753">
              <w:tab/>
            </w:r>
          </w:p>
        </w:tc>
        <w:tc>
          <w:tcPr>
            <w:tcW w:w="4961" w:type="dxa"/>
          </w:tcPr>
          <w:p w14:paraId="308E9BEB" w14:textId="77777777" w:rsidR="002F00A3" w:rsidRPr="00357753" w:rsidRDefault="002F00A3" w:rsidP="002F00A3">
            <w:pPr>
              <w:pStyle w:val="ENoteTableText"/>
            </w:pPr>
            <w:r w:rsidRPr="00357753">
              <w:t>ad No 169, 2012</w:t>
            </w:r>
          </w:p>
        </w:tc>
      </w:tr>
      <w:tr w:rsidR="002F00A3" w:rsidRPr="00357753" w14:paraId="7A350C99" w14:textId="77777777" w:rsidTr="00AC336C">
        <w:trPr>
          <w:cantSplit/>
        </w:trPr>
        <w:tc>
          <w:tcPr>
            <w:tcW w:w="2551" w:type="dxa"/>
          </w:tcPr>
          <w:p w14:paraId="28CE87F1" w14:textId="77777777" w:rsidR="002F00A3" w:rsidRPr="00357753" w:rsidRDefault="002F00A3" w:rsidP="002F00A3">
            <w:pPr>
              <w:pStyle w:val="ENoteTableText"/>
              <w:tabs>
                <w:tab w:val="center" w:leader="dot" w:pos="2268"/>
              </w:tabs>
            </w:pPr>
          </w:p>
        </w:tc>
        <w:tc>
          <w:tcPr>
            <w:tcW w:w="4961" w:type="dxa"/>
          </w:tcPr>
          <w:p w14:paraId="1641ED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5E628A7" w14:textId="77777777" w:rsidTr="00AC336C">
        <w:trPr>
          <w:cantSplit/>
        </w:trPr>
        <w:tc>
          <w:tcPr>
            <w:tcW w:w="2551" w:type="dxa"/>
          </w:tcPr>
          <w:p w14:paraId="60313255" w14:textId="77777777" w:rsidR="002F00A3" w:rsidRPr="00357753" w:rsidRDefault="002F00A3" w:rsidP="002F00A3">
            <w:pPr>
              <w:pStyle w:val="ENoteTableText"/>
              <w:tabs>
                <w:tab w:val="center" w:leader="dot" w:pos="2268"/>
              </w:tabs>
            </w:pPr>
            <w:r w:rsidRPr="00357753">
              <w:t>s 111P</w:t>
            </w:r>
            <w:r w:rsidRPr="00357753">
              <w:tab/>
            </w:r>
          </w:p>
        </w:tc>
        <w:tc>
          <w:tcPr>
            <w:tcW w:w="4961" w:type="dxa"/>
          </w:tcPr>
          <w:p w14:paraId="5A64BE52" w14:textId="77777777" w:rsidR="002F00A3" w:rsidRPr="00357753" w:rsidRDefault="002F00A3" w:rsidP="002F00A3">
            <w:pPr>
              <w:pStyle w:val="ENoteTableText"/>
            </w:pPr>
            <w:r w:rsidRPr="00357753">
              <w:t>ad No 169, 2012</w:t>
            </w:r>
          </w:p>
        </w:tc>
      </w:tr>
      <w:tr w:rsidR="002F00A3" w:rsidRPr="00357753" w14:paraId="5504C11C" w14:textId="77777777" w:rsidTr="00AC336C">
        <w:trPr>
          <w:cantSplit/>
        </w:trPr>
        <w:tc>
          <w:tcPr>
            <w:tcW w:w="2551" w:type="dxa"/>
          </w:tcPr>
          <w:p w14:paraId="49B278D7" w14:textId="77777777" w:rsidR="002F00A3" w:rsidRPr="00357753" w:rsidRDefault="002F00A3" w:rsidP="002F00A3">
            <w:pPr>
              <w:pStyle w:val="ENoteTableText"/>
              <w:tabs>
                <w:tab w:val="center" w:leader="dot" w:pos="2268"/>
              </w:tabs>
            </w:pPr>
            <w:r w:rsidRPr="00357753">
              <w:t>s 111Q</w:t>
            </w:r>
            <w:r w:rsidRPr="00357753">
              <w:tab/>
            </w:r>
          </w:p>
        </w:tc>
        <w:tc>
          <w:tcPr>
            <w:tcW w:w="4961" w:type="dxa"/>
          </w:tcPr>
          <w:p w14:paraId="5ED2B8B4" w14:textId="77777777" w:rsidR="002F00A3" w:rsidRPr="00357753" w:rsidRDefault="002F00A3" w:rsidP="002F00A3">
            <w:pPr>
              <w:pStyle w:val="ENoteTableText"/>
            </w:pPr>
            <w:r w:rsidRPr="00357753">
              <w:t>ad No 169, 2012</w:t>
            </w:r>
          </w:p>
        </w:tc>
      </w:tr>
      <w:tr w:rsidR="002F00A3" w:rsidRPr="00357753" w14:paraId="4DB726F6" w14:textId="77777777" w:rsidTr="00AC336C">
        <w:trPr>
          <w:cantSplit/>
        </w:trPr>
        <w:tc>
          <w:tcPr>
            <w:tcW w:w="2551" w:type="dxa"/>
          </w:tcPr>
          <w:p w14:paraId="32712258" w14:textId="77777777" w:rsidR="002F00A3" w:rsidRPr="00357753" w:rsidRDefault="002F00A3" w:rsidP="002F00A3">
            <w:pPr>
              <w:pStyle w:val="ENoteTableText"/>
              <w:tabs>
                <w:tab w:val="center" w:leader="dot" w:pos="2268"/>
              </w:tabs>
            </w:pPr>
          </w:p>
        </w:tc>
        <w:tc>
          <w:tcPr>
            <w:tcW w:w="4961" w:type="dxa"/>
          </w:tcPr>
          <w:p w14:paraId="393F5546" w14:textId="77777777" w:rsidR="002F00A3" w:rsidRPr="00357753" w:rsidRDefault="002F00A3" w:rsidP="002F00A3">
            <w:pPr>
              <w:pStyle w:val="ENoteTableText"/>
            </w:pPr>
            <w:r w:rsidRPr="00357753">
              <w:t>am No 6, 2020</w:t>
            </w:r>
          </w:p>
        </w:tc>
      </w:tr>
      <w:tr w:rsidR="002F00A3" w:rsidRPr="00357753" w14:paraId="21B9DE1C" w14:textId="77777777" w:rsidTr="00AC336C">
        <w:trPr>
          <w:cantSplit/>
        </w:trPr>
        <w:tc>
          <w:tcPr>
            <w:tcW w:w="2551" w:type="dxa"/>
          </w:tcPr>
          <w:p w14:paraId="065E7E9E" w14:textId="77777777" w:rsidR="002F00A3" w:rsidRPr="00357753" w:rsidRDefault="002F00A3" w:rsidP="002F00A3">
            <w:pPr>
              <w:pStyle w:val="ENoteTableText"/>
              <w:keepNext/>
            </w:pPr>
            <w:r w:rsidRPr="00357753">
              <w:rPr>
                <w:b/>
              </w:rPr>
              <w:t>Chapter 2A</w:t>
            </w:r>
          </w:p>
        </w:tc>
        <w:tc>
          <w:tcPr>
            <w:tcW w:w="4961" w:type="dxa"/>
          </w:tcPr>
          <w:p w14:paraId="722C1F4E" w14:textId="77777777" w:rsidR="002F00A3" w:rsidRPr="00357753" w:rsidRDefault="002F00A3" w:rsidP="002F00A3">
            <w:pPr>
              <w:pStyle w:val="ENoteTableText"/>
              <w:keepNext/>
            </w:pPr>
          </w:p>
        </w:tc>
      </w:tr>
      <w:tr w:rsidR="002F00A3" w:rsidRPr="00357753" w14:paraId="36D59D32" w14:textId="77777777" w:rsidTr="00AC336C">
        <w:trPr>
          <w:cantSplit/>
        </w:trPr>
        <w:tc>
          <w:tcPr>
            <w:tcW w:w="2551" w:type="dxa"/>
          </w:tcPr>
          <w:p w14:paraId="728AABDD" w14:textId="6328C972" w:rsidR="002F00A3" w:rsidRPr="00357753" w:rsidRDefault="002F00A3" w:rsidP="002F00A3">
            <w:pPr>
              <w:pStyle w:val="ENoteTableText"/>
              <w:keepNext/>
            </w:pPr>
            <w:r w:rsidRPr="00357753">
              <w:rPr>
                <w:b/>
              </w:rPr>
              <w:t>Part 2A.1</w:t>
            </w:r>
          </w:p>
        </w:tc>
        <w:tc>
          <w:tcPr>
            <w:tcW w:w="4961" w:type="dxa"/>
          </w:tcPr>
          <w:p w14:paraId="4CF0395E" w14:textId="77777777" w:rsidR="002F00A3" w:rsidRPr="00357753" w:rsidRDefault="002F00A3" w:rsidP="002F00A3">
            <w:pPr>
              <w:pStyle w:val="ENoteTableText"/>
              <w:keepNext/>
            </w:pPr>
          </w:p>
        </w:tc>
      </w:tr>
      <w:tr w:rsidR="002F00A3" w:rsidRPr="00357753" w14:paraId="52C58774" w14:textId="77777777" w:rsidTr="00AC336C">
        <w:trPr>
          <w:cantSplit/>
        </w:trPr>
        <w:tc>
          <w:tcPr>
            <w:tcW w:w="2551" w:type="dxa"/>
          </w:tcPr>
          <w:p w14:paraId="3BFC5D08" w14:textId="77777777" w:rsidR="002F00A3" w:rsidRPr="00357753" w:rsidRDefault="002F00A3" w:rsidP="002F00A3">
            <w:pPr>
              <w:pStyle w:val="ENoteTableText"/>
              <w:tabs>
                <w:tab w:val="center" w:leader="dot" w:pos="2268"/>
              </w:tabs>
            </w:pPr>
            <w:r w:rsidRPr="00357753">
              <w:t>s 112</w:t>
            </w:r>
            <w:r w:rsidRPr="00357753">
              <w:tab/>
            </w:r>
          </w:p>
        </w:tc>
        <w:tc>
          <w:tcPr>
            <w:tcW w:w="4961" w:type="dxa"/>
          </w:tcPr>
          <w:p w14:paraId="5B89DBE3" w14:textId="77777777" w:rsidR="002F00A3" w:rsidRPr="00357753" w:rsidRDefault="002F00A3" w:rsidP="002F00A3">
            <w:pPr>
              <w:pStyle w:val="ENoteTableText"/>
            </w:pPr>
            <w:r w:rsidRPr="00357753">
              <w:t>am No 5, 2011; No 8, 2022</w:t>
            </w:r>
          </w:p>
        </w:tc>
      </w:tr>
      <w:tr w:rsidR="002F00A3" w:rsidRPr="00357753" w14:paraId="6FC0A509" w14:textId="77777777" w:rsidTr="00AC336C">
        <w:trPr>
          <w:cantSplit/>
        </w:trPr>
        <w:tc>
          <w:tcPr>
            <w:tcW w:w="2551" w:type="dxa"/>
          </w:tcPr>
          <w:p w14:paraId="7EEA4DDF" w14:textId="77777777" w:rsidR="002F00A3" w:rsidRPr="00357753" w:rsidRDefault="002F00A3" w:rsidP="002F00A3">
            <w:pPr>
              <w:pStyle w:val="ENoteTableText"/>
              <w:tabs>
                <w:tab w:val="center" w:leader="dot" w:pos="2268"/>
              </w:tabs>
            </w:pPr>
            <w:r w:rsidRPr="00357753">
              <w:t>s 113</w:t>
            </w:r>
            <w:r w:rsidRPr="00357753">
              <w:tab/>
            </w:r>
          </w:p>
        </w:tc>
        <w:tc>
          <w:tcPr>
            <w:tcW w:w="4961" w:type="dxa"/>
          </w:tcPr>
          <w:p w14:paraId="7DBA50F4" w14:textId="77777777" w:rsidR="002F00A3" w:rsidRPr="00357753" w:rsidRDefault="002F00A3" w:rsidP="002F00A3">
            <w:pPr>
              <w:pStyle w:val="ENoteTableText"/>
              <w:rPr>
                <w:u w:val="single"/>
              </w:rPr>
            </w:pPr>
            <w:r w:rsidRPr="00357753">
              <w:t>am No. 117, 2001; No 106, 2018; No 14, 2022</w:t>
            </w:r>
          </w:p>
        </w:tc>
      </w:tr>
      <w:tr w:rsidR="002F00A3" w:rsidRPr="00357753" w14:paraId="5B9BF4EF" w14:textId="77777777" w:rsidTr="00AC336C">
        <w:trPr>
          <w:cantSplit/>
        </w:trPr>
        <w:tc>
          <w:tcPr>
            <w:tcW w:w="2551" w:type="dxa"/>
          </w:tcPr>
          <w:p w14:paraId="4C8848F9" w14:textId="77777777" w:rsidR="002F00A3" w:rsidRPr="00357753" w:rsidRDefault="002F00A3" w:rsidP="002F00A3">
            <w:pPr>
              <w:pStyle w:val="ENoteTableText"/>
              <w:tabs>
                <w:tab w:val="center" w:leader="dot" w:pos="2268"/>
              </w:tabs>
            </w:pPr>
            <w:r w:rsidRPr="00357753">
              <w:t>s. 115</w:t>
            </w:r>
            <w:r w:rsidRPr="00357753">
              <w:tab/>
            </w:r>
          </w:p>
        </w:tc>
        <w:tc>
          <w:tcPr>
            <w:tcW w:w="4961" w:type="dxa"/>
          </w:tcPr>
          <w:p w14:paraId="2364584B" w14:textId="77777777" w:rsidR="002F00A3" w:rsidRPr="00357753" w:rsidRDefault="002F00A3" w:rsidP="002F00A3">
            <w:pPr>
              <w:pStyle w:val="ENoteTableText"/>
            </w:pPr>
            <w:r w:rsidRPr="00357753">
              <w:t>am. No. 117, 2001</w:t>
            </w:r>
          </w:p>
        </w:tc>
      </w:tr>
      <w:tr w:rsidR="002F00A3" w:rsidRPr="00357753" w14:paraId="041B6045" w14:textId="77777777" w:rsidTr="00AC336C">
        <w:trPr>
          <w:cantSplit/>
        </w:trPr>
        <w:tc>
          <w:tcPr>
            <w:tcW w:w="2551" w:type="dxa"/>
          </w:tcPr>
          <w:p w14:paraId="09105DCD" w14:textId="551D504F" w:rsidR="002F00A3" w:rsidRPr="00357753" w:rsidRDefault="002F00A3" w:rsidP="002F00A3">
            <w:pPr>
              <w:pStyle w:val="ENoteTableText"/>
            </w:pPr>
            <w:r w:rsidRPr="00357753">
              <w:rPr>
                <w:b/>
              </w:rPr>
              <w:t>Part 2A.2</w:t>
            </w:r>
          </w:p>
        </w:tc>
        <w:tc>
          <w:tcPr>
            <w:tcW w:w="4961" w:type="dxa"/>
          </w:tcPr>
          <w:p w14:paraId="53EB474E" w14:textId="77777777" w:rsidR="002F00A3" w:rsidRPr="00357753" w:rsidRDefault="002F00A3" w:rsidP="002F00A3">
            <w:pPr>
              <w:pStyle w:val="ENoteTableText"/>
            </w:pPr>
          </w:p>
        </w:tc>
      </w:tr>
      <w:tr w:rsidR="002F00A3" w:rsidRPr="00357753" w14:paraId="7D766B7C" w14:textId="77777777" w:rsidTr="00AC336C">
        <w:trPr>
          <w:cantSplit/>
        </w:trPr>
        <w:tc>
          <w:tcPr>
            <w:tcW w:w="2551" w:type="dxa"/>
          </w:tcPr>
          <w:p w14:paraId="2948DDE2" w14:textId="77777777" w:rsidR="002F00A3" w:rsidRPr="00357753" w:rsidRDefault="002F00A3" w:rsidP="002F00A3">
            <w:pPr>
              <w:pStyle w:val="ENoteTableText"/>
              <w:tabs>
                <w:tab w:val="center" w:leader="dot" w:pos="2268"/>
              </w:tabs>
            </w:pPr>
            <w:r w:rsidRPr="00357753">
              <w:t>s 117</w:t>
            </w:r>
            <w:r w:rsidRPr="00357753">
              <w:tab/>
            </w:r>
          </w:p>
        </w:tc>
        <w:tc>
          <w:tcPr>
            <w:tcW w:w="4961" w:type="dxa"/>
          </w:tcPr>
          <w:p w14:paraId="6B74DE06" w14:textId="77777777" w:rsidR="002F00A3" w:rsidRPr="00357753" w:rsidRDefault="002F00A3" w:rsidP="002F00A3">
            <w:pPr>
              <w:pStyle w:val="ENoteTableText"/>
            </w:pPr>
            <w:r w:rsidRPr="00357753">
              <w:t xml:space="preserve">am No 117, 2001; No 24, 2003; No 17, 2017; No 106, 2018; </w:t>
            </w:r>
            <w:r w:rsidRPr="00357753">
              <w:rPr>
                <w:u w:val="single"/>
              </w:rPr>
              <w:t>No 69, 2020</w:t>
            </w:r>
            <w:r w:rsidRPr="00357753">
              <w:t>; No 8, 2022</w:t>
            </w:r>
          </w:p>
        </w:tc>
      </w:tr>
      <w:tr w:rsidR="002F00A3" w:rsidRPr="00357753" w14:paraId="0C15E060" w14:textId="77777777" w:rsidTr="00AC336C">
        <w:trPr>
          <w:cantSplit/>
        </w:trPr>
        <w:tc>
          <w:tcPr>
            <w:tcW w:w="2551" w:type="dxa"/>
          </w:tcPr>
          <w:p w14:paraId="4306760C" w14:textId="77777777" w:rsidR="002F00A3" w:rsidRPr="00357753" w:rsidRDefault="002F00A3" w:rsidP="002F00A3">
            <w:pPr>
              <w:pStyle w:val="ENoteTableText"/>
              <w:tabs>
                <w:tab w:val="center" w:leader="dot" w:pos="2268"/>
              </w:tabs>
            </w:pPr>
            <w:r w:rsidRPr="00357753">
              <w:t>s 118</w:t>
            </w:r>
            <w:r w:rsidRPr="00357753">
              <w:tab/>
            </w:r>
          </w:p>
        </w:tc>
        <w:tc>
          <w:tcPr>
            <w:tcW w:w="4961" w:type="dxa"/>
          </w:tcPr>
          <w:p w14:paraId="69EB89E4"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3B6BB161" w14:textId="77777777" w:rsidTr="00AC336C">
        <w:trPr>
          <w:cantSplit/>
        </w:trPr>
        <w:tc>
          <w:tcPr>
            <w:tcW w:w="2551" w:type="dxa"/>
          </w:tcPr>
          <w:p w14:paraId="3E4D6F9C" w14:textId="77777777" w:rsidR="002F00A3" w:rsidRPr="00357753" w:rsidRDefault="002F00A3" w:rsidP="002F00A3">
            <w:pPr>
              <w:pStyle w:val="ENoteTableText"/>
              <w:tabs>
                <w:tab w:val="center" w:leader="dot" w:pos="2268"/>
              </w:tabs>
            </w:pPr>
            <w:r w:rsidRPr="00357753">
              <w:t>s 119A</w:t>
            </w:r>
            <w:r w:rsidRPr="00357753">
              <w:tab/>
            </w:r>
          </w:p>
        </w:tc>
        <w:tc>
          <w:tcPr>
            <w:tcW w:w="4961" w:type="dxa"/>
          </w:tcPr>
          <w:p w14:paraId="3BBF780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3518BF" w14:textId="77777777" w:rsidTr="00AC336C">
        <w:trPr>
          <w:cantSplit/>
        </w:trPr>
        <w:tc>
          <w:tcPr>
            <w:tcW w:w="2551" w:type="dxa"/>
          </w:tcPr>
          <w:p w14:paraId="2D80A91C" w14:textId="77777777" w:rsidR="002F00A3" w:rsidRPr="00357753" w:rsidRDefault="002F00A3" w:rsidP="002F00A3">
            <w:pPr>
              <w:pStyle w:val="ENoteTableText"/>
              <w:tabs>
                <w:tab w:val="center" w:leader="dot" w:pos="2268"/>
              </w:tabs>
            </w:pPr>
            <w:r w:rsidRPr="00357753">
              <w:lastRenderedPageBreak/>
              <w:t>s 120</w:t>
            </w:r>
            <w:r w:rsidRPr="00357753">
              <w:tab/>
            </w:r>
          </w:p>
        </w:tc>
        <w:tc>
          <w:tcPr>
            <w:tcW w:w="4961" w:type="dxa"/>
          </w:tcPr>
          <w:p w14:paraId="3BE46CF7" w14:textId="77777777" w:rsidR="002F00A3" w:rsidRPr="00357753" w:rsidRDefault="002F00A3" w:rsidP="002F00A3">
            <w:pPr>
              <w:pStyle w:val="ENoteTableText"/>
            </w:pPr>
            <w:r w:rsidRPr="00357753">
              <w:t>am No 8, 2022</w:t>
            </w:r>
          </w:p>
        </w:tc>
      </w:tr>
      <w:tr w:rsidR="002F00A3" w:rsidRPr="00357753" w14:paraId="733F5938" w14:textId="77777777" w:rsidTr="00AC336C">
        <w:trPr>
          <w:cantSplit/>
        </w:trPr>
        <w:tc>
          <w:tcPr>
            <w:tcW w:w="2551" w:type="dxa"/>
          </w:tcPr>
          <w:p w14:paraId="21032923" w14:textId="77777777" w:rsidR="002F00A3" w:rsidRPr="00357753" w:rsidRDefault="002F00A3" w:rsidP="002F00A3">
            <w:pPr>
              <w:pStyle w:val="ENoteTableText"/>
              <w:tabs>
                <w:tab w:val="center" w:leader="dot" w:pos="2268"/>
              </w:tabs>
            </w:pPr>
            <w:r w:rsidRPr="00357753">
              <w:t>s 123</w:t>
            </w:r>
            <w:r w:rsidRPr="00357753">
              <w:tab/>
            </w:r>
          </w:p>
        </w:tc>
        <w:tc>
          <w:tcPr>
            <w:tcW w:w="4961" w:type="dxa"/>
          </w:tcPr>
          <w:p w14:paraId="114DDDB6" w14:textId="77777777" w:rsidR="002F00A3" w:rsidRPr="00357753" w:rsidRDefault="002F00A3" w:rsidP="002F00A3">
            <w:pPr>
              <w:pStyle w:val="ENoteTableText"/>
            </w:pPr>
            <w:r w:rsidRPr="00357753">
              <w:t>am No 117, 2001; No 24, 2003</w:t>
            </w:r>
          </w:p>
        </w:tc>
      </w:tr>
      <w:tr w:rsidR="002F00A3" w:rsidRPr="00357753" w14:paraId="69BEE5CD" w14:textId="77777777" w:rsidTr="00AC336C">
        <w:trPr>
          <w:cantSplit/>
        </w:trPr>
        <w:tc>
          <w:tcPr>
            <w:tcW w:w="2551" w:type="dxa"/>
          </w:tcPr>
          <w:p w14:paraId="604EABD5" w14:textId="77777777" w:rsidR="002F00A3" w:rsidRPr="00357753" w:rsidRDefault="002F00A3" w:rsidP="002F00A3">
            <w:pPr>
              <w:pStyle w:val="ENoteTableText"/>
              <w:keepNext/>
            </w:pPr>
            <w:r w:rsidRPr="00357753">
              <w:rPr>
                <w:b/>
              </w:rPr>
              <w:t>Chapter 2B</w:t>
            </w:r>
          </w:p>
        </w:tc>
        <w:tc>
          <w:tcPr>
            <w:tcW w:w="4961" w:type="dxa"/>
          </w:tcPr>
          <w:p w14:paraId="4522F933" w14:textId="77777777" w:rsidR="002F00A3" w:rsidRPr="00357753" w:rsidRDefault="002F00A3" w:rsidP="002F00A3">
            <w:pPr>
              <w:pStyle w:val="ENoteTableText"/>
            </w:pPr>
          </w:p>
        </w:tc>
      </w:tr>
      <w:tr w:rsidR="002F00A3" w:rsidRPr="00357753" w14:paraId="3E8EB7BC" w14:textId="77777777" w:rsidTr="00AC336C">
        <w:trPr>
          <w:cantSplit/>
        </w:trPr>
        <w:tc>
          <w:tcPr>
            <w:tcW w:w="2551" w:type="dxa"/>
          </w:tcPr>
          <w:p w14:paraId="5B82E63A" w14:textId="4846FD88" w:rsidR="002F00A3" w:rsidRPr="00357753" w:rsidRDefault="002F00A3" w:rsidP="002F00A3">
            <w:pPr>
              <w:pStyle w:val="ENoteTableText"/>
              <w:keepNext/>
            </w:pPr>
            <w:r w:rsidRPr="00357753">
              <w:rPr>
                <w:b/>
              </w:rPr>
              <w:t>Part 2B.1</w:t>
            </w:r>
          </w:p>
        </w:tc>
        <w:tc>
          <w:tcPr>
            <w:tcW w:w="4961" w:type="dxa"/>
          </w:tcPr>
          <w:p w14:paraId="47C72978" w14:textId="77777777" w:rsidR="002F00A3" w:rsidRPr="00357753" w:rsidRDefault="002F00A3" w:rsidP="002F00A3">
            <w:pPr>
              <w:pStyle w:val="ENoteTableText"/>
            </w:pPr>
          </w:p>
        </w:tc>
      </w:tr>
      <w:tr w:rsidR="002F00A3" w:rsidRPr="00357753" w14:paraId="775F5077" w14:textId="77777777" w:rsidTr="00AC336C">
        <w:trPr>
          <w:cantSplit/>
        </w:trPr>
        <w:tc>
          <w:tcPr>
            <w:tcW w:w="2551" w:type="dxa"/>
          </w:tcPr>
          <w:p w14:paraId="042B8AA8" w14:textId="77777777" w:rsidR="002F00A3" w:rsidRPr="00357753" w:rsidRDefault="002F00A3" w:rsidP="002F00A3">
            <w:pPr>
              <w:pStyle w:val="ENoteTableText"/>
              <w:tabs>
                <w:tab w:val="center" w:leader="dot" w:pos="2268"/>
              </w:tabs>
              <w:rPr>
                <w:noProof/>
              </w:rPr>
            </w:pPr>
            <w:r w:rsidRPr="00357753">
              <w:rPr>
                <w:noProof/>
              </w:rPr>
              <w:t>s 124</w:t>
            </w:r>
            <w:r w:rsidRPr="00357753">
              <w:rPr>
                <w:noProof/>
              </w:rPr>
              <w:tab/>
            </w:r>
          </w:p>
        </w:tc>
        <w:tc>
          <w:tcPr>
            <w:tcW w:w="4961" w:type="dxa"/>
          </w:tcPr>
          <w:p w14:paraId="1572FCF7" w14:textId="77777777" w:rsidR="002F00A3" w:rsidRPr="00357753" w:rsidRDefault="002F00A3" w:rsidP="002F00A3">
            <w:pPr>
              <w:pStyle w:val="ENoteTableText"/>
              <w:rPr>
                <w:noProof/>
              </w:rPr>
            </w:pPr>
            <w:r w:rsidRPr="00357753">
              <w:rPr>
                <w:noProof/>
              </w:rPr>
              <w:t xml:space="preserve">am No 96, 2010; No 37, 2019; </w:t>
            </w:r>
            <w:r w:rsidRPr="00357753">
              <w:t>No 8, 2022</w:t>
            </w:r>
          </w:p>
        </w:tc>
      </w:tr>
      <w:tr w:rsidR="002F00A3" w:rsidRPr="00357753" w14:paraId="40004765" w14:textId="77777777" w:rsidTr="00AC336C">
        <w:trPr>
          <w:cantSplit/>
        </w:trPr>
        <w:tc>
          <w:tcPr>
            <w:tcW w:w="2551" w:type="dxa"/>
          </w:tcPr>
          <w:p w14:paraId="1E9EE30A" w14:textId="77777777" w:rsidR="002F00A3" w:rsidRPr="00357753" w:rsidRDefault="002F00A3" w:rsidP="002F00A3">
            <w:pPr>
              <w:pStyle w:val="ENoteTableText"/>
              <w:tabs>
                <w:tab w:val="center" w:leader="dot" w:pos="2268"/>
              </w:tabs>
              <w:rPr>
                <w:noProof/>
              </w:rPr>
            </w:pPr>
            <w:r w:rsidRPr="00357753">
              <w:rPr>
                <w:noProof/>
              </w:rPr>
              <w:t>s 126</w:t>
            </w:r>
            <w:r w:rsidRPr="00357753">
              <w:rPr>
                <w:noProof/>
              </w:rPr>
              <w:tab/>
            </w:r>
          </w:p>
        </w:tc>
        <w:tc>
          <w:tcPr>
            <w:tcW w:w="4961" w:type="dxa"/>
          </w:tcPr>
          <w:p w14:paraId="5078A935" w14:textId="77777777" w:rsidR="002F00A3" w:rsidRPr="00357753" w:rsidRDefault="002F00A3" w:rsidP="002F00A3">
            <w:pPr>
              <w:pStyle w:val="ENoteTableText"/>
              <w:rPr>
                <w:noProof/>
              </w:rPr>
            </w:pPr>
            <w:r w:rsidRPr="00357753">
              <w:rPr>
                <w:noProof/>
              </w:rPr>
              <w:t xml:space="preserve">rs </w:t>
            </w:r>
            <w:r w:rsidRPr="00357753">
              <w:t>No 9, 2022</w:t>
            </w:r>
          </w:p>
        </w:tc>
      </w:tr>
      <w:tr w:rsidR="002F00A3" w:rsidRPr="00357753" w14:paraId="013E5B22" w14:textId="77777777" w:rsidTr="00AC336C">
        <w:trPr>
          <w:cantSplit/>
        </w:trPr>
        <w:tc>
          <w:tcPr>
            <w:tcW w:w="2551" w:type="dxa"/>
          </w:tcPr>
          <w:p w14:paraId="65BFD22B" w14:textId="77777777" w:rsidR="002F00A3" w:rsidRPr="00357753" w:rsidRDefault="002F00A3" w:rsidP="002F00A3">
            <w:pPr>
              <w:pStyle w:val="ENoteTableText"/>
              <w:tabs>
                <w:tab w:val="center" w:leader="dot" w:pos="2268"/>
              </w:tabs>
              <w:rPr>
                <w:noProof/>
              </w:rPr>
            </w:pPr>
            <w:r w:rsidRPr="00357753">
              <w:rPr>
                <w:noProof/>
              </w:rPr>
              <w:t>s 127</w:t>
            </w:r>
            <w:r w:rsidRPr="00357753">
              <w:rPr>
                <w:noProof/>
              </w:rPr>
              <w:tab/>
            </w:r>
          </w:p>
        </w:tc>
        <w:tc>
          <w:tcPr>
            <w:tcW w:w="4961" w:type="dxa"/>
          </w:tcPr>
          <w:p w14:paraId="0AEEABB8" w14:textId="77777777" w:rsidR="002F00A3" w:rsidRPr="00357753" w:rsidRDefault="002F00A3" w:rsidP="002F00A3">
            <w:pPr>
              <w:pStyle w:val="ENoteTableText"/>
              <w:rPr>
                <w:noProof/>
              </w:rPr>
            </w:pPr>
            <w:r w:rsidRPr="00357753">
              <w:rPr>
                <w:noProof/>
              </w:rPr>
              <w:t xml:space="preserve">am No 82, 2021; </w:t>
            </w:r>
            <w:r w:rsidRPr="00357753">
              <w:t>No 8, 2022; No 9, 2022</w:t>
            </w:r>
          </w:p>
        </w:tc>
      </w:tr>
      <w:tr w:rsidR="002F00A3" w:rsidRPr="00357753" w14:paraId="3598B617" w14:textId="77777777" w:rsidTr="00AC336C">
        <w:trPr>
          <w:cantSplit/>
        </w:trPr>
        <w:tc>
          <w:tcPr>
            <w:tcW w:w="2551" w:type="dxa"/>
          </w:tcPr>
          <w:p w14:paraId="503ADE0C" w14:textId="536FD407" w:rsidR="002F00A3" w:rsidRPr="00357753" w:rsidRDefault="002F00A3" w:rsidP="002F00A3">
            <w:pPr>
              <w:pStyle w:val="ENoteTableText"/>
              <w:keepNext/>
            </w:pPr>
            <w:r w:rsidRPr="00357753">
              <w:rPr>
                <w:b/>
              </w:rPr>
              <w:t>Part 2B.2</w:t>
            </w:r>
          </w:p>
        </w:tc>
        <w:tc>
          <w:tcPr>
            <w:tcW w:w="4961" w:type="dxa"/>
          </w:tcPr>
          <w:p w14:paraId="7D656320" w14:textId="77777777" w:rsidR="002F00A3" w:rsidRPr="00357753" w:rsidRDefault="002F00A3" w:rsidP="002F00A3">
            <w:pPr>
              <w:pStyle w:val="ENoteTableText"/>
              <w:keepNext/>
            </w:pPr>
          </w:p>
        </w:tc>
      </w:tr>
      <w:tr w:rsidR="002F00A3" w:rsidRPr="00357753" w14:paraId="7CB3D128" w14:textId="77777777" w:rsidTr="00AC336C">
        <w:trPr>
          <w:cantSplit/>
        </w:trPr>
        <w:tc>
          <w:tcPr>
            <w:tcW w:w="2551" w:type="dxa"/>
          </w:tcPr>
          <w:p w14:paraId="3E8E66C0" w14:textId="77777777" w:rsidR="002F00A3" w:rsidRPr="00357753" w:rsidRDefault="002F00A3" w:rsidP="002F00A3">
            <w:pPr>
              <w:pStyle w:val="ENoteTableText"/>
              <w:tabs>
                <w:tab w:val="center" w:leader="dot" w:pos="2268"/>
              </w:tabs>
              <w:rPr>
                <w:noProof/>
              </w:rPr>
            </w:pPr>
            <w:r w:rsidRPr="00357753">
              <w:rPr>
                <w:noProof/>
              </w:rPr>
              <w:t>s 129</w:t>
            </w:r>
            <w:r w:rsidRPr="00357753">
              <w:rPr>
                <w:noProof/>
              </w:rPr>
              <w:tab/>
            </w:r>
          </w:p>
        </w:tc>
        <w:tc>
          <w:tcPr>
            <w:tcW w:w="4961" w:type="dxa"/>
          </w:tcPr>
          <w:p w14:paraId="780897C8" w14:textId="77777777" w:rsidR="002F00A3" w:rsidRPr="00357753" w:rsidRDefault="002F00A3" w:rsidP="002F00A3">
            <w:pPr>
              <w:pStyle w:val="ENoteTableText"/>
              <w:rPr>
                <w:noProof/>
              </w:rPr>
            </w:pPr>
            <w:r w:rsidRPr="00357753">
              <w:rPr>
                <w:noProof/>
              </w:rPr>
              <w:t xml:space="preserve">am </w:t>
            </w:r>
            <w:r w:rsidRPr="00357753">
              <w:rPr>
                <w:u w:val="single"/>
              </w:rPr>
              <w:t>No 69, 2020</w:t>
            </w:r>
            <w:r w:rsidRPr="00357753">
              <w:t>; No 82, 2021; No 9, 2022</w:t>
            </w:r>
          </w:p>
        </w:tc>
      </w:tr>
      <w:tr w:rsidR="002F00A3" w:rsidRPr="00357753" w14:paraId="2916415C" w14:textId="77777777" w:rsidTr="00AC336C">
        <w:trPr>
          <w:cantSplit/>
        </w:trPr>
        <w:tc>
          <w:tcPr>
            <w:tcW w:w="2551" w:type="dxa"/>
          </w:tcPr>
          <w:p w14:paraId="196BF554" w14:textId="77777777" w:rsidR="002F00A3" w:rsidRPr="00357753" w:rsidRDefault="002F00A3" w:rsidP="002F00A3">
            <w:pPr>
              <w:pStyle w:val="ENoteTableText"/>
              <w:tabs>
                <w:tab w:val="center" w:leader="dot" w:pos="2268"/>
              </w:tabs>
              <w:rPr>
                <w:noProof/>
              </w:rPr>
            </w:pPr>
            <w:r w:rsidRPr="00357753">
              <w:rPr>
                <w:noProof/>
              </w:rPr>
              <w:t>s 130</w:t>
            </w:r>
            <w:r w:rsidRPr="00357753">
              <w:rPr>
                <w:noProof/>
              </w:rPr>
              <w:tab/>
            </w:r>
          </w:p>
        </w:tc>
        <w:tc>
          <w:tcPr>
            <w:tcW w:w="4961" w:type="dxa"/>
          </w:tcPr>
          <w:p w14:paraId="5DAF4C7D" w14:textId="77777777" w:rsidR="002F00A3" w:rsidRPr="00357753" w:rsidRDefault="002F00A3" w:rsidP="002F00A3">
            <w:pPr>
              <w:pStyle w:val="ENoteTableText"/>
              <w:rPr>
                <w:noProof/>
              </w:rPr>
            </w:pPr>
            <w:r w:rsidRPr="00357753">
              <w:rPr>
                <w:noProof/>
              </w:rPr>
              <w:t xml:space="preserve">am No 35, 2011; </w:t>
            </w:r>
            <w:r w:rsidRPr="00357753">
              <w:rPr>
                <w:u w:val="single"/>
              </w:rPr>
              <w:t>No 69, 2020</w:t>
            </w:r>
          </w:p>
        </w:tc>
      </w:tr>
      <w:tr w:rsidR="002F00A3" w:rsidRPr="00357753" w14:paraId="56ED8D72" w14:textId="77777777" w:rsidTr="00AC336C">
        <w:trPr>
          <w:cantSplit/>
        </w:trPr>
        <w:tc>
          <w:tcPr>
            <w:tcW w:w="2551" w:type="dxa"/>
          </w:tcPr>
          <w:p w14:paraId="55D63A1E" w14:textId="3F60CEF8" w:rsidR="002F00A3" w:rsidRPr="00357753" w:rsidRDefault="002F00A3" w:rsidP="002F00A3">
            <w:pPr>
              <w:pStyle w:val="ENoteTableText"/>
            </w:pPr>
            <w:r w:rsidRPr="00357753">
              <w:rPr>
                <w:b/>
              </w:rPr>
              <w:t>Part 2B.4</w:t>
            </w:r>
          </w:p>
        </w:tc>
        <w:tc>
          <w:tcPr>
            <w:tcW w:w="4961" w:type="dxa"/>
          </w:tcPr>
          <w:p w14:paraId="1680669F" w14:textId="77777777" w:rsidR="002F00A3" w:rsidRPr="00357753" w:rsidRDefault="002F00A3" w:rsidP="002F00A3">
            <w:pPr>
              <w:pStyle w:val="ENoteTableText"/>
            </w:pPr>
          </w:p>
        </w:tc>
      </w:tr>
      <w:tr w:rsidR="002F00A3" w:rsidRPr="00357753" w14:paraId="2BAF38C8" w14:textId="77777777" w:rsidTr="00AC336C">
        <w:trPr>
          <w:cantSplit/>
        </w:trPr>
        <w:tc>
          <w:tcPr>
            <w:tcW w:w="2551" w:type="dxa"/>
          </w:tcPr>
          <w:p w14:paraId="72582447" w14:textId="77777777" w:rsidR="002F00A3" w:rsidRPr="00357753" w:rsidRDefault="002F00A3" w:rsidP="002F00A3">
            <w:pPr>
              <w:pStyle w:val="ENoteTableText"/>
              <w:tabs>
                <w:tab w:val="center" w:leader="dot" w:pos="2268"/>
              </w:tabs>
              <w:rPr>
                <w:noProof/>
              </w:rPr>
            </w:pPr>
            <w:r w:rsidRPr="00357753">
              <w:rPr>
                <w:noProof/>
              </w:rPr>
              <w:t>s 135</w:t>
            </w:r>
            <w:r w:rsidRPr="00357753">
              <w:rPr>
                <w:noProof/>
              </w:rPr>
              <w:tab/>
            </w:r>
          </w:p>
        </w:tc>
        <w:tc>
          <w:tcPr>
            <w:tcW w:w="4961" w:type="dxa"/>
          </w:tcPr>
          <w:p w14:paraId="3A74BE24" w14:textId="77777777" w:rsidR="002F00A3" w:rsidRPr="00357753" w:rsidRDefault="002F00A3" w:rsidP="002F00A3">
            <w:pPr>
              <w:pStyle w:val="ENoteTableText"/>
            </w:pPr>
            <w:r w:rsidRPr="00357753">
              <w:t>am No 49, 2019; No 8, 2022</w:t>
            </w:r>
          </w:p>
        </w:tc>
      </w:tr>
      <w:tr w:rsidR="002F00A3" w:rsidRPr="00357753" w14:paraId="59D76B6A" w14:textId="77777777" w:rsidTr="00AC336C">
        <w:trPr>
          <w:cantSplit/>
        </w:trPr>
        <w:tc>
          <w:tcPr>
            <w:tcW w:w="2551" w:type="dxa"/>
          </w:tcPr>
          <w:p w14:paraId="7C2211FE" w14:textId="77777777" w:rsidR="002F00A3" w:rsidRPr="00357753" w:rsidRDefault="002F00A3" w:rsidP="002F00A3">
            <w:pPr>
              <w:pStyle w:val="ENoteTableText"/>
              <w:tabs>
                <w:tab w:val="center" w:leader="dot" w:pos="2268"/>
              </w:tabs>
            </w:pPr>
            <w:r w:rsidRPr="00357753">
              <w:rPr>
                <w:noProof/>
              </w:rPr>
              <w:t>s 136</w:t>
            </w:r>
            <w:r w:rsidRPr="00357753">
              <w:rPr>
                <w:noProof/>
              </w:rPr>
              <w:tab/>
            </w:r>
          </w:p>
        </w:tc>
        <w:tc>
          <w:tcPr>
            <w:tcW w:w="4961" w:type="dxa"/>
          </w:tcPr>
          <w:p w14:paraId="42192619" w14:textId="77777777" w:rsidR="002F00A3" w:rsidRPr="00357753" w:rsidRDefault="002F00A3" w:rsidP="002F00A3">
            <w:pPr>
              <w:pStyle w:val="ENoteTableText"/>
            </w:pPr>
            <w:r w:rsidRPr="00357753">
              <w:t xml:space="preserve">am No 117, 2001; </w:t>
            </w:r>
            <w:r w:rsidRPr="00357753">
              <w:rPr>
                <w:u w:val="single"/>
              </w:rPr>
              <w:t>No 69, 2020</w:t>
            </w:r>
            <w:r w:rsidRPr="00357753">
              <w:t>; No 8, 2022</w:t>
            </w:r>
          </w:p>
        </w:tc>
      </w:tr>
      <w:tr w:rsidR="002F00A3" w:rsidRPr="00357753" w14:paraId="0A316A61" w14:textId="77777777" w:rsidTr="00AC336C">
        <w:trPr>
          <w:cantSplit/>
        </w:trPr>
        <w:tc>
          <w:tcPr>
            <w:tcW w:w="2551" w:type="dxa"/>
          </w:tcPr>
          <w:p w14:paraId="3840B5A6" w14:textId="77777777" w:rsidR="002F00A3" w:rsidRPr="00357753" w:rsidRDefault="002F00A3" w:rsidP="002F00A3">
            <w:pPr>
              <w:pStyle w:val="ENoteTableText"/>
              <w:tabs>
                <w:tab w:val="center" w:leader="dot" w:pos="2268"/>
              </w:tabs>
              <w:rPr>
                <w:noProof/>
              </w:rPr>
            </w:pPr>
            <w:r w:rsidRPr="00357753">
              <w:rPr>
                <w:noProof/>
              </w:rPr>
              <w:t>s 138</w:t>
            </w:r>
            <w:r w:rsidRPr="00357753">
              <w:rPr>
                <w:noProof/>
              </w:rPr>
              <w:tab/>
            </w:r>
          </w:p>
        </w:tc>
        <w:tc>
          <w:tcPr>
            <w:tcW w:w="4961" w:type="dxa"/>
          </w:tcPr>
          <w:p w14:paraId="2585699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6F4DE8F" w14:textId="77777777" w:rsidTr="00AC336C">
        <w:trPr>
          <w:cantSplit/>
        </w:trPr>
        <w:tc>
          <w:tcPr>
            <w:tcW w:w="2551" w:type="dxa"/>
          </w:tcPr>
          <w:p w14:paraId="24CAC383" w14:textId="77777777" w:rsidR="002F00A3" w:rsidRPr="00357753" w:rsidRDefault="002F00A3" w:rsidP="002F00A3">
            <w:pPr>
              <w:pStyle w:val="ENoteTableText"/>
              <w:tabs>
                <w:tab w:val="center" w:leader="dot" w:pos="2268"/>
              </w:tabs>
            </w:pPr>
            <w:r w:rsidRPr="00357753">
              <w:rPr>
                <w:noProof/>
              </w:rPr>
              <w:t>s. 139</w:t>
            </w:r>
            <w:r w:rsidRPr="00357753">
              <w:rPr>
                <w:noProof/>
              </w:rPr>
              <w:tab/>
            </w:r>
          </w:p>
        </w:tc>
        <w:tc>
          <w:tcPr>
            <w:tcW w:w="4961" w:type="dxa"/>
          </w:tcPr>
          <w:p w14:paraId="11BB3BE1" w14:textId="77777777" w:rsidR="002F00A3" w:rsidRPr="00357753" w:rsidRDefault="002F00A3" w:rsidP="002F00A3">
            <w:pPr>
              <w:pStyle w:val="ENoteTableText"/>
            </w:pPr>
            <w:r w:rsidRPr="00357753">
              <w:t>am. No. 117, 2001</w:t>
            </w:r>
          </w:p>
        </w:tc>
      </w:tr>
      <w:tr w:rsidR="002F00A3" w:rsidRPr="00357753" w14:paraId="020FA270" w14:textId="77777777" w:rsidTr="00AC336C">
        <w:trPr>
          <w:cantSplit/>
        </w:trPr>
        <w:tc>
          <w:tcPr>
            <w:tcW w:w="2551" w:type="dxa"/>
          </w:tcPr>
          <w:p w14:paraId="0B0AFA28" w14:textId="77777777" w:rsidR="002F00A3" w:rsidRPr="00357753" w:rsidRDefault="002F00A3" w:rsidP="002F00A3">
            <w:pPr>
              <w:pStyle w:val="ENoteTableText"/>
              <w:tabs>
                <w:tab w:val="center" w:leader="dot" w:pos="2268"/>
              </w:tabs>
            </w:pPr>
            <w:r w:rsidRPr="00357753">
              <w:rPr>
                <w:noProof/>
              </w:rPr>
              <w:t>s 141</w:t>
            </w:r>
            <w:r w:rsidRPr="00357753">
              <w:rPr>
                <w:noProof/>
              </w:rPr>
              <w:tab/>
            </w:r>
          </w:p>
        </w:tc>
        <w:tc>
          <w:tcPr>
            <w:tcW w:w="4961" w:type="dxa"/>
          </w:tcPr>
          <w:p w14:paraId="3F2B7AB7" w14:textId="77777777" w:rsidR="002F00A3" w:rsidRPr="00357753" w:rsidRDefault="002F00A3" w:rsidP="002F00A3">
            <w:pPr>
              <w:pStyle w:val="ENoteTableText"/>
            </w:pPr>
            <w:r w:rsidRPr="00357753">
              <w:t xml:space="preserve">am No 122, 2001; No 116, 2003; </w:t>
            </w:r>
            <w:r w:rsidRPr="00357753">
              <w:rPr>
                <w:noProof/>
              </w:rPr>
              <w:t>No 103, 2004; No 82, 2021</w:t>
            </w:r>
          </w:p>
        </w:tc>
      </w:tr>
      <w:tr w:rsidR="002F00A3" w:rsidRPr="00357753" w14:paraId="304FA794" w14:textId="77777777" w:rsidTr="00AC336C">
        <w:trPr>
          <w:cantSplit/>
        </w:trPr>
        <w:tc>
          <w:tcPr>
            <w:tcW w:w="2551" w:type="dxa"/>
          </w:tcPr>
          <w:p w14:paraId="2CD76201" w14:textId="569A8F59" w:rsidR="002F00A3" w:rsidRPr="00357753" w:rsidRDefault="002F00A3" w:rsidP="002F00A3">
            <w:pPr>
              <w:pStyle w:val="ENoteTableText"/>
            </w:pPr>
            <w:r w:rsidRPr="00357753">
              <w:rPr>
                <w:b/>
              </w:rPr>
              <w:t>Part 2B.5</w:t>
            </w:r>
          </w:p>
        </w:tc>
        <w:tc>
          <w:tcPr>
            <w:tcW w:w="4961" w:type="dxa"/>
          </w:tcPr>
          <w:p w14:paraId="5DD7867F" w14:textId="77777777" w:rsidR="002F00A3" w:rsidRPr="00357753" w:rsidRDefault="002F00A3" w:rsidP="002F00A3">
            <w:pPr>
              <w:pStyle w:val="ENoteTableText"/>
            </w:pPr>
          </w:p>
        </w:tc>
      </w:tr>
      <w:tr w:rsidR="002F00A3" w:rsidRPr="00357753" w14:paraId="622B0B5A" w14:textId="77777777" w:rsidTr="00AC336C">
        <w:trPr>
          <w:cantSplit/>
        </w:trPr>
        <w:tc>
          <w:tcPr>
            <w:tcW w:w="2551" w:type="dxa"/>
          </w:tcPr>
          <w:p w14:paraId="7ADCB2C0" w14:textId="77777777" w:rsidR="002F00A3" w:rsidRPr="00357753" w:rsidRDefault="002F00A3" w:rsidP="002F00A3">
            <w:pPr>
              <w:pStyle w:val="ENoteTableText"/>
              <w:tabs>
                <w:tab w:val="center" w:leader="dot" w:pos="2268"/>
              </w:tabs>
            </w:pPr>
            <w:r w:rsidRPr="00357753">
              <w:rPr>
                <w:noProof/>
              </w:rPr>
              <w:t>s 142</w:t>
            </w:r>
            <w:r w:rsidRPr="00357753">
              <w:rPr>
                <w:noProof/>
              </w:rPr>
              <w:tab/>
            </w:r>
          </w:p>
        </w:tc>
        <w:tc>
          <w:tcPr>
            <w:tcW w:w="4961" w:type="dxa"/>
          </w:tcPr>
          <w:p w14:paraId="7FC275B8" w14:textId="77777777" w:rsidR="002F00A3" w:rsidRPr="00357753" w:rsidRDefault="002F00A3" w:rsidP="002F00A3">
            <w:pPr>
              <w:pStyle w:val="ENoteTableText"/>
            </w:pPr>
            <w:r w:rsidRPr="00357753">
              <w:t xml:space="preserve">am No 117, 2001; No 24, 2003; No 101, 2007; </w:t>
            </w:r>
            <w:r w:rsidRPr="00357753">
              <w:rPr>
                <w:u w:val="single"/>
              </w:rPr>
              <w:t>No 69, 2020</w:t>
            </w:r>
          </w:p>
        </w:tc>
      </w:tr>
      <w:tr w:rsidR="002F00A3" w:rsidRPr="00357753" w14:paraId="6E441234" w14:textId="77777777" w:rsidTr="00AC336C">
        <w:trPr>
          <w:cantSplit/>
        </w:trPr>
        <w:tc>
          <w:tcPr>
            <w:tcW w:w="2551" w:type="dxa"/>
          </w:tcPr>
          <w:p w14:paraId="285F711C" w14:textId="77777777" w:rsidR="002F00A3" w:rsidRPr="00357753" w:rsidRDefault="002F00A3" w:rsidP="002F00A3">
            <w:pPr>
              <w:pStyle w:val="ENoteTableText"/>
              <w:tabs>
                <w:tab w:val="center" w:leader="dot" w:pos="2268"/>
              </w:tabs>
            </w:pPr>
            <w:r w:rsidRPr="00357753">
              <w:rPr>
                <w:noProof/>
              </w:rPr>
              <w:t>s 143</w:t>
            </w:r>
            <w:r w:rsidRPr="00357753">
              <w:rPr>
                <w:noProof/>
              </w:rPr>
              <w:tab/>
            </w:r>
          </w:p>
        </w:tc>
        <w:tc>
          <w:tcPr>
            <w:tcW w:w="4961" w:type="dxa"/>
          </w:tcPr>
          <w:p w14:paraId="70830AD9" w14:textId="77777777" w:rsidR="002F00A3" w:rsidRPr="00357753" w:rsidRDefault="002F00A3" w:rsidP="002F00A3">
            <w:pPr>
              <w:pStyle w:val="ENoteTableText"/>
            </w:pPr>
            <w:r w:rsidRPr="00357753">
              <w:t xml:space="preserve">am No 117, 2001; </w:t>
            </w:r>
            <w:r w:rsidRPr="00357753">
              <w:rPr>
                <w:noProof/>
              </w:rPr>
              <w:t xml:space="preserve">No 103, 2004; </w:t>
            </w:r>
            <w:r w:rsidRPr="00357753">
              <w:rPr>
                <w:u w:val="single"/>
              </w:rPr>
              <w:t>No 69, 2020</w:t>
            </w:r>
          </w:p>
        </w:tc>
      </w:tr>
      <w:tr w:rsidR="002F00A3" w:rsidRPr="00357753" w14:paraId="2DD6382B" w14:textId="77777777" w:rsidTr="00AC336C">
        <w:trPr>
          <w:cantSplit/>
        </w:trPr>
        <w:tc>
          <w:tcPr>
            <w:tcW w:w="2551" w:type="dxa"/>
          </w:tcPr>
          <w:p w14:paraId="447B39F8" w14:textId="77777777" w:rsidR="002F00A3" w:rsidRPr="00357753" w:rsidRDefault="002F00A3" w:rsidP="002F00A3">
            <w:pPr>
              <w:pStyle w:val="ENoteTableText"/>
              <w:tabs>
                <w:tab w:val="center" w:leader="dot" w:pos="2268"/>
              </w:tabs>
            </w:pPr>
            <w:r w:rsidRPr="00357753">
              <w:rPr>
                <w:noProof/>
              </w:rPr>
              <w:t>s 144</w:t>
            </w:r>
            <w:r w:rsidRPr="00357753">
              <w:rPr>
                <w:noProof/>
              </w:rPr>
              <w:tab/>
            </w:r>
          </w:p>
        </w:tc>
        <w:tc>
          <w:tcPr>
            <w:tcW w:w="4961" w:type="dxa"/>
          </w:tcPr>
          <w:p w14:paraId="466BBA48" w14:textId="77777777" w:rsidR="002F00A3" w:rsidRPr="00357753" w:rsidRDefault="002F00A3" w:rsidP="002F00A3">
            <w:pPr>
              <w:pStyle w:val="ENoteTableText"/>
            </w:pPr>
            <w:r w:rsidRPr="00357753">
              <w:t>am No 117, 2001</w:t>
            </w:r>
          </w:p>
        </w:tc>
      </w:tr>
      <w:tr w:rsidR="002F00A3" w:rsidRPr="00357753" w14:paraId="6A5D9775" w14:textId="77777777" w:rsidTr="00AC336C">
        <w:trPr>
          <w:cantSplit/>
        </w:trPr>
        <w:tc>
          <w:tcPr>
            <w:tcW w:w="2551" w:type="dxa"/>
          </w:tcPr>
          <w:p w14:paraId="0E35A590" w14:textId="77777777" w:rsidR="002F00A3" w:rsidRPr="00357753" w:rsidRDefault="002F00A3" w:rsidP="002F00A3">
            <w:pPr>
              <w:pStyle w:val="ENoteTableText"/>
              <w:tabs>
                <w:tab w:val="center" w:leader="dot" w:pos="2268"/>
              </w:tabs>
            </w:pPr>
            <w:r w:rsidRPr="00357753">
              <w:rPr>
                <w:noProof/>
              </w:rPr>
              <w:t>s 145</w:t>
            </w:r>
            <w:r w:rsidRPr="00357753">
              <w:rPr>
                <w:noProof/>
              </w:rPr>
              <w:tab/>
            </w:r>
          </w:p>
        </w:tc>
        <w:tc>
          <w:tcPr>
            <w:tcW w:w="4961" w:type="dxa"/>
          </w:tcPr>
          <w:p w14:paraId="3B1D33EB"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47242A0" w14:textId="77777777" w:rsidTr="00AC336C">
        <w:trPr>
          <w:cantSplit/>
        </w:trPr>
        <w:tc>
          <w:tcPr>
            <w:tcW w:w="2551" w:type="dxa"/>
          </w:tcPr>
          <w:p w14:paraId="23886296" w14:textId="77777777" w:rsidR="002F00A3" w:rsidRPr="00357753" w:rsidRDefault="002F00A3" w:rsidP="002F00A3">
            <w:pPr>
              <w:pStyle w:val="ENoteTableText"/>
              <w:tabs>
                <w:tab w:val="center" w:leader="dot" w:pos="2268"/>
              </w:tabs>
            </w:pPr>
            <w:r w:rsidRPr="00357753">
              <w:rPr>
                <w:noProof/>
              </w:rPr>
              <w:t>s 146</w:t>
            </w:r>
            <w:r w:rsidRPr="00357753">
              <w:rPr>
                <w:noProof/>
              </w:rPr>
              <w:tab/>
            </w:r>
          </w:p>
        </w:tc>
        <w:tc>
          <w:tcPr>
            <w:tcW w:w="4961" w:type="dxa"/>
          </w:tcPr>
          <w:p w14:paraId="423ACA5E" w14:textId="77777777" w:rsidR="002F00A3" w:rsidRPr="00357753" w:rsidRDefault="002F00A3" w:rsidP="002F00A3">
            <w:pPr>
              <w:pStyle w:val="ENoteTableText"/>
            </w:pPr>
            <w:r w:rsidRPr="00357753">
              <w:t xml:space="preserve">am No 117, 2001; No 24, 2003; </w:t>
            </w:r>
            <w:r w:rsidRPr="00357753">
              <w:rPr>
                <w:u w:val="single"/>
              </w:rPr>
              <w:t>No 69, 2020</w:t>
            </w:r>
          </w:p>
        </w:tc>
      </w:tr>
      <w:tr w:rsidR="002F00A3" w:rsidRPr="00357753" w14:paraId="67E143F9" w14:textId="77777777" w:rsidTr="00AC336C">
        <w:trPr>
          <w:cantSplit/>
        </w:trPr>
        <w:tc>
          <w:tcPr>
            <w:tcW w:w="2551" w:type="dxa"/>
          </w:tcPr>
          <w:p w14:paraId="0E72E319" w14:textId="77777777" w:rsidR="002F00A3" w:rsidRPr="00357753" w:rsidRDefault="002F00A3" w:rsidP="002F00A3">
            <w:pPr>
              <w:pStyle w:val="ENoteTableText"/>
              <w:tabs>
                <w:tab w:val="center" w:leader="dot" w:pos="2268"/>
              </w:tabs>
            </w:pPr>
            <w:r w:rsidRPr="00357753">
              <w:rPr>
                <w:noProof/>
              </w:rPr>
              <w:t>s 146A</w:t>
            </w:r>
            <w:r w:rsidRPr="00357753">
              <w:rPr>
                <w:noProof/>
              </w:rPr>
              <w:tab/>
            </w:r>
          </w:p>
        </w:tc>
        <w:tc>
          <w:tcPr>
            <w:tcW w:w="4961" w:type="dxa"/>
          </w:tcPr>
          <w:p w14:paraId="687EE9EE" w14:textId="77777777" w:rsidR="002F00A3" w:rsidRPr="00357753" w:rsidRDefault="002F00A3" w:rsidP="002F00A3">
            <w:pPr>
              <w:pStyle w:val="ENoteTableText"/>
            </w:pPr>
            <w:r w:rsidRPr="00357753">
              <w:t>ad No 101, 2007</w:t>
            </w:r>
          </w:p>
        </w:tc>
      </w:tr>
      <w:tr w:rsidR="002F00A3" w:rsidRPr="00357753" w14:paraId="026DBA4B" w14:textId="77777777" w:rsidTr="00AC336C">
        <w:trPr>
          <w:cantSplit/>
        </w:trPr>
        <w:tc>
          <w:tcPr>
            <w:tcW w:w="2551" w:type="dxa"/>
          </w:tcPr>
          <w:p w14:paraId="47F9929B" w14:textId="77777777" w:rsidR="002F00A3" w:rsidRPr="00357753" w:rsidRDefault="002F00A3" w:rsidP="002F00A3">
            <w:pPr>
              <w:pStyle w:val="ENoteTableText"/>
              <w:tabs>
                <w:tab w:val="center" w:leader="dot" w:pos="2268"/>
              </w:tabs>
              <w:rPr>
                <w:noProof/>
              </w:rPr>
            </w:pPr>
          </w:p>
        </w:tc>
        <w:tc>
          <w:tcPr>
            <w:tcW w:w="4961" w:type="dxa"/>
          </w:tcPr>
          <w:p w14:paraId="4C7A146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C3AEEC1" w14:textId="77777777" w:rsidTr="00AC336C">
        <w:trPr>
          <w:cantSplit/>
        </w:trPr>
        <w:tc>
          <w:tcPr>
            <w:tcW w:w="2551" w:type="dxa"/>
          </w:tcPr>
          <w:p w14:paraId="469080EC" w14:textId="23EBD1EA" w:rsidR="002F00A3" w:rsidRPr="00357753" w:rsidRDefault="002F00A3" w:rsidP="002F00A3">
            <w:pPr>
              <w:pStyle w:val="ENoteTableText"/>
              <w:keepNext/>
            </w:pPr>
            <w:r w:rsidRPr="00357753">
              <w:rPr>
                <w:b/>
              </w:rPr>
              <w:t>Part 2B.6</w:t>
            </w:r>
          </w:p>
        </w:tc>
        <w:tc>
          <w:tcPr>
            <w:tcW w:w="4961" w:type="dxa"/>
          </w:tcPr>
          <w:p w14:paraId="30AEC7FC" w14:textId="77777777" w:rsidR="002F00A3" w:rsidRPr="00357753" w:rsidRDefault="002F00A3" w:rsidP="002F00A3">
            <w:pPr>
              <w:pStyle w:val="ENoteTableText"/>
            </w:pPr>
          </w:p>
        </w:tc>
      </w:tr>
      <w:tr w:rsidR="002F00A3" w:rsidRPr="00357753" w14:paraId="4ED0BEC5" w14:textId="77777777" w:rsidTr="00AC336C">
        <w:trPr>
          <w:cantSplit/>
        </w:trPr>
        <w:tc>
          <w:tcPr>
            <w:tcW w:w="2551" w:type="dxa"/>
          </w:tcPr>
          <w:p w14:paraId="3BE644A5" w14:textId="67652C91" w:rsidR="002F00A3" w:rsidRPr="00357753" w:rsidRDefault="002F00A3" w:rsidP="002F00A3">
            <w:pPr>
              <w:pStyle w:val="ENoteTableText"/>
            </w:pPr>
            <w:r w:rsidRPr="00357753">
              <w:rPr>
                <w:b/>
              </w:rPr>
              <w:t>Division 1</w:t>
            </w:r>
          </w:p>
        </w:tc>
        <w:tc>
          <w:tcPr>
            <w:tcW w:w="4961" w:type="dxa"/>
          </w:tcPr>
          <w:p w14:paraId="0BE44250" w14:textId="77777777" w:rsidR="002F00A3" w:rsidRPr="00357753" w:rsidRDefault="002F00A3" w:rsidP="002F00A3">
            <w:pPr>
              <w:pStyle w:val="ENoteTableText"/>
            </w:pPr>
          </w:p>
        </w:tc>
      </w:tr>
      <w:tr w:rsidR="002F00A3" w:rsidRPr="00357753" w14:paraId="67B6F70A" w14:textId="77777777" w:rsidTr="00AC336C">
        <w:trPr>
          <w:cantSplit/>
        </w:trPr>
        <w:tc>
          <w:tcPr>
            <w:tcW w:w="2551" w:type="dxa"/>
          </w:tcPr>
          <w:p w14:paraId="39335EE3" w14:textId="77777777" w:rsidR="002F00A3" w:rsidRPr="00357753" w:rsidRDefault="002F00A3" w:rsidP="002F00A3">
            <w:pPr>
              <w:pStyle w:val="ENoteTableText"/>
              <w:tabs>
                <w:tab w:val="center" w:leader="dot" w:pos="2268"/>
              </w:tabs>
              <w:rPr>
                <w:noProof/>
              </w:rPr>
            </w:pPr>
            <w:r w:rsidRPr="00357753">
              <w:rPr>
                <w:noProof/>
              </w:rPr>
              <w:t>s 147</w:t>
            </w:r>
            <w:r w:rsidRPr="00357753">
              <w:rPr>
                <w:noProof/>
              </w:rPr>
              <w:tab/>
            </w:r>
          </w:p>
        </w:tc>
        <w:tc>
          <w:tcPr>
            <w:tcW w:w="4961" w:type="dxa"/>
          </w:tcPr>
          <w:p w14:paraId="02CC03B5" w14:textId="77777777" w:rsidR="002F00A3" w:rsidRPr="00357753" w:rsidRDefault="002F00A3" w:rsidP="002F00A3">
            <w:pPr>
              <w:pStyle w:val="ENoteTableText"/>
            </w:pPr>
            <w:r w:rsidRPr="00357753">
              <w:t xml:space="preserve">am No 127, 2011; </w:t>
            </w:r>
            <w:r w:rsidRPr="00357753">
              <w:rPr>
                <w:u w:val="single"/>
              </w:rPr>
              <w:t>No 69, 2020</w:t>
            </w:r>
          </w:p>
        </w:tc>
      </w:tr>
      <w:tr w:rsidR="002F00A3" w:rsidRPr="00357753" w14:paraId="4DCAF1CC" w14:textId="77777777" w:rsidTr="00AC336C">
        <w:trPr>
          <w:cantSplit/>
        </w:trPr>
        <w:tc>
          <w:tcPr>
            <w:tcW w:w="2551" w:type="dxa"/>
          </w:tcPr>
          <w:p w14:paraId="713034FE" w14:textId="77777777" w:rsidR="002F00A3" w:rsidRPr="00357753" w:rsidRDefault="002F00A3" w:rsidP="002F00A3">
            <w:pPr>
              <w:pStyle w:val="ENoteTableText"/>
              <w:tabs>
                <w:tab w:val="center" w:leader="dot" w:pos="2268"/>
              </w:tabs>
              <w:rPr>
                <w:noProof/>
              </w:rPr>
            </w:pPr>
            <w:r w:rsidRPr="00357753">
              <w:rPr>
                <w:noProof/>
              </w:rPr>
              <w:t>s. 148</w:t>
            </w:r>
            <w:r w:rsidRPr="00357753">
              <w:rPr>
                <w:noProof/>
              </w:rPr>
              <w:tab/>
            </w:r>
          </w:p>
        </w:tc>
        <w:tc>
          <w:tcPr>
            <w:tcW w:w="4961" w:type="dxa"/>
          </w:tcPr>
          <w:p w14:paraId="616DD681" w14:textId="77777777" w:rsidR="002F00A3" w:rsidRPr="00357753" w:rsidRDefault="002F00A3" w:rsidP="002F00A3">
            <w:pPr>
              <w:pStyle w:val="ENoteTableText"/>
              <w:rPr>
                <w:noProof/>
              </w:rPr>
            </w:pPr>
            <w:r w:rsidRPr="00357753">
              <w:t>am. No. 117, 2001</w:t>
            </w:r>
          </w:p>
        </w:tc>
      </w:tr>
      <w:tr w:rsidR="002F00A3" w:rsidRPr="00357753" w14:paraId="4CB1C8FA" w14:textId="77777777" w:rsidTr="00AC336C">
        <w:trPr>
          <w:cantSplit/>
        </w:trPr>
        <w:tc>
          <w:tcPr>
            <w:tcW w:w="2551" w:type="dxa"/>
          </w:tcPr>
          <w:p w14:paraId="7DAAFE44" w14:textId="77777777" w:rsidR="002F00A3" w:rsidRPr="00357753" w:rsidRDefault="002F00A3" w:rsidP="002F00A3">
            <w:pPr>
              <w:pStyle w:val="ENoteTableText"/>
              <w:tabs>
                <w:tab w:val="center" w:leader="dot" w:pos="2268"/>
              </w:tabs>
              <w:rPr>
                <w:noProof/>
              </w:rPr>
            </w:pPr>
            <w:r w:rsidRPr="00357753">
              <w:rPr>
                <w:noProof/>
              </w:rPr>
              <w:t>s. 149</w:t>
            </w:r>
            <w:r w:rsidRPr="00357753">
              <w:rPr>
                <w:noProof/>
              </w:rPr>
              <w:tab/>
            </w:r>
          </w:p>
        </w:tc>
        <w:tc>
          <w:tcPr>
            <w:tcW w:w="4961" w:type="dxa"/>
          </w:tcPr>
          <w:p w14:paraId="23E96AC5" w14:textId="77777777" w:rsidR="002F00A3" w:rsidRPr="00357753" w:rsidRDefault="002F00A3" w:rsidP="002F00A3">
            <w:pPr>
              <w:pStyle w:val="ENoteTableText"/>
              <w:rPr>
                <w:noProof/>
              </w:rPr>
            </w:pPr>
            <w:r w:rsidRPr="00357753">
              <w:rPr>
                <w:noProof/>
              </w:rPr>
              <w:t xml:space="preserve">am. </w:t>
            </w:r>
            <w:r w:rsidRPr="00357753">
              <w:t>No. 24, 2003</w:t>
            </w:r>
          </w:p>
        </w:tc>
      </w:tr>
      <w:tr w:rsidR="002F00A3" w:rsidRPr="00357753" w14:paraId="4349C088" w14:textId="77777777" w:rsidTr="00AC336C">
        <w:trPr>
          <w:cantSplit/>
        </w:trPr>
        <w:tc>
          <w:tcPr>
            <w:tcW w:w="2551" w:type="dxa"/>
          </w:tcPr>
          <w:p w14:paraId="5B780E9D" w14:textId="77777777" w:rsidR="002F00A3" w:rsidRPr="00357753" w:rsidRDefault="002F00A3" w:rsidP="002F00A3">
            <w:pPr>
              <w:pStyle w:val="ENoteTableText"/>
              <w:tabs>
                <w:tab w:val="center" w:leader="dot" w:pos="2268"/>
              </w:tabs>
              <w:rPr>
                <w:noProof/>
              </w:rPr>
            </w:pPr>
            <w:r w:rsidRPr="00357753">
              <w:rPr>
                <w:noProof/>
              </w:rPr>
              <w:t>s 150</w:t>
            </w:r>
            <w:r w:rsidRPr="00357753">
              <w:rPr>
                <w:noProof/>
              </w:rPr>
              <w:tab/>
            </w:r>
          </w:p>
        </w:tc>
        <w:tc>
          <w:tcPr>
            <w:tcW w:w="4961" w:type="dxa"/>
          </w:tcPr>
          <w:p w14:paraId="27D5772D" w14:textId="77777777" w:rsidR="002F00A3" w:rsidRPr="00357753" w:rsidRDefault="002F00A3" w:rsidP="002F00A3">
            <w:pPr>
              <w:pStyle w:val="ENoteTableText"/>
              <w:rPr>
                <w:noProof/>
              </w:rPr>
            </w:pPr>
            <w:r w:rsidRPr="00357753">
              <w:t xml:space="preserve">am No 117, 2001; No 169, 2012; </w:t>
            </w:r>
            <w:r w:rsidRPr="00357753">
              <w:rPr>
                <w:u w:val="single"/>
              </w:rPr>
              <w:t>No 69, 2020</w:t>
            </w:r>
          </w:p>
        </w:tc>
      </w:tr>
      <w:tr w:rsidR="002F00A3" w:rsidRPr="00357753" w14:paraId="6EF1D90C" w14:textId="77777777" w:rsidTr="00AC336C">
        <w:trPr>
          <w:cantSplit/>
        </w:trPr>
        <w:tc>
          <w:tcPr>
            <w:tcW w:w="2551" w:type="dxa"/>
          </w:tcPr>
          <w:p w14:paraId="7F6BEA4F" w14:textId="77777777" w:rsidR="002F00A3" w:rsidRPr="00357753" w:rsidRDefault="002F00A3" w:rsidP="002F00A3">
            <w:pPr>
              <w:pStyle w:val="ENoteTableText"/>
              <w:tabs>
                <w:tab w:val="center" w:leader="dot" w:pos="2268"/>
              </w:tabs>
              <w:rPr>
                <w:noProof/>
              </w:rPr>
            </w:pPr>
            <w:r w:rsidRPr="00357753">
              <w:rPr>
                <w:noProof/>
              </w:rPr>
              <w:t>s 151</w:t>
            </w:r>
            <w:r w:rsidRPr="00357753">
              <w:rPr>
                <w:noProof/>
              </w:rPr>
              <w:tab/>
            </w:r>
          </w:p>
        </w:tc>
        <w:tc>
          <w:tcPr>
            <w:tcW w:w="4961" w:type="dxa"/>
          </w:tcPr>
          <w:p w14:paraId="6A08CEC9" w14:textId="77777777" w:rsidR="002F00A3" w:rsidRPr="00357753" w:rsidRDefault="002F00A3" w:rsidP="002F00A3">
            <w:pPr>
              <w:pStyle w:val="ENoteTableText"/>
              <w:rPr>
                <w:noProof/>
              </w:rPr>
            </w:pPr>
            <w:r w:rsidRPr="00357753">
              <w:t xml:space="preserve">am No 117, 2001; No 101, 2007; </w:t>
            </w:r>
            <w:r w:rsidRPr="00357753">
              <w:rPr>
                <w:u w:val="single"/>
              </w:rPr>
              <w:t>No 69, 2020</w:t>
            </w:r>
          </w:p>
        </w:tc>
      </w:tr>
      <w:tr w:rsidR="002F00A3" w:rsidRPr="00357753" w14:paraId="7A668136" w14:textId="77777777" w:rsidTr="00AC336C">
        <w:trPr>
          <w:cantSplit/>
        </w:trPr>
        <w:tc>
          <w:tcPr>
            <w:tcW w:w="2551" w:type="dxa"/>
          </w:tcPr>
          <w:p w14:paraId="4F208E01" w14:textId="77777777" w:rsidR="002F00A3" w:rsidRPr="00357753" w:rsidRDefault="002F00A3" w:rsidP="002F00A3">
            <w:pPr>
              <w:pStyle w:val="ENoteTableText"/>
              <w:tabs>
                <w:tab w:val="center" w:leader="dot" w:pos="2268"/>
              </w:tabs>
              <w:rPr>
                <w:noProof/>
              </w:rPr>
            </w:pPr>
            <w:r w:rsidRPr="00357753">
              <w:rPr>
                <w:noProof/>
              </w:rPr>
              <w:lastRenderedPageBreak/>
              <w:t>s 152</w:t>
            </w:r>
            <w:r w:rsidRPr="00357753">
              <w:rPr>
                <w:noProof/>
              </w:rPr>
              <w:tab/>
            </w:r>
          </w:p>
        </w:tc>
        <w:tc>
          <w:tcPr>
            <w:tcW w:w="4961" w:type="dxa"/>
          </w:tcPr>
          <w:p w14:paraId="2EF4A4E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2199F59" w14:textId="77777777" w:rsidTr="00AC336C">
        <w:trPr>
          <w:cantSplit/>
        </w:trPr>
        <w:tc>
          <w:tcPr>
            <w:tcW w:w="2551" w:type="dxa"/>
          </w:tcPr>
          <w:p w14:paraId="4977F246" w14:textId="77777777" w:rsidR="002F00A3" w:rsidRPr="00357753" w:rsidRDefault="002F00A3" w:rsidP="002F00A3">
            <w:pPr>
              <w:pStyle w:val="ENoteTableText"/>
              <w:tabs>
                <w:tab w:val="center" w:leader="dot" w:pos="2268"/>
              </w:tabs>
              <w:rPr>
                <w:noProof/>
              </w:rPr>
            </w:pPr>
            <w:r w:rsidRPr="00357753">
              <w:rPr>
                <w:noProof/>
              </w:rPr>
              <w:t>s. 153</w:t>
            </w:r>
            <w:r w:rsidRPr="00357753">
              <w:rPr>
                <w:noProof/>
              </w:rPr>
              <w:tab/>
            </w:r>
          </w:p>
        </w:tc>
        <w:tc>
          <w:tcPr>
            <w:tcW w:w="4961" w:type="dxa"/>
          </w:tcPr>
          <w:p w14:paraId="19963270" w14:textId="77777777" w:rsidR="002F00A3" w:rsidRPr="00357753" w:rsidRDefault="002F00A3" w:rsidP="002F00A3">
            <w:pPr>
              <w:pStyle w:val="ENoteTableText"/>
              <w:rPr>
                <w:noProof/>
              </w:rPr>
            </w:pPr>
            <w:r w:rsidRPr="00357753">
              <w:t>am. No. 117, 2001; No. 24, 2003</w:t>
            </w:r>
          </w:p>
        </w:tc>
      </w:tr>
      <w:tr w:rsidR="002F00A3" w:rsidRPr="00357753" w14:paraId="1AFBC7F9" w14:textId="77777777" w:rsidTr="00AC336C">
        <w:trPr>
          <w:cantSplit/>
        </w:trPr>
        <w:tc>
          <w:tcPr>
            <w:tcW w:w="2551" w:type="dxa"/>
          </w:tcPr>
          <w:p w14:paraId="1C02D6B3" w14:textId="77777777" w:rsidR="002F00A3" w:rsidRPr="00357753" w:rsidRDefault="002F00A3" w:rsidP="002F00A3">
            <w:pPr>
              <w:pStyle w:val="ENoteTableText"/>
              <w:tabs>
                <w:tab w:val="center" w:leader="dot" w:pos="2268"/>
              </w:tabs>
              <w:rPr>
                <w:noProof/>
              </w:rPr>
            </w:pPr>
            <w:r w:rsidRPr="00357753">
              <w:rPr>
                <w:noProof/>
              </w:rPr>
              <w:t>s. 156</w:t>
            </w:r>
            <w:r w:rsidRPr="00357753">
              <w:rPr>
                <w:noProof/>
              </w:rPr>
              <w:tab/>
            </w:r>
          </w:p>
        </w:tc>
        <w:tc>
          <w:tcPr>
            <w:tcW w:w="4961" w:type="dxa"/>
          </w:tcPr>
          <w:p w14:paraId="33F361CD" w14:textId="77777777" w:rsidR="002F00A3" w:rsidRPr="00357753" w:rsidRDefault="002F00A3" w:rsidP="002F00A3">
            <w:pPr>
              <w:pStyle w:val="ENoteTableText"/>
              <w:rPr>
                <w:noProof/>
              </w:rPr>
            </w:pPr>
            <w:r w:rsidRPr="00357753">
              <w:t>am. No. 117, 2001</w:t>
            </w:r>
          </w:p>
        </w:tc>
      </w:tr>
      <w:tr w:rsidR="002F00A3" w:rsidRPr="00357753" w14:paraId="72C8144A" w14:textId="77777777" w:rsidTr="00AC336C">
        <w:trPr>
          <w:cantSplit/>
        </w:trPr>
        <w:tc>
          <w:tcPr>
            <w:tcW w:w="2551" w:type="dxa"/>
          </w:tcPr>
          <w:p w14:paraId="48334E68" w14:textId="3F006F12" w:rsidR="002F00A3" w:rsidRPr="00357753" w:rsidRDefault="002F00A3" w:rsidP="002F00A3">
            <w:pPr>
              <w:pStyle w:val="ENoteTableText"/>
              <w:keepNext/>
            </w:pPr>
            <w:r w:rsidRPr="00357753">
              <w:rPr>
                <w:b/>
              </w:rPr>
              <w:t>Division 2</w:t>
            </w:r>
          </w:p>
        </w:tc>
        <w:tc>
          <w:tcPr>
            <w:tcW w:w="4961" w:type="dxa"/>
          </w:tcPr>
          <w:p w14:paraId="7353D966" w14:textId="77777777" w:rsidR="002F00A3" w:rsidRPr="00357753" w:rsidRDefault="002F00A3" w:rsidP="002F00A3">
            <w:pPr>
              <w:pStyle w:val="ENoteTableText"/>
            </w:pPr>
          </w:p>
        </w:tc>
      </w:tr>
      <w:tr w:rsidR="002F00A3" w:rsidRPr="00357753" w14:paraId="1A096B94" w14:textId="77777777" w:rsidTr="00AC336C">
        <w:trPr>
          <w:cantSplit/>
        </w:trPr>
        <w:tc>
          <w:tcPr>
            <w:tcW w:w="2551" w:type="dxa"/>
          </w:tcPr>
          <w:p w14:paraId="00BF4D01" w14:textId="77777777" w:rsidR="002F00A3" w:rsidRPr="00357753" w:rsidRDefault="002F00A3" w:rsidP="002F00A3">
            <w:pPr>
              <w:pStyle w:val="ENoteTableText"/>
              <w:tabs>
                <w:tab w:val="center" w:leader="dot" w:pos="2268"/>
              </w:tabs>
            </w:pPr>
            <w:r w:rsidRPr="00357753">
              <w:rPr>
                <w:noProof/>
              </w:rPr>
              <w:t>s 157</w:t>
            </w:r>
            <w:r w:rsidRPr="00357753">
              <w:rPr>
                <w:noProof/>
              </w:rPr>
              <w:tab/>
            </w:r>
          </w:p>
        </w:tc>
        <w:tc>
          <w:tcPr>
            <w:tcW w:w="4961" w:type="dxa"/>
          </w:tcPr>
          <w:p w14:paraId="45F9C50D"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7F86EAD" w14:textId="77777777" w:rsidTr="00AC336C">
        <w:trPr>
          <w:cantSplit/>
        </w:trPr>
        <w:tc>
          <w:tcPr>
            <w:tcW w:w="2551" w:type="dxa"/>
          </w:tcPr>
          <w:p w14:paraId="7670C243" w14:textId="77777777" w:rsidR="002F00A3" w:rsidRPr="00357753" w:rsidRDefault="002F00A3" w:rsidP="002F00A3">
            <w:pPr>
              <w:pStyle w:val="ENoteTableText"/>
              <w:tabs>
                <w:tab w:val="center" w:leader="dot" w:pos="2268"/>
              </w:tabs>
              <w:rPr>
                <w:noProof/>
              </w:rPr>
            </w:pPr>
            <w:r w:rsidRPr="00357753">
              <w:rPr>
                <w:noProof/>
              </w:rPr>
              <w:t>s 157A</w:t>
            </w:r>
            <w:r w:rsidRPr="00357753">
              <w:rPr>
                <w:noProof/>
              </w:rPr>
              <w:tab/>
            </w:r>
          </w:p>
        </w:tc>
        <w:tc>
          <w:tcPr>
            <w:tcW w:w="4961" w:type="dxa"/>
          </w:tcPr>
          <w:p w14:paraId="5ED978B4" w14:textId="77777777" w:rsidR="002F00A3" w:rsidRPr="00357753" w:rsidRDefault="002F00A3" w:rsidP="002F00A3">
            <w:pPr>
              <w:pStyle w:val="ENoteTableText"/>
            </w:pPr>
            <w:r w:rsidRPr="00357753">
              <w:t>ad No 132, 2007</w:t>
            </w:r>
          </w:p>
        </w:tc>
      </w:tr>
      <w:tr w:rsidR="002F00A3" w:rsidRPr="00357753" w14:paraId="5F24D527" w14:textId="77777777" w:rsidTr="00AC336C">
        <w:trPr>
          <w:cantSplit/>
        </w:trPr>
        <w:tc>
          <w:tcPr>
            <w:tcW w:w="2551" w:type="dxa"/>
          </w:tcPr>
          <w:p w14:paraId="70BAC227" w14:textId="77777777" w:rsidR="002F00A3" w:rsidRPr="00357753" w:rsidRDefault="002F00A3" w:rsidP="002F00A3">
            <w:pPr>
              <w:pStyle w:val="ENoteTableText"/>
              <w:rPr>
                <w:noProof/>
              </w:rPr>
            </w:pPr>
          </w:p>
        </w:tc>
        <w:tc>
          <w:tcPr>
            <w:tcW w:w="4961" w:type="dxa"/>
          </w:tcPr>
          <w:p w14:paraId="47B7542B" w14:textId="77777777" w:rsidR="002F00A3" w:rsidRPr="00357753" w:rsidRDefault="002F00A3" w:rsidP="002F00A3">
            <w:pPr>
              <w:pStyle w:val="ENoteTableText"/>
            </w:pPr>
            <w:r w:rsidRPr="00357753">
              <w:t xml:space="preserve">am No 96, 2010; </w:t>
            </w:r>
            <w:r w:rsidRPr="00357753">
              <w:rPr>
                <w:u w:val="single"/>
              </w:rPr>
              <w:t>No 69, 2020</w:t>
            </w:r>
            <w:r w:rsidRPr="00357753">
              <w:t>; No 130, 2020</w:t>
            </w:r>
          </w:p>
        </w:tc>
      </w:tr>
      <w:tr w:rsidR="002F00A3" w:rsidRPr="00357753" w14:paraId="74E34850" w14:textId="77777777" w:rsidTr="00AC336C">
        <w:trPr>
          <w:cantSplit/>
        </w:trPr>
        <w:tc>
          <w:tcPr>
            <w:tcW w:w="2551" w:type="dxa"/>
          </w:tcPr>
          <w:p w14:paraId="231229B6" w14:textId="77777777" w:rsidR="002F00A3" w:rsidRPr="00357753" w:rsidRDefault="002F00A3" w:rsidP="002F00A3">
            <w:pPr>
              <w:pStyle w:val="ENoteTableText"/>
              <w:tabs>
                <w:tab w:val="center" w:leader="dot" w:pos="2268"/>
              </w:tabs>
            </w:pPr>
            <w:r w:rsidRPr="00357753">
              <w:rPr>
                <w:noProof/>
              </w:rPr>
              <w:t>s 158</w:t>
            </w:r>
            <w:r w:rsidRPr="00357753">
              <w:rPr>
                <w:noProof/>
              </w:rPr>
              <w:tab/>
            </w:r>
          </w:p>
        </w:tc>
        <w:tc>
          <w:tcPr>
            <w:tcW w:w="4961" w:type="dxa"/>
          </w:tcPr>
          <w:p w14:paraId="0AD6FE3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9751661" w14:textId="77777777" w:rsidTr="00AC336C">
        <w:trPr>
          <w:cantSplit/>
        </w:trPr>
        <w:tc>
          <w:tcPr>
            <w:tcW w:w="2551" w:type="dxa"/>
          </w:tcPr>
          <w:p w14:paraId="4E5A1814" w14:textId="77777777" w:rsidR="002F00A3" w:rsidRPr="00357753" w:rsidRDefault="002F00A3" w:rsidP="002F00A3">
            <w:pPr>
              <w:pStyle w:val="ENoteTableText"/>
              <w:tabs>
                <w:tab w:val="center" w:leader="dot" w:pos="2268"/>
              </w:tabs>
              <w:rPr>
                <w:noProof/>
              </w:rPr>
            </w:pPr>
            <w:r w:rsidRPr="00357753">
              <w:rPr>
                <w:noProof/>
              </w:rPr>
              <w:t>s 159</w:t>
            </w:r>
            <w:r w:rsidRPr="00357753">
              <w:rPr>
                <w:noProof/>
              </w:rPr>
              <w:tab/>
            </w:r>
          </w:p>
        </w:tc>
        <w:tc>
          <w:tcPr>
            <w:tcW w:w="4961" w:type="dxa"/>
          </w:tcPr>
          <w:p w14:paraId="715A8A3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F461093" w14:textId="77777777" w:rsidTr="00AC336C">
        <w:trPr>
          <w:cantSplit/>
        </w:trPr>
        <w:tc>
          <w:tcPr>
            <w:tcW w:w="2551" w:type="dxa"/>
          </w:tcPr>
          <w:p w14:paraId="5BE85C48" w14:textId="77777777" w:rsidR="002F00A3" w:rsidRPr="00357753" w:rsidRDefault="002F00A3" w:rsidP="002F00A3">
            <w:pPr>
              <w:pStyle w:val="ENoteTableText"/>
              <w:tabs>
                <w:tab w:val="center" w:leader="dot" w:pos="2268"/>
              </w:tabs>
              <w:rPr>
                <w:noProof/>
              </w:rPr>
            </w:pPr>
            <w:r w:rsidRPr="00357753">
              <w:rPr>
                <w:noProof/>
              </w:rPr>
              <w:t>s 160</w:t>
            </w:r>
            <w:r w:rsidRPr="00357753">
              <w:rPr>
                <w:noProof/>
              </w:rPr>
              <w:tab/>
            </w:r>
          </w:p>
        </w:tc>
        <w:tc>
          <w:tcPr>
            <w:tcW w:w="4961" w:type="dxa"/>
          </w:tcPr>
          <w:p w14:paraId="7C29163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F163465" w14:textId="77777777" w:rsidTr="00AC336C">
        <w:trPr>
          <w:cantSplit/>
        </w:trPr>
        <w:tc>
          <w:tcPr>
            <w:tcW w:w="2551" w:type="dxa"/>
          </w:tcPr>
          <w:p w14:paraId="4DF6B417" w14:textId="77777777" w:rsidR="002F00A3" w:rsidRPr="00357753" w:rsidRDefault="002F00A3" w:rsidP="002F00A3">
            <w:pPr>
              <w:pStyle w:val="ENoteTableText"/>
              <w:tabs>
                <w:tab w:val="center" w:leader="dot" w:pos="2268"/>
              </w:tabs>
              <w:rPr>
                <w:noProof/>
              </w:rPr>
            </w:pPr>
            <w:r w:rsidRPr="00357753">
              <w:rPr>
                <w:noProof/>
              </w:rPr>
              <w:t>s 161A</w:t>
            </w:r>
            <w:r w:rsidRPr="00357753">
              <w:rPr>
                <w:noProof/>
              </w:rPr>
              <w:tab/>
            </w:r>
          </w:p>
        </w:tc>
        <w:tc>
          <w:tcPr>
            <w:tcW w:w="4961" w:type="dxa"/>
          </w:tcPr>
          <w:p w14:paraId="0C67A449" w14:textId="77777777" w:rsidR="002F00A3" w:rsidRPr="00357753" w:rsidRDefault="002F00A3" w:rsidP="002F00A3">
            <w:pPr>
              <w:pStyle w:val="ENoteTableText"/>
            </w:pPr>
            <w:r w:rsidRPr="00357753">
              <w:t>ad No 132, 2007</w:t>
            </w:r>
          </w:p>
        </w:tc>
      </w:tr>
      <w:tr w:rsidR="002F00A3" w:rsidRPr="00357753" w14:paraId="2A3F4197" w14:textId="77777777" w:rsidTr="00AC336C">
        <w:trPr>
          <w:cantSplit/>
        </w:trPr>
        <w:tc>
          <w:tcPr>
            <w:tcW w:w="2551" w:type="dxa"/>
          </w:tcPr>
          <w:p w14:paraId="11E50985" w14:textId="77777777" w:rsidR="002F00A3" w:rsidRPr="00357753" w:rsidRDefault="002F00A3" w:rsidP="002F00A3">
            <w:pPr>
              <w:pStyle w:val="ENoteTableText"/>
              <w:rPr>
                <w:noProof/>
              </w:rPr>
            </w:pPr>
          </w:p>
        </w:tc>
        <w:tc>
          <w:tcPr>
            <w:tcW w:w="4961" w:type="dxa"/>
          </w:tcPr>
          <w:p w14:paraId="1AAAEC7D" w14:textId="77777777" w:rsidR="002F00A3" w:rsidRPr="00357753" w:rsidRDefault="002F00A3" w:rsidP="002F00A3">
            <w:pPr>
              <w:pStyle w:val="ENoteTableText"/>
            </w:pPr>
            <w:r w:rsidRPr="00357753">
              <w:t xml:space="preserve">am No 5, 2011; </w:t>
            </w:r>
            <w:r w:rsidRPr="00357753">
              <w:rPr>
                <w:noProof/>
              </w:rPr>
              <w:t xml:space="preserve">No 11, 2016; </w:t>
            </w:r>
            <w:r w:rsidRPr="00357753">
              <w:rPr>
                <w:u w:val="single"/>
              </w:rPr>
              <w:t>No 69, 2020</w:t>
            </w:r>
            <w:r w:rsidRPr="00357753">
              <w:t>; No 130, 2020</w:t>
            </w:r>
          </w:p>
        </w:tc>
      </w:tr>
      <w:tr w:rsidR="002F00A3" w:rsidRPr="00357753" w14:paraId="67565778" w14:textId="77777777" w:rsidTr="00AC336C">
        <w:trPr>
          <w:cantSplit/>
        </w:trPr>
        <w:tc>
          <w:tcPr>
            <w:tcW w:w="2551" w:type="dxa"/>
          </w:tcPr>
          <w:p w14:paraId="57C410F3" w14:textId="534A1994" w:rsidR="002F00A3" w:rsidRPr="00357753" w:rsidRDefault="002F00A3" w:rsidP="002F00A3">
            <w:pPr>
              <w:pStyle w:val="ENoteTableText"/>
            </w:pPr>
            <w:r w:rsidRPr="00357753">
              <w:rPr>
                <w:b/>
              </w:rPr>
              <w:t>Part 2B.7</w:t>
            </w:r>
          </w:p>
        </w:tc>
        <w:tc>
          <w:tcPr>
            <w:tcW w:w="4961" w:type="dxa"/>
          </w:tcPr>
          <w:p w14:paraId="17CB24FA" w14:textId="77777777" w:rsidR="002F00A3" w:rsidRPr="00357753" w:rsidRDefault="002F00A3" w:rsidP="002F00A3">
            <w:pPr>
              <w:pStyle w:val="ENoteTableText"/>
            </w:pPr>
          </w:p>
        </w:tc>
      </w:tr>
      <w:tr w:rsidR="002F00A3" w:rsidRPr="00357753" w14:paraId="78551749" w14:textId="77777777" w:rsidTr="00AC336C">
        <w:trPr>
          <w:cantSplit/>
        </w:trPr>
        <w:tc>
          <w:tcPr>
            <w:tcW w:w="2551" w:type="dxa"/>
          </w:tcPr>
          <w:p w14:paraId="76668FD3" w14:textId="77777777" w:rsidR="002F00A3" w:rsidRPr="00357753" w:rsidRDefault="002F00A3" w:rsidP="002F00A3">
            <w:pPr>
              <w:pStyle w:val="ENoteTableText"/>
              <w:tabs>
                <w:tab w:val="center" w:leader="dot" w:pos="2268"/>
              </w:tabs>
            </w:pPr>
            <w:r w:rsidRPr="00357753">
              <w:rPr>
                <w:noProof/>
              </w:rPr>
              <w:t>s 162</w:t>
            </w:r>
            <w:r w:rsidRPr="00357753">
              <w:rPr>
                <w:noProof/>
              </w:rPr>
              <w:tab/>
            </w:r>
          </w:p>
        </w:tc>
        <w:tc>
          <w:tcPr>
            <w:tcW w:w="4961" w:type="dxa"/>
          </w:tcPr>
          <w:p w14:paraId="57A88DCF" w14:textId="77777777" w:rsidR="002F00A3" w:rsidRPr="00357753" w:rsidRDefault="002F00A3" w:rsidP="002F00A3">
            <w:pPr>
              <w:pStyle w:val="ENoteTableText"/>
            </w:pPr>
            <w:r w:rsidRPr="00357753">
              <w:t xml:space="preserve">am No 117, 2001; No 11, 2016; </w:t>
            </w:r>
            <w:r w:rsidRPr="00357753">
              <w:rPr>
                <w:u w:val="single"/>
              </w:rPr>
              <w:t>No 69, 2020</w:t>
            </w:r>
          </w:p>
        </w:tc>
      </w:tr>
      <w:tr w:rsidR="002F00A3" w:rsidRPr="00357753" w14:paraId="51E161D8" w14:textId="77777777" w:rsidTr="00AC336C">
        <w:trPr>
          <w:cantSplit/>
        </w:trPr>
        <w:tc>
          <w:tcPr>
            <w:tcW w:w="2551" w:type="dxa"/>
          </w:tcPr>
          <w:p w14:paraId="736B4A98" w14:textId="77777777" w:rsidR="002F00A3" w:rsidRPr="00357753" w:rsidRDefault="002F00A3" w:rsidP="002F00A3">
            <w:pPr>
              <w:pStyle w:val="ENoteTableText"/>
              <w:tabs>
                <w:tab w:val="center" w:leader="dot" w:pos="2268"/>
              </w:tabs>
            </w:pPr>
            <w:r w:rsidRPr="00357753">
              <w:rPr>
                <w:noProof/>
              </w:rPr>
              <w:t>s 163</w:t>
            </w:r>
            <w:r w:rsidRPr="00357753">
              <w:rPr>
                <w:noProof/>
              </w:rPr>
              <w:tab/>
            </w:r>
          </w:p>
        </w:tc>
        <w:tc>
          <w:tcPr>
            <w:tcW w:w="4961" w:type="dxa"/>
          </w:tcPr>
          <w:p w14:paraId="7619ABD1" w14:textId="77777777" w:rsidR="002F00A3" w:rsidRPr="00357753" w:rsidRDefault="002F00A3" w:rsidP="002F00A3">
            <w:pPr>
              <w:pStyle w:val="ENoteTableText"/>
            </w:pPr>
            <w:r w:rsidRPr="00357753">
              <w:t xml:space="preserve">am No 117, 2001; No 24, 2003; No 103, 2004; No 101, 2007; No 17, 2017; No 106, 2018; </w:t>
            </w:r>
            <w:r w:rsidRPr="00357753">
              <w:rPr>
                <w:u w:val="single"/>
              </w:rPr>
              <w:t>No 69, 2020</w:t>
            </w:r>
            <w:r w:rsidRPr="00357753">
              <w:t xml:space="preserve">; </w:t>
            </w:r>
            <w:r w:rsidRPr="00357753">
              <w:rPr>
                <w:u w:val="single"/>
              </w:rPr>
              <w:t>No 141, 2020</w:t>
            </w:r>
          </w:p>
        </w:tc>
      </w:tr>
      <w:tr w:rsidR="002F00A3" w:rsidRPr="00357753" w14:paraId="279FB9C6" w14:textId="77777777" w:rsidTr="00AC336C">
        <w:trPr>
          <w:cantSplit/>
        </w:trPr>
        <w:tc>
          <w:tcPr>
            <w:tcW w:w="2551" w:type="dxa"/>
          </w:tcPr>
          <w:p w14:paraId="4E736B1E" w14:textId="77777777" w:rsidR="002F00A3" w:rsidRPr="00357753" w:rsidRDefault="002F00A3" w:rsidP="002F00A3">
            <w:pPr>
              <w:pStyle w:val="ENoteTableText"/>
              <w:tabs>
                <w:tab w:val="center" w:leader="dot" w:pos="2268"/>
              </w:tabs>
              <w:rPr>
                <w:noProof/>
              </w:rPr>
            </w:pPr>
            <w:r w:rsidRPr="00357753">
              <w:rPr>
                <w:noProof/>
              </w:rPr>
              <w:t>s 164</w:t>
            </w:r>
            <w:r w:rsidRPr="00357753">
              <w:rPr>
                <w:noProof/>
              </w:rPr>
              <w:tab/>
            </w:r>
          </w:p>
        </w:tc>
        <w:tc>
          <w:tcPr>
            <w:tcW w:w="4961" w:type="dxa"/>
          </w:tcPr>
          <w:p w14:paraId="3CE13AF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C407DE" w14:textId="77777777" w:rsidTr="00AC336C">
        <w:trPr>
          <w:cantSplit/>
        </w:trPr>
        <w:tc>
          <w:tcPr>
            <w:tcW w:w="2551" w:type="dxa"/>
          </w:tcPr>
          <w:p w14:paraId="35A6A291" w14:textId="77777777" w:rsidR="002F00A3" w:rsidRPr="00357753" w:rsidRDefault="002F00A3" w:rsidP="002F00A3">
            <w:pPr>
              <w:pStyle w:val="ENoteTableText"/>
              <w:tabs>
                <w:tab w:val="center" w:leader="dot" w:pos="2268"/>
              </w:tabs>
            </w:pPr>
            <w:r w:rsidRPr="00357753">
              <w:rPr>
                <w:noProof/>
              </w:rPr>
              <w:t>s 165</w:t>
            </w:r>
            <w:r w:rsidRPr="00357753">
              <w:rPr>
                <w:noProof/>
              </w:rPr>
              <w:tab/>
            </w:r>
          </w:p>
        </w:tc>
        <w:tc>
          <w:tcPr>
            <w:tcW w:w="4961" w:type="dxa"/>
          </w:tcPr>
          <w:p w14:paraId="54B77302"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17BF1E9B" w14:textId="77777777" w:rsidTr="00AC336C">
        <w:trPr>
          <w:cantSplit/>
        </w:trPr>
        <w:tc>
          <w:tcPr>
            <w:tcW w:w="2551" w:type="dxa"/>
          </w:tcPr>
          <w:p w14:paraId="276E97F5" w14:textId="6A259C81" w:rsidR="002F00A3" w:rsidRPr="00357753" w:rsidRDefault="002F00A3" w:rsidP="002F00A3">
            <w:pPr>
              <w:pStyle w:val="ENoteTableText"/>
            </w:pPr>
            <w:r w:rsidRPr="00357753">
              <w:rPr>
                <w:b/>
              </w:rPr>
              <w:t>Part 2B.8</w:t>
            </w:r>
          </w:p>
        </w:tc>
        <w:tc>
          <w:tcPr>
            <w:tcW w:w="4961" w:type="dxa"/>
          </w:tcPr>
          <w:p w14:paraId="58C85058" w14:textId="77777777" w:rsidR="002F00A3" w:rsidRPr="00357753" w:rsidRDefault="002F00A3" w:rsidP="002F00A3">
            <w:pPr>
              <w:pStyle w:val="ENoteTableText"/>
            </w:pPr>
          </w:p>
        </w:tc>
      </w:tr>
      <w:tr w:rsidR="002F00A3" w:rsidRPr="00357753" w14:paraId="65C3819E" w14:textId="77777777" w:rsidTr="00AC336C">
        <w:trPr>
          <w:cantSplit/>
        </w:trPr>
        <w:tc>
          <w:tcPr>
            <w:tcW w:w="2551" w:type="dxa"/>
          </w:tcPr>
          <w:p w14:paraId="1A05E399" w14:textId="40ACEB88" w:rsidR="002F00A3" w:rsidRPr="00357753" w:rsidRDefault="002F00A3" w:rsidP="002F00A3">
            <w:pPr>
              <w:pStyle w:val="ENoteTableText"/>
              <w:tabs>
                <w:tab w:val="center" w:leader="dot" w:pos="2268"/>
              </w:tabs>
            </w:pPr>
            <w:r w:rsidRPr="00357753">
              <w:t>Part 2B.8</w:t>
            </w:r>
            <w:r w:rsidRPr="00357753">
              <w:tab/>
            </w:r>
          </w:p>
        </w:tc>
        <w:tc>
          <w:tcPr>
            <w:tcW w:w="4961" w:type="dxa"/>
          </w:tcPr>
          <w:p w14:paraId="6EF91C67" w14:textId="77777777" w:rsidR="002F00A3" w:rsidRPr="00357753" w:rsidRDefault="002F00A3" w:rsidP="002F00A3">
            <w:pPr>
              <w:pStyle w:val="ENoteTableText"/>
            </w:pPr>
            <w:r w:rsidRPr="00357753">
              <w:t>ad No 37, 2019</w:t>
            </w:r>
          </w:p>
        </w:tc>
      </w:tr>
      <w:tr w:rsidR="002F00A3" w:rsidRPr="00357753" w14:paraId="642FC758" w14:textId="77777777" w:rsidTr="00AC336C">
        <w:trPr>
          <w:cantSplit/>
        </w:trPr>
        <w:tc>
          <w:tcPr>
            <w:tcW w:w="2551" w:type="dxa"/>
          </w:tcPr>
          <w:p w14:paraId="18508150" w14:textId="51C10E01" w:rsidR="002F00A3" w:rsidRPr="00357753" w:rsidRDefault="002F00A3" w:rsidP="002F00A3">
            <w:pPr>
              <w:pStyle w:val="ENoteTableText"/>
            </w:pPr>
            <w:r w:rsidRPr="00357753">
              <w:rPr>
                <w:b/>
              </w:rPr>
              <w:t>Division 1</w:t>
            </w:r>
          </w:p>
        </w:tc>
        <w:tc>
          <w:tcPr>
            <w:tcW w:w="4961" w:type="dxa"/>
          </w:tcPr>
          <w:p w14:paraId="637D97A7" w14:textId="77777777" w:rsidR="002F00A3" w:rsidRPr="00357753" w:rsidRDefault="002F00A3" w:rsidP="002F00A3">
            <w:pPr>
              <w:pStyle w:val="ENoteTableText"/>
            </w:pPr>
          </w:p>
        </w:tc>
      </w:tr>
      <w:tr w:rsidR="002F00A3" w:rsidRPr="00357753" w14:paraId="42D8F52D" w14:textId="77777777" w:rsidTr="00AC336C">
        <w:trPr>
          <w:cantSplit/>
        </w:trPr>
        <w:tc>
          <w:tcPr>
            <w:tcW w:w="2551" w:type="dxa"/>
          </w:tcPr>
          <w:p w14:paraId="17FF6778" w14:textId="77777777" w:rsidR="002F00A3" w:rsidRPr="00357753" w:rsidRDefault="002F00A3" w:rsidP="002F00A3">
            <w:pPr>
              <w:pStyle w:val="ENoteTableText"/>
              <w:tabs>
                <w:tab w:val="center" w:leader="dot" w:pos="2268"/>
              </w:tabs>
            </w:pPr>
            <w:r w:rsidRPr="00357753">
              <w:t>s 167AB</w:t>
            </w:r>
            <w:r w:rsidRPr="00357753">
              <w:tab/>
            </w:r>
          </w:p>
        </w:tc>
        <w:tc>
          <w:tcPr>
            <w:tcW w:w="4961" w:type="dxa"/>
          </w:tcPr>
          <w:p w14:paraId="3C311AAB" w14:textId="77777777" w:rsidR="002F00A3" w:rsidRPr="00357753" w:rsidRDefault="002F00A3" w:rsidP="002F00A3">
            <w:pPr>
              <w:pStyle w:val="ENoteTableText"/>
            </w:pPr>
            <w:r w:rsidRPr="00357753">
              <w:t>ad No 37, 2019</w:t>
            </w:r>
          </w:p>
        </w:tc>
      </w:tr>
      <w:tr w:rsidR="002F00A3" w:rsidRPr="00357753" w14:paraId="362E9059" w14:textId="77777777" w:rsidTr="00AC336C">
        <w:trPr>
          <w:cantSplit/>
        </w:trPr>
        <w:tc>
          <w:tcPr>
            <w:tcW w:w="2551" w:type="dxa"/>
          </w:tcPr>
          <w:p w14:paraId="18429E22" w14:textId="5826E5AB" w:rsidR="002F00A3" w:rsidRPr="00357753" w:rsidRDefault="002F00A3" w:rsidP="002F00A3">
            <w:pPr>
              <w:pStyle w:val="ENoteTableText"/>
              <w:keepNext/>
            </w:pPr>
            <w:r w:rsidRPr="00357753">
              <w:rPr>
                <w:b/>
              </w:rPr>
              <w:t>Division 2</w:t>
            </w:r>
          </w:p>
        </w:tc>
        <w:tc>
          <w:tcPr>
            <w:tcW w:w="4961" w:type="dxa"/>
          </w:tcPr>
          <w:p w14:paraId="4EB94F93" w14:textId="77777777" w:rsidR="002F00A3" w:rsidRPr="00357753" w:rsidRDefault="002F00A3" w:rsidP="002F00A3">
            <w:pPr>
              <w:pStyle w:val="ENoteTableText"/>
            </w:pPr>
          </w:p>
        </w:tc>
      </w:tr>
      <w:tr w:rsidR="002F00A3" w:rsidRPr="00357753" w14:paraId="34804645" w14:textId="77777777" w:rsidTr="00AC336C">
        <w:trPr>
          <w:cantSplit/>
        </w:trPr>
        <w:tc>
          <w:tcPr>
            <w:tcW w:w="2551" w:type="dxa"/>
          </w:tcPr>
          <w:p w14:paraId="336466EC" w14:textId="77777777" w:rsidR="002F00A3" w:rsidRPr="00357753" w:rsidRDefault="002F00A3" w:rsidP="002F00A3">
            <w:pPr>
              <w:pStyle w:val="ENoteTableText"/>
              <w:tabs>
                <w:tab w:val="center" w:leader="dot" w:pos="2268"/>
              </w:tabs>
            </w:pPr>
            <w:r w:rsidRPr="00357753">
              <w:t>s 167AC</w:t>
            </w:r>
            <w:r w:rsidRPr="00357753">
              <w:tab/>
            </w:r>
          </w:p>
        </w:tc>
        <w:tc>
          <w:tcPr>
            <w:tcW w:w="4961" w:type="dxa"/>
          </w:tcPr>
          <w:p w14:paraId="2DCD353E" w14:textId="77777777" w:rsidR="002F00A3" w:rsidRPr="00357753" w:rsidRDefault="002F00A3" w:rsidP="002F00A3">
            <w:pPr>
              <w:pStyle w:val="ENoteTableText"/>
            </w:pPr>
            <w:r w:rsidRPr="00357753">
              <w:t>ad No 37, 2019</w:t>
            </w:r>
          </w:p>
        </w:tc>
      </w:tr>
      <w:tr w:rsidR="002F00A3" w:rsidRPr="00357753" w14:paraId="3AD0DA45" w14:textId="77777777" w:rsidTr="00AC336C">
        <w:trPr>
          <w:cantSplit/>
        </w:trPr>
        <w:tc>
          <w:tcPr>
            <w:tcW w:w="2551" w:type="dxa"/>
          </w:tcPr>
          <w:p w14:paraId="38148821" w14:textId="77777777" w:rsidR="002F00A3" w:rsidRPr="00357753" w:rsidRDefault="002F00A3" w:rsidP="002F00A3">
            <w:pPr>
              <w:pStyle w:val="ENoteTableText"/>
              <w:tabs>
                <w:tab w:val="center" w:leader="dot" w:pos="2268"/>
              </w:tabs>
            </w:pPr>
            <w:r w:rsidRPr="00357753">
              <w:t>s 167AD</w:t>
            </w:r>
            <w:r w:rsidRPr="00357753">
              <w:tab/>
            </w:r>
          </w:p>
        </w:tc>
        <w:tc>
          <w:tcPr>
            <w:tcW w:w="4961" w:type="dxa"/>
          </w:tcPr>
          <w:p w14:paraId="06B72346" w14:textId="77777777" w:rsidR="002F00A3" w:rsidRPr="00357753" w:rsidRDefault="002F00A3" w:rsidP="002F00A3">
            <w:pPr>
              <w:pStyle w:val="ENoteTableText"/>
            </w:pPr>
            <w:r w:rsidRPr="00357753">
              <w:t>ad No 37, 2019</w:t>
            </w:r>
          </w:p>
        </w:tc>
      </w:tr>
      <w:tr w:rsidR="002F00A3" w:rsidRPr="00357753" w14:paraId="5D65FE4D" w14:textId="77777777" w:rsidTr="00AC336C">
        <w:trPr>
          <w:cantSplit/>
        </w:trPr>
        <w:tc>
          <w:tcPr>
            <w:tcW w:w="2551" w:type="dxa"/>
          </w:tcPr>
          <w:p w14:paraId="7952587D" w14:textId="77777777" w:rsidR="002F00A3" w:rsidRPr="00357753" w:rsidRDefault="002F00A3" w:rsidP="002F00A3">
            <w:pPr>
              <w:pStyle w:val="ENoteTableText"/>
              <w:tabs>
                <w:tab w:val="center" w:leader="dot" w:pos="2268"/>
              </w:tabs>
            </w:pPr>
            <w:r w:rsidRPr="00357753">
              <w:t>s 167AE</w:t>
            </w:r>
            <w:r w:rsidRPr="00357753">
              <w:tab/>
            </w:r>
          </w:p>
        </w:tc>
        <w:tc>
          <w:tcPr>
            <w:tcW w:w="4961" w:type="dxa"/>
          </w:tcPr>
          <w:p w14:paraId="6719A1ED" w14:textId="77777777" w:rsidR="002F00A3" w:rsidRPr="00357753" w:rsidRDefault="002F00A3" w:rsidP="002F00A3">
            <w:pPr>
              <w:pStyle w:val="ENoteTableText"/>
            </w:pPr>
            <w:r w:rsidRPr="00357753">
              <w:t>ad No 37, 2019</w:t>
            </w:r>
          </w:p>
        </w:tc>
      </w:tr>
      <w:tr w:rsidR="002F00A3" w:rsidRPr="00357753" w14:paraId="04B9E1FF" w14:textId="77777777" w:rsidTr="00AC336C">
        <w:trPr>
          <w:cantSplit/>
        </w:trPr>
        <w:tc>
          <w:tcPr>
            <w:tcW w:w="2551" w:type="dxa"/>
          </w:tcPr>
          <w:p w14:paraId="2CD9BDD2" w14:textId="77777777" w:rsidR="002F00A3" w:rsidRPr="00357753" w:rsidRDefault="002F00A3" w:rsidP="002F00A3">
            <w:pPr>
              <w:pStyle w:val="ENoteTableText"/>
              <w:tabs>
                <w:tab w:val="center" w:leader="dot" w:pos="2268"/>
              </w:tabs>
            </w:pPr>
            <w:r w:rsidRPr="00357753">
              <w:t>s 167AF</w:t>
            </w:r>
            <w:r w:rsidRPr="00357753">
              <w:tab/>
            </w:r>
          </w:p>
        </w:tc>
        <w:tc>
          <w:tcPr>
            <w:tcW w:w="4961" w:type="dxa"/>
          </w:tcPr>
          <w:p w14:paraId="3853DFB5" w14:textId="77777777" w:rsidR="002F00A3" w:rsidRPr="00357753" w:rsidRDefault="002F00A3" w:rsidP="002F00A3">
            <w:pPr>
              <w:pStyle w:val="ENoteTableText"/>
            </w:pPr>
            <w:r w:rsidRPr="00357753">
              <w:t>ad No 37, 2019</w:t>
            </w:r>
          </w:p>
        </w:tc>
      </w:tr>
      <w:tr w:rsidR="002F00A3" w:rsidRPr="00357753" w14:paraId="799AB295" w14:textId="77777777" w:rsidTr="00AC336C">
        <w:trPr>
          <w:cantSplit/>
        </w:trPr>
        <w:tc>
          <w:tcPr>
            <w:tcW w:w="2551" w:type="dxa"/>
          </w:tcPr>
          <w:p w14:paraId="6A1FB2CD" w14:textId="77777777" w:rsidR="002F00A3" w:rsidRPr="00357753" w:rsidRDefault="002F00A3" w:rsidP="002F00A3">
            <w:pPr>
              <w:pStyle w:val="ENoteTableText"/>
              <w:tabs>
                <w:tab w:val="center" w:leader="dot" w:pos="2268"/>
              </w:tabs>
            </w:pPr>
            <w:r w:rsidRPr="00357753">
              <w:t>s 167AG</w:t>
            </w:r>
            <w:r w:rsidRPr="00357753">
              <w:tab/>
            </w:r>
          </w:p>
        </w:tc>
        <w:tc>
          <w:tcPr>
            <w:tcW w:w="4961" w:type="dxa"/>
          </w:tcPr>
          <w:p w14:paraId="5D1B4108" w14:textId="77777777" w:rsidR="002F00A3" w:rsidRPr="00357753" w:rsidRDefault="002F00A3" w:rsidP="002F00A3">
            <w:pPr>
              <w:pStyle w:val="ENoteTableText"/>
            </w:pPr>
            <w:r w:rsidRPr="00357753">
              <w:t>ad No 37, 2019</w:t>
            </w:r>
          </w:p>
        </w:tc>
      </w:tr>
      <w:tr w:rsidR="002F00A3" w:rsidRPr="00357753" w14:paraId="6C69BC41" w14:textId="77777777" w:rsidTr="00AC336C">
        <w:trPr>
          <w:cantSplit/>
        </w:trPr>
        <w:tc>
          <w:tcPr>
            <w:tcW w:w="2551" w:type="dxa"/>
          </w:tcPr>
          <w:p w14:paraId="3EC206CC" w14:textId="00BFFFF0" w:rsidR="002F00A3" w:rsidRPr="00357753" w:rsidRDefault="002F00A3" w:rsidP="002F00A3">
            <w:pPr>
              <w:pStyle w:val="ENoteTableText"/>
            </w:pPr>
            <w:r w:rsidRPr="00357753">
              <w:rPr>
                <w:b/>
              </w:rPr>
              <w:t>Division 3</w:t>
            </w:r>
          </w:p>
        </w:tc>
        <w:tc>
          <w:tcPr>
            <w:tcW w:w="4961" w:type="dxa"/>
          </w:tcPr>
          <w:p w14:paraId="348BA5F0" w14:textId="77777777" w:rsidR="002F00A3" w:rsidRPr="00357753" w:rsidRDefault="002F00A3" w:rsidP="002F00A3">
            <w:pPr>
              <w:pStyle w:val="ENoteTableText"/>
            </w:pPr>
          </w:p>
        </w:tc>
      </w:tr>
      <w:tr w:rsidR="002F00A3" w:rsidRPr="00357753" w14:paraId="55A73DFE" w14:textId="77777777" w:rsidTr="00AC336C">
        <w:trPr>
          <w:cantSplit/>
        </w:trPr>
        <w:tc>
          <w:tcPr>
            <w:tcW w:w="2551" w:type="dxa"/>
          </w:tcPr>
          <w:p w14:paraId="2F68022D" w14:textId="77777777" w:rsidR="002F00A3" w:rsidRPr="00357753" w:rsidRDefault="002F00A3" w:rsidP="002F00A3">
            <w:pPr>
              <w:pStyle w:val="ENoteTableText"/>
              <w:tabs>
                <w:tab w:val="center" w:leader="dot" w:pos="2268"/>
              </w:tabs>
            </w:pPr>
            <w:r w:rsidRPr="00357753">
              <w:t>s 167AH</w:t>
            </w:r>
            <w:r w:rsidRPr="00357753">
              <w:tab/>
            </w:r>
          </w:p>
        </w:tc>
        <w:tc>
          <w:tcPr>
            <w:tcW w:w="4961" w:type="dxa"/>
          </w:tcPr>
          <w:p w14:paraId="442835DD" w14:textId="77777777" w:rsidR="002F00A3" w:rsidRPr="00357753" w:rsidRDefault="002F00A3" w:rsidP="002F00A3">
            <w:pPr>
              <w:pStyle w:val="ENoteTableText"/>
            </w:pPr>
            <w:r w:rsidRPr="00357753">
              <w:t>ad No 37, 2019</w:t>
            </w:r>
          </w:p>
        </w:tc>
      </w:tr>
      <w:tr w:rsidR="002F00A3" w:rsidRPr="00357753" w14:paraId="12D2B668" w14:textId="77777777" w:rsidTr="00AC336C">
        <w:trPr>
          <w:cantSplit/>
        </w:trPr>
        <w:tc>
          <w:tcPr>
            <w:tcW w:w="2551" w:type="dxa"/>
          </w:tcPr>
          <w:p w14:paraId="0C0229E5" w14:textId="77777777" w:rsidR="002F00A3" w:rsidRPr="00357753" w:rsidRDefault="002F00A3" w:rsidP="002F00A3">
            <w:pPr>
              <w:pStyle w:val="ENoteTableText"/>
              <w:tabs>
                <w:tab w:val="center" w:leader="dot" w:pos="2268"/>
              </w:tabs>
            </w:pPr>
            <w:r w:rsidRPr="00357753">
              <w:t>s 167AI</w:t>
            </w:r>
            <w:r w:rsidRPr="00357753">
              <w:tab/>
            </w:r>
          </w:p>
        </w:tc>
        <w:tc>
          <w:tcPr>
            <w:tcW w:w="4961" w:type="dxa"/>
          </w:tcPr>
          <w:p w14:paraId="4A0DE9E4" w14:textId="77777777" w:rsidR="002F00A3" w:rsidRPr="00357753" w:rsidRDefault="002F00A3" w:rsidP="002F00A3">
            <w:pPr>
              <w:pStyle w:val="ENoteTableText"/>
            </w:pPr>
            <w:r w:rsidRPr="00357753">
              <w:t>ad No 37, 2019</w:t>
            </w:r>
          </w:p>
        </w:tc>
      </w:tr>
      <w:tr w:rsidR="002F00A3" w:rsidRPr="00357753" w14:paraId="55766669" w14:textId="77777777" w:rsidTr="00AC336C">
        <w:trPr>
          <w:cantSplit/>
        </w:trPr>
        <w:tc>
          <w:tcPr>
            <w:tcW w:w="2551" w:type="dxa"/>
          </w:tcPr>
          <w:p w14:paraId="38AC80CF" w14:textId="77777777" w:rsidR="002F00A3" w:rsidRPr="00357753" w:rsidRDefault="002F00A3" w:rsidP="002F00A3">
            <w:pPr>
              <w:pStyle w:val="ENoteTableText"/>
              <w:tabs>
                <w:tab w:val="center" w:leader="dot" w:pos="2268"/>
              </w:tabs>
            </w:pPr>
            <w:r w:rsidRPr="00357753">
              <w:lastRenderedPageBreak/>
              <w:t>s 167AJ</w:t>
            </w:r>
            <w:r w:rsidRPr="00357753">
              <w:tab/>
            </w:r>
          </w:p>
        </w:tc>
        <w:tc>
          <w:tcPr>
            <w:tcW w:w="4961" w:type="dxa"/>
          </w:tcPr>
          <w:p w14:paraId="4CD6548C" w14:textId="77777777" w:rsidR="002F00A3" w:rsidRPr="00357753" w:rsidRDefault="002F00A3" w:rsidP="002F00A3">
            <w:pPr>
              <w:pStyle w:val="ENoteTableText"/>
            </w:pPr>
            <w:r w:rsidRPr="00357753">
              <w:t>ad No 37, 2019</w:t>
            </w:r>
          </w:p>
        </w:tc>
      </w:tr>
      <w:tr w:rsidR="002F00A3" w:rsidRPr="00357753" w14:paraId="51DF2434" w14:textId="77777777" w:rsidTr="00AC336C">
        <w:trPr>
          <w:cantSplit/>
        </w:trPr>
        <w:tc>
          <w:tcPr>
            <w:tcW w:w="2551" w:type="dxa"/>
          </w:tcPr>
          <w:p w14:paraId="3A43A509" w14:textId="77777777" w:rsidR="002F00A3" w:rsidRPr="00357753" w:rsidRDefault="002F00A3" w:rsidP="002F00A3">
            <w:pPr>
              <w:pStyle w:val="ENoteTableText"/>
              <w:keepNext/>
            </w:pPr>
            <w:r w:rsidRPr="00357753">
              <w:rPr>
                <w:b/>
              </w:rPr>
              <w:t>Chapter 2C</w:t>
            </w:r>
          </w:p>
        </w:tc>
        <w:tc>
          <w:tcPr>
            <w:tcW w:w="4961" w:type="dxa"/>
          </w:tcPr>
          <w:p w14:paraId="501F0A68" w14:textId="77777777" w:rsidR="002F00A3" w:rsidRPr="00357753" w:rsidRDefault="002F00A3" w:rsidP="002F00A3">
            <w:pPr>
              <w:pStyle w:val="ENoteTableText"/>
            </w:pPr>
          </w:p>
        </w:tc>
      </w:tr>
      <w:tr w:rsidR="002F00A3" w:rsidRPr="00357753" w14:paraId="61477E11" w14:textId="77777777" w:rsidTr="00AC336C">
        <w:trPr>
          <w:cantSplit/>
        </w:trPr>
        <w:tc>
          <w:tcPr>
            <w:tcW w:w="2551" w:type="dxa"/>
          </w:tcPr>
          <w:p w14:paraId="787CB25C" w14:textId="2A4B1EC7" w:rsidR="002F00A3" w:rsidRPr="00357753" w:rsidRDefault="002F00A3" w:rsidP="002F00A3">
            <w:pPr>
              <w:pStyle w:val="ENoteTableText"/>
              <w:keepNext/>
            </w:pPr>
            <w:r w:rsidRPr="00357753">
              <w:rPr>
                <w:b/>
              </w:rPr>
              <w:t>Part 2C.1</w:t>
            </w:r>
          </w:p>
        </w:tc>
        <w:tc>
          <w:tcPr>
            <w:tcW w:w="4961" w:type="dxa"/>
          </w:tcPr>
          <w:p w14:paraId="62D35A99" w14:textId="77777777" w:rsidR="002F00A3" w:rsidRPr="00357753" w:rsidRDefault="002F00A3" w:rsidP="002F00A3">
            <w:pPr>
              <w:pStyle w:val="ENoteTableText"/>
            </w:pPr>
          </w:p>
        </w:tc>
      </w:tr>
      <w:tr w:rsidR="002F00A3" w:rsidRPr="00357753" w14:paraId="03EE6749" w14:textId="77777777" w:rsidTr="00AC336C">
        <w:trPr>
          <w:cantSplit/>
        </w:trPr>
        <w:tc>
          <w:tcPr>
            <w:tcW w:w="2551" w:type="dxa"/>
          </w:tcPr>
          <w:p w14:paraId="0EBC2DE4" w14:textId="5835B6D0" w:rsidR="002F00A3" w:rsidRPr="00357753" w:rsidRDefault="002F00A3" w:rsidP="002F00A3">
            <w:pPr>
              <w:pStyle w:val="ENoteTableText"/>
              <w:tabs>
                <w:tab w:val="center" w:leader="dot" w:pos="2268"/>
              </w:tabs>
            </w:pPr>
            <w:r w:rsidRPr="00357753">
              <w:t>Part 2C.1 heading</w:t>
            </w:r>
            <w:r w:rsidRPr="00357753">
              <w:tab/>
            </w:r>
          </w:p>
        </w:tc>
        <w:tc>
          <w:tcPr>
            <w:tcW w:w="4961" w:type="dxa"/>
          </w:tcPr>
          <w:p w14:paraId="643943E4" w14:textId="77777777" w:rsidR="002F00A3" w:rsidRPr="00357753" w:rsidRDefault="002F00A3" w:rsidP="002F00A3">
            <w:pPr>
              <w:pStyle w:val="ENoteTableText"/>
            </w:pPr>
            <w:r w:rsidRPr="00357753">
              <w:t>ad. No. 24, 2003</w:t>
            </w:r>
          </w:p>
        </w:tc>
      </w:tr>
      <w:tr w:rsidR="002F00A3" w:rsidRPr="00357753" w14:paraId="32982D5F" w14:textId="77777777" w:rsidTr="00AC336C">
        <w:trPr>
          <w:cantSplit/>
        </w:trPr>
        <w:tc>
          <w:tcPr>
            <w:tcW w:w="2551" w:type="dxa"/>
          </w:tcPr>
          <w:p w14:paraId="6BFD0CBF" w14:textId="77777777" w:rsidR="002F00A3" w:rsidRPr="00357753" w:rsidRDefault="002F00A3" w:rsidP="002F00A3">
            <w:pPr>
              <w:pStyle w:val="ENoteTableText"/>
              <w:tabs>
                <w:tab w:val="center" w:leader="dot" w:pos="2268"/>
              </w:tabs>
            </w:pPr>
            <w:r w:rsidRPr="00357753">
              <w:rPr>
                <w:noProof/>
              </w:rPr>
              <w:t>s 168</w:t>
            </w:r>
            <w:r w:rsidRPr="00357753">
              <w:rPr>
                <w:noProof/>
              </w:rPr>
              <w:tab/>
            </w:r>
          </w:p>
        </w:tc>
        <w:tc>
          <w:tcPr>
            <w:tcW w:w="4961" w:type="dxa"/>
          </w:tcPr>
          <w:p w14:paraId="65DEE230" w14:textId="77777777" w:rsidR="002F00A3" w:rsidRPr="00357753" w:rsidRDefault="002F00A3" w:rsidP="002F00A3">
            <w:pPr>
              <w:pStyle w:val="ENoteTableText"/>
            </w:pPr>
            <w:r w:rsidRPr="00357753">
              <w:t>am No 117, 2001; No 103, 2004; No 96, 2010; No 61, 2018</w:t>
            </w:r>
          </w:p>
        </w:tc>
      </w:tr>
      <w:tr w:rsidR="002F00A3" w:rsidRPr="00357753" w14:paraId="21FC43E3" w14:textId="77777777" w:rsidTr="00AC336C">
        <w:trPr>
          <w:cantSplit/>
        </w:trPr>
        <w:tc>
          <w:tcPr>
            <w:tcW w:w="2551" w:type="dxa"/>
          </w:tcPr>
          <w:p w14:paraId="13115880" w14:textId="77777777" w:rsidR="002F00A3" w:rsidRPr="00357753" w:rsidRDefault="002F00A3" w:rsidP="002F00A3">
            <w:pPr>
              <w:pStyle w:val="ENoteTableText"/>
              <w:tabs>
                <w:tab w:val="center" w:leader="dot" w:pos="2268"/>
              </w:tabs>
            </w:pPr>
            <w:r w:rsidRPr="00357753">
              <w:rPr>
                <w:noProof/>
              </w:rPr>
              <w:t>s 169</w:t>
            </w:r>
            <w:r w:rsidRPr="00357753">
              <w:rPr>
                <w:noProof/>
              </w:rPr>
              <w:tab/>
            </w:r>
          </w:p>
        </w:tc>
        <w:tc>
          <w:tcPr>
            <w:tcW w:w="4961" w:type="dxa"/>
          </w:tcPr>
          <w:p w14:paraId="1B7CE8D0" w14:textId="77777777" w:rsidR="002F00A3" w:rsidRPr="00357753" w:rsidRDefault="002F00A3" w:rsidP="002F00A3">
            <w:pPr>
              <w:pStyle w:val="ENoteTableText"/>
              <w:rPr>
                <w:u w:val="single"/>
              </w:rPr>
            </w:pPr>
            <w:r w:rsidRPr="00357753">
              <w:t>am No. 24, 2003; No. 5, 2011; No 106, 2018; No 8, 2022</w:t>
            </w:r>
          </w:p>
        </w:tc>
      </w:tr>
      <w:tr w:rsidR="002F00A3" w:rsidRPr="00357753" w14:paraId="199C6CDD" w14:textId="77777777" w:rsidTr="00AC336C">
        <w:trPr>
          <w:cantSplit/>
        </w:trPr>
        <w:tc>
          <w:tcPr>
            <w:tcW w:w="2551" w:type="dxa"/>
          </w:tcPr>
          <w:p w14:paraId="65C52A83" w14:textId="77777777" w:rsidR="002F00A3" w:rsidRPr="00357753" w:rsidRDefault="002F00A3" w:rsidP="002F00A3">
            <w:pPr>
              <w:pStyle w:val="ENoteTableText"/>
              <w:tabs>
                <w:tab w:val="center" w:leader="dot" w:pos="2268"/>
              </w:tabs>
            </w:pPr>
            <w:r w:rsidRPr="00357753">
              <w:rPr>
                <w:noProof/>
              </w:rPr>
              <w:t>s 170</w:t>
            </w:r>
            <w:r w:rsidRPr="00357753">
              <w:rPr>
                <w:noProof/>
              </w:rPr>
              <w:tab/>
            </w:r>
          </w:p>
        </w:tc>
        <w:tc>
          <w:tcPr>
            <w:tcW w:w="4961" w:type="dxa"/>
          </w:tcPr>
          <w:p w14:paraId="57FCD5A1" w14:textId="77777777" w:rsidR="002F00A3" w:rsidRPr="00357753" w:rsidRDefault="002F00A3" w:rsidP="002F00A3">
            <w:pPr>
              <w:pStyle w:val="ENoteTableText"/>
            </w:pPr>
            <w:r w:rsidRPr="00357753">
              <w:t>am No 117, 2001; No 122, 2001; No 8, 2022</w:t>
            </w:r>
          </w:p>
        </w:tc>
      </w:tr>
      <w:tr w:rsidR="002F00A3" w:rsidRPr="00357753" w14:paraId="3791F3B0" w14:textId="77777777" w:rsidTr="00AC336C">
        <w:trPr>
          <w:cantSplit/>
        </w:trPr>
        <w:tc>
          <w:tcPr>
            <w:tcW w:w="2551" w:type="dxa"/>
          </w:tcPr>
          <w:p w14:paraId="210918ED" w14:textId="77777777" w:rsidR="002F00A3" w:rsidRPr="00357753" w:rsidRDefault="002F00A3" w:rsidP="002F00A3">
            <w:pPr>
              <w:pStyle w:val="ENoteTableText"/>
              <w:tabs>
                <w:tab w:val="center" w:leader="dot" w:pos="2268"/>
              </w:tabs>
              <w:rPr>
                <w:noProof/>
              </w:rPr>
            </w:pPr>
            <w:r w:rsidRPr="00357753">
              <w:rPr>
                <w:noProof/>
              </w:rPr>
              <w:t>s 171</w:t>
            </w:r>
            <w:r w:rsidRPr="00357753">
              <w:rPr>
                <w:noProof/>
              </w:rPr>
              <w:tab/>
            </w:r>
          </w:p>
        </w:tc>
        <w:tc>
          <w:tcPr>
            <w:tcW w:w="4961" w:type="dxa"/>
          </w:tcPr>
          <w:p w14:paraId="750E103D" w14:textId="77777777" w:rsidR="002F00A3" w:rsidRPr="00357753" w:rsidRDefault="002F00A3" w:rsidP="002F00A3">
            <w:pPr>
              <w:pStyle w:val="ENoteTableText"/>
            </w:pPr>
            <w:r w:rsidRPr="00357753">
              <w:t>am No 8, 2022</w:t>
            </w:r>
          </w:p>
        </w:tc>
      </w:tr>
      <w:tr w:rsidR="002F00A3" w:rsidRPr="00357753" w14:paraId="7674AB85" w14:textId="77777777" w:rsidTr="00AC336C">
        <w:trPr>
          <w:cantSplit/>
        </w:trPr>
        <w:tc>
          <w:tcPr>
            <w:tcW w:w="2551" w:type="dxa"/>
          </w:tcPr>
          <w:p w14:paraId="753E86C5" w14:textId="77777777" w:rsidR="002F00A3" w:rsidRPr="00357753" w:rsidRDefault="002F00A3" w:rsidP="002F00A3">
            <w:pPr>
              <w:pStyle w:val="ENoteTableText"/>
              <w:tabs>
                <w:tab w:val="center" w:leader="dot" w:pos="2268"/>
              </w:tabs>
            </w:pPr>
            <w:r w:rsidRPr="00357753">
              <w:rPr>
                <w:noProof/>
              </w:rPr>
              <w:t>s 172</w:t>
            </w:r>
            <w:r w:rsidRPr="00357753">
              <w:rPr>
                <w:noProof/>
              </w:rPr>
              <w:tab/>
            </w:r>
          </w:p>
        </w:tc>
        <w:tc>
          <w:tcPr>
            <w:tcW w:w="4961" w:type="dxa"/>
          </w:tcPr>
          <w:p w14:paraId="7AC5199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71E423FD" w14:textId="77777777" w:rsidTr="00AC336C">
        <w:trPr>
          <w:cantSplit/>
        </w:trPr>
        <w:tc>
          <w:tcPr>
            <w:tcW w:w="2551" w:type="dxa"/>
          </w:tcPr>
          <w:p w14:paraId="74E50786" w14:textId="77777777" w:rsidR="002F00A3" w:rsidRPr="00357753" w:rsidRDefault="002F00A3" w:rsidP="002F00A3">
            <w:pPr>
              <w:pStyle w:val="ENoteTableText"/>
              <w:tabs>
                <w:tab w:val="center" w:leader="dot" w:pos="2268"/>
              </w:tabs>
            </w:pPr>
            <w:r w:rsidRPr="00357753">
              <w:rPr>
                <w:noProof/>
              </w:rPr>
              <w:t>s. 173</w:t>
            </w:r>
            <w:r w:rsidRPr="00357753">
              <w:rPr>
                <w:noProof/>
              </w:rPr>
              <w:tab/>
            </w:r>
          </w:p>
        </w:tc>
        <w:tc>
          <w:tcPr>
            <w:tcW w:w="4961" w:type="dxa"/>
          </w:tcPr>
          <w:p w14:paraId="115E836A" w14:textId="77777777" w:rsidR="002F00A3" w:rsidRPr="00357753" w:rsidRDefault="002F00A3" w:rsidP="002F00A3">
            <w:pPr>
              <w:pStyle w:val="ENoteTableText"/>
            </w:pPr>
            <w:r w:rsidRPr="00357753">
              <w:t xml:space="preserve">am. No. 117, 2001; </w:t>
            </w:r>
            <w:r w:rsidRPr="00357753">
              <w:rPr>
                <w:noProof/>
              </w:rPr>
              <w:t>No. 131, 2010</w:t>
            </w:r>
          </w:p>
        </w:tc>
      </w:tr>
      <w:tr w:rsidR="002F00A3" w:rsidRPr="00357753" w14:paraId="2ABB23EF" w14:textId="77777777" w:rsidTr="00AC336C">
        <w:trPr>
          <w:cantSplit/>
        </w:trPr>
        <w:tc>
          <w:tcPr>
            <w:tcW w:w="2551" w:type="dxa"/>
          </w:tcPr>
          <w:p w14:paraId="5845A0BD" w14:textId="77777777" w:rsidR="002F00A3" w:rsidRPr="00357753" w:rsidRDefault="002F00A3" w:rsidP="002F00A3">
            <w:pPr>
              <w:pStyle w:val="ENoteTableText"/>
              <w:tabs>
                <w:tab w:val="center" w:leader="dot" w:pos="2268"/>
              </w:tabs>
            </w:pPr>
            <w:r w:rsidRPr="00357753">
              <w:rPr>
                <w:noProof/>
              </w:rPr>
              <w:t>s. 174</w:t>
            </w:r>
            <w:r w:rsidRPr="00357753">
              <w:rPr>
                <w:noProof/>
              </w:rPr>
              <w:tab/>
            </w:r>
          </w:p>
        </w:tc>
        <w:tc>
          <w:tcPr>
            <w:tcW w:w="4961" w:type="dxa"/>
          </w:tcPr>
          <w:p w14:paraId="02344802" w14:textId="77777777" w:rsidR="002F00A3" w:rsidRPr="00357753" w:rsidRDefault="002F00A3" w:rsidP="002F00A3">
            <w:pPr>
              <w:pStyle w:val="ENoteTableText"/>
            </w:pPr>
            <w:r w:rsidRPr="00357753">
              <w:t>am. No. 117, 2001</w:t>
            </w:r>
          </w:p>
        </w:tc>
      </w:tr>
      <w:tr w:rsidR="002F00A3" w:rsidRPr="00357753" w14:paraId="3D8E415B" w14:textId="77777777" w:rsidTr="00AC336C">
        <w:trPr>
          <w:cantSplit/>
        </w:trPr>
        <w:tc>
          <w:tcPr>
            <w:tcW w:w="2551" w:type="dxa"/>
          </w:tcPr>
          <w:p w14:paraId="685E4BEF" w14:textId="77777777" w:rsidR="002F00A3" w:rsidRPr="00357753" w:rsidRDefault="002F00A3" w:rsidP="002F00A3">
            <w:pPr>
              <w:pStyle w:val="ENoteTableText"/>
              <w:tabs>
                <w:tab w:val="center" w:leader="dot" w:pos="2268"/>
              </w:tabs>
              <w:rPr>
                <w:noProof/>
              </w:rPr>
            </w:pPr>
            <w:r w:rsidRPr="00357753">
              <w:rPr>
                <w:noProof/>
              </w:rPr>
              <w:t>s 175</w:t>
            </w:r>
            <w:r w:rsidRPr="00357753">
              <w:rPr>
                <w:noProof/>
              </w:rPr>
              <w:tab/>
            </w:r>
          </w:p>
        </w:tc>
        <w:tc>
          <w:tcPr>
            <w:tcW w:w="4961" w:type="dxa"/>
          </w:tcPr>
          <w:p w14:paraId="049404F1" w14:textId="77777777" w:rsidR="002F00A3" w:rsidRPr="00357753" w:rsidRDefault="002F00A3" w:rsidP="002F00A3">
            <w:pPr>
              <w:pStyle w:val="ENoteTableText"/>
            </w:pPr>
            <w:r w:rsidRPr="00357753">
              <w:t xml:space="preserve">am No 24, 2003; </w:t>
            </w:r>
            <w:r w:rsidRPr="00357753">
              <w:rPr>
                <w:u w:val="single"/>
              </w:rPr>
              <w:t>No 69, 2020</w:t>
            </w:r>
          </w:p>
        </w:tc>
      </w:tr>
      <w:tr w:rsidR="002F00A3" w:rsidRPr="00357753" w14:paraId="470BB2CD" w14:textId="77777777" w:rsidTr="00AC336C">
        <w:trPr>
          <w:cantSplit/>
        </w:trPr>
        <w:tc>
          <w:tcPr>
            <w:tcW w:w="2551" w:type="dxa"/>
          </w:tcPr>
          <w:p w14:paraId="156E158E" w14:textId="77777777" w:rsidR="002F00A3" w:rsidRPr="00357753" w:rsidRDefault="002F00A3" w:rsidP="002F00A3">
            <w:pPr>
              <w:pStyle w:val="ENoteTableText"/>
              <w:tabs>
                <w:tab w:val="center" w:leader="dot" w:pos="2268"/>
              </w:tabs>
            </w:pPr>
            <w:r w:rsidRPr="00357753">
              <w:rPr>
                <w:noProof/>
              </w:rPr>
              <w:t>s. 177</w:t>
            </w:r>
            <w:r w:rsidRPr="00357753">
              <w:rPr>
                <w:noProof/>
              </w:rPr>
              <w:tab/>
            </w:r>
          </w:p>
        </w:tc>
        <w:tc>
          <w:tcPr>
            <w:tcW w:w="4961" w:type="dxa"/>
          </w:tcPr>
          <w:p w14:paraId="3B3DA5BA" w14:textId="77777777" w:rsidR="002F00A3" w:rsidRPr="00357753" w:rsidRDefault="002F00A3" w:rsidP="002F00A3">
            <w:pPr>
              <w:pStyle w:val="ENoteTableText"/>
            </w:pPr>
            <w:r w:rsidRPr="00357753">
              <w:t xml:space="preserve">am. No. 117, 2001; </w:t>
            </w:r>
            <w:r w:rsidRPr="00357753">
              <w:rPr>
                <w:noProof/>
              </w:rPr>
              <w:t>No. 131, 2010</w:t>
            </w:r>
          </w:p>
        </w:tc>
      </w:tr>
      <w:tr w:rsidR="002F00A3" w:rsidRPr="00357753" w14:paraId="2877AE5D" w14:textId="77777777" w:rsidTr="00AC336C">
        <w:trPr>
          <w:cantSplit/>
        </w:trPr>
        <w:tc>
          <w:tcPr>
            <w:tcW w:w="2551" w:type="dxa"/>
          </w:tcPr>
          <w:p w14:paraId="26D74155" w14:textId="77777777" w:rsidR="002F00A3" w:rsidRPr="00357753" w:rsidRDefault="002F00A3" w:rsidP="002F00A3">
            <w:pPr>
              <w:pStyle w:val="ENoteTableText"/>
              <w:tabs>
                <w:tab w:val="center" w:leader="dot" w:pos="2268"/>
              </w:tabs>
              <w:rPr>
                <w:noProof/>
              </w:rPr>
            </w:pPr>
            <w:r w:rsidRPr="00357753">
              <w:rPr>
                <w:noProof/>
              </w:rPr>
              <w:t>s 178</w:t>
            </w:r>
            <w:r w:rsidRPr="00357753">
              <w:rPr>
                <w:noProof/>
              </w:rPr>
              <w:tab/>
            </w:r>
          </w:p>
        </w:tc>
        <w:tc>
          <w:tcPr>
            <w:tcW w:w="4961" w:type="dxa"/>
          </w:tcPr>
          <w:p w14:paraId="2AF23212" w14:textId="77777777" w:rsidR="002F00A3" w:rsidRPr="00357753" w:rsidRDefault="002F00A3" w:rsidP="002F00A3">
            <w:pPr>
              <w:pStyle w:val="ENoteTableText"/>
              <w:rPr>
                <w:b/>
              </w:rPr>
            </w:pPr>
            <w:r w:rsidRPr="00357753">
              <w:t>am No 61, 2018</w:t>
            </w:r>
          </w:p>
        </w:tc>
      </w:tr>
      <w:tr w:rsidR="002F00A3" w:rsidRPr="00357753" w14:paraId="240D0DCD" w14:textId="77777777" w:rsidTr="00AC336C">
        <w:trPr>
          <w:cantSplit/>
        </w:trPr>
        <w:tc>
          <w:tcPr>
            <w:tcW w:w="2551" w:type="dxa"/>
          </w:tcPr>
          <w:p w14:paraId="1268E6C0" w14:textId="77777777" w:rsidR="002F00A3" w:rsidRPr="00357753" w:rsidRDefault="002F00A3" w:rsidP="002F00A3">
            <w:pPr>
              <w:pStyle w:val="ENoteTableText"/>
              <w:tabs>
                <w:tab w:val="center" w:leader="dot" w:pos="2268"/>
              </w:tabs>
              <w:rPr>
                <w:noProof/>
              </w:rPr>
            </w:pPr>
            <w:r w:rsidRPr="00357753">
              <w:rPr>
                <w:noProof/>
              </w:rPr>
              <w:t>s 178AA</w:t>
            </w:r>
            <w:r w:rsidRPr="00357753">
              <w:rPr>
                <w:noProof/>
              </w:rPr>
              <w:tab/>
            </w:r>
          </w:p>
        </w:tc>
        <w:tc>
          <w:tcPr>
            <w:tcW w:w="4961" w:type="dxa"/>
          </w:tcPr>
          <w:p w14:paraId="5D6919BB" w14:textId="77777777" w:rsidR="002F00A3" w:rsidRPr="00357753" w:rsidRDefault="002F00A3" w:rsidP="002F00A3">
            <w:pPr>
              <w:pStyle w:val="ENoteTableText"/>
            </w:pPr>
            <w:r w:rsidRPr="00357753">
              <w:t>ad No 61, 2018</w:t>
            </w:r>
          </w:p>
        </w:tc>
      </w:tr>
      <w:tr w:rsidR="002F00A3" w:rsidRPr="00357753" w14:paraId="7E6B5730" w14:textId="77777777" w:rsidTr="00AC336C">
        <w:trPr>
          <w:cantSplit/>
        </w:trPr>
        <w:tc>
          <w:tcPr>
            <w:tcW w:w="2551" w:type="dxa"/>
          </w:tcPr>
          <w:p w14:paraId="23D73669" w14:textId="35B85FB9" w:rsidR="002F00A3" w:rsidRPr="00357753" w:rsidRDefault="002F00A3" w:rsidP="002F00A3">
            <w:pPr>
              <w:pStyle w:val="ENoteTableText"/>
              <w:rPr>
                <w:noProof/>
              </w:rPr>
            </w:pPr>
            <w:r w:rsidRPr="00357753">
              <w:rPr>
                <w:b/>
              </w:rPr>
              <w:t>Part 2C.2</w:t>
            </w:r>
          </w:p>
        </w:tc>
        <w:tc>
          <w:tcPr>
            <w:tcW w:w="4961" w:type="dxa"/>
          </w:tcPr>
          <w:p w14:paraId="124F11D2" w14:textId="77777777" w:rsidR="002F00A3" w:rsidRPr="00357753" w:rsidRDefault="002F00A3" w:rsidP="002F00A3">
            <w:pPr>
              <w:pStyle w:val="ENoteTableText"/>
            </w:pPr>
          </w:p>
        </w:tc>
      </w:tr>
      <w:tr w:rsidR="002F00A3" w:rsidRPr="00357753" w14:paraId="3FEB631E" w14:textId="77777777" w:rsidTr="00AC336C">
        <w:trPr>
          <w:cantSplit/>
        </w:trPr>
        <w:tc>
          <w:tcPr>
            <w:tcW w:w="2551" w:type="dxa"/>
          </w:tcPr>
          <w:p w14:paraId="76FCCB96" w14:textId="27A3E8A7" w:rsidR="002F00A3" w:rsidRPr="00357753" w:rsidRDefault="002F00A3" w:rsidP="002F00A3">
            <w:pPr>
              <w:pStyle w:val="ENoteTableText"/>
              <w:tabs>
                <w:tab w:val="center" w:leader="dot" w:pos="2268"/>
              </w:tabs>
              <w:rPr>
                <w:noProof/>
              </w:rPr>
            </w:pPr>
            <w:r w:rsidRPr="00357753">
              <w:rPr>
                <w:noProof/>
              </w:rPr>
              <w:t>Part 2C.2</w:t>
            </w:r>
            <w:r w:rsidRPr="00357753">
              <w:rPr>
                <w:noProof/>
              </w:rPr>
              <w:tab/>
            </w:r>
          </w:p>
        </w:tc>
        <w:tc>
          <w:tcPr>
            <w:tcW w:w="4961" w:type="dxa"/>
          </w:tcPr>
          <w:p w14:paraId="5B1B4322" w14:textId="77777777" w:rsidR="002F00A3" w:rsidRPr="00357753" w:rsidRDefault="002F00A3" w:rsidP="002F00A3">
            <w:pPr>
              <w:pStyle w:val="ENoteTableText"/>
              <w:rPr>
                <w:noProof/>
              </w:rPr>
            </w:pPr>
            <w:r w:rsidRPr="00357753">
              <w:rPr>
                <w:noProof/>
              </w:rPr>
              <w:t>ad. No. 24, 2003</w:t>
            </w:r>
          </w:p>
        </w:tc>
      </w:tr>
      <w:tr w:rsidR="002F00A3" w:rsidRPr="00357753" w14:paraId="7B7B57B6" w14:textId="77777777" w:rsidTr="00AC336C">
        <w:trPr>
          <w:cantSplit/>
        </w:trPr>
        <w:tc>
          <w:tcPr>
            <w:tcW w:w="2551" w:type="dxa"/>
          </w:tcPr>
          <w:p w14:paraId="444641BA" w14:textId="77777777" w:rsidR="002F00A3" w:rsidRPr="00357753" w:rsidRDefault="002F00A3" w:rsidP="002F00A3">
            <w:pPr>
              <w:pStyle w:val="ENoteTableText"/>
              <w:tabs>
                <w:tab w:val="center" w:leader="dot" w:pos="2268"/>
              </w:tabs>
              <w:rPr>
                <w:noProof/>
              </w:rPr>
            </w:pPr>
            <w:r w:rsidRPr="00357753">
              <w:rPr>
                <w:noProof/>
              </w:rPr>
              <w:t>s 178A</w:t>
            </w:r>
            <w:r w:rsidRPr="00357753">
              <w:rPr>
                <w:noProof/>
              </w:rPr>
              <w:tab/>
            </w:r>
          </w:p>
        </w:tc>
        <w:tc>
          <w:tcPr>
            <w:tcW w:w="4961" w:type="dxa"/>
          </w:tcPr>
          <w:p w14:paraId="56544F84" w14:textId="77777777" w:rsidR="002F00A3" w:rsidRPr="00357753" w:rsidRDefault="002F00A3" w:rsidP="002F00A3">
            <w:pPr>
              <w:pStyle w:val="ENoteTableText"/>
              <w:rPr>
                <w:noProof/>
              </w:rPr>
            </w:pPr>
            <w:r w:rsidRPr="00357753">
              <w:rPr>
                <w:noProof/>
              </w:rPr>
              <w:t>ad No 24, 2003</w:t>
            </w:r>
          </w:p>
        </w:tc>
      </w:tr>
      <w:tr w:rsidR="002F00A3" w:rsidRPr="00357753" w14:paraId="01C89359" w14:textId="77777777" w:rsidTr="00AC336C">
        <w:trPr>
          <w:cantSplit/>
        </w:trPr>
        <w:tc>
          <w:tcPr>
            <w:tcW w:w="2551" w:type="dxa"/>
          </w:tcPr>
          <w:p w14:paraId="45E0DC60" w14:textId="77777777" w:rsidR="002F00A3" w:rsidRPr="00357753" w:rsidRDefault="002F00A3" w:rsidP="002F00A3">
            <w:pPr>
              <w:pStyle w:val="ENoteTableText"/>
              <w:tabs>
                <w:tab w:val="center" w:leader="dot" w:pos="2268"/>
              </w:tabs>
              <w:rPr>
                <w:noProof/>
              </w:rPr>
            </w:pPr>
          </w:p>
        </w:tc>
        <w:tc>
          <w:tcPr>
            <w:tcW w:w="4961" w:type="dxa"/>
          </w:tcPr>
          <w:p w14:paraId="5E732112" w14:textId="77777777" w:rsidR="002F00A3" w:rsidRPr="00357753" w:rsidRDefault="002F00A3" w:rsidP="002F00A3">
            <w:pPr>
              <w:pStyle w:val="ENoteTableText"/>
              <w:rPr>
                <w:noProof/>
                <w:u w:val="single"/>
              </w:rPr>
            </w:pPr>
            <w:r w:rsidRPr="00357753">
              <w:rPr>
                <w:noProof/>
              </w:rPr>
              <w:t xml:space="preserve">am No 106, 2018; </w:t>
            </w:r>
            <w:r w:rsidRPr="00357753">
              <w:rPr>
                <w:u w:val="single"/>
              </w:rPr>
              <w:t>No 69, 2020</w:t>
            </w:r>
          </w:p>
        </w:tc>
      </w:tr>
      <w:tr w:rsidR="002F00A3" w:rsidRPr="00357753" w14:paraId="08047476" w14:textId="77777777" w:rsidTr="00AC336C">
        <w:trPr>
          <w:cantSplit/>
        </w:trPr>
        <w:tc>
          <w:tcPr>
            <w:tcW w:w="2551" w:type="dxa"/>
          </w:tcPr>
          <w:p w14:paraId="06C96EB7" w14:textId="77777777" w:rsidR="002F00A3" w:rsidRPr="00357753" w:rsidRDefault="002F00A3" w:rsidP="002F00A3">
            <w:pPr>
              <w:pStyle w:val="ENoteTableText"/>
              <w:tabs>
                <w:tab w:val="center" w:leader="dot" w:pos="2268"/>
              </w:tabs>
              <w:rPr>
                <w:noProof/>
              </w:rPr>
            </w:pPr>
            <w:r w:rsidRPr="00357753">
              <w:rPr>
                <w:noProof/>
              </w:rPr>
              <w:t>s 178B</w:t>
            </w:r>
            <w:r w:rsidRPr="00357753">
              <w:rPr>
                <w:noProof/>
              </w:rPr>
              <w:tab/>
            </w:r>
          </w:p>
        </w:tc>
        <w:tc>
          <w:tcPr>
            <w:tcW w:w="4961" w:type="dxa"/>
          </w:tcPr>
          <w:p w14:paraId="78A90A7E" w14:textId="77777777" w:rsidR="002F00A3" w:rsidRPr="00357753" w:rsidRDefault="002F00A3" w:rsidP="002F00A3">
            <w:pPr>
              <w:pStyle w:val="ENoteTableText"/>
              <w:rPr>
                <w:noProof/>
              </w:rPr>
            </w:pPr>
            <w:r w:rsidRPr="00357753">
              <w:rPr>
                <w:noProof/>
              </w:rPr>
              <w:t>ad No 24, 2003</w:t>
            </w:r>
          </w:p>
        </w:tc>
      </w:tr>
      <w:tr w:rsidR="002F00A3" w:rsidRPr="00357753" w14:paraId="3C81278F" w14:textId="77777777" w:rsidTr="00AC336C">
        <w:trPr>
          <w:cantSplit/>
        </w:trPr>
        <w:tc>
          <w:tcPr>
            <w:tcW w:w="2551" w:type="dxa"/>
          </w:tcPr>
          <w:p w14:paraId="2DF47E67" w14:textId="77777777" w:rsidR="002F00A3" w:rsidRPr="00357753" w:rsidRDefault="002F00A3" w:rsidP="002F00A3">
            <w:pPr>
              <w:pStyle w:val="ENoteTableText"/>
              <w:tabs>
                <w:tab w:val="center" w:leader="dot" w:pos="2268"/>
              </w:tabs>
              <w:rPr>
                <w:noProof/>
              </w:rPr>
            </w:pPr>
            <w:r w:rsidRPr="00357753">
              <w:rPr>
                <w:noProof/>
              </w:rPr>
              <w:t>s 178C</w:t>
            </w:r>
            <w:r w:rsidRPr="00357753">
              <w:rPr>
                <w:noProof/>
              </w:rPr>
              <w:tab/>
            </w:r>
          </w:p>
        </w:tc>
        <w:tc>
          <w:tcPr>
            <w:tcW w:w="4961" w:type="dxa"/>
          </w:tcPr>
          <w:p w14:paraId="17A1FD5A" w14:textId="77777777" w:rsidR="002F00A3" w:rsidRPr="00357753" w:rsidRDefault="002F00A3" w:rsidP="002F00A3">
            <w:pPr>
              <w:pStyle w:val="ENoteTableText"/>
              <w:rPr>
                <w:noProof/>
              </w:rPr>
            </w:pPr>
            <w:r w:rsidRPr="00357753">
              <w:rPr>
                <w:noProof/>
              </w:rPr>
              <w:t>ad No 24, 2003</w:t>
            </w:r>
          </w:p>
        </w:tc>
      </w:tr>
      <w:tr w:rsidR="002F00A3" w:rsidRPr="00357753" w14:paraId="28DD4064" w14:textId="77777777" w:rsidTr="00AC336C">
        <w:trPr>
          <w:cantSplit/>
        </w:trPr>
        <w:tc>
          <w:tcPr>
            <w:tcW w:w="2551" w:type="dxa"/>
          </w:tcPr>
          <w:p w14:paraId="41D765D3" w14:textId="77777777" w:rsidR="002F00A3" w:rsidRPr="00357753" w:rsidRDefault="002F00A3" w:rsidP="002F00A3">
            <w:pPr>
              <w:pStyle w:val="ENoteTableText"/>
              <w:tabs>
                <w:tab w:val="center" w:leader="dot" w:pos="2268"/>
              </w:tabs>
              <w:rPr>
                <w:noProof/>
              </w:rPr>
            </w:pPr>
          </w:p>
        </w:tc>
        <w:tc>
          <w:tcPr>
            <w:tcW w:w="4961" w:type="dxa"/>
          </w:tcPr>
          <w:p w14:paraId="7F6A376D" w14:textId="77777777" w:rsidR="002F00A3" w:rsidRPr="00357753" w:rsidRDefault="002F00A3" w:rsidP="002F00A3">
            <w:pPr>
              <w:pStyle w:val="ENoteTableText"/>
              <w:rPr>
                <w:noProof/>
                <w:u w:val="single"/>
              </w:rPr>
            </w:pPr>
            <w:r w:rsidRPr="00357753">
              <w:rPr>
                <w:noProof/>
              </w:rPr>
              <w:t xml:space="preserve">am No 106, 2018; </w:t>
            </w:r>
            <w:r w:rsidRPr="00357753">
              <w:rPr>
                <w:u w:val="single"/>
              </w:rPr>
              <w:t>No 69, 2020</w:t>
            </w:r>
          </w:p>
        </w:tc>
      </w:tr>
      <w:tr w:rsidR="002F00A3" w:rsidRPr="00357753" w14:paraId="6C4E5B32" w14:textId="77777777" w:rsidTr="00AC336C">
        <w:trPr>
          <w:cantSplit/>
        </w:trPr>
        <w:tc>
          <w:tcPr>
            <w:tcW w:w="2551" w:type="dxa"/>
          </w:tcPr>
          <w:p w14:paraId="4AFC1677" w14:textId="77777777" w:rsidR="002F00A3" w:rsidRPr="00357753" w:rsidRDefault="002F00A3" w:rsidP="002F00A3">
            <w:pPr>
              <w:pStyle w:val="ENoteTableText"/>
              <w:tabs>
                <w:tab w:val="center" w:leader="dot" w:pos="2268"/>
              </w:tabs>
              <w:rPr>
                <w:noProof/>
              </w:rPr>
            </w:pPr>
            <w:r w:rsidRPr="00357753">
              <w:rPr>
                <w:noProof/>
              </w:rPr>
              <w:t>s 178D</w:t>
            </w:r>
            <w:r w:rsidRPr="00357753">
              <w:rPr>
                <w:noProof/>
              </w:rPr>
              <w:tab/>
            </w:r>
          </w:p>
        </w:tc>
        <w:tc>
          <w:tcPr>
            <w:tcW w:w="4961" w:type="dxa"/>
          </w:tcPr>
          <w:p w14:paraId="43F6C0C7" w14:textId="77777777" w:rsidR="002F00A3" w:rsidRPr="00357753" w:rsidRDefault="002F00A3" w:rsidP="002F00A3">
            <w:pPr>
              <w:pStyle w:val="ENoteTableText"/>
              <w:rPr>
                <w:noProof/>
              </w:rPr>
            </w:pPr>
            <w:r w:rsidRPr="00357753">
              <w:rPr>
                <w:noProof/>
              </w:rPr>
              <w:t>ad No 24, 2003</w:t>
            </w:r>
          </w:p>
        </w:tc>
      </w:tr>
      <w:tr w:rsidR="002F00A3" w:rsidRPr="00357753" w14:paraId="06D71A71" w14:textId="77777777" w:rsidTr="00AC336C">
        <w:trPr>
          <w:cantSplit/>
        </w:trPr>
        <w:tc>
          <w:tcPr>
            <w:tcW w:w="2551" w:type="dxa"/>
          </w:tcPr>
          <w:p w14:paraId="150D8341" w14:textId="77777777" w:rsidR="002F00A3" w:rsidRPr="00357753" w:rsidRDefault="002F00A3" w:rsidP="002F00A3">
            <w:pPr>
              <w:pStyle w:val="ENoteTableText"/>
              <w:tabs>
                <w:tab w:val="center" w:leader="dot" w:pos="2268"/>
              </w:tabs>
              <w:rPr>
                <w:noProof/>
              </w:rPr>
            </w:pPr>
          </w:p>
        </w:tc>
        <w:tc>
          <w:tcPr>
            <w:tcW w:w="4961" w:type="dxa"/>
          </w:tcPr>
          <w:p w14:paraId="42711248"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14AF94A9" w14:textId="77777777" w:rsidTr="00AC336C">
        <w:trPr>
          <w:cantSplit/>
        </w:trPr>
        <w:tc>
          <w:tcPr>
            <w:tcW w:w="2551" w:type="dxa"/>
          </w:tcPr>
          <w:p w14:paraId="051E2311" w14:textId="77777777" w:rsidR="002F00A3" w:rsidRPr="00357753" w:rsidRDefault="002F00A3" w:rsidP="002F00A3">
            <w:pPr>
              <w:pStyle w:val="ENoteTableText"/>
            </w:pPr>
            <w:r w:rsidRPr="00357753">
              <w:rPr>
                <w:b/>
              </w:rPr>
              <w:t>Chapter 2D</w:t>
            </w:r>
          </w:p>
        </w:tc>
        <w:tc>
          <w:tcPr>
            <w:tcW w:w="4961" w:type="dxa"/>
          </w:tcPr>
          <w:p w14:paraId="7033F79F" w14:textId="77777777" w:rsidR="002F00A3" w:rsidRPr="00357753" w:rsidRDefault="002F00A3" w:rsidP="002F00A3">
            <w:pPr>
              <w:pStyle w:val="ENoteTableText"/>
            </w:pPr>
          </w:p>
        </w:tc>
      </w:tr>
      <w:tr w:rsidR="002F00A3" w:rsidRPr="00357753" w14:paraId="37CF37BA" w14:textId="77777777" w:rsidTr="00AC336C">
        <w:trPr>
          <w:cantSplit/>
        </w:trPr>
        <w:tc>
          <w:tcPr>
            <w:tcW w:w="2551" w:type="dxa"/>
          </w:tcPr>
          <w:p w14:paraId="2EE6E1A6" w14:textId="4BA6D3C0" w:rsidR="002F00A3" w:rsidRPr="00357753" w:rsidRDefault="002F00A3" w:rsidP="002F00A3">
            <w:pPr>
              <w:pStyle w:val="ENoteTableText"/>
            </w:pPr>
            <w:r w:rsidRPr="00357753">
              <w:rPr>
                <w:b/>
              </w:rPr>
              <w:t>Part 2D.1</w:t>
            </w:r>
          </w:p>
        </w:tc>
        <w:tc>
          <w:tcPr>
            <w:tcW w:w="4961" w:type="dxa"/>
          </w:tcPr>
          <w:p w14:paraId="6A6B775E" w14:textId="77777777" w:rsidR="002F00A3" w:rsidRPr="00357753" w:rsidRDefault="002F00A3" w:rsidP="002F00A3">
            <w:pPr>
              <w:pStyle w:val="ENoteTableText"/>
            </w:pPr>
          </w:p>
        </w:tc>
      </w:tr>
      <w:tr w:rsidR="002F00A3" w:rsidRPr="00357753" w14:paraId="4202FD03" w14:textId="77777777" w:rsidTr="00AC336C">
        <w:trPr>
          <w:cantSplit/>
        </w:trPr>
        <w:tc>
          <w:tcPr>
            <w:tcW w:w="2551" w:type="dxa"/>
          </w:tcPr>
          <w:p w14:paraId="2399A799" w14:textId="77777777" w:rsidR="002F00A3" w:rsidRPr="00357753" w:rsidRDefault="002F00A3" w:rsidP="002F00A3">
            <w:pPr>
              <w:pStyle w:val="ENoteTableText"/>
              <w:tabs>
                <w:tab w:val="center" w:leader="dot" w:pos="2268"/>
              </w:tabs>
            </w:pPr>
            <w:r w:rsidRPr="00357753">
              <w:t>s 179</w:t>
            </w:r>
            <w:r w:rsidRPr="00357753">
              <w:tab/>
            </w:r>
          </w:p>
        </w:tc>
        <w:tc>
          <w:tcPr>
            <w:tcW w:w="4961" w:type="dxa"/>
          </w:tcPr>
          <w:p w14:paraId="58BF67EE" w14:textId="77777777" w:rsidR="002F00A3" w:rsidRPr="00357753" w:rsidRDefault="002F00A3" w:rsidP="002F00A3">
            <w:pPr>
              <w:pStyle w:val="ENoteTableText"/>
            </w:pPr>
            <w:r w:rsidRPr="00357753">
              <w:t>am No 8, 2022</w:t>
            </w:r>
          </w:p>
        </w:tc>
      </w:tr>
      <w:tr w:rsidR="002F00A3" w:rsidRPr="00357753" w14:paraId="3D3B7AEB" w14:textId="77777777" w:rsidTr="00AC336C">
        <w:trPr>
          <w:cantSplit/>
        </w:trPr>
        <w:tc>
          <w:tcPr>
            <w:tcW w:w="2551" w:type="dxa"/>
          </w:tcPr>
          <w:p w14:paraId="0828E5B1" w14:textId="77777777" w:rsidR="002F00A3" w:rsidRPr="00357753" w:rsidRDefault="002F00A3" w:rsidP="002F00A3">
            <w:pPr>
              <w:pStyle w:val="ENoteTableText"/>
              <w:tabs>
                <w:tab w:val="center" w:leader="dot" w:pos="2268"/>
              </w:tabs>
            </w:pPr>
          </w:p>
        </w:tc>
        <w:tc>
          <w:tcPr>
            <w:tcW w:w="4961" w:type="dxa"/>
          </w:tcPr>
          <w:p w14:paraId="24005EA4" w14:textId="098F347D" w:rsidR="002F00A3" w:rsidRPr="00357753" w:rsidRDefault="002F00A3" w:rsidP="002F00A3">
            <w:pPr>
              <w:pStyle w:val="ENoteTableText"/>
            </w:pPr>
            <w:r w:rsidRPr="00357753">
              <w:t>rs No 76, 2023</w:t>
            </w:r>
          </w:p>
        </w:tc>
      </w:tr>
      <w:tr w:rsidR="002F00A3" w:rsidRPr="00357753" w14:paraId="1F346536" w14:textId="77777777" w:rsidTr="00AC336C">
        <w:trPr>
          <w:cantSplit/>
        </w:trPr>
        <w:tc>
          <w:tcPr>
            <w:tcW w:w="2551" w:type="dxa"/>
          </w:tcPr>
          <w:p w14:paraId="07B136FB" w14:textId="09669BA8" w:rsidR="002F00A3" w:rsidRPr="00357753" w:rsidRDefault="002F00A3" w:rsidP="002F00A3">
            <w:pPr>
              <w:pStyle w:val="ENoteTableText"/>
            </w:pPr>
            <w:r w:rsidRPr="00357753">
              <w:rPr>
                <w:b/>
              </w:rPr>
              <w:t>Division 1</w:t>
            </w:r>
          </w:p>
        </w:tc>
        <w:tc>
          <w:tcPr>
            <w:tcW w:w="4961" w:type="dxa"/>
          </w:tcPr>
          <w:p w14:paraId="3496FB53" w14:textId="77777777" w:rsidR="002F00A3" w:rsidRPr="00357753" w:rsidRDefault="002F00A3" w:rsidP="002F00A3">
            <w:pPr>
              <w:pStyle w:val="ENoteTableText"/>
            </w:pPr>
          </w:p>
        </w:tc>
      </w:tr>
      <w:tr w:rsidR="002F00A3" w:rsidRPr="00357753" w14:paraId="2B615308" w14:textId="77777777" w:rsidTr="00AC336C">
        <w:trPr>
          <w:cantSplit/>
        </w:trPr>
        <w:tc>
          <w:tcPr>
            <w:tcW w:w="2551" w:type="dxa"/>
          </w:tcPr>
          <w:p w14:paraId="381B9C17" w14:textId="5FF30AF2" w:rsidR="002F00A3" w:rsidRPr="00357753" w:rsidRDefault="002F00A3" w:rsidP="002F00A3">
            <w:pPr>
              <w:pStyle w:val="ENoteTableText"/>
              <w:tabs>
                <w:tab w:val="center" w:leader="dot" w:pos="2268"/>
              </w:tabs>
            </w:pPr>
            <w:r w:rsidRPr="00357753">
              <w:t>Division 1</w:t>
            </w:r>
            <w:r w:rsidRPr="00357753">
              <w:tab/>
            </w:r>
          </w:p>
        </w:tc>
        <w:tc>
          <w:tcPr>
            <w:tcW w:w="4961" w:type="dxa"/>
          </w:tcPr>
          <w:p w14:paraId="163FDF2C" w14:textId="77777777" w:rsidR="002F00A3" w:rsidRPr="00357753" w:rsidRDefault="002F00A3" w:rsidP="002F00A3">
            <w:pPr>
              <w:pStyle w:val="ENoteTableText"/>
            </w:pPr>
            <w:r w:rsidRPr="00357753">
              <w:t>am No 8, 2022</w:t>
            </w:r>
          </w:p>
        </w:tc>
      </w:tr>
      <w:tr w:rsidR="002F00A3" w:rsidRPr="00357753" w14:paraId="30D11046" w14:textId="77777777" w:rsidTr="00AC336C">
        <w:trPr>
          <w:cantSplit/>
        </w:trPr>
        <w:tc>
          <w:tcPr>
            <w:tcW w:w="2551" w:type="dxa"/>
          </w:tcPr>
          <w:p w14:paraId="4FBB2EA6" w14:textId="77777777" w:rsidR="002F00A3" w:rsidRPr="00357753" w:rsidRDefault="002F00A3" w:rsidP="002F00A3">
            <w:pPr>
              <w:pStyle w:val="ENoteTableText"/>
              <w:tabs>
                <w:tab w:val="center" w:leader="dot" w:pos="2268"/>
              </w:tabs>
            </w:pPr>
            <w:r w:rsidRPr="00357753">
              <w:t>s 184</w:t>
            </w:r>
            <w:r w:rsidRPr="00357753">
              <w:tab/>
            </w:r>
          </w:p>
        </w:tc>
        <w:tc>
          <w:tcPr>
            <w:tcW w:w="4961" w:type="dxa"/>
          </w:tcPr>
          <w:p w14:paraId="5AF980DA" w14:textId="77777777" w:rsidR="002F00A3" w:rsidRPr="00357753" w:rsidRDefault="002F00A3" w:rsidP="002F00A3">
            <w:pPr>
              <w:pStyle w:val="ENoteTableText"/>
            </w:pPr>
            <w:r w:rsidRPr="00357753">
              <w:t>am No 17, 2019</w:t>
            </w:r>
          </w:p>
        </w:tc>
      </w:tr>
      <w:tr w:rsidR="002F00A3" w:rsidRPr="00357753" w14:paraId="17535B32" w14:textId="77777777" w:rsidTr="00AC336C">
        <w:trPr>
          <w:cantSplit/>
        </w:trPr>
        <w:tc>
          <w:tcPr>
            <w:tcW w:w="2551" w:type="dxa"/>
          </w:tcPr>
          <w:p w14:paraId="5F6A288A" w14:textId="77777777" w:rsidR="002F00A3" w:rsidRPr="00357753" w:rsidRDefault="002F00A3" w:rsidP="002F00A3">
            <w:pPr>
              <w:pStyle w:val="ENoteTableText"/>
              <w:tabs>
                <w:tab w:val="center" w:leader="dot" w:pos="2268"/>
              </w:tabs>
            </w:pPr>
            <w:r w:rsidRPr="00357753">
              <w:rPr>
                <w:noProof/>
              </w:rPr>
              <w:lastRenderedPageBreak/>
              <w:t>s 188</w:t>
            </w:r>
            <w:r w:rsidRPr="00357753">
              <w:rPr>
                <w:noProof/>
              </w:rPr>
              <w:tab/>
            </w:r>
          </w:p>
        </w:tc>
        <w:tc>
          <w:tcPr>
            <w:tcW w:w="4961" w:type="dxa"/>
          </w:tcPr>
          <w:p w14:paraId="06A2318B" w14:textId="77777777" w:rsidR="002F00A3" w:rsidRPr="00357753" w:rsidRDefault="002F00A3" w:rsidP="002F00A3">
            <w:pPr>
              <w:pStyle w:val="ENoteTableText"/>
            </w:pPr>
            <w:r w:rsidRPr="00357753">
              <w:t xml:space="preserve">am No 117, 2001; No 24, 2003; No 116, 2003; </w:t>
            </w:r>
            <w:r w:rsidRPr="00357753">
              <w:rPr>
                <w:noProof/>
              </w:rPr>
              <w:t>No 103, 2004</w:t>
            </w:r>
          </w:p>
        </w:tc>
      </w:tr>
      <w:tr w:rsidR="002F00A3" w:rsidRPr="00357753" w14:paraId="2C296D4B" w14:textId="77777777" w:rsidTr="00AC336C">
        <w:trPr>
          <w:cantSplit/>
        </w:trPr>
        <w:tc>
          <w:tcPr>
            <w:tcW w:w="2551" w:type="dxa"/>
          </w:tcPr>
          <w:p w14:paraId="73DE3B64" w14:textId="77777777" w:rsidR="002F00A3" w:rsidRPr="00357753" w:rsidRDefault="002F00A3" w:rsidP="002F00A3">
            <w:pPr>
              <w:pStyle w:val="ENoteTableText"/>
              <w:rPr>
                <w:noProof/>
              </w:rPr>
            </w:pPr>
          </w:p>
        </w:tc>
        <w:tc>
          <w:tcPr>
            <w:tcW w:w="4961" w:type="dxa"/>
          </w:tcPr>
          <w:p w14:paraId="2F996E4E" w14:textId="77777777" w:rsidR="002F00A3" w:rsidRPr="00357753" w:rsidRDefault="002F00A3" w:rsidP="002F00A3">
            <w:pPr>
              <w:pStyle w:val="ENoteTableText"/>
              <w:rPr>
                <w:noProof/>
              </w:rPr>
            </w:pPr>
            <w:r w:rsidRPr="00357753">
              <w:rPr>
                <w:noProof/>
              </w:rPr>
              <w:t>rs No 180, 2012</w:t>
            </w:r>
          </w:p>
        </w:tc>
      </w:tr>
      <w:tr w:rsidR="002F00A3" w:rsidRPr="00357753" w14:paraId="2117F162" w14:textId="77777777" w:rsidTr="00AC336C">
        <w:trPr>
          <w:cantSplit/>
        </w:trPr>
        <w:tc>
          <w:tcPr>
            <w:tcW w:w="2551" w:type="dxa"/>
          </w:tcPr>
          <w:p w14:paraId="4C52B09C" w14:textId="77777777" w:rsidR="002F00A3" w:rsidRPr="00357753" w:rsidRDefault="002F00A3" w:rsidP="002F00A3">
            <w:pPr>
              <w:pStyle w:val="ENoteTableText"/>
              <w:rPr>
                <w:noProof/>
              </w:rPr>
            </w:pPr>
          </w:p>
        </w:tc>
        <w:tc>
          <w:tcPr>
            <w:tcW w:w="4961" w:type="dxa"/>
          </w:tcPr>
          <w:p w14:paraId="1B4E2CC3" w14:textId="77777777" w:rsidR="002F00A3" w:rsidRPr="00357753" w:rsidRDefault="002F00A3" w:rsidP="002F00A3">
            <w:pPr>
              <w:pStyle w:val="ENoteTableText"/>
              <w:rPr>
                <w:noProof/>
              </w:rPr>
            </w:pPr>
            <w:r w:rsidRPr="00357753">
              <w:rPr>
                <w:noProof/>
              </w:rPr>
              <w:t xml:space="preserve">am No 6, 2020; </w:t>
            </w:r>
            <w:r w:rsidRPr="00357753">
              <w:rPr>
                <w:u w:val="single"/>
              </w:rPr>
              <w:t>No 69, 2020</w:t>
            </w:r>
            <w:r w:rsidRPr="00357753">
              <w:t>; No 8, 2022</w:t>
            </w:r>
          </w:p>
        </w:tc>
      </w:tr>
      <w:tr w:rsidR="002F00A3" w:rsidRPr="00357753" w14:paraId="7EF8F5B7" w14:textId="77777777" w:rsidTr="00AC336C">
        <w:trPr>
          <w:cantSplit/>
        </w:trPr>
        <w:tc>
          <w:tcPr>
            <w:tcW w:w="2551" w:type="dxa"/>
          </w:tcPr>
          <w:p w14:paraId="2E940D73" w14:textId="77777777" w:rsidR="002F00A3" w:rsidRPr="00357753" w:rsidRDefault="002F00A3" w:rsidP="002F00A3">
            <w:pPr>
              <w:pStyle w:val="ENoteTableText"/>
              <w:tabs>
                <w:tab w:val="center" w:leader="dot" w:pos="2268"/>
              </w:tabs>
              <w:rPr>
                <w:noProof/>
              </w:rPr>
            </w:pPr>
            <w:r w:rsidRPr="00357753">
              <w:rPr>
                <w:noProof/>
              </w:rPr>
              <w:t>s. 190B</w:t>
            </w:r>
            <w:r w:rsidRPr="00357753">
              <w:rPr>
                <w:noProof/>
              </w:rPr>
              <w:tab/>
            </w:r>
          </w:p>
        </w:tc>
        <w:tc>
          <w:tcPr>
            <w:tcW w:w="4961" w:type="dxa"/>
          </w:tcPr>
          <w:p w14:paraId="00D4CE3F" w14:textId="77777777" w:rsidR="002F00A3" w:rsidRPr="00357753" w:rsidRDefault="002F00A3" w:rsidP="002F00A3">
            <w:pPr>
              <w:pStyle w:val="ENoteTableText"/>
            </w:pPr>
            <w:r w:rsidRPr="00357753">
              <w:t>ad. No. 126, 2006</w:t>
            </w:r>
          </w:p>
        </w:tc>
      </w:tr>
      <w:tr w:rsidR="002F00A3" w:rsidRPr="00357753" w14:paraId="408906EE" w14:textId="77777777" w:rsidTr="00AC336C">
        <w:trPr>
          <w:cantSplit/>
        </w:trPr>
        <w:tc>
          <w:tcPr>
            <w:tcW w:w="2551" w:type="dxa"/>
          </w:tcPr>
          <w:p w14:paraId="2FF75B7A" w14:textId="77777777" w:rsidR="002F00A3" w:rsidRPr="00357753" w:rsidRDefault="002F00A3" w:rsidP="002F00A3">
            <w:pPr>
              <w:pStyle w:val="ENoteTableText"/>
              <w:tabs>
                <w:tab w:val="center" w:leader="dot" w:pos="2268"/>
              </w:tabs>
              <w:rPr>
                <w:noProof/>
              </w:rPr>
            </w:pPr>
            <w:r w:rsidRPr="00357753">
              <w:rPr>
                <w:noProof/>
              </w:rPr>
              <w:t>s 190C</w:t>
            </w:r>
            <w:r w:rsidRPr="00357753">
              <w:rPr>
                <w:noProof/>
              </w:rPr>
              <w:tab/>
            </w:r>
          </w:p>
        </w:tc>
        <w:tc>
          <w:tcPr>
            <w:tcW w:w="4961" w:type="dxa"/>
          </w:tcPr>
          <w:p w14:paraId="3F7D2F36" w14:textId="77777777" w:rsidR="002F00A3" w:rsidRPr="00357753" w:rsidRDefault="002F00A3" w:rsidP="002F00A3">
            <w:pPr>
              <w:pStyle w:val="ENoteTableText"/>
            </w:pPr>
            <w:r w:rsidRPr="00357753">
              <w:t>ad No 61, 2018</w:t>
            </w:r>
          </w:p>
        </w:tc>
      </w:tr>
      <w:tr w:rsidR="002F00A3" w:rsidRPr="00357753" w14:paraId="399B1094" w14:textId="77777777" w:rsidTr="00AC336C">
        <w:trPr>
          <w:cantSplit/>
        </w:trPr>
        <w:tc>
          <w:tcPr>
            <w:tcW w:w="2551" w:type="dxa"/>
          </w:tcPr>
          <w:p w14:paraId="63DBA9E8" w14:textId="793A9453" w:rsidR="002F00A3" w:rsidRPr="00357753" w:rsidRDefault="002F00A3" w:rsidP="002F00A3">
            <w:pPr>
              <w:pStyle w:val="ENoteTableText"/>
              <w:keepNext/>
            </w:pPr>
            <w:r w:rsidRPr="00357753">
              <w:rPr>
                <w:b/>
              </w:rPr>
              <w:t>Division 2</w:t>
            </w:r>
          </w:p>
        </w:tc>
        <w:tc>
          <w:tcPr>
            <w:tcW w:w="4961" w:type="dxa"/>
          </w:tcPr>
          <w:p w14:paraId="7D121420" w14:textId="77777777" w:rsidR="002F00A3" w:rsidRPr="00357753" w:rsidRDefault="002F00A3" w:rsidP="002F00A3">
            <w:pPr>
              <w:pStyle w:val="ENoteTableText"/>
            </w:pPr>
          </w:p>
        </w:tc>
      </w:tr>
      <w:tr w:rsidR="002F00A3" w:rsidRPr="00357753" w14:paraId="258FB6A9" w14:textId="77777777" w:rsidTr="00AC336C">
        <w:trPr>
          <w:cantSplit/>
        </w:trPr>
        <w:tc>
          <w:tcPr>
            <w:tcW w:w="2551" w:type="dxa"/>
          </w:tcPr>
          <w:p w14:paraId="0CD7C879" w14:textId="15094F7F" w:rsidR="002F00A3" w:rsidRPr="00357753" w:rsidRDefault="002F00A3" w:rsidP="002F00A3">
            <w:pPr>
              <w:pStyle w:val="ENoteTableText"/>
              <w:tabs>
                <w:tab w:val="center" w:leader="dot" w:pos="2268"/>
              </w:tabs>
            </w:pPr>
            <w:r w:rsidRPr="00357753">
              <w:t>Division 2</w:t>
            </w:r>
            <w:r w:rsidRPr="00357753">
              <w:tab/>
            </w:r>
          </w:p>
        </w:tc>
        <w:tc>
          <w:tcPr>
            <w:tcW w:w="4961" w:type="dxa"/>
          </w:tcPr>
          <w:p w14:paraId="4D32811B" w14:textId="77777777" w:rsidR="002F00A3" w:rsidRPr="00357753" w:rsidRDefault="002F00A3" w:rsidP="002F00A3">
            <w:pPr>
              <w:pStyle w:val="ENoteTableText"/>
            </w:pPr>
            <w:r w:rsidRPr="00357753">
              <w:t>am No 8, 2022</w:t>
            </w:r>
          </w:p>
        </w:tc>
      </w:tr>
      <w:tr w:rsidR="002F00A3" w:rsidRPr="00357753" w14:paraId="092D9867" w14:textId="77777777" w:rsidTr="00AC336C">
        <w:trPr>
          <w:cantSplit/>
        </w:trPr>
        <w:tc>
          <w:tcPr>
            <w:tcW w:w="2551" w:type="dxa"/>
          </w:tcPr>
          <w:p w14:paraId="155F40AC" w14:textId="77777777" w:rsidR="002F00A3" w:rsidRPr="00357753" w:rsidRDefault="002F00A3" w:rsidP="002F00A3">
            <w:pPr>
              <w:pStyle w:val="ENoteTableText"/>
              <w:tabs>
                <w:tab w:val="center" w:leader="dot" w:pos="2268"/>
              </w:tabs>
            </w:pPr>
            <w:r w:rsidRPr="00357753">
              <w:rPr>
                <w:noProof/>
              </w:rPr>
              <w:t>s. 191</w:t>
            </w:r>
            <w:r w:rsidRPr="00357753">
              <w:rPr>
                <w:noProof/>
              </w:rPr>
              <w:tab/>
            </w:r>
          </w:p>
        </w:tc>
        <w:tc>
          <w:tcPr>
            <w:tcW w:w="4961" w:type="dxa"/>
          </w:tcPr>
          <w:p w14:paraId="0240C0B5" w14:textId="77777777" w:rsidR="002F00A3" w:rsidRPr="00357753" w:rsidRDefault="002F00A3" w:rsidP="002F00A3">
            <w:pPr>
              <w:pStyle w:val="ENoteTableText"/>
            </w:pPr>
            <w:r w:rsidRPr="00357753">
              <w:t>am. No. 117, 2001</w:t>
            </w:r>
          </w:p>
        </w:tc>
      </w:tr>
      <w:tr w:rsidR="002F00A3" w:rsidRPr="00357753" w14:paraId="23BBEE11" w14:textId="77777777" w:rsidTr="00AC336C">
        <w:trPr>
          <w:cantSplit/>
        </w:trPr>
        <w:tc>
          <w:tcPr>
            <w:tcW w:w="2551" w:type="dxa"/>
          </w:tcPr>
          <w:p w14:paraId="353C672F" w14:textId="77777777" w:rsidR="002F00A3" w:rsidRPr="00357753" w:rsidRDefault="002F00A3" w:rsidP="002F00A3">
            <w:pPr>
              <w:pStyle w:val="ENoteTableText"/>
              <w:tabs>
                <w:tab w:val="center" w:leader="dot" w:pos="2268"/>
              </w:tabs>
            </w:pPr>
            <w:r w:rsidRPr="00357753">
              <w:rPr>
                <w:noProof/>
              </w:rPr>
              <w:t>s. 195</w:t>
            </w:r>
            <w:r w:rsidRPr="00357753">
              <w:rPr>
                <w:noProof/>
              </w:rPr>
              <w:tab/>
            </w:r>
          </w:p>
        </w:tc>
        <w:tc>
          <w:tcPr>
            <w:tcW w:w="4961" w:type="dxa"/>
          </w:tcPr>
          <w:p w14:paraId="694F56A5" w14:textId="77777777" w:rsidR="002F00A3" w:rsidRPr="00357753" w:rsidRDefault="002F00A3" w:rsidP="002F00A3">
            <w:pPr>
              <w:pStyle w:val="ENoteTableText"/>
            </w:pPr>
            <w:r w:rsidRPr="00357753">
              <w:t>am. No. 117, 2001</w:t>
            </w:r>
          </w:p>
        </w:tc>
      </w:tr>
      <w:tr w:rsidR="002F00A3" w:rsidRPr="00357753" w14:paraId="60C00E12" w14:textId="77777777" w:rsidTr="00AC336C">
        <w:trPr>
          <w:cantSplit/>
        </w:trPr>
        <w:tc>
          <w:tcPr>
            <w:tcW w:w="2551" w:type="dxa"/>
          </w:tcPr>
          <w:p w14:paraId="7BA8D68B" w14:textId="4A579859" w:rsidR="002F00A3" w:rsidRPr="00357753" w:rsidRDefault="002F00A3" w:rsidP="002F00A3">
            <w:pPr>
              <w:pStyle w:val="ENoteTableText"/>
            </w:pPr>
            <w:r w:rsidRPr="00357753">
              <w:rPr>
                <w:b/>
              </w:rPr>
              <w:t>Division 3</w:t>
            </w:r>
          </w:p>
        </w:tc>
        <w:tc>
          <w:tcPr>
            <w:tcW w:w="4961" w:type="dxa"/>
          </w:tcPr>
          <w:p w14:paraId="173B8092" w14:textId="77777777" w:rsidR="002F00A3" w:rsidRPr="00357753" w:rsidRDefault="002F00A3" w:rsidP="002F00A3">
            <w:pPr>
              <w:pStyle w:val="ENoteTableText"/>
            </w:pPr>
          </w:p>
        </w:tc>
      </w:tr>
      <w:tr w:rsidR="002F00A3" w:rsidRPr="00357753" w14:paraId="471DD0BE" w14:textId="77777777" w:rsidTr="00AC336C">
        <w:trPr>
          <w:cantSplit/>
        </w:trPr>
        <w:tc>
          <w:tcPr>
            <w:tcW w:w="2551" w:type="dxa"/>
          </w:tcPr>
          <w:p w14:paraId="42E8A8BF" w14:textId="77777777" w:rsidR="002F00A3" w:rsidRPr="00357753" w:rsidRDefault="002F00A3" w:rsidP="002F00A3">
            <w:pPr>
              <w:pStyle w:val="ENoteTableText"/>
              <w:tabs>
                <w:tab w:val="center" w:leader="dot" w:pos="2268"/>
              </w:tabs>
            </w:pPr>
            <w:r w:rsidRPr="00357753">
              <w:rPr>
                <w:noProof/>
              </w:rPr>
              <w:t>s 197</w:t>
            </w:r>
            <w:r w:rsidRPr="00357753">
              <w:rPr>
                <w:noProof/>
              </w:rPr>
              <w:tab/>
            </w:r>
          </w:p>
        </w:tc>
        <w:tc>
          <w:tcPr>
            <w:tcW w:w="4961" w:type="dxa"/>
          </w:tcPr>
          <w:p w14:paraId="729E89EA" w14:textId="77777777" w:rsidR="002F00A3" w:rsidRPr="00357753" w:rsidRDefault="002F00A3" w:rsidP="002F00A3">
            <w:pPr>
              <w:pStyle w:val="ENoteTableText"/>
            </w:pPr>
            <w:r w:rsidRPr="00357753">
              <w:t>am No 138, 2005; No 126, 2006; No 61, 2018</w:t>
            </w:r>
          </w:p>
        </w:tc>
      </w:tr>
      <w:tr w:rsidR="002F00A3" w:rsidRPr="00357753" w14:paraId="0B688FA3" w14:textId="77777777" w:rsidTr="00AC336C">
        <w:trPr>
          <w:cantSplit/>
        </w:trPr>
        <w:tc>
          <w:tcPr>
            <w:tcW w:w="2551" w:type="dxa"/>
          </w:tcPr>
          <w:p w14:paraId="5DDDD0E1" w14:textId="25847F29"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21A328FF" w14:textId="77777777" w:rsidR="002F00A3" w:rsidRPr="00357753" w:rsidRDefault="002F00A3" w:rsidP="002F00A3">
            <w:pPr>
              <w:pStyle w:val="ENoteTableText"/>
            </w:pPr>
          </w:p>
        </w:tc>
      </w:tr>
      <w:tr w:rsidR="002F00A3" w:rsidRPr="00357753" w14:paraId="25B88E0F" w14:textId="77777777" w:rsidTr="00AC336C">
        <w:trPr>
          <w:cantSplit/>
        </w:trPr>
        <w:tc>
          <w:tcPr>
            <w:tcW w:w="2551" w:type="dxa"/>
          </w:tcPr>
          <w:p w14:paraId="455B2141" w14:textId="77777777" w:rsidR="002F00A3" w:rsidRPr="00357753" w:rsidRDefault="002F00A3" w:rsidP="002F00A3">
            <w:pPr>
              <w:pStyle w:val="ENoteTableText"/>
              <w:tabs>
                <w:tab w:val="center" w:leader="dot" w:pos="2268"/>
              </w:tabs>
              <w:rPr>
                <w:noProof/>
              </w:rPr>
            </w:pPr>
            <w:r w:rsidRPr="00357753">
              <w:rPr>
                <w:noProof/>
              </w:rPr>
              <w:t>s 198D</w:t>
            </w:r>
            <w:r w:rsidRPr="00357753">
              <w:rPr>
                <w:noProof/>
              </w:rPr>
              <w:tab/>
            </w:r>
          </w:p>
        </w:tc>
        <w:tc>
          <w:tcPr>
            <w:tcW w:w="4961" w:type="dxa"/>
          </w:tcPr>
          <w:p w14:paraId="54178790" w14:textId="77777777" w:rsidR="002F00A3" w:rsidRPr="00357753" w:rsidRDefault="002F00A3" w:rsidP="002F00A3">
            <w:pPr>
              <w:pStyle w:val="ENoteTableText"/>
            </w:pPr>
            <w:r w:rsidRPr="00357753">
              <w:t>am No 8, 2022</w:t>
            </w:r>
          </w:p>
        </w:tc>
      </w:tr>
      <w:tr w:rsidR="002F00A3" w:rsidRPr="00357753" w14:paraId="78BE79EE" w14:textId="77777777" w:rsidTr="00AC336C">
        <w:trPr>
          <w:cantSplit/>
        </w:trPr>
        <w:tc>
          <w:tcPr>
            <w:tcW w:w="2551" w:type="dxa"/>
          </w:tcPr>
          <w:p w14:paraId="342E9AC2" w14:textId="77777777" w:rsidR="002F00A3" w:rsidRPr="00357753" w:rsidRDefault="002F00A3" w:rsidP="002F00A3">
            <w:pPr>
              <w:pStyle w:val="ENoteTableText"/>
              <w:tabs>
                <w:tab w:val="center" w:leader="dot" w:pos="2268"/>
              </w:tabs>
              <w:rPr>
                <w:noProof/>
              </w:rPr>
            </w:pPr>
            <w:r w:rsidRPr="00357753">
              <w:rPr>
                <w:noProof/>
              </w:rPr>
              <w:t>s 198F</w:t>
            </w:r>
            <w:r w:rsidRPr="00357753">
              <w:rPr>
                <w:noProof/>
              </w:rPr>
              <w:tab/>
            </w:r>
          </w:p>
        </w:tc>
        <w:tc>
          <w:tcPr>
            <w:tcW w:w="4961" w:type="dxa"/>
          </w:tcPr>
          <w:p w14:paraId="7AF3DEFD" w14:textId="77777777" w:rsidR="002F00A3" w:rsidRPr="00357753" w:rsidRDefault="002F00A3" w:rsidP="002F00A3">
            <w:pPr>
              <w:pStyle w:val="ENoteTableText"/>
            </w:pPr>
            <w:r w:rsidRPr="00357753">
              <w:t>am No 8, 2022</w:t>
            </w:r>
          </w:p>
        </w:tc>
      </w:tr>
      <w:tr w:rsidR="002F00A3" w:rsidRPr="00357753" w14:paraId="547041E8" w14:textId="77777777" w:rsidTr="00AC336C">
        <w:trPr>
          <w:cantSplit/>
        </w:trPr>
        <w:tc>
          <w:tcPr>
            <w:tcW w:w="2551" w:type="dxa"/>
          </w:tcPr>
          <w:p w14:paraId="3E58A090" w14:textId="02BF7BA4"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69148CF3" w14:textId="77777777" w:rsidR="002F00A3" w:rsidRPr="00357753" w:rsidRDefault="002F00A3" w:rsidP="002F00A3">
            <w:pPr>
              <w:pStyle w:val="ENoteTableText"/>
            </w:pPr>
          </w:p>
        </w:tc>
      </w:tr>
      <w:tr w:rsidR="002F00A3" w:rsidRPr="00357753" w14:paraId="45A097A2" w14:textId="77777777" w:rsidTr="00AC336C">
        <w:trPr>
          <w:cantSplit/>
        </w:trPr>
        <w:tc>
          <w:tcPr>
            <w:tcW w:w="2551" w:type="dxa"/>
          </w:tcPr>
          <w:p w14:paraId="719D563E" w14:textId="4DCE2BCA" w:rsidR="002F00A3" w:rsidRPr="00357753"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3C02771E" w14:textId="77777777" w:rsidR="002F00A3" w:rsidRPr="00357753" w:rsidRDefault="002F00A3" w:rsidP="002F00A3">
            <w:pPr>
              <w:pStyle w:val="ENoteTableText"/>
            </w:pPr>
            <w:r w:rsidRPr="00357753">
              <w:t>ad No 11, 2016</w:t>
            </w:r>
          </w:p>
        </w:tc>
      </w:tr>
      <w:tr w:rsidR="002F00A3" w:rsidRPr="00357753" w14:paraId="720310D5" w14:textId="77777777" w:rsidTr="00AC336C">
        <w:trPr>
          <w:cantSplit/>
        </w:trPr>
        <w:tc>
          <w:tcPr>
            <w:tcW w:w="2551" w:type="dxa"/>
          </w:tcPr>
          <w:p w14:paraId="3CE6049C" w14:textId="77777777" w:rsidR="002F00A3" w:rsidRPr="00357753" w:rsidRDefault="002F00A3" w:rsidP="002F00A3">
            <w:pPr>
              <w:pStyle w:val="ENoteTableText"/>
              <w:tabs>
                <w:tab w:val="center" w:leader="dot" w:pos="2268"/>
              </w:tabs>
              <w:rPr>
                <w:noProof/>
              </w:rPr>
            </w:pPr>
            <w:r w:rsidRPr="00357753">
              <w:rPr>
                <w:noProof/>
              </w:rPr>
              <w:t>s 198G</w:t>
            </w:r>
            <w:r w:rsidRPr="00357753">
              <w:rPr>
                <w:noProof/>
              </w:rPr>
              <w:tab/>
            </w:r>
          </w:p>
        </w:tc>
        <w:tc>
          <w:tcPr>
            <w:tcW w:w="4961" w:type="dxa"/>
          </w:tcPr>
          <w:p w14:paraId="5F4B9795" w14:textId="77777777" w:rsidR="002F00A3" w:rsidRPr="00357753" w:rsidRDefault="002F00A3" w:rsidP="002F00A3">
            <w:pPr>
              <w:pStyle w:val="ENoteTableText"/>
            </w:pPr>
            <w:r w:rsidRPr="00357753">
              <w:t>ad No 11, 2016</w:t>
            </w:r>
          </w:p>
        </w:tc>
      </w:tr>
      <w:tr w:rsidR="002F00A3" w:rsidRPr="00357753" w14:paraId="4DF5EDAE" w14:textId="77777777" w:rsidTr="00AC336C">
        <w:trPr>
          <w:cantSplit/>
        </w:trPr>
        <w:tc>
          <w:tcPr>
            <w:tcW w:w="2551" w:type="dxa"/>
          </w:tcPr>
          <w:p w14:paraId="7AA9B62F" w14:textId="77777777" w:rsidR="002F00A3" w:rsidRPr="00357753" w:rsidRDefault="002F00A3" w:rsidP="002F00A3">
            <w:pPr>
              <w:pStyle w:val="ENoteTableText"/>
              <w:tabs>
                <w:tab w:val="center" w:leader="dot" w:pos="2268"/>
              </w:tabs>
              <w:rPr>
                <w:noProof/>
              </w:rPr>
            </w:pPr>
          </w:p>
        </w:tc>
        <w:tc>
          <w:tcPr>
            <w:tcW w:w="4961" w:type="dxa"/>
          </w:tcPr>
          <w:p w14:paraId="5BBF1E30" w14:textId="77777777" w:rsidR="002F00A3" w:rsidRPr="00357753" w:rsidRDefault="002F00A3" w:rsidP="002F00A3">
            <w:pPr>
              <w:pStyle w:val="ENoteTableText"/>
            </w:pPr>
            <w:r w:rsidRPr="00357753">
              <w:t>am No 17, 2019; No 130, 2020; No 8, 2022</w:t>
            </w:r>
          </w:p>
        </w:tc>
      </w:tr>
      <w:tr w:rsidR="002F00A3" w:rsidRPr="00357753" w14:paraId="13B06055" w14:textId="77777777" w:rsidTr="00AC336C">
        <w:trPr>
          <w:cantSplit/>
        </w:trPr>
        <w:tc>
          <w:tcPr>
            <w:tcW w:w="2551" w:type="dxa"/>
          </w:tcPr>
          <w:p w14:paraId="6EAC08AC" w14:textId="24BE5399" w:rsidR="002F00A3" w:rsidRPr="00357753" w:rsidRDefault="002F00A3" w:rsidP="002F00A3">
            <w:pPr>
              <w:pStyle w:val="ENoteTableText"/>
            </w:pPr>
            <w:r w:rsidRPr="00357753">
              <w:rPr>
                <w:b/>
              </w:rPr>
              <w:t>Part 2D.2</w:t>
            </w:r>
          </w:p>
        </w:tc>
        <w:tc>
          <w:tcPr>
            <w:tcW w:w="4961" w:type="dxa"/>
          </w:tcPr>
          <w:p w14:paraId="58D58DDE" w14:textId="77777777" w:rsidR="002F00A3" w:rsidRPr="00357753" w:rsidRDefault="002F00A3" w:rsidP="002F00A3">
            <w:pPr>
              <w:pStyle w:val="ENoteTableText"/>
            </w:pPr>
          </w:p>
        </w:tc>
      </w:tr>
      <w:tr w:rsidR="002F00A3" w:rsidRPr="00357753" w14:paraId="7A2C910A" w14:textId="77777777" w:rsidTr="00AC336C">
        <w:trPr>
          <w:cantSplit/>
        </w:trPr>
        <w:tc>
          <w:tcPr>
            <w:tcW w:w="2551" w:type="dxa"/>
          </w:tcPr>
          <w:p w14:paraId="706C58D2" w14:textId="03E279FE" w:rsidR="002F00A3" w:rsidRPr="00357753" w:rsidRDefault="002F00A3" w:rsidP="002F00A3">
            <w:pPr>
              <w:pStyle w:val="ENoteTableText"/>
            </w:pPr>
            <w:r w:rsidRPr="00357753">
              <w:rPr>
                <w:b/>
              </w:rPr>
              <w:t>Division 1</w:t>
            </w:r>
          </w:p>
        </w:tc>
        <w:tc>
          <w:tcPr>
            <w:tcW w:w="4961" w:type="dxa"/>
          </w:tcPr>
          <w:p w14:paraId="0798561F" w14:textId="77777777" w:rsidR="002F00A3" w:rsidRPr="00357753" w:rsidRDefault="002F00A3" w:rsidP="002F00A3">
            <w:pPr>
              <w:pStyle w:val="ENoteTableText"/>
            </w:pPr>
          </w:p>
        </w:tc>
      </w:tr>
      <w:tr w:rsidR="002F00A3" w:rsidRPr="00357753" w14:paraId="2DF4C5A0" w14:textId="77777777" w:rsidTr="00AC336C">
        <w:trPr>
          <w:cantSplit/>
        </w:trPr>
        <w:tc>
          <w:tcPr>
            <w:tcW w:w="2551" w:type="dxa"/>
          </w:tcPr>
          <w:p w14:paraId="1AC52C2A" w14:textId="77777777" w:rsidR="002F00A3" w:rsidRPr="00357753" w:rsidRDefault="002F00A3" w:rsidP="002F00A3">
            <w:pPr>
              <w:pStyle w:val="ENoteTableText"/>
              <w:tabs>
                <w:tab w:val="center" w:leader="dot" w:pos="2268"/>
              </w:tabs>
            </w:pPr>
            <w:r w:rsidRPr="00357753">
              <w:rPr>
                <w:noProof/>
              </w:rPr>
              <w:t>s 199A</w:t>
            </w:r>
            <w:r w:rsidRPr="00357753">
              <w:rPr>
                <w:noProof/>
              </w:rPr>
              <w:tab/>
            </w:r>
          </w:p>
        </w:tc>
        <w:tc>
          <w:tcPr>
            <w:tcW w:w="4961" w:type="dxa"/>
          </w:tcPr>
          <w:p w14:paraId="193C00BB" w14:textId="77777777" w:rsidR="002F00A3" w:rsidRPr="00357753" w:rsidRDefault="002F00A3" w:rsidP="002F00A3">
            <w:pPr>
              <w:pStyle w:val="ENoteTableText"/>
            </w:pPr>
            <w:r w:rsidRPr="00357753">
              <w:t xml:space="preserve">am No 103, 2004; No 9, 2009; No 26, 2010; No 68, 2012; No 27, 2018; No 61, 2018; </w:t>
            </w:r>
            <w:r w:rsidRPr="00357753">
              <w:rPr>
                <w:u w:val="single"/>
              </w:rPr>
              <w:t>No 69, 2020</w:t>
            </w:r>
            <w:r w:rsidRPr="00357753">
              <w:t>; No 8, 2022</w:t>
            </w:r>
          </w:p>
        </w:tc>
      </w:tr>
      <w:tr w:rsidR="002F00A3" w:rsidRPr="00357753" w14:paraId="43F0F3B4" w14:textId="77777777" w:rsidTr="00AC336C">
        <w:trPr>
          <w:cantSplit/>
        </w:trPr>
        <w:tc>
          <w:tcPr>
            <w:tcW w:w="2551" w:type="dxa"/>
          </w:tcPr>
          <w:p w14:paraId="224E4DBD" w14:textId="77777777" w:rsidR="002F00A3" w:rsidRPr="00357753" w:rsidRDefault="002F00A3" w:rsidP="002F00A3">
            <w:pPr>
              <w:pStyle w:val="ENoteTableText"/>
              <w:tabs>
                <w:tab w:val="center" w:leader="dot" w:pos="2268"/>
              </w:tabs>
            </w:pPr>
            <w:r w:rsidRPr="00357753">
              <w:rPr>
                <w:noProof/>
              </w:rPr>
              <w:t>s 199B</w:t>
            </w:r>
            <w:r w:rsidRPr="00357753">
              <w:rPr>
                <w:noProof/>
              </w:rPr>
              <w:tab/>
            </w:r>
          </w:p>
        </w:tc>
        <w:tc>
          <w:tcPr>
            <w:tcW w:w="4961" w:type="dxa"/>
          </w:tcPr>
          <w:p w14:paraId="3109117F" w14:textId="77777777" w:rsidR="002F00A3" w:rsidRPr="00357753" w:rsidRDefault="002F00A3" w:rsidP="002F00A3">
            <w:pPr>
              <w:pStyle w:val="ENoteTableText"/>
            </w:pPr>
            <w:r w:rsidRPr="00357753">
              <w:t>am No 117, 2001; No 8, 2022</w:t>
            </w:r>
          </w:p>
        </w:tc>
      </w:tr>
      <w:tr w:rsidR="002F00A3" w:rsidRPr="00357753" w14:paraId="5D21CCAD" w14:textId="77777777" w:rsidTr="00AC336C">
        <w:trPr>
          <w:cantSplit/>
        </w:trPr>
        <w:tc>
          <w:tcPr>
            <w:tcW w:w="2551" w:type="dxa"/>
          </w:tcPr>
          <w:p w14:paraId="0DC20D92" w14:textId="029051DF" w:rsidR="002F00A3" w:rsidRPr="00357753" w:rsidRDefault="002F00A3" w:rsidP="002F00A3">
            <w:pPr>
              <w:pStyle w:val="ENoteTableText"/>
            </w:pPr>
            <w:r w:rsidRPr="00357753">
              <w:rPr>
                <w:b/>
              </w:rPr>
              <w:t>Division 2</w:t>
            </w:r>
          </w:p>
        </w:tc>
        <w:tc>
          <w:tcPr>
            <w:tcW w:w="4961" w:type="dxa"/>
          </w:tcPr>
          <w:p w14:paraId="688F50F6" w14:textId="77777777" w:rsidR="002F00A3" w:rsidRPr="00357753" w:rsidRDefault="002F00A3" w:rsidP="002F00A3">
            <w:pPr>
              <w:pStyle w:val="ENoteTableText"/>
            </w:pPr>
          </w:p>
        </w:tc>
      </w:tr>
      <w:tr w:rsidR="002F00A3" w:rsidRPr="00357753" w14:paraId="28E96697" w14:textId="77777777" w:rsidTr="00AC336C">
        <w:trPr>
          <w:cantSplit/>
        </w:trPr>
        <w:tc>
          <w:tcPr>
            <w:tcW w:w="2551" w:type="dxa"/>
          </w:tcPr>
          <w:p w14:paraId="74B5E47B" w14:textId="77777777" w:rsidR="002F00A3" w:rsidRPr="00357753" w:rsidRDefault="002F00A3" w:rsidP="002F00A3">
            <w:pPr>
              <w:pStyle w:val="ENoteTableText"/>
              <w:tabs>
                <w:tab w:val="center" w:leader="dot" w:pos="2268"/>
              </w:tabs>
            </w:pPr>
            <w:r w:rsidRPr="00357753">
              <w:rPr>
                <w:noProof/>
              </w:rPr>
              <w:t>s. 200</w:t>
            </w:r>
            <w:r w:rsidRPr="00357753">
              <w:rPr>
                <w:noProof/>
              </w:rPr>
              <w:tab/>
            </w:r>
          </w:p>
        </w:tc>
        <w:tc>
          <w:tcPr>
            <w:tcW w:w="4961" w:type="dxa"/>
          </w:tcPr>
          <w:p w14:paraId="010B4882" w14:textId="77777777" w:rsidR="002F00A3" w:rsidRPr="00357753" w:rsidRDefault="002F00A3" w:rsidP="002F00A3">
            <w:pPr>
              <w:pStyle w:val="ENoteTableText"/>
            </w:pPr>
            <w:r w:rsidRPr="00357753">
              <w:t>ad. No. 115, 2009</w:t>
            </w:r>
          </w:p>
        </w:tc>
      </w:tr>
      <w:tr w:rsidR="002F00A3" w:rsidRPr="00357753" w14:paraId="11C03441" w14:textId="77777777" w:rsidTr="00AC336C">
        <w:trPr>
          <w:cantSplit/>
        </w:trPr>
        <w:tc>
          <w:tcPr>
            <w:tcW w:w="2551" w:type="dxa"/>
          </w:tcPr>
          <w:p w14:paraId="1D116DA6" w14:textId="77777777" w:rsidR="002F00A3" w:rsidRPr="00357753" w:rsidRDefault="002F00A3" w:rsidP="002F00A3">
            <w:pPr>
              <w:pStyle w:val="ENoteTableText"/>
              <w:tabs>
                <w:tab w:val="center" w:leader="dot" w:pos="2268"/>
              </w:tabs>
            </w:pPr>
            <w:r w:rsidRPr="00357753">
              <w:rPr>
                <w:noProof/>
              </w:rPr>
              <w:t>s. 200AA</w:t>
            </w:r>
            <w:r w:rsidRPr="00357753">
              <w:rPr>
                <w:noProof/>
              </w:rPr>
              <w:tab/>
            </w:r>
          </w:p>
        </w:tc>
        <w:tc>
          <w:tcPr>
            <w:tcW w:w="4961" w:type="dxa"/>
          </w:tcPr>
          <w:p w14:paraId="40A84086" w14:textId="77777777" w:rsidR="002F00A3" w:rsidRPr="00357753" w:rsidRDefault="002F00A3" w:rsidP="002F00A3">
            <w:pPr>
              <w:pStyle w:val="ENoteTableText"/>
            </w:pPr>
            <w:r w:rsidRPr="00357753">
              <w:t>ad. No. 115, 2009</w:t>
            </w:r>
          </w:p>
        </w:tc>
      </w:tr>
      <w:tr w:rsidR="002F00A3" w:rsidRPr="00357753" w14:paraId="6C0FCEC3" w14:textId="77777777" w:rsidTr="00AC336C">
        <w:trPr>
          <w:cantSplit/>
        </w:trPr>
        <w:tc>
          <w:tcPr>
            <w:tcW w:w="2551" w:type="dxa"/>
          </w:tcPr>
          <w:p w14:paraId="15A15C0F" w14:textId="77777777" w:rsidR="002F00A3" w:rsidRPr="00357753" w:rsidRDefault="002F00A3" w:rsidP="002F00A3">
            <w:pPr>
              <w:pStyle w:val="ENoteTableText"/>
              <w:tabs>
                <w:tab w:val="center" w:leader="dot" w:pos="2268"/>
              </w:tabs>
            </w:pPr>
            <w:r w:rsidRPr="00357753">
              <w:rPr>
                <w:noProof/>
              </w:rPr>
              <w:t>s 200AB</w:t>
            </w:r>
            <w:r w:rsidRPr="00357753">
              <w:rPr>
                <w:noProof/>
              </w:rPr>
              <w:tab/>
            </w:r>
          </w:p>
        </w:tc>
        <w:tc>
          <w:tcPr>
            <w:tcW w:w="4961" w:type="dxa"/>
          </w:tcPr>
          <w:p w14:paraId="6A5578FF" w14:textId="77777777" w:rsidR="002F00A3" w:rsidRPr="00357753" w:rsidRDefault="002F00A3" w:rsidP="002F00A3">
            <w:pPr>
              <w:pStyle w:val="ENoteTableText"/>
            </w:pPr>
            <w:r w:rsidRPr="00357753">
              <w:t>ad No 115, 2009</w:t>
            </w:r>
          </w:p>
        </w:tc>
      </w:tr>
      <w:tr w:rsidR="002F00A3" w:rsidRPr="00357753" w14:paraId="57FFCD77" w14:textId="77777777" w:rsidTr="00AC336C">
        <w:trPr>
          <w:cantSplit/>
        </w:trPr>
        <w:tc>
          <w:tcPr>
            <w:tcW w:w="2551" w:type="dxa"/>
          </w:tcPr>
          <w:p w14:paraId="357BFFE8" w14:textId="77777777" w:rsidR="002F00A3" w:rsidRPr="00357753" w:rsidRDefault="002F00A3" w:rsidP="002F00A3">
            <w:pPr>
              <w:pStyle w:val="ENoteTableText"/>
              <w:tabs>
                <w:tab w:val="center" w:leader="dot" w:pos="2268"/>
              </w:tabs>
              <w:rPr>
                <w:noProof/>
              </w:rPr>
            </w:pPr>
          </w:p>
        </w:tc>
        <w:tc>
          <w:tcPr>
            <w:tcW w:w="4961" w:type="dxa"/>
          </w:tcPr>
          <w:p w14:paraId="711544DD" w14:textId="77777777" w:rsidR="002F00A3" w:rsidRPr="00357753" w:rsidRDefault="002F00A3" w:rsidP="002F00A3">
            <w:pPr>
              <w:pStyle w:val="ENoteTableText"/>
            </w:pPr>
            <w:r w:rsidRPr="00357753">
              <w:t>am No 49, 2019</w:t>
            </w:r>
          </w:p>
        </w:tc>
      </w:tr>
      <w:tr w:rsidR="002F00A3" w:rsidRPr="00357753" w14:paraId="66AC0274" w14:textId="77777777" w:rsidTr="00AC336C">
        <w:trPr>
          <w:cantSplit/>
        </w:trPr>
        <w:tc>
          <w:tcPr>
            <w:tcW w:w="2551" w:type="dxa"/>
          </w:tcPr>
          <w:p w14:paraId="0B7A3FC0" w14:textId="77777777" w:rsidR="002F00A3" w:rsidRPr="00357753" w:rsidRDefault="002F00A3" w:rsidP="002F00A3">
            <w:pPr>
              <w:pStyle w:val="ENoteTableText"/>
              <w:tabs>
                <w:tab w:val="center" w:leader="dot" w:pos="2268"/>
              </w:tabs>
            </w:pPr>
            <w:r w:rsidRPr="00357753">
              <w:rPr>
                <w:noProof/>
              </w:rPr>
              <w:t>s 200A</w:t>
            </w:r>
            <w:r w:rsidRPr="00357753">
              <w:rPr>
                <w:noProof/>
              </w:rPr>
              <w:tab/>
            </w:r>
          </w:p>
        </w:tc>
        <w:tc>
          <w:tcPr>
            <w:tcW w:w="4961" w:type="dxa"/>
          </w:tcPr>
          <w:p w14:paraId="6BEC6357" w14:textId="77777777" w:rsidR="002F00A3" w:rsidRPr="00357753" w:rsidRDefault="002F00A3" w:rsidP="002F00A3">
            <w:pPr>
              <w:pStyle w:val="ENoteTableText"/>
            </w:pPr>
            <w:r w:rsidRPr="00357753">
              <w:t>am No 115, 2009; No 49, 2019</w:t>
            </w:r>
          </w:p>
        </w:tc>
      </w:tr>
      <w:tr w:rsidR="002F00A3" w:rsidRPr="00357753" w14:paraId="4D9D45FE" w14:textId="77777777" w:rsidTr="00AC336C">
        <w:trPr>
          <w:cantSplit/>
        </w:trPr>
        <w:tc>
          <w:tcPr>
            <w:tcW w:w="2551" w:type="dxa"/>
          </w:tcPr>
          <w:p w14:paraId="6FE71419" w14:textId="77777777" w:rsidR="002F00A3" w:rsidRPr="00357753" w:rsidRDefault="002F00A3" w:rsidP="002F00A3">
            <w:pPr>
              <w:pStyle w:val="ENoteTableText"/>
              <w:tabs>
                <w:tab w:val="center" w:leader="dot" w:pos="2268"/>
              </w:tabs>
            </w:pPr>
            <w:r w:rsidRPr="00357753">
              <w:rPr>
                <w:noProof/>
              </w:rPr>
              <w:t>s 200B</w:t>
            </w:r>
            <w:r w:rsidRPr="00357753">
              <w:rPr>
                <w:noProof/>
              </w:rPr>
              <w:tab/>
            </w:r>
          </w:p>
        </w:tc>
        <w:tc>
          <w:tcPr>
            <w:tcW w:w="4961" w:type="dxa"/>
          </w:tcPr>
          <w:p w14:paraId="0EFAFBDF" w14:textId="77777777" w:rsidR="002F00A3" w:rsidRPr="00357753" w:rsidRDefault="002F00A3" w:rsidP="002F00A3">
            <w:pPr>
              <w:pStyle w:val="ENoteTableText"/>
            </w:pPr>
            <w:r w:rsidRPr="00357753">
              <w:t>am No 117, 2001; No 115, 2009; No 8, 2022</w:t>
            </w:r>
          </w:p>
        </w:tc>
      </w:tr>
      <w:tr w:rsidR="002F00A3" w:rsidRPr="00357753" w14:paraId="2F0112C4" w14:textId="77777777" w:rsidTr="00AC336C">
        <w:trPr>
          <w:cantSplit/>
        </w:trPr>
        <w:tc>
          <w:tcPr>
            <w:tcW w:w="2551" w:type="dxa"/>
          </w:tcPr>
          <w:p w14:paraId="25931304" w14:textId="77777777" w:rsidR="002F00A3" w:rsidRPr="00357753" w:rsidRDefault="002F00A3" w:rsidP="002F00A3">
            <w:pPr>
              <w:pStyle w:val="ENoteTableText"/>
              <w:tabs>
                <w:tab w:val="center" w:leader="dot" w:pos="2268"/>
              </w:tabs>
            </w:pPr>
            <w:r w:rsidRPr="00357753">
              <w:rPr>
                <w:noProof/>
              </w:rPr>
              <w:t>s 200C</w:t>
            </w:r>
            <w:r w:rsidRPr="00357753">
              <w:rPr>
                <w:noProof/>
              </w:rPr>
              <w:tab/>
            </w:r>
          </w:p>
        </w:tc>
        <w:tc>
          <w:tcPr>
            <w:tcW w:w="4961" w:type="dxa"/>
          </w:tcPr>
          <w:p w14:paraId="164D4FF4" w14:textId="77777777" w:rsidR="002F00A3" w:rsidRPr="00357753" w:rsidRDefault="002F00A3" w:rsidP="002F00A3">
            <w:pPr>
              <w:pStyle w:val="ENoteTableText"/>
            </w:pPr>
            <w:r w:rsidRPr="00357753">
              <w:t>am No 117, 2001; No 115, 2009; No 8, 2022</w:t>
            </w:r>
          </w:p>
        </w:tc>
      </w:tr>
      <w:tr w:rsidR="002F00A3" w:rsidRPr="00357753" w14:paraId="58FB1A01" w14:textId="77777777" w:rsidTr="00AC336C">
        <w:trPr>
          <w:cantSplit/>
        </w:trPr>
        <w:tc>
          <w:tcPr>
            <w:tcW w:w="2551" w:type="dxa"/>
          </w:tcPr>
          <w:p w14:paraId="5739BBD9" w14:textId="77777777" w:rsidR="002F00A3" w:rsidRPr="00357753" w:rsidRDefault="002F00A3" w:rsidP="002F00A3">
            <w:pPr>
              <w:pStyle w:val="ENoteTableText"/>
              <w:tabs>
                <w:tab w:val="center" w:leader="dot" w:pos="2268"/>
              </w:tabs>
            </w:pPr>
            <w:r w:rsidRPr="00357753">
              <w:rPr>
                <w:noProof/>
              </w:rPr>
              <w:lastRenderedPageBreak/>
              <w:t>s. 200D</w:t>
            </w:r>
            <w:r w:rsidRPr="00357753">
              <w:rPr>
                <w:noProof/>
              </w:rPr>
              <w:tab/>
            </w:r>
          </w:p>
        </w:tc>
        <w:tc>
          <w:tcPr>
            <w:tcW w:w="4961" w:type="dxa"/>
          </w:tcPr>
          <w:p w14:paraId="5CE85B15" w14:textId="77777777" w:rsidR="002F00A3" w:rsidRPr="00357753" w:rsidRDefault="002F00A3" w:rsidP="002F00A3">
            <w:pPr>
              <w:pStyle w:val="ENoteTableText"/>
            </w:pPr>
            <w:r w:rsidRPr="00357753">
              <w:t>am. No. 115, 2009</w:t>
            </w:r>
          </w:p>
        </w:tc>
      </w:tr>
      <w:tr w:rsidR="002F00A3" w:rsidRPr="00357753" w14:paraId="3F32832C" w14:textId="77777777" w:rsidTr="00AC336C">
        <w:trPr>
          <w:cantSplit/>
        </w:trPr>
        <w:tc>
          <w:tcPr>
            <w:tcW w:w="2551" w:type="dxa"/>
          </w:tcPr>
          <w:p w14:paraId="34218F5A" w14:textId="77777777" w:rsidR="002F00A3" w:rsidRPr="00357753" w:rsidRDefault="002F00A3" w:rsidP="002F00A3">
            <w:pPr>
              <w:pStyle w:val="ENoteTableText"/>
              <w:tabs>
                <w:tab w:val="center" w:leader="dot" w:pos="2268"/>
              </w:tabs>
            </w:pPr>
            <w:r w:rsidRPr="00357753">
              <w:rPr>
                <w:noProof/>
              </w:rPr>
              <w:t>s. 200E</w:t>
            </w:r>
            <w:r w:rsidRPr="00357753">
              <w:rPr>
                <w:noProof/>
              </w:rPr>
              <w:tab/>
            </w:r>
          </w:p>
        </w:tc>
        <w:tc>
          <w:tcPr>
            <w:tcW w:w="4961" w:type="dxa"/>
          </w:tcPr>
          <w:p w14:paraId="06853442" w14:textId="77777777" w:rsidR="002F00A3" w:rsidRPr="00357753" w:rsidRDefault="002F00A3" w:rsidP="002F00A3">
            <w:pPr>
              <w:pStyle w:val="ENoteTableText"/>
            </w:pPr>
            <w:r w:rsidRPr="00357753">
              <w:t>am. No. 115, 2009</w:t>
            </w:r>
          </w:p>
        </w:tc>
      </w:tr>
      <w:tr w:rsidR="002F00A3" w:rsidRPr="00357753" w14:paraId="06EC89C1" w14:textId="77777777" w:rsidTr="00AC336C">
        <w:trPr>
          <w:cantSplit/>
        </w:trPr>
        <w:tc>
          <w:tcPr>
            <w:tcW w:w="2551" w:type="dxa"/>
          </w:tcPr>
          <w:p w14:paraId="0FDEF57F" w14:textId="77777777" w:rsidR="002F00A3" w:rsidRPr="00357753" w:rsidRDefault="002F00A3" w:rsidP="002F00A3">
            <w:pPr>
              <w:pStyle w:val="ENoteTableText"/>
              <w:tabs>
                <w:tab w:val="center" w:leader="dot" w:pos="2268"/>
              </w:tabs>
            </w:pPr>
            <w:r w:rsidRPr="00357753">
              <w:rPr>
                <w:noProof/>
              </w:rPr>
              <w:t>s. 200F</w:t>
            </w:r>
            <w:r w:rsidRPr="00357753">
              <w:rPr>
                <w:noProof/>
              </w:rPr>
              <w:tab/>
            </w:r>
          </w:p>
        </w:tc>
        <w:tc>
          <w:tcPr>
            <w:tcW w:w="4961" w:type="dxa"/>
          </w:tcPr>
          <w:p w14:paraId="777CB9B0" w14:textId="77777777" w:rsidR="002F00A3" w:rsidRPr="00357753" w:rsidRDefault="002F00A3" w:rsidP="002F00A3">
            <w:pPr>
              <w:pStyle w:val="ENoteTableText"/>
            </w:pPr>
            <w:r w:rsidRPr="00357753">
              <w:t>am. No. 117, 2001; No. 115, 2009</w:t>
            </w:r>
          </w:p>
        </w:tc>
      </w:tr>
      <w:tr w:rsidR="002F00A3" w:rsidRPr="00357753" w14:paraId="62F3105F" w14:textId="77777777" w:rsidTr="00AC336C">
        <w:trPr>
          <w:cantSplit/>
        </w:trPr>
        <w:tc>
          <w:tcPr>
            <w:tcW w:w="2551" w:type="dxa"/>
          </w:tcPr>
          <w:p w14:paraId="3B6D6B7C" w14:textId="77777777" w:rsidR="002F00A3" w:rsidRPr="00357753" w:rsidRDefault="002F00A3" w:rsidP="002F00A3">
            <w:pPr>
              <w:pStyle w:val="ENoteTableText"/>
              <w:tabs>
                <w:tab w:val="center" w:leader="dot" w:pos="2268"/>
              </w:tabs>
            </w:pPr>
            <w:r w:rsidRPr="00357753">
              <w:rPr>
                <w:noProof/>
              </w:rPr>
              <w:t>s. 200G</w:t>
            </w:r>
            <w:r w:rsidRPr="00357753">
              <w:rPr>
                <w:noProof/>
              </w:rPr>
              <w:tab/>
            </w:r>
          </w:p>
        </w:tc>
        <w:tc>
          <w:tcPr>
            <w:tcW w:w="4961" w:type="dxa"/>
          </w:tcPr>
          <w:p w14:paraId="6FC13AA0" w14:textId="77777777" w:rsidR="002F00A3" w:rsidRPr="00357753" w:rsidRDefault="002F00A3" w:rsidP="002F00A3">
            <w:pPr>
              <w:pStyle w:val="ENoteTableText"/>
            </w:pPr>
            <w:r w:rsidRPr="00357753">
              <w:t>am. No. 115, 2009</w:t>
            </w:r>
          </w:p>
        </w:tc>
      </w:tr>
      <w:tr w:rsidR="002F00A3" w:rsidRPr="00357753" w14:paraId="60296E14" w14:textId="77777777" w:rsidTr="00AC336C">
        <w:trPr>
          <w:cantSplit/>
        </w:trPr>
        <w:tc>
          <w:tcPr>
            <w:tcW w:w="2551" w:type="dxa"/>
          </w:tcPr>
          <w:p w14:paraId="21C7FD48" w14:textId="77777777" w:rsidR="002F00A3" w:rsidRPr="00357753" w:rsidRDefault="002F00A3" w:rsidP="002F00A3">
            <w:pPr>
              <w:pStyle w:val="ENoteTableText"/>
              <w:tabs>
                <w:tab w:val="center" w:leader="dot" w:pos="2268"/>
              </w:tabs>
            </w:pPr>
            <w:r w:rsidRPr="00357753">
              <w:rPr>
                <w:noProof/>
              </w:rPr>
              <w:t>s. 200J</w:t>
            </w:r>
            <w:r w:rsidRPr="00357753">
              <w:rPr>
                <w:noProof/>
              </w:rPr>
              <w:tab/>
            </w:r>
          </w:p>
        </w:tc>
        <w:tc>
          <w:tcPr>
            <w:tcW w:w="4961" w:type="dxa"/>
          </w:tcPr>
          <w:p w14:paraId="104C74CC" w14:textId="77777777" w:rsidR="002F00A3" w:rsidRPr="00357753" w:rsidRDefault="002F00A3" w:rsidP="002F00A3">
            <w:pPr>
              <w:pStyle w:val="ENoteTableText"/>
            </w:pPr>
            <w:r w:rsidRPr="00357753">
              <w:t>am. No. 115, 2009</w:t>
            </w:r>
          </w:p>
        </w:tc>
      </w:tr>
      <w:tr w:rsidR="002F00A3" w:rsidRPr="00357753" w14:paraId="65FE47B2" w14:textId="77777777" w:rsidTr="00AC336C">
        <w:trPr>
          <w:cantSplit/>
        </w:trPr>
        <w:tc>
          <w:tcPr>
            <w:tcW w:w="2551" w:type="dxa"/>
          </w:tcPr>
          <w:p w14:paraId="3070E968" w14:textId="0C06E8D4" w:rsidR="002F00A3" w:rsidRPr="00357753" w:rsidRDefault="002F00A3" w:rsidP="002F00A3">
            <w:pPr>
              <w:pStyle w:val="ENoteTableText"/>
              <w:keepNext/>
            </w:pPr>
            <w:r w:rsidRPr="00357753">
              <w:rPr>
                <w:b/>
              </w:rPr>
              <w:t>Part 2D.3</w:t>
            </w:r>
          </w:p>
        </w:tc>
        <w:tc>
          <w:tcPr>
            <w:tcW w:w="4961" w:type="dxa"/>
          </w:tcPr>
          <w:p w14:paraId="76B70316" w14:textId="77777777" w:rsidR="002F00A3" w:rsidRPr="00357753" w:rsidRDefault="002F00A3" w:rsidP="002F00A3">
            <w:pPr>
              <w:pStyle w:val="ENoteTableText"/>
              <w:keepNext/>
            </w:pPr>
          </w:p>
        </w:tc>
      </w:tr>
      <w:tr w:rsidR="002F00A3" w:rsidRPr="00357753" w14:paraId="71734129" w14:textId="77777777" w:rsidTr="00AC336C">
        <w:trPr>
          <w:cantSplit/>
        </w:trPr>
        <w:tc>
          <w:tcPr>
            <w:tcW w:w="2551" w:type="dxa"/>
          </w:tcPr>
          <w:p w14:paraId="6711564C" w14:textId="39665571" w:rsidR="002F00A3" w:rsidRPr="00357753" w:rsidRDefault="002F00A3" w:rsidP="002F00A3">
            <w:pPr>
              <w:pStyle w:val="ENoteTableText"/>
              <w:tabs>
                <w:tab w:val="center" w:leader="dot" w:pos="2268"/>
              </w:tabs>
            </w:pPr>
            <w:r w:rsidRPr="00357753">
              <w:t>Part 2D.3</w:t>
            </w:r>
            <w:r w:rsidRPr="00357753">
              <w:tab/>
            </w:r>
          </w:p>
        </w:tc>
        <w:tc>
          <w:tcPr>
            <w:tcW w:w="4961" w:type="dxa"/>
          </w:tcPr>
          <w:p w14:paraId="1F288B43" w14:textId="77777777" w:rsidR="002F00A3" w:rsidRPr="00357753" w:rsidRDefault="002F00A3" w:rsidP="002F00A3">
            <w:pPr>
              <w:pStyle w:val="ENoteTableText"/>
              <w:keepNext/>
            </w:pPr>
            <w:r w:rsidRPr="00357753">
              <w:t>am No 8, 2022</w:t>
            </w:r>
          </w:p>
        </w:tc>
      </w:tr>
      <w:tr w:rsidR="002F00A3" w:rsidRPr="00357753" w14:paraId="407DDF85" w14:textId="77777777" w:rsidTr="00AC336C">
        <w:trPr>
          <w:cantSplit/>
        </w:trPr>
        <w:tc>
          <w:tcPr>
            <w:tcW w:w="2551" w:type="dxa"/>
          </w:tcPr>
          <w:p w14:paraId="6D97A818" w14:textId="0B53BF34" w:rsidR="002F00A3" w:rsidRPr="00357753" w:rsidRDefault="002F00A3" w:rsidP="002F00A3">
            <w:pPr>
              <w:pStyle w:val="ENoteTableText"/>
              <w:keepNext/>
            </w:pPr>
            <w:r w:rsidRPr="00357753">
              <w:rPr>
                <w:b/>
              </w:rPr>
              <w:t>Division 1</w:t>
            </w:r>
          </w:p>
        </w:tc>
        <w:tc>
          <w:tcPr>
            <w:tcW w:w="4961" w:type="dxa"/>
          </w:tcPr>
          <w:p w14:paraId="6E1897A1" w14:textId="77777777" w:rsidR="002F00A3" w:rsidRPr="00357753" w:rsidRDefault="002F00A3" w:rsidP="002F00A3">
            <w:pPr>
              <w:pStyle w:val="ENoteTableText"/>
              <w:keepNext/>
            </w:pPr>
          </w:p>
        </w:tc>
      </w:tr>
      <w:tr w:rsidR="002F00A3" w:rsidRPr="00357753" w14:paraId="5A590BB5" w14:textId="77777777" w:rsidTr="00AC336C">
        <w:trPr>
          <w:cantSplit/>
        </w:trPr>
        <w:tc>
          <w:tcPr>
            <w:tcW w:w="2551" w:type="dxa"/>
          </w:tcPr>
          <w:p w14:paraId="37F4B7AD" w14:textId="77777777" w:rsidR="002F00A3" w:rsidRPr="00357753" w:rsidRDefault="002F00A3" w:rsidP="002F00A3">
            <w:pPr>
              <w:pStyle w:val="ENoteTableText"/>
              <w:keepNext/>
            </w:pPr>
            <w:r w:rsidRPr="00357753">
              <w:rPr>
                <w:b/>
              </w:rPr>
              <w:t>Subdivision A</w:t>
            </w:r>
          </w:p>
        </w:tc>
        <w:tc>
          <w:tcPr>
            <w:tcW w:w="4961" w:type="dxa"/>
          </w:tcPr>
          <w:p w14:paraId="423730D4" w14:textId="77777777" w:rsidR="002F00A3" w:rsidRPr="00357753" w:rsidRDefault="002F00A3" w:rsidP="002F00A3">
            <w:pPr>
              <w:pStyle w:val="ENoteTableText"/>
              <w:keepNext/>
            </w:pPr>
          </w:p>
        </w:tc>
      </w:tr>
      <w:tr w:rsidR="002F00A3" w:rsidRPr="00357753" w14:paraId="2581755D" w14:textId="77777777" w:rsidTr="00AC336C">
        <w:trPr>
          <w:cantSplit/>
        </w:trPr>
        <w:tc>
          <w:tcPr>
            <w:tcW w:w="2551" w:type="dxa"/>
          </w:tcPr>
          <w:p w14:paraId="2522FEAA" w14:textId="77777777" w:rsidR="002F00A3" w:rsidRPr="00357753" w:rsidRDefault="002F00A3" w:rsidP="002F00A3">
            <w:pPr>
              <w:pStyle w:val="ENoteTableText"/>
              <w:tabs>
                <w:tab w:val="center" w:leader="dot" w:pos="2268"/>
              </w:tabs>
            </w:pPr>
            <w:r w:rsidRPr="00357753">
              <w:rPr>
                <w:noProof/>
              </w:rPr>
              <w:t>Subdivision A heading</w:t>
            </w:r>
            <w:r w:rsidRPr="00357753">
              <w:rPr>
                <w:noProof/>
              </w:rPr>
              <w:tab/>
            </w:r>
          </w:p>
        </w:tc>
        <w:tc>
          <w:tcPr>
            <w:tcW w:w="4961" w:type="dxa"/>
          </w:tcPr>
          <w:p w14:paraId="4A90866A" w14:textId="77777777" w:rsidR="002F00A3" w:rsidRPr="00357753" w:rsidRDefault="002F00A3" w:rsidP="002F00A3">
            <w:pPr>
              <w:pStyle w:val="ENoteTableText"/>
            </w:pPr>
            <w:r w:rsidRPr="00357753">
              <w:t>ad. No. 42, 2011</w:t>
            </w:r>
          </w:p>
        </w:tc>
      </w:tr>
      <w:tr w:rsidR="002F00A3" w:rsidRPr="00357753" w14:paraId="64F6E525" w14:textId="77777777" w:rsidTr="00AC336C">
        <w:trPr>
          <w:cantSplit/>
        </w:trPr>
        <w:tc>
          <w:tcPr>
            <w:tcW w:w="2551" w:type="dxa"/>
          </w:tcPr>
          <w:p w14:paraId="728036FD" w14:textId="77777777" w:rsidR="002F00A3" w:rsidRPr="00357753" w:rsidRDefault="002F00A3" w:rsidP="002F00A3">
            <w:pPr>
              <w:pStyle w:val="ENoteTableText"/>
              <w:tabs>
                <w:tab w:val="center" w:leader="dot" w:pos="2268"/>
              </w:tabs>
              <w:rPr>
                <w:noProof/>
              </w:rPr>
            </w:pPr>
            <w:r w:rsidRPr="00357753">
              <w:rPr>
                <w:noProof/>
              </w:rPr>
              <w:t>s 201A</w:t>
            </w:r>
            <w:r w:rsidRPr="00357753">
              <w:rPr>
                <w:noProof/>
              </w:rPr>
              <w:tab/>
            </w:r>
          </w:p>
        </w:tc>
        <w:tc>
          <w:tcPr>
            <w:tcW w:w="4961" w:type="dxa"/>
          </w:tcPr>
          <w:p w14:paraId="3BCA8FAE" w14:textId="77777777" w:rsidR="002F00A3" w:rsidRPr="00357753" w:rsidRDefault="002F00A3" w:rsidP="002F00A3">
            <w:pPr>
              <w:pStyle w:val="ENoteTableText"/>
              <w:rPr>
                <w:u w:val="single"/>
              </w:rPr>
            </w:pPr>
            <w:r w:rsidRPr="00357753">
              <w:t>am No 106, 2018</w:t>
            </w:r>
          </w:p>
        </w:tc>
      </w:tr>
      <w:tr w:rsidR="002F00A3" w:rsidRPr="00357753" w14:paraId="550611B7" w14:textId="77777777" w:rsidTr="00AC336C">
        <w:trPr>
          <w:cantSplit/>
        </w:trPr>
        <w:tc>
          <w:tcPr>
            <w:tcW w:w="2551" w:type="dxa"/>
          </w:tcPr>
          <w:p w14:paraId="6EC19B99" w14:textId="77777777" w:rsidR="002F00A3" w:rsidRPr="00357753" w:rsidRDefault="002F00A3" w:rsidP="002F00A3">
            <w:pPr>
              <w:pStyle w:val="ENoteTableText"/>
              <w:tabs>
                <w:tab w:val="center" w:leader="dot" w:pos="2268"/>
              </w:tabs>
              <w:rPr>
                <w:noProof/>
              </w:rPr>
            </w:pPr>
            <w:r w:rsidRPr="00357753">
              <w:rPr>
                <w:noProof/>
              </w:rPr>
              <w:t>s 201B</w:t>
            </w:r>
            <w:r w:rsidRPr="00357753">
              <w:rPr>
                <w:noProof/>
              </w:rPr>
              <w:tab/>
            </w:r>
          </w:p>
        </w:tc>
        <w:tc>
          <w:tcPr>
            <w:tcW w:w="4961" w:type="dxa"/>
          </w:tcPr>
          <w:p w14:paraId="147B30A6" w14:textId="77777777" w:rsidR="002F00A3" w:rsidRPr="00357753" w:rsidRDefault="002F00A3" w:rsidP="002F00A3">
            <w:pPr>
              <w:pStyle w:val="ENoteTableText"/>
            </w:pPr>
            <w:r w:rsidRPr="00357753">
              <w:t>am No 44, 2019</w:t>
            </w:r>
          </w:p>
        </w:tc>
      </w:tr>
      <w:tr w:rsidR="002F00A3" w:rsidRPr="00357753" w14:paraId="1589D439" w14:textId="77777777" w:rsidTr="00AC336C">
        <w:trPr>
          <w:cantSplit/>
        </w:trPr>
        <w:tc>
          <w:tcPr>
            <w:tcW w:w="2551" w:type="dxa"/>
          </w:tcPr>
          <w:p w14:paraId="64E28946" w14:textId="77777777" w:rsidR="002F00A3" w:rsidRPr="00357753" w:rsidRDefault="002F00A3" w:rsidP="002F00A3">
            <w:pPr>
              <w:pStyle w:val="ENoteTableText"/>
              <w:tabs>
                <w:tab w:val="center" w:leader="dot" w:pos="2268"/>
              </w:tabs>
            </w:pPr>
            <w:r w:rsidRPr="00357753">
              <w:rPr>
                <w:noProof/>
              </w:rPr>
              <w:t>s. 201C</w:t>
            </w:r>
            <w:r w:rsidRPr="00357753">
              <w:rPr>
                <w:noProof/>
              </w:rPr>
              <w:tab/>
            </w:r>
          </w:p>
        </w:tc>
        <w:tc>
          <w:tcPr>
            <w:tcW w:w="4961" w:type="dxa"/>
          </w:tcPr>
          <w:p w14:paraId="61B91C91" w14:textId="77777777" w:rsidR="002F00A3" w:rsidRPr="00357753" w:rsidRDefault="002F00A3" w:rsidP="002F00A3">
            <w:pPr>
              <w:pStyle w:val="ENoteTableText"/>
            </w:pPr>
            <w:r w:rsidRPr="00357753">
              <w:t>rep. No. 24, 2003</w:t>
            </w:r>
          </w:p>
        </w:tc>
      </w:tr>
      <w:tr w:rsidR="002F00A3" w:rsidRPr="00357753" w14:paraId="20778382" w14:textId="77777777" w:rsidTr="00AC336C">
        <w:trPr>
          <w:cantSplit/>
        </w:trPr>
        <w:tc>
          <w:tcPr>
            <w:tcW w:w="2551" w:type="dxa"/>
          </w:tcPr>
          <w:p w14:paraId="639F579C" w14:textId="77777777" w:rsidR="002F00A3" w:rsidRPr="00357753" w:rsidRDefault="002F00A3" w:rsidP="002F00A3">
            <w:pPr>
              <w:pStyle w:val="ENoteTableText"/>
              <w:tabs>
                <w:tab w:val="center" w:leader="dot" w:pos="2268"/>
              </w:tabs>
            </w:pPr>
            <w:r w:rsidRPr="00357753">
              <w:rPr>
                <w:noProof/>
              </w:rPr>
              <w:t>s. 201D</w:t>
            </w:r>
            <w:r w:rsidRPr="00357753">
              <w:rPr>
                <w:noProof/>
              </w:rPr>
              <w:tab/>
            </w:r>
          </w:p>
        </w:tc>
        <w:tc>
          <w:tcPr>
            <w:tcW w:w="4961" w:type="dxa"/>
          </w:tcPr>
          <w:p w14:paraId="72F0F1C2" w14:textId="77777777" w:rsidR="002F00A3" w:rsidRPr="00357753" w:rsidRDefault="002F00A3" w:rsidP="002F00A3">
            <w:pPr>
              <w:pStyle w:val="ENoteTableText"/>
            </w:pPr>
            <w:r w:rsidRPr="00357753">
              <w:t>am. No. 117, 2001</w:t>
            </w:r>
          </w:p>
        </w:tc>
      </w:tr>
      <w:tr w:rsidR="002F00A3" w:rsidRPr="00357753" w14:paraId="47DDE7A6" w14:textId="77777777" w:rsidTr="00AC336C">
        <w:trPr>
          <w:cantSplit/>
        </w:trPr>
        <w:tc>
          <w:tcPr>
            <w:tcW w:w="2551" w:type="dxa"/>
          </w:tcPr>
          <w:p w14:paraId="23FCD896" w14:textId="77777777" w:rsidR="002F00A3" w:rsidRPr="00357753" w:rsidRDefault="002F00A3" w:rsidP="002F00A3">
            <w:pPr>
              <w:pStyle w:val="ENoteTableText"/>
              <w:tabs>
                <w:tab w:val="center" w:leader="dot" w:pos="2268"/>
              </w:tabs>
              <w:rPr>
                <w:noProof/>
              </w:rPr>
            </w:pPr>
            <w:r w:rsidRPr="00357753">
              <w:rPr>
                <w:noProof/>
              </w:rPr>
              <w:t>s 201K</w:t>
            </w:r>
            <w:r w:rsidRPr="00357753">
              <w:rPr>
                <w:noProof/>
              </w:rPr>
              <w:tab/>
            </w:r>
          </w:p>
        </w:tc>
        <w:tc>
          <w:tcPr>
            <w:tcW w:w="4961" w:type="dxa"/>
          </w:tcPr>
          <w:p w14:paraId="360DBB7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8910912" w14:textId="77777777" w:rsidTr="00AC336C">
        <w:trPr>
          <w:cantSplit/>
        </w:trPr>
        <w:tc>
          <w:tcPr>
            <w:tcW w:w="2551" w:type="dxa"/>
          </w:tcPr>
          <w:p w14:paraId="270CAB37" w14:textId="77777777" w:rsidR="002F00A3" w:rsidRPr="00357753" w:rsidRDefault="002F00A3" w:rsidP="002F00A3">
            <w:pPr>
              <w:pStyle w:val="ENoteTableText"/>
              <w:tabs>
                <w:tab w:val="center" w:leader="dot" w:pos="2268"/>
              </w:tabs>
            </w:pPr>
            <w:r w:rsidRPr="00357753">
              <w:rPr>
                <w:noProof/>
              </w:rPr>
              <w:t>s 201L</w:t>
            </w:r>
            <w:r w:rsidRPr="00357753">
              <w:rPr>
                <w:noProof/>
              </w:rPr>
              <w:tab/>
            </w:r>
          </w:p>
        </w:tc>
        <w:tc>
          <w:tcPr>
            <w:tcW w:w="4961" w:type="dxa"/>
          </w:tcPr>
          <w:p w14:paraId="2C1123A4"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59D92FAE" w14:textId="77777777" w:rsidTr="00AC336C">
        <w:trPr>
          <w:cantSplit/>
        </w:trPr>
        <w:tc>
          <w:tcPr>
            <w:tcW w:w="2551" w:type="dxa"/>
          </w:tcPr>
          <w:p w14:paraId="5F15BDBF" w14:textId="77777777" w:rsidR="002F00A3" w:rsidRPr="00357753" w:rsidRDefault="002F00A3" w:rsidP="002F00A3">
            <w:pPr>
              <w:pStyle w:val="ENoteTableText"/>
              <w:tabs>
                <w:tab w:val="center" w:leader="dot" w:pos="2268"/>
              </w:tabs>
              <w:rPr>
                <w:noProof/>
              </w:rPr>
            </w:pPr>
            <w:r w:rsidRPr="00357753">
              <w:rPr>
                <w:noProof/>
              </w:rPr>
              <w:t>s 201M</w:t>
            </w:r>
            <w:r w:rsidRPr="00357753">
              <w:rPr>
                <w:noProof/>
              </w:rPr>
              <w:tab/>
            </w:r>
          </w:p>
        </w:tc>
        <w:tc>
          <w:tcPr>
            <w:tcW w:w="4961" w:type="dxa"/>
          </w:tcPr>
          <w:p w14:paraId="601D29C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978E65" w14:textId="77777777" w:rsidTr="00AC336C">
        <w:trPr>
          <w:cantSplit/>
        </w:trPr>
        <w:tc>
          <w:tcPr>
            <w:tcW w:w="2551" w:type="dxa"/>
          </w:tcPr>
          <w:p w14:paraId="7C07055E" w14:textId="77777777" w:rsidR="002F00A3" w:rsidRPr="00357753" w:rsidRDefault="002F00A3" w:rsidP="002F00A3">
            <w:pPr>
              <w:pStyle w:val="ENoteTableText"/>
            </w:pPr>
            <w:r w:rsidRPr="00357753">
              <w:rPr>
                <w:b/>
              </w:rPr>
              <w:t>Subdivision B</w:t>
            </w:r>
          </w:p>
        </w:tc>
        <w:tc>
          <w:tcPr>
            <w:tcW w:w="4961" w:type="dxa"/>
          </w:tcPr>
          <w:p w14:paraId="3465DB37" w14:textId="77777777" w:rsidR="002F00A3" w:rsidRPr="00357753" w:rsidRDefault="002F00A3" w:rsidP="002F00A3">
            <w:pPr>
              <w:pStyle w:val="ENoteTableText"/>
            </w:pPr>
          </w:p>
        </w:tc>
      </w:tr>
      <w:tr w:rsidR="002F00A3" w:rsidRPr="00357753" w14:paraId="415F6B9A" w14:textId="77777777" w:rsidTr="00AC336C">
        <w:trPr>
          <w:cantSplit/>
        </w:trPr>
        <w:tc>
          <w:tcPr>
            <w:tcW w:w="2551" w:type="dxa"/>
          </w:tcPr>
          <w:p w14:paraId="4B3E821F" w14:textId="77777777" w:rsidR="002F00A3" w:rsidRPr="00357753" w:rsidRDefault="002F00A3" w:rsidP="002F00A3">
            <w:pPr>
              <w:pStyle w:val="ENoteTableText"/>
              <w:tabs>
                <w:tab w:val="center" w:leader="dot" w:pos="2268"/>
              </w:tabs>
            </w:pPr>
            <w:r w:rsidRPr="00357753">
              <w:rPr>
                <w:noProof/>
              </w:rPr>
              <w:t>Subdivision B</w:t>
            </w:r>
            <w:r w:rsidRPr="00357753">
              <w:rPr>
                <w:noProof/>
              </w:rPr>
              <w:tab/>
            </w:r>
          </w:p>
        </w:tc>
        <w:tc>
          <w:tcPr>
            <w:tcW w:w="4961" w:type="dxa"/>
          </w:tcPr>
          <w:p w14:paraId="3812B967" w14:textId="77777777" w:rsidR="002F00A3" w:rsidRPr="00357753" w:rsidRDefault="002F00A3" w:rsidP="002F00A3">
            <w:pPr>
              <w:pStyle w:val="ENoteTableText"/>
            </w:pPr>
            <w:r w:rsidRPr="00357753">
              <w:t>ad. No. 42, 2011</w:t>
            </w:r>
          </w:p>
        </w:tc>
      </w:tr>
      <w:tr w:rsidR="002F00A3" w:rsidRPr="00357753" w14:paraId="2ADA4067" w14:textId="77777777" w:rsidTr="00AC336C">
        <w:trPr>
          <w:cantSplit/>
        </w:trPr>
        <w:tc>
          <w:tcPr>
            <w:tcW w:w="2551" w:type="dxa"/>
          </w:tcPr>
          <w:p w14:paraId="04AFBBDB" w14:textId="77777777" w:rsidR="002F00A3" w:rsidRPr="00357753" w:rsidRDefault="002F00A3" w:rsidP="002F00A3">
            <w:pPr>
              <w:pStyle w:val="ENoteTableText"/>
              <w:tabs>
                <w:tab w:val="center" w:leader="dot" w:pos="2268"/>
              </w:tabs>
              <w:rPr>
                <w:noProof/>
              </w:rPr>
            </w:pPr>
            <w:r w:rsidRPr="00357753">
              <w:rPr>
                <w:noProof/>
              </w:rPr>
              <w:t>s. 201N</w:t>
            </w:r>
            <w:r w:rsidRPr="00357753">
              <w:rPr>
                <w:noProof/>
              </w:rPr>
              <w:tab/>
            </w:r>
          </w:p>
        </w:tc>
        <w:tc>
          <w:tcPr>
            <w:tcW w:w="4961" w:type="dxa"/>
          </w:tcPr>
          <w:p w14:paraId="64C669EB" w14:textId="77777777" w:rsidR="002F00A3" w:rsidRPr="00357753" w:rsidRDefault="002F00A3" w:rsidP="002F00A3">
            <w:pPr>
              <w:pStyle w:val="ENoteTableText"/>
            </w:pPr>
            <w:r w:rsidRPr="00357753">
              <w:t>ad. No. 42, 2011</w:t>
            </w:r>
          </w:p>
        </w:tc>
      </w:tr>
      <w:tr w:rsidR="002F00A3" w:rsidRPr="00357753" w14:paraId="1DD7163C" w14:textId="77777777" w:rsidTr="00AC336C">
        <w:trPr>
          <w:cantSplit/>
        </w:trPr>
        <w:tc>
          <w:tcPr>
            <w:tcW w:w="2551" w:type="dxa"/>
          </w:tcPr>
          <w:p w14:paraId="11E575B4" w14:textId="77777777" w:rsidR="002F00A3" w:rsidRPr="00357753" w:rsidRDefault="002F00A3" w:rsidP="002F00A3">
            <w:pPr>
              <w:pStyle w:val="ENoteTableText"/>
              <w:tabs>
                <w:tab w:val="center" w:leader="dot" w:pos="2268"/>
              </w:tabs>
              <w:rPr>
                <w:noProof/>
              </w:rPr>
            </w:pPr>
            <w:r w:rsidRPr="00357753">
              <w:rPr>
                <w:noProof/>
              </w:rPr>
              <w:t>s. 201P</w:t>
            </w:r>
            <w:r w:rsidRPr="00357753">
              <w:rPr>
                <w:noProof/>
              </w:rPr>
              <w:tab/>
            </w:r>
          </w:p>
        </w:tc>
        <w:tc>
          <w:tcPr>
            <w:tcW w:w="4961" w:type="dxa"/>
          </w:tcPr>
          <w:p w14:paraId="2AE13C67" w14:textId="77777777" w:rsidR="002F00A3" w:rsidRPr="00357753" w:rsidRDefault="002F00A3" w:rsidP="002F00A3">
            <w:pPr>
              <w:pStyle w:val="ENoteTableText"/>
            </w:pPr>
            <w:r w:rsidRPr="00357753">
              <w:t>ad. No. 42, 2011</w:t>
            </w:r>
          </w:p>
        </w:tc>
      </w:tr>
      <w:tr w:rsidR="002F00A3" w:rsidRPr="00357753" w14:paraId="3C424887" w14:textId="77777777" w:rsidTr="00AC336C">
        <w:trPr>
          <w:cantSplit/>
        </w:trPr>
        <w:tc>
          <w:tcPr>
            <w:tcW w:w="2551" w:type="dxa"/>
          </w:tcPr>
          <w:p w14:paraId="5F7CB4F7" w14:textId="77777777" w:rsidR="002F00A3" w:rsidRPr="00357753" w:rsidRDefault="002F00A3" w:rsidP="002F00A3">
            <w:pPr>
              <w:pStyle w:val="ENoteTableText"/>
              <w:tabs>
                <w:tab w:val="center" w:leader="dot" w:pos="2268"/>
              </w:tabs>
              <w:rPr>
                <w:noProof/>
              </w:rPr>
            </w:pPr>
            <w:r w:rsidRPr="00357753">
              <w:rPr>
                <w:noProof/>
              </w:rPr>
              <w:t>s. 201Q</w:t>
            </w:r>
            <w:r w:rsidRPr="00357753">
              <w:rPr>
                <w:noProof/>
              </w:rPr>
              <w:tab/>
            </w:r>
          </w:p>
        </w:tc>
        <w:tc>
          <w:tcPr>
            <w:tcW w:w="4961" w:type="dxa"/>
          </w:tcPr>
          <w:p w14:paraId="4E375846" w14:textId="77777777" w:rsidR="002F00A3" w:rsidRPr="00357753" w:rsidRDefault="002F00A3" w:rsidP="002F00A3">
            <w:pPr>
              <w:pStyle w:val="ENoteTableText"/>
            </w:pPr>
            <w:r w:rsidRPr="00357753">
              <w:t>ad. No. 42, 2011</w:t>
            </w:r>
          </w:p>
        </w:tc>
      </w:tr>
      <w:tr w:rsidR="002F00A3" w:rsidRPr="00357753" w14:paraId="3A717DB3" w14:textId="77777777" w:rsidTr="00AC336C">
        <w:trPr>
          <w:cantSplit/>
        </w:trPr>
        <w:tc>
          <w:tcPr>
            <w:tcW w:w="2551" w:type="dxa"/>
          </w:tcPr>
          <w:p w14:paraId="55E52760" w14:textId="77777777" w:rsidR="002F00A3" w:rsidRPr="00357753" w:rsidRDefault="002F00A3" w:rsidP="002F00A3">
            <w:pPr>
              <w:pStyle w:val="ENoteTableText"/>
              <w:tabs>
                <w:tab w:val="center" w:leader="dot" w:pos="2268"/>
              </w:tabs>
              <w:rPr>
                <w:noProof/>
              </w:rPr>
            </w:pPr>
            <w:r w:rsidRPr="00357753">
              <w:rPr>
                <w:noProof/>
              </w:rPr>
              <w:t>s 201R</w:t>
            </w:r>
            <w:r w:rsidRPr="00357753">
              <w:rPr>
                <w:noProof/>
              </w:rPr>
              <w:tab/>
            </w:r>
          </w:p>
        </w:tc>
        <w:tc>
          <w:tcPr>
            <w:tcW w:w="4961" w:type="dxa"/>
          </w:tcPr>
          <w:p w14:paraId="532480E4" w14:textId="77777777" w:rsidR="002F00A3" w:rsidRPr="00357753" w:rsidRDefault="002F00A3" w:rsidP="002F00A3">
            <w:pPr>
              <w:pStyle w:val="ENoteTableText"/>
            </w:pPr>
            <w:r w:rsidRPr="00357753">
              <w:t>ad No 42, 2011</w:t>
            </w:r>
          </w:p>
        </w:tc>
      </w:tr>
      <w:tr w:rsidR="002F00A3" w:rsidRPr="00357753" w14:paraId="54424815" w14:textId="77777777" w:rsidTr="00AC336C">
        <w:trPr>
          <w:cantSplit/>
        </w:trPr>
        <w:tc>
          <w:tcPr>
            <w:tcW w:w="2551" w:type="dxa"/>
          </w:tcPr>
          <w:p w14:paraId="2EF011D2" w14:textId="77777777" w:rsidR="002F00A3" w:rsidRPr="00357753" w:rsidRDefault="002F00A3" w:rsidP="002F00A3">
            <w:pPr>
              <w:pStyle w:val="ENoteTableText"/>
              <w:tabs>
                <w:tab w:val="center" w:leader="dot" w:pos="2268"/>
              </w:tabs>
              <w:rPr>
                <w:noProof/>
              </w:rPr>
            </w:pPr>
          </w:p>
        </w:tc>
        <w:tc>
          <w:tcPr>
            <w:tcW w:w="4961" w:type="dxa"/>
          </w:tcPr>
          <w:p w14:paraId="4AE87E4E" w14:textId="77777777" w:rsidR="002F00A3" w:rsidRPr="00357753" w:rsidRDefault="002F00A3" w:rsidP="002F00A3">
            <w:pPr>
              <w:pStyle w:val="ENoteTableText"/>
            </w:pPr>
            <w:r w:rsidRPr="00357753">
              <w:t>am No 9, 2022</w:t>
            </w:r>
          </w:p>
        </w:tc>
      </w:tr>
      <w:tr w:rsidR="002F00A3" w:rsidRPr="00357753" w14:paraId="17011E95" w14:textId="77777777" w:rsidTr="00AC336C">
        <w:trPr>
          <w:cantSplit/>
        </w:trPr>
        <w:tc>
          <w:tcPr>
            <w:tcW w:w="2551" w:type="dxa"/>
          </w:tcPr>
          <w:p w14:paraId="0DD42DFD" w14:textId="77777777" w:rsidR="002F00A3" w:rsidRPr="00357753" w:rsidRDefault="002F00A3" w:rsidP="002F00A3">
            <w:pPr>
              <w:pStyle w:val="ENoteTableText"/>
              <w:tabs>
                <w:tab w:val="center" w:leader="dot" w:pos="2268"/>
              </w:tabs>
              <w:rPr>
                <w:noProof/>
              </w:rPr>
            </w:pPr>
            <w:r w:rsidRPr="00357753">
              <w:rPr>
                <w:noProof/>
              </w:rPr>
              <w:t>s 201S</w:t>
            </w:r>
            <w:r w:rsidRPr="00357753">
              <w:rPr>
                <w:noProof/>
              </w:rPr>
              <w:tab/>
            </w:r>
          </w:p>
        </w:tc>
        <w:tc>
          <w:tcPr>
            <w:tcW w:w="4961" w:type="dxa"/>
          </w:tcPr>
          <w:p w14:paraId="1FF50D04" w14:textId="77777777" w:rsidR="002F00A3" w:rsidRPr="00357753" w:rsidRDefault="002F00A3" w:rsidP="002F00A3">
            <w:pPr>
              <w:pStyle w:val="ENoteTableText"/>
            </w:pPr>
            <w:r w:rsidRPr="00357753">
              <w:t>ad No 42, 2011</w:t>
            </w:r>
          </w:p>
        </w:tc>
      </w:tr>
      <w:tr w:rsidR="002F00A3" w:rsidRPr="00357753" w14:paraId="5E115BF5" w14:textId="77777777" w:rsidTr="00AC336C">
        <w:trPr>
          <w:cantSplit/>
        </w:trPr>
        <w:tc>
          <w:tcPr>
            <w:tcW w:w="2551" w:type="dxa"/>
          </w:tcPr>
          <w:p w14:paraId="20FF0296" w14:textId="77777777" w:rsidR="002F00A3" w:rsidRPr="00357753" w:rsidRDefault="002F00A3" w:rsidP="002F00A3">
            <w:pPr>
              <w:pStyle w:val="ENoteTableText"/>
              <w:tabs>
                <w:tab w:val="center" w:leader="dot" w:pos="2268"/>
              </w:tabs>
              <w:rPr>
                <w:noProof/>
              </w:rPr>
            </w:pPr>
          </w:p>
        </w:tc>
        <w:tc>
          <w:tcPr>
            <w:tcW w:w="4961" w:type="dxa"/>
          </w:tcPr>
          <w:p w14:paraId="721300C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8555933" w14:textId="77777777" w:rsidTr="00AC336C">
        <w:trPr>
          <w:cantSplit/>
        </w:trPr>
        <w:tc>
          <w:tcPr>
            <w:tcW w:w="2551" w:type="dxa"/>
          </w:tcPr>
          <w:p w14:paraId="5B01B07A" w14:textId="77777777" w:rsidR="002F00A3" w:rsidRPr="00357753" w:rsidRDefault="002F00A3" w:rsidP="002F00A3">
            <w:pPr>
              <w:pStyle w:val="ENoteTableText"/>
              <w:tabs>
                <w:tab w:val="center" w:leader="dot" w:pos="2268"/>
              </w:tabs>
              <w:rPr>
                <w:noProof/>
              </w:rPr>
            </w:pPr>
            <w:r w:rsidRPr="00357753">
              <w:rPr>
                <w:noProof/>
              </w:rPr>
              <w:t>s. 201T</w:t>
            </w:r>
            <w:r w:rsidRPr="00357753">
              <w:rPr>
                <w:noProof/>
              </w:rPr>
              <w:tab/>
            </w:r>
          </w:p>
        </w:tc>
        <w:tc>
          <w:tcPr>
            <w:tcW w:w="4961" w:type="dxa"/>
          </w:tcPr>
          <w:p w14:paraId="6ADC166E" w14:textId="77777777" w:rsidR="002F00A3" w:rsidRPr="00357753" w:rsidRDefault="002F00A3" w:rsidP="002F00A3">
            <w:pPr>
              <w:pStyle w:val="ENoteTableText"/>
            </w:pPr>
            <w:r w:rsidRPr="00357753">
              <w:t>ad. No. 42, 2011</w:t>
            </w:r>
          </w:p>
        </w:tc>
      </w:tr>
      <w:tr w:rsidR="002F00A3" w:rsidRPr="00357753" w14:paraId="0303FF19" w14:textId="77777777" w:rsidTr="00AC336C">
        <w:trPr>
          <w:cantSplit/>
        </w:trPr>
        <w:tc>
          <w:tcPr>
            <w:tcW w:w="2551" w:type="dxa"/>
          </w:tcPr>
          <w:p w14:paraId="1D4BA7E9" w14:textId="77777777" w:rsidR="002F00A3" w:rsidRPr="00357753" w:rsidRDefault="002F00A3" w:rsidP="002F00A3">
            <w:pPr>
              <w:pStyle w:val="ENoteTableText"/>
              <w:tabs>
                <w:tab w:val="center" w:leader="dot" w:pos="2268"/>
              </w:tabs>
              <w:rPr>
                <w:noProof/>
              </w:rPr>
            </w:pPr>
            <w:r w:rsidRPr="00357753">
              <w:rPr>
                <w:noProof/>
              </w:rPr>
              <w:t>s. 201U</w:t>
            </w:r>
            <w:r w:rsidRPr="00357753">
              <w:rPr>
                <w:noProof/>
              </w:rPr>
              <w:tab/>
            </w:r>
          </w:p>
        </w:tc>
        <w:tc>
          <w:tcPr>
            <w:tcW w:w="4961" w:type="dxa"/>
          </w:tcPr>
          <w:p w14:paraId="7A7559D3" w14:textId="77777777" w:rsidR="002F00A3" w:rsidRPr="00357753" w:rsidRDefault="002F00A3" w:rsidP="002F00A3">
            <w:pPr>
              <w:pStyle w:val="ENoteTableText"/>
            </w:pPr>
            <w:r w:rsidRPr="00357753">
              <w:t>ad. No. 42, 2011</w:t>
            </w:r>
          </w:p>
        </w:tc>
      </w:tr>
      <w:tr w:rsidR="002F00A3" w:rsidRPr="00357753" w14:paraId="1A429630" w14:textId="77777777" w:rsidTr="00AC336C">
        <w:trPr>
          <w:cantSplit/>
        </w:trPr>
        <w:tc>
          <w:tcPr>
            <w:tcW w:w="2551" w:type="dxa"/>
          </w:tcPr>
          <w:p w14:paraId="4B5E16E8" w14:textId="51A1E9E3" w:rsidR="002F00A3" w:rsidRPr="00357753" w:rsidRDefault="002F00A3" w:rsidP="002F00A3">
            <w:pPr>
              <w:pStyle w:val="ENoteTableText"/>
            </w:pPr>
            <w:r w:rsidRPr="00357753">
              <w:rPr>
                <w:b/>
              </w:rPr>
              <w:t>Division 2</w:t>
            </w:r>
          </w:p>
        </w:tc>
        <w:tc>
          <w:tcPr>
            <w:tcW w:w="4961" w:type="dxa"/>
          </w:tcPr>
          <w:p w14:paraId="73A19E4B" w14:textId="77777777" w:rsidR="002F00A3" w:rsidRPr="00357753" w:rsidRDefault="002F00A3" w:rsidP="002F00A3">
            <w:pPr>
              <w:pStyle w:val="ENoteTableText"/>
            </w:pPr>
          </w:p>
        </w:tc>
      </w:tr>
      <w:tr w:rsidR="002F00A3" w:rsidRPr="00357753" w14:paraId="19BEA4BE" w14:textId="77777777" w:rsidTr="00AC336C">
        <w:trPr>
          <w:cantSplit/>
        </w:trPr>
        <w:tc>
          <w:tcPr>
            <w:tcW w:w="2551" w:type="dxa"/>
          </w:tcPr>
          <w:p w14:paraId="07887B7E" w14:textId="77777777" w:rsidR="002F00A3" w:rsidRPr="00357753" w:rsidRDefault="002F00A3" w:rsidP="002F00A3">
            <w:pPr>
              <w:pStyle w:val="ENoteTableText"/>
              <w:tabs>
                <w:tab w:val="center" w:leader="dot" w:pos="2268"/>
              </w:tabs>
            </w:pPr>
            <w:r w:rsidRPr="00357753">
              <w:rPr>
                <w:noProof/>
              </w:rPr>
              <w:t>s 202B</w:t>
            </w:r>
            <w:r w:rsidRPr="00357753">
              <w:rPr>
                <w:noProof/>
              </w:rPr>
              <w:tab/>
            </w:r>
          </w:p>
        </w:tc>
        <w:tc>
          <w:tcPr>
            <w:tcW w:w="4961" w:type="dxa"/>
          </w:tcPr>
          <w:p w14:paraId="19F65243" w14:textId="77777777" w:rsidR="002F00A3" w:rsidRPr="00357753" w:rsidRDefault="002F00A3" w:rsidP="002F00A3">
            <w:pPr>
              <w:pStyle w:val="ENoteTableText"/>
            </w:pPr>
            <w:r w:rsidRPr="00357753">
              <w:t>am No 117, 2001</w:t>
            </w:r>
          </w:p>
        </w:tc>
      </w:tr>
      <w:tr w:rsidR="002F00A3" w:rsidRPr="00357753" w14:paraId="675518F3" w14:textId="77777777" w:rsidTr="00AC336C">
        <w:trPr>
          <w:cantSplit/>
        </w:trPr>
        <w:tc>
          <w:tcPr>
            <w:tcW w:w="2551" w:type="dxa"/>
          </w:tcPr>
          <w:p w14:paraId="41C2BCAE" w14:textId="47BB1CE8" w:rsidR="002F00A3" w:rsidRPr="00357753" w:rsidRDefault="002F00A3" w:rsidP="002F00A3">
            <w:pPr>
              <w:pStyle w:val="ENoteTableText"/>
              <w:keepNext/>
              <w:keepLines/>
            </w:pPr>
            <w:r w:rsidRPr="00357753">
              <w:rPr>
                <w:b/>
              </w:rPr>
              <w:lastRenderedPageBreak/>
              <w:t>Division 3</w:t>
            </w:r>
          </w:p>
        </w:tc>
        <w:tc>
          <w:tcPr>
            <w:tcW w:w="4961" w:type="dxa"/>
          </w:tcPr>
          <w:p w14:paraId="66CD26C4" w14:textId="77777777" w:rsidR="002F00A3" w:rsidRPr="00357753" w:rsidRDefault="002F00A3" w:rsidP="002F00A3">
            <w:pPr>
              <w:pStyle w:val="ENoteTableText"/>
              <w:keepNext/>
              <w:keepLines/>
            </w:pPr>
          </w:p>
        </w:tc>
      </w:tr>
      <w:tr w:rsidR="002F00A3" w:rsidRPr="00357753" w14:paraId="2EA6D747" w14:textId="77777777" w:rsidTr="00AC336C">
        <w:trPr>
          <w:cantSplit/>
        </w:trPr>
        <w:tc>
          <w:tcPr>
            <w:tcW w:w="2551" w:type="dxa"/>
          </w:tcPr>
          <w:p w14:paraId="46AB03C2" w14:textId="77777777" w:rsidR="002F00A3" w:rsidRPr="00357753" w:rsidRDefault="002F00A3" w:rsidP="002F00A3">
            <w:pPr>
              <w:pStyle w:val="ENoteTableText"/>
              <w:tabs>
                <w:tab w:val="center" w:leader="dot" w:pos="2268"/>
              </w:tabs>
              <w:rPr>
                <w:noProof/>
              </w:rPr>
            </w:pPr>
            <w:r w:rsidRPr="00357753">
              <w:rPr>
                <w:noProof/>
              </w:rPr>
              <w:t>s 203AA</w:t>
            </w:r>
            <w:r w:rsidRPr="00357753">
              <w:rPr>
                <w:noProof/>
              </w:rPr>
              <w:tab/>
            </w:r>
          </w:p>
        </w:tc>
        <w:tc>
          <w:tcPr>
            <w:tcW w:w="4961" w:type="dxa"/>
          </w:tcPr>
          <w:p w14:paraId="29BC0F61" w14:textId="77777777" w:rsidR="002F00A3" w:rsidRPr="00357753" w:rsidRDefault="002F00A3" w:rsidP="002F00A3">
            <w:pPr>
              <w:pStyle w:val="ENoteTableText"/>
            </w:pPr>
            <w:r w:rsidRPr="00357753">
              <w:t>ad No 6, 2020</w:t>
            </w:r>
          </w:p>
        </w:tc>
      </w:tr>
      <w:tr w:rsidR="002F00A3" w:rsidRPr="00357753" w14:paraId="2DF00D3D" w14:textId="77777777" w:rsidTr="00AC336C">
        <w:trPr>
          <w:cantSplit/>
        </w:trPr>
        <w:tc>
          <w:tcPr>
            <w:tcW w:w="2551" w:type="dxa"/>
          </w:tcPr>
          <w:p w14:paraId="519D8CDE" w14:textId="77777777" w:rsidR="002F00A3" w:rsidRPr="00357753" w:rsidRDefault="002F00A3" w:rsidP="002F00A3">
            <w:pPr>
              <w:pStyle w:val="ENoteTableText"/>
              <w:tabs>
                <w:tab w:val="center" w:leader="dot" w:pos="2268"/>
              </w:tabs>
              <w:rPr>
                <w:noProof/>
              </w:rPr>
            </w:pPr>
            <w:r w:rsidRPr="00357753">
              <w:rPr>
                <w:noProof/>
              </w:rPr>
              <w:t>s 203AB</w:t>
            </w:r>
            <w:r w:rsidRPr="00357753">
              <w:rPr>
                <w:noProof/>
              </w:rPr>
              <w:tab/>
            </w:r>
          </w:p>
        </w:tc>
        <w:tc>
          <w:tcPr>
            <w:tcW w:w="4961" w:type="dxa"/>
          </w:tcPr>
          <w:p w14:paraId="243204D4" w14:textId="77777777" w:rsidR="002F00A3" w:rsidRPr="00357753" w:rsidRDefault="002F00A3" w:rsidP="002F00A3">
            <w:pPr>
              <w:pStyle w:val="ENoteTableText"/>
            </w:pPr>
            <w:r w:rsidRPr="00357753">
              <w:t>ad No 6, 2020</w:t>
            </w:r>
          </w:p>
        </w:tc>
      </w:tr>
      <w:tr w:rsidR="002F00A3" w:rsidRPr="00357753" w14:paraId="21BE32D2" w14:textId="77777777" w:rsidTr="00AC336C">
        <w:trPr>
          <w:cantSplit/>
        </w:trPr>
        <w:tc>
          <w:tcPr>
            <w:tcW w:w="2551" w:type="dxa"/>
          </w:tcPr>
          <w:p w14:paraId="6D3896ED" w14:textId="77777777" w:rsidR="002F00A3" w:rsidRPr="00357753" w:rsidRDefault="002F00A3" w:rsidP="002F00A3">
            <w:pPr>
              <w:pStyle w:val="ENoteTableText"/>
              <w:tabs>
                <w:tab w:val="center" w:leader="dot" w:pos="2268"/>
              </w:tabs>
              <w:rPr>
                <w:noProof/>
              </w:rPr>
            </w:pPr>
            <w:r w:rsidRPr="00357753">
              <w:rPr>
                <w:noProof/>
              </w:rPr>
              <w:t>s 203B</w:t>
            </w:r>
            <w:r w:rsidRPr="00357753">
              <w:rPr>
                <w:noProof/>
              </w:rPr>
              <w:tab/>
            </w:r>
          </w:p>
        </w:tc>
        <w:tc>
          <w:tcPr>
            <w:tcW w:w="4961" w:type="dxa"/>
          </w:tcPr>
          <w:p w14:paraId="2F030406" w14:textId="77777777" w:rsidR="002F00A3" w:rsidRPr="00357753" w:rsidRDefault="002F00A3" w:rsidP="002F00A3">
            <w:pPr>
              <w:pStyle w:val="ENoteTableText"/>
            </w:pPr>
            <w:r w:rsidRPr="00357753">
              <w:t>am No 44, 2019</w:t>
            </w:r>
          </w:p>
        </w:tc>
      </w:tr>
      <w:tr w:rsidR="002F00A3" w:rsidRPr="00357753" w14:paraId="7EE22473" w14:textId="77777777" w:rsidTr="00AC336C">
        <w:trPr>
          <w:cantSplit/>
        </w:trPr>
        <w:tc>
          <w:tcPr>
            <w:tcW w:w="2551" w:type="dxa"/>
          </w:tcPr>
          <w:p w14:paraId="18B0778F" w14:textId="77777777" w:rsidR="002F00A3" w:rsidRPr="00357753" w:rsidRDefault="002F00A3" w:rsidP="002F00A3">
            <w:pPr>
              <w:pStyle w:val="ENoteTableText"/>
              <w:tabs>
                <w:tab w:val="center" w:leader="dot" w:pos="2268"/>
              </w:tabs>
              <w:rPr>
                <w:noProof/>
              </w:rPr>
            </w:pPr>
            <w:r w:rsidRPr="00357753">
              <w:rPr>
                <w:noProof/>
              </w:rPr>
              <w:t>s 203CA</w:t>
            </w:r>
            <w:r w:rsidRPr="00357753">
              <w:rPr>
                <w:noProof/>
              </w:rPr>
              <w:tab/>
            </w:r>
          </w:p>
        </w:tc>
        <w:tc>
          <w:tcPr>
            <w:tcW w:w="4961" w:type="dxa"/>
          </w:tcPr>
          <w:p w14:paraId="44E7778D" w14:textId="77777777" w:rsidR="002F00A3" w:rsidRPr="00357753" w:rsidRDefault="002F00A3" w:rsidP="002F00A3">
            <w:pPr>
              <w:pStyle w:val="ENoteTableText"/>
            </w:pPr>
            <w:r w:rsidRPr="00357753">
              <w:t>ad No 6, 2020</w:t>
            </w:r>
          </w:p>
        </w:tc>
      </w:tr>
      <w:tr w:rsidR="002F00A3" w:rsidRPr="00357753" w14:paraId="52FA0A22" w14:textId="77777777" w:rsidTr="00AC336C">
        <w:trPr>
          <w:cantSplit/>
        </w:trPr>
        <w:tc>
          <w:tcPr>
            <w:tcW w:w="2551" w:type="dxa"/>
          </w:tcPr>
          <w:p w14:paraId="449D53E0" w14:textId="77777777" w:rsidR="002F00A3" w:rsidRPr="00357753" w:rsidRDefault="002F00A3" w:rsidP="002F00A3">
            <w:pPr>
              <w:pStyle w:val="ENoteTableText"/>
              <w:tabs>
                <w:tab w:val="center" w:leader="dot" w:pos="2268"/>
              </w:tabs>
            </w:pPr>
            <w:r w:rsidRPr="00357753">
              <w:rPr>
                <w:noProof/>
              </w:rPr>
              <w:t>s 203D</w:t>
            </w:r>
            <w:r w:rsidRPr="00357753">
              <w:rPr>
                <w:noProof/>
              </w:rPr>
              <w:tab/>
            </w:r>
          </w:p>
        </w:tc>
        <w:tc>
          <w:tcPr>
            <w:tcW w:w="4961" w:type="dxa"/>
          </w:tcPr>
          <w:p w14:paraId="62A79B34" w14:textId="77777777" w:rsidR="002F00A3" w:rsidRPr="00357753" w:rsidRDefault="002F00A3" w:rsidP="002F00A3">
            <w:pPr>
              <w:pStyle w:val="ENoteTableText"/>
            </w:pPr>
            <w:r w:rsidRPr="00357753">
              <w:t>am No 117, 2001</w:t>
            </w:r>
          </w:p>
        </w:tc>
      </w:tr>
      <w:tr w:rsidR="002F00A3" w:rsidRPr="00357753" w14:paraId="3CBBC2E1" w14:textId="77777777" w:rsidTr="00AC336C">
        <w:trPr>
          <w:cantSplit/>
        </w:trPr>
        <w:tc>
          <w:tcPr>
            <w:tcW w:w="2551" w:type="dxa"/>
          </w:tcPr>
          <w:p w14:paraId="5D6397EF" w14:textId="6A2C2B7D" w:rsidR="002F00A3" w:rsidRPr="00357753" w:rsidRDefault="002F00A3" w:rsidP="002F00A3">
            <w:pPr>
              <w:pStyle w:val="ENoteTableText"/>
            </w:pPr>
            <w:r w:rsidRPr="00357753">
              <w:rPr>
                <w:b/>
                <w:noProof/>
              </w:rPr>
              <w:t>Part 2D.4</w:t>
            </w:r>
          </w:p>
        </w:tc>
        <w:tc>
          <w:tcPr>
            <w:tcW w:w="4961" w:type="dxa"/>
          </w:tcPr>
          <w:p w14:paraId="50C8A701" w14:textId="77777777" w:rsidR="002F00A3" w:rsidRPr="00357753" w:rsidRDefault="002F00A3" w:rsidP="002F00A3">
            <w:pPr>
              <w:pStyle w:val="ENoteTableText"/>
            </w:pPr>
          </w:p>
        </w:tc>
      </w:tr>
      <w:tr w:rsidR="002F00A3" w:rsidRPr="00357753" w14:paraId="41A733B1" w14:textId="77777777" w:rsidTr="00AC336C">
        <w:trPr>
          <w:cantSplit/>
        </w:trPr>
        <w:tc>
          <w:tcPr>
            <w:tcW w:w="2551" w:type="dxa"/>
          </w:tcPr>
          <w:p w14:paraId="0A3012B3" w14:textId="3450BEF5" w:rsidR="002F00A3" w:rsidRPr="00357753" w:rsidRDefault="002F00A3" w:rsidP="002F00A3">
            <w:pPr>
              <w:pStyle w:val="ENoteTableText"/>
              <w:tabs>
                <w:tab w:val="center" w:leader="dot" w:pos="2268"/>
              </w:tabs>
              <w:rPr>
                <w:noProof/>
              </w:rPr>
            </w:pPr>
            <w:r w:rsidRPr="00357753">
              <w:rPr>
                <w:noProof/>
              </w:rPr>
              <w:t>Part 2D.4</w:t>
            </w:r>
            <w:r w:rsidRPr="00357753">
              <w:rPr>
                <w:noProof/>
              </w:rPr>
              <w:tab/>
            </w:r>
          </w:p>
        </w:tc>
        <w:tc>
          <w:tcPr>
            <w:tcW w:w="4961" w:type="dxa"/>
          </w:tcPr>
          <w:p w14:paraId="714A1226" w14:textId="77777777" w:rsidR="002F00A3" w:rsidRPr="00357753" w:rsidRDefault="002F00A3" w:rsidP="002F00A3">
            <w:pPr>
              <w:pStyle w:val="ENoteTableText"/>
            </w:pPr>
            <w:r w:rsidRPr="00357753">
              <w:t>am No 8, 2022</w:t>
            </w:r>
          </w:p>
        </w:tc>
      </w:tr>
      <w:tr w:rsidR="002F00A3" w:rsidRPr="00357753" w14:paraId="64E23121" w14:textId="77777777" w:rsidTr="00AC336C">
        <w:trPr>
          <w:cantSplit/>
        </w:trPr>
        <w:tc>
          <w:tcPr>
            <w:tcW w:w="2551" w:type="dxa"/>
          </w:tcPr>
          <w:p w14:paraId="4676D8C1" w14:textId="77777777" w:rsidR="002F00A3" w:rsidRPr="00357753" w:rsidRDefault="002F00A3" w:rsidP="002F00A3">
            <w:pPr>
              <w:pStyle w:val="ENoteTableText"/>
              <w:tabs>
                <w:tab w:val="center" w:leader="dot" w:pos="2268"/>
              </w:tabs>
            </w:pPr>
            <w:r w:rsidRPr="00357753">
              <w:rPr>
                <w:noProof/>
              </w:rPr>
              <w:t>s 204A</w:t>
            </w:r>
            <w:r w:rsidRPr="00357753">
              <w:rPr>
                <w:noProof/>
              </w:rPr>
              <w:tab/>
            </w:r>
          </w:p>
        </w:tc>
        <w:tc>
          <w:tcPr>
            <w:tcW w:w="4961" w:type="dxa"/>
          </w:tcPr>
          <w:p w14:paraId="58663A94" w14:textId="77777777" w:rsidR="002F00A3" w:rsidRPr="00357753" w:rsidRDefault="002F00A3" w:rsidP="002F00A3">
            <w:pPr>
              <w:pStyle w:val="ENoteTableText"/>
            </w:pPr>
            <w:r w:rsidRPr="00357753">
              <w:t>am No 117, 2001</w:t>
            </w:r>
          </w:p>
        </w:tc>
      </w:tr>
      <w:tr w:rsidR="002F00A3" w:rsidRPr="00357753" w14:paraId="5CF4334B" w14:textId="77777777" w:rsidTr="00AC336C">
        <w:trPr>
          <w:cantSplit/>
        </w:trPr>
        <w:tc>
          <w:tcPr>
            <w:tcW w:w="2551" w:type="dxa"/>
          </w:tcPr>
          <w:p w14:paraId="5483B85F" w14:textId="77777777" w:rsidR="002F00A3" w:rsidRPr="00357753" w:rsidRDefault="002F00A3" w:rsidP="002F00A3">
            <w:pPr>
              <w:pStyle w:val="ENoteTableText"/>
              <w:tabs>
                <w:tab w:val="center" w:leader="dot" w:pos="2268"/>
              </w:tabs>
              <w:rPr>
                <w:noProof/>
              </w:rPr>
            </w:pPr>
            <w:r w:rsidRPr="00357753">
              <w:rPr>
                <w:noProof/>
              </w:rPr>
              <w:t>s 204B</w:t>
            </w:r>
            <w:r w:rsidRPr="00357753">
              <w:rPr>
                <w:noProof/>
              </w:rPr>
              <w:tab/>
            </w:r>
          </w:p>
        </w:tc>
        <w:tc>
          <w:tcPr>
            <w:tcW w:w="4961" w:type="dxa"/>
          </w:tcPr>
          <w:p w14:paraId="5C44F83D" w14:textId="77777777" w:rsidR="002F00A3" w:rsidRPr="00357753" w:rsidRDefault="002F00A3" w:rsidP="002F00A3">
            <w:pPr>
              <w:pStyle w:val="ENoteTableText"/>
            </w:pPr>
            <w:r w:rsidRPr="00357753">
              <w:t>am No 44, 2019</w:t>
            </w:r>
          </w:p>
        </w:tc>
      </w:tr>
      <w:tr w:rsidR="002F00A3" w:rsidRPr="00357753" w14:paraId="03B028E3" w14:textId="77777777" w:rsidTr="00AC336C">
        <w:trPr>
          <w:cantSplit/>
        </w:trPr>
        <w:tc>
          <w:tcPr>
            <w:tcW w:w="2551" w:type="dxa"/>
          </w:tcPr>
          <w:p w14:paraId="1F60BD1C" w14:textId="77777777" w:rsidR="002F00A3" w:rsidRPr="00357753" w:rsidRDefault="002F00A3" w:rsidP="002F00A3">
            <w:pPr>
              <w:pStyle w:val="ENoteTableText"/>
              <w:tabs>
                <w:tab w:val="center" w:leader="dot" w:pos="2268"/>
              </w:tabs>
            </w:pPr>
            <w:r w:rsidRPr="00357753">
              <w:rPr>
                <w:noProof/>
              </w:rPr>
              <w:t>s 204C</w:t>
            </w:r>
            <w:r w:rsidRPr="00357753">
              <w:rPr>
                <w:noProof/>
              </w:rPr>
              <w:tab/>
            </w:r>
          </w:p>
        </w:tc>
        <w:tc>
          <w:tcPr>
            <w:tcW w:w="4961" w:type="dxa"/>
          </w:tcPr>
          <w:p w14:paraId="5D438E1F" w14:textId="77777777" w:rsidR="002F00A3" w:rsidRPr="00357753" w:rsidRDefault="002F00A3" w:rsidP="002F00A3">
            <w:pPr>
              <w:pStyle w:val="ENoteTableText"/>
            </w:pPr>
            <w:r w:rsidRPr="00357753">
              <w:t>am No 117, 2001</w:t>
            </w:r>
          </w:p>
        </w:tc>
      </w:tr>
      <w:tr w:rsidR="002F00A3" w:rsidRPr="00357753" w14:paraId="7C3AAAA3" w14:textId="77777777" w:rsidTr="00AC336C">
        <w:trPr>
          <w:cantSplit/>
        </w:trPr>
        <w:tc>
          <w:tcPr>
            <w:tcW w:w="2551" w:type="dxa"/>
          </w:tcPr>
          <w:p w14:paraId="181D35FA" w14:textId="77777777" w:rsidR="002F00A3" w:rsidRPr="00357753" w:rsidRDefault="002F00A3" w:rsidP="002F00A3">
            <w:pPr>
              <w:pStyle w:val="ENoteTableText"/>
              <w:tabs>
                <w:tab w:val="center" w:leader="dot" w:pos="2268"/>
              </w:tabs>
            </w:pPr>
            <w:r w:rsidRPr="00357753">
              <w:rPr>
                <w:noProof/>
              </w:rPr>
              <w:t>s 204D</w:t>
            </w:r>
            <w:r w:rsidRPr="00357753">
              <w:rPr>
                <w:noProof/>
              </w:rPr>
              <w:tab/>
            </w:r>
          </w:p>
        </w:tc>
        <w:tc>
          <w:tcPr>
            <w:tcW w:w="4961" w:type="dxa"/>
          </w:tcPr>
          <w:p w14:paraId="33AC836D"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35154082" w14:textId="77777777" w:rsidTr="00AC336C">
        <w:trPr>
          <w:cantSplit/>
        </w:trPr>
        <w:tc>
          <w:tcPr>
            <w:tcW w:w="2551" w:type="dxa"/>
          </w:tcPr>
          <w:p w14:paraId="71B11856" w14:textId="77777777" w:rsidR="002F00A3" w:rsidRPr="00357753" w:rsidRDefault="002F00A3" w:rsidP="002F00A3">
            <w:pPr>
              <w:pStyle w:val="ENoteTableText"/>
              <w:tabs>
                <w:tab w:val="center" w:leader="dot" w:pos="2268"/>
              </w:tabs>
              <w:rPr>
                <w:noProof/>
              </w:rPr>
            </w:pPr>
            <w:r w:rsidRPr="00357753">
              <w:rPr>
                <w:noProof/>
              </w:rPr>
              <w:t>s 204E</w:t>
            </w:r>
            <w:r w:rsidRPr="00357753">
              <w:rPr>
                <w:noProof/>
              </w:rPr>
              <w:tab/>
            </w:r>
          </w:p>
        </w:tc>
        <w:tc>
          <w:tcPr>
            <w:tcW w:w="4961" w:type="dxa"/>
          </w:tcPr>
          <w:p w14:paraId="31FF957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1D61774" w14:textId="77777777" w:rsidTr="00AC336C">
        <w:trPr>
          <w:cantSplit/>
        </w:trPr>
        <w:tc>
          <w:tcPr>
            <w:tcW w:w="2551" w:type="dxa"/>
          </w:tcPr>
          <w:p w14:paraId="0B588C01" w14:textId="77777777" w:rsidR="002F00A3" w:rsidRPr="00357753" w:rsidRDefault="002F00A3" w:rsidP="002F00A3">
            <w:pPr>
              <w:pStyle w:val="ENoteTableText"/>
              <w:tabs>
                <w:tab w:val="center" w:leader="dot" w:pos="2268"/>
              </w:tabs>
              <w:rPr>
                <w:noProof/>
              </w:rPr>
            </w:pPr>
            <w:r w:rsidRPr="00357753">
              <w:rPr>
                <w:noProof/>
              </w:rPr>
              <w:t>s 204G</w:t>
            </w:r>
            <w:r w:rsidRPr="00357753">
              <w:rPr>
                <w:noProof/>
              </w:rPr>
              <w:tab/>
            </w:r>
          </w:p>
        </w:tc>
        <w:tc>
          <w:tcPr>
            <w:tcW w:w="4961" w:type="dxa"/>
          </w:tcPr>
          <w:p w14:paraId="5EFFAE7F" w14:textId="77777777" w:rsidR="002F00A3" w:rsidRPr="00357753" w:rsidRDefault="002F00A3" w:rsidP="002F00A3">
            <w:pPr>
              <w:pStyle w:val="ENoteTableText"/>
            </w:pPr>
            <w:r w:rsidRPr="00357753">
              <w:t>am No 44, 2019</w:t>
            </w:r>
          </w:p>
        </w:tc>
      </w:tr>
      <w:tr w:rsidR="002F00A3" w:rsidRPr="00357753" w14:paraId="560ED210" w14:textId="77777777" w:rsidTr="00AC336C">
        <w:trPr>
          <w:cantSplit/>
        </w:trPr>
        <w:tc>
          <w:tcPr>
            <w:tcW w:w="2551" w:type="dxa"/>
          </w:tcPr>
          <w:p w14:paraId="5D4E8465" w14:textId="45B316C0" w:rsidR="002F00A3" w:rsidRPr="00357753" w:rsidRDefault="002F00A3" w:rsidP="002F00A3">
            <w:pPr>
              <w:pStyle w:val="ENoteTableText"/>
            </w:pPr>
            <w:r w:rsidRPr="00357753">
              <w:rPr>
                <w:b/>
                <w:noProof/>
              </w:rPr>
              <w:t>Part 2D.5</w:t>
            </w:r>
          </w:p>
        </w:tc>
        <w:tc>
          <w:tcPr>
            <w:tcW w:w="4961" w:type="dxa"/>
          </w:tcPr>
          <w:p w14:paraId="283A0CEE" w14:textId="77777777" w:rsidR="002F00A3" w:rsidRPr="00357753" w:rsidRDefault="002F00A3" w:rsidP="002F00A3">
            <w:pPr>
              <w:pStyle w:val="ENoteTableText"/>
            </w:pPr>
          </w:p>
        </w:tc>
      </w:tr>
      <w:tr w:rsidR="002F00A3" w:rsidRPr="00357753" w14:paraId="2C873E94" w14:textId="77777777" w:rsidTr="00AC336C">
        <w:trPr>
          <w:cantSplit/>
        </w:trPr>
        <w:tc>
          <w:tcPr>
            <w:tcW w:w="2551" w:type="dxa"/>
          </w:tcPr>
          <w:p w14:paraId="119D9438" w14:textId="00188E28" w:rsidR="002F00A3" w:rsidRPr="00357753" w:rsidRDefault="002F00A3" w:rsidP="002F00A3">
            <w:pPr>
              <w:pStyle w:val="ENoteTableText"/>
              <w:tabs>
                <w:tab w:val="center" w:leader="dot" w:pos="2268"/>
              </w:tabs>
              <w:rPr>
                <w:noProof/>
              </w:rPr>
            </w:pPr>
            <w:r w:rsidRPr="00357753">
              <w:rPr>
                <w:noProof/>
              </w:rPr>
              <w:t>Part 2D.5</w:t>
            </w:r>
            <w:r w:rsidRPr="00357753">
              <w:rPr>
                <w:noProof/>
              </w:rPr>
              <w:tab/>
            </w:r>
          </w:p>
        </w:tc>
        <w:tc>
          <w:tcPr>
            <w:tcW w:w="4961" w:type="dxa"/>
          </w:tcPr>
          <w:p w14:paraId="654BEB1A" w14:textId="77777777" w:rsidR="002F00A3" w:rsidRPr="00357753" w:rsidRDefault="002F00A3" w:rsidP="002F00A3">
            <w:pPr>
              <w:pStyle w:val="ENoteTableText"/>
            </w:pPr>
            <w:r w:rsidRPr="00357753">
              <w:t>am No 8, 2022</w:t>
            </w:r>
          </w:p>
        </w:tc>
      </w:tr>
      <w:tr w:rsidR="002F00A3" w:rsidRPr="00357753" w14:paraId="341FE26B" w14:textId="77777777" w:rsidTr="00AC336C">
        <w:trPr>
          <w:cantSplit/>
        </w:trPr>
        <w:tc>
          <w:tcPr>
            <w:tcW w:w="2551" w:type="dxa"/>
          </w:tcPr>
          <w:p w14:paraId="5B789073" w14:textId="77777777" w:rsidR="002F00A3" w:rsidRPr="00357753" w:rsidRDefault="002F00A3" w:rsidP="002F00A3">
            <w:pPr>
              <w:pStyle w:val="ENoteTableText"/>
              <w:tabs>
                <w:tab w:val="center" w:leader="dot" w:pos="2268"/>
              </w:tabs>
            </w:pPr>
            <w:r w:rsidRPr="00357753">
              <w:rPr>
                <w:noProof/>
              </w:rPr>
              <w:t>s 205A</w:t>
            </w:r>
            <w:r w:rsidRPr="00357753">
              <w:rPr>
                <w:noProof/>
              </w:rPr>
              <w:tab/>
            </w:r>
          </w:p>
        </w:tc>
        <w:tc>
          <w:tcPr>
            <w:tcW w:w="4961" w:type="dxa"/>
          </w:tcPr>
          <w:p w14:paraId="3B4A8011" w14:textId="77777777" w:rsidR="002F00A3" w:rsidRPr="00357753" w:rsidRDefault="002F00A3" w:rsidP="002F00A3">
            <w:pPr>
              <w:pStyle w:val="ENoteTableText"/>
            </w:pPr>
            <w:r w:rsidRPr="00357753">
              <w:t xml:space="preserve">am No 101, 2007; </w:t>
            </w:r>
            <w:r w:rsidRPr="00357753">
              <w:rPr>
                <w:u w:val="single"/>
              </w:rPr>
              <w:t>No 69, 2020</w:t>
            </w:r>
          </w:p>
        </w:tc>
      </w:tr>
      <w:tr w:rsidR="002F00A3" w:rsidRPr="00357753" w14:paraId="6D7CCFF1" w14:textId="77777777" w:rsidTr="00AC336C">
        <w:trPr>
          <w:cantSplit/>
        </w:trPr>
        <w:tc>
          <w:tcPr>
            <w:tcW w:w="2551" w:type="dxa"/>
          </w:tcPr>
          <w:p w14:paraId="463DFF55" w14:textId="77777777" w:rsidR="002F00A3" w:rsidRPr="00357753" w:rsidRDefault="002F00A3" w:rsidP="002F00A3">
            <w:pPr>
              <w:pStyle w:val="ENoteTableText"/>
              <w:tabs>
                <w:tab w:val="center" w:leader="dot" w:pos="2268"/>
              </w:tabs>
            </w:pPr>
            <w:r w:rsidRPr="00357753">
              <w:rPr>
                <w:noProof/>
              </w:rPr>
              <w:t>s 205B</w:t>
            </w:r>
            <w:r w:rsidRPr="00357753">
              <w:rPr>
                <w:noProof/>
              </w:rPr>
              <w:tab/>
            </w:r>
          </w:p>
        </w:tc>
        <w:tc>
          <w:tcPr>
            <w:tcW w:w="4961" w:type="dxa"/>
          </w:tcPr>
          <w:p w14:paraId="53793F43" w14:textId="77777777" w:rsidR="002F00A3" w:rsidRPr="00357753" w:rsidRDefault="002F00A3" w:rsidP="002F00A3">
            <w:pPr>
              <w:pStyle w:val="ENoteTableText"/>
            </w:pPr>
            <w:r w:rsidRPr="00357753">
              <w:t xml:space="preserve">am No 117, 2001; No 24, 2003; No 101, 2007; </w:t>
            </w:r>
            <w:r w:rsidRPr="00357753">
              <w:rPr>
                <w:u w:val="single"/>
              </w:rPr>
              <w:t>No 69, 2020</w:t>
            </w:r>
          </w:p>
        </w:tc>
      </w:tr>
      <w:tr w:rsidR="002F00A3" w:rsidRPr="00357753" w14:paraId="4A069718" w14:textId="77777777" w:rsidTr="00AC336C">
        <w:trPr>
          <w:cantSplit/>
        </w:trPr>
        <w:tc>
          <w:tcPr>
            <w:tcW w:w="2551" w:type="dxa"/>
          </w:tcPr>
          <w:p w14:paraId="68425240" w14:textId="77777777" w:rsidR="002F00A3" w:rsidRPr="00357753" w:rsidRDefault="002F00A3" w:rsidP="002F00A3">
            <w:pPr>
              <w:pStyle w:val="ENoteTableText"/>
              <w:tabs>
                <w:tab w:val="center" w:leader="dot" w:pos="2268"/>
              </w:tabs>
            </w:pPr>
            <w:r w:rsidRPr="00357753">
              <w:rPr>
                <w:noProof/>
              </w:rPr>
              <w:t>s. 205C</w:t>
            </w:r>
            <w:r w:rsidRPr="00357753">
              <w:rPr>
                <w:noProof/>
              </w:rPr>
              <w:tab/>
            </w:r>
          </w:p>
        </w:tc>
        <w:tc>
          <w:tcPr>
            <w:tcW w:w="4961" w:type="dxa"/>
          </w:tcPr>
          <w:p w14:paraId="535A4B46" w14:textId="77777777" w:rsidR="002F00A3" w:rsidRPr="00357753" w:rsidRDefault="002F00A3" w:rsidP="002F00A3">
            <w:pPr>
              <w:pStyle w:val="ENoteTableText"/>
            </w:pPr>
            <w:r w:rsidRPr="00357753">
              <w:t>am. No. 117, 2001</w:t>
            </w:r>
          </w:p>
        </w:tc>
      </w:tr>
      <w:tr w:rsidR="002F00A3" w:rsidRPr="00357753" w14:paraId="28DA852E" w14:textId="77777777" w:rsidTr="00AC336C">
        <w:trPr>
          <w:cantSplit/>
        </w:trPr>
        <w:tc>
          <w:tcPr>
            <w:tcW w:w="2551" w:type="dxa"/>
          </w:tcPr>
          <w:p w14:paraId="79DF4550" w14:textId="77777777" w:rsidR="002F00A3" w:rsidRPr="00357753" w:rsidRDefault="002F00A3" w:rsidP="002F00A3">
            <w:pPr>
              <w:pStyle w:val="ENoteTableText"/>
              <w:tabs>
                <w:tab w:val="center" w:leader="dot" w:pos="2268"/>
              </w:tabs>
              <w:rPr>
                <w:noProof/>
              </w:rPr>
            </w:pPr>
            <w:r w:rsidRPr="00357753">
              <w:rPr>
                <w:noProof/>
              </w:rPr>
              <w:t>s 205D</w:t>
            </w:r>
            <w:r w:rsidRPr="00357753">
              <w:rPr>
                <w:noProof/>
              </w:rPr>
              <w:tab/>
            </w:r>
          </w:p>
        </w:tc>
        <w:tc>
          <w:tcPr>
            <w:tcW w:w="4961" w:type="dxa"/>
          </w:tcPr>
          <w:p w14:paraId="057306D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84D06B0" w14:textId="77777777" w:rsidTr="00AC336C">
        <w:trPr>
          <w:cantSplit/>
        </w:trPr>
        <w:tc>
          <w:tcPr>
            <w:tcW w:w="2551" w:type="dxa"/>
          </w:tcPr>
          <w:p w14:paraId="62340116" w14:textId="77777777" w:rsidR="002F00A3" w:rsidRPr="00357753" w:rsidRDefault="002F00A3" w:rsidP="002F00A3">
            <w:pPr>
              <w:pStyle w:val="ENoteTableText"/>
              <w:tabs>
                <w:tab w:val="center" w:leader="dot" w:pos="2268"/>
              </w:tabs>
            </w:pPr>
            <w:r w:rsidRPr="00357753">
              <w:rPr>
                <w:noProof/>
              </w:rPr>
              <w:t>s 205E</w:t>
            </w:r>
            <w:r w:rsidRPr="00357753">
              <w:rPr>
                <w:noProof/>
              </w:rPr>
              <w:tab/>
            </w:r>
          </w:p>
        </w:tc>
        <w:tc>
          <w:tcPr>
            <w:tcW w:w="4961" w:type="dxa"/>
          </w:tcPr>
          <w:p w14:paraId="001A9EDC"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EDEA4D1" w14:textId="77777777" w:rsidTr="00AC336C">
        <w:trPr>
          <w:cantSplit/>
        </w:trPr>
        <w:tc>
          <w:tcPr>
            <w:tcW w:w="2551" w:type="dxa"/>
          </w:tcPr>
          <w:p w14:paraId="5E063A38" w14:textId="77777777" w:rsidR="002F00A3" w:rsidRPr="00357753" w:rsidRDefault="002F00A3" w:rsidP="002F00A3">
            <w:pPr>
              <w:pStyle w:val="ENoteTableText"/>
              <w:tabs>
                <w:tab w:val="center" w:leader="dot" w:pos="2268"/>
              </w:tabs>
            </w:pPr>
            <w:r w:rsidRPr="00357753">
              <w:rPr>
                <w:noProof/>
              </w:rPr>
              <w:t>s. 205F</w:t>
            </w:r>
            <w:r w:rsidRPr="00357753">
              <w:rPr>
                <w:noProof/>
              </w:rPr>
              <w:tab/>
            </w:r>
          </w:p>
        </w:tc>
        <w:tc>
          <w:tcPr>
            <w:tcW w:w="4961" w:type="dxa"/>
          </w:tcPr>
          <w:p w14:paraId="2FF46BF7" w14:textId="77777777" w:rsidR="002F00A3" w:rsidRPr="00357753" w:rsidRDefault="002F00A3" w:rsidP="002F00A3">
            <w:pPr>
              <w:pStyle w:val="ENoteTableText"/>
            </w:pPr>
            <w:r w:rsidRPr="00357753">
              <w:t>am. No. 117, 2001</w:t>
            </w:r>
          </w:p>
        </w:tc>
      </w:tr>
      <w:tr w:rsidR="002F00A3" w:rsidRPr="00357753" w14:paraId="12AFAA2E" w14:textId="77777777" w:rsidTr="00AC336C">
        <w:trPr>
          <w:cantSplit/>
        </w:trPr>
        <w:tc>
          <w:tcPr>
            <w:tcW w:w="2551" w:type="dxa"/>
          </w:tcPr>
          <w:p w14:paraId="4E65C7B5" w14:textId="77777777" w:rsidR="002F00A3" w:rsidRPr="00357753" w:rsidRDefault="002F00A3" w:rsidP="002F00A3">
            <w:pPr>
              <w:pStyle w:val="ENoteTableText"/>
              <w:tabs>
                <w:tab w:val="center" w:leader="dot" w:pos="2268"/>
              </w:tabs>
            </w:pPr>
            <w:r w:rsidRPr="00357753">
              <w:rPr>
                <w:noProof/>
              </w:rPr>
              <w:t>s 205G</w:t>
            </w:r>
            <w:r w:rsidRPr="00357753">
              <w:rPr>
                <w:noProof/>
              </w:rPr>
              <w:tab/>
            </w:r>
          </w:p>
        </w:tc>
        <w:tc>
          <w:tcPr>
            <w:tcW w:w="4961" w:type="dxa"/>
          </w:tcPr>
          <w:p w14:paraId="31AB462B" w14:textId="77777777" w:rsidR="002F00A3" w:rsidRPr="00357753" w:rsidRDefault="002F00A3" w:rsidP="002F00A3">
            <w:pPr>
              <w:pStyle w:val="ENoteTableText"/>
            </w:pPr>
            <w:r w:rsidRPr="00357753">
              <w:t>am No 117, 2001; No 122, 2001; No 24, 2003; No 17, 2019</w:t>
            </w:r>
          </w:p>
        </w:tc>
      </w:tr>
      <w:tr w:rsidR="002F00A3" w:rsidRPr="00357753" w14:paraId="3FF2219E" w14:textId="77777777" w:rsidTr="00AC336C">
        <w:trPr>
          <w:cantSplit/>
        </w:trPr>
        <w:tc>
          <w:tcPr>
            <w:tcW w:w="2551" w:type="dxa"/>
          </w:tcPr>
          <w:p w14:paraId="78204FEB" w14:textId="5A424159" w:rsidR="002F00A3" w:rsidRPr="00357753" w:rsidRDefault="002F00A3" w:rsidP="002F00A3">
            <w:pPr>
              <w:pStyle w:val="ENoteTableText"/>
            </w:pPr>
            <w:r w:rsidRPr="00357753">
              <w:rPr>
                <w:b/>
                <w:noProof/>
              </w:rPr>
              <w:t>Part 2D.6</w:t>
            </w:r>
          </w:p>
        </w:tc>
        <w:tc>
          <w:tcPr>
            <w:tcW w:w="4961" w:type="dxa"/>
          </w:tcPr>
          <w:p w14:paraId="0AA6E6D5" w14:textId="77777777" w:rsidR="002F00A3" w:rsidRPr="00357753" w:rsidRDefault="002F00A3" w:rsidP="002F00A3">
            <w:pPr>
              <w:pStyle w:val="ENoteTableText"/>
            </w:pPr>
          </w:p>
        </w:tc>
      </w:tr>
      <w:tr w:rsidR="002F00A3" w:rsidRPr="00357753" w14:paraId="16BD3577" w14:textId="77777777" w:rsidTr="00AC336C">
        <w:trPr>
          <w:cantSplit/>
        </w:trPr>
        <w:tc>
          <w:tcPr>
            <w:tcW w:w="2551" w:type="dxa"/>
          </w:tcPr>
          <w:p w14:paraId="470072A1" w14:textId="1EB8B726" w:rsidR="002F00A3" w:rsidRPr="00357753" w:rsidRDefault="002F00A3" w:rsidP="002F00A3">
            <w:pPr>
              <w:pStyle w:val="ENoteTableText"/>
              <w:tabs>
                <w:tab w:val="center" w:leader="dot" w:pos="2268"/>
              </w:tabs>
              <w:rPr>
                <w:noProof/>
              </w:rPr>
            </w:pPr>
            <w:r w:rsidRPr="00357753">
              <w:rPr>
                <w:noProof/>
              </w:rPr>
              <w:t>Part 2D.6</w:t>
            </w:r>
            <w:r w:rsidRPr="00357753">
              <w:rPr>
                <w:noProof/>
              </w:rPr>
              <w:tab/>
            </w:r>
          </w:p>
        </w:tc>
        <w:tc>
          <w:tcPr>
            <w:tcW w:w="4961" w:type="dxa"/>
          </w:tcPr>
          <w:p w14:paraId="773A6838" w14:textId="77777777" w:rsidR="002F00A3" w:rsidRPr="00357753" w:rsidRDefault="002F00A3" w:rsidP="002F00A3">
            <w:pPr>
              <w:pStyle w:val="ENoteTableText"/>
            </w:pPr>
            <w:r w:rsidRPr="00357753">
              <w:t>am No 8, 2022</w:t>
            </w:r>
          </w:p>
        </w:tc>
      </w:tr>
      <w:tr w:rsidR="002F00A3" w:rsidRPr="00357753" w14:paraId="3F169665" w14:textId="77777777" w:rsidTr="00AC336C">
        <w:trPr>
          <w:cantSplit/>
        </w:trPr>
        <w:tc>
          <w:tcPr>
            <w:tcW w:w="2551" w:type="dxa"/>
          </w:tcPr>
          <w:p w14:paraId="73B8D94A" w14:textId="77777777" w:rsidR="002F00A3" w:rsidRPr="00357753" w:rsidRDefault="002F00A3" w:rsidP="002F00A3">
            <w:pPr>
              <w:pStyle w:val="ENoteTableText"/>
              <w:tabs>
                <w:tab w:val="center" w:leader="dot" w:pos="2268"/>
              </w:tabs>
            </w:pPr>
            <w:r w:rsidRPr="00357753">
              <w:rPr>
                <w:noProof/>
              </w:rPr>
              <w:t>s 206A</w:t>
            </w:r>
            <w:r w:rsidRPr="00357753">
              <w:rPr>
                <w:noProof/>
              </w:rPr>
              <w:tab/>
            </w:r>
          </w:p>
        </w:tc>
        <w:tc>
          <w:tcPr>
            <w:tcW w:w="4961" w:type="dxa"/>
          </w:tcPr>
          <w:p w14:paraId="1574DB87" w14:textId="77777777" w:rsidR="002F00A3" w:rsidRPr="00357753" w:rsidRDefault="002F00A3" w:rsidP="002F00A3">
            <w:pPr>
              <w:pStyle w:val="ENoteTableText"/>
            </w:pPr>
            <w:r w:rsidRPr="00357753">
              <w:t xml:space="preserve">am No 117, 2001; No 44, 2019; </w:t>
            </w:r>
            <w:r w:rsidRPr="00357753">
              <w:rPr>
                <w:u w:val="single"/>
              </w:rPr>
              <w:t>No 69, 2020</w:t>
            </w:r>
          </w:p>
        </w:tc>
      </w:tr>
      <w:tr w:rsidR="002F00A3" w:rsidRPr="00357753" w14:paraId="1B449A85" w14:textId="77777777" w:rsidTr="00AC336C">
        <w:trPr>
          <w:cantSplit/>
        </w:trPr>
        <w:tc>
          <w:tcPr>
            <w:tcW w:w="2551" w:type="dxa"/>
          </w:tcPr>
          <w:p w14:paraId="60947E0D" w14:textId="77777777" w:rsidR="002F00A3" w:rsidRPr="00357753" w:rsidRDefault="002F00A3" w:rsidP="002F00A3">
            <w:pPr>
              <w:pStyle w:val="ENoteTableText"/>
              <w:tabs>
                <w:tab w:val="center" w:leader="dot" w:pos="2268"/>
              </w:tabs>
              <w:rPr>
                <w:noProof/>
              </w:rPr>
            </w:pPr>
            <w:r w:rsidRPr="00357753">
              <w:rPr>
                <w:noProof/>
              </w:rPr>
              <w:t>s 206B</w:t>
            </w:r>
            <w:r w:rsidRPr="00357753">
              <w:rPr>
                <w:noProof/>
              </w:rPr>
              <w:tab/>
            </w:r>
          </w:p>
        </w:tc>
        <w:tc>
          <w:tcPr>
            <w:tcW w:w="4961" w:type="dxa"/>
          </w:tcPr>
          <w:p w14:paraId="3BB49F00" w14:textId="77777777" w:rsidR="002F00A3" w:rsidRPr="00357753" w:rsidRDefault="002F00A3" w:rsidP="002F00A3">
            <w:pPr>
              <w:pStyle w:val="ENoteTableText"/>
            </w:pPr>
            <w:r w:rsidRPr="00357753">
              <w:t>am No 80, 2004; No 126, 2006; No 9, 2009; No 11, 2016; No 61, 2018</w:t>
            </w:r>
          </w:p>
        </w:tc>
      </w:tr>
      <w:tr w:rsidR="002F00A3" w:rsidRPr="00357753" w14:paraId="6C038D83" w14:textId="77777777" w:rsidTr="00AC336C">
        <w:trPr>
          <w:cantSplit/>
        </w:trPr>
        <w:tc>
          <w:tcPr>
            <w:tcW w:w="2551" w:type="dxa"/>
          </w:tcPr>
          <w:p w14:paraId="31E899CA" w14:textId="77777777" w:rsidR="002F00A3" w:rsidRPr="00357753" w:rsidRDefault="002F00A3" w:rsidP="002F00A3">
            <w:pPr>
              <w:pStyle w:val="ENoteTableText"/>
              <w:tabs>
                <w:tab w:val="center" w:leader="dot" w:pos="2268"/>
              </w:tabs>
            </w:pPr>
            <w:r w:rsidRPr="00357753">
              <w:rPr>
                <w:noProof/>
              </w:rPr>
              <w:t>s 206BA</w:t>
            </w:r>
            <w:r w:rsidRPr="00357753">
              <w:rPr>
                <w:noProof/>
              </w:rPr>
              <w:tab/>
            </w:r>
          </w:p>
        </w:tc>
        <w:tc>
          <w:tcPr>
            <w:tcW w:w="4961" w:type="dxa"/>
          </w:tcPr>
          <w:p w14:paraId="43609A12" w14:textId="77777777" w:rsidR="002F00A3" w:rsidRPr="00357753" w:rsidRDefault="002F00A3" w:rsidP="002F00A3">
            <w:pPr>
              <w:pStyle w:val="ENoteTableText"/>
            </w:pPr>
            <w:r w:rsidRPr="00357753">
              <w:t>ad No 103, 2004</w:t>
            </w:r>
          </w:p>
        </w:tc>
      </w:tr>
      <w:tr w:rsidR="002F00A3" w:rsidRPr="00357753" w14:paraId="7D24C473" w14:textId="77777777" w:rsidTr="00AC336C">
        <w:trPr>
          <w:cantSplit/>
        </w:trPr>
        <w:tc>
          <w:tcPr>
            <w:tcW w:w="2551" w:type="dxa"/>
          </w:tcPr>
          <w:p w14:paraId="5F58C6C9" w14:textId="77777777" w:rsidR="002F00A3" w:rsidRPr="00357753" w:rsidRDefault="002F00A3" w:rsidP="002F00A3">
            <w:pPr>
              <w:pStyle w:val="ENoteTableText"/>
              <w:rPr>
                <w:noProof/>
              </w:rPr>
            </w:pPr>
          </w:p>
        </w:tc>
        <w:tc>
          <w:tcPr>
            <w:tcW w:w="4961" w:type="dxa"/>
          </w:tcPr>
          <w:p w14:paraId="6BCEF1F2" w14:textId="77777777" w:rsidR="002F00A3" w:rsidRPr="00357753" w:rsidRDefault="002F00A3" w:rsidP="002F00A3">
            <w:pPr>
              <w:pStyle w:val="ENoteTableText"/>
            </w:pPr>
            <w:r w:rsidRPr="00357753">
              <w:t>am No 126, 2006; No 11, 2016</w:t>
            </w:r>
          </w:p>
        </w:tc>
      </w:tr>
      <w:tr w:rsidR="002F00A3" w:rsidRPr="00357753" w14:paraId="7E2D8291" w14:textId="77777777" w:rsidTr="00AC336C">
        <w:trPr>
          <w:cantSplit/>
        </w:trPr>
        <w:tc>
          <w:tcPr>
            <w:tcW w:w="2551" w:type="dxa"/>
          </w:tcPr>
          <w:p w14:paraId="06917394" w14:textId="77777777" w:rsidR="002F00A3" w:rsidRPr="00357753" w:rsidRDefault="002F00A3" w:rsidP="002F00A3">
            <w:pPr>
              <w:pStyle w:val="ENoteTableText"/>
              <w:tabs>
                <w:tab w:val="center" w:leader="dot" w:pos="2268"/>
              </w:tabs>
            </w:pPr>
            <w:r w:rsidRPr="00357753">
              <w:rPr>
                <w:noProof/>
              </w:rPr>
              <w:t>s 206C</w:t>
            </w:r>
            <w:r w:rsidRPr="00357753">
              <w:rPr>
                <w:noProof/>
              </w:rPr>
              <w:tab/>
            </w:r>
          </w:p>
        </w:tc>
        <w:tc>
          <w:tcPr>
            <w:tcW w:w="4961" w:type="dxa"/>
          </w:tcPr>
          <w:p w14:paraId="150BBBBA" w14:textId="77777777" w:rsidR="002F00A3" w:rsidRPr="00357753" w:rsidRDefault="002F00A3" w:rsidP="002F00A3">
            <w:pPr>
              <w:pStyle w:val="ENoteTableText"/>
            </w:pPr>
            <w:r w:rsidRPr="00357753">
              <w:t>am No 122, 2001; No 126, 2006; No 17, 2019</w:t>
            </w:r>
          </w:p>
        </w:tc>
      </w:tr>
      <w:tr w:rsidR="002F00A3" w:rsidRPr="00357753" w14:paraId="31A73720" w14:textId="77777777" w:rsidTr="00AC336C">
        <w:trPr>
          <w:cantSplit/>
        </w:trPr>
        <w:tc>
          <w:tcPr>
            <w:tcW w:w="2551" w:type="dxa"/>
          </w:tcPr>
          <w:p w14:paraId="32F6F721" w14:textId="77777777" w:rsidR="002F00A3" w:rsidRPr="00357753" w:rsidRDefault="002F00A3" w:rsidP="002F00A3">
            <w:pPr>
              <w:pStyle w:val="ENoteTableText"/>
              <w:tabs>
                <w:tab w:val="center" w:leader="dot" w:pos="2268"/>
              </w:tabs>
            </w:pPr>
            <w:r w:rsidRPr="00357753">
              <w:rPr>
                <w:noProof/>
              </w:rPr>
              <w:t>s 206D</w:t>
            </w:r>
            <w:r w:rsidRPr="00357753">
              <w:rPr>
                <w:noProof/>
              </w:rPr>
              <w:tab/>
            </w:r>
          </w:p>
        </w:tc>
        <w:tc>
          <w:tcPr>
            <w:tcW w:w="4961" w:type="dxa"/>
          </w:tcPr>
          <w:p w14:paraId="4773699B" w14:textId="77777777" w:rsidR="002F00A3" w:rsidRPr="00357753" w:rsidRDefault="002F00A3" w:rsidP="002F00A3">
            <w:pPr>
              <w:pStyle w:val="ENoteTableText"/>
            </w:pPr>
            <w:r w:rsidRPr="00357753">
              <w:t>am No 103, 2004; No 126, 2006; No 130, 2020</w:t>
            </w:r>
          </w:p>
        </w:tc>
      </w:tr>
      <w:tr w:rsidR="002F00A3" w:rsidRPr="00357753" w14:paraId="7C5C9404" w14:textId="77777777" w:rsidTr="00AC336C">
        <w:trPr>
          <w:cantSplit/>
        </w:trPr>
        <w:tc>
          <w:tcPr>
            <w:tcW w:w="2551" w:type="dxa"/>
          </w:tcPr>
          <w:p w14:paraId="76FA9BF7" w14:textId="77777777" w:rsidR="002F00A3" w:rsidRPr="00357753" w:rsidRDefault="002F00A3" w:rsidP="002F00A3">
            <w:pPr>
              <w:pStyle w:val="ENoteTableText"/>
              <w:tabs>
                <w:tab w:val="center" w:leader="dot" w:pos="2268"/>
              </w:tabs>
              <w:rPr>
                <w:noProof/>
              </w:rPr>
            </w:pPr>
            <w:r w:rsidRPr="00357753">
              <w:rPr>
                <w:noProof/>
              </w:rPr>
              <w:lastRenderedPageBreak/>
              <w:t>s. 206E</w:t>
            </w:r>
            <w:r w:rsidRPr="00357753">
              <w:rPr>
                <w:noProof/>
              </w:rPr>
              <w:tab/>
            </w:r>
          </w:p>
        </w:tc>
        <w:tc>
          <w:tcPr>
            <w:tcW w:w="4961" w:type="dxa"/>
          </w:tcPr>
          <w:p w14:paraId="073E4EAA" w14:textId="77777777" w:rsidR="002F00A3" w:rsidRPr="00357753" w:rsidRDefault="002F00A3" w:rsidP="002F00A3">
            <w:pPr>
              <w:pStyle w:val="ENoteTableText"/>
            </w:pPr>
            <w:r w:rsidRPr="00357753">
              <w:t>am. No. 126, 2006</w:t>
            </w:r>
          </w:p>
        </w:tc>
      </w:tr>
      <w:tr w:rsidR="002F00A3" w:rsidRPr="00357753" w14:paraId="67C298EE" w14:textId="77777777" w:rsidTr="00AC336C">
        <w:trPr>
          <w:cantSplit/>
        </w:trPr>
        <w:tc>
          <w:tcPr>
            <w:tcW w:w="2551" w:type="dxa"/>
          </w:tcPr>
          <w:p w14:paraId="06A74981" w14:textId="77777777" w:rsidR="002F00A3" w:rsidRPr="00357753" w:rsidRDefault="002F00A3" w:rsidP="002F00A3">
            <w:pPr>
              <w:pStyle w:val="ENoteTableText"/>
              <w:tabs>
                <w:tab w:val="center" w:leader="dot" w:pos="2268"/>
              </w:tabs>
              <w:rPr>
                <w:noProof/>
              </w:rPr>
            </w:pPr>
            <w:r w:rsidRPr="00357753">
              <w:rPr>
                <w:noProof/>
              </w:rPr>
              <w:t>s 206EAA</w:t>
            </w:r>
            <w:r w:rsidRPr="00357753">
              <w:rPr>
                <w:noProof/>
              </w:rPr>
              <w:tab/>
            </w:r>
          </w:p>
        </w:tc>
        <w:tc>
          <w:tcPr>
            <w:tcW w:w="4961" w:type="dxa"/>
          </w:tcPr>
          <w:p w14:paraId="5ABB8AA4" w14:textId="77777777" w:rsidR="002F00A3" w:rsidRPr="00357753" w:rsidRDefault="002F00A3" w:rsidP="002F00A3">
            <w:pPr>
              <w:pStyle w:val="ENoteTableText"/>
            </w:pPr>
            <w:r w:rsidRPr="00357753">
              <w:t>ad No 9, 2009</w:t>
            </w:r>
          </w:p>
        </w:tc>
      </w:tr>
      <w:tr w:rsidR="002F00A3" w:rsidRPr="00357753" w14:paraId="39126A71" w14:textId="77777777" w:rsidTr="00AC336C">
        <w:trPr>
          <w:cantSplit/>
        </w:trPr>
        <w:tc>
          <w:tcPr>
            <w:tcW w:w="2551" w:type="dxa"/>
          </w:tcPr>
          <w:p w14:paraId="2F71DD1F" w14:textId="77777777" w:rsidR="002F00A3" w:rsidRPr="00357753" w:rsidRDefault="002F00A3" w:rsidP="002F00A3">
            <w:pPr>
              <w:pStyle w:val="ENoteTableText"/>
              <w:tabs>
                <w:tab w:val="center" w:leader="dot" w:pos="2268"/>
              </w:tabs>
              <w:rPr>
                <w:noProof/>
              </w:rPr>
            </w:pPr>
          </w:p>
        </w:tc>
        <w:tc>
          <w:tcPr>
            <w:tcW w:w="4961" w:type="dxa"/>
          </w:tcPr>
          <w:p w14:paraId="3E3CAF00" w14:textId="77777777" w:rsidR="002F00A3" w:rsidRPr="00357753" w:rsidRDefault="002F00A3" w:rsidP="002F00A3">
            <w:pPr>
              <w:pStyle w:val="ENoteTableText"/>
            </w:pPr>
            <w:r w:rsidRPr="00357753">
              <w:t>am No 61, 2018</w:t>
            </w:r>
          </w:p>
        </w:tc>
      </w:tr>
      <w:tr w:rsidR="002F00A3" w:rsidRPr="00357753" w14:paraId="383C4D50" w14:textId="77777777" w:rsidTr="00AC336C">
        <w:trPr>
          <w:cantSplit/>
        </w:trPr>
        <w:tc>
          <w:tcPr>
            <w:tcW w:w="2551" w:type="dxa"/>
          </w:tcPr>
          <w:p w14:paraId="128A49EB" w14:textId="77777777" w:rsidR="002F00A3" w:rsidRPr="00357753" w:rsidRDefault="002F00A3" w:rsidP="002F00A3">
            <w:pPr>
              <w:pStyle w:val="ENoteTableText"/>
              <w:tabs>
                <w:tab w:val="center" w:leader="dot" w:pos="2268"/>
              </w:tabs>
              <w:rPr>
                <w:noProof/>
              </w:rPr>
            </w:pPr>
            <w:r w:rsidRPr="00357753">
              <w:rPr>
                <w:noProof/>
              </w:rPr>
              <w:t>s 206EAB</w:t>
            </w:r>
            <w:r w:rsidRPr="00357753">
              <w:rPr>
                <w:noProof/>
              </w:rPr>
              <w:tab/>
            </w:r>
          </w:p>
        </w:tc>
        <w:tc>
          <w:tcPr>
            <w:tcW w:w="4961" w:type="dxa"/>
          </w:tcPr>
          <w:p w14:paraId="5E42802E" w14:textId="77777777" w:rsidR="002F00A3" w:rsidRPr="00357753" w:rsidRDefault="002F00A3" w:rsidP="002F00A3">
            <w:pPr>
              <w:pStyle w:val="ENoteTableText"/>
            </w:pPr>
            <w:r w:rsidRPr="00357753">
              <w:t>ad No 44, 2019</w:t>
            </w:r>
          </w:p>
        </w:tc>
      </w:tr>
      <w:tr w:rsidR="002F00A3" w:rsidRPr="00357753" w14:paraId="34295473" w14:textId="77777777" w:rsidTr="00AC336C">
        <w:trPr>
          <w:cantSplit/>
        </w:trPr>
        <w:tc>
          <w:tcPr>
            <w:tcW w:w="2551" w:type="dxa"/>
          </w:tcPr>
          <w:p w14:paraId="7C6EBF6A" w14:textId="77777777" w:rsidR="002F00A3" w:rsidRPr="00357753" w:rsidRDefault="002F00A3" w:rsidP="002F00A3">
            <w:pPr>
              <w:pStyle w:val="ENoteTableText"/>
              <w:tabs>
                <w:tab w:val="center" w:leader="dot" w:pos="2268"/>
              </w:tabs>
              <w:rPr>
                <w:noProof/>
              </w:rPr>
            </w:pPr>
            <w:r w:rsidRPr="00357753">
              <w:rPr>
                <w:noProof/>
              </w:rPr>
              <w:t>s. 206EA</w:t>
            </w:r>
            <w:r w:rsidRPr="00357753">
              <w:rPr>
                <w:noProof/>
              </w:rPr>
              <w:tab/>
            </w:r>
          </w:p>
        </w:tc>
        <w:tc>
          <w:tcPr>
            <w:tcW w:w="4961" w:type="dxa"/>
          </w:tcPr>
          <w:p w14:paraId="3FB23F0B" w14:textId="77777777" w:rsidR="002F00A3" w:rsidRPr="00357753" w:rsidRDefault="002F00A3" w:rsidP="002F00A3">
            <w:pPr>
              <w:pStyle w:val="ENoteTableText"/>
            </w:pPr>
            <w:r w:rsidRPr="00357753">
              <w:t>ad. No. 131, 2006</w:t>
            </w:r>
          </w:p>
        </w:tc>
      </w:tr>
      <w:tr w:rsidR="002F00A3" w:rsidRPr="00357753" w14:paraId="355932DA" w14:textId="77777777" w:rsidTr="00AC336C">
        <w:trPr>
          <w:cantSplit/>
        </w:trPr>
        <w:tc>
          <w:tcPr>
            <w:tcW w:w="2551" w:type="dxa"/>
          </w:tcPr>
          <w:p w14:paraId="3099963F" w14:textId="77777777" w:rsidR="002F00A3" w:rsidRPr="00357753" w:rsidRDefault="002F00A3" w:rsidP="002F00A3">
            <w:pPr>
              <w:pStyle w:val="ENoteTableText"/>
              <w:rPr>
                <w:noProof/>
              </w:rPr>
            </w:pPr>
          </w:p>
        </w:tc>
        <w:tc>
          <w:tcPr>
            <w:tcW w:w="4961" w:type="dxa"/>
          </w:tcPr>
          <w:p w14:paraId="0F25B9E5" w14:textId="77777777" w:rsidR="002F00A3" w:rsidRPr="00357753" w:rsidRDefault="002F00A3" w:rsidP="002F00A3">
            <w:pPr>
              <w:pStyle w:val="ENoteTableText"/>
            </w:pPr>
            <w:r w:rsidRPr="00357753">
              <w:t>rs. No. 103, 2010</w:t>
            </w:r>
          </w:p>
        </w:tc>
      </w:tr>
      <w:tr w:rsidR="002F00A3" w:rsidRPr="00357753" w14:paraId="75C9717C" w14:textId="77777777" w:rsidTr="00AC336C">
        <w:trPr>
          <w:cantSplit/>
        </w:trPr>
        <w:tc>
          <w:tcPr>
            <w:tcW w:w="2551" w:type="dxa"/>
          </w:tcPr>
          <w:p w14:paraId="3A009290" w14:textId="77777777" w:rsidR="002F00A3" w:rsidRPr="00357753" w:rsidRDefault="002F00A3" w:rsidP="002F00A3">
            <w:pPr>
              <w:pStyle w:val="ENoteTableText"/>
              <w:tabs>
                <w:tab w:val="center" w:leader="dot" w:pos="2268"/>
              </w:tabs>
              <w:rPr>
                <w:noProof/>
              </w:rPr>
            </w:pPr>
            <w:r w:rsidRPr="00357753">
              <w:rPr>
                <w:noProof/>
              </w:rPr>
              <w:t>s. 206EB</w:t>
            </w:r>
            <w:r w:rsidRPr="00357753">
              <w:rPr>
                <w:noProof/>
              </w:rPr>
              <w:tab/>
            </w:r>
          </w:p>
        </w:tc>
        <w:tc>
          <w:tcPr>
            <w:tcW w:w="4961" w:type="dxa"/>
          </w:tcPr>
          <w:p w14:paraId="43036F16" w14:textId="77777777" w:rsidR="002F00A3" w:rsidRPr="00357753" w:rsidRDefault="002F00A3" w:rsidP="002F00A3">
            <w:pPr>
              <w:pStyle w:val="ENoteTableText"/>
            </w:pPr>
            <w:r w:rsidRPr="00357753">
              <w:t>ad. No. 44, 2010</w:t>
            </w:r>
          </w:p>
        </w:tc>
      </w:tr>
      <w:tr w:rsidR="002F00A3" w:rsidRPr="00357753" w14:paraId="59DB4BE3" w14:textId="77777777" w:rsidTr="00AC336C">
        <w:trPr>
          <w:cantSplit/>
        </w:trPr>
        <w:tc>
          <w:tcPr>
            <w:tcW w:w="2551" w:type="dxa"/>
          </w:tcPr>
          <w:p w14:paraId="4C13A1B9" w14:textId="77777777" w:rsidR="002F00A3" w:rsidRPr="00357753" w:rsidRDefault="002F00A3" w:rsidP="002F00A3">
            <w:pPr>
              <w:pStyle w:val="ENoteTableText"/>
              <w:tabs>
                <w:tab w:val="center" w:leader="dot" w:pos="2268"/>
              </w:tabs>
              <w:rPr>
                <w:noProof/>
              </w:rPr>
            </w:pPr>
            <w:r w:rsidRPr="00357753">
              <w:rPr>
                <w:noProof/>
              </w:rPr>
              <w:t>s 206F</w:t>
            </w:r>
            <w:r w:rsidRPr="00357753">
              <w:rPr>
                <w:noProof/>
              </w:rPr>
              <w:tab/>
            </w:r>
          </w:p>
        </w:tc>
        <w:tc>
          <w:tcPr>
            <w:tcW w:w="4961" w:type="dxa"/>
          </w:tcPr>
          <w:p w14:paraId="283023D4" w14:textId="77777777" w:rsidR="002F00A3" w:rsidRPr="00357753" w:rsidRDefault="002F00A3" w:rsidP="002F00A3">
            <w:pPr>
              <w:pStyle w:val="ENoteTableText"/>
            </w:pPr>
            <w:r w:rsidRPr="00357753">
              <w:t>am No 126, 2006; No 44, 2019</w:t>
            </w:r>
          </w:p>
        </w:tc>
      </w:tr>
      <w:tr w:rsidR="002F00A3" w:rsidRPr="00357753" w14:paraId="436455E9" w14:textId="77777777" w:rsidTr="00AC336C">
        <w:trPr>
          <w:cantSplit/>
        </w:trPr>
        <w:tc>
          <w:tcPr>
            <w:tcW w:w="2551" w:type="dxa"/>
          </w:tcPr>
          <w:p w14:paraId="4CFB356E" w14:textId="77777777" w:rsidR="002F00A3" w:rsidRPr="00357753" w:rsidRDefault="002F00A3" w:rsidP="002F00A3">
            <w:pPr>
              <w:pStyle w:val="ENoteTableText"/>
              <w:tabs>
                <w:tab w:val="center" w:leader="dot" w:pos="2268"/>
              </w:tabs>
              <w:rPr>
                <w:noProof/>
              </w:rPr>
            </w:pPr>
            <w:r w:rsidRPr="00357753">
              <w:rPr>
                <w:noProof/>
              </w:rPr>
              <w:t>s 206GAA</w:t>
            </w:r>
            <w:r w:rsidRPr="00357753">
              <w:rPr>
                <w:noProof/>
              </w:rPr>
              <w:tab/>
            </w:r>
          </w:p>
        </w:tc>
        <w:tc>
          <w:tcPr>
            <w:tcW w:w="4961" w:type="dxa"/>
          </w:tcPr>
          <w:p w14:paraId="5C3DA15D" w14:textId="77777777" w:rsidR="002F00A3" w:rsidRPr="00357753" w:rsidRDefault="002F00A3" w:rsidP="002F00A3">
            <w:pPr>
              <w:pStyle w:val="ENoteTableText"/>
            </w:pPr>
            <w:r w:rsidRPr="00357753">
              <w:t>ad No 44, 2019</w:t>
            </w:r>
          </w:p>
        </w:tc>
      </w:tr>
      <w:tr w:rsidR="002F00A3" w:rsidRPr="00357753" w14:paraId="54FF862A" w14:textId="77777777" w:rsidTr="00AC336C">
        <w:trPr>
          <w:cantSplit/>
        </w:trPr>
        <w:tc>
          <w:tcPr>
            <w:tcW w:w="2551" w:type="dxa"/>
          </w:tcPr>
          <w:p w14:paraId="7B409F69" w14:textId="77777777" w:rsidR="002F00A3" w:rsidRPr="00357753" w:rsidRDefault="002F00A3" w:rsidP="002F00A3">
            <w:pPr>
              <w:pStyle w:val="ENoteTableText"/>
              <w:tabs>
                <w:tab w:val="center" w:leader="dot" w:pos="2268"/>
              </w:tabs>
              <w:rPr>
                <w:noProof/>
              </w:rPr>
            </w:pPr>
            <w:r w:rsidRPr="00357753">
              <w:rPr>
                <w:noProof/>
              </w:rPr>
              <w:t>s 206GAB</w:t>
            </w:r>
            <w:r w:rsidRPr="00357753">
              <w:rPr>
                <w:noProof/>
              </w:rPr>
              <w:tab/>
            </w:r>
          </w:p>
        </w:tc>
        <w:tc>
          <w:tcPr>
            <w:tcW w:w="4961" w:type="dxa"/>
          </w:tcPr>
          <w:p w14:paraId="79308231" w14:textId="77777777" w:rsidR="002F00A3" w:rsidRPr="00357753" w:rsidRDefault="002F00A3" w:rsidP="002F00A3">
            <w:pPr>
              <w:pStyle w:val="ENoteTableText"/>
            </w:pPr>
            <w:r w:rsidRPr="00357753">
              <w:t>ad No 44, 2019</w:t>
            </w:r>
          </w:p>
        </w:tc>
      </w:tr>
      <w:tr w:rsidR="002F00A3" w:rsidRPr="00357753" w14:paraId="713BC778" w14:textId="77777777" w:rsidTr="00AC336C">
        <w:trPr>
          <w:cantSplit/>
        </w:trPr>
        <w:tc>
          <w:tcPr>
            <w:tcW w:w="2551" w:type="dxa"/>
          </w:tcPr>
          <w:p w14:paraId="69CAD68B" w14:textId="77777777" w:rsidR="002F00A3" w:rsidRPr="00357753" w:rsidRDefault="002F00A3" w:rsidP="002F00A3">
            <w:pPr>
              <w:pStyle w:val="ENoteTableText"/>
              <w:tabs>
                <w:tab w:val="center" w:leader="dot" w:pos="2268"/>
              </w:tabs>
              <w:rPr>
                <w:noProof/>
              </w:rPr>
            </w:pPr>
            <w:r w:rsidRPr="00357753">
              <w:rPr>
                <w:noProof/>
              </w:rPr>
              <w:t>s 206G</w:t>
            </w:r>
            <w:r w:rsidRPr="00357753">
              <w:rPr>
                <w:noProof/>
              </w:rPr>
              <w:tab/>
            </w:r>
          </w:p>
        </w:tc>
        <w:tc>
          <w:tcPr>
            <w:tcW w:w="4961" w:type="dxa"/>
          </w:tcPr>
          <w:p w14:paraId="259571C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78B8497" w14:textId="77777777" w:rsidTr="00AC336C">
        <w:trPr>
          <w:cantSplit/>
        </w:trPr>
        <w:tc>
          <w:tcPr>
            <w:tcW w:w="2551" w:type="dxa"/>
          </w:tcPr>
          <w:p w14:paraId="1D604C6B" w14:textId="77777777" w:rsidR="002F00A3" w:rsidRPr="00357753" w:rsidRDefault="002F00A3" w:rsidP="002F00A3">
            <w:pPr>
              <w:pStyle w:val="ENoteTableText"/>
              <w:tabs>
                <w:tab w:val="center" w:leader="dot" w:pos="2268"/>
              </w:tabs>
              <w:rPr>
                <w:noProof/>
              </w:rPr>
            </w:pPr>
            <w:r w:rsidRPr="00357753">
              <w:rPr>
                <w:noProof/>
              </w:rPr>
              <w:t>s 206GA</w:t>
            </w:r>
            <w:r w:rsidRPr="00357753">
              <w:rPr>
                <w:noProof/>
              </w:rPr>
              <w:tab/>
            </w:r>
          </w:p>
        </w:tc>
        <w:tc>
          <w:tcPr>
            <w:tcW w:w="4961" w:type="dxa"/>
          </w:tcPr>
          <w:p w14:paraId="1260683C" w14:textId="77777777" w:rsidR="002F00A3" w:rsidRPr="00357753" w:rsidRDefault="002F00A3" w:rsidP="002F00A3">
            <w:pPr>
              <w:pStyle w:val="ENoteTableText"/>
            </w:pPr>
            <w:r w:rsidRPr="00357753">
              <w:t>ad No. 131, 2006</w:t>
            </w:r>
          </w:p>
        </w:tc>
      </w:tr>
      <w:tr w:rsidR="002F00A3" w:rsidRPr="00357753" w14:paraId="715A9895" w14:textId="77777777" w:rsidTr="00AC336C">
        <w:trPr>
          <w:cantSplit/>
        </w:trPr>
        <w:tc>
          <w:tcPr>
            <w:tcW w:w="2551" w:type="dxa"/>
          </w:tcPr>
          <w:p w14:paraId="5E6A5092" w14:textId="77777777" w:rsidR="002F00A3" w:rsidRPr="00357753" w:rsidRDefault="002F00A3" w:rsidP="002F00A3">
            <w:pPr>
              <w:pStyle w:val="ENoteTableText"/>
              <w:tabs>
                <w:tab w:val="center" w:leader="dot" w:pos="2268"/>
              </w:tabs>
              <w:rPr>
                <w:noProof/>
              </w:rPr>
            </w:pPr>
          </w:p>
        </w:tc>
        <w:tc>
          <w:tcPr>
            <w:tcW w:w="4961" w:type="dxa"/>
          </w:tcPr>
          <w:p w14:paraId="2FA1E85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D9BD726" w14:textId="77777777" w:rsidTr="00AC336C">
        <w:trPr>
          <w:cantSplit/>
        </w:trPr>
        <w:tc>
          <w:tcPr>
            <w:tcW w:w="2551" w:type="dxa"/>
          </w:tcPr>
          <w:p w14:paraId="3B9C8391" w14:textId="77777777" w:rsidR="002F00A3" w:rsidRPr="00357753" w:rsidRDefault="002F00A3" w:rsidP="002F00A3">
            <w:pPr>
              <w:pStyle w:val="ENoteTableText"/>
              <w:tabs>
                <w:tab w:val="center" w:leader="dot" w:pos="2268"/>
              </w:tabs>
              <w:rPr>
                <w:noProof/>
              </w:rPr>
            </w:pPr>
            <w:r w:rsidRPr="00357753">
              <w:rPr>
                <w:noProof/>
              </w:rPr>
              <w:t>s 206H</w:t>
            </w:r>
            <w:r w:rsidRPr="00357753">
              <w:rPr>
                <w:noProof/>
              </w:rPr>
              <w:tab/>
            </w:r>
          </w:p>
        </w:tc>
        <w:tc>
          <w:tcPr>
            <w:tcW w:w="4961" w:type="dxa"/>
          </w:tcPr>
          <w:p w14:paraId="7E7019D4" w14:textId="77777777" w:rsidR="002F00A3" w:rsidRPr="00357753" w:rsidRDefault="002F00A3" w:rsidP="002F00A3">
            <w:pPr>
              <w:pStyle w:val="ENoteTableText"/>
            </w:pPr>
            <w:r w:rsidRPr="00357753">
              <w:t>am No 9, 2009; No 61, 2018</w:t>
            </w:r>
          </w:p>
        </w:tc>
      </w:tr>
      <w:tr w:rsidR="002F00A3" w:rsidRPr="00357753" w14:paraId="4E303A29" w14:textId="77777777" w:rsidTr="00AC336C">
        <w:trPr>
          <w:cantSplit/>
        </w:trPr>
        <w:tc>
          <w:tcPr>
            <w:tcW w:w="2551" w:type="dxa"/>
          </w:tcPr>
          <w:p w14:paraId="4E998D78" w14:textId="77777777" w:rsidR="002F00A3" w:rsidRPr="00357753" w:rsidRDefault="002F00A3" w:rsidP="002F00A3">
            <w:pPr>
              <w:pStyle w:val="ENoteTableText"/>
              <w:tabs>
                <w:tab w:val="center" w:leader="dot" w:pos="2268"/>
              </w:tabs>
              <w:rPr>
                <w:noProof/>
              </w:rPr>
            </w:pPr>
            <w:r w:rsidRPr="00357753">
              <w:rPr>
                <w:noProof/>
              </w:rPr>
              <w:t>s 206HAA</w:t>
            </w:r>
            <w:r w:rsidRPr="00357753">
              <w:rPr>
                <w:noProof/>
              </w:rPr>
              <w:tab/>
            </w:r>
          </w:p>
        </w:tc>
        <w:tc>
          <w:tcPr>
            <w:tcW w:w="4961" w:type="dxa"/>
          </w:tcPr>
          <w:p w14:paraId="73D50510" w14:textId="77777777" w:rsidR="002F00A3" w:rsidRPr="00357753" w:rsidRDefault="002F00A3" w:rsidP="002F00A3">
            <w:pPr>
              <w:pStyle w:val="ENoteTableText"/>
            </w:pPr>
            <w:r w:rsidRPr="00357753">
              <w:t>ad No 61, 2018</w:t>
            </w:r>
          </w:p>
        </w:tc>
      </w:tr>
      <w:tr w:rsidR="002F00A3" w:rsidRPr="00357753" w14:paraId="09310117" w14:textId="77777777" w:rsidTr="00AC336C">
        <w:trPr>
          <w:cantSplit/>
        </w:trPr>
        <w:tc>
          <w:tcPr>
            <w:tcW w:w="2551" w:type="dxa"/>
          </w:tcPr>
          <w:p w14:paraId="2B3420C5" w14:textId="77777777" w:rsidR="002F00A3" w:rsidRPr="00357753" w:rsidRDefault="002F00A3" w:rsidP="002F00A3">
            <w:pPr>
              <w:pStyle w:val="ENoteTableText"/>
              <w:tabs>
                <w:tab w:val="center" w:leader="dot" w:pos="2268"/>
              </w:tabs>
              <w:rPr>
                <w:noProof/>
              </w:rPr>
            </w:pPr>
            <w:r w:rsidRPr="00357753">
              <w:rPr>
                <w:noProof/>
              </w:rPr>
              <w:t>s. 206HB</w:t>
            </w:r>
            <w:r w:rsidRPr="00357753">
              <w:rPr>
                <w:noProof/>
              </w:rPr>
              <w:tab/>
            </w:r>
          </w:p>
        </w:tc>
        <w:tc>
          <w:tcPr>
            <w:tcW w:w="4961" w:type="dxa"/>
          </w:tcPr>
          <w:p w14:paraId="09D9F24C" w14:textId="77777777" w:rsidR="002F00A3" w:rsidRPr="00357753" w:rsidRDefault="002F00A3" w:rsidP="002F00A3">
            <w:pPr>
              <w:pStyle w:val="ENoteTableText"/>
            </w:pPr>
            <w:r w:rsidRPr="00357753">
              <w:t>ad. No. 126, 2006</w:t>
            </w:r>
          </w:p>
        </w:tc>
      </w:tr>
      <w:tr w:rsidR="002F00A3" w:rsidRPr="00357753" w14:paraId="3A1D7108" w14:textId="77777777" w:rsidTr="00AC336C">
        <w:trPr>
          <w:cantSplit/>
        </w:trPr>
        <w:tc>
          <w:tcPr>
            <w:tcW w:w="2551" w:type="dxa"/>
          </w:tcPr>
          <w:p w14:paraId="38037AAA" w14:textId="355C7F82" w:rsidR="002F00A3" w:rsidRPr="00357753" w:rsidRDefault="002F00A3" w:rsidP="002F00A3">
            <w:pPr>
              <w:pStyle w:val="ENoteTableText"/>
              <w:rPr>
                <w:noProof/>
              </w:rPr>
            </w:pPr>
            <w:r w:rsidRPr="00357753">
              <w:rPr>
                <w:b/>
                <w:noProof/>
              </w:rPr>
              <w:t>Part 2D.7</w:t>
            </w:r>
          </w:p>
        </w:tc>
        <w:tc>
          <w:tcPr>
            <w:tcW w:w="4961" w:type="dxa"/>
          </w:tcPr>
          <w:p w14:paraId="7885A525" w14:textId="77777777" w:rsidR="002F00A3" w:rsidRPr="00357753" w:rsidRDefault="002F00A3" w:rsidP="002F00A3">
            <w:pPr>
              <w:pStyle w:val="ENoteTableText"/>
            </w:pPr>
          </w:p>
        </w:tc>
      </w:tr>
      <w:tr w:rsidR="002F00A3" w:rsidRPr="00357753" w14:paraId="7AEC0364" w14:textId="77777777" w:rsidTr="00AC336C">
        <w:trPr>
          <w:cantSplit/>
        </w:trPr>
        <w:tc>
          <w:tcPr>
            <w:tcW w:w="2551" w:type="dxa"/>
          </w:tcPr>
          <w:p w14:paraId="16860BA9" w14:textId="2FB8796A" w:rsidR="002F00A3" w:rsidRPr="00357753" w:rsidRDefault="002F00A3" w:rsidP="002F00A3">
            <w:pPr>
              <w:pStyle w:val="ENoteTableText"/>
              <w:tabs>
                <w:tab w:val="center" w:leader="dot" w:pos="2268"/>
              </w:tabs>
              <w:rPr>
                <w:noProof/>
              </w:rPr>
            </w:pPr>
            <w:r w:rsidRPr="00357753">
              <w:rPr>
                <w:noProof/>
              </w:rPr>
              <w:t>Part 2D.7</w:t>
            </w:r>
            <w:r w:rsidRPr="00357753">
              <w:rPr>
                <w:noProof/>
              </w:rPr>
              <w:tab/>
            </w:r>
          </w:p>
        </w:tc>
        <w:tc>
          <w:tcPr>
            <w:tcW w:w="4961" w:type="dxa"/>
          </w:tcPr>
          <w:p w14:paraId="2F7A1E60" w14:textId="77777777" w:rsidR="002F00A3" w:rsidRPr="00357753" w:rsidRDefault="002F00A3" w:rsidP="002F00A3">
            <w:pPr>
              <w:pStyle w:val="ENoteTableText"/>
            </w:pPr>
            <w:r w:rsidRPr="00357753">
              <w:t>ad No 42, 2011</w:t>
            </w:r>
          </w:p>
        </w:tc>
      </w:tr>
      <w:tr w:rsidR="002F00A3" w:rsidRPr="00357753" w14:paraId="0622EC6C" w14:textId="77777777" w:rsidTr="00AC336C">
        <w:trPr>
          <w:cantSplit/>
        </w:trPr>
        <w:tc>
          <w:tcPr>
            <w:tcW w:w="2551" w:type="dxa"/>
          </w:tcPr>
          <w:p w14:paraId="4B4B0E36" w14:textId="77777777" w:rsidR="002F00A3" w:rsidRPr="00357753" w:rsidRDefault="002F00A3" w:rsidP="002F00A3">
            <w:pPr>
              <w:pStyle w:val="ENoteTableText"/>
              <w:tabs>
                <w:tab w:val="center" w:leader="dot" w:pos="2268"/>
              </w:tabs>
              <w:rPr>
                <w:noProof/>
              </w:rPr>
            </w:pPr>
          </w:p>
        </w:tc>
        <w:tc>
          <w:tcPr>
            <w:tcW w:w="4961" w:type="dxa"/>
          </w:tcPr>
          <w:p w14:paraId="196D0343" w14:textId="77777777" w:rsidR="002F00A3" w:rsidRPr="00357753" w:rsidRDefault="002F00A3" w:rsidP="002F00A3">
            <w:pPr>
              <w:pStyle w:val="ENoteTableText"/>
            </w:pPr>
            <w:r w:rsidRPr="00357753">
              <w:t>am No 8, 2022</w:t>
            </w:r>
          </w:p>
        </w:tc>
      </w:tr>
      <w:tr w:rsidR="002F00A3" w:rsidRPr="00357753" w14:paraId="6E485B8D" w14:textId="77777777" w:rsidTr="00AC336C">
        <w:trPr>
          <w:cantSplit/>
        </w:trPr>
        <w:tc>
          <w:tcPr>
            <w:tcW w:w="2551" w:type="dxa"/>
          </w:tcPr>
          <w:p w14:paraId="04D49EDD" w14:textId="77777777" w:rsidR="002F00A3" w:rsidRPr="00357753" w:rsidRDefault="002F00A3" w:rsidP="002F00A3">
            <w:pPr>
              <w:pStyle w:val="ENoteTableText"/>
              <w:tabs>
                <w:tab w:val="center" w:leader="dot" w:pos="2268"/>
              </w:tabs>
              <w:rPr>
                <w:noProof/>
              </w:rPr>
            </w:pPr>
            <w:r w:rsidRPr="00357753">
              <w:rPr>
                <w:noProof/>
              </w:rPr>
              <w:t>s. 206J</w:t>
            </w:r>
            <w:r w:rsidRPr="00357753">
              <w:rPr>
                <w:noProof/>
              </w:rPr>
              <w:tab/>
            </w:r>
          </w:p>
        </w:tc>
        <w:tc>
          <w:tcPr>
            <w:tcW w:w="4961" w:type="dxa"/>
          </w:tcPr>
          <w:p w14:paraId="6BDF3D87" w14:textId="77777777" w:rsidR="002F00A3" w:rsidRPr="00357753" w:rsidRDefault="002F00A3" w:rsidP="002F00A3">
            <w:pPr>
              <w:pStyle w:val="ENoteTableText"/>
            </w:pPr>
            <w:r w:rsidRPr="00357753">
              <w:t>ad. No. 42, 2011</w:t>
            </w:r>
          </w:p>
        </w:tc>
      </w:tr>
      <w:tr w:rsidR="002F00A3" w:rsidRPr="00357753" w14:paraId="0F8A5B13" w14:textId="77777777" w:rsidTr="00AC336C">
        <w:trPr>
          <w:cantSplit/>
        </w:trPr>
        <w:tc>
          <w:tcPr>
            <w:tcW w:w="2551" w:type="dxa"/>
          </w:tcPr>
          <w:p w14:paraId="68ED25A2" w14:textId="25E9B42C" w:rsidR="002F00A3" w:rsidRPr="00357753" w:rsidRDefault="002F00A3" w:rsidP="002F00A3">
            <w:pPr>
              <w:pStyle w:val="ENoteTableText"/>
              <w:rPr>
                <w:noProof/>
              </w:rPr>
            </w:pPr>
            <w:r w:rsidRPr="00357753">
              <w:rPr>
                <w:b/>
                <w:noProof/>
              </w:rPr>
              <w:t>Part 2D.8</w:t>
            </w:r>
          </w:p>
        </w:tc>
        <w:tc>
          <w:tcPr>
            <w:tcW w:w="4961" w:type="dxa"/>
          </w:tcPr>
          <w:p w14:paraId="6CC9A9F7" w14:textId="77777777" w:rsidR="002F00A3" w:rsidRPr="00357753" w:rsidRDefault="002F00A3" w:rsidP="002F00A3">
            <w:pPr>
              <w:pStyle w:val="ENoteTableText"/>
            </w:pPr>
          </w:p>
        </w:tc>
      </w:tr>
      <w:tr w:rsidR="002F00A3" w:rsidRPr="00357753" w14:paraId="713FDE89" w14:textId="77777777" w:rsidTr="00AC336C">
        <w:trPr>
          <w:cantSplit/>
        </w:trPr>
        <w:tc>
          <w:tcPr>
            <w:tcW w:w="2551" w:type="dxa"/>
          </w:tcPr>
          <w:p w14:paraId="49D4A292" w14:textId="6DAFB978" w:rsidR="002F00A3" w:rsidRPr="00357753" w:rsidRDefault="002F00A3" w:rsidP="002F00A3">
            <w:pPr>
              <w:pStyle w:val="ENoteTableText"/>
              <w:tabs>
                <w:tab w:val="center" w:leader="dot" w:pos="2268"/>
              </w:tabs>
              <w:rPr>
                <w:noProof/>
              </w:rPr>
            </w:pPr>
            <w:r w:rsidRPr="00357753">
              <w:rPr>
                <w:noProof/>
              </w:rPr>
              <w:t>Part 2D.8</w:t>
            </w:r>
            <w:r w:rsidRPr="00357753">
              <w:rPr>
                <w:noProof/>
              </w:rPr>
              <w:tab/>
            </w:r>
          </w:p>
        </w:tc>
        <w:tc>
          <w:tcPr>
            <w:tcW w:w="4961" w:type="dxa"/>
          </w:tcPr>
          <w:p w14:paraId="7D6D9D7E" w14:textId="77777777" w:rsidR="002F00A3" w:rsidRPr="00357753" w:rsidRDefault="002F00A3" w:rsidP="002F00A3">
            <w:pPr>
              <w:pStyle w:val="ENoteTableText"/>
            </w:pPr>
            <w:r w:rsidRPr="00357753">
              <w:t>ad No 42, 2011</w:t>
            </w:r>
          </w:p>
        </w:tc>
      </w:tr>
      <w:tr w:rsidR="002F00A3" w:rsidRPr="00357753" w14:paraId="2ADB6A96" w14:textId="77777777" w:rsidTr="00AC336C">
        <w:trPr>
          <w:cantSplit/>
        </w:trPr>
        <w:tc>
          <w:tcPr>
            <w:tcW w:w="2551" w:type="dxa"/>
          </w:tcPr>
          <w:p w14:paraId="3A492009" w14:textId="77777777" w:rsidR="002F00A3" w:rsidRPr="00357753" w:rsidRDefault="002F00A3" w:rsidP="002F00A3">
            <w:pPr>
              <w:pStyle w:val="ENoteTableText"/>
              <w:tabs>
                <w:tab w:val="center" w:leader="dot" w:pos="2268"/>
              </w:tabs>
              <w:rPr>
                <w:noProof/>
              </w:rPr>
            </w:pPr>
          </w:p>
        </w:tc>
        <w:tc>
          <w:tcPr>
            <w:tcW w:w="4961" w:type="dxa"/>
          </w:tcPr>
          <w:p w14:paraId="225ED343" w14:textId="77777777" w:rsidR="002F00A3" w:rsidRPr="00357753" w:rsidRDefault="002F00A3" w:rsidP="002F00A3">
            <w:pPr>
              <w:pStyle w:val="ENoteTableText"/>
            </w:pPr>
            <w:r w:rsidRPr="00357753">
              <w:t>am No 8, 2022</w:t>
            </w:r>
          </w:p>
        </w:tc>
      </w:tr>
      <w:tr w:rsidR="002F00A3" w:rsidRPr="00357753" w14:paraId="75709B4B" w14:textId="77777777" w:rsidTr="00AC336C">
        <w:trPr>
          <w:cantSplit/>
        </w:trPr>
        <w:tc>
          <w:tcPr>
            <w:tcW w:w="2551" w:type="dxa"/>
          </w:tcPr>
          <w:p w14:paraId="3E94CDA4" w14:textId="77777777" w:rsidR="002F00A3" w:rsidRPr="00357753" w:rsidRDefault="002F00A3" w:rsidP="002F00A3">
            <w:pPr>
              <w:pStyle w:val="ENoteTableText"/>
              <w:tabs>
                <w:tab w:val="center" w:leader="dot" w:pos="2268"/>
              </w:tabs>
              <w:rPr>
                <w:noProof/>
              </w:rPr>
            </w:pPr>
            <w:r w:rsidRPr="00357753">
              <w:rPr>
                <w:noProof/>
              </w:rPr>
              <w:t>s. 206K</w:t>
            </w:r>
            <w:r w:rsidRPr="00357753">
              <w:rPr>
                <w:noProof/>
              </w:rPr>
              <w:tab/>
            </w:r>
          </w:p>
        </w:tc>
        <w:tc>
          <w:tcPr>
            <w:tcW w:w="4961" w:type="dxa"/>
          </w:tcPr>
          <w:p w14:paraId="6DA1DB8D" w14:textId="77777777" w:rsidR="002F00A3" w:rsidRPr="00357753" w:rsidRDefault="002F00A3" w:rsidP="002F00A3">
            <w:pPr>
              <w:pStyle w:val="ENoteTableText"/>
            </w:pPr>
            <w:r w:rsidRPr="00357753">
              <w:t>ad. No. 42, 2011</w:t>
            </w:r>
          </w:p>
        </w:tc>
      </w:tr>
      <w:tr w:rsidR="002F00A3" w:rsidRPr="00357753" w14:paraId="7D45C662" w14:textId="77777777" w:rsidTr="00AC336C">
        <w:trPr>
          <w:cantSplit/>
        </w:trPr>
        <w:tc>
          <w:tcPr>
            <w:tcW w:w="2551" w:type="dxa"/>
          </w:tcPr>
          <w:p w14:paraId="7C027BD0" w14:textId="77777777" w:rsidR="002F00A3" w:rsidRPr="00357753" w:rsidRDefault="002F00A3" w:rsidP="002F00A3">
            <w:pPr>
              <w:pStyle w:val="ENoteTableText"/>
              <w:tabs>
                <w:tab w:val="center" w:leader="dot" w:pos="2268"/>
              </w:tabs>
              <w:rPr>
                <w:noProof/>
              </w:rPr>
            </w:pPr>
            <w:r w:rsidRPr="00357753">
              <w:rPr>
                <w:noProof/>
              </w:rPr>
              <w:t>s. 206L</w:t>
            </w:r>
            <w:r w:rsidRPr="00357753">
              <w:rPr>
                <w:noProof/>
              </w:rPr>
              <w:tab/>
            </w:r>
          </w:p>
        </w:tc>
        <w:tc>
          <w:tcPr>
            <w:tcW w:w="4961" w:type="dxa"/>
          </w:tcPr>
          <w:p w14:paraId="0654C63D" w14:textId="77777777" w:rsidR="002F00A3" w:rsidRPr="00357753" w:rsidRDefault="002F00A3" w:rsidP="002F00A3">
            <w:pPr>
              <w:pStyle w:val="ENoteTableText"/>
            </w:pPr>
            <w:r w:rsidRPr="00357753">
              <w:t>ad. No. 42, 2011</w:t>
            </w:r>
          </w:p>
        </w:tc>
      </w:tr>
      <w:tr w:rsidR="002F00A3" w:rsidRPr="00357753" w14:paraId="754591E2" w14:textId="77777777" w:rsidTr="00AC336C">
        <w:trPr>
          <w:cantSplit/>
        </w:trPr>
        <w:tc>
          <w:tcPr>
            <w:tcW w:w="2551" w:type="dxa"/>
          </w:tcPr>
          <w:p w14:paraId="78D88E97" w14:textId="77777777" w:rsidR="002F00A3" w:rsidRPr="00357753" w:rsidRDefault="002F00A3" w:rsidP="002F00A3">
            <w:pPr>
              <w:pStyle w:val="ENoteTableText"/>
              <w:tabs>
                <w:tab w:val="center" w:leader="dot" w:pos="2268"/>
              </w:tabs>
              <w:rPr>
                <w:noProof/>
              </w:rPr>
            </w:pPr>
            <w:r w:rsidRPr="00357753">
              <w:rPr>
                <w:noProof/>
              </w:rPr>
              <w:t>s. 206M</w:t>
            </w:r>
            <w:r w:rsidRPr="00357753">
              <w:rPr>
                <w:noProof/>
              </w:rPr>
              <w:tab/>
            </w:r>
          </w:p>
        </w:tc>
        <w:tc>
          <w:tcPr>
            <w:tcW w:w="4961" w:type="dxa"/>
          </w:tcPr>
          <w:p w14:paraId="26E333C3" w14:textId="77777777" w:rsidR="002F00A3" w:rsidRPr="00357753" w:rsidRDefault="002F00A3" w:rsidP="002F00A3">
            <w:pPr>
              <w:pStyle w:val="ENoteTableText"/>
            </w:pPr>
            <w:r w:rsidRPr="00357753">
              <w:t>ad. No. 42, 2011</w:t>
            </w:r>
          </w:p>
        </w:tc>
      </w:tr>
      <w:tr w:rsidR="002F00A3" w:rsidRPr="00357753" w14:paraId="7C0856A6" w14:textId="77777777" w:rsidTr="00AC336C">
        <w:trPr>
          <w:cantSplit/>
        </w:trPr>
        <w:tc>
          <w:tcPr>
            <w:tcW w:w="2551" w:type="dxa"/>
          </w:tcPr>
          <w:p w14:paraId="08FA8756" w14:textId="77777777" w:rsidR="002F00A3" w:rsidRPr="00357753" w:rsidRDefault="002F00A3" w:rsidP="002F00A3">
            <w:pPr>
              <w:pStyle w:val="ENoteTableText"/>
              <w:keepNext/>
            </w:pPr>
            <w:r w:rsidRPr="00357753">
              <w:rPr>
                <w:b/>
              </w:rPr>
              <w:t>Chapter 2E</w:t>
            </w:r>
          </w:p>
        </w:tc>
        <w:tc>
          <w:tcPr>
            <w:tcW w:w="4961" w:type="dxa"/>
          </w:tcPr>
          <w:p w14:paraId="0E26A804" w14:textId="77777777" w:rsidR="002F00A3" w:rsidRPr="00357753" w:rsidRDefault="002F00A3" w:rsidP="002F00A3">
            <w:pPr>
              <w:pStyle w:val="ENoteTableText"/>
            </w:pPr>
          </w:p>
        </w:tc>
      </w:tr>
      <w:tr w:rsidR="002F00A3" w:rsidRPr="00357753" w14:paraId="38B8E8C9" w14:textId="77777777" w:rsidTr="00AC336C">
        <w:trPr>
          <w:cantSplit/>
        </w:trPr>
        <w:tc>
          <w:tcPr>
            <w:tcW w:w="2551" w:type="dxa"/>
          </w:tcPr>
          <w:p w14:paraId="66F11D28" w14:textId="77777777" w:rsidR="002F00A3" w:rsidRPr="00357753" w:rsidRDefault="002F00A3" w:rsidP="002F00A3">
            <w:pPr>
              <w:pStyle w:val="ENoteTableText"/>
              <w:tabs>
                <w:tab w:val="center" w:leader="dot" w:pos="2268"/>
              </w:tabs>
            </w:pPr>
            <w:r w:rsidRPr="00357753">
              <w:t>Chapter 2E</w:t>
            </w:r>
            <w:r w:rsidRPr="00357753">
              <w:tab/>
            </w:r>
          </w:p>
        </w:tc>
        <w:tc>
          <w:tcPr>
            <w:tcW w:w="4961" w:type="dxa"/>
          </w:tcPr>
          <w:p w14:paraId="4AF8754D" w14:textId="77777777" w:rsidR="002F00A3" w:rsidRPr="00357753" w:rsidRDefault="002F00A3" w:rsidP="002F00A3">
            <w:pPr>
              <w:pStyle w:val="ENoteTableText"/>
            </w:pPr>
            <w:r w:rsidRPr="00357753">
              <w:t>am No 8, 2022</w:t>
            </w:r>
          </w:p>
        </w:tc>
      </w:tr>
      <w:tr w:rsidR="002F00A3" w:rsidRPr="00357753" w14:paraId="6AC8CE68" w14:textId="77777777" w:rsidTr="00AC336C">
        <w:trPr>
          <w:cantSplit/>
        </w:trPr>
        <w:tc>
          <w:tcPr>
            <w:tcW w:w="2551" w:type="dxa"/>
          </w:tcPr>
          <w:p w14:paraId="28C72A62" w14:textId="6ED48418" w:rsidR="002F00A3" w:rsidRPr="00357753" w:rsidRDefault="002F00A3" w:rsidP="002F00A3">
            <w:pPr>
              <w:pStyle w:val="ENoteTableText"/>
              <w:keepNext/>
            </w:pPr>
            <w:r w:rsidRPr="00357753">
              <w:rPr>
                <w:b/>
                <w:noProof/>
              </w:rPr>
              <w:t>Part 2E.1</w:t>
            </w:r>
          </w:p>
        </w:tc>
        <w:tc>
          <w:tcPr>
            <w:tcW w:w="4961" w:type="dxa"/>
          </w:tcPr>
          <w:p w14:paraId="7BB1B063" w14:textId="77777777" w:rsidR="002F00A3" w:rsidRPr="00357753" w:rsidRDefault="002F00A3" w:rsidP="002F00A3">
            <w:pPr>
              <w:pStyle w:val="ENoteTableText"/>
            </w:pPr>
          </w:p>
        </w:tc>
      </w:tr>
      <w:tr w:rsidR="002F00A3" w:rsidRPr="00357753" w14:paraId="796F7281" w14:textId="77777777" w:rsidTr="00AC336C">
        <w:trPr>
          <w:cantSplit/>
        </w:trPr>
        <w:tc>
          <w:tcPr>
            <w:tcW w:w="2551" w:type="dxa"/>
          </w:tcPr>
          <w:p w14:paraId="34A36325" w14:textId="368E9E9D" w:rsidR="002F00A3" w:rsidRPr="00357753" w:rsidRDefault="002F00A3" w:rsidP="002F00A3">
            <w:pPr>
              <w:pStyle w:val="ENoteTableText"/>
              <w:keepNext/>
              <w:rPr>
                <w:b/>
                <w:noProof/>
              </w:rPr>
            </w:pPr>
            <w:r w:rsidRPr="00357753">
              <w:rPr>
                <w:b/>
                <w:noProof/>
              </w:rPr>
              <w:t>Division 1</w:t>
            </w:r>
          </w:p>
        </w:tc>
        <w:tc>
          <w:tcPr>
            <w:tcW w:w="4961" w:type="dxa"/>
          </w:tcPr>
          <w:p w14:paraId="7B1F438D" w14:textId="77777777" w:rsidR="002F00A3" w:rsidRPr="00357753" w:rsidRDefault="002F00A3" w:rsidP="002F00A3">
            <w:pPr>
              <w:pStyle w:val="ENoteTableText"/>
            </w:pPr>
          </w:p>
        </w:tc>
      </w:tr>
      <w:tr w:rsidR="002F00A3" w:rsidRPr="00357753" w14:paraId="24BCDD95" w14:textId="77777777" w:rsidTr="00AC336C">
        <w:trPr>
          <w:cantSplit/>
        </w:trPr>
        <w:tc>
          <w:tcPr>
            <w:tcW w:w="2551" w:type="dxa"/>
          </w:tcPr>
          <w:p w14:paraId="4388A97D" w14:textId="77777777" w:rsidR="002F00A3" w:rsidRPr="00357753" w:rsidRDefault="002F00A3" w:rsidP="002F00A3">
            <w:pPr>
              <w:pStyle w:val="ENoteTableText"/>
              <w:tabs>
                <w:tab w:val="center" w:leader="dot" w:pos="2268"/>
              </w:tabs>
              <w:rPr>
                <w:noProof/>
              </w:rPr>
            </w:pPr>
            <w:r w:rsidRPr="00357753">
              <w:t>s 208</w:t>
            </w:r>
            <w:r w:rsidRPr="00357753">
              <w:tab/>
            </w:r>
          </w:p>
        </w:tc>
        <w:tc>
          <w:tcPr>
            <w:tcW w:w="4961" w:type="dxa"/>
          </w:tcPr>
          <w:p w14:paraId="6CDAE62A" w14:textId="4D3BEE3F" w:rsidR="002F00A3" w:rsidRPr="00357753" w:rsidRDefault="002F00A3" w:rsidP="002F00A3">
            <w:pPr>
              <w:pStyle w:val="ENoteTableText"/>
            </w:pPr>
            <w:r w:rsidRPr="00357753">
              <w:t>am No 180, 2012; No 8, 2022; No 76, 2023</w:t>
            </w:r>
          </w:p>
        </w:tc>
      </w:tr>
      <w:tr w:rsidR="002F00A3" w:rsidRPr="00357753" w14:paraId="6DF5B9FC" w14:textId="77777777" w:rsidTr="00AC336C">
        <w:trPr>
          <w:cantSplit/>
        </w:trPr>
        <w:tc>
          <w:tcPr>
            <w:tcW w:w="2551" w:type="dxa"/>
          </w:tcPr>
          <w:p w14:paraId="7C8D6E93" w14:textId="77777777" w:rsidR="002F00A3" w:rsidRPr="00357753" w:rsidRDefault="002F00A3" w:rsidP="002F00A3">
            <w:pPr>
              <w:pStyle w:val="ENoteTableText"/>
              <w:tabs>
                <w:tab w:val="center" w:leader="dot" w:pos="2268"/>
              </w:tabs>
            </w:pPr>
            <w:r w:rsidRPr="00357753">
              <w:lastRenderedPageBreak/>
              <w:t>s 209</w:t>
            </w:r>
            <w:r w:rsidRPr="00357753">
              <w:tab/>
            </w:r>
          </w:p>
        </w:tc>
        <w:tc>
          <w:tcPr>
            <w:tcW w:w="4961" w:type="dxa"/>
          </w:tcPr>
          <w:p w14:paraId="58D7E840" w14:textId="77777777" w:rsidR="002F00A3" w:rsidRPr="00357753" w:rsidRDefault="002F00A3" w:rsidP="002F00A3">
            <w:pPr>
              <w:pStyle w:val="ENoteTableText"/>
            </w:pPr>
            <w:r w:rsidRPr="00357753">
              <w:t>am No 8, 2022</w:t>
            </w:r>
          </w:p>
        </w:tc>
      </w:tr>
      <w:tr w:rsidR="002F00A3" w:rsidRPr="00357753" w14:paraId="3E225339" w14:textId="77777777" w:rsidTr="00AC336C">
        <w:trPr>
          <w:cantSplit/>
        </w:trPr>
        <w:tc>
          <w:tcPr>
            <w:tcW w:w="2551" w:type="dxa"/>
          </w:tcPr>
          <w:p w14:paraId="06ECF77B" w14:textId="66D968C9" w:rsidR="002F00A3" w:rsidRPr="00357753" w:rsidRDefault="002F00A3" w:rsidP="002F00A3">
            <w:pPr>
              <w:pStyle w:val="ENoteTableText"/>
              <w:keepNext/>
            </w:pPr>
            <w:r w:rsidRPr="00357753">
              <w:rPr>
                <w:b/>
              </w:rPr>
              <w:t>Division 2</w:t>
            </w:r>
          </w:p>
        </w:tc>
        <w:tc>
          <w:tcPr>
            <w:tcW w:w="4961" w:type="dxa"/>
          </w:tcPr>
          <w:p w14:paraId="4BDED1C5" w14:textId="77777777" w:rsidR="002F00A3" w:rsidRPr="00357753" w:rsidRDefault="002F00A3" w:rsidP="002F00A3">
            <w:pPr>
              <w:pStyle w:val="ENoteTableText"/>
              <w:keepNext/>
            </w:pPr>
          </w:p>
        </w:tc>
      </w:tr>
      <w:tr w:rsidR="002F00A3" w:rsidRPr="00357753" w14:paraId="5E627C15" w14:textId="77777777" w:rsidTr="00AC336C">
        <w:trPr>
          <w:cantSplit/>
        </w:trPr>
        <w:tc>
          <w:tcPr>
            <w:tcW w:w="2551" w:type="dxa"/>
          </w:tcPr>
          <w:p w14:paraId="45DF97AF" w14:textId="77777777" w:rsidR="002F00A3" w:rsidRPr="00357753" w:rsidRDefault="002F00A3" w:rsidP="002F00A3">
            <w:pPr>
              <w:pStyle w:val="ENoteTableText"/>
              <w:tabs>
                <w:tab w:val="center" w:leader="dot" w:pos="2268"/>
              </w:tabs>
              <w:rPr>
                <w:noProof/>
              </w:rPr>
            </w:pPr>
            <w:r w:rsidRPr="00357753">
              <w:rPr>
                <w:noProof/>
              </w:rPr>
              <w:t>s 211</w:t>
            </w:r>
            <w:r w:rsidRPr="00357753">
              <w:rPr>
                <w:noProof/>
              </w:rPr>
              <w:tab/>
            </w:r>
          </w:p>
        </w:tc>
        <w:tc>
          <w:tcPr>
            <w:tcW w:w="4961" w:type="dxa"/>
          </w:tcPr>
          <w:p w14:paraId="2DCAF695" w14:textId="77777777" w:rsidR="002F00A3" w:rsidRPr="00357753" w:rsidRDefault="002F00A3" w:rsidP="002F00A3">
            <w:pPr>
              <w:pStyle w:val="ENoteTableText"/>
            </w:pPr>
            <w:r w:rsidRPr="00357753">
              <w:t>am No 61, 2013 (md)</w:t>
            </w:r>
          </w:p>
        </w:tc>
      </w:tr>
      <w:tr w:rsidR="002F00A3" w:rsidRPr="00357753" w14:paraId="6DA94C75" w14:textId="77777777" w:rsidTr="00AC336C">
        <w:trPr>
          <w:cantSplit/>
        </w:trPr>
        <w:tc>
          <w:tcPr>
            <w:tcW w:w="2551" w:type="dxa"/>
          </w:tcPr>
          <w:p w14:paraId="033F1630" w14:textId="77777777" w:rsidR="002F00A3" w:rsidRPr="00357753" w:rsidRDefault="002F00A3" w:rsidP="002F00A3">
            <w:pPr>
              <w:pStyle w:val="ENoteTableText"/>
              <w:tabs>
                <w:tab w:val="center" w:leader="dot" w:pos="2268"/>
              </w:tabs>
              <w:rPr>
                <w:noProof/>
              </w:rPr>
            </w:pPr>
            <w:r w:rsidRPr="00357753">
              <w:rPr>
                <w:noProof/>
              </w:rPr>
              <w:t>s. 213</w:t>
            </w:r>
            <w:r w:rsidRPr="00357753">
              <w:rPr>
                <w:noProof/>
              </w:rPr>
              <w:tab/>
            </w:r>
          </w:p>
        </w:tc>
        <w:tc>
          <w:tcPr>
            <w:tcW w:w="4961" w:type="dxa"/>
          </w:tcPr>
          <w:p w14:paraId="2642D9C6" w14:textId="77777777" w:rsidR="002F00A3" w:rsidRPr="00357753" w:rsidRDefault="002F00A3" w:rsidP="002F00A3">
            <w:pPr>
              <w:pStyle w:val="ENoteTableText"/>
            </w:pPr>
            <w:r w:rsidRPr="00357753">
              <w:t>rs. No. 101, 2007</w:t>
            </w:r>
          </w:p>
        </w:tc>
      </w:tr>
      <w:tr w:rsidR="002F00A3" w:rsidRPr="00357753" w14:paraId="1E4BCEE6" w14:textId="77777777" w:rsidTr="00AC336C">
        <w:trPr>
          <w:cantSplit/>
        </w:trPr>
        <w:tc>
          <w:tcPr>
            <w:tcW w:w="2551" w:type="dxa"/>
          </w:tcPr>
          <w:p w14:paraId="12E718F2" w14:textId="685262D1" w:rsidR="002F00A3" w:rsidRPr="00357753" w:rsidRDefault="002F00A3" w:rsidP="002F00A3">
            <w:pPr>
              <w:pStyle w:val="ENoteTableText"/>
            </w:pPr>
            <w:r w:rsidRPr="00357753">
              <w:rPr>
                <w:b/>
              </w:rPr>
              <w:t>Division 3</w:t>
            </w:r>
          </w:p>
        </w:tc>
        <w:tc>
          <w:tcPr>
            <w:tcW w:w="4961" w:type="dxa"/>
          </w:tcPr>
          <w:p w14:paraId="46B4B9E1" w14:textId="77777777" w:rsidR="002F00A3" w:rsidRPr="00357753" w:rsidRDefault="002F00A3" w:rsidP="002F00A3">
            <w:pPr>
              <w:pStyle w:val="ENoteTableText"/>
            </w:pPr>
          </w:p>
        </w:tc>
      </w:tr>
      <w:tr w:rsidR="002F00A3" w:rsidRPr="00357753" w14:paraId="2ADE8300" w14:textId="77777777" w:rsidTr="00AC336C">
        <w:trPr>
          <w:cantSplit/>
        </w:trPr>
        <w:tc>
          <w:tcPr>
            <w:tcW w:w="2551" w:type="dxa"/>
          </w:tcPr>
          <w:p w14:paraId="5D4CFF15" w14:textId="77777777" w:rsidR="002F00A3" w:rsidRPr="00357753" w:rsidRDefault="002F00A3" w:rsidP="002F00A3">
            <w:pPr>
              <w:pStyle w:val="ENoteTableText"/>
              <w:tabs>
                <w:tab w:val="center" w:leader="dot" w:pos="2268"/>
              </w:tabs>
              <w:rPr>
                <w:noProof/>
              </w:rPr>
            </w:pPr>
            <w:r w:rsidRPr="00357753">
              <w:rPr>
                <w:noProof/>
              </w:rPr>
              <w:t>s. 219</w:t>
            </w:r>
            <w:r w:rsidRPr="00357753">
              <w:rPr>
                <w:noProof/>
              </w:rPr>
              <w:tab/>
            </w:r>
          </w:p>
        </w:tc>
        <w:tc>
          <w:tcPr>
            <w:tcW w:w="4961" w:type="dxa"/>
          </w:tcPr>
          <w:p w14:paraId="6DE2A4F0" w14:textId="77777777" w:rsidR="002F00A3" w:rsidRPr="00357753" w:rsidRDefault="002F00A3" w:rsidP="002F00A3">
            <w:pPr>
              <w:pStyle w:val="ENoteTableText"/>
            </w:pPr>
            <w:r w:rsidRPr="00357753">
              <w:t>am. No. 116, 2003</w:t>
            </w:r>
          </w:p>
        </w:tc>
      </w:tr>
      <w:tr w:rsidR="002F00A3" w:rsidRPr="00357753" w14:paraId="19BB67BD" w14:textId="77777777" w:rsidTr="00AC336C">
        <w:trPr>
          <w:cantSplit/>
        </w:trPr>
        <w:tc>
          <w:tcPr>
            <w:tcW w:w="2551" w:type="dxa"/>
          </w:tcPr>
          <w:p w14:paraId="35545B8F" w14:textId="77777777" w:rsidR="002F00A3" w:rsidRPr="00357753" w:rsidRDefault="002F00A3" w:rsidP="002F00A3">
            <w:pPr>
              <w:pStyle w:val="ENoteTableText"/>
              <w:tabs>
                <w:tab w:val="center" w:leader="dot" w:pos="2268"/>
              </w:tabs>
            </w:pPr>
            <w:r w:rsidRPr="00357753">
              <w:rPr>
                <w:noProof/>
              </w:rPr>
              <w:t>s. 220</w:t>
            </w:r>
            <w:r w:rsidRPr="00357753">
              <w:rPr>
                <w:noProof/>
              </w:rPr>
              <w:tab/>
            </w:r>
          </w:p>
        </w:tc>
        <w:tc>
          <w:tcPr>
            <w:tcW w:w="4961" w:type="dxa"/>
          </w:tcPr>
          <w:p w14:paraId="00495E83" w14:textId="77777777" w:rsidR="002F00A3" w:rsidRPr="00357753" w:rsidRDefault="002F00A3" w:rsidP="002F00A3">
            <w:pPr>
              <w:pStyle w:val="ENoteTableText"/>
            </w:pPr>
            <w:r w:rsidRPr="00357753">
              <w:t>am. No. 122, 2001</w:t>
            </w:r>
          </w:p>
        </w:tc>
      </w:tr>
      <w:tr w:rsidR="002F00A3" w:rsidRPr="00357753" w14:paraId="393D45D7" w14:textId="77777777" w:rsidTr="00AC336C">
        <w:trPr>
          <w:cantSplit/>
        </w:trPr>
        <w:tc>
          <w:tcPr>
            <w:tcW w:w="2551" w:type="dxa"/>
          </w:tcPr>
          <w:p w14:paraId="45876E37" w14:textId="77777777" w:rsidR="002F00A3" w:rsidRPr="00357753" w:rsidRDefault="002F00A3" w:rsidP="002F00A3">
            <w:pPr>
              <w:pStyle w:val="ENoteTableText"/>
              <w:tabs>
                <w:tab w:val="center" w:leader="dot" w:pos="2268"/>
              </w:tabs>
            </w:pPr>
            <w:r w:rsidRPr="00357753">
              <w:rPr>
                <w:noProof/>
              </w:rPr>
              <w:t>s 225</w:t>
            </w:r>
            <w:r w:rsidRPr="00357753">
              <w:rPr>
                <w:noProof/>
              </w:rPr>
              <w:tab/>
            </w:r>
          </w:p>
        </w:tc>
        <w:tc>
          <w:tcPr>
            <w:tcW w:w="4961" w:type="dxa"/>
          </w:tcPr>
          <w:p w14:paraId="779C10CB" w14:textId="77777777" w:rsidR="002F00A3" w:rsidRPr="00357753" w:rsidRDefault="002F00A3" w:rsidP="002F00A3">
            <w:pPr>
              <w:pStyle w:val="ENoteTableText"/>
            </w:pPr>
            <w:r w:rsidRPr="00357753">
              <w:t>am No 117, 2001; No 9, 2022</w:t>
            </w:r>
          </w:p>
        </w:tc>
      </w:tr>
      <w:tr w:rsidR="002F00A3" w:rsidRPr="00357753" w14:paraId="3A1E0427" w14:textId="77777777" w:rsidTr="00AC336C">
        <w:trPr>
          <w:cantSplit/>
        </w:trPr>
        <w:tc>
          <w:tcPr>
            <w:tcW w:w="2551" w:type="dxa"/>
          </w:tcPr>
          <w:p w14:paraId="7EAD19F3" w14:textId="77777777" w:rsidR="002F00A3" w:rsidRPr="00357753" w:rsidRDefault="002F00A3" w:rsidP="002F00A3">
            <w:pPr>
              <w:pStyle w:val="ENoteTableText"/>
              <w:tabs>
                <w:tab w:val="center" w:leader="dot" w:pos="2268"/>
              </w:tabs>
              <w:rPr>
                <w:noProof/>
              </w:rPr>
            </w:pPr>
            <w:r w:rsidRPr="00357753">
              <w:rPr>
                <w:noProof/>
              </w:rPr>
              <w:t>s 226</w:t>
            </w:r>
            <w:r w:rsidRPr="00357753">
              <w:rPr>
                <w:noProof/>
              </w:rPr>
              <w:tab/>
            </w:r>
          </w:p>
        </w:tc>
        <w:tc>
          <w:tcPr>
            <w:tcW w:w="4961" w:type="dxa"/>
          </w:tcPr>
          <w:p w14:paraId="51C97F1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2744AAE" w14:textId="77777777" w:rsidTr="00AC336C">
        <w:trPr>
          <w:cantSplit/>
        </w:trPr>
        <w:tc>
          <w:tcPr>
            <w:tcW w:w="2551" w:type="dxa"/>
          </w:tcPr>
          <w:p w14:paraId="2C9221BD" w14:textId="4BD23A2B" w:rsidR="002F00A3" w:rsidRPr="00357753" w:rsidRDefault="002F00A3" w:rsidP="002F00A3">
            <w:pPr>
              <w:pStyle w:val="ENoteTableText"/>
              <w:rPr>
                <w:noProof/>
              </w:rPr>
            </w:pPr>
            <w:r w:rsidRPr="00357753">
              <w:rPr>
                <w:b/>
                <w:noProof/>
              </w:rPr>
              <w:t>Part 2E.2</w:t>
            </w:r>
          </w:p>
        </w:tc>
        <w:tc>
          <w:tcPr>
            <w:tcW w:w="4961" w:type="dxa"/>
          </w:tcPr>
          <w:p w14:paraId="7D2513C4" w14:textId="77777777" w:rsidR="002F00A3" w:rsidRPr="00357753" w:rsidRDefault="002F00A3" w:rsidP="002F00A3">
            <w:pPr>
              <w:pStyle w:val="ENoteTableText"/>
            </w:pPr>
          </w:p>
        </w:tc>
      </w:tr>
      <w:tr w:rsidR="002F00A3" w:rsidRPr="00357753" w14:paraId="2D29B731" w14:textId="77777777" w:rsidTr="00AC336C">
        <w:trPr>
          <w:cantSplit/>
        </w:trPr>
        <w:tc>
          <w:tcPr>
            <w:tcW w:w="2551" w:type="dxa"/>
          </w:tcPr>
          <w:p w14:paraId="1261AE16" w14:textId="77777777" w:rsidR="002F00A3" w:rsidRPr="00357753" w:rsidRDefault="002F00A3" w:rsidP="002F00A3">
            <w:pPr>
              <w:pStyle w:val="ENoteTableText"/>
              <w:tabs>
                <w:tab w:val="center" w:leader="dot" w:pos="2268"/>
              </w:tabs>
              <w:rPr>
                <w:noProof/>
              </w:rPr>
            </w:pPr>
            <w:r w:rsidRPr="00357753">
              <w:rPr>
                <w:noProof/>
              </w:rPr>
              <w:t>s. 228</w:t>
            </w:r>
            <w:r w:rsidRPr="00357753">
              <w:rPr>
                <w:noProof/>
              </w:rPr>
              <w:tab/>
            </w:r>
          </w:p>
        </w:tc>
        <w:tc>
          <w:tcPr>
            <w:tcW w:w="4961" w:type="dxa"/>
          </w:tcPr>
          <w:p w14:paraId="4860304C" w14:textId="77777777" w:rsidR="002F00A3" w:rsidRPr="00357753" w:rsidRDefault="002F00A3" w:rsidP="002F00A3">
            <w:pPr>
              <w:pStyle w:val="ENoteTableText"/>
            </w:pPr>
            <w:r w:rsidRPr="00357753">
              <w:t>am. No. 144, 2008</w:t>
            </w:r>
          </w:p>
        </w:tc>
      </w:tr>
      <w:tr w:rsidR="002F00A3" w:rsidRPr="00357753" w14:paraId="224507A6" w14:textId="77777777" w:rsidTr="00AC336C">
        <w:trPr>
          <w:cantSplit/>
        </w:trPr>
        <w:tc>
          <w:tcPr>
            <w:tcW w:w="2551" w:type="dxa"/>
          </w:tcPr>
          <w:p w14:paraId="262E3B1E" w14:textId="5FACE8AA" w:rsidR="002F00A3" w:rsidRPr="00357753" w:rsidRDefault="002F00A3" w:rsidP="002F00A3">
            <w:pPr>
              <w:pStyle w:val="ENoteTableText"/>
              <w:tabs>
                <w:tab w:val="center" w:leader="dot" w:pos="2268"/>
              </w:tabs>
              <w:rPr>
                <w:noProof/>
              </w:rPr>
            </w:pPr>
            <w:r w:rsidRPr="00357753">
              <w:rPr>
                <w:noProof/>
              </w:rPr>
              <w:t>s 229</w:t>
            </w:r>
            <w:r w:rsidRPr="00357753">
              <w:rPr>
                <w:noProof/>
              </w:rPr>
              <w:tab/>
            </w:r>
          </w:p>
        </w:tc>
        <w:tc>
          <w:tcPr>
            <w:tcW w:w="4961" w:type="dxa"/>
          </w:tcPr>
          <w:p w14:paraId="569EB9A6" w14:textId="212C5480" w:rsidR="002F00A3" w:rsidRPr="00357753" w:rsidRDefault="002F00A3" w:rsidP="002F00A3">
            <w:pPr>
              <w:pStyle w:val="ENoteTableText"/>
            </w:pPr>
            <w:r w:rsidRPr="00357753">
              <w:t>am No 76, 2023</w:t>
            </w:r>
          </w:p>
        </w:tc>
      </w:tr>
      <w:tr w:rsidR="002F00A3" w:rsidRPr="00357753" w14:paraId="4E093135" w14:textId="77777777" w:rsidTr="00AC336C">
        <w:trPr>
          <w:cantSplit/>
        </w:trPr>
        <w:tc>
          <w:tcPr>
            <w:tcW w:w="2551" w:type="dxa"/>
          </w:tcPr>
          <w:p w14:paraId="346595A3" w14:textId="77777777" w:rsidR="002F00A3" w:rsidRPr="00357753" w:rsidRDefault="002F00A3" w:rsidP="002F00A3">
            <w:pPr>
              <w:pStyle w:val="ENoteTableText"/>
              <w:keepNext/>
            </w:pPr>
            <w:r w:rsidRPr="00357753">
              <w:rPr>
                <w:b/>
              </w:rPr>
              <w:t>Chapter 2F</w:t>
            </w:r>
          </w:p>
        </w:tc>
        <w:tc>
          <w:tcPr>
            <w:tcW w:w="4961" w:type="dxa"/>
          </w:tcPr>
          <w:p w14:paraId="382A68F4" w14:textId="77777777" w:rsidR="002F00A3" w:rsidRPr="00357753" w:rsidRDefault="002F00A3" w:rsidP="002F00A3">
            <w:pPr>
              <w:pStyle w:val="ENoteTableText"/>
              <w:keepNext/>
            </w:pPr>
          </w:p>
        </w:tc>
      </w:tr>
      <w:tr w:rsidR="002F00A3" w:rsidRPr="00357753" w14:paraId="331AFC8E" w14:textId="77777777" w:rsidTr="00AC336C">
        <w:trPr>
          <w:cantSplit/>
        </w:trPr>
        <w:tc>
          <w:tcPr>
            <w:tcW w:w="2551" w:type="dxa"/>
          </w:tcPr>
          <w:p w14:paraId="51B18C8E" w14:textId="53F5C914" w:rsidR="002F00A3" w:rsidRPr="00357753" w:rsidRDefault="002F00A3" w:rsidP="002F00A3">
            <w:pPr>
              <w:pStyle w:val="ENoteTableText"/>
              <w:keepNext/>
            </w:pPr>
            <w:r w:rsidRPr="00357753">
              <w:rPr>
                <w:b/>
              </w:rPr>
              <w:t>Part 2F.1</w:t>
            </w:r>
          </w:p>
        </w:tc>
        <w:tc>
          <w:tcPr>
            <w:tcW w:w="4961" w:type="dxa"/>
          </w:tcPr>
          <w:p w14:paraId="2369F64F" w14:textId="77777777" w:rsidR="002F00A3" w:rsidRPr="00357753" w:rsidRDefault="002F00A3" w:rsidP="002F00A3">
            <w:pPr>
              <w:pStyle w:val="ENoteTableText"/>
              <w:keepNext/>
            </w:pPr>
          </w:p>
        </w:tc>
      </w:tr>
      <w:tr w:rsidR="002F00A3" w:rsidRPr="00357753" w14:paraId="554323A1" w14:textId="77777777" w:rsidTr="00AC336C">
        <w:trPr>
          <w:cantSplit/>
        </w:trPr>
        <w:tc>
          <w:tcPr>
            <w:tcW w:w="2551" w:type="dxa"/>
          </w:tcPr>
          <w:p w14:paraId="2D57B4D8" w14:textId="77777777" w:rsidR="002F00A3" w:rsidRPr="00357753" w:rsidRDefault="002F00A3" w:rsidP="002F00A3">
            <w:pPr>
              <w:pStyle w:val="ENoteTableText"/>
              <w:tabs>
                <w:tab w:val="center" w:leader="dot" w:pos="2268"/>
              </w:tabs>
            </w:pPr>
            <w:r w:rsidRPr="00357753">
              <w:t>s 232</w:t>
            </w:r>
            <w:r w:rsidRPr="00357753">
              <w:tab/>
            </w:r>
          </w:p>
        </w:tc>
        <w:tc>
          <w:tcPr>
            <w:tcW w:w="4961" w:type="dxa"/>
          </w:tcPr>
          <w:p w14:paraId="18C19378" w14:textId="77777777" w:rsidR="002F00A3" w:rsidRPr="00357753" w:rsidRDefault="002F00A3" w:rsidP="002F00A3">
            <w:pPr>
              <w:pStyle w:val="ENoteTableText"/>
              <w:keepNext/>
            </w:pPr>
            <w:r w:rsidRPr="00357753">
              <w:t>am No 8, 2022</w:t>
            </w:r>
          </w:p>
        </w:tc>
      </w:tr>
      <w:tr w:rsidR="002F00A3" w:rsidRPr="00357753" w14:paraId="47856EA7" w14:textId="77777777" w:rsidTr="00AC336C">
        <w:trPr>
          <w:cantSplit/>
        </w:trPr>
        <w:tc>
          <w:tcPr>
            <w:tcW w:w="2551" w:type="dxa"/>
          </w:tcPr>
          <w:p w14:paraId="0BBACACE" w14:textId="77777777" w:rsidR="002F00A3" w:rsidRPr="00357753" w:rsidRDefault="002F00A3" w:rsidP="002F00A3">
            <w:pPr>
              <w:pStyle w:val="ENoteTableText"/>
              <w:tabs>
                <w:tab w:val="center" w:leader="dot" w:pos="2268"/>
              </w:tabs>
            </w:pPr>
            <w:r w:rsidRPr="00357753">
              <w:t>s 233</w:t>
            </w:r>
            <w:r w:rsidRPr="00357753">
              <w:tab/>
            </w:r>
          </w:p>
        </w:tc>
        <w:tc>
          <w:tcPr>
            <w:tcW w:w="4961" w:type="dxa"/>
          </w:tcPr>
          <w:p w14:paraId="18030938" w14:textId="77777777" w:rsidR="002F00A3" w:rsidRPr="00357753" w:rsidRDefault="002F00A3" w:rsidP="002F00A3">
            <w:pPr>
              <w:pStyle w:val="ENoteTableText"/>
              <w:keepNext/>
            </w:pPr>
            <w:r w:rsidRPr="00357753">
              <w:t>am No 8, 2022</w:t>
            </w:r>
          </w:p>
        </w:tc>
      </w:tr>
      <w:tr w:rsidR="002F00A3" w:rsidRPr="00357753" w14:paraId="5654ABF6" w14:textId="77777777" w:rsidTr="00AC336C">
        <w:trPr>
          <w:cantSplit/>
        </w:trPr>
        <w:tc>
          <w:tcPr>
            <w:tcW w:w="2551" w:type="dxa"/>
          </w:tcPr>
          <w:p w14:paraId="64F2D72E" w14:textId="77777777" w:rsidR="002F00A3" w:rsidRPr="00357753" w:rsidRDefault="002F00A3" w:rsidP="002F00A3">
            <w:pPr>
              <w:pStyle w:val="ENoteTableText"/>
              <w:tabs>
                <w:tab w:val="center" w:leader="dot" w:pos="2268"/>
              </w:tabs>
            </w:pPr>
            <w:r w:rsidRPr="00357753">
              <w:rPr>
                <w:noProof/>
              </w:rPr>
              <w:t>s 235</w:t>
            </w:r>
            <w:r w:rsidRPr="00357753">
              <w:rPr>
                <w:noProof/>
              </w:rPr>
              <w:tab/>
            </w:r>
          </w:p>
        </w:tc>
        <w:tc>
          <w:tcPr>
            <w:tcW w:w="4961" w:type="dxa"/>
          </w:tcPr>
          <w:p w14:paraId="5335E9BC"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01A85D85" w14:textId="77777777" w:rsidTr="00AC336C">
        <w:trPr>
          <w:cantSplit/>
        </w:trPr>
        <w:tc>
          <w:tcPr>
            <w:tcW w:w="2551" w:type="dxa"/>
          </w:tcPr>
          <w:p w14:paraId="0955CDF8" w14:textId="228DE1CD" w:rsidR="002F00A3" w:rsidRPr="00357753" w:rsidRDefault="002F00A3" w:rsidP="002F00A3">
            <w:pPr>
              <w:pStyle w:val="ENoteTableText"/>
              <w:tabs>
                <w:tab w:val="center" w:leader="dot" w:pos="2268"/>
              </w:tabs>
              <w:rPr>
                <w:b/>
                <w:noProof/>
              </w:rPr>
            </w:pPr>
            <w:r w:rsidRPr="00357753">
              <w:rPr>
                <w:b/>
                <w:noProof/>
              </w:rPr>
              <w:t>Part 2F.1A</w:t>
            </w:r>
          </w:p>
        </w:tc>
        <w:tc>
          <w:tcPr>
            <w:tcW w:w="4961" w:type="dxa"/>
          </w:tcPr>
          <w:p w14:paraId="3BCB4F27" w14:textId="77777777" w:rsidR="002F00A3" w:rsidRPr="00357753" w:rsidRDefault="002F00A3" w:rsidP="002F00A3">
            <w:pPr>
              <w:pStyle w:val="ENoteTableText"/>
            </w:pPr>
          </w:p>
        </w:tc>
      </w:tr>
      <w:tr w:rsidR="002F00A3" w:rsidRPr="00357753" w14:paraId="7C377BDC" w14:textId="77777777" w:rsidTr="00AC336C">
        <w:trPr>
          <w:cantSplit/>
        </w:trPr>
        <w:tc>
          <w:tcPr>
            <w:tcW w:w="2551" w:type="dxa"/>
          </w:tcPr>
          <w:p w14:paraId="33185C55" w14:textId="77777777" w:rsidR="002F00A3" w:rsidRPr="00357753" w:rsidRDefault="002F00A3" w:rsidP="002F00A3">
            <w:pPr>
              <w:pStyle w:val="ENoteTableText"/>
              <w:tabs>
                <w:tab w:val="center" w:leader="dot" w:pos="2268"/>
              </w:tabs>
              <w:rPr>
                <w:noProof/>
              </w:rPr>
            </w:pPr>
            <w:r w:rsidRPr="00357753">
              <w:rPr>
                <w:noProof/>
              </w:rPr>
              <w:t>s 237</w:t>
            </w:r>
            <w:r w:rsidRPr="00357753">
              <w:rPr>
                <w:noProof/>
              </w:rPr>
              <w:tab/>
            </w:r>
          </w:p>
        </w:tc>
        <w:tc>
          <w:tcPr>
            <w:tcW w:w="4961" w:type="dxa"/>
          </w:tcPr>
          <w:p w14:paraId="489AF861" w14:textId="77777777" w:rsidR="002F00A3" w:rsidRPr="00357753" w:rsidRDefault="002F00A3" w:rsidP="002F00A3">
            <w:pPr>
              <w:pStyle w:val="ENoteTableText"/>
            </w:pPr>
            <w:r w:rsidRPr="00357753">
              <w:t>am No 8, 2022</w:t>
            </w:r>
          </w:p>
        </w:tc>
      </w:tr>
      <w:tr w:rsidR="002F00A3" w:rsidRPr="00357753" w14:paraId="286A17FE" w14:textId="77777777" w:rsidTr="00AC336C">
        <w:trPr>
          <w:cantSplit/>
        </w:trPr>
        <w:tc>
          <w:tcPr>
            <w:tcW w:w="2551" w:type="dxa"/>
          </w:tcPr>
          <w:p w14:paraId="7797AE8A" w14:textId="2EC2BCC4" w:rsidR="002F00A3" w:rsidRPr="00357753" w:rsidRDefault="002F00A3" w:rsidP="002F00A3">
            <w:pPr>
              <w:pStyle w:val="ENoteTableText"/>
              <w:keepNext/>
            </w:pPr>
            <w:r w:rsidRPr="00357753">
              <w:rPr>
                <w:b/>
              </w:rPr>
              <w:t>Part 2F.2</w:t>
            </w:r>
          </w:p>
        </w:tc>
        <w:tc>
          <w:tcPr>
            <w:tcW w:w="4961" w:type="dxa"/>
          </w:tcPr>
          <w:p w14:paraId="110FDBA6" w14:textId="77777777" w:rsidR="002F00A3" w:rsidRPr="00357753" w:rsidRDefault="002F00A3" w:rsidP="002F00A3">
            <w:pPr>
              <w:pStyle w:val="ENoteTableText"/>
              <w:keepNext/>
            </w:pPr>
          </w:p>
        </w:tc>
      </w:tr>
      <w:tr w:rsidR="002F00A3" w:rsidRPr="00357753" w14:paraId="3B570C4F" w14:textId="77777777" w:rsidTr="00AC336C">
        <w:trPr>
          <w:cantSplit/>
        </w:trPr>
        <w:tc>
          <w:tcPr>
            <w:tcW w:w="2551" w:type="dxa"/>
          </w:tcPr>
          <w:p w14:paraId="092736F4" w14:textId="77777777" w:rsidR="002F00A3" w:rsidRPr="00357753" w:rsidRDefault="002F00A3" w:rsidP="002F00A3">
            <w:pPr>
              <w:pStyle w:val="ENoteTableText"/>
              <w:tabs>
                <w:tab w:val="center" w:leader="dot" w:pos="2268"/>
              </w:tabs>
            </w:pPr>
            <w:r w:rsidRPr="00357753">
              <w:rPr>
                <w:noProof/>
              </w:rPr>
              <w:t>s 246B</w:t>
            </w:r>
            <w:r w:rsidRPr="00357753">
              <w:rPr>
                <w:noProof/>
              </w:rPr>
              <w:tab/>
            </w:r>
          </w:p>
        </w:tc>
        <w:tc>
          <w:tcPr>
            <w:tcW w:w="4961" w:type="dxa"/>
          </w:tcPr>
          <w:p w14:paraId="4073F3A6" w14:textId="77777777" w:rsidR="002F00A3" w:rsidRPr="00357753" w:rsidRDefault="002F00A3" w:rsidP="002F00A3">
            <w:pPr>
              <w:pStyle w:val="ENoteTableText"/>
            </w:pPr>
            <w:r w:rsidRPr="00357753">
              <w:t>am No 117, 2001; No 8, 2022</w:t>
            </w:r>
          </w:p>
        </w:tc>
      </w:tr>
      <w:tr w:rsidR="002F00A3" w:rsidRPr="00357753" w14:paraId="10AED78A" w14:textId="77777777" w:rsidTr="00AC336C">
        <w:trPr>
          <w:cantSplit/>
        </w:trPr>
        <w:tc>
          <w:tcPr>
            <w:tcW w:w="2551" w:type="dxa"/>
          </w:tcPr>
          <w:p w14:paraId="158006D9" w14:textId="77777777" w:rsidR="002F00A3" w:rsidRPr="00357753" w:rsidRDefault="002F00A3" w:rsidP="002F00A3">
            <w:pPr>
              <w:pStyle w:val="ENoteTableText"/>
              <w:tabs>
                <w:tab w:val="center" w:leader="dot" w:pos="2268"/>
              </w:tabs>
              <w:rPr>
                <w:noProof/>
              </w:rPr>
            </w:pPr>
            <w:r w:rsidRPr="00357753">
              <w:rPr>
                <w:noProof/>
              </w:rPr>
              <w:t>s 246C</w:t>
            </w:r>
            <w:r w:rsidRPr="00357753">
              <w:rPr>
                <w:noProof/>
              </w:rPr>
              <w:tab/>
            </w:r>
          </w:p>
        </w:tc>
        <w:tc>
          <w:tcPr>
            <w:tcW w:w="4961" w:type="dxa"/>
          </w:tcPr>
          <w:p w14:paraId="6B9365A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DD375C3" w14:textId="77777777" w:rsidTr="00AC336C">
        <w:trPr>
          <w:cantSplit/>
        </w:trPr>
        <w:tc>
          <w:tcPr>
            <w:tcW w:w="2551" w:type="dxa"/>
          </w:tcPr>
          <w:p w14:paraId="1E8F7AF6" w14:textId="77777777" w:rsidR="002F00A3" w:rsidRPr="00357753" w:rsidRDefault="002F00A3" w:rsidP="002F00A3">
            <w:pPr>
              <w:pStyle w:val="ENoteTableText"/>
              <w:tabs>
                <w:tab w:val="center" w:leader="dot" w:pos="2268"/>
              </w:tabs>
            </w:pPr>
            <w:r w:rsidRPr="00357753">
              <w:rPr>
                <w:noProof/>
              </w:rPr>
              <w:t>s 246D</w:t>
            </w:r>
            <w:r w:rsidRPr="00357753">
              <w:rPr>
                <w:noProof/>
              </w:rPr>
              <w:tab/>
            </w:r>
          </w:p>
        </w:tc>
        <w:tc>
          <w:tcPr>
            <w:tcW w:w="4961" w:type="dxa"/>
          </w:tcPr>
          <w:p w14:paraId="016D013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1EAAEDB3" w14:textId="77777777" w:rsidTr="00AC336C">
        <w:trPr>
          <w:cantSplit/>
        </w:trPr>
        <w:tc>
          <w:tcPr>
            <w:tcW w:w="2551" w:type="dxa"/>
          </w:tcPr>
          <w:p w14:paraId="4459A630" w14:textId="77777777" w:rsidR="002F00A3" w:rsidRPr="00357753" w:rsidRDefault="002F00A3" w:rsidP="002F00A3">
            <w:pPr>
              <w:pStyle w:val="ENoteTableText"/>
              <w:tabs>
                <w:tab w:val="center" w:leader="dot" w:pos="2268"/>
              </w:tabs>
            </w:pPr>
            <w:r w:rsidRPr="00357753">
              <w:rPr>
                <w:noProof/>
              </w:rPr>
              <w:t>s 246F</w:t>
            </w:r>
            <w:r w:rsidRPr="00357753">
              <w:rPr>
                <w:noProof/>
              </w:rPr>
              <w:tab/>
            </w:r>
          </w:p>
        </w:tc>
        <w:tc>
          <w:tcPr>
            <w:tcW w:w="4961" w:type="dxa"/>
          </w:tcPr>
          <w:p w14:paraId="3E495767" w14:textId="77777777" w:rsidR="002F00A3" w:rsidRPr="00357753" w:rsidRDefault="002F00A3" w:rsidP="002F00A3">
            <w:pPr>
              <w:pStyle w:val="ENoteTableText"/>
            </w:pPr>
            <w:r w:rsidRPr="00357753">
              <w:t xml:space="preserve">am No 117, 2001; No 24, 2003; </w:t>
            </w:r>
            <w:r w:rsidRPr="00357753">
              <w:rPr>
                <w:u w:val="single"/>
              </w:rPr>
              <w:t>No 69, 2020</w:t>
            </w:r>
            <w:r w:rsidRPr="00357753">
              <w:t>; No 8, 2022</w:t>
            </w:r>
          </w:p>
        </w:tc>
      </w:tr>
      <w:tr w:rsidR="002F00A3" w:rsidRPr="00357753" w14:paraId="4BCCBA70" w14:textId="77777777" w:rsidTr="00AC336C">
        <w:trPr>
          <w:cantSplit/>
        </w:trPr>
        <w:tc>
          <w:tcPr>
            <w:tcW w:w="2551" w:type="dxa"/>
          </w:tcPr>
          <w:p w14:paraId="1E6DB95B" w14:textId="77777777" w:rsidR="002F00A3" w:rsidRPr="00357753" w:rsidRDefault="002F00A3" w:rsidP="002F00A3">
            <w:pPr>
              <w:pStyle w:val="ENoteTableText"/>
              <w:tabs>
                <w:tab w:val="center" w:leader="dot" w:pos="2268"/>
              </w:tabs>
            </w:pPr>
            <w:r w:rsidRPr="00357753">
              <w:rPr>
                <w:noProof/>
              </w:rPr>
              <w:t>s. 246G</w:t>
            </w:r>
            <w:r w:rsidRPr="00357753">
              <w:rPr>
                <w:noProof/>
              </w:rPr>
              <w:tab/>
            </w:r>
          </w:p>
        </w:tc>
        <w:tc>
          <w:tcPr>
            <w:tcW w:w="4961" w:type="dxa"/>
          </w:tcPr>
          <w:p w14:paraId="726C9CEA" w14:textId="77777777" w:rsidR="002F00A3" w:rsidRPr="00357753" w:rsidRDefault="002F00A3" w:rsidP="002F00A3">
            <w:pPr>
              <w:pStyle w:val="ENoteTableText"/>
            </w:pPr>
            <w:r w:rsidRPr="00357753">
              <w:t>am. No. 117, 2001</w:t>
            </w:r>
          </w:p>
        </w:tc>
      </w:tr>
      <w:tr w:rsidR="002F00A3" w:rsidRPr="00357753" w14:paraId="230659F0" w14:textId="77777777" w:rsidTr="00AC336C">
        <w:trPr>
          <w:cantSplit/>
        </w:trPr>
        <w:tc>
          <w:tcPr>
            <w:tcW w:w="2551" w:type="dxa"/>
          </w:tcPr>
          <w:p w14:paraId="0819373A" w14:textId="77777777" w:rsidR="002F00A3" w:rsidRPr="00357753" w:rsidRDefault="002F00A3" w:rsidP="002F00A3">
            <w:pPr>
              <w:pStyle w:val="ENoteTableText"/>
              <w:tabs>
                <w:tab w:val="center" w:leader="dot" w:pos="2268"/>
              </w:tabs>
            </w:pPr>
            <w:r w:rsidRPr="00357753">
              <w:t>s 246H</w:t>
            </w:r>
            <w:r w:rsidRPr="00357753">
              <w:tab/>
            </w:r>
          </w:p>
        </w:tc>
        <w:tc>
          <w:tcPr>
            <w:tcW w:w="4961" w:type="dxa"/>
          </w:tcPr>
          <w:p w14:paraId="4A686C0F" w14:textId="77777777" w:rsidR="002F00A3" w:rsidRPr="00357753" w:rsidRDefault="002F00A3" w:rsidP="002F00A3">
            <w:pPr>
              <w:pStyle w:val="ENoteTableText"/>
            </w:pPr>
            <w:r w:rsidRPr="00357753">
              <w:t>ad No 37, 2019</w:t>
            </w:r>
          </w:p>
        </w:tc>
      </w:tr>
      <w:tr w:rsidR="002F00A3" w:rsidRPr="00357753" w14:paraId="0868229F" w14:textId="77777777" w:rsidTr="00AC336C">
        <w:trPr>
          <w:cantSplit/>
        </w:trPr>
        <w:tc>
          <w:tcPr>
            <w:tcW w:w="2551" w:type="dxa"/>
          </w:tcPr>
          <w:p w14:paraId="45B50189" w14:textId="7A53CDC8" w:rsidR="002F00A3" w:rsidRPr="00357753" w:rsidRDefault="002F00A3" w:rsidP="002F00A3">
            <w:pPr>
              <w:pStyle w:val="ENoteTableText"/>
            </w:pPr>
            <w:r w:rsidRPr="00357753">
              <w:rPr>
                <w:b/>
              </w:rPr>
              <w:t>Part 2F.3</w:t>
            </w:r>
          </w:p>
        </w:tc>
        <w:tc>
          <w:tcPr>
            <w:tcW w:w="4961" w:type="dxa"/>
          </w:tcPr>
          <w:p w14:paraId="4C08CB32" w14:textId="77777777" w:rsidR="002F00A3" w:rsidRPr="00357753" w:rsidRDefault="002F00A3" w:rsidP="002F00A3">
            <w:pPr>
              <w:pStyle w:val="ENoteTableText"/>
            </w:pPr>
          </w:p>
        </w:tc>
      </w:tr>
      <w:tr w:rsidR="002F00A3" w:rsidRPr="00357753" w14:paraId="5336060C" w14:textId="77777777" w:rsidTr="00AC336C">
        <w:trPr>
          <w:cantSplit/>
        </w:trPr>
        <w:tc>
          <w:tcPr>
            <w:tcW w:w="2551" w:type="dxa"/>
          </w:tcPr>
          <w:p w14:paraId="1E04DEFE" w14:textId="77777777" w:rsidR="002F00A3" w:rsidRPr="00357753" w:rsidRDefault="002F00A3" w:rsidP="002F00A3">
            <w:pPr>
              <w:pStyle w:val="ENoteTableText"/>
              <w:tabs>
                <w:tab w:val="center" w:leader="dot" w:pos="2268"/>
              </w:tabs>
            </w:pPr>
            <w:r w:rsidRPr="00357753">
              <w:t>s 247A</w:t>
            </w:r>
            <w:r w:rsidRPr="00357753">
              <w:tab/>
            </w:r>
          </w:p>
        </w:tc>
        <w:tc>
          <w:tcPr>
            <w:tcW w:w="4961" w:type="dxa"/>
          </w:tcPr>
          <w:p w14:paraId="3BEB76B6" w14:textId="77777777" w:rsidR="002F00A3" w:rsidRPr="00357753" w:rsidRDefault="002F00A3" w:rsidP="002F00A3">
            <w:pPr>
              <w:pStyle w:val="ENoteTableText"/>
            </w:pPr>
            <w:r w:rsidRPr="00357753">
              <w:t>am No 61, 2018</w:t>
            </w:r>
          </w:p>
        </w:tc>
      </w:tr>
      <w:tr w:rsidR="002F00A3" w:rsidRPr="00357753" w14:paraId="55C36F48" w14:textId="77777777" w:rsidTr="00AC336C">
        <w:trPr>
          <w:cantSplit/>
        </w:trPr>
        <w:tc>
          <w:tcPr>
            <w:tcW w:w="2551" w:type="dxa"/>
          </w:tcPr>
          <w:p w14:paraId="5A92E3B5" w14:textId="77777777" w:rsidR="002F00A3" w:rsidRPr="00357753" w:rsidRDefault="002F00A3" w:rsidP="002F00A3">
            <w:pPr>
              <w:pStyle w:val="ENoteTableText"/>
              <w:tabs>
                <w:tab w:val="center" w:leader="dot" w:pos="2268"/>
              </w:tabs>
            </w:pPr>
            <w:r w:rsidRPr="00357753">
              <w:rPr>
                <w:noProof/>
              </w:rPr>
              <w:t>s 247C</w:t>
            </w:r>
            <w:r w:rsidRPr="00357753">
              <w:rPr>
                <w:noProof/>
              </w:rPr>
              <w:tab/>
            </w:r>
          </w:p>
        </w:tc>
        <w:tc>
          <w:tcPr>
            <w:tcW w:w="4961" w:type="dxa"/>
          </w:tcPr>
          <w:p w14:paraId="50367F6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379F5DA" w14:textId="77777777" w:rsidTr="00AC336C">
        <w:trPr>
          <w:cantSplit/>
        </w:trPr>
        <w:tc>
          <w:tcPr>
            <w:tcW w:w="2551" w:type="dxa"/>
          </w:tcPr>
          <w:p w14:paraId="45911292" w14:textId="36B66291" w:rsidR="002F00A3" w:rsidRPr="00357753" w:rsidRDefault="002F00A3" w:rsidP="002F00A3">
            <w:pPr>
              <w:pStyle w:val="ENoteTableText"/>
            </w:pPr>
            <w:r w:rsidRPr="00357753">
              <w:rPr>
                <w:b/>
              </w:rPr>
              <w:t>Part 2F.4</w:t>
            </w:r>
          </w:p>
        </w:tc>
        <w:tc>
          <w:tcPr>
            <w:tcW w:w="4961" w:type="dxa"/>
          </w:tcPr>
          <w:p w14:paraId="698236B7" w14:textId="77777777" w:rsidR="002F00A3" w:rsidRPr="00357753" w:rsidRDefault="002F00A3" w:rsidP="002F00A3">
            <w:pPr>
              <w:pStyle w:val="ENoteTableText"/>
            </w:pPr>
          </w:p>
        </w:tc>
      </w:tr>
      <w:tr w:rsidR="002F00A3" w:rsidRPr="00357753" w14:paraId="6D4610A6" w14:textId="77777777" w:rsidTr="00AC336C">
        <w:trPr>
          <w:cantSplit/>
        </w:trPr>
        <w:tc>
          <w:tcPr>
            <w:tcW w:w="2551" w:type="dxa"/>
          </w:tcPr>
          <w:p w14:paraId="38D99133" w14:textId="5285CC01" w:rsidR="002F00A3" w:rsidRPr="00357753" w:rsidRDefault="002F00A3" w:rsidP="002F00A3">
            <w:pPr>
              <w:pStyle w:val="ENoteTableText"/>
              <w:tabs>
                <w:tab w:val="center" w:leader="dot" w:pos="2268"/>
              </w:tabs>
            </w:pPr>
            <w:r w:rsidRPr="00357753">
              <w:t>Part 2F.4</w:t>
            </w:r>
            <w:r w:rsidRPr="00357753">
              <w:tab/>
            </w:r>
          </w:p>
        </w:tc>
        <w:tc>
          <w:tcPr>
            <w:tcW w:w="4961" w:type="dxa"/>
          </w:tcPr>
          <w:p w14:paraId="0DA425AD" w14:textId="77777777" w:rsidR="002F00A3" w:rsidRPr="00357753" w:rsidRDefault="002F00A3" w:rsidP="002F00A3">
            <w:pPr>
              <w:pStyle w:val="ENoteTableText"/>
            </w:pPr>
            <w:r w:rsidRPr="00357753">
              <w:t>ad. No. 150, 2010</w:t>
            </w:r>
          </w:p>
        </w:tc>
      </w:tr>
      <w:tr w:rsidR="002F00A3" w:rsidRPr="00357753" w14:paraId="43D17844" w14:textId="77777777" w:rsidTr="00AC336C">
        <w:trPr>
          <w:cantSplit/>
        </w:trPr>
        <w:tc>
          <w:tcPr>
            <w:tcW w:w="2551" w:type="dxa"/>
          </w:tcPr>
          <w:p w14:paraId="33F98FFD" w14:textId="77777777" w:rsidR="002F00A3" w:rsidRPr="00357753" w:rsidRDefault="002F00A3" w:rsidP="002F00A3">
            <w:pPr>
              <w:pStyle w:val="ENoteTableText"/>
              <w:tabs>
                <w:tab w:val="center" w:leader="dot" w:pos="2268"/>
              </w:tabs>
            </w:pPr>
            <w:r w:rsidRPr="00357753">
              <w:rPr>
                <w:noProof/>
              </w:rPr>
              <w:lastRenderedPageBreak/>
              <w:t>s. 247E</w:t>
            </w:r>
            <w:r w:rsidRPr="00357753">
              <w:rPr>
                <w:noProof/>
              </w:rPr>
              <w:tab/>
            </w:r>
          </w:p>
        </w:tc>
        <w:tc>
          <w:tcPr>
            <w:tcW w:w="4961" w:type="dxa"/>
          </w:tcPr>
          <w:p w14:paraId="0815B51B" w14:textId="77777777" w:rsidR="002F00A3" w:rsidRPr="00357753" w:rsidRDefault="002F00A3" w:rsidP="002F00A3">
            <w:pPr>
              <w:pStyle w:val="ENoteTableText"/>
            </w:pPr>
            <w:r w:rsidRPr="00357753">
              <w:t>ad. No. 150, 2010</w:t>
            </w:r>
          </w:p>
        </w:tc>
      </w:tr>
      <w:tr w:rsidR="002F00A3" w:rsidRPr="00357753" w14:paraId="1CC33F55" w14:textId="77777777" w:rsidTr="00AC336C">
        <w:trPr>
          <w:cantSplit/>
        </w:trPr>
        <w:tc>
          <w:tcPr>
            <w:tcW w:w="2551" w:type="dxa"/>
          </w:tcPr>
          <w:p w14:paraId="55FFB007" w14:textId="77777777" w:rsidR="002F00A3" w:rsidRPr="00357753" w:rsidRDefault="002F00A3" w:rsidP="002F00A3">
            <w:pPr>
              <w:pStyle w:val="ENoteTableText"/>
              <w:keepNext/>
            </w:pPr>
            <w:r w:rsidRPr="00357753">
              <w:rPr>
                <w:b/>
              </w:rPr>
              <w:t>Chapter 2G</w:t>
            </w:r>
          </w:p>
        </w:tc>
        <w:tc>
          <w:tcPr>
            <w:tcW w:w="4961" w:type="dxa"/>
          </w:tcPr>
          <w:p w14:paraId="4D10E8E4" w14:textId="77777777" w:rsidR="002F00A3" w:rsidRPr="00357753" w:rsidRDefault="002F00A3" w:rsidP="002F00A3">
            <w:pPr>
              <w:pStyle w:val="ENoteTableText"/>
            </w:pPr>
          </w:p>
        </w:tc>
      </w:tr>
      <w:tr w:rsidR="002F00A3" w:rsidRPr="00357753" w14:paraId="63C48ED9" w14:textId="77777777" w:rsidTr="00AC336C">
        <w:trPr>
          <w:cantSplit/>
        </w:trPr>
        <w:tc>
          <w:tcPr>
            <w:tcW w:w="2551" w:type="dxa"/>
          </w:tcPr>
          <w:p w14:paraId="096164D1" w14:textId="235A09DC" w:rsidR="002F00A3" w:rsidRPr="00357753" w:rsidRDefault="002F00A3" w:rsidP="002F00A3">
            <w:pPr>
              <w:pStyle w:val="ENoteTableText"/>
              <w:keepNext/>
              <w:rPr>
                <w:b/>
              </w:rPr>
            </w:pPr>
            <w:r w:rsidRPr="00357753">
              <w:rPr>
                <w:b/>
              </w:rPr>
              <w:t>Part 2G.1</w:t>
            </w:r>
          </w:p>
        </w:tc>
        <w:tc>
          <w:tcPr>
            <w:tcW w:w="4961" w:type="dxa"/>
          </w:tcPr>
          <w:p w14:paraId="78655D98" w14:textId="77777777" w:rsidR="002F00A3" w:rsidRPr="00357753" w:rsidRDefault="002F00A3" w:rsidP="002F00A3">
            <w:pPr>
              <w:pStyle w:val="ENoteTableText"/>
            </w:pPr>
          </w:p>
        </w:tc>
      </w:tr>
      <w:tr w:rsidR="002F00A3" w:rsidRPr="00357753" w14:paraId="0A26AD3D" w14:textId="77777777" w:rsidTr="00AC336C">
        <w:trPr>
          <w:cantSplit/>
        </w:trPr>
        <w:tc>
          <w:tcPr>
            <w:tcW w:w="2551" w:type="dxa"/>
          </w:tcPr>
          <w:p w14:paraId="06A8F3C7" w14:textId="33C74697" w:rsidR="002F00A3" w:rsidRPr="00357753" w:rsidRDefault="002F00A3" w:rsidP="002F00A3">
            <w:pPr>
              <w:pStyle w:val="ENoteTableText"/>
              <w:tabs>
                <w:tab w:val="center" w:leader="dot" w:pos="2268"/>
              </w:tabs>
            </w:pPr>
            <w:r w:rsidRPr="00357753">
              <w:t>Part 2G.1</w:t>
            </w:r>
            <w:r w:rsidRPr="00357753">
              <w:tab/>
            </w:r>
          </w:p>
        </w:tc>
        <w:tc>
          <w:tcPr>
            <w:tcW w:w="4961" w:type="dxa"/>
          </w:tcPr>
          <w:p w14:paraId="1A9CBDB6" w14:textId="77777777" w:rsidR="002F00A3" w:rsidRPr="00357753" w:rsidRDefault="002F00A3" w:rsidP="002F00A3">
            <w:pPr>
              <w:pStyle w:val="ENoteTableText"/>
            </w:pPr>
            <w:r w:rsidRPr="00357753">
              <w:t>am No 8, 2022</w:t>
            </w:r>
          </w:p>
        </w:tc>
      </w:tr>
      <w:tr w:rsidR="002F00A3" w:rsidRPr="00357753" w14:paraId="2F91A55D" w14:textId="77777777" w:rsidTr="00AC336C">
        <w:trPr>
          <w:cantSplit/>
        </w:trPr>
        <w:tc>
          <w:tcPr>
            <w:tcW w:w="2551" w:type="dxa"/>
          </w:tcPr>
          <w:p w14:paraId="08D0A088" w14:textId="359E8363" w:rsidR="002F00A3" w:rsidRPr="00357753" w:rsidRDefault="002F00A3" w:rsidP="002F00A3">
            <w:pPr>
              <w:pStyle w:val="ENoteTableText"/>
              <w:keepNext/>
              <w:rPr>
                <w:b/>
              </w:rPr>
            </w:pPr>
            <w:r w:rsidRPr="00357753">
              <w:rPr>
                <w:b/>
              </w:rPr>
              <w:t>Division 2</w:t>
            </w:r>
          </w:p>
        </w:tc>
        <w:tc>
          <w:tcPr>
            <w:tcW w:w="4961" w:type="dxa"/>
          </w:tcPr>
          <w:p w14:paraId="46AB2AB1" w14:textId="77777777" w:rsidR="002F00A3" w:rsidRPr="00357753" w:rsidRDefault="002F00A3" w:rsidP="002F00A3">
            <w:pPr>
              <w:pStyle w:val="ENoteTableText"/>
            </w:pPr>
          </w:p>
        </w:tc>
      </w:tr>
      <w:tr w:rsidR="002F00A3" w:rsidRPr="00357753" w14:paraId="6C2EFF05" w14:textId="77777777" w:rsidTr="00AC336C">
        <w:trPr>
          <w:cantSplit/>
        </w:trPr>
        <w:tc>
          <w:tcPr>
            <w:tcW w:w="2551" w:type="dxa"/>
          </w:tcPr>
          <w:p w14:paraId="0181AB31" w14:textId="77777777" w:rsidR="002F00A3" w:rsidRPr="00357753" w:rsidRDefault="002F00A3" w:rsidP="002F00A3">
            <w:pPr>
              <w:pStyle w:val="ENoteTableText"/>
              <w:keepNext/>
              <w:tabs>
                <w:tab w:val="center" w:leader="dot" w:pos="2268"/>
              </w:tabs>
            </w:pPr>
            <w:r w:rsidRPr="00357753">
              <w:t>s 248D</w:t>
            </w:r>
            <w:r w:rsidRPr="00357753">
              <w:tab/>
            </w:r>
          </w:p>
        </w:tc>
        <w:tc>
          <w:tcPr>
            <w:tcW w:w="4961" w:type="dxa"/>
          </w:tcPr>
          <w:p w14:paraId="66913870" w14:textId="77777777" w:rsidR="002F00A3" w:rsidRPr="00357753" w:rsidRDefault="002F00A3" w:rsidP="002F00A3">
            <w:pPr>
              <w:pStyle w:val="ENoteTableText"/>
            </w:pPr>
            <w:r w:rsidRPr="00357753">
              <w:t>rep No 82, 2021</w:t>
            </w:r>
          </w:p>
        </w:tc>
      </w:tr>
      <w:tr w:rsidR="002F00A3" w:rsidRPr="00357753" w14:paraId="26118D8C" w14:textId="77777777" w:rsidTr="00AC336C">
        <w:trPr>
          <w:cantSplit/>
        </w:trPr>
        <w:tc>
          <w:tcPr>
            <w:tcW w:w="2551" w:type="dxa"/>
          </w:tcPr>
          <w:p w14:paraId="61FA626B" w14:textId="77777777" w:rsidR="002F00A3" w:rsidRPr="00357753" w:rsidRDefault="002F00A3" w:rsidP="002F00A3">
            <w:pPr>
              <w:pStyle w:val="ENoteTableText"/>
              <w:tabs>
                <w:tab w:val="center" w:leader="dot" w:pos="2268"/>
              </w:tabs>
            </w:pPr>
          </w:p>
        </w:tc>
        <w:tc>
          <w:tcPr>
            <w:tcW w:w="4961" w:type="dxa"/>
          </w:tcPr>
          <w:p w14:paraId="5D9E8999" w14:textId="77777777" w:rsidR="002F00A3" w:rsidRPr="00357753" w:rsidRDefault="002F00A3" w:rsidP="002F00A3">
            <w:pPr>
              <w:pStyle w:val="ENoteTableText"/>
            </w:pPr>
            <w:r w:rsidRPr="00357753">
              <w:t>ad No 9, 2022</w:t>
            </w:r>
          </w:p>
        </w:tc>
      </w:tr>
      <w:tr w:rsidR="002F00A3" w:rsidRPr="00357753" w14:paraId="6756E5CE" w14:textId="77777777" w:rsidTr="00AC336C">
        <w:trPr>
          <w:cantSplit/>
        </w:trPr>
        <w:tc>
          <w:tcPr>
            <w:tcW w:w="2551" w:type="dxa"/>
          </w:tcPr>
          <w:p w14:paraId="58180F56" w14:textId="77777777" w:rsidR="002F00A3" w:rsidRPr="00357753" w:rsidRDefault="002F00A3" w:rsidP="002F00A3">
            <w:pPr>
              <w:pStyle w:val="ENoteTableText"/>
              <w:tabs>
                <w:tab w:val="center" w:leader="dot" w:pos="2268"/>
              </w:tabs>
            </w:pPr>
          </w:p>
        </w:tc>
        <w:tc>
          <w:tcPr>
            <w:tcW w:w="4961" w:type="dxa"/>
          </w:tcPr>
          <w:p w14:paraId="2E11437D" w14:textId="0C3D20BE" w:rsidR="002F00A3" w:rsidRPr="00357753" w:rsidRDefault="002F00A3" w:rsidP="002F00A3">
            <w:pPr>
              <w:pStyle w:val="ENoteTableText"/>
            </w:pPr>
            <w:r w:rsidRPr="00357753">
              <w:t>rs No 69, 2023</w:t>
            </w:r>
          </w:p>
        </w:tc>
      </w:tr>
      <w:tr w:rsidR="002F00A3" w:rsidRPr="00357753" w14:paraId="48B60CC0" w14:textId="77777777" w:rsidTr="00AC336C">
        <w:trPr>
          <w:cantSplit/>
        </w:trPr>
        <w:tc>
          <w:tcPr>
            <w:tcW w:w="2551" w:type="dxa"/>
          </w:tcPr>
          <w:p w14:paraId="0A6FFAF8" w14:textId="38B5A415" w:rsidR="002F00A3" w:rsidRPr="00357753" w:rsidRDefault="002F00A3" w:rsidP="002F00A3">
            <w:pPr>
              <w:pStyle w:val="ENoteTableText"/>
              <w:keepNext/>
            </w:pPr>
            <w:r w:rsidRPr="00357753">
              <w:rPr>
                <w:b/>
              </w:rPr>
              <w:t>Part 2G.2</w:t>
            </w:r>
          </w:p>
        </w:tc>
        <w:tc>
          <w:tcPr>
            <w:tcW w:w="4961" w:type="dxa"/>
          </w:tcPr>
          <w:p w14:paraId="04FBBE09" w14:textId="77777777" w:rsidR="002F00A3" w:rsidRPr="00357753" w:rsidRDefault="002F00A3" w:rsidP="002F00A3">
            <w:pPr>
              <w:pStyle w:val="ENoteTableText"/>
            </w:pPr>
          </w:p>
        </w:tc>
      </w:tr>
      <w:tr w:rsidR="002F00A3" w:rsidRPr="00357753" w14:paraId="5FF4C11C" w14:textId="77777777" w:rsidTr="00AC336C">
        <w:trPr>
          <w:cantSplit/>
        </w:trPr>
        <w:tc>
          <w:tcPr>
            <w:tcW w:w="2551" w:type="dxa"/>
          </w:tcPr>
          <w:p w14:paraId="0B140568" w14:textId="4AB9C871" w:rsidR="002F00A3" w:rsidRPr="00357753" w:rsidRDefault="002F00A3" w:rsidP="002F00A3">
            <w:pPr>
              <w:pStyle w:val="ENoteTableText"/>
              <w:tabs>
                <w:tab w:val="center" w:leader="dot" w:pos="2268"/>
              </w:tabs>
            </w:pPr>
            <w:r w:rsidRPr="00357753">
              <w:t>Part 2G.2</w:t>
            </w:r>
            <w:r w:rsidRPr="00357753">
              <w:tab/>
            </w:r>
          </w:p>
        </w:tc>
        <w:tc>
          <w:tcPr>
            <w:tcW w:w="4961" w:type="dxa"/>
          </w:tcPr>
          <w:p w14:paraId="1A203097" w14:textId="77777777" w:rsidR="002F00A3" w:rsidRPr="00357753" w:rsidRDefault="002F00A3" w:rsidP="002F00A3">
            <w:pPr>
              <w:pStyle w:val="ENoteTableText"/>
            </w:pPr>
            <w:r w:rsidRPr="00357753">
              <w:t>am No 8, 2022</w:t>
            </w:r>
          </w:p>
        </w:tc>
      </w:tr>
      <w:tr w:rsidR="002F00A3" w:rsidRPr="00357753" w14:paraId="2F95008B" w14:textId="77777777" w:rsidTr="00AC336C">
        <w:trPr>
          <w:cantSplit/>
        </w:trPr>
        <w:tc>
          <w:tcPr>
            <w:tcW w:w="2551" w:type="dxa"/>
          </w:tcPr>
          <w:p w14:paraId="4BA1281D" w14:textId="5F4E1C2B" w:rsidR="002F00A3" w:rsidRPr="00357753" w:rsidRDefault="002F00A3" w:rsidP="002F00A3">
            <w:pPr>
              <w:pStyle w:val="ENoteTableText"/>
              <w:keepNext/>
              <w:rPr>
                <w:b/>
              </w:rPr>
            </w:pPr>
            <w:r w:rsidRPr="00357753">
              <w:rPr>
                <w:b/>
              </w:rPr>
              <w:t>Division 1</w:t>
            </w:r>
          </w:p>
        </w:tc>
        <w:tc>
          <w:tcPr>
            <w:tcW w:w="4961" w:type="dxa"/>
          </w:tcPr>
          <w:p w14:paraId="008CAB51" w14:textId="77777777" w:rsidR="002F00A3" w:rsidRPr="00357753" w:rsidRDefault="002F00A3" w:rsidP="002F00A3">
            <w:pPr>
              <w:pStyle w:val="ENoteTableText"/>
            </w:pPr>
          </w:p>
        </w:tc>
      </w:tr>
      <w:tr w:rsidR="002F00A3" w:rsidRPr="00357753" w14:paraId="7BA53A0D" w14:textId="77777777" w:rsidTr="00AC336C">
        <w:trPr>
          <w:cantSplit/>
        </w:trPr>
        <w:tc>
          <w:tcPr>
            <w:tcW w:w="2551" w:type="dxa"/>
          </w:tcPr>
          <w:p w14:paraId="02429E3B" w14:textId="77777777" w:rsidR="002F00A3" w:rsidRPr="00357753" w:rsidRDefault="002F00A3" w:rsidP="002F00A3">
            <w:pPr>
              <w:pStyle w:val="ENoteTableText"/>
              <w:tabs>
                <w:tab w:val="center" w:leader="dot" w:pos="2268"/>
              </w:tabs>
            </w:pPr>
            <w:r w:rsidRPr="00357753">
              <w:t>s 249A</w:t>
            </w:r>
            <w:r w:rsidRPr="00357753">
              <w:tab/>
            </w:r>
          </w:p>
        </w:tc>
        <w:tc>
          <w:tcPr>
            <w:tcW w:w="4961" w:type="dxa"/>
          </w:tcPr>
          <w:p w14:paraId="50BCF23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4721C3C" w14:textId="77777777" w:rsidTr="00AC336C">
        <w:trPr>
          <w:cantSplit/>
        </w:trPr>
        <w:tc>
          <w:tcPr>
            <w:tcW w:w="2551" w:type="dxa"/>
          </w:tcPr>
          <w:p w14:paraId="0CB10CDF" w14:textId="77777777" w:rsidR="002F00A3" w:rsidRPr="00357753" w:rsidRDefault="002F00A3" w:rsidP="002F00A3">
            <w:pPr>
              <w:pStyle w:val="ENoteTableText"/>
              <w:tabs>
                <w:tab w:val="center" w:leader="dot" w:pos="2268"/>
              </w:tabs>
            </w:pPr>
            <w:r w:rsidRPr="00357753">
              <w:t>s 249B</w:t>
            </w:r>
            <w:r w:rsidRPr="00357753">
              <w:tab/>
            </w:r>
          </w:p>
        </w:tc>
        <w:tc>
          <w:tcPr>
            <w:tcW w:w="4961" w:type="dxa"/>
          </w:tcPr>
          <w:p w14:paraId="7F477C2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3ECFBBD" w14:textId="77777777" w:rsidTr="00AC336C">
        <w:trPr>
          <w:cantSplit/>
        </w:trPr>
        <w:tc>
          <w:tcPr>
            <w:tcW w:w="2551" w:type="dxa"/>
          </w:tcPr>
          <w:p w14:paraId="58B21B9D" w14:textId="6C68E9A1" w:rsidR="002F00A3" w:rsidRPr="00357753" w:rsidRDefault="002F00A3" w:rsidP="002F00A3">
            <w:pPr>
              <w:pStyle w:val="ENoteTableText"/>
            </w:pPr>
            <w:r w:rsidRPr="00357753">
              <w:rPr>
                <w:b/>
              </w:rPr>
              <w:t>Division 2</w:t>
            </w:r>
          </w:p>
        </w:tc>
        <w:tc>
          <w:tcPr>
            <w:tcW w:w="4961" w:type="dxa"/>
          </w:tcPr>
          <w:p w14:paraId="43DA2C94" w14:textId="77777777" w:rsidR="002F00A3" w:rsidRPr="00357753" w:rsidRDefault="002F00A3" w:rsidP="002F00A3">
            <w:pPr>
              <w:pStyle w:val="ENoteTableText"/>
            </w:pPr>
          </w:p>
        </w:tc>
      </w:tr>
      <w:tr w:rsidR="002F00A3" w:rsidRPr="00357753" w14:paraId="17138057" w14:textId="77777777" w:rsidTr="00AC336C">
        <w:trPr>
          <w:cantSplit/>
        </w:trPr>
        <w:tc>
          <w:tcPr>
            <w:tcW w:w="2551" w:type="dxa"/>
          </w:tcPr>
          <w:p w14:paraId="5582508F" w14:textId="77777777" w:rsidR="002F00A3" w:rsidRPr="00357753" w:rsidRDefault="002F00A3" w:rsidP="002F00A3">
            <w:pPr>
              <w:pStyle w:val="ENoteTableText"/>
              <w:tabs>
                <w:tab w:val="center" w:leader="dot" w:pos="2268"/>
              </w:tabs>
            </w:pPr>
            <w:r w:rsidRPr="00357753">
              <w:rPr>
                <w:noProof/>
              </w:rPr>
              <w:t>s 249CA</w:t>
            </w:r>
            <w:r w:rsidRPr="00357753">
              <w:rPr>
                <w:noProof/>
              </w:rPr>
              <w:tab/>
            </w:r>
          </w:p>
        </w:tc>
        <w:tc>
          <w:tcPr>
            <w:tcW w:w="4961" w:type="dxa"/>
          </w:tcPr>
          <w:p w14:paraId="0359620F" w14:textId="77777777" w:rsidR="002F00A3" w:rsidRPr="00357753" w:rsidRDefault="002F00A3" w:rsidP="002F00A3">
            <w:pPr>
              <w:pStyle w:val="ENoteTableText"/>
            </w:pPr>
            <w:r w:rsidRPr="00357753">
              <w:t>am No 122, 2001</w:t>
            </w:r>
          </w:p>
        </w:tc>
      </w:tr>
      <w:tr w:rsidR="002F00A3" w:rsidRPr="00357753" w14:paraId="28EA822B" w14:textId="77777777" w:rsidTr="00AC336C">
        <w:trPr>
          <w:cantSplit/>
        </w:trPr>
        <w:tc>
          <w:tcPr>
            <w:tcW w:w="2551" w:type="dxa"/>
          </w:tcPr>
          <w:p w14:paraId="622F477F" w14:textId="77777777" w:rsidR="002F00A3" w:rsidRPr="00357753" w:rsidRDefault="002F00A3" w:rsidP="002F00A3">
            <w:pPr>
              <w:pStyle w:val="ENoteTableText"/>
              <w:tabs>
                <w:tab w:val="center" w:leader="dot" w:pos="2268"/>
              </w:tabs>
              <w:rPr>
                <w:noProof/>
              </w:rPr>
            </w:pPr>
            <w:r w:rsidRPr="00357753">
              <w:rPr>
                <w:noProof/>
              </w:rPr>
              <w:t>s 249D</w:t>
            </w:r>
            <w:r w:rsidRPr="00357753">
              <w:rPr>
                <w:noProof/>
              </w:rPr>
              <w:tab/>
            </w:r>
          </w:p>
        </w:tc>
        <w:tc>
          <w:tcPr>
            <w:tcW w:w="4961" w:type="dxa"/>
          </w:tcPr>
          <w:p w14:paraId="4AD6AE53" w14:textId="77777777" w:rsidR="002F00A3" w:rsidRPr="00357753" w:rsidRDefault="002F00A3" w:rsidP="002F00A3">
            <w:pPr>
              <w:pStyle w:val="ENoteTableText"/>
            </w:pPr>
            <w:r w:rsidRPr="00357753">
              <w:t>am No 19, 2015</w:t>
            </w:r>
          </w:p>
        </w:tc>
      </w:tr>
      <w:tr w:rsidR="002F00A3" w:rsidRPr="00357753" w14:paraId="1CBF4172" w14:textId="77777777" w:rsidTr="00AC336C">
        <w:trPr>
          <w:cantSplit/>
        </w:trPr>
        <w:tc>
          <w:tcPr>
            <w:tcW w:w="2551" w:type="dxa"/>
          </w:tcPr>
          <w:p w14:paraId="47906132" w14:textId="77777777" w:rsidR="002F00A3" w:rsidRPr="00357753" w:rsidRDefault="002F00A3" w:rsidP="002F00A3">
            <w:pPr>
              <w:pStyle w:val="ENoteTableText"/>
              <w:tabs>
                <w:tab w:val="center" w:leader="dot" w:pos="2268"/>
              </w:tabs>
            </w:pPr>
            <w:r w:rsidRPr="00357753">
              <w:rPr>
                <w:noProof/>
              </w:rPr>
              <w:t>s 249E</w:t>
            </w:r>
            <w:r w:rsidRPr="00357753">
              <w:rPr>
                <w:noProof/>
              </w:rPr>
              <w:tab/>
            </w:r>
          </w:p>
        </w:tc>
        <w:tc>
          <w:tcPr>
            <w:tcW w:w="4961" w:type="dxa"/>
          </w:tcPr>
          <w:p w14:paraId="08ED9023" w14:textId="77777777" w:rsidR="002F00A3" w:rsidRPr="00357753" w:rsidRDefault="002F00A3" w:rsidP="002F00A3">
            <w:pPr>
              <w:pStyle w:val="ENoteTableText"/>
            </w:pPr>
            <w:r w:rsidRPr="00357753">
              <w:t>am No 117, 2001</w:t>
            </w:r>
          </w:p>
        </w:tc>
      </w:tr>
      <w:tr w:rsidR="002F00A3" w:rsidRPr="00357753" w14:paraId="0B07AC9C" w14:textId="77777777" w:rsidTr="00AC336C">
        <w:trPr>
          <w:cantSplit/>
        </w:trPr>
        <w:tc>
          <w:tcPr>
            <w:tcW w:w="2551" w:type="dxa"/>
          </w:tcPr>
          <w:p w14:paraId="703E64C3" w14:textId="6532D8BF" w:rsidR="002F00A3" w:rsidRPr="00357753" w:rsidRDefault="002F00A3" w:rsidP="002F00A3">
            <w:pPr>
              <w:pStyle w:val="ENoteTableText"/>
            </w:pPr>
            <w:r w:rsidRPr="00357753">
              <w:rPr>
                <w:b/>
              </w:rPr>
              <w:t>Division 3</w:t>
            </w:r>
          </w:p>
        </w:tc>
        <w:tc>
          <w:tcPr>
            <w:tcW w:w="4961" w:type="dxa"/>
          </w:tcPr>
          <w:p w14:paraId="24AC8F71" w14:textId="77777777" w:rsidR="002F00A3" w:rsidRPr="00357753" w:rsidRDefault="002F00A3" w:rsidP="002F00A3">
            <w:pPr>
              <w:pStyle w:val="ENoteTableText"/>
            </w:pPr>
          </w:p>
        </w:tc>
      </w:tr>
      <w:tr w:rsidR="002F00A3" w:rsidRPr="00357753" w14:paraId="043A1DB1" w14:textId="77777777" w:rsidTr="00AC336C">
        <w:trPr>
          <w:cantSplit/>
        </w:trPr>
        <w:tc>
          <w:tcPr>
            <w:tcW w:w="2551" w:type="dxa"/>
          </w:tcPr>
          <w:p w14:paraId="407585E2" w14:textId="77777777" w:rsidR="002F00A3" w:rsidRPr="00357753" w:rsidRDefault="002F00A3" w:rsidP="002F00A3">
            <w:pPr>
              <w:pStyle w:val="ENoteTableText"/>
              <w:tabs>
                <w:tab w:val="center" w:leader="dot" w:pos="2268"/>
              </w:tabs>
            </w:pPr>
            <w:r w:rsidRPr="00357753">
              <w:rPr>
                <w:noProof/>
              </w:rPr>
              <w:t>s. 249HA</w:t>
            </w:r>
            <w:r w:rsidRPr="00357753">
              <w:rPr>
                <w:noProof/>
              </w:rPr>
              <w:tab/>
            </w:r>
          </w:p>
        </w:tc>
        <w:tc>
          <w:tcPr>
            <w:tcW w:w="4961" w:type="dxa"/>
          </w:tcPr>
          <w:p w14:paraId="779E0531" w14:textId="77777777" w:rsidR="002F00A3" w:rsidRPr="00357753" w:rsidRDefault="002F00A3" w:rsidP="002F00A3">
            <w:pPr>
              <w:pStyle w:val="ENoteTableText"/>
            </w:pPr>
            <w:r w:rsidRPr="00357753">
              <w:t>am. No. 122, 2001</w:t>
            </w:r>
          </w:p>
        </w:tc>
      </w:tr>
      <w:tr w:rsidR="002F00A3" w:rsidRPr="00357753" w14:paraId="41288201" w14:textId="77777777" w:rsidTr="00AC336C">
        <w:trPr>
          <w:cantSplit/>
        </w:trPr>
        <w:tc>
          <w:tcPr>
            <w:tcW w:w="2551" w:type="dxa"/>
          </w:tcPr>
          <w:p w14:paraId="4491D090" w14:textId="77777777" w:rsidR="002F00A3" w:rsidRPr="00357753" w:rsidRDefault="002F00A3" w:rsidP="002F00A3">
            <w:pPr>
              <w:pStyle w:val="ENoteTableText"/>
              <w:tabs>
                <w:tab w:val="center" w:leader="dot" w:pos="2268"/>
              </w:tabs>
            </w:pPr>
            <w:r w:rsidRPr="00357753">
              <w:rPr>
                <w:noProof/>
              </w:rPr>
              <w:t>s 249J</w:t>
            </w:r>
            <w:r w:rsidRPr="00357753">
              <w:rPr>
                <w:noProof/>
              </w:rPr>
              <w:tab/>
            </w:r>
          </w:p>
        </w:tc>
        <w:tc>
          <w:tcPr>
            <w:tcW w:w="4961" w:type="dxa"/>
          </w:tcPr>
          <w:p w14:paraId="28FB062C" w14:textId="77777777" w:rsidR="002F00A3" w:rsidRPr="00357753" w:rsidRDefault="002F00A3" w:rsidP="002F00A3">
            <w:pPr>
              <w:pStyle w:val="ENoteTableText"/>
            </w:pPr>
            <w:r w:rsidRPr="00357753">
              <w:t>am No 103, 2004; No 82, 2021; No 9, 2022</w:t>
            </w:r>
          </w:p>
        </w:tc>
      </w:tr>
      <w:tr w:rsidR="002F00A3" w:rsidRPr="00357753" w14:paraId="57198205" w14:textId="77777777" w:rsidTr="00AC336C">
        <w:trPr>
          <w:cantSplit/>
        </w:trPr>
        <w:tc>
          <w:tcPr>
            <w:tcW w:w="2551" w:type="dxa"/>
          </w:tcPr>
          <w:p w14:paraId="4A1026CC" w14:textId="77777777" w:rsidR="002F00A3" w:rsidRPr="00357753" w:rsidRDefault="002F00A3" w:rsidP="002F00A3">
            <w:pPr>
              <w:pStyle w:val="ENoteTableText"/>
              <w:tabs>
                <w:tab w:val="center" w:leader="dot" w:pos="2268"/>
              </w:tabs>
            </w:pPr>
            <w:r w:rsidRPr="00357753">
              <w:rPr>
                <w:noProof/>
              </w:rPr>
              <w:t>s. 249K</w:t>
            </w:r>
            <w:r w:rsidRPr="00357753">
              <w:rPr>
                <w:noProof/>
              </w:rPr>
              <w:tab/>
            </w:r>
          </w:p>
        </w:tc>
        <w:tc>
          <w:tcPr>
            <w:tcW w:w="4961" w:type="dxa"/>
          </w:tcPr>
          <w:p w14:paraId="68AD300E" w14:textId="77777777" w:rsidR="002F00A3" w:rsidRPr="00357753" w:rsidRDefault="002F00A3" w:rsidP="002F00A3">
            <w:pPr>
              <w:pStyle w:val="ENoteTableText"/>
            </w:pPr>
            <w:r w:rsidRPr="00357753">
              <w:t>am. No. 117, 2001</w:t>
            </w:r>
          </w:p>
        </w:tc>
      </w:tr>
      <w:tr w:rsidR="002F00A3" w:rsidRPr="00357753" w14:paraId="5D025660" w14:textId="77777777" w:rsidTr="00AC336C">
        <w:trPr>
          <w:cantSplit/>
        </w:trPr>
        <w:tc>
          <w:tcPr>
            <w:tcW w:w="2551" w:type="dxa"/>
          </w:tcPr>
          <w:p w14:paraId="089DDA1A" w14:textId="77777777" w:rsidR="002F00A3" w:rsidRPr="00357753" w:rsidRDefault="002F00A3" w:rsidP="002F00A3">
            <w:pPr>
              <w:pStyle w:val="ENoteTableText"/>
              <w:tabs>
                <w:tab w:val="center" w:leader="dot" w:pos="2268"/>
              </w:tabs>
            </w:pPr>
            <w:r w:rsidRPr="00357753">
              <w:rPr>
                <w:noProof/>
              </w:rPr>
              <w:t>s 249L</w:t>
            </w:r>
            <w:r w:rsidRPr="00357753">
              <w:rPr>
                <w:noProof/>
              </w:rPr>
              <w:tab/>
            </w:r>
          </w:p>
        </w:tc>
        <w:tc>
          <w:tcPr>
            <w:tcW w:w="4961" w:type="dxa"/>
          </w:tcPr>
          <w:p w14:paraId="2AC4DA95" w14:textId="77777777" w:rsidR="002F00A3" w:rsidRPr="00357753" w:rsidRDefault="002F00A3" w:rsidP="002F00A3">
            <w:pPr>
              <w:pStyle w:val="ENoteTableText"/>
            </w:pPr>
            <w:r w:rsidRPr="00357753">
              <w:t>am No 103, 2004; No 42, 2011; No 82, 2021</w:t>
            </w:r>
          </w:p>
        </w:tc>
      </w:tr>
      <w:tr w:rsidR="002F00A3" w:rsidRPr="00357753" w14:paraId="1572C17E" w14:textId="77777777" w:rsidTr="00AC336C">
        <w:trPr>
          <w:cantSplit/>
        </w:trPr>
        <w:tc>
          <w:tcPr>
            <w:tcW w:w="2551" w:type="dxa"/>
          </w:tcPr>
          <w:p w14:paraId="3DB88F52" w14:textId="77777777" w:rsidR="002F00A3" w:rsidRPr="00357753" w:rsidRDefault="002F00A3" w:rsidP="002F00A3">
            <w:pPr>
              <w:pStyle w:val="ENoteTableText"/>
              <w:tabs>
                <w:tab w:val="center" w:leader="dot" w:pos="2268"/>
              </w:tabs>
            </w:pPr>
            <w:r w:rsidRPr="00357753">
              <w:rPr>
                <w:noProof/>
              </w:rPr>
              <w:t>s. 249LA</w:t>
            </w:r>
            <w:r w:rsidRPr="00357753">
              <w:rPr>
                <w:noProof/>
              </w:rPr>
              <w:tab/>
            </w:r>
          </w:p>
        </w:tc>
        <w:tc>
          <w:tcPr>
            <w:tcW w:w="4961" w:type="dxa"/>
          </w:tcPr>
          <w:p w14:paraId="6C5F0C96" w14:textId="77777777" w:rsidR="002F00A3" w:rsidRPr="00357753" w:rsidRDefault="002F00A3" w:rsidP="002F00A3">
            <w:pPr>
              <w:pStyle w:val="ENoteTableText"/>
            </w:pPr>
            <w:r w:rsidRPr="00357753">
              <w:t>ad. No. 103, 2004</w:t>
            </w:r>
          </w:p>
        </w:tc>
      </w:tr>
      <w:tr w:rsidR="002F00A3" w:rsidRPr="00357753" w14:paraId="207FD3D9" w14:textId="77777777" w:rsidTr="00AC336C">
        <w:trPr>
          <w:cantSplit/>
        </w:trPr>
        <w:tc>
          <w:tcPr>
            <w:tcW w:w="2551" w:type="dxa"/>
          </w:tcPr>
          <w:p w14:paraId="6E75C0EF" w14:textId="44FD4394" w:rsidR="002F00A3" w:rsidRPr="00357753" w:rsidRDefault="002F00A3" w:rsidP="002F00A3">
            <w:pPr>
              <w:pStyle w:val="ENoteTableText"/>
              <w:rPr>
                <w:noProof/>
              </w:rPr>
            </w:pPr>
            <w:r w:rsidRPr="00357753">
              <w:rPr>
                <w:b/>
                <w:noProof/>
              </w:rPr>
              <w:t>Division 5</w:t>
            </w:r>
          </w:p>
        </w:tc>
        <w:tc>
          <w:tcPr>
            <w:tcW w:w="4961" w:type="dxa"/>
          </w:tcPr>
          <w:p w14:paraId="36777993" w14:textId="77777777" w:rsidR="002F00A3" w:rsidRPr="00357753" w:rsidRDefault="002F00A3" w:rsidP="002F00A3">
            <w:pPr>
              <w:pStyle w:val="ENoteTableText"/>
            </w:pPr>
          </w:p>
        </w:tc>
      </w:tr>
      <w:tr w:rsidR="002F00A3" w:rsidRPr="00357753" w14:paraId="6B9CD452" w14:textId="77777777" w:rsidTr="00AC336C">
        <w:trPr>
          <w:cantSplit/>
        </w:trPr>
        <w:tc>
          <w:tcPr>
            <w:tcW w:w="2551" w:type="dxa"/>
          </w:tcPr>
          <w:p w14:paraId="62EEDE55" w14:textId="77777777" w:rsidR="002F00A3" w:rsidRPr="00357753" w:rsidRDefault="002F00A3" w:rsidP="002F00A3">
            <w:pPr>
              <w:pStyle w:val="ENoteTableText"/>
              <w:tabs>
                <w:tab w:val="center" w:leader="dot" w:pos="2268"/>
              </w:tabs>
              <w:rPr>
                <w:noProof/>
              </w:rPr>
            </w:pPr>
            <w:r w:rsidRPr="00357753">
              <w:rPr>
                <w:noProof/>
              </w:rPr>
              <w:t>s 249R</w:t>
            </w:r>
            <w:r w:rsidRPr="00357753">
              <w:rPr>
                <w:noProof/>
              </w:rPr>
              <w:tab/>
            </w:r>
          </w:p>
        </w:tc>
        <w:tc>
          <w:tcPr>
            <w:tcW w:w="4961" w:type="dxa"/>
          </w:tcPr>
          <w:p w14:paraId="00D44D0E" w14:textId="77777777" w:rsidR="002F00A3" w:rsidRPr="00357753" w:rsidRDefault="002F00A3" w:rsidP="002F00A3">
            <w:pPr>
              <w:pStyle w:val="ENoteTableText"/>
            </w:pPr>
            <w:r w:rsidRPr="00357753">
              <w:t>rs No 82, 2021; No 9, 2022</w:t>
            </w:r>
          </w:p>
        </w:tc>
      </w:tr>
      <w:tr w:rsidR="002F00A3" w:rsidRPr="00357753" w14:paraId="0BBCDB64" w14:textId="77777777" w:rsidTr="00AC336C">
        <w:trPr>
          <w:cantSplit/>
        </w:trPr>
        <w:tc>
          <w:tcPr>
            <w:tcW w:w="2551" w:type="dxa"/>
          </w:tcPr>
          <w:p w14:paraId="7A8A3D81" w14:textId="77777777" w:rsidR="002F00A3" w:rsidRPr="00357753" w:rsidRDefault="002F00A3" w:rsidP="002F00A3">
            <w:pPr>
              <w:pStyle w:val="ENoteTableText"/>
              <w:tabs>
                <w:tab w:val="center" w:leader="dot" w:pos="2268"/>
              </w:tabs>
              <w:rPr>
                <w:noProof/>
              </w:rPr>
            </w:pPr>
            <w:r w:rsidRPr="00357753">
              <w:rPr>
                <w:noProof/>
              </w:rPr>
              <w:t>s 249RA</w:t>
            </w:r>
            <w:r w:rsidRPr="00357753">
              <w:rPr>
                <w:noProof/>
              </w:rPr>
              <w:tab/>
            </w:r>
          </w:p>
        </w:tc>
        <w:tc>
          <w:tcPr>
            <w:tcW w:w="4961" w:type="dxa"/>
          </w:tcPr>
          <w:p w14:paraId="24668303" w14:textId="77777777" w:rsidR="002F00A3" w:rsidRPr="00357753" w:rsidRDefault="002F00A3" w:rsidP="002F00A3">
            <w:pPr>
              <w:pStyle w:val="ENoteTableText"/>
            </w:pPr>
            <w:r w:rsidRPr="00357753">
              <w:t>ad No 9, 2022</w:t>
            </w:r>
          </w:p>
        </w:tc>
      </w:tr>
      <w:tr w:rsidR="002F00A3" w:rsidRPr="00357753" w14:paraId="301DE822" w14:textId="77777777" w:rsidTr="00AC336C">
        <w:trPr>
          <w:cantSplit/>
        </w:trPr>
        <w:tc>
          <w:tcPr>
            <w:tcW w:w="2551" w:type="dxa"/>
          </w:tcPr>
          <w:p w14:paraId="673941E0" w14:textId="77777777" w:rsidR="002F00A3" w:rsidRPr="00357753" w:rsidRDefault="002F00A3" w:rsidP="002F00A3">
            <w:pPr>
              <w:pStyle w:val="ENoteTableText"/>
              <w:tabs>
                <w:tab w:val="center" w:leader="dot" w:pos="2268"/>
              </w:tabs>
              <w:rPr>
                <w:noProof/>
              </w:rPr>
            </w:pPr>
            <w:r w:rsidRPr="00357753">
              <w:rPr>
                <w:noProof/>
              </w:rPr>
              <w:t>s 249S</w:t>
            </w:r>
            <w:r w:rsidRPr="00357753">
              <w:rPr>
                <w:noProof/>
              </w:rPr>
              <w:tab/>
            </w:r>
          </w:p>
        </w:tc>
        <w:tc>
          <w:tcPr>
            <w:tcW w:w="4961" w:type="dxa"/>
          </w:tcPr>
          <w:p w14:paraId="1AA11135" w14:textId="77777777" w:rsidR="002F00A3" w:rsidRPr="00357753" w:rsidRDefault="002F00A3" w:rsidP="002F00A3">
            <w:pPr>
              <w:pStyle w:val="ENoteTableText"/>
            </w:pPr>
            <w:r w:rsidRPr="00357753">
              <w:t>rep No 82, 2021</w:t>
            </w:r>
          </w:p>
        </w:tc>
      </w:tr>
      <w:tr w:rsidR="002F00A3" w:rsidRPr="00357753" w14:paraId="0DDF18E2" w14:textId="77777777" w:rsidTr="00AC336C">
        <w:trPr>
          <w:cantSplit/>
        </w:trPr>
        <w:tc>
          <w:tcPr>
            <w:tcW w:w="2551" w:type="dxa"/>
          </w:tcPr>
          <w:p w14:paraId="065F3DF1" w14:textId="77777777" w:rsidR="002F00A3" w:rsidRPr="00357753" w:rsidRDefault="002F00A3" w:rsidP="002F00A3">
            <w:pPr>
              <w:pStyle w:val="ENoteTableText"/>
              <w:tabs>
                <w:tab w:val="center" w:leader="dot" w:pos="2268"/>
              </w:tabs>
              <w:rPr>
                <w:noProof/>
              </w:rPr>
            </w:pPr>
          </w:p>
        </w:tc>
        <w:tc>
          <w:tcPr>
            <w:tcW w:w="4961" w:type="dxa"/>
          </w:tcPr>
          <w:p w14:paraId="0ED7F502" w14:textId="77777777" w:rsidR="002F00A3" w:rsidRPr="00357753" w:rsidRDefault="002F00A3" w:rsidP="002F00A3">
            <w:pPr>
              <w:pStyle w:val="ENoteTableText"/>
            </w:pPr>
            <w:r w:rsidRPr="00357753">
              <w:t>ad No 9, 2022</w:t>
            </w:r>
          </w:p>
        </w:tc>
      </w:tr>
      <w:tr w:rsidR="002F00A3" w:rsidRPr="00357753" w14:paraId="5487E1B0" w14:textId="77777777" w:rsidTr="00AC336C">
        <w:trPr>
          <w:cantSplit/>
        </w:trPr>
        <w:tc>
          <w:tcPr>
            <w:tcW w:w="2551" w:type="dxa"/>
          </w:tcPr>
          <w:p w14:paraId="42CA50B2" w14:textId="77777777" w:rsidR="002F00A3" w:rsidRPr="00357753" w:rsidRDefault="002F00A3" w:rsidP="002F00A3">
            <w:pPr>
              <w:pStyle w:val="ENoteTableText"/>
              <w:tabs>
                <w:tab w:val="center" w:leader="dot" w:pos="2268"/>
              </w:tabs>
              <w:rPr>
                <w:noProof/>
              </w:rPr>
            </w:pPr>
            <w:r w:rsidRPr="00357753">
              <w:rPr>
                <w:noProof/>
              </w:rPr>
              <w:t>s 249T</w:t>
            </w:r>
            <w:r w:rsidRPr="00357753">
              <w:rPr>
                <w:noProof/>
              </w:rPr>
              <w:tab/>
            </w:r>
          </w:p>
        </w:tc>
        <w:tc>
          <w:tcPr>
            <w:tcW w:w="4961" w:type="dxa"/>
          </w:tcPr>
          <w:p w14:paraId="66869826" w14:textId="77777777" w:rsidR="002F00A3" w:rsidRPr="00357753" w:rsidRDefault="002F00A3" w:rsidP="002F00A3">
            <w:pPr>
              <w:pStyle w:val="ENoteTableText"/>
            </w:pPr>
            <w:r w:rsidRPr="00357753">
              <w:t>am No 82, 2021</w:t>
            </w:r>
          </w:p>
        </w:tc>
      </w:tr>
      <w:tr w:rsidR="002F00A3" w:rsidRPr="00357753" w14:paraId="35359748" w14:textId="77777777" w:rsidTr="00AC336C">
        <w:trPr>
          <w:cantSplit/>
        </w:trPr>
        <w:tc>
          <w:tcPr>
            <w:tcW w:w="2551" w:type="dxa"/>
          </w:tcPr>
          <w:p w14:paraId="7BEA0EC0" w14:textId="77777777" w:rsidR="002F00A3" w:rsidRPr="00357753" w:rsidRDefault="002F00A3" w:rsidP="002F00A3">
            <w:pPr>
              <w:pStyle w:val="ENoteTableText"/>
              <w:tabs>
                <w:tab w:val="center" w:leader="dot" w:pos="2268"/>
              </w:tabs>
            </w:pPr>
            <w:r w:rsidRPr="00357753">
              <w:rPr>
                <w:noProof/>
              </w:rPr>
              <w:t>s. 249V</w:t>
            </w:r>
            <w:r w:rsidRPr="00357753">
              <w:rPr>
                <w:noProof/>
              </w:rPr>
              <w:tab/>
            </w:r>
          </w:p>
        </w:tc>
        <w:tc>
          <w:tcPr>
            <w:tcW w:w="4961" w:type="dxa"/>
          </w:tcPr>
          <w:p w14:paraId="5D44D894" w14:textId="77777777" w:rsidR="002F00A3" w:rsidRPr="00357753" w:rsidRDefault="002F00A3" w:rsidP="002F00A3">
            <w:pPr>
              <w:pStyle w:val="ENoteTableText"/>
            </w:pPr>
            <w:r w:rsidRPr="00357753">
              <w:t>am. No. 103, 2004</w:t>
            </w:r>
          </w:p>
        </w:tc>
      </w:tr>
      <w:tr w:rsidR="002F00A3" w:rsidRPr="00357753" w14:paraId="2EDDD1B4" w14:textId="77777777" w:rsidTr="00AC336C">
        <w:trPr>
          <w:cantSplit/>
        </w:trPr>
        <w:tc>
          <w:tcPr>
            <w:tcW w:w="2551" w:type="dxa"/>
          </w:tcPr>
          <w:p w14:paraId="63F9861D" w14:textId="45BEAC52" w:rsidR="002F00A3" w:rsidRPr="00357753" w:rsidRDefault="002F00A3" w:rsidP="00B77085">
            <w:pPr>
              <w:pStyle w:val="ENoteTableText"/>
              <w:keepNext/>
            </w:pPr>
            <w:r w:rsidRPr="00357753">
              <w:rPr>
                <w:b/>
              </w:rPr>
              <w:lastRenderedPageBreak/>
              <w:t>Division 6</w:t>
            </w:r>
          </w:p>
        </w:tc>
        <w:tc>
          <w:tcPr>
            <w:tcW w:w="4961" w:type="dxa"/>
          </w:tcPr>
          <w:p w14:paraId="769AE205" w14:textId="77777777" w:rsidR="002F00A3" w:rsidRPr="00357753" w:rsidRDefault="002F00A3" w:rsidP="00B77085">
            <w:pPr>
              <w:pStyle w:val="ENoteTableText"/>
              <w:keepNext/>
            </w:pPr>
          </w:p>
        </w:tc>
      </w:tr>
      <w:tr w:rsidR="002F00A3" w:rsidRPr="00357753" w14:paraId="12DE9F32" w14:textId="77777777" w:rsidTr="00AC336C">
        <w:trPr>
          <w:cantSplit/>
        </w:trPr>
        <w:tc>
          <w:tcPr>
            <w:tcW w:w="2551" w:type="dxa"/>
          </w:tcPr>
          <w:p w14:paraId="0EC2B1D9" w14:textId="77777777" w:rsidR="002F00A3" w:rsidRPr="00357753" w:rsidRDefault="002F00A3" w:rsidP="002F00A3">
            <w:pPr>
              <w:pStyle w:val="ENoteTableText"/>
              <w:tabs>
                <w:tab w:val="center" w:leader="dot" w:pos="2268"/>
              </w:tabs>
            </w:pPr>
            <w:r w:rsidRPr="00357753">
              <w:rPr>
                <w:noProof/>
              </w:rPr>
              <w:t>s. 249X</w:t>
            </w:r>
            <w:r w:rsidRPr="00357753">
              <w:rPr>
                <w:noProof/>
              </w:rPr>
              <w:tab/>
            </w:r>
          </w:p>
        </w:tc>
        <w:tc>
          <w:tcPr>
            <w:tcW w:w="4961" w:type="dxa"/>
          </w:tcPr>
          <w:p w14:paraId="5E2D81EF" w14:textId="77777777" w:rsidR="002F00A3" w:rsidRPr="00357753" w:rsidRDefault="002F00A3" w:rsidP="002F00A3">
            <w:pPr>
              <w:pStyle w:val="ENoteTableText"/>
            </w:pPr>
            <w:r w:rsidRPr="00357753">
              <w:t>am. No. 103, 2004</w:t>
            </w:r>
          </w:p>
        </w:tc>
      </w:tr>
      <w:tr w:rsidR="002F00A3" w:rsidRPr="00357753" w14:paraId="633B1197" w14:textId="77777777" w:rsidTr="00AC336C">
        <w:trPr>
          <w:cantSplit/>
        </w:trPr>
        <w:tc>
          <w:tcPr>
            <w:tcW w:w="2551" w:type="dxa"/>
          </w:tcPr>
          <w:p w14:paraId="018DEDD3" w14:textId="77777777" w:rsidR="002F00A3" w:rsidRPr="00357753" w:rsidRDefault="002F00A3" w:rsidP="002F00A3">
            <w:pPr>
              <w:pStyle w:val="ENoteTableText"/>
              <w:tabs>
                <w:tab w:val="center" w:leader="dot" w:pos="2268"/>
              </w:tabs>
            </w:pPr>
            <w:r w:rsidRPr="00357753">
              <w:rPr>
                <w:noProof/>
              </w:rPr>
              <w:t>s. 249Z</w:t>
            </w:r>
            <w:r w:rsidRPr="00357753">
              <w:rPr>
                <w:noProof/>
              </w:rPr>
              <w:tab/>
            </w:r>
          </w:p>
        </w:tc>
        <w:tc>
          <w:tcPr>
            <w:tcW w:w="4961" w:type="dxa"/>
          </w:tcPr>
          <w:p w14:paraId="3CE97505" w14:textId="77777777" w:rsidR="002F00A3" w:rsidRPr="00357753" w:rsidRDefault="002F00A3" w:rsidP="002F00A3">
            <w:pPr>
              <w:pStyle w:val="ENoteTableText"/>
            </w:pPr>
            <w:r w:rsidRPr="00357753">
              <w:t>am. No. 117, 2001</w:t>
            </w:r>
          </w:p>
        </w:tc>
      </w:tr>
      <w:tr w:rsidR="002F00A3" w:rsidRPr="00357753" w14:paraId="24A361B2" w14:textId="77777777" w:rsidTr="00AC336C">
        <w:trPr>
          <w:cantSplit/>
        </w:trPr>
        <w:tc>
          <w:tcPr>
            <w:tcW w:w="2551" w:type="dxa"/>
          </w:tcPr>
          <w:p w14:paraId="6C1EABD0" w14:textId="77777777" w:rsidR="002F00A3" w:rsidRPr="00357753" w:rsidRDefault="002F00A3" w:rsidP="002F00A3">
            <w:pPr>
              <w:pStyle w:val="ENoteTableText"/>
              <w:tabs>
                <w:tab w:val="center" w:leader="dot" w:pos="2268"/>
              </w:tabs>
            </w:pPr>
            <w:r w:rsidRPr="00357753">
              <w:rPr>
                <w:noProof/>
              </w:rPr>
              <w:t>s. 250A</w:t>
            </w:r>
            <w:r w:rsidRPr="00357753">
              <w:rPr>
                <w:noProof/>
              </w:rPr>
              <w:tab/>
            </w:r>
          </w:p>
        </w:tc>
        <w:tc>
          <w:tcPr>
            <w:tcW w:w="4961" w:type="dxa"/>
          </w:tcPr>
          <w:p w14:paraId="6FB24238" w14:textId="77777777" w:rsidR="002F00A3" w:rsidRPr="00357753" w:rsidRDefault="002F00A3" w:rsidP="002F00A3">
            <w:pPr>
              <w:pStyle w:val="ENoteTableText"/>
            </w:pPr>
            <w:r w:rsidRPr="00357753">
              <w:t>am. No. 117, 2001; No. 103, 2004; No. 42, 2011</w:t>
            </w:r>
          </w:p>
        </w:tc>
      </w:tr>
      <w:tr w:rsidR="002F00A3" w:rsidRPr="00357753" w14:paraId="256B06BE" w14:textId="77777777" w:rsidTr="00AC336C">
        <w:trPr>
          <w:cantSplit/>
        </w:trPr>
        <w:tc>
          <w:tcPr>
            <w:tcW w:w="2551" w:type="dxa"/>
          </w:tcPr>
          <w:p w14:paraId="2AE7AD2D" w14:textId="77777777" w:rsidR="002F00A3" w:rsidRPr="00357753" w:rsidRDefault="002F00A3" w:rsidP="002F00A3">
            <w:pPr>
              <w:pStyle w:val="ENoteTableText"/>
              <w:tabs>
                <w:tab w:val="center" w:leader="dot" w:pos="2268"/>
              </w:tabs>
            </w:pPr>
            <w:r w:rsidRPr="00357753">
              <w:rPr>
                <w:noProof/>
              </w:rPr>
              <w:t>s 250B</w:t>
            </w:r>
            <w:r w:rsidRPr="00357753">
              <w:rPr>
                <w:noProof/>
              </w:rPr>
              <w:tab/>
            </w:r>
          </w:p>
        </w:tc>
        <w:tc>
          <w:tcPr>
            <w:tcW w:w="4961" w:type="dxa"/>
          </w:tcPr>
          <w:p w14:paraId="14EB6414" w14:textId="77777777" w:rsidR="002F00A3" w:rsidRPr="00357753" w:rsidRDefault="002F00A3" w:rsidP="002F00A3">
            <w:pPr>
              <w:pStyle w:val="ENoteTableText"/>
            </w:pPr>
            <w:r w:rsidRPr="00357753">
              <w:t>am No 103, 2004; No 82, 2021; No 9, 2022</w:t>
            </w:r>
          </w:p>
        </w:tc>
      </w:tr>
      <w:tr w:rsidR="002F00A3" w:rsidRPr="00357753" w14:paraId="2522CD50" w14:textId="77777777" w:rsidTr="00AC336C">
        <w:trPr>
          <w:cantSplit/>
        </w:trPr>
        <w:tc>
          <w:tcPr>
            <w:tcW w:w="2551" w:type="dxa"/>
          </w:tcPr>
          <w:p w14:paraId="15EE78B3" w14:textId="77777777" w:rsidR="002F00A3" w:rsidRPr="00357753" w:rsidRDefault="002F00A3" w:rsidP="002F00A3">
            <w:pPr>
              <w:pStyle w:val="ENoteTableText"/>
              <w:tabs>
                <w:tab w:val="center" w:leader="dot" w:pos="2268"/>
              </w:tabs>
            </w:pPr>
            <w:r w:rsidRPr="00357753">
              <w:rPr>
                <w:noProof/>
              </w:rPr>
              <w:t>s 250BA</w:t>
            </w:r>
            <w:r w:rsidRPr="00357753">
              <w:rPr>
                <w:noProof/>
              </w:rPr>
              <w:tab/>
            </w:r>
          </w:p>
        </w:tc>
        <w:tc>
          <w:tcPr>
            <w:tcW w:w="4961" w:type="dxa"/>
          </w:tcPr>
          <w:p w14:paraId="78991E0D" w14:textId="77777777" w:rsidR="002F00A3" w:rsidRPr="00357753" w:rsidRDefault="002F00A3" w:rsidP="002F00A3">
            <w:pPr>
              <w:pStyle w:val="ENoteTableText"/>
            </w:pPr>
            <w:r w:rsidRPr="00357753">
              <w:t>am No 122, 2001; No 103, 2004; No 82, 2021</w:t>
            </w:r>
          </w:p>
        </w:tc>
      </w:tr>
      <w:tr w:rsidR="002F00A3" w:rsidRPr="00357753" w14:paraId="317710CD" w14:textId="77777777" w:rsidTr="00AC336C">
        <w:trPr>
          <w:cantSplit/>
        </w:trPr>
        <w:tc>
          <w:tcPr>
            <w:tcW w:w="2551" w:type="dxa"/>
          </w:tcPr>
          <w:p w14:paraId="432B41D1" w14:textId="77777777" w:rsidR="002F00A3" w:rsidRPr="00357753" w:rsidRDefault="002F00A3" w:rsidP="002F00A3">
            <w:pPr>
              <w:pStyle w:val="ENoteTableText"/>
              <w:tabs>
                <w:tab w:val="center" w:leader="dot" w:pos="2268"/>
              </w:tabs>
              <w:rPr>
                <w:noProof/>
              </w:rPr>
            </w:pPr>
            <w:r w:rsidRPr="00357753">
              <w:rPr>
                <w:noProof/>
              </w:rPr>
              <w:t>s 250BB</w:t>
            </w:r>
            <w:r w:rsidRPr="00357753">
              <w:rPr>
                <w:noProof/>
              </w:rPr>
              <w:tab/>
            </w:r>
          </w:p>
        </w:tc>
        <w:tc>
          <w:tcPr>
            <w:tcW w:w="4961" w:type="dxa"/>
          </w:tcPr>
          <w:p w14:paraId="6D88BAE7" w14:textId="77777777" w:rsidR="002F00A3" w:rsidRPr="00357753" w:rsidRDefault="002F00A3" w:rsidP="002F00A3">
            <w:pPr>
              <w:pStyle w:val="ENoteTableText"/>
            </w:pPr>
            <w:r w:rsidRPr="00357753">
              <w:t>ad No 42, 2011</w:t>
            </w:r>
          </w:p>
        </w:tc>
      </w:tr>
      <w:tr w:rsidR="002F00A3" w:rsidRPr="00357753" w14:paraId="1451D958" w14:textId="77777777" w:rsidTr="00AC336C">
        <w:trPr>
          <w:cantSplit/>
        </w:trPr>
        <w:tc>
          <w:tcPr>
            <w:tcW w:w="2551" w:type="dxa"/>
          </w:tcPr>
          <w:p w14:paraId="3FCC5D11" w14:textId="77777777" w:rsidR="002F00A3" w:rsidRPr="00357753" w:rsidRDefault="002F00A3" w:rsidP="002F00A3">
            <w:pPr>
              <w:pStyle w:val="ENoteTableText"/>
              <w:tabs>
                <w:tab w:val="center" w:leader="dot" w:pos="2268"/>
              </w:tabs>
              <w:rPr>
                <w:noProof/>
              </w:rPr>
            </w:pPr>
          </w:p>
        </w:tc>
        <w:tc>
          <w:tcPr>
            <w:tcW w:w="4961" w:type="dxa"/>
          </w:tcPr>
          <w:p w14:paraId="1E1B31CA" w14:textId="77777777" w:rsidR="002F00A3" w:rsidRPr="00357753" w:rsidRDefault="002F00A3" w:rsidP="002F00A3">
            <w:pPr>
              <w:pStyle w:val="ENoteTableText"/>
            </w:pPr>
            <w:r w:rsidRPr="00357753">
              <w:t>am No 82, 2021; No 9, 2022</w:t>
            </w:r>
          </w:p>
        </w:tc>
      </w:tr>
      <w:tr w:rsidR="002F00A3" w:rsidRPr="00357753" w14:paraId="5C2F6D9D" w14:textId="77777777" w:rsidTr="00AC336C">
        <w:trPr>
          <w:cantSplit/>
        </w:trPr>
        <w:tc>
          <w:tcPr>
            <w:tcW w:w="2551" w:type="dxa"/>
          </w:tcPr>
          <w:p w14:paraId="230BB8F9" w14:textId="77777777" w:rsidR="002F00A3" w:rsidRPr="00357753" w:rsidRDefault="002F00A3" w:rsidP="002F00A3">
            <w:pPr>
              <w:pStyle w:val="ENoteTableText"/>
              <w:tabs>
                <w:tab w:val="center" w:leader="dot" w:pos="2268"/>
              </w:tabs>
              <w:rPr>
                <w:noProof/>
              </w:rPr>
            </w:pPr>
            <w:r w:rsidRPr="00357753">
              <w:rPr>
                <w:noProof/>
              </w:rPr>
              <w:t>s 250BC</w:t>
            </w:r>
            <w:r w:rsidRPr="00357753">
              <w:rPr>
                <w:noProof/>
              </w:rPr>
              <w:tab/>
            </w:r>
          </w:p>
        </w:tc>
        <w:tc>
          <w:tcPr>
            <w:tcW w:w="4961" w:type="dxa"/>
          </w:tcPr>
          <w:p w14:paraId="13C3DE2F" w14:textId="77777777" w:rsidR="002F00A3" w:rsidRPr="00357753" w:rsidRDefault="002F00A3" w:rsidP="002F00A3">
            <w:pPr>
              <w:pStyle w:val="ENoteTableText"/>
            </w:pPr>
            <w:r w:rsidRPr="00357753">
              <w:t>ad No 42, 2011</w:t>
            </w:r>
          </w:p>
        </w:tc>
      </w:tr>
      <w:tr w:rsidR="002F00A3" w:rsidRPr="00357753" w14:paraId="34F142E4" w14:textId="77777777" w:rsidTr="00AC336C">
        <w:trPr>
          <w:cantSplit/>
        </w:trPr>
        <w:tc>
          <w:tcPr>
            <w:tcW w:w="2551" w:type="dxa"/>
          </w:tcPr>
          <w:p w14:paraId="228D1740" w14:textId="77777777" w:rsidR="002F00A3" w:rsidRPr="00357753" w:rsidRDefault="002F00A3" w:rsidP="002F00A3">
            <w:pPr>
              <w:pStyle w:val="ENoteTableText"/>
              <w:tabs>
                <w:tab w:val="center" w:leader="dot" w:pos="2268"/>
              </w:tabs>
              <w:rPr>
                <w:noProof/>
              </w:rPr>
            </w:pPr>
          </w:p>
        </w:tc>
        <w:tc>
          <w:tcPr>
            <w:tcW w:w="4961" w:type="dxa"/>
          </w:tcPr>
          <w:p w14:paraId="19C1A55B" w14:textId="77777777" w:rsidR="002F00A3" w:rsidRPr="00357753" w:rsidRDefault="002F00A3" w:rsidP="002F00A3">
            <w:pPr>
              <w:pStyle w:val="ENoteTableText"/>
            </w:pPr>
            <w:r w:rsidRPr="00357753">
              <w:t>am No 9, 2022</w:t>
            </w:r>
          </w:p>
        </w:tc>
      </w:tr>
      <w:tr w:rsidR="002F00A3" w:rsidRPr="00357753" w14:paraId="74363CB4" w14:textId="77777777" w:rsidTr="00AC336C">
        <w:trPr>
          <w:cantSplit/>
        </w:trPr>
        <w:tc>
          <w:tcPr>
            <w:tcW w:w="2551" w:type="dxa"/>
          </w:tcPr>
          <w:p w14:paraId="269FEC76" w14:textId="77777777" w:rsidR="002F00A3" w:rsidRPr="00357753" w:rsidRDefault="002F00A3" w:rsidP="002F00A3">
            <w:pPr>
              <w:pStyle w:val="ENoteTableText"/>
              <w:tabs>
                <w:tab w:val="center" w:leader="dot" w:pos="2268"/>
              </w:tabs>
              <w:rPr>
                <w:noProof/>
              </w:rPr>
            </w:pPr>
            <w:r w:rsidRPr="00357753">
              <w:rPr>
                <w:noProof/>
              </w:rPr>
              <w:t>s. 250BD</w:t>
            </w:r>
            <w:r w:rsidRPr="00357753">
              <w:rPr>
                <w:noProof/>
              </w:rPr>
              <w:tab/>
            </w:r>
          </w:p>
        </w:tc>
        <w:tc>
          <w:tcPr>
            <w:tcW w:w="4961" w:type="dxa"/>
          </w:tcPr>
          <w:p w14:paraId="603F3738" w14:textId="77777777" w:rsidR="002F00A3" w:rsidRPr="00357753" w:rsidRDefault="002F00A3" w:rsidP="002F00A3">
            <w:pPr>
              <w:pStyle w:val="ENoteTableText"/>
            </w:pPr>
            <w:r w:rsidRPr="00357753">
              <w:t>ad. No. 42, 2011</w:t>
            </w:r>
          </w:p>
        </w:tc>
      </w:tr>
      <w:tr w:rsidR="002F00A3" w:rsidRPr="00357753" w14:paraId="68ABAAEB" w14:textId="77777777" w:rsidTr="00AC336C">
        <w:trPr>
          <w:cantSplit/>
        </w:trPr>
        <w:tc>
          <w:tcPr>
            <w:tcW w:w="2551" w:type="dxa"/>
          </w:tcPr>
          <w:p w14:paraId="5FC3ABAB" w14:textId="77777777" w:rsidR="002F00A3" w:rsidRPr="00357753" w:rsidRDefault="002F00A3" w:rsidP="002F00A3">
            <w:pPr>
              <w:pStyle w:val="ENoteTableText"/>
              <w:tabs>
                <w:tab w:val="center" w:leader="dot" w:pos="2268"/>
              </w:tabs>
            </w:pPr>
            <w:r w:rsidRPr="00357753">
              <w:rPr>
                <w:noProof/>
              </w:rPr>
              <w:t>s. 250D</w:t>
            </w:r>
            <w:r w:rsidRPr="00357753">
              <w:rPr>
                <w:noProof/>
              </w:rPr>
              <w:tab/>
            </w:r>
          </w:p>
        </w:tc>
        <w:tc>
          <w:tcPr>
            <w:tcW w:w="4961" w:type="dxa"/>
          </w:tcPr>
          <w:p w14:paraId="709D96B6" w14:textId="77777777" w:rsidR="002F00A3" w:rsidRPr="00357753" w:rsidRDefault="002F00A3" w:rsidP="002F00A3">
            <w:pPr>
              <w:pStyle w:val="ENoteTableText"/>
            </w:pPr>
            <w:r w:rsidRPr="00357753">
              <w:t>am. No. 103, 2004</w:t>
            </w:r>
          </w:p>
        </w:tc>
      </w:tr>
      <w:tr w:rsidR="002F00A3" w:rsidRPr="00357753" w14:paraId="5C6FEC76" w14:textId="77777777" w:rsidTr="00AC336C">
        <w:trPr>
          <w:cantSplit/>
        </w:trPr>
        <w:tc>
          <w:tcPr>
            <w:tcW w:w="2551" w:type="dxa"/>
          </w:tcPr>
          <w:p w14:paraId="1CC8DB4E" w14:textId="62118176" w:rsidR="002F00A3" w:rsidRPr="00357753" w:rsidRDefault="002F00A3" w:rsidP="002F00A3">
            <w:pPr>
              <w:pStyle w:val="ENoteTableText"/>
            </w:pPr>
            <w:r w:rsidRPr="00357753">
              <w:rPr>
                <w:b/>
              </w:rPr>
              <w:t>Division 7</w:t>
            </w:r>
          </w:p>
        </w:tc>
        <w:tc>
          <w:tcPr>
            <w:tcW w:w="4961" w:type="dxa"/>
          </w:tcPr>
          <w:p w14:paraId="60920252" w14:textId="77777777" w:rsidR="002F00A3" w:rsidRPr="00357753" w:rsidRDefault="002F00A3" w:rsidP="002F00A3">
            <w:pPr>
              <w:pStyle w:val="ENoteTableText"/>
            </w:pPr>
          </w:p>
        </w:tc>
      </w:tr>
      <w:tr w:rsidR="002F00A3" w:rsidRPr="00357753" w14:paraId="4E3B5FE4" w14:textId="77777777" w:rsidTr="00AC336C">
        <w:trPr>
          <w:cantSplit/>
        </w:trPr>
        <w:tc>
          <w:tcPr>
            <w:tcW w:w="2551" w:type="dxa"/>
          </w:tcPr>
          <w:p w14:paraId="4CCF618E" w14:textId="77777777" w:rsidR="002F00A3" w:rsidRPr="00357753" w:rsidRDefault="002F00A3" w:rsidP="002F00A3">
            <w:pPr>
              <w:pStyle w:val="ENoteTableText"/>
              <w:tabs>
                <w:tab w:val="center" w:leader="dot" w:pos="2268"/>
              </w:tabs>
              <w:rPr>
                <w:noProof/>
              </w:rPr>
            </w:pPr>
            <w:r w:rsidRPr="00357753">
              <w:rPr>
                <w:noProof/>
              </w:rPr>
              <w:t>s. 250H</w:t>
            </w:r>
            <w:r w:rsidRPr="00357753">
              <w:rPr>
                <w:noProof/>
              </w:rPr>
              <w:tab/>
            </w:r>
          </w:p>
        </w:tc>
        <w:tc>
          <w:tcPr>
            <w:tcW w:w="4961" w:type="dxa"/>
          </w:tcPr>
          <w:p w14:paraId="4ADE53A3" w14:textId="77777777" w:rsidR="002F00A3" w:rsidRPr="00357753" w:rsidRDefault="002F00A3" w:rsidP="002F00A3">
            <w:pPr>
              <w:pStyle w:val="ENoteTableText"/>
            </w:pPr>
            <w:r w:rsidRPr="00357753">
              <w:t>am. No. 42, 2011</w:t>
            </w:r>
          </w:p>
        </w:tc>
      </w:tr>
      <w:tr w:rsidR="002F00A3" w:rsidRPr="00357753" w14:paraId="39841B8D" w14:textId="77777777" w:rsidTr="00AC336C">
        <w:trPr>
          <w:cantSplit/>
        </w:trPr>
        <w:tc>
          <w:tcPr>
            <w:tcW w:w="2551" w:type="dxa"/>
          </w:tcPr>
          <w:p w14:paraId="56DA9933" w14:textId="77777777" w:rsidR="002F00A3" w:rsidRPr="00357753" w:rsidRDefault="002F00A3" w:rsidP="002F00A3">
            <w:pPr>
              <w:pStyle w:val="ENoteTableText"/>
              <w:tabs>
                <w:tab w:val="center" w:leader="dot" w:pos="2268"/>
              </w:tabs>
              <w:rPr>
                <w:noProof/>
              </w:rPr>
            </w:pPr>
            <w:r w:rsidRPr="00357753">
              <w:rPr>
                <w:noProof/>
              </w:rPr>
              <w:t>s 250J</w:t>
            </w:r>
            <w:r w:rsidRPr="00357753">
              <w:rPr>
                <w:noProof/>
              </w:rPr>
              <w:tab/>
            </w:r>
          </w:p>
        </w:tc>
        <w:tc>
          <w:tcPr>
            <w:tcW w:w="4961" w:type="dxa"/>
          </w:tcPr>
          <w:p w14:paraId="1B341E89" w14:textId="77777777" w:rsidR="002F00A3" w:rsidRPr="00357753" w:rsidRDefault="002F00A3" w:rsidP="002F00A3">
            <w:pPr>
              <w:pStyle w:val="ENoteTableText"/>
            </w:pPr>
            <w:r w:rsidRPr="00357753">
              <w:t>am No 82, 2021; No 9, 2022</w:t>
            </w:r>
          </w:p>
        </w:tc>
      </w:tr>
      <w:tr w:rsidR="002F00A3" w:rsidRPr="00357753" w14:paraId="10004A6C" w14:textId="77777777" w:rsidTr="00AC336C">
        <w:trPr>
          <w:cantSplit/>
        </w:trPr>
        <w:tc>
          <w:tcPr>
            <w:tcW w:w="2551" w:type="dxa"/>
          </w:tcPr>
          <w:p w14:paraId="1C21C964" w14:textId="77777777" w:rsidR="002F00A3" w:rsidRPr="00357753" w:rsidRDefault="002F00A3" w:rsidP="002F00A3">
            <w:pPr>
              <w:pStyle w:val="ENoteTableText"/>
              <w:tabs>
                <w:tab w:val="center" w:leader="dot" w:pos="2268"/>
              </w:tabs>
              <w:rPr>
                <w:noProof/>
              </w:rPr>
            </w:pPr>
            <w:r w:rsidRPr="00357753">
              <w:rPr>
                <w:noProof/>
              </w:rPr>
              <w:t>s 250JA</w:t>
            </w:r>
            <w:r w:rsidRPr="00357753">
              <w:rPr>
                <w:noProof/>
              </w:rPr>
              <w:tab/>
            </w:r>
          </w:p>
        </w:tc>
        <w:tc>
          <w:tcPr>
            <w:tcW w:w="4961" w:type="dxa"/>
          </w:tcPr>
          <w:p w14:paraId="5737BAA6" w14:textId="77777777" w:rsidR="002F00A3" w:rsidRPr="00357753" w:rsidRDefault="002F00A3" w:rsidP="002F00A3">
            <w:pPr>
              <w:pStyle w:val="ENoteTableText"/>
            </w:pPr>
            <w:r w:rsidRPr="00357753">
              <w:t>ad No 9, 2022</w:t>
            </w:r>
          </w:p>
        </w:tc>
      </w:tr>
      <w:tr w:rsidR="002F00A3" w:rsidRPr="00357753" w14:paraId="144F6BD0" w14:textId="77777777" w:rsidTr="00AC336C">
        <w:trPr>
          <w:cantSplit/>
        </w:trPr>
        <w:tc>
          <w:tcPr>
            <w:tcW w:w="2551" w:type="dxa"/>
          </w:tcPr>
          <w:p w14:paraId="7633DC16" w14:textId="77777777" w:rsidR="002F00A3" w:rsidRPr="00357753" w:rsidRDefault="002F00A3" w:rsidP="002F00A3">
            <w:pPr>
              <w:pStyle w:val="ENoteTableText"/>
              <w:tabs>
                <w:tab w:val="center" w:leader="dot" w:pos="2268"/>
              </w:tabs>
              <w:rPr>
                <w:noProof/>
              </w:rPr>
            </w:pPr>
            <w:r w:rsidRPr="00357753">
              <w:rPr>
                <w:noProof/>
              </w:rPr>
              <w:t>s 250M</w:t>
            </w:r>
            <w:r w:rsidRPr="00357753">
              <w:rPr>
                <w:noProof/>
              </w:rPr>
              <w:tab/>
            </w:r>
          </w:p>
        </w:tc>
        <w:tc>
          <w:tcPr>
            <w:tcW w:w="4961" w:type="dxa"/>
          </w:tcPr>
          <w:p w14:paraId="3E8F2371" w14:textId="77777777" w:rsidR="002F00A3" w:rsidRPr="00357753" w:rsidRDefault="002F00A3" w:rsidP="002F00A3">
            <w:pPr>
              <w:pStyle w:val="ENoteTableText"/>
            </w:pPr>
            <w:r w:rsidRPr="00357753">
              <w:t>rs No 9, 2022</w:t>
            </w:r>
          </w:p>
        </w:tc>
      </w:tr>
      <w:tr w:rsidR="002F00A3" w:rsidRPr="00357753" w14:paraId="6A6A594F" w14:textId="77777777" w:rsidTr="00AC336C">
        <w:trPr>
          <w:cantSplit/>
        </w:trPr>
        <w:tc>
          <w:tcPr>
            <w:tcW w:w="2551" w:type="dxa"/>
          </w:tcPr>
          <w:p w14:paraId="7CC10832" w14:textId="60E44DAC" w:rsidR="002F00A3" w:rsidRPr="00357753" w:rsidRDefault="002F00A3" w:rsidP="002F00A3">
            <w:pPr>
              <w:pStyle w:val="ENoteTableText"/>
              <w:tabs>
                <w:tab w:val="center" w:leader="dot" w:pos="2268"/>
              </w:tabs>
              <w:rPr>
                <w:noProof/>
              </w:rPr>
            </w:pPr>
            <w:r w:rsidRPr="00357753">
              <w:rPr>
                <w:noProof/>
              </w:rPr>
              <w:t>s 250MA</w:t>
            </w:r>
            <w:r w:rsidRPr="00357753">
              <w:rPr>
                <w:noProof/>
              </w:rPr>
              <w:tab/>
            </w:r>
          </w:p>
        </w:tc>
        <w:tc>
          <w:tcPr>
            <w:tcW w:w="4961" w:type="dxa"/>
          </w:tcPr>
          <w:p w14:paraId="14646459" w14:textId="1025A5AB" w:rsidR="002F00A3" w:rsidRPr="00357753" w:rsidRDefault="002F00A3" w:rsidP="002F00A3">
            <w:pPr>
              <w:pStyle w:val="ENoteTableText"/>
            </w:pPr>
            <w:r w:rsidRPr="00357753">
              <w:t>ad No 69, 2023</w:t>
            </w:r>
          </w:p>
        </w:tc>
      </w:tr>
      <w:tr w:rsidR="002F00A3" w:rsidRPr="00357753" w14:paraId="7CACE4B5" w14:textId="77777777" w:rsidTr="00AC336C">
        <w:trPr>
          <w:cantSplit/>
        </w:trPr>
        <w:tc>
          <w:tcPr>
            <w:tcW w:w="2551" w:type="dxa"/>
          </w:tcPr>
          <w:p w14:paraId="45E7C229" w14:textId="03319661" w:rsidR="002F00A3" w:rsidRPr="00357753" w:rsidRDefault="002F00A3" w:rsidP="002F00A3">
            <w:pPr>
              <w:pStyle w:val="ENoteTableText"/>
            </w:pPr>
            <w:r w:rsidRPr="00357753">
              <w:rPr>
                <w:b/>
              </w:rPr>
              <w:t>Division 8</w:t>
            </w:r>
          </w:p>
        </w:tc>
        <w:tc>
          <w:tcPr>
            <w:tcW w:w="4961" w:type="dxa"/>
          </w:tcPr>
          <w:p w14:paraId="67107031" w14:textId="77777777" w:rsidR="002F00A3" w:rsidRPr="00357753" w:rsidRDefault="002F00A3" w:rsidP="002F00A3">
            <w:pPr>
              <w:pStyle w:val="ENoteTableText"/>
            </w:pPr>
          </w:p>
        </w:tc>
      </w:tr>
      <w:tr w:rsidR="002F00A3" w:rsidRPr="00357753" w14:paraId="073D7BFE" w14:textId="77777777" w:rsidTr="00AC336C">
        <w:trPr>
          <w:cantSplit/>
        </w:trPr>
        <w:tc>
          <w:tcPr>
            <w:tcW w:w="2551" w:type="dxa"/>
          </w:tcPr>
          <w:p w14:paraId="0FCEFCF3" w14:textId="77777777" w:rsidR="002F00A3" w:rsidRPr="00357753" w:rsidRDefault="002F00A3" w:rsidP="002F00A3">
            <w:pPr>
              <w:pStyle w:val="ENoteTableText"/>
              <w:tabs>
                <w:tab w:val="center" w:leader="dot" w:pos="2268"/>
              </w:tabs>
            </w:pPr>
            <w:r w:rsidRPr="00357753">
              <w:rPr>
                <w:noProof/>
              </w:rPr>
              <w:t>s 250N</w:t>
            </w:r>
            <w:r w:rsidRPr="00357753">
              <w:rPr>
                <w:noProof/>
              </w:rPr>
              <w:tab/>
            </w:r>
          </w:p>
        </w:tc>
        <w:tc>
          <w:tcPr>
            <w:tcW w:w="4961" w:type="dxa"/>
          </w:tcPr>
          <w:p w14:paraId="12CAC03C" w14:textId="77777777" w:rsidR="002F00A3" w:rsidRPr="00357753" w:rsidRDefault="002F00A3" w:rsidP="002F00A3">
            <w:pPr>
              <w:pStyle w:val="ENoteTableText"/>
            </w:pPr>
            <w:r w:rsidRPr="00357753">
              <w:t>am No 117, 2001; No 17, 2017</w:t>
            </w:r>
          </w:p>
        </w:tc>
      </w:tr>
      <w:tr w:rsidR="002F00A3" w:rsidRPr="00357753" w14:paraId="7731EEF6" w14:textId="77777777" w:rsidTr="00AC336C">
        <w:trPr>
          <w:cantSplit/>
        </w:trPr>
        <w:tc>
          <w:tcPr>
            <w:tcW w:w="2551" w:type="dxa"/>
          </w:tcPr>
          <w:p w14:paraId="5CCA699B" w14:textId="77777777" w:rsidR="002F00A3" w:rsidRPr="00357753" w:rsidRDefault="002F00A3" w:rsidP="002F00A3">
            <w:pPr>
              <w:pStyle w:val="ENoteTableText"/>
              <w:tabs>
                <w:tab w:val="center" w:leader="dot" w:pos="2268"/>
              </w:tabs>
            </w:pPr>
            <w:r w:rsidRPr="00357753">
              <w:rPr>
                <w:noProof/>
              </w:rPr>
              <w:t>s. 250P</w:t>
            </w:r>
            <w:r w:rsidRPr="00357753">
              <w:rPr>
                <w:noProof/>
              </w:rPr>
              <w:tab/>
            </w:r>
          </w:p>
        </w:tc>
        <w:tc>
          <w:tcPr>
            <w:tcW w:w="4961" w:type="dxa"/>
          </w:tcPr>
          <w:p w14:paraId="5C425133" w14:textId="77777777" w:rsidR="002F00A3" w:rsidRPr="00357753" w:rsidRDefault="002F00A3" w:rsidP="002F00A3">
            <w:pPr>
              <w:pStyle w:val="ENoteTableText"/>
            </w:pPr>
            <w:r w:rsidRPr="00357753">
              <w:t>am. No. 117, 2001</w:t>
            </w:r>
          </w:p>
        </w:tc>
      </w:tr>
      <w:tr w:rsidR="002F00A3" w:rsidRPr="00357753" w14:paraId="2ED70DE9" w14:textId="77777777" w:rsidTr="00AC336C">
        <w:trPr>
          <w:cantSplit/>
        </w:trPr>
        <w:tc>
          <w:tcPr>
            <w:tcW w:w="2551" w:type="dxa"/>
          </w:tcPr>
          <w:p w14:paraId="51A9409D" w14:textId="77777777" w:rsidR="002F00A3" w:rsidRPr="00357753" w:rsidRDefault="002F00A3" w:rsidP="002F00A3">
            <w:pPr>
              <w:pStyle w:val="ENoteTableText"/>
              <w:tabs>
                <w:tab w:val="center" w:leader="dot" w:pos="2268"/>
              </w:tabs>
              <w:rPr>
                <w:noProof/>
              </w:rPr>
            </w:pPr>
            <w:r w:rsidRPr="00357753">
              <w:rPr>
                <w:noProof/>
              </w:rPr>
              <w:t>s 250PAA</w:t>
            </w:r>
            <w:r w:rsidRPr="00357753">
              <w:rPr>
                <w:noProof/>
              </w:rPr>
              <w:tab/>
            </w:r>
          </w:p>
        </w:tc>
        <w:tc>
          <w:tcPr>
            <w:tcW w:w="4961" w:type="dxa"/>
          </w:tcPr>
          <w:p w14:paraId="65209A94" w14:textId="77777777" w:rsidR="002F00A3" w:rsidRPr="00357753" w:rsidRDefault="002F00A3" w:rsidP="002F00A3">
            <w:pPr>
              <w:pStyle w:val="ENoteTableText"/>
            </w:pPr>
            <w:r w:rsidRPr="00357753">
              <w:t>ad No 132, 2007</w:t>
            </w:r>
          </w:p>
        </w:tc>
      </w:tr>
      <w:tr w:rsidR="002F00A3" w:rsidRPr="00357753" w14:paraId="2FEB1A94" w14:textId="77777777" w:rsidTr="00AC336C">
        <w:trPr>
          <w:cantSplit/>
        </w:trPr>
        <w:tc>
          <w:tcPr>
            <w:tcW w:w="2551" w:type="dxa"/>
          </w:tcPr>
          <w:p w14:paraId="0B3D7DF0" w14:textId="77777777" w:rsidR="002F00A3" w:rsidRPr="00357753" w:rsidRDefault="002F00A3" w:rsidP="002F00A3">
            <w:pPr>
              <w:pStyle w:val="ENoteTableText"/>
              <w:tabs>
                <w:tab w:val="center" w:leader="dot" w:pos="2268"/>
              </w:tabs>
              <w:rPr>
                <w:noProof/>
              </w:rPr>
            </w:pPr>
          </w:p>
        </w:tc>
        <w:tc>
          <w:tcPr>
            <w:tcW w:w="4961" w:type="dxa"/>
          </w:tcPr>
          <w:p w14:paraId="51150EF1" w14:textId="77777777" w:rsidR="002F00A3" w:rsidRPr="00357753" w:rsidRDefault="002F00A3" w:rsidP="002F00A3">
            <w:pPr>
              <w:pStyle w:val="ENoteTableText"/>
            </w:pPr>
            <w:r w:rsidRPr="00357753">
              <w:t>am No 130, 2020</w:t>
            </w:r>
          </w:p>
        </w:tc>
      </w:tr>
      <w:tr w:rsidR="002F00A3" w:rsidRPr="00357753" w14:paraId="661DC23D" w14:textId="77777777" w:rsidTr="00AC336C">
        <w:trPr>
          <w:cantSplit/>
        </w:trPr>
        <w:tc>
          <w:tcPr>
            <w:tcW w:w="2551" w:type="dxa"/>
          </w:tcPr>
          <w:p w14:paraId="6967703D" w14:textId="77777777" w:rsidR="002F00A3" w:rsidRPr="00357753" w:rsidRDefault="002F00A3" w:rsidP="002F00A3">
            <w:pPr>
              <w:pStyle w:val="ENoteTableText"/>
              <w:tabs>
                <w:tab w:val="center" w:leader="dot" w:pos="2268"/>
              </w:tabs>
              <w:rPr>
                <w:noProof/>
              </w:rPr>
            </w:pPr>
            <w:r w:rsidRPr="00357753">
              <w:rPr>
                <w:noProof/>
              </w:rPr>
              <w:t>s 250PAB</w:t>
            </w:r>
            <w:r w:rsidRPr="00357753">
              <w:rPr>
                <w:noProof/>
              </w:rPr>
              <w:tab/>
            </w:r>
          </w:p>
        </w:tc>
        <w:tc>
          <w:tcPr>
            <w:tcW w:w="4961" w:type="dxa"/>
          </w:tcPr>
          <w:p w14:paraId="4049B125" w14:textId="77777777" w:rsidR="002F00A3" w:rsidRPr="00357753" w:rsidRDefault="002F00A3" w:rsidP="002F00A3">
            <w:pPr>
              <w:pStyle w:val="ENoteTableText"/>
            </w:pPr>
            <w:r w:rsidRPr="00357753">
              <w:t>ad No 132, 2007</w:t>
            </w:r>
          </w:p>
        </w:tc>
      </w:tr>
      <w:tr w:rsidR="002F00A3" w:rsidRPr="00357753" w14:paraId="17E0B233" w14:textId="77777777" w:rsidTr="00AC336C">
        <w:trPr>
          <w:cantSplit/>
        </w:trPr>
        <w:tc>
          <w:tcPr>
            <w:tcW w:w="2551" w:type="dxa"/>
          </w:tcPr>
          <w:p w14:paraId="1EB18A49" w14:textId="77777777" w:rsidR="002F00A3" w:rsidRPr="00357753" w:rsidRDefault="002F00A3" w:rsidP="002F00A3">
            <w:pPr>
              <w:pStyle w:val="ENoteTableText"/>
              <w:tabs>
                <w:tab w:val="center" w:leader="dot" w:pos="2268"/>
              </w:tabs>
              <w:rPr>
                <w:noProof/>
              </w:rPr>
            </w:pPr>
          </w:p>
        </w:tc>
        <w:tc>
          <w:tcPr>
            <w:tcW w:w="4961" w:type="dxa"/>
          </w:tcPr>
          <w:p w14:paraId="1C12CA1E" w14:textId="77777777" w:rsidR="002F00A3" w:rsidRPr="00357753" w:rsidRDefault="002F00A3" w:rsidP="002F00A3">
            <w:pPr>
              <w:pStyle w:val="ENoteTableText"/>
            </w:pPr>
            <w:r w:rsidRPr="00357753">
              <w:t>am No 130, 2020</w:t>
            </w:r>
          </w:p>
        </w:tc>
      </w:tr>
      <w:tr w:rsidR="002F00A3" w:rsidRPr="00357753" w14:paraId="2D3FD22D" w14:textId="77777777" w:rsidTr="00AC336C">
        <w:trPr>
          <w:cantSplit/>
        </w:trPr>
        <w:tc>
          <w:tcPr>
            <w:tcW w:w="2551" w:type="dxa"/>
          </w:tcPr>
          <w:p w14:paraId="22210514" w14:textId="77777777" w:rsidR="002F00A3" w:rsidRPr="00357753" w:rsidRDefault="002F00A3" w:rsidP="002F00A3">
            <w:pPr>
              <w:pStyle w:val="ENoteTableText"/>
              <w:tabs>
                <w:tab w:val="center" w:leader="dot" w:pos="2268"/>
              </w:tabs>
            </w:pPr>
            <w:r w:rsidRPr="00357753">
              <w:rPr>
                <w:noProof/>
              </w:rPr>
              <w:t>s. 250PA</w:t>
            </w:r>
            <w:r w:rsidRPr="00357753">
              <w:rPr>
                <w:noProof/>
              </w:rPr>
              <w:tab/>
            </w:r>
          </w:p>
        </w:tc>
        <w:tc>
          <w:tcPr>
            <w:tcW w:w="4961" w:type="dxa"/>
          </w:tcPr>
          <w:p w14:paraId="67CC8CBB" w14:textId="77777777" w:rsidR="002F00A3" w:rsidRPr="00357753" w:rsidRDefault="002F00A3" w:rsidP="002F00A3">
            <w:pPr>
              <w:pStyle w:val="ENoteTableText"/>
            </w:pPr>
            <w:r w:rsidRPr="00357753">
              <w:t>ad. No. 103, 2004</w:t>
            </w:r>
          </w:p>
        </w:tc>
      </w:tr>
      <w:tr w:rsidR="002F00A3" w:rsidRPr="00357753" w14:paraId="69724318" w14:textId="77777777" w:rsidTr="00AC336C">
        <w:trPr>
          <w:cantSplit/>
        </w:trPr>
        <w:tc>
          <w:tcPr>
            <w:tcW w:w="2551" w:type="dxa"/>
          </w:tcPr>
          <w:p w14:paraId="046EE5F0" w14:textId="77777777" w:rsidR="002F00A3" w:rsidRPr="00357753" w:rsidRDefault="002F00A3" w:rsidP="002F00A3">
            <w:pPr>
              <w:pStyle w:val="ENoteTableText"/>
              <w:tabs>
                <w:tab w:val="center" w:leader="dot" w:pos="2268"/>
              </w:tabs>
            </w:pPr>
            <w:r w:rsidRPr="00357753">
              <w:rPr>
                <w:noProof/>
              </w:rPr>
              <w:t>s. 250R</w:t>
            </w:r>
            <w:r w:rsidRPr="00357753">
              <w:rPr>
                <w:noProof/>
              </w:rPr>
              <w:tab/>
            </w:r>
          </w:p>
        </w:tc>
        <w:tc>
          <w:tcPr>
            <w:tcW w:w="4961" w:type="dxa"/>
          </w:tcPr>
          <w:p w14:paraId="2D77D6A5" w14:textId="77777777" w:rsidR="002F00A3" w:rsidRPr="00357753" w:rsidRDefault="002F00A3" w:rsidP="002F00A3">
            <w:pPr>
              <w:pStyle w:val="ENoteTableText"/>
            </w:pPr>
            <w:r w:rsidRPr="00357753">
              <w:t>am. No. 103, 2004; No. 42, 2011; No. 73, 2012</w:t>
            </w:r>
          </w:p>
        </w:tc>
      </w:tr>
      <w:tr w:rsidR="002F00A3" w:rsidRPr="00357753" w14:paraId="76B7ACC3" w14:textId="77777777" w:rsidTr="00AC336C">
        <w:trPr>
          <w:cantSplit/>
        </w:trPr>
        <w:tc>
          <w:tcPr>
            <w:tcW w:w="2551" w:type="dxa"/>
          </w:tcPr>
          <w:p w14:paraId="5F84D0AD" w14:textId="3CD95987" w:rsidR="002F00A3" w:rsidRPr="00357753" w:rsidRDefault="002F00A3" w:rsidP="002F00A3">
            <w:pPr>
              <w:pStyle w:val="ENoteTableText"/>
              <w:tabs>
                <w:tab w:val="center" w:leader="dot" w:pos="2268"/>
              </w:tabs>
            </w:pPr>
            <w:r w:rsidRPr="00357753">
              <w:rPr>
                <w:noProof/>
              </w:rPr>
              <w:t>s 250RA</w:t>
            </w:r>
            <w:r w:rsidRPr="00357753">
              <w:rPr>
                <w:noProof/>
              </w:rPr>
              <w:tab/>
            </w:r>
          </w:p>
        </w:tc>
        <w:tc>
          <w:tcPr>
            <w:tcW w:w="4961" w:type="dxa"/>
          </w:tcPr>
          <w:p w14:paraId="05465857" w14:textId="6C86980B" w:rsidR="002F00A3" w:rsidRPr="00357753" w:rsidRDefault="002F00A3" w:rsidP="002F00A3">
            <w:pPr>
              <w:pStyle w:val="ENoteTableText"/>
            </w:pPr>
            <w:r w:rsidRPr="00357753">
              <w:t>ad No 103, 2004</w:t>
            </w:r>
          </w:p>
        </w:tc>
      </w:tr>
      <w:tr w:rsidR="002F00A3" w:rsidRPr="00357753" w14:paraId="145B9BCD" w14:textId="77777777" w:rsidTr="00AC336C">
        <w:trPr>
          <w:cantSplit/>
        </w:trPr>
        <w:tc>
          <w:tcPr>
            <w:tcW w:w="2551" w:type="dxa"/>
          </w:tcPr>
          <w:p w14:paraId="03AB3BF3" w14:textId="77777777" w:rsidR="002F00A3" w:rsidRPr="00357753" w:rsidRDefault="002F00A3" w:rsidP="002F00A3">
            <w:pPr>
              <w:pStyle w:val="ENoteTableText"/>
              <w:tabs>
                <w:tab w:val="center" w:leader="dot" w:pos="2268"/>
              </w:tabs>
              <w:rPr>
                <w:noProof/>
              </w:rPr>
            </w:pPr>
          </w:p>
        </w:tc>
        <w:tc>
          <w:tcPr>
            <w:tcW w:w="4961" w:type="dxa"/>
          </w:tcPr>
          <w:p w14:paraId="5B27790C" w14:textId="6ED75A8F" w:rsidR="002F00A3" w:rsidRPr="00357753" w:rsidRDefault="002F00A3" w:rsidP="002F00A3">
            <w:pPr>
              <w:pStyle w:val="ENoteTableText"/>
            </w:pPr>
            <w:r w:rsidRPr="00357753">
              <w:t>am No 76, 2023</w:t>
            </w:r>
          </w:p>
        </w:tc>
      </w:tr>
      <w:tr w:rsidR="002F00A3" w:rsidRPr="00357753" w14:paraId="7B774672" w14:textId="77777777" w:rsidTr="00AC336C">
        <w:trPr>
          <w:cantSplit/>
        </w:trPr>
        <w:tc>
          <w:tcPr>
            <w:tcW w:w="2551" w:type="dxa"/>
          </w:tcPr>
          <w:p w14:paraId="7F6BA6A7" w14:textId="77777777" w:rsidR="002F00A3" w:rsidRPr="00357753" w:rsidRDefault="002F00A3" w:rsidP="002F00A3">
            <w:pPr>
              <w:pStyle w:val="ENoteTableText"/>
              <w:tabs>
                <w:tab w:val="center" w:leader="dot" w:pos="2268"/>
              </w:tabs>
            </w:pPr>
            <w:r w:rsidRPr="00357753">
              <w:rPr>
                <w:noProof/>
              </w:rPr>
              <w:t>s. 250S</w:t>
            </w:r>
            <w:r w:rsidRPr="00357753">
              <w:rPr>
                <w:noProof/>
              </w:rPr>
              <w:tab/>
            </w:r>
          </w:p>
        </w:tc>
        <w:tc>
          <w:tcPr>
            <w:tcW w:w="4961" w:type="dxa"/>
          </w:tcPr>
          <w:p w14:paraId="5FE55192" w14:textId="77777777" w:rsidR="002F00A3" w:rsidRPr="00357753" w:rsidRDefault="002F00A3" w:rsidP="002F00A3">
            <w:pPr>
              <w:pStyle w:val="ENoteTableText"/>
            </w:pPr>
            <w:r w:rsidRPr="00357753">
              <w:t>am. No. 117, 2001</w:t>
            </w:r>
          </w:p>
        </w:tc>
      </w:tr>
      <w:tr w:rsidR="002F00A3" w:rsidRPr="00357753" w14:paraId="02C15D78" w14:textId="77777777" w:rsidTr="00AC336C">
        <w:trPr>
          <w:cantSplit/>
        </w:trPr>
        <w:tc>
          <w:tcPr>
            <w:tcW w:w="2551" w:type="dxa"/>
          </w:tcPr>
          <w:p w14:paraId="29D67FA6" w14:textId="77777777" w:rsidR="002F00A3" w:rsidRPr="00357753" w:rsidRDefault="002F00A3" w:rsidP="002F00A3">
            <w:pPr>
              <w:pStyle w:val="ENoteTableText"/>
              <w:tabs>
                <w:tab w:val="center" w:leader="dot" w:pos="2268"/>
              </w:tabs>
            </w:pPr>
            <w:r w:rsidRPr="00357753">
              <w:rPr>
                <w:noProof/>
              </w:rPr>
              <w:t>s 250SA</w:t>
            </w:r>
            <w:r w:rsidRPr="00357753">
              <w:rPr>
                <w:noProof/>
              </w:rPr>
              <w:tab/>
            </w:r>
          </w:p>
        </w:tc>
        <w:tc>
          <w:tcPr>
            <w:tcW w:w="4961" w:type="dxa"/>
          </w:tcPr>
          <w:p w14:paraId="24EBBD14" w14:textId="77777777" w:rsidR="002F00A3" w:rsidRPr="00357753" w:rsidRDefault="002F00A3" w:rsidP="002F00A3">
            <w:pPr>
              <w:pStyle w:val="ENoteTableText"/>
            </w:pPr>
            <w:r w:rsidRPr="00357753">
              <w:t>ad No 103, 2004</w:t>
            </w:r>
          </w:p>
        </w:tc>
      </w:tr>
      <w:tr w:rsidR="002F00A3" w:rsidRPr="00357753" w14:paraId="4515C1FA" w14:textId="77777777" w:rsidTr="00AC336C">
        <w:trPr>
          <w:cantSplit/>
        </w:trPr>
        <w:tc>
          <w:tcPr>
            <w:tcW w:w="2551" w:type="dxa"/>
          </w:tcPr>
          <w:p w14:paraId="4F2B76B8" w14:textId="77777777" w:rsidR="002F00A3" w:rsidRPr="00357753" w:rsidRDefault="002F00A3" w:rsidP="002F00A3">
            <w:pPr>
              <w:pStyle w:val="ENoteTableText"/>
              <w:tabs>
                <w:tab w:val="center" w:leader="dot" w:pos="2268"/>
              </w:tabs>
              <w:rPr>
                <w:noProof/>
              </w:rPr>
            </w:pPr>
          </w:p>
        </w:tc>
        <w:tc>
          <w:tcPr>
            <w:tcW w:w="4961" w:type="dxa"/>
          </w:tcPr>
          <w:p w14:paraId="51765E8A" w14:textId="77777777" w:rsidR="002F00A3" w:rsidRPr="00357753" w:rsidRDefault="002F00A3" w:rsidP="002F00A3">
            <w:pPr>
              <w:pStyle w:val="ENoteTableText"/>
            </w:pPr>
            <w:r w:rsidRPr="00357753">
              <w:t>am No 17, 2019</w:t>
            </w:r>
          </w:p>
        </w:tc>
      </w:tr>
      <w:tr w:rsidR="002F00A3" w:rsidRPr="00357753" w14:paraId="2056CF9B" w14:textId="77777777" w:rsidTr="00AC336C">
        <w:trPr>
          <w:cantSplit/>
        </w:trPr>
        <w:tc>
          <w:tcPr>
            <w:tcW w:w="2551" w:type="dxa"/>
          </w:tcPr>
          <w:p w14:paraId="6EBF7899" w14:textId="77777777" w:rsidR="002F00A3" w:rsidRPr="00357753" w:rsidRDefault="002F00A3" w:rsidP="002F00A3">
            <w:pPr>
              <w:pStyle w:val="ENoteTableText"/>
              <w:tabs>
                <w:tab w:val="center" w:leader="dot" w:pos="2268"/>
              </w:tabs>
            </w:pPr>
            <w:r w:rsidRPr="00357753">
              <w:rPr>
                <w:noProof/>
              </w:rPr>
              <w:t>s. 250T</w:t>
            </w:r>
            <w:r w:rsidRPr="00357753">
              <w:rPr>
                <w:noProof/>
              </w:rPr>
              <w:tab/>
            </w:r>
          </w:p>
        </w:tc>
        <w:tc>
          <w:tcPr>
            <w:tcW w:w="4961" w:type="dxa"/>
          </w:tcPr>
          <w:p w14:paraId="42826B2F" w14:textId="77777777" w:rsidR="002F00A3" w:rsidRPr="00357753" w:rsidRDefault="002F00A3" w:rsidP="002F00A3">
            <w:pPr>
              <w:pStyle w:val="ENoteTableText"/>
            </w:pPr>
            <w:r w:rsidRPr="00357753">
              <w:t>am. No. 117, 2001; No. 103, 2004</w:t>
            </w:r>
          </w:p>
        </w:tc>
      </w:tr>
      <w:tr w:rsidR="002F00A3" w:rsidRPr="00357753" w14:paraId="354CBECE" w14:textId="77777777" w:rsidTr="00AC336C">
        <w:trPr>
          <w:cantSplit/>
        </w:trPr>
        <w:tc>
          <w:tcPr>
            <w:tcW w:w="2551" w:type="dxa"/>
          </w:tcPr>
          <w:p w14:paraId="3D672581" w14:textId="77777777" w:rsidR="002F00A3" w:rsidRPr="00357753" w:rsidRDefault="002F00A3" w:rsidP="002F00A3">
            <w:pPr>
              <w:pStyle w:val="ENoteTableText"/>
              <w:keepNext/>
              <w:rPr>
                <w:noProof/>
              </w:rPr>
            </w:pPr>
            <w:r w:rsidRPr="00357753">
              <w:rPr>
                <w:b/>
                <w:noProof/>
              </w:rPr>
              <w:t>Division 9</w:t>
            </w:r>
          </w:p>
        </w:tc>
        <w:tc>
          <w:tcPr>
            <w:tcW w:w="4961" w:type="dxa"/>
          </w:tcPr>
          <w:p w14:paraId="3916A88B" w14:textId="77777777" w:rsidR="002F00A3" w:rsidRPr="00357753" w:rsidRDefault="002F00A3" w:rsidP="002F00A3">
            <w:pPr>
              <w:pStyle w:val="ENoteTableText"/>
              <w:keepNext/>
            </w:pPr>
          </w:p>
        </w:tc>
      </w:tr>
      <w:tr w:rsidR="002F00A3" w:rsidRPr="00357753" w14:paraId="14B16232" w14:textId="77777777" w:rsidTr="00AC336C">
        <w:trPr>
          <w:cantSplit/>
        </w:trPr>
        <w:tc>
          <w:tcPr>
            <w:tcW w:w="2551" w:type="dxa"/>
          </w:tcPr>
          <w:p w14:paraId="5C40A44C" w14:textId="77777777" w:rsidR="002F00A3" w:rsidRPr="00357753" w:rsidRDefault="002F00A3" w:rsidP="002F00A3">
            <w:pPr>
              <w:pStyle w:val="ENoteTableText"/>
              <w:tabs>
                <w:tab w:val="center" w:leader="dot" w:pos="2268"/>
              </w:tabs>
              <w:rPr>
                <w:noProof/>
              </w:rPr>
            </w:pPr>
            <w:r w:rsidRPr="00357753">
              <w:rPr>
                <w:noProof/>
              </w:rPr>
              <w:t>Division 9</w:t>
            </w:r>
            <w:r w:rsidRPr="00357753">
              <w:rPr>
                <w:noProof/>
              </w:rPr>
              <w:tab/>
            </w:r>
          </w:p>
        </w:tc>
        <w:tc>
          <w:tcPr>
            <w:tcW w:w="4961" w:type="dxa"/>
          </w:tcPr>
          <w:p w14:paraId="36EBF20B" w14:textId="77777777" w:rsidR="002F00A3" w:rsidRPr="00357753" w:rsidRDefault="002F00A3" w:rsidP="002F00A3">
            <w:pPr>
              <w:pStyle w:val="ENoteTableText"/>
            </w:pPr>
            <w:r w:rsidRPr="00357753">
              <w:t>ad. No. 42, 2011</w:t>
            </w:r>
          </w:p>
        </w:tc>
      </w:tr>
      <w:tr w:rsidR="002F00A3" w:rsidRPr="00357753" w14:paraId="4B4D882C" w14:textId="77777777" w:rsidTr="00AC336C">
        <w:trPr>
          <w:cantSplit/>
        </w:trPr>
        <w:tc>
          <w:tcPr>
            <w:tcW w:w="2551" w:type="dxa"/>
          </w:tcPr>
          <w:p w14:paraId="7410D59A" w14:textId="77777777" w:rsidR="002F00A3" w:rsidRPr="00357753" w:rsidRDefault="002F00A3" w:rsidP="002F00A3">
            <w:pPr>
              <w:pStyle w:val="ENoteTableText"/>
              <w:tabs>
                <w:tab w:val="center" w:leader="dot" w:pos="2268"/>
              </w:tabs>
              <w:rPr>
                <w:noProof/>
              </w:rPr>
            </w:pPr>
            <w:r w:rsidRPr="00357753">
              <w:rPr>
                <w:noProof/>
              </w:rPr>
              <w:t>s. 250U</w:t>
            </w:r>
            <w:r w:rsidRPr="00357753">
              <w:rPr>
                <w:noProof/>
              </w:rPr>
              <w:tab/>
            </w:r>
          </w:p>
        </w:tc>
        <w:tc>
          <w:tcPr>
            <w:tcW w:w="4961" w:type="dxa"/>
          </w:tcPr>
          <w:p w14:paraId="44DF730D" w14:textId="77777777" w:rsidR="002F00A3" w:rsidRPr="00357753" w:rsidRDefault="002F00A3" w:rsidP="002F00A3">
            <w:pPr>
              <w:pStyle w:val="ENoteTableText"/>
            </w:pPr>
            <w:r w:rsidRPr="00357753">
              <w:t>ad. No. 42, 2011</w:t>
            </w:r>
          </w:p>
        </w:tc>
      </w:tr>
      <w:tr w:rsidR="002F00A3" w:rsidRPr="00357753" w14:paraId="5459FEAB" w14:textId="77777777" w:rsidTr="00AC336C">
        <w:trPr>
          <w:cantSplit/>
        </w:trPr>
        <w:tc>
          <w:tcPr>
            <w:tcW w:w="2551" w:type="dxa"/>
          </w:tcPr>
          <w:p w14:paraId="786DE0A4" w14:textId="77777777" w:rsidR="002F00A3" w:rsidRPr="00357753" w:rsidRDefault="002F00A3" w:rsidP="002F00A3">
            <w:pPr>
              <w:pStyle w:val="ENoteTableText"/>
              <w:tabs>
                <w:tab w:val="center" w:leader="dot" w:pos="2268"/>
              </w:tabs>
              <w:rPr>
                <w:noProof/>
              </w:rPr>
            </w:pPr>
            <w:r w:rsidRPr="00357753">
              <w:rPr>
                <w:noProof/>
              </w:rPr>
              <w:t>s. 250V</w:t>
            </w:r>
            <w:r w:rsidRPr="00357753">
              <w:rPr>
                <w:noProof/>
              </w:rPr>
              <w:tab/>
            </w:r>
          </w:p>
        </w:tc>
        <w:tc>
          <w:tcPr>
            <w:tcW w:w="4961" w:type="dxa"/>
          </w:tcPr>
          <w:p w14:paraId="2A4FD98F" w14:textId="77777777" w:rsidR="002F00A3" w:rsidRPr="00357753" w:rsidRDefault="002F00A3" w:rsidP="002F00A3">
            <w:pPr>
              <w:pStyle w:val="ENoteTableText"/>
            </w:pPr>
            <w:r w:rsidRPr="00357753">
              <w:t>ad. No. 42, 2011</w:t>
            </w:r>
          </w:p>
        </w:tc>
      </w:tr>
      <w:tr w:rsidR="002F00A3" w:rsidRPr="00357753" w14:paraId="6715AA08" w14:textId="77777777" w:rsidTr="00AC336C">
        <w:trPr>
          <w:cantSplit/>
        </w:trPr>
        <w:tc>
          <w:tcPr>
            <w:tcW w:w="2551" w:type="dxa"/>
          </w:tcPr>
          <w:p w14:paraId="1B8BB70C" w14:textId="77777777" w:rsidR="002F00A3" w:rsidRPr="00357753" w:rsidRDefault="002F00A3" w:rsidP="002F00A3">
            <w:pPr>
              <w:pStyle w:val="ENoteTableText"/>
              <w:tabs>
                <w:tab w:val="center" w:leader="dot" w:pos="2268"/>
              </w:tabs>
              <w:rPr>
                <w:noProof/>
              </w:rPr>
            </w:pPr>
            <w:r w:rsidRPr="00357753">
              <w:rPr>
                <w:noProof/>
              </w:rPr>
              <w:t>s. 250W</w:t>
            </w:r>
            <w:r w:rsidRPr="00357753">
              <w:rPr>
                <w:noProof/>
              </w:rPr>
              <w:tab/>
            </w:r>
          </w:p>
        </w:tc>
        <w:tc>
          <w:tcPr>
            <w:tcW w:w="4961" w:type="dxa"/>
          </w:tcPr>
          <w:p w14:paraId="59FA016D" w14:textId="77777777" w:rsidR="002F00A3" w:rsidRPr="00357753" w:rsidRDefault="002F00A3" w:rsidP="002F00A3">
            <w:pPr>
              <w:pStyle w:val="ENoteTableText"/>
            </w:pPr>
            <w:r w:rsidRPr="00357753">
              <w:t>ad. No. 42, 2011</w:t>
            </w:r>
          </w:p>
        </w:tc>
      </w:tr>
      <w:tr w:rsidR="002F00A3" w:rsidRPr="00357753" w14:paraId="466039E1" w14:textId="77777777" w:rsidTr="00AC336C">
        <w:trPr>
          <w:cantSplit/>
        </w:trPr>
        <w:tc>
          <w:tcPr>
            <w:tcW w:w="2551" w:type="dxa"/>
          </w:tcPr>
          <w:p w14:paraId="4528E347" w14:textId="77777777" w:rsidR="002F00A3" w:rsidRPr="00357753" w:rsidRDefault="002F00A3" w:rsidP="002F00A3">
            <w:pPr>
              <w:pStyle w:val="ENoteTableText"/>
              <w:tabs>
                <w:tab w:val="center" w:leader="dot" w:pos="2268"/>
              </w:tabs>
              <w:rPr>
                <w:noProof/>
              </w:rPr>
            </w:pPr>
            <w:r w:rsidRPr="00357753">
              <w:rPr>
                <w:noProof/>
              </w:rPr>
              <w:t>s. 250X</w:t>
            </w:r>
            <w:r w:rsidRPr="00357753">
              <w:rPr>
                <w:noProof/>
              </w:rPr>
              <w:tab/>
            </w:r>
          </w:p>
        </w:tc>
        <w:tc>
          <w:tcPr>
            <w:tcW w:w="4961" w:type="dxa"/>
          </w:tcPr>
          <w:p w14:paraId="4CA3E39F" w14:textId="77777777" w:rsidR="002F00A3" w:rsidRPr="00357753" w:rsidRDefault="002F00A3" w:rsidP="002F00A3">
            <w:pPr>
              <w:pStyle w:val="ENoteTableText"/>
            </w:pPr>
            <w:r w:rsidRPr="00357753">
              <w:t>ad. No. 42, 2011</w:t>
            </w:r>
          </w:p>
        </w:tc>
      </w:tr>
      <w:tr w:rsidR="002F00A3" w:rsidRPr="00357753" w14:paraId="5E3D3C44" w14:textId="77777777" w:rsidTr="00AC336C">
        <w:trPr>
          <w:cantSplit/>
        </w:trPr>
        <w:tc>
          <w:tcPr>
            <w:tcW w:w="2551" w:type="dxa"/>
          </w:tcPr>
          <w:p w14:paraId="749954E3" w14:textId="77777777" w:rsidR="002F00A3" w:rsidRPr="00357753" w:rsidRDefault="002F00A3" w:rsidP="002F00A3">
            <w:pPr>
              <w:pStyle w:val="ENoteTableText"/>
              <w:tabs>
                <w:tab w:val="center" w:leader="dot" w:pos="2268"/>
              </w:tabs>
              <w:rPr>
                <w:noProof/>
              </w:rPr>
            </w:pPr>
            <w:r w:rsidRPr="00357753">
              <w:rPr>
                <w:noProof/>
              </w:rPr>
              <w:t>s. 250Y</w:t>
            </w:r>
            <w:r w:rsidRPr="00357753">
              <w:rPr>
                <w:noProof/>
              </w:rPr>
              <w:tab/>
            </w:r>
          </w:p>
        </w:tc>
        <w:tc>
          <w:tcPr>
            <w:tcW w:w="4961" w:type="dxa"/>
          </w:tcPr>
          <w:p w14:paraId="395A74BD" w14:textId="77777777" w:rsidR="002F00A3" w:rsidRPr="00357753" w:rsidRDefault="002F00A3" w:rsidP="002F00A3">
            <w:pPr>
              <w:pStyle w:val="ENoteTableText"/>
            </w:pPr>
            <w:r w:rsidRPr="00357753">
              <w:t>ad. No. 42, 2011</w:t>
            </w:r>
          </w:p>
        </w:tc>
      </w:tr>
      <w:tr w:rsidR="002F00A3" w:rsidRPr="00357753" w14:paraId="7347376D" w14:textId="77777777" w:rsidTr="00AC336C">
        <w:trPr>
          <w:cantSplit/>
        </w:trPr>
        <w:tc>
          <w:tcPr>
            <w:tcW w:w="2551" w:type="dxa"/>
          </w:tcPr>
          <w:p w14:paraId="6E3DF316" w14:textId="6BC0FD4F" w:rsidR="002F00A3" w:rsidRPr="00357753" w:rsidRDefault="002F00A3" w:rsidP="002F00A3">
            <w:pPr>
              <w:pStyle w:val="ENoteTableText"/>
              <w:keepNext/>
            </w:pPr>
            <w:r w:rsidRPr="00357753">
              <w:rPr>
                <w:b/>
              </w:rPr>
              <w:t>Part 2G.3</w:t>
            </w:r>
          </w:p>
        </w:tc>
        <w:tc>
          <w:tcPr>
            <w:tcW w:w="4961" w:type="dxa"/>
          </w:tcPr>
          <w:p w14:paraId="59A392E5" w14:textId="77777777" w:rsidR="002F00A3" w:rsidRPr="00357753" w:rsidRDefault="002F00A3" w:rsidP="002F00A3">
            <w:pPr>
              <w:pStyle w:val="ENoteTableText"/>
              <w:keepNext/>
            </w:pPr>
          </w:p>
        </w:tc>
      </w:tr>
      <w:tr w:rsidR="002F00A3" w:rsidRPr="00357753" w14:paraId="37274AFD" w14:textId="77777777" w:rsidTr="00AC336C">
        <w:trPr>
          <w:cantSplit/>
        </w:trPr>
        <w:tc>
          <w:tcPr>
            <w:tcW w:w="2551" w:type="dxa"/>
          </w:tcPr>
          <w:p w14:paraId="0E264171" w14:textId="7B03D5C4" w:rsidR="002F00A3" w:rsidRPr="00357753" w:rsidRDefault="002F00A3" w:rsidP="002F00A3">
            <w:pPr>
              <w:pStyle w:val="ENoteTableText"/>
              <w:tabs>
                <w:tab w:val="center" w:leader="dot" w:pos="2268"/>
              </w:tabs>
            </w:pPr>
            <w:r w:rsidRPr="00357753">
              <w:t>Part 2G.3</w:t>
            </w:r>
            <w:r w:rsidRPr="00357753">
              <w:tab/>
            </w:r>
          </w:p>
        </w:tc>
        <w:tc>
          <w:tcPr>
            <w:tcW w:w="4961" w:type="dxa"/>
          </w:tcPr>
          <w:p w14:paraId="6CA954CE" w14:textId="77777777" w:rsidR="002F00A3" w:rsidRPr="00357753" w:rsidRDefault="002F00A3" w:rsidP="002F00A3">
            <w:pPr>
              <w:pStyle w:val="ENoteTableText"/>
            </w:pPr>
            <w:r w:rsidRPr="00357753">
              <w:t>am No 8, 2022</w:t>
            </w:r>
          </w:p>
        </w:tc>
      </w:tr>
      <w:tr w:rsidR="002F00A3" w:rsidRPr="00357753" w14:paraId="026C3DA5" w14:textId="77777777" w:rsidTr="00AC336C">
        <w:trPr>
          <w:cantSplit/>
        </w:trPr>
        <w:tc>
          <w:tcPr>
            <w:tcW w:w="2551" w:type="dxa"/>
          </w:tcPr>
          <w:p w14:paraId="797491F7" w14:textId="77777777" w:rsidR="002F00A3" w:rsidRPr="00357753" w:rsidRDefault="002F00A3" w:rsidP="002F00A3">
            <w:pPr>
              <w:pStyle w:val="ENoteTableText"/>
              <w:tabs>
                <w:tab w:val="center" w:leader="dot" w:pos="2268"/>
              </w:tabs>
            </w:pPr>
            <w:r w:rsidRPr="00357753">
              <w:rPr>
                <w:noProof/>
              </w:rPr>
              <w:t>s 251A</w:t>
            </w:r>
            <w:r w:rsidRPr="00357753">
              <w:rPr>
                <w:noProof/>
              </w:rPr>
              <w:tab/>
            </w:r>
          </w:p>
        </w:tc>
        <w:tc>
          <w:tcPr>
            <w:tcW w:w="4961" w:type="dxa"/>
          </w:tcPr>
          <w:p w14:paraId="0810AA9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DB61FDD" w14:textId="77777777" w:rsidTr="00AC336C">
        <w:trPr>
          <w:cantSplit/>
        </w:trPr>
        <w:tc>
          <w:tcPr>
            <w:tcW w:w="2551" w:type="dxa"/>
          </w:tcPr>
          <w:p w14:paraId="0D858291" w14:textId="77777777" w:rsidR="002F00A3" w:rsidRPr="00357753" w:rsidRDefault="002F00A3" w:rsidP="002F00A3">
            <w:pPr>
              <w:pStyle w:val="ENoteTableText"/>
              <w:tabs>
                <w:tab w:val="center" w:leader="dot" w:pos="2268"/>
              </w:tabs>
            </w:pPr>
            <w:r w:rsidRPr="00357753">
              <w:rPr>
                <w:noProof/>
              </w:rPr>
              <w:t>s. 251AA</w:t>
            </w:r>
            <w:r w:rsidRPr="00357753">
              <w:rPr>
                <w:noProof/>
              </w:rPr>
              <w:tab/>
            </w:r>
          </w:p>
        </w:tc>
        <w:tc>
          <w:tcPr>
            <w:tcW w:w="4961" w:type="dxa"/>
          </w:tcPr>
          <w:p w14:paraId="55EE9AD1" w14:textId="77777777" w:rsidR="002F00A3" w:rsidRPr="00357753" w:rsidRDefault="002F00A3" w:rsidP="002F00A3">
            <w:pPr>
              <w:pStyle w:val="ENoteTableText"/>
            </w:pPr>
            <w:r w:rsidRPr="00357753">
              <w:t>am. No. 122, 2001</w:t>
            </w:r>
          </w:p>
        </w:tc>
      </w:tr>
      <w:tr w:rsidR="002F00A3" w:rsidRPr="00357753" w14:paraId="66E1B61B" w14:textId="77777777" w:rsidTr="00AC336C">
        <w:trPr>
          <w:cantSplit/>
        </w:trPr>
        <w:tc>
          <w:tcPr>
            <w:tcW w:w="2551" w:type="dxa"/>
          </w:tcPr>
          <w:p w14:paraId="0EF13642" w14:textId="77777777" w:rsidR="002F00A3" w:rsidRPr="00357753" w:rsidRDefault="002F00A3" w:rsidP="002F00A3">
            <w:pPr>
              <w:pStyle w:val="ENoteTableText"/>
              <w:tabs>
                <w:tab w:val="center" w:leader="dot" w:pos="2268"/>
              </w:tabs>
            </w:pPr>
            <w:r w:rsidRPr="00357753">
              <w:rPr>
                <w:noProof/>
              </w:rPr>
              <w:t>s. 251B</w:t>
            </w:r>
            <w:r w:rsidRPr="00357753">
              <w:rPr>
                <w:noProof/>
              </w:rPr>
              <w:tab/>
            </w:r>
          </w:p>
        </w:tc>
        <w:tc>
          <w:tcPr>
            <w:tcW w:w="4961" w:type="dxa"/>
          </w:tcPr>
          <w:p w14:paraId="56BB34B4" w14:textId="77777777" w:rsidR="002F00A3" w:rsidRPr="00357753" w:rsidRDefault="002F00A3" w:rsidP="002F00A3">
            <w:pPr>
              <w:pStyle w:val="ENoteTableText"/>
            </w:pPr>
            <w:r w:rsidRPr="00357753">
              <w:t>am. No. 117, 2001</w:t>
            </w:r>
          </w:p>
        </w:tc>
      </w:tr>
      <w:tr w:rsidR="002F00A3" w:rsidRPr="00357753" w14:paraId="47E434DC" w14:textId="77777777" w:rsidTr="00AC336C">
        <w:trPr>
          <w:cantSplit/>
        </w:trPr>
        <w:tc>
          <w:tcPr>
            <w:tcW w:w="2551" w:type="dxa"/>
          </w:tcPr>
          <w:p w14:paraId="7C14060B" w14:textId="176B584A" w:rsidR="002F00A3" w:rsidRPr="00357753" w:rsidRDefault="002F00A3" w:rsidP="002F00A3">
            <w:pPr>
              <w:pStyle w:val="ENoteTableText"/>
              <w:keepNext/>
            </w:pPr>
            <w:r w:rsidRPr="00357753">
              <w:rPr>
                <w:b/>
              </w:rPr>
              <w:t>Part 2G.4</w:t>
            </w:r>
          </w:p>
        </w:tc>
        <w:tc>
          <w:tcPr>
            <w:tcW w:w="4961" w:type="dxa"/>
          </w:tcPr>
          <w:p w14:paraId="2738C4D7" w14:textId="77777777" w:rsidR="002F00A3" w:rsidRPr="00357753" w:rsidRDefault="002F00A3" w:rsidP="002F00A3">
            <w:pPr>
              <w:pStyle w:val="ENoteTableText"/>
              <w:keepNext/>
            </w:pPr>
          </w:p>
        </w:tc>
      </w:tr>
      <w:tr w:rsidR="002F00A3" w:rsidRPr="00357753" w14:paraId="22C63B19" w14:textId="77777777" w:rsidTr="00AC336C">
        <w:trPr>
          <w:cantSplit/>
        </w:trPr>
        <w:tc>
          <w:tcPr>
            <w:tcW w:w="2551" w:type="dxa"/>
          </w:tcPr>
          <w:p w14:paraId="18CCC413" w14:textId="472EA741" w:rsidR="002F00A3" w:rsidRPr="00357753" w:rsidRDefault="002F00A3" w:rsidP="002F00A3">
            <w:pPr>
              <w:pStyle w:val="ENoteTableText"/>
              <w:tabs>
                <w:tab w:val="center" w:leader="dot" w:pos="2268"/>
              </w:tabs>
            </w:pPr>
            <w:r w:rsidRPr="00357753">
              <w:t>Part 2G.4 heading</w:t>
            </w:r>
            <w:r w:rsidRPr="00357753">
              <w:tab/>
            </w:r>
          </w:p>
        </w:tc>
        <w:tc>
          <w:tcPr>
            <w:tcW w:w="4961" w:type="dxa"/>
          </w:tcPr>
          <w:p w14:paraId="028AD2D1" w14:textId="77777777" w:rsidR="002F00A3" w:rsidRPr="00357753" w:rsidRDefault="002F00A3" w:rsidP="002F00A3">
            <w:pPr>
              <w:pStyle w:val="ENoteTableText"/>
              <w:keepNext/>
            </w:pPr>
            <w:r w:rsidRPr="00357753">
              <w:t>rs No 61, 2018</w:t>
            </w:r>
          </w:p>
        </w:tc>
      </w:tr>
      <w:tr w:rsidR="002F00A3" w:rsidRPr="00357753" w14:paraId="3DA3D1F6" w14:textId="77777777" w:rsidTr="00AC336C">
        <w:trPr>
          <w:cantSplit/>
        </w:trPr>
        <w:tc>
          <w:tcPr>
            <w:tcW w:w="2551" w:type="dxa"/>
          </w:tcPr>
          <w:p w14:paraId="29D5F724" w14:textId="3D806D18" w:rsidR="002F00A3" w:rsidRPr="00357753" w:rsidRDefault="002F00A3" w:rsidP="002F00A3">
            <w:pPr>
              <w:pStyle w:val="ENoteTableText"/>
              <w:tabs>
                <w:tab w:val="center" w:leader="dot" w:pos="2268"/>
              </w:tabs>
            </w:pPr>
            <w:r w:rsidRPr="00357753">
              <w:t>Part 2G.4</w:t>
            </w:r>
            <w:r w:rsidRPr="00357753">
              <w:tab/>
            </w:r>
          </w:p>
        </w:tc>
        <w:tc>
          <w:tcPr>
            <w:tcW w:w="4961" w:type="dxa"/>
          </w:tcPr>
          <w:p w14:paraId="1076EE62" w14:textId="77777777" w:rsidR="002F00A3" w:rsidRPr="00357753" w:rsidRDefault="002F00A3" w:rsidP="002F00A3">
            <w:pPr>
              <w:pStyle w:val="ENoteTableText"/>
              <w:keepNext/>
            </w:pPr>
            <w:r w:rsidRPr="00357753">
              <w:t>am No 8, 2022</w:t>
            </w:r>
          </w:p>
        </w:tc>
      </w:tr>
      <w:tr w:rsidR="002F00A3" w:rsidRPr="00357753" w14:paraId="2E2255BB" w14:textId="77777777" w:rsidTr="00AC336C">
        <w:trPr>
          <w:cantSplit/>
        </w:trPr>
        <w:tc>
          <w:tcPr>
            <w:tcW w:w="2551" w:type="dxa"/>
          </w:tcPr>
          <w:p w14:paraId="50BA9239" w14:textId="32902C8A" w:rsidR="002F00A3" w:rsidRPr="00357753" w:rsidRDefault="002F00A3" w:rsidP="002F00A3">
            <w:pPr>
              <w:pStyle w:val="ENoteTableText"/>
            </w:pPr>
            <w:r w:rsidRPr="00357753">
              <w:rPr>
                <w:b/>
              </w:rPr>
              <w:t>Division 1</w:t>
            </w:r>
          </w:p>
        </w:tc>
        <w:tc>
          <w:tcPr>
            <w:tcW w:w="4961" w:type="dxa"/>
          </w:tcPr>
          <w:p w14:paraId="208875F7" w14:textId="77777777" w:rsidR="002F00A3" w:rsidRPr="00357753" w:rsidRDefault="002F00A3" w:rsidP="002F00A3">
            <w:pPr>
              <w:pStyle w:val="ENoteTableText"/>
            </w:pPr>
          </w:p>
        </w:tc>
      </w:tr>
      <w:tr w:rsidR="002F00A3" w:rsidRPr="00357753" w14:paraId="5BE42C99" w14:textId="77777777" w:rsidTr="00AC336C">
        <w:trPr>
          <w:cantSplit/>
        </w:trPr>
        <w:tc>
          <w:tcPr>
            <w:tcW w:w="2551" w:type="dxa"/>
          </w:tcPr>
          <w:p w14:paraId="763FA7F8" w14:textId="77777777" w:rsidR="002F00A3" w:rsidRPr="00357753" w:rsidRDefault="002F00A3" w:rsidP="002F00A3">
            <w:pPr>
              <w:pStyle w:val="ENoteTableText"/>
              <w:tabs>
                <w:tab w:val="center" w:leader="dot" w:pos="2268"/>
              </w:tabs>
            </w:pPr>
            <w:r w:rsidRPr="00357753">
              <w:rPr>
                <w:noProof/>
              </w:rPr>
              <w:t>s. 252C</w:t>
            </w:r>
            <w:r w:rsidRPr="00357753">
              <w:rPr>
                <w:noProof/>
              </w:rPr>
              <w:tab/>
            </w:r>
          </w:p>
        </w:tc>
        <w:tc>
          <w:tcPr>
            <w:tcW w:w="4961" w:type="dxa"/>
          </w:tcPr>
          <w:p w14:paraId="031BC86A" w14:textId="77777777" w:rsidR="002F00A3" w:rsidRPr="00357753" w:rsidRDefault="002F00A3" w:rsidP="002F00A3">
            <w:pPr>
              <w:pStyle w:val="ENoteTableText"/>
            </w:pPr>
            <w:r w:rsidRPr="00357753">
              <w:t>am. No. 117, 2001</w:t>
            </w:r>
          </w:p>
        </w:tc>
      </w:tr>
      <w:tr w:rsidR="002F00A3" w:rsidRPr="00357753" w14:paraId="5F0D1AC7" w14:textId="77777777" w:rsidTr="00AC336C">
        <w:trPr>
          <w:cantSplit/>
        </w:trPr>
        <w:tc>
          <w:tcPr>
            <w:tcW w:w="2551" w:type="dxa"/>
          </w:tcPr>
          <w:p w14:paraId="5B8FDC39" w14:textId="5F559C42" w:rsidR="002F00A3" w:rsidRPr="00357753" w:rsidRDefault="002F00A3" w:rsidP="002F00A3">
            <w:pPr>
              <w:pStyle w:val="ENoteTableText"/>
              <w:keepNext/>
            </w:pPr>
            <w:r w:rsidRPr="00357753">
              <w:rPr>
                <w:b/>
              </w:rPr>
              <w:t>Division 2</w:t>
            </w:r>
          </w:p>
        </w:tc>
        <w:tc>
          <w:tcPr>
            <w:tcW w:w="4961" w:type="dxa"/>
          </w:tcPr>
          <w:p w14:paraId="3900641A" w14:textId="77777777" w:rsidR="002F00A3" w:rsidRPr="00357753" w:rsidRDefault="002F00A3" w:rsidP="002F00A3">
            <w:pPr>
              <w:pStyle w:val="ENoteTableText"/>
            </w:pPr>
          </w:p>
        </w:tc>
      </w:tr>
      <w:tr w:rsidR="002F00A3" w:rsidRPr="00357753" w14:paraId="0379F84E" w14:textId="77777777" w:rsidTr="00AC336C">
        <w:trPr>
          <w:cantSplit/>
        </w:trPr>
        <w:tc>
          <w:tcPr>
            <w:tcW w:w="2551" w:type="dxa"/>
          </w:tcPr>
          <w:p w14:paraId="14C91C43" w14:textId="77777777" w:rsidR="002F00A3" w:rsidRPr="00357753" w:rsidRDefault="002F00A3" w:rsidP="002F00A3">
            <w:pPr>
              <w:pStyle w:val="ENoteTableText"/>
              <w:keepNext/>
              <w:tabs>
                <w:tab w:val="center" w:leader="dot" w:pos="2268"/>
              </w:tabs>
            </w:pPr>
            <w:r w:rsidRPr="00357753">
              <w:t>s 252G</w:t>
            </w:r>
            <w:r w:rsidRPr="00357753">
              <w:tab/>
            </w:r>
          </w:p>
        </w:tc>
        <w:tc>
          <w:tcPr>
            <w:tcW w:w="4961" w:type="dxa"/>
          </w:tcPr>
          <w:p w14:paraId="024DF343" w14:textId="77777777" w:rsidR="002F00A3" w:rsidRPr="00357753" w:rsidRDefault="002F00A3" w:rsidP="002F00A3">
            <w:pPr>
              <w:pStyle w:val="ENoteTableText"/>
            </w:pPr>
            <w:r w:rsidRPr="00357753">
              <w:t>am No 82, 2021; No 9, 2022</w:t>
            </w:r>
          </w:p>
        </w:tc>
      </w:tr>
      <w:tr w:rsidR="002F00A3" w:rsidRPr="00357753" w14:paraId="5C3F662E" w14:textId="77777777" w:rsidTr="00AC336C">
        <w:trPr>
          <w:cantSplit/>
        </w:trPr>
        <w:tc>
          <w:tcPr>
            <w:tcW w:w="2551" w:type="dxa"/>
          </w:tcPr>
          <w:p w14:paraId="79378D32" w14:textId="77777777" w:rsidR="002F00A3" w:rsidRPr="00357753" w:rsidRDefault="002F00A3" w:rsidP="002F00A3">
            <w:pPr>
              <w:pStyle w:val="ENoteTableText"/>
              <w:tabs>
                <w:tab w:val="center" w:leader="dot" w:pos="2268"/>
              </w:tabs>
            </w:pPr>
            <w:r w:rsidRPr="00357753">
              <w:rPr>
                <w:noProof/>
              </w:rPr>
              <w:t>s. 252H</w:t>
            </w:r>
            <w:r w:rsidRPr="00357753">
              <w:rPr>
                <w:noProof/>
              </w:rPr>
              <w:tab/>
            </w:r>
          </w:p>
        </w:tc>
        <w:tc>
          <w:tcPr>
            <w:tcW w:w="4961" w:type="dxa"/>
          </w:tcPr>
          <w:p w14:paraId="6330A539" w14:textId="77777777" w:rsidR="002F00A3" w:rsidRPr="00357753" w:rsidRDefault="002F00A3" w:rsidP="002F00A3">
            <w:pPr>
              <w:pStyle w:val="ENoteTableText"/>
            </w:pPr>
            <w:r w:rsidRPr="00357753">
              <w:t>am. No. 117, 2001</w:t>
            </w:r>
          </w:p>
        </w:tc>
      </w:tr>
      <w:tr w:rsidR="002F00A3" w:rsidRPr="00357753" w14:paraId="0CD0D45A" w14:textId="77777777" w:rsidTr="00AC336C">
        <w:trPr>
          <w:cantSplit/>
        </w:trPr>
        <w:tc>
          <w:tcPr>
            <w:tcW w:w="2551" w:type="dxa"/>
          </w:tcPr>
          <w:p w14:paraId="073FD0D3" w14:textId="77777777" w:rsidR="002F00A3" w:rsidRPr="00357753" w:rsidRDefault="002F00A3" w:rsidP="002F00A3">
            <w:pPr>
              <w:pStyle w:val="ENoteTableText"/>
              <w:tabs>
                <w:tab w:val="center" w:leader="dot" w:pos="2268"/>
              </w:tabs>
              <w:rPr>
                <w:noProof/>
              </w:rPr>
            </w:pPr>
            <w:r w:rsidRPr="00357753">
              <w:rPr>
                <w:noProof/>
              </w:rPr>
              <w:t>s 252J</w:t>
            </w:r>
            <w:r w:rsidRPr="00357753">
              <w:rPr>
                <w:noProof/>
              </w:rPr>
              <w:tab/>
            </w:r>
          </w:p>
        </w:tc>
        <w:tc>
          <w:tcPr>
            <w:tcW w:w="4961" w:type="dxa"/>
          </w:tcPr>
          <w:p w14:paraId="363AE786" w14:textId="77777777" w:rsidR="002F00A3" w:rsidRPr="00357753" w:rsidRDefault="002F00A3" w:rsidP="002F00A3">
            <w:pPr>
              <w:pStyle w:val="ENoteTableText"/>
            </w:pPr>
            <w:r w:rsidRPr="00357753">
              <w:t>am No 82, 2021</w:t>
            </w:r>
          </w:p>
        </w:tc>
      </w:tr>
      <w:tr w:rsidR="002F00A3" w:rsidRPr="00357753" w14:paraId="613EC535" w14:textId="77777777" w:rsidTr="00AC336C">
        <w:trPr>
          <w:cantSplit/>
        </w:trPr>
        <w:tc>
          <w:tcPr>
            <w:tcW w:w="2551" w:type="dxa"/>
          </w:tcPr>
          <w:p w14:paraId="426F3DE9" w14:textId="453B7845"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40A6FCD8" w14:textId="77777777" w:rsidR="002F00A3" w:rsidRPr="00357753" w:rsidRDefault="002F00A3" w:rsidP="002F00A3">
            <w:pPr>
              <w:pStyle w:val="ENoteTableText"/>
            </w:pPr>
          </w:p>
        </w:tc>
      </w:tr>
      <w:tr w:rsidR="002F00A3" w:rsidRPr="00357753" w14:paraId="6E758B93" w14:textId="77777777" w:rsidTr="00AC336C">
        <w:trPr>
          <w:cantSplit/>
        </w:trPr>
        <w:tc>
          <w:tcPr>
            <w:tcW w:w="2551" w:type="dxa"/>
          </w:tcPr>
          <w:p w14:paraId="40205AD2" w14:textId="77777777" w:rsidR="002F00A3" w:rsidRPr="00357753" w:rsidRDefault="002F00A3" w:rsidP="002F00A3">
            <w:pPr>
              <w:pStyle w:val="ENoteTableText"/>
              <w:tabs>
                <w:tab w:val="center" w:leader="dot" w:pos="2268"/>
              </w:tabs>
              <w:rPr>
                <w:noProof/>
              </w:rPr>
            </w:pPr>
            <w:r w:rsidRPr="00357753">
              <w:rPr>
                <w:noProof/>
              </w:rPr>
              <w:t>s 252P</w:t>
            </w:r>
            <w:r w:rsidRPr="00357753">
              <w:rPr>
                <w:noProof/>
              </w:rPr>
              <w:tab/>
            </w:r>
          </w:p>
        </w:tc>
        <w:tc>
          <w:tcPr>
            <w:tcW w:w="4961" w:type="dxa"/>
          </w:tcPr>
          <w:p w14:paraId="3448F897" w14:textId="77777777" w:rsidR="002F00A3" w:rsidRPr="00357753" w:rsidRDefault="002F00A3" w:rsidP="002F00A3">
            <w:pPr>
              <w:pStyle w:val="ENoteTableText"/>
            </w:pPr>
            <w:r w:rsidRPr="00357753">
              <w:t>rs No 82, 2021; No 9, 2022</w:t>
            </w:r>
          </w:p>
        </w:tc>
      </w:tr>
      <w:tr w:rsidR="002F00A3" w:rsidRPr="00357753" w14:paraId="607B45AF" w14:textId="77777777" w:rsidTr="00AC336C">
        <w:trPr>
          <w:cantSplit/>
        </w:trPr>
        <w:tc>
          <w:tcPr>
            <w:tcW w:w="2551" w:type="dxa"/>
          </w:tcPr>
          <w:p w14:paraId="2E7874A0" w14:textId="77777777" w:rsidR="002F00A3" w:rsidRPr="00357753" w:rsidRDefault="002F00A3" w:rsidP="002F00A3">
            <w:pPr>
              <w:pStyle w:val="ENoteTableText"/>
              <w:tabs>
                <w:tab w:val="center" w:leader="dot" w:pos="2268"/>
              </w:tabs>
              <w:rPr>
                <w:noProof/>
              </w:rPr>
            </w:pPr>
            <w:r w:rsidRPr="00357753">
              <w:rPr>
                <w:noProof/>
              </w:rPr>
              <w:t>s 252PA</w:t>
            </w:r>
            <w:r w:rsidRPr="00357753">
              <w:rPr>
                <w:noProof/>
              </w:rPr>
              <w:tab/>
            </w:r>
          </w:p>
        </w:tc>
        <w:tc>
          <w:tcPr>
            <w:tcW w:w="4961" w:type="dxa"/>
          </w:tcPr>
          <w:p w14:paraId="5E1ED918" w14:textId="77777777" w:rsidR="002F00A3" w:rsidRPr="00357753" w:rsidRDefault="002F00A3" w:rsidP="002F00A3">
            <w:pPr>
              <w:pStyle w:val="ENoteTableText"/>
            </w:pPr>
            <w:r w:rsidRPr="00357753">
              <w:t>ad No 9, 2022</w:t>
            </w:r>
          </w:p>
        </w:tc>
      </w:tr>
      <w:tr w:rsidR="002F00A3" w:rsidRPr="00357753" w14:paraId="64E68452" w14:textId="77777777" w:rsidTr="00AC336C">
        <w:trPr>
          <w:cantSplit/>
        </w:trPr>
        <w:tc>
          <w:tcPr>
            <w:tcW w:w="2551" w:type="dxa"/>
          </w:tcPr>
          <w:p w14:paraId="742D2DDA" w14:textId="77777777" w:rsidR="002F00A3" w:rsidRPr="00357753" w:rsidRDefault="002F00A3" w:rsidP="002F00A3">
            <w:pPr>
              <w:pStyle w:val="ENoteTableText"/>
              <w:tabs>
                <w:tab w:val="center" w:leader="dot" w:pos="2268"/>
              </w:tabs>
              <w:rPr>
                <w:noProof/>
              </w:rPr>
            </w:pPr>
            <w:r w:rsidRPr="00357753">
              <w:rPr>
                <w:noProof/>
              </w:rPr>
              <w:t>s 252Q</w:t>
            </w:r>
            <w:r w:rsidRPr="00357753">
              <w:rPr>
                <w:noProof/>
              </w:rPr>
              <w:tab/>
            </w:r>
          </w:p>
        </w:tc>
        <w:tc>
          <w:tcPr>
            <w:tcW w:w="4961" w:type="dxa"/>
          </w:tcPr>
          <w:p w14:paraId="0444F7E3" w14:textId="77777777" w:rsidR="002F00A3" w:rsidRPr="00357753" w:rsidRDefault="002F00A3" w:rsidP="002F00A3">
            <w:pPr>
              <w:pStyle w:val="ENoteTableText"/>
            </w:pPr>
            <w:r w:rsidRPr="00357753">
              <w:t>rep No 82, 2021</w:t>
            </w:r>
          </w:p>
        </w:tc>
      </w:tr>
      <w:tr w:rsidR="002F00A3" w:rsidRPr="00357753" w14:paraId="5E45716C" w14:textId="77777777" w:rsidTr="00AC336C">
        <w:trPr>
          <w:cantSplit/>
        </w:trPr>
        <w:tc>
          <w:tcPr>
            <w:tcW w:w="2551" w:type="dxa"/>
          </w:tcPr>
          <w:p w14:paraId="7A6F3B37" w14:textId="77777777" w:rsidR="002F00A3" w:rsidRPr="00357753" w:rsidRDefault="002F00A3" w:rsidP="002F00A3">
            <w:pPr>
              <w:pStyle w:val="ENoteTableText"/>
              <w:tabs>
                <w:tab w:val="center" w:leader="dot" w:pos="2268"/>
              </w:tabs>
              <w:rPr>
                <w:noProof/>
              </w:rPr>
            </w:pPr>
          </w:p>
        </w:tc>
        <w:tc>
          <w:tcPr>
            <w:tcW w:w="4961" w:type="dxa"/>
          </w:tcPr>
          <w:p w14:paraId="183FAFBC" w14:textId="77777777" w:rsidR="002F00A3" w:rsidRPr="00357753" w:rsidRDefault="002F00A3" w:rsidP="002F00A3">
            <w:pPr>
              <w:pStyle w:val="ENoteTableText"/>
            </w:pPr>
            <w:r w:rsidRPr="00357753">
              <w:t>ad No 9, 2022</w:t>
            </w:r>
          </w:p>
        </w:tc>
      </w:tr>
      <w:tr w:rsidR="002F00A3" w:rsidRPr="00357753" w14:paraId="150785D2" w14:textId="77777777" w:rsidTr="00AC336C">
        <w:trPr>
          <w:cantSplit/>
        </w:trPr>
        <w:tc>
          <w:tcPr>
            <w:tcW w:w="2551" w:type="dxa"/>
          </w:tcPr>
          <w:p w14:paraId="291D29EE" w14:textId="77777777" w:rsidR="002F00A3" w:rsidRPr="00357753" w:rsidRDefault="002F00A3" w:rsidP="002F00A3">
            <w:pPr>
              <w:pStyle w:val="ENoteTableText"/>
              <w:tabs>
                <w:tab w:val="center" w:leader="dot" w:pos="2268"/>
              </w:tabs>
              <w:rPr>
                <w:noProof/>
              </w:rPr>
            </w:pPr>
            <w:r w:rsidRPr="00357753">
              <w:rPr>
                <w:noProof/>
              </w:rPr>
              <w:t>s 252R</w:t>
            </w:r>
            <w:r w:rsidRPr="00357753">
              <w:rPr>
                <w:noProof/>
              </w:rPr>
              <w:tab/>
            </w:r>
          </w:p>
        </w:tc>
        <w:tc>
          <w:tcPr>
            <w:tcW w:w="4961" w:type="dxa"/>
          </w:tcPr>
          <w:p w14:paraId="5EDE664D" w14:textId="77777777" w:rsidR="002F00A3" w:rsidRPr="00357753" w:rsidRDefault="002F00A3" w:rsidP="002F00A3">
            <w:pPr>
              <w:pStyle w:val="ENoteTableText"/>
            </w:pPr>
            <w:r w:rsidRPr="00357753">
              <w:t>am No 82, 2021</w:t>
            </w:r>
          </w:p>
        </w:tc>
      </w:tr>
      <w:tr w:rsidR="002F00A3" w:rsidRPr="00357753" w14:paraId="0F449ACE" w14:textId="77777777" w:rsidTr="00AC336C">
        <w:trPr>
          <w:cantSplit/>
        </w:trPr>
        <w:tc>
          <w:tcPr>
            <w:tcW w:w="2551" w:type="dxa"/>
          </w:tcPr>
          <w:p w14:paraId="5CA587B4" w14:textId="4C71AF65" w:rsidR="002F00A3" w:rsidRPr="00357753" w:rsidRDefault="002F00A3" w:rsidP="002F00A3">
            <w:pPr>
              <w:pStyle w:val="ENoteTableText"/>
            </w:pPr>
            <w:r w:rsidRPr="00357753">
              <w:rPr>
                <w:b/>
              </w:rPr>
              <w:t>Division 5</w:t>
            </w:r>
          </w:p>
        </w:tc>
        <w:tc>
          <w:tcPr>
            <w:tcW w:w="4961" w:type="dxa"/>
          </w:tcPr>
          <w:p w14:paraId="5553E9FE" w14:textId="77777777" w:rsidR="002F00A3" w:rsidRPr="00357753" w:rsidRDefault="002F00A3" w:rsidP="002F00A3">
            <w:pPr>
              <w:pStyle w:val="ENoteTableText"/>
            </w:pPr>
          </w:p>
        </w:tc>
      </w:tr>
      <w:tr w:rsidR="002F00A3" w:rsidRPr="00357753" w14:paraId="05BA8ECD" w14:textId="77777777" w:rsidTr="00AC336C">
        <w:trPr>
          <w:cantSplit/>
        </w:trPr>
        <w:tc>
          <w:tcPr>
            <w:tcW w:w="2551" w:type="dxa"/>
          </w:tcPr>
          <w:p w14:paraId="55F38908" w14:textId="77777777" w:rsidR="002F00A3" w:rsidRPr="00357753" w:rsidRDefault="002F00A3" w:rsidP="002F00A3">
            <w:pPr>
              <w:pStyle w:val="ENoteTableText"/>
              <w:tabs>
                <w:tab w:val="center" w:leader="dot" w:pos="2268"/>
              </w:tabs>
            </w:pPr>
            <w:r w:rsidRPr="00357753">
              <w:rPr>
                <w:noProof/>
              </w:rPr>
              <w:t>s. 252X</w:t>
            </w:r>
            <w:r w:rsidRPr="00357753">
              <w:rPr>
                <w:noProof/>
              </w:rPr>
              <w:tab/>
            </w:r>
          </w:p>
        </w:tc>
        <w:tc>
          <w:tcPr>
            <w:tcW w:w="4961" w:type="dxa"/>
          </w:tcPr>
          <w:p w14:paraId="7ADCDA95" w14:textId="77777777" w:rsidR="002F00A3" w:rsidRPr="00357753" w:rsidRDefault="002F00A3" w:rsidP="002F00A3">
            <w:pPr>
              <w:pStyle w:val="ENoteTableText"/>
            </w:pPr>
            <w:r w:rsidRPr="00357753">
              <w:t>am. No. 117, 2001</w:t>
            </w:r>
          </w:p>
        </w:tc>
      </w:tr>
      <w:tr w:rsidR="002F00A3" w:rsidRPr="00357753" w14:paraId="5482AA2C" w14:textId="77777777" w:rsidTr="00AC336C">
        <w:trPr>
          <w:cantSplit/>
        </w:trPr>
        <w:tc>
          <w:tcPr>
            <w:tcW w:w="2551" w:type="dxa"/>
          </w:tcPr>
          <w:p w14:paraId="61050DEF" w14:textId="77777777" w:rsidR="002F00A3" w:rsidRPr="00357753" w:rsidRDefault="002F00A3" w:rsidP="002F00A3">
            <w:pPr>
              <w:pStyle w:val="ENoteTableText"/>
              <w:tabs>
                <w:tab w:val="center" w:leader="dot" w:pos="2268"/>
              </w:tabs>
            </w:pPr>
            <w:r w:rsidRPr="00357753">
              <w:rPr>
                <w:noProof/>
              </w:rPr>
              <w:lastRenderedPageBreak/>
              <w:t>s. 252Y</w:t>
            </w:r>
            <w:r w:rsidRPr="00357753">
              <w:rPr>
                <w:noProof/>
              </w:rPr>
              <w:tab/>
            </w:r>
          </w:p>
        </w:tc>
        <w:tc>
          <w:tcPr>
            <w:tcW w:w="4961" w:type="dxa"/>
          </w:tcPr>
          <w:p w14:paraId="19F48442" w14:textId="77777777" w:rsidR="002F00A3" w:rsidRPr="00357753" w:rsidRDefault="002F00A3" w:rsidP="002F00A3">
            <w:pPr>
              <w:pStyle w:val="ENoteTableText"/>
            </w:pPr>
            <w:r w:rsidRPr="00357753">
              <w:t>am. No. 117, 2001</w:t>
            </w:r>
          </w:p>
        </w:tc>
      </w:tr>
      <w:tr w:rsidR="002F00A3" w:rsidRPr="00357753" w14:paraId="22810801" w14:textId="77777777" w:rsidTr="00AC336C">
        <w:trPr>
          <w:cantSplit/>
        </w:trPr>
        <w:tc>
          <w:tcPr>
            <w:tcW w:w="2551" w:type="dxa"/>
          </w:tcPr>
          <w:p w14:paraId="33C73DCA" w14:textId="77777777" w:rsidR="002F00A3" w:rsidRPr="00357753" w:rsidRDefault="002F00A3" w:rsidP="002F00A3">
            <w:pPr>
              <w:pStyle w:val="ENoteTableText"/>
              <w:tabs>
                <w:tab w:val="center" w:leader="dot" w:pos="2268"/>
              </w:tabs>
            </w:pPr>
            <w:r w:rsidRPr="00357753">
              <w:rPr>
                <w:noProof/>
              </w:rPr>
              <w:t>s 252Z</w:t>
            </w:r>
            <w:r w:rsidRPr="00357753">
              <w:rPr>
                <w:noProof/>
              </w:rPr>
              <w:tab/>
            </w:r>
          </w:p>
        </w:tc>
        <w:tc>
          <w:tcPr>
            <w:tcW w:w="4961" w:type="dxa"/>
          </w:tcPr>
          <w:p w14:paraId="7D9A461F" w14:textId="77777777" w:rsidR="002F00A3" w:rsidRPr="00357753" w:rsidRDefault="002F00A3" w:rsidP="002F00A3">
            <w:pPr>
              <w:pStyle w:val="ENoteTableText"/>
            </w:pPr>
            <w:r w:rsidRPr="00357753">
              <w:t>am No 116, 2003; No 82, 2021; No 9, 2022</w:t>
            </w:r>
          </w:p>
        </w:tc>
      </w:tr>
      <w:tr w:rsidR="002F00A3" w:rsidRPr="00357753" w14:paraId="5CED79AE" w14:textId="77777777" w:rsidTr="00AC336C">
        <w:trPr>
          <w:cantSplit/>
        </w:trPr>
        <w:tc>
          <w:tcPr>
            <w:tcW w:w="2551" w:type="dxa"/>
          </w:tcPr>
          <w:p w14:paraId="4B1CC1D7" w14:textId="0A7471CD" w:rsidR="002F00A3" w:rsidRPr="00357753" w:rsidRDefault="002F00A3" w:rsidP="002F00A3">
            <w:pPr>
              <w:pStyle w:val="ENoteTableText"/>
            </w:pPr>
            <w:r w:rsidRPr="00357753">
              <w:rPr>
                <w:b/>
              </w:rPr>
              <w:t>Division 6</w:t>
            </w:r>
          </w:p>
        </w:tc>
        <w:tc>
          <w:tcPr>
            <w:tcW w:w="4961" w:type="dxa"/>
          </w:tcPr>
          <w:p w14:paraId="294526C7" w14:textId="77777777" w:rsidR="002F00A3" w:rsidRPr="00357753" w:rsidRDefault="002F00A3" w:rsidP="002F00A3">
            <w:pPr>
              <w:pStyle w:val="ENoteTableText"/>
            </w:pPr>
          </w:p>
        </w:tc>
      </w:tr>
      <w:tr w:rsidR="002F00A3" w:rsidRPr="00357753" w14:paraId="5C774D0C" w14:textId="77777777" w:rsidTr="00AC336C">
        <w:trPr>
          <w:cantSplit/>
        </w:trPr>
        <w:tc>
          <w:tcPr>
            <w:tcW w:w="2551" w:type="dxa"/>
          </w:tcPr>
          <w:p w14:paraId="1D61FCCD" w14:textId="77777777" w:rsidR="002F00A3" w:rsidRPr="00357753" w:rsidRDefault="002F00A3" w:rsidP="002F00A3">
            <w:pPr>
              <w:pStyle w:val="ENoteTableText"/>
              <w:tabs>
                <w:tab w:val="center" w:leader="dot" w:pos="2268"/>
              </w:tabs>
            </w:pPr>
            <w:r w:rsidRPr="00357753">
              <w:rPr>
                <w:noProof/>
              </w:rPr>
              <w:t>s. 253F</w:t>
            </w:r>
            <w:r w:rsidRPr="00357753">
              <w:rPr>
                <w:noProof/>
              </w:rPr>
              <w:tab/>
            </w:r>
          </w:p>
        </w:tc>
        <w:tc>
          <w:tcPr>
            <w:tcW w:w="4961" w:type="dxa"/>
          </w:tcPr>
          <w:p w14:paraId="532C1039" w14:textId="77777777" w:rsidR="002F00A3" w:rsidRPr="00357753" w:rsidRDefault="002F00A3" w:rsidP="002F00A3">
            <w:pPr>
              <w:pStyle w:val="ENoteTableText"/>
            </w:pPr>
            <w:r w:rsidRPr="00357753">
              <w:t>am. No. 122, 2001</w:t>
            </w:r>
          </w:p>
        </w:tc>
      </w:tr>
      <w:tr w:rsidR="002F00A3" w:rsidRPr="00357753" w14:paraId="5B6D14A3" w14:textId="77777777" w:rsidTr="00AC336C">
        <w:trPr>
          <w:cantSplit/>
        </w:trPr>
        <w:tc>
          <w:tcPr>
            <w:tcW w:w="2551" w:type="dxa"/>
          </w:tcPr>
          <w:p w14:paraId="67D3A63D" w14:textId="77777777" w:rsidR="002F00A3" w:rsidRPr="00357753" w:rsidRDefault="002F00A3" w:rsidP="002F00A3">
            <w:pPr>
              <w:pStyle w:val="ENoteTableText"/>
              <w:tabs>
                <w:tab w:val="center" w:leader="dot" w:pos="2268"/>
              </w:tabs>
              <w:rPr>
                <w:noProof/>
              </w:rPr>
            </w:pPr>
            <w:r w:rsidRPr="00357753">
              <w:rPr>
                <w:noProof/>
              </w:rPr>
              <w:t>s 253J</w:t>
            </w:r>
            <w:r w:rsidRPr="00357753">
              <w:rPr>
                <w:noProof/>
              </w:rPr>
              <w:tab/>
            </w:r>
          </w:p>
        </w:tc>
        <w:tc>
          <w:tcPr>
            <w:tcW w:w="4961" w:type="dxa"/>
          </w:tcPr>
          <w:p w14:paraId="3D9D6D0B" w14:textId="77777777" w:rsidR="002F00A3" w:rsidRPr="00357753" w:rsidRDefault="002F00A3" w:rsidP="002F00A3">
            <w:pPr>
              <w:pStyle w:val="ENoteTableText"/>
            </w:pPr>
            <w:r w:rsidRPr="00357753">
              <w:t>am No 82, 2021; No 9, 2022</w:t>
            </w:r>
          </w:p>
        </w:tc>
      </w:tr>
      <w:tr w:rsidR="002F00A3" w:rsidRPr="00357753" w14:paraId="7FBDEF09" w14:textId="77777777" w:rsidTr="00AC336C">
        <w:trPr>
          <w:cantSplit/>
        </w:trPr>
        <w:tc>
          <w:tcPr>
            <w:tcW w:w="2551" w:type="dxa"/>
          </w:tcPr>
          <w:p w14:paraId="3991C4E4" w14:textId="5CF73233" w:rsidR="002F00A3" w:rsidRPr="00357753" w:rsidRDefault="002F00A3" w:rsidP="002F00A3">
            <w:pPr>
              <w:pStyle w:val="ENoteTableText"/>
              <w:tabs>
                <w:tab w:val="center" w:leader="dot" w:pos="2268"/>
              </w:tabs>
              <w:rPr>
                <w:noProof/>
              </w:rPr>
            </w:pPr>
            <w:r w:rsidRPr="00357753">
              <w:rPr>
                <w:noProof/>
              </w:rPr>
              <w:t>s 253LA</w:t>
            </w:r>
            <w:r w:rsidRPr="00357753">
              <w:rPr>
                <w:noProof/>
              </w:rPr>
              <w:tab/>
            </w:r>
          </w:p>
        </w:tc>
        <w:tc>
          <w:tcPr>
            <w:tcW w:w="4961" w:type="dxa"/>
          </w:tcPr>
          <w:p w14:paraId="283B2317" w14:textId="773928A7" w:rsidR="002F00A3" w:rsidRPr="00357753" w:rsidRDefault="002F00A3" w:rsidP="002F00A3">
            <w:pPr>
              <w:pStyle w:val="ENoteTableText"/>
            </w:pPr>
            <w:r w:rsidRPr="00357753">
              <w:t>ad No 69, 2023</w:t>
            </w:r>
          </w:p>
        </w:tc>
      </w:tr>
      <w:tr w:rsidR="002F00A3" w:rsidRPr="00357753" w14:paraId="22665C6E" w14:textId="77777777" w:rsidTr="00AC336C">
        <w:trPr>
          <w:cantSplit/>
        </w:trPr>
        <w:tc>
          <w:tcPr>
            <w:tcW w:w="2551" w:type="dxa"/>
          </w:tcPr>
          <w:p w14:paraId="02BDA2A9" w14:textId="2B0E2409" w:rsidR="002F00A3" w:rsidRPr="00357753" w:rsidRDefault="002F00A3" w:rsidP="002F00A3">
            <w:pPr>
              <w:pStyle w:val="ENoteTableText"/>
              <w:keepNext/>
            </w:pPr>
            <w:r w:rsidRPr="00357753">
              <w:rPr>
                <w:b/>
              </w:rPr>
              <w:t>Division 7</w:t>
            </w:r>
          </w:p>
        </w:tc>
        <w:tc>
          <w:tcPr>
            <w:tcW w:w="4961" w:type="dxa"/>
          </w:tcPr>
          <w:p w14:paraId="4015E105" w14:textId="77777777" w:rsidR="002F00A3" w:rsidRPr="00357753" w:rsidRDefault="002F00A3" w:rsidP="002F00A3">
            <w:pPr>
              <w:pStyle w:val="ENoteTableText"/>
            </w:pPr>
          </w:p>
        </w:tc>
      </w:tr>
      <w:tr w:rsidR="002F00A3" w:rsidRPr="00357753" w14:paraId="7EBD48ED" w14:textId="77777777" w:rsidTr="00AC336C">
        <w:trPr>
          <w:cantSplit/>
        </w:trPr>
        <w:tc>
          <w:tcPr>
            <w:tcW w:w="2551" w:type="dxa"/>
          </w:tcPr>
          <w:p w14:paraId="4BF4A9BF" w14:textId="77777777" w:rsidR="002F00A3" w:rsidRPr="00357753" w:rsidRDefault="002F00A3" w:rsidP="002F00A3">
            <w:pPr>
              <w:pStyle w:val="ENoteTableText"/>
              <w:tabs>
                <w:tab w:val="center" w:leader="dot" w:pos="2268"/>
              </w:tabs>
            </w:pPr>
            <w:r w:rsidRPr="00357753">
              <w:rPr>
                <w:noProof/>
              </w:rPr>
              <w:t>s 253M</w:t>
            </w:r>
            <w:r w:rsidRPr="00357753">
              <w:rPr>
                <w:noProof/>
              </w:rPr>
              <w:tab/>
            </w:r>
          </w:p>
        </w:tc>
        <w:tc>
          <w:tcPr>
            <w:tcW w:w="4961" w:type="dxa"/>
          </w:tcPr>
          <w:p w14:paraId="0420F0A9"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B64E6B1" w14:textId="77777777" w:rsidTr="00AC336C">
        <w:trPr>
          <w:cantSplit/>
        </w:trPr>
        <w:tc>
          <w:tcPr>
            <w:tcW w:w="2551" w:type="dxa"/>
          </w:tcPr>
          <w:p w14:paraId="3EA39B84" w14:textId="77777777" w:rsidR="002F00A3" w:rsidRPr="00357753" w:rsidRDefault="002F00A3" w:rsidP="002F00A3">
            <w:pPr>
              <w:pStyle w:val="ENoteTableText"/>
              <w:tabs>
                <w:tab w:val="center" w:leader="dot" w:pos="2268"/>
              </w:tabs>
            </w:pPr>
            <w:r w:rsidRPr="00357753">
              <w:rPr>
                <w:noProof/>
              </w:rPr>
              <w:t>s. 253N</w:t>
            </w:r>
            <w:r w:rsidRPr="00357753">
              <w:rPr>
                <w:noProof/>
              </w:rPr>
              <w:tab/>
            </w:r>
          </w:p>
        </w:tc>
        <w:tc>
          <w:tcPr>
            <w:tcW w:w="4961" w:type="dxa"/>
          </w:tcPr>
          <w:p w14:paraId="2591F4B1" w14:textId="77777777" w:rsidR="002F00A3" w:rsidRPr="00357753" w:rsidRDefault="002F00A3" w:rsidP="002F00A3">
            <w:pPr>
              <w:pStyle w:val="ENoteTableText"/>
            </w:pPr>
            <w:r w:rsidRPr="00357753">
              <w:t>am. No. 117, 2001</w:t>
            </w:r>
          </w:p>
        </w:tc>
      </w:tr>
      <w:tr w:rsidR="002F00A3" w:rsidRPr="00357753" w14:paraId="63EA307C" w14:textId="77777777" w:rsidTr="00AC336C">
        <w:trPr>
          <w:cantSplit/>
        </w:trPr>
        <w:tc>
          <w:tcPr>
            <w:tcW w:w="2551" w:type="dxa"/>
          </w:tcPr>
          <w:p w14:paraId="18F2FD94" w14:textId="4D3F6B2A" w:rsidR="002F00A3" w:rsidRPr="00357753" w:rsidRDefault="002F00A3" w:rsidP="002F00A3">
            <w:pPr>
              <w:pStyle w:val="ENoteTableText"/>
              <w:keepNext/>
              <w:tabs>
                <w:tab w:val="center" w:leader="dot" w:pos="2268"/>
              </w:tabs>
              <w:rPr>
                <w:b/>
                <w:noProof/>
              </w:rPr>
            </w:pPr>
            <w:r w:rsidRPr="00357753">
              <w:rPr>
                <w:b/>
                <w:noProof/>
              </w:rPr>
              <w:t>Part 2G.5</w:t>
            </w:r>
          </w:p>
        </w:tc>
        <w:tc>
          <w:tcPr>
            <w:tcW w:w="4961" w:type="dxa"/>
          </w:tcPr>
          <w:p w14:paraId="3CF6D22F" w14:textId="77777777" w:rsidR="002F00A3" w:rsidRPr="00357753" w:rsidRDefault="002F00A3" w:rsidP="002F00A3">
            <w:pPr>
              <w:pStyle w:val="ENoteTableText"/>
            </w:pPr>
          </w:p>
        </w:tc>
      </w:tr>
      <w:tr w:rsidR="002F00A3" w:rsidRPr="00357753" w14:paraId="26878A6E" w14:textId="77777777" w:rsidTr="00AC336C">
        <w:trPr>
          <w:cantSplit/>
        </w:trPr>
        <w:tc>
          <w:tcPr>
            <w:tcW w:w="2551" w:type="dxa"/>
          </w:tcPr>
          <w:p w14:paraId="2A52F5F7" w14:textId="18A5E0BB" w:rsidR="002F00A3" w:rsidRPr="00357753" w:rsidRDefault="002F00A3" w:rsidP="002F00A3">
            <w:pPr>
              <w:pStyle w:val="ENoteTableText"/>
              <w:tabs>
                <w:tab w:val="center" w:leader="dot" w:pos="2268"/>
              </w:tabs>
              <w:rPr>
                <w:noProof/>
              </w:rPr>
            </w:pPr>
            <w:r w:rsidRPr="00357753">
              <w:rPr>
                <w:noProof/>
              </w:rPr>
              <w:t>Part 2G.5 heading</w:t>
            </w:r>
            <w:r w:rsidRPr="00357753">
              <w:rPr>
                <w:noProof/>
              </w:rPr>
              <w:tab/>
            </w:r>
          </w:p>
        </w:tc>
        <w:tc>
          <w:tcPr>
            <w:tcW w:w="4961" w:type="dxa"/>
          </w:tcPr>
          <w:p w14:paraId="4BB2D44E" w14:textId="77777777" w:rsidR="002F00A3" w:rsidRPr="00357753" w:rsidRDefault="002F00A3" w:rsidP="002F00A3">
            <w:pPr>
              <w:pStyle w:val="ENoteTableText"/>
            </w:pPr>
            <w:r w:rsidRPr="00357753">
              <w:t>rs No 9, 2022</w:t>
            </w:r>
          </w:p>
        </w:tc>
      </w:tr>
      <w:tr w:rsidR="002F00A3" w:rsidRPr="00357753" w14:paraId="24158058" w14:textId="77777777" w:rsidTr="00AC336C">
        <w:trPr>
          <w:cantSplit/>
        </w:trPr>
        <w:tc>
          <w:tcPr>
            <w:tcW w:w="2551" w:type="dxa"/>
          </w:tcPr>
          <w:p w14:paraId="38D66C7D" w14:textId="76B54EE6" w:rsidR="002F00A3" w:rsidRPr="00357753" w:rsidRDefault="002F00A3" w:rsidP="002F00A3">
            <w:pPr>
              <w:pStyle w:val="ENoteTableText"/>
              <w:tabs>
                <w:tab w:val="center" w:leader="dot" w:pos="2268"/>
              </w:tabs>
              <w:rPr>
                <w:noProof/>
              </w:rPr>
            </w:pPr>
            <w:r w:rsidRPr="00357753">
              <w:rPr>
                <w:noProof/>
              </w:rPr>
              <w:t>Part 2G.5</w:t>
            </w:r>
            <w:r w:rsidRPr="00357753">
              <w:rPr>
                <w:noProof/>
              </w:rPr>
              <w:tab/>
            </w:r>
          </w:p>
        </w:tc>
        <w:tc>
          <w:tcPr>
            <w:tcW w:w="4961" w:type="dxa"/>
          </w:tcPr>
          <w:p w14:paraId="150CB8AD" w14:textId="77777777" w:rsidR="002F00A3" w:rsidRPr="00357753" w:rsidRDefault="002F00A3" w:rsidP="002F00A3">
            <w:pPr>
              <w:pStyle w:val="ENoteTableText"/>
            </w:pPr>
            <w:r w:rsidRPr="00357753">
              <w:t>ad No 82, 2021</w:t>
            </w:r>
          </w:p>
        </w:tc>
      </w:tr>
      <w:tr w:rsidR="002F00A3" w:rsidRPr="00357753" w14:paraId="41E7F2EB" w14:textId="77777777" w:rsidTr="00AC336C">
        <w:trPr>
          <w:cantSplit/>
        </w:trPr>
        <w:tc>
          <w:tcPr>
            <w:tcW w:w="2551" w:type="dxa"/>
          </w:tcPr>
          <w:p w14:paraId="67E96BFC" w14:textId="6561186C"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00E08F59" w14:textId="77777777" w:rsidR="002F00A3" w:rsidRPr="00357753" w:rsidRDefault="002F00A3" w:rsidP="002F00A3">
            <w:pPr>
              <w:pStyle w:val="ENoteTableText"/>
            </w:pPr>
          </w:p>
        </w:tc>
      </w:tr>
      <w:tr w:rsidR="002F00A3" w:rsidRPr="00357753" w14:paraId="3E32553E" w14:textId="77777777" w:rsidTr="00AC336C">
        <w:trPr>
          <w:cantSplit/>
        </w:trPr>
        <w:tc>
          <w:tcPr>
            <w:tcW w:w="2551" w:type="dxa"/>
          </w:tcPr>
          <w:p w14:paraId="7A5EF3F1" w14:textId="798E8664" w:rsidR="002F00A3" w:rsidRPr="00357753" w:rsidRDefault="002F00A3" w:rsidP="002F00A3">
            <w:pPr>
              <w:pStyle w:val="ENoteTableText"/>
              <w:tabs>
                <w:tab w:val="center" w:leader="dot" w:pos="2268"/>
              </w:tabs>
              <w:rPr>
                <w:noProof/>
              </w:rPr>
            </w:pPr>
            <w:r w:rsidRPr="00357753">
              <w:rPr>
                <w:noProof/>
              </w:rPr>
              <w:t>Division 1</w:t>
            </w:r>
            <w:r w:rsidRPr="00357753">
              <w:rPr>
                <w:noProof/>
              </w:rPr>
              <w:tab/>
            </w:r>
          </w:p>
        </w:tc>
        <w:tc>
          <w:tcPr>
            <w:tcW w:w="4961" w:type="dxa"/>
          </w:tcPr>
          <w:p w14:paraId="27C1504D" w14:textId="77777777" w:rsidR="002F00A3" w:rsidRPr="00357753" w:rsidRDefault="002F00A3" w:rsidP="002F00A3">
            <w:pPr>
              <w:pStyle w:val="ENoteTableText"/>
            </w:pPr>
            <w:r w:rsidRPr="00357753">
              <w:t>rep No 9, 2022</w:t>
            </w:r>
          </w:p>
        </w:tc>
      </w:tr>
      <w:tr w:rsidR="002F00A3" w:rsidRPr="00357753" w14:paraId="6A742BEF" w14:textId="77777777" w:rsidTr="00AC336C">
        <w:trPr>
          <w:cantSplit/>
        </w:trPr>
        <w:tc>
          <w:tcPr>
            <w:tcW w:w="2551" w:type="dxa"/>
          </w:tcPr>
          <w:p w14:paraId="2BFCF900" w14:textId="77777777" w:rsidR="002F00A3" w:rsidRPr="00357753" w:rsidRDefault="002F00A3" w:rsidP="002F00A3">
            <w:pPr>
              <w:pStyle w:val="ENoteTableText"/>
              <w:tabs>
                <w:tab w:val="center" w:leader="dot" w:pos="2268"/>
              </w:tabs>
              <w:rPr>
                <w:noProof/>
              </w:rPr>
            </w:pPr>
            <w:r w:rsidRPr="00357753">
              <w:rPr>
                <w:noProof/>
              </w:rPr>
              <w:t>s 253P</w:t>
            </w:r>
            <w:r w:rsidRPr="00357753">
              <w:rPr>
                <w:noProof/>
              </w:rPr>
              <w:tab/>
            </w:r>
          </w:p>
        </w:tc>
        <w:tc>
          <w:tcPr>
            <w:tcW w:w="4961" w:type="dxa"/>
          </w:tcPr>
          <w:p w14:paraId="22E947CC" w14:textId="77777777" w:rsidR="002F00A3" w:rsidRPr="00357753" w:rsidRDefault="002F00A3" w:rsidP="002F00A3">
            <w:pPr>
              <w:pStyle w:val="ENoteTableText"/>
            </w:pPr>
            <w:r w:rsidRPr="00357753">
              <w:t>ad No 82, 2021</w:t>
            </w:r>
          </w:p>
        </w:tc>
      </w:tr>
      <w:tr w:rsidR="002F00A3" w:rsidRPr="00357753" w14:paraId="7ED71889" w14:textId="77777777" w:rsidTr="00AC336C">
        <w:trPr>
          <w:cantSplit/>
        </w:trPr>
        <w:tc>
          <w:tcPr>
            <w:tcW w:w="2551" w:type="dxa"/>
          </w:tcPr>
          <w:p w14:paraId="05C64CF7" w14:textId="77777777" w:rsidR="002F00A3" w:rsidRPr="00357753" w:rsidRDefault="002F00A3" w:rsidP="002F00A3">
            <w:pPr>
              <w:pStyle w:val="ENoteTableText"/>
              <w:tabs>
                <w:tab w:val="center" w:leader="dot" w:pos="2268"/>
              </w:tabs>
              <w:rPr>
                <w:noProof/>
              </w:rPr>
            </w:pPr>
          </w:p>
        </w:tc>
        <w:tc>
          <w:tcPr>
            <w:tcW w:w="4961" w:type="dxa"/>
          </w:tcPr>
          <w:p w14:paraId="23834ABE" w14:textId="77777777" w:rsidR="002F00A3" w:rsidRPr="00357753" w:rsidRDefault="002F00A3" w:rsidP="002F00A3">
            <w:pPr>
              <w:pStyle w:val="ENoteTableText"/>
            </w:pPr>
            <w:r w:rsidRPr="00357753">
              <w:t>rep No 9, 2022</w:t>
            </w:r>
          </w:p>
        </w:tc>
      </w:tr>
      <w:tr w:rsidR="002F00A3" w:rsidRPr="00357753" w14:paraId="01267F46" w14:textId="77777777" w:rsidTr="00AC336C">
        <w:trPr>
          <w:cantSplit/>
        </w:trPr>
        <w:tc>
          <w:tcPr>
            <w:tcW w:w="2551" w:type="dxa"/>
          </w:tcPr>
          <w:p w14:paraId="1CD544D8" w14:textId="48F3B9A7"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3CBEDCB9" w14:textId="77777777" w:rsidR="002F00A3" w:rsidRPr="00357753" w:rsidRDefault="002F00A3" w:rsidP="002F00A3">
            <w:pPr>
              <w:pStyle w:val="ENoteTableText"/>
            </w:pPr>
          </w:p>
        </w:tc>
      </w:tr>
      <w:tr w:rsidR="002F00A3" w:rsidRPr="00357753" w14:paraId="3FF812E8" w14:textId="77777777" w:rsidTr="00AC336C">
        <w:trPr>
          <w:cantSplit/>
        </w:trPr>
        <w:tc>
          <w:tcPr>
            <w:tcW w:w="2551" w:type="dxa"/>
          </w:tcPr>
          <w:p w14:paraId="3CED60A5" w14:textId="550E2E28" w:rsidR="002F00A3" w:rsidRPr="00357753"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79A166F7" w14:textId="77777777" w:rsidR="002F00A3" w:rsidRPr="00357753" w:rsidRDefault="002F00A3" w:rsidP="002F00A3">
            <w:pPr>
              <w:pStyle w:val="ENoteTableText"/>
            </w:pPr>
            <w:r w:rsidRPr="00357753">
              <w:t>rep No 9, 2022</w:t>
            </w:r>
          </w:p>
        </w:tc>
      </w:tr>
      <w:tr w:rsidR="002F00A3" w:rsidRPr="00357753" w14:paraId="0AE55FE8" w14:textId="77777777" w:rsidTr="00AC336C">
        <w:trPr>
          <w:cantSplit/>
        </w:trPr>
        <w:tc>
          <w:tcPr>
            <w:tcW w:w="2551" w:type="dxa"/>
          </w:tcPr>
          <w:p w14:paraId="2AFA2DD1" w14:textId="77777777" w:rsidR="002F00A3" w:rsidRPr="00357753" w:rsidRDefault="002F00A3" w:rsidP="002F00A3">
            <w:pPr>
              <w:pStyle w:val="ENoteTableText"/>
              <w:tabs>
                <w:tab w:val="center" w:leader="dot" w:pos="2268"/>
              </w:tabs>
              <w:rPr>
                <w:noProof/>
              </w:rPr>
            </w:pPr>
            <w:r w:rsidRPr="00357753">
              <w:rPr>
                <w:noProof/>
              </w:rPr>
              <w:t>s 253Q</w:t>
            </w:r>
            <w:r w:rsidRPr="00357753">
              <w:rPr>
                <w:noProof/>
              </w:rPr>
              <w:tab/>
            </w:r>
          </w:p>
        </w:tc>
        <w:tc>
          <w:tcPr>
            <w:tcW w:w="4961" w:type="dxa"/>
          </w:tcPr>
          <w:p w14:paraId="5ABC751A" w14:textId="77777777" w:rsidR="002F00A3" w:rsidRPr="00357753" w:rsidRDefault="002F00A3" w:rsidP="002F00A3">
            <w:pPr>
              <w:pStyle w:val="ENoteTableText"/>
            </w:pPr>
            <w:r w:rsidRPr="00357753">
              <w:t>ad No 82, 2021</w:t>
            </w:r>
          </w:p>
        </w:tc>
      </w:tr>
      <w:tr w:rsidR="002F00A3" w:rsidRPr="00357753" w14:paraId="7ED7BA97" w14:textId="77777777" w:rsidTr="00AC336C">
        <w:trPr>
          <w:cantSplit/>
        </w:trPr>
        <w:tc>
          <w:tcPr>
            <w:tcW w:w="2551" w:type="dxa"/>
          </w:tcPr>
          <w:p w14:paraId="1C9D0B9E" w14:textId="77777777" w:rsidR="002F00A3" w:rsidRPr="00357753" w:rsidRDefault="002F00A3" w:rsidP="002F00A3">
            <w:pPr>
              <w:pStyle w:val="ENoteTableText"/>
              <w:tabs>
                <w:tab w:val="center" w:leader="dot" w:pos="2268"/>
              </w:tabs>
              <w:rPr>
                <w:noProof/>
              </w:rPr>
            </w:pPr>
          </w:p>
        </w:tc>
        <w:tc>
          <w:tcPr>
            <w:tcW w:w="4961" w:type="dxa"/>
          </w:tcPr>
          <w:p w14:paraId="4FD3790D" w14:textId="77777777" w:rsidR="002F00A3" w:rsidRPr="00357753" w:rsidRDefault="002F00A3" w:rsidP="002F00A3">
            <w:pPr>
              <w:pStyle w:val="ENoteTableText"/>
            </w:pPr>
            <w:r w:rsidRPr="00357753">
              <w:t>rep No 9, 2022</w:t>
            </w:r>
          </w:p>
        </w:tc>
      </w:tr>
      <w:tr w:rsidR="002F00A3" w:rsidRPr="00357753" w14:paraId="7696406C" w14:textId="77777777" w:rsidTr="00AC336C">
        <w:trPr>
          <w:cantSplit/>
        </w:trPr>
        <w:tc>
          <w:tcPr>
            <w:tcW w:w="2551" w:type="dxa"/>
          </w:tcPr>
          <w:p w14:paraId="351E2F03" w14:textId="77777777" w:rsidR="002F00A3" w:rsidRPr="00357753" w:rsidRDefault="002F00A3" w:rsidP="002F00A3">
            <w:pPr>
              <w:pStyle w:val="ENoteTableText"/>
              <w:tabs>
                <w:tab w:val="center" w:leader="dot" w:pos="2268"/>
              </w:tabs>
              <w:rPr>
                <w:noProof/>
              </w:rPr>
            </w:pPr>
            <w:r w:rsidRPr="00357753">
              <w:rPr>
                <w:noProof/>
              </w:rPr>
              <w:t>s 253QA</w:t>
            </w:r>
            <w:r w:rsidRPr="00357753">
              <w:rPr>
                <w:noProof/>
              </w:rPr>
              <w:tab/>
            </w:r>
          </w:p>
        </w:tc>
        <w:tc>
          <w:tcPr>
            <w:tcW w:w="4961" w:type="dxa"/>
          </w:tcPr>
          <w:p w14:paraId="61FE5F2E" w14:textId="77777777" w:rsidR="002F00A3" w:rsidRPr="00357753" w:rsidRDefault="002F00A3" w:rsidP="002F00A3">
            <w:pPr>
              <w:pStyle w:val="ENoteTableText"/>
            </w:pPr>
            <w:r w:rsidRPr="00357753">
              <w:t>ad No 82, 2021</w:t>
            </w:r>
          </w:p>
        </w:tc>
      </w:tr>
      <w:tr w:rsidR="002F00A3" w:rsidRPr="00357753" w14:paraId="7C13D841" w14:textId="77777777" w:rsidTr="00AC336C">
        <w:trPr>
          <w:cantSplit/>
        </w:trPr>
        <w:tc>
          <w:tcPr>
            <w:tcW w:w="2551" w:type="dxa"/>
          </w:tcPr>
          <w:p w14:paraId="7D3271D5" w14:textId="77777777" w:rsidR="002F00A3" w:rsidRPr="00357753" w:rsidRDefault="002F00A3" w:rsidP="002F00A3">
            <w:pPr>
              <w:pStyle w:val="ENoteTableText"/>
              <w:tabs>
                <w:tab w:val="center" w:leader="dot" w:pos="2268"/>
              </w:tabs>
              <w:rPr>
                <w:noProof/>
              </w:rPr>
            </w:pPr>
          </w:p>
        </w:tc>
        <w:tc>
          <w:tcPr>
            <w:tcW w:w="4961" w:type="dxa"/>
          </w:tcPr>
          <w:p w14:paraId="1345E94D" w14:textId="77777777" w:rsidR="002F00A3" w:rsidRPr="00357753" w:rsidRDefault="002F00A3" w:rsidP="002F00A3">
            <w:pPr>
              <w:pStyle w:val="ENoteTableText"/>
            </w:pPr>
            <w:r w:rsidRPr="00357753">
              <w:t>rep No 9, 2022</w:t>
            </w:r>
          </w:p>
        </w:tc>
      </w:tr>
      <w:tr w:rsidR="002F00A3" w:rsidRPr="00357753" w14:paraId="13BEA404" w14:textId="77777777" w:rsidTr="00AC336C">
        <w:trPr>
          <w:cantSplit/>
        </w:trPr>
        <w:tc>
          <w:tcPr>
            <w:tcW w:w="2551" w:type="dxa"/>
          </w:tcPr>
          <w:p w14:paraId="205C390A" w14:textId="4C42D8E8"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0D04FF31" w14:textId="77777777" w:rsidR="002F00A3" w:rsidRPr="00357753" w:rsidRDefault="002F00A3" w:rsidP="002F00A3">
            <w:pPr>
              <w:pStyle w:val="ENoteTableText"/>
            </w:pPr>
          </w:p>
        </w:tc>
      </w:tr>
      <w:tr w:rsidR="002F00A3" w:rsidRPr="00357753" w14:paraId="65BC2F35" w14:textId="77777777" w:rsidTr="00AC336C">
        <w:trPr>
          <w:cantSplit/>
        </w:trPr>
        <w:tc>
          <w:tcPr>
            <w:tcW w:w="2551" w:type="dxa"/>
          </w:tcPr>
          <w:p w14:paraId="13A6DD2F" w14:textId="714F17B4"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0380229A" w14:textId="77777777" w:rsidR="002F00A3" w:rsidRPr="00357753" w:rsidRDefault="002F00A3" w:rsidP="002F00A3">
            <w:pPr>
              <w:pStyle w:val="ENoteTableText"/>
            </w:pPr>
            <w:r w:rsidRPr="00357753">
              <w:t>am No 9, 2022</w:t>
            </w:r>
          </w:p>
        </w:tc>
      </w:tr>
      <w:tr w:rsidR="002F00A3" w:rsidRPr="00357753" w14:paraId="47D3E818" w14:textId="77777777" w:rsidTr="00AC336C">
        <w:trPr>
          <w:cantSplit/>
        </w:trPr>
        <w:tc>
          <w:tcPr>
            <w:tcW w:w="2551" w:type="dxa"/>
          </w:tcPr>
          <w:p w14:paraId="7F6BE61B" w14:textId="6A09B01A" w:rsidR="002F00A3" w:rsidRPr="00357753" w:rsidRDefault="002F00A3" w:rsidP="002F00A3">
            <w:pPr>
              <w:pStyle w:val="ENoteTableText"/>
              <w:tabs>
                <w:tab w:val="center" w:leader="dot" w:pos="2268"/>
              </w:tabs>
              <w:rPr>
                <w:noProof/>
              </w:rPr>
            </w:pPr>
            <w:r w:rsidRPr="00357753">
              <w:rPr>
                <w:noProof/>
              </w:rPr>
              <w:t>Division 3</w:t>
            </w:r>
            <w:r w:rsidRPr="00357753">
              <w:rPr>
                <w:noProof/>
              </w:rPr>
              <w:tab/>
            </w:r>
          </w:p>
        </w:tc>
        <w:tc>
          <w:tcPr>
            <w:tcW w:w="4961" w:type="dxa"/>
          </w:tcPr>
          <w:p w14:paraId="6967A28D" w14:textId="77777777" w:rsidR="002F00A3" w:rsidRPr="00357753" w:rsidRDefault="002F00A3" w:rsidP="002F00A3">
            <w:pPr>
              <w:pStyle w:val="ENoteTableText"/>
            </w:pPr>
            <w:r w:rsidRPr="00357753">
              <w:t>rep No 9, 2022</w:t>
            </w:r>
          </w:p>
        </w:tc>
      </w:tr>
      <w:tr w:rsidR="002F00A3" w:rsidRPr="00357753" w14:paraId="5DAC786A" w14:textId="77777777" w:rsidTr="00AC336C">
        <w:trPr>
          <w:cantSplit/>
        </w:trPr>
        <w:tc>
          <w:tcPr>
            <w:tcW w:w="2551" w:type="dxa"/>
          </w:tcPr>
          <w:p w14:paraId="277BB7A3" w14:textId="77777777" w:rsidR="002F00A3" w:rsidRPr="00357753" w:rsidRDefault="002F00A3" w:rsidP="002F00A3">
            <w:pPr>
              <w:pStyle w:val="ENoteTableText"/>
              <w:tabs>
                <w:tab w:val="center" w:leader="dot" w:pos="2268"/>
              </w:tabs>
              <w:rPr>
                <w:noProof/>
              </w:rPr>
            </w:pPr>
            <w:r w:rsidRPr="00357753">
              <w:rPr>
                <w:noProof/>
              </w:rPr>
              <w:t>s 253R</w:t>
            </w:r>
            <w:r w:rsidRPr="00357753">
              <w:rPr>
                <w:noProof/>
              </w:rPr>
              <w:tab/>
            </w:r>
          </w:p>
        </w:tc>
        <w:tc>
          <w:tcPr>
            <w:tcW w:w="4961" w:type="dxa"/>
          </w:tcPr>
          <w:p w14:paraId="5040B6AA" w14:textId="77777777" w:rsidR="002F00A3" w:rsidRPr="00357753" w:rsidRDefault="002F00A3" w:rsidP="002F00A3">
            <w:pPr>
              <w:pStyle w:val="ENoteTableText"/>
            </w:pPr>
            <w:r w:rsidRPr="00357753">
              <w:t>ad No 82, 2021</w:t>
            </w:r>
          </w:p>
        </w:tc>
      </w:tr>
      <w:tr w:rsidR="002F00A3" w:rsidRPr="00357753" w14:paraId="5C867E0A" w14:textId="77777777" w:rsidTr="00AC336C">
        <w:trPr>
          <w:cantSplit/>
        </w:trPr>
        <w:tc>
          <w:tcPr>
            <w:tcW w:w="2551" w:type="dxa"/>
          </w:tcPr>
          <w:p w14:paraId="3C94607C" w14:textId="77777777" w:rsidR="002F00A3" w:rsidRPr="00357753" w:rsidRDefault="002F00A3" w:rsidP="002F00A3">
            <w:pPr>
              <w:pStyle w:val="ENoteTableText"/>
              <w:tabs>
                <w:tab w:val="center" w:leader="dot" w:pos="2268"/>
              </w:tabs>
              <w:rPr>
                <w:noProof/>
              </w:rPr>
            </w:pPr>
          </w:p>
        </w:tc>
        <w:tc>
          <w:tcPr>
            <w:tcW w:w="4961" w:type="dxa"/>
          </w:tcPr>
          <w:p w14:paraId="2346570E" w14:textId="77777777" w:rsidR="002F00A3" w:rsidRPr="00357753" w:rsidRDefault="002F00A3" w:rsidP="002F00A3">
            <w:pPr>
              <w:pStyle w:val="ENoteTableText"/>
            </w:pPr>
            <w:r w:rsidRPr="00357753">
              <w:t>am No 9, 2022</w:t>
            </w:r>
          </w:p>
        </w:tc>
      </w:tr>
      <w:tr w:rsidR="002F00A3" w:rsidRPr="00357753" w14:paraId="1ED3BE3F" w14:textId="77777777" w:rsidTr="00AC336C">
        <w:trPr>
          <w:cantSplit/>
        </w:trPr>
        <w:tc>
          <w:tcPr>
            <w:tcW w:w="2551" w:type="dxa"/>
          </w:tcPr>
          <w:p w14:paraId="2E9E2A30" w14:textId="77777777" w:rsidR="002F00A3" w:rsidRPr="00357753" w:rsidRDefault="002F00A3" w:rsidP="002F00A3">
            <w:pPr>
              <w:pStyle w:val="ENoteTableText"/>
              <w:tabs>
                <w:tab w:val="center" w:leader="dot" w:pos="2268"/>
              </w:tabs>
              <w:rPr>
                <w:noProof/>
              </w:rPr>
            </w:pPr>
          </w:p>
        </w:tc>
        <w:tc>
          <w:tcPr>
            <w:tcW w:w="4961" w:type="dxa"/>
          </w:tcPr>
          <w:p w14:paraId="04C54424" w14:textId="77777777" w:rsidR="002F00A3" w:rsidRPr="00357753" w:rsidRDefault="002F00A3" w:rsidP="002F00A3">
            <w:pPr>
              <w:pStyle w:val="ENoteTableText"/>
            </w:pPr>
            <w:r w:rsidRPr="00357753">
              <w:t>rep No 9, 2022</w:t>
            </w:r>
          </w:p>
        </w:tc>
      </w:tr>
      <w:tr w:rsidR="002F00A3" w:rsidRPr="00357753" w14:paraId="333953A5" w14:textId="77777777" w:rsidTr="00AC336C">
        <w:trPr>
          <w:cantSplit/>
        </w:trPr>
        <w:tc>
          <w:tcPr>
            <w:tcW w:w="2551" w:type="dxa"/>
          </w:tcPr>
          <w:p w14:paraId="3C362DF6" w14:textId="77777777" w:rsidR="002F00A3" w:rsidRPr="00357753" w:rsidRDefault="002F00A3" w:rsidP="002F00A3">
            <w:pPr>
              <w:pStyle w:val="ENoteTableText"/>
              <w:tabs>
                <w:tab w:val="center" w:leader="dot" w:pos="2268"/>
              </w:tabs>
              <w:rPr>
                <w:noProof/>
              </w:rPr>
            </w:pPr>
            <w:r w:rsidRPr="00357753">
              <w:rPr>
                <w:noProof/>
              </w:rPr>
              <w:t>s 253RA</w:t>
            </w:r>
            <w:r w:rsidRPr="00357753">
              <w:rPr>
                <w:noProof/>
              </w:rPr>
              <w:tab/>
            </w:r>
          </w:p>
        </w:tc>
        <w:tc>
          <w:tcPr>
            <w:tcW w:w="4961" w:type="dxa"/>
          </w:tcPr>
          <w:p w14:paraId="058DFD41" w14:textId="77777777" w:rsidR="002F00A3" w:rsidRPr="00357753" w:rsidRDefault="002F00A3" w:rsidP="002F00A3">
            <w:pPr>
              <w:pStyle w:val="ENoteTableText"/>
            </w:pPr>
            <w:r w:rsidRPr="00357753">
              <w:t>ad No 82, 2021</w:t>
            </w:r>
          </w:p>
        </w:tc>
      </w:tr>
      <w:tr w:rsidR="002F00A3" w:rsidRPr="00357753" w14:paraId="5E00049C" w14:textId="77777777" w:rsidTr="00AC336C">
        <w:trPr>
          <w:cantSplit/>
        </w:trPr>
        <w:tc>
          <w:tcPr>
            <w:tcW w:w="2551" w:type="dxa"/>
          </w:tcPr>
          <w:p w14:paraId="394AC126" w14:textId="77777777" w:rsidR="002F00A3" w:rsidRPr="00357753" w:rsidRDefault="002F00A3" w:rsidP="002F00A3">
            <w:pPr>
              <w:pStyle w:val="ENoteTableText"/>
              <w:tabs>
                <w:tab w:val="center" w:leader="dot" w:pos="2268"/>
              </w:tabs>
              <w:rPr>
                <w:noProof/>
              </w:rPr>
            </w:pPr>
          </w:p>
        </w:tc>
        <w:tc>
          <w:tcPr>
            <w:tcW w:w="4961" w:type="dxa"/>
          </w:tcPr>
          <w:p w14:paraId="03E0B157" w14:textId="77777777" w:rsidR="002F00A3" w:rsidRPr="00357753" w:rsidRDefault="002F00A3" w:rsidP="002F00A3">
            <w:pPr>
              <w:pStyle w:val="ENoteTableText"/>
            </w:pPr>
            <w:r w:rsidRPr="00357753">
              <w:t>rep No 9, 2022</w:t>
            </w:r>
          </w:p>
        </w:tc>
      </w:tr>
      <w:tr w:rsidR="002F00A3" w:rsidRPr="00357753" w14:paraId="0E99F736" w14:textId="77777777" w:rsidTr="00AC336C">
        <w:trPr>
          <w:cantSplit/>
        </w:trPr>
        <w:tc>
          <w:tcPr>
            <w:tcW w:w="2551" w:type="dxa"/>
          </w:tcPr>
          <w:p w14:paraId="41BDC2BE" w14:textId="77777777" w:rsidR="002F00A3" w:rsidRPr="00357753" w:rsidRDefault="002F00A3" w:rsidP="002F00A3">
            <w:pPr>
              <w:pStyle w:val="ENoteTableText"/>
              <w:tabs>
                <w:tab w:val="center" w:leader="dot" w:pos="2268"/>
              </w:tabs>
              <w:rPr>
                <w:noProof/>
              </w:rPr>
            </w:pPr>
            <w:r w:rsidRPr="00357753">
              <w:rPr>
                <w:noProof/>
              </w:rPr>
              <w:t>s 253RB</w:t>
            </w:r>
            <w:r w:rsidRPr="00357753">
              <w:rPr>
                <w:noProof/>
              </w:rPr>
              <w:tab/>
            </w:r>
          </w:p>
        </w:tc>
        <w:tc>
          <w:tcPr>
            <w:tcW w:w="4961" w:type="dxa"/>
          </w:tcPr>
          <w:p w14:paraId="27E4C658" w14:textId="77777777" w:rsidR="002F00A3" w:rsidRPr="00357753" w:rsidRDefault="002F00A3" w:rsidP="002F00A3">
            <w:pPr>
              <w:pStyle w:val="ENoteTableText"/>
            </w:pPr>
            <w:r w:rsidRPr="00357753">
              <w:t>ad No 82, 2021</w:t>
            </w:r>
          </w:p>
        </w:tc>
      </w:tr>
      <w:tr w:rsidR="002F00A3" w:rsidRPr="00357753" w14:paraId="42034905" w14:textId="77777777" w:rsidTr="00AC336C">
        <w:trPr>
          <w:cantSplit/>
        </w:trPr>
        <w:tc>
          <w:tcPr>
            <w:tcW w:w="2551" w:type="dxa"/>
          </w:tcPr>
          <w:p w14:paraId="43AD92E8" w14:textId="77777777" w:rsidR="002F00A3" w:rsidRPr="00357753" w:rsidRDefault="002F00A3" w:rsidP="002F00A3">
            <w:pPr>
              <w:pStyle w:val="ENoteTableText"/>
              <w:tabs>
                <w:tab w:val="center" w:leader="dot" w:pos="2268"/>
              </w:tabs>
              <w:rPr>
                <w:noProof/>
              </w:rPr>
            </w:pPr>
          </w:p>
        </w:tc>
        <w:tc>
          <w:tcPr>
            <w:tcW w:w="4961" w:type="dxa"/>
          </w:tcPr>
          <w:p w14:paraId="74E9A246" w14:textId="77777777" w:rsidR="002F00A3" w:rsidRPr="00357753" w:rsidRDefault="002F00A3" w:rsidP="002F00A3">
            <w:pPr>
              <w:pStyle w:val="ENoteTableText"/>
            </w:pPr>
            <w:r w:rsidRPr="00357753">
              <w:t>rep No 9, 2022</w:t>
            </w:r>
          </w:p>
        </w:tc>
      </w:tr>
      <w:tr w:rsidR="002F00A3" w:rsidRPr="00357753" w14:paraId="0C196A3A" w14:textId="77777777" w:rsidTr="00AC336C">
        <w:trPr>
          <w:cantSplit/>
        </w:trPr>
        <w:tc>
          <w:tcPr>
            <w:tcW w:w="2551" w:type="dxa"/>
          </w:tcPr>
          <w:p w14:paraId="13152CBF" w14:textId="77777777" w:rsidR="002F00A3" w:rsidRPr="00357753" w:rsidRDefault="002F00A3" w:rsidP="002F00A3">
            <w:pPr>
              <w:pStyle w:val="ENoteTableText"/>
              <w:tabs>
                <w:tab w:val="center" w:leader="dot" w:pos="2268"/>
              </w:tabs>
              <w:rPr>
                <w:noProof/>
              </w:rPr>
            </w:pPr>
            <w:r w:rsidRPr="00357753">
              <w:rPr>
                <w:noProof/>
              </w:rPr>
              <w:t>s 253RC</w:t>
            </w:r>
            <w:r w:rsidRPr="00357753">
              <w:rPr>
                <w:noProof/>
              </w:rPr>
              <w:tab/>
            </w:r>
          </w:p>
        </w:tc>
        <w:tc>
          <w:tcPr>
            <w:tcW w:w="4961" w:type="dxa"/>
          </w:tcPr>
          <w:p w14:paraId="2E624C64" w14:textId="77777777" w:rsidR="002F00A3" w:rsidRPr="00357753" w:rsidRDefault="002F00A3" w:rsidP="002F00A3">
            <w:pPr>
              <w:pStyle w:val="ENoteTableText"/>
            </w:pPr>
            <w:r w:rsidRPr="00357753">
              <w:t>ad No 82, 2021</w:t>
            </w:r>
          </w:p>
        </w:tc>
      </w:tr>
      <w:tr w:rsidR="002F00A3" w:rsidRPr="00357753" w14:paraId="33B5D8F3" w14:textId="77777777" w:rsidTr="00AC336C">
        <w:trPr>
          <w:cantSplit/>
        </w:trPr>
        <w:tc>
          <w:tcPr>
            <w:tcW w:w="2551" w:type="dxa"/>
          </w:tcPr>
          <w:p w14:paraId="460CFB00" w14:textId="77777777" w:rsidR="002F00A3" w:rsidRPr="00357753" w:rsidRDefault="002F00A3" w:rsidP="002F00A3">
            <w:pPr>
              <w:pStyle w:val="ENoteTableText"/>
              <w:tabs>
                <w:tab w:val="center" w:leader="dot" w:pos="2268"/>
              </w:tabs>
              <w:rPr>
                <w:noProof/>
              </w:rPr>
            </w:pPr>
          </w:p>
        </w:tc>
        <w:tc>
          <w:tcPr>
            <w:tcW w:w="4961" w:type="dxa"/>
          </w:tcPr>
          <w:p w14:paraId="7B061739" w14:textId="77777777" w:rsidR="002F00A3" w:rsidRPr="00357753" w:rsidRDefault="002F00A3" w:rsidP="002F00A3">
            <w:pPr>
              <w:pStyle w:val="ENoteTableText"/>
            </w:pPr>
            <w:r w:rsidRPr="00357753">
              <w:t>rep No 9, 2022</w:t>
            </w:r>
          </w:p>
        </w:tc>
      </w:tr>
      <w:tr w:rsidR="002F00A3" w:rsidRPr="00357753" w14:paraId="015E61DC" w14:textId="77777777" w:rsidTr="00AC336C">
        <w:trPr>
          <w:cantSplit/>
        </w:trPr>
        <w:tc>
          <w:tcPr>
            <w:tcW w:w="2551" w:type="dxa"/>
          </w:tcPr>
          <w:p w14:paraId="6250A3D6" w14:textId="77777777" w:rsidR="002F00A3" w:rsidRPr="00357753" w:rsidRDefault="002F00A3" w:rsidP="002F00A3">
            <w:pPr>
              <w:pStyle w:val="ENoteTableText"/>
              <w:tabs>
                <w:tab w:val="center" w:leader="dot" w:pos="2268"/>
              </w:tabs>
              <w:rPr>
                <w:noProof/>
              </w:rPr>
            </w:pPr>
            <w:r w:rsidRPr="00357753">
              <w:rPr>
                <w:noProof/>
              </w:rPr>
              <w:t>s 253RD</w:t>
            </w:r>
            <w:r w:rsidRPr="00357753">
              <w:rPr>
                <w:noProof/>
              </w:rPr>
              <w:tab/>
            </w:r>
          </w:p>
        </w:tc>
        <w:tc>
          <w:tcPr>
            <w:tcW w:w="4961" w:type="dxa"/>
          </w:tcPr>
          <w:p w14:paraId="4AAA4679" w14:textId="77777777" w:rsidR="002F00A3" w:rsidRPr="00357753" w:rsidRDefault="002F00A3" w:rsidP="002F00A3">
            <w:pPr>
              <w:pStyle w:val="ENoteTableText"/>
            </w:pPr>
            <w:r w:rsidRPr="00357753">
              <w:t>ad No 82, 2021</w:t>
            </w:r>
          </w:p>
        </w:tc>
      </w:tr>
      <w:tr w:rsidR="002F00A3" w:rsidRPr="00357753" w14:paraId="05378299" w14:textId="77777777" w:rsidTr="00AC336C">
        <w:trPr>
          <w:cantSplit/>
        </w:trPr>
        <w:tc>
          <w:tcPr>
            <w:tcW w:w="2551" w:type="dxa"/>
          </w:tcPr>
          <w:p w14:paraId="1CDCD67E" w14:textId="77777777" w:rsidR="002F00A3" w:rsidRPr="00357753" w:rsidRDefault="002F00A3" w:rsidP="002F00A3">
            <w:pPr>
              <w:pStyle w:val="ENoteTableText"/>
              <w:tabs>
                <w:tab w:val="center" w:leader="dot" w:pos="2268"/>
              </w:tabs>
              <w:rPr>
                <w:noProof/>
              </w:rPr>
            </w:pPr>
          </w:p>
        </w:tc>
        <w:tc>
          <w:tcPr>
            <w:tcW w:w="4961" w:type="dxa"/>
          </w:tcPr>
          <w:p w14:paraId="5F1D61A3" w14:textId="77777777" w:rsidR="002F00A3" w:rsidRPr="00357753" w:rsidRDefault="002F00A3" w:rsidP="002F00A3">
            <w:pPr>
              <w:pStyle w:val="ENoteTableText"/>
            </w:pPr>
            <w:r w:rsidRPr="00357753">
              <w:t>rep No 9, 2022</w:t>
            </w:r>
          </w:p>
        </w:tc>
      </w:tr>
      <w:tr w:rsidR="002F00A3" w:rsidRPr="00357753" w14:paraId="17846EFA" w14:textId="77777777" w:rsidTr="00AC336C">
        <w:trPr>
          <w:cantSplit/>
        </w:trPr>
        <w:tc>
          <w:tcPr>
            <w:tcW w:w="2551" w:type="dxa"/>
          </w:tcPr>
          <w:p w14:paraId="3D99D13E" w14:textId="2E7B442A" w:rsidR="002F00A3" w:rsidRPr="00357753" w:rsidRDefault="002F00A3" w:rsidP="002F00A3">
            <w:pPr>
              <w:pStyle w:val="ENoteTableText"/>
              <w:keepNext/>
              <w:keepLines/>
              <w:tabs>
                <w:tab w:val="center" w:leader="dot" w:pos="2268"/>
              </w:tabs>
              <w:rPr>
                <w:b/>
                <w:noProof/>
              </w:rPr>
            </w:pPr>
            <w:r w:rsidRPr="00357753">
              <w:rPr>
                <w:b/>
                <w:noProof/>
              </w:rPr>
              <w:t>Division 4</w:t>
            </w:r>
          </w:p>
        </w:tc>
        <w:tc>
          <w:tcPr>
            <w:tcW w:w="4961" w:type="dxa"/>
          </w:tcPr>
          <w:p w14:paraId="50FD1110" w14:textId="77777777" w:rsidR="002F00A3" w:rsidRPr="00357753" w:rsidRDefault="002F00A3" w:rsidP="002F00A3">
            <w:pPr>
              <w:pStyle w:val="ENoteTableText"/>
              <w:keepNext/>
              <w:keepLines/>
            </w:pPr>
          </w:p>
        </w:tc>
      </w:tr>
      <w:tr w:rsidR="002F00A3" w:rsidRPr="00357753" w14:paraId="08888927" w14:textId="77777777" w:rsidTr="00AC336C">
        <w:trPr>
          <w:cantSplit/>
        </w:trPr>
        <w:tc>
          <w:tcPr>
            <w:tcW w:w="2551" w:type="dxa"/>
          </w:tcPr>
          <w:p w14:paraId="4EA23055" w14:textId="77777777" w:rsidR="002F00A3" w:rsidRPr="00357753" w:rsidRDefault="002F00A3" w:rsidP="002F00A3">
            <w:pPr>
              <w:pStyle w:val="ENoteTableText"/>
              <w:tabs>
                <w:tab w:val="center" w:leader="dot" w:pos="2268"/>
              </w:tabs>
              <w:rPr>
                <w:noProof/>
              </w:rPr>
            </w:pPr>
            <w:r w:rsidRPr="00357753">
              <w:rPr>
                <w:noProof/>
              </w:rPr>
              <w:t>s 253S</w:t>
            </w:r>
            <w:r w:rsidRPr="00357753">
              <w:rPr>
                <w:noProof/>
              </w:rPr>
              <w:tab/>
            </w:r>
          </w:p>
        </w:tc>
        <w:tc>
          <w:tcPr>
            <w:tcW w:w="4961" w:type="dxa"/>
          </w:tcPr>
          <w:p w14:paraId="3F24F99B" w14:textId="77777777" w:rsidR="002F00A3" w:rsidRPr="00357753" w:rsidRDefault="002F00A3" w:rsidP="002F00A3">
            <w:pPr>
              <w:pStyle w:val="ENoteTableText"/>
            </w:pPr>
            <w:r w:rsidRPr="00357753">
              <w:t>ad No 82, 2021</w:t>
            </w:r>
          </w:p>
        </w:tc>
      </w:tr>
      <w:tr w:rsidR="002F00A3" w:rsidRPr="00357753" w14:paraId="7E4F996A" w14:textId="77777777" w:rsidTr="00AC336C">
        <w:trPr>
          <w:cantSplit/>
        </w:trPr>
        <w:tc>
          <w:tcPr>
            <w:tcW w:w="2551" w:type="dxa"/>
          </w:tcPr>
          <w:p w14:paraId="79024879" w14:textId="44D201F4" w:rsidR="002F00A3" w:rsidRPr="00357753" w:rsidRDefault="002F00A3" w:rsidP="002F00A3">
            <w:pPr>
              <w:pStyle w:val="ENoteTableText"/>
              <w:tabs>
                <w:tab w:val="center" w:leader="dot" w:pos="2268"/>
              </w:tabs>
              <w:rPr>
                <w:b/>
                <w:noProof/>
              </w:rPr>
            </w:pPr>
            <w:r w:rsidRPr="00357753">
              <w:rPr>
                <w:b/>
                <w:noProof/>
              </w:rPr>
              <w:t>Part 2G.6</w:t>
            </w:r>
          </w:p>
        </w:tc>
        <w:tc>
          <w:tcPr>
            <w:tcW w:w="4961" w:type="dxa"/>
          </w:tcPr>
          <w:p w14:paraId="67A349B5" w14:textId="77777777" w:rsidR="002F00A3" w:rsidRPr="00357753" w:rsidRDefault="002F00A3" w:rsidP="002F00A3">
            <w:pPr>
              <w:pStyle w:val="ENoteTableText"/>
            </w:pPr>
          </w:p>
        </w:tc>
      </w:tr>
      <w:tr w:rsidR="002F00A3" w:rsidRPr="00357753" w14:paraId="7CA19D28" w14:textId="77777777" w:rsidTr="00AC336C">
        <w:trPr>
          <w:cantSplit/>
        </w:trPr>
        <w:tc>
          <w:tcPr>
            <w:tcW w:w="2551" w:type="dxa"/>
          </w:tcPr>
          <w:p w14:paraId="4EBD7097" w14:textId="229440B2" w:rsidR="002F00A3" w:rsidRPr="00357753" w:rsidRDefault="002F00A3" w:rsidP="002F00A3">
            <w:pPr>
              <w:pStyle w:val="ENoteTableText"/>
              <w:tabs>
                <w:tab w:val="center" w:leader="dot" w:pos="2268"/>
              </w:tabs>
              <w:rPr>
                <w:noProof/>
              </w:rPr>
            </w:pPr>
            <w:r w:rsidRPr="00357753">
              <w:rPr>
                <w:noProof/>
              </w:rPr>
              <w:t>Part 2G.6</w:t>
            </w:r>
            <w:r w:rsidRPr="00357753">
              <w:rPr>
                <w:noProof/>
              </w:rPr>
              <w:tab/>
            </w:r>
          </w:p>
        </w:tc>
        <w:tc>
          <w:tcPr>
            <w:tcW w:w="4961" w:type="dxa"/>
          </w:tcPr>
          <w:p w14:paraId="54953F13" w14:textId="77777777" w:rsidR="002F00A3" w:rsidRPr="00357753" w:rsidRDefault="002F00A3" w:rsidP="002F00A3">
            <w:pPr>
              <w:pStyle w:val="ENoteTableText"/>
            </w:pPr>
            <w:r w:rsidRPr="00357753">
              <w:t>ad No 82, 2021</w:t>
            </w:r>
          </w:p>
        </w:tc>
      </w:tr>
      <w:tr w:rsidR="002F00A3" w:rsidRPr="00357753" w14:paraId="1C717C42" w14:textId="77777777" w:rsidTr="00AC336C">
        <w:trPr>
          <w:cantSplit/>
        </w:trPr>
        <w:tc>
          <w:tcPr>
            <w:tcW w:w="2551" w:type="dxa"/>
          </w:tcPr>
          <w:p w14:paraId="5F16FEE4" w14:textId="77777777" w:rsidR="002F00A3" w:rsidRPr="00357753" w:rsidRDefault="002F00A3" w:rsidP="002F00A3">
            <w:pPr>
              <w:pStyle w:val="ENoteTableText"/>
              <w:tabs>
                <w:tab w:val="center" w:leader="dot" w:pos="2268"/>
              </w:tabs>
              <w:rPr>
                <w:noProof/>
              </w:rPr>
            </w:pPr>
            <w:r w:rsidRPr="00357753">
              <w:rPr>
                <w:noProof/>
              </w:rPr>
              <w:t>s 253T</w:t>
            </w:r>
            <w:r w:rsidRPr="00357753">
              <w:rPr>
                <w:noProof/>
              </w:rPr>
              <w:tab/>
            </w:r>
          </w:p>
        </w:tc>
        <w:tc>
          <w:tcPr>
            <w:tcW w:w="4961" w:type="dxa"/>
          </w:tcPr>
          <w:p w14:paraId="103D584F" w14:textId="77777777" w:rsidR="002F00A3" w:rsidRPr="00357753" w:rsidRDefault="002F00A3" w:rsidP="002F00A3">
            <w:pPr>
              <w:pStyle w:val="ENoteTableText"/>
            </w:pPr>
            <w:r w:rsidRPr="00357753">
              <w:t>ad No 82, 2021</w:t>
            </w:r>
          </w:p>
        </w:tc>
      </w:tr>
      <w:tr w:rsidR="002F00A3" w:rsidRPr="00357753" w14:paraId="74A22E75" w14:textId="77777777" w:rsidTr="00AC336C">
        <w:trPr>
          <w:cantSplit/>
        </w:trPr>
        <w:tc>
          <w:tcPr>
            <w:tcW w:w="2551" w:type="dxa"/>
          </w:tcPr>
          <w:p w14:paraId="48B8B43C" w14:textId="77777777" w:rsidR="002F00A3" w:rsidRPr="00357753" w:rsidRDefault="002F00A3" w:rsidP="002F00A3">
            <w:pPr>
              <w:pStyle w:val="ENoteTableText"/>
              <w:tabs>
                <w:tab w:val="center" w:leader="dot" w:pos="2268"/>
              </w:tabs>
              <w:rPr>
                <w:noProof/>
              </w:rPr>
            </w:pPr>
            <w:r w:rsidRPr="00357753">
              <w:rPr>
                <w:noProof/>
              </w:rPr>
              <w:t>s 253TA</w:t>
            </w:r>
            <w:r w:rsidRPr="00357753">
              <w:rPr>
                <w:noProof/>
              </w:rPr>
              <w:tab/>
            </w:r>
          </w:p>
        </w:tc>
        <w:tc>
          <w:tcPr>
            <w:tcW w:w="4961" w:type="dxa"/>
          </w:tcPr>
          <w:p w14:paraId="70E74DD7" w14:textId="77777777" w:rsidR="002F00A3" w:rsidRPr="00357753" w:rsidRDefault="002F00A3" w:rsidP="002F00A3">
            <w:pPr>
              <w:pStyle w:val="ENoteTableText"/>
            </w:pPr>
            <w:r w:rsidRPr="00357753">
              <w:t>ad No 82, 2021</w:t>
            </w:r>
          </w:p>
        </w:tc>
      </w:tr>
      <w:tr w:rsidR="002F00A3" w:rsidRPr="00357753" w14:paraId="1CF04C34" w14:textId="77777777" w:rsidTr="00AC336C">
        <w:trPr>
          <w:cantSplit/>
        </w:trPr>
        <w:tc>
          <w:tcPr>
            <w:tcW w:w="2551" w:type="dxa"/>
          </w:tcPr>
          <w:p w14:paraId="0CDD3A5D" w14:textId="2E5F878C" w:rsidR="002F00A3" w:rsidRPr="00357753" w:rsidRDefault="002F00A3" w:rsidP="002F00A3">
            <w:pPr>
              <w:pStyle w:val="ENoteTableText"/>
              <w:tabs>
                <w:tab w:val="center" w:leader="dot" w:pos="2268"/>
              </w:tabs>
              <w:rPr>
                <w:b/>
                <w:noProof/>
              </w:rPr>
            </w:pPr>
            <w:r w:rsidRPr="00357753">
              <w:rPr>
                <w:b/>
                <w:noProof/>
              </w:rPr>
              <w:t>Part 2G.7</w:t>
            </w:r>
          </w:p>
        </w:tc>
        <w:tc>
          <w:tcPr>
            <w:tcW w:w="4961" w:type="dxa"/>
          </w:tcPr>
          <w:p w14:paraId="1E14BF01" w14:textId="77777777" w:rsidR="002F00A3" w:rsidRPr="00357753" w:rsidRDefault="002F00A3" w:rsidP="002F00A3">
            <w:pPr>
              <w:pStyle w:val="ENoteTableText"/>
            </w:pPr>
          </w:p>
        </w:tc>
      </w:tr>
      <w:tr w:rsidR="002F00A3" w:rsidRPr="00357753" w14:paraId="73B79D5D" w14:textId="77777777" w:rsidTr="00AC336C">
        <w:trPr>
          <w:cantSplit/>
        </w:trPr>
        <w:tc>
          <w:tcPr>
            <w:tcW w:w="2551" w:type="dxa"/>
          </w:tcPr>
          <w:p w14:paraId="49A81B44" w14:textId="2350D651" w:rsidR="002F00A3" w:rsidRPr="00357753" w:rsidRDefault="002F00A3" w:rsidP="002F00A3">
            <w:pPr>
              <w:pStyle w:val="ENoteTableText"/>
              <w:tabs>
                <w:tab w:val="center" w:leader="dot" w:pos="2268"/>
              </w:tabs>
              <w:rPr>
                <w:noProof/>
              </w:rPr>
            </w:pPr>
            <w:r w:rsidRPr="00357753">
              <w:rPr>
                <w:noProof/>
              </w:rPr>
              <w:t>Part 2G.7</w:t>
            </w:r>
            <w:r w:rsidRPr="00357753">
              <w:rPr>
                <w:noProof/>
              </w:rPr>
              <w:tab/>
            </w:r>
          </w:p>
        </w:tc>
        <w:tc>
          <w:tcPr>
            <w:tcW w:w="4961" w:type="dxa"/>
          </w:tcPr>
          <w:p w14:paraId="512AD845" w14:textId="77777777" w:rsidR="002F00A3" w:rsidRPr="00357753" w:rsidRDefault="002F00A3" w:rsidP="002F00A3">
            <w:pPr>
              <w:pStyle w:val="ENoteTableText"/>
            </w:pPr>
            <w:r w:rsidRPr="00357753">
              <w:t>ad No 9, 2022</w:t>
            </w:r>
          </w:p>
        </w:tc>
      </w:tr>
      <w:tr w:rsidR="002F00A3" w:rsidRPr="00357753" w14:paraId="300888E8" w14:textId="77777777" w:rsidTr="00AC336C">
        <w:trPr>
          <w:cantSplit/>
        </w:trPr>
        <w:tc>
          <w:tcPr>
            <w:tcW w:w="2551" w:type="dxa"/>
          </w:tcPr>
          <w:p w14:paraId="661CF1DE" w14:textId="77777777" w:rsidR="002F00A3" w:rsidRPr="00357753" w:rsidRDefault="002F00A3" w:rsidP="002F00A3">
            <w:pPr>
              <w:pStyle w:val="ENoteTableText"/>
              <w:tabs>
                <w:tab w:val="center" w:leader="dot" w:pos="2268"/>
              </w:tabs>
              <w:rPr>
                <w:noProof/>
              </w:rPr>
            </w:pPr>
            <w:r w:rsidRPr="00357753">
              <w:rPr>
                <w:noProof/>
              </w:rPr>
              <w:t>s 253U</w:t>
            </w:r>
            <w:r w:rsidRPr="00357753">
              <w:rPr>
                <w:noProof/>
              </w:rPr>
              <w:tab/>
            </w:r>
          </w:p>
        </w:tc>
        <w:tc>
          <w:tcPr>
            <w:tcW w:w="4961" w:type="dxa"/>
          </w:tcPr>
          <w:p w14:paraId="7F77BFDD" w14:textId="77777777" w:rsidR="002F00A3" w:rsidRPr="00357753" w:rsidRDefault="002F00A3" w:rsidP="002F00A3">
            <w:pPr>
              <w:pStyle w:val="ENoteTableText"/>
            </w:pPr>
            <w:r w:rsidRPr="00357753">
              <w:t>ad No 9, 2022</w:t>
            </w:r>
          </w:p>
        </w:tc>
      </w:tr>
      <w:tr w:rsidR="002F00A3" w:rsidRPr="00357753" w14:paraId="249842E6" w14:textId="77777777" w:rsidTr="00AC336C">
        <w:trPr>
          <w:cantSplit/>
        </w:trPr>
        <w:tc>
          <w:tcPr>
            <w:tcW w:w="2551" w:type="dxa"/>
          </w:tcPr>
          <w:p w14:paraId="5278FD6E" w14:textId="77777777" w:rsidR="002F00A3" w:rsidRPr="00357753" w:rsidRDefault="002F00A3" w:rsidP="002F00A3">
            <w:pPr>
              <w:pStyle w:val="ENoteTableText"/>
              <w:tabs>
                <w:tab w:val="center" w:leader="dot" w:pos="2268"/>
              </w:tabs>
              <w:rPr>
                <w:noProof/>
              </w:rPr>
            </w:pPr>
            <w:r w:rsidRPr="00357753">
              <w:rPr>
                <w:noProof/>
              </w:rPr>
              <w:t>s 253UA</w:t>
            </w:r>
            <w:r w:rsidRPr="00357753">
              <w:rPr>
                <w:noProof/>
              </w:rPr>
              <w:tab/>
            </w:r>
          </w:p>
        </w:tc>
        <w:tc>
          <w:tcPr>
            <w:tcW w:w="4961" w:type="dxa"/>
          </w:tcPr>
          <w:p w14:paraId="069F33F0" w14:textId="77777777" w:rsidR="002F00A3" w:rsidRPr="00357753" w:rsidRDefault="002F00A3" w:rsidP="002F00A3">
            <w:pPr>
              <w:pStyle w:val="ENoteTableText"/>
            </w:pPr>
            <w:r w:rsidRPr="00357753">
              <w:t>ad No 9, 2022</w:t>
            </w:r>
          </w:p>
        </w:tc>
      </w:tr>
      <w:tr w:rsidR="002F00A3" w:rsidRPr="00357753" w14:paraId="51A1128F" w14:textId="77777777" w:rsidTr="00AC336C">
        <w:trPr>
          <w:cantSplit/>
        </w:trPr>
        <w:tc>
          <w:tcPr>
            <w:tcW w:w="2551" w:type="dxa"/>
          </w:tcPr>
          <w:p w14:paraId="004B3AB0" w14:textId="77777777" w:rsidR="002F00A3" w:rsidRPr="00357753" w:rsidRDefault="002F00A3" w:rsidP="002F00A3">
            <w:pPr>
              <w:pStyle w:val="ENoteTableText"/>
              <w:tabs>
                <w:tab w:val="center" w:leader="dot" w:pos="2268"/>
              </w:tabs>
              <w:rPr>
                <w:noProof/>
              </w:rPr>
            </w:pPr>
            <w:r w:rsidRPr="00357753">
              <w:rPr>
                <w:noProof/>
              </w:rPr>
              <w:t>s 253UB</w:t>
            </w:r>
            <w:r w:rsidRPr="00357753">
              <w:rPr>
                <w:noProof/>
              </w:rPr>
              <w:tab/>
            </w:r>
          </w:p>
        </w:tc>
        <w:tc>
          <w:tcPr>
            <w:tcW w:w="4961" w:type="dxa"/>
          </w:tcPr>
          <w:p w14:paraId="61173034" w14:textId="77777777" w:rsidR="002F00A3" w:rsidRPr="00357753" w:rsidRDefault="002F00A3" w:rsidP="002F00A3">
            <w:pPr>
              <w:pStyle w:val="ENoteTableText"/>
            </w:pPr>
            <w:r w:rsidRPr="00357753">
              <w:t>ad No 9, 2022</w:t>
            </w:r>
          </w:p>
        </w:tc>
      </w:tr>
      <w:tr w:rsidR="002F00A3" w:rsidRPr="00357753" w14:paraId="75D01060" w14:textId="77777777" w:rsidTr="00AC336C">
        <w:trPr>
          <w:cantSplit/>
        </w:trPr>
        <w:tc>
          <w:tcPr>
            <w:tcW w:w="2551" w:type="dxa"/>
          </w:tcPr>
          <w:p w14:paraId="2B51CDBE" w14:textId="77777777" w:rsidR="002F00A3" w:rsidRPr="00357753" w:rsidRDefault="002F00A3" w:rsidP="002F00A3">
            <w:pPr>
              <w:pStyle w:val="ENoteTableText"/>
              <w:tabs>
                <w:tab w:val="center" w:leader="dot" w:pos="2268"/>
              </w:tabs>
              <w:rPr>
                <w:noProof/>
              </w:rPr>
            </w:pPr>
            <w:r w:rsidRPr="00357753">
              <w:rPr>
                <w:noProof/>
              </w:rPr>
              <w:t>s 253UC</w:t>
            </w:r>
            <w:r w:rsidRPr="00357753">
              <w:rPr>
                <w:noProof/>
              </w:rPr>
              <w:tab/>
            </w:r>
          </w:p>
        </w:tc>
        <w:tc>
          <w:tcPr>
            <w:tcW w:w="4961" w:type="dxa"/>
          </w:tcPr>
          <w:p w14:paraId="7C4ECB09" w14:textId="77777777" w:rsidR="002F00A3" w:rsidRPr="00357753" w:rsidRDefault="002F00A3" w:rsidP="002F00A3">
            <w:pPr>
              <w:pStyle w:val="ENoteTableText"/>
            </w:pPr>
            <w:r w:rsidRPr="00357753">
              <w:t>ad No 9, 2022</w:t>
            </w:r>
          </w:p>
        </w:tc>
      </w:tr>
      <w:tr w:rsidR="002F00A3" w:rsidRPr="00357753" w14:paraId="182EB1D4" w14:textId="77777777" w:rsidTr="00AC336C">
        <w:trPr>
          <w:cantSplit/>
        </w:trPr>
        <w:tc>
          <w:tcPr>
            <w:tcW w:w="2551" w:type="dxa"/>
          </w:tcPr>
          <w:p w14:paraId="4A1139AC" w14:textId="77777777" w:rsidR="002F00A3" w:rsidRPr="00357753" w:rsidRDefault="002F00A3" w:rsidP="002F00A3">
            <w:pPr>
              <w:pStyle w:val="ENoteTableText"/>
              <w:tabs>
                <w:tab w:val="center" w:leader="dot" w:pos="2268"/>
              </w:tabs>
              <w:rPr>
                <w:noProof/>
              </w:rPr>
            </w:pPr>
            <w:r w:rsidRPr="00357753">
              <w:rPr>
                <w:noProof/>
              </w:rPr>
              <w:t>s 253UD</w:t>
            </w:r>
            <w:r w:rsidRPr="00357753">
              <w:rPr>
                <w:noProof/>
              </w:rPr>
              <w:tab/>
            </w:r>
          </w:p>
        </w:tc>
        <w:tc>
          <w:tcPr>
            <w:tcW w:w="4961" w:type="dxa"/>
          </w:tcPr>
          <w:p w14:paraId="11DE4CA3" w14:textId="77777777" w:rsidR="002F00A3" w:rsidRPr="00357753" w:rsidRDefault="002F00A3" w:rsidP="002F00A3">
            <w:pPr>
              <w:pStyle w:val="ENoteTableText"/>
            </w:pPr>
            <w:r w:rsidRPr="00357753">
              <w:t>ad No 9, 2022</w:t>
            </w:r>
          </w:p>
        </w:tc>
      </w:tr>
      <w:tr w:rsidR="002F00A3" w:rsidRPr="00357753" w14:paraId="462AC5A8" w14:textId="77777777" w:rsidTr="00AC336C">
        <w:trPr>
          <w:cantSplit/>
        </w:trPr>
        <w:tc>
          <w:tcPr>
            <w:tcW w:w="2551" w:type="dxa"/>
          </w:tcPr>
          <w:p w14:paraId="5268D6B9" w14:textId="77777777" w:rsidR="002F00A3" w:rsidRPr="00357753" w:rsidRDefault="002F00A3" w:rsidP="002F00A3">
            <w:pPr>
              <w:pStyle w:val="ENoteTableText"/>
              <w:tabs>
                <w:tab w:val="center" w:leader="dot" w:pos="2268"/>
              </w:tabs>
              <w:rPr>
                <w:noProof/>
              </w:rPr>
            </w:pPr>
            <w:r w:rsidRPr="00357753">
              <w:rPr>
                <w:noProof/>
              </w:rPr>
              <w:t>s 253UE</w:t>
            </w:r>
            <w:r w:rsidRPr="00357753">
              <w:rPr>
                <w:noProof/>
              </w:rPr>
              <w:tab/>
            </w:r>
          </w:p>
        </w:tc>
        <w:tc>
          <w:tcPr>
            <w:tcW w:w="4961" w:type="dxa"/>
          </w:tcPr>
          <w:p w14:paraId="1B0266B4" w14:textId="77777777" w:rsidR="002F00A3" w:rsidRPr="00357753" w:rsidRDefault="002F00A3" w:rsidP="002F00A3">
            <w:pPr>
              <w:pStyle w:val="ENoteTableText"/>
            </w:pPr>
            <w:r w:rsidRPr="00357753">
              <w:t>ad No 9, 2022</w:t>
            </w:r>
          </w:p>
        </w:tc>
      </w:tr>
      <w:tr w:rsidR="002F00A3" w:rsidRPr="00357753" w14:paraId="5EE76F35" w14:textId="77777777" w:rsidTr="00AC336C">
        <w:trPr>
          <w:cantSplit/>
        </w:trPr>
        <w:tc>
          <w:tcPr>
            <w:tcW w:w="2551" w:type="dxa"/>
          </w:tcPr>
          <w:p w14:paraId="71ED95B2" w14:textId="77777777" w:rsidR="002F00A3" w:rsidRPr="00357753" w:rsidRDefault="002F00A3" w:rsidP="002F00A3">
            <w:pPr>
              <w:pStyle w:val="ENoteTableText"/>
              <w:tabs>
                <w:tab w:val="center" w:leader="dot" w:pos="2268"/>
              </w:tabs>
              <w:rPr>
                <w:noProof/>
              </w:rPr>
            </w:pPr>
            <w:r w:rsidRPr="00357753">
              <w:rPr>
                <w:noProof/>
              </w:rPr>
              <w:t>s 253UF</w:t>
            </w:r>
            <w:r w:rsidRPr="00357753">
              <w:rPr>
                <w:noProof/>
              </w:rPr>
              <w:tab/>
            </w:r>
          </w:p>
        </w:tc>
        <w:tc>
          <w:tcPr>
            <w:tcW w:w="4961" w:type="dxa"/>
          </w:tcPr>
          <w:p w14:paraId="4294BB6F" w14:textId="77777777" w:rsidR="002F00A3" w:rsidRPr="00357753" w:rsidRDefault="002F00A3" w:rsidP="002F00A3">
            <w:pPr>
              <w:pStyle w:val="ENoteTableText"/>
            </w:pPr>
            <w:r w:rsidRPr="00357753">
              <w:t>ad No 9, 2022</w:t>
            </w:r>
          </w:p>
        </w:tc>
      </w:tr>
      <w:tr w:rsidR="002F00A3" w:rsidRPr="00357753" w14:paraId="7A220E71" w14:textId="77777777" w:rsidTr="00AC336C">
        <w:trPr>
          <w:cantSplit/>
        </w:trPr>
        <w:tc>
          <w:tcPr>
            <w:tcW w:w="2551" w:type="dxa"/>
          </w:tcPr>
          <w:p w14:paraId="6FA234F2" w14:textId="77777777" w:rsidR="002F00A3" w:rsidRPr="00357753" w:rsidRDefault="002F00A3" w:rsidP="002F00A3">
            <w:pPr>
              <w:pStyle w:val="ENoteTableText"/>
              <w:tabs>
                <w:tab w:val="center" w:leader="dot" w:pos="2268"/>
              </w:tabs>
              <w:rPr>
                <w:noProof/>
              </w:rPr>
            </w:pPr>
            <w:r w:rsidRPr="00357753">
              <w:rPr>
                <w:noProof/>
              </w:rPr>
              <w:t>s 253UG</w:t>
            </w:r>
            <w:r w:rsidRPr="00357753">
              <w:rPr>
                <w:noProof/>
              </w:rPr>
              <w:tab/>
            </w:r>
          </w:p>
        </w:tc>
        <w:tc>
          <w:tcPr>
            <w:tcW w:w="4961" w:type="dxa"/>
          </w:tcPr>
          <w:p w14:paraId="3CD608F2" w14:textId="77777777" w:rsidR="002F00A3" w:rsidRPr="00357753" w:rsidRDefault="002F00A3" w:rsidP="002F00A3">
            <w:pPr>
              <w:pStyle w:val="ENoteTableText"/>
            </w:pPr>
            <w:r w:rsidRPr="00357753">
              <w:t>ad No 9, 2022</w:t>
            </w:r>
          </w:p>
        </w:tc>
      </w:tr>
      <w:tr w:rsidR="002F00A3" w:rsidRPr="00357753" w14:paraId="160337A3" w14:textId="77777777" w:rsidTr="00AC336C">
        <w:trPr>
          <w:cantSplit/>
        </w:trPr>
        <w:tc>
          <w:tcPr>
            <w:tcW w:w="2551" w:type="dxa"/>
          </w:tcPr>
          <w:p w14:paraId="0790FFC9" w14:textId="77777777" w:rsidR="002F00A3" w:rsidRPr="00357753" w:rsidRDefault="002F00A3" w:rsidP="002F00A3">
            <w:pPr>
              <w:pStyle w:val="ENoteTableText"/>
            </w:pPr>
            <w:r w:rsidRPr="00357753">
              <w:rPr>
                <w:b/>
              </w:rPr>
              <w:t>Chapter 2H</w:t>
            </w:r>
          </w:p>
        </w:tc>
        <w:tc>
          <w:tcPr>
            <w:tcW w:w="4961" w:type="dxa"/>
          </w:tcPr>
          <w:p w14:paraId="60B189E0" w14:textId="77777777" w:rsidR="002F00A3" w:rsidRPr="00357753" w:rsidRDefault="002F00A3" w:rsidP="002F00A3">
            <w:pPr>
              <w:pStyle w:val="ENoteTableText"/>
            </w:pPr>
          </w:p>
        </w:tc>
      </w:tr>
      <w:tr w:rsidR="002F00A3" w:rsidRPr="00357753" w14:paraId="59C028BF" w14:textId="77777777" w:rsidTr="00AC336C">
        <w:trPr>
          <w:cantSplit/>
        </w:trPr>
        <w:tc>
          <w:tcPr>
            <w:tcW w:w="2551" w:type="dxa"/>
          </w:tcPr>
          <w:p w14:paraId="147A12DA" w14:textId="362A0B2F" w:rsidR="002F00A3" w:rsidRPr="00357753" w:rsidRDefault="002F00A3" w:rsidP="002F00A3">
            <w:pPr>
              <w:pStyle w:val="ENoteTableText"/>
            </w:pPr>
            <w:r w:rsidRPr="00357753">
              <w:rPr>
                <w:b/>
              </w:rPr>
              <w:t>Part 2H.1</w:t>
            </w:r>
          </w:p>
        </w:tc>
        <w:tc>
          <w:tcPr>
            <w:tcW w:w="4961" w:type="dxa"/>
          </w:tcPr>
          <w:p w14:paraId="2A31F63C" w14:textId="77777777" w:rsidR="002F00A3" w:rsidRPr="00357753" w:rsidRDefault="002F00A3" w:rsidP="002F00A3">
            <w:pPr>
              <w:pStyle w:val="ENoteTableText"/>
            </w:pPr>
          </w:p>
        </w:tc>
      </w:tr>
      <w:tr w:rsidR="002F00A3" w:rsidRPr="00357753" w14:paraId="62E8BCE8" w14:textId="77777777" w:rsidTr="00AC336C">
        <w:trPr>
          <w:cantSplit/>
        </w:trPr>
        <w:tc>
          <w:tcPr>
            <w:tcW w:w="2551" w:type="dxa"/>
          </w:tcPr>
          <w:p w14:paraId="3BE81622" w14:textId="77777777" w:rsidR="002F00A3" w:rsidRPr="00357753" w:rsidRDefault="002F00A3" w:rsidP="002F00A3">
            <w:pPr>
              <w:pStyle w:val="ENoteTableText"/>
              <w:tabs>
                <w:tab w:val="center" w:leader="dot" w:pos="2268"/>
              </w:tabs>
              <w:rPr>
                <w:noProof/>
              </w:rPr>
            </w:pPr>
            <w:r w:rsidRPr="00357753">
              <w:rPr>
                <w:noProof/>
              </w:rPr>
              <w:t>s 254B</w:t>
            </w:r>
            <w:r w:rsidRPr="00357753">
              <w:rPr>
                <w:noProof/>
              </w:rPr>
              <w:tab/>
            </w:r>
          </w:p>
        </w:tc>
        <w:tc>
          <w:tcPr>
            <w:tcW w:w="4961" w:type="dxa"/>
          </w:tcPr>
          <w:p w14:paraId="51A5DBA9"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2AEA9A99" w14:textId="77777777" w:rsidTr="00AC336C">
        <w:trPr>
          <w:cantSplit/>
        </w:trPr>
        <w:tc>
          <w:tcPr>
            <w:tcW w:w="2551" w:type="dxa"/>
          </w:tcPr>
          <w:p w14:paraId="15A3FA4F" w14:textId="77777777" w:rsidR="002F00A3" w:rsidRPr="00357753" w:rsidRDefault="002F00A3" w:rsidP="002F00A3">
            <w:pPr>
              <w:pStyle w:val="ENoteTableText"/>
              <w:tabs>
                <w:tab w:val="center" w:leader="dot" w:pos="2268"/>
              </w:tabs>
              <w:rPr>
                <w:noProof/>
              </w:rPr>
            </w:pPr>
            <w:r w:rsidRPr="00357753">
              <w:rPr>
                <w:noProof/>
              </w:rPr>
              <w:t>s 254E</w:t>
            </w:r>
            <w:r w:rsidRPr="00357753">
              <w:rPr>
                <w:noProof/>
              </w:rPr>
              <w:tab/>
            </w:r>
          </w:p>
        </w:tc>
        <w:tc>
          <w:tcPr>
            <w:tcW w:w="4961" w:type="dxa"/>
          </w:tcPr>
          <w:p w14:paraId="4EC65D0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C64EB7E" w14:textId="77777777" w:rsidTr="00AC336C">
        <w:trPr>
          <w:cantSplit/>
        </w:trPr>
        <w:tc>
          <w:tcPr>
            <w:tcW w:w="2551" w:type="dxa"/>
          </w:tcPr>
          <w:p w14:paraId="0539B202" w14:textId="77777777" w:rsidR="002F00A3" w:rsidRPr="00357753" w:rsidRDefault="002F00A3" w:rsidP="002F00A3">
            <w:pPr>
              <w:pStyle w:val="ENoteTableText"/>
              <w:tabs>
                <w:tab w:val="center" w:leader="dot" w:pos="2268"/>
              </w:tabs>
            </w:pPr>
            <w:r w:rsidRPr="00357753">
              <w:rPr>
                <w:noProof/>
              </w:rPr>
              <w:t>s 254G</w:t>
            </w:r>
            <w:r w:rsidRPr="00357753">
              <w:rPr>
                <w:noProof/>
              </w:rPr>
              <w:tab/>
            </w:r>
          </w:p>
        </w:tc>
        <w:tc>
          <w:tcPr>
            <w:tcW w:w="4961" w:type="dxa"/>
          </w:tcPr>
          <w:p w14:paraId="116EA2B6" w14:textId="77777777" w:rsidR="002F00A3" w:rsidRPr="00357753" w:rsidRDefault="002F00A3" w:rsidP="002F00A3">
            <w:pPr>
              <w:pStyle w:val="ENoteTableText"/>
            </w:pPr>
            <w:r w:rsidRPr="00357753">
              <w:t>am No 116, 2003; No 8, 2022</w:t>
            </w:r>
          </w:p>
        </w:tc>
      </w:tr>
      <w:tr w:rsidR="002F00A3" w:rsidRPr="00357753" w14:paraId="0BD40E41" w14:textId="77777777" w:rsidTr="00AC336C">
        <w:trPr>
          <w:cantSplit/>
        </w:trPr>
        <w:tc>
          <w:tcPr>
            <w:tcW w:w="2551" w:type="dxa"/>
          </w:tcPr>
          <w:p w14:paraId="26AB36A3" w14:textId="77777777" w:rsidR="002F00A3" w:rsidRPr="00357753" w:rsidRDefault="002F00A3" w:rsidP="002F00A3">
            <w:pPr>
              <w:pStyle w:val="ENoteTableText"/>
              <w:tabs>
                <w:tab w:val="center" w:leader="dot" w:pos="2268"/>
              </w:tabs>
            </w:pPr>
            <w:r w:rsidRPr="00357753">
              <w:rPr>
                <w:noProof/>
              </w:rPr>
              <w:t>s 254H</w:t>
            </w:r>
            <w:r w:rsidRPr="00357753">
              <w:rPr>
                <w:noProof/>
              </w:rPr>
              <w:tab/>
            </w:r>
          </w:p>
        </w:tc>
        <w:tc>
          <w:tcPr>
            <w:tcW w:w="4961" w:type="dxa"/>
          </w:tcPr>
          <w:p w14:paraId="115BDA58" w14:textId="77777777" w:rsidR="002F00A3" w:rsidRPr="00357753" w:rsidRDefault="002F00A3" w:rsidP="002F00A3">
            <w:pPr>
              <w:pStyle w:val="ENoteTableText"/>
            </w:pPr>
            <w:r w:rsidRPr="00357753">
              <w:t xml:space="preserve">am No 117, 2001; </w:t>
            </w:r>
            <w:r w:rsidRPr="00357753">
              <w:rPr>
                <w:u w:val="single"/>
              </w:rPr>
              <w:t>No 69, 2020</w:t>
            </w:r>
            <w:r w:rsidRPr="00357753">
              <w:t>; No 8, 2022</w:t>
            </w:r>
          </w:p>
        </w:tc>
      </w:tr>
      <w:tr w:rsidR="002F00A3" w:rsidRPr="00357753" w14:paraId="0A6AA35D" w14:textId="77777777" w:rsidTr="00AC336C">
        <w:trPr>
          <w:cantSplit/>
        </w:trPr>
        <w:tc>
          <w:tcPr>
            <w:tcW w:w="2551" w:type="dxa"/>
          </w:tcPr>
          <w:p w14:paraId="61339480" w14:textId="2B6ED92A" w:rsidR="002F00A3" w:rsidRPr="00357753" w:rsidRDefault="002F00A3" w:rsidP="002F00A3">
            <w:pPr>
              <w:pStyle w:val="ENoteTableText"/>
              <w:keepNext/>
              <w:rPr>
                <w:noProof/>
              </w:rPr>
            </w:pPr>
            <w:r w:rsidRPr="00357753">
              <w:rPr>
                <w:b/>
              </w:rPr>
              <w:t>Part 2H.2</w:t>
            </w:r>
          </w:p>
        </w:tc>
        <w:tc>
          <w:tcPr>
            <w:tcW w:w="4961" w:type="dxa"/>
          </w:tcPr>
          <w:p w14:paraId="12D4D7E2" w14:textId="77777777" w:rsidR="002F00A3" w:rsidRPr="00357753" w:rsidRDefault="002F00A3" w:rsidP="002F00A3">
            <w:pPr>
              <w:pStyle w:val="ENoteTableText"/>
              <w:keepNext/>
            </w:pPr>
          </w:p>
        </w:tc>
      </w:tr>
      <w:tr w:rsidR="002F00A3" w:rsidRPr="00357753" w14:paraId="7967B18C" w14:textId="77777777" w:rsidTr="00AC336C">
        <w:trPr>
          <w:cantSplit/>
        </w:trPr>
        <w:tc>
          <w:tcPr>
            <w:tcW w:w="2551" w:type="dxa"/>
          </w:tcPr>
          <w:p w14:paraId="3809EB58" w14:textId="1D36BFFC" w:rsidR="002F00A3" w:rsidRPr="00357753" w:rsidRDefault="002F00A3" w:rsidP="002F00A3">
            <w:pPr>
              <w:pStyle w:val="ENoteTableText"/>
              <w:tabs>
                <w:tab w:val="center" w:leader="dot" w:pos="2268"/>
              </w:tabs>
            </w:pPr>
            <w:r w:rsidRPr="00357753">
              <w:t>Part 2H.2</w:t>
            </w:r>
            <w:r w:rsidRPr="00357753">
              <w:tab/>
            </w:r>
          </w:p>
        </w:tc>
        <w:tc>
          <w:tcPr>
            <w:tcW w:w="4961" w:type="dxa"/>
          </w:tcPr>
          <w:p w14:paraId="6F967086" w14:textId="77777777" w:rsidR="002F00A3" w:rsidRPr="00357753" w:rsidRDefault="002F00A3" w:rsidP="002F00A3">
            <w:pPr>
              <w:pStyle w:val="ENoteTableText"/>
              <w:keepNext/>
            </w:pPr>
            <w:r w:rsidRPr="00357753">
              <w:t>am No 8, 2022</w:t>
            </w:r>
          </w:p>
        </w:tc>
      </w:tr>
      <w:tr w:rsidR="002F00A3" w:rsidRPr="00357753" w14:paraId="40AB1976" w14:textId="77777777" w:rsidTr="00AC336C">
        <w:trPr>
          <w:cantSplit/>
        </w:trPr>
        <w:tc>
          <w:tcPr>
            <w:tcW w:w="2551" w:type="dxa"/>
          </w:tcPr>
          <w:p w14:paraId="1A134538" w14:textId="77777777" w:rsidR="002F00A3" w:rsidRPr="00357753" w:rsidRDefault="002F00A3" w:rsidP="002F00A3">
            <w:pPr>
              <w:pStyle w:val="ENoteTableText"/>
              <w:tabs>
                <w:tab w:val="center" w:leader="dot" w:pos="2268"/>
              </w:tabs>
              <w:rPr>
                <w:noProof/>
              </w:rPr>
            </w:pPr>
            <w:r w:rsidRPr="00357753">
              <w:rPr>
                <w:noProof/>
              </w:rPr>
              <w:t>s. 254J</w:t>
            </w:r>
            <w:r w:rsidRPr="00357753">
              <w:rPr>
                <w:noProof/>
              </w:rPr>
              <w:tab/>
            </w:r>
          </w:p>
        </w:tc>
        <w:tc>
          <w:tcPr>
            <w:tcW w:w="4961" w:type="dxa"/>
          </w:tcPr>
          <w:p w14:paraId="70532479" w14:textId="77777777" w:rsidR="002F00A3" w:rsidRPr="00357753" w:rsidRDefault="002F00A3" w:rsidP="002F00A3">
            <w:pPr>
              <w:pStyle w:val="ENoteTableText"/>
            </w:pPr>
            <w:r w:rsidRPr="00357753">
              <w:t>am. No. 180, 2012</w:t>
            </w:r>
          </w:p>
        </w:tc>
      </w:tr>
      <w:tr w:rsidR="002F00A3" w:rsidRPr="00357753" w14:paraId="7C7454E3" w14:textId="77777777" w:rsidTr="00AC336C">
        <w:trPr>
          <w:cantSplit/>
        </w:trPr>
        <w:tc>
          <w:tcPr>
            <w:tcW w:w="2551" w:type="dxa"/>
          </w:tcPr>
          <w:p w14:paraId="7EFCA618" w14:textId="77777777" w:rsidR="002F00A3" w:rsidRPr="00357753" w:rsidRDefault="002F00A3" w:rsidP="002F00A3">
            <w:pPr>
              <w:pStyle w:val="ENoteTableText"/>
              <w:tabs>
                <w:tab w:val="center" w:leader="dot" w:pos="2268"/>
              </w:tabs>
              <w:rPr>
                <w:noProof/>
              </w:rPr>
            </w:pPr>
            <w:r w:rsidRPr="00357753">
              <w:rPr>
                <w:noProof/>
              </w:rPr>
              <w:t>s. 254K</w:t>
            </w:r>
            <w:r w:rsidRPr="00357753">
              <w:rPr>
                <w:noProof/>
              </w:rPr>
              <w:tab/>
            </w:r>
          </w:p>
        </w:tc>
        <w:tc>
          <w:tcPr>
            <w:tcW w:w="4961" w:type="dxa"/>
          </w:tcPr>
          <w:p w14:paraId="3D7CEBF1" w14:textId="77777777" w:rsidR="002F00A3" w:rsidRPr="00357753" w:rsidRDefault="002F00A3" w:rsidP="002F00A3">
            <w:pPr>
              <w:pStyle w:val="ENoteTableText"/>
            </w:pPr>
            <w:r w:rsidRPr="00357753">
              <w:t>am. No. 180, 2012</w:t>
            </w:r>
          </w:p>
        </w:tc>
      </w:tr>
      <w:tr w:rsidR="002F00A3" w:rsidRPr="00357753" w14:paraId="4A6C873D" w14:textId="77777777" w:rsidTr="00AC336C">
        <w:trPr>
          <w:cantSplit/>
        </w:trPr>
        <w:tc>
          <w:tcPr>
            <w:tcW w:w="2551" w:type="dxa"/>
          </w:tcPr>
          <w:p w14:paraId="15E98E97" w14:textId="5792D843" w:rsidR="002F00A3" w:rsidRPr="00357753" w:rsidRDefault="002F00A3" w:rsidP="002F00A3">
            <w:pPr>
              <w:pStyle w:val="ENoteTableText"/>
            </w:pPr>
            <w:r w:rsidRPr="00357753">
              <w:rPr>
                <w:b/>
              </w:rPr>
              <w:lastRenderedPageBreak/>
              <w:t>Part 2H.3</w:t>
            </w:r>
          </w:p>
        </w:tc>
        <w:tc>
          <w:tcPr>
            <w:tcW w:w="4961" w:type="dxa"/>
          </w:tcPr>
          <w:p w14:paraId="3C0FEFBA" w14:textId="77777777" w:rsidR="002F00A3" w:rsidRPr="00357753" w:rsidRDefault="002F00A3" w:rsidP="002F00A3">
            <w:pPr>
              <w:pStyle w:val="ENoteTableText"/>
            </w:pPr>
          </w:p>
        </w:tc>
      </w:tr>
      <w:tr w:rsidR="002F00A3" w:rsidRPr="00357753" w14:paraId="5AF763A9" w14:textId="77777777" w:rsidTr="00AC336C">
        <w:trPr>
          <w:cantSplit/>
        </w:trPr>
        <w:tc>
          <w:tcPr>
            <w:tcW w:w="2551" w:type="dxa"/>
          </w:tcPr>
          <w:p w14:paraId="408D12BD" w14:textId="77777777" w:rsidR="002F00A3" w:rsidRPr="00357753" w:rsidRDefault="002F00A3" w:rsidP="002F00A3">
            <w:pPr>
              <w:pStyle w:val="ENoteTableText"/>
              <w:tabs>
                <w:tab w:val="center" w:leader="dot" w:pos="2268"/>
              </w:tabs>
            </w:pPr>
            <w:r w:rsidRPr="00357753">
              <w:rPr>
                <w:noProof/>
              </w:rPr>
              <w:t>s 254N</w:t>
            </w:r>
            <w:r w:rsidRPr="00357753">
              <w:rPr>
                <w:noProof/>
              </w:rPr>
              <w:tab/>
            </w:r>
          </w:p>
        </w:tc>
        <w:tc>
          <w:tcPr>
            <w:tcW w:w="4961" w:type="dxa"/>
          </w:tcPr>
          <w:p w14:paraId="7F14C5DB" w14:textId="77777777" w:rsidR="002F00A3" w:rsidRPr="00357753" w:rsidRDefault="002F00A3" w:rsidP="002F00A3">
            <w:pPr>
              <w:pStyle w:val="ENoteTableText"/>
            </w:pPr>
            <w:r w:rsidRPr="00357753">
              <w:t xml:space="preserve">am No 117, 2001; No 11, 2016; </w:t>
            </w:r>
            <w:r w:rsidRPr="00357753">
              <w:rPr>
                <w:u w:val="single"/>
              </w:rPr>
              <w:t>No 69, 2020</w:t>
            </w:r>
            <w:r w:rsidRPr="00357753">
              <w:t>; No 8, 2022</w:t>
            </w:r>
          </w:p>
        </w:tc>
      </w:tr>
      <w:tr w:rsidR="002F00A3" w:rsidRPr="00357753" w14:paraId="238DC09A" w14:textId="77777777" w:rsidTr="00AC336C">
        <w:trPr>
          <w:cantSplit/>
        </w:trPr>
        <w:tc>
          <w:tcPr>
            <w:tcW w:w="2551" w:type="dxa"/>
          </w:tcPr>
          <w:p w14:paraId="4FC755B5" w14:textId="44E0D722" w:rsidR="002F00A3" w:rsidRPr="00357753" w:rsidRDefault="002F00A3" w:rsidP="002F00A3">
            <w:pPr>
              <w:pStyle w:val="ENoteTableText"/>
              <w:tabs>
                <w:tab w:val="center" w:leader="dot" w:pos="2268"/>
              </w:tabs>
              <w:rPr>
                <w:noProof/>
              </w:rPr>
            </w:pPr>
            <w:r w:rsidRPr="00357753">
              <w:rPr>
                <w:noProof/>
              </w:rPr>
              <w:t>s 254P</w:t>
            </w:r>
            <w:r w:rsidRPr="00357753">
              <w:rPr>
                <w:noProof/>
              </w:rPr>
              <w:tab/>
            </w:r>
          </w:p>
        </w:tc>
        <w:tc>
          <w:tcPr>
            <w:tcW w:w="4961" w:type="dxa"/>
          </w:tcPr>
          <w:p w14:paraId="2D2FF319" w14:textId="6AFD2F47" w:rsidR="002F00A3" w:rsidRPr="00357753" w:rsidRDefault="002F00A3" w:rsidP="002F00A3">
            <w:pPr>
              <w:pStyle w:val="ENoteTableText"/>
            </w:pPr>
            <w:r w:rsidRPr="00357753">
              <w:t>am No 69, 2023 (amdt never applied (Sch 1 item 79))</w:t>
            </w:r>
          </w:p>
        </w:tc>
      </w:tr>
      <w:tr w:rsidR="002F00A3" w:rsidRPr="00357753" w14:paraId="02BDADBD" w14:textId="77777777" w:rsidTr="00AC336C">
        <w:trPr>
          <w:cantSplit/>
        </w:trPr>
        <w:tc>
          <w:tcPr>
            <w:tcW w:w="2551" w:type="dxa"/>
          </w:tcPr>
          <w:p w14:paraId="5FB72308" w14:textId="77777777" w:rsidR="002F00A3" w:rsidRPr="00357753" w:rsidRDefault="002F00A3" w:rsidP="002F00A3">
            <w:pPr>
              <w:pStyle w:val="ENoteTableText"/>
              <w:tabs>
                <w:tab w:val="center" w:leader="dot" w:pos="2268"/>
              </w:tabs>
            </w:pPr>
            <w:r w:rsidRPr="00357753">
              <w:rPr>
                <w:noProof/>
              </w:rPr>
              <w:t>s 254Q</w:t>
            </w:r>
            <w:r w:rsidRPr="00357753">
              <w:rPr>
                <w:noProof/>
              </w:rPr>
              <w:tab/>
            </w:r>
          </w:p>
        </w:tc>
        <w:tc>
          <w:tcPr>
            <w:tcW w:w="4961" w:type="dxa"/>
          </w:tcPr>
          <w:p w14:paraId="0FC7E58B" w14:textId="6BE58A19" w:rsidR="002F00A3" w:rsidRPr="00357753" w:rsidRDefault="002F00A3" w:rsidP="002F00A3">
            <w:pPr>
              <w:pStyle w:val="ENoteTableText"/>
            </w:pPr>
            <w:r w:rsidRPr="00357753">
              <w:t xml:space="preserve">am No 117, 2001; No 180, 2012; No 154, 2020; </w:t>
            </w:r>
            <w:r w:rsidRPr="00737915">
              <w:t>No 69, 2023</w:t>
            </w:r>
          </w:p>
        </w:tc>
      </w:tr>
      <w:tr w:rsidR="002F00A3" w:rsidRPr="00357753" w14:paraId="4EE8790D" w14:textId="77777777" w:rsidTr="00AC336C">
        <w:trPr>
          <w:cantSplit/>
        </w:trPr>
        <w:tc>
          <w:tcPr>
            <w:tcW w:w="2551" w:type="dxa"/>
          </w:tcPr>
          <w:p w14:paraId="41BECD87" w14:textId="2E2DC94C" w:rsidR="002F00A3" w:rsidRPr="00357753" w:rsidRDefault="002F00A3" w:rsidP="002F00A3">
            <w:pPr>
              <w:pStyle w:val="ENoteTableText"/>
              <w:keepNext/>
            </w:pPr>
            <w:r w:rsidRPr="00357753">
              <w:rPr>
                <w:b/>
              </w:rPr>
              <w:t>Part 2H.5</w:t>
            </w:r>
          </w:p>
        </w:tc>
        <w:tc>
          <w:tcPr>
            <w:tcW w:w="4961" w:type="dxa"/>
          </w:tcPr>
          <w:p w14:paraId="4FDF91C8" w14:textId="77777777" w:rsidR="002F00A3" w:rsidRPr="00357753" w:rsidRDefault="002F00A3" w:rsidP="002F00A3">
            <w:pPr>
              <w:pStyle w:val="ENoteTableText"/>
            </w:pPr>
          </w:p>
        </w:tc>
      </w:tr>
      <w:tr w:rsidR="002F00A3" w:rsidRPr="00357753" w14:paraId="725CFFA4" w14:textId="77777777" w:rsidTr="00AC336C">
        <w:trPr>
          <w:cantSplit/>
        </w:trPr>
        <w:tc>
          <w:tcPr>
            <w:tcW w:w="2551" w:type="dxa"/>
          </w:tcPr>
          <w:p w14:paraId="4778C7EE" w14:textId="77777777" w:rsidR="002F00A3" w:rsidRPr="00357753" w:rsidRDefault="002F00A3" w:rsidP="002F00A3">
            <w:pPr>
              <w:pStyle w:val="ENoteTableText"/>
              <w:tabs>
                <w:tab w:val="center" w:leader="dot" w:pos="2268"/>
              </w:tabs>
            </w:pPr>
            <w:r w:rsidRPr="00357753">
              <w:rPr>
                <w:noProof/>
              </w:rPr>
              <w:t>s. 254SA</w:t>
            </w:r>
            <w:r w:rsidRPr="00357753">
              <w:rPr>
                <w:noProof/>
              </w:rPr>
              <w:tab/>
            </w:r>
          </w:p>
        </w:tc>
        <w:tc>
          <w:tcPr>
            <w:tcW w:w="4961" w:type="dxa"/>
          </w:tcPr>
          <w:p w14:paraId="7F9AD7FD" w14:textId="77777777" w:rsidR="002F00A3" w:rsidRPr="00357753" w:rsidRDefault="002F00A3" w:rsidP="002F00A3">
            <w:pPr>
              <w:pStyle w:val="ENoteTableText"/>
            </w:pPr>
            <w:r w:rsidRPr="00357753">
              <w:t>ad. No. 66, 2010</w:t>
            </w:r>
          </w:p>
        </w:tc>
      </w:tr>
      <w:tr w:rsidR="002F00A3" w:rsidRPr="00357753" w14:paraId="3CB0D218" w14:textId="77777777" w:rsidTr="00AC336C">
        <w:trPr>
          <w:cantSplit/>
        </w:trPr>
        <w:tc>
          <w:tcPr>
            <w:tcW w:w="2551" w:type="dxa"/>
          </w:tcPr>
          <w:p w14:paraId="74C824CB" w14:textId="77777777" w:rsidR="002F00A3" w:rsidRPr="00357753" w:rsidRDefault="002F00A3" w:rsidP="002F00A3">
            <w:pPr>
              <w:pStyle w:val="ENoteTableText"/>
              <w:tabs>
                <w:tab w:val="center" w:leader="dot" w:pos="2268"/>
              </w:tabs>
            </w:pPr>
            <w:r w:rsidRPr="00357753">
              <w:rPr>
                <w:noProof/>
              </w:rPr>
              <w:t>s 254T</w:t>
            </w:r>
            <w:r w:rsidRPr="00357753">
              <w:rPr>
                <w:noProof/>
              </w:rPr>
              <w:tab/>
            </w:r>
          </w:p>
        </w:tc>
        <w:tc>
          <w:tcPr>
            <w:tcW w:w="4961" w:type="dxa"/>
          </w:tcPr>
          <w:p w14:paraId="3D388771" w14:textId="77777777" w:rsidR="002F00A3" w:rsidRPr="00357753" w:rsidRDefault="002F00A3" w:rsidP="002F00A3">
            <w:pPr>
              <w:pStyle w:val="ENoteTableText"/>
            </w:pPr>
            <w:r w:rsidRPr="00357753">
              <w:t>rs No 66, 2010</w:t>
            </w:r>
          </w:p>
        </w:tc>
      </w:tr>
      <w:tr w:rsidR="002F00A3" w:rsidRPr="00357753" w14:paraId="30EFFA30" w14:textId="77777777" w:rsidTr="00AC336C">
        <w:trPr>
          <w:cantSplit/>
        </w:trPr>
        <w:tc>
          <w:tcPr>
            <w:tcW w:w="2551" w:type="dxa"/>
          </w:tcPr>
          <w:p w14:paraId="6678A69A" w14:textId="77777777" w:rsidR="002F00A3" w:rsidRPr="00357753" w:rsidRDefault="002F00A3" w:rsidP="002F00A3">
            <w:pPr>
              <w:pStyle w:val="ENoteTableText"/>
              <w:tabs>
                <w:tab w:val="center" w:leader="dot" w:pos="2268"/>
              </w:tabs>
              <w:rPr>
                <w:noProof/>
              </w:rPr>
            </w:pPr>
          </w:p>
        </w:tc>
        <w:tc>
          <w:tcPr>
            <w:tcW w:w="4961" w:type="dxa"/>
          </w:tcPr>
          <w:p w14:paraId="3D9C5184" w14:textId="77777777" w:rsidR="002F00A3" w:rsidRPr="00357753" w:rsidRDefault="002F00A3" w:rsidP="002F00A3">
            <w:pPr>
              <w:pStyle w:val="ENoteTableText"/>
            </w:pPr>
            <w:r w:rsidRPr="00357753">
              <w:t>am No 8, 2022</w:t>
            </w:r>
          </w:p>
        </w:tc>
      </w:tr>
      <w:tr w:rsidR="002F00A3" w:rsidRPr="00357753" w14:paraId="00C2F5CF" w14:textId="77777777" w:rsidTr="00AC336C">
        <w:trPr>
          <w:cantSplit/>
        </w:trPr>
        <w:tc>
          <w:tcPr>
            <w:tcW w:w="2551" w:type="dxa"/>
          </w:tcPr>
          <w:p w14:paraId="015DD6FD" w14:textId="77777777" w:rsidR="002F00A3" w:rsidRPr="00357753" w:rsidRDefault="002F00A3" w:rsidP="002F00A3">
            <w:pPr>
              <w:pStyle w:val="ENoteTableText"/>
              <w:tabs>
                <w:tab w:val="center" w:leader="dot" w:pos="2268"/>
              </w:tabs>
              <w:rPr>
                <w:noProof/>
              </w:rPr>
            </w:pPr>
            <w:r w:rsidRPr="00357753">
              <w:rPr>
                <w:noProof/>
              </w:rPr>
              <w:t>s 254W</w:t>
            </w:r>
            <w:r w:rsidRPr="00357753">
              <w:rPr>
                <w:noProof/>
              </w:rPr>
              <w:tab/>
            </w:r>
          </w:p>
        </w:tc>
        <w:tc>
          <w:tcPr>
            <w:tcW w:w="4961" w:type="dxa"/>
          </w:tcPr>
          <w:p w14:paraId="080D4955" w14:textId="77777777" w:rsidR="002F00A3" w:rsidRPr="00357753" w:rsidRDefault="002F00A3" w:rsidP="002F00A3">
            <w:pPr>
              <w:pStyle w:val="ENoteTableText"/>
            </w:pPr>
            <w:r w:rsidRPr="00357753">
              <w:t>am No 8, 2022</w:t>
            </w:r>
          </w:p>
        </w:tc>
      </w:tr>
      <w:tr w:rsidR="002F00A3" w:rsidRPr="00357753" w14:paraId="5AAE8950" w14:textId="77777777" w:rsidTr="00AC336C">
        <w:trPr>
          <w:cantSplit/>
        </w:trPr>
        <w:tc>
          <w:tcPr>
            <w:tcW w:w="2551" w:type="dxa"/>
          </w:tcPr>
          <w:p w14:paraId="525CC075" w14:textId="77777777" w:rsidR="002F00A3" w:rsidRPr="00357753" w:rsidRDefault="002F00A3" w:rsidP="002F00A3">
            <w:pPr>
              <w:pStyle w:val="ENoteTableText"/>
              <w:tabs>
                <w:tab w:val="center" w:leader="dot" w:pos="2268"/>
              </w:tabs>
            </w:pPr>
            <w:r w:rsidRPr="00357753">
              <w:rPr>
                <w:noProof/>
              </w:rPr>
              <w:t>s 254WA</w:t>
            </w:r>
            <w:r w:rsidRPr="00357753">
              <w:rPr>
                <w:noProof/>
              </w:rPr>
              <w:tab/>
            </w:r>
          </w:p>
        </w:tc>
        <w:tc>
          <w:tcPr>
            <w:tcW w:w="4961" w:type="dxa"/>
          </w:tcPr>
          <w:p w14:paraId="4B5017D1" w14:textId="77777777" w:rsidR="002F00A3" w:rsidRPr="00357753" w:rsidRDefault="002F00A3" w:rsidP="002F00A3">
            <w:pPr>
              <w:pStyle w:val="ENoteTableText"/>
            </w:pPr>
            <w:r w:rsidRPr="00357753">
              <w:t>ad No 37, 2019</w:t>
            </w:r>
          </w:p>
        </w:tc>
      </w:tr>
      <w:tr w:rsidR="002F00A3" w:rsidRPr="00357753" w14:paraId="288DA466" w14:textId="77777777" w:rsidTr="00AC336C">
        <w:trPr>
          <w:cantSplit/>
        </w:trPr>
        <w:tc>
          <w:tcPr>
            <w:tcW w:w="2551" w:type="dxa"/>
          </w:tcPr>
          <w:p w14:paraId="74D69A7A" w14:textId="0D6CBFD7" w:rsidR="002F00A3" w:rsidRPr="00357753" w:rsidRDefault="002F00A3" w:rsidP="002F00A3">
            <w:pPr>
              <w:pStyle w:val="ENoteTableText"/>
            </w:pPr>
            <w:r w:rsidRPr="00357753">
              <w:rPr>
                <w:b/>
              </w:rPr>
              <w:t>Part 2H.6</w:t>
            </w:r>
          </w:p>
        </w:tc>
        <w:tc>
          <w:tcPr>
            <w:tcW w:w="4961" w:type="dxa"/>
          </w:tcPr>
          <w:p w14:paraId="67F1210B" w14:textId="77777777" w:rsidR="002F00A3" w:rsidRPr="00357753" w:rsidRDefault="002F00A3" w:rsidP="002F00A3">
            <w:pPr>
              <w:pStyle w:val="ENoteTableText"/>
            </w:pPr>
          </w:p>
        </w:tc>
      </w:tr>
      <w:tr w:rsidR="002F00A3" w:rsidRPr="00357753" w14:paraId="643F46D7" w14:textId="77777777" w:rsidTr="00AC336C">
        <w:trPr>
          <w:cantSplit/>
        </w:trPr>
        <w:tc>
          <w:tcPr>
            <w:tcW w:w="2551" w:type="dxa"/>
          </w:tcPr>
          <w:p w14:paraId="5CE8AB21" w14:textId="78B8C770" w:rsidR="002F00A3" w:rsidRPr="00357753" w:rsidRDefault="002F00A3" w:rsidP="002F00A3">
            <w:pPr>
              <w:pStyle w:val="ENoteTableText"/>
              <w:tabs>
                <w:tab w:val="center" w:leader="dot" w:pos="2268"/>
              </w:tabs>
            </w:pPr>
            <w:r w:rsidRPr="00357753">
              <w:t>Part 2H.6</w:t>
            </w:r>
            <w:r w:rsidRPr="00357753">
              <w:tab/>
            </w:r>
          </w:p>
        </w:tc>
        <w:tc>
          <w:tcPr>
            <w:tcW w:w="4961" w:type="dxa"/>
          </w:tcPr>
          <w:p w14:paraId="64F9F52A" w14:textId="77777777" w:rsidR="002F00A3" w:rsidRPr="00357753" w:rsidRDefault="002F00A3" w:rsidP="002F00A3">
            <w:pPr>
              <w:pStyle w:val="ENoteTableText"/>
            </w:pPr>
            <w:r w:rsidRPr="00357753">
              <w:t>am No 8, 2022</w:t>
            </w:r>
          </w:p>
        </w:tc>
      </w:tr>
      <w:tr w:rsidR="002F00A3" w:rsidRPr="00357753" w14:paraId="550C6AB2" w14:textId="77777777" w:rsidTr="00AC336C">
        <w:trPr>
          <w:cantSplit/>
        </w:trPr>
        <w:tc>
          <w:tcPr>
            <w:tcW w:w="2551" w:type="dxa"/>
          </w:tcPr>
          <w:p w14:paraId="6A8D863C" w14:textId="77777777" w:rsidR="002F00A3" w:rsidRPr="00357753" w:rsidRDefault="002F00A3" w:rsidP="002F00A3">
            <w:pPr>
              <w:pStyle w:val="ENoteTableText"/>
              <w:tabs>
                <w:tab w:val="center" w:leader="dot" w:pos="2268"/>
              </w:tabs>
            </w:pPr>
            <w:r w:rsidRPr="00357753">
              <w:rPr>
                <w:noProof/>
              </w:rPr>
              <w:t>s 254X</w:t>
            </w:r>
            <w:r w:rsidRPr="00357753">
              <w:rPr>
                <w:noProof/>
              </w:rPr>
              <w:tab/>
            </w:r>
          </w:p>
        </w:tc>
        <w:tc>
          <w:tcPr>
            <w:tcW w:w="4961" w:type="dxa"/>
          </w:tcPr>
          <w:p w14:paraId="5263ADB9" w14:textId="77777777" w:rsidR="002F00A3" w:rsidRPr="00357753" w:rsidRDefault="002F00A3" w:rsidP="002F00A3">
            <w:pPr>
              <w:pStyle w:val="ENoteTableText"/>
              <w:rPr>
                <w:u w:val="single"/>
              </w:rPr>
            </w:pPr>
            <w:r w:rsidRPr="00357753">
              <w:t xml:space="preserve">am No. 117, 2001; No. 24, 2003; No 106, 2018; </w:t>
            </w:r>
            <w:r w:rsidRPr="00357753">
              <w:rPr>
                <w:u w:val="single"/>
              </w:rPr>
              <w:t>No 69, 2020</w:t>
            </w:r>
          </w:p>
        </w:tc>
      </w:tr>
      <w:tr w:rsidR="002F00A3" w:rsidRPr="00357753" w14:paraId="165B1430" w14:textId="77777777" w:rsidTr="00AC336C">
        <w:trPr>
          <w:cantSplit/>
        </w:trPr>
        <w:tc>
          <w:tcPr>
            <w:tcW w:w="2551" w:type="dxa"/>
          </w:tcPr>
          <w:p w14:paraId="58661C5C" w14:textId="77777777" w:rsidR="002F00A3" w:rsidRPr="00357753" w:rsidRDefault="002F00A3" w:rsidP="002F00A3">
            <w:pPr>
              <w:pStyle w:val="ENoteTableText"/>
              <w:tabs>
                <w:tab w:val="center" w:leader="dot" w:pos="2268"/>
              </w:tabs>
            </w:pPr>
            <w:r w:rsidRPr="00357753">
              <w:rPr>
                <w:noProof/>
              </w:rPr>
              <w:t>s 254Y</w:t>
            </w:r>
            <w:r w:rsidRPr="00357753">
              <w:rPr>
                <w:noProof/>
              </w:rPr>
              <w:tab/>
            </w:r>
          </w:p>
        </w:tc>
        <w:tc>
          <w:tcPr>
            <w:tcW w:w="4961" w:type="dxa"/>
          </w:tcPr>
          <w:p w14:paraId="605ACC43" w14:textId="77777777" w:rsidR="002F00A3" w:rsidRPr="00357753" w:rsidRDefault="002F00A3" w:rsidP="002F00A3">
            <w:pPr>
              <w:pStyle w:val="ENoteTableText"/>
              <w:rPr>
                <w:u w:val="single"/>
              </w:rPr>
            </w:pPr>
            <w:r w:rsidRPr="00357753">
              <w:t xml:space="preserve">am No 117, 2001; No 106, 2018; </w:t>
            </w:r>
            <w:r w:rsidRPr="00357753">
              <w:rPr>
                <w:u w:val="single"/>
              </w:rPr>
              <w:t>No 69, 2020</w:t>
            </w:r>
          </w:p>
        </w:tc>
      </w:tr>
      <w:tr w:rsidR="002F00A3" w:rsidRPr="00357753" w14:paraId="1C99D2A4" w14:textId="77777777" w:rsidTr="00AC336C">
        <w:trPr>
          <w:cantSplit/>
        </w:trPr>
        <w:tc>
          <w:tcPr>
            <w:tcW w:w="2551" w:type="dxa"/>
          </w:tcPr>
          <w:p w14:paraId="3F2233DA" w14:textId="77777777" w:rsidR="002F00A3" w:rsidRPr="00357753" w:rsidRDefault="002F00A3" w:rsidP="002F00A3">
            <w:pPr>
              <w:pStyle w:val="ENoteTableText"/>
              <w:keepNext/>
            </w:pPr>
            <w:r w:rsidRPr="00357753">
              <w:rPr>
                <w:b/>
              </w:rPr>
              <w:t>Chapter 2J</w:t>
            </w:r>
          </w:p>
        </w:tc>
        <w:tc>
          <w:tcPr>
            <w:tcW w:w="4961" w:type="dxa"/>
          </w:tcPr>
          <w:p w14:paraId="1E2C17CD" w14:textId="77777777" w:rsidR="002F00A3" w:rsidRPr="00357753" w:rsidRDefault="002F00A3" w:rsidP="002F00A3">
            <w:pPr>
              <w:pStyle w:val="ENoteTableText"/>
              <w:keepNext/>
            </w:pPr>
          </w:p>
        </w:tc>
      </w:tr>
      <w:tr w:rsidR="002F00A3" w:rsidRPr="00357753" w14:paraId="6965D5FA" w14:textId="77777777" w:rsidTr="00AC336C">
        <w:trPr>
          <w:cantSplit/>
        </w:trPr>
        <w:tc>
          <w:tcPr>
            <w:tcW w:w="2551" w:type="dxa"/>
          </w:tcPr>
          <w:p w14:paraId="543295C6" w14:textId="77777777" w:rsidR="002F00A3" w:rsidRPr="00357753" w:rsidRDefault="002F00A3" w:rsidP="002F00A3">
            <w:pPr>
              <w:pStyle w:val="ENoteTableText"/>
              <w:tabs>
                <w:tab w:val="center" w:leader="dot" w:pos="2268"/>
              </w:tabs>
            </w:pPr>
            <w:r w:rsidRPr="00357753">
              <w:t>Chapter 2J</w:t>
            </w:r>
            <w:r w:rsidRPr="00357753">
              <w:tab/>
            </w:r>
          </w:p>
        </w:tc>
        <w:tc>
          <w:tcPr>
            <w:tcW w:w="4961" w:type="dxa"/>
          </w:tcPr>
          <w:p w14:paraId="33A8AF9C" w14:textId="77777777" w:rsidR="002F00A3" w:rsidRPr="00357753" w:rsidRDefault="002F00A3" w:rsidP="002F00A3">
            <w:pPr>
              <w:pStyle w:val="ENoteTableText"/>
              <w:keepNext/>
            </w:pPr>
            <w:r w:rsidRPr="00357753">
              <w:t>am No 8, 2022</w:t>
            </w:r>
          </w:p>
        </w:tc>
      </w:tr>
      <w:tr w:rsidR="002F00A3" w:rsidRPr="00357753" w14:paraId="6960FE12" w14:textId="77777777" w:rsidTr="00AC336C">
        <w:trPr>
          <w:cantSplit/>
        </w:trPr>
        <w:tc>
          <w:tcPr>
            <w:tcW w:w="2551" w:type="dxa"/>
          </w:tcPr>
          <w:p w14:paraId="02CEBDA7" w14:textId="0BB5FA57" w:rsidR="002F00A3" w:rsidRPr="00357753" w:rsidRDefault="002F00A3" w:rsidP="002F00A3">
            <w:pPr>
              <w:pStyle w:val="ENoteTableText"/>
              <w:keepNext/>
            </w:pPr>
            <w:r w:rsidRPr="00357753">
              <w:rPr>
                <w:b/>
              </w:rPr>
              <w:t>Part 2J.1</w:t>
            </w:r>
          </w:p>
        </w:tc>
        <w:tc>
          <w:tcPr>
            <w:tcW w:w="4961" w:type="dxa"/>
          </w:tcPr>
          <w:p w14:paraId="504E5D60" w14:textId="77777777" w:rsidR="002F00A3" w:rsidRPr="00357753" w:rsidRDefault="002F00A3" w:rsidP="002F00A3">
            <w:pPr>
              <w:pStyle w:val="ENoteTableText"/>
              <w:keepNext/>
            </w:pPr>
          </w:p>
        </w:tc>
      </w:tr>
      <w:tr w:rsidR="002F00A3" w:rsidRPr="00357753" w14:paraId="696757EC" w14:textId="77777777" w:rsidTr="00AC336C">
        <w:trPr>
          <w:cantSplit/>
        </w:trPr>
        <w:tc>
          <w:tcPr>
            <w:tcW w:w="2551" w:type="dxa"/>
          </w:tcPr>
          <w:p w14:paraId="48FFF359" w14:textId="3EA8BF3E" w:rsidR="002F00A3" w:rsidRPr="00357753" w:rsidRDefault="002F00A3" w:rsidP="002F00A3">
            <w:pPr>
              <w:pStyle w:val="ENoteTableText"/>
              <w:keepNext/>
            </w:pPr>
            <w:r w:rsidRPr="00357753">
              <w:rPr>
                <w:b/>
              </w:rPr>
              <w:t>Division 1</w:t>
            </w:r>
          </w:p>
        </w:tc>
        <w:tc>
          <w:tcPr>
            <w:tcW w:w="4961" w:type="dxa"/>
          </w:tcPr>
          <w:p w14:paraId="1E276C02" w14:textId="77777777" w:rsidR="002F00A3" w:rsidRPr="00357753" w:rsidRDefault="002F00A3" w:rsidP="002F00A3">
            <w:pPr>
              <w:pStyle w:val="ENoteTableText"/>
              <w:keepNext/>
            </w:pPr>
          </w:p>
        </w:tc>
      </w:tr>
      <w:tr w:rsidR="002F00A3" w:rsidRPr="00357753" w14:paraId="5F61F3A3" w14:textId="77777777" w:rsidTr="00AC336C">
        <w:trPr>
          <w:cantSplit/>
        </w:trPr>
        <w:tc>
          <w:tcPr>
            <w:tcW w:w="2551" w:type="dxa"/>
          </w:tcPr>
          <w:p w14:paraId="3CA4F8B6" w14:textId="0169AA35" w:rsidR="002F00A3" w:rsidRPr="00357753" w:rsidRDefault="002F00A3" w:rsidP="002F00A3">
            <w:pPr>
              <w:pStyle w:val="ENoteTableText"/>
              <w:tabs>
                <w:tab w:val="center" w:leader="dot" w:pos="2268"/>
              </w:tabs>
            </w:pPr>
            <w:r w:rsidRPr="00357753">
              <w:t>Division 1</w:t>
            </w:r>
            <w:r w:rsidRPr="00357753">
              <w:tab/>
            </w:r>
          </w:p>
        </w:tc>
        <w:tc>
          <w:tcPr>
            <w:tcW w:w="4961" w:type="dxa"/>
          </w:tcPr>
          <w:p w14:paraId="1FE64140" w14:textId="77777777" w:rsidR="002F00A3" w:rsidRPr="00357753" w:rsidRDefault="002F00A3" w:rsidP="002F00A3">
            <w:pPr>
              <w:pStyle w:val="ENoteTableText"/>
              <w:keepNext/>
            </w:pPr>
            <w:r w:rsidRPr="00357753">
              <w:t>am No 8, 2022</w:t>
            </w:r>
          </w:p>
        </w:tc>
      </w:tr>
      <w:tr w:rsidR="002F00A3" w:rsidRPr="00357753" w14:paraId="72D3E278" w14:textId="77777777" w:rsidTr="00AC336C">
        <w:trPr>
          <w:cantSplit/>
        </w:trPr>
        <w:tc>
          <w:tcPr>
            <w:tcW w:w="2551" w:type="dxa"/>
          </w:tcPr>
          <w:p w14:paraId="4BCCA7AE" w14:textId="77777777" w:rsidR="002F00A3" w:rsidRPr="00357753" w:rsidRDefault="002F00A3" w:rsidP="002F00A3">
            <w:pPr>
              <w:pStyle w:val="ENoteTableText"/>
              <w:tabs>
                <w:tab w:val="center" w:leader="dot" w:pos="2268"/>
              </w:tabs>
            </w:pPr>
            <w:r w:rsidRPr="00357753">
              <w:t>s 256B</w:t>
            </w:r>
            <w:r w:rsidRPr="00357753">
              <w:tab/>
            </w:r>
          </w:p>
        </w:tc>
        <w:tc>
          <w:tcPr>
            <w:tcW w:w="4961" w:type="dxa"/>
          </w:tcPr>
          <w:p w14:paraId="05499488" w14:textId="77777777" w:rsidR="002F00A3" w:rsidRPr="00357753" w:rsidRDefault="002F00A3" w:rsidP="002F00A3">
            <w:pPr>
              <w:pStyle w:val="ENoteTableText"/>
            </w:pPr>
            <w:r w:rsidRPr="00357753">
              <w:t>am No 132, 2007; No 180, 2012; No 10, 2018</w:t>
            </w:r>
          </w:p>
        </w:tc>
      </w:tr>
      <w:tr w:rsidR="002F00A3" w:rsidRPr="00357753" w14:paraId="1634E1B6" w14:textId="77777777" w:rsidTr="00AC336C">
        <w:trPr>
          <w:cantSplit/>
        </w:trPr>
        <w:tc>
          <w:tcPr>
            <w:tcW w:w="2551" w:type="dxa"/>
          </w:tcPr>
          <w:p w14:paraId="45A41738" w14:textId="77777777" w:rsidR="002F00A3" w:rsidRPr="00357753" w:rsidRDefault="002F00A3" w:rsidP="002F00A3">
            <w:pPr>
              <w:pStyle w:val="ENoteTableText"/>
              <w:tabs>
                <w:tab w:val="center" w:leader="dot" w:pos="2268"/>
              </w:tabs>
              <w:rPr>
                <w:noProof/>
              </w:rPr>
            </w:pPr>
            <w:r w:rsidRPr="00357753">
              <w:rPr>
                <w:noProof/>
              </w:rPr>
              <w:t>s 256C</w:t>
            </w:r>
            <w:r w:rsidRPr="00357753">
              <w:rPr>
                <w:noProof/>
              </w:rPr>
              <w:tab/>
            </w:r>
          </w:p>
        </w:tc>
        <w:tc>
          <w:tcPr>
            <w:tcW w:w="4961" w:type="dxa"/>
          </w:tcPr>
          <w:p w14:paraId="431BA279" w14:textId="77777777" w:rsidR="002F00A3" w:rsidRPr="00357753" w:rsidRDefault="002F00A3" w:rsidP="002F00A3">
            <w:pPr>
              <w:pStyle w:val="ENoteTableText"/>
            </w:pPr>
            <w:r w:rsidRPr="00357753">
              <w:t xml:space="preserve">am No 24, 2003; </w:t>
            </w:r>
            <w:r w:rsidRPr="00357753">
              <w:rPr>
                <w:u w:val="single"/>
              </w:rPr>
              <w:t>No 69, 2020</w:t>
            </w:r>
          </w:p>
        </w:tc>
      </w:tr>
      <w:tr w:rsidR="002F00A3" w:rsidRPr="00357753" w14:paraId="5FC698D3" w14:textId="77777777" w:rsidTr="00AC336C">
        <w:trPr>
          <w:cantSplit/>
        </w:trPr>
        <w:tc>
          <w:tcPr>
            <w:tcW w:w="2551" w:type="dxa"/>
          </w:tcPr>
          <w:p w14:paraId="05C3D039" w14:textId="77777777" w:rsidR="002F00A3" w:rsidRPr="00357753" w:rsidRDefault="002F00A3" w:rsidP="002F00A3">
            <w:pPr>
              <w:pStyle w:val="ENoteTableText"/>
              <w:tabs>
                <w:tab w:val="center" w:leader="dot" w:pos="2268"/>
              </w:tabs>
              <w:rPr>
                <w:noProof/>
              </w:rPr>
            </w:pPr>
            <w:r w:rsidRPr="00357753">
              <w:rPr>
                <w:noProof/>
              </w:rPr>
              <w:t>s. 256D</w:t>
            </w:r>
            <w:r w:rsidRPr="00357753">
              <w:rPr>
                <w:noProof/>
              </w:rPr>
              <w:tab/>
            </w:r>
          </w:p>
        </w:tc>
        <w:tc>
          <w:tcPr>
            <w:tcW w:w="4961" w:type="dxa"/>
          </w:tcPr>
          <w:p w14:paraId="4417CAA9" w14:textId="77777777" w:rsidR="002F00A3" w:rsidRPr="00357753" w:rsidRDefault="002F00A3" w:rsidP="002F00A3">
            <w:pPr>
              <w:pStyle w:val="ENoteTableText"/>
            </w:pPr>
            <w:r w:rsidRPr="00357753">
              <w:t>am. No. 180, 2012</w:t>
            </w:r>
          </w:p>
        </w:tc>
      </w:tr>
      <w:tr w:rsidR="002F00A3" w:rsidRPr="00357753" w14:paraId="599101BA" w14:textId="77777777" w:rsidTr="00AC336C">
        <w:trPr>
          <w:cantSplit/>
        </w:trPr>
        <w:tc>
          <w:tcPr>
            <w:tcW w:w="2551" w:type="dxa"/>
          </w:tcPr>
          <w:p w14:paraId="60E1B1EA" w14:textId="77777777" w:rsidR="002F00A3" w:rsidRPr="00357753" w:rsidRDefault="002F00A3" w:rsidP="002F00A3">
            <w:pPr>
              <w:pStyle w:val="ENoteTableText"/>
              <w:tabs>
                <w:tab w:val="center" w:leader="dot" w:pos="2268"/>
              </w:tabs>
            </w:pPr>
            <w:r w:rsidRPr="00357753">
              <w:rPr>
                <w:noProof/>
              </w:rPr>
              <w:t>s. 256E</w:t>
            </w:r>
            <w:r w:rsidRPr="00357753">
              <w:rPr>
                <w:noProof/>
              </w:rPr>
              <w:tab/>
            </w:r>
          </w:p>
        </w:tc>
        <w:tc>
          <w:tcPr>
            <w:tcW w:w="4961" w:type="dxa"/>
          </w:tcPr>
          <w:p w14:paraId="4D7340FD" w14:textId="77777777" w:rsidR="002F00A3" w:rsidRPr="00357753" w:rsidRDefault="002F00A3" w:rsidP="002F00A3">
            <w:pPr>
              <w:pStyle w:val="ENoteTableText"/>
            </w:pPr>
            <w:r w:rsidRPr="00357753">
              <w:rPr>
                <w:noProof/>
              </w:rPr>
              <w:t>am. No. 122, 2001</w:t>
            </w:r>
          </w:p>
        </w:tc>
      </w:tr>
      <w:tr w:rsidR="002F00A3" w:rsidRPr="00357753" w14:paraId="1F23D8E1" w14:textId="77777777" w:rsidTr="00AC336C">
        <w:trPr>
          <w:cantSplit/>
        </w:trPr>
        <w:tc>
          <w:tcPr>
            <w:tcW w:w="2551" w:type="dxa"/>
          </w:tcPr>
          <w:p w14:paraId="2AFC11EA" w14:textId="504696BC" w:rsidR="002F00A3" w:rsidRPr="00357753" w:rsidRDefault="002F00A3" w:rsidP="002F00A3">
            <w:pPr>
              <w:pStyle w:val="ENoteTableText"/>
            </w:pPr>
            <w:r w:rsidRPr="00357753">
              <w:rPr>
                <w:b/>
              </w:rPr>
              <w:t>Division 2</w:t>
            </w:r>
          </w:p>
        </w:tc>
        <w:tc>
          <w:tcPr>
            <w:tcW w:w="4961" w:type="dxa"/>
          </w:tcPr>
          <w:p w14:paraId="23481394" w14:textId="77777777" w:rsidR="002F00A3" w:rsidRPr="00357753" w:rsidRDefault="002F00A3" w:rsidP="002F00A3">
            <w:pPr>
              <w:pStyle w:val="ENoteTableText"/>
            </w:pPr>
          </w:p>
        </w:tc>
      </w:tr>
      <w:tr w:rsidR="002F00A3" w:rsidRPr="00357753" w14:paraId="359821D4" w14:textId="77777777" w:rsidTr="00AC336C">
        <w:trPr>
          <w:cantSplit/>
        </w:trPr>
        <w:tc>
          <w:tcPr>
            <w:tcW w:w="2551" w:type="dxa"/>
          </w:tcPr>
          <w:p w14:paraId="3D43E77C" w14:textId="1CF8D08C" w:rsidR="002F00A3" w:rsidRPr="00357753" w:rsidRDefault="002F00A3" w:rsidP="002F00A3">
            <w:pPr>
              <w:pStyle w:val="ENoteTableText"/>
              <w:tabs>
                <w:tab w:val="center" w:leader="dot" w:pos="2268"/>
              </w:tabs>
            </w:pPr>
            <w:r w:rsidRPr="00357753">
              <w:t>Division 2</w:t>
            </w:r>
            <w:r w:rsidRPr="00357753">
              <w:tab/>
            </w:r>
          </w:p>
        </w:tc>
        <w:tc>
          <w:tcPr>
            <w:tcW w:w="4961" w:type="dxa"/>
          </w:tcPr>
          <w:p w14:paraId="71145F47" w14:textId="77777777" w:rsidR="002F00A3" w:rsidRPr="00357753" w:rsidRDefault="002F00A3" w:rsidP="002F00A3">
            <w:pPr>
              <w:pStyle w:val="ENoteTableText"/>
            </w:pPr>
            <w:r w:rsidRPr="00357753">
              <w:t>am No 8, 2022</w:t>
            </w:r>
          </w:p>
        </w:tc>
      </w:tr>
      <w:tr w:rsidR="002F00A3" w:rsidRPr="00357753" w14:paraId="51C56C5F" w14:textId="77777777" w:rsidTr="00AC336C">
        <w:trPr>
          <w:cantSplit/>
        </w:trPr>
        <w:tc>
          <w:tcPr>
            <w:tcW w:w="2551" w:type="dxa"/>
          </w:tcPr>
          <w:p w14:paraId="28567F62" w14:textId="77777777" w:rsidR="002F00A3" w:rsidRPr="00357753" w:rsidRDefault="002F00A3" w:rsidP="002F00A3">
            <w:pPr>
              <w:pStyle w:val="ENoteTableText"/>
              <w:tabs>
                <w:tab w:val="center" w:leader="dot" w:pos="2268"/>
              </w:tabs>
            </w:pPr>
            <w:r w:rsidRPr="00357753">
              <w:rPr>
                <w:noProof/>
              </w:rPr>
              <w:t>s 257B</w:t>
            </w:r>
            <w:r w:rsidRPr="00357753">
              <w:rPr>
                <w:noProof/>
              </w:rPr>
              <w:tab/>
            </w:r>
          </w:p>
        </w:tc>
        <w:tc>
          <w:tcPr>
            <w:tcW w:w="4961" w:type="dxa"/>
          </w:tcPr>
          <w:p w14:paraId="1961A360" w14:textId="77777777" w:rsidR="002F00A3" w:rsidRPr="00357753" w:rsidRDefault="002F00A3" w:rsidP="002F00A3">
            <w:pPr>
              <w:pStyle w:val="ENoteTableText"/>
            </w:pPr>
            <w:r w:rsidRPr="00357753">
              <w:t xml:space="preserve">am No 122, 2001; No 5, 2011; </w:t>
            </w:r>
            <w:r w:rsidRPr="00357753">
              <w:rPr>
                <w:u w:val="single"/>
              </w:rPr>
              <w:t>No 69, 2020</w:t>
            </w:r>
            <w:r w:rsidRPr="00357753">
              <w:t>; No 14, 2022</w:t>
            </w:r>
          </w:p>
        </w:tc>
      </w:tr>
      <w:tr w:rsidR="002F00A3" w:rsidRPr="00357753" w14:paraId="620DC24D" w14:textId="77777777" w:rsidTr="00AC336C">
        <w:trPr>
          <w:cantSplit/>
        </w:trPr>
        <w:tc>
          <w:tcPr>
            <w:tcW w:w="2551" w:type="dxa"/>
          </w:tcPr>
          <w:p w14:paraId="1DDB51D4" w14:textId="77777777" w:rsidR="002F00A3" w:rsidRPr="00357753" w:rsidRDefault="002F00A3" w:rsidP="002F00A3">
            <w:pPr>
              <w:pStyle w:val="ENoteTableText"/>
              <w:tabs>
                <w:tab w:val="center" w:leader="dot" w:pos="2268"/>
              </w:tabs>
              <w:rPr>
                <w:noProof/>
              </w:rPr>
            </w:pPr>
            <w:r w:rsidRPr="00357753">
              <w:rPr>
                <w:noProof/>
              </w:rPr>
              <w:t>s 257C</w:t>
            </w:r>
            <w:r w:rsidRPr="00357753">
              <w:rPr>
                <w:noProof/>
              </w:rPr>
              <w:tab/>
            </w:r>
          </w:p>
        </w:tc>
        <w:tc>
          <w:tcPr>
            <w:tcW w:w="4961" w:type="dxa"/>
          </w:tcPr>
          <w:p w14:paraId="01DEF94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B3EE46" w14:textId="77777777" w:rsidTr="00AC336C">
        <w:trPr>
          <w:cantSplit/>
        </w:trPr>
        <w:tc>
          <w:tcPr>
            <w:tcW w:w="2551" w:type="dxa"/>
          </w:tcPr>
          <w:p w14:paraId="44E3F5F1" w14:textId="77777777" w:rsidR="002F00A3" w:rsidRPr="00357753" w:rsidRDefault="002F00A3" w:rsidP="002F00A3">
            <w:pPr>
              <w:pStyle w:val="ENoteTableText"/>
              <w:tabs>
                <w:tab w:val="center" w:leader="dot" w:pos="2268"/>
              </w:tabs>
              <w:rPr>
                <w:noProof/>
              </w:rPr>
            </w:pPr>
            <w:r w:rsidRPr="00357753">
              <w:rPr>
                <w:noProof/>
              </w:rPr>
              <w:t>s 257D</w:t>
            </w:r>
            <w:r w:rsidRPr="00357753">
              <w:rPr>
                <w:noProof/>
              </w:rPr>
              <w:tab/>
            </w:r>
          </w:p>
        </w:tc>
        <w:tc>
          <w:tcPr>
            <w:tcW w:w="4961" w:type="dxa"/>
          </w:tcPr>
          <w:p w14:paraId="785EF39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EA7305F" w14:textId="77777777" w:rsidTr="00AC336C">
        <w:trPr>
          <w:cantSplit/>
        </w:trPr>
        <w:tc>
          <w:tcPr>
            <w:tcW w:w="2551" w:type="dxa"/>
          </w:tcPr>
          <w:p w14:paraId="2AC8EE8A" w14:textId="77777777" w:rsidR="002F00A3" w:rsidRPr="00357753" w:rsidRDefault="002F00A3" w:rsidP="002F00A3">
            <w:pPr>
              <w:pStyle w:val="ENoteTableText"/>
              <w:tabs>
                <w:tab w:val="center" w:leader="dot" w:pos="2268"/>
              </w:tabs>
              <w:rPr>
                <w:noProof/>
              </w:rPr>
            </w:pPr>
            <w:r w:rsidRPr="00357753">
              <w:rPr>
                <w:noProof/>
              </w:rPr>
              <w:t>s 257E</w:t>
            </w:r>
            <w:r w:rsidRPr="00357753">
              <w:rPr>
                <w:noProof/>
              </w:rPr>
              <w:tab/>
            </w:r>
          </w:p>
        </w:tc>
        <w:tc>
          <w:tcPr>
            <w:tcW w:w="4961" w:type="dxa"/>
          </w:tcPr>
          <w:p w14:paraId="7973E86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E733F5D" w14:textId="77777777" w:rsidTr="00AC336C">
        <w:trPr>
          <w:cantSplit/>
        </w:trPr>
        <w:tc>
          <w:tcPr>
            <w:tcW w:w="2551" w:type="dxa"/>
          </w:tcPr>
          <w:p w14:paraId="1EF7AA05" w14:textId="77777777" w:rsidR="002F00A3" w:rsidRPr="00357753" w:rsidRDefault="002F00A3" w:rsidP="002F00A3">
            <w:pPr>
              <w:pStyle w:val="ENoteTableText"/>
              <w:tabs>
                <w:tab w:val="center" w:leader="dot" w:pos="2268"/>
              </w:tabs>
              <w:rPr>
                <w:noProof/>
              </w:rPr>
            </w:pPr>
            <w:r w:rsidRPr="00357753">
              <w:rPr>
                <w:noProof/>
              </w:rPr>
              <w:t>s 257F</w:t>
            </w:r>
            <w:r w:rsidRPr="00357753">
              <w:rPr>
                <w:noProof/>
              </w:rPr>
              <w:tab/>
            </w:r>
          </w:p>
        </w:tc>
        <w:tc>
          <w:tcPr>
            <w:tcW w:w="4961" w:type="dxa"/>
          </w:tcPr>
          <w:p w14:paraId="1E423E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F218D08" w14:textId="77777777" w:rsidTr="00AC336C">
        <w:trPr>
          <w:cantSplit/>
        </w:trPr>
        <w:tc>
          <w:tcPr>
            <w:tcW w:w="2551" w:type="dxa"/>
          </w:tcPr>
          <w:p w14:paraId="5652B5C4" w14:textId="77777777" w:rsidR="002F00A3" w:rsidRPr="00357753" w:rsidRDefault="002F00A3" w:rsidP="002F00A3">
            <w:pPr>
              <w:pStyle w:val="ENoteTableText"/>
              <w:tabs>
                <w:tab w:val="center" w:leader="dot" w:pos="2268"/>
              </w:tabs>
            </w:pPr>
            <w:r w:rsidRPr="00357753">
              <w:rPr>
                <w:noProof/>
              </w:rPr>
              <w:t>s 257H</w:t>
            </w:r>
            <w:r w:rsidRPr="00357753">
              <w:rPr>
                <w:noProof/>
              </w:rPr>
              <w:tab/>
            </w:r>
          </w:p>
        </w:tc>
        <w:tc>
          <w:tcPr>
            <w:tcW w:w="4961" w:type="dxa"/>
          </w:tcPr>
          <w:p w14:paraId="3E13F818"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7AC7FF15" w14:textId="77777777" w:rsidTr="00AC336C">
        <w:trPr>
          <w:cantSplit/>
        </w:trPr>
        <w:tc>
          <w:tcPr>
            <w:tcW w:w="2551" w:type="dxa"/>
          </w:tcPr>
          <w:p w14:paraId="652C3D5A" w14:textId="77777777" w:rsidR="002F00A3" w:rsidRPr="00357753" w:rsidRDefault="002F00A3" w:rsidP="002F00A3">
            <w:pPr>
              <w:pStyle w:val="ENoteTableText"/>
              <w:tabs>
                <w:tab w:val="center" w:leader="dot" w:pos="2268"/>
              </w:tabs>
            </w:pPr>
            <w:r w:rsidRPr="00357753">
              <w:rPr>
                <w:noProof/>
              </w:rPr>
              <w:lastRenderedPageBreak/>
              <w:t>s. 257J</w:t>
            </w:r>
            <w:r w:rsidRPr="00357753">
              <w:rPr>
                <w:noProof/>
              </w:rPr>
              <w:tab/>
            </w:r>
          </w:p>
        </w:tc>
        <w:tc>
          <w:tcPr>
            <w:tcW w:w="4961" w:type="dxa"/>
          </w:tcPr>
          <w:p w14:paraId="6D3A908A" w14:textId="77777777" w:rsidR="002F00A3" w:rsidRPr="00357753" w:rsidRDefault="002F00A3" w:rsidP="002F00A3">
            <w:pPr>
              <w:pStyle w:val="ENoteTableText"/>
            </w:pPr>
            <w:r w:rsidRPr="00357753">
              <w:t>am. No. 122, 2001</w:t>
            </w:r>
          </w:p>
        </w:tc>
      </w:tr>
      <w:tr w:rsidR="002F00A3" w:rsidRPr="00357753" w14:paraId="32EECF12" w14:textId="77777777" w:rsidTr="00AC336C">
        <w:trPr>
          <w:cantSplit/>
        </w:trPr>
        <w:tc>
          <w:tcPr>
            <w:tcW w:w="2551" w:type="dxa"/>
          </w:tcPr>
          <w:p w14:paraId="6591B9B2" w14:textId="2B36C574" w:rsidR="002F00A3" w:rsidRPr="00357753" w:rsidRDefault="002F00A3" w:rsidP="002F00A3">
            <w:pPr>
              <w:pStyle w:val="ENoteTableText"/>
            </w:pPr>
            <w:r w:rsidRPr="00357753">
              <w:rPr>
                <w:b/>
              </w:rPr>
              <w:t>Division 3</w:t>
            </w:r>
          </w:p>
        </w:tc>
        <w:tc>
          <w:tcPr>
            <w:tcW w:w="4961" w:type="dxa"/>
          </w:tcPr>
          <w:p w14:paraId="228DBF40" w14:textId="77777777" w:rsidR="002F00A3" w:rsidRPr="00357753" w:rsidRDefault="002F00A3" w:rsidP="002F00A3">
            <w:pPr>
              <w:pStyle w:val="ENoteTableText"/>
            </w:pPr>
          </w:p>
        </w:tc>
      </w:tr>
      <w:tr w:rsidR="002F00A3" w:rsidRPr="00357753" w14:paraId="70855A76" w14:textId="77777777" w:rsidTr="00AC336C">
        <w:trPr>
          <w:cantSplit/>
        </w:trPr>
        <w:tc>
          <w:tcPr>
            <w:tcW w:w="2551" w:type="dxa"/>
          </w:tcPr>
          <w:p w14:paraId="0E8AB0B2" w14:textId="4A560B5F" w:rsidR="002F00A3" w:rsidRPr="00357753" w:rsidRDefault="002F00A3" w:rsidP="002F00A3">
            <w:pPr>
              <w:pStyle w:val="ENoteTableText"/>
              <w:tabs>
                <w:tab w:val="center" w:leader="dot" w:pos="2268"/>
              </w:tabs>
            </w:pPr>
            <w:r w:rsidRPr="00357753">
              <w:t>Division 3</w:t>
            </w:r>
            <w:r w:rsidRPr="00357753">
              <w:tab/>
            </w:r>
          </w:p>
        </w:tc>
        <w:tc>
          <w:tcPr>
            <w:tcW w:w="4961" w:type="dxa"/>
          </w:tcPr>
          <w:p w14:paraId="79A95741" w14:textId="77777777" w:rsidR="002F00A3" w:rsidRPr="00357753" w:rsidRDefault="002F00A3" w:rsidP="002F00A3">
            <w:pPr>
              <w:pStyle w:val="ENoteTableText"/>
            </w:pPr>
            <w:r w:rsidRPr="00357753">
              <w:t>am No 8, 2022</w:t>
            </w:r>
          </w:p>
        </w:tc>
      </w:tr>
      <w:tr w:rsidR="002F00A3" w:rsidRPr="00357753" w14:paraId="6D466DE7" w14:textId="77777777" w:rsidTr="00AC336C">
        <w:trPr>
          <w:cantSplit/>
        </w:trPr>
        <w:tc>
          <w:tcPr>
            <w:tcW w:w="2551" w:type="dxa"/>
          </w:tcPr>
          <w:p w14:paraId="46EC58D4" w14:textId="77777777" w:rsidR="002F00A3" w:rsidRPr="00357753" w:rsidRDefault="002F00A3" w:rsidP="002F00A3">
            <w:pPr>
              <w:pStyle w:val="ENoteTableText"/>
              <w:tabs>
                <w:tab w:val="center" w:leader="dot" w:pos="2268"/>
              </w:tabs>
            </w:pPr>
            <w:r w:rsidRPr="00357753">
              <w:rPr>
                <w:noProof/>
              </w:rPr>
              <w:t>s. 258F</w:t>
            </w:r>
            <w:r w:rsidRPr="00357753">
              <w:rPr>
                <w:noProof/>
              </w:rPr>
              <w:tab/>
            </w:r>
          </w:p>
        </w:tc>
        <w:tc>
          <w:tcPr>
            <w:tcW w:w="4961" w:type="dxa"/>
          </w:tcPr>
          <w:p w14:paraId="74188F82" w14:textId="77777777" w:rsidR="002F00A3" w:rsidRPr="00357753" w:rsidRDefault="002F00A3" w:rsidP="002F00A3">
            <w:pPr>
              <w:pStyle w:val="ENoteTableText"/>
            </w:pPr>
            <w:r w:rsidRPr="00357753">
              <w:t>am. No. 66, 2010</w:t>
            </w:r>
          </w:p>
        </w:tc>
      </w:tr>
      <w:tr w:rsidR="002F00A3" w:rsidRPr="00357753" w14:paraId="146A0234" w14:textId="77777777" w:rsidTr="00AC336C">
        <w:trPr>
          <w:cantSplit/>
        </w:trPr>
        <w:tc>
          <w:tcPr>
            <w:tcW w:w="2551" w:type="dxa"/>
          </w:tcPr>
          <w:p w14:paraId="41F3248A" w14:textId="7F945E65" w:rsidR="002F00A3" w:rsidRPr="00357753" w:rsidRDefault="002F00A3" w:rsidP="002F00A3">
            <w:pPr>
              <w:pStyle w:val="ENoteTableText"/>
            </w:pPr>
            <w:r w:rsidRPr="00357753">
              <w:rPr>
                <w:b/>
              </w:rPr>
              <w:t>Division 4</w:t>
            </w:r>
          </w:p>
        </w:tc>
        <w:tc>
          <w:tcPr>
            <w:tcW w:w="4961" w:type="dxa"/>
          </w:tcPr>
          <w:p w14:paraId="27CD9215" w14:textId="77777777" w:rsidR="002F00A3" w:rsidRPr="00357753" w:rsidRDefault="002F00A3" w:rsidP="002F00A3">
            <w:pPr>
              <w:pStyle w:val="ENoteTableText"/>
            </w:pPr>
          </w:p>
        </w:tc>
      </w:tr>
      <w:tr w:rsidR="002F00A3" w:rsidRPr="00357753" w14:paraId="41A2C747" w14:textId="77777777" w:rsidTr="00AC336C">
        <w:trPr>
          <w:cantSplit/>
        </w:trPr>
        <w:tc>
          <w:tcPr>
            <w:tcW w:w="2551" w:type="dxa"/>
          </w:tcPr>
          <w:p w14:paraId="41E33ECF" w14:textId="7890C859" w:rsidR="002F00A3" w:rsidRPr="00357753" w:rsidRDefault="002F00A3" w:rsidP="002F00A3">
            <w:pPr>
              <w:pStyle w:val="ENoteTableText"/>
              <w:tabs>
                <w:tab w:val="center" w:leader="dot" w:pos="2268"/>
              </w:tabs>
            </w:pPr>
            <w:r w:rsidRPr="00357753">
              <w:rPr>
                <w:noProof/>
              </w:rPr>
              <w:t>Division 4</w:t>
            </w:r>
            <w:r w:rsidRPr="00357753">
              <w:rPr>
                <w:noProof/>
              </w:rPr>
              <w:tab/>
            </w:r>
          </w:p>
        </w:tc>
        <w:tc>
          <w:tcPr>
            <w:tcW w:w="4961" w:type="dxa"/>
          </w:tcPr>
          <w:p w14:paraId="45ED74B3" w14:textId="77777777" w:rsidR="002F00A3" w:rsidRPr="00357753" w:rsidRDefault="002F00A3" w:rsidP="002F00A3">
            <w:pPr>
              <w:pStyle w:val="ENoteTableText"/>
            </w:pPr>
            <w:r w:rsidRPr="00357753">
              <w:t>ad No 37, 2019</w:t>
            </w:r>
          </w:p>
        </w:tc>
      </w:tr>
      <w:tr w:rsidR="002F00A3" w:rsidRPr="00357753" w14:paraId="3A5AA5FC" w14:textId="77777777" w:rsidTr="00AC336C">
        <w:trPr>
          <w:cantSplit/>
        </w:trPr>
        <w:tc>
          <w:tcPr>
            <w:tcW w:w="2551" w:type="dxa"/>
          </w:tcPr>
          <w:p w14:paraId="1CC3B6E0" w14:textId="77777777" w:rsidR="002F00A3" w:rsidRPr="00357753" w:rsidRDefault="002F00A3" w:rsidP="002F00A3">
            <w:pPr>
              <w:pStyle w:val="ENoteTableText"/>
              <w:tabs>
                <w:tab w:val="center" w:leader="dot" w:pos="2268"/>
              </w:tabs>
            </w:pPr>
            <w:r w:rsidRPr="00357753">
              <w:rPr>
                <w:noProof/>
              </w:rPr>
              <w:t>s 258G</w:t>
            </w:r>
            <w:r w:rsidRPr="00357753">
              <w:rPr>
                <w:noProof/>
              </w:rPr>
              <w:tab/>
            </w:r>
          </w:p>
        </w:tc>
        <w:tc>
          <w:tcPr>
            <w:tcW w:w="4961" w:type="dxa"/>
          </w:tcPr>
          <w:p w14:paraId="1B4B7F2D" w14:textId="77777777" w:rsidR="002F00A3" w:rsidRPr="00357753" w:rsidRDefault="002F00A3" w:rsidP="002F00A3">
            <w:pPr>
              <w:pStyle w:val="ENoteTableText"/>
            </w:pPr>
            <w:r w:rsidRPr="00357753">
              <w:t>ad No 37, 2019</w:t>
            </w:r>
          </w:p>
        </w:tc>
      </w:tr>
      <w:tr w:rsidR="002F00A3" w:rsidRPr="00357753" w14:paraId="3F63BA28" w14:textId="77777777" w:rsidTr="00AC336C">
        <w:trPr>
          <w:cantSplit/>
        </w:trPr>
        <w:tc>
          <w:tcPr>
            <w:tcW w:w="2551" w:type="dxa"/>
          </w:tcPr>
          <w:p w14:paraId="429E76B5" w14:textId="575B0542" w:rsidR="002F00A3" w:rsidRPr="00357753" w:rsidRDefault="002F00A3" w:rsidP="002F00A3">
            <w:pPr>
              <w:pStyle w:val="ENoteTableText"/>
              <w:keepNext/>
            </w:pPr>
            <w:r w:rsidRPr="00357753">
              <w:rPr>
                <w:b/>
              </w:rPr>
              <w:t>Part 2J.2</w:t>
            </w:r>
          </w:p>
        </w:tc>
        <w:tc>
          <w:tcPr>
            <w:tcW w:w="4961" w:type="dxa"/>
          </w:tcPr>
          <w:p w14:paraId="543CE681" w14:textId="77777777" w:rsidR="002F00A3" w:rsidRPr="00357753" w:rsidRDefault="002F00A3" w:rsidP="002F00A3">
            <w:pPr>
              <w:pStyle w:val="ENoteTableText"/>
            </w:pPr>
          </w:p>
        </w:tc>
      </w:tr>
      <w:tr w:rsidR="002F00A3" w:rsidRPr="00357753" w14:paraId="06C5E44D" w14:textId="77777777" w:rsidTr="00AC336C">
        <w:trPr>
          <w:cantSplit/>
        </w:trPr>
        <w:tc>
          <w:tcPr>
            <w:tcW w:w="2551" w:type="dxa"/>
          </w:tcPr>
          <w:p w14:paraId="6FE95B75" w14:textId="557CA6EB" w:rsidR="002F00A3" w:rsidRPr="00357753" w:rsidRDefault="002F00A3" w:rsidP="002F00A3">
            <w:pPr>
              <w:pStyle w:val="ENoteTableText"/>
              <w:tabs>
                <w:tab w:val="center" w:leader="dot" w:pos="2268"/>
              </w:tabs>
            </w:pPr>
            <w:r w:rsidRPr="00357753">
              <w:t>Part 2J.2</w:t>
            </w:r>
            <w:r w:rsidRPr="00357753">
              <w:tab/>
            </w:r>
          </w:p>
        </w:tc>
        <w:tc>
          <w:tcPr>
            <w:tcW w:w="4961" w:type="dxa"/>
          </w:tcPr>
          <w:p w14:paraId="666689EB" w14:textId="77777777" w:rsidR="002F00A3" w:rsidRPr="00357753" w:rsidRDefault="002F00A3" w:rsidP="002F00A3">
            <w:pPr>
              <w:pStyle w:val="ENoteTableText"/>
            </w:pPr>
            <w:r w:rsidRPr="00357753">
              <w:t>am No 8, 2022</w:t>
            </w:r>
          </w:p>
        </w:tc>
      </w:tr>
      <w:tr w:rsidR="002F00A3" w:rsidRPr="00357753" w14:paraId="09F180DA" w14:textId="77777777" w:rsidTr="00AC336C">
        <w:trPr>
          <w:cantSplit/>
        </w:trPr>
        <w:tc>
          <w:tcPr>
            <w:tcW w:w="2551" w:type="dxa"/>
          </w:tcPr>
          <w:p w14:paraId="70D40EF9" w14:textId="77777777" w:rsidR="002F00A3" w:rsidRPr="00357753" w:rsidRDefault="002F00A3" w:rsidP="002F00A3">
            <w:pPr>
              <w:pStyle w:val="ENoteTableText"/>
              <w:tabs>
                <w:tab w:val="center" w:leader="dot" w:pos="2268"/>
              </w:tabs>
            </w:pPr>
            <w:r w:rsidRPr="00357753">
              <w:t>s. 259A</w:t>
            </w:r>
            <w:r w:rsidRPr="00357753">
              <w:tab/>
            </w:r>
          </w:p>
        </w:tc>
        <w:tc>
          <w:tcPr>
            <w:tcW w:w="4961" w:type="dxa"/>
          </w:tcPr>
          <w:p w14:paraId="124F5EB8" w14:textId="77777777" w:rsidR="002F00A3" w:rsidRPr="00357753" w:rsidRDefault="002F00A3" w:rsidP="002F00A3">
            <w:pPr>
              <w:pStyle w:val="ENoteTableText"/>
            </w:pPr>
            <w:r w:rsidRPr="00357753">
              <w:t>am No. 180, 2012</w:t>
            </w:r>
          </w:p>
        </w:tc>
      </w:tr>
      <w:tr w:rsidR="002F00A3" w:rsidRPr="00357753" w14:paraId="4BC840C2" w14:textId="77777777" w:rsidTr="00AC336C">
        <w:trPr>
          <w:cantSplit/>
        </w:trPr>
        <w:tc>
          <w:tcPr>
            <w:tcW w:w="2551" w:type="dxa"/>
          </w:tcPr>
          <w:p w14:paraId="10E8F407" w14:textId="77777777" w:rsidR="002F00A3" w:rsidRPr="00357753" w:rsidRDefault="002F00A3" w:rsidP="002F00A3">
            <w:pPr>
              <w:pStyle w:val="ENoteTableText"/>
              <w:tabs>
                <w:tab w:val="center" w:leader="dot" w:pos="2268"/>
              </w:tabs>
            </w:pPr>
            <w:r w:rsidRPr="00357753">
              <w:rPr>
                <w:noProof/>
              </w:rPr>
              <w:t>s 259B</w:t>
            </w:r>
            <w:r w:rsidRPr="00357753">
              <w:rPr>
                <w:noProof/>
              </w:rPr>
              <w:tab/>
            </w:r>
          </w:p>
        </w:tc>
        <w:tc>
          <w:tcPr>
            <w:tcW w:w="4961" w:type="dxa"/>
          </w:tcPr>
          <w:p w14:paraId="53E6794C" w14:textId="77777777" w:rsidR="002F00A3" w:rsidRPr="00357753" w:rsidRDefault="002F00A3" w:rsidP="002F00A3">
            <w:pPr>
              <w:pStyle w:val="ENoteTableText"/>
            </w:pPr>
            <w:r w:rsidRPr="00357753">
              <w:t>am No 117, 2001; No 180, 2012; No 8, 2022</w:t>
            </w:r>
          </w:p>
        </w:tc>
      </w:tr>
      <w:tr w:rsidR="002F00A3" w:rsidRPr="00357753" w14:paraId="2738E694" w14:textId="77777777" w:rsidTr="00AC336C">
        <w:trPr>
          <w:cantSplit/>
        </w:trPr>
        <w:tc>
          <w:tcPr>
            <w:tcW w:w="2551" w:type="dxa"/>
          </w:tcPr>
          <w:p w14:paraId="5C693EBF" w14:textId="77777777" w:rsidR="002F00A3" w:rsidRPr="00357753" w:rsidRDefault="002F00A3" w:rsidP="002F00A3">
            <w:pPr>
              <w:pStyle w:val="ENoteTableText"/>
              <w:tabs>
                <w:tab w:val="center" w:leader="dot" w:pos="2268"/>
              </w:tabs>
            </w:pPr>
            <w:r w:rsidRPr="00357753">
              <w:rPr>
                <w:noProof/>
              </w:rPr>
              <w:t>s. 259D</w:t>
            </w:r>
            <w:r w:rsidRPr="00357753">
              <w:rPr>
                <w:noProof/>
              </w:rPr>
              <w:tab/>
            </w:r>
          </w:p>
        </w:tc>
        <w:tc>
          <w:tcPr>
            <w:tcW w:w="4961" w:type="dxa"/>
          </w:tcPr>
          <w:p w14:paraId="4C991148" w14:textId="77777777" w:rsidR="002F00A3" w:rsidRPr="00357753" w:rsidRDefault="002F00A3" w:rsidP="002F00A3">
            <w:pPr>
              <w:pStyle w:val="ENoteTableText"/>
            </w:pPr>
            <w:r w:rsidRPr="00357753">
              <w:t>am. No. 117, 2001</w:t>
            </w:r>
          </w:p>
        </w:tc>
      </w:tr>
      <w:tr w:rsidR="002F00A3" w:rsidRPr="00357753" w14:paraId="6997C2FA" w14:textId="77777777" w:rsidTr="00AC336C">
        <w:trPr>
          <w:cantSplit/>
        </w:trPr>
        <w:tc>
          <w:tcPr>
            <w:tcW w:w="2551" w:type="dxa"/>
          </w:tcPr>
          <w:p w14:paraId="4CF27310" w14:textId="1DCB08CD" w:rsidR="002F00A3" w:rsidRPr="00357753" w:rsidRDefault="002F00A3" w:rsidP="002F00A3">
            <w:pPr>
              <w:pStyle w:val="ENoteTableText"/>
              <w:keepNext/>
              <w:rPr>
                <w:noProof/>
              </w:rPr>
            </w:pPr>
            <w:r w:rsidRPr="00357753">
              <w:rPr>
                <w:b/>
              </w:rPr>
              <w:t>Part 2J.3</w:t>
            </w:r>
          </w:p>
        </w:tc>
        <w:tc>
          <w:tcPr>
            <w:tcW w:w="4961" w:type="dxa"/>
          </w:tcPr>
          <w:p w14:paraId="0C35089A" w14:textId="77777777" w:rsidR="002F00A3" w:rsidRPr="00357753" w:rsidRDefault="002F00A3" w:rsidP="002F00A3">
            <w:pPr>
              <w:pStyle w:val="ENoteTableText"/>
              <w:keepNext/>
            </w:pPr>
          </w:p>
        </w:tc>
      </w:tr>
      <w:tr w:rsidR="002F00A3" w:rsidRPr="00357753" w14:paraId="6A01CDC7" w14:textId="77777777" w:rsidTr="00AC336C">
        <w:trPr>
          <w:cantSplit/>
        </w:trPr>
        <w:tc>
          <w:tcPr>
            <w:tcW w:w="2551" w:type="dxa"/>
          </w:tcPr>
          <w:p w14:paraId="7E1FD226" w14:textId="2DABBD22" w:rsidR="002F00A3" w:rsidRPr="00357753" w:rsidRDefault="002F00A3" w:rsidP="002F00A3">
            <w:pPr>
              <w:pStyle w:val="ENoteTableText"/>
              <w:tabs>
                <w:tab w:val="center" w:leader="dot" w:pos="2268"/>
              </w:tabs>
            </w:pPr>
            <w:r w:rsidRPr="00357753">
              <w:t>Part 2J.3</w:t>
            </w:r>
            <w:r w:rsidRPr="00357753">
              <w:tab/>
            </w:r>
          </w:p>
        </w:tc>
        <w:tc>
          <w:tcPr>
            <w:tcW w:w="4961" w:type="dxa"/>
          </w:tcPr>
          <w:p w14:paraId="25CDFA23" w14:textId="77777777" w:rsidR="002F00A3" w:rsidRPr="00357753" w:rsidRDefault="002F00A3" w:rsidP="002F00A3">
            <w:pPr>
              <w:pStyle w:val="ENoteTableText"/>
              <w:keepNext/>
            </w:pPr>
            <w:r w:rsidRPr="00357753">
              <w:t>am No 8, 2022</w:t>
            </w:r>
          </w:p>
        </w:tc>
      </w:tr>
      <w:tr w:rsidR="002F00A3" w:rsidRPr="00357753" w14:paraId="70077282" w14:textId="77777777" w:rsidTr="00AC336C">
        <w:trPr>
          <w:cantSplit/>
        </w:trPr>
        <w:tc>
          <w:tcPr>
            <w:tcW w:w="2551" w:type="dxa"/>
          </w:tcPr>
          <w:p w14:paraId="62404CEB" w14:textId="77777777" w:rsidR="002F00A3" w:rsidRPr="00357753" w:rsidRDefault="002F00A3" w:rsidP="002F00A3">
            <w:pPr>
              <w:pStyle w:val="ENoteTableText"/>
              <w:tabs>
                <w:tab w:val="center" w:leader="dot" w:pos="2268"/>
              </w:tabs>
            </w:pPr>
            <w:r w:rsidRPr="00357753">
              <w:t>s 260A</w:t>
            </w:r>
            <w:r w:rsidRPr="00357753">
              <w:tab/>
            </w:r>
          </w:p>
        </w:tc>
        <w:tc>
          <w:tcPr>
            <w:tcW w:w="4961" w:type="dxa"/>
          </w:tcPr>
          <w:p w14:paraId="57D3B65A" w14:textId="77777777" w:rsidR="002F00A3" w:rsidRPr="00357753" w:rsidRDefault="002F00A3" w:rsidP="002F00A3">
            <w:pPr>
              <w:pStyle w:val="ENoteTableText"/>
            </w:pPr>
            <w:r w:rsidRPr="00357753">
              <w:t xml:space="preserve">am No 180, 2012; </w:t>
            </w:r>
            <w:r w:rsidRPr="00357753">
              <w:rPr>
                <w:u w:val="single"/>
              </w:rPr>
              <w:t>No 69, 2020</w:t>
            </w:r>
          </w:p>
        </w:tc>
      </w:tr>
      <w:tr w:rsidR="002F00A3" w:rsidRPr="00357753" w14:paraId="793EF4AB" w14:textId="77777777" w:rsidTr="00AC336C">
        <w:trPr>
          <w:cantSplit/>
        </w:trPr>
        <w:tc>
          <w:tcPr>
            <w:tcW w:w="2551" w:type="dxa"/>
          </w:tcPr>
          <w:p w14:paraId="68C0E0EE" w14:textId="77777777" w:rsidR="002F00A3" w:rsidRPr="00357753" w:rsidRDefault="002F00A3" w:rsidP="002F00A3">
            <w:pPr>
              <w:pStyle w:val="ENoteTableText"/>
              <w:tabs>
                <w:tab w:val="center" w:leader="dot" w:pos="2268"/>
              </w:tabs>
            </w:pPr>
            <w:r w:rsidRPr="00357753">
              <w:t>s 260B</w:t>
            </w:r>
            <w:r w:rsidRPr="00357753">
              <w:tab/>
            </w:r>
          </w:p>
        </w:tc>
        <w:tc>
          <w:tcPr>
            <w:tcW w:w="4961" w:type="dxa"/>
          </w:tcPr>
          <w:p w14:paraId="4A82067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DD2CC4" w14:textId="77777777" w:rsidTr="00AC336C">
        <w:trPr>
          <w:cantSplit/>
        </w:trPr>
        <w:tc>
          <w:tcPr>
            <w:tcW w:w="2551" w:type="dxa"/>
          </w:tcPr>
          <w:p w14:paraId="7F3D4478" w14:textId="77777777" w:rsidR="002F00A3" w:rsidRPr="00357753" w:rsidRDefault="002F00A3" w:rsidP="002F00A3">
            <w:pPr>
              <w:pStyle w:val="ENoteTableText"/>
              <w:tabs>
                <w:tab w:val="center" w:leader="dot" w:pos="2268"/>
              </w:tabs>
            </w:pPr>
            <w:r w:rsidRPr="00357753">
              <w:rPr>
                <w:noProof/>
              </w:rPr>
              <w:t>s 260DA</w:t>
            </w:r>
            <w:r w:rsidRPr="00357753">
              <w:rPr>
                <w:noProof/>
              </w:rPr>
              <w:tab/>
            </w:r>
          </w:p>
        </w:tc>
        <w:tc>
          <w:tcPr>
            <w:tcW w:w="4961" w:type="dxa"/>
          </w:tcPr>
          <w:p w14:paraId="6C78B5A3" w14:textId="77777777" w:rsidR="002F00A3" w:rsidRPr="00357753" w:rsidRDefault="002F00A3" w:rsidP="002F00A3">
            <w:pPr>
              <w:pStyle w:val="ENoteTableText"/>
            </w:pPr>
            <w:r w:rsidRPr="00357753">
              <w:t>ad No 37, 2019</w:t>
            </w:r>
          </w:p>
        </w:tc>
      </w:tr>
      <w:tr w:rsidR="002F00A3" w:rsidRPr="00357753" w14:paraId="33AE20FE" w14:textId="77777777" w:rsidTr="00AC336C">
        <w:trPr>
          <w:cantSplit/>
        </w:trPr>
        <w:tc>
          <w:tcPr>
            <w:tcW w:w="2551" w:type="dxa"/>
          </w:tcPr>
          <w:p w14:paraId="590B5376" w14:textId="77777777" w:rsidR="002F00A3" w:rsidRPr="00357753" w:rsidRDefault="002F00A3" w:rsidP="002F00A3">
            <w:pPr>
              <w:pStyle w:val="ENoteTableText"/>
              <w:tabs>
                <w:tab w:val="center" w:leader="dot" w:pos="2268"/>
              </w:tabs>
            </w:pPr>
            <w:r w:rsidRPr="00357753">
              <w:t>Chapter 2K</w:t>
            </w:r>
            <w:r w:rsidRPr="00357753">
              <w:tab/>
            </w:r>
          </w:p>
        </w:tc>
        <w:tc>
          <w:tcPr>
            <w:tcW w:w="4961" w:type="dxa"/>
          </w:tcPr>
          <w:p w14:paraId="228DC43D" w14:textId="77777777" w:rsidR="002F00A3" w:rsidRPr="00357753" w:rsidRDefault="002F00A3" w:rsidP="002F00A3">
            <w:pPr>
              <w:pStyle w:val="ENoteTableText"/>
            </w:pPr>
            <w:r w:rsidRPr="00357753">
              <w:t>rep. No. 96, 2010</w:t>
            </w:r>
          </w:p>
        </w:tc>
      </w:tr>
      <w:tr w:rsidR="002F00A3" w:rsidRPr="00357753" w14:paraId="38F91793" w14:textId="77777777" w:rsidTr="00AC336C">
        <w:trPr>
          <w:cantSplit/>
        </w:trPr>
        <w:tc>
          <w:tcPr>
            <w:tcW w:w="2551" w:type="dxa"/>
          </w:tcPr>
          <w:p w14:paraId="3A347908" w14:textId="77777777" w:rsidR="002F00A3" w:rsidRPr="00357753" w:rsidRDefault="002F00A3" w:rsidP="002F00A3">
            <w:pPr>
              <w:pStyle w:val="ENoteTableText"/>
              <w:tabs>
                <w:tab w:val="center" w:leader="dot" w:pos="2268"/>
              </w:tabs>
            </w:pPr>
            <w:r w:rsidRPr="00357753">
              <w:rPr>
                <w:noProof/>
              </w:rPr>
              <w:t>s. 261</w:t>
            </w:r>
            <w:r w:rsidRPr="00357753">
              <w:rPr>
                <w:noProof/>
              </w:rPr>
              <w:tab/>
            </w:r>
          </w:p>
        </w:tc>
        <w:tc>
          <w:tcPr>
            <w:tcW w:w="4961" w:type="dxa"/>
          </w:tcPr>
          <w:p w14:paraId="0A13E9B2" w14:textId="77777777" w:rsidR="002F00A3" w:rsidRPr="00357753" w:rsidRDefault="002F00A3" w:rsidP="002F00A3">
            <w:pPr>
              <w:pStyle w:val="ENoteTableText"/>
            </w:pPr>
            <w:r w:rsidRPr="00357753">
              <w:t>rep. No. 96, 2010</w:t>
            </w:r>
          </w:p>
        </w:tc>
      </w:tr>
      <w:tr w:rsidR="002F00A3" w:rsidRPr="00357753" w14:paraId="170F8730" w14:textId="77777777" w:rsidTr="00AC336C">
        <w:trPr>
          <w:cantSplit/>
        </w:trPr>
        <w:tc>
          <w:tcPr>
            <w:tcW w:w="2551" w:type="dxa"/>
          </w:tcPr>
          <w:p w14:paraId="470A27F0" w14:textId="77777777" w:rsidR="002F00A3" w:rsidRPr="00357753" w:rsidRDefault="002F00A3" w:rsidP="002F00A3">
            <w:pPr>
              <w:pStyle w:val="ENoteTableText"/>
              <w:tabs>
                <w:tab w:val="center" w:leader="dot" w:pos="2268"/>
              </w:tabs>
            </w:pPr>
            <w:r w:rsidRPr="00357753">
              <w:rPr>
                <w:noProof/>
              </w:rPr>
              <w:t>s. 262</w:t>
            </w:r>
            <w:r w:rsidRPr="00357753">
              <w:rPr>
                <w:noProof/>
              </w:rPr>
              <w:tab/>
            </w:r>
          </w:p>
        </w:tc>
        <w:tc>
          <w:tcPr>
            <w:tcW w:w="4961" w:type="dxa"/>
          </w:tcPr>
          <w:p w14:paraId="6BAAEB3E" w14:textId="77777777" w:rsidR="002F00A3" w:rsidRPr="00357753" w:rsidRDefault="002F00A3" w:rsidP="002F00A3">
            <w:pPr>
              <w:pStyle w:val="ENoteTableText"/>
            </w:pPr>
            <w:r w:rsidRPr="00357753">
              <w:t>am. No. 24, 2003</w:t>
            </w:r>
          </w:p>
        </w:tc>
      </w:tr>
      <w:tr w:rsidR="002F00A3" w:rsidRPr="00357753" w14:paraId="0E83428B" w14:textId="77777777" w:rsidTr="00AC336C">
        <w:trPr>
          <w:cantSplit/>
        </w:trPr>
        <w:tc>
          <w:tcPr>
            <w:tcW w:w="2551" w:type="dxa"/>
          </w:tcPr>
          <w:p w14:paraId="49C1F203" w14:textId="77777777" w:rsidR="002F00A3" w:rsidRPr="00357753" w:rsidRDefault="002F00A3" w:rsidP="002F00A3">
            <w:pPr>
              <w:pStyle w:val="ENoteTableText"/>
              <w:rPr>
                <w:noProof/>
              </w:rPr>
            </w:pPr>
          </w:p>
        </w:tc>
        <w:tc>
          <w:tcPr>
            <w:tcW w:w="4961" w:type="dxa"/>
          </w:tcPr>
          <w:p w14:paraId="306E320F" w14:textId="77777777" w:rsidR="002F00A3" w:rsidRPr="00357753" w:rsidRDefault="002F00A3" w:rsidP="002F00A3">
            <w:pPr>
              <w:pStyle w:val="ENoteTableText"/>
            </w:pPr>
            <w:r w:rsidRPr="00357753">
              <w:t>rep. No. 96, 2010</w:t>
            </w:r>
          </w:p>
        </w:tc>
      </w:tr>
      <w:tr w:rsidR="002F00A3" w:rsidRPr="00357753" w14:paraId="78523A04" w14:textId="77777777" w:rsidTr="00AC336C">
        <w:trPr>
          <w:cantSplit/>
        </w:trPr>
        <w:tc>
          <w:tcPr>
            <w:tcW w:w="2551" w:type="dxa"/>
          </w:tcPr>
          <w:p w14:paraId="5C9C80D9" w14:textId="77777777" w:rsidR="002F00A3" w:rsidRPr="00357753" w:rsidRDefault="002F00A3" w:rsidP="002F00A3">
            <w:pPr>
              <w:pStyle w:val="ENoteTableText"/>
              <w:tabs>
                <w:tab w:val="center" w:leader="dot" w:pos="2268"/>
              </w:tabs>
              <w:rPr>
                <w:noProof/>
              </w:rPr>
            </w:pPr>
            <w:r w:rsidRPr="00357753">
              <w:rPr>
                <w:noProof/>
              </w:rPr>
              <w:t>s. 263</w:t>
            </w:r>
            <w:r w:rsidRPr="00357753">
              <w:rPr>
                <w:noProof/>
              </w:rPr>
              <w:tab/>
            </w:r>
          </w:p>
        </w:tc>
        <w:tc>
          <w:tcPr>
            <w:tcW w:w="4961" w:type="dxa"/>
          </w:tcPr>
          <w:p w14:paraId="7B07E111" w14:textId="77777777" w:rsidR="002F00A3" w:rsidRPr="00357753" w:rsidRDefault="002F00A3" w:rsidP="002F00A3">
            <w:pPr>
              <w:pStyle w:val="ENoteTableText"/>
            </w:pPr>
            <w:r w:rsidRPr="00357753">
              <w:t>rep. No. 96, 2010</w:t>
            </w:r>
          </w:p>
        </w:tc>
      </w:tr>
      <w:tr w:rsidR="002F00A3" w:rsidRPr="00357753" w14:paraId="3882EC95" w14:textId="77777777" w:rsidTr="00AC336C">
        <w:trPr>
          <w:cantSplit/>
        </w:trPr>
        <w:tc>
          <w:tcPr>
            <w:tcW w:w="2551" w:type="dxa"/>
          </w:tcPr>
          <w:p w14:paraId="05889A93" w14:textId="77777777" w:rsidR="002F00A3" w:rsidRPr="00357753" w:rsidRDefault="002F00A3" w:rsidP="002F00A3">
            <w:pPr>
              <w:pStyle w:val="ENoteTableText"/>
              <w:tabs>
                <w:tab w:val="center" w:leader="dot" w:pos="2268"/>
              </w:tabs>
            </w:pPr>
            <w:r w:rsidRPr="00357753">
              <w:rPr>
                <w:noProof/>
              </w:rPr>
              <w:t>s. 264</w:t>
            </w:r>
            <w:r w:rsidRPr="00357753">
              <w:rPr>
                <w:noProof/>
              </w:rPr>
              <w:tab/>
            </w:r>
          </w:p>
        </w:tc>
        <w:tc>
          <w:tcPr>
            <w:tcW w:w="4961" w:type="dxa"/>
          </w:tcPr>
          <w:p w14:paraId="649EBB43" w14:textId="77777777" w:rsidR="002F00A3" w:rsidRPr="00357753" w:rsidRDefault="002F00A3" w:rsidP="002F00A3">
            <w:pPr>
              <w:pStyle w:val="ENoteTableText"/>
            </w:pPr>
            <w:r w:rsidRPr="00357753">
              <w:t>am. No. 101, 2007</w:t>
            </w:r>
          </w:p>
        </w:tc>
      </w:tr>
      <w:tr w:rsidR="002F00A3" w:rsidRPr="00357753" w14:paraId="3AAF803D" w14:textId="77777777" w:rsidTr="00AC336C">
        <w:trPr>
          <w:cantSplit/>
        </w:trPr>
        <w:tc>
          <w:tcPr>
            <w:tcW w:w="2551" w:type="dxa"/>
          </w:tcPr>
          <w:p w14:paraId="11BAD18B" w14:textId="77777777" w:rsidR="002F00A3" w:rsidRPr="00357753" w:rsidRDefault="002F00A3" w:rsidP="002F00A3">
            <w:pPr>
              <w:pStyle w:val="ENoteTableText"/>
              <w:rPr>
                <w:noProof/>
              </w:rPr>
            </w:pPr>
          </w:p>
        </w:tc>
        <w:tc>
          <w:tcPr>
            <w:tcW w:w="4961" w:type="dxa"/>
          </w:tcPr>
          <w:p w14:paraId="47058AED" w14:textId="77777777" w:rsidR="002F00A3" w:rsidRPr="00357753" w:rsidRDefault="002F00A3" w:rsidP="002F00A3">
            <w:pPr>
              <w:pStyle w:val="ENoteTableText"/>
            </w:pPr>
            <w:r w:rsidRPr="00357753">
              <w:t>rep. No. 96, 2010</w:t>
            </w:r>
          </w:p>
        </w:tc>
      </w:tr>
      <w:tr w:rsidR="002F00A3" w:rsidRPr="00357753" w14:paraId="578F7C2C" w14:textId="77777777" w:rsidTr="00AC336C">
        <w:trPr>
          <w:cantSplit/>
        </w:trPr>
        <w:tc>
          <w:tcPr>
            <w:tcW w:w="2551" w:type="dxa"/>
          </w:tcPr>
          <w:p w14:paraId="79D76B57" w14:textId="77777777" w:rsidR="002F00A3" w:rsidRPr="00357753" w:rsidRDefault="002F00A3" w:rsidP="002F00A3">
            <w:pPr>
              <w:pStyle w:val="ENoteTableText"/>
              <w:tabs>
                <w:tab w:val="center" w:leader="dot" w:pos="2268"/>
              </w:tabs>
              <w:rPr>
                <w:noProof/>
              </w:rPr>
            </w:pPr>
            <w:r w:rsidRPr="00357753">
              <w:rPr>
                <w:noProof/>
              </w:rPr>
              <w:t>s. 265</w:t>
            </w:r>
            <w:r w:rsidRPr="00357753">
              <w:rPr>
                <w:noProof/>
              </w:rPr>
              <w:tab/>
            </w:r>
          </w:p>
        </w:tc>
        <w:tc>
          <w:tcPr>
            <w:tcW w:w="4961" w:type="dxa"/>
          </w:tcPr>
          <w:p w14:paraId="583DD7DF" w14:textId="77777777" w:rsidR="002F00A3" w:rsidRPr="00357753" w:rsidRDefault="002F00A3" w:rsidP="002F00A3">
            <w:pPr>
              <w:pStyle w:val="ENoteTableText"/>
            </w:pPr>
            <w:r w:rsidRPr="00357753">
              <w:t>rep. No. 96, 2010</w:t>
            </w:r>
          </w:p>
        </w:tc>
      </w:tr>
      <w:tr w:rsidR="002F00A3" w:rsidRPr="00357753" w14:paraId="2638D781" w14:textId="77777777" w:rsidTr="00AC336C">
        <w:trPr>
          <w:cantSplit/>
        </w:trPr>
        <w:tc>
          <w:tcPr>
            <w:tcW w:w="2551" w:type="dxa"/>
          </w:tcPr>
          <w:p w14:paraId="369B8EFC" w14:textId="77777777" w:rsidR="002F00A3" w:rsidRPr="00357753" w:rsidRDefault="002F00A3" w:rsidP="002F00A3">
            <w:pPr>
              <w:pStyle w:val="ENoteTableText"/>
              <w:tabs>
                <w:tab w:val="center" w:leader="dot" w:pos="2268"/>
              </w:tabs>
              <w:rPr>
                <w:noProof/>
              </w:rPr>
            </w:pPr>
            <w:r w:rsidRPr="00357753">
              <w:rPr>
                <w:noProof/>
              </w:rPr>
              <w:t>s. 265A</w:t>
            </w:r>
            <w:r w:rsidRPr="00357753">
              <w:rPr>
                <w:noProof/>
              </w:rPr>
              <w:tab/>
            </w:r>
          </w:p>
        </w:tc>
        <w:tc>
          <w:tcPr>
            <w:tcW w:w="4961" w:type="dxa"/>
          </w:tcPr>
          <w:p w14:paraId="08C91BB6" w14:textId="77777777" w:rsidR="002F00A3" w:rsidRPr="00357753" w:rsidRDefault="002F00A3" w:rsidP="002F00A3">
            <w:pPr>
              <w:pStyle w:val="ENoteTableText"/>
            </w:pPr>
            <w:r w:rsidRPr="00357753">
              <w:t>rep. No. 96, 2010</w:t>
            </w:r>
          </w:p>
        </w:tc>
      </w:tr>
      <w:tr w:rsidR="002F00A3" w:rsidRPr="00357753" w14:paraId="779A3EEB" w14:textId="77777777" w:rsidTr="00AC336C">
        <w:trPr>
          <w:cantSplit/>
        </w:trPr>
        <w:tc>
          <w:tcPr>
            <w:tcW w:w="2551" w:type="dxa"/>
          </w:tcPr>
          <w:p w14:paraId="6DB04727" w14:textId="77777777" w:rsidR="002F00A3" w:rsidRPr="00357753" w:rsidRDefault="002F00A3" w:rsidP="002F00A3">
            <w:pPr>
              <w:pStyle w:val="ENoteTableText"/>
              <w:tabs>
                <w:tab w:val="center" w:leader="dot" w:pos="2268"/>
              </w:tabs>
              <w:rPr>
                <w:noProof/>
              </w:rPr>
            </w:pPr>
            <w:r w:rsidRPr="00357753">
              <w:rPr>
                <w:noProof/>
              </w:rPr>
              <w:t>ss. 266–271</w:t>
            </w:r>
            <w:r w:rsidRPr="00357753">
              <w:rPr>
                <w:noProof/>
              </w:rPr>
              <w:tab/>
            </w:r>
          </w:p>
        </w:tc>
        <w:tc>
          <w:tcPr>
            <w:tcW w:w="4961" w:type="dxa"/>
          </w:tcPr>
          <w:p w14:paraId="1EA69476" w14:textId="77777777" w:rsidR="002F00A3" w:rsidRPr="00357753" w:rsidRDefault="002F00A3" w:rsidP="002F00A3">
            <w:pPr>
              <w:pStyle w:val="ENoteTableText"/>
            </w:pPr>
            <w:r w:rsidRPr="00357753">
              <w:t>rep. No. 96, 2010</w:t>
            </w:r>
          </w:p>
        </w:tc>
      </w:tr>
      <w:tr w:rsidR="002F00A3" w:rsidRPr="00357753" w14:paraId="0E793DA5" w14:textId="77777777" w:rsidTr="00AC336C">
        <w:trPr>
          <w:cantSplit/>
        </w:trPr>
        <w:tc>
          <w:tcPr>
            <w:tcW w:w="2551" w:type="dxa"/>
          </w:tcPr>
          <w:p w14:paraId="736CA538" w14:textId="77777777" w:rsidR="002F00A3" w:rsidRPr="00357753" w:rsidRDefault="002F00A3" w:rsidP="002F00A3">
            <w:pPr>
              <w:pStyle w:val="ENoteTableText"/>
              <w:tabs>
                <w:tab w:val="center" w:leader="dot" w:pos="2268"/>
              </w:tabs>
            </w:pPr>
            <w:r w:rsidRPr="00357753">
              <w:rPr>
                <w:noProof/>
              </w:rPr>
              <w:t>s. 272</w:t>
            </w:r>
            <w:r w:rsidRPr="00357753">
              <w:rPr>
                <w:noProof/>
              </w:rPr>
              <w:tab/>
            </w:r>
          </w:p>
        </w:tc>
        <w:tc>
          <w:tcPr>
            <w:tcW w:w="4961" w:type="dxa"/>
          </w:tcPr>
          <w:p w14:paraId="2A0B4C42" w14:textId="77777777" w:rsidR="002F00A3" w:rsidRPr="00357753" w:rsidRDefault="002F00A3" w:rsidP="002F00A3">
            <w:pPr>
              <w:pStyle w:val="ENoteTableText"/>
            </w:pPr>
            <w:r w:rsidRPr="00357753">
              <w:t>am. No. 101, 2007</w:t>
            </w:r>
          </w:p>
        </w:tc>
      </w:tr>
      <w:tr w:rsidR="002F00A3" w:rsidRPr="00357753" w14:paraId="67E47871" w14:textId="77777777" w:rsidTr="00AC336C">
        <w:trPr>
          <w:cantSplit/>
        </w:trPr>
        <w:tc>
          <w:tcPr>
            <w:tcW w:w="2551" w:type="dxa"/>
          </w:tcPr>
          <w:p w14:paraId="5C3EA939" w14:textId="77777777" w:rsidR="002F00A3" w:rsidRPr="00357753" w:rsidRDefault="002F00A3" w:rsidP="002F00A3">
            <w:pPr>
              <w:pStyle w:val="ENoteTableText"/>
              <w:rPr>
                <w:noProof/>
              </w:rPr>
            </w:pPr>
          </w:p>
        </w:tc>
        <w:tc>
          <w:tcPr>
            <w:tcW w:w="4961" w:type="dxa"/>
          </w:tcPr>
          <w:p w14:paraId="6AEED814" w14:textId="77777777" w:rsidR="002F00A3" w:rsidRPr="00357753" w:rsidRDefault="002F00A3" w:rsidP="002F00A3">
            <w:pPr>
              <w:pStyle w:val="ENoteTableText"/>
            </w:pPr>
            <w:r w:rsidRPr="00357753">
              <w:t>rep. No. 96, 2010</w:t>
            </w:r>
          </w:p>
        </w:tc>
      </w:tr>
      <w:tr w:rsidR="002F00A3" w:rsidRPr="00357753" w14:paraId="1DC16395" w14:textId="77777777" w:rsidTr="00AC336C">
        <w:trPr>
          <w:cantSplit/>
        </w:trPr>
        <w:tc>
          <w:tcPr>
            <w:tcW w:w="2551" w:type="dxa"/>
          </w:tcPr>
          <w:p w14:paraId="42ED6696" w14:textId="77777777" w:rsidR="002F00A3" w:rsidRPr="00357753" w:rsidRDefault="002F00A3" w:rsidP="002F00A3">
            <w:pPr>
              <w:pStyle w:val="ENoteTableText"/>
              <w:tabs>
                <w:tab w:val="center" w:leader="dot" w:pos="2268"/>
              </w:tabs>
              <w:rPr>
                <w:noProof/>
              </w:rPr>
            </w:pPr>
            <w:r w:rsidRPr="00357753">
              <w:rPr>
                <w:noProof/>
              </w:rPr>
              <w:t>s. 273A</w:t>
            </w:r>
            <w:r w:rsidRPr="00357753">
              <w:rPr>
                <w:noProof/>
              </w:rPr>
              <w:tab/>
            </w:r>
          </w:p>
        </w:tc>
        <w:tc>
          <w:tcPr>
            <w:tcW w:w="4961" w:type="dxa"/>
          </w:tcPr>
          <w:p w14:paraId="288552AC" w14:textId="77777777" w:rsidR="002F00A3" w:rsidRPr="00357753" w:rsidRDefault="002F00A3" w:rsidP="002F00A3">
            <w:pPr>
              <w:pStyle w:val="ENoteTableText"/>
            </w:pPr>
            <w:r w:rsidRPr="00357753">
              <w:t>am. No. 116, 2003</w:t>
            </w:r>
          </w:p>
        </w:tc>
      </w:tr>
      <w:tr w:rsidR="002F00A3" w:rsidRPr="00357753" w14:paraId="6399F4F8" w14:textId="77777777" w:rsidTr="00AC336C">
        <w:trPr>
          <w:cantSplit/>
        </w:trPr>
        <w:tc>
          <w:tcPr>
            <w:tcW w:w="2551" w:type="dxa"/>
          </w:tcPr>
          <w:p w14:paraId="1F160F77" w14:textId="77777777" w:rsidR="002F00A3" w:rsidRPr="00357753" w:rsidRDefault="002F00A3" w:rsidP="002F00A3">
            <w:pPr>
              <w:pStyle w:val="ENoteTableText"/>
              <w:rPr>
                <w:noProof/>
              </w:rPr>
            </w:pPr>
          </w:p>
        </w:tc>
        <w:tc>
          <w:tcPr>
            <w:tcW w:w="4961" w:type="dxa"/>
          </w:tcPr>
          <w:p w14:paraId="2C5C14E2" w14:textId="77777777" w:rsidR="002F00A3" w:rsidRPr="00357753" w:rsidRDefault="002F00A3" w:rsidP="002F00A3">
            <w:pPr>
              <w:pStyle w:val="ENoteTableText"/>
            </w:pPr>
            <w:r w:rsidRPr="00357753">
              <w:t>rep. No. 96, 2010</w:t>
            </w:r>
          </w:p>
        </w:tc>
      </w:tr>
      <w:tr w:rsidR="002F00A3" w:rsidRPr="00357753" w14:paraId="55ED4C73" w14:textId="77777777" w:rsidTr="00AC336C">
        <w:trPr>
          <w:cantSplit/>
        </w:trPr>
        <w:tc>
          <w:tcPr>
            <w:tcW w:w="2551" w:type="dxa"/>
          </w:tcPr>
          <w:p w14:paraId="2457CA40" w14:textId="77777777" w:rsidR="002F00A3" w:rsidRPr="00357753" w:rsidRDefault="002F00A3" w:rsidP="002F00A3">
            <w:pPr>
              <w:pStyle w:val="ENoteTableText"/>
              <w:tabs>
                <w:tab w:val="center" w:leader="dot" w:pos="2268"/>
              </w:tabs>
            </w:pPr>
            <w:r w:rsidRPr="00357753">
              <w:rPr>
                <w:noProof/>
              </w:rPr>
              <w:lastRenderedPageBreak/>
              <w:t>s. 273B</w:t>
            </w:r>
            <w:r w:rsidRPr="00357753">
              <w:rPr>
                <w:noProof/>
              </w:rPr>
              <w:tab/>
            </w:r>
          </w:p>
        </w:tc>
        <w:tc>
          <w:tcPr>
            <w:tcW w:w="4961" w:type="dxa"/>
          </w:tcPr>
          <w:p w14:paraId="56F6D244" w14:textId="77777777" w:rsidR="002F00A3" w:rsidRPr="00357753" w:rsidRDefault="002F00A3" w:rsidP="002F00A3">
            <w:pPr>
              <w:pStyle w:val="ENoteTableText"/>
            </w:pPr>
            <w:r w:rsidRPr="00357753">
              <w:t>am. No. 116, 2003</w:t>
            </w:r>
          </w:p>
        </w:tc>
      </w:tr>
      <w:tr w:rsidR="002F00A3" w:rsidRPr="00357753" w14:paraId="3C3BA46B" w14:textId="77777777" w:rsidTr="00AC336C">
        <w:trPr>
          <w:cantSplit/>
        </w:trPr>
        <w:tc>
          <w:tcPr>
            <w:tcW w:w="2551" w:type="dxa"/>
          </w:tcPr>
          <w:p w14:paraId="0B9AB823" w14:textId="77777777" w:rsidR="002F00A3" w:rsidRPr="00357753" w:rsidRDefault="002F00A3" w:rsidP="002F00A3">
            <w:pPr>
              <w:pStyle w:val="ENoteTableText"/>
              <w:rPr>
                <w:noProof/>
              </w:rPr>
            </w:pPr>
          </w:p>
        </w:tc>
        <w:tc>
          <w:tcPr>
            <w:tcW w:w="4961" w:type="dxa"/>
          </w:tcPr>
          <w:p w14:paraId="4996E0D2" w14:textId="77777777" w:rsidR="002F00A3" w:rsidRPr="00357753" w:rsidRDefault="002F00A3" w:rsidP="002F00A3">
            <w:pPr>
              <w:pStyle w:val="ENoteTableText"/>
            </w:pPr>
            <w:r w:rsidRPr="00357753">
              <w:t>rep. No. 96, 2010</w:t>
            </w:r>
          </w:p>
        </w:tc>
      </w:tr>
      <w:tr w:rsidR="002F00A3" w:rsidRPr="00357753" w14:paraId="28272924" w14:textId="77777777" w:rsidTr="00AC336C">
        <w:trPr>
          <w:cantSplit/>
        </w:trPr>
        <w:tc>
          <w:tcPr>
            <w:tcW w:w="2551" w:type="dxa"/>
          </w:tcPr>
          <w:p w14:paraId="571F6553" w14:textId="77777777" w:rsidR="002F00A3" w:rsidRPr="00357753" w:rsidRDefault="002F00A3" w:rsidP="002F00A3">
            <w:pPr>
              <w:pStyle w:val="ENoteTableText"/>
              <w:tabs>
                <w:tab w:val="center" w:leader="dot" w:pos="2268"/>
              </w:tabs>
            </w:pPr>
            <w:r w:rsidRPr="00357753">
              <w:rPr>
                <w:noProof/>
              </w:rPr>
              <w:t>s. 273C</w:t>
            </w:r>
            <w:r w:rsidRPr="00357753">
              <w:rPr>
                <w:noProof/>
              </w:rPr>
              <w:tab/>
            </w:r>
          </w:p>
        </w:tc>
        <w:tc>
          <w:tcPr>
            <w:tcW w:w="4961" w:type="dxa"/>
          </w:tcPr>
          <w:p w14:paraId="6A7F13CA" w14:textId="77777777" w:rsidR="002F00A3" w:rsidRPr="00357753" w:rsidRDefault="002F00A3" w:rsidP="002F00A3">
            <w:pPr>
              <w:pStyle w:val="ENoteTableText"/>
            </w:pPr>
            <w:r w:rsidRPr="00357753">
              <w:t>am. No. 116, 2003</w:t>
            </w:r>
          </w:p>
        </w:tc>
      </w:tr>
      <w:tr w:rsidR="002F00A3" w:rsidRPr="00357753" w14:paraId="69B1E134" w14:textId="77777777" w:rsidTr="00AC336C">
        <w:trPr>
          <w:cantSplit/>
        </w:trPr>
        <w:tc>
          <w:tcPr>
            <w:tcW w:w="2551" w:type="dxa"/>
          </w:tcPr>
          <w:p w14:paraId="01620E1E" w14:textId="77777777" w:rsidR="002F00A3" w:rsidRPr="00357753" w:rsidRDefault="002F00A3" w:rsidP="002F00A3">
            <w:pPr>
              <w:pStyle w:val="ENoteTableText"/>
              <w:rPr>
                <w:noProof/>
              </w:rPr>
            </w:pPr>
          </w:p>
        </w:tc>
        <w:tc>
          <w:tcPr>
            <w:tcW w:w="4961" w:type="dxa"/>
          </w:tcPr>
          <w:p w14:paraId="29C445AE" w14:textId="77777777" w:rsidR="002F00A3" w:rsidRPr="00357753" w:rsidRDefault="002F00A3" w:rsidP="002F00A3">
            <w:pPr>
              <w:pStyle w:val="ENoteTableText"/>
            </w:pPr>
            <w:r w:rsidRPr="00357753">
              <w:t>rep. No. 96, 2010</w:t>
            </w:r>
          </w:p>
        </w:tc>
      </w:tr>
      <w:tr w:rsidR="002F00A3" w:rsidRPr="00357753" w14:paraId="1F4DA9F2" w14:textId="77777777" w:rsidTr="00AC336C">
        <w:trPr>
          <w:cantSplit/>
        </w:trPr>
        <w:tc>
          <w:tcPr>
            <w:tcW w:w="2551" w:type="dxa"/>
          </w:tcPr>
          <w:p w14:paraId="681967AF" w14:textId="77777777" w:rsidR="002F00A3" w:rsidRPr="00357753" w:rsidRDefault="002F00A3" w:rsidP="002F00A3">
            <w:pPr>
              <w:pStyle w:val="ENoteTableText"/>
              <w:tabs>
                <w:tab w:val="center" w:leader="dot" w:pos="2268"/>
              </w:tabs>
              <w:rPr>
                <w:noProof/>
              </w:rPr>
            </w:pPr>
            <w:r w:rsidRPr="00357753">
              <w:rPr>
                <w:noProof/>
              </w:rPr>
              <w:t>s. 273D</w:t>
            </w:r>
            <w:r w:rsidRPr="00357753">
              <w:rPr>
                <w:noProof/>
              </w:rPr>
              <w:tab/>
            </w:r>
          </w:p>
        </w:tc>
        <w:tc>
          <w:tcPr>
            <w:tcW w:w="4961" w:type="dxa"/>
          </w:tcPr>
          <w:p w14:paraId="31AB9A5D" w14:textId="77777777" w:rsidR="002F00A3" w:rsidRPr="00357753" w:rsidRDefault="002F00A3" w:rsidP="002F00A3">
            <w:pPr>
              <w:pStyle w:val="ENoteTableText"/>
            </w:pPr>
            <w:r w:rsidRPr="00357753">
              <w:t>rep. No. 96, 2010</w:t>
            </w:r>
          </w:p>
        </w:tc>
      </w:tr>
      <w:tr w:rsidR="002F00A3" w:rsidRPr="00357753" w14:paraId="47CCF5E0" w14:textId="77777777" w:rsidTr="00AC336C">
        <w:trPr>
          <w:cantSplit/>
        </w:trPr>
        <w:tc>
          <w:tcPr>
            <w:tcW w:w="2551" w:type="dxa"/>
          </w:tcPr>
          <w:p w14:paraId="017D5952" w14:textId="77777777" w:rsidR="002F00A3" w:rsidRPr="00357753" w:rsidRDefault="002F00A3" w:rsidP="002F00A3">
            <w:pPr>
              <w:pStyle w:val="ENoteTableText"/>
              <w:tabs>
                <w:tab w:val="center" w:leader="dot" w:pos="2268"/>
              </w:tabs>
            </w:pPr>
            <w:r w:rsidRPr="00357753">
              <w:rPr>
                <w:noProof/>
              </w:rPr>
              <w:t>s. 274</w:t>
            </w:r>
            <w:r w:rsidRPr="00357753">
              <w:rPr>
                <w:noProof/>
              </w:rPr>
              <w:tab/>
            </w:r>
          </w:p>
        </w:tc>
        <w:tc>
          <w:tcPr>
            <w:tcW w:w="4961" w:type="dxa"/>
          </w:tcPr>
          <w:p w14:paraId="40D85F4D" w14:textId="77777777" w:rsidR="002F00A3" w:rsidRPr="00357753" w:rsidRDefault="002F00A3" w:rsidP="002F00A3">
            <w:pPr>
              <w:pStyle w:val="ENoteTableText"/>
            </w:pPr>
            <w:r w:rsidRPr="00357753">
              <w:t>am. No. 101, 2007</w:t>
            </w:r>
          </w:p>
        </w:tc>
      </w:tr>
      <w:tr w:rsidR="002F00A3" w:rsidRPr="00357753" w14:paraId="4DF07FB1" w14:textId="77777777" w:rsidTr="00AC336C">
        <w:trPr>
          <w:cantSplit/>
        </w:trPr>
        <w:tc>
          <w:tcPr>
            <w:tcW w:w="2551" w:type="dxa"/>
          </w:tcPr>
          <w:p w14:paraId="1D015CB5" w14:textId="77777777" w:rsidR="002F00A3" w:rsidRPr="00357753" w:rsidRDefault="002F00A3" w:rsidP="002F00A3">
            <w:pPr>
              <w:pStyle w:val="ENoteTableText"/>
              <w:rPr>
                <w:noProof/>
              </w:rPr>
            </w:pPr>
          </w:p>
        </w:tc>
        <w:tc>
          <w:tcPr>
            <w:tcW w:w="4961" w:type="dxa"/>
          </w:tcPr>
          <w:p w14:paraId="584E466C" w14:textId="77777777" w:rsidR="002F00A3" w:rsidRPr="00357753" w:rsidRDefault="002F00A3" w:rsidP="002F00A3">
            <w:pPr>
              <w:pStyle w:val="ENoteTableText"/>
            </w:pPr>
            <w:r w:rsidRPr="00357753">
              <w:t>rep. No. 96, 2010</w:t>
            </w:r>
          </w:p>
        </w:tc>
      </w:tr>
      <w:tr w:rsidR="002F00A3" w:rsidRPr="00357753" w14:paraId="3CD76E4A" w14:textId="77777777" w:rsidTr="00AC336C">
        <w:trPr>
          <w:cantSplit/>
        </w:trPr>
        <w:tc>
          <w:tcPr>
            <w:tcW w:w="2551" w:type="dxa"/>
          </w:tcPr>
          <w:p w14:paraId="1E5F76B4" w14:textId="77777777" w:rsidR="002F00A3" w:rsidRPr="00357753" w:rsidRDefault="002F00A3" w:rsidP="002F00A3">
            <w:pPr>
              <w:pStyle w:val="ENoteTableText"/>
              <w:tabs>
                <w:tab w:val="center" w:leader="dot" w:pos="2268"/>
              </w:tabs>
              <w:rPr>
                <w:noProof/>
              </w:rPr>
            </w:pPr>
            <w:r w:rsidRPr="00357753">
              <w:rPr>
                <w:noProof/>
              </w:rPr>
              <w:t>ss. 277–282</w:t>
            </w:r>
            <w:r w:rsidRPr="00357753">
              <w:rPr>
                <w:noProof/>
              </w:rPr>
              <w:tab/>
            </w:r>
          </w:p>
        </w:tc>
        <w:tc>
          <w:tcPr>
            <w:tcW w:w="4961" w:type="dxa"/>
          </w:tcPr>
          <w:p w14:paraId="4F59A338" w14:textId="77777777" w:rsidR="002F00A3" w:rsidRPr="00357753" w:rsidRDefault="002F00A3" w:rsidP="002F00A3">
            <w:pPr>
              <w:pStyle w:val="ENoteTableText"/>
            </w:pPr>
            <w:r w:rsidRPr="00357753">
              <w:t>rep. No. 96, 2010</w:t>
            </w:r>
          </w:p>
        </w:tc>
      </w:tr>
      <w:tr w:rsidR="002F00A3" w:rsidRPr="00357753" w14:paraId="743F6ADC" w14:textId="77777777" w:rsidTr="00AC336C">
        <w:trPr>
          <w:cantSplit/>
        </w:trPr>
        <w:tc>
          <w:tcPr>
            <w:tcW w:w="2551" w:type="dxa"/>
          </w:tcPr>
          <w:p w14:paraId="2FAEE9A5" w14:textId="77777777" w:rsidR="002F00A3" w:rsidRPr="00357753" w:rsidRDefault="002F00A3" w:rsidP="002F00A3">
            <w:pPr>
              <w:pStyle w:val="ENoteTableText"/>
              <w:keepNext/>
            </w:pPr>
            <w:r w:rsidRPr="00357753">
              <w:rPr>
                <w:b/>
              </w:rPr>
              <w:t>Chapter 2L</w:t>
            </w:r>
          </w:p>
        </w:tc>
        <w:tc>
          <w:tcPr>
            <w:tcW w:w="4961" w:type="dxa"/>
          </w:tcPr>
          <w:p w14:paraId="644633D5" w14:textId="77777777" w:rsidR="002F00A3" w:rsidRPr="00357753" w:rsidRDefault="002F00A3" w:rsidP="002F00A3">
            <w:pPr>
              <w:pStyle w:val="ENoteTableText"/>
              <w:keepNext/>
            </w:pPr>
          </w:p>
        </w:tc>
      </w:tr>
      <w:tr w:rsidR="002F00A3" w:rsidRPr="00357753" w14:paraId="460C7B7F" w14:textId="77777777" w:rsidTr="00AC336C">
        <w:trPr>
          <w:cantSplit/>
        </w:trPr>
        <w:tc>
          <w:tcPr>
            <w:tcW w:w="2551" w:type="dxa"/>
          </w:tcPr>
          <w:p w14:paraId="3FF37D1F" w14:textId="3F08D079" w:rsidR="002F00A3" w:rsidRPr="00357753" w:rsidRDefault="002F00A3" w:rsidP="002F00A3">
            <w:pPr>
              <w:pStyle w:val="ENoteTableText"/>
            </w:pPr>
            <w:r w:rsidRPr="00357753">
              <w:rPr>
                <w:b/>
              </w:rPr>
              <w:t>Part 2L.1</w:t>
            </w:r>
          </w:p>
        </w:tc>
        <w:tc>
          <w:tcPr>
            <w:tcW w:w="4961" w:type="dxa"/>
          </w:tcPr>
          <w:p w14:paraId="7B13EA32" w14:textId="77777777" w:rsidR="002F00A3" w:rsidRPr="00357753" w:rsidRDefault="002F00A3" w:rsidP="002F00A3">
            <w:pPr>
              <w:pStyle w:val="ENoteTableText"/>
            </w:pPr>
          </w:p>
        </w:tc>
      </w:tr>
      <w:tr w:rsidR="002F00A3" w:rsidRPr="00357753" w14:paraId="345BA40A" w14:textId="77777777" w:rsidTr="00AC336C">
        <w:trPr>
          <w:cantSplit/>
        </w:trPr>
        <w:tc>
          <w:tcPr>
            <w:tcW w:w="2551" w:type="dxa"/>
          </w:tcPr>
          <w:p w14:paraId="67EA9060" w14:textId="77777777" w:rsidR="002F00A3" w:rsidRPr="00357753" w:rsidRDefault="002F00A3" w:rsidP="002F00A3">
            <w:pPr>
              <w:pStyle w:val="ENoteTableText"/>
              <w:tabs>
                <w:tab w:val="center" w:leader="dot" w:pos="2268"/>
              </w:tabs>
            </w:pPr>
            <w:r w:rsidRPr="00357753">
              <w:rPr>
                <w:noProof/>
              </w:rPr>
              <w:t>s. 283AA</w:t>
            </w:r>
            <w:r w:rsidRPr="00357753">
              <w:rPr>
                <w:noProof/>
              </w:rPr>
              <w:tab/>
            </w:r>
          </w:p>
        </w:tc>
        <w:tc>
          <w:tcPr>
            <w:tcW w:w="4961" w:type="dxa"/>
          </w:tcPr>
          <w:p w14:paraId="2CB19987" w14:textId="77777777" w:rsidR="002F00A3" w:rsidRPr="00357753" w:rsidRDefault="002F00A3" w:rsidP="002F00A3">
            <w:pPr>
              <w:pStyle w:val="ENoteTableText"/>
            </w:pPr>
            <w:r w:rsidRPr="00357753">
              <w:t>am. No. 117, 2001; No. 103, 2004; No. 101, 2007; No 100, 2014</w:t>
            </w:r>
          </w:p>
        </w:tc>
      </w:tr>
      <w:tr w:rsidR="002F00A3" w:rsidRPr="00357753" w14:paraId="14B5AD34" w14:textId="77777777" w:rsidTr="00AC336C">
        <w:trPr>
          <w:cantSplit/>
        </w:trPr>
        <w:tc>
          <w:tcPr>
            <w:tcW w:w="2551" w:type="dxa"/>
          </w:tcPr>
          <w:p w14:paraId="3AB0DEDD" w14:textId="77777777" w:rsidR="002F00A3" w:rsidRPr="00357753" w:rsidRDefault="002F00A3" w:rsidP="002F00A3">
            <w:pPr>
              <w:pStyle w:val="ENoteTableText"/>
              <w:tabs>
                <w:tab w:val="center" w:leader="dot" w:pos="2268"/>
              </w:tabs>
            </w:pPr>
            <w:r w:rsidRPr="00357753">
              <w:rPr>
                <w:noProof/>
              </w:rPr>
              <w:t>s. 283AB</w:t>
            </w:r>
            <w:r w:rsidRPr="00357753">
              <w:rPr>
                <w:noProof/>
              </w:rPr>
              <w:tab/>
            </w:r>
          </w:p>
        </w:tc>
        <w:tc>
          <w:tcPr>
            <w:tcW w:w="4961" w:type="dxa"/>
          </w:tcPr>
          <w:p w14:paraId="2E6285D9" w14:textId="77777777" w:rsidR="002F00A3" w:rsidRPr="00357753" w:rsidRDefault="002F00A3" w:rsidP="002F00A3">
            <w:pPr>
              <w:pStyle w:val="ENoteTableText"/>
            </w:pPr>
            <w:r w:rsidRPr="00357753">
              <w:t>am. No. 117, 2001</w:t>
            </w:r>
          </w:p>
        </w:tc>
      </w:tr>
      <w:tr w:rsidR="002F00A3" w:rsidRPr="00357753" w14:paraId="1CE5B345" w14:textId="77777777" w:rsidTr="00AC336C">
        <w:trPr>
          <w:cantSplit/>
        </w:trPr>
        <w:tc>
          <w:tcPr>
            <w:tcW w:w="2551" w:type="dxa"/>
          </w:tcPr>
          <w:p w14:paraId="18C24F6D" w14:textId="77777777" w:rsidR="002F00A3" w:rsidRPr="00357753" w:rsidRDefault="002F00A3" w:rsidP="002F00A3">
            <w:pPr>
              <w:pStyle w:val="ENoteTableText"/>
              <w:tabs>
                <w:tab w:val="center" w:leader="dot" w:pos="2268"/>
              </w:tabs>
            </w:pPr>
            <w:r w:rsidRPr="00357753">
              <w:rPr>
                <w:noProof/>
              </w:rPr>
              <w:t>s 283AC</w:t>
            </w:r>
            <w:r w:rsidRPr="00357753">
              <w:rPr>
                <w:noProof/>
              </w:rPr>
              <w:tab/>
            </w:r>
          </w:p>
        </w:tc>
        <w:tc>
          <w:tcPr>
            <w:tcW w:w="4961" w:type="dxa"/>
          </w:tcPr>
          <w:p w14:paraId="716DD087" w14:textId="77777777" w:rsidR="002F00A3" w:rsidRPr="00357753" w:rsidRDefault="002F00A3" w:rsidP="002F00A3">
            <w:pPr>
              <w:pStyle w:val="ENoteTableText"/>
            </w:pPr>
            <w:r w:rsidRPr="00357753">
              <w:t>am No 117, 2001; No 75, 2009; No 108, 2009; No 11, 2016; No 23, 2018</w:t>
            </w:r>
          </w:p>
        </w:tc>
      </w:tr>
      <w:tr w:rsidR="002F00A3" w:rsidRPr="00357753" w14:paraId="354294D6" w14:textId="77777777" w:rsidTr="00AC336C">
        <w:trPr>
          <w:cantSplit/>
        </w:trPr>
        <w:tc>
          <w:tcPr>
            <w:tcW w:w="2551" w:type="dxa"/>
          </w:tcPr>
          <w:p w14:paraId="331B2B05" w14:textId="3B4CE3C3" w:rsidR="002F00A3" w:rsidRPr="00357753" w:rsidRDefault="002F00A3" w:rsidP="002F00A3">
            <w:pPr>
              <w:pStyle w:val="ENoteTableText"/>
              <w:keepNext/>
            </w:pPr>
            <w:r w:rsidRPr="00357753">
              <w:rPr>
                <w:b/>
              </w:rPr>
              <w:t>Part 2L.2</w:t>
            </w:r>
          </w:p>
        </w:tc>
        <w:tc>
          <w:tcPr>
            <w:tcW w:w="4961" w:type="dxa"/>
          </w:tcPr>
          <w:p w14:paraId="344E2733" w14:textId="77777777" w:rsidR="002F00A3" w:rsidRPr="00357753" w:rsidRDefault="002F00A3" w:rsidP="002F00A3">
            <w:pPr>
              <w:pStyle w:val="ENoteTableText"/>
              <w:keepNext/>
            </w:pPr>
          </w:p>
        </w:tc>
      </w:tr>
      <w:tr w:rsidR="002F00A3" w:rsidRPr="00357753" w14:paraId="6D9822E0" w14:textId="77777777" w:rsidTr="00AC336C">
        <w:trPr>
          <w:cantSplit/>
        </w:trPr>
        <w:tc>
          <w:tcPr>
            <w:tcW w:w="2551" w:type="dxa"/>
          </w:tcPr>
          <w:p w14:paraId="5654B041" w14:textId="77777777" w:rsidR="002F00A3" w:rsidRPr="00357753" w:rsidRDefault="002F00A3" w:rsidP="002F00A3">
            <w:pPr>
              <w:pStyle w:val="ENoteTableText"/>
              <w:tabs>
                <w:tab w:val="center" w:leader="dot" w:pos="2268"/>
              </w:tabs>
            </w:pPr>
            <w:r w:rsidRPr="00357753">
              <w:rPr>
                <w:noProof/>
              </w:rPr>
              <w:t>s 283BC</w:t>
            </w:r>
            <w:r w:rsidRPr="00357753">
              <w:rPr>
                <w:noProof/>
              </w:rPr>
              <w:tab/>
            </w:r>
          </w:p>
        </w:tc>
        <w:tc>
          <w:tcPr>
            <w:tcW w:w="4961" w:type="dxa"/>
          </w:tcPr>
          <w:p w14:paraId="09FA97A4" w14:textId="77777777" w:rsidR="002F00A3" w:rsidRPr="00357753" w:rsidRDefault="002F00A3" w:rsidP="002F00A3">
            <w:pPr>
              <w:pStyle w:val="ENoteTableText"/>
            </w:pPr>
            <w:r w:rsidRPr="00357753">
              <w:t>rs No 108, 2009</w:t>
            </w:r>
          </w:p>
        </w:tc>
      </w:tr>
      <w:tr w:rsidR="002F00A3" w:rsidRPr="00357753" w14:paraId="329527FA" w14:textId="77777777" w:rsidTr="00AC336C">
        <w:trPr>
          <w:cantSplit/>
        </w:trPr>
        <w:tc>
          <w:tcPr>
            <w:tcW w:w="2551" w:type="dxa"/>
          </w:tcPr>
          <w:p w14:paraId="007EE357" w14:textId="77777777" w:rsidR="002F00A3" w:rsidRPr="00357753" w:rsidRDefault="002F00A3" w:rsidP="002F00A3">
            <w:pPr>
              <w:pStyle w:val="ENoteTableText"/>
              <w:tabs>
                <w:tab w:val="center" w:leader="dot" w:pos="2268"/>
              </w:tabs>
              <w:rPr>
                <w:noProof/>
              </w:rPr>
            </w:pPr>
          </w:p>
        </w:tc>
        <w:tc>
          <w:tcPr>
            <w:tcW w:w="4961" w:type="dxa"/>
          </w:tcPr>
          <w:p w14:paraId="1EE42CB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45D52E6" w14:textId="77777777" w:rsidTr="00AC336C">
        <w:trPr>
          <w:cantSplit/>
        </w:trPr>
        <w:tc>
          <w:tcPr>
            <w:tcW w:w="2551" w:type="dxa"/>
          </w:tcPr>
          <w:p w14:paraId="1F2B7495" w14:textId="77777777" w:rsidR="002F00A3" w:rsidRPr="00357753" w:rsidRDefault="002F00A3" w:rsidP="002F00A3">
            <w:pPr>
              <w:pStyle w:val="ENoteTableText"/>
              <w:tabs>
                <w:tab w:val="center" w:leader="dot" w:pos="2268"/>
              </w:tabs>
            </w:pPr>
            <w:r w:rsidRPr="00357753">
              <w:rPr>
                <w:noProof/>
              </w:rPr>
              <w:t>s 283BCA</w:t>
            </w:r>
            <w:r w:rsidRPr="00357753">
              <w:rPr>
                <w:noProof/>
              </w:rPr>
              <w:tab/>
            </w:r>
          </w:p>
        </w:tc>
        <w:tc>
          <w:tcPr>
            <w:tcW w:w="4961" w:type="dxa"/>
          </w:tcPr>
          <w:p w14:paraId="61243049" w14:textId="77777777" w:rsidR="002F00A3" w:rsidRPr="00357753" w:rsidRDefault="002F00A3" w:rsidP="002F00A3">
            <w:pPr>
              <w:pStyle w:val="ENoteTableText"/>
            </w:pPr>
            <w:r w:rsidRPr="00357753">
              <w:t>ad No 108, 2009</w:t>
            </w:r>
          </w:p>
        </w:tc>
      </w:tr>
      <w:tr w:rsidR="002F00A3" w:rsidRPr="00357753" w14:paraId="1AAF0EC0" w14:textId="77777777" w:rsidTr="00AC336C">
        <w:trPr>
          <w:cantSplit/>
        </w:trPr>
        <w:tc>
          <w:tcPr>
            <w:tcW w:w="2551" w:type="dxa"/>
          </w:tcPr>
          <w:p w14:paraId="4B4212C7" w14:textId="77777777" w:rsidR="002F00A3" w:rsidRPr="00357753" w:rsidRDefault="002F00A3" w:rsidP="002F00A3">
            <w:pPr>
              <w:pStyle w:val="ENoteTableText"/>
              <w:tabs>
                <w:tab w:val="center" w:leader="dot" w:pos="2268"/>
              </w:tabs>
              <w:rPr>
                <w:noProof/>
              </w:rPr>
            </w:pPr>
          </w:p>
        </w:tc>
        <w:tc>
          <w:tcPr>
            <w:tcW w:w="4961" w:type="dxa"/>
          </w:tcPr>
          <w:p w14:paraId="40D7323C"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3636F44" w14:textId="77777777" w:rsidTr="00AC336C">
        <w:trPr>
          <w:cantSplit/>
        </w:trPr>
        <w:tc>
          <w:tcPr>
            <w:tcW w:w="2551" w:type="dxa"/>
          </w:tcPr>
          <w:p w14:paraId="48D5A541" w14:textId="77777777" w:rsidR="002F00A3" w:rsidRPr="00357753" w:rsidRDefault="002F00A3" w:rsidP="002F00A3">
            <w:pPr>
              <w:pStyle w:val="ENoteTableText"/>
              <w:tabs>
                <w:tab w:val="center" w:leader="dot" w:pos="2268"/>
              </w:tabs>
              <w:rPr>
                <w:noProof/>
              </w:rPr>
            </w:pPr>
            <w:r w:rsidRPr="00357753">
              <w:rPr>
                <w:noProof/>
              </w:rPr>
              <w:t>s 283BE</w:t>
            </w:r>
            <w:r w:rsidRPr="00357753">
              <w:rPr>
                <w:noProof/>
              </w:rPr>
              <w:tab/>
            </w:r>
          </w:p>
        </w:tc>
        <w:tc>
          <w:tcPr>
            <w:tcW w:w="4961" w:type="dxa"/>
          </w:tcPr>
          <w:p w14:paraId="47318FB8" w14:textId="77777777" w:rsidR="002F00A3" w:rsidRPr="00357753" w:rsidRDefault="002F00A3" w:rsidP="002F00A3">
            <w:pPr>
              <w:pStyle w:val="ENoteTableText"/>
            </w:pPr>
            <w:r w:rsidRPr="00357753">
              <w:t>am No 96, 2010</w:t>
            </w:r>
          </w:p>
        </w:tc>
      </w:tr>
      <w:tr w:rsidR="002F00A3" w:rsidRPr="00357753" w14:paraId="591CFC31" w14:textId="77777777" w:rsidTr="00AC336C">
        <w:trPr>
          <w:cantSplit/>
        </w:trPr>
        <w:tc>
          <w:tcPr>
            <w:tcW w:w="2551" w:type="dxa"/>
          </w:tcPr>
          <w:p w14:paraId="28B07359" w14:textId="77777777" w:rsidR="002F00A3" w:rsidRPr="00357753" w:rsidRDefault="002F00A3" w:rsidP="002F00A3">
            <w:pPr>
              <w:pStyle w:val="ENoteTableText"/>
              <w:tabs>
                <w:tab w:val="center" w:leader="dot" w:pos="2268"/>
              </w:tabs>
              <w:rPr>
                <w:noProof/>
              </w:rPr>
            </w:pPr>
            <w:r w:rsidRPr="00357753">
              <w:rPr>
                <w:noProof/>
              </w:rPr>
              <w:t>s 283BF</w:t>
            </w:r>
            <w:r w:rsidRPr="00357753">
              <w:rPr>
                <w:noProof/>
              </w:rPr>
              <w:tab/>
            </w:r>
          </w:p>
        </w:tc>
        <w:tc>
          <w:tcPr>
            <w:tcW w:w="4961" w:type="dxa"/>
          </w:tcPr>
          <w:p w14:paraId="1445E989"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90CB077" w14:textId="77777777" w:rsidTr="00AC336C">
        <w:trPr>
          <w:cantSplit/>
        </w:trPr>
        <w:tc>
          <w:tcPr>
            <w:tcW w:w="2551" w:type="dxa"/>
          </w:tcPr>
          <w:p w14:paraId="4803D252" w14:textId="77777777" w:rsidR="002F00A3" w:rsidRPr="00357753" w:rsidRDefault="002F00A3" w:rsidP="002F00A3">
            <w:pPr>
              <w:pStyle w:val="ENoteTableText"/>
              <w:tabs>
                <w:tab w:val="center" w:leader="dot" w:pos="2268"/>
              </w:tabs>
            </w:pPr>
            <w:r w:rsidRPr="00357753">
              <w:rPr>
                <w:noProof/>
              </w:rPr>
              <w:t>s 283BG</w:t>
            </w:r>
            <w:r w:rsidRPr="00357753">
              <w:rPr>
                <w:noProof/>
              </w:rPr>
              <w:tab/>
            </w:r>
          </w:p>
        </w:tc>
        <w:tc>
          <w:tcPr>
            <w:tcW w:w="4961" w:type="dxa"/>
          </w:tcPr>
          <w:p w14:paraId="55A86A8E" w14:textId="77777777" w:rsidR="002F00A3" w:rsidRPr="00357753" w:rsidRDefault="002F00A3" w:rsidP="002F00A3">
            <w:pPr>
              <w:pStyle w:val="ENoteTableText"/>
            </w:pPr>
            <w:r w:rsidRPr="00357753">
              <w:t>rs No 96, 2010</w:t>
            </w:r>
          </w:p>
        </w:tc>
      </w:tr>
      <w:tr w:rsidR="002F00A3" w:rsidRPr="00357753" w14:paraId="5FCF1802" w14:textId="77777777" w:rsidTr="00AC336C">
        <w:trPr>
          <w:cantSplit/>
        </w:trPr>
        <w:tc>
          <w:tcPr>
            <w:tcW w:w="2551" w:type="dxa"/>
          </w:tcPr>
          <w:p w14:paraId="36DA87C5" w14:textId="77777777" w:rsidR="002F00A3" w:rsidRPr="00357753" w:rsidRDefault="002F00A3" w:rsidP="002F00A3">
            <w:pPr>
              <w:pStyle w:val="ENoteTableText"/>
              <w:tabs>
                <w:tab w:val="center" w:leader="dot" w:pos="2268"/>
              </w:tabs>
              <w:rPr>
                <w:noProof/>
              </w:rPr>
            </w:pPr>
          </w:p>
        </w:tc>
        <w:tc>
          <w:tcPr>
            <w:tcW w:w="4961" w:type="dxa"/>
          </w:tcPr>
          <w:p w14:paraId="78974F6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B1FFC8C" w14:textId="77777777" w:rsidTr="00AC336C">
        <w:trPr>
          <w:cantSplit/>
        </w:trPr>
        <w:tc>
          <w:tcPr>
            <w:tcW w:w="2551" w:type="dxa"/>
          </w:tcPr>
          <w:p w14:paraId="26D8F80B" w14:textId="14FA3F16" w:rsidR="002F00A3" w:rsidRPr="00357753" w:rsidRDefault="002F00A3" w:rsidP="002F00A3">
            <w:pPr>
              <w:pStyle w:val="ENoteTableText"/>
              <w:tabs>
                <w:tab w:val="center" w:leader="dot" w:pos="2268"/>
              </w:tabs>
            </w:pPr>
            <w:r w:rsidRPr="00357753">
              <w:rPr>
                <w:noProof/>
              </w:rPr>
              <w:t>s 283BH</w:t>
            </w:r>
            <w:r w:rsidRPr="00357753">
              <w:rPr>
                <w:noProof/>
              </w:rPr>
              <w:tab/>
            </w:r>
          </w:p>
        </w:tc>
        <w:tc>
          <w:tcPr>
            <w:tcW w:w="4961" w:type="dxa"/>
          </w:tcPr>
          <w:p w14:paraId="6CB08660" w14:textId="776628CC" w:rsidR="002F00A3" w:rsidRPr="00357753" w:rsidRDefault="002F00A3" w:rsidP="002F00A3">
            <w:pPr>
              <w:pStyle w:val="ENoteTableText"/>
            </w:pPr>
            <w:r w:rsidRPr="00357753">
              <w:t>am No 117, 2001; No 96, 2010; No 69, 2023</w:t>
            </w:r>
          </w:p>
        </w:tc>
      </w:tr>
      <w:tr w:rsidR="002F00A3" w:rsidRPr="00357753" w14:paraId="78B2A9CA" w14:textId="77777777" w:rsidTr="00AC336C">
        <w:trPr>
          <w:cantSplit/>
        </w:trPr>
        <w:tc>
          <w:tcPr>
            <w:tcW w:w="2551" w:type="dxa"/>
          </w:tcPr>
          <w:p w14:paraId="3CE58A6B" w14:textId="30A07677" w:rsidR="002F00A3" w:rsidRPr="00357753" w:rsidRDefault="002F00A3" w:rsidP="002F00A3">
            <w:pPr>
              <w:pStyle w:val="ENoteTableText"/>
              <w:tabs>
                <w:tab w:val="center" w:leader="dot" w:pos="2268"/>
              </w:tabs>
              <w:rPr>
                <w:noProof/>
              </w:rPr>
            </w:pPr>
            <w:r w:rsidRPr="00357753">
              <w:rPr>
                <w:noProof/>
              </w:rPr>
              <w:t>s 283BHA</w:t>
            </w:r>
            <w:r w:rsidRPr="00357753">
              <w:rPr>
                <w:noProof/>
              </w:rPr>
              <w:tab/>
            </w:r>
          </w:p>
        </w:tc>
        <w:tc>
          <w:tcPr>
            <w:tcW w:w="4961" w:type="dxa"/>
          </w:tcPr>
          <w:p w14:paraId="4CFBF354" w14:textId="51D7B78D" w:rsidR="002F00A3" w:rsidRPr="00357753" w:rsidRDefault="002F00A3" w:rsidP="002F00A3">
            <w:pPr>
              <w:pStyle w:val="ENoteTableText"/>
            </w:pPr>
            <w:r w:rsidRPr="00357753">
              <w:t>ad No 69, 2023</w:t>
            </w:r>
          </w:p>
        </w:tc>
      </w:tr>
      <w:tr w:rsidR="002F00A3" w:rsidRPr="00357753" w14:paraId="4539C353" w14:textId="77777777" w:rsidTr="00AC336C">
        <w:trPr>
          <w:cantSplit/>
        </w:trPr>
        <w:tc>
          <w:tcPr>
            <w:tcW w:w="2551" w:type="dxa"/>
          </w:tcPr>
          <w:p w14:paraId="25286173" w14:textId="648172E1" w:rsidR="002F00A3" w:rsidRPr="00357753" w:rsidRDefault="002F00A3" w:rsidP="002F00A3">
            <w:pPr>
              <w:pStyle w:val="ENoteTableText"/>
              <w:rPr>
                <w:noProof/>
              </w:rPr>
            </w:pPr>
            <w:r w:rsidRPr="00357753">
              <w:rPr>
                <w:b/>
              </w:rPr>
              <w:t>Part 2L.3</w:t>
            </w:r>
          </w:p>
        </w:tc>
        <w:tc>
          <w:tcPr>
            <w:tcW w:w="4961" w:type="dxa"/>
          </w:tcPr>
          <w:p w14:paraId="192F4369" w14:textId="77777777" w:rsidR="002F00A3" w:rsidRPr="00357753" w:rsidRDefault="002F00A3" w:rsidP="002F00A3">
            <w:pPr>
              <w:pStyle w:val="ENoteTableText"/>
            </w:pPr>
          </w:p>
        </w:tc>
      </w:tr>
      <w:tr w:rsidR="002F00A3" w:rsidRPr="00357753" w14:paraId="6B698BC8" w14:textId="77777777" w:rsidTr="00AC336C">
        <w:trPr>
          <w:cantSplit/>
        </w:trPr>
        <w:tc>
          <w:tcPr>
            <w:tcW w:w="2551" w:type="dxa"/>
          </w:tcPr>
          <w:p w14:paraId="5407191F" w14:textId="77777777" w:rsidR="002F00A3" w:rsidRPr="00357753" w:rsidRDefault="002F00A3" w:rsidP="002F00A3">
            <w:pPr>
              <w:pStyle w:val="ENoteTableText"/>
              <w:tabs>
                <w:tab w:val="center" w:leader="dot" w:pos="2268"/>
              </w:tabs>
              <w:rPr>
                <w:noProof/>
              </w:rPr>
            </w:pPr>
            <w:r w:rsidRPr="00357753">
              <w:rPr>
                <w:noProof/>
              </w:rPr>
              <w:t>s. 283CC</w:t>
            </w:r>
            <w:r w:rsidRPr="00357753">
              <w:rPr>
                <w:noProof/>
              </w:rPr>
              <w:tab/>
            </w:r>
          </w:p>
        </w:tc>
        <w:tc>
          <w:tcPr>
            <w:tcW w:w="4961" w:type="dxa"/>
          </w:tcPr>
          <w:p w14:paraId="2F5BAF87" w14:textId="77777777" w:rsidR="002F00A3" w:rsidRPr="00357753" w:rsidRDefault="002F00A3" w:rsidP="002F00A3">
            <w:pPr>
              <w:pStyle w:val="ENoteTableText"/>
            </w:pPr>
            <w:r w:rsidRPr="00357753">
              <w:t>am. No. 96, 2010</w:t>
            </w:r>
          </w:p>
        </w:tc>
      </w:tr>
      <w:tr w:rsidR="002F00A3" w:rsidRPr="00357753" w14:paraId="1CE576DA" w14:textId="77777777" w:rsidTr="00AC336C">
        <w:trPr>
          <w:cantSplit/>
        </w:trPr>
        <w:tc>
          <w:tcPr>
            <w:tcW w:w="2551" w:type="dxa"/>
          </w:tcPr>
          <w:p w14:paraId="4B246B45" w14:textId="77777777" w:rsidR="002F00A3" w:rsidRPr="00357753" w:rsidRDefault="002F00A3" w:rsidP="002F00A3">
            <w:pPr>
              <w:pStyle w:val="ENoteTableText"/>
              <w:tabs>
                <w:tab w:val="center" w:leader="dot" w:pos="2268"/>
              </w:tabs>
              <w:rPr>
                <w:noProof/>
              </w:rPr>
            </w:pPr>
            <w:r w:rsidRPr="00357753">
              <w:rPr>
                <w:noProof/>
              </w:rPr>
              <w:t>s. 283CD</w:t>
            </w:r>
            <w:r w:rsidRPr="00357753">
              <w:rPr>
                <w:noProof/>
              </w:rPr>
              <w:tab/>
            </w:r>
          </w:p>
        </w:tc>
        <w:tc>
          <w:tcPr>
            <w:tcW w:w="4961" w:type="dxa"/>
          </w:tcPr>
          <w:p w14:paraId="4F341A65" w14:textId="77777777" w:rsidR="002F00A3" w:rsidRPr="00357753" w:rsidRDefault="002F00A3" w:rsidP="002F00A3">
            <w:pPr>
              <w:pStyle w:val="ENoteTableText"/>
            </w:pPr>
            <w:r w:rsidRPr="00357753">
              <w:t>rs. No. 96, 2010</w:t>
            </w:r>
          </w:p>
        </w:tc>
      </w:tr>
      <w:tr w:rsidR="002F00A3" w:rsidRPr="00357753" w14:paraId="0D316AC4" w14:textId="77777777" w:rsidTr="00AC336C">
        <w:trPr>
          <w:cantSplit/>
        </w:trPr>
        <w:tc>
          <w:tcPr>
            <w:tcW w:w="2551" w:type="dxa"/>
          </w:tcPr>
          <w:p w14:paraId="2A0D3AB9" w14:textId="6D9C8BB8" w:rsidR="002F00A3" w:rsidRPr="00357753" w:rsidRDefault="002F00A3" w:rsidP="002F00A3">
            <w:pPr>
              <w:pStyle w:val="ENoteTableText"/>
              <w:keepNext/>
              <w:rPr>
                <w:noProof/>
              </w:rPr>
            </w:pPr>
            <w:r w:rsidRPr="00357753">
              <w:rPr>
                <w:b/>
              </w:rPr>
              <w:t>Part 2L.4</w:t>
            </w:r>
          </w:p>
        </w:tc>
        <w:tc>
          <w:tcPr>
            <w:tcW w:w="4961" w:type="dxa"/>
          </w:tcPr>
          <w:p w14:paraId="5892A784" w14:textId="77777777" w:rsidR="002F00A3" w:rsidRPr="00357753" w:rsidRDefault="002F00A3" w:rsidP="002F00A3">
            <w:pPr>
              <w:pStyle w:val="ENoteTableText"/>
            </w:pPr>
          </w:p>
        </w:tc>
      </w:tr>
      <w:tr w:rsidR="002F00A3" w:rsidRPr="00357753" w14:paraId="12B0A4AD" w14:textId="77777777" w:rsidTr="00AC336C">
        <w:trPr>
          <w:cantSplit/>
        </w:trPr>
        <w:tc>
          <w:tcPr>
            <w:tcW w:w="2551" w:type="dxa"/>
          </w:tcPr>
          <w:p w14:paraId="3BD9A5B0" w14:textId="77777777" w:rsidR="002F00A3" w:rsidRPr="00357753" w:rsidRDefault="002F00A3" w:rsidP="002F00A3">
            <w:pPr>
              <w:pStyle w:val="ENoteTableText"/>
              <w:tabs>
                <w:tab w:val="center" w:leader="dot" w:pos="2268"/>
              </w:tabs>
            </w:pPr>
            <w:r w:rsidRPr="00357753">
              <w:rPr>
                <w:noProof/>
              </w:rPr>
              <w:t>s. 283DA</w:t>
            </w:r>
            <w:r w:rsidRPr="00357753">
              <w:rPr>
                <w:noProof/>
              </w:rPr>
              <w:tab/>
            </w:r>
          </w:p>
        </w:tc>
        <w:tc>
          <w:tcPr>
            <w:tcW w:w="4961" w:type="dxa"/>
          </w:tcPr>
          <w:p w14:paraId="27B62B87" w14:textId="77777777" w:rsidR="002F00A3" w:rsidRPr="00357753" w:rsidRDefault="002F00A3" w:rsidP="002F00A3">
            <w:pPr>
              <w:pStyle w:val="ENoteTableText"/>
            </w:pPr>
            <w:r w:rsidRPr="00357753">
              <w:t>am. No. 96, 2010</w:t>
            </w:r>
          </w:p>
        </w:tc>
      </w:tr>
      <w:tr w:rsidR="002F00A3" w:rsidRPr="00357753" w14:paraId="731DCD34" w14:textId="77777777" w:rsidTr="00AC336C">
        <w:trPr>
          <w:cantSplit/>
        </w:trPr>
        <w:tc>
          <w:tcPr>
            <w:tcW w:w="2551" w:type="dxa"/>
          </w:tcPr>
          <w:p w14:paraId="141D8C89" w14:textId="549C59E6" w:rsidR="002F00A3" w:rsidRPr="00357753" w:rsidRDefault="002F00A3" w:rsidP="002F00A3">
            <w:pPr>
              <w:pStyle w:val="ENoteTableText"/>
              <w:tabs>
                <w:tab w:val="center" w:leader="dot" w:pos="2268"/>
              </w:tabs>
              <w:rPr>
                <w:b/>
                <w:noProof/>
              </w:rPr>
            </w:pPr>
            <w:r w:rsidRPr="00357753">
              <w:rPr>
                <w:b/>
                <w:noProof/>
              </w:rPr>
              <w:t>Part 2L.5</w:t>
            </w:r>
          </w:p>
        </w:tc>
        <w:tc>
          <w:tcPr>
            <w:tcW w:w="4961" w:type="dxa"/>
          </w:tcPr>
          <w:p w14:paraId="4CA50E2E" w14:textId="77777777" w:rsidR="002F00A3" w:rsidRPr="00357753" w:rsidRDefault="002F00A3" w:rsidP="002F00A3">
            <w:pPr>
              <w:pStyle w:val="ENoteTableText"/>
            </w:pPr>
          </w:p>
        </w:tc>
      </w:tr>
      <w:tr w:rsidR="002F00A3" w:rsidRPr="00357753" w14:paraId="681F02D2" w14:textId="77777777" w:rsidTr="00AC336C">
        <w:trPr>
          <w:cantSplit/>
        </w:trPr>
        <w:tc>
          <w:tcPr>
            <w:tcW w:w="2551" w:type="dxa"/>
          </w:tcPr>
          <w:p w14:paraId="6B8F34F9" w14:textId="6A25594E" w:rsidR="002F00A3" w:rsidRPr="00357753" w:rsidRDefault="002F00A3" w:rsidP="002F00A3">
            <w:pPr>
              <w:pStyle w:val="ENoteTableText"/>
              <w:tabs>
                <w:tab w:val="center" w:leader="dot" w:pos="2268"/>
              </w:tabs>
              <w:rPr>
                <w:noProof/>
              </w:rPr>
            </w:pPr>
            <w:r w:rsidRPr="00357753">
              <w:rPr>
                <w:noProof/>
              </w:rPr>
              <w:t>s 283EA</w:t>
            </w:r>
            <w:r w:rsidRPr="00357753">
              <w:rPr>
                <w:noProof/>
              </w:rPr>
              <w:tab/>
            </w:r>
          </w:p>
        </w:tc>
        <w:tc>
          <w:tcPr>
            <w:tcW w:w="4961" w:type="dxa"/>
          </w:tcPr>
          <w:p w14:paraId="6FF0133D" w14:textId="0182E08C" w:rsidR="002F00A3" w:rsidRPr="00357753" w:rsidRDefault="002F00A3" w:rsidP="002F00A3">
            <w:pPr>
              <w:pStyle w:val="ENoteTableText"/>
            </w:pPr>
            <w:r w:rsidRPr="00357753">
              <w:t>am No 69, 2023</w:t>
            </w:r>
          </w:p>
        </w:tc>
      </w:tr>
      <w:tr w:rsidR="002F00A3" w:rsidRPr="00357753" w14:paraId="7DEBB5D9" w14:textId="77777777" w:rsidTr="00AC336C">
        <w:trPr>
          <w:cantSplit/>
        </w:trPr>
        <w:tc>
          <w:tcPr>
            <w:tcW w:w="2551" w:type="dxa"/>
          </w:tcPr>
          <w:p w14:paraId="1DAA3107" w14:textId="77777777" w:rsidR="002F00A3" w:rsidRPr="00357753" w:rsidRDefault="002F00A3" w:rsidP="002F00A3">
            <w:pPr>
              <w:pStyle w:val="ENoteTableText"/>
            </w:pPr>
            <w:r w:rsidRPr="00357753">
              <w:rPr>
                <w:b/>
              </w:rPr>
              <w:lastRenderedPageBreak/>
              <w:t>Chapter 2M</w:t>
            </w:r>
          </w:p>
        </w:tc>
        <w:tc>
          <w:tcPr>
            <w:tcW w:w="4961" w:type="dxa"/>
          </w:tcPr>
          <w:p w14:paraId="2527AB84" w14:textId="77777777" w:rsidR="002F00A3" w:rsidRPr="00357753" w:rsidRDefault="002F00A3" w:rsidP="002F00A3">
            <w:pPr>
              <w:pStyle w:val="ENoteTableText"/>
            </w:pPr>
          </w:p>
        </w:tc>
      </w:tr>
      <w:tr w:rsidR="002F00A3" w:rsidRPr="00357753" w14:paraId="0431D9F7" w14:textId="77777777" w:rsidTr="00AC336C">
        <w:trPr>
          <w:cantSplit/>
        </w:trPr>
        <w:tc>
          <w:tcPr>
            <w:tcW w:w="2551" w:type="dxa"/>
          </w:tcPr>
          <w:p w14:paraId="56AC504C" w14:textId="452DDDD6" w:rsidR="002F00A3" w:rsidRPr="00357753" w:rsidRDefault="002F00A3" w:rsidP="002F00A3">
            <w:pPr>
              <w:pStyle w:val="ENoteTableText"/>
            </w:pPr>
            <w:r w:rsidRPr="00357753">
              <w:rPr>
                <w:b/>
              </w:rPr>
              <w:t>Part 2M.1</w:t>
            </w:r>
          </w:p>
        </w:tc>
        <w:tc>
          <w:tcPr>
            <w:tcW w:w="4961" w:type="dxa"/>
          </w:tcPr>
          <w:p w14:paraId="2B91673A" w14:textId="77777777" w:rsidR="002F00A3" w:rsidRPr="00357753" w:rsidRDefault="002F00A3" w:rsidP="002F00A3">
            <w:pPr>
              <w:pStyle w:val="ENoteTableText"/>
            </w:pPr>
          </w:p>
        </w:tc>
      </w:tr>
      <w:tr w:rsidR="002F00A3" w:rsidRPr="00357753" w14:paraId="401F3585" w14:textId="77777777" w:rsidTr="00AC336C">
        <w:trPr>
          <w:cantSplit/>
        </w:trPr>
        <w:tc>
          <w:tcPr>
            <w:tcW w:w="2551" w:type="dxa"/>
          </w:tcPr>
          <w:p w14:paraId="07838D8F" w14:textId="36D25AAC" w:rsidR="002F00A3" w:rsidRPr="00357753" w:rsidRDefault="002F00A3" w:rsidP="002F00A3">
            <w:pPr>
              <w:pStyle w:val="ENoteTableText"/>
              <w:tabs>
                <w:tab w:val="center" w:leader="dot" w:pos="2268"/>
              </w:tabs>
            </w:pPr>
            <w:r w:rsidRPr="00357753">
              <w:t>Part 2M.1</w:t>
            </w:r>
            <w:r w:rsidRPr="00357753">
              <w:tab/>
            </w:r>
          </w:p>
        </w:tc>
        <w:tc>
          <w:tcPr>
            <w:tcW w:w="4961" w:type="dxa"/>
          </w:tcPr>
          <w:p w14:paraId="5CDA5C99" w14:textId="77777777" w:rsidR="002F00A3" w:rsidRPr="00357753" w:rsidRDefault="002F00A3" w:rsidP="002F00A3">
            <w:pPr>
              <w:pStyle w:val="ENoteTableText"/>
            </w:pPr>
            <w:r w:rsidRPr="00357753">
              <w:t>am No 8, 2022</w:t>
            </w:r>
          </w:p>
        </w:tc>
      </w:tr>
      <w:tr w:rsidR="002F00A3" w:rsidRPr="00357753" w14:paraId="45526263" w14:textId="77777777" w:rsidTr="00AC336C">
        <w:trPr>
          <w:cantSplit/>
        </w:trPr>
        <w:tc>
          <w:tcPr>
            <w:tcW w:w="2551" w:type="dxa"/>
          </w:tcPr>
          <w:p w14:paraId="0855044A" w14:textId="77777777" w:rsidR="002F00A3" w:rsidRPr="00357753" w:rsidRDefault="002F00A3" w:rsidP="002F00A3">
            <w:pPr>
              <w:pStyle w:val="ENoteTableText"/>
              <w:tabs>
                <w:tab w:val="center" w:leader="dot" w:pos="2268"/>
              </w:tabs>
            </w:pPr>
            <w:r w:rsidRPr="00357753">
              <w:rPr>
                <w:noProof/>
              </w:rPr>
              <w:t>s 285</w:t>
            </w:r>
            <w:r w:rsidRPr="00357753">
              <w:rPr>
                <w:noProof/>
              </w:rPr>
              <w:tab/>
            </w:r>
          </w:p>
        </w:tc>
        <w:tc>
          <w:tcPr>
            <w:tcW w:w="4961" w:type="dxa"/>
          </w:tcPr>
          <w:p w14:paraId="40923D9C" w14:textId="4ACACEBB" w:rsidR="002F00A3" w:rsidRPr="00357753" w:rsidRDefault="002F00A3" w:rsidP="002F00A3">
            <w:pPr>
              <w:pStyle w:val="ENoteTableText"/>
            </w:pPr>
            <w:r w:rsidRPr="00357753">
              <w:t xml:space="preserve">am No 103, 2004; No 101, 2007; No 66, 2010; No 61, 2018; No 106, 2018; </w:t>
            </w:r>
            <w:r w:rsidRPr="00357753">
              <w:rPr>
                <w:u w:val="single"/>
              </w:rPr>
              <w:t>No 69, 2020</w:t>
            </w:r>
            <w:r w:rsidRPr="00357753">
              <w:t>; No 35, 2022; No 29, 2023</w:t>
            </w:r>
          </w:p>
        </w:tc>
      </w:tr>
      <w:tr w:rsidR="002F00A3" w:rsidRPr="00357753" w14:paraId="0607D21F" w14:textId="77777777" w:rsidTr="00AC336C">
        <w:trPr>
          <w:cantSplit/>
        </w:trPr>
        <w:tc>
          <w:tcPr>
            <w:tcW w:w="2551" w:type="dxa"/>
          </w:tcPr>
          <w:p w14:paraId="04954C35" w14:textId="77777777" w:rsidR="002F00A3" w:rsidRPr="00357753" w:rsidRDefault="002F00A3" w:rsidP="002F00A3">
            <w:pPr>
              <w:pStyle w:val="ENoteTableText"/>
              <w:tabs>
                <w:tab w:val="center" w:leader="dot" w:pos="2268"/>
              </w:tabs>
            </w:pPr>
            <w:r w:rsidRPr="00357753">
              <w:rPr>
                <w:noProof/>
              </w:rPr>
              <w:t>s. 285A</w:t>
            </w:r>
            <w:r w:rsidRPr="00357753">
              <w:rPr>
                <w:noProof/>
              </w:rPr>
              <w:tab/>
            </w:r>
          </w:p>
        </w:tc>
        <w:tc>
          <w:tcPr>
            <w:tcW w:w="4961" w:type="dxa"/>
          </w:tcPr>
          <w:p w14:paraId="6E99315E" w14:textId="77777777" w:rsidR="002F00A3" w:rsidRPr="00357753" w:rsidRDefault="002F00A3" w:rsidP="002F00A3">
            <w:pPr>
              <w:pStyle w:val="ENoteTableText"/>
            </w:pPr>
            <w:r w:rsidRPr="00357753">
              <w:t>ad. No. 66, 2010</w:t>
            </w:r>
          </w:p>
        </w:tc>
      </w:tr>
      <w:tr w:rsidR="002F00A3" w:rsidRPr="00357753" w14:paraId="30D7579D" w14:textId="77777777" w:rsidTr="00AC336C">
        <w:trPr>
          <w:cantSplit/>
        </w:trPr>
        <w:tc>
          <w:tcPr>
            <w:tcW w:w="2551" w:type="dxa"/>
          </w:tcPr>
          <w:p w14:paraId="7514A32F" w14:textId="2E26523C" w:rsidR="002F00A3" w:rsidRPr="00357753" w:rsidRDefault="002F00A3" w:rsidP="002F00A3">
            <w:pPr>
              <w:pStyle w:val="ENoteTableText"/>
            </w:pPr>
            <w:r w:rsidRPr="00357753">
              <w:rPr>
                <w:b/>
              </w:rPr>
              <w:t>Part 2M.2</w:t>
            </w:r>
          </w:p>
        </w:tc>
        <w:tc>
          <w:tcPr>
            <w:tcW w:w="4961" w:type="dxa"/>
          </w:tcPr>
          <w:p w14:paraId="33C53D8F" w14:textId="77777777" w:rsidR="002F00A3" w:rsidRPr="00357753" w:rsidRDefault="002F00A3" w:rsidP="002F00A3">
            <w:pPr>
              <w:pStyle w:val="ENoteTableText"/>
            </w:pPr>
          </w:p>
        </w:tc>
      </w:tr>
      <w:tr w:rsidR="002F00A3" w:rsidRPr="00357753" w14:paraId="34D4FB6B" w14:textId="77777777" w:rsidTr="00AC336C">
        <w:trPr>
          <w:cantSplit/>
        </w:trPr>
        <w:tc>
          <w:tcPr>
            <w:tcW w:w="2551" w:type="dxa"/>
          </w:tcPr>
          <w:p w14:paraId="5048F282" w14:textId="77777777" w:rsidR="002F00A3" w:rsidRPr="00357753" w:rsidRDefault="002F00A3" w:rsidP="002F00A3">
            <w:pPr>
              <w:pStyle w:val="ENoteTableText"/>
              <w:tabs>
                <w:tab w:val="center" w:leader="dot" w:pos="2268"/>
              </w:tabs>
            </w:pPr>
            <w:r w:rsidRPr="00357753">
              <w:rPr>
                <w:noProof/>
              </w:rPr>
              <w:t>s 286</w:t>
            </w:r>
            <w:r w:rsidRPr="00357753">
              <w:rPr>
                <w:noProof/>
              </w:rPr>
              <w:tab/>
            </w:r>
          </w:p>
        </w:tc>
        <w:tc>
          <w:tcPr>
            <w:tcW w:w="4961" w:type="dxa"/>
          </w:tcPr>
          <w:p w14:paraId="198C4237" w14:textId="3A1D1A72" w:rsidR="002F00A3" w:rsidRPr="00357753" w:rsidRDefault="002F00A3" w:rsidP="002F00A3">
            <w:pPr>
              <w:pStyle w:val="ENoteTableText"/>
            </w:pPr>
            <w:r w:rsidRPr="00357753">
              <w:t>am No 117, 2001; No 17, 2019; No 8, 2022; No 29, 2023</w:t>
            </w:r>
          </w:p>
        </w:tc>
      </w:tr>
      <w:tr w:rsidR="002F00A3" w:rsidRPr="00357753" w14:paraId="0236F814" w14:textId="77777777" w:rsidTr="00AC336C">
        <w:trPr>
          <w:cantSplit/>
        </w:trPr>
        <w:tc>
          <w:tcPr>
            <w:tcW w:w="2551" w:type="dxa"/>
          </w:tcPr>
          <w:p w14:paraId="69BDFDA1" w14:textId="77777777" w:rsidR="002F00A3" w:rsidRPr="00357753" w:rsidRDefault="002F00A3" w:rsidP="002F00A3">
            <w:pPr>
              <w:pStyle w:val="ENoteTableText"/>
              <w:tabs>
                <w:tab w:val="center" w:leader="dot" w:pos="2268"/>
              </w:tabs>
            </w:pPr>
            <w:r w:rsidRPr="00357753">
              <w:rPr>
                <w:noProof/>
              </w:rPr>
              <w:t>s. 287</w:t>
            </w:r>
            <w:r w:rsidRPr="00357753">
              <w:rPr>
                <w:noProof/>
              </w:rPr>
              <w:tab/>
            </w:r>
          </w:p>
        </w:tc>
        <w:tc>
          <w:tcPr>
            <w:tcW w:w="4961" w:type="dxa"/>
          </w:tcPr>
          <w:p w14:paraId="38B7E773" w14:textId="77777777" w:rsidR="002F00A3" w:rsidRPr="00357753" w:rsidRDefault="002F00A3" w:rsidP="002F00A3">
            <w:pPr>
              <w:pStyle w:val="ENoteTableText"/>
            </w:pPr>
            <w:r w:rsidRPr="00357753">
              <w:t>am. No. 117, 2001</w:t>
            </w:r>
          </w:p>
        </w:tc>
      </w:tr>
      <w:tr w:rsidR="002F00A3" w:rsidRPr="00357753" w14:paraId="4BFA0E93" w14:textId="77777777" w:rsidTr="00AC336C">
        <w:trPr>
          <w:cantSplit/>
        </w:trPr>
        <w:tc>
          <w:tcPr>
            <w:tcW w:w="2551" w:type="dxa"/>
          </w:tcPr>
          <w:p w14:paraId="11D7CDD1" w14:textId="77777777" w:rsidR="002F00A3" w:rsidRPr="00357753" w:rsidRDefault="002F00A3" w:rsidP="002F00A3">
            <w:pPr>
              <w:pStyle w:val="ENoteTableText"/>
              <w:tabs>
                <w:tab w:val="center" w:leader="dot" w:pos="2268"/>
              </w:tabs>
            </w:pPr>
            <w:r w:rsidRPr="00357753">
              <w:rPr>
                <w:noProof/>
              </w:rPr>
              <w:t>s. 288</w:t>
            </w:r>
            <w:r w:rsidRPr="00357753">
              <w:rPr>
                <w:noProof/>
              </w:rPr>
              <w:tab/>
            </w:r>
          </w:p>
        </w:tc>
        <w:tc>
          <w:tcPr>
            <w:tcW w:w="4961" w:type="dxa"/>
          </w:tcPr>
          <w:p w14:paraId="1EFF8766" w14:textId="77777777" w:rsidR="002F00A3" w:rsidRPr="00357753" w:rsidRDefault="002F00A3" w:rsidP="002F00A3">
            <w:pPr>
              <w:pStyle w:val="ENoteTableText"/>
            </w:pPr>
            <w:r w:rsidRPr="00357753">
              <w:t>am. No. 117, 2001</w:t>
            </w:r>
          </w:p>
        </w:tc>
      </w:tr>
      <w:tr w:rsidR="002F00A3" w:rsidRPr="00357753" w14:paraId="730F1450" w14:textId="77777777" w:rsidTr="00AC336C">
        <w:trPr>
          <w:cantSplit/>
        </w:trPr>
        <w:tc>
          <w:tcPr>
            <w:tcW w:w="2551" w:type="dxa"/>
          </w:tcPr>
          <w:p w14:paraId="530DF1EC" w14:textId="77777777" w:rsidR="002F00A3" w:rsidRPr="00357753" w:rsidRDefault="002F00A3" w:rsidP="002F00A3">
            <w:pPr>
              <w:pStyle w:val="ENoteTableText"/>
              <w:tabs>
                <w:tab w:val="center" w:leader="dot" w:pos="2268"/>
              </w:tabs>
            </w:pPr>
            <w:r w:rsidRPr="00357753">
              <w:rPr>
                <w:noProof/>
              </w:rPr>
              <w:t>s 289</w:t>
            </w:r>
            <w:r w:rsidRPr="00357753">
              <w:rPr>
                <w:noProof/>
              </w:rPr>
              <w:tab/>
            </w:r>
          </w:p>
        </w:tc>
        <w:tc>
          <w:tcPr>
            <w:tcW w:w="4961" w:type="dxa"/>
          </w:tcPr>
          <w:p w14:paraId="5906C060" w14:textId="47C78858" w:rsidR="002F00A3" w:rsidRPr="00357753" w:rsidRDefault="002F00A3" w:rsidP="002F00A3">
            <w:pPr>
              <w:pStyle w:val="ENoteTableText"/>
            </w:pPr>
            <w:r w:rsidRPr="00357753">
              <w:t xml:space="preserve">am No 117, 2001; </w:t>
            </w:r>
            <w:r w:rsidRPr="00357753">
              <w:rPr>
                <w:u w:val="single"/>
              </w:rPr>
              <w:t>No 69, 2020</w:t>
            </w:r>
            <w:r w:rsidRPr="00357753">
              <w:t>; No 29, 2023</w:t>
            </w:r>
          </w:p>
        </w:tc>
      </w:tr>
      <w:tr w:rsidR="002F00A3" w:rsidRPr="00357753" w14:paraId="38A5B2EB" w14:textId="77777777" w:rsidTr="00AC336C">
        <w:trPr>
          <w:cantSplit/>
        </w:trPr>
        <w:tc>
          <w:tcPr>
            <w:tcW w:w="2551" w:type="dxa"/>
          </w:tcPr>
          <w:p w14:paraId="248B416B" w14:textId="77777777" w:rsidR="002F00A3" w:rsidRPr="00357753" w:rsidRDefault="002F00A3" w:rsidP="002F00A3">
            <w:pPr>
              <w:pStyle w:val="ENoteTableText"/>
              <w:tabs>
                <w:tab w:val="center" w:leader="dot" w:pos="2268"/>
              </w:tabs>
              <w:rPr>
                <w:noProof/>
              </w:rPr>
            </w:pPr>
            <w:r w:rsidRPr="00357753">
              <w:rPr>
                <w:noProof/>
              </w:rPr>
              <w:t>s 290</w:t>
            </w:r>
            <w:r w:rsidRPr="00357753">
              <w:rPr>
                <w:noProof/>
              </w:rPr>
              <w:tab/>
            </w:r>
          </w:p>
        </w:tc>
        <w:tc>
          <w:tcPr>
            <w:tcW w:w="4961" w:type="dxa"/>
          </w:tcPr>
          <w:p w14:paraId="0D595F32" w14:textId="75E75A74" w:rsidR="002F00A3" w:rsidRPr="00357753" w:rsidRDefault="002F00A3" w:rsidP="002F00A3">
            <w:pPr>
              <w:pStyle w:val="ENoteTableText"/>
            </w:pPr>
            <w:r w:rsidRPr="00357753">
              <w:t>am No 8, 2022; No 29, 2023</w:t>
            </w:r>
          </w:p>
        </w:tc>
      </w:tr>
      <w:tr w:rsidR="002F00A3" w:rsidRPr="00357753" w14:paraId="2DDAAE24" w14:textId="77777777" w:rsidTr="00AC336C">
        <w:trPr>
          <w:cantSplit/>
        </w:trPr>
        <w:tc>
          <w:tcPr>
            <w:tcW w:w="2551" w:type="dxa"/>
          </w:tcPr>
          <w:p w14:paraId="47CDAC39" w14:textId="6400A2FF" w:rsidR="002F00A3" w:rsidRPr="00357753" w:rsidRDefault="002F00A3" w:rsidP="002F00A3">
            <w:pPr>
              <w:pStyle w:val="ENoteTableText"/>
              <w:keepNext/>
            </w:pPr>
            <w:r w:rsidRPr="00357753">
              <w:rPr>
                <w:b/>
              </w:rPr>
              <w:t>Part 2M.3</w:t>
            </w:r>
          </w:p>
        </w:tc>
        <w:tc>
          <w:tcPr>
            <w:tcW w:w="4961" w:type="dxa"/>
          </w:tcPr>
          <w:p w14:paraId="3854F228" w14:textId="77777777" w:rsidR="002F00A3" w:rsidRPr="00357753" w:rsidRDefault="002F00A3" w:rsidP="002F00A3">
            <w:pPr>
              <w:pStyle w:val="ENoteTableText"/>
              <w:keepNext/>
            </w:pPr>
          </w:p>
        </w:tc>
      </w:tr>
      <w:tr w:rsidR="002F00A3" w:rsidRPr="00357753" w14:paraId="511DA8B5" w14:textId="77777777" w:rsidTr="00AC336C">
        <w:trPr>
          <w:cantSplit/>
        </w:trPr>
        <w:tc>
          <w:tcPr>
            <w:tcW w:w="2551" w:type="dxa"/>
          </w:tcPr>
          <w:p w14:paraId="39576B1A" w14:textId="74B879C7" w:rsidR="002F00A3" w:rsidRPr="00357753" w:rsidRDefault="002F00A3" w:rsidP="002F00A3">
            <w:pPr>
              <w:pStyle w:val="ENoteTableText"/>
            </w:pPr>
            <w:r w:rsidRPr="00357753">
              <w:rPr>
                <w:b/>
              </w:rPr>
              <w:t>Division 1</w:t>
            </w:r>
          </w:p>
        </w:tc>
        <w:tc>
          <w:tcPr>
            <w:tcW w:w="4961" w:type="dxa"/>
          </w:tcPr>
          <w:p w14:paraId="69B49DFB" w14:textId="77777777" w:rsidR="002F00A3" w:rsidRPr="00357753" w:rsidRDefault="002F00A3" w:rsidP="002F00A3">
            <w:pPr>
              <w:pStyle w:val="ENoteTableText"/>
            </w:pPr>
          </w:p>
        </w:tc>
      </w:tr>
      <w:tr w:rsidR="002F00A3" w:rsidRPr="00357753" w14:paraId="439589D2" w14:textId="77777777" w:rsidTr="00AC336C">
        <w:trPr>
          <w:cantSplit/>
        </w:trPr>
        <w:tc>
          <w:tcPr>
            <w:tcW w:w="2551" w:type="dxa"/>
          </w:tcPr>
          <w:p w14:paraId="79DE11A0" w14:textId="724841FB" w:rsidR="002F00A3" w:rsidRPr="00357753" w:rsidRDefault="002F00A3" w:rsidP="002F00A3">
            <w:pPr>
              <w:pStyle w:val="ENoteTableText"/>
              <w:tabs>
                <w:tab w:val="center" w:leader="dot" w:pos="2268"/>
              </w:tabs>
            </w:pPr>
            <w:r w:rsidRPr="00357753">
              <w:t>Division 1</w:t>
            </w:r>
            <w:r w:rsidRPr="00357753">
              <w:tab/>
            </w:r>
          </w:p>
        </w:tc>
        <w:tc>
          <w:tcPr>
            <w:tcW w:w="4961" w:type="dxa"/>
          </w:tcPr>
          <w:p w14:paraId="57571A37" w14:textId="77777777" w:rsidR="002F00A3" w:rsidRPr="00357753" w:rsidRDefault="002F00A3" w:rsidP="002F00A3">
            <w:pPr>
              <w:pStyle w:val="ENoteTableText"/>
            </w:pPr>
            <w:r w:rsidRPr="00357753">
              <w:t>am No 8, 2022</w:t>
            </w:r>
          </w:p>
        </w:tc>
      </w:tr>
      <w:tr w:rsidR="002F00A3" w:rsidRPr="00357753" w14:paraId="6BDAFCB3" w14:textId="77777777" w:rsidTr="00AC336C">
        <w:trPr>
          <w:cantSplit/>
        </w:trPr>
        <w:tc>
          <w:tcPr>
            <w:tcW w:w="2551" w:type="dxa"/>
          </w:tcPr>
          <w:p w14:paraId="5AD50EF6" w14:textId="77777777" w:rsidR="002F00A3" w:rsidRPr="00357753" w:rsidRDefault="002F00A3" w:rsidP="002F00A3">
            <w:pPr>
              <w:pStyle w:val="ENoteTableText"/>
              <w:tabs>
                <w:tab w:val="center" w:leader="dot" w:pos="2268"/>
              </w:tabs>
            </w:pPr>
            <w:r w:rsidRPr="00357753">
              <w:rPr>
                <w:noProof/>
              </w:rPr>
              <w:t>s 292</w:t>
            </w:r>
            <w:r w:rsidRPr="00357753">
              <w:rPr>
                <w:noProof/>
              </w:rPr>
              <w:tab/>
            </w:r>
          </w:p>
        </w:tc>
        <w:tc>
          <w:tcPr>
            <w:tcW w:w="4961" w:type="dxa"/>
          </w:tcPr>
          <w:p w14:paraId="3AABCCC2" w14:textId="49BC06C0" w:rsidR="002F00A3" w:rsidRPr="00357753" w:rsidRDefault="002F00A3" w:rsidP="002F00A3">
            <w:pPr>
              <w:pStyle w:val="ENoteTableText"/>
            </w:pPr>
            <w:r w:rsidRPr="00357753">
              <w:t xml:space="preserve">am No 66, 2010; No 106, 2018; </w:t>
            </w:r>
            <w:r w:rsidRPr="00357753">
              <w:rPr>
                <w:u w:val="single"/>
              </w:rPr>
              <w:t>No 69, 2020</w:t>
            </w:r>
            <w:r w:rsidRPr="00357753">
              <w:t>; No 8, 2022; No 29, 2023</w:t>
            </w:r>
          </w:p>
        </w:tc>
      </w:tr>
      <w:tr w:rsidR="002F00A3" w:rsidRPr="00357753" w14:paraId="3784FDA0" w14:textId="77777777" w:rsidTr="00AC336C">
        <w:trPr>
          <w:cantSplit/>
        </w:trPr>
        <w:tc>
          <w:tcPr>
            <w:tcW w:w="2551" w:type="dxa"/>
          </w:tcPr>
          <w:p w14:paraId="4B1D5125" w14:textId="77777777" w:rsidR="002F00A3" w:rsidRPr="00357753" w:rsidRDefault="002F00A3" w:rsidP="002F00A3">
            <w:pPr>
              <w:pStyle w:val="ENoteTableText"/>
              <w:tabs>
                <w:tab w:val="center" w:leader="dot" w:pos="2268"/>
              </w:tabs>
            </w:pPr>
            <w:r w:rsidRPr="00357753">
              <w:rPr>
                <w:noProof/>
              </w:rPr>
              <w:t>s. 294</w:t>
            </w:r>
            <w:r w:rsidRPr="00357753">
              <w:rPr>
                <w:noProof/>
              </w:rPr>
              <w:tab/>
            </w:r>
          </w:p>
        </w:tc>
        <w:tc>
          <w:tcPr>
            <w:tcW w:w="4961" w:type="dxa"/>
          </w:tcPr>
          <w:p w14:paraId="3EBEC47E" w14:textId="77777777" w:rsidR="002F00A3" w:rsidRPr="00357753" w:rsidRDefault="002F00A3" w:rsidP="002F00A3">
            <w:pPr>
              <w:pStyle w:val="ENoteTableText"/>
            </w:pPr>
            <w:r w:rsidRPr="00357753">
              <w:t>am. No. 117, 2001</w:t>
            </w:r>
          </w:p>
        </w:tc>
      </w:tr>
      <w:tr w:rsidR="002F00A3" w:rsidRPr="00357753" w14:paraId="0A1E2796" w14:textId="77777777" w:rsidTr="00AC336C">
        <w:trPr>
          <w:cantSplit/>
        </w:trPr>
        <w:tc>
          <w:tcPr>
            <w:tcW w:w="2551" w:type="dxa"/>
          </w:tcPr>
          <w:p w14:paraId="0402B387" w14:textId="77777777" w:rsidR="002F00A3" w:rsidRPr="00357753" w:rsidRDefault="002F00A3" w:rsidP="002F00A3">
            <w:pPr>
              <w:pStyle w:val="ENoteTableText"/>
              <w:tabs>
                <w:tab w:val="center" w:leader="dot" w:pos="2268"/>
              </w:tabs>
            </w:pPr>
            <w:r w:rsidRPr="00357753">
              <w:rPr>
                <w:noProof/>
              </w:rPr>
              <w:t>s. 294A</w:t>
            </w:r>
            <w:r w:rsidRPr="00357753">
              <w:rPr>
                <w:noProof/>
              </w:rPr>
              <w:tab/>
            </w:r>
          </w:p>
        </w:tc>
        <w:tc>
          <w:tcPr>
            <w:tcW w:w="4961" w:type="dxa"/>
          </w:tcPr>
          <w:p w14:paraId="76ADF1B2" w14:textId="77777777" w:rsidR="002F00A3" w:rsidRPr="00357753" w:rsidRDefault="002F00A3" w:rsidP="002F00A3">
            <w:pPr>
              <w:pStyle w:val="ENoteTableText"/>
            </w:pPr>
            <w:r w:rsidRPr="00357753">
              <w:t>ad. No. 66, 2010</w:t>
            </w:r>
          </w:p>
        </w:tc>
      </w:tr>
      <w:tr w:rsidR="002F00A3" w:rsidRPr="00357753" w14:paraId="097DC55B" w14:textId="77777777" w:rsidTr="00AC336C">
        <w:trPr>
          <w:cantSplit/>
        </w:trPr>
        <w:tc>
          <w:tcPr>
            <w:tcW w:w="2551" w:type="dxa"/>
          </w:tcPr>
          <w:p w14:paraId="41E16AF3" w14:textId="77777777" w:rsidR="002F00A3" w:rsidRPr="00357753" w:rsidRDefault="002F00A3" w:rsidP="002F00A3">
            <w:pPr>
              <w:pStyle w:val="ENoteTableText"/>
              <w:tabs>
                <w:tab w:val="center" w:leader="dot" w:pos="2268"/>
              </w:tabs>
            </w:pPr>
            <w:r w:rsidRPr="00357753">
              <w:rPr>
                <w:noProof/>
              </w:rPr>
              <w:t>s. 294B</w:t>
            </w:r>
            <w:r w:rsidRPr="00357753">
              <w:rPr>
                <w:noProof/>
              </w:rPr>
              <w:tab/>
            </w:r>
          </w:p>
        </w:tc>
        <w:tc>
          <w:tcPr>
            <w:tcW w:w="4961" w:type="dxa"/>
          </w:tcPr>
          <w:p w14:paraId="7FD0D4B9" w14:textId="77777777" w:rsidR="002F00A3" w:rsidRPr="00357753" w:rsidRDefault="002F00A3" w:rsidP="002F00A3">
            <w:pPr>
              <w:pStyle w:val="ENoteTableText"/>
            </w:pPr>
            <w:r w:rsidRPr="00357753">
              <w:t>ad. No. 66, 2010</w:t>
            </w:r>
          </w:p>
        </w:tc>
      </w:tr>
      <w:tr w:rsidR="002F00A3" w:rsidRPr="00357753" w14:paraId="1706960A" w14:textId="77777777" w:rsidTr="00AC336C">
        <w:trPr>
          <w:cantSplit/>
        </w:trPr>
        <w:tc>
          <w:tcPr>
            <w:tcW w:w="2551" w:type="dxa"/>
          </w:tcPr>
          <w:p w14:paraId="3908E92F" w14:textId="77777777" w:rsidR="002F00A3" w:rsidRPr="00357753" w:rsidRDefault="002F00A3" w:rsidP="002F00A3">
            <w:pPr>
              <w:pStyle w:val="ENoteTableText"/>
              <w:tabs>
                <w:tab w:val="center" w:leader="dot" w:pos="2268"/>
              </w:tabs>
            </w:pPr>
            <w:r w:rsidRPr="00357753">
              <w:rPr>
                <w:noProof/>
              </w:rPr>
              <w:t>s 295</w:t>
            </w:r>
            <w:r w:rsidRPr="00357753">
              <w:rPr>
                <w:noProof/>
              </w:rPr>
              <w:tab/>
            </w:r>
          </w:p>
        </w:tc>
        <w:tc>
          <w:tcPr>
            <w:tcW w:w="4961" w:type="dxa"/>
          </w:tcPr>
          <w:p w14:paraId="25E68199" w14:textId="11AB56A3" w:rsidR="002F00A3" w:rsidRPr="00357753" w:rsidRDefault="002F00A3" w:rsidP="002F00A3">
            <w:pPr>
              <w:pStyle w:val="ENoteTableText"/>
            </w:pPr>
            <w:r w:rsidRPr="00357753">
              <w:t>am No 103, 2004; No 66, 2010; No 8, 2022; No 29, 2023</w:t>
            </w:r>
            <w:r>
              <w:t>; No 23, 2024</w:t>
            </w:r>
          </w:p>
        </w:tc>
      </w:tr>
      <w:tr w:rsidR="002F00A3" w:rsidRPr="00357753" w14:paraId="158AAADB" w14:textId="77777777" w:rsidTr="00AC336C">
        <w:trPr>
          <w:cantSplit/>
        </w:trPr>
        <w:tc>
          <w:tcPr>
            <w:tcW w:w="2551" w:type="dxa"/>
          </w:tcPr>
          <w:p w14:paraId="72B6ADBC" w14:textId="7205A08A" w:rsidR="002F00A3" w:rsidRPr="00357753" w:rsidRDefault="002F00A3" w:rsidP="002F00A3">
            <w:pPr>
              <w:pStyle w:val="ENoteTableText"/>
              <w:tabs>
                <w:tab w:val="center" w:leader="dot" w:pos="2268"/>
              </w:tabs>
            </w:pPr>
            <w:r w:rsidRPr="00357753">
              <w:rPr>
                <w:noProof/>
              </w:rPr>
              <w:t>s 295A</w:t>
            </w:r>
            <w:r w:rsidRPr="00357753">
              <w:rPr>
                <w:noProof/>
              </w:rPr>
              <w:tab/>
            </w:r>
          </w:p>
        </w:tc>
        <w:tc>
          <w:tcPr>
            <w:tcW w:w="4961" w:type="dxa"/>
          </w:tcPr>
          <w:p w14:paraId="6533F6A9" w14:textId="67A432B7" w:rsidR="002F00A3" w:rsidRPr="00357753" w:rsidRDefault="002F00A3" w:rsidP="002F00A3">
            <w:pPr>
              <w:pStyle w:val="ENoteTableText"/>
            </w:pPr>
            <w:r w:rsidRPr="00357753">
              <w:t>ad No 103, 2004</w:t>
            </w:r>
          </w:p>
        </w:tc>
      </w:tr>
      <w:tr w:rsidR="002F00A3" w:rsidRPr="00357753" w14:paraId="351F2B14" w14:textId="77777777" w:rsidTr="00AC336C">
        <w:trPr>
          <w:cantSplit/>
        </w:trPr>
        <w:tc>
          <w:tcPr>
            <w:tcW w:w="2551" w:type="dxa"/>
          </w:tcPr>
          <w:p w14:paraId="00AC6137" w14:textId="77777777" w:rsidR="002F00A3" w:rsidRPr="00357753" w:rsidRDefault="002F00A3" w:rsidP="002F00A3">
            <w:pPr>
              <w:pStyle w:val="ENoteTableText"/>
              <w:tabs>
                <w:tab w:val="center" w:leader="dot" w:pos="2268"/>
              </w:tabs>
              <w:rPr>
                <w:noProof/>
              </w:rPr>
            </w:pPr>
          </w:p>
        </w:tc>
        <w:tc>
          <w:tcPr>
            <w:tcW w:w="4961" w:type="dxa"/>
          </w:tcPr>
          <w:p w14:paraId="701A1EDE" w14:textId="0024F0CD" w:rsidR="002F00A3" w:rsidRPr="00357753" w:rsidRDefault="002F00A3" w:rsidP="002F00A3">
            <w:pPr>
              <w:pStyle w:val="ENoteTableText"/>
            </w:pPr>
            <w:r>
              <w:t>am No 23, 2024</w:t>
            </w:r>
          </w:p>
        </w:tc>
      </w:tr>
      <w:tr w:rsidR="002F00A3" w:rsidRPr="00357753" w14:paraId="00E90958" w14:textId="77777777" w:rsidTr="00AC336C">
        <w:trPr>
          <w:cantSplit/>
        </w:trPr>
        <w:tc>
          <w:tcPr>
            <w:tcW w:w="2551" w:type="dxa"/>
          </w:tcPr>
          <w:p w14:paraId="03C957E6" w14:textId="77777777" w:rsidR="002F00A3" w:rsidRPr="00357753" w:rsidRDefault="002F00A3" w:rsidP="002F00A3">
            <w:pPr>
              <w:pStyle w:val="ENoteTableText"/>
              <w:tabs>
                <w:tab w:val="center" w:leader="dot" w:pos="2268"/>
              </w:tabs>
            </w:pPr>
            <w:r w:rsidRPr="00357753">
              <w:rPr>
                <w:noProof/>
              </w:rPr>
              <w:t>s 296</w:t>
            </w:r>
            <w:r w:rsidRPr="00357753">
              <w:rPr>
                <w:noProof/>
              </w:rPr>
              <w:tab/>
            </w:r>
          </w:p>
        </w:tc>
        <w:tc>
          <w:tcPr>
            <w:tcW w:w="4961" w:type="dxa"/>
          </w:tcPr>
          <w:p w14:paraId="5E3DB8D7" w14:textId="77777777" w:rsidR="002F00A3" w:rsidRPr="00357753" w:rsidRDefault="002F00A3" w:rsidP="002F00A3">
            <w:pPr>
              <w:pStyle w:val="ENoteTableText"/>
              <w:rPr>
                <w:u w:val="single"/>
              </w:rPr>
            </w:pPr>
            <w:r w:rsidRPr="00357753">
              <w:t>am No. 66, 2010; No 106, 2018</w:t>
            </w:r>
          </w:p>
        </w:tc>
      </w:tr>
      <w:tr w:rsidR="002F00A3" w:rsidRPr="00357753" w14:paraId="1F6CC9B2" w14:textId="77777777" w:rsidTr="00AC336C">
        <w:trPr>
          <w:cantSplit/>
        </w:trPr>
        <w:tc>
          <w:tcPr>
            <w:tcW w:w="2551" w:type="dxa"/>
          </w:tcPr>
          <w:p w14:paraId="27F7DB87" w14:textId="19CA66CA" w:rsidR="002F00A3" w:rsidRPr="00357753" w:rsidRDefault="002F00A3" w:rsidP="002F00A3">
            <w:pPr>
              <w:pStyle w:val="ENoteTableText"/>
              <w:tabs>
                <w:tab w:val="center" w:leader="dot" w:pos="2268"/>
              </w:tabs>
              <w:rPr>
                <w:noProof/>
              </w:rPr>
            </w:pPr>
            <w:r w:rsidRPr="00357753">
              <w:rPr>
                <w:noProof/>
              </w:rPr>
              <w:t>s 297</w:t>
            </w:r>
            <w:r w:rsidRPr="00357753">
              <w:rPr>
                <w:noProof/>
              </w:rPr>
              <w:tab/>
            </w:r>
          </w:p>
        </w:tc>
        <w:tc>
          <w:tcPr>
            <w:tcW w:w="4961" w:type="dxa"/>
          </w:tcPr>
          <w:p w14:paraId="6AAD8FA6" w14:textId="3E548F5E" w:rsidR="002F00A3" w:rsidRPr="00357753" w:rsidRDefault="002F00A3" w:rsidP="002F00A3">
            <w:pPr>
              <w:pStyle w:val="ENoteTableText"/>
            </w:pPr>
            <w:r w:rsidRPr="00357753">
              <w:t>am No 29, 2023</w:t>
            </w:r>
          </w:p>
        </w:tc>
      </w:tr>
      <w:tr w:rsidR="002F00A3" w:rsidRPr="00357753" w14:paraId="61DC2DC9" w14:textId="77777777" w:rsidTr="00AC336C">
        <w:trPr>
          <w:cantSplit/>
        </w:trPr>
        <w:tc>
          <w:tcPr>
            <w:tcW w:w="2551" w:type="dxa"/>
          </w:tcPr>
          <w:p w14:paraId="07182467" w14:textId="77777777" w:rsidR="002F00A3" w:rsidRPr="00357753" w:rsidRDefault="002F00A3" w:rsidP="002F00A3">
            <w:pPr>
              <w:pStyle w:val="ENoteTableText"/>
              <w:tabs>
                <w:tab w:val="center" w:leader="dot" w:pos="2268"/>
              </w:tabs>
            </w:pPr>
            <w:r w:rsidRPr="00357753">
              <w:rPr>
                <w:noProof/>
              </w:rPr>
              <w:t>s 298</w:t>
            </w:r>
            <w:r w:rsidRPr="00357753">
              <w:rPr>
                <w:noProof/>
              </w:rPr>
              <w:tab/>
            </w:r>
          </w:p>
        </w:tc>
        <w:tc>
          <w:tcPr>
            <w:tcW w:w="4961" w:type="dxa"/>
          </w:tcPr>
          <w:p w14:paraId="44393612" w14:textId="748CDAE6" w:rsidR="002F00A3" w:rsidRPr="00357753" w:rsidRDefault="002F00A3" w:rsidP="002F00A3">
            <w:pPr>
              <w:pStyle w:val="ENoteTableText"/>
              <w:rPr>
                <w:u w:val="single"/>
              </w:rPr>
            </w:pPr>
            <w:r w:rsidRPr="00357753">
              <w:t>am No 103, 2004; No 66, 2010; No 17, 2017; No 106, 2018; No 8, 2022; No 29, 2023</w:t>
            </w:r>
          </w:p>
        </w:tc>
      </w:tr>
      <w:tr w:rsidR="002F00A3" w:rsidRPr="00357753" w14:paraId="3F8D7A73" w14:textId="77777777" w:rsidTr="00AC336C">
        <w:trPr>
          <w:cantSplit/>
        </w:trPr>
        <w:tc>
          <w:tcPr>
            <w:tcW w:w="2551" w:type="dxa"/>
          </w:tcPr>
          <w:p w14:paraId="794C493D" w14:textId="0292CDA4" w:rsidR="002F00A3" w:rsidRPr="00357753" w:rsidRDefault="002F00A3" w:rsidP="002F00A3">
            <w:pPr>
              <w:pStyle w:val="ENoteTableText"/>
              <w:tabs>
                <w:tab w:val="center" w:leader="dot" w:pos="2268"/>
              </w:tabs>
              <w:rPr>
                <w:noProof/>
              </w:rPr>
            </w:pPr>
            <w:r w:rsidRPr="00357753">
              <w:rPr>
                <w:noProof/>
              </w:rPr>
              <w:t>s 299</w:t>
            </w:r>
            <w:r w:rsidRPr="00357753">
              <w:rPr>
                <w:noProof/>
              </w:rPr>
              <w:tab/>
            </w:r>
          </w:p>
        </w:tc>
        <w:tc>
          <w:tcPr>
            <w:tcW w:w="4961" w:type="dxa"/>
          </w:tcPr>
          <w:p w14:paraId="7EA29DD2" w14:textId="55BBD686" w:rsidR="002F00A3" w:rsidRPr="00357753" w:rsidRDefault="002F00A3" w:rsidP="002F00A3">
            <w:pPr>
              <w:pStyle w:val="ENoteTableText"/>
            </w:pPr>
            <w:r w:rsidRPr="00357753">
              <w:t>am No 29, 2023</w:t>
            </w:r>
          </w:p>
        </w:tc>
      </w:tr>
      <w:tr w:rsidR="002F00A3" w:rsidRPr="00357753" w14:paraId="47BC4DAA" w14:textId="77777777" w:rsidTr="00AC336C">
        <w:trPr>
          <w:cantSplit/>
        </w:trPr>
        <w:tc>
          <w:tcPr>
            <w:tcW w:w="2551" w:type="dxa"/>
          </w:tcPr>
          <w:p w14:paraId="56D56710" w14:textId="77777777" w:rsidR="002F00A3" w:rsidRPr="00357753" w:rsidRDefault="002F00A3" w:rsidP="002F00A3">
            <w:pPr>
              <w:pStyle w:val="ENoteTableText"/>
              <w:tabs>
                <w:tab w:val="center" w:leader="dot" w:pos="2268"/>
              </w:tabs>
            </w:pPr>
            <w:r w:rsidRPr="00357753">
              <w:rPr>
                <w:noProof/>
              </w:rPr>
              <w:t>s. 299A</w:t>
            </w:r>
            <w:r w:rsidRPr="00357753">
              <w:rPr>
                <w:noProof/>
              </w:rPr>
              <w:tab/>
            </w:r>
          </w:p>
        </w:tc>
        <w:tc>
          <w:tcPr>
            <w:tcW w:w="4961" w:type="dxa"/>
          </w:tcPr>
          <w:p w14:paraId="53DFB1FE" w14:textId="77777777" w:rsidR="002F00A3" w:rsidRPr="00357753" w:rsidRDefault="002F00A3" w:rsidP="002F00A3">
            <w:pPr>
              <w:pStyle w:val="ENoteTableText"/>
            </w:pPr>
            <w:r w:rsidRPr="00357753">
              <w:t>ad. No. 103, 2004</w:t>
            </w:r>
          </w:p>
        </w:tc>
      </w:tr>
      <w:tr w:rsidR="002F00A3" w:rsidRPr="00357753" w14:paraId="718A4432" w14:textId="77777777" w:rsidTr="00AC336C">
        <w:trPr>
          <w:cantSplit/>
        </w:trPr>
        <w:tc>
          <w:tcPr>
            <w:tcW w:w="2551" w:type="dxa"/>
          </w:tcPr>
          <w:p w14:paraId="1DFC5E48" w14:textId="77777777" w:rsidR="002F00A3" w:rsidRPr="00357753" w:rsidRDefault="002F00A3" w:rsidP="002F00A3">
            <w:pPr>
              <w:pStyle w:val="ENoteTableText"/>
              <w:rPr>
                <w:noProof/>
              </w:rPr>
            </w:pPr>
          </w:p>
        </w:tc>
        <w:tc>
          <w:tcPr>
            <w:tcW w:w="4961" w:type="dxa"/>
          </w:tcPr>
          <w:p w14:paraId="75B9BCBB" w14:textId="77777777" w:rsidR="002F00A3" w:rsidRPr="00357753" w:rsidRDefault="002F00A3" w:rsidP="002F00A3">
            <w:pPr>
              <w:pStyle w:val="ENoteTableText"/>
            </w:pPr>
            <w:r w:rsidRPr="00357753">
              <w:t>am. No. 66, 2010</w:t>
            </w:r>
          </w:p>
        </w:tc>
      </w:tr>
      <w:tr w:rsidR="002F00A3" w:rsidRPr="00357753" w14:paraId="7DBC3254" w14:textId="77777777" w:rsidTr="00AC336C">
        <w:trPr>
          <w:cantSplit/>
        </w:trPr>
        <w:tc>
          <w:tcPr>
            <w:tcW w:w="2551" w:type="dxa"/>
          </w:tcPr>
          <w:p w14:paraId="60673284" w14:textId="77777777" w:rsidR="002F00A3" w:rsidRPr="00357753" w:rsidRDefault="002F00A3" w:rsidP="002F00A3">
            <w:pPr>
              <w:pStyle w:val="ENoteTableText"/>
              <w:tabs>
                <w:tab w:val="center" w:leader="dot" w:pos="2268"/>
              </w:tabs>
            </w:pPr>
            <w:r w:rsidRPr="00357753">
              <w:rPr>
                <w:noProof/>
              </w:rPr>
              <w:t>s 300</w:t>
            </w:r>
            <w:r w:rsidRPr="00357753">
              <w:tab/>
            </w:r>
          </w:p>
        </w:tc>
        <w:tc>
          <w:tcPr>
            <w:tcW w:w="4961" w:type="dxa"/>
          </w:tcPr>
          <w:p w14:paraId="7209D1A2" w14:textId="65758B8B" w:rsidR="002F00A3" w:rsidRPr="00357753" w:rsidRDefault="002F00A3" w:rsidP="002F00A3">
            <w:pPr>
              <w:pStyle w:val="ENoteTableText"/>
            </w:pPr>
            <w:r w:rsidRPr="00357753">
              <w:t>am No 122, 2001; No 103, 2004; No 72, 2012; No 8, 2022; No 29, 2023</w:t>
            </w:r>
          </w:p>
        </w:tc>
      </w:tr>
      <w:tr w:rsidR="002F00A3" w:rsidRPr="00357753" w14:paraId="1736DB15" w14:textId="77777777" w:rsidTr="00AC336C">
        <w:trPr>
          <w:cantSplit/>
        </w:trPr>
        <w:tc>
          <w:tcPr>
            <w:tcW w:w="2551" w:type="dxa"/>
          </w:tcPr>
          <w:p w14:paraId="37E3B1BC" w14:textId="77777777" w:rsidR="002F00A3" w:rsidRPr="00357753" w:rsidRDefault="002F00A3" w:rsidP="002F00A3">
            <w:pPr>
              <w:pStyle w:val="ENoteTableText"/>
              <w:tabs>
                <w:tab w:val="center" w:leader="dot" w:pos="2268"/>
              </w:tabs>
            </w:pPr>
            <w:r w:rsidRPr="00357753">
              <w:lastRenderedPageBreak/>
              <w:t>s 300A</w:t>
            </w:r>
            <w:r w:rsidRPr="00357753">
              <w:tab/>
            </w:r>
          </w:p>
        </w:tc>
        <w:tc>
          <w:tcPr>
            <w:tcW w:w="4961" w:type="dxa"/>
          </w:tcPr>
          <w:p w14:paraId="35263E75" w14:textId="41F3F2E9" w:rsidR="002F00A3" w:rsidRPr="00357753" w:rsidRDefault="002F00A3" w:rsidP="002F00A3">
            <w:pPr>
              <w:pStyle w:val="ENoteTableText"/>
            </w:pPr>
            <w:r w:rsidRPr="00357753">
              <w:t>am No 55, 2001; No 122, 2001; No 103, 2004; No 101, 2007; No 42, 2011; No 19, 2015; No 69, 2023</w:t>
            </w:r>
          </w:p>
        </w:tc>
      </w:tr>
      <w:tr w:rsidR="002F00A3" w:rsidRPr="00357753" w14:paraId="0889116F" w14:textId="77777777" w:rsidTr="00AC336C">
        <w:trPr>
          <w:cantSplit/>
        </w:trPr>
        <w:tc>
          <w:tcPr>
            <w:tcW w:w="2551" w:type="dxa"/>
          </w:tcPr>
          <w:p w14:paraId="2E7F8088" w14:textId="77777777" w:rsidR="002F00A3" w:rsidRPr="00357753" w:rsidRDefault="002F00A3" w:rsidP="002F00A3">
            <w:pPr>
              <w:pStyle w:val="ENoteTableText"/>
              <w:tabs>
                <w:tab w:val="center" w:leader="dot" w:pos="2268"/>
              </w:tabs>
            </w:pPr>
            <w:r w:rsidRPr="00357753">
              <w:t>s. 300B</w:t>
            </w:r>
            <w:r w:rsidRPr="00357753">
              <w:rPr>
                <w:noProof/>
              </w:rPr>
              <w:tab/>
            </w:r>
          </w:p>
        </w:tc>
        <w:tc>
          <w:tcPr>
            <w:tcW w:w="4961" w:type="dxa"/>
          </w:tcPr>
          <w:p w14:paraId="6C72BB51" w14:textId="77777777" w:rsidR="002F00A3" w:rsidRPr="00357753" w:rsidRDefault="002F00A3" w:rsidP="002F00A3">
            <w:pPr>
              <w:pStyle w:val="ENoteTableText"/>
            </w:pPr>
            <w:r w:rsidRPr="00357753">
              <w:t>ad. No. 66, 2010</w:t>
            </w:r>
          </w:p>
        </w:tc>
      </w:tr>
      <w:tr w:rsidR="002F00A3" w:rsidRPr="00357753" w14:paraId="14C1BD64" w14:textId="77777777" w:rsidTr="00AC336C">
        <w:trPr>
          <w:cantSplit/>
        </w:trPr>
        <w:tc>
          <w:tcPr>
            <w:tcW w:w="2551" w:type="dxa"/>
          </w:tcPr>
          <w:p w14:paraId="61CCAF38" w14:textId="63BABE6D" w:rsidR="002F00A3" w:rsidRPr="00357753" w:rsidRDefault="002F00A3" w:rsidP="002F00A3">
            <w:pPr>
              <w:pStyle w:val="ENoteTableText"/>
              <w:tabs>
                <w:tab w:val="center" w:leader="dot" w:pos="2268"/>
              </w:tabs>
            </w:pPr>
            <w:r w:rsidRPr="00357753">
              <w:t>s 300C</w:t>
            </w:r>
            <w:r w:rsidRPr="00357753">
              <w:tab/>
            </w:r>
          </w:p>
        </w:tc>
        <w:tc>
          <w:tcPr>
            <w:tcW w:w="4961" w:type="dxa"/>
          </w:tcPr>
          <w:p w14:paraId="046AEAE3" w14:textId="76D5F40D" w:rsidR="002F00A3" w:rsidRPr="00357753" w:rsidRDefault="002F00A3" w:rsidP="002F00A3">
            <w:pPr>
              <w:pStyle w:val="ENoteTableText"/>
            </w:pPr>
            <w:r w:rsidRPr="00357753">
              <w:t>ad No 29, 2023</w:t>
            </w:r>
          </w:p>
        </w:tc>
      </w:tr>
      <w:tr w:rsidR="002F00A3" w:rsidRPr="00357753" w14:paraId="379CC764" w14:textId="77777777" w:rsidTr="00AC336C">
        <w:trPr>
          <w:cantSplit/>
        </w:trPr>
        <w:tc>
          <w:tcPr>
            <w:tcW w:w="2551" w:type="dxa"/>
          </w:tcPr>
          <w:p w14:paraId="0D6E7E4F" w14:textId="77777777" w:rsidR="002F00A3" w:rsidRPr="00357753" w:rsidRDefault="002F00A3" w:rsidP="002F00A3">
            <w:pPr>
              <w:pStyle w:val="ENoteTableText"/>
              <w:tabs>
                <w:tab w:val="center" w:leader="dot" w:pos="2268"/>
              </w:tabs>
            </w:pPr>
            <w:r w:rsidRPr="00357753">
              <w:t>s 301</w:t>
            </w:r>
            <w:r w:rsidRPr="00357753">
              <w:rPr>
                <w:noProof/>
              </w:rPr>
              <w:tab/>
            </w:r>
          </w:p>
        </w:tc>
        <w:tc>
          <w:tcPr>
            <w:tcW w:w="4961" w:type="dxa"/>
          </w:tcPr>
          <w:p w14:paraId="62F04BE7" w14:textId="3D859E7E" w:rsidR="002F00A3" w:rsidRPr="00357753" w:rsidRDefault="002F00A3" w:rsidP="002F00A3">
            <w:pPr>
              <w:pStyle w:val="ENoteTableText"/>
            </w:pPr>
            <w:r w:rsidRPr="00357753">
              <w:t>am No 66, 2010; No 36, 2015; No 17, 2017; No 106, 2018; No 29, 2023</w:t>
            </w:r>
          </w:p>
        </w:tc>
      </w:tr>
      <w:tr w:rsidR="002F00A3" w:rsidRPr="00357753" w14:paraId="7117EA67" w14:textId="77777777" w:rsidTr="00AC336C">
        <w:trPr>
          <w:cantSplit/>
        </w:trPr>
        <w:tc>
          <w:tcPr>
            <w:tcW w:w="2551" w:type="dxa"/>
          </w:tcPr>
          <w:p w14:paraId="149A2571" w14:textId="1793B53A" w:rsidR="002F00A3" w:rsidRPr="00357753" w:rsidRDefault="002F00A3" w:rsidP="002F00A3">
            <w:pPr>
              <w:pStyle w:val="ENoteTableText"/>
            </w:pPr>
            <w:r w:rsidRPr="00357753">
              <w:rPr>
                <w:b/>
              </w:rPr>
              <w:t>Division 2</w:t>
            </w:r>
          </w:p>
        </w:tc>
        <w:tc>
          <w:tcPr>
            <w:tcW w:w="4961" w:type="dxa"/>
          </w:tcPr>
          <w:p w14:paraId="789B18EB" w14:textId="77777777" w:rsidR="002F00A3" w:rsidRPr="00357753" w:rsidRDefault="002F00A3" w:rsidP="002F00A3">
            <w:pPr>
              <w:pStyle w:val="ENoteTableText"/>
            </w:pPr>
          </w:p>
        </w:tc>
      </w:tr>
      <w:tr w:rsidR="002F00A3" w:rsidRPr="00357753" w14:paraId="11F6D723" w14:textId="77777777" w:rsidTr="00AC336C">
        <w:trPr>
          <w:cantSplit/>
        </w:trPr>
        <w:tc>
          <w:tcPr>
            <w:tcW w:w="2551" w:type="dxa"/>
          </w:tcPr>
          <w:p w14:paraId="3D885526" w14:textId="77777777" w:rsidR="002F00A3" w:rsidRPr="00357753" w:rsidRDefault="002F00A3" w:rsidP="002F00A3">
            <w:pPr>
              <w:pStyle w:val="ENoteTableText"/>
              <w:tabs>
                <w:tab w:val="center" w:leader="dot" w:pos="2268"/>
              </w:tabs>
              <w:rPr>
                <w:noProof/>
              </w:rPr>
            </w:pPr>
            <w:r w:rsidRPr="00357753">
              <w:rPr>
                <w:noProof/>
              </w:rPr>
              <w:t>s 302</w:t>
            </w:r>
            <w:r w:rsidRPr="00357753">
              <w:rPr>
                <w:noProof/>
              </w:rPr>
              <w:tab/>
            </w:r>
          </w:p>
        </w:tc>
        <w:tc>
          <w:tcPr>
            <w:tcW w:w="4961" w:type="dxa"/>
          </w:tcPr>
          <w:p w14:paraId="323763A7"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30057020" w14:textId="77777777" w:rsidTr="00AC336C">
        <w:trPr>
          <w:cantSplit/>
        </w:trPr>
        <w:tc>
          <w:tcPr>
            <w:tcW w:w="2551" w:type="dxa"/>
          </w:tcPr>
          <w:p w14:paraId="45A8088C" w14:textId="77777777" w:rsidR="002F00A3" w:rsidRPr="00357753" w:rsidRDefault="002F00A3" w:rsidP="002F00A3">
            <w:pPr>
              <w:pStyle w:val="ENoteTableText"/>
              <w:tabs>
                <w:tab w:val="center" w:leader="dot" w:pos="2268"/>
              </w:tabs>
            </w:pPr>
            <w:r w:rsidRPr="00357753">
              <w:rPr>
                <w:noProof/>
              </w:rPr>
              <w:t>s 303</w:t>
            </w:r>
            <w:r w:rsidRPr="00357753">
              <w:rPr>
                <w:noProof/>
              </w:rPr>
              <w:tab/>
            </w:r>
          </w:p>
        </w:tc>
        <w:tc>
          <w:tcPr>
            <w:tcW w:w="4961" w:type="dxa"/>
          </w:tcPr>
          <w:p w14:paraId="5A5CAA7D" w14:textId="77777777" w:rsidR="002F00A3" w:rsidRPr="00357753" w:rsidRDefault="002F00A3" w:rsidP="002F00A3">
            <w:pPr>
              <w:pStyle w:val="ENoteTableText"/>
            </w:pPr>
            <w:r w:rsidRPr="00357753">
              <w:t>am No 103, 2004; No 66, 2010; No 8, 2022</w:t>
            </w:r>
          </w:p>
        </w:tc>
      </w:tr>
      <w:tr w:rsidR="002F00A3" w:rsidRPr="00357753" w14:paraId="2329F32C" w14:textId="77777777" w:rsidTr="00AC336C">
        <w:trPr>
          <w:cantSplit/>
        </w:trPr>
        <w:tc>
          <w:tcPr>
            <w:tcW w:w="2551" w:type="dxa"/>
          </w:tcPr>
          <w:p w14:paraId="5BAB58FC" w14:textId="77777777" w:rsidR="002F00A3" w:rsidRPr="00357753" w:rsidRDefault="002F00A3" w:rsidP="002F00A3">
            <w:pPr>
              <w:pStyle w:val="ENoteTableText"/>
              <w:tabs>
                <w:tab w:val="center" w:leader="dot" w:pos="2268"/>
              </w:tabs>
            </w:pPr>
            <w:r w:rsidRPr="00357753">
              <w:rPr>
                <w:noProof/>
              </w:rPr>
              <w:t>s 306</w:t>
            </w:r>
            <w:r w:rsidRPr="00357753">
              <w:rPr>
                <w:noProof/>
              </w:rPr>
              <w:tab/>
            </w:r>
          </w:p>
        </w:tc>
        <w:tc>
          <w:tcPr>
            <w:tcW w:w="4961" w:type="dxa"/>
          </w:tcPr>
          <w:p w14:paraId="5781A1D3" w14:textId="77777777" w:rsidR="002F00A3" w:rsidRPr="00357753" w:rsidRDefault="002F00A3" w:rsidP="002F00A3">
            <w:pPr>
              <w:pStyle w:val="ENoteTableText"/>
            </w:pPr>
            <w:r w:rsidRPr="00357753">
              <w:t>am No 103, 2004; No 5, 2011; No 8, 2022</w:t>
            </w:r>
          </w:p>
        </w:tc>
      </w:tr>
      <w:tr w:rsidR="002F00A3" w:rsidRPr="00357753" w14:paraId="2665C0C7" w14:textId="77777777" w:rsidTr="00AC336C">
        <w:trPr>
          <w:cantSplit/>
        </w:trPr>
        <w:tc>
          <w:tcPr>
            <w:tcW w:w="2551" w:type="dxa"/>
          </w:tcPr>
          <w:p w14:paraId="1B629875" w14:textId="144FD370" w:rsidR="002F00A3" w:rsidRPr="00357753" w:rsidRDefault="002F00A3" w:rsidP="002F00A3">
            <w:pPr>
              <w:pStyle w:val="ENoteTableText"/>
              <w:keepNext/>
            </w:pPr>
            <w:r w:rsidRPr="00357753">
              <w:rPr>
                <w:b/>
              </w:rPr>
              <w:t>Division 3</w:t>
            </w:r>
          </w:p>
        </w:tc>
        <w:tc>
          <w:tcPr>
            <w:tcW w:w="4961" w:type="dxa"/>
          </w:tcPr>
          <w:p w14:paraId="307F8032" w14:textId="77777777" w:rsidR="002F00A3" w:rsidRPr="00357753" w:rsidRDefault="002F00A3" w:rsidP="002F00A3">
            <w:pPr>
              <w:pStyle w:val="ENoteTableText"/>
              <w:keepNext/>
            </w:pPr>
          </w:p>
        </w:tc>
      </w:tr>
      <w:tr w:rsidR="002F00A3" w:rsidRPr="00357753" w14:paraId="3D551CC3" w14:textId="77777777" w:rsidTr="00AC336C">
        <w:trPr>
          <w:cantSplit/>
        </w:trPr>
        <w:tc>
          <w:tcPr>
            <w:tcW w:w="2551" w:type="dxa"/>
          </w:tcPr>
          <w:p w14:paraId="28A15821" w14:textId="2268A228" w:rsidR="002F00A3" w:rsidRPr="00357753" w:rsidRDefault="002F00A3" w:rsidP="002F00A3">
            <w:pPr>
              <w:pStyle w:val="ENoteTableText"/>
              <w:tabs>
                <w:tab w:val="center" w:leader="dot" w:pos="2268"/>
              </w:tabs>
            </w:pPr>
            <w:r w:rsidRPr="00357753">
              <w:t>Division 3</w:t>
            </w:r>
            <w:r w:rsidRPr="00357753">
              <w:tab/>
            </w:r>
          </w:p>
        </w:tc>
        <w:tc>
          <w:tcPr>
            <w:tcW w:w="4961" w:type="dxa"/>
          </w:tcPr>
          <w:p w14:paraId="50BEA88D" w14:textId="77777777" w:rsidR="002F00A3" w:rsidRPr="00357753" w:rsidRDefault="002F00A3" w:rsidP="002F00A3">
            <w:pPr>
              <w:pStyle w:val="ENoteTableText"/>
            </w:pPr>
            <w:r w:rsidRPr="00357753">
              <w:t>am No 8, 2022</w:t>
            </w:r>
          </w:p>
        </w:tc>
      </w:tr>
      <w:tr w:rsidR="002F00A3" w:rsidRPr="00357753" w14:paraId="24AA4077" w14:textId="77777777" w:rsidTr="00AC336C">
        <w:trPr>
          <w:cantSplit/>
        </w:trPr>
        <w:tc>
          <w:tcPr>
            <w:tcW w:w="2551" w:type="dxa"/>
          </w:tcPr>
          <w:p w14:paraId="053D4221" w14:textId="77777777" w:rsidR="002F00A3" w:rsidRPr="00357753" w:rsidRDefault="002F00A3" w:rsidP="002F00A3">
            <w:pPr>
              <w:pStyle w:val="ENoteTableText"/>
              <w:tabs>
                <w:tab w:val="center" w:leader="dot" w:pos="2268"/>
              </w:tabs>
            </w:pPr>
            <w:r w:rsidRPr="00357753">
              <w:rPr>
                <w:noProof/>
              </w:rPr>
              <w:t>s 307</w:t>
            </w:r>
            <w:r w:rsidRPr="00357753">
              <w:rPr>
                <w:noProof/>
              </w:rPr>
              <w:tab/>
            </w:r>
          </w:p>
        </w:tc>
        <w:tc>
          <w:tcPr>
            <w:tcW w:w="4961" w:type="dxa"/>
          </w:tcPr>
          <w:p w14:paraId="1A1EA4F0" w14:textId="101A53CA" w:rsidR="002F00A3" w:rsidRPr="00357753" w:rsidRDefault="002F00A3" w:rsidP="002F00A3">
            <w:pPr>
              <w:pStyle w:val="ENoteTableText"/>
            </w:pPr>
            <w:r w:rsidRPr="00357753">
              <w:t>am No 103, 2004; No 8, 2022; No 29, 2023</w:t>
            </w:r>
          </w:p>
        </w:tc>
      </w:tr>
      <w:tr w:rsidR="002F00A3" w:rsidRPr="00357753" w14:paraId="7BBAC9C9" w14:textId="77777777" w:rsidTr="00AC336C">
        <w:trPr>
          <w:cantSplit/>
        </w:trPr>
        <w:tc>
          <w:tcPr>
            <w:tcW w:w="2551" w:type="dxa"/>
          </w:tcPr>
          <w:p w14:paraId="3277CE54" w14:textId="77777777" w:rsidR="002F00A3" w:rsidRPr="00357753" w:rsidDel="00AC7B41" w:rsidRDefault="002F00A3" w:rsidP="002F00A3">
            <w:pPr>
              <w:pStyle w:val="ENoteTableText"/>
              <w:tabs>
                <w:tab w:val="center" w:leader="dot" w:pos="2268"/>
              </w:tabs>
              <w:rPr>
                <w:noProof/>
              </w:rPr>
            </w:pPr>
            <w:r w:rsidRPr="00357753">
              <w:rPr>
                <w:noProof/>
              </w:rPr>
              <w:t>s 307A</w:t>
            </w:r>
            <w:r w:rsidRPr="00357753">
              <w:rPr>
                <w:noProof/>
              </w:rPr>
              <w:tab/>
            </w:r>
          </w:p>
        </w:tc>
        <w:tc>
          <w:tcPr>
            <w:tcW w:w="4961" w:type="dxa"/>
          </w:tcPr>
          <w:p w14:paraId="39332FBA" w14:textId="77777777" w:rsidR="002F00A3" w:rsidRPr="00357753" w:rsidRDefault="002F00A3" w:rsidP="002F00A3">
            <w:pPr>
              <w:pStyle w:val="ENoteTableText"/>
            </w:pPr>
            <w:r w:rsidRPr="00357753">
              <w:t>ad No 103, 2004</w:t>
            </w:r>
          </w:p>
        </w:tc>
      </w:tr>
      <w:tr w:rsidR="002F00A3" w:rsidRPr="00357753" w14:paraId="23A42A6D" w14:textId="77777777" w:rsidTr="00AC336C">
        <w:trPr>
          <w:cantSplit/>
        </w:trPr>
        <w:tc>
          <w:tcPr>
            <w:tcW w:w="2551" w:type="dxa"/>
          </w:tcPr>
          <w:p w14:paraId="47DC0E58" w14:textId="77777777" w:rsidR="002F00A3" w:rsidRPr="00357753" w:rsidRDefault="002F00A3" w:rsidP="002F00A3">
            <w:pPr>
              <w:pStyle w:val="ENoteTableText"/>
              <w:rPr>
                <w:noProof/>
              </w:rPr>
            </w:pPr>
          </w:p>
        </w:tc>
        <w:tc>
          <w:tcPr>
            <w:tcW w:w="4961" w:type="dxa"/>
          </w:tcPr>
          <w:p w14:paraId="601F1637" w14:textId="77777777" w:rsidR="002F00A3" w:rsidRPr="00357753" w:rsidRDefault="002F00A3" w:rsidP="002F00A3">
            <w:pPr>
              <w:pStyle w:val="ENoteTableText"/>
            </w:pPr>
            <w:r w:rsidRPr="00357753">
              <w:t>am No 66, 2010; No 17, 2019</w:t>
            </w:r>
          </w:p>
        </w:tc>
      </w:tr>
      <w:tr w:rsidR="002F00A3" w:rsidRPr="00357753" w14:paraId="187DE077" w14:textId="77777777" w:rsidTr="00AC336C">
        <w:trPr>
          <w:cantSplit/>
        </w:trPr>
        <w:tc>
          <w:tcPr>
            <w:tcW w:w="2551" w:type="dxa"/>
          </w:tcPr>
          <w:p w14:paraId="6BFC6765" w14:textId="6E3DF346" w:rsidR="002F00A3" w:rsidRPr="00357753" w:rsidDel="00AC7B41" w:rsidRDefault="002F00A3" w:rsidP="002F00A3">
            <w:pPr>
              <w:pStyle w:val="ENoteTableText"/>
              <w:keepNext/>
              <w:tabs>
                <w:tab w:val="center" w:leader="dot" w:pos="2268"/>
              </w:tabs>
              <w:rPr>
                <w:noProof/>
              </w:rPr>
            </w:pPr>
            <w:r w:rsidRPr="00357753">
              <w:rPr>
                <w:noProof/>
              </w:rPr>
              <w:t>s 307B</w:t>
            </w:r>
            <w:r w:rsidRPr="00357753">
              <w:rPr>
                <w:noProof/>
              </w:rPr>
              <w:tab/>
            </w:r>
          </w:p>
        </w:tc>
        <w:tc>
          <w:tcPr>
            <w:tcW w:w="4961" w:type="dxa"/>
          </w:tcPr>
          <w:p w14:paraId="4D1778B0" w14:textId="6DBDCC42" w:rsidR="002F00A3" w:rsidRPr="00357753" w:rsidRDefault="002F00A3" w:rsidP="002F00A3">
            <w:pPr>
              <w:pStyle w:val="ENoteTableText"/>
              <w:keepNext/>
            </w:pPr>
            <w:r w:rsidRPr="00357753">
              <w:t>ad No 103, 2004</w:t>
            </w:r>
          </w:p>
        </w:tc>
      </w:tr>
      <w:tr w:rsidR="002F00A3" w:rsidRPr="00357753" w14:paraId="5DF8343A" w14:textId="77777777" w:rsidTr="00AC336C">
        <w:trPr>
          <w:cantSplit/>
        </w:trPr>
        <w:tc>
          <w:tcPr>
            <w:tcW w:w="2551" w:type="dxa"/>
          </w:tcPr>
          <w:p w14:paraId="3018F79E" w14:textId="77777777" w:rsidR="002F00A3" w:rsidRPr="00357753" w:rsidRDefault="002F00A3" w:rsidP="002F00A3">
            <w:pPr>
              <w:pStyle w:val="ENoteTableText"/>
              <w:rPr>
                <w:noProof/>
              </w:rPr>
            </w:pPr>
          </w:p>
        </w:tc>
        <w:tc>
          <w:tcPr>
            <w:tcW w:w="4961" w:type="dxa"/>
          </w:tcPr>
          <w:p w14:paraId="48E03FB1" w14:textId="4D985E04" w:rsidR="002F00A3" w:rsidRPr="00357753" w:rsidRDefault="002F00A3" w:rsidP="002F00A3">
            <w:pPr>
              <w:pStyle w:val="ENoteTableText"/>
            </w:pPr>
            <w:r w:rsidRPr="00357753">
              <w:t>am No 66, 2010; No 76, 2023</w:t>
            </w:r>
          </w:p>
        </w:tc>
      </w:tr>
      <w:tr w:rsidR="002F00A3" w:rsidRPr="00357753" w14:paraId="16D452F5" w14:textId="77777777" w:rsidTr="00AC336C">
        <w:trPr>
          <w:cantSplit/>
        </w:trPr>
        <w:tc>
          <w:tcPr>
            <w:tcW w:w="2551" w:type="dxa"/>
          </w:tcPr>
          <w:p w14:paraId="15F8877D" w14:textId="1F8F46B5" w:rsidR="002F00A3" w:rsidRPr="00357753" w:rsidDel="00AC7B41" w:rsidRDefault="002F00A3" w:rsidP="002F00A3">
            <w:pPr>
              <w:pStyle w:val="ENoteTableText"/>
              <w:tabs>
                <w:tab w:val="center" w:leader="dot" w:pos="2268"/>
              </w:tabs>
              <w:rPr>
                <w:noProof/>
              </w:rPr>
            </w:pPr>
            <w:r w:rsidRPr="00357753">
              <w:rPr>
                <w:noProof/>
              </w:rPr>
              <w:t>s 307C</w:t>
            </w:r>
            <w:r w:rsidRPr="00357753">
              <w:rPr>
                <w:noProof/>
              </w:rPr>
              <w:tab/>
            </w:r>
          </w:p>
        </w:tc>
        <w:tc>
          <w:tcPr>
            <w:tcW w:w="4961" w:type="dxa"/>
          </w:tcPr>
          <w:p w14:paraId="7A7287E5" w14:textId="2D262B3E" w:rsidR="002F00A3" w:rsidRPr="00357753" w:rsidRDefault="002F00A3" w:rsidP="002F00A3">
            <w:pPr>
              <w:pStyle w:val="ENoteTableText"/>
            </w:pPr>
            <w:r w:rsidRPr="00357753">
              <w:t>ad No 103, 2004</w:t>
            </w:r>
          </w:p>
        </w:tc>
      </w:tr>
      <w:tr w:rsidR="002F00A3" w:rsidRPr="00357753" w14:paraId="6277E1EA" w14:textId="77777777" w:rsidTr="00AC336C">
        <w:trPr>
          <w:cantSplit/>
        </w:trPr>
        <w:tc>
          <w:tcPr>
            <w:tcW w:w="2551" w:type="dxa"/>
          </w:tcPr>
          <w:p w14:paraId="6A7F30BB" w14:textId="77777777" w:rsidR="002F00A3" w:rsidRPr="00357753" w:rsidRDefault="002F00A3" w:rsidP="002F00A3">
            <w:pPr>
              <w:pStyle w:val="ENoteTableText"/>
              <w:rPr>
                <w:noProof/>
              </w:rPr>
            </w:pPr>
          </w:p>
        </w:tc>
        <w:tc>
          <w:tcPr>
            <w:tcW w:w="4961" w:type="dxa"/>
          </w:tcPr>
          <w:p w14:paraId="2C7D6AD3" w14:textId="52DCBE3A" w:rsidR="002F00A3" w:rsidRPr="00357753" w:rsidRDefault="002F00A3" w:rsidP="002F00A3">
            <w:pPr>
              <w:pStyle w:val="ENoteTableText"/>
            </w:pPr>
            <w:r w:rsidRPr="00357753">
              <w:t>am No 101, 2007; No 66, 2010; No 29, 2023; No 76, 2023</w:t>
            </w:r>
          </w:p>
        </w:tc>
      </w:tr>
      <w:tr w:rsidR="002F00A3" w:rsidRPr="00357753" w14:paraId="224ACD8E" w14:textId="77777777" w:rsidTr="00AC336C">
        <w:trPr>
          <w:cantSplit/>
        </w:trPr>
        <w:tc>
          <w:tcPr>
            <w:tcW w:w="2551" w:type="dxa"/>
          </w:tcPr>
          <w:p w14:paraId="2C22AFDE" w14:textId="1D28E0E3" w:rsidR="002F00A3" w:rsidRPr="00357753" w:rsidRDefault="002F00A3" w:rsidP="002F00A3">
            <w:pPr>
              <w:pStyle w:val="ENoteTableText"/>
              <w:tabs>
                <w:tab w:val="center" w:leader="dot" w:pos="2268"/>
              </w:tabs>
            </w:pPr>
            <w:r w:rsidRPr="00357753">
              <w:rPr>
                <w:noProof/>
              </w:rPr>
              <w:t>s 308</w:t>
            </w:r>
            <w:r w:rsidRPr="00357753">
              <w:rPr>
                <w:noProof/>
              </w:rPr>
              <w:tab/>
            </w:r>
          </w:p>
        </w:tc>
        <w:tc>
          <w:tcPr>
            <w:tcW w:w="4961" w:type="dxa"/>
          </w:tcPr>
          <w:p w14:paraId="49C193AA" w14:textId="076921D7" w:rsidR="002F00A3" w:rsidRPr="00357753" w:rsidRDefault="002F00A3" w:rsidP="002F00A3">
            <w:pPr>
              <w:pStyle w:val="ENoteTableText"/>
            </w:pPr>
            <w:r w:rsidRPr="00357753">
              <w:t>am No 117, 2001; No 103, 2004; No 101, 2007; No 66, 2010; No 29, 2023</w:t>
            </w:r>
          </w:p>
        </w:tc>
      </w:tr>
      <w:tr w:rsidR="002F00A3" w:rsidRPr="00357753" w14:paraId="1DF0ABE4" w14:textId="77777777" w:rsidTr="00AC336C">
        <w:trPr>
          <w:cantSplit/>
        </w:trPr>
        <w:tc>
          <w:tcPr>
            <w:tcW w:w="2551" w:type="dxa"/>
          </w:tcPr>
          <w:p w14:paraId="2ABC9089" w14:textId="77777777" w:rsidR="002F00A3" w:rsidRPr="00357753" w:rsidRDefault="002F00A3" w:rsidP="002F00A3">
            <w:pPr>
              <w:pStyle w:val="ENoteTableText"/>
              <w:tabs>
                <w:tab w:val="center" w:leader="dot" w:pos="2268"/>
              </w:tabs>
              <w:rPr>
                <w:noProof/>
              </w:rPr>
            </w:pPr>
            <w:r w:rsidRPr="00357753">
              <w:rPr>
                <w:noProof/>
              </w:rPr>
              <w:t>s. 309</w:t>
            </w:r>
            <w:r w:rsidRPr="00357753">
              <w:rPr>
                <w:noProof/>
              </w:rPr>
              <w:tab/>
            </w:r>
          </w:p>
        </w:tc>
        <w:tc>
          <w:tcPr>
            <w:tcW w:w="4961" w:type="dxa"/>
          </w:tcPr>
          <w:p w14:paraId="1F01AA58" w14:textId="77777777" w:rsidR="002F00A3" w:rsidRPr="00357753" w:rsidRDefault="002F00A3" w:rsidP="002F00A3">
            <w:pPr>
              <w:pStyle w:val="ENoteTableText"/>
            </w:pPr>
            <w:r w:rsidRPr="00357753">
              <w:t>am. No. 103, 2004</w:t>
            </w:r>
          </w:p>
        </w:tc>
      </w:tr>
      <w:tr w:rsidR="002F00A3" w:rsidRPr="00357753" w14:paraId="11E92642" w14:textId="77777777" w:rsidTr="00AC336C">
        <w:trPr>
          <w:cantSplit/>
        </w:trPr>
        <w:tc>
          <w:tcPr>
            <w:tcW w:w="2551" w:type="dxa"/>
          </w:tcPr>
          <w:p w14:paraId="5FA5F5D6" w14:textId="17456FB8" w:rsidR="002F00A3" w:rsidRPr="00357753" w:rsidRDefault="002F00A3" w:rsidP="002F00A3">
            <w:pPr>
              <w:pStyle w:val="ENoteTableText"/>
              <w:tabs>
                <w:tab w:val="center" w:leader="dot" w:pos="2268"/>
              </w:tabs>
              <w:rPr>
                <w:noProof/>
              </w:rPr>
            </w:pPr>
            <w:r w:rsidRPr="00357753">
              <w:rPr>
                <w:noProof/>
              </w:rPr>
              <w:t>s 310</w:t>
            </w:r>
            <w:r w:rsidRPr="00357753">
              <w:rPr>
                <w:noProof/>
              </w:rPr>
              <w:tab/>
            </w:r>
          </w:p>
        </w:tc>
        <w:tc>
          <w:tcPr>
            <w:tcW w:w="4961" w:type="dxa"/>
          </w:tcPr>
          <w:p w14:paraId="7CD4FC8A" w14:textId="702BA9B2" w:rsidR="002F00A3" w:rsidRPr="00357753" w:rsidRDefault="002F00A3" w:rsidP="002F00A3">
            <w:pPr>
              <w:pStyle w:val="ENoteTableText"/>
            </w:pPr>
            <w:r w:rsidRPr="00357753">
              <w:t>am No 29, 2023</w:t>
            </w:r>
          </w:p>
        </w:tc>
      </w:tr>
      <w:tr w:rsidR="002F00A3" w:rsidRPr="00357753" w14:paraId="3DBA7844" w14:textId="77777777" w:rsidTr="00AC336C">
        <w:trPr>
          <w:cantSplit/>
        </w:trPr>
        <w:tc>
          <w:tcPr>
            <w:tcW w:w="2551" w:type="dxa"/>
          </w:tcPr>
          <w:p w14:paraId="34FF0CF7" w14:textId="77777777" w:rsidR="002F00A3" w:rsidRPr="00357753" w:rsidRDefault="002F00A3" w:rsidP="002F00A3">
            <w:pPr>
              <w:pStyle w:val="ENoteTableText"/>
              <w:tabs>
                <w:tab w:val="center" w:leader="dot" w:pos="2268"/>
              </w:tabs>
            </w:pPr>
            <w:r w:rsidRPr="00357753">
              <w:rPr>
                <w:noProof/>
              </w:rPr>
              <w:t>s 311</w:t>
            </w:r>
            <w:r w:rsidRPr="00357753">
              <w:rPr>
                <w:noProof/>
              </w:rPr>
              <w:tab/>
            </w:r>
          </w:p>
        </w:tc>
        <w:tc>
          <w:tcPr>
            <w:tcW w:w="4961" w:type="dxa"/>
          </w:tcPr>
          <w:p w14:paraId="37A12FFB" w14:textId="77777777" w:rsidR="002F00A3" w:rsidRPr="00357753" w:rsidRDefault="002F00A3" w:rsidP="002F00A3">
            <w:pPr>
              <w:pStyle w:val="ENoteTableText"/>
            </w:pPr>
            <w:r w:rsidRPr="00357753">
              <w:t>am No 117, 2001</w:t>
            </w:r>
          </w:p>
        </w:tc>
      </w:tr>
      <w:tr w:rsidR="002F00A3" w:rsidRPr="00357753" w14:paraId="43F25DA9" w14:textId="77777777" w:rsidTr="00AC336C">
        <w:trPr>
          <w:cantSplit/>
        </w:trPr>
        <w:tc>
          <w:tcPr>
            <w:tcW w:w="2551" w:type="dxa"/>
          </w:tcPr>
          <w:p w14:paraId="35A49881" w14:textId="77777777" w:rsidR="002F00A3" w:rsidRPr="00357753" w:rsidRDefault="002F00A3" w:rsidP="002F00A3">
            <w:pPr>
              <w:pStyle w:val="ENoteTableText"/>
              <w:rPr>
                <w:noProof/>
              </w:rPr>
            </w:pPr>
          </w:p>
        </w:tc>
        <w:tc>
          <w:tcPr>
            <w:tcW w:w="4961" w:type="dxa"/>
          </w:tcPr>
          <w:p w14:paraId="067B5180" w14:textId="77777777" w:rsidR="002F00A3" w:rsidRPr="00357753" w:rsidRDefault="002F00A3" w:rsidP="002F00A3">
            <w:pPr>
              <w:pStyle w:val="ENoteTableText"/>
            </w:pPr>
            <w:r w:rsidRPr="00357753">
              <w:t>rs No 103, 2004</w:t>
            </w:r>
          </w:p>
        </w:tc>
      </w:tr>
      <w:tr w:rsidR="002F00A3" w:rsidRPr="00357753" w14:paraId="4E177E3A" w14:textId="77777777" w:rsidTr="00AC336C">
        <w:trPr>
          <w:cantSplit/>
        </w:trPr>
        <w:tc>
          <w:tcPr>
            <w:tcW w:w="2551" w:type="dxa"/>
          </w:tcPr>
          <w:p w14:paraId="44000525" w14:textId="77777777" w:rsidR="002F00A3" w:rsidRPr="00357753" w:rsidRDefault="002F00A3" w:rsidP="002F00A3">
            <w:pPr>
              <w:pStyle w:val="ENoteTableText"/>
              <w:rPr>
                <w:noProof/>
              </w:rPr>
            </w:pPr>
          </w:p>
        </w:tc>
        <w:tc>
          <w:tcPr>
            <w:tcW w:w="4961" w:type="dxa"/>
          </w:tcPr>
          <w:p w14:paraId="4FD233BB" w14:textId="48F71D9C" w:rsidR="002F00A3" w:rsidRPr="00357753" w:rsidRDefault="002F00A3" w:rsidP="002F00A3">
            <w:pPr>
              <w:pStyle w:val="ENoteTableText"/>
            </w:pPr>
            <w:r w:rsidRPr="00357753">
              <w:t>am No 72, 2012; No 8, 2022; No 29, 2023</w:t>
            </w:r>
          </w:p>
        </w:tc>
      </w:tr>
      <w:tr w:rsidR="002F00A3" w:rsidRPr="00357753" w14:paraId="2A6CFD16" w14:textId="77777777" w:rsidTr="00AC336C">
        <w:trPr>
          <w:cantSplit/>
        </w:trPr>
        <w:tc>
          <w:tcPr>
            <w:tcW w:w="2551" w:type="dxa"/>
          </w:tcPr>
          <w:p w14:paraId="7652431F" w14:textId="7858155B" w:rsidR="002F00A3" w:rsidRPr="00357753" w:rsidRDefault="002F00A3" w:rsidP="002F00A3">
            <w:pPr>
              <w:pStyle w:val="ENoteTableText"/>
              <w:tabs>
                <w:tab w:val="center" w:leader="dot" w:pos="2268"/>
              </w:tabs>
            </w:pPr>
            <w:r w:rsidRPr="00357753">
              <w:rPr>
                <w:noProof/>
              </w:rPr>
              <w:t>s 312</w:t>
            </w:r>
            <w:r w:rsidRPr="00357753">
              <w:rPr>
                <w:noProof/>
              </w:rPr>
              <w:tab/>
            </w:r>
          </w:p>
        </w:tc>
        <w:tc>
          <w:tcPr>
            <w:tcW w:w="4961" w:type="dxa"/>
          </w:tcPr>
          <w:p w14:paraId="4CE5E41D" w14:textId="100E7B5B" w:rsidR="002F00A3" w:rsidRPr="00357753" w:rsidRDefault="002F00A3" w:rsidP="002F00A3">
            <w:pPr>
              <w:pStyle w:val="ENoteTableText"/>
            </w:pPr>
            <w:r w:rsidRPr="00357753">
              <w:t>am No 117, 2001; No 29, 2023</w:t>
            </w:r>
          </w:p>
        </w:tc>
      </w:tr>
      <w:tr w:rsidR="002F00A3" w:rsidRPr="00357753" w14:paraId="7F728254" w14:textId="77777777" w:rsidTr="00AC336C">
        <w:trPr>
          <w:cantSplit/>
        </w:trPr>
        <w:tc>
          <w:tcPr>
            <w:tcW w:w="2551" w:type="dxa"/>
          </w:tcPr>
          <w:p w14:paraId="3235F296" w14:textId="77777777" w:rsidR="002F00A3" w:rsidRPr="00357753" w:rsidRDefault="002F00A3" w:rsidP="002F00A3">
            <w:pPr>
              <w:pStyle w:val="ENoteTableText"/>
              <w:tabs>
                <w:tab w:val="center" w:leader="dot" w:pos="2268"/>
              </w:tabs>
            </w:pPr>
            <w:r w:rsidRPr="00357753">
              <w:rPr>
                <w:noProof/>
              </w:rPr>
              <w:t>s. 313</w:t>
            </w:r>
            <w:r w:rsidRPr="00357753">
              <w:rPr>
                <w:noProof/>
              </w:rPr>
              <w:tab/>
            </w:r>
          </w:p>
        </w:tc>
        <w:tc>
          <w:tcPr>
            <w:tcW w:w="4961" w:type="dxa"/>
          </w:tcPr>
          <w:p w14:paraId="5AA823CE" w14:textId="77777777" w:rsidR="002F00A3" w:rsidRPr="00357753" w:rsidRDefault="002F00A3" w:rsidP="002F00A3">
            <w:pPr>
              <w:pStyle w:val="ENoteTableText"/>
            </w:pPr>
            <w:r w:rsidRPr="00357753">
              <w:t>am. No. 117, 2001</w:t>
            </w:r>
          </w:p>
        </w:tc>
      </w:tr>
      <w:tr w:rsidR="002F00A3" w:rsidRPr="00357753" w14:paraId="177C7457" w14:textId="77777777" w:rsidTr="00AC336C">
        <w:trPr>
          <w:cantSplit/>
        </w:trPr>
        <w:tc>
          <w:tcPr>
            <w:tcW w:w="2551" w:type="dxa"/>
          </w:tcPr>
          <w:p w14:paraId="66FED151" w14:textId="21EE1DF7" w:rsidR="002F00A3" w:rsidRPr="00357753" w:rsidRDefault="002F00A3" w:rsidP="002F00A3">
            <w:pPr>
              <w:pStyle w:val="ENoteTableText"/>
              <w:keepNext/>
            </w:pPr>
            <w:r w:rsidRPr="00357753">
              <w:rPr>
                <w:b/>
              </w:rPr>
              <w:t>Division 4</w:t>
            </w:r>
          </w:p>
        </w:tc>
        <w:tc>
          <w:tcPr>
            <w:tcW w:w="4961" w:type="dxa"/>
          </w:tcPr>
          <w:p w14:paraId="58B0F38E" w14:textId="77777777" w:rsidR="002F00A3" w:rsidRPr="00357753" w:rsidRDefault="002F00A3" w:rsidP="002F00A3">
            <w:pPr>
              <w:pStyle w:val="ENoteTableText"/>
            </w:pPr>
          </w:p>
        </w:tc>
      </w:tr>
      <w:tr w:rsidR="002F00A3" w:rsidRPr="00357753" w14:paraId="376D3DF8" w14:textId="77777777" w:rsidTr="00AC336C">
        <w:trPr>
          <w:cantSplit/>
        </w:trPr>
        <w:tc>
          <w:tcPr>
            <w:tcW w:w="2551" w:type="dxa"/>
          </w:tcPr>
          <w:p w14:paraId="1C87FAB6" w14:textId="74BC6899" w:rsidR="002F00A3" w:rsidRPr="00357753" w:rsidRDefault="002F00A3" w:rsidP="002F00A3">
            <w:pPr>
              <w:pStyle w:val="ENoteTableText"/>
              <w:tabs>
                <w:tab w:val="center" w:leader="dot" w:pos="2268"/>
              </w:tabs>
            </w:pPr>
            <w:r w:rsidRPr="00357753">
              <w:t>Division 4</w:t>
            </w:r>
            <w:r w:rsidRPr="00357753">
              <w:tab/>
            </w:r>
          </w:p>
        </w:tc>
        <w:tc>
          <w:tcPr>
            <w:tcW w:w="4961" w:type="dxa"/>
          </w:tcPr>
          <w:p w14:paraId="27A9C813" w14:textId="77777777" w:rsidR="002F00A3" w:rsidRPr="00357753" w:rsidRDefault="002F00A3" w:rsidP="002F00A3">
            <w:pPr>
              <w:pStyle w:val="ENoteTableText"/>
            </w:pPr>
            <w:r w:rsidRPr="00357753">
              <w:t>am No 8, 2022</w:t>
            </w:r>
          </w:p>
        </w:tc>
      </w:tr>
      <w:tr w:rsidR="002F00A3" w:rsidRPr="00357753" w14:paraId="1A562387" w14:textId="77777777" w:rsidTr="00AC336C">
        <w:trPr>
          <w:cantSplit/>
        </w:trPr>
        <w:tc>
          <w:tcPr>
            <w:tcW w:w="2551" w:type="dxa"/>
          </w:tcPr>
          <w:p w14:paraId="74EF2E5A" w14:textId="77777777" w:rsidR="002F00A3" w:rsidRPr="00357753" w:rsidRDefault="002F00A3" w:rsidP="002F00A3">
            <w:pPr>
              <w:pStyle w:val="ENoteTableText"/>
              <w:tabs>
                <w:tab w:val="center" w:leader="dot" w:pos="2268"/>
              </w:tabs>
            </w:pPr>
            <w:r w:rsidRPr="00357753">
              <w:rPr>
                <w:noProof/>
              </w:rPr>
              <w:t>s 314</w:t>
            </w:r>
            <w:r w:rsidRPr="00357753">
              <w:rPr>
                <w:noProof/>
              </w:rPr>
              <w:tab/>
            </w:r>
          </w:p>
        </w:tc>
        <w:tc>
          <w:tcPr>
            <w:tcW w:w="4961" w:type="dxa"/>
          </w:tcPr>
          <w:p w14:paraId="16D23C0B" w14:textId="3E49D6E9" w:rsidR="002F00A3" w:rsidRPr="00357753" w:rsidRDefault="002F00A3" w:rsidP="002F00A3">
            <w:pPr>
              <w:pStyle w:val="ENoteTableText"/>
            </w:pPr>
            <w:r w:rsidRPr="00357753">
              <w:t>am No 117, 2001; No 103, 2004; No 101, 2007; No 66, 2010; No 5, 2011; No 17, 2017; No 61, 2018; No 106, 2018; No 8, 2022; No 9, 2022</w:t>
            </w:r>
          </w:p>
        </w:tc>
      </w:tr>
      <w:tr w:rsidR="002F00A3" w:rsidRPr="00357753" w14:paraId="1EED1D5C" w14:textId="77777777" w:rsidTr="00AC336C">
        <w:trPr>
          <w:cantSplit/>
        </w:trPr>
        <w:tc>
          <w:tcPr>
            <w:tcW w:w="2551" w:type="dxa"/>
          </w:tcPr>
          <w:p w14:paraId="2EBC743F" w14:textId="7029E6A0" w:rsidR="002F00A3" w:rsidRPr="00357753" w:rsidRDefault="002F00A3" w:rsidP="002F00A3">
            <w:pPr>
              <w:pStyle w:val="ENoteTableText"/>
              <w:tabs>
                <w:tab w:val="center" w:leader="dot" w:pos="2268"/>
              </w:tabs>
              <w:rPr>
                <w:noProof/>
              </w:rPr>
            </w:pPr>
            <w:r w:rsidRPr="00357753">
              <w:rPr>
                <w:noProof/>
              </w:rPr>
              <w:lastRenderedPageBreak/>
              <w:t>s 314AA</w:t>
            </w:r>
            <w:r w:rsidRPr="00357753">
              <w:rPr>
                <w:noProof/>
              </w:rPr>
              <w:tab/>
            </w:r>
          </w:p>
        </w:tc>
        <w:tc>
          <w:tcPr>
            <w:tcW w:w="4961" w:type="dxa"/>
          </w:tcPr>
          <w:p w14:paraId="0EC461EB" w14:textId="027ECD73" w:rsidR="002F00A3" w:rsidRPr="00357753" w:rsidRDefault="002F00A3" w:rsidP="002F00A3">
            <w:pPr>
              <w:pStyle w:val="ENoteTableText"/>
            </w:pPr>
            <w:r w:rsidRPr="00357753">
              <w:t>ad No 29, 2023</w:t>
            </w:r>
          </w:p>
        </w:tc>
      </w:tr>
      <w:tr w:rsidR="002F00A3" w:rsidRPr="00357753" w14:paraId="601D59C4" w14:textId="77777777" w:rsidTr="00AC336C">
        <w:trPr>
          <w:cantSplit/>
        </w:trPr>
        <w:tc>
          <w:tcPr>
            <w:tcW w:w="2551" w:type="dxa"/>
          </w:tcPr>
          <w:p w14:paraId="759DA7FD" w14:textId="77777777" w:rsidR="002F00A3" w:rsidRPr="00357753" w:rsidRDefault="002F00A3" w:rsidP="002F00A3">
            <w:pPr>
              <w:pStyle w:val="ENoteTableText"/>
              <w:tabs>
                <w:tab w:val="center" w:leader="dot" w:pos="2268"/>
              </w:tabs>
              <w:rPr>
                <w:noProof/>
              </w:rPr>
            </w:pPr>
            <w:r w:rsidRPr="00357753">
              <w:rPr>
                <w:noProof/>
              </w:rPr>
              <w:t>s 314A</w:t>
            </w:r>
            <w:r w:rsidRPr="00357753">
              <w:rPr>
                <w:noProof/>
              </w:rPr>
              <w:tab/>
            </w:r>
          </w:p>
        </w:tc>
        <w:tc>
          <w:tcPr>
            <w:tcW w:w="4961" w:type="dxa"/>
          </w:tcPr>
          <w:p w14:paraId="3C428CB9" w14:textId="4BBB79F9" w:rsidR="002F00A3" w:rsidRPr="00357753" w:rsidRDefault="002F00A3" w:rsidP="002F00A3">
            <w:pPr>
              <w:pStyle w:val="ENoteTableText"/>
            </w:pPr>
            <w:r w:rsidRPr="00357753">
              <w:t>ad No 61, 2018; No 69, 2023</w:t>
            </w:r>
          </w:p>
        </w:tc>
      </w:tr>
      <w:tr w:rsidR="002F00A3" w:rsidRPr="00357753" w14:paraId="23BCCD40" w14:textId="77777777" w:rsidTr="00AC336C">
        <w:trPr>
          <w:cantSplit/>
        </w:trPr>
        <w:tc>
          <w:tcPr>
            <w:tcW w:w="2551" w:type="dxa"/>
          </w:tcPr>
          <w:p w14:paraId="610995C2" w14:textId="77777777" w:rsidR="002F00A3" w:rsidRPr="00357753" w:rsidRDefault="002F00A3" w:rsidP="002F00A3">
            <w:pPr>
              <w:pStyle w:val="ENoteTableText"/>
              <w:tabs>
                <w:tab w:val="center" w:leader="dot" w:pos="2268"/>
              </w:tabs>
              <w:rPr>
                <w:noProof/>
              </w:rPr>
            </w:pPr>
            <w:r w:rsidRPr="00357753">
              <w:rPr>
                <w:noProof/>
              </w:rPr>
              <w:t>s 315</w:t>
            </w:r>
            <w:r w:rsidRPr="00357753">
              <w:rPr>
                <w:noProof/>
              </w:rPr>
              <w:tab/>
            </w:r>
          </w:p>
        </w:tc>
        <w:tc>
          <w:tcPr>
            <w:tcW w:w="4961" w:type="dxa"/>
          </w:tcPr>
          <w:p w14:paraId="47C32059" w14:textId="490810C4" w:rsidR="002F00A3" w:rsidRPr="00357753" w:rsidRDefault="002F00A3" w:rsidP="002F00A3">
            <w:pPr>
              <w:pStyle w:val="ENoteTableText"/>
            </w:pPr>
            <w:r w:rsidRPr="00357753">
              <w:t>am No 101, 2007; No 61, 2018 (Sch 2 item 92 md); No 8, 2022; No 9, 2022; No 29, 2023; No 69, 2023</w:t>
            </w:r>
          </w:p>
        </w:tc>
      </w:tr>
      <w:tr w:rsidR="002F00A3" w:rsidRPr="00357753" w14:paraId="2F23748E" w14:textId="77777777" w:rsidTr="00AC336C">
        <w:trPr>
          <w:cantSplit/>
        </w:trPr>
        <w:tc>
          <w:tcPr>
            <w:tcW w:w="2551" w:type="dxa"/>
          </w:tcPr>
          <w:p w14:paraId="1D1ADEB4" w14:textId="77777777" w:rsidR="002F00A3" w:rsidRPr="00357753" w:rsidRDefault="002F00A3" w:rsidP="002F00A3">
            <w:pPr>
              <w:pStyle w:val="ENoteTableText"/>
              <w:tabs>
                <w:tab w:val="center" w:leader="dot" w:pos="2268"/>
              </w:tabs>
            </w:pPr>
            <w:r w:rsidRPr="00357753">
              <w:rPr>
                <w:noProof/>
              </w:rPr>
              <w:t>s 316</w:t>
            </w:r>
            <w:r w:rsidRPr="00357753">
              <w:rPr>
                <w:noProof/>
              </w:rPr>
              <w:tab/>
            </w:r>
          </w:p>
        </w:tc>
        <w:tc>
          <w:tcPr>
            <w:tcW w:w="4961" w:type="dxa"/>
          </w:tcPr>
          <w:p w14:paraId="2ADE59B0" w14:textId="77777777" w:rsidR="002F00A3" w:rsidRPr="00357753" w:rsidRDefault="002F00A3" w:rsidP="002F00A3">
            <w:pPr>
              <w:pStyle w:val="ENoteTableText"/>
            </w:pPr>
            <w:r w:rsidRPr="00357753">
              <w:t>am No 117, 2001; No 66, 2010; No 61, 2018; No 9, 2022</w:t>
            </w:r>
          </w:p>
        </w:tc>
      </w:tr>
      <w:tr w:rsidR="002F00A3" w:rsidRPr="00357753" w14:paraId="0919D699" w14:textId="77777777" w:rsidTr="00AC336C">
        <w:trPr>
          <w:cantSplit/>
        </w:trPr>
        <w:tc>
          <w:tcPr>
            <w:tcW w:w="2551" w:type="dxa"/>
          </w:tcPr>
          <w:p w14:paraId="7E3B273A" w14:textId="77777777" w:rsidR="002F00A3" w:rsidRPr="00357753" w:rsidRDefault="002F00A3" w:rsidP="002F00A3">
            <w:pPr>
              <w:pStyle w:val="ENoteTableText"/>
              <w:tabs>
                <w:tab w:val="center" w:leader="dot" w:pos="2268"/>
              </w:tabs>
              <w:rPr>
                <w:noProof/>
              </w:rPr>
            </w:pPr>
            <w:r w:rsidRPr="00357753">
              <w:rPr>
                <w:noProof/>
              </w:rPr>
              <w:t>s 316AA</w:t>
            </w:r>
            <w:r w:rsidRPr="00357753">
              <w:rPr>
                <w:noProof/>
              </w:rPr>
              <w:tab/>
            </w:r>
          </w:p>
        </w:tc>
        <w:tc>
          <w:tcPr>
            <w:tcW w:w="4961" w:type="dxa"/>
          </w:tcPr>
          <w:p w14:paraId="3E5CCC63" w14:textId="77777777" w:rsidR="002F00A3" w:rsidRPr="00357753" w:rsidRDefault="002F00A3" w:rsidP="002F00A3">
            <w:pPr>
              <w:pStyle w:val="ENoteTableText"/>
            </w:pPr>
            <w:r w:rsidRPr="00357753">
              <w:t>ad No 61, 2018</w:t>
            </w:r>
          </w:p>
        </w:tc>
      </w:tr>
      <w:tr w:rsidR="002F00A3" w:rsidRPr="00357753" w14:paraId="33123540" w14:textId="77777777" w:rsidTr="00AC336C">
        <w:trPr>
          <w:cantSplit/>
        </w:trPr>
        <w:tc>
          <w:tcPr>
            <w:tcW w:w="2551" w:type="dxa"/>
          </w:tcPr>
          <w:p w14:paraId="349D60A7" w14:textId="77777777" w:rsidR="002F00A3" w:rsidRPr="00357753" w:rsidRDefault="002F00A3" w:rsidP="002F00A3">
            <w:pPr>
              <w:pStyle w:val="ENoteTableText"/>
              <w:tabs>
                <w:tab w:val="center" w:leader="dot" w:pos="2268"/>
              </w:tabs>
              <w:rPr>
                <w:noProof/>
              </w:rPr>
            </w:pPr>
          </w:p>
        </w:tc>
        <w:tc>
          <w:tcPr>
            <w:tcW w:w="4961" w:type="dxa"/>
          </w:tcPr>
          <w:p w14:paraId="1491A922" w14:textId="1522AB9D" w:rsidR="002F00A3" w:rsidRPr="00357753" w:rsidRDefault="002F00A3" w:rsidP="002F00A3">
            <w:pPr>
              <w:pStyle w:val="ENoteTableText"/>
            </w:pPr>
            <w:r w:rsidRPr="00357753">
              <w:t>rep No 69, 2023</w:t>
            </w:r>
          </w:p>
        </w:tc>
      </w:tr>
      <w:tr w:rsidR="002F00A3" w:rsidRPr="00357753" w14:paraId="289E43D3" w14:textId="77777777" w:rsidTr="00AC336C">
        <w:trPr>
          <w:cantSplit/>
        </w:trPr>
        <w:tc>
          <w:tcPr>
            <w:tcW w:w="2551" w:type="dxa"/>
          </w:tcPr>
          <w:p w14:paraId="3F4A5CE3" w14:textId="77777777" w:rsidR="002F00A3" w:rsidRPr="00357753" w:rsidRDefault="002F00A3" w:rsidP="002F00A3">
            <w:pPr>
              <w:pStyle w:val="ENoteTableText"/>
              <w:tabs>
                <w:tab w:val="center" w:leader="dot" w:pos="2268"/>
              </w:tabs>
            </w:pPr>
            <w:r w:rsidRPr="00357753">
              <w:rPr>
                <w:noProof/>
              </w:rPr>
              <w:t>s 316A</w:t>
            </w:r>
            <w:r w:rsidRPr="00357753">
              <w:rPr>
                <w:noProof/>
              </w:rPr>
              <w:tab/>
            </w:r>
          </w:p>
        </w:tc>
        <w:tc>
          <w:tcPr>
            <w:tcW w:w="4961" w:type="dxa"/>
          </w:tcPr>
          <w:p w14:paraId="22DA37E0" w14:textId="77777777" w:rsidR="002F00A3" w:rsidRPr="00357753" w:rsidRDefault="002F00A3" w:rsidP="002F00A3">
            <w:pPr>
              <w:pStyle w:val="ENoteTableText"/>
            </w:pPr>
            <w:r w:rsidRPr="00357753">
              <w:t>ad No 66, 2010</w:t>
            </w:r>
          </w:p>
        </w:tc>
      </w:tr>
      <w:tr w:rsidR="002F00A3" w:rsidRPr="00357753" w14:paraId="1A7FBA2C" w14:textId="77777777" w:rsidTr="00AC336C">
        <w:trPr>
          <w:cantSplit/>
        </w:trPr>
        <w:tc>
          <w:tcPr>
            <w:tcW w:w="2551" w:type="dxa"/>
          </w:tcPr>
          <w:p w14:paraId="54AAD57A" w14:textId="77777777" w:rsidR="002F00A3" w:rsidRPr="00357753" w:rsidRDefault="002F00A3" w:rsidP="002F00A3">
            <w:pPr>
              <w:pStyle w:val="ENoteTableText"/>
              <w:tabs>
                <w:tab w:val="center" w:leader="dot" w:pos="2268"/>
              </w:tabs>
              <w:rPr>
                <w:noProof/>
              </w:rPr>
            </w:pPr>
          </w:p>
        </w:tc>
        <w:tc>
          <w:tcPr>
            <w:tcW w:w="4961" w:type="dxa"/>
          </w:tcPr>
          <w:p w14:paraId="38CC8E66" w14:textId="63700708" w:rsidR="002F00A3" w:rsidRPr="00357753" w:rsidRDefault="002F00A3" w:rsidP="002F00A3">
            <w:pPr>
              <w:pStyle w:val="ENoteTableText"/>
            </w:pPr>
            <w:r w:rsidRPr="00357753">
              <w:t>am No 69, 2023</w:t>
            </w:r>
          </w:p>
        </w:tc>
      </w:tr>
      <w:tr w:rsidR="002F00A3" w:rsidRPr="00357753" w14:paraId="4AA1659B" w14:textId="77777777" w:rsidTr="00AC336C">
        <w:trPr>
          <w:cantSplit/>
        </w:trPr>
        <w:tc>
          <w:tcPr>
            <w:tcW w:w="2551" w:type="dxa"/>
          </w:tcPr>
          <w:p w14:paraId="5A9CB903" w14:textId="77777777" w:rsidR="002F00A3" w:rsidRPr="00357753" w:rsidRDefault="002F00A3" w:rsidP="002F00A3">
            <w:pPr>
              <w:pStyle w:val="ENoteTableText"/>
              <w:tabs>
                <w:tab w:val="center" w:leader="dot" w:pos="2268"/>
              </w:tabs>
            </w:pPr>
            <w:r w:rsidRPr="00357753">
              <w:rPr>
                <w:noProof/>
              </w:rPr>
              <w:t>s 317</w:t>
            </w:r>
            <w:r w:rsidRPr="00357753">
              <w:rPr>
                <w:noProof/>
              </w:rPr>
              <w:tab/>
            </w:r>
          </w:p>
        </w:tc>
        <w:tc>
          <w:tcPr>
            <w:tcW w:w="4961" w:type="dxa"/>
          </w:tcPr>
          <w:p w14:paraId="49728D3E" w14:textId="77777777" w:rsidR="002F00A3" w:rsidRPr="00357753" w:rsidRDefault="002F00A3" w:rsidP="002F00A3">
            <w:pPr>
              <w:pStyle w:val="ENoteTableText"/>
            </w:pPr>
            <w:r w:rsidRPr="00357753">
              <w:t>am No 117, 2001; No 103, 2004; No 66, 2010; No 8, 2022</w:t>
            </w:r>
          </w:p>
        </w:tc>
      </w:tr>
      <w:tr w:rsidR="002F00A3" w:rsidRPr="00357753" w14:paraId="16B62CB9" w14:textId="77777777" w:rsidTr="00AC336C">
        <w:trPr>
          <w:cantSplit/>
        </w:trPr>
        <w:tc>
          <w:tcPr>
            <w:tcW w:w="2551" w:type="dxa"/>
          </w:tcPr>
          <w:p w14:paraId="2CC3BC3C" w14:textId="77777777" w:rsidR="002F00A3" w:rsidRPr="00357753" w:rsidRDefault="002F00A3" w:rsidP="002F00A3">
            <w:pPr>
              <w:pStyle w:val="ENoteTableText"/>
              <w:tabs>
                <w:tab w:val="center" w:leader="dot" w:pos="2268"/>
              </w:tabs>
            </w:pPr>
            <w:r w:rsidRPr="00357753">
              <w:rPr>
                <w:noProof/>
              </w:rPr>
              <w:t>s 318</w:t>
            </w:r>
            <w:r w:rsidRPr="00357753">
              <w:rPr>
                <w:noProof/>
              </w:rPr>
              <w:tab/>
            </w:r>
          </w:p>
        </w:tc>
        <w:tc>
          <w:tcPr>
            <w:tcW w:w="4961" w:type="dxa"/>
          </w:tcPr>
          <w:p w14:paraId="6C1903DD" w14:textId="77777777" w:rsidR="002F00A3" w:rsidRPr="00357753" w:rsidRDefault="002F00A3" w:rsidP="002F00A3">
            <w:pPr>
              <w:pStyle w:val="ENoteTableText"/>
            </w:pPr>
            <w:r w:rsidRPr="00357753">
              <w:t>am No 117, 2001; No 101, 2007; No 8, 2022</w:t>
            </w:r>
          </w:p>
        </w:tc>
      </w:tr>
      <w:tr w:rsidR="002F00A3" w:rsidRPr="00357753" w14:paraId="6E391B19" w14:textId="77777777" w:rsidTr="00AC336C">
        <w:trPr>
          <w:cantSplit/>
        </w:trPr>
        <w:tc>
          <w:tcPr>
            <w:tcW w:w="2551" w:type="dxa"/>
          </w:tcPr>
          <w:p w14:paraId="65DE7D5C" w14:textId="1F3D70AF" w:rsidR="002F00A3" w:rsidRPr="00357753" w:rsidRDefault="002F00A3" w:rsidP="002F00A3">
            <w:pPr>
              <w:pStyle w:val="ENoteTableText"/>
            </w:pPr>
            <w:r w:rsidRPr="00357753">
              <w:rPr>
                <w:b/>
              </w:rPr>
              <w:t>Division 5</w:t>
            </w:r>
          </w:p>
        </w:tc>
        <w:tc>
          <w:tcPr>
            <w:tcW w:w="4961" w:type="dxa"/>
          </w:tcPr>
          <w:p w14:paraId="237C2F8E" w14:textId="77777777" w:rsidR="002F00A3" w:rsidRPr="00357753" w:rsidRDefault="002F00A3" w:rsidP="002F00A3">
            <w:pPr>
              <w:pStyle w:val="ENoteTableText"/>
            </w:pPr>
          </w:p>
        </w:tc>
      </w:tr>
      <w:tr w:rsidR="002F00A3" w:rsidRPr="00357753" w14:paraId="25558532" w14:textId="77777777" w:rsidTr="00AC336C">
        <w:trPr>
          <w:cantSplit/>
        </w:trPr>
        <w:tc>
          <w:tcPr>
            <w:tcW w:w="2551" w:type="dxa"/>
          </w:tcPr>
          <w:p w14:paraId="1FD176FC" w14:textId="5B184339" w:rsidR="002F00A3" w:rsidRPr="00357753" w:rsidRDefault="002F00A3" w:rsidP="002F00A3">
            <w:pPr>
              <w:pStyle w:val="ENoteTableText"/>
              <w:tabs>
                <w:tab w:val="center" w:leader="dot" w:pos="2268"/>
              </w:tabs>
              <w:rPr>
                <w:noProof/>
              </w:rPr>
            </w:pPr>
            <w:r w:rsidRPr="00357753">
              <w:rPr>
                <w:noProof/>
              </w:rPr>
              <w:t>Division 5 heading</w:t>
            </w:r>
            <w:r>
              <w:rPr>
                <w:noProof/>
              </w:rPr>
              <w:tab/>
            </w:r>
          </w:p>
        </w:tc>
        <w:tc>
          <w:tcPr>
            <w:tcW w:w="4961" w:type="dxa"/>
          </w:tcPr>
          <w:p w14:paraId="41CE606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13D02B0" w14:textId="77777777" w:rsidTr="00AC336C">
        <w:trPr>
          <w:cantSplit/>
        </w:trPr>
        <w:tc>
          <w:tcPr>
            <w:tcW w:w="2551" w:type="dxa"/>
          </w:tcPr>
          <w:p w14:paraId="5CE39BF7" w14:textId="77777777" w:rsidR="002F00A3" w:rsidRPr="00357753" w:rsidRDefault="002F00A3" w:rsidP="002F00A3">
            <w:pPr>
              <w:pStyle w:val="ENoteTableText"/>
              <w:tabs>
                <w:tab w:val="center" w:leader="dot" w:pos="2268"/>
              </w:tabs>
            </w:pPr>
            <w:r w:rsidRPr="00357753">
              <w:rPr>
                <w:noProof/>
              </w:rPr>
              <w:t>s 319</w:t>
            </w:r>
            <w:r w:rsidRPr="00357753">
              <w:rPr>
                <w:noProof/>
              </w:rPr>
              <w:tab/>
            </w:r>
          </w:p>
        </w:tc>
        <w:tc>
          <w:tcPr>
            <w:tcW w:w="4961" w:type="dxa"/>
          </w:tcPr>
          <w:p w14:paraId="22E3338A" w14:textId="46512FEF" w:rsidR="002F00A3" w:rsidRPr="00357753" w:rsidRDefault="002F00A3" w:rsidP="002F00A3">
            <w:pPr>
              <w:pStyle w:val="ENoteTableText"/>
            </w:pPr>
            <w:r w:rsidRPr="00357753">
              <w:t xml:space="preserve">am No 117, 2001; No 116, 2003; No 101, 2007; No 66, 2010; No 180, 2012; No 61, 2018; No 106, 2018; </w:t>
            </w:r>
            <w:r w:rsidRPr="00357753">
              <w:rPr>
                <w:u w:val="single"/>
              </w:rPr>
              <w:t>No 69, 2020</w:t>
            </w:r>
            <w:r w:rsidRPr="00357753">
              <w:t>; No 29, 2023</w:t>
            </w:r>
          </w:p>
        </w:tc>
      </w:tr>
      <w:tr w:rsidR="002F00A3" w:rsidRPr="00357753" w14:paraId="7668B8B5" w14:textId="77777777" w:rsidTr="00AC336C">
        <w:trPr>
          <w:cantSplit/>
        </w:trPr>
        <w:tc>
          <w:tcPr>
            <w:tcW w:w="2551" w:type="dxa"/>
          </w:tcPr>
          <w:p w14:paraId="1C9CCD57" w14:textId="77777777" w:rsidR="002F00A3" w:rsidRPr="00357753" w:rsidRDefault="002F00A3" w:rsidP="002F00A3">
            <w:pPr>
              <w:pStyle w:val="ENoteTableText"/>
              <w:tabs>
                <w:tab w:val="center" w:leader="dot" w:pos="2268"/>
              </w:tabs>
            </w:pPr>
            <w:r w:rsidRPr="00357753">
              <w:rPr>
                <w:noProof/>
              </w:rPr>
              <w:t>s 320</w:t>
            </w:r>
            <w:r w:rsidRPr="00357753">
              <w:rPr>
                <w:noProof/>
              </w:rPr>
              <w:tab/>
            </w:r>
          </w:p>
        </w:tc>
        <w:tc>
          <w:tcPr>
            <w:tcW w:w="4961" w:type="dxa"/>
          </w:tcPr>
          <w:p w14:paraId="467E4D4F"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42A5727" w14:textId="77777777" w:rsidTr="00AC336C">
        <w:trPr>
          <w:cantSplit/>
        </w:trPr>
        <w:tc>
          <w:tcPr>
            <w:tcW w:w="2551" w:type="dxa"/>
          </w:tcPr>
          <w:p w14:paraId="2A82FA95" w14:textId="77777777" w:rsidR="002F00A3" w:rsidRPr="00357753" w:rsidRDefault="002F00A3" w:rsidP="002F00A3">
            <w:pPr>
              <w:pStyle w:val="ENoteTableText"/>
              <w:tabs>
                <w:tab w:val="center" w:leader="dot" w:pos="2268"/>
              </w:tabs>
            </w:pPr>
            <w:r w:rsidRPr="00357753">
              <w:rPr>
                <w:noProof/>
              </w:rPr>
              <w:t>s 321</w:t>
            </w:r>
            <w:r w:rsidRPr="00357753">
              <w:rPr>
                <w:noProof/>
              </w:rPr>
              <w:tab/>
            </w:r>
          </w:p>
        </w:tc>
        <w:tc>
          <w:tcPr>
            <w:tcW w:w="4961" w:type="dxa"/>
          </w:tcPr>
          <w:p w14:paraId="7DD3DF4C" w14:textId="08716CEA" w:rsidR="002F00A3" w:rsidRPr="00357753" w:rsidRDefault="002F00A3" w:rsidP="002F00A3">
            <w:pPr>
              <w:pStyle w:val="ENoteTableText"/>
            </w:pPr>
            <w:r w:rsidRPr="00357753">
              <w:t xml:space="preserve">am No 117, 2001; No 61, 2018; </w:t>
            </w:r>
            <w:r w:rsidRPr="00357753">
              <w:rPr>
                <w:u w:val="single"/>
              </w:rPr>
              <w:t>No 69, 2020</w:t>
            </w:r>
            <w:r w:rsidRPr="00357753">
              <w:t>; No 29, 2023</w:t>
            </w:r>
          </w:p>
        </w:tc>
      </w:tr>
      <w:tr w:rsidR="002F00A3" w:rsidRPr="00357753" w14:paraId="74031710" w14:textId="77777777" w:rsidTr="00AC336C">
        <w:trPr>
          <w:cantSplit/>
        </w:trPr>
        <w:tc>
          <w:tcPr>
            <w:tcW w:w="2551" w:type="dxa"/>
          </w:tcPr>
          <w:p w14:paraId="275E466A" w14:textId="77777777" w:rsidR="002F00A3" w:rsidRPr="00357753" w:rsidRDefault="002F00A3" w:rsidP="002F00A3">
            <w:pPr>
              <w:pStyle w:val="ENoteTableText"/>
              <w:tabs>
                <w:tab w:val="center" w:leader="dot" w:pos="2268"/>
              </w:tabs>
            </w:pPr>
            <w:r w:rsidRPr="00357753">
              <w:rPr>
                <w:noProof/>
              </w:rPr>
              <w:t>s 322</w:t>
            </w:r>
            <w:r w:rsidRPr="00357753">
              <w:rPr>
                <w:noProof/>
              </w:rPr>
              <w:tab/>
            </w:r>
          </w:p>
        </w:tc>
        <w:tc>
          <w:tcPr>
            <w:tcW w:w="4961" w:type="dxa"/>
          </w:tcPr>
          <w:p w14:paraId="66C022C7" w14:textId="6A8F04F4" w:rsidR="002F00A3" w:rsidRPr="00357753" w:rsidRDefault="002F00A3" w:rsidP="002F00A3">
            <w:pPr>
              <w:pStyle w:val="ENoteTableText"/>
            </w:pPr>
            <w:r w:rsidRPr="00357753">
              <w:t xml:space="preserve">am No 117, 2001; No 61, 2018; </w:t>
            </w:r>
            <w:r w:rsidRPr="00357753">
              <w:rPr>
                <w:u w:val="single"/>
              </w:rPr>
              <w:t>No 69, 2020</w:t>
            </w:r>
            <w:r w:rsidRPr="00357753">
              <w:t>; No 8, 2022; No 29, 2023</w:t>
            </w:r>
          </w:p>
        </w:tc>
      </w:tr>
      <w:tr w:rsidR="002F00A3" w:rsidRPr="00357753" w14:paraId="066BB818" w14:textId="77777777" w:rsidTr="00AC336C">
        <w:trPr>
          <w:cantSplit/>
        </w:trPr>
        <w:tc>
          <w:tcPr>
            <w:tcW w:w="2551" w:type="dxa"/>
          </w:tcPr>
          <w:p w14:paraId="3598BACC" w14:textId="68D24704" w:rsidR="002F00A3" w:rsidRPr="00357753" w:rsidRDefault="002F00A3" w:rsidP="002F00A3">
            <w:pPr>
              <w:pStyle w:val="ENoteTableText"/>
              <w:keepNext/>
              <w:keepLines/>
            </w:pPr>
            <w:r w:rsidRPr="00357753">
              <w:rPr>
                <w:b/>
              </w:rPr>
              <w:t>Division 6</w:t>
            </w:r>
          </w:p>
        </w:tc>
        <w:tc>
          <w:tcPr>
            <w:tcW w:w="4961" w:type="dxa"/>
          </w:tcPr>
          <w:p w14:paraId="3F42F2DC" w14:textId="77777777" w:rsidR="002F00A3" w:rsidRPr="00357753" w:rsidRDefault="002F00A3" w:rsidP="002F00A3">
            <w:pPr>
              <w:pStyle w:val="ENoteTableText"/>
              <w:keepNext/>
              <w:keepLines/>
            </w:pPr>
          </w:p>
        </w:tc>
      </w:tr>
      <w:tr w:rsidR="002F00A3" w:rsidRPr="00357753" w14:paraId="6515E479" w14:textId="77777777" w:rsidTr="00AC336C">
        <w:trPr>
          <w:cantSplit/>
        </w:trPr>
        <w:tc>
          <w:tcPr>
            <w:tcW w:w="2551" w:type="dxa"/>
          </w:tcPr>
          <w:p w14:paraId="6D821FD9" w14:textId="0E43FF7A" w:rsidR="002F00A3" w:rsidRPr="00357753" w:rsidRDefault="002F00A3" w:rsidP="002F00A3">
            <w:pPr>
              <w:pStyle w:val="ENoteTableText"/>
              <w:tabs>
                <w:tab w:val="center" w:leader="dot" w:pos="2268"/>
              </w:tabs>
            </w:pPr>
            <w:r w:rsidRPr="00357753">
              <w:rPr>
                <w:noProof/>
              </w:rPr>
              <w:t>s 323</w:t>
            </w:r>
            <w:r w:rsidRPr="00357753">
              <w:rPr>
                <w:noProof/>
              </w:rPr>
              <w:tab/>
            </w:r>
          </w:p>
        </w:tc>
        <w:tc>
          <w:tcPr>
            <w:tcW w:w="4961" w:type="dxa"/>
          </w:tcPr>
          <w:p w14:paraId="340CAB56" w14:textId="59D01EBF" w:rsidR="002F00A3" w:rsidRPr="00357753" w:rsidRDefault="002F00A3" w:rsidP="002F00A3">
            <w:pPr>
              <w:pStyle w:val="ENoteTableText"/>
            </w:pPr>
            <w:r w:rsidRPr="00357753">
              <w:t>am No 117, 2001; No 29, 2023</w:t>
            </w:r>
          </w:p>
        </w:tc>
      </w:tr>
      <w:tr w:rsidR="002F00A3" w:rsidRPr="00357753" w14:paraId="31B487A0" w14:textId="77777777" w:rsidTr="00AC336C">
        <w:trPr>
          <w:cantSplit/>
        </w:trPr>
        <w:tc>
          <w:tcPr>
            <w:tcW w:w="2551" w:type="dxa"/>
          </w:tcPr>
          <w:p w14:paraId="0822977C" w14:textId="2522BC74" w:rsidR="002F00A3" w:rsidRPr="00357753" w:rsidRDefault="002F00A3" w:rsidP="002F00A3">
            <w:pPr>
              <w:pStyle w:val="ENoteTableText"/>
              <w:tabs>
                <w:tab w:val="center" w:leader="dot" w:pos="2268"/>
              </w:tabs>
              <w:rPr>
                <w:noProof/>
              </w:rPr>
            </w:pPr>
            <w:r w:rsidRPr="00357753">
              <w:rPr>
                <w:noProof/>
              </w:rPr>
              <w:t>s 323A</w:t>
            </w:r>
            <w:r w:rsidRPr="00357753">
              <w:rPr>
                <w:noProof/>
              </w:rPr>
              <w:tab/>
            </w:r>
          </w:p>
        </w:tc>
        <w:tc>
          <w:tcPr>
            <w:tcW w:w="4961" w:type="dxa"/>
          </w:tcPr>
          <w:p w14:paraId="321A301D" w14:textId="4E5858CF" w:rsidR="002F00A3" w:rsidRPr="00357753" w:rsidRDefault="002F00A3" w:rsidP="002F00A3">
            <w:pPr>
              <w:pStyle w:val="ENoteTableText"/>
            </w:pPr>
            <w:r w:rsidRPr="00357753">
              <w:t>am No 29, 2023</w:t>
            </w:r>
          </w:p>
        </w:tc>
      </w:tr>
      <w:tr w:rsidR="002F00A3" w:rsidRPr="00357753" w14:paraId="363D06B9" w14:textId="77777777" w:rsidTr="00AC336C">
        <w:trPr>
          <w:cantSplit/>
        </w:trPr>
        <w:tc>
          <w:tcPr>
            <w:tcW w:w="2551" w:type="dxa"/>
          </w:tcPr>
          <w:p w14:paraId="13EAD4D2" w14:textId="5885A61B" w:rsidR="002F00A3" w:rsidRPr="00357753" w:rsidRDefault="002F00A3" w:rsidP="002F00A3">
            <w:pPr>
              <w:pStyle w:val="ENoteTableText"/>
              <w:tabs>
                <w:tab w:val="center" w:leader="dot" w:pos="2268"/>
              </w:tabs>
            </w:pPr>
            <w:r w:rsidRPr="00357753">
              <w:rPr>
                <w:noProof/>
              </w:rPr>
              <w:t>s 323B</w:t>
            </w:r>
            <w:r w:rsidRPr="00357753">
              <w:rPr>
                <w:noProof/>
              </w:rPr>
              <w:tab/>
            </w:r>
          </w:p>
        </w:tc>
        <w:tc>
          <w:tcPr>
            <w:tcW w:w="4961" w:type="dxa"/>
          </w:tcPr>
          <w:p w14:paraId="32F32E1E" w14:textId="6437803D" w:rsidR="002F00A3" w:rsidRPr="00357753" w:rsidRDefault="002F00A3" w:rsidP="002F00A3">
            <w:pPr>
              <w:pStyle w:val="ENoteTableText"/>
            </w:pPr>
            <w:r w:rsidRPr="00357753">
              <w:t>am No 117, 2001; No 29, 2023</w:t>
            </w:r>
          </w:p>
        </w:tc>
      </w:tr>
      <w:tr w:rsidR="002F00A3" w:rsidRPr="00357753" w14:paraId="7D37A6ED" w14:textId="77777777" w:rsidTr="00AC336C">
        <w:trPr>
          <w:cantSplit/>
        </w:trPr>
        <w:tc>
          <w:tcPr>
            <w:tcW w:w="2551" w:type="dxa"/>
          </w:tcPr>
          <w:p w14:paraId="772AFF9F" w14:textId="75F1731F" w:rsidR="002F00A3" w:rsidRPr="00357753" w:rsidRDefault="002F00A3" w:rsidP="002F00A3">
            <w:pPr>
              <w:pStyle w:val="ENoteTableText"/>
              <w:tabs>
                <w:tab w:val="center" w:leader="dot" w:pos="2268"/>
              </w:tabs>
              <w:rPr>
                <w:noProof/>
              </w:rPr>
            </w:pPr>
            <w:r w:rsidRPr="00357753">
              <w:rPr>
                <w:noProof/>
              </w:rPr>
              <w:t>s 323C</w:t>
            </w:r>
            <w:r w:rsidRPr="00357753">
              <w:rPr>
                <w:noProof/>
              </w:rPr>
              <w:tab/>
            </w:r>
          </w:p>
        </w:tc>
        <w:tc>
          <w:tcPr>
            <w:tcW w:w="4961" w:type="dxa"/>
          </w:tcPr>
          <w:p w14:paraId="479D6BA6" w14:textId="1E1D1E20" w:rsidR="002F00A3" w:rsidRPr="00357753" w:rsidRDefault="002F00A3" w:rsidP="002F00A3">
            <w:pPr>
              <w:pStyle w:val="ENoteTableText"/>
            </w:pPr>
            <w:r w:rsidRPr="00357753">
              <w:t>am No 29, 2023</w:t>
            </w:r>
          </w:p>
        </w:tc>
      </w:tr>
      <w:tr w:rsidR="002F00A3" w:rsidRPr="00357753" w14:paraId="39C3A799" w14:textId="77777777" w:rsidTr="00AC336C">
        <w:trPr>
          <w:cantSplit/>
        </w:trPr>
        <w:tc>
          <w:tcPr>
            <w:tcW w:w="2551" w:type="dxa"/>
          </w:tcPr>
          <w:p w14:paraId="5E37A82B" w14:textId="24013FCA" w:rsidR="002F00A3" w:rsidRPr="00357753" w:rsidRDefault="002F00A3" w:rsidP="002F00A3">
            <w:pPr>
              <w:pStyle w:val="ENoteTableText"/>
            </w:pPr>
            <w:r w:rsidRPr="00357753">
              <w:rPr>
                <w:b/>
              </w:rPr>
              <w:t>Division 7</w:t>
            </w:r>
          </w:p>
        </w:tc>
        <w:tc>
          <w:tcPr>
            <w:tcW w:w="4961" w:type="dxa"/>
          </w:tcPr>
          <w:p w14:paraId="183B65F8" w14:textId="77777777" w:rsidR="002F00A3" w:rsidRPr="00357753" w:rsidRDefault="002F00A3" w:rsidP="002F00A3">
            <w:pPr>
              <w:pStyle w:val="ENoteTableText"/>
            </w:pPr>
          </w:p>
        </w:tc>
      </w:tr>
      <w:tr w:rsidR="002F00A3" w:rsidRPr="00357753" w14:paraId="6647B82C" w14:textId="77777777" w:rsidTr="00AC336C">
        <w:trPr>
          <w:cantSplit/>
        </w:trPr>
        <w:tc>
          <w:tcPr>
            <w:tcW w:w="2551" w:type="dxa"/>
          </w:tcPr>
          <w:p w14:paraId="22015D85" w14:textId="77777777" w:rsidR="002F00A3" w:rsidRPr="00357753" w:rsidRDefault="002F00A3" w:rsidP="002F00A3">
            <w:pPr>
              <w:pStyle w:val="ENoteTableText"/>
              <w:tabs>
                <w:tab w:val="center" w:leader="dot" w:pos="2268"/>
              </w:tabs>
            </w:pPr>
            <w:r w:rsidRPr="00357753">
              <w:t>s 323D</w:t>
            </w:r>
            <w:r w:rsidRPr="00357753">
              <w:tab/>
            </w:r>
          </w:p>
        </w:tc>
        <w:tc>
          <w:tcPr>
            <w:tcW w:w="4961" w:type="dxa"/>
          </w:tcPr>
          <w:p w14:paraId="296D6EFD" w14:textId="7A517379" w:rsidR="002F00A3" w:rsidRPr="00357753" w:rsidRDefault="002F00A3" w:rsidP="002F00A3">
            <w:pPr>
              <w:pStyle w:val="ENoteTableText"/>
            </w:pPr>
            <w:r w:rsidRPr="00357753">
              <w:t>am No 117, 2001; No 66, 2010; No 19, 2015; No 61, 2018; No 69, 2023</w:t>
            </w:r>
          </w:p>
        </w:tc>
      </w:tr>
      <w:tr w:rsidR="002F00A3" w:rsidRPr="00357753" w14:paraId="3D04080A" w14:textId="77777777" w:rsidTr="00AC336C">
        <w:trPr>
          <w:cantSplit/>
        </w:trPr>
        <w:tc>
          <w:tcPr>
            <w:tcW w:w="2551" w:type="dxa"/>
          </w:tcPr>
          <w:p w14:paraId="09B14B84" w14:textId="749B016F" w:rsidR="002F00A3" w:rsidRPr="00357753" w:rsidRDefault="002F00A3" w:rsidP="002F00A3">
            <w:pPr>
              <w:pStyle w:val="ENoteTableText"/>
              <w:tabs>
                <w:tab w:val="center" w:leader="dot" w:pos="2268"/>
              </w:tabs>
            </w:pPr>
            <w:r w:rsidRPr="00357753">
              <w:t>s 323DAAA</w:t>
            </w:r>
            <w:r w:rsidRPr="00357753">
              <w:tab/>
            </w:r>
          </w:p>
        </w:tc>
        <w:tc>
          <w:tcPr>
            <w:tcW w:w="4961" w:type="dxa"/>
          </w:tcPr>
          <w:p w14:paraId="71AAB58E" w14:textId="190EEAF9" w:rsidR="002F00A3" w:rsidRPr="00357753" w:rsidRDefault="002F00A3" w:rsidP="002F00A3">
            <w:pPr>
              <w:pStyle w:val="ENoteTableText"/>
            </w:pPr>
            <w:r w:rsidRPr="00357753">
              <w:t>ad No 29, 2023</w:t>
            </w:r>
          </w:p>
        </w:tc>
      </w:tr>
      <w:tr w:rsidR="002F00A3" w:rsidRPr="00357753" w14:paraId="32AF4818" w14:textId="77777777" w:rsidTr="00AC336C">
        <w:trPr>
          <w:cantSplit/>
        </w:trPr>
        <w:tc>
          <w:tcPr>
            <w:tcW w:w="2551" w:type="dxa"/>
          </w:tcPr>
          <w:p w14:paraId="68716F23" w14:textId="77777777" w:rsidR="002F00A3" w:rsidRPr="00357753" w:rsidRDefault="002F00A3" w:rsidP="002F00A3">
            <w:pPr>
              <w:pStyle w:val="ENoteTableText"/>
              <w:tabs>
                <w:tab w:val="center" w:leader="dot" w:pos="2268"/>
              </w:tabs>
            </w:pPr>
            <w:r w:rsidRPr="00357753">
              <w:t>s 323DAA</w:t>
            </w:r>
            <w:r w:rsidRPr="00357753">
              <w:tab/>
            </w:r>
          </w:p>
        </w:tc>
        <w:tc>
          <w:tcPr>
            <w:tcW w:w="4961" w:type="dxa"/>
          </w:tcPr>
          <w:p w14:paraId="62C174EB" w14:textId="7EA0A8BD" w:rsidR="002F00A3" w:rsidRPr="00357753" w:rsidRDefault="002F00A3" w:rsidP="002F00A3">
            <w:pPr>
              <w:pStyle w:val="ENoteTableText"/>
            </w:pPr>
            <w:r w:rsidRPr="00357753">
              <w:t>ad No 61, 2018; No 69, 2023</w:t>
            </w:r>
          </w:p>
        </w:tc>
      </w:tr>
      <w:tr w:rsidR="002F00A3" w:rsidRPr="00357753" w14:paraId="57CC68C0" w14:textId="77777777" w:rsidTr="00AC336C">
        <w:trPr>
          <w:cantSplit/>
        </w:trPr>
        <w:tc>
          <w:tcPr>
            <w:tcW w:w="2551" w:type="dxa"/>
          </w:tcPr>
          <w:p w14:paraId="096D89B4" w14:textId="04714961" w:rsidR="002F00A3" w:rsidRPr="00357753" w:rsidRDefault="002F00A3" w:rsidP="002F00A3">
            <w:pPr>
              <w:pStyle w:val="ENoteTableText"/>
              <w:keepNext/>
            </w:pPr>
            <w:r w:rsidRPr="00357753">
              <w:rPr>
                <w:b/>
              </w:rPr>
              <w:t>Division 8</w:t>
            </w:r>
          </w:p>
        </w:tc>
        <w:tc>
          <w:tcPr>
            <w:tcW w:w="4961" w:type="dxa"/>
          </w:tcPr>
          <w:p w14:paraId="4A486EB8" w14:textId="77777777" w:rsidR="002F00A3" w:rsidRPr="00357753" w:rsidRDefault="002F00A3" w:rsidP="002F00A3">
            <w:pPr>
              <w:pStyle w:val="ENoteTableText"/>
            </w:pPr>
          </w:p>
        </w:tc>
      </w:tr>
      <w:tr w:rsidR="002F00A3" w:rsidRPr="00357753" w14:paraId="4FA64171" w14:textId="77777777" w:rsidTr="00AC336C">
        <w:trPr>
          <w:cantSplit/>
        </w:trPr>
        <w:tc>
          <w:tcPr>
            <w:tcW w:w="2551" w:type="dxa"/>
          </w:tcPr>
          <w:p w14:paraId="57DB7AC5" w14:textId="1032433A" w:rsidR="002F00A3" w:rsidRPr="00357753" w:rsidRDefault="002F00A3" w:rsidP="002F00A3">
            <w:pPr>
              <w:pStyle w:val="ENoteTableText"/>
              <w:tabs>
                <w:tab w:val="center" w:leader="dot" w:pos="2268"/>
              </w:tabs>
            </w:pPr>
            <w:r w:rsidRPr="00357753">
              <w:t>s 323DA</w:t>
            </w:r>
            <w:r w:rsidRPr="00357753">
              <w:tab/>
            </w:r>
          </w:p>
        </w:tc>
        <w:tc>
          <w:tcPr>
            <w:tcW w:w="4961" w:type="dxa"/>
          </w:tcPr>
          <w:p w14:paraId="1A01BC6C" w14:textId="77777777" w:rsidR="002F00A3" w:rsidRPr="00357753" w:rsidRDefault="002F00A3" w:rsidP="002F00A3">
            <w:pPr>
              <w:pStyle w:val="ENoteTableText"/>
            </w:pPr>
            <w:r w:rsidRPr="00357753">
              <w:t>am. No. 122, 2001</w:t>
            </w:r>
          </w:p>
        </w:tc>
      </w:tr>
      <w:tr w:rsidR="002F00A3" w:rsidRPr="00357753" w14:paraId="7972A7D8" w14:textId="77777777" w:rsidTr="00AC336C">
        <w:trPr>
          <w:cantSplit/>
        </w:trPr>
        <w:tc>
          <w:tcPr>
            <w:tcW w:w="2551" w:type="dxa"/>
          </w:tcPr>
          <w:p w14:paraId="38296D75" w14:textId="77777777" w:rsidR="002F00A3" w:rsidRPr="00357753" w:rsidRDefault="002F00A3" w:rsidP="002F00A3">
            <w:pPr>
              <w:pStyle w:val="ENoteTableText"/>
              <w:keepNext/>
              <w:tabs>
                <w:tab w:val="center" w:leader="dot" w:pos="2268"/>
              </w:tabs>
              <w:rPr>
                <w:b/>
              </w:rPr>
            </w:pPr>
            <w:r w:rsidRPr="00357753">
              <w:rPr>
                <w:b/>
              </w:rPr>
              <w:t>Division 9</w:t>
            </w:r>
          </w:p>
        </w:tc>
        <w:tc>
          <w:tcPr>
            <w:tcW w:w="4961" w:type="dxa"/>
          </w:tcPr>
          <w:p w14:paraId="28590071" w14:textId="77777777" w:rsidR="002F00A3" w:rsidRPr="00357753" w:rsidRDefault="002F00A3" w:rsidP="002F00A3">
            <w:pPr>
              <w:pStyle w:val="ENoteTableText"/>
            </w:pPr>
          </w:p>
        </w:tc>
      </w:tr>
      <w:tr w:rsidR="002F00A3" w:rsidRPr="00357753" w14:paraId="77D5FE80" w14:textId="77777777" w:rsidTr="00AC336C">
        <w:trPr>
          <w:cantSplit/>
        </w:trPr>
        <w:tc>
          <w:tcPr>
            <w:tcW w:w="2551" w:type="dxa"/>
          </w:tcPr>
          <w:p w14:paraId="3E9DFD88" w14:textId="77777777" w:rsidR="002F00A3" w:rsidRPr="00357753" w:rsidDel="00AC7B41" w:rsidRDefault="002F00A3" w:rsidP="002F00A3">
            <w:pPr>
              <w:pStyle w:val="ENoteTableText"/>
              <w:tabs>
                <w:tab w:val="center" w:leader="dot" w:pos="2268"/>
              </w:tabs>
              <w:rPr>
                <w:noProof/>
              </w:rPr>
            </w:pPr>
            <w:r w:rsidRPr="00357753">
              <w:rPr>
                <w:noProof/>
              </w:rPr>
              <w:t>Division 9</w:t>
            </w:r>
            <w:r w:rsidRPr="00357753">
              <w:rPr>
                <w:noProof/>
              </w:rPr>
              <w:tab/>
            </w:r>
          </w:p>
        </w:tc>
        <w:tc>
          <w:tcPr>
            <w:tcW w:w="4961" w:type="dxa"/>
          </w:tcPr>
          <w:p w14:paraId="4E14322E" w14:textId="77777777" w:rsidR="002F00A3" w:rsidRPr="00357753" w:rsidRDefault="002F00A3" w:rsidP="002F00A3">
            <w:pPr>
              <w:pStyle w:val="ENoteTableText"/>
            </w:pPr>
            <w:r w:rsidRPr="00357753">
              <w:t>ad No 103, 2004</w:t>
            </w:r>
          </w:p>
        </w:tc>
      </w:tr>
      <w:tr w:rsidR="002F00A3" w:rsidRPr="00357753" w14:paraId="599A99A2" w14:textId="77777777" w:rsidTr="00AC336C">
        <w:trPr>
          <w:cantSplit/>
        </w:trPr>
        <w:tc>
          <w:tcPr>
            <w:tcW w:w="2551" w:type="dxa"/>
          </w:tcPr>
          <w:p w14:paraId="67917500" w14:textId="77777777" w:rsidR="002F00A3" w:rsidRPr="00357753" w:rsidRDefault="002F00A3" w:rsidP="002F00A3">
            <w:pPr>
              <w:pStyle w:val="ENoteTableText"/>
              <w:rPr>
                <w:noProof/>
              </w:rPr>
            </w:pPr>
          </w:p>
        </w:tc>
        <w:tc>
          <w:tcPr>
            <w:tcW w:w="4961" w:type="dxa"/>
          </w:tcPr>
          <w:p w14:paraId="52426E9F" w14:textId="77777777" w:rsidR="002F00A3" w:rsidRPr="00357753" w:rsidRDefault="002F00A3" w:rsidP="002F00A3">
            <w:pPr>
              <w:pStyle w:val="ENoteTableText"/>
            </w:pPr>
            <w:r w:rsidRPr="00357753">
              <w:t>rep No 118, 2012</w:t>
            </w:r>
          </w:p>
        </w:tc>
      </w:tr>
      <w:tr w:rsidR="002F00A3" w:rsidRPr="00357753" w14:paraId="3F4B12A4" w14:textId="77777777" w:rsidTr="00AC336C">
        <w:trPr>
          <w:cantSplit/>
        </w:trPr>
        <w:tc>
          <w:tcPr>
            <w:tcW w:w="2551" w:type="dxa"/>
          </w:tcPr>
          <w:p w14:paraId="1B04CDD2" w14:textId="77777777" w:rsidR="002F00A3" w:rsidRPr="00357753" w:rsidRDefault="002F00A3" w:rsidP="002F00A3">
            <w:pPr>
              <w:pStyle w:val="ENoteTableText"/>
              <w:rPr>
                <w:noProof/>
              </w:rPr>
            </w:pPr>
          </w:p>
        </w:tc>
        <w:tc>
          <w:tcPr>
            <w:tcW w:w="4961" w:type="dxa"/>
          </w:tcPr>
          <w:p w14:paraId="2258AF55" w14:textId="77777777" w:rsidR="002F00A3" w:rsidRPr="00357753" w:rsidRDefault="002F00A3" w:rsidP="002F00A3">
            <w:pPr>
              <w:pStyle w:val="ENoteTableText"/>
            </w:pPr>
            <w:r w:rsidRPr="00357753">
              <w:t>ad No 110, 2021</w:t>
            </w:r>
          </w:p>
        </w:tc>
      </w:tr>
      <w:tr w:rsidR="002F00A3" w:rsidRPr="00357753" w14:paraId="56144DBE" w14:textId="77777777" w:rsidTr="00AC336C">
        <w:trPr>
          <w:cantSplit/>
        </w:trPr>
        <w:tc>
          <w:tcPr>
            <w:tcW w:w="2551" w:type="dxa"/>
          </w:tcPr>
          <w:p w14:paraId="3E16F159" w14:textId="77777777" w:rsidR="002F00A3" w:rsidRPr="00357753" w:rsidRDefault="002F00A3" w:rsidP="002F00A3">
            <w:pPr>
              <w:pStyle w:val="ENoteTableText"/>
              <w:tabs>
                <w:tab w:val="center" w:leader="dot" w:pos="2268"/>
              </w:tabs>
            </w:pPr>
            <w:r w:rsidRPr="00357753">
              <w:rPr>
                <w:noProof/>
              </w:rPr>
              <w:t>s 323DB</w:t>
            </w:r>
            <w:r w:rsidRPr="00357753">
              <w:rPr>
                <w:noProof/>
              </w:rPr>
              <w:tab/>
            </w:r>
          </w:p>
        </w:tc>
        <w:tc>
          <w:tcPr>
            <w:tcW w:w="4961" w:type="dxa"/>
          </w:tcPr>
          <w:p w14:paraId="1135C006" w14:textId="77777777" w:rsidR="002F00A3" w:rsidRPr="00357753" w:rsidRDefault="002F00A3" w:rsidP="002F00A3">
            <w:pPr>
              <w:pStyle w:val="ENoteTableText"/>
            </w:pPr>
            <w:r w:rsidRPr="00357753">
              <w:t>ad No 110, 2021</w:t>
            </w:r>
          </w:p>
        </w:tc>
      </w:tr>
      <w:tr w:rsidR="002F00A3" w:rsidRPr="00357753" w14:paraId="23B06BA5" w14:textId="77777777" w:rsidTr="00AC336C">
        <w:trPr>
          <w:cantSplit/>
        </w:trPr>
        <w:tc>
          <w:tcPr>
            <w:tcW w:w="2551" w:type="dxa"/>
          </w:tcPr>
          <w:p w14:paraId="63F74844" w14:textId="77777777" w:rsidR="002F00A3" w:rsidRPr="00357753" w:rsidRDefault="002F00A3" w:rsidP="002F00A3">
            <w:pPr>
              <w:pStyle w:val="ENoteTableText"/>
              <w:tabs>
                <w:tab w:val="center" w:leader="dot" w:pos="2268"/>
              </w:tabs>
            </w:pPr>
            <w:r w:rsidRPr="00357753">
              <w:rPr>
                <w:noProof/>
              </w:rPr>
              <w:t>s 323DC</w:t>
            </w:r>
            <w:r w:rsidRPr="00357753">
              <w:rPr>
                <w:noProof/>
              </w:rPr>
              <w:tab/>
            </w:r>
          </w:p>
        </w:tc>
        <w:tc>
          <w:tcPr>
            <w:tcW w:w="4961" w:type="dxa"/>
          </w:tcPr>
          <w:p w14:paraId="209C352B" w14:textId="77777777" w:rsidR="002F00A3" w:rsidRPr="00357753" w:rsidRDefault="002F00A3" w:rsidP="002F00A3">
            <w:pPr>
              <w:pStyle w:val="ENoteTableText"/>
            </w:pPr>
            <w:r w:rsidRPr="00357753">
              <w:t>ad No 110, 2021</w:t>
            </w:r>
          </w:p>
        </w:tc>
      </w:tr>
      <w:tr w:rsidR="002F00A3" w:rsidRPr="00357753" w14:paraId="1F0CF118" w14:textId="77777777" w:rsidTr="00AC336C">
        <w:trPr>
          <w:cantSplit/>
        </w:trPr>
        <w:tc>
          <w:tcPr>
            <w:tcW w:w="2551" w:type="dxa"/>
          </w:tcPr>
          <w:p w14:paraId="421E552F" w14:textId="77777777" w:rsidR="002F00A3" w:rsidRPr="00357753" w:rsidRDefault="002F00A3" w:rsidP="002F00A3">
            <w:pPr>
              <w:pStyle w:val="ENoteTableText"/>
              <w:tabs>
                <w:tab w:val="center" w:leader="dot" w:pos="2268"/>
              </w:tabs>
              <w:rPr>
                <w:noProof/>
              </w:rPr>
            </w:pPr>
          </w:p>
        </w:tc>
        <w:tc>
          <w:tcPr>
            <w:tcW w:w="4961" w:type="dxa"/>
          </w:tcPr>
          <w:p w14:paraId="20B6C76A" w14:textId="77777777" w:rsidR="002F00A3" w:rsidRPr="00357753" w:rsidRDefault="002F00A3" w:rsidP="002F00A3">
            <w:pPr>
              <w:pStyle w:val="ENoteTableText"/>
            </w:pPr>
            <w:r w:rsidRPr="00357753">
              <w:t>am No 8, 2022</w:t>
            </w:r>
          </w:p>
        </w:tc>
      </w:tr>
      <w:tr w:rsidR="002F00A3" w:rsidRPr="00357753" w14:paraId="05FDDC1F" w14:textId="77777777" w:rsidTr="00AC336C">
        <w:trPr>
          <w:cantSplit/>
        </w:trPr>
        <w:tc>
          <w:tcPr>
            <w:tcW w:w="2551" w:type="dxa"/>
          </w:tcPr>
          <w:p w14:paraId="4E89F96A" w14:textId="77777777" w:rsidR="002F00A3" w:rsidRPr="00357753" w:rsidRDefault="002F00A3" w:rsidP="002F00A3">
            <w:pPr>
              <w:pStyle w:val="ENoteTableText"/>
              <w:tabs>
                <w:tab w:val="center" w:leader="dot" w:pos="2268"/>
              </w:tabs>
            </w:pPr>
            <w:r w:rsidRPr="00357753">
              <w:rPr>
                <w:noProof/>
              </w:rPr>
              <w:t>s 323EA</w:t>
            </w:r>
            <w:r w:rsidRPr="00357753">
              <w:rPr>
                <w:noProof/>
              </w:rPr>
              <w:tab/>
            </w:r>
          </w:p>
        </w:tc>
        <w:tc>
          <w:tcPr>
            <w:tcW w:w="4961" w:type="dxa"/>
          </w:tcPr>
          <w:p w14:paraId="1E322D3A" w14:textId="77777777" w:rsidR="002F00A3" w:rsidRPr="00357753" w:rsidRDefault="002F00A3" w:rsidP="002F00A3">
            <w:pPr>
              <w:pStyle w:val="ENoteTableText"/>
            </w:pPr>
            <w:r w:rsidRPr="00357753">
              <w:t>ad No 103, 2004</w:t>
            </w:r>
          </w:p>
        </w:tc>
      </w:tr>
      <w:tr w:rsidR="002F00A3" w:rsidRPr="00357753" w14:paraId="3C3B2224" w14:textId="77777777" w:rsidTr="00AC336C">
        <w:trPr>
          <w:cantSplit/>
        </w:trPr>
        <w:tc>
          <w:tcPr>
            <w:tcW w:w="2551" w:type="dxa"/>
          </w:tcPr>
          <w:p w14:paraId="76F240C3" w14:textId="77777777" w:rsidR="002F00A3" w:rsidRPr="00357753" w:rsidRDefault="002F00A3" w:rsidP="002F00A3">
            <w:pPr>
              <w:pStyle w:val="ENoteTableText"/>
              <w:rPr>
                <w:noProof/>
              </w:rPr>
            </w:pPr>
          </w:p>
        </w:tc>
        <w:tc>
          <w:tcPr>
            <w:tcW w:w="4961" w:type="dxa"/>
          </w:tcPr>
          <w:p w14:paraId="46AB7F30" w14:textId="77777777" w:rsidR="002F00A3" w:rsidRPr="00357753" w:rsidRDefault="002F00A3" w:rsidP="002F00A3">
            <w:pPr>
              <w:pStyle w:val="ENoteTableText"/>
            </w:pPr>
            <w:r w:rsidRPr="00357753">
              <w:t>rep No 118, 2012</w:t>
            </w:r>
          </w:p>
        </w:tc>
      </w:tr>
      <w:tr w:rsidR="002F00A3" w:rsidRPr="00357753" w14:paraId="21B6DA24" w14:textId="77777777" w:rsidTr="00AC336C">
        <w:trPr>
          <w:cantSplit/>
        </w:trPr>
        <w:tc>
          <w:tcPr>
            <w:tcW w:w="2551" w:type="dxa"/>
          </w:tcPr>
          <w:p w14:paraId="4399806A" w14:textId="77777777" w:rsidR="002F00A3" w:rsidRPr="00357753" w:rsidRDefault="002F00A3" w:rsidP="002F00A3">
            <w:pPr>
              <w:pStyle w:val="ENoteTableText"/>
              <w:tabs>
                <w:tab w:val="center" w:leader="dot" w:pos="2268"/>
              </w:tabs>
            </w:pPr>
            <w:r w:rsidRPr="00357753">
              <w:rPr>
                <w:noProof/>
              </w:rPr>
              <w:t>s 323EB</w:t>
            </w:r>
            <w:r w:rsidRPr="00357753">
              <w:rPr>
                <w:noProof/>
              </w:rPr>
              <w:tab/>
            </w:r>
          </w:p>
        </w:tc>
        <w:tc>
          <w:tcPr>
            <w:tcW w:w="4961" w:type="dxa"/>
          </w:tcPr>
          <w:p w14:paraId="72E04B54" w14:textId="77777777" w:rsidR="002F00A3" w:rsidRPr="00357753" w:rsidRDefault="002F00A3" w:rsidP="002F00A3">
            <w:pPr>
              <w:pStyle w:val="ENoteTableText"/>
            </w:pPr>
            <w:r w:rsidRPr="00357753">
              <w:t>ad No 103, 2004</w:t>
            </w:r>
          </w:p>
        </w:tc>
      </w:tr>
      <w:tr w:rsidR="002F00A3" w:rsidRPr="00357753" w14:paraId="3B827817" w14:textId="77777777" w:rsidTr="00AC336C">
        <w:trPr>
          <w:cantSplit/>
        </w:trPr>
        <w:tc>
          <w:tcPr>
            <w:tcW w:w="2551" w:type="dxa"/>
          </w:tcPr>
          <w:p w14:paraId="7EDB5E08" w14:textId="77777777" w:rsidR="002F00A3" w:rsidRPr="00357753" w:rsidRDefault="002F00A3" w:rsidP="002F00A3">
            <w:pPr>
              <w:pStyle w:val="ENoteTableText"/>
              <w:rPr>
                <w:noProof/>
              </w:rPr>
            </w:pPr>
          </w:p>
        </w:tc>
        <w:tc>
          <w:tcPr>
            <w:tcW w:w="4961" w:type="dxa"/>
          </w:tcPr>
          <w:p w14:paraId="40B359A2" w14:textId="77777777" w:rsidR="002F00A3" w:rsidRPr="00357753" w:rsidRDefault="002F00A3" w:rsidP="002F00A3">
            <w:pPr>
              <w:pStyle w:val="ENoteTableText"/>
            </w:pPr>
            <w:r w:rsidRPr="00357753">
              <w:t>rep No 118, 2012</w:t>
            </w:r>
          </w:p>
        </w:tc>
      </w:tr>
      <w:tr w:rsidR="002F00A3" w:rsidRPr="00357753" w14:paraId="2218D68C" w14:textId="77777777" w:rsidTr="00AC336C">
        <w:trPr>
          <w:cantSplit/>
        </w:trPr>
        <w:tc>
          <w:tcPr>
            <w:tcW w:w="2551" w:type="dxa"/>
          </w:tcPr>
          <w:p w14:paraId="1745D4D6" w14:textId="77777777" w:rsidR="002F00A3" w:rsidRPr="00357753" w:rsidRDefault="002F00A3" w:rsidP="002F00A3">
            <w:pPr>
              <w:pStyle w:val="ENoteTableText"/>
              <w:tabs>
                <w:tab w:val="center" w:leader="dot" w:pos="2268"/>
              </w:tabs>
            </w:pPr>
            <w:r w:rsidRPr="00357753">
              <w:rPr>
                <w:noProof/>
              </w:rPr>
              <w:t>s 323EC</w:t>
            </w:r>
            <w:r w:rsidRPr="00357753">
              <w:rPr>
                <w:noProof/>
              </w:rPr>
              <w:tab/>
            </w:r>
          </w:p>
        </w:tc>
        <w:tc>
          <w:tcPr>
            <w:tcW w:w="4961" w:type="dxa"/>
          </w:tcPr>
          <w:p w14:paraId="6D02DE58" w14:textId="77777777" w:rsidR="002F00A3" w:rsidRPr="00357753" w:rsidRDefault="002F00A3" w:rsidP="002F00A3">
            <w:pPr>
              <w:pStyle w:val="ENoteTableText"/>
            </w:pPr>
            <w:r w:rsidRPr="00357753">
              <w:t>ad No 103, 2004</w:t>
            </w:r>
          </w:p>
        </w:tc>
      </w:tr>
      <w:tr w:rsidR="002F00A3" w:rsidRPr="00357753" w14:paraId="0EBD5B7A" w14:textId="77777777" w:rsidTr="00AC336C">
        <w:trPr>
          <w:cantSplit/>
        </w:trPr>
        <w:tc>
          <w:tcPr>
            <w:tcW w:w="2551" w:type="dxa"/>
          </w:tcPr>
          <w:p w14:paraId="2DEB8703" w14:textId="77777777" w:rsidR="002F00A3" w:rsidRPr="00357753" w:rsidRDefault="002F00A3" w:rsidP="002F00A3">
            <w:pPr>
              <w:pStyle w:val="ENoteTableText"/>
              <w:rPr>
                <w:noProof/>
              </w:rPr>
            </w:pPr>
          </w:p>
        </w:tc>
        <w:tc>
          <w:tcPr>
            <w:tcW w:w="4961" w:type="dxa"/>
          </w:tcPr>
          <w:p w14:paraId="3FA742E0" w14:textId="77777777" w:rsidR="002F00A3" w:rsidRPr="00357753" w:rsidRDefault="002F00A3" w:rsidP="002F00A3">
            <w:pPr>
              <w:pStyle w:val="ENoteTableText"/>
            </w:pPr>
            <w:r w:rsidRPr="00357753">
              <w:t>rep No 118, 2012</w:t>
            </w:r>
          </w:p>
        </w:tc>
      </w:tr>
      <w:tr w:rsidR="002F00A3" w:rsidRPr="00357753" w14:paraId="6A877350" w14:textId="77777777" w:rsidTr="00AC336C">
        <w:trPr>
          <w:cantSplit/>
        </w:trPr>
        <w:tc>
          <w:tcPr>
            <w:tcW w:w="2551" w:type="dxa"/>
          </w:tcPr>
          <w:p w14:paraId="116B1178" w14:textId="77777777" w:rsidR="002F00A3" w:rsidRPr="00357753" w:rsidRDefault="002F00A3" w:rsidP="002F00A3">
            <w:pPr>
              <w:pStyle w:val="ENoteTableText"/>
              <w:tabs>
                <w:tab w:val="center" w:leader="dot" w:pos="2268"/>
              </w:tabs>
            </w:pPr>
            <w:r w:rsidRPr="00357753">
              <w:rPr>
                <w:noProof/>
              </w:rPr>
              <w:t>s 323ED</w:t>
            </w:r>
            <w:r w:rsidRPr="00357753">
              <w:rPr>
                <w:noProof/>
              </w:rPr>
              <w:tab/>
            </w:r>
          </w:p>
        </w:tc>
        <w:tc>
          <w:tcPr>
            <w:tcW w:w="4961" w:type="dxa"/>
          </w:tcPr>
          <w:p w14:paraId="5389DA45" w14:textId="77777777" w:rsidR="002F00A3" w:rsidRPr="00357753" w:rsidRDefault="002F00A3" w:rsidP="002F00A3">
            <w:pPr>
              <w:pStyle w:val="ENoteTableText"/>
            </w:pPr>
            <w:r w:rsidRPr="00357753">
              <w:t>ad No 103, 2004</w:t>
            </w:r>
          </w:p>
        </w:tc>
      </w:tr>
      <w:tr w:rsidR="002F00A3" w:rsidRPr="00357753" w14:paraId="67980689" w14:textId="77777777" w:rsidTr="00AC336C">
        <w:trPr>
          <w:cantSplit/>
        </w:trPr>
        <w:tc>
          <w:tcPr>
            <w:tcW w:w="2551" w:type="dxa"/>
          </w:tcPr>
          <w:p w14:paraId="695FB3A1" w14:textId="77777777" w:rsidR="002F00A3" w:rsidRPr="00357753" w:rsidRDefault="002F00A3" w:rsidP="002F00A3">
            <w:pPr>
              <w:pStyle w:val="ENoteTableText"/>
              <w:rPr>
                <w:noProof/>
              </w:rPr>
            </w:pPr>
          </w:p>
        </w:tc>
        <w:tc>
          <w:tcPr>
            <w:tcW w:w="4961" w:type="dxa"/>
          </w:tcPr>
          <w:p w14:paraId="177B1317" w14:textId="77777777" w:rsidR="002F00A3" w:rsidRPr="00357753" w:rsidRDefault="002F00A3" w:rsidP="002F00A3">
            <w:pPr>
              <w:pStyle w:val="ENoteTableText"/>
            </w:pPr>
            <w:r w:rsidRPr="00357753">
              <w:t>rep No 118, 2012</w:t>
            </w:r>
          </w:p>
        </w:tc>
      </w:tr>
      <w:tr w:rsidR="002F00A3" w:rsidRPr="00357753" w14:paraId="20B092BB" w14:textId="77777777" w:rsidTr="00AC336C">
        <w:trPr>
          <w:cantSplit/>
        </w:trPr>
        <w:tc>
          <w:tcPr>
            <w:tcW w:w="2551" w:type="dxa"/>
          </w:tcPr>
          <w:p w14:paraId="4E3FA3EA" w14:textId="77777777" w:rsidR="002F00A3" w:rsidRPr="00357753" w:rsidRDefault="002F00A3" w:rsidP="002F00A3">
            <w:pPr>
              <w:pStyle w:val="ENoteTableText"/>
              <w:tabs>
                <w:tab w:val="center" w:leader="dot" w:pos="2268"/>
              </w:tabs>
            </w:pPr>
            <w:r w:rsidRPr="00357753">
              <w:rPr>
                <w:noProof/>
              </w:rPr>
              <w:t>s 323EE</w:t>
            </w:r>
            <w:r w:rsidRPr="00357753">
              <w:rPr>
                <w:noProof/>
              </w:rPr>
              <w:tab/>
            </w:r>
          </w:p>
        </w:tc>
        <w:tc>
          <w:tcPr>
            <w:tcW w:w="4961" w:type="dxa"/>
          </w:tcPr>
          <w:p w14:paraId="7A80224B" w14:textId="77777777" w:rsidR="002F00A3" w:rsidRPr="00357753" w:rsidRDefault="002F00A3" w:rsidP="002F00A3">
            <w:pPr>
              <w:pStyle w:val="ENoteTableText"/>
            </w:pPr>
            <w:r w:rsidRPr="00357753">
              <w:t>ad No 103, 2004</w:t>
            </w:r>
          </w:p>
        </w:tc>
      </w:tr>
      <w:tr w:rsidR="002F00A3" w:rsidRPr="00357753" w14:paraId="57F34C12" w14:textId="77777777" w:rsidTr="00AC336C">
        <w:trPr>
          <w:cantSplit/>
        </w:trPr>
        <w:tc>
          <w:tcPr>
            <w:tcW w:w="2551" w:type="dxa"/>
          </w:tcPr>
          <w:p w14:paraId="30F9D099" w14:textId="77777777" w:rsidR="002F00A3" w:rsidRPr="00357753" w:rsidRDefault="002F00A3" w:rsidP="002F00A3">
            <w:pPr>
              <w:pStyle w:val="ENoteTableText"/>
              <w:rPr>
                <w:noProof/>
              </w:rPr>
            </w:pPr>
          </w:p>
        </w:tc>
        <w:tc>
          <w:tcPr>
            <w:tcW w:w="4961" w:type="dxa"/>
          </w:tcPr>
          <w:p w14:paraId="7AC44E0D" w14:textId="77777777" w:rsidR="002F00A3" w:rsidRPr="00357753" w:rsidRDefault="002F00A3" w:rsidP="002F00A3">
            <w:pPr>
              <w:pStyle w:val="ENoteTableText"/>
            </w:pPr>
            <w:r w:rsidRPr="00357753">
              <w:t>rep No 118, 2012</w:t>
            </w:r>
          </w:p>
        </w:tc>
      </w:tr>
      <w:tr w:rsidR="002F00A3" w:rsidRPr="00357753" w14:paraId="4F0962A3" w14:textId="77777777" w:rsidTr="00AC336C">
        <w:trPr>
          <w:cantSplit/>
        </w:trPr>
        <w:tc>
          <w:tcPr>
            <w:tcW w:w="2551" w:type="dxa"/>
          </w:tcPr>
          <w:p w14:paraId="2BBA386A" w14:textId="77777777" w:rsidR="002F00A3" w:rsidRPr="00357753" w:rsidRDefault="002F00A3" w:rsidP="002F00A3">
            <w:pPr>
              <w:pStyle w:val="ENoteTableText"/>
              <w:tabs>
                <w:tab w:val="center" w:leader="dot" w:pos="2268"/>
              </w:tabs>
            </w:pPr>
            <w:r w:rsidRPr="00357753">
              <w:rPr>
                <w:noProof/>
              </w:rPr>
              <w:t>s 323EF</w:t>
            </w:r>
            <w:r w:rsidRPr="00357753">
              <w:rPr>
                <w:noProof/>
              </w:rPr>
              <w:tab/>
            </w:r>
          </w:p>
        </w:tc>
        <w:tc>
          <w:tcPr>
            <w:tcW w:w="4961" w:type="dxa"/>
          </w:tcPr>
          <w:p w14:paraId="2213073D" w14:textId="77777777" w:rsidR="002F00A3" w:rsidRPr="00357753" w:rsidRDefault="002F00A3" w:rsidP="002F00A3">
            <w:pPr>
              <w:pStyle w:val="ENoteTableText"/>
            </w:pPr>
            <w:r w:rsidRPr="00357753">
              <w:t>ad No 103, 2004</w:t>
            </w:r>
          </w:p>
        </w:tc>
      </w:tr>
      <w:tr w:rsidR="002F00A3" w:rsidRPr="00357753" w14:paraId="26C480C9" w14:textId="77777777" w:rsidTr="00AC336C">
        <w:trPr>
          <w:cantSplit/>
        </w:trPr>
        <w:tc>
          <w:tcPr>
            <w:tcW w:w="2551" w:type="dxa"/>
          </w:tcPr>
          <w:p w14:paraId="3619D8E3" w14:textId="77777777" w:rsidR="002F00A3" w:rsidRPr="00357753" w:rsidRDefault="002F00A3" w:rsidP="002F00A3">
            <w:pPr>
              <w:pStyle w:val="ENoteTableText"/>
              <w:rPr>
                <w:noProof/>
              </w:rPr>
            </w:pPr>
          </w:p>
        </w:tc>
        <w:tc>
          <w:tcPr>
            <w:tcW w:w="4961" w:type="dxa"/>
          </w:tcPr>
          <w:p w14:paraId="18A255DB" w14:textId="77777777" w:rsidR="002F00A3" w:rsidRPr="00357753" w:rsidRDefault="002F00A3" w:rsidP="002F00A3">
            <w:pPr>
              <w:pStyle w:val="ENoteTableText"/>
            </w:pPr>
            <w:r w:rsidRPr="00357753">
              <w:t>rep No 118, 2012</w:t>
            </w:r>
          </w:p>
        </w:tc>
      </w:tr>
      <w:tr w:rsidR="002F00A3" w:rsidRPr="00357753" w14:paraId="26911A2A" w14:textId="77777777" w:rsidTr="00AC336C">
        <w:trPr>
          <w:cantSplit/>
        </w:trPr>
        <w:tc>
          <w:tcPr>
            <w:tcW w:w="2551" w:type="dxa"/>
          </w:tcPr>
          <w:p w14:paraId="5B8D6AC5" w14:textId="77777777" w:rsidR="002F00A3" w:rsidRPr="00357753" w:rsidRDefault="002F00A3" w:rsidP="002F00A3">
            <w:pPr>
              <w:pStyle w:val="ENoteTableText"/>
              <w:tabs>
                <w:tab w:val="center" w:leader="dot" w:pos="2268"/>
              </w:tabs>
            </w:pPr>
            <w:r w:rsidRPr="00357753">
              <w:rPr>
                <w:noProof/>
              </w:rPr>
              <w:t>s 323EG</w:t>
            </w:r>
            <w:r w:rsidRPr="00357753">
              <w:rPr>
                <w:noProof/>
              </w:rPr>
              <w:tab/>
            </w:r>
          </w:p>
        </w:tc>
        <w:tc>
          <w:tcPr>
            <w:tcW w:w="4961" w:type="dxa"/>
          </w:tcPr>
          <w:p w14:paraId="5B45F9E8" w14:textId="77777777" w:rsidR="002F00A3" w:rsidRPr="00357753" w:rsidRDefault="002F00A3" w:rsidP="002F00A3">
            <w:pPr>
              <w:pStyle w:val="ENoteTableText"/>
            </w:pPr>
            <w:r w:rsidRPr="00357753">
              <w:t>ad No 103, 2004</w:t>
            </w:r>
          </w:p>
        </w:tc>
      </w:tr>
      <w:tr w:rsidR="002F00A3" w:rsidRPr="00357753" w14:paraId="5A854644" w14:textId="77777777" w:rsidTr="00AC336C">
        <w:trPr>
          <w:cantSplit/>
        </w:trPr>
        <w:tc>
          <w:tcPr>
            <w:tcW w:w="2551" w:type="dxa"/>
          </w:tcPr>
          <w:p w14:paraId="27A591C7" w14:textId="77777777" w:rsidR="002F00A3" w:rsidRPr="00357753" w:rsidRDefault="002F00A3" w:rsidP="002F00A3">
            <w:pPr>
              <w:pStyle w:val="ENoteTableText"/>
              <w:rPr>
                <w:noProof/>
              </w:rPr>
            </w:pPr>
          </w:p>
        </w:tc>
        <w:tc>
          <w:tcPr>
            <w:tcW w:w="4961" w:type="dxa"/>
          </w:tcPr>
          <w:p w14:paraId="15D654F0" w14:textId="77777777" w:rsidR="002F00A3" w:rsidRPr="00357753" w:rsidRDefault="002F00A3" w:rsidP="002F00A3">
            <w:pPr>
              <w:pStyle w:val="ENoteTableText"/>
            </w:pPr>
            <w:r w:rsidRPr="00357753">
              <w:t>rep No 118, 2012</w:t>
            </w:r>
          </w:p>
        </w:tc>
      </w:tr>
      <w:tr w:rsidR="002F00A3" w:rsidRPr="00357753" w14:paraId="2440A4CB" w14:textId="77777777" w:rsidTr="00AC336C">
        <w:trPr>
          <w:cantSplit/>
        </w:trPr>
        <w:tc>
          <w:tcPr>
            <w:tcW w:w="2551" w:type="dxa"/>
          </w:tcPr>
          <w:p w14:paraId="45E578B1" w14:textId="77777777" w:rsidR="002F00A3" w:rsidRPr="00357753" w:rsidRDefault="002F00A3" w:rsidP="002F00A3">
            <w:pPr>
              <w:pStyle w:val="ENoteTableText"/>
              <w:tabs>
                <w:tab w:val="center" w:leader="dot" w:pos="2268"/>
              </w:tabs>
            </w:pPr>
            <w:r w:rsidRPr="00357753">
              <w:rPr>
                <w:noProof/>
              </w:rPr>
              <w:t>s 323EH</w:t>
            </w:r>
            <w:r w:rsidRPr="00357753">
              <w:rPr>
                <w:noProof/>
              </w:rPr>
              <w:tab/>
            </w:r>
          </w:p>
        </w:tc>
        <w:tc>
          <w:tcPr>
            <w:tcW w:w="4961" w:type="dxa"/>
          </w:tcPr>
          <w:p w14:paraId="0F53FDEA" w14:textId="77777777" w:rsidR="002F00A3" w:rsidRPr="00357753" w:rsidRDefault="002F00A3" w:rsidP="002F00A3">
            <w:pPr>
              <w:pStyle w:val="ENoteTableText"/>
            </w:pPr>
            <w:r w:rsidRPr="00357753">
              <w:t>ad No 103, 2004</w:t>
            </w:r>
          </w:p>
        </w:tc>
      </w:tr>
      <w:tr w:rsidR="002F00A3" w:rsidRPr="00357753" w14:paraId="61992780" w14:textId="77777777" w:rsidTr="00AC336C">
        <w:trPr>
          <w:cantSplit/>
        </w:trPr>
        <w:tc>
          <w:tcPr>
            <w:tcW w:w="2551" w:type="dxa"/>
          </w:tcPr>
          <w:p w14:paraId="5EFECEB8" w14:textId="77777777" w:rsidR="002F00A3" w:rsidRPr="00357753" w:rsidRDefault="002F00A3" w:rsidP="002F00A3">
            <w:pPr>
              <w:pStyle w:val="ENoteTableText"/>
              <w:rPr>
                <w:noProof/>
              </w:rPr>
            </w:pPr>
          </w:p>
        </w:tc>
        <w:tc>
          <w:tcPr>
            <w:tcW w:w="4961" w:type="dxa"/>
          </w:tcPr>
          <w:p w14:paraId="704D53EA" w14:textId="77777777" w:rsidR="002F00A3" w:rsidRPr="00357753" w:rsidRDefault="002F00A3" w:rsidP="002F00A3">
            <w:pPr>
              <w:pStyle w:val="ENoteTableText"/>
            </w:pPr>
            <w:r w:rsidRPr="00357753">
              <w:t>rep No 118, 2012</w:t>
            </w:r>
          </w:p>
        </w:tc>
      </w:tr>
      <w:tr w:rsidR="002F00A3" w:rsidRPr="00357753" w14:paraId="6F1DA76F" w14:textId="77777777" w:rsidTr="00AC336C">
        <w:trPr>
          <w:cantSplit/>
        </w:trPr>
        <w:tc>
          <w:tcPr>
            <w:tcW w:w="2551" w:type="dxa"/>
          </w:tcPr>
          <w:p w14:paraId="4B8D3E21" w14:textId="77777777" w:rsidR="002F00A3" w:rsidRPr="00357753" w:rsidRDefault="002F00A3" w:rsidP="002F00A3">
            <w:pPr>
              <w:pStyle w:val="ENoteTableText"/>
              <w:tabs>
                <w:tab w:val="center" w:leader="dot" w:pos="2268"/>
              </w:tabs>
            </w:pPr>
            <w:r w:rsidRPr="00357753">
              <w:rPr>
                <w:noProof/>
              </w:rPr>
              <w:t>s 323EI</w:t>
            </w:r>
            <w:r w:rsidRPr="00357753">
              <w:rPr>
                <w:noProof/>
              </w:rPr>
              <w:tab/>
            </w:r>
          </w:p>
        </w:tc>
        <w:tc>
          <w:tcPr>
            <w:tcW w:w="4961" w:type="dxa"/>
          </w:tcPr>
          <w:p w14:paraId="04954FA9" w14:textId="77777777" w:rsidR="002F00A3" w:rsidRPr="00357753" w:rsidRDefault="002F00A3" w:rsidP="002F00A3">
            <w:pPr>
              <w:pStyle w:val="ENoteTableText"/>
            </w:pPr>
            <w:r w:rsidRPr="00357753">
              <w:t>ad No 103, 2004</w:t>
            </w:r>
          </w:p>
        </w:tc>
      </w:tr>
      <w:tr w:rsidR="002F00A3" w:rsidRPr="00357753" w14:paraId="36700313" w14:textId="77777777" w:rsidTr="00AC336C">
        <w:trPr>
          <w:cantSplit/>
        </w:trPr>
        <w:tc>
          <w:tcPr>
            <w:tcW w:w="2551" w:type="dxa"/>
          </w:tcPr>
          <w:p w14:paraId="5FAD517F" w14:textId="77777777" w:rsidR="002F00A3" w:rsidRPr="00357753" w:rsidRDefault="002F00A3" w:rsidP="002F00A3">
            <w:pPr>
              <w:pStyle w:val="ENoteTableText"/>
              <w:rPr>
                <w:noProof/>
              </w:rPr>
            </w:pPr>
          </w:p>
        </w:tc>
        <w:tc>
          <w:tcPr>
            <w:tcW w:w="4961" w:type="dxa"/>
          </w:tcPr>
          <w:p w14:paraId="171C5EDD" w14:textId="77777777" w:rsidR="002F00A3" w:rsidRPr="00357753" w:rsidRDefault="002F00A3" w:rsidP="002F00A3">
            <w:pPr>
              <w:pStyle w:val="ENoteTableText"/>
            </w:pPr>
            <w:r w:rsidRPr="00357753">
              <w:t>rep No 118, 2012</w:t>
            </w:r>
          </w:p>
        </w:tc>
      </w:tr>
      <w:tr w:rsidR="002F00A3" w:rsidRPr="00357753" w14:paraId="2BA9B908" w14:textId="77777777" w:rsidTr="00AC336C">
        <w:trPr>
          <w:cantSplit/>
        </w:trPr>
        <w:tc>
          <w:tcPr>
            <w:tcW w:w="2551" w:type="dxa"/>
          </w:tcPr>
          <w:p w14:paraId="0232D1FD" w14:textId="77777777" w:rsidR="002F00A3" w:rsidRPr="00357753" w:rsidRDefault="002F00A3" w:rsidP="002F00A3">
            <w:pPr>
              <w:pStyle w:val="ENoteTableText"/>
              <w:tabs>
                <w:tab w:val="center" w:leader="dot" w:pos="2268"/>
              </w:tabs>
            </w:pPr>
            <w:r w:rsidRPr="00357753">
              <w:rPr>
                <w:noProof/>
              </w:rPr>
              <w:t>s 323EJ</w:t>
            </w:r>
            <w:r w:rsidRPr="00357753">
              <w:rPr>
                <w:noProof/>
              </w:rPr>
              <w:tab/>
            </w:r>
          </w:p>
        </w:tc>
        <w:tc>
          <w:tcPr>
            <w:tcW w:w="4961" w:type="dxa"/>
          </w:tcPr>
          <w:p w14:paraId="72AE8177" w14:textId="77777777" w:rsidR="002F00A3" w:rsidRPr="00357753" w:rsidRDefault="002F00A3" w:rsidP="002F00A3">
            <w:pPr>
              <w:pStyle w:val="ENoteTableText"/>
            </w:pPr>
            <w:r w:rsidRPr="00357753">
              <w:t>ad No 103, 2004</w:t>
            </w:r>
          </w:p>
        </w:tc>
      </w:tr>
      <w:tr w:rsidR="002F00A3" w:rsidRPr="00357753" w14:paraId="6A0DFE0B" w14:textId="77777777" w:rsidTr="00AC336C">
        <w:trPr>
          <w:cantSplit/>
        </w:trPr>
        <w:tc>
          <w:tcPr>
            <w:tcW w:w="2551" w:type="dxa"/>
          </w:tcPr>
          <w:p w14:paraId="292C299F" w14:textId="77777777" w:rsidR="002F00A3" w:rsidRPr="00357753" w:rsidRDefault="002F00A3" w:rsidP="002F00A3">
            <w:pPr>
              <w:pStyle w:val="ENoteTableText"/>
              <w:rPr>
                <w:noProof/>
              </w:rPr>
            </w:pPr>
          </w:p>
        </w:tc>
        <w:tc>
          <w:tcPr>
            <w:tcW w:w="4961" w:type="dxa"/>
          </w:tcPr>
          <w:p w14:paraId="1E4577B4" w14:textId="77777777" w:rsidR="002F00A3" w:rsidRPr="00357753" w:rsidRDefault="002F00A3" w:rsidP="002F00A3">
            <w:pPr>
              <w:pStyle w:val="ENoteTableText"/>
            </w:pPr>
            <w:r w:rsidRPr="00357753">
              <w:t>rep No 118, 2012</w:t>
            </w:r>
          </w:p>
        </w:tc>
      </w:tr>
      <w:tr w:rsidR="002F00A3" w:rsidRPr="00357753" w14:paraId="19CEEEF5" w14:textId="77777777" w:rsidTr="00AC336C">
        <w:trPr>
          <w:cantSplit/>
        </w:trPr>
        <w:tc>
          <w:tcPr>
            <w:tcW w:w="2551" w:type="dxa"/>
          </w:tcPr>
          <w:p w14:paraId="35D7DB0A" w14:textId="77777777" w:rsidR="002F00A3" w:rsidRPr="00357753" w:rsidRDefault="002F00A3" w:rsidP="002F00A3">
            <w:pPr>
              <w:pStyle w:val="ENoteTableText"/>
              <w:tabs>
                <w:tab w:val="center" w:leader="dot" w:pos="2268"/>
              </w:tabs>
            </w:pPr>
            <w:r w:rsidRPr="00357753">
              <w:rPr>
                <w:noProof/>
              </w:rPr>
              <w:t>s 323EK</w:t>
            </w:r>
            <w:r w:rsidRPr="00357753">
              <w:rPr>
                <w:noProof/>
              </w:rPr>
              <w:tab/>
            </w:r>
          </w:p>
        </w:tc>
        <w:tc>
          <w:tcPr>
            <w:tcW w:w="4961" w:type="dxa"/>
          </w:tcPr>
          <w:p w14:paraId="34FAEFD1" w14:textId="77777777" w:rsidR="002F00A3" w:rsidRPr="00357753" w:rsidRDefault="002F00A3" w:rsidP="002F00A3">
            <w:pPr>
              <w:pStyle w:val="ENoteTableText"/>
            </w:pPr>
            <w:r w:rsidRPr="00357753">
              <w:t>ad No 103, 2004</w:t>
            </w:r>
          </w:p>
        </w:tc>
      </w:tr>
      <w:tr w:rsidR="002F00A3" w:rsidRPr="00357753" w14:paraId="01E73AA6" w14:textId="77777777" w:rsidTr="00AC336C">
        <w:trPr>
          <w:cantSplit/>
        </w:trPr>
        <w:tc>
          <w:tcPr>
            <w:tcW w:w="2551" w:type="dxa"/>
          </w:tcPr>
          <w:p w14:paraId="32B1F22A" w14:textId="77777777" w:rsidR="002F00A3" w:rsidRPr="00357753" w:rsidRDefault="002F00A3" w:rsidP="002F00A3">
            <w:pPr>
              <w:pStyle w:val="ENoteTableText"/>
              <w:rPr>
                <w:noProof/>
              </w:rPr>
            </w:pPr>
          </w:p>
        </w:tc>
        <w:tc>
          <w:tcPr>
            <w:tcW w:w="4961" w:type="dxa"/>
          </w:tcPr>
          <w:p w14:paraId="6FA401D5" w14:textId="77777777" w:rsidR="002F00A3" w:rsidRPr="00357753" w:rsidRDefault="002F00A3" w:rsidP="002F00A3">
            <w:pPr>
              <w:pStyle w:val="ENoteTableText"/>
            </w:pPr>
            <w:r w:rsidRPr="00357753">
              <w:t>am No 5, 2011</w:t>
            </w:r>
          </w:p>
        </w:tc>
      </w:tr>
      <w:tr w:rsidR="002F00A3" w:rsidRPr="00357753" w14:paraId="680949B0" w14:textId="77777777" w:rsidTr="00AC336C">
        <w:trPr>
          <w:cantSplit/>
        </w:trPr>
        <w:tc>
          <w:tcPr>
            <w:tcW w:w="2551" w:type="dxa"/>
          </w:tcPr>
          <w:p w14:paraId="1EC1A5EF" w14:textId="77777777" w:rsidR="002F00A3" w:rsidRPr="00357753" w:rsidRDefault="002F00A3" w:rsidP="002F00A3">
            <w:pPr>
              <w:pStyle w:val="ENoteTableText"/>
              <w:rPr>
                <w:noProof/>
              </w:rPr>
            </w:pPr>
          </w:p>
        </w:tc>
        <w:tc>
          <w:tcPr>
            <w:tcW w:w="4961" w:type="dxa"/>
          </w:tcPr>
          <w:p w14:paraId="06077B13" w14:textId="77777777" w:rsidR="002F00A3" w:rsidRPr="00357753" w:rsidRDefault="002F00A3" w:rsidP="002F00A3">
            <w:pPr>
              <w:pStyle w:val="ENoteTableText"/>
            </w:pPr>
            <w:r w:rsidRPr="00357753">
              <w:t>rep No 118, 2012</w:t>
            </w:r>
          </w:p>
        </w:tc>
      </w:tr>
      <w:tr w:rsidR="002F00A3" w:rsidRPr="00357753" w14:paraId="07A2033A" w14:textId="77777777" w:rsidTr="00AC336C">
        <w:trPr>
          <w:cantSplit/>
        </w:trPr>
        <w:tc>
          <w:tcPr>
            <w:tcW w:w="2551" w:type="dxa"/>
          </w:tcPr>
          <w:p w14:paraId="475CD135" w14:textId="77777777" w:rsidR="002F00A3" w:rsidRPr="00357753" w:rsidRDefault="002F00A3" w:rsidP="002F00A3">
            <w:pPr>
              <w:pStyle w:val="ENoteTableText"/>
              <w:tabs>
                <w:tab w:val="center" w:leader="dot" w:pos="2268"/>
              </w:tabs>
            </w:pPr>
            <w:r w:rsidRPr="00357753">
              <w:rPr>
                <w:noProof/>
              </w:rPr>
              <w:t>s 323EL</w:t>
            </w:r>
            <w:r w:rsidRPr="00357753">
              <w:rPr>
                <w:noProof/>
              </w:rPr>
              <w:tab/>
            </w:r>
          </w:p>
        </w:tc>
        <w:tc>
          <w:tcPr>
            <w:tcW w:w="4961" w:type="dxa"/>
          </w:tcPr>
          <w:p w14:paraId="4ED2CA26" w14:textId="77777777" w:rsidR="002F00A3" w:rsidRPr="00357753" w:rsidRDefault="002F00A3" w:rsidP="002F00A3">
            <w:pPr>
              <w:pStyle w:val="ENoteTableText"/>
            </w:pPr>
            <w:r w:rsidRPr="00357753">
              <w:t>ad No 103, 2004</w:t>
            </w:r>
          </w:p>
        </w:tc>
      </w:tr>
      <w:tr w:rsidR="002F00A3" w:rsidRPr="00357753" w14:paraId="4ED9024B" w14:textId="77777777" w:rsidTr="00AC336C">
        <w:trPr>
          <w:cantSplit/>
        </w:trPr>
        <w:tc>
          <w:tcPr>
            <w:tcW w:w="2551" w:type="dxa"/>
          </w:tcPr>
          <w:p w14:paraId="6D627F5D" w14:textId="77777777" w:rsidR="002F00A3" w:rsidRPr="00357753" w:rsidRDefault="002F00A3" w:rsidP="002F00A3">
            <w:pPr>
              <w:pStyle w:val="ENoteTableText"/>
              <w:rPr>
                <w:noProof/>
              </w:rPr>
            </w:pPr>
          </w:p>
        </w:tc>
        <w:tc>
          <w:tcPr>
            <w:tcW w:w="4961" w:type="dxa"/>
          </w:tcPr>
          <w:p w14:paraId="76BD14EF" w14:textId="77777777" w:rsidR="002F00A3" w:rsidRPr="00357753" w:rsidRDefault="002F00A3" w:rsidP="002F00A3">
            <w:pPr>
              <w:pStyle w:val="ENoteTableText"/>
            </w:pPr>
            <w:r w:rsidRPr="00357753">
              <w:t>rep No 118, 2012</w:t>
            </w:r>
          </w:p>
        </w:tc>
      </w:tr>
      <w:tr w:rsidR="002F00A3" w:rsidRPr="00357753" w14:paraId="575D33EF" w14:textId="77777777" w:rsidTr="00AC336C">
        <w:trPr>
          <w:cantSplit/>
        </w:trPr>
        <w:tc>
          <w:tcPr>
            <w:tcW w:w="2551" w:type="dxa"/>
          </w:tcPr>
          <w:p w14:paraId="7639DF9E" w14:textId="77777777" w:rsidR="002F00A3" w:rsidRPr="00357753" w:rsidRDefault="002F00A3" w:rsidP="002F00A3">
            <w:pPr>
              <w:pStyle w:val="ENoteTableText"/>
              <w:tabs>
                <w:tab w:val="center" w:leader="dot" w:pos="2268"/>
              </w:tabs>
            </w:pPr>
            <w:r w:rsidRPr="00357753">
              <w:rPr>
                <w:noProof/>
              </w:rPr>
              <w:t>s 323EM</w:t>
            </w:r>
            <w:r w:rsidRPr="00357753">
              <w:rPr>
                <w:noProof/>
              </w:rPr>
              <w:tab/>
            </w:r>
          </w:p>
        </w:tc>
        <w:tc>
          <w:tcPr>
            <w:tcW w:w="4961" w:type="dxa"/>
          </w:tcPr>
          <w:p w14:paraId="2544B194" w14:textId="77777777" w:rsidR="002F00A3" w:rsidRPr="00357753" w:rsidRDefault="002F00A3" w:rsidP="002F00A3">
            <w:pPr>
              <w:pStyle w:val="ENoteTableText"/>
            </w:pPr>
            <w:r w:rsidRPr="00357753">
              <w:t>ad No 103, 2004</w:t>
            </w:r>
          </w:p>
        </w:tc>
      </w:tr>
      <w:tr w:rsidR="002F00A3" w:rsidRPr="00357753" w14:paraId="56E16238" w14:textId="77777777" w:rsidTr="00AC336C">
        <w:trPr>
          <w:cantSplit/>
        </w:trPr>
        <w:tc>
          <w:tcPr>
            <w:tcW w:w="2551" w:type="dxa"/>
          </w:tcPr>
          <w:p w14:paraId="2D9E485E" w14:textId="77777777" w:rsidR="002F00A3" w:rsidRPr="00357753" w:rsidRDefault="002F00A3" w:rsidP="002F00A3">
            <w:pPr>
              <w:pStyle w:val="ENoteTableText"/>
              <w:rPr>
                <w:noProof/>
              </w:rPr>
            </w:pPr>
          </w:p>
        </w:tc>
        <w:tc>
          <w:tcPr>
            <w:tcW w:w="4961" w:type="dxa"/>
          </w:tcPr>
          <w:p w14:paraId="2C4B113F" w14:textId="77777777" w:rsidR="002F00A3" w:rsidRPr="00357753" w:rsidRDefault="002F00A3" w:rsidP="002F00A3">
            <w:pPr>
              <w:pStyle w:val="ENoteTableText"/>
            </w:pPr>
            <w:r w:rsidRPr="00357753">
              <w:t>rep No 118, 2012</w:t>
            </w:r>
          </w:p>
        </w:tc>
      </w:tr>
      <w:tr w:rsidR="002F00A3" w:rsidRPr="00357753" w14:paraId="61DDF80A" w14:textId="77777777" w:rsidTr="00AC336C">
        <w:trPr>
          <w:cantSplit/>
        </w:trPr>
        <w:tc>
          <w:tcPr>
            <w:tcW w:w="2551" w:type="dxa"/>
          </w:tcPr>
          <w:p w14:paraId="1F81F15C" w14:textId="704C80A1" w:rsidR="002F00A3" w:rsidRPr="00357753" w:rsidRDefault="002F00A3" w:rsidP="002F00A3">
            <w:pPr>
              <w:pStyle w:val="ENoteTableText"/>
            </w:pPr>
            <w:r w:rsidRPr="00357753">
              <w:rPr>
                <w:b/>
              </w:rPr>
              <w:t>Part 2M.4</w:t>
            </w:r>
          </w:p>
        </w:tc>
        <w:tc>
          <w:tcPr>
            <w:tcW w:w="4961" w:type="dxa"/>
          </w:tcPr>
          <w:p w14:paraId="5715294B" w14:textId="77777777" w:rsidR="002F00A3" w:rsidRPr="00357753" w:rsidRDefault="002F00A3" w:rsidP="002F00A3">
            <w:pPr>
              <w:pStyle w:val="ENoteTableText"/>
            </w:pPr>
          </w:p>
        </w:tc>
      </w:tr>
      <w:tr w:rsidR="002F00A3" w:rsidRPr="00357753" w14:paraId="487D6D15" w14:textId="77777777" w:rsidTr="00AC336C">
        <w:trPr>
          <w:cantSplit/>
        </w:trPr>
        <w:tc>
          <w:tcPr>
            <w:tcW w:w="2551" w:type="dxa"/>
          </w:tcPr>
          <w:p w14:paraId="1B8170A6" w14:textId="10D561AE" w:rsidR="002F00A3" w:rsidRPr="00357753" w:rsidRDefault="002F00A3" w:rsidP="002F00A3">
            <w:pPr>
              <w:pStyle w:val="ENoteTableText"/>
            </w:pPr>
            <w:r w:rsidRPr="00357753">
              <w:rPr>
                <w:b/>
              </w:rPr>
              <w:t>Division 1</w:t>
            </w:r>
          </w:p>
        </w:tc>
        <w:tc>
          <w:tcPr>
            <w:tcW w:w="4961" w:type="dxa"/>
          </w:tcPr>
          <w:p w14:paraId="4FCB620D" w14:textId="77777777" w:rsidR="002F00A3" w:rsidRPr="00357753" w:rsidRDefault="002F00A3" w:rsidP="002F00A3">
            <w:pPr>
              <w:pStyle w:val="ENoteTableText"/>
            </w:pPr>
          </w:p>
        </w:tc>
      </w:tr>
      <w:tr w:rsidR="002F00A3" w:rsidRPr="00357753" w14:paraId="205FFE0E" w14:textId="77777777" w:rsidTr="00AC336C">
        <w:trPr>
          <w:cantSplit/>
        </w:trPr>
        <w:tc>
          <w:tcPr>
            <w:tcW w:w="2551" w:type="dxa"/>
          </w:tcPr>
          <w:p w14:paraId="0ECE88BC" w14:textId="583A6EF2" w:rsidR="002F00A3" w:rsidRPr="00357753" w:rsidDel="00AC7B41" w:rsidRDefault="002F00A3" w:rsidP="002F00A3">
            <w:pPr>
              <w:pStyle w:val="ENoteTableText"/>
              <w:tabs>
                <w:tab w:val="center" w:leader="dot" w:pos="2268"/>
              </w:tabs>
              <w:rPr>
                <w:noProof/>
              </w:rPr>
            </w:pPr>
            <w:r w:rsidRPr="00357753">
              <w:rPr>
                <w:noProof/>
              </w:rPr>
              <w:t>Division 1 heading</w:t>
            </w:r>
            <w:r w:rsidRPr="00357753">
              <w:rPr>
                <w:noProof/>
              </w:rPr>
              <w:tab/>
            </w:r>
          </w:p>
        </w:tc>
        <w:tc>
          <w:tcPr>
            <w:tcW w:w="4961" w:type="dxa"/>
          </w:tcPr>
          <w:p w14:paraId="2460606D" w14:textId="05A4CF9E" w:rsidR="002F00A3" w:rsidRPr="00357753" w:rsidRDefault="002F00A3" w:rsidP="002F00A3">
            <w:pPr>
              <w:pStyle w:val="ENoteTableText"/>
            </w:pPr>
            <w:r w:rsidRPr="00357753">
              <w:t>rs No 103, 2004</w:t>
            </w:r>
          </w:p>
        </w:tc>
      </w:tr>
      <w:tr w:rsidR="002F00A3" w:rsidRPr="00357753" w14:paraId="00E5A311" w14:textId="77777777" w:rsidTr="00AC336C">
        <w:trPr>
          <w:cantSplit/>
        </w:trPr>
        <w:tc>
          <w:tcPr>
            <w:tcW w:w="2551" w:type="dxa"/>
          </w:tcPr>
          <w:p w14:paraId="715A0E63" w14:textId="77777777" w:rsidR="002F00A3" w:rsidRPr="00357753" w:rsidRDefault="002F00A3" w:rsidP="002F00A3">
            <w:pPr>
              <w:pStyle w:val="ENoteTableText"/>
              <w:tabs>
                <w:tab w:val="center" w:leader="dot" w:pos="2268"/>
              </w:tabs>
              <w:rPr>
                <w:noProof/>
              </w:rPr>
            </w:pPr>
          </w:p>
        </w:tc>
        <w:tc>
          <w:tcPr>
            <w:tcW w:w="4961" w:type="dxa"/>
          </w:tcPr>
          <w:p w14:paraId="26E6D77D" w14:textId="1B8CED52" w:rsidR="002F00A3" w:rsidRPr="00357753" w:rsidRDefault="002F00A3" w:rsidP="002F00A3">
            <w:pPr>
              <w:pStyle w:val="ENoteTableText"/>
            </w:pPr>
            <w:r w:rsidRPr="00357753">
              <w:t>am No 29, 2023</w:t>
            </w:r>
          </w:p>
        </w:tc>
      </w:tr>
      <w:tr w:rsidR="002F00A3" w:rsidRPr="00357753" w14:paraId="004459C0" w14:textId="77777777" w:rsidTr="00AC336C">
        <w:trPr>
          <w:cantSplit/>
        </w:trPr>
        <w:tc>
          <w:tcPr>
            <w:tcW w:w="2551" w:type="dxa"/>
          </w:tcPr>
          <w:p w14:paraId="1DA22B5E" w14:textId="77777777" w:rsidR="002F00A3" w:rsidRPr="00357753" w:rsidRDefault="002F00A3" w:rsidP="002F00A3">
            <w:pPr>
              <w:pStyle w:val="ENoteTableText"/>
              <w:tabs>
                <w:tab w:val="center" w:leader="dot" w:pos="2268"/>
              </w:tabs>
            </w:pPr>
            <w:r w:rsidRPr="00357753">
              <w:rPr>
                <w:noProof/>
              </w:rPr>
              <w:t>s. 324</w:t>
            </w:r>
            <w:r w:rsidRPr="00357753">
              <w:rPr>
                <w:noProof/>
              </w:rPr>
              <w:tab/>
            </w:r>
          </w:p>
        </w:tc>
        <w:tc>
          <w:tcPr>
            <w:tcW w:w="4961" w:type="dxa"/>
          </w:tcPr>
          <w:p w14:paraId="7166652D" w14:textId="77777777" w:rsidR="002F00A3" w:rsidRPr="00357753" w:rsidRDefault="002F00A3" w:rsidP="002F00A3">
            <w:pPr>
              <w:pStyle w:val="ENoteTableText"/>
            </w:pPr>
            <w:r w:rsidRPr="00357753">
              <w:t>rep. No. 103, 2004</w:t>
            </w:r>
          </w:p>
        </w:tc>
      </w:tr>
      <w:tr w:rsidR="002F00A3" w:rsidRPr="00357753" w14:paraId="1C2174BD" w14:textId="77777777" w:rsidTr="00AC336C">
        <w:trPr>
          <w:cantSplit/>
        </w:trPr>
        <w:tc>
          <w:tcPr>
            <w:tcW w:w="2551" w:type="dxa"/>
          </w:tcPr>
          <w:p w14:paraId="5933CB87" w14:textId="2E2EE91E" w:rsidR="002F00A3" w:rsidRPr="00357753" w:rsidDel="00AC7B41" w:rsidRDefault="002F00A3" w:rsidP="002F00A3">
            <w:pPr>
              <w:pStyle w:val="ENoteTableText"/>
              <w:tabs>
                <w:tab w:val="center" w:leader="dot" w:pos="2268"/>
              </w:tabs>
              <w:rPr>
                <w:noProof/>
              </w:rPr>
            </w:pPr>
            <w:r w:rsidRPr="00357753">
              <w:rPr>
                <w:noProof/>
              </w:rPr>
              <w:t>s 324AA</w:t>
            </w:r>
            <w:r w:rsidRPr="00357753">
              <w:rPr>
                <w:noProof/>
              </w:rPr>
              <w:tab/>
            </w:r>
          </w:p>
        </w:tc>
        <w:tc>
          <w:tcPr>
            <w:tcW w:w="4961" w:type="dxa"/>
          </w:tcPr>
          <w:p w14:paraId="3313DD67" w14:textId="0068ACE0" w:rsidR="002F00A3" w:rsidRPr="00357753" w:rsidRDefault="002F00A3" w:rsidP="002F00A3">
            <w:pPr>
              <w:pStyle w:val="ENoteTableText"/>
            </w:pPr>
            <w:r w:rsidRPr="00357753">
              <w:t>ad No 103, 2004</w:t>
            </w:r>
          </w:p>
        </w:tc>
      </w:tr>
      <w:tr w:rsidR="002F00A3" w:rsidRPr="00357753" w14:paraId="02CBE033" w14:textId="77777777" w:rsidTr="00AC336C">
        <w:trPr>
          <w:cantSplit/>
        </w:trPr>
        <w:tc>
          <w:tcPr>
            <w:tcW w:w="2551" w:type="dxa"/>
          </w:tcPr>
          <w:p w14:paraId="3E5F9CA6" w14:textId="77777777" w:rsidR="002F00A3" w:rsidRPr="00357753" w:rsidRDefault="002F00A3" w:rsidP="002F00A3">
            <w:pPr>
              <w:pStyle w:val="ENoteTableText"/>
              <w:tabs>
                <w:tab w:val="center" w:leader="dot" w:pos="2268"/>
              </w:tabs>
              <w:rPr>
                <w:noProof/>
              </w:rPr>
            </w:pPr>
          </w:p>
        </w:tc>
        <w:tc>
          <w:tcPr>
            <w:tcW w:w="4961" w:type="dxa"/>
          </w:tcPr>
          <w:p w14:paraId="750959ED" w14:textId="2059ADB1" w:rsidR="002F00A3" w:rsidRPr="00357753" w:rsidRDefault="002F00A3" w:rsidP="002F00A3">
            <w:pPr>
              <w:pStyle w:val="ENoteTableText"/>
            </w:pPr>
            <w:r w:rsidRPr="00357753">
              <w:t>am No 29, 2023</w:t>
            </w:r>
          </w:p>
        </w:tc>
      </w:tr>
      <w:tr w:rsidR="002F00A3" w:rsidRPr="00357753" w14:paraId="2E0B3700" w14:textId="77777777" w:rsidTr="00AC336C">
        <w:trPr>
          <w:cantSplit/>
        </w:trPr>
        <w:tc>
          <w:tcPr>
            <w:tcW w:w="2551" w:type="dxa"/>
          </w:tcPr>
          <w:p w14:paraId="4A88329A" w14:textId="4C9521B3" w:rsidR="002F00A3" w:rsidRPr="00357753" w:rsidDel="00AC7B41" w:rsidRDefault="002F00A3" w:rsidP="002F00A3">
            <w:pPr>
              <w:pStyle w:val="ENoteTableText"/>
              <w:tabs>
                <w:tab w:val="center" w:leader="dot" w:pos="2268"/>
              </w:tabs>
              <w:rPr>
                <w:noProof/>
              </w:rPr>
            </w:pPr>
            <w:r w:rsidRPr="00357753">
              <w:rPr>
                <w:noProof/>
              </w:rPr>
              <w:t>s 324AB</w:t>
            </w:r>
            <w:r w:rsidRPr="00357753">
              <w:rPr>
                <w:noProof/>
              </w:rPr>
              <w:tab/>
            </w:r>
          </w:p>
        </w:tc>
        <w:tc>
          <w:tcPr>
            <w:tcW w:w="4961" w:type="dxa"/>
          </w:tcPr>
          <w:p w14:paraId="660A23C5" w14:textId="1D0EF020" w:rsidR="002F00A3" w:rsidRPr="00357753" w:rsidRDefault="002F00A3" w:rsidP="002F00A3">
            <w:pPr>
              <w:pStyle w:val="ENoteTableText"/>
            </w:pPr>
            <w:r w:rsidRPr="00357753">
              <w:t>ad No 103, 2004</w:t>
            </w:r>
          </w:p>
        </w:tc>
      </w:tr>
      <w:tr w:rsidR="002F00A3" w:rsidRPr="00357753" w14:paraId="53C87A7F" w14:textId="77777777" w:rsidTr="00AC336C">
        <w:trPr>
          <w:cantSplit/>
        </w:trPr>
        <w:tc>
          <w:tcPr>
            <w:tcW w:w="2551" w:type="dxa"/>
          </w:tcPr>
          <w:p w14:paraId="449AF9AF" w14:textId="77777777" w:rsidR="002F00A3" w:rsidRPr="00357753" w:rsidRDefault="002F00A3" w:rsidP="002F00A3">
            <w:pPr>
              <w:pStyle w:val="ENoteTableText"/>
              <w:tabs>
                <w:tab w:val="center" w:leader="dot" w:pos="2268"/>
              </w:tabs>
              <w:rPr>
                <w:noProof/>
              </w:rPr>
            </w:pPr>
          </w:p>
        </w:tc>
        <w:tc>
          <w:tcPr>
            <w:tcW w:w="4961" w:type="dxa"/>
          </w:tcPr>
          <w:p w14:paraId="08698964" w14:textId="26A9B00D" w:rsidR="002F00A3" w:rsidRPr="00357753" w:rsidRDefault="002F00A3" w:rsidP="002F00A3">
            <w:pPr>
              <w:pStyle w:val="ENoteTableText"/>
            </w:pPr>
            <w:r w:rsidRPr="00357753">
              <w:t>am No 29, 2023</w:t>
            </w:r>
          </w:p>
        </w:tc>
      </w:tr>
      <w:tr w:rsidR="002F00A3" w:rsidRPr="00357753" w14:paraId="584A33D5" w14:textId="77777777" w:rsidTr="00AC336C">
        <w:trPr>
          <w:cantSplit/>
        </w:trPr>
        <w:tc>
          <w:tcPr>
            <w:tcW w:w="2551" w:type="dxa"/>
          </w:tcPr>
          <w:p w14:paraId="7F49CD31" w14:textId="15A6A071" w:rsidR="002F00A3" w:rsidRPr="00357753" w:rsidDel="00AC7B41" w:rsidRDefault="002F00A3" w:rsidP="002F00A3">
            <w:pPr>
              <w:pStyle w:val="ENoteTableText"/>
              <w:tabs>
                <w:tab w:val="center" w:leader="dot" w:pos="2268"/>
              </w:tabs>
              <w:rPr>
                <w:noProof/>
              </w:rPr>
            </w:pPr>
            <w:r w:rsidRPr="00357753">
              <w:rPr>
                <w:noProof/>
              </w:rPr>
              <w:t>s 324AC</w:t>
            </w:r>
            <w:r w:rsidRPr="00357753">
              <w:rPr>
                <w:noProof/>
              </w:rPr>
              <w:tab/>
            </w:r>
          </w:p>
        </w:tc>
        <w:tc>
          <w:tcPr>
            <w:tcW w:w="4961" w:type="dxa"/>
          </w:tcPr>
          <w:p w14:paraId="4D51DAF8" w14:textId="0527B05A" w:rsidR="002F00A3" w:rsidRPr="00357753" w:rsidRDefault="002F00A3" w:rsidP="002F00A3">
            <w:pPr>
              <w:pStyle w:val="ENoteTableText"/>
            </w:pPr>
            <w:r w:rsidRPr="00357753">
              <w:t>ad No 103, 2004</w:t>
            </w:r>
          </w:p>
        </w:tc>
      </w:tr>
      <w:tr w:rsidR="002F00A3" w:rsidRPr="00357753" w14:paraId="59667FAF" w14:textId="77777777" w:rsidTr="00AC336C">
        <w:trPr>
          <w:cantSplit/>
        </w:trPr>
        <w:tc>
          <w:tcPr>
            <w:tcW w:w="2551" w:type="dxa"/>
          </w:tcPr>
          <w:p w14:paraId="6D66A1FE" w14:textId="77777777" w:rsidR="002F00A3" w:rsidRPr="00357753" w:rsidRDefault="002F00A3" w:rsidP="002F00A3">
            <w:pPr>
              <w:pStyle w:val="ENoteTableText"/>
              <w:tabs>
                <w:tab w:val="center" w:leader="dot" w:pos="2268"/>
              </w:tabs>
              <w:rPr>
                <w:noProof/>
              </w:rPr>
            </w:pPr>
          </w:p>
        </w:tc>
        <w:tc>
          <w:tcPr>
            <w:tcW w:w="4961" w:type="dxa"/>
          </w:tcPr>
          <w:p w14:paraId="15618636" w14:textId="63A61A30" w:rsidR="002F00A3" w:rsidRPr="00357753" w:rsidRDefault="002F00A3" w:rsidP="002F00A3">
            <w:pPr>
              <w:pStyle w:val="ENoteTableText"/>
            </w:pPr>
            <w:r w:rsidRPr="00357753">
              <w:t>am No 29, 2023</w:t>
            </w:r>
          </w:p>
        </w:tc>
      </w:tr>
      <w:tr w:rsidR="002F00A3" w:rsidRPr="00357753" w14:paraId="55673B97" w14:textId="77777777" w:rsidTr="00AC336C">
        <w:trPr>
          <w:cantSplit/>
        </w:trPr>
        <w:tc>
          <w:tcPr>
            <w:tcW w:w="2551" w:type="dxa"/>
          </w:tcPr>
          <w:p w14:paraId="31B3671E" w14:textId="19AFA0F3" w:rsidR="002F00A3" w:rsidRPr="00357753" w:rsidDel="00AC7B41" w:rsidRDefault="002F00A3" w:rsidP="002F00A3">
            <w:pPr>
              <w:pStyle w:val="ENoteTableText"/>
              <w:tabs>
                <w:tab w:val="center" w:leader="dot" w:pos="2268"/>
              </w:tabs>
              <w:rPr>
                <w:noProof/>
              </w:rPr>
            </w:pPr>
            <w:r w:rsidRPr="00357753">
              <w:rPr>
                <w:noProof/>
              </w:rPr>
              <w:t>s 324AD</w:t>
            </w:r>
            <w:r w:rsidRPr="00357753">
              <w:rPr>
                <w:noProof/>
              </w:rPr>
              <w:tab/>
            </w:r>
          </w:p>
        </w:tc>
        <w:tc>
          <w:tcPr>
            <w:tcW w:w="4961" w:type="dxa"/>
          </w:tcPr>
          <w:p w14:paraId="4A87C396" w14:textId="100A7DE7" w:rsidR="002F00A3" w:rsidRPr="00357753" w:rsidRDefault="002F00A3" w:rsidP="002F00A3">
            <w:pPr>
              <w:pStyle w:val="ENoteTableText"/>
            </w:pPr>
            <w:r w:rsidRPr="00357753">
              <w:t>ad No 103, 2004</w:t>
            </w:r>
          </w:p>
        </w:tc>
      </w:tr>
      <w:tr w:rsidR="002F00A3" w:rsidRPr="00357753" w14:paraId="1503BA71" w14:textId="77777777" w:rsidTr="00AC336C">
        <w:trPr>
          <w:cantSplit/>
        </w:trPr>
        <w:tc>
          <w:tcPr>
            <w:tcW w:w="2551" w:type="dxa"/>
          </w:tcPr>
          <w:p w14:paraId="256C4BDD" w14:textId="77777777" w:rsidR="002F00A3" w:rsidRPr="00357753" w:rsidRDefault="002F00A3" w:rsidP="002F00A3">
            <w:pPr>
              <w:pStyle w:val="ENoteTableText"/>
              <w:tabs>
                <w:tab w:val="center" w:leader="dot" w:pos="2268"/>
              </w:tabs>
              <w:rPr>
                <w:noProof/>
              </w:rPr>
            </w:pPr>
          </w:p>
        </w:tc>
        <w:tc>
          <w:tcPr>
            <w:tcW w:w="4961" w:type="dxa"/>
          </w:tcPr>
          <w:p w14:paraId="46A72358" w14:textId="7CA00F33" w:rsidR="002F00A3" w:rsidRPr="00357753" w:rsidRDefault="002F00A3" w:rsidP="002F00A3">
            <w:pPr>
              <w:pStyle w:val="ENoteTableText"/>
            </w:pPr>
            <w:r w:rsidRPr="00357753">
              <w:t>am No 29, 2023</w:t>
            </w:r>
          </w:p>
        </w:tc>
      </w:tr>
      <w:tr w:rsidR="002F00A3" w:rsidRPr="00357753" w14:paraId="19CA786A" w14:textId="77777777" w:rsidTr="00AC336C">
        <w:trPr>
          <w:cantSplit/>
        </w:trPr>
        <w:tc>
          <w:tcPr>
            <w:tcW w:w="2551" w:type="dxa"/>
          </w:tcPr>
          <w:p w14:paraId="7465F17C" w14:textId="464CCAEB" w:rsidR="002F00A3" w:rsidRPr="00357753" w:rsidDel="00AC7B41" w:rsidRDefault="002F00A3" w:rsidP="002F00A3">
            <w:pPr>
              <w:pStyle w:val="ENoteTableText"/>
              <w:tabs>
                <w:tab w:val="center" w:leader="dot" w:pos="2268"/>
              </w:tabs>
              <w:rPr>
                <w:noProof/>
              </w:rPr>
            </w:pPr>
            <w:r w:rsidRPr="00357753">
              <w:rPr>
                <w:noProof/>
              </w:rPr>
              <w:t>s 324AE</w:t>
            </w:r>
            <w:r w:rsidRPr="00357753">
              <w:rPr>
                <w:noProof/>
              </w:rPr>
              <w:tab/>
            </w:r>
          </w:p>
        </w:tc>
        <w:tc>
          <w:tcPr>
            <w:tcW w:w="4961" w:type="dxa"/>
          </w:tcPr>
          <w:p w14:paraId="05EE15E4" w14:textId="1E525F46" w:rsidR="002F00A3" w:rsidRPr="00357753" w:rsidRDefault="002F00A3" w:rsidP="002F00A3">
            <w:pPr>
              <w:pStyle w:val="ENoteTableText"/>
            </w:pPr>
            <w:r w:rsidRPr="00357753">
              <w:t>ad No 103, 2004</w:t>
            </w:r>
          </w:p>
        </w:tc>
      </w:tr>
      <w:tr w:rsidR="002F00A3" w:rsidRPr="00357753" w14:paraId="7073D577" w14:textId="77777777" w:rsidTr="00AC336C">
        <w:trPr>
          <w:cantSplit/>
        </w:trPr>
        <w:tc>
          <w:tcPr>
            <w:tcW w:w="2551" w:type="dxa"/>
          </w:tcPr>
          <w:p w14:paraId="077A30E9" w14:textId="77777777" w:rsidR="002F00A3" w:rsidRPr="00357753" w:rsidRDefault="002F00A3" w:rsidP="002F00A3">
            <w:pPr>
              <w:pStyle w:val="ENoteTableText"/>
              <w:rPr>
                <w:noProof/>
              </w:rPr>
            </w:pPr>
          </w:p>
        </w:tc>
        <w:tc>
          <w:tcPr>
            <w:tcW w:w="4961" w:type="dxa"/>
          </w:tcPr>
          <w:p w14:paraId="75B3092C" w14:textId="0B3DEAC6" w:rsidR="002F00A3" w:rsidRPr="00357753" w:rsidRDefault="002F00A3" w:rsidP="002F00A3">
            <w:pPr>
              <w:pStyle w:val="ENoteTableText"/>
            </w:pPr>
            <w:r w:rsidRPr="00357753">
              <w:t>am No 101, 2007; No 29, 2023</w:t>
            </w:r>
          </w:p>
        </w:tc>
      </w:tr>
      <w:tr w:rsidR="002F00A3" w:rsidRPr="00357753" w14:paraId="62C9C608" w14:textId="77777777" w:rsidTr="00AC336C">
        <w:trPr>
          <w:cantSplit/>
        </w:trPr>
        <w:tc>
          <w:tcPr>
            <w:tcW w:w="2551" w:type="dxa"/>
          </w:tcPr>
          <w:p w14:paraId="6F455BF8" w14:textId="77777777" w:rsidR="002F00A3" w:rsidRPr="00357753" w:rsidRDefault="002F00A3" w:rsidP="002F00A3">
            <w:pPr>
              <w:pStyle w:val="ENoteTableText"/>
              <w:rPr>
                <w:noProof/>
              </w:rPr>
            </w:pPr>
          </w:p>
        </w:tc>
        <w:tc>
          <w:tcPr>
            <w:tcW w:w="4961" w:type="dxa"/>
          </w:tcPr>
          <w:p w14:paraId="52E62943" w14:textId="6DD82641" w:rsidR="002F00A3" w:rsidRPr="00357753" w:rsidRDefault="002F00A3" w:rsidP="002F00A3">
            <w:pPr>
              <w:pStyle w:val="ENoteTableText"/>
            </w:pPr>
            <w:r w:rsidRPr="00357753">
              <w:t>rs No 69, 2023</w:t>
            </w:r>
          </w:p>
        </w:tc>
      </w:tr>
      <w:tr w:rsidR="002F00A3" w:rsidRPr="00357753" w14:paraId="481CA886" w14:textId="77777777" w:rsidTr="00AC336C">
        <w:trPr>
          <w:cantSplit/>
        </w:trPr>
        <w:tc>
          <w:tcPr>
            <w:tcW w:w="2551" w:type="dxa"/>
          </w:tcPr>
          <w:p w14:paraId="26D1396F" w14:textId="177D4C17" w:rsidR="002F00A3" w:rsidRPr="00357753" w:rsidDel="00AC7B41" w:rsidRDefault="002F00A3" w:rsidP="002F00A3">
            <w:pPr>
              <w:pStyle w:val="ENoteTableText"/>
              <w:tabs>
                <w:tab w:val="center" w:leader="dot" w:pos="2268"/>
              </w:tabs>
              <w:rPr>
                <w:noProof/>
              </w:rPr>
            </w:pPr>
            <w:r w:rsidRPr="00357753">
              <w:rPr>
                <w:noProof/>
              </w:rPr>
              <w:t>s 324AF</w:t>
            </w:r>
            <w:r w:rsidRPr="00357753">
              <w:rPr>
                <w:noProof/>
              </w:rPr>
              <w:tab/>
            </w:r>
          </w:p>
        </w:tc>
        <w:tc>
          <w:tcPr>
            <w:tcW w:w="4961" w:type="dxa"/>
          </w:tcPr>
          <w:p w14:paraId="43950CE6" w14:textId="6207C8D7" w:rsidR="002F00A3" w:rsidRPr="00357753" w:rsidRDefault="002F00A3" w:rsidP="002F00A3">
            <w:pPr>
              <w:pStyle w:val="ENoteTableText"/>
            </w:pPr>
            <w:r w:rsidRPr="00357753">
              <w:t>ad No 103, 2004</w:t>
            </w:r>
          </w:p>
        </w:tc>
      </w:tr>
      <w:tr w:rsidR="002F00A3" w:rsidRPr="00357753" w14:paraId="5BC04434" w14:textId="77777777" w:rsidTr="00AC336C">
        <w:trPr>
          <w:cantSplit/>
        </w:trPr>
        <w:tc>
          <w:tcPr>
            <w:tcW w:w="2551" w:type="dxa"/>
          </w:tcPr>
          <w:p w14:paraId="0C55C92F" w14:textId="77777777" w:rsidR="002F00A3" w:rsidRPr="00357753" w:rsidRDefault="002F00A3" w:rsidP="002F00A3">
            <w:pPr>
              <w:pStyle w:val="ENoteTableText"/>
              <w:tabs>
                <w:tab w:val="center" w:leader="dot" w:pos="2268"/>
              </w:tabs>
              <w:rPr>
                <w:noProof/>
              </w:rPr>
            </w:pPr>
          </w:p>
        </w:tc>
        <w:tc>
          <w:tcPr>
            <w:tcW w:w="4961" w:type="dxa"/>
          </w:tcPr>
          <w:p w14:paraId="5213C6D9" w14:textId="4BEAF31D" w:rsidR="002F00A3" w:rsidRPr="00357753" w:rsidRDefault="002F00A3" w:rsidP="002F00A3">
            <w:pPr>
              <w:pStyle w:val="ENoteTableText"/>
            </w:pPr>
            <w:r w:rsidRPr="00357753">
              <w:t>am No 29, 2023; No 69, 2023</w:t>
            </w:r>
          </w:p>
        </w:tc>
      </w:tr>
      <w:tr w:rsidR="002F00A3" w:rsidRPr="00357753" w14:paraId="76122964" w14:textId="77777777" w:rsidTr="00AC336C">
        <w:trPr>
          <w:cantSplit/>
        </w:trPr>
        <w:tc>
          <w:tcPr>
            <w:tcW w:w="2551" w:type="dxa"/>
          </w:tcPr>
          <w:p w14:paraId="0E79F5C6" w14:textId="3ADA6C34" w:rsidR="002F00A3" w:rsidRPr="00357753" w:rsidRDefault="002F00A3" w:rsidP="002F00A3">
            <w:pPr>
              <w:pStyle w:val="ENoteTableText"/>
              <w:keepNext/>
            </w:pPr>
            <w:r w:rsidRPr="00357753">
              <w:rPr>
                <w:b/>
              </w:rPr>
              <w:t>Division 2</w:t>
            </w:r>
          </w:p>
        </w:tc>
        <w:tc>
          <w:tcPr>
            <w:tcW w:w="4961" w:type="dxa"/>
          </w:tcPr>
          <w:p w14:paraId="77D65F47" w14:textId="77777777" w:rsidR="002F00A3" w:rsidRPr="00357753" w:rsidRDefault="002F00A3" w:rsidP="002F00A3">
            <w:pPr>
              <w:pStyle w:val="ENoteTableText"/>
            </w:pPr>
          </w:p>
        </w:tc>
      </w:tr>
      <w:tr w:rsidR="002F00A3" w:rsidRPr="00357753" w14:paraId="42FF86D5" w14:textId="77777777" w:rsidTr="00AC336C">
        <w:trPr>
          <w:cantSplit/>
        </w:trPr>
        <w:tc>
          <w:tcPr>
            <w:tcW w:w="2551" w:type="dxa"/>
          </w:tcPr>
          <w:p w14:paraId="31CAD23F" w14:textId="0AE55282" w:rsidR="002F00A3" w:rsidRPr="00357753" w:rsidDel="00AC7B41"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4CF08A89" w14:textId="77777777" w:rsidR="002F00A3" w:rsidRPr="00357753" w:rsidRDefault="002F00A3" w:rsidP="002F00A3">
            <w:pPr>
              <w:pStyle w:val="ENoteTableText"/>
            </w:pPr>
            <w:r w:rsidRPr="00357753">
              <w:t>ad. No. 103, 2004</w:t>
            </w:r>
          </w:p>
        </w:tc>
      </w:tr>
      <w:tr w:rsidR="002F00A3" w:rsidRPr="00357753" w14:paraId="1B62265E" w14:textId="77777777" w:rsidTr="00AC336C">
        <w:trPr>
          <w:cantSplit/>
        </w:trPr>
        <w:tc>
          <w:tcPr>
            <w:tcW w:w="2551" w:type="dxa"/>
          </w:tcPr>
          <w:p w14:paraId="5FE463C8" w14:textId="149B9FB6" w:rsidR="002F00A3" w:rsidRPr="00357753" w:rsidDel="00AC7B41" w:rsidRDefault="002F00A3" w:rsidP="002F00A3">
            <w:pPr>
              <w:pStyle w:val="ENoteTableText"/>
              <w:tabs>
                <w:tab w:val="center" w:leader="dot" w:pos="2268"/>
              </w:tabs>
              <w:rPr>
                <w:noProof/>
              </w:rPr>
            </w:pPr>
            <w:r w:rsidRPr="00357753">
              <w:rPr>
                <w:noProof/>
              </w:rPr>
              <w:t>s 324BA</w:t>
            </w:r>
            <w:r w:rsidRPr="00357753">
              <w:rPr>
                <w:noProof/>
              </w:rPr>
              <w:tab/>
            </w:r>
          </w:p>
        </w:tc>
        <w:tc>
          <w:tcPr>
            <w:tcW w:w="4961" w:type="dxa"/>
          </w:tcPr>
          <w:p w14:paraId="57D4D7A8" w14:textId="47EA8721" w:rsidR="002F00A3" w:rsidRPr="00357753" w:rsidRDefault="002F00A3" w:rsidP="002F00A3">
            <w:pPr>
              <w:pStyle w:val="ENoteTableText"/>
            </w:pPr>
            <w:r w:rsidRPr="00357753">
              <w:t>ad No 103, 2004</w:t>
            </w:r>
          </w:p>
        </w:tc>
      </w:tr>
      <w:tr w:rsidR="002F00A3" w:rsidRPr="00357753" w14:paraId="697264A0" w14:textId="77777777" w:rsidTr="00AC336C">
        <w:trPr>
          <w:cantSplit/>
        </w:trPr>
        <w:tc>
          <w:tcPr>
            <w:tcW w:w="2551" w:type="dxa"/>
          </w:tcPr>
          <w:p w14:paraId="197EE12E" w14:textId="77777777" w:rsidR="002F00A3" w:rsidRPr="00357753" w:rsidRDefault="002F00A3" w:rsidP="002F00A3">
            <w:pPr>
              <w:pStyle w:val="ENoteTableText"/>
              <w:tabs>
                <w:tab w:val="center" w:leader="dot" w:pos="2268"/>
              </w:tabs>
              <w:rPr>
                <w:noProof/>
              </w:rPr>
            </w:pPr>
          </w:p>
        </w:tc>
        <w:tc>
          <w:tcPr>
            <w:tcW w:w="4961" w:type="dxa"/>
          </w:tcPr>
          <w:p w14:paraId="339154E3" w14:textId="291BE33A" w:rsidR="002F00A3" w:rsidRPr="00357753" w:rsidRDefault="002F00A3" w:rsidP="002F00A3">
            <w:pPr>
              <w:pStyle w:val="ENoteTableText"/>
            </w:pPr>
            <w:r w:rsidRPr="00357753">
              <w:t>am No 29, 2023</w:t>
            </w:r>
          </w:p>
        </w:tc>
      </w:tr>
      <w:tr w:rsidR="002F00A3" w:rsidRPr="00357753" w14:paraId="2E3DE91F" w14:textId="77777777" w:rsidTr="00AC336C">
        <w:trPr>
          <w:cantSplit/>
        </w:trPr>
        <w:tc>
          <w:tcPr>
            <w:tcW w:w="2551" w:type="dxa"/>
          </w:tcPr>
          <w:p w14:paraId="1F66B1ED" w14:textId="77777777" w:rsidR="002F00A3" w:rsidRPr="00357753" w:rsidDel="00AC7B41" w:rsidRDefault="002F00A3" w:rsidP="002F00A3">
            <w:pPr>
              <w:pStyle w:val="ENoteTableText"/>
              <w:tabs>
                <w:tab w:val="center" w:leader="dot" w:pos="2268"/>
              </w:tabs>
              <w:rPr>
                <w:noProof/>
              </w:rPr>
            </w:pPr>
            <w:r w:rsidRPr="00357753">
              <w:rPr>
                <w:noProof/>
              </w:rPr>
              <w:t>s 324BB</w:t>
            </w:r>
            <w:r w:rsidRPr="00357753">
              <w:rPr>
                <w:noProof/>
              </w:rPr>
              <w:tab/>
            </w:r>
          </w:p>
        </w:tc>
        <w:tc>
          <w:tcPr>
            <w:tcW w:w="4961" w:type="dxa"/>
          </w:tcPr>
          <w:p w14:paraId="41C49967" w14:textId="77777777" w:rsidR="002F00A3" w:rsidRPr="00357753" w:rsidRDefault="002F00A3" w:rsidP="002F00A3">
            <w:pPr>
              <w:pStyle w:val="ENoteTableText"/>
            </w:pPr>
            <w:r w:rsidRPr="00357753">
              <w:t>ad No 103, 2004</w:t>
            </w:r>
          </w:p>
        </w:tc>
      </w:tr>
      <w:tr w:rsidR="002F00A3" w:rsidRPr="00357753" w14:paraId="39A5904B" w14:textId="77777777" w:rsidTr="00AC336C">
        <w:trPr>
          <w:cantSplit/>
        </w:trPr>
        <w:tc>
          <w:tcPr>
            <w:tcW w:w="2551" w:type="dxa"/>
          </w:tcPr>
          <w:p w14:paraId="182528E6" w14:textId="77777777" w:rsidR="002F00A3" w:rsidRPr="00357753" w:rsidRDefault="002F00A3" w:rsidP="002F00A3">
            <w:pPr>
              <w:pStyle w:val="ENoteTableText"/>
              <w:rPr>
                <w:noProof/>
              </w:rPr>
            </w:pPr>
          </w:p>
        </w:tc>
        <w:tc>
          <w:tcPr>
            <w:tcW w:w="4961" w:type="dxa"/>
          </w:tcPr>
          <w:p w14:paraId="649EC2D7" w14:textId="4A268DF1" w:rsidR="002F00A3" w:rsidRPr="00357753" w:rsidRDefault="002F00A3" w:rsidP="002F00A3">
            <w:pPr>
              <w:pStyle w:val="ENoteTableText"/>
            </w:pPr>
            <w:r w:rsidRPr="00357753">
              <w:t xml:space="preserve">am No 127, 2011; </w:t>
            </w:r>
            <w:r w:rsidRPr="00357753">
              <w:rPr>
                <w:u w:val="single"/>
              </w:rPr>
              <w:t>No 69, 2020</w:t>
            </w:r>
            <w:r w:rsidRPr="00357753">
              <w:t>; No 127, 2021; No 29, 2023</w:t>
            </w:r>
          </w:p>
        </w:tc>
      </w:tr>
      <w:tr w:rsidR="002F00A3" w:rsidRPr="00357753" w14:paraId="3B7E3316" w14:textId="77777777" w:rsidTr="00AC336C">
        <w:trPr>
          <w:cantSplit/>
        </w:trPr>
        <w:tc>
          <w:tcPr>
            <w:tcW w:w="2551" w:type="dxa"/>
          </w:tcPr>
          <w:p w14:paraId="1F9D4D16" w14:textId="1EA1227F" w:rsidR="002F00A3" w:rsidRPr="00357753" w:rsidDel="00AC7B41" w:rsidRDefault="002F00A3" w:rsidP="002F00A3">
            <w:pPr>
              <w:pStyle w:val="ENoteTableText"/>
              <w:tabs>
                <w:tab w:val="center" w:leader="dot" w:pos="2268"/>
              </w:tabs>
              <w:rPr>
                <w:noProof/>
              </w:rPr>
            </w:pPr>
            <w:r w:rsidRPr="00357753">
              <w:rPr>
                <w:noProof/>
              </w:rPr>
              <w:t>s 324BC</w:t>
            </w:r>
            <w:r w:rsidRPr="00357753">
              <w:rPr>
                <w:noProof/>
              </w:rPr>
              <w:tab/>
            </w:r>
          </w:p>
        </w:tc>
        <w:tc>
          <w:tcPr>
            <w:tcW w:w="4961" w:type="dxa"/>
          </w:tcPr>
          <w:p w14:paraId="70A3158A" w14:textId="639E16FC" w:rsidR="002F00A3" w:rsidRPr="00357753" w:rsidRDefault="002F00A3" w:rsidP="002F00A3">
            <w:pPr>
              <w:pStyle w:val="ENoteTableText"/>
            </w:pPr>
            <w:r w:rsidRPr="00357753">
              <w:t>ad No 103, 2004</w:t>
            </w:r>
          </w:p>
        </w:tc>
      </w:tr>
      <w:tr w:rsidR="002F00A3" w:rsidRPr="00357753" w14:paraId="60E12268" w14:textId="77777777" w:rsidTr="00AC336C">
        <w:trPr>
          <w:cantSplit/>
        </w:trPr>
        <w:tc>
          <w:tcPr>
            <w:tcW w:w="2551" w:type="dxa"/>
          </w:tcPr>
          <w:p w14:paraId="5B8CE7EB" w14:textId="77777777" w:rsidR="002F00A3" w:rsidRPr="00357753" w:rsidRDefault="002F00A3" w:rsidP="002F00A3">
            <w:pPr>
              <w:pStyle w:val="ENoteTableText"/>
              <w:tabs>
                <w:tab w:val="center" w:leader="dot" w:pos="2268"/>
              </w:tabs>
              <w:rPr>
                <w:noProof/>
              </w:rPr>
            </w:pPr>
          </w:p>
        </w:tc>
        <w:tc>
          <w:tcPr>
            <w:tcW w:w="4961" w:type="dxa"/>
          </w:tcPr>
          <w:p w14:paraId="47AA0726" w14:textId="5858CEA4" w:rsidR="002F00A3" w:rsidRPr="00357753" w:rsidRDefault="002F00A3" w:rsidP="002F00A3">
            <w:pPr>
              <w:pStyle w:val="ENoteTableText"/>
            </w:pPr>
            <w:r w:rsidRPr="00357753">
              <w:t>am No 29, 2023</w:t>
            </w:r>
          </w:p>
        </w:tc>
      </w:tr>
      <w:tr w:rsidR="002F00A3" w:rsidRPr="00357753" w14:paraId="1AACAFC5" w14:textId="77777777" w:rsidTr="00AC336C">
        <w:trPr>
          <w:cantSplit/>
        </w:trPr>
        <w:tc>
          <w:tcPr>
            <w:tcW w:w="2551" w:type="dxa"/>
          </w:tcPr>
          <w:p w14:paraId="737AB8D1" w14:textId="77777777" w:rsidR="002F00A3" w:rsidRPr="00357753" w:rsidDel="00AC7B41" w:rsidRDefault="002F00A3" w:rsidP="002F00A3">
            <w:pPr>
              <w:pStyle w:val="ENoteTableText"/>
              <w:tabs>
                <w:tab w:val="center" w:leader="dot" w:pos="2268"/>
              </w:tabs>
              <w:rPr>
                <w:noProof/>
              </w:rPr>
            </w:pPr>
            <w:r w:rsidRPr="00357753">
              <w:rPr>
                <w:noProof/>
              </w:rPr>
              <w:t>s. 324BD</w:t>
            </w:r>
            <w:r w:rsidRPr="00357753">
              <w:rPr>
                <w:noProof/>
              </w:rPr>
              <w:tab/>
            </w:r>
          </w:p>
        </w:tc>
        <w:tc>
          <w:tcPr>
            <w:tcW w:w="4961" w:type="dxa"/>
          </w:tcPr>
          <w:p w14:paraId="4611245C" w14:textId="77777777" w:rsidR="002F00A3" w:rsidRPr="00357753" w:rsidRDefault="002F00A3" w:rsidP="002F00A3">
            <w:pPr>
              <w:pStyle w:val="ENoteTableText"/>
            </w:pPr>
            <w:r w:rsidRPr="00357753">
              <w:t>ad. No. 103, 2004</w:t>
            </w:r>
          </w:p>
        </w:tc>
      </w:tr>
      <w:tr w:rsidR="002F00A3" w:rsidRPr="00357753" w14:paraId="3122D3B5" w14:textId="77777777" w:rsidTr="00AC336C">
        <w:trPr>
          <w:cantSplit/>
        </w:trPr>
        <w:tc>
          <w:tcPr>
            <w:tcW w:w="2551" w:type="dxa"/>
          </w:tcPr>
          <w:p w14:paraId="6DDFE3F1" w14:textId="77777777" w:rsidR="002F00A3" w:rsidRPr="00357753" w:rsidDel="00AC7B41" w:rsidRDefault="002F00A3" w:rsidP="002F00A3">
            <w:pPr>
              <w:pStyle w:val="ENoteTableText"/>
              <w:tabs>
                <w:tab w:val="center" w:leader="dot" w:pos="2268"/>
              </w:tabs>
              <w:rPr>
                <w:noProof/>
              </w:rPr>
            </w:pPr>
            <w:r w:rsidRPr="00357753">
              <w:rPr>
                <w:noProof/>
              </w:rPr>
              <w:t>s. 324BE</w:t>
            </w:r>
            <w:r w:rsidRPr="00357753">
              <w:rPr>
                <w:noProof/>
              </w:rPr>
              <w:tab/>
            </w:r>
          </w:p>
        </w:tc>
        <w:tc>
          <w:tcPr>
            <w:tcW w:w="4961" w:type="dxa"/>
          </w:tcPr>
          <w:p w14:paraId="41388A6A" w14:textId="77777777" w:rsidR="002F00A3" w:rsidRPr="00357753" w:rsidRDefault="002F00A3" w:rsidP="002F00A3">
            <w:pPr>
              <w:pStyle w:val="ENoteTableText"/>
            </w:pPr>
            <w:r w:rsidRPr="00357753">
              <w:t>ad. No. 66, 2010</w:t>
            </w:r>
          </w:p>
        </w:tc>
      </w:tr>
      <w:tr w:rsidR="002F00A3" w:rsidRPr="00357753" w14:paraId="24979E8C" w14:textId="77777777" w:rsidTr="00AC336C">
        <w:trPr>
          <w:cantSplit/>
        </w:trPr>
        <w:tc>
          <w:tcPr>
            <w:tcW w:w="2551" w:type="dxa"/>
          </w:tcPr>
          <w:p w14:paraId="2020A05F" w14:textId="77777777" w:rsidR="002F00A3" w:rsidRPr="00357753" w:rsidRDefault="002F00A3" w:rsidP="002F00A3">
            <w:pPr>
              <w:pStyle w:val="ENoteTableText"/>
              <w:tabs>
                <w:tab w:val="center" w:leader="dot" w:pos="2268"/>
              </w:tabs>
              <w:rPr>
                <w:noProof/>
              </w:rPr>
            </w:pPr>
          </w:p>
        </w:tc>
        <w:tc>
          <w:tcPr>
            <w:tcW w:w="4961" w:type="dxa"/>
          </w:tcPr>
          <w:p w14:paraId="1EB51948" w14:textId="77777777" w:rsidR="002F00A3" w:rsidRPr="00357753" w:rsidRDefault="002F00A3" w:rsidP="002F00A3">
            <w:pPr>
              <w:pStyle w:val="ENoteTableText"/>
            </w:pPr>
            <w:r w:rsidRPr="00357753">
              <w:t>am No 169, 2012</w:t>
            </w:r>
          </w:p>
        </w:tc>
      </w:tr>
      <w:tr w:rsidR="002F00A3" w:rsidRPr="00357753" w14:paraId="4C481062" w14:textId="77777777" w:rsidTr="00AC336C">
        <w:trPr>
          <w:cantSplit/>
        </w:trPr>
        <w:tc>
          <w:tcPr>
            <w:tcW w:w="2551" w:type="dxa"/>
          </w:tcPr>
          <w:p w14:paraId="5FF9A456" w14:textId="482C8D14" w:rsidR="002F00A3" w:rsidRPr="00357753" w:rsidRDefault="002F00A3" w:rsidP="00B77085">
            <w:pPr>
              <w:pStyle w:val="ENoteTableText"/>
              <w:keepNext/>
              <w:tabs>
                <w:tab w:val="center" w:leader="dot" w:pos="2268"/>
              </w:tabs>
              <w:rPr>
                <w:b/>
                <w:noProof/>
              </w:rPr>
            </w:pPr>
            <w:r w:rsidRPr="00357753">
              <w:rPr>
                <w:b/>
                <w:noProof/>
              </w:rPr>
              <w:lastRenderedPageBreak/>
              <w:t>Division 2A</w:t>
            </w:r>
          </w:p>
        </w:tc>
        <w:tc>
          <w:tcPr>
            <w:tcW w:w="4961" w:type="dxa"/>
          </w:tcPr>
          <w:p w14:paraId="07225CA0" w14:textId="77777777" w:rsidR="002F00A3" w:rsidRPr="00357753" w:rsidRDefault="002F00A3" w:rsidP="00B77085">
            <w:pPr>
              <w:pStyle w:val="ENoteTableText"/>
              <w:keepNext/>
            </w:pPr>
          </w:p>
        </w:tc>
      </w:tr>
      <w:tr w:rsidR="002F00A3" w:rsidRPr="00357753" w14:paraId="7D95AC66" w14:textId="77777777" w:rsidTr="00AC336C">
        <w:trPr>
          <w:cantSplit/>
        </w:trPr>
        <w:tc>
          <w:tcPr>
            <w:tcW w:w="2551" w:type="dxa"/>
          </w:tcPr>
          <w:p w14:paraId="01ABC3B5" w14:textId="0A89F997" w:rsidR="002F00A3" w:rsidRPr="00357753" w:rsidRDefault="002F00A3" w:rsidP="002F00A3">
            <w:pPr>
              <w:pStyle w:val="ENoteTableText"/>
              <w:tabs>
                <w:tab w:val="center" w:leader="dot" w:pos="2268"/>
              </w:tabs>
              <w:rPr>
                <w:noProof/>
              </w:rPr>
            </w:pPr>
            <w:r w:rsidRPr="00357753">
              <w:rPr>
                <w:noProof/>
              </w:rPr>
              <w:t>Division 2A</w:t>
            </w:r>
            <w:r w:rsidRPr="00357753">
              <w:rPr>
                <w:noProof/>
              </w:rPr>
              <w:tab/>
            </w:r>
          </w:p>
        </w:tc>
        <w:tc>
          <w:tcPr>
            <w:tcW w:w="4961" w:type="dxa"/>
          </w:tcPr>
          <w:p w14:paraId="357FA97B" w14:textId="550AF36A" w:rsidR="002F00A3" w:rsidRPr="00357753" w:rsidRDefault="002F00A3" w:rsidP="002F00A3">
            <w:pPr>
              <w:pStyle w:val="ENoteTableText"/>
            </w:pPr>
            <w:r w:rsidRPr="00357753">
              <w:t>ad No 29, 2023</w:t>
            </w:r>
          </w:p>
        </w:tc>
      </w:tr>
      <w:tr w:rsidR="002F00A3" w:rsidRPr="00357753" w14:paraId="2DE2DC79" w14:textId="77777777" w:rsidTr="00AC336C">
        <w:trPr>
          <w:cantSplit/>
        </w:trPr>
        <w:tc>
          <w:tcPr>
            <w:tcW w:w="2551" w:type="dxa"/>
          </w:tcPr>
          <w:p w14:paraId="1E83BE80" w14:textId="5598416B" w:rsidR="002F00A3" w:rsidRPr="00357753" w:rsidRDefault="002F00A3" w:rsidP="002F00A3">
            <w:pPr>
              <w:pStyle w:val="ENoteTableText"/>
              <w:tabs>
                <w:tab w:val="center" w:leader="dot" w:pos="2268"/>
              </w:tabs>
              <w:rPr>
                <w:noProof/>
              </w:rPr>
            </w:pPr>
            <w:r w:rsidRPr="00357753">
              <w:rPr>
                <w:noProof/>
              </w:rPr>
              <w:t>s 324BF</w:t>
            </w:r>
            <w:r w:rsidRPr="00357753">
              <w:rPr>
                <w:noProof/>
              </w:rPr>
              <w:tab/>
            </w:r>
          </w:p>
        </w:tc>
        <w:tc>
          <w:tcPr>
            <w:tcW w:w="4961" w:type="dxa"/>
          </w:tcPr>
          <w:p w14:paraId="3F2FF550" w14:textId="0D8C8AAE" w:rsidR="002F00A3" w:rsidRPr="00357753" w:rsidRDefault="002F00A3" w:rsidP="002F00A3">
            <w:pPr>
              <w:pStyle w:val="ENoteTableText"/>
            </w:pPr>
            <w:r w:rsidRPr="00357753">
              <w:t>ad No 29, 2023</w:t>
            </w:r>
          </w:p>
        </w:tc>
      </w:tr>
      <w:tr w:rsidR="002F00A3" w:rsidRPr="00357753" w14:paraId="779D7900" w14:textId="77777777" w:rsidTr="00AC336C">
        <w:trPr>
          <w:cantSplit/>
        </w:trPr>
        <w:tc>
          <w:tcPr>
            <w:tcW w:w="2551" w:type="dxa"/>
          </w:tcPr>
          <w:p w14:paraId="67AA2DF5" w14:textId="5DA5451D" w:rsidR="002F00A3" w:rsidRPr="00357753" w:rsidRDefault="002F00A3" w:rsidP="002F00A3">
            <w:pPr>
              <w:pStyle w:val="ENoteTableText"/>
            </w:pPr>
            <w:r w:rsidRPr="00357753">
              <w:rPr>
                <w:b/>
              </w:rPr>
              <w:t>Division 3</w:t>
            </w:r>
          </w:p>
        </w:tc>
        <w:tc>
          <w:tcPr>
            <w:tcW w:w="4961" w:type="dxa"/>
          </w:tcPr>
          <w:p w14:paraId="06B20CB0" w14:textId="77777777" w:rsidR="002F00A3" w:rsidRPr="00357753" w:rsidRDefault="002F00A3" w:rsidP="002F00A3">
            <w:pPr>
              <w:pStyle w:val="ENoteTableText"/>
            </w:pPr>
          </w:p>
        </w:tc>
      </w:tr>
      <w:tr w:rsidR="002F00A3" w:rsidRPr="00357753" w14:paraId="1DD71271" w14:textId="77777777" w:rsidTr="00AC336C">
        <w:trPr>
          <w:cantSplit/>
        </w:trPr>
        <w:tc>
          <w:tcPr>
            <w:tcW w:w="2551" w:type="dxa"/>
          </w:tcPr>
          <w:p w14:paraId="6F37F6A0" w14:textId="07AD9B2F" w:rsidR="002F00A3" w:rsidRPr="00357753" w:rsidDel="00AC7B41" w:rsidRDefault="002F00A3" w:rsidP="002F00A3">
            <w:pPr>
              <w:pStyle w:val="ENoteTableText"/>
              <w:tabs>
                <w:tab w:val="center" w:leader="dot" w:pos="2268"/>
              </w:tabs>
              <w:rPr>
                <w:noProof/>
              </w:rPr>
            </w:pPr>
            <w:r w:rsidRPr="00357753">
              <w:rPr>
                <w:noProof/>
              </w:rPr>
              <w:t>Division 3</w:t>
            </w:r>
            <w:r w:rsidRPr="00357753">
              <w:rPr>
                <w:noProof/>
              </w:rPr>
              <w:tab/>
            </w:r>
          </w:p>
        </w:tc>
        <w:tc>
          <w:tcPr>
            <w:tcW w:w="4961" w:type="dxa"/>
          </w:tcPr>
          <w:p w14:paraId="50FD3B41" w14:textId="77777777" w:rsidR="002F00A3" w:rsidRPr="00357753" w:rsidRDefault="002F00A3" w:rsidP="002F00A3">
            <w:pPr>
              <w:pStyle w:val="ENoteTableText"/>
            </w:pPr>
            <w:r w:rsidRPr="00357753">
              <w:t>ad. No. 103, 2004</w:t>
            </w:r>
          </w:p>
        </w:tc>
      </w:tr>
      <w:tr w:rsidR="002F00A3" w:rsidRPr="00357753" w14:paraId="39B91C4F" w14:textId="77777777" w:rsidTr="00AC336C">
        <w:trPr>
          <w:cantSplit/>
        </w:trPr>
        <w:tc>
          <w:tcPr>
            <w:tcW w:w="2551" w:type="dxa"/>
          </w:tcPr>
          <w:p w14:paraId="5EEB4D1E" w14:textId="77777777" w:rsidR="002F00A3" w:rsidRPr="00357753" w:rsidRDefault="002F00A3" w:rsidP="002F00A3">
            <w:pPr>
              <w:pStyle w:val="ENoteTableText"/>
              <w:keepNext/>
            </w:pPr>
            <w:r w:rsidRPr="00357753">
              <w:rPr>
                <w:b/>
              </w:rPr>
              <w:t>Subdivision A</w:t>
            </w:r>
          </w:p>
        </w:tc>
        <w:tc>
          <w:tcPr>
            <w:tcW w:w="4961" w:type="dxa"/>
          </w:tcPr>
          <w:p w14:paraId="03FA7076" w14:textId="77777777" w:rsidR="002F00A3" w:rsidRPr="00357753" w:rsidRDefault="002F00A3" w:rsidP="002F00A3">
            <w:pPr>
              <w:pStyle w:val="ENoteTableText"/>
            </w:pPr>
          </w:p>
        </w:tc>
      </w:tr>
      <w:tr w:rsidR="002F00A3" w:rsidRPr="00357753" w14:paraId="024D024A" w14:textId="77777777" w:rsidTr="00AC336C">
        <w:trPr>
          <w:cantSplit/>
        </w:trPr>
        <w:tc>
          <w:tcPr>
            <w:tcW w:w="2551" w:type="dxa"/>
          </w:tcPr>
          <w:p w14:paraId="0D7FDA72" w14:textId="77777777" w:rsidR="002F00A3" w:rsidRPr="00357753" w:rsidDel="00AC7B41" w:rsidRDefault="002F00A3" w:rsidP="002F00A3">
            <w:pPr>
              <w:pStyle w:val="ENoteTableText"/>
              <w:tabs>
                <w:tab w:val="center" w:leader="dot" w:pos="2268"/>
              </w:tabs>
              <w:rPr>
                <w:noProof/>
              </w:rPr>
            </w:pPr>
            <w:r w:rsidRPr="00357753">
              <w:rPr>
                <w:noProof/>
              </w:rPr>
              <w:t>s 324CA</w:t>
            </w:r>
            <w:r w:rsidRPr="00357753">
              <w:rPr>
                <w:noProof/>
              </w:rPr>
              <w:tab/>
            </w:r>
          </w:p>
        </w:tc>
        <w:tc>
          <w:tcPr>
            <w:tcW w:w="4961" w:type="dxa"/>
          </w:tcPr>
          <w:p w14:paraId="7CEBEF6C" w14:textId="77777777" w:rsidR="002F00A3" w:rsidRPr="00357753" w:rsidRDefault="002F00A3" w:rsidP="002F00A3">
            <w:pPr>
              <w:pStyle w:val="ENoteTableText"/>
            </w:pPr>
            <w:r w:rsidRPr="00357753">
              <w:t>ad No 103, 2004</w:t>
            </w:r>
          </w:p>
        </w:tc>
      </w:tr>
      <w:tr w:rsidR="002F00A3" w:rsidRPr="00357753" w14:paraId="3593A847" w14:textId="77777777" w:rsidTr="00AC336C">
        <w:trPr>
          <w:cantSplit/>
        </w:trPr>
        <w:tc>
          <w:tcPr>
            <w:tcW w:w="2551" w:type="dxa"/>
          </w:tcPr>
          <w:p w14:paraId="5F5D94B1" w14:textId="77777777" w:rsidR="002F00A3" w:rsidRPr="00357753" w:rsidRDefault="002F00A3" w:rsidP="002F00A3">
            <w:pPr>
              <w:pStyle w:val="ENoteTableText"/>
              <w:tabs>
                <w:tab w:val="center" w:leader="dot" w:pos="2268"/>
              </w:tabs>
              <w:rPr>
                <w:noProof/>
              </w:rPr>
            </w:pPr>
          </w:p>
        </w:tc>
        <w:tc>
          <w:tcPr>
            <w:tcW w:w="4961" w:type="dxa"/>
          </w:tcPr>
          <w:p w14:paraId="241E32E8" w14:textId="77EF8076"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42443608" w14:textId="77777777" w:rsidTr="00AC336C">
        <w:trPr>
          <w:cantSplit/>
        </w:trPr>
        <w:tc>
          <w:tcPr>
            <w:tcW w:w="2551" w:type="dxa"/>
          </w:tcPr>
          <w:p w14:paraId="7CAB75E5" w14:textId="77777777" w:rsidR="002F00A3" w:rsidRPr="00357753" w:rsidDel="00AC7B41" w:rsidRDefault="002F00A3" w:rsidP="002F00A3">
            <w:pPr>
              <w:pStyle w:val="ENoteTableText"/>
              <w:tabs>
                <w:tab w:val="center" w:leader="dot" w:pos="2268"/>
              </w:tabs>
              <w:rPr>
                <w:noProof/>
              </w:rPr>
            </w:pPr>
            <w:r w:rsidRPr="00357753">
              <w:rPr>
                <w:noProof/>
              </w:rPr>
              <w:t>s 324CB</w:t>
            </w:r>
            <w:r w:rsidRPr="00357753">
              <w:rPr>
                <w:noProof/>
              </w:rPr>
              <w:tab/>
            </w:r>
          </w:p>
        </w:tc>
        <w:tc>
          <w:tcPr>
            <w:tcW w:w="4961" w:type="dxa"/>
          </w:tcPr>
          <w:p w14:paraId="58D6C4AE" w14:textId="77777777" w:rsidR="002F00A3" w:rsidRPr="00357753" w:rsidRDefault="002F00A3" w:rsidP="002F00A3">
            <w:pPr>
              <w:pStyle w:val="ENoteTableText"/>
            </w:pPr>
            <w:r w:rsidRPr="00357753">
              <w:t>ad No 103, 2004</w:t>
            </w:r>
          </w:p>
        </w:tc>
      </w:tr>
      <w:tr w:rsidR="002F00A3" w:rsidRPr="00357753" w14:paraId="5082C1A1" w14:textId="77777777" w:rsidTr="00AC336C">
        <w:trPr>
          <w:cantSplit/>
        </w:trPr>
        <w:tc>
          <w:tcPr>
            <w:tcW w:w="2551" w:type="dxa"/>
          </w:tcPr>
          <w:p w14:paraId="4DD99D2F" w14:textId="77777777" w:rsidR="002F00A3" w:rsidRPr="00357753" w:rsidRDefault="002F00A3" w:rsidP="002F00A3">
            <w:pPr>
              <w:pStyle w:val="ENoteTableText"/>
              <w:tabs>
                <w:tab w:val="center" w:leader="dot" w:pos="2268"/>
              </w:tabs>
              <w:rPr>
                <w:noProof/>
              </w:rPr>
            </w:pPr>
          </w:p>
        </w:tc>
        <w:tc>
          <w:tcPr>
            <w:tcW w:w="4961" w:type="dxa"/>
          </w:tcPr>
          <w:p w14:paraId="306FEA78" w14:textId="5015CADF"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25C7FDC4" w14:textId="77777777" w:rsidTr="00AC336C">
        <w:trPr>
          <w:cantSplit/>
        </w:trPr>
        <w:tc>
          <w:tcPr>
            <w:tcW w:w="2551" w:type="dxa"/>
          </w:tcPr>
          <w:p w14:paraId="434B14A1" w14:textId="77777777" w:rsidR="002F00A3" w:rsidRPr="00357753" w:rsidDel="00AC7B41" w:rsidRDefault="002F00A3" w:rsidP="002F00A3">
            <w:pPr>
              <w:pStyle w:val="ENoteTableText"/>
              <w:tabs>
                <w:tab w:val="center" w:leader="dot" w:pos="2268"/>
              </w:tabs>
              <w:rPr>
                <w:noProof/>
              </w:rPr>
            </w:pPr>
            <w:r w:rsidRPr="00357753">
              <w:rPr>
                <w:noProof/>
              </w:rPr>
              <w:t>s 324CC</w:t>
            </w:r>
            <w:r w:rsidRPr="00357753">
              <w:rPr>
                <w:noProof/>
              </w:rPr>
              <w:tab/>
            </w:r>
          </w:p>
        </w:tc>
        <w:tc>
          <w:tcPr>
            <w:tcW w:w="4961" w:type="dxa"/>
          </w:tcPr>
          <w:p w14:paraId="326347D8" w14:textId="77777777" w:rsidR="002F00A3" w:rsidRPr="00357753" w:rsidRDefault="002F00A3" w:rsidP="002F00A3">
            <w:pPr>
              <w:pStyle w:val="ENoteTableText"/>
            </w:pPr>
            <w:r w:rsidRPr="00357753">
              <w:t>ad No 103, 2004</w:t>
            </w:r>
          </w:p>
        </w:tc>
      </w:tr>
      <w:tr w:rsidR="002F00A3" w:rsidRPr="00357753" w14:paraId="4FB8D523" w14:textId="77777777" w:rsidTr="00AC336C">
        <w:trPr>
          <w:cantSplit/>
        </w:trPr>
        <w:tc>
          <w:tcPr>
            <w:tcW w:w="2551" w:type="dxa"/>
          </w:tcPr>
          <w:p w14:paraId="045F08F2" w14:textId="77777777" w:rsidR="002F00A3" w:rsidRPr="00357753" w:rsidRDefault="002F00A3" w:rsidP="002F00A3">
            <w:pPr>
              <w:pStyle w:val="ENoteTableText"/>
              <w:tabs>
                <w:tab w:val="center" w:leader="dot" w:pos="2268"/>
              </w:tabs>
              <w:rPr>
                <w:noProof/>
              </w:rPr>
            </w:pPr>
          </w:p>
        </w:tc>
        <w:tc>
          <w:tcPr>
            <w:tcW w:w="4961" w:type="dxa"/>
          </w:tcPr>
          <w:p w14:paraId="4CE6DCFE" w14:textId="1B9695BF"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7716FF87" w14:textId="77777777" w:rsidTr="00AC336C">
        <w:trPr>
          <w:cantSplit/>
        </w:trPr>
        <w:tc>
          <w:tcPr>
            <w:tcW w:w="2551" w:type="dxa"/>
          </w:tcPr>
          <w:p w14:paraId="00D589E4" w14:textId="77777777" w:rsidR="002F00A3" w:rsidRPr="00357753" w:rsidDel="00AC7B41" w:rsidRDefault="002F00A3" w:rsidP="002F00A3">
            <w:pPr>
              <w:pStyle w:val="ENoteTableText"/>
              <w:tabs>
                <w:tab w:val="center" w:leader="dot" w:pos="2268"/>
              </w:tabs>
              <w:rPr>
                <w:noProof/>
              </w:rPr>
            </w:pPr>
            <w:r w:rsidRPr="00357753">
              <w:rPr>
                <w:noProof/>
              </w:rPr>
              <w:t>s 324CD</w:t>
            </w:r>
            <w:r w:rsidRPr="00357753">
              <w:rPr>
                <w:noProof/>
              </w:rPr>
              <w:tab/>
            </w:r>
          </w:p>
        </w:tc>
        <w:tc>
          <w:tcPr>
            <w:tcW w:w="4961" w:type="dxa"/>
          </w:tcPr>
          <w:p w14:paraId="1B17B211" w14:textId="77777777" w:rsidR="002F00A3" w:rsidRPr="00357753" w:rsidRDefault="002F00A3" w:rsidP="002F00A3">
            <w:pPr>
              <w:pStyle w:val="ENoteTableText"/>
            </w:pPr>
            <w:r w:rsidRPr="00357753">
              <w:t>ad No 103, 2004</w:t>
            </w:r>
          </w:p>
        </w:tc>
      </w:tr>
      <w:tr w:rsidR="002F00A3" w:rsidRPr="00357753" w14:paraId="5B14AD38" w14:textId="77777777" w:rsidTr="00AC336C">
        <w:trPr>
          <w:cantSplit/>
        </w:trPr>
        <w:tc>
          <w:tcPr>
            <w:tcW w:w="2551" w:type="dxa"/>
          </w:tcPr>
          <w:p w14:paraId="4855E314" w14:textId="77777777" w:rsidR="002F00A3" w:rsidRPr="00357753" w:rsidRDefault="002F00A3" w:rsidP="002F00A3">
            <w:pPr>
              <w:pStyle w:val="ENoteTableText"/>
              <w:tabs>
                <w:tab w:val="center" w:leader="dot" w:pos="2268"/>
              </w:tabs>
              <w:rPr>
                <w:noProof/>
              </w:rPr>
            </w:pPr>
          </w:p>
        </w:tc>
        <w:tc>
          <w:tcPr>
            <w:tcW w:w="4961" w:type="dxa"/>
          </w:tcPr>
          <w:p w14:paraId="21F55042" w14:textId="102A2724" w:rsidR="002F00A3" w:rsidRPr="00357753" w:rsidRDefault="002F00A3" w:rsidP="002F00A3">
            <w:pPr>
              <w:pStyle w:val="ENoteTableText"/>
            </w:pPr>
            <w:r w:rsidRPr="00357753">
              <w:t>am No 8, 2022; No 29, 2023</w:t>
            </w:r>
          </w:p>
        </w:tc>
      </w:tr>
      <w:tr w:rsidR="002F00A3" w:rsidRPr="00357753" w14:paraId="32F7407B" w14:textId="77777777" w:rsidTr="00AC336C">
        <w:trPr>
          <w:cantSplit/>
        </w:trPr>
        <w:tc>
          <w:tcPr>
            <w:tcW w:w="2551" w:type="dxa"/>
          </w:tcPr>
          <w:p w14:paraId="434634DB" w14:textId="77777777" w:rsidR="002F00A3" w:rsidRPr="00357753" w:rsidRDefault="002F00A3" w:rsidP="002F00A3">
            <w:pPr>
              <w:pStyle w:val="ENoteTableText"/>
              <w:keepNext/>
            </w:pPr>
            <w:r w:rsidRPr="00357753">
              <w:rPr>
                <w:b/>
              </w:rPr>
              <w:t>Subdivision B</w:t>
            </w:r>
          </w:p>
        </w:tc>
        <w:tc>
          <w:tcPr>
            <w:tcW w:w="4961" w:type="dxa"/>
          </w:tcPr>
          <w:p w14:paraId="77668488" w14:textId="77777777" w:rsidR="002F00A3" w:rsidRPr="00357753" w:rsidRDefault="002F00A3" w:rsidP="002F00A3">
            <w:pPr>
              <w:pStyle w:val="ENoteTableText"/>
            </w:pPr>
          </w:p>
        </w:tc>
      </w:tr>
      <w:tr w:rsidR="002F00A3" w:rsidRPr="00357753" w14:paraId="3BADD85C" w14:textId="77777777" w:rsidTr="00AC336C">
        <w:trPr>
          <w:cantSplit/>
        </w:trPr>
        <w:tc>
          <w:tcPr>
            <w:tcW w:w="2551" w:type="dxa"/>
          </w:tcPr>
          <w:p w14:paraId="527177E3" w14:textId="77777777" w:rsidR="002F00A3" w:rsidRPr="00357753" w:rsidRDefault="002F00A3" w:rsidP="002F00A3">
            <w:pPr>
              <w:pStyle w:val="ENoteTableText"/>
              <w:tabs>
                <w:tab w:val="center" w:leader="dot" w:pos="2268"/>
              </w:tabs>
            </w:pPr>
            <w:r w:rsidRPr="00357753">
              <w:t>Subdivision B</w:t>
            </w:r>
            <w:r w:rsidRPr="00357753">
              <w:tab/>
            </w:r>
          </w:p>
        </w:tc>
        <w:tc>
          <w:tcPr>
            <w:tcW w:w="4961" w:type="dxa"/>
          </w:tcPr>
          <w:p w14:paraId="66112B0F" w14:textId="77777777" w:rsidR="002F00A3" w:rsidRPr="00357753" w:rsidRDefault="002F00A3" w:rsidP="002F00A3">
            <w:pPr>
              <w:pStyle w:val="ENoteTableText"/>
            </w:pPr>
            <w:r w:rsidRPr="00357753">
              <w:t>am No 8, 2022</w:t>
            </w:r>
          </w:p>
        </w:tc>
      </w:tr>
      <w:tr w:rsidR="002F00A3" w:rsidRPr="00357753" w14:paraId="191FBBD5" w14:textId="77777777" w:rsidTr="00AC336C">
        <w:trPr>
          <w:cantSplit/>
        </w:trPr>
        <w:tc>
          <w:tcPr>
            <w:tcW w:w="2551" w:type="dxa"/>
          </w:tcPr>
          <w:p w14:paraId="17520935" w14:textId="77777777" w:rsidR="002F00A3" w:rsidRPr="00357753" w:rsidDel="00AC7B41" w:rsidRDefault="002F00A3" w:rsidP="002F00A3">
            <w:pPr>
              <w:pStyle w:val="ENoteTableText"/>
              <w:tabs>
                <w:tab w:val="center" w:leader="dot" w:pos="2268"/>
              </w:tabs>
              <w:rPr>
                <w:noProof/>
              </w:rPr>
            </w:pPr>
            <w:r w:rsidRPr="00357753">
              <w:rPr>
                <w:noProof/>
              </w:rPr>
              <w:t>s 324CE</w:t>
            </w:r>
            <w:r w:rsidRPr="00357753">
              <w:rPr>
                <w:noProof/>
              </w:rPr>
              <w:tab/>
            </w:r>
          </w:p>
        </w:tc>
        <w:tc>
          <w:tcPr>
            <w:tcW w:w="4961" w:type="dxa"/>
          </w:tcPr>
          <w:p w14:paraId="4137EA2E" w14:textId="77777777" w:rsidR="002F00A3" w:rsidRPr="00357753" w:rsidRDefault="002F00A3" w:rsidP="002F00A3">
            <w:pPr>
              <w:pStyle w:val="ENoteTableText"/>
            </w:pPr>
            <w:r w:rsidRPr="00357753">
              <w:t>ad No 103, 2004</w:t>
            </w:r>
          </w:p>
        </w:tc>
      </w:tr>
      <w:tr w:rsidR="002F00A3" w:rsidRPr="00357753" w14:paraId="22A969BB" w14:textId="77777777" w:rsidTr="00AC336C">
        <w:trPr>
          <w:cantSplit/>
        </w:trPr>
        <w:tc>
          <w:tcPr>
            <w:tcW w:w="2551" w:type="dxa"/>
          </w:tcPr>
          <w:p w14:paraId="71759B0A" w14:textId="77777777" w:rsidR="002F00A3" w:rsidRPr="00357753" w:rsidRDefault="002F00A3" w:rsidP="002F00A3">
            <w:pPr>
              <w:pStyle w:val="ENoteTableText"/>
              <w:rPr>
                <w:noProof/>
              </w:rPr>
            </w:pPr>
          </w:p>
        </w:tc>
        <w:tc>
          <w:tcPr>
            <w:tcW w:w="4961" w:type="dxa"/>
          </w:tcPr>
          <w:p w14:paraId="47C9C578" w14:textId="6E6801BC"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0E1DBCB1" w14:textId="77777777" w:rsidTr="00AC336C">
        <w:trPr>
          <w:cantSplit/>
        </w:trPr>
        <w:tc>
          <w:tcPr>
            <w:tcW w:w="2551" w:type="dxa"/>
          </w:tcPr>
          <w:p w14:paraId="5849FC4E" w14:textId="77777777" w:rsidR="002F00A3" w:rsidRPr="00357753" w:rsidDel="00AC7B41" w:rsidRDefault="002F00A3" w:rsidP="002F00A3">
            <w:pPr>
              <w:pStyle w:val="ENoteTableText"/>
              <w:tabs>
                <w:tab w:val="center" w:leader="dot" w:pos="2268"/>
              </w:tabs>
              <w:rPr>
                <w:noProof/>
              </w:rPr>
            </w:pPr>
            <w:r w:rsidRPr="00357753">
              <w:rPr>
                <w:noProof/>
              </w:rPr>
              <w:t>s 324CF</w:t>
            </w:r>
            <w:r w:rsidRPr="00357753">
              <w:rPr>
                <w:noProof/>
              </w:rPr>
              <w:tab/>
            </w:r>
          </w:p>
        </w:tc>
        <w:tc>
          <w:tcPr>
            <w:tcW w:w="4961" w:type="dxa"/>
          </w:tcPr>
          <w:p w14:paraId="29612038" w14:textId="77777777" w:rsidR="002F00A3" w:rsidRPr="00357753" w:rsidRDefault="002F00A3" w:rsidP="002F00A3">
            <w:pPr>
              <w:pStyle w:val="ENoteTableText"/>
            </w:pPr>
            <w:r w:rsidRPr="00357753">
              <w:t>ad No 103, 2004</w:t>
            </w:r>
          </w:p>
        </w:tc>
      </w:tr>
      <w:tr w:rsidR="002F00A3" w:rsidRPr="00357753" w14:paraId="04D43FE3" w14:textId="77777777" w:rsidTr="00AC336C">
        <w:trPr>
          <w:cantSplit/>
        </w:trPr>
        <w:tc>
          <w:tcPr>
            <w:tcW w:w="2551" w:type="dxa"/>
          </w:tcPr>
          <w:p w14:paraId="25DC9C8F" w14:textId="77777777" w:rsidR="002F00A3" w:rsidRPr="00357753" w:rsidRDefault="002F00A3" w:rsidP="002F00A3">
            <w:pPr>
              <w:pStyle w:val="ENoteTableText"/>
              <w:rPr>
                <w:noProof/>
              </w:rPr>
            </w:pPr>
          </w:p>
        </w:tc>
        <w:tc>
          <w:tcPr>
            <w:tcW w:w="4961" w:type="dxa"/>
          </w:tcPr>
          <w:p w14:paraId="1B6ECDA7" w14:textId="55B2720B"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4A7365CB" w14:textId="77777777" w:rsidTr="00AC336C">
        <w:trPr>
          <w:cantSplit/>
        </w:trPr>
        <w:tc>
          <w:tcPr>
            <w:tcW w:w="2551" w:type="dxa"/>
          </w:tcPr>
          <w:p w14:paraId="5DA38E20" w14:textId="77777777" w:rsidR="002F00A3" w:rsidRPr="00357753" w:rsidDel="00AC7B41" w:rsidRDefault="002F00A3" w:rsidP="002F00A3">
            <w:pPr>
              <w:pStyle w:val="ENoteTableText"/>
              <w:tabs>
                <w:tab w:val="center" w:leader="dot" w:pos="2268"/>
              </w:tabs>
              <w:rPr>
                <w:noProof/>
              </w:rPr>
            </w:pPr>
            <w:r w:rsidRPr="00357753">
              <w:rPr>
                <w:noProof/>
              </w:rPr>
              <w:t>s 324CG</w:t>
            </w:r>
            <w:r w:rsidRPr="00357753">
              <w:rPr>
                <w:noProof/>
              </w:rPr>
              <w:tab/>
            </w:r>
          </w:p>
        </w:tc>
        <w:tc>
          <w:tcPr>
            <w:tcW w:w="4961" w:type="dxa"/>
          </w:tcPr>
          <w:p w14:paraId="66905756" w14:textId="77777777" w:rsidR="002F00A3" w:rsidRPr="00357753" w:rsidRDefault="002F00A3" w:rsidP="002F00A3">
            <w:pPr>
              <w:pStyle w:val="ENoteTableText"/>
            </w:pPr>
            <w:r w:rsidRPr="00357753">
              <w:t>ad No 103, 2004</w:t>
            </w:r>
          </w:p>
        </w:tc>
      </w:tr>
      <w:tr w:rsidR="002F00A3" w:rsidRPr="00357753" w14:paraId="581AB11E" w14:textId="77777777" w:rsidTr="00AC336C">
        <w:trPr>
          <w:cantSplit/>
        </w:trPr>
        <w:tc>
          <w:tcPr>
            <w:tcW w:w="2551" w:type="dxa"/>
          </w:tcPr>
          <w:p w14:paraId="4814F7A2" w14:textId="77777777" w:rsidR="002F00A3" w:rsidRPr="00357753" w:rsidRDefault="002F00A3" w:rsidP="002F00A3">
            <w:pPr>
              <w:pStyle w:val="ENoteTableText"/>
              <w:rPr>
                <w:noProof/>
              </w:rPr>
            </w:pPr>
          </w:p>
        </w:tc>
        <w:tc>
          <w:tcPr>
            <w:tcW w:w="4961" w:type="dxa"/>
          </w:tcPr>
          <w:p w14:paraId="676CE85A" w14:textId="74C8D8C4" w:rsidR="002F00A3" w:rsidRPr="00357753" w:rsidRDefault="002F00A3" w:rsidP="002F00A3">
            <w:pPr>
              <w:pStyle w:val="ENoteTableText"/>
              <w:rPr>
                <w:noProof/>
              </w:rPr>
            </w:pPr>
            <w:r w:rsidRPr="00357753">
              <w:rPr>
                <w:noProof/>
              </w:rPr>
              <w:t xml:space="preserve">am No 101, 2007; </w:t>
            </w:r>
            <w:r w:rsidRPr="00357753">
              <w:t>No 17, 2017; No 29, 2023</w:t>
            </w:r>
          </w:p>
        </w:tc>
      </w:tr>
      <w:tr w:rsidR="002F00A3" w:rsidRPr="00357753" w14:paraId="23660E90" w14:textId="77777777" w:rsidTr="00AC336C">
        <w:trPr>
          <w:cantSplit/>
        </w:trPr>
        <w:tc>
          <w:tcPr>
            <w:tcW w:w="2551" w:type="dxa"/>
          </w:tcPr>
          <w:p w14:paraId="13099F5F" w14:textId="77777777" w:rsidR="002F00A3" w:rsidRPr="00357753" w:rsidDel="00AC7B41" w:rsidRDefault="002F00A3" w:rsidP="002F00A3">
            <w:pPr>
              <w:pStyle w:val="ENoteTableText"/>
              <w:tabs>
                <w:tab w:val="center" w:leader="dot" w:pos="2268"/>
              </w:tabs>
              <w:rPr>
                <w:noProof/>
              </w:rPr>
            </w:pPr>
            <w:r w:rsidRPr="00357753">
              <w:rPr>
                <w:noProof/>
              </w:rPr>
              <w:t>s 324CH</w:t>
            </w:r>
            <w:r w:rsidRPr="00357753">
              <w:rPr>
                <w:noProof/>
              </w:rPr>
              <w:tab/>
            </w:r>
          </w:p>
        </w:tc>
        <w:tc>
          <w:tcPr>
            <w:tcW w:w="4961" w:type="dxa"/>
          </w:tcPr>
          <w:p w14:paraId="7333C052" w14:textId="7C0260D3" w:rsidR="002F00A3" w:rsidRPr="00357753" w:rsidRDefault="002F00A3" w:rsidP="002F00A3">
            <w:pPr>
              <w:pStyle w:val="ENoteTableText"/>
              <w:rPr>
                <w:u w:val="single"/>
              </w:rPr>
            </w:pPr>
            <w:r w:rsidRPr="00357753">
              <w:t>ad No 103, 2004</w:t>
            </w:r>
          </w:p>
        </w:tc>
      </w:tr>
      <w:tr w:rsidR="002F00A3" w:rsidRPr="00357753" w14:paraId="2C82F9EE" w14:textId="77777777" w:rsidTr="00AC336C">
        <w:trPr>
          <w:cantSplit/>
        </w:trPr>
        <w:tc>
          <w:tcPr>
            <w:tcW w:w="2551" w:type="dxa"/>
          </w:tcPr>
          <w:p w14:paraId="1D497F0F" w14:textId="77777777" w:rsidR="002F00A3" w:rsidRPr="00357753" w:rsidRDefault="002F00A3" w:rsidP="002F00A3">
            <w:pPr>
              <w:pStyle w:val="ENoteTableText"/>
              <w:rPr>
                <w:noProof/>
              </w:rPr>
            </w:pPr>
          </w:p>
        </w:tc>
        <w:tc>
          <w:tcPr>
            <w:tcW w:w="4961" w:type="dxa"/>
          </w:tcPr>
          <w:p w14:paraId="279C26A3" w14:textId="194729E7" w:rsidR="002F00A3" w:rsidRPr="00357753" w:rsidRDefault="002F00A3" w:rsidP="002F00A3">
            <w:pPr>
              <w:pStyle w:val="ENoteTableText"/>
              <w:rPr>
                <w:noProof/>
              </w:rPr>
            </w:pPr>
            <w:r w:rsidRPr="00357753">
              <w:rPr>
                <w:noProof/>
              </w:rPr>
              <w:t>am No 101, 2007; No 75, 2009</w:t>
            </w:r>
            <w:r w:rsidRPr="00357753">
              <w:t>; No 66, 2010; No 106, 2018; No 29, 2023; No 76, 2023</w:t>
            </w:r>
          </w:p>
        </w:tc>
      </w:tr>
      <w:tr w:rsidR="002F00A3" w:rsidRPr="00357753" w14:paraId="75D02B78" w14:textId="77777777" w:rsidTr="00AC336C">
        <w:trPr>
          <w:cantSplit/>
        </w:trPr>
        <w:tc>
          <w:tcPr>
            <w:tcW w:w="2551" w:type="dxa"/>
          </w:tcPr>
          <w:p w14:paraId="37BAFA93" w14:textId="77777777" w:rsidR="002F00A3" w:rsidRPr="00357753" w:rsidDel="00AC7B41" w:rsidRDefault="002F00A3" w:rsidP="002F00A3">
            <w:pPr>
              <w:pStyle w:val="ENoteTableText"/>
              <w:tabs>
                <w:tab w:val="center" w:leader="dot" w:pos="2268"/>
              </w:tabs>
              <w:rPr>
                <w:noProof/>
              </w:rPr>
            </w:pPr>
            <w:r w:rsidRPr="00357753">
              <w:rPr>
                <w:noProof/>
              </w:rPr>
              <w:t>s 324CI</w:t>
            </w:r>
            <w:r w:rsidRPr="00357753">
              <w:rPr>
                <w:noProof/>
              </w:rPr>
              <w:tab/>
            </w:r>
          </w:p>
        </w:tc>
        <w:tc>
          <w:tcPr>
            <w:tcW w:w="4961" w:type="dxa"/>
          </w:tcPr>
          <w:p w14:paraId="1B2BAE73" w14:textId="77777777" w:rsidR="002F00A3" w:rsidRPr="00357753" w:rsidRDefault="002F00A3" w:rsidP="002F00A3">
            <w:pPr>
              <w:pStyle w:val="ENoteTableText"/>
            </w:pPr>
            <w:r w:rsidRPr="00357753">
              <w:t>ad No. 103, 2004</w:t>
            </w:r>
          </w:p>
        </w:tc>
      </w:tr>
      <w:tr w:rsidR="002F00A3" w:rsidRPr="00357753" w14:paraId="12AC9E93" w14:textId="77777777" w:rsidTr="00AC336C">
        <w:trPr>
          <w:cantSplit/>
        </w:trPr>
        <w:tc>
          <w:tcPr>
            <w:tcW w:w="2551" w:type="dxa"/>
          </w:tcPr>
          <w:p w14:paraId="4E20958D" w14:textId="77777777" w:rsidR="002F00A3" w:rsidRPr="00357753" w:rsidRDefault="002F00A3" w:rsidP="002F00A3">
            <w:pPr>
              <w:pStyle w:val="ENoteTableText"/>
              <w:rPr>
                <w:noProof/>
              </w:rPr>
            </w:pPr>
          </w:p>
        </w:tc>
        <w:tc>
          <w:tcPr>
            <w:tcW w:w="4961" w:type="dxa"/>
          </w:tcPr>
          <w:p w14:paraId="53161EE8"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608B9FC8" w14:textId="77777777" w:rsidTr="00AC336C">
        <w:trPr>
          <w:cantSplit/>
        </w:trPr>
        <w:tc>
          <w:tcPr>
            <w:tcW w:w="2551" w:type="dxa"/>
          </w:tcPr>
          <w:p w14:paraId="034C1D49" w14:textId="77777777" w:rsidR="002F00A3" w:rsidRPr="00357753" w:rsidDel="00AC7B41" w:rsidRDefault="002F00A3" w:rsidP="002F00A3">
            <w:pPr>
              <w:pStyle w:val="ENoteTableText"/>
              <w:tabs>
                <w:tab w:val="center" w:leader="dot" w:pos="2268"/>
              </w:tabs>
              <w:rPr>
                <w:noProof/>
              </w:rPr>
            </w:pPr>
            <w:r w:rsidRPr="00357753">
              <w:rPr>
                <w:noProof/>
              </w:rPr>
              <w:t>s 324CJ</w:t>
            </w:r>
            <w:r w:rsidRPr="00357753">
              <w:rPr>
                <w:noProof/>
              </w:rPr>
              <w:tab/>
            </w:r>
          </w:p>
        </w:tc>
        <w:tc>
          <w:tcPr>
            <w:tcW w:w="4961" w:type="dxa"/>
          </w:tcPr>
          <w:p w14:paraId="1A0C2F9F" w14:textId="77777777" w:rsidR="002F00A3" w:rsidRPr="00357753" w:rsidRDefault="002F00A3" w:rsidP="002F00A3">
            <w:pPr>
              <w:pStyle w:val="ENoteTableText"/>
            </w:pPr>
            <w:r w:rsidRPr="00357753">
              <w:t>ad No. 103, 2004</w:t>
            </w:r>
          </w:p>
        </w:tc>
      </w:tr>
      <w:tr w:rsidR="002F00A3" w:rsidRPr="00357753" w14:paraId="782E123A" w14:textId="77777777" w:rsidTr="00AC336C">
        <w:trPr>
          <w:cantSplit/>
        </w:trPr>
        <w:tc>
          <w:tcPr>
            <w:tcW w:w="2551" w:type="dxa"/>
          </w:tcPr>
          <w:p w14:paraId="677DB543" w14:textId="77777777" w:rsidR="002F00A3" w:rsidRPr="00357753" w:rsidRDefault="002F00A3" w:rsidP="002F00A3">
            <w:pPr>
              <w:pStyle w:val="ENoteTableText"/>
              <w:rPr>
                <w:noProof/>
              </w:rPr>
            </w:pPr>
          </w:p>
        </w:tc>
        <w:tc>
          <w:tcPr>
            <w:tcW w:w="4961" w:type="dxa"/>
          </w:tcPr>
          <w:p w14:paraId="5C9FC3F9"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2B196FE9" w14:textId="77777777" w:rsidTr="00AC336C">
        <w:trPr>
          <w:cantSplit/>
        </w:trPr>
        <w:tc>
          <w:tcPr>
            <w:tcW w:w="2551" w:type="dxa"/>
          </w:tcPr>
          <w:p w14:paraId="1A7E350E" w14:textId="77777777" w:rsidR="002F00A3" w:rsidRPr="00357753" w:rsidDel="00AC7B41" w:rsidRDefault="002F00A3" w:rsidP="002F00A3">
            <w:pPr>
              <w:pStyle w:val="ENoteTableText"/>
              <w:tabs>
                <w:tab w:val="center" w:leader="dot" w:pos="2268"/>
              </w:tabs>
              <w:rPr>
                <w:noProof/>
              </w:rPr>
            </w:pPr>
            <w:r w:rsidRPr="00357753">
              <w:rPr>
                <w:noProof/>
              </w:rPr>
              <w:t>s 324CK</w:t>
            </w:r>
            <w:r w:rsidRPr="00357753">
              <w:rPr>
                <w:noProof/>
              </w:rPr>
              <w:tab/>
            </w:r>
          </w:p>
        </w:tc>
        <w:tc>
          <w:tcPr>
            <w:tcW w:w="4961" w:type="dxa"/>
          </w:tcPr>
          <w:p w14:paraId="76C628D5" w14:textId="77777777" w:rsidR="002F00A3" w:rsidRPr="00357753" w:rsidRDefault="002F00A3" w:rsidP="002F00A3">
            <w:pPr>
              <w:pStyle w:val="ENoteTableText"/>
            </w:pPr>
            <w:r w:rsidRPr="00357753">
              <w:t>ad No. 103, 2004</w:t>
            </w:r>
          </w:p>
        </w:tc>
      </w:tr>
      <w:tr w:rsidR="002F00A3" w:rsidRPr="00357753" w14:paraId="0AB95F5C" w14:textId="77777777" w:rsidTr="00AC336C">
        <w:trPr>
          <w:cantSplit/>
        </w:trPr>
        <w:tc>
          <w:tcPr>
            <w:tcW w:w="2551" w:type="dxa"/>
          </w:tcPr>
          <w:p w14:paraId="09E7134B" w14:textId="77777777" w:rsidR="002F00A3" w:rsidRPr="00357753" w:rsidRDefault="002F00A3" w:rsidP="002F00A3">
            <w:pPr>
              <w:pStyle w:val="ENoteTableText"/>
              <w:rPr>
                <w:noProof/>
              </w:rPr>
            </w:pPr>
          </w:p>
        </w:tc>
        <w:tc>
          <w:tcPr>
            <w:tcW w:w="4961" w:type="dxa"/>
          </w:tcPr>
          <w:p w14:paraId="00DBC8F7" w14:textId="77777777" w:rsidR="002F00A3" w:rsidRPr="00357753" w:rsidRDefault="002F00A3" w:rsidP="002F00A3">
            <w:pPr>
              <w:pStyle w:val="ENoteTableText"/>
              <w:rPr>
                <w:noProof/>
                <w:u w:val="single"/>
              </w:rPr>
            </w:pPr>
            <w:r w:rsidRPr="00357753">
              <w:rPr>
                <w:noProof/>
              </w:rPr>
              <w:t>am No. 101, 2007; No 106, 2018</w:t>
            </w:r>
          </w:p>
        </w:tc>
      </w:tr>
      <w:tr w:rsidR="002F00A3" w:rsidRPr="00357753" w14:paraId="5B2E5C30" w14:textId="77777777" w:rsidTr="00AC336C">
        <w:trPr>
          <w:cantSplit/>
        </w:trPr>
        <w:tc>
          <w:tcPr>
            <w:tcW w:w="2551" w:type="dxa"/>
          </w:tcPr>
          <w:p w14:paraId="048C05AC" w14:textId="77777777" w:rsidR="002F00A3" w:rsidRPr="00357753" w:rsidRDefault="002F00A3" w:rsidP="002F00A3">
            <w:pPr>
              <w:pStyle w:val="ENoteTableText"/>
            </w:pPr>
            <w:r w:rsidRPr="00357753">
              <w:rPr>
                <w:b/>
              </w:rPr>
              <w:lastRenderedPageBreak/>
              <w:t>Subdivision C</w:t>
            </w:r>
          </w:p>
        </w:tc>
        <w:tc>
          <w:tcPr>
            <w:tcW w:w="4961" w:type="dxa"/>
          </w:tcPr>
          <w:p w14:paraId="0AC24DC6" w14:textId="77777777" w:rsidR="002F00A3" w:rsidRPr="00357753" w:rsidRDefault="002F00A3" w:rsidP="002F00A3">
            <w:pPr>
              <w:pStyle w:val="ENoteTableText"/>
            </w:pPr>
          </w:p>
        </w:tc>
      </w:tr>
      <w:tr w:rsidR="002F00A3" w:rsidRPr="00357753" w14:paraId="776D77CE" w14:textId="77777777" w:rsidTr="00AC336C">
        <w:trPr>
          <w:cantSplit/>
        </w:trPr>
        <w:tc>
          <w:tcPr>
            <w:tcW w:w="2551" w:type="dxa"/>
          </w:tcPr>
          <w:p w14:paraId="1C9388ED" w14:textId="77777777" w:rsidR="002F00A3" w:rsidRPr="00357753" w:rsidDel="00AC7B41" w:rsidRDefault="002F00A3" w:rsidP="002F00A3">
            <w:pPr>
              <w:pStyle w:val="ENoteTableText"/>
              <w:tabs>
                <w:tab w:val="center" w:leader="dot" w:pos="2268"/>
              </w:tabs>
              <w:rPr>
                <w:noProof/>
              </w:rPr>
            </w:pPr>
            <w:r w:rsidRPr="00357753">
              <w:rPr>
                <w:noProof/>
              </w:rPr>
              <w:t>s 324CL</w:t>
            </w:r>
            <w:r w:rsidRPr="00357753">
              <w:rPr>
                <w:noProof/>
              </w:rPr>
              <w:tab/>
            </w:r>
          </w:p>
        </w:tc>
        <w:tc>
          <w:tcPr>
            <w:tcW w:w="4961" w:type="dxa"/>
          </w:tcPr>
          <w:p w14:paraId="62F8A20B" w14:textId="77777777" w:rsidR="002F00A3" w:rsidRPr="00357753" w:rsidRDefault="002F00A3" w:rsidP="002F00A3">
            <w:pPr>
              <w:pStyle w:val="ENoteTableText"/>
            </w:pPr>
            <w:r w:rsidRPr="00357753">
              <w:t>ad No 103, 2004</w:t>
            </w:r>
          </w:p>
        </w:tc>
      </w:tr>
      <w:tr w:rsidR="002F00A3" w:rsidRPr="00357753" w14:paraId="54243DA0" w14:textId="77777777" w:rsidTr="00AC336C">
        <w:trPr>
          <w:cantSplit/>
        </w:trPr>
        <w:tc>
          <w:tcPr>
            <w:tcW w:w="2551" w:type="dxa"/>
          </w:tcPr>
          <w:p w14:paraId="3D9A04AF" w14:textId="77777777" w:rsidR="002F00A3" w:rsidRPr="00357753" w:rsidRDefault="002F00A3" w:rsidP="002F00A3">
            <w:pPr>
              <w:pStyle w:val="ENoteTableText"/>
              <w:tabs>
                <w:tab w:val="center" w:leader="dot" w:pos="2268"/>
              </w:tabs>
              <w:rPr>
                <w:noProof/>
              </w:rPr>
            </w:pPr>
          </w:p>
        </w:tc>
        <w:tc>
          <w:tcPr>
            <w:tcW w:w="4961" w:type="dxa"/>
          </w:tcPr>
          <w:p w14:paraId="58B28850" w14:textId="77777777" w:rsidR="002F00A3" w:rsidRPr="00357753" w:rsidRDefault="002F00A3" w:rsidP="002F00A3">
            <w:pPr>
              <w:pStyle w:val="ENoteTableText"/>
            </w:pPr>
            <w:r w:rsidRPr="00357753">
              <w:t>am No 8, 2022</w:t>
            </w:r>
          </w:p>
        </w:tc>
      </w:tr>
      <w:tr w:rsidR="002F00A3" w:rsidRPr="00357753" w14:paraId="4A255AD4" w14:textId="77777777" w:rsidTr="00AC336C">
        <w:trPr>
          <w:cantSplit/>
        </w:trPr>
        <w:tc>
          <w:tcPr>
            <w:tcW w:w="2551" w:type="dxa"/>
          </w:tcPr>
          <w:p w14:paraId="27B9A5E3" w14:textId="07C4661E" w:rsidR="002F00A3" w:rsidRPr="00357753" w:rsidRDefault="002F00A3" w:rsidP="002F00A3">
            <w:pPr>
              <w:pStyle w:val="ENoteTableText"/>
              <w:tabs>
                <w:tab w:val="center" w:leader="dot" w:pos="2268"/>
              </w:tabs>
              <w:rPr>
                <w:noProof/>
              </w:rPr>
            </w:pPr>
            <w:r w:rsidRPr="00357753">
              <w:rPr>
                <w:noProof/>
              </w:rPr>
              <w:t>s 324CLA</w:t>
            </w:r>
            <w:r w:rsidRPr="00357753">
              <w:rPr>
                <w:noProof/>
              </w:rPr>
              <w:tab/>
            </w:r>
          </w:p>
        </w:tc>
        <w:tc>
          <w:tcPr>
            <w:tcW w:w="4961" w:type="dxa"/>
          </w:tcPr>
          <w:p w14:paraId="181DCBEF" w14:textId="050D9BB6" w:rsidR="002F00A3" w:rsidRPr="00357753" w:rsidRDefault="002F00A3" w:rsidP="002F00A3">
            <w:pPr>
              <w:pStyle w:val="ENoteTableText"/>
            </w:pPr>
            <w:r w:rsidRPr="00357753">
              <w:t>ad No 29, 2023</w:t>
            </w:r>
          </w:p>
        </w:tc>
      </w:tr>
      <w:tr w:rsidR="002F00A3" w:rsidRPr="00357753" w14:paraId="405A9AAA" w14:textId="77777777" w:rsidTr="00AC336C">
        <w:trPr>
          <w:cantSplit/>
        </w:trPr>
        <w:tc>
          <w:tcPr>
            <w:tcW w:w="2551" w:type="dxa"/>
          </w:tcPr>
          <w:p w14:paraId="0D5D17CB" w14:textId="22783016" w:rsidR="002F00A3" w:rsidRPr="00357753" w:rsidRDefault="002F00A3" w:rsidP="002F00A3">
            <w:pPr>
              <w:pStyle w:val="ENoteTableText"/>
              <w:keepNext/>
              <w:keepLines/>
            </w:pPr>
            <w:r w:rsidRPr="00357753">
              <w:rPr>
                <w:b/>
              </w:rPr>
              <w:t>Division 4</w:t>
            </w:r>
          </w:p>
        </w:tc>
        <w:tc>
          <w:tcPr>
            <w:tcW w:w="4961" w:type="dxa"/>
          </w:tcPr>
          <w:p w14:paraId="4766731B" w14:textId="77777777" w:rsidR="002F00A3" w:rsidRPr="00357753" w:rsidRDefault="002F00A3" w:rsidP="002F00A3">
            <w:pPr>
              <w:pStyle w:val="ENoteTableText"/>
              <w:keepNext/>
              <w:keepLines/>
            </w:pPr>
          </w:p>
        </w:tc>
      </w:tr>
      <w:tr w:rsidR="002F00A3" w:rsidRPr="00357753" w14:paraId="6C1B1A40" w14:textId="77777777" w:rsidTr="00AC336C">
        <w:trPr>
          <w:cantSplit/>
        </w:trPr>
        <w:tc>
          <w:tcPr>
            <w:tcW w:w="2551" w:type="dxa"/>
          </w:tcPr>
          <w:p w14:paraId="6EEC4D03" w14:textId="6CEF10BE" w:rsidR="002F00A3" w:rsidRPr="00357753" w:rsidDel="00AC7B41"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7A536373" w14:textId="77777777" w:rsidR="002F00A3" w:rsidRPr="00357753" w:rsidRDefault="002F00A3" w:rsidP="002F00A3">
            <w:pPr>
              <w:pStyle w:val="ENoteTableText"/>
            </w:pPr>
            <w:r w:rsidRPr="00357753">
              <w:t>ad. No. 103, 2004</w:t>
            </w:r>
          </w:p>
        </w:tc>
      </w:tr>
      <w:tr w:rsidR="002F00A3" w:rsidRPr="00357753" w14:paraId="2954395A" w14:textId="77777777" w:rsidTr="00AC336C">
        <w:trPr>
          <w:cantSplit/>
        </w:trPr>
        <w:tc>
          <w:tcPr>
            <w:tcW w:w="2551" w:type="dxa"/>
          </w:tcPr>
          <w:p w14:paraId="66CB039B" w14:textId="24136CF6" w:rsidR="002F00A3" w:rsidRPr="00357753" w:rsidDel="00AC7B41" w:rsidRDefault="002F00A3" w:rsidP="002F00A3">
            <w:pPr>
              <w:pStyle w:val="ENoteTableText"/>
              <w:tabs>
                <w:tab w:val="center" w:leader="dot" w:pos="2268"/>
              </w:tabs>
              <w:rPr>
                <w:noProof/>
              </w:rPr>
            </w:pPr>
            <w:r w:rsidRPr="00357753">
              <w:rPr>
                <w:noProof/>
              </w:rPr>
              <w:t>s 324CM</w:t>
            </w:r>
            <w:r w:rsidRPr="00357753">
              <w:rPr>
                <w:noProof/>
              </w:rPr>
              <w:tab/>
            </w:r>
          </w:p>
        </w:tc>
        <w:tc>
          <w:tcPr>
            <w:tcW w:w="4961" w:type="dxa"/>
          </w:tcPr>
          <w:p w14:paraId="155642FA" w14:textId="3D9E0FAB" w:rsidR="002F00A3" w:rsidRPr="00357753" w:rsidRDefault="002F00A3" w:rsidP="002F00A3">
            <w:pPr>
              <w:pStyle w:val="ENoteTableText"/>
            </w:pPr>
            <w:r w:rsidRPr="00357753">
              <w:t>ad No 103, 2004</w:t>
            </w:r>
          </w:p>
        </w:tc>
      </w:tr>
      <w:tr w:rsidR="002F00A3" w:rsidRPr="00357753" w14:paraId="71F695F7" w14:textId="77777777" w:rsidTr="00AC336C">
        <w:trPr>
          <w:cantSplit/>
        </w:trPr>
        <w:tc>
          <w:tcPr>
            <w:tcW w:w="2551" w:type="dxa"/>
          </w:tcPr>
          <w:p w14:paraId="3B59FFC0" w14:textId="77777777" w:rsidR="002F00A3" w:rsidRPr="00357753" w:rsidRDefault="002F00A3" w:rsidP="002F00A3">
            <w:pPr>
              <w:pStyle w:val="ENoteTableText"/>
              <w:tabs>
                <w:tab w:val="center" w:leader="dot" w:pos="2268"/>
              </w:tabs>
              <w:rPr>
                <w:noProof/>
              </w:rPr>
            </w:pPr>
          </w:p>
        </w:tc>
        <w:tc>
          <w:tcPr>
            <w:tcW w:w="4961" w:type="dxa"/>
          </w:tcPr>
          <w:p w14:paraId="06B53D20" w14:textId="551570E7" w:rsidR="002F00A3" w:rsidRPr="00357753" w:rsidRDefault="002F00A3" w:rsidP="002F00A3">
            <w:pPr>
              <w:pStyle w:val="ENoteTableText"/>
            </w:pPr>
            <w:r w:rsidRPr="00357753">
              <w:t>am No 29, 2023</w:t>
            </w:r>
          </w:p>
        </w:tc>
      </w:tr>
      <w:tr w:rsidR="002F00A3" w:rsidRPr="00357753" w14:paraId="7A955A0F" w14:textId="77777777" w:rsidTr="00AC336C">
        <w:trPr>
          <w:cantSplit/>
        </w:trPr>
        <w:tc>
          <w:tcPr>
            <w:tcW w:w="2551" w:type="dxa"/>
          </w:tcPr>
          <w:p w14:paraId="1F2904F1" w14:textId="3FB14795" w:rsidR="002F00A3" w:rsidRPr="00357753" w:rsidRDefault="002F00A3" w:rsidP="002F00A3">
            <w:pPr>
              <w:pStyle w:val="ENoteTableText"/>
            </w:pPr>
            <w:r w:rsidRPr="00357753">
              <w:rPr>
                <w:b/>
              </w:rPr>
              <w:t>Division 5</w:t>
            </w:r>
          </w:p>
        </w:tc>
        <w:tc>
          <w:tcPr>
            <w:tcW w:w="4961" w:type="dxa"/>
          </w:tcPr>
          <w:p w14:paraId="03AF63D3" w14:textId="77777777" w:rsidR="002F00A3" w:rsidRPr="00357753" w:rsidRDefault="002F00A3" w:rsidP="002F00A3">
            <w:pPr>
              <w:pStyle w:val="ENoteTableText"/>
            </w:pPr>
          </w:p>
        </w:tc>
      </w:tr>
      <w:tr w:rsidR="002F00A3" w:rsidRPr="00357753" w14:paraId="2CFE1E47" w14:textId="77777777" w:rsidTr="00AC336C">
        <w:trPr>
          <w:cantSplit/>
        </w:trPr>
        <w:tc>
          <w:tcPr>
            <w:tcW w:w="2551" w:type="dxa"/>
          </w:tcPr>
          <w:p w14:paraId="48A66268" w14:textId="0D4B87DF" w:rsidR="002F00A3" w:rsidRPr="00357753" w:rsidRDefault="002F00A3" w:rsidP="002F00A3">
            <w:pPr>
              <w:pStyle w:val="ENoteTableText"/>
              <w:tabs>
                <w:tab w:val="center" w:leader="dot" w:pos="2268"/>
              </w:tabs>
            </w:pPr>
            <w:r w:rsidRPr="00357753">
              <w:t>Division 5 heading</w:t>
            </w:r>
            <w:r w:rsidRPr="00357753">
              <w:rPr>
                <w:noProof/>
              </w:rPr>
              <w:tab/>
            </w:r>
          </w:p>
        </w:tc>
        <w:tc>
          <w:tcPr>
            <w:tcW w:w="4961" w:type="dxa"/>
          </w:tcPr>
          <w:p w14:paraId="321A10AA" w14:textId="4B05A316" w:rsidR="002F00A3" w:rsidRPr="00357753" w:rsidRDefault="002F00A3" w:rsidP="002F00A3">
            <w:pPr>
              <w:pStyle w:val="ENoteTableText"/>
            </w:pPr>
            <w:r w:rsidRPr="00357753">
              <w:t>am No 29, 2023</w:t>
            </w:r>
          </w:p>
        </w:tc>
      </w:tr>
      <w:tr w:rsidR="002F00A3" w:rsidRPr="00357753" w14:paraId="17CB3F13" w14:textId="77777777" w:rsidTr="00AC336C">
        <w:trPr>
          <w:cantSplit/>
        </w:trPr>
        <w:tc>
          <w:tcPr>
            <w:tcW w:w="2551" w:type="dxa"/>
          </w:tcPr>
          <w:p w14:paraId="4EACEB6F" w14:textId="3FE7AB19" w:rsidR="002F00A3" w:rsidRPr="00357753" w:rsidDel="00AC7B41"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5AD0D013" w14:textId="77777777" w:rsidR="002F00A3" w:rsidRPr="00357753" w:rsidRDefault="002F00A3" w:rsidP="002F00A3">
            <w:pPr>
              <w:pStyle w:val="ENoteTableText"/>
            </w:pPr>
            <w:r w:rsidRPr="00357753">
              <w:t>ad. No. 103, 2004</w:t>
            </w:r>
          </w:p>
        </w:tc>
      </w:tr>
      <w:tr w:rsidR="002F00A3" w:rsidRPr="00357753" w14:paraId="62489F60" w14:textId="77777777" w:rsidTr="00AC336C">
        <w:trPr>
          <w:cantSplit/>
        </w:trPr>
        <w:tc>
          <w:tcPr>
            <w:tcW w:w="2551" w:type="dxa"/>
          </w:tcPr>
          <w:p w14:paraId="6B3F6B08" w14:textId="341D493E" w:rsidR="002F00A3" w:rsidRPr="00357753" w:rsidDel="00AC7B41" w:rsidRDefault="002F00A3" w:rsidP="002F00A3">
            <w:pPr>
              <w:pStyle w:val="ENoteTableText"/>
              <w:tabs>
                <w:tab w:val="center" w:leader="dot" w:pos="2268"/>
              </w:tabs>
              <w:rPr>
                <w:noProof/>
              </w:rPr>
            </w:pPr>
            <w:r w:rsidRPr="00357753">
              <w:rPr>
                <w:noProof/>
              </w:rPr>
              <w:t>s 324DA</w:t>
            </w:r>
            <w:r w:rsidRPr="00357753">
              <w:rPr>
                <w:noProof/>
              </w:rPr>
              <w:tab/>
            </w:r>
          </w:p>
        </w:tc>
        <w:tc>
          <w:tcPr>
            <w:tcW w:w="4961" w:type="dxa"/>
          </w:tcPr>
          <w:p w14:paraId="7AF9F568" w14:textId="02CE5D7F" w:rsidR="002F00A3" w:rsidRPr="00357753" w:rsidRDefault="002F00A3" w:rsidP="002F00A3">
            <w:pPr>
              <w:pStyle w:val="ENoteTableText"/>
            </w:pPr>
            <w:r w:rsidRPr="00357753">
              <w:t>ad No 103, 2004</w:t>
            </w:r>
          </w:p>
        </w:tc>
      </w:tr>
      <w:tr w:rsidR="002F00A3" w:rsidRPr="00357753" w14:paraId="18EA8F20" w14:textId="77777777" w:rsidTr="00AC336C">
        <w:trPr>
          <w:cantSplit/>
        </w:trPr>
        <w:tc>
          <w:tcPr>
            <w:tcW w:w="2551" w:type="dxa"/>
          </w:tcPr>
          <w:p w14:paraId="171704D0" w14:textId="77777777" w:rsidR="002F00A3" w:rsidRPr="00357753" w:rsidRDefault="002F00A3" w:rsidP="002F00A3">
            <w:pPr>
              <w:pStyle w:val="ENoteTableText"/>
              <w:rPr>
                <w:noProof/>
              </w:rPr>
            </w:pPr>
          </w:p>
        </w:tc>
        <w:tc>
          <w:tcPr>
            <w:tcW w:w="4961" w:type="dxa"/>
          </w:tcPr>
          <w:p w14:paraId="6920585B" w14:textId="677F8202" w:rsidR="002F00A3" w:rsidRPr="00357753" w:rsidRDefault="002F00A3" w:rsidP="002F00A3">
            <w:pPr>
              <w:pStyle w:val="ENoteTableText"/>
            </w:pPr>
            <w:r w:rsidRPr="00357753">
              <w:t>am No 72, 2012; No 29, 2023</w:t>
            </w:r>
          </w:p>
        </w:tc>
      </w:tr>
      <w:tr w:rsidR="002F00A3" w:rsidRPr="00357753" w14:paraId="21FCDB23" w14:textId="77777777" w:rsidTr="00AC336C">
        <w:trPr>
          <w:cantSplit/>
        </w:trPr>
        <w:tc>
          <w:tcPr>
            <w:tcW w:w="2551" w:type="dxa"/>
          </w:tcPr>
          <w:p w14:paraId="79817FF6" w14:textId="2A117793" w:rsidR="002F00A3" w:rsidRPr="00357753" w:rsidRDefault="002F00A3" w:rsidP="002F00A3">
            <w:pPr>
              <w:pStyle w:val="ENoteTableText"/>
              <w:tabs>
                <w:tab w:val="center" w:leader="dot" w:pos="2268"/>
              </w:tabs>
              <w:rPr>
                <w:noProof/>
              </w:rPr>
            </w:pPr>
            <w:r w:rsidRPr="00357753">
              <w:rPr>
                <w:noProof/>
              </w:rPr>
              <w:t>s 324DAA</w:t>
            </w:r>
            <w:r w:rsidRPr="00357753">
              <w:rPr>
                <w:noProof/>
              </w:rPr>
              <w:tab/>
            </w:r>
          </w:p>
        </w:tc>
        <w:tc>
          <w:tcPr>
            <w:tcW w:w="4961" w:type="dxa"/>
          </w:tcPr>
          <w:p w14:paraId="7816E930" w14:textId="642E3B2E" w:rsidR="002F00A3" w:rsidRPr="00357753" w:rsidRDefault="002F00A3" w:rsidP="002F00A3">
            <w:pPr>
              <w:pStyle w:val="ENoteTableText"/>
            </w:pPr>
            <w:r w:rsidRPr="00357753">
              <w:t>ad No 72, 2012</w:t>
            </w:r>
          </w:p>
        </w:tc>
      </w:tr>
      <w:tr w:rsidR="002F00A3" w:rsidRPr="00357753" w14:paraId="53867F19" w14:textId="77777777" w:rsidTr="00AC336C">
        <w:trPr>
          <w:cantSplit/>
        </w:trPr>
        <w:tc>
          <w:tcPr>
            <w:tcW w:w="2551" w:type="dxa"/>
          </w:tcPr>
          <w:p w14:paraId="6FA3F985" w14:textId="77777777" w:rsidR="002F00A3" w:rsidRPr="00357753" w:rsidRDefault="002F00A3" w:rsidP="002F00A3">
            <w:pPr>
              <w:pStyle w:val="ENoteTableText"/>
              <w:tabs>
                <w:tab w:val="center" w:leader="dot" w:pos="2268"/>
              </w:tabs>
              <w:rPr>
                <w:noProof/>
              </w:rPr>
            </w:pPr>
          </w:p>
        </w:tc>
        <w:tc>
          <w:tcPr>
            <w:tcW w:w="4961" w:type="dxa"/>
          </w:tcPr>
          <w:p w14:paraId="00A84C5F" w14:textId="2562161A" w:rsidR="002F00A3" w:rsidRPr="00357753" w:rsidRDefault="002F00A3" w:rsidP="002F00A3">
            <w:pPr>
              <w:pStyle w:val="ENoteTableText"/>
            </w:pPr>
            <w:r w:rsidRPr="00357753">
              <w:t>am No 29, 2023</w:t>
            </w:r>
          </w:p>
        </w:tc>
      </w:tr>
      <w:tr w:rsidR="002F00A3" w:rsidRPr="00357753" w14:paraId="5522C302" w14:textId="77777777" w:rsidTr="00AC336C">
        <w:trPr>
          <w:cantSplit/>
        </w:trPr>
        <w:tc>
          <w:tcPr>
            <w:tcW w:w="2551" w:type="dxa"/>
          </w:tcPr>
          <w:p w14:paraId="7C6F9B90" w14:textId="35FED189" w:rsidR="002F00A3" w:rsidRPr="00357753" w:rsidRDefault="002F00A3" w:rsidP="002F00A3">
            <w:pPr>
              <w:pStyle w:val="ENoteTableText"/>
              <w:tabs>
                <w:tab w:val="center" w:leader="dot" w:pos="2268"/>
              </w:tabs>
              <w:rPr>
                <w:noProof/>
              </w:rPr>
            </w:pPr>
            <w:r w:rsidRPr="00357753">
              <w:rPr>
                <w:noProof/>
              </w:rPr>
              <w:t>s 324DAB</w:t>
            </w:r>
            <w:r w:rsidRPr="00357753">
              <w:rPr>
                <w:noProof/>
              </w:rPr>
              <w:tab/>
            </w:r>
          </w:p>
        </w:tc>
        <w:tc>
          <w:tcPr>
            <w:tcW w:w="4961" w:type="dxa"/>
          </w:tcPr>
          <w:p w14:paraId="60AFD8F3" w14:textId="7268C01C" w:rsidR="002F00A3" w:rsidRPr="00357753" w:rsidRDefault="002F00A3" w:rsidP="002F00A3">
            <w:pPr>
              <w:pStyle w:val="ENoteTableText"/>
            </w:pPr>
            <w:r w:rsidRPr="00357753">
              <w:t>ad No 72, 2012</w:t>
            </w:r>
          </w:p>
        </w:tc>
      </w:tr>
      <w:tr w:rsidR="002F00A3" w:rsidRPr="00357753" w14:paraId="26AC50BD" w14:textId="77777777" w:rsidTr="00AC336C">
        <w:trPr>
          <w:cantSplit/>
        </w:trPr>
        <w:tc>
          <w:tcPr>
            <w:tcW w:w="2551" w:type="dxa"/>
          </w:tcPr>
          <w:p w14:paraId="35EEF765" w14:textId="77777777" w:rsidR="002F00A3" w:rsidRPr="00357753" w:rsidRDefault="002F00A3" w:rsidP="002F00A3">
            <w:pPr>
              <w:pStyle w:val="ENoteTableText"/>
              <w:tabs>
                <w:tab w:val="center" w:leader="dot" w:pos="2268"/>
              </w:tabs>
              <w:rPr>
                <w:noProof/>
              </w:rPr>
            </w:pPr>
          </w:p>
        </w:tc>
        <w:tc>
          <w:tcPr>
            <w:tcW w:w="4961" w:type="dxa"/>
          </w:tcPr>
          <w:p w14:paraId="2B95A374" w14:textId="4053A6EE" w:rsidR="002F00A3" w:rsidRPr="00357753" w:rsidRDefault="002F00A3" w:rsidP="002F00A3">
            <w:pPr>
              <w:pStyle w:val="ENoteTableText"/>
            </w:pPr>
            <w:r w:rsidRPr="00357753">
              <w:t>am No 29, 2023</w:t>
            </w:r>
          </w:p>
        </w:tc>
      </w:tr>
      <w:tr w:rsidR="002F00A3" w:rsidRPr="00357753" w14:paraId="46F92AD7" w14:textId="77777777" w:rsidTr="00AC336C">
        <w:trPr>
          <w:cantSplit/>
        </w:trPr>
        <w:tc>
          <w:tcPr>
            <w:tcW w:w="2551" w:type="dxa"/>
          </w:tcPr>
          <w:p w14:paraId="31A010AC" w14:textId="77777777" w:rsidR="002F00A3" w:rsidRPr="00357753" w:rsidRDefault="002F00A3" w:rsidP="002F00A3">
            <w:pPr>
              <w:pStyle w:val="ENoteTableText"/>
              <w:tabs>
                <w:tab w:val="center" w:leader="dot" w:pos="2268"/>
              </w:tabs>
              <w:rPr>
                <w:noProof/>
              </w:rPr>
            </w:pPr>
            <w:r w:rsidRPr="00357753">
              <w:rPr>
                <w:noProof/>
              </w:rPr>
              <w:t>s 324DAC</w:t>
            </w:r>
            <w:r w:rsidRPr="00357753">
              <w:rPr>
                <w:noProof/>
              </w:rPr>
              <w:tab/>
            </w:r>
          </w:p>
        </w:tc>
        <w:tc>
          <w:tcPr>
            <w:tcW w:w="4961" w:type="dxa"/>
          </w:tcPr>
          <w:p w14:paraId="64AC745E" w14:textId="77777777" w:rsidR="002F00A3" w:rsidRPr="00357753" w:rsidRDefault="002F00A3" w:rsidP="002F00A3">
            <w:pPr>
              <w:pStyle w:val="ENoteTableText"/>
            </w:pPr>
            <w:r w:rsidRPr="00357753">
              <w:t>ad No 72, 2012</w:t>
            </w:r>
          </w:p>
        </w:tc>
      </w:tr>
      <w:tr w:rsidR="002F00A3" w:rsidRPr="00357753" w14:paraId="141AD563" w14:textId="77777777" w:rsidTr="00AC336C">
        <w:trPr>
          <w:cantSplit/>
        </w:trPr>
        <w:tc>
          <w:tcPr>
            <w:tcW w:w="2551" w:type="dxa"/>
          </w:tcPr>
          <w:p w14:paraId="5FED5B23" w14:textId="77777777" w:rsidR="002F00A3" w:rsidRPr="00357753" w:rsidRDefault="002F00A3" w:rsidP="002F00A3">
            <w:pPr>
              <w:pStyle w:val="ENoteTableText"/>
              <w:tabs>
                <w:tab w:val="center" w:leader="dot" w:pos="2268"/>
              </w:tabs>
              <w:rPr>
                <w:noProof/>
              </w:rPr>
            </w:pPr>
          </w:p>
        </w:tc>
        <w:tc>
          <w:tcPr>
            <w:tcW w:w="4961" w:type="dxa"/>
          </w:tcPr>
          <w:p w14:paraId="2FCE302C" w14:textId="316093BD" w:rsidR="002F00A3" w:rsidRPr="00357753" w:rsidRDefault="002F00A3" w:rsidP="002F00A3">
            <w:pPr>
              <w:pStyle w:val="ENoteTableText"/>
            </w:pPr>
            <w:r w:rsidRPr="00357753">
              <w:t xml:space="preserve">am </w:t>
            </w:r>
            <w:r w:rsidRPr="00357753">
              <w:rPr>
                <w:u w:val="single"/>
              </w:rPr>
              <w:t>No 69, 2020</w:t>
            </w:r>
            <w:r w:rsidRPr="00357753">
              <w:t>; No 29, 2023</w:t>
            </w:r>
          </w:p>
        </w:tc>
      </w:tr>
      <w:tr w:rsidR="002F00A3" w:rsidRPr="00357753" w14:paraId="1C8D7B11" w14:textId="77777777" w:rsidTr="00AC336C">
        <w:trPr>
          <w:cantSplit/>
        </w:trPr>
        <w:tc>
          <w:tcPr>
            <w:tcW w:w="2551" w:type="dxa"/>
          </w:tcPr>
          <w:p w14:paraId="647902CA" w14:textId="77777777" w:rsidR="002F00A3" w:rsidRPr="00357753" w:rsidRDefault="002F00A3" w:rsidP="002F00A3">
            <w:pPr>
              <w:pStyle w:val="ENoteTableText"/>
              <w:tabs>
                <w:tab w:val="center" w:leader="dot" w:pos="2268"/>
              </w:tabs>
              <w:rPr>
                <w:noProof/>
              </w:rPr>
            </w:pPr>
            <w:r w:rsidRPr="00357753">
              <w:rPr>
                <w:noProof/>
              </w:rPr>
              <w:t>s. 324DAD</w:t>
            </w:r>
            <w:r w:rsidRPr="00357753">
              <w:rPr>
                <w:noProof/>
              </w:rPr>
              <w:tab/>
            </w:r>
          </w:p>
        </w:tc>
        <w:tc>
          <w:tcPr>
            <w:tcW w:w="4961" w:type="dxa"/>
          </w:tcPr>
          <w:p w14:paraId="116CF8B2" w14:textId="77777777" w:rsidR="002F00A3" w:rsidRPr="00357753" w:rsidRDefault="002F00A3" w:rsidP="002F00A3">
            <w:pPr>
              <w:pStyle w:val="ENoteTableText"/>
            </w:pPr>
            <w:r w:rsidRPr="00357753">
              <w:t>ad. No. 72, 2012</w:t>
            </w:r>
          </w:p>
        </w:tc>
      </w:tr>
      <w:tr w:rsidR="002F00A3" w:rsidRPr="00357753" w14:paraId="2118EC37" w14:textId="77777777" w:rsidTr="00AC336C">
        <w:trPr>
          <w:cantSplit/>
        </w:trPr>
        <w:tc>
          <w:tcPr>
            <w:tcW w:w="2551" w:type="dxa"/>
          </w:tcPr>
          <w:p w14:paraId="7AB6E9B4" w14:textId="4865C8E9" w:rsidR="002F00A3" w:rsidRPr="00357753" w:rsidDel="00AC7B41" w:rsidRDefault="002F00A3" w:rsidP="002F00A3">
            <w:pPr>
              <w:pStyle w:val="ENoteTableText"/>
              <w:tabs>
                <w:tab w:val="center" w:leader="dot" w:pos="2268"/>
              </w:tabs>
              <w:rPr>
                <w:noProof/>
              </w:rPr>
            </w:pPr>
            <w:r w:rsidRPr="00357753">
              <w:rPr>
                <w:noProof/>
              </w:rPr>
              <w:t>s 324DB</w:t>
            </w:r>
            <w:r w:rsidRPr="00357753">
              <w:rPr>
                <w:noProof/>
              </w:rPr>
              <w:tab/>
            </w:r>
          </w:p>
        </w:tc>
        <w:tc>
          <w:tcPr>
            <w:tcW w:w="4961" w:type="dxa"/>
          </w:tcPr>
          <w:p w14:paraId="563096E0" w14:textId="568D9B90" w:rsidR="002F00A3" w:rsidRPr="00357753" w:rsidRDefault="002F00A3" w:rsidP="002F00A3">
            <w:pPr>
              <w:pStyle w:val="ENoteTableText"/>
            </w:pPr>
            <w:r w:rsidRPr="00357753">
              <w:t>ad No 103, 2004</w:t>
            </w:r>
          </w:p>
        </w:tc>
      </w:tr>
      <w:tr w:rsidR="002F00A3" w:rsidRPr="00357753" w14:paraId="2B018B01" w14:textId="77777777" w:rsidTr="00AC336C">
        <w:trPr>
          <w:cantSplit/>
        </w:trPr>
        <w:tc>
          <w:tcPr>
            <w:tcW w:w="2551" w:type="dxa"/>
          </w:tcPr>
          <w:p w14:paraId="0F0EED8E" w14:textId="77777777" w:rsidR="002F00A3" w:rsidRPr="00357753" w:rsidRDefault="002F00A3" w:rsidP="002F00A3">
            <w:pPr>
              <w:pStyle w:val="ENoteTableText"/>
              <w:tabs>
                <w:tab w:val="center" w:leader="dot" w:pos="2268"/>
              </w:tabs>
              <w:rPr>
                <w:noProof/>
              </w:rPr>
            </w:pPr>
          </w:p>
        </w:tc>
        <w:tc>
          <w:tcPr>
            <w:tcW w:w="4961" w:type="dxa"/>
          </w:tcPr>
          <w:p w14:paraId="4ABC0B12" w14:textId="0E3A5E5A" w:rsidR="002F00A3" w:rsidRPr="00357753" w:rsidRDefault="002F00A3" w:rsidP="002F00A3">
            <w:pPr>
              <w:pStyle w:val="ENoteTableText"/>
            </w:pPr>
            <w:r w:rsidRPr="00357753">
              <w:t>am No 29, 2023</w:t>
            </w:r>
          </w:p>
        </w:tc>
      </w:tr>
      <w:tr w:rsidR="002F00A3" w:rsidRPr="00357753" w14:paraId="421E49C9" w14:textId="77777777" w:rsidTr="00AC336C">
        <w:trPr>
          <w:cantSplit/>
        </w:trPr>
        <w:tc>
          <w:tcPr>
            <w:tcW w:w="2551" w:type="dxa"/>
          </w:tcPr>
          <w:p w14:paraId="542AAF7A" w14:textId="05E1E796" w:rsidR="002F00A3" w:rsidRPr="00357753" w:rsidDel="00AC7B41" w:rsidRDefault="002F00A3" w:rsidP="002F00A3">
            <w:pPr>
              <w:pStyle w:val="ENoteTableText"/>
              <w:tabs>
                <w:tab w:val="center" w:leader="dot" w:pos="2268"/>
              </w:tabs>
              <w:rPr>
                <w:noProof/>
              </w:rPr>
            </w:pPr>
            <w:r w:rsidRPr="00357753">
              <w:rPr>
                <w:noProof/>
              </w:rPr>
              <w:t>s 324DC</w:t>
            </w:r>
            <w:r w:rsidRPr="00357753">
              <w:rPr>
                <w:noProof/>
              </w:rPr>
              <w:tab/>
            </w:r>
          </w:p>
        </w:tc>
        <w:tc>
          <w:tcPr>
            <w:tcW w:w="4961" w:type="dxa"/>
          </w:tcPr>
          <w:p w14:paraId="049ACFB0" w14:textId="67EF1ACE" w:rsidR="002F00A3" w:rsidRPr="00357753" w:rsidRDefault="002F00A3" w:rsidP="002F00A3">
            <w:pPr>
              <w:pStyle w:val="ENoteTableText"/>
            </w:pPr>
            <w:r w:rsidRPr="00357753">
              <w:t>ad No 103, 2004</w:t>
            </w:r>
          </w:p>
        </w:tc>
      </w:tr>
      <w:tr w:rsidR="002F00A3" w:rsidRPr="00357753" w14:paraId="5D8F84CB" w14:textId="77777777" w:rsidTr="00AC336C">
        <w:trPr>
          <w:cantSplit/>
        </w:trPr>
        <w:tc>
          <w:tcPr>
            <w:tcW w:w="2551" w:type="dxa"/>
          </w:tcPr>
          <w:p w14:paraId="1F017C5D" w14:textId="77777777" w:rsidR="002F00A3" w:rsidRPr="00357753" w:rsidRDefault="002F00A3" w:rsidP="002F00A3">
            <w:pPr>
              <w:pStyle w:val="ENoteTableText"/>
              <w:rPr>
                <w:noProof/>
              </w:rPr>
            </w:pPr>
          </w:p>
        </w:tc>
        <w:tc>
          <w:tcPr>
            <w:tcW w:w="4961" w:type="dxa"/>
          </w:tcPr>
          <w:p w14:paraId="170CB52F" w14:textId="761D9689" w:rsidR="002F00A3" w:rsidRPr="00357753" w:rsidRDefault="002F00A3" w:rsidP="002F00A3">
            <w:pPr>
              <w:pStyle w:val="ENoteTableText"/>
            </w:pPr>
            <w:r w:rsidRPr="00357753">
              <w:t>am No 72, 2012; No 29, 2023</w:t>
            </w:r>
          </w:p>
        </w:tc>
      </w:tr>
      <w:tr w:rsidR="002F00A3" w:rsidRPr="00357753" w14:paraId="69B5CF8C" w14:textId="77777777" w:rsidTr="00AC336C">
        <w:trPr>
          <w:cantSplit/>
        </w:trPr>
        <w:tc>
          <w:tcPr>
            <w:tcW w:w="2551" w:type="dxa"/>
          </w:tcPr>
          <w:p w14:paraId="65E64CD7" w14:textId="584796E0" w:rsidR="002F00A3" w:rsidRPr="00357753" w:rsidDel="00AC7B41" w:rsidRDefault="002F00A3" w:rsidP="002F00A3">
            <w:pPr>
              <w:pStyle w:val="ENoteTableText"/>
              <w:tabs>
                <w:tab w:val="center" w:leader="dot" w:pos="2268"/>
              </w:tabs>
              <w:rPr>
                <w:noProof/>
              </w:rPr>
            </w:pPr>
            <w:r w:rsidRPr="00357753">
              <w:rPr>
                <w:noProof/>
              </w:rPr>
              <w:t>s 324DD</w:t>
            </w:r>
            <w:r w:rsidRPr="00357753">
              <w:rPr>
                <w:noProof/>
              </w:rPr>
              <w:tab/>
            </w:r>
          </w:p>
        </w:tc>
        <w:tc>
          <w:tcPr>
            <w:tcW w:w="4961" w:type="dxa"/>
          </w:tcPr>
          <w:p w14:paraId="4F1EBFED" w14:textId="1EEB145D" w:rsidR="002F00A3" w:rsidRPr="00357753" w:rsidRDefault="002F00A3" w:rsidP="002F00A3">
            <w:pPr>
              <w:pStyle w:val="ENoteTableText"/>
            </w:pPr>
            <w:r w:rsidRPr="00357753">
              <w:t>ad No 103, 2004</w:t>
            </w:r>
          </w:p>
        </w:tc>
      </w:tr>
      <w:tr w:rsidR="002F00A3" w:rsidRPr="00357753" w14:paraId="2E6697D4" w14:textId="77777777" w:rsidTr="00AC336C">
        <w:trPr>
          <w:cantSplit/>
        </w:trPr>
        <w:tc>
          <w:tcPr>
            <w:tcW w:w="2551" w:type="dxa"/>
          </w:tcPr>
          <w:p w14:paraId="7EE80FA3" w14:textId="77777777" w:rsidR="002F00A3" w:rsidRPr="00357753" w:rsidRDefault="002F00A3" w:rsidP="002F00A3">
            <w:pPr>
              <w:pStyle w:val="ENoteTableText"/>
            </w:pPr>
          </w:p>
        </w:tc>
        <w:tc>
          <w:tcPr>
            <w:tcW w:w="4961" w:type="dxa"/>
          </w:tcPr>
          <w:p w14:paraId="27ACE1FE" w14:textId="524F06FD" w:rsidR="002F00A3" w:rsidRPr="00357753" w:rsidRDefault="002F00A3" w:rsidP="002F00A3">
            <w:pPr>
              <w:pStyle w:val="ENoteTableText"/>
            </w:pPr>
            <w:r w:rsidRPr="00357753">
              <w:t>am No 72, 2012; No 29, 2023</w:t>
            </w:r>
          </w:p>
        </w:tc>
      </w:tr>
      <w:tr w:rsidR="002F00A3" w:rsidRPr="00357753" w14:paraId="68D43DCD" w14:textId="77777777" w:rsidTr="00AC336C">
        <w:trPr>
          <w:cantSplit/>
        </w:trPr>
        <w:tc>
          <w:tcPr>
            <w:tcW w:w="2551" w:type="dxa"/>
          </w:tcPr>
          <w:p w14:paraId="30DB6F97" w14:textId="73FBC49F" w:rsidR="002F00A3" w:rsidRPr="00357753" w:rsidRDefault="002F00A3" w:rsidP="002F00A3">
            <w:pPr>
              <w:pStyle w:val="ENoteTableText"/>
              <w:keepNext/>
            </w:pPr>
            <w:r w:rsidRPr="00357753">
              <w:rPr>
                <w:b/>
              </w:rPr>
              <w:t>Division 6</w:t>
            </w:r>
          </w:p>
        </w:tc>
        <w:tc>
          <w:tcPr>
            <w:tcW w:w="4961" w:type="dxa"/>
          </w:tcPr>
          <w:p w14:paraId="6D54C9F2" w14:textId="77777777" w:rsidR="002F00A3" w:rsidRPr="00357753" w:rsidRDefault="002F00A3" w:rsidP="002F00A3">
            <w:pPr>
              <w:pStyle w:val="ENoteTableText"/>
              <w:keepNext/>
            </w:pPr>
          </w:p>
        </w:tc>
      </w:tr>
      <w:tr w:rsidR="002F00A3" w:rsidRPr="00357753" w14:paraId="7528CA91" w14:textId="77777777" w:rsidTr="00AC336C">
        <w:trPr>
          <w:cantSplit/>
        </w:trPr>
        <w:tc>
          <w:tcPr>
            <w:tcW w:w="2551" w:type="dxa"/>
          </w:tcPr>
          <w:p w14:paraId="3153C91A" w14:textId="182084B1" w:rsidR="002F00A3" w:rsidRPr="00357753" w:rsidDel="00AC7B41" w:rsidRDefault="002F00A3" w:rsidP="002F00A3">
            <w:pPr>
              <w:pStyle w:val="ENoteTableText"/>
              <w:tabs>
                <w:tab w:val="center" w:leader="dot" w:pos="2268"/>
              </w:tabs>
              <w:rPr>
                <w:noProof/>
              </w:rPr>
            </w:pPr>
            <w:r w:rsidRPr="00357753">
              <w:rPr>
                <w:noProof/>
              </w:rPr>
              <w:t>Division 6 heading</w:t>
            </w:r>
            <w:r w:rsidRPr="00357753">
              <w:rPr>
                <w:noProof/>
              </w:rPr>
              <w:tab/>
            </w:r>
          </w:p>
        </w:tc>
        <w:tc>
          <w:tcPr>
            <w:tcW w:w="4961" w:type="dxa"/>
          </w:tcPr>
          <w:p w14:paraId="7656A5EF" w14:textId="77777777" w:rsidR="002F00A3" w:rsidRPr="00357753" w:rsidRDefault="002F00A3" w:rsidP="002F00A3">
            <w:pPr>
              <w:pStyle w:val="ENoteTableText"/>
            </w:pPr>
            <w:r w:rsidRPr="00357753">
              <w:t>ad. No. 103, 2004</w:t>
            </w:r>
          </w:p>
        </w:tc>
      </w:tr>
      <w:tr w:rsidR="002F00A3" w:rsidRPr="00357753" w14:paraId="1D987E9E" w14:textId="77777777" w:rsidTr="00AC336C">
        <w:trPr>
          <w:cantSplit/>
        </w:trPr>
        <w:tc>
          <w:tcPr>
            <w:tcW w:w="2551" w:type="dxa"/>
          </w:tcPr>
          <w:p w14:paraId="38F0098C" w14:textId="3B490C8B" w:rsidR="002F00A3" w:rsidRPr="00357753" w:rsidRDefault="002F00A3" w:rsidP="002F00A3">
            <w:pPr>
              <w:pStyle w:val="ENoteTableText"/>
              <w:tabs>
                <w:tab w:val="center" w:leader="dot" w:pos="2268"/>
              </w:tabs>
              <w:rPr>
                <w:noProof/>
              </w:rPr>
            </w:pPr>
            <w:r w:rsidRPr="00357753">
              <w:rPr>
                <w:noProof/>
              </w:rPr>
              <w:t>Division 6</w:t>
            </w:r>
            <w:r w:rsidRPr="00357753">
              <w:rPr>
                <w:noProof/>
              </w:rPr>
              <w:tab/>
            </w:r>
          </w:p>
        </w:tc>
        <w:tc>
          <w:tcPr>
            <w:tcW w:w="4961" w:type="dxa"/>
          </w:tcPr>
          <w:p w14:paraId="6BAB16D9" w14:textId="77777777" w:rsidR="002F00A3" w:rsidRPr="00357753" w:rsidRDefault="002F00A3" w:rsidP="002F00A3">
            <w:pPr>
              <w:pStyle w:val="ENoteTableText"/>
            </w:pPr>
            <w:r w:rsidRPr="00357753">
              <w:t>am No 8, 2022</w:t>
            </w:r>
          </w:p>
        </w:tc>
      </w:tr>
      <w:tr w:rsidR="002F00A3" w:rsidRPr="00357753" w14:paraId="3A5B56F7" w14:textId="77777777" w:rsidTr="00AC336C">
        <w:trPr>
          <w:cantSplit/>
        </w:trPr>
        <w:tc>
          <w:tcPr>
            <w:tcW w:w="2551" w:type="dxa"/>
          </w:tcPr>
          <w:p w14:paraId="7E3E2991" w14:textId="77777777" w:rsidR="002F00A3" w:rsidRPr="00357753" w:rsidRDefault="002F00A3" w:rsidP="002F00A3">
            <w:pPr>
              <w:pStyle w:val="ENoteTableText"/>
            </w:pPr>
            <w:r w:rsidRPr="00357753">
              <w:rPr>
                <w:b/>
              </w:rPr>
              <w:t>Subdivision A</w:t>
            </w:r>
          </w:p>
        </w:tc>
        <w:tc>
          <w:tcPr>
            <w:tcW w:w="4961" w:type="dxa"/>
          </w:tcPr>
          <w:p w14:paraId="31CDAC64" w14:textId="77777777" w:rsidR="002F00A3" w:rsidRPr="00357753" w:rsidRDefault="002F00A3" w:rsidP="002F00A3">
            <w:pPr>
              <w:pStyle w:val="ENoteTableText"/>
            </w:pPr>
          </w:p>
        </w:tc>
      </w:tr>
      <w:tr w:rsidR="002F00A3" w:rsidRPr="00357753" w14:paraId="62AC7B6A" w14:textId="77777777" w:rsidTr="00AC336C">
        <w:trPr>
          <w:cantSplit/>
        </w:trPr>
        <w:tc>
          <w:tcPr>
            <w:tcW w:w="2551" w:type="dxa"/>
          </w:tcPr>
          <w:p w14:paraId="5D240504" w14:textId="77777777" w:rsidR="002F00A3" w:rsidRPr="00357753" w:rsidDel="00AC7B41"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49E148A3" w14:textId="77777777" w:rsidR="002F00A3" w:rsidRPr="00357753" w:rsidRDefault="002F00A3" w:rsidP="002F00A3">
            <w:pPr>
              <w:pStyle w:val="ENoteTableText"/>
            </w:pPr>
            <w:r w:rsidRPr="00357753">
              <w:t>ad No 103, 2004</w:t>
            </w:r>
          </w:p>
        </w:tc>
      </w:tr>
      <w:tr w:rsidR="002F00A3" w:rsidRPr="00357753" w14:paraId="4B080854" w14:textId="77777777" w:rsidTr="00AC336C">
        <w:trPr>
          <w:cantSplit/>
        </w:trPr>
        <w:tc>
          <w:tcPr>
            <w:tcW w:w="2551" w:type="dxa"/>
          </w:tcPr>
          <w:p w14:paraId="0E07886C" w14:textId="77777777" w:rsidR="002F00A3" w:rsidRPr="00357753" w:rsidRDefault="002F00A3" w:rsidP="002F00A3">
            <w:pPr>
              <w:pStyle w:val="ENoteTableText"/>
              <w:tabs>
                <w:tab w:val="center" w:leader="dot" w:pos="2268"/>
              </w:tabs>
              <w:rPr>
                <w:noProof/>
              </w:rPr>
            </w:pPr>
            <w:r w:rsidRPr="00357753">
              <w:rPr>
                <w:noProof/>
              </w:rPr>
              <w:lastRenderedPageBreak/>
              <w:t>s 325</w:t>
            </w:r>
            <w:r w:rsidRPr="00357753">
              <w:rPr>
                <w:noProof/>
              </w:rPr>
              <w:tab/>
            </w:r>
          </w:p>
        </w:tc>
        <w:tc>
          <w:tcPr>
            <w:tcW w:w="4961" w:type="dxa"/>
          </w:tcPr>
          <w:p w14:paraId="520954D3" w14:textId="77777777" w:rsidR="002F00A3" w:rsidRPr="00357753" w:rsidRDefault="002F00A3" w:rsidP="002F00A3">
            <w:pPr>
              <w:pStyle w:val="ENoteTableText"/>
              <w:rPr>
                <w:u w:val="single"/>
              </w:rPr>
            </w:pPr>
            <w:r w:rsidRPr="00357753">
              <w:t>am No 106, 2018</w:t>
            </w:r>
          </w:p>
        </w:tc>
      </w:tr>
      <w:tr w:rsidR="002F00A3" w:rsidRPr="00357753" w14:paraId="178B1A1A" w14:textId="77777777" w:rsidTr="00AC336C">
        <w:trPr>
          <w:cantSplit/>
        </w:trPr>
        <w:tc>
          <w:tcPr>
            <w:tcW w:w="2551" w:type="dxa"/>
          </w:tcPr>
          <w:p w14:paraId="0E346B04" w14:textId="77777777" w:rsidR="002F00A3" w:rsidRPr="00357753" w:rsidRDefault="002F00A3" w:rsidP="002F00A3">
            <w:pPr>
              <w:pStyle w:val="ENoteTableText"/>
              <w:tabs>
                <w:tab w:val="center" w:leader="dot" w:pos="2268"/>
              </w:tabs>
            </w:pPr>
            <w:r w:rsidRPr="00357753">
              <w:rPr>
                <w:noProof/>
              </w:rPr>
              <w:t>s 327</w:t>
            </w:r>
            <w:r w:rsidRPr="00357753">
              <w:rPr>
                <w:noProof/>
              </w:rPr>
              <w:tab/>
            </w:r>
          </w:p>
        </w:tc>
        <w:tc>
          <w:tcPr>
            <w:tcW w:w="4961" w:type="dxa"/>
          </w:tcPr>
          <w:p w14:paraId="0BFA2C88" w14:textId="77777777" w:rsidR="002F00A3" w:rsidRPr="00357753" w:rsidRDefault="002F00A3" w:rsidP="002F00A3">
            <w:pPr>
              <w:pStyle w:val="ENoteTableText"/>
            </w:pPr>
            <w:r w:rsidRPr="00357753">
              <w:t>rep No 103, 2004</w:t>
            </w:r>
          </w:p>
        </w:tc>
      </w:tr>
      <w:tr w:rsidR="002F00A3" w:rsidRPr="00357753" w14:paraId="0905A8F5" w14:textId="77777777" w:rsidTr="00AC336C">
        <w:trPr>
          <w:cantSplit/>
        </w:trPr>
        <w:tc>
          <w:tcPr>
            <w:tcW w:w="2551" w:type="dxa"/>
          </w:tcPr>
          <w:p w14:paraId="4E750FDE" w14:textId="77777777" w:rsidR="002F00A3" w:rsidRPr="00357753" w:rsidDel="00AC7B41" w:rsidRDefault="002F00A3" w:rsidP="002F00A3">
            <w:pPr>
              <w:pStyle w:val="ENoteTableText"/>
              <w:tabs>
                <w:tab w:val="center" w:leader="dot" w:pos="2268"/>
              </w:tabs>
              <w:rPr>
                <w:noProof/>
              </w:rPr>
            </w:pPr>
            <w:r w:rsidRPr="00357753">
              <w:rPr>
                <w:noProof/>
              </w:rPr>
              <w:t>s 327A</w:t>
            </w:r>
            <w:r w:rsidRPr="00357753">
              <w:rPr>
                <w:noProof/>
              </w:rPr>
              <w:tab/>
            </w:r>
          </w:p>
        </w:tc>
        <w:tc>
          <w:tcPr>
            <w:tcW w:w="4961" w:type="dxa"/>
          </w:tcPr>
          <w:p w14:paraId="7BEE88DE" w14:textId="77777777" w:rsidR="002F00A3" w:rsidRPr="00357753" w:rsidRDefault="002F00A3" w:rsidP="002F00A3">
            <w:pPr>
              <w:pStyle w:val="ENoteTableText"/>
            </w:pPr>
            <w:r w:rsidRPr="00357753">
              <w:t>ad No 103, 2004</w:t>
            </w:r>
          </w:p>
        </w:tc>
      </w:tr>
      <w:tr w:rsidR="002F00A3" w:rsidRPr="00357753" w14:paraId="64C80B34" w14:textId="77777777" w:rsidTr="00AC336C">
        <w:trPr>
          <w:cantSplit/>
        </w:trPr>
        <w:tc>
          <w:tcPr>
            <w:tcW w:w="2551" w:type="dxa"/>
          </w:tcPr>
          <w:p w14:paraId="392F7FAB" w14:textId="77777777" w:rsidR="002F00A3" w:rsidRPr="00357753" w:rsidRDefault="002F00A3" w:rsidP="002F00A3">
            <w:pPr>
              <w:pStyle w:val="ENoteTableText"/>
              <w:tabs>
                <w:tab w:val="center" w:leader="dot" w:pos="2268"/>
              </w:tabs>
              <w:rPr>
                <w:noProof/>
              </w:rPr>
            </w:pPr>
          </w:p>
        </w:tc>
        <w:tc>
          <w:tcPr>
            <w:tcW w:w="4961" w:type="dxa"/>
          </w:tcPr>
          <w:p w14:paraId="6E419397" w14:textId="77777777" w:rsidR="002F00A3" w:rsidRPr="00357753" w:rsidRDefault="002F00A3" w:rsidP="002F00A3">
            <w:pPr>
              <w:pStyle w:val="ENoteTableText"/>
            </w:pPr>
            <w:r w:rsidRPr="00357753">
              <w:t>am No 19, 2015; No 17, 2017</w:t>
            </w:r>
          </w:p>
        </w:tc>
      </w:tr>
      <w:tr w:rsidR="002F00A3" w:rsidRPr="00357753" w14:paraId="6589AE4C" w14:textId="77777777" w:rsidTr="00AC336C">
        <w:trPr>
          <w:cantSplit/>
        </w:trPr>
        <w:tc>
          <w:tcPr>
            <w:tcW w:w="2551" w:type="dxa"/>
          </w:tcPr>
          <w:p w14:paraId="6962B3C3" w14:textId="77777777" w:rsidR="002F00A3" w:rsidRPr="00357753" w:rsidDel="00AC7B41" w:rsidRDefault="002F00A3" w:rsidP="002F00A3">
            <w:pPr>
              <w:pStyle w:val="ENoteTableText"/>
              <w:tabs>
                <w:tab w:val="center" w:leader="dot" w:pos="2268"/>
              </w:tabs>
              <w:rPr>
                <w:noProof/>
              </w:rPr>
            </w:pPr>
            <w:r w:rsidRPr="00357753">
              <w:rPr>
                <w:noProof/>
              </w:rPr>
              <w:t>s 327B</w:t>
            </w:r>
            <w:r w:rsidRPr="00357753">
              <w:rPr>
                <w:noProof/>
              </w:rPr>
              <w:tab/>
            </w:r>
          </w:p>
        </w:tc>
        <w:tc>
          <w:tcPr>
            <w:tcW w:w="4961" w:type="dxa"/>
          </w:tcPr>
          <w:p w14:paraId="0A9732EF" w14:textId="77777777" w:rsidR="002F00A3" w:rsidRPr="00357753" w:rsidRDefault="002F00A3" w:rsidP="002F00A3">
            <w:pPr>
              <w:pStyle w:val="ENoteTableText"/>
            </w:pPr>
            <w:r w:rsidRPr="00357753">
              <w:t>ad No 103, 2004</w:t>
            </w:r>
          </w:p>
        </w:tc>
      </w:tr>
      <w:tr w:rsidR="002F00A3" w:rsidRPr="00357753" w14:paraId="2780CB2E" w14:textId="77777777" w:rsidTr="00AC336C">
        <w:trPr>
          <w:cantSplit/>
        </w:trPr>
        <w:tc>
          <w:tcPr>
            <w:tcW w:w="2551" w:type="dxa"/>
          </w:tcPr>
          <w:p w14:paraId="6DF091A4" w14:textId="77777777" w:rsidR="002F00A3" w:rsidRPr="00357753" w:rsidRDefault="002F00A3" w:rsidP="002F00A3">
            <w:pPr>
              <w:pStyle w:val="ENoteTableText"/>
              <w:rPr>
                <w:noProof/>
              </w:rPr>
            </w:pPr>
          </w:p>
        </w:tc>
        <w:tc>
          <w:tcPr>
            <w:tcW w:w="4961" w:type="dxa"/>
          </w:tcPr>
          <w:p w14:paraId="41104055" w14:textId="77777777" w:rsidR="002F00A3" w:rsidRPr="00357753" w:rsidRDefault="002F00A3" w:rsidP="002F00A3">
            <w:pPr>
              <w:pStyle w:val="ENoteTableText"/>
              <w:rPr>
                <w:noProof/>
              </w:rPr>
            </w:pPr>
            <w:r w:rsidRPr="00357753">
              <w:rPr>
                <w:noProof/>
              </w:rPr>
              <w:t>am No 101, 2007; No 19, 2015</w:t>
            </w:r>
          </w:p>
        </w:tc>
      </w:tr>
      <w:tr w:rsidR="002F00A3" w:rsidRPr="00357753" w14:paraId="6130EDF7" w14:textId="77777777" w:rsidTr="00AC336C">
        <w:trPr>
          <w:cantSplit/>
        </w:trPr>
        <w:tc>
          <w:tcPr>
            <w:tcW w:w="2551" w:type="dxa"/>
          </w:tcPr>
          <w:p w14:paraId="12FF766F" w14:textId="77777777" w:rsidR="002F00A3" w:rsidRPr="00357753" w:rsidDel="00AC7B41" w:rsidRDefault="002F00A3" w:rsidP="002F00A3">
            <w:pPr>
              <w:pStyle w:val="ENoteTableText"/>
              <w:tabs>
                <w:tab w:val="center" w:leader="dot" w:pos="2268"/>
              </w:tabs>
              <w:rPr>
                <w:noProof/>
              </w:rPr>
            </w:pPr>
            <w:r w:rsidRPr="00357753">
              <w:rPr>
                <w:noProof/>
              </w:rPr>
              <w:t>s 327C</w:t>
            </w:r>
            <w:r w:rsidRPr="00357753">
              <w:rPr>
                <w:noProof/>
              </w:rPr>
              <w:tab/>
            </w:r>
          </w:p>
        </w:tc>
        <w:tc>
          <w:tcPr>
            <w:tcW w:w="4961" w:type="dxa"/>
          </w:tcPr>
          <w:p w14:paraId="6D6F482E" w14:textId="77777777" w:rsidR="002F00A3" w:rsidRPr="00357753" w:rsidRDefault="002F00A3" w:rsidP="002F00A3">
            <w:pPr>
              <w:pStyle w:val="ENoteTableText"/>
            </w:pPr>
            <w:r w:rsidRPr="00357753">
              <w:t>ad No 103, 2004</w:t>
            </w:r>
          </w:p>
        </w:tc>
      </w:tr>
      <w:tr w:rsidR="002F00A3" w:rsidRPr="00357753" w14:paraId="3586BC36" w14:textId="77777777" w:rsidTr="00AC336C">
        <w:trPr>
          <w:cantSplit/>
        </w:trPr>
        <w:tc>
          <w:tcPr>
            <w:tcW w:w="2551" w:type="dxa"/>
          </w:tcPr>
          <w:p w14:paraId="2D26143E" w14:textId="77777777" w:rsidR="002F00A3" w:rsidRPr="00357753" w:rsidRDefault="002F00A3" w:rsidP="002F00A3">
            <w:pPr>
              <w:pStyle w:val="ENoteTableText"/>
              <w:tabs>
                <w:tab w:val="center" w:leader="dot" w:pos="2268"/>
              </w:tabs>
              <w:rPr>
                <w:noProof/>
              </w:rPr>
            </w:pPr>
          </w:p>
        </w:tc>
        <w:tc>
          <w:tcPr>
            <w:tcW w:w="4961" w:type="dxa"/>
          </w:tcPr>
          <w:p w14:paraId="28E35D80" w14:textId="77777777" w:rsidR="002F00A3" w:rsidRPr="00357753" w:rsidRDefault="002F00A3" w:rsidP="002F00A3">
            <w:pPr>
              <w:pStyle w:val="ENoteTableText"/>
            </w:pPr>
            <w:r w:rsidRPr="00357753">
              <w:t>am No 19, 2015</w:t>
            </w:r>
          </w:p>
        </w:tc>
      </w:tr>
      <w:tr w:rsidR="002F00A3" w:rsidRPr="00357753" w14:paraId="31FFF11F" w14:textId="77777777" w:rsidTr="00AC336C">
        <w:trPr>
          <w:cantSplit/>
        </w:trPr>
        <w:tc>
          <w:tcPr>
            <w:tcW w:w="2551" w:type="dxa"/>
          </w:tcPr>
          <w:p w14:paraId="0CEF2CC0" w14:textId="77777777" w:rsidR="002F00A3" w:rsidRPr="00357753" w:rsidDel="00AC7B41" w:rsidRDefault="002F00A3" w:rsidP="002F00A3">
            <w:pPr>
              <w:pStyle w:val="ENoteTableText"/>
              <w:tabs>
                <w:tab w:val="center" w:leader="dot" w:pos="2268"/>
              </w:tabs>
              <w:rPr>
                <w:noProof/>
              </w:rPr>
            </w:pPr>
            <w:r w:rsidRPr="00357753">
              <w:rPr>
                <w:noProof/>
              </w:rPr>
              <w:t>s. 327D</w:t>
            </w:r>
            <w:r w:rsidRPr="00357753">
              <w:rPr>
                <w:noProof/>
              </w:rPr>
              <w:tab/>
            </w:r>
          </w:p>
        </w:tc>
        <w:tc>
          <w:tcPr>
            <w:tcW w:w="4961" w:type="dxa"/>
          </w:tcPr>
          <w:p w14:paraId="4E948004" w14:textId="77777777" w:rsidR="002F00A3" w:rsidRPr="00357753" w:rsidRDefault="002F00A3" w:rsidP="002F00A3">
            <w:pPr>
              <w:pStyle w:val="ENoteTableText"/>
            </w:pPr>
            <w:r w:rsidRPr="00357753">
              <w:t>ad. No. 103, 2004</w:t>
            </w:r>
          </w:p>
        </w:tc>
      </w:tr>
      <w:tr w:rsidR="002F00A3" w:rsidRPr="00357753" w14:paraId="716B7E2F" w14:textId="77777777" w:rsidTr="00AC336C">
        <w:trPr>
          <w:cantSplit/>
        </w:trPr>
        <w:tc>
          <w:tcPr>
            <w:tcW w:w="2551" w:type="dxa"/>
          </w:tcPr>
          <w:p w14:paraId="42D1F9AB" w14:textId="77777777" w:rsidR="002F00A3" w:rsidRPr="00357753" w:rsidDel="00AC7B41" w:rsidRDefault="002F00A3" w:rsidP="002F00A3">
            <w:pPr>
              <w:pStyle w:val="ENoteTableText"/>
              <w:tabs>
                <w:tab w:val="center" w:leader="dot" w:pos="2268"/>
              </w:tabs>
              <w:rPr>
                <w:noProof/>
              </w:rPr>
            </w:pPr>
            <w:r w:rsidRPr="00357753">
              <w:rPr>
                <w:noProof/>
              </w:rPr>
              <w:t>s 327E</w:t>
            </w:r>
            <w:r w:rsidRPr="00357753">
              <w:rPr>
                <w:noProof/>
              </w:rPr>
              <w:tab/>
            </w:r>
          </w:p>
        </w:tc>
        <w:tc>
          <w:tcPr>
            <w:tcW w:w="4961" w:type="dxa"/>
          </w:tcPr>
          <w:p w14:paraId="0C63F2EF" w14:textId="77777777" w:rsidR="002F00A3" w:rsidRPr="00357753" w:rsidRDefault="002F00A3" w:rsidP="002F00A3">
            <w:pPr>
              <w:pStyle w:val="ENoteTableText"/>
              <w:rPr>
                <w:u w:val="single"/>
              </w:rPr>
            </w:pPr>
            <w:r w:rsidRPr="00357753">
              <w:t>ad No. 103, 2004</w:t>
            </w:r>
          </w:p>
        </w:tc>
      </w:tr>
      <w:tr w:rsidR="002F00A3" w:rsidRPr="00357753" w14:paraId="3C21B5D5" w14:textId="77777777" w:rsidTr="00AC336C">
        <w:trPr>
          <w:cantSplit/>
        </w:trPr>
        <w:tc>
          <w:tcPr>
            <w:tcW w:w="2551" w:type="dxa"/>
          </w:tcPr>
          <w:p w14:paraId="43D4B63A" w14:textId="77777777" w:rsidR="002F00A3" w:rsidRPr="00357753" w:rsidRDefault="002F00A3" w:rsidP="002F00A3">
            <w:pPr>
              <w:pStyle w:val="ENoteTableText"/>
              <w:tabs>
                <w:tab w:val="center" w:leader="dot" w:pos="2268"/>
              </w:tabs>
              <w:rPr>
                <w:noProof/>
              </w:rPr>
            </w:pPr>
          </w:p>
        </w:tc>
        <w:tc>
          <w:tcPr>
            <w:tcW w:w="4961" w:type="dxa"/>
          </w:tcPr>
          <w:p w14:paraId="525FB14D" w14:textId="77777777" w:rsidR="002F00A3" w:rsidRPr="00357753" w:rsidRDefault="002F00A3" w:rsidP="002F00A3">
            <w:pPr>
              <w:pStyle w:val="ENoteTableText"/>
              <w:rPr>
                <w:u w:val="single"/>
              </w:rPr>
            </w:pPr>
            <w:r w:rsidRPr="00357753">
              <w:t>am No 106, 2018</w:t>
            </w:r>
          </w:p>
        </w:tc>
      </w:tr>
      <w:tr w:rsidR="002F00A3" w:rsidRPr="00357753" w14:paraId="2D612D40" w14:textId="77777777" w:rsidTr="00AC336C">
        <w:trPr>
          <w:cantSplit/>
        </w:trPr>
        <w:tc>
          <w:tcPr>
            <w:tcW w:w="2551" w:type="dxa"/>
          </w:tcPr>
          <w:p w14:paraId="74498491" w14:textId="77777777" w:rsidR="002F00A3" w:rsidRPr="00357753" w:rsidDel="00AC7B41" w:rsidRDefault="002F00A3" w:rsidP="002F00A3">
            <w:pPr>
              <w:pStyle w:val="ENoteTableText"/>
              <w:tabs>
                <w:tab w:val="center" w:leader="dot" w:pos="2268"/>
              </w:tabs>
              <w:rPr>
                <w:noProof/>
              </w:rPr>
            </w:pPr>
            <w:r w:rsidRPr="00357753">
              <w:rPr>
                <w:noProof/>
              </w:rPr>
              <w:t>s 327F</w:t>
            </w:r>
            <w:r w:rsidRPr="00357753">
              <w:rPr>
                <w:noProof/>
              </w:rPr>
              <w:tab/>
            </w:r>
          </w:p>
        </w:tc>
        <w:tc>
          <w:tcPr>
            <w:tcW w:w="4961" w:type="dxa"/>
          </w:tcPr>
          <w:p w14:paraId="436FA6DC" w14:textId="77777777" w:rsidR="002F00A3" w:rsidRPr="00357753" w:rsidRDefault="002F00A3" w:rsidP="002F00A3">
            <w:pPr>
              <w:pStyle w:val="ENoteTableText"/>
            </w:pPr>
            <w:r w:rsidRPr="00357753">
              <w:t>ad No. 103, 2004</w:t>
            </w:r>
          </w:p>
        </w:tc>
      </w:tr>
      <w:tr w:rsidR="002F00A3" w:rsidRPr="00357753" w14:paraId="3D4496E8" w14:textId="77777777" w:rsidTr="00AC336C">
        <w:trPr>
          <w:cantSplit/>
        </w:trPr>
        <w:tc>
          <w:tcPr>
            <w:tcW w:w="2551" w:type="dxa"/>
          </w:tcPr>
          <w:p w14:paraId="0411B63D" w14:textId="77777777" w:rsidR="002F00A3" w:rsidRPr="00357753" w:rsidRDefault="002F00A3" w:rsidP="002F00A3">
            <w:pPr>
              <w:pStyle w:val="ENoteTableText"/>
              <w:tabs>
                <w:tab w:val="center" w:leader="dot" w:pos="2268"/>
              </w:tabs>
              <w:rPr>
                <w:noProof/>
              </w:rPr>
            </w:pPr>
          </w:p>
        </w:tc>
        <w:tc>
          <w:tcPr>
            <w:tcW w:w="4961" w:type="dxa"/>
          </w:tcPr>
          <w:p w14:paraId="3688E84D" w14:textId="77777777" w:rsidR="002F00A3" w:rsidRPr="00357753" w:rsidRDefault="002F00A3" w:rsidP="002F00A3">
            <w:pPr>
              <w:pStyle w:val="ENoteTableText"/>
              <w:rPr>
                <w:u w:val="single"/>
              </w:rPr>
            </w:pPr>
            <w:r w:rsidRPr="00357753">
              <w:t>am No 106, 2018</w:t>
            </w:r>
          </w:p>
        </w:tc>
      </w:tr>
      <w:tr w:rsidR="002F00A3" w:rsidRPr="00357753" w14:paraId="7303AE17" w14:textId="77777777" w:rsidTr="00AC336C">
        <w:trPr>
          <w:cantSplit/>
        </w:trPr>
        <w:tc>
          <w:tcPr>
            <w:tcW w:w="2551" w:type="dxa"/>
          </w:tcPr>
          <w:p w14:paraId="0B5E2052" w14:textId="77777777" w:rsidR="002F00A3" w:rsidRPr="00357753" w:rsidDel="00AC7B41" w:rsidRDefault="002F00A3" w:rsidP="002F00A3">
            <w:pPr>
              <w:pStyle w:val="ENoteTableText"/>
              <w:tabs>
                <w:tab w:val="center" w:leader="dot" w:pos="2268"/>
              </w:tabs>
              <w:rPr>
                <w:noProof/>
              </w:rPr>
            </w:pPr>
            <w:r w:rsidRPr="00357753">
              <w:rPr>
                <w:noProof/>
              </w:rPr>
              <w:t>s 327G</w:t>
            </w:r>
            <w:r w:rsidRPr="00357753">
              <w:rPr>
                <w:noProof/>
              </w:rPr>
              <w:tab/>
            </w:r>
          </w:p>
        </w:tc>
        <w:tc>
          <w:tcPr>
            <w:tcW w:w="4961" w:type="dxa"/>
          </w:tcPr>
          <w:p w14:paraId="350A9BB1" w14:textId="77777777" w:rsidR="002F00A3" w:rsidRPr="00357753" w:rsidRDefault="002F00A3" w:rsidP="002F00A3">
            <w:pPr>
              <w:pStyle w:val="ENoteTableText"/>
            </w:pPr>
            <w:r w:rsidRPr="00357753">
              <w:t>ad No. 103, 2004</w:t>
            </w:r>
          </w:p>
        </w:tc>
      </w:tr>
      <w:tr w:rsidR="002F00A3" w:rsidRPr="00357753" w14:paraId="5293648A" w14:textId="77777777" w:rsidTr="00AC336C">
        <w:trPr>
          <w:cantSplit/>
        </w:trPr>
        <w:tc>
          <w:tcPr>
            <w:tcW w:w="2551" w:type="dxa"/>
          </w:tcPr>
          <w:p w14:paraId="6F3A8B8F" w14:textId="77777777" w:rsidR="002F00A3" w:rsidRPr="00357753" w:rsidRDefault="002F00A3" w:rsidP="002F00A3">
            <w:pPr>
              <w:pStyle w:val="ENoteTableText"/>
              <w:tabs>
                <w:tab w:val="center" w:leader="dot" w:pos="2268"/>
              </w:tabs>
              <w:rPr>
                <w:noProof/>
              </w:rPr>
            </w:pPr>
          </w:p>
        </w:tc>
        <w:tc>
          <w:tcPr>
            <w:tcW w:w="4961" w:type="dxa"/>
          </w:tcPr>
          <w:p w14:paraId="3408D9AC" w14:textId="77777777" w:rsidR="002F00A3" w:rsidRPr="00357753" w:rsidRDefault="002F00A3" w:rsidP="002F00A3">
            <w:pPr>
              <w:pStyle w:val="ENoteTableText"/>
              <w:rPr>
                <w:u w:val="single"/>
              </w:rPr>
            </w:pPr>
            <w:r w:rsidRPr="00357753">
              <w:t>am No 106, 2018</w:t>
            </w:r>
          </w:p>
        </w:tc>
      </w:tr>
      <w:tr w:rsidR="002F00A3" w:rsidRPr="00357753" w14:paraId="5B5A30E0" w14:textId="77777777" w:rsidTr="00AC336C">
        <w:trPr>
          <w:cantSplit/>
        </w:trPr>
        <w:tc>
          <w:tcPr>
            <w:tcW w:w="2551" w:type="dxa"/>
          </w:tcPr>
          <w:p w14:paraId="7B84DFCA" w14:textId="77777777" w:rsidR="002F00A3" w:rsidRPr="00357753" w:rsidDel="00AC7B41" w:rsidRDefault="002F00A3" w:rsidP="002F00A3">
            <w:pPr>
              <w:pStyle w:val="ENoteTableText"/>
              <w:tabs>
                <w:tab w:val="center" w:leader="dot" w:pos="2268"/>
              </w:tabs>
              <w:rPr>
                <w:noProof/>
              </w:rPr>
            </w:pPr>
            <w:r w:rsidRPr="00357753">
              <w:rPr>
                <w:noProof/>
              </w:rPr>
              <w:t>s. 327H</w:t>
            </w:r>
            <w:r w:rsidRPr="00357753">
              <w:rPr>
                <w:noProof/>
              </w:rPr>
              <w:tab/>
            </w:r>
          </w:p>
        </w:tc>
        <w:tc>
          <w:tcPr>
            <w:tcW w:w="4961" w:type="dxa"/>
          </w:tcPr>
          <w:p w14:paraId="338A4A89" w14:textId="77777777" w:rsidR="002F00A3" w:rsidRPr="00357753" w:rsidRDefault="002F00A3" w:rsidP="002F00A3">
            <w:pPr>
              <w:pStyle w:val="ENoteTableText"/>
            </w:pPr>
            <w:r w:rsidRPr="00357753">
              <w:t>ad. No. 103, 2004</w:t>
            </w:r>
          </w:p>
        </w:tc>
      </w:tr>
      <w:tr w:rsidR="002F00A3" w:rsidRPr="00357753" w14:paraId="74D01AF4" w14:textId="77777777" w:rsidTr="00AC336C">
        <w:trPr>
          <w:cantSplit/>
        </w:trPr>
        <w:tc>
          <w:tcPr>
            <w:tcW w:w="2551" w:type="dxa"/>
          </w:tcPr>
          <w:p w14:paraId="2E11E9AD" w14:textId="77777777" w:rsidR="002F00A3" w:rsidRPr="00357753" w:rsidDel="00AC7B41" w:rsidRDefault="002F00A3" w:rsidP="002F00A3">
            <w:pPr>
              <w:pStyle w:val="ENoteTableText"/>
              <w:tabs>
                <w:tab w:val="center" w:leader="dot" w:pos="2268"/>
              </w:tabs>
              <w:rPr>
                <w:noProof/>
              </w:rPr>
            </w:pPr>
            <w:r w:rsidRPr="00357753">
              <w:rPr>
                <w:noProof/>
              </w:rPr>
              <w:t>s. 327I</w:t>
            </w:r>
            <w:r w:rsidRPr="00357753">
              <w:rPr>
                <w:noProof/>
              </w:rPr>
              <w:tab/>
            </w:r>
          </w:p>
        </w:tc>
        <w:tc>
          <w:tcPr>
            <w:tcW w:w="4961" w:type="dxa"/>
          </w:tcPr>
          <w:p w14:paraId="003E65B2" w14:textId="77777777" w:rsidR="002F00A3" w:rsidRPr="00357753" w:rsidRDefault="002F00A3" w:rsidP="002F00A3">
            <w:pPr>
              <w:pStyle w:val="ENoteTableText"/>
            </w:pPr>
            <w:r w:rsidRPr="00357753">
              <w:t>ad. No. 103, 2004</w:t>
            </w:r>
          </w:p>
        </w:tc>
      </w:tr>
      <w:tr w:rsidR="002F00A3" w:rsidRPr="00357753" w14:paraId="2E8582FB" w14:textId="77777777" w:rsidTr="00AC336C">
        <w:trPr>
          <w:cantSplit/>
        </w:trPr>
        <w:tc>
          <w:tcPr>
            <w:tcW w:w="2551" w:type="dxa"/>
          </w:tcPr>
          <w:p w14:paraId="6EA6F2CF" w14:textId="77777777" w:rsidR="002F00A3" w:rsidRPr="00357753" w:rsidRDefault="002F00A3" w:rsidP="002F00A3">
            <w:pPr>
              <w:pStyle w:val="ENoteTableText"/>
              <w:tabs>
                <w:tab w:val="center" w:leader="dot" w:pos="2268"/>
              </w:tabs>
            </w:pPr>
            <w:r w:rsidRPr="00357753">
              <w:rPr>
                <w:noProof/>
              </w:rPr>
              <w:t>s. 328</w:t>
            </w:r>
            <w:r w:rsidRPr="00357753">
              <w:rPr>
                <w:noProof/>
              </w:rPr>
              <w:tab/>
            </w:r>
          </w:p>
        </w:tc>
        <w:tc>
          <w:tcPr>
            <w:tcW w:w="4961" w:type="dxa"/>
          </w:tcPr>
          <w:p w14:paraId="15BDD448" w14:textId="77777777" w:rsidR="002F00A3" w:rsidRPr="00357753" w:rsidRDefault="002F00A3" w:rsidP="002F00A3">
            <w:pPr>
              <w:pStyle w:val="ENoteTableText"/>
            </w:pPr>
            <w:r w:rsidRPr="00357753">
              <w:t>rep. No. 103, 2004</w:t>
            </w:r>
          </w:p>
        </w:tc>
      </w:tr>
      <w:tr w:rsidR="002F00A3" w:rsidRPr="00357753" w14:paraId="37F2F76A" w14:textId="77777777" w:rsidTr="00AC336C">
        <w:trPr>
          <w:cantSplit/>
        </w:trPr>
        <w:tc>
          <w:tcPr>
            <w:tcW w:w="2551" w:type="dxa"/>
          </w:tcPr>
          <w:p w14:paraId="52FEB332" w14:textId="3B1E584B" w:rsidR="002F00A3" w:rsidRPr="00357753" w:rsidDel="00AC7B41" w:rsidRDefault="002F00A3" w:rsidP="002F00A3">
            <w:pPr>
              <w:pStyle w:val="ENoteTableText"/>
              <w:tabs>
                <w:tab w:val="center" w:leader="dot" w:pos="2268"/>
              </w:tabs>
              <w:rPr>
                <w:noProof/>
              </w:rPr>
            </w:pPr>
            <w:r w:rsidRPr="00357753">
              <w:rPr>
                <w:noProof/>
              </w:rPr>
              <w:t>s 328A</w:t>
            </w:r>
            <w:r w:rsidRPr="00357753">
              <w:rPr>
                <w:noProof/>
              </w:rPr>
              <w:tab/>
            </w:r>
          </w:p>
        </w:tc>
        <w:tc>
          <w:tcPr>
            <w:tcW w:w="4961" w:type="dxa"/>
          </w:tcPr>
          <w:p w14:paraId="102D611B" w14:textId="5E613395" w:rsidR="002F00A3" w:rsidRPr="00357753" w:rsidRDefault="002F00A3" w:rsidP="002F00A3">
            <w:pPr>
              <w:pStyle w:val="ENoteTableText"/>
            </w:pPr>
            <w:r w:rsidRPr="00357753">
              <w:t>ad No 103, 2004</w:t>
            </w:r>
          </w:p>
        </w:tc>
      </w:tr>
      <w:tr w:rsidR="002F00A3" w:rsidRPr="00357753" w14:paraId="0F612DD4" w14:textId="77777777" w:rsidTr="00AC336C">
        <w:trPr>
          <w:cantSplit/>
        </w:trPr>
        <w:tc>
          <w:tcPr>
            <w:tcW w:w="2551" w:type="dxa"/>
          </w:tcPr>
          <w:p w14:paraId="59F75824" w14:textId="77777777" w:rsidR="002F00A3" w:rsidRPr="00357753" w:rsidRDefault="002F00A3" w:rsidP="002F00A3">
            <w:pPr>
              <w:pStyle w:val="ENoteTableText"/>
              <w:tabs>
                <w:tab w:val="center" w:leader="dot" w:pos="2268"/>
              </w:tabs>
              <w:rPr>
                <w:noProof/>
              </w:rPr>
            </w:pPr>
          </w:p>
        </w:tc>
        <w:tc>
          <w:tcPr>
            <w:tcW w:w="4961" w:type="dxa"/>
          </w:tcPr>
          <w:p w14:paraId="00FD4588" w14:textId="0940D6B2" w:rsidR="002F00A3" w:rsidRPr="00357753" w:rsidRDefault="002F00A3" w:rsidP="002F00A3">
            <w:pPr>
              <w:pStyle w:val="ENoteTableText"/>
            </w:pPr>
            <w:r w:rsidRPr="00357753">
              <w:t>am No 180, 2012</w:t>
            </w:r>
            <w:r>
              <w:t xml:space="preserve">; </w:t>
            </w:r>
            <w:r w:rsidRPr="00357753">
              <w:t>No 76, 2023</w:t>
            </w:r>
          </w:p>
        </w:tc>
      </w:tr>
      <w:tr w:rsidR="002F00A3" w:rsidRPr="00357753" w14:paraId="48CFD3D9" w14:textId="77777777" w:rsidTr="00AC336C">
        <w:trPr>
          <w:cantSplit/>
        </w:trPr>
        <w:tc>
          <w:tcPr>
            <w:tcW w:w="2551" w:type="dxa"/>
          </w:tcPr>
          <w:p w14:paraId="7F0A7698" w14:textId="097A34CF" w:rsidR="002F00A3" w:rsidRPr="00357753" w:rsidDel="00AC7B41" w:rsidRDefault="002F00A3" w:rsidP="002F00A3">
            <w:pPr>
              <w:pStyle w:val="ENoteTableText"/>
              <w:tabs>
                <w:tab w:val="center" w:leader="dot" w:pos="2268"/>
              </w:tabs>
              <w:rPr>
                <w:noProof/>
              </w:rPr>
            </w:pPr>
            <w:r w:rsidRPr="00357753">
              <w:rPr>
                <w:noProof/>
              </w:rPr>
              <w:t>s 328B</w:t>
            </w:r>
            <w:r w:rsidRPr="00357753">
              <w:rPr>
                <w:noProof/>
              </w:rPr>
              <w:tab/>
            </w:r>
          </w:p>
        </w:tc>
        <w:tc>
          <w:tcPr>
            <w:tcW w:w="4961" w:type="dxa"/>
          </w:tcPr>
          <w:p w14:paraId="4F74A44C" w14:textId="7C999C80" w:rsidR="002F00A3" w:rsidRPr="00357753" w:rsidRDefault="002F00A3" w:rsidP="002F00A3">
            <w:pPr>
              <w:pStyle w:val="ENoteTableText"/>
            </w:pPr>
            <w:r w:rsidRPr="00357753">
              <w:t>ad No 103, 2004</w:t>
            </w:r>
          </w:p>
        </w:tc>
      </w:tr>
      <w:tr w:rsidR="002F00A3" w:rsidRPr="00357753" w14:paraId="46F6F53C" w14:textId="77777777" w:rsidTr="00AC336C">
        <w:trPr>
          <w:cantSplit/>
        </w:trPr>
        <w:tc>
          <w:tcPr>
            <w:tcW w:w="2551" w:type="dxa"/>
          </w:tcPr>
          <w:p w14:paraId="1E5E3DF6" w14:textId="77777777" w:rsidR="002F00A3" w:rsidRPr="00357753" w:rsidRDefault="002F00A3" w:rsidP="002F00A3">
            <w:pPr>
              <w:pStyle w:val="ENoteTableText"/>
              <w:tabs>
                <w:tab w:val="center" w:leader="dot" w:pos="2268"/>
              </w:tabs>
              <w:rPr>
                <w:noProof/>
              </w:rPr>
            </w:pPr>
          </w:p>
        </w:tc>
        <w:tc>
          <w:tcPr>
            <w:tcW w:w="4961" w:type="dxa"/>
          </w:tcPr>
          <w:p w14:paraId="207BC310" w14:textId="37F391F7" w:rsidR="002F00A3" w:rsidRPr="00357753" w:rsidRDefault="002F00A3" w:rsidP="002F00A3">
            <w:pPr>
              <w:pStyle w:val="ENoteTableText"/>
            </w:pPr>
            <w:r w:rsidRPr="00357753">
              <w:t>am No 180, 2012</w:t>
            </w:r>
            <w:r>
              <w:t xml:space="preserve">; </w:t>
            </w:r>
            <w:r w:rsidRPr="00357753">
              <w:t>No 76, 2023</w:t>
            </w:r>
          </w:p>
        </w:tc>
      </w:tr>
      <w:tr w:rsidR="002F00A3" w:rsidRPr="00357753" w14:paraId="0D313157" w14:textId="77777777" w:rsidTr="00AC336C">
        <w:trPr>
          <w:cantSplit/>
        </w:trPr>
        <w:tc>
          <w:tcPr>
            <w:tcW w:w="2551" w:type="dxa"/>
          </w:tcPr>
          <w:p w14:paraId="67FEF64F" w14:textId="77777777" w:rsidR="002F00A3" w:rsidRPr="00357753" w:rsidRDefault="002F00A3" w:rsidP="002F00A3">
            <w:pPr>
              <w:pStyle w:val="ENoteTableText"/>
              <w:tabs>
                <w:tab w:val="center" w:leader="dot" w:pos="2268"/>
              </w:tabs>
              <w:rPr>
                <w:noProof/>
              </w:rPr>
            </w:pPr>
            <w:r w:rsidRPr="00357753">
              <w:rPr>
                <w:noProof/>
              </w:rPr>
              <w:t>s 328C</w:t>
            </w:r>
            <w:r w:rsidRPr="00357753">
              <w:rPr>
                <w:noProof/>
              </w:rPr>
              <w:tab/>
            </w:r>
          </w:p>
        </w:tc>
        <w:tc>
          <w:tcPr>
            <w:tcW w:w="4961" w:type="dxa"/>
          </w:tcPr>
          <w:p w14:paraId="3B3C23AB" w14:textId="77777777" w:rsidR="002F00A3" w:rsidRPr="00357753" w:rsidRDefault="002F00A3" w:rsidP="002F00A3">
            <w:pPr>
              <w:pStyle w:val="ENoteTableText"/>
            </w:pPr>
            <w:r w:rsidRPr="00357753">
              <w:t>ad No 17, 2017</w:t>
            </w:r>
          </w:p>
        </w:tc>
      </w:tr>
      <w:tr w:rsidR="002F00A3" w:rsidRPr="00357753" w14:paraId="79A2F16A" w14:textId="77777777" w:rsidTr="00AC336C">
        <w:trPr>
          <w:cantSplit/>
        </w:trPr>
        <w:tc>
          <w:tcPr>
            <w:tcW w:w="2551" w:type="dxa"/>
          </w:tcPr>
          <w:p w14:paraId="333E7E65" w14:textId="77777777" w:rsidR="002F00A3" w:rsidRPr="00357753" w:rsidRDefault="002F00A3" w:rsidP="002F00A3">
            <w:pPr>
              <w:pStyle w:val="ENoteTableText"/>
              <w:tabs>
                <w:tab w:val="center" w:leader="dot" w:pos="2268"/>
              </w:tabs>
              <w:rPr>
                <w:noProof/>
              </w:rPr>
            </w:pPr>
            <w:r w:rsidRPr="00357753">
              <w:rPr>
                <w:noProof/>
              </w:rPr>
              <w:t>s 328D</w:t>
            </w:r>
            <w:r w:rsidRPr="00357753">
              <w:rPr>
                <w:noProof/>
              </w:rPr>
              <w:tab/>
            </w:r>
          </w:p>
        </w:tc>
        <w:tc>
          <w:tcPr>
            <w:tcW w:w="4961" w:type="dxa"/>
          </w:tcPr>
          <w:p w14:paraId="7F83AD79" w14:textId="77777777" w:rsidR="002F00A3" w:rsidRPr="00357753" w:rsidRDefault="002F00A3" w:rsidP="002F00A3">
            <w:pPr>
              <w:pStyle w:val="ENoteTableText"/>
            </w:pPr>
            <w:r w:rsidRPr="00357753">
              <w:t>ad No 17, 2017</w:t>
            </w:r>
          </w:p>
        </w:tc>
      </w:tr>
      <w:tr w:rsidR="002F00A3" w:rsidRPr="00357753" w14:paraId="3AE7BAE1" w14:textId="77777777" w:rsidTr="00AC336C">
        <w:trPr>
          <w:cantSplit/>
        </w:trPr>
        <w:tc>
          <w:tcPr>
            <w:tcW w:w="2551" w:type="dxa"/>
          </w:tcPr>
          <w:p w14:paraId="7B147673" w14:textId="77777777" w:rsidR="002F00A3" w:rsidRPr="00357753" w:rsidRDefault="002F00A3" w:rsidP="002F00A3">
            <w:pPr>
              <w:pStyle w:val="ENoteTableText"/>
              <w:tabs>
                <w:tab w:val="center" w:leader="dot" w:pos="2268"/>
              </w:tabs>
              <w:rPr>
                <w:noProof/>
              </w:rPr>
            </w:pPr>
          </w:p>
        </w:tc>
        <w:tc>
          <w:tcPr>
            <w:tcW w:w="4961" w:type="dxa"/>
          </w:tcPr>
          <w:p w14:paraId="5B111F39" w14:textId="77777777" w:rsidR="002F00A3" w:rsidRPr="00357753" w:rsidRDefault="002F00A3" w:rsidP="002F00A3">
            <w:pPr>
              <w:pStyle w:val="ENoteTableText"/>
            </w:pPr>
            <w:r w:rsidRPr="00357753">
              <w:t>am No 106, 2018</w:t>
            </w:r>
          </w:p>
        </w:tc>
      </w:tr>
      <w:tr w:rsidR="002F00A3" w:rsidRPr="00357753" w14:paraId="72E5B5A5" w14:textId="77777777" w:rsidTr="00AC336C">
        <w:trPr>
          <w:cantSplit/>
        </w:trPr>
        <w:tc>
          <w:tcPr>
            <w:tcW w:w="2551" w:type="dxa"/>
          </w:tcPr>
          <w:p w14:paraId="66F9162A" w14:textId="77777777" w:rsidR="002F00A3" w:rsidRPr="00357753" w:rsidRDefault="002F00A3" w:rsidP="002F00A3">
            <w:pPr>
              <w:pStyle w:val="ENoteTableText"/>
              <w:tabs>
                <w:tab w:val="center" w:leader="dot" w:pos="2268"/>
              </w:tabs>
              <w:rPr>
                <w:noProof/>
              </w:rPr>
            </w:pPr>
            <w:r w:rsidRPr="00357753">
              <w:rPr>
                <w:noProof/>
              </w:rPr>
              <w:t>s 328E</w:t>
            </w:r>
            <w:r w:rsidRPr="00357753">
              <w:rPr>
                <w:noProof/>
              </w:rPr>
              <w:tab/>
            </w:r>
          </w:p>
        </w:tc>
        <w:tc>
          <w:tcPr>
            <w:tcW w:w="4961" w:type="dxa"/>
          </w:tcPr>
          <w:p w14:paraId="7CD42D95" w14:textId="77777777" w:rsidR="002F00A3" w:rsidRPr="00357753" w:rsidRDefault="002F00A3" w:rsidP="002F00A3">
            <w:pPr>
              <w:pStyle w:val="ENoteTableText"/>
            </w:pPr>
            <w:r w:rsidRPr="00357753">
              <w:t>ad No 17, 2017</w:t>
            </w:r>
          </w:p>
        </w:tc>
      </w:tr>
      <w:tr w:rsidR="002F00A3" w:rsidRPr="00357753" w14:paraId="27C9807F" w14:textId="77777777" w:rsidTr="00AC336C">
        <w:trPr>
          <w:cantSplit/>
        </w:trPr>
        <w:tc>
          <w:tcPr>
            <w:tcW w:w="2551" w:type="dxa"/>
          </w:tcPr>
          <w:p w14:paraId="71767958" w14:textId="77777777" w:rsidR="002F00A3" w:rsidRPr="00357753" w:rsidRDefault="002F00A3" w:rsidP="002F00A3">
            <w:pPr>
              <w:pStyle w:val="ENoteTableText"/>
            </w:pPr>
            <w:r w:rsidRPr="00357753">
              <w:rPr>
                <w:b/>
              </w:rPr>
              <w:t>Subdivision B</w:t>
            </w:r>
          </w:p>
        </w:tc>
        <w:tc>
          <w:tcPr>
            <w:tcW w:w="4961" w:type="dxa"/>
          </w:tcPr>
          <w:p w14:paraId="691A0F4A" w14:textId="77777777" w:rsidR="002F00A3" w:rsidRPr="00357753" w:rsidRDefault="002F00A3" w:rsidP="002F00A3">
            <w:pPr>
              <w:pStyle w:val="ENoteTableText"/>
            </w:pPr>
          </w:p>
        </w:tc>
      </w:tr>
      <w:tr w:rsidR="002F00A3" w:rsidRPr="00357753" w14:paraId="42F80427" w14:textId="77777777" w:rsidTr="00AC336C">
        <w:trPr>
          <w:cantSplit/>
        </w:trPr>
        <w:tc>
          <w:tcPr>
            <w:tcW w:w="2551" w:type="dxa"/>
          </w:tcPr>
          <w:p w14:paraId="78535037" w14:textId="77777777" w:rsidR="002F00A3" w:rsidRPr="00357753" w:rsidDel="00AC7B41"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2F394425" w14:textId="77777777" w:rsidR="002F00A3" w:rsidRPr="00357753" w:rsidRDefault="002F00A3" w:rsidP="002F00A3">
            <w:pPr>
              <w:pStyle w:val="ENoteTableText"/>
            </w:pPr>
            <w:r w:rsidRPr="00357753">
              <w:t>ad. No. 103, 2004</w:t>
            </w:r>
          </w:p>
        </w:tc>
      </w:tr>
      <w:tr w:rsidR="002F00A3" w:rsidRPr="00357753" w14:paraId="0D0DA0D4" w14:textId="77777777" w:rsidTr="00AC336C">
        <w:trPr>
          <w:cantSplit/>
        </w:trPr>
        <w:tc>
          <w:tcPr>
            <w:tcW w:w="2551" w:type="dxa"/>
          </w:tcPr>
          <w:p w14:paraId="3FC4154C" w14:textId="77777777" w:rsidR="002F00A3" w:rsidRPr="00357753" w:rsidRDefault="002F00A3" w:rsidP="002F00A3">
            <w:pPr>
              <w:pStyle w:val="ENoteTableText"/>
              <w:tabs>
                <w:tab w:val="center" w:leader="dot" w:pos="2268"/>
              </w:tabs>
            </w:pPr>
            <w:r w:rsidRPr="00357753">
              <w:rPr>
                <w:noProof/>
              </w:rPr>
              <w:t>s 329</w:t>
            </w:r>
            <w:r w:rsidRPr="00357753">
              <w:rPr>
                <w:noProof/>
              </w:rPr>
              <w:tab/>
            </w:r>
          </w:p>
        </w:tc>
        <w:tc>
          <w:tcPr>
            <w:tcW w:w="4961" w:type="dxa"/>
          </w:tcPr>
          <w:p w14:paraId="6071E93D" w14:textId="77777777" w:rsidR="002F00A3" w:rsidRPr="00357753" w:rsidRDefault="002F00A3" w:rsidP="002F00A3">
            <w:pPr>
              <w:pStyle w:val="ENoteTableText"/>
            </w:pPr>
            <w:r w:rsidRPr="00357753">
              <w:t xml:space="preserve">am No 103, 2004; No 66, 2010; </w:t>
            </w:r>
            <w:r w:rsidRPr="00357753">
              <w:rPr>
                <w:u w:val="single"/>
              </w:rPr>
              <w:t>No 69, 2020</w:t>
            </w:r>
          </w:p>
        </w:tc>
      </w:tr>
      <w:tr w:rsidR="002F00A3" w:rsidRPr="00357753" w14:paraId="382454B9" w14:textId="77777777" w:rsidTr="00AC336C">
        <w:trPr>
          <w:cantSplit/>
        </w:trPr>
        <w:tc>
          <w:tcPr>
            <w:tcW w:w="2551" w:type="dxa"/>
          </w:tcPr>
          <w:p w14:paraId="5EDFAC6C" w14:textId="77777777" w:rsidR="002F00A3" w:rsidRPr="00357753" w:rsidRDefault="002F00A3" w:rsidP="002F00A3">
            <w:pPr>
              <w:pStyle w:val="ENoteTableText"/>
              <w:tabs>
                <w:tab w:val="center" w:leader="dot" w:pos="2268"/>
              </w:tabs>
            </w:pPr>
            <w:r w:rsidRPr="00357753">
              <w:rPr>
                <w:noProof/>
              </w:rPr>
              <w:t>s. 330</w:t>
            </w:r>
            <w:r w:rsidRPr="00357753">
              <w:rPr>
                <w:noProof/>
              </w:rPr>
              <w:tab/>
            </w:r>
          </w:p>
        </w:tc>
        <w:tc>
          <w:tcPr>
            <w:tcW w:w="4961" w:type="dxa"/>
          </w:tcPr>
          <w:p w14:paraId="45E6890B" w14:textId="77777777" w:rsidR="002F00A3" w:rsidRPr="00357753" w:rsidRDefault="002F00A3" w:rsidP="002F00A3">
            <w:pPr>
              <w:pStyle w:val="ENoteTableText"/>
            </w:pPr>
            <w:r w:rsidRPr="00357753">
              <w:t>am. No. 103, 2004</w:t>
            </w:r>
          </w:p>
        </w:tc>
      </w:tr>
      <w:tr w:rsidR="002F00A3" w:rsidRPr="00357753" w14:paraId="443E2EC4" w14:textId="77777777" w:rsidTr="00AC336C">
        <w:trPr>
          <w:cantSplit/>
        </w:trPr>
        <w:tc>
          <w:tcPr>
            <w:tcW w:w="2551" w:type="dxa"/>
          </w:tcPr>
          <w:p w14:paraId="64D2FBFF" w14:textId="77777777" w:rsidR="002F00A3" w:rsidRPr="00357753" w:rsidRDefault="002F00A3" w:rsidP="002F00A3">
            <w:pPr>
              <w:pStyle w:val="ENoteTableText"/>
              <w:keepNext/>
            </w:pPr>
            <w:r w:rsidRPr="00357753">
              <w:rPr>
                <w:b/>
              </w:rPr>
              <w:lastRenderedPageBreak/>
              <w:t>Subdivision C</w:t>
            </w:r>
          </w:p>
        </w:tc>
        <w:tc>
          <w:tcPr>
            <w:tcW w:w="4961" w:type="dxa"/>
          </w:tcPr>
          <w:p w14:paraId="0D1A47B9" w14:textId="77777777" w:rsidR="002F00A3" w:rsidRPr="00357753" w:rsidRDefault="002F00A3" w:rsidP="002F00A3">
            <w:pPr>
              <w:pStyle w:val="ENoteTableText"/>
            </w:pPr>
          </w:p>
        </w:tc>
      </w:tr>
      <w:tr w:rsidR="002F00A3" w:rsidRPr="00357753" w14:paraId="57A8C1E3" w14:textId="77777777" w:rsidTr="00AC336C">
        <w:trPr>
          <w:cantSplit/>
        </w:trPr>
        <w:tc>
          <w:tcPr>
            <w:tcW w:w="2551" w:type="dxa"/>
          </w:tcPr>
          <w:p w14:paraId="2094F5A3" w14:textId="77777777" w:rsidR="002F00A3" w:rsidRPr="00357753" w:rsidDel="00AC7B41"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0DA03F4A" w14:textId="77777777" w:rsidR="002F00A3" w:rsidRPr="00357753" w:rsidRDefault="002F00A3" w:rsidP="002F00A3">
            <w:pPr>
              <w:pStyle w:val="ENoteTableText"/>
            </w:pPr>
            <w:r w:rsidRPr="00357753">
              <w:t>ad. No. 103, 2004</w:t>
            </w:r>
          </w:p>
        </w:tc>
      </w:tr>
      <w:tr w:rsidR="002F00A3" w:rsidRPr="00357753" w14:paraId="0E6A55F6" w14:textId="77777777" w:rsidTr="00AC336C">
        <w:trPr>
          <w:cantSplit/>
        </w:trPr>
        <w:tc>
          <w:tcPr>
            <w:tcW w:w="2551" w:type="dxa"/>
          </w:tcPr>
          <w:p w14:paraId="002310AA" w14:textId="0C707497" w:rsidR="002F00A3" w:rsidRPr="00357753" w:rsidRDefault="002F00A3" w:rsidP="002F00A3">
            <w:pPr>
              <w:pStyle w:val="ENoteTableText"/>
              <w:keepNext/>
            </w:pPr>
            <w:r w:rsidRPr="00357753">
              <w:rPr>
                <w:b/>
              </w:rPr>
              <w:t>Division 7</w:t>
            </w:r>
          </w:p>
        </w:tc>
        <w:tc>
          <w:tcPr>
            <w:tcW w:w="4961" w:type="dxa"/>
          </w:tcPr>
          <w:p w14:paraId="5C42EC26" w14:textId="77777777" w:rsidR="002F00A3" w:rsidRPr="00357753" w:rsidRDefault="002F00A3" w:rsidP="002F00A3">
            <w:pPr>
              <w:pStyle w:val="ENoteTableText"/>
            </w:pPr>
          </w:p>
        </w:tc>
      </w:tr>
      <w:tr w:rsidR="002F00A3" w:rsidRPr="00357753" w14:paraId="19F7CB90" w14:textId="77777777" w:rsidTr="00AC336C">
        <w:trPr>
          <w:cantSplit/>
        </w:trPr>
        <w:tc>
          <w:tcPr>
            <w:tcW w:w="2551" w:type="dxa"/>
          </w:tcPr>
          <w:p w14:paraId="20706C4D" w14:textId="1FBE917C" w:rsidR="002F00A3" w:rsidRPr="00357753" w:rsidRDefault="002F00A3" w:rsidP="002F00A3">
            <w:pPr>
              <w:pStyle w:val="ENoteTableText"/>
              <w:tabs>
                <w:tab w:val="center" w:leader="dot" w:pos="2268"/>
              </w:tabs>
            </w:pPr>
            <w:r w:rsidRPr="00357753">
              <w:rPr>
                <w:noProof/>
              </w:rPr>
              <w:t>Division 2 heading</w:t>
            </w:r>
            <w:r w:rsidRPr="00357753">
              <w:tab/>
            </w:r>
          </w:p>
        </w:tc>
        <w:tc>
          <w:tcPr>
            <w:tcW w:w="4961" w:type="dxa"/>
          </w:tcPr>
          <w:p w14:paraId="13F786B7" w14:textId="77777777" w:rsidR="002F00A3" w:rsidRPr="00357753" w:rsidRDefault="002F00A3" w:rsidP="002F00A3">
            <w:pPr>
              <w:pStyle w:val="ENoteTableText"/>
            </w:pPr>
            <w:r w:rsidRPr="00357753">
              <w:t>rep. No. 103, 2004</w:t>
            </w:r>
          </w:p>
        </w:tc>
      </w:tr>
      <w:tr w:rsidR="002F00A3" w:rsidRPr="00357753" w14:paraId="4450A2E6" w14:textId="77777777" w:rsidTr="00AC336C">
        <w:trPr>
          <w:cantSplit/>
        </w:trPr>
        <w:tc>
          <w:tcPr>
            <w:tcW w:w="2551" w:type="dxa"/>
          </w:tcPr>
          <w:p w14:paraId="524905D0" w14:textId="095F1D30" w:rsidR="002F00A3" w:rsidRPr="00357753" w:rsidDel="00AC7B41" w:rsidRDefault="002F00A3" w:rsidP="002F00A3">
            <w:pPr>
              <w:pStyle w:val="ENoteTableText"/>
              <w:tabs>
                <w:tab w:val="center" w:leader="dot" w:pos="2268"/>
              </w:tabs>
              <w:rPr>
                <w:noProof/>
              </w:rPr>
            </w:pPr>
            <w:r w:rsidRPr="00357753">
              <w:rPr>
                <w:noProof/>
              </w:rPr>
              <w:t>Division 7 heading</w:t>
            </w:r>
            <w:r w:rsidRPr="00357753">
              <w:rPr>
                <w:noProof/>
              </w:rPr>
              <w:tab/>
            </w:r>
          </w:p>
        </w:tc>
        <w:tc>
          <w:tcPr>
            <w:tcW w:w="4961" w:type="dxa"/>
          </w:tcPr>
          <w:p w14:paraId="5670E6BC" w14:textId="77777777" w:rsidR="002F00A3" w:rsidRPr="00357753" w:rsidRDefault="002F00A3" w:rsidP="002F00A3">
            <w:pPr>
              <w:pStyle w:val="ENoteTableText"/>
            </w:pPr>
            <w:r w:rsidRPr="00357753">
              <w:t>ad. No. 103, 2004</w:t>
            </w:r>
          </w:p>
        </w:tc>
      </w:tr>
      <w:tr w:rsidR="002F00A3" w:rsidRPr="00357753" w14:paraId="660E303A" w14:textId="77777777" w:rsidTr="00AC336C">
        <w:trPr>
          <w:cantSplit/>
        </w:trPr>
        <w:tc>
          <w:tcPr>
            <w:tcW w:w="2551" w:type="dxa"/>
          </w:tcPr>
          <w:p w14:paraId="64861AE8" w14:textId="1B1F29C7" w:rsidR="002F00A3" w:rsidRPr="00357753" w:rsidRDefault="002F00A3" w:rsidP="002F00A3">
            <w:pPr>
              <w:pStyle w:val="ENoteTableText"/>
              <w:tabs>
                <w:tab w:val="center" w:leader="dot" w:pos="2268"/>
              </w:tabs>
              <w:rPr>
                <w:noProof/>
              </w:rPr>
            </w:pPr>
            <w:r w:rsidRPr="00357753">
              <w:rPr>
                <w:noProof/>
              </w:rPr>
              <w:t>Division 7</w:t>
            </w:r>
            <w:r w:rsidRPr="00357753">
              <w:rPr>
                <w:noProof/>
              </w:rPr>
              <w:tab/>
            </w:r>
          </w:p>
        </w:tc>
        <w:tc>
          <w:tcPr>
            <w:tcW w:w="4961" w:type="dxa"/>
          </w:tcPr>
          <w:p w14:paraId="07C32FD2" w14:textId="77777777" w:rsidR="002F00A3" w:rsidRPr="00357753" w:rsidRDefault="002F00A3" w:rsidP="002F00A3">
            <w:pPr>
              <w:pStyle w:val="ENoteTableText"/>
            </w:pPr>
            <w:r w:rsidRPr="00357753">
              <w:t>am No 8, 2022</w:t>
            </w:r>
          </w:p>
        </w:tc>
      </w:tr>
      <w:tr w:rsidR="002F00A3" w:rsidRPr="00357753" w14:paraId="6134CE17" w14:textId="77777777" w:rsidTr="00AC336C">
        <w:trPr>
          <w:cantSplit/>
        </w:trPr>
        <w:tc>
          <w:tcPr>
            <w:tcW w:w="2551" w:type="dxa"/>
          </w:tcPr>
          <w:p w14:paraId="495D0FF7" w14:textId="77777777" w:rsidR="002F00A3" w:rsidRPr="00357753" w:rsidRDefault="002F00A3" w:rsidP="002F00A3">
            <w:pPr>
              <w:pStyle w:val="ENoteTableText"/>
              <w:keepNext/>
            </w:pPr>
            <w:r w:rsidRPr="00357753">
              <w:rPr>
                <w:b/>
              </w:rPr>
              <w:t>Subdivision A</w:t>
            </w:r>
          </w:p>
        </w:tc>
        <w:tc>
          <w:tcPr>
            <w:tcW w:w="4961" w:type="dxa"/>
          </w:tcPr>
          <w:p w14:paraId="123A49FB" w14:textId="77777777" w:rsidR="002F00A3" w:rsidRPr="00357753" w:rsidRDefault="002F00A3" w:rsidP="002F00A3">
            <w:pPr>
              <w:pStyle w:val="ENoteTableText"/>
            </w:pPr>
          </w:p>
        </w:tc>
      </w:tr>
      <w:tr w:rsidR="002F00A3" w:rsidRPr="00357753" w14:paraId="3C50CB6C" w14:textId="77777777" w:rsidTr="00AC336C">
        <w:trPr>
          <w:cantSplit/>
        </w:trPr>
        <w:tc>
          <w:tcPr>
            <w:tcW w:w="2551" w:type="dxa"/>
          </w:tcPr>
          <w:p w14:paraId="41D33321" w14:textId="77777777" w:rsidR="002F00A3" w:rsidRPr="00357753" w:rsidDel="00AC7B41"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5E5D4C9B" w14:textId="77777777" w:rsidR="002F00A3" w:rsidRPr="00357753" w:rsidRDefault="002F00A3" w:rsidP="002F00A3">
            <w:pPr>
              <w:pStyle w:val="ENoteTableText"/>
            </w:pPr>
            <w:r w:rsidRPr="00357753">
              <w:t>ad. No. 103, 2004</w:t>
            </w:r>
          </w:p>
        </w:tc>
      </w:tr>
      <w:tr w:rsidR="002F00A3" w:rsidRPr="00357753" w14:paraId="35326627" w14:textId="77777777" w:rsidTr="00AC336C">
        <w:trPr>
          <w:cantSplit/>
        </w:trPr>
        <w:tc>
          <w:tcPr>
            <w:tcW w:w="2551" w:type="dxa"/>
          </w:tcPr>
          <w:p w14:paraId="0298C468" w14:textId="77777777" w:rsidR="002F00A3" w:rsidRPr="00357753" w:rsidRDefault="002F00A3" w:rsidP="002F00A3">
            <w:pPr>
              <w:pStyle w:val="ENoteTableText"/>
              <w:tabs>
                <w:tab w:val="center" w:leader="dot" w:pos="2268"/>
              </w:tabs>
            </w:pPr>
            <w:r w:rsidRPr="00357753">
              <w:rPr>
                <w:noProof/>
              </w:rPr>
              <w:t>s. 331AA</w:t>
            </w:r>
            <w:r w:rsidRPr="00357753">
              <w:rPr>
                <w:noProof/>
              </w:rPr>
              <w:tab/>
            </w:r>
          </w:p>
        </w:tc>
        <w:tc>
          <w:tcPr>
            <w:tcW w:w="4961" w:type="dxa"/>
          </w:tcPr>
          <w:p w14:paraId="39B378E9" w14:textId="77777777" w:rsidR="002F00A3" w:rsidRPr="00357753" w:rsidRDefault="002F00A3" w:rsidP="002F00A3">
            <w:pPr>
              <w:pStyle w:val="ENoteTableText"/>
            </w:pPr>
            <w:r w:rsidRPr="00357753">
              <w:t>rep. No. 103, 2004</w:t>
            </w:r>
          </w:p>
        </w:tc>
      </w:tr>
      <w:tr w:rsidR="002F00A3" w:rsidRPr="00357753" w14:paraId="2A83509D" w14:textId="77777777" w:rsidTr="00AC336C">
        <w:trPr>
          <w:cantSplit/>
        </w:trPr>
        <w:tc>
          <w:tcPr>
            <w:tcW w:w="2551" w:type="dxa"/>
          </w:tcPr>
          <w:p w14:paraId="6985B909" w14:textId="77777777" w:rsidR="002F00A3" w:rsidRPr="00357753" w:rsidRDefault="002F00A3" w:rsidP="002F00A3">
            <w:pPr>
              <w:pStyle w:val="ENoteTableText"/>
              <w:tabs>
                <w:tab w:val="center" w:leader="dot" w:pos="2268"/>
              </w:tabs>
            </w:pPr>
            <w:r w:rsidRPr="00357753">
              <w:rPr>
                <w:noProof/>
              </w:rPr>
              <w:t>s. 331AB</w:t>
            </w:r>
            <w:r w:rsidRPr="00357753">
              <w:rPr>
                <w:noProof/>
              </w:rPr>
              <w:tab/>
            </w:r>
          </w:p>
        </w:tc>
        <w:tc>
          <w:tcPr>
            <w:tcW w:w="4961" w:type="dxa"/>
          </w:tcPr>
          <w:p w14:paraId="4A188A6D" w14:textId="77777777" w:rsidR="002F00A3" w:rsidRPr="00357753" w:rsidRDefault="002F00A3" w:rsidP="002F00A3">
            <w:pPr>
              <w:pStyle w:val="ENoteTableText"/>
            </w:pPr>
            <w:r w:rsidRPr="00357753">
              <w:t>rep. No. 103, 2004</w:t>
            </w:r>
          </w:p>
        </w:tc>
      </w:tr>
      <w:tr w:rsidR="002F00A3" w:rsidRPr="00357753" w14:paraId="7D65E08E" w14:textId="77777777" w:rsidTr="00AC336C">
        <w:trPr>
          <w:cantSplit/>
        </w:trPr>
        <w:tc>
          <w:tcPr>
            <w:tcW w:w="2551" w:type="dxa"/>
          </w:tcPr>
          <w:p w14:paraId="0AB868C9" w14:textId="77777777" w:rsidR="002F00A3" w:rsidRPr="00357753" w:rsidRDefault="002F00A3" w:rsidP="002F00A3">
            <w:pPr>
              <w:pStyle w:val="ENoteTableText"/>
              <w:tabs>
                <w:tab w:val="center" w:leader="dot" w:pos="2268"/>
              </w:tabs>
            </w:pPr>
            <w:r w:rsidRPr="00357753">
              <w:rPr>
                <w:noProof/>
              </w:rPr>
              <w:t xml:space="preserve">s. </w:t>
            </w:r>
            <w:r w:rsidRPr="00357753">
              <w:t>331AAA</w:t>
            </w:r>
            <w:r w:rsidRPr="00357753">
              <w:tab/>
            </w:r>
          </w:p>
        </w:tc>
        <w:tc>
          <w:tcPr>
            <w:tcW w:w="4961" w:type="dxa"/>
          </w:tcPr>
          <w:p w14:paraId="5F98A103" w14:textId="77777777" w:rsidR="002F00A3" w:rsidRPr="00357753" w:rsidRDefault="002F00A3" w:rsidP="002F00A3">
            <w:pPr>
              <w:pStyle w:val="ENoteTableText"/>
            </w:pPr>
            <w:r w:rsidRPr="00357753">
              <w:t>ad. No. 103, 2004</w:t>
            </w:r>
          </w:p>
        </w:tc>
      </w:tr>
      <w:tr w:rsidR="002F00A3" w:rsidRPr="00357753" w14:paraId="4A1CBA7C" w14:textId="77777777" w:rsidTr="00AC336C">
        <w:trPr>
          <w:cantSplit/>
        </w:trPr>
        <w:tc>
          <w:tcPr>
            <w:tcW w:w="2551" w:type="dxa"/>
          </w:tcPr>
          <w:p w14:paraId="48649A14" w14:textId="77777777" w:rsidR="002F00A3" w:rsidRPr="00357753" w:rsidRDefault="002F00A3" w:rsidP="002F00A3">
            <w:pPr>
              <w:pStyle w:val="ENoteTableText"/>
              <w:rPr>
                <w:noProof/>
              </w:rPr>
            </w:pPr>
          </w:p>
        </w:tc>
        <w:tc>
          <w:tcPr>
            <w:tcW w:w="4961" w:type="dxa"/>
          </w:tcPr>
          <w:p w14:paraId="5677B9B8" w14:textId="77777777" w:rsidR="002F00A3" w:rsidRPr="00357753" w:rsidRDefault="002F00A3" w:rsidP="002F00A3">
            <w:pPr>
              <w:pStyle w:val="ENoteTableText"/>
              <w:rPr>
                <w:noProof/>
              </w:rPr>
            </w:pPr>
            <w:r w:rsidRPr="00357753">
              <w:rPr>
                <w:noProof/>
              </w:rPr>
              <w:t>am. No. 101, 2007</w:t>
            </w:r>
          </w:p>
        </w:tc>
      </w:tr>
      <w:tr w:rsidR="002F00A3" w:rsidRPr="00357753" w14:paraId="61F5CF22" w14:textId="77777777" w:rsidTr="00AC336C">
        <w:trPr>
          <w:cantSplit/>
        </w:trPr>
        <w:tc>
          <w:tcPr>
            <w:tcW w:w="2551" w:type="dxa"/>
          </w:tcPr>
          <w:p w14:paraId="4B2AFD70" w14:textId="77777777" w:rsidR="002F00A3" w:rsidRPr="00357753" w:rsidRDefault="002F00A3" w:rsidP="002F00A3">
            <w:pPr>
              <w:pStyle w:val="ENoteTableText"/>
              <w:tabs>
                <w:tab w:val="center" w:leader="dot" w:pos="2268"/>
              </w:tabs>
            </w:pPr>
            <w:r w:rsidRPr="00357753">
              <w:rPr>
                <w:noProof/>
              </w:rPr>
              <w:t xml:space="preserve">s. </w:t>
            </w:r>
            <w:r w:rsidRPr="00357753">
              <w:t>331AAB</w:t>
            </w:r>
            <w:r w:rsidRPr="00357753">
              <w:tab/>
            </w:r>
          </w:p>
        </w:tc>
        <w:tc>
          <w:tcPr>
            <w:tcW w:w="4961" w:type="dxa"/>
          </w:tcPr>
          <w:p w14:paraId="4B499C16" w14:textId="77777777" w:rsidR="002F00A3" w:rsidRPr="00357753" w:rsidRDefault="002F00A3" w:rsidP="002F00A3">
            <w:pPr>
              <w:pStyle w:val="ENoteTableText"/>
            </w:pPr>
            <w:r w:rsidRPr="00357753">
              <w:t>ad. No. 103, 2004</w:t>
            </w:r>
          </w:p>
        </w:tc>
      </w:tr>
      <w:tr w:rsidR="002F00A3" w:rsidRPr="00357753" w14:paraId="43BC7576" w14:textId="77777777" w:rsidTr="00AC336C">
        <w:trPr>
          <w:cantSplit/>
        </w:trPr>
        <w:tc>
          <w:tcPr>
            <w:tcW w:w="2551" w:type="dxa"/>
          </w:tcPr>
          <w:p w14:paraId="2E182EB5" w14:textId="77777777" w:rsidR="002F00A3" w:rsidRPr="00357753" w:rsidRDefault="002F00A3" w:rsidP="002F00A3">
            <w:pPr>
              <w:pStyle w:val="ENoteTableText"/>
              <w:tabs>
                <w:tab w:val="center" w:leader="dot" w:pos="2268"/>
              </w:tabs>
            </w:pPr>
            <w:r w:rsidRPr="00357753">
              <w:rPr>
                <w:noProof/>
              </w:rPr>
              <w:t xml:space="preserve">s. </w:t>
            </w:r>
            <w:r w:rsidRPr="00357753">
              <w:t>331AAC</w:t>
            </w:r>
            <w:r w:rsidRPr="00357753">
              <w:tab/>
            </w:r>
          </w:p>
        </w:tc>
        <w:tc>
          <w:tcPr>
            <w:tcW w:w="4961" w:type="dxa"/>
          </w:tcPr>
          <w:p w14:paraId="70C4AA0C" w14:textId="77777777" w:rsidR="002F00A3" w:rsidRPr="00357753" w:rsidRDefault="002F00A3" w:rsidP="002F00A3">
            <w:pPr>
              <w:pStyle w:val="ENoteTableText"/>
            </w:pPr>
            <w:r w:rsidRPr="00357753">
              <w:t>ad. No. 103, 2004</w:t>
            </w:r>
          </w:p>
        </w:tc>
      </w:tr>
      <w:tr w:rsidR="002F00A3" w:rsidRPr="00357753" w14:paraId="680F907C" w14:textId="77777777" w:rsidTr="00AC336C">
        <w:trPr>
          <w:cantSplit/>
        </w:trPr>
        <w:tc>
          <w:tcPr>
            <w:tcW w:w="2551" w:type="dxa"/>
          </w:tcPr>
          <w:p w14:paraId="2FF3074F" w14:textId="77777777" w:rsidR="002F00A3" w:rsidRPr="00357753" w:rsidRDefault="002F00A3" w:rsidP="002F00A3">
            <w:pPr>
              <w:pStyle w:val="ENoteTableText"/>
              <w:tabs>
                <w:tab w:val="center" w:leader="dot" w:pos="2268"/>
              </w:tabs>
            </w:pPr>
            <w:r w:rsidRPr="00357753">
              <w:rPr>
                <w:noProof/>
              </w:rPr>
              <w:t xml:space="preserve">s. </w:t>
            </w:r>
            <w:r w:rsidRPr="00357753">
              <w:t>331AAD</w:t>
            </w:r>
            <w:r w:rsidRPr="00357753">
              <w:tab/>
            </w:r>
          </w:p>
        </w:tc>
        <w:tc>
          <w:tcPr>
            <w:tcW w:w="4961" w:type="dxa"/>
          </w:tcPr>
          <w:p w14:paraId="196C3A91" w14:textId="77777777" w:rsidR="002F00A3" w:rsidRPr="00357753" w:rsidRDefault="002F00A3" w:rsidP="002F00A3">
            <w:pPr>
              <w:pStyle w:val="ENoteTableText"/>
            </w:pPr>
            <w:r w:rsidRPr="00357753">
              <w:t>ad. No. 103, 2004</w:t>
            </w:r>
          </w:p>
        </w:tc>
      </w:tr>
      <w:tr w:rsidR="002F00A3" w:rsidRPr="00357753" w14:paraId="3DBA8091" w14:textId="77777777" w:rsidTr="00AC336C">
        <w:trPr>
          <w:cantSplit/>
        </w:trPr>
        <w:tc>
          <w:tcPr>
            <w:tcW w:w="2551" w:type="dxa"/>
          </w:tcPr>
          <w:p w14:paraId="3826CDA6" w14:textId="77777777" w:rsidR="002F00A3" w:rsidRPr="00357753" w:rsidRDefault="002F00A3" w:rsidP="002F00A3">
            <w:pPr>
              <w:pStyle w:val="ENoteTableText"/>
            </w:pPr>
            <w:r w:rsidRPr="00357753">
              <w:rPr>
                <w:b/>
              </w:rPr>
              <w:t>Subdivision B</w:t>
            </w:r>
          </w:p>
        </w:tc>
        <w:tc>
          <w:tcPr>
            <w:tcW w:w="4961" w:type="dxa"/>
          </w:tcPr>
          <w:p w14:paraId="43AC22A9" w14:textId="77777777" w:rsidR="002F00A3" w:rsidRPr="00357753" w:rsidRDefault="002F00A3" w:rsidP="002F00A3">
            <w:pPr>
              <w:pStyle w:val="ENoteTableText"/>
            </w:pPr>
          </w:p>
        </w:tc>
      </w:tr>
      <w:tr w:rsidR="002F00A3" w:rsidRPr="00357753" w14:paraId="6564DDB9" w14:textId="77777777" w:rsidTr="00AC336C">
        <w:trPr>
          <w:cantSplit/>
        </w:trPr>
        <w:tc>
          <w:tcPr>
            <w:tcW w:w="2551" w:type="dxa"/>
          </w:tcPr>
          <w:p w14:paraId="36E305FB" w14:textId="77777777" w:rsidR="002F00A3" w:rsidRPr="00357753" w:rsidDel="00AC7B41"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3E6936B7" w14:textId="77777777" w:rsidR="002F00A3" w:rsidRPr="00357753" w:rsidRDefault="002F00A3" w:rsidP="002F00A3">
            <w:pPr>
              <w:pStyle w:val="ENoteTableText"/>
            </w:pPr>
            <w:r w:rsidRPr="00357753">
              <w:t>ad. No. 103, 2004</w:t>
            </w:r>
          </w:p>
        </w:tc>
      </w:tr>
      <w:tr w:rsidR="002F00A3" w:rsidRPr="00357753" w14:paraId="08E02F5D" w14:textId="77777777" w:rsidTr="00AC336C">
        <w:trPr>
          <w:cantSplit/>
        </w:trPr>
        <w:tc>
          <w:tcPr>
            <w:tcW w:w="2551" w:type="dxa"/>
          </w:tcPr>
          <w:p w14:paraId="699AFAD7" w14:textId="77777777" w:rsidR="002F00A3" w:rsidRPr="00357753" w:rsidRDefault="002F00A3" w:rsidP="002F00A3">
            <w:pPr>
              <w:pStyle w:val="ENoteTableText"/>
              <w:tabs>
                <w:tab w:val="center" w:leader="dot" w:pos="2268"/>
              </w:tabs>
            </w:pPr>
            <w:r w:rsidRPr="00357753">
              <w:rPr>
                <w:noProof/>
              </w:rPr>
              <w:t>s 331AC</w:t>
            </w:r>
            <w:r w:rsidRPr="00357753">
              <w:rPr>
                <w:noProof/>
              </w:rPr>
              <w:tab/>
            </w:r>
          </w:p>
        </w:tc>
        <w:tc>
          <w:tcPr>
            <w:tcW w:w="4961" w:type="dxa"/>
          </w:tcPr>
          <w:p w14:paraId="7995F4E0" w14:textId="77777777" w:rsidR="002F00A3" w:rsidRPr="00357753" w:rsidRDefault="002F00A3" w:rsidP="002F00A3">
            <w:pPr>
              <w:pStyle w:val="ENoteTableText"/>
            </w:pPr>
            <w:r w:rsidRPr="00357753">
              <w:t xml:space="preserve">am No 103, 2004; </w:t>
            </w:r>
            <w:r w:rsidRPr="00357753">
              <w:rPr>
                <w:u w:val="single"/>
              </w:rPr>
              <w:t>No 69, 2020</w:t>
            </w:r>
          </w:p>
        </w:tc>
      </w:tr>
      <w:tr w:rsidR="002F00A3" w:rsidRPr="00357753" w14:paraId="33A7E6AA" w14:textId="77777777" w:rsidTr="00AC336C">
        <w:trPr>
          <w:cantSplit/>
        </w:trPr>
        <w:tc>
          <w:tcPr>
            <w:tcW w:w="2551" w:type="dxa"/>
          </w:tcPr>
          <w:p w14:paraId="1B85AB2D" w14:textId="77777777" w:rsidR="002F00A3" w:rsidRPr="00357753" w:rsidRDefault="002F00A3" w:rsidP="002F00A3">
            <w:pPr>
              <w:pStyle w:val="ENoteTableText"/>
              <w:tabs>
                <w:tab w:val="center" w:leader="dot" w:pos="2268"/>
              </w:tabs>
            </w:pPr>
            <w:r w:rsidRPr="00357753">
              <w:rPr>
                <w:noProof/>
              </w:rPr>
              <w:t>s. 331AD</w:t>
            </w:r>
            <w:r w:rsidRPr="00357753">
              <w:rPr>
                <w:noProof/>
              </w:rPr>
              <w:tab/>
            </w:r>
          </w:p>
        </w:tc>
        <w:tc>
          <w:tcPr>
            <w:tcW w:w="4961" w:type="dxa"/>
          </w:tcPr>
          <w:p w14:paraId="72048D26" w14:textId="77777777" w:rsidR="002F00A3" w:rsidRPr="00357753" w:rsidRDefault="002F00A3" w:rsidP="002F00A3">
            <w:pPr>
              <w:pStyle w:val="ENoteTableText"/>
            </w:pPr>
            <w:r w:rsidRPr="00357753">
              <w:t>am. No. 103, 2004</w:t>
            </w:r>
          </w:p>
        </w:tc>
      </w:tr>
      <w:tr w:rsidR="002F00A3" w:rsidRPr="00357753" w14:paraId="01B0A0C6" w14:textId="77777777" w:rsidTr="00AC336C">
        <w:trPr>
          <w:cantSplit/>
        </w:trPr>
        <w:tc>
          <w:tcPr>
            <w:tcW w:w="2551" w:type="dxa"/>
          </w:tcPr>
          <w:p w14:paraId="4B48C4F9" w14:textId="77777777" w:rsidR="002F00A3" w:rsidRPr="00357753" w:rsidRDefault="002F00A3" w:rsidP="002F00A3">
            <w:pPr>
              <w:pStyle w:val="ENoteTableText"/>
            </w:pPr>
            <w:r w:rsidRPr="00357753">
              <w:rPr>
                <w:b/>
              </w:rPr>
              <w:t>Subdivision C</w:t>
            </w:r>
          </w:p>
        </w:tc>
        <w:tc>
          <w:tcPr>
            <w:tcW w:w="4961" w:type="dxa"/>
          </w:tcPr>
          <w:p w14:paraId="41B96DA8" w14:textId="77777777" w:rsidR="002F00A3" w:rsidRPr="00357753" w:rsidRDefault="002F00A3" w:rsidP="002F00A3">
            <w:pPr>
              <w:pStyle w:val="ENoteTableText"/>
            </w:pPr>
          </w:p>
        </w:tc>
      </w:tr>
      <w:tr w:rsidR="002F00A3" w:rsidRPr="00357753" w14:paraId="3BE76C64" w14:textId="77777777" w:rsidTr="00AC336C">
        <w:trPr>
          <w:cantSplit/>
        </w:trPr>
        <w:tc>
          <w:tcPr>
            <w:tcW w:w="2551" w:type="dxa"/>
          </w:tcPr>
          <w:p w14:paraId="70147E21" w14:textId="77777777" w:rsidR="002F00A3" w:rsidRPr="00357753" w:rsidDel="00AC7B41"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5D37ACA7" w14:textId="77777777" w:rsidR="002F00A3" w:rsidRPr="00357753" w:rsidRDefault="002F00A3" w:rsidP="002F00A3">
            <w:pPr>
              <w:pStyle w:val="ENoteTableText"/>
            </w:pPr>
            <w:r w:rsidRPr="00357753">
              <w:t>ad. No. 103, 2004</w:t>
            </w:r>
          </w:p>
        </w:tc>
      </w:tr>
      <w:tr w:rsidR="002F00A3" w:rsidRPr="00357753" w14:paraId="32EC28B0" w14:textId="77777777" w:rsidTr="00AC336C">
        <w:trPr>
          <w:cantSplit/>
        </w:trPr>
        <w:tc>
          <w:tcPr>
            <w:tcW w:w="2551" w:type="dxa"/>
          </w:tcPr>
          <w:p w14:paraId="3088183D" w14:textId="132039EF" w:rsidR="002F00A3" w:rsidRPr="00357753" w:rsidRDefault="002F00A3" w:rsidP="002F00A3">
            <w:pPr>
              <w:pStyle w:val="ENoteTableText"/>
              <w:tabs>
                <w:tab w:val="center" w:leader="dot" w:pos="2268"/>
              </w:tabs>
              <w:rPr>
                <w:b/>
                <w:noProof/>
              </w:rPr>
            </w:pPr>
            <w:r w:rsidRPr="00357753">
              <w:rPr>
                <w:b/>
                <w:noProof/>
              </w:rPr>
              <w:t>Division 8</w:t>
            </w:r>
          </w:p>
        </w:tc>
        <w:tc>
          <w:tcPr>
            <w:tcW w:w="4961" w:type="dxa"/>
          </w:tcPr>
          <w:p w14:paraId="7016BA0B" w14:textId="77777777" w:rsidR="002F00A3" w:rsidRPr="00357753" w:rsidRDefault="002F00A3" w:rsidP="002F00A3">
            <w:pPr>
              <w:pStyle w:val="ENoteTableText"/>
            </w:pPr>
          </w:p>
        </w:tc>
      </w:tr>
      <w:tr w:rsidR="002F00A3" w:rsidRPr="00357753" w14:paraId="4C8D5B51" w14:textId="77777777" w:rsidTr="00AC336C">
        <w:trPr>
          <w:cantSplit/>
        </w:trPr>
        <w:tc>
          <w:tcPr>
            <w:tcW w:w="2551" w:type="dxa"/>
          </w:tcPr>
          <w:p w14:paraId="32EA6CD8" w14:textId="07E26BEB"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665E591B" w14:textId="375EF469" w:rsidR="002F00A3" w:rsidRPr="00357753" w:rsidRDefault="002F00A3" w:rsidP="002F00A3">
            <w:pPr>
              <w:pStyle w:val="ENoteTableText"/>
            </w:pPr>
            <w:r w:rsidRPr="00357753">
              <w:t>ad No 29, 2023</w:t>
            </w:r>
          </w:p>
        </w:tc>
      </w:tr>
      <w:tr w:rsidR="002F00A3" w:rsidRPr="00357753" w14:paraId="71C13D87" w14:textId="77777777" w:rsidTr="00AC336C">
        <w:trPr>
          <w:cantSplit/>
        </w:trPr>
        <w:tc>
          <w:tcPr>
            <w:tcW w:w="2551" w:type="dxa"/>
          </w:tcPr>
          <w:p w14:paraId="74D9DC69" w14:textId="209E03C3"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64E9A08D" w14:textId="77777777" w:rsidR="002F00A3" w:rsidRPr="00357753" w:rsidRDefault="002F00A3" w:rsidP="002F00A3">
            <w:pPr>
              <w:pStyle w:val="ENoteTableText"/>
            </w:pPr>
          </w:p>
        </w:tc>
      </w:tr>
      <w:tr w:rsidR="002F00A3" w:rsidRPr="00357753" w14:paraId="5FA85F3A" w14:textId="77777777" w:rsidTr="00AC336C">
        <w:trPr>
          <w:cantSplit/>
        </w:trPr>
        <w:tc>
          <w:tcPr>
            <w:tcW w:w="2551" w:type="dxa"/>
          </w:tcPr>
          <w:p w14:paraId="5202259A" w14:textId="490919C2" w:rsidR="002F00A3" w:rsidRPr="00357753" w:rsidRDefault="002F00A3" w:rsidP="002F00A3">
            <w:pPr>
              <w:pStyle w:val="ENoteTableText"/>
              <w:tabs>
                <w:tab w:val="center" w:leader="dot" w:pos="2268"/>
              </w:tabs>
              <w:rPr>
                <w:noProof/>
              </w:rPr>
            </w:pPr>
            <w:r w:rsidRPr="00357753">
              <w:rPr>
                <w:noProof/>
              </w:rPr>
              <w:t>s 331AF</w:t>
            </w:r>
            <w:r w:rsidRPr="00357753">
              <w:rPr>
                <w:noProof/>
              </w:rPr>
              <w:tab/>
            </w:r>
          </w:p>
        </w:tc>
        <w:tc>
          <w:tcPr>
            <w:tcW w:w="4961" w:type="dxa"/>
          </w:tcPr>
          <w:p w14:paraId="376959D7" w14:textId="2E40EB4D" w:rsidR="002F00A3" w:rsidRPr="00357753" w:rsidRDefault="002F00A3" w:rsidP="002F00A3">
            <w:pPr>
              <w:pStyle w:val="ENoteTableText"/>
            </w:pPr>
            <w:r w:rsidRPr="00357753">
              <w:t>ad No 29, 2023</w:t>
            </w:r>
          </w:p>
        </w:tc>
      </w:tr>
      <w:tr w:rsidR="002F00A3" w:rsidRPr="00357753" w14:paraId="6ACD8B33" w14:textId="77777777" w:rsidTr="00AC336C">
        <w:trPr>
          <w:cantSplit/>
        </w:trPr>
        <w:tc>
          <w:tcPr>
            <w:tcW w:w="2551" w:type="dxa"/>
          </w:tcPr>
          <w:p w14:paraId="55A0364F" w14:textId="6DC00459" w:rsidR="002F00A3" w:rsidRPr="00357753" w:rsidRDefault="002F00A3" w:rsidP="002F00A3">
            <w:pPr>
              <w:pStyle w:val="ENoteTableText"/>
              <w:tabs>
                <w:tab w:val="center" w:leader="dot" w:pos="2268"/>
              </w:tabs>
              <w:rPr>
                <w:noProof/>
              </w:rPr>
            </w:pPr>
            <w:r w:rsidRPr="00357753">
              <w:rPr>
                <w:noProof/>
              </w:rPr>
              <w:t>s 331AG</w:t>
            </w:r>
            <w:r w:rsidRPr="00357753">
              <w:rPr>
                <w:noProof/>
              </w:rPr>
              <w:tab/>
            </w:r>
          </w:p>
        </w:tc>
        <w:tc>
          <w:tcPr>
            <w:tcW w:w="4961" w:type="dxa"/>
          </w:tcPr>
          <w:p w14:paraId="7E5054AE" w14:textId="5D6D5E41" w:rsidR="002F00A3" w:rsidRPr="00357753" w:rsidRDefault="002F00A3" w:rsidP="002F00A3">
            <w:pPr>
              <w:pStyle w:val="ENoteTableText"/>
            </w:pPr>
            <w:r w:rsidRPr="00357753">
              <w:t>ad No 29, 2023</w:t>
            </w:r>
          </w:p>
        </w:tc>
      </w:tr>
      <w:tr w:rsidR="002F00A3" w:rsidRPr="00357753" w14:paraId="4EEA5467" w14:textId="77777777" w:rsidTr="00AC336C">
        <w:trPr>
          <w:cantSplit/>
        </w:trPr>
        <w:tc>
          <w:tcPr>
            <w:tcW w:w="2551" w:type="dxa"/>
          </w:tcPr>
          <w:p w14:paraId="6FE32BD6" w14:textId="4E702995" w:rsidR="002F00A3" w:rsidRPr="00357753" w:rsidRDefault="002F00A3" w:rsidP="002F00A3">
            <w:pPr>
              <w:pStyle w:val="ENoteTableText"/>
              <w:tabs>
                <w:tab w:val="center" w:leader="dot" w:pos="2268"/>
              </w:tabs>
              <w:rPr>
                <w:noProof/>
              </w:rPr>
            </w:pPr>
            <w:r w:rsidRPr="00357753">
              <w:rPr>
                <w:noProof/>
              </w:rPr>
              <w:t>s 331AH</w:t>
            </w:r>
            <w:r w:rsidRPr="00357753">
              <w:rPr>
                <w:noProof/>
              </w:rPr>
              <w:tab/>
            </w:r>
          </w:p>
        </w:tc>
        <w:tc>
          <w:tcPr>
            <w:tcW w:w="4961" w:type="dxa"/>
          </w:tcPr>
          <w:p w14:paraId="7915A866" w14:textId="48DAB461" w:rsidR="002F00A3" w:rsidRPr="00357753" w:rsidRDefault="002F00A3" w:rsidP="002F00A3">
            <w:pPr>
              <w:pStyle w:val="ENoteTableText"/>
            </w:pPr>
            <w:r w:rsidRPr="00357753">
              <w:t>ad No 29, 2023</w:t>
            </w:r>
          </w:p>
        </w:tc>
      </w:tr>
      <w:tr w:rsidR="002F00A3" w:rsidRPr="00357753" w14:paraId="17705FCF" w14:textId="77777777" w:rsidTr="00AC336C">
        <w:trPr>
          <w:cantSplit/>
        </w:trPr>
        <w:tc>
          <w:tcPr>
            <w:tcW w:w="2551" w:type="dxa"/>
          </w:tcPr>
          <w:p w14:paraId="128CB365" w14:textId="273A1113" w:rsidR="002F00A3" w:rsidRPr="00357753" w:rsidRDefault="002F00A3" w:rsidP="002F00A3">
            <w:pPr>
              <w:pStyle w:val="ENoteTableText"/>
              <w:tabs>
                <w:tab w:val="center" w:leader="dot" w:pos="2268"/>
              </w:tabs>
              <w:rPr>
                <w:noProof/>
              </w:rPr>
            </w:pPr>
            <w:r w:rsidRPr="00357753">
              <w:rPr>
                <w:noProof/>
              </w:rPr>
              <w:t>s 331AJ</w:t>
            </w:r>
            <w:r w:rsidRPr="00357753">
              <w:rPr>
                <w:noProof/>
              </w:rPr>
              <w:tab/>
            </w:r>
          </w:p>
        </w:tc>
        <w:tc>
          <w:tcPr>
            <w:tcW w:w="4961" w:type="dxa"/>
          </w:tcPr>
          <w:p w14:paraId="3ACAF6F1" w14:textId="531653E2" w:rsidR="002F00A3" w:rsidRPr="00357753" w:rsidRDefault="002F00A3" w:rsidP="002F00A3">
            <w:pPr>
              <w:pStyle w:val="ENoteTableText"/>
            </w:pPr>
            <w:r w:rsidRPr="00357753">
              <w:t>ad No 29, 2023</w:t>
            </w:r>
          </w:p>
        </w:tc>
      </w:tr>
      <w:tr w:rsidR="002F00A3" w:rsidRPr="00357753" w14:paraId="099C7B0F" w14:textId="77777777" w:rsidTr="00AC336C">
        <w:trPr>
          <w:cantSplit/>
        </w:trPr>
        <w:tc>
          <w:tcPr>
            <w:tcW w:w="2551" w:type="dxa"/>
          </w:tcPr>
          <w:p w14:paraId="2C3CF0DB" w14:textId="3646D2DB"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38F0D15C" w14:textId="77777777" w:rsidR="002F00A3" w:rsidRPr="00357753" w:rsidRDefault="002F00A3" w:rsidP="002F00A3">
            <w:pPr>
              <w:pStyle w:val="ENoteTableText"/>
            </w:pPr>
          </w:p>
        </w:tc>
      </w:tr>
      <w:tr w:rsidR="002F00A3" w:rsidRPr="00357753" w14:paraId="71E23C36" w14:textId="77777777" w:rsidTr="00AC336C">
        <w:trPr>
          <w:cantSplit/>
        </w:trPr>
        <w:tc>
          <w:tcPr>
            <w:tcW w:w="2551" w:type="dxa"/>
          </w:tcPr>
          <w:p w14:paraId="44AAA03C" w14:textId="2CBA9008" w:rsidR="002F00A3" w:rsidRPr="00357753" w:rsidRDefault="002F00A3" w:rsidP="002F00A3">
            <w:pPr>
              <w:pStyle w:val="ENoteTableText"/>
              <w:tabs>
                <w:tab w:val="center" w:leader="dot" w:pos="2268"/>
              </w:tabs>
              <w:rPr>
                <w:noProof/>
              </w:rPr>
            </w:pPr>
            <w:r w:rsidRPr="00357753">
              <w:rPr>
                <w:noProof/>
              </w:rPr>
              <w:t>s 331AK</w:t>
            </w:r>
            <w:r w:rsidRPr="00357753">
              <w:rPr>
                <w:noProof/>
              </w:rPr>
              <w:tab/>
            </w:r>
          </w:p>
        </w:tc>
        <w:tc>
          <w:tcPr>
            <w:tcW w:w="4961" w:type="dxa"/>
          </w:tcPr>
          <w:p w14:paraId="60D1F649" w14:textId="586EB652" w:rsidR="002F00A3" w:rsidRPr="00357753" w:rsidRDefault="002F00A3" w:rsidP="002F00A3">
            <w:pPr>
              <w:pStyle w:val="ENoteTableText"/>
            </w:pPr>
            <w:r w:rsidRPr="00357753">
              <w:t>ad No 29, 2023</w:t>
            </w:r>
          </w:p>
        </w:tc>
      </w:tr>
      <w:tr w:rsidR="002F00A3" w:rsidRPr="00357753" w14:paraId="579A9261" w14:textId="77777777" w:rsidTr="00AC336C">
        <w:trPr>
          <w:cantSplit/>
        </w:trPr>
        <w:tc>
          <w:tcPr>
            <w:tcW w:w="2551" w:type="dxa"/>
          </w:tcPr>
          <w:p w14:paraId="6CB7BC4C" w14:textId="49C68CBB" w:rsidR="002F00A3" w:rsidRPr="00357753" w:rsidRDefault="002F00A3" w:rsidP="00B77085">
            <w:pPr>
              <w:pStyle w:val="ENoteTableText"/>
              <w:keepNext/>
              <w:tabs>
                <w:tab w:val="center" w:leader="dot" w:pos="2268"/>
              </w:tabs>
              <w:rPr>
                <w:b/>
                <w:noProof/>
              </w:rPr>
            </w:pPr>
            <w:r w:rsidRPr="00357753">
              <w:rPr>
                <w:b/>
                <w:noProof/>
              </w:rPr>
              <w:lastRenderedPageBreak/>
              <w:t>Subdivision C</w:t>
            </w:r>
          </w:p>
        </w:tc>
        <w:tc>
          <w:tcPr>
            <w:tcW w:w="4961" w:type="dxa"/>
          </w:tcPr>
          <w:p w14:paraId="5FBFAE9C" w14:textId="77777777" w:rsidR="002F00A3" w:rsidRPr="00357753" w:rsidRDefault="002F00A3" w:rsidP="00B77085">
            <w:pPr>
              <w:pStyle w:val="ENoteTableText"/>
              <w:keepNext/>
            </w:pPr>
          </w:p>
        </w:tc>
      </w:tr>
      <w:tr w:rsidR="002F00A3" w:rsidRPr="00357753" w14:paraId="72C3E26A" w14:textId="77777777" w:rsidTr="00AC336C">
        <w:trPr>
          <w:cantSplit/>
        </w:trPr>
        <w:tc>
          <w:tcPr>
            <w:tcW w:w="2551" w:type="dxa"/>
          </w:tcPr>
          <w:p w14:paraId="5AD3077B" w14:textId="4C8D07C7" w:rsidR="002F00A3" w:rsidRPr="00357753" w:rsidRDefault="002F00A3" w:rsidP="002F00A3">
            <w:pPr>
              <w:pStyle w:val="ENoteTableText"/>
              <w:tabs>
                <w:tab w:val="center" w:leader="dot" w:pos="2268"/>
              </w:tabs>
              <w:rPr>
                <w:noProof/>
              </w:rPr>
            </w:pPr>
            <w:r w:rsidRPr="00357753">
              <w:rPr>
                <w:noProof/>
              </w:rPr>
              <w:t>s 331AL</w:t>
            </w:r>
            <w:r w:rsidRPr="00357753">
              <w:rPr>
                <w:noProof/>
              </w:rPr>
              <w:tab/>
            </w:r>
          </w:p>
        </w:tc>
        <w:tc>
          <w:tcPr>
            <w:tcW w:w="4961" w:type="dxa"/>
          </w:tcPr>
          <w:p w14:paraId="6CD2EC65" w14:textId="3080B1B4" w:rsidR="002F00A3" w:rsidRPr="00357753" w:rsidRDefault="002F00A3" w:rsidP="002F00A3">
            <w:pPr>
              <w:pStyle w:val="ENoteTableText"/>
            </w:pPr>
            <w:r w:rsidRPr="00357753">
              <w:t>ad No 29, 2023</w:t>
            </w:r>
          </w:p>
        </w:tc>
      </w:tr>
      <w:tr w:rsidR="002F00A3" w:rsidRPr="00357753" w14:paraId="54500520" w14:textId="77777777" w:rsidTr="00AC336C">
        <w:trPr>
          <w:cantSplit/>
        </w:trPr>
        <w:tc>
          <w:tcPr>
            <w:tcW w:w="2551" w:type="dxa"/>
          </w:tcPr>
          <w:p w14:paraId="38361D7B" w14:textId="1F1FED0E" w:rsidR="002F00A3" w:rsidRPr="00357753" w:rsidRDefault="002F00A3" w:rsidP="002F00A3">
            <w:pPr>
              <w:pStyle w:val="ENoteTableText"/>
              <w:keepNext/>
            </w:pPr>
            <w:r w:rsidRPr="00357753">
              <w:rPr>
                <w:b/>
              </w:rPr>
              <w:t>Part 2M.4A</w:t>
            </w:r>
          </w:p>
        </w:tc>
        <w:tc>
          <w:tcPr>
            <w:tcW w:w="4961" w:type="dxa"/>
          </w:tcPr>
          <w:p w14:paraId="0F15D9C5" w14:textId="77777777" w:rsidR="002F00A3" w:rsidRPr="00357753" w:rsidRDefault="002F00A3" w:rsidP="002F00A3">
            <w:pPr>
              <w:pStyle w:val="ENoteTableText"/>
            </w:pPr>
          </w:p>
        </w:tc>
      </w:tr>
      <w:tr w:rsidR="002F00A3" w:rsidRPr="00357753" w14:paraId="154DD1B0" w14:textId="77777777" w:rsidTr="00AC336C">
        <w:trPr>
          <w:cantSplit/>
        </w:trPr>
        <w:tc>
          <w:tcPr>
            <w:tcW w:w="2551" w:type="dxa"/>
          </w:tcPr>
          <w:p w14:paraId="1CE17D0F" w14:textId="79B19601" w:rsidR="002F00A3" w:rsidRPr="00357753" w:rsidRDefault="002F00A3" w:rsidP="002F00A3">
            <w:pPr>
              <w:pStyle w:val="ENoteTableText"/>
              <w:tabs>
                <w:tab w:val="center" w:leader="dot" w:pos="2268"/>
              </w:tabs>
            </w:pPr>
            <w:r w:rsidRPr="00357753">
              <w:t>Part 2M.4A</w:t>
            </w:r>
            <w:r w:rsidRPr="00357753">
              <w:tab/>
            </w:r>
          </w:p>
        </w:tc>
        <w:tc>
          <w:tcPr>
            <w:tcW w:w="4961" w:type="dxa"/>
          </w:tcPr>
          <w:p w14:paraId="11877986" w14:textId="77777777" w:rsidR="002F00A3" w:rsidRPr="00357753" w:rsidRDefault="002F00A3" w:rsidP="002F00A3">
            <w:pPr>
              <w:pStyle w:val="ENoteTableText"/>
            </w:pPr>
            <w:r w:rsidRPr="00357753">
              <w:t>ad. No. 72, 2012</w:t>
            </w:r>
          </w:p>
        </w:tc>
      </w:tr>
      <w:tr w:rsidR="002F00A3" w:rsidRPr="00357753" w14:paraId="4C1F04F0" w14:textId="77777777" w:rsidTr="00AC336C">
        <w:trPr>
          <w:cantSplit/>
        </w:trPr>
        <w:tc>
          <w:tcPr>
            <w:tcW w:w="2551" w:type="dxa"/>
          </w:tcPr>
          <w:p w14:paraId="657215C4" w14:textId="77777777" w:rsidR="002F00A3" w:rsidRPr="00357753" w:rsidRDefault="002F00A3" w:rsidP="002F00A3">
            <w:pPr>
              <w:pStyle w:val="ENoteTableText"/>
              <w:tabs>
                <w:tab w:val="center" w:leader="dot" w:pos="2268"/>
              </w:tabs>
            </w:pPr>
            <w:r w:rsidRPr="00357753">
              <w:t>s. 332</w:t>
            </w:r>
            <w:r w:rsidRPr="00357753">
              <w:tab/>
            </w:r>
          </w:p>
        </w:tc>
        <w:tc>
          <w:tcPr>
            <w:tcW w:w="4961" w:type="dxa"/>
          </w:tcPr>
          <w:p w14:paraId="64B9EF52" w14:textId="77777777" w:rsidR="002F00A3" w:rsidRPr="00357753" w:rsidRDefault="002F00A3" w:rsidP="002F00A3">
            <w:pPr>
              <w:pStyle w:val="ENoteTableText"/>
            </w:pPr>
            <w:r w:rsidRPr="00357753">
              <w:t>ad. No. 72, 2012</w:t>
            </w:r>
          </w:p>
        </w:tc>
      </w:tr>
      <w:tr w:rsidR="002F00A3" w:rsidRPr="00357753" w14:paraId="4C18AB79" w14:textId="77777777" w:rsidTr="00AC336C">
        <w:trPr>
          <w:cantSplit/>
        </w:trPr>
        <w:tc>
          <w:tcPr>
            <w:tcW w:w="2551" w:type="dxa"/>
          </w:tcPr>
          <w:p w14:paraId="5D0D5775" w14:textId="77777777" w:rsidR="002F00A3" w:rsidRPr="00357753" w:rsidRDefault="002F00A3" w:rsidP="002F00A3">
            <w:pPr>
              <w:pStyle w:val="ENoteTableText"/>
              <w:tabs>
                <w:tab w:val="center" w:leader="dot" w:pos="2268"/>
              </w:tabs>
            </w:pPr>
            <w:r w:rsidRPr="00357753">
              <w:t>s 332A</w:t>
            </w:r>
            <w:r w:rsidRPr="00357753">
              <w:tab/>
            </w:r>
          </w:p>
        </w:tc>
        <w:tc>
          <w:tcPr>
            <w:tcW w:w="4961" w:type="dxa"/>
          </w:tcPr>
          <w:p w14:paraId="63E10F66" w14:textId="77777777" w:rsidR="002F00A3" w:rsidRPr="00357753" w:rsidRDefault="002F00A3" w:rsidP="002F00A3">
            <w:pPr>
              <w:pStyle w:val="ENoteTableText"/>
            </w:pPr>
            <w:r w:rsidRPr="00357753">
              <w:t>ad No 72, 2012</w:t>
            </w:r>
          </w:p>
        </w:tc>
      </w:tr>
      <w:tr w:rsidR="002F00A3" w:rsidRPr="00357753" w14:paraId="055C4B79" w14:textId="77777777" w:rsidTr="00AC336C">
        <w:trPr>
          <w:cantSplit/>
        </w:trPr>
        <w:tc>
          <w:tcPr>
            <w:tcW w:w="2551" w:type="dxa"/>
          </w:tcPr>
          <w:p w14:paraId="69771E9D" w14:textId="77777777" w:rsidR="002F00A3" w:rsidRPr="00357753" w:rsidRDefault="002F00A3" w:rsidP="002F00A3">
            <w:pPr>
              <w:pStyle w:val="ENoteTableText"/>
              <w:tabs>
                <w:tab w:val="center" w:leader="dot" w:pos="2268"/>
              </w:tabs>
            </w:pPr>
          </w:p>
        </w:tc>
        <w:tc>
          <w:tcPr>
            <w:tcW w:w="4961" w:type="dxa"/>
          </w:tcPr>
          <w:p w14:paraId="19DE6F30" w14:textId="1C3B2E2A" w:rsidR="002F00A3" w:rsidRPr="00357753" w:rsidRDefault="002F00A3" w:rsidP="002F00A3">
            <w:pPr>
              <w:pStyle w:val="ENoteTableText"/>
            </w:pPr>
            <w:r w:rsidRPr="00357753">
              <w:t xml:space="preserve">am </w:t>
            </w:r>
            <w:r w:rsidRPr="00357753">
              <w:rPr>
                <w:u w:val="single"/>
              </w:rPr>
              <w:t>No 69, 2020</w:t>
            </w:r>
            <w:r w:rsidRPr="00357753">
              <w:t>; No 29, 2023; No 76, 2023</w:t>
            </w:r>
          </w:p>
        </w:tc>
      </w:tr>
      <w:tr w:rsidR="002F00A3" w:rsidRPr="00357753" w14:paraId="6754E817" w14:textId="77777777" w:rsidTr="00AC336C">
        <w:trPr>
          <w:cantSplit/>
        </w:trPr>
        <w:tc>
          <w:tcPr>
            <w:tcW w:w="2551" w:type="dxa"/>
          </w:tcPr>
          <w:p w14:paraId="40C81BED" w14:textId="77777777" w:rsidR="002F00A3" w:rsidRPr="00357753" w:rsidRDefault="002F00A3" w:rsidP="002F00A3">
            <w:pPr>
              <w:pStyle w:val="ENoteTableText"/>
              <w:tabs>
                <w:tab w:val="center" w:leader="dot" w:pos="2268"/>
              </w:tabs>
            </w:pPr>
            <w:r w:rsidRPr="00357753">
              <w:t>s. 332B</w:t>
            </w:r>
            <w:r w:rsidRPr="00357753">
              <w:tab/>
            </w:r>
          </w:p>
        </w:tc>
        <w:tc>
          <w:tcPr>
            <w:tcW w:w="4961" w:type="dxa"/>
          </w:tcPr>
          <w:p w14:paraId="57E42B10" w14:textId="77777777" w:rsidR="002F00A3" w:rsidRPr="00357753" w:rsidRDefault="002F00A3" w:rsidP="002F00A3">
            <w:pPr>
              <w:pStyle w:val="ENoteTableText"/>
            </w:pPr>
            <w:r w:rsidRPr="00357753">
              <w:t>ad. No. 72, 2012</w:t>
            </w:r>
          </w:p>
        </w:tc>
      </w:tr>
      <w:tr w:rsidR="002F00A3" w:rsidRPr="00357753" w14:paraId="1FFC866A" w14:textId="77777777" w:rsidTr="00AC336C">
        <w:trPr>
          <w:cantSplit/>
        </w:trPr>
        <w:tc>
          <w:tcPr>
            <w:tcW w:w="2551" w:type="dxa"/>
          </w:tcPr>
          <w:p w14:paraId="3F58AE0C" w14:textId="77777777" w:rsidR="002F00A3" w:rsidRPr="00357753" w:rsidRDefault="002F00A3" w:rsidP="002F00A3">
            <w:pPr>
              <w:pStyle w:val="ENoteTableText"/>
              <w:tabs>
                <w:tab w:val="center" w:leader="dot" w:pos="2268"/>
              </w:tabs>
            </w:pPr>
            <w:r w:rsidRPr="00357753">
              <w:t>s. 332C</w:t>
            </w:r>
            <w:r w:rsidRPr="00357753">
              <w:tab/>
            </w:r>
          </w:p>
        </w:tc>
        <w:tc>
          <w:tcPr>
            <w:tcW w:w="4961" w:type="dxa"/>
          </w:tcPr>
          <w:p w14:paraId="4819C738" w14:textId="77777777" w:rsidR="002F00A3" w:rsidRPr="00357753" w:rsidRDefault="002F00A3" w:rsidP="002F00A3">
            <w:pPr>
              <w:pStyle w:val="ENoteTableText"/>
            </w:pPr>
            <w:r w:rsidRPr="00357753">
              <w:t>ad. No. 72, 2012</w:t>
            </w:r>
          </w:p>
        </w:tc>
      </w:tr>
      <w:tr w:rsidR="002F00A3" w:rsidRPr="00357753" w14:paraId="0CFE0A05" w14:textId="77777777" w:rsidTr="00AC336C">
        <w:trPr>
          <w:cantSplit/>
        </w:trPr>
        <w:tc>
          <w:tcPr>
            <w:tcW w:w="2551" w:type="dxa"/>
          </w:tcPr>
          <w:p w14:paraId="35BD4688" w14:textId="77777777" w:rsidR="002F00A3" w:rsidRPr="00357753" w:rsidRDefault="002F00A3" w:rsidP="002F00A3">
            <w:pPr>
              <w:pStyle w:val="ENoteTableText"/>
              <w:tabs>
                <w:tab w:val="center" w:leader="dot" w:pos="2268"/>
              </w:tabs>
            </w:pPr>
            <w:r w:rsidRPr="00357753">
              <w:t>s. 332D</w:t>
            </w:r>
            <w:r w:rsidRPr="00357753">
              <w:tab/>
            </w:r>
          </w:p>
        </w:tc>
        <w:tc>
          <w:tcPr>
            <w:tcW w:w="4961" w:type="dxa"/>
          </w:tcPr>
          <w:p w14:paraId="3947A7D3" w14:textId="77777777" w:rsidR="002F00A3" w:rsidRPr="00357753" w:rsidRDefault="002F00A3" w:rsidP="002F00A3">
            <w:pPr>
              <w:pStyle w:val="ENoteTableText"/>
            </w:pPr>
            <w:r w:rsidRPr="00357753">
              <w:t>ad. No. 72, 2012</w:t>
            </w:r>
          </w:p>
        </w:tc>
      </w:tr>
      <w:tr w:rsidR="002F00A3" w:rsidRPr="00357753" w14:paraId="6A5DD81E" w14:textId="77777777" w:rsidTr="00AC336C">
        <w:trPr>
          <w:cantSplit/>
        </w:trPr>
        <w:tc>
          <w:tcPr>
            <w:tcW w:w="2551" w:type="dxa"/>
          </w:tcPr>
          <w:p w14:paraId="08D3166B" w14:textId="77777777" w:rsidR="002F00A3" w:rsidRPr="00357753" w:rsidRDefault="002F00A3" w:rsidP="002F00A3">
            <w:pPr>
              <w:pStyle w:val="ENoteTableText"/>
              <w:tabs>
                <w:tab w:val="center" w:leader="dot" w:pos="2268"/>
              </w:tabs>
            </w:pPr>
            <w:r w:rsidRPr="00357753">
              <w:t>s. 332E</w:t>
            </w:r>
            <w:r w:rsidRPr="00357753">
              <w:tab/>
            </w:r>
          </w:p>
        </w:tc>
        <w:tc>
          <w:tcPr>
            <w:tcW w:w="4961" w:type="dxa"/>
          </w:tcPr>
          <w:p w14:paraId="250FCDFB" w14:textId="77777777" w:rsidR="002F00A3" w:rsidRPr="00357753" w:rsidRDefault="002F00A3" w:rsidP="002F00A3">
            <w:pPr>
              <w:pStyle w:val="ENoteTableText"/>
            </w:pPr>
            <w:r w:rsidRPr="00357753">
              <w:t>ad. No. 72, 2012</w:t>
            </w:r>
          </w:p>
        </w:tc>
      </w:tr>
      <w:tr w:rsidR="002F00A3" w:rsidRPr="00357753" w14:paraId="4E61AB09" w14:textId="77777777" w:rsidTr="00AC336C">
        <w:trPr>
          <w:cantSplit/>
        </w:trPr>
        <w:tc>
          <w:tcPr>
            <w:tcW w:w="2551" w:type="dxa"/>
          </w:tcPr>
          <w:p w14:paraId="2D38F11C" w14:textId="77777777" w:rsidR="002F00A3" w:rsidRPr="00357753" w:rsidRDefault="002F00A3" w:rsidP="002F00A3">
            <w:pPr>
              <w:pStyle w:val="ENoteTableText"/>
              <w:tabs>
                <w:tab w:val="center" w:leader="dot" w:pos="2268"/>
              </w:tabs>
            </w:pPr>
            <w:r w:rsidRPr="00357753">
              <w:t>s. 332F</w:t>
            </w:r>
            <w:r w:rsidRPr="00357753">
              <w:tab/>
            </w:r>
          </w:p>
        </w:tc>
        <w:tc>
          <w:tcPr>
            <w:tcW w:w="4961" w:type="dxa"/>
          </w:tcPr>
          <w:p w14:paraId="7C867C76" w14:textId="77777777" w:rsidR="002F00A3" w:rsidRPr="00357753" w:rsidRDefault="002F00A3" w:rsidP="002F00A3">
            <w:pPr>
              <w:pStyle w:val="ENoteTableText"/>
            </w:pPr>
            <w:r w:rsidRPr="00357753">
              <w:t>ad. No. 72, 2012</w:t>
            </w:r>
          </w:p>
        </w:tc>
      </w:tr>
      <w:tr w:rsidR="002F00A3" w:rsidRPr="00357753" w14:paraId="6C8D5173" w14:textId="77777777" w:rsidTr="00AC336C">
        <w:trPr>
          <w:cantSplit/>
        </w:trPr>
        <w:tc>
          <w:tcPr>
            <w:tcW w:w="2551" w:type="dxa"/>
          </w:tcPr>
          <w:p w14:paraId="13EB4EF7" w14:textId="77777777" w:rsidR="002F00A3" w:rsidRPr="00357753" w:rsidRDefault="002F00A3" w:rsidP="002F00A3">
            <w:pPr>
              <w:pStyle w:val="ENoteTableText"/>
              <w:tabs>
                <w:tab w:val="center" w:leader="dot" w:pos="2268"/>
              </w:tabs>
            </w:pPr>
            <w:r w:rsidRPr="00357753">
              <w:t>s. 332G</w:t>
            </w:r>
            <w:r w:rsidRPr="00357753">
              <w:tab/>
            </w:r>
          </w:p>
        </w:tc>
        <w:tc>
          <w:tcPr>
            <w:tcW w:w="4961" w:type="dxa"/>
          </w:tcPr>
          <w:p w14:paraId="45411347" w14:textId="77777777" w:rsidR="002F00A3" w:rsidRPr="00357753" w:rsidRDefault="002F00A3" w:rsidP="002F00A3">
            <w:pPr>
              <w:pStyle w:val="ENoteTableText"/>
            </w:pPr>
            <w:r w:rsidRPr="00357753">
              <w:t>ad. No. 72, 2012</w:t>
            </w:r>
          </w:p>
        </w:tc>
      </w:tr>
      <w:tr w:rsidR="002F00A3" w:rsidRPr="00357753" w14:paraId="28CA4E99" w14:textId="77777777" w:rsidTr="00AC336C">
        <w:trPr>
          <w:cantSplit/>
        </w:trPr>
        <w:tc>
          <w:tcPr>
            <w:tcW w:w="2551" w:type="dxa"/>
          </w:tcPr>
          <w:p w14:paraId="047A8DA3" w14:textId="72671B1E" w:rsidR="002F00A3" w:rsidRPr="00357753" w:rsidRDefault="002F00A3" w:rsidP="002F00A3">
            <w:pPr>
              <w:pStyle w:val="ENoteTableText"/>
              <w:keepNext/>
            </w:pPr>
            <w:r w:rsidRPr="00357753">
              <w:rPr>
                <w:b/>
              </w:rPr>
              <w:t>Part 2M.5</w:t>
            </w:r>
          </w:p>
        </w:tc>
        <w:tc>
          <w:tcPr>
            <w:tcW w:w="4961" w:type="dxa"/>
          </w:tcPr>
          <w:p w14:paraId="6C984635" w14:textId="77777777" w:rsidR="002F00A3" w:rsidRPr="00357753" w:rsidRDefault="002F00A3" w:rsidP="002F00A3">
            <w:pPr>
              <w:pStyle w:val="ENoteTableText"/>
              <w:keepNext/>
            </w:pPr>
          </w:p>
        </w:tc>
      </w:tr>
      <w:tr w:rsidR="002F00A3" w:rsidRPr="00357753" w14:paraId="5C9DD731" w14:textId="77777777" w:rsidTr="00AC336C">
        <w:trPr>
          <w:cantSplit/>
        </w:trPr>
        <w:tc>
          <w:tcPr>
            <w:tcW w:w="2551" w:type="dxa"/>
          </w:tcPr>
          <w:p w14:paraId="74361A6C" w14:textId="1BB3E09D" w:rsidR="002F00A3" w:rsidRPr="00357753" w:rsidDel="00AC7B41" w:rsidRDefault="002F00A3" w:rsidP="002F00A3">
            <w:pPr>
              <w:pStyle w:val="ENoteTableText"/>
              <w:tabs>
                <w:tab w:val="center" w:leader="dot" w:pos="2268"/>
              </w:tabs>
              <w:rPr>
                <w:noProof/>
              </w:rPr>
            </w:pPr>
            <w:r w:rsidRPr="00357753">
              <w:rPr>
                <w:noProof/>
              </w:rPr>
              <w:t>Part 2M.5 heading</w:t>
            </w:r>
            <w:r w:rsidRPr="00357753">
              <w:rPr>
                <w:noProof/>
              </w:rPr>
              <w:tab/>
            </w:r>
          </w:p>
        </w:tc>
        <w:tc>
          <w:tcPr>
            <w:tcW w:w="4961" w:type="dxa"/>
          </w:tcPr>
          <w:p w14:paraId="5AA08F14" w14:textId="77777777" w:rsidR="002F00A3" w:rsidRPr="00357753" w:rsidRDefault="002F00A3" w:rsidP="002F00A3">
            <w:pPr>
              <w:pStyle w:val="ENoteTableText"/>
            </w:pPr>
            <w:r w:rsidRPr="00357753">
              <w:t>rs. No. 103, 2004</w:t>
            </w:r>
          </w:p>
        </w:tc>
      </w:tr>
      <w:tr w:rsidR="002F00A3" w:rsidRPr="00357753" w14:paraId="5316AE23" w14:textId="77777777" w:rsidTr="00AC336C">
        <w:trPr>
          <w:cantSplit/>
        </w:trPr>
        <w:tc>
          <w:tcPr>
            <w:tcW w:w="2551" w:type="dxa"/>
          </w:tcPr>
          <w:p w14:paraId="2E556657" w14:textId="15C60971" w:rsidR="002F00A3" w:rsidRPr="00357753" w:rsidRDefault="002F00A3" w:rsidP="002F00A3">
            <w:pPr>
              <w:pStyle w:val="ENoteTableText"/>
              <w:tabs>
                <w:tab w:val="center" w:leader="dot" w:pos="2268"/>
              </w:tabs>
              <w:rPr>
                <w:noProof/>
              </w:rPr>
            </w:pPr>
            <w:r w:rsidRPr="00357753">
              <w:rPr>
                <w:noProof/>
              </w:rPr>
              <w:t>s 334</w:t>
            </w:r>
            <w:r w:rsidRPr="00357753">
              <w:rPr>
                <w:noProof/>
              </w:rPr>
              <w:tab/>
            </w:r>
          </w:p>
        </w:tc>
        <w:tc>
          <w:tcPr>
            <w:tcW w:w="4961" w:type="dxa"/>
          </w:tcPr>
          <w:p w14:paraId="1D43F4E5" w14:textId="241FA522" w:rsidR="002F00A3" w:rsidRPr="00357753" w:rsidRDefault="002F00A3" w:rsidP="002F00A3">
            <w:pPr>
              <w:pStyle w:val="ENoteTableText"/>
            </w:pPr>
            <w:r w:rsidRPr="00357753">
              <w:t>am No 154, 2007; No 29, 2023</w:t>
            </w:r>
          </w:p>
        </w:tc>
      </w:tr>
      <w:tr w:rsidR="002F00A3" w:rsidRPr="00357753" w14:paraId="2317FDBE" w14:textId="77777777" w:rsidTr="00AC336C">
        <w:trPr>
          <w:cantSplit/>
        </w:trPr>
        <w:tc>
          <w:tcPr>
            <w:tcW w:w="2551" w:type="dxa"/>
          </w:tcPr>
          <w:p w14:paraId="2823505B" w14:textId="63D3FF8A" w:rsidR="002F00A3" w:rsidRPr="00357753" w:rsidRDefault="002F00A3" w:rsidP="002F00A3">
            <w:pPr>
              <w:pStyle w:val="ENoteTableText"/>
              <w:tabs>
                <w:tab w:val="center" w:leader="dot" w:pos="2268"/>
              </w:tabs>
            </w:pPr>
            <w:r w:rsidRPr="00357753">
              <w:rPr>
                <w:noProof/>
              </w:rPr>
              <w:t>s 336</w:t>
            </w:r>
            <w:r w:rsidRPr="00357753">
              <w:rPr>
                <w:noProof/>
              </w:rPr>
              <w:tab/>
            </w:r>
          </w:p>
        </w:tc>
        <w:tc>
          <w:tcPr>
            <w:tcW w:w="4961" w:type="dxa"/>
          </w:tcPr>
          <w:p w14:paraId="6DCE6C27" w14:textId="28443B53" w:rsidR="002F00A3" w:rsidRPr="00357753" w:rsidRDefault="002F00A3" w:rsidP="002F00A3">
            <w:pPr>
              <w:pStyle w:val="ENoteTableText"/>
            </w:pPr>
            <w:r w:rsidRPr="00357753">
              <w:t>ad No 103, 2004</w:t>
            </w:r>
          </w:p>
        </w:tc>
      </w:tr>
      <w:tr w:rsidR="002F00A3" w:rsidRPr="00357753" w14:paraId="1E1CA61D" w14:textId="77777777" w:rsidTr="00AC336C">
        <w:trPr>
          <w:cantSplit/>
        </w:trPr>
        <w:tc>
          <w:tcPr>
            <w:tcW w:w="2551" w:type="dxa"/>
          </w:tcPr>
          <w:p w14:paraId="6A6E3950" w14:textId="77777777" w:rsidR="002F00A3" w:rsidRPr="00357753" w:rsidRDefault="002F00A3" w:rsidP="002F00A3">
            <w:pPr>
              <w:pStyle w:val="ENoteTableText"/>
              <w:rPr>
                <w:noProof/>
              </w:rPr>
            </w:pPr>
          </w:p>
        </w:tc>
        <w:tc>
          <w:tcPr>
            <w:tcW w:w="4961" w:type="dxa"/>
          </w:tcPr>
          <w:p w14:paraId="2199A35B" w14:textId="61F8B3A4" w:rsidR="002F00A3" w:rsidRPr="00357753" w:rsidRDefault="002F00A3" w:rsidP="002F00A3">
            <w:pPr>
              <w:pStyle w:val="ENoteTableText"/>
            </w:pPr>
            <w:r w:rsidRPr="00357753">
              <w:t>am No 154, 2007; No 76, 2023</w:t>
            </w:r>
          </w:p>
        </w:tc>
      </w:tr>
      <w:tr w:rsidR="002F00A3" w:rsidRPr="00357753" w14:paraId="0900C9C9" w14:textId="77777777" w:rsidTr="00AC336C">
        <w:trPr>
          <w:cantSplit/>
        </w:trPr>
        <w:tc>
          <w:tcPr>
            <w:tcW w:w="2551" w:type="dxa"/>
          </w:tcPr>
          <w:p w14:paraId="4C1D6806" w14:textId="77777777" w:rsidR="002F00A3" w:rsidRPr="00357753" w:rsidRDefault="002F00A3" w:rsidP="002F00A3">
            <w:pPr>
              <w:pStyle w:val="ENoteTableText"/>
              <w:tabs>
                <w:tab w:val="center" w:leader="dot" w:pos="2268"/>
              </w:tabs>
            </w:pPr>
            <w:r w:rsidRPr="00357753">
              <w:rPr>
                <w:noProof/>
              </w:rPr>
              <w:t>s. 337</w:t>
            </w:r>
            <w:r w:rsidRPr="00357753">
              <w:rPr>
                <w:noProof/>
              </w:rPr>
              <w:tab/>
            </w:r>
          </w:p>
        </w:tc>
        <w:tc>
          <w:tcPr>
            <w:tcW w:w="4961" w:type="dxa"/>
          </w:tcPr>
          <w:p w14:paraId="1F2C7E94" w14:textId="77777777" w:rsidR="002F00A3" w:rsidRPr="00357753" w:rsidRDefault="002F00A3" w:rsidP="002F00A3">
            <w:pPr>
              <w:pStyle w:val="ENoteTableText"/>
            </w:pPr>
            <w:r w:rsidRPr="00357753">
              <w:t>rs. No. 103, 2004</w:t>
            </w:r>
          </w:p>
        </w:tc>
      </w:tr>
      <w:tr w:rsidR="002F00A3" w:rsidRPr="00357753" w14:paraId="365F5D70" w14:textId="77777777" w:rsidTr="00AC336C">
        <w:trPr>
          <w:cantSplit/>
        </w:trPr>
        <w:tc>
          <w:tcPr>
            <w:tcW w:w="2551" w:type="dxa"/>
          </w:tcPr>
          <w:p w14:paraId="7E49EB93" w14:textId="77777777" w:rsidR="002F00A3" w:rsidRPr="00357753" w:rsidRDefault="002F00A3" w:rsidP="002F00A3">
            <w:pPr>
              <w:pStyle w:val="ENoteTableText"/>
              <w:tabs>
                <w:tab w:val="center" w:leader="dot" w:pos="2268"/>
              </w:tabs>
            </w:pPr>
            <w:r w:rsidRPr="00357753">
              <w:rPr>
                <w:noProof/>
              </w:rPr>
              <w:t>s. 338</w:t>
            </w:r>
            <w:r w:rsidRPr="00357753">
              <w:rPr>
                <w:noProof/>
              </w:rPr>
              <w:tab/>
            </w:r>
          </w:p>
        </w:tc>
        <w:tc>
          <w:tcPr>
            <w:tcW w:w="4961" w:type="dxa"/>
          </w:tcPr>
          <w:p w14:paraId="74DF5225" w14:textId="77777777" w:rsidR="002F00A3" w:rsidRPr="00357753" w:rsidRDefault="002F00A3" w:rsidP="002F00A3">
            <w:pPr>
              <w:pStyle w:val="ENoteTableText"/>
            </w:pPr>
            <w:r w:rsidRPr="00357753">
              <w:t>ad. No. 103, 2004</w:t>
            </w:r>
          </w:p>
        </w:tc>
      </w:tr>
      <w:tr w:rsidR="002F00A3" w:rsidRPr="00357753" w14:paraId="7938CECC" w14:textId="77777777" w:rsidTr="00AC336C">
        <w:trPr>
          <w:cantSplit/>
        </w:trPr>
        <w:tc>
          <w:tcPr>
            <w:tcW w:w="2551" w:type="dxa"/>
          </w:tcPr>
          <w:p w14:paraId="03905F3E" w14:textId="77777777" w:rsidR="002F00A3" w:rsidRPr="00357753" w:rsidRDefault="002F00A3" w:rsidP="002F00A3">
            <w:pPr>
              <w:pStyle w:val="ENoteTableText"/>
              <w:tabs>
                <w:tab w:val="center" w:leader="dot" w:pos="2268"/>
              </w:tabs>
            </w:pPr>
            <w:r w:rsidRPr="00357753">
              <w:rPr>
                <w:noProof/>
              </w:rPr>
              <w:t>s. 339</w:t>
            </w:r>
            <w:r w:rsidRPr="00357753">
              <w:rPr>
                <w:noProof/>
              </w:rPr>
              <w:tab/>
            </w:r>
          </w:p>
        </w:tc>
        <w:tc>
          <w:tcPr>
            <w:tcW w:w="4961" w:type="dxa"/>
          </w:tcPr>
          <w:p w14:paraId="54A280EC" w14:textId="77777777" w:rsidR="002F00A3" w:rsidRPr="00357753" w:rsidRDefault="002F00A3" w:rsidP="002F00A3">
            <w:pPr>
              <w:pStyle w:val="ENoteTableText"/>
            </w:pPr>
            <w:r w:rsidRPr="00357753">
              <w:t>rep. No. 103, 2004</w:t>
            </w:r>
          </w:p>
        </w:tc>
      </w:tr>
      <w:tr w:rsidR="002F00A3" w:rsidRPr="00357753" w14:paraId="3445C854" w14:textId="77777777" w:rsidTr="00AC336C">
        <w:trPr>
          <w:cantSplit/>
        </w:trPr>
        <w:tc>
          <w:tcPr>
            <w:tcW w:w="2551" w:type="dxa"/>
          </w:tcPr>
          <w:p w14:paraId="13626BFC" w14:textId="04806544" w:rsidR="002F00A3" w:rsidRPr="00357753" w:rsidRDefault="002F00A3" w:rsidP="002F00A3">
            <w:pPr>
              <w:pStyle w:val="ENoteTableText"/>
            </w:pPr>
            <w:r w:rsidRPr="00357753">
              <w:rPr>
                <w:b/>
              </w:rPr>
              <w:t>Part 2M.6</w:t>
            </w:r>
          </w:p>
        </w:tc>
        <w:tc>
          <w:tcPr>
            <w:tcW w:w="4961" w:type="dxa"/>
          </w:tcPr>
          <w:p w14:paraId="41D57066" w14:textId="77777777" w:rsidR="002F00A3" w:rsidRPr="00357753" w:rsidRDefault="002F00A3" w:rsidP="002F00A3">
            <w:pPr>
              <w:pStyle w:val="ENoteTableText"/>
            </w:pPr>
          </w:p>
        </w:tc>
      </w:tr>
      <w:tr w:rsidR="002F00A3" w:rsidRPr="00357753" w14:paraId="2604157C" w14:textId="77777777" w:rsidTr="00AC336C">
        <w:trPr>
          <w:cantSplit/>
        </w:trPr>
        <w:tc>
          <w:tcPr>
            <w:tcW w:w="2551" w:type="dxa"/>
          </w:tcPr>
          <w:p w14:paraId="74231F18" w14:textId="77777777" w:rsidR="002F00A3" w:rsidRPr="00357753" w:rsidRDefault="002F00A3" w:rsidP="002F00A3">
            <w:pPr>
              <w:pStyle w:val="ENoteTableText"/>
              <w:tabs>
                <w:tab w:val="center" w:leader="dot" w:pos="2268"/>
              </w:tabs>
            </w:pPr>
            <w:r w:rsidRPr="00357753">
              <w:rPr>
                <w:noProof/>
              </w:rPr>
              <w:t>s 340</w:t>
            </w:r>
            <w:r w:rsidRPr="00357753">
              <w:rPr>
                <w:noProof/>
              </w:rPr>
              <w:tab/>
            </w:r>
          </w:p>
        </w:tc>
        <w:tc>
          <w:tcPr>
            <w:tcW w:w="4961" w:type="dxa"/>
          </w:tcPr>
          <w:p w14:paraId="026CE118" w14:textId="045FCB23" w:rsidR="002F00A3" w:rsidRPr="00357753" w:rsidRDefault="002F00A3" w:rsidP="002F00A3">
            <w:pPr>
              <w:pStyle w:val="ENoteTableText"/>
            </w:pPr>
            <w:r w:rsidRPr="00357753">
              <w:t xml:space="preserve">am No 103, 2004; </w:t>
            </w:r>
            <w:r w:rsidRPr="00357753">
              <w:rPr>
                <w:noProof/>
              </w:rPr>
              <w:t xml:space="preserve">No 101, 2007; </w:t>
            </w:r>
            <w:r w:rsidRPr="00357753">
              <w:t>No 29, 2023</w:t>
            </w:r>
          </w:p>
        </w:tc>
      </w:tr>
      <w:tr w:rsidR="002F00A3" w:rsidRPr="00357753" w14:paraId="47FC5321" w14:textId="77777777" w:rsidTr="00AC336C">
        <w:trPr>
          <w:cantSplit/>
        </w:trPr>
        <w:tc>
          <w:tcPr>
            <w:tcW w:w="2551" w:type="dxa"/>
          </w:tcPr>
          <w:p w14:paraId="05B8FFA2" w14:textId="77777777" w:rsidR="002F00A3" w:rsidRPr="00357753" w:rsidRDefault="002F00A3" w:rsidP="002F00A3">
            <w:pPr>
              <w:pStyle w:val="ENoteTableText"/>
              <w:tabs>
                <w:tab w:val="center" w:leader="dot" w:pos="2268"/>
              </w:tabs>
              <w:rPr>
                <w:noProof/>
              </w:rPr>
            </w:pPr>
            <w:r w:rsidRPr="00357753">
              <w:rPr>
                <w:noProof/>
              </w:rPr>
              <w:t>s 340A</w:t>
            </w:r>
            <w:r w:rsidRPr="00357753">
              <w:rPr>
                <w:noProof/>
              </w:rPr>
              <w:tab/>
            </w:r>
          </w:p>
        </w:tc>
        <w:tc>
          <w:tcPr>
            <w:tcW w:w="4961" w:type="dxa"/>
          </w:tcPr>
          <w:p w14:paraId="25339C35" w14:textId="77777777" w:rsidR="002F00A3" w:rsidRPr="00357753" w:rsidRDefault="002F00A3" w:rsidP="002F00A3">
            <w:pPr>
              <w:pStyle w:val="ENoteTableText"/>
            </w:pPr>
            <w:r w:rsidRPr="00357753">
              <w:t>ad No 61, 2018</w:t>
            </w:r>
          </w:p>
        </w:tc>
      </w:tr>
      <w:tr w:rsidR="002F00A3" w:rsidRPr="00357753" w14:paraId="14D7EDBE" w14:textId="77777777" w:rsidTr="00AC336C">
        <w:trPr>
          <w:cantSplit/>
        </w:trPr>
        <w:tc>
          <w:tcPr>
            <w:tcW w:w="2551" w:type="dxa"/>
          </w:tcPr>
          <w:p w14:paraId="360DE378" w14:textId="77777777" w:rsidR="002F00A3" w:rsidRPr="00357753" w:rsidRDefault="002F00A3" w:rsidP="002F00A3">
            <w:pPr>
              <w:pStyle w:val="ENoteTableText"/>
              <w:tabs>
                <w:tab w:val="center" w:leader="dot" w:pos="2268"/>
              </w:tabs>
            </w:pPr>
            <w:r w:rsidRPr="00357753">
              <w:rPr>
                <w:noProof/>
              </w:rPr>
              <w:t>s 341</w:t>
            </w:r>
            <w:r w:rsidRPr="00357753">
              <w:rPr>
                <w:noProof/>
              </w:rPr>
              <w:tab/>
            </w:r>
          </w:p>
        </w:tc>
        <w:tc>
          <w:tcPr>
            <w:tcW w:w="4961" w:type="dxa"/>
          </w:tcPr>
          <w:p w14:paraId="4DDC3B33" w14:textId="2C8444F3" w:rsidR="002F00A3" w:rsidRPr="00357753" w:rsidRDefault="002F00A3" w:rsidP="002F00A3">
            <w:pPr>
              <w:pStyle w:val="ENoteTableText"/>
            </w:pPr>
            <w:r w:rsidRPr="00357753">
              <w:t xml:space="preserve">am No 103, 2004; </w:t>
            </w:r>
            <w:r w:rsidRPr="00357753">
              <w:rPr>
                <w:noProof/>
              </w:rPr>
              <w:t xml:space="preserve">No 101, 2007; </w:t>
            </w:r>
            <w:r w:rsidRPr="00357753">
              <w:t>No 29, 2023</w:t>
            </w:r>
          </w:p>
        </w:tc>
      </w:tr>
      <w:tr w:rsidR="002F00A3" w:rsidRPr="00357753" w14:paraId="0CCDDF74" w14:textId="77777777" w:rsidTr="00AC336C">
        <w:trPr>
          <w:cantSplit/>
        </w:trPr>
        <w:tc>
          <w:tcPr>
            <w:tcW w:w="2551" w:type="dxa"/>
          </w:tcPr>
          <w:p w14:paraId="3AC8602D" w14:textId="77777777" w:rsidR="002F00A3" w:rsidRPr="00357753" w:rsidRDefault="002F00A3" w:rsidP="002F00A3">
            <w:pPr>
              <w:pStyle w:val="ENoteTableText"/>
              <w:tabs>
                <w:tab w:val="center" w:leader="dot" w:pos="2268"/>
              </w:tabs>
              <w:rPr>
                <w:noProof/>
              </w:rPr>
            </w:pPr>
            <w:r w:rsidRPr="00357753">
              <w:rPr>
                <w:noProof/>
              </w:rPr>
              <w:t>s 341A</w:t>
            </w:r>
            <w:r w:rsidRPr="00357753">
              <w:rPr>
                <w:noProof/>
              </w:rPr>
              <w:tab/>
            </w:r>
          </w:p>
        </w:tc>
        <w:tc>
          <w:tcPr>
            <w:tcW w:w="4961" w:type="dxa"/>
          </w:tcPr>
          <w:p w14:paraId="341E6322" w14:textId="77777777" w:rsidR="002F00A3" w:rsidRPr="00357753" w:rsidRDefault="002F00A3" w:rsidP="002F00A3">
            <w:pPr>
              <w:pStyle w:val="ENoteTableText"/>
            </w:pPr>
            <w:r w:rsidRPr="00357753">
              <w:t>ad No 61, 2018</w:t>
            </w:r>
          </w:p>
        </w:tc>
      </w:tr>
      <w:tr w:rsidR="002F00A3" w:rsidRPr="00357753" w14:paraId="47035733" w14:textId="77777777" w:rsidTr="00AC336C">
        <w:trPr>
          <w:cantSplit/>
        </w:trPr>
        <w:tc>
          <w:tcPr>
            <w:tcW w:w="2551" w:type="dxa"/>
          </w:tcPr>
          <w:p w14:paraId="51021F49" w14:textId="77777777" w:rsidR="002F00A3" w:rsidRPr="00357753" w:rsidRDefault="002F00A3" w:rsidP="002F00A3">
            <w:pPr>
              <w:pStyle w:val="ENoteTableText"/>
              <w:tabs>
                <w:tab w:val="center" w:leader="dot" w:pos="2268"/>
              </w:tabs>
              <w:rPr>
                <w:noProof/>
              </w:rPr>
            </w:pPr>
            <w:r w:rsidRPr="00357753">
              <w:rPr>
                <w:noProof/>
              </w:rPr>
              <w:t>s 342</w:t>
            </w:r>
            <w:r w:rsidRPr="00357753">
              <w:rPr>
                <w:noProof/>
              </w:rPr>
              <w:tab/>
            </w:r>
          </w:p>
        </w:tc>
        <w:tc>
          <w:tcPr>
            <w:tcW w:w="4961" w:type="dxa"/>
          </w:tcPr>
          <w:p w14:paraId="59770B8F" w14:textId="77777777" w:rsidR="002F00A3" w:rsidRPr="00357753" w:rsidRDefault="002F00A3" w:rsidP="002F00A3">
            <w:pPr>
              <w:pStyle w:val="ENoteTableText"/>
              <w:rPr>
                <w:noProof/>
              </w:rPr>
            </w:pPr>
            <w:r w:rsidRPr="00357753">
              <w:rPr>
                <w:noProof/>
              </w:rPr>
              <w:t>rs No 101, 2007</w:t>
            </w:r>
          </w:p>
        </w:tc>
      </w:tr>
      <w:tr w:rsidR="002F00A3" w:rsidRPr="00357753" w14:paraId="6B5209F3" w14:textId="77777777" w:rsidTr="00AC336C">
        <w:trPr>
          <w:cantSplit/>
        </w:trPr>
        <w:tc>
          <w:tcPr>
            <w:tcW w:w="2551" w:type="dxa"/>
          </w:tcPr>
          <w:p w14:paraId="663508BB" w14:textId="77777777" w:rsidR="002F00A3" w:rsidRPr="00357753" w:rsidRDefault="002F00A3" w:rsidP="002F00A3">
            <w:pPr>
              <w:pStyle w:val="ENoteTableText"/>
              <w:tabs>
                <w:tab w:val="center" w:leader="dot" w:pos="2268"/>
              </w:tabs>
              <w:rPr>
                <w:noProof/>
              </w:rPr>
            </w:pPr>
          </w:p>
        </w:tc>
        <w:tc>
          <w:tcPr>
            <w:tcW w:w="4961" w:type="dxa"/>
          </w:tcPr>
          <w:p w14:paraId="1B9CD988" w14:textId="55CF2FCC" w:rsidR="002F00A3" w:rsidRPr="00357753" w:rsidRDefault="002F00A3" w:rsidP="002F00A3">
            <w:pPr>
              <w:pStyle w:val="ENoteTableText"/>
              <w:rPr>
                <w:noProof/>
              </w:rPr>
            </w:pPr>
            <w:r w:rsidRPr="00357753">
              <w:rPr>
                <w:noProof/>
              </w:rPr>
              <w:t xml:space="preserve">am </w:t>
            </w:r>
            <w:r w:rsidRPr="00357753">
              <w:t>No 61, 2018; No 29, 2023</w:t>
            </w:r>
          </w:p>
        </w:tc>
      </w:tr>
      <w:tr w:rsidR="002F00A3" w:rsidRPr="00357753" w14:paraId="4E61338A" w14:textId="77777777" w:rsidTr="00AC336C">
        <w:trPr>
          <w:cantSplit/>
        </w:trPr>
        <w:tc>
          <w:tcPr>
            <w:tcW w:w="2551" w:type="dxa"/>
          </w:tcPr>
          <w:p w14:paraId="45549D6C" w14:textId="77777777" w:rsidR="002F00A3" w:rsidRPr="00357753" w:rsidRDefault="002F00A3" w:rsidP="002F00A3">
            <w:pPr>
              <w:pStyle w:val="ENoteTableText"/>
              <w:tabs>
                <w:tab w:val="center" w:leader="dot" w:pos="2268"/>
              </w:tabs>
              <w:rPr>
                <w:noProof/>
              </w:rPr>
            </w:pPr>
            <w:r w:rsidRPr="00357753">
              <w:rPr>
                <w:noProof/>
              </w:rPr>
              <w:t>s 342AA</w:t>
            </w:r>
            <w:r w:rsidRPr="00357753">
              <w:rPr>
                <w:noProof/>
              </w:rPr>
              <w:tab/>
            </w:r>
          </w:p>
        </w:tc>
        <w:tc>
          <w:tcPr>
            <w:tcW w:w="4961" w:type="dxa"/>
          </w:tcPr>
          <w:p w14:paraId="5A2812AC" w14:textId="77777777" w:rsidR="002F00A3" w:rsidRPr="00357753" w:rsidRDefault="002F00A3" w:rsidP="002F00A3">
            <w:pPr>
              <w:pStyle w:val="ENoteTableText"/>
              <w:rPr>
                <w:noProof/>
              </w:rPr>
            </w:pPr>
            <w:r w:rsidRPr="00357753">
              <w:rPr>
                <w:noProof/>
              </w:rPr>
              <w:t>ad No 101, 2007</w:t>
            </w:r>
          </w:p>
        </w:tc>
      </w:tr>
      <w:tr w:rsidR="002F00A3" w:rsidRPr="00357753" w14:paraId="2337702A" w14:textId="77777777" w:rsidTr="00AC336C">
        <w:trPr>
          <w:cantSplit/>
        </w:trPr>
        <w:tc>
          <w:tcPr>
            <w:tcW w:w="2551" w:type="dxa"/>
          </w:tcPr>
          <w:p w14:paraId="020313EC" w14:textId="77777777" w:rsidR="002F00A3" w:rsidRPr="00357753" w:rsidRDefault="002F00A3" w:rsidP="002F00A3">
            <w:pPr>
              <w:pStyle w:val="ENoteTableText"/>
              <w:tabs>
                <w:tab w:val="center" w:leader="dot" w:pos="2268"/>
              </w:tabs>
              <w:rPr>
                <w:noProof/>
              </w:rPr>
            </w:pPr>
            <w:r w:rsidRPr="00357753">
              <w:rPr>
                <w:noProof/>
              </w:rPr>
              <w:t>s 342AB</w:t>
            </w:r>
            <w:r w:rsidRPr="00357753">
              <w:rPr>
                <w:noProof/>
              </w:rPr>
              <w:tab/>
            </w:r>
          </w:p>
        </w:tc>
        <w:tc>
          <w:tcPr>
            <w:tcW w:w="4961" w:type="dxa"/>
          </w:tcPr>
          <w:p w14:paraId="4B1FEF98" w14:textId="77777777" w:rsidR="002F00A3" w:rsidRPr="00357753" w:rsidRDefault="002F00A3" w:rsidP="002F00A3">
            <w:pPr>
              <w:pStyle w:val="ENoteTableText"/>
              <w:rPr>
                <w:noProof/>
              </w:rPr>
            </w:pPr>
            <w:r w:rsidRPr="00357753">
              <w:rPr>
                <w:noProof/>
              </w:rPr>
              <w:t>ad No 101, 2007</w:t>
            </w:r>
          </w:p>
        </w:tc>
      </w:tr>
      <w:tr w:rsidR="002F00A3" w:rsidRPr="00357753" w14:paraId="483BE9C8" w14:textId="77777777" w:rsidTr="00AC336C">
        <w:trPr>
          <w:cantSplit/>
        </w:trPr>
        <w:tc>
          <w:tcPr>
            <w:tcW w:w="2551" w:type="dxa"/>
          </w:tcPr>
          <w:p w14:paraId="20D6D2DA" w14:textId="77777777" w:rsidR="002F00A3" w:rsidRPr="00357753" w:rsidRDefault="002F00A3" w:rsidP="002F00A3">
            <w:pPr>
              <w:pStyle w:val="ENoteTableText"/>
              <w:tabs>
                <w:tab w:val="center" w:leader="dot" w:pos="2268"/>
              </w:tabs>
              <w:rPr>
                <w:noProof/>
              </w:rPr>
            </w:pPr>
            <w:r w:rsidRPr="00357753">
              <w:rPr>
                <w:noProof/>
              </w:rPr>
              <w:t>s 342AC</w:t>
            </w:r>
            <w:r w:rsidRPr="00357753">
              <w:rPr>
                <w:noProof/>
              </w:rPr>
              <w:tab/>
            </w:r>
          </w:p>
        </w:tc>
        <w:tc>
          <w:tcPr>
            <w:tcW w:w="4961" w:type="dxa"/>
          </w:tcPr>
          <w:p w14:paraId="6C63B5A2" w14:textId="77777777" w:rsidR="002F00A3" w:rsidRPr="00357753" w:rsidRDefault="002F00A3" w:rsidP="002F00A3">
            <w:pPr>
              <w:pStyle w:val="ENoteTableText"/>
              <w:rPr>
                <w:noProof/>
              </w:rPr>
            </w:pPr>
            <w:r w:rsidRPr="00357753">
              <w:rPr>
                <w:noProof/>
              </w:rPr>
              <w:t>ad No 101, 2007</w:t>
            </w:r>
          </w:p>
        </w:tc>
      </w:tr>
      <w:tr w:rsidR="002F00A3" w:rsidRPr="00357753" w14:paraId="2B062BD9" w14:textId="77777777" w:rsidTr="00AC336C">
        <w:trPr>
          <w:cantSplit/>
        </w:trPr>
        <w:tc>
          <w:tcPr>
            <w:tcW w:w="2551" w:type="dxa"/>
          </w:tcPr>
          <w:p w14:paraId="3D848715" w14:textId="77777777" w:rsidR="002F00A3" w:rsidRPr="00357753" w:rsidRDefault="002F00A3" w:rsidP="002F00A3">
            <w:pPr>
              <w:pStyle w:val="ENoteTableText"/>
              <w:tabs>
                <w:tab w:val="center" w:leader="dot" w:pos="2268"/>
              </w:tabs>
            </w:pPr>
            <w:r w:rsidRPr="00357753">
              <w:rPr>
                <w:noProof/>
              </w:rPr>
              <w:lastRenderedPageBreak/>
              <w:t>s 342A</w:t>
            </w:r>
            <w:r w:rsidRPr="00357753">
              <w:rPr>
                <w:noProof/>
              </w:rPr>
              <w:tab/>
            </w:r>
          </w:p>
        </w:tc>
        <w:tc>
          <w:tcPr>
            <w:tcW w:w="4961" w:type="dxa"/>
          </w:tcPr>
          <w:p w14:paraId="203EF9E9" w14:textId="77777777" w:rsidR="002F00A3" w:rsidRPr="00357753" w:rsidRDefault="002F00A3" w:rsidP="002F00A3">
            <w:pPr>
              <w:pStyle w:val="ENoteTableText"/>
            </w:pPr>
            <w:r w:rsidRPr="00357753">
              <w:t>ad No 103, 2004</w:t>
            </w:r>
          </w:p>
        </w:tc>
      </w:tr>
      <w:tr w:rsidR="002F00A3" w:rsidRPr="00357753" w14:paraId="5A165709" w14:textId="77777777" w:rsidTr="00AC336C">
        <w:trPr>
          <w:cantSplit/>
        </w:trPr>
        <w:tc>
          <w:tcPr>
            <w:tcW w:w="2551" w:type="dxa"/>
          </w:tcPr>
          <w:p w14:paraId="2A58BC6F" w14:textId="77777777" w:rsidR="002F00A3" w:rsidRPr="00357753" w:rsidRDefault="002F00A3" w:rsidP="002F00A3">
            <w:pPr>
              <w:pStyle w:val="ENoteTableText"/>
              <w:tabs>
                <w:tab w:val="center" w:leader="dot" w:pos="2268"/>
              </w:tabs>
              <w:rPr>
                <w:noProof/>
              </w:rPr>
            </w:pPr>
          </w:p>
        </w:tc>
        <w:tc>
          <w:tcPr>
            <w:tcW w:w="4961" w:type="dxa"/>
          </w:tcPr>
          <w:p w14:paraId="2941BDAD" w14:textId="4229BBAB" w:rsidR="002F00A3" w:rsidRPr="00357753" w:rsidRDefault="002F00A3" w:rsidP="002F00A3">
            <w:pPr>
              <w:pStyle w:val="ENoteTableText"/>
            </w:pPr>
            <w:r w:rsidRPr="00357753">
              <w:t>am No 29, 2023</w:t>
            </w:r>
          </w:p>
        </w:tc>
      </w:tr>
      <w:tr w:rsidR="002F00A3" w:rsidRPr="00357753" w14:paraId="6328361E" w14:textId="77777777" w:rsidTr="00AC336C">
        <w:trPr>
          <w:cantSplit/>
        </w:trPr>
        <w:tc>
          <w:tcPr>
            <w:tcW w:w="2551" w:type="dxa"/>
          </w:tcPr>
          <w:p w14:paraId="26CCF342" w14:textId="77777777" w:rsidR="002F00A3" w:rsidRPr="00357753" w:rsidRDefault="002F00A3" w:rsidP="002F00A3">
            <w:pPr>
              <w:pStyle w:val="ENoteTableText"/>
              <w:tabs>
                <w:tab w:val="center" w:leader="dot" w:pos="2268"/>
              </w:tabs>
            </w:pPr>
            <w:r w:rsidRPr="00357753">
              <w:rPr>
                <w:noProof/>
              </w:rPr>
              <w:t>s 342B</w:t>
            </w:r>
            <w:r w:rsidRPr="00357753">
              <w:rPr>
                <w:noProof/>
              </w:rPr>
              <w:tab/>
            </w:r>
          </w:p>
        </w:tc>
        <w:tc>
          <w:tcPr>
            <w:tcW w:w="4961" w:type="dxa"/>
          </w:tcPr>
          <w:p w14:paraId="1F9CF323" w14:textId="77777777" w:rsidR="002F00A3" w:rsidRPr="00357753" w:rsidRDefault="002F00A3" w:rsidP="002F00A3">
            <w:pPr>
              <w:pStyle w:val="ENoteTableText"/>
            </w:pPr>
            <w:r w:rsidRPr="00357753">
              <w:t>ad No 103, 2004</w:t>
            </w:r>
          </w:p>
        </w:tc>
      </w:tr>
      <w:tr w:rsidR="002F00A3" w:rsidRPr="00357753" w14:paraId="258F6E13" w14:textId="77777777" w:rsidTr="00AC336C">
        <w:trPr>
          <w:cantSplit/>
        </w:trPr>
        <w:tc>
          <w:tcPr>
            <w:tcW w:w="2551" w:type="dxa"/>
          </w:tcPr>
          <w:p w14:paraId="329D3784" w14:textId="77777777" w:rsidR="002F00A3" w:rsidRPr="00357753" w:rsidRDefault="002F00A3" w:rsidP="002F00A3">
            <w:pPr>
              <w:pStyle w:val="ENoteTableText"/>
              <w:tabs>
                <w:tab w:val="center" w:leader="dot" w:pos="2268"/>
              </w:tabs>
              <w:rPr>
                <w:noProof/>
              </w:rPr>
            </w:pPr>
          </w:p>
        </w:tc>
        <w:tc>
          <w:tcPr>
            <w:tcW w:w="4961" w:type="dxa"/>
          </w:tcPr>
          <w:p w14:paraId="54679A18" w14:textId="25346FF9" w:rsidR="002F00A3" w:rsidRPr="00357753" w:rsidRDefault="002F00A3" w:rsidP="002F00A3">
            <w:pPr>
              <w:pStyle w:val="ENoteTableText"/>
            </w:pPr>
            <w:r w:rsidRPr="00357753">
              <w:t>am No 29, 2023</w:t>
            </w:r>
          </w:p>
        </w:tc>
      </w:tr>
      <w:tr w:rsidR="002F00A3" w:rsidRPr="00357753" w14:paraId="1ACEC93F" w14:textId="77777777" w:rsidTr="00AC336C">
        <w:trPr>
          <w:cantSplit/>
        </w:trPr>
        <w:tc>
          <w:tcPr>
            <w:tcW w:w="2551" w:type="dxa"/>
          </w:tcPr>
          <w:p w14:paraId="18B103C7" w14:textId="77777777" w:rsidR="002F00A3" w:rsidRPr="00357753" w:rsidRDefault="002F00A3" w:rsidP="002F00A3">
            <w:pPr>
              <w:pStyle w:val="ENoteTableText"/>
              <w:tabs>
                <w:tab w:val="center" w:leader="dot" w:pos="2268"/>
              </w:tabs>
              <w:rPr>
                <w:noProof/>
              </w:rPr>
            </w:pPr>
            <w:r w:rsidRPr="00357753">
              <w:rPr>
                <w:noProof/>
              </w:rPr>
              <w:t>s 343</w:t>
            </w:r>
            <w:r w:rsidRPr="00357753">
              <w:rPr>
                <w:noProof/>
              </w:rPr>
              <w:tab/>
            </w:r>
          </w:p>
        </w:tc>
        <w:tc>
          <w:tcPr>
            <w:tcW w:w="4961" w:type="dxa"/>
          </w:tcPr>
          <w:p w14:paraId="59EAABD4" w14:textId="77777777" w:rsidR="002F00A3" w:rsidRPr="00357753" w:rsidRDefault="002F00A3" w:rsidP="002F00A3">
            <w:pPr>
              <w:pStyle w:val="ENoteTableText"/>
            </w:pPr>
            <w:r w:rsidRPr="00357753">
              <w:t>am No 61, 2018</w:t>
            </w:r>
          </w:p>
        </w:tc>
      </w:tr>
      <w:tr w:rsidR="002F00A3" w:rsidRPr="00357753" w14:paraId="155AA7B3" w14:textId="77777777" w:rsidTr="00AC336C">
        <w:trPr>
          <w:cantSplit/>
        </w:trPr>
        <w:tc>
          <w:tcPr>
            <w:tcW w:w="2551" w:type="dxa"/>
          </w:tcPr>
          <w:p w14:paraId="0A0B3894" w14:textId="77777777" w:rsidR="002F00A3" w:rsidRPr="00357753" w:rsidRDefault="002F00A3" w:rsidP="002F00A3">
            <w:pPr>
              <w:pStyle w:val="ENoteTableText"/>
              <w:tabs>
                <w:tab w:val="center" w:leader="dot" w:pos="2268"/>
              </w:tabs>
              <w:rPr>
                <w:noProof/>
              </w:rPr>
            </w:pPr>
            <w:r w:rsidRPr="00357753">
              <w:rPr>
                <w:noProof/>
              </w:rPr>
              <w:t>s 343A</w:t>
            </w:r>
            <w:r w:rsidRPr="00357753">
              <w:rPr>
                <w:noProof/>
              </w:rPr>
              <w:tab/>
            </w:r>
          </w:p>
        </w:tc>
        <w:tc>
          <w:tcPr>
            <w:tcW w:w="4961" w:type="dxa"/>
          </w:tcPr>
          <w:p w14:paraId="6B862C34" w14:textId="77777777" w:rsidR="002F00A3" w:rsidRPr="00357753" w:rsidRDefault="002F00A3" w:rsidP="002F00A3">
            <w:pPr>
              <w:pStyle w:val="ENoteTableText"/>
            </w:pPr>
            <w:r w:rsidRPr="00357753">
              <w:t>ad No 61, 2018</w:t>
            </w:r>
          </w:p>
        </w:tc>
      </w:tr>
      <w:tr w:rsidR="002F00A3" w:rsidRPr="00357753" w14:paraId="7F5E9A1B" w14:textId="77777777" w:rsidTr="00AC336C">
        <w:trPr>
          <w:cantSplit/>
        </w:trPr>
        <w:tc>
          <w:tcPr>
            <w:tcW w:w="2551" w:type="dxa"/>
          </w:tcPr>
          <w:p w14:paraId="51E04B94" w14:textId="068B982A" w:rsidR="002F00A3" w:rsidRPr="00357753" w:rsidRDefault="002F00A3" w:rsidP="002F00A3">
            <w:pPr>
              <w:pStyle w:val="ENoteTableText"/>
              <w:keepNext/>
            </w:pPr>
            <w:r w:rsidRPr="00357753">
              <w:rPr>
                <w:b/>
              </w:rPr>
              <w:t>Part 2M.7</w:t>
            </w:r>
          </w:p>
        </w:tc>
        <w:tc>
          <w:tcPr>
            <w:tcW w:w="4961" w:type="dxa"/>
          </w:tcPr>
          <w:p w14:paraId="24C04688" w14:textId="77777777" w:rsidR="002F00A3" w:rsidRPr="00357753" w:rsidRDefault="002F00A3" w:rsidP="002F00A3">
            <w:pPr>
              <w:pStyle w:val="ENoteTableText"/>
            </w:pPr>
          </w:p>
        </w:tc>
      </w:tr>
      <w:tr w:rsidR="002F00A3" w:rsidRPr="00357753" w14:paraId="1FF578F3" w14:textId="77777777" w:rsidTr="00AC336C">
        <w:trPr>
          <w:cantSplit/>
        </w:trPr>
        <w:tc>
          <w:tcPr>
            <w:tcW w:w="2551" w:type="dxa"/>
          </w:tcPr>
          <w:p w14:paraId="6B4B01AE" w14:textId="77777777" w:rsidR="002F00A3" w:rsidRPr="00357753" w:rsidRDefault="002F00A3" w:rsidP="002F00A3">
            <w:pPr>
              <w:pStyle w:val="ENoteTableText"/>
              <w:tabs>
                <w:tab w:val="center" w:leader="dot" w:pos="2268"/>
              </w:tabs>
            </w:pPr>
            <w:r w:rsidRPr="00357753">
              <w:rPr>
                <w:noProof/>
              </w:rPr>
              <w:t>s 344</w:t>
            </w:r>
            <w:r w:rsidRPr="00357753">
              <w:rPr>
                <w:noProof/>
              </w:rPr>
              <w:tab/>
            </w:r>
          </w:p>
        </w:tc>
        <w:tc>
          <w:tcPr>
            <w:tcW w:w="4961" w:type="dxa"/>
          </w:tcPr>
          <w:p w14:paraId="378C646D" w14:textId="2D930BB0" w:rsidR="002F00A3" w:rsidRPr="00357753" w:rsidRDefault="002F00A3" w:rsidP="002F00A3">
            <w:pPr>
              <w:pStyle w:val="ENoteTableText"/>
            </w:pPr>
            <w:r w:rsidRPr="00357753">
              <w:t>am No 72, 2012; No 61, 2018; No 8, 2022; No 29, 2023</w:t>
            </w:r>
          </w:p>
        </w:tc>
      </w:tr>
      <w:tr w:rsidR="002F00A3" w:rsidRPr="00357753" w14:paraId="565BA0FB" w14:textId="77777777" w:rsidTr="00AC336C">
        <w:trPr>
          <w:cantSplit/>
        </w:trPr>
        <w:tc>
          <w:tcPr>
            <w:tcW w:w="2551" w:type="dxa"/>
          </w:tcPr>
          <w:p w14:paraId="62C92B51" w14:textId="5B793448" w:rsidR="002F00A3" w:rsidRPr="00357753" w:rsidRDefault="002F00A3" w:rsidP="002F00A3">
            <w:pPr>
              <w:pStyle w:val="ENoteTableText"/>
              <w:tabs>
                <w:tab w:val="center" w:leader="dot" w:pos="2268"/>
              </w:tabs>
              <w:rPr>
                <w:b/>
                <w:noProof/>
              </w:rPr>
            </w:pPr>
            <w:r w:rsidRPr="00357753">
              <w:rPr>
                <w:b/>
                <w:noProof/>
              </w:rPr>
              <w:t>Part 2M.8</w:t>
            </w:r>
          </w:p>
        </w:tc>
        <w:tc>
          <w:tcPr>
            <w:tcW w:w="4961" w:type="dxa"/>
          </w:tcPr>
          <w:p w14:paraId="5A8FB690" w14:textId="77777777" w:rsidR="002F00A3" w:rsidRPr="00357753" w:rsidRDefault="002F00A3" w:rsidP="002F00A3">
            <w:pPr>
              <w:pStyle w:val="ENoteTableText"/>
            </w:pPr>
          </w:p>
        </w:tc>
      </w:tr>
      <w:tr w:rsidR="002F00A3" w:rsidRPr="00357753" w14:paraId="06E2286D" w14:textId="77777777" w:rsidTr="00AC336C">
        <w:trPr>
          <w:cantSplit/>
        </w:trPr>
        <w:tc>
          <w:tcPr>
            <w:tcW w:w="2551" w:type="dxa"/>
          </w:tcPr>
          <w:p w14:paraId="7719AE54" w14:textId="0F974728" w:rsidR="002F00A3" w:rsidRPr="00357753" w:rsidRDefault="002F00A3" w:rsidP="002F00A3">
            <w:pPr>
              <w:pStyle w:val="ENoteTableText"/>
              <w:tabs>
                <w:tab w:val="center" w:leader="dot" w:pos="2268"/>
              </w:tabs>
              <w:rPr>
                <w:noProof/>
              </w:rPr>
            </w:pPr>
            <w:r w:rsidRPr="00357753">
              <w:rPr>
                <w:noProof/>
              </w:rPr>
              <w:t>Part 2M.8</w:t>
            </w:r>
            <w:r w:rsidRPr="00357753">
              <w:rPr>
                <w:noProof/>
              </w:rPr>
              <w:tab/>
            </w:r>
          </w:p>
        </w:tc>
        <w:tc>
          <w:tcPr>
            <w:tcW w:w="4961" w:type="dxa"/>
          </w:tcPr>
          <w:p w14:paraId="2F41B5A4" w14:textId="535B195A" w:rsidR="002F00A3" w:rsidRPr="00357753" w:rsidRDefault="002F00A3" w:rsidP="002F00A3">
            <w:pPr>
              <w:pStyle w:val="ENoteTableText"/>
            </w:pPr>
            <w:r w:rsidRPr="00357753">
              <w:t>ad No 29, 2023</w:t>
            </w:r>
          </w:p>
        </w:tc>
      </w:tr>
      <w:tr w:rsidR="002F00A3" w:rsidRPr="00357753" w14:paraId="3A31EC80" w14:textId="77777777" w:rsidTr="00AC336C">
        <w:trPr>
          <w:cantSplit/>
        </w:trPr>
        <w:tc>
          <w:tcPr>
            <w:tcW w:w="2551" w:type="dxa"/>
          </w:tcPr>
          <w:p w14:paraId="715044AE" w14:textId="415451E9" w:rsidR="002F00A3" w:rsidRPr="00357753" w:rsidRDefault="002F00A3" w:rsidP="002F00A3">
            <w:pPr>
              <w:pStyle w:val="ENoteTableText"/>
              <w:tabs>
                <w:tab w:val="center" w:leader="dot" w:pos="2268"/>
              </w:tabs>
              <w:rPr>
                <w:noProof/>
              </w:rPr>
            </w:pPr>
            <w:r w:rsidRPr="00357753">
              <w:rPr>
                <w:noProof/>
              </w:rPr>
              <w:t>s 345AAA</w:t>
            </w:r>
            <w:r w:rsidRPr="00357753">
              <w:rPr>
                <w:noProof/>
              </w:rPr>
              <w:tab/>
            </w:r>
          </w:p>
        </w:tc>
        <w:tc>
          <w:tcPr>
            <w:tcW w:w="4961" w:type="dxa"/>
          </w:tcPr>
          <w:p w14:paraId="2F67BFB2" w14:textId="0FC1C340" w:rsidR="002F00A3" w:rsidRPr="00357753" w:rsidRDefault="002F00A3" w:rsidP="002F00A3">
            <w:pPr>
              <w:pStyle w:val="ENoteTableText"/>
            </w:pPr>
            <w:r w:rsidRPr="00357753">
              <w:t>ad No 29, 2023</w:t>
            </w:r>
          </w:p>
        </w:tc>
      </w:tr>
      <w:tr w:rsidR="002F00A3" w:rsidRPr="00357753" w14:paraId="70D3C6D6" w14:textId="77777777" w:rsidTr="00AC336C">
        <w:trPr>
          <w:cantSplit/>
        </w:trPr>
        <w:tc>
          <w:tcPr>
            <w:tcW w:w="2551" w:type="dxa"/>
          </w:tcPr>
          <w:p w14:paraId="4CFCE87F" w14:textId="3F425369" w:rsidR="002F00A3" w:rsidRPr="00357753" w:rsidRDefault="002F00A3" w:rsidP="002F00A3">
            <w:pPr>
              <w:pStyle w:val="ENoteTableText"/>
              <w:tabs>
                <w:tab w:val="center" w:leader="dot" w:pos="2268"/>
              </w:tabs>
              <w:rPr>
                <w:noProof/>
              </w:rPr>
            </w:pPr>
            <w:r w:rsidRPr="00357753">
              <w:rPr>
                <w:noProof/>
              </w:rPr>
              <w:t>s 345AAB</w:t>
            </w:r>
            <w:r w:rsidRPr="00357753">
              <w:rPr>
                <w:noProof/>
              </w:rPr>
              <w:tab/>
            </w:r>
          </w:p>
        </w:tc>
        <w:tc>
          <w:tcPr>
            <w:tcW w:w="4961" w:type="dxa"/>
          </w:tcPr>
          <w:p w14:paraId="1D701B4B" w14:textId="308D6A60" w:rsidR="002F00A3" w:rsidRPr="00357753" w:rsidRDefault="002F00A3" w:rsidP="002F00A3">
            <w:pPr>
              <w:pStyle w:val="ENoteTableText"/>
            </w:pPr>
            <w:r w:rsidRPr="00357753">
              <w:t>ad No 29, 2023</w:t>
            </w:r>
          </w:p>
        </w:tc>
      </w:tr>
      <w:tr w:rsidR="002F00A3" w:rsidRPr="00357753" w14:paraId="1AA64576" w14:textId="77777777" w:rsidTr="00AC336C">
        <w:trPr>
          <w:cantSplit/>
        </w:trPr>
        <w:tc>
          <w:tcPr>
            <w:tcW w:w="2551" w:type="dxa"/>
          </w:tcPr>
          <w:p w14:paraId="33B24104" w14:textId="4B334563" w:rsidR="002F00A3" w:rsidRPr="00357753" w:rsidRDefault="002F00A3" w:rsidP="002F00A3">
            <w:pPr>
              <w:pStyle w:val="ENoteTableText"/>
              <w:tabs>
                <w:tab w:val="center" w:leader="dot" w:pos="2268"/>
              </w:tabs>
              <w:rPr>
                <w:noProof/>
              </w:rPr>
            </w:pPr>
            <w:r w:rsidRPr="00357753">
              <w:rPr>
                <w:noProof/>
              </w:rPr>
              <w:t>s 345AAC</w:t>
            </w:r>
            <w:r w:rsidRPr="00357753">
              <w:rPr>
                <w:noProof/>
              </w:rPr>
              <w:tab/>
            </w:r>
          </w:p>
        </w:tc>
        <w:tc>
          <w:tcPr>
            <w:tcW w:w="4961" w:type="dxa"/>
          </w:tcPr>
          <w:p w14:paraId="5874F9F6" w14:textId="2BBCAA5E" w:rsidR="002F00A3" w:rsidRPr="00357753" w:rsidRDefault="002F00A3" w:rsidP="002F00A3">
            <w:pPr>
              <w:pStyle w:val="ENoteTableText"/>
            </w:pPr>
            <w:r w:rsidRPr="00357753">
              <w:t>ad No 29, 2023</w:t>
            </w:r>
          </w:p>
        </w:tc>
      </w:tr>
      <w:tr w:rsidR="002F00A3" w:rsidRPr="00357753" w14:paraId="0076DE29" w14:textId="77777777" w:rsidTr="00AC336C">
        <w:trPr>
          <w:cantSplit/>
        </w:trPr>
        <w:tc>
          <w:tcPr>
            <w:tcW w:w="2551" w:type="dxa"/>
          </w:tcPr>
          <w:p w14:paraId="7F9379D7" w14:textId="77777777" w:rsidR="002F00A3" w:rsidRPr="00357753" w:rsidRDefault="002F00A3" w:rsidP="002F00A3">
            <w:pPr>
              <w:pStyle w:val="ENoteTableText"/>
              <w:tabs>
                <w:tab w:val="center" w:leader="dot" w:pos="2268"/>
              </w:tabs>
              <w:rPr>
                <w:noProof/>
              </w:rPr>
            </w:pPr>
          </w:p>
        </w:tc>
        <w:tc>
          <w:tcPr>
            <w:tcW w:w="4961" w:type="dxa"/>
          </w:tcPr>
          <w:p w14:paraId="57B61CAC" w14:textId="07BFC17D" w:rsidR="002F00A3" w:rsidRPr="00357753" w:rsidRDefault="002F00A3" w:rsidP="002F00A3">
            <w:pPr>
              <w:pStyle w:val="ENoteTableText"/>
            </w:pPr>
            <w:r w:rsidRPr="00357753">
              <w:t>rep No 76, 2023</w:t>
            </w:r>
          </w:p>
        </w:tc>
      </w:tr>
      <w:tr w:rsidR="002F00A3" w:rsidRPr="00357753" w14:paraId="6F698362" w14:textId="77777777" w:rsidTr="00AC336C">
        <w:trPr>
          <w:cantSplit/>
        </w:trPr>
        <w:tc>
          <w:tcPr>
            <w:tcW w:w="2551" w:type="dxa"/>
          </w:tcPr>
          <w:p w14:paraId="352286DB" w14:textId="2139EC0E" w:rsidR="002F00A3" w:rsidRPr="00357753" w:rsidRDefault="002F00A3" w:rsidP="002F00A3">
            <w:pPr>
              <w:pStyle w:val="ENoteTableText"/>
              <w:tabs>
                <w:tab w:val="center" w:leader="dot" w:pos="2268"/>
              </w:tabs>
              <w:rPr>
                <w:noProof/>
              </w:rPr>
            </w:pPr>
            <w:r w:rsidRPr="00357753">
              <w:rPr>
                <w:noProof/>
              </w:rPr>
              <w:t>s 345AAD</w:t>
            </w:r>
            <w:r w:rsidRPr="00357753">
              <w:rPr>
                <w:noProof/>
              </w:rPr>
              <w:tab/>
            </w:r>
          </w:p>
        </w:tc>
        <w:tc>
          <w:tcPr>
            <w:tcW w:w="4961" w:type="dxa"/>
          </w:tcPr>
          <w:p w14:paraId="089C4E03" w14:textId="3DD6858D" w:rsidR="002F00A3" w:rsidRPr="00357753" w:rsidRDefault="002F00A3" w:rsidP="002F00A3">
            <w:pPr>
              <w:pStyle w:val="ENoteTableText"/>
            </w:pPr>
            <w:r w:rsidRPr="00357753">
              <w:t>ad No 29, 2023</w:t>
            </w:r>
          </w:p>
        </w:tc>
      </w:tr>
      <w:tr w:rsidR="002F00A3" w:rsidRPr="00357753" w14:paraId="60BFA955" w14:textId="77777777" w:rsidTr="00AC336C">
        <w:trPr>
          <w:cantSplit/>
        </w:trPr>
        <w:tc>
          <w:tcPr>
            <w:tcW w:w="2551" w:type="dxa"/>
          </w:tcPr>
          <w:p w14:paraId="11F58541" w14:textId="77777777" w:rsidR="002F00A3" w:rsidRPr="00357753" w:rsidRDefault="002F00A3" w:rsidP="002F00A3">
            <w:pPr>
              <w:pStyle w:val="ENoteTableText"/>
              <w:tabs>
                <w:tab w:val="center" w:leader="dot" w:pos="2268"/>
              </w:tabs>
              <w:rPr>
                <w:noProof/>
              </w:rPr>
            </w:pPr>
          </w:p>
        </w:tc>
        <w:tc>
          <w:tcPr>
            <w:tcW w:w="4961" w:type="dxa"/>
          </w:tcPr>
          <w:p w14:paraId="1305CE15" w14:textId="48D74FB0" w:rsidR="002F00A3" w:rsidRPr="00357753" w:rsidRDefault="002F00A3" w:rsidP="002F00A3">
            <w:pPr>
              <w:pStyle w:val="ENoteTableText"/>
            </w:pPr>
            <w:r w:rsidRPr="00357753">
              <w:t>rep No 76, 2023</w:t>
            </w:r>
          </w:p>
        </w:tc>
      </w:tr>
      <w:tr w:rsidR="002F00A3" w:rsidRPr="00357753" w14:paraId="0C3C7067" w14:textId="77777777" w:rsidTr="00AC336C">
        <w:trPr>
          <w:cantSplit/>
        </w:trPr>
        <w:tc>
          <w:tcPr>
            <w:tcW w:w="2551" w:type="dxa"/>
          </w:tcPr>
          <w:p w14:paraId="272DC378" w14:textId="77777777" w:rsidR="002F00A3" w:rsidRPr="00357753" w:rsidRDefault="002F00A3" w:rsidP="002F00A3">
            <w:pPr>
              <w:pStyle w:val="ENoteTableText"/>
            </w:pPr>
            <w:r w:rsidRPr="00357753">
              <w:rPr>
                <w:b/>
              </w:rPr>
              <w:t>Chapter 2N</w:t>
            </w:r>
          </w:p>
        </w:tc>
        <w:tc>
          <w:tcPr>
            <w:tcW w:w="4961" w:type="dxa"/>
          </w:tcPr>
          <w:p w14:paraId="21B0871F" w14:textId="77777777" w:rsidR="002F00A3" w:rsidRPr="00357753" w:rsidRDefault="002F00A3" w:rsidP="002F00A3">
            <w:pPr>
              <w:pStyle w:val="ENoteTableText"/>
            </w:pPr>
          </w:p>
        </w:tc>
      </w:tr>
      <w:tr w:rsidR="002F00A3" w:rsidRPr="00357753" w14:paraId="7F6EC88E" w14:textId="77777777" w:rsidTr="00AC336C">
        <w:trPr>
          <w:cantSplit/>
        </w:trPr>
        <w:tc>
          <w:tcPr>
            <w:tcW w:w="2551" w:type="dxa"/>
          </w:tcPr>
          <w:p w14:paraId="05B0E57B" w14:textId="77777777" w:rsidR="002F00A3" w:rsidRPr="00357753" w:rsidRDefault="002F00A3" w:rsidP="002F00A3">
            <w:pPr>
              <w:pStyle w:val="ENoteTableText"/>
              <w:tabs>
                <w:tab w:val="center" w:leader="dot" w:pos="2268"/>
              </w:tabs>
            </w:pPr>
            <w:r w:rsidRPr="00357753">
              <w:t>Chapter 2N heading</w:t>
            </w:r>
            <w:r w:rsidRPr="00357753">
              <w:tab/>
            </w:r>
          </w:p>
        </w:tc>
        <w:tc>
          <w:tcPr>
            <w:tcW w:w="4961" w:type="dxa"/>
          </w:tcPr>
          <w:p w14:paraId="6E604CCA" w14:textId="77777777" w:rsidR="002F00A3" w:rsidRPr="00357753" w:rsidRDefault="002F00A3" w:rsidP="002F00A3">
            <w:pPr>
              <w:pStyle w:val="ENoteTableText"/>
            </w:pPr>
            <w:r w:rsidRPr="00357753">
              <w:t>rs No 24, 2003; No 61, 2018</w:t>
            </w:r>
          </w:p>
        </w:tc>
      </w:tr>
      <w:tr w:rsidR="002F00A3" w:rsidRPr="00357753" w14:paraId="0AEF7992" w14:textId="77777777" w:rsidTr="00AC336C">
        <w:trPr>
          <w:cantSplit/>
        </w:trPr>
        <w:tc>
          <w:tcPr>
            <w:tcW w:w="2551" w:type="dxa"/>
          </w:tcPr>
          <w:p w14:paraId="5810F46F" w14:textId="77777777" w:rsidR="002F00A3" w:rsidRPr="00357753" w:rsidRDefault="002F00A3" w:rsidP="002F00A3">
            <w:pPr>
              <w:pStyle w:val="ENoteTableText"/>
              <w:tabs>
                <w:tab w:val="center" w:leader="dot" w:pos="2268"/>
              </w:tabs>
            </w:pPr>
          </w:p>
        </w:tc>
        <w:tc>
          <w:tcPr>
            <w:tcW w:w="4961" w:type="dxa"/>
          </w:tcPr>
          <w:p w14:paraId="1D7E221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9D35695" w14:textId="77777777" w:rsidTr="00AC336C">
        <w:trPr>
          <w:cantSplit/>
        </w:trPr>
        <w:tc>
          <w:tcPr>
            <w:tcW w:w="2551" w:type="dxa"/>
          </w:tcPr>
          <w:p w14:paraId="20179103" w14:textId="1CD48EA5" w:rsidR="002F00A3" w:rsidRPr="00357753" w:rsidRDefault="002F00A3" w:rsidP="002F00A3">
            <w:pPr>
              <w:pStyle w:val="ENoteTableText"/>
              <w:keepNext/>
              <w:keepLines/>
            </w:pPr>
            <w:r w:rsidRPr="00357753">
              <w:rPr>
                <w:b/>
              </w:rPr>
              <w:t>Part 2N.1</w:t>
            </w:r>
          </w:p>
        </w:tc>
        <w:tc>
          <w:tcPr>
            <w:tcW w:w="4961" w:type="dxa"/>
          </w:tcPr>
          <w:p w14:paraId="4322D1B1" w14:textId="77777777" w:rsidR="002F00A3" w:rsidRPr="00357753" w:rsidRDefault="002F00A3" w:rsidP="002F00A3">
            <w:pPr>
              <w:pStyle w:val="ENoteTableText"/>
            </w:pPr>
          </w:p>
        </w:tc>
      </w:tr>
      <w:tr w:rsidR="002F00A3" w:rsidRPr="00357753" w14:paraId="1FCD56DB" w14:textId="77777777" w:rsidTr="00AC336C">
        <w:trPr>
          <w:cantSplit/>
        </w:trPr>
        <w:tc>
          <w:tcPr>
            <w:tcW w:w="2551" w:type="dxa"/>
          </w:tcPr>
          <w:p w14:paraId="2BAD5F75" w14:textId="07A2B14A" w:rsidR="002F00A3" w:rsidRPr="00357753" w:rsidRDefault="002F00A3" w:rsidP="002F00A3">
            <w:pPr>
              <w:pStyle w:val="ENoteTableText"/>
              <w:tabs>
                <w:tab w:val="center" w:leader="dot" w:pos="2268"/>
              </w:tabs>
            </w:pPr>
            <w:r w:rsidRPr="00357753">
              <w:t>Part 2N.1</w:t>
            </w:r>
            <w:r w:rsidRPr="00357753">
              <w:tab/>
            </w:r>
          </w:p>
        </w:tc>
        <w:tc>
          <w:tcPr>
            <w:tcW w:w="4961" w:type="dxa"/>
          </w:tcPr>
          <w:p w14:paraId="3533D05D" w14:textId="77777777" w:rsidR="002F00A3" w:rsidRPr="00357753" w:rsidRDefault="002F00A3" w:rsidP="002F00A3">
            <w:pPr>
              <w:pStyle w:val="ENoteTableText"/>
            </w:pPr>
            <w:r w:rsidRPr="00357753">
              <w:t>rs No 24, 2003</w:t>
            </w:r>
          </w:p>
        </w:tc>
      </w:tr>
      <w:tr w:rsidR="002F00A3" w:rsidRPr="00357753" w14:paraId="480D6439" w14:textId="77777777" w:rsidTr="00AC336C">
        <w:trPr>
          <w:cantSplit/>
        </w:trPr>
        <w:tc>
          <w:tcPr>
            <w:tcW w:w="2551" w:type="dxa"/>
          </w:tcPr>
          <w:p w14:paraId="2389C595" w14:textId="77777777" w:rsidR="002F00A3" w:rsidRPr="00357753" w:rsidRDefault="002F00A3" w:rsidP="002F00A3">
            <w:pPr>
              <w:pStyle w:val="ENoteTableText"/>
              <w:tabs>
                <w:tab w:val="center" w:leader="dot" w:pos="2268"/>
              </w:tabs>
            </w:pPr>
            <w:r w:rsidRPr="00357753">
              <w:rPr>
                <w:noProof/>
              </w:rPr>
              <w:t>s 345</w:t>
            </w:r>
            <w:r w:rsidRPr="00357753">
              <w:rPr>
                <w:noProof/>
              </w:rPr>
              <w:tab/>
            </w:r>
          </w:p>
        </w:tc>
        <w:tc>
          <w:tcPr>
            <w:tcW w:w="4961" w:type="dxa"/>
          </w:tcPr>
          <w:p w14:paraId="776DBD8B" w14:textId="77777777" w:rsidR="002F00A3" w:rsidRPr="00357753" w:rsidRDefault="002F00A3" w:rsidP="002F00A3">
            <w:pPr>
              <w:pStyle w:val="ENoteTableText"/>
            </w:pPr>
            <w:r w:rsidRPr="00357753">
              <w:t>am No 117, 2001</w:t>
            </w:r>
          </w:p>
        </w:tc>
      </w:tr>
      <w:tr w:rsidR="002F00A3" w:rsidRPr="00357753" w14:paraId="54196D0C" w14:textId="77777777" w:rsidTr="00AC336C">
        <w:trPr>
          <w:cantSplit/>
        </w:trPr>
        <w:tc>
          <w:tcPr>
            <w:tcW w:w="2551" w:type="dxa"/>
          </w:tcPr>
          <w:p w14:paraId="44CAB9BF" w14:textId="77777777" w:rsidR="002F00A3" w:rsidRPr="00357753" w:rsidRDefault="002F00A3" w:rsidP="002F00A3">
            <w:pPr>
              <w:pStyle w:val="ENoteTableText"/>
              <w:rPr>
                <w:noProof/>
              </w:rPr>
            </w:pPr>
          </w:p>
        </w:tc>
        <w:tc>
          <w:tcPr>
            <w:tcW w:w="4961" w:type="dxa"/>
          </w:tcPr>
          <w:p w14:paraId="3044A277" w14:textId="77777777" w:rsidR="002F00A3" w:rsidRPr="00357753" w:rsidRDefault="002F00A3" w:rsidP="002F00A3">
            <w:pPr>
              <w:pStyle w:val="ENoteTableText"/>
            </w:pPr>
            <w:r w:rsidRPr="00357753">
              <w:t>rep No 24, 2003</w:t>
            </w:r>
          </w:p>
        </w:tc>
      </w:tr>
      <w:tr w:rsidR="002F00A3" w:rsidRPr="00357753" w14:paraId="6E1BCD31" w14:textId="77777777" w:rsidTr="00AC336C">
        <w:trPr>
          <w:cantSplit/>
        </w:trPr>
        <w:tc>
          <w:tcPr>
            <w:tcW w:w="2551" w:type="dxa"/>
          </w:tcPr>
          <w:p w14:paraId="6E793994" w14:textId="77777777" w:rsidR="002F00A3" w:rsidRPr="00357753" w:rsidRDefault="002F00A3" w:rsidP="002F00A3">
            <w:pPr>
              <w:pStyle w:val="ENoteTableText"/>
              <w:tabs>
                <w:tab w:val="center" w:leader="dot" w:pos="2268"/>
              </w:tabs>
              <w:rPr>
                <w:noProof/>
              </w:rPr>
            </w:pPr>
            <w:r w:rsidRPr="00357753">
              <w:rPr>
                <w:noProof/>
              </w:rPr>
              <w:t>s 345A</w:t>
            </w:r>
            <w:r w:rsidRPr="00357753">
              <w:rPr>
                <w:noProof/>
              </w:rPr>
              <w:tab/>
            </w:r>
          </w:p>
        </w:tc>
        <w:tc>
          <w:tcPr>
            <w:tcW w:w="4961" w:type="dxa"/>
          </w:tcPr>
          <w:p w14:paraId="3BA2C2E6" w14:textId="77777777" w:rsidR="002F00A3" w:rsidRPr="00357753" w:rsidRDefault="002F00A3" w:rsidP="002F00A3">
            <w:pPr>
              <w:pStyle w:val="ENoteTableText"/>
            </w:pPr>
            <w:r w:rsidRPr="00357753">
              <w:t>ad No 24, 2003</w:t>
            </w:r>
          </w:p>
        </w:tc>
      </w:tr>
      <w:tr w:rsidR="002F00A3" w:rsidRPr="00357753" w14:paraId="630B612E" w14:textId="77777777" w:rsidTr="00AC336C">
        <w:trPr>
          <w:cantSplit/>
        </w:trPr>
        <w:tc>
          <w:tcPr>
            <w:tcW w:w="2551" w:type="dxa"/>
          </w:tcPr>
          <w:p w14:paraId="3B9BB043" w14:textId="77777777" w:rsidR="002F00A3" w:rsidRPr="00357753" w:rsidRDefault="002F00A3" w:rsidP="002F00A3">
            <w:pPr>
              <w:pStyle w:val="ENoteTableText"/>
              <w:tabs>
                <w:tab w:val="center" w:leader="dot" w:pos="2268"/>
              </w:tabs>
              <w:rPr>
                <w:noProof/>
              </w:rPr>
            </w:pPr>
          </w:p>
        </w:tc>
        <w:tc>
          <w:tcPr>
            <w:tcW w:w="4961" w:type="dxa"/>
          </w:tcPr>
          <w:p w14:paraId="5EC5BDB3" w14:textId="5BE5AE68" w:rsidR="002F00A3" w:rsidRPr="00357753" w:rsidRDefault="002F00A3" w:rsidP="002F00A3">
            <w:pPr>
              <w:pStyle w:val="ENoteTableText"/>
            </w:pPr>
            <w:r w:rsidRPr="00357753">
              <w:t xml:space="preserve">am No 61, 2018; </w:t>
            </w:r>
            <w:r w:rsidRPr="00357753">
              <w:rPr>
                <w:u w:val="single"/>
              </w:rPr>
              <w:t>No 69, 2020</w:t>
            </w:r>
            <w:r w:rsidRPr="00357753">
              <w:t>; No 69, 2023</w:t>
            </w:r>
          </w:p>
        </w:tc>
      </w:tr>
      <w:tr w:rsidR="002F00A3" w:rsidRPr="00357753" w14:paraId="4078A78E" w14:textId="77777777" w:rsidTr="00AC336C">
        <w:trPr>
          <w:cantSplit/>
        </w:trPr>
        <w:tc>
          <w:tcPr>
            <w:tcW w:w="2551" w:type="dxa"/>
          </w:tcPr>
          <w:p w14:paraId="469C03CB" w14:textId="77777777" w:rsidR="002F00A3" w:rsidRPr="00357753" w:rsidRDefault="002F00A3" w:rsidP="002F00A3">
            <w:pPr>
              <w:pStyle w:val="ENoteTableText"/>
              <w:tabs>
                <w:tab w:val="center" w:leader="dot" w:pos="2268"/>
              </w:tabs>
              <w:rPr>
                <w:noProof/>
              </w:rPr>
            </w:pPr>
            <w:r w:rsidRPr="00357753">
              <w:rPr>
                <w:noProof/>
              </w:rPr>
              <w:t>s 345B</w:t>
            </w:r>
            <w:r w:rsidRPr="00357753">
              <w:rPr>
                <w:noProof/>
              </w:rPr>
              <w:tab/>
            </w:r>
          </w:p>
        </w:tc>
        <w:tc>
          <w:tcPr>
            <w:tcW w:w="4961" w:type="dxa"/>
          </w:tcPr>
          <w:p w14:paraId="6A4A53AB" w14:textId="77777777" w:rsidR="002F00A3" w:rsidRPr="00357753" w:rsidRDefault="002F00A3" w:rsidP="002F00A3">
            <w:pPr>
              <w:pStyle w:val="ENoteTableText"/>
            </w:pPr>
            <w:r w:rsidRPr="00357753">
              <w:t>ad No 24, 2003</w:t>
            </w:r>
          </w:p>
        </w:tc>
      </w:tr>
      <w:tr w:rsidR="002F00A3" w:rsidRPr="00357753" w14:paraId="2B462253" w14:textId="77777777" w:rsidTr="00AC336C">
        <w:trPr>
          <w:cantSplit/>
        </w:trPr>
        <w:tc>
          <w:tcPr>
            <w:tcW w:w="2551" w:type="dxa"/>
          </w:tcPr>
          <w:p w14:paraId="6FC0C3A8" w14:textId="77777777" w:rsidR="002F00A3" w:rsidRPr="00357753" w:rsidRDefault="002F00A3" w:rsidP="002F00A3">
            <w:pPr>
              <w:pStyle w:val="ENoteTableText"/>
              <w:tabs>
                <w:tab w:val="center" w:leader="dot" w:pos="2268"/>
              </w:tabs>
              <w:rPr>
                <w:noProof/>
              </w:rPr>
            </w:pPr>
          </w:p>
        </w:tc>
        <w:tc>
          <w:tcPr>
            <w:tcW w:w="4961" w:type="dxa"/>
          </w:tcPr>
          <w:p w14:paraId="511EF266"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749EFE10" w14:textId="77777777" w:rsidTr="00AC336C">
        <w:trPr>
          <w:cantSplit/>
        </w:trPr>
        <w:tc>
          <w:tcPr>
            <w:tcW w:w="2551" w:type="dxa"/>
          </w:tcPr>
          <w:p w14:paraId="3C9F99E0" w14:textId="77777777" w:rsidR="002F00A3" w:rsidRPr="00357753" w:rsidRDefault="002F00A3" w:rsidP="002F00A3">
            <w:pPr>
              <w:pStyle w:val="ENoteTableText"/>
              <w:tabs>
                <w:tab w:val="center" w:leader="dot" w:pos="2268"/>
              </w:tabs>
              <w:rPr>
                <w:noProof/>
              </w:rPr>
            </w:pPr>
            <w:r w:rsidRPr="00357753">
              <w:rPr>
                <w:noProof/>
              </w:rPr>
              <w:t>s 345C</w:t>
            </w:r>
            <w:r w:rsidRPr="00357753">
              <w:rPr>
                <w:noProof/>
              </w:rPr>
              <w:tab/>
            </w:r>
          </w:p>
        </w:tc>
        <w:tc>
          <w:tcPr>
            <w:tcW w:w="4961" w:type="dxa"/>
          </w:tcPr>
          <w:p w14:paraId="51DF0A67" w14:textId="77777777" w:rsidR="002F00A3" w:rsidRPr="00357753" w:rsidRDefault="002F00A3" w:rsidP="002F00A3">
            <w:pPr>
              <w:pStyle w:val="ENoteTableText"/>
            </w:pPr>
            <w:r w:rsidRPr="00357753">
              <w:t>ad No 24, 2003</w:t>
            </w:r>
          </w:p>
        </w:tc>
      </w:tr>
      <w:tr w:rsidR="002F00A3" w:rsidRPr="00357753" w14:paraId="004EE6A9" w14:textId="77777777" w:rsidTr="00AC336C">
        <w:trPr>
          <w:cantSplit/>
        </w:trPr>
        <w:tc>
          <w:tcPr>
            <w:tcW w:w="2551" w:type="dxa"/>
          </w:tcPr>
          <w:p w14:paraId="12859431" w14:textId="77777777" w:rsidR="002F00A3" w:rsidRPr="00357753" w:rsidRDefault="002F00A3" w:rsidP="002F00A3">
            <w:pPr>
              <w:pStyle w:val="ENoteTableText"/>
              <w:tabs>
                <w:tab w:val="center" w:leader="dot" w:pos="2268"/>
              </w:tabs>
              <w:rPr>
                <w:noProof/>
              </w:rPr>
            </w:pPr>
          </w:p>
        </w:tc>
        <w:tc>
          <w:tcPr>
            <w:tcW w:w="4961" w:type="dxa"/>
          </w:tcPr>
          <w:p w14:paraId="2992D054"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33C0EE37" w14:textId="77777777" w:rsidTr="00AC336C">
        <w:trPr>
          <w:cantSplit/>
        </w:trPr>
        <w:tc>
          <w:tcPr>
            <w:tcW w:w="2551" w:type="dxa"/>
          </w:tcPr>
          <w:p w14:paraId="6DF38116" w14:textId="77777777" w:rsidR="002F00A3" w:rsidRPr="00357753" w:rsidRDefault="002F00A3" w:rsidP="002F00A3">
            <w:pPr>
              <w:pStyle w:val="ENoteTableText"/>
              <w:tabs>
                <w:tab w:val="center" w:leader="dot" w:pos="2268"/>
              </w:tabs>
            </w:pPr>
            <w:r w:rsidRPr="00357753">
              <w:rPr>
                <w:noProof/>
              </w:rPr>
              <w:t>s 346</w:t>
            </w:r>
            <w:r w:rsidRPr="00357753">
              <w:rPr>
                <w:noProof/>
              </w:rPr>
              <w:tab/>
            </w:r>
          </w:p>
        </w:tc>
        <w:tc>
          <w:tcPr>
            <w:tcW w:w="4961" w:type="dxa"/>
          </w:tcPr>
          <w:p w14:paraId="31AC22D4" w14:textId="77777777" w:rsidR="002F00A3" w:rsidRPr="00357753" w:rsidRDefault="002F00A3" w:rsidP="002F00A3">
            <w:pPr>
              <w:pStyle w:val="ENoteTableText"/>
            </w:pPr>
            <w:r w:rsidRPr="00357753">
              <w:t>am No 117, 2001</w:t>
            </w:r>
          </w:p>
        </w:tc>
      </w:tr>
      <w:tr w:rsidR="002F00A3" w:rsidRPr="00357753" w14:paraId="2789B316" w14:textId="77777777" w:rsidTr="00AC336C">
        <w:trPr>
          <w:cantSplit/>
        </w:trPr>
        <w:tc>
          <w:tcPr>
            <w:tcW w:w="2551" w:type="dxa"/>
          </w:tcPr>
          <w:p w14:paraId="0B7F8D99" w14:textId="77777777" w:rsidR="002F00A3" w:rsidRPr="00357753" w:rsidRDefault="002F00A3" w:rsidP="002F00A3">
            <w:pPr>
              <w:pStyle w:val="ENoteTableText"/>
              <w:rPr>
                <w:noProof/>
              </w:rPr>
            </w:pPr>
          </w:p>
        </w:tc>
        <w:tc>
          <w:tcPr>
            <w:tcW w:w="4961" w:type="dxa"/>
          </w:tcPr>
          <w:p w14:paraId="3767E35A" w14:textId="77777777" w:rsidR="002F00A3" w:rsidRPr="00357753" w:rsidRDefault="002F00A3" w:rsidP="002F00A3">
            <w:pPr>
              <w:pStyle w:val="ENoteTableText"/>
            </w:pPr>
            <w:r w:rsidRPr="00357753">
              <w:t>rep No 24, 2003</w:t>
            </w:r>
          </w:p>
        </w:tc>
      </w:tr>
      <w:tr w:rsidR="002F00A3" w:rsidRPr="00357753" w14:paraId="0C21AFB4" w14:textId="77777777" w:rsidTr="00AC336C">
        <w:trPr>
          <w:cantSplit/>
        </w:trPr>
        <w:tc>
          <w:tcPr>
            <w:tcW w:w="2551" w:type="dxa"/>
          </w:tcPr>
          <w:p w14:paraId="68A82017" w14:textId="23D78519" w:rsidR="002F00A3" w:rsidRPr="00357753" w:rsidRDefault="002F00A3" w:rsidP="002F00A3">
            <w:pPr>
              <w:pStyle w:val="ENoteTableText"/>
              <w:keepNext/>
              <w:rPr>
                <w:noProof/>
              </w:rPr>
            </w:pPr>
            <w:r w:rsidRPr="00357753">
              <w:rPr>
                <w:b/>
              </w:rPr>
              <w:lastRenderedPageBreak/>
              <w:t>Part 2N.2</w:t>
            </w:r>
          </w:p>
        </w:tc>
        <w:tc>
          <w:tcPr>
            <w:tcW w:w="4961" w:type="dxa"/>
          </w:tcPr>
          <w:p w14:paraId="14E40F0A" w14:textId="77777777" w:rsidR="002F00A3" w:rsidRPr="00357753" w:rsidRDefault="002F00A3" w:rsidP="002F00A3">
            <w:pPr>
              <w:pStyle w:val="ENoteTableText"/>
            </w:pPr>
          </w:p>
        </w:tc>
      </w:tr>
      <w:tr w:rsidR="002F00A3" w:rsidRPr="00357753" w14:paraId="3BD7741A" w14:textId="77777777" w:rsidTr="00AC336C">
        <w:trPr>
          <w:cantSplit/>
        </w:trPr>
        <w:tc>
          <w:tcPr>
            <w:tcW w:w="2551" w:type="dxa"/>
          </w:tcPr>
          <w:p w14:paraId="035E414B" w14:textId="600538E0" w:rsidR="002F00A3" w:rsidRPr="00357753" w:rsidRDefault="002F00A3" w:rsidP="002F00A3">
            <w:pPr>
              <w:pStyle w:val="ENoteTableText"/>
              <w:tabs>
                <w:tab w:val="center" w:leader="dot" w:pos="2268"/>
              </w:tabs>
              <w:rPr>
                <w:noProof/>
              </w:rPr>
            </w:pPr>
            <w:r w:rsidRPr="00357753">
              <w:rPr>
                <w:noProof/>
              </w:rPr>
              <w:t>Part 2N.2 heading</w:t>
            </w:r>
            <w:r w:rsidRPr="00357753">
              <w:rPr>
                <w:noProof/>
              </w:rPr>
              <w:tab/>
            </w:r>
          </w:p>
        </w:tc>
        <w:tc>
          <w:tcPr>
            <w:tcW w:w="4961" w:type="dxa"/>
          </w:tcPr>
          <w:p w14:paraId="51FB96DD" w14:textId="77777777" w:rsidR="002F00A3" w:rsidRPr="00357753" w:rsidRDefault="002F00A3" w:rsidP="002F00A3">
            <w:pPr>
              <w:pStyle w:val="ENoteTableText"/>
              <w:rPr>
                <w:noProof/>
              </w:rPr>
            </w:pPr>
            <w:r w:rsidRPr="00357753">
              <w:rPr>
                <w:noProof/>
              </w:rPr>
              <w:t>rep No 24, 2003</w:t>
            </w:r>
          </w:p>
        </w:tc>
      </w:tr>
      <w:tr w:rsidR="002F00A3" w:rsidRPr="00357753" w14:paraId="58FF14C0" w14:textId="77777777" w:rsidTr="00AC336C">
        <w:trPr>
          <w:cantSplit/>
        </w:trPr>
        <w:tc>
          <w:tcPr>
            <w:tcW w:w="2551" w:type="dxa"/>
          </w:tcPr>
          <w:p w14:paraId="538DDECA" w14:textId="66E2D407" w:rsidR="002F00A3" w:rsidRPr="00357753" w:rsidRDefault="002F00A3" w:rsidP="002F00A3">
            <w:pPr>
              <w:pStyle w:val="ENoteTableText"/>
              <w:tabs>
                <w:tab w:val="center" w:leader="dot" w:pos="2268"/>
              </w:tabs>
              <w:rPr>
                <w:noProof/>
              </w:rPr>
            </w:pPr>
            <w:r w:rsidRPr="00357753">
              <w:rPr>
                <w:noProof/>
              </w:rPr>
              <w:t>Part 2N.2</w:t>
            </w:r>
            <w:r w:rsidRPr="00357753">
              <w:rPr>
                <w:noProof/>
              </w:rPr>
              <w:tab/>
            </w:r>
          </w:p>
        </w:tc>
        <w:tc>
          <w:tcPr>
            <w:tcW w:w="4961" w:type="dxa"/>
          </w:tcPr>
          <w:p w14:paraId="04A8C0F4" w14:textId="77777777" w:rsidR="002F00A3" w:rsidRPr="00357753" w:rsidRDefault="002F00A3" w:rsidP="002F00A3">
            <w:pPr>
              <w:pStyle w:val="ENoteTableText"/>
              <w:rPr>
                <w:noProof/>
              </w:rPr>
            </w:pPr>
            <w:r w:rsidRPr="00357753">
              <w:rPr>
                <w:noProof/>
              </w:rPr>
              <w:t>ad No 24, 2003</w:t>
            </w:r>
          </w:p>
        </w:tc>
      </w:tr>
      <w:tr w:rsidR="002F00A3" w:rsidRPr="00357753" w14:paraId="77474D32" w14:textId="77777777" w:rsidTr="00AC336C">
        <w:trPr>
          <w:cantSplit/>
        </w:trPr>
        <w:tc>
          <w:tcPr>
            <w:tcW w:w="2551" w:type="dxa"/>
          </w:tcPr>
          <w:p w14:paraId="4CCBE7DC" w14:textId="77777777" w:rsidR="002F00A3" w:rsidRPr="00357753" w:rsidRDefault="002F00A3" w:rsidP="002F00A3">
            <w:pPr>
              <w:pStyle w:val="ENoteTableText"/>
              <w:tabs>
                <w:tab w:val="center" w:leader="dot" w:pos="2268"/>
              </w:tabs>
              <w:rPr>
                <w:noProof/>
              </w:rPr>
            </w:pPr>
            <w:r w:rsidRPr="00357753">
              <w:rPr>
                <w:noProof/>
              </w:rPr>
              <w:t>s 346A</w:t>
            </w:r>
            <w:r w:rsidRPr="00357753">
              <w:rPr>
                <w:noProof/>
              </w:rPr>
              <w:tab/>
            </w:r>
          </w:p>
        </w:tc>
        <w:tc>
          <w:tcPr>
            <w:tcW w:w="4961" w:type="dxa"/>
          </w:tcPr>
          <w:p w14:paraId="458AC228" w14:textId="77777777" w:rsidR="002F00A3" w:rsidRPr="00357753" w:rsidRDefault="002F00A3" w:rsidP="002F00A3">
            <w:pPr>
              <w:pStyle w:val="ENoteTableText"/>
              <w:rPr>
                <w:noProof/>
              </w:rPr>
            </w:pPr>
            <w:r w:rsidRPr="00357753">
              <w:rPr>
                <w:noProof/>
              </w:rPr>
              <w:t>ad No 24, 2003</w:t>
            </w:r>
          </w:p>
        </w:tc>
      </w:tr>
      <w:tr w:rsidR="002F00A3" w:rsidRPr="00357753" w14:paraId="57AA5156" w14:textId="77777777" w:rsidTr="00AC336C">
        <w:trPr>
          <w:cantSplit/>
        </w:trPr>
        <w:tc>
          <w:tcPr>
            <w:tcW w:w="2551" w:type="dxa"/>
          </w:tcPr>
          <w:p w14:paraId="0569811C" w14:textId="77777777" w:rsidR="002F00A3" w:rsidRPr="00357753" w:rsidRDefault="002F00A3" w:rsidP="002F00A3">
            <w:pPr>
              <w:pStyle w:val="ENoteTableText"/>
              <w:tabs>
                <w:tab w:val="center" w:leader="dot" w:pos="2268"/>
              </w:tabs>
              <w:rPr>
                <w:noProof/>
              </w:rPr>
            </w:pPr>
          </w:p>
        </w:tc>
        <w:tc>
          <w:tcPr>
            <w:tcW w:w="4961" w:type="dxa"/>
          </w:tcPr>
          <w:p w14:paraId="3B8AD215" w14:textId="77777777" w:rsidR="002F00A3" w:rsidRPr="00357753" w:rsidRDefault="002F00A3" w:rsidP="002F00A3">
            <w:pPr>
              <w:pStyle w:val="ENoteTableText"/>
              <w:rPr>
                <w:noProof/>
              </w:rPr>
            </w:pPr>
            <w:r w:rsidRPr="00357753">
              <w:rPr>
                <w:noProof/>
              </w:rPr>
              <w:t xml:space="preserve">am </w:t>
            </w:r>
            <w:r w:rsidRPr="00357753">
              <w:t xml:space="preserve">No 61, 2018; </w:t>
            </w:r>
            <w:r w:rsidRPr="00357753">
              <w:rPr>
                <w:u w:val="single"/>
              </w:rPr>
              <w:t>No 69, 2020</w:t>
            </w:r>
            <w:r w:rsidRPr="00357753">
              <w:t xml:space="preserve">; </w:t>
            </w:r>
            <w:r w:rsidRPr="00357753">
              <w:rPr>
                <w:u w:val="single"/>
              </w:rPr>
              <w:t>No 141, 2020</w:t>
            </w:r>
          </w:p>
        </w:tc>
      </w:tr>
      <w:tr w:rsidR="002F00A3" w:rsidRPr="00357753" w14:paraId="1E1B503D" w14:textId="77777777" w:rsidTr="00AC336C">
        <w:trPr>
          <w:cantSplit/>
        </w:trPr>
        <w:tc>
          <w:tcPr>
            <w:tcW w:w="2551" w:type="dxa"/>
          </w:tcPr>
          <w:p w14:paraId="3BFF24B0" w14:textId="77777777" w:rsidR="002F00A3" w:rsidRPr="00357753" w:rsidRDefault="002F00A3" w:rsidP="002F00A3">
            <w:pPr>
              <w:pStyle w:val="ENoteTableText"/>
              <w:tabs>
                <w:tab w:val="center" w:leader="dot" w:pos="2268"/>
              </w:tabs>
              <w:rPr>
                <w:noProof/>
              </w:rPr>
            </w:pPr>
            <w:r w:rsidRPr="00357753">
              <w:rPr>
                <w:noProof/>
              </w:rPr>
              <w:t>s 346B</w:t>
            </w:r>
            <w:r w:rsidRPr="00357753">
              <w:rPr>
                <w:noProof/>
              </w:rPr>
              <w:tab/>
            </w:r>
          </w:p>
        </w:tc>
        <w:tc>
          <w:tcPr>
            <w:tcW w:w="4961" w:type="dxa"/>
          </w:tcPr>
          <w:p w14:paraId="462F429D" w14:textId="77777777" w:rsidR="002F00A3" w:rsidRPr="00357753" w:rsidRDefault="002F00A3" w:rsidP="002F00A3">
            <w:pPr>
              <w:pStyle w:val="ENoteTableText"/>
              <w:rPr>
                <w:noProof/>
              </w:rPr>
            </w:pPr>
            <w:r w:rsidRPr="00357753">
              <w:rPr>
                <w:noProof/>
              </w:rPr>
              <w:t>ad No 24, 2003</w:t>
            </w:r>
          </w:p>
        </w:tc>
      </w:tr>
      <w:tr w:rsidR="002F00A3" w:rsidRPr="00357753" w14:paraId="5E00852E" w14:textId="77777777" w:rsidTr="00AC336C">
        <w:trPr>
          <w:cantSplit/>
        </w:trPr>
        <w:tc>
          <w:tcPr>
            <w:tcW w:w="2551" w:type="dxa"/>
          </w:tcPr>
          <w:p w14:paraId="18E1E76A" w14:textId="77777777" w:rsidR="002F00A3" w:rsidRPr="00357753" w:rsidRDefault="002F00A3" w:rsidP="002F00A3">
            <w:pPr>
              <w:pStyle w:val="ENoteTableText"/>
              <w:tabs>
                <w:tab w:val="center" w:leader="dot" w:pos="2268"/>
              </w:tabs>
              <w:rPr>
                <w:noProof/>
              </w:rPr>
            </w:pPr>
          </w:p>
        </w:tc>
        <w:tc>
          <w:tcPr>
            <w:tcW w:w="4961" w:type="dxa"/>
          </w:tcPr>
          <w:p w14:paraId="2D778A47" w14:textId="77777777" w:rsidR="002F00A3" w:rsidRPr="00357753" w:rsidRDefault="002F00A3" w:rsidP="002F00A3">
            <w:pPr>
              <w:pStyle w:val="ENoteTableText"/>
              <w:rPr>
                <w:noProof/>
              </w:rPr>
            </w:pPr>
            <w:r w:rsidRPr="00357753">
              <w:rPr>
                <w:noProof/>
              </w:rPr>
              <w:t xml:space="preserve">rs </w:t>
            </w:r>
            <w:r w:rsidRPr="00357753">
              <w:t>No 61, 2018</w:t>
            </w:r>
          </w:p>
        </w:tc>
      </w:tr>
      <w:tr w:rsidR="002F00A3" w:rsidRPr="00357753" w14:paraId="47325230" w14:textId="77777777" w:rsidTr="00AC336C">
        <w:trPr>
          <w:cantSplit/>
        </w:trPr>
        <w:tc>
          <w:tcPr>
            <w:tcW w:w="2551" w:type="dxa"/>
          </w:tcPr>
          <w:p w14:paraId="5502292D" w14:textId="77777777" w:rsidR="002F00A3" w:rsidRPr="00357753" w:rsidRDefault="002F00A3" w:rsidP="002F00A3">
            <w:pPr>
              <w:pStyle w:val="ENoteTableText"/>
              <w:tabs>
                <w:tab w:val="center" w:leader="dot" w:pos="2268"/>
              </w:tabs>
              <w:rPr>
                <w:noProof/>
              </w:rPr>
            </w:pPr>
          </w:p>
        </w:tc>
        <w:tc>
          <w:tcPr>
            <w:tcW w:w="4961" w:type="dxa"/>
          </w:tcPr>
          <w:p w14:paraId="4EF279AA"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2B23489E" w14:textId="77777777" w:rsidTr="00AC336C">
        <w:trPr>
          <w:cantSplit/>
        </w:trPr>
        <w:tc>
          <w:tcPr>
            <w:tcW w:w="2551" w:type="dxa"/>
          </w:tcPr>
          <w:p w14:paraId="7087D6B3" w14:textId="77777777" w:rsidR="002F00A3" w:rsidRPr="00357753" w:rsidRDefault="002F00A3" w:rsidP="002F00A3">
            <w:pPr>
              <w:pStyle w:val="ENoteTableText"/>
              <w:tabs>
                <w:tab w:val="center" w:leader="dot" w:pos="2268"/>
              </w:tabs>
              <w:rPr>
                <w:noProof/>
              </w:rPr>
            </w:pPr>
            <w:r w:rsidRPr="00357753">
              <w:rPr>
                <w:noProof/>
              </w:rPr>
              <w:t>s 346C</w:t>
            </w:r>
            <w:r w:rsidRPr="00357753">
              <w:rPr>
                <w:noProof/>
              </w:rPr>
              <w:tab/>
            </w:r>
          </w:p>
        </w:tc>
        <w:tc>
          <w:tcPr>
            <w:tcW w:w="4961" w:type="dxa"/>
          </w:tcPr>
          <w:p w14:paraId="26447402" w14:textId="77777777" w:rsidR="002F00A3" w:rsidRPr="00357753" w:rsidRDefault="002F00A3" w:rsidP="002F00A3">
            <w:pPr>
              <w:pStyle w:val="ENoteTableText"/>
              <w:rPr>
                <w:noProof/>
              </w:rPr>
            </w:pPr>
            <w:r w:rsidRPr="00357753">
              <w:rPr>
                <w:noProof/>
              </w:rPr>
              <w:t>ad No 24, 2003</w:t>
            </w:r>
          </w:p>
        </w:tc>
      </w:tr>
      <w:tr w:rsidR="002F00A3" w:rsidRPr="00357753" w14:paraId="2BE1D329" w14:textId="77777777" w:rsidTr="00AC336C">
        <w:trPr>
          <w:cantSplit/>
        </w:trPr>
        <w:tc>
          <w:tcPr>
            <w:tcW w:w="2551" w:type="dxa"/>
          </w:tcPr>
          <w:p w14:paraId="03A5B1B7" w14:textId="77777777" w:rsidR="002F00A3" w:rsidRPr="00357753" w:rsidRDefault="002F00A3" w:rsidP="002F00A3">
            <w:pPr>
              <w:pStyle w:val="ENoteTableText"/>
              <w:tabs>
                <w:tab w:val="center" w:leader="dot" w:pos="2268"/>
              </w:tabs>
              <w:rPr>
                <w:noProof/>
              </w:rPr>
            </w:pPr>
          </w:p>
        </w:tc>
        <w:tc>
          <w:tcPr>
            <w:tcW w:w="4961" w:type="dxa"/>
          </w:tcPr>
          <w:p w14:paraId="069F6491" w14:textId="77777777" w:rsidR="002F00A3" w:rsidRPr="00357753" w:rsidRDefault="002F00A3" w:rsidP="002F00A3">
            <w:pPr>
              <w:pStyle w:val="ENoteTableText"/>
              <w:rPr>
                <w:noProof/>
              </w:rPr>
            </w:pPr>
            <w:r w:rsidRPr="00357753">
              <w:rPr>
                <w:noProof/>
              </w:rPr>
              <w:t xml:space="preserve">am </w:t>
            </w:r>
            <w:r w:rsidRPr="00357753">
              <w:t xml:space="preserve">No 61, 2018; </w:t>
            </w:r>
            <w:r w:rsidRPr="00357753">
              <w:rPr>
                <w:u w:val="single"/>
              </w:rPr>
              <w:t>No 69, 2020</w:t>
            </w:r>
          </w:p>
        </w:tc>
      </w:tr>
      <w:tr w:rsidR="002F00A3" w:rsidRPr="00357753" w14:paraId="58149C64" w14:textId="77777777" w:rsidTr="00AC336C">
        <w:trPr>
          <w:cantSplit/>
        </w:trPr>
        <w:tc>
          <w:tcPr>
            <w:tcW w:w="2551" w:type="dxa"/>
          </w:tcPr>
          <w:p w14:paraId="116EA67C" w14:textId="77777777" w:rsidR="002F00A3" w:rsidRPr="00357753" w:rsidRDefault="002F00A3" w:rsidP="002F00A3">
            <w:pPr>
              <w:pStyle w:val="ENoteTableText"/>
              <w:tabs>
                <w:tab w:val="center" w:leader="dot" w:pos="2268"/>
              </w:tabs>
            </w:pPr>
            <w:r w:rsidRPr="00357753">
              <w:rPr>
                <w:noProof/>
              </w:rPr>
              <w:t>s 347</w:t>
            </w:r>
            <w:r w:rsidRPr="00357753">
              <w:rPr>
                <w:noProof/>
              </w:rPr>
              <w:tab/>
            </w:r>
          </w:p>
        </w:tc>
        <w:tc>
          <w:tcPr>
            <w:tcW w:w="4961" w:type="dxa"/>
          </w:tcPr>
          <w:p w14:paraId="5CF5ADAD" w14:textId="77777777" w:rsidR="002F00A3" w:rsidRPr="00357753" w:rsidRDefault="002F00A3" w:rsidP="002F00A3">
            <w:pPr>
              <w:pStyle w:val="ENoteTableText"/>
            </w:pPr>
            <w:r w:rsidRPr="00357753">
              <w:t>rep No 24, 2003</w:t>
            </w:r>
          </w:p>
        </w:tc>
      </w:tr>
      <w:tr w:rsidR="002F00A3" w:rsidRPr="00357753" w14:paraId="7848111D" w14:textId="77777777" w:rsidTr="00AC336C">
        <w:trPr>
          <w:cantSplit/>
        </w:trPr>
        <w:tc>
          <w:tcPr>
            <w:tcW w:w="2551" w:type="dxa"/>
          </w:tcPr>
          <w:p w14:paraId="29C07A4D" w14:textId="6CE520DF" w:rsidR="002F00A3" w:rsidRPr="00357753" w:rsidRDefault="002F00A3" w:rsidP="002F00A3">
            <w:pPr>
              <w:pStyle w:val="ENoteTableText"/>
            </w:pPr>
            <w:r w:rsidRPr="00357753">
              <w:rPr>
                <w:b/>
              </w:rPr>
              <w:t>Part 2N.3</w:t>
            </w:r>
          </w:p>
        </w:tc>
        <w:tc>
          <w:tcPr>
            <w:tcW w:w="4961" w:type="dxa"/>
          </w:tcPr>
          <w:p w14:paraId="5820AADF" w14:textId="77777777" w:rsidR="002F00A3" w:rsidRPr="00357753" w:rsidRDefault="002F00A3" w:rsidP="002F00A3">
            <w:pPr>
              <w:pStyle w:val="ENoteTableText"/>
            </w:pPr>
          </w:p>
        </w:tc>
      </w:tr>
      <w:tr w:rsidR="002F00A3" w:rsidRPr="00357753" w14:paraId="16777996" w14:textId="77777777" w:rsidTr="00AC336C">
        <w:trPr>
          <w:cantSplit/>
        </w:trPr>
        <w:tc>
          <w:tcPr>
            <w:tcW w:w="2551" w:type="dxa"/>
          </w:tcPr>
          <w:p w14:paraId="7FC57925" w14:textId="63FBB586" w:rsidR="002F00A3" w:rsidRPr="00357753" w:rsidRDefault="002F00A3" w:rsidP="002F00A3">
            <w:pPr>
              <w:pStyle w:val="ENoteTableText"/>
              <w:tabs>
                <w:tab w:val="center" w:leader="dot" w:pos="2268"/>
              </w:tabs>
              <w:rPr>
                <w:noProof/>
              </w:rPr>
            </w:pPr>
            <w:r w:rsidRPr="00357753">
              <w:rPr>
                <w:noProof/>
              </w:rPr>
              <w:t>Part 2N.3</w:t>
            </w:r>
            <w:r w:rsidRPr="00357753">
              <w:rPr>
                <w:noProof/>
              </w:rPr>
              <w:tab/>
            </w:r>
          </w:p>
        </w:tc>
        <w:tc>
          <w:tcPr>
            <w:tcW w:w="4961" w:type="dxa"/>
          </w:tcPr>
          <w:p w14:paraId="55C58B22" w14:textId="77777777" w:rsidR="002F00A3" w:rsidRPr="00357753" w:rsidRDefault="002F00A3" w:rsidP="002F00A3">
            <w:pPr>
              <w:pStyle w:val="ENoteTableText"/>
              <w:rPr>
                <w:noProof/>
              </w:rPr>
            </w:pPr>
            <w:r w:rsidRPr="00357753">
              <w:rPr>
                <w:noProof/>
              </w:rPr>
              <w:t>ad No 24, 2003</w:t>
            </w:r>
          </w:p>
        </w:tc>
      </w:tr>
      <w:tr w:rsidR="002F00A3" w:rsidRPr="00357753" w14:paraId="1FB6D045" w14:textId="77777777" w:rsidTr="00AC336C">
        <w:trPr>
          <w:cantSplit/>
        </w:trPr>
        <w:tc>
          <w:tcPr>
            <w:tcW w:w="2551" w:type="dxa"/>
          </w:tcPr>
          <w:p w14:paraId="008027FE" w14:textId="77777777" w:rsidR="002F00A3" w:rsidRPr="00357753" w:rsidRDefault="002F00A3" w:rsidP="002F00A3">
            <w:pPr>
              <w:pStyle w:val="ENoteTableText"/>
              <w:tabs>
                <w:tab w:val="center" w:leader="dot" w:pos="2268"/>
              </w:tabs>
              <w:rPr>
                <w:noProof/>
              </w:rPr>
            </w:pPr>
          </w:p>
        </w:tc>
        <w:tc>
          <w:tcPr>
            <w:tcW w:w="4961" w:type="dxa"/>
          </w:tcPr>
          <w:p w14:paraId="4F8AED1A" w14:textId="77777777" w:rsidR="002F00A3" w:rsidRPr="00357753" w:rsidRDefault="002F00A3" w:rsidP="002F00A3">
            <w:pPr>
              <w:pStyle w:val="ENoteTableText"/>
              <w:rPr>
                <w:noProof/>
              </w:rPr>
            </w:pPr>
            <w:r w:rsidRPr="00357753">
              <w:rPr>
                <w:noProof/>
              </w:rPr>
              <w:t xml:space="preserve">am </w:t>
            </w:r>
            <w:r w:rsidRPr="00357753">
              <w:t>No 8, 2022</w:t>
            </w:r>
          </w:p>
        </w:tc>
      </w:tr>
      <w:tr w:rsidR="002F00A3" w:rsidRPr="00357753" w14:paraId="0513409B" w14:textId="77777777" w:rsidTr="00AC336C">
        <w:trPr>
          <w:cantSplit/>
        </w:trPr>
        <w:tc>
          <w:tcPr>
            <w:tcW w:w="2551" w:type="dxa"/>
          </w:tcPr>
          <w:p w14:paraId="4360B37E" w14:textId="77777777" w:rsidR="002F00A3" w:rsidRPr="00357753" w:rsidRDefault="002F00A3" w:rsidP="002F00A3">
            <w:pPr>
              <w:pStyle w:val="ENoteTableText"/>
              <w:tabs>
                <w:tab w:val="center" w:leader="dot" w:pos="2268"/>
              </w:tabs>
              <w:rPr>
                <w:noProof/>
              </w:rPr>
            </w:pPr>
            <w:r w:rsidRPr="00357753">
              <w:rPr>
                <w:noProof/>
              </w:rPr>
              <w:t>s 347A</w:t>
            </w:r>
            <w:r w:rsidRPr="00357753">
              <w:rPr>
                <w:noProof/>
              </w:rPr>
              <w:tab/>
            </w:r>
          </w:p>
        </w:tc>
        <w:tc>
          <w:tcPr>
            <w:tcW w:w="4961" w:type="dxa"/>
          </w:tcPr>
          <w:p w14:paraId="6FD2CD1A" w14:textId="77777777" w:rsidR="002F00A3" w:rsidRPr="00357753" w:rsidRDefault="002F00A3" w:rsidP="002F00A3">
            <w:pPr>
              <w:pStyle w:val="ENoteTableText"/>
              <w:rPr>
                <w:noProof/>
              </w:rPr>
            </w:pPr>
            <w:r w:rsidRPr="00357753">
              <w:rPr>
                <w:noProof/>
              </w:rPr>
              <w:t>ad No 24, 2003</w:t>
            </w:r>
          </w:p>
        </w:tc>
      </w:tr>
      <w:tr w:rsidR="002F00A3" w:rsidRPr="00357753" w14:paraId="0E54F751" w14:textId="77777777" w:rsidTr="00AC336C">
        <w:trPr>
          <w:cantSplit/>
        </w:trPr>
        <w:tc>
          <w:tcPr>
            <w:tcW w:w="2551" w:type="dxa"/>
          </w:tcPr>
          <w:p w14:paraId="4EA22BFC" w14:textId="77777777" w:rsidR="002F00A3" w:rsidRPr="00357753" w:rsidRDefault="002F00A3" w:rsidP="002F00A3">
            <w:pPr>
              <w:pStyle w:val="ENoteTableText"/>
              <w:tabs>
                <w:tab w:val="center" w:leader="dot" w:pos="2268"/>
              </w:tabs>
              <w:rPr>
                <w:noProof/>
              </w:rPr>
            </w:pPr>
          </w:p>
        </w:tc>
        <w:tc>
          <w:tcPr>
            <w:tcW w:w="4961" w:type="dxa"/>
          </w:tcPr>
          <w:p w14:paraId="3E7E4CCC" w14:textId="77777777" w:rsidR="002F00A3" w:rsidRPr="00357753" w:rsidRDefault="002F00A3" w:rsidP="002F00A3">
            <w:pPr>
              <w:pStyle w:val="ENoteTableText"/>
              <w:rPr>
                <w:noProof/>
              </w:rPr>
            </w:pPr>
            <w:r w:rsidRPr="00357753">
              <w:rPr>
                <w:noProof/>
              </w:rPr>
              <w:t xml:space="preserve">am </w:t>
            </w:r>
            <w:r w:rsidRPr="00357753">
              <w:t xml:space="preserve">No 17, 2019; </w:t>
            </w:r>
            <w:r w:rsidRPr="00357753">
              <w:rPr>
                <w:u w:val="single"/>
              </w:rPr>
              <w:t>No 69, 2020</w:t>
            </w:r>
          </w:p>
        </w:tc>
      </w:tr>
      <w:tr w:rsidR="002F00A3" w:rsidRPr="00357753" w14:paraId="2127AE69" w14:textId="77777777" w:rsidTr="00AC336C">
        <w:trPr>
          <w:cantSplit/>
        </w:trPr>
        <w:tc>
          <w:tcPr>
            <w:tcW w:w="2551" w:type="dxa"/>
          </w:tcPr>
          <w:p w14:paraId="6CA0A3A8" w14:textId="77777777" w:rsidR="002F00A3" w:rsidRPr="00357753" w:rsidRDefault="002F00A3" w:rsidP="002F00A3">
            <w:pPr>
              <w:pStyle w:val="ENoteTableText"/>
              <w:tabs>
                <w:tab w:val="center" w:leader="dot" w:pos="2268"/>
              </w:tabs>
              <w:rPr>
                <w:noProof/>
              </w:rPr>
            </w:pPr>
            <w:r w:rsidRPr="00357753">
              <w:rPr>
                <w:noProof/>
              </w:rPr>
              <w:t>s 347B</w:t>
            </w:r>
            <w:r w:rsidRPr="00357753">
              <w:rPr>
                <w:noProof/>
              </w:rPr>
              <w:tab/>
            </w:r>
          </w:p>
        </w:tc>
        <w:tc>
          <w:tcPr>
            <w:tcW w:w="4961" w:type="dxa"/>
          </w:tcPr>
          <w:p w14:paraId="69B35DF0" w14:textId="77777777" w:rsidR="002F00A3" w:rsidRPr="00357753" w:rsidRDefault="002F00A3" w:rsidP="002F00A3">
            <w:pPr>
              <w:pStyle w:val="ENoteTableText"/>
              <w:rPr>
                <w:noProof/>
              </w:rPr>
            </w:pPr>
            <w:r w:rsidRPr="00357753">
              <w:rPr>
                <w:noProof/>
              </w:rPr>
              <w:t>ad No 24, 2003</w:t>
            </w:r>
          </w:p>
        </w:tc>
      </w:tr>
      <w:tr w:rsidR="002F00A3" w:rsidRPr="00357753" w14:paraId="3522ECE4" w14:textId="77777777" w:rsidTr="00AC336C">
        <w:trPr>
          <w:cantSplit/>
        </w:trPr>
        <w:tc>
          <w:tcPr>
            <w:tcW w:w="2551" w:type="dxa"/>
          </w:tcPr>
          <w:p w14:paraId="0A5AAD0B" w14:textId="77777777" w:rsidR="002F00A3" w:rsidRPr="00357753" w:rsidRDefault="002F00A3" w:rsidP="002F00A3">
            <w:pPr>
              <w:pStyle w:val="ENoteTableText"/>
              <w:tabs>
                <w:tab w:val="center" w:leader="dot" w:pos="2268"/>
              </w:tabs>
              <w:rPr>
                <w:noProof/>
              </w:rPr>
            </w:pPr>
          </w:p>
        </w:tc>
        <w:tc>
          <w:tcPr>
            <w:tcW w:w="4961" w:type="dxa"/>
          </w:tcPr>
          <w:p w14:paraId="53AD29A1" w14:textId="77777777" w:rsidR="002F00A3" w:rsidRPr="00357753" w:rsidRDefault="002F00A3" w:rsidP="002F00A3">
            <w:pPr>
              <w:pStyle w:val="ENoteTableText"/>
              <w:rPr>
                <w:noProof/>
              </w:rPr>
            </w:pPr>
            <w:r w:rsidRPr="00357753">
              <w:rPr>
                <w:noProof/>
              </w:rPr>
              <w:t xml:space="preserve">am </w:t>
            </w:r>
            <w:r w:rsidRPr="00357753">
              <w:t xml:space="preserve">No 17, 2019; </w:t>
            </w:r>
            <w:r w:rsidRPr="00357753">
              <w:rPr>
                <w:u w:val="single"/>
              </w:rPr>
              <w:t>No 69, 2020</w:t>
            </w:r>
          </w:p>
        </w:tc>
      </w:tr>
      <w:tr w:rsidR="002F00A3" w:rsidRPr="00357753" w14:paraId="7585ECF0" w14:textId="77777777" w:rsidTr="00AC336C">
        <w:trPr>
          <w:cantSplit/>
        </w:trPr>
        <w:tc>
          <w:tcPr>
            <w:tcW w:w="2551" w:type="dxa"/>
          </w:tcPr>
          <w:p w14:paraId="17E6B3C8" w14:textId="77777777" w:rsidR="002F00A3" w:rsidRPr="00357753" w:rsidRDefault="002F00A3" w:rsidP="002F00A3">
            <w:pPr>
              <w:pStyle w:val="ENoteTableText"/>
              <w:tabs>
                <w:tab w:val="center" w:leader="dot" w:pos="2268"/>
              </w:tabs>
              <w:rPr>
                <w:noProof/>
              </w:rPr>
            </w:pPr>
            <w:r w:rsidRPr="00357753">
              <w:rPr>
                <w:noProof/>
              </w:rPr>
              <w:t>s 347C</w:t>
            </w:r>
            <w:r w:rsidRPr="00357753">
              <w:rPr>
                <w:noProof/>
              </w:rPr>
              <w:tab/>
            </w:r>
          </w:p>
        </w:tc>
        <w:tc>
          <w:tcPr>
            <w:tcW w:w="4961" w:type="dxa"/>
          </w:tcPr>
          <w:p w14:paraId="088BC80A" w14:textId="77777777" w:rsidR="002F00A3" w:rsidRPr="00357753" w:rsidRDefault="002F00A3" w:rsidP="002F00A3">
            <w:pPr>
              <w:pStyle w:val="ENoteTableText"/>
              <w:rPr>
                <w:noProof/>
              </w:rPr>
            </w:pPr>
            <w:r w:rsidRPr="00357753">
              <w:rPr>
                <w:noProof/>
              </w:rPr>
              <w:t>ad No 24, 2003</w:t>
            </w:r>
          </w:p>
        </w:tc>
      </w:tr>
      <w:tr w:rsidR="002F00A3" w:rsidRPr="00357753" w14:paraId="2DFEF368" w14:textId="77777777" w:rsidTr="00AC336C">
        <w:trPr>
          <w:cantSplit/>
        </w:trPr>
        <w:tc>
          <w:tcPr>
            <w:tcW w:w="2551" w:type="dxa"/>
          </w:tcPr>
          <w:p w14:paraId="2DDFB411" w14:textId="77777777" w:rsidR="002F00A3" w:rsidRPr="00357753" w:rsidRDefault="002F00A3" w:rsidP="002F00A3">
            <w:pPr>
              <w:pStyle w:val="ENoteTableText"/>
              <w:tabs>
                <w:tab w:val="center" w:leader="dot" w:pos="2268"/>
              </w:tabs>
              <w:rPr>
                <w:noProof/>
              </w:rPr>
            </w:pPr>
          </w:p>
        </w:tc>
        <w:tc>
          <w:tcPr>
            <w:tcW w:w="4961" w:type="dxa"/>
          </w:tcPr>
          <w:p w14:paraId="7A0BB3D5"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574FA685" w14:textId="77777777" w:rsidTr="00AC336C">
        <w:trPr>
          <w:cantSplit/>
        </w:trPr>
        <w:tc>
          <w:tcPr>
            <w:tcW w:w="2551" w:type="dxa"/>
          </w:tcPr>
          <w:p w14:paraId="28CCAE88" w14:textId="77777777" w:rsidR="002F00A3" w:rsidRPr="00357753" w:rsidRDefault="002F00A3" w:rsidP="002F00A3">
            <w:pPr>
              <w:pStyle w:val="ENoteTableText"/>
              <w:tabs>
                <w:tab w:val="center" w:leader="dot" w:pos="2268"/>
              </w:tabs>
            </w:pPr>
            <w:r w:rsidRPr="00357753">
              <w:rPr>
                <w:noProof/>
              </w:rPr>
              <w:t>s. 348</w:t>
            </w:r>
            <w:r w:rsidRPr="00357753">
              <w:rPr>
                <w:noProof/>
              </w:rPr>
              <w:tab/>
            </w:r>
          </w:p>
        </w:tc>
        <w:tc>
          <w:tcPr>
            <w:tcW w:w="4961" w:type="dxa"/>
          </w:tcPr>
          <w:p w14:paraId="4F505166" w14:textId="77777777" w:rsidR="002F00A3" w:rsidRPr="00357753" w:rsidRDefault="002F00A3" w:rsidP="002F00A3">
            <w:pPr>
              <w:pStyle w:val="ENoteTableText"/>
            </w:pPr>
            <w:r w:rsidRPr="00357753">
              <w:t>rep. No. 24, 2003</w:t>
            </w:r>
          </w:p>
        </w:tc>
      </w:tr>
      <w:tr w:rsidR="002F00A3" w:rsidRPr="00357753" w14:paraId="6CEB904E" w14:textId="77777777" w:rsidTr="00AC336C">
        <w:trPr>
          <w:cantSplit/>
        </w:trPr>
        <w:tc>
          <w:tcPr>
            <w:tcW w:w="2551" w:type="dxa"/>
          </w:tcPr>
          <w:p w14:paraId="25B42ECF" w14:textId="3BF4D8BC" w:rsidR="002F00A3" w:rsidRPr="00357753" w:rsidRDefault="002F00A3" w:rsidP="002F00A3">
            <w:pPr>
              <w:pStyle w:val="ENoteTableText"/>
            </w:pPr>
            <w:r w:rsidRPr="00357753">
              <w:rPr>
                <w:b/>
              </w:rPr>
              <w:t>Part 2N.4</w:t>
            </w:r>
          </w:p>
        </w:tc>
        <w:tc>
          <w:tcPr>
            <w:tcW w:w="4961" w:type="dxa"/>
          </w:tcPr>
          <w:p w14:paraId="0C7483A9" w14:textId="77777777" w:rsidR="002F00A3" w:rsidRPr="00357753" w:rsidRDefault="002F00A3" w:rsidP="002F00A3">
            <w:pPr>
              <w:pStyle w:val="ENoteTableText"/>
            </w:pPr>
          </w:p>
        </w:tc>
      </w:tr>
      <w:tr w:rsidR="002F00A3" w:rsidRPr="00357753" w14:paraId="47F8B420" w14:textId="77777777" w:rsidTr="00AC336C">
        <w:trPr>
          <w:cantSplit/>
        </w:trPr>
        <w:tc>
          <w:tcPr>
            <w:tcW w:w="2551" w:type="dxa"/>
          </w:tcPr>
          <w:p w14:paraId="240BFD18" w14:textId="0F9E2A5D" w:rsidR="002F00A3" w:rsidRPr="00357753" w:rsidRDefault="002F00A3" w:rsidP="002F00A3">
            <w:pPr>
              <w:pStyle w:val="ENoteTableText"/>
              <w:tabs>
                <w:tab w:val="center" w:leader="dot" w:pos="2268"/>
              </w:tabs>
              <w:rPr>
                <w:noProof/>
              </w:rPr>
            </w:pPr>
            <w:r w:rsidRPr="00357753">
              <w:rPr>
                <w:noProof/>
              </w:rPr>
              <w:t>Part 2N.4</w:t>
            </w:r>
            <w:r w:rsidRPr="00357753">
              <w:rPr>
                <w:noProof/>
              </w:rPr>
              <w:tab/>
            </w:r>
          </w:p>
        </w:tc>
        <w:tc>
          <w:tcPr>
            <w:tcW w:w="4961" w:type="dxa"/>
          </w:tcPr>
          <w:p w14:paraId="7AF945D3" w14:textId="77777777" w:rsidR="002F00A3" w:rsidRPr="00357753" w:rsidRDefault="002F00A3" w:rsidP="002F00A3">
            <w:pPr>
              <w:pStyle w:val="ENoteTableText"/>
              <w:rPr>
                <w:noProof/>
              </w:rPr>
            </w:pPr>
            <w:r w:rsidRPr="00357753">
              <w:rPr>
                <w:noProof/>
              </w:rPr>
              <w:t>ad No 24, 2003</w:t>
            </w:r>
          </w:p>
        </w:tc>
      </w:tr>
      <w:tr w:rsidR="002F00A3" w:rsidRPr="00357753" w14:paraId="78EA9E6F" w14:textId="77777777" w:rsidTr="00AC336C">
        <w:trPr>
          <w:cantSplit/>
        </w:trPr>
        <w:tc>
          <w:tcPr>
            <w:tcW w:w="2551" w:type="dxa"/>
          </w:tcPr>
          <w:p w14:paraId="2B230EDC" w14:textId="77777777" w:rsidR="002F00A3" w:rsidRPr="00357753" w:rsidRDefault="002F00A3" w:rsidP="002F00A3">
            <w:pPr>
              <w:pStyle w:val="ENoteTableText"/>
              <w:tabs>
                <w:tab w:val="center" w:leader="dot" w:pos="2268"/>
              </w:tabs>
              <w:rPr>
                <w:noProof/>
              </w:rPr>
            </w:pPr>
            <w:r w:rsidRPr="00357753">
              <w:rPr>
                <w:noProof/>
              </w:rPr>
              <w:t>s 348A</w:t>
            </w:r>
            <w:r w:rsidRPr="00357753">
              <w:rPr>
                <w:noProof/>
              </w:rPr>
              <w:tab/>
            </w:r>
          </w:p>
        </w:tc>
        <w:tc>
          <w:tcPr>
            <w:tcW w:w="4961" w:type="dxa"/>
          </w:tcPr>
          <w:p w14:paraId="7AFDE296" w14:textId="77777777" w:rsidR="002F00A3" w:rsidRPr="00357753" w:rsidRDefault="002F00A3" w:rsidP="002F00A3">
            <w:pPr>
              <w:pStyle w:val="ENoteTableText"/>
              <w:rPr>
                <w:noProof/>
              </w:rPr>
            </w:pPr>
            <w:r w:rsidRPr="00357753">
              <w:rPr>
                <w:noProof/>
              </w:rPr>
              <w:t>ad No 24, 2003</w:t>
            </w:r>
          </w:p>
        </w:tc>
      </w:tr>
      <w:tr w:rsidR="002F00A3" w:rsidRPr="00357753" w14:paraId="78AD3732" w14:textId="77777777" w:rsidTr="00AC336C">
        <w:trPr>
          <w:cantSplit/>
        </w:trPr>
        <w:tc>
          <w:tcPr>
            <w:tcW w:w="2551" w:type="dxa"/>
          </w:tcPr>
          <w:p w14:paraId="5BCCF199" w14:textId="77777777" w:rsidR="002F00A3" w:rsidRPr="00357753" w:rsidRDefault="002F00A3" w:rsidP="002F00A3">
            <w:pPr>
              <w:pStyle w:val="ENoteTableText"/>
              <w:rPr>
                <w:noProof/>
              </w:rPr>
            </w:pPr>
          </w:p>
        </w:tc>
        <w:tc>
          <w:tcPr>
            <w:tcW w:w="4961" w:type="dxa"/>
          </w:tcPr>
          <w:p w14:paraId="605D5C5D" w14:textId="77777777" w:rsidR="002F00A3" w:rsidRPr="00357753" w:rsidRDefault="002F00A3" w:rsidP="002F00A3">
            <w:pPr>
              <w:pStyle w:val="ENoteTableText"/>
            </w:pPr>
            <w:r w:rsidRPr="00357753">
              <w:t xml:space="preserve">am No 101, 2007; No 61, 2018; </w:t>
            </w:r>
            <w:r w:rsidRPr="00357753">
              <w:rPr>
                <w:u w:val="single"/>
              </w:rPr>
              <w:t>No 69, 2020</w:t>
            </w:r>
          </w:p>
        </w:tc>
      </w:tr>
      <w:tr w:rsidR="002F00A3" w:rsidRPr="00357753" w14:paraId="7B99BBDA" w14:textId="77777777" w:rsidTr="00AC336C">
        <w:trPr>
          <w:cantSplit/>
        </w:trPr>
        <w:tc>
          <w:tcPr>
            <w:tcW w:w="2551" w:type="dxa"/>
          </w:tcPr>
          <w:p w14:paraId="282B6A15" w14:textId="77777777" w:rsidR="002F00A3" w:rsidRPr="00357753" w:rsidRDefault="002F00A3" w:rsidP="002F00A3">
            <w:pPr>
              <w:pStyle w:val="ENoteTableText"/>
              <w:tabs>
                <w:tab w:val="center" w:leader="dot" w:pos="2268"/>
              </w:tabs>
              <w:rPr>
                <w:noProof/>
              </w:rPr>
            </w:pPr>
            <w:r w:rsidRPr="00357753">
              <w:rPr>
                <w:noProof/>
              </w:rPr>
              <w:t>s 348B</w:t>
            </w:r>
            <w:r w:rsidRPr="00357753">
              <w:rPr>
                <w:noProof/>
              </w:rPr>
              <w:tab/>
            </w:r>
          </w:p>
        </w:tc>
        <w:tc>
          <w:tcPr>
            <w:tcW w:w="4961" w:type="dxa"/>
          </w:tcPr>
          <w:p w14:paraId="24917748" w14:textId="77777777" w:rsidR="002F00A3" w:rsidRPr="00357753" w:rsidRDefault="002F00A3" w:rsidP="002F00A3">
            <w:pPr>
              <w:pStyle w:val="ENoteTableText"/>
              <w:rPr>
                <w:noProof/>
              </w:rPr>
            </w:pPr>
            <w:r w:rsidRPr="00357753">
              <w:rPr>
                <w:noProof/>
              </w:rPr>
              <w:t>ad No 24, 2003</w:t>
            </w:r>
          </w:p>
        </w:tc>
      </w:tr>
      <w:tr w:rsidR="002F00A3" w:rsidRPr="00357753" w14:paraId="2BC6BF5B" w14:textId="77777777" w:rsidTr="00AC336C">
        <w:trPr>
          <w:cantSplit/>
        </w:trPr>
        <w:tc>
          <w:tcPr>
            <w:tcW w:w="2551" w:type="dxa"/>
          </w:tcPr>
          <w:p w14:paraId="53C88AF6" w14:textId="77777777" w:rsidR="002F00A3" w:rsidRPr="00357753" w:rsidRDefault="002F00A3" w:rsidP="002F00A3">
            <w:pPr>
              <w:pStyle w:val="ENoteTableText"/>
              <w:tabs>
                <w:tab w:val="center" w:leader="dot" w:pos="2268"/>
              </w:tabs>
              <w:rPr>
                <w:noProof/>
              </w:rPr>
            </w:pPr>
          </w:p>
        </w:tc>
        <w:tc>
          <w:tcPr>
            <w:tcW w:w="4961" w:type="dxa"/>
          </w:tcPr>
          <w:p w14:paraId="4F87E771" w14:textId="77777777" w:rsidR="002F00A3" w:rsidRPr="00357753" w:rsidRDefault="002F00A3" w:rsidP="002F00A3">
            <w:pPr>
              <w:pStyle w:val="ENoteTableText"/>
              <w:rPr>
                <w:noProof/>
              </w:rPr>
            </w:pPr>
            <w:r w:rsidRPr="00357753">
              <w:rPr>
                <w:noProof/>
              </w:rPr>
              <w:t xml:space="preserve">rs </w:t>
            </w:r>
            <w:r w:rsidRPr="00357753">
              <w:t>No 61, 2018</w:t>
            </w:r>
          </w:p>
        </w:tc>
      </w:tr>
      <w:tr w:rsidR="002F00A3" w:rsidRPr="00357753" w14:paraId="5B20CE14" w14:textId="77777777" w:rsidTr="00AC336C">
        <w:trPr>
          <w:cantSplit/>
        </w:trPr>
        <w:tc>
          <w:tcPr>
            <w:tcW w:w="2551" w:type="dxa"/>
          </w:tcPr>
          <w:p w14:paraId="02A7CFB8" w14:textId="77777777" w:rsidR="002F00A3" w:rsidRPr="00357753" w:rsidRDefault="002F00A3" w:rsidP="002F00A3">
            <w:pPr>
              <w:pStyle w:val="ENoteTableText"/>
              <w:tabs>
                <w:tab w:val="center" w:leader="dot" w:pos="2268"/>
              </w:tabs>
              <w:rPr>
                <w:noProof/>
              </w:rPr>
            </w:pPr>
          </w:p>
        </w:tc>
        <w:tc>
          <w:tcPr>
            <w:tcW w:w="4961" w:type="dxa"/>
          </w:tcPr>
          <w:p w14:paraId="7AD86828" w14:textId="77777777" w:rsidR="002F00A3" w:rsidRPr="00357753" w:rsidRDefault="002F00A3" w:rsidP="002F00A3">
            <w:pPr>
              <w:pStyle w:val="ENoteTableText"/>
              <w:rPr>
                <w:noProof/>
              </w:rPr>
            </w:pPr>
            <w:r w:rsidRPr="00357753">
              <w:rPr>
                <w:noProof/>
              </w:rPr>
              <w:t xml:space="preserve">am </w:t>
            </w:r>
            <w:r w:rsidRPr="00357753">
              <w:rPr>
                <w:u w:val="single"/>
              </w:rPr>
              <w:t>No 69, 2020</w:t>
            </w:r>
          </w:p>
        </w:tc>
      </w:tr>
      <w:tr w:rsidR="002F00A3" w:rsidRPr="00357753" w14:paraId="57AFAD93" w14:textId="77777777" w:rsidTr="00AC336C">
        <w:trPr>
          <w:cantSplit/>
        </w:trPr>
        <w:tc>
          <w:tcPr>
            <w:tcW w:w="2551" w:type="dxa"/>
          </w:tcPr>
          <w:p w14:paraId="148EB64D" w14:textId="77777777" w:rsidR="002F00A3" w:rsidRPr="00357753" w:rsidRDefault="002F00A3" w:rsidP="002F00A3">
            <w:pPr>
              <w:pStyle w:val="ENoteTableText"/>
              <w:tabs>
                <w:tab w:val="center" w:leader="dot" w:pos="2268"/>
              </w:tabs>
              <w:rPr>
                <w:noProof/>
              </w:rPr>
            </w:pPr>
            <w:r w:rsidRPr="00357753">
              <w:rPr>
                <w:noProof/>
              </w:rPr>
              <w:t>s 348C</w:t>
            </w:r>
            <w:r w:rsidRPr="00357753">
              <w:rPr>
                <w:noProof/>
              </w:rPr>
              <w:tab/>
            </w:r>
          </w:p>
        </w:tc>
        <w:tc>
          <w:tcPr>
            <w:tcW w:w="4961" w:type="dxa"/>
          </w:tcPr>
          <w:p w14:paraId="41F46411" w14:textId="77777777" w:rsidR="002F00A3" w:rsidRPr="00357753" w:rsidRDefault="002F00A3" w:rsidP="002F00A3">
            <w:pPr>
              <w:pStyle w:val="ENoteTableText"/>
              <w:rPr>
                <w:noProof/>
              </w:rPr>
            </w:pPr>
            <w:r w:rsidRPr="00357753">
              <w:rPr>
                <w:noProof/>
              </w:rPr>
              <w:t>ad No 24, 2003</w:t>
            </w:r>
          </w:p>
        </w:tc>
      </w:tr>
      <w:tr w:rsidR="002F00A3" w:rsidRPr="00357753" w14:paraId="33BEFC05" w14:textId="77777777" w:rsidTr="00AC336C">
        <w:trPr>
          <w:cantSplit/>
        </w:trPr>
        <w:tc>
          <w:tcPr>
            <w:tcW w:w="2551" w:type="dxa"/>
          </w:tcPr>
          <w:p w14:paraId="09A2D299" w14:textId="77777777" w:rsidR="002F00A3" w:rsidRPr="00357753" w:rsidRDefault="002F00A3" w:rsidP="002F00A3">
            <w:pPr>
              <w:pStyle w:val="ENoteTableText"/>
              <w:tabs>
                <w:tab w:val="center" w:leader="dot" w:pos="2268"/>
              </w:tabs>
              <w:rPr>
                <w:noProof/>
              </w:rPr>
            </w:pPr>
          </w:p>
        </w:tc>
        <w:tc>
          <w:tcPr>
            <w:tcW w:w="4961" w:type="dxa"/>
          </w:tcPr>
          <w:p w14:paraId="4675E42A" w14:textId="77777777" w:rsidR="002F00A3" w:rsidRPr="00357753" w:rsidRDefault="002F00A3" w:rsidP="002F00A3">
            <w:pPr>
              <w:pStyle w:val="ENoteTableText"/>
              <w:rPr>
                <w:noProof/>
              </w:rPr>
            </w:pPr>
            <w:r w:rsidRPr="00357753">
              <w:rPr>
                <w:noProof/>
              </w:rPr>
              <w:t xml:space="preserve">am </w:t>
            </w:r>
            <w:r w:rsidRPr="00357753">
              <w:rPr>
                <w:u w:val="single"/>
              </w:rPr>
              <w:t>No 69, 2020</w:t>
            </w:r>
            <w:r w:rsidRPr="00357753">
              <w:t>; No 8, 2022</w:t>
            </w:r>
          </w:p>
        </w:tc>
      </w:tr>
      <w:tr w:rsidR="002F00A3" w:rsidRPr="00357753" w14:paraId="07BED900" w14:textId="77777777" w:rsidTr="00AC336C">
        <w:trPr>
          <w:cantSplit/>
        </w:trPr>
        <w:tc>
          <w:tcPr>
            <w:tcW w:w="2551" w:type="dxa"/>
          </w:tcPr>
          <w:p w14:paraId="40D720B6" w14:textId="77777777" w:rsidR="002F00A3" w:rsidRPr="00357753" w:rsidRDefault="002F00A3" w:rsidP="002F00A3">
            <w:pPr>
              <w:pStyle w:val="ENoteTableText"/>
              <w:tabs>
                <w:tab w:val="center" w:leader="dot" w:pos="2268"/>
              </w:tabs>
              <w:rPr>
                <w:noProof/>
              </w:rPr>
            </w:pPr>
            <w:r w:rsidRPr="00357753">
              <w:rPr>
                <w:noProof/>
              </w:rPr>
              <w:t>s 348D</w:t>
            </w:r>
            <w:r w:rsidRPr="00357753">
              <w:rPr>
                <w:noProof/>
              </w:rPr>
              <w:tab/>
            </w:r>
          </w:p>
        </w:tc>
        <w:tc>
          <w:tcPr>
            <w:tcW w:w="4961" w:type="dxa"/>
          </w:tcPr>
          <w:p w14:paraId="180EB83E" w14:textId="77777777" w:rsidR="002F00A3" w:rsidRPr="00357753" w:rsidRDefault="002F00A3" w:rsidP="002F00A3">
            <w:pPr>
              <w:pStyle w:val="ENoteTableText"/>
              <w:rPr>
                <w:noProof/>
              </w:rPr>
            </w:pPr>
            <w:r w:rsidRPr="00357753">
              <w:rPr>
                <w:noProof/>
              </w:rPr>
              <w:t>ad No 24, 2003</w:t>
            </w:r>
          </w:p>
        </w:tc>
      </w:tr>
      <w:tr w:rsidR="002F00A3" w:rsidRPr="00357753" w14:paraId="7A03F1B5" w14:textId="77777777" w:rsidTr="00AC336C">
        <w:trPr>
          <w:cantSplit/>
        </w:trPr>
        <w:tc>
          <w:tcPr>
            <w:tcW w:w="2551" w:type="dxa"/>
          </w:tcPr>
          <w:p w14:paraId="3F978A80" w14:textId="77777777" w:rsidR="002F00A3" w:rsidRPr="00357753" w:rsidRDefault="002F00A3" w:rsidP="002F00A3">
            <w:pPr>
              <w:pStyle w:val="ENoteTableText"/>
            </w:pPr>
          </w:p>
        </w:tc>
        <w:tc>
          <w:tcPr>
            <w:tcW w:w="4961" w:type="dxa"/>
          </w:tcPr>
          <w:p w14:paraId="33A91E80" w14:textId="77777777" w:rsidR="002F00A3" w:rsidRPr="00357753" w:rsidRDefault="002F00A3" w:rsidP="002F00A3">
            <w:pPr>
              <w:pStyle w:val="ENoteTableText"/>
            </w:pPr>
            <w:r w:rsidRPr="00357753">
              <w:t xml:space="preserve">am No 103, 2004; No 101, 2007; No 61, 2018; </w:t>
            </w:r>
            <w:r w:rsidRPr="00357753">
              <w:rPr>
                <w:u w:val="single"/>
              </w:rPr>
              <w:t>No 69, 2020</w:t>
            </w:r>
          </w:p>
        </w:tc>
      </w:tr>
      <w:tr w:rsidR="002F00A3" w:rsidRPr="00357753" w14:paraId="6496D44B" w14:textId="77777777" w:rsidTr="00AC336C">
        <w:trPr>
          <w:cantSplit/>
        </w:trPr>
        <w:tc>
          <w:tcPr>
            <w:tcW w:w="2551" w:type="dxa"/>
          </w:tcPr>
          <w:p w14:paraId="045CAB76" w14:textId="77777777" w:rsidR="002F00A3" w:rsidRPr="00357753" w:rsidRDefault="002F00A3" w:rsidP="002F00A3">
            <w:pPr>
              <w:pStyle w:val="ENoteTableText"/>
              <w:tabs>
                <w:tab w:val="center" w:leader="dot" w:pos="2268"/>
              </w:tabs>
            </w:pPr>
            <w:r w:rsidRPr="00357753">
              <w:rPr>
                <w:noProof/>
              </w:rPr>
              <w:t>s 349</w:t>
            </w:r>
            <w:r w:rsidRPr="00357753">
              <w:rPr>
                <w:noProof/>
              </w:rPr>
              <w:tab/>
            </w:r>
          </w:p>
        </w:tc>
        <w:tc>
          <w:tcPr>
            <w:tcW w:w="4961" w:type="dxa"/>
          </w:tcPr>
          <w:p w14:paraId="722A8756" w14:textId="77777777" w:rsidR="002F00A3" w:rsidRPr="00357753" w:rsidRDefault="002F00A3" w:rsidP="002F00A3">
            <w:pPr>
              <w:pStyle w:val="ENoteTableText"/>
            </w:pPr>
            <w:r w:rsidRPr="00357753">
              <w:t>rep No 24, 2003</w:t>
            </w:r>
          </w:p>
        </w:tc>
      </w:tr>
      <w:tr w:rsidR="002F00A3" w:rsidRPr="00357753" w14:paraId="74E270D7" w14:textId="77777777" w:rsidTr="00AC336C">
        <w:trPr>
          <w:cantSplit/>
        </w:trPr>
        <w:tc>
          <w:tcPr>
            <w:tcW w:w="2551" w:type="dxa"/>
          </w:tcPr>
          <w:p w14:paraId="095B2A60" w14:textId="46242D24" w:rsidR="002F00A3" w:rsidRPr="00357753" w:rsidRDefault="002F00A3" w:rsidP="002F00A3">
            <w:pPr>
              <w:pStyle w:val="ENoteTableText"/>
              <w:keepNext/>
              <w:keepLines/>
            </w:pPr>
            <w:r w:rsidRPr="00357753">
              <w:rPr>
                <w:b/>
              </w:rPr>
              <w:t>Part 2N.5</w:t>
            </w:r>
          </w:p>
        </w:tc>
        <w:tc>
          <w:tcPr>
            <w:tcW w:w="4961" w:type="dxa"/>
          </w:tcPr>
          <w:p w14:paraId="09755249" w14:textId="77777777" w:rsidR="002F00A3" w:rsidRPr="00357753" w:rsidRDefault="002F00A3" w:rsidP="002F00A3">
            <w:pPr>
              <w:pStyle w:val="ENoteTableText"/>
              <w:keepNext/>
              <w:keepLines/>
            </w:pPr>
          </w:p>
        </w:tc>
      </w:tr>
      <w:tr w:rsidR="002F00A3" w:rsidRPr="00357753" w14:paraId="1F09814A" w14:textId="77777777" w:rsidTr="00AC336C">
        <w:trPr>
          <w:cantSplit/>
        </w:trPr>
        <w:tc>
          <w:tcPr>
            <w:tcW w:w="2551" w:type="dxa"/>
          </w:tcPr>
          <w:p w14:paraId="2E0FDC65" w14:textId="0131BDB6" w:rsidR="002F00A3" w:rsidRPr="00357753" w:rsidRDefault="002F00A3" w:rsidP="002F00A3">
            <w:pPr>
              <w:pStyle w:val="ENoteTableText"/>
              <w:tabs>
                <w:tab w:val="center" w:leader="dot" w:pos="2268"/>
              </w:tabs>
            </w:pPr>
            <w:r w:rsidRPr="00357753">
              <w:t>Part 2N.5</w:t>
            </w:r>
            <w:r w:rsidRPr="00357753">
              <w:tab/>
            </w:r>
          </w:p>
        </w:tc>
        <w:tc>
          <w:tcPr>
            <w:tcW w:w="4961" w:type="dxa"/>
          </w:tcPr>
          <w:p w14:paraId="3186E4EF" w14:textId="77777777" w:rsidR="002F00A3" w:rsidRPr="00357753" w:rsidRDefault="002F00A3" w:rsidP="002F00A3">
            <w:pPr>
              <w:pStyle w:val="ENoteTableText"/>
            </w:pPr>
            <w:r w:rsidRPr="00357753">
              <w:t>ad No 24, 2003</w:t>
            </w:r>
          </w:p>
        </w:tc>
      </w:tr>
      <w:tr w:rsidR="002F00A3" w:rsidRPr="00357753" w14:paraId="2DDE7C05" w14:textId="77777777" w:rsidTr="00AC336C">
        <w:trPr>
          <w:cantSplit/>
        </w:trPr>
        <w:tc>
          <w:tcPr>
            <w:tcW w:w="2551" w:type="dxa"/>
          </w:tcPr>
          <w:p w14:paraId="4AB1ACE7" w14:textId="77777777" w:rsidR="002F00A3" w:rsidRPr="00357753" w:rsidRDefault="002F00A3" w:rsidP="002F00A3">
            <w:pPr>
              <w:pStyle w:val="ENoteTableText"/>
              <w:tabs>
                <w:tab w:val="center" w:leader="dot" w:pos="2268"/>
              </w:tabs>
            </w:pPr>
            <w:r w:rsidRPr="00357753">
              <w:t>s 349A</w:t>
            </w:r>
            <w:r w:rsidRPr="00357753">
              <w:tab/>
            </w:r>
          </w:p>
        </w:tc>
        <w:tc>
          <w:tcPr>
            <w:tcW w:w="4961" w:type="dxa"/>
          </w:tcPr>
          <w:p w14:paraId="1D42FC87" w14:textId="77777777" w:rsidR="002F00A3" w:rsidRPr="00357753" w:rsidRDefault="002F00A3" w:rsidP="002F00A3">
            <w:pPr>
              <w:pStyle w:val="ENoteTableText"/>
            </w:pPr>
            <w:r w:rsidRPr="00357753">
              <w:t>ad No 24, 2003</w:t>
            </w:r>
          </w:p>
        </w:tc>
      </w:tr>
      <w:tr w:rsidR="002F00A3" w:rsidRPr="00357753" w14:paraId="04D2CC42" w14:textId="77777777" w:rsidTr="00AC336C">
        <w:trPr>
          <w:cantSplit/>
        </w:trPr>
        <w:tc>
          <w:tcPr>
            <w:tcW w:w="2551" w:type="dxa"/>
          </w:tcPr>
          <w:p w14:paraId="4B488F67" w14:textId="77777777" w:rsidR="002F00A3" w:rsidRPr="00357753" w:rsidRDefault="002F00A3" w:rsidP="002F00A3">
            <w:pPr>
              <w:pStyle w:val="ENoteTableText"/>
              <w:tabs>
                <w:tab w:val="center" w:leader="dot" w:pos="2268"/>
              </w:tabs>
            </w:pPr>
          </w:p>
        </w:tc>
        <w:tc>
          <w:tcPr>
            <w:tcW w:w="4961" w:type="dxa"/>
          </w:tcPr>
          <w:p w14:paraId="39B2361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AD11253" w14:textId="77777777" w:rsidTr="00AC336C">
        <w:trPr>
          <w:cantSplit/>
        </w:trPr>
        <w:tc>
          <w:tcPr>
            <w:tcW w:w="2551" w:type="dxa"/>
          </w:tcPr>
          <w:p w14:paraId="25F2ABA9" w14:textId="77777777" w:rsidR="002F00A3" w:rsidRPr="00357753" w:rsidRDefault="002F00A3" w:rsidP="002F00A3">
            <w:pPr>
              <w:pStyle w:val="ENoteTableText"/>
              <w:tabs>
                <w:tab w:val="center" w:leader="dot" w:pos="2268"/>
              </w:tabs>
            </w:pPr>
            <w:r w:rsidRPr="00357753">
              <w:t>s 349B</w:t>
            </w:r>
            <w:r w:rsidRPr="00357753">
              <w:tab/>
            </w:r>
          </w:p>
        </w:tc>
        <w:tc>
          <w:tcPr>
            <w:tcW w:w="4961" w:type="dxa"/>
          </w:tcPr>
          <w:p w14:paraId="69B04843" w14:textId="77777777" w:rsidR="002F00A3" w:rsidRPr="00357753" w:rsidRDefault="002F00A3" w:rsidP="002F00A3">
            <w:pPr>
              <w:pStyle w:val="ENoteTableText"/>
            </w:pPr>
            <w:r w:rsidRPr="00357753">
              <w:t>ad No 24, 2003</w:t>
            </w:r>
          </w:p>
        </w:tc>
      </w:tr>
      <w:tr w:rsidR="002F00A3" w:rsidRPr="00357753" w14:paraId="3E221920" w14:textId="77777777" w:rsidTr="00AC336C">
        <w:trPr>
          <w:cantSplit/>
        </w:trPr>
        <w:tc>
          <w:tcPr>
            <w:tcW w:w="2551" w:type="dxa"/>
          </w:tcPr>
          <w:p w14:paraId="31B8C7C7" w14:textId="77777777" w:rsidR="002F00A3" w:rsidRPr="00357753" w:rsidRDefault="002F00A3" w:rsidP="002F00A3">
            <w:pPr>
              <w:pStyle w:val="ENoteTableText"/>
              <w:tabs>
                <w:tab w:val="center" w:leader="dot" w:pos="2268"/>
              </w:tabs>
            </w:pPr>
          </w:p>
        </w:tc>
        <w:tc>
          <w:tcPr>
            <w:tcW w:w="4961" w:type="dxa"/>
          </w:tcPr>
          <w:p w14:paraId="18D4FE0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CAE2568" w14:textId="77777777" w:rsidTr="00AC336C">
        <w:trPr>
          <w:cantSplit/>
        </w:trPr>
        <w:tc>
          <w:tcPr>
            <w:tcW w:w="2551" w:type="dxa"/>
          </w:tcPr>
          <w:p w14:paraId="3D2ABE83" w14:textId="77777777" w:rsidR="002F00A3" w:rsidRPr="00357753" w:rsidRDefault="002F00A3" w:rsidP="002F00A3">
            <w:pPr>
              <w:pStyle w:val="ENoteTableText"/>
              <w:tabs>
                <w:tab w:val="center" w:leader="dot" w:pos="2268"/>
              </w:tabs>
            </w:pPr>
            <w:r w:rsidRPr="00357753">
              <w:t>s 349C</w:t>
            </w:r>
            <w:r w:rsidRPr="00357753">
              <w:tab/>
            </w:r>
          </w:p>
        </w:tc>
        <w:tc>
          <w:tcPr>
            <w:tcW w:w="4961" w:type="dxa"/>
          </w:tcPr>
          <w:p w14:paraId="2BDB71EC" w14:textId="77777777" w:rsidR="002F00A3" w:rsidRPr="00357753" w:rsidRDefault="002F00A3" w:rsidP="002F00A3">
            <w:pPr>
              <w:pStyle w:val="ENoteTableText"/>
            </w:pPr>
            <w:r w:rsidRPr="00357753">
              <w:t>ad No 24, 2003</w:t>
            </w:r>
          </w:p>
        </w:tc>
      </w:tr>
      <w:tr w:rsidR="002F00A3" w:rsidRPr="00357753" w14:paraId="184E1620" w14:textId="77777777" w:rsidTr="00AC336C">
        <w:trPr>
          <w:cantSplit/>
        </w:trPr>
        <w:tc>
          <w:tcPr>
            <w:tcW w:w="2551" w:type="dxa"/>
          </w:tcPr>
          <w:p w14:paraId="5FDDC2DF" w14:textId="77777777" w:rsidR="002F00A3" w:rsidRPr="00357753" w:rsidRDefault="002F00A3" w:rsidP="002F00A3">
            <w:pPr>
              <w:pStyle w:val="ENoteTableText"/>
              <w:tabs>
                <w:tab w:val="center" w:leader="dot" w:pos="2268"/>
              </w:tabs>
            </w:pPr>
          </w:p>
        </w:tc>
        <w:tc>
          <w:tcPr>
            <w:tcW w:w="4961" w:type="dxa"/>
          </w:tcPr>
          <w:p w14:paraId="5989D8C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335EA59" w14:textId="77777777" w:rsidTr="00AC336C">
        <w:trPr>
          <w:cantSplit/>
        </w:trPr>
        <w:tc>
          <w:tcPr>
            <w:tcW w:w="2551" w:type="dxa"/>
          </w:tcPr>
          <w:p w14:paraId="06B37636" w14:textId="77777777" w:rsidR="002F00A3" w:rsidRPr="00357753" w:rsidRDefault="002F00A3" w:rsidP="002F00A3">
            <w:pPr>
              <w:pStyle w:val="ENoteTableText"/>
              <w:tabs>
                <w:tab w:val="center" w:leader="dot" w:pos="2268"/>
              </w:tabs>
            </w:pPr>
            <w:r w:rsidRPr="00357753">
              <w:t>s 349D</w:t>
            </w:r>
            <w:r w:rsidRPr="00357753">
              <w:tab/>
            </w:r>
          </w:p>
        </w:tc>
        <w:tc>
          <w:tcPr>
            <w:tcW w:w="4961" w:type="dxa"/>
          </w:tcPr>
          <w:p w14:paraId="2DCAAC04" w14:textId="77777777" w:rsidR="002F00A3" w:rsidRPr="00357753" w:rsidRDefault="002F00A3" w:rsidP="002F00A3">
            <w:pPr>
              <w:pStyle w:val="ENoteTableText"/>
            </w:pPr>
            <w:r w:rsidRPr="00357753">
              <w:t>ad No 24, 2003</w:t>
            </w:r>
          </w:p>
        </w:tc>
      </w:tr>
      <w:tr w:rsidR="002F00A3" w:rsidRPr="00357753" w14:paraId="7E51D2AE" w14:textId="77777777" w:rsidTr="00AC336C">
        <w:trPr>
          <w:cantSplit/>
        </w:trPr>
        <w:tc>
          <w:tcPr>
            <w:tcW w:w="2551" w:type="dxa"/>
          </w:tcPr>
          <w:p w14:paraId="566C2A74" w14:textId="77777777" w:rsidR="002F00A3" w:rsidRPr="00357753" w:rsidRDefault="002F00A3" w:rsidP="002F00A3">
            <w:pPr>
              <w:pStyle w:val="ENoteTableText"/>
              <w:tabs>
                <w:tab w:val="center" w:leader="dot" w:pos="2268"/>
              </w:tabs>
            </w:pPr>
          </w:p>
        </w:tc>
        <w:tc>
          <w:tcPr>
            <w:tcW w:w="4961" w:type="dxa"/>
          </w:tcPr>
          <w:p w14:paraId="0EA580F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924AC3E" w14:textId="77777777" w:rsidTr="00AC336C">
        <w:trPr>
          <w:cantSplit/>
        </w:trPr>
        <w:tc>
          <w:tcPr>
            <w:tcW w:w="2551" w:type="dxa"/>
          </w:tcPr>
          <w:p w14:paraId="240C5194" w14:textId="77777777" w:rsidR="002F00A3" w:rsidRPr="00357753" w:rsidRDefault="002F00A3" w:rsidP="002F00A3">
            <w:pPr>
              <w:pStyle w:val="ENoteTableText"/>
            </w:pPr>
            <w:r w:rsidRPr="00357753">
              <w:rPr>
                <w:b/>
              </w:rPr>
              <w:t>Chapter 2P</w:t>
            </w:r>
          </w:p>
        </w:tc>
        <w:tc>
          <w:tcPr>
            <w:tcW w:w="4961" w:type="dxa"/>
          </w:tcPr>
          <w:p w14:paraId="07A251B1" w14:textId="77777777" w:rsidR="002F00A3" w:rsidRPr="00357753" w:rsidRDefault="002F00A3" w:rsidP="002F00A3">
            <w:pPr>
              <w:pStyle w:val="ENoteTableText"/>
            </w:pPr>
          </w:p>
        </w:tc>
      </w:tr>
      <w:tr w:rsidR="002F00A3" w:rsidRPr="00357753" w14:paraId="10FAB42A" w14:textId="77777777" w:rsidTr="00AC336C">
        <w:trPr>
          <w:cantSplit/>
        </w:trPr>
        <w:tc>
          <w:tcPr>
            <w:tcW w:w="2551" w:type="dxa"/>
          </w:tcPr>
          <w:p w14:paraId="0EF0C887" w14:textId="77777777" w:rsidR="002F00A3" w:rsidRPr="00357753" w:rsidRDefault="002F00A3" w:rsidP="002F00A3">
            <w:pPr>
              <w:pStyle w:val="ENoteTableText"/>
              <w:tabs>
                <w:tab w:val="center" w:leader="dot" w:pos="2268"/>
              </w:tabs>
            </w:pPr>
            <w:r w:rsidRPr="00357753">
              <w:rPr>
                <w:noProof/>
              </w:rPr>
              <w:t>Chapter 2</w:t>
            </w:r>
            <w:r w:rsidRPr="00357753">
              <w:t>P heading</w:t>
            </w:r>
            <w:r w:rsidRPr="00357753">
              <w:tab/>
            </w:r>
          </w:p>
        </w:tc>
        <w:tc>
          <w:tcPr>
            <w:tcW w:w="4961" w:type="dxa"/>
          </w:tcPr>
          <w:p w14:paraId="46499C37" w14:textId="77777777" w:rsidR="002F00A3" w:rsidRPr="00357753" w:rsidRDefault="002F00A3" w:rsidP="002F00A3">
            <w:pPr>
              <w:pStyle w:val="ENoteTableText"/>
            </w:pPr>
            <w:r w:rsidRPr="00357753">
              <w:t>ad No 24, 2003</w:t>
            </w:r>
          </w:p>
        </w:tc>
      </w:tr>
      <w:tr w:rsidR="002F00A3" w:rsidRPr="00357753" w14:paraId="20D7A453" w14:textId="77777777" w:rsidTr="00AC336C">
        <w:trPr>
          <w:cantSplit/>
        </w:trPr>
        <w:tc>
          <w:tcPr>
            <w:tcW w:w="2551" w:type="dxa"/>
          </w:tcPr>
          <w:p w14:paraId="7CDE5BFD" w14:textId="77777777" w:rsidR="002F00A3" w:rsidRPr="00357753" w:rsidRDefault="002F00A3" w:rsidP="002F00A3">
            <w:pPr>
              <w:pStyle w:val="ENoteTableText"/>
              <w:tabs>
                <w:tab w:val="center" w:leader="dot" w:pos="2268"/>
              </w:tabs>
            </w:pPr>
            <w:r w:rsidRPr="00357753">
              <w:rPr>
                <w:noProof/>
              </w:rPr>
              <w:t>s 350</w:t>
            </w:r>
            <w:r w:rsidRPr="00357753">
              <w:rPr>
                <w:noProof/>
              </w:rPr>
              <w:tab/>
            </w:r>
          </w:p>
        </w:tc>
        <w:tc>
          <w:tcPr>
            <w:tcW w:w="4961" w:type="dxa"/>
          </w:tcPr>
          <w:p w14:paraId="797BE39B" w14:textId="77777777" w:rsidR="002F00A3" w:rsidRPr="00357753" w:rsidRDefault="002F00A3" w:rsidP="002F00A3">
            <w:pPr>
              <w:pStyle w:val="ENoteTableText"/>
            </w:pPr>
            <w:r w:rsidRPr="00357753">
              <w:t>rs No 122, 2001</w:t>
            </w:r>
          </w:p>
        </w:tc>
      </w:tr>
      <w:tr w:rsidR="002F00A3" w:rsidRPr="00357753" w14:paraId="19DA515D" w14:textId="77777777" w:rsidTr="00AC336C">
        <w:trPr>
          <w:cantSplit/>
        </w:trPr>
        <w:tc>
          <w:tcPr>
            <w:tcW w:w="2551" w:type="dxa"/>
          </w:tcPr>
          <w:p w14:paraId="0BC7D71A" w14:textId="77777777" w:rsidR="002F00A3" w:rsidRPr="00357753" w:rsidRDefault="002F00A3" w:rsidP="002F00A3">
            <w:pPr>
              <w:pStyle w:val="ENoteTableText"/>
              <w:tabs>
                <w:tab w:val="center" w:leader="dot" w:pos="2268"/>
              </w:tabs>
              <w:rPr>
                <w:noProof/>
              </w:rPr>
            </w:pPr>
            <w:r w:rsidRPr="00357753">
              <w:rPr>
                <w:noProof/>
              </w:rPr>
              <w:t>s 351</w:t>
            </w:r>
            <w:r w:rsidRPr="00357753">
              <w:rPr>
                <w:noProof/>
              </w:rPr>
              <w:tab/>
            </w:r>
          </w:p>
        </w:tc>
        <w:tc>
          <w:tcPr>
            <w:tcW w:w="4961" w:type="dxa"/>
          </w:tcPr>
          <w:p w14:paraId="0C93B6D9" w14:textId="77777777" w:rsidR="002F00A3" w:rsidRPr="00357753" w:rsidRDefault="002F00A3" w:rsidP="002F00A3">
            <w:pPr>
              <w:pStyle w:val="ENoteTableText"/>
            </w:pPr>
            <w:r w:rsidRPr="00357753">
              <w:t>am No 61, 2018</w:t>
            </w:r>
          </w:p>
        </w:tc>
      </w:tr>
      <w:tr w:rsidR="002F00A3" w:rsidRPr="00357753" w14:paraId="684EF5C2" w14:textId="77777777" w:rsidTr="00AC336C">
        <w:trPr>
          <w:cantSplit/>
        </w:trPr>
        <w:tc>
          <w:tcPr>
            <w:tcW w:w="2551" w:type="dxa"/>
          </w:tcPr>
          <w:p w14:paraId="67702EE8" w14:textId="77777777" w:rsidR="002F00A3" w:rsidRPr="00357753" w:rsidRDefault="002F00A3" w:rsidP="002F00A3">
            <w:pPr>
              <w:pStyle w:val="ENoteTableText"/>
              <w:tabs>
                <w:tab w:val="center" w:leader="dot" w:pos="2268"/>
              </w:tabs>
              <w:rPr>
                <w:noProof/>
              </w:rPr>
            </w:pPr>
            <w:r w:rsidRPr="00357753">
              <w:rPr>
                <w:noProof/>
              </w:rPr>
              <w:t>s 352</w:t>
            </w:r>
            <w:r w:rsidRPr="00357753">
              <w:rPr>
                <w:noProof/>
              </w:rPr>
              <w:tab/>
            </w:r>
          </w:p>
        </w:tc>
        <w:tc>
          <w:tcPr>
            <w:tcW w:w="4961" w:type="dxa"/>
          </w:tcPr>
          <w:p w14:paraId="55C4571E" w14:textId="77777777" w:rsidR="002F00A3" w:rsidRPr="00357753" w:rsidRDefault="002F00A3" w:rsidP="002F00A3">
            <w:pPr>
              <w:pStyle w:val="ENoteTableText"/>
            </w:pPr>
            <w:r w:rsidRPr="00357753">
              <w:t xml:space="preserve">am No 24, 2003; </w:t>
            </w:r>
            <w:r w:rsidRPr="00357753">
              <w:rPr>
                <w:noProof/>
              </w:rPr>
              <w:t>No 101, 2007</w:t>
            </w:r>
          </w:p>
        </w:tc>
      </w:tr>
      <w:tr w:rsidR="002F00A3" w:rsidRPr="00357753" w14:paraId="27F71BC5" w14:textId="77777777" w:rsidTr="00AC336C">
        <w:trPr>
          <w:cantSplit/>
        </w:trPr>
        <w:tc>
          <w:tcPr>
            <w:tcW w:w="2551" w:type="dxa"/>
          </w:tcPr>
          <w:p w14:paraId="383707D7" w14:textId="77777777" w:rsidR="002F00A3" w:rsidRPr="00357753" w:rsidRDefault="002F00A3" w:rsidP="002F00A3">
            <w:pPr>
              <w:pStyle w:val="ENoteTableText"/>
              <w:tabs>
                <w:tab w:val="center" w:leader="dot" w:pos="2268"/>
              </w:tabs>
              <w:rPr>
                <w:noProof/>
              </w:rPr>
            </w:pPr>
            <w:r w:rsidRPr="00357753">
              <w:rPr>
                <w:noProof/>
              </w:rPr>
              <w:t>s 353</w:t>
            </w:r>
            <w:r w:rsidRPr="00357753">
              <w:rPr>
                <w:noProof/>
              </w:rPr>
              <w:tab/>
            </w:r>
          </w:p>
        </w:tc>
        <w:tc>
          <w:tcPr>
            <w:tcW w:w="4961" w:type="dxa"/>
          </w:tcPr>
          <w:p w14:paraId="3234A051" w14:textId="77777777" w:rsidR="002F00A3" w:rsidRPr="00357753" w:rsidRDefault="002F00A3" w:rsidP="002F00A3">
            <w:pPr>
              <w:pStyle w:val="ENoteTableText"/>
            </w:pPr>
            <w:r w:rsidRPr="00357753">
              <w:t>ad No 24, 2003</w:t>
            </w:r>
          </w:p>
        </w:tc>
      </w:tr>
      <w:tr w:rsidR="002F00A3" w:rsidRPr="00357753" w14:paraId="39F3A9E0" w14:textId="77777777" w:rsidTr="00AC336C">
        <w:trPr>
          <w:cantSplit/>
        </w:trPr>
        <w:tc>
          <w:tcPr>
            <w:tcW w:w="2551" w:type="dxa"/>
          </w:tcPr>
          <w:p w14:paraId="4DF10DF6" w14:textId="77777777" w:rsidR="002F00A3" w:rsidRPr="00357753" w:rsidRDefault="002F00A3" w:rsidP="002F00A3">
            <w:pPr>
              <w:pStyle w:val="ENoteTableText"/>
              <w:tabs>
                <w:tab w:val="center" w:leader="dot" w:pos="2268"/>
              </w:tabs>
              <w:rPr>
                <w:noProof/>
              </w:rPr>
            </w:pPr>
            <w:r w:rsidRPr="00357753">
              <w:rPr>
                <w:noProof/>
              </w:rPr>
              <w:t>s 354</w:t>
            </w:r>
            <w:r w:rsidRPr="00357753">
              <w:rPr>
                <w:noProof/>
              </w:rPr>
              <w:tab/>
            </w:r>
          </w:p>
        </w:tc>
        <w:tc>
          <w:tcPr>
            <w:tcW w:w="4961" w:type="dxa"/>
          </w:tcPr>
          <w:p w14:paraId="33B17574" w14:textId="77777777" w:rsidR="002F00A3" w:rsidRPr="00357753" w:rsidRDefault="002F00A3" w:rsidP="002F00A3">
            <w:pPr>
              <w:pStyle w:val="ENoteTableText"/>
            </w:pPr>
            <w:r w:rsidRPr="00357753">
              <w:t>ad No 24, 2003</w:t>
            </w:r>
          </w:p>
        </w:tc>
      </w:tr>
      <w:tr w:rsidR="002F00A3" w:rsidRPr="00357753" w14:paraId="217120CD" w14:textId="77777777" w:rsidTr="00AC336C">
        <w:trPr>
          <w:cantSplit/>
        </w:trPr>
        <w:tc>
          <w:tcPr>
            <w:tcW w:w="2551" w:type="dxa"/>
          </w:tcPr>
          <w:p w14:paraId="53C8BBD5" w14:textId="77777777" w:rsidR="002F00A3" w:rsidRPr="00357753" w:rsidRDefault="002F00A3" w:rsidP="002F00A3">
            <w:pPr>
              <w:pStyle w:val="ENoteTableText"/>
            </w:pPr>
          </w:p>
        </w:tc>
        <w:tc>
          <w:tcPr>
            <w:tcW w:w="4961" w:type="dxa"/>
          </w:tcPr>
          <w:p w14:paraId="56DAC2D4" w14:textId="77777777" w:rsidR="002F00A3" w:rsidRPr="00357753" w:rsidRDefault="002F00A3" w:rsidP="002F00A3">
            <w:pPr>
              <w:pStyle w:val="ENoteTableText"/>
            </w:pPr>
            <w:r w:rsidRPr="00357753">
              <w:t>am No 5, 2011; No 61, 2018</w:t>
            </w:r>
          </w:p>
        </w:tc>
      </w:tr>
      <w:tr w:rsidR="002F00A3" w:rsidRPr="00357753" w14:paraId="76E8055E" w14:textId="77777777" w:rsidTr="00AC336C">
        <w:trPr>
          <w:cantSplit/>
        </w:trPr>
        <w:tc>
          <w:tcPr>
            <w:tcW w:w="2551" w:type="dxa"/>
          </w:tcPr>
          <w:p w14:paraId="0C040D86" w14:textId="77777777" w:rsidR="002F00A3" w:rsidRPr="00357753" w:rsidRDefault="002F00A3" w:rsidP="002F00A3">
            <w:pPr>
              <w:pStyle w:val="ENoteTableText"/>
              <w:keepNext/>
            </w:pPr>
            <w:r w:rsidRPr="00357753">
              <w:rPr>
                <w:b/>
              </w:rPr>
              <w:t>Chapter 5</w:t>
            </w:r>
          </w:p>
        </w:tc>
        <w:tc>
          <w:tcPr>
            <w:tcW w:w="4961" w:type="dxa"/>
          </w:tcPr>
          <w:p w14:paraId="1287983D" w14:textId="77777777" w:rsidR="002F00A3" w:rsidRPr="00357753" w:rsidRDefault="002F00A3" w:rsidP="002F00A3">
            <w:pPr>
              <w:pStyle w:val="ENoteTableText"/>
              <w:keepNext/>
            </w:pPr>
          </w:p>
        </w:tc>
      </w:tr>
      <w:tr w:rsidR="002F00A3" w:rsidRPr="00357753" w14:paraId="3871D5E0" w14:textId="77777777" w:rsidTr="00AC336C">
        <w:trPr>
          <w:cantSplit/>
        </w:trPr>
        <w:tc>
          <w:tcPr>
            <w:tcW w:w="2551" w:type="dxa"/>
          </w:tcPr>
          <w:p w14:paraId="3E22E39B" w14:textId="740768D6" w:rsidR="002F00A3" w:rsidRPr="00357753" w:rsidRDefault="002F00A3" w:rsidP="002F00A3">
            <w:pPr>
              <w:pStyle w:val="ENoteTableText"/>
              <w:keepNext/>
            </w:pPr>
            <w:r w:rsidRPr="00357753">
              <w:rPr>
                <w:b/>
              </w:rPr>
              <w:t>Part 5.1</w:t>
            </w:r>
          </w:p>
        </w:tc>
        <w:tc>
          <w:tcPr>
            <w:tcW w:w="4961" w:type="dxa"/>
          </w:tcPr>
          <w:p w14:paraId="5B827FE8" w14:textId="77777777" w:rsidR="002F00A3" w:rsidRPr="00357753" w:rsidRDefault="002F00A3" w:rsidP="002F00A3">
            <w:pPr>
              <w:pStyle w:val="ENoteTableText"/>
              <w:keepNext/>
            </w:pPr>
          </w:p>
        </w:tc>
      </w:tr>
      <w:tr w:rsidR="002F00A3" w:rsidRPr="00357753" w14:paraId="01660161" w14:textId="77777777" w:rsidTr="00AC336C">
        <w:trPr>
          <w:cantSplit/>
        </w:trPr>
        <w:tc>
          <w:tcPr>
            <w:tcW w:w="2551" w:type="dxa"/>
          </w:tcPr>
          <w:p w14:paraId="0226D01D" w14:textId="53AC364D" w:rsidR="002F00A3" w:rsidRPr="00357753" w:rsidRDefault="002F00A3" w:rsidP="002F00A3">
            <w:pPr>
              <w:pStyle w:val="ENoteTableText"/>
              <w:tabs>
                <w:tab w:val="center" w:leader="dot" w:pos="2268"/>
              </w:tabs>
            </w:pPr>
            <w:r w:rsidRPr="00357753">
              <w:t>Part 5.1</w:t>
            </w:r>
            <w:r w:rsidRPr="00357753">
              <w:tab/>
            </w:r>
          </w:p>
        </w:tc>
        <w:tc>
          <w:tcPr>
            <w:tcW w:w="4961" w:type="dxa"/>
          </w:tcPr>
          <w:p w14:paraId="260AA4EE" w14:textId="77777777" w:rsidR="002F00A3" w:rsidRPr="00357753" w:rsidRDefault="002F00A3" w:rsidP="002F00A3">
            <w:pPr>
              <w:pStyle w:val="ENoteTableText"/>
              <w:keepNext/>
            </w:pPr>
            <w:r w:rsidRPr="00357753">
              <w:t>am No 8, 2022</w:t>
            </w:r>
          </w:p>
        </w:tc>
      </w:tr>
      <w:tr w:rsidR="002F00A3" w:rsidRPr="00357753" w14:paraId="10D806F5" w14:textId="77777777" w:rsidTr="00AC336C">
        <w:trPr>
          <w:cantSplit/>
        </w:trPr>
        <w:tc>
          <w:tcPr>
            <w:tcW w:w="2551" w:type="dxa"/>
          </w:tcPr>
          <w:p w14:paraId="414F9239" w14:textId="77777777" w:rsidR="002F00A3" w:rsidRPr="00357753" w:rsidRDefault="002F00A3" w:rsidP="002F00A3">
            <w:pPr>
              <w:pStyle w:val="ENoteTableText"/>
              <w:tabs>
                <w:tab w:val="center" w:leader="dot" w:pos="2268"/>
              </w:tabs>
              <w:rPr>
                <w:noProof/>
              </w:rPr>
            </w:pPr>
            <w:r w:rsidRPr="00357753">
              <w:rPr>
                <w:noProof/>
              </w:rPr>
              <w:t>s 411</w:t>
            </w:r>
            <w:r w:rsidRPr="00357753">
              <w:rPr>
                <w:noProof/>
              </w:rPr>
              <w:tab/>
            </w:r>
          </w:p>
        </w:tc>
        <w:tc>
          <w:tcPr>
            <w:tcW w:w="4961" w:type="dxa"/>
          </w:tcPr>
          <w:p w14:paraId="24A96017" w14:textId="77777777" w:rsidR="002F00A3" w:rsidRPr="00357753" w:rsidRDefault="002F00A3" w:rsidP="002F00A3">
            <w:pPr>
              <w:pStyle w:val="ENoteTableText"/>
            </w:pPr>
            <w:r w:rsidRPr="00357753">
              <w:t xml:space="preserve">am No 116, 2003; No 103, 2004; No 132, 2007; No 96, 2010; No 150, 2010; No 11, 2016; No 55, 2017; </w:t>
            </w:r>
            <w:r w:rsidRPr="00357753">
              <w:rPr>
                <w:u w:val="single"/>
              </w:rPr>
              <w:t>No 69, 2020</w:t>
            </w:r>
          </w:p>
        </w:tc>
      </w:tr>
      <w:tr w:rsidR="002F00A3" w:rsidRPr="00357753" w14:paraId="6AFB73CD" w14:textId="77777777" w:rsidTr="00AC336C">
        <w:trPr>
          <w:cantSplit/>
        </w:trPr>
        <w:tc>
          <w:tcPr>
            <w:tcW w:w="2551" w:type="dxa"/>
          </w:tcPr>
          <w:p w14:paraId="4A8FAC1C" w14:textId="77777777" w:rsidR="002F00A3" w:rsidRPr="00357753" w:rsidRDefault="002F00A3" w:rsidP="002F00A3">
            <w:pPr>
              <w:pStyle w:val="ENoteTableText"/>
              <w:tabs>
                <w:tab w:val="center" w:leader="dot" w:pos="2268"/>
              </w:tabs>
              <w:rPr>
                <w:noProof/>
              </w:rPr>
            </w:pPr>
            <w:r w:rsidRPr="00357753">
              <w:rPr>
                <w:noProof/>
              </w:rPr>
              <w:t>s 412</w:t>
            </w:r>
            <w:r w:rsidRPr="00357753">
              <w:rPr>
                <w:noProof/>
              </w:rPr>
              <w:tab/>
            </w:r>
          </w:p>
        </w:tc>
        <w:tc>
          <w:tcPr>
            <w:tcW w:w="4961" w:type="dxa"/>
          </w:tcPr>
          <w:p w14:paraId="04CA967A" w14:textId="77777777" w:rsidR="002F00A3" w:rsidRPr="00357753" w:rsidRDefault="002F00A3" w:rsidP="002F00A3">
            <w:pPr>
              <w:pStyle w:val="ENoteTableText"/>
            </w:pPr>
            <w:r w:rsidRPr="00357753">
              <w:t xml:space="preserve">am No 48, 2012; </w:t>
            </w:r>
            <w:r w:rsidRPr="00357753">
              <w:rPr>
                <w:u w:val="single"/>
              </w:rPr>
              <w:t>No 69, 2020</w:t>
            </w:r>
          </w:p>
        </w:tc>
      </w:tr>
      <w:tr w:rsidR="002F00A3" w:rsidRPr="00357753" w14:paraId="4F8EAC1B" w14:textId="77777777" w:rsidTr="00AC336C">
        <w:trPr>
          <w:cantSplit/>
        </w:trPr>
        <w:tc>
          <w:tcPr>
            <w:tcW w:w="2551" w:type="dxa"/>
          </w:tcPr>
          <w:p w14:paraId="4B966320" w14:textId="77777777" w:rsidR="002F00A3" w:rsidRPr="00357753" w:rsidRDefault="002F00A3" w:rsidP="002F00A3">
            <w:pPr>
              <w:pStyle w:val="ENoteTableText"/>
              <w:tabs>
                <w:tab w:val="center" w:leader="dot" w:pos="2268"/>
              </w:tabs>
              <w:rPr>
                <w:noProof/>
              </w:rPr>
            </w:pPr>
            <w:r w:rsidRPr="00357753">
              <w:t>s 413</w:t>
            </w:r>
            <w:r w:rsidRPr="00357753">
              <w:tab/>
            </w:r>
          </w:p>
        </w:tc>
        <w:tc>
          <w:tcPr>
            <w:tcW w:w="4961" w:type="dxa"/>
          </w:tcPr>
          <w:p w14:paraId="6365B2F1"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B5CF391" w14:textId="77777777" w:rsidTr="00AC336C">
        <w:trPr>
          <w:cantSplit/>
        </w:trPr>
        <w:tc>
          <w:tcPr>
            <w:tcW w:w="2551" w:type="dxa"/>
          </w:tcPr>
          <w:p w14:paraId="559CE184" w14:textId="3C67E093" w:rsidR="002F00A3" w:rsidRPr="00357753" w:rsidRDefault="002F00A3" w:rsidP="002F00A3">
            <w:pPr>
              <w:pStyle w:val="ENoteTableText"/>
              <w:tabs>
                <w:tab w:val="center" w:leader="dot" w:pos="2268"/>
              </w:tabs>
            </w:pPr>
            <w:r w:rsidRPr="00357753">
              <w:t>s 414</w:t>
            </w:r>
            <w:r w:rsidRPr="00357753">
              <w:tab/>
            </w:r>
          </w:p>
        </w:tc>
        <w:tc>
          <w:tcPr>
            <w:tcW w:w="4961" w:type="dxa"/>
          </w:tcPr>
          <w:p w14:paraId="7E847A83" w14:textId="0852FA76" w:rsidR="002F00A3" w:rsidRPr="00357753" w:rsidRDefault="002F00A3" w:rsidP="002F00A3">
            <w:pPr>
              <w:pStyle w:val="ENoteTableText"/>
            </w:pPr>
            <w:r w:rsidRPr="00357753">
              <w:t>am No 69, 2023</w:t>
            </w:r>
          </w:p>
        </w:tc>
      </w:tr>
      <w:tr w:rsidR="002F00A3" w:rsidRPr="00357753" w14:paraId="5F194F8C" w14:textId="77777777" w:rsidTr="00AC336C">
        <w:trPr>
          <w:cantSplit/>
        </w:trPr>
        <w:tc>
          <w:tcPr>
            <w:tcW w:w="2551" w:type="dxa"/>
          </w:tcPr>
          <w:p w14:paraId="2F6D5882" w14:textId="77777777" w:rsidR="002F00A3" w:rsidRPr="00357753" w:rsidRDefault="002F00A3" w:rsidP="002F00A3">
            <w:pPr>
              <w:pStyle w:val="ENoteTableText"/>
              <w:tabs>
                <w:tab w:val="center" w:leader="dot" w:pos="2268"/>
              </w:tabs>
            </w:pPr>
            <w:r w:rsidRPr="00357753">
              <w:t>s 415</w:t>
            </w:r>
            <w:r w:rsidRPr="00357753">
              <w:tab/>
            </w:r>
          </w:p>
        </w:tc>
        <w:tc>
          <w:tcPr>
            <w:tcW w:w="4961" w:type="dxa"/>
          </w:tcPr>
          <w:p w14:paraId="10E93EC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6D611A" w14:textId="77777777" w:rsidTr="00AC336C">
        <w:trPr>
          <w:cantSplit/>
        </w:trPr>
        <w:tc>
          <w:tcPr>
            <w:tcW w:w="2551" w:type="dxa"/>
          </w:tcPr>
          <w:p w14:paraId="690D9B1A" w14:textId="77777777" w:rsidR="002F00A3" w:rsidRPr="00357753" w:rsidRDefault="002F00A3" w:rsidP="002F00A3">
            <w:pPr>
              <w:pStyle w:val="ENoteTableText"/>
              <w:tabs>
                <w:tab w:val="center" w:leader="dot" w:pos="2268"/>
              </w:tabs>
            </w:pPr>
            <w:r w:rsidRPr="00357753">
              <w:t>s 415A</w:t>
            </w:r>
            <w:r w:rsidRPr="00357753">
              <w:tab/>
            </w:r>
          </w:p>
        </w:tc>
        <w:tc>
          <w:tcPr>
            <w:tcW w:w="4961" w:type="dxa"/>
          </w:tcPr>
          <w:p w14:paraId="4A042E34" w14:textId="77777777" w:rsidR="002F00A3" w:rsidRPr="00357753" w:rsidRDefault="002F00A3" w:rsidP="002F00A3">
            <w:pPr>
              <w:pStyle w:val="ENoteTableText"/>
            </w:pPr>
            <w:r w:rsidRPr="00357753">
              <w:t>ad No 11, 2016</w:t>
            </w:r>
          </w:p>
        </w:tc>
      </w:tr>
      <w:tr w:rsidR="002F00A3" w:rsidRPr="00357753" w14:paraId="7CA9BA7C" w14:textId="77777777" w:rsidTr="00AC336C">
        <w:trPr>
          <w:cantSplit/>
        </w:trPr>
        <w:tc>
          <w:tcPr>
            <w:tcW w:w="2551" w:type="dxa"/>
          </w:tcPr>
          <w:p w14:paraId="0832DE9E" w14:textId="77777777" w:rsidR="002F00A3" w:rsidRPr="00357753" w:rsidRDefault="002F00A3" w:rsidP="002F00A3">
            <w:pPr>
              <w:pStyle w:val="ENoteTableText"/>
              <w:tabs>
                <w:tab w:val="center" w:leader="dot" w:pos="2268"/>
              </w:tabs>
            </w:pPr>
            <w:r w:rsidRPr="00357753">
              <w:t>s 415B</w:t>
            </w:r>
            <w:r w:rsidRPr="00357753">
              <w:tab/>
            </w:r>
          </w:p>
        </w:tc>
        <w:tc>
          <w:tcPr>
            <w:tcW w:w="4961" w:type="dxa"/>
          </w:tcPr>
          <w:p w14:paraId="22930168" w14:textId="77777777" w:rsidR="002F00A3" w:rsidRPr="00357753" w:rsidRDefault="002F00A3" w:rsidP="002F00A3">
            <w:pPr>
              <w:pStyle w:val="ENoteTableText"/>
            </w:pPr>
            <w:r w:rsidRPr="00357753">
              <w:t>ad No 11, 2016</w:t>
            </w:r>
          </w:p>
        </w:tc>
      </w:tr>
      <w:tr w:rsidR="002F00A3" w:rsidRPr="00357753" w14:paraId="6A43A1A2" w14:textId="77777777" w:rsidTr="00AC336C">
        <w:trPr>
          <w:cantSplit/>
        </w:trPr>
        <w:tc>
          <w:tcPr>
            <w:tcW w:w="2551" w:type="dxa"/>
          </w:tcPr>
          <w:p w14:paraId="166420BC" w14:textId="77777777" w:rsidR="002F00A3" w:rsidRPr="00357753" w:rsidRDefault="002F00A3" w:rsidP="002F00A3">
            <w:pPr>
              <w:pStyle w:val="ENoteTableText"/>
              <w:tabs>
                <w:tab w:val="center" w:leader="dot" w:pos="2268"/>
              </w:tabs>
            </w:pPr>
            <w:r w:rsidRPr="00357753">
              <w:lastRenderedPageBreak/>
              <w:t>s 415C</w:t>
            </w:r>
            <w:r w:rsidRPr="00357753">
              <w:tab/>
            </w:r>
          </w:p>
        </w:tc>
        <w:tc>
          <w:tcPr>
            <w:tcW w:w="4961" w:type="dxa"/>
          </w:tcPr>
          <w:p w14:paraId="1A487F2D" w14:textId="77777777" w:rsidR="002F00A3" w:rsidRPr="00357753" w:rsidRDefault="002F00A3" w:rsidP="002F00A3">
            <w:pPr>
              <w:pStyle w:val="ENoteTableText"/>
            </w:pPr>
            <w:r w:rsidRPr="00357753">
              <w:t>ad No 11, 2016</w:t>
            </w:r>
          </w:p>
        </w:tc>
      </w:tr>
      <w:tr w:rsidR="002F00A3" w:rsidRPr="00357753" w14:paraId="77A68E64" w14:textId="77777777" w:rsidTr="00AC336C">
        <w:trPr>
          <w:cantSplit/>
        </w:trPr>
        <w:tc>
          <w:tcPr>
            <w:tcW w:w="2551" w:type="dxa"/>
          </w:tcPr>
          <w:p w14:paraId="3F9CBE36" w14:textId="77777777" w:rsidR="002F00A3" w:rsidRPr="00357753" w:rsidRDefault="002F00A3" w:rsidP="002F00A3">
            <w:pPr>
              <w:pStyle w:val="ENoteTableText"/>
              <w:tabs>
                <w:tab w:val="center" w:leader="dot" w:pos="2268"/>
              </w:tabs>
            </w:pPr>
            <w:r w:rsidRPr="00357753">
              <w:t>s 415D</w:t>
            </w:r>
            <w:r w:rsidRPr="00357753">
              <w:tab/>
            </w:r>
          </w:p>
        </w:tc>
        <w:tc>
          <w:tcPr>
            <w:tcW w:w="4961" w:type="dxa"/>
          </w:tcPr>
          <w:p w14:paraId="7B39E8D8" w14:textId="77777777" w:rsidR="002F00A3" w:rsidRPr="00357753" w:rsidRDefault="002F00A3" w:rsidP="002F00A3">
            <w:pPr>
              <w:pStyle w:val="ENoteTableText"/>
            </w:pPr>
            <w:r w:rsidRPr="00357753">
              <w:t>ad No 112, 2017</w:t>
            </w:r>
          </w:p>
        </w:tc>
      </w:tr>
      <w:tr w:rsidR="002F00A3" w:rsidRPr="00357753" w14:paraId="101CA507" w14:textId="77777777" w:rsidTr="00AC336C">
        <w:trPr>
          <w:cantSplit/>
        </w:trPr>
        <w:tc>
          <w:tcPr>
            <w:tcW w:w="2551" w:type="dxa"/>
          </w:tcPr>
          <w:p w14:paraId="4BB19022" w14:textId="77777777" w:rsidR="002F00A3" w:rsidRPr="00357753" w:rsidRDefault="002F00A3" w:rsidP="002F00A3">
            <w:pPr>
              <w:pStyle w:val="ENoteTableText"/>
              <w:tabs>
                <w:tab w:val="center" w:leader="dot" w:pos="2268"/>
              </w:tabs>
            </w:pPr>
          </w:p>
        </w:tc>
        <w:tc>
          <w:tcPr>
            <w:tcW w:w="4961" w:type="dxa"/>
          </w:tcPr>
          <w:p w14:paraId="75F3414A" w14:textId="77777777" w:rsidR="002F00A3" w:rsidRPr="00357753" w:rsidRDefault="002F00A3" w:rsidP="002F00A3">
            <w:pPr>
              <w:pStyle w:val="ENoteTableText"/>
            </w:pPr>
            <w:r w:rsidRPr="00357753">
              <w:t>am No 6, 2020</w:t>
            </w:r>
          </w:p>
        </w:tc>
      </w:tr>
      <w:tr w:rsidR="002F00A3" w:rsidRPr="00357753" w14:paraId="4F31CB0E" w14:textId="77777777" w:rsidTr="00AC336C">
        <w:trPr>
          <w:cantSplit/>
        </w:trPr>
        <w:tc>
          <w:tcPr>
            <w:tcW w:w="2551" w:type="dxa"/>
          </w:tcPr>
          <w:p w14:paraId="35F3BBCF" w14:textId="77777777" w:rsidR="002F00A3" w:rsidRPr="00357753" w:rsidRDefault="002F00A3" w:rsidP="002F00A3">
            <w:pPr>
              <w:pStyle w:val="ENoteTableText"/>
              <w:tabs>
                <w:tab w:val="center" w:leader="dot" w:pos="2268"/>
              </w:tabs>
            </w:pPr>
            <w:r w:rsidRPr="00357753">
              <w:t>s 415E</w:t>
            </w:r>
            <w:r w:rsidRPr="00357753">
              <w:tab/>
            </w:r>
          </w:p>
        </w:tc>
        <w:tc>
          <w:tcPr>
            <w:tcW w:w="4961" w:type="dxa"/>
          </w:tcPr>
          <w:p w14:paraId="6278CBDD" w14:textId="77777777" w:rsidR="002F00A3" w:rsidRPr="00357753" w:rsidRDefault="002F00A3" w:rsidP="002F00A3">
            <w:pPr>
              <w:pStyle w:val="ENoteTableText"/>
            </w:pPr>
            <w:r w:rsidRPr="00357753">
              <w:t>ad No 112, 2017</w:t>
            </w:r>
          </w:p>
        </w:tc>
      </w:tr>
      <w:tr w:rsidR="002F00A3" w:rsidRPr="00357753" w14:paraId="15E2252A" w14:textId="77777777" w:rsidTr="00AC336C">
        <w:trPr>
          <w:cantSplit/>
        </w:trPr>
        <w:tc>
          <w:tcPr>
            <w:tcW w:w="2551" w:type="dxa"/>
          </w:tcPr>
          <w:p w14:paraId="4447B5E5" w14:textId="77777777" w:rsidR="002F00A3" w:rsidRPr="00357753" w:rsidRDefault="002F00A3" w:rsidP="002F00A3">
            <w:pPr>
              <w:pStyle w:val="ENoteTableText"/>
              <w:tabs>
                <w:tab w:val="center" w:leader="dot" w:pos="2268"/>
              </w:tabs>
            </w:pPr>
            <w:r w:rsidRPr="00357753">
              <w:t>s 415F</w:t>
            </w:r>
            <w:r w:rsidRPr="00357753">
              <w:tab/>
            </w:r>
          </w:p>
        </w:tc>
        <w:tc>
          <w:tcPr>
            <w:tcW w:w="4961" w:type="dxa"/>
          </w:tcPr>
          <w:p w14:paraId="0E19FBEB" w14:textId="77777777" w:rsidR="002F00A3" w:rsidRPr="00357753" w:rsidRDefault="002F00A3" w:rsidP="002F00A3">
            <w:pPr>
              <w:pStyle w:val="ENoteTableText"/>
            </w:pPr>
            <w:r w:rsidRPr="00357753">
              <w:t>ad No 112, 2017</w:t>
            </w:r>
          </w:p>
        </w:tc>
      </w:tr>
      <w:tr w:rsidR="002F00A3" w:rsidRPr="00357753" w14:paraId="53A79375" w14:textId="77777777" w:rsidTr="00AC336C">
        <w:trPr>
          <w:cantSplit/>
        </w:trPr>
        <w:tc>
          <w:tcPr>
            <w:tcW w:w="2551" w:type="dxa"/>
          </w:tcPr>
          <w:p w14:paraId="1FB877FA" w14:textId="77777777" w:rsidR="002F00A3" w:rsidRPr="00357753" w:rsidRDefault="002F00A3" w:rsidP="002F00A3">
            <w:pPr>
              <w:pStyle w:val="ENoteTableText"/>
              <w:tabs>
                <w:tab w:val="center" w:leader="dot" w:pos="2268"/>
              </w:tabs>
            </w:pPr>
            <w:r w:rsidRPr="00357753">
              <w:t>s 415FA</w:t>
            </w:r>
            <w:r w:rsidRPr="00357753">
              <w:tab/>
            </w:r>
          </w:p>
        </w:tc>
        <w:tc>
          <w:tcPr>
            <w:tcW w:w="4961" w:type="dxa"/>
          </w:tcPr>
          <w:p w14:paraId="02DF82BF" w14:textId="77777777" w:rsidR="002F00A3" w:rsidRPr="00357753" w:rsidRDefault="002F00A3" w:rsidP="002F00A3">
            <w:pPr>
              <w:pStyle w:val="ENoteTableText"/>
            </w:pPr>
            <w:r w:rsidRPr="00357753">
              <w:t>ad No 112, 2017</w:t>
            </w:r>
          </w:p>
        </w:tc>
      </w:tr>
      <w:tr w:rsidR="002F00A3" w:rsidRPr="00357753" w14:paraId="7A54AE0E" w14:textId="77777777" w:rsidTr="00AC336C">
        <w:trPr>
          <w:cantSplit/>
        </w:trPr>
        <w:tc>
          <w:tcPr>
            <w:tcW w:w="2551" w:type="dxa"/>
          </w:tcPr>
          <w:p w14:paraId="5ED0C094" w14:textId="77777777" w:rsidR="002F00A3" w:rsidRPr="00357753" w:rsidRDefault="002F00A3" w:rsidP="002F00A3">
            <w:pPr>
              <w:pStyle w:val="ENoteTableText"/>
              <w:tabs>
                <w:tab w:val="center" w:leader="dot" w:pos="2268"/>
              </w:tabs>
            </w:pPr>
            <w:r w:rsidRPr="00357753">
              <w:t>s 415G</w:t>
            </w:r>
            <w:r w:rsidRPr="00357753">
              <w:tab/>
            </w:r>
          </w:p>
        </w:tc>
        <w:tc>
          <w:tcPr>
            <w:tcW w:w="4961" w:type="dxa"/>
          </w:tcPr>
          <w:p w14:paraId="0978CCC7" w14:textId="77777777" w:rsidR="002F00A3" w:rsidRPr="00357753" w:rsidRDefault="002F00A3" w:rsidP="002F00A3">
            <w:pPr>
              <w:pStyle w:val="ENoteTableText"/>
            </w:pPr>
            <w:r w:rsidRPr="00357753">
              <w:t>ad No 112, 2017</w:t>
            </w:r>
          </w:p>
        </w:tc>
      </w:tr>
      <w:tr w:rsidR="002F00A3" w:rsidRPr="00357753" w14:paraId="067E6D72" w14:textId="77777777" w:rsidTr="00AC336C">
        <w:trPr>
          <w:cantSplit/>
        </w:trPr>
        <w:tc>
          <w:tcPr>
            <w:tcW w:w="2551" w:type="dxa"/>
          </w:tcPr>
          <w:p w14:paraId="1DA63F08" w14:textId="30DFC4F8" w:rsidR="002F00A3" w:rsidRPr="00357753" w:rsidRDefault="002F00A3" w:rsidP="002F00A3">
            <w:pPr>
              <w:pStyle w:val="ENoteTableText"/>
            </w:pPr>
            <w:r w:rsidRPr="00357753">
              <w:rPr>
                <w:b/>
              </w:rPr>
              <w:t>Part 5.2</w:t>
            </w:r>
          </w:p>
        </w:tc>
        <w:tc>
          <w:tcPr>
            <w:tcW w:w="4961" w:type="dxa"/>
          </w:tcPr>
          <w:p w14:paraId="0DCCD7C6" w14:textId="77777777" w:rsidR="002F00A3" w:rsidRPr="00357753" w:rsidRDefault="002F00A3" w:rsidP="002F00A3">
            <w:pPr>
              <w:pStyle w:val="ENoteTableText"/>
            </w:pPr>
          </w:p>
        </w:tc>
      </w:tr>
      <w:tr w:rsidR="002F00A3" w:rsidRPr="00357753" w14:paraId="4F6CAC8D" w14:textId="77777777" w:rsidTr="00AC336C">
        <w:trPr>
          <w:cantSplit/>
        </w:trPr>
        <w:tc>
          <w:tcPr>
            <w:tcW w:w="2551" w:type="dxa"/>
          </w:tcPr>
          <w:p w14:paraId="3B396FD4" w14:textId="37A5C3D5" w:rsidR="002F00A3" w:rsidRPr="00357753" w:rsidRDefault="002F00A3" w:rsidP="002F00A3">
            <w:pPr>
              <w:pStyle w:val="ENoteTableText"/>
              <w:tabs>
                <w:tab w:val="center" w:leader="dot" w:pos="2268"/>
              </w:tabs>
            </w:pPr>
            <w:r w:rsidRPr="00357753">
              <w:t>Part 5.2</w:t>
            </w:r>
            <w:r w:rsidRPr="00357753">
              <w:tab/>
            </w:r>
          </w:p>
        </w:tc>
        <w:tc>
          <w:tcPr>
            <w:tcW w:w="4961" w:type="dxa"/>
          </w:tcPr>
          <w:p w14:paraId="2583E173" w14:textId="77777777" w:rsidR="002F00A3" w:rsidRPr="00357753" w:rsidRDefault="002F00A3" w:rsidP="002F00A3">
            <w:pPr>
              <w:pStyle w:val="ENoteTableText"/>
            </w:pPr>
            <w:r w:rsidRPr="00357753">
              <w:t>am No 8, 2022</w:t>
            </w:r>
          </w:p>
        </w:tc>
      </w:tr>
      <w:tr w:rsidR="002F00A3" w:rsidRPr="00357753" w14:paraId="18CC483C" w14:textId="77777777" w:rsidTr="00AC336C">
        <w:trPr>
          <w:cantSplit/>
        </w:trPr>
        <w:tc>
          <w:tcPr>
            <w:tcW w:w="2551" w:type="dxa"/>
          </w:tcPr>
          <w:p w14:paraId="66C57542" w14:textId="1BC872C4" w:rsidR="002F00A3" w:rsidRPr="00357753" w:rsidRDefault="002F00A3" w:rsidP="002F00A3">
            <w:pPr>
              <w:pStyle w:val="ENoteTableText"/>
              <w:tabs>
                <w:tab w:val="center" w:leader="dot" w:pos="2268"/>
              </w:tabs>
            </w:pPr>
            <w:r w:rsidRPr="00357753">
              <w:t>s 416</w:t>
            </w:r>
            <w:r w:rsidRPr="00357753">
              <w:tab/>
            </w:r>
          </w:p>
        </w:tc>
        <w:tc>
          <w:tcPr>
            <w:tcW w:w="4961" w:type="dxa"/>
          </w:tcPr>
          <w:p w14:paraId="40305226" w14:textId="22A5CD60" w:rsidR="002F00A3" w:rsidRPr="00357753" w:rsidRDefault="002F00A3" w:rsidP="002F00A3">
            <w:pPr>
              <w:pStyle w:val="ENoteTableText"/>
            </w:pPr>
            <w:r w:rsidRPr="00357753">
              <w:t>rs No 76, 2023</w:t>
            </w:r>
          </w:p>
        </w:tc>
      </w:tr>
      <w:tr w:rsidR="002F00A3" w:rsidRPr="00357753" w14:paraId="5CA3A1AE" w14:textId="77777777" w:rsidTr="00AC336C">
        <w:trPr>
          <w:cantSplit/>
        </w:trPr>
        <w:tc>
          <w:tcPr>
            <w:tcW w:w="2551" w:type="dxa"/>
          </w:tcPr>
          <w:p w14:paraId="17248AC5" w14:textId="77777777" w:rsidR="002F00A3" w:rsidRPr="00357753" w:rsidRDefault="002F00A3" w:rsidP="002F00A3">
            <w:pPr>
              <w:pStyle w:val="ENoteTableText"/>
              <w:tabs>
                <w:tab w:val="center" w:leader="dot" w:pos="2268"/>
              </w:tabs>
            </w:pPr>
            <w:r w:rsidRPr="00357753">
              <w:t>s. 417</w:t>
            </w:r>
            <w:r w:rsidRPr="00357753">
              <w:tab/>
            </w:r>
          </w:p>
        </w:tc>
        <w:tc>
          <w:tcPr>
            <w:tcW w:w="4961" w:type="dxa"/>
          </w:tcPr>
          <w:p w14:paraId="6FEC7078" w14:textId="77777777" w:rsidR="002F00A3" w:rsidRPr="00357753" w:rsidRDefault="002F00A3" w:rsidP="002F00A3">
            <w:pPr>
              <w:pStyle w:val="ENoteTableText"/>
            </w:pPr>
            <w:r w:rsidRPr="00357753">
              <w:t>am. No. 126, 2006</w:t>
            </w:r>
          </w:p>
        </w:tc>
      </w:tr>
      <w:tr w:rsidR="002F00A3" w:rsidRPr="00357753" w14:paraId="6F7CAB35" w14:textId="77777777" w:rsidTr="00AC336C">
        <w:trPr>
          <w:cantSplit/>
        </w:trPr>
        <w:tc>
          <w:tcPr>
            <w:tcW w:w="2551" w:type="dxa"/>
          </w:tcPr>
          <w:p w14:paraId="0C7E743E" w14:textId="77777777" w:rsidR="002F00A3" w:rsidRPr="00357753" w:rsidRDefault="002F00A3" w:rsidP="002F00A3">
            <w:pPr>
              <w:pStyle w:val="ENoteTableText"/>
              <w:tabs>
                <w:tab w:val="center" w:leader="dot" w:pos="2268"/>
              </w:tabs>
            </w:pPr>
            <w:r w:rsidRPr="00357753">
              <w:rPr>
                <w:noProof/>
              </w:rPr>
              <w:t>s 418</w:t>
            </w:r>
            <w:r w:rsidRPr="00357753">
              <w:rPr>
                <w:noProof/>
              </w:rPr>
              <w:tab/>
            </w:r>
          </w:p>
        </w:tc>
        <w:tc>
          <w:tcPr>
            <w:tcW w:w="4961" w:type="dxa"/>
          </w:tcPr>
          <w:p w14:paraId="6A3E34CE" w14:textId="77777777" w:rsidR="002F00A3" w:rsidRPr="00357753" w:rsidRDefault="002F00A3" w:rsidP="002F00A3">
            <w:pPr>
              <w:pStyle w:val="ENoteTableText"/>
            </w:pPr>
            <w:r w:rsidRPr="00357753">
              <w:t xml:space="preserve">am No 103, 2004; No 96, 2010; </w:t>
            </w:r>
            <w:r w:rsidRPr="00357753">
              <w:rPr>
                <w:noProof/>
              </w:rPr>
              <w:t>No 11, 2016</w:t>
            </w:r>
          </w:p>
        </w:tc>
      </w:tr>
      <w:tr w:rsidR="002F00A3" w:rsidRPr="00357753" w14:paraId="1C6F3A51" w14:textId="77777777" w:rsidTr="00AC336C">
        <w:trPr>
          <w:cantSplit/>
        </w:trPr>
        <w:tc>
          <w:tcPr>
            <w:tcW w:w="2551" w:type="dxa"/>
          </w:tcPr>
          <w:p w14:paraId="1CC1116F" w14:textId="77777777" w:rsidR="002F00A3" w:rsidRPr="00357753" w:rsidRDefault="002F00A3" w:rsidP="002F00A3">
            <w:pPr>
              <w:pStyle w:val="ENoteTableText"/>
              <w:tabs>
                <w:tab w:val="center" w:leader="dot" w:pos="2268"/>
              </w:tabs>
              <w:rPr>
                <w:noProof/>
              </w:rPr>
            </w:pPr>
            <w:r w:rsidRPr="00357753">
              <w:rPr>
                <w:noProof/>
              </w:rPr>
              <w:t>s. 418A</w:t>
            </w:r>
            <w:r w:rsidRPr="00357753">
              <w:rPr>
                <w:noProof/>
              </w:rPr>
              <w:tab/>
            </w:r>
          </w:p>
        </w:tc>
        <w:tc>
          <w:tcPr>
            <w:tcW w:w="4961" w:type="dxa"/>
          </w:tcPr>
          <w:p w14:paraId="35C6887F" w14:textId="77777777" w:rsidR="002F00A3" w:rsidRPr="00357753" w:rsidRDefault="002F00A3" w:rsidP="002F00A3">
            <w:pPr>
              <w:pStyle w:val="ENoteTableText"/>
            </w:pPr>
            <w:r w:rsidRPr="00357753">
              <w:t>am. No. 96, 2010</w:t>
            </w:r>
          </w:p>
        </w:tc>
      </w:tr>
      <w:tr w:rsidR="002F00A3" w:rsidRPr="00357753" w14:paraId="55E5831B" w14:textId="77777777" w:rsidTr="00AC336C">
        <w:trPr>
          <w:cantSplit/>
        </w:trPr>
        <w:tc>
          <w:tcPr>
            <w:tcW w:w="2551" w:type="dxa"/>
          </w:tcPr>
          <w:p w14:paraId="721D0885" w14:textId="77777777" w:rsidR="002F00A3" w:rsidRPr="00357753" w:rsidRDefault="002F00A3" w:rsidP="002F00A3">
            <w:pPr>
              <w:pStyle w:val="ENoteTableText"/>
              <w:tabs>
                <w:tab w:val="center" w:leader="dot" w:pos="2268"/>
              </w:tabs>
              <w:rPr>
                <w:noProof/>
              </w:rPr>
            </w:pPr>
            <w:r w:rsidRPr="00357753">
              <w:rPr>
                <w:noProof/>
              </w:rPr>
              <w:t>s. 419</w:t>
            </w:r>
            <w:r w:rsidRPr="00357753">
              <w:rPr>
                <w:noProof/>
              </w:rPr>
              <w:tab/>
            </w:r>
          </w:p>
        </w:tc>
        <w:tc>
          <w:tcPr>
            <w:tcW w:w="4961" w:type="dxa"/>
          </w:tcPr>
          <w:p w14:paraId="5EDCC103" w14:textId="77777777" w:rsidR="002F00A3" w:rsidRPr="00357753" w:rsidRDefault="002F00A3" w:rsidP="002F00A3">
            <w:pPr>
              <w:pStyle w:val="ENoteTableText"/>
            </w:pPr>
            <w:r w:rsidRPr="00357753">
              <w:t>am. No. 96, 2010</w:t>
            </w:r>
          </w:p>
        </w:tc>
      </w:tr>
      <w:tr w:rsidR="002F00A3" w:rsidRPr="00357753" w14:paraId="09BD8162" w14:textId="77777777" w:rsidTr="00AC336C">
        <w:trPr>
          <w:cantSplit/>
        </w:trPr>
        <w:tc>
          <w:tcPr>
            <w:tcW w:w="2551" w:type="dxa"/>
          </w:tcPr>
          <w:p w14:paraId="60E375AD" w14:textId="77777777" w:rsidR="002F00A3" w:rsidRPr="00357753" w:rsidRDefault="002F00A3" w:rsidP="002F00A3">
            <w:pPr>
              <w:pStyle w:val="ENoteTableText"/>
              <w:tabs>
                <w:tab w:val="center" w:leader="dot" w:pos="2268"/>
              </w:tabs>
              <w:rPr>
                <w:noProof/>
              </w:rPr>
            </w:pPr>
            <w:r w:rsidRPr="00357753">
              <w:rPr>
                <w:noProof/>
              </w:rPr>
              <w:t>s. 419A</w:t>
            </w:r>
            <w:r w:rsidRPr="00357753">
              <w:rPr>
                <w:noProof/>
              </w:rPr>
              <w:tab/>
            </w:r>
          </w:p>
        </w:tc>
        <w:tc>
          <w:tcPr>
            <w:tcW w:w="4961" w:type="dxa"/>
          </w:tcPr>
          <w:p w14:paraId="11266A02" w14:textId="77777777" w:rsidR="002F00A3" w:rsidRPr="00357753" w:rsidRDefault="002F00A3" w:rsidP="002F00A3">
            <w:pPr>
              <w:pStyle w:val="ENoteTableText"/>
            </w:pPr>
            <w:r w:rsidRPr="00357753">
              <w:t>am. No. 96, 2010; No. 35, 2011</w:t>
            </w:r>
          </w:p>
        </w:tc>
      </w:tr>
      <w:tr w:rsidR="002F00A3" w:rsidRPr="00357753" w14:paraId="312DF463" w14:textId="77777777" w:rsidTr="00AC336C">
        <w:trPr>
          <w:cantSplit/>
        </w:trPr>
        <w:tc>
          <w:tcPr>
            <w:tcW w:w="2551" w:type="dxa"/>
          </w:tcPr>
          <w:p w14:paraId="461937FC" w14:textId="77777777" w:rsidR="002F00A3" w:rsidRPr="00357753" w:rsidRDefault="002F00A3" w:rsidP="002F00A3">
            <w:pPr>
              <w:pStyle w:val="ENoteTableText"/>
              <w:tabs>
                <w:tab w:val="center" w:leader="dot" w:pos="2268"/>
              </w:tabs>
              <w:rPr>
                <w:noProof/>
              </w:rPr>
            </w:pPr>
            <w:r w:rsidRPr="00357753">
              <w:rPr>
                <w:noProof/>
              </w:rPr>
              <w:t>s 420</w:t>
            </w:r>
            <w:r w:rsidRPr="00357753">
              <w:rPr>
                <w:noProof/>
              </w:rPr>
              <w:tab/>
            </w:r>
          </w:p>
        </w:tc>
        <w:tc>
          <w:tcPr>
            <w:tcW w:w="4961" w:type="dxa"/>
          </w:tcPr>
          <w:p w14:paraId="50859EE7" w14:textId="77777777" w:rsidR="002F00A3" w:rsidRPr="00357753" w:rsidRDefault="002F00A3" w:rsidP="002F00A3">
            <w:pPr>
              <w:pStyle w:val="ENoteTableText"/>
            </w:pPr>
            <w:r w:rsidRPr="00357753">
              <w:t>am No 96, 2010; No 130, 2020</w:t>
            </w:r>
          </w:p>
        </w:tc>
      </w:tr>
      <w:tr w:rsidR="002F00A3" w:rsidRPr="00357753" w14:paraId="643EBD9F" w14:textId="77777777" w:rsidTr="00AC336C">
        <w:trPr>
          <w:cantSplit/>
        </w:trPr>
        <w:tc>
          <w:tcPr>
            <w:tcW w:w="2551" w:type="dxa"/>
          </w:tcPr>
          <w:p w14:paraId="4B054617" w14:textId="77777777" w:rsidR="002F00A3" w:rsidRPr="00357753" w:rsidRDefault="002F00A3" w:rsidP="002F00A3">
            <w:pPr>
              <w:pStyle w:val="ENoteTableText"/>
              <w:tabs>
                <w:tab w:val="center" w:leader="dot" w:pos="2268"/>
              </w:tabs>
              <w:rPr>
                <w:noProof/>
              </w:rPr>
            </w:pPr>
            <w:r w:rsidRPr="00357753">
              <w:rPr>
                <w:noProof/>
              </w:rPr>
              <w:t>s. 420B</w:t>
            </w:r>
            <w:r w:rsidRPr="00357753">
              <w:rPr>
                <w:noProof/>
              </w:rPr>
              <w:tab/>
            </w:r>
          </w:p>
        </w:tc>
        <w:tc>
          <w:tcPr>
            <w:tcW w:w="4961" w:type="dxa"/>
          </w:tcPr>
          <w:p w14:paraId="245ECF2D" w14:textId="77777777" w:rsidR="002F00A3" w:rsidRPr="00357753" w:rsidRDefault="002F00A3" w:rsidP="002F00A3">
            <w:pPr>
              <w:pStyle w:val="ENoteTableText"/>
            </w:pPr>
            <w:r w:rsidRPr="00357753">
              <w:t>am. No. 96, 2010</w:t>
            </w:r>
          </w:p>
        </w:tc>
      </w:tr>
      <w:tr w:rsidR="002F00A3" w:rsidRPr="00357753" w14:paraId="3DBFFED6" w14:textId="77777777" w:rsidTr="00AC336C">
        <w:trPr>
          <w:cantSplit/>
        </w:trPr>
        <w:tc>
          <w:tcPr>
            <w:tcW w:w="2551" w:type="dxa"/>
          </w:tcPr>
          <w:p w14:paraId="55FD7984" w14:textId="77777777" w:rsidR="002F00A3" w:rsidRPr="00357753" w:rsidRDefault="002F00A3" w:rsidP="002F00A3">
            <w:pPr>
              <w:pStyle w:val="ENoteTableText"/>
              <w:tabs>
                <w:tab w:val="center" w:leader="dot" w:pos="2268"/>
              </w:tabs>
              <w:rPr>
                <w:noProof/>
              </w:rPr>
            </w:pPr>
            <w:r w:rsidRPr="00357753">
              <w:rPr>
                <w:noProof/>
              </w:rPr>
              <w:t>s. 421</w:t>
            </w:r>
            <w:r w:rsidRPr="00357753">
              <w:rPr>
                <w:noProof/>
              </w:rPr>
              <w:tab/>
            </w:r>
          </w:p>
        </w:tc>
        <w:tc>
          <w:tcPr>
            <w:tcW w:w="4961" w:type="dxa"/>
          </w:tcPr>
          <w:p w14:paraId="782BA759" w14:textId="77777777" w:rsidR="002F00A3" w:rsidRPr="00357753" w:rsidRDefault="002F00A3" w:rsidP="002F00A3">
            <w:pPr>
              <w:pStyle w:val="ENoteTableText"/>
            </w:pPr>
            <w:r w:rsidRPr="00357753">
              <w:t>am. No. 132, 2007</w:t>
            </w:r>
          </w:p>
        </w:tc>
      </w:tr>
      <w:tr w:rsidR="002F00A3" w:rsidRPr="00357753" w14:paraId="33966DDE" w14:textId="77777777" w:rsidTr="00AC336C">
        <w:trPr>
          <w:cantSplit/>
        </w:trPr>
        <w:tc>
          <w:tcPr>
            <w:tcW w:w="2551" w:type="dxa"/>
          </w:tcPr>
          <w:p w14:paraId="09A03B2D" w14:textId="77777777" w:rsidR="002F00A3" w:rsidRPr="00357753" w:rsidRDefault="002F00A3" w:rsidP="002F00A3">
            <w:pPr>
              <w:pStyle w:val="ENoteTableText"/>
              <w:tabs>
                <w:tab w:val="center" w:leader="dot" w:pos="2268"/>
              </w:tabs>
              <w:rPr>
                <w:noProof/>
              </w:rPr>
            </w:pPr>
            <w:r w:rsidRPr="00357753">
              <w:rPr>
                <w:noProof/>
              </w:rPr>
              <w:t>s. 421A</w:t>
            </w:r>
            <w:r w:rsidRPr="00357753">
              <w:rPr>
                <w:noProof/>
              </w:rPr>
              <w:tab/>
            </w:r>
          </w:p>
        </w:tc>
        <w:tc>
          <w:tcPr>
            <w:tcW w:w="4961" w:type="dxa"/>
          </w:tcPr>
          <w:p w14:paraId="630AE23F" w14:textId="77777777" w:rsidR="002F00A3" w:rsidRPr="00357753" w:rsidRDefault="002F00A3" w:rsidP="002F00A3">
            <w:pPr>
              <w:pStyle w:val="ENoteTableText"/>
            </w:pPr>
            <w:r w:rsidRPr="00357753">
              <w:t>am. No. 132, 2007</w:t>
            </w:r>
          </w:p>
        </w:tc>
      </w:tr>
      <w:tr w:rsidR="002F00A3" w:rsidRPr="00357753" w14:paraId="267ABBF9" w14:textId="77777777" w:rsidTr="00AC336C">
        <w:trPr>
          <w:cantSplit/>
        </w:trPr>
        <w:tc>
          <w:tcPr>
            <w:tcW w:w="2551" w:type="dxa"/>
          </w:tcPr>
          <w:p w14:paraId="2D01B577" w14:textId="77777777" w:rsidR="002F00A3" w:rsidRPr="00357753" w:rsidRDefault="002F00A3" w:rsidP="002F00A3">
            <w:pPr>
              <w:pStyle w:val="ENoteTableText"/>
              <w:tabs>
                <w:tab w:val="center" w:leader="dot" w:pos="2268"/>
              </w:tabs>
            </w:pPr>
            <w:r w:rsidRPr="00357753">
              <w:rPr>
                <w:noProof/>
              </w:rPr>
              <w:t>s 422</w:t>
            </w:r>
            <w:r w:rsidRPr="00357753">
              <w:rPr>
                <w:noProof/>
              </w:rPr>
              <w:tab/>
            </w:r>
          </w:p>
        </w:tc>
        <w:tc>
          <w:tcPr>
            <w:tcW w:w="4961" w:type="dxa"/>
          </w:tcPr>
          <w:p w14:paraId="359B6B93" w14:textId="52DE0DDD" w:rsidR="002F00A3" w:rsidRPr="00357753" w:rsidRDefault="002F00A3" w:rsidP="002F00A3">
            <w:pPr>
              <w:pStyle w:val="ENoteTableText"/>
            </w:pPr>
            <w:r w:rsidRPr="00357753">
              <w:t xml:space="preserve">am No 103, 2004; No 132, 2007; </w:t>
            </w:r>
            <w:r w:rsidRPr="00357753">
              <w:rPr>
                <w:u w:val="single"/>
              </w:rPr>
              <w:t>No 69, 2020</w:t>
            </w:r>
            <w:r w:rsidRPr="00357753">
              <w:t>; No 130, 2020; No 76, 2023</w:t>
            </w:r>
          </w:p>
        </w:tc>
      </w:tr>
      <w:tr w:rsidR="002F00A3" w:rsidRPr="00357753" w14:paraId="1BDF9142" w14:textId="77777777" w:rsidTr="00AC336C">
        <w:trPr>
          <w:cantSplit/>
        </w:trPr>
        <w:tc>
          <w:tcPr>
            <w:tcW w:w="2551" w:type="dxa"/>
          </w:tcPr>
          <w:p w14:paraId="4D8A0391" w14:textId="77777777" w:rsidR="002F00A3" w:rsidRPr="00357753" w:rsidRDefault="002F00A3" w:rsidP="002F00A3">
            <w:pPr>
              <w:pStyle w:val="ENoteTableText"/>
              <w:tabs>
                <w:tab w:val="center" w:leader="dot" w:pos="2268"/>
              </w:tabs>
              <w:rPr>
                <w:noProof/>
              </w:rPr>
            </w:pPr>
            <w:r w:rsidRPr="00357753">
              <w:rPr>
                <w:noProof/>
              </w:rPr>
              <w:t>s 422A</w:t>
            </w:r>
            <w:r w:rsidRPr="00357753">
              <w:rPr>
                <w:noProof/>
              </w:rPr>
              <w:tab/>
            </w:r>
          </w:p>
        </w:tc>
        <w:tc>
          <w:tcPr>
            <w:tcW w:w="4961" w:type="dxa"/>
          </w:tcPr>
          <w:p w14:paraId="42B7AFC9" w14:textId="77777777" w:rsidR="002F00A3" w:rsidRPr="00357753" w:rsidRDefault="002F00A3" w:rsidP="002F00A3">
            <w:pPr>
              <w:pStyle w:val="ENoteTableText"/>
            </w:pPr>
            <w:r w:rsidRPr="00357753">
              <w:t>ad No 11, 2016</w:t>
            </w:r>
          </w:p>
        </w:tc>
      </w:tr>
      <w:tr w:rsidR="002F00A3" w:rsidRPr="00357753" w14:paraId="0A996593" w14:textId="77777777" w:rsidTr="00AC336C">
        <w:trPr>
          <w:cantSplit/>
        </w:trPr>
        <w:tc>
          <w:tcPr>
            <w:tcW w:w="2551" w:type="dxa"/>
          </w:tcPr>
          <w:p w14:paraId="6AD43F48" w14:textId="77777777" w:rsidR="002F00A3" w:rsidRPr="00357753" w:rsidRDefault="002F00A3" w:rsidP="002F00A3">
            <w:pPr>
              <w:pStyle w:val="ENoteTableText"/>
              <w:tabs>
                <w:tab w:val="center" w:leader="dot" w:pos="2268"/>
              </w:tabs>
              <w:rPr>
                <w:noProof/>
              </w:rPr>
            </w:pPr>
          </w:p>
        </w:tc>
        <w:tc>
          <w:tcPr>
            <w:tcW w:w="4961" w:type="dxa"/>
          </w:tcPr>
          <w:p w14:paraId="6B8C90B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EFF35F3" w14:textId="77777777" w:rsidTr="00AC336C">
        <w:trPr>
          <w:cantSplit/>
        </w:trPr>
        <w:tc>
          <w:tcPr>
            <w:tcW w:w="2551" w:type="dxa"/>
          </w:tcPr>
          <w:p w14:paraId="39DA73D2" w14:textId="77777777" w:rsidR="002F00A3" w:rsidRPr="00357753" w:rsidRDefault="002F00A3" w:rsidP="002F00A3">
            <w:pPr>
              <w:pStyle w:val="ENoteTableText"/>
              <w:tabs>
                <w:tab w:val="center" w:leader="dot" w:pos="2268"/>
              </w:tabs>
              <w:rPr>
                <w:noProof/>
              </w:rPr>
            </w:pPr>
            <w:r w:rsidRPr="00357753">
              <w:rPr>
                <w:noProof/>
              </w:rPr>
              <w:t>s 422B</w:t>
            </w:r>
            <w:r w:rsidRPr="00357753">
              <w:rPr>
                <w:noProof/>
              </w:rPr>
              <w:tab/>
            </w:r>
          </w:p>
        </w:tc>
        <w:tc>
          <w:tcPr>
            <w:tcW w:w="4961" w:type="dxa"/>
          </w:tcPr>
          <w:p w14:paraId="0C9A1AB4" w14:textId="77777777" w:rsidR="002F00A3" w:rsidRPr="00357753" w:rsidRDefault="002F00A3" w:rsidP="002F00A3">
            <w:pPr>
              <w:pStyle w:val="ENoteTableText"/>
            </w:pPr>
            <w:r w:rsidRPr="00357753">
              <w:t>ad No 11, 2016</w:t>
            </w:r>
          </w:p>
        </w:tc>
      </w:tr>
      <w:tr w:rsidR="002F00A3" w:rsidRPr="00357753" w14:paraId="4210C477" w14:textId="77777777" w:rsidTr="00AC336C">
        <w:trPr>
          <w:cantSplit/>
        </w:trPr>
        <w:tc>
          <w:tcPr>
            <w:tcW w:w="2551" w:type="dxa"/>
          </w:tcPr>
          <w:p w14:paraId="6FC5547C" w14:textId="77777777" w:rsidR="002F00A3" w:rsidRPr="00357753" w:rsidRDefault="002F00A3" w:rsidP="002F00A3">
            <w:pPr>
              <w:pStyle w:val="ENoteTableText"/>
              <w:tabs>
                <w:tab w:val="center" w:leader="dot" w:pos="2268"/>
              </w:tabs>
              <w:rPr>
                <w:noProof/>
              </w:rPr>
            </w:pPr>
          </w:p>
        </w:tc>
        <w:tc>
          <w:tcPr>
            <w:tcW w:w="4961" w:type="dxa"/>
          </w:tcPr>
          <w:p w14:paraId="00471582"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7792D2DE" w14:textId="77777777" w:rsidTr="00AC336C">
        <w:trPr>
          <w:cantSplit/>
        </w:trPr>
        <w:tc>
          <w:tcPr>
            <w:tcW w:w="2551" w:type="dxa"/>
          </w:tcPr>
          <w:p w14:paraId="184DD177" w14:textId="77777777" w:rsidR="002F00A3" w:rsidRPr="00357753" w:rsidRDefault="002F00A3" w:rsidP="002F00A3">
            <w:pPr>
              <w:pStyle w:val="ENoteTableText"/>
              <w:tabs>
                <w:tab w:val="center" w:leader="dot" w:pos="2268"/>
              </w:tabs>
              <w:rPr>
                <w:noProof/>
              </w:rPr>
            </w:pPr>
            <w:r w:rsidRPr="00357753">
              <w:rPr>
                <w:noProof/>
              </w:rPr>
              <w:t>s 422C</w:t>
            </w:r>
            <w:r w:rsidRPr="00357753">
              <w:rPr>
                <w:noProof/>
              </w:rPr>
              <w:tab/>
            </w:r>
          </w:p>
        </w:tc>
        <w:tc>
          <w:tcPr>
            <w:tcW w:w="4961" w:type="dxa"/>
          </w:tcPr>
          <w:p w14:paraId="7C6987FC" w14:textId="77777777" w:rsidR="002F00A3" w:rsidRPr="00357753" w:rsidRDefault="002F00A3" w:rsidP="002F00A3">
            <w:pPr>
              <w:pStyle w:val="ENoteTableText"/>
            </w:pPr>
            <w:r w:rsidRPr="00357753">
              <w:t>ad No 11, 2016</w:t>
            </w:r>
          </w:p>
        </w:tc>
      </w:tr>
      <w:tr w:rsidR="002F00A3" w:rsidRPr="00357753" w14:paraId="57C63427" w14:textId="77777777" w:rsidTr="00AC336C">
        <w:trPr>
          <w:cantSplit/>
        </w:trPr>
        <w:tc>
          <w:tcPr>
            <w:tcW w:w="2551" w:type="dxa"/>
          </w:tcPr>
          <w:p w14:paraId="56B08675" w14:textId="77777777" w:rsidR="002F00A3" w:rsidRPr="00357753" w:rsidRDefault="002F00A3" w:rsidP="002F00A3">
            <w:pPr>
              <w:pStyle w:val="ENoteTableText"/>
              <w:tabs>
                <w:tab w:val="center" w:leader="dot" w:pos="2268"/>
              </w:tabs>
              <w:rPr>
                <w:noProof/>
              </w:rPr>
            </w:pPr>
          </w:p>
        </w:tc>
        <w:tc>
          <w:tcPr>
            <w:tcW w:w="4961" w:type="dxa"/>
          </w:tcPr>
          <w:p w14:paraId="4D23216D" w14:textId="77777777" w:rsidR="002F00A3" w:rsidRPr="00357753" w:rsidRDefault="002F00A3" w:rsidP="002F00A3">
            <w:pPr>
              <w:pStyle w:val="ENoteTableText"/>
            </w:pPr>
            <w:r w:rsidRPr="00357753">
              <w:t>am No 64, 2020</w:t>
            </w:r>
          </w:p>
        </w:tc>
      </w:tr>
      <w:tr w:rsidR="002F00A3" w:rsidRPr="00357753" w14:paraId="13C7DEAD" w14:textId="77777777" w:rsidTr="00AC336C">
        <w:trPr>
          <w:cantSplit/>
        </w:trPr>
        <w:tc>
          <w:tcPr>
            <w:tcW w:w="2551" w:type="dxa"/>
          </w:tcPr>
          <w:p w14:paraId="69CBA909" w14:textId="77777777" w:rsidR="002F00A3" w:rsidRPr="00357753" w:rsidRDefault="002F00A3" w:rsidP="002F00A3">
            <w:pPr>
              <w:pStyle w:val="ENoteTableText"/>
              <w:tabs>
                <w:tab w:val="center" w:leader="dot" w:pos="2268"/>
              </w:tabs>
              <w:rPr>
                <w:noProof/>
              </w:rPr>
            </w:pPr>
            <w:r w:rsidRPr="00357753">
              <w:rPr>
                <w:noProof/>
              </w:rPr>
              <w:t>s 422D</w:t>
            </w:r>
            <w:r w:rsidRPr="00357753">
              <w:rPr>
                <w:noProof/>
              </w:rPr>
              <w:tab/>
            </w:r>
          </w:p>
        </w:tc>
        <w:tc>
          <w:tcPr>
            <w:tcW w:w="4961" w:type="dxa"/>
          </w:tcPr>
          <w:p w14:paraId="4520BB8D" w14:textId="77777777" w:rsidR="002F00A3" w:rsidRPr="00357753" w:rsidRDefault="002F00A3" w:rsidP="002F00A3">
            <w:pPr>
              <w:pStyle w:val="ENoteTableText"/>
            </w:pPr>
            <w:r w:rsidRPr="00357753">
              <w:t>ad No 11, 2016</w:t>
            </w:r>
          </w:p>
        </w:tc>
      </w:tr>
      <w:tr w:rsidR="002F00A3" w:rsidRPr="00357753" w14:paraId="044C991E" w14:textId="77777777" w:rsidTr="00AC336C">
        <w:trPr>
          <w:cantSplit/>
        </w:trPr>
        <w:tc>
          <w:tcPr>
            <w:tcW w:w="2551" w:type="dxa"/>
          </w:tcPr>
          <w:p w14:paraId="1A9B849C" w14:textId="395317C7" w:rsidR="002F00A3" w:rsidRPr="00357753" w:rsidRDefault="002F00A3" w:rsidP="002F00A3">
            <w:pPr>
              <w:pStyle w:val="ENoteTableText"/>
              <w:tabs>
                <w:tab w:val="center" w:leader="dot" w:pos="2268"/>
              </w:tabs>
              <w:rPr>
                <w:noProof/>
              </w:rPr>
            </w:pPr>
            <w:r w:rsidRPr="00357753">
              <w:rPr>
                <w:noProof/>
              </w:rPr>
              <w:t>s 423</w:t>
            </w:r>
            <w:r w:rsidRPr="00357753">
              <w:rPr>
                <w:noProof/>
              </w:rPr>
              <w:tab/>
            </w:r>
          </w:p>
        </w:tc>
        <w:tc>
          <w:tcPr>
            <w:tcW w:w="4961" w:type="dxa"/>
          </w:tcPr>
          <w:p w14:paraId="5B3B12C9" w14:textId="296459ED" w:rsidR="002F00A3" w:rsidRPr="00357753" w:rsidRDefault="002F00A3" w:rsidP="002F00A3">
            <w:pPr>
              <w:pStyle w:val="ENoteTableText"/>
            </w:pPr>
            <w:r w:rsidRPr="00357753">
              <w:t>am No 69, 2023</w:t>
            </w:r>
          </w:p>
        </w:tc>
      </w:tr>
      <w:tr w:rsidR="002F00A3" w:rsidRPr="00357753" w14:paraId="1DD1AF2B" w14:textId="77777777" w:rsidTr="00AC336C">
        <w:trPr>
          <w:cantSplit/>
        </w:trPr>
        <w:tc>
          <w:tcPr>
            <w:tcW w:w="2551" w:type="dxa"/>
          </w:tcPr>
          <w:p w14:paraId="75B64D24" w14:textId="77777777" w:rsidR="002F00A3" w:rsidRPr="00357753" w:rsidRDefault="002F00A3" w:rsidP="002F00A3">
            <w:pPr>
              <w:pStyle w:val="ENoteTableText"/>
              <w:tabs>
                <w:tab w:val="center" w:leader="dot" w:pos="2268"/>
              </w:tabs>
              <w:rPr>
                <w:noProof/>
              </w:rPr>
            </w:pPr>
            <w:r w:rsidRPr="00357753">
              <w:rPr>
                <w:noProof/>
              </w:rPr>
              <w:t>s 425</w:t>
            </w:r>
            <w:r w:rsidRPr="00357753">
              <w:rPr>
                <w:noProof/>
              </w:rPr>
              <w:tab/>
            </w:r>
          </w:p>
        </w:tc>
        <w:tc>
          <w:tcPr>
            <w:tcW w:w="4961" w:type="dxa"/>
          </w:tcPr>
          <w:p w14:paraId="6DBA440E" w14:textId="77777777" w:rsidR="002F00A3" w:rsidRPr="00357753" w:rsidRDefault="002F00A3" w:rsidP="002F00A3">
            <w:pPr>
              <w:pStyle w:val="ENoteTableText"/>
            </w:pPr>
            <w:r w:rsidRPr="00357753">
              <w:t>am No 132, 2007; No 130, 2020</w:t>
            </w:r>
          </w:p>
        </w:tc>
      </w:tr>
      <w:tr w:rsidR="002F00A3" w:rsidRPr="00357753" w14:paraId="4016866D" w14:textId="77777777" w:rsidTr="00AC336C">
        <w:trPr>
          <w:cantSplit/>
        </w:trPr>
        <w:tc>
          <w:tcPr>
            <w:tcW w:w="2551" w:type="dxa"/>
          </w:tcPr>
          <w:p w14:paraId="1039D59F" w14:textId="77777777" w:rsidR="002F00A3" w:rsidRPr="00357753" w:rsidRDefault="002F00A3" w:rsidP="002F00A3">
            <w:pPr>
              <w:pStyle w:val="ENoteTableText"/>
              <w:tabs>
                <w:tab w:val="center" w:leader="dot" w:pos="2268"/>
              </w:tabs>
              <w:rPr>
                <w:noProof/>
              </w:rPr>
            </w:pPr>
            <w:r w:rsidRPr="00357753">
              <w:rPr>
                <w:noProof/>
              </w:rPr>
              <w:t>s 426</w:t>
            </w:r>
            <w:r w:rsidRPr="00357753">
              <w:rPr>
                <w:noProof/>
              </w:rPr>
              <w:tab/>
            </w:r>
          </w:p>
        </w:tc>
        <w:tc>
          <w:tcPr>
            <w:tcW w:w="4961" w:type="dxa"/>
          </w:tcPr>
          <w:p w14:paraId="15C4F5CD" w14:textId="77777777" w:rsidR="002F00A3" w:rsidRPr="00357753" w:rsidRDefault="002F00A3" w:rsidP="002F00A3">
            <w:pPr>
              <w:pStyle w:val="ENoteTableText"/>
            </w:pPr>
            <w:r w:rsidRPr="00357753">
              <w:t xml:space="preserve">am No 11, 2016; No 23, 2018; </w:t>
            </w:r>
            <w:r w:rsidRPr="00357753">
              <w:rPr>
                <w:u w:val="single"/>
              </w:rPr>
              <w:t>No 69, 2020</w:t>
            </w:r>
          </w:p>
        </w:tc>
      </w:tr>
      <w:tr w:rsidR="002F00A3" w:rsidRPr="00357753" w14:paraId="2D5EB94A" w14:textId="77777777" w:rsidTr="00AC336C">
        <w:trPr>
          <w:cantSplit/>
        </w:trPr>
        <w:tc>
          <w:tcPr>
            <w:tcW w:w="2551" w:type="dxa"/>
          </w:tcPr>
          <w:p w14:paraId="3B2FCBFB" w14:textId="77777777" w:rsidR="002F00A3" w:rsidRPr="00357753" w:rsidRDefault="002F00A3" w:rsidP="002F00A3">
            <w:pPr>
              <w:pStyle w:val="ENoteTableText"/>
              <w:tabs>
                <w:tab w:val="center" w:leader="dot" w:pos="2268"/>
              </w:tabs>
              <w:rPr>
                <w:noProof/>
              </w:rPr>
            </w:pPr>
            <w:r w:rsidRPr="00357753">
              <w:rPr>
                <w:noProof/>
              </w:rPr>
              <w:lastRenderedPageBreak/>
              <w:t>s 427</w:t>
            </w:r>
            <w:r w:rsidRPr="00357753">
              <w:rPr>
                <w:noProof/>
              </w:rPr>
              <w:tab/>
            </w:r>
          </w:p>
        </w:tc>
        <w:tc>
          <w:tcPr>
            <w:tcW w:w="4961" w:type="dxa"/>
          </w:tcPr>
          <w:p w14:paraId="33B1217E" w14:textId="77777777" w:rsidR="002F00A3" w:rsidRPr="00357753" w:rsidRDefault="002F00A3" w:rsidP="002F00A3">
            <w:pPr>
              <w:pStyle w:val="ENoteTableText"/>
            </w:pPr>
            <w:r w:rsidRPr="00357753">
              <w:t xml:space="preserve">am No 132, 2007; No 96, 2010; </w:t>
            </w:r>
            <w:r w:rsidRPr="00357753">
              <w:rPr>
                <w:u w:val="single"/>
              </w:rPr>
              <w:t>No 69, 2020</w:t>
            </w:r>
          </w:p>
        </w:tc>
      </w:tr>
      <w:tr w:rsidR="002F00A3" w:rsidRPr="00357753" w14:paraId="5C57507D" w14:textId="77777777" w:rsidTr="00AC336C">
        <w:trPr>
          <w:cantSplit/>
        </w:trPr>
        <w:tc>
          <w:tcPr>
            <w:tcW w:w="2551" w:type="dxa"/>
          </w:tcPr>
          <w:p w14:paraId="25F70F8C" w14:textId="77777777" w:rsidR="002F00A3" w:rsidRPr="00357753" w:rsidRDefault="002F00A3" w:rsidP="002F00A3">
            <w:pPr>
              <w:pStyle w:val="ENoteTableText"/>
              <w:tabs>
                <w:tab w:val="center" w:leader="dot" w:pos="2268"/>
              </w:tabs>
            </w:pPr>
            <w:r w:rsidRPr="00357753">
              <w:rPr>
                <w:noProof/>
              </w:rPr>
              <w:t>s 428</w:t>
            </w:r>
            <w:r w:rsidRPr="00357753">
              <w:rPr>
                <w:noProof/>
              </w:rPr>
              <w:tab/>
            </w:r>
          </w:p>
        </w:tc>
        <w:tc>
          <w:tcPr>
            <w:tcW w:w="4961" w:type="dxa"/>
          </w:tcPr>
          <w:p w14:paraId="121C222A" w14:textId="77777777" w:rsidR="002F00A3" w:rsidRPr="00357753" w:rsidRDefault="002F00A3" w:rsidP="002F00A3">
            <w:pPr>
              <w:pStyle w:val="ENoteTableText"/>
            </w:pPr>
            <w:r w:rsidRPr="00357753">
              <w:t>am No 117, 2001; No 23, 2018; No 17, 2019</w:t>
            </w:r>
          </w:p>
        </w:tc>
      </w:tr>
      <w:tr w:rsidR="002F00A3" w:rsidRPr="00357753" w14:paraId="695E60F7" w14:textId="77777777" w:rsidTr="00AC336C">
        <w:trPr>
          <w:cantSplit/>
        </w:trPr>
        <w:tc>
          <w:tcPr>
            <w:tcW w:w="2551" w:type="dxa"/>
          </w:tcPr>
          <w:p w14:paraId="1CB7C432" w14:textId="77777777" w:rsidR="002F00A3" w:rsidRPr="00357753" w:rsidRDefault="002F00A3" w:rsidP="002F00A3">
            <w:pPr>
              <w:pStyle w:val="ENoteTableText"/>
              <w:tabs>
                <w:tab w:val="center" w:leader="dot" w:pos="2268"/>
              </w:tabs>
              <w:rPr>
                <w:noProof/>
              </w:rPr>
            </w:pPr>
            <w:r w:rsidRPr="00357753">
              <w:rPr>
                <w:noProof/>
              </w:rPr>
              <w:t>s 429</w:t>
            </w:r>
            <w:r w:rsidRPr="00357753">
              <w:rPr>
                <w:noProof/>
              </w:rPr>
              <w:tab/>
            </w:r>
          </w:p>
        </w:tc>
        <w:tc>
          <w:tcPr>
            <w:tcW w:w="4961" w:type="dxa"/>
          </w:tcPr>
          <w:p w14:paraId="50EE8482" w14:textId="7AE9EC29" w:rsidR="002F00A3" w:rsidRPr="00357753" w:rsidRDefault="002F00A3" w:rsidP="002F00A3">
            <w:pPr>
              <w:pStyle w:val="ENoteTableText"/>
            </w:pPr>
            <w:r w:rsidRPr="00357753">
              <w:t xml:space="preserve">am No 96, 2010; No 11, 2016; No 23, 2018; </w:t>
            </w:r>
            <w:r w:rsidRPr="00357753">
              <w:rPr>
                <w:u w:val="single"/>
              </w:rPr>
              <w:t>No 69, 2020</w:t>
            </w:r>
            <w:r w:rsidRPr="00357753">
              <w:t>; No 76, 2023</w:t>
            </w:r>
          </w:p>
        </w:tc>
      </w:tr>
      <w:tr w:rsidR="002F00A3" w:rsidRPr="00357753" w14:paraId="2F34E19E" w14:textId="77777777" w:rsidTr="00AC336C">
        <w:trPr>
          <w:cantSplit/>
        </w:trPr>
        <w:tc>
          <w:tcPr>
            <w:tcW w:w="2551" w:type="dxa"/>
          </w:tcPr>
          <w:p w14:paraId="64BAD997" w14:textId="77777777" w:rsidR="002F00A3" w:rsidRPr="00357753" w:rsidRDefault="002F00A3" w:rsidP="002F00A3">
            <w:pPr>
              <w:pStyle w:val="ENoteTableText"/>
              <w:tabs>
                <w:tab w:val="center" w:leader="dot" w:pos="2268"/>
              </w:tabs>
              <w:rPr>
                <w:noProof/>
              </w:rPr>
            </w:pPr>
            <w:r w:rsidRPr="00357753">
              <w:rPr>
                <w:noProof/>
              </w:rPr>
              <w:t>s 429A</w:t>
            </w:r>
            <w:r w:rsidRPr="00357753">
              <w:rPr>
                <w:noProof/>
              </w:rPr>
              <w:tab/>
            </w:r>
          </w:p>
        </w:tc>
        <w:tc>
          <w:tcPr>
            <w:tcW w:w="4961" w:type="dxa"/>
          </w:tcPr>
          <w:p w14:paraId="6F3A6B57" w14:textId="77777777" w:rsidR="002F00A3" w:rsidRPr="00357753" w:rsidRDefault="002F00A3" w:rsidP="002F00A3">
            <w:pPr>
              <w:pStyle w:val="ENoteTableText"/>
            </w:pPr>
            <w:r w:rsidRPr="00357753">
              <w:t>ad No 23, 2018</w:t>
            </w:r>
          </w:p>
        </w:tc>
      </w:tr>
      <w:tr w:rsidR="002F00A3" w:rsidRPr="00357753" w14:paraId="195A4B3B" w14:textId="77777777" w:rsidTr="00AC336C">
        <w:trPr>
          <w:cantSplit/>
        </w:trPr>
        <w:tc>
          <w:tcPr>
            <w:tcW w:w="2551" w:type="dxa"/>
          </w:tcPr>
          <w:p w14:paraId="5EFF94E1" w14:textId="3A39F03A" w:rsidR="002F00A3" w:rsidRPr="00357753" w:rsidRDefault="002F00A3" w:rsidP="002F00A3">
            <w:pPr>
              <w:pStyle w:val="ENoteTableText"/>
              <w:tabs>
                <w:tab w:val="center" w:leader="dot" w:pos="2268"/>
              </w:tabs>
              <w:rPr>
                <w:noProof/>
              </w:rPr>
            </w:pPr>
            <w:r w:rsidRPr="00357753">
              <w:rPr>
                <w:noProof/>
              </w:rPr>
              <w:t>s 430</w:t>
            </w:r>
            <w:r w:rsidRPr="00357753">
              <w:rPr>
                <w:noProof/>
              </w:rPr>
              <w:tab/>
            </w:r>
          </w:p>
        </w:tc>
        <w:tc>
          <w:tcPr>
            <w:tcW w:w="4961" w:type="dxa"/>
          </w:tcPr>
          <w:p w14:paraId="0DFF61DE" w14:textId="31F8A574" w:rsidR="002F00A3" w:rsidRPr="00357753" w:rsidRDefault="002F00A3" w:rsidP="002F00A3">
            <w:pPr>
              <w:pStyle w:val="ENoteTableText"/>
            </w:pPr>
            <w:r w:rsidRPr="00357753">
              <w:t>am No 76, 2023</w:t>
            </w:r>
          </w:p>
        </w:tc>
      </w:tr>
      <w:tr w:rsidR="002F00A3" w:rsidRPr="00357753" w14:paraId="605CD611" w14:textId="77777777" w:rsidTr="00AC336C">
        <w:trPr>
          <w:cantSplit/>
        </w:trPr>
        <w:tc>
          <w:tcPr>
            <w:tcW w:w="2551" w:type="dxa"/>
          </w:tcPr>
          <w:p w14:paraId="1AC02B5D" w14:textId="77777777" w:rsidR="002F00A3" w:rsidRPr="00357753" w:rsidRDefault="002F00A3" w:rsidP="002F00A3">
            <w:pPr>
              <w:pStyle w:val="ENoteTableText"/>
              <w:tabs>
                <w:tab w:val="center" w:leader="dot" w:pos="2268"/>
              </w:tabs>
              <w:rPr>
                <w:noProof/>
              </w:rPr>
            </w:pPr>
            <w:r w:rsidRPr="00357753">
              <w:rPr>
                <w:noProof/>
              </w:rPr>
              <w:t>s 432</w:t>
            </w:r>
            <w:r w:rsidRPr="00357753">
              <w:rPr>
                <w:noProof/>
              </w:rPr>
              <w:tab/>
            </w:r>
          </w:p>
        </w:tc>
        <w:tc>
          <w:tcPr>
            <w:tcW w:w="4961" w:type="dxa"/>
          </w:tcPr>
          <w:p w14:paraId="594C54C4" w14:textId="77777777" w:rsidR="002F00A3" w:rsidRPr="00357753" w:rsidRDefault="002F00A3" w:rsidP="002F00A3">
            <w:pPr>
              <w:pStyle w:val="ENoteTableText"/>
            </w:pPr>
            <w:r w:rsidRPr="00357753">
              <w:t xml:space="preserve">am No 96, 2010; No 11, 2016; </w:t>
            </w:r>
            <w:r w:rsidRPr="00357753">
              <w:rPr>
                <w:u w:val="single"/>
              </w:rPr>
              <w:t>No 69, 2020</w:t>
            </w:r>
          </w:p>
        </w:tc>
      </w:tr>
      <w:tr w:rsidR="002F00A3" w:rsidRPr="00357753" w14:paraId="4D4F288A" w14:textId="77777777" w:rsidTr="00AC336C">
        <w:trPr>
          <w:cantSplit/>
        </w:trPr>
        <w:tc>
          <w:tcPr>
            <w:tcW w:w="2551" w:type="dxa"/>
          </w:tcPr>
          <w:p w14:paraId="648D3579" w14:textId="77777777" w:rsidR="002F00A3" w:rsidRPr="00357753" w:rsidRDefault="002F00A3" w:rsidP="002F00A3">
            <w:pPr>
              <w:pStyle w:val="ENoteTableText"/>
              <w:tabs>
                <w:tab w:val="center" w:leader="dot" w:pos="2268"/>
              </w:tabs>
              <w:rPr>
                <w:noProof/>
              </w:rPr>
            </w:pPr>
            <w:r w:rsidRPr="00357753">
              <w:rPr>
                <w:noProof/>
              </w:rPr>
              <w:t>s. 433</w:t>
            </w:r>
            <w:r w:rsidRPr="00357753">
              <w:rPr>
                <w:noProof/>
              </w:rPr>
              <w:tab/>
            </w:r>
          </w:p>
        </w:tc>
        <w:tc>
          <w:tcPr>
            <w:tcW w:w="4961" w:type="dxa"/>
          </w:tcPr>
          <w:p w14:paraId="184940FF" w14:textId="77777777" w:rsidR="002F00A3" w:rsidRPr="00357753" w:rsidRDefault="002F00A3" w:rsidP="002F00A3">
            <w:pPr>
              <w:pStyle w:val="ENoteTableText"/>
            </w:pPr>
            <w:r w:rsidRPr="00357753">
              <w:t>am. No. 96, 2010</w:t>
            </w:r>
          </w:p>
        </w:tc>
      </w:tr>
      <w:tr w:rsidR="002F00A3" w:rsidRPr="00357753" w14:paraId="7E4421E8" w14:textId="77777777" w:rsidTr="00AC336C">
        <w:trPr>
          <w:cantSplit/>
        </w:trPr>
        <w:tc>
          <w:tcPr>
            <w:tcW w:w="2551" w:type="dxa"/>
          </w:tcPr>
          <w:p w14:paraId="70D30EEC" w14:textId="77777777" w:rsidR="002F00A3" w:rsidRPr="00357753" w:rsidRDefault="002F00A3" w:rsidP="002F00A3">
            <w:pPr>
              <w:pStyle w:val="ENoteTableText"/>
              <w:tabs>
                <w:tab w:val="center" w:leader="dot" w:pos="2268"/>
              </w:tabs>
              <w:rPr>
                <w:noProof/>
              </w:rPr>
            </w:pPr>
            <w:r w:rsidRPr="00357753">
              <w:rPr>
                <w:noProof/>
              </w:rPr>
              <w:t>s 434</w:t>
            </w:r>
            <w:r w:rsidRPr="00357753">
              <w:rPr>
                <w:noProof/>
              </w:rPr>
              <w:tab/>
            </w:r>
          </w:p>
        </w:tc>
        <w:tc>
          <w:tcPr>
            <w:tcW w:w="4961" w:type="dxa"/>
          </w:tcPr>
          <w:p w14:paraId="6BF056F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6C3B98" w14:textId="77777777" w:rsidTr="00AC336C">
        <w:trPr>
          <w:cantSplit/>
        </w:trPr>
        <w:tc>
          <w:tcPr>
            <w:tcW w:w="2551" w:type="dxa"/>
          </w:tcPr>
          <w:p w14:paraId="16D5B0B4" w14:textId="77777777" w:rsidR="002F00A3" w:rsidRPr="00357753" w:rsidRDefault="002F00A3" w:rsidP="002F00A3">
            <w:pPr>
              <w:pStyle w:val="ENoteTableText"/>
              <w:tabs>
                <w:tab w:val="center" w:leader="dot" w:pos="2268"/>
              </w:tabs>
              <w:rPr>
                <w:noProof/>
              </w:rPr>
            </w:pPr>
            <w:r w:rsidRPr="00357753">
              <w:rPr>
                <w:noProof/>
              </w:rPr>
              <w:t>s. 434B</w:t>
            </w:r>
            <w:r w:rsidRPr="00357753">
              <w:rPr>
                <w:noProof/>
              </w:rPr>
              <w:tab/>
            </w:r>
          </w:p>
        </w:tc>
        <w:tc>
          <w:tcPr>
            <w:tcW w:w="4961" w:type="dxa"/>
          </w:tcPr>
          <w:p w14:paraId="1EE8A0C4" w14:textId="77777777" w:rsidR="002F00A3" w:rsidRPr="00357753" w:rsidRDefault="002F00A3" w:rsidP="002F00A3">
            <w:pPr>
              <w:pStyle w:val="ENoteTableText"/>
            </w:pPr>
            <w:r w:rsidRPr="00357753">
              <w:t>am. No. 96, 2010</w:t>
            </w:r>
          </w:p>
        </w:tc>
      </w:tr>
      <w:tr w:rsidR="002F00A3" w:rsidRPr="00357753" w14:paraId="26C57121" w14:textId="77777777" w:rsidTr="00AC336C">
        <w:trPr>
          <w:cantSplit/>
        </w:trPr>
        <w:tc>
          <w:tcPr>
            <w:tcW w:w="2551" w:type="dxa"/>
          </w:tcPr>
          <w:p w14:paraId="1C371F7F" w14:textId="77777777" w:rsidR="002F00A3" w:rsidRPr="00357753" w:rsidRDefault="002F00A3" w:rsidP="002F00A3">
            <w:pPr>
              <w:pStyle w:val="ENoteTableText"/>
              <w:tabs>
                <w:tab w:val="center" w:leader="dot" w:pos="2268"/>
              </w:tabs>
              <w:rPr>
                <w:noProof/>
              </w:rPr>
            </w:pPr>
            <w:r w:rsidRPr="00357753">
              <w:rPr>
                <w:noProof/>
              </w:rPr>
              <w:t>s. 434C</w:t>
            </w:r>
            <w:r w:rsidRPr="00357753">
              <w:rPr>
                <w:noProof/>
              </w:rPr>
              <w:tab/>
            </w:r>
          </w:p>
        </w:tc>
        <w:tc>
          <w:tcPr>
            <w:tcW w:w="4961" w:type="dxa"/>
          </w:tcPr>
          <w:p w14:paraId="09C0067C" w14:textId="77777777" w:rsidR="002F00A3" w:rsidRPr="00357753" w:rsidRDefault="002F00A3" w:rsidP="002F00A3">
            <w:pPr>
              <w:pStyle w:val="ENoteTableText"/>
            </w:pPr>
            <w:r w:rsidRPr="00357753">
              <w:t>am. No. 96, 2010</w:t>
            </w:r>
          </w:p>
        </w:tc>
      </w:tr>
      <w:tr w:rsidR="002F00A3" w:rsidRPr="00357753" w14:paraId="679CADB1" w14:textId="77777777" w:rsidTr="00AC336C">
        <w:trPr>
          <w:cantSplit/>
        </w:trPr>
        <w:tc>
          <w:tcPr>
            <w:tcW w:w="2551" w:type="dxa"/>
          </w:tcPr>
          <w:p w14:paraId="7F91CDA9" w14:textId="77777777" w:rsidR="002F00A3" w:rsidRPr="00357753" w:rsidRDefault="002F00A3" w:rsidP="002F00A3">
            <w:pPr>
              <w:pStyle w:val="ENoteTableText"/>
              <w:tabs>
                <w:tab w:val="center" w:leader="dot" w:pos="2268"/>
              </w:tabs>
              <w:rPr>
                <w:noProof/>
              </w:rPr>
            </w:pPr>
            <w:r w:rsidRPr="00357753">
              <w:rPr>
                <w:noProof/>
              </w:rPr>
              <w:t>s. 434D</w:t>
            </w:r>
            <w:r w:rsidRPr="00357753">
              <w:rPr>
                <w:noProof/>
              </w:rPr>
              <w:tab/>
            </w:r>
          </w:p>
        </w:tc>
        <w:tc>
          <w:tcPr>
            <w:tcW w:w="4961" w:type="dxa"/>
          </w:tcPr>
          <w:p w14:paraId="178BC1F6" w14:textId="77777777" w:rsidR="002F00A3" w:rsidRPr="00357753" w:rsidRDefault="002F00A3" w:rsidP="002F00A3">
            <w:pPr>
              <w:pStyle w:val="ENoteTableText"/>
            </w:pPr>
            <w:r w:rsidRPr="00357753">
              <w:t>ad. No. 132, 2007</w:t>
            </w:r>
          </w:p>
        </w:tc>
      </w:tr>
      <w:tr w:rsidR="002F00A3" w:rsidRPr="00357753" w14:paraId="267CC06B" w14:textId="77777777" w:rsidTr="00AC336C">
        <w:trPr>
          <w:cantSplit/>
        </w:trPr>
        <w:tc>
          <w:tcPr>
            <w:tcW w:w="2551" w:type="dxa"/>
          </w:tcPr>
          <w:p w14:paraId="00C04967" w14:textId="77777777" w:rsidR="002F00A3" w:rsidRPr="00357753" w:rsidRDefault="002F00A3" w:rsidP="002F00A3">
            <w:pPr>
              <w:pStyle w:val="ENoteTableText"/>
              <w:tabs>
                <w:tab w:val="center" w:leader="dot" w:pos="2268"/>
              </w:tabs>
              <w:rPr>
                <w:noProof/>
              </w:rPr>
            </w:pPr>
            <w:r w:rsidRPr="00357753">
              <w:rPr>
                <w:noProof/>
              </w:rPr>
              <w:t>s. 434E</w:t>
            </w:r>
            <w:r w:rsidRPr="00357753">
              <w:rPr>
                <w:noProof/>
              </w:rPr>
              <w:tab/>
            </w:r>
          </w:p>
        </w:tc>
        <w:tc>
          <w:tcPr>
            <w:tcW w:w="4961" w:type="dxa"/>
          </w:tcPr>
          <w:p w14:paraId="6BCCAFAF" w14:textId="77777777" w:rsidR="002F00A3" w:rsidRPr="00357753" w:rsidRDefault="002F00A3" w:rsidP="002F00A3">
            <w:pPr>
              <w:pStyle w:val="ENoteTableText"/>
            </w:pPr>
            <w:r w:rsidRPr="00357753">
              <w:t>ad. No. 132, 2007</w:t>
            </w:r>
          </w:p>
        </w:tc>
      </w:tr>
      <w:tr w:rsidR="002F00A3" w:rsidRPr="00357753" w14:paraId="68C9B531" w14:textId="77777777" w:rsidTr="00AC336C">
        <w:trPr>
          <w:cantSplit/>
        </w:trPr>
        <w:tc>
          <w:tcPr>
            <w:tcW w:w="2551" w:type="dxa"/>
          </w:tcPr>
          <w:p w14:paraId="1AEE80D8" w14:textId="77777777" w:rsidR="002F00A3" w:rsidRPr="00357753" w:rsidRDefault="002F00A3" w:rsidP="002F00A3">
            <w:pPr>
              <w:pStyle w:val="ENoteTableText"/>
              <w:tabs>
                <w:tab w:val="center" w:leader="dot" w:pos="2268"/>
              </w:tabs>
              <w:rPr>
                <w:noProof/>
              </w:rPr>
            </w:pPr>
            <w:r w:rsidRPr="00357753">
              <w:rPr>
                <w:noProof/>
              </w:rPr>
              <w:t>s. 434F</w:t>
            </w:r>
            <w:r w:rsidRPr="00357753">
              <w:rPr>
                <w:noProof/>
              </w:rPr>
              <w:tab/>
            </w:r>
          </w:p>
        </w:tc>
        <w:tc>
          <w:tcPr>
            <w:tcW w:w="4961" w:type="dxa"/>
          </w:tcPr>
          <w:p w14:paraId="4AD1AC3E" w14:textId="77777777" w:rsidR="002F00A3" w:rsidRPr="00357753" w:rsidRDefault="002F00A3" w:rsidP="002F00A3">
            <w:pPr>
              <w:pStyle w:val="ENoteTableText"/>
            </w:pPr>
            <w:r w:rsidRPr="00357753">
              <w:t>ad. No. 132, 2007</w:t>
            </w:r>
          </w:p>
        </w:tc>
      </w:tr>
      <w:tr w:rsidR="002F00A3" w:rsidRPr="00357753" w14:paraId="04EC1DCA" w14:textId="77777777" w:rsidTr="00AC336C">
        <w:trPr>
          <w:cantSplit/>
        </w:trPr>
        <w:tc>
          <w:tcPr>
            <w:tcW w:w="2551" w:type="dxa"/>
          </w:tcPr>
          <w:p w14:paraId="1D38FD82" w14:textId="77777777" w:rsidR="002F00A3" w:rsidRPr="00357753" w:rsidRDefault="002F00A3" w:rsidP="002F00A3">
            <w:pPr>
              <w:pStyle w:val="ENoteTableText"/>
              <w:tabs>
                <w:tab w:val="center" w:leader="dot" w:pos="2268"/>
              </w:tabs>
              <w:rPr>
                <w:noProof/>
              </w:rPr>
            </w:pPr>
            <w:r w:rsidRPr="00357753">
              <w:rPr>
                <w:noProof/>
              </w:rPr>
              <w:t>s. 434G</w:t>
            </w:r>
            <w:r w:rsidRPr="00357753">
              <w:rPr>
                <w:noProof/>
              </w:rPr>
              <w:tab/>
            </w:r>
          </w:p>
        </w:tc>
        <w:tc>
          <w:tcPr>
            <w:tcW w:w="4961" w:type="dxa"/>
          </w:tcPr>
          <w:p w14:paraId="2E621C80" w14:textId="77777777" w:rsidR="002F00A3" w:rsidRPr="00357753" w:rsidRDefault="002F00A3" w:rsidP="002F00A3">
            <w:pPr>
              <w:pStyle w:val="ENoteTableText"/>
            </w:pPr>
            <w:r w:rsidRPr="00357753">
              <w:t>ad. No. 132, 2007</w:t>
            </w:r>
          </w:p>
        </w:tc>
      </w:tr>
      <w:tr w:rsidR="002F00A3" w:rsidRPr="00357753" w14:paraId="4EA8EC44" w14:textId="77777777" w:rsidTr="00AC336C">
        <w:trPr>
          <w:cantSplit/>
        </w:trPr>
        <w:tc>
          <w:tcPr>
            <w:tcW w:w="2551" w:type="dxa"/>
          </w:tcPr>
          <w:p w14:paraId="713F8634" w14:textId="77777777" w:rsidR="002F00A3" w:rsidRPr="00357753" w:rsidRDefault="002F00A3" w:rsidP="002F00A3">
            <w:pPr>
              <w:pStyle w:val="ENoteTableText"/>
              <w:tabs>
                <w:tab w:val="center" w:leader="dot" w:pos="2268"/>
              </w:tabs>
              <w:rPr>
                <w:noProof/>
              </w:rPr>
            </w:pPr>
            <w:r w:rsidRPr="00357753">
              <w:rPr>
                <w:noProof/>
              </w:rPr>
              <w:t>s 434H</w:t>
            </w:r>
            <w:r w:rsidRPr="00357753">
              <w:rPr>
                <w:noProof/>
              </w:rPr>
              <w:tab/>
            </w:r>
          </w:p>
        </w:tc>
        <w:tc>
          <w:tcPr>
            <w:tcW w:w="4961" w:type="dxa"/>
          </w:tcPr>
          <w:p w14:paraId="2D0C5F18" w14:textId="77777777" w:rsidR="002F00A3" w:rsidRPr="00357753" w:rsidRDefault="002F00A3" w:rsidP="002F00A3">
            <w:pPr>
              <w:pStyle w:val="ENoteTableText"/>
            </w:pPr>
            <w:r w:rsidRPr="00357753">
              <w:t>ad No 11, 2016</w:t>
            </w:r>
          </w:p>
        </w:tc>
      </w:tr>
      <w:tr w:rsidR="002F00A3" w:rsidRPr="00357753" w14:paraId="5F37E640" w14:textId="77777777" w:rsidTr="00AC336C">
        <w:trPr>
          <w:cantSplit/>
        </w:trPr>
        <w:tc>
          <w:tcPr>
            <w:tcW w:w="2551" w:type="dxa"/>
          </w:tcPr>
          <w:p w14:paraId="417CD0A8" w14:textId="77777777" w:rsidR="002F00A3" w:rsidRPr="00357753" w:rsidRDefault="002F00A3" w:rsidP="002F00A3">
            <w:pPr>
              <w:pStyle w:val="ENoteTableText"/>
              <w:tabs>
                <w:tab w:val="center" w:leader="dot" w:pos="2268"/>
              </w:tabs>
              <w:rPr>
                <w:noProof/>
              </w:rPr>
            </w:pPr>
          </w:p>
        </w:tc>
        <w:tc>
          <w:tcPr>
            <w:tcW w:w="4961" w:type="dxa"/>
          </w:tcPr>
          <w:p w14:paraId="6C5DA2B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152036" w14:textId="77777777" w:rsidTr="00AC336C">
        <w:trPr>
          <w:cantSplit/>
        </w:trPr>
        <w:tc>
          <w:tcPr>
            <w:tcW w:w="2551" w:type="dxa"/>
          </w:tcPr>
          <w:p w14:paraId="7E88FFAF" w14:textId="77777777" w:rsidR="002F00A3" w:rsidRPr="00357753" w:rsidRDefault="002F00A3" w:rsidP="002F00A3">
            <w:pPr>
              <w:pStyle w:val="ENoteTableText"/>
              <w:tabs>
                <w:tab w:val="center" w:leader="dot" w:pos="2268"/>
              </w:tabs>
              <w:rPr>
                <w:noProof/>
              </w:rPr>
            </w:pPr>
            <w:r w:rsidRPr="00357753">
              <w:rPr>
                <w:noProof/>
              </w:rPr>
              <w:t>s 434J</w:t>
            </w:r>
            <w:r w:rsidRPr="00357753">
              <w:rPr>
                <w:noProof/>
              </w:rPr>
              <w:tab/>
            </w:r>
          </w:p>
        </w:tc>
        <w:tc>
          <w:tcPr>
            <w:tcW w:w="4961" w:type="dxa"/>
          </w:tcPr>
          <w:p w14:paraId="68C5E5FE" w14:textId="77777777" w:rsidR="002F00A3" w:rsidRPr="00357753" w:rsidRDefault="002F00A3" w:rsidP="002F00A3">
            <w:pPr>
              <w:pStyle w:val="ENoteTableText"/>
            </w:pPr>
            <w:r w:rsidRPr="00357753">
              <w:t>ad No 112, 2017</w:t>
            </w:r>
          </w:p>
        </w:tc>
      </w:tr>
      <w:tr w:rsidR="002F00A3" w:rsidRPr="00357753" w14:paraId="1FF1B8F5" w14:textId="77777777" w:rsidTr="00AC336C">
        <w:trPr>
          <w:cantSplit/>
        </w:trPr>
        <w:tc>
          <w:tcPr>
            <w:tcW w:w="2551" w:type="dxa"/>
          </w:tcPr>
          <w:p w14:paraId="4481706A" w14:textId="77777777" w:rsidR="002F00A3" w:rsidRPr="00357753" w:rsidRDefault="002F00A3" w:rsidP="002F00A3">
            <w:pPr>
              <w:pStyle w:val="ENoteTableText"/>
              <w:tabs>
                <w:tab w:val="center" w:leader="dot" w:pos="2268"/>
              </w:tabs>
              <w:rPr>
                <w:noProof/>
              </w:rPr>
            </w:pPr>
          </w:p>
        </w:tc>
        <w:tc>
          <w:tcPr>
            <w:tcW w:w="4961" w:type="dxa"/>
          </w:tcPr>
          <w:p w14:paraId="34C26036" w14:textId="77777777" w:rsidR="002F00A3" w:rsidRPr="00357753" w:rsidRDefault="002F00A3" w:rsidP="002F00A3">
            <w:pPr>
              <w:pStyle w:val="ENoteTableText"/>
            </w:pPr>
            <w:r w:rsidRPr="00357753">
              <w:t>am No 6, 2020</w:t>
            </w:r>
          </w:p>
        </w:tc>
      </w:tr>
      <w:tr w:rsidR="002F00A3" w:rsidRPr="00357753" w14:paraId="4A7E4895" w14:textId="77777777" w:rsidTr="00AC336C">
        <w:trPr>
          <w:cantSplit/>
        </w:trPr>
        <w:tc>
          <w:tcPr>
            <w:tcW w:w="2551" w:type="dxa"/>
          </w:tcPr>
          <w:p w14:paraId="17515178" w14:textId="77777777" w:rsidR="002F00A3" w:rsidRPr="00357753" w:rsidRDefault="002F00A3" w:rsidP="002F00A3">
            <w:pPr>
              <w:pStyle w:val="ENoteTableText"/>
              <w:tabs>
                <w:tab w:val="center" w:leader="dot" w:pos="2268"/>
              </w:tabs>
              <w:rPr>
                <w:noProof/>
              </w:rPr>
            </w:pPr>
            <w:r w:rsidRPr="00357753">
              <w:rPr>
                <w:noProof/>
              </w:rPr>
              <w:t>s 434K</w:t>
            </w:r>
            <w:r w:rsidRPr="00357753">
              <w:rPr>
                <w:noProof/>
              </w:rPr>
              <w:tab/>
            </w:r>
          </w:p>
        </w:tc>
        <w:tc>
          <w:tcPr>
            <w:tcW w:w="4961" w:type="dxa"/>
          </w:tcPr>
          <w:p w14:paraId="25AF207E" w14:textId="77777777" w:rsidR="002F00A3" w:rsidRPr="00357753" w:rsidRDefault="002F00A3" w:rsidP="002F00A3">
            <w:pPr>
              <w:pStyle w:val="ENoteTableText"/>
            </w:pPr>
            <w:r w:rsidRPr="00357753">
              <w:t>ad No 112, 2017</w:t>
            </w:r>
          </w:p>
        </w:tc>
      </w:tr>
      <w:tr w:rsidR="002F00A3" w:rsidRPr="00357753" w14:paraId="1AE71A2B" w14:textId="77777777" w:rsidTr="00AC336C">
        <w:trPr>
          <w:cantSplit/>
        </w:trPr>
        <w:tc>
          <w:tcPr>
            <w:tcW w:w="2551" w:type="dxa"/>
          </w:tcPr>
          <w:p w14:paraId="69B3488E" w14:textId="77777777" w:rsidR="002F00A3" w:rsidRPr="00357753" w:rsidRDefault="002F00A3" w:rsidP="002F00A3">
            <w:pPr>
              <w:pStyle w:val="ENoteTableText"/>
              <w:tabs>
                <w:tab w:val="center" w:leader="dot" w:pos="2268"/>
              </w:tabs>
              <w:rPr>
                <w:noProof/>
              </w:rPr>
            </w:pPr>
            <w:r w:rsidRPr="00357753">
              <w:rPr>
                <w:noProof/>
              </w:rPr>
              <w:t>s 434L</w:t>
            </w:r>
            <w:r w:rsidRPr="00357753">
              <w:rPr>
                <w:noProof/>
              </w:rPr>
              <w:tab/>
            </w:r>
          </w:p>
        </w:tc>
        <w:tc>
          <w:tcPr>
            <w:tcW w:w="4961" w:type="dxa"/>
          </w:tcPr>
          <w:p w14:paraId="1DF353EB" w14:textId="77777777" w:rsidR="002F00A3" w:rsidRPr="00357753" w:rsidRDefault="002F00A3" w:rsidP="002F00A3">
            <w:pPr>
              <w:pStyle w:val="ENoteTableText"/>
            </w:pPr>
            <w:r w:rsidRPr="00357753">
              <w:t>ad No 112, 2017</w:t>
            </w:r>
          </w:p>
        </w:tc>
      </w:tr>
      <w:tr w:rsidR="002F00A3" w:rsidRPr="00357753" w14:paraId="3293E359" w14:textId="77777777" w:rsidTr="00AC336C">
        <w:trPr>
          <w:cantSplit/>
        </w:trPr>
        <w:tc>
          <w:tcPr>
            <w:tcW w:w="2551" w:type="dxa"/>
          </w:tcPr>
          <w:p w14:paraId="2EE39526" w14:textId="77777777" w:rsidR="002F00A3" w:rsidRPr="00357753" w:rsidRDefault="002F00A3" w:rsidP="002F00A3">
            <w:pPr>
              <w:pStyle w:val="ENoteTableText"/>
              <w:tabs>
                <w:tab w:val="center" w:leader="dot" w:pos="2268"/>
              </w:tabs>
              <w:rPr>
                <w:noProof/>
              </w:rPr>
            </w:pPr>
            <w:r w:rsidRPr="00357753">
              <w:rPr>
                <w:noProof/>
              </w:rPr>
              <w:t>s 434LA</w:t>
            </w:r>
            <w:r w:rsidRPr="00357753">
              <w:rPr>
                <w:noProof/>
              </w:rPr>
              <w:tab/>
            </w:r>
          </w:p>
        </w:tc>
        <w:tc>
          <w:tcPr>
            <w:tcW w:w="4961" w:type="dxa"/>
          </w:tcPr>
          <w:p w14:paraId="6BDDAF1D" w14:textId="77777777" w:rsidR="002F00A3" w:rsidRPr="00357753" w:rsidRDefault="002F00A3" w:rsidP="002F00A3">
            <w:pPr>
              <w:pStyle w:val="ENoteTableText"/>
            </w:pPr>
            <w:r w:rsidRPr="00357753">
              <w:t>ad No 112, 2017</w:t>
            </w:r>
          </w:p>
        </w:tc>
      </w:tr>
      <w:tr w:rsidR="002F00A3" w:rsidRPr="00357753" w14:paraId="08E6D1A0" w14:textId="77777777" w:rsidTr="00AC336C">
        <w:trPr>
          <w:cantSplit/>
        </w:trPr>
        <w:tc>
          <w:tcPr>
            <w:tcW w:w="2551" w:type="dxa"/>
          </w:tcPr>
          <w:p w14:paraId="6E8591E4" w14:textId="77777777" w:rsidR="002F00A3" w:rsidRPr="00357753" w:rsidRDefault="002F00A3" w:rsidP="002F00A3">
            <w:pPr>
              <w:pStyle w:val="ENoteTableText"/>
              <w:tabs>
                <w:tab w:val="center" w:leader="dot" w:pos="2268"/>
              </w:tabs>
              <w:rPr>
                <w:noProof/>
              </w:rPr>
            </w:pPr>
            <w:r w:rsidRPr="00357753">
              <w:rPr>
                <w:noProof/>
              </w:rPr>
              <w:t>s 434M</w:t>
            </w:r>
            <w:r w:rsidRPr="00357753">
              <w:rPr>
                <w:noProof/>
              </w:rPr>
              <w:tab/>
            </w:r>
          </w:p>
        </w:tc>
        <w:tc>
          <w:tcPr>
            <w:tcW w:w="4961" w:type="dxa"/>
          </w:tcPr>
          <w:p w14:paraId="153AB963" w14:textId="77777777" w:rsidR="002F00A3" w:rsidRPr="00357753" w:rsidRDefault="002F00A3" w:rsidP="002F00A3">
            <w:pPr>
              <w:pStyle w:val="ENoteTableText"/>
            </w:pPr>
            <w:r w:rsidRPr="00357753">
              <w:t>ad No 112, 2017</w:t>
            </w:r>
          </w:p>
        </w:tc>
      </w:tr>
      <w:tr w:rsidR="002F00A3" w:rsidRPr="00357753" w14:paraId="56EA6FB7" w14:textId="77777777" w:rsidTr="00AC336C">
        <w:trPr>
          <w:cantSplit/>
        </w:trPr>
        <w:tc>
          <w:tcPr>
            <w:tcW w:w="2551" w:type="dxa"/>
          </w:tcPr>
          <w:p w14:paraId="1A04A59E" w14:textId="3026B155" w:rsidR="002F00A3" w:rsidRPr="00357753" w:rsidRDefault="002F00A3" w:rsidP="002F00A3">
            <w:pPr>
              <w:pStyle w:val="ENoteTableText"/>
              <w:keepNext/>
            </w:pPr>
            <w:r w:rsidRPr="00357753">
              <w:rPr>
                <w:b/>
              </w:rPr>
              <w:t>Part 5.3A</w:t>
            </w:r>
          </w:p>
        </w:tc>
        <w:tc>
          <w:tcPr>
            <w:tcW w:w="4961" w:type="dxa"/>
          </w:tcPr>
          <w:p w14:paraId="3F52649B" w14:textId="77777777" w:rsidR="002F00A3" w:rsidRPr="00357753" w:rsidRDefault="002F00A3" w:rsidP="002F00A3">
            <w:pPr>
              <w:pStyle w:val="ENoteTableText"/>
            </w:pPr>
          </w:p>
        </w:tc>
      </w:tr>
      <w:tr w:rsidR="002F00A3" w:rsidRPr="00357753" w14:paraId="168C98F9" w14:textId="77777777" w:rsidTr="00AC336C">
        <w:trPr>
          <w:cantSplit/>
        </w:trPr>
        <w:tc>
          <w:tcPr>
            <w:tcW w:w="2551" w:type="dxa"/>
          </w:tcPr>
          <w:p w14:paraId="7ACC9E69" w14:textId="2E8952B9" w:rsidR="002F00A3" w:rsidRPr="00357753" w:rsidRDefault="002F00A3" w:rsidP="002F00A3">
            <w:pPr>
              <w:pStyle w:val="ENoteTableText"/>
              <w:tabs>
                <w:tab w:val="center" w:leader="dot" w:pos="2268"/>
              </w:tabs>
            </w:pPr>
            <w:r w:rsidRPr="00357753">
              <w:t>Part 5.3A</w:t>
            </w:r>
            <w:r w:rsidRPr="00357753">
              <w:tab/>
            </w:r>
          </w:p>
        </w:tc>
        <w:tc>
          <w:tcPr>
            <w:tcW w:w="4961" w:type="dxa"/>
          </w:tcPr>
          <w:p w14:paraId="16E627AB" w14:textId="77777777" w:rsidR="002F00A3" w:rsidRPr="00357753" w:rsidRDefault="002F00A3" w:rsidP="002F00A3">
            <w:pPr>
              <w:pStyle w:val="ENoteTableText"/>
            </w:pPr>
            <w:r w:rsidRPr="00357753">
              <w:t>am No 8, 2022</w:t>
            </w:r>
          </w:p>
        </w:tc>
      </w:tr>
      <w:tr w:rsidR="002F00A3" w:rsidRPr="00357753" w14:paraId="16DC83F7" w14:textId="77777777" w:rsidTr="00AC336C">
        <w:trPr>
          <w:cantSplit/>
        </w:trPr>
        <w:tc>
          <w:tcPr>
            <w:tcW w:w="2551" w:type="dxa"/>
          </w:tcPr>
          <w:p w14:paraId="2AD557BC" w14:textId="42D8741A" w:rsidR="002F00A3" w:rsidRPr="00357753" w:rsidRDefault="002F00A3" w:rsidP="002F00A3">
            <w:pPr>
              <w:pStyle w:val="ENoteTableText"/>
            </w:pPr>
            <w:r w:rsidRPr="00357753">
              <w:rPr>
                <w:b/>
              </w:rPr>
              <w:t>Division 1</w:t>
            </w:r>
          </w:p>
        </w:tc>
        <w:tc>
          <w:tcPr>
            <w:tcW w:w="4961" w:type="dxa"/>
          </w:tcPr>
          <w:p w14:paraId="55938184" w14:textId="77777777" w:rsidR="002F00A3" w:rsidRPr="00357753" w:rsidRDefault="002F00A3" w:rsidP="002F00A3">
            <w:pPr>
              <w:pStyle w:val="ENoteTableText"/>
            </w:pPr>
          </w:p>
        </w:tc>
      </w:tr>
      <w:tr w:rsidR="002F00A3" w:rsidRPr="00357753" w14:paraId="746CEB8E" w14:textId="77777777" w:rsidTr="00AC336C">
        <w:trPr>
          <w:cantSplit/>
        </w:trPr>
        <w:tc>
          <w:tcPr>
            <w:tcW w:w="2551" w:type="dxa"/>
          </w:tcPr>
          <w:p w14:paraId="24BF5A7F" w14:textId="77777777" w:rsidR="002F00A3" w:rsidRPr="00357753" w:rsidRDefault="002F00A3" w:rsidP="002F00A3">
            <w:pPr>
              <w:pStyle w:val="ENoteTableText"/>
              <w:tabs>
                <w:tab w:val="center" w:leader="dot" w:pos="2268"/>
              </w:tabs>
              <w:rPr>
                <w:noProof/>
              </w:rPr>
            </w:pPr>
            <w:r w:rsidRPr="00357753">
              <w:rPr>
                <w:noProof/>
              </w:rPr>
              <w:t>s 435A</w:t>
            </w:r>
            <w:r w:rsidRPr="00357753">
              <w:rPr>
                <w:noProof/>
              </w:rPr>
              <w:tab/>
            </w:r>
          </w:p>
        </w:tc>
        <w:tc>
          <w:tcPr>
            <w:tcW w:w="4961" w:type="dxa"/>
          </w:tcPr>
          <w:p w14:paraId="5BFF83B7" w14:textId="77777777" w:rsidR="002F00A3" w:rsidRPr="00357753" w:rsidRDefault="002F00A3" w:rsidP="002F00A3">
            <w:pPr>
              <w:pStyle w:val="ENoteTableText"/>
            </w:pPr>
            <w:r w:rsidRPr="00357753">
              <w:t>am No 11, 2016</w:t>
            </w:r>
          </w:p>
        </w:tc>
      </w:tr>
      <w:tr w:rsidR="002F00A3" w:rsidRPr="00357753" w14:paraId="5E6F24BA" w14:textId="77777777" w:rsidTr="00AC336C">
        <w:trPr>
          <w:cantSplit/>
        </w:trPr>
        <w:tc>
          <w:tcPr>
            <w:tcW w:w="2551" w:type="dxa"/>
          </w:tcPr>
          <w:p w14:paraId="11958BE4" w14:textId="3DF4294B" w:rsidR="002F00A3" w:rsidRPr="00357753" w:rsidRDefault="002F00A3" w:rsidP="002F00A3">
            <w:pPr>
              <w:pStyle w:val="ENoteTableText"/>
              <w:tabs>
                <w:tab w:val="center" w:leader="dot" w:pos="2268"/>
              </w:tabs>
            </w:pPr>
            <w:r w:rsidRPr="00357753">
              <w:rPr>
                <w:noProof/>
              </w:rPr>
              <w:t>s 435B</w:t>
            </w:r>
            <w:r w:rsidRPr="00357753">
              <w:rPr>
                <w:noProof/>
              </w:rPr>
              <w:tab/>
            </w:r>
          </w:p>
        </w:tc>
        <w:tc>
          <w:tcPr>
            <w:tcW w:w="4961" w:type="dxa"/>
          </w:tcPr>
          <w:p w14:paraId="3124737C" w14:textId="58560347" w:rsidR="002F00A3" w:rsidRPr="00357753" w:rsidRDefault="002F00A3" w:rsidP="002F00A3">
            <w:pPr>
              <w:pStyle w:val="ENoteTableText"/>
            </w:pPr>
            <w:r w:rsidRPr="00357753">
              <w:t>am No 96, 2010</w:t>
            </w:r>
          </w:p>
        </w:tc>
      </w:tr>
      <w:tr w:rsidR="002F00A3" w:rsidRPr="00357753" w14:paraId="5122E8EE" w14:textId="77777777" w:rsidTr="00AC336C">
        <w:trPr>
          <w:cantSplit/>
        </w:trPr>
        <w:tc>
          <w:tcPr>
            <w:tcW w:w="2551" w:type="dxa"/>
          </w:tcPr>
          <w:p w14:paraId="53D1F648" w14:textId="77777777" w:rsidR="002F00A3" w:rsidRPr="00357753" w:rsidRDefault="002F00A3" w:rsidP="002F00A3">
            <w:pPr>
              <w:pStyle w:val="ENoteTableText"/>
              <w:tabs>
                <w:tab w:val="center" w:leader="dot" w:pos="2268"/>
              </w:tabs>
              <w:rPr>
                <w:noProof/>
              </w:rPr>
            </w:pPr>
          </w:p>
        </w:tc>
        <w:tc>
          <w:tcPr>
            <w:tcW w:w="4961" w:type="dxa"/>
          </w:tcPr>
          <w:p w14:paraId="38E1FFE6" w14:textId="5451C52A" w:rsidR="002F00A3" w:rsidRPr="00357753" w:rsidRDefault="002F00A3" w:rsidP="002F00A3">
            <w:pPr>
              <w:pStyle w:val="ENoteTableText"/>
            </w:pPr>
            <w:r w:rsidRPr="00357753">
              <w:t>rs No 76, 2023</w:t>
            </w:r>
          </w:p>
        </w:tc>
      </w:tr>
      <w:tr w:rsidR="002F00A3" w:rsidRPr="00357753" w14:paraId="2B47E29A" w14:textId="77777777" w:rsidTr="00AC336C">
        <w:trPr>
          <w:cantSplit/>
        </w:trPr>
        <w:tc>
          <w:tcPr>
            <w:tcW w:w="2551" w:type="dxa"/>
          </w:tcPr>
          <w:p w14:paraId="68E0D4C0" w14:textId="77777777" w:rsidR="002F00A3" w:rsidRPr="00357753" w:rsidRDefault="002F00A3" w:rsidP="002F00A3">
            <w:pPr>
              <w:pStyle w:val="ENoteTableText"/>
              <w:tabs>
                <w:tab w:val="center" w:leader="dot" w:pos="2268"/>
              </w:tabs>
            </w:pPr>
            <w:r w:rsidRPr="00357753">
              <w:t>s 435C</w:t>
            </w:r>
            <w:r w:rsidRPr="00357753">
              <w:tab/>
            </w:r>
          </w:p>
        </w:tc>
        <w:tc>
          <w:tcPr>
            <w:tcW w:w="4961" w:type="dxa"/>
          </w:tcPr>
          <w:p w14:paraId="144EBA25" w14:textId="77777777" w:rsidR="002F00A3" w:rsidRPr="00357753" w:rsidRDefault="002F00A3" w:rsidP="002F00A3">
            <w:pPr>
              <w:pStyle w:val="ENoteTableText"/>
            </w:pPr>
            <w:r w:rsidRPr="00357753">
              <w:t xml:space="preserve">am No 105, 2008; </w:t>
            </w:r>
            <w:r w:rsidRPr="00357753">
              <w:rPr>
                <w:noProof/>
              </w:rPr>
              <w:t>No 11, 2016</w:t>
            </w:r>
          </w:p>
        </w:tc>
      </w:tr>
      <w:tr w:rsidR="002F00A3" w:rsidRPr="00357753" w14:paraId="09D6D81F" w14:textId="77777777" w:rsidTr="00AC336C">
        <w:trPr>
          <w:cantSplit/>
        </w:trPr>
        <w:tc>
          <w:tcPr>
            <w:tcW w:w="2551" w:type="dxa"/>
          </w:tcPr>
          <w:p w14:paraId="7FCCFA85" w14:textId="68679581" w:rsidR="002F00A3" w:rsidRPr="00357753" w:rsidRDefault="002F00A3" w:rsidP="002F00A3">
            <w:pPr>
              <w:pStyle w:val="ENoteTableText"/>
              <w:keepNext/>
            </w:pPr>
            <w:r w:rsidRPr="00357753">
              <w:rPr>
                <w:b/>
              </w:rPr>
              <w:t>Division 2</w:t>
            </w:r>
          </w:p>
        </w:tc>
        <w:tc>
          <w:tcPr>
            <w:tcW w:w="4961" w:type="dxa"/>
          </w:tcPr>
          <w:p w14:paraId="75B3B294" w14:textId="77777777" w:rsidR="002F00A3" w:rsidRPr="00357753" w:rsidRDefault="002F00A3" w:rsidP="002F00A3">
            <w:pPr>
              <w:pStyle w:val="ENoteTableText"/>
            </w:pPr>
          </w:p>
        </w:tc>
      </w:tr>
      <w:tr w:rsidR="002F00A3" w:rsidRPr="00357753" w14:paraId="76603DBD" w14:textId="77777777" w:rsidTr="00AC336C">
        <w:trPr>
          <w:cantSplit/>
        </w:trPr>
        <w:tc>
          <w:tcPr>
            <w:tcW w:w="2551" w:type="dxa"/>
          </w:tcPr>
          <w:p w14:paraId="122DD696" w14:textId="77777777" w:rsidR="002F00A3" w:rsidRPr="00357753" w:rsidRDefault="002F00A3" w:rsidP="002F00A3">
            <w:pPr>
              <w:pStyle w:val="ENoteTableText"/>
              <w:tabs>
                <w:tab w:val="center" w:leader="dot" w:pos="2268"/>
              </w:tabs>
            </w:pPr>
            <w:r w:rsidRPr="00357753">
              <w:t>s. 436A</w:t>
            </w:r>
            <w:r w:rsidRPr="00357753">
              <w:tab/>
            </w:r>
          </w:p>
        </w:tc>
        <w:tc>
          <w:tcPr>
            <w:tcW w:w="4961" w:type="dxa"/>
          </w:tcPr>
          <w:p w14:paraId="038DEA40" w14:textId="77777777" w:rsidR="002F00A3" w:rsidRPr="00357753" w:rsidRDefault="002F00A3" w:rsidP="002F00A3">
            <w:pPr>
              <w:pStyle w:val="ENoteTableText"/>
            </w:pPr>
            <w:r w:rsidRPr="00357753">
              <w:t>am. No. 132, 2007</w:t>
            </w:r>
          </w:p>
        </w:tc>
      </w:tr>
      <w:tr w:rsidR="002F00A3" w:rsidRPr="00357753" w14:paraId="43B5226C" w14:textId="77777777" w:rsidTr="00AC336C">
        <w:trPr>
          <w:cantSplit/>
        </w:trPr>
        <w:tc>
          <w:tcPr>
            <w:tcW w:w="2551" w:type="dxa"/>
          </w:tcPr>
          <w:p w14:paraId="652D671B" w14:textId="77777777" w:rsidR="002F00A3" w:rsidRPr="00357753" w:rsidRDefault="002F00A3" w:rsidP="002F00A3">
            <w:pPr>
              <w:pStyle w:val="ENoteTableText"/>
              <w:tabs>
                <w:tab w:val="center" w:leader="dot" w:pos="2268"/>
              </w:tabs>
            </w:pPr>
            <w:r w:rsidRPr="00357753">
              <w:lastRenderedPageBreak/>
              <w:t>s. 436B</w:t>
            </w:r>
            <w:r w:rsidRPr="00357753">
              <w:tab/>
            </w:r>
          </w:p>
        </w:tc>
        <w:tc>
          <w:tcPr>
            <w:tcW w:w="4961" w:type="dxa"/>
          </w:tcPr>
          <w:p w14:paraId="19D962EF" w14:textId="77777777" w:rsidR="002F00A3" w:rsidRPr="00357753" w:rsidRDefault="002F00A3" w:rsidP="002F00A3">
            <w:pPr>
              <w:pStyle w:val="ENoteTableText"/>
            </w:pPr>
            <w:r w:rsidRPr="00357753">
              <w:t>am. No. 132, 2007</w:t>
            </w:r>
          </w:p>
        </w:tc>
      </w:tr>
      <w:tr w:rsidR="002F00A3" w:rsidRPr="00357753" w14:paraId="733F3641" w14:textId="77777777" w:rsidTr="00AC336C">
        <w:trPr>
          <w:cantSplit/>
        </w:trPr>
        <w:tc>
          <w:tcPr>
            <w:tcW w:w="2551" w:type="dxa"/>
          </w:tcPr>
          <w:p w14:paraId="16F65A89" w14:textId="77777777" w:rsidR="002F00A3" w:rsidRPr="00357753" w:rsidRDefault="002F00A3" w:rsidP="002F00A3">
            <w:pPr>
              <w:pStyle w:val="ENoteTableText"/>
              <w:tabs>
                <w:tab w:val="center" w:leader="dot" w:pos="2268"/>
              </w:tabs>
              <w:rPr>
                <w:noProof/>
              </w:rPr>
            </w:pPr>
            <w:r w:rsidRPr="00357753">
              <w:rPr>
                <w:noProof/>
              </w:rPr>
              <w:t>s. 436C</w:t>
            </w:r>
            <w:r w:rsidRPr="00357753">
              <w:rPr>
                <w:noProof/>
              </w:rPr>
              <w:tab/>
            </w:r>
          </w:p>
        </w:tc>
        <w:tc>
          <w:tcPr>
            <w:tcW w:w="4961" w:type="dxa"/>
          </w:tcPr>
          <w:p w14:paraId="03FBF052" w14:textId="77777777" w:rsidR="002F00A3" w:rsidRPr="00357753" w:rsidRDefault="002F00A3" w:rsidP="002F00A3">
            <w:pPr>
              <w:pStyle w:val="ENoteTableText"/>
              <w:rPr>
                <w:noProof/>
              </w:rPr>
            </w:pPr>
            <w:r w:rsidRPr="00357753">
              <w:rPr>
                <w:noProof/>
              </w:rPr>
              <w:t>am. No. 132, 2007; No. 96, 2010</w:t>
            </w:r>
          </w:p>
        </w:tc>
      </w:tr>
      <w:tr w:rsidR="002F00A3" w:rsidRPr="00357753" w14:paraId="7C9D9600" w14:textId="77777777" w:rsidTr="00AC336C">
        <w:trPr>
          <w:cantSplit/>
        </w:trPr>
        <w:tc>
          <w:tcPr>
            <w:tcW w:w="2551" w:type="dxa"/>
          </w:tcPr>
          <w:p w14:paraId="5B114BDB" w14:textId="77777777" w:rsidR="002F00A3" w:rsidRPr="00357753" w:rsidRDefault="002F00A3" w:rsidP="002F00A3">
            <w:pPr>
              <w:pStyle w:val="ENoteTableText"/>
              <w:tabs>
                <w:tab w:val="center" w:leader="dot" w:pos="2268"/>
              </w:tabs>
              <w:rPr>
                <w:noProof/>
              </w:rPr>
            </w:pPr>
            <w:r w:rsidRPr="00357753">
              <w:rPr>
                <w:noProof/>
              </w:rPr>
              <w:t>s 436DA</w:t>
            </w:r>
            <w:r w:rsidRPr="00357753">
              <w:rPr>
                <w:noProof/>
              </w:rPr>
              <w:tab/>
            </w:r>
          </w:p>
        </w:tc>
        <w:tc>
          <w:tcPr>
            <w:tcW w:w="4961" w:type="dxa"/>
          </w:tcPr>
          <w:p w14:paraId="4197EE4B" w14:textId="77777777" w:rsidR="002F00A3" w:rsidRPr="00357753" w:rsidRDefault="002F00A3" w:rsidP="002F00A3">
            <w:pPr>
              <w:pStyle w:val="ENoteTableText"/>
              <w:rPr>
                <w:noProof/>
              </w:rPr>
            </w:pPr>
            <w:r w:rsidRPr="00357753">
              <w:rPr>
                <w:noProof/>
              </w:rPr>
              <w:t>ad No 132, 2007</w:t>
            </w:r>
          </w:p>
        </w:tc>
      </w:tr>
      <w:tr w:rsidR="002F00A3" w:rsidRPr="00357753" w14:paraId="35185508" w14:textId="77777777" w:rsidTr="00AC336C">
        <w:trPr>
          <w:cantSplit/>
        </w:trPr>
        <w:tc>
          <w:tcPr>
            <w:tcW w:w="2551" w:type="dxa"/>
          </w:tcPr>
          <w:p w14:paraId="44906746" w14:textId="77777777" w:rsidR="002F00A3" w:rsidRPr="00357753" w:rsidRDefault="002F00A3" w:rsidP="002F00A3">
            <w:pPr>
              <w:pStyle w:val="ENoteTableText"/>
              <w:tabs>
                <w:tab w:val="center" w:leader="dot" w:pos="2268"/>
              </w:tabs>
              <w:rPr>
                <w:noProof/>
              </w:rPr>
            </w:pPr>
          </w:p>
        </w:tc>
        <w:tc>
          <w:tcPr>
            <w:tcW w:w="4961" w:type="dxa"/>
          </w:tcPr>
          <w:p w14:paraId="72D6CA35" w14:textId="77777777" w:rsidR="002F00A3" w:rsidRPr="00357753" w:rsidRDefault="002F00A3" w:rsidP="002F00A3">
            <w:pPr>
              <w:pStyle w:val="ENoteTableText"/>
              <w:rPr>
                <w:noProof/>
              </w:rPr>
            </w:pPr>
            <w:r w:rsidRPr="00357753">
              <w:rPr>
                <w:noProof/>
              </w:rPr>
              <w:t xml:space="preserve">am </w:t>
            </w:r>
            <w:r w:rsidRPr="00357753">
              <w:t xml:space="preserve">No 11, 2016; No 49, 2019; </w:t>
            </w:r>
            <w:r w:rsidRPr="00357753">
              <w:rPr>
                <w:u w:val="single"/>
              </w:rPr>
              <w:t>No 69, 2020</w:t>
            </w:r>
            <w:r w:rsidRPr="00357753">
              <w:t>; No 130, 2020</w:t>
            </w:r>
          </w:p>
        </w:tc>
      </w:tr>
      <w:tr w:rsidR="002F00A3" w:rsidRPr="00357753" w14:paraId="6B8BD924" w14:textId="77777777" w:rsidTr="00AC336C">
        <w:trPr>
          <w:cantSplit/>
        </w:trPr>
        <w:tc>
          <w:tcPr>
            <w:tcW w:w="2551" w:type="dxa"/>
          </w:tcPr>
          <w:p w14:paraId="0182DE77" w14:textId="77777777" w:rsidR="002F00A3" w:rsidRPr="00357753" w:rsidRDefault="002F00A3" w:rsidP="002F00A3">
            <w:pPr>
              <w:pStyle w:val="ENoteTableText"/>
              <w:tabs>
                <w:tab w:val="center" w:leader="dot" w:pos="2268"/>
              </w:tabs>
              <w:rPr>
                <w:noProof/>
              </w:rPr>
            </w:pPr>
            <w:r w:rsidRPr="00357753">
              <w:rPr>
                <w:noProof/>
              </w:rPr>
              <w:t>s 436E</w:t>
            </w:r>
            <w:r w:rsidRPr="00357753">
              <w:rPr>
                <w:noProof/>
              </w:rPr>
              <w:tab/>
            </w:r>
          </w:p>
        </w:tc>
        <w:tc>
          <w:tcPr>
            <w:tcW w:w="4961" w:type="dxa"/>
          </w:tcPr>
          <w:p w14:paraId="149D2472" w14:textId="77777777" w:rsidR="002F00A3" w:rsidRPr="00357753" w:rsidRDefault="002F00A3" w:rsidP="002F00A3">
            <w:pPr>
              <w:pStyle w:val="ENoteTableText"/>
            </w:pPr>
            <w:r w:rsidRPr="00357753">
              <w:t>am No 132, 2007; No 48, 2012; No 11, 2016; No 130, 2020</w:t>
            </w:r>
          </w:p>
        </w:tc>
      </w:tr>
      <w:tr w:rsidR="002F00A3" w:rsidRPr="00357753" w14:paraId="6EB8F024" w14:textId="77777777" w:rsidTr="00AC336C">
        <w:trPr>
          <w:cantSplit/>
        </w:trPr>
        <w:tc>
          <w:tcPr>
            <w:tcW w:w="2551" w:type="dxa"/>
          </w:tcPr>
          <w:p w14:paraId="6F163A77" w14:textId="77777777" w:rsidR="002F00A3" w:rsidRPr="00357753" w:rsidRDefault="002F00A3" w:rsidP="002F00A3">
            <w:pPr>
              <w:pStyle w:val="ENoteTableText"/>
              <w:tabs>
                <w:tab w:val="center" w:leader="dot" w:pos="2268"/>
              </w:tabs>
              <w:rPr>
                <w:noProof/>
              </w:rPr>
            </w:pPr>
            <w:r w:rsidRPr="00357753">
              <w:rPr>
                <w:noProof/>
              </w:rPr>
              <w:t>s 436F</w:t>
            </w:r>
            <w:r w:rsidRPr="00357753">
              <w:rPr>
                <w:noProof/>
              </w:rPr>
              <w:tab/>
            </w:r>
          </w:p>
        </w:tc>
        <w:tc>
          <w:tcPr>
            <w:tcW w:w="4961" w:type="dxa"/>
          </w:tcPr>
          <w:p w14:paraId="42CDDD8B" w14:textId="77777777" w:rsidR="002F00A3" w:rsidRPr="00357753" w:rsidRDefault="002F00A3" w:rsidP="002F00A3">
            <w:pPr>
              <w:pStyle w:val="ENoteTableText"/>
            </w:pPr>
            <w:r w:rsidRPr="00357753">
              <w:t>rep No 11, 2016</w:t>
            </w:r>
          </w:p>
        </w:tc>
      </w:tr>
      <w:tr w:rsidR="002F00A3" w:rsidRPr="00357753" w14:paraId="284EEC8F" w14:textId="77777777" w:rsidTr="00AC336C">
        <w:trPr>
          <w:cantSplit/>
        </w:trPr>
        <w:tc>
          <w:tcPr>
            <w:tcW w:w="2551" w:type="dxa"/>
          </w:tcPr>
          <w:p w14:paraId="47E17C54" w14:textId="77777777" w:rsidR="002F00A3" w:rsidRPr="00357753" w:rsidRDefault="002F00A3" w:rsidP="002F00A3">
            <w:pPr>
              <w:pStyle w:val="ENoteTableText"/>
              <w:tabs>
                <w:tab w:val="center" w:leader="dot" w:pos="2268"/>
              </w:tabs>
              <w:rPr>
                <w:noProof/>
              </w:rPr>
            </w:pPr>
            <w:r w:rsidRPr="00357753">
              <w:rPr>
                <w:noProof/>
              </w:rPr>
              <w:t>s 436G</w:t>
            </w:r>
            <w:r w:rsidRPr="00357753">
              <w:rPr>
                <w:noProof/>
              </w:rPr>
              <w:tab/>
            </w:r>
          </w:p>
        </w:tc>
        <w:tc>
          <w:tcPr>
            <w:tcW w:w="4961" w:type="dxa"/>
          </w:tcPr>
          <w:p w14:paraId="306B880B" w14:textId="77777777" w:rsidR="002F00A3" w:rsidRPr="00357753" w:rsidRDefault="002F00A3" w:rsidP="002F00A3">
            <w:pPr>
              <w:pStyle w:val="ENoteTableText"/>
            </w:pPr>
            <w:r w:rsidRPr="00357753">
              <w:t>am No 132, 2007</w:t>
            </w:r>
          </w:p>
        </w:tc>
      </w:tr>
      <w:tr w:rsidR="002F00A3" w:rsidRPr="00357753" w14:paraId="3200AF8E" w14:textId="77777777" w:rsidTr="00AC336C">
        <w:trPr>
          <w:cantSplit/>
        </w:trPr>
        <w:tc>
          <w:tcPr>
            <w:tcW w:w="2551" w:type="dxa"/>
          </w:tcPr>
          <w:p w14:paraId="76D5E643" w14:textId="77777777" w:rsidR="002F00A3" w:rsidRPr="00357753" w:rsidRDefault="002F00A3" w:rsidP="002F00A3">
            <w:pPr>
              <w:pStyle w:val="ENoteTableText"/>
              <w:tabs>
                <w:tab w:val="center" w:leader="dot" w:pos="2268"/>
              </w:tabs>
              <w:rPr>
                <w:noProof/>
              </w:rPr>
            </w:pPr>
          </w:p>
        </w:tc>
        <w:tc>
          <w:tcPr>
            <w:tcW w:w="4961" w:type="dxa"/>
          </w:tcPr>
          <w:p w14:paraId="06EFA103" w14:textId="77777777" w:rsidR="002F00A3" w:rsidRPr="00357753" w:rsidRDefault="002F00A3" w:rsidP="002F00A3">
            <w:pPr>
              <w:pStyle w:val="ENoteTableText"/>
            </w:pPr>
            <w:r w:rsidRPr="00357753">
              <w:t>rep No 11, 2016</w:t>
            </w:r>
          </w:p>
        </w:tc>
      </w:tr>
      <w:tr w:rsidR="002F00A3" w:rsidRPr="00357753" w14:paraId="7C2ED5DF" w14:textId="77777777" w:rsidTr="00AC336C">
        <w:trPr>
          <w:cantSplit/>
        </w:trPr>
        <w:tc>
          <w:tcPr>
            <w:tcW w:w="2551" w:type="dxa"/>
          </w:tcPr>
          <w:p w14:paraId="5F5BAEA7" w14:textId="362BB850" w:rsidR="002F00A3" w:rsidRPr="00357753" w:rsidRDefault="002F00A3" w:rsidP="002F00A3">
            <w:pPr>
              <w:pStyle w:val="ENoteTableText"/>
            </w:pPr>
            <w:r w:rsidRPr="00357753">
              <w:rPr>
                <w:b/>
              </w:rPr>
              <w:t>Division 3</w:t>
            </w:r>
          </w:p>
        </w:tc>
        <w:tc>
          <w:tcPr>
            <w:tcW w:w="4961" w:type="dxa"/>
          </w:tcPr>
          <w:p w14:paraId="5B48353A" w14:textId="77777777" w:rsidR="002F00A3" w:rsidRPr="00357753" w:rsidRDefault="002F00A3" w:rsidP="002F00A3">
            <w:pPr>
              <w:pStyle w:val="ENoteTableText"/>
            </w:pPr>
          </w:p>
        </w:tc>
      </w:tr>
      <w:tr w:rsidR="002F00A3" w:rsidRPr="00357753" w14:paraId="0618C9FE" w14:textId="77777777" w:rsidTr="00AC336C">
        <w:trPr>
          <w:cantSplit/>
        </w:trPr>
        <w:tc>
          <w:tcPr>
            <w:tcW w:w="2551" w:type="dxa"/>
          </w:tcPr>
          <w:p w14:paraId="2BCFCA1E" w14:textId="77777777" w:rsidR="002F00A3" w:rsidRPr="00357753" w:rsidRDefault="002F00A3" w:rsidP="002F00A3">
            <w:pPr>
              <w:pStyle w:val="ENoteTableText"/>
              <w:tabs>
                <w:tab w:val="center" w:leader="dot" w:pos="2268"/>
              </w:tabs>
              <w:rPr>
                <w:noProof/>
              </w:rPr>
            </w:pPr>
            <w:r w:rsidRPr="00357753">
              <w:rPr>
                <w:noProof/>
              </w:rPr>
              <w:t>s. 437A</w:t>
            </w:r>
            <w:r w:rsidRPr="00357753">
              <w:rPr>
                <w:noProof/>
              </w:rPr>
              <w:tab/>
            </w:r>
          </w:p>
        </w:tc>
        <w:tc>
          <w:tcPr>
            <w:tcW w:w="4961" w:type="dxa"/>
          </w:tcPr>
          <w:p w14:paraId="5D89AF59" w14:textId="77777777" w:rsidR="002F00A3" w:rsidRPr="00357753" w:rsidRDefault="002F00A3" w:rsidP="002F00A3">
            <w:pPr>
              <w:pStyle w:val="ENoteTableText"/>
              <w:rPr>
                <w:noProof/>
              </w:rPr>
            </w:pPr>
            <w:r w:rsidRPr="00357753">
              <w:rPr>
                <w:noProof/>
              </w:rPr>
              <w:t>ad. No. 96, 2010</w:t>
            </w:r>
          </w:p>
        </w:tc>
      </w:tr>
      <w:tr w:rsidR="002F00A3" w:rsidRPr="00357753" w14:paraId="6687EDE9" w14:textId="77777777" w:rsidTr="00AC336C">
        <w:trPr>
          <w:cantSplit/>
        </w:trPr>
        <w:tc>
          <w:tcPr>
            <w:tcW w:w="2551" w:type="dxa"/>
          </w:tcPr>
          <w:p w14:paraId="0009D4E4" w14:textId="77777777" w:rsidR="002F00A3" w:rsidRPr="00357753" w:rsidRDefault="002F00A3" w:rsidP="002F00A3">
            <w:pPr>
              <w:pStyle w:val="ENoteTableText"/>
              <w:tabs>
                <w:tab w:val="center" w:leader="dot" w:pos="2268"/>
              </w:tabs>
            </w:pPr>
            <w:r w:rsidRPr="00357753">
              <w:rPr>
                <w:noProof/>
              </w:rPr>
              <w:t>s 437C</w:t>
            </w:r>
            <w:r w:rsidRPr="00357753">
              <w:rPr>
                <w:noProof/>
              </w:rPr>
              <w:tab/>
            </w:r>
          </w:p>
        </w:tc>
        <w:tc>
          <w:tcPr>
            <w:tcW w:w="4961" w:type="dxa"/>
          </w:tcPr>
          <w:p w14:paraId="1438EA79" w14:textId="77777777" w:rsidR="002F00A3" w:rsidRPr="00357753" w:rsidRDefault="002F00A3" w:rsidP="002F00A3">
            <w:pPr>
              <w:pStyle w:val="ENoteTableText"/>
            </w:pPr>
            <w:r w:rsidRPr="00357753">
              <w:t>am No 117, 2001; No 103, 2004</w:t>
            </w:r>
          </w:p>
        </w:tc>
      </w:tr>
      <w:tr w:rsidR="002F00A3" w:rsidRPr="00357753" w14:paraId="1AAE5035" w14:textId="77777777" w:rsidTr="00AC336C">
        <w:trPr>
          <w:cantSplit/>
        </w:trPr>
        <w:tc>
          <w:tcPr>
            <w:tcW w:w="2551" w:type="dxa"/>
          </w:tcPr>
          <w:p w14:paraId="07BEF5DC" w14:textId="77777777" w:rsidR="002F00A3" w:rsidRPr="00357753" w:rsidRDefault="002F00A3" w:rsidP="002F00A3">
            <w:pPr>
              <w:pStyle w:val="ENoteTableText"/>
              <w:tabs>
                <w:tab w:val="center" w:leader="dot" w:pos="2268"/>
              </w:tabs>
              <w:rPr>
                <w:noProof/>
              </w:rPr>
            </w:pPr>
          </w:p>
        </w:tc>
        <w:tc>
          <w:tcPr>
            <w:tcW w:w="4961" w:type="dxa"/>
          </w:tcPr>
          <w:p w14:paraId="43EA9DA3" w14:textId="77777777" w:rsidR="002F00A3" w:rsidRPr="00357753" w:rsidRDefault="002F00A3" w:rsidP="002F00A3">
            <w:pPr>
              <w:pStyle w:val="ENoteTableText"/>
            </w:pPr>
            <w:r w:rsidRPr="00357753">
              <w:t>rep No 11, 2016</w:t>
            </w:r>
          </w:p>
        </w:tc>
      </w:tr>
      <w:tr w:rsidR="002F00A3" w:rsidRPr="00357753" w14:paraId="34425C48" w14:textId="77777777" w:rsidTr="00AC336C">
        <w:trPr>
          <w:cantSplit/>
        </w:trPr>
        <w:tc>
          <w:tcPr>
            <w:tcW w:w="2551" w:type="dxa"/>
          </w:tcPr>
          <w:p w14:paraId="2C47BA80" w14:textId="77777777" w:rsidR="002F00A3" w:rsidRPr="00357753" w:rsidRDefault="002F00A3" w:rsidP="002F00A3">
            <w:pPr>
              <w:pStyle w:val="ENoteTableText"/>
              <w:tabs>
                <w:tab w:val="center" w:leader="dot" w:pos="2268"/>
              </w:tabs>
            </w:pPr>
            <w:r w:rsidRPr="00357753">
              <w:rPr>
                <w:noProof/>
              </w:rPr>
              <w:t>s. 437D</w:t>
            </w:r>
            <w:r w:rsidRPr="00357753">
              <w:rPr>
                <w:noProof/>
              </w:rPr>
              <w:tab/>
            </w:r>
          </w:p>
        </w:tc>
        <w:tc>
          <w:tcPr>
            <w:tcW w:w="4961" w:type="dxa"/>
          </w:tcPr>
          <w:p w14:paraId="56CA91A5" w14:textId="77777777" w:rsidR="002F00A3" w:rsidRPr="00357753" w:rsidRDefault="002F00A3" w:rsidP="002F00A3">
            <w:pPr>
              <w:pStyle w:val="ENoteTableText"/>
            </w:pPr>
            <w:r w:rsidRPr="00357753">
              <w:t>am. No. 103, 2004</w:t>
            </w:r>
          </w:p>
        </w:tc>
      </w:tr>
      <w:tr w:rsidR="002F00A3" w:rsidRPr="00357753" w14:paraId="1D53B9ED" w14:textId="77777777" w:rsidTr="00AC336C">
        <w:trPr>
          <w:cantSplit/>
        </w:trPr>
        <w:tc>
          <w:tcPr>
            <w:tcW w:w="2551" w:type="dxa"/>
          </w:tcPr>
          <w:p w14:paraId="70DAFADD" w14:textId="77777777" w:rsidR="002F00A3" w:rsidRPr="00357753" w:rsidRDefault="002F00A3" w:rsidP="002F00A3">
            <w:pPr>
              <w:pStyle w:val="ENoteTableText"/>
              <w:tabs>
                <w:tab w:val="center" w:leader="dot" w:pos="2268"/>
              </w:tabs>
              <w:rPr>
                <w:noProof/>
              </w:rPr>
            </w:pPr>
            <w:r w:rsidRPr="00357753">
              <w:rPr>
                <w:noProof/>
              </w:rPr>
              <w:t>s 437F</w:t>
            </w:r>
            <w:r w:rsidRPr="00357753">
              <w:rPr>
                <w:noProof/>
              </w:rPr>
              <w:tab/>
            </w:r>
          </w:p>
        </w:tc>
        <w:tc>
          <w:tcPr>
            <w:tcW w:w="4961" w:type="dxa"/>
          </w:tcPr>
          <w:p w14:paraId="1BD6DFC8" w14:textId="77777777" w:rsidR="002F00A3" w:rsidRPr="00357753" w:rsidRDefault="002F00A3" w:rsidP="002F00A3">
            <w:pPr>
              <w:pStyle w:val="ENoteTableText"/>
            </w:pPr>
            <w:r w:rsidRPr="00357753">
              <w:t>rs No 132, 2007</w:t>
            </w:r>
          </w:p>
        </w:tc>
      </w:tr>
      <w:tr w:rsidR="002F00A3" w:rsidRPr="00357753" w14:paraId="15955477" w14:textId="77777777" w:rsidTr="00AC336C">
        <w:trPr>
          <w:cantSplit/>
        </w:trPr>
        <w:tc>
          <w:tcPr>
            <w:tcW w:w="2551" w:type="dxa"/>
          </w:tcPr>
          <w:p w14:paraId="30106A67" w14:textId="77777777" w:rsidR="002F00A3" w:rsidRPr="00357753" w:rsidRDefault="002F00A3" w:rsidP="002F00A3">
            <w:pPr>
              <w:pStyle w:val="ENoteTableText"/>
              <w:tabs>
                <w:tab w:val="center" w:leader="dot" w:pos="2268"/>
              </w:tabs>
              <w:rPr>
                <w:noProof/>
              </w:rPr>
            </w:pPr>
          </w:p>
        </w:tc>
        <w:tc>
          <w:tcPr>
            <w:tcW w:w="4961" w:type="dxa"/>
          </w:tcPr>
          <w:p w14:paraId="00CEB8D4" w14:textId="77777777" w:rsidR="002F00A3" w:rsidRPr="00357753" w:rsidRDefault="002F00A3" w:rsidP="002F00A3">
            <w:pPr>
              <w:pStyle w:val="ENoteTableText"/>
            </w:pPr>
            <w:r w:rsidRPr="00357753">
              <w:t>am No 10, 2018</w:t>
            </w:r>
          </w:p>
        </w:tc>
      </w:tr>
      <w:tr w:rsidR="002F00A3" w:rsidRPr="00357753" w14:paraId="595A14F4" w14:textId="77777777" w:rsidTr="00AC336C">
        <w:trPr>
          <w:cantSplit/>
        </w:trPr>
        <w:tc>
          <w:tcPr>
            <w:tcW w:w="2551" w:type="dxa"/>
          </w:tcPr>
          <w:p w14:paraId="1CD61C98" w14:textId="18358118" w:rsidR="002F00A3" w:rsidRPr="00357753" w:rsidRDefault="002F00A3" w:rsidP="002F00A3">
            <w:pPr>
              <w:pStyle w:val="ENoteTableText"/>
            </w:pPr>
            <w:r w:rsidRPr="00357753">
              <w:rPr>
                <w:b/>
              </w:rPr>
              <w:t>Division 4</w:t>
            </w:r>
          </w:p>
        </w:tc>
        <w:tc>
          <w:tcPr>
            <w:tcW w:w="4961" w:type="dxa"/>
          </w:tcPr>
          <w:p w14:paraId="5D13BD82" w14:textId="77777777" w:rsidR="002F00A3" w:rsidRPr="00357753" w:rsidRDefault="002F00A3" w:rsidP="002F00A3">
            <w:pPr>
              <w:pStyle w:val="ENoteTableText"/>
            </w:pPr>
          </w:p>
        </w:tc>
      </w:tr>
      <w:tr w:rsidR="002F00A3" w:rsidRPr="00357753" w14:paraId="7E2464E5" w14:textId="77777777" w:rsidTr="00AC336C">
        <w:trPr>
          <w:cantSplit/>
        </w:trPr>
        <w:tc>
          <w:tcPr>
            <w:tcW w:w="2551" w:type="dxa"/>
          </w:tcPr>
          <w:p w14:paraId="6FE2CC60" w14:textId="77777777" w:rsidR="002F00A3" w:rsidRPr="00357753" w:rsidRDefault="002F00A3" w:rsidP="002F00A3">
            <w:pPr>
              <w:pStyle w:val="ENoteTableText"/>
              <w:tabs>
                <w:tab w:val="center" w:leader="dot" w:pos="2268"/>
              </w:tabs>
            </w:pPr>
            <w:r w:rsidRPr="00357753">
              <w:rPr>
                <w:noProof/>
              </w:rPr>
              <w:t>s 438B</w:t>
            </w:r>
            <w:r w:rsidRPr="00357753">
              <w:rPr>
                <w:noProof/>
              </w:rPr>
              <w:tab/>
            </w:r>
          </w:p>
        </w:tc>
        <w:tc>
          <w:tcPr>
            <w:tcW w:w="4961" w:type="dxa"/>
          </w:tcPr>
          <w:p w14:paraId="6AC762C1" w14:textId="77777777" w:rsidR="002F00A3" w:rsidRPr="00357753" w:rsidRDefault="002F00A3" w:rsidP="002F00A3">
            <w:pPr>
              <w:pStyle w:val="ENoteTableText"/>
            </w:pPr>
            <w:r w:rsidRPr="00357753">
              <w:t xml:space="preserve">am No 117, 2001; No 132, 2007; No 11, 2016; </w:t>
            </w:r>
            <w:r w:rsidRPr="00357753">
              <w:rPr>
                <w:u w:val="single"/>
              </w:rPr>
              <w:t>No 69, 2020</w:t>
            </w:r>
          </w:p>
        </w:tc>
      </w:tr>
      <w:tr w:rsidR="002F00A3" w:rsidRPr="00357753" w14:paraId="05EBB283" w14:textId="77777777" w:rsidTr="00AC336C">
        <w:trPr>
          <w:cantSplit/>
        </w:trPr>
        <w:tc>
          <w:tcPr>
            <w:tcW w:w="2551" w:type="dxa"/>
          </w:tcPr>
          <w:p w14:paraId="553F9CDA" w14:textId="77777777" w:rsidR="002F00A3" w:rsidRPr="00357753" w:rsidRDefault="002F00A3" w:rsidP="002F00A3">
            <w:pPr>
              <w:pStyle w:val="ENoteTableText"/>
              <w:tabs>
                <w:tab w:val="center" w:leader="dot" w:pos="2268"/>
              </w:tabs>
            </w:pPr>
            <w:r w:rsidRPr="00357753">
              <w:rPr>
                <w:noProof/>
              </w:rPr>
              <w:t>s. 438C</w:t>
            </w:r>
            <w:r w:rsidRPr="00357753">
              <w:rPr>
                <w:noProof/>
              </w:rPr>
              <w:tab/>
            </w:r>
          </w:p>
        </w:tc>
        <w:tc>
          <w:tcPr>
            <w:tcW w:w="4961" w:type="dxa"/>
          </w:tcPr>
          <w:p w14:paraId="0471342F" w14:textId="77777777" w:rsidR="002F00A3" w:rsidRPr="00357753" w:rsidRDefault="002F00A3" w:rsidP="002F00A3">
            <w:pPr>
              <w:pStyle w:val="ENoteTableText"/>
            </w:pPr>
            <w:r w:rsidRPr="00357753">
              <w:t>am. No. 117, 2001</w:t>
            </w:r>
          </w:p>
        </w:tc>
      </w:tr>
      <w:tr w:rsidR="002F00A3" w:rsidRPr="00357753" w14:paraId="5F7B4B8B" w14:textId="77777777" w:rsidTr="00AC336C">
        <w:trPr>
          <w:cantSplit/>
        </w:trPr>
        <w:tc>
          <w:tcPr>
            <w:tcW w:w="2551" w:type="dxa"/>
          </w:tcPr>
          <w:p w14:paraId="3E2C1159" w14:textId="77777777" w:rsidR="002F00A3" w:rsidRPr="00357753" w:rsidRDefault="002F00A3" w:rsidP="002F00A3">
            <w:pPr>
              <w:pStyle w:val="ENoteTableText"/>
              <w:tabs>
                <w:tab w:val="center" w:leader="dot" w:pos="2268"/>
              </w:tabs>
            </w:pPr>
            <w:r w:rsidRPr="00357753">
              <w:rPr>
                <w:noProof/>
              </w:rPr>
              <w:t>s 438D</w:t>
            </w:r>
            <w:r w:rsidRPr="00357753">
              <w:rPr>
                <w:noProof/>
              </w:rPr>
              <w:tab/>
            </w:r>
          </w:p>
        </w:tc>
        <w:tc>
          <w:tcPr>
            <w:tcW w:w="4961" w:type="dxa"/>
          </w:tcPr>
          <w:p w14:paraId="3BA2614B" w14:textId="77777777" w:rsidR="002F00A3" w:rsidRPr="00357753" w:rsidRDefault="002F00A3" w:rsidP="002F00A3">
            <w:pPr>
              <w:pStyle w:val="ENoteTableText"/>
            </w:pPr>
            <w:r w:rsidRPr="00357753">
              <w:t xml:space="preserve">am No 103, 2004; </w:t>
            </w:r>
            <w:r w:rsidRPr="00357753">
              <w:rPr>
                <w:u w:val="single"/>
              </w:rPr>
              <w:t>No 69, 2020</w:t>
            </w:r>
            <w:r w:rsidRPr="00357753">
              <w:t>; No 130, 2020</w:t>
            </w:r>
          </w:p>
        </w:tc>
      </w:tr>
      <w:tr w:rsidR="002F00A3" w:rsidRPr="00357753" w14:paraId="6B6D58EA" w14:textId="77777777" w:rsidTr="00AC336C">
        <w:trPr>
          <w:cantSplit/>
        </w:trPr>
        <w:tc>
          <w:tcPr>
            <w:tcW w:w="2551" w:type="dxa"/>
          </w:tcPr>
          <w:p w14:paraId="180DF069" w14:textId="77777777" w:rsidR="002F00A3" w:rsidRPr="00357753" w:rsidRDefault="002F00A3" w:rsidP="002F00A3">
            <w:pPr>
              <w:pStyle w:val="ENoteTableText"/>
              <w:tabs>
                <w:tab w:val="center" w:leader="dot" w:pos="2268"/>
              </w:tabs>
              <w:rPr>
                <w:noProof/>
              </w:rPr>
            </w:pPr>
            <w:r w:rsidRPr="00357753">
              <w:rPr>
                <w:noProof/>
              </w:rPr>
              <w:t>s 438E</w:t>
            </w:r>
            <w:r w:rsidRPr="00357753">
              <w:rPr>
                <w:noProof/>
              </w:rPr>
              <w:tab/>
            </w:r>
          </w:p>
        </w:tc>
        <w:tc>
          <w:tcPr>
            <w:tcW w:w="4961" w:type="dxa"/>
          </w:tcPr>
          <w:p w14:paraId="69CCA89C" w14:textId="77777777" w:rsidR="002F00A3" w:rsidRPr="00357753" w:rsidRDefault="002F00A3" w:rsidP="002F00A3">
            <w:pPr>
              <w:pStyle w:val="ENoteTableText"/>
            </w:pPr>
            <w:r w:rsidRPr="00357753">
              <w:t>ad No 132, 2007</w:t>
            </w:r>
          </w:p>
        </w:tc>
      </w:tr>
      <w:tr w:rsidR="002F00A3" w:rsidRPr="00357753" w14:paraId="1B636CA9" w14:textId="77777777" w:rsidTr="00AC336C">
        <w:trPr>
          <w:cantSplit/>
        </w:trPr>
        <w:tc>
          <w:tcPr>
            <w:tcW w:w="2551" w:type="dxa"/>
          </w:tcPr>
          <w:p w14:paraId="5CF8E698" w14:textId="77777777" w:rsidR="002F00A3" w:rsidRPr="00357753" w:rsidRDefault="002F00A3" w:rsidP="002F00A3">
            <w:pPr>
              <w:pStyle w:val="ENoteTableText"/>
              <w:tabs>
                <w:tab w:val="center" w:leader="dot" w:pos="2268"/>
              </w:tabs>
              <w:rPr>
                <w:noProof/>
              </w:rPr>
            </w:pPr>
          </w:p>
        </w:tc>
        <w:tc>
          <w:tcPr>
            <w:tcW w:w="4961" w:type="dxa"/>
          </w:tcPr>
          <w:p w14:paraId="53B32A1D" w14:textId="77777777" w:rsidR="002F00A3" w:rsidRPr="00357753" w:rsidRDefault="002F00A3" w:rsidP="002F00A3">
            <w:pPr>
              <w:pStyle w:val="ENoteTableText"/>
            </w:pPr>
            <w:r w:rsidRPr="00357753">
              <w:t xml:space="preserve">rep </w:t>
            </w:r>
            <w:r w:rsidRPr="00357753">
              <w:rPr>
                <w:noProof/>
              </w:rPr>
              <w:t>No 11, 2016</w:t>
            </w:r>
          </w:p>
        </w:tc>
      </w:tr>
      <w:tr w:rsidR="002F00A3" w:rsidRPr="00357753" w14:paraId="29753C98" w14:textId="77777777" w:rsidTr="00AC336C">
        <w:trPr>
          <w:cantSplit/>
        </w:trPr>
        <w:tc>
          <w:tcPr>
            <w:tcW w:w="2551" w:type="dxa"/>
          </w:tcPr>
          <w:p w14:paraId="504C45DE" w14:textId="32FF9DFE" w:rsidR="002F00A3" w:rsidRPr="00357753" w:rsidRDefault="002F00A3" w:rsidP="002F00A3">
            <w:pPr>
              <w:pStyle w:val="ENoteTableText"/>
              <w:keepNext/>
              <w:rPr>
                <w:noProof/>
              </w:rPr>
            </w:pPr>
            <w:r w:rsidRPr="00357753">
              <w:rPr>
                <w:b/>
                <w:noProof/>
              </w:rPr>
              <w:t>Division 5</w:t>
            </w:r>
          </w:p>
        </w:tc>
        <w:tc>
          <w:tcPr>
            <w:tcW w:w="4961" w:type="dxa"/>
          </w:tcPr>
          <w:p w14:paraId="19213183" w14:textId="77777777" w:rsidR="002F00A3" w:rsidRPr="00357753" w:rsidRDefault="002F00A3" w:rsidP="002F00A3">
            <w:pPr>
              <w:pStyle w:val="ENoteTableText"/>
              <w:keepNext/>
            </w:pPr>
          </w:p>
        </w:tc>
      </w:tr>
      <w:tr w:rsidR="002F00A3" w:rsidRPr="00357753" w14:paraId="179E15B7" w14:textId="77777777" w:rsidTr="00AC336C">
        <w:trPr>
          <w:cantSplit/>
        </w:trPr>
        <w:tc>
          <w:tcPr>
            <w:tcW w:w="2551" w:type="dxa"/>
          </w:tcPr>
          <w:p w14:paraId="11A24A12" w14:textId="77777777" w:rsidR="002F00A3" w:rsidRPr="00357753" w:rsidRDefault="002F00A3" w:rsidP="002F00A3">
            <w:pPr>
              <w:pStyle w:val="ENoteTableText"/>
              <w:tabs>
                <w:tab w:val="center" w:leader="dot" w:pos="2268"/>
              </w:tabs>
              <w:rPr>
                <w:noProof/>
              </w:rPr>
            </w:pPr>
            <w:r w:rsidRPr="00357753">
              <w:rPr>
                <w:noProof/>
              </w:rPr>
              <w:t>s 439A</w:t>
            </w:r>
            <w:r w:rsidRPr="00357753">
              <w:rPr>
                <w:noProof/>
              </w:rPr>
              <w:tab/>
            </w:r>
          </w:p>
        </w:tc>
        <w:tc>
          <w:tcPr>
            <w:tcW w:w="4961" w:type="dxa"/>
          </w:tcPr>
          <w:p w14:paraId="1A004685" w14:textId="77777777" w:rsidR="002F00A3" w:rsidRPr="00357753" w:rsidRDefault="002F00A3" w:rsidP="002F00A3">
            <w:pPr>
              <w:pStyle w:val="ENoteTableText"/>
            </w:pPr>
            <w:r w:rsidRPr="00357753">
              <w:t>am No 132, 2007; No 48, 2012; No 11, 2016</w:t>
            </w:r>
          </w:p>
        </w:tc>
      </w:tr>
      <w:tr w:rsidR="002F00A3" w:rsidRPr="00357753" w14:paraId="5577E295" w14:textId="77777777" w:rsidTr="00AC336C">
        <w:trPr>
          <w:cantSplit/>
        </w:trPr>
        <w:tc>
          <w:tcPr>
            <w:tcW w:w="2551" w:type="dxa"/>
          </w:tcPr>
          <w:p w14:paraId="26B3C634" w14:textId="77777777" w:rsidR="002F00A3" w:rsidRPr="00357753" w:rsidRDefault="002F00A3" w:rsidP="002F00A3">
            <w:pPr>
              <w:pStyle w:val="ENoteTableText"/>
              <w:tabs>
                <w:tab w:val="center" w:leader="dot" w:pos="2268"/>
              </w:tabs>
              <w:rPr>
                <w:noProof/>
              </w:rPr>
            </w:pPr>
            <w:r w:rsidRPr="00357753">
              <w:rPr>
                <w:noProof/>
              </w:rPr>
              <w:t>s 439B</w:t>
            </w:r>
            <w:r w:rsidRPr="00357753">
              <w:rPr>
                <w:noProof/>
              </w:rPr>
              <w:tab/>
            </w:r>
          </w:p>
        </w:tc>
        <w:tc>
          <w:tcPr>
            <w:tcW w:w="4961" w:type="dxa"/>
          </w:tcPr>
          <w:p w14:paraId="59C77F9F" w14:textId="77777777" w:rsidR="002F00A3" w:rsidRPr="00357753" w:rsidRDefault="002F00A3" w:rsidP="002F00A3">
            <w:pPr>
              <w:pStyle w:val="ENoteTableText"/>
            </w:pPr>
            <w:r w:rsidRPr="00357753">
              <w:t>am No 132, 2007</w:t>
            </w:r>
          </w:p>
        </w:tc>
      </w:tr>
      <w:tr w:rsidR="002F00A3" w:rsidRPr="00357753" w14:paraId="5AF5CF58" w14:textId="77777777" w:rsidTr="00AC336C">
        <w:trPr>
          <w:cantSplit/>
        </w:trPr>
        <w:tc>
          <w:tcPr>
            <w:tcW w:w="2551" w:type="dxa"/>
          </w:tcPr>
          <w:p w14:paraId="733C5693" w14:textId="77777777" w:rsidR="002F00A3" w:rsidRPr="00357753" w:rsidRDefault="002F00A3" w:rsidP="002F00A3">
            <w:pPr>
              <w:pStyle w:val="ENoteTableText"/>
              <w:tabs>
                <w:tab w:val="center" w:leader="dot" w:pos="2268"/>
              </w:tabs>
              <w:rPr>
                <w:noProof/>
              </w:rPr>
            </w:pPr>
          </w:p>
        </w:tc>
        <w:tc>
          <w:tcPr>
            <w:tcW w:w="4961" w:type="dxa"/>
          </w:tcPr>
          <w:p w14:paraId="6CD24D8B" w14:textId="77777777" w:rsidR="002F00A3" w:rsidRPr="00357753" w:rsidRDefault="002F00A3" w:rsidP="002F00A3">
            <w:pPr>
              <w:pStyle w:val="ENoteTableText"/>
            </w:pPr>
            <w:r w:rsidRPr="00357753">
              <w:t>rep No 11, 2016</w:t>
            </w:r>
          </w:p>
        </w:tc>
      </w:tr>
      <w:tr w:rsidR="002F00A3" w:rsidRPr="00357753" w14:paraId="4B0C6673" w14:textId="77777777" w:rsidTr="00AC336C">
        <w:trPr>
          <w:cantSplit/>
        </w:trPr>
        <w:tc>
          <w:tcPr>
            <w:tcW w:w="2551" w:type="dxa"/>
          </w:tcPr>
          <w:p w14:paraId="23205AEE" w14:textId="77777777" w:rsidR="002F00A3" w:rsidRPr="00357753" w:rsidRDefault="002F00A3" w:rsidP="002F00A3">
            <w:pPr>
              <w:pStyle w:val="ENoteTableText"/>
              <w:tabs>
                <w:tab w:val="center" w:leader="dot" w:pos="2268"/>
              </w:tabs>
              <w:rPr>
                <w:noProof/>
              </w:rPr>
            </w:pPr>
            <w:r w:rsidRPr="00357753">
              <w:rPr>
                <w:noProof/>
              </w:rPr>
              <w:t>s 439C</w:t>
            </w:r>
            <w:r w:rsidRPr="00357753">
              <w:rPr>
                <w:noProof/>
              </w:rPr>
              <w:tab/>
            </w:r>
          </w:p>
        </w:tc>
        <w:tc>
          <w:tcPr>
            <w:tcW w:w="4961" w:type="dxa"/>
          </w:tcPr>
          <w:p w14:paraId="2B4D2EE2" w14:textId="77777777" w:rsidR="002F00A3" w:rsidRPr="00357753" w:rsidRDefault="002F00A3" w:rsidP="002F00A3">
            <w:pPr>
              <w:pStyle w:val="ENoteTableText"/>
            </w:pPr>
            <w:r w:rsidRPr="00357753">
              <w:t>am No 11, 2016</w:t>
            </w:r>
          </w:p>
        </w:tc>
      </w:tr>
      <w:tr w:rsidR="002F00A3" w:rsidRPr="00357753" w14:paraId="23235508" w14:textId="77777777" w:rsidTr="00AC336C">
        <w:trPr>
          <w:cantSplit/>
        </w:trPr>
        <w:tc>
          <w:tcPr>
            <w:tcW w:w="2551" w:type="dxa"/>
          </w:tcPr>
          <w:p w14:paraId="35C31528" w14:textId="609D623D" w:rsidR="002F00A3" w:rsidRPr="00357753" w:rsidRDefault="002F00A3" w:rsidP="002F00A3">
            <w:pPr>
              <w:pStyle w:val="ENoteTableText"/>
              <w:keepNext/>
              <w:rPr>
                <w:noProof/>
              </w:rPr>
            </w:pPr>
            <w:r w:rsidRPr="00357753">
              <w:rPr>
                <w:b/>
                <w:noProof/>
              </w:rPr>
              <w:t>Division 6</w:t>
            </w:r>
          </w:p>
        </w:tc>
        <w:tc>
          <w:tcPr>
            <w:tcW w:w="4961" w:type="dxa"/>
          </w:tcPr>
          <w:p w14:paraId="180F6F08" w14:textId="77777777" w:rsidR="002F00A3" w:rsidRPr="00357753" w:rsidRDefault="002F00A3" w:rsidP="002F00A3">
            <w:pPr>
              <w:pStyle w:val="ENoteTableText"/>
            </w:pPr>
          </w:p>
        </w:tc>
      </w:tr>
      <w:tr w:rsidR="002F00A3" w:rsidRPr="00357753" w14:paraId="2F778556" w14:textId="77777777" w:rsidTr="00AC336C">
        <w:trPr>
          <w:cantSplit/>
        </w:trPr>
        <w:tc>
          <w:tcPr>
            <w:tcW w:w="2551" w:type="dxa"/>
          </w:tcPr>
          <w:p w14:paraId="1D81E68E" w14:textId="77777777" w:rsidR="002F00A3" w:rsidRPr="00357753" w:rsidRDefault="002F00A3" w:rsidP="002F00A3">
            <w:pPr>
              <w:pStyle w:val="ENoteTableText"/>
              <w:tabs>
                <w:tab w:val="center" w:leader="dot" w:pos="2268"/>
              </w:tabs>
              <w:rPr>
                <w:noProof/>
              </w:rPr>
            </w:pPr>
            <w:r w:rsidRPr="00357753">
              <w:rPr>
                <w:noProof/>
              </w:rPr>
              <w:t>s 440A</w:t>
            </w:r>
            <w:r w:rsidRPr="00357753">
              <w:rPr>
                <w:noProof/>
              </w:rPr>
              <w:tab/>
            </w:r>
          </w:p>
        </w:tc>
        <w:tc>
          <w:tcPr>
            <w:tcW w:w="4961" w:type="dxa"/>
          </w:tcPr>
          <w:p w14:paraId="1B76967A" w14:textId="77777777" w:rsidR="002F00A3" w:rsidRPr="00357753" w:rsidRDefault="002F00A3" w:rsidP="002F00A3">
            <w:pPr>
              <w:pStyle w:val="ENoteTableText"/>
            </w:pPr>
            <w:r w:rsidRPr="00357753">
              <w:t xml:space="preserve">am </w:t>
            </w:r>
            <w:r w:rsidRPr="00357753">
              <w:rPr>
                <w:noProof/>
              </w:rPr>
              <w:t>No 11, 2016</w:t>
            </w:r>
          </w:p>
        </w:tc>
      </w:tr>
      <w:tr w:rsidR="002F00A3" w:rsidRPr="00357753" w14:paraId="09B63BD0" w14:textId="77777777" w:rsidTr="00AC336C">
        <w:trPr>
          <w:cantSplit/>
        </w:trPr>
        <w:tc>
          <w:tcPr>
            <w:tcW w:w="2551" w:type="dxa"/>
          </w:tcPr>
          <w:p w14:paraId="174304DE" w14:textId="77777777" w:rsidR="002F00A3" w:rsidRPr="00357753" w:rsidRDefault="002F00A3" w:rsidP="002F00A3">
            <w:pPr>
              <w:pStyle w:val="ENoteTableText"/>
              <w:tabs>
                <w:tab w:val="center" w:leader="dot" w:pos="2268"/>
              </w:tabs>
              <w:rPr>
                <w:noProof/>
              </w:rPr>
            </w:pPr>
            <w:r w:rsidRPr="00357753">
              <w:rPr>
                <w:noProof/>
              </w:rPr>
              <w:t>s. 440B</w:t>
            </w:r>
            <w:r w:rsidRPr="00357753">
              <w:rPr>
                <w:noProof/>
              </w:rPr>
              <w:tab/>
            </w:r>
          </w:p>
        </w:tc>
        <w:tc>
          <w:tcPr>
            <w:tcW w:w="4961" w:type="dxa"/>
          </w:tcPr>
          <w:p w14:paraId="011E7D36" w14:textId="77777777" w:rsidR="002F00A3" w:rsidRPr="00357753" w:rsidRDefault="002F00A3" w:rsidP="002F00A3">
            <w:pPr>
              <w:pStyle w:val="ENoteTableText"/>
            </w:pPr>
            <w:r w:rsidRPr="00357753">
              <w:t>rs. No. 96, 2010</w:t>
            </w:r>
          </w:p>
        </w:tc>
      </w:tr>
      <w:tr w:rsidR="002F00A3" w:rsidRPr="00357753" w14:paraId="44A4811A" w14:textId="77777777" w:rsidTr="00AC336C">
        <w:trPr>
          <w:cantSplit/>
        </w:trPr>
        <w:tc>
          <w:tcPr>
            <w:tcW w:w="2551" w:type="dxa"/>
          </w:tcPr>
          <w:p w14:paraId="2F216113" w14:textId="77777777" w:rsidR="002F00A3" w:rsidRPr="00357753" w:rsidRDefault="002F00A3" w:rsidP="002F00A3">
            <w:pPr>
              <w:pStyle w:val="ENoteTableText"/>
              <w:tabs>
                <w:tab w:val="center" w:leader="dot" w:pos="2268"/>
              </w:tabs>
              <w:rPr>
                <w:noProof/>
              </w:rPr>
            </w:pPr>
            <w:r w:rsidRPr="00357753">
              <w:rPr>
                <w:noProof/>
              </w:rPr>
              <w:t>ss. 440BA, 440BB</w:t>
            </w:r>
            <w:r w:rsidRPr="00357753">
              <w:rPr>
                <w:noProof/>
              </w:rPr>
              <w:tab/>
            </w:r>
          </w:p>
        </w:tc>
        <w:tc>
          <w:tcPr>
            <w:tcW w:w="4961" w:type="dxa"/>
          </w:tcPr>
          <w:p w14:paraId="2E95D1F5" w14:textId="77777777" w:rsidR="002F00A3" w:rsidRPr="00357753" w:rsidRDefault="002F00A3" w:rsidP="002F00A3">
            <w:pPr>
              <w:pStyle w:val="ENoteTableText"/>
            </w:pPr>
            <w:r w:rsidRPr="00357753">
              <w:t>ad. No. 132, 2007</w:t>
            </w:r>
          </w:p>
        </w:tc>
      </w:tr>
      <w:tr w:rsidR="002F00A3" w:rsidRPr="00357753" w14:paraId="5832A1B4" w14:textId="77777777" w:rsidTr="00AC336C">
        <w:trPr>
          <w:cantSplit/>
        </w:trPr>
        <w:tc>
          <w:tcPr>
            <w:tcW w:w="2551" w:type="dxa"/>
          </w:tcPr>
          <w:p w14:paraId="75F9A383" w14:textId="77777777" w:rsidR="002F00A3" w:rsidRPr="00357753" w:rsidRDefault="002F00A3" w:rsidP="002F00A3">
            <w:pPr>
              <w:pStyle w:val="ENoteTableText"/>
              <w:rPr>
                <w:noProof/>
              </w:rPr>
            </w:pPr>
          </w:p>
        </w:tc>
        <w:tc>
          <w:tcPr>
            <w:tcW w:w="4961" w:type="dxa"/>
          </w:tcPr>
          <w:p w14:paraId="0502D1AE" w14:textId="77777777" w:rsidR="002F00A3" w:rsidRPr="00357753" w:rsidRDefault="002F00A3" w:rsidP="002F00A3">
            <w:pPr>
              <w:pStyle w:val="ENoteTableText"/>
            </w:pPr>
            <w:r w:rsidRPr="00357753">
              <w:t>rep. No. 96, 2010</w:t>
            </w:r>
          </w:p>
        </w:tc>
      </w:tr>
      <w:tr w:rsidR="002F00A3" w:rsidRPr="00357753" w14:paraId="6E110D5F" w14:textId="77777777" w:rsidTr="00AC336C">
        <w:trPr>
          <w:cantSplit/>
        </w:trPr>
        <w:tc>
          <w:tcPr>
            <w:tcW w:w="2551" w:type="dxa"/>
          </w:tcPr>
          <w:p w14:paraId="297257A6" w14:textId="77777777" w:rsidR="002F00A3" w:rsidRPr="00357753" w:rsidRDefault="002F00A3" w:rsidP="002F00A3">
            <w:pPr>
              <w:pStyle w:val="ENoteTableText"/>
              <w:tabs>
                <w:tab w:val="center" w:leader="dot" w:pos="2268"/>
              </w:tabs>
              <w:rPr>
                <w:noProof/>
              </w:rPr>
            </w:pPr>
            <w:r w:rsidRPr="00357753">
              <w:rPr>
                <w:noProof/>
              </w:rPr>
              <w:lastRenderedPageBreak/>
              <w:t>s. 440C</w:t>
            </w:r>
            <w:r w:rsidRPr="00357753">
              <w:rPr>
                <w:noProof/>
              </w:rPr>
              <w:tab/>
            </w:r>
          </w:p>
        </w:tc>
        <w:tc>
          <w:tcPr>
            <w:tcW w:w="4961" w:type="dxa"/>
          </w:tcPr>
          <w:p w14:paraId="22994C4E" w14:textId="77777777" w:rsidR="002F00A3" w:rsidRPr="00357753" w:rsidRDefault="002F00A3" w:rsidP="002F00A3">
            <w:pPr>
              <w:pStyle w:val="ENoteTableText"/>
            </w:pPr>
            <w:r w:rsidRPr="00357753">
              <w:t>rep. No. 96, 2010</w:t>
            </w:r>
          </w:p>
        </w:tc>
      </w:tr>
      <w:tr w:rsidR="002F00A3" w:rsidRPr="00357753" w14:paraId="31C44F3C" w14:textId="77777777" w:rsidTr="00AC336C">
        <w:trPr>
          <w:cantSplit/>
        </w:trPr>
        <w:tc>
          <w:tcPr>
            <w:tcW w:w="2551" w:type="dxa"/>
          </w:tcPr>
          <w:p w14:paraId="1F3AE8D4" w14:textId="77777777" w:rsidR="002F00A3" w:rsidRPr="00357753" w:rsidRDefault="002F00A3" w:rsidP="002F00A3">
            <w:pPr>
              <w:pStyle w:val="ENoteTableText"/>
              <w:tabs>
                <w:tab w:val="center" w:leader="dot" w:pos="2268"/>
              </w:tabs>
              <w:rPr>
                <w:noProof/>
              </w:rPr>
            </w:pPr>
            <w:r w:rsidRPr="00357753">
              <w:rPr>
                <w:noProof/>
              </w:rPr>
              <w:t>s. 440J</w:t>
            </w:r>
            <w:r w:rsidRPr="00357753">
              <w:rPr>
                <w:noProof/>
              </w:rPr>
              <w:tab/>
            </w:r>
          </w:p>
        </w:tc>
        <w:tc>
          <w:tcPr>
            <w:tcW w:w="4961" w:type="dxa"/>
          </w:tcPr>
          <w:p w14:paraId="3202D579" w14:textId="77777777" w:rsidR="002F00A3" w:rsidRPr="00357753" w:rsidRDefault="002F00A3" w:rsidP="002F00A3">
            <w:pPr>
              <w:pStyle w:val="ENoteTableText"/>
            </w:pPr>
            <w:r w:rsidRPr="00357753">
              <w:t>am. No. 144, 2008</w:t>
            </w:r>
          </w:p>
        </w:tc>
      </w:tr>
      <w:tr w:rsidR="002F00A3" w:rsidRPr="00357753" w14:paraId="6EB1B6E2" w14:textId="77777777" w:rsidTr="00AC336C">
        <w:trPr>
          <w:cantSplit/>
        </w:trPr>
        <w:tc>
          <w:tcPr>
            <w:tcW w:w="2551" w:type="dxa"/>
          </w:tcPr>
          <w:p w14:paraId="53208730" w14:textId="12657FA1" w:rsidR="002F00A3" w:rsidRPr="00357753" w:rsidRDefault="002F00A3" w:rsidP="002F00A3">
            <w:pPr>
              <w:pStyle w:val="ENoteTableText"/>
              <w:tabs>
                <w:tab w:val="center" w:leader="dot" w:pos="2268"/>
              </w:tabs>
              <w:rPr>
                <w:noProof/>
              </w:rPr>
            </w:pPr>
            <w:r w:rsidRPr="00357753">
              <w:rPr>
                <w:noProof/>
              </w:rPr>
              <w:t>s 440JA</w:t>
            </w:r>
            <w:r w:rsidRPr="00357753">
              <w:rPr>
                <w:noProof/>
              </w:rPr>
              <w:tab/>
            </w:r>
          </w:p>
        </w:tc>
        <w:tc>
          <w:tcPr>
            <w:tcW w:w="4961" w:type="dxa"/>
          </w:tcPr>
          <w:p w14:paraId="21EF26D6" w14:textId="6A658759" w:rsidR="002F00A3" w:rsidRPr="00357753" w:rsidRDefault="002F00A3" w:rsidP="002F00A3">
            <w:pPr>
              <w:pStyle w:val="ENoteTableText"/>
            </w:pPr>
            <w:r w:rsidRPr="00357753">
              <w:t>ad No 132, 2007</w:t>
            </w:r>
          </w:p>
        </w:tc>
      </w:tr>
      <w:tr w:rsidR="002F00A3" w:rsidRPr="00357753" w14:paraId="53BBBBF4" w14:textId="77777777" w:rsidTr="00AC336C">
        <w:trPr>
          <w:cantSplit/>
        </w:trPr>
        <w:tc>
          <w:tcPr>
            <w:tcW w:w="2551" w:type="dxa"/>
          </w:tcPr>
          <w:p w14:paraId="32C1DF75" w14:textId="77777777" w:rsidR="002F00A3" w:rsidRPr="00357753" w:rsidRDefault="002F00A3" w:rsidP="002F00A3">
            <w:pPr>
              <w:pStyle w:val="ENoteTableText"/>
              <w:rPr>
                <w:noProof/>
              </w:rPr>
            </w:pPr>
          </w:p>
        </w:tc>
        <w:tc>
          <w:tcPr>
            <w:tcW w:w="4961" w:type="dxa"/>
          </w:tcPr>
          <w:p w14:paraId="52A65FF3" w14:textId="4A0131F0" w:rsidR="002F00A3" w:rsidRPr="00357753" w:rsidRDefault="002F00A3" w:rsidP="002F00A3">
            <w:pPr>
              <w:pStyle w:val="ENoteTableText"/>
            </w:pPr>
            <w:r w:rsidRPr="00357753">
              <w:t>am No 96, 2010; No 76, 2023</w:t>
            </w:r>
          </w:p>
        </w:tc>
      </w:tr>
      <w:tr w:rsidR="002F00A3" w:rsidRPr="00357753" w14:paraId="46B6E0F9" w14:textId="77777777" w:rsidTr="00AC336C">
        <w:trPr>
          <w:cantSplit/>
        </w:trPr>
        <w:tc>
          <w:tcPr>
            <w:tcW w:w="2551" w:type="dxa"/>
          </w:tcPr>
          <w:p w14:paraId="64264ED7" w14:textId="31190B12" w:rsidR="002F00A3" w:rsidRPr="00357753" w:rsidRDefault="002F00A3" w:rsidP="002F00A3">
            <w:pPr>
              <w:pStyle w:val="ENoteTableText"/>
              <w:keepNext/>
              <w:rPr>
                <w:noProof/>
              </w:rPr>
            </w:pPr>
            <w:r w:rsidRPr="00357753">
              <w:rPr>
                <w:b/>
                <w:noProof/>
              </w:rPr>
              <w:t>Division 7</w:t>
            </w:r>
          </w:p>
        </w:tc>
        <w:tc>
          <w:tcPr>
            <w:tcW w:w="4961" w:type="dxa"/>
          </w:tcPr>
          <w:p w14:paraId="2CAB67B9" w14:textId="77777777" w:rsidR="002F00A3" w:rsidRPr="00357753" w:rsidRDefault="002F00A3" w:rsidP="002F00A3">
            <w:pPr>
              <w:pStyle w:val="ENoteTableText"/>
            </w:pPr>
          </w:p>
        </w:tc>
      </w:tr>
      <w:tr w:rsidR="002F00A3" w:rsidRPr="00357753" w14:paraId="2274033D" w14:textId="77777777" w:rsidTr="00AC336C">
        <w:trPr>
          <w:cantSplit/>
        </w:trPr>
        <w:tc>
          <w:tcPr>
            <w:tcW w:w="2551" w:type="dxa"/>
          </w:tcPr>
          <w:p w14:paraId="70E19635" w14:textId="7B3E11D5" w:rsidR="002F00A3" w:rsidRPr="00357753" w:rsidRDefault="002F00A3" w:rsidP="002F00A3">
            <w:pPr>
              <w:pStyle w:val="ENoteTableText"/>
              <w:tabs>
                <w:tab w:val="center" w:leader="dot" w:pos="2268"/>
              </w:tabs>
            </w:pPr>
            <w:r w:rsidRPr="00357753">
              <w:rPr>
                <w:noProof/>
              </w:rPr>
              <w:t>Division 7 heading</w:t>
            </w:r>
            <w:r w:rsidRPr="00357753">
              <w:rPr>
                <w:noProof/>
              </w:rPr>
              <w:tab/>
            </w:r>
          </w:p>
        </w:tc>
        <w:tc>
          <w:tcPr>
            <w:tcW w:w="4961" w:type="dxa"/>
          </w:tcPr>
          <w:p w14:paraId="194C62B9" w14:textId="77777777" w:rsidR="002F00A3" w:rsidRPr="00357753" w:rsidRDefault="002F00A3" w:rsidP="002F00A3">
            <w:pPr>
              <w:pStyle w:val="ENoteTableText"/>
            </w:pPr>
            <w:r w:rsidRPr="00357753">
              <w:t>rs. No. 132, 2007; No. 96, 2010</w:t>
            </w:r>
          </w:p>
        </w:tc>
      </w:tr>
      <w:tr w:rsidR="002F00A3" w:rsidRPr="00357753" w14:paraId="4630ABB1" w14:textId="77777777" w:rsidTr="00AC336C">
        <w:trPr>
          <w:cantSplit/>
        </w:trPr>
        <w:tc>
          <w:tcPr>
            <w:tcW w:w="2551" w:type="dxa"/>
          </w:tcPr>
          <w:p w14:paraId="57ACFF32" w14:textId="77777777" w:rsidR="002F00A3" w:rsidRPr="00357753" w:rsidRDefault="002F00A3" w:rsidP="002F00A3">
            <w:pPr>
              <w:pStyle w:val="ENoteTableText"/>
              <w:rPr>
                <w:noProof/>
              </w:rPr>
            </w:pPr>
            <w:r w:rsidRPr="00357753">
              <w:rPr>
                <w:b/>
              </w:rPr>
              <w:t>Subdivision A</w:t>
            </w:r>
          </w:p>
        </w:tc>
        <w:tc>
          <w:tcPr>
            <w:tcW w:w="4961" w:type="dxa"/>
          </w:tcPr>
          <w:p w14:paraId="22C6F84F" w14:textId="77777777" w:rsidR="002F00A3" w:rsidRPr="00357753" w:rsidRDefault="002F00A3" w:rsidP="002F00A3">
            <w:pPr>
              <w:pStyle w:val="ENoteTableText"/>
            </w:pPr>
          </w:p>
        </w:tc>
      </w:tr>
      <w:tr w:rsidR="002F00A3" w:rsidRPr="00357753" w14:paraId="1DC6583C" w14:textId="77777777" w:rsidTr="00AC336C">
        <w:trPr>
          <w:cantSplit/>
        </w:trPr>
        <w:tc>
          <w:tcPr>
            <w:tcW w:w="2551" w:type="dxa"/>
          </w:tcPr>
          <w:p w14:paraId="54377998" w14:textId="77777777" w:rsidR="002F00A3" w:rsidRPr="00357753" w:rsidRDefault="002F00A3" w:rsidP="002F00A3">
            <w:pPr>
              <w:pStyle w:val="ENoteTableText"/>
              <w:tabs>
                <w:tab w:val="center" w:leader="dot" w:pos="2268"/>
              </w:tabs>
            </w:pPr>
            <w:r w:rsidRPr="00357753">
              <w:rPr>
                <w:noProof/>
              </w:rPr>
              <w:t>Subdivision A heading</w:t>
            </w:r>
            <w:r w:rsidRPr="00357753">
              <w:rPr>
                <w:noProof/>
              </w:rPr>
              <w:tab/>
            </w:r>
          </w:p>
        </w:tc>
        <w:tc>
          <w:tcPr>
            <w:tcW w:w="4961" w:type="dxa"/>
          </w:tcPr>
          <w:p w14:paraId="6F40A351" w14:textId="77777777" w:rsidR="002F00A3" w:rsidRPr="00357753" w:rsidRDefault="002F00A3" w:rsidP="002F00A3">
            <w:pPr>
              <w:pStyle w:val="ENoteTableText"/>
              <w:rPr>
                <w:noProof/>
              </w:rPr>
            </w:pPr>
            <w:r w:rsidRPr="00357753">
              <w:rPr>
                <w:noProof/>
              </w:rPr>
              <w:t>ad. No. 96, 2010</w:t>
            </w:r>
          </w:p>
        </w:tc>
      </w:tr>
      <w:tr w:rsidR="002F00A3" w:rsidRPr="00357753" w14:paraId="254A2C26" w14:textId="77777777" w:rsidTr="00AC336C">
        <w:trPr>
          <w:cantSplit/>
        </w:trPr>
        <w:tc>
          <w:tcPr>
            <w:tcW w:w="2551" w:type="dxa"/>
          </w:tcPr>
          <w:p w14:paraId="5D33A85F" w14:textId="77777777" w:rsidR="002F00A3" w:rsidRPr="00357753" w:rsidRDefault="002F00A3" w:rsidP="002F00A3">
            <w:pPr>
              <w:pStyle w:val="ENoteTableText"/>
              <w:tabs>
                <w:tab w:val="center" w:leader="dot" w:pos="2268"/>
              </w:tabs>
              <w:rPr>
                <w:noProof/>
              </w:rPr>
            </w:pPr>
            <w:r w:rsidRPr="00357753">
              <w:rPr>
                <w:noProof/>
              </w:rPr>
              <w:t>s. 441</w:t>
            </w:r>
            <w:r w:rsidRPr="00357753">
              <w:rPr>
                <w:noProof/>
              </w:rPr>
              <w:tab/>
            </w:r>
          </w:p>
        </w:tc>
        <w:tc>
          <w:tcPr>
            <w:tcW w:w="4961" w:type="dxa"/>
          </w:tcPr>
          <w:p w14:paraId="21CF35A8" w14:textId="77777777" w:rsidR="002F00A3" w:rsidRPr="00357753" w:rsidRDefault="002F00A3" w:rsidP="002F00A3">
            <w:pPr>
              <w:pStyle w:val="ENoteTableText"/>
              <w:rPr>
                <w:noProof/>
              </w:rPr>
            </w:pPr>
            <w:r w:rsidRPr="00357753">
              <w:rPr>
                <w:noProof/>
              </w:rPr>
              <w:t>ad. No. 96, 2010</w:t>
            </w:r>
          </w:p>
        </w:tc>
      </w:tr>
      <w:tr w:rsidR="002F00A3" w:rsidRPr="00357753" w14:paraId="0547EFF0" w14:textId="77777777" w:rsidTr="00AC336C">
        <w:trPr>
          <w:cantSplit/>
        </w:trPr>
        <w:tc>
          <w:tcPr>
            <w:tcW w:w="2551" w:type="dxa"/>
          </w:tcPr>
          <w:p w14:paraId="298C7789" w14:textId="77777777" w:rsidR="002F00A3" w:rsidRPr="00357753" w:rsidRDefault="002F00A3" w:rsidP="002F00A3">
            <w:pPr>
              <w:pStyle w:val="ENoteTableText"/>
              <w:keepNext/>
              <w:rPr>
                <w:noProof/>
              </w:rPr>
            </w:pPr>
            <w:r w:rsidRPr="00357753">
              <w:rPr>
                <w:b/>
              </w:rPr>
              <w:t>Subdivision B</w:t>
            </w:r>
          </w:p>
        </w:tc>
        <w:tc>
          <w:tcPr>
            <w:tcW w:w="4961" w:type="dxa"/>
          </w:tcPr>
          <w:p w14:paraId="0CD2926C" w14:textId="77777777" w:rsidR="002F00A3" w:rsidRPr="00357753" w:rsidRDefault="002F00A3" w:rsidP="002F00A3">
            <w:pPr>
              <w:pStyle w:val="ENoteTableText"/>
            </w:pPr>
          </w:p>
        </w:tc>
      </w:tr>
      <w:tr w:rsidR="002F00A3" w:rsidRPr="00357753" w14:paraId="515683E0" w14:textId="77777777" w:rsidTr="00AC336C">
        <w:trPr>
          <w:cantSplit/>
        </w:trPr>
        <w:tc>
          <w:tcPr>
            <w:tcW w:w="2551" w:type="dxa"/>
          </w:tcPr>
          <w:p w14:paraId="33CC6E3B" w14:textId="77777777" w:rsidR="002F00A3" w:rsidRPr="00357753" w:rsidRDefault="002F00A3" w:rsidP="002F00A3">
            <w:pPr>
              <w:pStyle w:val="ENoteTableText"/>
              <w:tabs>
                <w:tab w:val="center" w:leader="dot" w:pos="2268"/>
              </w:tabs>
            </w:pPr>
            <w:r w:rsidRPr="00357753">
              <w:rPr>
                <w:noProof/>
              </w:rPr>
              <w:t>Subdivision B heading</w:t>
            </w:r>
            <w:r w:rsidRPr="00357753">
              <w:rPr>
                <w:noProof/>
              </w:rPr>
              <w:tab/>
            </w:r>
          </w:p>
        </w:tc>
        <w:tc>
          <w:tcPr>
            <w:tcW w:w="4961" w:type="dxa"/>
          </w:tcPr>
          <w:p w14:paraId="44AD8F12" w14:textId="77777777" w:rsidR="002F00A3" w:rsidRPr="00357753" w:rsidRDefault="002F00A3" w:rsidP="002F00A3">
            <w:pPr>
              <w:pStyle w:val="ENoteTableText"/>
              <w:rPr>
                <w:noProof/>
              </w:rPr>
            </w:pPr>
            <w:r w:rsidRPr="00357753">
              <w:rPr>
                <w:noProof/>
              </w:rPr>
              <w:t>ad. No. 96, 2010</w:t>
            </w:r>
          </w:p>
        </w:tc>
      </w:tr>
      <w:tr w:rsidR="002F00A3" w:rsidRPr="00357753" w14:paraId="4F374CBC" w14:textId="77777777" w:rsidTr="00AC336C">
        <w:trPr>
          <w:cantSplit/>
        </w:trPr>
        <w:tc>
          <w:tcPr>
            <w:tcW w:w="2551" w:type="dxa"/>
          </w:tcPr>
          <w:p w14:paraId="7F0DF626" w14:textId="77777777" w:rsidR="002F00A3" w:rsidRPr="00357753" w:rsidRDefault="002F00A3" w:rsidP="002F00A3">
            <w:pPr>
              <w:pStyle w:val="ENoteTableText"/>
              <w:tabs>
                <w:tab w:val="center" w:leader="dot" w:pos="2268"/>
              </w:tabs>
              <w:rPr>
                <w:noProof/>
              </w:rPr>
            </w:pPr>
            <w:r w:rsidRPr="00357753">
              <w:rPr>
                <w:noProof/>
              </w:rPr>
              <w:t>s. 441AA</w:t>
            </w:r>
            <w:r w:rsidRPr="00357753">
              <w:rPr>
                <w:noProof/>
              </w:rPr>
              <w:tab/>
            </w:r>
          </w:p>
        </w:tc>
        <w:tc>
          <w:tcPr>
            <w:tcW w:w="4961" w:type="dxa"/>
          </w:tcPr>
          <w:p w14:paraId="55A8FE79" w14:textId="77777777" w:rsidR="002F00A3" w:rsidRPr="00357753" w:rsidRDefault="002F00A3" w:rsidP="002F00A3">
            <w:pPr>
              <w:pStyle w:val="ENoteTableText"/>
              <w:rPr>
                <w:noProof/>
              </w:rPr>
            </w:pPr>
            <w:r w:rsidRPr="00357753">
              <w:rPr>
                <w:noProof/>
              </w:rPr>
              <w:t>ad. No. 96, 2010</w:t>
            </w:r>
          </w:p>
        </w:tc>
      </w:tr>
      <w:tr w:rsidR="002F00A3" w:rsidRPr="00357753" w14:paraId="3A52A230" w14:textId="77777777" w:rsidTr="00AC336C">
        <w:trPr>
          <w:cantSplit/>
        </w:trPr>
        <w:tc>
          <w:tcPr>
            <w:tcW w:w="2551" w:type="dxa"/>
          </w:tcPr>
          <w:p w14:paraId="1787ADE7" w14:textId="77777777" w:rsidR="002F00A3" w:rsidRPr="00357753" w:rsidRDefault="002F00A3" w:rsidP="002F00A3">
            <w:pPr>
              <w:pStyle w:val="ENoteTableText"/>
              <w:tabs>
                <w:tab w:val="center" w:leader="dot" w:pos="2268"/>
              </w:tabs>
              <w:rPr>
                <w:noProof/>
              </w:rPr>
            </w:pPr>
            <w:r w:rsidRPr="00357753">
              <w:rPr>
                <w:noProof/>
              </w:rPr>
              <w:t>s 441A</w:t>
            </w:r>
            <w:r w:rsidRPr="00357753">
              <w:rPr>
                <w:noProof/>
              </w:rPr>
              <w:tab/>
            </w:r>
          </w:p>
        </w:tc>
        <w:tc>
          <w:tcPr>
            <w:tcW w:w="4961" w:type="dxa"/>
          </w:tcPr>
          <w:p w14:paraId="4B273615" w14:textId="77777777" w:rsidR="002F00A3" w:rsidRPr="00357753" w:rsidRDefault="002F00A3" w:rsidP="002F00A3">
            <w:pPr>
              <w:pStyle w:val="ENoteTableText"/>
            </w:pPr>
            <w:r w:rsidRPr="00357753">
              <w:t>am No 132, 2007</w:t>
            </w:r>
          </w:p>
        </w:tc>
      </w:tr>
      <w:tr w:rsidR="002F00A3" w:rsidRPr="00357753" w14:paraId="3E7FCBB8" w14:textId="77777777" w:rsidTr="00AC336C">
        <w:trPr>
          <w:cantSplit/>
        </w:trPr>
        <w:tc>
          <w:tcPr>
            <w:tcW w:w="2551" w:type="dxa"/>
          </w:tcPr>
          <w:p w14:paraId="0F24EE1F" w14:textId="77777777" w:rsidR="002F00A3" w:rsidRPr="00357753" w:rsidRDefault="002F00A3" w:rsidP="002F00A3">
            <w:pPr>
              <w:pStyle w:val="ENoteTableText"/>
              <w:rPr>
                <w:noProof/>
              </w:rPr>
            </w:pPr>
          </w:p>
        </w:tc>
        <w:tc>
          <w:tcPr>
            <w:tcW w:w="4961" w:type="dxa"/>
          </w:tcPr>
          <w:p w14:paraId="16CFD735" w14:textId="77777777" w:rsidR="002F00A3" w:rsidRPr="00357753" w:rsidRDefault="002F00A3" w:rsidP="002F00A3">
            <w:pPr>
              <w:pStyle w:val="ENoteTableText"/>
            </w:pPr>
            <w:r w:rsidRPr="00357753">
              <w:t>rs No 96, 2010</w:t>
            </w:r>
          </w:p>
        </w:tc>
      </w:tr>
      <w:tr w:rsidR="002F00A3" w:rsidRPr="00357753" w14:paraId="374932B2" w14:textId="77777777" w:rsidTr="00AC336C">
        <w:trPr>
          <w:cantSplit/>
        </w:trPr>
        <w:tc>
          <w:tcPr>
            <w:tcW w:w="2551" w:type="dxa"/>
          </w:tcPr>
          <w:p w14:paraId="47B725EA" w14:textId="77777777" w:rsidR="002F00A3" w:rsidRPr="00357753" w:rsidRDefault="002F00A3" w:rsidP="002F00A3">
            <w:pPr>
              <w:pStyle w:val="ENoteTableText"/>
              <w:rPr>
                <w:noProof/>
              </w:rPr>
            </w:pPr>
          </w:p>
        </w:tc>
        <w:tc>
          <w:tcPr>
            <w:tcW w:w="4961" w:type="dxa"/>
          </w:tcPr>
          <w:p w14:paraId="58365434" w14:textId="77777777" w:rsidR="002F00A3" w:rsidRPr="00357753" w:rsidRDefault="002F00A3" w:rsidP="002F00A3">
            <w:pPr>
              <w:pStyle w:val="ENoteTableText"/>
            </w:pPr>
            <w:r w:rsidRPr="00357753">
              <w:t>am No 11, 2016; No 112, 2017</w:t>
            </w:r>
          </w:p>
        </w:tc>
      </w:tr>
      <w:tr w:rsidR="002F00A3" w:rsidRPr="00357753" w14:paraId="1F33CA39" w14:textId="77777777" w:rsidTr="00AC336C">
        <w:trPr>
          <w:cantSplit/>
        </w:trPr>
        <w:tc>
          <w:tcPr>
            <w:tcW w:w="2551" w:type="dxa"/>
          </w:tcPr>
          <w:p w14:paraId="0E2AAE69" w14:textId="77777777" w:rsidR="002F00A3" w:rsidRPr="00357753" w:rsidRDefault="002F00A3" w:rsidP="002F00A3">
            <w:pPr>
              <w:pStyle w:val="ENoteTableText"/>
              <w:tabs>
                <w:tab w:val="center" w:leader="dot" w:pos="2268"/>
              </w:tabs>
              <w:rPr>
                <w:noProof/>
              </w:rPr>
            </w:pPr>
            <w:r w:rsidRPr="00357753">
              <w:rPr>
                <w:noProof/>
              </w:rPr>
              <w:t>s 441B</w:t>
            </w:r>
            <w:r w:rsidRPr="00357753">
              <w:rPr>
                <w:noProof/>
              </w:rPr>
              <w:tab/>
            </w:r>
          </w:p>
        </w:tc>
        <w:tc>
          <w:tcPr>
            <w:tcW w:w="4961" w:type="dxa"/>
          </w:tcPr>
          <w:p w14:paraId="16719A29" w14:textId="77777777" w:rsidR="002F00A3" w:rsidRPr="00357753" w:rsidRDefault="002F00A3" w:rsidP="002F00A3">
            <w:pPr>
              <w:pStyle w:val="ENoteTableText"/>
            </w:pPr>
            <w:r w:rsidRPr="00357753">
              <w:t>am No 132, 2007; No 96, 2010; No 11, 2016; No 112, 2017</w:t>
            </w:r>
          </w:p>
        </w:tc>
      </w:tr>
      <w:tr w:rsidR="002F00A3" w:rsidRPr="00357753" w14:paraId="21FEC70D" w14:textId="77777777" w:rsidTr="00AC336C">
        <w:trPr>
          <w:cantSplit/>
        </w:trPr>
        <w:tc>
          <w:tcPr>
            <w:tcW w:w="2551" w:type="dxa"/>
          </w:tcPr>
          <w:p w14:paraId="20E1B072" w14:textId="77777777" w:rsidR="002F00A3" w:rsidRPr="00357753" w:rsidRDefault="002F00A3" w:rsidP="002F00A3">
            <w:pPr>
              <w:pStyle w:val="ENoteTableText"/>
              <w:tabs>
                <w:tab w:val="center" w:leader="dot" w:pos="2268"/>
              </w:tabs>
              <w:rPr>
                <w:noProof/>
              </w:rPr>
            </w:pPr>
            <w:r w:rsidRPr="00357753">
              <w:rPr>
                <w:noProof/>
              </w:rPr>
              <w:t>s 441C</w:t>
            </w:r>
            <w:r w:rsidRPr="00357753">
              <w:rPr>
                <w:noProof/>
              </w:rPr>
              <w:tab/>
            </w:r>
          </w:p>
        </w:tc>
        <w:tc>
          <w:tcPr>
            <w:tcW w:w="4961" w:type="dxa"/>
          </w:tcPr>
          <w:p w14:paraId="0D3AC0B0" w14:textId="77777777" w:rsidR="002F00A3" w:rsidRPr="00357753" w:rsidRDefault="002F00A3" w:rsidP="002F00A3">
            <w:pPr>
              <w:pStyle w:val="ENoteTableText"/>
            </w:pPr>
            <w:r w:rsidRPr="00357753">
              <w:t>rs No 96, 2010</w:t>
            </w:r>
          </w:p>
        </w:tc>
      </w:tr>
      <w:tr w:rsidR="002F00A3" w:rsidRPr="00357753" w14:paraId="2D807B37" w14:textId="77777777" w:rsidTr="00AC336C">
        <w:trPr>
          <w:cantSplit/>
        </w:trPr>
        <w:tc>
          <w:tcPr>
            <w:tcW w:w="2551" w:type="dxa"/>
          </w:tcPr>
          <w:p w14:paraId="46271085" w14:textId="77777777" w:rsidR="002F00A3" w:rsidRPr="00357753" w:rsidRDefault="002F00A3" w:rsidP="002F00A3">
            <w:pPr>
              <w:pStyle w:val="ENoteTableText"/>
              <w:tabs>
                <w:tab w:val="center" w:leader="dot" w:pos="2268"/>
              </w:tabs>
              <w:rPr>
                <w:noProof/>
              </w:rPr>
            </w:pPr>
          </w:p>
        </w:tc>
        <w:tc>
          <w:tcPr>
            <w:tcW w:w="4961" w:type="dxa"/>
          </w:tcPr>
          <w:p w14:paraId="63B18D24" w14:textId="77777777" w:rsidR="002F00A3" w:rsidRPr="00357753" w:rsidRDefault="002F00A3" w:rsidP="002F00A3">
            <w:pPr>
              <w:pStyle w:val="ENoteTableText"/>
            </w:pPr>
            <w:r w:rsidRPr="00357753">
              <w:t>am No 11, 2016; No 112, 2017</w:t>
            </w:r>
          </w:p>
        </w:tc>
      </w:tr>
      <w:tr w:rsidR="002F00A3" w:rsidRPr="00357753" w14:paraId="032DF41E" w14:textId="77777777" w:rsidTr="00AC336C">
        <w:trPr>
          <w:cantSplit/>
        </w:trPr>
        <w:tc>
          <w:tcPr>
            <w:tcW w:w="2551" w:type="dxa"/>
          </w:tcPr>
          <w:p w14:paraId="3503BE5B" w14:textId="77777777" w:rsidR="002F00A3" w:rsidRPr="00357753" w:rsidRDefault="002F00A3" w:rsidP="002F00A3">
            <w:pPr>
              <w:pStyle w:val="ENoteTableText"/>
              <w:tabs>
                <w:tab w:val="center" w:leader="dot" w:pos="2268"/>
              </w:tabs>
              <w:rPr>
                <w:noProof/>
              </w:rPr>
            </w:pPr>
            <w:r w:rsidRPr="00357753">
              <w:rPr>
                <w:noProof/>
              </w:rPr>
              <w:t>s. 441D</w:t>
            </w:r>
            <w:r w:rsidRPr="00357753">
              <w:rPr>
                <w:noProof/>
              </w:rPr>
              <w:tab/>
            </w:r>
          </w:p>
        </w:tc>
        <w:tc>
          <w:tcPr>
            <w:tcW w:w="4961" w:type="dxa"/>
          </w:tcPr>
          <w:p w14:paraId="6BAA6693" w14:textId="77777777" w:rsidR="002F00A3" w:rsidRPr="00357753" w:rsidRDefault="002F00A3" w:rsidP="002F00A3">
            <w:pPr>
              <w:pStyle w:val="ENoteTableText"/>
            </w:pPr>
            <w:r w:rsidRPr="00357753">
              <w:t>am. No. 132, 2007; No. 96, 2010</w:t>
            </w:r>
          </w:p>
        </w:tc>
      </w:tr>
      <w:tr w:rsidR="002F00A3" w:rsidRPr="00357753" w14:paraId="3775CBFF" w14:textId="77777777" w:rsidTr="00AC336C">
        <w:trPr>
          <w:cantSplit/>
        </w:trPr>
        <w:tc>
          <w:tcPr>
            <w:tcW w:w="2551" w:type="dxa"/>
          </w:tcPr>
          <w:p w14:paraId="14FAC6CB" w14:textId="77777777" w:rsidR="002F00A3" w:rsidRPr="00357753" w:rsidRDefault="002F00A3" w:rsidP="002F00A3">
            <w:pPr>
              <w:pStyle w:val="ENoteTableText"/>
              <w:tabs>
                <w:tab w:val="center" w:leader="dot" w:pos="2268"/>
              </w:tabs>
              <w:rPr>
                <w:noProof/>
              </w:rPr>
            </w:pPr>
            <w:r w:rsidRPr="00357753">
              <w:rPr>
                <w:noProof/>
              </w:rPr>
              <w:t>s 441E</w:t>
            </w:r>
            <w:r w:rsidRPr="00357753">
              <w:rPr>
                <w:noProof/>
              </w:rPr>
              <w:tab/>
            </w:r>
          </w:p>
        </w:tc>
        <w:tc>
          <w:tcPr>
            <w:tcW w:w="4961" w:type="dxa"/>
          </w:tcPr>
          <w:p w14:paraId="73A90D72" w14:textId="77777777" w:rsidR="002F00A3" w:rsidRPr="00357753" w:rsidRDefault="002F00A3" w:rsidP="002F00A3">
            <w:pPr>
              <w:pStyle w:val="ENoteTableText"/>
            </w:pPr>
            <w:r w:rsidRPr="00357753">
              <w:t>am No 96, 2010; No 11, 2016; No 112, 2017</w:t>
            </w:r>
          </w:p>
        </w:tc>
      </w:tr>
      <w:tr w:rsidR="002F00A3" w:rsidRPr="00357753" w14:paraId="35B0BD97" w14:textId="77777777" w:rsidTr="00AC336C">
        <w:trPr>
          <w:cantSplit/>
        </w:trPr>
        <w:tc>
          <w:tcPr>
            <w:tcW w:w="2551" w:type="dxa"/>
          </w:tcPr>
          <w:p w14:paraId="3D1FB999" w14:textId="77777777" w:rsidR="002F00A3" w:rsidRPr="00357753" w:rsidRDefault="002F00A3" w:rsidP="002F00A3">
            <w:pPr>
              <w:pStyle w:val="ENoteTableText"/>
              <w:tabs>
                <w:tab w:val="center" w:leader="dot" w:pos="2268"/>
              </w:tabs>
              <w:rPr>
                <w:noProof/>
              </w:rPr>
            </w:pPr>
            <w:r w:rsidRPr="00357753">
              <w:rPr>
                <w:noProof/>
              </w:rPr>
              <w:t>s. 441EA</w:t>
            </w:r>
            <w:r w:rsidRPr="00357753">
              <w:rPr>
                <w:noProof/>
              </w:rPr>
              <w:tab/>
            </w:r>
          </w:p>
        </w:tc>
        <w:tc>
          <w:tcPr>
            <w:tcW w:w="4961" w:type="dxa"/>
          </w:tcPr>
          <w:p w14:paraId="051FF2C2" w14:textId="77777777" w:rsidR="002F00A3" w:rsidRPr="00357753" w:rsidRDefault="002F00A3" w:rsidP="002F00A3">
            <w:pPr>
              <w:pStyle w:val="ENoteTableText"/>
            </w:pPr>
            <w:r w:rsidRPr="00357753">
              <w:t>ad. No. 96, 2010</w:t>
            </w:r>
          </w:p>
        </w:tc>
      </w:tr>
      <w:tr w:rsidR="002F00A3" w:rsidRPr="00357753" w14:paraId="3A745045" w14:textId="77777777" w:rsidTr="00AC336C">
        <w:trPr>
          <w:cantSplit/>
        </w:trPr>
        <w:tc>
          <w:tcPr>
            <w:tcW w:w="2551" w:type="dxa"/>
          </w:tcPr>
          <w:p w14:paraId="58661DC6" w14:textId="77777777" w:rsidR="002F00A3" w:rsidRPr="00357753" w:rsidRDefault="002F00A3" w:rsidP="002F00A3">
            <w:pPr>
              <w:pStyle w:val="ENoteTableText"/>
              <w:rPr>
                <w:noProof/>
              </w:rPr>
            </w:pPr>
          </w:p>
        </w:tc>
        <w:tc>
          <w:tcPr>
            <w:tcW w:w="4961" w:type="dxa"/>
          </w:tcPr>
          <w:p w14:paraId="60911F8D" w14:textId="77777777" w:rsidR="002F00A3" w:rsidRPr="00357753" w:rsidRDefault="002F00A3" w:rsidP="002F00A3">
            <w:pPr>
              <w:pStyle w:val="ENoteTableText"/>
            </w:pPr>
            <w:r w:rsidRPr="00357753">
              <w:t>am. No. 35, 2011</w:t>
            </w:r>
          </w:p>
        </w:tc>
      </w:tr>
      <w:tr w:rsidR="002F00A3" w:rsidRPr="00357753" w14:paraId="538F132F" w14:textId="77777777" w:rsidTr="00AC336C">
        <w:trPr>
          <w:cantSplit/>
        </w:trPr>
        <w:tc>
          <w:tcPr>
            <w:tcW w:w="2551" w:type="dxa"/>
          </w:tcPr>
          <w:p w14:paraId="1B383E10" w14:textId="77777777" w:rsidR="002F00A3" w:rsidRPr="00357753" w:rsidRDefault="002F00A3" w:rsidP="002F00A3">
            <w:pPr>
              <w:pStyle w:val="ENoteTableText"/>
              <w:rPr>
                <w:noProof/>
              </w:rPr>
            </w:pPr>
            <w:r w:rsidRPr="00357753">
              <w:rPr>
                <w:b/>
              </w:rPr>
              <w:t>Subdivision C</w:t>
            </w:r>
          </w:p>
        </w:tc>
        <w:tc>
          <w:tcPr>
            <w:tcW w:w="4961" w:type="dxa"/>
          </w:tcPr>
          <w:p w14:paraId="57B19ADE" w14:textId="77777777" w:rsidR="002F00A3" w:rsidRPr="00357753" w:rsidRDefault="002F00A3" w:rsidP="002F00A3">
            <w:pPr>
              <w:pStyle w:val="ENoteTableText"/>
            </w:pPr>
          </w:p>
        </w:tc>
      </w:tr>
      <w:tr w:rsidR="002F00A3" w:rsidRPr="00357753" w14:paraId="269C7D58" w14:textId="77777777" w:rsidTr="00AC336C">
        <w:trPr>
          <w:cantSplit/>
        </w:trPr>
        <w:tc>
          <w:tcPr>
            <w:tcW w:w="2551" w:type="dxa"/>
          </w:tcPr>
          <w:p w14:paraId="32DFD86D" w14:textId="77777777" w:rsidR="002F00A3" w:rsidRPr="00357753" w:rsidRDefault="002F00A3" w:rsidP="002F00A3">
            <w:pPr>
              <w:pStyle w:val="ENoteTableText"/>
              <w:tabs>
                <w:tab w:val="center" w:leader="dot" w:pos="2268"/>
              </w:tabs>
            </w:pPr>
            <w:r w:rsidRPr="00357753">
              <w:rPr>
                <w:noProof/>
              </w:rPr>
              <w:t>Subdivision C heading</w:t>
            </w:r>
            <w:r w:rsidRPr="00357753">
              <w:rPr>
                <w:noProof/>
              </w:rPr>
              <w:tab/>
            </w:r>
          </w:p>
        </w:tc>
        <w:tc>
          <w:tcPr>
            <w:tcW w:w="4961" w:type="dxa"/>
          </w:tcPr>
          <w:p w14:paraId="507EAC15" w14:textId="77777777" w:rsidR="002F00A3" w:rsidRPr="00357753" w:rsidRDefault="002F00A3" w:rsidP="002F00A3">
            <w:pPr>
              <w:pStyle w:val="ENoteTableText"/>
            </w:pPr>
            <w:r w:rsidRPr="00357753">
              <w:t>ad. No. 96, 2010</w:t>
            </w:r>
          </w:p>
        </w:tc>
      </w:tr>
      <w:tr w:rsidR="002F00A3" w:rsidRPr="00357753" w14:paraId="0E0D3A04" w14:textId="77777777" w:rsidTr="00AC336C">
        <w:trPr>
          <w:cantSplit/>
        </w:trPr>
        <w:tc>
          <w:tcPr>
            <w:tcW w:w="2551" w:type="dxa"/>
          </w:tcPr>
          <w:p w14:paraId="5C815908" w14:textId="77777777" w:rsidR="002F00A3" w:rsidRPr="00357753" w:rsidRDefault="002F00A3" w:rsidP="002F00A3">
            <w:pPr>
              <w:pStyle w:val="ENoteTableText"/>
              <w:tabs>
                <w:tab w:val="center" w:leader="dot" w:pos="2268"/>
              </w:tabs>
            </w:pPr>
            <w:r w:rsidRPr="00357753">
              <w:rPr>
                <w:noProof/>
              </w:rPr>
              <w:t>s. 441EB</w:t>
            </w:r>
            <w:r w:rsidRPr="00357753">
              <w:rPr>
                <w:noProof/>
              </w:rPr>
              <w:tab/>
            </w:r>
          </w:p>
        </w:tc>
        <w:tc>
          <w:tcPr>
            <w:tcW w:w="4961" w:type="dxa"/>
          </w:tcPr>
          <w:p w14:paraId="69416D5B" w14:textId="77777777" w:rsidR="002F00A3" w:rsidRPr="00357753" w:rsidRDefault="002F00A3" w:rsidP="002F00A3">
            <w:pPr>
              <w:pStyle w:val="ENoteTableText"/>
            </w:pPr>
            <w:r w:rsidRPr="00357753">
              <w:t>ad. No. 96, 2010</w:t>
            </w:r>
          </w:p>
        </w:tc>
      </w:tr>
      <w:tr w:rsidR="002F00A3" w:rsidRPr="00357753" w14:paraId="5FCB5AD3" w14:textId="77777777" w:rsidTr="00AC336C">
        <w:trPr>
          <w:cantSplit/>
        </w:trPr>
        <w:tc>
          <w:tcPr>
            <w:tcW w:w="2551" w:type="dxa"/>
          </w:tcPr>
          <w:p w14:paraId="2C776BE5" w14:textId="77777777" w:rsidR="002F00A3" w:rsidRPr="00357753" w:rsidRDefault="002F00A3" w:rsidP="002F00A3">
            <w:pPr>
              <w:pStyle w:val="ENoteTableText"/>
              <w:tabs>
                <w:tab w:val="center" w:leader="dot" w:pos="2268"/>
              </w:tabs>
              <w:rPr>
                <w:noProof/>
              </w:rPr>
            </w:pPr>
            <w:r w:rsidRPr="00357753">
              <w:rPr>
                <w:noProof/>
              </w:rPr>
              <w:t>s 441F</w:t>
            </w:r>
            <w:r w:rsidRPr="00357753">
              <w:rPr>
                <w:noProof/>
              </w:rPr>
              <w:tab/>
            </w:r>
          </w:p>
        </w:tc>
        <w:tc>
          <w:tcPr>
            <w:tcW w:w="4961" w:type="dxa"/>
          </w:tcPr>
          <w:p w14:paraId="7C72EBC2" w14:textId="77777777" w:rsidR="002F00A3" w:rsidRPr="00357753" w:rsidRDefault="002F00A3" w:rsidP="002F00A3">
            <w:pPr>
              <w:pStyle w:val="ENoteTableText"/>
            </w:pPr>
            <w:r w:rsidRPr="00357753">
              <w:t>am No 96, 2010; No 11, 2016</w:t>
            </w:r>
          </w:p>
        </w:tc>
      </w:tr>
      <w:tr w:rsidR="002F00A3" w:rsidRPr="00357753" w14:paraId="6F01A9EF" w14:textId="77777777" w:rsidTr="00AC336C">
        <w:trPr>
          <w:cantSplit/>
        </w:trPr>
        <w:tc>
          <w:tcPr>
            <w:tcW w:w="2551" w:type="dxa"/>
          </w:tcPr>
          <w:p w14:paraId="1768397B" w14:textId="77777777" w:rsidR="002F00A3" w:rsidRPr="00357753" w:rsidRDefault="002F00A3" w:rsidP="002F00A3">
            <w:pPr>
              <w:pStyle w:val="ENoteTableText"/>
              <w:tabs>
                <w:tab w:val="center" w:leader="dot" w:pos="2268"/>
              </w:tabs>
              <w:rPr>
                <w:noProof/>
              </w:rPr>
            </w:pPr>
            <w:r w:rsidRPr="00357753">
              <w:rPr>
                <w:noProof/>
              </w:rPr>
              <w:t>s 441G</w:t>
            </w:r>
            <w:r w:rsidRPr="00357753">
              <w:rPr>
                <w:noProof/>
              </w:rPr>
              <w:tab/>
            </w:r>
          </w:p>
        </w:tc>
        <w:tc>
          <w:tcPr>
            <w:tcW w:w="4961" w:type="dxa"/>
          </w:tcPr>
          <w:p w14:paraId="1471DB95" w14:textId="77777777" w:rsidR="002F00A3" w:rsidRPr="00357753" w:rsidRDefault="002F00A3" w:rsidP="002F00A3">
            <w:pPr>
              <w:pStyle w:val="ENoteTableText"/>
            </w:pPr>
            <w:r w:rsidRPr="00357753">
              <w:t>am No 96, 2010; No 11, 2016</w:t>
            </w:r>
          </w:p>
        </w:tc>
      </w:tr>
      <w:tr w:rsidR="002F00A3" w:rsidRPr="00357753" w14:paraId="778818F0" w14:textId="77777777" w:rsidTr="00AC336C">
        <w:trPr>
          <w:cantSplit/>
        </w:trPr>
        <w:tc>
          <w:tcPr>
            <w:tcW w:w="2551" w:type="dxa"/>
          </w:tcPr>
          <w:p w14:paraId="2DE1289E" w14:textId="77777777" w:rsidR="002F00A3" w:rsidRPr="00357753" w:rsidRDefault="002F00A3" w:rsidP="002F00A3">
            <w:pPr>
              <w:pStyle w:val="ENoteTableText"/>
              <w:tabs>
                <w:tab w:val="center" w:leader="dot" w:pos="2268"/>
              </w:tabs>
              <w:rPr>
                <w:noProof/>
              </w:rPr>
            </w:pPr>
            <w:r w:rsidRPr="00357753">
              <w:rPr>
                <w:noProof/>
              </w:rPr>
              <w:t>s 441J</w:t>
            </w:r>
            <w:r w:rsidRPr="00357753">
              <w:rPr>
                <w:noProof/>
              </w:rPr>
              <w:tab/>
            </w:r>
          </w:p>
        </w:tc>
        <w:tc>
          <w:tcPr>
            <w:tcW w:w="4961" w:type="dxa"/>
          </w:tcPr>
          <w:p w14:paraId="31DFF35E" w14:textId="77777777" w:rsidR="002F00A3" w:rsidRPr="00357753" w:rsidRDefault="002F00A3" w:rsidP="002F00A3">
            <w:pPr>
              <w:pStyle w:val="ENoteTableText"/>
            </w:pPr>
            <w:r w:rsidRPr="00357753">
              <w:t>am No 11, 2016</w:t>
            </w:r>
          </w:p>
        </w:tc>
      </w:tr>
      <w:tr w:rsidR="002F00A3" w:rsidRPr="00357753" w14:paraId="1ACC351B" w14:textId="77777777" w:rsidTr="00AC336C">
        <w:trPr>
          <w:cantSplit/>
        </w:trPr>
        <w:tc>
          <w:tcPr>
            <w:tcW w:w="2551" w:type="dxa"/>
          </w:tcPr>
          <w:p w14:paraId="3B31AD71" w14:textId="77777777" w:rsidR="002F00A3" w:rsidRPr="00357753" w:rsidRDefault="002F00A3" w:rsidP="002F00A3">
            <w:pPr>
              <w:pStyle w:val="ENoteTableText"/>
              <w:tabs>
                <w:tab w:val="center" w:leader="dot" w:pos="2268"/>
              </w:tabs>
              <w:rPr>
                <w:noProof/>
              </w:rPr>
            </w:pPr>
            <w:r w:rsidRPr="00357753">
              <w:rPr>
                <w:noProof/>
              </w:rPr>
              <w:t>s. 441JA</w:t>
            </w:r>
            <w:r w:rsidRPr="00357753">
              <w:rPr>
                <w:noProof/>
              </w:rPr>
              <w:tab/>
            </w:r>
          </w:p>
        </w:tc>
        <w:tc>
          <w:tcPr>
            <w:tcW w:w="4961" w:type="dxa"/>
          </w:tcPr>
          <w:p w14:paraId="7BD7A46F" w14:textId="77777777" w:rsidR="002F00A3" w:rsidRPr="00357753" w:rsidRDefault="002F00A3" w:rsidP="002F00A3">
            <w:pPr>
              <w:pStyle w:val="ENoteTableText"/>
            </w:pPr>
            <w:r w:rsidRPr="00357753">
              <w:t>ad. No. 132, 2007</w:t>
            </w:r>
          </w:p>
        </w:tc>
      </w:tr>
      <w:tr w:rsidR="002F00A3" w:rsidRPr="00357753" w14:paraId="6D5ED062" w14:textId="77777777" w:rsidTr="00AC336C">
        <w:trPr>
          <w:cantSplit/>
        </w:trPr>
        <w:tc>
          <w:tcPr>
            <w:tcW w:w="2551" w:type="dxa"/>
          </w:tcPr>
          <w:p w14:paraId="271E0D2D" w14:textId="77777777" w:rsidR="002F00A3" w:rsidRPr="00357753" w:rsidRDefault="002F00A3" w:rsidP="002F00A3">
            <w:pPr>
              <w:pStyle w:val="ENoteTableText"/>
              <w:rPr>
                <w:noProof/>
              </w:rPr>
            </w:pPr>
          </w:p>
        </w:tc>
        <w:tc>
          <w:tcPr>
            <w:tcW w:w="4961" w:type="dxa"/>
          </w:tcPr>
          <w:p w14:paraId="46EC2BF2" w14:textId="77777777" w:rsidR="002F00A3" w:rsidRPr="00357753" w:rsidRDefault="002F00A3" w:rsidP="002F00A3">
            <w:pPr>
              <w:pStyle w:val="ENoteTableText"/>
            </w:pPr>
            <w:r w:rsidRPr="00357753">
              <w:t>rep. No. 96, 2010</w:t>
            </w:r>
          </w:p>
        </w:tc>
      </w:tr>
      <w:tr w:rsidR="002F00A3" w:rsidRPr="00357753" w14:paraId="7BAAC87E" w14:textId="77777777" w:rsidTr="00AC336C">
        <w:trPr>
          <w:cantSplit/>
        </w:trPr>
        <w:tc>
          <w:tcPr>
            <w:tcW w:w="2551" w:type="dxa"/>
          </w:tcPr>
          <w:p w14:paraId="696D27E6" w14:textId="77777777" w:rsidR="002F00A3" w:rsidRPr="00357753" w:rsidRDefault="002F00A3" w:rsidP="002F00A3">
            <w:pPr>
              <w:pStyle w:val="ENoteTableText"/>
              <w:tabs>
                <w:tab w:val="center" w:leader="dot" w:pos="2268"/>
              </w:tabs>
              <w:rPr>
                <w:noProof/>
              </w:rPr>
            </w:pPr>
            <w:r w:rsidRPr="00357753">
              <w:rPr>
                <w:noProof/>
              </w:rPr>
              <w:t>s. 441K</w:t>
            </w:r>
            <w:r w:rsidRPr="00357753">
              <w:rPr>
                <w:noProof/>
              </w:rPr>
              <w:tab/>
            </w:r>
          </w:p>
        </w:tc>
        <w:tc>
          <w:tcPr>
            <w:tcW w:w="4961" w:type="dxa"/>
          </w:tcPr>
          <w:p w14:paraId="1BA09CC4" w14:textId="77777777" w:rsidR="002F00A3" w:rsidRPr="00357753" w:rsidRDefault="002F00A3" w:rsidP="002F00A3">
            <w:pPr>
              <w:pStyle w:val="ENoteTableText"/>
            </w:pPr>
            <w:r w:rsidRPr="00357753">
              <w:t>rep. No. 96, 2010</w:t>
            </w:r>
          </w:p>
        </w:tc>
      </w:tr>
      <w:tr w:rsidR="002F00A3" w:rsidRPr="00357753" w14:paraId="26F4CF6F" w14:textId="77777777" w:rsidTr="00AC336C">
        <w:trPr>
          <w:cantSplit/>
        </w:trPr>
        <w:tc>
          <w:tcPr>
            <w:tcW w:w="2551" w:type="dxa"/>
          </w:tcPr>
          <w:p w14:paraId="61DA79F0" w14:textId="49D97BB0" w:rsidR="002F00A3" w:rsidRPr="00357753" w:rsidRDefault="002F00A3" w:rsidP="002F00A3">
            <w:pPr>
              <w:pStyle w:val="ENoteTableText"/>
              <w:rPr>
                <w:noProof/>
              </w:rPr>
            </w:pPr>
            <w:r w:rsidRPr="00357753">
              <w:rPr>
                <w:b/>
                <w:noProof/>
              </w:rPr>
              <w:lastRenderedPageBreak/>
              <w:t>Division 8</w:t>
            </w:r>
          </w:p>
        </w:tc>
        <w:tc>
          <w:tcPr>
            <w:tcW w:w="4961" w:type="dxa"/>
          </w:tcPr>
          <w:p w14:paraId="1584E93F" w14:textId="77777777" w:rsidR="002F00A3" w:rsidRPr="00357753" w:rsidRDefault="002F00A3" w:rsidP="002F00A3">
            <w:pPr>
              <w:pStyle w:val="ENoteTableText"/>
            </w:pPr>
          </w:p>
        </w:tc>
      </w:tr>
      <w:tr w:rsidR="002F00A3" w:rsidRPr="00357753" w14:paraId="351232D7" w14:textId="77777777" w:rsidTr="00AC336C">
        <w:trPr>
          <w:cantSplit/>
        </w:trPr>
        <w:tc>
          <w:tcPr>
            <w:tcW w:w="2551" w:type="dxa"/>
          </w:tcPr>
          <w:p w14:paraId="18C69BFC" w14:textId="285F2454" w:rsidR="002F00A3" w:rsidRPr="00357753" w:rsidRDefault="002F00A3" w:rsidP="002F00A3">
            <w:pPr>
              <w:pStyle w:val="ENoteTableText"/>
              <w:tabs>
                <w:tab w:val="center" w:leader="dot" w:pos="2268"/>
              </w:tabs>
              <w:rPr>
                <w:noProof/>
              </w:rPr>
            </w:pPr>
            <w:r w:rsidRPr="00357753">
              <w:rPr>
                <w:noProof/>
              </w:rPr>
              <w:t>s 442B</w:t>
            </w:r>
            <w:r w:rsidRPr="00357753">
              <w:rPr>
                <w:noProof/>
              </w:rPr>
              <w:tab/>
            </w:r>
          </w:p>
        </w:tc>
        <w:tc>
          <w:tcPr>
            <w:tcW w:w="4961" w:type="dxa"/>
          </w:tcPr>
          <w:p w14:paraId="165AD10A" w14:textId="26FFFFD0" w:rsidR="002F00A3" w:rsidRPr="00357753" w:rsidRDefault="002F00A3" w:rsidP="002F00A3">
            <w:pPr>
              <w:pStyle w:val="ENoteTableText"/>
            </w:pPr>
            <w:r w:rsidRPr="00357753">
              <w:t>rs No 96, 2010</w:t>
            </w:r>
          </w:p>
        </w:tc>
      </w:tr>
      <w:tr w:rsidR="002F00A3" w:rsidRPr="00357753" w14:paraId="5C23AA24" w14:textId="77777777" w:rsidTr="00AC336C">
        <w:trPr>
          <w:cantSplit/>
        </w:trPr>
        <w:tc>
          <w:tcPr>
            <w:tcW w:w="2551" w:type="dxa"/>
          </w:tcPr>
          <w:p w14:paraId="1E1B9448" w14:textId="77777777" w:rsidR="002F00A3" w:rsidRPr="00357753" w:rsidRDefault="002F00A3" w:rsidP="002F00A3">
            <w:pPr>
              <w:pStyle w:val="ENoteTableText"/>
              <w:tabs>
                <w:tab w:val="center" w:leader="dot" w:pos="2268"/>
              </w:tabs>
              <w:rPr>
                <w:noProof/>
              </w:rPr>
            </w:pPr>
          </w:p>
        </w:tc>
        <w:tc>
          <w:tcPr>
            <w:tcW w:w="4961" w:type="dxa"/>
          </w:tcPr>
          <w:p w14:paraId="2314483A" w14:textId="41490271" w:rsidR="002F00A3" w:rsidRPr="00357753" w:rsidRDefault="002F00A3" w:rsidP="002F00A3">
            <w:pPr>
              <w:pStyle w:val="ENoteTableText"/>
            </w:pPr>
            <w:r w:rsidRPr="00357753">
              <w:t>am No 76, 2023</w:t>
            </w:r>
          </w:p>
        </w:tc>
      </w:tr>
      <w:tr w:rsidR="002F00A3" w:rsidRPr="00357753" w14:paraId="08380ED8" w14:textId="77777777" w:rsidTr="00AC336C">
        <w:trPr>
          <w:cantSplit/>
        </w:trPr>
        <w:tc>
          <w:tcPr>
            <w:tcW w:w="2551" w:type="dxa"/>
          </w:tcPr>
          <w:p w14:paraId="16354384" w14:textId="77777777" w:rsidR="002F00A3" w:rsidRPr="00357753" w:rsidRDefault="002F00A3" w:rsidP="002F00A3">
            <w:pPr>
              <w:pStyle w:val="ENoteTableText"/>
              <w:tabs>
                <w:tab w:val="center" w:leader="dot" w:pos="2268"/>
              </w:tabs>
              <w:rPr>
                <w:noProof/>
              </w:rPr>
            </w:pPr>
            <w:r w:rsidRPr="00357753">
              <w:rPr>
                <w:noProof/>
              </w:rPr>
              <w:t>s 442C</w:t>
            </w:r>
            <w:r w:rsidRPr="00357753">
              <w:rPr>
                <w:noProof/>
              </w:rPr>
              <w:tab/>
            </w:r>
          </w:p>
        </w:tc>
        <w:tc>
          <w:tcPr>
            <w:tcW w:w="4961" w:type="dxa"/>
          </w:tcPr>
          <w:p w14:paraId="146BD787" w14:textId="77777777" w:rsidR="002F00A3" w:rsidRPr="00357753" w:rsidRDefault="002F00A3" w:rsidP="002F00A3">
            <w:pPr>
              <w:pStyle w:val="ENoteTableText"/>
            </w:pPr>
            <w:r w:rsidRPr="00357753">
              <w:t xml:space="preserve">am No 132, 2007; No 96, 2010; </w:t>
            </w:r>
            <w:r w:rsidRPr="00357753">
              <w:rPr>
                <w:noProof/>
              </w:rPr>
              <w:t>No 11, 2016</w:t>
            </w:r>
          </w:p>
        </w:tc>
      </w:tr>
      <w:tr w:rsidR="002F00A3" w:rsidRPr="00357753" w14:paraId="457E9198" w14:textId="77777777" w:rsidTr="00AC336C">
        <w:trPr>
          <w:cantSplit/>
        </w:trPr>
        <w:tc>
          <w:tcPr>
            <w:tcW w:w="2551" w:type="dxa"/>
          </w:tcPr>
          <w:p w14:paraId="699E1BCE" w14:textId="77777777" w:rsidR="002F00A3" w:rsidRPr="00357753" w:rsidRDefault="002F00A3" w:rsidP="002F00A3">
            <w:pPr>
              <w:pStyle w:val="ENoteTableText"/>
              <w:tabs>
                <w:tab w:val="center" w:leader="dot" w:pos="2268"/>
              </w:tabs>
              <w:rPr>
                <w:noProof/>
              </w:rPr>
            </w:pPr>
            <w:r w:rsidRPr="00357753">
              <w:rPr>
                <w:noProof/>
              </w:rPr>
              <w:t>s 442CA</w:t>
            </w:r>
            <w:r w:rsidRPr="00357753">
              <w:rPr>
                <w:noProof/>
              </w:rPr>
              <w:tab/>
            </w:r>
          </w:p>
        </w:tc>
        <w:tc>
          <w:tcPr>
            <w:tcW w:w="4961" w:type="dxa"/>
          </w:tcPr>
          <w:p w14:paraId="719D9589" w14:textId="77777777" w:rsidR="002F00A3" w:rsidRPr="00357753" w:rsidRDefault="002F00A3" w:rsidP="002F00A3">
            <w:pPr>
              <w:pStyle w:val="ENoteTableText"/>
            </w:pPr>
            <w:r w:rsidRPr="00357753">
              <w:t>ad No 132, 2007</w:t>
            </w:r>
          </w:p>
        </w:tc>
      </w:tr>
      <w:tr w:rsidR="002F00A3" w:rsidRPr="00357753" w14:paraId="0028BB18" w14:textId="77777777" w:rsidTr="00AC336C">
        <w:trPr>
          <w:cantSplit/>
        </w:trPr>
        <w:tc>
          <w:tcPr>
            <w:tcW w:w="2551" w:type="dxa"/>
          </w:tcPr>
          <w:p w14:paraId="23A4528E" w14:textId="77777777" w:rsidR="002F00A3" w:rsidRPr="00357753" w:rsidRDefault="002F00A3" w:rsidP="002F00A3">
            <w:pPr>
              <w:pStyle w:val="ENoteTableText"/>
              <w:rPr>
                <w:noProof/>
              </w:rPr>
            </w:pPr>
          </w:p>
        </w:tc>
        <w:tc>
          <w:tcPr>
            <w:tcW w:w="4961" w:type="dxa"/>
          </w:tcPr>
          <w:p w14:paraId="71FFDF5C" w14:textId="77777777" w:rsidR="002F00A3" w:rsidRPr="00357753" w:rsidRDefault="002F00A3" w:rsidP="002F00A3">
            <w:pPr>
              <w:pStyle w:val="ENoteTableText"/>
            </w:pPr>
            <w:r w:rsidRPr="00357753">
              <w:t>am No 96, 2010</w:t>
            </w:r>
          </w:p>
        </w:tc>
      </w:tr>
      <w:tr w:rsidR="002F00A3" w:rsidRPr="00357753" w14:paraId="493B638E" w14:textId="77777777" w:rsidTr="00AC336C">
        <w:trPr>
          <w:cantSplit/>
        </w:trPr>
        <w:tc>
          <w:tcPr>
            <w:tcW w:w="2551" w:type="dxa"/>
          </w:tcPr>
          <w:p w14:paraId="359E4623" w14:textId="77777777" w:rsidR="002F00A3" w:rsidRPr="00357753" w:rsidRDefault="002F00A3" w:rsidP="002F00A3">
            <w:pPr>
              <w:pStyle w:val="ENoteTableText"/>
              <w:tabs>
                <w:tab w:val="center" w:leader="dot" w:pos="2268"/>
              </w:tabs>
              <w:rPr>
                <w:noProof/>
              </w:rPr>
            </w:pPr>
            <w:r w:rsidRPr="00357753">
              <w:rPr>
                <w:noProof/>
              </w:rPr>
              <w:t>s. 442CB</w:t>
            </w:r>
            <w:r w:rsidRPr="00357753">
              <w:rPr>
                <w:noProof/>
              </w:rPr>
              <w:tab/>
            </w:r>
          </w:p>
        </w:tc>
        <w:tc>
          <w:tcPr>
            <w:tcW w:w="4961" w:type="dxa"/>
          </w:tcPr>
          <w:p w14:paraId="13F56BF5" w14:textId="77777777" w:rsidR="002F00A3" w:rsidRPr="00357753" w:rsidRDefault="002F00A3" w:rsidP="002F00A3">
            <w:pPr>
              <w:pStyle w:val="ENoteTableText"/>
            </w:pPr>
            <w:r w:rsidRPr="00357753">
              <w:t>ad. No. 132, 2007</w:t>
            </w:r>
          </w:p>
        </w:tc>
      </w:tr>
      <w:tr w:rsidR="002F00A3" w:rsidRPr="00357753" w14:paraId="65DBC990" w14:textId="77777777" w:rsidTr="00AC336C">
        <w:trPr>
          <w:cantSplit/>
        </w:trPr>
        <w:tc>
          <w:tcPr>
            <w:tcW w:w="2551" w:type="dxa"/>
          </w:tcPr>
          <w:p w14:paraId="0667185B" w14:textId="77777777" w:rsidR="002F00A3" w:rsidRPr="00357753" w:rsidRDefault="002F00A3" w:rsidP="002F00A3">
            <w:pPr>
              <w:pStyle w:val="ENoteTableText"/>
              <w:rPr>
                <w:noProof/>
              </w:rPr>
            </w:pPr>
          </w:p>
        </w:tc>
        <w:tc>
          <w:tcPr>
            <w:tcW w:w="4961" w:type="dxa"/>
          </w:tcPr>
          <w:p w14:paraId="3C1DFF66" w14:textId="77777777" w:rsidR="002F00A3" w:rsidRPr="00357753" w:rsidRDefault="002F00A3" w:rsidP="002F00A3">
            <w:pPr>
              <w:pStyle w:val="ENoteTableText"/>
            </w:pPr>
            <w:r w:rsidRPr="00357753">
              <w:t>am. No. 96, 2010</w:t>
            </w:r>
          </w:p>
        </w:tc>
      </w:tr>
      <w:tr w:rsidR="002F00A3" w:rsidRPr="00357753" w14:paraId="7F6D5B01" w14:textId="77777777" w:rsidTr="00AC336C">
        <w:trPr>
          <w:cantSplit/>
        </w:trPr>
        <w:tc>
          <w:tcPr>
            <w:tcW w:w="2551" w:type="dxa"/>
          </w:tcPr>
          <w:p w14:paraId="3BD08D87" w14:textId="77777777" w:rsidR="002F00A3" w:rsidRPr="00357753" w:rsidRDefault="002F00A3" w:rsidP="002F00A3">
            <w:pPr>
              <w:pStyle w:val="ENoteTableText"/>
              <w:tabs>
                <w:tab w:val="center" w:leader="dot" w:pos="2268"/>
              </w:tabs>
              <w:rPr>
                <w:noProof/>
              </w:rPr>
            </w:pPr>
            <w:r w:rsidRPr="00357753">
              <w:rPr>
                <w:noProof/>
              </w:rPr>
              <w:t>s. 442CC</w:t>
            </w:r>
            <w:r w:rsidRPr="00357753">
              <w:rPr>
                <w:noProof/>
              </w:rPr>
              <w:tab/>
            </w:r>
          </w:p>
        </w:tc>
        <w:tc>
          <w:tcPr>
            <w:tcW w:w="4961" w:type="dxa"/>
          </w:tcPr>
          <w:p w14:paraId="4AD24351" w14:textId="77777777" w:rsidR="002F00A3" w:rsidRPr="00357753" w:rsidRDefault="002F00A3" w:rsidP="002F00A3">
            <w:pPr>
              <w:pStyle w:val="ENoteTableText"/>
            </w:pPr>
            <w:r w:rsidRPr="00357753">
              <w:t>ad. No. 132, 2007</w:t>
            </w:r>
          </w:p>
        </w:tc>
      </w:tr>
      <w:tr w:rsidR="002F00A3" w:rsidRPr="00357753" w14:paraId="0A05332E" w14:textId="77777777" w:rsidTr="00AC336C">
        <w:trPr>
          <w:cantSplit/>
        </w:trPr>
        <w:tc>
          <w:tcPr>
            <w:tcW w:w="2551" w:type="dxa"/>
          </w:tcPr>
          <w:p w14:paraId="21493ABD" w14:textId="77777777" w:rsidR="002F00A3" w:rsidRPr="00357753" w:rsidRDefault="002F00A3" w:rsidP="002F00A3">
            <w:pPr>
              <w:pStyle w:val="ENoteTableText"/>
              <w:rPr>
                <w:noProof/>
              </w:rPr>
            </w:pPr>
          </w:p>
        </w:tc>
        <w:tc>
          <w:tcPr>
            <w:tcW w:w="4961" w:type="dxa"/>
          </w:tcPr>
          <w:p w14:paraId="115F246D" w14:textId="77777777" w:rsidR="002F00A3" w:rsidRPr="00357753" w:rsidRDefault="002F00A3" w:rsidP="002F00A3">
            <w:pPr>
              <w:pStyle w:val="ENoteTableText"/>
            </w:pPr>
            <w:r w:rsidRPr="00357753">
              <w:t>am. No. 96, 2010</w:t>
            </w:r>
          </w:p>
        </w:tc>
      </w:tr>
      <w:tr w:rsidR="002F00A3" w:rsidRPr="00357753" w14:paraId="2E9710CA" w14:textId="77777777" w:rsidTr="00AC336C">
        <w:trPr>
          <w:cantSplit/>
        </w:trPr>
        <w:tc>
          <w:tcPr>
            <w:tcW w:w="2551" w:type="dxa"/>
          </w:tcPr>
          <w:p w14:paraId="04892D6D" w14:textId="77777777" w:rsidR="002F00A3" w:rsidRPr="00357753" w:rsidRDefault="002F00A3" w:rsidP="002F00A3">
            <w:pPr>
              <w:pStyle w:val="ENoteTableText"/>
              <w:tabs>
                <w:tab w:val="center" w:leader="dot" w:pos="2268"/>
              </w:tabs>
              <w:rPr>
                <w:noProof/>
              </w:rPr>
            </w:pPr>
            <w:r w:rsidRPr="00357753">
              <w:rPr>
                <w:noProof/>
              </w:rPr>
              <w:t>s. 442D</w:t>
            </w:r>
            <w:r w:rsidRPr="00357753">
              <w:rPr>
                <w:noProof/>
              </w:rPr>
              <w:tab/>
            </w:r>
          </w:p>
        </w:tc>
        <w:tc>
          <w:tcPr>
            <w:tcW w:w="4961" w:type="dxa"/>
          </w:tcPr>
          <w:p w14:paraId="1DA06D8A" w14:textId="77777777" w:rsidR="002F00A3" w:rsidRPr="00357753" w:rsidRDefault="002F00A3" w:rsidP="002F00A3">
            <w:pPr>
              <w:pStyle w:val="ENoteTableText"/>
            </w:pPr>
            <w:r w:rsidRPr="00357753">
              <w:t>am. No. 96, 2010</w:t>
            </w:r>
          </w:p>
        </w:tc>
      </w:tr>
      <w:tr w:rsidR="002F00A3" w:rsidRPr="00357753" w14:paraId="61BABCBD" w14:textId="77777777" w:rsidTr="00AC336C">
        <w:trPr>
          <w:cantSplit/>
        </w:trPr>
        <w:tc>
          <w:tcPr>
            <w:tcW w:w="2551" w:type="dxa"/>
          </w:tcPr>
          <w:p w14:paraId="746BDE0F" w14:textId="77777777" w:rsidR="002F00A3" w:rsidRPr="00357753" w:rsidRDefault="002F00A3" w:rsidP="002F00A3">
            <w:pPr>
              <w:pStyle w:val="ENoteTableText"/>
              <w:keepNext/>
            </w:pPr>
            <w:r w:rsidRPr="00357753">
              <w:rPr>
                <w:b/>
              </w:rPr>
              <w:t>Division 9</w:t>
            </w:r>
          </w:p>
        </w:tc>
        <w:tc>
          <w:tcPr>
            <w:tcW w:w="4961" w:type="dxa"/>
          </w:tcPr>
          <w:p w14:paraId="6932ECFE" w14:textId="77777777" w:rsidR="002F00A3" w:rsidRPr="00357753" w:rsidRDefault="002F00A3" w:rsidP="002F00A3">
            <w:pPr>
              <w:pStyle w:val="ENoteTableText"/>
            </w:pPr>
          </w:p>
        </w:tc>
      </w:tr>
      <w:tr w:rsidR="002F00A3" w:rsidRPr="00357753" w14:paraId="3A86BF67" w14:textId="77777777" w:rsidTr="00AC336C">
        <w:trPr>
          <w:cantSplit/>
        </w:trPr>
        <w:tc>
          <w:tcPr>
            <w:tcW w:w="2551" w:type="dxa"/>
          </w:tcPr>
          <w:p w14:paraId="53E79126" w14:textId="77777777" w:rsidR="002F00A3" w:rsidRPr="00357753" w:rsidRDefault="002F00A3" w:rsidP="002F00A3">
            <w:pPr>
              <w:pStyle w:val="ENoteTableText"/>
            </w:pPr>
            <w:r w:rsidRPr="00357753">
              <w:rPr>
                <w:b/>
              </w:rPr>
              <w:t>Subdivision A</w:t>
            </w:r>
          </w:p>
        </w:tc>
        <w:tc>
          <w:tcPr>
            <w:tcW w:w="4961" w:type="dxa"/>
          </w:tcPr>
          <w:p w14:paraId="75B84D9F" w14:textId="77777777" w:rsidR="002F00A3" w:rsidRPr="00357753" w:rsidRDefault="002F00A3" w:rsidP="002F00A3">
            <w:pPr>
              <w:pStyle w:val="ENoteTableText"/>
            </w:pPr>
          </w:p>
        </w:tc>
      </w:tr>
      <w:tr w:rsidR="002F00A3" w:rsidRPr="00357753" w14:paraId="561D5381" w14:textId="77777777" w:rsidTr="00AC336C">
        <w:trPr>
          <w:cantSplit/>
        </w:trPr>
        <w:tc>
          <w:tcPr>
            <w:tcW w:w="2551" w:type="dxa"/>
          </w:tcPr>
          <w:p w14:paraId="5E69A8F5" w14:textId="77777777" w:rsidR="002F00A3" w:rsidRPr="00357753" w:rsidRDefault="002F00A3" w:rsidP="002F00A3">
            <w:pPr>
              <w:pStyle w:val="ENoteTableText"/>
              <w:tabs>
                <w:tab w:val="center" w:leader="dot" w:pos="2268"/>
              </w:tabs>
              <w:rPr>
                <w:noProof/>
              </w:rPr>
            </w:pPr>
            <w:r w:rsidRPr="00357753">
              <w:rPr>
                <w:noProof/>
              </w:rPr>
              <w:t>s. 443A</w:t>
            </w:r>
            <w:r w:rsidRPr="00357753">
              <w:rPr>
                <w:noProof/>
              </w:rPr>
              <w:tab/>
            </w:r>
          </w:p>
        </w:tc>
        <w:tc>
          <w:tcPr>
            <w:tcW w:w="4961" w:type="dxa"/>
          </w:tcPr>
          <w:p w14:paraId="1683B757" w14:textId="77777777" w:rsidR="002F00A3" w:rsidRPr="00357753" w:rsidRDefault="002F00A3" w:rsidP="002F00A3">
            <w:pPr>
              <w:pStyle w:val="ENoteTableText"/>
              <w:rPr>
                <w:noProof/>
              </w:rPr>
            </w:pPr>
            <w:r w:rsidRPr="00357753">
              <w:rPr>
                <w:noProof/>
              </w:rPr>
              <w:t>am. No. 132, 2007; No. 96, 2010</w:t>
            </w:r>
          </w:p>
        </w:tc>
      </w:tr>
      <w:tr w:rsidR="002F00A3" w:rsidRPr="00357753" w14:paraId="44F96639" w14:textId="77777777" w:rsidTr="00AC336C">
        <w:trPr>
          <w:cantSplit/>
        </w:trPr>
        <w:tc>
          <w:tcPr>
            <w:tcW w:w="2551" w:type="dxa"/>
          </w:tcPr>
          <w:p w14:paraId="3E195FF8" w14:textId="77777777" w:rsidR="002F00A3" w:rsidRPr="00357753" w:rsidRDefault="002F00A3" w:rsidP="002F00A3">
            <w:pPr>
              <w:pStyle w:val="ENoteTableText"/>
              <w:tabs>
                <w:tab w:val="center" w:leader="dot" w:pos="2268"/>
              </w:tabs>
              <w:rPr>
                <w:noProof/>
              </w:rPr>
            </w:pPr>
            <w:r w:rsidRPr="00357753">
              <w:rPr>
                <w:noProof/>
              </w:rPr>
              <w:t>s 443B</w:t>
            </w:r>
            <w:r w:rsidRPr="00357753">
              <w:rPr>
                <w:noProof/>
              </w:rPr>
              <w:tab/>
            </w:r>
          </w:p>
        </w:tc>
        <w:tc>
          <w:tcPr>
            <w:tcW w:w="4961" w:type="dxa"/>
          </w:tcPr>
          <w:p w14:paraId="6E837A58" w14:textId="77777777" w:rsidR="002F00A3" w:rsidRPr="00357753" w:rsidRDefault="002F00A3" w:rsidP="002F00A3">
            <w:pPr>
              <w:pStyle w:val="ENoteTableText"/>
              <w:rPr>
                <w:noProof/>
                <w:u w:val="single"/>
              </w:rPr>
            </w:pPr>
            <w:r w:rsidRPr="00357753">
              <w:rPr>
                <w:noProof/>
              </w:rPr>
              <w:t>am No 132, 2007; No 96, 2010; No 35, 2011; No 11, 2016</w:t>
            </w:r>
          </w:p>
        </w:tc>
      </w:tr>
      <w:tr w:rsidR="002F00A3" w:rsidRPr="00357753" w14:paraId="055F1E9D" w14:textId="77777777" w:rsidTr="00AC336C">
        <w:trPr>
          <w:cantSplit/>
        </w:trPr>
        <w:tc>
          <w:tcPr>
            <w:tcW w:w="2551" w:type="dxa"/>
          </w:tcPr>
          <w:p w14:paraId="2ED3740C" w14:textId="77777777" w:rsidR="002F00A3" w:rsidRPr="00357753" w:rsidRDefault="002F00A3" w:rsidP="002F00A3">
            <w:pPr>
              <w:pStyle w:val="ENoteTableText"/>
              <w:tabs>
                <w:tab w:val="center" w:leader="dot" w:pos="2268"/>
              </w:tabs>
              <w:rPr>
                <w:noProof/>
              </w:rPr>
            </w:pPr>
            <w:r w:rsidRPr="00357753">
              <w:rPr>
                <w:noProof/>
              </w:rPr>
              <w:t>s 443BA</w:t>
            </w:r>
            <w:r w:rsidRPr="00357753">
              <w:rPr>
                <w:noProof/>
              </w:rPr>
              <w:tab/>
            </w:r>
          </w:p>
        </w:tc>
        <w:tc>
          <w:tcPr>
            <w:tcW w:w="4961" w:type="dxa"/>
          </w:tcPr>
          <w:p w14:paraId="0117B3F3" w14:textId="77777777" w:rsidR="002F00A3" w:rsidRPr="00357753" w:rsidRDefault="002F00A3" w:rsidP="002F00A3">
            <w:pPr>
              <w:pStyle w:val="ENoteTableText"/>
              <w:rPr>
                <w:noProof/>
              </w:rPr>
            </w:pPr>
            <w:r w:rsidRPr="00357753">
              <w:rPr>
                <w:noProof/>
              </w:rPr>
              <w:t>am No 123, 2001; No 101, 2006; No 79, 2010</w:t>
            </w:r>
          </w:p>
        </w:tc>
      </w:tr>
      <w:tr w:rsidR="002F00A3" w:rsidRPr="00357753" w14:paraId="101A18E3" w14:textId="77777777" w:rsidTr="00AC336C">
        <w:trPr>
          <w:cantSplit/>
        </w:trPr>
        <w:tc>
          <w:tcPr>
            <w:tcW w:w="2551" w:type="dxa"/>
          </w:tcPr>
          <w:p w14:paraId="2D261C64" w14:textId="77777777" w:rsidR="002F00A3" w:rsidRPr="00357753" w:rsidRDefault="002F00A3" w:rsidP="002F00A3">
            <w:pPr>
              <w:pStyle w:val="ENoteTableText"/>
            </w:pPr>
            <w:r w:rsidRPr="00357753">
              <w:rPr>
                <w:b/>
              </w:rPr>
              <w:t>Subdivision B</w:t>
            </w:r>
          </w:p>
        </w:tc>
        <w:tc>
          <w:tcPr>
            <w:tcW w:w="4961" w:type="dxa"/>
          </w:tcPr>
          <w:p w14:paraId="2A1C05E0" w14:textId="77777777" w:rsidR="002F00A3" w:rsidRPr="00357753" w:rsidRDefault="002F00A3" w:rsidP="002F00A3">
            <w:pPr>
              <w:pStyle w:val="ENoteTableText"/>
            </w:pPr>
          </w:p>
        </w:tc>
      </w:tr>
      <w:tr w:rsidR="002F00A3" w:rsidRPr="00357753" w14:paraId="0802A909" w14:textId="77777777" w:rsidTr="00AC336C">
        <w:trPr>
          <w:cantSplit/>
        </w:trPr>
        <w:tc>
          <w:tcPr>
            <w:tcW w:w="2551" w:type="dxa"/>
          </w:tcPr>
          <w:p w14:paraId="543988A1" w14:textId="77777777" w:rsidR="002F00A3" w:rsidRPr="00357753" w:rsidRDefault="002F00A3" w:rsidP="002F00A3">
            <w:pPr>
              <w:pStyle w:val="ENoteTableText"/>
              <w:tabs>
                <w:tab w:val="center" w:leader="dot" w:pos="2268"/>
              </w:tabs>
            </w:pPr>
            <w:r w:rsidRPr="00357753">
              <w:t>s 443D</w:t>
            </w:r>
            <w:r w:rsidRPr="00357753">
              <w:tab/>
            </w:r>
          </w:p>
        </w:tc>
        <w:tc>
          <w:tcPr>
            <w:tcW w:w="4961" w:type="dxa"/>
          </w:tcPr>
          <w:p w14:paraId="3E3B679C" w14:textId="77777777" w:rsidR="002F00A3" w:rsidRPr="00357753" w:rsidRDefault="002F00A3" w:rsidP="002F00A3">
            <w:pPr>
              <w:pStyle w:val="ENoteTableText"/>
            </w:pPr>
            <w:r w:rsidRPr="00357753">
              <w:t>am No 132, 2007; No 96, 2010; No 11, 2016</w:t>
            </w:r>
          </w:p>
        </w:tc>
      </w:tr>
      <w:tr w:rsidR="002F00A3" w:rsidRPr="00357753" w14:paraId="398488B1" w14:textId="77777777" w:rsidTr="00AC336C">
        <w:trPr>
          <w:cantSplit/>
        </w:trPr>
        <w:tc>
          <w:tcPr>
            <w:tcW w:w="2551" w:type="dxa"/>
          </w:tcPr>
          <w:p w14:paraId="691B7E2E" w14:textId="77777777" w:rsidR="002F00A3" w:rsidRPr="00357753" w:rsidRDefault="002F00A3" w:rsidP="002F00A3">
            <w:pPr>
              <w:pStyle w:val="ENoteTableText"/>
              <w:tabs>
                <w:tab w:val="center" w:leader="dot" w:pos="2268"/>
              </w:tabs>
            </w:pPr>
            <w:r w:rsidRPr="00357753">
              <w:t>s. 443E</w:t>
            </w:r>
            <w:r w:rsidRPr="00357753">
              <w:tab/>
            </w:r>
          </w:p>
        </w:tc>
        <w:tc>
          <w:tcPr>
            <w:tcW w:w="4961" w:type="dxa"/>
          </w:tcPr>
          <w:p w14:paraId="5EC4A897" w14:textId="77777777" w:rsidR="002F00A3" w:rsidRPr="00357753" w:rsidRDefault="002F00A3" w:rsidP="002F00A3">
            <w:pPr>
              <w:pStyle w:val="ENoteTableText"/>
            </w:pPr>
            <w:r w:rsidRPr="00357753">
              <w:t>am. No. 132, 2007</w:t>
            </w:r>
          </w:p>
        </w:tc>
      </w:tr>
      <w:tr w:rsidR="002F00A3" w:rsidRPr="00357753" w14:paraId="146DE94D" w14:textId="77777777" w:rsidTr="00AC336C">
        <w:trPr>
          <w:cantSplit/>
        </w:trPr>
        <w:tc>
          <w:tcPr>
            <w:tcW w:w="2551" w:type="dxa"/>
          </w:tcPr>
          <w:p w14:paraId="2C7CADFE" w14:textId="77777777" w:rsidR="002F00A3" w:rsidRPr="00357753" w:rsidRDefault="002F00A3" w:rsidP="002F00A3">
            <w:pPr>
              <w:pStyle w:val="ENoteTableText"/>
            </w:pPr>
          </w:p>
        </w:tc>
        <w:tc>
          <w:tcPr>
            <w:tcW w:w="4961" w:type="dxa"/>
          </w:tcPr>
          <w:p w14:paraId="462BABE2" w14:textId="77777777" w:rsidR="002F00A3" w:rsidRPr="00357753" w:rsidRDefault="002F00A3" w:rsidP="002F00A3">
            <w:pPr>
              <w:pStyle w:val="ENoteTableText"/>
            </w:pPr>
            <w:r w:rsidRPr="00357753">
              <w:t>rs. No. 96, 2010</w:t>
            </w:r>
          </w:p>
        </w:tc>
      </w:tr>
      <w:tr w:rsidR="002F00A3" w:rsidRPr="00357753" w14:paraId="28EA77FD" w14:textId="77777777" w:rsidTr="00AC336C">
        <w:trPr>
          <w:cantSplit/>
        </w:trPr>
        <w:tc>
          <w:tcPr>
            <w:tcW w:w="2551" w:type="dxa"/>
          </w:tcPr>
          <w:p w14:paraId="579BED89" w14:textId="77777777" w:rsidR="002F00A3" w:rsidRPr="00357753" w:rsidRDefault="002F00A3" w:rsidP="002F00A3">
            <w:pPr>
              <w:pStyle w:val="ENoteTableText"/>
              <w:tabs>
                <w:tab w:val="center" w:leader="dot" w:pos="2268"/>
              </w:tabs>
            </w:pPr>
            <w:r w:rsidRPr="00357753">
              <w:t>s. 443F</w:t>
            </w:r>
            <w:r w:rsidRPr="00357753">
              <w:tab/>
            </w:r>
          </w:p>
        </w:tc>
        <w:tc>
          <w:tcPr>
            <w:tcW w:w="4961" w:type="dxa"/>
          </w:tcPr>
          <w:p w14:paraId="13F49450" w14:textId="77777777" w:rsidR="002F00A3" w:rsidRPr="00357753" w:rsidRDefault="002F00A3" w:rsidP="002F00A3">
            <w:pPr>
              <w:pStyle w:val="ENoteTableText"/>
            </w:pPr>
            <w:r w:rsidRPr="00357753">
              <w:t>am. No. 96, 2010</w:t>
            </w:r>
          </w:p>
        </w:tc>
      </w:tr>
      <w:tr w:rsidR="002F00A3" w:rsidRPr="00357753" w14:paraId="6B41BB9F" w14:textId="77777777" w:rsidTr="00AC336C">
        <w:trPr>
          <w:cantSplit/>
        </w:trPr>
        <w:tc>
          <w:tcPr>
            <w:tcW w:w="2551" w:type="dxa"/>
          </w:tcPr>
          <w:p w14:paraId="4609DDDB" w14:textId="42DED087" w:rsidR="002F00A3" w:rsidRPr="00357753" w:rsidRDefault="002F00A3" w:rsidP="002F00A3">
            <w:pPr>
              <w:pStyle w:val="ENoteTableText"/>
              <w:keepNext/>
            </w:pPr>
            <w:r w:rsidRPr="00357753">
              <w:rPr>
                <w:b/>
              </w:rPr>
              <w:t>Division 10</w:t>
            </w:r>
          </w:p>
        </w:tc>
        <w:tc>
          <w:tcPr>
            <w:tcW w:w="4961" w:type="dxa"/>
          </w:tcPr>
          <w:p w14:paraId="0390F633" w14:textId="77777777" w:rsidR="002F00A3" w:rsidRPr="00357753" w:rsidRDefault="002F00A3" w:rsidP="002F00A3">
            <w:pPr>
              <w:pStyle w:val="ENoteTableText"/>
            </w:pPr>
          </w:p>
        </w:tc>
      </w:tr>
      <w:tr w:rsidR="002F00A3" w:rsidRPr="00357753" w14:paraId="4AD7F0B3" w14:textId="77777777" w:rsidTr="00AC336C">
        <w:trPr>
          <w:cantSplit/>
        </w:trPr>
        <w:tc>
          <w:tcPr>
            <w:tcW w:w="2551" w:type="dxa"/>
          </w:tcPr>
          <w:p w14:paraId="53C7AC56" w14:textId="77777777" w:rsidR="002F00A3" w:rsidRPr="00357753" w:rsidRDefault="002F00A3" w:rsidP="002F00A3">
            <w:pPr>
              <w:pStyle w:val="ENoteTableText"/>
              <w:tabs>
                <w:tab w:val="center" w:leader="dot" w:pos="2268"/>
              </w:tabs>
            </w:pPr>
            <w:r w:rsidRPr="00357753">
              <w:t>s. 444A</w:t>
            </w:r>
            <w:r w:rsidRPr="00357753">
              <w:tab/>
            </w:r>
          </w:p>
        </w:tc>
        <w:tc>
          <w:tcPr>
            <w:tcW w:w="4961" w:type="dxa"/>
          </w:tcPr>
          <w:p w14:paraId="2E2B3689" w14:textId="77777777" w:rsidR="002F00A3" w:rsidRPr="00357753" w:rsidRDefault="002F00A3" w:rsidP="002F00A3">
            <w:pPr>
              <w:pStyle w:val="ENoteTableText"/>
            </w:pPr>
            <w:r w:rsidRPr="00357753">
              <w:t>am. No. 132, 2007</w:t>
            </w:r>
          </w:p>
        </w:tc>
      </w:tr>
      <w:tr w:rsidR="002F00A3" w:rsidRPr="00357753" w14:paraId="7958C14B" w14:textId="77777777" w:rsidTr="00AC336C">
        <w:trPr>
          <w:cantSplit/>
        </w:trPr>
        <w:tc>
          <w:tcPr>
            <w:tcW w:w="2551" w:type="dxa"/>
          </w:tcPr>
          <w:p w14:paraId="5939CF14" w14:textId="77777777" w:rsidR="002F00A3" w:rsidRPr="00357753" w:rsidRDefault="002F00A3" w:rsidP="002F00A3">
            <w:pPr>
              <w:pStyle w:val="ENoteTableText"/>
              <w:tabs>
                <w:tab w:val="center" w:leader="dot" w:pos="2268"/>
              </w:tabs>
            </w:pPr>
            <w:r w:rsidRPr="00357753">
              <w:t>s 444B</w:t>
            </w:r>
            <w:r w:rsidRPr="00357753">
              <w:tab/>
            </w:r>
          </w:p>
        </w:tc>
        <w:tc>
          <w:tcPr>
            <w:tcW w:w="4961" w:type="dxa"/>
          </w:tcPr>
          <w:p w14:paraId="19CA1A1E" w14:textId="77777777" w:rsidR="002F00A3" w:rsidRPr="00357753" w:rsidRDefault="002F00A3" w:rsidP="002F00A3">
            <w:pPr>
              <w:pStyle w:val="ENoteTableText"/>
            </w:pPr>
            <w:r w:rsidRPr="00357753">
              <w:t>am No 132, 2007; No 11, 2016</w:t>
            </w:r>
          </w:p>
        </w:tc>
      </w:tr>
      <w:tr w:rsidR="002F00A3" w:rsidRPr="00357753" w14:paraId="69845FBE" w14:textId="77777777" w:rsidTr="00AC336C">
        <w:trPr>
          <w:cantSplit/>
        </w:trPr>
        <w:tc>
          <w:tcPr>
            <w:tcW w:w="2551" w:type="dxa"/>
          </w:tcPr>
          <w:p w14:paraId="5CFC56A0" w14:textId="77777777" w:rsidR="002F00A3" w:rsidRPr="00357753" w:rsidRDefault="002F00A3" w:rsidP="002F00A3">
            <w:pPr>
              <w:pStyle w:val="ENoteTableText"/>
              <w:tabs>
                <w:tab w:val="center" w:leader="dot" w:pos="2268"/>
              </w:tabs>
            </w:pPr>
            <w:r w:rsidRPr="00357753">
              <w:t>s. 444D</w:t>
            </w:r>
            <w:r w:rsidRPr="00357753">
              <w:tab/>
            </w:r>
          </w:p>
        </w:tc>
        <w:tc>
          <w:tcPr>
            <w:tcW w:w="4961" w:type="dxa"/>
          </w:tcPr>
          <w:p w14:paraId="5794260B" w14:textId="77777777" w:rsidR="002F00A3" w:rsidRPr="00357753" w:rsidRDefault="002F00A3" w:rsidP="002F00A3">
            <w:pPr>
              <w:pStyle w:val="ENoteTableText"/>
            </w:pPr>
            <w:r w:rsidRPr="00357753">
              <w:t>am. No. 132, 2007; No. 96, 2010</w:t>
            </w:r>
          </w:p>
        </w:tc>
      </w:tr>
      <w:tr w:rsidR="002F00A3" w:rsidRPr="00357753" w14:paraId="0632D13F" w14:textId="77777777" w:rsidTr="00AC336C">
        <w:trPr>
          <w:cantSplit/>
        </w:trPr>
        <w:tc>
          <w:tcPr>
            <w:tcW w:w="2551" w:type="dxa"/>
          </w:tcPr>
          <w:p w14:paraId="1659DD82" w14:textId="77777777" w:rsidR="002F00A3" w:rsidRPr="00357753" w:rsidRDefault="002F00A3" w:rsidP="002F00A3">
            <w:pPr>
              <w:pStyle w:val="ENoteTableText"/>
              <w:tabs>
                <w:tab w:val="center" w:leader="dot" w:pos="2268"/>
              </w:tabs>
            </w:pPr>
            <w:r w:rsidRPr="00357753">
              <w:t>s. 444DA</w:t>
            </w:r>
            <w:r w:rsidRPr="00357753">
              <w:tab/>
            </w:r>
          </w:p>
        </w:tc>
        <w:tc>
          <w:tcPr>
            <w:tcW w:w="4961" w:type="dxa"/>
          </w:tcPr>
          <w:p w14:paraId="109383C5" w14:textId="77777777" w:rsidR="002F00A3" w:rsidRPr="00357753" w:rsidRDefault="002F00A3" w:rsidP="002F00A3">
            <w:pPr>
              <w:pStyle w:val="ENoteTableText"/>
            </w:pPr>
            <w:r w:rsidRPr="00357753">
              <w:t>ad. No. 132, 2007</w:t>
            </w:r>
          </w:p>
        </w:tc>
      </w:tr>
      <w:tr w:rsidR="002F00A3" w:rsidRPr="00357753" w14:paraId="5989E70F" w14:textId="77777777" w:rsidTr="00AC336C">
        <w:trPr>
          <w:cantSplit/>
        </w:trPr>
        <w:tc>
          <w:tcPr>
            <w:tcW w:w="2551" w:type="dxa"/>
          </w:tcPr>
          <w:p w14:paraId="66920599" w14:textId="77777777" w:rsidR="002F00A3" w:rsidRPr="00357753" w:rsidRDefault="002F00A3" w:rsidP="002F00A3">
            <w:pPr>
              <w:pStyle w:val="ENoteTableText"/>
              <w:tabs>
                <w:tab w:val="center" w:leader="dot" w:pos="2268"/>
              </w:tabs>
            </w:pPr>
            <w:r w:rsidRPr="00357753">
              <w:t>s. 444DB</w:t>
            </w:r>
            <w:r w:rsidRPr="00357753">
              <w:tab/>
            </w:r>
          </w:p>
        </w:tc>
        <w:tc>
          <w:tcPr>
            <w:tcW w:w="4961" w:type="dxa"/>
          </w:tcPr>
          <w:p w14:paraId="0AEDA2C4" w14:textId="77777777" w:rsidR="002F00A3" w:rsidRPr="00357753" w:rsidRDefault="002F00A3" w:rsidP="002F00A3">
            <w:pPr>
              <w:pStyle w:val="ENoteTableText"/>
            </w:pPr>
            <w:r w:rsidRPr="00357753">
              <w:t>ad. No. 132, 2007</w:t>
            </w:r>
          </w:p>
        </w:tc>
      </w:tr>
      <w:tr w:rsidR="002F00A3" w:rsidRPr="00357753" w14:paraId="1AD54BCB" w14:textId="77777777" w:rsidTr="00AC336C">
        <w:trPr>
          <w:cantSplit/>
        </w:trPr>
        <w:tc>
          <w:tcPr>
            <w:tcW w:w="2551" w:type="dxa"/>
          </w:tcPr>
          <w:p w14:paraId="1A720A96" w14:textId="77777777" w:rsidR="002F00A3" w:rsidRPr="00357753" w:rsidRDefault="002F00A3" w:rsidP="002F00A3">
            <w:pPr>
              <w:pStyle w:val="ENoteTableText"/>
              <w:tabs>
                <w:tab w:val="center" w:leader="dot" w:pos="2268"/>
              </w:tabs>
            </w:pPr>
            <w:r w:rsidRPr="00357753">
              <w:t>s. 444E</w:t>
            </w:r>
            <w:r w:rsidRPr="00357753">
              <w:tab/>
            </w:r>
          </w:p>
        </w:tc>
        <w:tc>
          <w:tcPr>
            <w:tcW w:w="4961" w:type="dxa"/>
          </w:tcPr>
          <w:p w14:paraId="240CD1B1" w14:textId="77777777" w:rsidR="002F00A3" w:rsidRPr="00357753" w:rsidRDefault="002F00A3" w:rsidP="002F00A3">
            <w:pPr>
              <w:pStyle w:val="ENoteTableText"/>
            </w:pPr>
            <w:r w:rsidRPr="00357753">
              <w:t>am. No. 96, 2010</w:t>
            </w:r>
          </w:p>
        </w:tc>
      </w:tr>
      <w:tr w:rsidR="002F00A3" w:rsidRPr="00357753" w14:paraId="09EA39A8" w14:textId="77777777" w:rsidTr="00AC336C">
        <w:trPr>
          <w:cantSplit/>
        </w:trPr>
        <w:tc>
          <w:tcPr>
            <w:tcW w:w="2551" w:type="dxa"/>
          </w:tcPr>
          <w:p w14:paraId="03C97215" w14:textId="77777777" w:rsidR="002F00A3" w:rsidRPr="00357753" w:rsidRDefault="002F00A3" w:rsidP="002F00A3">
            <w:pPr>
              <w:pStyle w:val="ENoteTableText"/>
              <w:tabs>
                <w:tab w:val="center" w:leader="dot" w:pos="2268"/>
              </w:tabs>
            </w:pPr>
            <w:r w:rsidRPr="00357753">
              <w:t>s. 444F</w:t>
            </w:r>
            <w:r w:rsidRPr="00357753">
              <w:tab/>
            </w:r>
          </w:p>
        </w:tc>
        <w:tc>
          <w:tcPr>
            <w:tcW w:w="4961" w:type="dxa"/>
          </w:tcPr>
          <w:p w14:paraId="622A401B" w14:textId="77777777" w:rsidR="002F00A3" w:rsidRPr="00357753" w:rsidRDefault="002F00A3" w:rsidP="002F00A3">
            <w:pPr>
              <w:pStyle w:val="ENoteTableText"/>
            </w:pPr>
            <w:r w:rsidRPr="00357753">
              <w:t>am. No. 132, 2007; No. 96, 2010</w:t>
            </w:r>
          </w:p>
        </w:tc>
      </w:tr>
      <w:tr w:rsidR="002F00A3" w:rsidRPr="00357753" w14:paraId="35934DFB" w14:textId="77777777" w:rsidTr="00AC336C">
        <w:trPr>
          <w:cantSplit/>
        </w:trPr>
        <w:tc>
          <w:tcPr>
            <w:tcW w:w="2551" w:type="dxa"/>
          </w:tcPr>
          <w:p w14:paraId="79B2A071" w14:textId="77777777" w:rsidR="002F00A3" w:rsidRPr="00357753" w:rsidRDefault="002F00A3" w:rsidP="002F00A3">
            <w:pPr>
              <w:pStyle w:val="ENoteTableText"/>
              <w:tabs>
                <w:tab w:val="center" w:leader="dot" w:pos="2268"/>
              </w:tabs>
            </w:pPr>
            <w:r w:rsidRPr="00357753">
              <w:t>s. 444GA</w:t>
            </w:r>
            <w:r w:rsidRPr="00357753">
              <w:tab/>
            </w:r>
          </w:p>
        </w:tc>
        <w:tc>
          <w:tcPr>
            <w:tcW w:w="4961" w:type="dxa"/>
          </w:tcPr>
          <w:p w14:paraId="54C21B04" w14:textId="77777777" w:rsidR="002F00A3" w:rsidRPr="00357753" w:rsidRDefault="002F00A3" w:rsidP="002F00A3">
            <w:pPr>
              <w:pStyle w:val="ENoteTableText"/>
            </w:pPr>
            <w:r w:rsidRPr="00357753">
              <w:t>ad. No. 132, 2007</w:t>
            </w:r>
          </w:p>
        </w:tc>
      </w:tr>
      <w:tr w:rsidR="002F00A3" w:rsidRPr="00357753" w14:paraId="1829FEC6" w14:textId="77777777" w:rsidTr="00AC336C">
        <w:trPr>
          <w:cantSplit/>
        </w:trPr>
        <w:tc>
          <w:tcPr>
            <w:tcW w:w="2551" w:type="dxa"/>
          </w:tcPr>
          <w:p w14:paraId="6F2374BE" w14:textId="77777777" w:rsidR="002F00A3" w:rsidRPr="00357753" w:rsidRDefault="002F00A3" w:rsidP="002F00A3">
            <w:pPr>
              <w:pStyle w:val="ENoteTableText"/>
              <w:tabs>
                <w:tab w:val="center" w:leader="dot" w:pos="2268"/>
              </w:tabs>
            </w:pPr>
            <w:r w:rsidRPr="00357753">
              <w:t>s. 444J</w:t>
            </w:r>
            <w:r w:rsidRPr="00357753">
              <w:tab/>
            </w:r>
          </w:p>
        </w:tc>
        <w:tc>
          <w:tcPr>
            <w:tcW w:w="4961" w:type="dxa"/>
          </w:tcPr>
          <w:p w14:paraId="3E427FB4" w14:textId="77777777" w:rsidR="002F00A3" w:rsidRPr="00357753" w:rsidRDefault="002F00A3" w:rsidP="002F00A3">
            <w:pPr>
              <w:pStyle w:val="ENoteTableText"/>
            </w:pPr>
            <w:r w:rsidRPr="00357753">
              <w:t>ad. No. 132, 2007</w:t>
            </w:r>
          </w:p>
        </w:tc>
      </w:tr>
      <w:tr w:rsidR="002F00A3" w:rsidRPr="00357753" w14:paraId="45F9D9DE" w14:textId="77777777" w:rsidTr="00AC336C">
        <w:trPr>
          <w:cantSplit/>
        </w:trPr>
        <w:tc>
          <w:tcPr>
            <w:tcW w:w="2551" w:type="dxa"/>
          </w:tcPr>
          <w:p w14:paraId="1E1FB85D" w14:textId="0E78B19D" w:rsidR="002F00A3" w:rsidRPr="00357753" w:rsidRDefault="002F00A3" w:rsidP="002F00A3">
            <w:pPr>
              <w:pStyle w:val="ENoteTableText"/>
            </w:pPr>
            <w:r w:rsidRPr="00357753">
              <w:rPr>
                <w:b/>
              </w:rPr>
              <w:lastRenderedPageBreak/>
              <w:t>Division 11</w:t>
            </w:r>
          </w:p>
        </w:tc>
        <w:tc>
          <w:tcPr>
            <w:tcW w:w="4961" w:type="dxa"/>
          </w:tcPr>
          <w:p w14:paraId="41F097BC" w14:textId="77777777" w:rsidR="002F00A3" w:rsidRPr="00357753" w:rsidRDefault="002F00A3" w:rsidP="002F00A3">
            <w:pPr>
              <w:pStyle w:val="ENoteTableText"/>
            </w:pPr>
          </w:p>
        </w:tc>
      </w:tr>
      <w:tr w:rsidR="002F00A3" w:rsidRPr="00357753" w14:paraId="5FE0959D" w14:textId="77777777" w:rsidTr="00AC336C">
        <w:trPr>
          <w:cantSplit/>
        </w:trPr>
        <w:tc>
          <w:tcPr>
            <w:tcW w:w="2551" w:type="dxa"/>
          </w:tcPr>
          <w:p w14:paraId="1D27F9EF" w14:textId="77777777" w:rsidR="002F00A3" w:rsidRPr="00357753" w:rsidRDefault="002F00A3" w:rsidP="002F00A3">
            <w:pPr>
              <w:pStyle w:val="ENoteTableText"/>
              <w:tabs>
                <w:tab w:val="center" w:leader="dot" w:pos="2268"/>
              </w:tabs>
            </w:pPr>
            <w:r w:rsidRPr="00357753">
              <w:t>s 445A</w:t>
            </w:r>
            <w:r w:rsidRPr="00357753">
              <w:tab/>
            </w:r>
          </w:p>
        </w:tc>
        <w:tc>
          <w:tcPr>
            <w:tcW w:w="4961" w:type="dxa"/>
          </w:tcPr>
          <w:p w14:paraId="21AC08F6" w14:textId="77777777" w:rsidR="002F00A3" w:rsidRPr="00357753" w:rsidRDefault="002F00A3" w:rsidP="002F00A3">
            <w:pPr>
              <w:pStyle w:val="ENoteTableText"/>
            </w:pPr>
            <w:r w:rsidRPr="00357753">
              <w:t>am No 11, 2016</w:t>
            </w:r>
          </w:p>
        </w:tc>
      </w:tr>
      <w:tr w:rsidR="002F00A3" w:rsidRPr="00357753" w14:paraId="4078A5AE" w14:textId="77777777" w:rsidTr="00AC336C">
        <w:trPr>
          <w:cantSplit/>
        </w:trPr>
        <w:tc>
          <w:tcPr>
            <w:tcW w:w="2551" w:type="dxa"/>
          </w:tcPr>
          <w:p w14:paraId="45D8967B" w14:textId="77777777" w:rsidR="002F00A3" w:rsidRPr="00357753" w:rsidRDefault="002F00A3" w:rsidP="002F00A3">
            <w:pPr>
              <w:pStyle w:val="ENoteTableText"/>
              <w:tabs>
                <w:tab w:val="center" w:leader="dot" w:pos="2268"/>
              </w:tabs>
            </w:pPr>
            <w:r w:rsidRPr="00357753">
              <w:t>s 445C</w:t>
            </w:r>
            <w:r w:rsidRPr="00357753">
              <w:tab/>
            </w:r>
          </w:p>
        </w:tc>
        <w:tc>
          <w:tcPr>
            <w:tcW w:w="4961" w:type="dxa"/>
          </w:tcPr>
          <w:p w14:paraId="2111BC7C" w14:textId="77777777" w:rsidR="002F00A3" w:rsidRPr="00357753" w:rsidRDefault="002F00A3" w:rsidP="002F00A3">
            <w:pPr>
              <w:pStyle w:val="ENoteTableText"/>
            </w:pPr>
            <w:r w:rsidRPr="00357753">
              <w:t>am No 132, 2007; No 11, 2016</w:t>
            </w:r>
          </w:p>
        </w:tc>
      </w:tr>
      <w:tr w:rsidR="002F00A3" w:rsidRPr="00357753" w14:paraId="724690CC" w14:textId="77777777" w:rsidTr="00AC336C">
        <w:trPr>
          <w:cantSplit/>
        </w:trPr>
        <w:tc>
          <w:tcPr>
            <w:tcW w:w="2551" w:type="dxa"/>
          </w:tcPr>
          <w:p w14:paraId="6F78ECBC" w14:textId="77777777" w:rsidR="002F00A3" w:rsidRPr="00357753" w:rsidRDefault="002F00A3" w:rsidP="002F00A3">
            <w:pPr>
              <w:pStyle w:val="ENoteTableText"/>
              <w:tabs>
                <w:tab w:val="center" w:leader="dot" w:pos="2268"/>
              </w:tabs>
            </w:pPr>
            <w:r w:rsidRPr="00357753">
              <w:t>s. 445CA</w:t>
            </w:r>
            <w:r w:rsidRPr="00357753">
              <w:tab/>
            </w:r>
          </w:p>
        </w:tc>
        <w:tc>
          <w:tcPr>
            <w:tcW w:w="4961" w:type="dxa"/>
          </w:tcPr>
          <w:p w14:paraId="0D1ED10D" w14:textId="77777777" w:rsidR="002F00A3" w:rsidRPr="00357753" w:rsidRDefault="002F00A3" w:rsidP="002F00A3">
            <w:pPr>
              <w:pStyle w:val="ENoteTableText"/>
            </w:pPr>
            <w:r w:rsidRPr="00357753">
              <w:t>ad. No. 132, 2007</w:t>
            </w:r>
          </w:p>
        </w:tc>
      </w:tr>
      <w:tr w:rsidR="002F00A3" w:rsidRPr="00357753" w14:paraId="0212ACDA" w14:textId="77777777" w:rsidTr="00AC336C">
        <w:trPr>
          <w:cantSplit/>
        </w:trPr>
        <w:tc>
          <w:tcPr>
            <w:tcW w:w="2551" w:type="dxa"/>
          </w:tcPr>
          <w:p w14:paraId="182DE157" w14:textId="77777777" w:rsidR="002F00A3" w:rsidRPr="00357753" w:rsidRDefault="002F00A3" w:rsidP="002F00A3">
            <w:pPr>
              <w:pStyle w:val="ENoteTableText"/>
              <w:tabs>
                <w:tab w:val="center" w:leader="dot" w:pos="2268"/>
              </w:tabs>
            </w:pPr>
            <w:r w:rsidRPr="00357753">
              <w:t>s 445D</w:t>
            </w:r>
            <w:r w:rsidRPr="00357753">
              <w:tab/>
            </w:r>
          </w:p>
        </w:tc>
        <w:tc>
          <w:tcPr>
            <w:tcW w:w="4961" w:type="dxa"/>
          </w:tcPr>
          <w:p w14:paraId="332A8A91" w14:textId="77777777" w:rsidR="002F00A3" w:rsidRPr="00357753" w:rsidRDefault="002F00A3" w:rsidP="002F00A3">
            <w:pPr>
              <w:pStyle w:val="ENoteTableText"/>
            </w:pPr>
            <w:r w:rsidRPr="00357753">
              <w:t>am No 132, 2007; No 11, 2016</w:t>
            </w:r>
          </w:p>
        </w:tc>
      </w:tr>
      <w:tr w:rsidR="002F00A3" w:rsidRPr="00357753" w14:paraId="74799906" w14:textId="77777777" w:rsidTr="00AC336C">
        <w:trPr>
          <w:cantSplit/>
        </w:trPr>
        <w:tc>
          <w:tcPr>
            <w:tcW w:w="2551" w:type="dxa"/>
          </w:tcPr>
          <w:p w14:paraId="217DE84F" w14:textId="77777777" w:rsidR="002F00A3" w:rsidRPr="00357753" w:rsidRDefault="002F00A3" w:rsidP="002F00A3">
            <w:pPr>
              <w:pStyle w:val="ENoteTableText"/>
              <w:tabs>
                <w:tab w:val="center" w:leader="dot" w:pos="2268"/>
              </w:tabs>
            </w:pPr>
            <w:r w:rsidRPr="00357753">
              <w:t>s 445E</w:t>
            </w:r>
            <w:r w:rsidRPr="00357753">
              <w:tab/>
            </w:r>
          </w:p>
        </w:tc>
        <w:tc>
          <w:tcPr>
            <w:tcW w:w="4961" w:type="dxa"/>
          </w:tcPr>
          <w:p w14:paraId="7645F29E" w14:textId="77777777" w:rsidR="002F00A3" w:rsidRPr="00357753" w:rsidRDefault="002F00A3" w:rsidP="002F00A3">
            <w:pPr>
              <w:pStyle w:val="ENoteTableText"/>
            </w:pPr>
            <w:r w:rsidRPr="00357753">
              <w:t>am No 11, 2016</w:t>
            </w:r>
          </w:p>
        </w:tc>
      </w:tr>
      <w:tr w:rsidR="002F00A3" w:rsidRPr="00357753" w14:paraId="62252930" w14:textId="77777777" w:rsidTr="00AC336C">
        <w:trPr>
          <w:cantSplit/>
        </w:trPr>
        <w:tc>
          <w:tcPr>
            <w:tcW w:w="2551" w:type="dxa"/>
          </w:tcPr>
          <w:p w14:paraId="77F05E4F" w14:textId="77777777" w:rsidR="002F00A3" w:rsidRPr="00357753" w:rsidRDefault="002F00A3" w:rsidP="002F00A3">
            <w:pPr>
              <w:pStyle w:val="ENoteTableText"/>
              <w:tabs>
                <w:tab w:val="center" w:leader="dot" w:pos="2268"/>
              </w:tabs>
            </w:pPr>
            <w:r w:rsidRPr="00357753">
              <w:t>s 445F</w:t>
            </w:r>
            <w:r w:rsidRPr="00357753">
              <w:tab/>
            </w:r>
          </w:p>
        </w:tc>
        <w:tc>
          <w:tcPr>
            <w:tcW w:w="4961" w:type="dxa"/>
          </w:tcPr>
          <w:p w14:paraId="5B5EE287" w14:textId="77777777" w:rsidR="002F00A3" w:rsidRPr="00357753" w:rsidRDefault="002F00A3" w:rsidP="002F00A3">
            <w:pPr>
              <w:pStyle w:val="ENoteTableText"/>
            </w:pPr>
            <w:r w:rsidRPr="00357753">
              <w:t>am No 132, 2007</w:t>
            </w:r>
          </w:p>
        </w:tc>
      </w:tr>
      <w:tr w:rsidR="002F00A3" w:rsidRPr="00357753" w14:paraId="0F25E69B" w14:textId="77777777" w:rsidTr="00AC336C">
        <w:trPr>
          <w:cantSplit/>
        </w:trPr>
        <w:tc>
          <w:tcPr>
            <w:tcW w:w="2551" w:type="dxa"/>
          </w:tcPr>
          <w:p w14:paraId="46A9EF9A" w14:textId="77777777" w:rsidR="002F00A3" w:rsidRPr="00357753" w:rsidRDefault="002F00A3" w:rsidP="002F00A3">
            <w:pPr>
              <w:pStyle w:val="ENoteTableText"/>
              <w:tabs>
                <w:tab w:val="center" w:leader="dot" w:pos="2268"/>
              </w:tabs>
            </w:pPr>
          </w:p>
        </w:tc>
        <w:tc>
          <w:tcPr>
            <w:tcW w:w="4961" w:type="dxa"/>
          </w:tcPr>
          <w:p w14:paraId="0059C6A2" w14:textId="77777777" w:rsidR="002F00A3" w:rsidRPr="00357753" w:rsidRDefault="002F00A3" w:rsidP="002F00A3">
            <w:pPr>
              <w:pStyle w:val="ENoteTableText"/>
            </w:pPr>
            <w:r w:rsidRPr="00357753">
              <w:t>rep No 11, 2016</w:t>
            </w:r>
          </w:p>
        </w:tc>
      </w:tr>
      <w:tr w:rsidR="002F00A3" w:rsidRPr="00357753" w14:paraId="62F45FCC" w14:textId="77777777" w:rsidTr="00AC336C">
        <w:trPr>
          <w:cantSplit/>
        </w:trPr>
        <w:tc>
          <w:tcPr>
            <w:tcW w:w="2551" w:type="dxa"/>
          </w:tcPr>
          <w:p w14:paraId="3C0C932A" w14:textId="77777777" w:rsidR="002F00A3" w:rsidRPr="00357753" w:rsidRDefault="002F00A3" w:rsidP="002F00A3">
            <w:pPr>
              <w:pStyle w:val="ENoteTableText"/>
              <w:tabs>
                <w:tab w:val="center" w:leader="dot" w:pos="2268"/>
              </w:tabs>
            </w:pPr>
            <w:r w:rsidRPr="00357753">
              <w:t>s 445FA</w:t>
            </w:r>
            <w:r w:rsidRPr="00357753">
              <w:tab/>
            </w:r>
          </w:p>
        </w:tc>
        <w:tc>
          <w:tcPr>
            <w:tcW w:w="4961" w:type="dxa"/>
          </w:tcPr>
          <w:p w14:paraId="497685B5" w14:textId="77777777" w:rsidR="002F00A3" w:rsidRPr="00357753" w:rsidRDefault="002F00A3" w:rsidP="002F00A3">
            <w:pPr>
              <w:pStyle w:val="ENoteTableText"/>
            </w:pPr>
            <w:r w:rsidRPr="00357753">
              <w:t>ad No 132, 2007</w:t>
            </w:r>
          </w:p>
        </w:tc>
      </w:tr>
      <w:tr w:rsidR="002F00A3" w:rsidRPr="00357753" w14:paraId="5FDE19F3" w14:textId="77777777" w:rsidTr="00AC336C">
        <w:trPr>
          <w:cantSplit/>
        </w:trPr>
        <w:tc>
          <w:tcPr>
            <w:tcW w:w="2551" w:type="dxa"/>
          </w:tcPr>
          <w:p w14:paraId="540BF64A" w14:textId="77777777" w:rsidR="002F00A3" w:rsidRPr="00357753" w:rsidRDefault="002F00A3" w:rsidP="002F00A3">
            <w:pPr>
              <w:pStyle w:val="ENoteTableText"/>
              <w:tabs>
                <w:tab w:val="center" w:leader="dot" w:pos="2268"/>
              </w:tabs>
            </w:pPr>
          </w:p>
        </w:tc>
        <w:tc>
          <w:tcPr>
            <w:tcW w:w="4961" w:type="dxa"/>
          </w:tcPr>
          <w:p w14:paraId="69F4654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3323CCD" w14:textId="77777777" w:rsidTr="00AC336C">
        <w:trPr>
          <w:cantSplit/>
        </w:trPr>
        <w:tc>
          <w:tcPr>
            <w:tcW w:w="2551" w:type="dxa"/>
          </w:tcPr>
          <w:p w14:paraId="66967237" w14:textId="611E5E30" w:rsidR="002F00A3" w:rsidRPr="00357753" w:rsidRDefault="002F00A3" w:rsidP="002F00A3">
            <w:pPr>
              <w:pStyle w:val="ENoteTableText"/>
              <w:keepNext/>
              <w:tabs>
                <w:tab w:val="center" w:leader="dot" w:pos="2268"/>
              </w:tabs>
              <w:rPr>
                <w:b/>
              </w:rPr>
            </w:pPr>
            <w:r w:rsidRPr="00357753">
              <w:rPr>
                <w:b/>
              </w:rPr>
              <w:t>Division 11AA</w:t>
            </w:r>
          </w:p>
        </w:tc>
        <w:tc>
          <w:tcPr>
            <w:tcW w:w="4961" w:type="dxa"/>
          </w:tcPr>
          <w:p w14:paraId="34A89A3F" w14:textId="77777777" w:rsidR="002F00A3" w:rsidRPr="00357753" w:rsidRDefault="002F00A3" w:rsidP="002F00A3">
            <w:pPr>
              <w:pStyle w:val="ENoteTableText"/>
            </w:pPr>
          </w:p>
        </w:tc>
      </w:tr>
      <w:tr w:rsidR="002F00A3" w:rsidRPr="00357753" w14:paraId="2E340B96" w14:textId="77777777" w:rsidTr="00AC336C">
        <w:trPr>
          <w:cantSplit/>
        </w:trPr>
        <w:tc>
          <w:tcPr>
            <w:tcW w:w="2551" w:type="dxa"/>
          </w:tcPr>
          <w:p w14:paraId="79535D1C" w14:textId="3B3EEB72" w:rsidR="002F00A3" w:rsidRPr="00357753" w:rsidRDefault="002F00A3" w:rsidP="002F00A3">
            <w:pPr>
              <w:pStyle w:val="ENoteTableText"/>
              <w:tabs>
                <w:tab w:val="center" w:leader="dot" w:pos="2268"/>
              </w:tabs>
            </w:pPr>
            <w:r w:rsidRPr="00357753">
              <w:t>Division 11AA</w:t>
            </w:r>
            <w:r w:rsidRPr="00357753">
              <w:tab/>
            </w:r>
          </w:p>
        </w:tc>
        <w:tc>
          <w:tcPr>
            <w:tcW w:w="4961" w:type="dxa"/>
          </w:tcPr>
          <w:p w14:paraId="0E27F6CF" w14:textId="77777777" w:rsidR="002F00A3" w:rsidRPr="00357753" w:rsidRDefault="002F00A3" w:rsidP="002F00A3">
            <w:pPr>
              <w:pStyle w:val="ENoteTableText"/>
            </w:pPr>
            <w:r w:rsidRPr="00357753">
              <w:rPr>
                <w:noProof/>
              </w:rPr>
              <w:t>ad No 11, 2016</w:t>
            </w:r>
          </w:p>
        </w:tc>
      </w:tr>
      <w:tr w:rsidR="002F00A3" w:rsidRPr="00357753" w14:paraId="536176F8" w14:textId="77777777" w:rsidTr="00AC336C">
        <w:trPr>
          <w:cantSplit/>
        </w:trPr>
        <w:tc>
          <w:tcPr>
            <w:tcW w:w="2551" w:type="dxa"/>
          </w:tcPr>
          <w:p w14:paraId="1DAD4FAA" w14:textId="77777777" w:rsidR="002F00A3" w:rsidRPr="00357753" w:rsidRDefault="002F00A3" w:rsidP="002F00A3">
            <w:pPr>
              <w:pStyle w:val="ENoteTableText"/>
              <w:tabs>
                <w:tab w:val="center" w:leader="dot" w:pos="2268"/>
              </w:tabs>
            </w:pPr>
            <w:r w:rsidRPr="00357753">
              <w:t>s 445HA</w:t>
            </w:r>
            <w:r w:rsidRPr="00357753">
              <w:tab/>
            </w:r>
          </w:p>
        </w:tc>
        <w:tc>
          <w:tcPr>
            <w:tcW w:w="4961" w:type="dxa"/>
          </w:tcPr>
          <w:p w14:paraId="1CD5DBE4" w14:textId="77777777" w:rsidR="002F00A3" w:rsidRPr="00357753" w:rsidRDefault="002F00A3" w:rsidP="002F00A3">
            <w:pPr>
              <w:pStyle w:val="ENoteTableText"/>
              <w:rPr>
                <w:noProof/>
              </w:rPr>
            </w:pPr>
            <w:r w:rsidRPr="00357753">
              <w:rPr>
                <w:noProof/>
              </w:rPr>
              <w:t>ad No 11, 2016</w:t>
            </w:r>
          </w:p>
        </w:tc>
      </w:tr>
      <w:tr w:rsidR="002F00A3" w:rsidRPr="00357753" w14:paraId="7D37B847" w14:textId="77777777" w:rsidTr="00AC336C">
        <w:trPr>
          <w:cantSplit/>
        </w:trPr>
        <w:tc>
          <w:tcPr>
            <w:tcW w:w="2551" w:type="dxa"/>
          </w:tcPr>
          <w:p w14:paraId="5D1DEA53" w14:textId="77777777" w:rsidR="002F00A3" w:rsidRPr="00357753" w:rsidRDefault="002F00A3" w:rsidP="002F00A3">
            <w:pPr>
              <w:pStyle w:val="ENoteTableText"/>
              <w:tabs>
                <w:tab w:val="center" w:leader="dot" w:pos="2268"/>
              </w:tabs>
            </w:pPr>
          </w:p>
        </w:tc>
        <w:tc>
          <w:tcPr>
            <w:tcW w:w="4961" w:type="dxa"/>
          </w:tcPr>
          <w:p w14:paraId="5FB35103" w14:textId="77777777" w:rsidR="002F00A3" w:rsidRPr="00357753" w:rsidRDefault="002F00A3" w:rsidP="002F00A3">
            <w:pPr>
              <w:pStyle w:val="ENoteTableText"/>
              <w:rPr>
                <w:noProof/>
              </w:rPr>
            </w:pPr>
            <w:r w:rsidRPr="00357753">
              <w:rPr>
                <w:noProof/>
              </w:rPr>
              <w:t xml:space="preserve">am </w:t>
            </w:r>
            <w:r w:rsidRPr="00357753">
              <w:t>No 64, 2020</w:t>
            </w:r>
          </w:p>
        </w:tc>
      </w:tr>
      <w:tr w:rsidR="002F00A3" w:rsidRPr="00357753" w14:paraId="7020E8C9" w14:textId="77777777" w:rsidTr="00AC336C">
        <w:trPr>
          <w:cantSplit/>
        </w:trPr>
        <w:tc>
          <w:tcPr>
            <w:tcW w:w="2551" w:type="dxa"/>
          </w:tcPr>
          <w:p w14:paraId="5DA573FA" w14:textId="32926E15" w:rsidR="002F00A3" w:rsidRPr="00357753" w:rsidRDefault="002F00A3" w:rsidP="002F00A3">
            <w:pPr>
              <w:pStyle w:val="ENoteTableText"/>
              <w:tabs>
                <w:tab w:val="center" w:leader="dot" w:pos="2268"/>
              </w:tabs>
            </w:pPr>
            <w:r w:rsidRPr="00357753">
              <w:t>Division 11A</w:t>
            </w:r>
            <w:r w:rsidRPr="00357753">
              <w:tab/>
            </w:r>
          </w:p>
        </w:tc>
        <w:tc>
          <w:tcPr>
            <w:tcW w:w="4961" w:type="dxa"/>
          </w:tcPr>
          <w:p w14:paraId="2F5F2526" w14:textId="77777777" w:rsidR="002F00A3" w:rsidRPr="00357753" w:rsidRDefault="002F00A3" w:rsidP="002F00A3">
            <w:pPr>
              <w:pStyle w:val="ENoteTableText"/>
            </w:pPr>
            <w:r w:rsidRPr="00357753">
              <w:t>ad No 132, 2007</w:t>
            </w:r>
          </w:p>
        </w:tc>
      </w:tr>
      <w:tr w:rsidR="002F00A3" w:rsidRPr="00357753" w14:paraId="5A35ECF6" w14:textId="77777777" w:rsidTr="00AC336C">
        <w:trPr>
          <w:cantSplit/>
        </w:trPr>
        <w:tc>
          <w:tcPr>
            <w:tcW w:w="2551" w:type="dxa"/>
          </w:tcPr>
          <w:p w14:paraId="398F59E3" w14:textId="77777777" w:rsidR="002F00A3" w:rsidRPr="00357753" w:rsidRDefault="002F00A3" w:rsidP="002F00A3">
            <w:pPr>
              <w:pStyle w:val="ENoteTableText"/>
              <w:tabs>
                <w:tab w:val="center" w:leader="dot" w:pos="2268"/>
              </w:tabs>
            </w:pPr>
          </w:p>
        </w:tc>
        <w:tc>
          <w:tcPr>
            <w:tcW w:w="4961" w:type="dxa"/>
          </w:tcPr>
          <w:p w14:paraId="4B781E79" w14:textId="77777777" w:rsidR="002F00A3" w:rsidRPr="00357753" w:rsidRDefault="002F00A3" w:rsidP="002F00A3">
            <w:pPr>
              <w:pStyle w:val="ENoteTableText"/>
            </w:pPr>
            <w:r w:rsidRPr="00357753">
              <w:t>rep No 11, 2016</w:t>
            </w:r>
          </w:p>
        </w:tc>
      </w:tr>
      <w:tr w:rsidR="002F00A3" w:rsidRPr="00357753" w14:paraId="4830B2CC" w14:textId="77777777" w:rsidTr="00AC336C">
        <w:trPr>
          <w:cantSplit/>
        </w:trPr>
        <w:tc>
          <w:tcPr>
            <w:tcW w:w="2551" w:type="dxa"/>
          </w:tcPr>
          <w:p w14:paraId="61D06D83" w14:textId="77777777" w:rsidR="002F00A3" w:rsidRPr="00357753" w:rsidRDefault="002F00A3" w:rsidP="002F00A3">
            <w:pPr>
              <w:pStyle w:val="ENoteTableText"/>
              <w:tabs>
                <w:tab w:val="center" w:leader="dot" w:pos="2268"/>
              </w:tabs>
            </w:pPr>
            <w:r w:rsidRPr="00357753">
              <w:t>s 445J</w:t>
            </w:r>
            <w:r w:rsidRPr="00357753">
              <w:tab/>
            </w:r>
          </w:p>
        </w:tc>
        <w:tc>
          <w:tcPr>
            <w:tcW w:w="4961" w:type="dxa"/>
          </w:tcPr>
          <w:p w14:paraId="140613C2" w14:textId="77777777" w:rsidR="002F00A3" w:rsidRPr="00357753" w:rsidRDefault="002F00A3" w:rsidP="002F00A3">
            <w:pPr>
              <w:pStyle w:val="ENoteTableText"/>
            </w:pPr>
            <w:r w:rsidRPr="00357753">
              <w:t>ad No 132, 2007</w:t>
            </w:r>
          </w:p>
        </w:tc>
      </w:tr>
      <w:tr w:rsidR="002F00A3" w:rsidRPr="00357753" w14:paraId="449BAC2E" w14:textId="77777777" w:rsidTr="00AC336C">
        <w:trPr>
          <w:cantSplit/>
        </w:trPr>
        <w:tc>
          <w:tcPr>
            <w:tcW w:w="2551" w:type="dxa"/>
          </w:tcPr>
          <w:p w14:paraId="0F48143A" w14:textId="77777777" w:rsidR="002F00A3" w:rsidRPr="00357753" w:rsidRDefault="002F00A3" w:rsidP="002F00A3">
            <w:pPr>
              <w:pStyle w:val="ENoteTableText"/>
              <w:tabs>
                <w:tab w:val="center" w:leader="dot" w:pos="2268"/>
              </w:tabs>
            </w:pPr>
          </w:p>
        </w:tc>
        <w:tc>
          <w:tcPr>
            <w:tcW w:w="4961" w:type="dxa"/>
          </w:tcPr>
          <w:p w14:paraId="5B3CBFEC" w14:textId="77777777" w:rsidR="002F00A3" w:rsidRPr="00357753" w:rsidRDefault="002F00A3" w:rsidP="002F00A3">
            <w:pPr>
              <w:pStyle w:val="ENoteTableText"/>
            </w:pPr>
            <w:r w:rsidRPr="00357753">
              <w:t>rep No 11, 2016</w:t>
            </w:r>
          </w:p>
        </w:tc>
      </w:tr>
      <w:tr w:rsidR="002F00A3" w:rsidRPr="00357753" w14:paraId="1030B820" w14:textId="77777777" w:rsidTr="00AC336C">
        <w:trPr>
          <w:cantSplit/>
        </w:trPr>
        <w:tc>
          <w:tcPr>
            <w:tcW w:w="2551" w:type="dxa"/>
          </w:tcPr>
          <w:p w14:paraId="23294CAF" w14:textId="2DEBFCD3" w:rsidR="002F00A3" w:rsidRPr="00357753" w:rsidRDefault="002F00A3" w:rsidP="002F00A3">
            <w:pPr>
              <w:pStyle w:val="ENoteTableText"/>
            </w:pPr>
            <w:r w:rsidRPr="00357753">
              <w:rPr>
                <w:b/>
              </w:rPr>
              <w:t>Division 12</w:t>
            </w:r>
          </w:p>
        </w:tc>
        <w:tc>
          <w:tcPr>
            <w:tcW w:w="4961" w:type="dxa"/>
          </w:tcPr>
          <w:p w14:paraId="026FA59A" w14:textId="77777777" w:rsidR="002F00A3" w:rsidRPr="00357753" w:rsidRDefault="002F00A3" w:rsidP="002F00A3">
            <w:pPr>
              <w:pStyle w:val="ENoteTableText"/>
            </w:pPr>
          </w:p>
        </w:tc>
      </w:tr>
      <w:tr w:rsidR="002F00A3" w:rsidRPr="00357753" w14:paraId="3E7A6D32" w14:textId="77777777" w:rsidTr="00AC336C">
        <w:trPr>
          <w:cantSplit/>
        </w:trPr>
        <w:tc>
          <w:tcPr>
            <w:tcW w:w="2551" w:type="dxa"/>
          </w:tcPr>
          <w:p w14:paraId="3814596D" w14:textId="77777777" w:rsidR="002F00A3" w:rsidRPr="00357753" w:rsidRDefault="002F00A3" w:rsidP="002F00A3">
            <w:pPr>
              <w:pStyle w:val="ENoteTableText"/>
              <w:tabs>
                <w:tab w:val="center" w:leader="dot" w:pos="2268"/>
              </w:tabs>
            </w:pPr>
            <w:r w:rsidRPr="00357753">
              <w:t>s 446A</w:t>
            </w:r>
            <w:r w:rsidRPr="00357753">
              <w:tab/>
            </w:r>
          </w:p>
        </w:tc>
        <w:tc>
          <w:tcPr>
            <w:tcW w:w="4961" w:type="dxa"/>
          </w:tcPr>
          <w:p w14:paraId="7FB7851C" w14:textId="77777777" w:rsidR="002F00A3" w:rsidRPr="00357753" w:rsidRDefault="002F00A3" w:rsidP="002F00A3">
            <w:pPr>
              <w:pStyle w:val="ENoteTableText"/>
            </w:pPr>
            <w:r w:rsidRPr="00357753">
              <w:t xml:space="preserve">am No 132, 2007; No 48, 2012; No 11, 2016; </w:t>
            </w:r>
            <w:r w:rsidRPr="00357753">
              <w:rPr>
                <w:u w:val="single"/>
              </w:rPr>
              <w:t>No 141, 2020</w:t>
            </w:r>
          </w:p>
        </w:tc>
      </w:tr>
      <w:tr w:rsidR="002F00A3" w:rsidRPr="00357753" w14:paraId="2B5E7A80" w14:textId="77777777" w:rsidTr="00AC336C">
        <w:trPr>
          <w:cantSplit/>
        </w:trPr>
        <w:tc>
          <w:tcPr>
            <w:tcW w:w="2551" w:type="dxa"/>
          </w:tcPr>
          <w:p w14:paraId="79BBF1E6" w14:textId="77777777" w:rsidR="002F00A3" w:rsidRPr="00357753" w:rsidRDefault="002F00A3" w:rsidP="002F00A3">
            <w:pPr>
              <w:pStyle w:val="ENoteTableText"/>
              <w:tabs>
                <w:tab w:val="center" w:leader="dot" w:pos="2268"/>
              </w:tabs>
            </w:pPr>
            <w:r w:rsidRPr="00357753">
              <w:t>s 446AA</w:t>
            </w:r>
            <w:r w:rsidRPr="00357753">
              <w:tab/>
            </w:r>
          </w:p>
        </w:tc>
        <w:tc>
          <w:tcPr>
            <w:tcW w:w="4961" w:type="dxa"/>
          </w:tcPr>
          <w:p w14:paraId="3A3C037C" w14:textId="77777777" w:rsidR="002F00A3" w:rsidRPr="00357753" w:rsidRDefault="002F00A3" w:rsidP="002F00A3">
            <w:pPr>
              <w:pStyle w:val="ENoteTableText"/>
            </w:pPr>
            <w:r w:rsidRPr="00357753">
              <w:t xml:space="preserve">ad </w:t>
            </w:r>
            <w:r w:rsidRPr="00357753">
              <w:rPr>
                <w:noProof/>
              </w:rPr>
              <w:t>No 11, 2016</w:t>
            </w:r>
          </w:p>
        </w:tc>
      </w:tr>
      <w:tr w:rsidR="002F00A3" w:rsidRPr="00357753" w14:paraId="10689237" w14:textId="77777777" w:rsidTr="00AC336C">
        <w:trPr>
          <w:cantSplit/>
        </w:trPr>
        <w:tc>
          <w:tcPr>
            <w:tcW w:w="2551" w:type="dxa"/>
          </w:tcPr>
          <w:p w14:paraId="628E3ACB" w14:textId="77777777" w:rsidR="002F00A3" w:rsidRPr="00357753" w:rsidRDefault="002F00A3" w:rsidP="002F00A3">
            <w:pPr>
              <w:pStyle w:val="ENoteTableText"/>
              <w:tabs>
                <w:tab w:val="center" w:leader="dot" w:pos="2268"/>
              </w:tabs>
            </w:pPr>
          </w:p>
        </w:tc>
        <w:tc>
          <w:tcPr>
            <w:tcW w:w="4961" w:type="dxa"/>
          </w:tcPr>
          <w:p w14:paraId="057263B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37373F0" w14:textId="77777777" w:rsidTr="00AC336C">
        <w:trPr>
          <w:cantSplit/>
        </w:trPr>
        <w:tc>
          <w:tcPr>
            <w:tcW w:w="2551" w:type="dxa"/>
          </w:tcPr>
          <w:p w14:paraId="16BE11F0" w14:textId="77777777" w:rsidR="002F00A3" w:rsidRPr="00357753" w:rsidRDefault="002F00A3" w:rsidP="002F00A3">
            <w:pPr>
              <w:pStyle w:val="ENoteTableText"/>
              <w:tabs>
                <w:tab w:val="center" w:leader="dot" w:pos="2268"/>
              </w:tabs>
            </w:pPr>
            <w:r w:rsidRPr="00357753">
              <w:t>s 446B</w:t>
            </w:r>
            <w:r w:rsidRPr="00357753">
              <w:tab/>
            </w:r>
          </w:p>
        </w:tc>
        <w:tc>
          <w:tcPr>
            <w:tcW w:w="4961" w:type="dxa"/>
          </w:tcPr>
          <w:p w14:paraId="14C2E262" w14:textId="77777777" w:rsidR="002F00A3" w:rsidRPr="00357753" w:rsidRDefault="002F00A3" w:rsidP="002F00A3">
            <w:pPr>
              <w:pStyle w:val="ENoteTableText"/>
            </w:pPr>
            <w:r w:rsidRPr="00357753">
              <w:t>am No 11, 2016</w:t>
            </w:r>
          </w:p>
        </w:tc>
      </w:tr>
      <w:tr w:rsidR="002F00A3" w:rsidRPr="00357753" w14:paraId="66441440" w14:textId="77777777" w:rsidTr="00AC336C">
        <w:trPr>
          <w:cantSplit/>
        </w:trPr>
        <w:tc>
          <w:tcPr>
            <w:tcW w:w="2551" w:type="dxa"/>
          </w:tcPr>
          <w:p w14:paraId="4F3389B7" w14:textId="77777777" w:rsidR="002F00A3" w:rsidRPr="00357753" w:rsidRDefault="002F00A3" w:rsidP="002F00A3">
            <w:pPr>
              <w:pStyle w:val="ENoteTableText"/>
              <w:tabs>
                <w:tab w:val="center" w:leader="dot" w:pos="2268"/>
              </w:tabs>
            </w:pPr>
            <w:r w:rsidRPr="00357753">
              <w:t>s 446C</w:t>
            </w:r>
            <w:r w:rsidRPr="00357753">
              <w:tab/>
            </w:r>
          </w:p>
        </w:tc>
        <w:tc>
          <w:tcPr>
            <w:tcW w:w="4961" w:type="dxa"/>
          </w:tcPr>
          <w:p w14:paraId="07370EEB" w14:textId="77777777" w:rsidR="002F00A3" w:rsidRPr="00357753" w:rsidRDefault="002F00A3" w:rsidP="002F00A3">
            <w:pPr>
              <w:pStyle w:val="ENoteTableText"/>
            </w:pPr>
            <w:r w:rsidRPr="00357753">
              <w:t>ad No 132, 2007</w:t>
            </w:r>
          </w:p>
        </w:tc>
      </w:tr>
      <w:tr w:rsidR="002F00A3" w:rsidRPr="00357753" w14:paraId="2B3AEC5B" w14:textId="77777777" w:rsidTr="00AC336C">
        <w:trPr>
          <w:cantSplit/>
        </w:trPr>
        <w:tc>
          <w:tcPr>
            <w:tcW w:w="2551" w:type="dxa"/>
          </w:tcPr>
          <w:p w14:paraId="5CC9D502" w14:textId="77777777" w:rsidR="002F00A3" w:rsidRPr="00357753" w:rsidRDefault="002F00A3" w:rsidP="002F00A3">
            <w:pPr>
              <w:pStyle w:val="ENoteTableText"/>
            </w:pPr>
          </w:p>
        </w:tc>
        <w:tc>
          <w:tcPr>
            <w:tcW w:w="4961" w:type="dxa"/>
          </w:tcPr>
          <w:p w14:paraId="45FD8DEF"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4BE2D571" w14:textId="77777777" w:rsidTr="00AC336C">
        <w:trPr>
          <w:cantSplit/>
        </w:trPr>
        <w:tc>
          <w:tcPr>
            <w:tcW w:w="2551" w:type="dxa"/>
          </w:tcPr>
          <w:p w14:paraId="0E8A336E" w14:textId="5D77FDF2" w:rsidR="002F00A3" w:rsidRPr="00357753" w:rsidRDefault="002F00A3" w:rsidP="002F00A3">
            <w:pPr>
              <w:pStyle w:val="ENoteTableText"/>
              <w:keepNext/>
              <w:keepLines/>
              <w:tabs>
                <w:tab w:val="center" w:leader="dot" w:pos="2268"/>
              </w:tabs>
              <w:rPr>
                <w:b/>
              </w:rPr>
            </w:pPr>
            <w:r w:rsidRPr="00357753">
              <w:rPr>
                <w:b/>
              </w:rPr>
              <w:t>Division 13</w:t>
            </w:r>
          </w:p>
        </w:tc>
        <w:tc>
          <w:tcPr>
            <w:tcW w:w="4961" w:type="dxa"/>
          </w:tcPr>
          <w:p w14:paraId="66E3CAAA" w14:textId="77777777" w:rsidR="002F00A3" w:rsidRPr="00357753" w:rsidRDefault="002F00A3" w:rsidP="002F00A3">
            <w:pPr>
              <w:pStyle w:val="ENoteTableText"/>
            </w:pPr>
          </w:p>
        </w:tc>
      </w:tr>
      <w:tr w:rsidR="002F00A3" w:rsidRPr="00357753" w14:paraId="424675C4" w14:textId="77777777" w:rsidTr="00AC336C">
        <w:trPr>
          <w:cantSplit/>
        </w:trPr>
        <w:tc>
          <w:tcPr>
            <w:tcW w:w="2551" w:type="dxa"/>
          </w:tcPr>
          <w:p w14:paraId="5823294A" w14:textId="77777777" w:rsidR="002F00A3" w:rsidRPr="00357753" w:rsidRDefault="002F00A3" w:rsidP="002F00A3">
            <w:pPr>
              <w:pStyle w:val="ENoteTableText"/>
              <w:tabs>
                <w:tab w:val="center" w:leader="dot" w:pos="2268"/>
              </w:tabs>
            </w:pPr>
            <w:r w:rsidRPr="00357753">
              <w:t>s 447D</w:t>
            </w:r>
            <w:r w:rsidRPr="00357753">
              <w:tab/>
            </w:r>
          </w:p>
        </w:tc>
        <w:tc>
          <w:tcPr>
            <w:tcW w:w="4961" w:type="dxa"/>
          </w:tcPr>
          <w:p w14:paraId="57F3E289" w14:textId="77777777" w:rsidR="002F00A3" w:rsidRPr="00357753" w:rsidRDefault="002F00A3" w:rsidP="002F00A3">
            <w:pPr>
              <w:pStyle w:val="ENoteTableText"/>
            </w:pPr>
            <w:r w:rsidRPr="00357753">
              <w:t xml:space="preserve">rep </w:t>
            </w:r>
            <w:r w:rsidRPr="00357753">
              <w:rPr>
                <w:noProof/>
              </w:rPr>
              <w:t>No 11, 2016</w:t>
            </w:r>
          </w:p>
        </w:tc>
      </w:tr>
      <w:tr w:rsidR="002F00A3" w:rsidRPr="00357753" w14:paraId="627315D4" w14:textId="77777777" w:rsidTr="00AC336C">
        <w:trPr>
          <w:cantSplit/>
        </w:trPr>
        <w:tc>
          <w:tcPr>
            <w:tcW w:w="2551" w:type="dxa"/>
          </w:tcPr>
          <w:p w14:paraId="2420AB6F" w14:textId="77777777" w:rsidR="002F00A3" w:rsidRPr="00357753" w:rsidRDefault="002F00A3" w:rsidP="002F00A3">
            <w:pPr>
              <w:pStyle w:val="ENoteTableText"/>
              <w:tabs>
                <w:tab w:val="center" w:leader="dot" w:pos="2268"/>
              </w:tabs>
            </w:pPr>
            <w:r w:rsidRPr="00357753">
              <w:t>s 448E</w:t>
            </w:r>
            <w:r w:rsidRPr="00357753">
              <w:tab/>
            </w:r>
          </w:p>
        </w:tc>
        <w:tc>
          <w:tcPr>
            <w:tcW w:w="4961" w:type="dxa"/>
          </w:tcPr>
          <w:p w14:paraId="145D82E4" w14:textId="77777777" w:rsidR="002F00A3" w:rsidRPr="00357753" w:rsidRDefault="002F00A3" w:rsidP="002F00A3">
            <w:pPr>
              <w:pStyle w:val="ENoteTableText"/>
            </w:pPr>
            <w:r w:rsidRPr="00357753">
              <w:t>rep No 11, 2016</w:t>
            </w:r>
          </w:p>
        </w:tc>
      </w:tr>
      <w:tr w:rsidR="002F00A3" w:rsidRPr="00357753" w14:paraId="70DD4E6E" w14:textId="77777777" w:rsidTr="00AC336C">
        <w:trPr>
          <w:cantSplit/>
        </w:trPr>
        <w:tc>
          <w:tcPr>
            <w:tcW w:w="2551" w:type="dxa"/>
          </w:tcPr>
          <w:p w14:paraId="74195E46" w14:textId="06363EC9" w:rsidR="002F00A3" w:rsidRPr="00357753" w:rsidRDefault="002F00A3" w:rsidP="002F00A3">
            <w:pPr>
              <w:pStyle w:val="ENoteTableText"/>
              <w:keepNext/>
              <w:keepLines/>
            </w:pPr>
            <w:r w:rsidRPr="00357753">
              <w:rPr>
                <w:b/>
              </w:rPr>
              <w:t>Division 14</w:t>
            </w:r>
          </w:p>
        </w:tc>
        <w:tc>
          <w:tcPr>
            <w:tcW w:w="4961" w:type="dxa"/>
          </w:tcPr>
          <w:p w14:paraId="0C4291BA" w14:textId="77777777" w:rsidR="002F00A3" w:rsidRPr="00357753" w:rsidRDefault="002F00A3" w:rsidP="002F00A3">
            <w:pPr>
              <w:pStyle w:val="ENoteTableText"/>
              <w:keepNext/>
              <w:keepLines/>
            </w:pPr>
          </w:p>
        </w:tc>
      </w:tr>
      <w:tr w:rsidR="002F00A3" w:rsidRPr="00357753" w14:paraId="37AEC295" w14:textId="77777777" w:rsidTr="00AC336C">
        <w:trPr>
          <w:cantSplit/>
        </w:trPr>
        <w:tc>
          <w:tcPr>
            <w:tcW w:w="2551" w:type="dxa"/>
          </w:tcPr>
          <w:p w14:paraId="7516C533" w14:textId="77777777" w:rsidR="002F00A3" w:rsidRPr="00357753" w:rsidRDefault="002F00A3" w:rsidP="002F00A3">
            <w:pPr>
              <w:pStyle w:val="ENoteTableText"/>
              <w:tabs>
                <w:tab w:val="center" w:leader="dot" w:pos="2268"/>
              </w:tabs>
            </w:pPr>
            <w:r w:rsidRPr="00357753">
              <w:rPr>
                <w:noProof/>
              </w:rPr>
              <w:t>s. 448B</w:t>
            </w:r>
            <w:r w:rsidRPr="00357753">
              <w:rPr>
                <w:noProof/>
              </w:rPr>
              <w:tab/>
            </w:r>
          </w:p>
        </w:tc>
        <w:tc>
          <w:tcPr>
            <w:tcW w:w="4961" w:type="dxa"/>
          </w:tcPr>
          <w:p w14:paraId="05981D75" w14:textId="77777777" w:rsidR="002F00A3" w:rsidRPr="00357753" w:rsidRDefault="002F00A3" w:rsidP="002F00A3">
            <w:pPr>
              <w:pStyle w:val="ENoteTableText"/>
            </w:pPr>
            <w:r w:rsidRPr="00357753">
              <w:t>am. No. 117, 2001</w:t>
            </w:r>
          </w:p>
        </w:tc>
      </w:tr>
      <w:tr w:rsidR="002F00A3" w:rsidRPr="00357753" w14:paraId="2BD22604" w14:textId="77777777" w:rsidTr="00AC336C">
        <w:trPr>
          <w:cantSplit/>
        </w:trPr>
        <w:tc>
          <w:tcPr>
            <w:tcW w:w="2551" w:type="dxa"/>
          </w:tcPr>
          <w:p w14:paraId="466BA6FE" w14:textId="77777777" w:rsidR="002F00A3" w:rsidRPr="00357753" w:rsidRDefault="002F00A3" w:rsidP="002F00A3">
            <w:pPr>
              <w:pStyle w:val="ENoteTableText"/>
              <w:tabs>
                <w:tab w:val="center" w:leader="dot" w:pos="2268"/>
              </w:tabs>
            </w:pPr>
            <w:r w:rsidRPr="00357753">
              <w:rPr>
                <w:noProof/>
              </w:rPr>
              <w:lastRenderedPageBreak/>
              <w:t>s 448C</w:t>
            </w:r>
            <w:r w:rsidRPr="00357753">
              <w:rPr>
                <w:noProof/>
              </w:rPr>
              <w:tab/>
            </w:r>
          </w:p>
        </w:tc>
        <w:tc>
          <w:tcPr>
            <w:tcW w:w="4961" w:type="dxa"/>
          </w:tcPr>
          <w:p w14:paraId="2AF24873" w14:textId="77777777" w:rsidR="002F00A3" w:rsidRPr="00357753" w:rsidRDefault="002F00A3" w:rsidP="002F00A3">
            <w:pPr>
              <w:pStyle w:val="ENoteTableText"/>
            </w:pPr>
            <w:r w:rsidRPr="00357753">
              <w:t>am No 117, 2001; No 103, 2004; No 132, 2007; No 75, 2009; No 96, 2010; No 130, 2020</w:t>
            </w:r>
          </w:p>
        </w:tc>
      </w:tr>
      <w:tr w:rsidR="002F00A3" w:rsidRPr="00357753" w14:paraId="13BF2FD1" w14:textId="77777777" w:rsidTr="00AC336C">
        <w:trPr>
          <w:cantSplit/>
        </w:trPr>
        <w:tc>
          <w:tcPr>
            <w:tcW w:w="2551" w:type="dxa"/>
          </w:tcPr>
          <w:p w14:paraId="380930CF" w14:textId="77777777" w:rsidR="002F00A3" w:rsidRPr="00357753" w:rsidRDefault="002F00A3" w:rsidP="002F00A3">
            <w:pPr>
              <w:pStyle w:val="ENoteTableText"/>
              <w:tabs>
                <w:tab w:val="center" w:leader="dot" w:pos="2268"/>
              </w:tabs>
              <w:rPr>
                <w:noProof/>
              </w:rPr>
            </w:pPr>
            <w:r w:rsidRPr="00357753">
              <w:rPr>
                <w:noProof/>
              </w:rPr>
              <w:t>s 448D</w:t>
            </w:r>
            <w:r w:rsidRPr="00357753">
              <w:rPr>
                <w:noProof/>
              </w:rPr>
              <w:tab/>
            </w:r>
          </w:p>
        </w:tc>
        <w:tc>
          <w:tcPr>
            <w:tcW w:w="4961" w:type="dxa"/>
          </w:tcPr>
          <w:p w14:paraId="53A2485E" w14:textId="77777777" w:rsidR="002F00A3" w:rsidRPr="00357753" w:rsidRDefault="002F00A3" w:rsidP="002F00A3">
            <w:pPr>
              <w:pStyle w:val="ENoteTableText"/>
            </w:pPr>
            <w:r w:rsidRPr="00357753">
              <w:t>rep No 11, 2016</w:t>
            </w:r>
          </w:p>
        </w:tc>
      </w:tr>
      <w:tr w:rsidR="002F00A3" w:rsidRPr="00357753" w14:paraId="3DF8FC06" w14:textId="77777777" w:rsidTr="00AC336C">
        <w:trPr>
          <w:cantSplit/>
        </w:trPr>
        <w:tc>
          <w:tcPr>
            <w:tcW w:w="2551" w:type="dxa"/>
          </w:tcPr>
          <w:p w14:paraId="289A2D75" w14:textId="00F22BF0" w:rsidR="002F00A3" w:rsidRPr="00357753" w:rsidRDefault="002F00A3" w:rsidP="002F00A3">
            <w:pPr>
              <w:pStyle w:val="ENoteTableText"/>
              <w:keepNext/>
              <w:rPr>
                <w:noProof/>
              </w:rPr>
            </w:pPr>
            <w:r w:rsidRPr="00357753">
              <w:rPr>
                <w:b/>
              </w:rPr>
              <w:t>Division 1</w:t>
            </w:r>
            <w:r w:rsidRPr="00357753">
              <w:rPr>
                <w:b/>
                <w:noProof/>
              </w:rPr>
              <w:t>5</w:t>
            </w:r>
          </w:p>
        </w:tc>
        <w:tc>
          <w:tcPr>
            <w:tcW w:w="4961" w:type="dxa"/>
          </w:tcPr>
          <w:p w14:paraId="3DCEB4C0" w14:textId="77777777" w:rsidR="002F00A3" w:rsidRPr="00357753" w:rsidRDefault="002F00A3" w:rsidP="002F00A3">
            <w:pPr>
              <w:pStyle w:val="ENoteTableText"/>
            </w:pPr>
          </w:p>
        </w:tc>
      </w:tr>
      <w:tr w:rsidR="002F00A3" w:rsidRPr="00357753" w14:paraId="5331A112" w14:textId="77777777" w:rsidTr="00AC336C">
        <w:trPr>
          <w:cantSplit/>
        </w:trPr>
        <w:tc>
          <w:tcPr>
            <w:tcW w:w="2551" w:type="dxa"/>
          </w:tcPr>
          <w:p w14:paraId="13E93698" w14:textId="5026E51F" w:rsidR="002F00A3" w:rsidRPr="00357753" w:rsidRDefault="002F00A3" w:rsidP="002F00A3">
            <w:pPr>
              <w:pStyle w:val="ENoteTableText"/>
              <w:tabs>
                <w:tab w:val="center" w:leader="dot" w:pos="2268"/>
              </w:tabs>
              <w:rPr>
                <w:noProof/>
              </w:rPr>
            </w:pPr>
            <w:r w:rsidRPr="00357753">
              <w:rPr>
                <w:noProof/>
              </w:rPr>
              <w:t>Division 15 heading</w:t>
            </w:r>
            <w:r w:rsidRPr="00357753">
              <w:rPr>
                <w:noProof/>
              </w:rPr>
              <w:tab/>
            </w:r>
          </w:p>
        </w:tc>
        <w:tc>
          <w:tcPr>
            <w:tcW w:w="4961" w:type="dxa"/>
          </w:tcPr>
          <w:p w14:paraId="74E01279" w14:textId="77777777" w:rsidR="002F00A3" w:rsidRPr="00357753" w:rsidRDefault="002F00A3" w:rsidP="002F00A3">
            <w:pPr>
              <w:pStyle w:val="ENoteTableText"/>
            </w:pPr>
            <w:r w:rsidRPr="00357753">
              <w:t>rs No 11, 2016</w:t>
            </w:r>
          </w:p>
        </w:tc>
      </w:tr>
      <w:tr w:rsidR="002F00A3" w:rsidRPr="00357753" w14:paraId="1C98AC49" w14:textId="77777777" w:rsidTr="00AC336C">
        <w:trPr>
          <w:cantSplit/>
        </w:trPr>
        <w:tc>
          <w:tcPr>
            <w:tcW w:w="2551" w:type="dxa"/>
          </w:tcPr>
          <w:p w14:paraId="31FD05C8" w14:textId="77777777" w:rsidR="002F00A3" w:rsidRPr="00357753" w:rsidRDefault="002F00A3" w:rsidP="002F00A3">
            <w:pPr>
              <w:pStyle w:val="ENoteTableText"/>
              <w:tabs>
                <w:tab w:val="center" w:leader="dot" w:pos="2268"/>
              </w:tabs>
              <w:rPr>
                <w:noProof/>
              </w:rPr>
            </w:pPr>
            <w:r w:rsidRPr="00357753">
              <w:rPr>
                <w:noProof/>
              </w:rPr>
              <w:t>s 449B</w:t>
            </w:r>
            <w:r w:rsidRPr="00357753">
              <w:rPr>
                <w:noProof/>
              </w:rPr>
              <w:tab/>
            </w:r>
          </w:p>
        </w:tc>
        <w:tc>
          <w:tcPr>
            <w:tcW w:w="4961" w:type="dxa"/>
          </w:tcPr>
          <w:p w14:paraId="52D3A61E" w14:textId="77777777" w:rsidR="002F00A3" w:rsidRPr="00357753" w:rsidRDefault="002F00A3" w:rsidP="002F00A3">
            <w:pPr>
              <w:pStyle w:val="ENoteTableText"/>
            </w:pPr>
            <w:r w:rsidRPr="00357753">
              <w:t>am No 132, 2007</w:t>
            </w:r>
          </w:p>
        </w:tc>
      </w:tr>
      <w:tr w:rsidR="002F00A3" w:rsidRPr="00357753" w14:paraId="6542544B" w14:textId="77777777" w:rsidTr="00AC336C">
        <w:trPr>
          <w:cantSplit/>
        </w:trPr>
        <w:tc>
          <w:tcPr>
            <w:tcW w:w="2551" w:type="dxa"/>
          </w:tcPr>
          <w:p w14:paraId="281628C3" w14:textId="77777777" w:rsidR="002F00A3" w:rsidRPr="00357753" w:rsidRDefault="002F00A3" w:rsidP="002F00A3">
            <w:pPr>
              <w:pStyle w:val="ENoteTableText"/>
              <w:tabs>
                <w:tab w:val="center" w:leader="dot" w:pos="2268"/>
              </w:tabs>
              <w:rPr>
                <w:noProof/>
              </w:rPr>
            </w:pPr>
          </w:p>
        </w:tc>
        <w:tc>
          <w:tcPr>
            <w:tcW w:w="4961" w:type="dxa"/>
          </w:tcPr>
          <w:p w14:paraId="75269C2D" w14:textId="77777777" w:rsidR="002F00A3" w:rsidRPr="00357753" w:rsidRDefault="002F00A3" w:rsidP="002F00A3">
            <w:pPr>
              <w:pStyle w:val="ENoteTableText"/>
            </w:pPr>
            <w:r w:rsidRPr="00357753">
              <w:t>rep No 11, 2016</w:t>
            </w:r>
          </w:p>
        </w:tc>
      </w:tr>
      <w:tr w:rsidR="002F00A3" w:rsidRPr="00357753" w14:paraId="2AF23FEA" w14:textId="77777777" w:rsidTr="00AC336C">
        <w:trPr>
          <w:cantSplit/>
        </w:trPr>
        <w:tc>
          <w:tcPr>
            <w:tcW w:w="2551" w:type="dxa"/>
          </w:tcPr>
          <w:p w14:paraId="3CA8BB74" w14:textId="77777777" w:rsidR="002F00A3" w:rsidRPr="00357753" w:rsidRDefault="002F00A3" w:rsidP="002F00A3">
            <w:pPr>
              <w:pStyle w:val="ENoteTableText"/>
              <w:tabs>
                <w:tab w:val="center" w:leader="dot" w:pos="2268"/>
              </w:tabs>
              <w:rPr>
                <w:noProof/>
              </w:rPr>
            </w:pPr>
            <w:r w:rsidRPr="00357753">
              <w:rPr>
                <w:noProof/>
              </w:rPr>
              <w:t>s 449C</w:t>
            </w:r>
            <w:r w:rsidRPr="00357753">
              <w:rPr>
                <w:noProof/>
              </w:rPr>
              <w:tab/>
            </w:r>
          </w:p>
        </w:tc>
        <w:tc>
          <w:tcPr>
            <w:tcW w:w="4961" w:type="dxa"/>
          </w:tcPr>
          <w:p w14:paraId="302C34CC" w14:textId="77777777" w:rsidR="002F00A3" w:rsidRPr="00357753" w:rsidRDefault="002F00A3" w:rsidP="002F00A3">
            <w:pPr>
              <w:pStyle w:val="ENoteTableText"/>
            </w:pPr>
            <w:r w:rsidRPr="00357753">
              <w:t>am No 132, 2007; No 96, 2010; No 48, 2012; No 11, 2016</w:t>
            </w:r>
          </w:p>
        </w:tc>
      </w:tr>
      <w:tr w:rsidR="002F00A3" w:rsidRPr="00357753" w14:paraId="02DC97F5" w14:textId="77777777" w:rsidTr="00AC336C">
        <w:trPr>
          <w:cantSplit/>
        </w:trPr>
        <w:tc>
          <w:tcPr>
            <w:tcW w:w="2551" w:type="dxa"/>
          </w:tcPr>
          <w:p w14:paraId="2A8ACAA0" w14:textId="77777777" w:rsidR="002F00A3" w:rsidRPr="00357753" w:rsidRDefault="002F00A3" w:rsidP="002F00A3">
            <w:pPr>
              <w:pStyle w:val="ENoteTableText"/>
              <w:tabs>
                <w:tab w:val="center" w:leader="dot" w:pos="2268"/>
              </w:tabs>
              <w:rPr>
                <w:noProof/>
              </w:rPr>
            </w:pPr>
            <w:r w:rsidRPr="00357753">
              <w:rPr>
                <w:noProof/>
              </w:rPr>
              <w:t>s 449CA</w:t>
            </w:r>
            <w:r w:rsidRPr="00357753">
              <w:rPr>
                <w:noProof/>
              </w:rPr>
              <w:tab/>
            </w:r>
          </w:p>
        </w:tc>
        <w:tc>
          <w:tcPr>
            <w:tcW w:w="4961" w:type="dxa"/>
          </w:tcPr>
          <w:p w14:paraId="298C3511" w14:textId="77777777" w:rsidR="002F00A3" w:rsidRPr="00357753" w:rsidRDefault="002F00A3" w:rsidP="002F00A3">
            <w:pPr>
              <w:pStyle w:val="ENoteTableText"/>
            </w:pPr>
            <w:r w:rsidRPr="00357753">
              <w:t>ad No 132, 2007</w:t>
            </w:r>
          </w:p>
        </w:tc>
      </w:tr>
      <w:tr w:rsidR="002F00A3" w:rsidRPr="00357753" w14:paraId="0858BCEE" w14:textId="77777777" w:rsidTr="00AC336C">
        <w:trPr>
          <w:cantSplit/>
        </w:trPr>
        <w:tc>
          <w:tcPr>
            <w:tcW w:w="2551" w:type="dxa"/>
          </w:tcPr>
          <w:p w14:paraId="63BE501E" w14:textId="77777777" w:rsidR="002F00A3" w:rsidRPr="00357753" w:rsidRDefault="002F00A3" w:rsidP="002F00A3">
            <w:pPr>
              <w:pStyle w:val="ENoteTableText"/>
              <w:tabs>
                <w:tab w:val="center" w:leader="dot" w:pos="2268"/>
              </w:tabs>
              <w:rPr>
                <w:noProof/>
              </w:rPr>
            </w:pPr>
          </w:p>
        </w:tc>
        <w:tc>
          <w:tcPr>
            <w:tcW w:w="4961" w:type="dxa"/>
          </w:tcPr>
          <w:p w14:paraId="17147EFF"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015FE6D8" w14:textId="77777777" w:rsidTr="00AC336C">
        <w:trPr>
          <w:cantSplit/>
        </w:trPr>
        <w:tc>
          <w:tcPr>
            <w:tcW w:w="2551" w:type="dxa"/>
          </w:tcPr>
          <w:p w14:paraId="4F54A417" w14:textId="77777777" w:rsidR="002F00A3" w:rsidRPr="00357753" w:rsidRDefault="002F00A3" w:rsidP="002F00A3">
            <w:pPr>
              <w:pStyle w:val="ENoteTableText"/>
              <w:tabs>
                <w:tab w:val="center" w:leader="dot" w:pos="2268"/>
              </w:tabs>
              <w:rPr>
                <w:noProof/>
              </w:rPr>
            </w:pPr>
            <w:r w:rsidRPr="00357753">
              <w:rPr>
                <w:noProof/>
              </w:rPr>
              <w:t>s 449D</w:t>
            </w:r>
            <w:r w:rsidRPr="00357753">
              <w:rPr>
                <w:noProof/>
              </w:rPr>
              <w:tab/>
            </w:r>
          </w:p>
        </w:tc>
        <w:tc>
          <w:tcPr>
            <w:tcW w:w="4961" w:type="dxa"/>
          </w:tcPr>
          <w:p w14:paraId="7D27F7F1" w14:textId="77777777" w:rsidR="002F00A3" w:rsidRPr="00357753" w:rsidRDefault="002F00A3" w:rsidP="002F00A3">
            <w:pPr>
              <w:pStyle w:val="ENoteTableText"/>
            </w:pPr>
            <w:r w:rsidRPr="00357753">
              <w:t>rep No 11, 2016</w:t>
            </w:r>
          </w:p>
        </w:tc>
      </w:tr>
      <w:tr w:rsidR="002F00A3" w:rsidRPr="00357753" w14:paraId="4BC79AD8" w14:textId="77777777" w:rsidTr="00AC336C">
        <w:trPr>
          <w:cantSplit/>
        </w:trPr>
        <w:tc>
          <w:tcPr>
            <w:tcW w:w="2551" w:type="dxa"/>
          </w:tcPr>
          <w:p w14:paraId="57279D8C" w14:textId="77777777" w:rsidR="002F00A3" w:rsidRPr="00357753" w:rsidRDefault="002F00A3" w:rsidP="002F00A3">
            <w:pPr>
              <w:pStyle w:val="ENoteTableText"/>
              <w:tabs>
                <w:tab w:val="center" w:leader="dot" w:pos="2268"/>
              </w:tabs>
              <w:rPr>
                <w:noProof/>
              </w:rPr>
            </w:pPr>
            <w:r w:rsidRPr="00357753">
              <w:rPr>
                <w:noProof/>
              </w:rPr>
              <w:t>s 449E</w:t>
            </w:r>
            <w:r w:rsidRPr="00357753">
              <w:rPr>
                <w:noProof/>
              </w:rPr>
              <w:tab/>
            </w:r>
          </w:p>
        </w:tc>
        <w:tc>
          <w:tcPr>
            <w:tcW w:w="4961" w:type="dxa"/>
          </w:tcPr>
          <w:p w14:paraId="25D3DCBA" w14:textId="77777777" w:rsidR="002F00A3" w:rsidRPr="00357753" w:rsidRDefault="002F00A3" w:rsidP="002F00A3">
            <w:pPr>
              <w:pStyle w:val="ENoteTableText"/>
            </w:pPr>
            <w:r w:rsidRPr="00357753">
              <w:t>am No 132, 2007</w:t>
            </w:r>
          </w:p>
        </w:tc>
      </w:tr>
      <w:tr w:rsidR="002F00A3" w:rsidRPr="00357753" w14:paraId="3AD05210" w14:textId="77777777" w:rsidTr="00AC336C">
        <w:trPr>
          <w:cantSplit/>
        </w:trPr>
        <w:tc>
          <w:tcPr>
            <w:tcW w:w="2551" w:type="dxa"/>
          </w:tcPr>
          <w:p w14:paraId="438C310D" w14:textId="77777777" w:rsidR="002F00A3" w:rsidRPr="00357753" w:rsidRDefault="002F00A3" w:rsidP="002F00A3">
            <w:pPr>
              <w:pStyle w:val="ENoteTableText"/>
              <w:tabs>
                <w:tab w:val="center" w:leader="dot" w:pos="2268"/>
              </w:tabs>
              <w:rPr>
                <w:noProof/>
              </w:rPr>
            </w:pPr>
          </w:p>
        </w:tc>
        <w:tc>
          <w:tcPr>
            <w:tcW w:w="4961" w:type="dxa"/>
          </w:tcPr>
          <w:p w14:paraId="74429EBB" w14:textId="77777777" w:rsidR="002F00A3" w:rsidRPr="00357753" w:rsidRDefault="002F00A3" w:rsidP="002F00A3">
            <w:pPr>
              <w:pStyle w:val="ENoteTableText"/>
            </w:pPr>
            <w:r w:rsidRPr="00357753">
              <w:t>rep No 11, 2016</w:t>
            </w:r>
          </w:p>
        </w:tc>
      </w:tr>
      <w:tr w:rsidR="002F00A3" w:rsidRPr="00357753" w14:paraId="081D139E" w14:textId="77777777" w:rsidTr="00AC336C">
        <w:trPr>
          <w:cantSplit/>
        </w:trPr>
        <w:tc>
          <w:tcPr>
            <w:tcW w:w="2551" w:type="dxa"/>
          </w:tcPr>
          <w:p w14:paraId="64E8F977" w14:textId="0C9B27B2" w:rsidR="002F00A3" w:rsidRPr="00357753" w:rsidRDefault="002F00A3" w:rsidP="002F00A3">
            <w:pPr>
              <w:pStyle w:val="ENoteTableText"/>
            </w:pPr>
            <w:r w:rsidRPr="00357753">
              <w:rPr>
                <w:b/>
              </w:rPr>
              <w:t>Division 16</w:t>
            </w:r>
          </w:p>
        </w:tc>
        <w:tc>
          <w:tcPr>
            <w:tcW w:w="4961" w:type="dxa"/>
          </w:tcPr>
          <w:p w14:paraId="58B73946" w14:textId="77777777" w:rsidR="002F00A3" w:rsidRPr="00357753" w:rsidRDefault="002F00A3" w:rsidP="002F00A3">
            <w:pPr>
              <w:pStyle w:val="ENoteTableText"/>
            </w:pPr>
          </w:p>
        </w:tc>
      </w:tr>
      <w:tr w:rsidR="002F00A3" w:rsidRPr="00357753" w14:paraId="4C6A14D2" w14:textId="77777777" w:rsidTr="00AC336C">
        <w:trPr>
          <w:cantSplit/>
        </w:trPr>
        <w:tc>
          <w:tcPr>
            <w:tcW w:w="2551" w:type="dxa"/>
          </w:tcPr>
          <w:p w14:paraId="5E863810" w14:textId="77777777" w:rsidR="002F00A3" w:rsidRPr="00357753" w:rsidRDefault="002F00A3" w:rsidP="002F00A3">
            <w:pPr>
              <w:pStyle w:val="ENoteTableText"/>
              <w:tabs>
                <w:tab w:val="center" w:leader="dot" w:pos="2268"/>
              </w:tabs>
            </w:pPr>
            <w:r w:rsidRPr="00357753">
              <w:t>s 450A</w:t>
            </w:r>
            <w:r w:rsidRPr="00357753">
              <w:tab/>
            </w:r>
          </w:p>
        </w:tc>
        <w:tc>
          <w:tcPr>
            <w:tcW w:w="4961" w:type="dxa"/>
          </w:tcPr>
          <w:p w14:paraId="5E21A955" w14:textId="77777777" w:rsidR="002F00A3" w:rsidRPr="00357753" w:rsidRDefault="002F00A3" w:rsidP="002F00A3">
            <w:pPr>
              <w:pStyle w:val="ENoteTableText"/>
            </w:pPr>
            <w:r w:rsidRPr="00357753">
              <w:t xml:space="preserve">am No 132, 2007; No 96, 2010; No 48, 2012; </w:t>
            </w:r>
            <w:r w:rsidRPr="00357753">
              <w:rPr>
                <w:u w:val="single"/>
              </w:rPr>
              <w:t>No 69, 2020</w:t>
            </w:r>
            <w:r w:rsidRPr="00357753">
              <w:t>; No 130, 2020</w:t>
            </w:r>
          </w:p>
        </w:tc>
      </w:tr>
      <w:tr w:rsidR="002F00A3" w:rsidRPr="00357753" w14:paraId="0A6BDA20" w14:textId="77777777" w:rsidTr="00AC336C">
        <w:trPr>
          <w:cantSplit/>
        </w:trPr>
        <w:tc>
          <w:tcPr>
            <w:tcW w:w="2551" w:type="dxa"/>
          </w:tcPr>
          <w:p w14:paraId="1CAD8832" w14:textId="77777777" w:rsidR="002F00A3" w:rsidRPr="00357753" w:rsidRDefault="002F00A3" w:rsidP="002F00A3">
            <w:pPr>
              <w:pStyle w:val="ENoteTableText"/>
              <w:tabs>
                <w:tab w:val="center" w:leader="dot" w:pos="2268"/>
              </w:tabs>
            </w:pPr>
            <w:r w:rsidRPr="00357753">
              <w:t>s 450B</w:t>
            </w:r>
            <w:r w:rsidRPr="00357753">
              <w:tab/>
            </w:r>
          </w:p>
        </w:tc>
        <w:tc>
          <w:tcPr>
            <w:tcW w:w="4961" w:type="dxa"/>
          </w:tcPr>
          <w:p w14:paraId="484E99B7" w14:textId="77777777" w:rsidR="002F00A3" w:rsidRPr="00357753" w:rsidRDefault="002F00A3" w:rsidP="002F00A3">
            <w:pPr>
              <w:pStyle w:val="ENoteTableText"/>
            </w:pPr>
            <w:r w:rsidRPr="00357753">
              <w:t xml:space="preserve">am No 132, 2007; No 11, 2016; </w:t>
            </w:r>
            <w:r w:rsidRPr="00357753">
              <w:rPr>
                <w:u w:val="single"/>
              </w:rPr>
              <w:t>No 69, 2020</w:t>
            </w:r>
            <w:r w:rsidRPr="00357753">
              <w:t>; No 130, 2020</w:t>
            </w:r>
          </w:p>
        </w:tc>
      </w:tr>
      <w:tr w:rsidR="002F00A3" w:rsidRPr="00357753" w14:paraId="357190F5" w14:textId="77777777" w:rsidTr="00AC336C">
        <w:trPr>
          <w:cantSplit/>
        </w:trPr>
        <w:tc>
          <w:tcPr>
            <w:tcW w:w="2551" w:type="dxa"/>
          </w:tcPr>
          <w:p w14:paraId="669BAC87" w14:textId="77777777" w:rsidR="002F00A3" w:rsidRPr="00357753" w:rsidRDefault="002F00A3" w:rsidP="002F00A3">
            <w:pPr>
              <w:pStyle w:val="ENoteTableText"/>
              <w:tabs>
                <w:tab w:val="center" w:leader="dot" w:pos="2268"/>
              </w:tabs>
            </w:pPr>
            <w:r w:rsidRPr="00357753">
              <w:t>s 450C</w:t>
            </w:r>
            <w:r w:rsidRPr="00357753">
              <w:tab/>
            </w:r>
          </w:p>
        </w:tc>
        <w:tc>
          <w:tcPr>
            <w:tcW w:w="4961" w:type="dxa"/>
          </w:tcPr>
          <w:p w14:paraId="7D36AC01" w14:textId="77777777" w:rsidR="002F00A3" w:rsidRPr="00357753" w:rsidRDefault="002F00A3" w:rsidP="002F00A3">
            <w:pPr>
              <w:pStyle w:val="ENoteTableText"/>
            </w:pPr>
            <w:r w:rsidRPr="00357753">
              <w:t xml:space="preserve">am No 132, 2007; </w:t>
            </w:r>
            <w:r w:rsidRPr="00357753">
              <w:rPr>
                <w:u w:val="single"/>
              </w:rPr>
              <w:t>No 69, 2020</w:t>
            </w:r>
            <w:r w:rsidRPr="00357753">
              <w:t>; No 130, 2020</w:t>
            </w:r>
          </w:p>
        </w:tc>
      </w:tr>
      <w:tr w:rsidR="002F00A3" w:rsidRPr="00357753" w14:paraId="6ADC10C8" w14:textId="77777777" w:rsidTr="00AC336C">
        <w:trPr>
          <w:cantSplit/>
        </w:trPr>
        <w:tc>
          <w:tcPr>
            <w:tcW w:w="2551" w:type="dxa"/>
          </w:tcPr>
          <w:p w14:paraId="60D2E4BD" w14:textId="77777777" w:rsidR="002F00A3" w:rsidRPr="00357753" w:rsidRDefault="002F00A3" w:rsidP="002F00A3">
            <w:pPr>
              <w:pStyle w:val="ENoteTableText"/>
              <w:tabs>
                <w:tab w:val="center" w:leader="dot" w:pos="2268"/>
              </w:tabs>
              <w:rPr>
                <w:noProof/>
              </w:rPr>
            </w:pPr>
            <w:r w:rsidRPr="00357753">
              <w:rPr>
                <w:noProof/>
              </w:rPr>
              <w:t>s 450D</w:t>
            </w:r>
            <w:r w:rsidRPr="00357753">
              <w:rPr>
                <w:noProof/>
              </w:rPr>
              <w:tab/>
            </w:r>
          </w:p>
        </w:tc>
        <w:tc>
          <w:tcPr>
            <w:tcW w:w="4961" w:type="dxa"/>
          </w:tcPr>
          <w:p w14:paraId="159E096B" w14:textId="77777777" w:rsidR="002F00A3" w:rsidRPr="00357753" w:rsidRDefault="002F00A3" w:rsidP="002F00A3">
            <w:pPr>
              <w:pStyle w:val="ENoteTableText"/>
            </w:pPr>
            <w:r w:rsidRPr="00357753">
              <w:t xml:space="preserve">am No 132, 2007; </w:t>
            </w:r>
            <w:r w:rsidRPr="00357753">
              <w:rPr>
                <w:u w:val="single"/>
              </w:rPr>
              <w:t>No 69, 2020</w:t>
            </w:r>
            <w:r w:rsidRPr="00357753">
              <w:t>; No 130, 2020</w:t>
            </w:r>
          </w:p>
        </w:tc>
      </w:tr>
      <w:tr w:rsidR="002F00A3" w:rsidRPr="00357753" w14:paraId="3D4A541C" w14:textId="77777777" w:rsidTr="00AC336C">
        <w:trPr>
          <w:cantSplit/>
        </w:trPr>
        <w:tc>
          <w:tcPr>
            <w:tcW w:w="2551" w:type="dxa"/>
          </w:tcPr>
          <w:p w14:paraId="177CAA5E" w14:textId="77777777" w:rsidR="002F00A3" w:rsidRPr="00357753" w:rsidRDefault="002F00A3" w:rsidP="002F00A3">
            <w:pPr>
              <w:pStyle w:val="ENoteTableText"/>
              <w:tabs>
                <w:tab w:val="center" w:leader="dot" w:pos="2268"/>
              </w:tabs>
            </w:pPr>
            <w:r w:rsidRPr="00357753">
              <w:rPr>
                <w:noProof/>
              </w:rPr>
              <w:t>s. 450E</w:t>
            </w:r>
            <w:r w:rsidRPr="00357753">
              <w:rPr>
                <w:noProof/>
              </w:rPr>
              <w:tab/>
            </w:r>
          </w:p>
        </w:tc>
        <w:tc>
          <w:tcPr>
            <w:tcW w:w="4961" w:type="dxa"/>
          </w:tcPr>
          <w:p w14:paraId="24A0863B" w14:textId="77777777" w:rsidR="002F00A3" w:rsidRPr="00357753" w:rsidRDefault="002F00A3" w:rsidP="002F00A3">
            <w:pPr>
              <w:pStyle w:val="ENoteTableText"/>
            </w:pPr>
            <w:r w:rsidRPr="00357753">
              <w:t>am. No. 117, 2001; No. 132, 2007</w:t>
            </w:r>
          </w:p>
        </w:tc>
      </w:tr>
      <w:tr w:rsidR="002F00A3" w:rsidRPr="00357753" w14:paraId="065719C2" w14:textId="77777777" w:rsidTr="00AC336C">
        <w:trPr>
          <w:cantSplit/>
        </w:trPr>
        <w:tc>
          <w:tcPr>
            <w:tcW w:w="2551" w:type="dxa"/>
          </w:tcPr>
          <w:p w14:paraId="6789855E" w14:textId="5A95FD40" w:rsidR="002F00A3" w:rsidRPr="00357753" w:rsidRDefault="002F00A3" w:rsidP="002F00A3">
            <w:pPr>
              <w:pStyle w:val="ENoteTableText"/>
              <w:tabs>
                <w:tab w:val="center" w:leader="dot" w:pos="2268"/>
              </w:tabs>
              <w:rPr>
                <w:b/>
                <w:noProof/>
              </w:rPr>
            </w:pPr>
            <w:r w:rsidRPr="00357753">
              <w:rPr>
                <w:b/>
                <w:noProof/>
              </w:rPr>
              <w:t>Division 17</w:t>
            </w:r>
          </w:p>
        </w:tc>
        <w:tc>
          <w:tcPr>
            <w:tcW w:w="4961" w:type="dxa"/>
          </w:tcPr>
          <w:p w14:paraId="21CE6721" w14:textId="77777777" w:rsidR="002F00A3" w:rsidRPr="00357753" w:rsidRDefault="002F00A3" w:rsidP="002F00A3">
            <w:pPr>
              <w:pStyle w:val="ENoteTableText"/>
            </w:pPr>
          </w:p>
        </w:tc>
      </w:tr>
      <w:tr w:rsidR="002F00A3" w:rsidRPr="00357753" w14:paraId="39C95F11" w14:textId="77777777" w:rsidTr="00AC336C">
        <w:trPr>
          <w:cantSplit/>
        </w:trPr>
        <w:tc>
          <w:tcPr>
            <w:tcW w:w="2551" w:type="dxa"/>
          </w:tcPr>
          <w:p w14:paraId="5683E6DD" w14:textId="77777777" w:rsidR="002F00A3" w:rsidRPr="00357753" w:rsidRDefault="002F00A3" w:rsidP="002F00A3">
            <w:pPr>
              <w:pStyle w:val="ENoteTableText"/>
              <w:tabs>
                <w:tab w:val="center" w:leader="dot" w:pos="2268"/>
              </w:tabs>
              <w:rPr>
                <w:noProof/>
              </w:rPr>
            </w:pPr>
            <w:r w:rsidRPr="00357753">
              <w:rPr>
                <w:noProof/>
              </w:rPr>
              <w:t>s 451E</w:t>
            </w:r>
            <w:r w:rsidRPr="00357753">
              <w:rPr>
                <w:noProof/>
              </w:rPr>
              <w:tab/>
            </w:r>
          </w:p>
        </w:tc>
        <w:tc>
          <w:tcPr>
            <w:tcW w:w="4961" w:type="dxa"/>
          </w:tcPr>
          <w:p w14:paraId="1D3C9FC1" w14:textId="77777777" w:rsidR="002F00A3" w:rsidRPr="00357753" w:rsidRDefault="002F00A3" w:rsidP="002F00A3">
            <w:pPr>
              <w:pStyle w:val="ENoteTableText"/>
            </w:pPr>
            <w:r w:rsidRPr="00357753">
              <w:t>ad No 112, 2017</w:t>
            </w:r>
          </w:p>
        </w:tc>
      </w:tr>
      <w:tr w:rsidR="002F00A3" w:rsidRPr="00357753" w14:paraId="0794672C" w14:textId="77777777" w:rsidTr="00AC336C">
        <w:trPr>
          <w:cantSplit/>
        </w:trPr>
        <w:tc>
          <w:tcPr>
            <w:tcW w:w="2551" w:type="dxa"/>
          </w:tcPr>
          <w:p w14:paraId="7D50F29A" w14:textId="77777777" w:rsidR="002F00A3" w:rsidRPr="00357753" w:rsidRDefault="002F00A3" w:rsidP="002F00A3">
            <w:pPr>
              <w:pStyle w:val="ENoteTableText"/>
              <w:tabs>
                <w:tab w:val="center" w:leader="dot" w:pos="2268"/>
              </w:tabs>
              <w:rPr>
                <w:noProof/>
              </w:rPr>
            </w:pPr>
          </w:p>
        </w:tc>
        <w:tc>
          <w:tcPr>
            <w:tcW w:w="4961" w:type="dxa"/>
          </w:tcPr>
          <w:p w14:paraId="2577FF93" w14:textId="77777777" w:rsidR="002F00A3" w:rsidRPr="00357753" w:rsidRDefault="002F00A3" w:rsidP="002F00A3">
            <w:pPr>
              <w:pStyle w:val="ENoteTableText"/>
            </w:pPr>
            <w:r w:rsidRPr="00357753">
              <w:t>am No 6, 2020</w:t>
            </w:r>
          </w:p>
        </w:tc>
      </w:tr>
      <w:tr w:rsidR="002F00A3" w:rsidRPr="00357753" w14:paraId="6AD4B223" w14:textId="77777777" w:rsidTr="00AC336C">
        <w:trPr>
          <w:cantSplit/>
        </w:trPr>
        <w:tc>
          <w:tcPr>
            <w:tcW w:w="2551" w:type="dxa"/>
          </w:tcPr>
          <w:p w14:paraId="6346C25F" w14:textId="77777777" w:rsidR="002F00A3" w:rsidRPr="00357753" w:rsidRDefault="002F00A3" w:rsidP="002F00A3">
            <w:pPr>
              <w:pStyle w:val="ENoteTableText"/>
              <w:tabs>
                <w:tab w:val="center" w:leader="dot" w:pos="2268"/>
              </w:tabs>
              <w:rPr>
                <w:noProof/>
              </w:rPr>
            </w:pPr>
            <w:r w:rsidRPr="00357753">
              <w:rPr>
                <w:noProof/>
              </w:rPr>
              <w:t>s 451F</w:t>
            </w:r>
            <w:r w:rsidRPr="00357753">
              <w:rPr>
                <w:noProof/>
              </w:rPr>
              <w:tab/>
            </w:r>
          </w:p>
        </w:tc>
        <w:tc>
          <w:tcPr>
            <w:tcW w:w="4961" w:type="dxa"/>
          </w:tcPr>
          <w:p w14:paraId="2C9BA9FA" w14:textId="77777777" w:rsidR="002F00A3" w:rsidRPr="00357753" w:rsidRDefault="002F00A3" w:rsidP="002F00A3">
            <w:pPr>
              <w:pStyle w:val="ENoteTableText"/>
            </w:pPr>
            <w:r w:rsidRPr="00357753">
              <w:t>ad No 112, 2017</w:t>
            </w:r>
          </w:p>
        </w:tc>
      </w:tr>
      <w:tr w:rsidR="002F00A3" w:rsidRPr="00357753" w14:paraId="258BF652" w14:textId="77777777" w:rsidTr="00AC336C">
        <w:trPr>
          <w:cantSplit/>
        </w:trPr>
        <w:tc>
          <w:tcPr>
            <w:tcW w:w="2551" w:type="dxa"/>
          </w:tcPr>
          <w:p w14:paraId="7CC2CC24" w14:textId="77777777" w:rsidR="002F00A3" w:rsidRPr="00357753" w:rsidRDefault="002F00A3" w:rsidP="002F00A3">
            <w:pPr>
              <w:pStyle w:val="ENoteTableText"/>
              <w:tabs>
                <w:tab w:val="center" w:leader="dot" w:pos="2268"/>
              </w:tabs>
              <w:rPr>
                <w:noProof/>
              </w:rPr>
            </w:pPr>
            <w:r w:rsidRPr="00357753">
              <w:rPr>
                <w:noProof/>
              </w:rPr>
              <w:t>s 451G</w:t>
            </w:r>
            <w:r w:rsidRPr="00357753">
              <w:rPr>
                <w:noProof/>
              </w:rPr>
              <w:tab/>
            </w:r>
          </w:p>
        </w:tc>
        <w:tc>
          <w:tcPr>
            <w:tcW w:w="4961" w:type="dxa"/>
          </w:tcPr>
          <w:p w14:paraId="581E82C7" w14:textId="77777777" w:rsidR="002F00A3" w:rsidRPr="00357753" w:rsidRDefault="002F00A3" w:rsidP="002F00A3">
            <w:pPr>
              <w:pStyle w:val="ENoteTableText"/>
            </w:pPr>
            <w:r w:rsidRPr="00357753">
              <w:t>ad No 112, 2017</w:t>
            </w:r>
          </w:p>
        </w:tc>
      </w:tr>
      <w:tr w:rsidR="002F00A3" w:rsidRPr="00357753" w14:paraId="6C1CF60F" w14:textId="77777777" w:rsidTr="00AC336C">
        <w:trPr>
          <w:cantSplit/>
        </w:trPr>
        <w:tc>
          <w:tcPr>
            <w:tcW w:w="2551" w:type="dxa"/>
          </w:tcPr>
          <w:p w14:paraId="05755C18" w14:textId="77777777" w:rsidR="002F00A3" w:rsidRPr="00357753" w:rsidRDefault="002F00A3" w:rsidP="002F00A3">
            <w:pPr>
              <w:pStyle w:val="ENoteTableText"/>
              <w:tabs>
                <w:tab w:val="center" w:leader="dot" w:pos="2268"/>
              </w:tabs>
              <w:rPr>
                <w:noProof/>
              </w:rPr>
            </w:pPr>
            <w:r w:rsidRPr="00357753">
              <w:rPr>
                <w:noProof/>
              </w:rPr>
              <w:t>s 451GA</w:t>
            </w:r>
            <w:r w:rsidRPr="00357753">
              <w:rPr>
                <w:noProof/>
              </w:rPr>
              <w:tab/>
            </w:r>
          </w:p>
        </w:tc>
        <w:tc>
          <w:tcPr>
            <w:tcW w:w="4961" w:type="dxa"/>
          </w:tcPr>
          <w:p w14:paraId="025AAFF5" w14:textId="77777777" w:rsidR="002F00A3" w:rsidRPr="00357753" w:rsidRDefault="002F00A3" w:rsidP="002F00A3">
            <w:pPr>
              <w:pStyle w:val="ENoteTableText"/>
            </w:pPr>
            <w:r w:rsidRPr="00357753">
              <w:t>ad No 112, 2017</w:t>
            </w:r>
          </w:p>
        </w:tc>
      </w:tr>
      <w:tr w:rsidR="002F00A3" w:rsidRPr="00357753" w14:paraId="0616BB3B" w14:textId="77777777" w:rsidTr="00AC336C">
        <w:trPr>
          <w:cantSplit/>
        </w:trPr>
        <w:tc>
          <w:tcPr>
            <w:tcW w:w="2551" w:type="dxa"/>
          </w:tcPr>
          <w:p w14:paraId="2E18962A" w14:textId="77777777" w:rsidR="002F00A3" w:rsidRPr="00357753" w:rsidRDefault="002F00A3" w:rsidP="002F00A3">
            <w:pPr>
              <w:pStyle w:val="ENoteTableText"/>
              <w:tabs>
                <w:tab w:val="center" w:leader="dot" w:pos="2268"/>
              </w:tabs>
              <w:rPr>
                <w:noProof/>
              </w:rPr>
            </w:pPr>
            <w:r w:rsidRPr="00357753">
              <w:rPr>
                <w:noProof/>
              </w:rPr>
              <w:t>s 451H</w:t>
            </w:r>
            <w:r w:rsidRPr="00357753">
              <w:rPr>
                <w:noProof/>
              </w:rPr>
              <w:tab/>
            </w:r>
          </w:p>
        </w:tc>
        <w:tc>
          <w:tcPr>
            <w:tcW w:w="4961" w:type="dxa"/>
          </w:tcPr>
          <w:p w14:paraId="00458548" w14:textId="77777777" w:rsidR="002F00A3" w:rsidRPr="00357753" w:rsidRDefault="002F00A3" w:rsidP="002F00A3">
            <w:pPr>
              <w:pStyle w:val="ENoteTableText"/>
            </w:pPr>
            <w:r w:rsidRPr="00357753">
              <w:t>ad No 112, 2017</w:t>
            </w:r>
          </w:p>
        </w:tc>
      </w:tr>
      <w:tr w:rsidR="002F00A3" w:rsidRPr="00357753" w14:paraId="59860D6F" w14:textId="77777777" w:rsidTr="00AC336C">
        <w:trPr>
          <w:cantSplit/>
        </w:trPr>
        <w:tc>
          <w:tcPr>
            <w:tcW w:w="2551" w:type="dxa"/>
          </w:tcPr>
          <w:p w14:paraId="31197006" w14:textId="1627BBFC" w:rsidR="002F00A3" w:rsidRPr="00357753" w:rsidRDefault="002F00A3" w:rsidP="002F00A3">
            <w:pPr>
              <w:pStyle w:val="ENoteTableText"/>
              <w:tabs>
                <w:tab w:val="center" w:leader="dot" w:pos="2268"/>
              </w:tabs>
              <w:rPr>
                <w:b/>
                <w:noProof/>
              </w:rPr>
            </w:pPr>
            <w:r w:rsidRPr="00357753">
              <w:rPr>
                <w:b/>
                <w:noProof/>
              </w:rPr>
              <w:t>Part 5.3B</w:t>
            </w:r>
          </w:p>
        </w:tc>
        <w:tc>
          <w:tcPr>
            <w:tcW w:w="4961" w:type="dxa"/>
          </w:tcPr>
          <w:p w14:paraId="37EB50C3" w14:textId="77777777" w:rsidR="002F00A3" w:rsidRPr="00357753" w:rsidRDefault="002F00A3" w:rsidP="002F00A3">
            <w:pPr>
              <w:pStyle w:val="ENoteTableText"/>
            </w:pPr>
          </w:p>
        </w:tc>
      </w:tr>
      <w:tr w:rsidR="002F00A3" w:rsidRPr="00357753" w14:paraId="0027D293" w14:textId="77777777" w:rsidTr="00AC336C">
        <w:trPr>
          <w:cantSplit/>
        </w:trPr>
        <w:tc>
          <w:tcPr>
            <w:tcW w:w="2551" w:type="dxa"/>
          </w:tcPr>
          <w:p w14:paraId="06BE5383" w14:textId="3B8CABFD" w:rsidR="002F00A3" w:rsidRPr="00357753" w:rsidRDefault="002F00A3" w:rsidP="002F00A3">
            <w:pPr>
              <w:pStyle w:val="ENoteTableText"/>
              <w:tabs>
                <w:tab w:val="center" w:leader="dot" w:pos="2268"/>
              </w:tabs>
              <w:rPr>
                <w:noProof/>
              </w:rPr>
            </w:pPr>
            <w:r w:rsidRPr="00357753">
              <w:rPr>
                <w:noProof/>
              </w:rPr>
              <w:t>Part 5.3B</w:t>
            </w:r>
            <w:r w:rsidRPr="00357753">
              <w:rPr>
                <w:noProof/>
              </w:rPr>
              <w:tab/>
            </w:r>
          </w:p>
        </w:tc>
        <w:tc>
          <w:tcPr>
            <w:tcW w:w="4961" w:type="dxa"/>
          </w:tcPr>
          <w:p w14:paraId="4E96898D" w14:textId="77777777" w:rsidR="002F00A3" w:rsidRPr="00357753" w:rsidRDefault="002F00A3" w:rsidP="002F00A3">
            <w:pPr>
              <w:pStyle w:val="ENoteTableText"/>
            </w:pPr>
            <w:r w:rsidRPr="00357753">
              <w:t>ad No 130, 2020</w:t>
            </w:r>
          </w:p>
        </w:tc>
      </w:tr>
      <w:tr w:rsidR="002F00A3" w:rsidRPr="00357753" w14:paraId="20D1EC5E" w14:textId="77777777" w:rsidTr="00AC336C">
        <w:trPr>
          <w:cantSplit/>
        </w:trPr>
        <w:tc>
          <w:tcPr>
            <w:tcW w:w="2551" w:type="dxa"/>
          </w:tcPr>
          <w:p w14:paraId="12C5F78B" w14:textId="77777777" w:rsidR="002F00A3" w:rsidRPr="00357753" w:rsidRDefault="002F00A3" w:rsidP="002F00A3">
            <w:pPr>
              <w:pStyle w:val="ENoteTableText"/>
              <w:tabs>
                <w:tab w:val="center" w:leader="dot" w:pos="2268"/>
              </w:tabs>
              <w:rPr>
                <w:noProof/>
              </w:rPr>
            </w:pPr>
          </w:p>
        </w:tc>
        <w:tc>
          <w:tcPr>
            <w:tcW w:w="4961" w:type="dxa"/>
          </w:tcPr>
          <w:p w14:paraId="4FB6546E" w14:textId="77777777" w:rsidR="002F00A3" w:rsidRPr="00357753" w:rsidRDefault="002F00A3" w:rsidP="002F00A3">
            <w:pPr>
              <w:pStyle w:val="ENoteTableText"/>
            </w:pPr>
            <w:r w:rsidRPr="00357753">
              <w:t>am No 8, 2022</w:t>
            </w:r>
          </w:p>
        </w:tc>
      </w:tr>
      <w:tr w:rsidR="002F00A3" w:rsidRPr="00357753" w14:paraId="3911DD50" w14:textId="77777777" w:rsidTr="00AC336C">
        <w:trPr>
          <w:cantSplit/>
        </w:trPr>
        <w:tc>
          <w:tcPr>
            <w:tcW w:w="2551" w:type="dxa"/>
          </w:tcPr>
          <w:p w14:paraId="30658720" w14:textId="66CBE78A" w:rsidR="002F00A3" w:rsidRPr="00357753" w:rsidRDefault="002F00A3" w:rsidP="002F00A3">
            <w:pPr>
              <w:pStyle w:val="ENoteTableText"/>
              <w:keepNext/>
              <w:tabs>
                <w:tab w:val="center" w:leader="dot" w:pos="2268"/>
              </w:tabs>
              <w:rPr>
                <w:b/>
                <w:noProof/>
              </w:rPr>
            </w:pPr>
            <w:r w:rsidRPr="00357753">
              <w:rPr>
                <w:b/>
                <w:noProof/>
              </w:rPr>
              <w:t>Division 1</w:t>
            </w:r>
          </w:p>
        </w:tc>
        <w:tc>
          <w:tcPr>
            <w:tcW w:w="4961" w:type="dxa"/>
          </w:tcPr>
          <w:p w14:paraId="41FD9A36" w14:textId="77777777" w:rsidR="002F00A3" w:rsidRPr="00357753" w:rsidRDefault="002F00A3" w:rsidP="002F00A3">
            <w:pPr>
              <w:pStyle w:val="ENoteTableText"/>
              <w:keepNext/>
            </w:pPr>
          </w:p>
        </w:tc>
      </w:tr>
      <w:tr w:rsidR="002F00A3" w:rsidRPr="00357753" w14:paraId="54376455" w14:textId="77777777" w:rsidTr="00AC336C">
        <w:trPr>
          <w:cantSplit/>
        </w:trPr>
        <w:tc>
          <w:tcPr>
            <w:tcW w:w="2551" w:type="dxa"/>
          </w:tcPr>
          <w:p w14:paraId="7D641BC7" w14:textId="77777777" w:rsidR="002F00A3" w:rsidRPr="00357753" w:rsidRDefault="002F00A3" w:rsidP="002F00A3">
            <w:pPr>
              <w:pStyle w:val="ENoteTableText"/>
              <w:tabs>
                <w:tab w:val="center" w:leader="dot" w:pos="2268"/>
              </w:tabs>
              <w:rPr>
                <w:noProof/>
              </w:rPr>
            </w:pPr>
            <w:r w:rsidRPr="00357753">
              <w:rPr>
                <w:noProof/>
              </w:rPr>
              <w:t>s 452A</w:t>
            </w:r>
            <w:r w:rsidRPr="00357753">
              <w:rPr>
                <w:noProof/>
              </w:rPr>
              <w:tab/>
            </w:r>
          </w:p>
        </w:tc>
        <w:tc>
          <w:tcPr>
            <w:tcW w:w="4961" w:type="dxa"/>
          </w:tcPr>
          <w:p w14:paraId="048A99B5" w14:textId="77777777" w:rsidR="002F00A3" w:rsidRPr="00357753" w:rsidRDefault="002F00A3" w:rsidP="002F00A3">
            <w:pPr>
              <w:pStyle w:val="ENoteTableText"/>
            </w:pPr>
            <w:r w:rsidRPr="00357753">
              <w:t>ad No 130, 2020</w:t>
            </w:r>
          </w:p>
        </w:tc>
      </w:tr>
      <w:tr w:rsidR="002F00A3" w:rsidRPr="00357753" w14:paraId="45D11249" w14:textId="77777777" w:rsidTr="00AC336C">
        <w:trPr>
          <w:cantSplit/>
        </w:trPr>
        <w:tc>
          <w:tcPr>
            <w:tcW w:w="2551" w:type="dxa"/>
          </w:tcPr>
          <w:p w14:paraId="6C10F7D4" w14:textId="77777777" w:rsidR="002F00A3" w:rsidRPr="00357753" w:rsidRDefault="002F00A3" w:rsidP="002F00A3">
            <w:pPr>
              <w:pStyle w:val="ENoteTableText"/>
              <w:tabs>
                <w:tab w:val="center" w:leader="dot" w:pos="2268"/>
              </w:tabs>
              <w:rPr>
                <w:noProof/>
              </w:rPr>
            </w:pPr>
            <w:r w:rsidRPr="00357753">
              <w:rPr>
                <w:noProof/>
              </w:rPr>
              <w:lastRenderedPageBreak/>
              <w:t>s 452B</w:t>
            </w:r>
            <w:r w:rsidRPr="00357753">
              <w:rPr>
                <w:noProof/>
              </w:rPr>
              <w:tab/>
            </w:r>
          </w:p>
        </w:tc>
        <w:tc>
          <w:tcPr>
            <w:tcW w:w="4961" w:type="dxa"/>
          </w:tcPr>
          <w:p w14:paraId="62006FE2" w14:textId="77777777" w:rsidR="002F00A3" w:rsidRPr="00357753" w:rsidRDefault="002F00A3" w:rsidP="002F00A3">
            <w:pPr>
              <w:pStyle w:val="ENoteTableText"/>
            </w:pPr>
            <w:r w:rsidRPr="00357753">
              <w:t>ad No 130, 2020</w:t>
            </w:r>
          </w:p>
        </w:tc>
      </w:tr>
      <w:tr w:rsidR="002F00A3" w:rsidRPr="00357753" w14:paraId="14E12D98" w14:textId="77777777" w:rsidTr="00AC336C">
        <w:trPr>
          <w:cantSplit/>
        </w:trPr>
        <w:tc>
          <w:tcPr>
            <w:tcW w:w="2551" w:type="dxa"/>
          </w:tcPr>
          <w:p w14:paraId="1451D48F" w14:textId="77777777" w:rsidR="002F00A3" w:rsidRPr="00357753" w:rsidRDefault="002F00A3" w:rsidP="002F00A3">
            <w:pPr>
              <w:pStyle w:val="ENoteTableText"/>
              <w:tabs>
                <w:tab w:val="center" w:leader="dot" w:pos="2268"/>
              </w:tabs>
              <w:rPr>
                <w:noProof/>
              </w:rPr>
            </w:pPr>
          </w:p>
        </w:tc>
        <w:tc>
          <w:tcPr>
            <w:tcW w:w="4961" w:type="dxa"/>
          </w:tcPr>
          <w:p w14:paraId="22543E27" w14:textId="70E3A648" w:rsidR="002F00A3" w:rsidRPr="00357753" w:rsidRDefault="002F00A3" w:rsidP="002F00A3">
            <w:pPr>
              <w:pStyle w:val="ENoteTableText"/>
            </w:pPr>
            <w:r w:rsidRPr="00357753">
              <w:t>rs No 76, 2023</w:t>
            </w:r>
          </w:p>
        </w:tc>
      </w:tr>
      <w:tr w:rsidR="002F00A3" w:rsidRPr="00357753" w14:paraId="17A86E2F" w14:textId="77777777" w:rsidTr="00AC336C">
        <w:trPr>
          <w:cantSplit/>
        </w:trPr>
        <w:tc>
          <w:tcPr>
            <w:tcW w:w="2551" w:type="dxa"/>
          </w:tcPr>
          <w:p w14:paraId="00B7448E" w14:textId="5AF2F333"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11CD9A62" w14:textId="77777777" w:rsidR="002F00A3" w:rsidRPr="00357753" w:rsidRDefault="002F00A3" w:rsidP="002F00A3">
            <w:pPr>
              <w:pStyle w:val="ENoteTableText"/>
            </w:pPr>
          </w:p>
        </w:tc>
      </w:tr>
      <w:tr w:rsidR="002F00A3" w:rsidRPr="00357753" w14:paraId="4E7FF722" w14:textId="77777777" w:rsidTr="00AC336C">
        <w:trPr>
          <w:cantSplit/>
        </w:trPr>
        <w:tc>
          <w:tcPr>
            <w:tcW w:w="2551" w:type="dxa"/>
          </w:tcPr>
          <w:p w14:paraId="3397B21E"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D98EB19" w14:textId="77777777" w:rsidR="002F00A3" w:rsidRPr="00357753" w:rsidRDefault="002F00A3" w:rsidP="002F00A3">
            <w:pPr>
              <w:pStyle w:val="ENoteTableText"/>
            </w:pPr>
          </w:p>
        </w:tc>
      </w:tr>
      <w:tr w:rsidR="002F00A3" w:rsidRPr="00357753" w14:paraId="14635E07" w14:textId="77777777" w:rsidTr="00AC336C">
        <w:trPr>
          <w:cantSplit/>
        </w:trPr>
        <w:tc>
          <w:tcPr>
            <w:tcW w:w="2551" w:type="dxa"/>
          </w:tcPr>
          <w:p w14:paraId="1E38BBCE" w14:textId="77777777" w:rsidR="002F00A3" w:rsidRPr="00357753" w:rsidRDefault="002F00A3" w:rsidP="002F00A3">
            <w:pPr>
              <w:pStyle w:val="ENoteTableText"/>
              <w:tabs>
                <w:tab w:val="center" w:leader="dot" w:pos="2268"/>
              </w:tabs>
              <w:rPr>
                <w:noProof/>
              </w:rPr>
            </w:pPr>
            <w:r w:rsidRPr="00357753">
              <w:rPr>
                <w:noProof/>
              </w:rPr>
              <w:t>s 453A</w:t>
            </w:r>
            <w:r w:rsidRPr="00357753">
              <w:rPr>
                <w:noProof/>
              </w:rPr>
              <w:tab/>
            </w:r>
          </w:p>
        </w:tc>
        <w:tc>
          <w:tcPr>
            <w:tcW w:w="4961" w:type="dxa"/>
          </w:tcPr>
          <w:p w14:paraId="01898942" w14:textId="77777777" w:rsidR="002F00A3" w:rsidRPr="00357753" w:rsidRDefault="002F00A3" w:rsidP="002F00A3">
            <w:pPr>
              <w:pStyle w:val="ENoteTableText"/>
            </w:pPr>
            <w:r w:rsidRPr="00357753">
              <w:t>ad No 130, 2020</w:t>
            </w:r>
          </w:p>
        </w:tc>
      </w:tr>
      <w:tr w:rsidR="002F00A3" w:rsidRPr="00357753" w14:paraId="378F7DBB" w14:textId="77777777" w:rsidTr="00AC336C">
        <w:trPr>
          <w:cantSplit/>
        </w:trPr>
        <w:tc>
          <w:tcPr>
            <w:tcW w:w="2551" w:type="dxa"/>
          </w:tcPr>
          <w:p w14:paraId="6D6A16D2" w14:textId="77777777" w:rsidR="002F00A3" w:rsidRPr="00357753" w:rsidRDefault="002F00A3" w:rsidP="002F00A3">
            <w:pPr>
              <w:pStyle w:val="ENoteTableText"/>
              <w:tabs>
                <w:tab w:val="center" w:leader="dot" w:pos="2268"/>
              </w:tabs>
              <w:rPr>
                <w:noProof/>
              </w:rPr>
            </w:pPr>
          </w:p>
        </w:tc>
        <w:tc>
          <w:tcPr>
            <w:tcW w:w="4961" w:type="dxa"/>
          </w:tcPr>
          <w:p w14:paraId="19FA6F60" w14:textId="18ADEB22" w:rsidR="002F00A3" w:rsidRPr="00357753" w:rsidRDefault="002F00A3" w:rsidP="002F00A3">
            <w:pPr>
              <w:pStyle w:val="ENoteTableText"/>
            </w:pPr>
            <w:r w:rsidRPr="00357753">
              <w:t>am No 69, 2023</w:t>
            </w:r>
          </w:p>
        </w:tc>
      </w:tr>
      <w:tr w:rsidR="002F00A3" w:rsidRPr="00357753" w14:paraId="46F07A3C" w14:textId="77777777" w:rsidTr="00AC336C">
        <w:trPr>
          <w:cantSplit/>
        </w:trPr>
        <w:tc>
          <w:tcPr>
            <w:tcW w:w="2551" w:type="dxa"/>
          </w:tcPr>
          <w:p w14:paraId="431AFD19"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7D6C8327" w14:textId="77777777" w:rsidR="002F00A3" w:rsidRPr="00357753" w:rsidRDefault="002F00A3" w:rsidP="002F00A3">
            <w:pPr>
              <w:pStyle w:val="ENoteTableText"/>
            </w:pPr>
          </w:p>
        </w:tc>
      </w:tr>
      <w:tr w:rsidR="002F00A3" w:rsidRPr="00357753" w14:paraId="2D680DDC" w14:textId="77777777" w:rsidTr="00AC336C">
        <w:trPr>
          <w:cantSplit/>
        </w:trPr>
        <w:tc>
          <w:tcPr>
            <w:tcW w:w="2551" w:type="dxa"/>
          </w:tcPr>
          <w:p w14:paraId="128E2E6F" w14:textId="77777777" w:rsidR="002F00A3" w:rsidRPr="00357753" w:rsidRDefault="002F00A3" w:rsidP="002F00A3">
            <w:pPr>
              <w:pStyle w:val="ENoteTableText"/>
              <w:tabs>
                <w:tab w:val="center" w:leader="dot" w:pos="2268"/>
              </w:tabs>
              <w:rPr>
                <w:noProof/>
              </w:rPr>
            </w:pPr>
            <w:r w:rsidRPr="00357753">
              <w:rPr>
                <w:noProof/>
              </w:rPr>
              <w:t>s 453B</w:t>
            </w:r>
            <w:r w:rsidRPr="00357753">
              <w:rPr>
                <w:noProof/>
              </w:rPr>
              <w:tab/>
            </w:r>
          </w:p>
        </w:tc>
        <w:tc>
          <w:tcPr>
            <w:tcW w:w="4961" w:type="dxa"/>
          </w:tcPr>
          <w:p w14:paraId="73981B9B" w14:textId="77777777" w:rsidR="002F00A3" w:rsidRPr="00357753" w:rsidRDefault="002F00A3" w:rsidP="002F00A3">
            <w:pPr>
              <w:pStyle w:val="ENoteTableText"/>
            </w:pPr>
            <w:r w:rsidRPr="00357753">
              <w:t>ad No 130, 2020</w:t>
            </w:r>
          </w:p>
        </w:tc>
      </w:tr>
      <w:tr w:rsidR="002F00A3" w:rsidRPr="00357753" w14:paraId="292D58D0" w14:textId="77777777" w:rsidTr="00AC336C">
        <w:trPr>
          <w:cantSplit/>
        </w:trPr>
        <w:tc>
          <w:tcPr>
            <w:tcW w:w="2551" w:type="dxa"/>
          </w:tcPr>
          <w:p w14:paraId="0BE870D7" w14:textId="77777777" w:rsidR="002F00A3" w:rsidRPr="00357753" w:rsidRDefault="002F00A3" w:rsidP="002F00A3">
            <w:pPr>
              <w:pStyle w:val="ENoteTableText"/>
              <w:tabs>
                <w:tab w:val="center" w:leader="dot" w:pos="2268"/>
              </w:tabs>
              <w:rPr>
                <w:noProof/>
              </w:rPr>
            </w:pPr>
          </w:p>
        </w:tc>
        <w:tc>
          <w:tcPr>
            <w:tcW w:w="4961" w:type="dxa"/>
          </w:tcPr>
          <w:p w14:paraId="6F3D9942" w14:textId="77777777" w:rsidR="002F00A3" w:rsidRPr="00357753" w:rsidRDefault="002F00A3" w:rsidP="002F00A3">
            <w:pPr>
              <w:pStyle w:val="ENoteTableText"/>
            </w:pPr>
            <w:r w:rsidRPr="00357753">
              <w:t>am No 127, 2021</w:t>
            </w:r>
          </w:p>
        </w:tc>
      </w:tr>
      <w:tr w:rsidR="002F00A3" w:rsidRPr="00357753" w14:paraId="11259BCC" w14:textId="77777777" w:rsidTr="00AC336C">
        <w:trPr>
          <w:cantSplit/>
        </w:trPr>
        <w:tc>
          <w:tcPr>
            <w:tcW w:w="2551" w:type="dxa"/>
          </w:tcPr>
          <w:p w14:paraId="4BB4E353" w14:textId="77777777" w:rsidR="002F00A3" w:rsidRPr="00357753" w:rsidRDefault="002F00A3" w:rsidP="002F00A3">
            <w:pPr>
              <w:pStyle w:val="ENoteTableText"/>
              <w:tabs>
                <w:tab w:val="center" w:leader="dot" w:pos="2268"/>
              </w:tabs>
              <w:rPr>
                <w:noProof/>
              </w:rPr>
            </w:pPr>
            <w:r w:rsidRPr="00357753">
              <w:rPr>
                <w:noProof/>
              </w:rPr>
              <w:t>s 453C</w:t>
            </w:r>
            <w:r w:rsidRPr="00357753">
              <w:rPr>
                <w:noProof/>
              </w:rPr>
              <w:tab/>
            </w:r>
          </w:p>
        </w:tc>
        <w:tc>
          <w:tcPr>
            <w:tcW w:w="4961" w:type="dxa"/>
          </w:tcPr>
          <w:p w14:paraId="7581D718" w14:textId="77777777" w:rsidR="002F00A3" w:rsidRPr="00357753" w:rsidRDefault="002F00A3" w:rsidP="002F00A3">
            <w:pPr>
              <w:pStyle w:val="ENoteTableText"/>
            </w:pPr>
            <w:r w:rsidRPr="00357753">
              <w:t>ad No 130, 2020</w:t>
            </w:r>
          </w:p>
        </w:tc>
      </w:tr>
      <w:tr w:rsidR="002F00A3" w:rsidRPr="00357753" w14:paraId="4447A7CF" w14:textId="77777777" w:rsidTr="00AC336C">
        <w:trPr>
          <w:cantSplit/>
        </w:trPr>
        <w:tc>
          <w:tcPr>
            <w:tcW w:w="2551" w:type="dxa"/>
          </w:tcPr>
          <w:p w14:paraId="6AD6A01F" w14:textId="77777777" w:rsidR="002F00A3" w:rsidRPr="00357753" w:rsidRDefault="002F00A3" w:rsidP="002F00A3">
            <w:pPr>
              <w:pStyle w:val="ENoteTableText"/>
              <w:tabs>
                <w:tab w:val="center" w:leader="dot" w:pos="2268"/>
              </w:tabs>
              <w:rPr>
                <w:noProof/>
              </w:rPr>
            </w:pPr>
            <w:r w:rsidRPr="00357753">
              <w:rPr>
                <w:noProof/>
              </w:rPr>
              <w:t>s 453D</w:t>
            </w:r>
            <w:r w:rsidRPr="00357753">
              <w:rPr>
                <w:noProof/>
              </w:rPr>
              <w:tab/>
            </w:r>
          </w:p>
        </w:tc>
        <w:tc>
          <w:tcPr>
            <w:tcW w:w="4961" w:type="dxa"/>
          </w:tcPr>
          <w:p w14:paraId="46C9BC3F" w14:textId="77777777" w:rsidR="002F00A3" w:rsidRPr="00357753" w:rsidRDefault="002F00A3" w:rsidP="002F00A3">
            <w:pPr>
              <w:pStyle w:val="ENoteTableText"/>
            </w:pPr>
            <w:r w:rsidRPr="00357753">
              <w:t>ad No 130, 2020</w:t>
            </w:r>
          </w:p>
        </w:tc>
      </w:tr>
      <w:tr w:rsidR="002F00A3" w:rsidRPr="00357753" w14:paraId="7C99EB76" w14:textId="77777777" w:rsidTr="00AC336C">
        <w:trPr>
          <w:cantSplit/>
        </w:trPr>
        <w:tc>
          <w:tcPr>
            <w:tcW w:w="2551" w:type="dxa"/>
          </w:tcPr>
          <w:p w14:paraId="0BFD91C2" w14:textId="77777777" w:rsidR="002F00A3" w:rsidRPr="00357753" w:rsidRDefault="002F00A3" w:rsidP="002F00A3">
            <w:pPr>
              <w:pStyle w:val="ENoteTableText"/>
              <w:tabs>
                <w:tab w:val="center" w:leader="dot" w:pos="2268"/>
              </w:tabs>
              <w:rPr>
                <w:noProof/>
              </w:rPr>
            </w:pPr>
          </w:p>
        </w:tc>
        <w:tc>
          <w:tcPr>
            <w:tcW w:w="4961" w:type="dxa"/>
          </w:tcPr>
          <w:p w14:paraId="19CD85FD" w14:textId="77777777" w:rsidR="002F00A3" w:rsidRPr="00357753" w:rsidRDefault="002F00A3" w:rsidP="002F00A3">
            <w:pPr>
              <w:pStyle w:val="ENoteTableText"/>
            </w:pPr>
            <w:r w:rsidRPr="00357753">
              <w:t>am No 127, 2021</w:t>
            </w:r>
          </w:p>
        </w:tc>
      </w:tr>
      <w:tr w:rsidR="002F00A3" w:rsidRPr="00357753" w14:paraId="2667E380" w14:textId="77777777" w:rsidTr="00AC336C">
        <w:trPr>
          <w:cantSplit/>
        </w:trPr>
        <w:tc>
          <w:tcPr>
            <w:tcW w:w="2551" w:type="dxa"/>
          </w:tcPr>
          <w:p w14:paraId="37EB02AE"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4DD2ADF1" w14:textId="77777777" w:rsidR="002F00A3" w:rsidRPr="00357753" w:rsidRDefault="002F00A3" w:rsidP="002F00A3">
            <w:pPr>
              <w:pStyle w:val="ENoteTableText"/>
            </w:pPr>
          </w:p>
        </w:tc>
      </w:tr>
      <w:tr w:rsidR="002F00A3" w:rsidRPr="00357753" w14:paraId="6C725142" w14:textId="77777777" w:rsidTr="00AC336C">
        <w:trPr>
          <w:cantSplit/>
        </w:trPr>
        <w:tc>
          <w:tcPr>
            <w:tcW w:w="2551" w:type="dxa"/>
          </w:tcPr>
          <w:p w14:paraId="7A8F5D05" w14:textId="77777777" w:rsidR="002F00A3" w:rsidRPr="00357753" w:rsidRDefault="002F00A3" w:rsidP="002F00A3">
            <w:pPr>
              <w:pStyle w:val="ENoteTableText"/>
              <w:tabs>
                <w:tab w:val="center" w:leader="dot" w:pos="2268"/>
              </w:tabs>
              <w:rPr>
                <w:noProof/>
              </w:rPr>
            </w:pPr>
            <w:r w:rsidRPr="00357753">
              <w:rPr>
                <w:noProof/>
              </w:rPr>
              <w:t>s 453E</w:t>
            </w:r>
            <w:r w:rsidRPr="00357753">
              <w:rPr>
                <w:noProof/>
              </w:rPr>
              <w:tab/>
            </w:r>
          </w:p>
        </w:tc>
        <w:tc>
          <w:tcPr>
            <w:tcW w:w="4961" w:type="dxa"/>
          </w:tcPr>
          <w:p w14:paraId="68F07982" w14:textId="77777777" w:rsidR="002F00A3" w:rsidRPr="00357753" w:rsidRDefault="002F00A3" w:rsidP="002F00A3">
            <w:pPr>
              <w:pStyle w:val="ENoteTableText"/>
            </w:pPr>
            <w:r w:rsidRPr="00357753">
              <w:t>ad No 130, 2020</w:t>
            </w:r>
          </w:p>
        </w:tc>
      </w:tr>
      <w:tr w:rsidR="002F00A3" w:rsidRPr="00357753" w14:paraId="52ECC937" w14:textId="77777777" w:rsidTr="00AC336C">
        <w:trPr>
          <w:cantSplit/>
        </w:trPr>
        <w:tc>
          <w:tcPr>
            <w:tcW w:w="2551" w:type="dxa"/>
          </w:tcPr>
          <w:p w14:paraId="78A4336E" w14:textId="77777777" w:rsidR="002F00A3" w:rsidRPr="00357753" w:rsidRDefault="002F00A3" w:rsidP="002F00A3">
            <w:pPr>
              <w:pStyle w:val="ENoteTableText"/>
              <w:tabs>
                <w:tab w:val="center" w:leader="dot" w:pos="2268"/>
              </w:tabs>
              <w:rPr>
                <w:noProof/>
              </w:rPr>
            </w:pPr>
            <w:r w:rsidRPr="00357753">
              <w:rPr>
                <w:noProof/>
              </w:rPr>
              <w:t>s 453F</w:t>
            </w:r>
            <w:r w:rsidRPr="00357753">
              <w:rPr>
                <w:noProof/>
              </w:rPr>
              <w:tab/>
            </w:r>
          </w:p>
        </w:tc>
        <w:tc>
          <w:tcPr>
            <w:tcW w:w="4961" w:type="dxa"/>
          </w:tcPr>
          <w:p w14:paraId="4E55F6E0" w14:textId="77777777" w:rsidR="002F00A3" w:rsidRPr="00357753" w:rsidRDefault="002F00A3" w:rsidP="002F00A3">
            <w:pPr>
              <w:pStyle w:val="ENoteTableText"/>
            </w:pPr>
            <w:r w:rsidRPr="00357753">
              <w:t>ad No 130, 2020</w:t>
            </w:r>
          </w:p>
        </w:tc>
      </w:tr>
      <w:tr w:rsidR="002F00A3" w:rsidRPr="00357753" w14:paraId="5E5521AC" w14:textId="77777777" w:rsidTr="00AC336C">
        <w:trPr>
          <w:cantSplit/>
        </w:trPr>
        <w:tc>
          <w:tcPr>
            <w:tcW w:w="2551" w:type="dxa"/>
          </w:tcPr>
          <w:p w14:paraId="60F014A7" w14:textId="77777777" w:rsidR="002F00A3" w:rsidRPr="00357753" w:rsidRDefault="002F00A3" w:rsidP="002F00A3">
            <w:pPr>
              <w:pStyle w:val="ENoteTableText"/>
              <w:tabs>
                <w:tab w:val="center" w:leader="dot" w:pos="2268"/>
              </w:tabs>
              <w:rPr>
                <w:noProof/>
              </w:rPr>
            </w:pPr>
            <w:r w:rsidRPr="00357753">
              <w:rPr>
                <w:noProof/>
              </w:rPr>
              <w:t>s 453G</w:t>
            </w:r>
            <w:r w:rsidRPr="00357753">
              <w:rPr>
                <w:noProof/>
              </w:rPr>
              <w:tab/>
            </w:r>
          </w:p>
        </w:tc>
        <w:tc>
          <w:tcPr>
            <w:tcW w:w="4961" w:type="dxa"/>
          </w:tcPr>
          <w:p w14:paraId="7555240E" w14:textId="77777777" w:rsidR="002F00A3" w:rsidRPr="00357753" w:rsidRDefault="002F00A3" w:rsidP="002F00A3">
            <w:pPr>
              <w:pStyle w:val="ENoteTableText"/>
            </w:pPr>
            <w:r w:rsidRPr="00357753">
              <w:t>ad No 130, 2020</w:t>
            </w:r>
          </w:p>
        </w:tc>
      </w:tr>
      <w:tr w:rsidR="002F00A3" w:rsidRPr="00357753" w14:paraId="06025E9F" w14:textId="77777777" w:rsidTr="00AC336C">
        <w:trPr>
          <w:cantSplit/>
        </w:trPr>
        <w:tc>
          <w:tcPr>
            <w:tcW w:w="2551" w:type="dxa"/>
          </w:tcPr>
          <w:p w14:paraId="02F9B59B" w14:textId="77777777" w:rsidR="002F00A3" w:rsidRPr="00357753" w:rsidRDefault="002F00A3" w:rsidP="002F00A3">
            <w:pPr>
              <w:pStyle w:val="ENoteTableText"/>
              <w:tabs>
                <w:tab w:val="center" w:leader="dot" w:pos="2268"/>
              </w:tabs>
              <w:rPr>
                <w:noProof/>
              </w:rPr>
            </w:pPr>
            <w:r w:rsidRPr="00357753">
              <w:rPr>
                <w:noProof/>
              </w:rPr>
              <w:t>s 453H</w:t>
            </w:r>
            <w:r w:rsidRPr="00357753">
              <w:rPr>
                <w:noProof/>
              </w:rPr>
              <w:tab/>
            </w:r>
          </w:p>
        </w:tc>
        <w:tc>
          <w:tcPr>
            <w:tcW w:w="4961" w:type="dxa"/>
          </w:tcPr>
          <w:p w14:paraId="40B8A0EC" w14:textId="77777777" w:rsidR="002F00A3" w:rsidRPr="00357753" w:rsidRDefault="002F00A3" w:rsidP="002F00A3">
            <w:pPr>
              <w:pStyle w:val="ENoteTableText"/>
            </w:pPr>
            <w:r w:rsidRPr="00357753">
              <w:t>ad No 130, 2020</w:t>
            </w:r>
          </w:p>
        </w:tc>
      </w:tr>
      <w:tr w:rsidR="002F00A3" w:rsidRPr="00357753" w14:paraId="4F4338F7" w14:textId="77777777" w:rsidTr="00AC336C">
        <w:trPr>
          <w:cantSplit/>
        </w:trPr>
        <w:tc>
          <w:tcPr>
            <w:tcW w:w="2551" w:type="dxa"/>
          </w:tcPr>
          <w:p w14:paraId="23F4BEEC" w14:textId="77777777" w:rsidR="002F00A3" w:rsidRPr="00357753" w:rsidRDefault="002F00A3" w:rsidP="002F00A3">
            <w:pPr>
              <w:pStyle w:val="ENoteTableText"/>
              <w:tabs>
                <w:tab w:val="center" w:leader="dot" w:pos="2268"/>
              </w:tabs>
              <w:rPr>
                <w:noProof/>
              </w:rPr>
            </w:pPr>
            <w:r w:rsidRPr="00357753">
              <w:rPr>
                <w:noProof/>
              </w:rPr>
              <w:t>s 453J</w:t>
            </w:r>
            <w:r w:rsidRPr="00357753">
              <w:rPr>
                <w:noProof/>
              </w:rPr>
              <w:tab/>
            </w:r>
          </w:p>
        </w:tc>
        <w:tc>
          <w:tcPr>
            <w:tcW w:w="4961" w:type="dxa"/>
          </w:tcPr>
          <w:p w14:paraId="7F4D304F" w14:textId="77777777" w:rsidR="002F00A3" w:rsidRPr="00357753" w:rsidRDefault="002F00A3" w:rsidP="002F00A3">
            <w:pPr>
              <w:pStyle w:val="ENoteTableText"/>
            </w:pPr>
            <w:r w:rsidRPr="00357753">
              <w:t>ad No 130, 2020</w:t>
            </w:r>
          </w:p>
        </w:tc>
      </w:tr>
      <w:tr w:rsidR="002F00A3" w:rsidRPr="00357753" w14:paraId="3F1B3A4A" w14:textId="77777777" w:rsidTr="00AC336C">
        <w:trPr>
          <w:cantSplit/>
        </w:trPr>
        <w:tc>
          <w:tcPr>
            <w:tcW w:w="2551" w:type="dxa"/>
          </w:tcPr>
          <w:p w14:paraId="60ED35B8"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0732B375" w14:textId="77777777" w:rsidR="002F00A3" w:rsidRPr="00357753" w:rsidRDefault="002F00A3" w:rsidP="002F00A3">
            <w:pPr>
              <w:pStyle w:val="ENoteTableText"/>
            </w:pPr>
          </w:p>
        </w:tc>
      </w:tr>
      <w:tr w:rsidR="002F00A3" w:rsidRPr="00357753" w14:paraId="58564AFB" w14:textId="77777777" w:rsidTr="00AC336C">
        <w:trPr>
          <w:cantSplit/>
        </w:trPr>
        <w:tc>
          <w:tcPr>
            <w:tcW w:w="2551" w:type="dxa"/>
          </w:tcPr>
          <w:p w14:paraId="1297F7DC" w14:textId="77777777" w:rsidR="002F00A3" w:rsidRPr="00357753" w:rsidRDefault="002F00A3" w:rsidP="002F00A3">
            <w:pPr>
              <w:pStyle w:val="ENoteTableText"/>
              <w:tabs>
                <w:tab w:val="center" w:leader="dot" w:pos="2268"/>
              </w:tabs>
              <w:rPr>
                <w:noProof/>
              </w:rPr>
            </w:pPr>
            <w:r w:rsidRPr="00357753">
              <w:rPr>
                <w:noProof/>
              </w:rPr>
              <w:t>s 453K</w:t>
            </w:r>
            <w:r w:rsidRPr="00357753">
              <w:rPr>
                <w:noProof/>
              </w:rPr>
              <w:tab/>
            </w:r>
          </w:p>
        </w:tc>
        <w:tc>
          <w:tcPr>
            <w:tcW w:w="4961" w:type="dxa"/>
          </w:tcPr>
          <w:p w14:paraId="6B0C77A1" w14:textId="77777777" w:rsidR="002F00A3" w:rsidRPr="00357753" w:rsidRDefault="002F00A3" w:rsidP="002F00A3">
            <w:pPr>
              <w:pStyle w:val="ENoteTableText"/>
            </w:pPr>
            <w:r w:rsidRPr="00357753">
              <w:t>ad No 130, 2020</w:t>
            </w:r>
          </w:p>
        </w:tc>
      </w:tr>
      <w:tr w:rsidR="002F00A3" w:rsidRPr="00357753" w14:paraId="06E870D8" w14:textId="77777777" w:rsidTr="00AC336C">
        <w:trPr>
          <w:cantSplit/>
        </w:trPr>
        <w:tc>
          <w:tcPr>
            <w:tcW w:w="2551" w:type="dxa"/>
          </w:tcPr>
          <w:p w14:paraId="018763D1" w14:textId="77777777" w:rsidR="002F00A3" w:rsidRPr="00357753" w:rsidRDefault="002F00A3" w:rsidP="002F00A3">
            <w:pPr>
              <w:pStyle w:val="ENoteTableText"/>
              <w:tabs>
                <w:tab w:val="center" w:leader="dot" w:pos="2268"/>
              </w:tabs>
              <w:rPr>
                <w:noProof/>
              </w:rPr>
            </w:pPr>
            <w:r w:rsidRPr="00357753">
              <w:rPr>
                <w:noProof/>
              </w:rPr>
              <w:t>s 453L</w:t>
            </w:r>
            <w:r w:rsidRPr="00357753">
              <w:rPr>
                <w:noProof/>
              </w:rPr>
              <w:tab/>
            </w:r>
          </w:p>
        </w:tc>
        <w:tc>
          <w:tcPr>
            <w:tcW w:w="4961" w:type="dxa"/>
          </w:tcPr>
          <w:p w14:paraId="420CFA3B" w14:textId="77777777" w:rsidR="002F00A3" w:rsidRPr="00357753" w:rsidRDefault="002F00A3" w:rsidP="002F00A3">
            <w:pPr>
              <w:pStyle w:val="ENoteTableText"/>
            </w:pPr>
            <w:r w:rsidRPr="00357753">
              <w:t>ad No 130, 2020</w:t>
            </w:r>
          </w:p>
        </w:tc>
      </w:tr>
      <w:tr w:rsidR="002F00A3" w:rsidRPr="00357753" w14:paraId="56B8B35B" w14:textId="77777777" w:rsidTr="00AC336C">
        <w:trPr>
          <w:cantSplit/>
        </w:trPr>
        <w:tc>
          <w:tcPr>
            <w:tcW w:w="2551" w:type="dxa"/>
          </w:tcPr>
          <w:p w14:paraId="1E3DD162" w14:textId="77777777" w:rsidR="002F00A3" w:rsidRPr="00357753" w:rsidRDefault="002F00A3" w:rsidP="002F00A3">
            <w:pPr>
              <w:pStyle w:val="ENoteTableText"/>
              <w:tabs>
                <w:tab w:val="center" w:leader="dot" w:pos="2268"/>
              </w:tabs>
              <w:rPr>
                <w:noProof/>
              </w:rPr>
            </w:pPr>
            <w:r w:rsidRPr="00357753">
              <w:rPr>
                <w:noProof/>
              </w:rPr>
              <w:t>s 453M</w:t>
            </w:r>
            <w:r w:rsidRPr="00357753">
              <w:rPr>
                <w:noProof/>
              </w:rPr>
              <w:tab/>
            </w:r>
          </w:p>
        </w:tc>
        <w:tc>
          <w:tcPr>
            <w:tcW w:w="4961" w:type="dxa"/>
          </w:tcPr>
          <w:p w14:paraId="449657F2" w14:textId="77777777" w:rsidR="002F00A3" w:rsidRPr="00357753" w:rsidRDefault="002F00A3" w:rsidP="002F00A3">
            <w:pPr>
              <w:pStyle w:val="ENoteTableText"/>
            </w:pPr>
            <w:r w:rsidRPr="00357753">
              <w:t>ad No 130, 2020</w:t>
            </w:r>
          </w:p>
        </w:tc>
      </w:tr>
      <w:tr w:rsidR="002F00A3" w:rsidRPr="00357753" w14:paraId="3DBC10C5" w14:textId="77777777" w:rsidTr="00AC336C">
        <w:trPr>
          <w:cantSplit/>
        </w:trPr>
        <w:tc>
          <w:tcPr>
            <w:tcW w:w="2551" w:type="dxa"/>
          </w:tcPr>
          <w:p w14:paraId="06C59F1A" w14:textId="77777777" w:rsidR="002F00A3" w:rsidRPr="00357753" w:rsidRDefault="002F00A3" w:rsidP="002F00A3">
            <w:pPr>
              <w:pStyle w:val="ENoteTableText"/>
              <w:tabs>
                <w:tab w:val="center" w:leader="dot" w:pos="2268"/>
              </w:tabs>
              <w:rPr>
                <w:noProof/>
              </w:rPr>
            </w:pPr>
            <w:r w:rsidRPr="00357753">
              <w:rPr>
                <w:noProof/>
              </w:rPr>
              <w:t>s 453N</w:t>
            </w:r>
            <w:r w:rsidRPr="00357753">
              <w:rPr>
                <w:noProof/>
              </w:rPr>
              <w:tab/>
            </w:r>
          </w:p>
        </w:tc>
        <w:tc>
          <w:tcPr>
            <w:tcW w:w="4961" w:type="dxa"/>
          </w:tcPr>
          <w:p w14:paraId="66755147" w14:textId="77777777" w:rsidR="002F00A3" w:rsidRPr="00357753" w:rsidRDefault="002F00A3" w:rsidP="002F00A3">
            <w:pPr>
              <w:pStyle w:val="ENoteTableText"/>
            </w:pPr>
            <w:r w:rsidRPr="00357753">
              <w:t>ad No 130, 2020</w:t>
            </w:r>
          </w:p>
        </w:tc>
      </w:tr>
      <w:tr w:rsidR="002F00A3" w:rsidRPr="00357753" w14:paraId="6468D81F" w14:textId="77777777" w:rsidTr="00AC336C">
        <w:trPr>
          <w:cantSplit/>
        </w:trPr>
        <w:tc>
          <w:tcPr>
            <w:tcW w:w="2551" w:type="dxa"/>
          </w:tcPr>
          <w:p w14:paraId="72DC38B2" w14:textId="77777777" w:rsidR="002F00A3" w:rsidRPr="00357753" w:rsidRDefault="002F00A3" w:rsidP="002F00A3">
            <w:pPr>
              <w:pStyle w:val="ENoteTableText"/>
              <w:tabs>
                <w:tab w:val="center" w:leader="dot" w:pos="2268"/>
              </w:tabs>
              <w:rPr>
                <w:noProof/>
              </w:rPr>
            </w:pPr>
            <w:r w:rsidRPr="00357753">
              <w:rPr>
                <w:noProof/>
              </w:rPr>
              <w:t>s 453P</w:t>
            </w:r>
            <w:r w:rsidRPr="00357753">
              <w:rPr>
                <w:noProof/>
              </w:rPr>
              <w:tab/>
            </w:r>
          </w:p>
        </w:tc>
        <w:tc>
          <w:tcPr>
            <w:tcW w:w="4961" w:type="dxa"/>
          </w:tcPr>
          <w:p w14:paraId="0577EA6C" w14:textId="77777777" w:rsidR="002F00A3" w:rsidRPr="00357753" w:rsidRDefault="002F00A3" w:rsidP="002F00A3">
            <w:pPr>
              <w:pStyle w:val="ENoteTableText"/>
            </w:pPr>
            <w:r w:rsidRPr="00357753">
              <w:t>ad No 130, 2020</w:t>
            </w:r>
          </w:p>
        </w:tc>
      </w:tr>
      <w:tr w:rsidR="002F00A3" w:rsidRPr="00357753" w14:paraId="1ED54118" w14:textId="77777777" w:rsidTr="00AC336C">
        <w:trPr>
          <w:cantSplit/>
        </w:trPr>
        <w:tc>
          <w:tcPr>
            <w:tcW w:w="2551" w:type="dxa"/>
          </w:tcPr>
          <w:p w14:paraId="25380185"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709F0023" w14:textId="77777777" w:rsidR="002F00A3" w:rsidRPr="00357753" w:rsidRDefault="002F00A3" w:rsidP="002F00A3">
            <w:pPr>
              <w:pStyle w:val="ENoteTableText"/>
            </w:pPr>
          </w:p>
        </w:tc>
      </w:tr>
      <w:tr w:rsidR="002F00A3" w:rsidRPr="00357753" w14:paraId="48D52438" w14:textId="77777777" w:rsidTr="00AC336C">
        <w:trPr>
          <w:cantSplit/>
        </w:trPr>
        <w:tc>
          <w:tcPr>
            <w:tcW w:w="2551" w:type="dxa"/>
          </w:tcPr>
          <w:p w14:paraId="762EEB4A" w14:textId="77777777" w:rsidR="002F00A3" w:rsidRPr="00357753" w:rsidRDefault="002F00A3" w:rsidP="002F00A3">
            <w:pPr>
              <w:pStyle w:val="ENoteTableText"/>
              <w:tabs>
                <w:tab w:val="center" w:leader="dot" w:pos="2268"/>
              </w:tabs>
              <w:rPr>
                <w:noProof/>
              </w:rPr>
            </w:pPr>
            <w:r w:rsidRPr="00357753">
              <w:rPr>
                <w:noProof/>
              </w:rPr>
              <w:t>s 453Q</w:t>
            </w:r>
            <w:r w:rsidRPr="00357753">
              <w:rPr>
                <w:noProof/>
              </w:rPr>
              <w:tab/>
            </w:r>
          </w:p>
        </w:tc>
        <w:tc>
          <w:tcPr>
            <w:tcW w:w="4961" w:type="dxa"/>
          </w:tcPr>
          <w:p w14:paraId="01057138" w14:textId="77777777" w:rsidR="002F00A3" w:rsidRPr="00357753" w:rsidRDefault="002F00A3" w:rsidP="002F00A3">
            <w:pPr>
              <w:pStyle w:val="ENoteTableText"/>
            </w:pPr>
            <w:r w:rsidRPr="00357753">
              <w:t>ad No 130, 2020</w:t>
            </w:r>
          </w:p>
        </w:tc>
      </w:tr>
      <w:tr w:rsidR="002F00A3" w:rsidRPr="00357753" w14:paraId="5F864E4B" w14:textId="77777777" w:rsidTr="00AC336C">
        <w:trPr>
          <w:cantSplit/>
        </w:trPr>
        <w:tc>
          <w:tcPr>
            <w:tcW w:w="2551" w:type="dxa"/>
          </w:tcPr>
          <w:p w14:paraId="33DB5EFF" w14:textId="77777777" w:rsidR="002F00A3" w:rsidRPr="00357753" w:rsidRDefault="002F00A3" w:rsidP="002F00A3">
            <w:pPr>
              <w:pStyle w:val="ENoteTableText"/>
              <w:tabs>
                <w:tab w:val="center" w:leader="dot" w:pos="2268"/>
              </w:tabs>
              <w:rPr>
                <w:noProof/>
              </w:rPr>
            </w:pPr>
            <w:r w:rsidRPr="00357753">
              <w:rPr>
                <w:noProof/>
              </w:rPr>
              <w:t>s 453R</w:t>
            </w:r>
            <w:r w:rsidRPr="00357753">
              <w:rPr>
                <w:noProof/>
              </w:rPr>
              <w:tab/>
            </w:r>
          </w:p>
        </w:tc>
        <w:tc>
          <w:tcPr>
            <w:tcW w:w="4961" w:type="dxa"/>
          </w:tcPr>
          <w:p w14:paraId="01D83C19" w14:textId="77777777" w:rsidR="002F00A3" w:rsidRPr="00357753" w:rsidRDefault="002F00A3" w:rsidP="002F00A3">
            <w:pPr>
              <w:pStyle w:val="ENoteTableText"/>
            </w:pPr>
            <w:r w:rsidRPr="00357753">
              <w:t>ad No 130, 2020</w:t>
            </w:r>
          </w:p>
        </w:tc>
      </w:tr>
      <w:tr w:rsidR="002F00A3" w:rsidRPr="00357753" w14:paraId="10956F46" w14:textId="77777777" w:rsidTr="00AC336C">
        <w:trPr>
          <w:cantSplit/>
        </w:trPr>
        <w:tc>
          <w:tcPr>
            <w:tcW w:w="2551" w:type="dxa"/>
          </w:tcPr>
          <w:p w14:paraId="3E766A77" w14:textId="77777777" w:rsidR="002F00A3" w:rsidRPr="00357753" w:rsidRDefault="002F00A3" w:rsidP="002F00A3">
            <w:pPr>
              <w:pStyle w:val="ENoteTableText"/>
              <w:tabs>
                <w:tab w:val="center" w:leader="dot" w:pos="2268"/>
              </w:tabs>
              <w:rPr>
                <w:noProof/>
              </w:rPr>
            </w:pPr>
            <w:r w:rsidRPr="00357753">
              <w:rPr>
                <w:noProof/>
              </w:rPr>
              <w:t>s 453S</w:t>
            </w:r>
            <w:r w:rsidRPr="00357753">
              <w:rPr>
                <w:noProof/>
              </w:rPr>
              <w:tab/>
            </w:r>
          </w:p>
        </w:tc>
        <w:tc>
          <w:tcPr>
            <w:tcW w:w="4961" w:type="dxa"/>
          </w:tcPr>
          <w:p w14:paraId="5FDF3231" w14:textId="77777777" w:rsidR="002F00A3" w:rsidRPr="00357753" w:rsidRDefault="002F00A3" w:rsidP="002F00A3">
            <w:pPr>
              <w:pStyle w:val="ENoteTableText"/>
              <w:rPr>
                <w:b/>
              </w:rPr>
            </w:pPr>
            <w:r w:rsidRPr="00357753">
              <w:t>ad No 130, 2020</w:t>
            </w:r>
          </w:p>
        </w:tc>
      </w:tr>
      <w:tr w:rsidR="002F00A3" w:rsidRPr="00357753" w14:paraId="70F63AED" w14:textId="77777777" w:rsidTr="00AC336C">
        <w:trPr>
          <w:cantSplit/>
        </w:trPr>
        <w:tc>
          <w:tcPr>
            <w:tcW w:w="2551" w:type="dxa"/>
          </w:tcPr>
          <w:p w14:paraId="4FDA925E" w14:textId="77777777" w:rsidR="002F00A3" w:rsidRPr="00357753" w:rsidRDefault="002F00A3" w:rsidP="002F00A3">
            <w:pPr>
              <w:pStyle w:val="ENoteTableText"/>
              <w:tabs>
                <w:tab w:val="center" w:leader="dot" w:pos="2268"/>
              </w:tabs>
              <w:rPr>
                <w:noProof/>
              </w:rPr>
            </w:pPr>
            <w:r w:rsidRPr="00357753">
              <w:rPr>
                <w:noProof/>
              </w:rPr>
              <w:t>s 453T</w:t>
            </w:r>
            <w:r w:rsidRPr="00357753">
              <w:rPr>
                <w:noProof/>
              </w:rPr>
              <w:tab/>
            </w:r>
          </w:p>
        </w:tc>
        <w:tc>
          <w:tcPr>
            <w:tcW w:w="4961" w:type="dxa"/>
          </w:tcPr>
          <w:p w14:paraId="0F2DF3FF" w14:textId="77777777" w:rsidR="002F00A3" w:rsidRPr="00357753" w:rsidRDefault="002F00A3" w:rsidP="002F00A3">
            <w:pPr>
              <w:pStyle w:val="ENoteTableText"/>
            </w:pPr>
            <w:r w:rsidRPr="00357753">
              <w:t>ad No 130, 2020</w:t>
            </w:r>
          </w:p>
        </w:tc>
      </w:tr>
      <w:tr w:rsidR="002F00A3" w:rsidRPr="00357753" w14:paraId="6851C399" w14:textId="77777777" w:rsidTr="00AC336C">
        <w:trPr>
          <w:cantSplit/>
        </w:trPr>
        <w:tc>
          <w:tcPr>
            <w:tcW w:w="2551" w:type="dxa"/>
          </w:tcPr>
          <w:p w14:paraId="313F8644" w14:textId="77777777" w:rsidR="002F00A3" w:rsidRPr="00357753" w:rsidRDefault="002F00A3" w:rsidP="002F00A3">
            <w:pPr>
              <w:pStyle w:val="ENoteTableText"/>
              <w:tabs>
                <w:tab w:val="center" w:leader="dot" w:pos="2268"/>
              </w:tabs>
              <w:rPr>
                <w:noProof/>
              </w:rPr>
            </w:pPr>
            <w:r w:rsidRPr="00357753">
              <w:rPr>
                <w:noProof/>
              </w:rPr>
              <w:t>s 453U</w:t>
            </w:r>
            <w:r w:rsidRPr="00357753">
              <w:rPr>
                <w:noProof/>
              </w:rPr>
              <w:tab/>
            </w:r>
          </w:p>
        </w:tc>
        <w:tc>
          <w:tcPr>
            <w:tcW w:w="4961" w:type="dxa"/>
          </w:tcPr>
          <w:p w14:paraId="6D0EB565" w14:textId="77777777" w:rsidR="002F00A3" w:rsidRPr="00357753" w:rsidRDefault="002F00A3" w:rsidP="002F00A3">
            <w:pPr>
              <w:pStyle w:val="ENoteTableText"/>
            </w:pPr>
            <w:r w:rsidRPr="00357753">
              <w:t>ad No 130, 2020</w:t>
            </w:r>
          </w:p>
        </w:tc>
      </w:tr>
      <w:tr w:rsidR="002F00A3" w:rsidRPr="00357753" w14:paraId="5E158FAE" w14:textId="77777777" w:rsidTr="00AC336C">
        <w:trPr>
          <w:cantSplit/>
        </w:trPr>
        <w:tc>
          <w:tcPr>
            <w:tcW w:w="2551" w:type="dxa"/>
          </w:tcPr>
          <w:p w14:paraId="23C9B19B" w14:textId="77777777" w:rsidR="002F00A3" w:rsidRPr="00357753" w:rsidRDefault="002F00A3" w:rsidP="002F00A3">
            <w:pPr>
              <w:pStyle w:val="ENoteTableText"/>
              <w:tabs>
                <w:tab w:val="center" w:leader="dot" w:pos="2268"/>
              </w:tabs>
              <w:rPr>
                <w:noProof/>
              </w:rPr>
            </w:pPr>
            <w:r w:rsidRPr="00357753">
              <w:rPr>
                <w:noProof/>
              </w:rPr>
              <w:t>s 453V</w:t>
            </w:r>
            <w:r w:rsidRPr="00357753">
              <w:rPr>
                <w:noProof/>
              </w:rPr>
              <w:tab/>
            </w:r>
          </w:p>
        </w:tc>
        <w:tc>
          <w:tcPr>
            <w:tcW w:w="4961" w:type="dxa"/>
          </w:tcPr>
          <w:p w14:paraId="0BAF45CD" w14:textId="77777777" w:rsidR="002F00A3" w:rsidRPr="00357753" w:rsidRDefault="002F00A3" w:rsidP="002F00A3">
            <w:pPr>
              <w:pStyle w:val="ENoteTableText"/>
            </w:pPr>
            <w:r w:rsidRPr="00357753">
              <w:t>ad No 130, 2020</w:t>
            </w:r>
          </w:p>
        </w:tc>
      </w:tr>
      <w:tr w:rsidR="002F00A3" w:rsidRPr="00357753" w14:paraId="0F05D71E" w14:textId="77777777" w:rsidTr="00AC336C">
        <w:trPr>
          <w:cantSplit/>
        </w:trPr>
        <w:tc>
          <w:tcPr>
            <w:tcW w:w="2551" w:type="dxa"/>
          </w:tcPr>
          <w:p w14:paraId="7C35E79D" w14:textId="77777777" w:rsidR="002F00A3" w:rsidRPr="00357753" w:rsidRDefault="002F00A3" w:rsidP="002F00A3">
            <w:pPr>
              <w:pStyle w:val="ENoteTableText"/>
              <w:tabs>
                <w:tab w:val="center" w:leader="dot" w:pos="2268"/>
              </w:tabs>
              <w:rPr>
                <w:noProof/>
              </w:rPr>
            </w:pPr>
            <w:r w:rsidRPr="00357753">
              <w:rPr>
                <w:noProof/>
              </w:rPr>
              <w:lastRenderedPageBreak/>
              <w:t>s 453W</w:t>
            </w:r>
            <w:r w:rsidRPr="00357753">
              <w:rPr>
                <w:noProof/>
              </w:rPr>
              <w:tab/>
            </w:r>
          </w:p>
        </w:tc>
        <w:tc>
          <w:tcPr>
            <w:tcW w:w="4961" w:type="dxa"/>
          </w:tcPr>
          <w:p w14:paraId="3B037755" w14:textId="77777777" w:rsidR="002F00A3" w:rsidRPr="00357753" w:rsidRDefault="002F00A3" w:rsidP="002F00A3">
            <w:pPr>
              <w:pStyle w:val="ENoteTableText"/>
            </w:pPr>
            <w:r w:rsidRPr="00357753">
              <w:t>ad No 130, 2020</w:t>
            </w:r>
          </w:p>
        </w:tc>
      </w:tr>
      <w:tr w:rsidR="002F00A3" w:rsidRPr="00357753" w14:paraId="1540A2DF" w14:textId="77777777" w:rsidTr="00AC336C">
        <w:trPr>
          <w:cantSplit/>
        </w:trPr>
        <w:tc>
          <w:tcPr>
            <w:tcW w:w="2551" w:type="dxa"/>
          </w:tcPr>
          <w:p w14:paraId="6E1A4834" w14:textId="77777777" w:rsidR="002F00A3" w:rsidRPr="00357753" w:rsidRDefault="002F00A3" w:rsidP="002F00A3">
            <w:pPr>
              <w:pStyle w:val="ENoteTableText"/>
              <w:tabs>
                <w:tab w:val="center" w:leader="dot" w:pos="2268"/>
              </w:tabs>
              <w:rPr>
                <w:noProof/>
              </w:rPr>
            </w:pPr>
            <w:r w:rsidRPr="00357753">
              <w:rPr>
                <w:noProof/>
              </w:rPr>
              <w:t>s 453X</w:t>
            </w:r>
            <w:r w:rsidRPr="00357753">
              <w:rPr>
                <w:noProof/>
              </w:rPr>
              <w:tab/>
            </w:r>
          </w:p>
        </w:tc>
        <w:tc>
          <w:tcPr>
            <w:tcW w:w="4961" w:type="dxa"/>
          </w:tcPr>
          <w:p w14:paraId="0150D679" w14:textId="77777777" w:rsidR="002F00A3" w:rsidRPr="00357753" w:rsidRDefault="002F00A3" w:rsidP="002F00A3">
            <w:pPr>
              <w:pStyle w:val="ENoteTableText"/>
            </w:pPr>
            <w:r w:rsidRPr="00357753">
              <w:t>ad No 130, 2020</w:t>
            </w:r>
          </w:p>
        </w:tc>
      </w:tr>
      <w:tr w:rsidR="002F00A3" w:rsidRPr="00357753" w14:paraId="6B3EAE83" w14:textId="77777777" w:rsidTr="00AC336C">
        <w:trPr>
          <w:cantSplit/>
        </w:trPr>
        <w:tc>
          <w:tcPr>
            <w:tcW w:w="2551" w:type="dxa"/>
          </w:tcPr>
          <w:p w14:paraId="1AE2E5B7" w14:textId="77777777" w:rsidR="002F00A3" w:rsidRPr="00357753" w:rsidRDefault="002F00A3" w:rsidP="002F00A3">
            <w:pPr>
              <w:pStyle w:val="ENoteTableText"/>
              <w:tabs>
                <w:tab w:val="center" w:leader="dot" w:pos="2268"/>
              </w:tabs>
              <w:rPr>
                <w:noProof/>
              </w:rPr>
            </w:pPr>
          </w:p>
        </w:tc>
        <w:tc>
          <w:tcPr>
            <w:tcW w:w="4961" w:type="dxa"/>
          </w:tcPr>
          <w:p w14:paraId="0D936963" w14:textId="7AD11528" w:rsidR="002F00A3" w:rsidRPr="00357753" w:rsidRDefault="002F00A3" w:rsidP="002F00A3">
            <w:pPr>
              <w:pStyle w:val="ENoteTableText"/>
            </w:pPr>
            <w:r w:rsidRPr="00357753">
              <w:t>am No 76, 2023</w:t>
            </w:r>
          </w:p>
        </w:tc>
      </w:tr>
      <w:tr w:rsidR="002F00A3" w:rsidRPr="00357753" w14:paraId="153D9ACD" w14:textId="77777777" w:rsidTr="00AC336C">
        <w:trPr>
          <w:cantSplit/>
        </w:trPr>
        <w:tc>
          <w:tcPr>
            <w:tcW w:w="2551" w:type="dxa"/>
          </w:tcPr>
          <w:p w14:paraId="6BB5005B"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19DB8302" w14:textId="77777777" w:rsidR="002F00A3" w:rsidRPr="00357753" w:rsidRDefault="002F00A3" w:rsidP="002F00A3">
            <w:pPr>
              <w:pStyle w:val="ENoteTableText"/>
            </w:pPr>
          </w:p>
        </w:tc>
      </w:tr>
      <w:tr w:rsidR="002F00A3" w:rsidRPr="00357753" w14:paraId="0CACD96D" w14:textId="77777777" w:rsidTr="00AC336C">
        <w:trPr>
          <w:cantSplit/>
        </w:trPr>
        <w:tc>
          <w:tcPr>
            <w:tcW w:w="2551" w:type="dxa"/>
          </w:tcPr>
          <w:p w14:paraId="7768715A" w14:textId="77777777" w:rsidR="002F00A3" w:rsidRPr="00357753" w:rsidRDefault="002F00A3" w:rsidP="002F00A3">
            <w:pPr>
              <w:pStyle w:val="ENoteTableText"/>
              <w:tabs>
                <w:tab w:val="center" w:leader="dot" w:pos="2268"/>
              </w:tabs>
              <w:rPr>
                <w:noProof/>
              </w:rPr>
            </w:pPr>
            <w:r w:rsidRPr="00357753">
              <w:rPr>
                <w:noProof/>
              </w:rPr>
              <w:t>s 454A</w:t>
            </w:r>
            <w:r w:rsidRPr="00357753">
              <w:rPr>
                <w:noProof/>
              </w:rPr>
              <w:tab/>
            </w:r>
          </w:p>
        </w:tc>
        <w:tc>
          <w:tcPr>
            <w:tcW w:w="4961" w:type="dxa"/>
          </w:tcPr>
          <w:p w14:paraId="7CD18373" w14:textId="77777777" w:rsidR="002F00A3" w:rsidRPr="00357753" w:rsidRDefault="002F00A3" w:rsidP="002F00A3">
            <w:pPr>
              <w:pStyle w:val="ENoteTableText"/>
            </w:pPr>
            <w:r w:rsidRPr="00357753">
              <w:t>ad No 130, 2020</w:t>
            </w:r>
          </w:p>
        </w:tc>
      </w:tr>
      <w:tr w:rsidR="002F00A3" w:rsidRPr="00357753" w14:paraId="4D2BCDD5" w14:textId="77777777" w:rsidTr="00AC336C">
        <w:trPr>
          <w:cantSplit/>
        </w:trPr>
        <w:tc>
          <w:tcPr>
            <w:tcW w:w="2551" w:type="dxa"/>
          </w:tcPr>
          <w:p w14:paraId="5E1DEDCF" w14:textId="77777777" w:rsidR="002F00A3" w:rsidRPr="00357753" w:rsidRDefault="002F00A3" w:rsidP="002F00A3">
            <w:pPr>
              <w:pStyle w:val="ENoteTableText"/>
              <w:tabs>
                <w:tab w:val="center" w:leader="dot" w:pos="2268"/>
              </w:tabs>
              <w:rPr>
                <w:noProof/>
              </w:rPr>
            </w:pPr>
            <w:r w:rsidRPr="00357753">
              <w:rPr>
                <w:noProof/>
              </w:rPr>
              <w:t>s 454B</w:t>
            </w:r>
            <w:r w:rsidRPr="00357753">
              <w:rPr>
                <w:noProof/>
              </w:rPr>
              <w:tab/>
            </w:r>
          </w:p>
        </w:tc>
        <w:tc>
          <w:tcPr>
            <w:tcW w:w="4961" w:type="dxa"/>
          </w:tcPr>
          <w:p w14:paraId="3D38F56B" w14:textId="77777777" w:rsidR="002F00A3" w:rsidRPr="00357753" w:rsidRDefault="002F00A3" w:rsidP="002F00A3">
            <w:pPr>
              <w:pStyle w:val="ENoteTableText"/>
            </w:pPr>
            <w:r w:rsidRPr="00357753">
              <w:t>ad No 130, 2020</w:t>
            </w:r>
          </w:p>
        </w:tc>
      </w:tr>
      <w:tr w:rsidR="002F00A3" w:rsidRPr="00357753" w14:paraId="15E562F3" w14:textId="77777777" w:rsidTr="00AC336C">
        <w:trPr>
          <w:cantSplit/>
        </w:trPr>
        <w:tc>
          <w:tcPr>
            <w:tcW w:w="2551" w:type="dxa"/>
          </w:tcPr>
          <w:p w14:paraId="2484348E" w14:textId="77777777" w:rsidR="002F00A3" w:rsidRPr="00357753" w:rsidRDefault="002F00A3" w:rsidP="002F00A3">
            <w:pPr>
              <w:pStyle w:val="ENoteTableText"/>
              <w:tabs>
                <w:tab w:val="center" w:leader="dot" w:pos="2268"/>
              </w:tabs>
              <w:rPr>
                <w:noProof/>
              </w:rPr>
            </w:pPr>
            <w:r w:rsidRPr="00357753">
              <w:rPr>
                <w:noProof/>
              </w:rPr>
              <w:t>s 454C</w:t>
            </w:r>
            <w:r w:rsidRPr="00357753">
              <w:rPr>
                <w:noProof/>
              </w:rPr>
              <w:tab/>
            </w:r>
          </w:p>
        </w:tc>
        <w:tc>
          <w:tcPr>
            <w:tcW w:w="4961" w:type="dxa"/>
          </w:tcPr>
          <w:p w14:paraId="7EE0ECB2" w14:textId="77777777" w:rsidR="002F00A3" w:rsidRPr="00357753" w:rsidRDefault="002F00A3" w:rsidP="002F00A3">
            <w:pPr>
              <w:pStyle w:val="ENoteTableText"/>
            </w:pPr>
            <w:r w:rsidRPr="00357753">
              <w:t>ad No 130, 2020</w:t>
            </w:r>
          </w:p>
        </w:tc>
      </w:tr>
      <w:tr w:rsidR="002F00A3" w:rsidRPr="00357753" w14:paraId="5002F7EB" w14:textId="77777777" w:rsidTr="00AC336C">
        <w:trPr>
          <w:cantSplit/>
        </w:trPr>
        <w:tc>
          <w:tcPr>
            <w:tcW w:w="2551" w:type="dxa"/>
          </w:tcPr>
          <w:p w14:paraId="1C11C88A" w14:textId="77777777" w:rsidR="002F00A3" w:rsidRPr="00357753" w:rsidRDefault="002F00A3" w:rsidP="002F00A3">
            <w:pPr>
              <w:pStyle w:val="ENoteTableText"/>
              <w:tabs>
                <w:tab w:val="center" w:leader="dot" w:pos="2268"/>
              </w:tabs>
              <w:rPr>
                <w:noProof/>
              </w:rPr>
            </w:pPr>
            <w:r w:rsidRPr="00357753">
              <w:rPr>
                <w:noProof/>
              </w:rPr>
              <w:t>s 454D</w:t>
            </w:r>
            <w:r w:rsidRPr="00357753">
              <w:rPr>
                <w:noProof/>
              </w:rPr>
              <w:tab/>
            </w:r>
          </w:p>
        </w:tc>
        <w:tc>
          <w:tcPr>
            <w:tcW w:w="4961" w:type="dxa"/>
          </w:tcPr>
          <w:p w14:paraId="71471BD0" w14:textId="77777777" w:rsidR="002F00A3" w:rsidRPr="00357753" w:rsidRDefault="002F00A3" w:rsidP="002F00A3">
            <w:pPr>
              <w:pStyle w:val="ENoteTableText"/>
            </w:pPr>
            <w:r w:rsidRPr="00357753">
              <w:t>ad No 130, 2020</w:t>
            </w:r>
          </w:p>
        </w:tc>
      </w:tr>
      <w:tr w:rsidR="002F00A3" w:rsidRPr="00357753" w14:paraId="0AA3C39E" w14:textId="77777777" w:rsidTr="00AC336C">
        <w:trPr>
          <w:cantSplit/>
        </w:trPr>
        <w:tc>
          <w:tcPr>
            <w:tcW w:w="2551" w:type="dxa"/>
          </w:tcPr>
          <w:p w14:paraId="1CEDC7DE" w14:textId="77777777" w:rsidR="002F00A3" w:rsidRPr="00357753" w:rsidRDefault="002F00A3" w:rsidP="002F00A3">
            <w:pPr>
              <w:pStyle w:val="ENoteTableText"/>
              <w:tabs>
                <w:tab w:val="center" w:leader="dot" w:pos="2268"/>
              </w:tabs>
              <w:rPr>
                <w:noProof/>
              </w:rPr>
            </w:pPr>
            <w:r w:rsidRPr="00357753">
              <w:rPr>
                <w:noProof/>
              </w:rPr>
              <w:t>s 454E</w:t>
            </w:r>
            <w:r w:rsidRPr="00357753">
              <w:rPr>
                <w:noProof/>
              </w:rPr>
              <w:tab/>
            </w:r>
          </w:p>
        </w:tc>
        <w:tc>
          <w:tcPr>
            <w:tcW w:w="4961" w:type="dxa"/>
          </w:tcPr>
          <w:p w14:paraId="69194CCA" w14:textId="77777777" w:rsidR="002F00A3" w:rsidRPr="00357753" w:rsidRDefault="002F00A3" w:rsidP="002F00A3">
            <w:pPr>
              <w:pStyle w:val="ENoteTableText"/>
            </w:pPr>
            <w:r w:rsidRPr="00357753">
              <w:t>ad No 130, 2020</w:t>
            </w:r>
          </w:p>
        </w:tc>
      </w:tr>
      <w:tr w:rsidR="002F00A3" w:rsidRPr="00357753" w14:paraId="6302826C" w14:textId="77777777" w:rsidTr="00AC336C">
        <w:trPr>
          <w:cantSplit/>
        </w:trPr>
        <w:tc>
          <w:tcPr>
            <w:tcW w:w="2551" w:type="dxa"/>
          </w:tcPr>
          <w:p w14:paraId="47943CE5" w14:textId="77777777" w:rsidR="002F00A3" w:rsidRPr="00357753" w:rsidRDefault="002F00A3" w:rsidP="002F00A3">
            <w:pPr>
              <w:pStyle w:val="ENoteTableText"/>
              <w:tabs>
                <w:tab w:val="center" w:leader="dot" w:pos="2268"/>
              </w:tabs>
              <w:rPr>
                <w:noProof/>
              </w:rPr>
            </w:pPr>
            <w:r w:rsidRPr="00357753">
              <w:rPr>
                <w:noProof/>
              </w:rPr>
              <w:t>s 454F</w:t>
            </w:r>
            <w:r w:rsidRPr="00357753">
              <w:rPr>
                <w:noProof/>
              </w:rPr>
              <w:tab/>
            </w:r>
          </w:p>
        </w:tc>
        <w:tc>
          <w:tcPr>
            <w:tcW w:w="4961" w:type="dxa"/>
          </w:tcPr>
          <w:p w14:paraId="1CF0F562" w14:textId="77777777" w:rsidR="002F00A3" w:rsidRPr="00357753" w:rsidRDefault="002F00A3" w:rsidP="002F00A3">
            <w:pPr>
              <w:pStyle w:val="ENoteTableText"/>
            </w:pPr>
            <w:r w:rsidRPr="00357753">
              <w:t>ad No 130, 2020</w:t>
            </w:r>
          </w:p>
        </w:tc>
      </w:tr>
      <w:tr w:rsidR="002F00A3" w:rsidRPr="00357753" w14:paraId="479FB243" w14:textId="77777777" w:rsidTr="00AC336C">
        <w:trPr>
          <w:cantSplit/>
        </w:trPr>
        <w:tc>
          <w:tcPr>
            <w:tcW w:w="2551" w:type="dxa"/>
          </w:tcPr>
          <w:p w14:paraId="7252508F" w14:textId="77777777" w:rsidR="002F00A3" w:rsidRPr="00357753" w:rsidRDefault="002F00A3" w:rsidP="002F00A3">
            <w:pPr>
              <w:pStyle w:val="ENoteTableText"/>
              <w:tabs>
                <w:tab w:val="center" w:leader="dot" w:pos="2268"/>
              </w:tabs>
              <w:rPr>
                <w:noProof/>
              </w:rPr>
            </w:pPr>
            <w:r w:rsidRPr="00357753">
              <w:rPr>
                <w:noProof/>
              </w:rPr>
              <w:t>s 454G</w:t>
            </w:r>
            <w:r w:rsidRPr="00357753">
              <w:rPr>
                <w:noProof/>
              </w:rPr>
              <w:tab/>
            </w:r>
          </w:p>
        </w:tc>
        <w:tc>
          <w:tcPr>
            <w:tcW w:w="4961" w:type="dxa"/>
          </w:tcPr>
          <w:p w14:paraId="5AE96A4B" w14:textId="77777777" w:rsidR="002F00A3" w:rsidRPr="00357753" w:rsidRDefault="002F00A3" w:rsidP="002F00A3">
            <w:pPr>
              <w:pStyle w:val="ENoteTableText"/>
            </w:pPr>
            <w:r w:rsidRPr="00357753">
              <w:t>ad No 130, 2020</w:t>
            </w:r>
          </w:p>
        </w:tc>
      </w:tr>
      <w:tr w:rsidR="002F00A3" w:rsidRPr="00357753" w14:paraId="752FAD28" w14:textId="77777777" w:rsidTr="00AC336C">
        <w:trPr>
          <w:cantSplit/>
        </w:trPr>
        <w:tc>
          <w:tcPr>
            <w:tcW w:w="2551" w:type="dxa"/>
          </w:tcPr>
          <w:p w14:paraId="54868736" w14:textId="77777777" w:rsidR="002F00A3" w:rsidRPr="00357753" w:rsidRDefault="002F00A3" w:rsidP="002F00A3">
            <w:pPr>
              <w:pStyle w:val="ENoteTableText"/>
              <w:tabs>
                <w:tab w:val="center" w:leader="dot" w:pos="2268"/>
              </w:tabs>
              <w:rPr>
                <w:noProof/>
              </w:rPr>
            </w:pPr>
            <w:r w:rsidRPr="00357753">
              <w:rPr>
                <w:noProof/>
              </w:rPr>
              <w:t>s 454H</w:t>
            </w:r>
            <w:r w:rsidRPr="00357753">
              <w:rPr>
                <w:noProof/>
              </w:rPr>
              <w:tab/>
            </w:r>
          </w:p>
        </w:tc>
        <w:tc>
          <w:tcPr>
            <w:tcW w:w="4961" w:type="dxa"/>
          </w:tcPr>
          <w:p w14:paraId="47FDF869" w14:textId="77777777" w:rsidR="002F00A3" w:rsidRPr="00357753" w:rsidRDefault="002F00A3" w:rsidP="002F00A3">
            <w:pPr>
              <w:pStyle w:val="ENoteTableText"/>
            </w:pPr>
            <w:r w:rsidRPr="00357753">
              <w:t>ad No 130, 2020</w:t>
            </w:r>
          </w:p>
        </w:tc>
      </w:tr>
      <w:tr w:rsidR="002F00A3" w:rsidRPr="00357753" w14:paraId="7277EF29" w14:textId="77777777" w:rsidTr="00AC336C">
        <w:trPr>
          <w:cantSplit/>
        </w:trPr>
        <w:tc>
          <w:tcPr>
            <w:tcW w:w="2551" w:type="dxa"/>
          </w:tcPr>
          <w:p w14:paraId="4112CFA4" w14:textId="77777777" w:rsidR="002F00A3" w:rsidRPr="00357753" w:rsidRDefault="002F00A3" w:rsidP="002F00A3">
            <w:pPr>
              <w:pStyle w:val="ENoteTableText"/>
              <w:tabs>
                <w:tab w:val="center" w:leader="dot" w:pos="2268"/>
              </w:tabs>
              <w:rPr>
                <w:noProof/>
              </w:rPr>
            </w:pPr>
            <w:r w:rsidRPr="00357753">
              <w:rPr>
                <w:noProof/>
              </w:rPr>
              <w:t>s 454J</w:t>
            </w:r>
            <w:r w:rsidRPr="00357753">
              <w:rPr>
                <w:noProof/>
              </w:rPr>
              <w:tab/>
            </w:r>
          </w:p>
        </w:tc>
        <w:tc>
          <w:tcPr>
            <w:tcW w:w="4961" w:type="dxa"/>
          </w:tcPr>
          <w:p w14:paraId="09B4A704" w14:textId="77777777" w:rsidR="002F00A3" w:rsidRPr="00357753" w:rsidRDefault="002F00A3" w:rsidP="002F00A3">
            <w:pPr>
              <w:pStyle w:val="ENoteTableText"/>
            </w:pPr>
            <w:r w:rsidRPr="00357753">
              <w:t>ad No 130, 2020</w:t>
            </w:r>
          </w:p>
        </w:tc>
      </w:tr>
      <w:tr w:rsidR="002F00A3" w:rsidRPr="00357753" w14:paraId="4B833B78" w14:textId="77777777" w:rsidTr="00AC336C">
        <w:trPr>
          <w:cantSplit/>
        </w:trPr>
        <w:tc>
          <w:tcPr>
            <w:tcW w:w="2551" w:type="dxa"/>
          </w:tcPr>
          <w:p w14:paraId="7E1EE643" w14:textId="77777777" w:rsidR="002F00A3" w:rsidRPr="00357753" w:rsidRDefault="002F00A3" w:rsidP="002F00A3">
            <w:pPr>
              <w:pStyle w:val="ENoteTableText"/>
              <w:tabs>
                <w:tab w:val="center" w:leader="dot" w:pos="2268"/>
              </w:tabs>
              <w:rPr>
                <w:noProof/>
              </w:rPr>
            </w:pPr>
            <w:r w:rsidRPr="00357753">
              <w:rPr>
                <w:noProof/>
              </w:rPr>
              <w:t>s 454K</w:t>
            </w:r>
            <w:r w:rsidRPr="00357753">
              <w:rPr>
                <w:noProof/>
              </w:rPr>
              <w:tab/>
            </w:r>
          </w:p>
        </w:tc>
        <w:tc>
          <w:tcPr>
            <w:tcW w:w="4961" w:type="dxa"/>
          </w:tcPr>
          <w:p w14:paraId="0274879D" w14:textId="77777777" w:rsidR="002F00A3" w:rsidRPr="00357753" w:rsidRDefault="002F00A3" w:rsidP="002F00A3">
            <w:pPr>
              <w:pStyle w:val="ENoteTableText"/>
            </w:pPr>
            <w:r w:rsidRPr="00357753">
              <w:t>ad No 130, 2020</w:t>
            </w:r>
          </w:p>
        </w:tc>
      </w:tr>
      <w:tr w:rsidR="002F00A3" w:rsidRPr="00357753" w14:paraId="16856C4A" w14:textId="77777777" w:rsidTr="00AC336C">
        <w:trPr>
          <w:cantSplit/>
        </w:trPr>
        <w:tc>
          <w:tcPr>
            <w:tcW w:w="2551" w:type="dxa"/>
          </w:tcPr>
          <w:p w14:paraId="048D5599" w14:textId="77777777" w:rsidR="002F00A3" w:rsidRPr="00357753" w:rsidRDefault="002F00A3" w:rsidP="002F00A3">
            <w:pPr>
              <w:pStyle w:val="ENoteTableText"/>
              <w:tabs>
                <w:tab w:val="center" w:leader="dot" w:pos="2268"/>
              </w:tabs>
              <w:rPr>
                <w:noProof/>
              </w:rPr>
            </w:pPr>
            <w:r w:rsidRPr="00357753">
              <w:rPr>
                <w:noProof/>
              </w:rPr>
              <w:t>s 454L</w:t>
            </w:r>
            <w:r w:rsidRPr="00357753">
              <w:rPr>
                <w:noProof/>
              </w:rPr>
              <w:tab/>
            </w:r>
          </w:p>
        </w:tc>
        <w:tc>
          <w:tcPr>
            <w:tcW w:w="4961" w:type="dxa"/>
          </w:tcPr>
          <w:p w14:paraId="3D198162" w14:textId="77777777" w:rsidR="002F00A3" w:rsidRPr="00357753" w:rsidRDefault="002F00A3" w:rsidP="002F00A3">
            <w:pPr>
              <w:pStyle w:val="ENoteTableText"/>
            </w:pPr>
            <w:r w:rsidRPr="00357753">
              <w:t>ad No 130, 2020</w:t>
            </w:r>
          </w:p>
        </w:tc>
      </w:tr>
      <w:tr w:rsidR="002F00A3" w:rsidRPr="00357753" w14:paraId="3B33F3A0" w14:textId="77777777" w:rsidTr="00AC336C">
        <w:trPr>
          <w:cantSplit/>
        </w:trPr>
        <w:tc>
          <w:tcPr>
            <w:tcW w:w="2551" w:type="dxa"/>
          </w:tcPr>
          <w:p w14:paraId="179804A3" w14:textId="77777777" w:rsidR="002F00A3" w:rsidRPr="00357753" w:rsidRDefault="002F00A3" w:rsidP="002F00A3">
            <w:pPr>
              <w:pStyle w:val="ENoteTableText"/>
              <w:tabs>
                <w:tab w:val="center" w:leader="dot" w:pos="2268"/>
              </w:tabs>
              <w:rPr>
                <w:noProof/>
              </w:rPr>
            </w:pPr>
            <w:r w:rsidRPr="00357753">
              <w:rPr>
                <w:noProof/>
              </w:rPr>
              <w:t>s 454M</w:t>
            </w:r>
            <w:r w:rsidRPr="00357753">
              <w:rPr>
                <w:noProof/>
              </w:rPr>
              <w:tab/>
            </w:r>
          </w:p>
        </w:tc>
        <w:tc>
          <w:tcPr>
            <w:tcW w:w="4961" w:type="dxa"/>
          </w:tcPr>
          <w:p w14:paraId="3DF6AC12" w14:textId="77777777" w:rsidR="002F00A3" w:rsidRPr="00357753" w:rsidRDefault="002F00A3" w:rsidP="002F00A3">
            <w:pPr>
              <w:pStyle w:val="ENoteTableText"/>
            </w:pPr>
            <w:r w:rsidRPr="00357753">
              <w:t>ad No 130, 2020</w:t>
            </w:r>
          </w:p>
        </w:tc>
      </w:tr>
      <w:tr w:rsidR="002F00A3" w:rsidRPr="00357753" w14:paraId="071D6555" w14:textId="77777777" w:rsidTr="00AC336C">
        <w:trPr>
          <w:cantSplit/>
        </w:trPr>
        <w:tc>
          <w:tcPr>
            <w:tcW w:w="2551" w:type="dxa"/>
          </w:tcPr>
          <w:p w14:paraId="531606BC" w14:textId="77777777" w:rsidR="002F00A3" w:rsidRPr="00357753" w:rsidRDefault="002F00A3" w:rsidP="002F00A3">
            <w:pPr>
              <w:pStyle w:val="ENoteTableText"/>
              <w:tabs>
                <w:tab w:val="center" w:leader="dot" w:pos="2268"/>
              </w:tabs>
              <w:rPr>
                <w:b/>
                <w:noProof/>
              </w:rPr>
            </w:pPr>
            <w:r w:rsidRPr="00357753">
              <w:rPr>
                <w:b/>
                <w:noProof/>
              </w:rPr>
              <w:t>Subdivision G</w:t>
            </w:r>
          </w:p>
        </w:tc>
        <w:tc>
          <w:tcPr>
            <w:tcW w:w="4961" w:type="dxa"/>
          </w:tcPr>
          <w:p w14:paraId="0F0D2A53" w14:textId="77777777" w:rsidR="002F00A3" w:rsidRPr="00357753" w:rsidRDefault="002F00A3" w:rsidP="002F00A3">
            <w:pPr>
              <w:pStyle w:val="ENoteTableText"/>
            </w:pPr>
          </w:p>
        </w:tc>
      </w:tr>
      <w:tr w:rsidR="002F00A3" w:rsidRPr="00357753" w14:paraId="33A7BEEF" w14:textId="77777777" w:rsidTr="00AC336C">
        <w:trPr>
          <w:cantSplit/>
        </w:trPr>
        <w:tc>
          <w:tcPr>
            <w:tcW w:w="2551" w:type="dxa"/>
          </w:tcPr>
          <w:p w14:paraId="0DC523AE" w14:textId="77777777" w:rsidR="002F00A3" w:rsidRPr="00357753" w:rsidRDefault="002F00A3" w:rsidP="002F00A3">
            <w:pPr>
              <w:pStyle w:val="ENoteTableText"/>
              <w:tabs>
                <w:tab w:val="center" w:leader="dot" w:pos="2268"/>
              </w:tabs>
              <w:rPr>
                <w:noProof/>
              </w:rPr>
            </w:pPr>
            <w:r w:rsidRPr="00357753">
              <w:rPr>
                <w:noProof/>
              </w:rPr>
              <w:t>s 454N</w:t>
            </w:r>
            <w:r w:rsidRPr="00357753">
              <w:rPr>
                <w:noProof/>
              </w:rPr>
              <w:tab/>
            </w:r>
          </w:p>
        </w:tc>
        <w:tc>
          <w:tcPr>
            <w:tcW w:w="4961" w:type="dxa"/>
          </w:tcPr>
          <w:p w14:paraId="5EF68DB8" w14:textId="77777777" w:rsidR="002F00A3" w:rsidRPr="00357753" w:rsidRDefault="002F00A3" w:rsidP="002F00A3">
            <w:pPr>
              <w:pStyle w:val="ENoteTableText"/>
            </w:pPr>
            <w:r w:rsidRPr="00357753">
              <w:t>ad No 130, 2020</w:t>
            </w:r>
          </w:p>
        </w:tc>
      </w:tr>
      <w:tr w:rsidR="002F00A3" w:rsidRPr="00357753" w14:paraId="6C96C459" w14:textId="77777777" w:rsidTr="00AC336C">
        <w:trPr>
          <w:cantSplit/>
        </w:trPr>
        <w:tc>
          <w:tcPr>
            <w:tcW w:w="2551" w:type="dxa"/>
          </w:tcPr>
          <w:p w14:paraId="4554B0AA" w14:textId="77777777" w:rsidR="002F00A3" w:rsidRPr="00357753" w:rsidRDefault="002F00A3" w:rsidP="002F00A3">
            <w:pPr>
              <w:pStyle w:val="ENoteTableText"/>
              <w:tabs>
                <w:tab w:val="center" w:leader="dot" w:pos="2268"/>
              </w:tabs>
              <w:rPr>
                <w:noProof/>
              </w:rPr>
            </w:pPr>
            <w:r w:rsidRPr="00357753">
              <w:rPr>
                <w:noProof/>
              </w:rPr>
              <w:t>s 454P</w:t>
            </w:r>
            <w:r w:rsidRPr="00357753">
              <w:rPr>
                <w:noProof/>
              </w:rPr>
              <w:tab/>
            </w:r>
          </w:p>
        </w:tc>
        <w:tc>
          <w:tcPr>
            <w:tcW w:w="4961" w:type="dxa"/>
          </w:tcPr>
          <w:p w14:paraId="5D0A3B6E" w14:textId="77777777" w:rsidR="002F00A3" w:rsidRPr="00357753" w:rsidRDefault="002F00A3" w:rsidP="002F00A3">
            <w:pPr>
              <w:pStyle w:val="ENoteTableText"/>
            </w:pPr>
            <w:r w:rsidRPr="00357753">
              <w:t>ad No 130, 2020</w:t>
            </w:r>
          </w:p>
        </w:tc>
      </w:tr>
      <w:tr w:rsidR="002F00A3" w:rsidRPr="00357753" w14:paraId="7C0C5A76" w14:textId="77777777" w:rsidTr="00AC336C">
        <w:trPr>
          <w:cantSplit/>
        </w:trPr>
        <w:tc>
          <w:tcPr>
            <w:tcW w:w="2551" w:type="dxa"/>
          </w:tcPr>
          <w:p w14:paraId="6EF77EEB" w14:textId="77777777" w:rsidR="002F00A3" w:rsidRPr="00357753" w:rsidRDefault="002F00A3" w:rsidP="002F00A3">
            <w:pPr>
              <w:pStyle w:val="ENoteTableText"/>
              <w:tabs>
                <w:tab w:val="center" w:leader="dot" w:pos="2268"/>
              </w:tabs>
              <w:rPr>
                <w:noProof/>
              </w:rPr>
            </w:pPr>
            <w:r w:rsidRPr="00357753">
              <w:rPr>
                <w:noProof/>
              </w:rPr>
              <w:t>s 454Q</w:t>
            </w:r>
            <w:r w:rsidRPr="00357753">
              <w:rPr>
                <w:noProof/>
              </w:rPr>
              <w:tab/>
            </w:r>
          </w:p>
        </w:tc>
        <w:tc>
          <w:tcPr>
            <w:tcW w:w="4961" w:type="dxa"/>
          </w:tcPr>
          <w:p w14:paraId="27CCEF7D" w14:textId="77777777" w:rsidR="002F00A3" w:rsidRPr="00357753" w:rsidRDefault="002F00A3" w:rsidP="002F00A3">
            <w:pPr>
              <w:pStyle w:val="ENoteTableText"/>
            </w:pPr>
            <w:r w:rsidRPr="00357753">
              <w:t>ad No 130, 2020</w:t>
            </w:r>
          </w:p>
        </w:tc>
      </w:tr>
      <w:tr w:rsidR="002F00A3" w:rsidRPr="00357753" w14:paraId="01C95F4A" w14:textId="77777777" w:rsidTr="00AC336C">
        <w:trPr>
          <w:cantSplit/>
        </w:trPr>
        <w:tc>
          <w:tcPr>
            <w:tcW w:w="2551" w:type="dxa"/>
          </w:tcPr>
          <w:p w14:paraId="00F748B9" w14:textId="77777777" w:rsidR="002F00A3" w:rsidRPr="00357753" w:rsidRDefault="002F00A3" w:rsidP="002F00A3">
            <w:pPr>
              <w:pStyle w:val="ENoteTableText"/>
              <w:tabs>
                <w:tab w:val="center" w:leader="dot" w:pos="2268"/>
              </w:tabs>
              <w:rPr>
                <w:noProof/>
              </w:rPr>
            </w:pPr>
            <w:r w:rsidRPr="00357753">
              <w:rPr>
                <w:noProof/>
              </w:rPr>
              <w:t>s 454R</w:t>
            </w:r>
            <w:r w:rsidRPr="00357753">
              <w:rPr>
                <w:noProof/>
              </w:rPr>
              <w:tab/>
            </w:r>
          </w:p>
        </w:tc>
        <w:tc>
          <w:tcPr>
            <w:tcW w:w="4961" w:type="dxa"/>
          </w:tcPr>
          <w:p w14:paraId="29AD8B65" w14:textId="77777777" w:rsidR="002F00A3" w:rsidRPr="00357753" w:rsidRDefault="002F00A3" w:rsidP="002F00A3">
            <w:pPr>
              <w:pStyle w:val="ENoteTableText"/>
            </w:pPr>
            <w:r w:rsidRPr="00357753">
              <w:t>ad No 130, 2020</w:t>
            </w:r>
          </w:p>
        </w:tc>
      </w:tr>
      <w:tr w:rsidR="002F00A3" w:rsidRPr="00357753" w14:paraId="3C8D5E09" w14:textId="77777777" w:rsidTr="00AC336C">
        <w:trPr>
          <w:cantSplit/>
        </w:trPr>
        <w:tc>
          <w:tcPr>
            <w:tcW w:w="2551" w:type="dxa"/>
          </w:tcPr>
          <w:p w14:paraId="25593E56" w14:textId="77777777" w:rsidR="002F00A3" w:rsidRPr="00357753" w:rsidRDefault="002F00A3" w:rsidP="002F00A3">
            <w:pPr>
              <w:pStyle w:val="ENoteTableText"/>
              <w:tabs>
                <w:tab w:val="center" w:leader="dot" w:pos="2268"/>
              </w:tabs>
              <w:rPr>
                <w:noProof/>
              </w:rPr>
            </w:pPr>
            <w:r w:rsidRPr="00357753">
              <w:rPr>
                <w:noProof/>
              </w:rPr>
              <w:t>s 454S</w:t>
            </w:r>
            <w:r w:rsidRPr="00357753">
              <w:rPr>
                <w:noProof/>
              </w:rPr>
              <w:tab/>
            </w:r>
          </w:p>
        </w:tc>
        <w:tc>
          <w:tcPr>
            <w:tcW w:w="4961" w:type="dxa"/>
          </w:tcPr>
          <w:p w14:paraId="6BB93E06" w14:textId="77777777" w:rsidR="002F00A3" w:rsidRPr="00357753" w:rsidRDefault="002F00A3" w:rsidP="002F00A3">
            <w:pPr>
              <w:pStyle w:val="ENoteTableText"/>
            </w:pPr>
            <w:r w:rsidRPr="00357753">
              <w:t>ad No 130, 2020</w:t>
            </w:r>
          </w:p>
        </w:tc>
      </w:tr>
      <w:tr w:rsidR="002F00A3" w:rsidRPr="00357753" w14:paraId="6DF01FA1" w14:textId="77777777" w:rsidTr="00AC336C">
        <w:trPr>
          <w:cantSplit/>
        </w:trPr>
        <w:tc>
          <w:tcPr>
            <w:tcW w:w="2551" w:type="dxa"/>
          </w:tcPr>
          <w:p w14:paraId="165D4614" w14:textId="361F93E4" w:rsidR="002F00A3" w:rsidRPr="00357753" w:rsidRDefault="002F00A3" w:rsidP="002F00A3">
            <w:pPr>
              <w:pStyle w:val="ENoteTableText"/>
              <w:keepNext/>
              <w:tabs>
                <w:tab w:val="center" w:leader="dot" w:pos="2268"/>
              </w:tabs>
              <w:rPr>
                <w:b/>
                <w:noProof/>
              </w:rPr>
            </w:pPr>
            <w:r w:rsidRPr="00357753">
              <w:rPr>
                <w:b/>
                <w:noProof/>
              </w:rPr>
              <w:t>Division 3</w:t>
            </w:r>
          </w:p>
        </w:tc>
        <w:tc>
          <w:tcPr>
            <w:tcW w:w="4961" w:type="dxa"/>
          </w:tcPr>
          <w:p w14:paraId="135639B2" w14:textId="77777777" w:rsidR="002F00A3" w:rsidRPr="00357753" w:rsidRDefault="002F00A3" w:rsidP="002F00A3">
            <w:pPr>
              <w:pStyle w:val="ENoteTableText"/>
              <w:keepNext/>
            </w:pPr>
          </w:p>
        </w:tc>
      </w:tr>
      <w:tr w:rsidR="002F00A3" w:rsidRPr="00357753" w14:paraId="76CF616E" w14:textId="77777777" w:rsidTr="00AC336C">
        <w:trPr>
          <w:cantSplit/>
        </w:trPr>
        <w:tc>
          <w:tcPr>
            <w:tcW w:w="2551" w:type="dxa"/>
          </w:tcPr>
          <w:p w14:paraId="2FFA45A5" w14:textId="77777777" w:rsidR="002F00A3" w:rsidRPr="00357753" w:rsidRDefault="002F00A3" w:rsidP="002F00A3">
            <w:pPr>
              <w:pStyle w:val="ENoteTableText"/>
              <w:tabs>
                <w:tab w:val="center" w:leader="dot" w:pos="2268"/>
              </w:tabs>
              <w:rPr>
                <w:noProof/>
              </w:rPr>
            </w:pPr>
            <w:r w:rsidRPr="00357753">
              <w:rPr>
                <w:noProof/>
              </w:rPr>
              <w:t>s 455A</w:t>
            </w:r>
            <w:r w:rsidRPr="00357753">
              <w:rPr>
                <w:noProof/>
              </w:rPr>
              <w:tab/>
            </w:r>
          </w:p>
        </w:tc>
        <w:tc>
          <w:tcPr>
            <w:tcW w:w="4961" w:type="dxa"/>
          </w:tcPr>
          <w:p w14:paraId="2F4EA2FC" w14:textId="77777777" w:rsidR="002F00A3" w:rsidRPr="00357753" w:rsidRDefault="002F00A3" w:rsidP="002F00A3">
            <w:pPr>
              <w:pStyle w:val="ENoteTableText"/>
            </w:pPr>
            <w:r w:rsidRPr="00357753">
              <w:t>ad No 130, 2020</w:t>
            </w:r>
          </w:p>
        </w:tc>
      </w:tr>
      <w:tr w:rsidR="002F00A3" w:rsidRPr="00357753" w14:paraId="01C3FCFF" w14:textId="77777777" w:rsidTr="00AC336C">
        <w:trPr>
          <w:cantSplit/>
        </w:trPr>
        <w:tc>
          <w:tcPr>
            <w:tcW w:w="2551" w:type="dxa"/>
          </w:tcPr>
          <w:p w14:paraId="0CD9A888" w14:textId="77777777" w:rsidR="002F00A3" w:rsidRPr="00357753" w:rsidRDefault="002F00A3" w:rsidP="002F00A3">
            <w:pPr>
              <w:pStyle w:val="ENoteTableText"/>
              <w:tabs>
                <w:tab w:val="center" w:leader="dot" w:pos="2268"/>
              </w:tabs>
              <w:rPr>
                <w:noProof/>
              </w:rPr>
            </w:pPr>
            <w:r w:rsidRPr="00357753">
              <w:rPr>
                <w:noProof/>
              </w:rPr>
              <w:t>s 455B</w:t>
            </w:r>
            <w:r w:rsidRPr="00357753">
              <w:rPr>
                <w:noProof/>
              </w:rPr>
              <w:tab/>
            </w:r>
          </w:p>
        </w:tc>
        <w:tc>
          <w:tcPr>
            <w:tcW w:w="4961" w:type="dxa"/>
          </w:tcPr>
          <w:p w14:paraId="15232EB8" w14:textId="77777777" w:rsidR="002F00A3" w:rsidRPr="00357753" w:rsidRDefault="002F00A3" w:rsidP="002F00A3">
            <w:pPr>
              <w:pStyle w:val="ENoteTableText"/>
            </w:pPr>
            <w:r w:rsidRPr="00357753">
              <w:t>ad No 130, 2020</w:t>
            </w:r>
          </w:p>
        </w:tc>
      </w:tr>
      <w:tr w:rsidR="002F00A3" w:rsidRPr="00357753" w14:paraId="69662207" w14:textId="77777777" w:rsidTr="00AC336C">
        <w:trPr>
          <w:cantSplit/>
        </w:trPr>
        <w:tc>
          <w:tcPr>
            <w:tcW w:w="2551" w:type="dxa"/>
          </w:tcPr>
          <w:p w14:paraId="56CD864C" w14:textId="1FE2AE2B"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25A5EC47" w14:textId="77777777" w:rsidR="002F00A3" w:rsidRPr="00357753" w:rsidRDefault="002F00A3" w:rsidP="002F00A3">
            <w:pPr>
              <w:pStyle w:val="ENoteTableText"/>
            </w:pPr>
          </w:p>
        </w:tc>
      </w:tr>
      <w:tr w:rsidR="002F00A3" w:rsidRPr="00357753" w14:paraId="4BD23BE4" w14:textId="77777777" w:rsidTr="00AC336C">
        <w:trPr>
          <w:cantSplit/>
        </w:trPr>
        <w:tc>
          <w:tcPr>
            <w:tcW w:w="2551" w:type="dxa"/>
          </w:tcPr>
          <w:p w14:paraId="0E34564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8DE1B84" w14:textId="77777777" w:rsidR="002F00A3" w:rsidRPr="00357753" w:rsidRDefault="002F00A3" w:rsidP="002F00A3">
            <w:pPr>
              <w:pStyle w:val="ENoteTableText"/>
            </w:pPr>
          </w:p>
        </w:tc>
      </w:tr>
      <w:tr w:rsidR="002F00A3" w:rsidRPr="00357753" w14:paraId="1C43D86A" w14:textId="77777777" w:rsidTr="00AC336C">
        <w:trPr>
          <w:cantSplit/>
        </w:trPr>
        <w:tc>
          <w:tcPr>
            <w:tcW w:w="2551" w:type="dxa"/>
          </w:tcPr>
          <w:p w14:paraId="5B5088B8" w14:textId="77777777" w:rsidR="002F00A3" w:rsidRPr="00357753" w:rsidRDefault="002F00A3" w:rsidP="002F00A3">
            <w:pPr>
              <w:pStyle w:val="ENoteTableText"/>
              <w:tabs>
                <w:tab w:val="center" w:leader="dot" w:pos="2268"/>
              </w:tabs>
              <w:rPr>
                <w:noProof/>
              </w:rPr>
            </w:pPr>
            <w:r w:rsidRPr="00357753">
              <w:rPr>
                <w:noProof/>
              </w:rPr>
              <w:t>s 456A</w:t>
            </w:r>
            <w:r w:rsidRPr="00357753">
              <w:rPr>
                <w:noProof/>
              </w:rPr>
              <w:tab/>
            </w:r>
          </w:p>
        </w:tc>
        <w:tc>
          <w:tcPr>
            <w:tcW w:w="4961" w:type="dxa"/>
          </w:tcPr>
          <w:p w14:paraId="3B99F474" w14:textId="77777777" w:rsidR="002F00A3" w:rsidRPr="00357753" w:rsidRDefault="002F00A3" w:rsidP="002F00A3">
            <w:pPr>
              <w:pStyle w:val="ENoteTableText"/>
            </w:pPr>
            <w:r w:rsidRPr="00357753">
              <w:t>ad No 130, 2020</w:t>
            </w:r>
          </w:p>
        </w:tc>
      </w:tr>
      <w:tr w:rsidR="002F00A3" w:rsidRPr="00357753" w14:paraId="7D420F05" w14:textId="77777777" w:rsidTr="00AC336C">
        <w:trPr>
          <w:cantSplit/>
        </w:trPr>
        <w:tc>
          <w:tcPr>
            <w:tcW w:w="2551" w:type="dxa"/>
          </w:tcPr>
          <w:p w14:paraId="71D21EEA" w14:textId="77777777" w:rsidR="002F00A3" w:rsidRPr="00357753" w:rsidRDefault="002F00A3" w:rsidP="002F00A3">
            <w:pPr>
              <w:pStyle w:val="ENoteTableText"/>
              <w:tabs>
                <w:tab w:val="center" w:leader="dot" w:pos="2268"/>
              </w:tabs>
              <w:rPr>
                <w:noProof/>
              </w:rPr>
            </w:pPr>
            <w:r w:rsidRPr="00357753">
              <w:rPr>
                <w:noProof/>
              </w:rPr>
              <w:t>s 456B</w:t>
            </w:r>
            <w:r w:rsidRPr="00357753">
              <w:rPr>
                <w:noProof/>
              </w:rPr>
              <w:tab/>
            </w:r>
          </w:p>
        </w:tc>
        <w:tc>
          <w:tcPr>
            <w:tcW w:w="4961" w:type="dxa"/>
          </w:tcPr>
          <w:p w14:paraId="24F8F0FE" w14:textId="77777777" w:rsidR="002F00A3" w:rsidRPr="00357753" w:rsidRDefault="002F00A3" w:rsidP="002F00A3">
            <w:pPr>
              <w:pStyle w:val="ENoteTableText"/>
            </w:pPr>
            <w:r w:rsidRPr="00357753">
              <w:t>ad No 130, 2020</w:t>
            </w:r>
          </w:p>
        </w:tc>
      </w:tr>
      <w:tr w:rsidR="002F00A3" w:rsidRPr="00357753" w14:paraId="66ACC7E5" w14:textId="77777777" w:rsidTr="00AC336C">
        <w:trPr>
          <w:cantSplit/>
        </w:trPr>
        <w:tc>
          <w:tcPr>
            <w:tcW w:w="2551" w:type="dxa"/>
          </w:tcPr>
          <w:p w14:paraId="6A472F58" w14:textId="77777777" w:rsidR="002F00A3" w:rsidRPr="00357753" w:rsidRDefault="002F00A3" w:rsidP="002F00A3">
            <w:pPr>
              <w:pStyle w:val="ENoteTableText"/>
              <w:tabs>
                <w:tab w:val="center" w:leader="dot" w:pos="2268"/>
              </w:tabs>
              <w:rPr>
                <w:noProof/>
              </w:rPr>
            </w:pPr>
            <w:r w:rsidRPr="00357753">
              <w:rPr>
                <w:noProof/>
              </w:rPr>
              <w:t>s 456C</w:t>
            </w:r>
            <w:r w:rsidRPr="00357753">
              <w:rPr>
                <w:noProof/>
              </w:rPr>
              <w:tab/>
            </w:r>
          </w:p>
        </w:tc>
        <w:tc>
          <w:tcPr>
            <w:tcW w:w="4961" w:type="dxa"/>
          </w:tcPr>
          <w:p w14:paraId="47F03EFA" w14:textId="77777777" w:rsidR="002F00A3" w:rsidRPr="00357753" w:rsidRDefault="002F00A3" w:rsidP="002F00A3">
            <w:pPr>
              <w:pStyle w:val="ENoteTableText"/>
            </w:pPr>
            <w:r w:rsidRPr="00357753">
              <w:t>ad No 130, 2020</w:t>
            </w:r>
          </w:p>
        </w:tc>
      </w:tr>
      <w:tr w:rsidR="002F00A3" w:rsidRPr="00357753" w14:paraId="2ED2BCF5" w14:textId="77777777" w:rsidTr="00AC336C">
        <w:trPr>
          <w:cantSplit/>
        </w:trPr>
        <w:tc>
          <w:tcPr>
            <w:tcW w:w="2551" w:type="dxa"/>
          </w:tcPr>
          <w:p w14:paraId="0D7D9C8C" w14:textId="77777777" w:rsidR="002F00A3" w:rsidRPr="00357753" w:rsidRDefault="002F00A3" w:rsidP="00CC001C">
            <w:pPr>
              <w:pStyle w:val="ENoteTableText"/>
              <w:keepNext/>
              <w:tabs>
                <w:tab w:val="center" w:leader="dot" w:pos="2268"/>
              </w:tabs>
              <w:rPr>
                <w:b/>
                <w:noProof/>
              </w:rPr>
            </w:pPr>
            <w:r w:rsidRPr="00357753">
              <w:rPr>
                <w:b/>
                <w:noProof/>
              </w:rPr>
              <w:lastRenderedPageBreak/>
              <w:t>Subdivision B</w:t>
            </w:r>
          </w:p>
        </w:tc>
        <w:tc>
          <w:tcPr>
            <w:tcW w:w="4961" w:type="dxa"/>
          </w:tcPr>
          <w:p w14:paraId="26EB601B" w14:textId="77777777" w:rsidR="002F00A3" w:rsidRPr="00357753" w:rsidRDefault="002F00A3" w:rsidP="00CC001C">
            <w:pPr>
              <w:pStyle w:val="ENoteTableText"/>
              <w:keepNext/>
            </w:pPr>
          </w:p>
        </w:tc>
      </w:tr>
      <w:tr w:rsidR="002F00A3" w:rsidRPr="00357753" w14:paraId="1BF27053" w14:textId="77777777" w:rsidTr="00AC336C">
        <w:trPr>
          <w:cantSplit/>
        </w:trPr>
        <w:tc>
          <w:tcPr>
            <w:tcW w:w="2551" w:type="dxa"/>
          </w:tcPr>
          <w:p w14:paraId="65A7D1FA" w14:textId="77777777" w:rsidR="002F00A3" w:rsidRPr="00357753" w:rsidRDefault="002F00A3" w:rsidP="002F00A3">
            <w:pPr>
              <w:pStyle w:val="ENoteTableText"/>
              <w:tabs>
                <w:tab w:val="center" w:leader="dot" w:pos="2268"/>
              </w:tabs>
              <w:rPr>
                <w:noProof/>
              </w:rPr>
            </w:pPr>
            <w:r w:rsidRPr="00357753">
              <w:rPr>
                <w:noProof/>
              </w:rPr>
              <w:t>s 456D</w:t>
            </w:r>
            <w:r w:rsidRPr="00357753">
              <w:rPr>
                <w:noProof/>
              </w:rPr>
              <w:tab/>
            </w:r>
          </w:p>
        </w:tc>
        <w:tc>
          <w:tcPr>
            <w:tcW w:w="4961" w:type="dxa"/>
          </w:tcPr>
          <w:p w14:paraId="722F4EE4" w14:textId="77777777" w:rsidR="002F00A3" w:rsidRPr="00357753" w:rsidRDefault="002F00A3" w:rsidP="002F00A3">
            <w:pPr>
              <w:pStyle w:val="ENoteTableText"/>
            </w:pPr>
            <w:r w:rsidRPr="00357753">
              <w:t>ad No 130, 2020</w:t>
            </w:r>
          </w:p>
        </w:tc>
      </w:tr>
      <w:tr w:rsidR="002F00A3" w:rsidRPr="00357753" w14:paraId="30D6238A" w14:textId="77777777" w:rsidTr="00AC336C">
        <w:trPr>
          <w:cantSplit/>
        </w:trPr>
        <w:tc>
          <w:tcPr>
            <w:tcW w:w="2551" w:type="dxa"/>
          </w:tcPr>
          <w:p w14:paraId="3ECBDE6B" w14:textId="77777777" w:rsidR="002F00A3" w:rsidRPr="00357753" w:rsidRDefault="002F00A3" w:rsidP="002F00A3">
            <w:pPr>
              <w:pStyle w:val="ENoteTableText"/>
              <w:tabs>
                <w:tab w:val="center" w:leader="dot" w:pos="2268"/>
              </w:tabs>
              <w:rPr>
                <w:noProof/>
              </w:rPr>
            </w:pPr>
            <w:r w:rsidRPr="00357753">
              <w:rPr>
                <w:noProof/>
              </w:rPr>
              <w:t>s 456E</w:t>
            </w:r>
            <w:r w:rsidRPr="00357753">
              <w:rPr>
                <w:noProof/>
              </w:rPr>
              <w:tab/>
            </w:r>
          </w:p>
        </w:tc>
        <w:tc>
          <w:tcPr>
            <w:tcW w:w="4961" w:type="dxa"/>
          </w:tcPr>
          <w:p w14:paraId="2E20868A" w14:textId="77777777" w:rsidR="002F00A3" w:rsidRPr="00357753" w:rsidRDefault="002F00A3" w:rsidP="002F00A3">
            <w:pPr>
              <w:pStyle w:val="ENoteTableText"/>
            </w:pPr>
            <w:r w:rsidRPr="00357753">
              <w:t>ad No 130, 2020</w:t>
            </w:r>
          </w:p>
        </w:tc>
      </w:tr>
      <w:tr w:rsidR="002F00A3" w:rsidRPr="00357753" w14:paraId="216CBF96" w14:textId="77777777" w:rsidTr="00AC336C">
        <w:trPr>
          <w:cantSplit/>
        </w:trPr>
        <w:tc>
          <w:tcPr>
            <w:tcW w:w="2551" w:type="dxa"/>
          </w:tcPr>
          <w:p w14:paraId="221E42F2" w14:textId="77777777" w:rsidR="002F00A3" w:rsidRPr="00357753" w:rsidRDefault="002F00A3" w:rsidP="002F00A3">
            <w:pPr>
              <w:pStyle w:val="ENoteTableText"/>
              <w:tabs>
                <w:tab w:val="center" w:leader="dot" w:pos="2268"/>
              </w:tabs>
              <w:rPr>
                <w:noProof/>
              </w:rPr>
            </w:pPr>
            <w:r w:rsidRPr="00357753">
              <w:rPr>
                <w:noProof/>
              </w:rPr>
              <w:t>s 456F</w:t>
            </w:r>
            <w:r w:rsidRPr="00357753">
              <w:rPr>
                <w:noProof/>
              </w:rPr>
              <w:tab/>
            </w:r>
          </w:p>
        </w:tc>
        <w:tc>
          <w:tcPr>
            <w:tcW w:w="4961" w:type="dxa"/>
          </w:tcPr>
          <w:p w14:paraId="7DFB0145" w14:textId="77777777" w:rsidR="002F00A3" w:rsidRPr="00357753" w:rsidRDefault="002F00A3" w:rsidP="002F00A3">
            <w:pPr>
              <w:pStyle w:val="ENoteTableText"/>
            </w:pPr>
            <w:r w:rsidRPr="00357753">
              <w:t>ad No 130, 2020</w:t>
            </w:r>
          </w:p>
        </w:tc>
      </w:tr>
      <w:tr w:rsidR="002F00A3" w:rsidRPr="00357753" w14:paraId="0991CB5A" w14:textId="77777777" w:rsidTr="00AC336C">
        <w:trPr>
          <w:cantSplit/>
        </w:trPr>
        <w:tc>
          <w:tcPr>
            <w:tcW w:w="2551" w:type="dxa"/>
          </w:tcPr>
          <w:p w14:paraId="63FE995C"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394E3D48" w14:textId="77777777" w:rsidR="002F00A3" w:rsidRPr="00357753" w:rsidRDefault="002F00A3" w:rsidP="002F00A3">
            <w:pPr>
              <w:pStyle w:val="ENoteTableText"/>
            </w:pPr>
          </w:p>
        </w:tc>
      </w:tr>
      <w:tr w:rsidR="002F00A3" w:rsidRPr="00357753" w14:paraId="0FCB901F" w14:textId="77777777" w:rsidTr="00AC336C">
        <w:trPr>
          <w:cantSplit/>
        </w:trPr>
        <w:tc>
          <w:tcPr>
            <w:tcW w:w="2551" w:type="dxa"/>
          </w:tcPr>
          <w:p w14:paraId="3932E728" w14:textId="77777777" w:rsidR="002F00A3" w:rsidRPr="00357753" w:rsidRDefault="002F00A3" w:rsidP="002F00A3">
            <w:pPr>
              <w:pStyle w:val="ENoteTableText"/>
              <w:tabs>
                <w:tab w:val="center" w:leader="dot" w:pos="2268"/>
              </w:tabs>
              <w:rPr>
                <w:noProof/>
              </w:rPr>
            </w:pPr>
            <w:r w:rsidRPr="00357753">
              <w:rPr>
                <w:noProof/>
              </w:rPr>
              <w:t>s 456G</w:t>
            </w:r>
            <w:r w:rsidRPr="00357753">
              <w:rPr>
                <w:noProof/>
              </w:rPr>
              <w:tab/>
            </w:r>
          </w:p>
        </w:tc>
        <w:tc>
          <w:tcPr>
            <w:tcW w:w="4961" w:type="dxa"/>
          </w:tcPr>
          <w:p w14:paraId="70DAAA7E" w14:textId="77777777" w:rsidR="002F00A3" w:rsidRPr="00357753" w:rsidRDefault="002F00A3" w:rsidP="002F00A3">
            <w:pPr>
              <w:pStyle w:val="ENoteTableText"/>
            </w:pPr>
            <w:r w:rsidRPr="00357753">
              <w:t>ad No 130, 2020</w:t>
            </w:r>
          </w:p>
        </w:tc>
      </w:tr>
      <w:tr w:rsidR="002F00A3" w:rsidRPr="00357753" w14:paraId="0EDE8D89" w14:textId="77777777" w:rsidTr="00AC336C">
        <w:trPr>
          <w:cantSplit/>
        </w:trPr>
        <w:tc>
          <w:tcPr>
            <w:tcW w:w="2551" w:type="dxa"/>
          </w:tcPr>
          <w:p w14:paraId="0F64C1EB" w14:textId="77777777" w:rsidR="002F00A3" w:rsidRPr="00357753" w:rsidRDefault="002F00A3" w:rsidP="002F00A3">
            <w:pPr>
              <w:pStyle w:val="ENoteTableText"/>
              <w:tabs>
                <w:tab w:val="center" w:leader="dot" w:pos="2268"/>
              </w:tabs>
              <w:rPr>
                <w:noProof/>
              </w:rPr>
            </w:pPr>
            <w:r w:rsidRPr="00357753">
              <w:rPr>
                <w:noProof/>
              </w:rPr>
              <w:t>s 456H</w:t>
            </w:r>
            <w:r w:rsidRPr="00357753">
              <w:rPr>
                <w:noProof/>
              </w:rPr>
              <w:tab/>
            </w:r>
          </w:p>
        </w:tc>
        <w:tc>
          <w:tcPr>
            <w:tcW w:w="4961" w:type="dxa"/>
          </w:tcPr>
          <w:p w14:paraId="277000E1" w14:textId="77777777" w:rsidR="002F00A3" w:rsidRPr="00357753" w:rsidRDefault="002F00A3" w:rsidP="002F00A3">
            <w:pPr>
              <w:pStyle w:val="ENoteTableText"/>
            </w:pPr>
            <w:r w:rsidRPr="00357753">
              <w:t>ad No 130, 2020</w:t>
            </w:r>
          </w:p>
        </w:tc>
      </w:tr>
      <w:tr w:rsidR="002F00A3" w:rsidRPr="00357753" w14:paraId="3D24C88B" w14:textId="77777777" w:rsidTr="00AC336C">
        <w:trPr>
          <w:cantSplit/>
        </w:trPr>
        <w:tc>
          <w:tcPr>
            <w:tcW w:w="2551" w:type="dxa"/>
          </w:tcPr>
          <w:p w14:paraId="0AE8736D" w14:textId="77777777" w:rsidR="002F00A3" w:rsidRPr="00357753" w:rsidRDefault="002F00A3" w:rsidP="002F00A3">
            <w:pPr>
              <w:pStyle w:val="ENoteTableText"/>
              <w:tabs>
                <w:tab w:val="center" w:leader="dot" w:pos="2268"/>
              </w:tabs>
              <w:rPr>
                <w:noProof/>
              </w:rPr>
            </w:pPr>
            <w:r w:rsidRPr="00357753">
              <w:rPr>
                <w:noProof/>
              </w:rPr>
              <w:t>s 456J</w:t>
            </w:r>
            <w:r w:rsidRPr="00357753">
              <w:rPr>
                <w:noProof/>
              </w:rPr>
              <w:tab/>
            </w:r>
          </w:p>
        </w:tc>
        <w:tc>
          <w:tcPr>
            <w:tcW w:w="4961" w:type="dxa"/>
          </w:tcPr>
          <w:p w14:paraId="12A0C7FC" w14:textId="77777777" w:rsidR="002F00A3" w:rsidRPr="00357753" w:rsidRDefault="002F00A3" w:rsidP="002F00A3">
            <w:pPr>
              <w:pStyle w:val="ENoteTableText"/>
            </w:pPr>
            <w:r w:rsidRPr="00357753">
              <w:t>ad No 130, 2020</w:t>
            </w:r>
          </w:p>
        </w:tc>
      </w:tr>
      <w:tr w:rsidR="002F00A3" w:rsidRPr="00357753" w14:paraId="115AF75C" w14:textId="77777777" w:rsidTr="00AC336C">
        <w:trPr>
          <w:cantSplit/>
        </w:trPr>
        <w:tc>
          <w:tcPr>
            <w:tcW w:w="2551" w:type="dxa"/>
          </w:tcPr>
          <w:p w14:paraId="472E469A" w14:textId="77777777" w:rsidR="002F00A3" w:rsidRPr="00357753" w:rsidRDefault="002F00A3" w:rsidP="002F00A3">
            <w:pPr>
              <w:pStyle w:val="ENoteTableText"/>
              <w:tabs>
                <w:tab w:val="center" w:leader="dot" w:pos="2268"/>
              </w:tabs>
              <w:rPr>
                <w:noProof/>
              </w:rPr>
            </w:pPr>
            <w:r w:rsidRPr="00357753">
              <w:rPr>
                <w:noProof/>
              </w:rPr>
              <w:t>s 456K</w:t>
            </w:r>
            <w:r w:rsidRPr="00357753">
              <w:rPr>
                <w:noProof/>
              </w:rPr>
              <w:tab/>
            </w:r>
          </w:p>
        </w:tc>
        <w:tc>
          <w:tcPr>
            <w:tcW w:w="4961" w:type="dxa"/>
          </w:tcPr>
          <w:p w14:paraId="55574E12" w14:textId="77777777" w:rsidR="002F00A3" w:rsidRPr="00357753" w:rsidRDefault="002F00A3" w:rsidP="002F00A3">
            <w:pPr>
              <w:pStyle w:val="ENoteTableText"/>
            </w:pPr>
            <w:r w:rsidRPr="00357753">
              <w:t>ad No 130, 2020</w:t>
            </w:r>
          </w:p>
        </w:tc>
      </w:tr>
      <w:tr w:rsidR="002F00A3" w:rsidRPr="00357753" w14:paraId="6B3A2844" w14:textId="77777777" w:rsidTr="00AC336C">
        <w:trPr>
          <w:cantSplit/>
        </w:trPr>
        <w:tc>
          <w:tcPr>
            <w:tcW w:w="2551" w:type="dxa"/>
          </w:tcPr>
          <w:p w14:paraId="69D050B2" w14:textId="77777777" w:rsidR="002F00A3" w:rsidRPr="00357753" w:rsidRDefault="002F00A3" w:rsidP="002F00A3">
            <w:pPr>
              <w:pStyle w:val="ENoteTableText"/>
              <w:tabs>
                <w:tab w:val="center" w:leader="dot" w:pos="2268"/>
              </w:tabs>
              <w:rPr>
                <w:noProof/>
              </w:rPr>
            </w:pPr>
            <w:r w:rsidRPr="00357753">
              <w:rPr>
                <w:noProof/>
              </w:rPr>
              <w:t>s 456L</w:t>
            </w:r>
            <w:r w:rsidRPr="00357753">
              <w:rPr>
                <w:noProof/>
              </w:rPr>
              <w:tab/>
            </w:r>
          </w:p>
        </w:tc>
        <w:tc>
          <w:tcPr>
            <w:tcW w:w="4961" w:type="dxa"/>
          </w:tcPr>
          <w:p w14:paraId="77B4B96B" w14:textId="77777777" w:rsidR="002F00A3" w:rsidRPr="00357753" w:rsidRDefault="002F00A3" w:rsidP="002F00A3">
            <w:pPr>
              <w:pStyle w:val="ENoteTableText"/>
            </w:pPr>
            <w:r w:rsidRPr="00357753">
              <w:t>ad No 130, 2020</w:t>
            </w:r>
          </w:p>
        </w:tc>
      </w:tr>
      <w:tr w:rsidR="002F00A3" w:rsidRPr="00357753" w14:paraId="3CBBFED6" w14:textId="77777777" w:rsidTr="00AC336C">
        <w:trPr>
          <w:cantSplit/>
        </w:trPr>
        <w:tc>
          <w:tcPr>
            <w:tcW w:w="2551" w:type="dxa"/>
          </w:tcPr>
          <w:p w14:paraId="3127B636" w14:textId="77777777" w:rsidR="002F00A3" w:rsidRPr="00357753" w:rsidRDefault="002F00A3" w:rsidP="002F00A3">
            <w:pPr>
              <w:pStyle w:val="ENoteTableText"/>
              <w:tabs>
                <w:tab w:val="center" w:leader="dot" w:pos="2268"/>
              </w:tabs>
              <w:rPr>
                <w:noProof/>
              </w:rPr>
            </w:pPr>
            <w:r w:rsidRPr="00357753">
              <w:rPr>
                <w:noProof/>
              </w:rPr>
              <w:t>s 456LA</w:t>
            </w:r>
            <w:r w:rsidRPr="00357753">
              <w:rPr>
                <w:noProof/>
              </w:rPr>
              <w:tab/>
            </w:r>
          </w:p>
        </w:tc>
        <w:tc>
          <w:tcPr>
            <w:tcW w:w="4961" w:type="dxa"/>
          </w:tcPr>
          <w:p w14:paraId="5B85F2AF" w14:textId="77777777" w:rsidR="002F00A3" w:rsidRPr="00357753" w:rsidRDefault="002F00A3" w:rsidP="002F00A3">
            <w:pPr>
              <w:pStyle w:val="ENoteTableText"/>
            </w:pPr>
            <w:r w:rsidRPr="00357753">
              <w:t>ad No 127, 2021</w:t>
            </w:r>
          </w:p>
        </w:tc>
      </w:tr>
      <w:tr w:rsidR="002F00A3" w:rsidRPr="00357753" w14:paraId="78DBF285" w14:textId="77777777" w:rsidTr="00AC336C">
        <w:trPr>
          <w:cantSplit/>
        </w:trPr>
        <w:tc>
          <w:tcPr>
            <w:tcW w:w="2551" w:type="dxa"/>
          </w:tcPr>
          <w:p w14:paraId="132C3ABA" w14:textId="77777777" w:rsidR="002F00A3" w:rsidRPr="00357753" w:rsidRDefault="002F00A3" w:rsidP="002F00A3">
            <w:pPr>
              <w:pStyle w:val="ENoteTableText"/>
              <w:tabs>
                <w:tab w:val="center" w:leader="dot" w:pos="2268"/>
              </w:tabs>
              <w:rPr>
                <w:noProof/>
              </w:rPr>
            </w:pPr>
            <w:r w:rsidRPr="00357753">
              <w:rPr>
                <w:noProof/>
              </w:rPr>
              <w:t>s 456LB</w:t>
            </w:r>
            <w:r w:rsidRPr="00357753">
              <w:rPr>
                <w:noProof/>
              </w:rPr>
              <w:tab/>
            </w:r>
          </w:p>
        </w:tc>
        <w:tc>
          <w:tcPr>
            <w:tcW w:w="4961" w:type="dxa"/>
          </w:tcPr>
          <w:p w14:paraId="22D5A306" w14:textId="77777777" w:rsidR="002F00A3" w:rsidRPr="00357753" w:rsidRDefault="002F00A3" w:rsidP="002F00A3">
            <w:pPr>
              <w:pStyle w:val="ENoteTableText"/>
            </w:pPr>
            <w:r w:rsidRPr="00357753">
              <w:t>ad No 127, 2021</w:t>
            </w:r>
          </w:p>
        </w:tc>
      </w:tr>
      <w:tr w:rsidR="002F00A3" w:rsidRPr="00357753" w14:paraId="1AB6EA47" w14:textId="77777777" w:rsidTr="00AC336C">
        <w:trPr>
          <w:cantSplit/>
        </w:trPr>
        <w:tc>
          <w:tcPr>
            <w:tcW w:w="2551" w:type="dxa"/>
          </w:tcPr>
          <w:p w14:paraId="28F3D440"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D225F83" w14:textId="77777777" w:rsidR="002F00A3" w:rsidRPr="00357753" w:rsidRDefault="002F00A3" w:rsidP="002F00A3">
            <w:pPr>
              <w:pStyle w:val="ENoteTableText"/>
            </w:pPr>
          </w:p>
        </w:tc>
      </w:tr>
      <w:tr w:rsidR="002F00A3" w:rsidRPr="00357753" w14:paraId="37FFDD35" w14:textId="77777777" w:rsidTr="00AC336C">
        <w:trPr>
          <w:cantSplit/>
        </w:trPr>
        <w:tc>
          <w:tcPr>
            <w:tcW w:w="2551" w:type="dxa"/>
          </w:tcPr>
          <w:p w14:paraId="7646566B" w14:textId="77777777" w:rsidR="002F00A3" w:rsidRPr="00357753" w:rsidRDefault="002F00A3" w:rsidP="002F00A3">
            <w:pPr>
              <w:pStyle w:val="ENoteTableText"/>
              <w:tabs>
                <w:tab w:val="center" w:leader="dot" w:pos="2268"/>
              </w:tabs>
              <w:rPr>
                <w:noProof/>
              </w:rPr>
            </w:pPr>
            <w:r w:rsidRPr="00357753">
              <w:rPr>
                <w:noProof/>
              </w:rPr>
              <w:t>s 456M</w:t>
            </w:r>
            <w:r w:rsidRPr="00357753">
              <w:rPr>
                <w:noProof/>
              </w:rPr>
              <w:tab/>
            </w:r>
          </w:p>
        </w:tc>
        <w:tc>
          <w:tcPr>
            <w:tcW w:w="4961" w:type="dxa"/>
          </w:tcPr>
          <w:p w14:paraId="036E42A8" w14:textId="77777777" w:rsidR="002F00A3" w:rsidRPr="00357753" w:rsidRDefault="002F00A3" w:rsidP="002F00A3">
            <w:pPr>
              <w:pStyle w:val="ENoteTableText"/>
            </w:pPr>
            <w:r w:rsidRPr="00357753">
              <w:t>ad No 130, 2020</w:t>
            </w:r>
          </w:p>
        </w:tc>
      </w:tr>
      <w:tr w:rsidR="002F00A3" w:rsidRPr="00357753" w14:paraId="78C35783" w14:textId="77777777" w:rsidTr="00AC336C">
        <w:trPr>
          <w:cantSplit/>
        </w:trPr>
        <w:tc>
          <w:tcPr>
            <w:tcW w:w="2551" w:type="dxa"/>
          </w:tcPr>
          <w:p w14:paraId="6DD5FA3D" w14:textId="77777777" w:rsidR="002F00A3" w:rsidRPr="00357753" w:rsidRDefault="002F00A3" w:rsidP="002F00A3">
            <w:pPr>
              <w:pStyle w:val="ENoteTableText"/>
              <w:tabs>
                <w:tab w:val="center" w:leader="dot" w:pos="2268"/>
              </w:tabs>
              <w:rPr>
                <w:noProof/>
              </w:rPr>
            </w:pPr>
            <w:r w:rsidRPr="00357753">
              <w:rPr>
                <w:noProof/>
              </w:rPr>
              <w:t>s 456N</w:t>
            </w:r>
            <w:r w:rsidRPr="00357753">
              <w:rPr>
                <w:noProof/>
              </w:rPr>
              <w:tab/>
            </w:r>
          </w:p>
        </w:tc>
        <w:tc>
          <w:tcPr>
            <w:tcW w:w="4961" w:type="dxa"/>
          </w:tcPr>
          <w:p w14:paraId="44EDFB02" w14:textId="77777777" w:rsidR="002F00A3" w:rsidRPr="00357753" w:rsidRDefault="002F00A3" w:rsidP="002F00A3">
            <w:pPr>
              <w:pStyle w:val="ENoteTableText"/>
            </w:pPr>
            <w:r w:rsidRPr="00357753">
              <w:t>ad No 130, 2020</w:t>
            </w:r>
          </w:p>
        </w:tc>
      </w:tr>
      <w:tr w:rsidR="002F00A3" w:rsidRPr="00357753" w14:paraId="751A54C7" w14:textId="77777777" w:rsidTr="00AC336C">
        <w:trPr>
          <w:cantSplit/>
        </w:trPr>
        <w:tc>
          <w:tcPr>
            <w:tcW w:w="2551" w:type="dxa"/>
          </w:tcPr>
          <w:p w14:paraId="790129FB" w14:textId="6E0A46AC"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3CB489E1" w14:textId="77777777" w:rsidR="002F00A3" w:rsidRPr="00357753" w:rsidRDefault="002F00A3" w:rsidP="002F00A3">
            <w:pPr>
              <w:pStyle w:val="ENoteTableText"/>
            </w:pPr>
          </w:p>
        </w:tc>
      </w:tr>
      <w:tr w:rsidR="002F00A3" w:rsidRPr="00357753" w14:paraId="302EC75E" w14:textId="77777777" w:rsidTr="00AC336C">
        <w:trPr>
          <w:cantSplit/>
        </w:trPr>
        <w:tc>
          <w:tcPr>
            <w:tcW w:w="2551" w:type="dxa"/>
          </w:tcPr>
          <w:p w14:paraId="0E33408B" w14:textId="77777777" w:rsidR="002F00A3" w:rsidRPr="00357753" w:rsidRDefault="002F00A3" w:rsidP="002F00A3">
            <w:pPr>
              <w:pStyle w:val="ENoteTableText"/>
              <w:tabs>
                <w:tab w:val="center" w:leader="dot" w:pos="2268"/>
              </w:tabs>
              <w:rPr>
                <w:noProof/>
              </w:rPr>
            </w:pPr>
            <w:r w:rsidRPr="00357753">
              <w:rPr>
                <w:noProof/>
              </w:rPr>
              <w:t>s 457A</w:t>
            </w:r>
            <w:r w:rsidRPr="00357753">
              <w:rPr>
                <w:noProof/>
              </w:rPr>
              <w:tab/>
            </w:r>
          </w:p>
        </w:tc>
        <w:tc>
          <w:tcPr>
            <w:tcW w:w="4961" w:type="dxa"/>
          </w:tcPr>
          <w:p w14:paraId="5F3FDDD9" w14:textId="77777777" w:rsidR="002F00A3" w:rsidRPr="00357753" w:rsidRDefault="002F00A3" w:rsidP="002F00A3">
            <w:pPr>
              <w:pStyle w:val="ENoteTableText"/>
            </w:pPr>
            <w:r w:rsidRPr="00357753">
              <w:t>ad No 130, 2020</w:t>
            </w:r>
          </w:p>
        </w:tc>
      </w:tr>
      <w:tr w:rsidR="002F00A3" w:rsidRPr="00357753" w14:paraId="6FF167BA" w14:textId="77777777" w:rsidTr="00AC336C">
        <w:trPr>
          <w:cantSplit/>
        </w:trPr>
        <w:tc>
          <w:tcPr>
            <w:tcW w:w="2551" w:type="dxa"/>
          </w:tcPr>
          <w:p w14:paraId="0DA32C74" w14:textId="77777777" w:rsidR="002F00A3" w:rsidRPr="00357753" w:rsidRDefault="002F00A3" w:rsidP="002F00A3">
            <w:pPr>
              <w:pStyle w:val="ENoteTableText"/>
              <w:tabs>
                <w:tab w:val="center" w:leader="dot" w:pos="2268"/>
              </w:tabs>
              <w:rPr>
                <w:noProof/>
              </w:rPr>
            </w:pPr>
            <w:r w:rsidRPr="00357753">
              <w:rPr>
                <w:noProof/>
              </w:rPr>
              <w:t>s 457B</w:t>
            </w:r>
            <w:r w:rsidRPr="00357753">
              <w:rPr>
                <w:noProof/>
              </w:rPr>
              <w:tab/>
            </w:r>
          </w:p>
        </w:tc>
        <w:tc>
          <w:tcPr>
            <w:tcW w:w="4961" w:type="dxa"/>
          </w:tcPr>
          <w:p w14:paraId="47ED26AC" w14:textId="77777777" w:rsidR="002F00A3" w:rsidRPr="00357753" w:rsidRDefault="002F00A3" w:rsidP="002F00A3">
            <w:pPr>
              <w:pStyle w:val="ENoteTableText"/>
            </w:pPr>
            <w:r w:rsidRPr="00357753">
              <w:t>ad No 130, 2020</w:t>
            </w:r>
          </w:p>
        </w:tc>
      </w:tr>
      <w:tr w:rsidR="002F00A3" w:rsidRPr="00357753" w14:paraId="5448691E" w14:textId="77777777" w:rsidTr="00AC336C">
        <w:trPr>
          <w:cantSplit/>
        </w:trPr>
        <w:tc>
          <w:tcPr>
            <w:tcW w:w="2551" w:type="dxa"/>
          </w:tcPr>
          <w:p w14:paraId="1B254335" w14:textId="77777777" w:rsidR="002F00A3" w:rsidRPr="00357753" w:rsidRDefault="002F00A3" w:rsidP="002F00A3">
            <w:pPr>
              <w:pStyle w:val="ENoteTableText"/>
              <w:tabs>
                <w:tab w:val="center" w:leader="dot" w:pos="2268"/>
              </w:tabs>
              <w:rPr>
                <w:noProof/>
              </w:rPr>
            </w:pPr>
            <w:r w:rsidRPr="00357753">
              <w:rPr>
                <w:noProof/>
              </w:rPr>
              <w:t>s 457C</w:t>
            </w:r>
            <w:r w:rsidRPr="00357753">
              <w:rPr>
                <w:noProof/>
              </w:rPr>
              <w:tab/>
            </w:r>
          </w:p>
        </w:tc>
        <w:tc>
          <w:tcPr>
            <w:tcW w:w="4961" w:type="dxa"/>
          </w:tcPr>
          <w:p w14:paraId="7F900CCF" w14:textId="77777777" w:rsidR="002F00A3" w:rsidRPr="00357753" w:rsidRDefault="002F00A3" w:rsidP="002F00A3">
            <w:pPr>
              <w:pStyle w:val="ENoteTableText"/>
            </w:pPr>
            <w:r w:rsidRPr="00357753">
              <w:t>ad No 130, 2020</w:t>
            </w:r>
          </w:p>
        </w:tc>
      </w:tr>
      <w:tr w:rsidR="002F00A3" w:rsidRPr="00357753" w14:paraId="53D5B36D" w14:textId="77777777" w:rsidTr="00AC336C">
        <w:trPr>
          <w:cantSplit/>
        </w:trPr>
        <w:tc>
          <w:tcPr>
            <w:tcW w:w="2551" w:type="dxa"/>
          </w:tcPr>
          <w:p w14:paraId="78F590EA" w14:textId="60878B39"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7FC56C39" w14:textId="77777777" w:rsidR="002F00A3" w:rsidRPr="00357753" w:rsidRDefault="002F00A3" w:rsidP="002F00A3">
            <w:pPr>
              <w:pStyle w:val="ENoteTableText"/>
            </w:pPr>
          </w:p>
        </w:tc>
      </w:tr>
      <w:tr w:rsidR="002F00A3" w:rsidRPr="00357753" w14:paraId="6F901B52" w14:textId="77777777" w:rsidTr="00AC336C">
        <w:trPr>
          <w:cantSplit/>
        </w:trPr>
        <w:tc>
          <w:tcPr>
            <w:tcW w:w="2551" w:type="dxa"/>
          </w:tcPr>
          <w:p w14:paraId="48514C04" w14:textId="77777777" w:rsidR="002F00A3" w:rsidRPr="00357753" w:rsidRDefault="002F00A3" w:rsidP="002F00A3">
            <w:pPr>
              <w:pStyle w:val="ENoteTableText"/>
              <w:tabs>
                <w:tab w:val="center" w:leader="dot" w:pos="2268"/>
              </w:tabs>
              <w:rPr>
                <w:noProof/>
              </w:rPr>
            </w:pPr>
            <w:r w:rsidRPr="00357753">
              <w:rPr>
                <w:noProof/>
              </w:rPr>
              <w:t>s 458A</w:t>
            </w:r>
            <w:r w:rsidRPr="00357753">
              <w:rPr>
                <w:noProof/>
              </w:rPr>
              <w:tab/>
            </w:r>
          </w:p>
        </w:tc>
        <w:tc>
          <w:tcPr>
            <w:tcW w:w="4961" w:type="dxa"/>
          </w:tcPr>
          <w:p w14:paraId="71DE131C" w14:textId="77777777" w:rsidR="002F00A3" w:rsidRPr="00357753" w:rsidRDefault="002F00A3" w:rsidP="002F00A3">
            <w:pPr>
              <w:pStyle w:val="ENoteTableText"/>
            </w:pPr>
            <w:r w:rsidRPr="00357753">
              <w:t>ad No 130, 2020</w:t>
            </w:r>
          </w:p>
        </w:tc>
      </w:tr>
      <w:tr w:rsidR="002F00A3" w:rsidRPr="00357753" w14:paraId="45FA2982" w14:textId="77777777" w:rsidTr="00AC336C">
        <w:trPr>
          <w:cantSplit/>
        </w:trPr>
        <w:tc>
          <w:tcPr>
            <w:tcW w:w="2551" w:type="dxa"/>
          </w:tcPr>
          <w:p w14:paraId="06750643" w14:textId="77777777" w:rsidR="002F00A3" w:rsidRPr="00357753" w:rsidRDefault="002F00A3" w:rsidP="002F00A3">
            <w:pPr>
              <w:pStyle w:val="ENoteTableText"/>
              <w:tabs>
                <w:tab w:val="center" w:leader="dot" w:pos="2268"/>
              </w:tabs>
              <w:rPr>
                <w:noProof/>
              </w:rPr>
            </w:pPr>
            <w:r w:rsidRPr="00357753">
              <w:rPr>
                <w:noProof/>
              </w:rPr>
              <w:t>s 458B</w:t>
            </w:r>
            <w:r w:rsidRPr="00357753">
              <w:rPr>
                <w:noProof/>
              </w:rPr>
              <w:tab/>
            </w:r>
          </w:p>
        </w:tc>
        <w:tc>
          <w:tcPr>
            <w:tcW w:w="4961" w:type="dxa"/>
          </w:tcPr>
          <w:p w14:paraId="527DFA5A" w14:textId="77777777" w:rsidR="002F00A3" w:rsidRPr="00357753" w:rsidRDefault="002F00A3" w:rsidP="002F00A3">
            <w:pPr>
              <w:pStyle w:val="ENoteTableText"/>
            </w:pPr>
            <w:r w:rsidRPr="00357753">
              <w:t>ad No 130, 2020</w:t>
            </w:r>
          </w:p>
        </w:tc>
      </w:tr>
      <w:tr w:rsidR="002F00A3" w:rsidRPr="00357753" w14:paraId="238620EA" w14:textId="77777777" w:rsidTr="00AC336C">
        <w:trPr>
          <w:cantSplit/>
        </w:trPr>
        <w:tc>
          <w:tcPr>
            <w:tcW w:w="2551" w:type="dxa"/>
          </w:tcPr>
          <w:p w14:paraId="29173FC3" w14:textId="69D2C6FB" w:rsidR="002F00A3" w:rsidRPr="00357753" w:rsidRDefault="002F00A3" w:rsidP="002F00A3">
            <w:pPr>
              <w:pStyle w:val="ENoteTableText"/>
              <w:keepNext/>
              <w:tabs>
                <w:tab w:val="center" w:leader="dot" w:pos="2268"/>
              </w:tabs>
              <w:rPr>
                <w:b/>
                <w:noProof/>
              </w:rPr>
            </w:pPr>
            <w:r w:rsidRPr="00357753">
              <w:rPr>
                <w:b/>
                <w:noProof/>
              </w:rPr>
              <w:t>Division 7</w:t>
            </w:r>
          </w:p>
        </w:tc>
        <w:tc>
          <w:tcPr>
            <w:tcW w:w="4961" w:type="dxa"/>
          </w:tcPr>
          <w:p w14:paraId="7BF5E604" w14:textId="77777777" w:rsidR="002F00A3" w:rsidRPr="00357753" w:rsidRDefault="002F00A3" w:rsidP="002F00A3">
            <w:pPr>
              <w:pStyle w:val="ENoteTableText"/>
              <w:keepNext/>
            </w:pPr>
          </w:p>
        </w:tc>
      </w:tr>
      <w:tr w:rsidR="002F00A3" w:rsidRPr="00357753" w14:paraId="2BB17986" w14:textId="77777777" w:rsidTr="00AC336C">
        <w:trPr>
          <w:cantSplit/>
        </w:trPr>
        <w:tc>
          <w:tcPr>
            <w:tcW w:w="2551" w:type="dxa"/>
          </w:tcPr>
          <w:p w14:paraId="6BA9756A" w14:textId="77777777" w:rsidR="002F00A3" w:rsidRPr="00357753" w:rsidRDefault="002F00A3" w:rsidP="002F00A3">
            <w:pPr>
              <w:pStyle w:val="ENoteTableText"/>
              <w:tabs>
                <w:tab w:val="center" w:leader="dot" w:pos="2268"/>
              </w:tabs>
              <w:rPr>
                <w:noProof/>
              </w:rPr>
            </w:pPr>
            <w:r w:rsidRPr="00357753">
              <w:rPr>
                <w:noProof/>
              </w:rPr>
              <w:t>s 458C</w:t>
            </w:r>
            <w:r w:rsidRPr="00357753">
              <w:rPr>
                <w:noProof/>
              </w:rPr>
              <w:tab/>
            </w:r>
          </w:p>
        </w:tc>
        <w:tc>
          <w:tcPr>
            <w:tcW w:w="4961" w:type="dxa"/>
          </w:tcPr>
          <w:p w14:paraId="5F0A5D7D" w14:textId="77777777" w:rsidR="002F00A3" w:rsidRPr="00357753" w:rsidRDefault="002F00A3" w:rsidP="002F00A3">
            <w:pPr>
              <w:pStyle w:val="ENoteTableText"/>
            </w:pPr>
            <w:r w:rsidRPr="00357753">
              <w:t>ad No 130, 2020</w:t>
            </w:r>
          </w:p>
        </w:tc>
      </w:tr>
      <w:tr w:rsidR="002F00A3" w:rsidRPr="00357753" w14:paraId="21881CA9" w14:textId="77777777" w:rsidTr="00AC336C">
        <w:trPr>
          <w:cantSplit/>
        </w:trPr>
        <w:tc>
          <w:tcPr>
            <w:tcW w:w="2551" w:type="dxa"/>
          </w:tcPr>
          <w:p w14:paraId="528FDFD9" w14:textId="77777777" w:rsidR="002F00A3" w:rsidRPr="00357753" w:rsidRDefault="002F00A3" w:rsidP="002F00A3">
            <w:pPr>
              <w:pStyle w:val="ENoteTableText"/>
              <w:tabs>
                <w:tab w:val="center" w:leader="dot" w:pos="2268"/>
              </w:tabs>
              <w:rPr>
                <w:noProof/>
              </w:rPr>
            </w:pPr>
            <w:r w:rsidRPr="00357753">
              <w:rPr>
                <w:noProof/>
              </w:rPr>
              <w:t>s 458D</w:t>
            </w:r>
            <w:r w:rsidRPr="00357753">
              <w:rPr>
                <w:noProof/>
              </w:rPr>
              <w:tab/>
            </w:r>
          </w:p>
        </w:tc>
        <w:tc>
          <w:tcPr>
            <w:tcW w:w="4961" w:type="dxa"/>
          </w:tcPr>
          <w:p w14:paraId="748B5D53" w14:textId="77777777" w:rsidR="002F00A3" w:rsidRPr="00357753" w:rsidRDefault="002F00A3" w:rsidP="002F00A3">
            <w:pPr>
              <w:pStyle w:val="ENoteTableText"/>
            </w:pPr>
            <w:r w:rsidRPr="00357753">
              <w:t>ad No 130, 2020</w:t>
            </w:r>
          </w:p>
        </w:tc>
      </w:tr>
      <w:tr w:rsidR="002F00A3" w:rsidRPr="00357753" w14:paraId="057A74DF" w14:textId="77777777" w:rsidTr="00AC336C">
        <w:trPr>
          <w:cantSplit/>
        </w:trPr>
        <w:tc>
          <w:tcPr>
            <w:tcW w:w="2551" w:type="dxa"/>
          </w:tcPr>
          <w:p w14:paraId="7DC03B42" w14:textId="77777777" w:rsidR="002F00A3" w:rsidRPr="00357753" w:rsidRDefault="002F00A3" w:rsidP="002F00A3">
            <w:pPr>
              <w:pStyle w:val="ENoteTableText"/>
              <w:tabs>
                <w:tab w:val="center" w:leader="dot" w:pos="2268"/>
              </w:tabs>
              <w:rPr>
                <w:noProof/>
              </w:rPr>
            </w:pPr>
            <w:r w:rsidRPr="00357753">
              <w:rPr>
                <w:noProof/>
              </w:rPr>
              <w:t>s 458E</w:t>
            </w:r>
            <w:r w:rsidRPr="00357753">
              <w:rPr>
                <w:noProof/>
              </w:rPr>
              <w:tab/>
            </w:r>
          </w:p>
        </w:tc>
        <w:tc>
          <w:tcPr>
            <w:tcW w:w="4961" w:type="dxa"/>
          </w:tcPr>
          <w:p w14:paraId="52AE5833" w14:textId="77777777" w:rsidR="002F00A3" w:rsidRPr="00357753" w:rsidRDefault="002F00A3" w:rsidP="002F00A3">
            <w:pPr>
              <w:pStyle w:val="ENoteTableText"/>
            </w:pPr>
            <w:r w:rsidRPr="00357753">
              <w:t>ad No 130, 2020</w:t>
            </w:r>
          </w:p>
        </w:tc>
      </w:tr>
      <w:tr w:rsidR="002F00A3" w:rsidRPr="00357753" w14:paraId="54E7FFAF" w14:textId="77777777" w:rsidTr="00AC336C">
        <w:trPr>
          <w:cantSplit/>
        </w:trPr>
        <w:tc>
          <w:tcPr>
            <w:tcW w:w="2551" w:type="dxa"/>
          </w:tcPr>
          <w:p w14:paraId="66FF4498" w14:textId="77777777" w:rsidR="002F00A3" w:rsidRPr="00357753" w:rsidRDefault="002F00A3" w:rsidP="002F00A3">
            <w:pPr>
              <w:pStyle w:val="ENoteTableText"/>
              <w:tabs>
                <w:tab w:val="center" w:leader="dot" w:pos="2268"/>
              </w:tabs>
              <w:rPr>
                <w:noProof/>
              </w:rPr>
            </w:pPr>
          </w:p>
        </w:tc>
        <w:tc>
          <w:tcPr>
            <w:tcW w:w="4961" w:type="dxa"/>
          </w:tcPr>
          <w:p w14:paraId="69F77247" w14:textId="7F8AFCB6" w:rsidR="002F00A3" w:rsidRPr="00357753" w:rsidRDefault="002F00A3" w:rsidP="002F00A3">
            <w:pPr>
              <w:pStyle w:val="ENoteTableText"/>
            </w:pPr>
            <w:r w:rsidRPr="00357753">
              <w:t>am No 69, 2023</w:t>
            </w:r>
          </w:p>
        </w:tc>
      </w:tr>
      <w:tr w:rsidR="002F00A3" w:rsidRPr="00357753" w14:paraId="538EB761" w14:textId="77777777" w:rsidTr="00AC336C">
        <w:trPr>
          <w:cantSplit/>
        </w:trPr>
        <w:tc>
          <w:tcPr>
            <w:tcW w:w="2551" w:type="dxa"/>
          </w:tcPr>
          <w:p w14:paraId="45E24868" w14:textId="77777777" w:rsidR="002F00A3" w:rsidRPr="00357753" w:rsidRDefault="002F00A3" w:rsidP="002F00A3">
            <w:pPr>
              <w:pStyle w:val="ENoteTableText"/>
              <w:tabs>
                <w:tab w:val="center" w:leader="dot" w:pos="2268"/>
              </w:tabs>
              <w:rPr>
                <w:noProof/>
              </w:rPr>
            </w:pPr>
            <w:r w:rsidRPr="00357753">
              <w:rPr>
                <w:noProof/>
              </w:rPr>
              <w:t>s 458F</w:t>
            </w:r>
            <w:r w:rsidRPr="00357753">
              <w:rPr>
                <w:noProof/>
              </w:rPr>
              <w:tab/>
            </w:r>
          </w:p>
        </w:tc>
        <w:tc>
          <w:tcPr>
            <w:tcW w:w="4961" w:type="dxa"/>
          </w:tcPr>
          <w:p w14:paraId="15009CDE" w14:textId="77777777" w:rsidR="002F00A3" w:rsidRPr="00357753" w:rsidRDefault="002F00A3" w:rsidP="002F00A3">
            <w:pPr>
              <w:pStyle w:val="ENoteTableText"/>
            </w:pPr>
            <w:r w:rsidRPr="00357753">
              <w:t>ad No 130, 2020</w:t>
            </w:r>
          </w:p>
        </w:tc>
      </w:tr>
      <w:tr w:rsidR="002F00A3" w:rsidRPr="00357753" w14:paraId="7E2BF455" w14:textId="77777777" w:rsidTr="00AC336C">
        <w:trPr>
          <w:cantSplit/>
        </w:trPr>
        <w:tc>
          <w:tcPr>
            <w:tcW w:w="2551" w:type="dxa"/>
          </w:tcPr>
          <w:p w14:paraId="251DF010" w14:textId="77777777" w:rsidR="002F00A3" w:rsidRPr="00357753" w:rsidRDefault="002F00A3" w:rsidP="002F00A3">
            <w:pPr>
              <w:pStyle w:val="ENoteTableText"/>
              <w:tabs>
                <w:tab w:val="center" w:leader="dot" w:pos="2268"/>
              </w:tabs>
              <w:rPr>
                <w:noProof/>
              </w:rPr>
            </w:pPr>
            <w:r w:rsidRPr="00357753">
              <w:rPr>
                <w:noProof/>
              </w:rPr>
              <w:t>s 458G</w:t>
            </w:r>
            <w:r w:rsidRPr="00357753">
              <w:rPr>
                <w:noProof/>
              </w:rPr>
              <w:tab/>
            </w:r>
          </w:p>
        </w:tc>
        <w:tc>
          <w:tcPr>
            <w:tcW w:w="4961" w:type="dxa"/>
          </w:tcPr>
          <w:p w14:paraId="088F57E7" w14:textId="77777777" w:rsidR="002F00A3" w:rsidRPr="00357753" w:rsidRDefault="002F00A3" w:rsidP="002F00A3">
            <w:pPr>
              <w:pStyle w:val="ENoteTableText"/>
            </w:pPr>
            <w:r w:rsidRPr="00357753">
              <w:t>ad No 130, 2020</w:t>
            </w:r>
          </w:p>
        </w:tc>
      </w:tr>
      <w:tr w:rsidR="002F00A3" w:rsidRPr="00357753" w14:paraId="0E8FF725" w14:textId="77777777" w:rsidTr="00AC336C">
        <w:trPr>
          <w:cantSplit/>
        </w:trPr>
        <w:tc>
          <w:tcPr>
            <w:tcW w:w="2551" w:type="dxa"/>
          </w:tcPr>
          <w:p w14:paraId="774962A7" w14:textId="77777777" w:rsidR="002F00A3" w:rsidRPr="00357753" w:rsidRDefault="002F00A3" w:rsidP="002F00A3">
            <w:pPr>
              <w:pStyle w:val="ENoteTableText"/>
              <w:tabs>
                <w:tab w:val="center" w:leader="dot" w:pos="2268"/>
              </w:tabs>
              <w:rPr>
                <w:noProof/>
              </w:rPr>
            </w:pPr>
            <w:r w:rsidRPr="00357753">
              <w:rPr>
                <w:noProof/>
              </w:rPr>
              <w:t>s 458H</w:t>
            </w:r>
            <w:r w:rsidRPr="00357753">
              <w:rPr>
                <w:noProof/>
              </w:rPr>
              <w:tab/>
            </w:r>
          </w:p>
        </w:tc>
        <w:tc>
          <w:tcPr>
            <w:tcW w:w="4961" w:type="dxa"/>
          </w:tcPr>
          <w:p w14:paraId="555A9195" w14:textId="77777777" w:rsidR="002F00A3" w:rsidRPr="00357753" w:rsidRDefault="002F00A3" w:rsidP="002F00A3">
            <w:pPr>
              <w:pStyle w:val="ENoteTableText"/>
            </w:pPr>
            <w:r w:rsidRPr="00357753">
              <w:t>ad No 130, 2020</w:t>
            </w:r>
          </w:p>
        </w:tc>
      </w:tr>
      <w:tr w:rsidR="002F00A3" w:rsidRPr="00357753" w14:paraId="748C0EAE" w14:textId="77777777" w:rsidTr="00AC336C">
        <w:trPr>
          <w:cantSplit/>
        </w:trPr>
        <w:tc>
          <w:tcPr>
            <w:tcW w:w="2551" w:type="dxa"/>
          </w:tcPr>
          <w:p w14:paraId="4408FD24" w14:textId="33639246" w:rsidR="002F00A3" w:rsidRPr="00357753" w:rsidRDefault="002F00A3" w:rsidP="002F00A3">
            <w:pPr>
              <w:pStyle w:val="ENoteTableText"/>
              <w:keepNext/>
              <w:keepLines/>
            </w:pPr>
            <w:r w:rsidRPr="00357753">
              <w:rPr>
                <w:b/>
              </w:rPr>
              <w:lastRenderedPageBreak/>
              <w:t>Part 5.4</w:t>
            </w:r>
          </w:p>
        </w:tc>
        <w:tc>
          <w:tcPr>
            <w:tcW w:w="4961" w:type="dxa"/>
          </w:tcPr>
          <w:p w14:paraId="27E4187C" w14:textId="77777777" w:rsidR="002F00A3" w:rsidRPr="00357753" w:rsidRDefault="002F00A3" w:rsidP="002F00A3">
            <w:pPr>
              <w:pStyle w:val="ENoteTableText"/>
            </w:pPr>
          </w:p>
        </w:tc>
      </w:tr>
      <w:tr w:rsidR="002F00A3" w:rsidRPr="00357753" w14:paraId="231E046A" w14:textId="77777777" w:rsidTr="00AC336C">
        <w:trPr>
          <w:cantSplit/>
        </w:trPr>
        <w:tc>
          <w:tcPr>
            <w:tcW w:w="2551" w:type="dxa"/>
          </w:tcPr>
          <w:p w14:paraId="3C1C2DE9" w14:textId="2F4615D9" w:rsidR="002F00A3" w:rsidRPr="00357753" w:rsidRDefault="002F00A3" w:rsidP="002F00A3">
            <w:pPr>
              <w:pStyle w:val="ENoteTableText"/>
              <w:tabs>
                <w:tab w:val="center" w:leader="dot" w:pos="2268"/>
              </w:tabs>
            </w:pPr>
            <w:r w:rsidRPr="00357753">
              <w:t>Part 5.4</w:t>
            </w:r>
            <w:r w:rsidRPr="00357753">
              <w:tab/>
            </w:r>
          </w:p>
        </w:tc>
        <w:tc>
          <w:tcPr>
            <w:tcW w:w="4961" w:type="dxa"/>
          </w:tcPr>
          <w:p w14:paraId="201A117F" w14:textId="77777777" w:rsidR="002F00A3" w:rsidRPr="00357753" w:rsidRDefault="002F00A3" w:rsidP="002F00A3">
            <w:pPr>
              <w:pStyle w:val="ENoteTableText"/>
            </w:pPr>
            <w:r w:rsidRPr="00357753">
              <w:t>am No 8, 2022</w:t>
            </w:r>
          </w:p>
        </w:tc>
      </w:tr>
      <w:tr w:rsidR="002F00A3" w:rsidRPr="00357753" w14:paraId="407CA9E5" w14:textId="77777777" w:rsidTr="00AC336C">
        <w:trPr>
          <w:cantSplit/>
        </w:trPr>
        <w:tc>
          <w:tcPr>
            <w:tcW w:w="2551" w:type="dxa"/>
          </w:tcPr>
          <w:p w14:paraId="519C10BA" w14:textId="0E8E0CC3" w:rsidR="002F00A3" w:rsidRPr="00357753" w:rsidRDefault="002F00A3" w:rsidP="002F00A3">
            <w:pPr>
              <w:pStyle w:val="ENoteTableText"/>
            </w:pPr>
            <w:r w:rsidRPr="00357753">
              <w:rPr>
                <w:b/>
              </w:rPr>
              <w:t>Division 1</w:t>
            </w:r>
          </w:p>
        </w:tc>
        <w:tc>
          <w:tcPr>
            <w:tcW w:w="4961" w:type="dxa"/>
          </w:tcPr>
          <w:p w14:paraId="6B3A8E94" w14:textId="77777777" w:rsidR="002F00A3" w:rsidRPr="00357753" w:rsidRDefault="002F00A3" w:rsidP="002F00A3">
            <w:pPr>
              <w:pStyle w:val="ENoteTableText"/>
            </w:pPr>
          </w:p>
        </w:tc>
      </w:tr>
      <w:tr w:rsidR="002F00A3" w:rsidRPr="00357753" w14:paraId="29A832C6" w14:textId="77777777" w:rsidTr="00AC336C">
        <w:trPr>
          <w:cantSplit/>
        </w:trPr>
        <w:tc>
          <w:tcPr>
            <w:tcW w:w="2551" w:type="dxa"/>
          </w:tcPr>
          <w:p w14:paraId="098E7FD9" w14:textId="77777777" w:rsidR="002F00A3" w:rsidRPr="00357753" w:rsidRDefault="002F00A3" w:rsidP="002F00A3">
            <w:pPr>
              <w:pStyle w:val="ENoteTableText"/>
              <w:tabs>
                <w:tab w:val="center" w:leader="dot" w:pos="2268"/>
              </w:tabs>
              <w:rPr>
                <w:noProof/>
              </w:rPr>
            </w:pPr>
            <w:r w:rsidRPr="00357753">
              <w:rPr>
                <w:noProof/>
              </w:rPr>
              <w:t>s. 459C</w:t>
            </w:r>
            <w:r w:rsidRPr="00357753">
              <w:rPr>
                <w:noProof/>
              </w:rPr>
              <w:tab/>
            </w:r>
          </w:p>
        </w:tc>
        <w:tc>
          <w:tcPr>
            <w:tcW w:w="4961" w:type="dxa"/>
          </w:tcPr>
          <w:p w14:paraId="3ACB7083" w14:textId="77777777" w:rsidR="002F00A3" w:rsidRPr="00357753" w:rsidRDefault="002F00A3" w:rsidP="002F00A3">
            <w:pPr>
              <w:pStyle w:val="ENoteTableText"/>
              <w:rPr>
                <w:noProof/>
              </w:rPr>
            </w:pPr>
            <w:r w:rsidRPr="00357753">
              <w:rPr>
                <w:noProof/>
              </w:rPr>
              <w:t>am. No. 96, 2010</w:t>
            </w:r>
          </w:p>
        </w:tc>
      </w:tr>
      <w:tr w:rsidR="002F00A3" w:rsidRPr="00357753" w14:paraId="3F44B89F" w14:textId="77777777" w:rsidTr="00AC336C">
        <w:trPr>
          <w:cantSplit/>
        </w:trPr>
        <w:tc>
          <w:tcPr>
            <w:tcW w:w="2551" w:type="dxa"/>
          </w:tcPr>
          <w:p w14:paraId="34B09FF6" w14:textId="0F34BB27" w:rsidR="002F00A3" w:rsidRPr="00357753" w:rsidRDefault="002F00A3" w:rsidP="002F00A3">
            <w:pPr>
              <w:pStyle w:val="ENoteTableText"/>
              <w:keepNext/>
            </w:pPr>
            <w:r w:rsidRPr="00357753">
              <w:rPr>
                <w:b/>
              </w:rPr>
              <w:t>Division 2</w:t>
            </w:r>
          </w:p>
        </w:tc>
        <w:tc>
          <w:tcPr>
            <w:tcW w:w="4961" w:type="dxa"/>
          </w:tcPr>
          <w:p w14:paraId="76F56586" w14:textId="77777777" w:rsidR="002F00A3" w:rsidRPr="00357753" w:rsidRDefault="002F00A3" w:rsidP="002F00A3">
            <w:pPr>
              <w:pStyle w:val="ENoteTableText"/>
            </w:pPr>
          </w:p>
        </w:tc>
      </w:tr>
      <w:tr w:rsidR="002F00A3" w:rsidRPr="00357753" w14:paraId="132D08E9" w14:textId="77777777" w:rsidTr="00AC336C">
        <w:trPr>
          <w:cantSplit/>
        </w:trPr>
        <w:tc>
          <w:tcPr>
            <w:tcW w:w="2551" w:type="dxa"/>
          </w:tcPr>
          <w:p w14:paraId="4A6B77D0" w14:textId="77777777" w:rsidR="002F00A3" w:rsidRPr="00357753" w:rsidRDefault="002F00A3" w:rsidP="002F00A3">
            <w:pPr>
              <w:pStyle w:val="ENoteTableText"/>
              <w:tabs>
                <w:tab w:val="center" w:leader="dot" w:pos="2268"/>
              </w:tabs>
            </w:pPr>
            <w:r w:rsidRPr="00357753">
              <w:t>s 459E</w:t>
            </w:r>
            <w:r w:rsidRPr="00357753">
              <w:tab/>
            </w:r>
          </w:p>
        </w:tc>
        <w:tc>
          <w:tcPr>
            <w:tcW w:w="4961" w:type="dxa"/>
          </w:tcPr>
          <w:p w14:paraId="17E04E6A" w14:textId="021E6EB7" w:rsidR="002F00A3" w:rsidRPr="00357753" w:rsidRDefault="002F00A3" w:rsidP="002F00A3">
            <w:pPr>
              <w:pStyle w:val="ENoteTableText"/>
            </w:pPr>
            <w:r w:rsidRPr="00357753">
              <w:t>am No 123, 2001; No 101, 2006; No 22, 2020; No 69, 2023</w:t>
            </w:r>
          </w:p>
        </w:tc>
      </w:tr>
      <w:tr w:rsidR="002F00A3" w:rsidRPr="00357753" w14:paraId="182FA5CB" w14:textId="77777777" w:rsidTr="00AC336C">
        <w:trPr>
          <w:cantSplit/>
        </w:trPr>
        <w:tc>
          <w:tcPr>
            <w:tcW w:w="2551" w:type="dxa"/>
          </w:tcPr>
          <w:p w14:paraId="41BB824D" w14:textId="77777777" w:rsidR="002F00A3" w:rsidRPr="00357753" w:rsidRDefault="002F00A3" w:rsidP="002F00A3">
            <w:pPr>
              <w:pStyle w:val="ENoteTableText"/>
              <w:tabs>
                <w:tab w:val="center" w:leader="dot" w:pos="2268"/>
              </w:tabs>
            </w:pPr>
            <w:r w:rsidRPr="00357753">
              <w:t>s 459F</w:t>
            </w:r>
            <w:r w:rsidRPr="00357753">
              <w:tab/>
            </w:r>
          </w:p>
        </w:tc>
        <w:tc>
          <w:tcPr>
            <w:tcW w:w="4961" w:type="dxa"/>
          </w:tcPr>
          <w:p w14:paraId="51828B87" w14:textId="77777777" w:rsidR="002F00A3" w:rsidRPr="00357753" w:rsidRDefault="002F00A3" w:rsidP="002F00A3">
            <w:pPr>
              <w:pStyle w:val="ENoteTableText"/>
            </w:pPr>
            <w:r w:rsidRPr="00357753">
              <w:t>am No 22, 2020</w:t>
            </w:r>
          </w:p>
        </w:tc>
      </w:tr>
      <w:tr w:rsidR="002F00A3" w:rsidRPr="00357753" w14:paraId="0A288F7B" w14:textId="77777777" w:rsidTr="00AC336C">
        <w:trPr>
          <w:cantSplit/>
        </w:trPr>
        <w:tc>
          <w:tcPr>
            <w:tcW w:w="2551" w:type="dxa"/>
          </w:tcPr>
          <w:p w14:paraId="76F817DD" w14:textId="6DF3F585" w:rsidR="002F00A3" w:rsidRPr="00357753" w:rsidRDefault="002F00A3" w:rsidP="002F00A3">
            <w:pPr>
              <w:pStyle w:val="ENoteTableText"/>
              <w:keepNext/>
              <w:tabs>
                <w:tab w:val="center" w:leader="dot" w:pos="2268"/>
              </w:tabs>
              <w:rPr>
                <w:b/>
              </w:rPr>
            </w:pPr>
            <w:r w:rsidRPr="00357753">
              <w:rPr>
                <w:b/>
              </w:rPr>
              <w:t>Division 3</w:t>
            </w:r>
          </w:p>
        </w:tc>
        <w:tc>
          <w:tcPr>
            <w:tcW w:w="4961" w:type="dxa"/>
          </w:tcPr>
          <w:p w14:paraId="26B85F31" w14:textId="77777777" w:rsidR="002F00A3" w:rsidRPr="00357753" w:rsidRDefault="002F00A3" w:rsidP="002F00A3">
            <w:pPr>
              <w:pStyle w:val="ENoteTableText"/>
            </w:pPr>
          </w:p>
        </w:tc>
      </w:tr>
      <w:tr w:rsidR="002F00A3" w:rsidRPr="00357753" w14:paraId="05697E3C" w14:textId="77777777" w:rsidTr="00AC336C">
        <w:trPr>
          <w:cantSplit/>
        </w:trPr>
        <w:tc>
          <w:tcPr>
            <w:tcW w:w="2551" w:type="dxa"/>
          </w:tcPr>
          <w:p w14:paraId="51150965" w14:textId="77777777" w:rsidR="002F00A3" w:rsidRPr="00357753" w:rsidRDefault="002F00A3" w:rsidP="002F00A3">
            <w:pPr>
              <w:pStyle w:val="ENoteTableText"/>
              <w:tabs>
                <w:tab w:val="center" w:leader="dot" w:pos="2268"/>
              </w:tabs>
            </w:pPr>
            <w:r w:rsidRPr="00357753">
              <w:t>s 459G</w:t>
            </w:r>
            <w:r w:rsidRPr="00357753">
              <w:tab/>
            </w:r>
          </w:p>
        </w:tc>
        <w:tc>
          <w:tcPr>
            <w:tcW w:w="4961" w:type="dxa"/>
          </w:tcPr>
          <w:p w14:paraId="2F164BDF" w14:textId="77777777" w:rsidR="002F00A3" w:rsidRPr="00357753" w:rsidRDefault="002F00A3" w:rsidP="002F00A3">
            <w:pPr>
              <w:pStyle w:val="ENoteTableText"/>
            </w:pPr>
            <w:r w:rsidRPr="00357753">
              <w:t>am No 22, 2020</w:t>
            </w:r>
          </w:p>
        </w:tc>
      </w:tr>
      <w:tr w:rsidR="002F00A3" w:rsidRPr="00357753" w14:paraId="2615115A" w14:textId="77777777" w:rsidTr="00AC336C">
        <w:trPr>
          <w:cantSplit/>
        </w:trPr>
        <w:tc>
          <w:tcPr>
            <w:tcW w:w="2551" w:type="dxa"/>
          </w:tcPr>
          <w:p w14:paraId="701284FB" w14:textId="02F2C635" w:rsidR="002F00A3" w:rsidRPr="00357753" w:rsidRDefault="002F00A3" w:rsidP="002F00A3">
            <w:pPr>
              <w:pStyle w:val="ENoteTableText"/>
              <w:tabs>
                <w:tab w:val="center" w:leader="dot" w:pos="2268"/>
              </w:tabs>
              <w:rPr>
                <w:b/>
              </w:rPr>
            </w:pPr>
            <w:r w:rsidRPr="00357753">
              <w:rPr>
                <w:b/>
              </w:rPr>
              <w:t>Division 4</w:t>
            </w:r>
          </w:p>
        </w:tc>
        <w:tc>
          <w:tcPr>
            <w:tcW w:w="4961" w:type="dxa"/>
          </w:tcPr>
          <w:p w14:paraId="11849356" w14:textId="77777777" w:rsidR="002F00A3" w:rsidRPr="00357753" w:rsidRDefault="002F00A3" w:rsidP="002F00A3">
            <w:pPr>
              <w:pStyle w:val="ENoteTableText"/>
            </w:pPr>
          </w:p>
        </w:tc>
      </w:tr>
      <w:tr w:rsidR="002F00A3" w:rsidRPr="00357753" w14:paraId="0253268F" w14:textId="77777777" w:rsidTr="00AC336C">
        <w:trPr>
          <w:cantSplit/>
        </w:trPr>
        <w:tc>
          <w:tcPr>
            <w:tcW w:w="2551" w:type="dxa"/>
          </w:tcPr>
          <w:p w14:paraId="3FD9ACC9" w14:textId="7406155B" w:rsidR="002F00A3" w:rsidRPr="00357753" w:rsidRDefault="002F00A3" w:rsidP="002F00A3">
            <w:pPr>
              <w:pStyle w:val="ENoteTableText"/>
              <w:tabs>
                <w:tab w:val="center" w:leader="dot" w:pos="2268"/>
              </w:tabs>
            </w:pPr>
            <w:r w:rsidRPr="00357753">
              <w:t>s 459Q</w:t>
            </w:r>
            <w:r w:rsidRPr="00357753">
              <w:tab/>
            </w:r>
          </w:p>
        </w:tc>
        <w:tc>
          <w:tcPr>
            <w:tcW w:w="4961" w:type="dxa"/>
          </w:tcPr>
          <w:p w14:paraId="1CC66666" w14:textId="293F0707" w:rsidR="002F00A3" w:rsidRPr="00357753" w:rsidRDefault="002F00A3" w:rsidP="002F00A3">
            <w:pPr>
              <w:pStyle w:val="ENoteTableText"/>
            </w:pPr>
            <w:r w:rsidRPr="00357753">
              <w:t>am No 69, 2023</w:t>
            </w:r>
          </w:p>
        </w:tc>
      </w:tr>
      <w:tr w:rsidR="002F00A3" w:rsidRPr="00357753" w14:paraId="4D919FA6" w14:textId="77777777" w:rsidTr="00AC336C">
        <w:trPr>
          <w:cantSplit/>
        </w:trPr>
        <w:tc>
          <w:tcPr>
            <w:tcW w:w="2551" w:type="dxa"/>
          </w:tcPr>
          <w:p w14:paraId="3B1C7D91" w14:textId="3CD27E85" w:rsidR="002F00A3" w:rsidRPr="00357753" w:rsidRDefault="002F00A3" w:rsidP="002F00A3">
            <w:pPr>
              <w:pStyle w:val="ENoteTableText"/>
              <w:keepNext/>
            </w:pPr>
            <w:r w:rsidRPr="00357753">
              <w:rPr>
                <w:b/>
              </w:rPr>
              <w:t>Part 5.4A</w:t>
            </w:r>
          </w:p>
        </w:tc>
        <w:tc>
          <w:tcPr>
            <w:tcW w:w="4961" w:type="dxa"/>
          </w:tcPr>
          <w:p w14:paraId="4F09FF3D" w14:textId="77777777" w:rsidR="002F00A3" w:rsidRPr="00357753" w:rsidRDefault="002F00A3" w:rsidP="002F00A3">
            <w:pPr>
              <w:pStyle w:val="ENoteTableText"/>
            </w:pPr>
          </w:p>
        </w:tc>
      </w:tr>
      <w:tr w:rsidR="002F00A3" w:rsidRPr="00357753" w14:paraId="176FBCF4" w14:textId="77777777" w:rsidTr="00AC336C">
        <w:trPr>
          <w:cantSplit/>
        </w:trPr>
        <w:tc>
          <w:tcPr>
            <w:tcW w:w="2551" w:type="dxa"/>
          </w:tcPr>
          <w:p w14:paraId="66A690FF" w14:textId="7CB474AF" w:rsidR="002F00A3" w:rsidRPr="00357753" w:rsidRDefault="002F00A3" w:rsidP="002F00A3">
            <w:pPr>
              <w:pStyle w:val="ENoteTableText"/>
              <w:tabs>
                <w:tab w:val="center" w:leader="dot" w:pos="2268"/>
              </w:tabs>
            </w:pPr>
            <w:r w:rsidRPr="00357753">
              <w:t>Part 5.4A</w:t>
            </w:r>
            <w:r w:rsidRPr="00357753">
              <w:tab/>
            </w:r>
          </w:p>
        </w:tc>
        <w:tc>
          <w:tcPr>
            <w:tcW w:w="4961" w:type="dxa"/>
          </w:tcPr>
          <w:p w14:paraId="1F1583D8" w14:textId="77777777" w:rsidR="002F00A3" w:rsidRPr="00357753" w:rsidRDefault="002F00A3" w:rsidP="002F00A3">
            <w:pPr>
              <w:pStyle w:val="ENoteTableText"/>
            </w:pPr>
            <w:r w:rsidRPr="00357753">
              <w:t>am No 8, 2022</w:t>
            </w:r>
          </w:p>
        </w:tc>
      </w:tr>
      <w:tr w:rsidR="002F00A3" w:rsidRPr="00357753" w14:paraId="0F663E78" w14:textId="77777777" w:rsidTr="00AC336C">
        <w:trPr>
          <w:cantSplit/>
        </w:trPr>
        <w:tc>
          <w:tcPr>
            <w:tcW w:w="2551" w:type="dxa"/>
          </w:tcPr>
          <w:p w14:paraId="34B09B0F" w14:textId="77777777" w:rsidR="002F00A3" w:rsidRPr="00357753" w:rsidRDefault="002F00A3" w:rsidP="002F00A3">
            <w:pPr>
              <w:pStyle w:val="ENoteTableText"/>
              <w:tabs>
                <w:tab w:val="center" w:leader="dot" w:pos="2268"/>
              </w:tabs>
              <w:rPr>
                <w:noProof/>
              </w:rPr>
            </w:pPr>
            <w:r w:rsidRPr="00357753">
              <w:rPr>
                <w:noProof/>
              </w:rPr>
              <w:t>s 461</w:t>
            </w:r>
            <w:r w:rsidRPr="00357753">
              <w:rPr>
                <w:noProof/>
              </w:rPr>
              <w:tab/>
            </w:r>
          </w:p>
        </w:tc>
        <w:tc>
          <w:tcPr>
            <w:tcW w:w="4961" w:type="dxa"/>
          </w:tcPr>
          <w:p w14:paraId="76394DB0" w14:textId="77777777" w:rsidR="002F00A3" w:rsidRPr="00357753" w:rsidRDefault="002F00A3" w:rsidP="002F00A3">
            <w:pPr>
              <w:pStyle w:val="ENoteTableText"/>
              <w:rPr>
                <w:noProof/>
              </w:rPr>
            </w:pPr>
            <w:r w:rsidRPr="00357753">
              <w:rPr>
                <w:noProof/>
              </w:rPr>
              <w:t xml:space="preserve">am No 105, 2008; </w:t>
            </w:r>
            <w:r w:rsidRPr="00357753">
              <w:rPr>
                <w:u w:val="single"/>
              </w:rPr>
              <w:t>No 69, 2020</w:t>
            </w:r>
          </w:p>
        </w:tc>
      </w:tr>
      <w:tr w:rsidR="002F00A3" w:rsidRPr="00357753" w14:paraId="19A3FB03" w14:textId="77777777" w:rsidTr="00AC336C">
        <w:trPr>
          <w:cantSplit/>
        </w:trPr>
        <w:tc>
          <w:tcPr>
            <w:tcW w:w="2551" w:type="dxa"/>
          </w:tcPr>
          <w:p w14:paraId="607739DD" w14:textId="77777777" w:rsidR="002F00A3" w:rsidRPr="00357753" w:rsidRDefault="002F00A3" w:rsidP="002F00A3">
            <w:pPr>
              <w:pStyle w:val="ENoteTableText"/>
              <w:tabs>
                <w:tab w:val="center" w:leader="dot" w:pos="2268"/>
              </w:tabs>
            </w:pPr>
            <w:r w:rsidRPr="00357753">
              <w:rPr>
                <w:noProof/>
              </w:rPr>
              <w:t>s. 462</w:t>
            </w:r>
            <w:r w:rsidRPr="00357753">
              <w:tab/>
            </w:r>
          </w:p>
        </w:tc>
        <w:tc>
          <w:tcPr>
            <w:tcW w:w="4961" w:type="dxa"/>
          </w:tcPr>
          <w:p w14:paraId="58F3BCEF" w14:textId="77777777" w:rsidR="002F00A3" w:rsidRPr="00357753" w:rsidRDefault="002F00A3" w:rsidP="002F00A3">
            <w:pPr>
              <w:pStyle w:val="ENoteTableText"/>
            </w:pPr>
            <w:r w:rsidRPr="00357753">
              <w:t>am. No. 119, 2001; No. 105, 2008</w:t>
            </w:r>
          </w:p>
        </w:tc>
      </w:tr>
      <w:tr w:rsidR="002F00A3" w:rsidRPr="00357753" w14:paraId="747E08AE" w14:textId="77777777" w:rsidTr="00AC336C">
        <w:trPr>
          <w:cantSplit/>
        </w:trPr>
        <w:tc>
          <w:tcPr>
            <w:tcW w:w="2551" w:type="dxa"/>
          </w:tcPr>
          <w:p w14:paraId="42E161EE" w14:textId="7A55EB7C" w:rsidR="002F00A3" w:rsidRPr="00357753" w:rsidRDefault="002F00A3" w:rsidP="002F00A3">
            <w:pPr>
              <w:pStyle w:val="ENoteTableText"/>
              <w:keepNext/>
            </w:pPr>
            <w:r w:rsidRPr="00357753">
              <w:rPr>
                <w:b/>
              </w:rPr>
              <w:t>Part 5.4B</w:t>
            </w:r>
          </w:p>
        </w:tc>
        <w:tc>
          <w:tcPr>
            <w:tcW w:w="4961" w:type="dxa"/>
          </w:tcPr>
          <w:p w14:paraId="5B76B802" w14:textId="77777777" w:rsidR="002F00A3" w:rsidRPr="00357753" w:rsidRDefault="002F00A3" w:rsidP="002F00A3">
            <w:pPr>
              <w:pStyle w:val="ENoteTableText"/>
              <w:keepNext/>
            </w:pPr>
          </w:p>
        </w:tc>
      </w:tr>
      <w:tr w:rsidR="002F00A3" w:rsidRPr="00357753" w14:paraId="6648A7AD" w14:textId="77777777" w:rsidTr="00AC336C">
        <w:trPr>
          <w:cantSplit/>
        </w:trPr>
        <w:tc>
          <w:tcPr>
            <w:tcW w:w="2551" w:type="dxa"/>
          </w:tcPr>
          <w:p w14:paraId="221FE0E4" w14:textId="75F2B4F5" w:rsidR="002F00A3" w:rsidRPr="00357753" w:rsidRDefault="002F00A3" w:rsidP="002F00A3">
            <w:pPr>
              <w:pStyle w:val="ENoteTableText"/>
              <w:tabs>
                <w:tab w:val="center" w:leader="dot" w:pos="2268"/>
              </w:tabs>
            </w:pPr>
            <w:r w:rsidRPr="00357753">
              <w:t>Part 5.4B</w:t>
            </w:r>
            <w:r w:rsidRPr="00357753">
              <w:tab/>
            </w:r>
          </w:p>
        </w:tc>
        <w:tc>
          <w:tcPr>
            <w:tcW w:w="4961" w:type="dxa"/>
          </w:tcPr>
          <w:p w14:paraId="3C035109" w14:textId="77777777" w:rsidR="002F00A3" w:rsidRPr="00357753" w:rsidRDefault="002F00A3" w:rsidP="002F00A3">
            <w:pPr>
              <w:pStyle w:val="ENoteTableText"/>
              <w:keepNext/>
            </w:pPr>
            <w:r w:rsidRPr="00357753">
              <w:t>am No 8, 2022</w:t>
            </w:r>
          </w:p>
        </w:tc>
      </w:tr>
      <w:tr w:rsidR="002F00A3" w:rsidRPr="00357753" w14:paraId="26DDE0A1" w14:textId="77777777" w:rsidTr="00AC336C">
        <w:trPr>
          <w:cantSplit/>
        </w:trPr>
        <w:tc>
          <w:tcPr>
            <w:tcW w:w="2551" w:type="dxa"/>
          </w:tcPr>
          <w:p w14:paraId="0C5576C9" w14:textId="74C485D1" w:rsidR="002F00A3" w:rsidRPr="00357753" w:rsidRDefault="002F00A3" w:rsidP="002F00A3">
            <w:pPr>
              <w:pStyle w:val="ENoteTableText"/>
              <w:keepNext/>
            </w:pPr>
            <w:r w:rsidRPr="00357753">
              <w:rPr>
                <w:b/>
              </w:rPr>
              <w:t>Division 1AA</w:t>
            </w:r>
          </w:p>
        </w:tc>
        <w:tc>
          <w:tcPr>
            <w:tcW w:w="4961" w:type="dxa"/>
          </w:tcPr>
          <w:p w14:paraId="45BAB5D1" w14:textId="77777777" w:rsidR="002F00A3" w:rsidRPr="00357753" w:rsidRDefault="002F00A3" w:rsidP="002F00A3">
            <w:pPr>
              <w:pStyle w:val="ENoteTableText"/>
              <w:keepNext/>
            </w:pPr>
          </w:p>
        </w:tc>
      </w:tr>
      <w:tr w:rsidR="002F00A3" w:rsidRPr="00357753" w14:paraId="38BD3A95" w14:textId="77777777" w:rsidTr="00AC336C">
        <w:trPr>
          <w:cantSplit/>
        </w:trPr>
        <w:tc>
          <w:tcPr>
            <w:tcW w:w="2551" w:type="dxa"/>
          </w:tcPr>
          <w:p w14:paraId="28FF41D4" w14:textId="0BDB1180"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638D247A" w14:textId="08F1F59D" w:rsidR="002F00A3" w:rsidRPr="00357753" w:rsidRDefault="002F00A3" w:rsidP="002F00A3">
            <w:pPr>
              <w:pStyle w:val="ENoteTableText"/>
              <w:rPr>
                <w:noProof/>
              </w:rPr>
            </w:pPr>
            <w:r w:rsidRPr="00357753">
              <w:rPr>
                <w:noProof/>
              </w:rPr>
              <w:t>ad No 96, 2010</w:t>
            </w:r>
          </w:p>
        </w:tc>
      </w:tr>
      <w:tr w:rsidR="002F00A3" w:rsidRPr="00357753" w14:paraId="1CEDAFDC" w14:textId="77777777" w:rsidTr="00AC336C">
        <w:trPr>
          <w:cantSplit/>
        </w:trPr>
        <w:tc>
          <w:tcPr>
            <w:tcW w:w="2551" w:type="dxa"/>
          </w:tcPr>
          <w:p w14:paraId="639D520A" w14:textId="77777777" w:rsidR="002F00A3" w:rsidRPr="00357753" w:rsidRDefault="002F00A3" w:rsidP="002F00A3">
            <w:pPr>
              <w:pStyle w:val="ENoteTableText"/>
              <w:tabs>
                <w:tab w:val="center" w:leader="dot" w:pos="2268"/>
              </w:tabs>
              <w:rPr>
                <w:noProof/>
              </w:rPr>
            </w:pPr>
          </w:p>
        </w:tc>
        <w:tc>
          <w:tcPr>
            <w:tcW w:w="4961" w:type="dxa"/>
          </w:tcPr>
          <w:p w14:paraId="256132FC" w14:textId="31D45861" w:rsidR="002F00A3" w:rsidRPr="00357753" w:rsidRDefault="002F00A3" w:rsidP="002F00A3">
            <w:pPr>
              <w:pStyle w:val="ENoteTableText"/>
              <w:rPr>
                <w:noProof/>
              </w:rPr>
            </w:pPr>
            <w:r w:rsidRPr="00357753">
              <w:rPr>
                <w:noProof/>
              </w:rPr>
              <w:t>renum No 76, 2023</w:t>
            </w:r>
          </w:p>
        </w:tc>
      </w:tr>
      <w:tr w:rsidR="002F00A3" w:rsidRPr="00357753" w14:paraId="3CA26C19" w14:textId="77777777" w:rsidTr="00AC336C">
        <w:trPr>
          <w:cantSplit/>
        </w:trPr>
        <w:tc>
          <w:tcPr>
            <w:tcW w:w="2551" w:type="dxa"/>
          </w:tcPr>
          <w:p w14:paraId="24B680EE" w14:textId="31B8EE56" w:rsidR="002F00A3" w:rsidRPr="00357753" w:rsidRDefault="002F00A3" w:rsidP="002F00A3">
            <w:pPr>
              <w:pStyle w:val="ENoteTableText"/>
              <w:tabs>
                <w:tab w:val="center" w:leader="dot" w:pos="2268"/>
              </w:tabs>
              <w:rPr>
                <w:noProof/>
              </w:rPr>
            </w:pPr>
            <w:r w:rsidRPr="00357753">
              <w:rPr>
                <w:noProof/>
              </w:rPr>
              <w:t>Division 1AA (prev Division 1A)</w:t>
            </w:r>
          </w:p>
        </w:tc>
        <w:tc>
          <w:tcPr>
            <w:tcW w:w="4961" w:type="dxa"/>
          </w:tcPr>
          <w:p w14:paraId="087CF3D2" w14:textId="77777777" w:rsidR="002F00A3" w:rsidRPr="00357753" w:rsidRDefault="002F00A3" w:rsidP="002F00A3">
            <w:pPr>
              <w:pStyle w:val="ENoteTableText"/>
              <w:rPr>
                <w:noProof/>
              </w:rPr>
            </w:pPr>
          </w:p>
        </w:tc>
      </w:tr>
      <w:tr w:rsidR="002F00A3" w:rsidRPr="00357753" w14:paraId="1690CE5E" w14:textId="77777777" w:rsidTr="00AC336C">
        <w:trPr>
          <w:cantSplit/>
        </w:trPr>
        <w:tc>
          <w:tcPr>
            <w:tcW w:w="2551" w:type="dxa"/>
          </w:tcPr>
          <w:p w14:paraId="4E7D2CF0" w14:textId="3CAEA13F" w:rsidR="002F00A3" w:rsidRPr="00357753" w:rsidRDefault="002F00A3" w:rsidP="002F00A3">
            <w:pPr>
              <w:pStyle w:val="ENoteTableText"/>
              <w:tabs>
                <w:tab w:val="center" w:leader="dot" w:pos="2268"/>
              </w:tabs>
              <w:rPr>
                <w:noProof/>
              </w:rPr>
            </w:pPr>
            <w:r w:rsidRPr="00357753">
              <w:rPr>
                <w:noProof/>
              </w:rPr>
              <w:t>s 465</w:t>
            </w:r>
            <w:r w:rsidRPr="00357753">
              <w:rPr>
                <w:noProof/>
              </w:rPr>
              <w:tab/>
            </w:r>
          </w:p>
        </w:tc>
        <w:tc>
          <w:tcPr>
            <w:tcW w:w="4961" w:type="dxa"/>
          </w:tcPr>
          <w:p w14:paraId="3331BF9E" w14:textId="75A9BF11" w:rsidR="002F00A3" w:rsidRPr="00357753" w:rsidRDefault="002F00A3" w:rsidP="002F00A3">
            <w:pPr>
              <w:pStyle w:val="ENoteTableText"/>
              <w:rPr>
                <w:noProof/>
              </w:rPr>
            </w:pPr>
            <w:r w:rsidRPr="00357753">
              <w:rPr>
                <w:noProof/>
              </w:rPr>
              <w:t>ad No 96, 2010</w:t>
            </w:r>
          </w:p>
        </w:tc>
      </w:tr>
      <w:tr w:rsidR="002F00A3" w:rsidRPr="00357753" w14:paraId="55E56E97" w14:textId="77777777" w:rsidTr="00AC336C">
        <w:trPr>
          <w:cantSplit/>
        </w:trPr>
        <w:tc>
          <w:tcPr>
            <w:tcW w:w="2551" w:type="dxa"/>
          </w:tcPr>
          <w:p w14:paraId="7716E936" w14:textId="77777777" w:rsidR="002F00A3" w:rsidRPr="00357753" w:rsidRDefault="002F00A3" w:rsidP="002F00A3">
            <w:pPr>
              <w:pStyle w:val="ENoteTableText"/>
              <w:tabs>
                <w:tab w:val="center" w:leader="dot" w:pos="2268"/>
              </w:tabs>
              <w:rPr>
                <w:noProof/>
              </w:rPr>
            </w:pPr>
          </w:p>
        </w:tc>
        <w:tc>
          <w:tcPr>
            <w:tcW w:w="4961" w:type="dxa"/>
          </w:tcPr>
          <w:p w14:paraId="44FDC117" w14:textId="4FE06E73" w:rsidR="002F00A3" w:rsidRPr="00357753" w:rsidRDefault="002F00A3" w:rsidP="002F00A3">
            <w:pPr>
              <w:pStyle w:val="ENoteTableText"/>
              <w:rPr>
                <w:noProof/>
              </w:rPr>
            </w:pPr>
            <w:r w:rsidRPr="00357753">
              <w:rPr>
                <w:noProof/>
              </w:rPr>
              <w:t xml:space="preserve">am </w:t>
            </w:r>
            <w:r w:rsidRPr="00357753">
              <w:t>No 76, 2023</w:t>
            </w:r>
          </w:p>
        </w:tc>
      </w:tr>
      <w:tr w:rsidR="002F00A3" w:rsidRPr="00357753" w14:paraId="1F63EB5D" w14:textId="77777777" w:rsidTr="00AC336C">
        <w:trPr>
          <w:cantSplit/>
        </w:trPr>
        <w:tc>
          <w:tcPr>
            <w:tcW w:w="2551" w:type="dxa"/>
          </w:tcPr>
          <w:p w14:paraId="4C49A7F1" w14:textId="6A1B55E4" w:rsidR="002F00A3" w:rsidRPr="00357753" w:rsidRDefault="002F00A3" w:rsidP="002F00A3">
            <w:pPr>
              <w:pStyle w:val="ENoteTableText"/>
            </w:pPr>
            <w:r w:rsidRPr="00357753">
              <w:rPr>
                <w:b/>
              </w:rPr>
              <w:t>Division 1</w:t>
            </w:r>
          </w:p>
        </w:tc>
        <w:tc>
          <w:tcPr>
            <w:tcW w:w="4961" w:type="dxa"/>
          </w:tcPr>
          <w:p w14:paraId="40BCA071" w14:textId="77777777" w:rsidR="002F00A3" w:rsidRPr="00357753" w:rsidRDefault="002F00A3" w:rsidP="002F00A3">
            <w:pPr>
              <w:pStyle w:val="ENoteTableText"/>
            </w:pPr>
          </w:p>
        </w:tc>
      </w:tr>
      <w:tr w:rsidR="002F00A3" w:rsidRPr="00357753" w14:paraId="11D53EBF" w14:textId="77777777" w:rsidTr="00AC336C">
        <w:trPr>
          <w:cantSplit/>
        </w:trPr>
        <w:tc>
          <w:tcPr>
            <w:tcW w:w="2551" w:type="dxa"/>
          </w:tcPr>
          <w:p w14:paraId="5749203B" w14:textId="77777777" w:rsidR="002F00A3" w:rsidRPr="00357753" w:rsidRDefault="002F00A3" w:rsidP="002F00A3">
            <w:pPr>
              <w:pStyle w:val="ENoteTableText"/>
              <w:tabs>
                <w:tab w:val="center" w:leader="dot" w:pos="2268"/>
              </w:tabs>
              <w:rPr>
                <w:noProof/>
              </w:rPr>
            </w:pPr>
            <w:r w:rsidRPr="00357753">
              <w:rPr>
                <w:noProof/>
              </w:rPr>
              <w:t>s 465A</w:t>
            </w:r>
            <w:r w:rsidRPr="00357753">
              <w:rPr>
                <w:noProof/>
              </w:rPr>
              <w:tab/>
            </w:r>
          </w:p>
        </w:tc>
        <w:tc>
          <w:tcPr>
            <w:tcW w:w="4961" w:type="dxa"/>
          </w:tcPr>
          <w:p w14:paraId="2B666248" w14:textId="77777777" w:rsidR="002F00A3" w:rsidRPr="00357753" w:rsidRDefault="002F00A3" w:rsidP="002F00A3">
            <w:pPr>
              <w:pStyle w:val="ENoteTableText"/>
            </w:pPr>
            <w:r w:rsidRPr="00357753">
              <w:t xml:space="preserve">am No 48, 2012; No 11, 2016; </w:t>
            </w:r>
            <w:r w:rsidRPr="00357753">
              <w:rPr>
                <w:u w:val="single"/>
              </w:rPr>
              <w:t>No 69, 2020</w:t>
            </w:r>
          </w:p>
        </w:tc>
      </w:tr>
      <w:tr w:rsidR="002F00A3" w:rsidRPr="00357753" w14:paraId="6831F482" w14:textId="77777777" w:rsidTr="00AC336C">
        <w:trPr>
          <w:cantSplit/>
        </w:trPr>
        <w:tc>
          <w:tcPr>
            <w:tcW w:w="2551" w:type="dxa"/>
          </w:tcPr>
          <w:p w14:paraId="5E69C369" w14:textId="5AF3017B" w:rsidR="002F00A3" w:rsidRPr="00357753" w:rsidRDefault="002F00A3" w:rsidP="002F00A3">
            <w:pPr>
              <w:pStyle w:val="ENoteTableText"/>
              <w:tabs>
                <w:tab w:val="center" w:leader="dot" w:pos="2268"/>
              </w:tabs>
              <w:rPr>
                <w:noProof/>
              </w:rPr>
            </w:pPr>
            <w:r w:rsidRPr="00357753">
              <w:rPr>
                <w:noProof/>
              </w:rPr>
              <w:t>s 465C</w:t>
            </w:r>
            <w:r w:rsidRPr="00357753">
              <w:rPr>
                <w:noProof/>
              </w:rPr>
              <w:tab/>
            </w:r>
          </w:p>
        </w:tc>
        <w:tc>
          <w:tcPr>
            <w:tcW w:w="4961" w:type="dxa"/>
          </w:tcPr>
          <w:p w14:paraId="1A7A7D9F" w14:textId="55EE4BEB" w:rsidR="002F00A3" w:rsidRPr="00357753" w:rsidRDefault="002F00A3" w:rsidP="002F00A3">
            <w:pPr>
              <w:pStyle w:val="ENoteTableText"/>
            </w:pPr>
            <w:r w:rsidRPr="00357753">
              <w:t>am No 69, 2023</w:t>
            </w:r>
          </w:p>
        </w:tc>
      </w:tr>
      <w:tr w:rsidR="002F00A3" w:rsidRPr="00357753" w14:paraId="75EECB9B" w14:textId="77777777" w:rsidTr="00AC336C">
        <w:trPr>
          <w:cantSplit/>
        </w:trPr>
        <w:tc>
          <w:tcPr>
            <w:tcW w:w="2551" w:type="dxa"/>
          </w:tcPr>
          <w:p w14:paraId="3CD4F004" w14:textId="77777777" w:rsidR="002F00A3" w:rsidRPr="00357753" w:rsidRDefault="002F00A3" w:rsidP="002F00A3">
            <w:pPr>
              <w:pStyle w:val="ENoteTableText"/>
              <w:tabs>
                <w:tab w:val="center" w:leader="dot" w:pos="2268"/>
              </w:tabs>
            </w:pPr>
            <w:r w:rsidRPr="00357753">
              <w:rPr>
                <w:noProof/>
              </w:rPr>
              <w:t>s. 466</w:t>
            </w:r>
            <w:r w:rsidRPr="00357753">
              <w:rPr>
                <w:noProof/>
              </w:rPr>
              <w:tab/>
            </w:r>
          </w:p>
        </w:tc>
        <w:tc>
          <w:tcPr>
            <w:tcW w:w="4961" w:type="dxa"/>
          </w:tcPr>
          <w:p w14:paraId="50089FFF" w14:textId="77777777" w:rsidR="002F00A3" w:rsidRPr="00357753" w:rsidRDefault="002F00A3" w:rsidP="002F00A3">
            <w:pPr>
              <w:pStyle w:val="ENoteTableText"/>
            </w:pPr>
            <w:r w:rsidRPr="00357753">
              <w:t>am. No. 103, 2004</w:t>
            </w:r>
          </w:p>
        </w:tc>
      </w:tr>
      <w:tr w:rsidR="002F00A3" w:rsidRPr="00357753" w14:paraId="6452A790" w14:textId="77777777" w:rsidTr="00AC336C">
        <w:trPr>
          <w:cantSplit/>
        </w:trPr>
        <w:tc>
          <w:tcPr>
            <w:tcW w:w="2551" w:type="dxa"/>
          </w:tcPr>
          <w:p w14:paraId="6505EE92" w14:textId="3B6D228E" w:rsidR="002F00A3" w:rsidRPr="00357753" w:rsidRDefault="002F00A3" w:rsidP="002F00A3">
            <w:pPr>
              <w:pStyle w:val="ENoteTableText"/>
              <w:tabs>
                <w:tab w:val="center" w:leader="dot" w:pos="2268"/>
              </w:tabs>
              <w:rPr>
                <w:noProof/>
              </w:rPr>
            </w:pPr>
            <w:r w:rsidRPr="00357753">
              <w:rPr>
                <w:noProof/>
              </w:rPr>
              <w:t>s 467</w:t>
            </w:r>
            <w:r w:rsidRPr="00357753">
              <w:rPr>
                <w:noProof/>
              </w:rPr>
              <w:tab/>
            </w:r>
          </w:p>
        </w:tc>
        <w:tc>
          <w:tcPr>
            <w:tcW w:w="4961" w:type="dxa"/>
          </w:tcPr>
          <w:p w14:paraId="2F9E3B38" w14:textId="4AA6B2A0" w:rsidR="002F00A3" w:rsidRPr="00357753" w:rsidRDefault="002F00A3" w:rsidP="002F00A3">
            <w:pPr>
              <w:pStyle w:val="ENoteTableText"/>
            </w:pPr>
            <w:r w:rsidRPr="00357753">
              <w:t>am No 96, 2010; No 69, 2023</w:t>
            </w:r>
          </w:p>
        </w:tc>
      </w:tr>
      <w:tr w:rsidR="002F00A3" w:rsidRPr="00357753" w14:paraId="5D78D64F" w14:textId="77777777" w:rsidTr="00AC336C">
        <w:trPr>
          <w:cantSplit/>
        </w:trPr>
        <w:tc>
          <w:tcPr>
            <w:tcW w:w="2551" w:type="dxa"/>
          </w:tcPr>
          <w:p w14:paraId="51F31F72" w14:textId="77777777" w:rsidR="002F00A3" w:rsidRPr="00357753" w:rsidRDefault="002F00A3" w:rsidP="002F00A3">
            <w:pPr>
              <w:pStyle w:val="ENoteTableText"/>
              <w:tabs>
                <w:tab w:val="center" w:leader="dot" w:pos="2268"/>
              </w:tabs>
              <w:rPr>
                <w:noProof/>
              </w:rPr>
            </w:pPr>
            <w:r w:rsidRPr="00357753">
              <w:rPr>
                <w:noProof/>
              </w:rPr>
              <w:t>s 468</w:t>
            </w:r>
            <w:r w:rsidRPr="00357753">
              <w:rPr>
                <w:noProof/>
              </w:rPr>
              <w:tab/>
            </w:r>
          </w:p>
        </w:tc>
        <w:tc>
          <w:tcPr>
            <w:tcW w:w="4961" w:type="dxa"/>
          </w:tcPr>
          <w:p w14:paraId="770A33F9" w14:textId="77777777" w:rsidR="002F00A3" w:rsidRPr="00357753" w:rsidRDefault="002F00A3" w:rsidP="002F00A3">
            <w:pPr>
              <w:pStyle w:val="ENoteTableText"/>
            </w:pPr>
            <w:r w:rsidRPr="00357753">
              <w:t>am No 132, 2007; No 130, 2020</w:t>
            </w:r>
          </w:p>
        </w:tc>
      </w:tr>
      <w:tr w:rsidR="002F00A3" w:rsidRPr="00357753" w14:paraId="71394024" w14:textId="77777777" w:rsidTr="00AC336C">
        <w:trPr>
          <w:cantSplit/>
        </w:trPr>
        <w:tc>
          <w:tcPr>
            <w:tcW w:w="2551" w:type="dxa"/>
          </w:tcPr>
          <w:p w14:paraId="7FC28277" w14:textId="77777777" w:rsidR="002F00A3" w:rsidRPr="00357753" w:rsidRDefault="002F00A3" w:rsidP="002F00A3">
            <w:pPr>
              <w:pStyle w:val="ENoteTableText"/>
              <w:tabs>
                <w:tab w:val="center" w:leader="dot" w:pos="2268"/>
              </w:tabs>
              <w:rPr>
                <w:noProof/>
              </w:rPr>
            </w:pPr>
            <w:r w:rsidRPr="00357753">
              <w:rPr>
                <w:noProof/>
              </w:rPr>
              <w:t>s 468A</w:t>
            </w:r>
            <w:r w:rsidRPr="00357753">
              <w:rPr>
                <w:noProof/>
              </w:rPr>
              <w:tab/>
            </w:r>
          </w:p>
        </w:tc>
        <w:tc>
          <w:tcPr>
            <w:tcW w:w="4961" w:type="dxa"/>
          </w:tcPr>
          <w:p w14:paraId="64141367" w14:textId="77777777" w:rsidR="002F00A3" w:rsidRPr="00357753" w:rsidRDefault="002F00A3" w:rsidP="002F00A3">
            <w:pPr>
              <w:pStyle w:val="ENoteTableText"/>
            </w:pPr>
            <w:r w:rsidRPr="00357753">
              <w:t>ad No 132, 2007</w:t>
            </w:r>
          </w:p>
        </w:tc>
      </w:tr>
      <w:tr w:rsidR="002F00A3" w:rsidRPr="00357753" w14:paraId="539CE79E" w14:textId="77777777" w:rsidTr="00AC336C">
        <w:trPr>
          <w:cantSplit/>
        </w:trPr>
        <w:tc>
          <w:tcPr>
            <w:tcW w:w="2551" w:type="dxa"/>
          </w:tcPr>
          <w:p w14:paraId="3C5E8A3B" w14:textId="77777777" w:rsidR="002F00A3" w:rsidRPr="00357753" w:rsidRDefault="002F00A3" w:rsidP="002F00A3">
            <w:pPr>
              <w:pStyle w:val="ENoteTableText"/>
              <w:tabs>
                <w:tab w:val="center" w:leader="dot" w:pos="2268"/>
              </w:tabs>
              <w:rPr>
                <w:noProof/>
              </w:rPr>
            </w:pPr>
          </w:p>
        </w:tc>
        <w:tc>
          <w:tcPr>
            <w:tcW w:w="4961" w:type="dxa"/>
          </w:tcPr>
          <w:p w14:paraId="11E9DBAB" w14:textId="77777777" w:rsidR="002F00A3" w:rsidRPr="00357753" w:rsidRDefault="002F00A3" w:rsidP="002F00A3">
            <w:pPr>
              <w:pStyle w:val="ENoteTableText"/>
            </w:pPr>
            <w:r w:rsidRPr="00357753">
              <w:t>am No 10, 2018</w:t>
            </w:r>
          </w:p>
        </w:tc>
      </w:tr>
      <w:tr w:rsidR="002F00A3" w:rsidRPr="00357753" w14:paraId="56592E2C" w14:textId="77777777" w:rsidTr="00AC336C">
        <w:trPr>
          <w:cantSplit/>
        </w:trPr>
        <w:tc>
          <w:tcPr>
            <w:tcW w:w="2551" w:type="dxa"/>
          </w:tcPr>
          <w:p w14:paraId="456E7097" w14:textId="77777777" w:rsidR="002F00A3" w:rsidRPr="00357753" w:rsidRDefault="002F00A3" w:rsidP="002F00A3">
            <w:pPr>
              <w:pStyle w:val="ENoteTableText"/>
              <w:tabs>
                <w:tab w:val="center" w:leader="dot" w:pos="2268"/>
              </w:tabs>
              <w:rPr>
                <w:noProof/>
              </w:rPr>
            </w:pPr>
            <w:r w:rsidRPr="00357753">
              <w:rPr>
                <w:noProof/>
              </w:rPr>
              <w:lastRenderedPageBreak/>
              <w:t>s 470</w:t>
            </w:r>
            <w:r w:rsidRPr="00357753">
              <w:rPr>
                <w:noProof/>
              </w:rPr>
              <w:tab/>
            </w:r>
          </w:p>
        </w:tc>
        <w:tc>
          <w:tcPr>
            <w:tcW w:w="4961" w:type="dxa"/>
          </w:tcPr>
          <w:p w14:paraId="38E222A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A2CC38A" w14:textId="77777777" w:rsidTr="00AC336C">
        <w:trPr>
          <w:cantSplit/>
        </w:trPr>
        <w:tc>
          <w:tcPr>
            <w:tcW w:w="2551" w:type="dxa"/>
          </w:tcPr>
          <w:p w14:paraId="364D3A55" w14:textId="63D20030" w:rsidR="002F00A3" w:rsidRPr="00357753" w:rsidRDefault="002F00A3" w:rsidP="002F00A3">
            <w:pPr>
              <w:pStyle w:val="ENoteTableText"/>
              <w:keepNext/>
            </w:pPr>
            <w:r w:rsidRPr="00357753">
              <w:rPr>
                <w:b/>
              </w:rPr>
              <w:t>Division 1A</w:t>
            </w:r>
          </w:p>
        </w:tc>
        <w:tc>
          <w:tcPr>
            <w:tcW w:w="4961" w:type="dxa"/>
          </w:tcPr>
          <w:p w14:paraId="4BC39B61" w14:textId="77777777" w:rsidR="002F00A3" w:rsidRPr="00357753" w:rsidRDefault="002F00A3" w:rsidP="002F00A3">
            <w:pPr>
              <w:pStyle w:val="ENoteTableText"/>
            </w:pPr>
          </w:p>
        </w:tc>
      </w:tr>
      <w:tr w:rsidR="002F00A3" w:rsidRPr="00357753" w14:paraId="4B1D553C" w14:textId="77777777" w:rsidTr="00AC336C">
        <w:trPr>
          <w:cantSplit/>
        </w:trPr>
        <w:tc>
          <w:tcPr>
            <w:tcW w:w="2551" w:type="dxa"/>
          </w:tcPr>
          <w:p w14:paraId="12563CCF" w14:textId="77777777" w:rsidR="002F00A3" w:rsidRPr="00357753" w:rsidRDefault="002F00A3" w:rsidP="002F00A3">
            <w:pPr>
              <w:pStyle w:val="ENoteTableText"/>
              <w:tabs>
                <w:tab w:val="center" w:leader="dot" w:pos="2268"/>
              </w:tabs>
            </w:pPr>
            <w:r w:rsidRPr="00357753">
              <w:rPr>
                <w:noProof/>
              </w:rPr>
              <w:t>s 471A</w:t>
            </w:r>
            <w:r w:rsidRPr="00357753">
              <w:rPr>
                <w:noProof/>
              </w:rPr>
              <w:tab/>
            </w:r>
          </w:p>
        </w:tc>
        <w:tc>
          <w:tcPr>
            <w:tcW w:w="4961" w:type="dxa"/>
          </w:tcPr>
          <w:p w14:paraId="1167831B" w14:textId="77777777" w:rsidR="002F00A3" w:rsidRPr="00357753" w:rsidRDefault="002F00A3" w:rsidP="002F00A3">
            <w:pPr>
              <w:pStyle w:val="ENoteTableText"/>
            </w:pPr>
            <w:r w:rsidRPr="00357753">
              <w:t>am No 117, 2001; No 103, 2004</w:t>
            </w:r>
          </w:p>
        </w:tc>
      </w:tr>
      <w:tr w:rsidR="002F00A3" w:rsidRPr="00357753" w14:paraId="15279031" w14:textId="77777777" w:rsidTr="00AC336C">
        <w:trPr>
          <w:cantSplit/>
        </w:trPr>
        <w:tc>
          <w:tcPr>
            <w:tcW w:w="2551" w:type="dxa"/>
          </w:tcPr>
          <w:p w14:paraId="3F5BC201" w14:textId="77777777" w:rsidR="002F00A3" w:rsidRPr="00357753" w:rsidRDefault="002F00A3" w:rsidP="002F00A3">
            <w:pPr>
              <w:pStyle w:val="ENoteTableText"/>
              <w:tabs>
                <w:tab w:val="center" w:leader="dot" w:pos="2268"/>
              </w:tabs>
              <w:rPr>
                <w:noProof/>
              </w:rPr>
            </w:pPr>
          </w:p>
        </w:tc>
        <w:tc>
          <w:tcPr>
            <w:tcW w:w="4961" w:type="dxa"/>
          </w:tcPr>
          <w:p w14:paraId="3E2E66B9" w14:textId="77777777" w:rsidR="002F00A3" w:rsidRPr="00357753" w:rsidRDefault="002F00A3" w:rsidP="002F00A3">
            <w:pPr>
              <w:pStyle w:val="ENoteTableText"/>
            </w:pPr>
            <w:r w:rsidRPr="00357753">
              <w:t>rep No 11, 2016</w:t>
            </w:r>
          </w:p>
        </w:tc>
      </w:tr>
      <w:tr w:rsidR="002F00A3" w:rsidRPr="00357753" w14:paraId="1C964337" w14:textId="77777777" w:rsidTr="00AC336C">
        <w:trPr>
          <w:cantSplit/>
        </w:trPr>
        <w:tc>
          <w:tcPr>
            <w:tcW w:w="2551" w:type="dxa"/>
          </w:tcPr>
          <w:p w14:paraId="29D35822" w14:textId="77777777" w:rsidR="002F00A3" w:rsidRPr="00357753" w:rsidRDefault="002F00A3" w:rsidP="002F00A3">
            <w:pPr>
              <w:pStyle w:val="ENoteTableText"/>
              <w:tabs>
                <w:tab w:val="center" w:leader="dot" w:pos="2268"/>
              </w:tabs>
              <w:rPr>
                <w:noProof/>
              </w:rPr>
            </w:pPr>
            <w:r w:rsidRPr="00357753">
              <w:t>s 471C</w:t>
            </w:r>
            <w:r w:rsidRPr="00357753">
              <w:tab/>
            </w:r>
          </w:p>
        </w:tc>
        <w:tc>
          <w:tcPr>
            <w:tcW w:w="4961" w:type="dxa"/>
          </w:tcPr>
          <w:p w14:paraId="2BE8C9E6" w14:textId="77777777" w:rsidR="002F00A3" w:rsidRPr="00357753" w:rsidRDefault="002F00A3" w:rsidP="002F00A3">
            <w:pPr>
              <w:pStyle w:val="ENoteTableText"/>
            </w:pPr>
            <w:r w:rsidRPr="00357753">
              <w:t>am No 96, 2010; No 11, 2016</w:t>
            </w:r>
          </w:p>
        </w:tc>
      </w:tr>
      <w:tr w:rsidR="002F00A3" w:rsidRPr="00357753" w14:paraId="7D8A9FA9" w14:textId="77777777" w:rsidTr="00AC336C">
        <w:trPr>
          <w:cantSplit/>
        </w:trPr>
        <w:tc>
          <w:tcPr>
            <w:tcW w:w="2551" w:type="dxa"/>
          </w:tcPr>
          <w:p w14:paraId="4B9D5378" w14:textId="1486E2CA" w:rsidR="002F00A3" w:rsidRPr="00357753" w:rsidRDefault="002F00A3" w:rsidP="002F00A3">
            <w:pPr>
              <w:pStyle w:val="ENoteTableText"/>
              <w:keepNext/>
              <w:keepLines/>
            </w:pPr>
            <w:r w:rsidRPr="00357753">
              <w:rPr>
                <w:b/>
              </w:rPr>
              <w:t>Division 2</w:t>
            </w:r>
          </w:p>
        </w:tc>
        <w:tc>
          <w:tcPr>
            <w:tcW w:w="4961" w:type="dxa"/>
          </w:tcPr>
          <w:p w14:paraId="6D980F2A" w14:textId="77777777" w:rsidR="002F00A3" w:rsidRPr="00357753" w:rsidRDefault="002F00A3" w:rsidP="002F00A3">
            <w:pPr>
              <w:pStyle w:val="ENoteTableText"/>
            </w:pPr>
          </w:p>
        </w:tc>
      </w:tr>
      <w:tr w:rsidR="002F00A3" w:rsidRPr="00357753" w14:paraId="666F4070" w14:textId="77777777" w:rsidTr="00AC336C">
        <w:trPr>
          <w:cantSplit/>
        </w:trPr>
        <w:tc>
          <w:tcPr>
            <w:tcW w:w="2551" w:type="dxa"/>
          </w:tcPr>
          <w:p w14:paraId="4A1C1BB1" w14:textId="77777777" w:rsidR="002F00A3" w:rsidRPr="00357753" w:rsidRDefault="002F00A3" w:rsidP="002F00A3">
            <w:pPr>
              <w:pStyle w:val="ENoteTableText"/>
              <w:tabs>
                <w:tab w:val="center" w:leader="dot" w:pos="2268"/>
              </w:tabs>
              <w:rPr>
                <w:noProof/>
              </w:rPr>
            </w:pPr>
            <w:r w:rsidRPr="00357753">
              <w:rPr>
                <w:noProof/>
              </w:rPr>
              <w:t>s 472</w:t>
            </w:r>
            <w:r w:rsidRPr="00357753">
              <w:rPr>
                <w:noProof/>
              </w:rPr>
              <w:tab/>
            </w:r>
          </w:p>
        </w:tc>
        <w:tc>
          <w:tcPr>
            <w:tcW w:w="4961" w:type="dxa"/>
          </w:tcPr>
          <w:p w14:paraId="335F3489" w14:textId="77777777" w:rsidR="002F00A3" w:rsidRPr="00357753" w:rsidRDefault="002F00A3" w:rsidP="002F00A3">
            <w:pPr>
              <w:pStyle w:val="ENoteTableText"/>
            </w:pPr>
            <w:r w:rsidRPr="00357753">
              <w:t>am No 11, 2016</w:t>
            </w:r>
          </w:p>
        </w:tc>
      </w:tr>
      <w:tr w:rsidR="002F00A3" w:rsidRPr="00357753" w14:paraId="10BDD9A9" w14:textId="77777777" w:rsidTr="00AC336C">
        <w:trPr>
          <w:cantSplit/>
        </w:trPr>
        <w:tc>
          <w:tcPr>
            <w:tcW w:w="2551" w:type="dxa"/>
          </w:tcPr>
          <w:p w14:paraId="5507EC44" w14:textId="77777777" w:rsidR="002F00A3" w:rsidRPr="00357753" w:rsidRDefault="002F00A3" w:rsidP="002F00A3">
            <w:pPr>
              <w:pStyle w:val="ENoteTableText"/>
              <w:tabs>
                <w:tab w:val="center" w:leader="dot" w:pos="2268"/>
              </w:tabs>
              <w:rPr>
                <w:noProof/>
              </w:rPr>
            </w:pPr>
            <w:r w:rsidRPr="00357753">
              <w:rPr>
                <w:noProof/>
              </w:rPr>
              <w:t>s 473</w:t>
            </w:r>
            <w:r w:rsidRPr="00357753">
              <w:rPr>
                <w:noProof/>
              </w:rPr>
              <w:tab/>
            </w:r>
          </w:p>
        </w:tc>
        <w:tc>
          <w:tcPr>
            <w:tcW w:w="4961" w:type="dxa"/>
          </w:tcPr>
          <w:p w14:paraId="2BFFD5E7" w14:textId="77777777" w:rsidR="002F00A3" w:rsidRPr="00357753" w:rsidRDefault="002F00A3" w:rsidP="002F00A3">
            <w:pPr>
              <w:pStyle w:val="ENoteTableText"/>
            </w:pPr>
            <w:r w:rsidRPr="00357753">
              <w:t>am No 132, 2007</w:t>
            </w:r>
          </w:p>
        </w:tc>
      </w:tr>
      <w:tr w:rsidR="002F00A3" w:rsidRPr="00357753" w14:paraId="62B3C9D2" w14:textId="77777777" w:rsidTr="00AC336C">
        <w:trPr>
          <w:cantSplit/>
        </w:trPr>
        <w:tc>
          <w:tcPr>
            <w:tcW w:w="2551" w:type="dxa"/>
          </w:tcPr>
          <w:p w14:paraId="5E53DA98" w14:textId="77777777" w:rsidR="002F00A3" w:rsidRPr="00357753" w:rsidRDefault="002F00A3" w:rsidP="002F00A3">
            <w:pPr>
              <w:pStyle w:val="ENoteTableText"/>
              <w:tabs>
                <w:tab w:val="center" w:leader="dot" w:pos="2268"/>
              </w:tabs>
              <w:rPr>
                <w:noProof/>
              </w:rPr>
            </w:pPr>
          </w:p>
        </w:tc>
        <w:tc>
          <w:tcPr>
            <w:tcW w:w="4961" w:type="dxa"/>
          </w:tcPr>
          <w:p w14:paraId="51F5EDE2" w14:textId="77777777" w:rsidR="002F00A3" w:rsidRPr="00357753" w:rsidRDefault="002F00A3" w:rsidP="002F00A3">
            <w:pPr>
              <w:pStyle w:val="ENoteTableText"/>
            </w:pPr>
            <w:r w:rsidRPr="00357753">
              <w:t>rs No 11, 2016</w:t>
            </w:r>
          </w:p>
        </w:tc>
      </w:tr>
      <w:tr w:rsidR="002F00A3" w:rsidRPr="00357753" w14:paraId="083DD50C" w14:textId="77777777" w:rsidTr="00AC336C">
        <w:trPr>
          <w:cantSplit/>
        </w:trPr>
        <w:tc>
          <w:tcPr>
            <w:tcW w:w="2551" w:type="dxa"/>
          </w:tcPr>
          <w:p w14:paraId="26526B83" w14:textId="77777777" w:rsidR="002F00A3" w:rsidRPr="00357753" w:rsidRDefault="002F00A3" w:rsidP="002F00A3">
            <w:pPr>
              <w:pStyle w:val="ENoteTableText"/>
              <w:tabs>
                <w:tab w:val="center" w:leader="dot" w:pos="2268"/>
              </w:tabs>
              <w:rPr>
                <w:noProof/>
              </w:rPr>
            </w:pPr>
            <w:r w:rsidRPr="00357753">
              <w:rPr>
                <w:noProof/>
              </w:rPr>
              <w:t>s 473A</w:t>
            </w:r>
            <w:r w:rsidRPr="00357753">
              <w:rPr>
                <w:noProof/>
              </w:rPr>
              <w:tab/>
            </w:r>
          </w:p>
        </w:tc>
        <w:tc>
          <w:tcPr>
            <w:tcW w:w="4961" w:type="dxa"/>
          </w:tcPr>
          <w:p w14:paraId="42F33B7C" w14:textId="77777777" w:rsidR="002F00A3" w:rsidRPr="00357753" w:rsidRDefault="002F00A3" w:rsidP="002F00A3">
            <w:pPr>
              <w:pStyle w:val="ENoteTableText"/>
            </w:pPr>
            <w:r w:rsidRPr="00357753">
              <w:t>ad No 11, 2016</w:t>
            </w:r>
          </w:p>
        </w:tc>
      </w:tr>
      <w:tr w:rsidR="002F00A3" w:rsidRPr="00357753" w14:paraId="55A7F11B" w14:textId="77777777" w:rsidTr="00AC336C">
        <w:trPr>
          <w:cantSplit/>
        </w:trPr>
        <w:tc>
          <w:tcPr>
            <w:tcW w:w="2551" w:type="dxa"/>
          </w:tcPr>
          <w:p w14:paraId="4722EE66" w14:textId="77777777" w:rsidR="002F00A3" w:rsidRPr="00357753" w:rsidRDefault="002F00A3" w:rsidP="002F00A3">
            <w:pPr>
              <w:pStyle w:val="ENoteTableText"/>
              <w:tabs>
                <w:tab w:val="center" w:leader="dot" w:pos="2268"/>
              </w:tabs>
              <w:rPr>
                <w:noProof/>
              </w:rPr>
            </w:pPr>
            <w:r w:rsidRPr="00357753">
              <w:rPr>
                <w:noProof/>
              </w:rPr>
              <w:t>s 474</w:t>
            </w:r>
            <w:r w:rsidRPr="00357753">
              <w:rPr>
                <w:noProof/>
              </w:rPr>
              <w:tab/>
            </w:r>
          </w:p>
        </w:tc>
        <w:tc>
          <w:tcPr>
            <w:tcW w:w="4961" w:type="dxa"/>
          </w:tcPr>
          <w:p w14:paraId="22208C02"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2D849130" w14:textId="77777777" w:rsidTr="00AC336C">
        <w:trPr>
          <w:cantSplit/>
        </w:trPr>
        <w:tc>
          <w:tcPr>
            <w:tcW w:w="2551" w:type="dxa"/>
          </w:tcPr>
          <w:p w14:paraId="26D9847B" w14:textId="77777777" w:rsidR="002F00A3" w:rsidRPr="00357753" w:rsidRDefault="002F00A3" w:rsidP="002F00A3">
            <w:pPr>
              <w:pStyle w:val="ENoteTableText"/>
              <w:tabs>
                <w:tab w:val="center" w:leader="dot" w:pos="2268"/>
              </w:tabs>
            </w:pPr>
            <w:r w:rsidRPr="00357753">
              <w:rPr>
                <w:noProof/>
              </w:rPr>
              <w:t>s 475</w:t>
            </w:r>
            <w:r w:rsidRPr="00357753">
              <w:rPr>
                <w:noProof/>
              </w:rPr>
              <w:tab/>
            </w:r>
          </w:p>
        </w:tc>
        <w:tc>
          <w:tcPr>
            <w:tcW w:w="4961" w:type="dxa"/>
          </w:tcPr>
          <w:p w14:paraId="01BC3D33" w14:textId="63F83DCC" w:rsidR="002F00A3" w:rsidRPr="00357753" w:rsidRDefault="002F00A3" w:rsidP="002F00A3">
            <w:pPr>
              <w:pStyle w:val="ENoteTableText"/>
            </w:pPr>
            <w:r w:rsidRPr="00357753">
              <w:t>am No 117, 2001; No 11, 2016; No 69, 2023</w:t>
            </w:r>
          </w:p>
        </w:tc>
      </w:tr>
      <w:tr w:rsidR="002F00A3" w:rsidRPr="00357753" w14:paraId="6A35ACB6" w14:textId="77777777" w:rsidTr="00AC336C">
        <w:trPr>
          <w:cantSplit/>
        </w:trPr>
        <w:tc>
          <w:tcPr>
            <w:tcW w:w="2551" w:type="dxa"/>
          </w:tcPr>
          <w:p w14:paraId="51C2B91A" w14:textId="77777777" w:rsidR="002F00A3" w:rsidRPr="00357753" w:rsidRDefault="002F00A3" w:rsidP="002F00A3">
            <w:pPr>
              <w:pStyle w:val="ENoteTableText"/>
              <w:tabs>
                <w:tab w:val="center" w:leader="dot" w:pos="2268"/>
              </w:tabs>
              <w:rPr>
                <w:noProof/>
              </w:rPr>
            </w:pPr>
            <w:r w:rsidRPr="00357753">
              <w:rPr>
                <w:noProof/>
              </w:rPr>
              <w:t>s 476</w:t>
            </w:r>
            <w:r w:rsidRPr="00357753">
              <w:rPr>
                <w:noProof/>
              </w:rPr>
              <w:tab/>
            </w:r>
          </w:p>
        </w:tc>
        <w:tc>
          <w:tcPr>
            <w:tcW w:w="4961" w:type="dxa"/>
          </w:tcPr>
          <w:p w14:paraId="3644030C" w14:textId="77777777" w:rsidR="002F00A3" w:rsidRPr="00357753" w:rsidRDefault="002F00A3" w:rsidP="002F00A3">
            <w:pPr>
              <w:pStyle w:val="ENoteTableText"/>
            </w:pPr>
            <w:r w:rsidRPr="00357753">
              <w:t>rep No 11, 2016</w:t>
            </w:r>
          </w:p>
        </w:tc>
      </w:tr>
      <w:tr w:rsidR="002F00A3" w:rsidRPr="00357753" w14:paraId="647DD8FC" w14:textId="77777777" w:rsidTr="00AC336C">
        <w:trPr>
          <w:cantSplit/>
        </w:trPr>
        <w:tc>
          <w:tcPr>
            <w:tcW w:w="2551" w:type="dxa"/>
          </w:tcPr>
          <w:p w14:paraId="282FBBA7" w14:textId="77777777" w:rsidR="002F00A3" w:rsidRPr="00357753" w:rsidRDefault="002F00A3" w:rsidP="002F00A3">
            <w:pPr>
              <w:pStyle w:val="ENoteTableText"/>
              <w:tabs>
                <w:tab w:val="center" w:leader="dot" w:pos="2268"/>
              </w:tabs>
              <w:rPr>
                <w:noProof/>
              </w:rPr>
            </w:pPr>
            <w:r w:rsidRPr="00357753">
              <w:rPr>
                <w:noProof/>
              </w:rPr>
              <w:t>s 477</w:t>
            </w:r>
            <w:r w:rsidRPr="00357753">
              <w:rPr>
                <w:noProof/>
              </w:rPr>
              <w:tab/>
            </w:r>
          </w:p>
        </w:tc>
        <w:tc>
          <w:tcPr>
            <w:tcW w:w="4961" w:type="dxa"/>
          </w:tcPr>
          <w:p w14:paraId="4A3EC0F8" w14:textId="77777777" w:rsidR="002F00A3" w:rsidRPr="00357753" w:rsidRDefault="002F00A3" w:rsidP="002F00A3">
            <w:pPr>
              <w:pStyle w:val="ENoteTableText"/>
            </w:pPr>
            <w:r w:rsidRPr="00357753">
              <w:t>am No 132, 2007; No 96, 2010; No 11, 2016; No 49, 2019</w:t>
            </w:r>
          </w:p>
        </w:tc>
      </w:tr>
      <w:tr w:rsidR="002F00A3" w:rsidRPr="00357753" w14:paraId="5E75D03E" w14:textId="77777777" w:rsidTr="00AC336C">
        <w:trPr>
          <w:cantSplit/>
        </w:trPr>
        <w:tc>
          <w:tcPr>
            <w:tcW w:w="2551" w:type="dxa"/>
          </w:tcPr>
          <w:p w14:paraId="4AFA3528" w14:textId="77777777" w:rsidR="002F00A3" w:rsidRPr="00357753" w:rsidRDefault="002F00A3" w:rsidP="002F00A3">
            <w:pPr>
              <w:pStyle w:val="ENoteTableText"/>
              <w:tabs>
                <w:tab w:val="center" w:leader="dot" w:pos="2268"/>
              </w:tabs>
              <w:rPr>
                <w:noProof/>
              </w:rPr>
            </w:pPr>
            <w:r w:rsidRPr="00357753">
              <w:rPr>
                <w:noProof/>
              </w:rPr>
              <w:t>s 479</w:t>
            </w:r>
            <w:r w:rsidRPr="00357753">
              <w:rPr>
                <w:noProof/>
              </w:rPr>
              <w:tab/>
            </w:r>
          </w:p>
        </w:tc>
        <w:tc>
          <w:tcPr>
            <w:tcW w:w="4961" w:type="dxa"/>
          </w:tcPr>
          <w:p w14:paraId="7BD611CD" w14:textId="77777777" w:rsidR="002F00A3" w:rsidRPr="00357753" w:rsidRDefault="002F00A3" w:rsidP="002F00A3">
            <w:pPr>
              <w:pStyle w:val="ENoteTableText"/>
            </w:pPr>
            <w:r w:rsidRPr="00357753">
              <w:t>rep No 11, 2016</w:t>
            </w:r>
          </w:p>
        </w:tc>
      </w:tr>
      <w:tr w:rsidR="002F00A3" w:rsidRPr="00357753" w14:paraId="7285AFE0" w14:textId="77777777" w:rsidTr="00AC336C">
        <w:trPr>
          <w:cantSplit/>
        </w:trPr>
        <w:tc>
          <w:tcPr>
            <w:tcW w:w="2551" w:type="dxa"/>
          </w:tcPr>
          <w:p w14:paraId="68C2D494" w14:textId="77777777" w:rsidR="002F00A3" w:rsidRPr="00357753" w:rsidRDefault="002F00A3" w:rsidP="002F00A3">
            <w:pPr>
              <w:pStyle w:val="ENoteTableText"/>
              <w:tabs>
                <w:tab w:val="center" w:leader="dot" w:pos="2268"/>
              </w:tabs>
              <w:rPr>
                <w:noProof/>
              </w:rPr>
            </w:pPr>
            <w:r w:rsidRPr="00357753">
              <w:rPr>
                <w:noProof/>
              </w:rPr>
              <w:t>s 481</w:t>
            </w:r>
            <w:r w:rsidRPr="00357753">
              <w:rPr>
                <w:noProof/>
              </w:rPr>
              <w:tab/>
            </w:r>
          </w:p>
        </w:tc>
        <w:tc>
          <w:tcPr>
            <w:tcW w:w="4961" w:type="dxa"/>
          </w:tcPr>
          <w:p w14:paraId="15622DDA"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26115C9D" w14:textId="77777777" w:rsidTr="00AC336C">
        <w:trPr>
          <w:cantSplit/>
        </w:trPr>
        <w:tc>
          <w:tcPr>
            <w:tcW w:w="2551" w:type="dxa"/>
          </w:tcPr>
          <w:p w14:paraId="0DB9209C" w14:textId="11F7B42C" w:rsidR="002F00A3" w:rsidRPr="00357753" w:rsidRDefault="002F00A3" w:rsidP="002F00A3">
            <w:pPr>
              <w:pStyle w:val="ENoteTableText"/>
              <w:keepNext/>
            </w:pPr>
            <w:r w:rsidRPr="00357753">
              <w:rPr>
                <w:b/>
              </w:rPr>
              <w:t>Division 3</w:t>
            </w:r>
          </w:p>
        </w:tc>
        <w:tc>
          <w:tcPr>
            <w:tcW w:w="4961" w:type="dxa"/>
          </w:tcPr>
          <w:p w14:paraId="1224BA72" w14:textId="77777777" w:rsidR="002F00A3" w:rsidRPr="00357753" w:rsidRDefault="002F00A3" w:rsidP="002F00A3">
            <w:pPr>
              <w:pStyle w:val="ENoteTableText"/>
            </w:pPr>
          </w:p>
        </w:tc>
      </w:tr>
      <w:tr w:rsidR="002F00A3" w:rsidRPr="00357753" w14:paraId="094D56B9" w14:textId="77777777" w:rsidTr="00AC336C">
        <w:trPr>
          <w:cantSplit/>
        </w:trPr>
        <w:tc>
          <w:tcPr>
            <w:tcW w:w="2551" w:type="dxa"/>
          </w:tcPr>
          <w:p w14:paraId="031ACB88" w14:textId="77777777" w:rsidR="002F00A3" w:rsidRPr="00357753" w:rsidRDefault="002F00A3" w:rsidP="002F00A3">
            <w:pPr>
              <w:pStyle w:val="ENoteTableText"/>
              <w:keepNext/>
            </w:pPr>
            <w:r w:rsidRPr="00357753">
              <w:rPr>
                <w:b/>
              </w:rPr>
              <w:t>Subdivision A</w:t>
            </w:r>
          </w:p>
        </w:tc>
        <w:tc>
          <w:tcPr>
            <w:tcW w:w="4961" w:type="dxa"/>
          </w:tcPr>
          <w:p w14:paraId="35FEC160" w14:textId="77777777" w:rsidR="002F00A3" w:rsidRPr="00357753" w:rsidRDefault="002F00A3" w:rsidP="002F00A3">
            <w:pPr>
              <w:pStyle w:val="ENoteTableText"/>
            </w:pPr>
          </w:p>
        </w:tc>
      </w:tr>
      <w:tr w:rsidR="002F00A3" w:rsidRPr="00357753" w14:paraId="33206880" w14:textId="77777777" w:rsidTr="00AC336C">
        <w:trPr>
          <w:cantSplit/>
        </w:trPr>
        <w:tc>
          <w:tcPr>
            <w:tcW w:w="2551" w:type="dxa"/>
          </w:tcPr>
          <w:p w14:paraId="7704AF53"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09C7053B" w14:textId="77777777" w:rsidR="002F00A3" w:rsidRPr="00357753" w:rsidRDefault="002F00A3" w:rsidP="002F00A3">
            <w:pPr>
              <w:pStyle w:val="ENoteTableText"/>
            </w:pPr>
            <w:r w:rsidRPr="00357753">
              <w:t>ad. No. 132, 2007</w:t>
            </w:r>
          </w:p>
        </w:tc>
      </w:tr>
      <w:tr w:rsidR="002F00A3" w:rsidRPr="00357753" w14:paraId="74BCB14A" w14:textId="77777777" w:rsidTr="00AC336C">
        <w:trPr>
          <w:cantSplit/>
        </w:trPr>
        <w:tc>
          <w:tcPr>
            <w:tcW w:w="2551" w:type="dxa"/>
          </w:tcPr>
          <w:p w14:paraId="7D55B596" w14:textId="77777777" w:rsidR="002F00A3" w:rsidRPr="00357753" w:rsidRDefault="002F00A3" w:rsidP="002F00A3">
            <w:pPr>
              <w:pStyle w:val="ENoteTableText"/>
              <w:tabs>
                <w:tab w:val="center" w:leader="dot" w:pos="2268"/>
              </w:tabs>
            </w:pPr>
            <w:r w:rsidRPr="00357753">
              <w:t>s 482</w:t>
            </w:r>
            <w:r w:rsidRPr="00357753">
              <w:tab/>
            </w:r>
          </w:p>
        </w:tc>
        <w:tc>
          <w:tcPr>
            <w:tcW w:w="4961" w:type="dxa"/>
          </w:tcPr>
          <w:p w14:paraId="5C243972" w14:textId="77777777" w:rsidR="002F00A3" w:rsidRPr="00357753" w:rsidRDefault="002F00A3" w:rsidP="002F00A3">
            <w:pPr>
              <w:pStyle w:val="ENoteTableText"/>
            </w:pPr>
            <w:r w:rsidRPr="00357753">
              <w:t xml:space="preserve">am No 132, 2007; No 75, 2009; No 11, 2016; </w:t>
            </w:r>
            <w:r w:rsidRPr="00357753">
              <w:rPr>
                <w:u w:val="single"/>
              </w:rPr>
              <w:t>No 69, 2020</w:t>
            </w:r>
            <w:r w:rsidRPr="00357753">
              <w:t>; No 130, 2020</w:t>
            </w:r>
          </w:p>
        </w:tc>
      </w:tr>
      <w:tr w:rsidR="002F00A3" w:rsidRPr="00357753" w14:paraId="29A0BC27" w14:textId="77777777" w:rsidTr="00AC336C">
        <w:trPr>
          <w:cantSplit/>
        </w:trPr>
        <w:tc>
          <w:tcPr>
            <w:tcW w:w="2551" w:type="dxa"/>
          </w:tcPr>
          <w:p w14:paraId="05EA4CC9" w14:textId="77777777" w:rsidR="002F00A3" w:rsidRPr="00357753" w:rsidRDefault="002F00A3" w:rsidP="002F00A3">
            <w:pPr>
              <w:pStyle w:val="ENoteTableText"/>
              <w:tabs>
                <w:tab w:val="center" w:leader="dot" w:pos="2268"/>
              </w:tabs>
            </w:pPr>
            <w:r w:rsidRPr="00357753">
              <w:rPr>
                <w:noProof/>
              </w:rPr>
              <w:t>s. 483</w:t>
            </w:r>
            <w:r w:rsidRPr="00357753">
              <w:rPr>
                <w:noProof/>
              </w:rPr>
              <w:tab/>
            </w:r>
          </w:p>
        </w:tc>
        <w:tc>
          <w:tcPr>
            <w:tcW w:w="4961" w:type="dxa"/>
          </w:tcPr>
          <w:p w14:paraId="089079E3" w14:textId="77777777" w:rsidR="002F00A3" w:rsidRPr="00357753" w:rsidRDefault="002F00A3" w:rsidP="002F00A3">
            <w:pPr>
              <w:pStyle w:val="ENoteTableText"/>
            </w:pPr>
            <w:r w:rsidRPr="00357753">
              <w:t>am. No. 103, 2004; No. 96, 2010</w:t>
            </w:r>
          </w:p>
        </w:tc>
      </w:tr>
      <w:tr w:rsidR="002F00A3" w:rsidRPr="00357753" w14:paraId="21937D79" w14:textId="77777777" w:rsidTr="00AC336C">
        <w:trPr>
          <w:cantSplit/>
        </w:trPr>
        <w:tc>
          <w:tcPr>
            <w:tcW w:w="2551" w:type="dxa"/>
          </w:tcPr>
          <w:p w14:paraId="165EF0F9" w14:textId="77777777" w:rsidR="002F00A3" w:rsidRPr="00357753" w:rsidRDefault="002F00A3" w:rsidP="002F00A3">
            <w:pPr>
              <w:pStyle w:val="ENoteTableText"/>
              <w:tabs>
                <w:tab w:val="center" w:leader="dot" w:pos="2268"/>
              </w:tabs>
            </w:pPr>
            <w:r w:rsidRPr="00357753">
              <w:rPr>
                <w:noProof/>
              </w:rPr>
              <w:t>s. 486A</w:t>
            </w:r>
            <w:r w:rsidRPr="00357753">
              <w:rPr>
                <w:noProof/>
              </w:rPr>
              <w:tab/>
            </w:r>
          </w:p>
        </w:tc>
        <w:tc>
          <w:tcPr>
            <w:tcW w:w="4961" w:type="dxa"/>
          </w:tcPr>
          <w:p w14:paraId="534F3AE6" w14:textId="77777777" w:rsidR="002F00A3" w:rsidRPr="00357753" w:rsidRDefault="002F00A3" w:rsidP="002F00A3">
            <w:pPr>
              <w:pStyle w:val="ENoteTableText"/>
            </w:pPr>
            <w:r w:rsidRPr="00357753">
              <w:t>am. No. 117, 2001; No. 103, 2004; No. 132, 2007</w:t>
            </w:r>
          </w:p>
        </w:tc>
      </w:tr>
      <w:tr w:rsidR="002F00A3" w:rsidRPr="00357753" w14:paraId="47B11B23" w14:textId="77777777" w:rsidTr="00AC336C">
        <w:trPr>
          <w:cantSplit/>
        </w:trPr>
        <w:tc>
          <w:tcPr>
            <w:tcW w:w="2551" w:type="dxa"/>
          </w:tcPr>
          <w:p w14:paraId="32413E5C" w14:textId="77777777" w:rsidR="002F00A3" w:rsidRPr="00357753" w:rsidRDefault="002F00A3" w:rsidP="002F00A3">
            <w:pPr>
              <w:pStyle w:val="ENoteTableText"/>
              <w:tabs>
                <w:tab w:val="center" w:leader="dot" w:pos="2268"/>
              </w:tabs>
              <w:rPr>
                <w:noProof/>
              </w:rPr>
            </w:pPr>
            <w:r w:rsidRPr="00357753">
              <w:rPr>
                <w:noProof/>
              </w:rPr>
              <w:t>s. 486B</w:t>
            </w:r>
            <w:r w:rsidRPr="00357753">
              <w:rPr>
                <w:noProof/>
              </w:rPr>
              <w:tab/>
            </w:r>
          </w:p>
        </w:tc>
        <w:tc>
          <w:tcPr>
            <w:tcW w:w="4961" w:type="dxa"/>
          </w:tcPr>
          <w:p w14:paraId="0C021A21" w14:textId="77777777" w:rsidR="002F00A3" w:rsidRPr="00357753" w:rsidRDefault="002F00A3" w:rsidP="002F00A3">
            <w:pPr>
              <w:pStyle w:val="ENoteTableText"/>
            </w:pPr>
            <w:r w:rsidRPr="00357753">
              <w:t>ad. No. 132, 2007</w:t>
            </w:r>
          </w:p>
        </w:tc>
      </w:tr>
      <w:tr w:rsidR="002F00A3" w:rsidRPr="00357753" w14:paraId="23A80303" w14:textId="77777777" w:rsidTr="00AC336C">
        <w:trPr>
          <w:cantSplit/>
        </w:trPr>
        <w:tc>
          <w:tcPr>
            <w:tcW w:w="2551" w:type="dxa"/>
          </w:tcPr>
          <w:p w14:paraId="706ADB90" w14:textId="77777777" w:rsidR="002F00A3" w:rsidRPr="00357753" w:rsidRDefault="002F00A3" w:rsidP="002F00A3">
            <w:pPr>
              <w:pStyle w:val="ENoteTableText"/>
              <w:tabs>
                <w:tab w:val="center" w:leader="dot" w:pos="2268"/>
              </w:tabs>
              <w:rPr>
                <w:noProof/>
              </w:rPr>
            </w:pPr>
            <w:r w:rsidRPr="00357753">
              <w:rPr>
                <w:noProof/>
              </w:rPr>
              <w:t>s 488</w:t>
            </w:r>
            <w:r w:rsidRPr="00357753">
              <w:rPr>
                <w:noProof/>
              </w:rPr>
              <w:tab/>
            </w:r>
          </w:p>
        </w:tc>
        <w:tc>
          <w:tcPr>
            <w:tcW w:w="4961" w:type="dxa"/>
          </w:tcPr>
          <w:p w14:paraId="4E7618F3" w14:textId="3701A63C" w:rsidR="002F00A3" w:rsidRPr="00357753" w:rsidRDefault="002F00A3" w:rsidP="002F00A3">
            <w:pPr>
              <w:pStyle w:val="ENoteTableText"/>
            </w:pPr>
            <w:r w:rsidRPr="00357753">
              <w:t>am No 11, 2016; No 69, 2023</w:t>
            </w:r>
          </w:p>
        </w:tc>
      </w:tr>
      <w:tr w:rsidR="002F00A3" w:rsidRPr="00357753" w14:paraId="29936AEB" w14:textId="77777777" w:rsidTr="00AC336C">
        <w:trPr>
          <w:cantSplit/>
        </w:trPr>
        <w:tc>
          <w:tcPr>
            <w:tcW w:w="2551" w:type="dxa"/>
          </w:tcPr>
          <w:p w14:paraId="7F8850AB" w14:textId="77777777" w:rsidR="002F00A3" w:rsidRPr="00357753" w:rsidRDefault="002F00A3" w:rsidP="002F00A3">
            <w:pPr>
              <w:pStyle w:val="ENoteTableText"/>
              <w:rPr>
                <w:noProof/>
              </w:rPr>
            </w:pPr>
            <w:r w:rsidRPr="00357753">
              <w:rPr>
                <w:b/>
                <w:noProof/>
              </w:rPr>
              <w:t>Subdivision B</w:t>
            </w:r>
          </w:p>
        </w:tc>
        <w:tc>
          <w:tcPr>
            <w:tcW w:w="4961" w:type="dxa"/>
          </w:tcPr>
          <w:p w14:paraId="2B8BB45F" w14:textId="77777777" w:rsidR="002F00A3" w:rsidRPr="00357753" w:rsidRDefault="002F00A3" w:rsidP="002F00A3">
            <w:pPr>
              <w:pStyle w:val="ENoteTableText"/>
            </w:pPr>
          </w:p>
        </w:tc>
      </w:tr>
      <w:tr w:rsidR="002F00A3" w:rsidRPr="00357753" w14:paraId="466A6597" w14:textId="77777777" w:rsidTr="00AC336C">
        <w:trPr>
          <w:cantSplit/>
        </w:trPr>
        <w:tc>
          <w:tcPr>
            <w:tcW w:w="2551" w:type="dxa"/>
          </w:tcPr>
          <w:p w14:paraId="17797B03"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2A70DA10" w14:textId="77777777" w:rsidR="002F00A3" w:rsidRPr="00357753" w:rsidRDefault="002F00A3" w:rsidP="002F00A3">
            <w:pPr>
              <w:pStyle w:val="ENoteTableText"/>
            </w:pPr>
            <w:r w:rsidRPr="00357753">
              <w:t>ad. No. 132, 2007</w:t>
            </w:r>
          </w:p>
        </w:tc>
      </w:tr>
      <w:tr w:rsidR="002F00A3" w:rsidRPr="00357753" w14:paraId="4CB27B37" w14:textId="77777777" w:rsidTr="00AC336C">
        <w:trPr>
          <w:cantSplit/>
        </w:trPr>
        <w:tc>
          <w:tcPr>
            <w:tcW w:w="2551" w:type="dxa"/>
          </w:tcPr>
          <w:p w14:paraId="7AC81A28" w14:textId="77777777" w:rsidR="002F00A3" w:rsidRPr="00357753" w:rsidRDefault="002F00A3" w:rsidP="002F00A3">
            <w:pPr>
              <w:pStyle w:val="ENoteTableText"/>
              <w:tabs>
                <w:tab w:val="center" w:leader="dot" w:pos="2268"/>
              </w:tabs>
              <w:rPr>
                <w:noProof/>
              </w:rPr>
            </w:pPr>
            <w:r w:rsidRPr="00357753">
              <w:rPr>
                <w:noProof/>
              </w:rPr>
              <w:t>s. 489A</w:t>
            </w:r>
            <w:r w:rsidRPr="00357753">
              <w:rPr>
                <w:noProof/>
              </w:rPr>
              <w:tab/>
            </w:r>
          </w:p>
        </w:tc>
        <w:tc>
          <w:tcPr>
            <w:tcW w:w="4961" w:type="dxa"/>
          </w:tcPr>
          <w:p w14:paraId="69A07B99" w14:textId="77777777" w:rsidR="002F00A3" w:rsidRPr="00357753" w:rsidRDefault="002F00A3" w:rsidP="002F00A3">
            <w:pPr>
              <w:pStyle w:val="ENoteTableText"/>
            </w:pPr>
            <w:r w:rsidRPr="00357753">
              <w:t>ad. No. 132, 2007</w:t>
            </w:r>
          </w:p>
        </w:tc>
      </w:tr>
      <w:tr w:rsidR="002F00A3" w:rsidRPr="00357753" w14:paraId="4045F8C3" w14:textId="77777777" w:rsidTr="00AC336C">
        <w:trPr>
          <w:cantSplit/>
        </w:trPr>
        <w:tc>
          <w:tcPr>
            <w:tcW w:w="2551" w:type="dxa"/>
          </w:tcPr>
          <w:p w14:paraId="762DD6A0" w14:textId="77777777" w:rsidR="002F00A3" w:rsidRPr="00357753" w:rsidRDefault="002F00A3" w:rsidP="002F00A3">
            <w:pPr>
              <w:pStyle w:val="ENoteTableText"/>
              <w:tabs>
                <w:tab w:val="center" w:leader="dot" w:pos="2268"/>
              </w:tabs>
              <w:rPr>
                <w:noProof/>
              </w:rPr>
            </w:pPr>
            <w:r w:rsidRPr="00357753">
              <w:rPr>
                <w:noProof/>
              </w:rPr>
              <w:t>s. 489B</w:t>
            </w:r>
            <w:r w:rsidRPr="00357753">
              <w:rPr>
                <w:noProof/>
              </w:rPr>
              <w:tab/>
            </w:r>
          </w:p>
        </w:tc>
        <w:tc>
          <w:tcPr>
            <w:tcW w:w="4961" w:type="dxa"/>
          </w:tcPr>
          <w:p w14:paraId="578FBCAC" w14:textId="77777777" w:rsidR="002F00A3" w:rsidRPr="00357753" w:rsidRDefault="002F00A3" w:rsidP="002F00A3">
            <w:pPr>
              <w:pStyle w:val="ENoteTableText"/>
            </w:pPr>
            <w:r w:rsidRPr="00357753">
              <w:t>ad. No. 132, 2007</w:t>
            </w:r>
          </w:p>
        </w:tc>
      </w:tr>
      <w:tr w:rsidR="002F00A3" w:rsidRPr="00357753" w14:paraId="0810B2E2" w14:textId="77777777" w:rsidTr="00AC336C">
        <w:trPr>
          <w:cantSplit/>
        </w:trPr>
        <w:tc>
          <w:tcPr>
            <w:tcW w:w="2551" w:type="dxa"/>
          </w:tcPr>
          <w:p w14:paraId="5765285B" w14:textId="77777777" w:rsidR="002F00A3" w:rsidRPr="00357753" w:rsidRDefault="002F00A3" w:rsidP="002F00A3">
            <w:pPr>
              <w:pStyle w:val="ENoteTableText"/>
              <w:tabs>
                <w:tab w:val="center" w:leader="dot" w:pos="2268"/>
              </w:tabs>
              <w:rPr>
                <w:noProof/>
              </w:rPr>
            </w:pPr>
            <w:r w:rsidRPr="00357753">
              <w:rPr>
                <w:noProof/>
              </w:rPr>
              <w:t>s. 489C</w:t>
            </w:r>
            <w:r w:rsidRPr="00357753">
              <w:rPr>
                <w:noProof/>
              </w:rPr>
              <w:tab/>
            </w:r>
          </w:p>
        </w:tc>
        <w:tc>
          <w:tcPr>
            <w:tcW w:w="4961" w:type="dxa"/>
          </w:tcPr>
          <w:p w14:paraId="5ECA0AE4" w14:textId="77777777" w:rsidR="002F00A3" w:rsidRPr="00357753" w:rsidRDefault="002F00A3" w:rsidP="002F00A3">
            <w:pPr>
              <w:pStyle w:val="ENoteTableText"/>
            </w:pPr>
            <w:r w:rsidRPr="00357753">
              <w:t>ad. No. 132, 2007</w:t>
            </w:r>
          </w:p>
        </w:tc>
      </w:tr>
      <w:tr w:rsidR="002F00A3" w:rsidRPr="00357753" w14:paraId="7D3E25FD" w14:textId="77777777" w:rsidTr="00AC336C">
        <w:trPr>
          <w:cantSplit/>
        </w:trPr>
        <w:tc>
          <w:tcPr>
            <w:tcW w:w="2551" w:type="dxa"/>
          </w:tcPr>
          <w:p w14:paraId="03AB4AB8" w14:textId="77777777" w:rsidR="002F00A3" w:rsidRPr="00357753" w:rsidRDefault="002F00A3" w:rsidP="002F00A3">
            <w:pPr>
              <w:pStyle w:val="ENoteTableText"/>
              <w:tabs>
                <w:tab w:val="center" w:leader="dot" w:pos="2268"/>
              </w:tabs>
              <w:rPr>
                <w:noProof/>
              </w:rPr>
            </w:pPr>
            <w:r w:rsidRPr="00357753">
              <w:rPr>
                <w:noProof/>
              </w:rPr>
              <w:t>s 489D</w:t>
            </w:r>
            <w:r w:rsidRPr="00357753">
              <w:rPr>
                <w:noProof/>
              </w:rPr>
              <w:tab/>
            </w:r>
          </w:p>
        </w:tc>
        <w:tc>
          <w:tcPr>
            <w:tcW w:w="4961" w:type="dxa"/>
          </w:tcPr>
          <w:p w14:paraId="5D5E1450" w14:textId="77777777" w:rsidR="002F00A3" w:rsidRPr="00357753" w:rsidRDefault="002F00A3" w:rsidP="002F00A3">
            <w:pPr>
              <w:pStyle w:val="ENoteTableText"/>
            </w:pPr>
            <w:r w:rsidRPr="00357753">
              <w:t>ad No 132, 2007</w:t>
            </w:r>
          </w:p>
        </w:tc>
      </w:tr>
      <w:tr w:rsidR="002F00A3" w:rsidRPr="00357753" w14:paraId="35F157DD" w14:textId="77777777" w:rsidTr="00AC336C">
        <w:trPr>
          <w:cantSplit/>
        </w:trPr>
        <w:tc>
          <w:tcPr>
            <w:tcW w:w="2551" w:type="dxa"/>
          </w:tcPr>
          <w:p w14:paraId="54444E73" w14:textId="77777777" w:rsidR="002F00A3" w:rsidRPr="00357753" w:rsidRDefault="002F00A3" w:rsidP="002F00A3">
            <w:pPr>
              <w:pStyle w:val="ENoteTableText"/>
              <w:tabs>
                <w:tab w:val="center" w:leader="dot" w:pos="2268"/>
              </w:tabs>
              <w:rPr>
                <w:noProof/>
              </w:rPr>
            </w:pPr>
          </w:p>
        </w:tc>
        <w:tc>
          <w:tcPr>
            <w:tcW w:w="4961" w:type="dxa"/>
          </w:tcPr>
          <w:p w14:paraId="5B826F36" w14:textId="77777777" w:rsidR="002F00A3" w:rsidRPr="00357753" w:rsidRDefault="002F00A3" w:rsidP="002F00A3">
            <w:pPr>
              <w:pStyle w:val="ENoteTableText"/>
            </w:pPr>
            <w:r w:rsidRPr="00357753">
              <w:t>am No 11, 2016</w:t>
            </w:r>
          </w:p>
        </w:tc>
      </w:tr>
      <w:tr w:rsidR="002F00A3" w:rsidRPr="00357753" w14:paraId="20031E67" w14:textId="77777777" w:rsidTr="00AC336C">
        <w:trPr>
          <w:cantSplit/>
        </w:trPr>
        <w:tc>
          <w:tcPr>
            <w:tcW w:w="2551" w:type="dxa"/>
          </w:tcPr>
          <w:p w14:paraId="06C48CAF" w14:textId="77777777" w:rsidR="002F00A3" w:rsidRPr="00357753" w:rsidRDefault="002F00A3" w:rsidP="002F00A3">
            <w:pPr>
              <w:pStyle w:val="ENoteTableText"/>
              <w:tabs>
                <w:tab w:val="center" w:leader="dot" w:pos="2268"/>
              </w:tabs>
              <w:rPr>
                <w:noProof/>
              </w:rPr>
            </w:pPr>
            <w:r w:rsidRPr="00357753">
              <w:rPr>
                <w:noProof/>
              </w:rPr>
              <w:lastRenderedPageBreak/>
              <w:t>s. 489E</w:t>
            </w:r>
            <w:r w:rsidRPr="00357753">
              <w:rPr>
                <w:noProof/>
              </w:rPr>
              <w:tab/>
            </w:r>
          </w:p>
        </w:tc>
        <w:tc>
          <w:tcPr>
            <w:tcW w:w="4961" w:type="dxa"/>
          </w:tcPr>
          <w:p w14:paraId="3D55CF6B" w14:textId="77777777" w:rsidR="002F00A3" w:rsidRPr="00357753" w:rsidRDefault="002F00A3" w:rsidP="002F00A3">
            <w:pPr>
              <w:pStyle w:val="ENoteTableText"/>
            </w:pPr>
            <w:r w:rsidRPr="00357753">
              <w:t>ad. No. 132, 2007</w:t>
            </w:r>
          </w:p>
        </w:tc>
      </w:tr>
      <w:tr w:rsidR="002F00A3" w:rsidRPr="00357753" w14:paraId="4AC92FAD" w14:textId="77777777" w:rsidTr="00AC336C">
        <w:trPr>
          <w:cantSplit/>
        </w:trPr>
        <w:tc>
          <w:tcPr>
            <w:tcW w:w="2551" w:type="dxa"/>
          </w:tcPr>
          <w:p w14:paraId="32B229CA" w14:textId="7334B869" w:rsidR="002F00A3" w:rsidRPr="00357753" w:rsidRDefault="002F00A3" w:rsidP="002F00A3">
            <w:pPr>
              <w:pStyle w:val="ENoteTableText"/>
            </w:pPr>
            <w:r w:rsidRPr="00357753">
              <w:rPr>
                <w:b/>
              </w:rPr>
              <w:t>Part 5.4C</w:t>
            </w:r>
          </w:p>
        </w:tc>
        <w:tc>
          <w:tcPr>
            <w:tcW w:w="4961" w:type="dxa"/>
          </w:tcPr>
          <w:p w14:paraId="77F9F216" w14:textId="77777777" w:rsidR="002F00A3" w:rsidRPr="00357753" w:rsidRDefault="002F00A3" w:rsidP="002F00A3">
            <w:pPr>
              <w:pStyle w:val="ENoteTableText"/>
            </w:pPr>
          </w:p>
        </w:tc>
      </w:tr>
      <w:tr w:rsidR="002F00A3" w:rsidRPr="00357753" w14:paraId="62B918EF" w14:textId="77777777" w:rsidTr="00AC336C">
        <w:trPr>
          <w:cantSplit/>
        </w:trPr>
        <w:tc>
          <w:tcPr>
            <w:tcW w:w="2551" w:type="dxa"/>
          </w:tcPr>
          <w:p w14:paraId="2336D917" w14:textId="5E7B856D" w:rsidR="002F00A3" w:rsidRPr="00357753" w:rsidRDefault="002F00A3" w:rsidP="002F00A3">
            <w:pPr>
              <w:pStyle w:val="ENoteTableText"/>
              <w:tabs>
                <w:tab w:val="center" w:leader="dot" w:pos="2268"/>
              </w:tabs>
            </w:pPr>
            <w:r w:rsidRPr="00357753">
              <w:t>Part 5.4C</w:t>
            </w:r>
            <w:r w:rsidRPr="00357753">
              <w:tab/>
            </w:r>
          </w:p>
        </w:tc>
        <w:tc>
          <w:tcPr>
            <w:tcW w:w="4961" w:type="dxa"/>
          </w:tcPr>
          <w:p w14:paraId="0A3307A6" w14:textId="77777777" w:rsidR="002F00A3" w:rsidRPr="00357753" w:rsidRDefault="002F00A3" w:rsidP="002F00A3">
            <w:pPr>
              <w:pStyle w:val="ENoteTableText"/>
            </w:pPr>
            <w:r w:rsidRPr="00357753">
              <w:t>ad No 48, 2012</w:t>
            </w:r>
          </w:p>
        </w:tc>
      </w:tr>
      <w:tr w:rsidR="002F00A3" w:rsidRPr="00357753" w14:paraId="216EA5C5" w14:textId="77777777" w:rsidTr="00AC336C">
        <w:trPr>
          <w:cantSplit/>
        </w:trPr>
        <w:tc>
          <w:tcPr>
            <w:tcW w:w="2551" w:type="dxa"/>
          </w:tcPr>
          <w:p w14:paraId="71FE7A6A" w14:textId="77777777" w:rsidR="002F00A3" w:rsidRPr="00357753" w:rsidRDefault="002F00A3" w:rsidP="002F00A3">
            <w:pPr>
              <w:pStyle w:val="ENoteTableText"/>
              <w:tabs>
                <w:tab w:val="center" w:leader="dot" w:pos="2268"/>
              </w:tabs>
            </w:pPr>
          </w:p>
        </w:tc>
        <w:tc>
          <w:tcPr>
            <w:tcW w:w="4961" w:type="dxa"/>
          </w:tcPr>
          <w:p w14:paraId="4AAB1C6F" w14:textId="77777777" w:rsidR="002F00A3" w:rsidRPr="00357753" w:rsidRDefault="002F00A3" w:rsidP="002F00A3">
            <w:pPr>
              <w:pStyle w:val="ENoteTableText"/>
            </w:pPr>
            <w:r w:rsidRPr="00357753">
              <w:t>am No 8, 2022</w:t>
            </w:r>
          </w:p>
        </w:tc>
      </w:tr>
      <w:tr w:rsidR="002F00A3" w:rsidRPr="00357753" w14:paraId="19CB4DEF" w14:textId="77777777" w:rsidTr="00AC336C">
        <w:trPr>
          <w:cantSplit/>
        </w:trPr>
        <w:tc>
          <w:tcPr>
            <w:tcW w:w="2551" w:type="dxa"/>
          </w:tcPr>
          <w:p w14:paraId="2CDA2912" w14:textId="77777777" w:rsidR="002F00A3" w:rsidRPr="00357753" w:rsidRDefault="002F00A3" w:rsidP="002F00A3">
            <w:pPr>
              <w:pStyle w:val="ENoteTableText"/>
              <w:tabs>
                <w:tab w:val="center" w:leader="dot" w:pos="2268"/>
              </w:tabs>
            </w:pPr>
            <w:r w:rsidRPr="00357753">
              <w:rPr>
                <w:noProof/>
              </w:rPr>
              <w:t>s 489EA</w:t>
            </w:r>
            <w:r w:rsidRPr="00357753">
              <w:rPr>
                <w:noProof/>
              </w:rPr>
              <w:tab/>
            </w:r>
          </w:p>
        </w:tc>
        <w:tc>
          <w:tcPr>
            <w:tcW w:w="4961" w:type="dxa"/>
          </w:tcPr>
          <w:p w14:paraId="48665B59" w14:textId="77777777" w:rsidR="002F00A3" w:rsidRPr="00357753" w:rsidRDefault="002F00A3" w:rsidP="002F00A3">
            <w:pPr>
              <w:pStyle w:val="ENoteTableText"/>
            </w:pPr>
            <w:r w:rsidRPr="00357753">
              <w:t>ad No 48, 2012</w:t>
            </w:r>
          </w:p>
        </w:tc>
      </w:tr>
      <w:tr w:rsidR="002F00A3" w:rsidRPr="00357753" w14:paraId="4B7D8F67" w14:textId="77777777" w:rsidTr="00AC336C">
        <w:trPr>
          <w:cantSplit/>
        </w:trPr>
        <w:tc>
          <w:tcPr>
            <w:tcW w:w="2551" w:type="dxa"/>
          </w:tcPr>
          <w:p w14:paraId="2779932E" w14:textId="77777777" w:rsidR="002F00A3" w:rsidRPr="00357753" w:rsidRDefault="002F00A3" w:rsidP="002F00A3">
            <w:pPr>
              <w:pStyle w:val="ENoteTableText"/>
              <w:tabs>
                <w:tab w:val="center" w:leader="dot" w:pos="2268"/>
              </w:tabs>
              <w:rPr>
                <w:noProof/>
              </w:rPr>
            </w:pPr>
          </w:p>
        </w:tc>
        <w:tc>
          <w:tcPr>
            <w:tcW w:w="4961" w:type="dxa"/>
          </w:tcPr>
          <w:p w14:paraId="7E101EE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B1A3BDC" w14:textId="77777777" w:rsidTr="00AC336C">
        <w:trPr>
          <w:cantSplit/>
        </w:trPr>
        <w:tc>
          <w:tcPr>
            <w:tcW w:w="2551" w:type="dxa"/>
          </w:tcPr>
          <w:p w14:paraId="2AF35163" w14:textId="77777777" w:rsidR="002F00A3" w:rsidRPr="00357753" w:rsidRDefault="002F00A3" w:rsidP="002F00A3">
            <w:pPr>
              <w:pStyle w:val="ENoteTableText"/>
              <w:tabs>
                <w:tab w:val="center" w:leader="dot" w:pos="2268"/>
              </w:tabs>
            </w:pPr>
            <w:r w:rsidRPr="00357753">
              <w:rPr>
                <w:noProof/>
              </w:rPr>
              <w:t>s. 489EB</w:t>
            </w:r>
            <w:r w:rsidRPr="00357753">
              <w:rPr>
                <w:noProof/>
              </w:rPr>
              <w:tab/>
            </w:r>
          </w:p>
        </w:tc>
        <w:tc>
          <w:tcPr>
            <w:tcW w:w="4961" w:type="dxa"/>
          </w:tcPr>
          <w:p w14:paraId="53861D2D" w14:textId="77777777" w:rsidR="002F00A3" w:rsidRPr="00357753" w:rsidRDefault="002F00A3" w:rsidP="002F00A3">
            <w:pPr>
              <w:pStyle w:val="ENoteTableText"/>
            </w:pPr>
            <w:r w:rsidRPr="00357753">
              <w:t>ad. No. 48, 2012</w:t>
            </w:r>
          </w:p>
        </w:tc>
      </w:tr>
      <w:tr w:rsidR="002F00A3" w:rsidRPr="00357753" w14:paraId="384CE9B9" w14:textId="77777777" w:rsidTr="00AC336C">
        <w:trPr>
          <w:cantSplit/>
        </w:trPr>
        <w:tc>
          <w:tcPr>
            <w:tcW w:w="2551" w:type="dxa"/>
          </w:tcPr>
          <w:p w14:paraId="18775212" w14:textId="77777777" w:rsidR="002F00A3" w:rsidRPr="00357753" w:rsidRDefault="002F00A3" w:rsidP="002F00A3">
            <w:pPr>
              <w:pStyle w:val="ENoteTableText"/>
              <w:tabs>
                <w:tab w:val="center" w:leader="dot" w:pos="2268"/>
              </w:tabs>
              <w:rPr>
                <w:noProof/>
              </w:rPr>
            </w:pPr>
            <w:r w:rsidRPr="00357753">
              <w:rPr>
                <w:noProof/>
              </w:rPr>
              <w:t>s 489EC</w:t>
            </w:r>
            <w:r w:rsidRPr="00357753">
              <w:rPr>
                <w:noProof/>
              </w:rPr>
              <w:tab/>
            </w:r>
          </w:p>
        </w:tc>
        <w:tc>
          <w:tcPr>
            <w:tcW w:w="4961" w:type="dxa"/>
          </w:tcPr>
          <w:p w14:paraId="34944CA3" w14:textId="77777777" w:rsidR="002F00A3" w:rsidRPr="00357753" w:rsidRDefault="002F00A3" w:rsidP="002F00A3">
            <w:pPr>
              <w:pStyle w:val="ENoteTableText"/>
            </w:pPr>
            <w:r w:rsidRPr="00357753">
              <w:t>ad No 48, 2012</w:t>
            </w:r>
          </w:p>
        </w:tc>
      </w:tr>
      <w:tr w:rsidR="002F00A3" w:rsidRPr="00357753" w14:paraId="73227D11" w14:textId="77777777" w:rsidTr="00AC336C">
        <w:trPr>
          <w:cantSplit/>
        </w:trPr>
        <w:tc>
          <w:tcPr>
            <w:tcW w:w="2551" w:type="dxa"/>
          </w:tcPr>
          <w:p w14:paraId="79AF363F" w14:textId="77777777" w:rsidR="002F00A3" w:rsidRPr="00357753" w:rsidRDefault="002F00A3" w:rsidP="002F00A3">
            <w:pPr>
              <w:pStyle w:val="ENoteTableText"/>
              <w:tabs>
                <w:tab w:val="center" w:leader="dot" w:pos="2268"/>
              </w:tabs>
              <w:rPr>
                <w:noProof/>
              </w:rPr>
            </w:pPr>
          </w:p>
        </w:tc>
        <w:tc>
          <w:tcPr>
            <w:tcW w:w="4961" w:type="dxa"/>
          </w:tcPr>
          <w:p w14:paraId="51C0F922" w14:textId="77777777" w:rsidR="002F00A3" w:rsidRPr="00357753" w:rsidRDefault="002F00A3" w:rsidP="002F00A3">
            <w:pPr>
              <w:pStyle w:val="ENoteTableText"/>
            </w:pPr>
            <w:r w:rsidRPr="00357753">
              <w:t>am No 11, 2016</w:t>
            </w:r>
          </w:p>
        </w:tc>
      </w:tr>
      <w:tr w:rsidR="002F00A3" w:rsidRPr="00357753" w14:paraId="12EBC282" w14:textId="77777777" w:rsidTr="00AC336C">
        <w:trPr>
          <w:cantSplit/>
        </w:trPr>
        <w:tc>
          <w:tcPr>
            <w:tcW w:w="2551" w:type="dxa"/>
          </w:tcPr>
          <w:p w14:paraId="0D24EEB7" w14:textId="6628AB7C" w:rsidR="002F00A3" w:rsidRPr="00357753" w:rsidRDefault="002F00A3" w:rsidP="002F00A3">
            <w:pPr>
              <w:pStyle w:val="ENoteTableText"/>
            </w:pPr>
            <w:r w:rsidRPr="00357753">
              <w:rPr>
                <w:b/>
              </w:rPr>
              <w:t>Part 5.5</w:t>
            </w:r>
          </w:p>
        </w:tc>
        <w:tc>
          <w:tcPr>
            <w:tcW w:w="4961" w:type="dxa"/>
          </w:tcPr>
          <w:p w14:paraId="5CE68792" w14:textId="77777777" w:rsidR="002F00A3" w:rsidRPr="00357753" w:rsidRDefault="002F00A3" w:rsidP="002F00A3">
            <w:pPr>
              <w:pStyle w:val="ENoteTableText"/>
            </w:pPr>
          </w:p>
        </w:tc>
      </w:tr>
      <w:tr w:rsidR="002F00A3" w:rsidRPr="00357753" w14:paraId="7768C7DE" w14:textId="77777777" w:rsidTr="00AC336C">
        <w:trPr>
          <w:cantSplit/>
        </w:trPr>
        <w:tc>
          <w:tcPr>
            <w:tcW w:w="2551" w:type="dxa"/>
          </w:tcPr>
          <w:p w14:paraId="7991C03A" w14:textId="74C1451A" w:rsidR="002F00A3" w:rsidRPr="00357753" w:rsidRDefault="002F00A3" w:rsidP="002F00A3">
            <w:pPr>
              <w:pStyle w:val="ENoteTableText"/>
              <w:tabs>
                <w:tab w:val="center" w:leader="dot" w:pos="2268"/>
              </w:tabs>
            </w:pPr>
            <w:r w:rsidRPr="00357753">
              <w:t>Part 5.5</w:t>
            </w:r>
            <w:r w:rsidRPr="00357753">
              <w:tab/>
            </w:r>
          </w:p>
        </w:tc>
        <w:tc>
          <w:tcPr>
            <w:tcW w:w="4961" w:type="dxa"/>
          </w:tcPr>
          <w:p w14:paraId="67886A74" w14:textId="77777777" w:rsidR="002F00A3" w:rsidRPr="00357753" w:rsidRDefault="002F00A3" w:rsidP="002F00A3">
            <w:pPr>
              <w:pStyle w:val="ENoteTableText"/>
            </w:pPr>
            <w:r w:rsidRPr="00357753">
              <w:t>am No 8, 2022</w:t>
            </w:r>
          </w:p>
        </w:tc>
      </w:tr>
      <w:tr w:rsidR="002F00A3" w:rsidRPr="00357753" w14:paraId="0CE52403" w14:textId="77777777" w:rsidTr="00AC336C">
        <w:trPr>
          <w:cantSplit/>
        </w:trPr>
        <w:tc>
          <w:tcPr>
            <w:tcW w:w="2551" w:type="dxa"/>
          </w:tcPr>
          <w:p w14:paraId="09C886CA" w14:textId="58B7A85D" w:rsidR="002F00A3" w:rsidRPr="00357753" w:rsidRDefault="002F00A3" w:rsidP="002F00A3">
            <w:pPr>
              <w:pStyle w:val="ENoteTableText"/>
            </w:pPr>
            <w:r w:rsidRPr="00357753">
              <w:rPr>
                <w:b/>
              </w:rPr>
              <w:t>Division 1A</w:t>
            </w:r>
          </w:p>
        </w:tc>
        <w:tc>
          <w:tcPr>
            <w:tcW w:w="4961" w:type="dxa"/>
          </w:tcPr>
          <w:p w14:paraId="6CE79FAA" w14:textId="77777777" w:rsidR="002F00A3" w:rsidRPr="00357753" w:rsidRDefault="002F00A3" w:rsidP="002F00A3">
            <w:pPr>
              <w:pStyle w:val="ENoteTableText"/>
            </w:pPr>
          </w:p>
        </w:tc>
      </w:tr>
      <w:tr w:rsidR="002F00A3" w:rsidRPr="00357753" w14:paraId="07521CAB" w14:textId="77777777" w:rsidTr="00AC336C">
        <w:trPr>
          <w:cantSplit/>
        </w:trPr>
        <w:tc>
          <w:tcPr>
            <w:tcW w:w="2551" w:type="dxa"/>
          </w:tcPr>
          <w:p w14:paraId="4DA34641" w14:textId="06FEC122"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0BCB0A2D" w14:textId="77777777" w:rsidR="002F00A3" w:rsidRPr="00357753" w:rsidRDefault="002F00A3" w:rsidP="002F00A3">
            <w:pPr>
              <w:pStyle w:val="ENoteTableText"/>
              <w:rPr>
                <w:noProof/>
              </w:rPr>
            </w:pPr>
            <w:r w:rsidRPr="00357753">
              <w:rPr>
                <w:noProof/>
              </w:rPr>
              <w:t>ad. No. 96, 2010</w:t>
            </w:r>
          </w:p>
        </w:tc>
      </w:tr>
      <w:tr w:rsidR="002F00A3" w:rsidRPr="00357753" w14:paraId="5A5A6EB9" w14:textId="77777777" w:rsidTr="00AC336C">
        <w:trPr>
          <w:cantSplit/>
        </w:trPr>
        <w:tc>
          <w:tcPr>
            <w:tcW w:w="2551" w:type="dxa"/>
          </w:tcPr>
          <w:p w14:paraId="74228810" w14:textId="77777777" w:rsidR="002F00A3" w:rsidRPr="00357753" w:rsidRDefault="002F00A3" w:rsidP="002F00A3">
            <w:pPr>
              <w:pStyle w:val="ENoteTableText"/>
              <w:tabs>
                <w:tab w:val="center" w:leader="dot" w:pos="2268"/>
              </w:tabs>
              <w:rPr>
                <w:noProof/>
              </w:rPr>
            </w:pPr>
            <w:r w:rsidRPr="00357753">
              <w:rPr>
                <w:noProof/>
              </w:rPr>
              <w:t>s 489F</w:t>
            </w:r>
            <w:r w:rsidRPr="00357753">
              <w:rPr>
                <w:noProof/>
              </w:rPr>
              <w:tab/>
            </w:r>
          </w:p>
        </w:tc>
        <w:tc>
          <w:tcPr>
            <w:tcW w:w="4961" w:type="dxa"/>
          </w:tcPr>
          <w:p w14:paraId="6BCAB3A3" w14:textId="77777777" w:rsidR="002F00A3" w:rsidRPr="00357753" w:rsidRDefault="002F00A3" w:rsidP="002F00A3">
            <w:pPr>
              <w:pStyle w:val="ENoteTableText"/>
              <w:rPr>
                <w:noProof/>
              </w:rPr>
            </w:pPr>
            <w:r w:rsidRPr="00357753">
              <w:rPr>
                <w:noProof/>
              </w:rPr>
              <w:t>ad No 96, 2010</w:t>
            </w:r>
          </w:p>
        </w:tc>
      </w:tr>
      <w:tr w:rsidR="002F00A3" w:rsidRPr="00357753" w14:paraId="30B4B42C" w14:textId="77777777" w:rsidTr="00AC336C">
        <w:trPr>
          <w:cantSplit/>
        </w:trPr>
        <w:tc>
          <w:tcPr>
            <w:tcW w:w="2551" w:type="dxa"/>
          </w:tcPr>
          <w:p w14:paraId="5A568872" w14:textId="77777777" w:rsidR="002F00A3" w:rsidRPr="00357753" w:rsidRDefault="002F00A3" w:rsidP="002F00A3">
            <w:pPr>
              <w:pStyle w:val="ENoteTableText"/>
              <w:tabs>
                <w:tab w:val="center" w:leader="dot" w:pos="2268"/>
              </w:tabs>
              <w:rPr>
                <w:noProof/>
              </w:rPr>
            </w:pPr>
          </w:p>
        </w:tc>
        <w:tc>
          <w:tcPr>
            <w:tcW w:w="4961" w:type="dxa"/>
          </w:tcPr>
          <w:p w14:paraId="44BD6411" w14:textId="77777777" w:rsidR="002F00A3" w:rsidRPr="00357753" w:rsidRDefault="002F00A3" w:rsidP="002F00A3">
            <w:pPr>
              <w:pStyle w:val="ENoteTableText"/>
              <w:rPr>
                <w:noProof/>
              </w:rPr>
            </w:pPr>
            <w:r w:rsidRPr="00357753">
              <w:rPr>
                <w:noProof/>
              </w:rPr>
              <w:t xml:space="preserve">am </w:t>
            </w:r>
            <w:r w:rsidRPr="00357753">
              <w:t>No 130, 2020</w:t>
            </w:r>
          </w:p>
        </w:tc>
      </w:tr>
      <w:tr w:rsidR="002F00A3" w:rsidRPr="00357753" w14:paraId="75393E9B" w14:textId="77777777" w:rsidTr="00AC336C">
        <w:trPr>
          <w:cantSplit/>
        </w:trPr>
        <w:tc>
          <w:tcPr>
            <w:tcW w:w="2551" w:type="dxa"/>
          </w:tcPr>
          <w:p w14:paraId="49340116" w14:textId="77777777" w:rsidR="002F00A3" w:rsidRPr="00357753" w:rsidRDefault="002F00A3" w:rsidP="002F00A3">
            <w:pPr>
              <w:pStyle w:val="ENoteTableText"/>
              <w:tabs>
                <w:tab w:val="center" w:leader="dot" w:pos="2268"/>
              </w:tabs>
              <w:rPr>
                <w:noProof/>
              </w:rPr>
            </w:pPr>
          </w:p>
        </w:tc>
        <w:tc>
          <w:tcPr>
            <w:tcW w:w="4961" w:type="dxa"/>
          </w:tcPr>
          <w:p w14:paraId="6B1A90FE" w14:textId="5504ACE4" w:rsidR="002F00A3" w:rsidRPr="00357753" w:rsidRDefault="002F00A3" w:rsidP="002F00A3">
            <w:pPr>
              <w:pStyle w:val="ENoteTableText"/>
              <w:rPr>
                <w:noProof/>
              </w:rPr>
            </w:pPr>
            <w:r w:rsidRPr="00357753">
              <w:rPr>
                <w:noProof/>
              </w:rPr>
              <w:t xml:space="preserve">rs </w:t>
            </w:r>
            <w:r w:rsidRPr="00357753">
              <w:t>No 76, 2023</w:t>
            </w:r>
          </w:p>
        </w:tc>
      </w:tr>
      <w:tr w:rsidR="002F00A3" w:rsidRPr="00357753" w14:paraId="7B138DDC" w14:textId="77777777" w:rsidTr="00AC336C">
        <w:trPr>
          <w:cantSplit/>
        </w:trPr>
        <w:tc>
          <w:tcPr>
            <w:tcW w:w="2551" w:type="dxa"/>
          </w:tcPr>
          <w:p w14:paraId="1F70C737" w14:textId="282DA8D5" w:rsidR="002F00A3" w:rsidRPr="00357753" w:rsidRDefault="002F00A3" w:rsidP="002F00A3">
            <w:pPr>
              <w:pStyle w:val="ENoteTableText"/>
            </w:pPr>
            <w:r w:rsidRPr="00357753">
              <w:rPr>
                <w:b/>
              </w:rPr>
              <w:t>Division 1</w:t>
            </w:r>
          </w:p>
        </w:tc>
        <w:tc>
          <w:tcPr>
            <w:tcW w:w="4961" w:type="dxa"/>
          </w:tcPr>
          <w:p w14:paraId="44974A8B" w14:textId="77777777" w:rsidR="002F00A3" w:rsidRPr="00357753" w:rsidRDefault="002F00A3" w:rsidP="002F00A3">
            <w:pPr>
              <w:pStyle w:val="ENoteTableText"/>
            </w:pPr>
          </w:p>
        </w:tc>
      </w:tr>
      <w:tr w:rsidR="002F00A3" w:rsidRPr="00357753" w14:paraId="1860C676" w14:textId="77777777" w:rsidTr="00AC336C">
        <w:trPr>
          <w:cantSplit/>
        </w:trPr>
        <w:tc>
          <w:tcPr>
            <w:tcW w:w="2551" w:type="dxa"/>
          </w:tcPr>
          <w:p w14:paraId="3836292F" w14:textId="0EAEE31B" w:rsidR="002F00A3" w:rsidRPr="00357753" w:rsidRDefault="002F00A3" w:rsidP="002F00A3">
            <w:pPr>
              <w:pStyle w:val="ENoteTableText"/>
              <w:tabs>
                <w:tab w:val="center" w:leader="dot" w:pos="2268"/>
              </w:tabs>
              <w:rPr>
                <w:noProof/>
              </w:rPr>
            </w:pPr>
            <w:r w:rsidRPr="00357753">
              <w:rPr>
                <w:noProof/>
              </w:rPr>
              <w:t>s 490</w:t>
            </w:r>
            <w:r w:rsidRPr="00357753">
              <w:rPr>
                <w:noProof/>
              </w:rPr>
              <w:tab/>
            </w:r>
          </w:p>
        </w:tc>
        <w:tc>
          <w:tcPr>
            <w:tcW w:w="4961" w:type="dxa"/>
          </w:tcPr>
          <w:p w14:paraId="10D6B815" w14:textId="28C1D945" w:rsidR="002F00A3" w:rsidRPr="00357753" w:rsidRDefault="002F00A3" w:rsidP="002F00A3">
            <w:pPr>
              <w:pStyle w:val="ENoteTableText"/>
            </w:pPr>
            <w:r w:rsidRPr="00357753">
              <w:t>am No 108, 2009; No 76, 2023</w:t>
            </w:r>
          </w:p>
        </w:tc>
      </w:tr>
      <w:tr w:rsidR="002F00A3" w:rsidRPr="00357753" w14:paraId="43A412EA" w14:textId="77777777" w:rsidTr="00AC336C">
        <w:trPr>
          <w:cantSplit/>
        </w:trPr>
        <w:tc>
          <w:tcPr>
            <w:tcW w:w="2551" w:type="dxa"/>
          </w:tcPr>
          <w:p w14:paraId="53AA659F" w14:textId="77777777" w:rsidR="002F00A3" w:rsidRPr="00357753" w:rsidRDefault="002F00A3" w:rsidP="002F00A3">
            <w:pPr>
              <w:pStyle w:val="ENoteTableText"/>
              <w:tabs>
                <w:tab w:val="center" w:leader="dot" w:pos="2268"/>
              </w:tabs>
              <w:rPr>
                <w:noProof/>
              </w:rPr>
            </w:pPr>
            <w:r w:rsidRPr="00357753">
              <w:rPr>
                <w:noProof/>
              </w:rPr>
              <w:t>s 491</w:t>
            </w:r>
            <w:r w:rsidRPr="00357753">
              <w:rPr>
                <w:noProof/>
              </w:rPr>
              <w:tab/>
            </w:r>
          </w:p>
        </w:tc>
        <w:tc>
          <w:tcPr>
            <w:tcW w:w="4961" w:type="dxa"/>
          </w:tcPr>
          <w:p w14:paraId="4B096CE9" w14:textId="77777777" w:rsidR="002F00A3" w:rsidRPr="00357753" w:rsidRDefault="002F00A3" w:rsidP="002F00A3">
            <w:pPr>
              <w:pStyle w:val="ENoteTableText"/>
            </w:pPr>
            <w:r w:rsidRPr="00357753">
              <w:t xml:space="preserve">am No 48, 2012; </w:t>
            </w:r>
            <w:r w:rsidRPr="00357753">
              <w:rPr>
                <w:noProof/>
              </w:rPr>
              <w:t xml:space="preserve">No 11, 2016; </w:t>
            </w:r>
            <w:r w:rsidRPr="00357753">
              <w:rPr>
                <w:u w:val="single"/>
              </w:rPr>
              <w:t>No 141, 2020</w:t>
            </w:r>
          </w:p>
        </w:tc>
      </w:tr>
      <w:tr w:rsidR="002F00A3" w:rsidRPr="00357753" w14:paraId="2A4B2FE7" w14:textId="77777777" w:rsidTr="00AC336C">
        <w:trPr>
          <w:cantSplit/>
        </w:trPr>
        <w:tc>
          <w:tcPr>
            <w:tcW w:w="2551" w:type="dxa"/>
          </w:tcPr>
          <w:p w14:paraId="087686E9" w14:textId="77777777" w:rsidR="002F00A3" w:rsidRPr="00357753" w:rsidRDefault="002F00A3" w:rsidP="002F00A3">
            <w:pPr>
              <w:pStyle w:val="ENoteTableText"/>
              <w:tabs>
                <w:tab w:val="center" w:leader="dot" w:pos="2268"/>
              </w:tabs>
              <w:rPr>
                <w:noProof/>
              </w:rPr>
            </w:pPr>
            <w:r w:rsidRPr="00357753">
              <w:rPr>
                <w:noProof/>
              </w:rPr>
              <w:t>s. 493</w:t>
            </w:r>
            <w:r w:rsidRPr="00357753">
              <w:rPr>
                <w:noProof/>
              </w:rPr>
              <w:tab/>
            </w:r>
          </w:p>
        </w:tc>
        <w:tc>
          <w:tcPr>
            <w:tcW w:w="4961" w:type="dxa"/>
          </w:tcPr>
          <w:p w14:paraId="46223B56" w14:textId="77777777" w:rsidR="002F00A3" w:rsidRPr="00357753" w:rsidRDefault="002F00A3" w:rsidP="002F00A3">
            <w:pPr>
              <w:pStyle w:val="ENoteTableText"/>
            </w:pPr>
            <w:r w:rsidRPr="00357753">
              <w:t>am. No. 132, 2007</w:t>
            </w:r>
          </w:p>
        </w:tc>
      </w:tr>
      <w:tr w:rsidR="002F00A3" w:rsidRPr="00357753" w14:paraId="5D987A5A" w14:textId="77777777" w:rsidTr="00AC336C">
        <w:trPr>
          <w:cantSplit/>
        </w:trPr>
        <w:tc>
          <w:tcPr>
            <w:tcW w:w="2551" w:type="dxa"/>
          </w:tcPr>
          <w:p w14:paraId="21798CB5" w14:textId="77777777" w:rsidR="002F00A3" w:rsidRPr="00357753" w:rsidRDefault="002F00A3" w:rsidP="002F00A3">
            <w:pPr>
              <w:pStyle w:val="ENoteTableText"/>
              <w:tabs>
                <w:tab w:val="center" w:leader="dot" w:pos="2268"/>
              </w:tabs>
              <w:rPr>
                <w:noProof/>
              </w:rPr>
            </w:pPr>
            <w:r w:rsidRPr="00357753">
              <w:rPr>
                <w:noProof/>
              </w:rPr>
              <w:t>s. 493A</w:t>
            </w:r>
            <w:r w:rsidRPr="00357753">
              <w:rPr>
                <w:noProof/>
              </w:rPr>
              <w:tab/>
            </w:r>
          </w:p>
        </w:tc>
        <w:tc>
          <w:tcPr>
            <w:tcW w:w="4961" w:type="dxa"/>
          </w:tcPr>
          <w:p w14:paraId="4F17C2C9" w14:textId="77777777" w:rsidR="002F00A3" w:rsidRPr="00357753" w:rsidRDefault="002F00A3" w:rsidP="002F00A3">
            <w:pPr>
              <w:pStyle w:val="ENoteTableText"/>
            </w:pPr>
            <w:r w:rsidRPr="00357753">
              <w:t>ad. No. 132, 2007</w:t>
            </w:r>
          </w:p>
        </w:tc>
      </w:tr>
      <w:tr w:rsidR="002F00A3" w:rsidRPr="00357753" w14:paraId="0906AE2D" w14:textId="77777777" w:rsidTr="00AC336C">
        <w:trPr>
          <w:cantSplit/>
        </w:trPr>
        <w:tc>
          <w:tcPr>
            <w:tcW w:w="2551" w:type="dxa"/>
          </w:tcPr>
          <w:p w14:paraId="3D9AA6A9" w14:textId="2D04C074" w:rsidR="002F00A3" w:rsidRPr="00357753" w:rsidRDefault="002F00A3" w:rsidP="002F00A3">
            <w:pPr>
              <w:pStyle w:val="ENoteTableText"/>
              <w:keepNext/>
              <w:keepLines/>
            </w:pPr>
            <w:r w:rsidRPr="00357753">
              <w:rPr>
                <w:b/>
              </w:rPr>
              <w:t>Division 2</w:t>
            </w:r>
          </w:p>
        </w:tc>
        <w:tc>
          <w:tcPr>
            <w:tcW w:w="4961" w:type="dxa"/>
          </w:tcPr>
          <w:p w14:paraId="70F884AC" w14:textId="77777777" w:rsidR="002F00A3" w:rsidRPr="00357753" w:rsidRDefault="002F00A3" w:rsidP="002F00A3">
            <w:pPr>
              <w:pStyle w:val="ENoteTableText"/>
              <w:keepNext/>
              <w:keepLines/>
            </w:pPr>
          </w:p>
        </w:tc>
      </w:tr>
      <w:tr w:rsidR="002F00A3" w:rsidRPr="00357753" w14:paraId="3D700F2D" w14:textId="77777777" w:rsidTr="00AC336C">
        <w:trPr>
          <w:cantSplit/>
        </w:trPr>
        <w:tc>
          <w:tcPr>
            <w:tcW w:w="2551" w:type="dxa"/>
          </w:tcPr>
          <w:p w14:paraId="6054B935" w14:textId="77777777" w:rsidR="002F00A3" w:rsidRPr="00357753" w:rsidRDefault="002F00A3" w:rsidP="002F00A3">
            <w:pPr>
              <w:pStyle w:val="ENoteTableText"/>
              <w:tabs>
                <w:tab w:val="center" w:leader="dot" w:pos="2268"/>
              </w:tabs>
            </w:pPr>
            <w:r w:rsidRPr="00357753">
              <w:t>s 495</w:t>
            </w:r>
            <w:r w:rsidRPr="00357753">
              <w:tab/>
            </w:r>
          </w:p>
        </w:tc>
        <w:tc>
          <w:tcPr>
            <w:tcW w:w="4961" w:type="dxa"/>
          </w:tcPr>
          <w:p w14:paraId="2D51FD52" w14:textId="77777777" w:rsidR="002F00A3" w:rsidRPr="00357753" w:rsidRDefault="002F00A3" w:rsidP="002F00A3">
            <w:pPr>
              <w:pStyle w:val="ENoteTableText"/>
            </w:pPr>
            <w:r w:rsidRPr="00357753">
              <w:t>am No 132, 2007</w:t>
            </w:r>
          </w:p>
        </w:tc>
      </w:tr>
      <w:tr w:rsidR="002F00A3" w:rsidRPr="00357753" w14:paraId="7810E9A3" w14:textId="77777777" w:rsidTr="00AC336C">
        <w:trPr>
          <w:cantSplit/>
        </w:trPr>
        <w:tc>
          <w:tcPr>
            <w:tcW w:w="2551" w:type="dxa"/>
          </w:tcPr>
          <w:p w14:paraId="0F0309C4" w14:textId="77777777" w:rsidR="002F00A3" w:rsidRPr="00357753" w:rsidRDefault="002F00A3" w:rsidP="002F00A3">
            <w:pPr>
              <w:pStyle w:val="ENoteTableText"/>
              <w:tabs>
                <w:tab w:val="center" w:leader="dot" w:pos="2268"/>
              </w:tabs>
            </w:pPr>
          </w:p>
        </w:tc>
        <w:tc>
          <w:tcPr>
            <w:tcW w:w="4961" w:type="dxa"/>
          </w:tcPr>
          <w:p w14:paraId="029A6492" w14:textId="77777777" w:rsidR="002F00A3" w:rsidRPr="00357753" w:rsidRDefault="002F00A3" w:rsidP="002F00A3">
            <w:pPr>
              <w:pStyle w:val="ENoteTableText"/>
            </w:pPr>
            <w:r w:rsidRPr="00357753">
              <w:t>rs No 11, 2016</w:t>
            </w:r>
          </w:p>
        </w:tc>
      </w:tr>
      <w:tr w:rsidR="002F00A3" w:rsidRPr="00357753" w14:paraId="6DE01184" w14:textId="77777777" w:rsidTr="00AC336C">
        <w:trPr>
          <w:cantSplit/>
        </w:trPr>
        <w:tc>
          <w:tcPr>
            <w:tcW w:w="2551" w:type="dxa"/>
          </w:tcPr>
          <w:p w14:paraId="3BDFFFB0" w14:textId="77777777" w:rsidR="002F00A3" w:rsidRPr="00357753" w:rsidRDefault="002F00A3" w:rsidP="002F00A3">
            <w:pPr>
              <w:pStyle w:val="ENoteTableText"/>
              <w:tabs>
                <w:tab w:val="center" w:leader="dot" w:pos="2268"/>
              </w:tabs>
            </w:pPr>
            <w:r w:rsidRPr="00357753">
              <w:rPr>
                <w:noProof/>
              </w:rPr>
              <w:t>s 496</w:t>
            </w:r>
            <w:r w:rsidRPr="00357753">
              <w:rPr>
                <w:noProof/>
              </w:rPr>
              <w:tab/>
            </w:r>
          </w:p>
        </w:tc>
        <w:tc>
          <w:tcPr>
            <w:tcW w:w="4961" w:type="dxa"/>
          </w:tcPr>
          <w:p w14:paraId="1B60DBE1" w14:textId="77777777" w:rsidR="002F00A3" w:rsidRPr="00357753" w:rsidRDefault="002F00A3" w:rsidP="002F00A3">
            <w:pPr>
              <w:pStyle w:val="ENoteTableText"/>
            </w:pPr>
            <w:r w:rsidRPr="00357753">
              <w:t xml:space="preserve">am No 117, 2001; No 132, 2007; No 11, 2016; </w:t>
            </w:r>
            <w:r w:rsidRPr="00357753">
              <w:rPr>
                <w:u w:val="single"/>
              </w:rPr>
              <w:t>No 69, 2020</w:t>
            </w:r>
          </w:p>
        </w:tc>
      </w:tr>
      <w:tr w:rsidR="002F00A3" w:rsidRPr="00357753" w14:paraId="4815659B" w14:textId="77777777" w:rsidTr="00AC336C">
        <w:trPr>
          <w:cantSplit/>
        </w:trPr>
        <w:tc>
          <w:tcPr>
            <w:tcW w:w="2551" w:type="dxa"/>
          </w:tcPr>
          <w:p w14:paraId="480CD96F" w14:textId="197D072F" w:rsidR="002F00A3" w:rsidRPr="00357753" w:rsidRDefault="002F00A3" w:rsidP="002F00A3">
            <w:pPr>
              <w:pStyle w:val="ENoteTableText"/>
              <w:keepNext/>
            </w:pPr>
            <w:r w:rsidRPr="00357753">
              <w:rPr>
                <w:b/>
              </w:rPr>
              <w:t>Division 3</w:t>
            </w:r>
          </w:p>
        </w:tc>
        <w:tc>
          <w:tcPr>
            <w:tcW w:w="4961" w:type="dxa"/>
          </w:tcPr>
          <w:p w14:paraId="2FFE4121" w14:textId="77777777" w:rsidR="002F00A3" w:rsidRPr="00357753" w:rsidRDefault="002F00A3" w:rsidP="002F00A3">
            <w:pPr>
              <w:pStyle w:val="ENoteTableText"/>
              <w:keepNext/>
            </w:pPr>
          </w:p>
        </w:tc>
      </w:tr>
      <w:tr w:rsidR="002F00A3" w:rsidRPr="00357753" w14:paraId="41686F2C" w14:textId="77777777" w:rsidTr="00AC336C">
        <w:trPr>
          <w:cantSplit/>
        </w:trPr>
        <w:tc>
          <w:tcPr>
            <w:tcW w:w="2551" w:type="dxa"/>
          </w:tcPr>
          <w:p w14:paraId="77E7C43F" w14:textId="77777777" w:rsidR="002F00A3" w:rsidRPr="00357753" w:rsidRDefault="002F00A3" w:rsidP="002F00A3">
            <w:pPr>
              <w:pStyle w:val="ENoteTableText"/>
              <w:keepNext/>
              <w:rPr>
                <w:b/>
              </w:rPr>
            </w:pPr>
            <w:r w:rsidRPr="00357753">
              <w:rPr>
                <w:b/>
              </w:rPr>
              <w:t>Subdivision A</w:t>
            </w:r>
          </w:p>
        </w:tc>
        <w:tc>
          <w:tcPr>
            <w:tcW w:w="4961" w:type="dxa"/>
          </w:tcPr>
          <w:p w14:paraId="11609608" w14:textId="77777777" w:rsidR="002F00A3" w:rsidRPr="00357753" w:rsidRDefault="002F00A3" w:rsidP="002F00A3">
            <w:pPr>
              <w:pStyle w:val="ENoteTableText"/>
              <w:keepNext/>
            </w:pPr>
          </w:p>
        </w:tc>
      </w:tr>
      <w:tr w:rsidR="002F00A3" w:rsidRPr="00357753" w14:paraId="5B56DEB6" w14:textId="77777777" w:rsidTr="00AC336C">
        <w:trPr>
          <w:cantSplit/>
        </w:trPr>
        <w:tc>
          <w:tcPr>
            <w:tcW w:w="2551" w:type="dxa"/>
          </w:tcPr>
          <w:p w14:paraId="5E7DC2A6"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19A14814" w14:textId="77777777" w:rsidR="002F00A3" w:rsidRPr="00357753" w:rsidRDefault="002F00A3" w:rsidP="002F00A3">
            <w:pPr>
              <w:pStyle w:val="ENoteTableText"/>
            </w:pPr>
            <w:r w:rsidRPr="00357753">
              <w:t>ad No 130, 2020</w:t>
            </w:r>
          </w:p>
        </w:tc>
      </w:tr>
      <w:tr w:rsidR="002F00A3" w:rsidRPr="00357753" w14:paraId="5B2A8C0E" w14:textId="77777777" w:rsidTr="00AC336C">
        <w:trPr>
          <w:cantSplit/>
        </w:trPr>
        <w:tc>
          <w:tcPr>
            <w:tcW w:w="2551" w:type="dxa"/>
          </w:tcPr>
          <w:p w14:paraId="2EAAD5D8" w14:textId="77777777" w:rsidR="002F00A3" w:rsidRPr="00357753" w:rsidRDefault="002F00A3" w:rsidP="002F00A3">
            <w:pPr>
              <w:pStyle w:val="ENoteTableText"/>
              <w:tabs>
                <w:tab w:val="center" w:leader="dot" w:pos="2268"/>
              </w:tabs>
            </w:pPr>
            <w:r w:rsidRPr="00357753">
              <w:rPr>
                <w:noProof/>
              </w:rPr>
              <w:t>s 497</w:t>
            </w:r>
            <w:r w:rsidRPr="00357753">
              <w:rPr>
                <w:noProof/>
              </w:rPr>
              <w:tab/>
            </w:r>
          </w:p>
        </w:tc>
        <w:tc>
          <w:tcPr>
            <w:tcW w:w="4961" w:type="dxa"/>
          </w:tcPr>
          <w:p w14:paraId="6ADA7E42" w14:textId="77777777" w:rsidR="002F00A3" w:rsidRPr="00357753" w:rsidRDefault="002F00A3" w:rsidP="002F00A3">
            <w:pPr>
              <w:pStyle w:val="ENoteTableText"/>
            </w:pPr>
            <w:r w:rsidRPr="00357753">
              <w:t>am No 117, 2001; No 132, 2007; No 48, 2012</w:t>
            </w:r>
          </w:p>
        </w:tc>
      </w:tr>
      <w:tr w:rsidR="002F00A3" w:rsidRPr="00357753" w14:paraId="1F50F6E1" w14:textId="77777777" w:rsidTr="00AC336C">
        <w:trPr>
          <w:cantSplit/>
        </w:trPr>
        <w:tc>
          <w:tcPr>
            <w:tcW w:w="2551" w:type="dxa"/>
          </w:tcPr>
          <w:p w14:paraId="0A4BEC73" w14:textId="77777777" w:rsidR="002F00A3" w:rsidRPr="00357753" w:rsidRDefault="002F00A3" w:rsidP="002F00A3">
            <w:pPr>
              <w:pStyle w:val="ENoteTableText"/>
              <w:tabs>
                <w:tab w:val="center" w:leader="dot" w:pos="2268"/>
              </w:tabs>
              <w:rPr>
                <w:noProof/>
              </w:rPr>
            </w:pPr>
          </w:p>
        </w:tc>
        <w:tc>
          <w:tcPr>
            <w:tcW w:w="4961" w:type="dxa"/>
          </w:tcPr>
          <w:p w14:paraId="1DBAB8D1" w14:textId="77777777" w:rsidR="002F00A3" w:rsidRPr="00357753" w:rsidRDefault="002F00A3" w:rsidP="002F00A3">
            <w:pPr>
              <w:pStyle w:val="ENoteTableText"/>
            </w:pPr>
            <w:r w:rsidRPr="00357753">
              <w:t>rs No 11, 2016</w:t>
            </w:r>
          </w:p>
        </w:tc>
      </w:tr>
      <w:tr w:rsidR="002F00A3" w:rsidRPr="00357753" w14:paraId="50F98B8E" w14:textId="77777777" w:rsidTr="00AC336C">
        <w:trPr>
          <w:cantSplit/>
        </w:trPr>
        <w:tc>
          <w:tcPr>
            <w:tcW w:w="2551" w:type="dxa"/>
          </w:tcPr>
          <w:p w14:paraId="001BDE20" w14:textId="77777777" w:rsidR="002F00A3" w:rsidRPr="00357753" w:rsidRDefault="002F00A3" w:rsidP="002F00A3">
            <w:pPr>
              <w:pStyle w:val="ENoteTableText"/>
              <w:tabs>
                <w:tab w:val="center" w:leader="dot" w:pos="2268"/>
              </w:tabs>
              <w:rPr>
                <w:noProof/>
              </w:rPr>
            </w:pPr>
          </w:p>
        </w:tc>
        <w:tc>
          <w:tcPr>
            <w:tcW w:w="4961" w:type="dxa"/>
          </w:tcPr>
          <w:p w14:paraId="48251092"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357DF6D4" w14:textId="77777777" w:rsidTr="00AC336C">
        <w:trPr>
          <w:cantSplit/>
        </w:trPr>
        <w:tc>
          <w:tcPr>
            <w:tcW w:w="2551" w:type="dxa"/>
          </w:tcPr>
          <w:p w14:paraId="106B98A3" w14:textId="77777777" w:rsidR="002F00A3" w:rsidRPr="00357753" w:rsidRDefault="002F00A3" w:rsidP="002F00A3">
            <w:pPr>
              <w:pStyle w:val="ENoteTableText"/>
              <w:tabs>
                <w:tab w:val="center" w:leader="dot" w:pos="2268"/>
              </w:tabs>
              <w:rPr>
                <w:noProof/>
              </w:rPr>
            </w:pPr>
            <w:r w:rsidRPr="00357753">
              <w:rPr>
                <w:noProof/>
              </w:rPr>
              <w:lastRenderedPageBreak/>
              <w:t>s 498</w:t>
            </w:r>
            <w:r w:rsidRPr="00357753">
              <w:rPr>
                <w:noProof/>
              </w:rPr>
              <w:tab/>
            </w:r>
          </w:p>
        </w:tc>
        <w:tc>
          <w:tcPr>
            <w:tcW w:w="4961" w:type="dxa"/>
          </w:tcPr>
          <w:p w14:paraId="0ACB54B9" w14:textId="77777777" w:rsidR="002F00A3" w:rsidRPr="00357753" w:rsidRDefault="002F00A3" w:rsidP="002F00A3">
            <w:pPr>
              <w:pStyle w:val="ENoteTableText"/>
            </w:pPr>
            <w:r w:rsidRPr="00357753">
              <w:t>am No 48, 2012</w:t>
            </w:r>
          </w:p>
        </w:tc>
      </w:tr>
      <w:tr w:rsidR="002F00A3" w:rsidRPr="00357753" w14:paraId="685A57A5" w14:textId="77777777" w:rsidTr="00AC336C">
        <w:trPr>
          <w:cantSplit/>
        </w:trPr>
        <w:tc>
          <w:tcPr>
            <w:tcW w:w="2551" w:type="dxa"/>
          </w:tcPr>
          <w:p w14:paraId="3C72F0A4" w14:textId="77777777" w:rsidR="002F00A3" w:rsidRPr="00357753" w:rsidRDefault="002F00A3" w:rsidP="002F00A3">
            <w:pPr>
              <w:pStyle w:val="ENoteTableText"/>
              <w:tabs>
                <w:tab w:val="center" w:leader="dot" w:pos="2268"/>
              </w:tabs>
              <w:rPr>
                <w:noProof/>
              </w:rPr>
            </w:pPr>
          </w:p>
        </w:tc>
        <w:tc>
          <w:tcPr>
            <w:tcW w:w="4961" w:type="dxa"/>
          </w:tcPr>
          <w:p w14:paraId="2086A450" w14:textId="77777777" w:rsidR="002F00A3" w:rsidRPr="00357753" w:rsidRDefault="002F00A3" w:rsidP="002F00A3">
            <w:pPr>
              <w:pStyle w:val="ENoteTableText"/>
            </w:pPr>
            <w:r w:rsidRPr="00357753">
              <w:t>rep No 11, 2016</w:t>
            </w:r>
          </w:p>
        </w:tc>
      </w:tr>
      <w:tr w:rsidR="002F00A3" w:rsidRPr="00357753" w14:paraId="243E4601" w14:textId="77777777" w:rsidTr="00AC336C">
        <w:trPr>
          <w:cantSplit/>
        </w:trPr>
        <w:tc>
          <w:tcPr>
            <w:tcW w:w="2551" w:type="dxa"/>
          </w:tcPr>
          <w:p w14:paraId="6CE132D3" w14:textId="77777777" w:rsidR="002F00A3" w:rsidRPr="00357753" w:rsidRDefault="002F00A3" w:rsidP="002F00A3">
            <w:pPr>
              <w:pStyle w:val="ENoteTableText"/>
              <w:tabs>
                <w:tab w:val="center" w:leader="dot" w:pos="2268"/>
              </w:tabs>
              <w:rPr>
                <w:noProof/>
              </w:rPr>
            </w:pPr>
          </w:p>
        </w:tc>
        <w:tc>
          <w:tcPr>
            <w:tcW w:w="4961" w:type="dxa"/>
          </w:tcPr>
          <w:p w14:paraId="1667B959" w14:textId="77777777" w:rsidR="002F00A3" w:rsidRPr="00357753" w:rsidRDefault="002F00A3" w:rsidP="002F00A3">
            <w:pPr>
              <w:pStyle w:val="ENoteTableText"/>
            </w:pPr>
            <w:r w:rsidRPr="00357753">
              <w:t>ad No 130, 2020</w:t>
            </w:r>
          </w:p>
        </w:tc>
      </w:tr>
      <w:tr w:rsidR="002F00A3" w:rsidRPr="00357753" w14:paraId="61B1411B" w14:textId="77777777" w:rsidTr="00AC336C">
        <w:trPr>
          <w:cantSplit/>
        </w:trPr>
        <w:tc>
          <w:tcPr>
            <w:tcW w:w="2551" w:type="dxa"/>
          </w:tcPr>
          <w:p w14:paraId="04105076" w14:textId="77777777" w:rsidR="002F00A3" w:rsidRPr="00357753" w:rsidRDefault="002F00A3" w:rsidP="002F00A3">
            <w:pPr>
              <w:pStyle w:val="ENoteTableText"/>
              <w:tabs>
                <w:tab w:val="center" w:leader="dot" w:pos="2268"/>
              </w:tabs>
              <w:rPr>
                <w:noProof/>
              </w:rPr>
            </w:pPr>
            <w:r w:rsidRPr="00357753">
              <w:rPr>
                <w:noProof/>
              </w:rPr>
              <w:t>s 499</w:t>
            </w:r>
            <w:r w:rsidRPr="00357753">
              <w:rPr>
                <w:noProof/>
              </w:rPr>
              <w:tab/>
            </w:r>
          </w:p>
        </w:tc>
        <w:tc>
          <w:tcPr>
            <w:tcW w:w="4961" w:type="dxa"/>
          </w:tcPr>
          <w:p w14:paraId="00EB65E9" w14:textId="77777777" w:rsidR="002F00A3" w:rsidRPr="00357753" w:rsidRDefault="002F00A3" w:rsidP="002F00A3">
            <w:pPr>
              <w:pStyle w:val="ENoteTableText"/>
            </w:pPr>
            <w:r w:rsidRPr="00357753">
              <w:t>am No 132, 2007; No 11, 2016</w:t>
            </w:r>
          </w:p>
        </w:tc>
      </w:tr>
      <w:tr w:rsidR="002F00A3" w:rsidRPr="00357753" w14:paraId="07FA3581" w14:textId="77777777" w:rsidTr="00AC336C">
        <w:trPr>
          <w:cantSplit/>
        </w:trPr>
        <w:tc>
          <w:tcPr>
            <w:tcW w:w="2551" w:type="dxa"/>
          </w:tcPr>
          <w:p w14:paraId="681BA21E" w14:textId="77777777" w:rsidR="002F00A3" w:rsidRPr="00357753" w:rsidRDefault="002F00A3" w:rsidP="002F00A3">
            <w:pPr>
              <w:pStyle w:val="ENoteTableText"/>
              <w:tabs>
                <w:tab w:val="center" w:leader="dot" w:pos="2268"/>
              </w:tabs>
            </w:pPr>
            <w:r w:rsidRPr="00357753">
              <w:rPr>
                <w:noProof/>
              </w:rPr>
              <w:t>s. 500</w:t>
            </w:r>
            <w:r w:rsidRPr="00357753">
              <w:rPr>
                <w:noProof/>
              </w:rPr>
              <w:tab/>
            </w:r>
          </w:p>
        </w:tc>
        <w:tc>
          <w:tcPr>
            <w:tcW w:w="4961" w:type="dxa"/>
          </w:tcPr>
          <w:p w14:paraId="07274121" w14:textId="77777777" w:rsidR="002F00A3" w:rsidRPr="00357753" w:rsidRDefault="002F00A3" w:rsidP="002F00A3">
            <w:pPr>
              <w:pStyle w:val="ENoteTableText"/>
            </w:pPr>
            <w:r w:rsidRPr="00357753">
              <w:t>am. No. 103, 2004; No. 96, 2010</w:t>
            </w:r>
          </w:p>
        </w:tc>
      </w:tr>
      <w:tr w:rsidR="002F00A3" w:rsidRPr="00357753" w14:paraId="23804CD9" w14:textId="77777777" w:rsidTr="00AC336C">
        <w:trPr>
          <w:cantSplit/>
        </w:trPr>
        <w:tc>
          <w:tcPr>
            <w:tcW w:w="2551" w:type="dxa"/>
          </w:tcPr>
          <w:p w14:paraId="24E35747" w14:textId="77777777" w:rsidR="002F00A3" w:rsidRPr="00357753" w:rsidRDefault="002F00A3" w:rsidP="002F00A3">
            <w:pPr>
              <w:pStyle w:val="ENoteTableText"/>
              <w:keepNext/>
              <w:keepLines/>
              <w:tabs>
                <w:tab w:val="center" w:leader="dot" w:pos="2268"/>
              </w:tabs>
              <w:rPr>
                <w:b/>
                <w:noProof/>
              </w:rPr>
            </w:pPr>
            <w:r w:rsidRPr="00357753">
              <w:rPr>
                <w:b/>
                <w:noProof/>
              </w:rPr>
              <w:t>Subdivision B</w:t>
            </w:r>
          </w:p>
        </w:tc>
        <w:tc>
          <w:tcPr>
            <w:tcW w:w="4961" w:type="dxa"/>
          </w:tcPr>
          <w:p w14:paraId="40980839" w14:textId="77777777" w:rsidR="002F00A3" w:rsidRPr="00357753" w:rsidRDefault="002F00A3" w:rsidP="002F00A3">
            <w:pPr>
              <w:pStyle w:val="ENoteTableText"/>
            </w:pPr>
          </w:p>
        </w:tc>
      </w:tr>
      <w:tr w:rsidR="002F00A3" w:rsidRPr="00357753" w14:paraId="78115B24" w14:textId="77777777" w:rsidTr="00AC336C">
        <w:trPr>
          <w:cantSplit/>
        </w:trPr>
        <w:tc>
          <w:tcPr>
            <w:tcW w:w="2551" w:type="dxa"/>
          </w:tcPr>
          <w:p w14:paraId="0C10E80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7FA1AA5B" w14:textId="77777777" w:rsidR="002F00A3" w:rsidRPr="00357753" w:rsidRDefault="002F00A3" w:rsidP="002F00A3">
            <w:pPr>
              <w:pStyle w:val="ENoteTableText"/>
            </w:pPr>
            <w:r w:rsidRPr="00357753">
              <w:t>ad No 130, 2020</w:t>
            </w:r>
          </w:p>
        </w:tc>
      </w:tr>
      <w:tr w:rsidR="002F00A3" w:rsidRPr="00357753" w14:paraId="63FF1EF1" w14:textId="77777777" w:rsidTr="00AC336C">
        <w:trPr>
          <w:cantSplit/>
        </w:trPr>
        <w:tc>
          <w:tcPr>
            <w:tcW w:w="2551" w:type="dxa"/>
          </w:tcPr>
          <w:p w14:paraId="48FFD435" w14:textId="572E1F61" w:rsidR="002F00A3" w:rsidRPr="00357753" w:rsidRDefault="002F00A3" w:rsidP="002F00A3">
            <w:pPr>
              <w:pStyle w:val="ENoteTableText"/>
              <w:tabs>
                <w:tab w:val="center" w:leader="dot" w:pos="2268"/>
              </w:tabs>
              <w:rPr>
                <w:noProof/>
              </w:rPr>
            </w:pPr>
            <w:r w:rsidRPr="00357753">
              <w:rPr>
                <w:noProof/>
              </w:rPr>
              <w:t>s 500AAA</w:t>
            </w:r>
            <w:r w:rsidRPr="00357753">
              <w:rPr>
                <w:noProof/>
              </w:rPr>
              <w:tab/>
            </w:r>
          </w:p>
        </w:tc>
        <w:tc>
          <w:tcPr>
            <w:tcW w:w="4961" w:type="dxa"/>
          </w:tcPr>
          <w:p w14:paraId="197CCE32" w14:textId="3659F5F3" w:rsidR="002F00A3" w:rsidRPr="00357753" w:rsidRDefault="002F00A3" w:rsidP="002F00A3">
            <w:pPr>
              <w:pStyle w:val="ENoteTableText"/>
            </w:pPr>
            <w:r w:rsidRPr="00357753">
              <w:t>ad No 76, 2023</w:t>
            </w:r>
          </w:p>
        </w:tc>
      </w:tr>
      <w:tr w:rsidR="002F00A3" w:rsidRPr="00357753" w14:paraId="229E2268" w14:textId="77777777" w:rsidTr="00AC336C">
        <w:trPr>
          <w:cantSplit/>
        </w:trPr>
        <w:tc>
          <w:tcPr>
            <w:tcW w:w="2551" w:type="dxa"/>
          </w:tcPr>
          <w:p w14:paraId="4CE27E78" w14:textId="77777777" w:rsidR="002F00A3" w:rsidRPr="00357753" w:rsidRDefault="002F00A3" w:rsidP="002F00A3">
            <w:pPr>
              <w:pStyle w:val="ENoteTableText"/>
              <w:tabs>
                <w:tab w:val="center" w:leader="dot" w:pos="2268"/>
              </w:tabs>
              <w:rPr>
                <w:noProof/>
              </w:rPr>
            </w:pPr>
            <w:r w:rsidRPr="00357753">
              <w:rPr>
                <w:noProof/>
              </w:rPr>
              <w:t>s 500A</w:t>
            </w:r>
            <w:r w:rsidRPr="00357753">
              <w:rPr>
                <w:noProof/>
              </w:rPr>
              <w:tab/>
            </w:r>
          </w:p>
        </w:tc>
        <w:tc>
          <w:tcPr>
            <w:tcW w:w="4961" w:type="dxa"/>
          </w:tcPr>
          <w:p w14:paraId="281AAE51" w14:textId="77777777" w:rsidR="002F00A3" w:rsidRPr="00357753" w:rsidRDefault="002F00A3" w:rsidP="002F00A3">
            <w:pPr>
              <w:pStyle w:val="ENoteTableText"/>
            </w:pPr>
            <w:r w:rsidRPr="00357753">
              <w:t>ad No 130, 2020</w:t>
            </w:r>
          </w:p>
        </w:tc>
      </w:tr>
      <w:tr w:rsidR="002F00A3" w:rsidRPr="00357753" w14:paraId="264ADE4F" w14:textId="77777777" w:rsidTr="00AC336C">
        <w:trPr>
          <w:cantSplit/>
        </w:trPr>
        <w:tc>
          <w:tcPr>
            <w:tcW w:w="2551" w:type="dxa"/>
          </w:tcPr>
          <w:p w14:paraId="279AC67A" w14:textId="77777777" w:rsidR="002F00A3" w:rsidRPr="00357753" w:rsidRDefault="002F00A3" w:rsidP="002F00A3">
            <w:pPr>
              <w:pStyle w:val="ENoteTableText"/>
              <w:tabs>
                <w:tab w:val="center" w:leader="dot" w:pos="2268"/>
              </w:tabs>
              <w:rPr>
                <w:noProof/>
              </w:rPr>
            </w:pPr>
          </w:p>
        </w:tc>
        <w:tc>
          <w:tcPr>
            <w:tcW w:w="4961" w:type="dxa"/>
          </w:tcPr>
          <w:p w14:paraId="77BCEFDD" w14:textId="46F1C729" w:rsidR="002F00A3" w:rsidRPr="00357753" w:rsidRDefault="002F00A3" w:rsidP="002F00A3">
            <w:pPr>
              <w:pStyle w:val="ENoteTableText"/>
            </w:pPr>
            <w:r w:rsidRPr="00357753">
              <w:t>am No 127, 2021; No 76, 2023</w:t>
            </w:r>
          </w:p>
        </w:tc>
      </w:tr>
      <w:tr w:rsidR="002F00A3" w:rsidRPr="00357753" w14:paraId="2A4AD107" w14:textId="77777777" w:rsidTr="00AC336C">
        <w:trPr>
          <w:cantSplit/>
        </w:trPr>
        <w:tc>
          <w:tcPr>
            <w:tcW w:w="2551" w:type="dxa"/>
          </w:tcPr>
          <w:p w14:paraId="213F3B44" w14:textId="77777777" w:rsidR="002F00A3" w:rsidRPr="00357753" w:rsidRDefault="002F00A3" w:rsidP="002F00A3">
            <w:pPr>
              <w:pStyle w:val="ENoteTableText"/>
              <w:tabs>
                <w:tab w:val="center" w:leader="dot" w:pos="2268"/>
              </w:tabs>
              <w:rPr>
                <w:noProof/>
              </w:rPr>
            </w:pPr>
            <w:r w:rsidRPr="00357753">
              <w:rPr>
                <w:noProof/>
              </w:rPr>
              <w:t>s 500AA</w:t>
            </w:r>
            <w:r w:rsidRPr="00357753">
              <w:rPr>
                <w:noProof/>
              </w:rPr>
              <w:tab/>
            </w:r>
          </w:p>
        </w:tc>
        <w:tc>
          <w:tcPr>
            <w:tcW w:w="4961" w:type="dxa"/>
          </w:tcPr>
          <w:p w14:paraId="11D16CE2" w14:textId="77777777" w:rsidR="002F00A3" w:rsidRPr="00357753" w:rsidRDefault="002F00A3" w:rsidP="002F00A3">
            <w:pPr>
              <w:pStyle w:val="ENoteTableText"/>
            </w:pPr>
            <w:r w:rsidRPr="00357753">
              <w:t>ad No 130, 2020</w:t>
            </w:r>
          </w:p>
        </w:tc>
      </w:tr>
      <w:tr w:rsidR="002F00A3" w:rsidRPr="00357753" w14:paraId="12F148D2" w14:textId="77777777" w:rsidTr="00AC336C">
        <w:trPr>
          <w:cantSplit/>
        </w:trPr>
        <w:tc>
          <w:tcPr>
            <w:tcW w:w="2551" w:type="dxa"/>
          </w:tcPr>
          <w:p w14:paraId="1341B27E" w14:textId="77777777" w:rsidR="002F00A3" w:rsidRPr="00357753" w:rsidRDefault="002F00A3" w:rsidP="002F00A3">
            <w:pPr>
              <w:pStyle w:val="ENoteTableText"/>
              <w:tabs>
                <w:tab w:val="center" w:leader="dot" w:pos="2268"/>
              </w:tabs>
              <w:rPr>
                <w:noProof/>
              </w:rPr>
            </w:pPr>
          </w:p>
        </w:tc>
        <w:tc>
          <w:tcPr>
            <w:tcW w:w="4961" w:type="dxa"/>
          </w:tcPr>
          <w:p w14:paraId="5A69410C" w14:textId="77777777" w:rsidR="002F00A3" w:rsidRPr="00357753" w:rsidRDefault="002F00A3" w:rsidP="002F00A3">
            <w:pPr>
              <w:pStyle w:val="ENoteTableText"/>
            </w:pPr>
            <w:r w:rsidRPr="00357753">
              <w:t>am No 127, 2021</w:t>
            </w:r>
          </w:p>
        </w:tc>
      </w:tr>
      <w:tr w:rsidR="002F00A3" w:rsidRPr="00357753" w14:paraId="6FC7E2CD" w14:textId="77777777" w:rsidTr="00AC336C">
        <w:trPr>
          <w:cantSplit/>
        </w:trPr>
        <w:tc>
          <w:tcPr>
            <w:tcW w:w="2551" w:type="dxa"/>
          </w:tcPr>
          <w:p w14:paraId="4D836380" w14:textId="77777777" w:rsidR="002F00A3" w:rsidRPr="00357753" w:rsidRDefault="002F00A3" w:rsidP="002F00A3">
            <w:pPr>
              <w:pStyle w:val="ENoteTableText"/>
              <w:tabs>
                <w:tab w:val="center" w:leader="dot" w:pos="2268"/>
              </w:tabs>
              <w:rPr>
                <w:noProof/>
              </w:rPr>
            </w:pPr>
            <w:r w:rsidRPr="00357753">
              <w:rPr>
                <w:noProof/>
              </w:rPr>
              <w:t>s 500AB</w:t>
            </w:r>
            <w:r w:rsidRPr="00357753">
              <w:rPr>
                <w:noProof/>
              </w:rPr>
              <w:tab/>
            </w:r>
          </w:p>
        </w:tc>
        <w:tc>
          <w:tcPr>
            <w:tcW w:w="4961" w:type="dxa"/>
          </w:tcPr>
          <w:p w14:paraId="448CFCB7" w14:textId="77777777" w:rsidR="002F00A3" w:rsidRPr="00357753" w:rsidRDefault="002F00A3" w:rsidP="002F00A3">
            <w:pPr>
              <w:pStyle w:val="ENoteTableText"/>
            </w:pPr>
            <w:r w:rsidRPr="00357753">
              <w:t>ad No 130, 2020</w:t>
            </w:r>
          </w:p>
        </w:tc>
      </w:tr>
      <w:tr w:rsidR="002F00A3" w:rsidRPr="00357753" w14:paraId="2895138E" w14:textId="77777777" w:rsidTr="00AC336C">
        <w:trPr>
          <w:cantSplit/>
        </w:trPr>
        <w:tc>
          <w:tcPr>
            <w:tcW w:w="2551" w:type="dxa"/>
          </w:tcPr>
          <w:p w14:paraId="6254C902" w14:textId="77777777" w:rsidR="002F00A3" w:rsidRPr="00357753" w:rsidRDefault="002F00A3" w:rsidP="002F00A3">
            <w:pPr>
              <w:pStyle w:val="ENoteTableText"/>
              <w:tabs>
                <w:tab w:val="center" w:leader="dot" w:pos="2268"/>
              </w:tabs>
              <w:rPr>
                <w:noProof/>
              </w:rPr>
            </w:pPr>
            <w:r w:rsidRPr="00357753">
              <w:rPr>
                <w:noProof/>
              </w:rPr>
              <w:t>s 500AC</w:t>
            </w:r>
            <w:r w:rsidRPr="00357753">
              <w:rPr>
                <w:noProof/>
              </w:rPr>
              <w:tab/>
            </w:r>
          </w:p>
        </w:tc>
        <w:tc>
          <w:tcPr>
            <w:tcW w:w="4961" w:type="dxa"/>
          </w:tcPr>
          <w:p w14:paraId="69B0395A" w14:textId="77777777" w:rsidR="002F00A3" w:rsidRPr="00357753" w:rsidRDefault="002F00A3" w:rsidP="002F00A3">
            <w:pPr>
              <w:pStyle w:val="ENoteTableText"/>
            </w:pPr>
            <w:r w:rsidRPr="00357753">
              <w:t>ad No 130, 2020</w:t>
            </w:r>
          </w:p>
        </w:tc>
      </w:tr>
      <w:tr w:rsidR="002F00A3" w:rsidRPr="00357753" w14:paraId="60EA02F8" w14:textId="77777777" w:rsidTr="00AC336C">
        <w:trPr>
          <w:cantSplit/>
        </w:trPr>
        <w:tc>
          <w:tcPr>
            <w:tcW w:w="2551" w:type="dxa"/>
          </w:tcPr>
          <w:p w14:paraId="7A1BEA9A" w14:textId="77777777" w:rsidR="002F00A3" w:rsidRPr="00357753" w:rsidRDefault="002F00A3" w:rsidP="002F00A3">
            <w:pPr>
              <w:pStyle w:val="ENoteTableText"/>
              <w:tabs>
                <w:tab w:val="center" w:leader="dot" w:pos="2268"/>
              </w:tabs>
              <w:rPr>
                <w:noProof/>
              </w:rPr>
            </w:pPr>
            <w:r w:rsidRPr="00357753">
              <w:rPr>
                <w:noProof/>
              </w:rPr>
              <w:t>s 500AD</w:t>
            </w:r>
            <w:r w:rsidRPr="00357753">
              <w:rPr>
                <w:noProof/>
              </w:rPr>
              <w:tab/>
            </w:r>
          </w:p>
        </w:tc>
        <w:tc>
          <w:tcPr>
            <w:tcW w:w="4961" w:type="dxa"/>
          </w:tcPr>
          <w:p w14:paraId="1C0402BE" w14:textId="77777777" w:rsidR="002F00A3" w:rsidRPr="00357753" w:rsidRDefault="002F00A3" w:rsidP="002F00A3">
            <w:pPr>
              <w:pStyle w:val="ENoteTableText"/>
            </w:pPr>
            <w:r w:rsidRPr="00357753">
              <w:t>ad No 130, 2020</w:t>
            </w:r>
          </w:p>
        </w:tc>
      </w:tr>
      <w:tr w:rsidR="002F00A3" w:rsidRPr="00357753" w14:paraId="5799C926" w14:textId="77777777" w:rsidTr="00AC336C">
        <w:trPr>
          <w:cantSplit/>
        </w:trPr>
        <w:tc>
          <w:tcPr>
            <w:tcW w:w="2551" w:type="dxa"/>
          </w:tcPr>
          <w:p w14:paraId="0C80DD08" w14:textId="77777777" w:rsidR="002F00A3" w:rsidRPr="00357753" w:rsidRDefault="002F00A3" w:rsidP="002F00A3">
            <w:pPr>
              <w:pStyle w:val="ENoteTableText"/>
              <w:tabs>
                <w:tab w:val="center" w:leader="dot" w:pos="2268"/>
              </w:tabs>
              <w:rPr>
                <w:noProof/>
              </w:rPr>
            </w:pPr>
            <w:r w:rsidRPr="00357753">
              <w:rPr>
                <w:noProof/>
              </w:rPr>
              <w:t>s 500AE</w:t>
            </w:r>
            <w:r w:rsidRPr="00357753">
              <w:rPr>
                <w:noProof/>
              </w:rPr>
              <w:tab/>
            </w:r>
          </w:p>
        </w:tc>
        <w:tc>
          <w:tcPr>
            <w:tcW w:w="4961" w:type="dxa"/>
          </w:tcPr>
          <w:p w14:paraId="46AC35D3" w14:textId="77777777" w:rsidR="002F00A3" w:rsidRPr="00357753" w:rsidRDefault="002F00A3" w:rsidP="002F00A3">
            <w:pPr>
              <w:pStyle w:val="ENoteTableText"/>
            </w:pPr>
            <w:r w:rsidRPr="00357753">
              <w:t>ad No 130, 2020</w:t>
            </w:r>
          </w:p>
        </w:tc>
      </w:tr>
      <w:tr w:rsidR="002F00A3" w:rsidRPr="00357753" w14:paraId="213FC571" w14:textId="77777777" w:rsidTr="00AC336C">
        <w:trPr>
          <w:cantSplit/>
        </w:trPr>
        <w:tc>
          <w:tcPr>
            <w:tcW w:w="2551" w:type="dxa"/>
          </w:tcPr>
          <w:p w14:paraId="41C6AD6B" w14:textId="49DCF552" w:rsidR="002F00A3" w:rsidRPr="00357753" w:rsidRDefault="002F00A3" w:rsidP="002F00A3">
            <w:pPr>
              <w:pStyle w:val="ENoteTableText"/>
              <w:keepNext/>
              <w:rPr>
                <w:noProof/>
              </w:rPr>
            </w:pPr>
            <w:r w:rsidRPr="00357753">
              <w:rPr>
                <w:b/>
              </w:rPr>
              <w:t>Division 4</w:t>
            </w:r>
          </w:p>
        </w:tc>
        <w:tc>
          <w:tcPr>
            <w:tcW w:w="4961" w:type="dxa"/>
          </w:tcPr>
          <w:p w14:paraId="7DF7A9F3" w14:textId="77777777" w:rsidR="002F00A3" w:rsidRPr="00357753" w:rsidRDefault="002F00A3" w:rsidP="002F00A3">
            <w:pPr>
              <w:pStyle w:val="ENoteTableText"/>
            </w:pPr>
          </w:p>
        </w:tc>
      </w:tr>
      <w:tr w:rsidR="002F00A3" w:rsidRPr="00357753" w14:paraId="5139CFB9" w14:textId="77777777" w:rsidTr="00AC336C">
        <w:trPr>
          <w:cantSplit/>
        </w:trPr>
        <w:tc>
          <w:tcPr>
            <w:tcW w:w="2551" w:type="dxa"/>
          </w:tcPr>
          <w:p w14:paraId="268644C3" w14:textId="77777777" w:rsidR="002F00A3" w:rsidRPr="00357753" w:rsidRDefault="002F00A3" w:rsidP="002F00A3">
            <w:pPr>
              <w:pStyle w:val="ENoteTableText"/>
              <w:tabs>
                <w:tab w:val="center" w:leader="dot" w:pos="2268"/>
              </w:tabs>
              <w:rPr>
                <w:noProof/>
              </w:rPr>
            </w:pPr>
            <w:r w:rsidRPr="00357753">
              <w:rPr>
                <w:noProof/>
              </w:rPr>
              <w:t>s 502</w:t>
            </w:r>
            <w:r w:rsidRPr="00357753">
              <w:rPr>
                <w:noProof/>
              </w:rPr>
              <w:tab/>
            </w:r>
          </w:p>
        </w:tc>
        <w:tc>
          <w:tcPr>
            <w:tcW w:w="4961" w:type="dxa"/>
          </w:tcPr>
          <w:p w14:paraId="0808B5F9" w14:textId="77777777" w:rsidR="002F00A3" w:rsidRPr="00357753" w:rsidRDefault="002F00A3" w:rsidP="002F00A3">
            <w:pPr>
              <w:pStyle w:val="ENoteTableText"/>
            </w:pPr>
            <w:r w:rsidRPr="00357753">
              <w:t>rep No 11, 2016</w:t>
            </w:r>
          </w:p>
        </w:tc>
      </w:tr>
      <w:tr w:rsidR="002F00A3" w:rsidRPr="00357753" w14:paraId="6E12E977" w14:textId="77777777" w:rsidTr="00AC336C">
        <w:trPr>
          <w:cantSplit/>
        </w:trPr>
        <w:tc>
          <w:tcPr>
            <w:tcW w:w="2551" w:type="dxa"/>
          </w:tcPr>
          <w:p w14:paraId="31E2C3E0" w14:textId="77777777" w:rsidR="002F00A3" w:rsidRPr="00357753" w:rsidRDefault="002F00A3" w:rsidP="002F00A3">
            <w:pPr>
              <w:pStyle w:val="ENoteTableText"/>
              <w:tabs>
                <w:tab w:val="center" w:leader="dot" w:pos="2268"/>
              </w:tabs>
              <w:rPr>
                <w:noProof/>
              </w:rPr>
            </w:pPr>
            <w:r w:rsidRPr="00357753">
              <w:rPr>
                <w:noProof/>
              </w:rPr>
              <w:t>s 503</w:t>
            </w:r>
            <w:r w:rsidRPr="00357753">
              <w:rPr>
                <w:noProof/>
              </w:rPr>
              <w:tab/>
            </w:r>
          </w:p>
        </w:tc>
        <w:tc>
          <w:tcPr>
            <w:tcW w:w="4961" w:type="dxa"/>
          </w:tcPr>
          <w:p w14:paraId="63812FC8" w14:textId="77777777" w:rsidR="002F00A3" w:rsidRPr="00357753" w:rsidRDefault="002F00A3" w:rsidP="002F00A3">
            <w:pPr>
              <w:pStyle w:val="ENoteTableText"/>
            </w:pPr>
            <w:r w:rsidRPr="00357753">
              <w:t>rep No 11, 2016</w:t>
            </w:r>
          </w:p>
        </w:tc>
      </w:tr>
      <w:tr w:rsidR="002F00A3" w:rsidRPr="00357753" w14:paraId="0A5369B4" w14:textId="77777777" w:rsidTr="00AC336C">
        <w:trPr>
          <w:cantSplit/>
        </w:trPr>
        <w:tc>
          <w:tcPr>
            <w:tcW w:w="2551" w:type="dxa"/>
          </w:tcPr>
          <w:p w14:paraId="669363F4" w14:textId="77777777" w:rsidR="002F00A3" w:rsidRPr="00357753" w:rsidRDefault="002F00A3" w:rsidP="002F00A3">
            <w:pPr>
              <w:pStyle w:val="ENoteTableText"/>
              <w:tabs>
                <w:tab w:val="center" w:leader="dot" w:pos="2268"/>
              </w:tabs>
              <w:rPr>
                <w:noProof/>
              </w:rPr>
            </w:pPr>
            <w:r w:rsidRPr="00357753">
              <w:rPr>
                <w:noProof/>
              </w:rPr>
              <w:t>s 504</w:t>
            </w:r>
            <w:r w:rsidRPr="00357753">
              <w:rPr>
                <w:noProof/>
              </w:rPr>
              <w:tab/>
            </w:r>
          </w:p>
        </w:tc>
        <w:tc>
          <w:tcPr>
            <w:tcW w:w="4961" w:type="dxa"/>
          </w:tcPr>
          <w:p w14:paraId="3F6E6CDE" w14:textId="77777777" w:rsidR="002F00A3" w:rsidRPr="00357753" w:rsidRDefault="002F00A3" w:rsidP="002F00A3">
            <w:pPr>
              <w:pStyle w:val="ENoteTableText"/>
            </w:pPr>
            <w:r w:rsidRPr="00357753">
              <w:t>am No 132, 2007</w:t>
            </w:r>
          </w:p>
        </w:tc>
      </w:tr>
      <w:tr w:rsidR="002F00A3" w:rsidRPr="00357753" w14:paraId="370A4134" w14:textId="77777777" w:rsidTr="00AC336C">
        <w:trPr>
          <w:cantSplit/>
        </w:trPr>
        <w:tc>
          <w:tcPr>
            <w:tcW w:w="2551" w:type="dxa"/>
          </w:tcPr>
          <w:p w14:paraId="3D0AC4D4" w14:textId="77777777" w:rsidR="002F00A3" w:rsidRPr="00357753" w:rsidRDefault="002F00A3" w:rsidP="002F00A3">
            <w:pPr>
              <w:pStyle w:val="ENoteTableText"/>
              <w:tabs>
                <w:tab w:val="center" w:leader="dot" w:pos="2268"/>
              </w:tabs>
              <w:rPr>
                <w:noProof/>
              </w:rPr>
            </w:pPr>
          </w:p>
        </w:tc>
        <w:tc>
          <w:tcPr>
            <w:tcW w:w="4961" w:type="dxa"/>
          </w:tcPr>
          <w:p w14:paraId="612DD9D2" w14:textId="77777777" w:rsidR="002F00A3" w:rsidRPr="00357753" w:rsidRDefault="002F00A3" w:rsidP="002F00A3">
            <w:pPr>
              <w:pStyle w:val="ENoteTableText"/>
            </w:pPr>
            <w:r w:rsidRPr="00357753">
              <w:t>rep No 11, 2016</w:t>
            </w:r>
          </w:p>
        </w:tc>
      </w:tr>
      <w:tr w:rsidR="002F00A3" w:rsidRPr="00357753" w14:paraId="1FE1CDCF" w14:textId="77777777" w:rsidTr="00AC336C">
        <w:trPr>
          <w:cantSplit/>
        </w:trPr>
        <w:tc>
          <w:tcPr>
            <w:tcW w:w="2551" w:type="dxa"/>
          </w:tcPr>
          <w:p w14:paraId="1F7441A8" w14:textId="77777777" w:rsidR="002F00A3" w:rsidRPr="00357753" w:rsidRDefault="002F00A3" w:rsidP="002F00A3">
            <w:pPr>
              <w:pStyle w:val="ENoteTableText"/>
              <w:tabs>
                <w:tab w:val="center" w:leader="dot" w:pos="2268"/>
              </w:tabs>
              <w:rPr>
                <w:noProof/>
              </w:rPr>
            </w:pPr>
            <w:r w:rsidRPr="00357753">
              <w:t>s 505</w:t>
            </w:r>
            <w:r w:rsidRPr="00357753">
              <w:tab/>
            </w:r>
          </w:p>
        </w:tc>
        <w:tc>
          <w:tcPr>
            <w:tcW w:w="4961" w:type="dxa"/>
          </w:tcPr>
          <w:p w14:paraId="4A0794BC" w14:textId="77777777" w:rsidR="002F00A3" w:rsidRPr="00357753" w:rsidRDefault="002F00A3" w:rsidP="002F00A3">
            <w:pPr>
              <w:pStyle w:val="ENoteTableText"/>
            </w:pPr>
            <w:r w:rsidRPr="00357753">
              <w:t>am No 96, 2010</w:t>
            </w:r>
          </w:p>
        </w:tc>
      </w:tr>
      <w:tr w:rsidR="002F00A3" w:rsidRPr="00357753" w14:paraId="3BF5E038" w14:textId="77777777" w:rsidTr="00AC336C">
        <w:trPr>
          <w:cantSplit/>
        </w:trPr>
        <w:tc>
          <w:tcPr>
            <w:tcW w:w="2551" w:type="dxa"/>
          </w:tcPr>
          <w:p w14:paraId="34A14C0D" w14:textId="77777777" w:rsidR="002F00A3" w:rsidRPr="00357753" w:rsidRDefault="002F00A3" w:rsidP="002F00A3">
            <w:pPr>
              <w:pStyle w:val="ENoteTableText"/>
              <w:tabs>
                <w:tab w:val="center" w:leader="dot" w:pos="2268"/>
              </w:tabs>
            </w:pPr>
          </w:p>
        </w:tc>
        <w:tc>
          <w:tcPr>
            <w:tcW w:w="4961" w:type="dxa"/>
          </w:tcPr>
          <w:p w14:paraId="2AEF5E00" w14:textId="77777777" w:rsidR="002F00A3" w:rsidRPr="00357753" w:rsidRDefault="002F00A3" w:rsidP="002F00A3">
            <w:pPr>
              <w:pStyle w:val="ENoteTableText"/>
            </w:pPr>
            <w:r w:rsidRPr="00357753">
              <w:t>rep No 11, 2016</w:t>
            </w:r>
          </w:p>
        </w:tc>
      </w:tr>
      <w:tr w:rsidR="002F00A3" w:rsidRPr="00357753" w14:paraId="3443FD3C" w14:textId="77777777" w:rsidTr="00AC336C">
        <w:trPr>
          <w:cantSplit/>
        </w:trPr>
        <w:tc>
          <w:tcPr>
            <w:tcW w:w="2551" w:type="dxa"/>
          </w:tcPr>
          <w:p w14:paraId="62A7A35A" w14:textId="77777777" w:rsidR="002F00A3" w:rsidRPr="00357753" w:rsidRDefault="002F00A3" w:rsidP="002F00A3">
            <w:pPr>
              <w:pStyle w:val="ENoteTableText"/>
              <w:tabs>
                <w:tab w:val="center" w:leader="dot" w:pos="2268"/>
              </w:tabs>
              <w:rPr>
                <w:noProof/>
              </w:rPr>
            </w:pPr>
            <w:r w:rsidRPr="00357753">
              <w:rPr>
                <w:noProof/>
              </w:rPr>
              <w:t>s 506</w:t>
            </w:r>
            <w:r w:rsidRPr="00357753">
              <w:rPr>
                <w:noProof/>
              </w:rPr>
              <w:tab/>
            </w:r>
          </w:p>
        </w:tc>
        <w:tc>
          <w:tcPr>
            <w:tcW w:w="4961" w:type="dxa"/>
          </w:tcPr>
          <w:p w14:paraId="543299D2" w14:textId="77777777" w:rsidR="002F00A3" w:rsidRPr="00357753" w:rsidRDefault="002F00A3" w:rsidP="002F00A3">
            <w:pPr>
              <w:pStyle w:val="ENoteTableText"/>
            </w:pPr>
            <w:r w:rsidRPr="00357753">
              <w:t xml:space="preserve">am No 132, 2007; No 11, 2016; </w:t>
            </w:r>
            <w:r w:rsidRPr="00357753">
              <w:rPr>
                <w:u w:val="single"/>
              </w:rPr>
              <w:t>No 69, 2020</w:t>
            </w:r>
            <w:r w:rsidRPr="00357753">
              <w:t>; No 127, 2021</w:t>
            </w:r>
          </w:p>
        </w:tc>
      </w:tr>
      <w:tr w:rsidR="002F00A3" w:rsidRPr="00357753" w14:paraId="4135F310" w14:textId="77777777" w:rsidTr="00AC336C">
        <w:trPr>
          <w:cantSplit/>
        </w:trPr>
        <w:tc>
          <w:tcPr>
            <w:tcW w:w="2551" w:type="dxa"/>
          </w:tcPr>
          <w:p w14:paraId="2F56A883" w14:textId="77777777" w:rsidR="002F00A3" w:rsidRPr="00357753" w:rsidRDefault="002F00A3" w:rsidP="002F00A3">
            <w:pPr>
              <w:pStyle w:val="ENoteTableText"/>
              <w:tabs>
                <w:tab w:val="center" w:leader="dot" w:pos="2268"/>
              </w:tabs>
              <w:rPr>
                <w:noProof/>
              </w:rPr>
            </w:pPr>
            <w:r w:rsidRPr="00357753">
              <w:rPr>
                <w:noProof/>
              </w:rPr>
              <w:t>s 506A</w:t>
            </w:r>
            <w:r w:rsidRPr="00357753">
              <w:rPr>
                <w:noProof/>
              </w:rPr>
              <w:tab/>
            </w:r>
          </w:p>
        </w:tc>
        <w:tc>
          <w:tcPr>
            <w:tcW w:w="4961" w:type="dxa"/>
          </w:tcPr>
          <w:p w14:paraId="2A8B6888" w14:textId="77777777" w:rsidR="002F00A3" w:rsidRPr="00357753" w:rsidRDefault="002F00A3" w:rsidP="002F00A3">
            <w:pPr>
              <w:pStyle w:val="ENoteTableText"/>
            </w:pPr>
            <w:r w:rsidRPr="00357753">
              <w:t>ad No 132, 2007</w:t>
            </w:r>
          </w:p>
        </w:tc>
      </w:tr>
      <w:tr w:rsidR="002F00A3" w:rsidRPr="00357753" w14:paraId="274DD809" w14:textId="77777777" w:rsidTr="00AC336C">
        <w:trPr>
          <w:cantSplit/>
        </w:trPr>
        <w:tc>
          <w:tcPr>
            <w:tcW w:w="2551" w:type="dxa"/>
          </w:tcPr>
          <w:p w14:paraId="4DBA757E" w14:textId="77777777" w:rsidR="002F00A3" w:rsidRPr="00357753" w:rsidRDefault="002F00A3" w:rsidP="002F00A3">
            <w:pPr>
              <w:pStyle w:val="ENoteTableText"/>
              <w:tabs>
                <w:tab w:val="center" w:leader="dot" w:pos="2268"/>
              </w:tabs>
              <w:rPr>
                <w:noProof/>
              </w:rPr>
            </w:pPr>
          </w:p>
        </w:tc>
        <w:tc>
          <w:tcPr>
            <w:tcW w:w="4961" w:type="dxa"/>
          </w:tcPr>
          <w:p w14:paraId="053A43F6" w14:textId="77777777" w:rsidR="002F00A3" w:rsidRPr="00357753" w:rsidRDefault="002F00A3" w:rsidP="002F00A3">
            <w:pPr>
              <w:pStyle w:val="ENoteTableText"/>
            </w:pPr>
            <w:r w:rsidRPr="00357753">
              <w:t>rs No 11, 2016</w:t>
            </w:r>
          </w:p>
        </w:tc>
      </w:tr>
      <w:tr w:rsidR="002F00A3" w:rsidRPr="00357753" w14:paraId="76F5682F" w14:textId="77777777" w:rsidTr="00AC336C">
        <w:trPr>
          <w:cantSplit/>
        </w:trPr>
        <w:tc>
          <w:tcPr>
            <w:tcW w:w="2551" w:type="dxa"/>
          </w:tcPr>
          <w:p w14:paraId="7065966D" w14:textId="77777777" w:rsidR="002F00A3" w:rsidRPr="00357753" w:rsidRDefault="002F00A3" w:rsidP="002F00A3">
            <w:pPr>
              <w:pStyle w:val="ENoteTableText"/>
              <w:tabs>
                <w:tab w:val="center" w:leader="dot" w:pos="2268"/>
              </w:tabs>
              <w:rPr>
                <w:noProof/>
              </w:rPr>
            </w:pPr>
          </w:p>
        </w:tc>
        <w:tc>
          <w:tcPr>
            <w:tcW w:w="4961" w:type="dxa"/>
          </w:tcPr>
          <w:p w14:paraId="0448C68B" w14:textId="77777777" w:rsidR="002F00A3" w:rsidRPr="00357753" w:rsidRDefault="002F00A3" w:rsidP="002F00A3">
            <w:pPr>
              <w:pStyle w:val="ENoteTableText"/>
            </w:pPr>
            <w:r w:rsidRPr="00357753">
              <w:t xml:space="preserve">am </w:t>
            </w:r>
            <w:r w:rsidRPr="00357753">
              <w:rPr>
                <w:noProof/>
              </w:rPr>
              <w:t xml:space="preserve">No 11, 2016; </w:t>
            </w:r>
            <w:r w:rsidRPr="00357753">
              <w:t xml:space="preserve">No 49, 2019; </w:t>
            </w:r>
            <w:r w:rsidRPr="00357753">
              <w:rPr>
                <w:u w:val="single"/>
              </w:rPr>
              <w:t>No 69, 2020</w:t>
            </w:r>
            <w:r w:rsidRPr="00357753">
              <w:t>; No 130, 2020</w:t>
            </w:r>
          </w:p>
        </w:tc>
      </w:tr>
      <w:tr w:rsidR="002F00A3" w:rsidRPr="00357753" w14:paraId="768A2BE5" w14:textId="77777777" w:rsidTr="00AC336C">
        <w:trPr>
          <w:cantSplit/>
        </w:trPr>
        <w:tc>
          <w:tcPr>
            <w:tcW w:w="2551" w:type="dxa"/>
          </w:tcPr>
          <w:p w14:paraId="3FAABAED" w14:textId="77777777" w:rsidR="002F00A3" w:rsidRPr="00357753" w:rsidRDefault="002F00A3" w:rsidP="002F00A3">
            <w:pPr>
              <w:pStyle w:val="ENoteTableText"/>
              <w:tabs>
                <w:tab w:val="center" w:leader="dot" w:pos="2268"/>
              </w:tabs>
              <w:rPr>
                <w:noProof/>
              </w:rPr>
            </w:pPr>
            <w:r w:rsidRPr="00357753">
              <w:rPr>
                <w:noProof/>
              </w:rPr>
              <w:t>s 507</w:t>
            </w:r>
            <w:r w:rsidRPr="00357753">
              <w:rPr>
                <w:noProof/>
              </w:rPr>
              <w:tab/>
            </w:r>
          </w:p>
        </w:tc>
        <w:tc>
          <w:tcPr>
            <w:tcW w:w="4961" w:type="dxa"/>
          </w:tcPr>
          <w:p w14:paraId="13D1E6A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65D4FC1" w14:textId="77777777" w:rsidTr="00AC336C">
        <w:trPr>
          <w:cantSplit/>
        </w:trPr>
        <w:tc>
          <w:tcPr>
            <w:tcW w:w="2551" w:type="dxa"/>
          </w:tcPr>
          <w:p w14:paraId="2DC2D5DF" w14:textId="77777777" w:rsidR="002F00A3" w:rsidRPr="00357753" w:rsidRDefault="002F00A3" w:rsidP="002F00A3">
            <w:pPr>
              <w:pStyle w:val="ENoteTableText"/>
              <w:tabs>
                <w:tab w:val="center" w:leader="dot" w:pos="2268"/>
              </w:tabs>
              <w:rPr>
                <w:noProof/>
              </w:rPr>
            </w:pPr>
            <w:r w:rsidRPr="00357753">
              <w:rPr>
                <w:noProof/>
              </w:rPr>
              <w:t>s 508</w:t>
            </w:r>
            <w:r w:rsidRPr="00357753">
              <w:rPr>
                <w:noProof/>
              </w:rPr>
              <w:tab/>
            </w:r>
          </w:p>
        </w:tc>
        <w:tc>
          <w:tcPr>
            <w:tcW w:w="4961" w:type="dxa"/>
          </w:tcPr>
          <w:p w14:paraId="26939239" w14:textId="77777777" w:rsidR="002F00A3" w:rsidRPr="00357753" w:rsidRDefault="002F00A3" w:rsidP="002F00A3">
            <w:pPr>
              <w:pStyle w:val="ENoteTableText"/>
            </w:pPr>
            <w:r w:rsidRPr="00357753">
              <w:t>am No 132, 2007</w:t>
            </w:r>
          </w:p>
        </w:tc>
      </w:tr>
      <w:tr w:rsidR="002F00A3" w:rsidRPr="00357753" w14:paraId="563D00FF" w14:textId="77777777" w:rsidTr="00AC336C">
        <w:trPr>
          <w:cantSplit/>
        </w:trPr>
        <w:tc>
          <w:tcPr>
            <w:tcW w:w="2551" w:type="dxa"/>
          </w:tcPr>
          <w:p w14:paraId="44C957AF" w14:textId="77777777" w:rsidR="002F00A3" w:rsidRPr="00357753" w:rsidRDefault="002F00A3" w:rsidP="002F00A3">
            <w:pPr>
              <w:pStyle w:val="ENoteTableText"/>
              <w:tabs>
                <w:tab w:val="center" w:leader="dot" w:pos="2268"/>
              </w:tabs>
              <w:rPr>
                <w:noProof/>
              </w:rPr>
            </w:pPr>
          </w:p>
        </w:tc>
        <w:tc>
          <w:tcPr>
            <w:tcW w:w="4961" w:type="dxa"/>
          </w:tcPr>
          <w:p w14:paraId="7B35B3BB" w14:textId="77777777" w:rsidR="002F00A3" w:rsidRPr="00357753" w:rsidRDefault="002F00A3" w:rsidP="002F00A3">
            <w:pPr>
              <w:pStyle w:val="ENoteTableText"/>
            </w:pPr>
            <w:r w:rsidRPr="00357753">
              <w:t>rep No 11, 2016</w:t>
            </w:r>
          </w:p>
        </w:tc>
      </w:tr>
      <w:tr w:rsidR="002F00A3" w:rsidRPr="00357753" w14:paraId="07767E54" w14:textId="77777777" w:rsidTr="00AC336C">
        <w:trPr>
          <w:cantSplit/>
        </w:trPr>
        <w:tc>
          <w:tcPr>
            <w:tcW w:w="2551" w:type="dxa"/>
          </w:tcPr>
          <w:p w14:paraId="7D5C1E69" w14:textId="77777777" w:rsidR="002F00A3" w:rsidRPr="00357753" w:rsidRDefault="002F00A3" w:rsidP="002F00A3">
            <w:pPr>
              <w:pStyle w:val="ENoteTableText"/>
              <w:tabs>
                <w:tab w:val="center" w:leader="dot" w:pos="2268"/>
              </w:tabs>
            </w:pPr>
            <w:r w:rsidRPr="00357753">
              <w:rPr>
                <w:noProof/>
              </w:rPr>
              <w:t>s 509</w:t>
            </w:r>
            <w:r w:rsidRPr="00357753">
              <w:rPr>
                <w:noProof/>
              </w:rPr>
              <w:tab/>
            </w:r>
          </w:p>
        </w:tc>
        <w:tc>
          <w:tcPr>
            <w:tcW w:w="4961" w:type="dxa"/>
          </w:tcPr>
          <w:p w14:paraId="520791F0" w14:textId="77777777" w:rsidR="002F00A3" w:rsidRPr="00357753" w:rsidRDefault="002F00A3" w:rsidP="002F00A3">
            <w:pPr>
              <w:pStyle w:val="ENoteTableText"/>
            </w:pPr>
            <w:r w:rsidRPr="00357753">
              <w:t>am No 48, 2012</w:t>
            </w:r>
          </w:p>
        </w:tc>
      </w:tr>
      <w:tr w:rsidR="002F00A3" w:rsidRPr="00357753" w14:paraId="4EE96A8C" w14:textId="77777777" w:rsidTr="00AC336C">
        <w:trPr>
          <w:cantSplit/>
        </w:trPr>
        <w:tc>
          <w:tcPr>
            <w:tcW w:w="2551" w:type="dxa"/>
          </w:tcPr>
          <w:p w14:paraId="67D923B2" w14:textId="77777777" w:rsidR="002F00A3" w:rsidRPr="00357753" w:rsidRDefault="002F00A3" w:rsidP="002F00A3">
            <w:pPr>
              <w:pStyle w:val="ENoteTableText"/>
              <w:tabs>
                <w:tab w:val="center" w:leader="dot" w:pos="2268"/>
              </w:tabs>
              <w:rPr>
                <w:noProof/>
              </w:rPr>
            </w:pPr>
          </w:p>
        </w:tc>
        <w:tc>
          <w:tcPr>
            <w:tcW w:w="4961" w:type="dxa"/>
          </w:tcPr>
          <w:p w14:paraId="103B52F0" w14:textId="77777777" w:rsidR="002F00A3" w:rsidRPr="00357753" w:rsidRDefault="002F00A3" w:rsidP="002F00A3">
            <w:pPr>
              <w:pStyle w:val="ENoteTableText"/>
            </w:pPr>
            <w:r w:rsidRPr="00357753">
              <w:t>rs No 11, 2016</w:t>
            </w:r>
          </w:p>
        </w:tc>
      </w:tr>
      <w:tr w:rsidR="002F00A3" w:rsidRPr="00357753" w14:paraId="26C107B3" w14:textId="77777777" w:rsidTr="00AC336C">
        <w:trPr>
          <w:cantSplit/>
        </w:trPr>
        <w:tc>
          <w:tcPr>
            <w:tcW w:w="2551" w:type="dxa"/>
          </w:tcPr>
          <w:p w14:paraId="6BA960E3" w14:textId="77777777" w:rsidR="002F00A3" w:rsidRPr="00357753" w:rsidRDefault="002F00A3" w:rsidP="002F00A3">
            <w:pPr>
              <w:pStyle w:val="ENoteTableText"/>
              <w:tabs>
                <w:tab w:val="center" w:leader="dot" w:pos="2268"/>
              </w:tabs>
              <w:rPr>
                <w:noProof/>
              </w:rPr>
            </w:pPr>
          </w:p>
        </w:tc>
        <w:tc>
          <w:tcPr>
            <w:tcW w:w="4961" w:type="dxa"/>
          </w:tcPr>
          <w:p w14:paraId="5BF6D11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62D867" w14:textId="77777777" w:rsidTr="00AC336C">
        <w:trPr>
          <w:cantSplit/>
        </w:trPr>
        <w:tc>
          <w:tcPr>
            <w:tcW w:w="2551" w:type="dxa"/>
          </w:tcPr>
          <w:p w14:paraId="5651206A" w14:textId="77777777" w:rsidR="002F00A3" w:rsidRPr="00357753" w:rsidRDefault="002F00A3" w:rsidP="002F00A3">
            <w:pPr>
              <w:pStyle w:val="ENoteTableText"/>
              <w:tabs>
                <w:tab w:val="center" w:leader="dot" w:pos="2268"/>
              </w:tabs>
              <w:rPr>
                <w:noProof/>
              </w:rPr>
            </w:pPr>
            <w:r w:rsidRPr="00357753">
              <w:t>s 510</w:t>
            </w:r>
            <w:r w:rsidRPr="00357753">
              <w:tab/>
            </w:r>
          </w:p>
        </w:tc>
        <w:tc>
          <w:tcPr>
            <w:tcW w:w="4961" w:type="dxa"/>
          </w:tcPr>
          <w:p w14:paraId="015559CE"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3F27B407" w14:textId="77777777" w:rsidTr="00AC336C">
        <w:trPr>
          <w:cantSplit/>
        </w:trPr>
        <w:tc>
          <w:tcPr>
            <w:tcW w:w="2551" w:type="dxa"/>
          </w:tcPr>
          <w:p w14:paraId="6514B378" w14:textId="77777777" w:rsidR="002F00A3" w:rsidRPr="00357753" w:rsidRDefault="002F00A3" w:rsidP="002F00A3">
            <w:pPr>
              <w:pStyle w:val="ENoteTableText"/>
              <w:tabs>
                <w:tab w:val="center" w:leader="dot" w:pos="2268"/>
              </w:tabs>
            </w:pPr>
            <w:r w:rsidRPr="00357753">
              <w:t>s 511</w:t>
            </w:r>
            <w:r w:rsidRPr="00357753">
              <w:tab/>
            </w:r>
          </w:p>
        </w:tc>
        <w:tc>
          <w:tcPr>
            <w:tcW w:w="4961" w:type="dxa"/>
          </w:tcPr>
          <w:p w14:paraId="6635F5E8" w14:textId="77777777" w:rsidR="002F00A3" w:rsidRPr="00357753" w:rsidRDefault="002F00A3" w:rsidP="002F00A3">
            <w:pPr>
              <w:pStyle w:val="ENoteTableText"/>
            </w:pPr>
            <w:r w:rsidRPr="00357753">
              <w:t>rep No 11, 2016</w:t>
            </w:r>
          </w:p>
        </w:tc>
      </w:tr>
      <w:tr w:rsidR="002F00A3" w:rsidRPr="00357753" w14:paraId="38FBF7C7" w14:textId="77777777" w:rsidTr="00AC336C">
        <w:trPr>
          <w:cantSplit/>
        </w:trPr>
        <w:tc>
          <w:tcPr>
            <w:tcW w:w="2551" w:type="dxa"/>
          </w:tcPr>
          <w:p w14:paraId="713235D9" w14:textId="77777777" w:rsidR="002F00A3" w:rsidRPr="00357753" w:rsidRDefault="002F00A3" w:rsidP="002F00A3">
            <w:pPr>
              <w:pStyle w:val="ENoteTableText"/>
              <w:tabs>
                <w:tab w:val="center" w:leader="dot" w:pos="2268"/>
              </w:tabs>
              <w:rPr>
                <w:noProof/>
              </w:rPr>
            </w:pPr>
            <w:r w:rsidRPr="00357753">
              <w:rPr>
                <w:noProof/>
              </w:rPr>
              <w:t>s 512</w:t>
            </w:r>
            <w:r w:rsidRPr="00357753">
              <w:rPr>
                <w:noProof/>
              </w:rPr>
              <w:tab/>
            </w:r>
          </w:p>
        </w:tc>
        <w:tc>
          <w:tcPr>
            <w:tcW w:w="4961" w:type="dxa"/>
          </w:tcPr>
          <w:p w14:paraId="2E48C6B6" w14:textId="77777777" w:rsidR="002F00A3" w:rsidRPr="00357753" w:rsidRDefault="002F00A3" w:rsidP="002F00A3">
            <w:pPr>
              <w:pStyle w:val="ENoteTableText"/>
            </w:pPr>
            <w:r w:rsidRPr="00357753">
              <w:t>rep No 132, 2007</w:t>
            </w:r>
          </w:p>
        </w:tc>
      </w:tr>
      <w:tr w:rsidR="002F00A3" w:rsidRPr="00357753" w14:paraId="0AB32D5F" w14:textId="77777777" w:rsidTr="00AC336C">
        <w:trPr>
          <w:cantSplit/>
        </w:trPr>
        <w:tc>
          <w:tcPr>
            <w:tcW w:w="2551" w:type="dxa"/>
          </w:tcPr>
          <w:p w14:paraId="355D67F5" w14:textId="49672B15" w:rsidR="002F00A3" w:rsidRPr="00357753" w:rsidRDefault="002F00A3" w:rsidP="002F00A3">
            <w:pPr>
              <w:pStyle w:val="ENoteTableText"/>
              <w:keepNext/>
            </w:pPr>
            <w:r w:rsidRPr="00357753">
              <w:rPr>
                <w:b/>
              </w:rPr>
              <w:t>Part 5.6</w:t>
            </w:r>
          </w:p>
        </w:tc>
        <w:tc>
          <w:tcPr>
            <w:tcW w:w="4961" w:type="dxa"/>
          </w:tcPr>
          <w:p w14:paraId="5B69F399" w14:textId="77777777" w:rsidR="002F00A3" w:rsidRPr="00357753" w:rsidRDefault="002F00A3" w:rsidP="002F00A3">
            <w:pPr>
              <w:pStyle w:val="ENoteTableText"/>
              <w:keepNext/>
            </w:pPr>
          </w:p>
        </w:tc>
      </w:tr>
      <w:tr w:rsidR="002F00A3" w:rsidRPr="00357753" w14:paraId="34124774" w14:textId="77777777" w:rsidTr="00AC336C">
        <w:trPr>
          <w:cantSplit/>
        </w:trPr>
        <w:tc>
          <w:tcPr>
            <w:tcW w:w="2551" w:type="dxa"/>
          </w:tcPr>
          <w:p w14:paraId="16E0417F" w14:textId="3276C888" w:rsidR="002F00A3" w:rsidRPr="00357753" w:rsidRDefault="002F00A3" w:rsidP="002F00A3">
            <w:pPr>
              <w:pStyle w:val="ENoteTableText"/>
              <w:tabs>
                <w:tab w:val="center" w:leader="dot" w:pos="2268"/>
              </w:tabs>
            </w:pPr>
            <w:r w:rsidRPr="00357753">
              <w:t>Part 5.6</w:t>
            </w:r>
            <w:r w:rsidRPr="00357753">
              <w:tab/>
            </w:r>
          </w:p>
        </w:tc>
        <w:tc>
          <w:tcPr>
            <w:tcW w:w="4961" w:type="dxa"/>
          </w:tcPr>
          <w:p w14:paraId="343D7084" w14:textId="77777777" w:rsidR="002F00A3" w:rsidRPr="00357753" w:rsidRDefault="002F00A3" w:rsidP="002F00A3">
            <w:pPr>
              <w:pStyle w:val="ENoteTableText"/>
              <w:keepNext/>
            </w:pPr>
            <w:r w:rsidRPr="00357753">
              <w:t>am No 8, 2022</w:t>
            </w:r>
          </w:p>
        </w:tc>
      </w:tr>
      <w:tr w:rsidR="002F00A3" w:rsidRPr="00357753" w14:paraId="519D3095" w14:textId="77777777" w:rsidTr="00AC336C">
        <w:trPr>
          <w:cantSplit/>
        </w:trPr>
        <w:tc>
          <w:tcPr>
            <w:tcW w:w="2551" w:type="dxa"/>
          </w:tcPr>
          <w:p w14:paraId="3C4BFC44" w14:textId="378639E1" w:rsidR="002F00A3" w:rsidRPr="00357753" w:rsidRDefault="002F00A3" w:rsidP="002F00A3">
            <w:pPr>
              <w:pStyle w:val="ENoteTableText"/>
              <w:keepNext/>
            </w:pPr>
            <w:r w:rsidRPr="00357753">
              <w:rPr>
                <w:b/>
              </w:rPr>
              <w:t>Division 1</w:t>
            </w:r>
          </w:p>
        </w:tc>
        <w:tc>
          <w:tcPr>
            <w:tcW w:w="4961" w:type="dxa"/>
          </w:tcPr>
          <w:p w14:paraId="4A198F59" w14:textId="77777777" w:rsidR="002F00A3" w:rsidRPr="00357753" w:rsidRDefault="002F00A3" w:rsidP="002F00A3">
            <w:pPr>
              <w:pStyle w:val="ENoteTableText"/>
              <w:keepNext/>
            </w:pPr>
          </w:p>
        </w:tc>
      </w:tr>
      <w:tr w:rsidR="002F00A3" w:rsidRPr="00357753" w14:paraId="0D595FC2" w14:textId="77777777" w:rsidTr="00AC336C">
        <w:trPr>
          <w:cantSplit/>
        </w:trPr>
        <w:tc>
          <w:tcPr>
            <w:tcW w:w="2551" w:type="dxa"/>
          </w:tcPr>
          <w:p w14:paraId="165DA982" w14:textId="7A82BEDA" w:rsidR="002F00A3" w:rsidRPr="00357753" w:rsidRDefault="002F00A3" w:rsidP="002F00A3">
            <w:pPr>
              <w:pStyle w:val="ENoteTableText"/>
              <w:tabs>
                <w:tab w:val="center" w:leader="dot" w:pos="2268"/>
              </w:tabs>
            </w:pPr>
            <w:r w:rsidRPr="00357753">
              <w:rPr>
                <w:noProof/>
              </w:rPr>
              <w:t>s 513AA</w:t>
            </w:r>
            <w:r w:rsidRPr="00357753">
              <w:rPr>
                <w:noProof/>
              </w:rPr>
              <w:tab/>
            </w:r>
          </w:p>
        </w:tc>
        <w:tc>
          <w:tcPr>
            <w:tcW w:w="4961" w:type="dxa"/>
          </w:tcPr>
          <w:p w14:paraId="223CB0DA" w14:textId="0961BF02" w:rsidR="002F00A3" w:rsidRPr="00357753" w:rsidRDefault="002F00A3" w:rsidP="002F00A3">
            <w:pPr>
              <w:pStyle w:val="ENoteTableText"/>
            </w:pPr>
            <w:r w:rsidRPr="00357753">
              <w:t>ad No 96, 2010</w:t>
            </w:r>
          </w:p>
        </w:tc>
      </w:tr>
      <w:tr w:rsidR="002F00A3" w:rsidRPr="00357753" w14:paraId="0E6C9CB1" w14:textId="77777777" w:rsidTr="00AC336C">
        <w:trPr>
          <w:cantSplit/>
        </w:trPr>
        <w:tc>
          <w:tcPr>
            <w:tcW w:w="2551" w:type="dxa"/>
          </w:tcPr>
          <w:p w14:paraId="27931DF1" w14:textId="77777777" w:rsidR="002F00A3" w:rsidRPr="00357753" w:rsidRDefault="002F00A3" w:rsidP="002F00A3">
            <w:pPr>
              <w:pStyle w:val="ENoteTableText"/>
              <w:tabs>
                <w:tab w:val="center" w:leader="dot" w:pos="2268"/>
              </w:tabs>
              <w:rPr>
                <w:noProof/>
              </w:rPr>
            </w:pPr>
          </w:p>
        </w:tc>
        <w:tc>
          <w:tcPr>
            <w:tcW w:w="4961" w:type="dxa"/>
          </w:tcPr>
          <w:p w14:paraId="51F06557" w14:textId="17DE7FD5" w:rsidR="002F00A3" w:rsidRPr="00357753" w:rsidRDefault="002F00A3" w:rsidP="002F00A3">
            <w:pPr>
              <w:pStyle w:val="ENoteTableText"/>
            </w:pPr>
            <w:r w:rsidRPr="00357753">
              <w:t>am No 76, 2023</w:t>
            </w:r>
          </w:p>
        </w:tc>
      </w:tr>
      <w:tr w:rsidR="002F00A3" w:rsidRPr="00357753" w14:paraId="361D9331" w14:textId="77777777" w:rsidTr="00AC336C">
        <w:trPr>
          <w:cantSplit/>
        </w:trPr>
        <w:tc>
          <w:tcPr>
            <w:tcW w:w="2551" w:type="dxa"/>
          </w:tcPr>
          <w:p w14:paraId="38BB50AC" w14:textId="1C226C68" w:rsidR="002F00A3" w:rsidRPr="00357753" w:rsidRDefault="002F00A3" w:rsidP="002F00A3">
            <w:pPr>
              <w:pStyle w:val="ENoteTableText"/>
              <w:tabs>
                <w:tab w:val="center" w:leader="dot" w:pos="2268"/>
              </w:tabs>
              <w:rPr>
                <w:b/>
                <w:noProof/>
              </w:rPr>
            </w:pPr>
            <w:r w:rsidRPr="00357753">
              <w:rPr>
                <w:b/>
                <w:noProof/>
              </w:rPr>
              <w:t>Division 1A</w:t>
            </w:r>
          </w:p>
        </w:tc>
        <w:tc>
          <w:tcPr>
            <w:tcW w:w="4961" w:type="dxa"/>
          </w:tcPr>
          <w:p w14:paraId="05129CFF" w14:textId="77777777" w:rsidR="002F00A3" w:rsidRPr="00357753" w:rsidRDefault="002F00A3" w:rsidP="002F00A3">
            <w:pPr>
              <w:pStyle w:val="ENoteTableText"/>
            </w:pPr>
          </w:p>
        </w:tc>
      </w:tr>
      <w:tr w:rsidR="002F00A3" w:rsidRPr="00357753" w14:paraId="174E9A43" w14:textId="77777777" w:rsidTr="00AC336C">
        <w:trPr>
          <w:cantSplit/>
        </w:trPr>
        <w:tc>
          <w:tcPr>
            <w:tcW w:w="2551" w:type="dxa"/>
          </w:tcPr>
          <w:p w14:paraId="27A48D41" w14:textId="77777777" w:rsidR="002F00A3" w:rsidRPr="00357753" w:rsidRDefault="002F00A3" w:rsidP="002F00A3">
            <w:pPr>
              <w:pStyle w:val="ENoteTableText"/>
              <w:tabs>
                <w:tab w:val="center" w:leader="dot" w:pos="2268"/>
              </w:tabs>
              <w:rPr>
                <w:noProof/>
              </w:rPr>
            </w:pPr>
            <w:r w:rsidRPr="00357753">
              <w:rPr>
                <w:noProof/>
              </w:rPr>
              <w:t>s 513A</w:t>
            </w:r>
            <w:r w:rsidRPr="00357753">
              <w:rPr>
                <w:noProof/>
              </w:rPr>
              <w:tab/>
            </w:r>
          </w:p>
        </w:tc>
        <w:tc>
          <w:tcPr>
            <w:tcW w:w="4961" w:type="dxa"/>
          </w:tcPr>
          <w:p w14:paraId="6ECBB0E8" w14:textId="77777777" w:rsidR="002F00A3" w:rsidRPr="00357753" w:rsidRDefault="002F00A3" w:rsidP="002F00A3">
            <w:pPr>
              <w:pStyle w:val="ENoteTableText"/>
            </w:pPr>
            <w:r w:rsidRPr="00357753">
              <w:t>am No 130, 2020</w:t>
            </w:r>
          </w:p>
        </w:tc>
      </w:tr>
      <w:tr w:rsidR="002F00A3" w:rsidRPr="00357753" w14:paraId="45DC64F2" w14:textId="77777777" w:rsidTr="00AC336C">
        <w:trPr>
          <w:cantSplit/>
        </w:trPr>
        <w:tc>
          <w:tcPr>
            <w:tcW w:w="2551" w:type="dxa"/>
          </w:tcPr>
          <w:p w14:paraId="3D80B80F" w14:textId="77777777" w:rsidR="002F00A3" w:rsidRPr="00357753" w:rsidRDefault="002F00A3" w:rsidP="002F00A3">
            <w:pPr>
              <w:pStyle w:val="ENoteTableText"/>
              <w:tabs>
                <w:tab w:val="center" w:leader="dot" w:pos="2268"/>
              </w:tabs>
              <w:rPr>
                <w:noProof/>
              </w:rPr>
            </w:pPr>
            <w:r w:rsidRPr="00357753">
              <w:rPr>
                <w:noProof/>
              </w:rPr>
              <w:t>s 513B</w:t>
            </w:r>
            <w:r w:rsidRPr="00357753">
              <w:rPr>
                <w:noProof/>
              </w:rPr>
              <w:tab/>
            </w:r>
          </w:p>
        </w:tc>
        <w:tc>
          <w:tcPr>
            <w:tcW w:w="4961" w:type="dxa"/>
          </w:tcPr>
          <w:p w14:paraId="0E21E860" w14:textId="77777777" w:rsidR="002F00A3" w:rsidRPr="00357753" w:rsidRDefault="002F00A3" w:rsidP="002F00A3">
            <w:pPr>
              <w:pStyle w:val="ENoteTableText"/>
            </w:pPr>
            <w:r w:rsidRPr="00357753">
              <w:t>am No 11, 2016; No 130, 2020</w:t>
            </w:r>
          </w:p>
        </w:tc>
      </w:tr>
      <w:tr w:rsidR="002F00A3" w:rsidRPr="00357753" w14:paraId="7B9AF533" w14:textId="77777777" w:rsidTr="00AC336C">
        <w:trPr>
          <w:cantSplit/>
        </w:trPr>
        <w:tc>
          <w:tcPr>
            <w:tcW w:w="2551" w:type="dxa"/>
          </w:tcPr>
          <w:p w14:paraId="331968FD" w14:textId="77777777" w:rsidR="002F00A3" w:rsidRPr="00357753" w:rsidRDefault="002F00A3" w:rsidP="002F00A3">
            <w:pPr>
              <w:pStyle w:val="ENoteTableText"/>
              <w:tabs>
                <w:tab w:val="center" w:leader="dot" w:pos="2268"/>
              </w:tabs>
              <w:rPr>
                <w:noProof/>
              </w:rPr>
            </w:pPr>
            <w:r w:rsidRPr="00357753">
              <w:rPr>
                <w:noProof/>
              </w:rPr>
              <w:t>s 513C</w:t>
            </w:r>
            <w:r w:rsidRPr="00357753">
              <w:rPr>
                <w:noProof/>
              </w:rPr>
              <w:tab/>
            </w:r>
          </w:p>
        </w:tc>
        <w:tc>
          <w:tcPr>
            <w:tcW w:w="4961" w:type="dxa"/>
          </w:tcPr>
          <w:p w14:paraId="70DD79EA" w14:textId="77777777" w:rsidR="002F00A3" w:rsidRPr="00357753" w:rsidRDefault="002F00A3" w:rsidP="002F00A3">
            <w:pPr>
              <w:pStyle w:val="ENoteTableText"/>
            </w:pPr>
            <w:r w:rsidRPr="00357753">
              <w:t>am No 130, 2020</w:t>
            </w:r>
          </w:p>
        </w:tc>
      </w:tr>
      <w:tr w:rsidR="002F00A3" w:rsidRPr="00357753" w14:paraId="16E84C81" w14:textId="77777777" w:rsidTr="00AC336C">
        <w:trPr>
          <w:cantSplit/>
        </w:trPr>
        <w:tc>
          <w:tcPr>
            <w:tcW w:w="2551" w:type="dxa"/>
          </w:tcPr>
          <w:p w14:paraId="02BD94A6" w14:textId="77777777" w:rsidR="002F00A3" w:rsidRPr="00357753" w:rsidRDefault="002F00A3" w:rsidP="002F00A3">
            <w:pPr>
              <w:pStyle w:val="ENoteTableText"/>
              <w:tabs>
                <w:tab w:val="center" w:leader="dot" w:pos="2268"/>
              </w:tabs>
              <w:rPr>
                <w:noProof/>
              </w:rPr>
            </w:pPr>
            <w:r w:rsidRPr="00357753">
              <w:rPr>
                <w:noProof/>
              </w:rPr>
              <w:t>s 513CA</w:t>
            </w:r>
            <w:r w:rsidRPr="00357753">
              <w:rPr>
                <w:noProof/>
              </w:rPr>
              <w:tab/>
            </w:r>
          </w:p>
        </w:tc>
        <w:tc>
          <w:tcPr>
            <w:tcW w:w="4961" w:type="dxa"/>
          </w:tcPr>
          <w:p w14:paraId="3DFC662B" w14:textId="77777777" w:rsidR="002F00A3" w:rsidRPr="00357753" w:rsidRDefault="002F00A3" w:rsidP="002F00A3">
            <w:pPr>
              <w:pStyle w:val="ENoteTableText"/>
            </w:pPr>
            <w:r w:rsidRPr="00357753">
              <w:t>ad No 130, 2020</w:t>
            </w:r>
          </w:p>
        </w:tc>
      </w:tr>
      <w:tr w:rsidR="002F00A3" w:rsidRPr="00357753" w14:paraId="2E3B36EB" w14:textId="77777777" w:rsidTr="00AC336C">
        <w:trPr>
          <w:cantSplit/>
        </w:trPr>
        <w:tc>
          <w:tcPr>
            <w:tcW w:w="2551" w:type="dxa"/>
          </w:tcPr>
          <w:p w14:paraId="083BF631" w14:textId="77777777" w:rsidR="002F00A3" w:rsidRPr="00357753" w:rsidRDefault="002F00A3" w:rsidP="002F00A3">
            <w:pPr>
              <w:pStyle w:val="ENoteTableText"/>
              <w:tabs>
                <w:tab w:val="center" w:leader="dot" w:pos="2268"/>
              </w:tabs>
              <w:rPr>
                <w:noProof/>
              </w:rPr>
            </w:pPr>
          </w:p>
        </w:tc>
        <w:tc>
          <w:tcPr>
            <w:tcW w:w="4961" w:type="dxa"/>
          </w:tcPr>
          <w:p w14:paraId="7F6058CA" w14:textId="31D43081" w:rsidR="002F00A3" w:rsidRPr="00357753" w:rsidRDefault="002F00A3" w:rsidP="002F00A3">
            <w:pPr>
              <w:pStyle w:val="ENoteTableText"/>
            </w:pPr>
            <w:r w:rsidRPr="00357753">
              <w:t>am No 76, 2023</w:t>
            </w:r>
          </w:p>
        </w:tc>
      </w:tr>
      <w:tr w:rsidR="002F00A3" w:rsidRPr="00357753" w14:paraId="16BBF443" w14:textId="77777777" w:rsidTr="00AC336C">
        <w:trPr>
          <w:cantSplit/>
        </w:trPr>
        <w:tc>
          <w:tcPr>
            <w:tcW w:w="2551" w:type="dxa"/>
          </w:tcPr>
          <w:p w14:paraId="68CBA2EA" w14:textId="0CEED7E9"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6735D1BC" w14:textId="77777777" w:rsidR="002F00A3" w:rsidRPr="00357753" w:rsidRDefault="002F00A3" w:rsidP="002F00A3">
            <w:pPr>
              <w:pStyle w:val="ENoteTableText"/>
              <w:rPr>
                <w:b/>
              </w:rPr>
            </w:pPr>
          </w:p>
        </w:tc>
      </w:tr>
      <w:tr w:rsidR="002F00A3" w:rsidRPr="00357753" w14:paraId="591E0653" w14:textId="77777777" w:rsidTr="00AC336C">
        <w:trPr>
          <w:cantSplit/>
        </w:trPr>
        <w:tc>
          <w:tcPr>
            <w:tcW w:w="2551" w:type="dxa"/>
          </w:tcPr>
          <w:p w14:paraId="43967572" w14:textId="77777777" w:rsidR="002F00A3" w:rsidRPr="00357753" w:rsidRDefault="002F00A3" w:rsidP="002F00A3">
            <w:pPr>
              <w:pStyle w:val="ENoteTableText"/>
              <w:tabs>
                <w:tab w:val="center" w:leader="dot" w:pos="2268"/>
              </w:tabs>
              <w:rPr>
                <w:noProof/>
              </w:rPr>
            </w:pPr>
            <w:r w:rsidRPr="00357753">
              <w:rPr>
                <w:noProof/>
              </w:rPr>
              <w:t>s 527</w:t>
            </w:r>
            <w:r w:rsidRPr="00357753">
              <w:rPr>
                <w:noProof/>
              </w:rPr>
              <w:tab/>
            </w:r>
          </w:p>
        </w:tc>
        <w:tc>
          <w:tcPr>
            <w:tcW w:w="4961" w:type="dxa"/>
          </w:tcPr>
          <w:p w14:paraId="7E247EB6" w14:textId="77777777" w:rsidR="002F00A3" w:rsidRPr="00357753" w:rsidRDefault="002F00A3" w:rsidP="002F00A3">
            <w:pPr>
              <w:pStyle w:val="ENoteTableText"/>
            </w:pPr>
            <w:r w:rsidRPr="00357753">
              <w:t>am No 154, 2020</w:t>
            </w:r>
          </w:p>
        </w:tc>
      </w:tr>
      <w:tr w:rsidR="002F00A3" w:rsidRPr="00357753" w14:paraId="7366E305" w14:textId="77777777" w:rsidTr="00AC336C">
        <w:trPr>
          <w:cantSplit/>
        </w:trPr>
        <w:tc>
          <w:tcPr>
            <w:tcW w:w="2551" w:type="dxa"/>
          </w:tcPr>
          <w:p w14:paraId="6FE581E1" w14:textId="6AA94E74" w:rsidR="002F00A3" w:rsidRPr="00357753" w:rsidRDefault="002F00A3" w:rsidP="002F00A3">
            <w:pPr>
              <w:pStyle w:val="ENoteTableText"/>
              <w:keepNext/>
            </w:pPr>
            <w:r w:rsidRPr="00357753">
              <w:rPr>
                <w:b/>
              </w:rPr>
              <w:t>Division 3</w:t>
            </w:r>
          </w:p>
        </w:tc>
        <w:tc>
          <w:tcPr>
            <w:tcW w:w="4961" w:type="dxa"/>
          </w:tcPr>
          <w:p w14:paraId="52B48BE0" w14:textId="77777777" w:rsidR="002F00A3" w:rsidRPr="00357753" w:rsidRDefault="002F00A3" w:rsidP="002F00A3">
            <w:pPr>
              <w:pStyle w:val="ENoteTableText"/>
              <w:keepNext/>
            </w:pPr>
          </w:p>
        </w:tc>
      </w:tr>
      <w:tr w:rsidR="002F00A3" w:rsidRPr="00357753" w14:paraId="60E772F3" w14:textId="77777777" w:rsidTr="00AC336C">
        <w:trPr>
          <w:cantSplit/>
        </w:trPr>
        <w:tc>
          <w:tcPr>
            <w:tcW w:w="2551" w:type="dxa"/>
          </w:tcPr>
          <w:p w14:paraId="4D201E11" w14:textId="77777777" w:rsidR="002F00A3" w:rsidRPr="00357753" w:rsidRDefault="002F00A3" w:rsidP="002F00A3">
            <w:pPr>
              <w:pStyle w:val="ENoteTableText"/>
              <w:tabs>
                <w:tab w:val="center" w:leader="dot" w:pos="2268"/>
              </w:tabs>
            </w:pPr>
            <w:r w:rsidRPr="00357753">
              <w:t>s. 530</w:t>
            </w:r>
            <w:r w:rsidRPr="00357753">
              <w:tab/>
            </w:r>
          </w:p>
        </w:tc>
        <w:tc>
          <w:tcPr>
            <w:tcW w:w="4961" w:type="dxa"/>
          </w:tcPr>
          <w:p w14:paraId="642E57B4" w14:textId="77777777" w:rsidR="002F00A3" w:rsidRPr="00357753" w:rsidRDefault="002F00A3" w:rsidP="002F00A3">
            <w:pPr>
              <w:pStyle w:val="ENoteTableText"/>
            </w:pPr>
            <w:r w:rsidRPr="00357753">
              <w:t>ad. No. 132, 2007</w:t>
            </w:r>
          </w:p>
        </w:tc>
      </w:tr>
      <w:tr w:rsidR="002F00A3" w:rsidRPr="00357753" w14:paraId="77393786" w14:textId="77777777" w:rsidTr="00AC336C">
        <w:trPr>
          <w:cantSplit/>
        </w:trPr>
        <w:tc>
          <w:tcPr>
            <w:tcW w:w="2551" w:type="dxa"/>
          </w:tcPr>
          <w:p w14:paraId="2A31B6F6" w14:textId="77777777" w:rsidR="002F00A3" w:rsidRPr="00357753" w:rsidRDefault="002F00A3" w:rsidP="002F00A3">
            <w:pPr>
              <w:pStyle w:val="ENoteTableText"/>
              <w:tabs>
                <w:tab w:val="center" w:leader="dot" w:pos="2268"/>
              </w:tabs>
            </w:pPr>
            <w:r w:rsidRPr="00357753">
              <w:t>s. 530AA</w:t>
            </w:r>
            <w:r w:rsidRPr="00357753">
              <w:tab/>
            </w:r>
          </w:p>
        </w:tc>
        <w:tc>
          <w:tcPr>
            <w:tcW w:w="4961" w:type="dxa"/>
          </w:tcPr>
          <w:p w14:paraId="5044B74F" w14:textId="77777777" w:rsidR="002F00A3" w:rsidRPr="00357753" w:rsidRDefault="002F00A3" w:rsidP="002F00A3">
            <w:pPr>
              <w:pStyle w:val="ENoteTableText"/>
            </w:pPr>
            <w:r w:rsidRPr="00357753">
              <w:t>ad. No. 132, 2007</w:t>
            </w:r>
          </w:p>
        </w:tc>
      </w:tr>
      <w:tr w:rsidR="002F00A3" w:rsidRPr="00357753" w14:paraId="3EC4C57B" w14:textId="77777777" w:rsidTr="00AC336C">
        <w:trPr>
          <w:cantSplit/>
        </w:trPr>
        <w:tc>
          <w:tcPr>
            <w:tcW w:w="2551" w:type="dxa"/>
          </w:tcPr>
          <w:p w14:paraId="69140A1C" w14:textId="77777777" w:rsidR="002F00A3" w:rsidRPr="00357753" w:rsidRDefault="002F00A3" w:rsidP="002F00A3">
            <w:pPr>
              <w:pStyle w:val="ENoteTableText"/>
              <w:tabs>
                <w:tab w:val="center" w:leader="dot" w:pos="2268"/>
              </w:tabs>
            </w:pPr>
            <w:r w:rsidRPr="00357753">
              <w:rPr>
                <w:noProof/>
              </w:rPr>
              <w:t>s. 530A</w:t>
            </w:r>
            <w:r w:rsidRPr="00357753">
              <w:rPr>
                <w:noProof/>
              </w:rPr>
              <w:tab/>
            </w:r>
          </w:p>
        </w:tc>
        <w:tc>
          <w:tcPr>
            <w:tcW w:w="4961" w:type="dxa"/>
          </w:tcPr>
          <w:p w14:paraId="40D4CCE2" w14:textId="77777777" w:rsidR="002F00A3" w:rsidRPr="00357753" w:rsidRDefault="002F00A3" w:rsidP="002F00A3">
            <w:pPr>
              <w:pStyle w:val="ENoteTableText"/>
            </w:pPr>
            <w:r w:rsidRPr="00357753">
              <w:t>am. No. 117, 2001; No. 103, 2004</w:t>
            </w:r>
          </w:p>
        </w:tc>
      </w:tr>
      <w:tr w:rsidR="002F00A3" w:rsidRPr="00357753" w14:paraId="54B4302C" w14:textId="77777777" w:rsidTr="00AC336C">
        <w:trPr>
          <w:cantSplit/>
        </w:trPr>
        <w:tc>
          <w:tcPr>
            <w:tcW w:w="2551" w:type="dxa"/>
          </w:tcPr>
          <w:p w14:paraId="1DD8CF2F" w14:textId="77777777" w:rsidR="002F00A3" w:rsidRPr="00357753" w:rsidRDefault="002F00A3" w:rsidP="002F00A3">
            <w:pPr>
              <w:pStyle w:val="ENoteTableText"/>
              <w:tabs>
                <w:tab w:val="center" w:leader="dot" w:pos="2268"/>
              </w:tabs>
            </w:pPr>
            <w:r w:rsidRPr="00357753">
              <w:rPr>
                <w:noProof/>
              </w:rPr>
              <w:t>s. 530B</w:t>
            </w:r>
            <w:r w:rsidRPr="00357753">
              <w:rPr>
                <w:noProof/>
              </w:rPr>
              <w:tab/>
            </w:r>
          </w:p>
        </w:tc>
        <w:tc>
          <w:tcPr>
            <w:tcW w:w="4961" w:type="dxa"/>
          </w:tcPr>
          <w:p w14:paraId="21910D33" w14:textId="77777777" w:rsidR="002F00A3" w:rsidRPr="00357753" w:rsidRDefault="002F00A3" w:rsidP="002F00A3">
            <w:pPr>
              <w:pStyle w:val="ENoteTableText"/>
            </w:pPr>
            <w:r w:rsidRPr="00357753">
              <w:t>am. No. 117, 2001</w:t>
            </w:r>
          </w:p>
        </w:tc>
      </w:tr>
      <w:tr w:rsidR="002F00A3" w:rsidRPr="00357753" w14:paraId="16CFACF9" w14:textId="77777777" w:rsidTr="00AC336C">
        <w:trPr>
          <w:cantSplit/>
        </w:trPr>
        <w:tc>
          <w:tcPr>
            <w:tcW w:w="2551" w:type="dxa"/>
          </w:tcPr>
          <w:p w14:paraId="1FA8EF3D" w14:textId="77777777" w:rsidR="002F00A3" w:rsidRPr="00357753" w:rsidRDefault="002F00A3" w:rsidP="002F00A3">
            <w:pPr>
              <w:pStyle w:val="ENoteTableText"/>
              <w:tabs>
                <w:tab w:val="center" w:leader="dot" w:pos="2268"/>
              </w:tabs>
              <w:rPr>
                <w:noProof/>
              </w:rPr>
            </w:pPr>
            <w:r w:rsidRPr="00357753">
              <w:rPr>
                <w:noProof/>
              </w:rPr>
              <w:t>s 530C</w:t>
            </w:r>
            <w:r w:rsidRPr="00357753">
              <w:rPr>
                <w:noProof/>
              </w:rPr>
              <w:tab/>
            </w:r>
          </w:p>
        </w:tc>
        <w:tc>
          <w:tcPr>
            <w:tcW w:w="4961" w:type="dxa"/>
          </w:tcPr>
          <w:p w14:paraId="2EEEB62D" w14:textId="77777777" w:rsidR="002F00A3" w:rsidRPr="00357753" w:rsidRDefault="002F00A3" w:rsidP="002F00A3">
            <w:pPr>
              <w:pStyle w:val="ENoteTableText"/>
            </w:pPr>
            <w:r w:rsidRPr="00357753">
              <w:t>am No 8, 2022</w:t>
            </w:r>
          </w:p>
        </w:tc>
      </w:tr>
      <w:tr w:rsidR="002F00A3" w:rsidRPr="00357753" w14:paraId="6276C198" w14:textId="77777777" w:rsidTr="00AC336C">
        <w:trPr>
          <w:cantSplit/>
        </w:trPr>
        <w:tc>
          <w:tcPr>
            <w:tcW w:w="2551" w:type="dxa"/>
          </w:tcPr>
          <w:p w14:paraId="382B9104" w14:textId="77777777" w:rsidR="002F00A3" w:rsidRPr="00357753" w:rsidRDefault="002F00A3" w:rsidP="002F00A3">
            <w:pPr>
              <w:pStyle w:val="ENoteTableText"/>
              <w:tabs>
                <w:tab w:val="center" w:leader="dot" w:pos="2268"/>
              </w:tabs>
              <w:rPr>
                <w:noProof/>
              </w:rPr>
            </w:pPr>
            <w:r w:rsidRPr="00357753">
              <w:rPr>
                <w:noProof/>
              </w:rPr>
              <w:t>s 531</w:t>
            </w:r>
            <w:r w:rsidRPr="00357753">
              <w:rPr>
                <w:noProof/>
              </w:rPr>
              <w:tab/>
            </w:r>
          </w:p>
        </w:tc>
        <w:tc>
          <w:tcPr>
            <w:tcW w:w="4961" w:type="dxa"/>
          </w:tcPr>
          <w:p w14:paraId="7A672802" w14:textId="77777777" w:rsidR="002F00A3" w:rsidRPr="00357753" w:rsidRDefault="002F00A3" w:rsidP="002F00A3">
            <w:pPr>
              <w:pStyle w:val="ENoteTableText"/>
            </w:pPr>
            <w:r w:rsidRPr="00357753">
              <w:t>rep No 11, 2016</w:t>
            </w:r>
          </w:p>
        </w:tc>
      </w:tr>
      <w:tr w:rsidR="002F00A3" w:rsidRPr="00357753" w14:paraId="5C60E9D3" w14:textId="77777777" w:rsidTr="00AC336C">
        <w:trPr>
          <w:cantSplit/>
        </w:trPr>
        <w:tc>
          <w:tcPr>
            <w:tcW w:w="2551" w:type="dxa"/>
          </w:tcPr>
          <w:p w14:paraId="00EDE194" w14:textId="77777777" w:rsidR="002F00A3" w:rsidRPr="00357753" w:rsidRDefault="002F00A3" w:rsidP="002F00A3">
            <w:pPr>
              <w:pStyle w:val="ENoteTableText"/>
              <w:tabs>
                <w:tab w:val="center" w:leader="dot" w:pos="2268"/>
              </w:tabs>
            </w:pPr>
            <w:r w:rsidRPr="00357753">
              <w:rPr>
                <w:noProof/>
              </w:rPr>
              <w:t>s 532</w:t>
            </w:r>
            <w:r w:rsidRPr="00357753">
              <w:rPr>
                <w:noProof/>
              </w:rPr>
              <w:tab/>
            </w:r>
          </w:p>
        </w:tc>
        <w:tc>
          <w:tcPr>
            <w:tcW w:w="4961" w:type="dxa"/>
          </w:tcPr>
          <w:p w14:paraId="40F399D2" w14:textId="77777777" w:rsidR="002F00A3" w:rsidRPr="00357753" w:rsidRDefault="002F00A3" w:rsidP="002F00A3">
            <w:pPr>
              <w:pStyle w:val="ENoteTableText"/>
            </w:pPr>
            <w:r w:rsidRPr="00357753">
              <w:t>am No 117, 2001; No 103, 2004; No 75, 2009; No 96, 2010; No 11, 2016</w:t>
            </w:r>
          </w:p>
        </w:tc>
      </w:tr>
      <w:tr w:rsidR="002F00A3" w:rsidRPr="00357753" w14:paraId="43A717D1" w14:textId="77777777" w:rsidTr="00AC336C">
        <w:trPr>
          <w:cantSplit/>
        </w:trPr>
        <w:tc>
          <w:tcPr>
            <w:tcW w:w="2551" w:type="dxa"/>
          </w:tcPr>
          <w:p w14:paraId="0CF73579" w14:textId="77777777" w:rsidR="002F00A3" w:rsidRPr="00357753" w:rsidRDefault="002F00A3" w:rsidP="002F00A3">
            <w:pPr>
              <w:pStyle w:val="ENoteTableText"/>
              <w:tabs>
                <w:tab w:val="center" w:leader="dot" w:pos="2268"/>
              </w:tabs>
            </w:pPr>
            <w:r w:rsidRPr="00357753">
              <w:rPr>
                <w:noProof/>
              </w:rPr>
              <w:t>s 533</w:t>
            </w:r>
            <w:r w:rsidRPr="00357753">
              <w:rPr>
                <w:noProof/>
              </w:rPr>
              <w:tab/>
            </w:r>
          </w:p>
        </w:tc>
        <w:tc>
          <w:tcPr>
            <w:tcW w:w="4961" w:type="dxa"/>
          </w:tcPr>
          <w:p w14:paraId="02CB1311" w14:textId="77777777" w:rsidR="002F00A3" w:rsidRPr="00357753" w:rsidRDefault="002F00A3" w:rsidP="002F00A3">
            <w:pPr>
              <w:pStyle w:val="ENoteTableText"/>
            </w:pPr>
            <w:r w:rsidRPr="00357753">
              <w:t xml:space="preserve">am No 103, 2004; No 132, 2007; </w:t>
            </w:r>
            <w:r w:rsidRPr="00357753">
              <w:rPr>
                <w:u w:val="single"/>
              </w:rPr>
              <w:t>No 69, 2020</w:t>
            </w:r>
            <w:r w:rsidRPr="00357753">
              <w:t>; No 130, 2020</w:t>
            </w:r>
          </w:p>
        </w:tc>
      </w:tr>
      <w:tr w:rsidR="002F00A3" w:rsidRPr="00357753" w14:paraId="64B4E529" w14:textId="77777777" w:rsidTr="00AC336C">
        <w:trPr>
          <w:cantSplit/>
        </w:trPr>
        <w:tc>
          <w:tcPr>
            <w:tcW w:w="2551" w:type="dxa"/>
          </w:tcPr>
          <w:p w14:paraId="7C497FF2" w14:textId="77777777" w:rsidR="002F00A3" w:rsidRPr="00357753" w:rsidRDefault="002F00A3" w:rsidP="002F00A3">
            <w:pPr>
              <w:pStyle w:val="ENoteTableText"/>
              <w:tabs>
                <w:tab w:val="center" w:leader="dot" w:pos="2268"/>
              </w:tabs>
              <w:rPr>
                <w:noProof/>
              </w:rPr>
            </w:pPr>
            <w:r w:rsidRPr="00357753">
              <w:rPr>
                <w:noProof/>
              </w:rPr>
              <w:t>s. 534</w:t>
            </w:r>
            <w:r w:rsidRPr="00357753">
              <w:rPr>
                <w:noProof/>
              </w:rPr>
              <w:tab/>
            </w:r>
          </w:p>
        </w:tc>
        <w:tc>
          <w:tcPr>
            <w:tcW w:w="4961" w:type="dxa"/>
          </w:tcPr>
          <w:p w14:paraId="2ABE61A6" w14:textId="77777777" w:rsidR="002F00A3" w:rsidRPr="00357753" w:rsidRDefault="002F00A3" w:rsidP="002F00A3">
            <w:pPr>
              <w:pStyle w:val="ENoteTableText"/>
            </w:pPr>
            <w:r w:rsidRPr="00357753">
              <w:t>am. No. 96, 2010</w:t>
            </w:r>
          </w:p>
        </w:tc>
      </w:tr>
      <w:tr w:rsidR="002F00A3" w:rsidRPr="00357753" w14:paraId="06BEC6AA" w14:textId="77777777" w:rsidTr="00AC336C">
        <w:trPr>
          <w:cantSplit/>
        </w:trPr>
        <w:tc>
          <w:tcPr>
            <w:tcW w:w="2551" w:type="dxa"/>
          </w:tcPr>
          <w:p w14:paraId="0AC83728" w14:textId="77777777" w:rsidR="002F00A3" w:rsidRPr="00357753" w:rsidRDefault="002F00A3" w:rsidP="002F00A3">
            <w:pPr>
              <w:pStyle w:val="ENoteTableText"/>
              <w:tabs>
                <w:tab w:val="center" w:leader="dot" w:pos="2268"/>
              </w:tabs>
              <w:rPr>
                <w:noProof/>
              </w:rPr>
            </w:pPr>
            <w:r w:rsidRPr="00357753">
              <w:rPr>
                <w:noProof/>
              </w:rPr>
              <w:t>s 536</w:t>
            </w:r>
            <w:r w:rsidRPr="00357753">
              <w:rPr>
                <w:noProof/>
              </w:rPr>
              <w:tab/>
            </w:r>
          </w:p>
        </w:tc>
        <w:tc>
          <w:tcPr>
            <w:tcW w:w="4961" w:type="dxa"/>
          </w:tcPr>
          <w:p w14:paraId="3DF8A42A" w14:textId="77777777" w:rsidR="002F00A3" w:rsidRPr="00357753" w:rsidRDefault="002F00A3" w:rsidP="002F00A3">
            <w:pPr>
              <w:pStyle w:val="ENoteTableText"/>
            </w:pPr>
            <w:r w:rsidRPr="00357753">
              <w:t>rep No 11, 2016</w:t>
            </w:r>
          </w:p>
        </w:tc>
      </w:tr>
      <w:tr w:rsidR="002F00A3" w:rsidRPr="00357753" w14:paraId="091215CB" w14:textId="77777777" w:rsidTr="00AC336C">
        <w:trPr>
          <w:cantSplit/>
        </w:trPr>
        <w:tc>
          <w:tcPr>
            <w:tcW w:w="2551" w:type="dxa"/>
          </w:tcPr>
          <w:p w14:paraId="5FD80E58" w14:textId="77777777" w:rsidR="002F00A3" w:rsidRPr="00357753" w:rsidRDefault="002F00A3" w:rsidP="002F00A3">
            <w:pPr>
              <w:pStyle w:val="ENoteTableText"/>
              <w:tabs>
                <w:tab w:val="center" w:leader="dot" w:pos="2268"/>
              </w:tabs>
              <w:rPr>
                <w:noProof/>
              </w:rPr>
            </w:pPr>
            <w:r w:rsidRPr="00357753">
              <w:rPr>
                <w:noProof/>
              </w:rPr>
              <w:t>s 537</w:t>
            </w:r>
            <w:r w:rsidRPr="00357753">
              <w:rPr>
                <w:noProof/>
              </w:rPr>
              <w:tab/>
            </w:r>
          </w:p>
        </w:tc>
        <w:tc>
          <w:tcPr>
            <w:tcW w:w="4961" w:type="dxa"/>
          </w:tcPr>
          <w:p w14:paraId="7EAB34B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4C6B189" w14:textId="77777777" w:rsidTr="00AC336C">
        <w:trPr>
          <w:cantSplit/>
        </w:trPr>
        <w:tc>
          <w:tcPr>
            <w:tcW w:w="2551" w:type="dxa"/>
          </w:tcPr>
          <w:p w14:paraId="15DAC0F9" w14:textId="77777777" w:rsidR="002F00A3" w:rsidRPr="00357753" w:rsidRDefault="002F00A3" w:rsidP="002F00A3">
            <w:pPr>
              <w:pStyle w:val="ENoteTableText"/>
              <w:tabs>
                <w:tab w:val="center" w:leader="dot" w:pos="2268"/>
              </w:tabs>
              <w:rPr>
                <w:noProof/>
              </w:rPr>
            </w:pPr>
            <w:r w:rsidRPr="00357753">
              <w:rPr>
                <w:noProof/>
              </w:rPr>
              <w:t>s 538</w:t>
            </w:r>
            <w:r w:rsidRPr="00357753">
              <w:rPr>
                <w:noProof/>
              </w:rPr>
              <w:tab/>
            </w:r>
          </w:p>
        </w:tc>
        <w:tc>
          <w:tcPr>
            <w:tcW w:w="4961" w:type="dxa"/>
          </w:tcPr>
          <w:p w14:paraId="0429DB17" w14:textId="77777777" w:rsidR="002F00A3" w:rsidRPr="00357753" w:rsidRDefault="002F00A3" w:rsidP="002F00A3">
            <w:pPr>
              <w:pStyle w:val="ENoteTableText"/>
            </w:pPr>
            <w:r w:rsidRPr="00357753">
              <w:t>am No 132, 2007</w:t>
            </w:r>
          </w:p>
        </w:tc>
      </w:tr>
      <w:tr w:rsidR="002F00A3" w:rsidRPr="00357753" w14:paraId="31C662D7" w14:textId="77777777" w:rsidTr="00AC336C">
        <w:trPr>
          <w:cantSplit/>
        </w:trPr>
        <w:tc>
          <w:tcPr>
            <w:tcW w:w="2551" w:type="dxa"/>
          </w:tcPr>
          <w:p w14:paraId="6595A6BD" w14:textId="77777777" w:rsidR="002F00A3" w:rsidRPr="00357753" w:rsidRDefault="002F00A3" w:rsidP="002F00A3">
            <w:pPr>
              <w:pStyle w:val="ENoteTableText"/>
              <w:tabs>
                <w:tab w:val="center" w:leader="dot" w:pos="2268"/>
              </w:tabs>
              <w:rPr>
                <w:noProof/>
              </w:rPr>
            </w:pPr>
          </w:p>
        </w:tc>
        <w:tc>
          <w:tcPr>
            <w:tcW w:w="4961" w:type="dxa"/>
          </w:tcPr>
          <w:p w14:paraId="392A95EC" w14:textId="77777777" w:rsidR="002F00A3" w:rsidRPr="00357753" w:rsidRDefault="002F00A3" w:rsidP="002F00A3">
            <w:pPr>
              <w:pStyle w:val="ENoteTableText"/>
            </w:pPr>
            <w:r w:rsidRPr="00357753">
              <w:t>rep No 11, 2016</w:t>
            </w:r>
          </w:p>
        </w:tc>
      </w:tr>
      <w:tr w:rsidR="002F00A3" w:rsidRPr="00357753" w14:paraId="6D3FBA3F" w14:textId="77777777" w:rsidTr="00AC336C">
        <w:trPr>
          <w:cantSplit/>
        </w:trPr>
        <w:tc>
          <w:tcPr>
            <w:tcW w:w="2551" w:type="dxa"/>
          </w:tcPr>
          <w:p w14:paraId="22CA9F5C" w14:textId="77777777" w:rsidR="002F00A3" w:rsidRPr="00357753" w:rsidRDefault="002F00A3" w:rsidP="002F00A3">
            <w:pPr>
              <w:pStyle w:val="ENoteTableText"/>
              <w:tabs>
                <w:tab w:val="center" w:leader="dot" w:pos="2268"/>
              </w:tabs>
              <w:rPr>
                <w:noProof/>
              </w:rPr>
            </w:pPr>
            <w:r w:rsidRPr="00357753">
              <w:rPr>
                <w:noProof/>
              </w:rPr>
              <w:t>s 539</w:t>
            </w:r>
            <w:r w:rsidRPr="00357753">
              <w:rPr>
                <w:noProof/>
              </w:rPr>
              <w:tab/>
            </w:r>
          </w:p>
        </w:tc>
        <w:tc>
          <w:tcPr>
            <w:tcW w:w="4961" w:type="dxa"/>
          </w:tcPr>
          <w:p w14:paraId="52504A50" w14:textId="77777777" w:rsidR="002F00A3" w:rsidRPr="00357753" w:rsidRDefault="002F00A3" w:rsidP="002F00A3">
            <w:pPr>
              <w:pStyle w:val="ENoteTableText"/>
            </w:pPr>
            <w:r w:rsidRPr="00357753">
              <w:t>am No 132, 2007</w:t>
            </w:r>
          </w:p>
        </w:tc>
      </w:tr>
      <w:tr w:rsidR="002F00A3" w:rsidRPr="00357753" w14:paraId="36A2F3C3" w14:textId="77777777" w:rsidTr="00AC336C">
        <w:trPr>
          <w:cantSplit/>
        </w:trPr>
        <w:tc>
          <w:tcPr>
            <w:tcW w:w="2551" w:type="dxa"/>
          </w:tcPr>
          <w:p w14:paraId="40D90543" w14:textId="77777777" w:rsidR="002F00A3" w:rsidRPr="00357753" w:rsidRDefault="002F00A3" w:rsidP="002F00A3">
            <w:pPr>
              <w:pStyle w:val="ENoteTableText"/>
              <w:tabs>
                <w:tab w:val="center" w:leader="dot" w:pos="2268"/>
              </w:tabs>
              <w:rPr>
                <w:noProof/>
              </w:rPr>
            </w:pPr>
          </w:p>
        </w:tc>
        <w:tc>
          <w:tcPr>
            <w:tcW w:w="4961" w:type="dxa"/>
          </w:tcPr>
          <w:p w14:paraId="60ABB746" w14:textId="77777777" w:rsidR="002F00A3" w:rsidRPr="00357753" w:rsidRDefault="002F00A3" w:rsidP="002F00A3">
            <w:pPr>
              <w:pStyle w:val="ENoteTableText"/>
            </w:pPr>
            <w:r w:rsidRPr="00357753">
              <w:t>rep No 11, 2016</w:t>
            </w:r>
          </w:p>
        </w:tc>
      </w:tr>
      <w:tr w:rsidR="002F00A3" w:rsidRPr="00357753" w14:paraId="68C04995" w14:textId="77777777" w:rsidTr="00AC336C">
        <w:trPr>
          <w:cantSplit/>
        </w:trPr>
        <w:tc>
          <w:tcPr>
            <w:tcW w:w="2551" w:type="dxa"/>
          </w:tcPr>
          <w:p w14:paraId="246E58EE" w14:textId="77777777" w:rsidR="002F00A3" w:rsidRPr="00357753" w:rsidRDefault="002F00A3" w:rsidP="002F00A3">
            <w:pPr>
              <w:pStyle w:val="ENoteTableText"/>
              <w:tabs>
                <w:tab w:val="center" w:leader="dot" w:pos="2268"/>
              </w:tabs>
              <w:rPr>
                <w:noProof/>
              </w:rPr>
            </w:pPr>
            <w:r w:rsidRPr="00357753">
              <w:rPr>
                <w:noProof/>
              </w:rPr>
              <w:t>s 540</w:t>
            </w:r>
            <w:r w:rsidRPr="00357753">
              <w:rPr>
                <w:noProof/>
              </w:rPr>
              <w:tab/>
            </w:r>
          </w:p>
        </w:tc>
        <w:tc>
          <w:tcPr>
            <w:tcW w:w="4961" w:type="dxa"/>
          </w:tcPr>
          <w:p w14:paraId="38567B2D" w14:textId="77777777" w:rsidR="002F00A3" w:rsidRPr="00357753" w:rsidRDefault="002F00A3" w:rsidP="002F00A3">
            <w:pPr>
              <w:pStyle w:val="ENoteTableText"/>
            </w:pPr>
            <w:r w:rsidRPr="00357753">
              <w:t>rep No 11, 2016</w:t>
            </w:r>
          </w:p>
        </w:tc>
      </w:tr>
      <w:tr w:rsidR="002F00A3" w:rsidRPr="00357753" w14:paraId="6FA62606" w14:textId="77777777" w:rsidTr="00AC336C">
        <w:trPr>
          <w:cantSplit/>
        </w:trPr>
        <w:tc>
          <w:tcPr>
            <w:tcW w:w="2551" w:type="dxa"/>
          </w:tcPr>
          <w:p w14:paraId="33D3C9F9" w14:textId="1B096CD1" w:rsidR="002F00A3" w:rsidRPr="00357753" w:rsidRDefault="002F00A3" w:rsidP="002F00A3">
            <w:pPr>
              <w:pStyle w:val="ENoteTableText"/>
              <w:keepNext/>
            </w:pPr>
            <w:r w:rsidRPr="00357753">
              <w:rPr>
                <w:b/>
              </w:rPr>
              <w:t>Division 4</w:t>
            </w:r>
          </w:p>
        </w:tc>
        <w:tc>
          <w:tcPr>
            <w:tcW w:w="4961" w:type="dxa"/>
          </w:tcPr>
          <w:p w14:paraId="5EF81E10" w14:textId="77777777" w:rsidR="002F00A3" w:rsidRPr="00357753" w:rsidRDefault="002F00A3" w:rsidP="002F00A3">
            <w:pPr>
              <w:pStyle w:val="ENoteTableText"/>
            </w:pPr>
          </w:p>
        </w:tc>
      </w:tr>
      <w:tr w:rsidR="002F00A3" w:rsidRPr="00357753" w14:paraId="3EFBE0BF" w14:textId="77777777" w:rsidTr="00AC336C">
        <w:trPr>
          <w:cantSplit/>
        </w:trPr>
        <w:tc>
          <w:tcPr>
            <w:tcW w:w="2551" w:type="dxa"/>
          </w:tcPr>
          <w:p w14:paraId="540DA8B1" w14:textId="77777777" w:rsidR="002F00A3" w:rsidRPr="00357753" w:rsidRDefault="002F00A3" w:rsidP="002F00A3">
            <w:pPr>
              <w:pStyle w:val="ENoteTableText"/>
              <w:tabs>
                <w:tab w:val="center" w:leader="dot" w:pos="2268"/>
              </w:tabs>
            </w:pPr>
            <w:r w:rsidRPr="00357753">
              <w:rPr>
                <w:noProof/>
              </w:rPr>
              <w:t>s 541</w:t>
            </w:r>
            <w:r w:rsidRPr="00357753">
              <w:rPr>
                <w:noProof/>
              </w:rPr>
              <w:tab/>
            </w:r>
          </w:p>
        </w:tc>
        <w:tc>
          <w:tcPr>
            <w:tcW w:w="4961" w:type="dxa"/>
          </w:tcPr>
          <w:p w14:paraId="2B0D7986" w14:textId="77777777" w:rsidR="002F00A3" w:rsidRPr="00357753" w:rsidRDefault="002F00A3" w:rsidP="002F00A3">
            <w:pPr>
              <w:pStyle w:val="ENoteTableText"/>
            </w:pPr>
            <w:r w:rsidRPr="00357753">
              <w:t>am No 117, 2001</w:t>
            </w:r>
          </w:p>
        </w:tc>
      </w:tr>
      <w:tr w:rsidR="002F00A3" w:rsidRPr="00357753" w14:paraId="236FFDB3" w14:textId="77777777" w:rsidTr="00AC336C">
        <w:trPr>
          <w:cantSplit/>
        </w:trPr>
        <w:tc>
          <w:tcPr>
            <w:tcW w:w="2551" w:type="dxa"/>
          </w:tcPr>
          <w:p w14:paraId="5FE9DBC6" w14:textId="77777777" w:rsidR="002F00A3" w:rsidRPr="00357753" w:rsidRDefault="002F00A3" w:rsidP="002F00A3">
            <w:pPr>
              <w:pStyle w:val="ENoteTableText"/>
              <w:tabs>
                <w:tab w:val="center" w:leader="dot" w:pos="2268"/>
              </w:tabs>
              <w:rPr>
                <w:noProof/>
              </w:rPr>
            </w:pPr>
            <w:r w:rsidRPr="00357753">
              <w:rPr>
                <w:noProof/>
              </w:rPr>
              <w:t>s 542</w:t>
            </w:r>
            <w:r w:rsidRPr="00357753">
              <w:rPr>
                <w:noProof/>
              </w:rPr>
              <w:tab/>
            </w:r>
          </w:p>
        </w:tc>
        <w:tc>
          <w:tcPr>
            <w:tcW w:w="4961" w:type="dxa"/>
          </w:tcPr>
          <w:p w14:paraId="29A11359" w14:textId="77777777" w:rsidR="002F00A3" w:rsidRPr="00357753" w:rsidRDefault="002F00A3" w:rsidP="002F00A3">
            <w:pPr>
              <w:pStyle w:val="ENoteTableText"/>
            </w:pPr>
            <w:r w:rsidRPr="00357753">
              <w:t>rep No 11, 2016</w:t>
            </w:r>
          </w:p>
        </w:tc>
      </w:tr>
      <w:tr w:rsidR="002F00A3" w:rsidRPr="00357753" w14:paraId="61618A84" w14:textId="77777777" w:rsidTr="00AC336C">
        <w:trPr>
          <w:cantSplit/>
        </w:trPr>
        <w:tc>
          <w:tcPr>
            <w:tcW w:w="2551" w:type="dxa"/>
          </w:tcPr>
          <w:p w14:paraId="1A6470A1" w14:textId="77777777" w:rsidR="002F00A3" w:rsidRPr="00357753" w:rsidRDefault="002F00A3" w:rsidP="002F00A3">
            <w:pPr>
              <w:pStyle w:val="ENoteTableText"/>
              <w:tabs>
                <w:tab w:val="center" w:leader="dot" w:pos="2268"/>
              </w:tabs>
              <w:rPr>
                <w:noProof/>
              </w:rPr>
            </w:pPr>
            <w:r w:rsidRPr="00357753">
              <w:rPr>
                <w:noProof/>
              </w:rPr>
              <w:t>s 545</w:t>
            </w:r>
            <w:r w:rsidRPr="00357753">
              <w:rPr>
                <w:noProof/>
              </w:rPr>
              <w:tab/>
            </w:r>
          </w:p>
        </w:tc>
        <w:tc>
          <w:tcPr>
            <w:tcW w:w="4961" w:type="dxa"/>
          </w:tcPr>
          <w:p w14:paraId="1A41979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E5D72D" w14:textId="77777777" w:rsidTr="00AC336C">
        <w:trPr>
          <w:cantSplit/>
        </w:trPr>
        <w:tc>
          <w:tcPr>
            <w:tcW w:w="2551" w:type="dxa"/>
          </w:tcPr>
          <w:p w14:paraId="760BE428" w14:textId="77777777" w:rsidR="002F00A3" w:rsidRPr="00357753" w:rsidRDefault="002F00A3" w:rsidP="002F00A3">
            <w:pPr>
              <w:pStyle w:val="ENoteTableText"/>
              <w:tabs>
                <w:tab w:val="center" w:leader="dot" w:pos="2268"/>
              </w:tabs>
              <w:rPr>
                <w:noProof/>
              </w:rPr>
            </w:pPr>
            <w:r w:rsidRPr="00357753">
              <w:rPr>
                <w:noProof/>
              </w:rPr>
              <w:t>s 546</w:t>
            </w:r>
            <w:r w:rsidRPr="00357753">
              <w:rPr>
                <w:noProof/>
              </w:rPr>
              <w:tab/>
            </w:r>
          </w:p>
        </w:tc>
        <w:tc>
          <w:tcPr>
            <w:tcW w:w="4961" w:type="dxa"/>
          </w:tcPr>
          <w:p w14:paraId="413CDC8D" w14:textId="77777777" w:rsidR="002F00A3" w:rsidRPr="00357753" w:rsidRDefault="002F00A3" w:rsidP="002F00A3">
            <w:pPr>
              <w:pStyle w:val="ENoteTableText"/>
            </w:pPr>
            <w:r w:rsidRPr="00357753">
              <w:t>rep No 11, 2016</w:t>
            </w:r>
          </w:p>
        </w:tc>
      </w:tr>
      <w:tr w:rsidR="002F00A3" w:rsidRPr="00357753" w14:paraId="1C2CD3EE" w14:textId="77777777" w:rsidTr="00AC336C">
        <w:trPr>
          <w:cantSplit/>
        </w:trPr>
        <w:tc>
          <w:tcPr>
            <w:tcW w:w="2551" w:type="dxa"/>
          </w:tcPr>
          <w:p w14:paraId="4A7CBDE7" w14:textId="77777777" w:rsidR="002F00A3" w:rsidRPr="00357753" w:rsidRDefault="002F00A3" w:rsidP="002F00A3">
            <w:pPr>
              <w:pStyle w:val="ENoteTableText"/>
              <w:tabs>
                <w:tab w:val="center" w:leader="dot" w:pos="2268"/>
              </w:tabs>
              <w:rPr>
                <w:noProof/>
              </w:rPr>
            </w:pPr>
            <w:r w:rsidRPr="00357753">
              <w:rPr>
                <w:noProof/>
              </w:rPr>
              <w:t>s 547</w:t>
            </w:r>
            <w:r w:rsidRPr="00357753">
              <w:rPr>
                <w:noProof/>
              </w:rPr>
              <w:tab/>
            </w:r>
          </w:p>
        </w:tc>
        <w:tc>
          <w:tcPr>
            <w:tcW w:w="4961" w:type="dxa"/>
          </w:tcPr>
          <w:p w14:paraId="2E8E179E" w14:textId="77777777" w:rsidR="002F00A3" w:rsidRPr="00357753" w:rsidRDefault="002F00A3" w:rsidP="002F00A3">
            <w:pPr>
              <w:pStyle w:val="ENoteTableText"/>
            </w:pPr>
            <w:r w:rsidRPr="00357753">
              <w:t>rep No 11, 2016</w:t>
            </w:r>
          </w:p>
        </w:tc>
      </w:tr>
      <w:tr w:rsidR="002F00A3" w:rsidRPr="00357753" w14:paraId="52247836" w14:textId="77777777" w:rsidTr="00AC336C">
        <w:trPr>
          <w:cantSplit/>
        </w:trPr>
        <w:tc>
          <w:tcPr>
            <w:tcW w:w="2551" w:type="dxa"/>
          </w:tcPr>
          <w:p w14:paraId="7ECB0888" w14:textId="6E57A194" w:rsidR="002F00A3" w:rsidRPr="00357753" w:rsidRDefault="002F00A3" w:rsidP="002F00A3">
            <w:pPr>
              <w:pStyle w:val="ENoteTableText"/>
              <w:tabs>
                <w:tab w:val="center" w:leader="dot" w:pos="2268"/>
              </w:tabs>
              <w:rPr>
                <w:noProof/>
              </w:rPr>
            </w:pPr>
            <w:r w:rsidRPr="00357753">
              <w:rPr>
                <w:noProof/>
              </w:rPr>
              <w:t>Division 5</w:t>
            </w:r>
            <w:r w:rsidRPr="00357753">
              <w:rPr>
                <w:noProof/>
              </w:rPr>
              <w:tab/>
            </w:r>
          </w:p>
        </w:tc>
        <w:tc>
          <w:tcPr>
            <w:tcW w:w="4961" w:type="dxa"/>
          </w:tcPr>
          <w:p w14:paraId="4E1336A7" w14:textId="77777777" w:rsidR="002F00A3" w:rsidRPr="00357753" w:rsidRDefault="002F00A3" w:rsidP="002F00A3">
            <w:pPr>
              <w:pStyle w:val="ENoteTableText"/>
            </w:pPr>
            <w:r w:rsidRPr="00357753">
              <w:t>rep No 11, 2016</w:t>
            </w:r>
          </w:p>
        </w:tc>
      </w:tr>
      <w:tr w:rsidR="002F00A3" w:rsidRPr="00357753" w14:paraId="3BD4F31B" w14:textId="77777777" w:rsidTr="00AC336C">
        <w:trPr>
          <w:cantSplit/>
        </w:trPr>
        <w:tc>
          <w:tcPr>
            <w:tcW w:w="2551" w:type="dxa"/>
          </w:tcPr>
          <w:p w14:paraId="5C249DC3" w14:textId="77777777" w:rsidR="002F00A3" w:rsidRPr="00357753" w:rsidRDefault="002F00A3" w:rsidP="002F00A3">
            <w:pPr>
              <w:pStyle w:val="ENoteTableText"/>
              <w:tabs>
                <w:tab w:val="center" w:leader="dot" w:pos="2268"/>
              </w:tabs>
              <w:rPr>
                <w:noProof/>
              </w:rPr>
            </w:pPr>
            <w:r w:rsidRPr="00357753">
              <w:rPr>
                <w:noProof/>
              </w:rPr>
              <w:t>s 548</w:t>
            </w:r>
            <w:r w:rsidRPr="00357753">
              <w:rPr>
                <w:noProof/>
              </w:rPr>
              <w:tab/>
            </w:r>
          </w:p>
        </w:tc>
        <w:tc>
          <w:tcPr>
            <w:tcW w:w="4961" w:type="dxa"/>
          </w:tcPr>
          <w:p w14:paraId="03C51C22" w14:textId="77777777" w:rsidR="002F00A3" w:rsidRPr="00357753" w:rsidRDefault="002F00A3" w:rsidP="002F00A3">
            <w:pPr>
              <w:pStyle w:val="ENoteTableText"/>
            </w:pPr>
            <w:r w:rsidRPr="00357753">
              <w:t>am No 132, 2007</w:t>
            </w:r>
          </w:p>
        </w:tc>
      </w:tr>
      <w:tr w:rsidR="002F00A3" w:rsidRPr="00357753" w14:paraId="46E7F61E" w14:textId="77777777" w:rsidTr="00AC336C">
        <w:trPr>
          <w:cantSplit/>
        </w:trPr>
        <w:tc>
          <w:tcPr>
            <w:tcW w:w="2551" w:type="dxa"/>
          </w:tcPr>
          <w:p w14:paraId="737F39D5" w14:textId="77777777" w:rsidR="002F00A3" w:rsidRPr="00357753" w:rsidRDefault="002F00A3" w:rsidP="002F00A3">
            <w:pPr>
              <w:pStyle w:val="ENoteTableText"/>
              <w:tabs>
                <w:tab w:val="center" w:leader="dot" w:pos="2268"/>
              </w:tabs>
              <w:rPr>
                <w:noProof/>
              </w:rPr>
            </w:pPr>
          </w:p>
        </w:tc>
        <w:tc>
          <w:tcPr>
            <w:tcW w:w="4961" w:type="dxa"/>
          </w:tcPr>
          <w:p w14:paraId="72DA9736" w14:textId="77777777" w:rsidR="002F00A3" w:rsidRPr="00357753" w:rsidRDefault="002F00A3" w:rsidP="002F00A3">
            <w:pPr>
              <w:pStyle w:val="ENoteTableText"/>
            </w:pPr>
            <w:r w:rsidRPr="00357753">
              <w:t>rep No 11, 2016</w:t>
            </w:r>
          </w:p>
        </w:tc>
      </w:tr>
      <w:tr w:rsidR="002F00A3" w:rsidRPr="00357753" w14:paraId="68E33C83" w14:textId="77777777" w:rsidTr="00AC336C">
        <w:trPr>
          <w:cantSplit/>
        </w:trPr>
        <w:tc>
          <w:tcPr>
            <w:tcW w:w="2551" w:type="dxa"/>
          </w:tcPr>
          <w:p w14:paraId="4BD9AE58" w14:textId="77777777" w:rsidR="002F00A3" w:rsidRPr="00357753" w:rsidRDefault="002F00A3" w:rsidP="002F00A3">
            <w:pPr>
              <w:pStyle w:val="ENoteTableText"/>
              <w:tabs>
                <w:tab w:val="center" w:leader="dot" w:pos="2268"/>
              </w:tabs>
              <w:rPr>
                <w:noProof/>
              </w:rPr>
            </w:pPr>
            <w:r w:rsidRPr="00357753">
              <w:rPr>
                <w:noProof/>
              </w:rPr>
              <w:t>s 548A</w:t>
            </w:r>
            <w:r w:rsidRPr="00357753">
              <w:rPr>
                <w:noProof/>
              </w:rPr>
              <w:tab/>
            </w:r>
          </w:p>
        </w:tc>
        <w:tc>
          <w:tcPr>
            <w:tcW w:w="4961" w:type="dxa"/>
          </w:tcPr>
          <w:p w14:paraId="790250D0" w14:textId="77777777" w:rsidR="002F00A3" w:rsidRPr="00357753" w:rsidRDefault="002F00A3" w:rsidP="002F00A3">
            <w:pPr>
              <w:pStyle w:val="ENoteTableText"/>
            </w:pPr>
            <w:r w:rsidRPr="00357753">
              <w:t>ad No 132, 2007</w:t>
            </w:r>
          </w:p>
        </w:tc>
      </w:tr>
      <w:tr w:rsidR="002F00A3" w:rsidRPr="00357753" w14:paraId="6B1C1258" w14:textId="77777777" w:rsidTr="00AC336C">
        <w:trPr>
          <w:cantSplit/>
        </w:trPr>
        <w:tc>
          <w:tcPr>
            <w:tcW w:w="2551" w:type="dxa"/>
          </w:tcPr>
          <w:p w14:paraId="70955EA7" w14:textId="77777777" w:rsidR="002F00A3" w:rsidRPr="00357753" w:rsidRDefault="002F00A3" w:rsidP="002F00A3">
            <w:pPr>
              <w:pStyle w:val="ENoteTableText"/>
              <w:tabs>
                <w:tab w:val="center" w:leader="dot" w:pos="2268"/>
              </w:tabs>
              <w:rPr>
                <w:noProof/>
              </w:rPr>
            </w:pPr>
          </w:p>
        </w:tc>
        <w:tc>
          <w:tcPr>
            <w:tcW w:w="4961" w:type="dxa"/>
          </w:tcPr>
          <w:p w14:paraId="2D5D308B" w14:textId="77777777" w:rsidR="002F00A3" w:rsidRPr="00357753" w:rsidRDefault="002F00A3" w:rsidP="002F00A3">
            <w:pPr>
              <w:pStyle w:val="ENoteTableText"/>
            </w:pPr>
            <w:r w:rsidRPr="00357753">
              <w:t>rep No 11, 2016</w:t>
            </w:r>
          </w:p>
        </w:tc>
      </w:tr>
      <w:tr w:rsidR="002F00A3" w:rsidRPr="00357753" w14:paraId="5EA2A294" w14:textId="77777777" w:rsidTr="00AC336C">
        <w:trPr>
          <w:cantSplit/>
        </w:trPr>
        <w:tc>
          <w:tcPr>
            <w:tcW w:w="2551" w:type="dxa"/>
          </w:tcPr>
          <w:p w14:paraId="2EF8AF9C" w14:textId="77777777" w:rsidR="002F00A3" w:rsidRPr="00357753" w:rsidRDefault="002F00A3" w:rsidP="002F00A3">
            <w:pPr>
              <w:pStyle w:val="ENoteTableText"/>
              <w:tabs>
                <w:tab w:val="center" w:leader="dot" w:pos="2268"/>
              </w:tabs>
              <w:rPr>
                <w:noProof/>
              </w:rPr>
            </w:pPr>
            <w:r w:rsidRPr="00357753">
              <w:rPr>
                <w:noProof/>
              </w:rPr>
              <w:t>s 549</w:t>
            </w:r>
            <w:r w:rsidRPr="00357753">
              <w:rPr>
                <w:noProof/>
              </w:rPr>
              <w:tab/>
            </w:r>
          </w:p>
        </w:tc>
        <w:tc>
          <w:tcPr>
            <w:tcW w:w="4961" w:type="dxa"/>
          </w:tcPr>
          <w:p w14:paraId="1575AE0B" w14:textId="77777777" w:rsidR="002F00A3" w:rsidRPr="00357753" w:rsidRDefault="002F00A3" w:rsidP="002F00A3">
            <w:pPr>
              <w:pStyle w:val="ENoteTableText"/>
            </w:pPr>
            <w:r w:rsidRPr="00357753">
              <w:t>am No 132, 2007</w:t>
            </w:r>
          </w:p>
        </w:tc>
      </w:tr>
      <w:tr w:rsidR="002F00A3" w:rsidRPr="00357753" w14:paraId="652F74AB" w14:textId="77777777" w:rsidTr="00AC336C">
        <w:trPr>
          <w:cantSplit/>
        </w:trPr>
        <w:tc>
          <w:tcPr>
            <w:tcW w:w="2551" w:type="dxa"/>
          </w:tcPr>
          <w:p w14:paraId="2043E5A7" w14:textId="77777777" w:rsidR="002F00A3" w:rsidRPr="00357753" w:rsidRDefault="002F00A3" w:rsidP="002F00A3">
            <w:pPr>
              <w:pStyle w:val="ENoteTableText"/>
              <w:tabs>
                <w:tab w:val="center" w:leader="dot" w:pos="2268"/>
              </w:tabs>
              <w:rPr>
                <w:noProof/>
              </w:rPr>
            </w:pPr>
          </w:p>
        </w:tc>
        <w:tc>
          <w:tcPr>
            <w:tcW w:w="4961" w:type="dxa"/>
          </w:tcPr>
          <w:p w14:paraId="67CE01FF" w14:textId="77777777" w:rsidR="002F00A3" w:rsidRPr="00357753" w:rsidRDefault="002F00A3" w:rsidP="002F00A3">
            <w:pPr>
              <w:pStyle w:val="ENoteTableText"/>
            </w:pPr>
            <w:r w:rsidRPr="00357753">
              <w:t>rep No 11, 2016</w:t>
            </w:r>
          </w:p>
        </w:tc>
      </w:tr>
      <w:tr w:rsidR="002F00A3" w:rsidRPr="00357753" w14:paraId="0DCDC274" w14:textId="77777777" w:rsidTr="00AC336C">
        <w:trPr>
          <w:cantSplit/>
        </w:trPr>
        <w:tc>
          <w:tcPr>
            <w:tcW w:w="2551" w:type="dxa"/>
          </w:tcPr>
          <w:p w14:paraId="689BA693" w14:textId="77777777" w:rsidR="002F00A3" w:rsidRPr="00357753" w:rsidRDefault="002F00A3" w:rsidP="002F00A3">
            <w:pPr>
              <w:pStyle w:val="ENoteTableText"/>
              <w:tabs>
                <w:tab w:val="center" w:leader="dot" w:pos="2268"/>
              </w:tabs>
              <w:rPr>
                <w:noProof/>
              </w:rPr>
            </w:pPr>
            <w:r w:rsidRPr="00357753">
              <w:rPr>
                <w:noProof/>
              </w:rPr>
              <w:t>s 550</w:t>
            </w:r>
            <w:r w:rsidRPr="00357753">
              <w:rPr>
                <w:noProof/>
              </w:rPr>
              <w:tab/>
            </w:r>
          </w:p>
        </w:tc>
        <w:tc>
          <w:tcPr>
            <w:tcW w:w="4961" w:type="dxa"/>
          </w:tcPr>
          <w:p w14:paraId="3652492B" w14:textId="77777777" w:rsidR="002F00A3" w:rsidRPr="00357753" w:rsidRDefault="002F00A3" w:rsidP="002F00A3">
            <w:pPr>
              <w:pStyle w:val="ENoteTableText"/>
            </w:pPr>
            <w:r w:rsidRPr="00357753">
              <w:t>am No 132, 2007</w:t>
            </w:r>
          </w:p>
        </w:tc>
      </w:tr>
      <w:tr w:rsidR="002F00A3" w:rsidRPr="00357753" w14:paraId="5691E7FD" w14:textId="77777777" w:rsidTr="00AC336C">
        <w:trPr>
          <w:cantSplit/>
        </w:trPr>
        <w:tc>
          <w:tcPr>
            <w:tcW w:w="2551" w:type="dxa"/>
          </w:tcPr>
          <w:p w14:paraId="29A988BA" w14:textId="77777777" w:rsidR="002F00A3" w:rsidRPr="00357753" w:rsidRDefault="002F00A3" w:rsidP="002F00A3">
            <w:pPr>
              <w:pStyle w:val="ENoteTableText"/>
              <w:tabs>
                <w:tab w:val="center" w:leader="dot" w:pos="2268"/>
              </w:tabs>
              <w:rPr>
                <w:noProof/>
              </w:rPr>
            </w:pPr>
          </w:p>
        </w:tc>
        <w:tc>
          <w:tcPr>
            <w:tcW w:w="4961" w:type="dxa"/>
          </w:tcPr>
          <w:p w14:paraId="67EEFDF7" w14:textId="77777777" w:rsidR="002F00A3" w:rsidRPr="00357753" w:rsidRDefault="002F00A3" w:rsidP="002F00A3">
            <w:pPr>
              <w:pStyle w:val="ENoteTableText"/>
            </w:pPr>
            <w:r w:rsidRPr="00357753">
              <w:t>rep No 11, 2016</w:t>
            </w:r>
          </w:p>
        </w:tc>
      </w:tr>
      <w:tr w:rsidR="002F00A3" w:rsidRPr="00357753" w14:paraId="2B71E6E3" w14:textId="77777777" w:rsidTr="00AC336C">
        <w:trPr>
          <w:cantSplit/>
        </w:trPr>
        <w:tc>
          <w:tcPr>
            <w:tcW w:w="2551" w:type="dxa"/>
          </w:tcPr>
          <w:p w14:paraId="367DA708" w14:textId="77777777" w:rsidR="002F00A3" w:rsidRPr="00357753" w:rsidRDefault="002F00A3" w:rsidP="002F00A3">
            <w:pPr>
              <w:pStyle w:val="ENoteTableText"/>
              <w:tabs>
                <w:tab w:val="center" w:leader="dot" w:pos="2268"/>
              </w:tabs>
              <w:rPr>
                <w:noProof/>
              </w:rPr>
            </w:pPr>
            <w:r w:rsidRPr="00357753">
              <w:rPr>
                <w:noProof/>
              </w:rPr>
              <w:t>s 551</w:t>
            </w:r>
            <w:r w:rsidRPr="00357753">
              <w:rPr>
                <w:noProof/>
              </w:rPr>
              <w:tab/>
            </w:r>
          </w:p>
        </w:tc>
        <w:tc>
          <w:tcPr>
            <w:tcW w:w="4961" w:type="dxa"/>
          </w:tcPr>
          <w:p w14:paraId="0D7DBABF" w14:textId="77777777" w:rsidR="002F00A3" w:rsidRPr="00357753" w:rsidRDefault="002F00A3" w:rsidP="002F00A3">
            <w:pPr>
              <w:pStyle w:val="ENoteTableText"/>
            </w:pPr>
            <w:r w:rsidRPr="00357753">
              <w:t>rep No 11, 2016</w:t>
            </w:r>
          </w:p>
        </w:tc>
      </w:tr>
      <w:tr w:rsidR="002F00A3" w:rsidRPr="00357753" w14:paraId="0166D165" w14:textId="77777777" w:rsidTr="00AC336C">
        <w:trPr>
          <w:cantSplit/>
        </w:trPr>
        <w:tc>
          <w:tcPr>
            <w:tcW w:w="2551" w:type="dxa"/>
          </w:tcPr>
          <w:p w14:paraId="4BB36077" w14:textId="77777777" w:rsidR="002F00A3" w:rsidRPr="00357753" w:rsidRDefault="002F00A3" w:rsidP="002F00A3">
            <w:pPr>
              <w:pStyle w:val="ENoteTableText"/>
              <w:tabs>
                <w:tab w:val="center" w:leader="dot" w:pos="2268"/>
              </w:tabs>
              <w:rPr>
                <w:noProof/>
              </w:rPr>
            </w:pPr>
            <w:r w:rsidRPr="00357753">
              <w:rPr>
                <w:noProof/>
              </w:rPr>
              <w:t>s 552</w:t>
            </w:r>
            <w:r w:rsidRPr="00357753">
              <w:rPr>
                <w:noProof/>
              </w:rPr>
              <w:tab/>
            </w:r>
          </w:p>
        </w:tc>
        <w:tc>
          <w:tcPr>
            <w:tcW w:w="4961" w:type="dxa"/>
          </w:tcPr>
          <w:p w14:paraId="3B889271" w14:textId="77777777" w:rsidR="002F00A3" w:rsidRPr="00357753" w:rsidRDefault="002F00A3" w:rsidP="002F00A3">
            <w:pPr>
              <w:pStyle w:val="ENoteTableText"/>
            </w:pPr>
            <w:r w:rsidRPr="00357753">
              <w:t>rep No 11, 2016</w:t>
            </w:r>
          </w:p>
        </w:tc>
      </w:tr>
      <w:tr w:rsidR="002F00A3" w:rsidRPr="00357753" w14:paraId="71E74176" w14:textId="77777777" w:rsidTr="00AC336C">
        <w:trPr>
          <w:cantSplit/>
        </w:trPr>
        <w:tc>
          <w:tcPr>
            <w:tcW w:w="2551" w:type="dxa"/>
          </w:tcPr>
          <w:p w14:paraId="607BC916" w14:textId="3162712B" w:rsidR="002F00A3" w:rsidRPr="00357753" w:rsidRDefault="002F00A3" w:rsidP="002F00A3">
            <w:pPr>
              <w:pStyle w:val="ENoteTableText"/>
              <w:keepNext/>
              <w:rPr>
                <w:noProof/>
              </w:rPr>
            </w:pPr>
            <w:r w:rsidRPr="00357753">
              <w:rPr>
                <w:b/>
                <w:noProof/>
              </w:rPr>
              <w:t>Division 6</w:t>
            </w:r>
          </w:p>
        </w:tc>
        <w:tc>
          <w:tcPr>
            <w:tcW w:w="4961" w:type="dxa"/>
          </w:tcPr>
          <w:p w14:paraId="07DE3015" w14:textId="77777777" w:rsidR="002F00A3" w:rsidRPr="00357753" w:rsidRDefault="002F00A3" w:rsidP="002F00A3">
            <w:pPr>
              <w:pStyle w:val="ENoteTableText"/>
              <w:keepNext/>
            </w:pPr>
          </w:p>
        </w:tc>
      </w:tr>
      <w:tr w:rsidR="002F00A3" w:rsidRPr="00357753" w14:paraId="75A7CC71" w14:textId="77777777" w:rsidTr="00AC336C">
        <w:trPr>
          <w:cantSplit/>
        </w:trPr>
        <w:tc>
          <w:tcPr>
            <w:tcW w:w="2551" w:type="dxa"/>
          </w:tcPr>
          <w:p w14:paraId="4FC72FAC" w14:textId="77777777" w:rsidR="002F00A3" w:rsidRPr="00357753" w:rsidRDefault="002F00A3" w:rsidP="002F00A3">
            <w:pPr>
              <w:pStyle w:val="ENoteTableText"/>
              <w:keepNext/>
              <w:rPr>
                <w:noProof/>
              </w:rPr>
            </w:pPr>
            <w:r w:rsidRPr="00357753">
              <w:rPr>
                <w:b/>
              </w:rPr>
              <w:t>Subdivision</w:t>
            </w:r>
            <w:r w:rsidRPr="00357753">
              <w:rPr>
                <w:b/>
                <w:noProof/>
              </w:rPr>
              <w:t> A</w:t>
            </w:r>
          </w:p>
        </w:tc>
        <w:tc>
          <w:tcPr>
            <w:tcW w:w="4961" w:type="dxa"/>
          </w:tcPr>
          <w:p w14:paraId="277CB13A" w14:textId="77777777" w:rsidR="002F00A3" w:rsidRPr="00357753" w:rsidRDefault="002F00A3" w:rsidP="002F00A3">
            <w:pPr>
              <w:pStyle w:val="ENoteTableText"/>
              <w:keepNext/>
            </w:pPr>
          </w:p>
        </w:tc>
      </w:tr>
      <w:tr w:rsidR="002F00A3" w:rsidRPr="00357753" w14:paraId="2B946C00" w14:textId="77777777" w:rsidTr="00AC336C">
        <w:trPr>
          <w:cantSplit/>
        </w:trPr>
        <w:tc>
          <w:tcPr>
            <w:tcW w:w="2551" w:type="dxa"/>
          </w:tcPr>
          <w:p w14:paraId="415B0B1A" w14:textId="77777777" w:rsidR="002F00A3" w:rsidRPr="00357753" w:rsidRDefault="002F00A3" w:rsidP="002F00A3">
            <w:pPr>
              <w:pStyle w:val="ENoteTableText"/>
              <w:tabs>
                <w:tab w:val="center" w:leader="dot" w:pos="2268"/>
              </w:tabs>
              <w:rPr>
                <w:noProof/>
              </w:rPr>
            </w:pPr>
            <w:r w:rsidRPr="00357753">
              <w:rPr>
                <w:noProof/>
              </w:rPr>
              <w:t>s 553</w:t>
            </w:r>
            <w:r w:rsidRPr="00357753">
              <w:rPr>
                <w:noProof/>
              </w:rPr>
              <w:tab/>
            </w:r>
          </w:p>
        </w:tc>
        <w:tc>
          <w:tcPr>
            <w:tcW w:w="4961" w:type="dxa"/>
          </w:tcPr>
          <w:p w14:paraId="5CC5CE9E" w14:textId="77777777" w:rsidR="002F00A3" w:rsidRPr="00357753" w:rsidRDefault="002F00A3" w:rsidP="002F00A3">
            <w:pPr>
              <w:pStyle w:val="ENoteTableText"/>
            </w:pPr>
            <w:r w:rsidRPr="00357753">
              <w:t xml:space="preserve">am No 132, 2007; </w:t>
            </w:r>
            <w:r w:rsidRPr="00357753">
              <w:rPr>
                <w:noProof/>
              </w:rPr>
              <w:t xml:space="preserve">No 11, 2016; </w:t>
            </w:r>
            <w:r w:rsidRPr="00357753">
              <w:t>No 130, 2020</w:t>
            </w:r>
          </w:p>
        </w:tc>
      </w:tr>
      <w:tr w:rsidR="002F00A3" w:rsidRPr="00357753" w14:paraId="57EB6DE3" w14:textId="77777777" w:rsidTr="00AC336C">
        <w:trPr>
          <w:cantSplit/>
        </w:trPr>
        <w:tc>
          <w:tcPr>
            <w:tcW w:w="2551" w:type="dxa"/>
          </w:tcPr>
          <w:p w14:paraId="7800055A" w14:textId="77777777" w:rsidR="002F00A3" w:rsidRPr="00357753" w:rsidRDefault="002F00A3" w:rsidP="002F00A3">
            <w:pPr>
              <w:pStyle w:val="ENoteTableText"/>
              <w:tabs>
                <w:tab w:val="center" w:leader="dot" w:pos="2268"/>
              </w:tabs>
              <w:rPr>
                <w:noProof/>
              </w:rPr>
            </w:pPr>
            <w:r w:rsidRPr="00357753">
              <w:rPr>
                <w:noProof/>
              </w:rPr>
              <w:t>s. 553AB</w:t>
            </w:r>
            <w:r w:rsidRPr="00357753">
              <w:rPr>
                <w:noProof/>
              </w:rPr>
              <w:tab/>
            </w:r>
          </w:p>
        </w:tc>
        <w:tc>
          <w:tcPr>
            <w:tcW w:w="4961" w:type="dxa"/>
          </w:tcPr>
          <w:p w14:paraId="33DA473B" w14:textId="77777777" w:rsidR="002F00A3" w:rsidRPr="00357753" w:rsidRDefault="002F00A3" w:rsidP="002F00A3">
            <w:pPr>
              <w:pStyle w:val="ENoteTableText"/>
            </w:pPr>
            <w:r w:rsidRPr="00357753">
              <w:t>ad. No. 132, 2007</w:t>
            </w:r>
          </w:p>
        </w:tc>
      </w:tr>
      <w:tr w:rsidR="002F00A3" w:rsidRPr="00357753" w14:paraId="4353321C" w14:textId="77777777" w:rsidTr="00AC336C">
        <w:trPr>
          <w:cantSplit/>
        </w:trPr>
        <w:tc>
          <w:tcPr>
            <w:tcW w:w="2551" w:type="dxa"/>
          </w:tcPr>
          <w:p w14:paraId="7DE373EE" w14:textId="77777777" w:rsidR="002F00A3" w:rsidRPr="00357753" w:rsidRDefault="002F00A3" w:rsidP="002F00A3">
            <w:pPr>
              <w:pStyle w:val="ENoteTableText"/>
              <w:rPr>
                <w:noProof/>
              </w:rPr>
            </w:pPr>
          </w:p>
        </w:tc>
        <w:tc>
          <w:tcPr>
            <w:tcW w:w="4961" w:type="dxa"/>
          </w:tcPr>
          <w:p w14:paraId="19E362D5" w14:textId="77777777" w:rsidR="002F00A3" w:rsidRPr="00357753" w:rsidRDefault="002F00A3" w:rsidP="002F00A3">
            <w:pPr>
              <w:pStyle w:val="ENoteTableText"/>
            </w:pPr>
            <w:r w:rsidRPr="00357753">
              <w:t>am. No. 99, 2012</w:t>
            </w:r>
          </w:p>
        </w:tc>
      </w:tr>
      <w:tr w:rsidR="002F00A3" w:rsidRPr="00357753" w14:paraId="22E53DA1" w14:textId="77777777" w:rsidTr="00AC336C">
        <w:trPr>
          <w:cantSplit/>
        </w:trPr>
        <w:tc>
          <w:tcPr>
            <w:tcW w:w="2551" w:type="dxa"/>
          </w:tcPr>
          <w:p w14:paraId="69B646DE" w14:textId="77777777" w:rsidR="002F00A3" w:rsidRPr="00357753" w:rsidRDefault="002F00A3" w:rsidP="002F00A3">
            <w:pPr>
              <w:pStyle w:val="ENoteTableText"/>
              <w:tabs>
                <w:tab w:val="center" w:leader="dot" w:pos="2268"/>
              </w:tabs>
              <w:rPr>
                <w:noProof/>
              </w:rPr>
            </w:pPr>
            <w:r w:rsidRPr="00357753">
              <w:rPr>
                <w:noProof/>
              </w:rPr>
              <w:t>s. 553E</w:t>
            </w:r>
            <w:r w:rsidRPr="00357753">
              <w:rPr>
                <w:noProof/>
              </w:rPr>
              <w:tab/>
            </w:r>
          </w:p>
        </w:tc>
        <w:tc>
          <w:tcPr>
            <w:tcW w:w="4961" w:type="dxa"/>
          </w:tcPr>
          <w:p w14:paraId="10C9A5AB" w14:textId="77777777" w:rsidR="002F00A3" w:rsidRPr="00357753" w:rsidRDefault="002F00A3" w:rsidP="002F00A3">
            <w:pPr>
              <w:pStyle w:val="ENoteTableText"/>
            </w:pPr>
            <w:r w:rsidRPr="00357753">
              <w:t>am. No. 96, 2010</w:t>
            </w:r>
          </w:p>
        </w:tc>
      </w:tr>
      <w:tr w:rsidR="002F00A3" w:rsidRPr="00357753" w14:paraId="25A0F7BC" w14:textId="77777777" w:rsidTr="00AC336C">
        <w:trPr>
          <w:cantSplit/>
        </w:trPr>
        <w:tc>
          <w:tcPr>
            <w:tcW w:w="2551" w:type="dxa"/>
          </w:tcPr>
          <w:p w14:paraId="4F7A1F48" w14:textId="77777777" w:rsidR="002F00A3" w:rsidRPr="00357753" w:rsidRDefault="002F00A3" w:rsidP="002F00A3">
            <w:pPr>
              <w:pStyle w:val="ENoteTableText"/>
              <w:keepNext/>
              <w:rPr>
                <w:noProof/>
              </w:rPr>
            </w:pPr>
            <w:r w:rsidRPr="00357753">
              <w:rPr>
                <w:b/>
              </w:rPr>
              <w:t>Subdivision</w:t>
            </w:r>
            <w:r w:rsidRPr="00357753">
              <w:rPr>
                <w:b/>
                <w:noProof/>
              </w:rPr>
              <w:t> C</w:t>
            </w:r>
          </w:p>
        </w:tc>
        <w:tc>
          <w:tcPr>
            <w:tcW w:w="4961" w:type="dxa"/>
          </w:tcPr>
          <w:p w14:paraId="1B0EE62C" w14:textId="77777777" w:rsidR="002F00A3" w:rsidRPr="00357753" w:rsidRDefault="002F00A3" w:rsidP="002F00A3">
            <w:pPr>
              <w:pStyle w:val="ENoteTableText"/>
            </w:pPr>
          </w:p>
        </w:tc>
      </w:tr>
      <w:tr w:rsidR="002F00A3" w:rsidRPr="00357753" w14:paraId="34E63CD3" w14:textId="77777777" w:rsidTr="00AC336C">
        <w:trPr>
          <w:cantSplit/>
        </w:trPr>
        <w:tc>
          <w:tcPr>
            <w:tcW w:w="2551" w:type="dxa"/>
          </w:tcPr>
          <w:p w14:paraId="2B4CA14B" w14:textId="77777777" w:rsidR="002F00A3" w:rsidRPr="00357753" w:rsidRDefault="002F00A3" w:rsidP="002F00A3">
            <w:pPr>
              <w:pStyle w:val="ENoteTableText"/>
              <w:tabs>
                <w:tab w:val="center" w:leader="dot" w:pos="2268"/>
              </w:tabs>
              <w:rPr>
                <w:noProof/>
              </w:rPr>
            </w:pPr>
            <w:r w:rsidRPr="00357753">
              <w:rPr>
                <w:noProof/>
              </w:rPr>
              <w:t>s. 554E</w:t>
            </w:r>
            <w:r w:rsidRPr="00357753">
              <w:rPr>
                <w:noProof/>
              </w:rPr>
              <w:tab/>
            </w:r>
          </w:p>
        </w:tc>
        <w:tc>
          <w:tcPr>
            <w:tcW w:w="4961" w:type="dxa"/>
          </w:tcPr>
          <w:p w14:paraId="35D4845A" w14:textId="77777777" w:rsidR="002F00A3" w:rsidRPr="00357753" w:rsidRDefault="002F00A3" w:rsidP="002F00A3">
            <w:pPr>
              <w:pStyle w:val="ENoteTableText"/>
            </w:pPr>
            <w:r w:rsidRPr="00357753">
              <w:t>am. No. 96, 2010</w:t>
            </w:r>
          </w:p>
        </w:tc>
      </w:tr>
      <w:tr w:rsidR="002F00A3" w:rsidRPr="00357753" w14:paraId="48456352" w14:textId="77777777" w:rsidTr="00AC336C">
        <w:trPr>
          <w:cantSplit/>
        </w:trPr>
        <w:tc>
          <w:tcPr>
            <w:tcW w:w="2551" w:type="dxa"/>
          </w:tcPr>
          <w:p w14:paraId="7FB8331B" w14:textId="77777777" w:rsidR="002F00A3" w:rsidRPr="00357753" w:rsidRDefault="002F00A3" w:rsidP="002F00A3">
            <w:pPr>
              <w:pStyle w:val="ENoteTableText"/>
              <w:tabs>
                <w:tab w:val="center" w:leader="dot" w:pos="2268"/>
              </w:tabs>
              <w:rPr>
                <w:noProof/>
              </w:rPr>
            </w:pPr>
            <w:r w:rsidRPr="00357753">
              <w:rPr>
                <w:noProof/>
              </w:rPr>
              <w:t>s. 554F</w:t>
            </w:r>
            <w:r w:rsidRPr="00357753">
              <w:rPr>
                <w:noProof/>
              </w:rPr>
              <w:tab/>
            </w:r>
          </w:p>
        </w:tc>
        <w:tc>
          <w:tcPr>
            <w:tcW w:w="4961" w:type="dxa"/>
          </w:tcPr>
          <w:p w14:paraId="588D8573" w14:textId="77777777" w:rsidR="002F00A3" w:rsidRPr="00357753" w:rsidRDefault="002F00A3" w:rsidP="002F00A3">
            <w:pPr>
              <w:pStyle w:val="ENoteTableText"/>
            </w:pPr>
            <w:r w:rsidRPr="00357753">
              <w:t>am. No. 96, 2010</w:t>
            </w:r>
          </w:p>
        </w:tc>
      </w:tr>
      <w:tr w:rsidR="002F00A3" w:rsidRPr="00357753" w14:paraId="62CFE3C3" w14:textId="77777777" w:rsidTr="00AC336C">
        <w:trPr>
          <w:cantSplit/>
        </w:trPr>
        <w:tc>
          <w:tcPr>
            <w:tcW w:w="2551" w:type="dxa"/>
          </w:tcPr>
          <w:p w14:paraId="290012C3" w14:textId="77777777" w:rsidR="002F00A3" w:rsidRPr="00357753" w:rsidRDefault="002F00A3" w:rsidP="002F00A3">
            <w:pPr>
              <w:pStyle w:val="ENoteTableText"/>
              <w:tabs>
                <w:tab w:val="center" w:leader="dot" w:pos="2268"/>
              </w:tabs>
              <w:rPr>
                <w:noProof/>
              </w:rPr>
            </w:pPr>
            <w:r w:rsidRPr="00357753">
              <w:rPr>
                <w:noProof/>
              </w:rPr>
              <w:t>s. 554G</w:t>
            </w:r>
            <w:r w:rsidRPr="00357753">
              <w:rPr>
                <w:noProof/>
              </w:rPr>
              <w:tab/>
            </w:r>
          </w:p>
        </w:tc>
        <w:tc>
          <w:tcPr>
            <w:tcW w:w="4961" w:type="dxa"/>
          </w:tcPr>
          <w:p w14:paraId="02DC91BE" w14:textId="77777777" w:rsidR="002F00A3" w:rsidRPr="00357753" w:rsidRDefault="002F00A3" w:rsidP="002F00A3">
            <w:pPr>
              <w:pStyle w:val="ENoteTableText"/>
            </w:pPr>
            <w:r w:rsidRPr="00357753">
              <w:t>am. No. 96, 2010</w:t>
            </w:r>
          </w:p>
        </w:tc>
      </w:tr>
      <w:tr w:rsidR="002F00A3" w:rsidRPr="00357753" w14:paraId="31F1DF2D" w14:textId="77777777" w:rsidTr="00AC336C">
        <w:trPr>
          <w:cantSplit/>
        </w:trPr>
        <w:tc>
          <w:tcPr>
            <w:tcW w:w="2551" w:type="dxa"/>
          </w:tcPr>
          <w:p w14:paraId="5C61A375" w14:textId="77777777" w:rsidR="002F00A3" w:rsidRPr="00357753" w:rsidRDefault="002F00A3" w:rsidP="002F00A3">
            <w:pPr>
              <w:pStyle w:val="ENoteTableText"/>
              <w:tabs>
                <w:tab w:val="center" w:leader="dot" w:pos="2268"/>
              </w:tabs>
              <w:rPr>
                <w:noProof/>
              </w:rPr>
            </w:pPr>
            <w:r w:rsidRPr="00357753">
              <w:rPr>
                <w:noProof/>
              </w:rPr>
              <w:lastRenderedPageBreak/>
              <w:t>s. 554J</w:t>
            </w:r>
            <w:r w:rsidRPr="00357753">
              <w:rPr>
                <w:noProof/>
              </w:rPr>
              <w:tab/>
            </w:r>
          </w:p>
        </w:tc>
        <w:tc>
          <w:tcPr>
            <w:tcW w:w="4961" w:type="dxa"/>
          </w:tcPr>
          <w:p w14:paraId="28C89466" w14:textId="77777777" w:rsidR="002F00A3" w:rsidRPr="00357753" w:rsidRDefault="002F00A3" w:rsidP="002F00A3">
            <w:pPr>
              <w:pStyle w:val="ENoteTableText"/>
            </w:pPr>
            <w:r w:rsidRPr="00357753">
              <w:t>am. No. 96, 2010</w:t>
            </w:r>
          </w:p>
        </w:tc>
      </w:tr>
      <w:tr w:rsidR="002F00A3" w:rsidRPr="00357753" w14:paraId="03546131" w14:textId="77777777" w:rsidTr="00AC336C">
        <w:trPr>
          <w:cantSplit/>
        </w:trPr>
        <w:tc>
          <w:tcPr>
            <w:tcW w:w="2551" w:type="dxa"/>
          </w:tcPr>
          <w:p w14:paraId="270B9E30" w14:textId="77777777" w:rsidR="002F00A3" w:rsidRPr="00357753" w:rsidRDefault="002F00A3" w:rsidP="002F00A3">
            <w:pPr>
              <w:pStyle w:val="ENoteTableText"/>
              <w:keepNext/>
              <w:rPr>
                <w:noProof/>
              </w:rPr>
            </w:pPr>
            <w:r w:rsidRPr="00357753">
              <w:rPr>
                <w:b/>
              </w:rPr>
              <w:t>Subdivision</w:t>
            </w:r>
            <w:r w:rsidRPr="00357753">
              <w:rPr>
                <w:b/>
                <w:noProof/>
              </w:rPr>
              <w:t> D</w:t>
            </w:r>
          </w:p>
        </w:tc>
        <w:tc>
          <w:tcPr>
            <w:tcW w:w="4961" w:type="dxa"/>
          </w:tcPr>
          <w:p w14:paraId="03C04CF1" w14:textId="77777777" w:rsidR="002F00A3" w:rsidRPr="00357753" w:rsidRDefault="002F00A3" w:rsidP="002F00A3">
            <w:pPr>
              <w:pStyle w:val="ENoteTableText"/>
            </w:pPr>
          </w:p>
        </w:tc>
      </w:tr>
      <w:tr w:rsidR="002F00A3" w:rsidRPr="00357753" w14:paraId="03AC6BB5" w14:textId="77777777" w:rsidTr="00AC336C">
        <w:trPr>
          <w:cantSplit/>
        </w:trPr>
        <w:tc>
          <w:tcPr>
            <w:tcW w:w="2551" w:type="dxa"/>
          </w:tcPr>
          <w:p w14:paraId="57214BA6" w14:textId="77777777" w:rsidR="002F00A3" w:rsidRPr="00357753" w:rsidRDefault="002F00A3" w:rsidP="002F00A3">
            <w:pPr>
              <w:pStyle w:val="ENoteTableText"/>
              <w:tabs>
                <w:tab w:val="center" w:leader="dot" w:pos="2268"/>
              </w:tabs>
              <w:rPr>
                <w:noProof/>
              </w:rPr>
            </w:pPr>
            <w:r w:rsidRPr="00357753">
              <w:rPr>
                <w:noProof/>
              </w:rPr>
              <w:t>s 556</w:t>
            </w:r>
            <w:r w:rsidRPr="00357753">
              <w:rPr>
                <w:noProof/>
              </w:rPr>
              <w:tab/>
            </w:r>
          </w:p>
        </w:tc>
        <w:tc>
          <w:tcPr>
            <w:tcW w:w="4961" w:type="dxa"/>
          </w:tcPr>
          <w:p w14:paraId="335FF7A6" w14:textId="77777777" w:rsidR="002F00A3" w:rsidRPr="00357753" w:rsidRDefault="002F00A3" w:rsidP="002F00A3">
            <w:pPr>
              <w:pStyle w:val="ENoteTableText"/>
            </w:pPr>
            <w:r w:rsidRPr="00357753">
              <w:t>am No 132, 2007; No 144, 2008; No 99, 2012; No 61, 2013; No 11, 2016; No 130, 2020</w:t>
            </w:r>
          </w:p>
        </w:tc>
      </w:tr>
      <w:tr w:rsidR="002F00A3" w:rsidRPr="00357753" w14:paraId="4DFFF3C6" w14:textId="77777777" w:rsidTr="00AC336C">
        <w:trPr>
          <w:cantSplit/>
        </w:trPr>
        <w:tc>
          <w:tcPr>
            <w:tcW w:w="2551" w:type="dxa"/>
          </w:tcPr>
          <w:p w14:paraId="08ACAE69" w14:textId="77777777" w:rsidR="002F00A3" w:rsidRPr="00357753" w:rsidRDefault="002F00A3" w:rsidP="002F00A3">
            <w:pPr>
              <w:pStyle w:val="ENoteTableText"/>
              <w:tabs>
                <w:tab w:val="center" w:leader="dot" w:pos="2268"/>
              </w:tabs>
              <w:rPr>
                <w:noProof/>
              </w:rPr>
            </w:pPr>
            <w:r w:rsidRPr="00357753">
              <w:rPr>
                <w:noProof/>
              </w:rPr>
              <w:t>s. 560</w:t>
            </w:r>
            <w:r w:rsidRPr="00357753">
              <w:rPr>
                <w:noProof/>
              </w:rPr>
              <w:tab/>
            </w:r>
          </w:p>
        </w:tc>
        <w:tc>
          <w:tcPr>
            <w:tcW w:w="4961" w:type="dxa"/>
          </w:tcPr>
          <w:p w14:paraId="63ABB9B3" w14:textId="77777777" w:rsidR="002F00A3" w:rsidRPr="00357753" w:rsidRDefault="002F00A3" w:rsidP="002F00A3">
            <w:pPr>
              <w:pStyle w:val="ENoteTableText"/>
            </w:pPr>
            <w:r w:rsidRPr="00357753">
              <w:t>rs. No. 132, 2007</w:t>
            </w:r>
          </w:p>
        </w:tc>
      </w:tr>
      <w:tr w:rsidR="002F00A3" w:rsidRPr="00357753" w14:paraId="6ADAF565" w14:textId="77777777" w:rsidTr="00AC336C">
        <w:trPr>
          <w:cantSplit/>
        </w:trPr>
        <w:tc>
          <w:tcPr>
            <w:tcW w:w="2551" w:type="dxa"/>
          </w:tcPr>
          <w:p w14:paraId="6F37D469" w14:textId="77777777" w:rsidR="002F00A3" w:rsidRPr="00357753" w:rsidRDefault="002F00A3" w:rsidP="002F00A3">
            <w:pPr>
              <w:pStyle w:val="ENoteTableText"/>
              <w:tabs>
                <w:tab w:val="center" w:leader="dot" w:pos="2268"/>
              </w:tabs>
              <w:rPr>
                <w:noProof/>
              </w:rPr>
            </w:pPr>
            <w:r w:rsidRPr="00357753">
              <w:rPr>
                <w:noProof/>
              </w:rPr>
              <w:t>s. 561</w:t>
            </w:r>
            <w:r w:rsidRPr="00357753">
              <w:rPr>
                <w:noProof/>
              </w:rPr>
              <w:tab/>
            </w:r>
          </w:p>
        </w:tc>
        <w:tc>
          <w:tcPr>
            <w:tcW w:w="4961" w:type="dxa"/>
          </w:tcPr>
          <w:p w14:paraId="4BDCA60C" w14:textId="77777777" w:rsidR="002F00A3" w:rsidRPr="00357753" w:rsidRDefault="002F00A3" w:rsidP="002F00A3">
            <w:pPr>
              <w:pStyle w:val="ENoteTableText"/>
            </w:pPr>
            <w:r w:rsidRPr="00357753">
              <w:t>am. No. 96, 2010</w:t>
            </w:r>
          </w:p>
        </w:tc>
      </w:tr>
      <w:tr w:rsidR="002F00A3" w:rsidRPr="00357753" w14:paraId="5A0F9BA8" w14:textId="77777777" w:rsidTr="00AC336C">
        <w:trPr>
          <w:cantSplit/>
        </w:trPr>
        <w:tc>
          <w:tcPr>
            <w:tcW w:w="2551" w:type="dxa"/>
          </w:tcPr>
          <w:p w14:paraId="6D051821" w14:textId="77777777" w:rsidR="002F00A3" w:rsidRPr="00357753" w:rsidRDefault="002F00A3" w:rsidP="002F00A3">
            <w:pPr>
              <w:pStyle w:val="ENoteTableText"/>
              <w:tabs>
                <w:tab w:val="center" w:leader="dot" w:pos="2268"/>
              </w:tabs>
              <w:rPr>
                <w:noProof/>
              </w:rPr>
            </w:pPr>
            <w:r w:rsidRPr="00357753">
              <w:rPr>
                <w:noProof/>
              </w:rPr>
              <w:t>s. 563A</w:t>
            </w:r>
            <w:r w:rsidRPr="00357753">
              <w:rPr>
                <w:noProof/>
              </w:rPr>
              <w:tab/>
            </w:r>
          </w:p>
        </w:tc>
        <w:tc>
          <w:tcPr>
            <w:tcW w:w="4961" w:type="dxa"/>
          </w:tcPr>
          <w:p w14:paraId="777B8E50" w14:textId="77777777" w:rsidR="002F00A3" w:rsidRPr="00357753" w:rsidRDefault="002F00A3" w:rsidP="002F00A3">
            <w:pPr>
              <w:pStyle w:val="ENoteTableText"/>
            </w:pPr>
            <w:r w:rsidRPr="00357753">
              <w:t>rs. No. 150, 2010</w:t>
            </w:r>
          </w:p>
        </w:tc>
      </w:tr>
      <w:tr w:rsidR="002F00A3" w:rsidRPr="00357753" w14:paraId="343DBC88" w14:textId="77777777" w:rsidTr="00AC336C">
        <w:trPr>
          <w:cantSplit/>
        </w:trPr>
        <w:tc>
          <w:tcPr>
            <w:tcW w:w="2551" w:type="dxa"/>
          </w:tcPr>
          <w:p w14:paraId="23D35AF8" w14:textId="77777777" w:rsidR="002F00A3" w:rsidRPr="00357753" w:rsidRDefault="002F00A3" w:rsidP="002F00A3">
            <w:pPr>
              <w:pStyle w:val="ENoteTableText"/>
              <w:rPr>
                <w:noProof/>
              </w:rPr>
            </w:pPr>
            <w:r w:rsidRPr="00357753">
              <w:rPr>
                <w:b/>
              </w:rPr>
              <w:t>Subdivision</w:t>
            </w:r>
            <w:r w:rsidRPr="00357753">
              <w:rPr>
                <w:b/>
                <w:noProof/>
              </w:rPr>
              <w:t> E</w:t>
            </w:r>
          </w:p>
        </w:tc>
        <w:tc>
          <w:tcPr>
            <w:tcW w:w="4961" w:type="dxa"/>
          </w:tcPr>
          <w:p w14:paraId="7E5594E3" w14:textId="77777777" w:rsidR="002F00A3" w:rsidRPr="00357753" w:rsidRDefault="002F00A3" w:rsidP="002F00A3">
            <w:pPr>
              <w:pStyle w:val="ENoteTableText"/>
            </w:pPr>
          </w:p>
        </w:tc>
      </w:tr>
      <w:tr w:rsidR="002F00A3" w:rsidRPr="00357753" w14:paraId="611467FB" w14:textId="77777777" w:rsidTr="00AC336C">
        <w:trPr>
          <w:cantSplit/>
        </w:trPr>
        <w:tc>
          <w:tcPr>
            <w:tcW w:w="2551" w:type="dxa"/>
          </w:tcPr>
          <w:p w14:paraId="3F766ED2" w14:textId="77777777" w:rsidR="002F00A3" w:rsidRPr="00357753" w:rsidRDefault="002F00A3" w:rsidP="002F00A3">
            <w:pPr>
              <w:pStyle w:val="ENoteTableText"/>
              <w:tabs>
                <w:tab w:val="center" w:leader="dot" w:pos="2268"/>
              </w:tabs>
              <w:rPr>
                <w:noProof/>
              </w:rPr>
            </w:pPr>
            <w:r w:rsidRPr="00357753">
              <w:rPr>
                <w:noProof/>
              </w:rPr>
              <w:t>s. 563B</w:t>
            </w:r>
            <w:r w:rsidRPr="00357753">
              <w:rPr>
                <w:noProof/>
              </w:rPr>
              <w:tab/>
            </w:r>
          </w:p>
        </w:tc>
        <w:tc>
          <w:tcPr>
            <w:tcW w:w="4961" w:type="dxa"/>
          </w:tcPr>
          <w:p w14:paraId="3D8637B8" w14:textId="77777777" w:rsidR="002F00A3" w:rsidRPr="00357753" w:rsidRDefault="002F00A3" w:rsidP="002F00A3">
            <w:pPr>
              <w:pStyle w:val="ENoteTableText"/>
            </w:pPr>
            <w:r w:rsidRPr="00357753">
              <w:t>am. No. 150, 2010</w:t>
            </w:r>
          </w:p>
        </w:tc>
      </w:tr>
      <w:tr w:rsidR="002F00A3" w:rsidRPr="00357753" w14:paraId="63023AD4" w14:textId="77777777" w:rsidTr="00AC336C">
        <w:trPr>
          <w:cantSplit/>
        </w:trPr>
        <w:tc>
          <w:tcPr>
            <w:tcW w:w="2551" w:type="dxa"/>
          </w:tcPr>
          <w:p w14:paraId="66E5F5BA" w14:textId="6A41E01D" w:rsidR="002F00A3" w:rsidRPr="00357753" w:rsidRDefault="002F00A3" w:rsidP="002F00A3">
            <w:pPr>
              <w:pStyle w:val="ENoteTableText"/>
              <w:rPr>
                <w:noProof/>
              </w:rPr>
            </w:pPr>
            <w:r w:rsidRPr="00357753">
              <w:rPr>
                <w:b/>
              </w:rPr>
              <w:t>Division 7</w:t>
            </w:r>
          </w:p>
        </w:tc>
        <w:tc>
          <w:tcPr>
            <w:tcW w:w="4961" w:type="dxa"/>
          </w:tcPr>
          <w:p w14:paraId="1F10CFD7" w14:textId="77777777" w:rsidR="002F00A3" w:rsidRPr="00357753" w:rsidRDefault="002F00A3" w:rsidP="002F00A3">
            <w:pPr>
              <w:pStyle w:val="ENoteTableText"/>
            </w:pPr>
          </w:p>
        </w:tc>
      </w:tr>
      <w:tr w:rsidR="002F00A3" w:rsidRPr="00357753" w14:paraId="794D58F3" w14:textId="77777777" w:rsidTr="00AC336C">
        <w:trPr>
          <w:cantSplit/>
        </w:trPr>
        <w:tc>
          <w:tcPr>
            <w:tcW w:w="2551" w:type="dxa"/>
          </w:tcPr>
          <w:p w14:paraId="6797BB0B" w14:textId="77777777" w:rsidR="002F00A3" w:rsidRPr="00357753" w:rsidRDefault="002F00A3" w:rsidP="002F00A3">
            <w:pPr>
              <w:pStyle w:val="ENoteTableText"/>
              <w:tabs>
                <w:tab w:val="center" w:leader="dot" w:pos="2268"/>
              </w:tabs>
              <w:rPr>
                <w:noProof/>
              </w:rPr>
            </w:pPr>
            <w:r w:rsidRPr="00357753">
              <w:rPr>
                <w:noProof/>
              </w:rPr>
              <w:t>s. 565</w:t>
            </w:r>
            <w:r w:rsidRPr="00357753">
              <w:rPr>
                <w:noProof/>
              </w:rPr>
              <w:tab/>
            </w:r>
          </w:p>
        </w:tc>
        <w:tc>
          <w:tcPr>
            <w:tcW w:w="4961" w:type="dxa"/>
          </w:tcPr>
          <w:p w14:paraId="42EF81A4" w14:textId="77777777" w:rsidR="002F00A3" w:rsidRPr="00357753" w:rsidRDefault="002F00A3" w:rsidP="002F00A3">
            <w:pPr>
              <w:pStyle w:val="ENoteTableText"/>
            </w:pPr>
            <w:r w:rsidRPr="00357753">
              <w:t>am. No. 132, 2007</w:t>
            </w:r>
          </w:p>
        </w:tc>
      </w:tr>
      <w:tr w:rsidR="002F00A3" w:rsidRPr="00357753" w14:paraId="70D90F06" w14:textId="77777777" w:rsidTr="00AC336C">
        <w:trPr>
          <w:cantSplit/>
        </w:trPr>
        <w:tc>
          <w:tcPr>
            <w:tcW w:w="2551" w:type="dxa"/>
          </w:tcPr>
          <w:p w14:paraId="275A6375" w14:textId="2EBC9497" w:rsidR="002F00A3" w:rsidRPr="00357753" w:rsidRDefault="002F00A3" w:rsidP="002F00A3">
            <w:pPr>
              <w:pStyle w:val="ENoteTableText"/>
              <w:rPr>
                <w:noProof/>
              </w:rPr>
            </w:pPr>
            <w:r w:rsidRPr="00357753">
              <w:rPr>
                <w:b/>
              </w:rPr>
              <w:t>Division 7</w:t>
            </w:r>
            <w:r w:rsidRPr="00357753">
              <w:rPr>
                <w:b/>
                <w:noProof/>
              </w:rPr>
              <w:t>A</w:t>
            </w:r>
          </w:p>
        </w:tc>
        <w:tc>
          <w:tcPr>
            <w:tcW w:w="4961" w:type="dxa"/>
          </w:tcPr>
          <w:p w14:paraId="51A638AC" w14:textId="77777777" w:rsidR="002F00A3" w:rsidRPr="00357753" w:rsidRDefault="002F00A3" w:rsidP="002F00A3">
            <w:pPr>
              <w:pStyle w:val="ENoteTableText"/>
            </w:pPr>
          </w:p>
        </w:tc>
      </w:tr>
      <w:tr w:rsidR="002F00A3" w:rsidRPr="00357753" w14:paraId="0429BA89" w14:textId="77777777" w:rsidTr="00AC336C">
        <w:trPr>
          <w:cantSplit/>
        </w:trPr>
        <w:tc>
          <w:tcPr>
            <w:tcW w:w="2551" w:type="dxa"/>
          </w:tcPr>
          <w:p w14:paraId="522252A3" w14:textId="77777777" w:rsidR="002F00A3" w:rsidRPr="00357753" w:rsidRDefault="002F00A3" w:rsidP="002F00A3">
            <w:pPr>
              <w:pStyle w:val="ENoteTableText"/>
              <w:tabs>
                <w:tab w:val="center" w:leader="dot" w:pos="2268"/>
              </w:tabs>
              <w:rPr>
                <w:noProof/>
              </w:rPr>
            </w:pPr>
            <w:r w:rsidRPr="00357753">
              <w:rPr>
                <w:noProof/>
              </w:rPr>
              <w:t>s. 568</w:t>
            </w:r>
            <w:r w:rsidRPr="00357753">
              <w:rPr>
                <w:noProof/>
              </w:rPr>
              <w:tab/>
            </w:r>
          </w:p>
        </w:tc>
        <w:tc>
          <w:tcPr>
            <w:tcW w:w="4961" w:type="dxa"/>
          </w:tcPr>
          <w:p w14:paraId="09C921FE" w14:textId="77777777" w:rsidR="002F00A3" w:rsidRPr="00357753" w:rsidRDefault="002F00A3" w:rsidP="002F00A3">
            <w:pPr>
              <w:pStyle w:val="ENoteTableText"/>
            </w:pPr>
            <w:r w:rsidRPr="00357753">
              <w:t>am. No. 96, 2010</w:t>
            </w:r>
          </w:p>
        </w:tc>
      </w:tr>
      <w:tr w:rsidR="002F00A3" w:rsidRPr="00357753" w14:paraId="5615FE85" w14:textId="77777777" w:rsidTr="00AC336C">
        <w:trPr>
          <w:cantSplit/>
        </w:trPr>
        <w:tc>
          <w:tcPr>
            <w:tcW w:w="2551" w:type="dxa"/>
          </w:tcPr>
          <w:p w14:paraId="4FE5C228" w14:textId="77777777" w:rsidR="002F00A3" w:rsidRPr="00357753" w:rsidRDefault="002F00A3" w:rsidP="002F00A3">
            <w:pPr>
              <w:pStyle w:val="ENoteTableText"/>
              <w:tabs>
                <w:tab w:val="center" w:leader="dot" w:pos="2268"/>
              </w:tabs>
              <w:rPr>
                <w:noProof/>
              </w:rPr>
            </w:pPr>
            <w:r w:rsidRPr="00357753">
              <w:rPr>
                <w:noProof/>
              </w:rPr>
              <w:t>s 568A</w:t>
            </w:r>
            <w:r w:rsidRPr="00357753">
              <w:rPr>
                <w:noProof/>
              </w:rPr>
              <w:tab/>
            </w:r>
          </w:p>
        </w:tc>
        <w:tc>
          <w:tcPr>
            <w:tcW w:w="4961" w:type="dxa"/>
          </w:tcPr>
          <w:p w14:paraId="3C564EB3" w14:textId="77777777" w:rsidR="002F00A3" w:rsidRPr="00357753" w:rsidRDefault="002F00A3" w:rsidP="002F00A3">
            <w:pPr>
              <w:pStyle w:val="ENoteTableText"/>
            </w:pPr>
            <w:r w:rsidRPr="00357753">
              <w:t xml:space="preserve">am No 132, 2007; No 48, 2012; </w:t>
            </w:r>
            <w:r w:rsidRPr="00357753">
              <w:rPr>
                <w:u w:val="single"/>
              </w:rPr>
              <w:t>No 69, 2020</w:t>
            </w:r>
            <w:r w:rsidRPr="00357753">
              <w:t>; No 130, 2020</w:t>
            </w:r>
          </w:p>
        </w:tc>
      </w:tr>
      <w:tr w:rsidR="002F00A3" w:rsidRPr="00357753" w14:paraId="3C888E2D" w14:textId="77777777" w:rsidTr="00AC336C">
        <w:trPr>
          <w:cantSplit/>
        </w:trPr>
        <w:tc>
          <w:tcPr>
            <w:tcW w:w="2551" w:type="dxa"/>
          </w:tcPr>
          <w:p w14:paraId="24D217D3" w14:textId="77777777" w:rsidR="002F00A3" w:rsidRPr="00357753" w:rsidRDefault="002F00A3" w:rsidP="002F00A3">
            <w:pPr>
              <w:pStyle w:val="ENoteTableText"/>
              <w:tabs>
                <w:tab w:val="center" w:leader="dot" w:pos="2268"/>
              </w:tabs>
              <w:rPr>
                <w:noProof/>
              </w:rPr>
            </w:pPr>
            <w:r w:rsidRPr="00357753">
              <w:rPr>
                <w:noProof/>
              </w:rPr>
              <w:t>s 568B</w:t>
            </w:r>
            <w:r w:rsidRPr="00357753">
              <w:rPr>
                <w:noProof/>
              </w:rPr>
              <w:tab/>
            </w:r>
          </w:p>
        </w:tc>
        <w:tc>
          <w:tcPr>
            <w:tcW w:w="4961" w:type="dxa"/>
          </w:tcPr>
          <w:p w14:paraId="2AE8B58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8F026F7" w14:textId="77777777" w:rsidTr="00AC336C">
        <w:trPr>
          <w:cantSplit/>
        </w:trPr>
        <w:tc>
          <w:tcPr>
            <w:tcW w:w="2551" w:type="dxa"/>
          </w:tcPr>
          <w:p w14:paraId="5DC32C89" w14:textId="77777777" w:rsidR="002F00A3" w:rsidRPr="00357753" w:rsidRDefault="002F00A3" w:rsidP="002F00A3">
            <w:pPr>
              <w:pStyle w:val="ENoteTableText"/>
              <w:tabs>
                <w:tab w:val="center" w:leader="dot" w:pos="2268"/>
              </w:tabs>
              <w:rPr>
                <w:noProof/>
              </w:rPr>
            </w:pPr>
            <w:r w:rsidRPr="00357753">
              <w:rPr>
                <w:noProof/>
              </w:rPr>
              <w:t>s 568C</w:t>
            </w:r>
            <w:r w:rsidRPr="00357753">
              <w:rPr>
                <w:noProof/>
              </w:rPr>
              <w:tab/>
            </w:r>
          </w:p>
        </w:tc>
        <w:tc>
          <w:tcPr>
            <w:tcW w:w="4961" w:type="dxa"/>
          </w:tcPr>
          <w:p w14:paraId="23907BF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CD4F73E" w14:textId="77777777" w:rsidTr="00AC336C">
        <w:trPr>
          <w:cantSplit/>
        </w:trPr>
        <w:tc>
          <w:tcPr>
            <w:tcW w:w="2551" w:type="dxa"/>
          </w:tcPr>
          <w:p w14:paraId="3013BE14" w14:textId="1EACC6B9" w:rsidR="002F00A3" w:rsidRPr="00357753" w:rsidRDefault="002F00A3" w:rsidP="002F00A3">
            <w:pPr>
              <w:pStyle w:val="ENoteTableText"/>
              <w:keepNext/>
              <w:rPr>
                <w:noProof/>
              </w:rPr>
            </w:pPr>
            <w:r w:rsidRPr="00357753">
              <w:rPr>
                <w:b/>
              </w:rPr>
              <w:t>Division 8</w:t>
            </w:r>
          </w:p>
        </w:tc>
        <w:tc>
          <w:tcPr>
            <w:tcW w:w="4961" w:type="dxa"/>
          </w:tcPr>
          <w:p w14:paraId="006FD1EC" w14:textId="77777777" w:rsidR="002F00A3" w:rsidRPr="00357753" w:rsidRDefault="002F00A3" w:rsidP="002F00A3">
            <w:pPr>
              <w:pStyle w:val="ENoteTableText"/>
            </w:pPr>
          </w:p>
        </w:tc>
      </w:tr>
      <w:tr w:rsidR="002F00A3" w:rsidRPr="00357753" w14:paraId="6A710C15" w14:textId="77777777" w:rsidTr="00AC336C">
        <w:trPr>
          <w:cantSplit/>
        </w:trPr>
        <w:tc>
          <w:tcPr>
            <w:tcW w:w="2551" w:type="dxa"/>
          </w:tcPr>
          <w:p w14:paraId="711DDB51" w14:textId="56FE79E2"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217396E8" w14:textId="77777777" w:rsidR="002F00A3" w:rsidRPr="00357753" w:rsidRDefault="002F00A3" w:rsidP="002F00A3">
            <w:pPr>
              <w:pStyle w:val="ENoteTableText"/>
            </w:pPr>
            <w:r w:rsidRPr="00357753">
              <w:t>ad. No. 132, 2007</w:t>
            </w:r>
          </w:p>
        </w:tc>
      </w:tr>
      <w:tr w:rsidR="002F00A3" w:rsidRPr="00357753" w14:paraId="281CF4D1" w14:textId="77777777" w:rsidTr="00AC336C">
        <w:trPr>
          <w:cantSplit/>
        </w:trPr>
        <w:tc>
          <w:tcPr>
            <w:tcW w:w="2551" w:type="dxa"/>
          </w:tcPr>
          <w:p w14:paraId="0DE97E9D" w14:textId="77777777" w:rsidR="002F00A3" w:rsidRPr="00357753" w:rsidRDefault="002F00A3" w:rsidP="002F00A3">
            <w:pPr>
              <w:pStyle w:val="ENoteTableText"/>
              <w:keepNext/>
              <w:rPr>
                <w:noProof/>
              </w:rPr>
            </w:pPr>
            <w:r w:rsidRPr="00357753">
              <w:rPr>
                <w:b/>
                <w:noProof/>
              </w:rPr>
              <w:t>Subdivision A</w:t>
            </w:r>
          </w:p>
        </w:tc>
        <w:tc>
          <w:tcPr>
            <w:tcW w:w="4961" w:type="dxa"/>
          </w:tcPr>
          <w:p w14:paraId="51AAFF9C" w14:textId="77777777" w:rsidR="002F00A3" w:rsidRPr="00357753" w:rsidRDefault="002F00A3" w:rsidP="002F00A3">
            <w:pPr>
              <w:pStyle w:val="ENoteTableText"/>
              <w:keepNext/>
            </w:pPr>
          </w:p>
        </w:tc>
      </w:tr>
      <w:tr w:rsidR="002F00A3" w:rsidRPr="00357753" w14:paraId="647A5638" w14:textId="77777777" w:rsidTr="00AC336C">
        <w:trPr>
          <w:cantSplit/>
        </w:trPr>
        <w:tc>
          <w:tcPr>
            <w:tcW w:w="2551" w:type="dxa"/>
          </w:tcPr>
          <w:p w14:paraId="79E8B40A" w14:textId="77777777" w:rsidR="002F00A3" w:rsidRPr="00357753" w:rsidRDefault="002F00A3" w:rsidP="002F00A3">
            <w:pPr>
              <w:pStyle w:val="ENoteTableText"/>
              <w:tabs>
                <w:tab w:val="center" w:leader="dot" w:pos="2268"/>
              </w:tabs>
              <w:rPr>
                <w:noProof/>
              </w:rPr>
            </w:pPr>
            <w:r w:rsidRPr="00357753">
              <w:rPr>
                <w:noProof/>
              </w:rPr>
              <w:t>s 571</w:t>
            </w:r>
            <w:r w:rsidRPr="00357753">
              <w:rPr>
                <w:noProof/>
              </w:rPr>
              <w:tab/>
            </w:r>
          </w:p>
        </w:tc>
        <w:tc>
          <w:tcPr>
            <w:tcW w:w="4961" w:type="dxa"/>
          </w:tcPr>
          <w:p w14:paraId="6F4FD3B9" w14:textId="77777777" w:rsidR="002F00A3" w:rsidRPr="00357753" w:rsidRDefault="002F00A3" w:rsidP="002F00A3">
            <w:pPr>
              <w:pStyle w:val="ENoteTableText"/>
            </w:pPr>
            <w:r w:rsidRPr="00357753">
              <w:t>ad No 132, 2007</w:t>
            </w:r>
          </w:p>
        </w:tc>
      </w:tr>
      <w:tr w:rsidR="002F00A3" w:rsidRPr="00357753" w14:paraId="7829F3F6" w14:textId="77777777" w:rsidTr="00AC336C">
        <w:trPr>
          <w:cantSplit/>
        </w:trPr>
        <w:tc>
          <w:tcPr>
            <w:tcW w:w="2551" w:type="dxa"/>
          </w:tcPr>
          <w:p w14:paraId="444A7F7B" w14:textId="77777777" w:rsidR="002F00A3" w:rsidRPr="00357753" w:rsidRDefault="002F00A3" w:rsidP="002F00A3">
            <w:pPr>
              <w:pStyle w:val="ENoteTableText"/>
              <w:rPr>
                <w:noProof/>
              </w:rPr>
            </w:pPr>
          </w:p>
        </w:tc>
        <w:tc>
          <w:tcPr>
            <w:tcW w:w="4961" w:type="dxa"/>
          </w:tcPr>
          <w:p w14:paraId="7909630D" w14:textId="77777777" w:rsidR="002F00A3" w:rsidRPr="00357753" w:rsidRDefault="002F00A3" w:rsidP="002F00A3">
            <w:pPr>
              <w:pStyle w:val="ENoteTableText"/>
            </w:pPr>
            <w:r w:rsidRPr="00357753">
              <w:t>am No 96, 2010; No 130, 2020</w:t>
            </w:r>
          </w:p>
        </w:tc>
      </w:tr>
      <w:tr w:rsidR="002F00A3" w:rsidRPr="00357753" w14:paraId="00523A3D" w14:textId="77777777" w:rsidTr="00AC336C">
        <w:trPr>
          <w:cantSplit/>
        </w:trPr>
        <w:tc>
          <w:tcPr>
            <w:tcW w:w="2551" w:type="dxa"/>
          </w:tcPr>
          <w:p w14:paraId="7C812983" w14:textId="77777777" w:rsidR="002F00A3" w:rsidRPr="00357753" w:rsidRDefault="002F00A3" w:rsidP="002F00A3">
            <w:pPr>
              <w:pStyle w:val="ENoteTableText"/>
              <w:tabs>
                <w:tab w:val="center" w:leader="dot" w:pos="2268"/>
              </w:tabs>
              <w:rPr>
                <w:noProof/>
              </w:rPr>
            </w:pPr>
            <w:r w:rsidRPr="00357753">
              <w:rPr>
                <w:noProof/>
              </w:rPr>
              <w:t>s. 572</w:t>
            </w:r>
            <w:r w:rsidRPr="00357753">
              <w:rPr>
                <w:noProof/>
              </w:rPr>
              <w:tab/>
            </w:r>
          </w:p>
        </w:tc>
        <w:tc>
          <w:tcPr>
            <w:tcW w:w="4961" w:type="dxa"/>
          </w:tcPr>
          <w:p w14:paraId="02227E41" w14:textId="77777777" w:rsidR="002F00A3" w:rsidRPr="00357753" w:rsidRDefault="002F00A3" w:rsidP="002F00A3">
            <w:pPr>
              <w:pStyle w:val="ENoteTableText"/>
            </w:pPr>
            <w:r w:rsidRPr="00357753">
              <w:t>ad. No. 132, 2007</w:t>
            </w:r>
          </w:p>
        </w:tc>
      </w:tr>
      <w:tr w:rsidR="002F00A3" w:rsidRPr="00357753" w14:paraId="1CBEB151" w14:textId="77777777" w:rsidTr="00AC336C">
        <w:trPr>
          <w:cantSplit/>
        </w:trPr>
        <w:tc>
          <w:tcPr>
            <w:tcW w:w="2551" w:type="dxa"/>
          </w:tcPr>
          <w:p w14:paraId="6D90F998" w14:textId="77777777" w:rsidR="002F00A3" w:rsidRPr="00357753" w:rsidRDefault="002F00A3" w:rsidP="002F00A3">
            <w:pPr>
              <w:pStyle w:val="ENoteTableText"/>
              <w:tabs>
                <w:tab w:val="center" w:leader="dot" w:pos="2268"/>
              </w:tabs>
              <w:rPr>
                <w:noProof/>
              </w:rPr>
            </w:pPr>
            <w:r w:rsidRPr="00357753">
              <w:rPr>
                <w:noProof/>
              </w:rPr>
              <w:t>s 573</w:t>
            </w:r>
            <w:r w:rsidRPr="00357753">
              <w:rPr>
                <w:noProof/>
              </w:rPr>
              <w:tab/>
            </w:r>
          </w:p>
        </w:tc>
        <w:tc>
          <w:tcPr>
            <w:tcW w:w="4961" w:type="dxa"/>
          </w:tcPr>
          <w:p w14:paraId="6DC43F56" w14:textId="77777777" w:rsidR="002F00A3" w:rsidRPr="00357753" w:rsidRDefault="002F00A3" w:rsidP="002F00A3">
            <w:pPr>
              <w:pStyle w:val="ENoteTableText"/>
            </w:pPr>
            <w:r w:rsidRPr="00357753">
              <w:t>ad No 132, 2007</w:t>
            </w:r>
          </w:p>
        </w:tc>
      </w:tr>
      <w:tr w:rsidR="002F00A3" w:rsidRPr="00357753" w14:paraId="251C3C8A" w14:textId="77777777" w:rsidTr="00AC336C">
        <w:trPr>
          <w:cantSplit/>
        </w:trPr>
        <w:tc>
          <w:tcPr>
            <w:tcW w:w="2551" w:type="dxa"/>
          </w:tcPr>
          <w:p w14:paraId="5AA539A1" w14:textId="77777777" w:rsidR="002F00A3" w:rsidRPr="00357753" w:rsidRDefault="002F00A3" w:rsidP="002F00A3">
            <w:pPr>
              <w:pStyle w:val="ENoteTableText"/>
              <w:tabs>
                <w:tab w:val="center" w:leader="dot" w:pos="2268"/>
              </w:tabs>
              <w:rPr>
                <w:noProof/>
              </w:rPr>
            </w:pPr>
          </w:p>
        </w:tc>
        <w:tc>
          <w:tcPr>
            <w:tcW w:w="4961" w:type="dxa"/>
          </w:tcPr>
          <w:p w14:paraId="0FA0C11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075A0BB" w14:textId="77777777" w:rsidTr="00AC336C">
        <w:trPr>
          <w:cantSplit/>
        </w:trPr>
        <w:tc>
          <w:tcPr>
            <w:tcW w:w="2551" w:type="dxa"/>
          </w:tcPr>
          <w:p w14:paraId="474B41EA" w14:textId="77777777" w:rsidR="002F00A3" w:rsidRPr="00357753" w:rsidRDefault="002F00A3" w:rsidP="002F00A3">
            <w:pPr>
              <w:pStyle w:val="ENoteTableText"/>
              <w:tabs>
                <w:tab w:val="center" w:leader="dot" w:pos="2268"/>
              </w:tabs>
              <w:rPr>
                <w:noProof/>
              </w:rPr>
            </w:pPr>
            <w:r w:rsidRPr="00357753">
              <w:rPr>
                <w:noProof/>
              </w:rPr>
              <w:t>s 574</w:t>
            </w:r>
            <w:r w:rsidRPr="00357753">
              <w:rPr>
                <w:noProof/>
              </w:rPr>
              <w:tab/>
            </w:r>
          </w:p>
        </w:tc>
        <w:tc>
          <w:tcPr>
            <w:tcW w:w="4961" w:type="dxa"/>
          </w:tcPr>
          <w:p w14:paraId="2D2C884C" w14:textId="77777777" w:rsidR="002F00A3" w:rsidRPr="00357753" w:rsidRDefault="002F00A3" w:rsidP="002F00A3">
            <w:pPr>
              <w:pStyle w:val="ENoteTableText"/>
            </w:pPr>
            <w:r w:rsidRPr="00357753">
              <w:t>ad No 132, 2007</w:t>
            </w:r>
          </w:p>
        </w:tc>
      </w:tr>
      <w:tr w:rsidR="002F00A3" w:rsidRPr="00357753" w14:paraId="53BC9212" w14:textId="77777777" w:rsidTr="00AC336C">
        <w:trPr>
          <w:cantSplit/>
        </w:trPr>
        <w:tc>
          <w:tcPr>
            <w:tcW w:w="2551" w:type="dxa"/>
          </w:tcPr>
          <w:p w14:paraId="5BA3E698" w14:textId="77777777" w:rsidR="002F00A3" w:rsidRPr="00357753" w:rsidRDefault="002F00A3" w:rsidP="002F00A3">
            <w:pPr>
              <w:pStyle w:val="ENoteTableText"/>
              <w:tabs>
                <w:tab w:val="center" w:leader="dot" w:pos="2268"/>
              </w:tabs>
              <w:rPr>
                <w:noProof/>
              </w:rPr>
            </w:pPr>
          </w:p>
        </w:tc>
        <w:tc>
          <w:tcPr>
            <w:tcW w:w="4961" w:type="dxa"/>
          </w:tcPr>
          <w:p w14:paraId="39D24C0E" w14:textId="77777777" w:rsidR="002F00A3" w:rsidRPr="00357753" w:rsidRDefault="002F00A3" w:rsidP="002F00A3">
            <w:pPr>
              <w:pStyle w:val="ENoteTableText"/>
            </w:pPr>
            <w:r w:rsidRPr="00357753">
              <w:t>rep No 11, 2016</w:t>
            </w:r>
          </w:p>
        </w:tc>
      </w:tr>
      <w:tr w:rsidR="002F00A3" w:rsidRPr="00357753" w14:paraId="3C6156BF" w14:textId="77777777" w:rsidTr="00AC336C">
        <w:trPr>
          <w:cantSplit/>
        </w:trPr>
        <w:tc>
          <w:tcPr>
            <w:tcW w:w="2551" w:type="dxa"/>
          </w:tcPr>
          <w:p w14:paraId="043CA657" w14:textId="77777777" w:rsidR="002F00A3" w:rsidRPr="00357753" w:rsidRDefault="002F00A3" w:rsidP="002F00A3">
            <w:pPr>
              <w:pStyle w:val="ENoteTableText"/>
              <w:tabs>
                <w:tab w:val="center" w:leader="dot" w:pos="2268"/>
              </w:tabs>
              <w:rPr>
                <w:noProof/>
              </w:rPr>
            </w:pPr>
            <w:r w:rsidRPr="00357753">
              <w:rPr>
                <w:noProof/>
              </w:rPr>
              <w:t>s 575</w:t>
            </w:r>
            <w:r w:rsidRPr="00357753">
              <w:rPr>
                <w:noProof/>
              </w:rPr>
              <w:tab/>
            </w:r>
          </w:p>
        </w:tc>
        <w:tc>
          <w:tcPr>
            <w:tcW w:w="4961" w:type="dxa"/>
          </w:tcPr>
          <w:p w14:paraId="25C61D5E" w14:textId="77777777" w:rsidR="002F00A3" w:rsidRPr="00357753" w:rsidRDefault="002F00A3" w:rsidP="002F00A3">
            <w:pPr>
              <w:pStyle w:val="ENoteTableText"/>
            </w:pPr>
            <w:r w:rsidRPr="00357753">
              <w:t>ad No 132, 2007</w:t>
            </w:r>
          </w:p>
        </w:tc>
      </w:tr>
      <w:tr w:rsidR="002F00A3" w:rsidRPr="00357753" w14:paraId="5BE613E0" w14:textId="77777777" w:rsidTr="00AC336C">
        <w:trPr>
          <w:cantSplit/>
        </w:trPr>
        <w:tc>
          <w:tcPr>
            <w:tcW w:w="2551" w:type="dxa"/>
          </w:tcPr>
          <w:p w14:paraId="7D49AEAE" w14:textId="77777777" w:rsidR="002F00A3" w:rsidRPr="00357753" w:rsidRDefault="002F00A3" w:rsidP="002F00A3">
            <w:pPr>
              <w:pStyle w:val="ENoteTableText"/>
              <w:tabs>
                <w:tab w:val="center" w:leader="dot" w:pos="2268"/>
              </w:tabs>
              <w:rPr>
                <w:noProof/>
              </w:rPr>
            </w:pPr>
          </w:p>
        </w:tc>
        <w:tc>
          <w:tcPr>
            <w:tcW w:w="4961" w:type="dxa"/>
          </w:tcPr>
          <w:p w14:paraId="0EBF4C7D" w14:textId="77777777" w:rsidR="002F00A3" w:rsidRPr="00357753" w:rsidRDefault="002F00A3" w:rsidP="002F00A3">
            <w:pPr>
              <w:pStyle w:val="ENoteTableText"/>
            </w:pPr>
            <w:r w:rsidRPr="00357753">
              <w:t>rep No 11, 2016</w:t>
            </w:r>
          </w:p>
        </w:tc>
      </w:tr>
      <w:tr w:rsidR="002F00A3" w:rsidRPr="00357753" w14:paraId="030B625F" w14:textId="77777777" w:rsidTr="00AC336C">
        <w:trPr>
          <w:cantSplit/>
        </w:trPr>
        <w:tc>
          <w:tcPr>
            <w:tcW w:w="2551" w:type="dxa"/>
          </w:tcPr>
          <w:p w14:paraId="2495689F" w14:textId="77777777" w:rsidR="002F00A3" w:rsidRPr="00357753" w:rsidRDefault="002F00A3" w:rsidP="002F00A3">
            <w:pPr>
              <w:pStyle w:val="ENoteTableText"/>
              <w:tabs>
                <w:tab w:val="center" w:leader="dot" w:pos="2268"/>
              </w:tabs>
              <w:rPr>
                <w:noProof/>
              </w:rPr>
            </w:pPr>
            <w:r w:rsidRPr="00357753">
              <w:rPr>
                <w:noProof/>
              </w:rPr>
              <w:t>s 576</w:t>
            </w:r>
            <w:r w:rsidRPr="00357753">
              <w:rPr>
                <w:noProof/>
              </w:rPr>
              <w:tab/>
            </w:r>
          </w:p>
        </w:tc>
        <w:tc>
          <w:tcPr>
            <w:tcW w:w="4961" w:type="dxa"/>
          </w:tcPr>
          <w:p w14:paraId="12DB52FD" w14:textId="77777777" w:rsidR="002F00A3" w:rsidRPr="00357753" w:rsidRDefault="002F00A3" w:rsidP="002F00A3">
            <w:pPr>
              <w:pStyle w:val="ENoteTableText"/>
            </w:pPr>
            <w:r w:rsidRPr="00357753">
              <w:t>ad No 132, 2007</w:t>
            </w:r>
          </w:p>
        </w:tc>
      </w:tr>
      <w:tr w:rsidR="002F00A3" w:rsidRPr="00357753" w14:paraId="4BCBB1F3" w14:textId="77777777" w:rsidTr="00AC336C">
        <w:trPr>
          <w:cantSplit/>
        </w:trPr>
        <w:tc>
          <w:tcPr>
            <w:tcW w:w="2551" w:type="dxa"/>
          </w:tcPr>
          <w:p w14:paraId="66C97B4D" w14:textId="77777777" w:rsidR="002F00A3" w:rsidRPr="00357753" w:rsidRDefault="002F00A3" w:rsidP="002F00A3">
            <w:pPr>
              <w:pStyle w:val="ENoteTableText"/>
              <w:tabs>
                <w:tab w:val="center" w:leader="dot" w:pos="2268"/>
              </w:tabs>
              <w:rPr>
                <w:noProof/>
              </w:rPr>
            </w:pPr>
          </w:p>
        </w:tc>
        <w:tc>
          <w:tcPr>
            <w:tcW w:w="4961" w:type="dxa"/>
          </w:tcPr>
          <w:p w14:paraId="5A8C19EE" w14:textId="77777777" w:rsidR="002F00A3" w:rsidRPr="00357753" w:rsidRDefault="002F00A3" w:rsidP="002F00A3">
            <w:pPr>
              <w:pStyle w:val="ENoteTableText"/>
            </w:pPr>
            <w:r w:rsidRPr="00357753">
              <w:t>rep No 11, 2016</w:t>
            </w:r>
          </w:p>
        </w:tc>
      </w:tr>
      <w:tr w:rsidR="002F00A3" w:rsidRPr="00357753" w14:paraId="147574D1" w14:textId="77777777" w:rsidTr="00AC336C">
        <w:trPr>
          <w:cantSplit/>
        </w:trPr>
        <w:tc>
          <w:tcPr>
            <w:tcW w:w="2551" w:type="dxa"/>
          </w:tcPr>
          <w:p w14:paraId="6076A618" w14:textId="77777777" w:rsidR="002F00A3" w:rsidRPr="00357753" w:rsidRDefault="002F00A3" w:rsidP="002F00A3">
            <w:pPr>
              <w:pStyle w:val="ENoteTableText"/>
              <w:tabs>
                <w:tab w:val="center" w:leader="dot" w:pos="2268"/>
              </w:tabs>
              <w:rPr>
                <w:noProof/>
              </w:rPr>
            </w:pPr>
            <w:r w:rsidRPr="00357753">
              <w:rPr>
                <w:noProof/>
              </w:rPr>
              <w:t>s 577</w:t>
            </w:r>
            <w:r w:rsidRPr="00357753">
              <w:rPr>
                <w:noProof/>
              </w:rPr>
              <w:tab/>
            </w:r>
          </w:p>
        </w:tc>
        <w:tc>
          <w:tcPr>
            <w:tcW w:w="4961" w:type="dxa"/>
          </w:tcPr>
          <w:p w14:paraId="42CED95C" w14:textId="77777777" w:rsidR="002F00A3" w:rsidRPr="00357753" w:rsidRDefault="002F00A3" w:rsidP="002F00A3">
            <w:pPr>
              <w:pStyle w:val="ENoteTableText"/>
            </w:pPr>
            <w:r w:rsidRPr="00357753">
              <w:t>ad No 132, 2007</w:t>
            </w:r>
          </w:p>
        </w:tc>
      </w:tr>
      <w:tr w:rsidR="002F00A3" w:rsidRPr="00357753" w14:paraId="2DEF83A8" w14:textId="77777777" w:rsidTr="00AC336C">
        <w:trPr>
          <w:cantSplit/>
        </w:trPr>
        <w:tc>
          <w:tcPr>
            <w:tcW w:w="2551" w:type="dxa"/>
          </w:tcPr>
          <w:p w14:paraId="790F39F5" w14:textId="77777777" w:rsidR="002F00A3" w:rsidRPr="00357753" w:rsidRDefault="002F00A3" w:rsidP="002F00A3">
            <w:pPr>
              <w:pStyle w:val="ENoteTableText"/>
              <w:tabs>
                <w:tab w:val="center" w:leader="dot" w:pos="2268"/>
              </w:tabs>
              <w:rPr>
                <w:noProof/>
              </w:rPr>
            </w:pPr>
          </w:p>
        </w:tc>
        <w:tc>
          <w:tcPr>
            <w:tcW w:w="4961" w:type="dxa"/>
          </w:tcPr>
          <w:p w14:paraId="582F6982" w14:textId="77777777" w:rsidR="002F00A3" w:rsidRPr="00357753" w:rsidRDefault="002F00A3" w:rsidP="002F00A3">
            <w:pPr>
              <w:pStyle w:val="ENoteTableText"/>
            </w:pPr>
            <w:r w:rsidRPr="00357753">
              <w:t>am No 11, 2016</w:t>
            </w:r>
          </w:p>
        </w:tc>
      </w:tr>
      <w:tr w:rsidR="002F00A3" w:rsidRPr="00357753" w14:paraId="6162FFE2" w14:textId="77777777" w:rsidTr="00AC336C">
        <w:trPr>
          <w:cantSplit/>
        </w:trPr>
        <w:tc>
          <w:tcPr>
            <w:tcW w:w="2551" w:type="dxa"/>
          </w:tcPr>
          <w:p w14:paraId="589A9F4B" w14:textId="77777777" w:rsidR="002F00A3" w:rsidRPr="00357753" w:rsidRDefault="002F00A3" w:rsidP="002F00A3">
            <w:pPr>
              <w:pStyle w:val="ENoteTableText"/>
              <w:tabs>
                <w:tab w:val="center" w:leader="dot" w:pos="2268"/>
              </w:tabs>
              <w:rPr>
                <w:noProof/>
              </w:rPr>
            </w:pPr>
            <w:r w:rsidRPr="00357753">
              <w:rPr>
                <w:noProof/>
              </w:rPr>
              <w:t>s 578</w:t>
            </w:r>
            <w:r w:rsidRPr="00357753">
              <w:rPr>
                <w:noProof/>
              </w:rPr>
              <w:tab/>
            </w:r>
          </w:p>
        </w:tc>
        <w:tc>
          <w:tcPr>
            <w:tcW w:w="4961" w:type="dxa"/>
          </w:tcPr>
          <w:p w14:paraId="3EDDE33A" w14:textId="77777777" w:rsidR="002F00A3" w:rsidRPr="00357753" w:rsidRDefault="002F00A3" w:rsidP="002F00A3">
            <w:pPr>
              <w:pStyle w:val="ENoteTableText"/>
            </w:pPr>
            <w:r w:rsidRPr="00357753">
              <w:t>ad No 132, 2007</w:t>
            </w:r>
          </w:p>
        </w:tc>
      </w:tr>
      <w:tr w:rsidR="002F00A3" w:rsidRPr="00357753" w14:paraId="3C98D7AD" w14:textId="77777777" w:rsidTr="00AC336C">
        <w:trPr>
          <w:cantSplit/>
        </w:trPr>
        <w:tc>
          <w:tcPr>
            <w:tcW w:w="2551" w:type="dxa"/>
          </w:tcPr>
          <w:p w14:paraId="2DFF7CCF" w14:textId="77777777" w:rsidR="002F00A3" w:rsidRPr="00357753" w:rsidRDefault="002F00A3" w:rsidP="002F00A3">
            <w:pPr>
              <w:pStyle w:val="ENoteTableText"/>
              <w:tabs>
                <w:tab w:val="center" w:leader="dot" w:pos="2268"/>
              </w:tabs>
              <w:rPr>
                <w:noProof/>
              </w:rPr>
            </w:pPr>
          </w:p>
        </w:tc>
        <w:tc>
          <w:tcPr>
            <w:tcW w:w="4961" w:type="dxa"/>
          </w:tcPr>
          <w:p w14:paraId="3D63E6C5" w14:textId="77777777" w:rsidR="002F00A3" w:rsidRPr="00357753" w:rsidRDefault="002F00A3" w:rsidP="002F00A3">
            <w:pPr>
              <w:pStyle w:val="ENoteTableText"/>
            </w:pPr>
            <w:r w:rsidRPr="00357753">
              <w:t>am No 11, 2016</w:t>
            </w:r>
          </w:p>
        </w:tc>
      </w:tr>
      <w:tr w:rsidR="002F00A3" w:rsidRPr="00357753" w14:paraId="4EE843D4" w14:textId="77777777" w:rsidTr="00AC336C">
        <w:trPr>
          <w:cantSplit/>
        </w:trPr>
        <w:tc>
          <w:tcPr>
            <w:tcW w:w="2551" w:type="dxa"/>
          </w:tcPr>
          <w:p w14:paraId="4E96E5F5" w14:textId="77777777" w:rsidR="002F00A3" w:rsidRPr="00357753" w:rsidRDefault="002F00A3" w:rsidP="002F00A3">
            <w:pPr>
              <w:pStyle w:val="ENoteTableText"/>
              <w:tabs>
                <w:tab w:val="center" w:leader="dot" w:pos="2268"/>
              </w:tabs>
              <w:rPr>
                <w:noProof/>
              </w:rPr>
            </w:pPr>
            <w:r w:rsidRPr="00357753">
              <w:rPr>
                <w:noProof/>
              </w:rPr>
              <w:t>s 579</w:t>
            </w:r>
            <w:r w:rsidRPr="00357753">
              <w:rPr>
                <w:noProof/>
              </w:rPr>
              <w:tab/>
            </w:r>
          </w:p>
        </w:tc>
        <w:tc>
          <w:tcPr>
            <w:tcW w:w="4961" w:type="dxa"/>
          </w:tcPr>
          <w:p w14:paraId="0E00C73E" w14:textId="77777777" w:rsidR="002F00A3" w:rsidRPr="00357753" w:rsidRDefault="002F00A3" w:rsidP="002F00A3">
            <w:pPr>
              <w:pStyle w:val="ENoteTableText"/>
            </w:pPr>
            <w:r w:rsidRPr="00357753">
              <w:t>ad No 132, 2007</w:t>
            </w:r>
          </w:p>
        </w:tc>
      </w:tr>
      <w:tr w:rsidR="002F00A3" w:rsidRPr="00357753" w14:paraId="212D0A9D" w14:textId="77777777" w:rsidTr="00AC336C">
        <w:trPr>
          <w:cantSplit/>
        </w:trPr>
        <w:tc>
          <w:tcPr>
            <w:tcW w:w="2551" w:type="dxa"/>
          </w:tcPr>
          <w:p w14:paraId="3F7EFF98" w14:textId="77777777" w:rsidR="002F00A3" w:rsidRPr="00357753" w:rsidRDefault="002F00A3" w:rsidP="002F00A3">
            <w:pPr>
              <w:pStyle w:val="ENoteTableText"/>
              <w:tabs>
                <w:tab w:val="center" w:leader="dot" w:pos="2268"/>
              </w:tabs>
              <w:rPr>
                <w:noProof/>
              </w:rPr>
            </w:pPr>
          </w:p>
        </w:tc>
        <w:tc>
          <w:tcPr>
            <w:tcW w:w="4961" w:type="dxa"/>
          </w:tcPr>
          <w:p w14:paraId="0620536C" w14:textId="77777777" w:rsidR="002F00A3" w:rsidRPr="00357753" w:rsidRDefault="002F00A3" w:rsidP="002F00A3">
            <w:pPr>
              <w:pStyle w:val="ENoteTableText"/>
            </w:pPr>
            <w:r w:rsidRPr="00357753">
              <w:t>am No 11, 2016</w:t>
            </w:r>
          </w:p>
        </w:tc>
      </w:tr>
      <w:tr w:rsidR="002F00A3" w:rsidRPr="00357753" w14:paraId="5C3A5E96" w14:textId="77777777" w:rsidTr="00AC336C">
        <w:trPr>
          <w:cantSplit/>
        </w:trPr>
        <w:tc>
          <w:tcPr>
            <w:tcW w:w="2551" w:type="dxa"/>
          </w:tcPr>
          <w:p w14:paraId="57FCDB3C" w14:textId="77777777" w:rsidR="002F00A3" w:rsidRPr="00357753" w:rsidRDefault="002F00A3" w:rsidP="002F00A3">
            <w:pPr>
              <w:pStyle w:val="ENoteTableText"/>
              <w:tabs>
                <w:tab w:val="center" w:leader="dot" w:pos="2268"/>
              </w:tabs>
              <w:rPr>
                <w:noProof/>
              </w:rPr>
            </w:pPr>
            <w:r w:rsidRPr="00357753">
              <w:rPr>
                <w:noProof/>
              </w:rPr>
              <w:t>s 579A</w:t>
            </w:r>
            <w:r w:rsidRPr="00357753">
              <w:rPr>
                <w:noProof/>
              </w:rPr>
              <w:tab/>
            </w:r>
          </w:p>
        </w:tc>
        <w:tc>
          <w:tcPr>
            <w:tcW w:w="4961" w:type="dxa"/>
          </w:tcPr>
          <w:p w14:paraId="1A738176" w14:textId="77777777" w:rsidR="002F00A3" w:rsidRPr="00357753" w:rsidRDefault="002F00A3" w:rsidP="002F00A3">
            <w:pPr>
              <w:pStyle w:val="ENoteTableText"/>
            </w:pPr>
            <w:r w:rsidRPr="00357753">
              <w:t>ad No 132, 2007</w:t>
            </w:r>
          </w:p>
        </w:tc>
      </w:tr>
      <w:tr w:rsidR="002F00A3" w:rsidRPr="00357753" w14:paraId="59A3DCDF" w14:textId="77777777" w:rsidTr="00AC336C">
        <w:trPr>
          <w:cantSplit/>
        </w:trPr>
        <w:tc>
          <w:tcPr>
            <w:tcW w:w="2551" w:type="dxa"/>
          </w:tcPr>
          <w:p w14:paraId="464B8EB6" w14:textId="77777777" w:rsidR="002F00A3" w:rsidRPr="00357753" w:rsidRDefault="002F00A3" w:rsidP="002F00A3">
            <w:pPr>
              <w:pStyle w:val="ENoteTableText"/>
              <w:tabs>
                <w:tab w:val="center" w:leader="dot" w:pos="2268"/>
              </w:tabs>
              <w:rPr>
                <w:noProof/>
              </w:rPr>
            </w:pPr>
          </w:p>
        </w:tc>
        <w:tc>
          <w:tcPr>
            <w:tcW w:w="4961" w:type="dxa"/>
          </w:tcPr>
          <w:p w14:paraId="5BAEBD5F"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067FB854" w14:textId="77777777" w:rsidTr="00AC336C">
        <w:trPr>
          <w:cantSplit/>
        </w:trPr>
        <w:tc>
          <w:tcPr>
            <w:tcW w:w="2551" w:type="dxa"/>
          </w:tcPr>
          <w:p w14:paraId="7E5D3E69" w14:textId="77777777" w:rsidR="002F00A3" w:rsidRPr="00357753" w:rsidRDefault="002F00A3" w:rsidP="002F00A3">
            <w:pPr>
              <w:pStyle w:val="ENoteTableText"/>
              <w:tabs>
                <w:tab w:val="center" w:leader="dot" w:pos="2268"/>
              </w:tabs>
              <w:rPr>
                <w:noProof/>
              </w:rPr>
            </w:pPr>
            <w:r w:rsidRPr="00357753">
              <w:rPr>
                <w:noProof/>
              </w:rPr>
              <w:t>s 579B</w:t>
            </w:r>
            <w:r w:rsidRPr="00357753">
              <w:rPr>
                <w:noProof/>
              </w:rPr>
              <w:tab/>
            </w:r>
          </w:p>
        </w:tc>
        <w:tc>
          <w:tcPr>
            <w:tcW w:w="4961" w:type="dxa"/>
          </w:tcPr>
          <w:p w14:paraId="5A303575" w14:textId="77777777" w:rsidR="002F00A3" w:rsidRPr="00357753" w:rsidRDefault="002F00A3" w:rsidP="002F00A3">
            <w:pPr>
              <w:pStyle w:val="ENoteTableText"/>
            </w:pPr>
            <w:r w:rsidRPr="00357753">
              <w:t>ad No 132, 2007</w:t>
            </w:r>
          </w:p>
        </w:tc>
      </w:tr>
      <w:tr w:rsidR="002F00A3" w:rsidRPr="00357753" w14:paraId="0B47E52C" w14:textId="77777777" w:rsidTr="00AC336C">
        <w:trPr>
          <w:cantSplit/>
        </w:trPr>
        <w:tc>
          <w:tcPr>
            <w:tcW w:w="2551" w:type="dxa"/>
          </w:tcPr>
          <w:p w14:paraId="6CCF146D" w14:textId="77777777" w:rsidR="002F00A3" w:rsidRPr="00357753" w:rsidRDefault="002F00A3" w:rsidP="002F00A3">
            <w:pPr>
              <w:pStyle w:val="ENoteTableText"/>
              <w:tabs>
                <w:tab w:val="center" w:leader="dot" w:pos="2268"/>
              </w:tabs>
              <w:rPr>
                <w:noProof/>
              </w:rPr>
            </w:pPr>
          </w:p>
        </w:tc>
        <w:tc>
          <w:tcPr>
            <w:tcW w:w="4961" w:type="dxa"/>
          </w:tcPr>
          <w:p w14:paraId="5F4F965A"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21B7F74B" w14:textId="77777777" w:rsidTr="00AC336C">
        <w:trPr>
          <w:cantSplit/>
        </w:trPr>
        <w:tc>
          <w:tcPr>
            <w:tcW w:w="2551" w:type="dxa"/>
          </w:tcPr>
          <w:p w14:paraId="602F80BB" w14:textId="77777777" w:rsidR="002F00A3" w:rsidRPr="00357753" w:rsidRDefault="002F00A3" w:rsidP="002F00A3">
            <w:pPr>
              <w:pStyle w:val="ENoteTableText"/>
              <w:tabs>
                <w:tab w:val="center" w:leader="dot" w:pos="2268"/>
              </w:tabs>
              <w:rPr>
                <w:noProof/>
              </w:rPr>
            </w:pPr>
            <w:r w:rsidRPr="00357753">
              <w:rPr>
                <w:noProof/>
              </w:rPr>
              <w:t>s 579C</w:t>
            </w:r>
            <w:r w:rsidRPr="00357753">
              <w:rPr>
                <w:noProof/>
              </w:rPr>
              <w:tab/>
            </w:r>
          </w:p>
        </w:tc>
        <w:tc>
          <w:tcPr>
            <w:tcW w:w="4961" w:type="dxa"/>
          </w:tcPr>
          <w:p w14:paraId="196A652C" w14:textId="77777777" w:rsidR="002F00A3" w:rsidRPr="00357753" w:rsidRDefault="002F00A3" w:rsidP="002F00A3">
            <w:pPr>
              <w:pStyle w:val="ENoteTableText"/>
            </w:pPr>
            <w:r w:rsidRPr="00357753">
              <w:t>ad No 132, 2007</w:t>
            </w:r>
          </w:p>
        </w:tc>
      </w:tr>
      <w:tr w:rsidR="002F00A3" w:rsidRPr="00357753" w14:paraId="75B1BBE9" w14:textId="77777777" w:rsidTr="00AC336C">
        <w:trPr>
          <w:cantSplit/>
        </w:trPr>
        <w:tc>
          <w:tcPr>
            <w:tcW w:w="2551" w:type="dxa"/>
          </w:tcPr>
          <w:p w14:paraId="2996B577" w14:textId="77777777" w:rsidR="002F00A3" w:rsidRPr="00357753" w:rsidRDefault="002F00A3" w:rsidP="002F00A3">
            <w:pPr>
              <w:pStyle w:val="ENoteTableText"/>
              <w:tabs>
                <w:tab w:val="center" w:leader="dot" w:pos="2268"/>
              </w:tabs>
              <w:rPr>
                <w:noProof/>
              </w:rPr>
            </w:pPr>
          </w:p>
        </w:tc>
        <w:tc>
          <w:tcPr>
            <w:tcW w:w="4961" w:type="dxa"/>
          </w:tcPr>
          <w:p w14:paraId="15BC5912" w14:textId="77777777" w:rsidR="002F00A3" w:rsidRPr="00357753" w:rsidRDefault="002F00A3" w:rsidP="002F00A3">
            <w:pPr>
              <w:pStyle w:val="ENoteTableText"/>
            </w:pPr>
            <w:r w:rsidRPr="00357753">
              <w:t xml:space="preserve">am </w:t>
            </w:r>
            <w:r w:rsidRPr="00357753">
              <w:rPr>
                <w:noProof/>
              </w:rPr>
              <w:t xml:space="preserve">No 11, 2016; </w:t>
            </w:r>
            <w:r w:rsidRPr="00357753">
              <w:rPr>
                <w:u w:val="single"/>
              </w:rPr>
              <w:t>No 69, 2020</w:t>
            </w:r>
          </w:p>
        </w:tc>
      </w:tr>
      <w:tr w:rsidR="002F00A3" w:rsidRPr="00357753" w14:paraId="78A684DA" w14:textId="77777777" w:rsidTr="00AC336C">
        <w:trPr>
          <w:cantSplit/>
        </w:trPr>
        <w:tc>
          <w:tcPr>
            <w:tcW w:w="2551" w:type="dxa"/>
          </w:tcPr>
          <w:p w14:paraId="3E82D893" w14:textId="77777777" w:rsidR="002F00A3" w:rsidRPr="00357753" w:rsidRDefault="002F00A3" w:rsidP="002F00A3">
            <w:pPr>
              <w:pStyle w:val="ENoteTableText"/>
              <w:tabs>
                <w:tab w:val="center" w:leader="dot" w:pos="2268"/>
              </w:tabs>
              <w:rPr>
                <w:noProof/>
              </w:rPr>
            </w:pPr>
            <w:r w:rsidRPr="00357753">
              <w:rPr>
                <w:noProof/>
              </w:rPr>
              <w:t>s. 579D</w:t>
            </w:r>
            <w:r w:rsidRPr="00357753">
              <w:rPr>
                <w:noProof/>
              </w:rPr>
              <w:tab/>
            </w:r>
          </w:p>
        </w:tc>
        <w:tc>
          <w:tcPr>
            <w:tcW w:w="4961" w:type="dxa"/>
          </w:tcPr>
          <w:p w14:paraId="3CBB4DDA" w14:textId="77777777" w:rsidR="002F00A3" w:rsidRPr="00357753" w:rsidRDefault="002F00A3" w:rsidP="002F00A3">
            <w:pPr>
              <w:pStyle w:val="ENoteTableText"/>
            </w:pPr>
            <w:r w:rsidRPr="00357753">
              <w:t>ad. No. 132, 2007</w:t>
            </w:r>
          </w:p>
        </w:tc>
      </w:tr>
      <w:tr w:rsidR="002F00A3" w:rsidRPr="00357753" w14:paraId="3D731C19" w14:textId="77777777" w:rsidTr="00AC336C">
        <w:trPr>
          <w:cantSplit/>
        </w:trPr>
        <w:tc>
          <w:tcPr>
            <w:tcW w:w="2551" w:type="dxa"/>
          </w:tcPr>
          <w:p w14:paraId="2743852D" w14:textId="77777777" w:rsidR="002F00A3" w:rsidRPr="00357753" w:rsidRDefault="002F00A3" w:rsidP="002F00A3">
            <w:pPr>
              <w:pStyle w:val="ENoteTableText"/>
              <w:rPr>
                <w:noProof/>
              </w:rPr>
            </w:pPr>
            <w:r w:rsidRPr="00357753">
              <w:rPr>
                <w:b/>
              </w:rPr>
              <w:t>Subdivision</w:t>
            </w:r>
            <w:r w:rsidRPr="00357753">
              <w:rPr>
                <w:b/>
                <w:noProof/>
              </w:rPr>
              <w:t> B</w:t>
            </w:r>
          </w:p>
        </w:tc>
        <w:tc>
          <w:tcPr>
            <w:tcW w:w="4961" w:type="dxa"/>
          </w:tcPr>
          <w:p w14:paraId="6458CB10" w14:textId="77777777" w:rsidR="002F00A3" w:rsidRPr="00357753" w:rsidRDefault="002F00A3" w:rsidP="002F00A3">
            <w:pPr>
              <w:pStyle w:val="ENoteTableText"/>
            </w:pPr>
          </w:p>
        </w:tc>
      </w:tr>
      <w:tr w:rsidR="002F00A3" w:rsidRPr="00357753" w14:paraId="282ACC8D" w14:textId="77777777" w:rsidTr="00AC336C">
        <w:trPr>
          <w:cantSplit/>
        </w:trPr>
        <w:tc>
          <w:tcPr>
            <w:tcW w:w="2551" w:type="dxa"/>
          </w:tcPr>
          <w:p w14:paraId="0409CB85" w14:textId="77777777" w:rsidR="002F00A3" w:rsidRPr="00357753" w:rsidRDefault="002F00A3" w:rsidP="002F00A3">
            <w:pPr>
              <w:pStyle w:val="ENoteTableText"/>
              <w:tabs>
                <w:tab w:val="center" w:leader="dot" w:pos="2268"/>
              </w:tabs>
              <w:rPr>
                <w:noProof/>
              </w:rPr>
            </w:pPr>
            <w:r w:rsidRPr="00357753">
              <w:rPr>
                <w:noProof/>
              </w:rPr>
              <w:t>s 579E</w:t>
            </w:r>
            <w:r w:rsidRPr="00357753">
              <w:rPr>
                <w:noProof/>
              </w:rPr>
              <w:tab/>
            </w:r>
          </w:p>
        </w:tc>
        <w:tc>
          <w:tcPr>
            <w:tcW w:w="4961" w:type="dxa"/>
          </w:tcPr>
          <w:p w14:paraId="06D15808" w14:textId="77777777" w:rsidR="002F00A3" w:rsidRPr="00357753" w:rsidRDefault="002F00A3" w:rsidP="002F00A3">
            <w:pPr>
              <w:pStyle w:val="ENoteTableText"/>
            </w:pPr>
            <w:r w:rsidRPr="00357753">
              <w:t>ad No 132, 2007</w:t>
            </w:r>
          </w:p>
        </w:tc>
      </w:tr>
      <w:tr w:rsidR="002F00A3" w:rsidRPr="00357753" w14:paraId="6E939341" w14:textId="77777777" w:rsidTr="00AC336C">
        <w:trPr>
          <w:cantSplit/>
        </w:trPr>
        <w:tc>
          <w:tcPr>
            <w:tcW w:w="2551" w:type="dxa"/>
          </w:tcPr>
          <w:p w14:paraId="0CF6060E" w14:textId="77777777" w:rsidR="002F00A3" w:rsidRPr="00357753" w:rsidRDefault="002F00A3" w:rsidP="002F00A3">
            <w:pPr>
              <w:pStyle w:val="ENoteTableText"/>
              <w:rPr>
                <w:noProof/>
              </w:rPr>
            </w:pPr>
          </w:p>
        </w:tc>
        <w:tc>
          <w:tcPr>
            <w:tcW w:w="4961" w:type="dxa"/>
          </w:tcPr>
          <w:p w14:paraId="55530FD7" w14:textId="77777777" w:rsidR="002F00A3" w:rsidRPr="00357753" w:rsidRDefault="002F00A3" w:rsidP="002F00A3">
            <w:pPr>
              <w:pStyle w:val="ENoteTableText"/>
            </w:pPr>
            <w:r w:rsidRPr="00357753">
              <w:t xml:space="preserve">am No 96, 2010; </w:t>
            </w:r>
            <w:r w:rsidRPr="00357753">
              <w:rPr>
                <w:u w:val="single"/>
              </w:rPr>
              <w:t>No 69, 2020</w:t>
            </w:r>
          </w:p>
        </w:tc>
      </w:tr>
      <w:tr w:rsidR="002F00A3" w:rsidRPr="00357753" w14:paraId="20549AEE" w14:textId="77777777" w:rsidTr="00AC336C">
        <w:trPr>
          <w:cantSplit/>
        </w:trPr>
        <w:tc>
          <w:tcPr>
            <w:tcW w:w="2551" w:type="dxa"/>
          </w:tcPr>
          <w:p w14:paraId="2E8510E3" w14:textId="77777777" w:rsidR="002F00A3" w:rsidRPr="00357753" w:rsidRDefault="002F00A3" w:rsidP="002F00A3">
            <w:pPr>
              <w:pStyle w:val="ENoteTableText"/>
              <w:tabs>
                <w:tab w:val="center" w:leader="dot" w:pos="2268"/>
              </w:tabs>
              <w:rPr>
                <w:noProof/>
              </w:rPr>
            </w:pPr>
            <w:r w:rsidRPr="00357753">
              <w:rPr>
                <w:noProof/>
              </w:rPr>
              <w:t>s 579F</w:t>
            </w:r>
            <w:r w:rsidRPr="00357753">
              <w:rPr>
                <w:noProof/>
              </w:rPr>
              <w:tab/>
            </w:r>
          </w:p>
        </w:tc>
        <w:tc>
          <w:tcPr>
            <w:tcW w:w="4961" w:type="dxa"/>
          </w:tcPr>
          <w:p w14:paraId="41E59A13" w14:textId="77777777" w:rsidR="002F00A3" w:rsidRPr="00357753" w:rsidRDefault="002F00A3" w:rsidP="002F00A3">
            <w:pPr>
              <w:pStyle w:val="ENoteTableText"/>
            </w:pPr>
            <w:r w:rsidRPr="00357753">
              <w:t>ad No 132, 2007</w:t>
            </w:r>
          </w:p>
        </w:tc>
      </w:tr>
      <w:tr w:rsidR="002F00A3" w:rsidRPr="00357753" w14:paraId="1915D8C0" w14:textId="77777777" w:rsidTr="00AC336C">
        <w:trPr>
          <w:cantSplit/>
        </w:trPr>
        <w:tc>
          <w:tcPr>
            <w:tcW w:w="2551" w:type="dxa"/>
          </w:tcPr>
          <w:p w14:paraId="68C84FA3" w14:textId="77777777" w:rsidR="002F00A3" w:rsidRPr="00357753" w:rsidRDefault="002F00A3" w:rsidP="002F00A3">
            <w:pPr>
              <w:pStyle w:val="ENoteTableText"/>
              <w:tabs>
                <w:tab w:val="center" w:leader="dot" w:pos="2268"/>
              </w:tabs>
              <w:rPr>
                <w:noProof/>
              </w:rPr>
            </w:pPr>
          </w:p>
        </w:tc>
        <w:tc>
          <w:tcPr>
            <w:tcW w:w="4961" w:type="dxa"/>
          </w:tcPr>
          <w:p w14:paraId="67A3FC6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092AA5" w14:textId="77777777" w:rsidTr="00AC336C">
        <w:trPr>
          <w:cantSplit/>
        </w:trPr>
        <w:tc>
          <w:tcPr>
            <w:tcW w:w="2551" w:type="dxa"/>
          </w:tcPr>
          <w:p w14:paraId="76290A79" w14:textId="77777777" w:rsidR="002F00A3" w:rsidRPr="00357753" w:rsidRDefault="002F00A3" w:rsidP="002F00A3">
            <w:pPr>
              <w:pStyle w:val="ENoteTableText"/>
              <w:tabs>
                <w:tab w:val="center" w:leader="dot" w:pos="2268"/>
              </w:tabs>
              <w:rPr>
                <w:noProof/>
              </w:rPr>
            </w:pPr>
            <w:r w:rsidRPr="00357753">
              <w:rPr>
                <w:noProof/>
              </w:rPr>
              <w:t>s 579G</w:t>
            </w:r>
            <w:r w:rsidRPr="00357753">
              <w:rPr>
                <w:noProof/>
              </w:rPr>
              <w:tab/>
            </w:r>
          </w:p>
        </w:tc>
        <w:tc>
          <w:tcPr>
            <w:tcW w:w="4961" w:type="dxa"/>
          </w:tcPr>
          <w:p w14:paraId="1F83C429" w14:textId="77777777" w:rsidR="002F00A3" w:rsidRPr="00357753" w:rsidRDefault="002F00A3" w:rsidP="002F00A3">
            <w:pPr>
              <w:pStyle w:val="ENoteTableText"/>
            </w:pPr>
            <w:r w:rsidRPr="00357753">
              <w:t>ad No 132, 2007</w:t>
            </w:r>
          </w:p>
        </w:tc>
      </w:tr>
      <w:tr w:rsidR="002F00A3" w:rsidRPr="00357753" w14:paraId="53C0435F" w14:textId="77777777" w:rsidTr="00AC336C">
        <w:trPr>
          <w:cantSplit/>
        </w:trPr>
        <w:tc>
          <w:tcPr>
            <w:tcW w:w="2551" w:type="dxa"/>
          </w:tcPr>
          <w:p w14:paraId="03B5B5F1" w14:textId="77777777" w:rsidR="002F00A3" w:rsidRPr="00357753" w:rsidRDefault="002F00A3" w:rsidP="002F00A3">
            <w:pPr>
              <w:pStyle w:val="ENoteTableText"/>
              <w:tabs>
                <w:tab w:val="center" w:leader="dot" w:pos="2268"/>
              </w:tabs>
              <w:rPr>
                <w:noProof/>
              </w:rPr>
            </w:pPr>
          </w:p>
        </w:tc>
        <w:tc>
          <w:tcPr>
            <w:tcW w:w="4961" w:type="dxa"/>
          </w:tcPr>
          <w:p w14:paraId="6D11824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9DCABED" w14:textId="77777777" w:rsidTr="00AC336C">
        <w:trPr>
          <w:cantSplit/>
        </w:trPr>
        <w:tc>
          <w:tcPr>
            <w:tcW w:w="2551" w:type="dxa"/>
          </w:tcPr>
          <w:p w14:paraId="11E58255" w14:textId="77777777" w:rsidR="002F00A3" w:rsidRPr="00357753" w:rsidRDefault="002F00A3" w:rsidP="002F00A3">
            <w:pPr>
              <w:pStyle w:val="ENoteTableText"/>
              <w:tabs>
                <w:tab w:val="center" w:leader="dot" w:pos="2268"/>
              </w:tabs>
              <w:rPr>
                <w:noProof/>
              </w:rPr>
            </w:pPr>
            <w:r w:rsidRPr="00357753">
              <w:rPr>
                <w:noProof/>
              </w:rPr>
              <w:t>s 579H</w:t>
            </w:r>
            <w:r w:rsidRPr="00357753">
              <w:rPr>
                <w:noProof/>
              </w:rPr>
              <w:tab/>
            </w:r>
          </w:p>
        </w:tc>
        <w:tc>
          <w:tcPr>
            <w:tcW w:w="4961" w:type="dxa"/>
          </w:tcPr>
          <w:p w14:paraId="2CC5C328" w14:textId="77777777" w:rsidR="002F00A3" w:rsidRPr="00357753" w:rsidRDefault="002F00A3" w:rsidP="002F00A3">
            <w:pPr>
              <w:pStyle w:val="ENoteTableText"/>
            </w:pPr>
            <w:r w:rsidRPr="00357753">
              <w:t>ad No 132, 2007</w:t>
            </w:r>
          </w:p>
        </w:tc>
      </w:tr>
      <w:tr w:rsidR="002F00A3" w:rsidRPr="00357753" w14:paraId="48157721" w14:textId="77777777" w:rsidTr="00AC336C">
        <w:trPr>
          <w:cantSplit/>
        </w:trPr>
        <w:tc>
          <w:tcPr>
            <w:tcW w:w="2551" w:type="dxa"/>
          </w:tcPr>
          <w:p w14:paraId="61BC6721" w14:textId="77777777" w:rsidR="002F00A3" w:rsidRPr="00357753" w:rsidRDefault="002F00A3" w:rsidP="002F00A3">
            <w:pPr>
              <w:pStyle w:val="ENoteTableText"/>
              <w:tabs>
                <w:tab w:val="center" w:leader="dot" w:pos="2268"/>
              </w:tabs>
              <w:rPr>
                <w:noProof/>
              </w:rPr>
            </w:pPr>
          </w:p>
        </w:tc>
        <w:tc>
          <w:tcPr>
            <w:tcW w:w="4961" w:type="dxa"/>
          </w:tcPr>
          <w:p w14:paraId="13CD5A7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37DD16B" w14:textId="77777777" w:rsidTr="00AC336C">
        <w:trPr>
          <w:cantSplit/>
        </w:trPr>
        <w:tc>
          <w:tcPr>
            <w:tcW w:w="2551" w:type="dxa"/>
          </w:tcPr>
          <w:p w14:paraId="7A880148" w14:textId="77777777" w:rsidR="002F00A3" w:rsidRPr="00357753" w:rsidRDefault="002F00A3" w:rsidP="002F00A3">
            <w:pPr>
              <w:pStyle w:val="ENoteTableText"/>
              <w:tabs>
                <w:tab w:val="center" w:leader="dot" w:pos="2268"/>
              </w:tabs>
              <w:rPr>
                <w:noProof/>
              </w:rPr>
            </w:pPr>
            <w:r w:rsidRPr="00357753">
              <w:rPr>
                <w:noProof/>
              </w:rPr>
              <w:t>s 579J</w:t>
            </w:r>
            <w:r w:rsidRPr="00357753">
              <w:rPr>
                <w:noProof/>
              </w:rPr>
              <w:tab/>
            </w:r>
          </w:p>
        </w:tc>
        <w:tc>
          <w:tcPr>
            <w:tcW w:w="4961" w:type="dxa"/>
          </w:tcPr>
          <w:p w14:paraId="4EA60E42" w14:textId="77777777" w:rsidR="002F00A3" w:rsidRPr="00357753" w:rsidRDefault="002F00A3" w:rsidP="002F00A3">
            <w:pPr>
              <w:pStyle w:val="ENoteTableText"/>
            </w:pPr>
            <w:r w:rsidRPr="00357753">
              <w:t>ad No 132, 2007</w:t>
            </w:r>
          </w:p>
        </w:tc>
      </w:tr>
      <w:tr w:rsidR="002F00A3" w:rsidRPr="00357753" w14:paraId="3CD6A032" w14:textId="77777777" w:rsidTr="00AC336C">
        <w:trPr>
          <w:cantSplit/>
        </w:trPr>
        <w:tc>
          <w:tcPr>
            <w:tcW w:w="2551" w:type="dxa"/>
          </w:tcPr>
          <w:p w14:paraId="1CD7CEBD" w14:textId="77777777" w:rsidR="002F00A3" w:rsidRPr="00357753" w:rsidRDefault="002F00A3" w:rsidP="002F00A3">
            <w:pPr>
              <w:pStyle w:val="ENoteTableText"/>
            </w:pPr>
          </w:p>
        </w:tc>
        <w:tc>
          <w:tcPr>
            <w:tcW w:w="4961" w:type="dxa"/>
          </w:tcPr>
          <w:p w14:paraId="1E22EC79" w14:textId="77777777" w:rsidR="002F00A3" w:rsidRPr="00357753" w:rsidRDefault="002F00A3" w:rsidP="002F00A3">
            <w:pPr>
              <w:pStyle w:val="ENoteTableText"/>
            </w:pPr>
            <w:r w:rsidRPr="00357753">
              <w:t>am No 5, 2011; No 130, 2020</w:t>
            </w:r>
          </w:p>
        </w:tc>
      </w:tr>
      <w:tr w:rsidR="002F00A3" w:rsidRPr="00357753" w14:paraId="443382B7" w14:textId="77777777" w:rsidTr="00AC336C">
        <w:trPr>
          <w:cantSplit/>
        </w:trPr>
        <w:tc>
          <w:tcPr>
            <w:tcW w:w="2551" w:type="dxa"/>
          </w:tcPr>
          <w:p w14:paraId="10CC6786" w14:textId="77777777" w:rsidR="002F00A3" w:rsidRPr="00357753" w:rsidRDefault="002F00A3" w:rsidP="002F00A3">
            <w:pPr>
              <w:pStyle w:val="ENoteTableText"/>
              <w:tabs>
                <w:tab w:val="center" w:leader="dot" w:pos="2268"/>
              </w:tabs>
              <w:rPr>
                <w:noProof/>
              </w:rPr>
            </w:pPr>
            <w:r w:rsidRPr="00357753">
              <w:rPr>
                <w:noProof/>
              </w:rPr>
              <w:t>s 579K</w:t>
            </w:r>
            <w:r w:rsidRPr="00357753">
              <w:rPr>
                <w:noProof/>
              </w:rPr>
              <w:tab/>
            </w:r>
          </w:p>
        </w:tc>
        <w:tc>
          <w:tcPr>
            <w:tcW w:w="4961" w:type="dxa"/>
          </w:tcPr>
          <w:p w14:paraId="0CAC2C7E" w14:textId="77777777" w:rsidR="002F00A3" w:rsidRPr="00357753" w:rsidRDefault="002F00A3" w:rsidP="002F00A3">
            <w:pPr>
              <w:pStyle w:val="ENoteTableText"/>
            </w:pPr>
            <w:r w:rsidRPr="00357753">
              <w:t>ad No 132, 2007</w:t>
            </w:r>
          </w:p>
        </w:tc>
      </w:tr>
      <w:tr w:rsidR="002F00A3" w:rsidRPr="00357753" w14:paraId="2C944A84" w14:textId="77777777" w:rsidTr="00AC336C">
        <w:trPr>
          <w:cantSplit/>
        </w:trPr>
        <w:tc>
          <w:tcPr>
            <w:tcW w:w="2551" w:type="dxa"/>
          </w:tcPr>
          <w:p w14:paraId="072A6F04" w14:textId="77777777" w:rsidR="002F00A3" w:rsidRPr="00357753" w:rsidRDefault="002F00A3" w:rsidP="002F00A3">
            <w:pPr>
              <w:pStyle w:val="ENoteTableText"/>
            </w:pPr>
          </w:p>
        </w:tc>
        <w:tc>
          <w:tcPr>
            <w:tcW w:w="4961" w:type="dxa"/>
          </w:tcPr>
          <w:p w14:paraId="01F19957" w14:textId="77777777" w:rsidR="002F00A3" w:rsidRPr="00357753" w:rsidRDefault="002F00A3" w:rsidP="002F00A3">
            <w:pPr>
              <w:pStyle w:val="ENoteTableText"/>
            </w:pPr>
            <w:r w:rsidRPr="00357753">
              <w:t>am No 5, 2011; No 130, 2020</w:t>
            </w:r>
          </w:p>
        </w:tc>
      </w:tr>
      <w:tr w:rsidR="002F00A3" w:rsidRPr="00357753" w14:paraId="6ED911D3" w14:textId="77777777" w:rsidTr="00AC336C">
        <w:trPr>
          <w:cantSplit/>
        </w:trPr>
        <w:tc>
          <w:tcPr>
            <w:tcW w:w="2551" w:type="dxa"/>
          </w:tcPr>
          <w:p w14:paraId="4FFB6E5D" w14:textId="77777777" w:rsidR="002F00A3" w:rsidRPr="00357753" w:rsidRDefault="002F00A3" w:rsidP="002F00A3">
            <w:pPr>
              <w:pStyle w:val="ENoteTableText"/>
              <w:tabs>
                <w:tab w:val="center" w:leader="dot" w:pos="2268"/>
              </w:tabs>
              <w:rPr>
                <w:noProof/>
              </w:rPr>
            </w:pPr>
            <w:r w:rsidRPr="00357753">
              <w:rPr>
                <w:noProof/>
              </w:rPr>
              <w:t>s 579L</w:t>
            </w:r>
            <w:r w:rsidRPr="00357753">
              <w:rPr>
                <w:noProof/>
              </w:rPr>
              <w:tab/>
            </w:r>
          </w:p>
        </w:tc>
        <w:tc>
          <w:tcPr>
            <w:tcW w:w="4961" w:type="dxa"/>
          </w:tcPr>
          <w:p w14:paraId="7BC5D068" w14:textId="77777777" w:rsidR="002F00A3" w:rsidRPr="00357753" w:rsidRDefault="002F00A3" w:rsidP="002F00A3">
            <w:pPr>
              <w:pStyle w:val="ENoteTableText"/>
            </w:pPr>
            <w:r w:rsidRPr="00357753">
              <w:t>ad No 132, 2007</w:t>
            </w:r>
          </w:p>
        </w:tc>
      </w:tr>
      <w:tr w:rsidR="002F00A3" w:rsidRPr="00357753" w14:paraId="2A2B46A2" w14:textId="77777777" w:rsidTr="00AC336C">
        <w:trPr>
          <w:cantSplit/>
        </w:trPr>
        <w:tc>
          <w:tcPr>
            <w:tcW w:w="2551" w:type="dxa"/>
          </w:tcPr>
          <w:p w14:paraId="188DC929" w14:textId="77777777" w:rsidR="002F00A3" w:rsidRPr="00357753" w:rsidRDefault="002F00A3" w:rsidP="002F00A3">
            <w:pPr>
              <w:pStyle w:val="ENoteTableText"/>
              <w:tabs>
                <w:tab w:val="center" w:leader="dot" w:pos="2268"/>
              </w:tabs>
              <w:rPr>
                <w:noProof/>
              </w:rPr>
            </w:pPr>
          </w:p>
        </w:tc>
        <w:tc>
          <w:tcPr>
            <w:tcW w:w="4961" w:type="dxa"/>
          </w:tcPr>
          <w:p w14:paraId="126AE6F7" w14:textId="77777777" w:rsidR="002F00A3" w:rsidRPr="00357753" w:rsidRDefault="002F00A3" w:rsidP="002F00A3">
            <w:pPr>
              <w:pStyle w:val="ENoteTableText"/>
            </w:pPr>
            <w:r w:rsidRPr="00357753">
              <w:t>am No 11, 2016</w:t>
            </w:r>
          </w:p>
        </w:tc>
      </w:tr>
      <w:tr w:rsidR="002F00A3" w:rsidRPr="00357753" w14:paraId="3C6FF17D" w14:textId="77777777" w:rsidTr="00AC336C">
        <w:trPr>
          <w:cantSplit/>
        </w:trPr>
        <w:tc>
          <w:tcPr>
            <w:tcW w:w="2551" w:type="dxa"/>
          </w:tcPr>
          <w:p w14:paraId="59417178" w14:textId="77777777" w:rsidR="002F00A3" w:rsidRPr="00357753" w:rsidRDefault="002F00A3" w:rsidP="002F00A3">
            <w:pPr>
              <w:pStyle w:val="ENoteTableText"/>
              <w:rPr>
                <w:noProof/>
              </w:rPr>
            </w:pPr>
            <w:r w:rsidRPr="00357753">
              <w:rPr>
                <w:b/>
              </w:rPr>
              <w:t>Subdivision</w:t>
            </w:r>
            <w:r w:rsidRPr="00357753">
              <w:rPr>
                <w:b/>
                <w:noProof/>
              </w:rPr>
              <w:t> C</w:t>
            </w:r>
          </w:p>
        </w:tc>
        <w:tc>
          <w:tcPr>
            <w:tcW w:w="4961" w:type="dxa"/>
          </w:tcPr>
          <w:p w14:paraId="3EAAE069" w14:textId="77777777" w:rsidR="002F00A3" w:rsidRPr="00357753" w:rsidRDefault="002F00A3" w:rsidP="002F00A3">
            <w:pPr>
              <w:pStyle w:val="ENoteTableText"/>
            </w:pPr>
          </w:p>
        </w:tc>
      </w:tr>
      <w:tr w:rsidR="002F00A3" w:rsidRPr="00357753" w14:paraId="455B1D5B" w14:textId="77777777" w:rsidTr="00AC336C">
        <w:trPr>
          <w:cantSplit/>
        </w:trPr>
        <w:tc>
          <w:tcPr>
            <w:tcW w:w="2551" w:type="dxa"/>
          </w:tcPr>
          <w:p w14:paraId="2D901DFB" w14:textId="77777777" w:rsidR="002F00A3" w:rsidRPr="00357753" w:rsidRDefault="002F00A3" w:rsidP="002F00A3">
            <w:pPr>
              <w:pStyle w:val="ENoteTableText"/>
              <w:tabs>
                <w:tab w:val="center" w:leader="dot" w:pos="2268"/>
              </w:tabs>
              <w:rPr>
                <w:noProof/>
              </w:rPr>
            </w:pPr>
            <w:r w:rsidRPr="00357753">
              <w:rPr>
                <w:noProof/>
              </w:rPr>
              <w:t>s. 579M</w:t>
            </w:r>
            <w:r w:rsidRPr="00357753">
              <w:rPr>
                <w:noProof/>
              </w:rPr>
              <w:tab/>
            </w:r>
          </w:p>
        </w:tc>
        <w:tc>
          <w:tcPr>
            <w:tcW w:w="4961" w:type="dxa"/>
          </w:tcPr>
          <w:p w14:paraId="0CDAEA4C" w14:textId="77777777" w:rsidR="002F00A3" w:rsidRPr="00357753" w:rsidRDefault="002F00A3" w:rsidP="002F00A3">
            <w:pPr>
              <w:pStyle w:val="ENoteTableText"/>
            </w:pPr>
            <w:r w:rsidRPr="00357753">
              <w:t>ad. No. 132, 2007</w:t>
            </w:r>
          </w:p>
        </w:tc>
      </w:tr>
      <w:tr w:rsidR="002F00A3" w:rsidRPr="00357753" w14:paraId="4DADC496" w14:textId="77777777" w:rsidTr="00AC336C">
        <w:trPr>
          <w:cantSplit/>
        </w:trPr>
        <w:tc>
          <w:tcPr>
            <w:tcW w:w="2551" w:type="dxa"/>
          </w:tcPr>
          <w:p w14:paraId="53820B4B" w14:textId="77777777" w:rsidR="002F00A3" w:rsidRPr="00357753" w:rsidRDefault="002F00A3" w:rsidP="002F00A3">
            <w:pPr>
              <w:pStyle w:val="ENoteTableText"/>
              <w:tabs>
                <w:tab w:val="center" w:leader="dot" w:pos="2268"/>
              </w:tabs>
              <w:rPr>
                <w:noProof/>
              </w:rPr>
            </w:pPr>
            <w:r w:rsidRPr="00357753">
              <w:rPr>
                <w:noProof/>
              </w:rPr>
              <w:t>s. 579N</w:t>
            </w:r>
            <w:r w:rsidRPr="00357753">
              <w:rPr>
                <w:noProof/>
              </w:rPr>
              <w:tab/>
            </w:r>
          </w:p>
        </w:tc>
        <w:tc>
          <w:tcPr>
            <w:tcW w:w="4961" w:type="dxa"/>
          </w:tcPr>
          <w:p w14:paraId="3EF810EA" w14:textId="77777777" w:rsidR="002F00A3" w:rsidRPr="00357753" w:rsidRDefault="002F00A3" w:rsidP="002F00A3">
            <w:pPr>
              <w:pStyle w:val="ENoteTableText"/>
            </w:pPr>
            <w:r w:rsidRPr="00357753">
              <w:t>ad. No. 132, 2007</w:t>
            </w:r>
          </w:p>
        </w:tc>
      </w:tr>
      <w:tr w:rsidR="002F00A3" w:rsidRPr="00357753" w14:paraId="6E272432" w14:textId="77777777" w:rsidTr="00AC336C">
        <w:trPr>
          <w:cantSplit/>
        </w:trPr>
        <w:tc>
          <w:tcPr>
            <w:tcW w:w="2551" w:type="dxa"/>
          </w:tcPr>
          <w:p w14:paraId="1E5B97B2" w14:textId="77777777" w:rsidR="002F00A3" w:rsidRPr="00357753" w:rsidRDefault="002F00A3" w:rsidP="002F00A3">
            <w:pPr>
              <w:pStyle w:val="ENoteTableText"/>
              <w:tabs>
                <w:tab w:val="center" w:leader="dot" w:pos="2268"/>
              </w:tabs>
              <w:rPr>
                <w:noProof/>
              </w:rPr>
            </w:pPr>
            <w:r w:rsidRPr="00357753">
              <w:rPr>
                <w:noProof/>
              </w:rPr>
              <w:t>s. 579P</w:t>
            </w:r>
            <w:r w:rsidRPr="00357753">
              <w:rPr>
                <w:noProof/>
              </w:rPr>
              <w:tab/>
            </w:r>
          </w:p>
        </w:tc>
        <w:tc>
          <w:tcPr>
            <w:tcW w:w="4961" w:type="dxa"/>
          </w:tcPr>
          <w:p w14:paraId="3AD73C0A" w14:textId="77777777" w:rsidR="002F00A3" w:rsidRPr="00357753" w:rsidRDefault="002F00A3" w:rsidP="002F00A3">
            <w:pPr>
              <w:pStyle w:val="ENoteTableText"/>
            </w:pPr>
            <w:r w:rsidRPr="00357753">
              <w:t>ad. No. 132, 2007</w:t>
            </w:r>
          </w:p>
        </w:tc>
      </w:tr>
      <w:tr w:rsidR="002F00A3" w:rsidRPr="00357753" w14:paraId="68E40B76" w14:textId="77777777" w:rsidTr="00AC336C">
        <w:trPr>
          <w:cantSplit/>
        </w:trPr>
        <w:tc>
          <w:tcPr>
            <w:tcW w:w="2551" w:type="dxa"/>
          </w:tcPr>
          <w:p w14:paraId="6EA486D3" w14:textId="77777777" w:rsidR="002F00A3" w:rsidRPr="00357753" w:rsidRDefault="002F00A3" w:rsidP="002F00A3">
            <w:pPr>
              <w:pStyle w:val="ENoteTableText"/>
              <w:tabs>
                <w:tab w:val="center" w:leader="dot" w:pos="2268"/>
              </w:tabs>
              <w:rPr>
                <w:noProof/>
              </w:rPr>
            </w:pPr>
            <w:r w:rsidRPr="00357753">
              <w:rPr>
                <w:noProof/>
              </w:rPr>
              <w:lastRenderedPageBreak/>
              <w:t>s 579Q</w:t>
            </w:r>
            <w:r w:rsidRPr="00357753">
              <w:rPr>
                <w:noProof/>
              </w:rPr>
              <w:tab/>
            </w:r>
          </w:p>
        </w:tc>
        <w:tc>
          <w:tcPr>
            <w:tcW w:w="4961" w:type="dxa"/>
          </w:tcPr>
          <w:p w14:paraId="38D545D0" w14:textId="77777777" w:rsidR="002F00A3" w:rsidRPr="00357753" w:rsidRDefault="002F00A3" w:rsidP="002F00A3">
            <w:pPr>
              <w:pStyle w:val="ENoteTableText"/>
            </w:pPr>
            <w:r w:rsidRPr="00357753">
              <w:t>ad No 132, 2007</w:t>
            </w:r>
          </w:p>
        </w:tc>
      </w:tr>
      <w:tr w:rsidR="002F00A3" w:rsidRPr="00357753" w14:paraId="7D816601" w14:textId="77777777" w:rsidTr="00AC336C">
        <w:trPr>
          <w:cantSplit/>
        </w:trPr>
        <w:tc>
          <w:tcPr>
            <w:tcW w:w="2551" w:type="dxa"/>
          </w:tcPr>
          <w:p w14:paraId="0F9891FA" w14:textId="77777777" w:rsidR="002F00A3" w:rsidRPr="00357753" w:rsidRDefault="002F00A3" w:rsidP="002F00A3">
            <w:pPr>
              <w:pStyle w:val="ENoteTableText"/>
              <w:tabs>
                <w:tab w:val="center" w:leader="dot" w:pos="2268"/>
              </w:tabs>
              <w:rPr>
                <w:noProof/>
              </w:rPr>
            </w:pPr>
          </w:p>
        </w:tc>
        <w:tc>
          <w:tcPr>
            <w:tcW w:w="4961" w:type="dxa"/>
          </w:tcPr>
          <w:p w14:paraId="6B24CAB5" w14:textId="77777777" w:rsidR="002F00A3" w:rsidRPr="00357753" w:rsidRDefault="002F00A3" w:rsidP="002F00A3">
            <w:pPr>
              <w:pStyle w:val="ENoteTableText"/>
            </w:pPr>
            <w:r w:rsidRPr="00357753">
              <w:t>am No 49, 2019</w:t>
            </w:r>
          </w:p>
        </w:tc>
      </w:tr>
      <w:tr w:rsidR="002F00A3" w:rsidRPr="00357753" w14:paraId="1E8A0568" w14:textId="77777777" w:rsidTr="00AC336C">
        <w:trPr>
          <w:cantSplit/>
        </w:trPr>
        <w:tc>
          <w:tcPr>
            <w:tcW w:w="2551" w:type="dxa"/>
          </w:tcPr>
          <w:p w14:paraId="68333610" w14:textId="77777777" w:rsidR="002F00A3" w:rsidRPr="00357753" w:rsidRDefault="002F00A3" w:rsidP="002F00A3">
            <w:pPr>
              <w:pStyle w:val="ENoteTableText"/>
              <w:tabs>
                <w:tab w:val="center" w:leader="dot" w:pos="2268"/>
              </w:tabs>
              <w:rPr>
                <w:b/>
                <w:noProof/>
              </w:rPr>
            </w:pPr>
            <w:r w:rsidRPr="00357753">
              <w:rPr>
                <w:b/>
                <w:noProof/>
              </w:rPr>
              <w:t>Division 9</w:t>
            </w:r>
          </w:p>
        </w:tc>
        <w:tc>
          <w:tcPr>
            <w:tcW w:w="4961" w:type="dxa"/>
          </w:tcPr>
          <w:p w14:paraId="0FADEDD7" w14:textId="77777777" w:rsidR="002F00A3" w:rsidRPr="00357753" w:rsidRDefault="002F00A3" w:rsidP="002F00A3">
            <w:pPr>
              <w:pStyle w:val="ENoteTableText"/>
            </w:pPr>
          </w:p>
        </w:tc>
      </w:tr>
      <w:tr w:rsidR="002F00A3" w:rsidRPr="00357753" w14:paraId="7B145D1A" w14:textId="77777777" w:rsidTr="00AC336C">
        <w:trPr>
          <w:cantSplit/>
        </w:trPr>
        <w:tc>
          <w:tcPr>
            <w:tcW w:w="2551" w:type="dxa"/>
          </w:tcPr>
          <w:p w14:paraId="6F3B8F1C" w14:textId="698021BC" w:rsidR="002F00A3" w:rsidRPr="00357753" w:rsidRDefault="002F00A3" w:rsidP="002F00A3">
            <w:pPr>
              <w:pStyle w:val="ENoteTableText"/>
              <w:tabs>
                <w:tab w:val="center" w:leader="dot" w:pos="2268"/>
              </w:tabs>
              <w:rPr>
                <w:noProof/>
              </w:rPr>
            </w:pPr>
            <w:r w:rsidRPr="00357753">
              <w:rPr>
                <w:noProof/>
              </w:rPr>
              <w:t>s 580</w:t>
            </w:r>
            <w:r w:rsidRPr="00357753">
              <w:rPr>
                <w:noProof/>
              </w:rPr>
              <w:tab/>
            </w:r>
          </w:p>
        </w:tc>
        <w:tc>
          <w:tcPr>
            <w:tcW w:w="4961" w:type="dxa"/>
          </w:tcPr>
          <w:p w14:paraId="5AEE17D0" w14:textId="01BE4338" w:rsidR="002F00A3" w:rsidRPr="00357753" w:rsidRDefault="002F00A3" w:rsidP="002F00A3">
            <w:pPr>
              <w:pStyle w:val="ENoteTableText"/>
            </w:pPr>
            <w:r w:rsidRPr="00357753">
              <w:t>rep No 76, 2023</w:t>
            </w:r>
          </w:p>
        </w:tc>
      </w:tr>
      <w:tr w:rsidR="002F00A3" w:rsidRPr="00357753" w14:paraId="298A2CBE" w14:textId="77777777" w:rsidTr="00AC336C">
        <w:trPr>
          <w:cantSplit/>
        </w:trPr>
        <w:tc>
          <w:tcPr>
            <w:tcW w:w="2551" w:type="dxa"/>
          </w:tcPr>
          <w:p w14:paraId="2FFE3861" w14:textId="77777777" w:rsidR="002F00A3" w:rsidRPr="00357753" w:rsidRDefault="002F00A3" w:rsidP="002F00A3">
            <w:pPr>
              <w:pStyle w:val="ENoteTableText"/>
              <w:tabs>
                <w:tab w:val="center" w:leader="dot" w:pos="2268"/>
              </w:tabs>
              <w:rPr>
                <w:noProof/>
              </w:rPr>
            </w:pPr>
            <w:r w:rsidRPr="00357753">
              <w:rPr>
                <w:noProof/>
              </w:rPr>
              <w:t>s 581</w:t>
            </w:r>
            <w:r w:rsidRPr="00357753">
              <w:rPr>
                <w:noProof/>
              </w:rPr>
              <w:tab/>
            </w:r>
          </w:p>
        </w:tc>
        <w:tc>
          <w:tcPr>
            <w:tcW w:w="4961" w:type="dxa"/>
          </w:tcPr>
          <w:p w14:paraId="46C5B3A9" w14:textId="695B9AF9" w:rsidR="002F00A3" w:rsidRPr="00357753" w:rsidRDefault="002F00A3" w:rsidP="002F00A3">
            <w:pPr>
              <w:pStyle w:val="ENoteTableText"/>
            </w:pPr>
            <w:r w:rsidRPr="00357753">
              <w:t>am No 154, 2020; No 76, 2023</w:t>
            </w:r>
          </w:p>
        </w:tc>
      </w:tr>
      <w:tr w:rsidR="002F00A3" w:rsidRPr="00357753" w14:paraId="3253CC7F" w14:textId="77777777" w:rsidTr="00AC336C">
        <w:trPr>
          <w:cantSplit/>
        </w:trPr>
        <w:tc>
          <w:tcPr>
            <w:tcW w:w="2551" w:type="dxa"/>
          </w:tcPr>
          <w:p w14:paraId="34E34067" w14:textId="6E4014C5" w:rsidR="002F00A3" w:rsidRPr="00357753" w:rsidRDefault="002F00A3" w:rsidP="002F00A3">
            <w:pPr>
              <w:pStyle w:val="ENoteTableText"/>
              <w:keepNext/>
              <w:rPr>
                <w:noProof/>
              </w:rPr>
            </w:pPr>
            <w:r w:rsidRPr="00357753">
              <w:rPr>
                <w:b/>
                <w:noProof/>
              </w:rPr>
              <w:t>Part 5.7</w:t>
            </w:r>
          </w:p>
        </w:tc>
        <w:tc>
          <w:tcPr>
            <w:tcW w:w="4961" w:type="dxa"/>
          </w:tcPr>
          <w:p w14:paraId="0D2A7EEC" w14:textId="77777777" w:rsidR="002F00A3" w:rsidRPr="00357753" w:rsidRDefault="002F00A3" w:rsidP="002F00A3">
            <w:pPr>
              <w:pStyle w:val="ENoteTableText"/>
            </w:pPr>
          </w:p>
        </w:tc>
      </w:tr>
      <w:tr w:rsidR="002F00A3" w:rsidRPr="00357753" w14:paraId="63D3D2A8" w14:textId="77777777" w:rsidTr="00AC336C">
        <w:trPr>
          <w:cantSplit/>
        </w:trPr>
        <w:tc>
          <w:tcPr>
            <w:tcW w:w="2551" w:type="dxa"/>
          </w:tcPr>
          <w:p w14:paraId="53D8F6C8" w14:textId="77777777" w:rsidR="002F00A3" w:rsidRPr="00357753" w:rsidRDefault="002F00A3" w:rsidP="002F00A3">
            <w:pPr>
              <w:pStyle w:val="ENoteTableText"/>
              <w:tabs>
                <w:tab w:val="center" w:leader="dot" w:pos="2268"/>
              </w:tabs>
            </w:pPr>
            <w:r w:rsidRPr="00357753">
              <w:rPr>
                <w:noProof/>
              </w:rPr>
              <w:t>s. 585</w:t>
            </w:r>
            <w:r w:rsidRPr="00357753">
              <w:rPr>
                <w:noProof/>
              </w:rPr>
              <w:tab/>
            </w:r>
          </w:p>
        </w:tc>
        <w:tc>
          <w:tcPr>
            <w:tcW w:w="4961" w:type="dxa"/>
          </w:tcPr>
          <w:p w14:paraId="45803DE8" w14:textId="77777777" w:rsidR="002F00A3" w:rsidRPr="00357753" w:rsidRDefault="002F00A3" w:rsidP="002F00A3">
            <w:pPr>
              <w:pStyle w:val="ENoteTableText"/>
            </w:pPr>
            <w:r w:rsidRPr="00357753">
              <w:t>am. No. 103, 2004</w:t>
            </w:r>
          </w:p>
        </w:tc>
      </w:tr>
      <w:tr w:rsidR="002F00A3" w:rsidRPr="00357753" w14:paraId="4B55966E" w14:textId="77777777" w:rsidTr="00AC336C">
        <w:trPr>
          <w:cantSplit/>
        </w:trPr>
        <w:tc>
          <w:tcPr>
            <w:tcW w:w="2551" w:type="dxa"/>
          </w:tcPr>
          <w:p w14:paraId="50456E04" w14:textId="77777777" w:rsidR="002F00A3" w:rsidRPr="00357753" w:rsidRDefault="002F00A3" w:rsidP="002F00A3">
            <w:pPr>
              <w:pStyle w:val="ENoteTableText"/>
              <w:tabs>
                <w:tab w:val="center" w:leader="dot" w:pos="2268"/>
              </w:tabs>
              <w:rPr>
                <w:noProof/>
              </w:rPr>
            </w:pPr>
            <w:r w:rsidRPr="00357753">
              <w:rPr>
                <w:noProof/>
              </w:rPr>
              <w:t>s. 588</w:t>
            </w:r>
            <w:r w:rsidRPr="00357753">
              <w:rPr>
                <w:noProof/>
              </w:rPr>
              <w:tab/>
            </w:r>
          </w:p>
        </w:tc>
        <w:tc>
          <w:tcPr>
            <w:tcW w:w="4961" w:type="dxa"/>
          </w:tcPr>
          <w:p w14:paraId="129A7A61" w14:textId="77777777" w:rsidR="002F00A3" w:rsidRPr="00357753" w:rsidRDefault="002F00A3" w:rsidP="002F00A3">
            <w:pPr>
              <w:pStyle w:val="ENoteTableText"/>
            </w:pPr>
            <w:r w:rsidRPr="00357753">
              <w:t>am. No. 74, 2007; No. 96, 2010</w:t>
            </w:r>
          </w:p>
        </w:tc>
      </w:tr>
      <w:tr w:rsidR="002F00A3" w:rsidRPr="00357753" w14:paraId="2EE14210" w14:textId="77777777" w:rsidTr="00AC336C">
        <w:trPr>
          <w:cantSplit/>
        </w:trPr>
        <w:tc>
          <w:tcPr>
            <w:tcW w:w="2551" w:type="dxa"/>
          </w:tcPr>
          <w:p w14:paraId="2D78E6D5" w14:textId="14827B7C" w:rsidR="002F00A3" w:rsidRPr="00357753" w:rsidRDefault="002F00A3" w:rsidP="002F00A3">
            <w:pPr>
              <w:pStyle w:val="ENoteTableText"/>
              <w:keepNext/>
            </w:pPr>
            <w:r w:rsidRPr="00357753">
              <w:rPr>
                <w:b/>
              </w:rPr>
              <w:t>Part 5.7B</w:t>
            </w:r>
          </w:p>
        </w:tc>
        <w:tc>
          <w:tcPr>
            <w:tcW w:w="4961" w:type="dxa"/>
          </w:tcPr>
          <w:p w14:paraId="123C504D" w14:textId="77777777" w:rsidR="002F00A3" w:rsidRPr="00357753" w:rsidRDefault="002F00A3" w:rsidP="002F00A3">
            <w:pPr>
              <w:pStyle w:val="ENoteTableText"/>
              <w:keepNext/>
            </w:pPr>
          </w:p>
        </w:tc>
      </w:tr>
      <w:tr w:rsidR="002F00A3" w:rsidRPr="00357753" w14:paraId="098EF808" w14:textId="77777777" w:rsidTr="00AC336C">
        <w:trPr>
          <w:cantSplit/>
        </w:trPr>
        <w:tc>
          <w:tcPr>
            <w:tcW w:w="2551" w:type="dxa"/>
          </w:tcPr>
          <w:p w14:paraId="12B01A1C" w14:textId="51E219A6" w:rsidR="002F00A3" w:rsidRPr="00357753" w:rsidRDefault="002F00A3" w:rsidP="002F00A3">
            <w:pPr>
              <w:pStyle w:val="ENoteTableText"/>
              <w:tabs>
                <w:tab w:val="center" w:leader="dot" w:pos="2268"/>
              </w:tabs>
            </w:pPr>
            <w:r w:rsidRPr="00357753">
              <w:t>Part 5.7B</w:t>
            </w:r>
            <w:r w:rsidRPr="00357753">
              <w:tab/>
            </w:r>
          </w:p>
        </w:tc>
        <w:tc>
          <w:tcPr>
            <w:tcW w:w="4961" w:type="dxa"/>
          </w:tcPr>
          <w:p w14:paraId="08E663CA" w14:textId="77777777" w:rsidR="002F00A3" w:rsidRPr="00357753" w:rsidRDefault="002F00A3" w:rsidP="002F00A3">
            <w:pPr>
              <w:pStyle w:val="ENoteTableText"/>
              <w:keepNext/>
            </w:pPr>
            <w:r w:rsidRPr="00357753">
              <w:t>am No 8, 2022</w:t>
            </w:r>
          </w:p>
        </w:tc>
      </w:tr>
      <w:tr w:rsidR="002F00A3" w:rsidRPr="00357753" w14:paraId="1B2DF100" w14:textId="77777777" w:rsidTr="00AC336C">
        <w:trPr>
          <w:cantSplit/>
        </w:trPr>
        <w:tc>
          <w:tcPr>
            <w:tcW w:w="2551" w:type="dxa"/>
          </w:tcPr>
          <w:p w14:paraId="4CCDEE7F" w14:textId="3CB3BE1D" w:rsidR="002F00A3" w:rsidRPr="00357753" w:rsidRDefault="002F00A3" w:rsidP="002F00A3">
            <w:pPr>
              <w:pStyle w:val="ENoteTableText"/>
              <w:keepNext/>
            </w:pPr>
            <w:r w:rsidRPr="00357753">
              <w:rPr>
                <w:b/>
              </w:rPr>
              <w:t>Division 1</w:t>
            </w:r>
          </w:p>
        </w:tc>
        <w:tc>
          <w:tcPr>
            <w:tcW w:w="4961" w:type="dxa"/>
          </w:tcPr>
          <w:p w14:paraId="134362B2" w14:textId="77777777" w:rsidR="002F00A3" w:rsidRPr="00357753" w:rsidRDefault="002F00A3" w:rsidP="002F00A3">
            <w:pPr>
              <w:pStyle w:val="ENoteTableText"/>
              <w:keepNext/>
            </w:pPr>
          </w:p>
        </w:tc>
      </w:tr>
      <w:tr w:rsidR="002F00A3" w:rsidRPr="00357753" w14:paraId="12CD0592" w14:textId="77777777" w:rsidTr="00AC336C">
        <w:trPr>
          <w:cantSplit/>
        </w:trPr>
        <w:tc>
          <w:tcPr>
            <w:tcW w:w="2551" w:type="dxa"/>
          </w:tcPr>
          <w:p w14:paraId="4C835887" w14:textId="62548D42" w:rsidR="002F00A3" w:rsidRPr="00357753" w:rsidRDefault="002F00A3" w:rsidP="002F00A3">
            <w:pPr>
              <w:pStyle w:val="ENoteTableText"/>
              <w:tabs>
                <w:tab w:val="center" w:leader="dot" w:pos="2268"/>
              </w:tabs>
              <w:rPr>
                <w:noProof/>
              </w:rPr>
            </w:pPr>
            <w:r w:rsidRPr="00357753">
              <w:rPr>
                <w:noProof/>
              </w:rPr>
              <w:t>s 588C</w:t>
            </w:r>
            <w:r w:rsidRPr="00357753">
              <w:rPr>
                <w:noProof/>
              </w:rPr>
              <w:tab/>
            </w:r>
          </w:p>
        </w:tc>
        <w:tc>
          <w:tcPr>
            <w:tcW w:w="4961" w:type="dxa"/>
          </w:tcPr>
          <w:p w14:paraId="65E8107A" w14:textId="57984A84" w:rsidR="002F00A3" w:rsidRPr="00357753" w:rsidRDefault="002F00A3" w:rsidP="002F00A3">
            <w:pPr>
              <w:pStyle w:val="ENoteTableText"/>
            </w:pPr>
            <w:r w:rsidRPr="00357753">
              <w:t>ad No 96, 2010</w:t>
            </w:r>
          </w:p>
        </w:tc>
      </w:tr>
      <w:tr w:rsidR="002F00A3" w:rsidRPr="00357753" w14:paraId="3389A1DE" w14:textId="77777777" w:rsidTr="00AC336C">
        <w:trPr>
          <w:cantSplit/>
        </w:trPr>
        <w:tc>
          <w:tcPr>
            <w:tcW w:w="2551" w:type="dxa"/>
          </w:tcPr>
          <w:p w14:paraId="1667EC58" w14:textId="77777777" w:rsidR="002F00A3" w:rsidRPr="00357753" w:rsidRDefault="002F00A3" w:rsidP="002F00A3">
            <w:pPr>
              <w:pStyle w:val="ENoteTableText"/>
              <w:tabs>
                <w:tab w:val="center" w:leader="dot" w:pos="2268"/>
              </w:tabs>
              <w:rPr>
                <w:noProof/>
              </w:rPr>
            </w:pPr>
          </w:p>
        </w:tc>
        <w:tc>
          <w:tcPr>
            <w:tcW w:w="4961" w:type="dxa"/>
          </w:tcPr>
          <w:p w14:paraId="2BE2B6C0" w14:textId="07468763" w:rsidR="002F00A3" w:rsidRPr="00357753" w:rsidRDefault="002F00A3" w:rsidP="002F00A3">
            <w:pPr>
              <w:pStyle w:val="ENoteTableText"/>
            </w:pPr>
            <w:r w:rsidRPr="00357753">
              <w:t>am No 76, 2023</w:t>
            </w:r>
          </w:p>
        </w:tc>
      </w:tr>
      <w:tr w:rsidR="002F00A3" w:rsidRPr="00357753" w14:paraId="2B5E22EB" w14:textId="77777777" w:rsidTr="00AC336C">
        <w:trPr>
          <w:cantSplit/>
        </w:trPr>
        <w:tc>
          <w:tcPr>
            <w:tcW w:w="2551" w:type="dxa"/>
          </w:tcPr>
          <w:p w14:paraId="5E5B5F12" w14:textId="77777777" w:rsidR="002F00A3" w:rsidRPr="00357753" w:rsidRDefault="002F00A3" w:rsidP="002F00A3">
            <w:pPr>
              <w:pStyle w:val="ENoteTableText"/>
              <w:tabs>
                <w:tab w:val="center" w:leader="dot" w:pos="2268"/>
              </w:tabs>
              <w:rPr>
                <w:noProof/>
              </w:rPr>
            </w:pPr>
            <w:r w:rsidRPr="00357753">
              <w:rPr>
                <w:noProof/>
              </w:rPr>
              <w:t>s 588E</w:t>
            </w:r>
            <w:r w:rsidRPr="00357753">
              <w:rPr>
                <w:noProof/>
              </w:rPr>
              <w:tab/>
            </w:r>
          </w:p>
        </w:tc>
        <w:tc>
          <w:tcPr>
            <w:tcW w:w="4961" w:type="dxa"/>
          </w:tcPr>
          <w:p w14:paraId="725B15BF" w14:textId="77777777" w:rsidR="002F00A3" w:rsidRPr="00357753" w:rsidRDefault="002F00A3" w:rsidP="002F00A3">
            <w:pPr>
              <w:pStyle w:val="ENoteTableText"/>
            </w:pPr>
            <w:r w:rsidRPr="00357753">
              <w:t>am No 96, 2010; No 112, 2017; No 6, 2020; No 22, 2020</w:t>
            </w:r>
          </w:p>
        </w:tc>
      </w:tr>
      <w:tr w:rsidR="002F00A3" w:rsidRPr="00357753" w14:paraId="7629D024" w14:textId="77777777" w:rsidTr="00AC336C">
        <w:trPr>
          <w:cantSplit/>
        </w:trPr>
        <w:tc>
          <w:tcPr>
            <w:tcW w:w="2551" w:type="dxa"/>
          </w:tcPr>
          <w:p w14:paraId="556E65D0" w14:textId="77777777" w:rsidR="002F00A3" w:rsidRPr="00357753" w:rsidRDefault="002F00A3" w:rsidP="002F00A3">
            <w:pPr>
              <w:pStyle w:val="ENoteTableText"/>
              <w:tabs>
                <w:tab w:val="center" w:leader="dot" w:pos="2268"/>
              </w:tabs>
            </w:pPr>
            <w:r w:rsidRPr="00357753">
              <w:t>s. 588F</w:t>
            </w:r>
            <w:r w:rsidRPr="00357753">
              <w:tab/>
            </w:r>
          </w:p>
        </w:tc>
        <w:tc>
          <w:tcPr>
            <w:tcW w:w="4961" w:type="dxa"/>
          </w:tcPr>
          <w:p w14:paraId="0744D19B" w14:textId="77777777" w:rsidR="002F00A3" w:rsidRPr="00357753" w:rsidRDefault="002F00A3" w:rsidP="002F00A3">
            <w:pPr>
              <w:pStyle w:val="ENoteTableText"/>
            </w:pPr>
            <w:r w:rsidRPr="00357753">
              <w:t>am. No. 123, 2001; No. 101, 2006</w:t>
            </w:r>
          </w:p>
        </w:tc>
      </w:tr>
      <w:tr w:rsidR="002F00A3" w:rsidRPr="00357753" w14:paraId="43420CBC" w14:textId="77777777" w:rsidTr="00AC336C">
        <w:trPr>
          <w:cantSplit/>
        </w:trPr>
        <w:tc>
          <w:tcPr>
            <w:tcW w:w="2551" w:type="dxa"/>
          </w:tcPr>
          <w:p w14:paraId="3D22F50E" w14:textId="7258A8D4" w:rsidR="002F00A3" w:rsidRPr="00357753" w:rsidRDefault="002F00A3" w:rsidP="002F00A3">
            <w:pPr>
              <w:pStyle w:val="ENoteTableText"/>
            </w:pPr>
            <w:r w:rsidRPr="00357753">
              <w:rPr>
                <w:b/>
              </w:rPr>
              <w:t>Division 2</w:t>
            </w:r>
          </w:p>
        </w:tc>
        <w:tc>
          <w:tcPr>
            <w:tcW w:w="4961" w:type="dxa"/>
          </w:tcPr>
          <w:p w14:paraId="011FFD38" w14:textId="77777777" w:rsidR="002F00A3" w:rsidRPr="00357753" w:rsidRDefault="002F00A3" w:rsidP="002F00A3">
            <w:pPr>
              <w:pStyle w:val="ENoteTableText"/>
            </w:pPr>
          </w:p>
        </w:tc>
      </w:tr>
      <w:tr w:rsidR="002F00A3" w:rsidRPr="00357753" w14:paraId="4A4EEC28" w14:textId="77777777" w:rsidTr="00AC336C">
        <w:trPr>
          <w:cantSplit/>
        </w:trPr>
        <w:tc>
          <w:tcPr>
            <w:tcW w:w="2551" w:type="dxa"/>
          </w:tcPr>
          <w:p w14:paraId="57EF5566" w14:textId="77777777" w:rsidR="002F00A3" w:rsidRPr="00357753" w:rsidRDefault="002F00A3" w:rsidP="002F00A3">
            <w:pPr>
              <w:pStyle w:val="ENoteTableText"/>
              <w:rPr>
                <w:b/>
              </w:rPr>
            </w:pPr>
            <w:r w:rsidRPr="00357753">
              <w:rPr>
                <w:b/>
              </w:rPr>
              <w:t>Subdivision A</w:t>
            </w:r>
          </w:p>
        </w:tc>
        <w:tc>
          <w:tcPr>
            <w:tcW w:w="4961" w:type="dxa"/>
          </w:tcPr>
          <w:p w14:paraId="13AC0BD7" w14:textId="77777777" w:rsidR="002F00A3" w:rsidRPr="00357753" w:rsidRDefault="002F00A3" w:rsidP="002F00A3">
            <w:pPr>
              <w:pStyle w:val="ENoteTableText"/>
            </w:pPr>
          </w:p>
        </w:tc>
      </w:tr>
      <w:tr w:rsidR="002F00A3" w:rsidRPr="00357753" w14:paraId="0B0DCCC6" w14:textId="77777777" w:rsidTr="00AC336C">
        <w:trPr>
          <w:cantSplit/>
        </w:trPr>
        <w:tc>
          <w:tcPr>
            <w:tcW w:w="2551" w:type="dxa"/>
          </w:tcPr>
          <w:p w14:paraId="50C68516"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6AEC6C90" w14:textId="77777777" w:rsidR="002F00A3" w:rsidRPr="00357753" w:rsidRDefault="002F00A3" w:rsidP="002F00A3">
            <w:pPr>
              <w:pStyle w:val="ENoteTableText"/>
            </w:pPr>
            <w:r w:rsidRPr="00357753">
              <w:t>ad No 6, 2020</w:t>
            </w:r>
          </w:p>
        </w:tc>
      </w:tr>
      <w:tr w:rsidR="002F00A3" w:rsidRPr="00357753" w14:paraId="54EBA6EC" w14:textId="77777777" w:rsidTr="00AC336C">
        <w:trPr>
          <w:cantSplit/>
        </w:trPr>
        <w:tc>
          <w:tcPr>
            <w:tcW w:w="2551" w:type="dxa"/>
          </w:tcPr>
          <w:p w14:paraId="3C334633" w14:textId="37B84B6A" w:rsidR="002F00A3" w:rsidRPr="00357753" w:rsidRDefault="002F00A3" w:rsidP="002F00A3">
            <w:pPr>
              <w:pStyle w:val="ENoteTableText"/>
              <w:tabs>
                <w:tab w:val="center" w:leader="dot" w:pos="2268"/>
              </w:tabs>
              <w:rPr>
                <w:noProof/>
              </w:rPr>
            </w:pPr>
            <w:r w:rsidRPr="00357753">
              <w:rPr>
                <w:noProof/>
              </w:rPr>
              <w:t>s 588FA</w:t>
            </w:r>
            <w:r w:rsidRPr="00357753">
              <w:rPr>
                <w:noProof/>
              </w:rPr>
              <w:tab/>
            </w:r>
          </w:p>
        </w:tc>
        <w:tc>
          <w:tcPr>
            <w:tcW w:w="4961" w:type="dxa"/>
          </w:tcPr>
          <w:p w14:paraId="1618EA92" w14:textId="58422E09" w:rsidR="002F00A3" w:rsidRPr="00357753" w:rsidRDefault="002F00A3" w:rsidP="002F00A3">
            <w:pPr>
              <w:pStyle w:val="ENoteTableText"/>
            </w:pPr>
            <w:r w:rsidRPr="00357753">
              <w:t>am No 69, 2023</w:t>
            </w:r>
          </w:p>
        </w:tc>
      </w:tr>
      <w:tr w:rsidR="002F00A3" w:rsidRPr="00357753" w14:paraId="1D19F28B" w14:textId="77777777" w:rsidTr="00AC336C">
        <w:trPr>
          <w:cantSplit/>
        </w:trPr>
        <w:tc>
          <w:tcPr>
            <w:tcW w:w="2551" w:type="dxa"/>
          </w:tcPr>
          <w:p w14:paraId="66E5D13D" w14:textId="599C6F62" w:rsidR="002F00A3" w:rsidRPr="00357753" w:rsidRDefault="002F00A3" w:rsidP="002F00A3">
            <w:pPr>
              <w:pStyle w:val="ENoteTableText"/>
              <w:tabs>
                <w:tab w:val="center" w:leader="dot" w:pos="2268"/>
              </w:tabs>
              <w:rPr>
                <w:noProof/>
              </w:rPr>
            </w:pPr>
            <w:r w:rsidRPr="00357753">
              <w:rPr>
                <w:noProof/>
              </w:rPr>
              <w:t>s 588FB</w:t>
            </w:r>
            <w:r w:rsidRPr="00357753">
              <w:rPr>
                <w:noProof/>
              </w:rPr>
              <w:tab/>
            </w:r>
          </w:p>
        </w:tc>
        <w:tc>
          <w:tcPr>
            <w:tcW w:w="4961" w:type="dxa"/>
          </w:tcPr>
          <w:p w14:paraId="1998FC76" w14:textId="60483591" w:rsidR="002F00A3" w:rsidRPr="00357753" w:rsidRDefault="002F00A3" w:rsidP="002F00A3">
            <w:pPr>
              <w:pStyle w:val="ENoteTableText"/>
            </w:pPr>
            <w:r w:rsidRPr="00357753">
              <w:t>am No 69, 2023</w:t>
            </w:r>
          </w:p>
        </w:tc>
      </w:tr>
      <w:tr w:rsidR="002F00A3" w:rsidRPr="00357753" w14:paraId="4AA0E169" w14:textId="77777777" w:rsidTr="00AC336C">
        <w:trPr>
          <w:cantSplit/>
        </w:trPr>
        <w:tc>
          <w:tcPr>
            <w:tcW w:w="2551" w:type="dxa"/>
          </w:tcPr>
          <w:p w14:paraId="5A08015E" w14:textId="493C320C" w:rsidR="002F00A3" w:rsidRPr="00357753" w:rsidRDefault="002F00A3" w:rsidP="002F00A3">
            <w:pPr>
              <w:pStyle w:val="ENoteTableText"/>
              <w:tabs>
                <w:tab w:val="center" w:leader="dot" w:pos="2268"/>
              </w:tabs>
              <w:rPr>
                <w:noProof/>
              </w:rPr>
            </w:pPr>
            <w:r w:rsidRPr="00357753">
              <w:rPr>
                <w:noProof/>
              </w:rPr>
              <w:t>s 588FC</w:t>
            </w:r>
            <w:r w:rsidRPr="00357753">
              <w:rPr>
                <w:noProof/>
              </w:rPr>
              <w:tab/>
            </w:r>
          </w:p>
        </w:tc>
        <w:tc>
          <w:tcPr>
            <w:tcW w:w="4961" w:type="dxa"/>
          </w:tcPr>
          <w:p w14:paraId="0029474C" w14:textId="6FBBB7ED" w:rsidR="002F00A3" w:rsidRPr="00357753" w:rsidRDefault="002F00A3" w:rsidP="002F00A3">
            <w:pPr>
              <w:pStyle w:val="ENoteTableText"/>
            </w:pPr>
            <w:r w:rsidRPr="00357753">
              <w:t>am No 69, 2023</w:t>
            </w:r>
          </w:p>
        </w:tc>
      </w:tr>
      <w:tr w:rsidR="002F00A3" w:rsidRPr="00357753" w14:paraId="234A0412" w14:textId="77777777" w:rsidTr="00AC336C">
        <w:trPr>
          <w:cantSplit/>
        </w:trPr>
        <w:tc>
          <w:tcPr>
            <w:tcW w:w="2551" w:type="dxa"/>
          </w:tcPr>
          <w:p w14:paraId="1C34683E" w14:textId="1FEF0A36" w:rsidR="002F00A3" w:rsidRPr="00357753" w:rsidRDefault="002F00A3" w:rsidP="002F00A3">
            <w:pPr>
              <w:pStyle w:val="ENoteTableText"/>
              <w:tabs>
                <w:tab w:val="center" w:leader="dot" w:pos="2268"/>
              </w:tabs>
              <w:rPr>
                <w:noProof/>
              </w:rPr>
            </w:pPr>
            <w:r w:rsidRPr="00357753">
              <w:rPr>
                <w:noProof/>
              </w:rPr>
              <w:t>s 588FD</w:t>
            </w:r>
            <w:r w:rsidRPr="00357753">
              <w:rPr>
                <w:noProof/>
              </w:rPr>
              <w:tab/>
            </w:r>
          </w:p>
        </w:tc>
        <w:tc>
          <w:tcPr>
            <w:tcW w:w="4961" w:type="dxa"/>
          </w:tcPr>
          <w:p w14:paraId="218FC374" w14:textId="3A36E430" w:rsidR="002F00A3" w:rsidRPr="00357753" w:rsidRDefault="002F00A3" w:rsidP="002F00A3">
            <w:pPr>
              <w:pStyle w:val="ENoteTableText"/>
            </w:pPr>
            <w:r w:rsidRPr="00357753">
              <w:t>am No 69, 2023</w:t>
            </w:r>
          </w:p>
        </w:tc>
      </w:tr>
      <w:tr w:rsidR="002F00A3" w:rsidRPr="00357753" w14:paraId="2E842DEF" w14:textId="77777777" w:rsidTr="00AC336C">
        <w:trPr>
          <w:cantSplit/>
        </w:trPr>
        <w:tc>
          <w:tcPr>
            <w:tcW w:w="2551" w:type="dxa"/>
          </w:tcPr>
          <w:p w14:paraId="2B75702B" w14:textId="5BE3E3C0" w:rsidR="002F00A3" w:rsidRPr="00357753" w:rsidRDefault="002F00A3" w:rsidP="002F00A3">
            <w:pPr>
              <w:pStyle w:val="ENoteTableText"/>
              <w:tabs>
                <w:tab w:val="center" w:leader="dot" w:pos="2268"/>
              </w:tabs>
              <w:rPr>
                <w:noProof/>
              </w:rPr>
            </w:pPr>
            <w:r w:rsidRPr="00357753">
              <w:rPr>
                <w:noProof/>
              </w:rPr>
              <w:t>s 588FDA</w:t>
            </w:r>
            <w:r w:rsidRPr="00357753">
              <w:tab/>
            </w:r>
          </w:p>
        </w:tc>
        <w:tc>
          <w:tcPr>
            <w:tcW w:w="4961" w:type="dxa"/>
          </w:tcPr>
          <w:p w14:paraId="535CE9DA" w14:textId="1FF80579" w:rsidR="002F00A3" w:rsidRPr="00357753" w:rsidRDefault="002F00A3" w:rsidP="002F00A3">
            <w:pPr>
              <w:pStyle w:val="ENoteTableText"/>
            </w:pPr>
            <w:r w:rsidRPr="00357753">
              <w:t>ad No 25, 2003</w:t>
            </w:r>
          </w:p>
        </w:tc>
      </w:tr>
      <w:tr w:rsidR="002F00A3" w:rsidRPr="00357753" w14:paraId="759E44EB" w14:textId="77777777" w:rsidTr="00AC336C">
        <w:trPr>
          <w:cantSplit/>
        </w:trPr>
        <w:tc>
          <w:tcPr>
            <w:tcW w:w="2551" w:type="dxa"/>
          </w:tcPr>
          <w:p w14:paraId="5C3B36BB" w14:textId="0D25109C" w:rsidR="002F00A3" w:rsidRPr="00357753" w:rsidRDefault="002F00A3" w:rsidP="002F00A3">
            <w:pPr>
              <w:pStyle w:val="ENoteTableText"/>
              <w:tabs>
                <w:tab w:val="center" w:leader="dot" w:pos="2268"/>
              </w:tabs>
              <w:rPr>
                <w:noProof/>
              </w:rPr>
            </w:pPr>
          </w:p>
        </w:tc>
        <w:tc>
          <w:tcPr>
            <w:tcW w:w="4961" w:type="dxa"/>
          </w:tcPr>
          <w:p w14:paraId="66AF7EBF" w14:textId="2F829AA3" w:rsidR="002F00A3" w:rsidRPr="00357753" w:rsidRDefault="002F00A3" w:rsidP="002F00A3">
            <w:pPr>
              <w:pStyle w:val="ENoteTableText"/>
            </w:pPr>
            <w:r w:rsidRPr="00357753">
              <w:t>am No 69, 2023</w:t>
            </w:r>
          </w:p>
        </w:tc>
      </w:tr>
      <w:tr w:rsidR="002F00A3" w:rsidRPr="00357753" w14:paraId="3C846052" w14:textId="77777777" w:rsidTr="00AC336C">
        <w:trPr>
          <w:cantSplit/>
        </w:trPr>
        <w:tc>
          <w:tcPr>
            <w:tcW w:w="2551" w:type="dxa"/>
          </w:tcPr>
          <w:p w14:paraId="1FE2E638" w14:textId="77777777" w:rsidR="002F00A3" w:rsidRPr="00357753" w:rsidRDefault="002F00A3" w:rsidP="002F00A3">
            <w:pPr>
              <w:pStyle w:val="ENoteTableText"/>
              <w:tabs>
                <w:tab w:val="center" w:leader="dot" w:pos="2268"/>
              </w:tabs>
              <w:rPr>
                <w:noProof/>
              </w:rPr>
            </w:pPr>
            <w:r w:rsidRPr="00357753">
              <w:rPr>
                <w:noProof/>
              </w:rPr>
              <w:t>s 588FDB</w:t>
            </w:r>
            <w:r w:rsidRPr="00357753">
              <w:rPr>
                <w:noProof/>
              </w:rPr>
              <w:tab/>
            </w:r>
          </w:p>
        </w:tc>
        <w:tc>
          <w:tcPr>
            <w:tcW w:w="4961" w:type="dxa"/>
          </w:tcPr>
          <w:p w14:paraId="5EA6B541" w14:textId="77777777" w:rsidR="002F00A3" w:rsidRPr="00357753" w:rsidRDefault="002F00A3" w:rsidP="002F00A3">
            <w:pPr>
              <w:pStyle w:val="ENoteTableText"/>
            </w:pPr>
            <w:r w:rsidRPr="00357753">
              <w:t>ad No 6, 2020</w:t>
            </w:r>
          </w:p>
        </w:tc>
      </w:tr>
      <w:tr w:rsidR="002F00A3" w:rsidRPr="00357753" w14:paraId="02D41FFF" w14:textId="77777777" w:rsidTr="00AC336C">
        <w:trPr>
          <w:cantSplit/>
        </w:trPr>
        <w:tc>
          <w:tcPr>
            <w:tcW w:w="2551" w:type="dxa"/>
          </w:tcPr>
          <w:p w14:paraId="16DBE7B4" w14:textId="77777777" w:rsidR="002F00A3" w:rsidRPr="00357753" w:rsidRDefault="002F00A3" w:rsidP="002F00A3">
            <w:pPr>
              <w:pStyle w:val="ENoteTableText"/>
              <w:tabs>
                <w:tab w:val="center" w:leader="dot" w:pos="2268"/>
              </w:tabs>
              <w:rPr>
                <w:noProof/>
              </w:rPr>
            </w:pPr>
          </w:p>
        </w:tc>
        <w:tc>
          <w:tcPr>
            <w:tcW w:w="4961" w:type="dxa"/>
          </w:tcPr>
          <w:p w14:paraId="0D54A1E9" w14:textId="01C5BAFF" w:rsidR="002F00A3" w:rsidRPr="00357753" w:rsidRDefault="002F00A3" w:rsidP="002F00A3">
            <w:pPr>
              <w:pStyle w:val="ENoteTableText"/>
            </w:pPr>
            <w:r w:rsidRPr="00357753">
              <w:t>am No 69, 2023</w:t>
            </w:r>
          </w:p>
        </w:tc>
      </w:tr>
      <w:tr w:rsidR="002F00A3" w:rsidRPr="00357753" w14:paraId="1BC67B29" w14:textId="77777777" w:rsidTr="00AC336C">
        <w:trPr>
          <w:cantSplit/>
        </w:trPr>
        <w:tc>
          <w:tcPr>
            <w:tcW w:w="2551" w:type="dxa"/>
          </w:tcPr>
          <w:p w14:paraId="3D6FFE3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0C79127A" w14:textId="77777777" w:rsidR="002F00A3" w:rsidRPr="00357753" w:rsidRDefault="002F00A3" w:rsidP="002F00A3">
            <w:pPr>
              <w:pStyle w:val="ENoteTableText"/>
              <w:keepNext/>
            </w:pPr>
          </w:p>
        </w:tc>
      </w:tr>
      <w:tr w:rsidR="002F00A3" w:rsidRPr="00357753" w14:paraId="7C64BBCA" w14:textId="77777777" w:rsidTr="00AC336C">
        <w:trPr>
          <w:cantSplit/>
        </w:trPr>
        <w:tc>
          <w:tcPr>
            <w:tcW w:w="2551" w:type="dxa"/>
          </w:tcPr>
          <w:p w14:paraId="286F8726"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59A07992" w14:textId="77777777" w:rsidR="002F00A3" w:rsidRPr="00357753" w:rsidRDefault="002F00A3" w:rsidP="002F00A3">
            <w:pPr>
              <w:pStyle w:val="ENoteTableText"/>
            </w:pPr>
            <w:r w:rsidRPr="00357753">
              <w:t>ad No 6, 2020</w:t>
            </w:r>
          </w:p>
        </w:tc>
      </w:tr>
      <w:tr w:rsidR="002F00A3" w:rsidRPr="00357753" w14:paraId="7C68231A" w14:textId="77777777" w:rsidTr="00AC336C">
        <w:trPr>
          <w:cantSplit/>
        </w:trPr>
        <w:tc>
          <w:tcPr>
            <w:tcW w:w="2551" w:type="dxa"/>
          </w:tcPr>
          <w:p w14:paraId="3F8527D9" w14:textId="77777777" w:rsidR="002F00A3" w:rsidRPr="00357753" w:rsidRDefault="002F00A3" w:rsidP="002F00A3">
            <w:pPr>
              <w:pStyle w:val="ENoteTableText"/>
              <w:tabs>
                <w:tab w:val="center" w:leader="dot" w:pos="2268"/>
              </w:tabs>
            </w:pPr>
            <w:r w:rsidRPr="00357753">
              <w:rPr>
                <w:noProof/>
              </w:rPr>
              <w:t>s 588FE</w:t>
            </w:r>
            <w:r w:rsidRPr="00357753">
              <w:tab/>
            </w:r>
          </w:p>
        </w:tc>
        <w:tc>
          <w:tcPr>
            <w:tcW w:w="4961" w:type="dxa"/>
          </w:tcPr>
          <w:p w14:paraId="72568639" w14:textId="77777777" w:rsidR="002F00A3" w:rsidRPr="00357753" w:rsidRDefault="002F00A3" w:rsidP="002F00A3">
            <w:pPr>
              <w:pStyle w:val="ENoteTableText"/>
            </w:pPr>
            <w:r w:rsidRPr="00357753">
              <w:t>am No 25, 2003; No 132, 2007; No 6, 2020; No 130, 2020</w:t>
            </w:r>
          </w:p>
        </w:tc>
      </w:tr>
      <w:tr w:rsidR="002F00A3" w:rsidRPr="00357753" w14:paraId="44FB1504" w14:textId="77777777" w:rsidTr="00AC336C">
        <w:trPr>
          <w:cantSplit/>
        </w:trPr>
        <w:tc>
          <w:tcPr>
            <w:tcW w:w="2551" w:type="dxa"/>
          </w:tcPr>
          <w:p w14:paraId="421799F3"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1E79E2B6" w14:textId="77777777" w:rsidR="002F00A3" w:rsidRPr="00357753" w:rsidRDefault="002F00A3" w:rsidP="002F00A3">
            <w:pPr>
              <w:pStyle w:val="ENoteTableText"/>
            </w:pPr>
          </w:p>
        </w:tc>
      </w:tr>
      <w:tr w:rsidR="002F00A3" w:rsidRPr="00357753" w14:paraId="5B55516C" w14:textId="77777777" w:rsidTr="00AC336C">
        <w:trPr>
          <w:cantSplit/>
        </w:trPr>
        <w:tc>
          <w:tcPr>
            <w:tcW w:w="2551" w:type="dxa"/>
          </w:tcPr>
          <w:p w14:paraId="6F621D6E" w14:textId="77777777" w:rsidR="002F00A3" w:rsidRPr="00357753"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22100324" w14:textId="77777777" w:rsidR="002F00A3" w:rsidRPr="00357753" w:rsidRDefault="002F00A3" w:rsidP="002F00A3">
            <w:pPr>
              <w:pStyle w:val="ENoteTableText"/>
            </w:pPr>
            <w:r w:rsidRPr="00357753">
              <w:t>ad No 6, 2020</w:t>
            </w:r>
          </w:p>
        </w:tc>
      </w:tr>
      <w:tr w:rsidR="002F00A3" w:rsidRPr="00357753" w14:paraId="58C5B519" w14:textId="77777777" w:rsidTr="00AC336C">
        <w:trPr>
          <w:cantSplit/>
        </w:trPr>
        <w:tc>
          <w:tcPr>
            <w:tcW w:w="2551" w:type="dxa"/>
          </w:tcPr>
          <w:p w14:paraId="732171CD" w14:textId="77777777" w:rsidR="002F00A3" w:rsidRPr="00357753" w:rsidRDefault="002F00A3" w:rsidP="002F00A3">
            <w:pPr>
              <w:pStyle w:val="ENoteTableText"/>
              <w:tabs>
                <w:tab w:val="center" w:leader="dot" w:pos="2268"/>
              </w:tabs>
            </w:pPr>
            <w:r w:rsidRPr="00357753">
              <w:rPr>
                <w:noProof/>
              </w:rPr>
              <w:lastRenderedPageBreak/>
              <w:t>s 588FF</w:t>
            </w:r>
            <w:r w:rsidRPr="00357753">
              <w:tab/>
            </w:r>
          </w:p>
        </w:tc>
        <w:tc>
          <w:tcPr>
            <w:tcW w:w="4961" w:type="dxa"/>
          </w:tcPr>
          <w:p w14:paraId="6517AFF2" w14:textId="77777777" w:rsidR="002F00A3" w:rsidRPr="00357753" w:rsidRDefault="002F00A3" w:rsidP="002F00A3">
            <w:pPr>
              <w:pStyle w:val="ENoteTableText"/>
            </w:pPr>
            <w:r w:rsidRPr="00357753">
              <w:t>am No 25, 2003; No 132, 2007</w:t>
            </w:r>
          </w:p>
        </w:tc>
      </w:tr>
      <w:tr w:rsidR="002F00A3" w:rsidRPr="00357753" w14:paraId="7E7DA320" w14:textId="77777777" w:rsidTr="00AC336C">
        <w:trPr>
          <w:cantSplit/>
        </w:trPr>
        <w:tc>
          <w:tcPr>
            <w:tcW w:w="2551" w:type="dxa"/>
          </w:tcPr>
          <w:p w14:paraId="33C16649" w14:textId="77777777" w:rsidR="002F00A3" w:rsidRPr="00357753" w:rsidRDefault="002F00A3" w:rsidP="002F00A3">
            <w:pPr>
              <w:pStyle w:val="ENoteTableText"/>
              <w:tabs>
                <w:tab w:val="center" w:leader="dot" w:pos="2268"/>
              </w:tabs>
            </w:pPr>
            <w:r w:rsidRPr="00357753">
              <w:rPr>
                <w:noProof/>
              </w:rPr>
              <w:t>s 588FG</w:t>
            </w:r>
            <w:r w:rsidRPr="00357753">
              <w:tab/>
            </w:r>
          </w:p>
        </w:tc>
        <w:tc>
          <w:tcPr>
            <w:tcW w:w="4961" w:type="dxa"/>
          </w:tcPr>
          <w:p w14:paraId="1D7DCF12" w14:textId="77777777" w:rsidR="002F00A3" w:rsidRPr="00357753" w:rsidRDefault="002F00A3" w:rsidP="002F00A3">
            <w:pPr>
              <w:pStyle w:val="ENoteTableText"/>
            </w:pPr>
            <w:r w:rsidRPr="00357753">
              <w:t>am No 25, 2003; No 6, 2020</w:t>
            </w:r>
          </w:p>
        </w:tc>
      </w:tr>
      <w:tr w:rsidR="002F00A3" w:rsidRPr="00357753" w14:paraId="79B983EB" w14:textId="77777777" w:rsidTr="00AC336C">
        <w:trPr>
          <w:cantSplit/>
        </w:trPr>
        <w:tc>
          <w:tcPr>
            <w:tcW w:w="2551" w:type="dxa"/>
          </w:tcPr>
          <w:p w14:paraId="34E80EAB"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45877C54" w14:textId="77777777" w:rsidR="002F00A3" w:rsidRPr="00357753" w:rsidRDefault="002F00A3" w:rsidP="002F00A3">
            <w:pPr>
              <w:pStyle w:val="ENoteTableText"/>
            </w:pPr>
          </w:p>
        </w:tc>
      </w:tr>
      <w:tr w:rsidR="002F00A3" w:rsidRPr="00357753" w14:paraId="301345BB" w14:textId="77777777" w:rsidTr="00AC336C">
        <w:trPr>
          <w:cantSplit/>
        </w:trPr>
        <w:tc>
          <w:tcPr>
            <w:tcW w:w="2551" w:type="dxa"/>
          </w:tcPr>
          <w:p w14:paraId="5D06D3AB"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69F3265A" w14:textId="77777777" w:rsidR="002F00A3" w:rsidRPr="00357753" w:rsidRDefault="002F00A3" w:rsidP="002F00A3">
            <w:pPr>
              <w:pStyle w:val="ENoteTableText"/>
            </w:pPr>
            <w:r w:rsidRPr="00357753">
              <w:t>ad No 6, 2020</w:t>
            </w:r>
          </w:p>
        </w:tc>
      </w:tr>
      <w:tr w:rsidR="002F00A3" w:rsidRPr="00357753" w14:paraId="7911C419" w14:textId="77777777" w:rsidTr="00AC336C">
        <w:trPr>
          <w:cantSplit/>
        </w:trPr>
        <w:tc>
          <w:tcPr>
            <w:tcW w:w="2551" w:type="dxa"/>
          </w:tcPr>
          <w:p w14:paraId="6E66D426" w14:textId="77777777" w:rsidR="002F00A3" w:rsidRPr="00357753" w:rsidRDefault="002F00A3" w:rsidP="002F00A3">
            <w:pPr>
              <w:pStyle w:val="ENoteTableText"/>
              <w:tabs>
                <w:tab w:val="center" w:leader="dot" w:pos="2268"/>
              </w:tabs>
              <w:rPr>
                <w:noProof/>
              </w:rPr>
            </w:pPr>
            <w:r w:rsidRPr="00357753">
              <w:rPr>
                <w:noProof/>
              </w:rPr>
              <w:t>s 588FGAA</w:t>
            </w:r>
            <w:r w:rsidRPr="00357753">
              <w:rPr>
                <w:noProof/>
              </w:rPr>
              <w:tab/>
            </w:r>
          </w:p>
        </w:tc>
        <w:tc>
          <w:tcPr>
            <w:tcW w:w="4961" w:type="dxa"/>
          </w:tcPr>
          <w:p w14:paraId="79E59F00" w14:textId="77777777" w:rsidR="002F00A3" w:rsidRPr="00357753" w:rsidRDefault="002F00A3" w:rsidP="002F00A3">
            <w:pPr>
              <w:pStyle w:val="ENoteTableText"/>
            </w:pPr>
            <w:r w:rsidRPr="00357753">
              <w:t>ad No 6, 2020</w:t>
            </w:r>
          </w:p>
        </w:tc>
      </w:tr>
      <w:tr w:rsidR="002F00A3" w:rsidRPr="00357753" w14:paraId="7DBFB7CF" w14:textId="77777777" w:rsidTr="00AC336C">
        <w:trPr>
          <w:cantSplit/>
        </w:trPr>
        <w:tc>
          <w:tcPr>
            <w:tcW w:w="2551" w:type="dxa"/>
          </w:tcPr>
          <w:p w14:paraId="399CF216" w14:textId="77777777" w:rsidR="002F00A3" w:rsidRPr="00357753" w:rsidRDefault="002F00A3" w:rsidP="002F00A3">
            <w:pPr>
              <w:pStyle w:val="ENoteTableText"/>
              <w:tabs>
                <w:tab w:val="center" w:leader="dot" w:pos="2268"/>
              </w:tabs>
              <w:rPr>
                <w:noProof/>
              </w:rPr>
            </w:pPr>
            <w:r w:rsidRPr="00357753">
              <w:rPr>
                <w:noProof/>
              </w:rPr>
              <w:t>s 588FGAB</w:t>
            </w:r>
            <w:r w:rsidRPr="00357753">
              <w:rPr>
                <w:noProof/>
              </w:rPr>
              <w:tab/>
            </w:r>
          </w:p>
        </w:tc>
        <w:tc>
          <w:tcPr>
            <w:tcW w:w="4961" w:type="dxa"/>
          </w:tcPr>
          <w:p w14:paraId="55000B56" w14:textId="77777777" w:rsidR="002F00A3" w:rsidRPr="00357753" w:rsidRDefault="002F00A3" w:rsidP="002F00A3">
            <w:pPr>
              <w:pStyle w:val="ENoteTableText"/>
            </w:pPr>
            <w:r w:rsidRPr="00357753">
              <w:t>ad No 6, 2020</w:t>
            </w:r>
          </w:p>
        </w:tc>
      </w:tr>
      <w:tr w:rsidR="002F00A3" w:rsidRPr="00357753" w14:paraId="5B305452" w14:textId="77777777" w:rsidTr="00AC336C">
        <w:trPr>
          <w:cantSplit/>
        </w:trPr>
        <w:tc>
          <w:tcPr>
            <w:tcW w:w="2551" w:type="dxa"/>
          </w:tcPr>
          <w:p w14:paraId="3EFB6AAC" w14:textId="77777777" w:rsidR="002F00A3" w:rsidRPr="00357753" w:rsidRDefault="002F00A3" w:rsidP="002F00A3">
            <w:pPr>
              <w:pStyle w:val="ENoteTableText"/>
              <w:tabs>
                <w:tab w:val="center" w:leader="dot" w:pos="2268"/>
              </w:tabs>
              <w:rPr>
                <w:noProof/>
              </w:rPr>
            </w:pPr>
            <w:r w:rsidRPr="00357753">
              <w:rPr>
                <w:noProof/>
              </w:rPr>
              <w:t>s 588FGAC</w:t>
            </w:r>
            <w:r w:rsidRPr="00357753">
              <w:rPr>
                <w:noProof/>
              </w:rPr>
              <w:tab/>
            </w:r>
          </w:p>
        </w:tc>
        <w:tc>
          <w:tcPr>
            <w:tcW w:w="4961" w:type="dxa"/>
          </w:tcPr>
          <w:p w14:paraId="4E3826AB" w14:textId="77777777" w:rsidR="002F00A3" w:rsidRPr="00357753" w:rsidRDefault="002F00A3" w:rsidP="002F00A3">
            <w:pPr>
              <w:pStyle w:val="ENoteTableText"/>
            </w:pPr>
            <w:r w:rsidRPr="00357753">
              <w:t>ad No 6, 2020</w:t>
            </w:r>
          </w:p>
        </w:tc>
      </w:tr>
      <w:tr w:rsidR="002F00A3" w:rsidRPr="00357753" w14:paraId="4E4884DC" w14:textId="77777777" w:rsidTr="00AC336C">
        <w:trPr>
          <w:cantSplit/>
        </w:trPr>
        <w:tc>
          <w:tcPr>
            <w:tcW w:w="2551" w:type="dxa"/>
          </w:tcPr>
          <w:p w14:paraId="681FC4B3" w14:textId="77777777" w:rsidR="002F00A3" w:rsidRPr="00357753" w:rsidRDefault="002F00A3" w:rsidP="002F00A3">
            <w:pPr>
              <w:pStyle w:val="ENoteTableText"/>
              <w:tabs>
                <w:tab w:val="center" w:leader="dot" w:pos="2268"/>
              </w:tabs>
              <w:rPr>
                <w:noProof/>
              </w:rPr>
            </w:pPr>
            <w:r w:rsidRPr="00357753">
              <w:rPr>
                <w:noProof/>
              </w:rPr>
              <w:t>s 588FGAD</w:t>
            </w:r>
            <w:r w:rsidRPr="00357753">
              <w:rPr>
                <w:noProof/>
              </w:rPr>
              <w:tab/>
            </w:r>
          </w:p>
        </w:tc>
        <w:tc>
          <w:tcPr>
            <w:tcW w:w="4961" w:type="dxa"/>
          </w:tcPr>
          <w:p w14:paraId="25C9EAFC" w14:textId="77777777" w:rsidR="002F00A3" w:rsidRPr="00357753" w:rsidRDefault="002F00A3" w:rsidP="002F00A3">
            <w:pPr>
              <w:pStyle w:val="ENoteTableText"/>
            </w:pPr>
            <w:r w:rsidRPr="00357753">
              <w:t>ad No 6, 2020</w:t>
            </w:r>
          </w:p>
        </w:tc>
      </w:tr>
      <w:tr w:rsidR="002F00A3" w:rsidRPr="00357753" w14:paraId="0D2FC8C2" w14:textId="77777777" w:rsidTr="00AC336C">
        <w:trPr>
          <w:cantSplit/>
        </w:trPr>
        <w:tc>
          <w:tcPr>
            <w:tcW w:w="2551" w:type="dxa"/>
          </w:tcPr>
          <w:p w14:paraId="4F1DD86B" w14:textId="77777777" w:rsidR="002F00A3" w:rsidRPr="00357753" w:rsidRDefault="002F00A3" w:rsidP="002F00A3">
            <w:pPr>
              <w:pStyle w:val="ENoteTableText"/>
              <w:tabs>
                <w:tab w:val="center" w:leader="dot" w:pos="2268"/>
              </w:tabs>
              <w:rPr>
                <w:noProof/>
              </w:rPr>
            </w:pPr>
            <w:r w:rsidRPr="00357753">
              <w:rPr>
                <w:noProof/>
              </w:rPr>
              <w:t>s 588FGAE</w:t>
            </w:r>
            <w:r w:rsidRPr="00357753">
              <w:rPr>
                <w:noProof/>
              </w:rPr>
              <w:tab/>
            </w:r>
          </w:p>
        </w:tc>
        <w:tc>
          <w:tcPr>
            <w:tcW w:w="4961" w:type="dxa"/>
          </w:tcPr>
          <w:p w14:paraId="47045B4F" w14:textId="77777777" w:rsidR="002F00A3" w:rsidRPr="00357753" w:rsidRDefault="002F00A3" w:rsidP="002F00A3">
            <w:pPr>
              <w:pStyle w:val="ENoteTableText"/>
            </w:pPr>
            <w:r w:rsidRPr="00357753">
              <w:t>ad No 6, 2020</w:t>
            </w:r>
          </w:p>
        </w:tc>
      </w:tr>
      <w:tr w:rsidR="002F00A3" w:rsidRPr="00357753" w14:paraId="5228523C" w14:textId="77777777" w:rsidTr="00AC336C">
        <w:trPr>
          <w:cantSplit/>
        </w:trPr>
        <w:tc>
          <w:tcPr>
            <w:tcW w:w="2551" w:type="dxa"/>
          </w:tcPr>
          <w:p w14:paraId="7D3572E5" w14:textId="77777777" w:rsidR="002F00A3" w:rsidRPr="00357753" w:rsidRDefault="002F00A3" w:rsidP="002F00A3">
            <w:pPr>
              <w:pStyle w:val="ENoteTableText"/>
              <w:keepNext/>
              <w:tabs>
                <w:tab w:val="center" w:leader="dot" w:pos="2268"/>
              </w:tabs>
              <w:rPr>
                <w:b/>
                <w:noProof/>
              </w:rPr>
            </w:pPr>
            <w:r w:rsidRPr="00357753">
              <w:rPr>
                <w:b/>
                <w:noProof/>
              </w:rPr>
              <w:t>Subdivision E</w:t>
            </w:r>
          </w:p>
        </w:tc>
        <w:tc>
          <w:tcPr>
            <w:tcW w:w="4961" w:type="dxa"/>
          </w:tcPr>
          <w:p w14:paraId="0685B2C8" w14:textId="77777777" w:rsidR="002F00A3" w:rsidRPr="00357753" w:rsidRDefault="002F00A3" w:rsidP="002F00A3">
            <w:pPr>
              <w:pStyle w:val="ENoteTableText"/>
            </w:pPr>
          </w:p>
        </w:tc>
      </w:tr>
      <w:tr w:rsidR="002F00A3" w:rsidRPr="00357753" w14:paraId="5EC72FCB" w14:textId="77777777" w:rsidTr="00AC336C">
        <w:trPr>
          <w:cantSplit/>
        </w:trPr>
        <w:tc>
          <w:tcPr>
            <w:tcW w:w="2551" w:type="dxa"/>
          </w:tcPr>
          <w:p w14:paraId="6FE7AEBF" w14:textId="77777777" w:rsidR="002F00A3" w:rsidRPr="00357753" w:rsidRDefault="002F00A3" w:rsidP="002F00A3">
            <w:pPr>
              <w:pStyle w:val="ENoteTableText"/>
              <w:tabs>
                <w:tab w:val="center" w:leader="dot" w:pos="2268"/>
              </w:tabs>
              <w:rPr>
                <w:noProof/>
              </w:rPr>
            </w:pPr>
            <w:r w:rsidRPr="00357753">
              <w:rPr>
                <w:noProof/>
              </w:rPr>
              <w:t>Subdivision E heading</w:t>
            </w:r>
            <w:r w:rsidRPr="00357753">
              <w:rPr>
                <w:noProof/>
              </w:rPr>
              <w:tab/>
            </w:r>
          </w:p>
        </w:tc>
        <w:tc>
          <w:tcPr>
            <w:tcW w:w="4961" w:type="dxa"/>
          </w:tcPr>
          <w:p w14:paraId="2627C542" w14:textId="77777777" w:rsidR="002F00A3" w:rsidRPr="00357753" w:rsidRDefault="002F00A3" w:rsidP="002F00A3">
            <w:pPr>
              <w:pStyle w:val="ENoteTableText"/>
            </w:pPr>
            <w:r w:rsidRPr="00357753">
              <w:t>ad No 6, 2020</w:t>
            </w:r>
          </w:p>
        </w:tc>
      </w:tr>
      <w:tr w:rsidR="002F00A3" w:rsidRPr="00357753" w14:paraId="527E59BC" w14:textId="77777777" w:rsidTr="00AC336C">
        <w:trPr>
          <w:cantSplit/>
        </w:trPr>
        <w:tc>
          <w:tcPr>
            <w:tcW w:w="2551" w:type="dxa"/>
          </w:tcPr>
          <w:p w14:paraId="1A816F24" w14:textId="77777777" w:rsidR="002F00A3" w:rsidRPr="00357753" w:rsidRDefault="002F00A3" w:rsidP="002F00A3">
            <w:pPr>
              <w:pStyle w:val="ENoteTableText"/>
              <w:tabs>
                <w:tab w:val="center" w:leader="dot" w:pos="2268"/>
              </w:tabs>
            </w:pPr>
            <w:r w:rsidRPr="00357753">
              <w:t>s 588FGA</w:t>
            </w:r>
            <w:r w:rsidRPr="00357753">
              <w:tab/>
            </w:r>
          </w:p>
        </w:tc>
        <w:tc>
          <w:tcPr>
            <w:tcW w:w="4961" w:type="dxa"/>
          </w:tcPr>
          <w:p w14:paraId="72917D3C" w14:textId="77777777" w:rsidR="002F00A3" w:rsidRPr="00357753" w:rsidRDefault="002F00A3" w:rsidP="002F00A3">
            <w:pPr>
              <w:pStyle w:val="ENoteTableText"/>
            </w:pPr>
            <w:r w:rsidRPr="00357753">
              <w:t xml:space="preserve">am No 123, 2001; No 101, 2006; No 99, 2012; </w:t>
            </w:r>
            <w:r w:rsidRPr="00357753">
              <w:rPr>
                <w:noProof/>
              </w:rPr>
              <w:t>No 11, 2016; No 6, 2020</w:t>
            </w:r>
          </w:p>
        </w:tc>
      </w:tr>
      <w:tr w:rsidR="002F00A3" w:rsidRPr="00357753" w14:paraId="2CE69E7E" w14:textId="77777777" w:rsidTr="00AC336C">
        <w:trPr>
          <w:cantSplit/>
        </w:trPr>
        <w:tc>
          <w:tcPr>
            <w:tcW w:w="2551" w:type="dxa"/>
          </w:tcPr>
          <w:p w14:paraId="544573B6" w14:textId="77777777" w:rsidR="002F00A3" w:rsidRPr="00357753" w:rsidRDefault="002F00A3" w:rsidP="002F00A3">
            <w:pPr>
              <w:pStyle w:val="ENoteTableText"/>
              <w:tabs>
                <w:tab w:val="center" w:leader="dot" w:pos="2268"/>
              </w:tabs>
            </w:pPr>
            <w:r w:rsidRPr="00357753">
              <w:t>s 588FGB</w:t>
            </w:r>
            <w:r w:rsidRPr="00357753">
              <w:tab/>
            </w:r>
          </w:p>
        </w:tc>
        <w:tc>
          <w:tcPr>
            <w:tcW w:w="4961" w:type="dxa"/>
          </w:tcPr>
          <w:p w14:paraId="0774F4F9" w14:textId="77777777" w:rsidR="002F00A3" w:rsidRPr="00357753" w:rsidRDefault="002F00A3" w:rsidP="002F00A3">
            <w:pPr>
              <w:pStyle w:val="ENoteTableText"/>
            </w:pPr>
            <w:r w:rsidRPr="00357753">
              <w:t>am No 6, 2020; No 130, 2020</w:t>
            </w:r>
          </w:p>
        </w:tc>
      </w:tr>
      <w:tr w:rsidR="002F00A3" w:rsidRPr="00357753" w14:paraId="684EC1B8" w14:textId="77777777" w:rsidTr="00AC336C">
        <w:trPr>
          <w:cantSplit/>
        </w:trPr>
        <w:tc>
          <w:tcPr>
            <w:tcW w:w="2551" w:type="dxa"/>
          </w:tcPr>
          <w:p w14:paraId="265B1DCB" w14:textId="77777777" w:rsidR="002F00A3" w:rsidRPr="00357753" w:rsidRDefault="002F00A3" w:rsidP="002F00A3">
            <w:pPr>
              <w:pStyle w:val="ENoteTableText"/>
              <w:tabs>
                <w:tab w:val="center" w:leader="dot" w:pos="2268"/>
              </w:tabs>
            </w:pPr>
            <w:r w:rsidRPr="00357753">
              <w:t>s 588FH</w:t>
            </w:r>
            <w:r w:rsidRPr="00357753">
              <w:tab/>
            </w:r>
          </w:p>
        </w:tc>
        <w:tc>
          <w:tcPr>
            <w:tcW w:w="4961" w:type="dxa"/>
          </w:tcPr>
          <w:p w14:paraId="1092BC4E" w14:textId="77777777" w:rsidR="002F00A3" w:rsidRPr="00357753" w:rsidRDefault="002F00A3" w:rsidP="002F00A3">
            <w:pPr>
              <w:pStyle w:val="ENoteTableText"/>
            </w:pPr>
            <w:r w:rsidRPr="00357753">
              <w:t>am No 6, 2020</w:t>
            </w:r>
          </w:p>
        </w:tc>
      </w:tr>
      <w:tr w:rsidR="002F00A3" w:rsidRPr="00357753" w14:paraId="15C00B20" w14:textId="77777777" w:rsidTr="00AC336C">
        <w:trPr>
          <w:cantSplit/>
        </w:trPr>
        <w:tc>
          <w:tcPr>
            <w:tcW w:w="2551" w:type="dxa"/>
          </w:tcPr>
          <w:p w14:paraId="306A9154" w14:textId="77777777" w:rsidR="002F00A3" w:rsidRPr="00357753" w:rsidRDefault="002F00A3" w:rsidP="002F00A3">
            <w:pPr>
              <w:pStyle w:val="ENoteTableText"/>
              <w:tabs>
                <w:tab w:val="center" w:leader="dot" w:pos="2268"/>
              </w:tabs>
            </w:pPr>
            <w:r w:rsidRPr="00357753">
              <w:t>s 588FI</w:t>
            </w:r>
            <w:r w:rsidRPr="00357753">
              <w:tab/>
            </w:r>
          </w:p>
        </w:tc>
        <w:tc>
          <w:tcPr>
            <w:tcW w:w="4961" w:type="dxa"/>
          </w:tcPr>
          <w:p w14:paraId="0356030F" w14:textId="77777777" w:rsidR="002F00A3" w:rsidRPr="00357753" w:rsidRDefault="002F00A3" w:rsidP="002F00A3">
            <w:pPr>
              <w:pStyle w:val="ENoteTableText"/>
            </w:pPr>
            <w:r w:rsidRPr="00357753">
              <w:t>am No 6, 2020</w:t>
            </w:r>
          </w:p>
        </w:tc>
      </w:tr>
      <w:tr w:rsidR="002F00A3" w:rsidRPr="00357753" w14:paraId="49CA9879" w14:textId="77777777" w:rsidTr="00AC336C">
        <w:trPr>
          <w:cantSplit/>
        </w:trPr>
        <w:tc>
          <w:tcPr>
            <w:tcW w:w="2551" w:type="dxa"/>
          </w:tcPr>
          <w:p w14:paraId="037798B4" w14:textId="77777777" w:rsidR="002F00A3" w:rsidRPr="00357753" w:rsidRDefault="002F00A3" w:rsidP="002F00A3">
            <w:pPr>
              <w:pStyle w:val="ENoteTableText"/>
              <w:tabs>
                <w:tab w:val="center" w:leader="dot" w:pos="2268"/>
              </w:tabs>
            </w:pPr>
            <w:r w:rsidRPr="00357753">
              <w:t>s. 588FJ</w:t>
            </w:r>
            <w:r w:rsidRPr="00357753">
              <w:tab/>
            </w:r>
          </w:p>
        </w:tc>
        <w:tc>
          <w:tcPr>
            <w:tcW w:w="4961" w:type="dxa"/>
          </w:tcPr>
          <w:p w14:paraId="1E29EF35" w14:textId="77777777" w:rsidR="002F00A3" w:rsidRPr="00357753" w:rsidRDefault="002F00A3" w:rsidP="002F00A3">
            <w:pPr>
              <w:pStyle w:val="ENoteTableText"/>
            </w:pPr>
            <w:r w:rsidRPr="00357753">
              <w:t>am. No. 96, 2010</w:t>
            </w:r>
          </w:p>
        </w:tc>
      </w:tr>
      <w:tr w:rsidR="002F00A3" w:rsidRPr="00357753" w14:paraId="09119304" w14:textId="77777777" w:rsidTr="00AC336C">
        <w:trPr>
          <w:cantSplit/>
        </w:trPr>
        <w:tc>
          <w:tcPr>
            <w:tcW w:w="2551" w:type="dxa"/>
          </w:tcPr>
          <w:p w14:paraId="7C483A16" w14:textId="2FD69626" w:rsidR="002F00A3" w:rsidRPr="00357753" w:rsidRDefault="002F00A3" w:rsidP="002F00A3">
            <w:pPr>
              <w:pStyle w:val="ENoteTableText"/>
            </w:pPr>
            <w:r w:rsidRPr="00357753">
              <w:rPr>
                <w:b/>
              </w:rPr>
              <w:t>Division 2A</w:t>
            </w:r>
          </w:p>
        </w:tc>
        <w:tc>
          <w:tcPr>
            <w:tcW w:w="4961" w:type="dxa"/>
          </w:tcPr>
          <w:p w14:paraId="79E95FEA" w14:textId="77777777" w:rsidR="002F00A3" w:rsidRPr="00357753" w:rsidRDefault="002F00A3" w:rsidP="002F00A3">
            <w:pPr>
              <w:pStyle w:val="ENoteTableText"/>
            </w:pPr>
          </w:p>
        </w:tc>
      </w:tr>
      <w:tr w:rsidR="002F00A3" w:rsidRPr="00357753" w14:paraId="2952B74E" w14:textId="77777777" w:rsidTr="00AC336C">
        <w:trPr>
          <w:cantSplit/>
        </w:trPr>
        <w:tc>
          <w:tcPr>
            <w:tcW w:w="2551" w:type="dxa"/>
          </w:tcPr>
          <w:p w14:paraId="0241AF70" w14:textId="1581CA5A" w:rsidR="002F00A3" w:rsidRPr="00357753" w:rsidRDefault="002F00A3" w:rsidP="002F00A3">
            <w:pPr>
              <w:pStyle w:val="ENoteTableText"/>
              <w:tabs>
                <w:tab w:val="center" w:leader="dot" w:pos="2268"/>
              </w:tabs>
            </w:pPr>
            <w:r w:rsidRPr="00357753">
              <w:rPr>
                <w:noProof/>
              </w:rPr>
              <w:t>Division 2A</w:t>
            </w:r>
            <w:r w:rsidRPr="00357753">
              <w:rPr>
                <w:noProof/>
              </w:rPr>
              <w:tab/>
            </w:r>
          </w:p>
        </w:tc>
        <w:tc>
          <w:tcPr>
            <w:tcW w:w="4961" w:type="dxa"/>
          </w:tcPr>
          <w:p w14:paraId="2CF40AE5" w14:textId="77777777" w:rsidR="002F00A3" w:rsidRPr="00357753" w:rsidRDefault="002F00A3" w:rsidP="002F00A3">
            <w:pPr>
              <w:pStyle w:val="ENoteTableText"/>
            </w:pPr>
            <w:r w:rsidRPr="00357753">
              <w:t>ad. No. 96, 2010</w:t>
            </w:r>
          </w:p>
        </w:tc>
      </w:tr>
      <w:tr w:rsidR="002F00A3" w:rsidRPr="00357753" w14:paraId="348F9E64" w14:textId="77777777" w:rsidTr="00AC336C">
        <w:trPr>
          <w:cantSplit/>
        </w:trPr>
        <w:tc>
          <w:tcPr>
            <w:tcW w:w="2551" w:type="dxa"/>
          </w:tcPr>
          <w:p w14:paraId="654EFA15" w14:textId="466519B7" w:rsidR="002F00A3" w:rsidRPr="00357753" w:rsidRDefault="002F00A3" w:rsidP="002F00A3">
            <w:pPr>
              <w:pStyle w:val="ENoteTableText"/>
              <w:tabs>
                <w:tab w:val="center" w:leader="dot" w:pos="2268"/>
              </w:tabs>
              <w:rPr>
                <w:noProof/>
              </w:rPr>
            </w:pPr>
            <w:r w:rsidRPr="00357753">
              <w:t>s 588FK</w:t>
            </w:r>
            <w:r w:rsidRPr="00357753">
              <w:tab/>
            </w:r>
          </w:p>
        </w:tc>
        <w:tc>
          <w:tcPr>
            <w:tcW w:w="4961" w:type="dxa"/>
          </w:tcPr>
          <w:p w14:paraId="21DCF429" w14:textId="0EDEE551" w:rsidR="002F00A3" w:rsidRPr="00357753" w:rsidRDefault="002F00A3" w:rsidP="002F00A3">
            <w:pPr>
              <w:pStyle w:val="ENoteTableText"/>
            </w:pPr>
            <w:r w:rsidRPr="00357753">
              <w:t>ad No 96, 2010</w:t>
            </w:r>
          </w:p>
        </w:tc>
      </w:tr>
      <w:tr w:rsidR="002F00A3" w:rsidRPr="00357753" w14:paraId="308CC8C7" w14:textId="77777777" w:rsidTr="00AC336C">
        <w:trPr>
          <w:cantSplit/>
        </w:trPr>
        <w:tc>
          <w:tcPr>
            <w:tcW w:w="2551" w:type="dxa"/>
          </w:tcPr>
          <w:p w14:paraId="4C6DF369" w14:textId="77777777" w:rsidR="002F00A3" w:rsidRPr="00357753" w:rsidRDefault="002F00A3" w:rsidP="002F00A3">
            <w:pPr>
              <w:pStyle w:val="ENoteTableText"/>
              <w:tabs>
                <w:tab w:val="center" w:leader="dot" w:pos="2268"/>
              </w:tabs>
            </w:pPr>
          </w:p>
        </w:tc>
        <w:tc>
          <w:tcPr>
            <w:tcW w:w="4961" w:type="dxa"/>
          </w:tcPr>
          <w:p w14:paraId="311FEB25" w14:textId="2D2F4033" w:rsidR="002F00A3" w:rsidRPr="00357753" w:rsidRDefault="002F00A3" w:rsidP="002F00A3">
            <w:pPr>
              <w:pStyle w:val="ENoteTableText"/>
            </w:pPr>
            <w:r w:rsidRPr="00357753">
              <w:t>rs No 76, 2023</w:t>
            </w:r>
          </w:p>
        </w:tc>
      </w:tr>
      <w:tr w:rsidR="002F00A3" w:rsidRPr="00357753" w14:paraId="45C81D83" w14:textId="77777777" w:rsidTr="00AC336C">
        <w:trPr>
          <w:cantSplit/>
        </w:trPr>
        <w:tc>
          <w:tcPr>
            <w:tcW w:w="2551" w:type="dxa"/>
          </w:tcPr>
          <w:p w14:paraId="04BC1F79" w14:textId="77777777" w:rsidR="002F00A3" w:rsidRPr="00357753" w:rsidRDefault="002F00A3" w:rsidP="002F00A3">
            <w:pPr>
              <w:pStyle w:val="ENoteTableText"/>
              <w:tabs>
                <w:tab w:val="center" w:leader="dot" w:pos="2268"/>
              </w:tabs>
              <w:rPr>
                <w:noProof/>
              </w:rPr>
            </w:pPr>
            <w:r w:rsidRPr="00357753">
              <w:t>s 588FL</w:t>
            </w:r>
            <w:r w:rsidRPr="00357753">
              <w:tab/>
            </w:r>
          </w:p>
        </w:tc>
        <w:tc>
          <w:tcPr>
            <w:tcW w:w="4961" w:type="dxa"/>
          </w:tcPr>
          <w:p w14:paraId="401020D3" w14:textId="77777777" w:rsidR="002F00A3" w:rsidRPr="00357753" w:rsidRDefault="002F00A3" w:rsidP="002F00A3">
            <w:pPr>
              <w:pStyle w:val="ENoteTableText"/>
            </w:pPr>
            <w:r w:rsidRPr="00357753">
              <w:t>ad No 96, 2010</w:t>
            </w:r>
          </w:p>
        </w:tc>
      </w:tr>
      <w:tr w:rsidR="002F00A3" w:rsidRPr="00357753" w14:paraId="7B0B23A5" w14:textId="77777777" w:rsidTr="00AC336C">
        <w:trPr>
          <w:cantSplit/>
        </w:trPr>
        <w:tc>
          <w:tcPr>
            <w:tcW w:w="2551" w:type="dxa"/>
          </w:tcPr>
          <w:p w14:paraId="292102C8" w14:textId="77777777" w:rsidR="002F00A3" w:rsidRPr="00357753" w:rsidRDefault="002F00A3" w:rsidP="002F00A3">
            <w:pPr>
              <w:pStyle w:val="ENoteTableText"/>
            </w:pPr>
          </w:p>
        </w:tc>
        <w:tc>
          <w:tcPr>
            <w:tcW w:w="4961" w:type="dxa"/>
          </w:tcPr>
          <w:p w14:paraId="7274847A" w14:textId="77777777" w:rsidR="002F00A3" w:rsidRPr="00357753" w:rsidRDefault="002F00A3" w:rsidP="002F00A3">
            <w:pPr>
              <w:pStyle w:val="ENoteTableText"/>
            </w:pPr>
            <w:r w:rsidRPr="00357753">
              <w:t>am No 35, 2011; No 130, 2020</w:t>
            </w:r>
          </w:p>
        </w:tc>
      </w:tr>
      <w:tr w:rsidR="002F00A3" w:rsidRPr="00357753" w14:paraId="567160BC" w14:textId="77777777" w:rsidTr="00AC336C">
        <w:trPr>
          <w:cantSplit/>
        </w:trPr>
        <w:tc>
          <w:tcPr>
            <w:tcW w:w="2551" w:type="dxa"/>
          </w:tcPr>
          <w:p w14:paraId="75635D5C" w14:textId="77777777" w:rsidR="002F00A3" w:rsidRPr="00357753" w:rsidRDefault="002F00A3" w:rsidP="002F00A3">
            <w:pPr>
              <w:pStyle w:val="ENoteTableText"/>
              <w:tabs>
                <w:tab w:val="center" w:leader="dot" w:pos="2268"/>
              </w:tabs>
              <w:rPr>
                <w:noProof/>
              </w:rPr>
            </w:pPr>
            <w:r w:rsidRPr="00357753">
              <w:t>s. 588FM</w:t>
            </w:r>
            <w:r w:rsidRPr="00357753">
              <w:tab/>
            </w:r>
          </w:p>
        </w:tc>
        <w:tc>
          <w:tcPr>
            <w:tcW w:w="4961" w:type="dxa"/>
          </w:tcPr>
          <w:p w14:paraId="00018C56" w14:textId="77777777" w:rsidR="002F00A3" w:rsidRPr="00357753" w:rsidRDefault="002F00A3" w:rsidP="002F00A3">
            <w:pPr>
              <w:pStyle w:val="ENoteTableText"/>
            </w:pPr>
            <w:r w:rsidRPr="00357753">
              <w:t>ad. No. 96, 2010</w:t>
            </w:r>
          </w:p>
        </w:tc>
      </w:tr>
      <w:tr w:rsidR="002F00A3" w:rsidRPr="00357753" w14:paraId="4034D09B" w14:textId="77777777" w:rsidTr="00AC336C">
        <w:trPr>
          <w:cantSplit/>
        </w:trPr>
        <w:tc>
          <w:tcPr>
            <w:tcW w:w="2551" w:type="dxa"/>
          </w:tcPr>
          <w:p w14:paraId="5698ED8E" w14:textId="77777777" w:rsidR="002F00A3" w:rsidRPr="00357753" w:rsidRDefault="002F00A3" w:rsidP="002F00A3">
            <w:pPr>
              <w:pStyle w:val="ENoteTableText"/>
            </w:pPr>
          </w:p>
        </w:tc>
        <w:tc>
          <w:tcPr>
            <w:tcW w:w="4961" w:type="dxa"/>
          </w:tcPr>
          <w:p w14:paraId="43DE3F72" w14:textId="77777777" w:rsidR="002F00A3" w:rsidRPr="00357753" w:rsidRDefault="002F00A3" w:rsidP="002F00A3">
            <w:pPr>
              <w:pStyle w:val="ENoteTableText"/>
            </w:pPr>
            <w:r w:rsidRPr="00357753">
              <w:t>am. No. 35, 2011</w:t>
            </w:r>
          </w:p>
        </w:tc>
      </w:tr>
      <w:tr w:rsidR="002F00A3" w:rsidRPr="00357753" w14:paraId="6A7C3A68" w14:textId="77777777" w:rsidTr="00AC336C">
        <w:trPr>
          <w:cantSplit/>
        </w:trPr>
        <w:tc>
          <w:tcPr>
            <w:tcW w:w="2551" w:type="dxa"/>
          </w:tcPr>
          <w:p w14:paraId="45339C21" w14:textId="77777777" w:rsidR="002F00A3" w:rsidRPr="00357753" w:rsidRDefault="002F00A3" w:rsidP="002F00A3">
            <w:pPr>
              <w:pStyle w:val="ENoteTableText"/>
              <w:tabs>
                <w:tab w:val="center" w:leader="dot" w:pos="2268"/>
              </w:tabs>
            </w:pPr>
            <w:r w:rsidRPr="00357753">
              <w:t>s. 588FN</w:t>
            </w:r>
            <w:r w:rsidRPr="00357753">
              <w:tab/>
            </w:r>
          </w:p>
        </w:tc>
        <w:tc>
          <w:tcPr>
            <w:tcW w:w="4961" w:type="dxa"/>
          </w:tcPr>
          <w:p w14:paraId="67F98550" w14:textId="77777777" w:rsidR="002F00A3" w:rsidRPr="00357753" w:rsidRDefault="002F00A3" w:rsidP="002F00A3">
            <w:pPr>
              <w:pStyle w:val="ENoteTableText"/>
            </w:pPr>
            <w:r w:rsidRPr="00357753">
              <w:t>ad. No. 96, 2010</w:t>
            </w:r>
          </w:p>
        </w:tc>
      </w:tr>
      <w:tr w:rsidR="002F00A3" w:rsidRPr="00357753" w14:paraId="4FCCDD32" w14:textId="77777777" w:rsidTr="00AC336C">
        <w:trPr>
          <w:cantSplit/>
        </w:trPr>
        <w:tc>
          <w:tcPr>
            <w:tcW w:w="2551" w:type="dxa"/>
          </w:tcPr>
          <w:p w14:paraId="3AD99AA6" w14:textId="77777777" w:rsidR="002F00A3" w:rsidRPr="00357753" w:rsidRDefault="002F00A3" w:rsidP="002F00A3">
            <w:pPr>
              <w:pStyle w:val="ENoteTableText"/>
            </w:pPr>
          </w:p>
        </w:tc>
        <w:tc>
          <w:tcPr>
            <w:tcW w:w="4961" w:type="dxa"/>
          </w:tcPr>
          <w:p w14:paraId="490E973D" w14:textId="77777777" w:rsidR="002F00A3" w:rsidRPr="00357753" w:rsidRDefault="002F00A3" w:rsidP="002F00A3">
            <w:pPr>
              <w:pStyle w:val="ENoteTableText"/>
            </w:pPr>
            <w:r w:rsidRPr="00357753">
              <w:t>am. No. 35, 2011</w:t>
            </w:r>
          </w:p>
        </w:tc>
      </w:tr>
      <w:tr w:rsidR="002F00A3" w:rsidRPr="00357753" w14:paraId="026703F6" w14:textId="77777777" w:rsidTr="00AC336C">
        <w:trPr>
          <w:cantSplit/>
        </w:trPr>
        <w:tc>
          <w:tcPr>
            <w:tcW w:w="2551" w:type="dxa"/>
          </w:tcPr>
          <w:p w14:paraId="014E9F6F" w14:textId="77777777" w:rsidR="002F00A3" w:rsidRPr="00357753" w:rsidRDefault="002F00A3" w:rsidP="002F00A3">
            <w:pPr>
              <w:pStyle w:val="ENoteTableText"/>
              <w:tabs>
                <w:tab w:val="center" w:leader="dot" w:pos="2268"/>
              </w:tabs>
            </w:pPr>
            <w:r w:rsidRPr="00357753">
              <w:t>s. 588FO</w:t>
            </w:r>
            <w:r w:rsidRPr="00357753">
              <w:tab/>
            </w:r>
          </w:p>
        </w:tc>
        <w:tc>
          <w:tcPr>
            <w:tcW w:w="4961" w:type="dxa"/>
          </w:tcPr>
          <w:p w14:paraId="404717C0" w14:textId="77777777" w:rsidR="002F00A3" w:rsidRPr="00357753" w:rsidRDefault="002F00A3" w:rsidP="002F00A3">
            <w:pPr>
              <w:pStyle w:val="ENoteTableText"/>
            </w:pPr>
            <w:r w:rsidRPr="00357753">
              <w:t>ad. No. 96, 2010</w:t>
            </w:r>
          </w:p>
        </w:tc>
      </w:tr>
      <w:tr w:rsidR="002F00A3" w:rsidRPr="00357753" w14:paraId="78C3A22B" w14:textId="77777777" w:rsidTr="00AC336C">
        <w:trPr>
          <w:cantSplit/>
        </w:trPr>
        <w:tc>
          <w:tcPr>
            <w:tcW w:w="2551" w:type="dxa"/>
          </w:tcPr>
          <w:p w14:paraId="450F9FD3" w14:textId="43D9FB79" w:rsidR="002F00A3" w:rsidRPr="00357753" w:rsidRDefault="002F00A3" w:rsidP="002F00A3">
            <w:pPr>
              <w:pStyle w:val="ENoteTableText"/>
              <w:keepNext/>
            </w:pPr>
            <w:r w:rsidRPr="00357753">
              <w:rPr>
                <w:b/>
              </w:rPr>
              <w:t>Division 2B</w:t>
            </w:r>
          </w:p>
        </w:tc>
        <w:tc>
          <w:tcPr>
            <w:tcW w:w="4961" w:type="dxa"/>
          </w:tcPr>
          <w:p w14:paraId="037348FC" w14:textId="77777777" w:rsidR="002F00A3" w:rsidRPr="00357753" w:rsidRDefault="002F00A3" w:rsidP="002F00A3">
            <w:pPr>
              <w:pStyle w:val="ENoteTableText"/>
              <w:keepNext/>
            </w:pPr>
          </w:p>
        </w:tc>
      </w:tr>
      <w:tr w:rsidR="002F00A3" w:rsidRPr="00357753" w14:paraId="6AB32F3B" w14:textId="77777777" w:rsidTr="00AC336C">
        <w:trPr>
          <w:cantSplit/>
        </w:trPr>
        <w:tc>
          <w:tcPr>
            <w:tcW w:w="2551" w:type="dxa"/>
          </w:tcPr>
          <w:p w14:paraId="0431356C" w14:textId="07910C61" w:rsidR="002F00A3" w:rsidRPr="00357753" w:rsidRDefault="002F00A3" w:rsidP="002F00A3">
            <w:pPr>
              <w:pStyle w:val="ENoteTableText"/>
              <w:tabs>
                <w:tab w:val="center" w:leader="dot" w:pos="2268"/>
              </w:tabs>
            </w:pPr>
            <w:r w:rsidRPr="00357753">
              <w:rPr>
                <w:noProof/>
              </w:rPr>
              <w:t>Division 2B</w:t>
            </w:r>
            <w:r w:rsidRPr="00357753">
              <w:rPr>
                <w:noProof/>
              </w:rPr>
              <w:tab/>
            </w:r>
          </w:p>
        </w:tc>
        <w:tc>
          <w:tcPr>
            <w:tcW w:w="4961" w:type="dxa"/>
          </w:tcPr>
          <w:p w14:paraId="6EDB35FD" w14:textId="77777777" w:rsidR="002F00A3" w:rsidRPr="00357753" w:rsidRDefault="002F00A3" w:rsidP="002F00A3">
            <w:pPr>
              <w:pStyle w:val="ENoteTableText"/>
            </w:pPr>
            <w:r w:rsidRPr="00357753">
              <w:t>ad. No. 96, 2010</w:t>
            </w:r>
          </w:p>
        </w:tc>
      </w:tr>
      <w:tr w:rsidR="002F00A3" w:rsidRPr="00357753" w14:paraId="5C34CA40" w14:textId="77777777" w:rsidTr="00AC336C">
        <w:trPr>
          <w:cantSplit/>
        </w:trPr>
        <w:tc>
          <w:tcPr>
            <w:tcW w:w="2551" w:type="dxa"/>
          </w:tcPr>
          <w:p w14:paraId="7727E23E" w14:textId="77777777" w:rsidR="002F00A3" w:rsidRPr="00357753" w:rsidRDefault="002F00A3" w:rsidP="002F00A3">
            <w:pPr>
              <w:pStyle w:val="ENoteTableText"/>
              <w:tabs>
                <w:tab w:val="center" w:leader="dot" w:pos="2268"/>
              </w:tabs>
              <w:rPr>
                <w:noProof/>
              </w:rPr>
            </w:pPr>
            <w:r w:rsidRPr="00357753">
              <w:t>s. 588FP</w:t>
            </w:r>
            <w:r w:rsidRPr="00357753">
              <w:tab/>
            </w:r>
          </w:p>
        </w:tc>
        <w:tc>
          <w:tcPr>
            <w:tcW w:w="4961" w:type="dxa"/>
          </w:tcPr>
          <w:p w14:paraId="501F4F5F" w14:textId="77777777" w:rsidR="002F00A3" w:rsidRPr="00357753" w:rsidRDefault="002F00A3" w:rsidP="002F00A3">
            <w:pPr>
              <w:pStyle w:val="ENoteTableText"/>
            </w:pPr>
            <w:r w:rsidRPr="00357753">
              <w:t>ad. No. 96, 2010</w:t>
            </w:r>
          </w:p>
        </w:tc>
      </w:tr>
      <w:tr w:rsidR="002F00A3" w:rsidRPr="00357753" w14:paraId="35453CDE" w14:textId="77777777" w:rsidTr="00AC336C">
        <w:trPr>
          <w:cantSplit/>
        </w:trPr>
        <w:tc>
          <w:tcPr>
            <w:tcW w:w="2551" w:type="dxa"/>
          </w:tcPr>
          <w:p w14:paraId="703FD1D0" w14:textId="624E9206" w:rsidR="002F00A3" w:rsidRPr="00357753" w:rsidRDefault="002F00A3" w:rsidP="00CC001C">
            <w:pPr>
              <w:pStyle w:val="ENoteTableText"/>
              <w:keepNext/>
            </w:pPr>
            <w:r w:rsidRPr="00357753">
              <w:rPr>
                <w:b/>
              </w:rPr>
              <w:lastRenderedPageBreak/>
              <w:t>Division 3</w:t>
            </w:r>
          </w:p>
        </w:tc>
        <w:tc>
          <w:tcPr>
            <w:tcW w:w="4961" w:type="dxa"/>
          </w:tcPr>
          <w:p w14:paraId="5B610D39" w14:textId="77777777" w:rsidR="002F00A3" w:rsidRPr="00357753" w:rsidRDefault="002F00A3" w:rsidP="00CC001C">
            <w:pPr>
              <w:pStyle w:val="ENoteTableText"/>
              <w:keepNext/>
            </w:pPr>
          </w:p>
        </w:tc>
      </w:tr>
      <w:tr w:rsidR="002F00A3" w:rsidRPr="00357753" w14:paraId="2C9B2418" w14:textId="77777777" w:rsidTr="00AC336C">
        <w:trPr>
          <w:cantSplit/>
        </w:trPr>
        <w:tc>
          <w:tcPr>
            <w:tcW w:w="2551" w:type="dxa"/>
          </w:tcPr>
          <w:p w14:paraId="3C3CDF79" w14:textId="1DC9BCA8"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06560219" w14:textId="77777777" w:rsidR="002F00A3" w:rsidRPr="00357753" w:rsidRDefault="002F00A3" w:rsidP="002F00A3">
            <w:pPr>
              <w:pStyle w:val="ENoteTableText"/>
            </w:pPr>
            <w:r w:rsidRPr="00357753">
              <w:t>rs No 6, 2020</w:t>
            </w:r>
          </w:p>
        </w:tc>
      </w:tr>
      <w:tr w:rsidR="002F00A3" w:rsidRPr="00357753" w14:paraId="69326B7A" w14:textId="77777777" w:rsidTr="00AC336C">
        <w:trPr>
          <w:cantSplit/>
        </w:trPr>
        <w:tc>
          <w:tcPr>
            <w:tcW w:w="2551" w:type="dxa"/>
          </w:tcPr>
          <w:p w14:paraId="56C46A3C" w14:textId="77777777" w:rsidR="002F00A3" w:rsidRPr="00357753" w:rsidRDefault="002F00A3" w:rsidP="002F00A3">
            <w:pPr>
              <w:pStyle w:val="ENoteTableText"/>
              <w:keepNext/>
              <w:keepLines/>
              <w:tabs>
                <w:tab w:val="center" w:leader="dot" w:pos="2268"/>
              </w:tabs>
              <w:rPr>
                <w:b/>
                <w:noProof/>
              </w:rPr>
            </w:pPr>
            <w:r w:rsidRPr="00357753">
              <w:rPr>
                <w:b/>
                <w:noProof/>
              </w:rPr>
              <w:t>Subdivision A</w:t>
            </w:r>
          </w:p>
        </w:tc>
        <w:tc>
          <w:tcPr>
            <w:tcW w:w="4961" w:type="dxa"/>
          </w:tcPr>
          <w:p w14:paraId="482C5E82" w14:textId="77777777" w:rsidR="002F00A3" w:rsidRPr="00357753" w:rsidRDefault="002F00A3" w:rsidP="002F00A3">
            <w:pPr>
              <w:pStyle w:val="ENoteTableText"/>
              <w:keepNext/>
              <w:keepLines/>
            </w:pPr>
          </w:p>
        </w:tc>
      </w:tr>
      <w:tr w:rsidR="002F00A3" w:rsidRPr="00357753" w14:paraId="6150C0C1" w14:textId="77777777" w:rsidTr="00AC336C">
        <w:trPr>
          <w:cantSplit/>
        </w:trPr>
        <w:tc>
          <w:tcPr>
            <w:tcW w:w="2551" w:type="dxa"/>
          </w:tcPr>
          <w:p w14:paraId="4E5227BF"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40CBB0F7" w14:textId="77777777" w:rsidR="002F00A3" w:rsidRPr="00357753" w:rsidRDefault="002F00A3" w:rsidP="002F00A3">
            <w:pPr>
              <w:pStyle w:val="ENoteTableText"/>
            </w:pPr>
            <w:r w:rsidRPr="00357753">
              <w:t>ad No 6, 2020</w:t>
            </w:r>
          </w:p>
        </w:tc>
      </w:tr>
      <w:tr w:rsidR="002F00A3" w:rsidRPr="00357753" w14:paraId="70B7BCED" w14:textId="77777777" w:rsidTr="00AC336C">
        <w:trPr>
          <w:cantSplit/>
        </w:trPr>
        <w:tc>
          <w:tcPr>
            <w:tcW w:w="2551" w:type="dxa"/>
          </w:tcPr>
          <w:p w14:paraId="71FFA1D3" w14:textId="77777777" w:rsidR="002F00A3" w:rsidRPr="00357753" w:rsidRDefault="002F00A3" w:rsidP="002F00A3">
            <w:pPr>
              <w:pStyle w:val="ENoteTableText"/>
              <w:tabs>
                <w:tab w:val="center" w:leader="dot" w:pos="2268"/>
              </w:tabs>
            </w:pPr>
            <w:r w:rsidRPr="00357753">
              <w:rPr>
                <w:noProof/>
              </w:rPr>
              <w:t>s 588G</w:t>
            </w:r>
            <w:r w:rsidRPr="00357753">
              <w:rPr>
                <w:noProof/>
              </w:rPr>
              <w:tab/>
            </w:r>
          </w:p>
        </w:tc>
        <w:tc>
          <w:tcPr>
            <w:tcW w:w="4961" w:type="dxa"/>
          </w:tcPr>
          <w:p w14:paraId="76F00333" w14:textId="77777777" w:rsidR="002F00A3" w:rsidRPr="00357753" w:rsidRDefault="002F00A3" w:rsidP="002F00A3">
            <w:pPr>
              <w:pStyle w:val="ENoteTableText"/>
            </w:pPr>
            <w:r w:rsidRPr="00357753">
              <w:t>am No 117, 2001; No 17, 2019</w:t>
            </w:r>
          </w:p>
        </w:tc>
      </w:tr>
      <w:tr w:rsidR="002F00A3" w:rsidRPr="00357753" w14:paraId="369D4B42" w14:textId="77777777" w:rsidTr="00AC336C">
        <w:trPr>
          <w:cantSplit/>
        </w:trPr>
        <w:tc>
          <w:tcPr>
            <w:tcW w:w="2551" w:type="dxa"/>
          </w:tcPr>
          <w:p w14:paraId="53D7C49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79E7FE6" w14:textId="77777777" w:rsidR="002F00A3" w:rsidRPr="00357753" w:rsidRDefault="002F00A3" w:rsidP="002F00A3">
            <w:pPr>
              <w:pStyle w:val="ENoteTableText"/>
              <w:keepNext/>
            </w:pPr>
          </w:p>
        </w:tc>
      </w:tr>
      <w:tr w:rsidR="002F00A3" w:rsidRPr="00357753" w14:paraId="02C66A42" w14:textId="77777777" w:rsidTr="00AC336C">
        <w:trPr>
          <w:cantSplit/>
        </w:trPr>
        <w:tc>
          <w:tcPr>
            <w:tcW w:w="2551" w:type="dxa"/>
          </w:tcPr>
          <w:p w14:paraId="4B5CFF5D"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49BD6B33" w14:textId="77777777" w:rsidR="002F00A3" w:rsidRPr="00357753" w:rsidRDefault="002F00A3" w:rsidP="002F00A3">
            <w:pPr>
              <w:pStyle w:val="ENoteTableText"/>
            </w:pPr>
            <w:r w:rsidRPr="00357753">
              <w:t>ad No 6, 2020</w:t>
            </w:r>
          </w:p>
        </w:tc>
      </w:tr>
      <w:tr w:rsidR="002F00A3" w:rsidRPr="00357753" w14:paraId="70BE7850" w14:textId="77777777" w:rsidTr="00AC336C">
        <w:trPr>
          <w:cantSplit/>
        </w:trPr>
        <w:tc>
          <w:tcPr>
            <w:tcW w:w="2551" w:type="dxa"/>
          </w:tcPr>
          <w:p w14:paraId="10E71A94" w14:textId="77777777" w:rsidR="002F00A3" w:rsidRPr="00357753" w:rsidRDefault="002F00A3" w:rsidP="002F00A3">
            <w:pPr>
              <w:pStyle w:val="ENoteTableText"/>
              <w:tabs>
                <w:tab w:val="center" w:leader="dot" w:pos="2268"/>
              </w:tabs>
              <w:rPr>
                <w:noProof/>
              </w:rPr>
            </w:pPr>
            <w:r w:rsidRPr="00357753">
              <w:rPr>
                <w:noProof/>
              </w:rPr>
              <w:t>s 588GAA</w:t>
            </w:r>
            <w:r w:rsidRPr="00357753">
              <w:rPr>
                <w:noProof/>
              </w:rPr>
              <w:tab/>
            </w:r>
          </w:p>
        </w:tc>
        <w:tc>
          <w:tcPr>
            <w:tcW w:w="4961" w:type="dxa"/>
          </w:tcPr>
          <w:p w14:paraId="0CF366E1" w14:textId="77777777" w:rsidR="002F00A3" w:rsidRPr="00357753" w:rsidRDefault="002F00A3" w:rsidP="002F00A3">
            <w:pPr>
              <w:pStyle w:val="ENoteTableText"/>
            </w:pPr>
            <w:r w:rsidRPr="00357753">
              <w:t>ad No 6, 2020</w:t>
            </w:r>
          </w:p>
        </w:tc>
      </w:tr>
      <w:tr w:rsidR="002F00A3" w:rsidRPr="00357753" w14:paraId="2D5F8EFC" w14:textId="77777777" w:rsidTr="00AC336C">
        <w:trPr>
          <w:cantSplit/>
        </w:trPr>
        <w:tc>
          <w:tcPr>
            <w:tcW w:w="2551" w:type="dxa"/>
          </w:tcPr>
          <w:p w14:paraId="561A8634" w14:textId="77777777" w:rsidR="002F00A3" w:rsidRPr="00357753" w:rsidRDefault="002F00A3" w:rsidP="002F00A3">
            <w:pPr>
              <w:pStyle w:val="ENoteTableText"/>
              <w:tabs>
                <w:tab w:val="center" w:leader="dot" w:pos="2268"/>
              </w:tabs>
              <w:rPr>
                <w:noProof/>
              </w:rPr>
            </w:pPr>
            <w:r w:rsidRPr="00357753">
              <w:rPr>
                <w:noProof/>
              </w:rPr>
              <w:t>s 588GAB</w:t>
            </w:r>
            <w:r w:rsidRPr="00357753">
              <w:rPr>
                <w:noProof/>
              </w:rPr>
              <w:tab/>
            </w:r>
          </w:p>
        </w:tc>
        <w:tc>
          <w:tcPr>
            <w:tcW w:w="4961" w:type="dxa"/>
          </w:tcPr>
          <w:p w14:paraId="529B5D85" w14:textId="77777777" w:rsidR="002F00A3" w:rsidRPr="00357753" w:rsidRDefault="002F00A3" w:rsidP="002F00A3">
            <w:pPr>
              <w:pStyle w:val="ENoteTableText"/>
            </w:pPr>
            <w:r w:rsidRPr="00357753">
              <w:t>ad No 6, 2020</w:t>
            </w:r>
          </w:p>
        </w:tc>
      </w:tr>
      <w:tr w:rsidR="002F00A3" w:rsidRPr="00357753" w14:paraId="06C53B81" w14:textId="77777777" w:rsidTr="00AC336C">
        <w:trPr>
          <w:cantSplit/>
        </w:trPr>
        <w:tc>
          <w:tcPr>
            <w:tcW w:w="2551" w:type="dxa"/>
          </w:tcPr>
          <w:p w14:paraId="45FD20F4" w14:textId="77777777" w:rsidR="002F00A3" w:rsidRPr="00357753" w:rsidRDefault="002F00A3" w:rsidP="002F00A3">
            <w:pPr>
              <w:pStyle w:val="ENoteTableText"/>
              <w:tabs>
                <w:tab w:val="center" w:leader="dot" w:pos="2268"/>
              </w:tabs>
              <w:rPr>
                <w:noProof/>
              </w:rPr>
            </w:pPr>
          </w:p>
        </w:tc>
        <w:tc>
          <w:tcPr>
            <w:tcW w:w="4961" w:type="dxa"/>
          </w:tcPr>
          <w:p w14:paraId="1AE60E74" w14:textId="77777777" w:rsidR="002F00A3" w:rsidRPr="00357753" w:rsidRDefault="002F00A3" w:rsidP="002F00A3">
            <w:pPr>
              <w:pStyle w:val="ENoteTableText"/>
            </w:pPr>
            <w:r w:rsidRPr="00357753">
              <w:t>am No 130, 2020</w:t>
            </w:r>
          </w:p>
        </w:tc>
      </w:tr>
      <w:tr w:rsidR="002F00A3" w:rsidRPr="00357753" w14:paraId="1886F0AD" w14:textId="77777777" w:rsidTr="00AC336C">
        <w:trPr>
          <w:cantSplit/>
        </w:trPr>
        <w:tc>
          <w:tcPr>
            <w:tcW w:w="2551" w:type="dxa"/>
          </w:tcPr>
          <w:p w14:paraId="578882A7" w14:textId="77777777" w:rsidR="002F00A3" w:rsidRPr="00357753" w:rsidRDefault="002F00A3" w:rsidP="002F00A3">
            <w:pPr>
              <w:pStyle w:val="ENoteTableText"/>
              <w:tabs>
                <w:tab w:val="center" w:leader="dot" w:pos="2268"/>
              </w:tabs>
              <w:rPr>
                <w:noProof/>
              </w:rPr>
            </w:pPr>
            <w:r w:rsidRPr="00357753">
              <w:rPr>
                <w:noProof/>
              </w:rPr>
              <w:t>s 588GAC</w:t>
            </w:r>
            <w:r w:rsidRPr="00357753">
              <w:rPr>
                <w:noProof/>
              </w:rPr>
              <w:tab/>
            </w:r>
          </w:p>
        </w:tc>
        <w:tc>
          <w:tcPr>
            <w:tcW w:w="4961" w:type="dxa"/>
          </w:tcPr>
          <w:p w14:paraId="2B0922C0" w14:textId="77777777" w:rsidR="002F00A3" w:rsidRPr="00357753" w:rsidRDefault="002F00A3" w:rsidP="002F00A3">
            <w:pPr>
              <w:pStyle w:val="ENoteTableText"/>
            </w:pPr>
            <w:r w:rsidRPr="00357753">
              <w:t>ad No 6, 2020</w:t>
            </w:r>
          </w:p>
        </w:tc>
      </w:tr>
      <w:tr w:rsidR="002F00A3" w:rsidRPr="00357753" w14:paraId="06C9CB6D" w14:textId="77777777" w:rsidTr="00AC336C">
        <w:trPr>
          <w:cantSplit/>
        </w:trPr>
        <w:tc>
          <w:tcPr>
            <w:tcW w:w="2551" w:type="dxa"/>
          </w:tcPr>
          <w:p w14:paraId="0BCBD6EC" w14:textId="77777777" w:rsidR="002F00A3" w:rsidRPr="00357753" w:rsidRDefault="002F00A3" w:rsidP="002F00A3">
            <w:pPr>
              <w:pStyle w:val="ENoteTableText"/>
              <w:tabs>
                <w:tab w:val="center" w:leader="dot" w:pos="2268"/>
              </w:tabs>
              <w:rPr>
                <w:noProof/>
              </w:rPr>
            </w:pPr>
          </w:p>
        </w:tc>
        <w:tc>
          <w:tcPr>
            <w:tcW w:w="4961" w:type="dxa"/>
          </w:tcPr>
          <w:p w14:paraId="2600C672" w14:textId="77777777" w:rsidR="002F00A3" w:rsidRPr="00357753" w:rsidRDefault="002F00A3" w:rsidP="002F00A3">
            <w:pPr>
              <w:pStyle w:val="ENoteTableText"/>
            </w:pPr>
            <w:r w:rsidRPr="00357753">
              <w:t>am No 130, 2020</w:t>
            </w:r>
          </w:p>
        </w:tc>
      </w:tr>
      <w:tr w:rsidR="002F00A3" w:rsidRPr="00357753" w14:paraId="0499C59D" w14:textId="77777777" w:rsidTr="00AC336C">
        <w:trPr>
          <w:cantSplit/>
        </w:trPr>
        <w:tc>
          <w:tcPr>
            <w:tcW w:w="2551" w:type="dxa"/>
          </w:tcPr>
          <w:p w14:paraId="068DB712"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05B4CFEF" w14:textId="77777777" w:rsidR="002F00A3" w:rsidRPr="00357753" w:rsidRDefault="002F00A3" w:rsidP="002F00A3">
            <w:pPr>
              <w:pStyle w:val="ENoteTableText"/>
            </w:pPr>
          </w:p>
        </w:tc>
      </w:tr>
      <w:tr w:rsidR="002F00A3" w:rsidRPr="00357753" w14:paraId="2AC8CED6" w14:textId="77777777" w:rsidTr="00AC336C">
        <w:trPr>
          <w:cantSplit/>
        </w:trPr>
        <w:tc>
          <w:tcPr>
            <w:tcW w:w="2551" w:type="dxa"/>
          </w:tcPr>
          <w:p w14:paraId="1A3EDDF2" w14:textId="77777777" w:rsidR="002F00A3" w:rsidRPr="00357753" w:rsidRDefault="002F00A3" w:rsidP="002F00A3">
            <w:pPr>
              <w:pStyle w:val="ENoteTableText"/>
              <w:tabs>
                <w:tab w:val="center" w:leader="dot" w:pos="2268"/>
              </w:tabs>
              <w:rPr>
                <w:noProof/>
              </w:rPr>
            </w:pPr>
            <w:r w:rsidRPr="00357753">
              <w:rPr>
                <w:noProof/>
              </w:rPr>
              <w:t>Subdivision C heading</w:t>
            </w:r>
            <w:r w:rsidRPr="00357753">
              <w:rPr>
                <w:noProof/>
              </w:rPr>
              <w:tab/>
            </w:r>
          </w:p>
        </w:tc>
        <w:tc>
          <w:tcPr>
            <w:tcW w:w="4961" w:type="dxa"/>
          </w:tcPr>
          <w:p w14:paraId="78D55272" w14:textId="77777777" w:rsidR="002F00A3" w:rsidRPr="00357753" w:rsidRDefault="002F00A3" w:rsidP="002F00A3">
            <w:pPr>
              <w:pStyle w:val="ENoteTableText"/>
            </w:pPr>
            <w:r w:rsidRPr="00357753">
              <w:t>ad No 6, 2020</w:t>
            </w:r>
          </w:p>
        </w:tc>
      </w:tr>
      <w:tr w:rsidR="002F00A3" w:rsidRPr="00357753" w14:paraId="5D87464E" w14:textId="77777777" w:rsidTr="00AC336C">
        <w:trPr>
          <w:cantSplit/>
        </w:trPr>
        <w:tc>
          <w:tcPr>
            <w:tcW w:w="2551" w:type="dxa"/>
          </w:tcPr>
          <w:p w14:paraId="74B39F1C" w14:textId="77777777" w:rsidR="002F00A3" w:rsidRPr="00357753" w:rsidRDefault="002F00A3" w:rsidP="002F00A3">
            <w:pPr>
              <w:pStyle w:val="ENoteTableText"/>
              <w:tabs>
                <w:tab w:val="center" w:leader="dot" w:pos="2268"/>
              </w:tabs>
              <w:rPr>
                <w:noProof/>
              </w:rPr>
            </w:pPr>
            <w:r w:rsidRPr="00357753">
              <w:rPr>
                <w:noProof/>
              </w:rPr>
              <w:t>s 588GA</w:t>
            </w:r>
            <w:r w:rsidRPr="00357753">
              <w:rPr>
                <w:noProof/>
              </w:rPr>
              <w:tab/>
            </w:r>
          </w:p>
        </w:tc>
        <w:tc>
          <w:tcPr>
            <w:tcW w:w="4961" w:type="dxa"/>
          </w:tcPr>
          <w:p w14:paraId="29EBFE4B" w14:textId="77777777" w:rsidR="002F00A3" w:rsidRPr="00357753" w:rsidRDefault="002F00A3" w:rsidP="002F00A3">
            <w:pPr>
              <w:pStyle w:val="ENoteTableText"/>
            </w:pPr>
            <w:r w:rsidRPr="00357753">
              <w:t>ad No 112, 2017</w:t>
            </w:r>
          </w:p>
        </w:tc>
      </w:tr>
      <w:tr w:rsidR="002F00A3" w:rsidRPr="00357753" w14:paraId="410DFF64" w14:textId="77777777" w:rsidTr="00AC336C">
        <w:trPr>
          <w:cantSplit/>
        </w:trPr>
        <w:tc>
          <w:tcPr>
            <w:tcW w:w="2551" w:type="dxa"/>
          </w:tcPr>
          <w:p w14:paraId="29A10DFB" w14:textId="77777777" w:rsidR="002F00A3" w:rsidRPr="00357753" w:rsidRDefault="002F00A3" w:rsidP="002F00A3">
            <w:pPr>
              <w:pStyle w:val="ENoteTableText"/>
              <w:tabs>
                <w:tab w:val="center" w:leader="dot" w:pos="2268"/>
              </w:tabs>
              <w:rPr>
                <w:noProof/>
              </w:rPr>
            </w:pPr>
          </w:p>
        </w:tc>
        <w:tc>
          <w:tcPr>
            <w:tcW w:w="4961" w:type="dxa"/>
          </w:tcPr>
          <w:p w14:paraId="22A22263" w14:textId="77777777" w:rsidR="002F00A3" w:rsidRPr="00357753" w:rsidRDefault="002F00A3" w:rsidP="002F00A3">
            <w:pPr>
              <w:pStyle w:val="ENoteTableText"/>
            </w:pPr>
            <w:r w:rsidRPr="00357753">
              <w:t>am No 6, 2020</w:t>
            </w:r>
          </w:p>
        </w:tc>
      </w:tr>
      <w:tr w:rsidR="002F00A3" w:rsidRPr="00357753" w14:paraId="0576D071" w14:textId="77777777" w:rsidTr="00AC336C">
        <w:trPr>
          <w:cantSplit/>
        </w:trPr>
        <w:tc>
          <w:tcPr>
            <w:tcW w:w="2551" w:type="dxa"/>
          </w:tcPr>
          <w:p w14:paraId="510B677C" w14:textId="77777777" w:rsidR="002F00A3" w:rsidRPr="00357753" w:rsidRDefault="002F00A3" w:rsidP="002F00A3">
            <w:pPr>
              <w:pStyle w:val="ENoteTableText"/>
              <w:tabs>
                <w:tab w:val="center" w:leader="dot" w:pos="2268"/>
              </w:tabs>
              <w:rPr>
                <w:noProof/>
              </w:rPr>
            </w:pPr>
            <w:r w:rsidRPr="00357753">
              <w:rPr>
                <w:noProof/>
              </w:rPr>
              <w:t>s 588GAAA</w:t>
            </w:r>
            <w:r w:rsidRPr="00357753">
              <w:rPr>
                <w:noProof/>
              </w:rPr>
              <w:tab/>
            </w:r>
          </w:p>
        </w:tc>
        <w:tc>
          <w:tcPr>
            <w:tcW w:w="4961" w:type="dxa"/>
          </w:tcPr>
          <w:p w14:paraId="3D8DD6D0" w14:textId="77777777" w:rsidR="002F00A3" w:rsidRPr="00357753" w:rsidRDefault="002F00A3" w:rsidP="002F00A3">
            <w:pPr>
              <w:pStyle w:val="ENoteTableText"/>
            </w:pPr>
            <w:r w:rsidRPr="00357753">
              <w:t>ad No 22, 2020</w:t>
            </w:r>
          </w:p>
        </w:tc>
      </w:tr>
      <w:tr w:rsidR="002F00A3" w:rsidRPr="00357753" w14:paraId="59EB07E4" w14:textId="77777777" w:rsidTr="00AC336C">
        <w:trPr>
          <w:cantSplit/>
        </w:trPr>
        <w:tc>
          <w:tcPr>
            <w:tcW w:w="2551" w:type="dxa"/>
          </w:tcPr>
          <w:p w14:paraId="3A274196" w14:textId="77777777" w:rsidR="002F00A3" w:rsidRPr="00357753" w:rsidRDefault="002F00A3" w:rsidP="002F00A3">
            <w:pPr>
              <w:pStyle w:val="ENoteTableText"/>
              <w:tabs>
                <w:tab w:val="center" w:leader="dot" w:pos="2268"/>
              </w:tabs>
              <w:rPr>
                <w:noProof/>
              </w:rPr>
            </w:pPr>
          </w:p>
        </w:tc>
        <w:tc>
          <w:tcPr>
            <w:tcW w:w="4961" w:type="dxa"/>
          </w:tcPr>
          <w:p w14:paraId="0F0BFCB9" w14:textId="77777777" w:rsidR="002F00A3" w:rsidRPr="00357753" w:rsidRDefault="002F00A3" w:rsidP="002F00A3">
            <w:pPr>
              <w:pStyle w:val="ENoteTableText"/>
            </w:pPr>
            <w:r w:rsidRPr="00357753">
              <w:t>am No 130, 2020</w:t>
            </w:r>
          </w:p>
        </w:tc>
      </w:tr>
      <w:tr w:rsidR="002F00A3" w:rsidRPr="00357753" w14:paraId="73CD682D" w14:textId="77777777" w:rsidTr="00AC336C">
        <w:trPr>
          <w:cantSplit/>
        </w:trPr>
        <w:tc>
          <w:tcPr>
            <w:tcW w:w="2551" w:type="dxa"/>
          </w:tcPr>
          <w:p w14:paraId="289AA8FF" w14:textId="77777777" w:rsidR="002F00A3" w:rsidRPr="00357753" w:rsidRDefault="002F00A3" w:rsidP="002F00A3">
            <w:pPr>
              <w:pStyle w:val="ENoteTableText"/>
              <w:tabs>
                <w:tab w:val="center" w:leader="dot" w:pos="2268"/>
              </w:tabs>
              <w:rPr>
                <w:noProof/>
              </w:rPr>
            </w:pPr>
            <w:r w:rsidRPr="00357753">
              <w:rPr>
                <w:noProof/>
              </w:rPr>
              <w:t>s 588GAAB</w:t>
            </w:r>
            <w:r w:rsidRPr="00357753">
              <w:rPr>
                <w:noProof/>
              </w:rPr>
              <w:tab/>
            </w:r>
          </w:p>
        </w:tc>
        <w:tc>
          <w:tcPr>
            <w:tcW w:w="4961" w:type="dxa"/>
          </w:tcPr>
          <w:p w14:paraId="5051F915" w14:textId="77777777" w:rsidR="002F00A3" w:rsidRPr="00357753" w:rsidRDefault="002F00A3" w:rsidP="002F00A3">
            <w:pPr>
              <w:pStyle w:val="ENoteTableText"/>
            </w:pPr>
            <w:r w:rsidRPr="00357753">
              <w:t>ad No 130, 2020</w:t>
            </w:r>
          </w:p>
        </w:tc>
      </w:tr>
      <w:tr w:rsidR="002F00A3" w:rsidRPr="00357753" w14:paraId="1E38A06F" w14:textId="77777777" w:rsidTr="00AC336C">
        <w:trPr>
          <w:cantSplit/>
        </w:trPr>
        <w:tc>
          <w:tcPr>
            <w:tcW w:w="2551" w:type="dxa"/>
          </w:tcPr>
          <w:p w14:paraId="2A22867A" w14:textId="77777777" w:rsidR="002F00A3" w:rsidRPr="00357753" w:rsidRDefault="002F00A3" w:rsidP="002F00A3">
            <w:pPr>
              <w:pStyle w:val="ENoteTableText"/>
              <w:tabs>
                <w:tab w:val="center" w:leader="dot" w:pos="2268"/>
              </w:tabs>
              <w:rPr>
                <w:noProof/>
              </w:rPr>
            </w:pPr>
            <w:r w:rsidRPr="00357753">
              <w:rPr>
                <w:noProof/>
              </w:rPr>
              <w:t>s 588GAAC</w:t>
            </w:r>
            <w:r w:rsidRPr="00357753">
              <w:rPr>
                <w:noProof/>
              </w:rPr>
              <w:tab/>
            </w:r>
          </w:p>
        </w:tc>
        <w:tc>
          <w:tcPr>
            <w:tcW w:w="4961" w:type="dxa"/>
          </w:tcPr>
          <w:p w14:paraId="098DC12D" w14:textId="77777777" w:rsidR="002F00A3" w:rsidRPr="00357753" w:rsidRDefault="002F00A3" w:rsidP="002F00A3">
            <w:pPr>
              <w:pStyle w:val="ENoteTableText"/>
            </w:pPr>
            <w:r w:rsidRPr="00357753">
              <w:t>ad No 130, 2020</w:t>
            </w:r>
          </w:p>
        </w:tc>
      </w:tr>
      <w:tr w:rsidR="002F00A3" w:rsidRPr="00357753" w14:paraId="3FD37D5F" w14:textId="77777777" w:rsidTr="00AC336C">
        <w:trPr>
          <w:cantSplit/>
        </w:trPr>
        <w:tc>
          <w:tcPr>
            <w:tcW w:w="2551" w:type="dxa"/>
          </w:tcPr>
          <w:p w14:paraId="7D6F87EE" w14:textId="77777777" w:rsidR="002F00A3" w:rsidRPr="00357753" w:rsidRDefault="002F00A3" w:rsidP="002F00A3">
            <w:pPr>
              <w:pStyle w:val="ENoteTableText"/>
              <w:tabs>
                <w:tab w:val="center" w:leader="dot" w:pos="2268"/>
              </w:tabs>
              <w:rPr>
                <w:noProof/>
              </w:rPr>
            </w:pPr>
            <w:r w:rsidRPr="00357753">
              <w:rPr>
                <w:noProof/>
              </w:rPr>
              <w:t>s 588GB</w:t>
            </w:r>
            <w:r w:rsidRPr="00357753">
              <w:rPr>
                <w:noProof/>
              </w:rPr>
              <w:tab/>
            </w:r>
          </w:p>
        </w:tc>
        <w:tc>
          <w:tcPr>
            <w:tcW w:w="4961" w:type="dxa"/>
          </w:tcPr>
          <w:p w14:paraId="3ABEABD9" w14:textId="77777777" w:rsidR="002F00A3" w:rsidRPr="00357753" w:rsidRDefault="002F00A3" w:rsidP="002F00A3">
            <w:pPr>
              <w:pStyle w:val="ENoteTableText"/>
            </w:pPr>
            <w:r w:rsidRPr="00357753">
              <w:t>ad No 112, 2017</w:t>
            </w:r>
          </w:p>
        </w:tc>
      </w:tr>
      <w:tr w:rsidR="002F00A3" w:rsidRPr="00357753" w14:paraId="670FCF25" w14:textId="77777777" w:rsidTr="00AC336C">
        <w:trPr>
          <w:cantSplit/>
        </w:trPr>
        <w:tc>
          <w:tcPr>
            <w:tcW w:w="2551" w:type="dxa"/>
          </w:tcPr>
          <w:p w14:paraId="2F7D81AD" w14:textId="77777777" w:rsidR="002F00A3" w:rsidRPr="00357753" w:rsidRDefault="002F00A3" w:rsidP="002F00A3">
            <w:pPr>
              <w:pStyle w:val="ENoteTableText"/>
              <w:tabs>
                <w:tab w:val="center" w:leader="dot" w:pos="2268"/>
              </w:tabs>
              <w:rPr>
                <w:noProof/>
              </w:rPr>
            </w:pPr>
          </w:p>
        </w:tc>
        <w:tc>
          <w:tcPr>
            <w:tcW w:w="4961" w:type="dxa"/>
          </w:tcPr>
          <w:p w14:paraId="7CE48D5B" w14:textId="77777777" w:rsidR="002F00A3" w:rsidRPr="00357753" w:rsidRDefault="002F00A3" w:rsidP="002F00A3">
            <w:pPr>
              <w:pStyle w:val="ENoteTableText"/>
            </w:pPr>
            <w:r w:rsidRPr="00357753">
              <w:t>am No 6, 2020; No 22, 2020; No 130, 2020</w:t>
            </w:r>
          </w:p>
        </w:tc>
      </w:tr>
      <w:tr w:rsidR="002F00A3" w:rsidRPr="00357753" w14:paraId="2B9F0D6D" w14:textId="77777777" w:rsidTr="00AC336C">
        <w:trPr>
          <w:cantSplit/>
        </w:trPr>
        <w:tc>
          <w:tcPr>
            <w:tcW w:w="2551" w:type="dxa"/>
          </w:tcPr>
          <w:p w14:paraId="648ABEA4" w14:textId="77777777" w:rsidR="002F00A3" w:rsidRPr="00357753" w:rsidRDefault="002F00A3" w:rsidP="002F00A3">
            <w:pPr>
              <w:pStyle w:val="ENoteTableText"/>
              <w:tabs>
                <w:tab w:val="center" w:leader="dot" w:pos="2268"/>
              </w:tabs>
              <w:rPr>
                <w:noProof/>
              </w:rPr>
            </w:pPr>
          </w:p>
        </w:tc>
        <w:tc>
          <w:tcPr>
            <w:tcW w:w="4961" w:type="dxa"/>
          </w:tcPr>
          <w:p w14:paraId="39C0919D" w14:textId="77777777" w:rsidR="002F00A3" w:rsidRPr="00357753" w:rsidRDefault="002F00A3" w:rsidP="002F00A3">
            <w:pPr>
              <w:pStyle w:val="ENoteTableText"/>
            </w:pPr>
            <w:r w:rsidRPr="00357753">
              <w:t>ed C104</w:t>
            </w:r>
          </w:p>
        </w:tc>
      </w:tr>
      <w:tr w:rsidR="002F00A3" w:rsidRPr="00357753" w14:paraId="4EF59FC2" w14:textId="77777777" w:rsidTr="00AC336C">
        <w:trPr>
          <w:cantSplit/>
        </w:trPr>
        <w:tc>
          <w:tcPr>
            <w:tcW w:w="2551" w:type="dxa"/>
          </w:tcPr>
          <w:p w14:paraId="0FD2DCD3" w14:textId="77777777" w:rsidR="002F00A3" w:rsidRPr="00357753" w:rsidRDefault="002F00A3" w:rsidP="002F00A3">
            <w:pPr>
              <w:pStyle w:val="ENoteTableText"/>
              <w:tabs>
                <w:tab w:val="center" w:leader="dot" w:pos="2268"/>
              </w:tabs>
              <w:rPr>
                <w:noProof/>
              </w:rPr>
            </w:pPr>
            <w:r w:rsidRPr="00357753">
              <w:rPr>
                <w:noProof/>
              </w:rPr>
              <w:t>s 588H</w:t>
            </w:r>
            <w:r w:rsidRPr="00357753">
              <w:rPr>
                <w:noProof/>
              </w:rPr>
              <w:tab/>
            </w:r>
          </w:p>
        </w:tc>
        <w:tc>
          <w:tcPr>
            <w:tcW w:w="4961" w:type="dxa"/>
          </w:tcPr>
          <w:p w14:paraId="276E5668" w14:textId="77777777" w:rsidR="002F00A3" w:rsidRPr="00357753" w:rsidRDefault="002F00A3" w:rsidP="002F00A3">
            <w:pPr>
              <w:pStyle w:val="ENoteTableText"/>
            </w:pPr>
            <w:r w:rsidRPr="00357753">
              <w:t>am No 112, 2017; No 6, 2020; No 130, 2020</w:t>
            </w:r>
          </w:p>
        </w:tc>
      </w:tr>
      <w:tr w:rsidR="002F00A3" w:rsidRPr="00357753" w14:paraId="7C84E231" w14:textId="77777777" w:rsidTr="00AC336C">
        <w:trPr>
          <w:cantSplit/>
        </w:trPr>
        <w:tc>
          <w:tcPr>
            <w:tcW w:w="2551" w:type="dxa"/>
          </w:tcPr>
          <w:p w14:paraId="3FFEB65C" w14:textId="77777777" w:rsidR="002F00A3" w:rsidRPr="00357753" w:rsidRDefault="002F00A3" w:rsidP="002F00A3">
            <w:pPr>
              <w:pStyle w:val="ENoteTableText"/>
              <w:tabs>
                <w:tab w:val="center" w:leader="dot" w:pos="2268"/>
              </w:tabs>
              <w:rPr>
                <w:noProof/>
              </w:rPr>
            </w:pPr>
            <w:r w:rsidRPr="00357753">
              <w:rPr>
                <w:noProof/>
              </w:rPr>
              <w:t>s 588HA</w:t>
            </w:r>
            <w:r w:rsidRPr="00357753">
              <w:rPr>
                <w:noProof/>
              </w:rPr>
              <w:tab/>
            </w:r>
          </w:p>
        </w:tc>
        <w:tc>
          <w:tcPr>
            <w:tcW w:w="4961" w:type="dxa"/>
          </w:tcPr>
          <w:p w14:paraId="29A6BBF1" w14:textId="77777777" w:rsidR="002F00A3" w:rsidRPr="00357753" w:rsidRDefault="002F00A3" w:rsidP="002F00A3">
            <w:pPr>
              <w:pStyle w:val="ENoteTableText"/>
            </w:pPr>
            <w:r w:rsidRPr="00357753">
              <w:t>ad No 112, 2017</w:t>
            </w:r>
          </w:p>
        </w:tc>
      </w:tr>
      <w:tr w:rsidR="002F00A3" w:rsidRPr="00357753" w14:paraId="74840FF0" w14:textId="77777777" w:rsidTr="00AC336C">
        <w:trPr>
          <w:cantSplit/>
        </w:trPr>
        <w:tc>
          <w:tcPr>
            <w:tcW w:w="2551" w:type="dxa"/>
          </w:tcPr>
          <w:p w14:paraId="10E6633F" w14:textId="77777777" w:rsidR="002F00A3" w:rsidRPr="00357753" w:rsidRDefault="002F00A3" w:rsidP="002F00A3">
            <w:pPr>
              <w:pStyle w:val="ENoteTableText"/>
              <w:tabs>
                <w:tab w:val="center" w:leader="dot" w:pos="2268"/>
              </w:tabs>
              <w:rPr>
                <w:noProof/>
              </w:rPr>
            </w:pPr>
          </w:p>
        </w:tc>
        <w:tc>
          <w:tcPr>
            <w:tcW w:w="4961" w:type="dxa"/>
          </w:tcPr>
          <w:p w14:paraId="717A1BA9" w14:textId="77777777" w:rsidR="002F00A3" w:rsidRPr="00357753" w:rsidRDefault="002F00A3" w:rsidP="002F00A3">
            <w:pPr>
              <w:pStyle w:val="ENoteTableText"/>
            </w:pPr>
            <w:r w:rsidRPr="00357753">
              <w:t>am No 22, 2020</w:t>
            </w:r>
          </w:p>
        </w:tc>
      </w:tr>
      <w:tr w:rsidR="002F00A3" w:rsidRPr="00357753" w14:paraId="2F3A21C1" w14:textId="77777777" w:rsidTr="00AC336C">
        <w:trPr>
          <w:cantSplit/>
        </w:trPr>
        <w:tc>
          <w:tcPr>
            <w:tcW w:w="2551" w:type="dxa"/>
          </w:tcPr>
          <w:p w14:paraId="0964599C" w14:textId="4598227D" w:rsidR="002F00A3" w:rsidRPr="00357753" w:rsidRDefault="002F00A3" w:rsidP="002F00A3">
            <w:pPr>
              <w:pStyle w:val="ENoteTableText"/>
              <w:keepNext/>
              <w:rPr>
                <w:b/>
              </w:rPr>
            </w:pPr>
            <w:r w:rsidRPr="00357753">
              <w:rPr>
                <w:b/>
              </w:rPr>
              <w:t>Division 4</w:t>
            </w:r>
          </w:p>
        </w:tc>
        <w:tc>
          <w:tcPr>
            <w:tcW w:w="4961" w:type="dxa"/>
          </w:tcPr>
          <w:p w14:paraId="69CE6D0B" w14:textId="77777777" w:rsidR="002F00A3" w:rsidRPr="00357753" w:rsidRDefault="002F00A3" w:rsidP="002F00A3">
            <w:pPr>
              <w:pStyle w:val="ENoteTableText"/>
              <w:keepNext/>
            </w:pPr>
          </w:p>
        </w:tc>
      </w:tr>
      <w:tr w:rsidR="002F00A3" w:rsidRPr="00357753" w14:paraId="2E922FE9" w14:textId="77777777" w:rsidTr="00AC336C">
        <w:trPr>
          <w:cantSplit/>
        </w:trPr>
        <w:tc>
          <w:tcPr>
            <w:tcW w:w="2551" w:type="dxa"/>
          </w:tcPr>
          <w:p w14:paraId="642DAC06" w14:textId="77777777" w:rsidR="002F00A3" w:rsidRPr="00357753" w:rsidRDefault="002F00A3" w:rsidP="002F00A3">
            <w:pPr>
              <w:pStyle w:val="ENoteTableText"/>
              <w:keepNext/>
              <w:rPr>
                <w:b/>
              </w:rPr>
            </w:pPr>
            <w:r w:rsidRPr="00357753">
              <w:rPr>
                <w:b/>
              </w:rPr>
              <w:t>Subdivision A</w:t>
            </w:r>
          </w:p>
        </w:tc>
        <w:tc>
          <w:tcPr>
            <w:tcW w:w="4961" w:type="dxa"/>
          </w:tcPr>
          <w:p w14:paraId="472D43E3" w14:textId="77777777" w:rsidR="002F00A3" w:rsidRPr="00357753" w:rsidRDefault="002F00A3" w:rsidP="002F00A3">
            <w:pPr>
              <w:pStyle w:val="ENoteTableText"/>
              <w:keepNext/>
            </w:pPr>
          </w:p>
        </w:tc>
      </w:tr>
      <w:tr w:rsidR="002F00A3" w:rsidRPr="00357753" w14:paraId="2280A787" w14:textId="77777777" w:rsidTr="00AC336C">
        <w:trPr>
          <w:cantSplit/>
        </w:trPr>
        <w:tc>
          <w:tcPr>
            <w:tcW w:w="2551" w:type="dxa"/>
          </w:tcPr>
          <w:p w14:paraId="3944CC52" w14:textId="77777777" w:rsidR="002F00A3" w:rsidRPr="00357753" w:rsidRDefault="002F00A3" w:rsidP="002F00A3">
            <w:pPr>
              <w:pStyle w:val="ENoteTableText"/>
              <w:tabs>
                <w:tab w:val="center" w:leader="dot" w:pos="2268"/>
              </w:tabs>
              <w:rPr>
                <w:noProof/>
              </w:rPr>
            </w:pPr>
            <w:r w:rsidRPr="00357753">
              <w:rPr>
                <w:noProof/>
              </w:rPr>
              <w:t>s 588J</w:t>
            </w:r>
            <w:r w:rsidRPr="00357753">
              <w:rPr>
                <w:noProof/>
              </w:rPr>
              <w:tab/>
            </w:r>
          </w:p>
        </w:tc>
        <w:tc>
          <w:tcPr>
            <w:tcW w:w="4961" w:type="dxa"/>
          </w:tcPr>
          <w:p w14:paraId="1F5F34FE" w14:textId="77777777" w:rsidR="002F00A3" w:rsidRPr="00357753" w:rsidRDefault="002F00A3" w:rsidP="002F00A3">
            <w:pPr>
              <w:pStyle w:val="ENoteTableText"/>
            </w:pPr>
            <w:r w:rsidRPr="00357753">
              <w:t>am No 6, 2020</w:t>
            </w:r>
          </w:p>
        </w:tc>
      </w:tr>
      <w:tr w:rsidR="002F00A3" w:rsidRPr="00357753" w14:paraId="3F1991BE" w14:textId="77777777" w:rsidTr="00AC336C">
        <w:trPr>
          <w:cantSplit/>
        </w:trPr>
        <w:tc>
          <w:tcPr>
            <w:tcW w:w="2551" w:type="dxa"/>
          </w:tcPr>
          <w:p w14:paraId="3CA7A2CF" w14:textId="77777777" w:rsidR="002F00A3" w:rsidRPr="00357753" w:rsidRDefault="002F00A3" w:rsidP="002F00A3">
            <w:pPr>
              <w:pStyle w:val="ENoteTableText"/>
              <w:tabs>
                <w:tab w:val="center" w:leader="dot" w:pos="2268"/>
              </w:tabs>
              <w:rPr>
                <w:noProof/>
              </w:rPr>
            </w:pPr>
            <w:r w:rsidRPr="00357753">
              <w:rPr>
                <w:noProof/>
              </w:rPr>
              <w:t>s 588K</w:t>
            </w:r>
            <w:r w:rsidRPr="00357753">
              <w:rPr>
                <w:noProof/>
              </w:rPr>
              <w:tab/>
            </w:r>
          </w:p>
        </w:tc>
        <w:tc>
          <w:tcPr>
            <w:tcW w:w="4961" w:type="dxa"/>
          </w:tcPr>
          <w:p w14:paraId="061DC4F5" w14:textId="77777777" w:rsidR="002F00A3" w:rsidRPr="00357753" w:rsidRDefault="002F00A3" w:rsidP="002F00A3">
            <w:pPr>
              <w:pStyle w:val="ENoteTableText"/>
            </w:pPr>
            <w:r w:rsidRPr="00357753">
              <w:t>am No 6, 2020</w:t>
            </w:r>
          </w:p>
        </w:tc>
      </w:tr>
      <w:tr w:rsidR="002F00A3" w:rsidRPr="00357753" w14:paraId="48312988" w14:textId="77777777" w:rsidTr="00AC336C">
        <w:trPr>
          <w:cantSplit/>
        </w:trPr>
        <w:tc>
          <w:tcPr>
            <w:tcW w:w="2551" w:type="dxa"/>
          </w:tcPr>
          <w:p w14:paraId="52F8FC57" w14:textId="77777777" w:rsidR="002F00A3" w:rsidRPr="00357753" w:rsidRDefault="002F00A3" w:rsidP="002F00A3">
            <w:pPr>
              <w:pStyle w:val="ENoteTableText"/>
              <w:tabs>
                <w:tab w:val="center" w:leader="dot" w:pos="2268"/>
              </w:tabs>
              <w:rPr>
                <w:noProof/>
              </w:rPr>
            </w:pPr>
            <w:r w:rsidRPr="00357753">
              <w:rPr>
                <w:noProof/>
              </w:rPr>
              <w:t>s 588M</w:t>
            </w:r>
            <w:r w:rsidRPr="00357753">
              <w:rPr>
                <w:noProof/>
              </w:rPr>
              <w:tab/>
            </w:r>
          </w:p>
        </w:tc>
        <w:tc>
          <w:tcPr>
            <w:tcW w:w="4961" w:type="dxa"/>
          </w:tcPr>
          <w:p w14:paraId="34F57909" w14:textId="77777777" w:rsidR="002F00A3" w:rsidRPr="00357753" w:rsidRDefault="002F00A3" w:rsidP="002F00A3">
            <w:pPr>
              <w:pStyle w:val="ENoteTableText"/>
            </w:pPr>
            <w:r w:rsidRPr="00357753">
              <w:t>am No 6, 2020</w:t>
            </w:r>
          </w:p>
        </w:tc>
      </w:tr>
      <w:tr w:rsidR="002F00A3" w:rsidRPr="00357753" w14:paraId="4436D800" w14:textId="77777777" w:rsidTr="00AC336C">
        <w:trPr>
          <w:cantSplit/>
        </w:trPr>
        <w:tc>
          <w:tcPr>
            <w:tcW w:w="2551" w:type="dxa"/>
          </w:tcPr>
          <w:p w14:paraId="21132964" w14:textId="77777777" w:rsidR="002F00A3" w:rsidRPr="00357753" w:rsidRDefault="002F00A3" w:rsidP="002F00A3">
            <w:pPr>
              <w:pStyle w:val="ENoteTableText"/>
              <w:tabs>
                <w:tab w:val="center" w:leader="dot" w:pos="2268"/>
              </w:tabs>
              <w:rPr>
                <w:noProof/>
              </w:rPr>
            </w:pPr>
            <w:r w:rsidRPr="00357753">
              <w:rPr>
                <w:noProof/>
              </w:rPr>
              <w:lastRenderedPageBreak/>
              <w:t>s 588N</w:t>
            </w:r>
            <w:r w:rsidRPr="00357753">
              <w:rPr>
                <w:noProof/>
              </w:rPr>
              <w:tab/>
            </w:r>
          </w:p>
        </w:tc>
        <w:tc>
          <w:tcPr>
            <w:tcW w:w="4961" w:type="dxa"/>
          </w:tcPr>
          <w:p w14:paraId="772792C7" w14:textId="77777777" w:rsidR="002F00A3" w:rsidRPr="00357753" w:rsidRDefault="002F00A3" w:rsidP="002F00A3">
            <w:pPr>
              <w:pStyle w:val="ENoteTableText"/>
            </w:pPr>
            <w:r w:rsidRPr="00357753">
              <w:t>am No 44, 2019; No 6, 2020</w:t>
            </w:r>
          </w:p>
        </w:tc>
      </w:tr>
      <w:tr w:rsidR="002F00A3" w:rsidRPr="00357753" w14:paraId="60935FCE" w14:textId="77777777" w:rsidTr="00AC336C">
        <w:trPr>
          <w:cantSplit/>
        </w:trPr>
        <w:tc>
          <w:tcPr>
            <w:tcW w:w="2551" w:type="dxa"/>
          </w:tcPr>
          <w:p w14:paraId="07094DA6" w14:textId="77777777" w:rsidR="002F00A3" w:rsidRPr="00357753" w:rsidRDefault="002F00A3" w:rsidP="002F00A3">
            <w:pPr>
              <w:pStyle w:val="ENoteTableText"/>
              <w:tabs>
                <w:tab w:val="center" w:leader="dot" w:pos="2268"/>
              </w:tabs>
              <w:rPr>
                <w:noProof/>
              </w:rPr>
            </w:pPr>
            <w:r w:rsidRPr="00357753">
              <w:rPr>
                <w:noProof/>
              </w:rPr>
              <w:t>s 588Q</w:t>
            </w:r>
            <w:r w:rsidRPr="00357753">
              <w:rPr>
                <w:noProof/>
              </w:rPr>
              <w:tab/>
            </w:r>
          </w:p>
        </w:tc>
        <w:tc>
          <w:tcPr>
            <w:tcW w:w="4961" w:type="dxa"/>
          </w:tcPr>
          <w:p w14:paraId="0AF47E06" w14:textId="77777777" w:rsidR="002F00A3" w:rsidRPr="00357753" w:rsidRDefault="002F00A3" w:rsidP="002F00A3">
            <w:pPr>
              <w:pStyle w:val="ENoteTableText"/>
            </w:pPr>
            <w:r w:rsidRPr="00357753">
              <w:t>am No 6, 2020</w:t>
            </w:r>
          </w:p>
        </w:tc>
      </w:tr>
      <w:tr w:rsidR="002F00A3" w:rsidRPr="00357753" w14:paraId="19D9FA4A" w14:textId="77777777" w:rsidTr="00AC336C">
        <w:trPr>
          <w:cantSplit/>
        </w:trPr>
        <w:tc>
          <w:tcPr>
            <w:tcW w:w="2551" w:type="dxa"/>
          </w:tcPr>
          <w:p w14:paraId="10CF4173"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7A0E838F" w14:textId="77777777" w:rsidR="002F00A3" w:rsidRPr="00357753" w:rsidRDefault="002F00A3" w:rsidP="002F00A3">
            <w:pPr>
              <w:pStyle w:val="ENoteTableText"/>
            </w:pPr>
          </w:p>
        </w:tc>
      </w:tr>
      <w:tr w:rsidR="002F00A3" w:rsidRPr="00357753" w14:paraId="3CEE33BE" w14:textId="77777777" w:rsidTr="00AC336C">
        <w:trPr>
          <w:cantSplit/>
        </w:trPr>
        <w:tc>
          <w:tcPr>
            <w:tcW w:w="2551" w:type="dxa"/>
          </w:tcPr>
          <w:p w14:paraId="5A63ADBE" w14:textId="77777777" w:rsidR="002F00A3" w:rsidRPr="00357753" w:rsidRDefault="002F00A3" w:rsidP="002F00A3">
            <w:pPr>
              <w:pStyle w:val="ENoteTableText"/>
              <w:tabs>
                <w:tab w:val="center" w:leader="dot" w:pos="2268"/>
              </w:tabs>
              <w:rPr>
                <w:noProof/>
              </w:rPr>
            </w:pPr>
            <w:r w:rsidRPr="00357753">
              <w:rPr>
                <w:noProof/>
              </w:rPr>
              <w:t>s 588R</w:t>
            </w:r>
            <w:r w:rsidRPr="00357753">
              <w:rPr>
                <w:noProof/>
              </w:rPr>
              <w:tab/>
            </w:r>
          </w:p>
        </w:tc>
        <w:tc>
          <w:tcPr>
            <w:tcW w:w="4961" w:type="dxa"/>
          </w:tcPr>
          <w:p w14:paraId="3D0D2917" w14:textId="77777777" w:rsidR="002F00A3" w:rsidRPr="00357753" w:rsidRDefault="002F00A3" w:rsidP="002F00A3">
            <w:pPr>
              <w:pStyle w:val="ENoteTableText"/>
            </w:pPr>
            <w:r w:rsidRPr="00357753">
              <w:t>am No 6, 2020</w:t>
            </w:r>
          </w:p>
        </w:tc>
      </w:tr>
      <w:tr w:rsidR="002F00A3" w:rsidRPr="00357753" w14:paraId="719BE878" w14:textId="77777777" w:rsidTr="00AC336C">
        <w:trPr>
          <w:cantSplit/>
        </w:trPr>
        <w:tc>
          <w:tcPr>
            <w:tcW w:w="2551" w:type="dxa"/>
          </w:tcPr>
          <w:p w14:paraId="1943D871" w14:textId="77777777" w:rsidR="002F00A3" w:rsidRPr="00357753" w:rsidRDefault="002F00A3" w:rsidP="002F00A3">
            <w:pPr>
              <w:pStyle w:val="ENoteTableText"/>
              <w:tabs>
                <w:tab w:val="center" w:leader="dot" w:pos="2268"/>
              </w:tabs>
              <w:rPr>
                <w:noProof/>
              </w:rPr>
            </w:pPr>
            <w:r w:rsidRPr="00357753">
              <w:rPr>
                <w:noProof/>
              </w:rPr>
              <w:t>s 588S</w:t>
            </w:r>
            <w:r w:rsidRPr="00357753">
              <w:rPr>
                <w:noProof/>
              </w:rPr>
              <w:tab/>
            </w:r>
          </w:p>
        </w:tc>
        <w:tc>
          <w:tcPr>
            <w:tcW w:w="4961" w:type="dxa"/>
          </w:tcPr>
          <w:p w14:paraId="5AD3276A" w14:textId="77777777" w:rsidR="002F00A3" w:rsidRPr="00357753" w:rsidRDefault="002F00A3" w:rsidP="002F00A3">
            <w:pPr>
              <w:pStyle w:val="ENoteTableText"/>
            </w:pPr>
            <w:r w:rsidRPr="00357753">
              <w:t>am No 6, 2020</w:t>
            </w:r>
          </w:p>
        </w:tc>
      </w:tr>
      <w:tr w:rsidR="002F00A3" w:rsidRPr="00357753" w14:paraId="66CCDB40" w14:textId="77777777" w:rsidTr="00AC336C">
        <w:trPr>
          <w:cantSplit/>
        </w:trPr>
        <w:tc>
          <w:tcPr>
            <w:tcW w:w="2551" w:type="dxa"/>
          </w:tcPr>
          <w:p w14:paraId="05323111" w14:textId="77777777" w:rsidR="002F00A3" w:rsidRPr="00357753" w:rsidRDefault="002F00A3" w:rsidP="002F00A3">
            <w:pPr>
              <w:pStyle w:val="ENoteTableText"/>
              <w:tabs>
                <w:tab w:val="center" w:leader="dot" w:pos="2268"/>
              </w:tabs>
              <w:rPr>
                <w:noProof/>
              </w:rPr>
            </w:pPr>
            <w:r w:rsidRPr="00357753">
              <w:rPr>
                <w:noProof/>
              </w:rPr>
              <w:t>s 588T</w:t>
            </w:r>
            <w:r w:rsidRPr="00357753">
              <w:rPr>
                <w:noProof/>
              </w:rPr>
              <w:tab/>
            </w:r>
          </w:p>
        </w:tc>
        <w:tc>
          <w:tcPr>
            <w:tcW w:w="4961" w:type="dxa"/>
          </w:tcPr>
          <w:p w14:paraId="71911B2F" w14:textId="77777777" w:rsidR="002F00A3" w:rsidRPr="00357753" w:rsidRDefault="002F00A3" w:rsidP="002F00A3">
            <w:pPr>
              <w:pStyle w:val="ENoteTableText"/>
            </w:pPr>
            <w:r w:rsidRPr="00357753">
              <w:t>am No 6, 2020</w:t>
            </w:r>
          </w:p>
        </w:tc>
      </w:tr>
      <w:tr w:rsidR="002F00A3" w:rsidRPr="00357753" w14:paraId="4A1A099F" w14:textId="77777777" w:rsidTr="00AC336C">
        <w:trPr>
          <w:cantSplit/>
        </w:trPr>
        <w:tc>
          <w:tcPr>
            <w:tcW w:w="2551" w:type="dxa"/>
          </w:tcPr>
          <w:p w14:paraId="5C0405C8" w14:textId="77777777" w:rsidR="002F00A3" w:rsidRPr="00357753" w:rsidRDefault="002F00A3" w:rsidP="002F00A3">
            <w:pPr>
              <w:pStyle w:val="ENoteTableText"/>
              <w:tabs>
                <w:tab w:val="center" w:leader="dot" w:pos="2268"/>
              </w:tabs>
              <w:rPr>
                <w:noProof/>
              </w:rPr>
            </w:pPr>
            <w:r w:rsidRPr="00357753">
              <w:rPr>
                <w:noProof/>
              </w:rPr>
              <w:t>s 588U</w:t>
            </w:r>
            <w:r w:rsidRPr="00357753">
              <w:rPr>
                <w:noProof/>
              </w:rPr>
              <w:tab/>
            </w:r>
          </w:p>
        </w:tc>
        <w:tc>
          <w:tcPr>
            <w:tcW w:w="4961" w:type="dxa"/>
          </w:tcPr>
          <w:p w14:paraId="215EBA33" w14:textId="77777777" w:rsidR="002F00A3" w:rsidRPr="00357753" w:rsidRDefault="002F00A3" w:rsidP="002F00A3">
            <w:pPr>
              <w:pStyle w:val="ENoteTableText"/>
            </w:pPr>
            <w:r w:rsidRPr="00357753">
              <w:t>am No 6, 2020</w:t>
            </w:r>
          </w:p>
        </w:tc>
      </w:tr>
      <w:tr w:rsidR="002F00A3" w:rsidRPr="00357753" w14:paraId="621ECB2F" w14:textId="77777777" w:rsidTr="00AC336C">
        <w:trPr>
          <w:cantSplit/>
        </w:trPr>
        <w:tc>
          <w:tcPr>
            <w:tcW w:w="2551" w:type="dxa"/>
          </w:tcPr>
          <w:p w14:paraId="63F00375" w14:textId="239F5A6D"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09C19286" w14:textId="77777777" w:rsidR="002F00A3" w:rsidRPr="00357753" w:rsidRDefault="002F00A3" w:rsidP="002F00A3">
            <w:pPr>
              <w:pStyle w:val="ENoteTableText"/>
            </w:pPr>
          </w:p>
        </w:tc>
      </w:tr>
      <w:tr w:rsidR="002F00A3" w:rsidRPr="00357753" w14:paraId="39357386" w14:textId="77777777" w:rsidTr="00AC336C">
        <w:trPr>
          <w:cantSplit/>
        </w:trPr>
        <w:tc>
          <w:tcPr>
            <w:tcW w:w="2551" w:type="dxa"/>
          </w:tcPr>
          <w:p w14:paraId="5265C63B" w14:textId="77777777" w:rsidR="002F00A3" w:rsidRPr="00357753" w:rsidRDefault="002F00A3" w:rsidP="002F00A3">
            <w:pPr>
              <w:pStyle w:val="ENoteTableText"/>
              <w:tabs>
                <w:tab w:val="center" w:leader="dot" w:pos="2268"/>
              </w:tabs>
              <w:rPr>
                <w:noProof/>
              </w:rPr>
            </w:pPr>
            <w:r w:rsidRPr="00357753">
              <w:rPr>
                <w:noProof/>
              </w:rPr>
              <w:t>s 588WA</w:t>
            </w:r>
            <w:r w:rsidRPr="00357753">
              <w:rPr>
                <w:noProof/>
              </w:rPr>
              <w:tab/>
            </w:r>
          </w:p>
        </w:tc>
        <w:tc>
          <w:tcPr>
            <w:tcW w:w="4961" w:type="dxa"/>
          </w:tcPr>
          <w:p w14:paraId="25729E73" w14:textId="77777777" w:rsidR="002F00A3" w:rsidRPr="00357753" w:rsidRDefault="002F00A3" w:rsidP="002F00A3">
            <w:pPr>
              <w:pStyle w:val="ENoteTableText"/>
            </w:pPr>
            <w:r w:rsidRPr="00357753">
              <w:t>ad No 112, 2017</w:t>
            </w:r>
          </w:p>
        </w:tc>
      </w:tr>
      <w:tr w:rsidR="002F00A3" w:rsidRPr="00357753" w14:paraId="23D43FCA" w14:textId="77777777" w:rsidTr="00AC336C">
        <w:trPr>
          <w:cantSplit/>
        </w:trPr>
        <w:tc>
          <w:tcPr>
            <w:tcW w:w="2551" w:type="dxa"/>
          </w:tcPr>
          <w:p w14:paraId="529DBC09" w14:textId="77777777" w:rsidR="002F00A3" w:rsidRPr="00357753" w:rsidRDefault="002F00A3" w:rsidP="002F00A3">
            <w:pPr>
              <w:pStyle w:val="ENoteTableText"/>
              <w:tabs>
                <w:tab w:val="center" w:leader="dot" w:pos="2268"/>
              </w:tabs>
              <w:rPr>
                <w:noProof/>
              </w:rPr>
            </w:pPr>
          </w:p>
        </w:tc>
        <w:tc>
          <w:tcPr>
            <w:tcW w:w="4961" w:type="dxa"/>
          </w:tcPr>
          <w:p w14:paraId="084395BE" w14:textId="77777777" w:rsidR="002F00A3" w:rsidRPr="00357753" w:rsidRDefault="002F00A3" w:rsidP="002F00A3">
            <w:pPr>
              <w:pStyle w:val="ENoteTableText"/>
            </w:pPr>
            <w:r w:rsidRPr="00357753">
              <w:t>am No 22, 2020</w:t>
            </w:r>
          </w:p>
        </w:tc>
      </w:tr>
      <w:tr w:rsidR="002F00A3" w:rsidRPr="00357753" w14:paraId="6AD169FE" w14:textId="77777777" w:rsidTr="00AC336C">
        <w:trPr>
          <w:cantSplit/>
        </w:trPr>
        <w:tc>
          <w:tcPr>
            <w:tcW w:w="2551" w:type="dxa"/>
          </w:tcPr>
          <w:p w14:paraId="209FF0D7" w14:textId="77777777" w:rsidR="002F00A3" w:rsidRPr="00357753" w:rsidRDefault="002F00A3" w:rsidP="002F00A3">
            <w:pPr>
              <w:pStyle w:val="ENoteTableText"/>
              <w:tabs>
                <w:tab w:val="center" w:leader="dot" w:pos="2268"/>
              </w:tabs>
              <w:rPr>
                <w:noProof/>
              </w:rPr>
            </w:pPr>
            <w:r w:rsidRPr="00357753">
              <w:rPr>
                <w:noProof/>
              </w:rPr>
              <w:t>s 588X</w:t>
            </w:r>
            <w:r w:rsidRPr="00357753">
              <w:rPr>
                <w:noProof/>
              </w:rPr>
              <w:tab/>
            </w:r>
          </w:p>
        </w:tc>
        <w:tc>
          <w:tcPr>
            <w:tcW w:w="4961" w:type="dxa"/>
          </w:tcPr>
          <w:p w14:paraId="32E73462" w14:textId="77777777" w:rsidR="002F00A3" w:rsidRPr="00357753" w:rsidRDefault="002F00A3" w:rsidP="002F00A3">
            <w:pPr>
              <w:pStyle w:val="ENoteTableText"/>
            </w:pPr>
            <w:r w:rsidRPr="00357753">
              <w:t>am No 112, 2017</w:t>
            </w:r>
          </w:p>
        </w:tc>
      </w:tr>
      <w:tr w:rsidR="002F00A3" w:rsidRPr="00357753" w14:paraId="72313D8D" w14:textId="77777777" w:rsidTr="00AC336C">
        <w:trPr>
          <w:cantSplit/>
        </w:trPr>
        <w:tc>
          <w:tcPr>
            <w:tcW w:w="2551" w:type="dxa"/>
          </w:tcPr>
          <w:p w14:paraId="7EDC1FAB" w14:textId="5F94DE4A" w:rsidR="002F00A3" w:rsidRPr="00357753" w:rsidRDefault="002F00A3" w:rsidP="002F00A3">
            <w:pPr>
              <w:pStyle w:val="ENoteTableText"/>
              <w:tabs>
                <w:tab w:val="center" w:leader="dot" w:pos="2268"/>
              </w:tabs>
              <w:rPr>
                <w:b/>
                <w:noProof/>
              </w:rPr>
            </w:pPr>
            <w:r w:rsidRPr="00357753">
              <w:rPr>
                <w:b/>
                <w:noProof/>
              </w:rPr>
              <w:t>Division 8</w:t>
            </w:r>
          </w:p>
        </w:tc>
        <w:tc>
          <w:tcPr>
            <w:tcW w:w="4961" w:type="dxa"/>
          </w:tcPr>
          <w:p w14:paraId="5DB7E0A0" w14:textId="77777777" w:rsidR="002F00A3" w:rsidRPr="00357753" w:rsidRDefault="002F00A3" w:rsidP="002F00A3">
            <w:pPr>
              <w:pStyle w:val="ENoteTableText"/>
            </w:pPr>
          </w:p>
        </w:tc>
      </w:tr>
      <w:tr w:rsidR="002F00A3" w:rsidRPr="00357753" w14:paraId="107F111F" w14:textId="77777777" w:rsidTr="00AC336C">
        <w:trPr>
          <w:cantSplit/>
        </w:trPr>
        <w:tc>
          <w:tcPr>
            <w:tcW w:w="2551" w:type="dxa"/>
          </w:tcPr>
          <w:p w14:paraId="66134BD9" w14:textId="17B2F854" w:rsidR="002F00A3" w:rsidRPr="00357753" w:rsidRDefault="002F00A3" w:rsidP="002F00A3">
            <w:pPr>
              <w:pStyle w:val="ENoteTableText"/>
              <w:tabs>
                <w:tab w:val="center" w:leader="dot" w:pos="2268"/>
              </w:tabs>
              <w:rPr>
                <w:noProof/>
              </w:rPr>
            </w:pPr>
            <w:r w:rsidRPr="00357753">
              <w:rPr>
                <w:noProof/>
              </w:rPr>
              <w:t>Division 8</w:t>
            </w:r>
            <w:r w:rsidRPr="00357753">
              <w:rPr>
                <w:noProof/>
              </w:rPr>
              <w:tab/>
            </w:r>
          </w:p>
        </w:tc>
        <w:tc>
          <w:tcPr>
            <w:tcW w:w="4961" w:type="dxa"/>
          </w:tcPr>
          <w:p w14:paraId="0D51A6F7" w14:textId="77777777" w:rsidR="002F00A3" w:rsidRPr="00357753" w:rsidRDefault="002F00A3" w:rsidP="002F00A3">
            <w:pPr>
              <w:pStyle w:val="ENoteTableText"/>
            </w:pPr>
            <w:r w:rsidRPr="00357753">
              <w:t>ad No 44, 2019</w:t>
            </w:r>
          </w:p>
        </w:tc>
      </w:tr>
      <w:tr w:rsidR="002F00A3" w:rsidRPr="00357753" w14:paraId="37CE8DE0" w14:textId="77777777" w:rsidTr="00AC336C">
        <w:trPr>
          <w:cantSplit/>
        </w:trPr>
        <w:tc>
          <w:tcPr>
            <w:tcW w:w="2551" w:type="dxa"/>
          </w:tcPr>
          <w:p w14:paraId="75C09F5C" w14:textId="77777777" w:rsidR="002F00A3" w:rsidRPr="00357753" w:rsidRDefault="002F00A3" w:rsidP="002F00A3">
            <w:pPr>
              <w:pStyle w:val="ENoteTableText"/>
              <w:tabs>
                <w:tab w:val="center" w:leader="dot" w:pos="2268"/>
              </w:tabs>
              <w:rPr>
                <w:noProof/>
              </w:rPr>
            </w:pPr>
            <w:r w:rsidRPr="00357753">
              <w:rPr>
                <w:noProof/>
              </w:rPr>
              <w:t>s 588ZA</w:t>
            </w:r>
            <w:r w:rsidRPr="00357753">
              <w:rPr>
                <w:noProof/>
              </w:rPr>
              <w:tab/>
            </w:r>
          </w:p>
        </w:tc>
        <w:tc>
          <w:tcPr>
            <w:tcW w:w="4961" w:type="dxa"/>
          </w:tcPr>
          <w:p w14:paraId="79AE8919" w14:textId="77777777" w:rsidR="002F00A3" w:rsidRPr="00357753" w:rsidRDefault="002F00A3" w:rsidP="002F00A3">
            <w:pPr>
              <w:pStyle w:val="ENoteTableText"/>
            </w:pPr>
            <w:r w:rsidRPr="00357753">
              <w:t>ad No 44, 2019</w:t>
            </w:r>
          </w:p>
        </w:tc>
      </w:tr>
      <w:tr w:rsidR="002F00A3" w:rsidRPr="00357753" w14:paraId="4D285CDF" w14:textId="77777777" w:rsidTr="00AC336C">
        <w:trPr>
          <w:cantSplit/>
        </w:trPr>
        <w:tc>
          <w:tcPr>
            <w:tcW w:w="2551" w:type="dxa"/>
          </w:tcPr>
          <w:p w14:paraId="0A25A5B7" w14:textId="77777777" w:rsidR="002F00A3" w:rsidRPr="00357753" w:rsidRDefault="002F00A3" w:rsidP="002F00A3">
            <w:pPr>
              <w:pStyle w:val="ENoteTableText"/>
              <w:tabs>
                <w:tab w:val="center" w:leader="dot" w:pos="2268"/>
              </w:tabs>
              <w:rPr>
                <w:noProof/>
              </w:rPr>
            </w:pPr>
            <w:r w:rsidRPr="00357753">
              <w:rPr>
                <w:noProof/>
              </w:rPr>
              <w:t>s 588ZB</w:t>
            </w:r>
            <w:r w:rsidRPr="00357753">
              <w:rPr>
                <w:noProof/>
              </w:rPr>
              <w:tab/>
            </w:r>
          </w:p>
        </w:tc>
        <w:tc>
          <w:tcPr>
            <w:tcW w:w="4961" w:type="dxa"/>
          </w:tcPr>
          <w:p w14:paraId="61532110" w14:textId="77777777" w:rsidR="002F00A3" w:rsidRPr="00357753" w:rsidRDefault="002F00A3" w:rsidP="002F00A3">
            <w:pPr>
              <w:pStyle w:val="ENoteTableText"/>
            </w:pPr>
            <w:r w:rsidRPr="00357753">
              <w:t>ad No 44, 2019</w:t>
            </w:r>
          </w:p>
        </w:tc>
      </w:tr>
      <w:tr w:rsidR="002F00A3" w:rsidRPr="00357753" w14:paraId="232C9A0E" w14:textId="77777777" w:rsidTr="00AC336C">
        <w:trPr>
          <w:cantSplit/>
        </w:trPr>
        <w:tc>
          <w:tcPr>
            <w:tcW w:w="2551" w:type="dxa"/>
          </w:tcPr>
          <w:p w14:paraId="207FACBB" w14:textId="6F6ECF56" w:rsidR="002F00A3" w:rsidRPr="00357753" w:rsidRDefault="002F00A3" w:rsidP="002F00A3">
            <w:pPr>
              <w:pStyle w:val="ENoteTableText"/>
              <w:keepNext/>
            </w:pPr>
            <w:r w:rsidRPr="00357753">
              <w:rPr>
                <w:b/>
              </w:rPr>
              <w:t>Part 5.8</w:t>
            </w:r>
          </w:p>
        </w:tc>
        <w:tc>
          <w:tcPr>
            <w:tcW w:w="4961" w:type="dxa"/>
          </w:tcPr>
          <w:p w14:paraId="5D1253FB" w14:textId="77777777" w:rsidR="002F00A3" w:rsidRPr="00357753" w:rsidRDefault="002F00A3" w:rsidP="002F00A3">
            <w:pPr>
              <w:pStyle w:val="ENoteTableText"/>
            </w:pPr>
          </w:p>
        </w:tc>
      </w:tr>
      <w:tr w:rsidR="002F00A3" w:rsidRPr="00357753" w14:paraId="39A666F9" w14:textId="77777777" w:rsidTr="00AC336C">
        <w:trPr>
          <w:cantSplit/>
        </w:trPr>
        <w:tc>
          <w:tcPr>
            <w:tcW w:w="2551" w:type="dxa"/>
          </w:tcPr>
          <w:p w14:paraId="011EC4B6" w14:textId="0545109E" w:rsidR="002F00A3" w:rsidRPr="00357753" w:rsidRDefault="002F00A3" w:rsidP="002F00A3">
            <w:pPr>
              <w:pStyle w:val="ENoteTableText"/>
              <w:tabs>
                <w:tab w:val="center" w:leader="dot" w:pos="2268"/>
              </w:tabs>
            </w:pPr>
            <w:r w:rsidRPr="00357753">
              <w:t>Part 5.8</w:t>
            </w:r>
            <w:r w:rsidRPr="00357753">
              <w:tab/>
            </w:r>
          </w:p>
        </w:tc>
        <w:tc>
          <w:tcPr>
            <w:tcW w:w="4961" w:type="dxa"/>
          </w:tcPr>
          <w:p w14:paraId="146D2162" w14:textId="77777777" w:rsidR="002F00A3" w:rsidRPr="00357753" w:rsidRDefault="002F00A3" w:rsidP="002F00A3">
            <w:pPr>
              <w:pStyle w:val="ENoteTableText"/>
            </w:pPr>
            <w:r w:rsidRPr="00357753">
              <w:t>am No 8, 2022</w:t>
            </w:r>
          </w:p>
        </w:tc>
      </w:tr>
      <w:tr w:rsidR="002F00A3" w:rsidRPr="00357753" w14:paraId="609C9CED" w14:textId="77777777" w:rsidTr="00AC336C">
        <w:trPr>
          <w:cantSplit/>
        </w:trPr>
        <w:tc>
          <w:tcPr>
            <w:tcW w:w="2551" w:type="dxa"/>
          </w:tcPr>
          <w:p w14:paraId="3FC9308B" w14:textId="77777777" w:rsidR="002F00A3" w:rsidRPr="00357753" w:rsidRDefault="002F00A3" w:rsidP="002F00A3">
            <w:pPr>
              <w:pStyle w:val="ENoteTableText"/>
              <w:tabs>
                <w:tab w:val="center" w:leader="dot" w:pos="2268"/>
              </w:tabs>
            </w:pPr>
            <w:r w:rsidRPr="00357753">
              <w:t xml:space="preserve">s </w:t>
            </w:r>
            <w:r w:rsidRPr="00357753">
              <w:rPr>
                <w:noProof/>
              </w:rPr>
              <w:t>589</w:t>
            </w:r>
            <w:r w:rsidRPr="00357753">
              <w:tab/>
            </w:r>
          </w:p>
        </w:tc>
        <w:tc>
          <w:tcPr>
            <w:tcW w:w="4961" w:type="dxa"/>
          </w:tcPr>
          <w:p w14:paraId="24580AA2" w14:textId="742815EF" w:rsidR="002F00A3" w:rsidRPr="00357753" w:rsidRDefault="002F00A3" w:rsidP="002F00A3">
            <w:pPr>
              <w:pStyle w:val="ENoteTableText"/>
            </w:pPr>
            <w:r w:rsidRPr="00357753">
              <w:t xml:space="preserve">am No 96, 2010; No 48, 2012; </w:t>
            </w:r>
            <w:r w:rsidRPr="00357753">
              <w:rPr>
                <w:u w:val="single"/>
              </w:rPr>
              <w:t>No 69, 2020</w:t>
            </w:r>
            <w:r w:rsidRPr="00357753">
              <w:t>; No 130, 2020; No 76, 2023</w:t>
            </w:r>
          </w:p>
        </w:tc>
      </w:tr>
      <w:tr w:rsidR="002F00A3" w:rsidRPr="00357753" w14:paraId="76FC6AEF" w14:textId="77777777" w:rsidTr="00AC336C">
        <w:trPr>
          <w:cantSplit/>
        </w:trPr>
        <w:tc>
          <w:tcPr>
            <w:tcW w:w="2551" w:type="dxa"/>
          </w:tcPr>
          <w:p w14:paraId="733D1326" w14:textId="6894CAA0" w:rsidR="002F00A3" w:rsidRPr="00357753" w:rsidRDefault="002F00A3" w:rsidP="002F00A3">
            <w:pPr>
              <w:pStyle w:val="ENoteTableText"/>
              <w:tabs>
                <w:tab w:val="center" w:leader="dot" w:pos="2268"/>
              </w:tabs>
            </w:pPr>
            <w:r w:rsidRPr="00357753">
              <w:rPr>
                <w:noProof/>
              </w:rPr>
              <w:t>s 590</w:t>
            </w:r>
            <w:r w:rsidRPr="00357753">
              <w:rPr>
                <w:noProof/>
              </w:rPr>
              <w:tab/>
            </w:r>
          </w:p>
        </w:tc>
        <w:tc>
          <w:tcPr>
            <w:tcW w:w="4961" w:type="dxa"/>
          </w:tcPr>
          <w:p w14:paraId="09149DF5" w14:textId="40BA1CFA" w:rsidR="002F00A3" w:rsidRPr="00357753" w:rsidRDefault="002F00A3" w:rsidP="002F00A3">
            <w:pPr>
              <w:pStyle w:val="ENoteTableText"/>
            </w:pPr>
            <w:r w:rsidRPr="00357753">
              <w:t>am No 117, 2001; No 103, 2004; No 76, 2023</w:t>
            </w:r>
          </w:p>
        </w:tc>
      </w:tr>
      <w:tr w:rsidR="002F00A3" w:rsidRPr="00357753" w14:paraId="5DB8DDE3" w14:textId="77777777" w:rsidTr="00AC336C">
        <w:trPr>
          <w:cantSplit/>
        </w:trPr>
        <w:tc>
          <w:tcPr>
            <w:tcW w:w="2551" w:type="dxa"/>
          </w:tcPr>
          <w:p w14:paraId="4C9F5619" w14:textId="77777777" w:rsidR="002F00A3" w:rsidRPr="00357753" w:rsidRDefault="002F00A3" w:rsidP="002F00A3">
            <w:pPr>
              <w:pStyle w:val="ENoteTableText"/>
              <w:tabs>
                <w:tab w:val="center" w:leader="dot" w:pos="2268"/>
              </w:tabs>
            </w:pPr>
            <w:r w:rsidRPr="00357753">
              <w:rPr>
                <w:noProof/>
              </w:rPr>
              <w:t>s. 592</w:t>
            </w:r>
            <w:r w:rsidRPr="00357753">
              <w:rPr>
                <w:noProof/>
              </w:rPr>
              <w:tab/>
            </w:r>
          </w:p>
        </w:tc>
        <w:tc>
          <w:tcPr>
            <w:tcW w:w="4961" w:type="dxa"/>
          </w:tcPr>
          <w:p w14:paraId="17B6DFEA" w14:textId="77777777" w:rsidR="002F00A3" w:rsidRPr="00357753" w:rsidRDefault="002F00A3" w:rsidP="002F00A3">
            <w:pPr>
              <w:pStyle w:val="ENoteTableText"/>
            </w:pPr>
            <w:r w:rsidRPr="00357753">
              <w:t>am. No. 117, 2001</w:t>
            </w:r>
          </w:p>
        </w:tc>
      </w:tr>
      <w:tr w:rsidR="002F00A3" w:rsidRPr="00357753" w14:paraId="1BF7ADA7" w14:textId="77777777" w:rsidTr="00AC336C">
        <w:trPr>
          <w:cantSplit/>
        </w:trPr>
        <w:tc>
          <w:tcPr>
            <w:tcW w:w="2551" w:type="dxa"/>
          </w:tcPr>
          <w:p w14:paraId="18252B0E" w14:textId="77777777" w:rsidR="002F00A3" w:rsidRPr="00357753" w:rsidRDefault="002F00A3" w:rsidP="002F00A3">
            <w:pPr>
              <w:pStyle w:val="ENoteTableText"/>
              <w:tabs>
                <w:tab w:val="center" w:leader="dot" w:pos="2268"/>
              </w:tabs>
              <w:rPr>
                <w:noProof/>
              </w:rPr>
            </w:pPr>
            <w:r w:rsidRPr="00357753">
              <w:t>s. 593</w:t>
            </w:r>
            <w:r w:rsidRPr="00357753">
              <w:tab/>
            </w:r>
          </w:p>
        </w:tc>
        <w:tc>
          <w:tcPr>
            <w:tcW w:w="4961" w:type="dxa"/>
          </w:tcPr>
          <w:p w14:paraId="64F1668A" w14:textId="77777777" w:rsidR="002F00A3" w:rsidRPr="00357753" w:rsidRDefault="002F00A3" w:rsidP="002F00A3">
            <w:pPr>
              <w:pStyle w:val="ENoteTableText"/>
            </w:pPr>
            <w:r w:rsidRPr="00357753">
              <w:t>am. No. 96, 2010</w:t>
            </w:r>
          </w:p>
        </w:tc>
      </w:tr>
      <w:tr w:rsidR="002F00A3" w:rsidRPr="00357753" w14:paraId="299BB18A" w14:textId="77777777" w:rsidTr="00AC336C">
        <w:trPr>
          <w:cantSplit/>
        </w:trPr>
        <w:tc>
          <w:tcPr>
            <w:tcW w:w="2551" w:type="dxa"/>
          </w:tcPr>
          <w:p w14:paraId="07CD9A44" w14:textId="77777777" w:rsidR="002F00A3" w:rsidRPr="00357753" w:rsidRDefault="002F00A3" w:rsidP="002F00A3">
            <w:pPr>
              <w:pStyle w:val="ENoteTableText"/>
              <w:tabs>
                <w:tab w:val="center" w:leader="dot" w:pos="2268"/>
              </w:tabs>
            </w:pPr>
            <w:r w:rsidRPr="00357753">
              <w:rPr>
                <w:noProof/>
              </w:rPr>
              <w:t>s 595</w:t>
            </w:r>
            <w:r w:rsidRPr="00357753">
              <w:rPr>
                <w:noProof/>
              </w:rPr>
              <w:tab/>
            </w:r>
          </w:p>
        </w:tc>
        <w:tc>
          <w:tcPr>
            <w:tcW w:w="4961" w:type="dxa"/>
          </w:tcPr>
          <w:p w14:paraId="75A3D7D3" w14:textId="77777777" w:rsidR="002F00A3" w:rsidRPr="00357753" w:rsidRDefault="002F00A3" w:rsidP="002F00A3">
            <w:pPr>
              <w:pStyle w:val="ENoteTableText"/>
            </w:pPr>
            <w:r w:rsidRPr="00357753">
              <w:t>am No 117, 2001; No 132, 2007; No 130, 2020</w:t>
            </w:r>
          </w:p>
        </w:tc>
      </w:tr>
      <w:tr w:rsidR="002F00A3" w:rsidRPr="00357753" w14:paraId="54D52E5F" w14:textId="77777777" w:rsidTr="00AC336C">
        <w:trPr>
          <w:cantSplit/>
        </w:trPr>
        <w:tc>
          <w:tcPr>
            <w:tcW w:w="2551" w:type="dxa"/>
          </w:tcPr>
          <w:p w14:paraId="54F6C696" w14:textId="77777777" w:rsidR="002F00A3" w:rsidRPr="00357753" w:rsidRDefault="002F00A3" w:rsidP="002F00A3">
            <w:pPr>
              <w:pStyle w:val="ENoteTableText"/>
              <w:tabs>
                <w:tab w:val="center" w:leader="dot" w:pos="2268"/>
              </w:tabs>
            </w:pPr>
            <w:r w:rsidRPr="00357753">
              <w:rPr>
                <w:noProof/>
              </w:rPr>
              <w:t>s 596</w:t>
            </w:r>
            <w:r w:rsidRPr="00357753">
              <w:rPr>
                <w:noProof/>
              </w:rPr>
              <w:tab/>
            </w:r>
          </w:p>
        </w:tc>
        <w:tc>
          <w:tcPr>
            <w:tcW w:w="4961" w:type="dxa"/>
          </w:tcPr>
          <w:p w14:paraId="1A2D3EF6" w14:textId="77777777" w:rsidR="002F00A3" w:rsidRPr="00357753" w:rsidRDefault="002F00A3" w:rsidP="002F00A3">
            <w:pPr>
              <w:pStyle w:val="ENoteTableText"/>
            </w:pPr>
            <w:r w:rsidRPr="00357753">
              <w:t>am No 117, 2001; No 103, 2004; No 96, 2010; No 8, 2022</w:t>
            </w:r>
          </w:p>
        </w:tc>
      </w:tr>
      <w:tr w:rsidR="002F00A3" w:rsidRPr="00357753" w14:paraId="77D1CD7C" w14:textId="77777777" w:rsidTr="00AC336C">
        <w:trPr>
          <w:cantSplit/>
        </w:trPr>
        <w:tc>
          <w:tcPr>
            <w:tcW w:w="2551" w:type="dxa"/>
          </w:tcPr>
          <w:p w14:paraId="1160C589" w14:textId="6F32E196" w:rsidR="002F00A3" w:rsidRPr="00357753" w:rsidRDefault="002F00A3" w:rsidP="002F00A3">
            <w:pPr>
              <w:pStyle w:val="ENoteTableText"/>
              <w:tabs>
                <w:tab w:val="center" w:leader="dot" w:pos="2268"/>
              </w:tabs>
              <w:rPr>
                <w:noProof/>
              </w:rPr>
            </w:pPr>
            <w:r w:rsidRPr="00357753">
              <w:rPr>
                <w:b/>
              </w:rPr>
              <w:t>Part 5.8A</w:t>
            </w:r>
          </w:p>
        </w:tc>
        <w:tc>
          <w:tcPr>
            <w:tcW w:w="4961" w:type="dxa"/>
          </w:tcPr>
          <w:p w14:paraId="4886D623" w14:textId="77777777" w:rsidR="002F00A3" w:rsidRPr="00357753" w:rsidRDefault="002F00A3" w:rsidP="002F00A3">
            <w:pPr>
              <w:pStyle w:val="ENoteTableText"/>
            </w:pPr>
          </w:p>
        </w:tc>
      </w:tr>
      <w:tr w:rsidR="002F00A3" w:rsidRPr="00357753" w14:paraId="0CE053B7" w14:textId="77777777" w:rsidTr="00AC336C">
        <w:trPr>
          <w:cantSplit/>
        </w:trPr>
        <w:tc>
          <w:tcPr>
            <w:tcW w:w="2551" w:type="dxa"/>
          </w:tcPr>
          <w:p w14:paraId="46C506E8" w14:textId="77777777" w:rsidR="002F00A3" w:rsidRPr="00357753" w:rsidRDefault="002F00A3" w:rsidP="002F00A3">
            <w:pPr>
              <w:pStyle w:val="ENoteTableText"/>
              <w:tabs>
                <w:tab w:val="center" w:leader="dot" w:pos="2268"/>
              </w:tabs>
              <w:rPr>
                <w:noProof/>
              </w:rPr>
            </w:pPr>
            <w:r w:rsidRPr="00357753">
              <w:rPr>
                <w:noProof/>
              </w:rPr>
              <w:t>s 596AA</w:t>
            </w:r>
            <w:r w:rsidRPr="00357753">
              <w:rPr>
                <w:noProof/>
              </w:rPr>
              <w:tab/>
            </w:r>
          </w:p>
        </w:tc>
        <w:tc>
          <w:tcPr>
            <w:tcW w:w="4961" w:type="dxa"/>
          </w:tcPr>
          <w:p w14:paraId="0FA6CBAD" w14:textId="77777777" w:rsidR="002F00A3" w:rsidRPr="00357753" w:rsidRDefault="002F00A3" w:rsidP="002F00A3">
            <w:pPr>
              <w:pStyle w:val="ENoteTableText"/>
            </w:pPr>
            <w:r w:rsidRPr="00357753">
              <w:t>am No 61, 2013; No 44, 2019</w:t>
            </w:r>
          </w:p>
        </w:tc>
      </w:tr>
      <w:tr w:rsidR="002F00A3" w:rsidRPr="00357753" w14:paraId="573C60CB" w14:textId="77777777" w:rsidTr="00AC336C">
        <w:trPr>
          <w:cantSplit/>
        </w:trPr>
        <w:tc>
          <w:tcPr>
            <w:tcW w:w="2551" w:type="dxa"/>
          </w:tcPr>
          <w:p w14:paraId="14F838DF" w14:textId="77777777" w:rsidR="002F00A3" w:rsidRPr="00357753" w:rsidRDefault="002F00A3" w:rsidP="002F00A3">
            <w:pPr>
              <w:pStyle w:val="ENoteTableText"/>
              <w:tabs>
                <w:tab w:val="center" w:leader="dot" w:pos="2268"/>
              </w:tabs>
              <w:rPr>
                <w:noProof/>
              </w:rPr>
            </w:pPr>
            <w:r w:rsidRPr="00357753">
              <w:rPr>
                <w:noProof/>
              </w:rPr>
              <w:t>s 596AB</w:t>
            </w:r>
            <w:r w:rsidRPr="00357753">
              <w:rPr>
                <w:noProof/>
              </w:rPr>
              <w:tab/>
            </w:r>
          </w:p>
        </w:tc>
        <w:tc>
          <w:tcPr>
            <w:tcW w:w="4961" w:type="dxa"/>
          </w:tcPr>
          <w:p w14:paraId="11AA8EFE" w14:textId="77777777" w:rsidR="002F00A3" w:rsidRPr="00357753" w:rsidRDefault="002F00A3" w:rsidP="002F00A3">
            <w:pPr>
              <w:pStyle w:val="ENoteTableText"/>
            </w:pPr>
            <w:r w:rsidRPr="00357753">
              <w:t>am No 44, 2019; No 130, 2020</w:t>
            </w:r>
          </w:p>
        </w:tc>
      </w:tr>
      <w:tr w:rsidR="002F00A3" w:rsidRPr="00357753" w14:paraId="5FBE6F69" w14:textId="77777777" w:rsidTr="00AC336C">
        <w:trPr>
          <w:cantSplit/>
        </w:trPr>
        <w:tc>
          <w:tcPr>
            <w:tcW w:w="2551" w:type="dxa"/>
          </w:tcPr>
          <w:p w14:paraId="425A2044" w14:textId="77777777" w:rsidR="002F00A3" w:rsidRPr="00357753" w:rsidRDefault="002F00A3" w:rsidP="002F00A3">
            <w:pPr>
              <w:pStyle w:val="ENoteTableText"/>
              <w:tabs>
                <w:tab w:val="center" w:leader="dot" w:pos="2268"/>
              </w:tabs>
              <w:rPr>
                <w:noProof/>
              </w:rPr>
            </w:pPr>
            <w:r w:rsidRPr="00357753">
              <w:rPr>
                <w:noProof/>
              </w:rPr>
              <w:t>s 596AC</w:t>
            </w:r>
            <w:r w:rsidRPr="00357753">
              <w:rPr>
                <w:noProof/>
              </w:rPr>
              <w:tab/>
            </w:r>
          </w:p>
        </w:tc>
        <w:tc>
          <w:tcPr>
            <w:tcW w:w="4961" w:type="dxa"/>
          </w:tcPr>
          <w:p w14:paraId="1694A659" w14:textId="77777777" w:rsidR="002F00A3" w:rsidRPr="00357753" w:rsidRDefault="002F00A3" w:rsidP="002F00A3">
            <w:pPr>
              <w:pStyle w:val="ENoteTableText"/>
            </w:pPr>
            <w:r w:rsidRPr="00357753">
              <w:t>rs No 44, 2019</w:t>
            </w:r>
          </w:p>
        </w:tc>
      </w:tr>
      <w:tr w:rsidR="002F00A3" w:rsidRPr="00357753" w14:paraId="0C025A85" w14:textId="77777777" w:rsidTr="00AC336C">
        <w:trPr>
          <w:cantSplit/>
        </w:trPr>
        <w:tc>
          <w:tcPr>
            <w:tcW w:w="2551" w:type="dxa"/>
          </w:tcPr>
          <w:p w14:paraId="27C4E923" w14:textId="77777777" w:rsidR="002F00A3" w:rsidRPr="00357753" w:rsidRDefault="002F00A3" w:rsidP="002F00A3">
            <w:pPr>
              <w:pStyle w:val="ENoteTableText"/>
              <w:tabs>
                <w:tab w:val="center" w:leader="dot" w:pos="2268"/>
              </w:tabs>
              <w:rPr>
                <w:noProof/>
              </w:rPr>
            </w:pPr>
          </w:p>
        </w:tc>
        <w:tc>
          <w:tcPr>
            <w:tcW w:w="4961" w:type="dxa"/>
          </w:tcPr>
          <w:p w14:paraId="48309CF6" w14:textId="77777777" w:rsidR="002F00A3" w:rsidRPr="00357753" w:rsidRDefault="002F00A3" w:rsidP="002F00A3">
            <w:pPr>
              <w:pStyle w:val="ENoteTableText"/>
            </w:pPr>
            <w:r w:rsidRPr="00357753">
              <w:t>am No 6, 2020; No 130, 2020</w:t>
            </w:r>
          </w:p>
        </w:tc>
      </w:tr>
      <w:tr w:rsidR="002F00A3" w:rsidRPr="00357753" w14:paraId="31D53C1E" w14:textId="77777777" w:rsidTr="00AC336C">
        <w:trPr>
          <w:cantSplit/>
        </w:trPr>
        <w:tc>
          <w:tcPr>
            <w:tcW w:w="2551" w:type="dxa"/>
          </w:tcPr>
          <w:p w14:paraId="515748ED" w14:textId="77777777" w:rsidR="002F00A3" w:rsidRPr="00357753" w:rsidRDefault="002F00A3" w:rsidP="002F00A3">
            <w:pPr>
              <w:pStyle w:val="ENoteTableText"/>
              <w:tabs>
                <w:tab w:val="center" w:leader="dot" w:pos="2268"/>
              </w:tabs>
              <w:rPr>
                <w:noProof/>
              </w:rPr>
            </w:pPr>
            <w:r w:rsidRPr="00357753">
              <w:rPr>
                <w:noProof/>
              </w:rPr>
              <w:t>s 596ACA</w:t>
            </w:r>
            <w:r w:rsidRPr="00357753">
              <w:rPr>
                <w:noProof/>
              </w:rPr>
              <w:tab/>
            </w:r>
          </w:p>
        </w:tc>
        <w:tc>
          <w:tcPr>
            <w:tcW w:w="4961" w:type="dxa"/>
          </w:tcPr>
          <w:p w14:paraId="1C95972C" w14:textId="77777777" w:rsidR="002F00A3" w:rsidRPr="00357753" w:rsidRDefault="002F00A3" w:rsidP="002F00A3">
            <w:pPr>
              <w:pStyle w:val="ENoteTableText"/>
            </w:pPr>
            <w:r w:rsidRPr="00357753">
              <w:t>ad No 44, 2019</w:t>
            </w:r>
          </w:p>
        </w:tc>
      </w:tr>
      <w:tr w:rsidR="002F00A3" w:rsidRPr="00357753" w14:paraId="49CBB681" w14:textId="77777777" w:rsidTr="00AC336C">
        <w:trPr>
          <w:cantSplit/>
        </w:trPr>
        <w:tc>
          <w:tcPr>
            <w:tcW w:w="2551" w:type="dxa"/>
          </w:tcPr>
          <w:p w14:paraId="5C70092A" w14:textId="77777777" w:rsidR="002F00A3" w:rsidRPr="00357753" w:rsidRDefault="002F00A3" w:rsidP="002F00A3">
            <w:pPr>
              <w:pStyle w:val="ENoteTableText"/>
              <w:tabs>
                <w:tab w:val="center" w:leader="dot" w:pos="2268"/>
              </w:tabs>
              <w:rPr>
                <w:noProof/>
              </w:rPr>
            </w:pPr>
            <w:r w:rsidRPr="00357753">
              <w:rPr>
                <w:noProof/>
              </w:rPr>
              <w:t>s 596AD</w:t>
            </w:r>
            <w:r w:rsidRPr="00357753">
              <w:rPr>
                <w:noProof/>
              </w:rPr>
              <w:tab/>
            </w:r>
          </w:p>
        </w:tc>
        <w:tc>
          <w:tcPr>
            <w:tcW w:w="4961" w:type="dxa"/>
          </w:tcPr>
          <w:p w14:paraId="511C67EC" w14:textId="77777777" w:rsidR="002F00A3" w:rsidRPr="00357753" w:rsidRDefault="002F00A3" w:rsidP="002F00A3">
            <w:pPr>
              <w:pStyle w:val="ENoteTableText"/>
            </w:pPr>
            <w:r w:rsidRPr="00357753">
              <w:t>am No 44, 2019; No 6, 2020</w:t>
            </w:r>
          </w:p>
        </w:tc>
      </w:tr>
      <w:tr w:rsidR="002F00A3" w:rsidRPr="00357753" w14:paraId="2E9E9669" w14:textId="77777777" w:rsidTr="00AC336C">
        <w:trPr>
          <w:cantSplit/>
        </w:trPr>
        <w:tc>
          <w:tcPr>
            <w:tcW w:w="2551" w:type="dxa"/>
          </w:tcPr>
          <w:p w14:paraId="272550AD" w14:textId="77777777" w:rsidR="002F00A3" w:rsidRPr="00357753" w:rsidRDefault="002F00A3" w:rsidP="002F00A3">
            <w:pPr>
              <w:pStyle w:val="ENoteTableText"/>
              <w:tabs>
                <w:tab w:val="center" w:leader="dot" w:pos="2268"/>
              </w:tabs>
              <w:rPr>
                <w:noProof/>
              </w:rPr>
            </w:pPr>
            <w:r w:rsidRPr="00357753">
              <w:rPr>
                <w:noProof/>
              </w:rPr>
              <w:t>s 596AE</w:t>
            </w:r>
            <w:r w:rsidRPr="00357753">
              <w:rPr>
                <w:noProof/>
              </w:rPr>
              <w:tab/>
            </w:r>
          </w:p>
        </w:tc>
        <w:tc>
          <w:tcPr>
            <w:tcW w:w="4961" w:type="dxa"/>
          </w:tcPr>
          <w:p w14:paraId="5D94C035" w14:textId="77777777" w:rsidR="002F00A3" w:rsidRPr="00357753" w:rsidRDefault="002F00A3" w:rsidP="002F00A3">
            <w:pPr>
              <w:pStyle w:val="ENoteTableText"/>
            </w:pPr>
            <w:r w:rsidRPr="00357753">
              <w:t>am No 44, 2019</w:t>
            </w:r>
          </w:p>
        </w:tc>
      </w:tr>
      <w:tr w:rsidR="002F00A3" w:rsidRPr="00357753" w14:paraId="52BC01B0" w14:textId="77777777" w:rsidTr="00AC336C">
        <w:trPr>
          <w:cantSplit/>
        </w:trPr>
        <w:tc>
          <w:tcPr>
            <w:tcW w:w="2551" w:type="dxa"/>
          </w:tcPr>
          <w:p w14:paraId="14FCF5DE" w14:textId="77777777" w:rsidR="002F00A3" w:rsidRPr="00357753" w:rsidRDefault="002F00A3" w:rsidP="002F00A3">
            <w:pPr>
              <w:pStyle w:val="ENoteTableText"/>
              <w:tabs>
                <w:tab w:val="center" w:leader="dot" w:pos="2268"/>
              </w:tabs>
              <w:rPr>
                <w:noProof/>
              </w:rPr>
            </w:pPr>
            <w:r w:rsidRPr="00357753">
              <w:rPr>
                <w:noProof/>
              </w:rPr>
              <w:lastRenderedPageBreak/>
              <w:t>s 596AF</w:t>
            </w:r>
            <w:r w:rsidRPr="00357753">
              <w:rPr>
                <w:noProof/>
              </w:rPr>
              <w:tab/>
            </w:r>
          </w:p>
        </w:tc>
        <w:tc>
          <w:tcPr>
            <w:tcW w:w="4961" w:type="dxa"/>
          </w:tcPr>
          <w:p w14:paraId="4770F035" w14:textId="77777777" w:rsidR="002F00A3" w:rsidRPr="00357753" w:rsidRDefault="002F00A3" w:rsidP="002F00A3">
            <w:pPr>
              <w:pStyle w:val="ENoteTableText"/>
            </w:pPr>
            <w:r w:rsidRPr="00357753">
              <w:t>rs No 44, 2019</w:t>
            </w:r>
          </w:p>
        </w:tc>
      </w:tr>
      <w:tr w:rsidR="002F00A3" w:rsidRPr="00357753" w14:paraId="070774EB" w14:textId="77777777" w:rsidTr="00AC336C">
        <w:trPr>
          <w:cantSplit/>
        </w:trPr>
        <w:tc>
          <w:tcPr>
            <w:tcW w:w="2551" w:type="dxa"/>
          </w:tcPr>
          <w:p w14:paraId="11998E03" w14:textId="77777777" w:rsidR="002F00A3" w:rsidRPr="00357753" w:rsidRDefault="002F00A3" w:rsidP="002F00A3">
            <w:pPr>
              <w:pStyle w:val="ENoteTableText"/>
              <w:tabs>
                <w:tab w:val="center" w:leader="dot" w:pos="2268"/>
              </w:tabs>
              <w:rPr>
                <w:noProof/>
              </w:rPr>
            </w:pPr>
          </w:p>
        </w:tc>
        <w:tc>
          <w:tcPr>
            <w:tcW w:w="4961" w:type="dxa"/>
          </w:tcPr>
          <w:p w14:paraId="4AE9D118" w14:textId="77777777" w:rsidR="002F00A3" w:rsidRPr="00357753" w:rsidRDefault="002F00A3" w:rsidP="002F00A3">
            <w:pPr>
              <w:pStyle w:val="ENoteTableText"/>
            </w:pPr>
            <w:r w:rsidRPr="00357753">
              <w:t>am No 6, 2020</w:t>
            </w:r>
          </w:p>
        </w:tc>
      </w:tr>
      <w:tr w:rsidR="002F00A3" w:rsidRPr="00357753" w14:paraId="5ECC1B2E" w14:textId="77777777" w:rsidTr="00AC336C">
        <w:trPr>
          <w:cantSplit/>
        </w:trPr>
        <w:tc>
          <w:tcPr>
            <w:tcW w:w="2551" w:type="dxa"/>
          </w:tcPr>
          <w:p w14:paraId="441CFDC3" w14:textId="77777777" w:rsidR="002F00A3" w:rsidRPr="00357753" w:rsidRDefault="002F00A3" w:rsidP="002F00A3">
            <w:pPr>
              <w:pStyle w:val="ENoteTableText"/>
              <w:tabs>
                <w:tab w:val="center" w:leader="dot" w:pos="2268"/>
              </w:tabs>
              <w:rPr>
                <w:noProof/>
              </w:rPr>
            </w:pPr>
            <w:r w:rsidRPr="00357753">
              <w:rPr>
                <w:noProof/>
              </w:rPr>
              <w:t>s 596AG</w:t>
            </w:r>
            <w:r w:rsidRPr="00357753">
              <w:rPr>
                <w:noProof/>
              </w:rPr>
              <w:tab/>
            </w:r>
          </w:p>
        </w:tc>
        <w:tc>
          <w:tcPr>
            <w:tcW w:w="4961" w:type="dxa"/>
          </w:tcPr>
          <w:p w14:paraId="274009FE" w14:textId="77777777" w:rsidR="002F00A3" w:rsidRPr="00357753" w:rsidRDefault="002F00A3" w:rsidP="002F00A3">
            <w:pPr>
              <w:pStyle w:val="ENoteTableText"/>
            </w:pPr>
            <w:r w:rsidRPr="00357753">
              <w:t>rs No 44, 2019</w:t>
            </w:r>
          </w:p>
        </w:tc>
      </w:tr>
      <w:tr w:rsidR="002F00A3" w:rsidRPr="00357753" w14:paraId="7894793A" w14:textId="77777777" w:rsidTr="00AC336C">
        <w:trPr>
          <w:cantSplit/>
        </w:trPr>
        <w:tc>
          <w:tcPr>
            <w:tcW w:w="2551" w:type="dxa"/>
          </w:tcPr>
          <w:p w14:paraId="573B9F9B" w14:textId="77777777" w:rsidR="002F00A3" w:rsidRPr="00357753" w:rsidRDefault="002F00A3" w:rsidP="002F00A3">
            <w:pPr>
              <w:pStyle w:val="ENoteTableText"/>
              <w:tabs>
                <w:tab w:val="center" w:leader="dot" w:pos="2268"/>
              </w:tabs>
              <w:rPr>
                <w:noProof/>
              </w:rPr>
            </w:pPr>
            <w:r w:rsidRPr="00357753">
              <w:rPr>
                <w:noProof/>
              </w:rPr>
              <w:t>s 596AH</w:t>
            </w:r>
            <w:r w:rsidRPr="00357753">
              <w:rPr>
                <w:noProof/>
              </w:rPr>
              <w:tab/>
            </w:r>
          </w:p>
        </w:tc>
        <w:tc>
          <w:tcPr>
            <w:tcW w:w="4961" w:type="dxa"/>
          </w:tcPr>
          <w:p w14:paraId="2566ECBB" w14:textId="77777777" w:rsidR="002F00A3" w:rsidRPr="00357753" w:rsidRDefault="002F00A3" w:rsidP="002F00A3">
            <w:pPr>
              <w:pStyle w:val="ENoteTableText"/>
            </w:pPr>
            <w:r w:rsidRPr="00357753">
              <w:t>rs No 44, 2019</w:t>
            </w:r>
          </w:p>
        </w:tc>
      </w:tr>
      <w:tr w:rsidR="002F00A3" w:rsidRPr="00357753" w14:paraId="068F68F1" w14:textId="77777777" w:rsidTr="00AC336C">
        <w:trPr>
          <w:cantSplit/>
        </w:trPr>
        <w:tc>
          <w:tcPr>
            <w:tcW w:w="2551" w:type="dxa"/>
          </w:tcPr>
          <w:p w14:paraId="72FBA838" w14:textId="77777777" w:rsidR="002F00A3" w:rsidRPr="00357753" w:rsidRDefault="002F00A3" w:rsidP="002F00A3">
            <w:pPr>
              <w:pStyle w:val="ENoteTableText"/>
              <w:tabs>
                <w:tab w:val="center" w:leader="dot" w:pos="2268"/>
              </w:tabs>
              <w:rPr>
                <w:noProof/>
              </w:rPr>
            </w:pPr>
            <w:r w:rsidRPr="00357753">
              <w:rPr>
                <w:noProof/>
              </w:rPr>
              <w:t>s 596AI</w:t>
            </w:r>
            <w:r w:rsidRPr="00357753">
              <w:rPr>
                <w:noProof/>
              </w:rPr>
              <w:tab/>
            </w:r>
          </w:p>
        </w:tc>
        <w:tc>
          <w:tcPr>
            <w:tcW w:w="4961" w:type="dxa"/>
          </w:tcPr>
          <w:p w14:paraId="3B7159D1" w14:textId="77777777" w:rsidR="002F00A3" w:rsidRPr="00357753" w:rsidRDefault="002F00A3" w:rsidP="002F00A3">
            <w:pPr>
              <w:pStyle w:val="ENoteTableText"/>
            </w:pPr>
            <w:r w:rsidRPr="00357753">
              <w:t>rep No 44, 2019</w:t>
            </w:r>
          </w:p>
        </w:tc>
      </w:tr>
      <w:tr w:rsidR="002F00A3" w:rsidRPr="00357753" w14:paraId="4C543EF3" w14:textId="77777777" w:rsidTr="00AC336C">
        <w:trPr>
          <w:cantSplit/>
        </w:trPr>
        <w:tc>
          <w:tcPr>
            <w:tcW w:w="2551" w:type="dxa"/>
          </w:tcPr>
          <w:p w14:paraId="46B99A00" w14:textId="76427B58" w:rsidR="002F00A3" w:rsidRPr="00357753" w:rsidRDefault="002F00A3" w:rsidP="002F00A3">
            <w:pPr>
              <w:pStyle w:val="ENoteTableText"/>
              <w:keepNext/>
            </w:pPr>
            <w:r w:rsidRPr="00357753">
              <w:rPr>
                <w:b/>
              </w:rPr>
              <w:t>Part 5.9</w:t>
            </w:r>
          </w:p>
        </w:tc>
        <w:tc>
          <w:tcPr>
            <w:tcW w:w="4961" w:type="dxa"/>
          </w:tcPr>
          <w:p w14:paraId="5955D188" w14:textId="77777777" w:rsidR="002F00A3" w:rsidRPr="00357753" w:rsidRDefault="002F00A3" w:rsidP="002F00A3">
            <w:pPr>
              <w:pStyle w:val="ENoteTableText"/>
              <w:keepNext/>
            </w:pPr>
          </w:p>
        </w:tc>
      </w:tr>
      <w:tr w:rsidR="002F00A3" w:rsidRPr="00357753" w14:paraId="1A832A45" w14:textId="77777777" w:rsidTr="00AC336C">
        <w:trPr>
          <w:cantSplit/>
        </w:trPr>
        <w:tc>
          <w:tcPr>
            <w:tcW w:w="2551" w:type="dxa"/>
          </w:tcPr>
          <w:p w14:paraId="56FFC35F" w14:textId="0C19FCE7" w:rsidR="002F00A3" w:rsidRPr="00357753" w:rsidRDefault="002F00A3" w:rsidP="002F00A3">
            <w:pPr>
              <w:pStyle w:val="ENoteTableText"/>
              <w:tabs>
                <w:tab w:val="center" w:leader="dot" w:pos="2268"/>
              </w:tabs>
            </w:pPr>
            <w:r w:rsidRPr="00357753">
              <w:t>Part 5.9</w:t>
            </w:r>
            <w:r w:rsidRPr="00357753">
              <w:tab/>
            </w:r>
          </w:p>
        </w:tc>
        <w:tc>
          <w:tcPr>
            <w:tcW w:w="4961" w:type="dxa"/>
          </w:tcPr>
          <w:p w14:paraId="2CF6FE36" w14:textId="77777777" w:rsidR="002F00A3" w:rsidRPr="00357753" w:rsidRDefault="002F00A3" w:rsidP="002F00A3">
            <w:pPr>
              <w:pStyle w:val="ENoteTableText"/>
              <w:keepNext/>
            </w:pPr>
            <w:r w:rsidRPr="00357753">
              <w:t>am No 8, 2022</w:t>
            </w:r>
          </w:p>
        </w:tc>
      </w:tr>
      <w:tr w:rsidR="002F00A3" w:rsidRPr="00357753" w14:paraId="4B089533" w14:textId="77777777" w:rsidTr="00AC336C">
        <w:trPr>
          <w:cantSplit/>
        </w:trPr>
        <w:tc>
          <w:tcPr>
            <w:tcW w:w="2551" w:type="dxa"/>
          </w:tcPr>
          <w:p w14:paraId="34F96BF0" w14:textId="1B971346" w:rsidR="002F00A3" w:rsidRPr="00357753" w:rsidRDefault="002F00A3" w:rsidP="002F00A3">
            <w:pPr>
              <w:pStyle w:val="ENoteTableText"/>
            </w:pPr>
            <w:r w:rsidRPr="00357753">
              <w:rPr>
                <w:b/>
              </w:rPr>
              <w:t>Division 1</w:t>
            </w:r>
          </w:p>
        </w:tc>
        <w:tc>
          <w:tcPr>
            <w:tcW w:w="4961" w:type="dxa"/>
          </w:tcPr>
          <w:p w14:paraId="5FAEABFB" w14:textId="77777777" w:rsidR="002F00A3" w:rsidRPr="00357753" w:rsidRDefault="002F00A3" w:rsidP="002F00A3">
            <w:pPr>
              <w:pStyle w:val="ENoteTableText"/>
            </w:pPr>
          </w:p>
        </w:tc>
      </w:tr>
      <w:tr w:rsidR="002F00A3" w:rsidRPr="00357753" w14:paraId="4D37677D" w14:textId="77777777" w:rsidTr="00AC336C">
        <w:trPr>
          <w:cantSplit/>
        </w:trPr>
        <w:tc>
          <w:tcPr>
            <w:tcW w:w="2551" w:type="dxa"/>
          </w:tcPr>
          <w:p w14:paraId="23509747" w14:textId="77777777" w:rsidR="002F00A3" w:rsidRPr="00357753" w:rsidRDefault="002F00A3" w:rsidP="002F00A3">
            <w:pPr>
              <w:pStyle w:val="ENoteTableText"/>
              <w:tabs>
                <w:tab w:val="center" w:leader="dot" w:pos="2268"/>
              </w:tabs>
            </w:pPr>
            <w:r w:rsidRPr="00357753">
              <w:rPr>
                <w:noProof/>
              </w:rPr>
              <w:t>s 596A</w:t>
            </w:r>
            <w:r w:rsidRPr="00357753">
              <w:rPr>
                <w:noProof/>
              </w:rPr>
              <w:tab/>
            </w:r>
          </w:p>
        </w:tc>
        <w:tc>
          <w:tcPr>
            <w:tcW w:w="4961" w:type="dxa"/>
          </w:tcPr>
          <w:p w14:paraId="65C838C9" w14:textId="77777777" w:rsidR="002F00A3" w:rsidRPr="00357753" w:rsidRDefault="002F00A3" w:rsidP="002F00A3">
            <w:pPr>
              <w:pStyle w:val="ENoteTableText"/>
            </w:pPr>
            <w:r w:rsidRPr="00357753">
              <w:t>am No 103, 2004; No 130, 2020; No 8, 2022</w:t>
            </w:r>
          </w:p>
        </w:tc>
      </w:tr>
      <w:tr w:rsidR="002F00A3" w:rsidRPr="00357753" w14:paraId="3F193E44" w14:textId="77777777" w:rsidTr="00AC336C">
        <w:trPr>
          <w:cantSplit/>
        </w:trPr>
        <w:tc>
          <w:tcPr>
            <w:tcW w:w="2551" w:type="dxa"/>
          </w:tcPr>
          <w:p w14:paraId="56524328" w14:textId="58EFDCEA" w:rsidR="002F00A3" w:rsidRPr="00357753" w:rsidRDefault="002F00A3" w:rsidP="002F00A3">
            <w:pPr>
              <w:pStyle w:val="ENoteTableText"/>
              <w:tabs>
                <w:tab w:val="center" w:leader="dot" w:pos="2268"/>
              </w:tabs>
              <w:rPr>
                <w:noProof/>
              </w:rPr>
            </w:pPr>
            <w:r w:rsidRPr="00357753">
              <w:rPr>
                <w:noProof/>
              </w:rPr>
              <w:t>s 596C</w:t>
            </w:r>
            <w:r w:rsidRPr="00357753">
              <w:rPr>
                <w:noProof/>
              </w:rPr>
              <w:tab/>
            </w:r>
          </w:p>
        </w:tc>
        <w:tc>
          <w:tcPr>
            <w:tcW w:w="4961" w:type="dxa"/>
          </w:tcPr>
          <w:p w14:paraId="2CE7439A" w14:textId="6776A2E2" w:rsidR="002F00A3" w:rsidRPr="00357753" w:rsidRDefault="002F00A3" w:rsidP="002F00A3">
            <w:pPr>
              <w:pStyle w:val="ENoteTableText"/>
            </w:pPr>
            <w:r w:rsidRPr="00357753">
              <w:t>am No 69, 2023</w:t>
            </w:r>
          </w:p>
        </w:tc>
      </w:tr>
      <w:tr w:rsidR="002F00A3" w:rsidRPr="00357753" w14:paraId="302E225F" w14:textId="77777777" w:rsidTr="00AC336C">
        <w:trPr>
          <w:cantSplit/>
        </w:trPr>
        <w:tc>
          <w:tcPr>
            <w:tcW w:w="2551" w:type="dxa"/>
          </w:tcPr>
          <w:p w14:paraId="38F1FF37" w14:textId="0D036D2B" w:rsidR="002F00A3" w:rsidRPr="00357753" w:rsidRDefault="002F00A3" w:rsidP="002F00A3">
            <w:pPr>
              <w:pStyle w:val="ENoteTableText"/>
              <w:tabs>
                <w:tab w:val="center" w:leader="dot" w:pos="2268"/>
              </w:tabs>
              <w:rPr>
                <w:noProof/>
              </w:rPr>
            </w:pPr>
            <w:r w:rsidRPr="00357753">
              <w:rPr>
                <w:noProof/>
              </w:rPr>
              <w:t>s 596D</w:t>
            </w:r>
            <w:r w:rsidRPr="00357753">
              <w:rPr>
                <w:noProof/>
              </w:rPr>
              <w:tab/>
            </w:r>
          </w:p>
        </w:tc>
        <w:tc>
          <w:tcPr>
            <w:tcW w:w="4961" w:type="dxa"/>
          </w:tcPr>
          <w:p w14:paraId="36D8A491" w14:textId="711C59BE" w:rsidR="002F00A3" w:rsidRPr="00357753" w:rsidRDefault="002F00A3" w:rsidP="002F00A3">
            <w:pPr>
              <w:pStyle w:val="ENoteTableText"/>
            </w:pPr>
            <w:r w:rsidRPr="00357753">
              <w:t>am No 76, 2023</w:t>
            </w:r>
          </w:p>
        </w:tc>
      </w:tr>
      <w:tr w:rsidR="002F00A3" w:rsidRPr="00357753" w14:paraId="68C84D21" w14:textId="77777777" w:rsidTr="00AC336C">
        <w:trPr>
          <w:cantSplit/>
        </w:trPr>
        <w:tc>
          <w:tcPr>
            <w:tcW w:w="2551" w:type="dxa"/>
          </w:tcPr>
          <w:p w14:paraId="6189F289" w14:textId="52DEC5A8" w:rsidR="002F00A3" w:rsidRPr="00357753" w:rsidRDefault="002F00A3" w:rsidP="002F00A3">
            <w:pPr>
              <w:pStyle w:val="ENoteTableText"/>
              <w:tabs>
                <w:tab w:val="center" w:leader="dot" w:pos="2268"/>
              </w:tabs>
            </w:pPr>
            <w:r w:rsidRPr="00357753">
              <w:rPr>
                <w:noProof/>
              </w:rPr>
              <w:t>s 597</w:t>
            </w:r>
            <w:r w:rsidRPr="00357753">
              <w:rPr>
                <w:noProof/>
              </w:rPr>
              <w:tab/>
            </w:r>
          </w:p>
        </w:tc>
        <w:tc>
          <w:tcPr>
            <w:tcW w:w="4961" w:type="dxa"/>
          </w:tcPr>
          <w:p w14:paraId="042A6098" w14:textId="552617C8" w:rsidR="002F00A3" w:rsidRPr="00357753" w:rsidRDefault="002F00A3" w:rsidP="002F00A3">
            <w:pPr>
              <w:pStyle w:val="ENoteTableText"/>
            </w:pPr>
            <w:r w:rsidRPr="00357753">
              <w:t>am No 117, 2001; No 69, 2023</w:t>
            </w:r>
          </w:p>
        </w:tc>
      </w:tr>
      <w:tr w:rsidR="002F00A3" w:rsidRPr="00357753" w14:paraId="2CB35C61" w14:textId="77777777" w:rsidTr="00AC336C">
        <w:trPr>
          <w:cantSplit/>
        </w:trPr>
        <w:tc>
          <w:tcPr>
            <w:tcW w:w="2551" w:type="dxa"/>
          </w:tcPr>
          <w:p w14:paraId="6743E7BE" w14:textId="77777777" w:rsidR="002F00A3" w:rsidRPr="00357753" w:rsidRDefault="002F00A3" w:rsidP="002F00A3">
            <w:pPr>
              <w:pStyle w:val="ENoteTableText"/>
              <w:tabs>
                <w:tab w:val="center" w:leader="dot" w:pos="2268"/>
              </w:tabs>
            </w:pPr>
            <w:r w:rsidRPr="00357753">
              <w:rPr>
                <w:noProof/>
              </w:rPr>
              <w:t>s 597A</w:t>
            </w:r>
            <w:r w:rsidRPr="00357753">
              <w:rPr>
                <w:noProof/>
              </w:rPr>
              <w:tab/>
            </w:r>
          </w:p>
        </w:tc>
        <w:tc>
          <w:tcPr>
            <w:tcW w:w="4961" w:type="dxa"/>
          </w:tcPr>
          <w:p w14:paraId="331E4E6C" w14:textId="77777777" w:rsidR="002F00A3" w:rsidRPr="00357753" w:rsidRDefault="002F00A3" w:rsidP="002F00A3">
            <w:pPr>
              <w:pStyle w:val="ENoteTableText"/>
            </w:pPr>
            <w:r w:rsidRPr="00357753">
              <w:t>am No 117, 2001; No 132, 2007; No 130, 2020</w:t>
            </w:r>
          </w:p>
        </w:tc>
      </w:tr>
      <w:tr w:rsidR="002F00A3" w:rsidRPr="00357753" w14:paraId="21E2A7C0" w14:textId="77777777" w:rsidTr="00AC336C">
        <w:trPr>
          <w:cantSplit/>
        </w:trPr>
        <w:tc>
          <w:tcPr>
            <w:tcW w:w="2551" w:type="dxa"/>
          </w:tcPr>
          <w:p w14:paraId="77EBB23A" w14:textId="30E2AB6A" w:rsidR="002F00A3" w:rsidRPr="00357753" w:rsidRDefault="002F00A3" w:rsidP="002F00A3">
            <w:pPr>
              <w:pStyle w:val="ENoteTableText"/>
              <w:rPr>
                <w:noProof/>
              </w:rPr>
            </w:pPr>
            <w:r w:rsidRPr="00357753">
              <w:rPr>
                <w:b/>
              </w:rPr>
              <w:t>Division 3</w:t>
            </w:r>
          </w:p>
        </w:tc>
        <w:tc>
          <w:tcPr>
            <w:tcW w:w="4961" w:type="dxa"/>
          </w:tcPr>
          <w:p w14:paraId="282155BB" w14:textId="77777777" w:rsidR="002F00A3" w:rsidRPr="00357753" w:rsidRDefault="002F00A3" w:rsidP="002F00A3">
            <w:pPr>
              <w:pStyle w:val="ENoteTableText"/>
            </w:pPr>
          </w:p>
        </w:tc>
      </w:tr>
      <w:tr w:rsidR="002F00A3" w:rsidRPr="00357753" w14:paraId="03D70BBF" w14:textId="77777777" w:rsidTr="00AC336C">
        <w:trPr>
          <w:cantSplit/>
        </w:trPr>
        <w:tc>
          <w:tcPr>
            <w:tcW w:w="2551" w:type="dxa"/>
          </w:tcPr>
          <w:p w14:paraId="0F4A28CD" w14:textId="77777777" w:rsidR="002F00A3" w:rsidRPr="00357753" w:rsidRDefault="002F00A3" w:rsidP="002F00A3">
            <w:pPr>
              <w:pStyle w:val="ENoteTableText"/>
              <w:tabs>
                <w:tab w:val="center" w:leader="dot" w:pos="2268"/>
              </w:tabs>
              <w:rPr>
                <w:noProof/>
              </w:rPr>
            </w:pPr>
            <w:r w:rsidRPr="00357753">
              <w:rPr>
                <w:noProof/>
              </w:rPr>
              <w:t>s 599</w:t>
            </w:r>
            <w:r w:rsidRPr="00357753">
              <w:rPr>
                <w:noProof/>
              </w:rPr>
              <w:tab/>
            </w:r>
          </w:p>
        </w:tc>
        <w:tc>
          <w:tcPr>
            <w:tcW w:w="4961" w:type="dxa"/>
          </w:tcPr>
          <w:p w14:paraId="2B0BEEDB" w14:textId="77777777" w:rsidR="002F00A3" w:rsidRPr="00357753" w:rsidRDefault="002F00A3" w:rsidP="002F00A3">
            <w:pPr>
              <w:pStyle w:val="ENoteTableText"/>
            </w:pPr>
            <w:r w:rsidRPr="00357753">
              <w:t>ad No 11, 2016</w:t>
            </w:r>
          </w:p>
        </w:tc>
      </w:tr>
      <w:tr w:rsidR="002F00A3" w:rsidRPr="00357753" w14:paraId="116407FF" w14:textId="77777777" w:rsidTr="00AC336C">
        <w:trPr>
          <w:cantSplit/>
        </w:trPr>
        <w:tc>
          <w:tcPr>
            <w:tcW w:w="2551" w:type="dxa"/>
          </w:tcPr>
          <w:p w14:paraId="6BEA5D19" w14:textId="77777777" w:rsidR="002F00A3" w:rsidRPr="00357753" w:rsidRDefault="002F00A3" w:rsidP="002F00A3">
            <w:pPr>
              <w:pStyle w:val="ENoteTableText"/>
              <w:tabs>
                <w:tab w:val="center" w:leader="dot" w:pos="2268"/>
              </w:tabs>
              <w:rPr>
                <w:noProof/>
              </w:rPr>
            </w:pPr>
            <w:r w:rsidRPr="00357753">
              <w:rPr>
                <w:noProof/>
              </w:rPr>
              <w:t>s 600AA</w:t>
            </w:r>
            <w:r w:rsidRPr="00357753">
              <w:rPr>
                <w:noProof/>
              </w:rPr>
              <w:tab/>
            </w:r>
          </w:p>
        </w:tc>
        <w:tc>
          <w:tcPr>
            <w:tcW w:w="4961" w:type="dxa"/>
          </w:tcPr>
          <w:p w14:paraId="19028990" w14:textId="77777777" w:rsidR="002F00A3" w:rsidRPr="00357753" w:rsidRDefault="002F00A3" w:rsidP="002F00A3">
            <w:pPr>
              <w:pStyle w:val="ENoteTableText"/>
            </w:pPr>
            <w:r w:rsidRPr="00357753">
              <w:t>ad No 48, 2012</w:t>
            </w:r>
          </w:p>
        </w:tc>
      </w:tr>
      <w:tr w:rsidR="002F00A3" w:rsidRPr="00357753" w14:paraId="06893E92" w14:textId="77777777" w:rsidTr="00AC336C">
        <w:trPr>
          <w:cantSplit/>
        </w:trPr>
        <w:tc>
          <w:tcPr>
            <w:tcW w:w="2551" w:type="dxa"/>
          </w:tcPr>
          <w:p w14:paraId="45937B55" w14:textId="77777777" w:rsidR="002F00A3" w:rsidRPr="00357753" w:rsidRDefault="002F00A3" w:rsidP="002F00A3">
            <w:pPr>
              <w:pStyle w:val="ENoteTableText"/>
              <w:tabs>
                <w:tab w:val="center" w:leader="dot" w:pos="2268"/>
              </w:tabs>
              <w:rPr>
                <w:noProof/>
              </w:rPr>
            </w:pPr>
          </w:p>
        </w:tc>
        <w:tc>
          <w:tcPr>
            <w:tcW w:w="4961" w:type="dxa"/>
          </w:tcPr>
          <w:p w14:paraId="45EF4079" w14:textId="77777777" w:rsidR="002F00A3" w:rsidRPr="00357753" w:rsidRDefault="002F00A3" w:rsidP="002F00A3">
            <w:pPr>
              <w:pStyle w:val="ENoteTableText"/>
            </w:pPr>
            <w:r w:rsidRPr="00357753">
              <w:t>am No 130, 2020</w:t>
            </w:r>
          </w:p>
        </w:tc>
      </w:tr>
      <w:tr w:rsidR="002F00A3" w:rsidRPr="00357753" w14:paraId="00BE5E17" w14:textId="77777777" w:rsidTr="00AC336C">
        <w:trPr>
          <w:cantSplit/>
        </w:trPr>
        <w:tc>
          <w:tcPr>
            <w:tcW w:w="2551" w:type="dxa"/>
          </w:tcPr>
          <w:p w14:paraId="5A322DFF" w14:textId="77777777" w:rsidR="002F00A3" w:rsidRPr="00357753" w:rsidRDefault="002F00A3" w:rsidP="002F00A3">
            <w:pPr>
              <w:pStyle w:val="ENoteTableText"/>
              <w:tabs>
                <w:tab w:val="center" w:leader="dot" w:pos="2268"/>
              </w:tabs>
              <w:rPr>
                <w:noProof/>
              </w:rPr>
            </w:pPr>
            <w:r w:rsidRPr="00357753">
              <w:rPr>
                <w:noProof/>
              </w:rPr>
              <w:t>s 600A</w:t>
            </w:r>
            <w:r w:rsidRPr="00357753">
              <w:rPr>
                <w:noProof/>
              </w:rPr>
              <w:tab/>
            </w:r>
          </w:p>
        </w:tc>
        <w:tc>
          <w:tcPr>
            <w:tcW w:w="4961" w:type="dxa"/>
          </w:tcPr>
          <w:p w14:paraId="521B6A00" w14:textId="77777777" w:rsidR="002F00A3" w:rsidRPr="00357753" w:rsidRDefault="002F00A3" w:rsidP="002F00A3">
            <w:pPr>
              <w:pStyle w:val="ENoteTableText"/>
            </w:pPr>
            <w:r w:rsidRPr="00357753">
              <w:t>rep No 11, 2016</w:t>
            </w:r>
          </w:p>
        </w:tc>
      </w:tr>
      <w:tr w:rsidR="002F00A3" w:rsidRPr="00357753" w14:paraId="3ACB7062" w14:textId="77777777" w:rsidTr="00AC336C">
        <w:trPr>
          <w:cantSplit/>
        </w:trPr>
        <w:tc>
          <w:tcPr>
            <w:tcW w:w="2551" w:type="dxa"/>
          </w:tcPr>
          <w:p w14:paraId="222C54E6" w14:textId="77777777" w:rsidR="002F00A3" w:rsidRPr="00357753" w:rsidRDefault="002F00A3" w:rsidP="002F00A3">
            <w:pPr>
              <w:pStyle w:val="ENoteTableText"/>
              <w:tabs>
                <w:tab w:val="center" w:leader="dot" w:pos="2268"/>
              </w:tabs>
              <w:rPr>
                <w:noProof/>
              </w:rPr>
            </w:pPr>
            <w:r w:rsidRPr="00357753">
              <w:rPr>
                <w:noProof/>
              </w:rPr>
              <w:t>s 600B</w:t>
            </w:r>
            <w:r w:rsidRPr="00357753">
              <w:rPr>
                <w:noProof/>
              </w:rPr>
              <w:tab/>
            </w:r>
          </w:p>
        </w:tc>
        <w:tc>
          <w:tcPr>
            <w:tcW w:w="4961" w:type="dxa"/>
          </w:tcPr>
          <w:p w14:paraId="19C1CC68" w14:textId="77777777" w:rsidR="002F00A3" w:rsidRPr="00357753" w:rsidRDefault="002F00A3" w:rsidP="002F00A3">
            <w:pPr>
              <w:pStyle w:val="ENoteTableText"/>
            </w:pPr>
            <w:r w:rsidRPr="00357753">
              <w:t>rep No 11, 2016</w:t>
            </w:r>
          </w:p>
        </w:tc>
      </w:tr>
      <w:tr w:rsidR="002F00A3" w:rsidRPr="00357753" w14:paraId="1A6DBBF0" w14:textId="77777777" w:rsidTr="00AC336C">
        <w:trPr>
          <w:cantSplit/>
        </w:trPr>
        <w:tc>
          <w:tcPr>
            <w:tcW w:w="2551" w:type="dxa"/>
          </w:tcPr>
          <w:p w14:paraId="29A34372" w14:textId="77777777" w:rsidR="002F00A3" w:rsidRPr="00357753" w:rsidRDefault="002F00A3" w:rsidP="002F00A3">
            <w:pPr>
              <w:pStyle w:val="ENoteTableText"/>
              <w:tabs>
                <w:tab w:val="center" w:leader="dot" w:pos="2268"/>
              </w:tabs>
              <w:rPr>
                <w:noProof/>
              </w:rPr>
            </w:pPr>
            <w:r w:rsidRPr="00357753">
              <w:rPr>
                <w:noProof/>
              </w:rPr>
              <w:t>s 600C</w:t>
            </w:r>
            <w:r w:rsidRPr="00357753">
              <w:rPr>
                <w:noProof/>
              </w:rPr>
              <w:tab/>
            </w:r>
          </w:p>
        </w:tc>
        <w:tc>
          <w:tcPr>
            <w:tcW w:w="4961" w:type="dxa"/>
          </w:tcPr>
          <w:p w14:paraId="775F347E" w14:textId="77777777" w:rsidR="002F00A3" w:rsidRPr="00357753" w:rsidRDefault="002F00A3" w:rsidP="002F00A3">
            <w:pPr>
              <w:pStyle w:val="ENoteTableText"/>
            </w:pPr>
            <w:r w:rsidRPr="00357753">
              <w:t>rep No 11, 2016</w:t>
            </w:r>
          </w:p>
        </w:tc>
      </w:tr>
      <w:tr w:rsidR="002F00A3" w:rsidRPr="00357753" w14:paraId="365FD834" w14:textId="77777777" w:rsidTr="00AC336C">
        <w:trPr>
          <w:cantSplit/>
        </w:trPr>
        <w:tc>
          <w:tcPr>
            <w:tcW w:w="2551" w:type="dxa"/>
          </w:tcPr>
          <w:p w14:paraId="7ECFAAE5" w14:textId="77777777" w:rsidR="002F00A3" w:rsidRPr="00357753" w:rsidRDefault="002F00A3" w:rsidP="002F00A3">
            <w:pPr>
              <w:pStyle w:val="ENoteTableText"/>
              <w:tabs>
                <w:tab w:val="center" w:leader="dot" w:pos="2268"/>
              </w:tabs>
              <w:rPr>
                <w:noProof/>
              </w:rPr>
            </w:pPr>
            <w:r w:rsidRPr="00357753">
              <w:rPr>
                <w:noProof/>
              </w:rPr>
              <w:t>s 600D</w:t>
            </w:r>
            <w:r w:rsidRPr="00357753">
              <w:rPr>
                <w:noProof/>
              </w:rPr>
              <w:tab/>
            </w:r>
          </w:p>
        </w:tc>
        <w:tc>
          <w:tcPr>
            <w:tcW w:w="4961" w:type="dxa"/>
          </w:tcPr>
          <w:p w14:paraId="7FDC02AE" w14:textId="77777777" w:rsidR="002F00A3" w:rsidRPr="00357753" w:rsidRDefault="002F00A3" w:rsidP="002F00A3">
            <w:pPr>
              <w:pStyle w:val="ENoteTableText"/>
            </w:pPr>
            <w:r w:rsidRPr="00357753">
              <w:t>rep No 11, 2016</w:t>
            </w:r>
          </w:p>
        </w:tc>
      </w:tr>
      <w:tr w:rsidR="002F00A3" w:rsidRPr="00357753" w14:paraId="4E1895C2" w14:textId="77777777" w:rsidTr="00AC336C">
        <w:trPr>
          <w:cantSplit/>
        </w:trPr>
        <w:tc>
          <w:tcPr>
            <w:tcW w:w="2551" w:type="dxa"/>
          </w:tcPr>
          <w:p w14:paraId="15F61AA2" w14:textId="77777777" w:rsidR="002F00A3" w:rsidRPr="00357753" w:rsidRDefault="002F00A3" w:rsidP="002F00A3">
            <w:pPr>
              <w:pStyle w:val="ENoteTableText"/>
              <w:tabs>
                <w:tab w:val="center" w:leader="dot" w:pos="2268"/>
              </w:tabs>
              <w:rPr>
                <w:noProof/>
              </w:rPr>
            </w:pPr>
            <w:r w:rsidRPr="00357753">
              <w:rPr>
                <w:noProof/>
              </w:rPr>
              <w:t>s 600E</w:t>
            </w:r>
            <w:r w:rsidRPr="00357753">
              <w:rPr>
                <w:noProof/>
              </w:rPr>
              <w:tab/>
            </w:r>
          </w:p>
        </w:tc>
        <w:tc>
          <w:tcPr>
            <w:tcW w:w="4961" w:type="dxa"/>
          </w:tcPr>
          <w:p w14:paraId="1D68873B" w14:textId="77777777" w:rsidR="002F00A3" w:rsidRPr="00357753" w:rsidRDefault="002F00A3" w:rsidP="002F00A3">
            <w:pPr>
              <w:pStyle w:val="ENoteTableText"/>
            </w:pPr>
            <w:r w:rsidRPr="00357753">
              <w:t>rep No 11, 2016</w:t>
            </w:r>
          </w:p>
        </w:tc>
      </w:tr>
      <w:tr w:rsidR="002F00A3" w:rsidRPr="00357753" w14:paraId="063890C0" w14:textId="77777777" w:rsidTr="00AC336C">
        <w:trPr>
          <w:cantSplit/>
        </w:trPr>
        <w:tc>
          <w:tcPr>
            <w:tcW w:w="2551" w:type="dxa"/>
          </w:tcPr>
          <w:p w14:paraId="20361D94" w14:textId="77777777" w:rsidR="002F00A3" w:rsidRPr="00357753" w:rsidRDefault="002F00A3" w:rsidP="002F00A3">
            <w:pPr>
              <w:pStyle w:val="ENoteTableText"/>
              <w:tabs>
                <w:tab w:val="center" w:leader="dot" w:pos="2268"/>
              </w:tabs>
              <w:rPr>
                <w:noProof/>
              </w:rPr>
            </w:pPr>
            <w:r w:rsidRPr="00357753">
              <w:rPr>
                <w:noProof/>
              </w:rPr>
              <w:t>s 600F</w:t>
            </w:r>
            <w:r w:rsidRPr="00357753">
              <w:rPr>
                <w:noProof/>
              </w:rPr>
              <w:tab/>
            </w:r>
          </w:p>
        </w:tc>
        <w:tc>
          <w:tcPr>
            <w:tcW w:w="4961" w:type="dxa"/>
          </w:tcPr>
          <w:p w14:paraId="57197208" w14:textId="77777777" w:rsidR="002F00A3" w:rsidRPr="00357753" w:rsidRDefault="002F00A3" w:rsidP="002F00A3">
            <w:pPr>
              <w:pStyle w:val="ENoteTableText"/>
            </w:pPr>
            <w:r w:rsidRPr="00357753">
              <w:t>am No 130, 2020</w:t>
            </w:r>
          </w:p>
        </w:tc>
      </w:tr>
      <w:tr w:rsidR="002F00A3" w:rsidRPr="00357753" w14:paraId="5DEA7BB0" w14:textId="77777777" w:rsidTr="00AC336C">
        <w:trPr>
          <w:cantSplit/>
        </w:trPr>
        <w:tc>
          <w:tcPr>
            <w:tcW w:w="2551" w:type="dxa"/>
          </w:tcPr>
          <w:p w14:paraId="4315C22F" w14:textId="77777777" w:rsidR="002F00A3" w:rsidRPr="00357753" w:rsidRDefault="002F00A3" w:rsidP="002F00A3">
            <w:pPr>
              <w:pStyle w:val="ENoteTableText"/>
              <w:tabs>
                <w:tab w:val="center" w:leader="dot" w:pos="2268"/>
              </w:tabs>
              <w:rPr>
                <w:noProof/>
              </w:rPr>
            </w:pPr>
            <w:r w:rsidRPr="00357753">
              <w:rPr>
                <w:noProof/>
              </w:rPr>
              <w:t>s 600G</w:t>
            </w:r>
            <w:r w:rsidRPr="00357753">
              <w:rPr>
                <w:noProof/>
              </w:rPr>
              <w:tab/>
            </w:r>
          </w:p>
        </w:tc>
        <w:tc>
          <w:tcPr>
            <w:tcW w:w="4961" w:type="dxa"/>
          </w:tcPr>
          <w:p w14:paraId="34C753E6" w14:textId="77777777" w:rsidR="002F00A3" w:rsidRPr="00357753" w:rsidRDefault="002F00A3" w:rsidP="002F00A3">
            <w:pPr>
              <w:pStyle w:val="ENoteTableText"/>
            </w:pPr>
            <w:r w:rsidRPr="00357753">
              <w:t>ad No 132, 2007</w:t>
            </w:r>
          </w:p>
        </w:tc>
      </w:tr>
      <w:tr w:rsidR="002F00A3" w:rsidRPr="00357753" w14:paraId="622D467E" w14:textId="77777777" w:rsidTr="00AC336C">
        <w:trPr>
          <w:cantSplit/>
        </w:trPr>
        <w:tc>
          <w:tcPr>
            <w:tcW w:w="2551" w:type="dxa"/>
          </w:tcPr>
          <w:p w14:paraId="079806AD" w14:textId="77777777" w:rsidR="002F00A3" w:rsidRPr="00357753" w:rsidRDefault="002F00A3" w:rsidP="002F00A3">
            <w:pPr>
              <w:pStyle w:val="ENoteTableText"/>
              <w:tabs>
                <w:tab w:val="center" w:leader="dot" w:pos="2268"/>
              </w:tabs>
              <w:rPr>
                <w:noProof/>
              </w:rPr>
            </w:pPr>
          </w:p>
        </w:tc>
        <w:tc>
          <w:tcPr>
            <w:tcW w:w="4961" w:type="dxa"/>
          </w:tcPr>
          <w:p w14:paraId="6E44D85C" w14:textId="77777777" w:rsidR="002F00A3" w:rsidRPr="00357753" w:rsidRDefault="002F00A3" w:rsidP="002F00A3">
            <w:pPr>
              <w:pStyle w:val="ENoteTableText"/>
            </w:pPr>
            <w:r w:rsidRPr="00357753">
              <w:t>am No 11, 2016; No 49, 2019</w:t>
            </w:r>
          </w:p>
        </w:tc>
      </w:tr>
      <w:tr w:rsidR="002F00A3" w:rsidRPr="00357753" w14:paraId="0994E10F" w14:textId="77777777" w:rsidTr="00AC336C">
        <w:trPr>
          <w:cantSplit/>
        </w:trPr>
        <w:tc>
          <w:tcPr>
            <w:tcW w:w="2551" w:type="dxa"/>
          </w:tcPr>
          <w:p w14:paraId="7DF64063" w14:textId="77777777" w:rsidR="002F00A3" w:rsidRPr="00357753" w:rsidRDefault="002F00A3" w:rsidP="002F00A3">
            <w:pPr>
              <w:pStyle w:val="ENoteTableText"/>
              <w:tabs>
                <w:tab w:val="center" w:leader="dot" w:pos="2268"/>
              </w:tabs>
              <w:rPr>
                <w:noProof/>
              </w:rPr>
            </w:pPr>
          </w:p>
        </w:tc>
        <w:tc>
          <w:tcPr>
            <w:tcW w:w="4961" w:type="dxa"/>
          </w:tcPr>
          <w:p w14:paraId="6B111664" w14:textId="77777777" w:rsidR="002F00A3" w:rsidRPr="00357753" w:rsidRDefault="002F00A3" w:rsidP="002F00A3">
            <w:pPr>
              <w:pStyle w:val="ENoteTableText"/>
            </w:pPr>
            <w:r w:rsidRPr="00357753">
              <w:t>rs No 130, 2020</w:t>
            </w:r>
          </w:p>
        </w:tc>
      </w:tr>
      <w:tr w:rsidR="002F00A3" w:rsidRPr="00357753" w14:paraId="3E369EBF" w14:textId="77777777" w:rsidTr="00AC336C">
        <w:trPr>
          <w:cantSplit/>
        </w:trPr>
        <w:tc>
          <w:tcPr>
            <w:tcW w:w="2551" w:type="dxa"/>
          </w:tcPr>
          <w:p w14:paraId="09957BBE" w14:textId="77777777" w:rsidR="002F00A3" w:rsidRPr="00357753" w:rsidRDefault="002F00A3" w:rsidP="002F00A3">
            <w:pPr>
              <w:pStyle w:val="ENoteTableText"/>
              <w:tabs>
                <w:tab w:val="center" w:leader="dot" w:pos="2268"/>
              </w:tabs>
              <w:rPr>
                <w:noProof/>
              </w:rPr>
            </w:pPr>
          </w:p>
        </w:tc>
        <w:tc>
          <w:tcPr>
            <w:tcW w:w="4961" w:type="dxa"/>
          </w:tcPr>
          <w:p w14:paraId="46B8E504" w14:textId="1FB41F36" w:rsidR="002F00A3" w:rsidRPr="00357753" w:rsidRDefault="002F00A3" w:rsidP="002F00A3">
            <w:pPr>
              <w:pStyle w:val="ENoteTableText"/>
              <w:rPr>
                <w:b/>
              </w:rPr>
            </w:pPr>
            <w:r w:rsidRPr="00357753">
              <w:t>rep No 69, 2023</w:t>
            </w:r>
          </w:p>
        </w:tc>
      </w:tr>
      <w:tr w:rsidR="002F00A3" w:rsidRPr="00357753" w14:paraId="54D44535" w14:textId="77777777" w:rsidTr="00AC336C">
        <w:trPr>
          <w:cantSplit/>
        </w:trPr>
        <w:tc>
          <w:tcPr>
            <w:tcW w:w="2551" w:type="dxa"/>
          </w:tcPr>
          <w:p w14:paraId="2F8AB120" w14:textId="77777777" w:rsidR="002F00A3" w:rsidRPr="00357753" w:rsidRDefault="002F00A3" w:rsidP="002F00A3">
            <w:pPr>
              <w:pStyle w:val="ENoteTableText"/>
              <w:tabs>
                <w:tab w:val="center" w:leader="dot" w:pos="2268"/>
              </w:tabs>
              <w:rPr>
                <w:noProof/>
              </w:rPr>
            </w:pPr>
            <w:r w:rsidRPr="00357753">
              <w:rPr>
                <w:noProof/>
              </w:rPr>
              <w:t>s 600H</w:t>
            </w:r>
            <w:r w:rsidRPr="00357753">
              <w:rPr>
                <w:noProof/>
              </w:rPr>
              <w:tab/>
            </w:r>
          </w:p>
        </w:tc>
        <w:tc>
          <w:tcPr>
            <w:tcW w:w="4961" w:type="dxa"/>
          </w:tcPr>
          <w:p w14:paraId="76B9E6B3" w14:textId="77777777" w:rsidR="002F00A3" w:rsidRPr="00357753" w:rsidRDefault="002F00A3" w:rsidP="002F00A3">
            <w:pPr>
              <w:pStyle w:val="ENoteTableText"/>
            </w:pPr>
            <w:r w:rsidRPr="00357753">
              <w:t>ad No 150, 2010</w:t>
            </w:r>
          </w:p>
        </w:tc>
      </w:tr>
      <w:tr w:rsidR="002F00A3" w:rsidRPr="00357753" w14:paraId="6EB377CE" w14:textId="77777777" w:rsidTr="00AC336C">
        <w:trPr>
          <w:cantSplit/>
        </w:trPr>
        <w:tc>
          <w:tcPr>
            <w:tcW w:w="2551" w:type="dxa"/>
          </w:tcPr>
          <w:p w14:paraId="6E6FD68C" w14:textId="77777777" w:rsidR="002F00A3" w:rsidRPr="00357753" w:rsidRDefault="002F00A3" w:rsidP="002F00A3">
            <w:pPr>
              <w:pStyle w:val="ENoteTableText"/>
              <w:tabs>
                <w:tab w:val="center" w:leader="dot" w:pos="2268"/>
              </w:tabs>
              <w:rPr>
                <w:noProof/>
              </w:rPr>
            </w:pPr>
          </w:p>
        </w:tc>
        <w:tc>
          <w:tcPr>
            <w:tcW w:w="4961" w:type="dxa"/>
          </w:tcPr>
          <w:p w14:paraId="53869FF6" w14:textId="77777777" w:rsidR="002F00A3" w:rsidRPr="00357753" w:rsidRDefault="002F00A3" w:rsidP="002F00A3">
            <w:pPr>
              <w:pStyle w:val="ENoteTableText"/>
            </w:pPr>
            <w:r w:rsidRPr="00357753">
              <w:t>am No 49, 2019; No 130, 2020</w:t>
            </w:r>
          </w:p>
        </w:tc>
      </w:tr>
      <w:tr w:rsidR="002F00A3" w:rsidRPr="00357753" w14:paraId="0352BFF8" w14:textId="77777777" w:rsidTr="00AC336C">
        <w:trPr>
          <w:cantSplit/>
        </w:trPr>
        <w:tc>
          <w:tcPr>
            <w:tcW w:w="2551" w:type="dxa"/>
          </w:tcPr>
          <w:p w14:paraId="76081910" w14:textId="77777777" w:rsidR="002F00A3" w:rsidRPr="00357753" w:rsidRDefault="002F00A3" w:rsidP="002F00A3">
            <w:pPr>
              <w:pStyle w:val="ENoteTableText"/>
              <w:tabs>
                <w:tab w:val="center" w:leader="dot" w:pos="2268"/>
              </w:tabs>
              <w:rPr>
                <w:noProof/>
              </w:rPr>
            </w:pPr>
            <w:r w:rsidRPr="00357753">
              <w:rPr>
                <w:noProof/>
              </w:rPr>
              <w:t>s 600J</w:t>
            </w:r>
            <w:r w:rsidRPr="00357753">
              <w:rPr>
                <w:noProof/>
              </w:rPr>
              <w:tab/>
            </w:r>
          </w:p>
        </w:tc>
        <w:tc>
          <w:tcPr>
            <w:tcW w:w="4961" w:type="dxa"/>
          </w:tcPr>
          <w:p w14:paraId="2FB66523" w14:textId="77777777" w:rsidR="002F00A3" w:rsidRPr="00357753" w:rsidRDefault="002F00A3" w:rsidP="002F00A3">
            <w:pPr>
              <w:pStyle w:val="ENoteTableText"/>
            </w:pPr>
            <w:r w:rsidRPr="00357753">
              <w:t>ad No 11, 2016</w:t>
            </w:r>
          </w:p>
        </w:tc>
      </w:tr>
      <w:tr w:rsidR="002F00A3" w:rsidRPr="00357753" w14:paraId="3624186C" w14:textId="77777777" w:rsidTr="00AC336C">
        <w:trPr>
          <w:cantSplit/>
        </w:trPr>
        <w:tc>
          <w:tcPr>
            <w:tcW w:w="2551" w:type="dxa"/>
          </w:tcPr>
          <w:p w14:paraId="189B2ED0" w14:textId="772953B7" w:rsidR="002F00A3" w:rsidRPr="00357753" w:rsidRDefault="002F00A3" w:rsidP="002F00A3">
            <w:pPr>
              <w:pStyle w:val="ENoteTableText"/>
              <w:keepNext/>
              <w:tabs>
                <w:tab w:val="center" w:leader="dot" w:pos="2268"/>
              </w:tabs>
              <w:rPr>
                <w:b/>
                <w:noProof/>
              </w:rPr>
            </w:pPr>
            <w:r w:rsidRPr="00357753">
              <w:rPr>
                <w:b/>
                <w:noProof/>
              </w:rPr>
              <w:lastRenderedPageBreak/>
              <w:t>Division 4</w:t>
            </w:r>
          </w:p>
        </w:tc>
        <w:tc>
          <w:tcPr>
            <w:tcW w:w="4961" w:type="dxa"/>
          </w:tcPr>
          <w:p w14:paraId="145FB15E" w14:textId="77777777" w:rsidR="002F00A3" w:rsidRPr="00357753" w:rsidRDefault="002F00A3" w:rsidP="002F00A3">
            <w:pPr>
              <w:pStyle w:val="ENoteTableText"/>
              <w:keepNext/>
            </w:pPr>
          </w:p>
        </w:tc>
      </w:tr>
      <w:tr w:rsidR="002F00A3" w:rsidRPr="00357753" w14:paraId="0B963198" w14:textId="77777777" w:rsidTr="00AC336C">
        <w:trPr>
          <w:cantSplit/>
        </w:trPr>
        <w:tc>
          <w:tcPr>
            <w:tcW w:w="2551" w:type="dxa"/>
          </w:tcPr>
          <w:p w14:paraId="21C9C6B2" w14:textId="7633025B" w:rsidR="002F00A3" w:rsidRPr="00357753"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54D85DE0" w14:textId="77777777" w:rsidR="002F00A3" w:rsidRPr="00357753" w:rsidRDefault="002F00A3" w:rsidP="002F00A3">
            <w:pPr>
              <w:pStyle w:val="ENoteTableText"/>
              <w:rPr>
                <w:u w:val="single"/>
              </w:rPr>
            </w:pPr>
            <w:r w:rsidRPr="00357753">
              <w:t>ad No 11, 2016</w:t>
            </w:r>
          </w:p>
        </w:tc>
      </w:tr>
      <w:tr w:rsidR="002F00A3" w:rsidRPr="00357753" w14:paraId="12CD4195" w14:textId="77777777" w:rsidTr="00AC336C">
        <w:trPr>
          <w:cantSplit/>
        </w:trPr>
        <w:tc>
          <w:tcPr>
            <w:tcW w:w="2551" w:type="dxa"/>
          </w:tcPr>
          <w:p w14:paraId="1BF9582E" w14:textId="77777777" w:rsidR="002F00A3" w:rsidRPr="00357753" w:rsidRDefault="002F00A3" w:rsidP="002F00A3">
            <w:pPr>
              <w:pStyle w:val="ENoteTableText"/>
              <w:tabs>
                <w:tab w:val="center" w:leader="dot" w:pos="2268"/>
              </w:tabs>
              <w:rPr>
                <w:noProof/>
              </w:rPr>
            </w:pPr>
            <w:r w:rsidRPr="00357753">
              <w:rPr>
                <w:noProof/>
              </w:rPr>
              <w:t>s 600K</w:t>
            </w:r>
            <w:r w:rsidRPr="00357753">
              <w:rPr>
                <w:noProof/>
              </w:rPr>
              <w:tab/>
            </w:r>
          </w:p>
        </w:tc>
        <w:tc>
          <w:tcPr>
            <w:tcW w:w="4961" w:type="dxa"/>
          </w:tcPr>
          <w:p w14:paraId="47B8ACE2" w14:textId="77777777" w:rsidR="002F00A3" w:rsidRPr="00357753" w:rsidRDefault="002F00A3" w:rsidP="002F00A3">
            <w:pPr>
              <w:pStyle w:val="ENoteTableText"/>
            </w:pPr>
            <w:r w:rsidRPr="00357753">
              <w:t>ad No 11, 2016</w:t>
            </w:r>
          </w:p>
        </w:tc>
      </w:tr>
      <w:tr w:rsidR="002F00A3" w:rsidRPr="00357753" w14:paraId="78A78C35" w14:textId="77777777" w:rsidTr="00AC336C">
        <w:trPr>
          <w:cantSplit/>
        </w:trPr>
        <w:tc>
          <w:tcPr>
            <w:tcW w:w="2551" w:type="dxa"/>
          </w:tcPr>
          <w:p w14:paraId="67599EAF" w14:textId="77777777" w:rsidR="002F00A3" w:rsidRPr="00357753" w:rsidRDefault="002F00A3" w:rsidP="002F00A3">
            <w:pPr>
              <w:pStyle w:val="ENoteTableText"/>
              <w:keepNext/>
            </w:pPr>
            <w:r w:rsidRPr="00357753">
              <w:rPr>
                <w:b/>
              </w:rPr>
              <w:t>Chapter 5A</w:t>
            </w:r>
          </w:p>
        </w:tc>
        <w:tc>
          <w:tcPr>
            <w:tcW w:w="4961" w:type="dxa"/>
          </w:tcPr>
          <w:p w14:paraId="74298A32" w14:textId="77777777" w:rsidR="002F00A3" w:rsidRPr="00357753" w:rsidRDefault="002F00A3" w:rsidP="002F00A3">
            <w:pPr>
              <w:pStyle w:val="ENoteTableText"/>
              <w:keepNext/>
            </w:pPr>
          </w:p>
        </w:tc>
      </w:tr>
      <w:tr w:rsidR="002F00A3" w:rsidRPr="00357753" w14:paraId="21963A8C" w14:textId="77777777" w:rsidTr="00AC336C">
        <w:trPr>
          <w:cantSplit/>
        </w:trPr>
        <w:tc>
          <w:tcPr>
            <w:tcW w:w="2551" w:type="dxa"/>
          </w:tcPr>
          <w:p w14:paraId="4EBACAC2" w14:textId="3594340E" w:rsidR="002F00A3" w:rsidRPr="00357753" w:rsidRDefault="002F00A3" w:rsidP="002F00A3">
            <w:pPr>
              <w:pStyle w:val="ENoteTableText"/>
              <w:keepNext/>
            </w:pPr>
            <w:r w:rsidRPr="00357753">
              <w:rPr>
                <w:b/>
              </w:rPr>
              <w:t>Part 5A.1</w:t>
            </w:r>
          </w:p>
        </w:tc>
        <w:tc>
          <w:tcPr>
            <w:tcW w:w="4961" w:type="dxa"/>
          </w:tcPr>
          <w:p w14:paraId="6F0157E7" w14:textId="77777777" w:rsidR="002F00A3" w:rsidRPr="00357753" w:rsidRDefault="002F00A3" w:rsidP="002F00A3">
            <w:pPr>
              <w:pStyle w:val="ENoteTableText"/>
              <w:keepNext/>
            </w:pPr>
          </w:p>
        </w:tc>
      </w:tr>
      <w:tr w:rsidR="002F00A3" w:rsidRPr="00357753" w14:paraId="7E8058D6" w14:textId="77777777" w:rsidTr="00AC336C">
        <w:trPr>
          <w:cantSplit/>
        </w:trPr>
        <w:tc>
          <w:tcPr>
            <w:tcW w:w="2551" w:type="dxa"/>
          </w:tcPr>
          <w:p w14:paraId="1B50C9A1" w14:textId="6B01052B" w:rsidR="002F00A3" w:rsidRPr="00357753" w:rsidRDefault="002F00A3" w:rsidP="002F00A3">
            <w:pPr>
              <w:pStyle w:val="ENoteTableText"/>
              <w:tabs>
                <w:tab w:val="center" w:leader="dot" w:pos="2268"/>
              </w:tabs>
            </w:pPr>
            <w:r w:rsidRPr="00357753">
              <w:t>Part 5A.1</w:t>
            </w:r>
            <w:r w:rsidRPr="00357753">
              <w:tab/>
            </w:r>
          </w:p>
        </w:tc>
        <w:tc>
          <w:tcPr>
            <w:tcW w:w="4961" w:type="dxa"/>
          </w:tcPr>
          <w:p w14:paraId="0553E4E2" w14:textId="77777777" w:rsidR="002F00A3" w:rsidRPr="00357753" w:rsidRDefault="002F00A3" w:rsidP="002F00A3">
            <w:pPr>
              <w:pStyle w:val="ENoteTableText"/>
              <w:keepNext/>
            </w:pPr>
            <w:r w:rsidRPr="00357753">
              <w:t>am No 8, 2022</w:t>
            </w:r>
          </w:p>
        </w:tc>
      </w:tr>
      <w:tr w:rsidR="002F00A3" w:rsidRPr="00357753" w14:paraId="16599506" w14:textId="77777777" w:rsidTr="00AC336C">
        <w:trPr>
          <w:cantSplit/>
        </w:trPr>
        <w:tc>
          <w:tcPr>
            <w:tcW w:w="2551" w:type="dxa"/>
          </w:tcPr>
          <w:p w14:paraId="1CDD066D" w14:textId="77777777" w:rsidR="002F00A3" w:rsidRPr="00357753" w:rsidRDefault="002F00A3" w:rsidP="002F00A3">
            <w:pPr>
              <w:pStyle w:val="ENoteTableText"/>
              <w:tabs>
                <w:tab w:val="center" w:leader="dot" w:pos="2268"/>
              </w:tabs>
            </w:pPr>
            <w:r w:rsidRPr="00357753">
              <w:t>s 601</w:t>
            </w:r>
            <w:r w:rsidRPr="00357753">
              <w:tab/>
            </w:r>
          </w:p>
        </w:tc>
        <w:tc>
          <w:tcPr>
            <w:tcW w:w="4961" w:type="dxa"/>
          </w:tcPr>
          <w:p w14:paraId="664C40AA" w14:textId="77777777" w:rsidR="002F00A3" w:rsidRPr="00357753" w:rsidRDefault="002F00A3" w:rsidP="002F00A3">
            <w:pPr>
              <w:pStyle w:val="ENoteTableText"/>
            </w:pPr>
            <w:r w:rsidRPr="00357753">
              <w:t>ad No 96, 2010</w:t>
            </w:r>
          </w:p>
        </w:tc>
      </w:tr>
      <w:tr w:rsidR="002F00A3" w:rsidRPr="00357753" w14:paraId="06CF63E7" w14:textId="77777777" w:rsidTr="00AC336C">
        <w:trPr>
          <w:cantSplit/>
        </w:trPr>
        <w:tc>
          <w:tcPr>
            <w:tcW w:w="2551" w:type="dxa"/>
          </w:tcPr>
          <w:p w14:paraId="4164F317" w14:textId="77777777" w:rsidR="002F00A3" w:rsidRPr="00357753" w:rsidRDefault="002F00A3" w:rsidP="002F00A3">
            <w:pPr>
              <w:pStyle w:val="ENoteTableText"/>
              <w:tabs>
                <w:tab w:val="center" w:leader="dot" w:pos="2268"/>
              </w:tabs>
            </w:pPr>
          </w:p>
        </w:tc>
        <w:tc>
          <w:tcPr>
            <w:tcW w:w="4961" w:type="dxa"/>
          </w:tcPr>
          <w:p w14:paraId="58CE8BA0" w14:textId="749AD7D5" w:rsidR="002F00A3" w:rsidRPr="00357753" w:rsidRDefault="002F00A3" w:rsidP="002F00A3">
            <w:pPr>
              <w:pStyle w:val="ENoteTableText"/>
            </w:pPr>
            <w:r w:rsidRPr="00357753">
              <w:t>am No 76, 2023</w:t>
            </w:r>
          </w:p>
        </w:tc>
      </w:tr>
      <w:tr w:rsidR="002F00A3" w:rsidRPr="00357753" w14:paraId="53019971" w14:textId="77777777" w:rsidTr="00AC336C">
        <w:trPr>
          <w:cantSplit/>
        </w:trPr>
        <w:tc>
          <w:tcPr>
            <w:tcW w:w="2551" w:type="dxa"/>
          </w:tcPr>
          <w:p w14:paraId="05B6C3CD" w14:textId="77777777" w:rsidR="002F00A3" w:rsidRPr="00357753" w:rsidRDefault="002F00A3" w:rsidP="002F00A3">
            <w:pPr>
              <w:pStyle w:val="ENoteTableText"/>
              <w:tabs>
                <w:tab w:val="center" w:leader="dot" w:pos="2268"/>
              </w:tabs>
            </w:pPr>
            <w:r w:rsidRPr="00357753">
              <w:rPr>
                <w:noProof/>
              </w:rPr>
              <w:t>s 601AA</w:t>
            </w:r>
            <w:r w:rsidRPr="00357753">
              <w:rPr>
                <w:noProof/>
              </w:rPr>
              <w:tab/>
            </w:r>
          </w:p>
        </w:tc>
        <w:tc>
          <w:tcPr>
            <w:tcW w:w="4961" w:type="dxa"/>
          </w:tcPr>
          <w:p w14:paraId="4F8240ED" w14:textId="77777777" w:rsidR="002F00A3" w:rsidRPr="00357753" w:rsidRDefault="002F00A3" w:rsidP="002F00A3">
            <w:pPr>
              <w:pStyle w:val="ENoteTableText"/>
            </w:pPr>
            <w:r w:rsidRPr="00357753">
              <w:t xml:space="preserve">am No 48, 2012; </w:t>
            </w:r>
            <w:r w:rsidRPr="00357753">
              <w:rPr>
                <w:u w:val="single"/>
              </w:rPr>
              <w:t>No 69, 2020</w:t>
            </w:r>
          </w:p>
        </w:tc>
      </w:tr>
      <w:tr w:rsidR="002F00A3" w:rsidRPr="00357753" w14:paraId="5F860532" w14:textId="77777777" w:rsidTr="00AC336C">
        <w:trPr>
          <w:cantSplit/>
        </w:trPr>
        <w:tc>
          <w:tcPr>
            <w:tcW w:w="2551" w:type="dxa"/>
          </w:tcPr>
          <w:p w14:paraId="7F68599E" w14:textId="77777777" w:rsidR="002F00A3" w:rsidRPr="00357753" w:rsidRDefault="002F00A3" w:rsidP="002F00A3">
            <w:pPr>
              <w:pStyle w:val="ENoteTableText"/>
              <w:tabs>
                <w:tab w:val="center" w:leader="dot" w:pos="2268"/>
              </w:tabs>
              <w:rPr>
                <w:noProof/>
              </w:rPr>
            </w:pPr>
            <w:r w:rsidRPr="00357753">
              <w:rPr>
                <w:noProof/>
              </w:rPr>
              <w:t>s 601AB</w:t>
            </w:r>
            <w:r w:rsidRPr="00357753">
              <w:rPr>
                <w:noProof/>
              </w:rPr>
              <w:tab/>
            </w:r>
          </w:p>
        </w:tc>
        <w:tc>
          <w:tcPr>
            <w:tcW w:w="4961" w:type="dxa"/>
          </w:tcPr>
          <w:p w14:paraId="6142ECDF" w14:textId="512EE521" w:rsidR="002F00A3" w:rsidRPr="00357753" w:rsidRDefault="002F00A3" w:rsidP="002F00A3">
            <w:pPr>
              <w:pStyle w:val="ENoteTableText"/>
            </w:pPr>
            <w:r w:rsidRPr="00357753">
              <w:t xml:space="preserve">am No 24, 2003; No 48, 2012; No 45, 2017; </w:t>
            </w:r>
            <w:r w:rsidRPr="00357753">
              <w:rPr>
                <w:u w:val="single"/>
              </w:rPr>
              <w:t>No 69, 2020</w:t>
            </w:r>
            <w:r w:rsidRPr="00357753">
              <w:t>; No 46, 2023</w:t>
            </w:r>
          </w:p>
        </w:tc>
      </w:tr>
      <w:tr w:rsidR="002F00A3" w:rsidRPr="00357753" w14:paraId="0F6DBB9F" w14:textId="77777777" w:rsidTr="00AC336C">
        <w:trPr>
          <w:cantSplit/>
        </w:trPr>
        <w:tc>
          <w:tcPr>
            <w:tcW w:w="2551" w:type="dxa"/>
          </w:tcPr>
          <w:p w14:paraId="3382355E" w14:textId="77777777" w:rsidR="002F00A3" w:rsidRPr="00357753" w:rsidRDefault="002F00A3" w:rsidP="002F00A3">
            <w:pPr>
              <w:pStyle w:val="ENoteTableText"/>
              <w:tabs>
                <w:tab w:val="center" w:leader="dot" w:pos="2268"/>
              </w:tabs>
              <w:rPr>
                <w:noProof/>
              </w:rPr>
            </w:pPr>
            <w:r w:rsidRPr="00357753">
              <w:rPr>
                <w:noProof/>
              </w:rPr>
              <w:t>s 601AC</w:t>
            </w:r>
            <w:r w:rsidRPr="00357753">
              <w:rPr>
                <w:noProof/>
              </w:rPr>
              <w:tab/>
            </w:r>
          </w:p>
        </w:tc>
        <w:tc>
          <w:tcPr>
            <w:tcW w:w="4961" w:type="dxa"/>
          </w:tcPr>
          <w:p w14:paraId="254627B3"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6C8FC67E" w14:textId="77777777" w:rsidTr="00AC336C">
        <w:trPr>
          <w:cantSplit/>
        </w:trPr>
        <w:tc>
          <w:tcPr>
            <w:tcW w:w="2551" w:type="dxa"/>
          </w:tcPr>
          <w:p w14:paraId="7FC38213" w14:textId="77777777" w:rsidR="002F00A3" w:rsidRPr="00357753" w:rsidRDefault="002F00A3" w:rsidP="002F00A3">
            <w:pPr>
              <w:pStyle w:val="ENoteTableText"/>
              <w:tabs>
                <w:tab w:val="center" w:leader="dot" w:pos="2268"/>
              </w:tabs>
            </w:pPr>
            <w:r w:rsidRPr="00357753">
              <w:rPr>
                <w:noProof/>
              </w:rPr>
              <w:t>s 601AD</w:t>
            </w:r>
            <w:r w:rsidRPr="00357753">
              <w:rPr>
                <w:noProof/>
              </w:rPr>
              <w:tab/>
            </w:r>
          </w:p>
        </w:tc>
        <w:tc>
          <w:tcPr>
            <w:tcW w:w="4961" w:type="dxa"/>
          </w:tcPr>
          <w:p w14:paraId="0A61FF67" w14:textId="77777777" w:rsidR="002F00A3" w:rsidRPr="00357753" w:rsidRDefault="002F00A3" w:rsidP="002F00A3">
            <w:pPr>
              <w:pStyle w:val="ENoteTableText"/>
            </w:pPr>
            <w:r w:rsidRPr="00357753">
              <w:t>am No 117, 2001; No 74, 2007; No 11, 2016</w:t>
            </w:r>
          </w:p>
        </w:tc>
      </w:tr>
      <w:tr w:rsidR="002F00A3" w:rsidRPr="00357753" w14:paraId="39BE4270" w14:textId="77777777" w:rsidTr="00AC336C">
        <w:trPr>
          <w:cantSplit/>
        </w:trPr>
        <w:tc>
          <w:tcPr>
            <w:tcW w:w="2551" w:type="dxa"/>
          </w:tcPr>
          <w:p w14:paraId="62BEB2D4" w14:textId="77777777" w:rsidR="002F00A3" w:rsidRPr="00357753" w:rsidRDefault="002F00A3" w:rsidP="002F00A3">
            <w:pPr>
              <w:pStyle w:val="ENoteTableText"/>
              <w:tabs>
                <w:tab w:val="center" w:leader="dot" w:pos="2268"/>
              </w:tabs>
              <w:rPr>
                <w:noProof/>
              </w:rPr>
            </w:pPr>
            <w:r w:rsidRPr="00357753">
              <w:rPr>
                <w:noProof/>
              </w:rPr>
              <w:t>s. 601AE</w:t>
            </w:r>
            <w:r w:rsidRPr="00357753">
              <w:rPr>
                <w:noProof/>
              </w:rPr>
              <w:tab/>
            </w:r>
          </w:p>
        </w:tc>
        <w:tc>
          <w:tcPr>
            <w:tcW w:w="4961" w:type="dxa"/>
          </w:tcPr>
          <w:p w14:paraId="48DF4DF3" w14:textId="77777777" w:rsidR="002F00A3" w:rsidRPr="00357753" w:rsidRDefault="002F00A3" w:rsidP="002F00A3">
            <w:pPr>
              <w:pStyle w:val="ENoteTableText"/>
            </w:pPr>
            <w:r w:rsidRPr="00357753">
              <w:t>am. No. 74, 2007; No. 96, 2010; No 36, 2015</w:t>
            </w:r>
          </w:p>
        </w:tc>
      </w:tr>
      <w:tr w:rsidR="002F00A3" w:rsidRPr="00357753" w14:paraId="48881B95" w14:textId="77777777" w:rsidTr="00AC336C">
        <w:trPr>
          <w:cantSplit/>
        </w:trPr>
        <w:tc>
          <w:tcPr>
            <w:tcW w:w="2551" w:type="dxa"/>
          </w:tcPr>
          <w:p w14:paraId="53079063" w14:textId="77777777" w:rsidR="002F00A3" w:rsidRPr="00357753" w:rsidRDefault="002F00A3" w:rsidP="002F00A3">
            <w:pPr>
              <w:pStyle w:val="ENoteTableText"/>
              <w:tabs>
                <w:tab w:val="center" w:leader="dot" w:pos="2268"/>
              </w:tabs>
              <w:rPr>
                <w:noProof/>
              </w:rPr>
            </w:pPr>
            <w:r w:rsidRPr="00357753">
              <w:rPr>
                <w:noProof/>
              </w:rPr>
              <w:t>s. 601AF</w:t>
            </w:r>
            <w:r w:rsidRPr="00357753">
              <w:rPr>
                <w:noProof/>
              </w:rPr>
              <w:tab/>
            </w:r>
          </w:p>
        </w:tc>
        <w:tc>
          <w:tcPr>
            <w:tcW w:w="4961" w:type="dxa"/>
          </w:tcPr>
          <w:p w14:paraId="643B0DAA" w14:textId="77777777" w:rsidR="002F00A3" w:rsidRPr="00357753" w:rsidRDefault="002F00A3" w:rsidP="002F00A3">
            <w:pPr>
              <w:pStyle w:val="ENoteTableText"/>
            </w:pPr>
            <w:r w:rsidRPr="00357753">
              <w:t>am. No. 74, 2007</w:t>
            </w:r>
          </w:p>
        </w:tc>
      </w:tr>
      <w:tr w:rsidR="002F00A3" w:rsidRPr="00357753" w14:paraId="2C66AB25" w14:textId="77777777" w:rsidTr="00AC336C">
        <w:trPr>
          <w:cantSplit/>
        </w:trPr>
        <w:tc>
          <w:tcPr>
            <w:tcW w:w="2551" w:type="dxa"/>
          </w:tcPr>
          <w:p w14:paraId="28970164" w14:textId="77777777" w:rsidR="002F00A3" w:rsidRPr="00357753" w:rsidRDefault="002F00A3" w:rsidP="002F00A3">
            <w:pPr>
              <w:pStyle w:val="ENoteTableText"/>
              <w:tabs>
                <w:tab w:val="center" w:leader="dot" w:pos="2268"/>
              </w:tabs>
              <w:rPr>
                <w:noProof/>
              </w:rPr>
            </w:pPr>
            <w:r w:rsidRPr="00357753">
              <w:rPr>
                <w:noProof/>
              </w:rPr>
              <w:t>s 601AH</w:t>
            </w:r>
            <w:r w:rsidRPr="00357753">
              <w:rPr>
                <w:noProof/>
              </w:rPr>
              <w:tab/>
            </w:r>
          </w:p>
        </w:tc>
        <w:tc>
          <w:tcPr>
            <w:tcW w:w="4961" w:type="dxa"/>
          </w:tcPr>
          <w:p w14:paraId="441D2023" w14:textId="338146F9" w:rsidR="002F00A3" w:rsidRPr="00357753" w:rsidRDefault="002F00A3" w:rsidP="002F00A3">
            <w:pPr>
              <w:pStyle w:val="ENoteTableText"/>
            </w:pPr>
            <w:r w:rsidRPr="00357753">
              <w:t xml:space="preserve">am No 74, 2007; No 48, 2012; No 45, 2017; No 49, 2019; </w:t>
            </w:r>
            <w:r w:rsidRPr="00357753">
              <w:rPr>
                <w:u w:val="single"/>
              </w:rPr>
              <w:t>No 69, 2020</w:t>
            </w:r>
            <w:r w:rsidRPr="0010700A">
              <w:t>; N</w:t>
            </w:r>
            <w:r w:rsidRPr="00357753">
              <w:t>o 46, 2023</w:t>
            </w:r>
          </w:p>
        </w:tc>
      </w:tr>
      <w:tr w:rsidR="002F00A3" w:rsidRPr="00357753" w14:paraId="6B0BB23A" w14:textId="77777777" w:rsidTr="00AC336C">
        <w:trPr>
          <w:cantSplit/>
        </w:trPr>
        <w:tc>
          <w:tcPr>
            <w:tcW w:w="2551" w:type="dxa"/>
          </w:tcPr>
          <w:p w14:paraId="79C06867" w14:textId="53A2E8D9" w:rsidR="002F00A3" w:rsidRPr="00357753" w:rsidRDefault="002F00A3" w:rsidP="002F00A3">
            <w:pPr>
              <w:pStyle w:val="ENoteTableText"/>
              <w:rPr>
                <w:noProof/>
              </w:rPr>
            </w:pPr>
            <w:r w:rsidRPr="00357753">
              <w:rPr>
                <w:b/>
              </w:rPr>
              <w:t>Part 5A.2</w:t>
            </w:r>
          </w:p>
        </w:tc>
        <w:tc>
          <w:tcPr>
            <w:tcW w:w="4961" w:type="dxa"/>
          </w:tcPr>
          <w:p w14:paraId="65723FEF" w14:textId="77777777" w:rsidR="002F00A3" w:rsidRPr="00357753" w:rsidRDefault="002F00A3" w:rsidP="002F00A3">
            <w:pPr>
              <w:pStyle w:val="ENoteTableText"/>
            </w:pPr>
          </w:p>
        </w:tc>
      </w:tr>
      <w:tr w:rsidR="002F00A3" w:rsidRPr="00357753" w14:paraId="78B0729C" w14:textId="77777777" w:rsidTr="00AC336C">
        <w:trPr>
          <w:cantSplit/>
        </w:trPr>
        <w:tc>
          <w:tcPr>
            <w:tcW w:w="2551" w:type="dxa"/>
          </w:tcPr>
          <w:p w14:paraId="3AC14552" w14:textId="3E168E0C" w:rsidR="002F00A3" w:rsidRPr="00357753" w:rsidRDefault="002F00A3" w:rsidP="002F00A3">
            <w:pPr>
              <w:pStyle w:val="ENoteTableText"/>
              <w:tabs>
                <w:tab w:val="center" w:leader="dot" w:pos="2268"/>
              </w:tabs>
            </w:pPr>
            <w:r w:rsidRPr="00357753">
              <w:t>Part 5A.2</w:t>
            </w:r>
            <w:r w:rsidRPr="00357753">
              <w:tab/>
            </w:r>
          </w:p>
        </w:tc>
        <w:tc>
          <w:tcPr>
            <w:tcW w:w="4961" w:type="dxa"/>
          </w:tcPr>
          <w:p w14:paraId="238D2425" w14:textId="77777777" w:rsidR="002F00A3" w:rsidRPr="00357753" w:rsidRDefault="002F00A3" w:rsidP="002F00A3">
            <w:pPr>
              <w:pStyle w:val="ENoteTableText"/>
            </w:pPr>
            <w:r w:rsidRPr="00357753">
              <w:t>am No 8, 2022</w:t>
            </w:r>
          </w:p>
        </w:tc>
      </w:tr>
      <w:tr w:rsidR="002F00A3" w:rsidRPr="00357753" w14:paraId="4132D7D5" w14:textId="77777777" w:rsidTr="00AC336C">
        <w:trPr>
          <w:cantSplit/>
        </w:trPr>
        <w:tc>
          <w:tcPr>
            <w:tcW w:w="2551" w:type="dxa"/>
          </w:tcPr>
          <w:p w14:paraId="2429BC57" w14:textId="77777777" w:rsidR="002F00A3" w:rsidRPr="00357753" w:rsidRDefault="002F00A3" w:rsidP="002F00A3">
            <w:pPr>
              <w:pStyle w:val="ENoteTableText"/>
              <w:tabs>
                <w:tab w:val="center" w:leader="dot" w:pos="2268"/>
              </w:tabs>
              <w:rPr>
                <w:noProof/>
              </w:rPr>
            </w:pPr>
            <w:r w:rsidRPr="00357753">
              <w:rPr>
                <w:noProof/>
              </w:rPr>
              <w:t>s. 601AI</w:t>
            </w:r>
            <w:r w:rsidRPr="00357753">
              <w:rPr>
                <w:noProof/>
              </w:rPr>
              <w:tab/>
            </w:r>
          </w:p>
        </w:tc>
        <w:tc>
          <w:tcPr>
            <w:tcW w:w="4961" w:type="dxa"/>
          </w:tcPr>
          <w:p w14:paraId="702B1E35" w14:textId="77777777" w:rsidR="002F00A3" w:rsidRPr="00357753" w:rsidRDefault="002F00A3" w:rsidP="002F00A3">
            <w:pPr>
              <w:pStyle w:val="ENoteTableText"/>
            </w:pPr>
            <w:r w:rsidRPr="00357753">
              <w:t>am. No. 126, 2006</w:t>
            </w:r>
          </w:p>
        </w:tc>
      </w:tr>
      <w:tr w:rsidR="002F00A3" w:rsidRPr="00357753" w14:paraId="766B69E5" w14:textId="77777777" w:rsidTr="00AC336C">
        <w:trPr>
          <w:cantSplit/>
        </w:trPr>
        <w:tc>
          <w:tcPr>
            <w:tcW w:w="2551" w:type="dxa"/>
          </w:tcPr>
          <w:p w14:paraId="568ED487" w14:textId="77777777" w:rsidR="002F00A3" w:rsidRPr="00357753" w:rsidRDefault="002F00A3" w:rsidP="002F00A3">
            <w:pPr>
              <w:pStyle w:val="ENoteTableText"/>
              <w:tabs>
                <w:tab w:val="center" w:leader="dot" w:pos="2268"/>
              </w:tabs>
              <w:rPr>
                <w:noProof/>
              </w:rPr>
            </w:pPr>
            <w:r w:rsidRPr="00357753">
              <w:rPr>
                <w:noProof/>
              </w:rPr>
              <w:t>s 601AJ</w:t>
            </w:r>
            <w:r w:rsidRPr="00357753">
              <w:rPr>
                <w:noProof/>
              </w:rPr>
              <w:tab/>
            </w:r>
          </w:p>
        </w:tc>
        <w:tc>
          <w:tcPr>
            <w:tcW w:w="4961" w:type="dxa"/>
          </w:tcPr>
          <w:p w14:paraId="407C2A31"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6C09E371" w14:textId="77777777" w:rsidTr="00AC336C">
        <w:trPr>
          <w:cantSplit/>
        </w:trPr>
        <w:tc>
          <w:tcPr>
            <w:tcW w:w="2551" w:type="dxa"/>
          </w:tcPr>
          <w:p w14:paraId="11CA7D11" w14:textId="77777777" w:rsidR="002F00A3" w:rsidRPr="00357753" w:rsidRDefault="002F00A3" w:rsidP="002F00A3">
            <w:pPr>
              <w:pStyle w:val="ENoteTableText"/>
              <w:tabs>
                <w:tab w:val="center" w:leader="dot" w:pos="2268"/>
              </w:tabs>
              <w:rPr>
                <w:noProof/>
              </w:rPr>
            </w:pPr>
            <w:r w:rsidRPr="00357753">
              <w:rPr>
                <w:noProof/>
              </w:rPr>
              <w:t>s 601AK</w:t>
            </w:r>
            <w:r w:rsidRPr="00357753">
              <w:rPr>
                <w:noProof/>
              </w:rPr>
              <w:tab/>
            </w:r>
          </w:p>
        </w:tc>
        <w:tc>
          <w:tcPr>
            <w:tcW w:w="4961" w:type="dxa"/>
          </w:tcPr>
          <w:p w14:paraId="202CA6DB"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4DF3DF0D" w14:textId="77777777" w:rsidTr="00AC336C">
        <w:trPr>
          <w:cantSplit/>
        </w:trPr>
        <w:tc>
          <w:tcPr>
            <w:tcW w:w="2551" w:type="dxa"/>
          </w:tcPr>
          <w:p w14:paraId="5267559E" w14:textId="77777777" w:rsidR="002F00A3" w:rsidRPr="00357753" w:rsidRDefault="002F00A3" w:rsidP="002F00A3">
            <w:pPr>
              <w:pStyle w:val="ENoteTableText"/>
              <w:tabs>
                <w:tab w:val="center" w:leader="dot" w:pos="2268"/>
              </w:tabs>
              <w:rPr>
                <w:noProof/>
              </w:rPr>
            </w:pPr>
            <w:r w:rsidRPr="00357753">
              <w:rPr>
                <w:noProof/>
              </w:rPr>
              <w:t>s 601AL</w:t>
            </w:r>
            <w:r w:rsidRPr="00357753">
              <w:rPr>
                <w:noProof/>
              </w:rPr>
              <w:tab/>
            </w:r>
          </w:p>
        </w:tc>
        <w:tc>
          <w:tcPr>
            <w:tcW w:w="4961" w:type="dxa"/>
          </w:tcPr>
          <w:p w14:paraId="614C7A12" w14:textId="77777777" w:rsidR="002F00A3" w:rsidRPr="00357753" w:rsidRDefault="002F00A3" w:rsidP="002F00A3">
            <w:pPr>
              <w:pStyle w:val="ENoteTableText"/>
            </w:pPr>
            <w:r w:rsidRPr="00357753">
              <w:t xml:space="preserve">am No 126, 2006; </w:t>
            </w:r>
            <w:r w:rsidRPr="00357753">
              <w:rPr>
                <w:u w:val="single"/>
              </w:rPr>
              <w:t>No 69, 2020</w:t>
            </w:r>
          </w:p>
        </w:tc>
      </w:tr>
      <w:tr w:rsidR="002F00A3" w:rsidRPr="00357753" w14:paraId="554E2D52" w14:textId="77777777" w:rsidTr="00AC336C">
        <w:trPr>
          <w:cantSplit/>
        </w:trPr>
        <w:tc>
          <w:tcPr>
            <w:tcW w:w="2551" w:type="dxa"/>
          </w:tcPr>
          <w:p w14:paraId="1FC0DFC0" w14:textId="77777777" w:rsidR="002F00A3" w:rsidRPr="00357753" w:rsidRDefault="002F00A3" w:rsidP="002F00A3">
            <w:pPr>
              <w:pStyle w:val="ENoteTableText"/>
              <w:keepNext/>
            </w:pPr>
            <w:r w:rsidRPr="00357753">
              <w:rPr>
                <w:b/>
              </w:rPr>
              <w:t>Chapter 5B</w:t>
            </w:r>
          </w:p>
        </w:tc>
        <w:tc>
          <w:tcPr>
            <w:tcW w:w="4961" w:type="dxa"/>
          </w:tcPr>
          <w:p w14:paraId="45547D0D" w14:textId="77777777" w:rsidR="002F00A3" w:rsidRPr="00357753" w:rsidRDefault="002F00A3" w:rsidP="002F00A3">
            <w:pPr>
              <w:pStyle w:val="ENoteTableText"/>
            </w:pPr>
          </w:p>
        </w:tc>
      </w:tr>
      <w:tr w:rsidR="002F00A3" w:rsidRPr="00357753" w14:paraId="1572511C" w14:textId="77777777" w:rsidTr="00AC336C">
        <w:trPr>
          <w:cantSplit/>
        </w:trPr>
        <w:tc>
          <w:tcPr>
            <w:tcW w:w="2551" w:type="dxa"/>
          </w:tcPr>
          <w:p w14:paraId="332D7536" w14:textId="71F2C097" w:rsidR="002F00A3" w:rsidRPr="00357753" w:rsidRDefault="002F00A3" w:rsidP="002F00A3">
            <w:pPr>
              <w:pStyle w:val="ENoteTableText"/>
              <w:keepNext/>
            </w:pPr>
            <w:r w:rsidRPr="00357753">
              <w:rPr>
                <w:b/>
              </w:rPr>
              <w:t>Part 5B.1</w:t>
            </w:r>
          </w:p>
        </w:tc>
        <w:tc>
          <w:tcPr>
            <w:tcW w:w="4961" w:type="dxa"/>
          </w:tcPr>
          <w:p w14:paraId="71F66AF6" w14:textId="77777777" w:rsidR="002F00A3" w:rsidRPr="00357753" w:rsidRDefault="002F00A3" w:rsidP="002F00A3">
            <w:pPr>
              <w:pStyle w:val="ENoteTableText"/>
            </w:pPr>
          </w:p>
        </w:tc>
      </w:tr>
      <w:tr w:rsidR="002F00A3" w:rsidRPr="00357753" w14:paraId="196D861A" w14:textId="77777777" w:rsidTr="00AC336C">
        <w:trPr>
          <w:cantSplit/>
        </w:trPr>
        <w:tc>
          <w:tcPr>
            <w:tcW w:w="2551" w:type="dxa"/>
          </w:tcPr>
          <w:p w14:paraId="5D9E6ED2" w14:textId="46AE0AEE" w:rsidR="002F00A3" w:rsidRPr="00357753" w:rsidRDefault="002F00A3" w:rsidP="002F00A3">
            <w:pPr>
              <w:pStyle w:val="ENoteTableText"/>
            </w:pPr>
            <w:r w:rsidRPr="00357753">
              <w:rPr>
                <w:b/>
              </w:rPr>
              <w:t>Division 1</w:t>
            </w:r>
          </w:p>
        </w:tc>
        <w:tc>
          <w:tcPr>
            <w:tcW w:w="4961" w:type="dxa"/>
          </w:tcPr>
          <w:p w14:paraId="220E4B5A" w14:textId="77777777" w:rsidR="002F00A3" w:rsidRPr="00357753" w:rsidRDefault="002F00A3" w:rsidP="002F00A3">
            <w:pPr>
              <w:pStyle w:val="ENoteTableText"/>
            </w:pPr>
          </w:p>
        </w:tc>
      </w:tr>
      <w:tr w:rsidR="002F00A3" w:rsidRPr="00357753" w14:paraId="76A6A581" w14:textId="77777777" w:rsidTr="00AC336C">
        <w:trPr>
          <w:cantSplit/>
        </w:trPr>
        <w:tc>
          <w:tcPr>
            <w:tcW w:w="2551" w:type="dxa"/>
          </w:tcPr>
          <w:p w14:paraId="19BE5516" w14:textId="77777777" w:rsidR="002F00A3" w:rsidRPr="00357753" w:rsidRDefault="002F00A3" w:rsidP="002F00A3">
            <w:pPr>
              <w:pStyle w:val="ENoteTableText"/>
              <w:tabs>
                <w:tab w:val="center" w:leader="dot" w:pos="2268"/>
              </w:tabs>
            </w:pPr>
            <w:r w:rsidRPr="00357753">
              <w:rPr>
                <w:noProof/>
              </w:rPr>
              <w:t>s 601BC</w:t>
            </w:r>
            <w:r w:rsidRPr="00357753">
              <w:rPr>
                <w:noProof/>
              </w:rPr>
              <w:tab/>
            </w:r>
          </w:p>
        </w:tc>
        <w:tc>
          <w:tcPr>
            <w:tcW w:w="4961" w:type="dxa"/>
          </w:tcPr>
          <w:p w14:paraId="35D2E4F7" w14:textId="77777777" w:rsidR="002F00A3" w:rsidRPr="00357753" w:rsidRDefault="002F00A3" w:rsidP="002F00A3">
            <w:pPr>
              <w:pStyle w:val="ENoteTableText"/>
            </w:pPr>
            <w:r w:rsidRPr="00357753">
              <w:t xml:space="preserve">am No 117, 2001; No 24, 2003; No 96, 2010; No 11, 2016; </w:t>
            </w:r>
            <w:r w:rsidRPr="00357753">
              <w:rPr>
                <w:u w:val="single"/>
              </w:rPr>
              <w:t>No 69, 2020</w:t>
            </w:r>
          </w:p>
        </w:tc>
      </w:tr>
      <w:tr w:rsidR="002F00A3" w:rsidRPr="00357753" w14:paraId="028332C2" w14:textId="77777777" w:rsidTr="00AC336C">
        <w:trPr>
          <w:cantSplit/>
        </w:trPr>
        <w:tc>
          <w:tcPr>
            <w:tcW w:w="2551" w:type="dxa"/>
          </w:tcPr>
          <w:p w14:paraId="72283488" w14:textId="77777777" w:rsidR="002F00A3" w:rsidRPr="00357753" w:rsidRDefault="002F00A3" w:rsidP="002F00A3">
            <w:pPr>
              <w:pStyle w:val="ENoteTableText"/>
              <w:tabs>
                <w:tab w:val="center" w:leader="dot" w:pos="2268"/>
              </w:tabs>
              <w:rPr>
                <w:noProof/>
              </w:rPr>
            </w:pPr>
            <w:r w:rsidRPr="00357753">
              <w:rPr>
                <w:noProof/>
              </w:rPr>
              <w:t>s 601BD</w:t>
            </w:r>
            <w:r w:rsidRPr="00357753">
              <w:rPr>
                <w:noProof/>
              </w:rPr>
              <w:tab/>
            </w:r>
          </w:p>
        </w:tc>
        <w:tc>
          <w:tcPr>
            <w:tcW w:w="4961" w:type="dxa"/>
          </w:tcPr>
          <w:p w14:paraId="0B742A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1B6535" w14:textId="77777777" w:rsidTr="00AC336C">
        <w:trPr>
          <w:cantSplit/>
        </w:trPr>
        <w:tc>
          <w:tcPr>
            <w:tcW w:w="2551" w:type="dxa"/>
          </w:tcPr>
          <w:p w14:paraId="7E3EDC3E" w14:textId="77777777" w:rsidR="002F00A3" w:rsidRPr="00357753" w:rsidRDefault="002F00A3" w:rsidP="002F00A3">
            <w:pPr>
              <w:pStyle w:val="ENoteTableText"/>
              <w:tabs>
                <w:tab w:val="center" w:leader="dot" w:pos="2268"/>
              </w:tabs>
            </w:pPr>
            <w:r w:rsidRPr="00357753">
              <w:rPr>
                <w:noProof/>
              </w:rPr>
              <w:t>s. 601BH</w:t>
            </w:r>
            <w:r w:rsidRPr="00357753">
              <w:rPr>
                <w:noProof/>
              </w:rPr>
              <w:tab/>
            </w:r>
          </w:p>
        </w:tc>
        <w:tc>
          <w:tcPr>
            <w:tcW w:w="4961" w:type="dxa"/>
          </w:tcPr>
          <w:p w14:paraId="4C943754" w14:textId="77777777" w:rsidR="002F00A3" w:rsidRPr="00357753" w:rsidRDefault="002F00A3" w:rsidP="002F00A3">
            <w:pPr>
              <w:pStyle w:val="ENoteTableText"/>
            </w:pPr>
            <w:r w:rsidRPr="00357753">
              <w:t>am. No. 117, 2001</w:t>
            </w:r>
          </w:p>
        </w:tc>
      </w:tr>
      <w:tr w:rsidR="002F00A3" w:rsidRPr="00357753" w14:paraId="1524BBC1" w14:textId="77777777" w:rsidTr="00AC336C">
        <w:trPr>
          <w:cantSplit/>
        </w:trPr>
        <w:tc>
          <w:tcPr>
            <w:tcW w:w="2551" w:type="dxa"/>
          </w:tcPr>
          <w:p w14:paraId="4F069E56" w14:textId="77777777" w:rsidR="002F00A3" w:rsidRPr="00357753" w:rsidRDefault="002F00A3" w:rsidP="002F00A3">
            <w:pPr>
              <w:pStyle w:val="ENoteTableText"/>
              <w:tabs>
                <w:tab w:val="center" w:leader="dot" w:pos="2268"/>
              </w:tabs>
            </w:pPr>
            <w:r w:rsidRPr="00357753">
              <w:rPr>
                <w:noProof/>
              </w:rPr>
              <w:t>s 601BJ</w:t>
            </w:r>
            <w:r w:rsidRPr="00357753">
              <w:rPr>
                <w:noProof/>
              </w:rPr>
              <w:tab/>
            </w:r>
          </w:p>
        </w:tc>
        <w:tc>
          <w:tcPr>
            <w:tcW w:w="4961" w:type="dxa"/>
          </w:tcPr>
          <w:p w14:paraId="4BF51B4A"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785BE777" w14:textId="77777777" w:rsidTr="00AC336C">
        <w:trPr>
          <w:cantSplit/>
        </w:trPr>
        <w:tc>
          <w:tcPr>
            <w:tcW w:w="2551" w:type="dxa"/>
          </w:tcPr>
          <w:p w14:paraId="3D4394BC" w14:textId="77777777" w:rsidR="002F00A3" w:rsidRPr="00357753" w:rsidRDefault="002F00A3" w:rsidP="002F00A3">
            <w:pPr>
              <w:pStyle w:val="ENoteTableText"/>
              <w:tabs>
                <w:tab w:val="center" w:leader="dot" w:pos="2268"/>
              </w:tabs>
            </w:pPr>
            <w:r w:rsidRPr="00357753">
              <w:rPr>
                <w:noProof/>
              </w:rPr>
              <w:t>s. 601BK</w:t>
            </w:r>
            <w:r w:rsidRPr="00357753">
              <w:rPr>
                <w:noProof/>
              </w:rPr>
              <w:tab/>
            </w:r>
          </w:p>
        </w:tc>
        <w:tc>
          <w:tcPr>
            <w:tcW w:w="4961" w:type="dxa"/>
          </w:tcPr>
          <w:p w14:paraId="64ADBDEC" w14:textId="77777777" w:rsidR="002F00A3" w:rsidRPr="00357753" w:rsidRDefault="002F00A3" w:rsidP="002F00A3">
            <w:pPr>
              <w:pStyle w:val="ENoteTableText"/>
            </w:pPr>
            <w:r w:rsidRPr="00357753">
              <w:t>am. No. 117, 2001; No. 96, 2010</w:t>
            </w:r>
          </w:p>
        </w:tc>
      </w:tr>
      <w:tr w:rsidR="002F00A3" w:rsidRPr="00357753" w14:paraId="240708F2" w14:textId="77777777" w:rsidTr="00AC336C">
        <w:trPr>
          <w:cantSplit/>
        </w:trPr>
        <w:tc>
          <w:tcPr>
            <w:tcW w:w="2551" w:type="dxa"/>
          </w:tcPr>
          <w:p w14:paraId="78CBAD2C" w14:textId="77777777" w:rsidR="002F00A3" w:rsidRPr="00357753" w:rsidRDefault="002F00A3" w:rsidP="002F00A3">
            <w:pPr>
              <w:pStyle w:val="ENoteTableText"/>
              <w:tabs>
                <w:tab w:val="center" w:leader="dot" w:pos="2268"/>
              </w:tabs>
              <w:rPr>
                <w:noProof/>
              </w:rPr>
            </w:pPr>
            <w:r w:rsidRPr="00357753">
              <w:rPr>
                <w:noProof/>
              </w:rPr>
              <w:t>s 601BL</w:t>
            </w:r>
            <w:r w:rsidRPr="00357753">
              <w:rPr>
                <w:noProof/>
              </w:rPr>
              <w:tab/>
            </w:r>
          </w:p>
        </w:tc>
        <w:tc>
          <w:tcPr>
            <w:tcW w:w="4961" w:type="dxa"/>
          </w:tcPr>
          <w:p w14:paraId="38BF756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FA573C1" w14:textId="77777777" w:rsidTr="00AC336C">
        <w:trPr>
          <w:cantSplit/>
        </w:trPr>
        <w:tc>
          <w:tcPr>
            <w:tcW w:w="2551" w:type="dxa"/>
          </w:tcPr>
          <w:p w14:paraId="3CEEE54F" w14:textId="7C62773D" w:rsidR="002F00A3" w:rsidRPr="00357753" w:rsidRDefault="002F00A3" w:rsidP="002F00A3">
            <w:pPr>
              <w:pStyle w:val="ENoteTableText"/>
            </w:pPr>
            <w:r w:rsidRPr="00357753">
              <w:rPr>
                <w:b/>
              </w:rPr>
              <w:lastRenderedPageBreak/>
              <w:t>Division 2</w:t>
            </w:r>
          </w:p>
        </w:tc>
        <w:tc>
          <w:tcPr>
            <w:tcW w:w="4961" w:type="dxa"/>
          </w:tcPr>
          <w:p w14:paraId="33DFE6C9" w14:textId="77777777" w:rsidR="002F00A3" w:rsidRPr="00357753" w:rsidRDefault="002F00A3" w:rsidP="002F00A3">
            <w:pPr>
              <w:pStyle w:val="ENoteTableText"/>
            </w:pPr>
          </w:p>
        </w:tc>
      </w:tr>
      <w:tr w:rsidR="002F00A3" w:rsidRPr="00357753" w14:paraId="4414DA57" w14:textId="77777777" w:rsidTr="00AC336C">
        <w:trPr>
          <w:cantSplit/>
        </w:trPr>
        <w:tc>
          <w:tcPr>
            <w:tcW w:w="2551" w:type="dxa"/>
          </w:tcPr>
          <w:p w14:paraId="79567892" w14:textId="77777777" w:rsidR="002F00A3" w:rsidRPr="00357753" w:rsidRDefault="002F00A3" w:rsidP="002F00A3">
            <w:pPr>
              <w:pStyle w:val="ENoteTableText"/>
              <w:tabs>
                <w:tab w:val="center" w:leader="dot" w:pos="2268"/>
              </w:tabs>
            </w:pPr>
            <w:r w:rsidRPr="00357753">
              <w:rPr>
                <w:noProof/>
              </w:rPr>
              <w:t>s. 601BM</w:t>
            </w:r>
            <w:r w:rsidRPr="00357753">
              <w:rPr>
                <w:noProof/>
              </w:rPr>
              <w:tab/>
            </w:r>
          </w:p>
        </w:tc>
        <w:tc>
          <w:tcPr>
            <w:tcW w:w="4961" w:type="dxa"/>
          </w:tcPr>
          <w:p w14:paraId="055C617E" w14:textId="77777777" w:rsidR="002F00A3" w:rsidRPr="00357753" w:rsidRDefault="002F00A3" w:rsidP="002F00A3">
            <w:pPr>
              <w:pStyle w:val="ENoteTableText"/>
            </w:pPr>
            <w:r w:rsidRPr="00357753">
              <w:t>am. No. 96, 2010</w:t>
            </w:r>
          </w:p>
        </w:tc>
      </w:tr>
      <w:tr w:rsidR="002F00A3" w:rsidRPr="00357753" w14:paraId="1DC92CD4" w14:textId="77777777" w:rsidTr="00AC336C">
        <w:trPr>
          <w:cantSplit/>
        </w:trPr>
        <w:tc>
          <w:tcPr>
            <w:tcW w:w="2551" w:type="dxa"/>
          </w:tcPr>
          <w:p w14:paraId="6F0924F4" w14:textId="77777777" w:rsidR="002F00A3" w:rsidRPr="00357753" w:rsidRDefault="002F00A3" w:rsidP="002F00A3">
            <w:pPr>
              <w:pStyle w:val="ENoteTableText"/>
              <w:tabs>
                <w:tab w:val="center" w:leader="dot" w:pos="2268"/>
              </w:tabs>
            </w:pPr>
            <w:r w:rsidRPr="00357753">
              <w:rPr>
                <w:noProof/>
              </w:rPr>
              <w:t>s. 601BP</w:t>
            </w:r>
            <w:r w:rsidRPr="00357753">
              <w:rPr>
                <w:noProof/>
              </w:rPr>
              <w:tab/>
            </w:r>
          </w:p>
        </w:tc>
        <w:tc>
          <w:tcPr>
            <w:tcW w:w="4961" w:type="dxa"/>
          </w:tcPr>
          <w:p w14:paraId="4CDB8D51" w14:textId="77777777" w:rsidR="002F00A3" w:rsidRPr="00357753" w:rsidRDefault="002F00A3" w:rsidP="002F00A3">
            <w:pPr>
              <w:pStyle w:val="ENoteTableText"/>
            </w:pPr>
            <w:r w:rsidRPr="00357753">
              <w:t>am. No. 117, 2001</w:t>
            </w:r>
          </w:p>
        </w:tc>
      </w:tr>
      <w:tr w:rsidR="002F00A3" w:rsidRPr="00357753" w14:paraId="67FCF161" w14:textId="77777777" w:rsidTr="00AC336C">
        <w:trPr>
          <w:cantSplit/>
        </w:trPr>
        <w:tc>
          <w:tcPr>
            <w:tcW w:w="2551" w:type="dxa"/>
          </w:tcPr>
          <w:p w14:paraId="49C970AB" w14:textId="77777777" w:rsidR="002F00A3" w:rsidRPr="00357753" w:rsidRDefault="002F00A3" w:rsidP="002F00A3">
            <w:pPr>
              <w:pStyle w:val="ENoteTableText"/>
              <w:tabs>
                <w:tab w:val="center" w:leader="dot" w:pos="2268"/>
              </w:tabs>
            </w:pPr>
            <w:r w:rsidRPr="00357753">
              <w:rPr>
                <w:noProof/>
              </w:rPr>
              <w:t>s. 601BR</w:t>
            </w:r>
            <w:r w:rsidRPr="00357753">
              <w:rPr>
                <w:noProof/>
              </w:rPr>
              <w:tab/>
            </w:r>
          </w:p>
        </w:tc>
        <w:tc>
          <w:tcPr>
            <w:tcW w:w="4961" w:type="dxa"/>
          </w:tcPr>
          <w:p w14:paraId="4FF43E0A" w14:textId="77777777" w:rsidR="002F00A3" w:rsidRPr="00357753" w:rsidRDefault="002F00A3" w:rsidP="002F00A3">
            <w:pPr>
              <w:pStyle w:val="ENoteTableText"/>
            </w:pPr>
            <w:r w:rsidRPr="00357753">
              <w:t>am. No. 117, 2001</w:t>
            </w:r>
          </w:p>
        </w:tc>
      </w:tr>
      <w:tr w:rsidR="002F00A3" w:rsidRPr="00357753" w14:paraId="5DAE016C" w14:textId="77777777" w:rsidTr="00AC336C">
        <w:trPr>
          <w:cantSplit/>
        </w:trPr>
        <w:tc>
          <w:tcPr>
            <w:tcW w:w="2551" w:type="dxa"/>
          </w:tcPr>
          <w:p w14:paraId="6DC4F7B8" w14:textId="2BD5B807" w:rsidR="002F00A3" w:rsidRPr="00357753" w:rsidRDefault="002F00A3" w:rsidP="002F00A3">
            <w:pPr>
              <w:pStyle w:val="ENoteTableText"/>
              <w:keepNext/>
            </w:pPr>
            <w:r w:rsidRPr="00357753">
              <w:rPr>
                <w:b/>
              </w:rPr>
              <w:t>Part 5B.2</w:t>
            </w:r>
          </w:p>
        </w:tc>
        <w:tc>
          <w:tcPr>
            <w:tcW w:w="4961" w:type="dxa"/>
          </w:tcPr>
          <w:p w14:paraId="386033BF" w14:textId="77777777" w:rsidR="002F00A3" w:rsidRPr="00357753" w:rsidRDefault="002F00A3" w:rsidP="002F00A3">
            <w:pPr>
              <w:pStyle w:val="ENoteTableText"/>
              <w:keepNext/>
            </w:pPr>
          </w:p>
        </w:tc>
      </w:tr>
      <w:tr w:rsidR="002F00A3" w:rsidRPr="00357753" w14:paraId="3753900E" w14:textId="77777777" w:rsidTr="00AC336C">
        <w:trPr>
          <w:cantSplit/>
        </w:trPr>
        <w:tc>
          <w:tcPr>
            <w:tcW w:w="2551" w:type="dxa"/>
          </w:tcPr>
          <w:p w14:paraId="777980AB" w14:textId="23AE0EBF" w:rsidR="002F00A3" w:rsidRPr="00357753" w:rsidRDefault="002F00A3" w:rsidP="002F00A3">
            <w:pPr>
              <w:pStyle w:val="ENoteTableText"/>
              <w:keepNext/>
            </w:pPr>
            <w:r w:rsidRPr="00357753">
              <w:rPr>
                <w:b/>
              </w:rPr>
              <w:t>Division 1A</w:t>
            </w:r>
          </w:p>
        </w:tc>
        <w:tc>
          <w:tcPr>
            <w:tcW w:w="4961" w:type="dxa"/>
          </w:tcPr>
          <w:p w14:paraId="0B4A2AAB" w14:textId="77777777" w:rsidR="002F00A3" w:rsidRPr="00357753" w:rsidRDefault="002F00A3" w:rsidP="002F00A3">
            <w:pPr>
              <w:pStyle w:val="ENoteTableText"/>
              <w:keepNext/>
            </w:pPr>
          </w:p>
        </w:tc>
      </w:tr>
      <w:tr w:rsidR="002F00A3" w:rsidRPr="00357753" w14:paraId="3CBA8096" w14:textId="77777777" w:rsidTr="00AC336C">
        <w:trPr>
          <w:cantSplit/>
        </w:trPr>
        <w:tc>
          <w:tcPr>
            <w:tcW w:w="2551" w:type="dxa"/>
          </w:tcPr>
          <w:p w14:paraId="1BCA29D4" w14:textId="15104D48"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35B35B18" w14:textId="77777777" w:rsidR="002F00A3" w:rsidRPr="00357753" w:rsidRDefault="002F00A3" w:rsidP="002F00A3">
            <w:pPr>
              <w:pStyle w:val="ENoteTableText"/>
            </w:pPr>
            <w:r w:rsidRPr="00357753">
              <w:t>ad. No. 96, 2010</w:t>
            </w:r>
          </w:p>
        </w:tc>
      </w:tr>
      <w:tr w:rsidR="002F00A3" w:rsidRPr="00357753" w14:paraId="0D0668C3" w14:textId="77777777" w:rsidTr="00AC336C">
        <w:trPr>
          <w:cantSplit/>
        </w:trPr>
        <w:tc>
          <w:tcPr>
            <w:tcW w:w="2551" w:type="dxa"/>
          </w:tcPr>
          <w:p w14:paraId="59E3BE4D" w14:textId="44D4BBAA" w:rsidR="002F00A3" w:rsidRPr="00357753" w:rsidRDefault="002F00A3" w:rsidP="002F00A3">
            <w:pPr>
              <w:pStyle w:val="ENoteTableText"/>
              <w:tabs>
                <w:tab w:val="center" w:leader="dot" w:pos="2268"/>
              </w:tabs>
              <w:rPr>
                <w:noProof/>
              </w:rPr>
            </w:pPr>
            <w:r w:rsidRPr="00357753">
              <w:rPr>
                <w:noProof/>
              </w:rPr>
              <w:t>s 601C</w:t>
            </w:r>
            <w:r w:rsidRPr="00357753">
              <w:rPr>
                <w:noProof/>
              </w:rPr>
              <w:tab/>
            </w:r>
          </w:p>
        </w:tc>
        <w:tc>
          <w:tcPr>
            <w:tcW w:w="4961" w:type="dxa"/>
          </w:tcPr>
          <w:p w14:paraId="11087893" w14:textId="695FD029" w:rsidR="002F00A3" w:rsidRPr="00357753" w:rsidRDefault="002F00A3" w:rsidP="002F00A3">
            <w:pPr>
              <w:pStyle w:val="ENoteTableText"/>
            </w:pPr>
            <w:r w:rsidRPr="00357753">
              <w:t>ad No 96, 2010</w:t>
            </w:r>
          </w:p>
        </w:tc>
      </w:tr>
      <w:tr w:rsidR="002F00A3" w:rsidRPr="00357753" w14:paraId="44A80EB0" w14:textId="77777777" w:rsidTr="00AC336C">
        <w:trPr>
          <w:cantSplit/>
        </w:trPr>
        <w:tc>
          <w:tcPr>
            <w:tcW w:w="2551" w:type="dxa"/>
          </w:tcPr>
          <w:p w14:paraId="337BE7D1" w14:textId="77777777" w:rsidR="002F00A3" w:rsidRPr="00357753" w:rsidRDefault="002F00A3" w:rsidP="002F00A3">
            <w:pPr>
              <w:pStyle w:val="ENoteTableText"/>
              <w:tabs>
                <w:tab w:val="center" w:leader="dot" w:pos="2268"/>
              </w:tabs>
              <w:rPr>
                <w:noProof/>
              </w:rPr>
            </w:pPr>
          </w:p>
        </w:tc>
        <w:tc>
          <w:tcPr>
            <w:tcW w:w="4961" w:type="dxa"/>
          </w:tcPr>
          <w:p w14:paraId="33790455" w14:textId="1199525D" w:rsidR="002F00A3" w:rsidRPr="00357753" w:rsidRDefault="002F00A3" w:rsidP="002F00A3">
            <w:pPr>
              <w:pStyle w:val="ENoteTableText"/>
            </w:pPr>
            <w:r w:rsidRPr="00357753">
              <w:t>am No 76, 2023</w:t>
            </w:r>
          </w:p>
        </w:tc>
      </w:tr>
      <w:tr w:rsidR="002F00A3" w:rsidRPr="00357753" w14:paraId="268B1D34" w14:textId="77777777" w:rsidTr="00AC336C">
        <w:trPr>
          <w:cantSplit/>
        </w:trPr>
        <w:tc>
          <w:tcPr>
            <w:tcW w:w="2551" w:type="dxa"/>
          </w:tcPr>
          <w:p w14:paraId="49EDADA6" w14:textId="77FA52D4" w:rsidR="002F00A3" w:rsidRPr="00357753" w:rsidRDefault="002F00A3" w:rsidP="002F00A3">
            <w:pPr>
              <w:pStyle w:val="ENoteTableText"/>
              <w:keepNext/>
              <w:rPr>
                <w:noProof/>
              </w:rPr>
            </w:pPr>
            <w:r w:rsidRPr="00357753">
              <w:rPr>
                <w:b/>
              </w:rPr>
              <w:t>Division 1</w:t>
            </w:r>
          </w:p>
        </w:tc>
        <w:tc>
          <w:tcPr>
            <w:tcW w:w="4961" w:type="dxa"/>
          </w:tcPr>
          <w:p w14:paraId="3E2B849C" w14:textId="77777777" w:rsidR="002F00A3" w:rsidRPr="00357753" w:rsidRDefault="002F00A3" w:rsidP="002F00A3">
            <w:pPr>
              <w:pStyle w:val="ENoteTableText"/>
            </w:pPr>
          </w:p>
        </w:tc>
      </w:tr>
      <w:tr w:rsidR="002F00A3" w:rsidRPr="00357753" w14:paraId="53581D52" w14:textId="77777777" w:rsidTr="00AC336C">
        <w:trPr>
          <w:cantSplit/>
        </w:trPr>
        <w:tc>
          <w:tcPr>
            <w:tcW w:w="2551" w:type="dxa"/>
          </w:tcPr>
          <w:p w14:paraId="41EC2723" w14:textId="77777777" w:rsidR="002F00A3" w:rsidRPr="00357753" w:rsidRDefault="002F00A3" w:rsidP="002F00A3">
            <w:pPr>
              <w:pStyle w:val="ENoteTableText"/>
              <w:tabs>
                <w:tab w:val="center" w:leader="dot" w:pos="2268"/>
              </w:tabs>
            </w:pPr>
            <w:r w:rsidRPr="00357753">
              <w:rPr>
                <w:noProof/>
              </w:rPr>
              <w:t>s 601CB</w:t>
            </w:r>
            <w:r w:rsidRPr="00357753">
              <w:rPr>
                <w:noProof/>
              </w:rPr>
              <w:tab/>
            </w:r>
          </w:p>
        </w:tc>
        <w:tc>
          <w:tcPr>
            <w:tcW w:w="4961" w:type="dxa"/>
          </w:tcPr>
          <w:p w14:paraId="1BA63BFD" w14:textId="77777777" w:rsidR="002F00A3" w:rsidRPr="00357753" w:rsidRDefault="002F00A3" w:rsidP="002F00A3">
            <w:pPr>
              <w:pStyle w:val="ENoteTableText"/>
            </w:pPr>
            <w:r w:rsidRPr="00357753">
              <w:t>am No 96, 2010</w:t>
            </w:r>
          </w:p>
        </w:tc>
      </w:tr>
      <w:tr w:rsidR="002F00A3" w:rsidRPr="00357753" w14:paraId="038A9F70" w14:textId="77777777" w:rsidTr="00AC336C">
        <w:trPr>
          <w:cantSplit/>
        </w:trPr>
        <w:tc>
          <w:tcPr>
            <w:tcW w:w="2551" w:type="dxa"/>
          </w:tcPr>
          <w:p w14:paraId="7669A668" w14:textId="77777777" w:rsidR="002F00A3" w:rsidRPr="00357753" w:rsidRDefault="002F00A3" w:rsidP="002F00A3">
            <w:pPr>
              <w:pStyle w:val="ENoteTableText"/>
              <w:tabs>
                <w:tab w:val="center" w:leader="dot" w:pos="2268"/>
              </w:tabs>
              <w:rPr>
                <w:noProof/>
              </w:rPr>
            </w:pPr>
          </w:p>
        </w:tc>
        <w:tc>
          <w:tcPr>
            <w:tcW w:w="4961" w:type="dxa"/>
          </w:tcPr>
          <w:p w14:paraId="4E21D8E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889A119" w14:textId="77777777" w:rsidTr="00AC336C">
        <w:trPr>
          <w:cantSplit/>
        </w:trPr>
        <w:tc>
          <w:tcPr>
            <w:tcW w:w="2551" w:type="dxa"/>
          </w:tcPr>
          <w:p w14:paraId="781341C8" w14:textId="77777777" w:rsidR="002F00A3" w:rsidRPr="00357753" w:rsidRDefault="002F00A3" w:rsidP="002F00A3">
            <w:pPr>
              <w:pStyle w:val="ENoteTableText"/>
              <w:tabs>
                <w:tab w:val="center" w:leader="dot" w:pos="2268"/>
              </w:tabs>
              <w:rPr>
                <w:noProof/>
              </w:rPr>
            </w:pPr>
            <w:r w:rsidRPr="00357753">
              <w:rPr>
                <w:noProof/>
              </w:rPr>
              <w:t>s 601CC</w:t>
            </w:r>
            <w:r w:rsidRPr="00357753">
              <w:rPr>
                <w:noProof/>
              </w:rPr>
              <w:tab/>
            </w:r>
          </w:p>
        </w:tc>
        <w:tc>
          <w:tcPr>
            <w:tcW w:w="4961" w:type="dxa"/>
          </w:tcPr>
          <w:p w14:paraId="15CF9B68" w14:textId="33445F14" w:rsidR="002F00A3" w:rsidRPr="00357753" w:rsidRDefault="002F00A3" w:rsidP="002F00A3">
            <w:pPr>
              <w:pStyle w:val="ENoteTableText"/>
            </w:pPr>
            <w:r w:rsidRPr="00357753">
              <w:t xml:space="preserve">am </w:t>
            </w:r>
            <w:r w:rsidRPr="00357753">
              <w:rPr>
                <w:u w:val="single"/>
              </w:rPr>
              <w:t>No 69, 2020</w:t>
            </w:r>
            <w:r w:rsidRPr="00357753">
              <w:t xml:space="preserve">; </w:t>
            </w:r>
            <w:r w:rsidRPr="00737915">
              <w:t>No 69, 2023</w:t>
            </w:r>
          </w:p>
        </w:tc>
      </w:tr>
      <w:tr w:rsidR="002F00A3" w:rsidRPr="00357753" w14:paraId="0C938B07" w14:textId="77777777" w:rsidTr="00AC336C">
        <w:trPr>
          <w:cantSplit/>
        </w:trPr>
        <w:tc>
          <w:tcPr>
            <w:tcW w:w="2551" w:type="dxa"/>
          </w:tcPr>
          <w:p w14:paraId="4C97C2A9" w14:textId="66E5A8F7" w:rsidR="002F00A3" w:rsidRPr="00357753" w:rsidRDefault="002F00A3" w:rsidP="002F00A3">
            <w:pPr>
              <w:pStyle w:val="ENoteTableText"/>
              <w:tabs>
                <w:tab w:val="center" w:leader="dot" w:pos="2268"/>
              </w:tabs>
              <w:rPr>
                <w:noProof/>
              </w:rPr>
            </w:pPr>
            <w:r w:rsidRPr="00357753">
              <w:rPr>
                <w:noProof/>
              </w:rPr>
              <w:t>s 601CCA</w:t>
            </w:r>
            <w:r w:rsidRPr="00357753">
              <w:rPr>
                <w:noProof/>
              </w:rPr>
              <w:tab/>
            </w:r>
          </w:p>
        </w:tc>
        <w:tc>
          <w:tcPr>
            <w:tcW w:w="4961" w:type="dxa"/>
          </w:tcPr>
          <w:p w14:paraId="75139DA4" w14:textId="5D1C1827" w:rsidR="002F00A3" w:rsidRPr="00357753" w:rsidRDefault="002F00A3" w:rsidP="002F00A3">
            <w:pPr>
              <w:pStyle w:val="ENoteTableText"/>
            </w:pPr>
            <w:r w:rsidRPr="00357753">
              <w:t xml:space="preserve">ad </w:t>
            </w:r>
            <w:r w:rsidRPr="00737915">
              <w:t>No 69, 2023</w:t>
            </w:r>
          </w:p>
        </w:tc>
      </w:tr>
      <w:tr w:rsidR="002F00A3" w:rsidRPr="00357753" w14:paraId="2B63BCD1" w14:textId="77777777" w:rsidTr="00AC336C">
        <w:trPr>
          <w:cantSplit/>
        </w:trPr>
        <w:tc>
          <w:tcPr>
            <w:tcW w:w="2551" w:type="dxa"/>
          </w:tcPr>
          <w:p w14:paraId="32F61E64" w14:textId="61770FA2" w:rsidR="002F00A3" w:rsidRPr="00357753" w:rsidRDefault="002F00A3" w:rsidP="002F00A3">
            <w:pPr>
              <w:pStyle w:val="ENoteTableText"/>
              <w:keepNext/>
            </w:pPr>
            <w:r w:rsidRPr="00357753">
              <w:rPr>
                <w:b/>
              </w:rPr>
              <w:t>Division 2</w:t>
            </w:r>
          </w:p>
        </w:tc>
        <w:tc>
          <w:tcPr>
            <w:tcW w:w="4961" w:type="dxa"/>
          </w:tcPr>
          <w:p w14:paraId="26F8A1CB" w14:textId="77777777" w:rsidR="002F00A3" w:rsidRPr="00357753" w:rsidRDefault="002F00A3" w:rsidP="002F00A3">
            <w:pPr>
              <w:pStyle w:val="ENoteTableText"/>
              <w:keepNext/>
            </w:pPr>
          </w:p>
        </w:tc>
      </w:tr>
      <w:tr w:rsidR="002F00A3" w:rsidRPr="00357753" w14:paraId="0AD318EC" w14:textId="77777777" w:rsidTr="00AC336C">
        <w:trPr>
          <w:cantSplit/>
        </w:trPr>
        <w:tc>
          <w:tcPr>
            <w:tcW w:w="2551" w:type="dxa"/>
          </w:tcPr>
          <w:p w14:paraId="2C4F7020" w14:textId="77777777" w:rsidR="002F00A3" w:rsidRPr="00357753" w:rsidRDefault="002F00A3" w:rsidP="002F00A3">
            <w:pPr>
              <w:pStyle w:val="ENoteTableText"/>
              <w:tabs>
                <w:tab w:val="center" w:leader="dot" w:pos="2268"/>
              </w:tabs>
            </w:pPr>
            <w:r w:rsidRPr="00357753">
              <w:rPr>
                <w:noProof/>
              </w:rPr>
              <w:t>s 601CDA</w:t>
            </w:r>
            <w:r w:rsidRPr="00357753">
              <w:rPr>
                <w:noProof/>
              </w:rPr>
              <w:tab/>
            </w:r>
          </w:p>
        </w:tc>
        <w:tc>
          <w:tcPr>
            <w:tcW w:w="4961" w:type="dxa"/>
          </w:tcPr>
          <w:p w14:paraId="7E8D3910" w14:textId="77777777" w:rsidR="002F00A3" w:rsidRPr="00357753" w:rsidRDefault="002F00A3" w:rsidP="002F00A3">
            <w:pPr>
              <w:pStyle w:val="ENoteTableText"/>
            </w:pPr>
            <w:r w:rsidRPr="00357753">
              <w:t>ad No 85, 2007</w:t>
            </w:r>
          </w:p>
        </w:tc>
      </w:tr>
      <w:tr w:rsidR="002F00A3" w:rsidRPr="00357753" w14:paraId="7FA186E3" w14:textId="77777777" w:rsidTr="00AC336C">
        <w:trPr>
          <w:cantSplit/>
        </w:trPr>
        <w:tc>
          <w:tcPr>
            <w:tcW w:w="2551" w:type="dxa"/>
          </w:tcPr>
          <w:p w14:paraId="5F6FBDD2" w14:textId="77777777" w:rsidR="002F00A3" w:rsidRPr="00357753" w:rsidRDefault="002F00A3" w:rsidP="002F00A3">
            <w:pPr>
              <w:pStyle w:val="ENoteTableText"/>
              <w:tabs>
                <w:tab w:val="center" w:leader="dot" w:pos="2268"/>
              </w:tabs>
              <w:rPr>
                <w:noProof/>
              </w:rPr>
            </w:pPr>
          </w:p>
        </w:tc>
        <w:tc>
          <w:tcPr>
            <w:tcW w:w="4961" w:type="dxa"/>
          </w:tcPr>
          <w:p w14:paraId="5CD201F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B992A4B" w14:textId="77777777" w:rsidTr="00AC336C">
        <w:trPr>
          <w:cantSplit/>
        </w:trPr>
        <w:tc>
          <w:tcPr>
            <w:tcW w:w="2551" w:type="dxa"/>
          </w:tcPr>
          <w:p w14:paraId="72C0BAD5" w14:textId="77777777" w:rsidR="002F00A3" w:rsidRPr="00357753" w:rsidRDefault="002F00A3" w:rsidP="002F00A3">
            <w:pPr>
              <w:pStyle w:val="ENoteTableText"/>
              <w:tabs>
                <w:tab w:val="center" w:leader="dot" w:pos="2268"/>
              </w:tabs>
              <w:rPr>
                <w:noProof/>
              </w:rPr>
            </w:pPr>
            <w:r w:rsidRPr="00357753">
              <w:rPr>
                <w:noProof/>
              </w:rPr>
              <w:t>s 601CE</w:t>
            </w:r>
            <w:r w:rsidRPr="00357753">
              <w:rPr>
                <w:noProof/>
              </w:rPr>
              <w:tab/>
            </w:r>
          </w:p>
        </w:tc>
        <w:tc>
          <w:tcPr>
            <w:tcW w:w="4961" w:type="dxa"/>
          </w:tcPr>
          <w:p w14:paraId="66CC6DB2" w14:textId="77777777" w:rsidR="002F00A3" w:rsidRPr="00357753" w:rsidRDefault="002F00A3" w:rsidP="002F00A3">
            <w:pPr>
              <w:pStyle w:val="ENoteTableText"/>
            </w:pPr>
            <w:r w:rsidRPr="00357753">
              <w:t>am No 96, 2010</w:t>
            </w:r>
          </w:p>
        </w:tc>
      </w:tr>
      <w:tr w:rsidR="002F00A3" w:rsidRPr="00357753" w14:paraId="4F07BE51" w14:textId="77777777" w:rsidTr="00AC336C">
        <w:trPr>
          <w:cantSplit/>
        </w:trPr>
        <w:tc>
          <w:tcPr>
            <w:tcW w:w="2551" w:type="dxa"/>
          </w:tcPr>
          <w:p w14:paraId="4DF856E9" w14:textId="77777777" w:rsidR="002F00A3" w:rsidRPr="00357753" w:rsidRDefault="002F00A3" w:rsidP="002F00A3">
            <w:pPr>
              <w:pStyle w:val="ENoteTableText"/>
              <w:tabs>
                <w:tab w:val="center" w:leader="dot" w:pos="2268"/>
              </w:tabs>
              <w:rPr>
                <w:noProof/>
              </w:rPr>
            </w:pPr>
          </w:p>
        </w:tc>
        <w:tc>
          <w:tcPr>
            <w:tcW w:w="4961" w:type="dxa"/>
          </w:tcPr>
          <w:p w14:paraId="4B2B166A"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D11023C" w14:textId="77777777" w:rsidTr="00AC336C">
        <w:trPr>
          <w:cantSplit/>
        </w:trPr>
        <w:tc>
          <w:tcPr>
            <w:tcW w:w="2551" w:type="dxa"/>
          </w:tcPr>
          <w:p w14:paraId="771D1326" w14:textId="77777777" w:rsidR="002F00A3" w:rsidRPr="00357753" w:rsidRDefault="002F00A3" w:rsidP="002F00A3">
            <w:pPr>
              <w:pStyle w:val="ENoteTableText"/>
              <w:tabs>
                <w:tab w:val="center" w:leader="dot" w:pos="2268"/>
              </w:tabs>
              <w:rPr>
                <w:noProof/>
              </w:rPr>
            </w:pPr>
            <w:r w:rsidRPr="00357753">
              <w:rPr>
                <w:noProof/>
              </w:rPr>
              <w:t>s 601CF</w:t>
            </w:r>
            <w:r w:rsidRPr="00357753">
              <w:rPr>
                <w:noProof/>
              </w:rPr>
              <w:tab/>
            </w:r>
          </w:p>
        </w:tc>
        <w:tc>
          <w:tcPr>
            <w:tcW w:w="4961" w:type="dxa"/>
          </w:tcPr>
          <w:p w14:paraId="31747DF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91DF39A" w14:textId="77777777" w:rsidTr="00AC336C">
        <w:trPr>
          <w:cantSplit/>
        </w:trPr>
        <w:tc>
          <w:tcPr>
            <w:tcW w:w="2551" w:type="dxa"/>
          </w:tcPr>
          <w:p w14:paraId="708F96A7" w14:textId="77777777" w:rsidR="002F00A3" w:rsidRPr="00357753" w:rsidRDefault="002F00A3" w:rsidP="002F00A3">
            <w:pPr>
              <w:pStyle w:val="ENoteTableText"/>
              <w:tabs>
                <w:tab w:val="center" w:leader="dot" w:pos="2268"/>
              </w:tabs>
              <w:rPr>
                <w:noProof/>
              </w:rPr>
            </w:pPr>
            <w:r w:rsidRPr="00357753">
              <w:rPr>
                <w:noProof/>
              </w:rPr>
              <w:t>s 601CG</w:t>
            </w:r>
            <w:r w:rsidRPr="00357753">
              <w:rPr>
                <w:noProof/>
              </w:rPr>
              <w:tab/>
            </w:r>
          </w:p>
        </w:tc>
        <w:tc>
          <w:tcPr>
            <w:tcW w:w="4961" w:type="dxa"/>
          </w:tcPr>
          <w:p w14:paraId="4F9383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7134FD7" w14:textId="77777777" w:rsidTr="00AC336C">
        <w:trPr>
          <w:cantSplit/>
        </w:trPr>
        <w:tc>
          <w:tcPr>
            <w:tcW w:w="2551" w:type="dxa"/>
          </w:tcPr>
          <w:p w14:paraId="3D17493E" w14:textId="77777777" w:rsidR="002F00A3" w:rsidRPr="00357753" w:rsidRDefault="002F00A3" w:rsidP="002F00A3">
            <w:pPr>
              <w:pStyle w:val="ENoteTableText"/>
              <w:tabs>
                <w:tab w:val="center" w:leader="dot" w:pos="2268"/>
              </w:tabs>
              <w:rPr>
                <w:noProof/>
              </w:rPr>
            </w:pPr>
            <w:r w:rsidRPr="00357753">
              <w:rPr>
                <w:noProof/>
              </w:rPr>
              <w:t>s 601CH</w:t>
            </w:r>
            <w:r w:rsidRPr="00357753">
              <w:rPr>
                <w:noProof/>
              </w:rPr>
              <w:tab/>
            </w:r>
          </w:p>
        </w:tc>
        <w:tc>
          <w:tcPr>
            <w:tcW w:w="4961" w:type="dxa"/>
          </w:tcPr>
          <w:p w14:paraId="4161916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546C88C" w14:textId="77777777" w:rsidTr="00AC336C">
        <w:trPr>
          <w:cantSplit/>
        </w:trPr>
        <w:tc>
          <w:tcPr>
            <w:tcW w:w="2551" w:type="dxa"/>
          </w:tcPr>
          <w:p w14:paraId="1AEAD2E2" w14:textId="77777777" w:rsidR="002F00A3" w:rsidRPr="00357753" w:rsidRDefault="002F00A3" w:rsidP="002F00A3">
            <w:pPr>
              <w:pStyle w:val="ENoteTableText"/>
              <w:tabs>
                <w:tab w:val="center" w:leader="dot" w:pos="2268"/>
              </w:tabs>
              <w:rPr>
                <w:noProof/>
              </w:rPr>
            </w:pPr>
            <w:r w:rsidRPr="00357753">
              <w:rPr>
                <w:noProof/>
              </w:rPr>
              <w:t>s 601CK</w:t>
            </w:r>
            <w:r w:rsidRPr="00357753">
              <w:rPr>
                <w:noProof/>
              </w:rPr>
              <w:tab/>
            </w:r>
          </w:p>
        </w:tc>
        <w:tc>
          <w:tcPr>
            <w:tcW w:w="4961" w:type="dxa"/>
          </w:tcPr>
          <w:p w14:paraId="3DA8F18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A1E9DA5" w14:textId="77777777" w:rsidTr="00AC336C">
        <w:trPr>
          <w:cantSplit/>
        </w:trPr>
        <w:tc>
          <w:tcPr>
            <w:tcW w:w="2551" w:type="dxa"/>
          </w:tcPr>
          <w:p w14:paraId="57886A0A" w14:textId="77777777" w:rsidR="002F00A3" w:rsidRPr="00357753" w:rsidRDefault="002F00A3" w:rsidP="002F00A3">
            <w:pPr>
              <w:pStyle w:val="ENoteTableText"/>
              <w:tabs>
                <w:tab w:val="center" w:leader="dot" w:pos="2268"/>
              </w:tabs>
              <w:rPr>
                <w:noProof/>
              </w:rPr>
            </w:pPr>
            <w:r w:rsidRPr="00357753">
              <w:rPr>
                <w:noProof/>
              </w:rPr>
              <w:t>s 601CL</w:t>
            </w:r>
            <w:r w:rsidRPr="00357753">
              <w:rPr>
                <w:noProof/>
              </w:rPr>
              <w:tab/>
            </w:r>
          </w:p>
        </w:tc>
        <w:tc>
          <w:tcPr>
            <w:tcW w:w="4961" w:type="dxa"/>
          </w:tcPr>
          <w:p w14:paraId="2758F0E7" w14:textId="5F0ED5D8" w:rsidR="002F00A3" w:rsidRPr="00357753" w:rsidRDefault="002F00A3" w:rsidP="002F00A3">
            <w:pPr>
              <w:pStyle w:val="ENoteTableText"/>
            </w:pPr>
            <w:r w:rsidRPr="00357753">
              <w:t xml:space="preserve">am </w:t>
            </w:r>
            <w:r w:rsidRPr="00357753">
              <w:rPr>
                <w:u w:val="single"/>
              </w:rPr>
              <w:t>No 69, 2020</w:t>
            </w:r>
            <w:r w:rsidRPr="00357753">
              <w:t xml:space="preserve">; </w:t>
            </w:r>
            <w:r w:rsidRPr="00737915">
              <w:t>No 69, 2023</w:t>
            </w:r>
          </w:p>
        </w:tc>
      </w:tr>
      <w:tr w:rsidR="002F00A3" w:rsidRPr="00357753" w14:paraId="119272FA" w14:textId="77777777" w:rsidTr="00AC336C">
        <w:trPr>
          <w:cantSplit/>
        </w:trPr>
        <w:tc>
          <w:tcPr>
            <w:tcW w:w="2551" w:type="dxa"/>
          </w:tcPr>
          <w:p w14:paraId="6FDC8A47" w14:textId="3FB4CDBF" w:rsidR="002F00A3" w:rsidRPr="00357753" w:rsidRDefault="002F00A3" w:rsidP="002F00A3">
            <w:pPr>
              <w:pStyle w:val="ENoteTableText"/>
              <w:tabs>
                <w:tab w:val="center" w:leader="dot" w:pos="2268"/>
              </w:tabs>
              <w:rPr>
                <w:noProof/>
              </w:rPr>
            </w:pPr>
            <w:r w:rsidRPr="00357753">
              <w:rPr>
                <w:noProof/>
              </w:rPr>
              <w:t>s 601CLA</w:t>
            </w:r>
            <w:r w:rsidRPr="00357753">
              <w:rPr>
                <w:noProof/>
              </w:rPr>
              <w:tab/>
            </w:r>
          </w:p>
        </w:tc>
        <w:tc>
          <w:tcPr>
            <w:tcW w:w="4961" w:type="dxa"/>
          </w:tcPr>
          <w:p w14:paraId="7AB1C9AA" w14:textId="04EDD29A" w:rsidR="002F00A3" w:rsidRPr="00357753" w:rsidRDefault="002F00A3" w:rsidP="002F00A3">
            <w:pPr>
              <w:pStyle w:val="ENoteTableText"/>
            </w:pPr>
            <w:r w:rsidRPr="00357753">
              <w:t xml:space="preserve">ad </w:t>
            </w:r>
            <w:r w:rsidRPr="00737915">
              <w:t>No 69, 2023</w:t>
            </w:r>
          </w:p>
        </w:tc>
      </w:tr>
      <w:tr w:rsidR="002F00A3" w:rsidRPr="00357753" w14:paraId="6B7DC703" w14:textId="77777777" w:rsidTr="00AC336C">
        <w:trPr>
          <w:cantSplit/>
        </w:trPr>
        <w:tc>
          <w:tcPr>
            <w:tcW w:w="2551" w:type="dxa"/>
          </w:tcPr>
          <w:p w14:paraId="2392809C" w14:textId="77777777" w:rsidR="002F00A3" w:rsidRPr="00357753" w:rsidRDefault="002F00A3" w:rsidP="002F00A3">
            <w:pPr>
              <w:pStyle w:val="ENoteTableText"/>
              <w:tabs>
                <w:tab w:val="center" w:leader="dot" w:pos="2268"/>
              </w:tabs>
              <w:rPr>
                <w:noProof/>
              </w:rPr>
            </w:pPr>
            <w:r w:rsidRPr="00357753">
              <w:rPr>
                <w:noProof/>
              </w:rPr>
              <w:t>s 601CP</w:t>
            </w:r>
            <w:r w:rsidRPr="00357753">
              <w:rPr>
                <w:noProof/>
              </w:rPr>
              <w:tab/>
            </w:r>
          </w:p>
        </w:tc>
        <w:tc>
          <w:tcPr>
            <w:tcW w:w="4961" w:type="dxa"/>
          </w:tcPr>
          <w:p w14:paraId="465CA6F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8F7B556" w14:textId="77777777" w:rsidTr="00AC336C">
        <w:trPr>
          <w:cantSplit/>
        </w:trPr>
        <w:tc>
          <w:tcPr>
            <w:tcW w:w="2551" w:type="dxa"/>
          </w:tcPr>
          <w:p w14:paraId="5348BF44" w14:textId="04C41860" w:rsidR="002F00A3" w:rsidRPr="00357753" w:rsidRDefault="002F00A3" w:rsidP="002F00A3">
            <w:pPr>
              <w:pStyle w:val="ENoteTableText"/>
            </w:pPr>
            <w:r w:rsidRPr="00357753">
              <w:rPr>
                <w:b/>
              </w:rPr>
              <w:t>Division 3</w:t>
            </w:r>
          </w:p>
        </w:tc>
        <w:tc>
          <w:tcPr>
            <w:tcW w:w="4961" w:type="dxa"/>
          </w:tcPr>
          <w:p w14:paraId="28DE733D" w14:textId="77777777" w:rsidR="002F00A3" w:rsidRPr="00357753" w:rsidRDefault="002F00A3" w:rsidP="002F00A3">
            <w:pPr>
              <w:pStyle w:val="ENoteTableText"/>
            </w:pPr>
          </w:p>
        </w:tc>
      </w:tr>
      <w:tr w:rsidR="002F00A3" w:rsidRPr="00357753" w14:paraId="72A17A17" w14:textId="77777777" w:rsidTr="00AC336C">
        <w:trPr>
          <w:cantSplit/>
        </w:trPr>
        <w:tc>
          <w:tcPr>
            <w:tcW w:w="2551" w:type="dxa"/>
          </w:tcPr>
          <w:p w14:paraId="51F49DB3" w14:textId="77777777" w:rsidR="002F00A3" w:rsidRPr="00357753" w:rsidRDefault="002F00A3" w:rsidP="002F00A3">
            <w:pPr>
              <w:pStyle w:val="ENoteTableText"/>
              <w:tabs>
                <w:tab w:val="center" w:leader="dot" w:pos="2268"/>
              </w:tabs>
            </w:pPr>
            <w:r w:rsidRPr="00357753">
              <w:rPr>
                <w:noProof/>
              </w:rPr>
              <w:t>s 601CTA</w:t>
            </w:r>
            <w:r w:rsidRPr="00357753">
              <w:rPr>
                <w:noProof/>
              </w:rPr>
              <w:tab/>
            </w:r>
          </w:p>
        </w:tc>
        <w:tc>
          <w:tcPr>
            <w:tcW w:w="4961" w:type="dxa"/>
          </w:tcPr>
          <w:p w14:paraId="3052C6CD" w14:textId="77777777" w:rsidR="002F00A3" w:rsidRPr="00357753" w:rsidRDefault="002F00A3" w:rsidP="002F00A3">
            <w:pPr>
              <w:pStyle w:val="ENoteTableText"/>
            </w:pPr>
            <w:r w:rsidRPr="00357753">
              <w:t>ad No 85, 2007</w:t>
            </w:r>
          </w:p>
        </w:tc>
      </w:tr>
      <w:tr w:rsidR="002F00A3" w:rsidRPr="00357753" w14:paraId="2FC81C34" w14:textId="77777777" w:rsidTr="00AC336C">
        <w:trPr>
          <w:cantSplit/>
        </w:trPr>
        <w:tc>
          <w:tcPr>
            <w:tcW w:w="2551" w:type="dxa"/>
          </w:tcPr>
          <w:p w14:paraId="37D5B978" w14:textId="77777777" w:rsidR="002F00A3" w:rsidRPr="00357753" w:rsidRDefault="002F00A3" w:rsidP="002F00A3">
            <w:pPr>
              <w:pStyle w:val="ENoteTableText"/>
              <w:tabs>
                <w:tab w:val="center" w:leader="dot" w:pos="2268"/>
              </w:tabs>
              <w:rPr>
                <w:noProof/>
              </w:rPr>
            </w:pPr>
          </w:p>
        </w:tc>
        <w:tc>
          <w:tcPr>
            <w:tcW w:w="4961" w:type="dxa"/>
          </w:tcPr>
          <w:p w14:paraId="1D3906D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E501A9C" w14:textId="77777777" w:rsidTr="00AC336C">
        <w:trPr>
          <w:cantSplit/>
        </w:trPr>
        <w:tc>
          <w:tcPr>
            <w:tcW w:w="2551" w:type="dxa"/>
          </w:tcPr>
          <w:p w14:paraId="2AEED647" w14:textId="77777777" w:rsidR="002F00A3" w:rsidRPr="00357753" w:rsidRDefault="002F00A3" w:rsidP="002F00A3">
            <w:pPr>
              <w:pStyle w:val="ENoteTableText"/>
              <w:tabs>
                <w:tab w:val="center" w:leader="dot" w:pos="2268"/>
              </w:tabs>
              <w:rPr>
                <w:noProof/>
              </w:rPr>
            </w:pPr>
            <w:r w:rsidRPr="00357753">
              <w:rPr>
                <w:noProof/>
              </w:rPr>
              <w:t>s 601CT</w:t>
            </w:r>
            <w:r w:rsidRPr="00357753">
              <w:rPr>
                <w:noProof/>
              </w:rPr>
              <w:tab/>
            </w:r>
          </w:p>
        </w:tc>
        <w:tc>
          <w:tcPr>
            <w:tcW w:w="4961" w:type="dxa"/>
          </w:tcPr>
          <w:p w14:paraId="279F1E0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65DD34" w14:textId="77777777" w:rsidTr="00AC336C">
        <w:trPr>
          <w:cantSplit/>
        </w:trPr>
        <w:tc>
          <w:tcPr>
            <w:tcW w:w="2551" w:type="dxa"/>
          </w:tcPr>
          <w:p w14:paraId="02199643" w14:textId="77777777" w:rsidR="002F00A3" w:rsidRPr="00357753" w:rsidRDefault="002F00A3" w:rsidP="002F00A3">
            <w:pPr>
              <w:pStyle w:val="ENoteTableText"/>
              <w:tabs>
                <w:tab w:val="center" w:leader="dot" w:pos="2268"/>
              </w:tabs>
              <w:rPr>
                <w:noProof/>
              </w:rPr>
            </w:pPr>
            <w:r w:rsidRPr="00357753">
              <w:rPr>
                <w:noProof/>
              </w:rPr>
              <w:t>s 601CU</w:t>
            </w:r>
            <w:r w:rsidRPr="00357753">
              <w:rPr>
                <w:noProof/>
              </w:rPr>
              <w:tab/>
            </w:r>
          </w:p>
        </w:tc>
        <w:tc>
          <w:tcPr>
            <w:tcW w:w="4961" w:type="dxa"/>
          </w:tcPr>
          <w:p w14:paraId="2AA635A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A83B93" w14:textId="77777777" w:rsidTr="00AC336C">
        <w:trPr>
          <w:cantSplit/>
        </w:trPr>
        <w:tc>
          <w:tcPr>
            <w:tcW w:w="2551" w:type="dxa"/>
          </w:tcPr>
          <w:p w14:paraId="6FE3FCF0" w14:textId="77777777" w:rsidR="002F00A3" w:rsidRPr="00357753" w:rsidRDefault="002F00A3" w:rsidP="002F00A3">
            <w:pPr>
              <w:pStyle w:val="ENoteTableText"/>
              <w:tabs>
                <w:tab w:val="center" w:leader="dot" w:pos="2268"/>
              </w:tabs>
              <w:rPr>
                <w:noProof/>
              </w:rPr>
            </w:pPr>
            <w:r w:rsidRPr="00357753">
              <w:rPr>
                <w:noProof/>
              </w:rPr>
              <w:lastRenderedPageBreak/>
              <w:t>s 601CV</w:t>
            </w:r>
            <w:r w:rsidRPr="00357753">
              <w:rPr>
                <w:noProof/>
              </w:rPr>
              <w:tab/>
            </w:r>
          </w:p>
        </w:tc>
        <w:tc>
          <w:tcPr>
            <w:tcW w:w="4961" w:type="dxa"/>
          </w:tcPr>
          <w:p w14:paraId="186B765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271BD56" w14:textId="77777777" w:rsidTr="00AC336C">
        <w:trPr>
          <w:cantSplit/>
        </w:trPr>
        <w:tc>
          <w:tcPr>
            <w:tcW w:w="2551" w:type="dxa"/>
          </w:tcPr>
          <w:p w14:paraId="6A027148" w14:textId="77777777" w:rsidR="002F00A3" w:rsidRPr="00357753" w:rsidRDefault="002F00A3" w:rsidP="002F00A3">
            <w:pPr>
              <w:pStyle w:val="ENoteTableText"/>
              <w:tabs>
                <w:tab w:val="center" w:leader="dot" w:pos="2268"/>
              </w:tabs>
            </w:pPr>
            <w:r w:rsidRPr="00357753">
              <w:rPr>
                <w:noProof/>
              </w:rPr>
              <w:t>s 601CW</w:t>
            </w:r>
            <w:r w:rsidRPr="00357753">
              <w:rPr>
                <w:noProof/>
              </w:rPr>
              <w:tab/>
            </w:r>
          </w:p>
        </w:tc>
        <w:tc>
          <w:tcPr>
            <w:tcW w:w="4961" w:type="dxa"/>
          </w:tcPr>
          <w:p w14:paraId="7AC0D329" w14:textId="77777777" w:rsidR="002F00A3" w:rsidRPr="00357753" w:rsidRDefault="002F00A3" w:rsidP="002F00A3">
            <w:pPr>
              <w:pStyle w:val="ENoteTableText"/>
            </w:pPr>
            <w:r w:rsidRPr="00357753">
              <w:t>am No 117, 2001</w:t>
            </w:r>
          </w:p>
        </w:tc>
      </w:tr>
      <w:tr w:rsidR="002F00A3" w:rsidRPr="00357753" w14:paraId="1147DC14" w14:textId="77777777" w:rsidTr="00AC336C">
        <w:trPr>
          <w:cantSplit/>
        </w:trPr>
        <w:tc>
          <w:tcPr>
            <w:tcW w:w="2551" w:type="dxa"/>
          </w:tcPr>
          <w:p w14:paraId="70796661" w14:textId="77777777" w:rsidR="002F00A3" w:rsidRPr="00357753" w:rsidRDefault="002F00A3" w:rsidP="002F00A3">
            <w:pPr>
              <w:pStyle w:val="ENoteTableText"/>
              <w:tabs>
                <w:tab w:val="center" w:leader="dot" w:pos="2268"/>
              </w:tabs>
              <w:rPr>
                <w:noProof/>
              </w:rPr>
            </w:pPr>
            <w:r w:rsidRPr="00357753">
              <w:rPr>
                <w:noProof/>
              </w:rPr>
              <w:t>s 601CX</w:t>
            </w:r>
            <w:r w:rsidRPr="00357753">
              <w:rPr>
                <w:noProof/>
              </w:rPr>
              <w:tab/>
            </w:r>
          </w:p>
        </w:tc>
        <w:tc>
          <w:tcPr>
            <w:tcW w:w="4961" w:type="dxa"/>
          </w:tcPr>
          <w:p w14:paraId="7C5984C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274F85E" w14:textId="77777777" w:rsidTr="00AC336C">
        <w:trPr>
          <w:cantSplit/>
        </w:trPr>
        <w:tc>
          <w:tcPr>
            <w:tcW w:w="2551" w:type="dxa"/>
          </w:tcPr>
          <w:p w14:paraId="0CD2A2A4" w14:textId="598E66EA" w:rsidR="002F00A3" w:rsidRPr="00357753" w:rsidRDefault="002F00A3" w:rsidP="002F00A3">
            <w:pPr>
              <w:pStyle w:val="ENoteTableText"/>
              <w:keepNext/>
            </w:pPr>
            <w:r w:rsidRPr="00357753">
              <w:rPr>
                <w:b/>
              </w:rPr>
              <w:t>Division 4</w:t>
            </w:r>
          </w:p>
        </w:tc>
        <w:tc>
          <w:tcPr>
            <w:tcW w:w="4961" w:type="dxa"/>
          </w:tcPr>
          <w:p w14:paraId="07B629F9" w14:textId="77777777" w:rsidR="002F00A3" w:rsidRPr="00357753" w:rsidRDefault="002F00A3" w:rsidP="002F00A3">
            <w:pPr>
              <w:pStyle w:val="ENoteTableText"/>
              <w:keepNext/>
            </w:pPr>
          </w:p>
        </w:tc>
      </w:tr>
      <w:tr w:rsidR="002F00A3" w:rsidRPr="00357753" w14:paraId="40D60A0A" w14:textId="77777777" w:rsidTr="00AC336C">
        <w:trPr>
          <w:cantSplit/>
        </w:trPr>
        <w:tc>
          <w:tcPr>
            <w:tcW w:w="2551" w:type="dxa"/>
          </w:tcPr>
          <w:p w14:paraId="0C690FDC" w14:textId="77777777" w:rsidR="002F00A3" w:rsidRPr="00357753" w:rsidRDefault="002F00A3" w:rsidP="002F00A3">
            <w:pPr>
              <w:pStyle w:val="ENoteTableText"/>
              <w:tabs>
                <w:tab w:val="center" w:leader="dot" w:pos="2268"/>
              </w:tabs>
            </w:pPr>
            <w:r w:rsidRPr="00357753">
              <w:rPr>
                <w:noProof/>
              </w:rPr>
              <w:t>s. 601CZB</w:t>
            </w:r>
            <w:r w:rsidRPr="00357753">
              <w:rPr>
                <w:noProof/>
              </w:rPr>
              <w:tab/>
            </w:r>
          </w:p>
        </w:tc>
        <w:tc>
          <w:tcPr>
            <w:tcW w:w="4961" w:type="dxa"/>
          </w:tcPr>
          <w:p w14:paraId="35921901" w14:textId="77777777" w:rsidR="002F00A3" w:rsidRPr="00357753" w:rsidRDefault="002F00A3" w:rsidP="002F00A3">
            <w:pPr>
              <w:pStyle w:val="ENoteTableText"/>
            </w:pPr>
            <w:r w:rsidRPr="00357753">
              <w:t>am. No. 117, 2001</w:t>
            </w:r>
          </w:p>
        </w:tc>
      </w:tr>
      <w:tr w:rsidR="002F00A3" w:rsidRPr="00357753" w14:paraId="595D9767" w14:textId="77777777" w:rsidTr="00AC336C">
        <w:trPr>
          <w:cantSplit/>
        </w:trPr>
        <w:tc>
          <w:tcPr>
            <w:tcW w:w="2551" w:type="dxa"/>
          </w:tcPr>
          <w:p w14:paraId="6E4BF0D4" w14:textId="77777777" w:rsidR="002F00A3" w:rsidRPr="00357753" w:rsidRDefault="002F00A3" w:rsidP="002F00A3">
            <w:pPr>
              <w:pStyle w:val="ENoteTableText"/>
              <w:tabs>
                <w:tab w:val="center" w:leader="dot" w:pos="2268"/>
              </w:tabs>
            </w:pPr>
            <w:r w:rsidRPr="00357753">
              <w:rPr>
                <w:noProof/>
              </w:rPr>
              <w:t>s 601CZC</w:t>
            </w:r>
            <w:r w:rsidRPr="00357753">
              <w:rPr>
                <w:noProof/>
              </w:rPr>
              <w:tab/>
            </w:r>
          </w:p>
        </w:tc>
        <w:tc>
          <w:tcPr>
            <w:tcW w:w="4961" w:type="dxa"/>
          </w:tcPr>
          <w:p w14:paraId="7262F4FE"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312BED5A" w14:textId="77777777" w:rsidTr="00AC336C">
        <w:trPr>
          <w:cantSplit/>
        </w:trPr>
        <w:tc>
          <w:tcPr>
            <w:tcW w:w="2551" w:type="dxa"/>
          </w:tcPr>
          <w:p w14:paraId="7686303E" w14:textId="760F1F87" w:rsidR="002F00A3" w:rsidRPr="00357753" w:rsidRDefault="002F00A3" w:rsidP="002F00A3">
            <w:pPr>
              <w:pStyle w:val="ENoteTableText"/>
              <w:keepNext/>
            </w:pPr>
            <w:r w:rsidRPr="00357753">
              <w:rPr>
                <w:b/>
              </w:rPr>
              <w:t>Part 5B.3</w:t>
            </w:r>
          </w:p>
        </w:tc>
        <w:tc>
          <w:tcPr>
            <w:tcW w:w="4961" w:type="dxa"/>
          </w:tcPr>
          <w:p w14:paraId="14F5B4F6" w14:textId="77777777" w:rsidR="002F00A3" w:rsidRPr="00357753" w:rsidRDefault="002F00A3" w:rsidP="002F00A3">
            <w:pPr>
              <w:pStyle w:val="ENoteTableText"/>
              <w:keepNext/>
            </w:pPr>
          </w:p>
        </w:tc>
      </w:tr>
      <w:tr w:rsidR="002F00A3" w:rsidRPr="00357753" w14:paraId="478A6F9E" w14:textId="77777777" w:rsidTr="00AC336C">
        <w:trPr>
          <w:cantSplit/>
        </w:trPr>
        <w:tc>
          <w:tcPr>
            <w:tcW w:w="2551" w:type="dxa"/>
          </w:tcPr>
          <w:p w14:paraId="7D3D6112" w14:textId="77777777" w:rsidR="002F00A3" w:rsidRPr="00357753" w:rsidRDefault="002F00A3" w:rsidP="002F00A3">
            <w:pPr>
              <w:pStyle w:val="ENoteTableText"/>
              <w:tabs>
                <w:tab w:val="center" w:leader="dot" w:pos="2268"/>
              </w:tabs>
              <w:rPr>
                <w:noProof/>
              </w:rPr>
            </w:pPr>
            <w:r w:rsidRPr="00357753">
              <w:rPr>
                <w:noProof/>
              </w:rPr>
              <w:t>s 601DA</w:t>
            </w:r>
            <w:r w:rsidRPr="00357753">
              <w:rPr>
                <w:noProof/>
              </w:rPr>
              <w:tab/>
            </w:r>
          </w:p>
        </w:tc>
        <w:tc>
          <w:tcPr>
            <w:tcW w:w="4961" w:type="dxa"/>
          </w:tcPr>
          <w:p w14:paraId="36C1E56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376B218" w14:textId="77777777" w:rsidTr="00AC336C">
        <w:trPr>
          <w:cantSplit/>
        </w:trPr>
        <w:tc>
          <w:tcPr>
            <w:tcW w:w="2551" w:type="dxa"/>
          </w:tcPr>
          <w:p w14:paraId="24E8DA04" w14:textId="77777777" w:rsidR="002F00A3" w:rsidRPr="00357753" w:rsidRDefault="002F00A3" w:rsidP="002F00A3">
            <w:pPr>
              <w:pStyle w:val="ENoteTableText"/>
              <w:tabs>
                <w:tab w:val="center" w:leader="dot" w:pos="2268"/>
              </w:tabs>
              <w:rPr>
                <w:noProof/>
              </w:rPr>
            </w:pPr>
            <w:r w:rsidRPr="00357753">
              <w:rPr>
                <w:noProof/>
              </w:rPr>
              <w:t>s 601DC</w:t>
            </w:r>
            <w:r w:rsidRPr="00357753">
              <w:rPr>
                <w:noProof/>
              </w:rPr>
              <w:tab/>
            </w:r>
          </w:p>
        </w:tc>
        <w:tc>
          <w:tcPr>
            <w:tcW w:w="4961" w:type="dxa"/>
          </w:tcPr>
          <w:p w14:paraId="14008839" w14:textId="77777777" w:rsidR="002F00A3" w:rsidRPr="00357753" w:rsidRDefault="002F00A3" w:rsidP="002F00A3">
            <w:pPr>
              <w:pStyle w:val="ENoteTableText"/>
            </w:pPr>
            <w:r w:rsidRPr="00357753">
              <w:t xml:space="preserve">am No 127, 2011; </w:t>
            </w:r>
            <w:r w:rsidRPr="00357753">
              <w:rPr>
                <w:u w:val="single"/>
              </w:rPr>
              <w:t>No 69, 2020</w:t>
            </w:r>
          </w:p>
        </w:tc>
      </w:tr>
      <w:tr w:rsidR="002F00A3" w:rsidRPr="00357753" w14:paraId="0278E2A2" w14:textId="77777777" w:rsidTr="00AC336C">
        <w:trPr>
          <w:cantSplit/>
        </w:trPr>
        <w:tc>
          <w:tcPr>
            <w:tcW w:w="2551" w:type="dxa"/>
          </w:tcPr>
          <w:p w14:paraId="2B9B362F" w14:textId="77777777" w:rsidR="002F00A3" w:rsidRPr="00357753" w:rsidRDefault="002F00A3" w:rsidP="002F00A3">
            <w:pPr>
              <w:pStyle w:val="ENoteTableText"/>
              <w:tabs>
                <w:tab w:val="center" w:leader="dot" w:pos="2268"/>
              </w:tabs>
            </w:pPr>
            <w:r w:rsidRPr="00357753">
              <w:rPr>
                <w:noProof/>
              </w:rPr>
              <w:t>s 601DD</w:t>
            </w:r>
            <w:r w:rsidRPr="00357753">
              <w:rPr>
                <w:noProof/>
              </w:rPr>
              <w:tab/>
            </w:r>
          </w:p>
        </w:tc>
        <w:tc>
          <w:tcPr>
            <w:tcW w:w="4961" w:type="dxa"/>
          </w:tcPr>
          <w:p w14:paraId="7C7A7F77" w14:textId="77777777" w:rsidR="002F00A3" w:rsidRPr="00357753" w:rsidRDefault="002F00A3" w:rsidP="002F00A3">
            <w:pPr>
              <w:pStyle w:val="ENoteTableText"/>
            </w:pPr>
            <w:r w:rsidRPr="00357753">
              <w:t xml:space="preserve">am No. 117, 2001; No 127, 2011; </w:t>
            </w:r>
            <w:r w:rsidRPr="00357753">
              <w:rPr>
                <w:u w:val="single"/>
              </w:rPr>
              <w:t>No 69, 2020</w:t>
            </w:r>
          </w:p>
        </w:tc>
      </w:tr>
      <w:tr w:rsidR="002F00A3" w:rsidRPr="00357753" w14:paraId="1C5EB9D8" w14:textId="77777777" w:rsidTr="00AC336C">
        <w:trPr>
          <w:cantSplit/>
        </w:trPr>
        <w:tc>
          <w:tcPr>
            <w:tcW w:w="2551" w:type="dxa"/>
          </w:tcPr>
          <w:p w14:paraId="729B11A1" w14:textId="77777777" w:rsidR="002F00A3" w:rsidRPr="00357753" w:rsidRDefault="002F00A3" w:rsidP="002F00A3">
            <w:pPr>
              <w:pStyle w:val="ENoteTableText"/>
              <w:tabs>
                <w:tab w:val="center" w:leader="dot" w:pos="2268"/>
              </w:tabs>
            </w:pPr>
            <w:r w:rsidRPr="00357753">
              <w:rPr>
                <w:noProof/>
              </w:rPr>
              <w:t>s. 601DE</w:t>
            </w:r>
            <w:r w:rsidRPr="00357753">
              <w:rPr>
                <w:noProof/>
              </w:rPr>
              <w:tab/>
            </w:r>
          </w:p>
        </w:tc>
        <w:tc>
          <w:tcPr>
            <w:tcW w:w="4961" w:type="dxa"/>
          </w:tcPr>
          <w:p w14:paraId="420030D9" w14:textId="77777777" w:rsidR="002F00A3" w:rsidRPr="00357753" w:rsidRDefault="002F00A3" w:rsidP="002F00A3">
            <w:pPr>
              <w:pStyle w:val="ENoteTableText"/>
            </w:pPr>
            <w:r w:rsidRPr="00357753">
              <w:t>am. No. 117, 2001; No. 24, 2003</w:t>
            </w:r>
          </w:p>
        </w:tc>
      </w:tr>
      <w:tr w:rsidR="002F00A3" w:rsidRPr="00357753" w14:paraId="48628CAA" w14:textId="77777777" w:rsidTr="00AC336C">
        <w:trPr>
          <w:cantSplit/>
        </w:trPr>
        <w:tc>
          <w:tcPr>
            <w:tcW w:w="2551" w:type="dxa"/>
          </w:tcPr>
          <w:p w14:paraId="790C521B" w14:textId="77777777" w:rsidR="002F00A3" w:rsidRPr="00357753" w:rsidRDefault="002F00A3" w:rsidP="002F00A3">
            <w:pPr>
              <w:pStyle w:val="ENoteTableText"/>
              <w:tabs>
                <w:tab w:val="center" w:leader="dot" w:pos="2268"/>
              </w:tabs>
            </w:pPr>
            <w:r w:rsidRPr="00357753">
              <w:rPr>
                <w:noProof/>
              </w:rPr>
              <w:t>s 601DH</w:t>
            </w:r>
            <w:r w:rsidRPr="00357753">
              <w:rPr>
                <w:noProof/>
              </w:rPr>
              <w:tab/>
            </w:r>
          </w:p>
        </w:tc>
        <w:tc>
          <w:tcPr>
            <w:tcW w:w="4961" w:type="dxa"/>
          </w:tcPr>
          <w:p w14:paraId="68B6D050"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3209C4E" w14:textId="77777777" w:rsidTr="00AC336C">
        <w:trPr>
          <w:cantSplit/>
        </w:trPr>
        <w:tc>
          <w:tcPr>
            <w:tcW w:w="2551" w:type="dxa"/>
          </w:tcPr>
          <w:p w14:paraId="07BB3C6A" w14:textId="77777777" w:rsidR="002F00A3" w:rsidRPr="00357753" w:rsidRDefault="002F00A3" w:rsidP="002F00A3">
            <w:pPr>
              <w:pStyle w:val="ENoteTableText"/>
              <w:tabs>
                <w:tab w:val="center" w:leader="dot" w:pos="2268"/>
              </w:tabs>
              <w:rPr>
                <w:noProof/>
              </w:rPr>
            </w:pPr>
            <w:r w:rsidRPr="00357753">
              <w:rPr>
                <w:noProof/>
              </w:rPr>
              <w:t>s 601DJ</w:t>
            </w:r>
            <w:r w:rsidRPr="00357753">
              <w:rPr>
                <w:noProof/>
              </w:rPr>
              <w:tab/>
            </w:r>
          </w:p>
        </w:tc>
        <w:tc>
          <w:tcPr>
            <w:tcW w:w="4961" w:type="dxa"/>
          </w:tcPr>
          <w:p w14:paraId="35095C2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E812A7" w14:textId="77777777" w:rsidTr="00AC336C">
        <w:trPr>
          <w:cantSplit/>
        </w:trPr>
        <w:tc>
          <w:tcPr>
            <w:tcW w:w="2551" w:type="dxa"/>
          </w:tcPr>
          <w:p w14:paraId="55194443" w14:textId="77777777" w:rsidR="002F00A3" w:rsidRPr="00357753" w:rsidRDefault="002F00A3" w:rsidP="002F00A3">
            <w:pPr>
              <w:pStyle w:val="ENoteTableText"/>
              <w:keepNext/>
            </w:pPr>
            <w:r w:rsidRPr="00357753">
              <w:rPr>
                <w:b/>
              </w:rPr>
              <w:t>Chapter 5C</w:t>
            </w:r>
          </w:p>
        </w:tc>
        <w:tc>
          <w:tcPr>
            <w:tcW w:w="4961" w:type="dxa"/>
          </w:tcPr>
          <w:p w14:paraId="455C95B5" w14:textId="77777777" w:rsidR="002F00A3" w:rsidRPr="00357753" w:rsidRDefault="002F00A3" w:rsidP="002F00A3">
            <w:pPr>
              <w:pStyle w:val="ENoteTableText"/>
              <w:keepNext/>
            </w:pPr>
          </w:p>
        </w:tc>
      </w:tr>
      <w:tr w:rsidR="002F00A3" w:rsidRPr="00357753" w14:paraId="142B4B14" w14:textId="77777777" w:rsidTr="00AC336C">
        <w:trPr>
          <w:cantSplit/>
        </w:trPr>
        <w:tc>
          <w:tcPr>
            <w:tcW w:w="2551" w:type="dxa"/>
          </w:tcPr>
          <w:p w14:paraId="61205899" w14:textId="600C3B76" w:rsidR="002F00A3" w:rsidRPr="00357753" w:rsidRDefault="002F00A3" w:rsidP="002F00A3">
            <w:pPr>
              <w:pStyle w:val="ENoteTableText"/>
              <w:keepNext/>
            </w:pPr>
            <w:r w:rsidRPr="00357753">
              <w:rPr>
                <w:b/>
              </w:rPr>
              <w:t>Part 5C.1</w:t>
            </w:r>
          </w:p>
        </w:tc>
        <w:tc>
          <w:tcPr>
            <w:tcW w:w="4961" w:type="dxa"/>
          </w:tcPr>
          <w:p w14:paraId="30F3CDCF" w14:textId="77777777" w:rsidR="002F00A3" w:rsidRPr="00357753" w:rsidRDefault="002F00A3" w:rsidP="002F00A3">
            <w:pPr>
              <w:pStyle w:val="ENoteTableText"/>
              <w:keepNext/>
            </w:pPr>
          </w:p>
        </w:tc>
      </w:tr>
      <w:tr w:rsidR="002F00A3" w:rsidRPr="00357753" w14:paraId="657990B7" w14:textId="77777777" w:rsidTr="00AC336C">
        <w:trPr>
          <w:cantSplit/>
        </w:trPr>
        <w:tc>
          <w:tcPr>
            <w:tcW w:w="2551" w:type="dxa"/>
          </w:tcPr>
          <w:p w14:paraId="5BEBFFAD" w14:textId="77777777" w:rsidR="002F00A3" w:rsidRPr="00357753" w:rsidRDefault="002F00A3" w:rsidP="002F00A3">
            <w:pPr>
              <w:pStyle w:val="ENoteTableText"/>
              <w:tabs>
                <w:tab w:val="center" w:leader="dot" w:pos="2268"/>
              </w:tabs>
              <w:rPr>
                <w:noProof/>
              </w:rPr>
            </w:pPr>
            <w:r w:rsidRPr="00357753">
              <w:rPr>
                <w:noProof/>
              </w:rPr>
              <w:t>s 601EB</w:t>
            </w:r>
            <w:r w:rsidRPr="00357753">
              <w:rPr>
                <w:noProof/>
              </w:rPr>
              <w:tab/>
            </w:r>
          </w:p>
        </w:tc>
        <w:tc>
          <w:tcPr>
            <w:tcW w:w="4961" w:type="dxa"/>
          </w:tcPr>
          <w:p w14:paraId="07BC7FA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3C2E680" w14:textId="77777777" w:rsidTr="00AC336C">
        <w:trPr>
          <w:cantSplit/>
        </w:trPr>
        <w:tc>
          <w:tcPr>
            <w:tcW w:w="2551" w:type="dxa"/>
          </w:tcPr>
          <w:p w14:paraId="03B1AA08" w14:textId="77777777" w:rsidR="002F00A3" w:rsidRPr="00357753" w:rsidRDefault="002F00A3" w:rsidP="002F00A3">
            <w:pPr>
              <w:pStyle w:val="ENoteTableText"/>
              <w:tabs>
                <w:tab w:val="center" w:leader="dot" w:pos="2268"/>
              </w:tabs>
              <w:rPr>
                <w:noProof/>
              </w:rPr>
            </w:pPr>
            <w:r w:rsidRPr="00357753">
              <w:rPr>
                <w:noProof/>
              </w:rPr>
              <w:t>s 601EC</w:t>
            </w:r>
            <w:r w:rsidRPr="00357753">
              <w:rPr>
                <w:noProof/>
              </w:rPr>
              <w:tab/>
            </w:r>
          </w:p>
        </w:tc>
        <w:tc>
          <w:tcPr>
            <w:tcW w:w="4961" w:type="dxa"/>
          </w:tcPr>
          <w:p w14:paraId="51D49773" w14:textId="77777777" w:rsidR="002F00A3" w:rsidRPr="00357753" w:rsidRDefault="002F00A3" w:rsidP="002F00A3">
            <w:pPr>
              <w:pStyle w:val="ENoteTableText"/>
            </w:pPr>
            <w:r w:rsidRPr="00357753">
              <w:t>rs No 24, 2003</w:t>
            </w:r>
          </w:p>
        </w:tc>
      </w:tr>
      <w:tr w:rsidR="002F00A3" w:rsidRPr="00357753" w14:paraId="11F31351" w14:textId="77777777" w:rsidTr="00AC336C">
        <w:trPr>
          <w:cantSplit/>
        </w:trPr>
        <w:tc>
          <w:tcPr>
            <w:tcW w:w="2551" w:type="dxa"/>
          </w:tcPr>
          <w:p w14:paraId="4711A087" w14:textId="77777777" w:rsidR="002F00A3" w:rsidRPr="00357753" w:rsidRDefault="002F00A3" w:rsidP="002F00A3">
            <w:pPr>
              <w:pStyle w:val="ENoteTableText"/>
              <w:tabs>
                <w:tab w:val="center" w:leader="dot" w:pos="2268"/>
              </w:tabs>
              <w:rPr>
                <w:noProof/>
              </w:rPr>
            </w:pPr>
          </w:p>
        </w:tc>
        <w:tc>
          <w:tcPr>
            <w:tcW w:w="4961" w:type="dxa"/>
          </w:tcPr>
          <w:p w14:paraId="0A4847B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F8192D3" w14:textId="77777777" w:rsidTr="00AC336C">
        <w:trPr>
          <w:cantSplit/>
        </w:trPr>
        <w:tc>
          <w:tcPr>
            <w:tcW w:w="2551" w:type="dxa"/>
          </w:tcPr>
          <w:p w14:paraId="3538BEE0" w14:textId="77777777" w:rsidR="002F00A3" w:rsidRPr="00357753" w:rsidRDefault="002F00A3" w:rsidP="002F00A3">
            <w:pPr>
              <w:pStyle w:val="ENoteTableText"/>
              <w:tabs>
                <w:tab w:val="center" w:leader="dot" w:pos="2268"/>
              </w:tabs>
            </w:pPr>
            <w:r w:rsidRPr="00357753">
              <w:t>s 601ED</w:t>
            </w:r>
            <w:r w:rsidRPr="00357753">
              <w:tab/>
            </w:r>
          </w:p>
        </w:tc>
        <w:tc>
          <w:tcPr>
            <w:tcW w:w="4961" w:type="dxa"/>
          </w:tcPr>
          <w:p w14:paraId="5CFF76E8" w14:textId="77777777" w:rsidR="002F00A3" w:rsidRPr="00357753" w:rsidRDefault="002F00A3" w:rsidP="002F00A3">
            <w:pPr>
              <w:pStyle w:val="ENoteTableText"/>
            </w:pPr>
            <w:r w:rsidRPr="00357753">
              <w:t>am No 55, 2001; No 122, 2001; No 61, 2018; No 17, 2019</w:t>
            </w:r>
          </w:p>
        </w:tc>
      </w:tr>
      <w:tr w:rsidR="002F00A3" w:rsidRPr="00357753" w14:paraId="358CCDA5" w14:textId="77777777" w:rsidTr="00AC336C">
        <w:trPr>
          <w:cantSplit/>
        </w:trPr>
        <w:tc>
          <w:tcPr>
            <w:tcW w:w="2551" w:type="dxa"/>
          </w:tcPr>
          <w:p w14:paraId="38EA7BC0" w14:textId="732E5135" w:rsidR="002F00A3" w:rsidRPr="00357753" w:rsidRDefault="002F00A3" w:rsidP="002F00A3">
            <w:pPr>
              <w:pStyle w:val="ENoteTableText"/>
              <w:keepNext/>
            </w:pPr>
            <w:r w:rsidRPr="00357753">
              <w:rPr>
                <w:b/>
              </w:rPr>
              <w:t>Part 5C.2</w:t>
            </w:r>
          </w:p>
        </w:tc>
        <w:tc>
          <w:tcPr>
            <w:tcW w:w="4961" w:type="dxa"/>
          </w:tcPr>
          <w:p w14:paraId="169A3916" w14:textId="77777777" w:rsidR="002F00A3" w:rsidRPr="00357753" w:rsidRDefault="002F00A3" w:rsidP="002F00A3">
            <w:pPr>
              <w:pStyle w:val="ENoteTableText"/>
              <w:keepNext/>
            </w:pPr>
          </w:p>
        </w:tc>
      </w:tr>
      <w:tr w:rsidR="002F00A3" w:rsidRPr="00357753" w14:paraId="01FBC627" w14:textId="77777777" w:rsidTr="00AC336C">
        <w:trPr>
          <w:cantSplit/>
        </w:trPr>
        <w:tc>
          <w:tcPr>
            <w:tcW w:w="2551" w:type="dxa"/>
          </w:tcPr>
          <w:p w14:paraId="75BA05CF" w14:textId="4BDF94CD" w:rsidR="002F00A3" w:rsidRPr="00357753" w:rsidRDefault="002F00A3" w:rsidP="002F00A3">
            <w:pPr>
              <w:pStyle w:val="ENoteTableText"/>
              <w:keepNext/>
            </w:pPr>
            <w:r w:rsidRPr="00357753">
              <w:rPr>
                <w:b/>
              </w:rPr>
              <w:t>Division 1</w:t>
            </w:r>
          </w:p>
        </w:tc>
        <w:tc>
          <w:tcPr>
            <w:tcW w:w="4961" w:type="dxa"/>
          </w:tcPr>
          <w:p w14:paraId="7C7DD25A" w14:textId="77777777" w:rsidR="002F00A3" w:rsidRPr="00357753" w:rsidRDefault="002F00A3" w:rsidP="002F00A3">
            <w:pPr>
              <w:pStyle w:val="ENoteTableText"/>
              <w:keepNext/>
            </w:pPr>
          </w:p>
        </w:tc>
      </w:tr>
      <w:tr w:rsidR="002F00A3" w:rsidRPr="00357753" w14:paraId="18592CF6" w14:textId="77777777" w:rsidTr="00AC336C">
        <w:trPr>
          <w:cantSplit/>
        </w:trPr>
        <w:tc>
          <w:tcPr>
            <w:tcW w:w="2551" w:type="dxa"/>
          </w:tcPr>
          <w:p w14:paraId="32ED7899" w14:textId="77777777" w:rsidR="002F00A3" w:rsidRPr="00357753" w:rsidRDefault="002F00A3" w:rsidP="002F00A3">
            <w:pPr>
              <w:pStyle w:val="ENoteTableText"/>
              <w:tabs>
                <w:tab w:val="center" w:leader="dot" w:pos="2268"/>
              </w:tabs>
            </w:pPr>
            <w:r w:rsidRPr="00357753">
              <w:rPr>
                <w:noProof/>
              </w:rPr>
              <w:t>s. 601FA</w:t>
            </w:r>
            <w:r w:rsidRPr="00357753">
              <w:tab/>
            </w:r>
          </w:p>
        </w:tc>
        <w:tc>
          <w:tcPr>
            <w:tcW w:w="4961" w:type="dxa"/>
          </w:tcPr>
          <w:p w14:paraId="5B38426D" w14:textId="77777777" w:rsidR="002F00A3" w:rsidRPr="00357753" w:rsidRDefault="002F00A3" w:rsidP="002F00A3">
            <w:pPr>
              <w:pStyle w:val="ENoteTableText"/>
            </w:pPr>
            <w:r w:rsidRPr="00357753">
              <w:t>am. No. 122, 2001</w:t>
            </w:r>
          </w:p>
        </w:tc>
      </w:tr>
      <w:tr w:rsidR="002F00A3" w:rsidRPr="00357753" w14:paraId="7A9D4450" w14:textId="77777777" w:rsidTr="00AC336C">
        <w:trPr>
          <w:cantSplit/>
        </w:trPr>
        <w:tc>
          <w:tcPr>
            <w:tcW w:w="2551" w:type="dxa"/>
          </w:tcPr>
          <w:p w14:paraId="301E9948" w14:textId="77777777" w:rsidR="002F00A3" w:rsidRPr="00357753" w:rsidRDefault="002F00A3" w:rsidP="002F00A3">
            <w:pPr>
              <w:pStyle w:val="ENoteTableText"/>
              <w:tabs>
                <w:tab w:val="center" w:leader="dot" w:pos="2268"/>
              </w:tabs>
            </w:pPr>
            <w:r w:rsidRPr="00357753">
              <w:t>s 601FC</w:t>
            </w:r>
            <w:r w:rsidRPr="00357753">
              <w:tab/>
            </w:r>
          </w:p>
        </w:tc>
        <w:tc>
          <w:tcPr>
            <w:tcW w:w="4961" w:type="dxa"/>
          </w:tcPr>
          <w:p w14:paraId="20EB36AD" w14:textId="77777777" w:rsidR="002F00A3" w:rsidRPr="00357753" w:rsidRDefault="002F00A3" w:rsidP="002F00A3">
            <w:pPr>
              <w:pStyle w:val="ENoteTableText"/>
            </w:pPr>
            <w:r w:rsidRPr="00357753">
              <w:t>am No 55, 2001; No 117, 2001; No 101, 2007; No 180, 2012; No 135, 2020</w:t>
            </w:r>
          </w:p>
        </w:tc>
      </w:tr>
      <w:tr w:rsidR="002F00A3" w:rsidRPr="00357753" w14:paraId="5E381B42" w14:textId="77777777" w:rsidTr="00AC336C">
        <w:trPr>
          <w:cantSplit/>
        </w:trPr>
        <w:tc>
          <w:tcPr>
            <w:tcW w:w="2551" w:type="dxa"/>
          </w:tcPr>
          <w:p w14:paraId="7E52BD7A" w14:textId="77777777" w:rsidR="002F00A3" w:rsidRPr="00357753" w:rsidRDefault="002F00A3" w:rsidP="002F00A3">
            <w:pPr>
              <w:pStyle w:val="ENoteTableText"/>
              <w:tabs>
                <w:tab w:val="center" w:leader="dot" w:pos="2268"/>
              </w:tabs>
            </w:pPr>
            <w:r w:rsidRPr="00357753">
              <w:t>s. 601FD</w:t>
            </w:r>
            <w:r w:rsidRPr="00357753">
              <w:tab/>
            </w:r>
          </w:p>
        </w:tc>
        <w:tc>
          <w:tcPr>
            <w:tcW w:w="4961" w:type="dxa"/>
          </w:tcPr>
          <w:p w14:paraId="473BDA72" w14:textId="77777777" w:rsidR="002F00A3" w:rsidRPr="00357753" w:rsidRDefault="002F00A3" w:rsidP="002F00A3">
            <w:pPr>
              <w:pStyle w:val="ENoteTableText"/>
            </w:pPr>
            <w:r w:rsidRPr="00357753">
              <w:t>am. Nos. 55, 117 and 122, 2001</w:t>
            </w:r>
          </w:p>
        </w:tc>
      </w:tr>
      <w:tr w:rsidR="002F00A3" w:rsidRPr="00357753" w14:paraId="73FA99A5" w14:textId="77777777" w:rsidTr="00AC336C">
        <w:trPr>
          <w:cantSplit/>
        </w:trPr>
        <w:tc>
          <w:tcPr>
            <w:tcW w:w="2551" w:type="dxa"/>
          </w:tcPr>
          <w:p w14:paraId="297A96A2" w14:textId="77777777" w:rsidR="002F00A3" w:rsidRPr="00357753" w:rsidRDefault="002F00A3" w:rsidP="002F00A3">
            <w:pPr>
              <w:pStyle w:val="ENoteTableText"/>
              <w:tabs>
                <w:tab w:val="center" w:leader="dot" w:pos="2268"/>
              </w:tabs>
            </w:pPr>
            <w:r w:rsidRPr="00357753">
              <w:t>s. 601FE</w:t>
            </w:r>
            <w:r w:rsidRPr="00357753">
              <w:tab/>
            </w:r>
          </w:p>
        </w:tc>
        <w:tc>
          <w:tcPr>
            <w:tcW w:w="4961" w:type="dxa"/>
          </w:tcPr>
          <w:p w14:paraId="5EF18EA8" w14:textId="77777777" w:rsidR="002F00A3" w:rsidRPr="00357753" w:rsidRDefault="002F00A3" w:rsidP="002F00A3">
            <w:pPr>
              <w:pStyle w:val="ENoteTableText"/>
            </w:pPr>
            <w:r w:rsidRPr="00357753">
              <w:t>am. No. 55, 2001</w:t>
            </w:r>
          </w:p>
        </w:tc>
      </w:tr>
      <w:tr w:rsidR="002F00A3" w:rsidRPr="00357753" w14:paraId="169EEB2F" w14:textId="77777777" w:rsidTr="00AC336C">
        <w:trPr>
          <w:cantSplit/>
        </w:trPr>
        <w:tc>
          <w:tcPr>
            <w:tcW w:w="2551" w:type="dxa"/>
          </w:tcPr>
          <w:p w14:paraId="6FE54E3E" w14:textId="77777777" w:rsidR="002F00A3" w:rsidRPr="00357753" w:rsidRDefault="002F00A3" w:rsidP="002F00A3">
            <w:pPr>
              <w:pStyle w:val="ENoteTableText"/>
              <w:tabs>
                <w:tab w:val="center" w:leader="dot" w:pos="2268"/>
              </w:tabs>
            </w:pPr>
            <w:r w:rsidRPr="00357753">
              <w:rPr>
                <w:noProof/>
              </w:rPr>
              <w:t>s. 601FF</w:t>
            </w:r>
            <w:r w:rsidRPr="00357753">
              <w:rPr>
                <w:noProof/>
              </w:rPr>
              <w:tab/>
            </w:r>
          </w:p>
        </w:tc>
        <w:tc>
          <w:tcPr>
            <w:tcW w:w="4961" w:type="dxa"/>
          </w:tcPr>
          <w:p w14:paraId="4AF791BD" w14:textId="77777777" w:rsidR="002F00A3" w:rsidRPr="00357753" w:rsidRDefault="002F00A3" w:rsidP="002F00A3">
            <w:pPr>
              <w:pStyle w:val="ENoteTableText"/>
            </w:pPr>
            <w:r w:rsidRPr="00357753">
              <w:t>am. No. 117, 2001</w:t>
            </w:r>
          </w:p>
        </w:tc>
      </w:tr>
      <w:tr w:rsidR="002F00A3" w:rsidRPr="00357753" w14:paraId="300D6AF4" w14:textId="77777777" w:rsidTr="00AC336C">
        <w:trPr>
          <w:cantSplit/>
        </w:trPr>
        <w:tc>
          <w:tcPr>
            <w:tcW w:w="2551" w:type="dxa"/>
          </w:tcPr>
          <w:p w14:paraId="69B136A6" w14:textId="77777777" w:rsidR="002F00A3" w:rsidRPr="00357753" w:rsidRDefault="002F00A3" w:rsidP="002F00A3">
            <w:pPr>
              <w:pStyle w:val="ENoteTableText"/>
              <w:tabs>
                <w:tab w:val="center" w:leader="dot" w:pos="2268"/>
              </w:tabs>
            </w:pPr>
            <w:r w:rsidRPr="00357753">
              <w:t>s. 601FG</w:t>
            </w:r>
            <w:r w:rsidRPr="00357753">
              <w:tab/>
            </w:r>
          </w:p>
        </w:tc>
        <w:tc>
          <w:tcPr>
            <w:tcW w:w="4961" w:type="dxa"/>
          </w:tcPr>
          <w:p w14:paraId="4E8A7092" w14:textId="77777777" w:rsidR="002F00A3" w:rsidRPr="00357753" w:rsidRDefault="002F00A3" w:rsidP="002F00A3">
            <w:pPr>
              <w:pStyle w:val="ENoteTableText"/>
            </w:pPr>
            <w:r w:rsidRPr="00357753">
              <w:t>am. No. 55, 2001</w:t>
            </w:r>
          </w:p>
        </w:tc>
      </w:tr>
      <w:tr w:rsidR="002F00A3" w:rsidRPr="00357753" w14:paraId="68AF6A32" w14:textId="77777777" w:rsidTr="00AC336C">
        <w:trPr>
          <w:cantSplit/>
        </w:trPr>
        <w:tc>
          <w:tcPr>
            <w:tcW w:w="2551" w:type="dxa"/>
          </w:tcPr>
          <w:p w14:paraId="0DCCEB49" w14:textId="77777777" w:rsidR="002F00A3" w:rsidRPr="00357753" w:rsidRDefault="002F00A3" w:rsidP="002F00A3">
            <w:pPr>
              <w:pStyle w:val="ENoteTableText"/>
              <w:tabs>
                <w:tab w:val="center" w:leader="dot" w:pos="2268"/>
              </w:tabs>
            </w:pPr>
            <w:r w:rsidRPr="00357753">
              <w:t>s 601FH</w:t>
            </w:r>
            <w:r w:rsidRPr="00357753">
              <w:tab/>
            </w:r>
          </w:p>
        </w:tc>
        <w:tc>
          <w:tcPr>
            <w:tcW w:w="4961" w:type="dxa"/>
          </w:tcPr>
          <w:p w14:paraId="096AFE6E" w14:textId="77777777" w:rsidR="002F00A3" w:rsidRPr="00357753" w:rsidRDefault="002F00A3" w:rsidP="002F00A3">
            <w:pPr>
              <w:pStyle w:val="ENoteTableText"/>
            </w:pPr>
            <w:r w:rsidRPr="00357753">
              <w:t>rs No 130, 2020</w:t>
            </w:r>
          </w:p>
        </w:tc>
      </w:tr>
      <w:tr w:rsidR="002F00A3" w:rsidRPr="00357753" w14:paraId="11F30860" w14:textId="77777777" w:rsidTr="00AC336C">
        <w:trPr>
          <w:cantSplit/>
        </w:trPr>
        <w:tc>
          <w:tcPr>
            <w:tcW w:w="2551" w:type="dxa"/>
          </w:tcPr>
          <w:p w14:paraId="2C89EEC2" w14:textId="1BEE3111"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42996636" w14:textId="77777777" w:rsidR="002F00A3" w:rsidRPr="00357753" w:rsidRDefault="002F00A3" w:rsidP="002F00A3">
            <w:pPr>
              <w:pStyle w:val="ENoteTableText"/>
            </w:pPr>
          </w:p>
        </w:tc>
      </w:tr>
      <w:tr w:rsidR="002F00A3" w:rsidRPr="00357753" w14:paraId="1967E904" w14:textId="77777777" w:rsidTr="00AC336C">
        <w:trPr>
          <w:cantSplit/>
        </w:trPr>
        <w:tc>
          <w:tcPr>
            <w:tcW w:w="2551" w:type="dxa"/>
          </w:tcPr>
          <w:p w14:paraId="33950DC9" w14:textId="77777777" w:rsidR="002F00A3" w:rsidRPr="00357753" w:rsidRDefault="002F00A3" w:rsidP="002F00A3">
            <w:pPr>
              <w:pStyle w:val="ENoteTableText"/>
              <w:tabs>
                <w:tab w:val="center" w:leader="dot" w:pos="2268"/>
              </w:tabs>
            </w:pPr>
            <w:r w:rsidRPr="00357753">
              <w:t>s 601FJ</w:t>
            </w:r>
            <w:r w:rsidRPr="00357753">
              <w:tab/>
            </w:r>
          </w:p>
        </w:tc>
        <w:tc>
          <w:tcPr>
            <w:tcW w:w="4961" w:type="dxa"/>
          </w:tcPr>
          <w:p w14:paraId="783EB9B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4D1C6F1" w14:textId="77777777" w:rsidTr="00AC336C">
        <w:trPr>
          <w:cantSplit/>
        </w:trPr>
        <w:tc>
          <w:tcPr>
            <w:tcW w:w="2551" w:type="dxa"/>
          </w:tcPr>
          <w:p w14:paraId="42630D34" w14:textId="77777777" w:rsidR="002F00A3" w:rsidRPr="00357753" w:rsidRDefault="002F00A3" w:rsidP="002F00A3">
            <w:pPr>
              <w:pStyle w:val="ENoteTableText"/>
              <w:tabs>
                <w:tab w:val="center" w:leader="dot" w:pos="2268"/>
              </w:tabs>
            </w:pPr>
            <w:r w:rsidRPr="00357753">
              <w:lastRenderedPageBreak/>
              <w:t>s 601FL</w:t>
            </w:r>
            <w:r w:rsidRPr="00357753">
              <w:tab/>
            </w:r>
          </w:p>
        </w:tc>
        <w:tc>
          <w:tcPr>
            <w:tcW w:w="4961" w:type="dxa"/>
          </w:tcPr>
          <w:p w14:paraId="6CFE5A0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15220C" w14:textId="77777777" w:rsidTr="00AC336C">
        <w:trPr>
          <w:cantSplit/>
        </w:trPr>
        <w:tc>
          <w:tcPr>
            <w:tcW w:w="2551" w:type="dxa"/>
          </w:tcPr>
          <w:p w14:paraId="2EC9EF22" w14:textId="77777777" w:rsidR="002F00A3" w:rsidRPr="00357753" w:rsidRDefault="002F00A3" w:rsidP="002F00A3">
            <w:pPr>
              <w:pStyle w:val="ENoteTableText"/>
              <w:tabs>
                <w:tab w:val="center" w:leader="dot" w:pos="2268"/>
              </w:tabs>
            </w:pPr>
            <w:r w:rsidRPr="00357753">
              <w:t>s 601FM</w:t>
            </w:r>
            <w:r w:rsidRPr="00357753">
              <w:tab/>
            </w:r>
          </w:p>
        </w:tc>
        <w:tc>
          <w:tcPr>
            <w:tcW w:w="4961" w:type="dxa"/>
          </w:tcPr>
          <w:p w14:paraId="13E7AE4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B4193CB" w14:textId="77777777" w:rsidTr="00AC336C">
        <w:trPr>
          <w:cantSplit/>
        </w:trPr>
        <w:tc>
          <w:tcPr>
            <w:tcW w:w="2551" w:type="dxa"/>
          </w:tcPr>
          <w:p w14:paraId="57C7FACD" w14:textId="77777777" w:rsidR="002F00A3" w:rsidRPr="00357753" w:rsidRDefault="002F00A3" w:rsidP="002F00A3">
            <w:pPr>
              <w:pStyle w:val="ENoteTableText"/>
              <w:tabs>
                <w:tab w:val="center" w:leader="dot" w:pos="2268"/>
              </w:tabs>
            </w:pPr>
            <w:r w:rsidRPr="00357753">
              <w:t>s 601FP</w:t>
            </w:r>
            <w:r w:rsidRPr="00357753">
              <w:tab/>
            </w:r>
          </w:p>
        </w:tc>
        <w:tc>
          <w:tcPr>
            <w:tcW w:w="4961" w:type="dxa"/>
          </w:tcPr>
          <w:p w14:paraId="2DED7F8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90C708" w14:textId="77777777" w:rsidTr="00AC336C">
        <w:trPr>
          <w:cantSplit/>
        </w:trPr>
        <w:tc>
          <w:tcPr>
            <w:tcW w:w="2551" w:type="dxa"/>
          </w:tcPr>
          <w:p w14:paraId="6DCF85FF" w14:textId="77777777" w:rsidR="002F00A3" w:rsidRPr="00357753" w:rsidRDefault="002F00A3" w:rsidP="002F00A3">
            <w:pPr>
              <w:pStyle w:val="ENoteTableText"/>
              <w:tabs>
                <w:tab w:val="center" w:leader="dot" w:pos="2268"/>
              </w:tabs>
            </w:pPr>
            <w:r w:rsidRPr="00357753">
              <w:t>s 601FQ</w:t>
            </w:r>
            <w:r w:rsidRPr="00357753">
              <w:tab/>
            </w:r>
          </w:p>
        </w:tc>
        <w:tc>
          <w:tcPr>
            <w:tcW w:w="4961" w:type="dxa"/>
          </w:tcPr>
          <w:p w14:paraId="4D546AC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AE49B42" w14:textId="77777777" w:rsidTr="00AC336C">
        <w:trPr>
          <w:cantSplit/>
        </w:trPr>
        <w:tc>
          <w:tcPr>
            <w:tcW w:w="2551" w:type="dxa"/>
          </w:tcPr>
          <w:p w14:paraId="5F3051F9" w14:textId="1D73E2A3" w:rsidR="002F00A3" w:rsidRPr="00357753" w:rsidRDefault="002F00A3" w:rsidP="002F00A3">
            <w:pPr>
              <w:pStyle w:val="ENoteTableText"/>
              <w:tabs>
                <w:tab w:val="center" w:leader="dot" w:pos="2268"/>
              </w:tabs>
            </w:pPr>
            <w:r w:rsidRPr="00357753">
              <w:rPr>
                <w:b/>
              </w:rPr>
              <w:t>Part 5C.3</w:t>
            </w:r>
          </w:p>
        </w:tc>
        <w:tc>
          <w:tcPr>
            <w:tcW w:w="4961" w:type="dxa"/>
          </w:tcPr>
          <w:p w14:paraId="5BC5B604" w14:textId="77777777" w:rsidR="002F00A3" w:rsidRPr="00357753" w:rsidRDefault="002F00A3" w:rsidP="002F00A3">
            <w:pPr>
              <w:pStyle w:val="ENoteTableText"/>
            </w:pPr>
          </w:p>
        </w:tc>
      </w:tr>
      <w:tr w:rsidR="002F00A3" w:rsidRPr="00357753" w14:paraId="6C432DED" w14:textId="77777777" w:rsidTr="00AC336C">
        <w:trPr>
          <w:cantSplit/>
        </w:trPr>
        <w:tc>
          <w:tcPr>
            <w:tcW w:w="2551" w:type="dxa"/>
          </w:tcPr>
          <w:p w14:paraId="4D766021" w14:textId="3EB0A2B6" w:rsidR="002F00A3" w:rsidRPr="00357753" w:rsidRDefault="002F00A3" w:rsidP="002F00A3">
            <w:pPr>
              <w:pStyle w:val="ENoteTableText"/>
              <w:tabs>
                <w:tab w:val="center" w:leader="dot" w:pos="2268"/>
              </w:tabs>
            </w:pPr>
            <w:r w:rsidRPr="00357753">
              <w:t>s 601GA</w:t>
            </w:r>
            <w:r w:rsidRPr="00357753">
              <w:tab/>
            </w:r>
          </w:p>
        </w:tc>
        <w:tc>
          <w:tcPr>
            <w:tcW w:w="4961" w:type="dxa"/>
          </w:tcPr>
          <w:p w14:paraId="5152B053" w14:textId="7984A33D" w:rsidR="002F00A3" w:rsidRPr="00357753" w:rsidRDefault="002F00A3" w:rsidP="002F00A3">
            <w:pPr>
              <w:pStyle w:val="ENoteTableText"/>
            </w:pPr>
            <w:r w:rsidRPr="00357753">
              <w:t>am No 76, 2023</w:t>
            </w:r>
          </w:p>
        </w:tc>
      </w:tr>
      <w:tr w:rsidR="002F00A3" w:rsidRPr="00357753" w14:paraId="599D5508" w14:textId="77777777" w:rsidTr="00AC336C">
        <w:trPr>
          <w:cantSplit/>
        </w:trPr>
        <w:tc>
          <w:tcPr>
            <w:tcW w:w="2551" w:type="dxa"/>
          </w:tcPr>
          <w:p w14:paraId="3F250AB8" w14:textId="77777777" w:rsidR="002F00A3" w:rsidRPr="00357753" w:rsidRDefault="002F00A3" w:rsidP="002F00A3">
            <w:pPr>
              <w:pStyle w:val="ENoteTableText"/>
              <w:tabs>
                <w:tab w:val="center" w:leader="dot" w:pos="2268"/>
              </w:tabs>
              <w:rPr>
                <w:b/>
              </w:rPr>
            </w:pPr>
            <w:r w:rsidRPr="00357753">
              <w:t>s 601GC</w:t>
            </w:r>
            <w:r w:rsidRPr="00357753">
              <w:tab/>
            </w:r>
          </w:p>
        </w:tc>
        <w:tc>
          <w:tcPr>
            <w:tcW w:w="4961" w:type="dxa"/>
          </w:tcPr>
          <w:p w14:paraId="0B1903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3F0FD1C" w14:textId="77777777" w:rsidTr="00AC336C">
        <w:trPr>
          <w:cantSplit/>
        </w:trPr>
        <w:tc>
          <w:tcPr>
            <w:tcW w:w="2551" w:type="dxa"/>
          </w:tcPr>
          <w:p w14:paraId="03D3FE02" w14:textId="46658808" w:rsidR="002F00A3" w:rsidRPr="00357753" w:rsidRDefault="002F00A3" w:rsidP="002F00A3">
            <w:pPr>
              <w:pStyle w:val="ENoteTableText"/>
            </w:pPr>
            <w:r w:rsidRPr="00357753">
              <w:rPr>
                <w:b/>
              </w:rPr>
              <w:t>Part 5C.4</w:t>
            </w:r>
          </w:p>
        </w:tc>
        <w:tc>
          <w:tcPr>
            <w:tcW w:w="4961" w:type="dxa"/>
          </w:tcPr>
          <w:p w14:paraId="76C44DFE" w14:textId="77777777" w:rsidR="002F00A3" w:rsidRPr="00357753" w:rsidRDefault="002F00A3" w:rsidP="002F00A3">
            <w:pPr>
              <w:pStyle w:val="ENoteTableText"/>
            </w:pPr>
          </w:p>
        </w:tc>
      </w:tr>
      <w:tr w:rsidR="002F00A3" w:rsidRPr="00357753" w14:paraId="5D34DD4E" w14:textId="77777777" w:rsidTr="00AC336C">
        <w:trPr>
          <w:cantSplit/>
        </w:trPr>
        <w:tc>
          <w:tcPr>
            <w:tcW w:w="2551" w:type="dxa"/>
          </w:tcPr>
          <w:p w14:paraId="2F2B147B" w14:textId="77777777" w:rsidR="002F00A3" w:rsidRPr="00357753" w:rsidRDefault="002F00A3" w:rsidP="002F00A3">
            <w:pPr>
              <w:pStyle w:val="ENoteTableText"/>
              <w:tabs>
                <w:tab w:val="center" w:leader="dot" w:pos="2268"/>
              </w:tabs>
            </w:pPr>
            <w:r w:rsidRPr="00357753">
              <w:rPr>
                <w:noProof/>
              </w:rPr>
              <w:t>s 601HD</w:t>
            </w:r>
            <w:r w:rsidRPr="00357753">
              <w:rPr>
                <w:noProof/>
              </w:rPr>
              <w:tab/>
            </w:r>
          </w:p>
        </w:tc>
        <w:tc>
          <w:tcPr>
            <w:tcW w:w="4961" w:type="dxa"/>
          </w:tcPr>
          <w:p w14:paraId="22BD8F72" w14:textId="77777777" w:rsidR="002F00A3" w:rsidRPr="00357753" w:rsidRDefault="002F00A3" w:rsidP="002F00A3">
            <w:pPr>
              <w:pStyle w:val="ENoteTableText"/>
            </w:pPr>
            <w:r w:rsidRPr="00357753">
              <w:t>am No 117, 2001</w:t>
            </w:r>
          </w:p>
        </w:tc>
      </w:tr>
      <w:tr w:rsidR="002F00A3" w:rsidRPr="00357753" w14:paraId="26DEC17D" w14:textId="77777777" w:rsidTr="00AC336C">
        <w:trPr>
          <w:cantSplit/>
        </w:trPr>
        <w:tc>
          <w:tcPr>
            <w:tcW w:w="2551" w:type="dxa"/>
          </w:tcPr>
          <w:p w14:paraId="501AF1D2" w14:textId="77777777" w:rsidR="002F00A3" w:rsidRPr="00357753" w:rsidRDefault="002F00A3" w:rsidP="002F00A3">
            <w:pPr>
              <w:pStyle w:val="ENoteTableText"/>
              <w:tabs>
                <w:tab w:val="center" w:leader="dot" w:pos="2268"/>
              </w:tabs>
              <w:rPr>
                <w:noProof/>
              </w:rPr>
            </w:pPr>
            <w:r w:rsidRPr="00357753">
              <w:rPr>
                <w:noProof/>
              </w:rPr>
              <w:t>s 601HE</w:t>
            </w:r>
            <w:r w:rsidRPr="00357753">
              <w:rPr>
                <w:noProof/>
              </w:rPr>
              <w:tab/>
            </w:r>
          </w:p>
        </w:tc>
        <w:tc>
          <w:tcPr>
            <w:tcW w:w="4961" w:type="dxa"/>
          </w:tcPr>
          <w:p w14:paraId="34BBE22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A3D6666" w14:textId="77777777" w:rsidTr="00AC336C">
        <w:trPr>
          <w:cantSplit/>
        </w:trPr>
        <w:tc>
          <w:tcPr>
            <w:tcW w:w="2551" w:type="dxa"/>
          </w:tcPr>
          <w:p w14:paraId="4AB1A669" w14:textId="77777777" w:rsidR="002F00A3" w:rsidRPr="00357753" w:rsidRDefault="002F00A3" w:rsidP="002F00A3">
            <w:pPr>
              <w:pStyle w:val="ENoteTableText"/>
              <w:tabs>
                <w:tab w:val="center" w:leader="dot" w:pos="2268"/>
              </w:tabs>
              <w:rPr>
                <w:noProof/>
              </w:rPr>
            </w:pPr>
            <w:r w:rsidRPr="00357753">
              <w:rPr>
                <w:noProof/>
              </w:rPr>
              <w:t>s 601HF</w:t>
            </w:r>
            <w:r w:rsidRPr="00357753">
              <w:rPr>
                <w:noProof/>
              </w:rPr>
              <w:tab/>
            </w:r>
          </w:p>
        </w:tc>
        <w:tc>
          <w:tcPr>
            <w:tcW w:w="4961" w:type="dxa"/>
          </w:tcPr>
          <w:p w14:paraId="1C49E75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B27AF0A" w14:textId="77777777" w:rsidTr="00AC336C">
        <w:trPr>
          <w:cantSplit/>
        </w:trPr>
        <w:tc>
          <w:tcPr>
            <w:tcW w:w="2551" w:type="dxa"/>
          </w:tcPr>
          <w:p w14:paraId="008E36D1" w14:textId="77777777" w:rsidR="002F00A3" w:rsidRPr="00357753" w:rsidRDefault="002F00A3" w:rsidP="002F00A3">
            <w:pPr>
              <w:pStyle w:val="ENoteTableText"/>
              <w:tabs>
                <w:tab w:val="center" w:leader="dot" w:pos="2268"/>
              </w:tabs>
            </w:pPr>
            <w:r w:rsidRPr="00357753">
              <w:rPr>
                <w:noProof/>
              </w:rPr>
              <w:t>s 601HG</w:t>
            </w:r>
            <w:r w:rsidRPr="00357753">
              <w:rPr>
                <w:noProof/>
              </w:rPr>
              <w:tab/>
            </w:r>
          </w:p>
        </w:tc>
        <w:tc>
          <w:tcPr>
            <w:tcW w:w="4961" w:type="dxa"/>
          </w:tcPr>
          <w:p w14:paraId="6AD9A8A5" w14:textId="77777777" w:rsidR="002F00A3" w:rsidRPr="00357753" w:rsidRDefault="002F00A3" w:rsidP="002F00A3">
            <w:pPr>
              <w:pStyle w:val="ENoteTableText"/>
            </w:pPr>
            <w:r w:rsidRPr="00357753">
              <w:t xml:space="preserve">am No 117, 2001; No 103, 2004; No 101, 2007; No 72, 2012; No 61, 2018; </w:t>
            </w:r>
            <w:r w:rsidRPr="00357753">
              <w:rPr>
                <w:u w:val="single"/>
              </w:rPr>
              <w:t>No 69, 2020</w:t>
            </w:r>
          </w:p>
        </w:tc>
      </w:tr>
      <w:tr w:rsidR="002F00A3" w:rsidRPr="00357753" w14:paraId="5B77BDC7" w14:textId="77777777" w:rsidTr="00AC336C">
        <w:trPr>
          <w:cantSplit/>
        </w:trPr>
        <w:tc>
          <w:tcPr>
            <w:tcW w:w="2551" w:type="dxa"/>
          </w:tcPr>
          <w:p w14:paraId="7C72E3A0" w14:textId="77777777" w:rsidR="002F00A3" w:rsidRPr="00357753" w:rsidRDefault="002F00A3" w:rsidP="002F00A3">
            <w:pPr>
              <w:pStyle w:val="ENoteTableText"/>
              <w:tabs>
                <w:tab w:val="center" w:leader="dot" w:pos="2268"/>
              </w:tabs>
              <w:rPr>
                <w:noProof/>
              </w:rPr>
            </w:pPr>
            <w:r w:rsidRPr="00357753">
              <w:rPr>
                <w:noProof/>
              </w:rPr>
              <w:t>s 601HI</w:t>
            </w:r>
            <w:r w:rsidRPr="00357753">
              <w:rPr>
                <w:noProof/>
              </w:rPr>
              <w:tab/>
            </w:r>
          </w:p>
        </w:tc>
        <w:tc>
          <w:tcPr>
            <w:tcW w:w="4961" w:type="dxa"/>
          </w:tcPr>
          <w:p w14:paraId="5E937E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D84E611" w14:textId="77777777" w:rsidTr="00AC336C">
        <w:trPr>
          <w:cantSplit/>
        </w:trPr>
        <w:tc>
          <w:tcPr>
            <w:tcW w:w="2551" w:type="dxa"/>
          </w:tcPr>
          <w:p w14:paraId="1BB86A0A" w14:textId="3A56731A" w:rsidR="002F00A3" w:rsidRPr="00357753" w:rsidRDefault="002F00A3" w:rsidP="002F00A3">
            <w:pPr>
              <w:pStyle w:val="ENoteTableText"/>
            </w:pPr>
            <w:r w:rsidRPr="00357753">
              <w:rPr>
                <w:b/>
              </w:rPr>
              <w:t>Part 5C.5</w:t>
            </w:r>
          </w:p>
        </w:tc>
        <w:tc>
          <w:tcPr>
            <w:tcW w:w="4961" w:type="dxa"/>
          </w:tcPr>
          <w:p w14:paraId="0CC8C6F2" w14:textId="77777777" w:rsidR="002F00A3" w:rsidRPr="00357753" w:rsidRDefault="002F00A3" w:rsidP="002F00A3">
            <w:pPr>
              <w:pStyle w:val="ENoteTableText"/>
            </w:pPr>
          </w:p>
        </w:tc>
      </w:tr>
      <w:tr w:rsidR="002F00A3" w:rsidRPr="00357753" w14:paraId="4C16A861" w14:textId="77777777" w:rsidTr="00AC336C">
        <w:trPr>
          <w:cantSplit/>
        </w:trPr>
        <w:tc>
          <w:tcPr>
            <w:tcW w:w="2551" w:type="dxa"/>
          </w:tcPr>
          <w:p w14:paraId="3E7ADDD6" w14:textId="77777777" w:rsidR="002F00A3" w:rsidRPr="00357753" w:rsidRDefault="002F00A3" w:rsidP="002F00A3">
            <w:pPr>
              <w:pStyle w:val="ENoteTableText"/>
              <w:tabs>
                <w:tab w:val="center" w:leader="dot" w:pos="2268"/>
              </w:tabs>
            </w:pPr>
            <w:r w:rsidRPr="00357753">
              <w:rPr>
                <w:noProof/>
              </w:rPr>
              <w:t>s 601JA</w:t>
            </w:r>
            <w:r w:rsidRPr="00357753">
              <w:rPr>
                <w:noProof/>
              </w:rPr>
              <w:tab/>
            </w:r>
          </w:p>
        </w:tc>
        <w:tc>
          <w:tcPr>
            <w:tcW w:w="4961" w:type="dxa"/>
          </w:tcPr>
          <w:p w14:paraId="0A9D3569" w14:textId="77777777" w:rsidR="002F00A3" w:rsidRPr="00357753" w:rsidRDefault="002F00A3" w:rsidP="002F00A3">
            <w:pPr>
              <w:pStyle w:val="ENoteTableText"/>
            </w:pPr>
            <w:r w:rsidRPr="00357753">
              <w:t>am No 117, 2001; No 103, 2004; No 144, 2008</w:t>
            </w:r>
          </w:p>
        </w:tc>
      </w:tr>
      <w:tr w:rsidR="002F00A3" w:rsidRPr="00357753" w14:paraId="28DD7067" w14:textId="77777777" w:rsidTr="00AC336C">
        <w:trPr>
          <w:cantSplit/>
        </w:trPr>
        <w:tc>
          <w:tcPr>
            <w:tcW w:w="2551" w:type="dxa"/>
          </w:tcPr>
          <w:p w14:paraId="1C4663A9" w14:textId="77777777" w:rsidR="002F00A3" w:rsidRPr="00357753" w:rsidRDefault="002F00A3" w:rsidP="002F00A3">
            <w:pPr>
              <w:pStyle w:val="ENoteTableText"/>
              <w:tabs>
                <w:tab w:val="center" w:leader="dot" w:pos="2268"/>
              </w:tabs>
            </w:pPr>
            <w:r w:rsidRPr="00357753">
              <w:rPr>
                <w:noProof/>
              </w:rPr>
              <w:t>s 601JB</w:t>
            </w:r>
            <w:r w:rsidRPr="00357753">
              <w:rPr>
                <w:noProof/>
              </w:rPr>
              <w:tab/>
            </w:r>
          </w:p>
        </w:tc>
        <w:tc>
          <w:tcPr>
            <w:tcW w:w="4961" w:type="dxa"/>
          </w:tcPr>
          <w:p w14:paraId="536A1CBD" w14:textId="77777777" w:rsidR="002F00A3" w:rsidRPr="00357753" w:rsidRDefault="002F00A3" w:rsidP="002F00A3">
            <w:pPr>
              <w:pStyle w:val="ENoteTableText"/>
            </w:pPr>
            <w:r w:rsidRPr="00357753">
              <w:t>am No 117, 2001; No 103, 2004; No 144, 2008; No 61, 2018</w:t>
            </w:r>
          </w:p>
        </w:tc>
      </w:tr>
      <w:tr w:rsidR="002F00A3" w:rsidRPr="00357753" w14:paraId="1D3BE6C9" w14:textId="77777777" w:rsidTr="00AC336C">
        <w:trPr>
          <w:cantSplit/>
        </w:trPr>
        <w:tc>
          <w:tcPr>
            <w:tcW w:w="2551" w:type="dxa"/>
          </w:tcPr>
          <w:p w14:paraId="522DEEEB" w14:textId="77777777" w:rsidR="002F00A3" w:rsidRPr="00357753" w:rsidRDefault="002F00A3" w:rsidP="002F00A3">
            <w:pPr>
              <w:pStyle w:val="ENoteTableText"/>
              <w:tabs>
                <w:tab w:val="center" w:leader="dot" w:pos="2268"/>
              </w:tabs>
              <w:rPr>
                <w:rStyle w:val="CharPartNo"/>
                <w:b/>
              </w:rPr>
            </w:pPr>
            <w:r w:rsidRPr="00357753">
              <w:t>s 601JD</w:t>
            </w:r>
            <w:r w:rsidRPr="00357753">
              <w:tab/>
            </w:r>
          </w:p>
        </w:tc>
        <w:tc>
          <w:tcPr>
            <w:tcW w:w="4961" w:type="dxa"/>
          </w:tcPr>
          <w:p w14:paraId="47337C7F" w14:textId="77777777" w:rsidR="002F00A3" w:rsidRPr="00357753" w:rsidRDefault="002F00A3" w:rsidP="002F00A3">
            <w:pPr>
              <w:pStyle w:val="ENoteTableText"/>
            </w:pPr>
            <w:r w:rsidRPr="00357753">
              <w:t>am No 55, 2001; No 117, 2001</w:t>
            </w:r>
          </w:p>
        </w:tc>
      </w:tr>
      <w:tr w:rsidR="002F00A3" w:rsidRPr="00357753" w14:paraId="5AB41E04" w14:textId="77777777" w:rsidTr="00AC336C">
        <w:trPr>
          <w:cantSplit/>
        </w:trPr>
        <w:tc>
          <w:tcPr>
            <w:tcW w:w="2551" w:type="dxa"/>
          </w:tcPr>
          <w:p w14:paraId="1E116DE9" w14:textId="5A6B2EE6" w:rsidR="002F00A3" w:rsidRPr="00357753" w:rsidRDefault="002F00A3" w:rsidP="002F00A3">
            <w:pPr>
              <w:pStyle w:val="ENoteTableText"/>
            </w:pPr>
            <w:r w:rsidRPr="00357753">
              <w:rPr>
                <w:b/>
              </w:rPr>
              <w:t>Part 5C.6</w:t>
            </w:r>
          </w:p>
        </w:tc>
        <w:tc>
          <w:tcPr>
            <w:tcW w:w="4961" w:type="dxa"/>
          </w:tcPr>
          <w:p w14:paraId="1DB242A9" w14:textId="77777777" w:rsidR="002F00A3" w:rsidRPr="00357753" w:rsidRDefault="002F00A3" w:rsidP="002F00A3">
            <w:pPr>
              <w:pStyle w:val="ENoteTableText"/>
            </w:pPr>
          </w:p>
        </w:tc>
      </w:tr>
      <w:tr w:rsidR="002F00A3" w:rsidRPr="00357753" w14:paraId="6B2256D4" w14:textId="77777777" w:rsidTr="00AC336C">
        <w:trPr>
          <w:cantSplit/>
        </w:trPr>
        <w:tc>
          <w:tcPr>
            <w:tcW w:w="2551" w:type="dxa"/>
          </w:tcPr>
          <w:p w14:paraId="4AF06A60" w14:textId="77777777" w:rsidR="002F00A3" w:rsidRPr="00357753" w:rsidRDefault="002F00A3" w:rsidP="002F00A3">
            <w:pPr>
              <w:pStyle w:val="ENoteTableText"/>
              <w:tabs>
                <w:tab w:val="center" w:leader="dot" w:pos="2268"/>
              </w:tabs>
            </w:pPr>
            <w:r w:rsidRPr="00357753">
              <w:rPr>
                <w:noProof/>
              </w:rPr>
              <w:t>s 601KA</w:t>
            </w:r>
            <w:r w:rsidRPr="00357753">
              <w:rPr>
                <w:noProof/>
              </w:rPr>
              <w:tab/>
            </w:r>
          </w:p>
        </w:tc>
        <w:tc>
          <w:tcPr>
            <w:tcW w:w="4961" w:type="dxa"/>
          </w:tcPr>
          <w:p w14:paraId="042DC670" w14:textId="77777777" w:rsidR="002F00A3" w:rsidRPr="00357753" w:rsidRDefault="002F00A3" w:rsidP="002F00A3">
            <w:pPr>
              <w:pStyle w:val="ENoteTableText"/>
            </w:pPr>
            <w:r w:rsidRPr="00357753">
              <w:t>am No 117, 2001</w:t>
            </w:r>
          </w:p>
        </w:tc>
      </w:tr>
      <w:tr w:rsidR="002F00A3" w:rsidRPr="00357753" w14:paraId="767F4A1B" w14:textId="77777777" w:rsidTr="00AC336C">
        <w:trPr>
          <w:cantSplit/>
        </w:trPr>
        <w:tc>
          <w:tcPr>
            <w:tcW w:w="2551" w:type="dxa"/>
          </w:tcPr>
          <w:p w14:paraId="1F6A004C" w14:textId="77777777" w:rsidR="002F00A3" w:rsidRPr="00357753" w:rsidRDefault="002F00A3" w:rsidP="002F00A3">
            <w:pPr>
              <w:pStyle w:val="ENoteTableText"/>
              <w:tabs>
                <w:tab w:val="center" w:leader="dot" w:pos="2268"/>
              </w:tabs>
              <w:rPr>
                <w:noProof/>
              </w:rPr>
            </w:pPr>
            <w:r w:rsidRPr="00357753">
              <w:rPr>
                <w:noProof/>
              </w:rPr>
              <w:t>s 601KB</w:t>
            </w:r>
            <w:r w:rsidRPr="00357753">
              <w:rPr>
                <w:noProof/>
              </w:rPr>
              <w:tab/>
            </w:r>
          </w:p>
        </w:tc>
        <w:tc>
          <w:tcPr>
            <w:tcW w:w="4961" w:type="dxa"/>
          </w:tcPr>
          <w:p w14:paraId="409A320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D5CBE5F" w14:textId="77777777" w:rsidTr="00AC336C">
        <w:trPr>
          <w:cantSplit/>
        </w:trPr>
        <w:tc>
          <w:tcPr>
            <w:tcW w:w="2551" w:type="dxa"/>
          </w:tcPr>
          <w:p w14:paraId="0C4AD3CA" w14:textId="77777777" w:rsidR="002F00A3" w:rsidRPr="00357753" w:rsidRDefault="002F00A3" w:rsidP="002F00A3">
            <w:pPr>
              <w:pStyle w:val="ENoteTableText"/>
              <w:tabs>
                <w:tab w:val="center" w:leader="dot" w:pos="2268"/>
              </w:tabs>
              <w:rPr>
                <w:noProof/>
              </w:rPr>
            </w:pPr>
            <w:r w:rsidRPr="00357753">
              <w:rPr>
                <w:noProof/>
              </w:rPr>
              <w:t>s 601KE</w:t>
            </w:r>
            <w:r w:rsidRPr="00357753">
              <w:rPr>
                <w:noProof/>
              </w:rPr>
              <w:tab/>
            </w:r>
          </w:p>
        </w:tc>
        <w:tc>
          <w:tcPr>
            <w:tcW w:w="4961" w:type="dxa"/>
          </w:tcPr>
          <w:p w14:paraId="2DABA81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4B4622" w14:textId="77777777" w:rsidTr="00AC336C">
        <w:trPr>
          <w:cantSplit/>
        </w:trPr>
        <w:tc>
          <w:tcPr>
            <w:tcW w:w="2551" w:type="dxa"/>
          </w:tcPr>
          <w:p w14:paraId="5D1BC533" w14:textId="71F1050D" w:rsidR="002F00A3" w:rsidRPr="00357753" w:rsidRDefault="002F00A3" w:rsidP="002F00A3">
            <w:pPr>
              <w:pStyle w:val="ENoteTableText"/>
              <w:tabs>
                <w:tab w:val="center" w:leader="dot" w:pos="2268"/>
              </w:tabs>
              <w:rPr>
                <w:b/>
                <w:noProof/>
              </w:rPr>
            </w:pPr>
            <w:r w:rsidRPr="00357753">
              <w:rPr>
                <w:b/>
                <w:noProof/>
              </w:rPr>
              <w:t>Part 5C.7</w:t>
            </w:r>
          </w:p>
        </w:tc>
        <w:tc>
          <w:tcPr>
            <w:tcW w:w="4961" w:type="dxa"/>
          </w:tcPr>
          <w:p w14:paraId="0D691B5C" w14:textId="77777777" w:rsidR="002F00A3" w:rsidRPr="00357753" w:rsidRDefault="002F00A3" w:rsidP="002F00A3">
            <w:pPr>
              <w:pStyle w:val="ENoteTableText"/>
            </w:pPr>
          </w:p>
        </w:tc>
      </w:tr>
      <w:tr w:rsidR="002F00A3" w:rsidRPr="00357753" w14:paraId="012A9F42" w14:textId="77777777" w:rsidTr="00AC336C">
        <w:trPr>
          <w:cantSplit/>
        </w:trPr>
        <w:tc>
          <w:tcPr>
            <w:tcW w:w="2551" w:type="dxa"/>
          </w:tcPr>
          <w:p w14:paraId="1B2426D7" w14:textId="20A99011" w:rsidR="002F00A3" w:rsidRPr="00357753" w:rsidRDefault="002F00A3" w:rsidP="002F00A3">
            <w:pPr>
              <w:pStyle w:val="ENoteTableText"/>
              <w:tabs>
                <w:tab w:val="center" w:leader="dot" w:pos="2268"/>
              </w:tabs>
              <w:rPr>
                <w:noProof/>
              </w:rPr>
            </w:pPr>
            <w:r w:rsidRPr="00357753">
              <w:rPr>
                <w:noProof/>
              </w:rPr>
              <w:t>s 601LC</w:t>
            </w:r>
            <w:r w:rsidRPr="00357753">
              <w:rPr>
                <w:noProof/>
              </w:rPr>
              <w:tab/>
            </w:r>
          </w:p>
        </w:tc>
        <w:tc>
          <w:tcPr>
            <w:tcW w:w="4961" w:type="dxa"/>
          </w:tcPr>
          <w:p w14:paraId="54F2C98A" w14:textId="21494B8D" w:rsidR="002F00A3" w:rsidRPr="00357753" w:rsidRDefault="002F00A3" w:rsidP="002F00A3">
            <w:pPr>
              <w:pStyle w:val="ENoteTableText"/>
            </w:pPr>
            <w:r w:rsidRPr="00357753">
              <w:t>am No 76, 2023</w:t>
            </w:r>
          </w:p>
        </w:tc>
      </w:tr>
      <w:tr w:rsidR="002F00A3" w:rsidRPr="00357753" w14:paraId="595FDFE5" w14:textId="77777777" w:rsidTr="00AC336C">
        <w:trPr>
          <w:cantSplit/>
        </w:trPr>
        <w:tc>
          <w:tcPr>
            <w:tcW w:w="2551" w:type="dxa"/>
          </w:tcPr>
          <w:p w14:paraId="59FFFC94" w14:textId="47D47FBA" w:rsidR="002F00A3" w:rsidRPr="00357753" w:rsidRDefault="002F00A3" w:rsidP="002F00A3">
            <w:pPr>
              <w:pStyle w:val="ENoteTableText"/>
            </w:pPr>
            <w:r w:rsidRPr="00357753">
              <w:rPr>
                <w:b/>
              </w:rPr>
              <w:t>Part 5C.8</w:t>
            </w:r>
          </w:p>
        </w:tc>
        <w:tc>
          <w:tcPr>
            <w:tcW w:w="4961" w:type="dxa"/>
          </w:tcPr>
          <w:p w14:paraId="4C89B133" w14:textId="77777777" w:rsidR="002F00A3" w:rsidRPr="00357753" w:rsidRDefault="002F00A3" w:rsidP="002F00A3">
            <w:pPr>
              <w:pStyle w:val="ENoteTableText"/>
            </w:pPr>
          </w:p>
        </w:tc>
      </w:tr>
      <w:tr w:rsidR="002F00A3" w:rsidRPr="00357753" w14:paraId="7A157BFE" w14:textId="77777777" w:rsidTr="00AC336C">
        <w:trPr>
          <w:cantSplit/>
        </w:trPr>
        <w:tc>
          <w:tcPr>
            <w:tcW w:w="2551" w:type="dxa"/>
          </w:tcPr>
          <w:p w14:paraId="4E1D4362" w14:textId="77777777" w:rsidR="002F00A3" w:rsidRPr="00357753" w:rsidRDefault="002F00A3" w:rsidP="002F00A3">
            <w:pPr>
              <w:pStyle w:val="ENoteTableText"/>
              <w:tabs>
                <w:tab w:val="center" w:leader="dot" w:pos="2268"/>
              </w:tabs>
            </w:pPr>
            <w:r w:rsidRPr="00357753">
              <w:rPr>
                <w:noProof/>
              </w:rPr>
              <w:t>s. 601MB</w:t>
            </w:r>
            <w:r w:rsidRPr="00357753">
              <w:rPr>
                <w:noProof/>
              </w:rPr>
              <w:tab/>
            </w:r>
          </w:p>
        </w:tc>
        <w:tc>
          <w:tcPr>
            <w:tcW w:w="4961" w:type="dxa"/>
          </w:tcPr>
          <w:p w14:paraId="53AEF5B8" w14:textId="77777777" w:rsidR="002F00A3" w:rsidRPr="00357753" w:rsidRDefault="002F00A3" w:rsidP="002F00A3">
            <w:pPr>
              <w:pStyle w:val="ENoteTableText"/>
            </w:pPr>
            <w:r w:rsidRPr="00357753">
              <w:t>am. No. 122, 2001</w:t>
            </w:r>
          </w:p>
        </w:tc>
      </w:tr>
      <w:tr w:rsidR="002F00A3" w:rsidRPr="00357753" w14:paraId="0778CE9F" w14:textId="77777777" w:rsidTr="00AC336C">
        <w:trPr>
          <w:cantSplit/>
        </w:trPr>
        <w:tc>
          <w:tcPr>
            <w:tcW w:w="2551" w:type="dxa"/>
          </w:tcPr>
          <w:p w14:paraId="2542AB8C" w14:textId="0C20E385" w:rsidR="002F00A3" w:rsidRPr="00357753" w:rsidRDefault="002F00A3" w:rsidP="002F00A3">
            <w:pPr>
              <w:pStyle w:val="ENoteTableText"/>
              <w:keepNext/>
              <w:tabs>
                <w:tab w:val="center" w:leader="dot" w:pos="2268"/>
              </w:tabs>
              <w:rPr>
                <w:noProof/>
              </w:rPr>
            </w:pPr>
            <w:r w:rsidRPr="00357753">
              <w:rPr>
                <w:b/>
              </w:rPr>
              <w:t>Part 5C.9</w:t>
            </w:r>
          </w:p>
        </w:tc>
        <w:tc>
          <w:tcPr>
            <w:tcW w:w="4961" w:type="dxa"/>
          </w:tcPr>
          <w:p w14:paraId="09BBDF79" w14:textId="77777777" w:rsidR="002F00A3" w:rsidRPr="00357753" w:rsidRDefault="002F00A3" w:rsidP="002F00A3">
            <w:pPr>
              <w:pStyle w:val="ENoteTableText"/>
            </w:pPr>
          </w:p>
        </w:tc>
      </w:tr>
      <w:tr w:rsidR="002F00A3" w:rsidRPr="00357753" w14:paraId="4C102335" w14:textId="77777777" w:rsidTr="00AC336C">
        <w:trPr>
          <w:cantSplit/>
        </w:trPr>
        <w:tc>
          <w:tcPr>
            <w:tcW w:w="2551" w:type="dxa"/>
          </w:tcPr>
          <w:p w14:paraId="409B5CF0" w14:textId="77777777" w:rsidR="002F00A3" w:rsidRPr="00357753" w:rsidRDefault="002F00A3" w:rsidP="002F00A3">
            <w:pPr>
              <w:pStyle w:val="ENoteTableText"/>
              <w:tabs>
                <w:tab w:val="center" w:leader="dot" w:pos="2268"/>
              </w:tabs>
              <w:rPr>
                <w:noProof/>
              </w:rPr>
            </w:pPr>
            <w:r w:rsidRPr="00357753">
              <w:rPr>
                <w:noProof/>
              </w:rPr>
              <w:t>s 601NC</w:t>
            </w:r>
            <w:r w:rsidRPr="00357753">
              <w:rPr>
                <w:noProof/>
              </w:rPr>
              <w:tab/>
            </w:r>
          </w:p>
        </w:tc>
        <w:tc>
          <w:tcPr>
            <w:tcW w:w="4961" w:type="dxa"/>
          </w:tcPr>
          <w:p w14:paraId="23493F5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08706DB" w14:textId="77777777" w:rsidTr="00AC336C">
        <w:trPr>
          <w:cantSplit/>
        </w:trPr>
        <w:tc>
          <w:tcPr>
            <w:tcW w:w="2551" w:type="dxa"/>
          </w:tcPr>
          <w:p w14:paraId="222374FC" w14:textId="78971271" w:rsidR="002F00A3" w:rsidRPr="00357753" w:rsidRDefault="002F00A3" w:rsidP="002F00A3">
            <w:pPr>
              <w:pStyle w:val="ENoteTableText"/>
              <w:keepNext/>
            </w:pPr>
            <w:r w:rsidRPr="00357753">
              <w:rPr>
                <w:b/>
              </w:rPr>
              <w:t>Part 5C.10</w:t>
            </w:r>
          </w:p>
        </w:tc>
        <w:tc>
          <w:tcPr>
            <w:tcW w:w="4961" w:type="dxa"/>
          </w:tcPr>
          <w:p w14:paraId="454B9B06" w14:textId="77777777" w:rsidR="002F00A3" w:rsidRPr="00357753" w:rsidRDefault="002F00A3" w:rsidP="002F00A3">
            <w:pPr>
              <w:pStyle w:val="ENoteTableText"/>
            </w:pPr>
          </w:p>
        </w:tc>
      </w:tr>
      <w:tr w:rsidR="002F00A3" w:rsidRPr="00357753" w14:paraId="122D5410" w14:textId="77777777" w:rsidTr="00AC336C">
        <w:trPr>
          <w:cantSplit/>
        </w:trPr>
        <w:tc>
          <w:tcPr>
            <w:tcW w:w="2551" w:type="dxa"/>
          </w:tcPr>
          <w:p w14:paraId="571EB295" w14:textId="03284D0E" w:rsidR="002F00A3" w:rsidRPr="00357753" w:rsidRDefault="002F00A3" w:rsidP="002F00A3">
            <w:pPr>
              <w:pStyle w:val="ENoteTableText"/>
              <w:rPr>
                <w:b/>
              </w:rPr>
            </w:pPr>
            <w:r w:rsidRPr="00357753">
              <w:rPr>
                <w:b/>
              </w:rPr>
              <w:t>Division 1</w:t>
            </w:r>
          </w:p>
        </w:tc>
        <w:tc>
          <w:tcPr>
            <w:tcW w:w="4961" w:type="dxa"/>
          </w:tcPr>
          <w:p w14:paraId="4FB5F2B8" w14:textId="77777777" w:rsidR="002F00A3" w:rsidRPr="00357753" w:rsidRDefault="002F00A3" w:rsidP="002F00A3">
            <w:pPr>
              <w:pStyle w:val="ENoteTableText"/>
            </w:pPr>
          </w:p>
        </w:tc>
      </w:tr>
      <w:tr w:rsidR="002F00A3" w:rsidRPr="00357753" w14:paraId="4F96AE12" w14:textId="77777777" w:rsidTr="00AC336C">
        <w:trPr>
          <w:cantSplit/>
        </w:trPr>
        <w:tc>
          <w:tcPr>
            <w:tcW w:w="2551" w:type="dxa"/>
          </w:tcPr>
          <w:p w14:paraId="6FFEADC5" w14:textId="4E622CD8"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185D551B" w14:textId="77777777" w:rsidR="002F00A3" w:rsidRPr="00357753" w:rsidRDefault="002F00A3" w:rsidP="002F00A3">
            <w:pPr>
              <w:pStyle w:val="ENoteTableText"/>
            </w:pPr>
            <w:r w:rsidRPr="00357753">
              <w:t>ad No 61, 2018</w:t>
            </w:r>
          </w:p>
        </w:tc>
      </w:tr>
      <w:tr w:rsidR="002F00A3" w:rsidRPr="00357753" w14:paraId="785C0A55" w14:textId="77777777" w:rsidTr="00AC336C">
        <w:trPr>
          <w:cantSplit/>
        </w:trPr>
        <w:tc>
          <w:tcPr>
            <w:tcW w:w="2551" w:type="dxa"/>
          </w:tcPr>
          <w:p w14:paraId="62A0CA65" w14:textId="77777777" w:rsidR="002F00A3" w:rsidRPr="00357753" w:rsidRDefault="002F00A3" w:rsidP="002F00A3">
            <w:pPr>
              <w:pStyle w:val="ENoteTableText"/>
              <w:tabs>
                <w:tab w:val="center" w:leader="dot" w:pos="2268"/>
              </w:tabs>
            </w:pPr>
            <w:r w:rsidRPr="00357753">
              <w:lastRenderedPageBreak/>
              <w:t>s 601PAA</w:t>
            </w:r>
            <w:r w:rsidRPr="00357753">
              <w:tab/>
            </w:r>
          </w:p>
        </w:tc>
        <w:tc>
          <w:tcPr>
            <w:tcW w:w="4961" w:type="dxa"/>
          </w:tcPr>
          <w:p w14:paraId="4D816712" w14:textId="77777777" w:rsidR="002F00A3" w:rsidRPr="00357753" w:rsidRDefault="002F00A3" w:rsidP="002F00A3">
            <w:pPr>
              <w:pStyle w:val="ENoteTableText"/>
            </w:pPr>
            <w:r w:rsidRPr="00357753">
              <w:t>ad No 61, 2018</w:t>
            </w:r>
          </w:p>
        </w:tc>
      </w:tr>
      <w:tr w:rsidR="002F00A3" w:rsidRPr="00357753" w14:paraId="3C9DFBBE" w14:textId="77777777" w:rsidTr="00AC336C">
        <w:trPr>
          <w:cantSplit/>
        </w:trPr>
        <w:tc>
          <w:tcPr>
            <w:tcW w:w="2551" w:type="dxa"/>
          </w:tcPr>
          <w:p w14:paraId="7E055530" w14:textId="77777777" w:rsidR="002F00A3" w:rsidRPr="00357753" w:rsidRDefault="002F00A3" w:rsidP="002F00A3">
            <w:pPr>
              <w:pStyle w:val="ENoteTableText"/>
              <w:tabs>
                <w:tab w:val="center" w:leader="dot" w:pos="2268"/>
              </w:tabs>
            </w:pPr>
            <w:r w:rsidRPr="00357753">
              <w:rPr>
                <w:noProof/>
              </w:rPr>
              <w:t>s 601PA</w:t>
            </w:r>
            <w:r w:rsidRPr="00357753">
              <w:rPr>
                <w:noProof/>
              </w:rPr>
              <w:tab/>
            </w:r>
          </w:p>
        </w:tc>
        <w:tc>
          <w:tcPr>
            <w:tcW w:w="4961" w:type="dxa"/>
          </w:tcPr>
          <w:p w14:paraId="2DA20B73" w14:textId="77777777" w:rsidR="002F00A3" w:rsidRPr="00357753" w:rsidRDefault="002F00A3" w:rsidP="002F00A3">
            <w:pPr>
              <w:pStyle w:val="ENoteTableText"/>
            </w:pPr>
            <w:r w:rsidRPr="00357753">
              <w:t xml:space="preserve">am No 122, 2001; No 61, 2018; </w:t>
            </w:r>
            <w:r w:rsidRPr="00357753">
              <w:rPr>
                <w:u w:val="single"/>
              </w:rPr>
              <w:t>No 69, 2020</w:t>
            </w:r>
          </w:p>
        </w:tc>
      </w:tr>
      <w:tr w:rsidR="002F00A3" w:rsidRPr="00357753" w14:paraId="24A10F5F" w14:textId="77777777" w:rsidTr="00AC336C">
        <w:trPr>
          <w:cantSplit/>
        </w:trPr>
        <w:tc>
          <w:tcPr>
            <w:tcW w:w="2551" w:type="dxa"/>
          </w:tcPr>
          <w:p w14:paraId="13CF6E02" w14:textId="77777777" w:rsidR="002F00A3" w:rsidRPr="00357753" w:rsidRDefault="002F00A3" w:rsidP="002F00A3">
            <w:pPr>
              <w:pStyle w:val="ENoteTableText"/>
              <w:tabs>
                <w:tab w:val="center" w:leader="dot" w:pos="2268"/>
              </w:tabs>
            </w:pPr>
            <w:r w:rsidRPr="00357753">
              <w:rPr>
                <w:noProof/>
              </w:rPr>
              <w:t>s 601PB</w:t>
            </w:r>
            <w:r w:rsidRPr="00357753">
              <w:rPr>
                <w:noProof/>
              </w:rPr>
              <w:tab/>
            </w:r>
          </w:p>
        </w:tc>
        <w:tc>
          <w:tcPr>
            <w:tcW w:w="4961" w:type="dxa"/>
          </w:tcPr>
          <w:p w14:paraId="17BC0F3B" w14:textId="77777777" w:rsidR="002F00A3" w:rsidRPr="00357753" w:rsidRDefault="002F00A3" w:rsidP="002F00A3">
            <w:pPr>
              <w:pStyle w:val="ENoteTableText"/>
            </w:pPr>
            <w:r w:rsidRPr="00357753">
              <w:t xml:space="preserve">am No 24, 2003; No 61, 2018; </w:t>
            </w:r>
            <w:r w:rsidRPr="00357753">
              <w:rPr>
                <w:u w:val="single"/>
              </w:rPr>
              <w:t>No 69, 2020</w:t>
            </w:r>
          </w:p>
        </w:tc>
      </w:tr>
      <w:tr w:rsidR="002F00A3" w:rsidRPr="00357753" w14:paraId="07303866" w14:textId="77777777" w:rsidTr="00AC336C">
        <w:trPr>
          <w:cantSplit/>
        </w:trPr>
        <w:tc>
          <w:tcPr>
            <w:tcW w:w="2551" w:type="dxa"/>
          </w:tcPr>
          <w:p w14:paraId="51D7672F" w14:textId="09639E0B"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4F9E4E57" w14:textId="77777777" w:rsidR="002F00A3" w:rsidRPr="00357753" w:rsidRDefault="002F00A3" w:rsidP="002F00A3">
            <w:pPr>
              <w:pStyle w:val="ENoteTableText"/>
            </w:pPr>
          </w:p>
        </w:tc>
      </w:tr>
      <w:tr w:rsidR="002F00A3" w:rsidRPr="00357753" w14:paraId="29C907FD" w14:textId="77777777" w:rsidTr="00AC336C">
        <w:trPr>
          <w:cantSplit/>
        </w:trPr>
        <w:tc>
          <w:tcPr>
            <w:tcW w:w="2551" w:type="dxa"/>
          </w:tcPr>
          <w:p w14:paraId="5FF05DE5" w14:textId="5DAA73A7" w:rsidR="002F00A3" w:rsidRPr="00357753" w:rsidRDefault="002F00A3" w:rsidP="002F00A3">
            <w:pPr>
              <w:pStyle w:val="ENoteTableText"/>
              <w:tabs>
                <w:tab w:val="center" w:leader="dot" w:pos="2268"/>
              </w:tabs>
              <w:rPr>
                <w:noProof/>
              </w:rPr>
            </w:pPr>
            <w:r w:rsidRPr="00357753">
              <w:rPr>
                <w:noProof/>
              </w:rPr>
              <w:t>Division 2 heading</w:t>
            </w:r>
            <w:r w:rsidRPr="00357753">
              <w:rPr>
                <w:noProof/>
              </w:rPr>
              <w:tab/>
            </w:r>
          </w:p>
        </w:tc>
        <w:tc>
          <w:tcPr>
            <w:tcW w:w="4961" w:type="dxa"/>
          </w:tcPr>
          <w:p w14:paraId="234F06EA" w14:textId="77777777" w:rsidR="002F00A3" w:rsidRPr="00357753" w:rsidRDefault="002F00A3" w:rsidP="002F00A3">
            <w:pPr>
              <w:pStyle w:val="ENoteTableText"/>
            </w:pPr>
            <w:r w:rsidRPr="00357753">
              <w:t>ad No 61, 2018</w:t>
            </w:r>
          </w:p>
        </w:tc>
      </w:tr>
      <w:tr w:rsidR="002F00A3" w:rsidRPr="00357753" w14:paraId="034CC238" w14:textId="77777777" w:rsidTr="00AC336C">
        <w:trPr>
          <w:cantSplit/>
        </w:trPr>
        <w:tc>
          <w:tcPr>
            <w:tcW w:w="2551" w:type="dxa"/>
          </w:tcPr>
          <w:p w14:paraId="20444B9B" w14:textId="77777777" w:rsidR="002F00A3" w:rsidRPr="00357753" w:rsidRDefault="002F00A3" w:rsidP="002F00A3">
            <w:pPr>
              <w:pStyle w:val="ENoteTableText"/>
              <w:tabs>
                <w:tab w:val="center" w:leader="dot" w:pos="2268"/>
              </w:tabs>
              <w:rPr>
                <w:noProof/>
              </w:rPr>
            </w:pPr>
            <w:r w:rsidRPr="00357753">
              <w:rPr>
                <w:noProof/>
              </w:rPr>
              <w:t>s 601PBA</w:t>
            </w:r>
            <w:r w:rsidRPr="00357753">
              <w:rPr>
                <w:noProof/>
              </w:rPr>
              <w:tab/>
            </w:r>
          </w:p>
        </w:tc>
        <w:tc>
          <w:tcPr>
            <w:tcW w:w="4961" w:type="dxa"/>
          </w:tcPr>
          <w:p w14:paraId="771532DA" w14:textId="77777777" w:rsidR="002F00A3" w:rsidRPr="00357753" w:rsidRDefault="002F00A3" w:rsidP="002F00A3">
            <w:pPr>
              <w:pStyle w:val="ENoteTableText"/>
            </w:pPr>
            <w:r w:rsidRPr="00357753">
              <w:t>ad No 61, 2018</w:t>
            </w:r>
          </w:p>
        </w:tc>
      </w:tr>
      <w:tr w:rsidR="002F00A3" w:rsidRPr="00357753" w14:paraId="3A6D6394" w14:textId="77777777" w:rsidTr="00AC336C">
        <w:trPr>
          <w:cantSplit/>
        </w:trPr>
        <w:tc>
          <w:tcPr>
            <w:tcW w:w="2551" w:type="dxa"/>
          </w:tcPr>
          <w:p w14:paraId="32C39CE9" w14:textId="77777777" w:rsidR="002F00A3" w:rsidRPr="00357753" w:rsidRDefault="002F00A3" w:rsidP="002F00A3">
            <w:pPr>
              <w:pStyle w:val="ENoteTableText"/>
              <w:tabs>
                <w:tab w:val="center" w:leader="dot" w:pos="2268"/>
              </w:tabs>
              <w:rPr>
                <w:noProof/>
              </w:rPr>
            </w:pPr>
            <w:r w:rsidRPr="00357753">
              <w:rPr>
                <w:noProof/>
              </w:rPr>
              <w:t>s 601PBB</w:t>
            </w:r>
            <w:r w:rsidRPr="00357753">
              <w:rPr>
                <w:noProof/>
              </w:rPr>
              <w:tab/>
            </w:r>
          </w:p>
        </w:tc>
        <w:tc>
          <w:tcPr>
            <w:tcW w:w="4961" w:type="dxa"/>
          </w:tcPr>
          <w:p w14:paraId="156763D3" w14:textId="77777777" w:rsidR="002F00A3" w:rsidRPr="00357753" w:rsidRDefault="002F00A3" w:rsidP="002F00A3">
            <w:pPr>
              <w:pStyle w:val="ENoteTableText"/>
              <w:rPr>
                <w:u w:val="single"/>
              </w:rPr>
            </w:pPr>
            <w:r w:rsidRPr="00357753">
              <w:t>ad No 61, 2018</w:t>
            </w:r>
          </w:p>
        </w:tc>
      </w:tr>
      <w:tr w:rsidR="002F00A3" w:rsidRPr="00357753" w14:paraId="39DF08D2" w14:textId="77777777" w:rsidTr="00AC336C">
        <w:trPr>
          <w:cantSplit/>
        </w:trPr>
        <w:tc>
          <w:tcPr>
            <w:tcW w:w="2551" w:type="dxa"/>
          </w:tcPr>
          <w:p w14:paraId="1191FB03" w14:textId="77777777" w:rsidR="002F00A3" w:rsidRPr="00357753" w:rsidRDefault="002F00A3" w:rsidP="002F00A3">
            <w:pPr>
              <w:pStyle w:val="ENoteTableText"/>
              <w:tabs>
                <w:tab w:val="center" w:leader="dot" w:pos="2268"/>
              </w:tabs>
              <w:rPr>
                <w:noProof/>
              </w:rPr>
            </w:pPr>
            <w:r w:rsidRPr="00357753">
              <w:rPr>
                <w:noProof/>
              </w:rPr>
              <w:t>s 601PBC</w:t>
            </w:r>
            <w:r w:rsidRPr="00357753">
              <w:rPr>
                <w:noProof/>
              </w:rPr>
              <w:tab/>
            </w:r>
          </w:p>
        </w:tc>
        <w:tc>
          <w:tcPr>
            <w:tcW w:w="4961" w:type="dxa"/>
          </w:tcPr>
          <w:p w14:paraId="28575831" w14:textId="77777777" w:rsidR="002F00A3" w:rsidRPr="00357753" w:rsidRDefault="002F00A3" w:rsidP="002F00A3">
            <w:pPr>
              <w:pStyle w:val="ENoteTableText"/>
            </w:pPr>
            <w:r w:rsidRPr="00357753">
              <w:t>ad No 61, 2018</w:t>
            </w:r>
          </w:p>
        </w:tc>
      </w:tr>
      <w:tr w:rsidR="002F00A3" w:rsidRPr="00357753" w14:paraId="2DABF2FE" w14:textId="77777777" w:rsidTr="00AC336C">
        <w:trPr>
          <w:cantSplit/>
        </w:trPr>
        <w:tc>
          <w:tcPr>
            <w:tcW w:w="2551" w:type="dxa"/>
          </w:tcPr>
          <w:p w14:paraId="3C6242E5" w14:textId="77777777" w:rsidR="002F00A3" w:rsidRPr="00357753" w:rsidRDefault="002F00A3" w:rsidP="002F00A3">
            <w:pPr>
              <w:pStyle w:val="ENoteTableText"/>
              <w:tabs>
                <w:tab w:val="center" w:leader="dot" w:pos="2268"/>
              </w:tabs>
              <w:rPr>
                <w:noProof/>
              </w:rPr>
            </w:pPr>
            <w:r w:rsidRPr="00357753">
              <w:rPr>
                <w:noProof/>
              </w:rPr>
              <w:t>s 601PBD</w:t>
            </w:r>
            <w:r w:rsidRPr="00357753">
              <w:rPr>
                <w:noProof/>
              </w:rPr>
              <w:tab/>
            </w:r>
          </w:p>
        </w:tc>
        <w:tc>
          <w:tcPr>
            <w:tcW w:w="4961" w:type="dxa"/>
          </w:tcPr>
          <w:p w14:paraId="20AD2688" w14:textId="77777777" w:rsidR="002F00A3" w:rsidRPr="00357753" w:rsidRDefault="002F00A3" w:rsidP="002F00A3">
            <w:pPr>
              <w:pStyle w:val="ENoteTableText"/>
            </w:pPr>
            <w:r w:rsidRPr="00357753">
              <w:t>ad No 61, 2018</w:t>
            </w:r>
          </w:p>
        </w:tc>
      </w:tr>
      <w:tr w:rsidR="002F00A3" w:rsidRPr="00357753" w14:paraId="6126959B" w14:textId="77777777" w:rsidTr="00AC336C">
        <w:trPr>
          <w:cantSplit/>
        </w:trPr>
        <w:tc>
          <w:tcPr>
            <w:tcW w:w="2551" w:type="dxa"/>
          </w:tcPr>
          <w:p w14:paraId="3895CDF8" w14:textId="77777777" w:rsidR="002F00A3" w:rsidRPr="00357753" w:rsidRDefault="002F00A3" w:rsidP="002F00A3">
            <w:pPr>
              <w:pStyle w:val="ENoteTableText"/>
              <w:tabs>
                <w:tab w:val="center" w:leader="dot" w:pos="2268"/>
              </w:tabs>
              <w:rPr>
                <w:noProof/>
              </w:rPr>
            </w:pPr>
            <w:r w:rsidRPr="00357753">
              <w:rPr>
                <w:noProof/>
              </w:rPr>
              <w:t>s 601PBE</w:t>
            </w:r>
            <w:r w:rsidRPr="00357753">
              <w:rPr>
                <w:noProof/>
              </w:rPr>
              <w:tab/>
            </w:r>
          </w:p>
        </w:tc>
        <w:tc>
          <w:tcPr>
            <w:tcW w:w="4961" w:type="dxa"/>
          </w:tcPr>
          <w:p w14:paraId="660B78CF" w14:textId="77777777" w:rsidR="002F00A3" w:rsidRPr="00357753" w:rsidRDefault="002F00A3" w:rsidP="002F00A3">
            <w:pPr>
              <w:pStyle w:val="ENoteTableText"/>
            </w:pPr>
            <w:r w:rsidRPr="00357753">
              <w:t>ad No 61, 2018</w:t>
            </w:r>
          </w:p>
        </w:tc>
      </w:tr>
      <w:tr w:rsidR="002F00A3" w:rsidRPr="00357753" w14:paraId="1FCB3187" w14:textId="77777777" w:rsidTr="00AC336C">
        <w:trPr>
          <w:cantSplit/>
        </w:trPr>
        <w:tc>
          <w:tcPr>
            <w:tcW w:w="2551" w:type="dxa"/>
          </w:tcPr>
          <w:p w14:paraId="2046578B" w14:textId="77777777" w:rsidR="002F00A3" w:rsidRPr="00357753" w:rsidRDefault="002F00A3" w:rsidP="002F00A3">
            <w:pPr>
              <w:pStyle w:val="ENoteTableText"/>
              <w:tabs>
                <w:tab w:val="center" w:leader="dot" w:pos="2268"/>
              </w:tabs>
              <w:rPr>
                <w:noProof/>
              </w:rPr>
            </w:pPr>
            <w:r w:rsidRPr="00357753">
              <w:rPr>
                <w:noProof/>
              </w:rPr>
              <w:t>s 601PC</w:t>
            </w:r>
            <w:r w:rsidRPr="00357753">
              <w:rPr>
                <w:noProof/>
              </w:rPr>
              <w:tab/>
            </w:r>
          </w:p>
        </w:tc>
        <w:tc>
          <w:tcPr>
            <w:tcW w:w="4961" w:type="dxa"/>
          </w:tcPr>
          <w:p w14:paraId="4599291E" w14:textId="77777777" w:rsidR="002F00A3" w:rsidRPr="00357753" w:rsidRDefault="002F00A3" w:rsidP="002F00A3">
            <w:pPr>
              <w:pStyle w:val="ENoteTableText"/>
            </w:pPr>
            <w:r w:rsidRPr="00357753">
              <w:t>am No 61, 2018</w:t>
            </w:r>
          </w:p>
        </w:tc>
      </w:tr>
      <w:tr w:rsidR="002F00A3" w:rsidRPr="00357753" w14:paraId="23674A9E" w14:textId="77777777" w:rsidTr="00AC336C">
        <w:trPr>
          <w:cantSplit/>
        </w:trPr>
        <w:tc>
          <w:tcPr>
            <w:tcW w:w="2551" w:type="dxa"/>
          </w:tcPr>
          <w:p w14:paraId="06AF6B90" w14:textId="0891843B" w:rsidR="002F00A3" w:rsidRPr="00357753" w:rsidRDefault="002F00A3" w:rsidP="002F00A3">
            <w:pPr>
              <w:pStyle w:val="ENoteTableText"/>
              <w:tabs>
                <w:tab w:val="center" w:leader="dot" w:pos="2268"/>
              </w:tabs>
              <w:rPr>
                <w:b/>
                <w:noProof/>
              </w:rPr>
            </w:pPr>
            <w:r w:rsidRPr="00357753">
              <w:rPr>
                <w:b/>
                <w:noProof/>
              </w:rPr>
              <w:t>Part 5C.11</w:t>
            </w:r>
          </w:p>
        </w:tc>
        <w:tc>
          <w:tcPr>
            <w:tcW w:w="4961" w:type="dxa"/>
          </w:tcPr>
          <w:p w14:paraId="12BE2392" w14:textId="77777777" w:rsidR="002F00A3" w:rsidRPr="00357753" w:rsidRDefault="002F00A3" w:rsidP="002F00A3">
            <w:pPr>
              <w:pStyle w:val="ENoteTableText"/>
            </w:pPr>
          </w:p>
        </w:tc>
      </w:tr>
      <w:tr w:rsidR="002F00A3" w:rsidRPr="00357753" w14:paraId="5D2E8C85" w14:textId="77777777" w:rsidTr="00AC336C">
        <w:trPr>
          <w:cantSplit/>
        </w:trPr>
        <w:tc>
          <w:tcPr>
            <w:tcW w:w="2551" w:type="dxa"/>
          </w:tcPr>
          <w:p w14:paraId="7ED9C1A2" w14:textId="1F82D55F" w:rsidR="002F00A3" w:rsidRPr="00357753" w:rsidRDefault="002F00A3" w:rsidP="002F00A3">
            <w:pPr>
              <w:pStyle w:val="ENoteTableText"/>
              <w:tabs>
                <w:tab w:val="center" w:leader="dot" w:pos="2268"/>
              </w:tabs>
              <w:rPr>
                <w:noProof/>
              </w:rPr>
            </w:pPr>
            <w:r w:rsidRPr="00357753">
              <w:rPr>
                <w:noProof/>
              </w:rPr>
              <w:t>s 601QA</w:t>
            </w:r>
            <w:r w:rsidRPr="00357753">
              <w:rPr>
                <w:noProof/>
              </w:rPr>
              <w:tab/>
            </w:r>
          </w:p>
        </w:tc>
        <w:tc>
          <w:tcPr>
            <w:tcW w:w="4961" w:type="dxa"/>
          </w:tcPr>
          <w:p w14:paraId="02E66E9F" w14:textId="2C06C461" w:rsidR="002F00A3" w:rsidRPr="00357753" w:rsidRDefault="002F00A3" w:rsidP="002F00A3">
            <w:pPr>
              <w:pStyle w:val="ENoteTableText"/>
            </w:pPr>
            <w:r w:rsidRPr="00357753">
              <w:t>am No 69, 2023</w:t>
            </w:r>
          </w:p>
        </w:tc>
      </w:tr>
      <w:tr w:rsidR="002F00A3" w:rsidRPr="00357753" w14:paraId="6291073D" w14:textId="77777777" w:rsidTr="00AC336C">
        <w:trPr>
          <w:cantSplit/>
        </w:trPr>
        <w:tc>
          <w:tcPr>
            <w:tcW w:w="2551" w:type="dxa"/>
          </w:tcPr>
          <w:p w14:paraId="5137C269" w14:textId="77777777" w:rsidR="002F00A3" w:rsidRPr="00357753" w:rsidRDefault="002F00A3" w:rsidP="002F00A3">
            <w:pPr>
              <w:pStyle w:val="ENoteTableText"/>
            </w:pPr>
            <w:r w:rsidRPr="00357753">
              <w:rPr>
                <w:b/>
              </w:rPr>
              <w:t>Chapter 5D</w:t>
            </w:r>
          </w:p>
        </w:tc>
        <w:tc>
          <w:tcPr>
            <w:tcW w:w="4961" w:type="dxa"/>
          </w:tcPr>
          <w:p w14:paraId="632A2317" w14:textId="77777777" w:rsidR="002F00A3" w:rsidRPr="00357753" w:rsidRDefault="002F00A3" w:rsidP="002F00A3">
            <w:pPr>
              <w:pStyle w:val="ENoteTableText"/>
            </w:pPr>
          </w:p>
        </w:tc>
      </w:tr>
      <w:tr w:rsidR="002F00A3" w:rsidRPr="00357753" w14:paraId="39D0469A" w14:textId="77777777" w:rsidTr="00AC336C">
        <w:trPr>
          <w:cantSplit/>
        </w:trPr>
        <w:tc>
          <w:tcPr>
            <w:tcW w:w="2551" w:type="dxa"/>
          </w:tcPr>
          <w:p w14:paraId="70CF9FDA" w14:textId="77777777" w:rsidR="002F00A3" w:rsidRPr="00357753" w:rsidRDefault="002F00A3" w:rsidP="002F00A3">
            <w:pPr>
              <w:pStyle w:val="ENoteTableText"/>
              <w:tabs>
                <w:tab w:val="center" w:leader="dot" w:pos="2268"/>
              </w:tabs>
            </w:pPr>
            <w:r w:rsidRPr="00357753">
              <w:t>Chapter 5D</w:t>
            </w:r>
            <w:r w:rsidRPr="00357753">
              <w:tab/>
            </w:r>
          </w:p>
        </w:tc>
        <w:tc>
          <w:tcPr>
            <w:tcW w:w="4961" w:type="dxa"/>
          </w:tcPr>
          <w:p w14:paraId="68344F3A" w14:textId="77777777" w:rsidR="002F00A3" w:rsidRPr="00357753" w:rsidRDefault="002F00A3" w:rsidP="002F00A3">
            <w:pPr>
              <w:pStyle w:val="ENoteTableText"/>
            </w:pPr>
            <w:r w:rsidRPr="00357753">
              <w:t>ad. No. 108, 2009</w:t>
            </w:r>
          </w:p>
        </w:tc>
      </w:tr>
      <w:tr w:rsidR="002F00A3" w:rsidRPr="00357753" w14:paraId="193BD0AD" w14:textId="77777777" w:rsidTr="00AC336C">
        <w:trPr>
          <w:cantSplit/>
        </w:trPr>
        <w:tc>
          <w:tcPr>
            <w:tcW w:w="2551" w:type="dxa"/>
          </w:tcPr>
          <w:p w14:paraId="06315652" w14:textId="4C32FFC9" w:rsidR="002F00A3" w:rsidRPr="00357753" w:rsidRDefault="002F00A3" w:rsidP="002F00A3">
            <w:pPr>
              <w:pStyle w:val="ENoteTableText"/>
            </w:pPr>
            <w:r w:rsidRPr="00357753">
              <w:rPr>
                <w:b/>
              </w:rPr>
              <w:t>Part 5D.1</w:t>
            </w:r>
          </w:p>
        </w:tc>
        <w:tc>
          <w:tcPr>
            <w:tcW w:w="4961" w:type="dxa"/>
          </w:tcPr>
          <w:p w14:paraId="2DC92922" w14:textId="77777777" w:rsidR="002F00A3" w:rsidRPr="00357753" w:rsidRDefault="002F00A3" w:rsidP="002F00A3">
            <w:pPr>
              <w:pStyle w:val="ENoteTableText"/>
            </w:pPr>
          </w:p>
        </w:tc>
      </w:tr>
      <w:tr w:rsidR="002F00A3" w:rsidRPr="00357753" w14:paraId="1EEA75EB" w14:textId="77777777" w:rsidTr="00AC336C">
        <w:trPr>
          <w:cantSplit/>
        </w:trPr>
        <w:tc>
          <w:tcPr>
            <w:tcW w:w="2551" w:type="dxa"/>
          </w:tcPr>
          <w:p w14:paraId="26C12FBA" w14:textId="517B11C0" w:rsidR="002F00A3" w:rsidRPr="00357753" w:rsidRDefault="002F00A3" w:rsidP="002F00A3">
            <w:pPr>
              <w:pStyle w:val="ENoteTableText"/>
              <w:tabs>
                <w:tab w:val="center" w:leader="dot" w:pos="2268"/>
              </w:tabs>
            </w:pPr>
            <w:r w:rsidRPr="00357753">
              <w:t>s 601RAA</w:t>
            </w:r>
            <w:r w:rsidRPr="00357753">
              <w:tab/>
            </w:r>
          </w:p>
        </w:tc>
        <w:tc>
          <w:tcPr>
            <w:tcW w:w="4961" w:type="dxa"/>
          </w:tcPr>
          <w:p w14:paraId="5C50B2DB" w14:textId="69FCD7D1" w:rsidR="002F00A3" w:rsidRPr="00357753" w:rsidRDefault="002F00A3" w:rsidP="002F00A3">
            <w:pPr>
              <w:pStyle w:val="ENoteTableText"/>
            </w:pPr>
            <w:r w:rsidRPr="00357753">
              <w:t>ad No 108, 2009</w:t>
            </w:r>
          </w:p>
        </w:tc>
      </w:tr>
      <w:tr w:rsidR="002F00A3" w:rsidRPr="00357753" w14:paraId="7EDE0E28" w14:textId="77777777" w:rsidTr="00AC336C">
        <w:trPr>
          <w:cantSplit/>
        </w:trPr>
        <w:tc>
          <w:tcPr>
            <w:tcW w:w="2551" w:type="dxa"/>
          </w:tcPr>
          <w:p w14:paraId="5E5E8945" w14:textId="77777777" w:rsidR="002F00A3" w:rsidRPr="00357753" w:rsidRDefault="002F00A3" w:rsidP="002F00A3">
            <w:pPr>
              <w:pStyle w:val="ENoteTableText"/>
              <w:tabs>
                <w:tab w:val="center" w:leader="dot" w:pos="2268"/>
              </w:tabs>
            </w:pPr>
          </w:p>
        </w:tc>
        <w:tc>
          <w:tcPr>
            <w:tcW w:w="4961" w:type="dxa"/>
          </w:tcPr>
          <w:p w14:paraId="6BC4FB00" w14:textId="47510F8F" w:rsidR="002F00A3" w:rsidRPr="00357753" w:rsidRDefault="002F00A3" w:rsidP="002F00A3">
            <w:pPr>
              <w:pStyle w:val="ENoteTableText"/>
            </w:pPr>
            <w:r w:rsidRPr="00357753">
              <w:t>am No 69, 2023</w:t>
            </w:r>
          </w:p>
        </w:tc>
      </w:tr>
      <w:tr w:rsidR="002F00A3" w:rsidRPr="00357753" w14:paraId="13CA6B6B" w14:textId="77777777" w:rsidTr="00AC336C">
        <w:trPr>
          <w:cantSplit/>
        </w:trPr>
        <w:tc>
          <w:tcPr>
            <w:tcW w:w="2551" w:type="dxa"/>
          </w:tcPr>
          <w:p w14:paraId="5A997F01" w14:textId="77777777" w:rsidR="002F00A3" w:rsidRPr="00357753" w:rsidRDefault="002F00A3" w:rsidP="002F00A3">
            <w:pPr>
              <w:pStyle w:val="ENoteTableText"/>
              <w:tabs>
                <w:tab w:val="center" w:leader="dot" w:pos="2268"/>
              </w:tabs>
            </w:pPr>
          </w:p>
        </w:tc>
        <w:tc>
          <w:tcPr>
            <w:tcW w:w="4961" w:type="dxa"/>
          </w:tcPr>
          <w:p w14:paraId="4DAA27EC" w14:textId="107FB9D6" w:rsidR="002F00A3" w:rsidRPr="00357753" w:rsidRDefault="002F00A3" w:rsidP="002F00A3">
            <w:pPr>
              <w:pStyle w:val="ENoteTableText"/>
            </w:pPr>
            <w:r w:rsidRPr="00357753">
              <w:t>rs No 76, 2023</w:t>
            </w:r>
          </w:p>
        </w:tc>
      </w:tr>
      <w:tr w:rsidR="002F00A3" w:rsidRPr="00357753" w14:paraId="77388005" w14:textId="77777777" w:rsidTr="00AC336C">
        <w:trPr>
          <w:cantSplit/>
        </w:trPr>
        <w:tc>
          <w:tcPr>
            <w:tcW w:w="2551" w:type="dxa"/>
          </w:tcPr>
          <w:p w14:paraId="60408777" w14:textId="77777777" w:rsidR="002F00A3" w:rsidRPr="00357753" w:rsidRDefault="002F00A3" w:rsidP="002F00A3">
            <w:pPr>
              <w:pStyle w:val="ENoteTableText"/>
              <w:tabs>
                <w:tab w:val="center" w:leader="dot" w:pos="2268"/>
              </w:tabs>
            </w:pPr>
          </w:p>
        </w:tc>
        <w:tc>
          <w:tcPr>
            <w:tcW w:w="4961" w:type="dxa"/>
          </w:tcPr>
          <w:p w14:paraId="2699D977" w14:textId="39D0C746" w:rsidR="002F00A3" w:rsidRPr="00357753" w:rsidRDefault="002F00A3" w:rsidP="002F00A3">
            <w:pPr>
              <w:pStyle w:val="ENoteTableText"/>
            </w:pPr>
            <w:r>
              <w:t>am No 76, 2023 (amdt never applied (Sch 3 item 27))</w:t>
            </w:r>
          </w:p>
        </w:tc>
      </w:tr>
      <w:tr w:rsidR="002F00A3" w:rsidRPr="00357753" w14:paraId="45EA8E98" w14:textId="77777777" w:rsidTr="00AC336C">
        <w:trPr>
          <w:cantSplit/>
        </w:trPr>
        <w:tc>
          <w:tcPr>
            <w:tcW w:w="2551" w:type="dxa"/>
          </w:tcPr>
          <w:p w14:paraId="23BA839A" w14:textId="66D1BA5A" w:rsidR="002F00A3" w:rsidRPr="00357753" w:rsidRDefault="002F00A3" w:rsidP="002F00A3">
            <w:pPr>
              <w:pStyle w:val="ENoteTableText"/>
              <w:tabs>
                <w:tab w:val="center" w:leader="dot" w:pos="2268"/>
              </w:tabs>
            </w:pPr>
            <w:r w:rsidRPr="00357753">
              <w:t>s 601RAB</w:t>
            </w:r>
            <w:r w:rsidRPr="00357753">
              <w:tab/>
            </w:r>
          </w:p>
        </w:tc>
        <w:tc>
          <w:tcPr>
            <w:tcW w:w="4961" w:type="dxa"/>
          </w:tcPr>
          <w:p w14:paraId="45576C82" w14:textId="194C649B" w:rsidR="002F00A3" w:rsidRPr="00357753" w:rsidRDefault="002F00A3" w:rsidP="002F00A3">
            <w:pPr>
              <w:pStyle w:val="ENoteTableText"/>
            </w:pPr>
            <w:r w:rsidRPr="00357753">
              <w:t>ad No 108, 2009</w:t>
            </w:r>
          </w:p>
        </w:tc>
      </w:tr>
      <w:tr w:rsidR="002F00A3" w:rsidRPr="00357753" w14:paraId="6544023D" w14:textId="77777777" w:rsidTr="00AC336C">
        <w:trPr>
          <w:cantSplit/>
        </w:trPr>
        <w:tc>
          <w:tcPr>
            <w:tcW w:w="2551" w:type="dxa"/>
          </w:tcPr>
          <w:p w14:paraId="526D2F1D" w14:textId="77777777" w:rsidR="002F00A3" w:rsidRPr="00357753" w:rsidRDefault="002F00A3" w:rsidP="002F00A3">
            <w:pPr>
              <w:pStyle w:val="ENoteTableText"/>
            </w:pPr>
          </w:p>
        </w:tc>
        <w:tc>
          <w:tcPr>
            <w:tcW w:w="4961" w:type="dxa"/>
          </w:tcPr>
          <w:p w14:paraId="41B559D4" w14:textId="51E7DAF1" w:rsidR="002F00A3" w:rsidRPr="00357753" w:rsidRDefault="002F00A3" w:rsidP="002F00A3">
            <w:pPr>
              <w:pStyle w:val="ENoteTableText"/>
            </w:pPr>
            <w:r w:rsidRPr="00357753">
              <w:t>am No 24, 2011; No 76, 2023</w:t>
            </w:r>
          </w:p>
        </w:tc>
      </w:tr>
      <w:tr w:rsidR="002F00A3" w:rsidRPr="00357753" w14:paraId="21C13DE3" w14:textId="77777777" w:rsidTr="00AC336C">
        <w:trPr>
          <w:cantSplit/>
        </w:trPr>
        <w:tc>
          <w:tcPr>
            <w:tcW w:w="2551" w:type="dxa"/>
          </w:tcPr>
          <w:p w14:paraId="7D16D165" w14:textId="77777777" w:rsidR="002F00A3" w:rsidRPr="00357753" w:rsidRDefault="002F00A3" w:rsidP="002F00A3">
            <w:pPr>
              <w:pStyle w:val="ENoteTableText"/>
              <w:tabs>
                <w:tab w:val="center" w:leader="dot" w:pos="2268"/>
              </w:tabs>
            </w:pPr>
            <w:r w:rsidRPr="00357753">
              <w:t>s 601RAC</w:t>
            </w:r>
            <w:r w:rsidRPr="00357753">
              <w:tab/>
            </w:r>
          </w:p>
        </w:tc>
        <w:tc>
          <w:tcPr>
            <w:tcW w:w="4961" w:type="dxa"/>
          </w:tcPr>
          <w:p w14:paraId="6F6C1DD4" w14:textId="77777777" w:rsidR="002F00A3" w:rsidRPr="00357753" w:rsidRDefault="002F00A3" w:rsidP="002F00A3">
            <w:pPr>
              <w:pStyle w:val="ENoteTableText"/>
            </w:pPr>
            <w:r w:rsidRPr="00357753">
              <w:t>ad No 108, 2009</w:t>
            </w:r>
          </w:p>
        </w:tc>
      </w:tr>
      <w:tr w:rsidR="002F00A3" w:rsidRPr="00357753" w14:paraId="3B81A062" w14:textId="77777777" w:rsidTr="00AC336C">
        <w:trPr>
          <w:cantSplit/>
        </w:trPr>
        <w:tc>
          <w:tcPr>
            <w:tcW w:w="2551" w:type="dxa"/>
          </w:tcPr>
          <w:p w14:paraId="0D6FE849" w14:textId="77777777" w:rsidR="002F00A3" w:rsidRPr="00357753" w:rsidRDefault="002F00A3" w:rsidP="002F00A3">
            <w:pPr>
              <w:pStyle w:val="ENoteTableText"/>
              <w:tabs>
                <w:tab w:val="center" w:leader="dot" w:pos="2268"/>
              </w:tabs>
            </w:pPr>
          </w:p>
        </w:tc>
        <w:tc>
          <w:tcPr>
            <w:tcW w:w="4961" w:type="dxa"/>
          </w:tcPr>
          <w:p w14:paraId="192F028D" w14:textId="389132B1" w:rsidR="002F00A3" w:rsidRPr="00357753" w:rsidRDefault="002F00A3" w:rsidP="002F00A3">
            <w:pPr>
              <w:pStyle w:val="ENoteTableText"/>
            </w:pPr>
            <w:r w:rsidRPr="00357753">
              <w:t>am No 23, 2018; No 76, 2023</w:t>
            </w:r>
          </w:p>
        </w:tc>
      </w:tr>
      <w:tr w:rsidR="002F00A3" w:rsidRPr="00357753" w14:paraId="4313CD06" w14:textId="77777777" w:rsidTr="00AC336C">
        <w:trPr>
          <w:cantSplit/>
        </w:trPr>
        <w:tc>
          <w:tcPr>
            <w:tcW w:w="2551" w:type="dxa"/>
          </w:tcPr>
          <w:p w14:paraId="76F29C2D" w14:textId="77777777" w:rsidR="002F00A3" w:rsidRPr="00357753" w:rsidRDefault="002F00A3" w:rsidP="002F00A3">
            <w:pPr>
              <w:pStyle w:val="ENoteTableText"/>
              <w:tabs>
                <w:tab w:val="center" w:leader="dot" w:pos="2268"/>
              </w:tabs>
            </w:pPr>
            <w:r w:rsidRPr="00357753">
              <w:t>s. 601RAD</w:t>
            </w:r>
            <w:r w:rsidRPr="00357753">
              <w:tab/>
            </w:r>
          </w:p>
        </w:tc>
        <w:tc>
          <w:tcPr>
            <w:tcW w:w="4961" w:type="dxa"/>
          </w:tcPr>
          <w:p w14:paraId="545E5C9D" w14:textId="77777777" w:rsidR="002F00A3" w:rsidRPr="00357753" w:rsidRDefault="002F00A3" w:rsidP="002F00A3">
            <w:pPr>
              <w:pStyle w:val="ENoteTableText"/>
            </w:pPr>
            <w:r w:rsidRPr="00357753">
              <w:t>ad. No. 108, 2009</w:t>
            </w:r>
          </w:p>
        </w:tc>
      </w:tr>
      <w:tr w:rsidR="002F00A3" w:rsidRPr="00357753" w14:paraId="00D7DC63" w14:textId="77777777" w:rsidTr="00AC336C">
        <w:trPr>
          <w:cantSplit/>
        </w:trPr>
        <w:tc>
          <w:tcPr>
            <w:tcW w:w="2551" w:type="dxa"/>
          </w:tcPr>
          <w:p w14:paraId="69AD3EC9" w14:textId="77777777" w:rsidR="002F00A3" w:rsidRPr="00357753" w:rsidRDefault="002F00A3" w:rsidP="002F00A3">
            <w:pPr>
              <w:pStyle w:val="ENoteTableText"/>
              <w:tabs>
                <w:tab w:val="center" w:leader="dot" w:pos="2268"/>
              </w:tabs>
            </w:pPr>
            <w:r w:rsidRPr="00357753">
              <w:t>s. 601RAE</w:t>
            </w:r>
            <w:r w:rsidRPr="00357753">
              <w:tab/>
            </w:r>
          </w:p>
        </w:tc>
        <w:tc>
          <w:tcPr>
            <w:tcW w:w="4961" w:type="dxa"/>
          </w:tcPr>
          <w:p w14:paraId="364E9C88" w14:textId="77777777" w:rsidR="002F00A3" w:rsidRPr="00357753" w:rsidRDefault="002F00A3" w:rsidP="002F00A3">
            <w:pPr>
              <w:pStyle w:val="ENoteTableText"/>
            </w:pPr>
            <w:r w:rsidRPr="00357753">
              <w:t>ad. No. 108, 2009</w:t>
            </w:r>
          </w:p>
        </w:tc>
      </w:tr>
      <w:tr w:rsidR="002F00A3" w:rsidRPr="00357753" w14:paraId="35C195F8" w14:textId="77777777" w:rsidTr="00AC336C">
        <w:trPr>
          <w:cantSplit/>
        </w:trPr>
        <w:tc>
          <w:tcPr>
            <w:tcW w:w="2551" w:type="dxa"/>
          </w:tcPr>
          <w:p w14:paraId="742E604F" w14:textId="17AA644B" w:rsidR="002F00A3" w:rsidRPr="00357753" w:rsidRDefault="002F00A3" w:rsidP="002F00A3">
            <w:pPr>
              <w:pStyle w:val="ENoteTableText"/>
            </w:pPr>
            <w:r w:rsidRPr="00357753">
              <w:rPr>
                <w:b/>
              </w:rPr>
              <w:t>Part 5D.2</w:t>
            </w:r>
          </w:p>
        </w:tc>
        <w:tc>
          <w:tcPr>
            <w:tcW w:w="4961" w:type="dxa"/>
          </w:tcPr>
          <w:p w14:paraId="3231A632" w14:textId="77777777" w:rsidR="002F00A3" w:rsidRPr="00357753" w:rsidRDefault="002F00A3" w:rsidP="002F00A3">
            <w:pPr>
              <w:pStyle w:val="ENoteTableText"/>
            </w:pPr>
          </w:p>
        </w:tc>
      </w:tr>
      <w:tr w:rsidR="002F00A3" w:rsidRPr="00357753" w14:paraId="49AE363A" w14:textId="77777777" w:rsidTr="00AC336C">
        <w:trPr>
          <w:cantSplit/>
        </w:trPr>
        <w:tc>
          <w:tcPr>
            <w:tcW w:w="2551" w:type="dxa"/>
          </w:tcPr>
          <w:p w14:paraId="5EA321B6" w14:textId="08EB1D72" w:rsidR="002F00A3" w:rsidRPr="00357753" w:rsidRDefault="002F00A3" w:rsidP="002F00A3">
            <w:pPr>
              <w:pStyle w:val="ENoteTableText"/>
            </w:pPr>
            <w:r w:rsidRPr="00357753">
              <w:rPr>
                <w:b/>
              </w:rPr>
              <w:t>Division 1</w:t>
            </w:r>
          </w:p>
        </w:tc>
        <w:tc>
          <w:tcPr>
            <w:tcW w:w="4961" w:type="dxa"/>
          </w:tcPr>
          <w:p w14:paraId="33511C0F" w14:textId="77777777" w:rsidR="002F00A3" w:rsidRPr="00357753" w:rsidRDefault="002F00A3" w:rsidP="002F00A3">
            <w:pPr>
              <w:pStyle w:val="ENoteTableText"/>
            </w:pPr>
          </w:p>
        </w:tc>
      </w:tr>
      <w:tr w:rsidR="002F00A3" w:rsidRPr="00357753" w14:paraId="69C96D4A" w14:textId="77777777" w:rsidTr="00AC336C">
        <w:trPr>
          <w:cantSplit/>
        </w:trPr>
        <w:tc>
          <w:tcPr>
            <w:tcW w:w="2551" w:type="dxa"/>
          </w:tcPr>
          <w:p w14:paraId="3B63338D" w14:textId="77777777" w:rsidR="002F00A3" w:rsidRPr="00357753" w:rsidRDefault="002F00A3" w:rsidP="002F00A3">
            <w:pPr>
              <w:pStyle w:val="ENoteTableText"/>
              <w:tabs>
                <w:tab w:val="center" w:leader="dot" w:pos="2268"/>
              </w:tabs>
            </w:pPr>
            <w:r w:rsidRPr="00357753">
              <w:t>s. 601SAA</w:t>
            </w:r>
            <w:r w:rsidRPr="00357753">
              <w:tab/>
            </w:r>
          </w:p>
        </w:tc>
        <w:tc>
          <w:tcPr>
            <w:tcW w:w="4961" w:type="dxa"/>
          </w:tcPr>
          <w:p w14:paraId="67BD71F3" w14:textId="77777777" w:rsidR="002F00A3" w:rsidRPr="00357753" w:rsidRDefault="002F00A3" w:rsidP="002F00A3">
            <w:pPr>
              <w:pStyle w:val="ENoteTableText"/>
            </w:pPr>
            <w:r w:rsidRPr="00357753">
              <w:t>ad. No. 108, 2009</w:t>
            </w:r>
          </w:p>
        </w:tc>
      </w:tr>
      <w:tr w:rsidR="002F00A3" w:rsidRPr="00357753" w14:paraId="4A4B0D80" w14:textId="77777777" w:rsidTr="00AC336C">
        <w:trPr>
          <w:cantSplit/>
        </w:trPr>
        <w:tc>
          <w:tcPr>
            <w:tcW w:w="2551" w:type="dxa"/>
          </w:tcPr>
          <w:p w14:paraId="6F728CF1" w14:textId="77777777" w:rsidR="002F00A3" w:rsidRPr="00357753" w:rsidRDefault="002F00A3" w:rsidP="002F00A3">
            <w:pPr>
              <w:pStyle w:val="ENoteTableText"/>
              <w:tabs>
                <w:tab w:val="center" w:leader="dot" w:pos="2268"/>
              </w:tabs>
            </w:pPr>
            <w:r w:rsidRPr="00357753">
              <w:t>s. 601SAB</w:t>
            </w:r>
            <w:r w:rsidRPr="00357753">
              <w:tab/>
            </w:r>
          </w:p>
        </w:tc>
        <w:tc>
          <w:tcPr>
            <w:tcW w:w="4961" w:type="dxa"/>
          </w:tcPr>
          <w:p w14:paraId="1895EA52" w14:textId="77777777" w:rsidR="002F00A3" w:rsidRPr="00357753" w:rsidRDefault="002F00A3" w:rsidP="002F00A3">
            <w:pPr>
              <w:pStyle w:val="ENoteTableText"/>
            </w:pPr>
            <w:r w:rsidRPr="00357753">
              <w:t>ad. No. 108, 2009</w:t>
            </w:r>
          </w:p>
        </w:tc>
      </w:tr>
      <w:tr w:rsidR="002F00A3" w:rsidRPr="00357753" w14:paraId="68C0DE74" w14:textId="77777777" w:rsidTr="00AC336C">
        <w:trPr>
          <w:cantSplit/>
        </w:trPr>
        <w:tc>
          <w:tcPr>
            <w:tcW w:w="2551" w:type="dxa"/>
          </w:tcPr>
          <w:p w14:paraId="3C51CCCE" w14:textId="77777777" w:rsidR="002F00A3" w:rsidRPr="00357753" w:rsidRDefault="002F00A3" w:rsidP="002F00A3">
            <w:pPr>
              <w:pStyle w:val="ENoteTableText"/>
              <w:tabs>
                <w:tab w:val="center" w:leader="dot" w:pos="2268"/>
              </w:tabs>
            </w:pPr>
            <w:r w:rsidRPr="00357753">
              <w:t>s. 601SAC</w:t>
            </w:r>
            <w:r w:rsidRPr="00357753">
              <w:tab/>
            </w:r>
          </w:p>
        </w:tc>
        <w:tc>
          <w:tcPr>
            <w:tcW w:w="4961" w:type="dxa"/>
          </w:tcPr>
          <w:p w14:paraId="292AC47E" w14:textId="77777777" w:rsidR="002F00A3" w:rsidRPr="00357753" w:rsidRDefault="002F00A3" w:rsidP="002F00A3">
            <w:pPr>
              <w:pStyle w:val="ENoteTableText"/>
            </w:pPr>
            <w:r w:rsidRPr="00357753">
              <w:t>ad. No. 108, 2009</w:t>
            </w:r>
          </w:p>
        </w:tc>
      </w:tr>
      <w:tr w:rsidR="002F00A3" w:rsidRPr="00357753" w14:paraId="0447D33D" w14:textId="77777777" w:rsidTr="00AC336C">
        <w:trPr>
          <w:cantSplit/>
        </w:trPr>
        <w:tc>
          <w:tcPr>
            <w:tcW w:w="2551" w:type="dxa"/>
          </w:tcPr>
          <w:p w14:paraId="4A22E953" w14:textId="48D7B5A0" w:rsidR="002F00A3" w:rsidRPr="00357753" w:rsidRDefault="002F00A3" w:rsidP="002F00A3">
            <w:pPr>
              <w:pStyle w:val="ENoteTableText"/>
              <w:keepNext/>
            </w:pPr>
            <w:r w:rsidRPr="00357753">
              <w:rPr>
                <w:b/>
              </w:rPr>
              <w:lastRenderedPageBreak/>
              <w:t>Division 2</w:t>
            </w:r>
          </w:p>
        </w:tc>
        <w:tc>
          <w:tcPr>
            <w:tcW w:w="4961" w:type="dxa"/>
          </w:tcPr>
          <w:p w14:paraId="385DDF2F" w14:textId="77777777" w:rsidR="002F00A3" w:rsidRPr="00357753" w:rsidRDefault="002F00A3" w:rsidP="002F00A3">
            <w:pPr>
              <w:pStyle w:val="ENoteTableText"/>
            </w:pPr>
          </w:p>
        </w:tc>
      </w:tr>
      <w:tr w:rsidR="002F00A3" w:rsidRPr="00357753" w14:paraId="285B1B35" w14:textId="77777777" w:rsidTr="00AC336C">
        <w:trPr>
          <w:cantSplit/>
        </w:trPr>
        <w:tc>
          <w:tcPr>
            <w:tcW w:w="2551" w:type="dxa"/>
          </w:tcPr>
          <w:p w14:paraId="527F715F" w14:textId="77777777" w:rsidR="002F00A3" w:rsidRPr="00357753" w:rsidRDefault="002F00A3" w:rsidP="002F00A3">
            <w:pPr>
              <w:pStyle w:val="ENoteTableText"/>
              <w:tabs>
                <w:tab w:val="center" w:leader="dot" w:pos="2268"/>
              </w:tabs>
            </w:pPr>
            <w:r w:rsidRPr="00357753">
              <w:t>s. 601SBA</w:t>
            </w:r>
            <w:r w:rsidRPr="00357753">
              <w:tab/>
            </w:r>
          </w:p>
        </w:tc>
        <w:tc>
          <w:tcPr>
            <w:tcW w:w="4961" w:type="dxa"/>
          </w:tcPr>
          <w:p w14:paraId="7E2D3BC6" w14:textId="77777777" w:rsidR="002F00A3" w:rsidRPr="00357753" w:rsidRDefault="002F00A3" w:rsidP="002F00A3">
            <w:pPr>
              <w:pStyle w:val="ENoteTableText"/>
            </w:pPr>
            <w:r w:rsidRPr="00357753">
              <w:t>ad. No. 108, 2009</w:t>
            </w:r>
          </w:p>
        </w:tc>
      </w:tr>
      <w:tr w:rsidR="002F00A3" w:rsidRPr="00357753" w14:paraId="4579A378" w14:textId="77777777" w:rsidTr="00AC336C">
        <w:trPr>
          <w:cantSplit/>
        </w:trPr>
        <w:tc>
          <w:tcPr>
            <w:tcW w:w="2551" w:type="dxa"/>
          </w:tcPr>
          <w:p w14:paraId="4A2F98E5" w14:textId="16038ACD" w:rsidR="002F00A3" w:rsidRPr="00357753" w:rsidRDefault="002F00A3" w:rsidP="002F00A3">
            <w:pPr>
              <w:pStyle w:val="ENoteTableText"/>
              <w:tabs>
                <w:tab w:val="center" w:leader="dot" w:pos="2268"/>
              </w:tabs>
            </w:pPr>
            <w:r w:rsidRPr="00357753">
              <w:t>s 601SBB</w:t>
            </w:r>
            <w:r w:rsidRPr="00357753">
              <w:tab/>
            </w:r>
          </w:p>
        </w:tc>
        <w:tc>
          <w:tcPr>
            <w:tcW w:w="4961" w:type="dxa"/>
          </w:tcPr>
          <w:p w14:paraId="1F095E76" w14:textId="7963728D" w:rsidR="002F00A3" w:rsidRPr="00357753" w:rsidRDefault="002F00A3" w:rsidP="002F00A3">
            <w:pPr>
              <w:pStyle w:val="ENoteTableText"/>
            </w:pPr>
            <w:r w:rsidRPr="00357753">
              <w:t>ad No 108, 2009</w:t>
            </w:r>
          </w:p>
        </w:tc>
      </w:tr>
      <w:tr w:rsidR="002F00A3" w:rsidRPr="00357753" w14:paraId="22EB6C87" w14:textId="77777777" w:rsidTr="00AC336C">
        <w:trPr>
          <w:cantSplit/>
        </w:trPr>
        <w:tc>
          <w:tcPr>
            <w:tcW w:w="2551" w:type="dxa"/>
          </w:tcPr>
          <w:p w14:paraId="5E019481" w14:textId="77777777" w:rsidR="002F00A3" w:rsidRPr="00357753" w:rsidRDefault="002F00A3" w:rsidP="002F00A3">
            <w:pPr>
              <w:pStyle w:val="ENoteTableText"/>
              <w:tabs>
                <w:tab w:val="center" w:leader="dot" w:pos="2268"/>
              </w:tabs>
            </w:pPr>
          </w:p>
        </w:tc>
        <w:tc>
          <w:tcPr>
            <w:tcW w:w="4961" w:type="dxa"/>
          </w:tcPr>
          <w:p w14:paraId="7DAAF7A5" w14:textId="6F3D9C28" w:rsidR="002F00A3" w:rsidRPr="00357753" w:rsidRDefault="002F00A3" w:rsidP="002F00A3">
            <w:pPr>
              <w:pStyle w:val="ENoteTableText"/>
            </w:pPr>
            <w:r w:rsidRPr="00357753">
              <w:t>am No 76, 2023</w:t>
            </w:r>
          </w:p>
        </w:tc>
      </w:tr>
      <w:tr w:rsidR="002F00A3" w:rsidRPr="00357753" w14:paraId="4E830EB8" w14:textId="77777777" w:rsidTr="00AC336C">
        <w:trPr>
          <w:cantSplit/>
        </w:trPr>
        <w:tc>
          <w:tcPr>
            <w:tcW w:w="2551" w:type="dxa"/>
          </w:tcPr>
          <w:p w14:paraId="6680FAD3" w14:textId="77777777" w:rsidR="002F00A3" w:rsidRPr="00357753" w:rsidRDefault="002F00A3" w:rsidP="002F00A3">
            <w:pPr>
              <w:pStyle w:val="ENoteTableText"/>
              <w:tabs>
                <w:tab w:val="center" w:leader="dot" w:pos="2268"/>
              </w:tabs>
            </w:pPr>
            <w:r w:rsidRPr="00357753">
              <w:t>s. 601SBC</w:t>
            </w:r>
            <w:r w:rsidRPr="00357753">
              <w:tab/>
            </w:r>
          </w:p>
        </w:tc>
        <w:tc>
          <w:tcPr>
            <w:tcW w:w="4961" w:type="dxa"/>
          </w:tcPr>
          <w:p w14:paraId="7D234E62" w14:textId="77777777" w:rsidR="002F00A3" w:rsidRPr="00357753" w:rsidRDefault="002F00A3" w:rsidP="002F00A3">
            <w:pPr>
              <w:pStyle w:val="ENoteTableText"/>
            </w:pPr>
            <w:r w:rsidRPr="00357753">
              <w:t>ad. No. 108, 2009</w:t>
            </w:r>
          </w:p>
        </w:tc>
      </w:tr>
      <w:tr w:rsidR="002F00A3" w:rsidRPr="00357753" w14:paraId="1115648A" w14:textId="77777777" w:rsidTr="00AC336C">
        <w:trPr>
          <w:cantSplit/>
        </w:trPr>
        <w:tc>
          <w:tcPr>
            <w:tcW w:w="2551" w:type="dxa"/>
          </w:tcPr>
          <w:p w14:paraId="14D89245" w14:textId="632F4F04" w:rsidR="002F00A3" w:rsidRPr="00357753" w:rsidRDefault="002F00A3" w:rsidP="002F00A3">
            <w:pPr>
              <w:pStyle w:val="ENoteTableText"/>
            </w:pPr>
            <w:r w:rsidRPr="00357753">
              <w:rPr>
                <w:b/>
              </w:rPr>
              <w:t>Division 3</w:t>
            </w:r>
          </w:p>
        </w:tc>
        <w:tc>
          <w:tcPr>
            <w:tcW w:w="4961" w:type="dxa"/>
          </w:tcPr>
          <w:p w14:paraId="53702A58" w14:textId="77777777" w:rsidR="002F00A3" w:rsidRPr="00357753" w:rsidRDefault="002F00A3" w:rsidP="002F00A3">
            <w:pPr>
              <w:pStyle w:val="ENoteTableText"/>
            </w:pPr>
          </w:p>
        </w:tc>
      </w:tr>
      <w:tr w:rsidR="002F00A3" w:rsidRPr="00357753" w14:paraId="3ECDD1A2" w14:textId="77777777" w:rsidTr="00AC336C">
        <w:trPr>
          <w:cantSplit/>
        </w:trPr>
        <w:tc>
          <w:tcPr>
            <w:tcW w:w="2551" w:type="dxa"/>
          </w:tcPr>
          <w:p w14:paraId="7CBEAB31" w14:textId="66924BBE" w:rsidR="002F00A3" w:rsidRPr="00357753" w:rsidRDefault="002F00A3" w:rsidP="002F00A3">
            <w:pPr>
              <w:pStyle w:val="ENoteTableText"/>
              <w:tabs>
                <w:tab w:val="center" w:leader="dot" w:pos="2268"/>
              </w:tabs>
            </w:pPr>
            <w:r w:rsidRPr="00357753">
              <w:t>s 601SCA</w:t>
            </w:r>
            <w:r w:rsidRPr="00357753">
              <w:tab/>
            </w:r>
          </w:p>
        </w:tc>
        <w:tc>
          <w:tcPr>
            <w:tcW w:w="4961" w:type="dxa"/>
          </w:tcPr>
          <w:p w14:paraId="39BA6552" w14:textId="50F76CC7" w:rsidR="002F00A3" w:rsidRPr="00357753" w:rsidRDefault="002F00A3" w:rsidP="002F00A3">
            <w:pPr>
              <w:pStyle w:val="ENoteTableText"/>
            </w:pPr>
            <w:r w:rsidRPr="00357753">
              <w:t>ad No 108, 2009</w:t>
            </w:r>
          </w:p>
        </w:tc>
      </w:tr>
      <w:tr w:rsidR="002F00A3" w:rsidRPr="00357753" w14:paraId="2716A2B6" w14:textId="77777777" w:rsidTr="00AC336C">
        <w:trPr>
          <w:cantSplit/>
        </w:trPr>
        <w:tc>
          <w:tcPr>
            <w:tcW w:w="2551" w:type="dxa"/>
          </w:tcPr>
          <w:p w14:paraId="78EFFB54" w14:textId="77777777" w:rsidR="002F00A3" w:rsidRPr="00357753" w:rsidRDefault="002F00A3" w:rsidP="002F00A3">
            <w:pPr>
              <w:pStyle w:val="ENoteTableText"/>
              <w:tabs>
                <w:tab w:val="center" w:leader="dot" w:pos="2268"/>
              </w:tabs>
            </w:pPr>
          </w:p>
        </w:tc>
        <w:tc>
          <w:tcPr>
            <w:tcW w:w="4961" w:type="dxa"/>
          </w:tcPr>
          <w:p w14:paraId="2989D0A9" w14:textId="4B3312FE" w:rsidR="002F00A3" w:rsidRPr="00357753" w:rsidRDefault="002F00A3" w:rsidP="002F00A3">
            <w:pPr>
              <w:pStyle w:val="ENoteTableText"/>
            </w:pPr>
            <w:r w:rsidRPr="00357753">
              <w:t>am No 24, 2011; No 76, 2023</w:t>
            </w:r>
          </w:p>
        </w:tc>
      </w:tr>
      <w:tr w:rsidR="002F00A3" w:rsidRPr="00357753" w14:paraId="1662E5FF" w14:textId="77777777" w:rsidTr="00AC336C">
        <w:trPr>
          <w:cantSplit/>
        </w:trPr>
        <w:tc>
          <w:tcPr>
            <w:tcW w:w="2551" w:type="dxa"/>
          </w:tcPr>
          <w:p w14:paraId="2A6CE640" w14:textId="77777777" w:rsidR="002F00A3" w:rsidRPr="00357753" w:rsidRDefault="002F00A3" w:rsidP="002F00A3">
            <w:pPr>
              <w:pStyle w:val="ENoteTableText"/>
              <w:tabs>
                <w:tab w:val="center" w:leader="dot" w:pos="2268"/>
              </w:tabs>
            </w:pPr>
            <w:r w:rsidRPr="00357753">
              <w:t>s. 601SCAA</w:t>
            </w:r>
            <w:r w:rsidRPr="00357753">
              <w:tab/>
            </w:r>
          </w:p>
        </w:tc>
        <w:tc>
          <w:tcPr>
            <w:tcW w:w="4961" w:type="dxa"/>
          </w:tcPr>
          <w:p w14:paraId="2EC9FFB1" w14:textId="77777777" w:rsidR="002F00A3" w:rsidRPr="00357753" w:rsidRDefault="002F00A3" w:rsidP="002F00A3">
            <w:pPr>
              <w:pStyle w:val="ENoteTableText"/>
            </w:pPr>
            <w:r w:rsidRPr="00357753">
              <w:t>ad. No. 24, 2011</w:t>
            </w:r>
          </w:p>
        </w:tc>
      </w:tr>
      <w:tr w:rsidR="002F00A3" w:rsidRPr="00357753" w14:paraId="64468C6D" w14:textId="77777777" w:rsidTr="00AC336C">
        <w:trPr>
          <w:cantSplit/>
        </w:trPr>
        <w:tc>
          <w:tcPr>
            <w:tcW w:w="2551" w:type="dxa"/>
          </w:tcPr>
          <w:p w14:paraId="6B1E200E" w14:textId="77777777" w:rsidR="002F00A3" w:rsidRPr="00357753" w:rsidRDefault="002F00A3" w:rsidP="002F00A3">
            <w:pPr>
              <w:pStyle w:val="ENoteTableText"/>
              <w:tabs>
                <w:tab w:val="center" w:leader="dot" w:pos="2268"/>
              </w:tabs>
            </w:pPr>
            <w:r w:rsidRPr="00357753">
              <w:t>s. 601SCB</w:t>
            </w:r>
            <w:r w:rsidRPr="00357753">
              <w:tab/>
            </w:r>
          </w:p>
        </w:tc>
        <w:tc>
          <w:tcPr>
            <w:tcW w:w="4961" w:type="dxa"/>
          </w:tcPr>
          <w:p w14:paraId="7DC0B0AB" w14:textId="77777777" w:rsidR="002F00A3" w:rsidRPr="00357753" w:rsidRDefault="002F00A3" w:rsidP="002F00A3">
            <w:pPr>
              <w:pStyle w:val="ENoteTableText"/>
            </w:pPr>
            <w:r w:rsidRPr="00357753">
              <w:t>ad. No. 108, 2009</w:t>
            </w:r>
          </w:p>
        </w:tc>
      </w:tr>
      <w:tr w:rsidR="002F00A3" w:rsidRPr="00357753" w14:paraId="077E0493" w14:textId="77777777" w:rsidTr="00AC336C">
        <w:trPr>
          <w:cantSplit/>
        </w:trPr>
        <w:tc>
          <w:tcPr>
            <w:tcW w:w="2551" w:type="dxa"/>
          </w:tcPr>
          <w:p w14:paraId="018618A1" w14:textId="77777777" w:rsidR="002F00A3" w:rsidRPr="00357753" w:rsidRDefault="002F00A3" w:rsidP="002F00A3">
            <w:pPr>
              <w:pStyle w:val="ENoteTableText"/>
              <w:tabs>
                <w:tab w:val="center" w:leader="dot" w:pos="2268"/>
              </w:tabs>
            </w:pPr>
            <w:r w:rsidRPr="00357753">
              <w:t>s. 601SCC</w:t>
            </w:r>
            <w:r w:rsidRPr="00357753">
              <w:tab/>
            </w:r>
          </w:p>
        </w:tc>
        <w:tc>
          <w:tcPr>
            <w:tcW w:w="4961" w:type="dxa"/>
          </w:tcPr>
          <w:p w14:paraId="106B829A" w14:textId="77777777" w:rsidR="002F00A3" w:rsidRPr="00357753" w:rsidRDefault="002F00A3" w:rsidP="002F00A3">
            <w:pPr>
              <w:pStyle w:val="ENoteTableText"/>
            </w:pPr>
            <w:r w:rsidRPr="00357753">
              <w:t>ad. No. 108, 2009</w:t>
            </w:r>
          </w:p>
        </w:tc>
      </w:tr>
      <w:tr w:rsidR="002F00A3" w:rsidRPr="00357753" w14:paraId="52814971" w14:textId="77777777" w:rsidTr="00AC336C">
        <w:trPr>
          <w:cantSplit/>
        </w:trPr>
        <w:tc>
          <w:tcPr>
            <w:tcW w:w="2551" w:type="dxa"/>
          </w:tcPr>
          <w:p w14:paraId="088223FB" w14:textId="1F7C5D62" w:rsidR="002F00A3" w:rsidRPr="00357753" w:rsidRDefault="002F00A3" w:rsidP="002F00A3">
            <w:pPr>
              <w:pStyle w:val="ENoteTableText"/>
              <w:tabs>
                <w:tab w:val="center" w:leader="dot" w:pos="2268"/>
              </w:tabs>
            </w:pPr>
            <w:r w:rsidRPr="00357753">
              <w:t>s 601SCD</w:t>
            </w:r>
            <w:r w:rsidRPr="00357753">
              <w:tab/>
            </w:r>
          </w:p>
        </w:tc>
        <w:tc>
          <w:tcPr>
            <w:tcW w:w="4961" w:type="dxa"/>
          </w:tcPr>
          <w:p w14:paraId="03AB023B" w14:textId="113AD9BF" w:rsidR="002F00A3" w:rsidRPr="00357753" w:rsidRDefault="002F00A3" w:rsidP="002F00A3">
            <w:pPr>
              <w:pStyle w:val="ENoteTableText"/>
            </w:pPr>
            <w:r w:rsidRPr="00357753">
              <w:t>ad No 24, 2011</w:t>
            </w:r>
          </w:p>
        </w:tc>
      </w:tr>
      <w:tr w:rsidR="002F00A3" w:rsidRPr="00357753" w14:paraId="25473534" w14:textId="77777777" w:rsidTr="00AC336C">
        <w:trPr>
          <w:cantSplit/>
        </w:trPr>
        <w:tc>
          <w:tcPr>
            <w:tcW w:w="2551" w:type="dxa"/>
          </w:tcPr>
          <w:p w14:paraId="7A84972E" w14:textId="77777777" w:rsidR="002F00A3" w:rsidRPr="00357753" w:rsidRDefault="002F00A3" w:rsidP="002F00A3">
            <w:pPr>
              <w:pStyle w:val="ENoteTableText"/>
              <w:tabs>
                <w:tab w:val="center" w:leader="dot" w:pos="2268"/>
              </w:tabs>
            </w:pPr>
          </w:p>
        </w:tc>
        <w:tc>
          <w:tcPr>
            <w:tcW w:w="4961" w:type="dxa"/>
          </w:tcPr>
          <w:p w14:paraId="4BA8C981" w14:textId="01A277E3" w:rsidR="002F00A3" w:rsidRPr="00357753" w:rsidRDefault="002F00A3" w:rsidP="002F00A3">
            <w:pPr>
              <w:pStyle w:val="ENoteTableText"/>
            </w:pPr>
            <w:r w:rsidRPr="00357753">
              <w:t>am No 76, 2023</w:t>
            </w:r>
          </w:p>
        </w:tc>
      </w:tr>
      <w:tr w:rsidR="002F00A3" w:rsidRPr="00357753" w14:paraId="301F005B" w14:textId="77777777" w:rsidTr="00AC336C">
        <w:trPr>
          <w:cantSplit/>
        </w:trPr>
        <w:tc>
          <w:tcPr>
            <w:tcW w:w="2551" w:type="dxa"/>
          </w:tcPr>
          <w:p w14:paraId="44EB587E" w14:textId="7DCC56BA" w:rsidR="002F00A3" w:rsidRPr="00357753" w:rsidRDefault="002F00A3" w:rsidP="002F00A3">
            <w:pPr>
              <w:pStyle w:val="ENoteTableText"/>
            </w:pPr>
            <w:r w:rsidRPr="00357753">
              <w:rPr>
                <w:b/>
              </w:rPr>
              <w:t>Part 5D.3</w:t>
            </w:r>
          </w:p>
        </w:tc>
        <w:tc>
          <w:tcPr>
            <w:tcW w:w="4961" w:type="dxa"/>
          </w:tcPr>
          <w:p w14:paraId="13AEB33E" w14:textId="77777777" w:rsidR="002F00A3" w:rsidRPr="00357753" w:rsidRDefault="002F00A3" w:rsidP="002F00A3">
            <w:pPr>
              <w:pStyle w:val="ENoteTableText"/>
            </w:pPr>
          </w:p>
        </w:tc>
      </w:tr>
      <w:tr w:rsidR="002F00A3" w:rsidRPr="00357753" w14:paraId="5534E807" w14:textId="77777777" w:rsidTr="00AC336C">
        <w:trPr>
          <w:cantSplit/>
        </w:trPr>
        <w:tc>
          <w:tcPr>
            <w:tcW w:w="2551" w:type="dxa"/>
          </w:tcPr>
          <w:p w14:paraId="305D6AB1" w14:textId="19AA9E61" w:rsidR="002F00A3" w:rsidRPr="00357753" w:rsidRDefault="002F00A3" w:rsidP="002F00A3">
            <w:pPr>
              <w:pStyle w:val="ENoteTableText"/>
            </w:pPr>
            <w:r w:rsidRPr="00357753">
              <w:rPr>
                <w:b/>
              </w:rPr>
              <w:t>Division 1</w:t>
            </w:r>
          </w:p>
        </w:tc>
        <w:tc>
          <w:tcPr>
            <w:tcW w:w="4961" w:type="dxa"/>
          </w:tcPr>
          <w:p w14:paraId="0AD2D4A8" w14:textId="77777777" w:rsidR="002F00A3" w:rsidRPr="00357753" w:rsidRDefault="002F00A3" w:rsidP="002F00A3">
            <w:pPr>
              <w:pStyle w:val="ENoteTableText"/>
            </w:pPr>
          </w:p>
        </w:tc>
      </w:tr>
      <w:tr w:rsidR="002F00A3" w:rsidRPr="00357753" w14:paraId="5CE3FBAB" w14:textId="77777777" w:rsidTr="00AC336C">
        <w:trPr>
          <w:cantSplit/>
        </w:trPr>
        <w:tc>
          <w:tcPr>
            <w:tcW w:w="2551" w:type="dxa"/>
          </w:tcPr>
          <w:p w14:paraId="69B63AD1" w14:textId="77777777" w:rsidR="002F00A3" w:rsidRPr="00357753" w:rsidRDefault="002F00A3" w:rsidP="002F00A3">
            <w:pPr>
              <w:pStyle w:val="ENoteTableText"/>
              <w:tabs>
                <w:tab w:val="center" w:leader="dot" w:pos="2268"/>
              </w:tabs>
              <w:rPr>
                <w:noProof/>
              </w:rPr>
            </w:pPr>
            <w:r w:rsidRPr="00357753">
              <w:rPr>
                <w:noProof/>
              </w:rPr>
              <w:t>s. 601TAA</w:t>
            </w:r>
            <w:r w:rsidRPr="00357753">
              <w:rPr>
                <w:noProof/>
              </w:rPr>
              <w:tab/>
            </w:r>
          </w:p>
        </w:tc>
        <w:tc>
          <w:tcPr>
            <w:tcW w:w="4961" w:type="dxa"/>
          </w:tcPr>
          <w:p w14:paraId="0EFB61CF" w14:textId="77777777" w:rsidR="002F00A3" w:rsidRPr="00357753" w:rsidRDefault="002F00A3" w:rsidP="002F00A3">
            <w:pPr>
              <w:pStyle w:val="ENoteTableText"/>
            </w:pPr>
            <w:r w:rsidRPr="00357753">
              <w:t>ad. No. 108, 2009</w:t>
            </w:r>
          </w:p>
        </w:tc>
      </w:tr>
      <w:tr w:rsidR="002F00A3" w:rsidRPr="00357753" w14:paraId="60004033" w14:textId="77777777" w:rsidTr="00AC336C">
        <w:trPr>
          <w:cantSplit/>
        </w:trPr>
        <w:tc>
          <w:tcPr>
            <w:tcW w:w="2551" w:type="dxa"/>
          </w:tcPr>
          <w:p w14:paraId="313AB52D" w14:textId="77777777" w:rsidR="002F00A3" w:rsidRPr="00357753" w:rsidRDefault="002F00A3" w:rsidP="002F00A3">
            <w:pPr>
              <w:pStyle w:val="ENoteTableText"/>
              <w:tabs>
                <w:tab w:val="center" w:leader="dot" w:pos="2268"/>
              </w:tabs>
              <w:rPr>
                <w:noProof/>
              </w:rPr>
            </w:pPr>
          </w:p>
        </w:tc>
        <w:tc>
          <w:tcPr>
            <w:tcW w:w="4961" w:type="dxa"/>
          </w:tcPr>
          <w:p w14:paraId="344541F6" w14:textId="77777777" w:rsidR="002F00A3" w:rsidRPr="00357753" w:rsidRDefault="002F00A3" w:rsidP="002F00A3">
            <w:pPr>
              <w:pStyle w:val="ENoteTableText"/>
            </w:pPr>
            <w:r w:rsidRPr="00357753">
              <w:t>am No. 171, 2012</w:t>
            </w:r>
          </w:p>
        </w:tc>
      </w:tr>
      <w:tr w:rsidR="002F00A3" w:rsidRPr="00357753" w14:paraId="6B0FA27F" w14:textId="77777777" w:rsidTr="00AC336C">
        <w:trPr>
          <w:cantSplit/>
        </w:trPr>
        <w:tc>
          <w:tcPr>
            <w:tcW w:w="2551" w:type="dxa"/>
          </w:tcPr>
          <w:p w14:paraId="04ABC976" w14:textId="77777777" w:rsidR="002F00A3" w:rsidRPr="00357753" w:rsidRDefault="002F00A3" w:rsidP="002F00A3">
            <w:pPr>
              <w:pStyle w:val="ENoteTableText"/>
              <w:tabs>
                <w:tab w:val="center" w:leader="dot" w:pos="2268"/>
              </w:tabs>
              <w:rPr>
                <w:noProof/>
              </w:rPr>
            </w:pPr>
            <w:r w:rsidRPr="00357753">
              <w:rPr>
                <w:noProof/>
              </w:rPr>
              <w:t>s. 601TAB</w:t>
            </w:r>
            <w:r w:rsidRPr="00357753">
              <w:rPr>
                <w:noProof/>
              </w:rPr>
              <w:tab/>
            </w:r>
          </w:p>
        </w:tc>
        <w:tc>
          <w:tcPr>
            <w:tcW w:w="4961" w:type="dxa"/>
          </w:tcPr>
          <w:p w14:paraId="4D5C5AAE" w14:textId="77777777" w:rsidR="002F00A3" w:rsidRPr="00357753" w:rsidRDefault="002F00A3" w:rsidP="002F00A3">
            <w:pPr>
              <w:pStyle w:val="ENoteTableText"/>
            </w:pPr>
            <w:r w:rsidRPr="00357753">
              <w:t>ad. No. 108, 2009</w:t>
            </w:r>
          </w:p>
        </w:tc>
      </w:tr>
      <w:tr w:rsidR="002F00A3" w:rsidRPr="00357753" w14:paraId="6D2AE82E" w14:textId="77777777" w:rsidTr="00AC336C">
        <w:trPr>
          <w:cantSplit/>
        </w:trPr>
        <w:tc>
          <w:tcPr>
            <w:tcW w:w="2551" w:type="dxa"/>
          </w:tcPr>
          <w:p w14:paraId="51D9C172" w14:textId="77777777" w:rsidR="002F00A3" w:rsidRPr="00357753" w:rsidRDefault="002F00A3" w:rsidP="002F00A3">
            <w:pPr>
              <w:pStyle w:val="ENoteTableText"/>
              <w:tabs>
                <w:tab w:val="center" w:leader="dot" w:pos="2268"/>
              </w:tabs>
            </w:pPr>
          </w:p>
        </w:tc>
        <w:tc>
          <w:tcPr>
            <w:tcW w:w="4961" w:type="dxa"/>
          </w:tcPr>
          <w:p w14:paraId="29DF0E0E" w14:textId="77777777" w:rsidR="002F00A3" w:rsidRPr="00357753" w:rsidRDefault="002F00A3" w:rsidP="002F00A3">
            <w:pPr>
              <w:pStyle w:val="ENoteTableText"/>
            </w:pPr>
            <w:r w:rsidRPr="00357753">
              <w:t>am. No. 24, 2011</w:t>
            </w:r>
          </w:p>
        </w:tc>
      </w:tr>
      <w:tr w:rsidR="002F00A3" w:rsidRPr="00357753" w14:paraId="6D12877D" w14:textId="77777777" w:rsidTr="00AC336C">
        <w:trPr>
          <w:cantSplit/>
        </w:trPr>
        <w:tc>
          <w:tcPr>
            <w:tcW w:w="2551" w:type="dxa"/>
          </w:tcPr>
          <w:p w14:paraId="221A1649" w14:textId="6EE4F6BE" w:rsidR="002F00A3" w:rsidRPr="00357753" w:rsidRDefault="002F00A3" w:rsidP="002F00A3">
            <w:pPr>
              <w:pStyle w:val="ENoteTableText"/>
              <w:keepNext/>
              <w:keepLines/>
            </w:pPr>
            <w:r w:rsidRPr="00357753">
              <w:rPr>
                <w:b/>
              </w:rPr>
              <w:t>Division 2</w:t>
            </w:r>
          </w:p>
        </w:tc>
        <w:tc>
          <w:tcPr>
            <w:tcW w:w="4961" w:type="dxa"/>
          </w:tcPr>
          <w:p w14:paraId="5DD5C5CF" w14:textId="77777777" w:rsidR="002F00A3" w:rsidRPr="00357753" w:rsidRDefault="002F00A3" w:rsidP="002F00A3">
            <w:pPr>
              <w:pStyle w:val="ENoteTableText"/>
              <w:keepNext/>
              <w:keepLines/>
            </w:pPr>
          </w:p>
        </w:tc>
      </w:tr>
      <w:tr w:rsidR="002F00A3" w:rsidRPr="00357753" w14:paraId="37A02B35" w14:textId="77777777" w:rsidTr="00AC336C">
        <w:trPr>
          <w:cantSplit/>
        </w:trPr>
        <w:tc>
          <w:tcPr>
            <w:tcW w:w="2551" w:type="dxa"/>
          </w:tcPr>
          <w:p w14:paraId="7AE4B8D3" w14:textId="77777777" w:rsidR="002F00A3" w:rsidRPr="00357753" w:rsidRDefault="002F00A3" w:rsidP="002F00A3">
            <w:pPr>
              <w:pStyle w:val="ENoteTableText"/>
              <w:tabs>
                <w:tab w:val="center" w:leader="dot" w:pos="2268"/>
              </w:tabs>
              <w:rPr>
                <w:noProof/>
              </w:rPr>
            </w:pPr>
            <w:r w:rsidRPr="00357753">
              <w:rPr>
                <w:noProof/>
              </w:rPr>
              <w:t>s. 601TBA</w:t>
            </w:r>
            <w:r w:rsidRPr="00357753">
              <w:rPr>
                <w:noProof/>
              </w:rPr>
              <w:tab/>
            </w:r>
          </w:p>
        </w:tc>
        <w:tc>
          <w:tcPr>
            <w:tcW w:w="4961" w:type="dxa"/>
          </w:tcPr>
          <w:p w14:paraId="33935E94" w14:textId="77777777" w:rsidR="002F00A3" w:rsidRPr="00357753" w:rsidRDefault="002F00A3" w:rsidP="002F00A3">
            <w:pPr>
              <w:pStyle w:val="ENoteTableText"/>
            </w:pPr>
            <w:r w:rsidRPr="00357753">
              <w:t>ad. No. 108, 2009</w:t>
            </w:r>
          </w:p>
        </w:tc>
      </w:tr>
      <w:tr w:rsidR="002F00A3" w:rsidRPr="00357753" w14:paraId="01263125" w14:textId="77777777" w:rsidTr="00AC336C">
        <w:trPr>
          <w:cantSplit/>
        </w:trPr>
        <w:tc>
          <w:tcPr>
            <w:tcW w:w="2551" w:type="dxa"/>
          </w:tcPr>
          <w:p w14:paraId="16A6691F" w14:textId="77777777" w:rsidR="002F00A3" w:rsidRPr="00357753" w:rsidRDefault="002F00A3" w:rsidP="002F00A3">
            <w:pPr>
              <w:pStyle w:val="ENoteTableText"/>
              <w:tabs>
                <w:tab w:val="center" w:leader="dot" w:pos="2268"/>
              </w:tabs>
              <w:rPr>
                <w:noProof/>
              </w:rPr>
            </w:pPr>
            <w:r w:rsidRPr="00357753">
              <w:rPr>
                <w:noProof/>
              </w:rPr>
              <w:t>s. 601TBB</w:t>
            </w:r>
            <w:r w:rsidRPr="00357753">
              <w:rPr>
                <w:noProof/>
              </w:rPr>
              <w:tab/>
            </w:r>
          </w:p>
        </w:tc>
        <w:tc>
          <w:tcPr>
            <w:tcW w:w="4961" w:type="dxa"/>
          </w:tcPr>
          <w:p w14:paraId="091B8E13" w14:textId="77777777" w:rsidR="002F00A3" w:rsidRPr="00357753" w:rsidRDefault="002F00A3" w:rsidP="002F00A3">
            <w:pPr>
              <w:pStyle w:val="ENoteTableText"/>
            </w:pPr>
            <w:r w:rsidRPr="00357753">
              <w:t>ad. No. 108, 2009</w:t>
            </w:r>
          </w:p>
        </w:tc>
      </w:tr>
      <w:tr w:rsidR="002F00A3" w:rsidRPr="00357753" w14:paraId="127472F2" w14:textId="77777777" w:rsidTr="00AC336C">
        <w:trPr>
          <w:cantSplit/>
        </w:trPr>
        <w:tc>
          <w:tcPr>
            <w:tcW w:w="2551" w:type="dxa"/>
          </w:tcPr>
          <w:p w14:paraId="3137FB6F" w14:textId="77777777" w:rsidR="002F00A3" w:rsidRPr="00357753" w:rsidRDefault="002F00A3" w:rsidP="002F00A3">
            <w:pPr>
              <w:pStyle w:val="ENoteTableText"/>
              <w:tabs>
                <w:tab w:val="center" w:leader="dot" w:pos="2268"/>
              </w:tabs>
              <w:rPr>
                <w:noProof/>
              </w:rPr>
            </w:pPr>
            <w:r w:rsidRPr="00357753">
              <w:rPr>
                <w:noProof/>
              </w:rPr>
              <w:t>s. 601TBC</w:t>
            </w:r>
            <w:r w:rsidRPr="00357753">
              <w:rPr>
                <w:noProof/>
              </w:rPr>
              <w:tab/>
            </w:r>
          </w:p>
        </w:tc>
        <w:tc>
          <w:tcPr>
            <w:tcW w:w="4961" w:type="dxa"/>
          </w:tcPr>
          <w:p w14:paraId="4BB5A47F" w14:textId="77777777" w:rsidR="002F00A3" w:rsidRPr="00357753" w:rsidRDefault="002F00A3" w:rsidP="002F00A3">
            <w:pPr>
              <w:pStyle w:val="ENoteTableText"/>
            </w:pPr>
            <w:r w:rsidRPr="00357753">
              <w:t>ad. No. 108, 2009</w:t>
            </w:r>
          </w:p>
        </w:tc>
      </w:tr>
      <w:tr w:rsidR="002F00A3" w:rsidRPr="00357753" w14:paraId="153D5E38" w14:textId="77777777" w:rsidTr="00AC336C">
        <w:trPr>
          <w:cantSplit/>
        </w:trPr>
        <w:tc>
          <w:tcPr>
            <w:tcW w:w="2551" w:type="dxa"/>
          </w:tcPr>
          <w:p w14:paraId="186A5EC5" w14:textId="77777777" w:rsidR="002F00A3" w:rsidRPr="00357753" w:rsidRDefault="002F00A3" w:rsidP="002F00A3">
            <w:pPr>
              <w:pStyle w:val="ENoteTableText"/>
              <w:tabs>
                <w:tab w:val="center" w:leader="dot" w:pos="2268"/>
              </w:tabs>
              <w:rPr>
                <w:noProof/>
              </w:rPr>
            </w:pPr>
            <w:r w:rsidRPr="00357753">
              <w:rPr>
                <w:noProof/>
              </w:rPr>
              <w:t>s. 601TBD</w:t>
            </w:r>
            <w:r w:rsidRPr="00357753">
              <w:rPr>
                <w:noProof/>
              </w:rPr>
              <w:tab/>
            </w:r>
          </w:p>
        </w:tc>
        <w:tc>
          <w:tcPr>
            <w:tcW w:w="4961" w:type="dxa"/>
          </w:tcPr>
          <w:p w14:paraId="43C26F87" w14:textId="77777777" w:rsidR="002F00A3" w:rsidRPr="00357753" w:rsidRDefault="002F00A3" w:rsidP="002F00A3">
            <w:pPr>
              <w:pStyle w:val="ENoteTableText"/>
            </w:pPr>
            <w:r w:rsidRPr="00357753">
              <w:t>ad. No. 108, 2009</w:t>
            </w:r>
          </w:p>
        </w:tc>
      </w:tr>
      <w:tr w:rsidR="002F00A3" w:rsidRPr="00357753" w14:paraId="475A68DB" w14:textId="77777777" w:rsidTr="00AC336C">
        <w:trPr>
          <w:cantSplit/>
        </w:trPr>
        <w:tc>
          <w:tcPr>
            <w:tcW w:w="2551" w:type="dxa"/>
          </w:tcPr>
          <w:p w14:paraId="6E544B74" w14:textId="77777777" w:rsidR="002F00A3" w:rsidRPr="00357753" w:rsidRDefault="002F00A3" w:rsidP="002F00A3">
            <w:pPr>
              <w:pStyle w:val="ENoteTableText"/>
              <w:tabs>
                <w:tab w:val="center" w:leader="dot" w:pos="2268"/>
              </w:tabs>
              <w:rPr>
                <w:noProof/>
              </w:rPr>
            </w:pPr>
            <w:r w:rsidRPr="00357753">
              <w:rPr>
                <w:noProof/>
              </w:rPr>
              <w:t>s. 601TBE</w:t>
            </w:r>
            <w:r w:rsidRPr="00357753">
              <w:rPr>
                <w:noProof/>
              </w:rPr>
              <w:tab/>
            </w:r>
          </w:p>
        </w:tc>
        <w:tc>
          <w:tcPr>
            <w:tcW w:w="4961" w:type="dxa"/>
          </w:tcPr>
          <w:p w14:paraId="32DF9B6D" w14:textId="77777777" w:rsidR="002F00A3" w:rsidRPr="00357753" w:rsidRDefault="002F00A3" w:rsidP="002F00A3">
            <w:pPr>
              <w:pStyle w:val="ENoteTableText"/>
            </w:pPr>
            <w:r w:rsidRPr="00357753">
              <w:t>ad. No. 108, 2009</w:t>
            </w:r>
          </w:p>
        </w:tc>
      </w:tr>
      <w:tr w:rsidR="002F00A3" w:rsidRPr="00357753" w14:paraId="2E2EF978" w14:textId="77777777" w:rsidTr="00AC336C">
        <w:trPr>
          <w:cantSplit/>
        </w:trPr>
        <w:tc>
          <w:tcPr>
            <w:tcW w:w="2551" w:type="dxa"/>
          </w:tcPr>
          <w:p w14:paraId="7275859A" w14:textId="77777777" w:rsidR="002F00A3" w:rsidRPr="00357753" w:rsidRDefault="002F00A3" w:rsidP="002F00A3">
            <w:pPr>
              <w:pStyle w:val="ENoteTableText"/>
            </w:pPr>
          </w:p>
        </w:tc>
        <w:tc>
          <w:tcPr>
            <w:tcW w:w="4961" w:type="dxa"/>
          </w:tcPr>
          <w:p w14:paraId="2193624D" w14:textId="77777777" w:rsidR="002F00A3" w:rsidRPr="00357753" w:rsidRDefault="002F00A3" w:rsidP="002F00A3">
            <w:pPr>
              <w:pStyle w:val="ENoteTableText"/>
            </w:pPr>
            <w:r w:rsidRPr="00357753">
              <w:t>am. No. 24, 2011</w:t>
            </w:r>
          </w:p>
        </w:tc>
      </w:tr>
      <w:tr w:rsidR="002F00A3" w:rsidRPr="00357753" w14:paraId="268884E7" w14:textId="77777777" w:rsidTr="00AC336C">
        <w:trPr>
          <w:cantSplit/>
        </w:trPr>
        <w:tc>
          <w:tcPr>
            <w:tcW w:w="2551" w:type="dxa"/>
          </w:tcPr>
          <w:p w14:paraId="5B252DBC" w14:textId="3072EFA8" w:rsidR="002F00A3" w:rsidRPr="00357753" w:rsidRDefault="002F00A3" w:rsidP="002F00A3">
            <w:pPr>
              <w:pStyle w:val="ENoteTableText"/>
            </w:pPr>
            <w:r w:rsidRPr="00357753">
              <w:rPr>
                <w:b/>
              </w:rPr>
              <w:t>Division 3</w:t>
            </w:r>
          </w:p>
        </w:tc>
        <w:tc>
          <w:tcPr>
            <w:tcW w:w="4961" w:type="dxa"/>
          </w:tcPr>
          <w:p w14:paraId="3C586787" w14:textId="77777777" w:rsidR="002F00A3" w:rsidRPr="00357753" w:rsidRDefault="002F00A3" w:rsidP="002F00A3">
            <w:pPr>
              <w:pStyle w:val="ENoteTableText"/>
            </w:pPr>
          </w:p>
        </w:tc>
      </w:tr>
      <w:tr w:rsidR="002F00A3" w:rsidRPr="00357753" w14:paraId="16FF489A" w14:textId="77777777" w:rsidTr="00AC336C">
        <w:trPr>
          <w:cantSplit/>
        </w:trPr>
        <w:tc>
          <w:tcPr>
            <w:tcW w:w="2551" w:type="dxa"/>
          </w:tcPr>
          <w:p w14:paraId="5E5F6A1B" w14:textId="77777777" w:rsidR="002F00A3" w:rsidRPr="00357753" w:rsidRDefault="002F00A3" w:rsidP="002F00A3">
            <w:pPr>
              <w:pStyle w:val="ENoteTableText"/>
              <w:tabs>
                <w:tab w:val="center" w:leader="dot" w:pos="2268"/>
              </w:tabs>
              <w:rPr>
                <w:noProof/>
              </w:rPr>
            </w:pPr>
            <w:r w:rsidRPr="00357753">
              <w:rPr>
                <w:noProof/>
              </w:rPr>
              <w:t>s. 601TCA</w:t>
            </w:r>
            <w:r w:rsidRPr="00357753">
              <w:rPr>
                <w:noProof/>
              </w:rPr>
              <w:tab/>
            </w:r>
          </w:p>
        </w:tc>
        <w:tc>
          <w:tcPr>
            <w:tcW w:w="4961" w:type="dxa"/>
          </w:tcPr>
          <w:p w14:paraId="0D7685FF" w14:textId="77777777" w:rsidR="002F00A3" w:rsidRPr="00357753" w:rsidRDefault="002F00A3" w:rsidP="002F00A3">
            <w:pPr>
              <w:pStyle w:val="ENoteTableText"/>
            </w:pPr>
            <w:r w:rsidRPr="00357753">
              <w:t>ad. No. 108, 2009</w:t>
            </w:r>
          </w:p>
        </w:tc>
      </w:tr>
      <w:tr w:rsidR="002F00A3" w:rsidRPr="00357753" w14:paraId="15E76FAB" w14:textId="77777777" w:rsidTr="00AC336C">
        <w:trPr>
          <w:cantSplit/>
        </w:trPr>
        <w:tc>
          <w:tcPr>
            <w:tcW w:w="2551" w:type="dxa"/>
          </w:tcPr>
          <w:p w14:paraId="5A9101ED" w14:textId="77777777" w:rsidR="002F00A3" w:rsidRPr="00357753" w:rsidRDefault="002F00A3" w:rsidP="002F00A3">
            <w:pPr>
              <w:pStyle w:val="ENoteTableText"/>
              <w:tabs>
                <w:tab w:val="center" w:leader="dot" w:pos="2268"/>
              </w:tabs>
              <w:rPr>
                <w:noProof/>
              </w:rPr>
            </w:pPr>
            <w:r w:rsidRPr="00357753">
              <w:rPr>
                <w:noProof/>
              </w:rPr>
              <w:t>s. 601TCB</w:t>
            </w:r>
            <w:r w:rsidRPr="00357753">
              <w:rPr>
                <w:noProof/>
              </w:rPr>
              <w:tab/>
            </w:r>
          </w:p>
        </w:tc>
        <w:tc>
          <w:tcPr>
            <w:tcW w:w="4961" w:type="dxa"/>
          </w:tcPr>
          <w:p w14:paraId="0803D3F7" w14:textId="77777777" w:rsidR="002F00A3" w:rsidRPr="00357753" w:rsidRDefault="002F00A3" w:rsidP="002F00A3">
            <w:pPr>
              <w:pStyle w:val="ENoteTableText"/>
            </w:pPr>
            <w:r w:rsidRPr="00357753">
              <w:t>ad. No. 24, 2011</w:t>
            </w:r>
          </w:p>
        </w:tc>
      </w:tr>
      <w:tr w:rsidR="002F00A3" w:rsidRPr="00357753" w14:paraId="276F79E2" w14:textId="77777777" w:rsidTr="00AC336C">
        <w:trPr>
          <w:cantSplit/>
        </w:trPr>
        <w:tc>
          <w:tcPr>
            <w:tcW w:w="2551" w:type="dxa"/>
          </w:tcPr>
          <w:p w14:paraId="6AB3AACA" w14:textId="26A974C5" w:rsidR="002F00A3" w:rsidRPr="00357753" w:rsidRDefault="002F00A3" w:rsidP="002F00A3">
            <w:pPr>
              <w:pStyle w:val="ENoteTableText"/>
              <w:keepNext/>
            </w:pPr>
            <w:r w:rsidRPr="00357753">
              <w:rPr>
                <w:b/>
              </w:rPr>
              <w:lastRenderedPageBreak/>
              <w:t>Division 4</w:t>
            </w:r>
          </w:p>
        </w:tc>
        <w:tc>
          <w:tcPr>
            <w:tcW w:w="4961" w:type="dxa"/>
          </w:tcPr>
          <w:p w14:paraId="09AC0604" w14:textId="77777777" w:rsidR="002F00A3" w:rsidRPr="00357753" w:rsidRDefault="002F00A3" w:rsidP="002F00A3">
            <w:pPr>
              <w:pStyle w:val="ENoteTableText"/>
              <w:keepNext/>
            </w:pPr>
          </w:p>
        </w:tc>
      </w:tr>
      <w:tr w:rsidR="002F00A3" w:rsidRPr="00357753" w14:paraId="7F622F7B" w14:textId="77777777" w:rsidTr="00AC336C">
        <w:trPr>
          <w:cantSplit/>
        </w:trPr>
        <w:tc>
          <w:tcPr>
            <w:tcW w:w="2551" w:type="dxa"/>
          </w:tcPr>
          <w:p w14:paraId="7AA38FF1" w14:textId="77777777" w:rsidR="002F00A3" w:rsidRPr="00357753" w:rsidRDefault="002F00A3" w:rsidP="002F00A3">
            <w:pPr>
              <w:pStyle w:val="ENoteTableText"/>
              <w:keepNext/>
            </w:pPr>
            <w:r w:rsidRPr="00357753">
              <w:rPr>
                <w:b/>
              </w:rPr>
              <w:t>Subdivision A</w:t>
            </w:r>
          </w:p>
        </w:tc>
        <w:tc>
          <w:tcPr>
            <w:tcW w:w="4961" w:type="dxa"/>
          </w:tcPr>
          <w:p w14:paraId="6FD5FD45" w14:textId="77777777" w:rsidR="002F00A3" w:rsidRPr="00357753" w:rsidRDefault="002F00A3" w:rsidP="002F00A3">
            <w:pPr>
              <w:pStyle w:val="ENoteTableText"/>
              <w:keepNext/>
            </w:pPr>
          </w:p>
        </w:tc>
      </w:tr>
      <w:tr w:rsidR="002F00A3" w:rsidRPr="00357753" w14:paraId="55B0815D" w14:textId="77777777" w:rsidTr="00AC336C">
        <w:trPr>
          <w:cantSplit/>
        </w:trPr>
        <w:tc>
          <w:tcPr>
            <w:tcW w:w="2551" w:type="dxa"/>
          </w:tcPr>
          <w:p w14:paraId="74C485C7" w14:textId="77777777" w:rsidR="002F00A3" w:rsidRPr="00357753" w:rsidRDefault="002F00A3" w:rsidP="002F00A3">
            <w:pPr>
              <w:pStyle w:val="ENoteTableText"/>
              <w:tabs>
                <w:tab w:val="center" w:leader="dot" w:pos="2268"/>
              </w:tabs>
            </w:pPr>
            <w:r w:rsidRPr="00357753">
              <w:t>s. 601TDA</w:t>
            </w:r>
            <w:r w:rsidRPr="00357753">
              <w:tab/>
            </w:r>
          </w:p>
        </w:tc>
        <w:tc>
          <w:tcPr>
            <w:tcW w:w="4961" w:type="dxa"/>
          </w:tcPr>
          <w:p w14:paraId="324D2C7D" w14:textId="77777777" w:rsidR="002F00A3" w:rsidRPr="00357753" w:rsidRDefault="002F00A3" w:rsidP="002F00A3">
            <w:pPr>
              <w:pStyle w:val="ENoteTableText"/>
            </w:pPr>
            <w:r w:rsidRPr="00357753">
              <w:t>ad. No. 108, 2009</w:t>
            </w:r>
          </w:p>
        </w:tc>
      </w:tr>
      <w:tr w:rsidR="002F00A3" w:rsidRPr="00357753" w14:paraId="70A7A6F0" w14:textId="77777777" w:rsidTr="00AC336C">
        <w:trPr>
          <w:cantSplit/>
        </w:trPr>
        <w:tc>
          <w:tcPr>
            <w:tcW w:w="2551" w:type="dxa"/>
          </w:tcPr>
          <w:p w14:paraId="6F5FB156" w14:textId="77777777" w:rsidR="002F00A3" w:rsidRPr="00357753" w:rsidRDefault="002F00A3" w:rsidP="002F00A3">
            <w:pPr>
              <w:pStyle w:val="ENoteTableText"/>
              <w:tabs>
                <w:tab w:val="center" w:leader="dot" w:pos="2268"/>
              </w:tabs>
            </w:pPr>
            <w:r w:rsidRPr="00357753">
              <w:t>s. 601TDB</w:t>
            </w:r>
            <w:r w:rsidRPr="00357753">
              <w:tab/>
            </w:r>
          </w:p>
        </w:tc>
        <w:tc>
          <w:tcPr>
            <w:tcW w:w="4961" w:type="dxa"/>
          </w:tcPr>
          <w:p w14:paraId="4523274E" w14:textId="77777777" w:rsidR="002F00A3" w:rsidRPr="00357753" w:rsidRDefault="002F00A3" w:rsidP="002F00A3">
            <w:pPr>
              <w:pStyle w:val="ENoteTableText"/>
            </w:pPr>
            <w:r w:rsidRPr="00357753">
              <w:t>ad. No. 108, 2009</w:t>
            </w:r>
          </w:p>
        </w:tc>
      </w:tr>
      <w:tr w:rsidR="002F00A3" w:rsidRPr="00357753" w14:paraId="0C7266F5" w14:textId="77777777" w:rsidTr="00AC336C">
        <w:trPr>
          <w:cantSplit/>
        </w:trPr>
        <w:tc>
          <w:tcPr>
            <w:tcW w:w="2551" w:type="dxa"/>
          </w:tcPr>
          <w:p w14:paraId="6ABC2997" w14:textId="77777777" w:rsidR="002F00A3" w:rsidRPr="00357753" w:rsidRDefault="002F00A3" w:rsidP="002F00A3">
            <w:pPr>
              <w:pStyle w:val="ENoteTableText"/>
              <w:tabs>
                <w:tab w:val="center" w:leader="dot" w:pos="2268"/>
              </w:tabs>
            </w:pPr>
            <w:r w:rsidRPr="00357753">
              <w:t>s. 601TDC</w:t>
            </w:r>
            <w:r w:rsidRPr="00357753">
              <w:tab/>
            </w:r>
          </w:p>
        </w:tc>
        <w:tc>
          <w:tcPr>
            <w:tcW w:w="4961" w:type="dxa"/>
          </w:tcPr>
          <w:p w14:paraId="4F946EFB" w14:textId="77777777" w:rsidR="002F00A3" w:rsidRPr="00357753" w:rsidRDefault="002F00A3" w:rsidP="002F00A3">
            <w:pPr>
              <w:pStyle w:val="ENoteTableText"/>
            </w:pPr>
            <w:r w:rsidRPr="00357753">
              <w:t>ad. No. 108, 2009</w:t>
            </w:r>
          </w:p>
        </w:tc>
      </w:tr>
      <w:tr w:rsidR="002F00A3" w:rsidRPr="00357753" w14:paraId="1262AC4C" w14:textId="77777777" w:rsidTr="00AC336C">
        <w:trPr>
          <w:cantSplit/>
        </w:trPr>
        <w:tc>
          <w:tcPr>
            <w:tcW w:w="2551" w:type="dxa"/>
          </w:tcPr>
          <w:p w14:paraId="1BE47B54" w14:textId="77777777" w:rsidR="002F00A3" w:rsidRPr="00357753" w:rsidRDefault="002F00A3" w:rsidP="002F00A3">
            <w:pPr>
              <w:pStyle w:val="ENoteTableText"/>
              <w:tabs>
                <w:tab w:val="center" w:leader="dot" w:pos="2268"/>
              </w:tabs>
            </w:pPr>
            <w:r w:rsidRPr="00357753">
              <w:t>s. 601TDD</w:t>
            </w:r>
            <w:r w:rsidRPr="00357753">
              <w:tab/>
            </w:r>
          </w:p>
        </w:tc>
        <w:tc>
          <w:tcPr>
            <w:tcW w:w="4961" w:type="dxa"/>
          </w:tcPr>
          <w:p w14:paraId="275C1371" w14:textId="77777777" w:rsidR="002F00A3" w:rsidRPr="00357753" w:rsidRDefault="002F00A3" w:rsidP="002F00A3">
            <w:pPr>
              <w:pStyle w:val="ENoteTableText"/>
            </w:pPr>
            <w:r w:rsidRPr="00357753">
              <w:t>ad. No. 108, 2009</w:t>
            </w:r>
          </w:p>
        </w:tc>
      </w:tr>
      <w:tr w:rsidR="002F00A3" w:rsidRPr="00357753" w14:paraId="5621C165" w14:textId="77777777" w:rsidTr="00AC336C">
        <w:trPr>
          <w:cantSplit/>
        </w:trPr>
        <w:tc>
          <w:tcPr>
            <w:tcW w:w="2551" w:type="dxa"/>
          </w:tcPr>
          <w:p w14:paraId="6E7895B5" w14:textId="77777777" w:rsidR="002F00A3" w:rsidRPr="00357753" w:rsidRDefault="002F00A3" w:rsidP="002F00A3">
            <w:pPr>
              <w:pStyle w:val="ENoteTableText"/>
              <w:tabs>
                <w:tab w:val="center" w:leader="dot" w:pos="2268"/>
              </w:tabs>
            </w:pPr>
            <w:r w:rsidRPr="00357753">
              <w:t>s. 601TDE</w:t>
            </w:r>
            <w:r w:rsidRPr="00357753">
              <w:tab/>
            </w:r>
          </w:p>
        </w:tc>
        <w:tc>
          <w:tcPr>
            <w:tcW w:w="4961" w:type="dxa"/>
          </w:tcPr>
          <w:p w14:paraId="23142024" w14:textId="77777777" w:rsidR="002F00A3" w:rsidRPr="00357753" w:rsidRDefault="002F00A3" w:rsidP="002F00A3">
            <w:pPr>
              <w:pStyle w:val="ENoteTableText"/>
            </w:pPr>
            <w:r w:rsidRPr="00357753">
              <w:t>ad. No. 108, 2009</w:t>
            </w:r>
          </w:p>
        </w:tc>
      </w:tr>
      <w:tr w:rsidR="002F00A3" w:rsidRPr="00357753" w14:paraId="273BBE4D" w14:textId="77777777" w:rsidTr="00AC336C">
        <w:trPr>
          <w:cantSplit/>
        </w:trPr>
        <w:tc>
          <w:tcPr>
            <w:tcW w:w="2551" w:type="dxa"/>
          </w:tcPr>
          <w:p w14:paraId="680521FF" w14:textId="77777777" w:rsidR="002F00A3" w:rsidRPr="00357753" w:rsidRDefault="002F00A3" w:rsidP="002F00A3">
            <w:pPr>
              <w:pStyle w:val="ENoteTableText"/>
              <w:tabs>
                <w:tab w:val="center" w:leader="dot" w:pos="2268"/>
              </w:tabs>
            </w:pPr>
            <w:r w:rsidRPr="00357753">
              <w:t>s. 601TDF</w:t>
            </w:r>
            <w:r w:rsidRPr="00357753">
              <w:tab/>
            </w:r>
          </w:p>
        </w:tc>
        <w:tc>
          <w:tcPr>
            <w:tcW w:w="4961" w:type="dxa"/>
          </w:tcPr>
          <w:p w14:paraId="27F61977" w14:textId="77777777" w:rsidR="002F00A3" w:rsidRPr="00357753" w:rsidRDefault="002F00A3" w:rsidP="002F00A3">
            <w:pPr>
              <w:pStyle w:val="ENoteTableText"/>
            </w:pPr>
            <w:r w:rsidRPr="00357753">
              <w:t>ad. No. 108, 2009</w:t>
            </w:r>
          </w:p>
        </w:tc>
      </w:tr>
      <w:tr w:rsidR="002F00A3" w:rsidRPr="00357753" w14:paraId="40680057" w14:textId="77777777" w:rsidTr="00AC336C">
        <w:trPr>
          <w:cantSplit/>
        </w:trPr>
        <w:tc>
          <w:tcPr>
            <w:tcW w:w="2551" w:type="dxa"/>
          </w:tcPr>
          <w:p w14:paraId="3A00622B" w14:textId="77777777" w:rsidR="002F00A3" w:rsidRPr="00357753" w:rsidRDefault="002F00A3" w:rsidP="002F00A3">
            <w:pPr>
              <w:pStyle w:val="ENoteTableText"/>
            </w:pPr>
            <w:r w:rsidRPr="00357753">
              <w:rPr>
                <w:b/>
              </w:rPr>
              <w:t>Subdivision B</w:t>
            </w:r>
          </w:p>
        </w:tc>
        <w:tc>
          <w:tcPr>
            <w:tcW w:w="4961" w:type="dxa"/>
          </w:tcPr>
          <w:p w14:paraId="3BC2EF6D" w14:textId="77777777" w:rsidR="002F00A3" w:rsidRPr="00357753" w:rsidRDefault="002F00A3" w:rsidP="002F00A3">
            <w:pPr>
              <w:pStyle w:val="ENoteTableText"/>
            </w:pPr>
          </w:p>
        </w:tc>
      </w:tr>
      <w:tr w:rsidR="002F00A3" w:rsidRPr="00357753" w14:paraId="4014022F" w14:textId="77777777" w:rsidTr="00AC336C">
        <w:trPr>
          <w:cantSplit/>
        </w:trPr>
        <w:tc>
          <w:tcPr>
            <w:tcW w:w="2551" w:type="dxa"/>
          </w:tcPr>
          <w:p w14:paraId="70E1D7FA" w14:textId="77777777" w:rsidR="002F00A3" w:rsidRPr="00357753" w:rsidRDefault="002F00A3" w:rsidP="002F00A3">
            <w:pPr>
              <w:pStyle w:val="ENoteTableText"/>
              <w:tabs>
                <w:tab w:val="center" w:leader="dot" w:pos="2268"/>
              </w:tabs>
            </w:pPr>
            <w:r w:rsidRPr="00357753">
              <w:t>s. 601TDG</w:t>
            </w:r>
            <w:r w:rsidRPr="00357753">
              <w:tab/>
            </w:r>
          </w:p>
        </w:tc>
        <w:tc>
          <w:tcPr>
            <w:tcW w:w="4961" w:type="dxa"/>
          </w:tcPr>
          <w:p w14:paraId="232791E0" w14:textId="77777777" w:rsidR="002F00A3" w:rsidRPr="00357753" w:rsidRDefault="002F00A3" w:rsidP="002F00A3">
            <w:pPr>
              <w:pStyle w:val="ENoteTableText"/>
            </w:pPr>
            <w:r w:rsidRPr="00357753">
              <w:t>ad. No. 108, 2009</w:t>
            </w:r>
          </w:p>
        </w:tc>
      </w:tr>
      <w:tr w:rsidR="002F00A3" w:rsidRPr="00357753" w14:paraId="092D9111" w14:textId="77777777" w:rsidTr="00AC336C">
        <w:trPr>
          <w:cantSplit/>
        </w:trPr>
        <w:tc>
          <w:tcPr>
            <w:tcW w:w="2551" w:type="dxa"/>
          </w:tcPr>
          <w:p w14:paraId="5AA4ADAC" w14:textId="77777777" w:rsidR="002F00A3" w:rsidRPr="00357753" w:rsidRDefault="002F00A3" w:rsidP="002F00A3">
            <w:pPr>
              <w:pStyle w:val="ENoteTableText"/>
              <w:tabs>
                <w:tab w:val="center" w:leader="dot" w:pos="2268"/>
              </w:tabs>
            </w:pPr>
            <w:r w:rsidRPr="00357753">
              <w:t>s. 601TDH</w:t>
            </w:r>
            <w:r w:rsidRPr="00357753">
              <w:tab/>
            </w:r>
          </w:p>
        </w:tc>
        <w:tc>
          <w:tcPr>
            <w:tcW w:w="4961" w:type="dxa"/>
          </w:tcPr>
          <w:p w14:paraId="7AA78F33" w14:textId="77777777" w:rsidR="002F00A3" w:rsidRPr="00357753" w:rsidRDefault="002F00A3" w:rsidP="002F00A3">
            <w:pPr>
              <w:pStyle w:val="ENoteTableText"/>
            </w:pPr>
            <w:r w:rsidRPr="00357753">
              <w:t>ad. No. 108, 2009</w:t>
            </w:r>
          </w:p>
        </w:tc>
      </w:tr>
      <w:tr w:rsidR="002F00A3" w:rsidRPr="00357753" w14:paraId="2CC13BFD" w14:textId="77777777" w:rsidTr="00AC336C">
        <w:trPr>
          <w:cantSplit/>
        </w:trPr>
        <w:tc>
          <w:tcPr>
            <w:tcW w:w="2551" w:type="dxa"/>
          </w:tcPr>
          <w:p w14:paraId="3422DE44" w14:textId="77777777" w:rsidR="002F00A3" w:rsidRPr="00357753" w:rsidRDefault="002F00A3" w:rsidP="002F00A3">
            <w:pPr>
              <w:pStyle w:val="ENoteTableText"/>
              <w:tabs>
                <w:tab w:val="center" w:leader="dot" w:pos="2268"/>
              </w:tabs>
            </w:pPr>
            <w:r w:rsidRPr="00357753">
              <w:t>s. 601TDI</w:t>
            </w:r>
            <w:r w:rsidRPr="00357753">
              <w:tab/>
            </w:r>
          </w:p>
        </w:tc>
        <w:tc>
          <w:tcPr>
            <w:tcW w:w="4961" w:type="dxa"/>
          </w:tcPr>
          <w:p w14:paraId="38B5AD2C" w14:textId="77777777" w:rsidR="002F00A3" w:rsidRPr="00357753" w:rsidRDefault="002F00A3" w:rsidP="002F00A3">
            <w:pPr>
              <w:pStyle w:val="ENoteTableText"/>
            </w:pPr>
            <w:r w:rsidRPr="00357753">
              <w:t>ad. No. 108, 2009</w:t>
            </w:r>
          </w:p>
        </w:tc>
      </w:tr>
      <w:tr w:rsidR="002F00A3" w:rsidRPr="00357753" w14:paraId="3B4B8193" w14:textId="77777777" w:rsidTr="00AC336C">
        <w:trPr>
          <w:cantSplit/>
        </w:trPr>
        <w:tc>
          <w:tcPr>
            <w:tcW w:w="2551" w:type="dxa"/>
          </w:tcPr>
          <w:p w14:paraId="0C272BEF" w14:textId="77777777" w:rsidR="002F00A3" w:rsidRPr="00357753" w:rsidRDefault="002F00A3" w:rsidP="002F00A3">
            <w:pPr>
              <w:pStyle w:val="ENoteTableText"/>
              <w:tabs>
                <w:tab w:val="center" w:leader="dot" w:pos="2268"/>
              </w:tabs>
            </w:pPr>
            <w:r w:rsidRPr="00357753">
              <w:t>s. 601TDJ</w:t>
            </w:r>
            <w:r w:rsidRPr="00357753">
              <w:tab/>
            </w:r>
          </w:p>
        </w:tc>
        <w:tc>
          <w:tcPr>
            <w:tcW w:w="4961" w:type="dxa"/>
          </w:tcPr>
          <w:p w14:paraId="55CD2D31" w14:textId="77777777" w:rsidR="002F00A3" w:rsidRPr="00357753" w:rsidRDefault="002F00A3" w:rsidP="002F00A3">
            <w:pPr>
              <w:pStyle w:val="ENoteTableText"/>
            </w:pPr>
            <w:r w:rsidRPr="00357753">
              <w:t>ad. No. 108, 2009</w:t>
            </w:r>
          </w:p>
        </w:tc>
      </w:tr>
      <w:tr w:rsidR="002F00A3" w:rsidRPr="00357753" w14:paraId="69112844" w14:textId="77777777" w:rsidTr="00AC336C">
        <w:trPr>
          <w:cantSplit/>
        </w:trPr>
        <w:tc>
          <w:tcPr>
            <w:tcW w:w="2551" w:type="dxa"/>
          </w:tcPr>
          <w:p w14:paraId="5AB6B6E6" w14:textId="0A199BB4" w:rsidR="002F00A3" w:rsidRPr="00357753" w:rsidRDefault="002F00A3" w:rsidP="002F00A3">
            <w:pPr>
              <w:pStyle w:val="ENoteTableText"/>
            </w:pPr>
            <w:r w:rsidRPr="00357753">
              <w:rPr>
                <w:b/>
              </w:rPr>
              <w:t>Division 5</w:t>
            </w:r>
          </w:p>
        </w:tc>
        <w:tc>
          <w:tcPr>
            <w:tcW w:w="4961" w:type="dxa"/>
          </w:tcPr>
          <w:p w14:paraId="2E936EDF" w14:textId="77777777" w:rsidR="002F00A3" w:rsidRPr="00357753" w:rsidRDefault="002F00A3" w:rsidP="002F00A3">
            <w:pPr>
              <w:pStyle w:val="ENoteTableText"/>
            </w:pPr>
          </w:p>
        </w:tc>
      </w:tr>
      <w:tr w:rsidR="002F00A3" w:rsidRPr="00357753" w14:paraId="613DFF92" w14:textId="77777777" w:rsidTr="00AC336C">
        <w:trPr>
          <w:cantSplit/>
        </w:trPr>
        <w:tc>
          <w:tcPr>
            <w:tcW w:w="2551" w:type="dxa"/>
          </w:tcPr>
          <w:p w14:paraId="5242AEF0" w14:textId="77777777" w:rsidR="002F00A3" w:rsidRPr="00357753" w:rsidRDefault="002F00A3" w:rsidP="002F00A3">
            <w:pPr>
              <w:pStyle w:val="ENoteTableText"/>
              <w:tabs>
                <w:tab w:val="center" w:leader="dot" w:pos="2268"/>
              </w:tabs>
            </w:pPr>
            <w:r w:rsidRPr="00357753">
              <w:t>s. 601TEA</w:t>
            </w:r>
            <w:r w:rsidRPr="00357753">
              <w:tab/>
            </w:r>
          </w:p>
        </w:tc>
        <w:tc>
          <w:tcPr>
            <w:tcW w:w="4961" w:type="dxa"/>
          </w:tcPr>
          <w:p w14:paraId="633E1F27" w14:textId="77777777" w:rsidR="002F00A3" w:rsidRPr="00357753" w:rsidRDefault="002F00A3" w:rsidP="002F00A3">
            <w:pPr>
              <w:pStyle w:val="ENoteTableText"/>
            </w:pPr>
            <w:r w:rsidRPr="00357753">
              <w:t>ad. No. 108, 2009</w:t>
            </w:r>
          </w:p>
        </w:tc>
      </w:tr>
      <w:tr w:rsidR="002F00A3" w:rsidRPr="00357753" w14:paraId="7D7AC13A" w14:textId="77777777" w:rsidTr="00AC336C">
        <w:trPr>
          <w:cantSplit/>
        </w:trPr>
        <w:tc>
          <w:tcPr>
            <w:tcW w:w="2551" w:type="dxa"/>
          </w:tcPr>
          <w:p w14:paraId="22826D2A" w14:textId="77777777" w:rsidR="002F00A3" w:rsidRPr="00357753" w:rsidRDefault="002F00A3" w:rsidP="002F00A3">
            <w:pPr>
              <w:pStyle w:val="ENoteTableText"/>
              <w:tabs>
                <w:tab w:val="center" w:leader="dot" w:pos="2268"/>
              </w:tabs>
            </w:pPr>
            <w:r w:rsidRPr="00357753">
              <w:t>s. 601TEB</w:t>
            </w:r>
            <w:r w:rsidRPr="00357753">
              <w:tab/>
            </w:r>
          </w:p>
        </w:tc>
        <w:tc>
          <w:tcPr>
            <w:tcW w:w="4961" w:type="dxa"/>
          </w:tcPr>
          <w:p w14:paraId="00A2B808" w14:textId="77777777" w:rsidR="002F00A3" w:rsidRPr="00357753" w:rsidRDefault="002F00A3" w:rsidP="002F00A3">
            <w:pPr>
              <w:pStyle w:val="ENoteTableText"/>
            </w:pPr>
            <w:r w:rsidRPr="00357753">
              <w:t>ad. No. 108, 2009</w:t>
            </w:r>
          </w:p>
        </w:tc>
      </w:tr>
      <w:tr w:rsidR="002F00A3" w:rsidRPr="00357753" w14:paraId="3024174E" w14:textId="77777777" w:rsidTr="00AC336C">
        <w:trPr>
          <w:cantSplit/>
        </w:trPr>
        <w:tc>
          <w:tcPr>
            <w:tcW w:w="2551" w:type="dxa"/>
          </w:tcPr>
          <w:p w14:paraId="6953C25C" w14:textId="5652B7EF" w:rsidR="002F00A3" w:rsidRPr="00357753" w:rsidRDefault="002F00A3" w:rsidP="002F00A3">
            <w:pPr>
              <w:pStyle w:val="ENoteTableText"/>
            </w:pPr>
            <w:r w:rsidRPr="00357753">
              <w:rPr>
                <w:b/>
              </w:rPr>
              <w:t>Part 5D.4</w:t>
            </w:r>
          </w:p>
        </w:tc>
        <w:tc>
          <w:tcPr>
            <w:tcW w:w="4961" w:type="dxa"/>
          </w:tcPr>
          <w:p w14:paraId="4D542534" w14:textId="77777777" w:rsidR="002F00A3" w:rsidRPr="00357753" w:rsidRDefault="002F00A3" w:rsidP="002F00A3">
            <w:pPr>
              <w:pStyle w:val="ENoteTableText"/>
            </w:pPr>
          </w:p>
        </w:tc>
      </w:tr>
      <w:tr w:rsidR="002F00A3" w:rsidRPr="00357753" w14:paraId="6A3F54A8" w14:textId="77777777" w:rsidTr="00AC336C">
        <w:trPr>
          <w:cantSplit/>
        </w:trPr>
        <w:tc>
          <w:tcPr>
            <w:tcW w:w="2551" w:type="dxa"/>
          </w:tcPr>
          <w:p w14:paraId="739ED5E3" w14:textId="77777777" w:rsidR="002F00A3" w:rsidRPr="00357753" w:rsidRDefault="002F00A3" w:rsidP="002F00A3">
            <w:pPr>
              <w:pStyle w:val="ENoteTableText"/>
              <w:tabs>
                <w:tab w:val="center" w:leader="dot" w:pos="2268"/>
              </w:tabs>
            </w:pPr>
            <w:r w:rsidRPr="00357753">
              <w:t>s. 601UAA</w:t>
            </w:r>
            <w:r w:rsidRPr="00357753">
              <w:tab/>
            </w:r>
          </w:p>
        </w:tc>
        <w:tc>
          <w:tcPr>
            <w:tcW w:w="4961" w:type="dxa"/>
          </w:tcPr>
          <w:p w14:paraId="2F805B67" w14:textId="77777777" w:rsidR="002F00A3" w:rsidRPr="00357753" w:rsidRDefault="002F00A3" w:rsidP="002F00A3">
            <w:pPr>
              <w:pStyle w:val="ENoteTableText"/>
            </w:pPr>
            <w:r w:rsidRPr="00357753">
              <w:t>ad. No. 108, 2009</w:t>
            </w:r>
          </w:p>
        </w:tc>
      </w:tr>
      <w:tr w:rsidR="002F00A3" w:rsidRPr="00357753" w14:paraId="1E747B29" w14:textId="77777777" w:rsidTr="00AC336C">
        <w:trPr>
          <w:cantSplit/>
        </w:trPr>
        <w:tc>
          <w:tcPr>
            <w:tcW w:w="2551" w:type="dxa"/>
          </w:tcPr>
          <w:p w14:paraId="1A9FB3DC" w14:textId="77777777" w:rsidR="002F00A3" w:rsidRPr="00357753" w:rsidRDefault="002F00A3" w:rsidP="002F00A3">
            <w:pPr>
              <w:pStyle w:val="ENoteTableText"/>
              <w:tabs>
                <w:tab w:val="center" w:leader="dot" w:pos="2268"/>
              </w:tabs>
            </w:pPr>
            <w:r w:rsidRPr="00357753">
              <w:t>s. 601UAB</w:t>
            </w:r>
            <w:r w:rsidRPr="00357753">
              <w:tab/>
            </w:r>
          </w:p>
        </w:tc>
        <w:tc>
          <w:tcPr>
            <w:tcW w:w="4961" w:type="dxa"/>
          </w:tcPr>
          <w:p w14:paraId="7BC3B7F0" w14:textId="77777777" w:rsidR="002F00A3" w:rsidRPr="00357753" w:rsidRDefault="002F00A3" w:rsidP="002F00A3">
            <w:pPr>
              <w:pStyle w:val="ENoteTableText"/>
            </w:pPr>
            <w:r w:rsidRPr="00357753">
              <w:t>ad. No. 108, 2009</w:t>
            </w:r>
          </w:p>
        </w:tc>
      </w:tr>
      <w:tr w:rsidR="002F00A3" w:rsidRPr="00357753" w14:paraId="621E3F6D" w14:textId="77777777" w:rsidTr="00AC336C">
        <w:trPr>
          <w:cantSplit/>
        </w:trPr>
        <w:tc>
          <w:tcPr>
            <w:tcW w:w="2551" w:type="dxa"/>
          </w:tcPr>
          <w:p w14:paraId="75A588DE" w14:textId="15ACA17A" w:rsidR="002F00A3" w:rsidRPr="00357753" w:rsidRDefault="002F00A3" w:rsidP="002F00A3">
            <w:pPr>
              <w:pStyle w:val="ENoteTableText"/>
              <w:keepNext/>
              <w:keepLines/>
            </w:pPr>
            <w:r w:rsidRPr="00357753">
              <w:rPr>
                <w:b/>
              </w:rPr>
              <w:t>Part 5D.5</w:t>
            </w:r>
          </w:p>
        </w:tc>
        <w:tc>
          <w:tcPr>
            <w:tcW w:w="4961" w:type="dxa"/>
          </w:tcPr>
          <w:p w14:paraId="6A809698" w14:textId="77777777" w:rsidR="002F00A3" w:rsidRPr="00357753" w:rsidRDefault="002F00A3" w:rsidP="002F00A3">
            <w:pPr>
              <w:pStyle w:val="ENoteTableText"/>
              <w:keepNext/>
              <w:keepLines/>
            </w:pPr>
          </w:p>
        </w:tc>
      </w:tr>
      <w:tr w:rsidR="002F00A3" w:rsidRPr="00357753" w14:paraId="30CAA67F" w14:textId="77777777" w:rsidTr="00AC336C">
        <w:trPr>
          <w:cantSplit/>
        </w:trPr>
        <w:tc>
          <w:tcPr>
            <w:tcW w:w="2551" w:type="dxa"/>
          </w:tcPr>
          <w:p w14:paraId="53337BA7" w14:textId="261B9004" w:rsidR="002F00A3" w:rsidRPr="00357753" w:rsidRDefault="002F00A3" w:rsidP="002F00A3">
            <w:pPr>
              <w:pStyle w:val="ENoteTableText"/>
              <w:keepNext/>
              <w:keepLines/>
              <w:tabs>
                <w:tab w:val="center" w:leader="dot" w:pos="2268"/>
              </w:tabs>
            </w:pPr>
            <w:r w:rsidRPr="00357753">
              <w:t>Part 5D.5 heading</w:t>
            </w:r>
            <w:r w:rsidRPr="00357753">
              <w:tab/>
            </w:r>
          </w:p>
        </w:tc>
        <w:tc>
          <w:tcPr>
            <w:tcW w:w="4961" w:type="dxa"/>
          </w:tcPr>
          <w:p w14:paraId="791B8BAF" w14:textId="532DEF31" w:rsidR="002F00A3" w:rsidRPr="00357753" w:rsidRDefault="002F00A3" w:rsidP="002F00A3">
            <w:pPr>
              <w:pStyle w:val="ENoteTableText"/>
              <w:keepNext/>
              <w:keepLines/>
            </w:pPr>
            <w:r w:rsidRPr="00357753">
              <w:t>am No 69, 2023</w:t>
            </w:r>
          </w:p>
        </w:tc>
      </w:tr>
      <w:tr w:rsidR="002F00A3" w:rsidRPr="00357753" w14:paraId="272BE67D" w14:textId="77777777" w:rsidTr="00AC336C">
        <w:trPr>
          <w:cantSplit/>
        </w:trPr>
        <w:tc>
          <w:tcPr>
            <w:tcW w:w="2551" w:type="dxa"/>
          </w:tcPr>
          <w:p w14:paraId="3D741C41" w14:textId="02E0E67F" w:rsidR="002F00A3" w:rsidRPr="00357753" w:rsidRDefault="002F00A3" w:rsidP="002F00A3">
            <w:pPr>
              <w:pStyle w:val="ENoteTableText"/>
              <w:keepNext/>
              <w:keepLines/>
            </w:pPr>
            <w:r w:rsidRPr="00357753">
              <w:rPr>
                <w:b/>
              </w:rPr>
              <w:t>Division 1</w:t>
            </w:r>
          </w:p>
        </w:tc>
        <w:tc>
          <w:tcPr>
            <w:tcW w:w="4961" w:type="dxa"/>
          </w:tcPr>
          <w:p w14:paraId="2A6CB36B" w14:textId="77777777" w:rsidR="002F00A3" w:rsidRPr="00357753" w:rsidRDefault="002F00A3" w:rsidP="002F00A3">
            <w:pPr>
              <w:pStyle w:val="ENoteTableText"/>
              <w:keepNext/>
              <w:keepLines/>
            </w:pPr>
          </w:p>
        </w:tc>
      </w:tr>
      <w:tr w:rsidR="002F00A3" w:rsidRPr="00357753" w14:paraId="03CF8371" w14:textId="77777777" w:rsidTr="00AC336C">
        <w:trPr>
          <w:cantSplit/>
        </w:trPr>
        <w:tc>
          <w:tcPr>
            <w:tcW w:w="2551" w:type="dxa"/>
          </w:tcPr>
          <w:p w14:paraId="5A362259" w14:textId="44FB1E13" w:rsidR="002F00A3" w:rsidRPr="00357753" w:rsidRDefault="002F00A3" w:rsidP="002F00A3">
            <w:pPr>
              <w:pStyle w:val="ENoteTableText"/>
              <w:tabs>
                <w:tab w:val="center" w:leader="dot" w:pos="2268"/>
              </w:tabs>
            </w:pPr>
            <w:r w:rsidRPr="00357753">
              <w:t>s 601VAA</w:t>
            </w:r>
            <w:r w:rsidRPr="00357753">
              <w:tab/>
            </w:r>
          </w:p>
        </w:tc>
        <w:tc>
          <w:tcPr>
            <w:tcW w:w="4961" w:type="dxa"/>
          </w:tcPr>
          <w:p w14:paraId="69D0A179" w14:textId="0E7AE4A4" w:rsidR="002F00A3" w:rsidRPr="00357753" w:rsidRDefault="002F00A3" w:rsidP="002F00A3">
            <w:pPr>
              <w:pStyle w:val="ENoteTableText"/>
            </w:pPr>
            <w:r w:rsidRPr="00357753">
              <w:t>ad No 108, 2009</w:t>
            </w:r>
          </w:p>
        </w:tc>
      </w:tr>
      <w:tr w:rsidR="002F00A3" w:rsidRPr="00357753" w14:paraId="328770C2" w14:textId="77777777" w:rsidTr="00AC336C">
        <w:trPr>
          <w:cantSplit/>
        </w:trPr>
        <w:tc>
          <w:tcPr>
            <w:tcW w:w="2551" w:type="dxa"/>
          </w:tcPr>
          <w:p w14:paraId="3FB1FE56" w14:textId="77777777" w:rsidR="002F00A3" w:rsidRPr="00357753" w:rsidRDefault="002F00A3" w:rsidP="002F00A3">
            <w:pPr>
              <w:pStyle w:val="ENoteTableText"/>
              <w:tabs>
                <w:tab w:val="center" w:leader="dot" w:pos="2268"/>
              </w:tabs>
            </w:pPr>
          </w:p>
        </w:tc>
        <w:tc>
          <w:tcPr>
            <w:tcW w:w="4961" w:type="dxa"/>
          </w:tcPr>
          <w:p w14:paraId="2A7701A9" w14:textId="2F8F7E74" w:rsidR="002F00A3" w:rsidRPr="00357753" w:rsidRDefault="002F00A3" w:rsidP="002F00A3">
            <w:pPr>
              <w:pStyle w:val="ENoteTableText"/>
            </w:pPr>
            <w:r w:rsidRPr="00357753">
              <w:t>rs No 69, 2023</w:t>
            </w:r>
          </w:p>
        </w:tc>
      </w:tr>
      <w:tr w:rsidR="002F00A3" w:rsidRPr="00357753" w14:paraId="4E086710" w14:textId="77777777" w:rsidTr="00AC336C">
        <w:trPr>
          <w:cantSplit/>
        </w:trPr>
        <w:tc>
          <w:tcPr>
            <w:tcW w:w="2551" w:type="dxa"/>
          </w:tcPr>
          <w:p w14:paraId="3522C58A" w14:textId="77777777" w:rsidR="002F00A3" w:rsidRPr="00357753" w:rsidRDefault="002F00A3" w:rsidP="002F00A3">
            <w:pPr>
              <w:pStyle w:val="ENoteTableText"/>
              <w:tabs>
                <w:tab w:val="center" w:leader="dot" w:pos="2268"/>
              </w:tabs>
            </w:pPr>
          </w:p>
        </w:tc>
        <w:tc>
          <w:tcPr>
            <w:tcW w:w="4961" w:type="dxa"/>
          </w:tcPr>
          <w:p w14:paraId="1201117B" w14:textId="21D3DF7C" w:rsidR="002F00A3" w:rsidRPr="00357753" w:rsidRDefault="002F00A3" w:rsidP="002F00A3">
            <w:pPr>
              <w:pStyle w:val="ENoteTableText"/>
            </w:pPr>
            <w:r w:rsidRPr="00357753">
              <w:t>am No 76, 2023</w:t>
            </w:r>
          </w:p>
        </w:tc>
      </w:tr>
      <w:tr w:rsidR="002F00A3" w:rsidRPr="00357753" w14:paraId="74127460" w14:textId="77777777" w:rsidTr="00AC336C">
        <w:trPr>
          <w:cantSplit/>
        </w:trPr>
        <w:tc>
          <w:tcPr>
            <w:tcW w:w="2551" w:type="dxa"/>
          </w:tcPr>
          <w:p w14:paraId="4AF2296B" w14:textId="77777777" w:rsidR="002F00A3" w:rsidRPr="00357753" w:rsidRDefault="002F00A3" w:rsidP="002F00A3">
            <w:pPr>
              <w:pStyle w:val="ENoteTableText"/>
              <w:tabs>
                <w:tab w:val="center" w:leader="dot" w:pos="2268"/>
              </w:tabs>
            </w:pPr>
            <w:r w:rsidRPr="00357753">
              <w:t>s. 601VAB</w:t>
            </w:r>
            <w:r w:rsidRPr="00357753">
              <w:tab/>
            </w:r>
          </w:p>
        </w:tc>
        <w:tc>
          <w:tcPr>
            <w:tcW w:w="4961" w:type="dxa"/>
          </w:tcPr>
          <w:p w14:paraId="472BBD85" w14:textId="77777777" w:rsidR="002F00A3" w:rsidRPr="00357753" w:rsidRDefault="002F00A3" w:rsidP="002F00A3">
            <w:pPr>
              <w:pStyle w:val="ENoteTableText"/>
            </w:pPr>
            <w:r w:rsidRPr="00357753">
              <w:t>ad. No. 108, 2009</w:t>
            </w:r>
          </w:p>
        </w:tc>
      </w:tr>
      <w:tr w:rsidR="002F00A3" w:rsidRPr="00357753" w14:paraId="34BD09F9" w14:textId="77777777" w:rsidTr="00AC336C">
        <w:trPr>
          <w:cantSplit/>
        </w:trPr>
        <w:tc>
          <w:tcPr>
            <w:tcW w:w="2551" w:type="dxa"/>
          </w:tcPr>
          <w:p w14:paraId="030777A5" w14:textId="367B91FF" w:rsidR="002F00A3" w:rsidRPr="00357753" w:rsidRDefault="002F00A3" w:rsidP="002F00A3">
            <w:pPr>
              <w:pStyle w:val="ENoteTableText"/>
              <w:tabs>
                <w:tab w:val="center" w:leader="dot" w:pos="2268"/>
              </w:tabs>
            </w:pPr>
            <w:r w:rsidRPr="00357753">
              <w:t>s 601VAC</w:t>
            </w:r>
            <w:r w:rsidRPr="00357753">
              <w:tab/>
            </w:r>
          </w:p>
        </w:tc>
        <w:tc>
          <w:tcPr>
            <w:tcW w:w="4961" w:type="dxa"/>
          </w:tcPr>
          <w:p w14:paraId="5085B6A7" w14:textId="25C2D3AA" w:rsidR="002F00A3" w:rsidRPr="00357753" w:rsidRDefault="002F00A3" w:rsidP="002F00A3">
            <w:pPr>
              <w:pStyle w:val="ENoteTableText"/>
            </w:pPr>
            <w:r w:rsidRPr="00357753">
              <w:t>ad No 108, 2009</w:t>
            </w:r>
          </w:p>
        </w:tc>
      </w:tr>
      <w:tr w:rsidR="002F00A3" w:rsidRPr="00357753" w14:paraId="68ABA3AF" w14:textId="77777777" w:rsidTr="00AC336C">
        <w:trPr>
          <w:cantSplit/>
        </w:trPr>
        <w:tc>
          <w:tcPr>
            <w:tcW w:w="2551" w:type="dxa"/>
          </w:tcPr>
          <w:p w14:paraId="0BFCABE1" w14:textId="77777777" w:rsidR="002F00A3" w:rsidRPr="00357753" w:rsidRDefault="002F00A3" w:rsidP="002F00A3">
            <w:pPr>
              <w:pStyle w:val="ENoteTableText"/>
              <w:tabs>
                <w:tab w:val="center" w:leader="dot" w:pos="2268"/>
              </w:tabs>
            </w:pPr>
          </w:p>
        </w:tc>
        <w:tc>
          <w:tcPr>
            <w:tcW w:w="4961" w:type="dxa"/>
          </w:tcPr>
          <w:p w14:paraId="775A924E" w14:textId="47CF2D0F" w:rsidR="002F00A3" w:rsidRPr="00357753" w:rsidRDefault="002F00A3" w:rsidP="002F00A3">
            <w:pPr>
              <w:pStyle w:val="ENoteTableText"/>
            </w:pPr>
            <w:r w:rsidRPr="00357753">
              <w:t>am No 76, 2023</w:t>
            </w:r>
          </w:p>
        </w:tc>
      </w:tr>
      <w:tr w:rsidR="002F00A3" w:rsidRPr="00357753" w14:paraId="18E6AF99" w14:textId="77777777" w:rsidTr="00AC336C">
        <w:trPr>
          <w:cantSplit/>
        </w:trPr>
        <w:tc>
          <w:tcPr>
            <w:tcW w:w="2551" w:type="dxa"/>
          </w:tcPr>
          <w:p w14:paraId="5334761D" w14:textId="77777777" w:rsidR="002F00A3" w:rsidRPr="00357753" w:rsidRDefault="002F00A3" w:rsidP="002F00A3">
            <w:pPr>
              <w:pStyle w:val="ENoteTableText"/>
              <w:tabs>
                <w:tab w:val="center" w:leader="dot" w:pos="2268"/>
              </w:tabs>
            </w:pPr>
            <w:r w:rsidRPr="00357753">
              <w:t>s. 601VAD</w:t>
            </w:r>
            <w:r w:rsidRPr="00357753">
              <w:tab/>
            </w:r>
          </w:p>
        </w:tc>
        <w:tc>
          <w:tcPr>
            <w:tcW w:w="4961" w:type="dxa"/>
          </w:tcPr>
          <w:p w14:paraId="1EA41C84" w14:textId="77777777" w:rsidR="002F00A3" w:rsidRPr="00357753" w:rsidRDefault="002F00A3" w:rsidP="002F00A3">
            <w:pPr>
              <w:pStyle w:val="ENoteTableText"/>
            </w:pPr>
            <w:r w:rsidRPr="00357753">
              <w:t>ad. No. 108, 2009</w:t>
            </w:r>
          </w:p>
        </w:tc>
      </w:tr>
      <w:tr w:rsidR="002F00A3" w:rsidRPr="00357753" w14:paraId="14A496DA" w14:textId="77777777" w:rsidTr="00AC336C">
        <w:trPr>
          <w:cantSplit/>
        </w:trPr>
        <w:tc>
          <w:tcPr>
            <w:tcW w:w="2551" w:type="dxa"/>
          </w:tcPr>
          <w:p w14:paraId="64EB4A89" w14:textId="41E512D7" w:rsidR="002F00A3" w:rsidRPr="00357753" w:rsidRDefault="002F00A3" w:rsidP="002F00A3">
            <w:pPr>
              <w:pStyle w:val="ENoteTableText"/>
            </w:pPr>
            <w:r w:rsidRPr="00357753">
              <w:rPr>
                <w:b/>
              </w:rPr>
              <w:t>Division 2</w:t>
            </w:r>
          </w:p>
        </w:tc>
        <w:tc>
          <w:tcPr>
            <w:tcW w:w="4961" w:type="dxa"/>
          </w:tcPr>
          <w:p w14:paraId="31974E53" w14:textId="77777777" w:rsidR="002F00A3" w:rsidRPr="00357753" w:rsidRDefault="002F00A3" w:rsidP="002F00A3">
            <w:pPr>
              <w:pStyle w:val="ENoteTableText"/>
            </w:pPr>
          </w:p>
        </w:tc>
      </w:tr>
      <w:tr w:rsidR="002F00A3" w:rsidRPr="00357753" w14:paraId="0E5E92D4" w14:textId="77777777" w:rsidTr="00AC336C">
        <w:trPr>
          <w:cantSplit/>
        </w:trPr>
        <w:tc>
          <w:tcPr>
            <w:tcW w:w="2551" w:type="dxa"/>
          </w:tcPr>
          <w:p w14:paraId="093BF4BA" w14:textId="329CEF05" w:rsidR="002F00A3" w:rsidRPr="00357753" w:rsidRDefault="002F00A3" w:rsidP="002F00A3">
            <w:pPr>
              <w:pStyle w:val="ENoteTableText"/>
              <w:tabs>
                <w:tab w:val="center" w:leader="dot" w:pos="2268"/>
              </w:tabs>
            </w:pPr>
            <w:r w:rsidRPr="00357753">
              <w:t>s 601VBA</w:t>
            </w:r>
            <w:r w:rsidRPr="00357753">
              <w:tab/>
            </w:r>
          </w:p>
        </w:tc>
        <w:tc>
          <w:tcPr>
            <w:tcW w:w="4961" w:type="dxa"/>
          </w:tcPr>
          <w:p w14:paraId="5C283AA4" w14:textId="1A05FB92" w:rsidR="002F00A3" w:rsidRPr="00357753" w:rsidRDefault="002F00A3" w:rsidP="002F00A3">
            <w:pPr>
              <w:pStyle w:val="ENoteTableText"/>
            </w:pPr>
            <w:r w:rsidRPr="00357753">
              <w:t>ad No 108, 2009</w:t>
            </w:r>
          </w:p>
        </w:tc>
      </w:tr>
      <w:tr w:rsidR="002F00A3" w:rsidRPr="00357753" w14:paraId="7D791C48" w14:textId="77777777" w:rsidTr="00AC336C">
        <w:trPr>
          <w:cantSplit/>
        </w:trPr>
        <w:tc>
          <w:tcPr>
            <w:tcW w:w="2551" w:type="dxa"/>
          </w:tcPr>
          <w:p w14:paraId="7FD1197A" w14:textId="77777777" w:rsidR="002F00A3" w:rsidRPr="00357753" w:rsidRDefault="002F00A3" w:rsidP="002F00A3">
            <w:pPr>
              <w:pStyle w:val="ENoteTableText"/>
              <w:tabs>
                <w:tab w:val="center" w:leader="dot" w:pos="2268"/>
              </w:tabs>
            </w:pPr>
          </w:p>
        </w:tc>
        <w:tc>
          <w:tcPr>
            <w:tcW w:w="4961" w:type="dxa"/>
          </w:tcPr>
          <w:p w14:paraId="13CB689D" w14:textId="1D5E12F7" w:rsidR="002F00A3" w:rsidRPr="00357753" w:rsidRDefault="002F00A3" w:rsidP="002F00A3">
            <w:pPr>
              <w:pStyle w:val="ENoteTableText"/>
            </w:pPr>
            <w:r w:rsidRPr="00357753">
              <w:t>am No 69, 2023</w:t>
            </w:r>
          </w:p>
        </w:tc>
      </w:tr>
      <w:tr w:rsidR="002F00A3" w:rsidRPr="00357753" w14:paraId="50F77535" w14:textId="77777777" w:rsidTr="00AC336C">
        <w:trPr>
          <w:cantSplit/>
        </w:trPr>
        <w:tc>
          <w:tcPr>
            <w:tcW w:w="2551" w:type="dxa"/>
          </w:tcPr>
          <w:p w14:paraId="5D337C0C" w14:textId="53AAEF49" w:rsidR="002F00A3" w:rsidRPr="00357753" w:rsidRDefault="002F00A3" w:rsidP="002F00A3">
            <w:pPr>
              <w:pStyle w:val="ENoteTableText"/>
              <w:tabs>
                <w:tab w:val="center" w:leader="dot" w:pos="2268"/>
              </w:tabs>
            </w:pPr>
            <w:r w:rsidRPr="00357753">
              <w:t>s 601VBB</w:t>
            </w:r>
            <w:r w:rsidRPr="00357753">
              <w:tab/>
            </w:r>
          </w:p>
        </w:tc>
        <w:tc>
          <w:tcPr>
            <w:tcW w:w="4961" w:type="dxa"/>
          </w:tcPr>
          <w:p w14:paraId="1B2AB892" w14:textId="1DCE3314" w:rsidR="002F00A3" w:rsidRPr="00357753" w:rsidRDefault="002F00A3" w:rsidP="002F00A3">
            <w:pPr>
              <w:pStyle w:val="ENoteTableText"/>
            </w:pPr>
            <w:r w:rsidRPr="00357753">
              <w:t>ad No 108, 2009</w:t>
            </w:r>
          </w:p>
        </w:tc>
      </w:tr>
      <w:tr w:rsidR="002F00A3" w:rsidRPr="00357753" w14:paraId="6497D417" w14:textId="77777777" w:rsidTr="00AC336C">
        <w:trPr>
          <w:cantSplit/>
        </w:trPr>
        <w:tc>
          <w:tcPr>
            <w:tcW w:w="2551" w:type="dxa"/>
          </w:tcPr>
          <w:p w14:paraId="5ADD9C09" w14:textId="77777777" w:rsidR="002F00A3" w:rsidRPr="00357753" w:rsidRDefault="002F00A3" w:rsidP="002F00A3">
            <w:pPr>
              <w:pStyle w:val="ENoteTableText"/>
              <w:tabs>
                <w:tab w:val="center" w:leader="dot" w:pos="2268"/>
              </w:tabs>
            </w:pPr>
          </w:p>
        </w:tc>
        <w:tc>
          <w:tcPr>
            <w:tcW w:w="4961" w:type="dxa"/>
          </w:tcPr>
          <w:p w14:paraId="02B7E9FA" w14:textId="64D0F5FB" w:rsidR="002F00A3" w:rsidRPr="00357753" w:rsidRDefault="002F00A3" w:rsidP="002F00A3">
            <w:pPr>
              <w:pStyle w:val="ENoteTableText"/>
            </w:pPr>
            <w:r w:rsidRPr="00357753">
              <w:t>am No 69, 2023</w:t>
            </w:r>
          </w:p>
        </w:tc>
      </w:tr>
      <w:tr w:rsidR="002F00A3" w:rsidRPr="00357753" w14:paraId="5729D1B3" w14:textId="77777777" w:rsidTr="00AC336C">
        <w:trPr>
          <w:cantSplit/>
        </w:trPr>
        <w:tc>
          <w:tcPr>
            <w:tcW w:w="2551" w:type="dxa"/>
          </w:tcPr>
          <w:p w14:paraId="405846A0" w14:textId="258811D7" w:rsidR="002F00A3" w:rsidRPr="00357753" w:rsidRDefault="002F00A3" w:rsidP="002F00A3">
            <w:pPr>
              <w:pStyle w:val="ENoteTableText"/>
              <w:tabs>
                <w:tab w:val="center" w:leader="dot" w:pos="2268"/>
              </w:tabs>
            </w:pPr>
            <w:r w:rsidRPr="00357753">
              <w:t>s 601VBC</w:t>
            </w:r>
            <w:r w:rsidRPr="00357753">
              <w:tab/>
            </w:r>
          </w:p>
        </w:tc>
        <w:tc>
          <w:tcPr>
            <w:tcW w:w="4961" w:type="dxa"/>
          </w:tcPr>
          <w:p w14:paraId="159A2FD6" w14:textId="2E5744E9" w:rsidR="002F00A3" w:rsidRPr="00357753" w:rsidRDefault="002F00A3" w:rsidP="002F00A3">
            <w:pPr>
              <w:pStyle w:val="ENoteTableText"/>
            </w:pPr>
            <w:r w:rsidRPr="00357753">
              <w:t>ad No 108, 2009</w:t>
            </w:r>
          </w:p>
        </w:tc>
      </w:tr>
      <w:tr w:rsidR="002F00A3" w:rsidRPr="00357753" w14:paraId="19751C98" w14:textId="77777777" w:rsidTr="00AC336C">
        <w:trPr>
          <w:cantSplit/>
        </w:trPr>
        <w:tc>
          <w:tcPr>
            <w:tcW w:w="2551" w:type="dxa"/>
          </w:tcPr>
          <w:p w14:paraId="275901DB" w14:textId="77777777" w:rsidR="002F00A3" w:rsidRPr="00357753" w:rsidRDefault="002F00A3" w:rsidP="002F00A3">
            <w:pPr>
              <w:pStyle w:val="ENoteTableText"/>
              <w:tabs>
                <w:tab w:val="center" w:leader="dot" w:pos="2268"/>
              </w:tabs>
            </w:pPr>
          </w:p>
        </w:tc>
        <w:tc>
          <w:tcPr>
            <w:tcW w:w="4961" w:type="dxa"/>
          </w:tcPr>
          <w:p w14:paraId="1CA8F96A" w14:textId="5626A197" w:rsidR="002F00A3" w:rsidRPr="00357753" w:rsidRDefault="002F00A3" w:rsidP="002F00A3">
            <w:pPr>
              <w:pStyle w:val="ENoteTableText"/>
            </w:pPr>
            <w:r w:rsidRPr="00357753">
              <w:t>am No 69, 2023</w:t>
            </w:r>
          </w:p>
        </w:tc>
      </w:tr>
      <w:tr w:rsidR="002F00A3" w:rsidRPr="00357753" w14:paraId="7222F333" w14:textId="77777777" w:rsidTr="00AC336C">
        <w:trPr>
          <w:cantSplit/>
        </w:trPr>
        <w:tc>
          <w:tcPr>
            <w:tcW w:w="2551" w:type="dxa"/>
          </w:tcPr>
          <w:p w14:paraId="7A5E9944" w14:textId="7078F5C6" w:rsidR="002F00A3" w:rsidRPr="00357753" w:rsidRDefault="002F00A3" w:rsidP="002F00A3">
            <w:pPr>
              <w:pStyle w:val="ENoteTableText"/>
              <w:tabs>
                <w:tab w:val="center" w:leader="dot" w:pos="2268"/>
              </w:tabs>
            </w:pPr>
            <w:r w:rsidRPr="00357753">
              <w:t>s 601VBD</w:t>
            </w:r>
            <w:r w:rsidRPr="00357753">
              <w:tab/>
            </w:r>
          </w:p>
        </w:tc>
        <w:tc>
          <w:tcPr>
            <w:tcW w:w="4961" w:type="dxa"/>
          </w:tcPr>
          <w:p w14:paraId="1A2AAC5C" w14:textId="02A68BB8" w:rsidR="002F00A3" w:rsidRPr="00357753" w:rsidRDefault="002F00A3" w:rsidP="002F00A3">
            <w:pPr>
              <w:pStyle w:val="ENoteTableText"/>
            </w:pPr>
            <w:r w:rsidRPr="00357753">
              <w:t>ad No 108, 2009</w:t>
            </w:r>
          </w:p>
        </w:tc>
      </w:tr>
      <w:tr w:rsidR="002F00A3" w:rsidRPr="00357753" w14:paraId="0C3ED72E" w14:textId="77777777" w:rsidTr="00AC336C">
        <w:trPr>
          <w:cantSplit/>
        </w:trPr>
        <w:tc>
          <w:tcPr>
            <w:tcW w:w="2551" w:type="dxa"/>
          </w:tcPr>
          <w:p w14:paraId="7F9CA10A" w14:textId="77777777" w:rsidR="002F00A3" w:rsidRPr="00357753" w:rsidRDefault="002F00A3" w:rsidP="002F00A3">
            <w:pPr>
              <w:pStyle w:val="ENoteTableText"/>
              <w:tabs>
                <w:tab w:val="center" w:leader="dot" w:pos="2268"/>
              </w:tabs>
            </w:pPr>
          </w:p>
        </w:tc>
        <w:tc>
          <w:tcPr>
            <w:tcW w:w="4961" w:type="dxa"/>
          </w:tcPr>
          <w:p w14:paraId="36DB0AEC" w14:textId="2B249EC7" w:rsidR="002F00A3" w:rsidRPr="00357753" w:rsidRDefault="002F00A3" w:rsidP="002F00A3">
            <w:pPr>
              <w:pStyle w:val="ENoteTableText"/>
            </w:pPr>
            <w:r w:rsidRPr="00357753">
              <w:t>am No 69, 2023</w:t>
            </w:r>
          </w:p>
        </w:tc>
      </w:tr>
      <w:tr w:rsidR="002F00A3" w:rsidRPr="00357753" w14:paraId="563FB86C" w14:textId="77777777" w:rsidTr="00AC336C">
        <w:trPr>
          <w:cantSplit/>
        </w:trPr>
        <w:tc>
          <w:tcPr>
            <w:tcW w:w="2551" w:type="dxa"/>
          </w:tcPr>
          <w:p w14:paraId="41D8EB0E" w14:textId="0BF02CFF" w:rsidR="002F00A3" w:rsidRPr="00357753" w:rsidRDefault="002F00A3" w:rsidP="002F00A3">
            <w:pPr>
              <w:pStyle w:val="ENoteTableText"/>
              <w:tabs>
                <w:tab w:val="center" w:leader="dot" w:pos="2268"/>
              </w:tabs>
            </w:pPr>
            <w:r w:rsidRPr="00357753">
              <w:t>s 601VBE</w:t>
            </w:r>
            <w:r w:rsidRPr="00357753">
              <w:tab/>
            </w:r>
          </w:p>
        </w:tc>
        <w:tc>
          <w:tcPr>
            <w:tcW w:w="4961" w:type="dxa"/>
          </w:tcPr>
          <w:p w14:paraId="39BE57EC" w14:textId="5B297BD1" w:rsidR="002F00A3" w:rsidRPr="00357753" w:rsidRDefault="002F00A3" w:rsidP="002F00A3">
            <w:pPr>
              <w:pStyle w:val="ENoteTableText"/>
            </w:pPr>
            <w:r w:rsidRPr="00357753">
              <w:t>ad No 108, 2009</w:t>
            </w:r>
          </w:p>
        </w:tc>
      </w:tr>
      <w:tr w:rsidR="002F00A3" w:rsidRPr="00357753" w14:paraId="44C1705B" w14:textId="77777777" w:rsidTr="00AC336C">
        <w:trPr>
          <w:cantSplit/>
        </w:trPr>
        <w:tc>
          <w:tcPr>
            <w:tcW w:w="2551" w:type="dxa"/>
          </w:tcPr>
          <w:p w14:paraId="34383D28" w14:textId="77777777" w:rsidR="002F00A3" w:rsidRPr="00357753" w:rsidRDefault="002F00A3" w:rsidP="002F00A3">
            <w:pPr>
              <w:pStyle w:val="ENoteTableText"/>
              <w:tabs>
                <w:tab w:val="center" w:leader="dot" w:pos="2268"/>
              </w:tabs>
            </w:pPr>
          </w:p>
        </w:tc>
        <w:tc>
          <w:tcPr>
            <w:tcW w:w="4961" w:type="dxa"/>
          </w:tcPr>
          <w:p w14:paraId="6C8EFE5F" w14:textId="26F2AD83" w:rsidR="002F00A3" w:rsidRPr="00357753" w:rsidRDefault="002F00A3" w:rsidP="002F00A3">
            <w:pPr>
              <w:pStyle w:val="ENoteTableText"/>
            </w:pPr>
            <w:r w:rsidRPr="00357753">
              <w:t>am No 69, 2023</w:t>
            </w:r>
          </w:p>
        </w:tc>
      </w:tr>
      <w:tr w:rsidR="002F00A3" w:rsidRPr="00357753" w14:paraId="560ED9B4" w14:textId="77777777" w:rsidTr="00AC336C">
        <w:trPr>
          <w:cantSplit/>
        </w:trPr>
        <w:tc>
          <w:tcPr>
            <w:tcW w:w="2551" w:type="dxa"/>
          </w:tcPr>
          <w:p w14:paraId="6592F035" w14:textId="4724ECA4" w:rsidR="002F00A3" w:rsidRPr="00357753" w:rsidRDefault="002F00A3" w:rsidP="002F00A3">
            <w:pPr>
              <w:pStyle w:val="ENoteTableText"/>
              <w:tabs>
                <w:tab w:val="center" w:leader="dot" w:pos="2268"/>
              </w:tabs>
            </w:pPr>
            <w:r w:rsidRPr="00357753">
              <w:t>s 601VBF</w:t>
            </w:r>
            <w:r w:rsidRPr="00357753">
              <w:tab/>
            </w:r>
          </w:p>
        </w:tc>
        <w:tc>
          <w:tcPr>
            <w:tcW w:w="4961" w:type="dxa"/>
          </w:tcPr>
          <w:p w14:paraId="51160D73" w14:textId="3631D645" w:rsidR="002F00A3" w:rsidRPr="00357753" w:rsidRDefault="002F00A3" w:rsidP="002F00A3">
            <w:pPr>
              <w:pStyle w:val="ENoteTableText"/>
            </w:pPr>
            <w:r w:rsidRPr="00357753">
              <w:t>ad No 108, 2009</w:t>
            </w:r>
          </w:p>
        </w:tc>
      </w:tr>
      <w:tr w:rsidR="002F00A3" w:rsidRPr="00357753" w14:paraId="1B0A1BB8" w14:textId="77777777" w:rsidTr="00AC336C">
        <w:trPr>
          <w:cantSplit/>
        </w:trPr>
        <w:tc>
          <w:tcPr>
            <w:tcW w:w="2551" w:type="dxa"/>
          </w:tcPr>
          <w:p w14:paraId="5561608F" w14:textId="77777777" w:rsidR="002F00A3" w:rsidRPr="00357753" w:rsidRDefault="002F00A3" w:rsidP="002F00A3">
            <w:pPr>
              <w:pStyle w:val="ENoteTableText"/>
              <w:tabs>
                <w:tab w:val="center" w:leader="dot" w:pos="2268"/>
              </w:tabs>
            </w:pPr>
          </w:p>
        </w:tc>
        <w:tc>
          <w:tcPr>
            <w:tcW w:w="4961" w:type="dxa"/>
          </w:tcPr>
          <w:p w14:paraId="13C22B76" w14:textId="0965CFBA" w:rsidR="002F00A3" w:rsidRPr="00357753" w:rsidRDefault="002F00A3" w:rsidP="002F00A3">
            <w:pPr>
              <w:pStyle w:val="ENoteTableText"/>
            </w:pPr>
            <w:r w:rsidRPr="00357753">
              <w:t>am No 69, 2023</w:t>
            </w:r>
          </w:p>
        </w:tc>
      </w:tr>
      <w:tr w:rsidR="002F00A3" w:rsidRPr="00357753" w14:paraId="323B12B2" w14:textId="77777777" w:rsidTr="00AC336C">
        <w:trPr>
          <w:cantSplit/>
        </w:trPr>
        <w:tc>
          <w:tcPr>
            <w:tcW w:w="2551" w:type="dxa"/>
          </w:tcPr>
          <w:p w14:paraId="12C2C1EF" w14:textId="77777777" w:rsidR="002F00A3" w:rsidRPr="00357753" w:rsidRDefault="002F00A3" w:rsidP="002F00A3">
            <w:pPr>
              <w:pStyle w:val="ENoteTableText"/>
              <w:tabs>
                <w:tab w:val="center" w:leader="dot" w:pos="2268"/>
              </w:tabs>
            </w:pPr>
            <w:r w:rsidRPr="00357753">
              <w:t>s. 601VBG</w:t>
            </w:r>
            <w:r w:rsidRPr="00357753">
              <w:tab/>
            </w:r>
          </w:p>
        </w:tc>
        <w:tc>
          <w:tcPr>
            <w:tcW w:w="4961" w:type="dxa"/>
          </w:tcPr>
          <w:p w14:paraId="5496A4BF" w14:textId="77777777" w:rsidR="002F00A3" w:rsidRPr="00357753" w:rsidRDefault="002F00A3" w:rsidP="002F00A3">
            <w:pPr>
              <w:pStyle w:val="ENoteTableText"/>
            </w:pPr>
            <w:r w:rsidRPr="00357753">
              <w:t>ad. No. 108, 2009</w:t>
            </w:r>
          </w:p>
        </w:tc>
      </w:tr>
      <w:tr w:rsidR="002F00A3" w:rsidRPr="00357753" w14:paraId="033AAC8A" w14:textId="77777777" w:rsidTr="00AC336C">
        <w:trPr>
          <w:cantSplit/>
        </w:trPr>
        <w:tc>
          <w:tcPr>
            <w:tcW w:w="2551" w:type="dxa"/>
          </w:tcPr>
          <w:p w14:paraId="1F49124E" w14:textId="1E080AAC" w:rsidR="002F00A3" w:rsidRPr="00357753" w:rsidRDefault="002F00A3" w:rsidP="002F00A3">
            <w:pPr>
              <w:pStyle w:val="ENoteTableText"/>
              <w:tabs>
                <w:tab w:val="center" w:leader="dot" w:pos="2268"/>
              </w:tabs>
            </w:pPr>
            <w:r w:rsidRPr="00357753">
              <w:t>s 601VBH</w:t>
            </w:r>
            <w:r w:rsidRPr="00357753">
              <w:tab/>
            </w:r>
          </w:p>
        </w:tc>
        <w:tc>
          <w:tcPr>
            <w:tcW w:w="4961" w:type="dxa"/>
          </w:tcPr>
          <w:p w14:paraId="514FF36E" w14:textId="6BBE7647" w:rsidR="002F00A3" w:rsidRPr="00357753" w:rsidRDefault="002F00A3" w:rsidP="002F00A3">
            <w:pPr>
              <w:pStyle w:val="ENoteTableText"/>
            </w:pPr>
            <w:r w:rsidRPr="00357753">
              <w:t>ad No 108, 2009</w:t>
            </w:r>
          </w:p>
        </w:tc>
      </w:tr>
      <w:tr w:rsidR="002F00A3" w:rsidRPr="00357753" w14:paraId="4FCBE65A" w14:textId="77777777" w:rsidTr="00AC336C">
        <w:trPr>
          <w:cantSplit/>
        </w:trPr>
        <w:tc>
          <w:tcPr>
            <w:tcW w:w="2551" w:type="dxa"/>
          </w:tcPr>
          <w:p w14:paraId="5F64DF09" w14:textId="77777777" w:rsidR="002F00A3" w:rsidRPr="00357753" w:rsidRDefault="002F00A3" w:rsidP="002F00A3">
            <w:pPr>
              <w:pStyle w:val="ENoteTableText"/>
              <w:tabs>
                <w:tab w:val="center" w:leader="dot" w:pos="2268"/>
              </w:tabs>
            </w:pPr>
          </w:p>
        </w:tc>
        <w:tc>
          <w:tcPr>
            <w:tcW w:w="4961" w:type="dxa"/>
          </w:tcPr>
          <w:p w14:paraId="3BCD5893" w14:textId="08B9DF46" w:rsidR="002F00A3" w:rsidRPr="00357753" w:rsidRDefault="002F00A3" w:rsidP="002F00A3">
            <w:pPr>
              <w:pStyle w:val="ENoteTableText"/>
            </w:pPr>
            <w:r w:rsidRPr="00357753">
              <w:t>am No 69, 2023</w:t>
            </w:r>
          </w:p>
        </w:tc>
      </w:tr>
      <w:tr w:rsidR="002F00A3" w:rsidRPr="00357753" w14:paraId="3E635530" w14:textId="77777777" w:rsidTr="00AC336C">
        <w:trPr>
          <w:cantSplit/>
        </w:trPr>
        <w:tc>
          <w:tcPr>
            <w:tcW w:w="2551" w:type="dxa"/>
          </w:tcPr>
          <w:p w14:paraId="7CF9DAFC" w14:textId="40FA46C2" w:rsidR="002F00A3" w:rsidRPr="00357753" w:rsidRDefault="002F00A3" w:rsidP="002F00A3">
            <w:pPr>
              <w:pStyle w:val="ENoteTableText"/>
              <w:tabs>
                <w:tab w:val="center" w:leader="dot" w:pos="2268"/>
              </w:tabs>
            </w:pPr>
            <w:r w:rsidRPr="00357753">
              <w:t>s 601VBI</w:t>
            </w:r>
            <w:r w:rsidRPr="00357753">
              <w:tab/>
            </w:r>
          </w:p>
        </w:tc>
        <w:tc>
          <w:tcPr>
            <w:tcW w:w="4961" w:type="dxa"/>
          </w:tcPr>
          <w:p w14:paraId="1852DFE0" w14:textId="57238A61" w:rsidR="002F00A3" w:rsidRPr="00357753" w:rsidRDefault="002F00A3" w:rsidP="002F00A3">
            <w:pPr>
              <w:pStyle w:val="ENoteTableText"/>
            </w:pPr>
            <w:r w:rsidRPr="00357753">
              <w:t>ad No 108, 2009</w:t>
            </w:r>
          </w:p>
        </w:tc>
      </w:tr>
      <w:tr w:rsidR="002F00A3" w:rsidRPr="00357753" w14:paraId="4319F19D" w14:textId="77777777" w:rsidTr="00AC336C">
        <w:trPr>
          <w:cantSplit/>
        </w:trPr>
        <w:tc>
          <w:tcPr>
            <w:tcW w:w="2551" w:type="dxa"/>
          </w:tcPr>
          <w:p w14:paraId="5767BB8E" w14:textId="77777777" w:rsidR="002F00A3" w:rsidRPr="00357753" w:rsidRDefault="002F00A3" w:rsidP="002F00A3">
            <w:pPr>
              <w:pStyle w:val="ENoteTableText"/>
              <w:tabs>
                <w:tab w:val="center" w:leader="dot" w:pos="2268"/>
              </w:tabs>
            </w:pPr>
          </w:p>
        </w:tc>
        <w:tc>
          <w:tcPr>
            <w:tcW w:w="4961" w:type="dxa"/>
          </w:tcPr>
          <w:p w14:paraId="41931859" w14:textId="4C71E095" w:rsidR="002F00A3" w:rsidRPr="00357753" w:rsidRDefault="002F00A3" w:rsidP="002F00A3">
            <w:pPr>
              <w:pStyle w:val="ENoteTableText"/>
            </w:pPr>
            <w:r w:rsidRPr="00357753">
              <w:t>am No 69, 2023</w:t>
            </w:r>
          </w:p>
        </w:tc>
      </w:tr>
      <w:tr w:rsidR="002F00A3" w:rsidRPr="00357753" w14:paraId="59FDB6F3" w14:textId="77777777" w:rsidTr="00AC336C">
        <w:trPr>
          <w:cantSplit/>
        </w:trPr>
        <w:tc>
          <w:tcPr>
            <w:tcW w:w="2551" w:type="dxa"/>
          </w:tcPr>
          <w:p w14:paraId="03C7F0DA" w14:textId="4F123A08" w:rsidR="002F00A3" w:rsidRPr="00357753" w:rsidRDefault="002F00A3" w:rsidP="002F00A3">
            <w:pPr>
              <w:pStyle w:val="ENoteTableText"/>
            </w:pPr>
            <w:r w:rsidRPr="00357753">
              <w:rPr>
                <w:b/>
              </w:rPr>
              <w:t>Division 3</w:t>
            </w:r>
          </w:p>
        </w:tc>
        <w:tc>
          <w:tcPr>
            <w:tcW w:w="4961" w:type="dxa"/>
          </w:tcPr>
          <w:p w14:paraId="286F8994" w14:textId="77777777" w:rsidR="002F00A3" w:rsidRPr="00357753" w:rsidRDefault="002F00A3" w:rsidP="002F00A3">
            <w:pPr>
              <w:pStyle w:val="ENoteTableText"/>
            </w:pPr>
          </w:p>
        </w:tc>
      </w:tr>
      <w:tr w:rsidR="002F00A3" w:rsidRPr="00357753" w14:paraId="0E95C808" w14:textId="77777777" w:rsidTr="00AC336C">
        <w:trPr>
          <w:cantSplit/>
        </w:trPr>
        <w:tc>
          <w:tcPr>
            <w:tcW w:w="2551" w:type="dxa"/>
          </w:tcPr>
          <w:p w14:paraId="75606D5A" w14:textId="77777777" w:rsidR="002F00A3" w:rsidRPr="00357753" w:rsidRDefault="002F00A3" w:rsidP="002F00A3">
            <w:pPr>
              <w:pStyle w:val="ENoteTableText"/>
              <w:tabs>
                <w:tab w:val="center" w:leader="dot" w:pos="2268"/>
              </w:tabs>
            </w:pPr>
            <w:r w:rsidRPr="00357753">
              <w:t>s. 601VCA</w:t>
            </w:r>
            <w:r w:rsidRPr="00357753">
              <w:tab/>
            </w:r>
          </w:p>
        </w:tc>
        <w:tc>
          <w:tcPr>
            <w:tcW w:w="4961" w:type="dxa"/>
          </w:tcPr>
          <w:p w14:paraId="0F50172D" w14:textId="77777777" w:rsidR="002F00A3" w:rsidRPr="00357753" w:rsidRDefault="002F00A3" w:rsidP="002F00A3">
            <w:pPr>
              <w:pStyle w:val="ENoteTableText"/>
            </w:pPr>
            <w:r w:rsidRPr="00357753">
              <w:t>ad. No. 108, 2009</w:t>
            </w:r>
          </w:p>
        </w:tc>
      </w:tr>
      <w:tr w:rsidR="002F00A3" w:rsidRPr="00357753" w14:paraId="09F406BF" w14:textId="77777777" w:rsidTr="00AC336C">
        <w:trPr>
          <w:cantSplit/>
        </w:trPr>
        <w:tc>
          <w:tcPr>
            <w:tcW w:w="2551" w:type="dxa"/>
          </w:tcPr>
          <w:p w14:paraId="2327949A" w14:textId="5F17709A" w:rsidR="002F00A3" w:rsidRPr="00357753" w:rsidRDefault="002F00A3" w:rsidP="002F00A3">
            <w:pPr>
              <w:pStyle w:val="ENoteTableText"/>
              <w:tabs>
                <w:tab w:val="center" w:leader="dot" w:pos="2268"/>
              </w:tabs>
            </w:pPr>
            <w:r w:rsidRPr="00357753">
              <w:t>s 601VCB</w:t>
            </w:r>
            <w:r w:rsidRPr="00357753">
              <w:tab/>
            </w:r>
          </w:p>
        </w:tc>
        <w:tc>
          <w:tcPr>
            <w:tcW w:w="4961" w:type="dxa"/>
          </w:tcPr>
          <w:p w14:paraId="407CAC8A" w14:textId="3EE5996B" w:rsidR="002F00A3" w:rsidRPr="00357753" w:rsidRDefault="002F00A3" w:rsidP="002F00A3">
            <w:pPr>
              <w:pStyle w:val="ENoteTableText"/>
            </w:pPr>
            <w:r w:rsidRPr="00357753">
              <w:t>ad No 108, 2009</w:t>
            </w:r>
          </w:p>
        </w:tc>
      </w:tr>
      <w:tr w:rsidR="002F00A3" w:rsidRPr="00357753" w14:paraId="42B56711" w14:textId="77777777" w:rsidTr="00AC336C">
        <w:trPr>
          <w:cantSplit/>
        </w:trPr>
        <w:tc>
          <w:tcPr>
            <w:tcW w:w="2551" w:type="dxa"/>
          </w:tcPr>
          <w:p w14:paraId="143AAE6B" w14:textId="77777777" w:rsidR="002F00A3" w:rsidRPr="00357753" w:rsidRDefault="002F00A3" w:rsidP="002F00A3">
            <w:pPr>
              <w:pStyle w:val="ENoteTableText"/>
              <w:tabs>
                <w:tab w:val="center" w:leader="dot" w:pos="2268"/>
              </w:tabs>
            </w:pPr>
          </w:p>
        </w:tc>
        <w:tc>
          <w:tcPr>
            <w:tcW w:w="4961" w:type="dxa"/>
          </w:tcPr>
          <w:p w14:paraId="2A420B3A" w14:textId="47A1CB72" w:rsidR="002F00A3" w:rsidRPr="00357753" w:rsidRDefault="002F00A3" w:rsidP="002F00A3">
            <w:pPr>
              <w:pStyle w:val="ENoteTableText"/>
            </w:pPr>
            <w:r w:rsidRPr="00357753">
              <w:t>am No 69, 2023</w:t>
            </w:r>
          </w:p>
        </w:tc>
      </w:tr>
      <w:tr w:rsidR="002F00A3" w:rsidRPr="00357753" w14:paraId="174E6F1E" w14:textId="77777777" w:rsidTr="00AC336C">
        <w:trPr>
          <w:cantSplit/>
        </w:trPr>
        <w:tc>
          <w:tcPr>
            <w:tcW w:w="2551" w:type="dxa"/>
          </w:tcPr>
          <w:p w14:paraId="71B39457" w14:textId="77777777" w:rsidR="002F00A3" w:rsidRPr="00357753" w:rsidRDefault="002F00A3" w:rsidP="002F00A3">
            <w:pPr>
              <w:pStyle w:val="ENoteTableText"/>
              <w:tabs>
                <w:tab w:val="center" w:leader="dot" w:pos="2268"/>
              </w:tabs>
            </w:pPr>
            <w:r w:rsidRPr="00357753">
              <w:t>s. 601VCC</w:t>
            </w:r>
            <w:r w:rsidRPr="00357753">
              <w:tab/>
            </w:r>
          </w:p>
        </w:tc>
        <w:tc>
          <w:tcPr>
            <w:tcW w:w="4961" w:type="dxa"/>
          </w:tcPr>
          <w:p w14:paraId="114ECE56" w14:textId="77777777" w:rsidR="002F00A3" w:rsidRPr="00357753" w:rsidRDefault="002F00A3" w:rsidP="002F00A3">
            <w:pPr>
              <w:pStyle w:val="ENoteTableText"/>
            </w:pPr>
            <w:r w:rsidRPr="00357753">
              <w:t>ad. No. 108, 2009</w:t>
            </w:r>
          </w:p>
        </w:tc>
      </w:tr>
      <w:tr w:rsidR="002F00A3" w:rsidRPr="00357753" w14:paraId="34D721AF" w14:textId="77777777" w:rsidTr="00AC336C">
        <w:trPr>
          <w:cantSplit/>
        </w:trPr>
        <w:tc>
          <w:tcPr>
            <w:tcW w:w="2551" w:type="dxa"/>
          </w:tcPr>
          <w:p w14:paraId="37099C61" w14:textId="1E7A7A0A" w:rsidR="002F00A3" w:rsidRPr="00357753" w:rsidRDefault="002F00A3" w:rsidP="002F00A3">
            <w:pPr>
              <w:pStyle w:val="ENoteTableText"/>
            </w:pPr>
            <w:r w:rsidRPr="00357753">
              <w:rPr>
                <w:b/>
              </w:rPr>
              <w:t>Part 5D.6</w:t>
            </w:r>
          </w:p>
        </w:tc>
        <w:tc>
          <w:tcPr>
            <w:tcW w:w="4961" w:type="dxa"/>
          </w:tcPr>
          <w:p w14:paraId="06C0FDD9" w14:textId="77777777" w:rsidR="002F00A3" w:rsidRPr="00357753" w:rsidRDefault="002F00A3" w:rsidP="002F00A3">
            <w:pPr>
              <w:pStyle w:val="ENoteTableText"/>
            </w:pPr>
          </w:p>
        </w:tc>
      </w:tr>
      <w:tr w:rsidR="002F00A3" w:rsidRPr="00357753" w14:paraId="29012B29" w14:textId="77777777" w:rsidTr="00AC336C">
        <w:trPr>
          <w:cantSplit/>
        </w:trPr>
        <w:tc>
          <w:tcPr>
            <w:tcW w:w="2551" w:type="dxa"/>
          </w:tcPr>
          <w:p w14:paraId="3C3404BA" w14:textId="6CA26259" w:rsidR="002F00A3" w:rsidRPr="00357753" w:rsidRDefault="002F00A3" w:rsidP="002F00A3">
            <w:pPr>
              <w:pStyle w:val="ENoteTableText"/>
              <w:tabs>
                <w:tab w:val="center" w:leader="dot" w:pos="2268"/>
              </w:tabs>
            </w:pPr>
            <w:r w:rsidRPr="00357753">
              <w:t>Part 5D.6 heading</w:t>
            </w:r>
            <w:r w:rsidRPr="00357753">
              <w:tab/>
            </w:r>
          </w:p>
        </w:tc>
        <w:tc>
          <w:tcPr>
            <w:tcW w:w="4961" w:type="dxa"/>
          </w:tcPr>
          <w:p w14:paraId="32A6185B" w14:textId="77777777" w:rsidR="002F00A3" w:rsidRPr="00357753" w:rsidRDefault="002F00A3" w:rsidP="002F00A3">
            <w:pPr>
              <w:pStyle w:val="ENoteTableText"/>
            </w:pPr>
            <w:r w:rsidRPr="00357753">
              <w:t>rs. No. 24, 2011</w:t>
            </w:r>
          </w:p>
        </w:tc>
      </w:tr>
      <w:tr w:rsidR="002F00A3" w:rsidRPr="00357753" w14:paraId="495839BC" w14:textId="77777777" w:rsidTr="00AC336C">
        <w:trPr>
          <w:cantSplit/>
        </w:trPr>
        <w:tc>
          <w:tcPr>
            <w:tcW w:w="2551" w:type="dxa"/>
          </w:tcPr>
          <w:p w14:paraId="2CE17E0A" w14:textId="104EAF0B" w:rsidR="002F00A3" w:rsidRPr="00357753" w:rsidRDefault="002F00A3" w:rsidP="002F00A3">
            <w:pPr>
              <w:pStyle w:val="ENoteTableText"/>
            </w:pPr>
            <w:r w:rsidRPr="00357753">
              <w:rPr>
                <w:b/>
              </w:rPr>
              <w:t>Division 1</w:t>
            </w:r>
          </w:p>
        </w:tc>
        <w:tc>
          <w:tcPr>
            <w:tcW w:w="4961" w:type="dxa"/>
          </w:tcPr>
          <w:p w14:paraId="61AD1DAC" w14:textId="77777777" w:rsidR="002F00A3" w:rsidRPr="00357753" w:rsidRDefault="002F00A3" w:rsidP="002F00A3">
            <w:pPr>
              <w:pStyle w:val="ENoteTableText"/>
            </w:pPr>
          </w:p>
        </w:tc>
      </w:tr>
      <w:tr w:rsidR="002F00A3" w:rsidRPr="00357753" w14:paraId="6AE07EA0" w14:textId="77777777" w:rsidTr="00AC336C">
        <w:trPr>
          <w:cantSplit/>
        </w:trPr>
        <w:tc>
          <w:tcPr>
            <w:tcW w:w="2551" w:type="dxa"/>
          </w:tcPr>
          <w:p w14:paraId="58ABAA80" w14:textId="586B4E2F" w:rsidR="002F00A3" w:rsidRPr="00357753" w:rsidRDefault="002F00A3" w:rsidP="002F00A3">
            <w:pPr>
              <w:pStyle w:val="ENoteTableText"/>
              <w:tabs>
                <w:tab w:val="center" w:leader="dot" w:pos="2268"/>
              </w:tabs>
            </w:pPr>
            <w:r w:rsidRPr="00357753">
              <w:t>s 601WAA</w:t>
            </w:r>
            <w:r w:rsidRPr="00357753">
              <w:tab/>
            </w:r>
          </w:p>
        </w:tc>
        <w:tc>
          <w:tcPr>
            <w:tcW w:w="4961" w:type="dxa"/>
          </w:tcPr>
          <w:p w14:paraId="4CB8DC19" w14:textId="56E49EBC" w:rsidR="002F00A3" w:rsidRPr="00357753" w:rsidRDefault="002F00A3" w:rsidP="002F00A3">
            <w:pPr>
              <w:pStyle w:val="ENoteTableText"/>
            </w:pPr>
            <w:r w:rsidRPr="00357753">
              <w:t>ad No 108, 2009</w:t>
            </w:r>
          </w:p>
        </w:tc>
      </w:tr>
      <w:tr w:rsidR="002F00A3" w:rsidRPr="00357753" w14:paraId="5DE7A2EB" w14:textId="77777777" w:rsidTr="00AC336C">
        <w:trPr>
          <w:cantSplit/>
        </w:trPr>
        <w:tc>
          <w:tcPr>
            <w:tcW w:w="2551" w:type="dxa"/>
          </w:tcPr>
          <w:p w14:paraId="4166AE45" w14:textId="77777777" w:rsidR="002F00A3" w:rsidRPr="00357753" w:rsidRDefault="002F00A3" w:rsidP="002F00A3">
            <w:pPr>
              <w:pStyle w:val="ENoteTableText"/>
            </w:pPr>
          </w:p>
        </w:tc>
        <w:tc>
          <w:tcPr>
            <w:tcW w:w="4961" w:type="dxa"/>
          </w:tcPr>
          <w:p w14:paraId="1B386782" w14:textId="5D5E1E87" w:rsidR="002F00A3" w:rsidRPr="00357753" w:rsidRDefault="002F00A3" w:rsidP="002F00A3">
            <w:pPr>
              <w:pStyle w:val="ENoteTableText"/>
            </w:pPr>
            <w:r w:rsidRPr="00357753">
              <w:t>am No 24, 2011</w:t>
            </w:r>
          </w:p>
        </w:tc>
      </w:tr>
      <w:tr w:rsidR="002F00A3" w:rsidRPr="00357753" w14:paraId="4642E87A" w14:textId="77777777" w:rsidTr="00AC336C">
        <w:trPr>
          <w:cantSplit/>
        </w:trPr>
        <w:tc>
          <w:tcPr>
            <w:tcW w:w="2551" w:type="dxa"/>
          </w:tcPr>
          <w:p w14:paraId="6394D8FD" w14:textId="77777777" w:rsidR="002F00A3" w:rsidRPr="00357753" w:rsidRDefault="002F00A3" w:rsidP="002F00A3">
            <w:pPr>
              <w:pStyle w:val="ENoteTableText"/>
            </w:pPr>
          </w:p>
        </w:tc>
        <w:tc>
          <w:tcPr>
            <w:tcW w:w="4961" w:type="dxa"/>
          </w:tcPr>
          <w:p w14:paraId="60555FA3" w14:textId="75F004AE" w:rsidR="002F00A3" w:rsidRPr="00357753" w:rsidRDefault="002F00A3" w:rsidP="002F00A3">
            <w:pPr>
              <w:pStyle w:val="ENoteTableText"/>
            </w:pPr>
            <w:r w:rsidRPr="00357753">
              <w:t>rs No 76, 2023</w:t>
            </w:r>
          </w:p>
        </w:tc>
      </w:tr>
      <w:tr w:rsidR="002F00A3" w:rsidRPr="00357753" w14:paraId="50CE650E" w14:textId="77777777" w:rsidTr="00AC336C">
        <w:trPr>
          <w:cantSplit/>
        </w:trPr>
        <w:tc>
          <w:tcPr>
            <w:tcW w:w="2551" w:type="dxa"/>
          </w:tcPr>
          <w:p w14:paraId="1A61F028" w14:textId="7574B67D" w:rsidR="002F00A3" w:rsidRPr="00357753" w:rsidRDefault="002F00A3" w:rsidP="002F00A3">
            <w:pPr>
              <w:pStyle w:val="ENoteTableText"/>
            </w:pPr>
            <w:r w:rsidRPr="00357753">
              <w:rPr>
                <w:b/>
              </w:rPr>
              <w:t>Division 2</w:t>
            </w:r>
          </w:p>
        </w:tc>
        <w:tc>
          <w:tcPr>
            <w:tcW w:w="4961" w:type="dxa"/>
          </w:tcPr>
          <w:p w14:paraId="3A46FFC1" w14:textId="77777777" w:rsidR="002F00A3" w:rsidRPr="00357753" w:rsidRDefault="002F00A3" w:rsidP="002F00A3">
            <w:pPr>
              <w:pStyle w:val="ENoteTableText"/>
            </w:pPr>
          </w:p>
        </w:tc>
      </w:tr>
      <w:tr w:rsidR="002F00A3" w:rsidRPr="00357753" w14:paraId="71CF9DD2" w14:textId="77777777" w:rsidTr="00AC336C">
        <w:trPr>
          <w:cantSplit/>
        </w:trPr>
        <w:tc>
          <w:tcPr>
            <w:tcW w:w="2551" w:type="dxa"/>
          </w:tcPr>
          <w:p w14:paraId="1907B10A" w14:textId="52C5B985" w:rsidR="002F00A3" w:rsidRPr="00357753" w:rsidRDefault="002F00A3" w:rsidP="002F00A3">
            <w:pPr>
              <w:pStyle w:val="ENoteTableText"/>
              <w:tabs>
                <w:tab w:val="center" w:leader="dot" w:pos="2268"/>
              </w:tabs>
            </w:pPr>
            <w:r w:rsidRPr="00357753">
              <w:t>s 601WBA</w:t>
            </w:r>
            <w:r w:rsidRPr="00357753">
              <w:tab/>
            </w:r>
          </w:p>
        </w:tc>
        <w:tc>
          <w:tcPr>
            <w:tcW w:w="4961" w:type="dxa"/>
          </w:tcPr>
          <w:p w14:paraId="571F9623" w14:textId="016CEFF0" w:rsidR="002F00A3" w:rsidRPr="00357753" w:rsidRDefault="002F00A3" w:rsidP="002F00A3">
            <w:pPr>
              <w:pStyle w:val="ENoteTableText"/>
            </w:pPr>
            <w:r w:rsidRPr="00357753">
              <w:t>ad No 108, 2009</w:t>
            </w:r>
          </w:p>
        </w:tc>
      </w:tr>
      <w:tr w:rsidR="002F00A3" w:rsidRPr="00357753" w14:paraId="3BD15FEA" w14:textId="77777777" w:rsidTr="00AC336C">
        <w:trPr>
          <w:cantSplit/>
        </w:trPr>
        <w:tc>
          <w:tcPr>
            <w:tcW w:w="2551" w:type="dxa"/>
          </w:tcPr>
          <w:p w14:paraId="44E66AB7" w14:textId="77777777" w:rsidR="002F00A3" w:rsidRPr="00357753" w:rsidRDefault="002F00A3" w:rsidP="002F00A3">
            <w:pPr>
              <w:pStyle w:val="ENoteTableText"/>
            </w:pPr>
          </w:p>
        </w:tc>
        <w:tc>
          <w:tcPr>
            <w:tcW w:w="4961" w:type="dxa"/>
          </w:tcPr>
          <w:p w14:paraId="5698B7D6" w14:textId="117D3360" w:rsidR="002F00A3" w:rsidRPr="00357753" w:rsidRDefault="002F00A3" w:rsidP="002F00A3">
            <w:pPr>
              <w:pStyle w:val="ENoteTableText"/>
            </w:pPr>
            <w:r w:rsidRPr="00357753">
              <w:t>am No 24, 2011; No 76, 2023</w:t>
            </w:r>
          </w:p>
        </w:tc>
      </w:tr>
      <w:tr w:rsidR="002F00A3" w:rsidRPr="00357753" w14:paraId="7CAFC276" w14:textId="77777777" w:rsidTr="00AC336C">
        <w:trPr>
          <w:cantSplit/>
        </w:trPr>
        <w:tc>
          <w:tcPr>
            <w:tcW w:w="2551" w:type="dxa"/>
          </w:tcPr>
          <w:p w14:paraId="6A595F4F" w14:textId="77777777" w:rsidR="002F00A3" w:rsidRPr="00357753" w:rsidRDefault="002F00A3" w:rsidP="002F00A3">
            <w:pPr>
              <w:pStyle w:val="ENoteTableText"/>
              <w:tabs>
                <w:tab w:val="center" w:leader="dot" w:pos="2268"/>
              </w:tabs>
            </w:pPr>
            <w:r w:rsidRPr="00357753">
              <w:t>s. 601WBB</w:t>
            </w:r>
            <w:r w:rsidRPr="00357753">
              <w:tab/>
            </w:r>
          </w:p>
        </w:tc>
        <w:tc>
          <w:tcPr>
            <w:tcW w:w="4961" w:type="dxa"/>
          </w:tcPr>
          <w:p w14:paraId="01AA4899" w14:textId="77777777" w:rsidR="002F00A3" w:rsidRPr="00357753" w:rsidRDefault="002F00A3" w:rsidP="002F00A3">
            <w:pPr>
              <w:pStyle w:val="ENoteTableText"/>
            </w:pPr>
            <w:r w:rsidRPr="00357753">
              <w:t>ad. No. 108, 2009</w:t>
            </w:r>
          </w:p>
        </w:tc>
      </w:tr>
      <w:tr w:rsidR="002F00A3" w:rsidRPr="00357753" w14:paraId="658BFB35" w14:textId="77777777" w:rsidTr="00AC336C">
        <w:trPr>
          <w:cantSplit/>
        </w:trPr>
        <w:tc>
          <w:tcPr>
            <w:tcW w:w="2551" w:type="dxa"/>
          </w:tcPr>
          <w:p w14:paraId="7DC42180" w14:textId="77777777" w:rsidR="002F00A3" w:rsidRPr="00357753" w:rsidRDefault="002F00A3" w:rsidP="002F00A3">
            <w:pPr>
              <w:pStyle w:val="ENoteTableText"/>
              <w:tabs>
                <w:tab w:val="center" w:leader="dot" w:pos="2268"/>
              </w:tabs>
            </w:pPr>
            <w:r w:rsidRPr="00357753">
              <w:lastRenderedPageBreak/>
              <w:t>s. 601WBC</w:t>
            </w:r>
            <w:r w:rsidRPr="00357753">
              <w:tab/>
            </w:r>
          </w:p>
        </w:tc>
        <w:tc>
          <w:tcPr>
            <w:tcW w:w="4961" w:type="dxa"/>
          </w:tcPr>
          <w:p w14:paraId="684621CF" w14:textId="77777777" w:rsidR="002F00A3" w:rsidRPr="00357753" w:rsidRDefault="002F00A3" w:rsidP="002F00A3">
            <w:pPr>
              <w:pStyle w:val="ENoteTableText"/>
            </w:pPr>
            <w:r w:rsidRPr="00357753">
              <w:t>ad. No. 108, 2009</w:t>
            </w:r>
          </w:p>
        </w:tc>
      </w:tr>
      <w:tr w:rsidR="002F00A3" w:rsidRPr="00357753" w14:paraId="4610AC25" w14:textId="77777777" w:rsidTr="00AC336C">
        <w:trPr>
          <w:cantSplit/>
        </w:trPr>
        <w:tc>
          <w:tcPr>
            <w:tcW w:w="2551" w:type="dxa"/>
          </w:tcPr>
          <w:p w14:paraId="46310781" w14:textId="77777777" w:rsidR="002F00A3" w:rsidRPr="00357753" w:rsidRDefault="002F00A3" w:rsidP="002F00A3">
            <w:pPr>
              <w:pStyle w:val="ENoteTableText"/>
              <w:tabs>
                <w:tab w:val="center" w:leader="dot" w:pos="2268"/>
              </w:tabs>
            </w:pPr>
            <w:r w:rsidRPr="00357753">
              <w:t>s. 601WBD</w:t>
            </w:r>
            <w:r w:rsidRPr="00357753">
              <w:tab/>
            </w:r>
          </w:p>
        </w:tc>
        <w:tc>
          <w:tcPr>
            <w:tcW w:w="4961" w:type="dxa"/>
          </w:tcPr>
          <w:p w14:paraId="61F9C53D" w14:textId="77777777" w:rsidR="002F00A3" w:rsidRPr="00357753" w:rsidRDefault="002F00A3" w:rsidP="002F00A3">
            <w:pPr>
              <w:pStyle w:val="ENoteTableText"/>
            </w:pPr>
            <w:r w:rsidRPr="00357753">
              <w:t>ad. No. 108, 2009</w:t>
            </w:r>
          </w:p>
        </w:tc>
      </w:tr>
      <w:tr w:rsidR="002F00A3" w:rsidRPr="00357753" w14:paraId="042DE57B" w14:textId="77777777" w:rsidTr="00AC336C">
        <w:trPr>
          <w:cantSplit/>
        </w:trPr>
        <w:tc>
          <w:tcPr>
            <w:tcW w:w="2551" w:type="dxa"/>
          </w:tcPr>
          <w:p w14:paraId="08A8F25E" w14:textId="77777777" w:rsidR="002F00A3" w:rsidRPr="00357753" w:rsidRDefault="002F00A3" w:rsidP="002F00A3">
            <w:pPr>
              <w:pStyle w:val="ENoteTableText"/>
              <w:tabs>
                <w:tab w:val="center" w:leader="dot" w:pos="2268"/>
              </w:tabs>
            </w:pPr>
            <w:r w:rsidRPr="00357753">
              <w:t>s. 601WBE</w:t>
            </w:r>
            <w:r w:rsidRPr="00357753">
              <w:tab/>
            </w:r>
          </w:p>
        </w:tc>
        <w:tc>
          <w:tcPr>
            <w:tcW w:w="4961" w:type="dxa"/>
          </w:tcPr>
          <w:p w14:paraId="5466BB57" w14:textId="77777777" w:rsidR="002F00A3" w:rsidRPr="00357753" w:rsidRDefault="002F00A3" w:rsidP="002F00A3">
            <w:pPr>
              <w:pStyle w:val="ENoteTableText"/>
            </w:pPr>
            <w:r w:rsidRPr="00357753">
              <w:t>ad. No. 108, 2009</w:t>
            </w:r>
          </w:p>
        </w:tc>
      </w:tr>
      <w:tr w:rsidR="002F00A3" w:rsidRPr="00357753" w14:paraId="4928FB67" w14:textId="77777777" w:rsidTr="00AC336C">
        <w:trPr>
          <w:cantSplit/>
        </w:trPr>
        <w:tc>
          <w:tcPr>
            <w:tcW w:w="2551" w:type="dxa"/>
          </w:tcPr>
          <w:p w14:paraId="6FC9503C" w14:textId="77777777" w:rsidR="002F00A3" w:rsidRPr="00357753" w:rsidRDefault="002F00A3" w:rsidP="002F00A3">
            <w:pPr>
              <w:pStyle w:val="ENoteTableText"/>
            </w:pPr>
          </w:p>
        </w:tc>
        <w:tc>
          <w:tcPr>
            <w:tcW w:w="4961" w:type="dxa"/>
          </w:tcPr>
          <w:p w14:paraId="1918029D" w14:textId="77777777" w:rsidR="002F00A3" w:rsidRPr="00357753" w:rsidRDefault="002F00A3" w:rsidP="002F00A3">
            <w:pPr>
              <w:pStyle w:val="ENoteTableText"/>
            </w:pPr>
            <w:r w:rsidRPr="00357753">
              <w:t>am. No. 24, 2011</w:t>
            </w:r>
          </w:p>
        </w:tc>
      </w:tr>
      <w:tr w:rsidR="002F00A3" w:rsidRPr="00357753" w14:paraId="1E662CD1" w14:textId="77777777" w:rsidTr="00AC336C">
        <w:trPr>
          <w:cantSplit/>
        </w:trPr>
        <w:tc>
          <w:tcPr>
            <w:tcW w:w="2551" w:type="dxa"/>
          </w:tcPr>
          <w:p w14:paraId="44418B5D" w14:textId="77777777" w:rsidR="002F00A3" w:rsidRPr="00357753" w:rsidRDefault="002F00A3" w:rsidP="002F00A3">
            <w:pPr>
              <w:pStyle w:val="ENoteTableText"/>
              <w:tabs>
                <w:tab w:val="center" w:leader="dot" w:pos="2268"/>
              </w:tabs>
            </w:pPr>
            <w:r w:rsidRPr="00357753">
              <w:t>s. 601WBF</w:t>
            </w:r>
            <w:r w:rsidRPr="00357753">
              <w:tab/>
            </w:r>
          </w:p>
        </w:tc>
        <w:tc>
          <w:tcPr>
            <w:tcW w:w="4961" w:type="dxa"/>
          </w:tcPr>
          <w:p w14:paraId="218C4CAC" w14:textId="77777777" w:rsidR="002F00A3" w:rsidRPr="00357753" w:rsidRDefault="002F00A3" w:rsidP="002F00A3">
            <w:pPr>
              <w:pStyle w:val="ENoteTableText"/>
            </w:pPr>
            <w:r w:rsidRPr="00357753">
              <w:t>ad. No. 108, 2009</w:t>
            </w:r>
          </w:p>
        </w:tc>
      </w:tr>
      <w:tr w:rsidR="002F00A3" w:rsidRPr="00357753" w14:paraId="3F016740" w14:textId="77777777" w:rsidTr="00AC336C">
        <w:trPr>
          <w:cantSplit/>
        </w:trPr>
        <w:tc>
          <w:tcPr>
            <w:tcW w:w="2551" w:type="dxa"/>
          </w:tcPr>
          <w:p w14:paraId="50D20898" w14:textId="77777777" w:rsidR="002F00A3" w:rsidRPr="00357753" w:rsidRDefault="002F00A3" w:rsidP="002F00A3">
            <w:pPr>
              <w:pStyle w:val="ENoteTableText"/>
            </w:pPr>
          </w:p>
        </w:tc>
        <w:tc>
          <w:tcPr>
            <w:tcW w:w="4961" w:type="dxa"/>
          </w:tcPr>
          <w:p w14:paraId="24A091AD" w14:textId="77777777" w:rsidR="002F00A3" w:rsidRPr="00357753" w:rsidRDefault="002F00A3" w:rsidP="002F00A3">
            <w:pPr>
              <w:pStyle w:val="ENoteTableText"/>
            </w:pPr>
            <w:r w:rsidRPr="00357753">
              <w:t>am. No. 24, 2011</w:t>
            </w:r>
          </w:p>
        </w:tc>
      </w:tr>
      <w:tr w:rsidR="002F00A3" w:rsidRPr="00357753" w14:paraId="2A29FC61" w14:textId="77777777" w:rsidTr="00AC336C">
        <w:trPr>
          <w:cantSplit/>
        </w:trPr>
        <w:tc>
          <w:tcPr>
            <w:tcW w:w="2551" w:type="dxa"/>
          </w:tcPr>
          <w:p w14:paraId="33E2CE14" w14:textId="77777777" w:rsidR="002F00A3" w:rsidRPr="00357753" w:rsidRDefault="002F00A3" w:rsidP="002F00A3">
            <w:pPr>
              <w:pStyle w:val="ENoteTableText"/>
              <w:tabs>
                <w:tab w:val="center" w:leader="dot" w:pos="2268"/>
              </w:tabs>
            </w:pPr>
            <w:r w:rsidRPr="00357753">
              <w:t>s. 601WBG</w:t>
            </w:r>
            <w:r w:rsidRPr="00357753">
              <w:tab/>
            </w:r>
          </w:p>
        </w:tc>
        <w:tc>
          <w:tcPr>
            <w:tcW w:w="4961" w:type="dxa"/>
          </w:tcPr>
          <w:p w14:paraId="1F08A837" w14:textId="77777777" w:rsidR="002F00A3" w:rsidRPr="00357753" w:rsidRDefault="002F00A3" w:rsidP="002F00A3">
            <w:pPr>
              <w:pStyle w:val="ENoteTableText"/>
            </w:pPr>
            <w:r w:rsidRPr="00357753">
              <w:t>ad. No. 108, 2009</w:t>
            </w:r>
          </w:p>
        </w:tc>
      </w:tr>
      <w:tr w:rsidR="002F00A3" w:rsidRPr="00357753" w14:paraId="0BF1BACC" w14:textId="77777777" w:rsidTr="00AC336C">
        <w:trPr>
          <w:cantSplit/>
        </w:trPr>
        <w:tc>
          <w:tcPr>
            <w:tcW w:w="2551" w:type="dxa"/>
          </w:tcPr>
          <w:p w14:paraId="27C3EA22" w14:textId="77777777" w:rsidR="002F00A3" w:rsidRPr="00357753" w:rsidRDefault="002F00A3" w:rsidP="002F00A3">
            <w:pPr>
              <w:pStyle w:val="ENoteTableText"/>
            </w:pPr>
          </w:p>
        </w:tc>
        <w:tc>
          <w:tcPr>
            <w:tcW w:w="4961" w:type="dxa"/>
          </w:tcPr>
          <w:p w14:paraId="21F9EC7A" w14:textId="77777777" w:rsidR="002F00A3" w:rsidRPr="00357753" w:rsidRDefault="002F00A3" w:rsidP="002F00A3">
            <w:pPr>
              <w:pStyle w:val="ENoteTableText"/>
            </w:pPr>
            <w:r w:rsidRPr="00357753">
              <w:t>am. No. 24, 2011</w:t>
            </w:r>
          </w:p>
        </w:tc>
      </w:tr>
      <w:tr w:rsidR="002F00A3" w:rsidRPr="00357753" w14:paraId="7A8DBAB1" w14:textId="77777777" w:rsidTr="00AC336C">
        <w:trPr>
          <w:cantSplit/>
        </w:trPr>
        <w:tc>
          <w:tcPr>
            <w:tcW w:w="2551" w:type="dxa"/>
          </w:tcPr>
          <w:p w14:paraId="5397D99B" w14:textId="0FD7F0B6" w:rsidR="002F00A3" w:rsidRPr="00357753" w:rsidRDefault="002F00A3" w:rsidP="002F00A3">
            <w:pPr>
              <w:pStyle w:val="ENoteTableText"/>
              <w:tabs>
                <w:tab w:val="center" w:leader="dot" w:pos="2268"/>
              </w:tabs>
            </w:pPr>
            <w:r w:rsidRPr="00357753">
              <w:t>s 601WBH</w:t>
            </w:r>
            <w:r w:rsidRPr="00357753">
              <w:tab/>
            </w:r>
          </w:p>
        </w:tc>
        <w:tc>
          <w:tcPr>
            <w:tcW w:w="4961" w:type="dxa"/>
          </w:tcPr>
          <w:p w14:paraId="038403AD" w14:textId="1C1D6EC5" w:rsidR="002F00A3" w:rsidRPr="00357753" w:rsidRDefault="002F00A3" w:rsidP="002F00A3">
            <w:pPr>
              <w:pStyle w:val="ENoteTableText"/>
            </w:pPr>
            <w:r w:rsidRPr="00357753">
              <w:t>ad No 108, 2009</w:t>
            </w:r>
          </w:p>
        </w:tc>
      </w:tr>
      <w:tr w:rsidR="002F00A3" w:rsidRPr="00357753" w14:paraId="618F91C3" w14:textId="77777777" w:rsidTr="00AC336C">
        <w:trPr>
          <w:cantSplit/>
        </w:trPr>
        <w:tc>
          <w:tcPr>
            <w:tcW w:w="2551" w:type="dxa"/>
          </w:tcPr>
          <w:p w14:paraId="2D103F61" w14:textId="77777777" w:rsidR="002F00A3" w:rsidRPr="00357753" w:rsidRDefault="002F00A3" w:rsidP="002F00A3">
            <w:pPr>
              <w:pStyle w:val="ENoteTableText"/>
              <w:tabs>
                <w:tab w:val="center" w:leader="dot" w:pos="2268"/>
              </w:tabs>
            </w:pPr>
          </w:p>
        </w:tc>
        <w:tc>
          <w:tcPr>
            <w:tcW w:w="4961" w:type="dxa"/>
          </w:tcPr>
          <w:p w14:paraId="635C28A1" w14:textId="027E8059" w:rsidR="002F00A3" w:rsidRPr="00357753" w:rsidRDefault="002F00A3" w:rsidP="002F00A3">
            <w:pPr>
              <w:pStyle w:val="ENoteTableText"/>
            </w:pPr>
            <w:r w:rsidRPr="00357753">
              <w:t xml:space="preserve">am </w:t>
            </w:r>
            <w:r w:rsidRPr="00737915">
              <w:t>No 69, 2023</w:t>
            </w:r>
            <w:r w:rsidRPr="00357753">
              <w:t>; No 76, 2023</w:t>
            </w:r>
          </w:p>
        </w:tc>
      </w:tr>
      <w:tr w:rsidR="002F00A3" w:rsidRPr="00357753" w14:paraId="0400A138" w14:textId="77777777" w:rsidTr="00AC336C">
        <w:trPr>
          <w:cantSplit/>
        </w:trPr>
        <w:tc>
          <w:tcPr>
            <w:tcW w:w="2551" w:type="dxa"/>
          </w:tcPr>
          <w:p w14:paraId="2A401702" w14:textId="77777777" w:rsidR="002F00A3" w:rsidRPr="00357753" w:rsidRDefault="002F00A3" w:rsidP="002F00A3">
            <w:pPr>
              <w:pStyle w:val="ENoteTableText"/>
              <w:tabs>
                <w:tab w:val="center" w:leader="dot" w:pos="2268"/>
              </w:tabs>
            </w:pPr>
            <w:r w:rsidRPr="00357753">
              <w:t>s. 601WBI</w:t>
            </w:r>
            <w:r w:rsidRPr="00357753">
              <w:tab/>
            </w:r>
          </w:p>
        </w:tc>
        <w:tc>
          <w:tcPr>
            <w:tcW w:w="4961" w:type="dxa"/>
          </w:tcPr>
          <w:p w14:paraId="77BF6132" w14:textId="77777777" w:rsidR="002F00A3" w:rsidRPr="00357753" w:rsidRDefault="002F00A3" w:rsidP="002F00A3">
            <w:pPr>
              <w:pStyle w:val="ENoteTableText"/>
            </w:pPr>
            <w:r w:rsidRPr="00357753">
              <w:t>ad. No. 108, 2009</w:t>
            </w:r>
          </w:p>
        </w:tc>
      </w:tr>
      <w:tr w:rsidR="002F00A3" w:rsidRPr="00357753" w14:paraId="308FD174" w14:textId="77777777" w:rsidTr="00AC336C">
        <w:trPr>
          <w:cantSplit/>
        </w:trPr>
        <w:tc>
          <w:tcPr>
            <w:tcW w:w="2551" w:type="dxa"/>
          </w:tcPr>
          <w:p w14:paraId="2735A41B" w14:textId="77777777" w:rsidR="002F00A3" w:rsidRPr="00357753" w:rsidRDefault="002F00A3" w:rsidP="002F00A3">
            <w:pPr>
              <w:pStyle w:val="ENoteTableText"/>
              <w:tabs>
                <w:tab w:val="center" w:leader="dot" w:pos="2268"/>
              </w:tabs>
            </w:pPr>
          </w:p>
        </w:tc>
        <w:tc>
          <w:tcPr>
            <w:tcW w:w="4961" w:type="dxa"/>
          </w:tcPr>
          <w:p w14:paraId="4FE57394" w14:textId="77777777" w:rsidR="002F00A3" w:rsidRPr="00357753" w:rsidRDefault="002F00A3" w:rsidP="002F00A3">
            <w:pPr>
              <w:pStyle w:val="ENoteTableText"/>
            </w:pPr>
            <w:r w:rsidRPr="00357753">
              <w:t>am. No. 24, 2011</w:t>
            </w:r>
          </w:p>
        </w:tc>
      </w:tr>
      <w:tr w:rsidR="002F00A3" w:rsidRPr="00357753" w14:paraId="2D7A4456" w14:textId="77777777" w:rsidTr="00AC336C">
        <w:trPr>
          <w:cantSplit/>
        </w:trPr>
        <w:tc>
          <w:tcPr>
            <w:tcW w:w="2551" w:type="dxa"/>
          </w:tcPr>
          <w:p w14:paraId="18631D12" w14:textId="77777777" w:rsidR="002F00A3" w:rsidRPr="00357753" w:rsidRDefault="002F00A3" w:rsidP="002F00A3">
            <w:pPr>
              <w:pStyle w:val="ENoteTableText"/>
              <w:tabs>
                <w:tab w:val="center" w:leader="dot" w:pos="2268"/>
              </w:tabs>
            </w:pPr>
            <w:r w:rsidRPr="00357753">
              <w:t>s. 601WBJ</w:t>
            </w:r>
            <w:r w:rsidRPr="00357753">
              <w:tab/>
            </w:r>
          </w:p>
        </w:tc>
        <w:tc>
          <w:tcPr>
            <w:tcW w:w="4961" w:type="dxa"/>
          </w:tcPr>
          <w:p w14:paraId="2D5EEB6B" w14:textId="77777777" w:rsidR="002F00A3" w:rsidRPr="00357753" w:rsidRDefault="002F00A3" w:rsidP="002F00A3">
            <w:pPr>
              <w:pStyle w:val="ENoteTableText"/>
            </w:pPr>
            <w:r w:rsidRPr="00357753">
              <w:t>ad. No. 108, 2009</w:t>
            </w:r>
          </w:p>
        </w:tc>
      </w:tr>
      <w:tr w:rsidR="002F00A3" w:rsidRPr="00357753" w14:paraId="6157AB40" w14:textId="77777777" w:rsidTr="00AC336C">
        <w:trPr>
          <w:cantSplit/>
        </w:trPr>
        <w:tc>
          <w:tcPr>
            <w:tcW w:w="2551" w:type="dxa"/>
          </w:tcPr>
          <w:p w14:paraId="469C5043" w14:textId="77777777" w:rsidR="002F00A3" w:rsidRPr="00357753" w:rsidRDefault="002F00A3" w:rsidP="002F00A3">
            <w:pPr>
              <w:pStyle w:val="ENoteTableText"/>
              <w:tabs>
                <w:tab w:val="center" w:leader="dot" w:pos="2268"/>
              </w:tabs>
            </w:pPr>
            <w:r w:rsidRPr="00357753">
              <w:t>s. 601WBK</w:t>
            </w:r>
            <w:r w:rsidRPr="00357753">
              <w:tab/>
            </w:r>
          </w:p>
        </w:tc>
        <w:tc>
          <w:tcPr>
            <w:tcW w:w="4961" w:type="dxa"/>
          </w:tcPr>
          <w:p w14:paraId="75BFFCF1" w14:textId="77777777" w:rsidR="002F00A3" w:rsidRPr="00357753" w:rsidRDefault="002F00A3" w:rsidP="002F00A3">
            <w:pPr>
              <w:pStyle w:val="ENoteTableText"/>
            </w:pPr>
            <w:r w:rsidRPr="00357753">
              <w:t>ad. No. 108, 2009</w:t>
            </w:r>
          </w:p>
        </w:tc>
      </w:tr>
      <w:tr w:rsidR="002F00A3" w:rsidRPr="00357753" w14:paraId="5FD20277" w14:textId="77777777" w:rsidTr="00AC336C">
        <w:trPr>
          <w:cantSplit/>
        </w:trPr>
        <w:tc>
          <w:tcPr>
            <w:tcW w:w="2551" w:type="dxa"/>
          </w:tcPr>
          <w:p w14:paraId="7B51A045" w14:textId="5812F5B1" w:rsidR="002F00A3" w:rsidRPr="00357753" w:rsidRDefault="002F00A3" w:rsidP="002F00A3">
            <w:pPr>
              <w:pStyle w:val="ENoteTableText"/>
              <w:keepNext/>
            </w:pPr>
            <w:r w:rsidRPr="00357753">
              <w:rPr>
                <w:b/>
              </w:rPr>
              <w:t>Division 3</w:t>
            </w:r>
          </w:p>
        </w:tc>
        <w:tc>
          <w:tcPr>
            <w:tcW w:w="4961" w:type="dxa"/>
          </w:tcPr>
          <w:p w14:paraId="057E7819" w14:textId="77777777" w:rsidR="002F00A3" w:rsidRPr="00357753" w:rsidRDefault="002F00A3" w:rsidP="002F00A3">
            <w:pPr>
              <w:pStyle w:val="ENoteTableText"/>
            </w:pPr>
          </w:p>
        </w:tc>
      </w:tr>
      <w:tr w:rsidR="002F00A3" w:rsidRPr="00357753" w14:paraId="5132527E" w14:textId="77777777" w:rsidTr="00AC336C">
        <w:trPr>
          <w:cantSplit/>
        </w:trPr>
        <w:tc>
          <w:tcPr>
            <w:tcW w:w="2551" w:type="dxa"/>
          </w:tcPr>
          <w:p w14:paraId="16B56F97" w14:textId="03285E78" w:rsidR="002F00A3" w:rsidRPr="00357753" w:rsidRDefault="002F00A3" w:rsidP="002F00A3">
            <w:pPr>
              <w:pStyle w:val="ENoteTableText"/>
              <w:tabs>
                <w:tab w:val="center" w:leader="dot" w:pos="2268"/>
              </w:tabs>
            </w:pPr>
            <w:r w:rsidRPr="00357753">
              <w:t>s 601WCA</w:t>
            </w:r>
            <w:r w:rsidRPr="00357753">
              <w:tab/>
            </w:r>
          </w:p>
        </w:tc>
        <w:tc>
          <w:tcPr>
            <w:tcW w:w="4961" w:type="dxa"/>
          </w:tcPr>
          <w:p w14:paraId="4986BDF6" w14:textId="7213D460" w:rsidR="002F00A3" w:rsidRPr="00357753" w:rsidRDefault="002F00A3" w:rsidP="002F00A3">
            <w:pPr>
              <w:pStyle w:val="ENoteTableText"/>
            </w:pPr>
            <w:r w:rsidRPr="00357753">
              <w:t>ad No 108, 2009</w:t>
            </w:r>
          </w:p>
        </w:tc>
      </w:tr>
      <w:tr w:rsidR="002F00A3" w:rsidRPr="00357753" w14:paraId="00383F3E" w14:textId="77777777" w:rsidTr="00AC336C">
        <w:trPr>
          <w:cantSplit/>
        </w:trPr>
        <w:tc>
          <w:tcPr>
            <w:tcW w:w="2551" w:type="dxa"/>
          </w:tcPr>
          <w:p w14:paraId="7154FC55" w14:textId="77777777" w:rsidR="002F00A3" w:rsidRPr="00357753" w:rsidRDefault="002F00A3" w:rsidP="002F00A3">
            <w:pPr>
              <w:pStyle w:val="ENoteTableText"/>
              <w:tabs>
                <w:tab w:val="center" w:leader="dot" w:pos="2268"/>
              </w:tabs>
            </w:pPr>
          </w:p>
        </w:tc>
        <w:tc>
          <w:tcPr>
            <w:tcW w:w="4961" w:type="dxa"/>
          </w:tcPr>
          <w:p w14:paraId="646134EC" w14:textId="0E83CA28" w:rsidR="002F00A3" w:rsidRPr="00357753" w:rsidRDefault="002F00A3" w:rsidP="002F00A3">
            <w:pPr>
              <w:pStyle w:val="ENoteTableText"/>
            </w:pPr>
            <w:r w:rsidRPr="00357753">
              <w:t>am No 76, 2023</w:t>
            </w:r>
          </w:p>
        </w:tc>
      </w:tr>
      <w:tr w:rsidR="002F00A3" w:rsidRPr="00357753" w14:paraId="33742F88" w14:textId="77777777" w:rsidTr="00AC336C">
        <w:trPr>
          <w:cantSplit/>
        </w:trPr>
        <w:tc>
          <w:tcPr>
            <w:tcW w:w="2551" w:type="dxa"/>
          </w:tcPr>
          <w:p w14:paraId="12939A98" w14:textId="6B72D583" w:rsidR="002F00A3" w:rsidRPr="00357753" w:rsidRDefault="002F00A3" w:rsidP="002F00A3">
            <w:pPr>
              <w:pStyle w:val="ENoteTableText"/>
              <w:tabs>
                <w:tab w:val="center" w:leader="dot" w:pos="2268"/>
              </w:tabs>
            </w:pPr>
            <w:r w:rsidRPr="00357753">
              <w:t>s 601WCB</w:t>
            </w:r>
            <w:r w:rsidRPr="00357753">
              <w:tab/>
            </w:r>
          </w:p>
        </w:tc>
        <w:tc>
          <w:tcPr>
            <w:tcW w:w="4961" w:type="dxa"/>
          </w:tcPr>
          <w:p w14:paraId="439E857F" w14:textId="1A562568" w:rsidR="002F00A3" w:rsidRPr="00357753" w:rsidRDefault="002F00A3" w:rsidP="002F00A3">
            <w:pPr>
              <w:pStyle w:val="ENoteTableText"/>
            </w:pPr>
            <w:r w:rsidRPr="00357753">
              <w:t>ad No 108, 2009</w:t>
            </w:r>
          </w:p>
        </w:tc>
      </w:tr>
      <w:tr w:rsidR="002F00A3" w:rsidRPr="00357753" w14:paraId="412B72FA" w14:textId="77777777" w:rsidTr="00AC336C">
        <w:trPr>
          <w:cantSplit/>
        </w:trPr>
        <w:tc>
          <w:tcPr>
            <w:tcW w:w="2551" w:type="dxa"/>
          </w:tcPr>
          <w:p w14:paraId="268057CA" w14:textId="77777777" w:rsidR="002F00A3" w:rsidRPr="00357753" w:rsidRDefault="002F00A3" w:rsidP="002F00A3">
            <w:pPr>
              <w:pStyle w:val="ENoteTableText"/>
              <w:tabs>
                <w:tab w:val="center" w:leader="dot" w:pos="2268"/>
              </w:tabs>
            </w:pPr>
          </w:p>
        </w:tc>
        <w:tc>
          <w:tcPr>
            <w:tcW w:w="4961" w:type="dxa"/>
          </w:tcPr>
          <w:p w14:paraId="24B4A505" w14:textId="444A007E" w:rsidR="002F00A3" w:rsidRPr="00357753" w:rsidRDefault="002F00A3" w:rsidP="002F00A3">
            <w:pPr>
              <w:pStyle w:val="ENoteTableText"/>
            </w:pPr>
            <w:r w:rsidRPr="00357753">
              <w:t>am No 76, 2023</w:t>
            </w:r>
          </w:p>
        </w:tc>
      </w:tr>
      <w:tr w:rsidR="002F00A3" w:rsidRPr="00357753" w14:paraId="439D2128" w14:textId="77777777" w:rsidTr="00AC336C">
        <w:trPr>
          <w:cantSplit/>
        </w:trPr>
        <w:tc>
          <w:tcPr>
            <w:tcW w:w="2551" w:type="dxa"/>
          </w:tcPr>
          <w:p w14:paraId="0B503872" w14:textId="01C33EBE" w:rsidR="002F00A3" w:rsidRPr="00357753" w:rsidRDefault="002F00A3" w:rsidP="002F00A3">
            <w:pPr>
              <w:pStyle w:val="ENoteTableText"/>
              <w:tabs>
                <w:tab w:val="center" w:leader="dot" w:pos="2268"/>
              </w:tabs>
            </w:pPr>
            <w:r w:rsidRPr="00357753">
              <w:t>s 601WCC</w:t>
            </w:r>
            <w:r w:rsidRPr="00357753">
              <w:tab/>
            </w:r>
          </w:p>
        </w:tc>
        <w:tc>
          <w:tcPr>
            <w:tcW w:w="4961" w:type="dxa"/>
          </w:tcPr>
          <w:p w14:paraId="1F921E32" w14:textId="3F4C9235" w:rsidR="002F00A3" w:rsidRPr="00357753" w:rsidRDefault="002F00A3" w:rsidP="002F00A3">
            <w:pPr>
              <w:pStyle w:val="ENoteTableText"/>
            </w:pPr>
            <w:r w:rsidRPr="00357753">
              <w:t>ad No 108, 2009</w:t>
            </w:r>
          </w:p>
        </w:tc>
      </w:tr>
      <w:tr w:rsidR="002F00A3" w:rsidRPr="00357753" w14:paraId="1CF8DC25" w14:textId="77777777" w:rsidTr="00AC336C">
        <w:trPr>
          <w:cantSplit/>
        </w:trPr>
        <w:tc>
          <w:tcPr>
            <w:tcW w:w="2551" w:type="dxa"/>
          </w:tcPr>
          <w:p w14:paraId="6D15EFF9" w14:textId="77777777" w:rsidR="002F00A3" w:rsidRPr="00357753" w:rsidRDefault="002F00A3" w:rsidP="002F00A3">
            <w:pPr>
              <w:pStyle w:val="ENoteTableText"/>
              <w:tabs>
                <w:tab w:val="center" w:leader="dot" w:pos="2268"/>
              </w:tabs>
            </w:pPr>
          </w:p>
        </w:tc>
        <w:tc>
          <w:tcPr>
            <w:tcW w:w="4961" w:type="dxa"/>
          </w:tcPr>
          <w:p w14:paraId="7DA423A8" w14:textId="2AF854F2" w:rsidR="002F00A3" w:rsidRPr="00357753" w:rsidRDefault="002F00A3" w:rsidP="002F00A3">
            <w:pPr>
              <w:pStyle w:val="ENoteTableText"/>
            </w:pPr>
            <w:r w:rsidRPr="00357753">
              <w:t>am No 76, 2023</w:t>
            </w:r>
          </w:p>
        </w:tc>
      </w:tr>
      <w:tr w:rsidR="002F00A3" w:rsidRPr="00357753" w14:paraId="31BE9B8E" w14:textId="77777777" w:rsidTr="00AC336C">
        <w:trPr>
          <w:cantSplit/>
        </w:trPr>
        <w:tc>
          <w:tcPr>
            <w:tcW w:w="2551" w:type="dxa"/>
          </w:tcPr>
          <w:p w14:paraId="7E0DCFD2" w14:textId="77777777" w:rsidR="002F00A3" w:rsidRPr="00357753" w:rsidRDefault="002F00A3" w:rsidP="002F00A3">
            <w:pPr>
              <w:pStyle w:val="ENoteTableText"/>
              <w:tabs>
                <w:tab w:val="center" w:leader="dot" w:pos="2268"/>
              </w:tabs>
            </w:pPr>
            <w:r w:rsidRPr="00357753">
              <w:t>s. 601WCD</w:t>
            </w:r>
            <w:r w:rsidRPr="00357753">
              <w:tab/>
            </w:r>
          </w:p>
        </w:tc>
        <w:tc>
          <w:tcPr>
            <w:tcW w:w="4961" w:type="dxa"/>
          </w:tcPr>
          <w:p w14:paraId="72EAB8C0" w14:textId="77777777" w:rsidR="002F00A3" w:rsidRPr="00357753" w:rsidRDefault="002F00A3" w:rsidP="002F00A3">
            <w:pPr>
              <w:pStyle w:val="ENoteTableText"/>
            </w:pPr>
            <w:r w:rsidRPr="00357753">
              <w:t>ad. No. 108, 2009</w:t>
            </w:r>
          </w:p>
        </w:tc>
      </w:tr>
      <w:tr w:rsidR="002F00A3" w:rsidRPr="00357753" w14:paraId="5F2554EB" w14:textId="77777777" w:rsidTr="00AC336C">
        <w:trPr>
          <w:cantSplit/>
        </w:trPr>
        <w:tc>
          <w:tcPr>
            <w:tcW w:w="2551" w:type="dxa"/>
          </w:tcPr>
          <w:p w14:paraId="78626F86" w14:textId="77777777" w:rsidR="002F00A3" w:rsidRPr="00357753" w:rsidRDefault="002F00A3" w:rsidP="002F00A3">
            <w:pPr>
              <w:pStyle w:val="ENoteTableText"/>
              <w:tabs>
                <w:tab w:val="center" w:leader="dot" w:pos="2268"/>
              </w:tabs>
            </w:pPr>
            <w:r w:rsidRPr="00357753">
              <w:t>s. 601WCE</w:t>
            </w:r>
            <w:r w:rsidRPr="00357753">
              <w:tab/>
            </w:r>
          </w:p>
        </w:tc>
        <w:tc>
          <w:tcPr>
            <w:tcW w:w="4961" w:type="dxa"/>
          </w:tcPr>
          <w:p w14:paraId="735D58D2" w14:textId="77777777" w:rsidR="002F00A3" w:rsidRPr="00357753" w:rsidRDefault="002F00A3" w:rsidP="002F00A3">
            <w:pPr>
              <w:pStyle w:val="ENoteTableText"/>
            </w:pPr>
            <w:r w:rsidRPr="00357753">
              <w:t>ad. No. 108, 2009</w:t>
            </w:r>
          </w:p>
        </w:tc>
      </w:tr>
      <w:tr w:rsidR="002F00A3" w:rsidRPr="00357753" w14:paraId="4237FD55" w14:textId="77777777" w:rsidTr="00AC336C">
        <w:trPr>
          <w:cantSplit/>
        </w:trPr>
        <w:tc>
          <w:tcPr>
            <w:tcW w:w="2551" w:type="dxa"/>
          </w:tcPr>
          <w:p w14:paraId="3637931D" w14:textId="77777777" w:rsidR="002F00A3" w:rsidRPr="00357753" w:rsidRDefault="002F00A3" w:rsidP="002F00A3">
            <w:pPr>
              <w:pStyle w:val="ENoteTableText"/>
              <w:tabs>
                <w:tab w:val="center" w:leader="dot" w:pos="2268"/>
              </w:tabs>
            </w:pPr>
            <w:r w:rsidRPr="00357753">
              <w:t>s. 601WCF</w:t>
            </w:r>
            <w:r w:rsidRPr="00357753">
              <w:tab/>
            </w:r>
          </w:p>
        </w:tc>
        <w:tc>
          <w:tcPr>
            <w:tcW w:w="4961" w:type="dxa"/>
          </w:tcPr>
          <w:p w14:paraId="0D138DEA" w14:textId="77777777" w:rsidR="002F00A3" w:rsidRPr="00357753" w:rsidRDefault="002F00A3" w:rsidP="002F00A3">
            <w:pPr>
              <w:pStyle w:val="ENoteTableText"/>
            </w:pPr>
            <w:r w:rsidRPr="00357753">
              <w:t>ad. No. 108, 2009</w:t>
            </w:r>
          </w:p>
        </w:tc>
      </w:tr>
      <w:tr w:rsidR="002F00A3" w:rsidRPr="00357753" w14:paraId="15E96EB2" w14:textId="77777777" w:rsidTr="00AC336C">
        <w:trPr>
          <w:cantSplit/>
        </w:trPr>
        <w:tc>
          <w:tcPr>
            <w:tcW w:w="2551" w:type="dxa"/>
          </w:tcPr>
          <w:p w14:paraId="78FE8FF9" w14:textId="77777777" w:rsidR="002F00A3" w:rsidRPr="00357753" w:rsidRDefault="002F00A3" w:rsidP="002F00A3">
            <w:pPr>
              <w:pStyle w:val="ENoteTableText"/>
              <w:tabs>
                <w:tab w:val="center" w:leader="dot" w:pos="2268"/>
              </w:tabs>
            </w:pPr>
            <w:r w:rsidRPr="00357753">
              <w:t>s. 601WCG</w:t>
            </w:r>
            <w:r w:rsidRPr="00357753">
              <w:tab/>
            </w:r>
          </w:p>
        </w:tc>
        <w:tc>
          <w:tcPr>
            <w:tcW w:w="4961" w:type="dxa"/>
          </w:tcPr>
          <w:p w14:paraId="58E64B73" w14:textId="77777777" w:rsidR="002F00A3" w:rsidRPr="00357753" w:rsidRDefault="002F00A3" w:rsidP="002F00A3">
            <w:pPr>
              <w:pStyle w:val="ENoteTableText"/>
            </w:pPr>
            <w:r w:rsidRPr="00357753">
              <w:t>ad. No. 108, 2009</w:t>
            </w:r>
          </w:p>
        </w:tc>
      </w:tr>
      <w:tr w:rsidR="002F00A3" w:rsidRPr="00357753" w14:paraId="2FCE5940" w14:textId="77777777" w:rsidTr="00AC336C">
        <w:trPr>
          <w:cantSplit/>
        </w:trPr>
        <w:tc>
          <w:tcPr>
            <w:tcW w:w="2551" w:type="dxa"/>
          </w:tcPr>
          <w:p w14:paraId="37485611" w14:textId="77777777" w:rsidR="002F00A3" w:rsidRPr="00357753" w:rsidRDefault="002F00A3" w:rsidP="002F00A3">
            <w:pPr>
              <w:pStyle w:val="ENoteTableText"/>
              <w:tabs>
                <w:tab w:val="center" w:leader="dot" w:pos="2268"/>
              </w:tabs>
            </w:pPr>
            <w:r w:rsidRPr="00357753">
              <w:t>s. 601WCH</w:t>
            </w:r>
            <w:r w:rsidRPr="00357753">
              <w:tab/>
            </w:r>
          </w:p>
        </w:tc>
        <w:tc>
          <w:tcPr>
            <w:tcW w:w="4961" w:type="dxa"/>
          </w:tcPr>
          <w:p w14:paraId="6D1A94E0" w14:textId="77777777" w:rsidR="002F00A3" w:rsidRPr="00357753" w:rsidRDefault="002F00A3" w:rsidP="002F00A3">
            <w:pPr>
              <w:pStyle w:val="ENoteTableText"/>
            </w:pPr>
            <w:r w:rsidRPr="00357753">
              <w:t>ad. No. 108, 2009</w:t>
            </w:r>
          </w:p>
        </w:tc>
      </w:tr>
      <w:tr w:rsidR="002F00A3" w:rsidRPr="00357753" w14:paraId="2AAF1A16" w14:textId="77777777" w:rsidTr="00AC336C">
        <w:trPr>
          <w:cantSplit/>
        </w:trPr>
        <w:tc>
          <w:tcPr>
            <w:tcW w:w="2551" w:type="dxa"/>
          </w:tcPr>
          <w:p w14:paraId="59DA6CF2" w14:textId="395E6192" w:rsidR="002F00A3" w:rsidRPr="00357753" w:rsidRDefault="002F00A3" w:rsidP="002F00A3">
            <w:pPr>
              <w:pStyle w:val="ENoteTableText"/>
              <w:tabs>
                <w:tab w:val="center" w:leader="dot" w:pos="2268"/>
              </w:tabs>
            </w:pPr>
            <w:r w:rsidRPr="00357753">
              <w:t>s 601WCI</w:t>
            </w:r>
            <w:r w:rsidRPr="00357753">
              <w:tab/>
            </w:r>
          </w:p>
        </w:tc>
        <w:tc>
          <w:tcPr>
            <w:tcW w:w="4961" w:type="dxa"/>
          </w:tcPr>
          <w:p w14:paraId="2B926811" w14:textId="4CB4E072" w:rsidR="002F00A3" w:rsidRPr="00357753" w:rsidRDefault="002F00A3" w:rsidP="002F00A3">
            <w:pPr>
              <w:pStyle w:val="ENoteTableText"/>
            </w:pPr>
            <w:r w:rsidRPr="00357753">
              <w:t>ad No 76, 2023</w:t>
            </w:r>
          </w:p>
        </w:tc>
      </w:tr>
      <w:tr w:rsidR="002F00A3" w:rsidRPr="00357753" w14:paraId="12A7E16E" w14:textId="77777777" w:rsidTr="00AC336C">
        <w:trPr>
          <w:cantSplit/>
        </w:trPr>
        <w:tc>
          <w:tcPr>
            <w:tcW w:w="2551" w:type="dxa"/>
          </w:tcPr>
          <w:p w14:paraId="1A42BA1A" w14:textId="430EF830" w:rsidR="002F00A3" w:rsidRPr="00357753" w:rsidRDefault="002F00A3" w:rsidP="002F00A3">
            <w:pPr>
              <w:pStyle w:val="ENoteTableText"/>
            </w:pPr>
            <w:r w:rsidRPr="00357753">
              <w:rPr>
                <w:b/>
              </w:rPr>
              <w:t>Division 4</w:t>
            </w:r>
          </w:p>
        </w:tc>
        <w:tc>
          <w:tcPr>
            <w:tcW w:w="4961" w:type="dxa"/>
          </w:tcPr>
          <w:p w14:paraId="0CEA46B9" w14:textId="77777777" w:rsidR="002F00A3" w:rsidRPr="00357753" w:rsidRDefault="002F00A3" w:rsidP="002F00A3">
            <w:pPr>
              <w:pStyle w:val="ENoteTableText"/>
            </w:pPr>
          </w:p>
        </w:tc>
      </w:tr>
      <w:tr w:rsidR="002F00A3" w:rsidRPr="00357753" w14:paraId="715E6B44" w14:textId="77777777" w:rsidTr="00AC336C">
        <w:trPr>
          <w:cantSplit/>
        </w:trPr>
        <w:tc>
          <w:tcPr>
            <w:tcW w:w="2551" w:type="dxa"/>
          </w:tcPr>
          <w:p w14:paraId="4D7FF19B" w14:textId="04AC0500" w:rsidR="002F00A3" w:rsidRPr="00357753" w:rsidRDefault="002F00A3" w:rsidP="002F00A3">
            <w:pPr>
              <w:pStyle w:val="ENoteTableText"/>
              <w:tabs>
                <w:tab w:val="center" w:leader="dot" w:pos="2268"/>
              </w:tabs>
            </w:pPr>
            <w:r w:rsidRPr="00357753">
              <w:t>s 601WDA</w:t>
            </w:r>
            <w:r w:rsidRPr="00357753">
              <w:tab/>
            </w:r>
          </w:p>
        </w:tc>
        <w:tc>
          <w:tcPr>
            <w:tcW w:w="4961" w:type="dxa"/>
          </w:tcPr>
          <w:p w14:paraId="4064AD70" w14:textId="2678564E" w:rsidR="002F00A3" w:rsidRPr="00357753" w:rsidRDefault="002F00A3" w:rsidP="002F00A3">
            <w:pPr>
              <w:pStyle w:val="ENoteTableText"/>
            </w:pPr>
            <w:r w:rsidRPr="00357753">
              <w:t>ad No 108, 2009</w:t>
            </w:r>
          </w:p>
        </w:tc>
      </w:tr>
      <w:tr w:rsidR="002F00A3" w:rsidRPr="00357753" w14:paraId="361F011C" w14:textId="77777777" w:rsidTr="00AC336C">
        <w:trPr>
          <w:cantSplit/>
        </w:trPr>
        <w:tc>
          <w:tcPr>
            <w:tcW w:w="2551" w:type="dxa"/>
          </w:tcPr>
          <w:p w14:paraId="4E45F7C7" w14:textId="77777777" w:rsidR="002F00A3" w:rsidRPr="00357753" w:rsidRDefault="002F00A3" w:rsidP="002F00A3">
            <w:pPr>
              <w:pStyle w:val="ENoteTableText"/>
            </w:pPr>
          </w:p>
        </w:tc>
        <w:tc>
          <w:tcPr>
            <w:tcW w:w="4961" w:type="dxa"/>
          </w:tcPr>
          <w:p w14:paraId="6D3F72AB" w14:textId="40A6DC22" w:rsidR="002F00A3" w:rsidRPr="00357753" w:rsidRDefault="002F00A3" w:rsidP="002F00A3">
            <w:pPr>
              <w:pStyle w:val="ENoteTableText"/>
            </w:pPr>
            <w:r w:rsidRPr="00357753">
              <w:t xml:space="preserve">am No 24, 2011; </w:t>
            </w:r>
            <w:r w:rsidRPr="00737915">
              <w:t>No 69, 2023</w:t>
            </w:r>
            <w:r>
              <w:t>; No 76, 2023</w:t>
            </w:r>
          </w:p>
        </w:tc>
      </w:tr>
      <w:tr w:rsidR="002F00A3" w:rsidRPr="00357753" w14:paraId="7597BE47" w14:textId="77777777" w:rsidTr="00AC336C">
        <w:trPr>
          <w:cantSplit/>
        </w:trPr>
        <w:tc>
          <w:tcPr>
            <w:tcW w:w="2551" w:type="dxa"/>
          </w:tcPr>
          <w:p w14:paraId="5E7A53BB" w14:textId="262A8225" w:rsidR="002F00A3" w:rsidRPr="00357753" w:rsidRDefault="002F00A3" w:rsidP="002F00A3">
            <w:pPr>
              <w:pStyle w:val="ENoteTableText"/>
              <w:keepNext/>
            </w:pPr>
            <w:r w:rsidRPr="00357753">
              <w:rPr>
                <w:b/>
              </w:rPr>
              <w:lastRenderedPageBreak/>
              <w:t>Part 5D.7</w:t>
            </w:r>
          </w:p>
        </w:tc>
        <w:tc>
          <w:tcPr>
            <w:tcW w:w="4961" w:type="dxa"/>
          </w:tcPr>
          <w:p w14:paraId="15EB0E7E" w14:textId="77777777" w:rsidR="002F00A3" w:rsidRPr="00357753" w:rsidRDefault="002F00A3" w:rsidP="002F00A3">
            <w:pPr>
              <w:pStyle w:val="ENoteTableText"/>
            </w:pPr>
          </w:p>
        </w:tc>
      </w:tr>
      <w:tr w:rsidR="002F00A3" w:rsidRPr="00357753" w14:paraId="0B65275B" w14:textId="77777777" w:rsidTr="00AC336C">
        <w:trPr>
          <w:cantSplit/>
        </w:trPr>
        <w:tc>
          <w:tcPr>
            <w:tcW w:w="2551" w:type="dxa"/>
          </w:tcPr>
          <w:p w14:paraId="596BA712" w14:textId="00471F8D" w:rsidR="002F00A3" w:rsidRPr="00357753" w:rsidRDefault="002F00A3" w:rsidP="002F00A3">
            <w:pPr>
              <w:pStyle w:val="ENoteTableText"/>
              <w:tabs>
                <w:tab w:val="center" w:leader="dot" w:pos="2268"/>
              </w:tabs>
            </w:pPr>
            <w:r w:rsidRPr="00357753">
              <w:t>Part 5D.7 heading</w:t>
            </w:r>
            <w:r w:rsidRPr="00357753">
              <w:tab/>
            </w:r>
          </w:p>
        </w:tc>
        <w:tc>
          <w:tcPr>
            <w:tcW w:w="4961" w:type="dxa"/>
          </w:tcPr>
          <w:p w14:paraId="11F5525B" w14:textId="77777777" w:rsidR="002F00A3" w:rsidRPr="00357753" w:rsidRDefault="002F00A3" w:rsidP="002F00A3">
            <w:pPr>
              <w:pStyle w:val="ENoteTableText"/>
            </w:pPr>
            <w:r w:rsidRPr="00357753">
              <w:t>rs. No. 24, 2011</w:t>
            </w:r>
          </w:p>
        </w:tc>
      </w:tr>
      <w:tr w:rsidR="002F00A3" w:rsidRPr="00357753" w14:paraId="799D68B9" w14:textId="77777777" w:rsidTr="00AC336C">
        <w:trPr>
          <w:cantSplit/>
        </w:trPr>
        <w:tc>
          <w:tcPr>
            <w:tcW w:w="2551" w:type="dxa"/>
          </w:tcPr>
          <w:p w14:paraId="42A38DAC" w14:textId="77777777" w:rsidR="002F00A3" w:rsidRPr="00357753" w:rsidRDefault="002F00A3" w:rsidP="002F00A3">
            <w:pPr>
              <w:pStyle w:val="ENoteTableText"/>
              <w:tabs>
                <w:tab w:val="center" w:leader="dot" w:pos="2268"/>
              </w:tabs>
            </w:pPr>
            <w:r w:rsidRPr="00357753">
              <w:t>s. 601XAA</w:t>
            </w:r>
            <w:r w:rsidRPr="00357753">
              <w:tab/>
            </w:r>
          </w:p>
        </w:tc>
        <w:tc>
          <w:tcPr>
            <w:tcW w:w="4961" w:type="dxa"/>
          </w:tcPr>
          <w:p w14:paraId="177EE17E" w14:textId="77777777" w:rsidR="002F00A3" w:rsidRPr="00357753" w:rsidRDefault="002F00A3" w:rsidP="002F00A3">
            <w:pPr>
              <w:pStyle w:val="ENoteTableText"/>
            </w:pPr>
            <w:r w:rsidRPr="00357753">
              <w:t>ad. No. 108, 2009</w:t>
            </w:r>
          </w:p>
        </w:tc>
      </w:tr>
      <w:tr w:rsidR="002F00A3" w:rsidRPr="00357753" w14:paraId="46B5936C" w14:textId="77777777" w:rsidTr="00AC336C">
        <w:trPr>
          <w:cantSplit/>
        </w:trPr>
        <w:tc>
          <w:tcPr>
            <w:tcW w:w="2551" w:type="dxa"/>
          </w:tcPr>
          <w:p w14:paraId="26C78C20" w14:textId="77777777" w:rsidR="002F00A3" w:rsidRPr="00357753" w:rsidRDefault="002F00A3" w:rsidP="002F00A3">
            <w:pPr>
              <w:pStyle w:val="ENoteTableText"/>
              <w:tabs>
                <w:tab w:val="center" w:leader="dot" w:pos="2268"/>
              </w:tabs>
            </w:pPr>
            <w:r w:rsidRPr="00357753">
              <w:t>s. 601XAB</w:t>
            </w:r>
            <w:r w:rsidRPr="00357753">
              <w:tab/>
            </w:r>
          </w:p>
        </w:tc>
        <w:tc>
          <w:tcPr>
            <w:tcW w:w="4961" w:type="dxa"/>
          </w:tcPr>
          <w:p w14:paraId="50577879" w14:textId="77777777" w:rsidR="002F00A3" w:rsidRPr="00357753" w:rsidRDefault="002F00A3" w:rsidP="002F00A3">
            <w:pPr>
              <w:pStyle w:val="ENoteTableText"/>
            </w:pPr>
            <w:r w:rsidRPr="00357753">
              <w:t>ad. No. 24, 2011</w:t>
            </w:r>
          </w:p>
        </w:tc>
      </w:tr>
      <w:tr w:rsidR="002F00A3" w:rsidRPr="00357753" w14:paraId="63D6ED92" w14:textId="77777777" w:rsidTr="00AC336C">
        <w:trPr>
          <w:cantSplit/>
        </w:trPr>
        <w:tc>
          <w:tcPr>
            <w:tcW w:w="2551" w:type="dxa"/>
          </w:tcPr>
          <w:p w14:paraId="3EE56B6E" w14:textId="579854B5" w:rsidR="002F00A3" w:rsidRPr="00357753" w:rsidRDefault="002F00A3" w:rsidP="002F00A3">
            <w:pPr>
              <w:pStyle w:val="ENoteTableText"/>
            </w:pPr>
            <w:r w:rsidRPr="00357753">
              <w:rPr>
                <w:b/>
              </w:rPr>
              <w:t>Part 5D.8</w:t>
            </w:r>
          </w:p>
        </w:tc>
        <w:tc>
          <w:tcPr>
            <w:tcW w:w="4961" w:type="dxa"/>
          </w:tcPr>
          <w:p w14:paraId="02572299" w14:textId="77777777" w:rsidR="002F00A3" w:rsidRPr="00357753" w:rsidRDefault="002F00A3" w:rsidP="002F00A3">
            <w:pPr>
              <w:pStyle w:val="ENoteTableText"/>
            </w:pPr>
          </w:p>
        </w:tc>
      </w:tr>
      <w:tr w:rsidR="002F00A3" w:rsidRPr="00357753" w14:paraId="10AAEEB2" w14:textId="77777777" w:rsidTr="00AC336C">
        <w:trPr>
          <w:cantSplit/>
        </w:trPr>
        <w:tc>
          <w:tcPr>
            <w:tcW w:w="2551" w:type="dxa"/>
          </w:tcPr>
          <w:p w14:paraId="4764D767" w14:textId="77777777" w:rsidR="002F00A3" w:rsidRPr="00357753" w:rsidRDefault="002F00A3" w:rsidP="002F00A3">
            <w:pPr>
              <w:pStyle w:val="ENoteTableText"/>
              <w:tabs>
                <w:tab w:val="center" w:leader="dot" w:pos="2268"/>
              </w:tabs>
              <w:rPr>
                <w:noProof/>
              </w:rPr>
            </w:pPr>
            <w:r w:rsidRPr="00357753">
              <w:rPr>
                <w:noProof/>
              </w:rPr>
              <w:t>s 601YAA</w:t>
            </w:r>
            <w:r w:rsidRPr="00357753">
              <w:rPr>
                <w:noProof/>
              </w:rPr>
              <w:tab/>
            </w:r>
          </w:p>
        </w:tc>
        <w:tc>
          <w:tcPr>
            <w:tcW w:w="4961" w:type="dxa"/>
          </w:tcPr>
          <w:p w14:paraId="02A86157" w14:textId="77777777" w:rsidR="002F00A3" w:rsidRPr="00357753" w:rsidRDefault="002F00A3" w:rsidP="002F00A3">
            <w:pPr>
              <w:pStyle w:val="ENoteTableText"/>
            </w:pPr>
            <w:r w:rsidRPr="00357753">
              <w:t>ad No 108, 2009</w:t>
            </w:r>
          </w:p>
        </w:tc>
      </w:tr>
      <w:tr w:rsidR="002F00A3" w:rsidRPr="00357753" w14:paraId="66565F7C" w14:textId="77777777" w:rsidTr="00AC336C">
        <w:trPr>
          <w:cantSplit/>
        </w:trPr>
        <w:tc>
          <w:tcPr>
            <w:tcW w:w="2551" w:type="dxa"/>
          </w:tcPr>
          <w:p w14:paraId="0893DCF7" w14:textId="77777777" w:rsidR="002F00A3" w:rsidRPr="00357753" w:rsidRDefault="002F00A3" w:rsidP="002F00A3">
            <w:pPr>
              <w:pStyle w:val="ENoteTableText"/>
              <w:tabs>
                <w:tab w:val="center" w:leader="dot" w:pos="2268"/>
              </w:tabs>
              <w:rPr>
                <w:noProof/>
              </w:rPr>
            </w:pPr>
          </w:p>
        </w:tc>
        <w:tc>
          <w:tcPr>
            <w:tcW w:w="4961" w:type="dxa"/>
          </w:tcPr>
          <w:p w14:paraId="2B909FFC" w14:textId="77777777" w:rsidR="002F00A3" w:rsidRPr="00357753" w:rsidRDefault="002F00A3" w:rsidP="002F00A3">
            <w:pPr>
              <w:pStyle w:val="ENoteTableText"/>
            </w:pPr>
            <w:r w:rsidRPr="00357753">
              <w:t>am No 49, 2019</w:t>
            </w:r>
          </w:p>
        </w:tc>
      </w:tr>
      <w:tr w:rsidR="002F00A3" w:rsidRPr="00357753" w14:paraId="3F2FB31A" w14:textId="77777777" w:rsidTr="00AC336C">
        <w:trPr>
          <w:cantSplit/>
        </w:trPr>
        <w:tc>
          <w:tcPr>
            <w:tcW w:w="2551" w:type="dxa"/>
          </w:tcPr>
          <w:p w14:paraId="1A9A0931" w14:textId="77777777" w:rsidR="002F00A3" w:rsidRPr="00357753" w:rsidRDefault="002F00A3" w:rsidP="002F00A3">
            <w:pPr>
              <w:pStyle w:val="ENoteTableText"/>
              <w:tabs>
                <w:tab w:val="center" w:leader="dot" w:pos="2268"/>
              </w:tabs>
              <w:rPr>
                <w:noProof/>
              </w:rPr>
            </w:pPr>
            <w:r w:rsidRPr="00357753">
              <w:rPr>
                <w:noProof/>
              </w:rPr>
              <w:t>s. 601YAB</w:t>
            </w:r>
            <w:r w:rsidRPr="00357753">
              <w:rPr>
                <w:noProof/>
              </w:rPr>
              <w:tab/>
            </w:r>
          </w:p>
        </w:tc>
        <w:tc>
          <w:tcPr>
            <w:tcW w:w="4961" w:type="dxa"/>
          </w:tcPr>
          <w:p w14:paraId="225F5AEB" w14:textId="77777777" w:rsidR="002F00A3" w:rsidRPr="00357753" w:rsidRDefault="002F00A3" w:rsidP="002F00A3">
            <w:pPr>
              <w:pStyle w:val="ENoteTableText"/>
            </w:pPr>
            <w:r w:rsidRPr="00357753">
              <w:t>ad. No. 108, 2009</w:t>
            </w:r>
          </w:p>
        </w:tc>
      </w:tr>
      <w:tr w:rsidR="002F00A3" w:rsidRPr="00357753" w14:paraId="0B08E010" w14:textId="77777777" w:rsidTr="00AC336C">
        <w:trPr>
          <w:cantSplit/>
        </w:trPr>
        <w:tc>
          <w:tcPr>
            <w:tcW w:w="2551" w:type="dxa"/>
          </w:tcPr>
          <w:p w14:paraId="23F6BC19" w14:textId="77777777" w:rsidR="002F00A3" w:rsidRPr="00357753" w:rsidRDefault="002F00A3" w:rsidP="002F00A3">
            <w:pPr>
              <w:pStyle w:val="ENoteTableText"/>
            </w:pPr>
            <w:r w:rsidRPr="00357753">
              <w:rPr>
                <w:b/>
              </w:rPr>
              <w:t>Chapter 6</w:t>
            </w:r>
          </w:p>
        </w:tc>
        <w:tc>
          <w:tcPr>
            <w:tcW w:w="4961" w:type="dxa"/>
          </w:tcPr>
          <w:p w14:paraId="4B9AC1C8" w14:textId="77777777" w:rsidR="002F00A3" w:rsidRPr="00357753" w:rsidRDefault="002F00A3" w:rsidP="002F00A3">
            <w:pPr>
              <w:pStyle w:val="ENoteTableText"/>
            </w:pPr>
          </w:p>
        </w:tc>
      </w:tr>
      <w:tr w:rsidR="002F00A3" w:rsidRPr="00357753" w14:paraId="3AB99763" w14:textId="77777777" w:rsidTr="00AC336C">
        <w:trPr>
          <w:cantSplit/>
        </w:trPr>
        <w:tc>
          <w:tcPr>
            <w:tcW w:w="2551" w:type="dxa"/>
          </w:tcPr>
          <w:p w14:paraId="6E888772" w14:textId="77777777" w:rsidR="002F00A3" w:rsidRPr="00357753" w:rsidRDefault="002F00A3" w:rsidP="002F00A3">
            <w:pPr>
              <w:pStyle w:val="ENoteTableText"/>
              <w:tabs>
                <w:tab w:val="center" w:leader="dot" w:pos="2268"/>
              </w:tabs>
            </w:pPr>
            <w:r w:rsidRPr="00357753">
              <w:t>Chapter 6</w:t>
            </w:r>
            <w:r w:rsidRPr="00357753">
              <w:tab/>
            </w:r>
          </w:p>
        </w:tc>
        <w:tc>
          <w:tcPr>
            <w:tcW w:w="4961" w:type="dxa"/>
          </w:tcPr>
          <w:p w14:paraId="06C1251E" w14:textId="77777777" w:rsidR="002F00A3" w:rsidRPr="00357753" w:rsidRDefault="002F00A3" w:rsidP="002F00A3">
            <w:pPr>
              <w:pStyle w:val="ENoteTableText"/>
            </w:pPr>
            <w:r w:rsidRPr="00357753">
              <w:t>am No 8, 2022</w:t>
            </w:r>
          </w:p>
        </w:tc>
      </w:tr>
      <w:tr w:rsidR="002F00A3" w:rsidRPr="00357753" w14:paraId="1BDE4C1C" w14:textId="77777777" w:rsidTr="00AC336C">
        <w:trPr>
          <w:cantSplit/>
        </w:trPr>
        <w:tc>
          <w:tcPr>
            <w:tcW w:w="2551" w:type="dxa"/>
          </w:tcPr>
          <w:p w14:paraId="7CF1803C" w14:textId="77777777" w:rsidR="002F00A3" w:rsidRPr="00357753" w:rsidRDefault="002F00A3" w:rsidP="002F00A3">
            <w:pPr>
              <w:pStyle w:val="ENoteTableText"/>
              <w:tabs>
                <w:tab w:val="center" w:leader="dot" w:pos="2268"/>
              </w:tabs>
              <w:rPr>
                <w:noProof/>
              </w:rPr>
            </w:pPr>
            <w:r w:rsidRPr="00357753">
              <w:rPr>
                <w:noProof/>
              </w:rPr>
              <w:t>s 602</w:t>
            </w:r>
            <w:r w:rsidRPr="00357753">
              <w:rPr>
                <w:noProof/>
              </w:rPr>
              <w:tab/>
            </w:r>
          </w:p>
        </w:tc>
        <w:tc>
          <w:tcPr>
            <w:tcW w:w="4961" w:type="dxa"/>
          </w:tcPr>
          <w:p w14:paraId="57D184BE" w14:textId="77777777" w:rsidR="002F00A3" w:rsidRPr="00357753" w:rsidRDefault="002F00A3" w:rsidP="002F00A3">
            <w:pPr>
              <w:pStyle w:val="ENoteTableText"/>
            </w:pPr>
            <w:r w:rsidRPr="00357753">
              <w:t>am No 61, 2018</w:t>
            </w:r>
          </w:p>
        </w:tc>
      </w:tr>
      <w:tr w:rsidR="002F00A3" w:rsidRPr="00357753" w14:paraId="33E6341C" w14:textId="77777777" w:rsidTr="00AC336C">
        <w:trPr>
          <w:cantSplit/>
        </w:trPr>
        <w:tc>
          <w:tcPr>
            <w:tcW w:w="2551" w:type="dxa"/>
          </w:tcPr>
          <w:p w14:paraId="3A1A94E8" w14:textId="77777777" w:rsidR="002F00A3" w:rsidRPr="00357753" w:rsidRDefault="002F00A3" w:rsidP="002F00A3">
            <w:pPr>
              <w:pStyle w:val="ENoteTableText"/>
              <w:tabs>
                <w:tab w:val="center" w:leader="dot" w:pos="2268"/>
              </w:tabs>
            </w:pPr>
            <w:r w:rsidRPr="00357753">
              <w:rPr>
                <w:noProof/>
              </w:rPr>
              <w:t>s 602A</w:t>
            </w:r>
            <w:r w:rsidRPr="00357753">
              <w:rPr>
                <w:noProof/>
              </w:rPr>
              <w:tab/>
            </w:r>
          </w:p>
        </w:tc>
        <w:tc>
          <w:tcPr>
            <w:tcW w:w="4961" w:type="dxa"/>
          </w:tcPr>
          <w:p w14:paraId="28CF4DBE" w14:textId="77777777" w:rsidR="002F00A3" w:rsidRPr="00357753" w:rsidRDefault="002F00A3" w:rsidP="002F00A3">
            <w:pPr>
              <w:pStyle w:val="ENoteTableText"/>
            </w:pPr>
            <w:r w:rsidRPr="00357753">
              <w:t>ad No 64, 2007</w:t>
            </w:r>
          </w:p>
        </w:tc>
      </w:tr>
      <w:tr w:rsidR="002F00A3" w:rsidRPr="00357753" w14:paraId="12990EA5" w14:textId="77777777" w:rsidTr="00AC336C">
        <w:trPr>
          <w:cantSplit/>
        </w:trPr>
        <w:tc>
          <w:tcPr>
            <w:tcW w:w="2551" w:type="dxa"/>
          </w:tcPr>
          <w:p w14:paraId="2169F7F5" w14:textId="77777777" w:rsidR="002F00A3" w:rsidRPr="00357753" w:rsidRDefault="002F00A3" w:rsidP="002F00A3">
            <w:pPr>
              <w:pStyle w:val="ENoteTableText"/>
              <w:tabs>
                <w:tab w:val="center" w:leader="dot" w:pos="2268"/>
              </w:tabs>
              <w:rPr>
                <w:noProof/>
              </w:rPr>
            </w:pPr>
          </w:p>
        </w:tc>
        <w:tc>
          <w:tcPr>
            <w:tcW w:w="4961" w:type="dxa"/>
          </w:tcPr>
          <w:p w14:paraId="795A270D" w14:textId="41967AD0" w:rsidR="002F00A3" w:rsidRPr="00357753" w:rsidRDefault="002F00A3" w:rsidP="002F00A3">
            <w:pPr>
              <w:pStyle w:val="ENoteTableText"/>
            </w:pPr>
            <w:r w:rsidRPr="00357753">
              <w:t>am No 61, 2018; No 69, 2023</w:t>
            </w:r>
          </w:p>
        </w:tc>
      </w:tr>
      <w:tr w:rsidR="002F00A3" w:rsidRPr="00357753" w14:paraId="665979C1" w14:textId="77777777" w:rsidTr="00AC336C">
        <w:trPr>
          <w:cantSplit/>
        </w:trPr>
        <w:tc>
          <w:tcPr>
            <w:tcW w:w="2551" w:type="dxa"/>
          </w:tcPr>
          <w:p w14:paraId="14D3793B" w14:textId="77777777" w:rsidR="002F00A3" w:rsidRPr="00357753" w:rsidRDefault="002F00A3" w:rsidP="002F00A3">
            <w:pPr>
              <w:pStyle w:val="ENoteTableText"/>
              <w:tabs>
                <w:tab w:val="center" w:leader="dot" w:pos="2268"/>
              </w:tabs>
              <w:rPr>
                <w:noProof/>
              </w:rPr>
            </w:pPr>
            <w:r w:rsidRPr="00357753">
              <w:rPr>
                <w:noProof/>
              </w:rPr>
              <w:t>s 604</w:t>
            </w:r>
            <w:r w:rsidRPr="00357753">
              <w:rPr>
                <w:noProof/>
              </w:rPr>
              <w:tab/>
            </w:r>
          </w:p>
        </w:tc>
        <w:tc>
          <w:tcPr>
            <w:tcW w:w="4961" w:type="dxa"/>
          </w:tcPr>
          <w:p w14:paraId="0FDE8322" w14:textId="77777777" w:rsidR="002F00A3" w:rsidRPr="00357753" w:rsidRDefault="002F00A3" w:rsidP="002F00A3">
            <w:pPr>
              <w:pStyle w:val="ENoteTableText"/>
            </w:pPr>
            <w:r w:rsidRPr="00357753">
              <w:t>am No 61, 2018</w:t>
            </w:r>
          </w:p>
        </w:tc>
      </w:tr>
      <w:tr w:rsidR="002F00A3" w:rsidRPr="00357753" w14:paraId="0115A7CB" w14:textId="77777777" w:rsidTr="00AC336C">
        <w:trPr>
          <w:cantSplit/>
        </w:trPr>
        <w:tc>
          <w:tcPr>
            <w:tcW w:w="2551" w:type="dxa"/>
          </w:tcPr>
          <w:p w14:paraId="11A0C91E" w14:textId="77777777" w:rsidR="002F00A3" w:rsidRPr="00357753" w:rsidRDefault="002F00A3" w:rsidP="002F00A3">
            <w:pPr>
              <w:pStyle w:val="ENoteTableText"/>
              <w:tabs>
                <w:tab w:val="center" w:leader="dot" w:pos="2268"/>
              </w:tabs>
              <w:rPr>
                <w:noProof/>
              </w:rPr>
            </w:pPr>
            <w:r w:rsidRPr="00357753">
              <w:rPr>
                <w:noProof/>
              </w:rPr>
              <w:t>s 605A</w:t>
            </w:r>
            <w:r w:rsidRPr="00357753">
              <w:rPr>
                <w:noProof/>
              </w:rPr>
              <w:tab/>
            </w:r>
          </w:p>
        </w:tc>
        <w:tc>
          <w:tcPr>
            <w:tcW w:w="4961" w:type="dxa"/>
          </w:tcPr>
          <w:p w14:paraId="60503BDE" w14:textId="77777777" w:rsidR="002F00A3" w:rsidRPr="00357753" w:rsidRDefault="002F00A3" w:rsidP="002F00A3">
            <w:pPr>
              <w:pStyle w:val="ENoteTableText"/>
            </w:pPr>
            <w:r w:rsidRPr="00357753">
              <w:t>ad No 37, 2019</w:t>
            </w:r>
          </w:p>
        </w:tc>
      </w:tr>
      <w:tr w:rsidR="002F00A3" w:rsidRPr="00357753" w14:paraId="31CBA9AE" w14:textId="77777777" w:rsidTr="00AC336C">
        <w:trPr>
          <w:cantSplit/>
        </w:trPr>
        <w:tc>
          <w:tcPr>
            <w:tcW w:w="2551" w:type="dxa"/>
          </w:tcPr>
          <w:p w14:paraId="36D2B8B1" w14:textId="77777777" w:rsidR="002F00A3" w:rsidRPr="00357753" w:rsidRDefault="002F00A3" w:rsidP="002F00A3">
            <w:pPr>
              <w:pStyle w:val="ENoteTableText"/>
            </w:pPr>
            <w:r w:rsidRPr="00357753">
              <w:rPr>
                <w:b/>
              </w:rPr>
              <w:t>Part 6.1</w:t>
            </w:r>
          </w:p>
        </w:tc>
        <w:tc>
          <w:tcPr>
            <w:tcW w:w="4961" w:type="dxa"/>
          </w:tcPr>
          <w:p w14:paraId="4D041CA4" w14:textId="77777777" w:rsidR="002F00A3" w:rsidRPr="00357753" w:rsidRDefault="002F00A3" w:rsidP="002F00A3">
            <w:pPr>
              <w:pStyle w:val="ENoteTableText"/>
            </w:pPr>
          </w:p>
        </w:tc>
      </w:tr>
      <w:tr w:rsidR="002F00A3" w:rsidRPr="00357753" w14:paraId="21E3CED8" w14:textId="77777777" w:rsidTr="00AC336C">
        <w:trPr>
          <w:cantSplit/>
        </w:trPr>
        <w:tc>
          <w:tcPr>
            <w:tcW w:w="2551" w:type="dxa"/>
          </w:tcPr>
          <w:p w14:paraId="6D39337A" w14:textId="77777777" w:rsidR="002F00A3" w:rsidRPr="00357753" w:rsidRDefault="002F00A3" w:rsidP="002F00A3">
            <w:pPr>
              <w:pStyle w:val="ENoteTableText"/>
              <w:tabs>
                <w:tab w:val="center" w:leader="dot" w:pos="2268"/>
              </w:tabs>
            </w:pPr>
            <w:r w:rsidRPr="00357753">
              <w:rPr>
                <w:noProof/>
              </w:rPr>
              <w:t>s 606</w:t>
            </w:r>
            <w:r w:rsidRPr="00357753">
              <w:rPr>
                <w:noProof/>
              </w:rPr>
              <w:tab/>
            </w:r>
          </w:p>
        </w:tc>
        <w:tc>
          <w:tcPr>
            <w:tcW w:w="4961" w:type="dxa"/>
          </w:tcPr>
          <w:p w14:paraId="4678C329" w14:textId="4BCE81ED" w:rsidR="002F00A3" w:rsidRPr="00357753" w:rsidRDefault="002F00A3" w:rsidP="002F00A3">
            <w:pPr>
              <w:pStyle w:val="ENoteTableText"/>
            </w:pPr>
            <w:r w:rsidRPr="00357753">
              <w:t xml:space="preserve">am No 117, 2001; No 17, 2019; </w:t>
            </w:r>
            <w:r w:rsidRPr="00357753">
              <w:rPr>
                <w:noProof/>
              </w:rPr>
              <w:t>No 76, 2023</w:t>
            </w:r>
          </w:p>
        </w:tc>
      </w:tr>
      <w:tr w:rsidR="002F00A3" w:rsidRPr="00357753" w14:paraId="4922759E" w14:textId="77777777" w:rsidTr="00AC336C">
        <w:trPr>
          <w:cantSplit/>
        </w:trPr>
        <w:tc>
          <w:tcPr>
            <w:tcW w:w="2551" w:type="dxa"/>
          </w:tcPr>
          <w:p w14:paraId="3B82EADE" w14:textId="77777777" w:rsidR="002F00A3" w:rsidRPr="00357753" w:rsidRDefault="002F00A3" w:rsidP="002F00A3">
            <w:pPr>
              <w:pStyle w:val="ENoteTableText"/>
              <w:tabs>
                <w:tab w:val="center" w:leader="dot" w:pos="2268"/>
              </w:tabs>
              <w:rPr>
                <w:noProof/>
              </w:rPr>
            </w:pPr>
            <w:r w:rsidRPr="00357753">
              <w:rPr>
                <w:noProof/>
              </w:rPr>
              <w:t>s 608</w:t>
            </w:r>
            <w:r w:rsidRPr="00357753">
              <w:rPr>
                <w:noProof/>
              </w:rPr>
              <w:tab/>
            </w:r>
          </w:p>
        </w:tc>
        <w:tc>
          <w:tcPr>
            <w:tcW w:w="4961" w:type="dxa"/>
          </w:tcPr>
          <w:p w14:paraId="28791B8B" w14:textId="77777777" w:rsidR="002F00A3" w:rsidRPr="00357753" w:rsidRDefault="002F00A3" w:rsidP="002F00A3">
            <w:pPr>
              <w:pStyle w:val="ENoteTableText"/>
            </w:pPr>
            <w:r w:rsidRPr="00357753">
              <w:t>am No 61, 2018</w:t>
            </w:r>
          </w:p>
        </w:tc>
      </w:tr>
      <w:tr w:rsidR="002F00A3" w:rsidRPr="00357753" w14:paraId="37F29965" w14:textId="77777777" w:rsidTr="00AC336C">
        <w:trPr>
          <w:cantSplit/>
        </w:trPr>
        <w:tc>
          <w:tcPr>
            <w:tcW w:w="2551" w:type="dxa"/>
          </w:tcPr>
          <w:p w14:paraId="4A070B3C" w14:textId="77777777" w:rsidR="002F00A3" w:rsidRPr="00357753" w:rsidRDefault="002F00A3" w:rsidP="002F00A3">
            <w:pPr>
              <w:pStyle w:val="ENoteTableText"/>
              <w:tabs>
                <w:tab w:val="center" w:leader="dot" w:pos="2268"/>
              </w:tabs>
            </w:pPr>
            <w:r w:rsidRPr="00357753">
              <w:rPr>
                <w:noProof/>
              </w:rPr>
              <w:t>s 609</w:t>
            </w:r>
            <w:r w:rsidRPr="00357753">
              <w:tab/>
            </w:r>
          </w:p>
        </w:tc>
        <w:tc>
          <w:tcPr>
            <w:tcW w:w="4961" w:type="dxa"/>
          </w:tcPr>
          <w:p w14:paraId="0B46D8AA" w14:textId="2BD8DF82" w:rsidR="002F00A3" w:rsidRPr="00357753" w:rsidRDefault="002F00A3" w:rsidP="002F00A3">
            <w:pPr>
              <w:pStyle w:val="ENoteTableText"/>
            </w:pPr>
            <w:r w:rsidRPr="00357753">
              <w:t xml:space="preserve">am No 122, 2001; No 96, 2010; </w:t>
            </w:r>
            <w:r w:rsidRPr="00357753">
              <w:rPr>
                <w:noProof/>
              </w:rPr>
              <w:t>No 76, 2023</w:t>
            </w:r>
          </w:p>
        </w:tc>
      </w:tr>
      <w:tr w:rsidR="002F00A3" w:rsidRPr="00357753" w14:paraId="2C65DA61" w14:textId="77777777" w:rsidTr="00AC336C">
        <w:trPr>
          <w:cantSplit/>
        </w:trPr>
        <w:tc>
          <w:tcPr>
            <w:tcW w:w="2551" w:type="dxa"/>
          </w:tcPr>
          <w:p w14:paraId="4D8FD10E" w14:textId="3F35B8BA" w:rsidR="002F00A3" w:rsidRPr="00357753" w:rsidRDefault="002F00A3" w:rsidP="002F00A3">
            <w:pPr>
              <w:pStyle w:val="ENoteTableText"/>
              <w:tabs>
                <w:tab w:val="center" w:leader="dot" w:pos="2268"/>
              </w:tabs>
              <w:rPr>
                <w:noProof/>
              </w:rPr>
            </w:pPr>
            <w:r w:rsidRPr="00357753">
              <w:rPr>
                <w:noProof/>
              </w:rPr>
              <w:t>s 609A</w:t>
            </w:r>
            <w:r w:rsidRPr="00357753">
              <w:rPr>
                <w:noProof/>
              </w:rPr>
              <w:tab/>
            </w:r>
          </w:p>
        </w:tc>
        <w:tc>
          <w:tcPr>
            <w:tcW w:w="4961" w:type="dxa"/>
          </w:tcPr>
          <w:p w14:paraId="2153F189" w14:textId="7330BED0" w:rsidR="002F00A3" w:rsidRPr="00357753" w:rsidRDefault="002F00A3" w:rsidP="002F00A3">
            <w:pPr>
              <w:pStyle w:val="ENoteTableText"/>
            </w:pPr>
            <w:r w:rsidRPr="00357753">
              <w:t xml:space="preserve">ad </w:t>
            </w:r>
            <w:r w:rsidRPr="00357753">
              <w:rPr>
                <w:noProof/>
              </w:rPr>
              <w:t>No 76, 2023</w:t>
            </w:r>
          </w:p>
        </w:tc>
      </w:tr>
      <w:tr w:rsidR="002F00A3" w:rsidRPr="00357753" w14:paraId="1EF13F5D" w14:textId="77777777" w:rsidTr="00AC336C">
        <w:trPr>
          <w:cantSplit/>
        </w:trPr>
        <w:tc>
          <w:tcPr>
            <w:tcW w:w="2551" w:type="dxa"/>
          </w:tcPr>
          <w:p w14:paraId="2F319409" w14:textId="171896A7" w:rsidR="002F00A3" w:rsidRPr="00357753" w:rsidRDefault="002F00A3" w:rsidP="002F00A3">
            <w:pPr>
              <w:pStyle w:val="ENoteTableText"/>
              <w:tabs>
                <w:tab w:val="center" w:leader="dot" w:pos="2268"/>
              </w:tabs>
              <w:rPr>
                <w:noProof/>
              </w:rPr>
            </w:pPr>
            <w:r w:rsidRPr="00357753">
              <w:rPr>
                <w:noProof/>
              </w:rPr>
              <w:t>s 609B</w:t>
            </w:r>
            <w:r w:rsidRPr="00357753">
              <w:rPr>
                <w:noProof/>
              </w:rPr>
              <w:tab/>
            </w:r>
          </w:p>
        </w:tc>
        <w:tc>
          <w:tcPr>
            <w:tcW w:w="4961" w:type="dxa"/>
          </w:tcPr>
          <w:p w14:paraId="1C08F6D0" w14:textId="167C10E3" w:rsidR="002F00A3" w:rsidRPr="00357753" w:rsidRDefault="002F00A3" w:rsidP="002F00A3">
            <w:pPr>
              <w:pStyle w:val="ENoteTableText"/>
            </w:pPr>
            <w:r w:rsidRPr="00357753">
              <w:t xml:space="preserve">ad </w:t>
            </w:r>
            <w:r w:rsidRPr="00357753">
              <w:rPr>
                <w:noProof/>
              </w:rPr>
              <w:t>No 76, 2023</w:t>
            </w:r>
          </w:p>
        </w:tc>
      </w:tr>
      <w:tr w:rsidR="002F00A3" w:rsidRPr="00357753" w14:paraId="765BD5CF" w14:textId="77777777" w:rsidTr="00AC336C">
        <w:trPr>
          <w:cantSplit/>
        </w:trPr>
        <w:tc>
          <w:tcPr>
            <w:tcW w:w="2551" w:type="dxa"/>
          </w:tcPr>
          <w:p w14:paraId="70F394E6" w14:textId="77777777" w:rsidR="002F00A3" w:rsidRPr="00357753" w:rsidRDefault="002F00A3" w:rsidP="002F00A3">
            <w:pPr>
              <w:pStyle w:val="ENoteTableText"/>
              <w:tabs>
                <w:tab w:val="center" w:leader="dot" w:pos="2268"/>
              </w:tabs>
            </w:pPr>
            <w:r w:rsidRPr="00357753">
              <w:t>s 610</w:t>
            </w:r>
            <w:r w:rsidRPr="00357753">
              <w:tab/>
            </w:r>
          </w:p>
        </w:tc>
        <w:tc>
          <w:tcPr>
            <w:tcW w:w="4961" w:type="dxa"/>
          </w:tcPr>
          <w:p w14:paraId="4BA43A42" w14:textId="47D79612" w:rsidR="002F00A3" w:rsidRPr="00357753" w:rsidRDefault="002F00A3" w:rsidP="002F00A3">
            <w:pPr>
              <w:pStyle w:val="ENoteTableText"/>
            </w:pPr>
            <w:r w:rsidRPr="00357753">
              <w:t xml:space="preserve">am No 122, 2001; </w:t>
            </w:r>
            <w:r w:rsidRPr="00357753">
              <w:rPr>
                <w:noProof/>
              </w:rPr>
              <w:t>No 76, 2023</w:t>
            </w:r>
          </w:p>
        </w:tc>
      </w:tr>
      <w:tr w:rsidR="002F00A3" w:rsidRPr="00357753" w14:paraId="7D7562A4" w14:textId="77777777" w:rsidTr="00AC336C">
        <w:trPr>
          <w:cantSplit/>
        </w:trPr>
        <w:tc>
          <w:tcPr>
            <w:tcW w:w="2551" w:type="dxa"/>
          </w:tcPr>
          <w:p w14:paraId="3C264C41" w14:textId="77777777" w:rsidR="002F00A3" w:rsidRPr="00357753" w:rsidRDefault="002F00A3" w:rsidP="002F00A3">
            <w:pPr>
              <w:pStyle w:val="ENoteTableText"/>
              <w:keepNext/>
            </w:pPr>
            <w:r w:rsidRPr="00357753">
              <w:rPr>
                <w:b/>
              </w:rPr>
              <w:t>Part 6.2</w:t>
            </w:r>
          </w:p>
        </w:tc>
        <w:tc>
          <w:tcPr>
            <w:tcW w:w="4961" w:type="dxa"/>
          </w:tcPr>
          <w:p w14:paraId="24481C60" w14:textId="77777777" w:rsidR="002F00A3" w:rsidRPr="00357753" w:rsidRDefault="002F00A3" w:rsidP="002F00A3">
            <w:pPr>
              <w:pStyle w:val="ENoteTableText"/>
              <w:keepNext/>
            </w:pPr>
          </w:p>
        </w:tc>
      </w:tr>
      <w:tr w:rsidR="002F00A3" w:rsidRPr="00357753" w14:paraId="5AF9BE9F" w14:textId="77777777" w:rsidTr="00AC336C">
        <w:trPr>
          <w:cantSplit/>
        </w:trPr>
        <w:tc>
          <w:tcPr>
            <w:tcW w:w="2551" w:type="dxa"/>
          </w:tcPr>
          <w:p w14:paraId="1B5630A1" w14:textId="77777777" w:rsidR="002F00A3" w:rsidRPr="00357753" w:rsidRDefault="002F00A3" w:rsidP="002F00A3">
            <w:pPr>
              <w:pStyle w:val="ENoteTableText"/>
              <w:tabs>
                <w:tab w:val="center" w:leader="dot" w:pos="2268"/>
              </w:tabs>
            </w:pPr>
            <w:r w:rsidRPr="00357753">
              <w:rPr>
                <w:noProof/>
              </w:rPr>
              <w:t>s 611</w:t>
            </w:r>
            <w:r w:rsidRPr="00357753">
              <w:rPr>
                <w:noProof/>
              </w:rPr>
              <w:tab/>
            </w:r>
          </w:p>
        </w:tc>
        <w:tc>
          <w:tcPr>
            <w:tcW w:w="4961" w:type="dxa"/>
          </w:tcPr>
          <w:p w14:paraId="54945E7D" w14:textId="40BDCB67" w:rsidR="002F00A3" w:rsidRPr="00357753" w:rsidRDefault="002F00A3" w:rsidP="002F00A3">
            <w:pPr>
              <w:pStyle w:val="ENoteTableText"/>
              <w:rPr>
                <w:u w:val="single"/>
              </w:rPr>
            </w:pPr>
            <w:r w:rsidRPr="00357753">
              <w:t xml:space="preserve">am No 122, 2001; No 96, 2010; No 17, 2017; No 106, 2018; </w:t>
            </w:r>
            <w:r w:rsidRPr="00357753">
              <w:rPr>
                <w:noProof/>
              </w:rPr>
              <w:t>No 76, 2023</w:t>
            </w:r>
          </w:p>
        </w:tc>
      </w:tr>
      <w:tr w:rsidR="002F00A3" w:rsidRPr="00357753" w14:paraId="69D06440" w14:textId="77777777" w:rsidTr="00AC336C">
        <w:trPr>
          <w:cantSplit/>
        </w:trPr>
        <w:tc>
          <w:tcPr>
            <w:tcW w:w="2551" w:type="dxa"/>
          </w:tcPr>
          <w:p w14:paraId="24382EC2" w14:textId="32BFD120" w:rsidR="002F00A3" w:rsidRPr="00357753" w:rsidRDefault="002F00A3" w:rsidP="002F00A3">
            <w:pPr>
              <w:pStyle w:val="ENoteTableText"/>
              <w:tabs>
                <w:tab w:val="center" w:leader="dot" w:pos="2268"/>
              </w:tabs>
              <w:rPr>
                <w:noProof/>
              </w:rPr>
            </w:pPr>
            <w:r w:rsidRPr="00357753">
              <w:rPr>
                <w:noProof/>
              </w:rPr>
              <w:t>s 615</w:t>
            </w:r>
            <w:r w:rsidRPr="00357753">
              <w:rPr>
                <w:noProof/>
              </w:rPr>
              <w:tab/>
            </w:r>
          </w:p>
        </w:tc>
        <w:tc>
          <w:tcPr>
            <w:tcW w:w="4961" w:type="dxa"/>
          </w:tcPr>
          <w:p w14:paraId="1A668386" w14:textId="018D9619" w:rsidR="002F00A3" w:rsidRPr="00357753" w:rsidRDefault="002F00A3" w:rsidP="002F00A3">
            <w:pPr>
              <w:pStyle w:val="ENoteTableText"/>
            </w:pPr>
            <w:r w:rsidRPr="00357753">
              <w:t xml:space="preserve">am </w:t>
            </w:r>
            <w:r w:rsidRPr="00357753">
              <w:rPr>
                <w:noProof/>
              </w:rPr>
              <w:t>No 76, 2023</w:t>
            </w:r>
          </w:p>
        </w:tc>
      </w:tr>
      <w:tr w:rsidR="002F00A3" w:rsidRPr="00357753" w14:paraId="2181FCFA" w14:textId="77777777" w:rsidTr="00AC336C">
        <w:trPr>
          <w:cantSplit/>
        </w:trPr>
        <w:tc>
          <w:tcPr>
            <w:tcW w:w="2551" w:type="dxa"/>
          </w:tcPr>
          <w:p w14:paraId="3A12B21A" w14:textId="77777777" w:rsidR="002F00A3" w:rsidRPr="00357753" w:rsidRDefault="002F00A3" w:rsidP="002F00A3">
            <w:pPr>
              <w:pStyle w:val="ENoteTableText"/>
            </w:pPr>
            <w:r w:rsidRPr="00357753">
              <w:rPr>
                <w:b/>
              </w:rPr>
              <w:t>Part 6.4</w:t>
            </w:r>
          </w:p>
        </w:tc>
        <w:tc>
          <w:tcPr>
            <w:tcW w:w="4961" w:type="dxa"/>
          </w:tcPr>
          <w:p w14:paraId="7A476F33" w14:textId="77777777" w:rsidR="002F00A3" w:rsidRPr="00357753" w:rsidRDefault="002F00A3" w:rsidP="002F00A3">
            <w:pPr>
              <w:pStyle w:val="ENoteTableText"/>
            </w:pPr>
          </w:p>
        </w:tc>
      </w:tr>
      <w:tr w:rsidR="002F00A3" w:rsidRPr="00357753" w14:paraId="4F868256" w14:textId="77777777" w:rsidTr="00AC336C">
        <w:trPr>
          <w:cantSplit/>
        </w:trPr>
        <w:tc>
          <w:tcPr>
            <w:tcW w:w="2551" w:type="dxa"/>
          </w:tcPr>
          <w:p w14:paraId="12D2C9A1" w14:textId="066B74D2" w:rsidR="002F00A3" w:rsidRPr="00357753" w:rsidRDefault="002F00A3" w:rsidP="002F00A3">
            <w:pPr>
              <w:pStyle w:val="ENoteTableText"/>
            </w:pPr>
            <w:r w:rsidRPr="00357753">
              <w:rPr>
                <w:b/>
              </w:rPr>
              <w:t>Division 1</w:t>
            </w:r>
          </w:p>
        </w:tc>
        <w:tc>
          <w:tcPr>
            <w:tcW w:w="4961" w:type="dxa"/>
          </w:tcPr>
          <w:p w14:paraId="3B8DF1EA" w14:textId="77777777" w:rsidR="002F00A3" w:rsidRPr="00357753" w:rsidRDefault="002F00A3" w:rsidP="002F00A3">
            <w:pPr>
              <w:pStyle w:val="ENoteTableText"/>
            </w:pPr>
          </w:p>
        </w:tc>
      </w:tr>
      <w:tr w:rsidR="002F00A3" w:rsidRPr="00357753" w14:paraId="600BB0FF" w14:textId="77777777" w:rsidTr="00AC336C">
        <w:trPr>
          <w:cantSplit/>
        </w:trPr>
        <w:tc>
          <w:tcPr>
            <w:tcW w:w="2551" w:type="dxa"/>
          </w:tcPr>
          <w:p w14:paraId="64BA4340" w14:textId="2F754644" w:rsidR="002F00A3" w:rsidRPr="00357753" w:rsidRDefault="002F00A3" w:rsidP="002F00A3">
            <w:pPr>
              <w:pStyle w:val="ENoteTableText"/>
              <w:tabs>
                <w:tab w:val="center" w:leader="dot" w:pos="2268"/>
              </w:tabs>
              <w:rPr>
                <w:noProof/>
              </w:rPr>
            </w:pPr>
            <w:r w:rsidRPr="00357753">
              <w:rPr>
                <w:noProof/>
              </w:rPr>
              <w:t>s 617</w:t>
            </w:r>
            <w:r w:rsidRPr="00357753">
              <w:rPr>
                <w:noProof/>
              </w:rPr>
              <w:tab/>
            </w:r>
          </w:p>
        </w:tc>
        <w:tc>
          <w:tcPr>
            <w:tcW w:w="4961" w:type="dxa"/>
          </w:tcPr>
          <w:p w14:paraId="58B2D7BF" w14:textId="38531239" w:rsidR="002F00A3" w:rsidRPr="00357753" w:rsidRDefault="002F00A3" w:rsidP="002F00A3">
            <w:pPr>
              <w:pStyle w:val="ENoteTableText"/>
            </w:pPr>
            <w:r w:rsidRPr="00357753">
              <w:t>am No 76, 2023</w:t>
            </w:r>
          </w:p>
        </w:tc>
      </w:tr>
      <w:tr w:rsidR="002F00A3" w:rsidRPr="00357753" w14:paraId="3305F74D" w14:textId="77777777" w:rsidTr="00AC336C">
        <w:trPr>
          <w:cantSplit/>
        </w:trPr>
        <w:tc>
          <w:tcPr>
            <w:tcW w:w="2551" w:type="dxa"/>
          </w:tcPr>
          <w:p w14:paraId="7642FF65" w14:textId="77777777" w:rsidR="002F00A3" w:rsidRPr="00357753" w:rsidRDefault="002F00A3" w:rsidP="002F00A3">
            <w:pPr>
              <w:pStyle w:val="ENoteTableText"/>
              <w:tabs>
                <w:tab w:val="center" w:leader="dot" w:pos="2268"/>
              </w:tabs>
            </w:pPr>
            <w:r w:rsidRPr="00357753">
              <w:rPr>
                <w:noProof/>
              </w:rPr>
              <w:t>s. 618</w:t>
            </w:r>
            <w:r w:rsidRPr="00357753">
              <w:rPr>
                <w:noProof/>
              </w:rPr>
              <w:tab/>
            </w:r>
          </w:p>
        </w:tc>
        <w:tc>
          <w:tcPr>
            <w:tcW w:w="4961" w:type="dxa"/>
          </w:tcPr>
          <w:p w14:paraId="034CC3F3" w14:textId="77777777" w:rsidR="002F00A3" w:rsidRPr="00357753" w:rsidRDefault="002F00A3" w:rsidP="002F00A3">
            <w:pPr>
              <w:pStyle w:val="ENoteTableText"/>
            </w:pPr>
            <w:r w:rsidRPr="00357753">
              <w:t>am. No. 122, 2001</w:t>
            </w:r>
          </w:p>
        </w:tc>
      </w:tr>
      <w:tr w:rsidR="002F00A3" w:rsidRPr="00357753" w14:paraId="3729EA90" w14:textId="77777777" w:rsidTr="00AC336C">
        <w:trPr>
          <w:cantSplit/>
        </w:trPr>
        <w:tc>
          <w:tcPr>
            <w:tcW w:w="2551" w:type="dxa"/>
          </w:tcPr>
          <w:p w14:paraId="06ED1D65" w14:textId="54497D94" w:rsidR="002F00A3" w:rsidRPr="00357753" w:rsidRDefault="002F00A3" w:rsidP="002F00A3">
            <w:pPr>
              <w:pStyle w:val="ENoteTableText"/>
              <w:keepNext/>
            </w:pPr>
            <w:r w:rsidRPr="00357753">
              <w:rPr>
                <w:b/>
              </w:rPr>
              <w:t>Division 2</w:t>
            </w:r>
          </w:p>
        </w:tc>
        <w:tc>
          <w:tcPr>
            <w:tcW w:w="4961" w:type="dxa"/>
          </w:tcPr>
          <w:p w14:paraId="518D5CB2" w14:textId="77777777" w:rsidR="002F00A3" w:rsidRPr="00357753" w:rsidRDefault="002F00A3" w:rsidP="002F00A3">
            <w:pPr>
              <w:pStyle w:val="ENoteTableText"/>
            </w:pPr>
          </w:p>
        </w:tc>
      </w:tr>
      <w:tr w:rsidR="002F00A3" w:rsidRPr="00357753" w14:paraId="3E2D8AA0" w14:textId="77777777" w:rsidTr="00AC336C">
        <w:trPr>
          <w:cantSplit/>
        </w:trPr>
        <w:tc>
          <w:tcPr>
            <w:tcW w:w="2551" w:type="dxa"/>
          </w:tcPr>
          <w:p w14:paraId="5E185E3E" w14:textId="49D3E650" w:rsidR="002F00A3" w:rsidRPr="00357753" w:rsidRDefault="002F00A3" w:rsidP="002F00A3">
            <w:pPr>
              <w:pStyle w:val="ENoteTableText"/>
              <w:tabs>
                <w:tab w:val="center" w:leader="dot" w:pos="2268"/>
              </w:tabs>
            </w:pPr>
            <w:r w:rsidRPr="00357753">
              <w:rPr>
                <w:noProof/>
              </w:rPr>
              <w:t>s 621</w:t>
            </w:r>
            <w:r w:rsidRPr="00357753">
              <w:tab/>
            </w:r>
          </w:p>
        </w:tc>
        <w:tc>
          <w:tcPr>
            <w:tcW w:w="4961" w:type="dxa"/>
          </w:tcPr>
          <w:p w14:paraId="67E458BF" w14:textId="5290197C" w:rsidR="002F00A3" w:rsidRPr="00357753" w:rsidRDefault="002F00A3" w:rsidP="002F00A3">
            <w:pPr>
              <w:pStyle w:val="ENoteTableText"/>
            </w:pPr>
            <w:r w:rsidRPr="00357753">
              <w:t>am No 122, 2001; No 69, 2023</w:t>
            </w:r>
          </w:p>
        </w:tc>
      </w:tr>
      <w:tr w:rsidR="002F00A3" w:rsidRPr="00357753" w14:paraId="7661F678" w14:textId="77777777" w:rsidTr="00AC336C">
        <w:trPr>
          <w:cantSplit/>
        </w:trPr>
        <w:tc>
          <w:tcPr>
            <w:tcW w:w="2551" w:type="dxa"/>
          </w:tcPr>
          <w:p w14:paraId="742C03E6" w14:textId="0E65E7FB" w:rsidR="002F00A3" w:rsidRPr="00357753" w:rsidRDefault="002F00A3" w:rsidP="002F00A3">
            <w:pPr>
              <w:pStyle w:val="ENoteTableText"/>
              <w:tabs>
                <w:tab w:val="center" w:leader="dot" w:pos="2268"/>
              </w:tabs>
            </w:pPr>
            <w:r w:rsidRPr="00357753">
              <w:rPr>
                <w:noProof/>
              </w:rPr>
              <w:lastRenderedPageBreak/>
              <w:t>s 622</w:t>
            </w:r>
            <w:r w:rsidRPr="00357753">
              <w:rPr>
                <w:noProof/>
              </w:rPr>
              <w:tab/>
            </w:r>
          </w:p>
        </w:tc>
        <w:tc>
          <w:tcPr>
            <w:tcW w:w="4961" w:type="dxa"/>
          </w:tcPr>
          <w:p w14:paraId="579E7E59" w14:textId="76FAECE2" w:rsidR="002F00A3" w:rsidRPr="00357753" w:rsidRDefault="002F00A3" w:rsidP="002F00A3">
            <w:pPr>
              <w:pStyle w:val="ENoteTableText"/>
            </w:pPr>
            <w:r w:rsidRPr="00357753">
              <w:t>am No 117, 2001</w:t>
            </w:r>
          </w:p>
        </w:tc>
      </w:tr>
      <w:tr w:rsidR="002F00A3" w:rsidRPr="00357753" w14:paraId="31E46B03" w14:textId="77777777" w:rsidTr="00AC336C">
        <w:trPr>
          <w:cantSplit/>
        </w:trPr>
        <w:tc>
          <w:tcPr>
            <w:tcW w:w="2551" w:type="dxa"/>
          </w:tcPr>
          <w:p w14:paraId="27394724" w14:textId="43E2A78C" w:rsidR="002F00A3" w:rsidRPr="00357753" w:rsidRDefault="002F00A3" w:rsidP="002F00A3">
            <w:pPr>
              <w:pStyle w:val="ENoteTableText"/>
              <w:tabs>
                <w:tab w:val="center" w:leader="dot" w:pos="2268"/>
              </w:tabs>
            </w:pPr>
            <w:r w:rsidRPr="00357753">
              <w:rPr>
                <w:noProof/>
              </w:rPr>
              <w:t>s 623</w:t>
            </w:r>
            <w:r w:rsidRPr="00357753">
              <w:rPr>
                <w:noProof/>
              </w:rPr>
              <w:tab/>
            </w:r>
          </w:p>
        </w:tc>
        <w:tc>
          <w:tcPr>
            <w:tcW w:w="4961" w:type="dxa"/>
          </w:tcPr>
          <w:p w14:paraId="5B6AF922" w14:textId="2F9A50C7" w:rsidR="002F00A3" w:rsidRPr="00357753" w:rsidRDefault="002F00A3" w:rsidP="002F00A3">
            <w:pPr>
              <w:pStyle w:val="ENoteTableText"/>
            </w:pPr>
            <w:r w:rsidRPr="00357753">
              <w:t>am No 117, 2001</w:t>
            </w:r>
          </w:p>
        </w:tc>
      </w:tr>
      <w:tr w:rsidR="002F00A3" w:rsidRPr="00357753" w14:paraId="41D881E6" w14:textId="77777777" w:rsidTr="00AC336C">
        <w:trPr>
          <w:cantSplit/>
        </w:trPr>
        <w:tc>
          <w:tcPr>
            <w:tcW w:w="2551" w:type="dxa"/>
          </w:tcPr>
          <w:p w14:paraId="22EA2DE1" w14:textId="42F5E1A5" w:rsidR="002F00A3" w:rsidRPr="00357753" w:rsidRDefault="002F00A3" w:rsidP="002F00A3">
            <w:pPr>
              <w:pStyle w:val="ENoteTableText"/>
            </w:pPr>
            <w:r w:rsidRPr="00357753">
              <w:rPr>
                <w:b/>
              </w:rPr>
              <w:t>Division 3</w:t>
            </w:r>
          </w:p>
        </w:tc>
        <w:tc>
          <w:tcPr>
            <w:tcW w:w="4961" w:type="dxa"/>
          </w:tcPr>
          <w:p w14:paraId="0CEED7C6" w14:textId="77777777" w:rsidR="002F00A3" w:rsidRPr="00357753" w:rsidRDefault="002F00A3" w:rsidP="002F00A3">
            <w:pPr>
              <w:pStyle w:val="ENoteTableText"/>
            </w:pPr>
          </w:p>
        </w:tc>
      </w:tr>
      <w:tr w:rsidR="002F00A3" w:rsidRPr="00357753" w14:paraId="4C9033E8" w14:textId="77777777" w:rsidTr="00AC336C">
        <w:trPr>
          <w:cantSplit/>
        </w:trPr>
        <w:tc>
          <w:tcPr>
            <w:tcW w:w="2551" w:type="dxa"/>
          </w:tcPr>
          <w:p w14:paraId="29FC2C86" w14:textId="77777777" w:rsidR="002F00A3" w:rsidRPr="00357753" w:rsidRDefault="002F00A3" w:rsidP="002F00A3">
            <w:pPr>
              <w:pStyle w:val="ENoteTableText"/>
              <w:tabs>
                <w:tab w:val="center" w:leader="dot" w:pos="2268"/>
              </w:tabs>
            </w:pPr>
            <w:r w:rsidRPr="00357753">
              <w:t>s. 624</w:t>
            </w:r>
            <w:r w:rsidRPr="00357753">
              <w:tab/>
            </w:r>
          </w:p>
        </w:tc>
        <w:tc>
          <w:tcPr>
            <w:tcW w:w="4961" w:type="dxa"/>
          </w:tcPr>
          <w:p w14:paraId="4A44CD99" w14:textId="77777777" w:rsidR="002F00A3" w:rsidRPr="00357753" w:rsidRDefault="002F00A3" w:rsidP="002F00A3">
            <w:pPr>
              <w:pStyle w:val="ENoteTableText"/>
            </w:pPr>
            <w:r w:rsidRPr="00357753">
              <w:t>am. No. 117, 2001</w:t>
            </w:r>
          </w:p>
        </w:tc>
      </w:tr>
      <w:tr w:rsidR="002F00A3" w:rsidRPr="00357753" w14:paraId="098E8BDA" w14:textId="77777777" w:rsidTr="00AC336C">
        <w:trPr>
          <w:cantSplit/>
        </w:trPr>
        <w:tc>
          <w:tcPr>
            <w:tcW w:w="2551" w:type="dxa"/>
          </w:tcPr>
          <w:p w14:paraId="53243681" w14:textId="28F3B448" w:rsidR="002F00A3" w:rsidRPr="00357753" w:rsidRDefault="002F00A3" w:rsidP="002F00A3">
            <w:pPr>
              <w:pStyle w:val="ENoteTableText"/>
            </w:pPr>
            <w:r w:rsidRPr="00357753">
              <w:rPr>
                <w:b/>
              </w:rPr>
              <w:t>Division 4</w:t>
            </w:r>
          </w:p>
        </w:tc>
        <w:tc>
          <w:tcPr>
            <w:tcW w:w="4961" w:type="dxa"/>
          </w:tcPr>
          <w:p w14:paraId="2F4BC9EE" w14:textId="77777777" w:rsidR="002F00A3" w:rsidRPr="00357753" w:rsidRDefault="002F00A3" w:rsidP="002F00A3">
            <w:pPr>
              <w:pStyle w:val="ENoteTableText"/>
            </w:pPr>
          </w:p>
        </w:tc>
      </w:tr>
      <w:tr w:rsidR="002F00A3" w:rsidRPr="00357753" w14:paraId="17D3B900" w14:textId="77777777" w:rsidTr="00AC336C">
        <w:trPr>
          <w:cantSplit/>
        </w:trPr>
        <w:tc>
          <w:tcPr>
            <w:tcW w:w="2551" w:type="dxa"/>
          </w:tcPr>
          <w:p w14:paraId="3C97DC3F" w14:textId="77777777" w:rsidR="002F00A3" w:rsidRPr="00357753" w:rsidRDefault="002F00A3" w:rsidP="002F00A3">
            <w:pPr>
              <w:pStyle w:val="ENoteTableText"/>
              <w:tabs>
                <w:tab w:val="center" w:leader="dot" w:pos="2268"/>
              </w:tabs>
            </w:pPr>
            <w:r w:rsidRPr="00357753">
              <w:rPr>
                <w:noProof/>
              </w:rPr>
              <w:t>s. 625</w:t>
            </w:r>
            <w:r w:rsidRPr="00357753">
              <w:tab/>
            </w:r>
          </w:p>
        </w:tc>
        <w:tc>
          <w:tcPr>
            <w:tcW w:w="4961" w:type="dxa"/>
          </w:tcPr>
          <w:p w14:paraId="28E9439D" w14:textId="77777777" w:rsidR="002F00A3" w:rsidRPr="00357753" w:rsidRDefault="002F00A3" w:rsidP="002F00A3">
            <w:pPr>
              <w:pStyle w:val="ENoteTableText"/>
            </w:pPr>
            <w:r w:rsidRPr="00357753">
              <w:t>am. No. 122, 2001</w:t>
            </w:r>
          </w:p>
        </w:tc>
      </w:tr>
      <w:tr w:rsidR="002F00A3" w:rsidRPr="00357753" w14:paraId="740F8604" w14:textId="77777777" w:rsidTr="00AC336C">
        <w:trPr>
          <w:cantSplit/>
        </w:trPr>
        <w:tc>
          <w:tcPr>
            <w:tcW w:w="2551" w:type="dxa"/>
          </w:tcPr>
          <w:p w14:paraId="306CFC1C" w14:textId="77777777" w:rsidR="002F00A3" w:rsidRPr="00357753" w:rsidRDefault="002F00A3" w:rsidP="002F00A3">
            <w:pPr>
              <w:pStyle w:val="ENoteTableText"/>
              <w:tabs>
                <w:tab w:val="center" w:leader="dot" w:pos="2268"/>
              </w:tabs>
            </w:pPr>
            <w:r w:rsidRPr="00357753">
              <w:rPr>
                <w:noProof/>
              </w:rPr>
              <w:t>s. 628</w:t>
            </w:r>
            <w:r w:rsidRPr="00357753">
              <w:tab/>
            </w:r>
          </w:p>
        </w:tc>
        <w:tc>
          <w:tcPr>
            <w:tcW w:w="4961" w:type="dxa"/>
          </w:tcPr>
          <w:p w14:paraId="6010801B" w14:textId="77777777" w:rsidR="002F00A3" w:rsidRPr="00357753" w:rsidRDefault="002F00A3" w:rsidP="002F00A3">
            <w:pPr>
              <w:pStyle w:val="ENoteTableText"/>
            </w:pPr>
            <w:r w:rsidRPr="00357753">
              <w:t>am. No. 103, 2004</w:t>
            </w:r>
          </w:p>
        </w:tc>
      </w:tr>
      <w:tr w:rsidR="002F00A3" w:rsidRPr="00357753" w14:paraId="4282FF2E" w14:textId="77777777" w:rsidTr="00AC336C">
        <w:trPr>
          <w:cantSplit/>
        </w:trPr>
        <w:tc>
          <w:tcPr>
            <w:tcW w:w="2551" w:type="dxa"/>
          </w:tcPr>
          <w:p w14:paraId="12952B1C" w14:textId="77777777" w:rsidR="002F00A3" w:rsidRPr="00357753" w:rsidRDefault="002F00A3" w:rsidP="002F00A3">
            <w:pPr>
              <w:pStyle w:val="ENoteTableText"/>
              <w:tabs>
                <w:tab w:val="center" w:leader="dot" w:pos="2268"/>
              </w:tabs>
            </w:pPr>
            <w:r w:rsidRPr="00357753">
              <w:t>s. 629</w:t>
            </w:r>
            <w:r w:rsidRPr="00357753">
              <w:tab/>
            </w:r>
          </w:p>
        </w:tc>
        <w:tc>
          <w:tcPr>
            <w:tcW w:w="4961" w:type="dxa"/>
          </w:tcPr>
          <w:p w14:paraId="7FA39B1F" w14:textId="77777777" w:rsidR="002F00A3" w:rsidRPr="00357753" w:rsidRDefault="002F00A3" w:rsidP="002F00A3">
            <w:pPr>
              <w:pStyle w:val="ENoteTableText"/>
            </w:pPr>
            <w:r w:rsidRPr="00357753">
              <w:t>am. No. 122, 2001</w:t>
            </w:r>
          </w:p>
        </w:tc>
      </w:tr>
      <w:tr w:rsidR="002F00A3" w:rsidRPr="00357753" w14:paraId="37FB9AB4" w14:textId="77777777" w:rsidTr="00AC336C">
        <w:trPr>
          <w:cantSplit/>
        </w:trPr>
        <w:tc>
          <w:tcPr>
            <w:tcW w:w="2551" w:type="dxa"/>
          </w:tcPr>
          <w:p w14:paraId="3684588F" w14:textId="77777777" w:rsidR="002F00A3" w:rsidRPr="00357753" w:rsidRDefault="002F00A3" w:rsidP="002F00A3">
            <w:pPr>
              <w:pStyle w:val="ENoteTableText"/>
              <w:tabs>
                <w:tab w:val="center" w:leader="dot" w:pos="2268"/>
              </w:tabs>
            </w:pPr>
            <w:r w:rsidRPr="00357753">
              <w:rPr>
                <w:noProof/>
              </w:rPr>
              <w:t>s 630</w:t>
            </w:r>
            <w:r w:rsidRPr="00357753">
              <w:rPr>
                <w:noProof/>
              </w:rPr>
              <w:tab/>
            </w:r>
          </w:p>
        </w:tc>
        <w:tc>
          <w:tcPr>
            <w:tcW w:w="4961" w:type="dxa"/>
          </w:tcPr>
          <w:p w14:paraId="0E463F6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387473C5" w14:textId="77777777" w:rsidTr="00AC336C">
        <w:trPr>
          <w:cantSplit/>
        </w:trPr>
        <w:tc>
          <w:tcPr>
            <w:tcW w:w="2551" w:type="dxa"/>
          </w:tcPr>
          <w:p w14:paraId="4A6AB306" w14:textId="77777777" w:rsidR="002F00A3" w:rsidRPr="00357753" w:rsidRDefault="002F00A3" w:rsidP="002F00A3">
            <w:pPr>
              <w:pStyle w:val="ENoteTableText"/>
              <w:keepNext/>
            </w:pPr>
            <w:r w:rsidRPr="00357753">
              <w:rPr>
                <w:b/>
              </w:rPr>
              <w:t>Part 6.5</w:t>
            </w:r>
          </w:p>
        </w:tc>
        <w:tc>
          <w:tcPr>
            <w:tcW w:w="4961" w:type="dxa"/>
          </w:tcPr>
          <w:p w14:paraId="7A62B987" w14:textId="77777777" w:rsidR="002F00A3" w:rsidRPr="00357753" w:rsidRDefault="002F00A3" w:rsidP="002F00A3">
            <w:pPr>
              <w:pStyle w:val="ENoteTableText"/>
            </w:pPr>
          </w:p>
        </w:tc>
      </w:tr>
      <w:tr w:rsidR="002F00A3" w:rsidRPr="00357753" w14:paraId="57A13224" w14:textId="77777777" w:rsidTr="00AC336C">
        <w:trPr>
          <w:cantSplit/>
        </w:trPr>
        <w:tc>
          <w:tcPr>
            <w:tcW w:w="2551" w:type="dxa"/>
          </w:tcPr>
          <w:p w14:paraId="668A0CA1" w14:textId="766B6369" w:rsidR="002F00A3" w:rsidRPr="00357753" w:rsidRDefault="002F00A3" w:rsidP="002F00A3">
            <w:pPr>
              <w:pStyle w:val="ENoteTableText"/>
            </w:pPr>
            <w:r w:rsidRPr="00357753">
              <w:rPr>
                <w:b/>
              </w:rPr>
              <w:t>Division 1</w:t>
            </w:r>
          </w:p>
        </w:tc>
        <w:tc>
          <w:tcPr>
            <w:tcW w:w="4961" w:type="dxa"/>
          </w:tcPr>
          <w:p w14:paraId="591361F1" w14:textId="77777777" w:rsidR="002F00A3" w:rsidRPr="00357753" w:rsidRDefault="002F00A3" w:rsidP="002F00A3">
            <w:pPr>
              <w:pStyle w:val="ENoteTableText"/>
            </w:pPr>
          </w:p>
        </w:tc>
      </w:tr>
      <w:tr w:rsidR="002F00A3" w:rsidRPr="00357753" w14:paraId="78BBFB78" w14:textId="77777777" w:rsidTr="00AC336C">
        <w:trPr>
          <w:cantSplit/>
        </w:trPr>
        <w:tc>
          <w:tcPr>
            <w:tcW w:w="2551" w:type="dxa"/>
          </w:tcPr>
          <w:p w14:paraId="5E0D75E1" w14:textId="77777777" w:rsidR="002F00A3" w:rsidRPr="00357753" w:rsidRDefault="002F00A3" w:rsidP="002F00A3">
            <w:pPr>
              <w:pStyle w:val="ENoteTableText"/>
              <w:tabs>
                <w:tab w:val="center" w:leader="dot" w:pos="2268"/>
              </w:tabs>
            </w:pPr>
            <w:r w:rsidRPr="00357753">
              <w:rPr>
                <w:noProof/>
              </w:rPr>
              <w:t>s. 631</w:t>
            </w:r>
            <w:r w:rsidRPr="00357753">
              <w:rPr>
                <w:noProof/>
              </w:rPr>
              <w:tab/>
            </w:r>
          </w:p>
        </w:tc>
        <w:tc>
          <w:tcPr>
            <w:tcW w:w="4961" w:type="dxa"/>
          </w:tcPr>
          <w:p w14:paraId="45701AAB" w14:textId="77777777" w:rsidR="002F00A3" w:rsidRPr="00357753" w:rsidRDefault="002F00A3" w:rsidP="002F00A3">
            <w:pPr>
              <w:pStyle w:val="ENoteTableText"/>
            </w:pPr>
            <w:r w:rsidRPr="00357753">
              <w:t>am. No. 117, 2001</w:t>
            </w:r>
          </w:p>
        </w:tc>
      </w:tr>
      <w:tr w:rsidR="002F00A3" w:rsidRPr="00357753" w14:paraId="30AAC140" w14:textId="77777777" w:rsidTr="00AC336C">
        <w:trPr>
          <w:cantSplit/>
        </w:trPr>
        <w:tc>
          <w:tcPr>
            <w:tcW w:w="2551" w:type="dxa"/>
          </w:tcPr>
          <w:p w14:paraId="5EAB1344" w14:textId="77777777" w:rsidR="002F00A3" w:rsidRPr="00357753" w:rsidRDefault="002F00A3" w:rsidP="002F00A3">
            <w:pPr>
              <w:pStyle w:val="ENoteTableText"/>
              <w:tabs>
                <w:tab w:val="center" w:leader="dot" w:pos="2268"/>
              </w:tabs>
            </w:pPr>
            <w:r w:rsidRPr="00357753">
              <w:rPr>
                <w:noProof/>
              </w:rPr>
              <w:t>s 632</w:t>
            </w:r>
            <w:r w:rsidRPr="00357753">
              <w:tab/>
            </w:r>
          </w:p>
        </w:tc>
        <w:tc>
          <w:tcPr>
            <w:tcW w:w="4961" w:type="dxa"/>
          </w:tcPr>
          <w:p w14:paraId="640F0E76"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511B2A9C" w14:textId="77777777" w:rsidTr="00AC336C">
        <w:trPr>
          <w:cantSplit/>
        </w:trPr>
        <w:tc>
          <w:tcPr>
            <w:tcW w:w="2551" w:type="dxa"/>
          </w:tcPr>
          <w:p w14:paraId="21C47BCF" w14:textId="77777777" w:rsidR="002F00A3" w:rsidRPr="00357753" w:rsidRDefault="002F00A3" w:rsidP="002F00A3">
            <w:pPr>
              <w:pStyle w:val="ENoteTableText"/>
              <w:tabs>
                <w:tab w:val="center" w:leader="dot" w:pos="2268"/>
              </w:tabs>
            </w:pPr>
            <w:r w:rsidRPr="00357753">
              <w:rPr>
                <w:noProof/>
              </w:rPr>
              <w:t>s 633</w:t>
            </w:r>
            <w:r w:rsidRPr="00357753">
              <w:rPr>
                <w:noProof/>
              </w:rPr>
              <w:tab/>
            </w:r>
          </w:p>
        </w:tc>
        <w:tc>
          <w:tcPr>
            <w:tcW w:w="4961" w:type="dxa"/>
          </w:tcPr>
          <w:p w14:paraId="09CE7996"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61D69F20" w14:textId="77777777" w:rsidTr="00AC336C">
        <w:trPr>
          <w:cantSplit/>
        </w:trPr>
        <w:tc>
          <w:tcPr>
            <w:tcW w:w="2551" w:type="dxa"/>
          </w:tcPr>
          <w:p w14:paraId="1A3E8894" w14:textId="77777777" w:rsidR="002F00A3" w:rsidRPr="00357753" w:rsidRDefault="002F00A3" w:rsidP="002F00A3">
            <w:pPr>
              <w:pStyle w:val="ENoteTableText"/>
              <w:tabs>
                <w:tab w:val="center" w:leader="dot" w:pos="2268"/>
              </w:tabs>
            </w:pPr>
            <w:r w:rsidRPr="00357753">
              <w:rPr>
                <w:noProof/>
              </w:rPr>
              <w:t>s 634</w:t>
            </w:r>
            <w:r w:rsidRPr="00357753">
              <w:tab/>
            </w:r>
          </w:p>
        </w:tc>
        <w:tc>
          <w:tcPr>
            <w:tcW w:w="4961" w:type="dxa"/>
          </w:tcPr>
          <w:p w14:paraId="6C0A4A70"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558C5600" w14:textId="77777777" w:rsidTr="00AC336C">
        <w:trPr>
          <w:cantSplit/>
        </w:trPr>
        <w:tc>
          <w:tcPr>
            <w:tcW w:w="2551" w:type="dxa"/>
          </w:tcPr>
          <w:p w14:paraId="01A372F5" w14:textId="77777777" w:rsidR="002F00A3" w:rsidRPr="00357753" w:rsidRDefault="002F00A3" w:rsidP="002F00A3">
            <w:pPr>
              <w:pStyle w:val="ENoteTableText"/>
              <w:tabs>
                <w:tab w:val="center" w:leader="dot" w:pos="2268"/>
              </w:tabs>
            </w:pPr>
            <w:r w:rsidRPr="00357753">
              <w:rPr>
                <w:noProof/>
              </w:rPr>
              <w:t>s 635</w:t>
            </w:r>
            <w:r w:rsidRPr="00357753">
              <w:rPr>
                <w:noProof/>
              </w:rPr>
              <w:tab/>
            </w:r>
          </w:p>
        </w:tc>
        <w:tc>
          <w:tcPr>
            <w:tcW w:w="4961" w:type="dxa"/>
          </w:tcPr>
          <w:p w14:paraId="767DDCCB" w14:textId="77777777" w:rsidR="002F00A3" w:rsidRPr="00357753" w:rsidRDefault="002F00A3" w:rsidP="002F00A3">
            <w:pPr>
              <w:pStyle w:val="ENoteTableText"/>
            </w:pPr>
            <w:r w:rsidRPr="00357753">
              <w:t xml:space="preserve">am No 117, 2001; No 122, 2001; No 5, 2011; </w:t>
            </w:r>
            <w:r w:rsidRPr="00357753">
              <w:rPr>
                <w:u w:val="single"/>
              </w:rPr>
              <w:t>No 69, 2020</w:t>
            </w:r>
          </w:p>
        </w:tc>
      </w:tr>
      <w:tr w:rsidR="002F00A3" w:rsidRPr="00357753" w14:paraId="76CBC320" w14:textId="77777777" w:rsidTr="00AC336C">
        <w:trPr>
          <w:cantSplit/>
        </w:trPr>
        <w:tc>
          <w:tcPr>
            <w:tcW w:w="2551" w:type="dxa"/>
          </w:tcPr>
          <w:p w14:paraId="03CC25EE" w14:textId="5BD55CA0" w:rsidR="002F00A3" w:rsidRPr="00357753" w:rsidRDefault="002F00A3" w:rsidP="002F00A3">
            <w:pPr>
              <w:pStyle w:val="ENoteTableText"/>
            </w:pPr>
            <w:r w:rsidRPr="00357753">
              <w:rPr>
                <w:b/>
              </w:rPr>
              <w:t>Division 2</w:t>
            </w:r>
          </w:p>
        </w:tc>
        <w:tc>
          <w:tcPr>
            <w:tcW w:w="4961" w:type="dxa"/>
          </w:tcPr>
          <w:p w14:paraId="49D7CC77" w14:textId="77777777" w:rsidR="002F00A3" w:rsidRPr="00357753" w:rsidRDefault="002F00A3" w:rsidP="002F00A3">
            <w:pPr>
              <w:pStyle w:val="ENoteTableText"/>
            </w:pPr>
          </w:p>
        </w:tc>
      </w:tr>
      <w:tr w:rsidR="002F00A3" w:rsidRPr="00357753" w14:paraId="390B0D76" w14:textId="77777777" w:rsidTr="00AC336C">
        <w:trPr>
          <w:cantSplit/>
        </w:trPr>
        <w:tc>
          <w:tcPr>
            <w:tcW w:w="2551" w:type="dxa"/>
          </w:tcPr>
          <w:p w14:paraId="020990EC" w14:textId="77777777" w:rsidR="002F00A3" w:rsidRPr="00357753" w:rsidRDefault="002F00A3" w:rsidP="002F00A3">
            <w:pPr>
              <w:pStyle w:val="ENoteTableText"/>
              <w:tabs>
                <w:tab w:val="center" w:leader="dot" w:pos="2268"/>
              </w:tabs>
            </w:pPr>
            <w:r w:rsidRPr="00357753">
              <w:rPr>
                <w:noProof/>
              </w:rPr>
              <w:t>s 636</w:t>
            </w:r>
            <w:r w:rsidRPr="00357753">
              <w:rPr>
                <w:noProof/>
              </w:rPr>
              <w:tab/>
            </w:r>
          </w:p>
        </w:tc>
        <w:tc>
          <w:tcPr>
            <w:tcW w:w="4961" w:type="dxa"/>
          </w:tcPr>
          <w:p w14:paraId="44096F99" w14:textId="3C0CEDAA" w:rsidR="002F00A3" w:rsidRPr="00357753" w:rsidRDefault="002F00A3" w:rsidP="002F00A3">
            <w:pPr>
              <w:pStyle w:val="ENoteTableText"/>
            </w:pPr>
            <w:r w:rsidRPr="00357753">
              <w:t xml:space="preserve">am No 117, 2001; No 122, 2001; No 100, 2014; No 61, 2018; </w:t>
            </w:r>
            <w:r w:rsidRPr="00357753">
              <w:rPr>
                <w:u w:val="single"/>
              </w:rPr>
              <w:t>No 69, 2020</w:t>
            </w:r>
            <w:r w:rsidRPr="00357753">
              <w:t>; No 76, 2023</w:t>
            </w:r>
          </w:p>
        </w:tc>
      </w:tr>
      <w:tr w:rsidR="002F00A3" w:rsidRPr="00357753" w14:paraId="7AEBE923" w14:textId="77777777" w:rsidTr="00AC336C">
        <w:trPr>
          <w:cantSplit/>
        </w:trPr>
        <w:tc>
          <w:tcPr>
            <w:tcW w:w="2551" w:type="dxa"/>
          </w:tcPr>
          <w:p w14:paraId="78104048" w14:textId="77777777" w:rsidR="002F00A3" w:rsidRPr="00357753" w:rsidRDefault="002F00A3" w:rsidP="002F00A3">
            <w:pPr>
              <w:pStyle w:val="ENoteTableText"/>
              <w:tabs>
                <w:tab w:val="center" w:leader="dot" w:pos="2268"/>
              </w:tabs>
            </w:pPr>
            <w:r w:rsidRPr="00357753">
              <w:rPr>
                <w:noProof/>
              </w:rPr>
              <w:t>s 637</w:t>
            </w:r>
            <w:r w:rsidRPr="00357753">
              <w:rPr>
                <w:noProof/>
              </w:rPr>
              <w:tab/>
            </w:r>
          </w:p>
        </w:tc>
        <w:tc>
          <w:tcPr>
            <w:tcW w:w="4961" w:type="dxa"/>
          </w:tcPr>
          <w:p w14:paraId="227EF0E3" w14:textId="77777777" w:rsidR="002F00A3" w:rsidRPr="00357753" w:rsidRDefault="002F00A3" w:rsidP="002F00A3">
            <w:pPr>
              <w:pStyle w:val="ENoteTableText"/>
            </w:pPr>
            <w:r w:rsidRPr="00357753">
              <w:t xml:space="preserve">am No 117, 2001; No 61, 2018; </w:t>
            </w:r>
            <w:r w:rsidRPr="00357753">
              <w:rPr>
                <w:u w:val="single"/>
              </w:rPr>
              <w:t>No 69, 2020</w:t>
            </w:r>
          </w:p>
        </w:tc>
      </w:tr>
      <w:tr w:rsidR="002F00A3" w:rsidRPr="00357753" w14:paraId="366ACE4B" w14:textId="77777777" w:rsidTr="00AC336C">
        <w:trPr>
          <w:cantSplit/>
        </w:trPr>
        <w:tc>
          <w:tcPr>
            <w:tcW w:w="2551" w:type="dxa"/>
          </w:tcPr>
          <w:p w14:paraId="475BD827" w14:textId="04831DB2" w:rsidR="002F00A3" w:rsidRPr="00357753" w:rsidRDefault="002F00A3" w:rsidP="002F00A3">
            <w:pPr>
              <w:pStyle w:val="ENoteTableText"/>
            </w:pPr>
            <w:r w:rsidRPr="00357753">
              <w:rPr>
                <w:b/>
              </w:rPr>
              <w:t>Division 3</w:t>
            </w:r>
          </w:p>
        </w:tc>
        <w:tc>
          <w:tcPr>
            <w:tcW w:w="4961" w:type="dxa"/>
          </w:tcPr>
          <w:p w14:paraId="29803480" w14:textId="77777777" w:rsidR="002F00A3" w:rsidRPr="00357753" w:rsidRDefault="002F00A3" w:rsidP="002F00A3">
            <w:pPr>
              <w:pStyle w:val="ENoteTableText"/>
            </w:pPr>
          </w:p>
        </w:tc>
      </w:tr>
      <w:tr w:rsidR="002F00A3" w:rsidRPr="00357753" w14:paraId="24132FFE" w14:textId="77777777" w:rsidTr="00AC336C">
        <w:trPr>
          <w:cantSplit/>
        </w:trPr>
        <w:tc>
          <w:tcPr>
            <w:tcW w:w="2551" w:type="dxa"/>
          </w:tcPr>
          <w:p w14:paraId="3A78EB23" w14:textId="77777777" w:rsidR="002F00A3" w:rsidRPr="00357753" w:rsidRDefault="002F00A3" w:rsidP="002F00A3">
            <w:pPr>
              <w:pStyle w:val="ENoteTableText"/>
              <w:tabs>
                <w:tab w:val="center" w:leader="dot" w:pos="2268"/>
              </w:tabs>
            </w:pPr>
            <w:r w:rsidRPr="00357753">
              <w:rPr>
                <w:noProof/>
              </w:rPr>
              <w:t>s 638</w:t>
            </w:r>
            <w:r w:rsidRPr="00357753">
              <w:rPr>
                <w:noProof/>
              </w:rPr>
              <w:tab/>
            </w:r>
          </w:p>
        </w:tc>
        <w:tc>
          <w:tcPr>
            <w:tcW w:w="4961" w:type="dxa"/>
          </w:tcPr>
          <w:p w14:paraId="4BE17A0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2DFCCECE" w14:textId="77777777" w:rsidTr="00AC336C">
        <w:trPr>
          <w:cantSplit/>
        </w:trPr>
        <w:tc>
          <w:tcPr>
            <w:tcW w:w="2551" w:type="dxa"/>
          </w:tcPr>
          <w:p w14:paraId="0F24E7C3" w14:textId="77777777" w:rsidR="002F00A3" w:rsidRPr="00357753" w:rsidRDefault="002F00A3" w:rsidP="002F00A3">
            <w:pPr>
              <w:pStyle w:val="ENoteTableText"/>
              <w:tabs>
                <w:tab w:val="center" w:leader="dot" w:pos="2268"/>
              </w:tabs>
            </w:pPr>
            <w:r w:rsidRPr="00357753">
              <w:rPr>
                <w:noProof/>
              </w:rPr>
              <w:t>s 639</w:t>
            </w:r>
            <w:r w:rsidRPr="00357753">
              <w:rPr>
                <w:noProof/>
              </w:rPr>
              <w:tab/>
            </w:r>
          </w:p>
        </w:tc>
        <w:tc>
          <w:tcPr>
            <w:tcW w:w="4961" w:type="dxa"/>
          </w:tcPr>
          <w:p w14:paraId="15DBD811"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9591884" w14:textId="77777777" w:rsidTr="00AC336C">
        <w:trPr>
          <w:cantSplit/>
        </w:trPr>
        <w:tc>
          <w:tcPr>
            <w:tcW w:w="2551" w:type="dxa"/>
          </w:tcPr>
          <w:p w14:paraId="56968B61" w14:textId="35B3EF72" w:rsidR="002F00A3" w:rsidRPr="00357753" w:rsidRDefault="002F00A3" w:rsidP="002F00A3">
            <w:pPr>
              <w:pStyle w:val="ENoteTableText"/>
              <w:tabs>
                <w:tab w:val="center" w:leader="dot" w:pos="2268"/>
              </w:tabs>
            </w:pPr>
            <w:r w:rsidRPr="00357753">
              <w:rPr>
                <w:noProof/>
              </w:rPr>
              <w:t>s 640</w:t>
            </w:r>
            <w:r w:rsidRPr="00357753">
              <w:rPr>
                <w:noProof/>
              </w:rPr>
              <w:tab/>
            </w:r>
          </w:p>
        </w:tc>
        <w:tc>
          <w:tcPr>
            <w:tcW w:w="4961" w:type="dxa"/>
          </w:tcPr>
          <w:p w14:paraId="686DDA35" w14:textId="7AFEE5D5" w:rsidR="002F00A3" w:rsidRPr="00357753" w:rsidRDefault="002F00A3" w:rsidP="002F00A3">
            <w:pPr>
              <w:pStyle w:val="ENoteTableText"/>
            </w:pPr>
            <w:r w:rsidRPr="00357753">
              <w:t>am No 117, 2001</w:t>
            </w:r>
          </w:p>
        </w:tc>
      </w:tr>
      <w:tr w:rsidR="002F00A3" w:rsidRPr="00357753" w14:paraId="0C879749" w14:textId="77777777" w:rsidTr="00AC336C">
        <w:trPr>
          <w:cantSplit/>
        </w:trPr>
        <w:tc>
          <w:tcPr>
            <w:tcW w:w="2551" w:type="dxa"/>
          </w:tcPr>
          <w:p w14:paraId="4A0E640F" w14:textId="3201C89E" w:rsidR="002F00A3" w:rsidRPr="00357753" w:rsidRDefault="002F00A3" w:rsidP="002F00A3">
            <w:pPr>
              <w:pStyle w:val="ENoteTableText"/>
              <w:tabs>
                <w:tab w:val="center" w:leader="dot" w:pos="2268"/>
              </w:tabs>
            </w:pPr>
            <w:r w:rsidRPr="00357753">
              <w:rPr>
                <w:noProof/>
              </w:rPr>
              <w:t>s 641</w:t>
            </w:r>
            <w:r w:rsidRPr="00357753">
              <w:rPr>
                <w:noProof/>
              </w:rPr>
              <w:tab/>
            </w:r>
          </w:p>
        </w:tc>
        <w:tc>
          <w:tcPr>
            <w:tcW w:w="4961" w:type="dxa"/>
          </w:tcPr>
          <w:p w14:paraId="252160B4" w14:textId="2F804FDB" w:rsidR="002F00A3" w:rsidRPr="00357753" w:rsidRDefault="002F00A3" w:rsidP="002F00A3">
            <w:pPr>
              <w:pStyle w:val="ENoteTableText"/>
            </w:pPr>
            <w:r w:rsidRPr="00357753">
              <w:t>am No 117, 2001; No 69, 2023</w:t>
            </w:r>
          </w:p>
        </w:tc>
      </w:tr>
      <w:tr w:rsidR="002F00A3" w:rsidRPr="00357753" w14:paraId="782A8867" w14:textId="77777777" w:rsidTr="00AC336C">
        <w:trPr>
          <w:cantSplit/>
        </w:trPr>
        <w:tc>
          <w:tcPr>
            <w:tcW w:w="2551" w:type="dxa"/>
          </w:tcPr>
          <w:p w14:paraId="467B9A06" w14:textId="26DF0A92" w:rsidR="002F00A3" w:rsidRPr="00357753" w:rsidRDefault="002F00A3" w:rsidP="002F00A3">
            <w:pPr>
              <w:pStyle w:val="ENoteTableText"/>
              <w:tabs>
                <w:tab w:val="center" w:leader="dot" w:pos="2268"/>
              </w:tabs>
              <w:rPr>
                <w:noProof/>
              </w:rPr>
            </w:pPr>
            <w:r w:rsidRPr="00357753">
              <w:rPr>
                <w:noProof/>
              </w:rPr>
              <w:t>s 641A</w:t>
            </w:r>
            <w:r w:rsidRPr="00357753">
              <w:rPr>
                <w:noProof/>
              </w:rPr>
              <w:tab/>
            </w:r>
          </w:p>
        </w:tc>
        <w:tc>
          <w:tcPr>
            <w:tcW w:w="4961" w:type="dxa"/>
          </w:tcPr>
          <w:p w14:paraId="0ED0B7DE" w14:textId="14E835B5" w:rsidR="002F00A3" w:rsidRPr="00357753" w:rsidRDefault="002F00A3" w:rsidP="002F00A3">
            <w:pPr>
              <w:pStyle w:val="ENoteTableText"/>
            </w:pPr>
            <w:r w:rsidRPr="00357753">
              <w:t>ad No 69, 2023</w:t>
            </w:r>
          </w:p>
        </w:tc>
      </w:tr>
      <w:tr w:rsidR="002F00A3" w:rsidRPr="00357753" w14:paraId="4849F81F" w14:textId="77777777" w:rsidTr="00AC336C">
        <w:trPr>
          <w:cantSplit/>
        </w:trPr>
        <w:tc>
          <w:tcPr>
            <w:tcW w:w="2551" w:type="dxa"/>
          </w:tcPr>
          <w:p w14:paraId="48C38058" w14:textId="53A4F9E7" w:rsidR="002F00A3" w:rsidRPr="00357753" w:rsidRDefault="002F00A3" w:rsidP="002F00A3">
            <w:pPr>
              <w:pStyle w:val="ENoteTableText"/>
            </w:pPr>
            <w:r w:rsidRPr="00357753">
              <w:rPr>
                <w:b/>
              </w:rPr>
              <w:t>Division 4</w:t>
            </w:r>
          </w:p>
        </w:tc>
        <w:tc>
          <w:tcPr>
            <w:tcW w:w="4961" w:type="dxa"/>
          </w:tcPr>
          <w:p w14:paraId="0F1F8BFC" w14:textId="77777777" w:rsidR="002F00A3" w:rsidRPr="00357753" w:rsidRDefault="002F00A3" w:rsidP="002F00A3">
            <w:pPr>
              <w:pStyle w:val="ENoteTableText"/>
            </w:pPr>
          </w:p>
        </w:tc>
      </w:tr>
      <w:tr w:rsidR="002F00A3" w:rsidRPr="00357753" w14:paraId="731E7F64" w14:textId="77777777" w:rsidTr="00AC336C">
        <w:trPr>
          <w:cantSplit/>
        </w:trPr>
        <w:tc>
          <w:tcPr>
            <w:tcW w:w="2551" w:type="dxa"/>
          </w:tcPr>
          <w:p w14:paraId="58C0923B" w14:textId="77777777" w:rsidR="002F00A3" w:rsidRPr="00357753" w:rsidRDefault="002F00A3" w:rsidP="002F00A3">
            <w:pPr>
              <w:pStyle w:val="ENoteTableText"/>
              <w:tabs>
                <w:tab w:val="center" w:leader="dot" w:pos="2268"/>
              </w:tabs>
            </w:pPr>
            <w:r w:rsidRPr="00357753">
              <w:rPr>
                <w:noProof/>
              </w:rPr>
              <w:t>s 643</w:t>
            </w:r>
            <w:r w:rsidRPr="00357753">
              <w:rPr>
                <w:noProof/>
              </w:rPr>
              <w:tab/>
            </w:r>
          </w:p>
        </w:tc>
        <w:tc>
          <w:tcPr>
            <w:tcW w:w="4961" w:type="dxa"/>
          </w:tcPr>
          <w:p w14:paraId="6EB6BA85"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6256D31A" w14:textId="77777777" w:rsidTr="00AC336C">
        <w:trPr>
          <w:cantSplit/>
        </w:trPr>
        <w:tc>
          <w:tcPr>
            <w:tcW w:w="2551" w:type="dxa"/>
          </w:tcPr>
          <w:p w14:paraId="740A21ED" w14:textId="77777777" w:rsidR="002F00A3" w:rsidRPr="00357753" w:rsidRDefault="002F00A3" w:rsidP="002F00A3">
            <w:pPr>
              <w:pStyle w:val="ENoteTableText"/>
              <w:tabs>
                <w:tab w:val="center" w:leader="dot" w:pos="2268"/>
              </w:tabs>
            </w:pPr>
            <w:r w:rsidRPr="00357753">
              <w:rPr>
                <w:noProof/>
              </w:rPr>
              <w:t>s 644</w:t>
            </w:r>
            <w:r w:rsidRPr="00357753">
              <w:rPr>
                <w:noProof/>
              </w:rPr>
              <w:tab/>
            </w:r>
          </w:p>
        </w:tc>
        <w:tc>
          <w:tcPr>
            <w:tcW w:w="4961" w:type="dxa"/>
          </w:tcPr>
          <w:p w14:paraId="43C47204"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47088A7D" w14:textId="77777777" w:rsidTr="00AC336C">
        <w:trPr>
          <w:cantSplit/>
        </w:trPr>
        <w:tc>
          <w:tcPr>
            <w:tcW w:w="2551" w:type="dxa"/>
          </w:tcPr>
          <w:p w14:paraId="37ED6982" w14:textId="77777777" w:rsidR="002F00A3" w:rsidRPr="00357753" w:rsidRDefault="002F00A3" w:rsidP="002F00A3">
            <w:pPr>
              <w:pStyle w:val="ENoteTableText"/>
              <w:tabs>
                <w:tab w:val="center" w:leader="dot" w:pos="2268"/>
              </w:tabs>
              <w:rPr>
                <w:noProof/>
              </w:rPr>
            </w:pPr>
            <w:r w:rsidRPr="00357753">
              <w:rPr>
                <w:noProof/>
              </w:rPr>
              <w:t>s 645</w:t>
            </w:r>
            <w:r w:rsidRPr="00357753">
              <w:rPr>
                <w:noProof/>
              </w:rPr>
              <w:tab/>
            </w:r>
          </w:p>
        </w:tc>
        <w:tc>
          <w:tcPr>
            <w:tcW w:w="4961" w:type="dxa"/>
          </w:tcPr>
          <w:p w14:paraId="29F56AA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30C7F91" w14:textId="77777777" w:rsidTr="00AC336C">
        <w:trPr>
          <w:cantSplit/>
        </w:trPr>
        <w:tc>
          <w:tcPr>
            <w:tcW w:w="2551" w:type="dxa"/>
          </w:tcPr>
          <w:p w14:paraId="2DB5BBBF" w14:textId="77777777" w:rsidR="002F00A3" w:rsidRPr="00357753" w:rsidRDefault="002F00A3" w:rsidP="002F00A3">
            <w:pPr>
              <w:pStyle w:val="ENoteTableText"/>
              <w:tabs>
                <w:tab w:val="center" w:leader="dot" w:pos="2268"/>
              </w:tabs>
              <w:rPr>
                <w:noProof/>
              </w:rPr>
            </w:pPr>
            <w:r w:rsidRPr="00357753">
              <w:rPr>
                <w:noProof/>
              </w:rPr>
              <w:t>s 646</w:t>
            </w:r>
            <w:r w:rsidRPr="00357753">
              <w:rPr>
                <w:noProof/>
              </w:rPr>
              <w:tab/>
            </w:r>
          </w:p>
        </w:tc>
        <w:tc>
          <w:tcPr>
            <w:tcW w:w="4961" w:type="dxa"/>
          </w:tcPr>
          <w:p w14:paraId="2FF05C2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6A149A4" w14:textId="77777777" w:rsidTr="00AC336C">
        <w:trPr>
          <w:cantSplit/>
        </w:trPr>
        <w:tc>
          <w:tcPr>
            <w:tcW w:w="2551" w:type="dxa"/>
          </w:tcPr>
          <w:p w14:paraId="01869C05" w14:textId="77777777" w:rsidR="002F00A3" w:rsidRPr="00357753" w:rsidRDefault="002F00A3" w:rsidP="002F00A3">
            <w:pPr>
              <w:pStyle w:val="ENoteTableText"/>
              <w:tabs>
                <w:tab w:val="center" w:leader="dot" w:pos="2268"/>
              </w:tabs>
            </w:pPr>
            <w:r w:rsidRPr="00357753">
              <w:rPr>
                <w:noProof/>
              </w:rPr>
              <w:lastRenderedPageBreak/>
              <w:t>s 647</w:t>
            </w:r>
            <w:r w:rsidRPr="00357753">
              <w:rPr>
                <w:noProof/>
              </w:rPr>
              <w:tab/>
            </w:r>
          </w:p>
        </w:tc>
        <w:tc>
          <w:tcPr>
            <w:tcW w:w="4961" w:type="dxa"/>
          </w:tcPr>
          <w:p w14:paraId="241C2417"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4A30CDB2" w14:textId="77777777" w:rsidTr="00AC336C">
        <w:trPr>
          <w:cantSplit/>
        </w:trPr>
        <w:tc>
          <w:tcPr>
            <w:tcW w:w="2551" w:type="dxa"/>
          </w:tcPr>
          <w:p w14:paraId="54930243" w14:textId="57A919CF" w:rsidR="002F00A3" w:rsidRPr="00357753" w:rsidRDefault="002F00A3" w:rsidP="002F00A3">
            <w:pPr>
              <w:pStyle w:val="ENoteTableText"/>
              <w:keepNext/>
            </w:pPr>
            <w:r w:rsidRPr="00357753">
              <w:rPr>
                <w:b/>
              </w:rPr>
              <w:t>Division 5</w:t>
            </w:r>
          </w:p>
        </w:tc>
        <w:tc>
          <w:tcPr>
            <w:tcW w:w="4961" w:type="dxa"/>
          </w:tcPr>
          <w:p w14:paraId="26CAB93B" w14:textId="77777777" w:rsidR="002F00A3" w:rsidRPr="00357753" w:rsidRDefault="002F00A3" w:rsidP="002F00A3">
            <w:pPr>
              <w:pStyle w:val="ENoteTableText"/>
            </w:pPr>
          </w:p>
        </w:tc>
      </w:tr>
      <w:tr w:rsidR="002F00A3" w:rsidRPr="00357753" w14:paraId="56F3A875" w14:textId="77777777" w:rsidTr="00AC336C">
        <w:trPr>
          <w:cantSplit/>
        </w:trPr>
        <w:tc>
          <w:tcPr>
            <w:tcW w:w="2551" w:type="dxa"/>
          </w:tcPr>
          <w:p w14:paraId="4D500785" w14:textId="77777777" w:rsidR="002F00A3" w:rsidRPr="00357753" w:rsidRDefault="002F00A3" w:rsidP="002F00A3">
            <w:pPr>
              <w:pStyle w:val="ENoteTableText"/>
            </w:pPr>
            <w:r w:rsidRPr="00357753">
              <w:rPr>
                <w:b/>
              </w:rPr>
              <w:t>Subdivision A</w:t>
            </w:r>
          </w:p>
        </w:tc>
        <w:tc>
          <w:tcPr>
            <w:tcW w:w="4961" w:type="dxa"/>
          </w:tcPr>
          <w:p w14:paraId="123D5BB3" w14:textId="77777777" w:rsidR="002F00A3" w:rsidRPr="00357753" w:rsidRDefault="002F00A3" w:rsidP="002F00A3">
            <w:pPr>
              <w:pStyle w:val="ENoteTableText"/>
            </w:pPr>
          </w:p>
        </w:tc>
      </w:tr>
      <w:tr w:rsidR="002F00A3" w:rsidRPr="00357753" w14:paraId="5D7A326B" w14:textId="77777777" w:rsidTr="00AC336C">
        <w:trPr>
          <w:cantSplit/>
        </w:trPr>
        <w:tc>
          <w:tcPr>
            <w:tcW w:w="2551" w:type="dxa"/>
          </w:tcPr>
          <w:p w14:paraId="5C9286D0" w14:textId="76DBEBCD" w:rsidR="002F00A3" w:rsidRPr="00357753" w:rsidRDefault="002F00A3" w:rsidP="002F00A3">
            <w:pPr>
              <w:pStyle w:val="ENoteTableText"/>
              <w:tabs>
                <w:tab w:val="center" w:leader="dot" w:pos="2268"/>
              </w:tabs>
            </w:pPr>
            <w:r w:rsidRPr="00357753">
              <w:rPr>
                <w:noProof/>
              </w:rPr>
              <w:t>s 648A</w:t>
            </w:r>
            <w:r w:rsidRPr="00357753">
              <w:rPr>
                <w:noProof/>
              </w:rPr>
              <w:tab/>
            </w:r>
          </w:p>
        </w:tc>
        <w:tc>
          <w:tcPr>
            <w:tcW w:w="4961" w:type="dxa"/>
          </w:tcPr>
          <w:p w14:paraId="7C4AD27E" w14:textId="430BDC61" w:rsidR="002F00A3" w:rsidRPr="00357753" w:rsidRDefault="002F00A3" w:rsidP="002F00A3">
            <w:pPr>
              <w:pStyle w:val="ENoteTableText"/>
            </w:pPr>
            <w:r w:rsidRPr="00357753">
              <w:t>am No 117, 2001</w:t>
            </w:r>
          </w:p>
        </w:tc>
      </w:tr>
      <w:tr w:rsidR="002F00A3" w:rsidRPr="00357753" w14:paraId="2EBDEDB5" w14:textId="77777777" w:rsidTr="00AC336C">
        <w:trPr>
          <w:cantSplit/>
        </w:trPr>
        <w:tc>
          <w:tcPr>
            <w:tcW w:w="2551" w:type="dxa"/>
          </w:tcPr>
          <w:p w14:paraId="55D21C14" w14:textId="14A71D02" w:rsidR="002F00A3" w:rsidRPr="00357753" w:rsidRDefault="002F00A3" w:rsidP="002F00A3">
            <w:pPr>
              <w:pStyle w:val="ENoteTableText"/>
              <w:tabs>
                <w:tab w:val="center" w:leader="dot" w:pos="2268"/>
              </w:tabs>
              <w:rPr>
                <w:b/>
                <w:noProof/>
              </w:rPr>
            </w:pPr>
            <w:r w:rsidRPr="00357753">
              <w:rPr>
                <w:b/>
              </w:rPr>
              <w:t>Subdivision</w:t>
            </w:r>
            <w:r w:rsidRPr="00357753">
              <w:rPr>
                <w:b/>
                <w:noProof/>
              </w:rPr>
              <w:t xml:space="preserve"> B</w:t>
            </w:r>
          </w:p>
        </w:tc>
        <w:tc>
          <w:tcPr>
            <w:tcW w:w="4961" w:type="dxa"/>
          </w:tcPr>
          <w:p w14:paraId="788C058D" w14:textId="77777777" w:rsidR="002F00A3" w:rsidRPr="00357753" w:rsidRDefault="002F00A3" w:rsidP="002F00A3">
            <w:pPr>
              <w:pStyle w:val="ENoteTableText"/>
            </w:pPr>
          </w:p>
        </w:tc>
      </w:tr>
      <w:tr w:rsidR="002F00A3" w:rsidRPr="00357753" w14:paraId="44DC0295" w14:textId="77777777" w:rsidTr="00AC336C">
        <w:trPr>
          <w:cantSplit/>
        </w:trPr>
        <w:tc>
          <w:tcPr>
            <w:tcW w:w="2551" w:type="dxa"/>
          </w:tcPr>
          <w:p w14:paraId="59874601" w14:textId="52C144F6" w:rsidR="002F00A3" w:rsidRPr="00357753" w:rsidRDefault="002F00A3" w:rsidP="002F00A3">
            <w:pPr>
              <w:pStyle w:val="ENoteTableText"/>
              <w:tabs>
                <w:tab w:val="center" w:leader="dot" w:pos="2268"/>
              </w:tabs>
              <w:rPr>
                <w:noProof/>
              </w:rPr>
            </w:pPr>
            <w:r w:rsidRPr="00357753">
              <w:rPr>
                <w:noProof/>
              </w:rPr>
              <w:t>s 648B</w:t>
            </w:r>
            <w:r w:rsidRPr="00357753">
              <w:rPr>
                <w:noProof/>
              </w:rPr>
              <w:tab/>
            </w:r>
          </w:p>
        </w:tc>
        <w:tc>
          <w:tcPr>
            <w:tcW w:w="4961" w:type="dxa"/>
          </w:tcPr>
          <w:p w14:paraId="35958A00" w14:textId="0A79E6E0" w:rsidR="002F00A3" w:rsidRPr="00357753" w:rsidRDefault="002F00A3" w:rsidP="002F00A3">
            <w:pPr>
              <w:pStyle w:val="ENoteTableText"/>
            </w:pPr>
            <w:r w:rsidRPr="00357753">
              <w:t>am No 69, 2023</w:t>
            </w:r>
          </w:p>
        </w:tc>
      </w:tr>
      <w:tr w:rsidR="002F00A3" w:rsidRPr="00357753" w14:paraId="0B3E5B67" w14:textId="77777777" w:rsidTr="00AC336C">
        <w:trPr>
          <w:cantSplit/>
        </w:trPr>
        <w:tc>
          <w:tcPr>
            <w:tcW w:w="2551" w:type="dxa"/>
          </w:tcPr>
          <w:p w14:paraId="68C88E55" w14:textId="77777777" w:rsidR="002F00A3" w:rsidRPr="00357753" w:rsidRDefault="002F00A3" w:rsidP="002F00A3">
            <w:pPr>
              <w:pStyle w:val="ENoteTableText"/>
              <w:tabs>
                <w:tab w:val="center" w:leader="dot" w:pos="2268"/>
              </w:tabs>
              <w:rPr>
                <w:noProof/>
              </w:rPr>
            </w:pPr>
          </w:p>
        </w:tc>
        <w:tc>
          <w:tcPr>
            <w:tcW w:w="4961" w:type="dxa"/>
          </w:tcPr>
          <w:p w14:paraId="71094238" w14:textId="4535E9FC" w:rsidR="002F00A3" w:rsidRPr="00357753" w:rsidRDefault="002F00A3" w:rsidP="002F00A3">
            <w:pPr>
              <w:pStyle w:val="ENoteTableText"/>
            </w:pPr>
            <w:r w:rsidRPr="00357753">
              <w:t>ed C124</w:t>
            </w:r>
          </w:p>
        </w:tc>
      </w:tr>
      <w:tr w:rsidR="002F00A3" w:rsidRPr="00357753" w14:paraId="1EB664F9" w14:textId="77777777" w:rsidTr="00AC336C">
        <w:trPr>
          <w:cantSplit/>
        </w:trPr>
        <w:tc>
          <w:tcPr>
            <w:tcW w:w="2551" w:type="dxa"/>
          </w:tcPr>
          <w:p w14:paraId="63555E5E" w14:textId="549806DE" w:rsidR="002F00A3" w:rsidRPr="00357753" w:rsidRDefault="002F00A3" w:rsidP="002F00A3">
            <w:pPr>
              <w:pStyle w:val="ENoteTableText"/>
              <w:tabs>
                <w:tab w:val="center" w:leader="dot" w:pos="2268"/>
              </w:tabs>
              <w:rPr>
                <w:noProof/>
              </w:rPr>
            </w:pPr>
            <w:r w:rsidRPr="00357753">
              <w:rPr>
                <w:noProof/>
              </w:rPr>
              <w:t>s 648C</w:t>
            </w:r>
            <w:r w:rsidRPr="00357753">
              <w:rPr>
                <w:noProof/>
              </w:rPr>
              <w:tab/>
            </w:r>
          </w:p>
        </w:tc>
        <w:tc>
          <w:tcPr>
            <w:tcW w:w="4961" w:type="dxa"/>
          </w:tcPr>
          <w:p w14:paraId="5D123635" w14:textId="4981F1B8" w:rsidR="002F00A3" w:rsidRPr="00357753" w:rsidRDefault="002F00A3" w:rsidP="002F00A3">
            <w:pPr>
              <w:pStyle w:val="ENoteTableText"/>
            </w:pPr>
            <w:r w:rsidRPr="00357753">
              <w:t>rs No 69, 2023</w:t>
            </w:r>
          </w:p>
        </w:tc>
      </w:tr>
      <w:tr w:rsidR="002F00A3" w:rsidRPr="00357753" w14:paraId="2E7422F9" w14:textId="77777777" w:rsidTr="00AC336C">
        <w:trPr>
          <w:cantSplit/>
        </w:trPr>
        <w:tc>
          <w:tcPr>
            <w:tcW w:w="2551" w:type="dxa"/>
          </w:tcPr>
          <w:p w14:paraId="7DBC1DB6" w14:textId="53943AC9" w:rsidR="002F00A3" w:rsidRPr="00357753" w:rsidRDefault="002F00A3" w:rsidP="002F00A3">
            <w:pPr>
              <w:pStyle w:val="ENoteTableText"/>
              <w:tabs>
                <w:tab w:val="center" w:leader="dot" w:pos="2268"/>
              </w:tabs>
              <w:rPr>
                <w:noProof/>
              </w:rPr>
            </w:pPr>
            <w:r w:rsidRPr="00357753">
              <w:rPr>
                <w:noProof/>
              </w:rPr>
              <w:t>s 648CB</w:t>
            </w:r>
            <w:r w:rsidRPr="00357753">
              <w:rPr>
                <w:noProof/>
              </w:rPr>
              <w:tab/>
            </w:r>
          </w:p>
        </w:tc>
        <w:tc>
          <w:tcPr>
            <w:tcW w:w="4961" w:type="dxa"/>
          </w:tcPr>
          <w:p w14:paraId="34CCC37B" w14:textId="09BC48FC" w:rsidR="002F00A3" w:rsidRPr="00357753" w:rsidRDefault="002F00A3" w:rsidP="002F00A3">
            <w:pPr>
              <w:pStyle w:val="ENoteTableText"/>
            </w:pPr>
            <w:r w:rsidRPr="00357753">
              <w:t>ad No 69, 2023</w:t>
            </w:r>
          </w:p>
        </w:tc>
      </w:tr>
      <w:tr w:rsidR="002F00A3" w:rsidRPr="00357753" w14:paraId="1CE2C2D0" w14:textId="77777777" w:rsidTr="00AC336C">
        <w:trPr>
          <w:cantSplit/>
        </w:trPr>
        <w:tc>
          <w:tcPr>
            <w:tcW w:w="2551" w:type="dxa"/>
          </w:tcPr>
          <w:p w14:paraId="33ED1C72" w14:textId="77777777" w:rsidR="002F00A3" w:rsidRPr="00357753" w:rsidRDefault="002F00A3" w:rsidP="002F00A3">
            <w:pPr>
              <w:pStyle w:val="ENoteTableText"/>
              <w:keepNext/>
            </w:pPr>
            <w:r w:rsidRPr="00357753">
              <w:rPr>
                <w:b/>
              </w:rPr>
              <w:t>Subdivision C</w:t>
            </w:r>
          </w:p>
        </w:tc>
        <w:tc>
          <w:tcPr>
            <w:tcW w:w="4961" w:type="dxa"/>
          </w:tcPr>
          <w:p w14:paraId="2A6918A2" w14:textId="77777777" w:rsidR="002F00A3" w:rsidRPr="00357753" w:rsidRDefault="002F00A3" w:rsidP="002F00A3">
            <w:pPr>
              <w:pStyle w:val="ENoteTableText"/>
            </w:pPr>
          </w:p>
        </w:tc>
      </w:tr>
      <w:tr w:rsidR="002F00A3" w:rsidRPr="00357753" w14:paraId="42BD43D9" w14:textId="77777777" w:rsidTr="00AC336C">
        <w:trPr>
          <w:cantSplit/>
        </w:trPr>
        <w:tc>
          <w:tcPr>
            <w:tcW w:w="2551" w:type="dxa"/>
          </w:tcPr>
          <w:p w14:paraId="425875BC" w14:textId="77777777" w:rsidR="002F00A3" w:rsidRPr="00357753" w:rsidRDefault="002F00A3" w:rsidP="002F00A3">
            <w:pPr>
              <w:pStyle w:val="ENoteTableText"/>
              <w:tabs>
                <w:tab w:val="center" w:leader="dot" w:pos="2268"/>
              </w:tabs>
            </w:pPr>
            <w:r w:rsidRPr="00357753">
              <w:rPr>
                <w:noProof/>
              </w:rPr>
              <w:t>s. 648E</w:t>
            </w:r>
            <w:r w:rsidRPr="00357753">
              <w:rPr>
                <w:noProof/>
              </w:rPr>
              <w:tab/>
            </w:r>
          </w:p>
        </w:tc>
        <w:tc>
          <w:tcPr>
            <w:tcW w:w="4961" w:type="dxa"/>
          </w:tcPr>
          <w:p w14:paraId="56A994C6" w14:textId="77777777" w:rsidR="002F00A3" w:rsidRPr="00357753" w:rsidRDefault="002F00A3" w:rsidP="002F00A3">
            <w:pPr>
              <w:pStyle w:val="ENoteTableText"/>
            </w:pPr>
            <w:r w:rsidRPr="00357753">
              <w:t>am. Nos. 117 and 122, 2001</w:t>
            </w:r>
          </w:p>
        </w:tc>
      </w:tr>
      <w:tr w:rsidR="002F00A3" w:rsidRPr="00357753" w14:paraId="0A53D495" w14:textId="77777777" w:rsidTr="00AC336C">
        <w:trPr>
          <w:cantSplit/>
        </w:trPr>
        <w:tc>
          <w:tcPr>
            <w:tcW w:w="2551" w:type="dxa"/>
          </w:tcPr>
          <w:p w14:paraId="71E0C674" w14:textId="77777777" w:rsidR="002F00A3" w:rsidRPr="00357753" w:rsidRDefault="002F00A3" w:rsidP="002F00A3">
            <w:pPr>
              <w:pStyle w:val="ENoteTableText"/>
              <w:tabs>
                <w:tab w:val="center" w:leader="dot" w:pos="2268"/>
              </w:tabs>
            </w:pPr>
            <w:r w:rsidRPr="00357753">
              <w:rPr>
                <w:noProof/>
              </w:rPr>
              <w:t>s 648G</w:t>
            </w:r>
            <w:r w:rsidRPr="00357753">
              <w:rPr>
                <w:noProof/>
              </w:rPr>
              <w:tab/>
            </w:r>
          </w:p>
        </w:tc>
        <w:tc>
          <w:tcPr>
            <w:tcW w:w="4961" w:type="dxa"/>
          </w:tcPr>
          <w:p w14:paraId="572A3C30"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6C9A0B0" w14:textId="77777777" w:rsidTr="00AC336C">
        <w:trPr>
          <w:cantSplit/>
        </w:trPr>
        <w:tc>
          <w:tcPr>
            <w:tcW w:w="2551" w:type="dxa"/>
          </w:tcPr>
          <w:p w14:paraId="4D0F151F" w14:textId="77777777" w:rsidR="002F00A3" w:rsidRPr="00357753" w:rsidRDefault="002F00A3" w:rsidP="002F00A3">
            <w:pPr>
              <w:pStyle w:val="ENoteTableText"/>
              <w:tabs>
                <w:tab w:val="center" w:leader="dot" w:pos="2268"/>
              </w:tabs>
            </w:pPr>
            <w:r w:rsidRPr="00357753">
              <w:rPr>
                <w:noProof/>
              </w:rPr>
              <w:t>s. 648H</w:t>
            </w:r>
            <w:r w:rsidRPr="00357753">
              <w:rPr>
                <w:noProof/>
              </w:rPr>
              <w:tab/>
            </w:r>
          </w:p>
        </w:tc>
        <w:tc>
          <w:tcPr>
            <w:tcW w:w="4961" w:type="dxa"/>
          </w:tcPr>
          <w:p w14:paraId="56AA1A8E" w14:textId="77777777" w:rsidR="002F00A3" w:rsidRPr="00357753" w:rsidRDefault="002F00A3" w:rsidP="002F00A3">
            <w:pPr>
              <w:pStyle w:val="ENoteTableText"/>
            </w:pPr>
            <w:r w:rsidRPr="00357753">
              <w:t>am. No. 122, 2001</w:t>
            </w:r>
          </w:p>
        </w:tc>
      </w:tr>
      <w:tr w:rsidR="002F00A3" w:rsidRPr="00357753" w14:paraId="69E4B89E" w14:textId="77777777" w:rsidTr="00AC336C">
        <w:trPr>
          <w:cantSplit/>
        </w:trPr>
        <w:tc>
          <w:tcPr>
            <w:tcW w:w="2551" w:type="dxa"/>
          </w:tcPr>
          <w:p w14:paraId="10265762" w14:textId="77777777" w:rsidR="002F00A3" w:rsidRPr="00357753" w:rsidRDefault="002F00A3" w:rsidP="002F00A3">
            <w:pPr>
              <w:pStyle w:val="ENoteTableText"/>
              <w:tabs>
                <w:tab w:val="center" w:leader="dot" w:pos="2268"/>
              </w:tabs>
              <w:rPr>
                <w:noProof/>
              </w:rPr>
            </w:pPr>
            <w:r w:rsidRPr="00357753">
              <w:t>Subdivision D</w:t>
            </w:r>
            <w:r w:rsidRPr="00357753">
              <w:tab/>
            </w:r>
          </w:p>
        </w:tc>
        <w:tc>
          <w:tcPr>
            <w:tcW w:w="4961" w:type="dxa"/>
          </w:tcPr>
          <w:p w14:paraId="29F2FD1B" w14:textId="77777777" w:rsidR="002F00A3" w:rsidRPr="00357753" w:rsidRDefault="002F00A3" w:rsidP="002F00A3">
            <w:pPr>
              <w:pStyle w:val="ENoteTableText"/>
            </w:pPr>
            <w:r w:rsidRPr="00357753">
              <w:t>ad No 122, 2001</w:t>
            </w:r>
          </w:p>
        </w:tc>
      </w:tr>
      <w:tr w:rsidR="002F00A3" w:rsidRPr="00357753" w14:paraId="7A44D93A" w14:textId="77777777" w:rsidTr="00AC336C">
        <w:trPr>
          <w:cantSplit/>
        </w:trPr>
        <w:tc>
          <w:tcPr>
            <w:tcW w:w="2551" w:type="dxa"/>
          </w:tcPr>
          <w:p w14:paraId="068B6E01" w14:textId="77777777" w:rsidR="002F00A3" w:rsidRPr="00357753" w:rsidRDefault="002F00A3" w:rsidP="002F00A3">
            <w:pPr>
              <w:pStyle w:val="ENoteTableText"/>
              <w:tabs>
                <w:tab w:val="center" w:leader="dot" w:pos="2268"/>
              </w:tabs>
            </w:pPr>
          </w:p>
        </w:tc>
        <w:tc>
          <w:tcPr>
            <w:tcW w:w="4961" w:type="dxa"/>
          </w:tcPr>
          <w:p w14:paraId="2E07BF5B" w14:textId="77777777" w:rsidR="002F00A3" w:rsidRPr="00357753" w:rsidRDefault="002F00A3" w:rsidP="002F00A3">
            <w:pPr>
              <w:pStyle w:val="ENoteTableText"/>
            </w:pPr>
            <w:r w:rsidRPr="00357753">
              <w:t>rep No 101, 2007</w:t>
            </w:r>
          </w:p>
        </w:tc>
      </w:tr>
      <w:tr w:rsidR="002F00A3" w:rsidRPr="00357753" w14:paraId="357E48EB" w14:textId="77777777" w:rsidTr="00AC336C">
        <w:trPr>
          <w:cantSplit/>
        </w:trPr>
        <w:tc>
          <w:tcPr>
            <w:tcW w:w="2551" w:type="dxa"/>
          </w:tcPr>
          <w:p w14:paraId="3E4E77BD" w14:textId="77777777" w:rsidR="002F00A3" w:rsidRPr="00357753" w:rsidRDefault="002F00A3" w:rsidP="002F00A3">
            <w:pPr>
              <w:pStyle w:val="ENoteTableText"/>
              <w:tabs>
                <w:tab w:val="center" w:leader="dot" w:pos="2268"/>
              </w:tabs>
            </w:pPr>
            <w:r w:rsidRPr="00357753">
              <w:rPr>
                <w:noProof/>
              </w:rPr>
              <w:t>ss. 648J–648N</w:t>
            </w:r>
            <w:r w:rsidRPr="00357753">
              <w:rPr>
                <w:noProof/>
              </w:rPr>
              <w:tab/>
            </w:r>
          </w:p>
        </w:tc>
        <w:tc>
          <w:tcPr>
            <w:tcW w:w="4961" w:type="dxa"/>
          </w:tcPr>
          <w:p w14:paraId="63545644" w14:textId="77777777" w:rsidR="002F00A3" w:rsidRPr="00357753" w:rsidRDefault="002F00A3" w:rsidP="002F00A3">
            <w:pPr>
              <w:pStyle w:val="ENoteTableText"/>
            </w:pPr>
            <w:r w:rsidRPr="00357753">
              <w:t>ad. No. 122, 2001</w:t>
            </w:r>
          </w:p>
        </w:tc>
      </w:tr>
      <w:tr w:rsidR="002F00A3" w:rsidRPr="00357753" w14:paraId="695FCF54" w14:textId="77777777" w:rsidTr="00AC336C">
        <w:trPr>
          <w:cantSplit/>
        </w:trPr>
        <w:tc>
          <w:tcPr>
            <w:tcW w:w="2551" w:type="dxa"/>
          </w:tcPr>
          <w:p w14:paraId="48C02D85" w14:textId="77777777" w:rsidR="002F00A3" w:rsidRPr="00357753" w:rsidRDefault="002F00A3" w:rsidP="002F00A3">
            <w:pPr>
              <w:pStyle w:val="ENoteTableText"/>
            </w:pPr>
          </w:p>
        </w:tc>
        <w:tc>
          <w:tcPr>
            <w:tcW w:w="4961" w:type="dxa"/>
          </w:tcPr>
          <w:p w14:paraId="0F9F3278" w14:textId="77777777" w:rsidR="002F00A3" w:rsidRPr="00357753" w:rsidRDefault="002F00A3" w:rsidP="002F00A3">
            <w:pPr>
              <w:pStyle w:val="ENoteTableText"/>
            </w:pPr>
            <w:r w:rsidRPr="00357753">
              <w:t>rep. No. 101, 2007</w:t>
            </w:r>
          </w:p>
        </w:tc>
      </w:tr>
      <w:tr w:rsidR="002F00A3" w:rsidRPr="00357753" w14:paraId="5BB7CE97" w14:textId="77777777" w:rsidTr="00AC336C">
        <w:trPr>
          <w:cantSplit/>
        </w:trPr>
        <w:tc>
          <w:tcPr>
            <w:tcW w:w="2551" w:type="dxa"/>
          </w:tcPr>
          <w:p w14:paraId="1BA1AA07" w14:textId="77777777" w:rsidR="002F00A3" w:rsidRPr="00357753" w:rsidRDefault="002F00A3" w:rsidP="002F00A3">
            <w:pPr>
              <w:pStyle w:val="ENoteTableText"/>
              <w:tabs>
                <w:tab w:val="center" w:leader="dot" w:pos="2268"/>
              </w:tabs>
            </w:pPr>
            <w:r w:rsidRPr="00357753">
              <w:rPr>
                <w:noProof/>
              </w:rPr>
              <w:t>ss. 648P–648U</w:t>
            </w:r>
            <w:r w:rsidRPr="00357753">
              <w:rPr>
                <w:noProof/>
              </w:rPr>
              <w:tab/>
            </w:r>
          </w:p>
        </w:tc>
        <w:tc>
          <w:tcPr>
            <w:tcW w:w="4961" w:type="dxa"/>
          </w:tcPr>
          <w:p w14:paraId="24048039" w14:textId="77777777" w:rsidR="002F00A3" w:rsidRPr="00357753" w:rsidRDefault="002F00A3" w:rsidP="002F00A3">
            <w:pPr>
              <w:pStyle w:val="ENoteTableText"/>
            </w:pPr>
            <w:r w:rsidRPr="00357753">
              <w:t>ad. No. 122, 2001</w:t>
            </w:r>
          </w:p>
        </w:tc>
      </w:tr>
      <w:tr w:rsidR="002F00A3" w:rsidRPr="00357753" w14:paraId="745E46EC" w14:textId="77777777" w:rsidTr="00AC336C">
        <w:trPr>
          <w:cantSplit/>
        </w:trPr>
        <w:tc>
          <w:tcPr>
            <w:tcW w:w="2551" w:type="dxa"/>
          </w:tcPr>
          <w:p w14:paraId="357D666D" w14:textId="77777777" w:rsidR="002F00A3" w:rsidRPr="00357753" w:rsidRDefault="002F00A3" w:rsidP="002F00A3">
            <w:pPr>
              <w:pStyle w:val="ENoteTableText"/>
            </w:pPr>
          </w:p>
        </w:tc>
        <w:tc>
          <w:tcPr>
            <w:tcW w:w="4961" w:type="dxa"/>
          </w:tcPr>
          <w:p w14:paraId="26CF28D5" w14:textId="77777777" w:rsidR="002F00A3" w:rsidRPr="00357753" w:rsidRDefault="002F00A3" w:rsidP="002F00A3">
            <w:pPr>
              <w:pStyle w:val="ENoteTableText"/>
            </w:pPr>
            <w:r w:rsidRPr="00357753">
              <w:t>rep. No. 101, 2007</w:t>
            </w:r>
          </w:p>
        </w:tc>
      </w:tr>
      <w:tr w:rsidR="002F00A3" w:rsidRPr="00357753" w14:paraId="787BEC66" w14:textId="77777777" w:rsidTr="00AC336C">
        <w:trPr>
          <w:cantSplit/>
        </w:trPr>
        <w:tc>
          <w:tcPr>
            <w:tcW w:w="2551" w:type="dxa"/>
          </w:tcPr>
          <w:p w14:paraId="5FD3B9E1" w14:textId="77777777" w:rsidR="002F00A3" w:rsidRPr="00357753" w:rsidRDefault="002F00A3" w:rsidP="002F00A3">
            <w:pPr>
              <w:pStyle w:val="ENoteTableText"/>
            </w:pPr>
            <w:r w:rsidRPr="00357753">
              <w:rPr>
                <w:b/>
              </w:rPr>
              <w:t>Part 6.6</w:t>
            </w:r>
          </w:p>
        </w:tc>
        <w:tc>
          <w:tcPr>
            <w:tcW w:w="4961" w:type="dxa"/>
          </w:tcPr>
          <w:p w14:paraId="588EC72D" w14:textId="77777777" w:rsidR="002F00A3" w:rsidRPr="00357753" w:rsidRDefault="002F00A3" w:rsidP="002F00A3">
            <w:pPr>
              <w:pStyle w:val="ENoteTableText"/>
            </w:pPr>
          </w:p>
        </w:tc>
      </w:tr>
      <w:tr w:rsidR="002F00A3" w:rsidRPr="00357753" w14:paraId="1053945A" w14:textId="77777777" w:rsidTr="00AC336C">
        <w:trPr>
          <w:cantSplit/>
        </w:trPr>
        <w:tc>
          <w:tcPr>
            <w:tcW w:w="2551" w:type="dxa"/>
          </w:tcPr>
          <w:p w14:paraId="45290A34" w14:textId="57FF8D52" w:rsidR="002F00A3" w:rsidRPr="00357753" w:rsidRDefault="002F00A3" w:rsidP="002F00A3">
            <w:pPr>
              <w:pStyle w:val="ENoteTableText"/>
            </w:pPr>
            <w:r w:rsidRPr="00357753">
              <w:rPr>
                <w:b/>
              </w:rPr>
              <w:t>Division 1</w:t>
            </w:r>
          </w:p>
        </w:tc>
        <w:tc>
          <w:tcPr>
            <w:tcW w:w="4961" w:type="dxa"/>
          </w:tcPr>
          <w:p w14:paraId="52793E30" w14:textId="77777777" w:rsidR="002F00A3" w:rsidRPr="00357753" w:rsidRDefault="002F00A3" w:rsidP="002F00A3">
            <w:pPr>
              <w:pStyle w:val="ENoteTableText"/>
            </w:pPr>
          </w:p>
        </w:tc>
      </w:tr>
      <w:tr w:rsidR="002F00A3" w:rsidRPr="00357753" w14:paraId="0A0C6274" w14:textId="77777777" w:rsidTr="00AC336C">
        <w:trPr>
          <w:cantSplit/>
        </w:trPr>
        <w:tc>
          <w:tcPr>
            <w:tcW w:w="2551" w:type="dxa"/>
          </w:tcPr>
          <w:p w14:paraId="716EFD29" w14:textId="32FC3CB6" w:rsidR="002F00A3" w:rsidRPr="00357753" w:rsidRDefault="002F00A3" w:rsidP="002F00A3">
            <w:pPr>
              <w:pStyle w:val="ENoteTableText"/>
              <w:tabs>
                <w:tab w:val="center" w:leader="dot" w:pos="2268"/>
              </w:tabs>
            </w:pPr>
            <w:r w:rsidRPr="00357753">
              <w:rPr>
                <w:noProof/>
              </w:rPr>
              <w:t>s 649B</w:t>
            </w:r>
            <w:r w:rsidRPr="00357753">
              <w:rPr>
                <w:noProof/>
              </w:rPr>
              <w:tab/>
            </w:r>
          </w:p>
        </w:tc>
        <w:tc>
          <w:tcPr>
            <w:tcW w:w="4961" w:type="dxa"/>
          </w:tcPr>
          <w:p w14:paraId="49F2FE23" w14:textId="50949457" w:rsidR="002F00A3" w:rsidRPr="00357753" w:rsidRDefault="002F00A3" w:rsidP="002F00A3">
            <w:pPr>
              <w:pStyle w:val="ENoteTableText"/>
            </w:pPr>
            <w:r w:rsidRPr="00357753">
              <w:t>am No 122, 2001; No 69, 2023</w:t>
            </w:r>
          </w:p>
        </w:tc>
      </w:tr>
      <w:tr w:rsidR="002F00A3" w:rsidRPr="00357753" w14:paraId="74D44EEA" w14:textId="77777777" w:rsidTr="00AC336C">
        <w:trPr>
          <w:cantSplit/>
        </w:trPr>
        <w:tc>
          <w:tcPr>
            <w:tcW w:w="2551" w:type="dxa"/>
          </w:tcPr>
          <w:p w14:paraId="1829B889" w14:textId="77777777" w:rsidR="002F00A3" w:rsidRPr="00357753" w:rsidRDefault="002F00A3" w:rsidP="002F00A3">
            <w:pPr>
              <w:pStyle w:val="ENoteTableText"/>
              <w:tabs>
                <w:tab w:val="center" w:leader="dot" w:pos="2268"/>
              </w:tabs>
            </w:pPr>
            <w:r w:rsidRPr="00357753">
              <w:rPr>
                <w:noProof/>
              </w:rPr>
              <w:t>s 649C</w:t>
            </w:r>
            <w:r w:rsidRPr="00357753">
              <w:rPr>
                <w:noProof/>
              </w:rPr>
              <w:tab/>
            </w:r>
          </w:p>
        </w:tc>
        <w:tc>
          <w:tcPr>
            <w:tcW w:w="4961" w:type="dxa"/>
          </w:tcPr>
          <w:p w14:paraId="139922AF"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7BDB8C03" w14:textId="77777777" w:rsidTr="00AC336C">
        <w:trPr>
          <w:cantSplit/>
        </w:trPr>
        <w:tc>
          <w:tcPr>
            <w:tcW w:w="2551" w:type="dxa"/>
          </w:tcPr>
          <w:p w14:paraId="0FE461D2" w14:textId="355AF59D" w:rsidR="002F00A3" w:rsidRPr="00357753" w:rsidRDefault="002F00A3" w:rsidP="002F00A3">
            <w:pPr>
              <w:pStyle w:val="ENoteTableText"/>
            </w:pPr>
            <w:r w:rsidRPr="00357753">
              <w:rPr>
                <w:b/>
              </w:rPr>
              <w:t>Division 2</w:t>
            </w:r>
          </w:p>
        </w:tc>
        <w:tc>
          <w:tcPr>
            <w:tcW w:w="4961" w:type="dxa"/>
          </w:tcPr>
          <w:p w14:paraId="47895DAD" w14:textId="77777777" w:rsidR="002F00A3" w:rsidRPr="00357753" w:rsidRDefault="002F00A3" w:rsidP="002F00A3">
            <w:pPr>
              <w:pStyle w:val="ENoteTableText"/>
            </w:pPr>
          </w:p>
        </w:tc>
      </w:tr>
      <w:tr w:rsidR="002F00A3" w:rsidRPr="00357753" w14:paraId="56300FF9" w14:textId="77777777" w:rsidTr="00AC336C">
        <w:trPr>
          <w:cantSplit/>
        </w:trPr>
        <w:tc>
          <w:tcPr>
            <w:tcW w:w="2551" w:type="dxa"/>
          </w:tcPr>
          <w:p w14:paraId="30974AF3" w14:textId="77777777" w:rsidR="002F00A3" w:rsidRPr="00357753" w:rsidRDefault="002F00A3" w:rsidP="002F00A3">
            <w:pPr>
              <w:pStyle w:val="ENoteTableText"/>
              <w:tabs>
                <w:tab w:val="center" w:leader="dot" w:pos="2268"/>
              </w:tabs>
            </w:pPr>
            <w:r w:rsidRPr="00357753">
              <w:t>s 650B</w:t>
            </w:r>
            <w:r w:rsidRPr="00357753">
              <w:tab/>
            </w:r>
          </w:p>
        </w:tc>
        <w:tc>
          <w:tcPr>
            <w:tcW w:w="4961" w:type="dxa"/>
          </w:tcPr>
          <w:p w14:paraId="3723097F" w14:textId="77777777" w:rsidR="002F00A3" w:rsidRPr="00357753" w:rsidRDefault="002F00A3" w:rsidP="002F00A3">
            <w:pPr>
              <w:pStyle w:val="ENoteTableText"/>
            </w:pPr>
            <w:r w:rsidRPr="00357753">
              <w:t>am Nos 117 and 122, 2001</w:t>
            </w:r>
          </w:p>
        </w:tc>
      </w:tr>
      <w:tr w:rsidR="002F00A3" w:rsidRPr="00357753" w14:paraId="071B203D" w14:textId="77777777" w:rsidTr="00AC336C">
        <w:trPr>
          <w:cantSplit/>
        </w:trPr>
        <w:tc>
          <w:tcPr>
            <w:tcW w:w="2551" w:type="dxa"/>
          </w:tcPr>
          <w:p w14:paraId="0CE19E33" w14:textId="77777777" w:rsidR="002F00A3" w:rsidRPr="00357753" w:rsidRDefault="002F00A3" w:rsidP="002F00A3">
            <w:pPr>
              <w:pStyle w:val="ENoteTableText"/>
              <w:tabs>
                <w:tab w:val="center" w:leader="dot" w:pos="2268"/>
              </w:tabs>
            </w:pPr>
            <w:r w:rsidRPr="00357753">
              <w:t>s 650C</w:t>
            </w:r>
            <w:r w:rsidRPr="00357753">
              <w:tab/>
            </w:r>
          </w:p>
        </w:tc>
        <w:tc>
          <w:tcPr>
            <w:tcW w:w="4961" w:type="dxa"/>
          </w:tcPr>
          <w:p w14:paraId="467EBCB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31873F" w14:textId="77777777" w:rsidTr="00AC336C">
        <w:trPr>
          <w:cantSplit/>
        </w:trPr>
        <w:tc>
          <w:tcPr>
            <w:tcW w:w="2551" w:type="dxa"/>
          </w:tcPr>
          <w:p w14:paraId="36B07085" w14:textId="77777777" w:rsidR="002F00A3" w:rsidRPr="00357753" w:rsidRDefault="002F00A3" w:rsidP="002F00A3">
            <w:pPr>
              <w:pStyle w:val="ENoteTableText"/>
              <w:tabs>
                <w:tab w:val="center" w:leader="dot" w:pos="2268"/>
              </w:tabs>
            </w:pPr>
            <w:r w:rsidRPr="00357753">
              <w:t>s 650D</w:t>
            </w:r>
            <w:r w:rsidRPr="00357753">
              <w:tab/>
            </w:r>
          </w:p>
        </w:tc>
        <w:tc>
          <w:tcPr>
            <w:tcW w:w="4961" w:type="dxa"/>
          </w:tcPr>
          <w:p w14:paraId="29D9662D"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6C6D96CB" w14:textId="77777777" w:rsidTr="00AC336C">
        <w:trPr>
          <w:cantSplit/>
        </w:trPr>
        <w:tc>
          <w:tcPr>
            <w:tcW w:w="2551" w:type="dxa"/>
          </w:tcPr>
          <w:p w14:paraId="4B1E2685" w14:textId="77777777" w:rsidR="002F00A3" w:rsidRPr="00357753" w:rsidRDefault="002F00A3" w:rsidP="002F00A3">
            <w:pPr>
              <w:pStyle w:val="ENoteTableText"/>
              <w:tabs>
                <w:tab w:val="center" w:leader="dot" w:pos="2268"/>
              </w:tabs>
            </w:pPr>
            <w:r w:rsidRPr="00357753">
              <w:rPr>
                <w:noProof/>
              </w:rPr>
              <w:t>s 650E</w:t>
            </w:r>
            <w:r w:rsidRPr="00357753">
              <w:rPr>
                <w:noProof/>
              </w:rPr>
              <w:tab/>
            </w:r>
          </w:p>
        </w:tc>
        <w:tc>
          <w:tcPr>
            <w:tcW w:w="4961" w:type="dxa"/>
          </w:tcPr>
          <w:p w14:paraId="5EB8A3B7" w14:textId="77777777" w:rsidR="002F00A3" w:rsidRPr="00357753" w:rsidRDefault="002F00A3" w:rsidP="002F00A3">
            <w:pPr>
              <w:pStyle w:val="ENoteTableText"/>
            </w:pPr>
            <w:r w:rsidRPr="00357753">
              <w:t>am Nos 117 and 122, 2001</w:t>
            </w:r>
          </w:p>
        </w:tc>
      </w:tr>
      <w:tr w:rsidR="002F00A3" w:rsidRPr="00357753" w14:paraId="022F02E3" w14:textId="77777777" w:rsidTr="00AC336C">
        <w:trPr>
          <w:cantSplit/>
        </w:trPr>
        <w:tc>
          <w:tcPr>
            <w:tcW w:w="2551" w:type="dxa"/>
          </w:tcPr>
          <w:p w14:paraId="433ED87E" w14:textId="77777777" w:rsidR="002F00A3" w:rsidRPr="00357753" w:rsidRDefault="002F00A3" w:rsidP="002F00A3">
            <w:pPr>
              <w:pStyle w:val="ENoteTableText"/>
              <w:tabs>
                <w:tab w:val="center" w:leader="dot" w:pos="2268"/>
              </w:tabs>
            </w:pPr>
            <w:r w:rsidRPr="00357753">
              <w:rPr>
                <w:noProof/>
              </w:rPr>
              <w:t>s 650F</w:t>
            </w:r>
            <w:r w:rsidRPr="00357753">
              <w:rPr>
                <w:noProof/>
              </w:rPr>
              <w:tab/>
            </w:r>
          </w:p>
        </w:tc>
        <w:tc>
          <w:tcPr>
            <w:tcW w:w="4961" w:type="dxa"/>
          </w:tcPr>
          <w:p w14:paraId="5D041F3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30C1DF83" w14:textId="77777777" w:rsidTr="00AC336C">
        <w:trPr>
          <w:cantSplit/>
        </w:trPr>
        <w:tc>
          <w:tcPr>
            <w:tcW w:w="2551" w:type="dxa"/>
          </w:tcPr>
          <w:p w14:paraId="608E79E2" w14:textId="49B8EA3C" w:rsidR="002F00A3" w:rsidRPr="00357753" w:rsidRDefault="002F00A3" w:rsidP="002F00A3">
            <w:pPr>
              <w:pStyle w:val="ENoteTableText"/>
            </w:pPr>
            <w:r w:rsidRPr="00357753">
              <w:rPr>
                <w:b/>
              </w:rPr>
              <w:t>Division 3</w:t>
            </w:r>
          </w:p>
        </w:tc>
        <w:tc>
          <w:tcPr>
            <w:tcW w:w="4961" w:type="dxa"/>
          </w:tcPr>
          <w:p w14:paraId="54E6AE84" w14:textId="77777777" w:rsidR="002F00A3" w:rsidRPr="00357753" w:rsidRDefault="002F00A3" w:rsidP="002F00A3">
            <w:pPr>
              <w:pStyle w:val="ENoteTableText"/>
            </w:pPr>
          </w:p>
        </w:tc>
      </w:tr>
      <w:tr w:rsidR="002F00A3" w:rsidRPr="00357753" w14:paraId="6E924F73" w14:textId="77777777" w:rsidTr="00AC336C">
        <w:trPr>
          <w:cantSplit/>
        </w:trPr>
        <w:tc>
          <w:tcPr>
            <w:tcW w:w="2551" w:type="dxa"/>
          </w:tcPr>
          <w:p w14:paraId="18A86B1A" w14:textId="77777777" w:rsidR="002F00A3" w:rsidRPr="00357753" w:rsidRDefault="002F00A3" w:rsidP="002F00A3">
            <w:pPr>
              <w:pStyle w:val="ENoteTableText"/>
              <w:tabs>
                <w:tab w:val="center" w:leader="dot" w:pos="2268"/>
              </w:tabs>
            </w:pPr>
            <w:r w:rsidRPr="00357753">
              <w:rPr>
                <w:noProof/>
              </w:rPr>
              <w:t>s. 651A</w:t>
            </w:r>
            <w:r w:rsidRPr="00357753">
              <w:rPr>
                <w:noProof/>
              </w:rPr>
              <w:tab/>
            </w:r>
          </w:p>
        </w:tc>
        <w:tc>
          <w:tcPr>
            <w:tcW w:w="4961" w:type="dxa"/>
          </w:tcPr>
          <w:p w14:paraId="10217501" w14:textId="77777777" w:rsidR="002F00A3" w:rsidRPr="00357753" w:rsidRDefault="002F00A3" w:rsidP="002F00A3">
            <w:pPr>
              <w:pStyle w:val="ENoteTableText"/>
            </w:pPr>
            <w:r w:rsidRPr="00357753">
              <w:t>am. No. 117, 2001</w:t>
            </w:r>
          </w:p>
        </w:tc>
      </w:tr>
      <w:tr w:rsidR="002F00A3" w:rsidRPr="00357753" w14:paraId="53EC1ACB" w14:textId="77777777" w:rsidTr="00AC336C">
        <w:trPr>
          <w:cantSplit/>
        </w:trPr>
        <w:tc>
          <w:tcPr>
            <w:tcW w:w="2551" w:type="dxa"/>
          </w:tcPr>
          <w:p w14:paraId="7DFECF6E" w14:textId="77777777" w:rsidR="002F00A3" w:rsidRPr="00357753" w:rsidRDefault="002F00A3" w:rsidP="002F00A3">
            <w:pPr>
              <w:pStyle w:val="ENoteTableText"/>
              <w:tabs>
                <w:tab w:val="center" w:leader="dot" w:pos="2268"/>
              </w:tabs>
            </w:pPr>
            <w:r w:rsidRPr="00357753">
              <w:rPr>
                <w:noProof/>
              </w:rPr>
              <w:lastRenderedPageBreak/>
              <w:t>s. 651C</w:t>
            </w:r>
            <w:r w:rsidRPr="00357753">
              <w:rPr>
                <w:noProof/>
              </w:rPr>
              <w:tab/>
            </w:r>
          </w:p>
        </w:tc>
        <w:tc>
          <w:tcPr>
            <w:tcW w:w="4961" w:type="dxa"/>
          </w:tcPr>
          <w:p w14:paraId="3368BB74" w14:textId="77777777" w:rsidR="002F00A3" w:rsidRPr="00357753" w:rsidRDefault="002F00A3" w:rsidP="002F00A3">
            <w:pPr>
              <w:pStyle w:val="ENoteTableText"/>
            </w:pPr>
            <w:r w:rsidRPr="00357753">
              <w:t>am. No. 117, 2001</w:t>
            </w:r>
          </w:p>
        </w:tc>
      </w:tr>
      <w:tr w:rsidR="002F00A3" w:rsidRPr="00357753" w14:paraId="63DB7EB4" w14:textId="77777777" w:rsidTr="00AC336C">
        <w:trPr>
          <w:cantSplit/>
        </w:trPr>
        <w:tc>
          <w:tcPr>
            <w:tcW w:w="2551" w:type="dxa"/>
          </w:tcPr>
          <w:p w14:paraId="23CCCCCB" w14:textId="77777777" w:rsidR="002F00A3" w:rsidRPr="00357753" w:rsidRDefault="002F00A3" w:rsidP="002F00A3">
            <w:pPr>
              <w:pStyle w:val="ENoteTableText"/>
              <w:keepNext/>
            </w:pPr>
            <w:r w:rsidRPr="00357753">
              <w:rPr>
                <w:b/>
              </w:rPr>
              <w:t>Part 6.7</w:t>
            </w:r>
          </w:p>
        </w:tc>
        <w:tc>
          <w:tcPr>
            <w:tcW w:w="4961" w:type="dxa"/>
          </w:tcPr>
          <w:p w14:paraId="02D94292" w14:textId="77777777" w:rsidR="002F00A3" w:rsidRPr="00357753" w:rsidRDefault="002F00A3" w:rsidP="002F00A3">
            <w:pPr>
              <w:pStyle w:val="ENoteTableText"/>
              <w:keepNext/>
            </w:pPr>
          </w:p>
        </w:tc>
      </w:tr>
      <w:tr w:rsidR="002F00A3" w:rsidRPr="00357753" w14:paraId="432681C4" w14:textId="77777777" w:rsidTr="00AC336C">
        <w:trPr>
          <w:cantSplit/>
        </w:trPr>
        <w:tc>
          <w:tcPr>
            <w:tcW w:w="2551" w:type="dxa"/>
          </w:tcPr>
          <w:p w14:paraId="7698AAE9" w14:textId="77777777" w:rsidR="002F00A3" w:rsidRPr="00357753" w:rsidRDefault="002F00A3" w:rsidP="002F00A3">
            <w:pPr>
              <w:pStyle w:val="ENoteTableText"/>
              <w:tabs>
                <w:tab w:val="center" w:leader="dot" w:pos="2268"/>
              </w:tabs>
            </w:pPr>
            <w:r w:rsidRPr="00357753">
              <w:rPr>
                <w:noProof/>
              </w:rPr>
              <w:t>s. 652C</w:t>
            </w:r>
            <w:r w:rsidRPr="00357753">
              <w:rPr>
                <w:noProof/>
              </w:rPr>
              <w:tab/>
            </w:r>
          </w:p>
        </w:tc>
        <w:tc>
          <w:tcPr>
            <w:tcW w:w="4961" w:type="dxa"/>
          </w:tcPr>
          <w:p w14:paraId="59E1B696" w14:textId="77777777" w:rsidR="002F00A3" w:rsidRPr="00357753" w:rsidRDefault="002F00A3" w:rsidP="002F00A3">
            <w:pPr>
              <w:pStyle w:val="ENoteTableText"/>
            </w:pPr>
            <w:r w:rsidRPr="00357753">
              <w:t>am. Nos. 117 and 122, 2001; No. 96, 2010; No 127, 2021</w:t>
            </w:r>
          </w:p>
        </w:tc>
      </w:tr>
      <w:tr w:rsidR="002F00A3" w:rsidRPr="00357753" w14:paraId="0EB76909" w14:textId="77777777" w:rsidTr="00AC336C">
        <w:trPr>
          <w:cantSplit/>
        </w:trPr>
        <w:tc>
          <w:tcPr>
            <w:tcW w:w="2551" w:type="dxa"/>
          </w:tcPr>
          <w:p w14:paraId="374D1DE9" w14:textId="77777777" w:rsidR="002F00A3" w:rsidRPr="00357753" w:rsidRDefault="002F00A3" w:rsidP="002F00A3">
            <w:pPr>
              <w:pStyle w:val="ENoteTableText"/>
              <w:keepNext/>
            </w:pPr>
            <w:r w:rsidRPr="00357753">
              <w:rPr>
                <w:b/>
              </w:rPr>
              <w:t>Part 6.8</w:t>
            </w:r>
          </w:p>
        </w:tc>
        <w:tc>
          <w:tcPr>
            <w:tcW w:w="4961" w:type="dxa"/>
          </w:tcPr>
          <w:p w14:paraId="24814817" w14:textId="77777777" w:rsidR="002F00A3" w:rsidRPr="00357753" w:rsidRDefault="002F00A3" w:rsidP="002F00A3">
            <w:pPr>
              <w:pStyle w:val="ENoteTableText"/>
              <w:keepNext/>
            </w:pPr>
          </w:p>
        </w:tc>
      </w:tr>
      <w:tr w:rsidR="002F00A3" w:rsidRPr="00357753" w14:paraId="2454E25E" w14:textId="77777777" w:rsidTr="00AC336C">
        <w:trPr>
          <w:cantSplit/>
        </w:trPr>
        <w:tc>
          <w:tcPr>
            <w:tcW w:w="2551" w:type="dxa"/>
          </w:tcPr>
          <w:p w14:paraId="2D45271B" w14:textId="77777777" w:rsidR="002F00A3" w:rsidRPr="00357753" w:rsidRDefault="002F00A3" w:rsidP="002F00A3">
            <w:pPr>
              <w:pStyle w:val="ENoteTableText"/>
              <w:tabs>
                <w:tab w:val="center" w:leader="dot" w:pos="2268"/>
              </w:tabs>
            </w:pPr>
            <w:r w:rsidRPr="00357753">
              <w:rPr>
                <w:noProof/>
              </w:rPr>
              <w:t>s. 653A</w:t>
            </w:r>
            <w:r w:rsidRPr="00357753">
              <w:rPr>
                <w:noProof/>
              </w:rPr>
              <w:tab/>
            </w:r>
          </w:p>
        </w:tc>
        <w:tc>
          <w:tcPr>
            <w:tcW w:w="4961" w:type="dxa"/>
          </w:tcPr>
          <w:p w14:paraId="50FA106C" w14:textId="77777777" w:rsidR="002F00A3" w:rsidRPr="00357753" w:rsidRDefault="002F00A3" w:rsidP="002F00A3">
            <w:pPr>
              <w:pStyle w:val="ENoteTableText"/>
            </w:pPr>
            <w:r w:rsidRPr="00357753">
              <w:t>am. No. 122, 2001</w:t>
            </w:r>
          </w:p>
        </w:tc>
      </w:tr>
      <w:tr w:rsidR="002F00A3" w:rsidRPr="00357753" w14:paraId="3D0C2A1D" w14:textId="77777777" w:rsidTr="00AC336C">
        <w:trPr>
          <w:cantSplit/>
        </w:trPr>
        <w:tc>
          <w:tcPr>
            <w:tcW w:w="2551" w:type="dxa"/>
          </w:tcPr>
          <w:p w14:paraId="677CEF89" w14:textId="77777777" w:rsidR="002F00A3" w:rsidRPr="00357753" w:rsidRDefault="002F00A3" w:rsidP="002F00A3">
            <w:pPr>
              <w:pStyle w:val="ENoteTableText"/>
              <w:tabs>
                <w:tab w:val="center" w:leader="dot" w:pos="2268"/>
              </w:tabs>
            </w:pPr>
            <w:r w:rsidRPr="00357753">
              <w:rPr>
                <w:noProof/>
              </w:rPr>
              <w:t>s. 653B</w:t>
            </w:r>
            <w:r w:rsidRPr="00357753">
              <w:rPr>
                <w:noProof/>
              </w:rPr>
              <w:tab/>
            </w:r>
          </w:p>
        </w:tc>
        <w:tc>
          <w:tcPr>
            <w:tcW w:w="4961" w:type="dxa"/>
          </w:tcPr>
          <w:p w14:paraId="3EFE4E3C" w14:textId="77777777" w:rsidR="002F00A3" w:rsidRPr="00357753" w:rsidRDefault="002F00A3" w:rsidP="002F00A3">
            <w:pPr>
              <w:pStyle w:val="ENoteTableText"/>
            </w:pPr>
            <w:r w:rsidRPr="00357753">
              <w:t>am. No. 122, 2001</w:t>
            </w:r>
          </w:p>
        </w:tc>
      </w:tr>
      <w:tr w:rsidR="002F00A3" w:rsidRPr="00357753" w14:paraId="3167BE41" w14:textId="77777777" w:rsidTr="00AC336C">
        <w:trPr>
          <w:cantSplit/>
        </w:trPr>
        <w:tc>
          <w:tcPr>
            <w:tcW w:w="2551" w:type="dxa"/>
          </w:tcPr>
          <w:p w14:paraId="16B87DF8" w14:textId="77777777" w:rsidR="002F00A3" w:rsidRPr="00357753" w:rsidRDefault="002F00A3" w:rsidP="002F00A3">
            <w:pPr>
              <w:pStyle w:val="ENoteTableText"/>
              <w:keepNext/>
            </w:pPr>
            <w:r w:rsidRPr="00357753">
              <w:rPr>
                <w:b/>
              </w:rPr>
              <w:t>Part 6.9</w:t>
            </w:r>
          </w:p>
        </w:tc>
        <w:tc>
          <w:tcPr>
            <w:tcW w:w="4961" w:type="dxa"/>
          </w:tcPr>
          <w:p w14:paraId="3EC547FE" w14:textId="77777777" w:rsidR="002F00A3" w:rsidRPr="00357753" w:rsidRDefault="002F00A3" w:rsidP="002F00A3">
            <w:pPr>
              <w:pStyle w:val="ENoteTableText"/>
            </w:pPr>
          </w:p>
        </w:tc>
      </w:tr>
      <w:tr w:rsidR="002F00A3" w:rsidRPr="00357753" w14:paraId="07F7A5FC" w14:textId="77777777" w:rsidTr="00AC336C">
        <w:trPr>
          <w:cantSplit/>
        </w:trPr>
        <w:tc>
          <w:tcPr>
            <w:tcW w:w="2551" w:type="dxa"/>
          </w:tcPr>
          <w:p w14:paraId="73FA9B6D" w14:textId="77777777" w:rsidR="002F00A3" w:rsidRPr="00357753" w:rsidRDefault="002F00A3" w:rsidP="002F00A3">
            <w:pPr>
              <w:pStyle w:val="ENoteTableText"/>
              <w:tabs>
                <w:tab w:val="center" w:leader="dot" w:pos="2268"/>
              </w:tabs>
            </w:pPr>
            <w:r w:rsidRPr="00357753">
              <w:rPr>
                <w:noProof/>
              </w:rPr>
              <w:t>s. 654A</w:t>
            </w:r>
            <w:r w:rsidRPr="00357753">
              <w:rPr>
                <w:noProof/>
              </w:rPr>
              <w:tab/>
            </w:r>
          </w:p>
        </w:tc>
        <w:tc>
          <w:tcPr>
            <w:tcW w:w="4961" w:type="dxa"/>
          </w:tcPr>
          <w:p w14:paraId="7029A04D" w14:textId="77777777" w:rsidR="002F00A3" w:rsidRPr="00357753" w:rsidRDefault="002F00A3" w:rsidP="002F00A3">
            <w:pPr>
              <w:pStyle w:val="ENoteTableText"/>
            </w:pPr>
            <w:r w:rsidRPr="00357753">
              <w:t>am. No. 117, 2001</w:t>
            </w:r>
          </w:p>
        </w:tc>
      </w:tr>
      <w:tr w:rsidR="002F00A3" w:rsidRPr="00357753" w14:paraId="0FA29505" w14:textId="77777777" w:rsidTr="00AC336C">
        <w:trPr>
          <w:cantSplit/>
        </w:trPr>
        <w:tc>
          <w:tcPr>
            <w:tcW w:w="2551" w:type="dxa"/>
          </w:tcPr>
          <w:p w14:paraId="42A75956" w14:textId="77777777" w:rsidR="002F00A3" w:rsidRPr="00357753" w:rsidRDefault="002F00A3" w:rsidP="002F00A3">
            <w:pPr>
              <w:pStyle w:val="ENoteTableText"/>
              <w:tabs>
                <w:tab w:val="center" w:leader="dot" w:pos="2268"/>
              </w:tabs>
              <w:rPr>
                <w:noProof/>
              </w:rPr>
            </w:pPr>
            <w:r w:rsidRPr="00357753">
              <w:rPr>
                <w:noProof/>
              </w:rPr>
              <w:t>s 654B</w:t>
            </w:r>
            <w:r w:rsidRPr="00357753">
              <w:rPr>
                <w:noProof/>
              </w:rPr>
              <w:tab/>
            </w:r>
          </w:p>
        </w:tc>
        <w:tc>
          <w:tcPr>
            <w:tcW w:w="4961" w:type="dxa"/>
          </w:tcPr>
          <w:p w14:paraId="291B193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E8470F9" w14:textId="77777777" w:rsidTr="00AC336C">
        <w:trPr>
          <w:cantSplit/>
        </w:trPr>
        <w:tc>
          <w:tcPr>
            <w:tcW w:w="2551" w:type="dxa"/>
          </w:tcPr>
          <w:p w14:paraId="6B3B8BF9" w14:textId="77777777" w:rsidR="002F00A3" w:rsidRPr="00357753" w:rsidRDefault="002F00A3" w:rsidP="002F00A3">
            <w:pPr>
              <w:pStyle w:val="ENoteTableText"/>
              <w:tabs>
                <w:tab w:val="center" w:leader="dot" w:pos="2268"/>
              </w:tabs>
            </w:pPr>
            <w:r w:rsidRPr="00357753">
              <w:rPr>
                <w:noProof/>
              </w:rPr>
              <w:t>s 654C</w:t>
            </w:r>
            <w:r w:rsidRPr="00357753">
              <w:rPr>
                <w:noProof/>
              </w:rPr>
              <w:tab/>
            </w:r>
          </w:p>
        </w:tc>
        <w:tc>
          <w:tcPr>
            <w:tcW w:w="4961" w:type="dxa"/>
          </w:tcPr>
          <w:p w14:paraId="6675C145"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95AA006" w14:textId="77777777" w:rsidTr="00AC336C">
        <w:trPr>
          <w:cantSplit/>
        </w:trPr>
        <w:tc>
          <w:tcPr>
            <w:tcW w:w="2551" w:type="dxa"/>
          </w:tcPr>
          <w:p w14:paraId="49EED26E" w14:textId="77777777" w:rsidR="002F00A3" w:rsidRPr="00357753" w:rsidRDefault="002F00A3" w:rsidP="002F00A3">
            <w:pPr>
              <w:pStyle w:val="ENoteTableText"/>
            </w:pPr>
            <w:r w:rsidRPr="00357753">
              <w:rPr>
                <w:b/>
              </w:rPr>
              <w:t>Part 6.10</w:t>
            </w:r>
          </w:p>
        </w:tc>
        <w:tc>
          <w:tcPr>
            <w:tcW w:w="4961" w:type="dxa"/>
          </w:tcPr>
          <w:p w14:paraId="6A0B94DC" w14:textId="77777777" w:rsidR="002F00A3" w:rsidRPr="00357753" w:rsidRDefault="002F00A3" w:rsidP="002F00A3">
            <w:pPr>
              <w:pStyle w:val="ENoteTableText"/>
            </w:pPr>
          </w:p>
        </w:tc>
      </w:tr>
      <w:tr w:rsidR="002F00A3" w:rsidRPr="00357753" w14:paraId="477CA7DF" w14:textId="77777777" w:rsidTr="00AC336C">
        <w:trPr>
          <w:cantSplit/>
        </w:trPr>
        <w:tc>
          <w:tcPr>
            <w:tcW w:w="2551" w:type="dxa"/>
          </w:tcPr>
          <w:p w14:paraId="6D044D36" w14:textId="279E56FA" w:rsidR="002F00A3" w:rsidRPr="00357753" w:rsidRDefault="002F00A3" w:rsidP="002F00A3">
            <w:pPr>
              <w:pStyle w:val="ENoteTableText"/>
              <w:rPr>
                <w:b/>
              </w:rPr>
            </w:pPr>
            <w:r w:rsidRPr="00357753">
              <w:rPr>
                <w:b/>
              </w:rPr>
              <w:t>Division 1</w:t>
            </w:r>
          </w:p>
        </w:tc>
        <w:tc>
          <w:tcPr>
            <w:tcW w:w="4961" w:type="dxa"/>
          </w:tcPr>
          <w:p w14:paraId="5912F638" w14:textId="77777777" w:rsidR="002F00A3" w:rsidRPr="00357753" w:rsidRDefault="002F00A3" w:rsidP="002F00A3">
            <w:pPr>
              <w:pStyle w:val="ENoteTableText"/>
            </w:pPr>
          </w:p>
        </w:tc>
      </w:tr>
      <w:tr w:rsidR="002F00A3" w:rsidRPr="00357753" w14:paraId="343FE7F5" w14:textId="77777777" w:rsidTr="00AC336C">
        <w:trPr>
          <w:cantSplit/>
        </w:trPr>
        <w:tc>
          <w:tcPr>
            <w:tcW w:w="2551" w:type="dxa"/>
          </w:tcPr>
          <w:p w14:paraId="5B1F138E" w14:textId="2E0A26B7" w:rsidR="002F00A3" w:rsidRPr="00357753" w:rsidRDefault="002F00A3" w:rsidP="002F00A3">
            <w:pPr>
              <w:pStyle w:val="ENoteTableText"/>
              <w:tabs>
                <w:tab w:val="center" w:leader="dot" w:pos="2268"/>
              </w:tabs>
            </w:pPr>
            <w:r w:rsidRPr="00357753">
              <w:t>s 655A</w:t>
            </w:r>
            <w:r w:rsidRPr="00357753">
              <w:tab/>
            </w:r>
          </w:p>
        </w:tc>
        <w:tc>
          <w:tcPr>
            <w:tcW w:w="4961" w:type="dxa"/>
          </w:tcPr>
          <w:p w14:paraId="523E1F34" w14:textId="76963C37" w:rsidR="002F00A3" w:rsidRPr="00357753" w:rsidRDefault="002F00A3" w:rsidP="002F00A3">
            <w:pPr>
              <w:pStyle w:val="ENoteTableText"/>
            </w:pPr>
            <w:r w:rsidRPr="00357753">
              <w:t>am No 76, 2023</w:t>
            </w:r>
          </w:p>
        </w:tc>
      </w:tr>
      <w:tr w:rsidR="002F00A3" w:rsidRPr="00357753" w14:paraId="2377CE2E" w14:textId="77777777" w:rsidTr="00AC336C">
        <w:trPr>
          <w:cantSplit/>
        </w:trPr>
        <w:tc>
          <w:tcPr>
            <w:tcW w:w="2551" w:type="dxa"/>
          </w:tcPr>
          <w:p w14:paraId="48BCA1C0" w14:textId="07FE4142" w:rsidR="002F00A3" w:rsidRPr="00357753" w:rsidRDefault="002F00A3" w:rsidP="002F00A3">
            <w:pPr>
              <w:pStyle w:val="ENoteTableText"/>
              <w:tabs>
                <w:tab w:val="center" w:leader="dot" w:pos="2268"/>
              </w:tabs>
            </w:pPr>
            <w:r w:rsidRPr="00357753">
              <w:t>s 655B</w:t>
            </w:r>
            <w:r w:rsidRPr="00357753">
              <w:tab/>
            </w:r>
          </w:p>
        </w:tc>
        <w:tc>
          <w:tcPr>
            <w:tcW w:w="4961" w:type="dxa"/>
          </w:tcPr>
          <w:p w14:paraId="07961387" w14:textId="0A44B409" w:rsidR="002F00A3" w:rsidRPr="00357753" w:rsidRDefault="002F00A3" w:rsidP="002F00A3">
            <w:pPr>
              <w:pStyle w:val="ENoteTableText"/>
            </w:pPr>
            <w:r w:rsidRPr="00357753">
              <w:t>am No 76, 2023</w:t>
            </w:r>
          </w:p>
        </w:tc>
      </w:tr>
      <w:tr w:rsidR="002F00A3" w:rsidRPr="00357753" w14:paraId="31826C30" w14:textId="77777777" w:rsidTr="00AC336C">
        <w:trPr>
          <w:cantSplit/>
        </w:trPr>
        <w:tc>
          <w:tcPr>
            <w:tcW w:w="2551" w:type="dxa"/>
          </w:tcPr>
          <w:p w14:paraId="04B9F9CC" w14:textId="3477B9F8" w:rsidR="002F00A3" w:rsidRPr="00357753" w:rsidRDefault="002F00A3" w:rsidP="002F00A3">
            <w:pPr>
              <w:pStyle w:val="ENoteTableText"/>
            </w:pPr>
            <w:r w:rsidRPr="00357753">
              <w:rPr>
                <w:b/>
              </w:rPr>
              <w:t>Division 2</w:t>
            </w:r>
          </w:p>
        </w:tc>
        <w:tc>
          <w:tcPr>
            <w:tcW w:w="4961" w:type="dxa"/>
          </w:tcPr>
          <w:p w14:paraId="6DB0C4FF" w14:textId="77777777" w:rsidR="002F00A3" w:rsidRPr="00357753" w:rsidRDefault="002F00A3" w:rsidP="002F00A3">
            <w:pPr>
              <w:pStyle w:val="ENoteTableText"/>
            </w:pPr>
          </w:p>
        </w:tc>
      </w:tr>
      <w:tr w:rsidR="002F00A3" w:rsidRPr="00357753" w14:paraId="7E0A5756" w14:textId="77777777" w:rsidTr="00AC336C">
        <w:trPr>
          <w:cantSplit/>
        </w:trPr>
        <w:tc>
          <w:tcPr>
            <w:tcW w:w="2551" w:type="dxa"/>
          </w:tcPr>
          <w:p w14:paraId="737D4986" w14:textId="050CBE61"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287A7C96" w14:textId="77777777" w:rsidR="002F00A3" w:rsidRPr="00357753" w:rsidRDefault="002F00A3" w:rsidP="002F00A3">
            <w:pPr>
              <w:pStyle w:val="ENoteTableText"/>
            </w:pPr>
            <w:r w:rsidRPr="00357753">
              <w:t>rs. No. 122, 2001</w:t>
            </w:r>
          </w:p>
        </w:tc>
      </w:tr>
      <w:tr w:rsidR="002F00A3" w:rsidRPr="00357753" w14:paraId="5D89A30D" w14:textId="77777777" w:rsidTr="00AC336C">
        <w:trPr>
          <w:cantSplit/>
        </w:trPr>
        <w:tc>
          <w:tcPr>
            <w:tcW w:w="2551" w:type="dxa"/>
          </w:tcPr>
          <w:p w14:paraId="056092F9" w14:textId="1CADE4A5" w:rsidR="002F00A3" w:rsidRPr="00357753" w:rsidRDefault="002F00A3" w:rsidP="002F00A3">
            <w:pPr>
              <w:pStyle w:val="ENoteTableText"/>
              <w:tabs>
                <w:tab w:val="center" w:leader="dot" w:pos="2268"/>
              </w:tabs>
              <w:rPr>
                <w:b/>
              </w:rPr>
            </w:pPr>
            <w:r w:rsidRPr="00357753">
              <w:rPr>
                <w:b/>
              </w:rPr>
              <w:t>Subdivision A</w:t>
            </w:r>
          </w:p>
        </w:tc>
        <w:tc>
          <w:tcPr>
            <w:tcW w:w="4961" w:type="dxa"/>
          </w:tcPr>
          <w:p w14:paraId="64F31C18" w14:textId="77777777" w:rsidR="002F00A3" w:rsidRPr="00357753" w:rsidRDefault="002F00A3" w:rsidP="002F00A3">
            <w:pPr>
              <w:pStyle w:val="ENoteTableText"/>
            </w:pPr>
          </w:p>
        </w:tc>
      </w:tr>
      <w:tr w:rsidR="002F00A3" w:rsidRPr="00357753" w14:paraId="09FE33EB" w14:textId="77777777" w:rsidTr="00AC336C">
        <w:trPr>
          <w:cantSplit/>
        </w:trPr>
        <w:tc>
          <w:tcPr>
            <w:tcW w:w="2551" w:type="dxa"/>
          </w:tcPr>
          <w:p w14:paraId="40BE8D6F" w14:textId="6583EF1E" w:rsidR="002F00A3" w:rsidRPr="00357753" w:rsidRDefault="002F00A3" w:rsidP="002F00A3">
            <w:pPr>
              <w:pStyle w:val="ENoteTableText"/>
              <w:tabs>
                <w:tab w:val="center" w:leader="dot" w:pos="2268"/>
              </w:tabs>
            </w:pPr>
            <w:r w:rsidRPr="00357753">
              <w:t>s 656A</w:t>
            </w:r>
            <w:r w:rsidRPr="00357753">
              <w:tab/>
            </w:r>
          </w:p>
        </w:tc>
        <w:tc>
          <w:tcPr>
            <w:tcW w:w="4961" w:type="dxa"/>
          </w:tcPr>
          <w:p w14:paraId="6944A86C" w14:textId="6DF3AAA9" w:rsidR="002F00A3" w:rsidRPr="00357753" w:rsidRDefault="002F00A3" w:rsidP="002F00A3">
            <w:pPr>
              <w:pStyle w:val="ENoteTableText"/>
            </w:pPr>
            <w:r w:rsidRPr="00357753">
              <w:t>am No 76, 2023</w:t>
            </w:r>
          </w:p>
        </w:tc>
      </w:tr>
      <w:tr w:rsidR="002F00A3" w:rsidRPr="00357753" w14:paraId="218CFCD7" w14:textId="77777777" w:rsidTr="00AC336C">
        <w:trPr>
          <w:cantSplit/>
        </w:trPr>
        <w:tc>
          <w:tcPr>
            <w:tcW w:w="2551" w:type="dxa"/>
          </w:tcPr>
          <w:p w14:paraId="066C8C1E" w14:textId="24329EB1" w:rsidR="002F00A3" w:rsidRPr="00357753" w:rsidRDefault="002F00A3" w:rsidP="002F00A3">
            <w:pPr>
              <w:pStyle w:val="ENoteTableText"/>
              <w:tabs>
                <w:tab w:val="center" w:leader="dot" w:pos="2268"/>
              </w:tabs>
            </w:pPr>
            <w:r w:rsidRPr="00357753">
              <w:t>s 656B</w:t>
            </w:r>
            <w:r w:rsidRPr="00357753">
              <w:tab/>
            </w:r>
          </w:p>
        </w:tc>
        <w:tc>
          <w:tcPr>
            <w:tcW w:w="4961" w:type="dxa"/>
          </w:tcPr>
          <w:p w14:paraId="0D481652" w14:textId="52382DC6" w:rsidR="002F00A3" w:rsidRPr="00357753" w:rsidRDefault="002F00A3" w:rsidP="002F00A3">
            <w:pPr>
              <w:pStyle w:val="ENoteTableText"/>
            </w:pPr>
            <w:r w:rsidRPr="00357753">
              <w:t>am No 76, 2023</w:t>
            </w:r>
          </w:p>
        </w:tc>
      </w:tr>
      <w:tr w:rsidR="002F00A3" w:rsidRPr="00357753" w14:paraId="3DF2ACBF" w14:textId="77777777" w:rsidTr="00AC336C">
        <w:trPr>
          <w:cantSplit/>
        </w:trPr>
        <w:tc>
          <w:tcPr>
            <w:tcW w:w="2551" w:type="dxa"/>
          </w:tcPr>
          <w:p w14:paraId="6DC57E11" w14:textId="77777777" w:rsidR="002F00A3" w:rsidRPr="00357753" w:rsidRDefault="002F00A3" w:rsidP="002F00A3">
            <w:pPr>
              <w:pStyle w:val="ENoteTableText"/>
            </w:pPr>
            <w:r w:rsidRPr="00357753">
              <w:rPr>
                <w:b/>
              </w:rPr>
              <w:t>Subdivision B</w:t>
            </w:r>
          </w:p>
        </w:tc>
        <w:tc>
          <w:tcPr>
            <w:tcW w:w="4961" w:type="dxa"/>
          </w:tcPr>
          <w:p w14:paraId="4C824DE2" w14:textId="77777777" w:rsidR="002F00A3" w:rsidRPr="00357753" w:rsidRDefault="002F00A3" w:rsidP="002F00A3">
            <w:pPr>
              <w:pStyle w:val="ENoteTableText"/>
            </w:pPr>
          </w:p>
        </w:tc>
      </w:tr>
      <w:tr w:rsidR="002F00A3" w:rsidRPr="00357753" w14:paraId="10186CF5" w14:textId="77777777" w:rsidTr="00AC336C">
        <w:trPr>
          <w:cantSplit/>
        </w:trPr>
        <w:tc>
          <w:tcPr>
            <w:tcW w:w="2551" w:type="dxa"/>
          </w:tcPr>
          <w:p w14:paraId="21D9E678" w14:textId="1CD8683E" w:rsidR="002F00A3" w:rsidRPr="00357753" w:rsidRDefault="002F00A3" w:rsidP="002F00A3">
            <w:pPr>
              <w:pStyle w:val="ENoteTableText"/>
              <w:tabs>
                <w:tab w:val="center" w:leader="dot" w:pos="2268"/>
              </w:tabs>
            </w:pPr>
            <w:r w:rsidRPr="00357753">
              <w:rPr>
                <w:noProof/>
              </w:rPr>
              <w:t>s 657A</w:t>
            </w:r>
            <w:r w:rsidRPr="00357753">
              <w:rPr>
                <w:noProof/>
              </w:rPr>
              <w:tab/>
            </w:r>
          </w:p>
        </w:tc>
        <w:tc>
          <w:tcPr>
            <w:tcW w:w="4961" w:type="dxa"/>
          </w:tcPr>
          <w:p w14:paraId="3F6B3D38" w14:textId="4DC72829" w:rsidR="002F00A3" w:rsidRPr="00357753" w:rsidRDefault="002F00A3" w:rsidP="002F00A3">
            <w:pPr>
              <w:pStyle w:val="ENoteTableText"/>
            </w:pPr>
            <w:r w:rsidRPr="00357753">
              <w:t>am No 64, 2007; No 76, 2023</w:t>
            </w:r>
          </w:p>
        </w:tc>
      </w:tr>
      <w:tr w:rsidR="002F00A3" w:rsidRPr="00357753" w14:paraId="1475AB0A" w14:textId="77777777" w:rsidTr="00AC336C">
        <w:trPr>
          <w:cantSplit/>
        </w:trPr>
        <w:tc>
          <w:tcPr>
            <w:tcW w:w="2551" w:type="dxa"/>
          </w:tcPr>
          <w:p w14:paraId="35F4499F" w14:textId="7E613068" w:rsidR="002F00A3" w:rsidRPr="00357753" w:rsidRDefault="002F00A3" w:rsidP="002F00A3">
            <w:pPr>
              <w:pStyle w:val="ENoteTableText"/>
              <w:tabs>
                <w:tab w:val="center" w:leader="dot" w:pos="2268"/>
              </w:tabs>
              <w:rPr>
                <w:noProof/>
              </w:rPr>
            </w:pPr>
            <w:r w:rsidRPr="00357753">
              <w:rPr>
                <w:noProof/>
              </w:rPr>
              <w:t>s 657B</w:t>
            </w:r>
            <w:r w:rsidRPr="00357753">
              <w:rPr>
                <w:noProof/>
              </w:rPr>
              <w:tab/>
            </w:r>
          </w:p>
        </w:tc>
        <w:tc>
          <w:tcPr>
            <w:tcW w:w="4961" w:type="dxa"/>
          </w:tcPr>
          <w:p w14:paraId="77B922B6" w14:textId="25537E97" w:rsidR="002F00A3" w:rsidRPr="00357753" w:rsidRDefault="002F00A3" w:rsidP="002F00A3">
            <w:pPr>
              <w:pStyle w:val="ENoteTableText"/>
            </w:pPr>
            <w:r w:rsidRPr="00357753">
              <w:t>am No 76, 2023</w:t>
            </w:r>
          </w:p>
        </w:tc>
      </w:tr>
      <w:tr w:rsidR="002F00A3" w:rsidRPr="00357753" w14:paraId="20805AC0" w14:textId="77777777" w:rsidTr="00AC336C">
        <w:trPr>
          <w:cantSplit/>
        </w:trPr>
        <w:tc>
          <w:tcPr>
            <w:tcW w:w="2551" w:type="dxa"/>
          </w:tcPr>
          <w:p w14:paraId="3394F3CA" w14:textId="34AF2F1B" w:rsidR="002F00A3" w:rsidRPr="00357753" w:rsidRDefault="002F00A3" w:rsidP="002F00A3">
            <w:pPr>
              <w:pStyle w:val="ENoteTableText"/>
              <w:tabs>
                <w:tab w:val="center" w:leader="dot" w:pos="2268"/>
              </w:tabs>
              <w:rPr>
                <w:noProof/>
              </w:rPr>
            </w:pPr>
            <w:r w:rsidRPr="00357753">
              <w:rPr>
                <w:noProof/>
              </w:rPr>
              <w:t>s 657C</w:t>
            </w:r>
            <w:r w:rsidRPr="00357753">
              <w:rPr>
                <w:noProof/>
              </w:rPr>
              <w:tab/>
            </w:r>
          </w:p>
        </w:tc>
        <w:tc>
          <w:tcPr>
            <w:tcW w:w="4961" w:type="dxa"/>
          </w:tcPr>
          <w:p w14:paraId="74594A32" w14:textId="078EC638" w:rsidR="002F00A3" w:rsidRPr="00357753" w:rsidRDefault="002F00A3" w:rsidP="002F00A3">
            <w:pPr>
              <w:pStyle w:val="ENoteTableText"/>
            </w:pPr>
            <w:r w:rsidRPr="00357753">
              <w:t>am No 76, 2023</w:t>
            </w:r>
          </w:p>
        </w:tc>
      </w:tr>
      <w:tr w:rsidR="002F00A3" w:rsidRPr="00357753" w14:paraId="74F51721" w14:textId="77777777" w:rsidTr="00AC336C">
        <w:trPr>
          <w:cantSplit/>
        </w:trPr>
        <w:tc>
          <w:tcPr>
            <w:tcW w:w="2551" w:type="dxa"/>
          </w:tcPr>
          <w:p w14:paraId="14189DCA" w14:textId="5C8260BB" w:rsidR="002F00A3" w:rsidRPr="00357753" w:rsidRDefault="002F00A3" w:rsidP="002F00A3">
            <w:pPr>
              <w:pStyle w:val="ENoteTableText"/>
              <w:tabs>
                <w:tab w:val="center" w:leader="dot" w:pos="2268"/>
              </w:tabs>
              <w:rPr>
                <w:noProof/>
              </w:rPr>
            </w:pPr>
            <w:r w:rsidRPr="00357753">
              <w:rPr>
                <w:noProof/>
              </w:rPr>
              <w:t>s 657D</w:t>
            </w:r>
            <w:r w:rsidRPr="00357753">
              <w:rPr>
                <w:noProof/>
              </w:rPr>
              <w:tab/>
            </w:r>
          </w:p>
        </w:tc>
        <w:tc>
          <w:tcPr>
            <w:tcW w:w="4961" w:type="dxa"/>
          </w:tcPr>
          <w:p w14:paraId="0F6A1D5C" w14:textId="01BDEEB1" w:rsidR="002F00A3" w:rsidRPr="00357753" w:rsidRDefault="002F00A3" w:rsidP="002F00A3">
            <w:pPr>
              <w:pStyle w:val="ENoteTableText"/>
            </w:pPr>
            <w:r w:rsidRPr="00357753">
              <w:t>am No 64, 2007; No 76, 2023</w:t>
            </w:r>
          </w:p>
        </w:tc>
      </w:tr>
      <w:tr w:rsidR="002F00A3" w:rsidRPr="00357753" w14:paraId="4D0F7850" w14:textId="77777777" w:rsidTr="00AC336C">
        <w:trPr>
          <w:cantSplit/>
        </w:trPr>
        <w:tc>
          <w:tcPr>
            <w:tcW w:w="2551" w:type="dxa"/>
          </w:tcPr>
          <w:p w14:paraId="0EB5A02B" w14:textId="04B6DFC0" w:rsidR="002F00A3" w:rsidRPr="00357753" w:rsidRDefault="002F00A3" w:rsidP="002F00A3">
            <w:pPr>
              <w:pStyle w:val="ENoteTableText"/>
              <w:tabs>
                <w:tab w:val="center" w:leader="dot" w:pos="2268"/>
              </w:tabs>
              <w:rPr>
                <w:noProof/>
              </w:rPr>
            </w:pPr>
            <w:r w:rsidRPr="00357753">
              <w:rPr>
                <w:noProof/>
              </w:rPr>
              <w:t>s 657E</w:t>
            </w:r>
            <w:r w:rsidRPr="00357753">
              <w:rPr>
                <w:noProof/>
              </w:rPr>
              <w:tab/>
            </w:r>
          </w:p>
        </w:tc>
        <w:tc>
          <w:tcPr>
            <w:tcW w:w="4961" w:type="dxa"/>
          </w:tcPr>
          <w:p w14:paraId="68CE4A90" w14:textId="084CED32" w:rsidR="002F00A3" w:rsidRPr="00357753" w:rsidRDefault="002F00A3" w:rsidP="002F00A3">
            <w:pPr>
              <w:pStyle w:val="ENoteTableText"/>
            </w:pPr>
            <w:r w:rsidRPr="00357753">
              <w:t>am No 76, 2023</w:t>
            </w:r>
          </w:p>
        </w:tc>
      </w:tr>
      <w:tr w:rsidR="002F00A3" w:rsidRPr="00357753" w14:paraId="26B417CE" w14:textId="77777777" w:rsidTr="00AC336C">
        <w:trPr>
          <w:cantSplit/>
        </w:trPr>
        <w:tc>
          <w:tcPr>
            <w:tcW w:w="2551" w:type="dxa"/>
          </w:tcPr>
          <w:p w14:paraId="79853C7A" w14:textId="265A3D6D" w:rsidR="002F00A3" w:rsidRPr="00357753" w:rsidRDefault="002F00A3" w:rsidP="002F00A3">
            <w:pPr>
              <w:pStyle w:val="ENoteTableText"/>
              <w:tabs>
                <w:tab w:val="center" w:leader="dot" w:pos="2268"/>
              </w:tabs>
              <w:rPr>
                <w:noProof/>
              </w:rPr>
            </w:pPr>
            <w:r w:rsidRPr="00357753">
              <w:rPr>
                <w:noProof/>
              </w:rPr>
              <w:t>s 657EA</w:t>
            </w:r>
            <w:r w:rsidRPr="00357753">
              <w:rPr>
                <w:noProof/>
              </w:rPr>
              <w:tab/>
            </w:r>
          </w:p>
        </w:tc>
        <w:tc>
          <w:tcPr>
            <w:tcW w:w="4961" w:type="dxa"/>
          </w:tcPr>
          <w:p w14:paraId="076E1F51" w14:textId="3041902E" w:rsidR="002F00A3" w:rsidRPr="00357753" w:rsidRDefault="002F00A3" w:rsidP="002F00A3">
            <w:pPr>
              <w:pStyle w:val="ENoteTableText"/>
            </w:pPr>
            <w:r w:rsidRPr="00357753">
              <w:t>am No 64, 2007; No 76, 2023</w:t>
            </w:r>
          </w:p>
        </w:tc>
      </w:tr>
      <w:tr w:rsidR="002F00A3" w:rsidRPr="00357753" w14:paraId="2F3E5600" w14:textId="77777777" w:rsidTr="00AC336C">
        <w:trPr>
          <w:cantSplit/>
        </w:trPr>
        <w:tc>
          <w:tcPr>
            <w:tcW w:w="2551" w:type="dxa"/>
          </w:tcPr>
          <w:p w14:paraId="45C64040" w14:textId="0E6DC0CA" w:rsidR="002F00A3" w:rsidRPr="00357753" w:rsidRDefault="002F00A3" w:rsidP="002F00A3">
            <w:pPr>
              <w:pStyle w:val="ENoteTableText"/>
              <w:tabs>
                <w:tab w:val="center" w:leader="dot" w:pos="2268"/>
              </w:tabs>
              <w:rPr>
                <w:noProof/>
              </w:rPr>
            </w:pPr>
            <w:r w:rsidRPr="00357753">
              <w:rPr>
                <w:noProof/>
              </w:rPr>
              <w:t>s 657EB</w:t>
            </w:r>
            <w:r w:rsidRPr="00357753">
              <w:rPr>
                <w:noProof/>
              </w:rPr>
              <w:tab/>
            </w:r>
          </w:p>
        </w:tc>
        <w:tc>
          <w:tcPr>
            <w:tcW w:w="4961" w:type="dxa"/>
          </w:tcPr>
          <w:p w14:paraId="619BC0BF" w14:textId="4413A49C" w:rsidR="002F00A3" w:rsidRPr="00357753" w:rsidRDefault="002F00A3" w:rsidP="002F00A3">
            <w:pPr>
              <w:pStyle w:val="ENoteTableText"/>
            </w:pPr>
            <w:r w:rsidRPr="00357753">
              <w:t>am No 76, 2023</w:t>
            </w:r>
          </w:p>
        </w:tc>
      </w:tr>
      <w:tr w:rsidR="002F00A3" w:rsidRPr="00357753" w14:paraId="1CFA6F70" w14:textId="77777777" w:rsidTr="00AC336C">
        <w:trPr>
          <w:cantSplit/>
        </w:trPr>
        <w:tc>
          <w:tcPr>
            <w:tcW w:w="2551" w:type="dxa"/>
          </w:tcPr>
          <w:p w14:paraId="66020835" w14:textId="587F9D03" w:rsidR="002F00A3" w:rsidRPr="00357753" w:rsidRDefault="002F00A3" w:rsidP="002F00A3">
            <w:pPr>
              <w:pStyle w:val="ENoteTableText"/>
              <w:tabs>
                <w:tab w:val="center" w:leader="dot" w:pos="2268"/>
              </w:tabs>
            </w:pPr>
            <w:r w:rsidRPr="00357753">
              <w:rPr>
                <w:noProof/>
              </w:rPr>
              <w:t>s 657F</w:t>
            </w:r>
            <w:r w:rsidRPr="00357753">
              <w:rPr>
                <w:noProof/>
              </w:rPr>
              <w:tab/>
            </w:r>
          </w:p>
        </w:tc>
        <w:tc>
          <w:tcPr>
            <w:tcW w:w="4961" w:type="dxa"/>
          </w:tcPr>
          <w:p w14:paraId="7701D94E" w14:textId="79F18F4A" w:rsidR="002F00A3" w:rsidRPr="00357753" w:rsidRDefault="002F00A3" w:rsidP="002F00A3">
            <w:pPr>
              <w:pStyle w:val="ENoteTableText"/>
            </w:pPr>
            <w:r w:rsidRPr="00357753">
              <w:t>am No 117, 2001; No 76, 2023</w:t>
            </w:r>
          </w:p>
        </w:tc>
      </w:tr>
      <w:tr w:rsidR="002F00A3" w:rsidRPr="00357753" w14:paraId="66A7B5EE" w14:textId="77777777" w:rsidTr="00AC336C">
        <w:trPr>
          <w:cantSplit/>
        </w:trPr>
        <w:tc>
          <w:tcPr>
            <w:tcW w:w="2551" w:type="dxa"/>
          </w:tcPr>
          <w:p w14:paraId="26AF1DEB" w14:textId="7A6373FF" w:rsidR="002F00A3" w:rsidRPr="00357753" w:rsidRDefault="002F00A3" w:rsidP="002F00A3">
            <w:pPr>
              <w:pStyle w:val="ENoteTableText"/>
              <w:tabs>
                <w:tab w:val="center" w:leader="dot" w:pos="2268"/>
              </w:tabs>
              <w:rPr>
                <w:noProof/>
              </w:rPr>
            </w:pPr>
            <w:r w:rsidRPr="00357753">
              <w:rPr>
                <w:noProof/>
              </w:rPr>
              <w:t>s 657G</w:t>
            </w:r>
            <w:r w:rsidRPr="00357753">
              <w:rPr>
                <w:noProof/>
              </w:rPr>
              <w:tab/>
            </w:r>
          </w:p>
        </w:tc>
        <w:tc>
          <w:tcPr>
            <w:tcW w:w="4961" w:type="dxa"/>
          </w:tcPr>
          <w:p w14:paraId="271B8AC7" w14:textId="63CF858A" w:rsidR="002F00A3" w:rsidRPr="00357753" w:rsidRDefault="002F00A3" w:rsidP="002F00A3">
            <w:pPr>
              <w:pStyle w:val="ENoteTableText"/>
            </w:pPr>
            <w:r w:rsidRPr="00357753">
              <w:t>am No 76, 2023</w:t>
            </w:r>
          </w:p>
        </w:tc>
      </w:tr>
      <w:tr w:rsidR="002F00A3" w:rsidRPr="00357753" w14:paraId="5CCA5B51" w14:textId="77777777" w:rsidTr="00AC336C">
        <w:trPr>
          <w:cantSplit/>
        </w:trPr>
        <w:tc>
          <w:tcPr>
            <w:tcW w:w="2551" w:type="dxa"/>
          </w:tcPr>
          <w:p w14:paraId="4A4A2EA1" w14:textId="5276AD4B" w:rsidR="002F00A3" w:rsidRPr="00357753" w:rsidRDefault="002F00A3" w:rsidP="002F00A3">
            <w:pPr>
              <w:pStyle w:val="ENoteTableText"/>
              <w:tabs>
                <w:tab w:val="center" w:leader="dot" w:pos="2268"/>
              </w:tabs>
              <w:rPr>
                <w:noProof/>
              </w:rPr>
            </w:pPr>
            <w:r w:rsidRPr="00357753">
              <w:rPr>
                <w:noProof/>
              </w:rPr>
              <w:t>s 657H</w:t>
            </w:r>
            <w:r w:rsidRPr="00357753">
              <w:rPr>
                <w:noProof/>
              </w:rPr>
              <w:tab/>
            </w:r>
          </w:p>
        </w:tc>
        <w:tc>
          <w:tcPr>
            <w:tcW w:w="4961" w:type="dxa"/>
          </w:tcPr>
          <w:p w14:paraId="1AEBA29F" w14:textId="4DE4850C" w:rsidR="002F00A3" w:rsidRPr="00357753" w:rsidRDefault="002F00A3" w:rsidP="002F00A3">
            <w:pPr>
              <w:pStyle w:val="ENoteTableText"/>
            </w:pPr>
            <w:r w:rsidRPr="00357753">
              <w:t>am No 76, 2023</w:t>
            </w:r>
          </w:p>
        </w:tc>
      </w:tr>
      <w:tr w:rsidR="002F00A3" w:rsidRPr="00357753" w14:paraId="5B333B7A" w14:textId="77777777" w:rsidTr="00AC336C">
        <w:trPr>
          <w:cantSplit/>
        </w:trPr>
        <w:tc>
          <w:tcPr>
            <w:tcW w:w="2551" w:type="dxa"/>
          </w:tcPr>
          <w:p w14:paraId="4E91D6F5" w14:textId="77777777" w:rsidR="002F00A3" w:rsidRPr="00357753" w:rsidRDefault="002F00A3" w:rsidP="00CC001C">
            <w:pPr>
              <w:pStyle w:val="ENoteTableText"/>
              <w:keepNext/>
              <w:tabs>
                <w:tab w:val="center" w:leader="dot" w:pos="2268"/>
              </w:tabs>
              <w:rPr>
                <w:b/>
                <w:noProof/>
              </w:rPr>
            </w:pPr>
            <w:r w:rsidRPr="00357753">
              <w:rPr>
                <w:b/>
                <w:noProof/>
              </w:rPr>
              <w:lastRenderedPageBreak/>
              <w:t>Subdivision C</w:t>
            </w:r>
          </w:p>
        </w:tc>
        <w:tc>
          <w:tcPr>
            <w:tcW w:w="4961" w:type="dxa"/>
          </w:tcPr>
          <w:p w14:paraId="4BF0427B" w14:textId="77777777" w:rsidR="002F00A3" w:rsidRPr="00357753" w:rsidRDefault="002F00A3" w:rsidP="00CC001C">
            <w:pPr>
              <w:pStyle w:val="ENoteTableText"/>
              <w:keepNext/>
            </w:pPr>
          </w:p>
        </w:tc>
      </w:tr>
      <w:tr w:rsidR="002F00A3" w:rsidRPr="00357753" w14:paraId="6FE94470" w14:textId="77777777" w:rsidTr="00AC336C">
        <w:trPr>
          <w:cantSplit/>
        </w:trPr>
        <w:tc>
          <w:tcPr>
            <w:tcW w:w="2551" w:type="dxa"/>
          </w:tcPr>
          <w:p w14:paraId="25136E30" w14:textId="347408EA" w:rsidR="002F00A3" w:rsidRPr="00357753" w:rsidRDefault="002F00A3" w:rsidP="002F00A3">
            <w:pPr>
              <w:pStyle w:val="ENoteTableText"/>
              <w:tabs>
                <w:tab w:val="center" w:leader="dot" w:pos="2268"/>
              </w:tabs>
              <w:rPr>
                <w:noProof/>
              </w:rPr>
            </w:pPr>
            <w:r w:rsidRPr="00357753">
              <w:rPr>
                <w:noProof/>
              </w:rPr>
              <w:t>s 658A</w:t>
            </w:r>
            <w:r w:rsidRPr="00357753">
              <w:rPr>
                <w:noProof/>
              </w:rPr>
              <w:tab/>
            </w:r>
          </w:p>
        </w:tc>
        <w:tc>
          <w:tcPr>
            <w:tcW w:w="4961" w:type="dxa"/>
          </w:tcPr>
          <w:p w14:paraId="7576F6DC" w14:textId="5FABE4C7" w:rsidR="002F00A3" w:rsidRPr="00357753" w:rsidRDefault="002F00A3" w:rsidP="002F00A3">
            <w:pPr>
              <w:pStyle w:val="ENoteTableText"/>
            </w:pPr>
            <w:r w:rsidRPr="00357753">
              <w:t>am No 76, 2023</w:t>
            </w:r>
          </w:p>
        </w:tc>
      </w:tr>
      <w:tr w:rsidR="002F00A3" w:rsidRPr="00357753" w14:paraId="05D0C36A" w14:textId="77777777" w:rsidTr="00AC336C">
        <w:trPr>
          <w:cantSplit/>
        </w:trPr>
        <w:tc>
          <w:tcPr>
            <w:tcW w:w="2551" w:type="dxa"/>
          </w:tcPr>
          <w:p w14:paraId="34577642" w14:textId="659BE267" w:rsidR="002F00A3" w:rsidRPr="00357753" w:rsidRDefault="002F00A3" w:rsidP="002F00A3">
            <w:pPr>
              <w:pStyle w:val="ENoteTableText"/>
              <w:tabs>
                <w:tab w:val="center" w:leader="dot" w:pos="2268"/>
              </w:tabs>
              <w:rPr>
                <w:noProof/>
              </w:rPr>
            </w:pPr>
            <w:r w:rsidRPr="00357753">
              <w:rPr>
                <w:noProof/>
              </w:rPr>
              <w:t>s 658B</w:t>
            </w:r>
            <w:r w:rsidRPr="00357753">
              <w:rPr>
                <w:noProof/>
              </w:rPr>
              <w:tab/>
            </w:r>
          </w:p>
        </w:tc>
        <w:tc>
          <w:tcPr>
            <w:tcW w:w="4961" w:type="dxa"/>
          </w:tcPr>
          <w:p w14:paraId="1A609214" w14:textId="29F70801" w:rsidR="002F00A3" w:rsidRPr="00357753" w:rsidRDefault="002F00A3" w:rsidP="002F00A3">
            <w:pPr>
              <w:pStyle w:val="ENoteTableText"/>
            </w:pPr>
            <w:r w:rsidRPr="00357753">
              <w:t>am No 76, 2023</w:t>
            </w:r>
          </w:p>
        </w:tc>
      </w:tr>
      <w:tr w:rsidR="002F00A3" w:rsidRPr="00357753" w14:paraId="1092C529" w14:textId="77777777" w:rsidTr="00AC336C">
        <w:trPr>
          <w:cantSplit/>
        </w:trPr>
        <w:tc>
          <w:tcPr>
            <w:tcW w:w="2551" w:type="dxa"/>
          </w:tcPr>
          <w:p w14:paraId="577DAC82" w14:textId="77777777" w:rsidR="002F00A3" w:rsidRPr="00357753" w:rsidRDefault="002F00A3" w:rsidP="002F00A3">
            <w:pPr>
              <w:pStyle w:val="ENoteTableText"/>
              <w:tabs>
                <w:tab w:val="center" w:leader="dot" w:pos="2268"/>
              </w:tabs>
              <w:rPr>
                <w:noProof/>
              </w:rPr>
            </w:pPr>
            <w:r w:rsidRPr="00357753">
              <w:rPr>
                <w:noProof/>
              </w:rPr>
              <w:t>s 658C</w:t>
            </w:r>
            <w:r w:rsidRPr="00357753">
              <w:rPr>
                <w:noProof/>
              </w:rPr>
              <w:tab/>
            </w:r>
          </w:p>
        </w:tc>
        <w:tc>
          <w:tcPr>
            <w:tcW w:w="4961" w:type="dxa"/>
          </w:tcPr>
          <w:p w14:paraId="0B4FD45E" w14:textId="4C8CF1CE" w:rsidR="002F00A3" w:rsidRPr="00357753" w:rsidRDefault="002F00A3" w:rsidP="002F00A3">
            <w:pPr>
              <w:pStyle w:val="ENoteTableText"/>
            </w:pPr>
            <w:r w:rsidRPr="00357753">
              <w:t>am No 61, 2018; No 76, 2023</w:t>
            </w:r>
          </w:p>
        </w:tc>
      </w:tr>
      <w:tr w:rsidR="002F00A3" w:rsidRPr="00357753" w14:paraId="4FD9A5A6" w14:textId="77777777" w:rsidTr="00AC336C">
        <w:trPr>
          <w:cantSplit/>
        </w:trPr>
        <w:tc>
          <w:tcPr>
            <w:tcW w:w="2551" w:type="dxa"/>
          </w:tcPr>
          <w:p w14:paraId="3212EEB7" w14:textId="6FC535D0" w:rsidR="002F00A3" w:rsidRPr="00357753" w:rsidRDefault="002F00A3" w:rsidP="002F00A3">
            <w:pPr>
              <w:pStyle w:val="ENoteTableText"/>
              <w:tabs>
                <w:tab w:val="center" w:leader="dot" w:pos="2268"/>
              </w:tabs>
              <w:rPr>
                <w:noProof/>
              </w:rPr>
            </w:pPr>
            <w:r w:rsidRPr="00357753">
              <w:rPr>
                <w:noProof/>
              </w:rPr>
              <w:t>s 658D</w:t>
            </w:r>
            <w:r w:rsidRPr="00357753">
              <w:rPr>
                <w:noProof/>
              </w:rPr>
              <w:tab/>
            </w:r>
          </w:p>
        </w:tc>
        <w:tc>
          <w:tcPr>
            <w:tcW w:w="4961" w:type="dxa"/>
          </w:tcPr>
          <w:p w14:paraId="1B5CBD5F" w14:textId="2B8F0EA0" w:rsidR="002F00A3" w:rsidRPr="00357753" w:rsidRDefault="002F00A3" w:rsidP="002F00A3">
            <w:pPr>
              <w:pStyle w:val="ENoteTableText"/>
            </w:pPr>
            <w:r w:rsidRPr="00357753">
              <w:t>am No 76, 2023</w:t>
            </w:r>
          </w:p>
        </w:tc>
      </w:tr>
      <w:tr w:rsidR="002F00A3" w:rsidRPr="00357753" w14:paraId="7F6ED6C5" w14:textId="77777777" w:rsidTr="00AC336C">
        <w:trPr>
          <w:cantSplit/>
        </w:trPr>
        <w:tc>
          <w:tcPr>
            <w:tcW w:w="2551" w:type="dxa"/>
          </w:tcPr>
          <w:p w14:paraId="45A8D9AE" w14:textId="2D0CD298"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79B3BD37" w14:textId="77777777" w:rsidR="002F00A3" w:rsidRPr="00357753" w:rsidRDefault="002F00A3" w:rsidP="002F00A3">
            <w:pPr>
              <w:pStyle w:val="ENoteTableText"/>
            </w:pPr>
          </w:p>
        </w:tc>
      </w:tr>
      <w:tr w:rsidR="002F00A3" w:rsidRPr="00357753" w14:paraId="2ED7151B" w14:textId="77777777" w:rsidTr="00AC336C">
        <w:trPr>
          <w:cantSplit/>
        </w:trPr>
        <w:tc>
          <w:tcPr>
            <w:tcW w:w="2551" w:type="dxa"/>
          </w:tcPr>
          <w:p w14:paraId="2E9B88F3" w14:textId="2CAD79CC" w:rsidR="002F00A3" w:rsidRPr="00357753" w:rsidRDefault="002F00A3" w:rsidP="002F00A3">
            <w:pPr>
              <w:pStyle w:val="ENoteTableText"/>
              <w:tabs>
                <w:tab w:val="center" w:leader="dot" w:pos="2268"/>
              </w:tabs>
              <w:rPr>
                <w:noProof/>
              </w:rPr>
            </w:pPr>
            <w:r w:rsidRPr="00357753">
              <w:rPr>
                <w:noProof/>
              </w:rPr>
              <w:t>s 659A</w:t>
            </w:r>
            <w:r w:rsidRPr="00357753">
              <w:rPr>
                <w:noProof/>
              </w:rPr>
              <w:tab/>
            </w:r>
          </w:p>
        </w:tc>
        <w:tc>
          <w:tcPr>
            <w:tcW w:w="4961" w:type="dxa"/>
          </w:tcPr>
          <w:p w14:paraId="1FE1A72C" w14:textId="18317DD6" w:rsidR="002F00A3" w:rsidRPr="00357753" w:rsidRDefault="002F00A3" w:rsidP="002F00A3">
            <w:pPr>
              <w:pStyle w:val="ENoteTableText"/>
            </w:pPr>
            <w:r w:rsidRPr="00357753">
              <w:t>am No 76, 2023</w:t>
            </w:r>
          </w:p>
        </w:tc>
      </w:tr>
      <w:tr w:rsidR="002F00A3" w:rsidRPr="00357753" w14:paraId="0F077E1E" w14:textId="77777777" w:rsidTr="00AC336C">
        <w:trPr>
          <w:cantSplit/>
        </w:trPr>
        <w:tc>
          <w:tcPr>
            <w:tcW w:w="2551" w:type="dxa"/>
          </w:tcPr>
          <w:p w14:paraId="0BF051DF" w14:textId="2F1EC549" w:rsidR="002F00A3" w:rsidRPr="00357753" w:rsidRDefault="002F00A3" w:rsidP="002F00A3">
            <w:pPr>
              <w:pStyle w:val="ENoteTableText"/>
              <w:tabs>
                <w:tab w:val="center" w:leader="dot" w:pos="2268"/>
              </w:tabs>
              <w:rPr>
                <w:noProof/>
              </w:rPr>
            </w:pPr>
            <w:r w:rsidRPr="00357753">
              <w:rPr>
                <w:noProof/>
              </w:rPr>
              <w:t>s 659AA</w:t>
            </w:r>
            <w:r w:rsidRPr="00357753">
              <w:rPr>
                <w:noProof/>
              </w:rPr>
              <w:tab/>
            </w:r>
          </w:p>
        </w:tc>
        <w:tc>
          <w:tcPr>
            <w:tcW w:w="4961" w:type="dxa"/>
          </w:tcPr>
          <w:p w14:paraId="1D819395" w14:textId="375D43E7" w:rsidR="002F00A3" w:rsidRPr="00357753" w:rsidRDefault="002F00A3" w:rsidP="002F00A3">
            <w:pPr>
              <w:pStyle w:val="ENoteTableText"/>
            </w:pPr>
            <w:r w:rsidRPr="00357753">
              <w:t>am No 76, 2023</w:t>
            </w:r>
          </w:p>
        </w:tc>
      </w:tr>
      <w:tr w:rsidR="002F00A3" w:rsidRPr="00357753" w14:paraId="37908FD0" w14:textId="77777777" w:rsidTr="00AC336C">
        <w:trPr>
          <w:cantSplit/>
        </w:trPr>
        <w:tc>
          <w:tcPr>
            <w:tcW w:w="2551" w:type="dxa"/>
          </w:tcPr>
          <w:p w14:paraId="542BBF42" w14:textId="7C46729F" w:rsidR="002F00A3" w:rsidRPr="00357753" w:rsidRDefault="002F00A3" w:rsidP="002F00A3">
            <w:pPr>
              <w:pStyle w:val="ENoteTableText"/>
              <w:tabs>
                <w:tab w:val="center" w:leader="dot" w:pos="2268"/>
              </w:tabs>
              <w:rPr>
                <w:noProof/>
              </w:rPr>
            </w:pPr>
            <w:r w:rsidRPr="00357753">
              <w:rPr>
                <w:noProof/>
              </w:rPr>
              <w:t>s 659B</w:t>
            </w:r>
            <w:r w:rsidRPr="00357753">
              <w:rPr>
                <w:noProof/>
              </w:rPr>
              <w:tab/>
            </w:r>
          </w:p>
        </w:tc>
        <w:tc>
          <w:tcPr>
            <w:tcW w:w="4961" w:type="dxa"/>
          </w:tcPr>
          <w:p w14:paraId="2D552C48" w14:textId="5580ECA8" w:rsidR="002F00A3" w:rsidRPr="00357753" w:rsidRDefault="002F00A3" w:rsidP="002F00A3">
            <w:pPr>
              <w:pStyle w:val="ENoteTableText"/>
            </w:pPr>
            <w:r w:rsidRPr="00357753">
              <w:t>am No 76, 2023</w:t>
            </w:r>
          </w:p>
        </w:tc>
      </w:tr>
      <w:tr w:rsidR="002F00A3" w:rsidRPr="00357753" w14:paraId="2711DE05" w14:textId="77777777" w:rsidTr="00AC336C">
        <w:trPr>
          <w:cantSplit/>
        </w:trPr>
        <w:tc>
          <w:tcPr>
            <w:tcW w:w="2551" w:type="dxa"/>
          </w:tcPr>
          <w:p w14:paraId="4661C475" w14:textId="6B369B27" w:rsidR="002F00A3" w:rsidRPr="00357753" w:rsidRDefault="002F00A3" w:rsidP="002F00A3">
            <w:pPr>
              <w:pStyle w:val="ENoteTableText"/>
              <w:tabs>
                <w:tab w:val="center" w:leader="dot" w:pos="2268"/>
              </w:tabs>
              <w:rPr>
                <w:noProof/>
              </w:rPr>
            </w:pPr>
            <w:r w:rsidRPr="00357753">
              <w:rPr>
                <w:noProof/>
              </w:rPr>
              <w:t>s 659C</w:t>
            </w:r>
            <w:r w:rsidRPr="00357753">
              <w:rPr>
                <w:noProof/>
              </w:rPr>
              <w:tab/>
            </w:r>
          </w:p>
        </w:tc>
        <w:tc>
          <w:tcPr>
            <w:tcW w:w="4961" w:type="dxa"/>
          </w:tcPr>
          <w:p w14:paraId="2FBAA9D3" w14:textId="648861D8" w:rsidR="002F00A3" w:rsidRPr="00357753" w:rsidRDefault="002F00A3" w:rsidP="002F00A3">
            <w:pPr>
              <w:pStyle w:val="ENoteTableText"/>
            </w:pPr>
            <w:r w:rsidRPr="00357753">
              <w:t>am No 76, 2023</w:t>
            </w:r>
          </w:p>
        </w:tc>
      </w:tr>
      <w:tr w:rsidR="002F00A3" w:rsidRPr="00357753" w14:paraId="5FE0D8D0" w14:textId="77777777" w:rsidTr="00AC336C">
        <w:trPr>
          <w:cantSplit/>
        </w:trPr>
        <w:tc>
          <w:tcPr>
            <w:tcW w:w="2551" w:type="dxa"/>
          </w:tcPr>
          <w:p w14:paraId="69A27369" w14:textId="77777777" w:rsidR="002F00A3" w:rsidRPr="00357753" w:rsidRDefault="002F00A3" w:rsidP="002F00A3">
            <w:pPr>
              <w:pStyle w:val="ENoteTableText"/>
              <w:keepNext/>
            </w:pPr>
            <w:r w:rsidRPr="00357753">
              <w:rPr>
                <w:b/>
              </w:rPr>
              <w:t>Chapter 6A</w:t>
            </w:r>
          </w:p>
        </w:tc>
        <w:tc>
          <w:tcPr>
            <w:tcW w:w="4961" w:type="dxa"/>
          </w:tcPr>
          <w:p w14:paraId="183261DB" w14:textId="77777777" w:rsidR="002F00A3" w:rsidRPr="00357753" w:rsidRDefault="002F00A3" w:rsidP="002F00A3">
            <w:pPr>
              <w:pStyle w:val="ENoteTableText"/>
              <w:keepNext/>
            </w:pPr>
          </w:p>
        </w:tc>
      </w:tr>
      <w:tr w:rsidR="002F00A3" w:rsidRPr="00357753" w14:paraId="11324B6C" w14:textId="77777777" w:rsidTr="00AC336C">
        <w:trPr>
          <w:cantSplit/>
        </w:trPr>
        <w:tc>
          <w:tcPr>
            <w:tcW w:w="2551" w:type="dxa"/>
          </w:tcPr>
          <w:p w14:paraId="4FEA7DA0" w14:textId="77777777" w:rsidR="002F00A3" w:rsidRPr="00357753" w:rsidRDefault="002F00A3" w:rsidP="002F00A3">
            <w:pPr>
              <w:pStyle w:val="ENoteTableText"/>
              <w:tabs>
                <w:tab w:val="center" w:leader="dot" w:pos="2268"/>
              </w:tabs>
            </w:pPr>
            <w:r w:rsidRPr="00357753">
              <w:t>s 660A</w:t>
            </w:r>
            <w:r w:rsidRPr="00357753">
              <w:tab/>
            </w:r>
          </w:p>
        </w:tc>
        <w:tc>
          <w:tcPr>
            <w:tcW w:w="4961" w:type="dxa"/>
          </w:tcPr>
          <w:p w14:paraId="71E249B3" w14:textId="77777777" w:rsidR="002F00A3" w:rsidRPr="00357753" w:rsidRDefault="002F00A3" w:rsidP="002F00A3">
            <w:pPr>
              <w:pStyle w:val="ENoteTableText"/>
              <w:keepNext/>
            </w:pPr>
            <w:r w:rsidRPr="00357753">
              <w:t>am No 8, 2022</w:t>
            </w:r>
          </w:p>
        </w:tc>
      </w:tr>
      <w:tr w:rsidR="002F00A3" w:rsidRPr="00357753" w14:paraId="49BE7A14" w14:textId="77777777" w:rsidTr="00AC336C">
        <w:trPr>
          <w:cantSplit/>
        </w:trPr>
        <w:tc>
          <w:tcPr>
            <w:tcW w:w="2551" w:type="dxa"/>
          </w:tcPr>
          <w:p w14:paraId="51841738" w14:textId="77777777" w:rsidR="002F00A3" w:rsidRPr="00357753" w:rsidRDefault="002F00A3" w:rsidP="002F00A3">
            <w:pPr>
              <w:pStyle w:val="ENoteTableText"/>
              <w:tabs>
                <w:tab w:val="center" w:leader="dot" w:pos="2268"/>
              </w:tabs>
            </w:pPr>
            <w:r w:rsidRPr="00357753">
              <w:t>s 660B</w:t>
            </w:r>
            <w:r w:rsidRPr="00357753">
              <w:tab/>
            </w:r>
          </w:p>
        </w:tc>
        <w:tc>
          <w:tcPr>
            <w:tcW w:w="4961" w:type="dxa"/>
          </w:tcPr>
          <w:p w14:paraId="537BA6E5"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65383B98" w14:textId="77777777" w:rsidTr="00AC336C">
        <w:trPr>
          <w:cantSplit/>
        </w:trPr>
        <w:tc>
          <w:tcPr>
            <w:tcW w:w="2551" w:type="dxa"/>
          </w:tcPr>
          <w:p w14:paraId="2B5E37C5" w14:textId="77777777" w:rsidR="002F00A3" w:rsidRPr="00357753" w:rsidRDefault="002F00A3" w:rsidP="002F00A3">
            <w:pPr>
              <w:pStyle w:val="ENoteTableText"/>
              <w:tabs>
                <w:tab w:val="center" w:leader="dot" w:pos="2268"/>
              </w:tabs>
            </w:pPr>
            <w:r w:rsidRPr="00357753">
              <w:t>s 660C</w:t>
            </w:r>
            <w:r w:rsidRPr="00357753">
              <w:tab/>
            </w:r>
          </w:p>
        </w:tc>
        <w:tc>
          <w:tcPr>
            <w:tcW w:w="4961" w:type="dxa"/>
          </w:tcPr>
          <w:p w14:paraId="588E46A0" w14:textId="77777777" w:rsidR="002F00A3" w:rsidRPr="00357753" w:rsidRDefault="002F00A3" w:rsidP="002F00A3">
            <w:pPr>
              <w:pStyle w:val="ENoteTableText"/>
            </w:pPr>
            <w:r w:rsidRPr="00357753">
              <w:t>ad No 37, 2019</w:t>
            </w:r>
          </w:p>
        </w:tc>
      </w:tr>
      <w:tr w:rsidR="002F00A3" w:rsidRPr="00357753" w14:paraId="1E0DDC31" w14:textId="77777777" w:rsidTr="00AC336C">
        <w:trPr>
          <w:cantSplit/>
        </w:trPr>
        <w:tc>
          <w:tcPr>
            <w:tcW w:w="2551" w:type="dxa"/>
          </w:tcPr>
          <w:p w14:paraId="39531D65" w14:textId="77777777" w:rsidR="002F00A3" w:rsidRPr="00357753" w:rsidRDefault="002F00A3" w:rsidP="002F00A3">
            <w:pPr>
              <w:pStyle w:val="ENoteTableText"/>
              <w:keepNext/>
            </w:pPr>
            <w:r w:rsidRPr="00357753">
              <w:rPr>
                <w:b/>
              </w:rPr>
              <w:t>Part 6A.1</w:t>
            </w:r>
          </w:p>
        </w:tc>
        <w:tc>
          <w:tcPr>
            <w:tcW w:w="4961" w:type="dxa"/>
          </w:tcPr>
          <w:p w14:paraId="449B8A1A" w14:textId="77777777" w:rsidR="002F00A3" w:rsidRPr="00357753" w:rsidRDefault="002F00A3" w:rsidP="002F00A3">
            <w:pPr>
              <w:pStyle w:val="ENoteTableText"/>
              <w:keepNext/>
            </w:pPr>
          </w:p>
        </w:tc>
      </w:tr>
      <w:tr w:rsidR="002F00A3" w:rsidRPr="00357753" w14:paraId="7F595C3C" w14:textId="77777777" w:rsidTr="00AC336C">
        <w:trPr>
          <w:cantSplit/>
        </w:trPr>
        <w:tc>
          <w:tcPr>
            <w:tcW w:w="2551" w:type="dxa"/>
          </w:tcPr>
          <w:p w14:paraId="14C507FD" w14:textId="1BE3D730" w:rsidR="002F00A3" w:rsidRPr="00357753" w:rsidRDefault="002F00A3" w:rsidP="002F00A3">
            <w:pPr>
              <w:pStyle w:val="ENoteTableText"/>
              <w:keepNext/>
            </w:pPr>
            <w:r w:rsidRPr="00357753">
              <w:rPr>
                <w:b/>
              </w:rPr>
              <w:t>Division 1</w:t>
            </w:r>
          </w:p>
        </w:tc>
        <w:tc>
          <w:tcPr>
            <w:tcW w:w="4961" w:type="dxa"/>
          </w:tcPr>
          <w:p w14:paraId="65D033A0" w14:textId="77777777" w:rsidR="002F00A3" w:rsidRPr="00357753" w:rsidRDefault="002F00A3" w:rsidP="002F00A3">
            <w:pPr>
              <w:pStyle w:val="ENoteTableText"/>
              <w:keepNext/>
            </w:pPr>
          </w:p>
        </w:tc>
      </w:tr>
      <w:tr w:rsidR="002F00A3" w:rsidRPr="00357753" w14:paraId="67A62DBD" w14:textId="77777777" w:rsidTr="00AC336C">
        <w:trPr>
          <w:cantSplit/>
        </w:trPr>
        <w:tc>
          <w:tcPr>
            <w:tcW w:w="2551" w:type="dxa"/>
          </w:tcPr>
          <w:p w14:paraId="22346535" w14:textId="77777777" w:rsidR="002F00A3" w:rsidRPr="00357753" w:rsidRDefault="002F00A3" w:rsidP="002F00A3">
            <w:pPr>
              <w:pStyle w:val="ENoteTableText"/>
              <w:tabs>
                <w:tab w:val="center" w:leader="dot" w:pos="2268"/>
              </w:tabs>
            </w:pPr>
            <w:r w:rsidRPr="00357753">
              <w:rPr>
                <w:noProof/>
              </w:rPr>
              <w:t>s 661B</w:t>
            </w:r>
            <w:r w:rsidRPr="00357753">
              <w:rPr>
                <w:noProof/>
              </w:rPr>
              <w:tab/>
            </w:r>
          </w:p>
        </w:tc>
        <w:tc>
          <w:tcPr>
            <w:tcW w:w="4961" w:type="dxa"/>
          </w:tcPr>
          <w:p w14:paraId="4F1B5C06" w14:textId="44275A1A" w:rsidR="002F00A3" w:rsidRPr="00357753" w:rsidRDefault="002F00A3" w:rsidP="002F00A3">
            <w:pPr>
              <w:pStyle w:val="ENoteTableText"/>
            </w:pPr>
            <w:r w:rsidRPr="00357753">
              <w:t xml:space="preserve">am No 117, 2001; No 122, 2001; </w:t>
            </w:r>
            <w:r w:rsidRPr="00357753">
              <w:rPr>
                <w:u w:val="single"/>
              </w:rPr>
              <w:t>No 69, 2020</w:t>
            </w:r>
            <w:r w:rsidRPr="00357753">
              <w:t>; No 69, 2023</w:t>
            </w:r>
          </w:p>
        </w:tc>
      </w:tr>
      <w:tr w:rsidR="002F00A3" w:rsidRPr="00357753" w14:paraId="7ECA345C" w14:textId="77777777" w:rsidTr="00AC336C">
        <w:trPr>
          <w:cantSplit/>
        </w:trPr>
        <w:tc>
          <w:tcPr>
            <w:tcW w:w="2551" w:type="dxa"/>
          </w:tcPr>
          <w:p w14:paraId="6D35AA83" w14:textId="24418A77" w:rsidR="002F00A3" w:rsidRPr="00357753" w:rsidRDefault="002F00A3" w:rsidP="002F00A3">
            <w:pPr>
              <w:pStyle w:val="ENoteTableText"/>
              <w:tabs>
                <w:tab w:val="center" w:leader="dot" w:pos="2268"/>
              </w:tabs>
            </w:pPr>
            <w:r w:rsidRPr="00357753">
              <w:rPr>
                <w:noProof/>
              </w:rPr>
              <w:t>s 661C</w:t>
            </w:r>
            <w:r w:rsidRPr="00357753">
              <w:rPr>
                <w:noProof/>
              </w:rPr>
              <w:tab/>
            </w:r>
          </w:p>
        </w:tc>
        <w:tc>
          <w:tcPr>
            <w:tcW w:w="4961" w:type="dxa"/>
          </w:tcPr>
          <w:p w14:paraId="3EDB5149" w14:textId="005190D2" w:rsidR="002F00A3" w:rsidRPr="00357753" w:rsidRDefault="002F00A3" w:rsidP="002F00A3">
            <w:pPr>
              <w:pStyle w:val="ENoteTableText"/>
            </w:pPr>
            <w:r w:rsidRPr="00357753">
              <w:t>am No 122, 2001</w:t>
            </w:r>
          </w:p>
        </w:tc>
      </w:tr>
      <w:tr w:rsidR="002F00A3" w:rsidRPr="00357753" w14:paraId="384D6807" w14:textId="77777777" w:rsidTr="00AC336C">
        <w:trPr>
          <w:cantSplit/>
        </w:trPr>
        <w:tc>
          <w:tcPr>
            <w:tcW w:w="2551" w:type="dxa"/>
          </w:tcPr>
          <w:p w14:paraId="2E479B45" w14:textId="77777777" w:rsidR="002F00A3" w:rsidRPr="00357753" w:rsidRDefault="002F00A3" w:rsidP="002F00A3">
            <w:pPr>
              <w:pStyle w:val="ENoteTableText"/>
              <w:tabs>
                <w:tab w:val="center" w:leader="dot" w:pos="2268"/>
              </w:tabs>
            </w:pPr>
            <w:r w:rsidRPr="00357753">
              <w:rPr>
                <w:noProof/>
              </w:rPr>
              <w:t>s 661D</w:t>
            </w:r>
            <w:r w:rsidRPr="00357753">
              <w:rPr>
                <w:noProof/>
              </w:rPr>
              <w:tab/>
            </w:r>
          </w:p>
        </w:tc>
        <w:tc>
          <w:tcPr>
            <w:tcW w:w="4961" w:type="dxa"/>
          </w:tcPr>
          <w:p w14:paraId="0C1C64A3" w14:textId="68AEB8DF" w:rsidR="002F00A3" w:rsidRPr="00357753" w:rsidRDefault="002F00A3" w:rsidP="002F00A3">
            <w:pPr>
              <w:pStyle w:val="ENoteTableText"/>
            </w:pPr>
            <w:r w:rsidRPr="00357753">
              <w:t xml:space="preserve">am No 117, 2001; </w:t>
            </w:r>
            <w:r w:rsidRPr="00357753">
              <w:rPr>
                <w:u w:val="single"/>
              </w:rPr>
              <w:t>No 69, 2020</w:t>
            </w:r>
            <w:r w:rsidRPr="00357753">
              <w:t>; No 69, 2023</w:t>
            </w:r>
          </w:p>
        </w:tc>
      </w:tr>
      <w:tr w:rsidR="002F00A3" w:rsidRPr="00357753" w14:paraId="3F5CD8CA" w14:textId="77777777" w:rsidTr="00AC336C">
        <w:trPr>
          <w:cantSplit/>
        </w:trPr>
        <w:tc>
          <w:tcPr>
            <w:tcW w:w="2551" w:type="dxa"/>
          </w:tcPr>
          <w:p w14:paraId="0C9CB1D5" w14:textId="2172AA30" w:rsidR="002F00A3" w:rsidRPr="00357753" w:rsidRDefault="002F00A3" w:rsidP="002F00A3">
            <w:pPr>
              <w:pStyle w:val="ENoteTableText"/>
              <w:keepNext/>
            </w:pPr>
            <w:r w:rsidRPr="00357753">
              <w:rPr>
                <w:b/>
              </w:rPr>
              <w:t>Division 2</w:t>
            </w:r>
          </w:p>
        </w:tc>
        <w:tc>
          <w:tcPr>
            <w:tcW w:w="4961" w:type="dxa"/>
          </w:tcPr>
          <w:p w14:paraId="725EF152" w14:textId="77777777" w:rsidR="002F00A3" w:rsidRPr="00357753" w:rsidRDefault="002F00A3" w:rsidP="002F00A3">
            <w:pPr>
              <w:pStyle w:val="ENoteTableText"/>
            </w:pPr>
          </w:p>
        </w:tc>
      </w:tr>
      <w:tr w:rsidR="002F00A3" w:rsidRPr="00357753" w14:paraId="73BBCD51" w14:textId="77777777" w:rsidTr="00AC336C">
        <w:trPr>
          <w:cantSplit/>
        </w:trPr>
        <w:tc>
          <w:tcPr>
            <w:tcW w:w="2551" w:type="dxa"/>
          </w:tcPr>
          <w:p w14:paraId="67F59CEA" w14:textId="32E02B1E" w:rsidR="002F00A3" w:rsidRPr="00357753" w:rsidRDefault="002F00A3" w:rsidP="002F00A3">
            <w:pPr>
              <w:pStyle w:val="ENoteTableText"/>
              <w:tabs>
                <w:tab w:val="center" w:leader="dot" w:pos="2268"/>
              </w:tabs>
            </w:pPr>
            <w:r w:rsidRPr="00357753">
              <w:rPr>
                <w:noProof/>
              </w:rPr>
              <w:t>s 662A</w:t>
            </w:r>
            <w:r w:rsidRPr="00357753">
              <w:rPr>
                <w:noProof/>
              </w:rPr>
              <w:tab/>
            </w:r>
          </w:p>
        </w:tc>
        <w:tc>
          <w:tcPr>
            <w:tcW w:w="4961" w:type="dxa"/>
          </w:tcPr>
          <w:p w14:paraId="5491AD8D" w14:textId="7DB3141F" w:rsidR="002F00A3" w:rsidRPr="00357753" w:rsidRDefault="002F00A3" w:rsidP="002F00A3">
            <w:pPr>
              <w:pStyle w:val="ENoteTableText"/>
            </w:pPr>
            <w:r w:rsidRPr="00357753">
              <w:t>am No 117, 2001</w:t>
            </w:r>
          </w:p>
        </w:tc>
      </w:tr>
      <w:tr w:rsidR="002F00A3" w:rsidRPr="00357753" w14:paraId="36E0ADAA" w14:textId="77777777" w:rsidTr="00AC336C">
        <w:trPr>
          <w:cantSplit/>
        </w:trPr>
        <w:tc>
          <w:tcPr>
            <w:tcW w:w="2551" w:type="dxa"/>
          </w:tcPr>
          <w:p w14:paraId="06C08721" w14:textId="77777777" w:rsidR="002F00A3" w:rsidRPr="00357753" w:rsidRDefault="002F00A3" w:rsidP="002F00A3">
            <w:pPr>
              <w:pStyle w:val="ENoteTableText"/>
              <w:tabs>
                <w:tab w:val="center" w:leader="dot" w:pos="2268"/>
              </w:tabs>
            </w:pPr>
            <w:r w:rsidRPr="00357753">
              <w:rPr>
                <w:noProof/>
              </w:rPr>
              <w:t>s 662B</w:t>
            </w:r>
            <w:r w:rsidRPr="00357753">
              <w:rPr>
                <w:noProof/>
              </w:rPr>
              <w:tab/>
            </w:r>
          </w:p>
        </w:tc>
        <w:tc>
          <w:tcPr>
            <w:tcW w:w="4961" w:type="dxa"/>
          </w:tcPr>
          <w:p w14:paraId="230CA347" w14:textId="3B281D0A"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3C7C2FE8" w14:textId="77777777" w:rsidTr="00AC336C">
        <w:trPr>
          <w:cantSplit/>
        </w:trPr>
        <w:tc>
          <w:tcPr>
            <w:tcW w:w="2551" w:type="dxa"/>
          </w:tcPr>
          <w:p w14:paraId="6473288C" w14:textId="4482F5D0" w:rsidR="002F00A3" w:rsidRPr="00357753" w:rsidRDefault="002F00A3" w:rsidP="002F00A3">
            <w:pPr>
              <w:pStyle w:val="ENoteTableText"/>
              <w:keepNext/>
            </w:pPr>
            <w:r w:rsidRPr="00357753">
              <w:rPr>
                <w:b/>
              </w:rPr>
              <w:t>Division 3</w:t>
            </w:r>
          </w:p>
        </w:tc>
        <w:tc>
          <w:tcPr>
            <w:tcW w:w="4961" w:type="dxa"/>
          </w:tcPr>
          <w:p w14:paraId="30E7823D" w14:textId="77777777" w:rsidR="002F00A3" w:rsidRPr="00357753" w:rsidRDefault="002F00A3" w:rsidP="002F00A3">
            <w:pPr>
              <w:pStyle w:val="ENoteTableText"/>
            </w:pPr>
          </w:p>
        </w:tc>
      </w:tr>
      <w:tr w:rsidR="002F00A3" w:rsidRPr="00357753" w14:paraId="54287DB4" w14:textId="77777777" w:rsidTr="00AC336C">
        <w:trPr>
          <w:cantSplit/>
        </w:trPr>
        <w:tc>
          <w:tcPr>
            <w:tcW w:w="2551" w:type="dxa"/>
          </w:tcPr>
          <w:p w14:paraId="0346B7A5" w14:textId="3E2CE58F" w:rsidR="002F00A3" w:rsidRPr="00357753" w:rsidRDefault="002F00A3" w:rsidP="002F00A3">
            <w:pPr>
              <w:pStyle w:val="ENoteTableText"/>
              <w:tabs>
                <w:tab w:val="center" w:leader="dot" w:pos="2268"/>
              </w:tabs>
            </w:pPr>
            <w:r w:rsidRPr="00357753">
              <w:rPr>
                <w:noProof/>
              </w:rPr>
              <w:t>s 663A</w:t>
            </w:r>
            <w:r w:rsidRPr="00357753">
              <w:rPr>
                <w:noProof/>
              </w:rPr>
              <w:tab/>
            </w:r>
          </w:p>
        </w:tc>
        <w:tc>
          <w:tcPr>
            <w:tcW w:w="4961" w:type="dxa"/>
          </w:tcPr>
          <w:p w14:paraId="4AFFD8AF" w14:textId="3EAC63A5" w:rsidR="002F00A3" w:rsidRPr="00357753" w:rsidRDefault="002F00A3" w:rsidP="002F00A3">
            <w:pPr>
              <w:pStyle w:val="ENoteTableText"/>
            </w:pPr>
            <w:r w:rsidRPr="00357753">
              <w:t>am No 117, 2001</w:t>
            </w:r>
          </w:p>
        </w:tc>
      </w:tr>
      <w:tr w:rsidR="002F00A3" w:rsidRPr="00357753" w14:paraId="6B246BFF" w14:textId="77777777" w:rsidTr="00AC336C">
        <w:trPr>
          <w:cantSplit/>
        </w:trPr>
        <w:tc>
          <w:tcPr>
            <w:tcW w:w="2551" w:type="dxa"/>
          </w:tcPr>
          <w:p w14:paraId="306B41DA" w14:textId="77777777" w:rsidR="002F00A3" w:rsidRPr="00357753" w:rsidRDefault="002F00A3" w:rsidP="002F00A3">
            <w:pPr>
              <w:pStyle w:val="ENoteTableText"/>
              <w:tabs>
                <w:tab w:val="center" w:leader="dot" w:pos="2268"/>
              </w:tabs>
            </w:pPr>
            <w:r w:rsidRPr="00357753">
              <w:rPr>
                <w:noProof/>
              </w:rPr>
              <w:t>s 663B</w:t>
            </w:r>
            <w:r w:rsidRPr="00357753">
              <w:rPr>
                <w:noProof/>
              </w:rPr>
              <w:tab/>
            </w:r>
          </w:p>
        </w:tc>
        <w:tc>
          <w:tcPr>
            <w:tcW w:w="4961" w:type="dxa"/>
          </w:tcPr>
          <w:p w14:paraId="1DCA0B69" w14:textId="2F963F4F"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11F0858F" w14:textId="77777777" w:rsidTr="00AC336C">
        <w:trPr>
          <w:cantSplit/>
        </w:trPr>
        <w:tc>
          <w:tcPr>
            <w:tcW w:w="2551" w:type="dxa"/>
          </w:tcPr>
          <w:p w14:paraId="6F4FFFF5" w14:textId="77777777" w:rsidR="002F00A3" w:rsidRPr="00357753" w:rsidRDefault="002F00A3" w:rsidP="002F00A3">
            <w:pPr>
              <w:pStyle w:val="ENoteTableText"/>
              <w:keepNext/>
            </w:pPr>
            <w:r w:rsidRPr="00357753">
              <w:rPr>
                <w:b/>
              </w:rPr>
              <w:t>Part 6A.2</w:t>
            </w:r>
          </w:p>
        </w:tc>
        <w:tc>
          <w:tcPr>
            <w:tcW w:w="4961" w:type="dxa"/>
          </w:tcPr>
          <w:p w14:paraId="6B1B509D" w14:textId="77777777" w:rsidR="002F00A3" w:rsidRPr="00357753" w:rsidRDefault="002F00A3" w:rsidP="002F00A3">
            <w:pPr>
              <w:pStyle w:val="ENoteTableText"/>
              <w:keepNext/>
            </w:pPr>
          </w:p>
        </w:tc>
      </w:tr>
      <w:tr w:rsidR="002F00A3" w:rsidRPr="00357753" w14:paraId="0D3B51D5" w14:textId="77777777" w:rsidTr="00AC336C">
        <w:trPr>
          <w:cantSplit/>
        </w:trPr>
        <w:tc>
          <w:tcPr>
            <w:tcW w:w="2551" w:type="dxa"/>
          </w:tcPr>
          <w:p w14:paraId="53406F6D" w14:textId="6D392AA4" w:rsidR="002F00A3" w:rsidRPr="00357753" w:rsidRDefault="002F00A3" w:rsidP="002F00A3">
            <w:pPr>
              <w:pStyle w:val="ENoteTableText"/>
              <w:keepNext/>
            </w:pPr>
            <w:r w:rsidRPr="00357753">
              <w:rPr>
                <w:b/>
              </w:rPr>
              <w:t>Division 1</w:t>
            </w:r>
          </w:p>
        </w:tc>
        <w:tc>
          <w:tcPr>
            <w:tcW w:w="4961" w:type="dxa"/>
          </w:tcPr>
          <w:p w14:paraId="69FF9671" w14:textId="77777777" w:rsidR="002F00A3" w:rsidRPr="00357753" w:rsidRDefault="002F00A3" w:rsidP="002F00A3">
            <w:pPr>
              <w:pStyle w:val="ENoteTableText"/>
              <w:keepNext/>
            </w:pPr>
          </w:p>
        </w:tc>
      </w:tr>
      <w:tr w:rsidR="002F00A3" w:rsidRPr="00357753" w14:paraId="67297BA8" w14:textId="77777777" w:rsidTr="00AC336C">
        <w:trPr>
          <w:cantSplit/>
        </w:trPr>
        <w:tc>
          <w:tcPr>
            <w:tcW w:w="2551" w:type="dxa"/>
          </w:tcPr>
          <w:p w14:paraId="37BF179F" w14:textId="77777777" w:rsidR="002F00A3" w:rsidRPr="00357753" w:rsidRDefault="002F00A3" w:rsidP="002F00A3">
            <w:pPr>
              <w:pStyle w:val="ENoteTableText"/>
              <w:tabs>
                <w:tab w:val="center" w:leader="dot" w:pos="2268"/>
              </w:tabs>
            </w:pPr>
            <w:r w:rsidRPr="00357753">
              <w:t>s 664AA</w:t>
            </w:r>
            <w:r w:rsidRPr="00357753">
              <w:tab/>
            </w:r>
          </w:p>
        </w:tc>
        <w:tc>
          <w:tcPr>
            <w:tcW w:w="4961" w:type="dxa"/>
          </w:tcPr>
          <w:p w14:paraId="38F9EDE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7FCB10" w14:textId="77777777" w:rsidTr="00AC336C">
        <w:trPr>
          <w:cantSplit/>
        </w:trPr>
        <w:tc>
          <w:tcPr>
            <w:tcW w:w="2551" w:type="dxa"/>
          </w:tcPr>
          <w:p w14:paraId="3D79BEB6" w14:textId="46C2F71E" w:rsidR="002F00A3" w:rsidRPr="00357753" w:rsidRDefault="002F00A3" w:rsidP="002F00A3">
            <w:pPr>
              <w:pStyle w:val="ENoteTableText"/>
              <w:tabs>
                <w:tab w:val="center" w:leader="dot" w:pos="2268"/>
              </w:tabs>
            </w:pPr>
            <w:r w:rsidRPr="00357753">
              <w:t>s 664B</w:t>
            </w:r>
            <w:r w:rsidRPr="00357753">
              <w:tab/>
            </w:r>
          </w:p>
        </w:tc>
        <w:tc>
          <w:tcPr>
            <w:tcW w:w="4961" w:type="dxa"/>
          </w:tcPr>
          <w:p w14:paraId="02962E6D" w14:textId="1ED3BDE5" w:rsidR="002F00A3" w:rsidRPr="00357753" w:rsidRDefault="002F00A3" w:rsidP="002F00A3">
            <w:pPr>
              <w:pStyle w:val="ENoteTableText"/>
            </w:pPr>
            <w:r w:rsidRPr="00357753">
              <w:t>am No 122, 2001</w:t>
            </w:r>
          </w:p>
        </w:tc>
      </w:tr>
      <w:tr w:rsidR="002F00A3" w:rsidRPr="00357753" w14:paraId="47C067B6" w14:textId="77777777" w:rsidTr="00AC336C">
        <w:trPr>
          <w:cantSplit/>
        </w:trPr>
        <w:tc>
          <w:tcPr>
            <w:tcW w:w="2551" w:type="dxa"/>
          </w:tcPr>
          <w:p w14:paraId="7F9DF8E1" w14:textId="77777777" w:rsidR="002F00A3" w:rsidRPr="00357753" w:rsidRDefault="002F00A3" w:rsidP="002F00A3">
            <w:pPr>
              <w:pStyle w:val="ENoteTableText"/>
              <w:tabs>
                <w:tab w:val="center" w:leader="dot" w:pos="2268"/>
              </w:tabs>
            </w:pPr>
            <w:r w:rsidRPr="00357753">
              <w:rPr>
                <w:noProof/>
              </w:rPr>
              <w:t>s 664C</w:t>
            </w:r>
            <w:r w:rsidRPr="00357753">
              <w:tab/>
            </w:r>
          </w:p>
        </w:tc>
        <w:tc>
          <w:tcPr>
            <w:tcW w:w="4961" w:type="dxa"/>
          </w:tcPr>
          <w:p w14:paraId="6A61DF4C" w14:textId="039E65EA"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32458019" w14:textId="77777777" w:rsidTr="00AC336C">
        <w:trPr>
          <w:cantSplit/>
        </w:trPr>
        <w:tc>
          <w:tcPr>
            <w:tcW w:w="2551" w:type="dxa"/>
          </w:tcPr>
          <w:p w14:paraId="3B5789AF" w14:textId="4B48B5A0" w:rsidR="002F00A3" w:rsidRPr="00357753" w:rsidRDefault="002F00A3" w:rsidP="002F00A3">
            <w:pPr>
              <w:pStyle w:val="ENoteTableText"/>
              <w:tabs>
                <w:tab w:val="center" w:leader="dot" w:pos="2268"/>
              </w:tabs>
            </w:pPr>
            <w:r w:rsidRPr="00357753">
              <w:rPr>
                <w:noProof/>
              </w:rPr>
              <w:t>s 664D</w:t>
            </w:r>
            <w:r w:rsidRPr="00357753">
              <w:rPr>
                <w:noProof/>
              </w:rPr>
              <w:tab/>
            </w:r>
          </w:p>
        </w:tc>
        <w:tc>
          <w:tcPr>
            <w:tcW w:w="4961" w:type="dxa"/>
          </w:tcPr>
          <w:p w14:paraId="2849CCE0" w14:textId="40757F3D" w:rsidR="002F00A3" w:rsidRPr="00357753" w:rsidRDefault="002F00A3" w:rsidP="002F00A3">
            <w:pPr>
              <w:pStyle w:val="ENoteTableText"/>
            </w:pPr>
            <w:r w:rsidRPr="00357753">
              <w:t>am No 117, 2001</w:t>
            </w:r>
          </w:p>
        </w:tc>
      </w:tr>
      <w:tr w:rsidR="002F00A3" w:rsidRPr="00357753" w14:paraId="702F1469" w14:textId="77777777" w:rsidTr="00AC336C">
        <w:trPr>
          <w:cantSplit/>
        </w:trPr>
        <w:tc>
          <w:tcPr>
            <w:tcW w:w="2551" w:type="dxa"/>
          </w:tcPr>
          <w:p w14:paraId="2F5006F1" w14:textId="77777777" w:rsidR="002F00A3" w:rsidRPr="00357753" w:rsidRDefault="002F00A3" w:rsidP="002F00A3">
            <w:pPr>
              <w:pStyle w:val="ENoteTableText"/>
              <w:tabs>
                <w:tab w:val="center" w:leader="dot" w:pos="2268"/>
              </w:tabs>
            </w:pPr>
            <w:r w:rsidRPr="00357753">
              <w:rPr>
                <w:noProof/>
              </w:rPr>
              <w:lastRenderedPageBreak/>
              <w:t>s 664E</w:t>
            </w:r>
            <w:r w:rsidRPr="00357753">
              <w:rPr>
                <w:noProof/>
              </w:rPr>
              <w:tab/>
            </w:r>
          </w:p>
        </w:tc>
        <w:tc>
          <w:tcPr>
            <w:tcW w:w="4961" w:type="dxa"/>
          </w:tcPr>
          <w:p w14:paraId="2C270672" w14:textId="6EEAC859" w:rsidR="002F00A3" w:rsidRPr="00357753" w:rsidRDefault="002F00A3" w:rsidP="002F00A3">
            <w:pPr>
              <w:pStyle w:val="ENoteTableText"/>
            </w:pPr>
            <w:r w:rsidRPr="00357753">
              <w:t xml:space="preserve">am No 117, 2001; No 122, 2001; </w:t>
            </w:r>
            <w:r w:rsidRPr="00357753">
              <w:rPr>
                <w:u w:val="single"/>
              </w:rPr>
              <w:t>No 69, 2020</w:t>
            </w:r>
            <w:r w:rsidRPr="00357753">
              <w:t>; No 69, 2023</w:t>
            </w:r>
          </w:p>
        </w:tc>
      </w:tr>
      <w:tr w:rsidR="002F00A3" w:rsidRPr="00357753" w14:paraId="79599DF1" w14:textId="77777777" w:rsidTr="00AC336C">
        <w:trPr>
          <w:cantSplit/>
        </w:trPr>
        <w:tc>
          <w:tcPr>
            <w:tcW w:w="2551" w:type="dxa"/>
          </w:tcPr>
          <w:p w14:paraId="592EE78B" w14:textId="28045713" w:rsidR="002F00A3" w:rsidRPr="00357753" w:rsidRDefault="002F00A3" w:rsidP="002F00A3">
            <w:pPr>
              <w:pStyle w:val="ENoteTableText"/>
            </w:pPr>
            <w:r w:rsidRPr="00357753">
              <w:rPr>
                <w:b/>
              </w:rPr>
              <w:t>Division 2</w:t>
            </w:r>
          </w:p>
        </w:tc>
        <w:tc>
          <w:tcPr>
            <w:tcW w:w="4961" w:type="dxa"/>
          </w:tcPr>
          <w:p w14:paraId="7775B2CF" w14:textId="77777777" w:rsidR="002F00A3" w:rsidRPr="00357753" w:rsidRDefault="002F00A3" w:rsidP="002F00A3">
            <w:pPr>
              <w:pStyle w:val="ENoteTableText"/>
            </w:pPr>
          </w:p>
        </w:tc>
      </w:tr>
      <w:tr w:rsidR="002F00A3" w:rsidRPr="00357753" w14:paraId="07F5D519" w14:textId="77777777" w:rsidTr="00AC336C">
        <w:trPr>
          <w:cantSplit/>
        </w:trPr>
        <w:tc>
          <w:tcPr>
            <w:tcW w:w="2551" w:type="dxa"/>
          </w:tcPr>
          <w:p w14:paraId="7E0D125E" w14:textId="77777777" w:rsidR="002F00A3" w:rsidRPr="00357753" w:rsidRDefault="002F00A3" w:rsidP="002F00A3">
            <w:pPr>
              <w:pStyle w:val="ENoteTableText"/>
              <w:tabs>
                <w:tab w:val="center" w:leader="dot" w:pos="2268"/>
              </w:tabs>
            </w:pPr>
            <w:r w:rsidRPr="00357753">
              <w:rPr>
                <w:noProof/>
              </w:rPr>
              <w:t>s. 665A</w:t>
            </w:r>
            <w:r w:rsidRPr="00357753">
              <w:rPr>
                <w:noProof/>
              </w:rPr>
              <w:tab/>
            </w:r>
          </w:p>
        </w:tc>
        <w:tc>
          <w:tcPr>
            <w:tcW w:w="4961" w:type="dxa"/>
          </w:tcPr>
          <w:p w14:paraId="5686AF09" w14:textId="77777777" w:rsidR="002F00A3" w:rsidRPr="00357753" w:rsidRDefault="002F00A3" w:rsidP="002F00A3">
            <w:pPr>
              <w:pStyle w:val="ENoteTableText"/>
            </w:pPr>
            <w:r w:rsidRPr="00357753">
              <w:t>am. No. 117, 2001</w:t>
            </w:r>
          </w:p>
        </w:tc>
      </w:tr>
      <w:tr w:rsidR="002F00A3" w:rsidRPr="00357753" w14:paraId="2D72A2C7" w14:textId="77777777" w:rsidTr="00AC336C">
        <w:trPr>
          <w:cantSplit/>
        </w:trPr>
        <w:tc>
          <w:tcPr>
            <w:tcW w:w="2551" w:type="dxa"/>
          </w:tcPr>
          <w:p w14:paraId="7CFCD7FA" w14:textId="77777777" w:rsidR="002F00A3" w:rsidRPr="00357753" w:rsidRDefault="002F00A3" w:rsidP="002F00A3">
            <w:pPr>
              <w:pStyle w:val="ENoteTableText"/>
              <w:tabs>
                <w:tab w:val="center" w:leader="dot" w:pos="2268"/>
              </w:tabs>
            </w:pPr>
            <w:r w:rsidRPr="00357753">
              <w:rPr>
                <w:noProof/>
              </w:rPr>
              <w:t>s 665B</w:t>
            </w:r>
            <w:r w:rsidRPr="00357753">
              <w:rPr>
                <w:noProof/>
              </w:rPr>
              <w:tab/>
            </w:r>
          </w:p>
        </w:tc>
        <w:tc>
          <w:tcPr>
            <w:tcW w:w="4961" w:type="dxa"/>
          </w:tcPr>
          <w:p w14:paraId="0AF67EFF" w14:textId="0C56EB3E" w:rsidR="002F00A3" w:rsidRPr="00357753" w:rsidRDefault="002F00A3" w:rsidP="002F00A3">
            <w:pPr>
              <w:pStyle w:val="ENoteTableText"/>
            </w:pPr>
            <w:r w:rsidRPr="00357753">
              <w:t xml:space="preserve">am No 122, 2001; </w:t>
            </w:r>
            <w:r w:rsidRPr="00357753">
              <w:rPr>
                <w:u w:val="single"/>
              </w:rPr>
              <w:t>No 69, 2020</w:t>
            </w:r>
            <w:r w:rsidRPr="00357753">
              <w:t>; No 69, 2023</w:t>
            </w:r>
          </w:p>
        </w:tc>
      </w:tr>
      <w:tr w:rsidR="002F00A3" w:rsidRPr="00357753" w14:paraId="0BD89014" w14:textId="77777777" w:rsidTr="00AC336C">
        <w:trPr>
          <w:cantSplit/>
        </w:trPr>
        <w:tc>
          <w:tcPr>
            <w:tcW w:w="2551" w:type="dxa"/>
          </w:tcPr>
          <w:p w14:paraId="21DB713B" w14:textId="45E7C1F9" w:rsidR="002F00A3" w:rsidRPr="00357753" w:rsidRDefault="002F00A3" w:rsidP="002F00A3">
            <w:pPr>
              <w:pStyle w:val="ENoteTableText"/>
              <w:tabs>
                <w:tab w:val="center" w:leader="dot" w:pos="2268"/>
              </w:tabs>
              <w:rPr>
                <w:noProof/>
              </w:rPr>
            </w:pPr>
            <w:r w:rsidRPr="00357753">
              <w:t>Division 3</w:t>
            </w:r>
            <w:r w:rsidRPr="00357753">
              <w:rPr>
                <w:noProof/>
              </w:rPr>
              <w:tab/>
            </w:r>
          </w:p>
        </w:tc>
        <w:tc>
          <w:tcPr>
            <w:tcW w:w="4961" w:type="dxa"/>
          </w:tcPr>
          <w:p w14:paraId="7A939C1A" w14:textId="77777777" w:rsidR="002F00A3" w:rsidRPr="00357753" w:rsidRDefault="002F00A3" w:rsidP="002F00A3">
            <w:pPr>
              <w:pStyle w:val="ENoteTableText"/>
            </w:pPr>
            <w:r w:rsidRPr="00357753">
              <w:t>rep. No. 101, 2007</w:t>
            </w:r>
          </w:p>
        </w:tc>
      </w:tr>
      <w:tr w:rsidR="002F00A3" w:rsidRPr="00357753" w14:paraId="2E4E035E" w14:textId="77777777" w:rsidTr="00AC336C">
        <w:trPr>
          <w:cantSplit/>
        </w:trPr>
        <w:tc>
          <w:tcPr>
            <w:tcW w:w="2551" w:type="dxa"/>
          </w:tcPr>
          <w:p w14:paraId="0E1C01D8" w14:textId="77777777" w:rsidR="002F00A3" w:rsidRPr="00357753" w:rsidRDefault="002F00A3" w:rsidP="002F00A3">
            <w:pPr>
              <w:pStyle w:val="ENoteTableText"/>
              <w:tabs>
                <w:tab w:val="center" w:leader="dot" w:pos="2268"/>
              </w:tabs>
            </w:pPr>
            <w:r w:rsidRPr="00357753">
              <w:rPr>
                <w:noProof/>
              </w:rPr>
              <w:t>ss. 665D, 665E</w:t>
            </w:r>
            <w:r w:rsidRPr="00357753">
              <w:rPr>
                <w:noProof/>
              </w:rPr>
              <w:tab/>
            </w:r>
          </w:p>
        </w:tc>
        <w:tc>
          <w:tcPr>
            <w:tcW w:w="4961" w:type="dxa"/>
          </w:tcPr>
          <w:p w14:paraId="637F863F" w14:textId="77777777" w:rsidR="002F00A3" w:rsidRPr="00357753" w:rsidRDefault="002F00A3" w:rsidP="002F00A3">
            <w:pPr>
              <w:pStyle w:val="ENoteTableText"/>
            </w:pPr>
            <w:r w:rsidRPr="00357753">
              <w:t>am. No. 117, 2001</w:t>
            </w:r>
          </w:p>
        </w:tc>
      </w:tr>
      <w:tr w:rsidR="002F00A3" w:rsidRPr="00357753" w14:paraId="35A6E407" w14:textId="77777777" w:rsidTr="00AC336C">
        <w:trPr>
          <w:cantSplit/>
        </w:trPr>
        <w:tc>
          <w:tcPr>
            <w:tcW w:w="2551" w:type="dxa"/>
          </w:tcPr>
          <w:p w14:paraId="01E3F6E2" w14:textId="77777777" w:rsidR="002F00A3" w:rsidRPr="00357753" w:rsidRDefault="002F00A3" w:rsidP="002F00A3">
            <w:pPr>
              <w:pStyle w:val="ENoteTableText"/>
            </w:pPr>
          </w:p>
        </w:tc>
        <w:tc>
          <w:tcPr>
            <w:tcW w:w="4961" w:type="dxa"/>
          </w:tcPr>
          <w:p w14:paraId="2182E564" w14:textId="77777777" w:rsidR="002F00A3" w:rsidRPr="00357753" w:rsidRDefault="002F00A3" w:rsidP="002F00A3">
            <w:pPr>
              <w:pStyle w:val="ENoteTableText"/>
            </w:pPr>
            <w:r w:rsidRPr="00357753">
              <w:t>rep. No. 101, 2007</w:t>
            </w:r>
          </w:p>
        </w:tc>
      </w:tr>
      <w:tr w:rsidR="002F00A3" w:rsidRPr="00357753" w14:paraId="001D04C8" w14:textId="77777777" w:rsidTr="00AC336C">
        <w:trPr>
          <w:cantSplit/>
        </w:trPr>
        <w:tc>
          <w:tcPr>
            <w:tcW w:w="2551" w:type="dxa"/>
          </w:tcPr>
          <w:p w14:paraId="5E86C1F3" w14:textId="77777777" w:rsidR="002F00A3" w:rsidRPr="00357753" w:rsidRDefault="002F00A3" w:rsidP="002F00A3">
            <w:pPr>
              <w:pStyle w:val="ENoteTableText"/>
              <w:keepNext/>
              <w:keepLines/>
            </w:pPr>
            <w:r w:rsidRPr="00357753">
              <w:rPr>
                <w:b/>
              </w:rPr>
              <w:t>Part 6A.3</w:t>
            </w:r>
          </w:p>
        </w:tc>
        <w:tc>
          <w:tcPr>
            <w:tcW w:w="4961" w:type="dxa"/>
          </w:tcPr>
          <w:p w14:paraId="72CB6635" w14:textId="77777777" w:rsidR="002F00A3" w:rsidRPr="00357753" w:rsidRDefault="002F00A3" w:rsidP="002F00A3">
            <w:pPr>
              <w:pStyle w:val="ENoteTableText"/>
              <w:keepNext/>
              <w:keepLines/>
            </w:pPr>
          </w:p>
        </w:tc>
      </w:tr>
      <w:tr w:rsidR="002F00A3" w:rsidRPr="00357753" w14:paraId="4E77C173" w14:textId="77777777" w:rsidTr="00AC336C">
        <w:trPr>
          <w:cantSplit/>
        </w:trPr>
        <w:tc>
          <w:tcPr>
            <w:tcW w:w="2551" w:type="dxa"/>
          </w:tcPr>
          <w:p w14:paraId="744D1424" w14:textId="77777777" w:rsidR="002F00A3" w:rsidRPr="00357753" w:rsidRDefault="002F00A3" w:rsidP="002F00A3">
            <w:pPr>
              <w:pStyle w:val="ENoteTableText"/>
              <w:tabs>
                <w:tab w:val="center" w:leader="dot" w:pos="2268"/>
              </w:tabs>
            </w:pPr>
            <w:r w:rsidRPr="00357753">
              <w:rPr>
                <w:noProof/>
              </w:rPr>
              <w:t>s 666A</w:t>
            </w:r>
            <w:r w:rsidRPr="00357753">
              <w:rPr>
                <w:noProof/>
              </w:rPr>
              <w:tab/>
            </w:r>
          </w:p>
        </w:tc>
        <w:tc>
          <w:tcPr>
            <w:tcW w:w="4961" w:type="dxa"/>
          </w:tcPr>
          <w:p w14:paraId="4C0A9EB7" w14:textId="77777777" w:rsidR="002F00A3" w:rsidRPr="00357753" w:rsidRDefault="002F00A3" w:rsidP="002F00A3">
            <w:pPr>
              <w:pStyle w:val="ENoteTableText"/>
            </w:pPr>
            <w:r w:rsidRPr="00357753">
              <w:t xml:space="preserve">am No 117, 2001; </w:t>
            </w:r>
            <w:r w:rsidRPr="00357753">
              <w:rPr>
                <w:u w:val="single"/>
              </w:rPr>
              <w:t>No 69, 2020</w:t>
            </w:r>
          </w:p>
        </w:tc>
      </w:tr>
      <w:tr w:rsidR="002F00A3" w:rsidRPr="00357753" w14:paraId="5ECA0261" w14:textId="77777777" w:rsidTr="00AC336C">
        <w:trPr>
          <w:cantSplit/>
        </w:trPr>
        <w:tc>
          <w:tcPr>
            <w:tcW w:w="2551" w:type="dxa"/>
          </w:tcPr>
          <w:p w14:paraId="634532FD" w14:textId="77DF05BC" w:rsidR="002F00A3" w:rsidRPr="00357753" w:rsidRDefault="002F00A3" w:rsidP="002F00A3">
            <w:pPr>
              <w:pStyle w:val="ENoteTableText"/>
              <w:tabs>
                <w:tab w:val="center" w:leader="dot" w:pos="2268"/>
              </w:tabs>
            </w:pPr>
            <w:r w:rsidRPr="00357753">
              <w:rPr>
                <w:noProof/>
              </w:rPr>
              <w:t>s 666B</w:t>
            </w:r>
            <w:r w:rsidRPr="00357753">
              <w:rPr>
                <w:noProof/>
              </w:rPr>
              <w:tab/>
            </w:r>
          </w:p>
        </w:tc>
        <w:tc>
          <w:tcPr>
            <w:tcW w:w="4961" w:type="dxa"/>
          </w:tcPr>
          <w:p w14:paraId="70C2086C" w14:textId="49E6523E" w:rsidR="002F00A3" w:rsidRPr="00357753" w:rsidRDefault="002F00A3" w:rsidP="002F00A3">
            <w:pPr>
              <w:pStyle w:val="ENoteTableText"/>
            </w:pPr>
            <w:r w:rsidRPr="00357753">
              <w:t>am No 117, 2001</w:t>
            </w:r>
          </w:p>
        </w:tc>
      </w:tr>
      <w:tr w:rsidR="002F00A3" w:rsidRPr="00357753" w14:paraId="6187FB97" w14:textId="77777777" w:rsidTr="00AC336C">
        <w:trPr>
          <w:cantSplit/>
        </w:trPr>
        <w:tc>
          <w:tcPr>
            <w:tcW w:w="2551" w:type="dxa"/>
          </w:tcPr>
          <w:p w14:paraId="06CA39DB" w14:textId="77777777" w:rsidR="002F00A3" w:rsidRPr="00357753" w:rsidRDefault="002F00A3" w:rsidP="002F00A3">
            <w:pPr>
              <w:pStyle w:val="ENoteTableText"/>
              <w:keepNext/>
            </w:pPr>
            <w:r w:rsidRPr="00357753">
              <w:rPr>
                <w:b/>
              </w:rPr>
              <w:t>Part 6A.4</w:t>
            </w:r>
          </w:p>
        </w:tc>
        <w:tc>
          <w:tcPr>
            <w:tcW w:w="4961" w:type="dxa"/>
          </w:tcPr>
          <w:p w14:paraId="171A2847" w14:textId="77777777" w:rsidR="002F00A3" w:rsidRPr="00357753" w:rsidRDefault="002F00A3" w:rsidP="002F00A3">
            <w:pPr>
              <w:pStyle w:val="ENoteTableText"/>
            </w:pPr>
          </w:p>
        </w:tc>
      </w:tr>
      <w:tr w:rsidR="002F00A3" w:rsidRPr="00357753" w14:paraId="04CFEC99" w14:textId="77777777" w:rsidTr="00AC336C">
        <w:trPr>
          <w:cantSplit/>
        </w:trPr>
        <w:tc>
          <w:tcPr>
            <w:tcW w:w="2551" w:type="dxa"/>
          </w:tcPr>
          <w:p w14:paraId="38CBBADB" w14:textId="6C820201" w:rsidR="002F00A3" w:rsidRPr="00357753" w:rsidRDefault="002F00A3" w:rsidP="002F00A3">
            <w:pPr>
              <w:pStyle w:val="ENoteTableText"/>
              <w:tabs>
                <w:tab w:val="center" w:leader="dot" w:pos="2268"/>
              </w:tabs>
            </w:pPr>
            <w:r w:rsidRPr="00357753">
              <w:rPr>
                <w:noProof/>
              </w:rPr>
              <w:t>s 667A</w:t>
            </w:r>
            <w:r w:rsidRPr="00357753">
              <w:rPr>
                <w:noProof/>
              </w:rPr>
              <w:tab/>
            </w:r>
          </w:p>
        </w:tc>
        <w:tc>
          <w:tcPr>
            <w:tcW w:w="4961" w:type="dxa"/>
          </w:tcPr>
          <w:p w14:paraId="7ACC25B8" w14:textId="74B12371" w:rsidR="002F00A3" w:rsidRPr="00357753" w:rsidRDefault="002F00A3" w:rsidP="002F00A3">
            <w:pPr>
              <w:pStyle w:val="ENoteTableText"/>
            </w:pPr>
            <w:r w:rsidRPr="00357753">
              <w:t>am No 117, 2001</w:t>
            </w:r>
          </w:p>
        </w:tc>
      </w:tr>
      <w:tr w:rsidR="002F00A3" w:rsidRPr="00357753" w14:paraId="2B897427" w14:textId="77777777" w:rsidTr="00AC336C">
        <w:trPr>
          <w:cantSplit/>
        </w:trPr>
        <w:tc>
          <w:tcPr>
            <w:tcW w:w="2551" w:type="dxa"/>
          </w:tcPr>
          <w:p w14:paraId="37B45AA9" w14:textId="77777777" w:rsidR="002F00A3" w:rsidRPr="00357753" w:rsidRDefault="002F00A3" w:rsidP="002F00A3">
            <w:pPr>
              <w:pStyle w:val="ENoteTableText"/>
              <w:keepNext/>
            </w:pPr>
            <w:r w:rsidRPr="00357753">
              <w:rPr>
                <w:b/>
              </w:rPr>
              <w:t>Part 6A.5</w:t>
            </w:r>
          </w:p>
        </w:tc>
        <w:tc>
          <w:tcPr>
            <w:tcW w:w="4961" w:type="dxa"/>
          </w:tcPr>
          <w:p w14:paraId="1D06DE43" w14:textId="77777777" w:rsidR="002F00A3" w:rsidRPr="00357753" w:rsidRDefault="002F00A3" w:rsidP="002F00A3">
            <w:pPr>
              <w:pStyle w:val="ENoteTableText"/>
              <w:keepNext/>
            </w:pPr>
          </w:p>
        </w:tc>
      </w:tr>
      <w:tr w:rsidR="002F00A3" w:rsidRPr="00357753" w14:paraId="6616C2E2" w14:textId="77777777" w:rsidTr="00AC336C">
        <w:trPr>
          <w:cantSplit/>
        </w:trPr>
        <w:tc>
          <w:tcPr>
            <w:tcW w:w="2551" w:type="dxa"/>
          </w:tcPr>
          <w:p w14:paraId="5339BE67" w14:textId="77DA2898" w:rsidR="002F00A3" w:rsidRPr="00357753" w:rsidRDefault="002F00A3" w:rsidP="002F00A3">
            <w:pPr>
              <w:pStyle w:val="ENoteTableText"/>
              <w:tabs>
                <w:tab w:val="center" w:leader="dot" w:pos="2268"/>
              </w:tabs>
            </w:pPr>
            <w:r w:rsidRPr="00357753">
              <w:rPr>
                <w:noProof/>
              </w:rPr>
              <w:t>s 668A</w:t>
            </w:r>
            <w:r w:rsidRPr="00357753">
              <w:rPr>
                <w:noProof/>
              </w:rPr>
              <w:tab/>
            </w:r>
          </w:p>
        </w:tc>
        <w:tc>
          <w:tcPr>
            <w:tcW w:w="4961" w:type="dxa"/>
          </w:tcPr>
          <w:p w14:paraId="694A6522" w14:textId="72401694" w:rsidR="002F00A3" w:rsidRPr="00357753" w:rsidRDefault="002F00A3" w:rsidP="002F00A3">
            <w:pPr>
              <w:pStyle w:val="ENoteTableText"/>
            </w:pPr>
            <w:r w:rsidRPr="00357753">
              <w:t>am No 117, 2001</w:t>
            </w:r>
          </w:p>
        </w:tc>
      </w:tr>
      <w:tr w:rsidR="002F00A3" w:rsidRPr="00357753" w14:paraId="44983954" w14:textId="77777777" w:rsidTr="00AC336C">
        <w:trPr>
          <w:cantSplit/>
        </w:trPr>
        <w:tc>
          <w:tcPr>
            <w:tcW w:w="2551" w:type="dxa"/>
          </w:tcPr>
          <w:p w14:paraId="123F49C5" w14:textId="6CEBC592" w:rsidR="002F00A3" w:rsidRPr="00357753" w:rsidRDefault="002F00A3" w:rsidP="002F00A3">
            <w:pPr>
              <w:pStyle w:val="ENoteTableText"/>
              <w:tabs>
                <w:tab w:val="center" w:leader="dot" w:pos="2268"/>
              </w:tabs>
            </w:pPr>
            <w:r w:rsidRPr="00357753">
              <w:rPr>
                <w:noProof/>
              </w:rPr>
              <w:t>s 668B</w:t>
            </w:r>
            <w:r w:rsidRPr="00357753">
              <w:rPr>
                <w:noProof/>
              </w:rPr>
              <w:tab/>
            </w:r>
          </w:p>
        </w:tc>
        <w:tc>
          <w:tcPr>
            <w:tcW w:w="4961" w:type="dxa"/>
          </w:tcPr>
          <w:p w14:paraId="20FDD319" w14:textId="1AB00374" w:rsidR="002F00A3" w:rsidRPr="00357753" w:rsidRDefault="002F00A3" w:rsidP="002F00A3">
            <w:pPr>
              <w:pStyle w:val="ENoteTableText"/>
            </w:pPr>
            <w:r w:rsidRPr="00357753">
              <w:t>am No 117, 2001</w:t>
            </w:r>
          </w:p>
        </w:tc>
      </w:tr>
      <w:tr w:rsidR="002F00A3" w:rsidRPr="00357753" w14:paraId="28A3ED5B" w14:textId="77777777" w:rsidTr="00AC336C">
        <w:trPr>
          <w:cantSplit/>
        </w:trPr>
        <w:tc>
          <w:tcPr>
            <w:tcW w:w="2551" w:type="dxa"/>
          </w:tcPr>
          <w:p w14:paraId="021F363C" w14:textId="3AACB9DD" w:rsidR="002F00A3" w:rsidRPr="00357753" w:rsidRDefault="002F00A3" w:rsidP="002F00A3">
            <w:pPr>
              <w:pStyle w:val="ENoteTableText"/>
              <w:tabs>
                <w:tab w:val="center" w:leader="dot" w:pos="2268"/>
              </w:tabs>
              <w:rPr>
                <w:b/>
                <w:noProof/>
              </w:rPr>
            </w:pPr>
            <w:r w:rsidRPr="00357753">
              <w:rPr>
                <w:b/>
                <w:noProof/>
              </w:rPr>
              <w:t>Part 6A.7</w:t>
            </w:r>
          </w:p>
        </w:tc>
        <w:tc>
          <w:tcPr>
            <w:tcW w:w="4961" w:type="dxa"/>
          </w:tcPr>
          <w:p w14:paraId="027048C2" w14:textId="77777777" w:rsidR="002F00A3" w:rsidRPr="00357753" w:rsidRDefault="002F00A3" w:rsidP="002F00A3">
            <w:pPr>
              <w:pStyle w:val="ENoteTableText"/>
            </w:pPr>
          </w:p>
        </w:tc>
      </w:tr>
      <w:tr w:rsidR="002F00A3" w:rsidRPr="00357753" w14:paraId="566EFDFD" w14:textId="77777777" w:rsidTr="00AC336C">
        <w:trPr>
          <w:cantSplit/>
        </w:trPr>
        <w:tc>
          <w:tcPr>
            <w:tcW w:w="2551" w:type="dxa"/>
          </w:tcPr>
          <w:p w14:paraId="261B5985" w14:textId="2413C614" w:rsidR="002F00A3" w:rsidRPr="00357753" w:rsidRDefault="002F00A3" w:rsidP="002F00A3">
            <w:pPr>
              <w:pStyle w:val="ENoteTableText"/>
              <w:tabs>
                <w:tab w:val="center" w:leader="dot" w:pos="2268"/>
              </w:tabs>
              <w:rPr>
                <w:noProof/>
              </w:rPr>
            </w:pPr>
            <w:r w:rsidRPr="00357753">
              <w:rPr>
                <w:noProof/>
              </w:rPr>
              <w:t>Part 6A.7</w:t>
            </w:r>
            <w:r w:rsidRPr="00357753">
              <w:rPr>
                <w:noProof/>
              </w:rPr>
              <w:tab/>
            </w:r>
          </w:p>
        </w:tc>
        <w:tc>
          <w:tcPr>
            <w:tcW w:w="4961" w:type="dxa"/>
          </w:tcPr>
          <w:p w14:paraId="02461A63" w14:textId="63783486" w:rsidR="002F00A3" w:rsidRPr="00357753" w:rsidRDefault="002F00A3" w:rsidP="002F00A3">
            <w:pPr>
              <w:pStyle w:val="ENoteTableText"/>
            </w:pPr>
            <w:r w:rsidRPr="00357753">
              <w:t>ad No 69, 2023</w:t>
            </w:r>
          </w:p>
        </w:tc>
      </w:tr>
      <w:tr w:rsidR="002F00A3" w:rsidRPr="00357753" w14:paraId="2544FE1A" w14:textId="77777777" w:rsidTr="00AC336C">
        <w:trPr>
          <w:cantSplit/>
        </w:trPr>
        <w:tc>
          <w:tcPr>
            <w:tcW w:w="2551" w:type="dxa"/>
          </w:tcPr>
          <w:p w14:paraId="197946CB" w14:textId="524D69B6" w:rsidR="002F00A3" w:rsidRPr="00357753" w:rsidRDefault="002F00A3" w:rsidP="002F00A3">
            <w:pPr>
              <w:pStyle w:val="ENoteTableText"/>
              <w:tabs>
                <w:tab w:val="center" w:leader="dot" w:pos="2268"/>
              </w:tabs>
              <w:rPr>
                <w:noProof/>
              </w:rPr>
            </w:pPr>
            <w:r w:rsidRPr="00357753">
              <w:rPr>
                <w:noProof/>
              </w:rPr>
              <w:t>s 669A</w:t>
            </w:r>
            <w:r w:rsidRPr="00357753">
              <w:rPr>
                <w:noProof/>
              </w:rPr>
              <w:tab/>
            </w:r>
          </w:p>
        </w:tc>
        <w:tc>
          <w:tcPr>
            <w:tcW w:w="4961" w:type="dxa"/>
          </w:tcPr>
          <w:p w14:paraId="5C9D9AB5" w14:textId="4B324BAB" w:rsidR="002F00A3" w:rsidRPr="00357753" w:rsidRDefault="002F00A3" w:rsidP="002F00A3">
            <w:pPr>
              <w:pStyle w:val="ENoteTableText"/>
            </w:pPr>
            <w:r w:rsidRPr="00357753">
              <w:t>ad No 69, 2023</w:t>
            </w:r>
          </w:p>
        </w:tc>
      </w:tr>
      <w:tr w:rsidR="002F00A3" w:rsidRPr="00357753" w14:paraId="3C5F495E" w14:textId="77777777" w:rsidTr="00AC336C">
        <w:trPr>
          <w:cantSplit/>
        </w:trPr>
        <w:tc>
          <w:tcPr>
            <w:tcW w:w="2551" w:type="dxa"/>
          </w:tcPr>
          <w:p w14:paraId="1EDC1DCA" w14:textId="77777777" w:rsidR="002F00A3" w:rsidRPr="00357753" w:rsidRDefault="002F00A3" w:rsidP="002F00A3">
            <w:pPr>
              <w:pStyle w:val="ENoteTableText"/>
            </w:pPr>
            <w:r w:rsidRPr="00357753">
              <w:rPr>
                <w:b/>
              </w:rPr>
              <w:t>Chapter 6B</w:t>
            </w:r>
          </w:p>
        </w:tc>
        <w:tc>
          <w:tcPr>
            <w:tcW w:w="4961" w:type="dxa"/>
          </w:tcPr>
          <w:p w14:paraId="7D6F92CA" w14:textId="77777777" w:rsidR="002F00A3" w:rsidRPr="00357753" w:rsidRDefault="002F00A3" w:rsidP="002F00A3">
            <w:pPr>
              <w:pStyle w:val="ENoteTableText"/>
            </w:pPr>
          </w:p>
        </w:tc>
      </w:tr>
      <w:tr w:rsidR="002F00A3" w:rsidRPr="00357753" w14:paraId="091AF8B4" w14:textId="77777777" w:rsidTr="00AC336C">
        <w:trPr>
          <w:cantSplit/>
        </w:trPr>
        <w:tc>
          <w:tcPr>
            <w:tcW w:w="2551" w:type="dxa"/>
          </w:tcPr>
          <w:p w14:paraId="2E8E69E6" w14:textId="77777777" w:rsidR="002F00A3" w:rsidRPr="00357753" w:rsidRDefault="002F00A3" w:rsidP="002F00A3">
            <w:pPr>
              <w:pStyle w:val="ENoteTableText"/>
              <w:tabs>
                <w:tab w:val="center" w:leader="dot" w:pos="2268"/>
              </w:tabs>
            </w:pPr>
            <w:r w:rsidRPr="00357753">
              <w:rPr>
                <w:noProof/>
              </w:rPr>
              <w:t>s 670A</w:t>
            </w:r>
            <w:r w:rsidRPr="00357753">
              <w:rPr>
                <w:noProof/>
              </w:rPr>
              <w:tab/>
            </w:r>
          </w:p>
        </w:tc>
        <w:tc>
          <w:tcPr>
            <w:tcW w:w="4961" w:type="dxa"/>
          </w:tcPr>
          <w:p w14:paraId="288172B9" w14:textId="77777777" w:rsidR="002F00A3" w:rsidRPr="00357753" w:rsidRDefault="002F00A3" w:rsidP="002F00A3">
            <w:pPr>
              <w:pStyle w:val="ENoteTableText"/>
            </w:pPr>
            <w:r w:rsidRPr="00357753">
              <w:t xml:space="preserve">am No 5, 2011; No 17, 2019; </w:t>
            </w:r>
            <w:r w:rsidRPr="00357753">
              <w:rPr>
                <w:u w:val="single"/>
              </w:rPr>
              <w:t>No 69, 2020</w:t>
            </w:r>
          </w:p>
        </w:tc>
      </w:tr>
      <w:tr w:rsidR="002F00A3" w:rsidRPr="00357753" w14:paraId="7AFF6112" w14:textId="77777777" w:rsidTr="00AC336C">
        <w:trPr>
          <w:cantSplit/>
        </w:trPr>
        <w:tc>
          <w:tcPr>
            <w:tcW w:w="2551" w:type="dxa"/>
          </w:tcPr>
          <w:p w14:paraId="6AC3CE88" w14:textId="77777777" w:rsidR="002F00A3" w:rsidRPr="00357753" w:rsidRDefault="002F00A3" w:rsidP="002F00A3">
            <w:pPr>
              <w:pStyle w:val="ENoteTableText"/>
              <w:tabs>
                <w:tab w:val="center" w:leader="dot" w:pos="2268"/>
              </w:tabs>
            </w:pPr>
            <w:r w:rsidRPr="00357753">
              <w:rPr>
                <w:noProof/>
              </w:rPr>
              <w:t>s 670B</w:t>
            </w:r>
            <w:r w:rsidRPr="00357753">
              <w:rPr>
                <w:noProof/>
              </w:rPr>
              <w:tab/>
            </w:r>
          </w:p>
        </w:tc>
        <w:tc>
          <w:tcPr>
            <w:tcW w:w="4961" w:type="dxa"/>
          </w:tcPr>
          <w:p w14:paraId="74D719A2" w14:textId="77777777" w:rsidR="002F00A3" w:rsidRPr="00357753" w:rsidRDefault="002F00A3" w:rsidP="002F00A3">
            <w:pPr>
              <w:pStyle w:val="ENoteTableText"/>
            </w:pPr>
            <w:r w:rsidRPr="00357753">
              <w:t>am No 5, 2011; No 61, 2018</w:t>
            </w:r>
          </w:p>
        </w:tc>
      </w:tr>
      <w:tr w:rsidR="002F00A3" w:rsidRPr="00357753" w14:paraId="7E27A91C" w14:textId="77777777" w:rsidTr="00AC336C">
        <w:trPr>
          <w:cantSplit/>
        </w:trPr>
        <w:tc>
          <w:tcPr>
            <w:tcW w:w="2551" w:type="dxa"/>
          </w:tcPr>
          <w:p w14:paraId="323BEE3E" w14:textId="77777777" w:rsidR="002F00A3" w:rsidRPr="00357753" w:rsidRDefault="002F00A3" w:rsidP="002F00A3">
            <w:pPr>
              <w:pStyle w:val="ENoteTableText"/>
              <w:tabs>
                <w:tab w:val="center" w:leader="dot" w:pos="2268"/>
              </w:tabs>
            </w:pPr>
            <w:r w:rsidRPr="00357753">
              <w:t>s 670C</w:t>
            </w:r>
            <w:r w:rsidRPr="00357753">
              <w:tab/>
            </w:r>
          </w:p>
        </w:tc>
        <w:tc>
          <w:tcPr>
            <w:tcW w:w="4961" w:type="dxa"/>
          </w:tcPr>
          <w:p w14:paraId="402FA05B" w14:textId="77777777" w:rsidR="002F00A3" w:rsidRPr="00357753" w:rsidRDefault="002F00A3" w:rsidP="002F00A3">
            <w:pPr>
              <w:pStyle w:val="ENoteTableText"/>
            </w:pPr>
            <w:r w:rsidRPr="00357753">
              <w:t xml:space="preserve">am No 117, 2001; No 122, 2001; </w:t>
            </w:r>
            <w:r w:rsidRPr="00357753">
              <w:rPr>
                <w:u w:val="single"/>
              </w:rPr>
              <w:t>No 69, 2020</w:t>
            </w:r>
          </w:p>
        </w:tc>
      </w:tr>
      <w:tr w:rsidR="002F00A3" w:rsidRPr="00357753" w14:paraId="72B2ED03" w14:textId="77777777" w:rsidTr="00AC336C">
        <w:trPr>
          <w:cantSplit/>
        </w:trPr>
        <w:tc>
          <w:tcPr>
            <w:tcW w:w="2551" w:type="dxa"/>
          </w:tcPr>
          <w:p w14:paraId="528F8025" w14:textId="77777777" w:rsidR="002F00A3" w:rsidRPr="00357753" w:rsidRDefault="002F00A3" w:rsidP="002F00A3">
            <w:pPr>
              <w:pStyle w:val="ENoteTableText"/>
              <w:tabs>
                <w:tab w:val="center" w:leader="dot" w:pos="2268"/>
              </w:tabs>
            </w:pPr>
            <w:r w:rsidRPr="00357753">
              <w:t>s 670D</w:t>
            </w:r>
            <w:r w:rsidRPr="00357753">
              <w:tab/>
            </w:r>
          </w:p>
        </w:tc>
        <w:tc>
          <w:tcPr>
            <w:tcW w:w="4961" w:type="dxa"/>
          </w:tcPr>
          <w:p w14:paraId="6633F7B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844B1F" w14:textId="77777777" w:rsidTr="00AC336C">
        <w:trPr>
          <w:cantSplit/>
        </w:trPr>
        <w:tc>
          <w:tcPr>
            <w:tcW w:w="2551" w:type="dxa"/>
          </w:tcPr>
          <w:p w14:paraId="553B7B82" w14:textId="77777777" w:rsidR="002F00A3" w:rsidRPr="00357753" w:rsidRDefault="002F00A3" w:rsidP="002F00A3">
            <w:pPr>
              <w:pStyle w:val="ENoteTableText"/>
              <w:keepNext/>
            </w:pPr>
            <w:r w:rsidRPr="00357753">
              <w:rPr>
                <w:b/>
              </w:rPr>
              <w:t>Chapter 6C</w:t>
            </w:r>
          </w:p>
        </w:tc>
        <w:tc>
          <w:tcPr>
            <w:tcW w:w="4961" w:type="dxa"/>
          </w:tcPr>
          <w:p w14:paraId="65FE07F6" w14:textId="77777777" w:rsidR="002F00A3" w:rsidRPr="00357753" w:rsidRDefault="002F00A3" w:rsidP="002F00A3">
            <w:pPr>
              <w:pStyle w:val="ENoteTableText"/>
            </w:pPr>
          </w:p>
        </w:tc>
      </w:tr>
      <w:tr w:rsidR="002F00A3" w:rsidRPr="00357753" w14:paraId="13A436C4" w14:textId="77777777" w:rsidTr="00AC336C">
        <w:trPr>
          <w:cantSplit/>
        </w:trPr>
        <w:tc>
          <w:tcPr>
            <w:tcW w:w="2551" w:type="dxa"/>
          </w:tcPr>
          <w:p w14:paraId="3742CD89" w14:textId="77777777" w:rsidR="002F00A3" w:rsidRPr="00357753" w:rsidRDefault="002F00A3" w:rsidP="002F00A3">
            <w:pPr>
              <w:pStyle w:val="ENoteTableText"/>
              <w:tabs>
                <w:tab w:val="center" w:leader="dot" w:pos="2268"/>
              </w:tabs>
            </w:pPr>
            <w:r w:rsidRPr="00357753">
              <w:t>Chapter 6C heading</w:t>
            </w:r>
            <w:r w:rsidRPr="00357753">
              <w:tab/>
            </w:r>
          </w:p>
        </w:tc>
        <w:tc>
          <w:tcPr>
            <w:tcW w:w="4961" w:type="dxa"/>
          </w:tcPr>
          <w:p w14:paraId="18D3E27B" w14:textId="77777777" w:rsidR="002F00A3" w:rsidRPr="00357753" w:rsidRDefault="002F00A3" w:rsidP="002F00A3">
            <w:pPr>
              <w:pStyle w:val="ENoteTableText"/>
            </w:pPr>
            <w:r w:rsidRPr="00357753">
              <w:t>rs No 61, 2018</w:t>
            </w:r>
          </w:p>
        </w:tc>
      </w:tr>
      <w:tr w:rsidR="002F00A3" w:rsidRPr="00357753" w14:paraId="1BB6E1CE" w14:textId="77777777" w:rsidTr="00AC336C">
        <w:trPr>
          <w:cantSplit/>
        </w:trPr>
        <w:tc>
          <w:tcPr>
            <w:tcW w:w="2551" w:type="dxa"/>
          </w:tcPr>
          <w:p w14:paraId="1DD5CBE1" w14:textId="77777777" w:rsidR="002F00A3" w:rsidRPr="00357753" w:rsidRDefault="002F00A3" w:rsidP="002F00A3">
            <w:pPr>
              <w:pStyle w:val="ENoteTableText"/>
            </w:pPr>
            <w:r w:rsidRPr="00357753">
              <w:rPr>
                <w:b/>
              </w:rPr>
              <w:t>Part 6C.1</w:t>
            </w:r>
          </w:p>
        </w:tc>
        <w:tc>
          <w:tcPr>
            <w:tcW w:w="4961" w:type="dxa"/>
          </w:tcPr>
          <w:p w14:paraId="2DFB45F0" w14:textId="77777777" w:rsidR="002F00A3" w:rsidRPr="00357753" w:rsidRDefault="002F00A3" w:rsidP="002F00A3">
            <w:pPr>
              <w:pStyle w:val="ENoteTableText"/>
            </w:pPr>
          </w:p>
        </w:tc>
      </w:tr>
      <w:tr w:rsidR="002F00A3" w:rsidRPr="00357753" w14:paraId="57352D21" w14:textId="77777777" w:rsidTr="00AC336C">
        <w:trPr>
          <w:cantSplit/>
        </w:trPr>
        <w:tc>
          <w:tcPr>
            <w:tcW w:w="2551" w:type="dxa"/>
          </w:tcPr>
          <w:p w14:paraId="5201589A" w14:textId="77777777" w:rsidR="002F00A3" w:rsidRPr="00357753" w:rsidRDefault="002F00A3" w:rsidP="002F00A3">
            <w:pPr>
              <w:pStyle w:val="ENoteTableText"/>
              <w:tabs>
                <w:tab w:val="center" w:leader="dot" w:pos="2268"/>
              </w:tabs>
            </w:pPr>
            <w:r w:rsidRPr="00357753">
              <w:rPr>
                <w:noProof/>
              </w:rPr>
              <w:t>s 671B</w:t>
            </w:r>
            <w:r w:rsidRPr="00357753">
              <w:rPr>
                <w:noProof/>
              </w:rPr>
              <w:tab/>
            </w:r>
          </w:p>
        </w:tc>
        <w:tc>
          <w:tcPr>
            <w:tcW w:w="4961" w:type="dxa"/>
          </w:tcPr>
          <w:p w14:paraId="18B0F1B3" w14:textId="1782C153" w:rsidR="002F00A3" w:rsidRPr="00357753" w:rsidRDefault="002F00A3" w:rsidP="002F00A3">
            <w:pPr>
              <w:pStyle w:val="ENoteTableText"/>
            </w:pPr>
            <w:r w:rsidRPr="00357753">
              <w:t xml:space="preserve">am No 117, 2001; No 122, 2001; No 61, 2018; No 17, 2019; </w:t>
            </w:r>
            <w:r w:rsidRPr="00357753">
              <w:rPr>
                <w:noProof/>
              </w:rPr>
              <w:t>No 76, 2023</w:t>
            </w:r>
          </w:p>
        </w:tc>
      </w:tr>
      <w:tr w:rsidR="002F00A3" w:rsidRPr="00357753" w14:paraId="08B98A78" w14:textId="77777777" w:rsidTr="00AC336C">
        <w:trPr>
          <w:cantSplit/>
        </w:trPr>
        <w:tc>
          <w:tcPr>
            <w:tcW w:w="2551" w:type="dxa"/>
          </w:tcPr>
          <w:p w14:paraId="2E11214F" w14:textId="77777777" w:rsidR="002F00A3" w:rsidRPr="00357753" w:rsidRDefault="002F00A3" w:rsidP="002F00A3">
            <w:pPr>
              <w:pStyle w:val="ENoteTableText"/>
              <w:keepNext/>
            </w:pPr>
            <w:r w:rsidRPr="00357753">
              <w:rPr>
                <w:b/>
              </w:rPr>
              <w:t>Part 6C.2</w:t>
            </w:r>
          </w:p>
        </w:tc>
        <w:tc>
          <w:tcPr>
            <w:tcW w:w="4961" w:type="dxa"/>
          </w:tcPr>
          <w:p w14:paraId="623790C4" w14:textId="77777777" w:rsidR="002F00A3" w:rsidRPr="00357753" w:rsidRDefault="002F00A3" w:rsidP="002F00A3">
            <w:pPr>
              <w:pStyle w:val="ENoteTableText"/>
              <w:keepNext/>
            </w:pPr>
          </w:p>
        </w:tc>
      </w:tr>
      <w:tr w:rsidR="002F00A3" w:rsidRPr="00357753" w14:paraId="2B9874AB" w14:textId="77777777" w:rsidTr="00AC336C">
        <w:trPr>
          <w:cantSplit/>
        </w:trPr>
        <w:tc>
          <w:tcPr>
            <w:tcW w:w="2551" w:type="dxa"/>
          </w:tcPr>
          <w:p w14:paraId="5101DA36" w14:textId="77777777" w:rsidR="002F00A3" w:rsidRPr="00357753" w:rsidRDefault="002F00A3" w:rsidP="002F00A3">
            <w:pPr>
              <w:pStyle w:val="ENoteTableText"/>
              <w:tabs>
                <w:tab w:val="center" w:leader="dot" w:pos="2268"/>
              </w:tabs>
              <w:rPr>
                <w:noProof/>
              </w:rPr>
            </w:pPr>
            <w:r w:rsidRPr="00357753">
              <w:rPr>
                <w:noProof/>
              </w:rPr>
              <w:t>s 672A</w:t>
            </w:r>
            <w:r w:rsidRPr="00357753">
              <w:rPr>
                <w:noProof/>
              </w:rPr>
              <w:tab/>
            </w:r>
          </w:p>
        </w:tc>
        <w:tc>
          <w:tcPr>
            <w:tcW w:w="4961" w:type="dxa"/>
          </w:tcPr>
          <w:p w14:paraId="4F1D216F" w14:textId="77777777" w:rsidR="002F00A3" w:rsidRPr="00357753" w:rsidRDefault="002F00A3" w:rsidP="002F00A3">
            <w:pPr>
              <w:pStyle w:val="ENoteTableText"/>
            </w:pPr>
            <w:r w:rsidRPr="00357753">
              <w:t>am No 61, 2018</w:t>
            </w:r>
          </w:p>
        </w:tc>
      </w:tr>
      <w:tr w:rsidR="002F00A3" w:rsidRPr="00357753" w14:paraId="5E8B9D41" w14:textId="77777777" w:rsidTr="00AC336C">
        <w:trPr>
          <w:cantSplit/>
        </w:trPr>
        <w:tc>
          <w:tcPr>
            <w:tcW w:w="2551" w:type="dxa"/>
          </w:tcPr>
          <w:p w14:paraId="12C099B1" w14:textId="77777777" w:rsidR="002F00A3" w:rsidRPr="00357753" w:rsidRDefault="002F00A3" w:rsidP="002F00A3">
            <w:pPr>
              <w:pStyle w:val="ENoteTableText"/>
              <w:tabs>
                <w:tab w:val="center" w:leader="dot" w:pos="2268"/>
              </w:tabs>
            </w:pPr>
            <w:r w:rsidRPr="00357753">
              <w:rPr>
                <w:noProof/>
              </w:rPr>
              <w:t>s 672B</w:t>
            </w:r>
            <w:r w:rsidRPr="00357753">
              <w:rPr>
                <w:noProof/>
              </w:rPr>
              <w:tab/>
            </w:r>
          </w:p>
        </w:tc>
        <w:tc>
          <w:tcPr>
            <w:tcW w:w="4961" w:type="dxa"/>
          </w:tcPr>
          <w:p w14:paraId="01D4DF6A" w14:textId="77777777" w:rsidR="002F00A3" w:rsidRPr="00357753" w:rsidRDefault="002F00A3" w:rsidP="002F00A3">
            <w:pPr>
              <w:pStyle w:val="ENoteTableText"/>
            </w:pPr>
            <w:r w:rsidRPr="00357753">
              <w:t>am No 117, 2001; No 61, 2018</w:t>
            </w:r>
          </w:p>
        </w:tc>
      </w:tr>
      <w:tr w:rsidR="002F00A3" w:rsidRPr="00357753" w14:paraId="65906C60" w14:textId="77777777" w:rsidTr="00AC336C">
        <w:trPr>
          <w:cantSplit/>
        </w:trPr>
        <w:tc>
          <w:tcPr>
            <w:tcW w:w="2551" w:type="dxa"/>
          </w:tcPr>
          <w:p w14:paraId="2D1CA5DA" w14:textId="77777777" w:rsidR="002F00A3" w:rsidRPr="00357753" w:rsidRDefault="002F00A3" w:rsidP="002F00A3">
            <w:pPr>
              <w:pStyle w:val="ENoteTableText"/>
              <w:tabs>
                <w:tab w:val="center" w:leader="dot" w:pos="2268"/>
              </w:tabs>
              <w:rPr>
                <w:noProof/>
              </w:rPr>
            </w:pPr>
            <w:r w:rsidRPr="00357753">
              <w:rPr>
                <w:noProof/>
              </w:rPr>
              <w:t>s 672C</w:t>
            </w:r>
            <w:r w:rsidRPr="00357753">
              <w:rPr>
                <w:noProof/>
              </w:rPr>
              <w:tab/>
            </w:r>
          </w:p>
        </w:tc>
        <w:tc>
          <w:tcPr>
            <w:tcW w:w="4961" w:type="dxa"/>
          </w:tcPr>
          <w:p w14:paraId="3F136181" w14:textId="77777777" w:rsidR="002F00A3" w:rsidRPr="00357753" w:rsidRDefault="002F00A3" w:rsidP="002F00A3">
            <w:pPr>
              <w:pStyle w:val="ENoteTableText"/>
            </w:pPr>
            <w:r w:rsidRPr="00357753">
              <w:t>am No 61, 2018</w:t>
            </w:r>
          </w:p>
        </w:tc>
      </w:tr>
      <w:tr w:rsidR="002F00A3" w:rsidRPr="00357753" w14:paraId="792EC816" w14:textId="77777777" w:rsidTr="00AC336C">
        <w:trPr>
          <w:cantSplit/>
        </w:trPr>
        <w:tc>
          <w:tcPr>
            <w:tcW w:w="2551" w:type="dxa"/>
          </w:tcPr>
          <w:p w14:paraId="709A88E5" w14:textId="77777777" w:rsidR="002F00A3" w:rsidRPr="00357753" w:rsidRDefault="002F00A3" w:rsidP="002F00A3">
            <w:pPr>
              <w:pStyle w:val="ENoteTableText"/>
              <w:tabs>
                <w:tab w:val="center" w:leader="dot" w:pos="2268"/>
              </w:tabs>
              <w:rPr>
                <w:noProof/>
              </w:rPr>
            </w:pPr>
            <w:r w:rsidRPr="00357753">
              <w:rPr>
                <w:noProof/>
              </w:rPr>
              <w:lastRenderedPageBreak/>
              <w:t>s 672D</w:t>
            </w:r>
            <w:r w:rsidRPr="00357753">
              <w:rPr>
                <w:noProof/>
              </w:rPr>
              <w:tab/>
            </w:r>
          </w:p>
        </w:tc>
        <w:tc>
          <w:tcPr>
            <w:tcW w:w="4961" w:type="dxa"/>
          </w:tcPr>
          <w:p w14:paraId="7382BA37" w14:textId="77777777" w:rsidR="002F00A3" w:rsidRPr="00357753" w:rsidRDefault="002F00A3" w:rsidP="002F00A3">
            <w:pPr>
              <w:pStyle w:val="ENoteTableText"/>
            </w:pPr>
            <w:r w:rsidRPr="00357753">
              <w:t>am No 61, 2018</w:t>
            </w:r>
          </w:p>
        </w:tc>
      </w:tr>
      <w:tr w:rsidR="002F00A3" w:rsidRPr="00357753" w14:paraId="1B907862" w14:textId="77777777" w:rsidTr="00AC336C">
        <w:trPr>
          <w:cantSplit/>
        </w:trPr>
        <w:tc>
          <w:tcPr>
            <w:tcW w:w="2551" w:type="dxa"/>
          </w:tcPr>
          <w:p w14:paraId="12BEFACB" w14:textId="77777777" w:rsidR="002F00A3" w:rsidRPr="00357753" w:rsidRDefault="002F00A3" w:rsidP="002F00A3">
            <w:pPr>
              <w:pStyle w:val="ENoteTableText"/>
              <w:tabs>
                <w:tab w:val="center" w:leader="dot" w:pos="2268"/>
              </w:tabs>
            </w:pPr>
            <w:r w:rsidRPr="00357753">
              <w:rPr>
                <w:noProof/>
              </w:rPr>
              <w:t>s 672DA</w:t>
            </w:r>
            <w:r w:rsidRPr="00357753">
              <w:rPr>
                <w:noProof/>
              </w:rPr>
              <w:tab/>
            </w:r>
          </w:p>
        </w:tc>
        <w:tc>
          <w:tcPr>
            <w:tcW w:w="4961" w:type="dxa"/>
          </w:tcPr>
          <w:p w14:paraId="43A7E888" w14:textId="77777777" w:rsidR="002F00A3" w:rsidRPr="00357753" w:rsidRDefault="002F00A3" w:rsidP="002F00A3">
            <w:pPr>
              <w:pStyle w:val="ENoteTableText"/>
            </w:pPr>
            <w:r w:rsidRPr="00357753">
              <w:t>ad No 103, 2004</w:t>
            </w:r>
          </w:p>
        </w:tc>
      </w:tr>
      <w:tr w:rsidR="002F00A3" w:rsidRPr="00357753" w14:paraId="093C966F" w14:textId="77777777" w:rsidTr="00AC336C">
        <w:trPr>
          <w:cantSplit/>
        </w:trPr>
        <w:tc>
          <w:tcPr>
            <w:tcW w:w="2551" w:type="dxa"/>
          </w:tcPr>
          <w:p w14:paraId="10670C50" w14:textId="77777777" w:rsidR="002F00A3" w:rsidRPr="00357753" w:rsidRDefault="002F00A3" w:rsidP="002F00A3">
            <w:pPr>
              <w:pStyle w:val="ENoteTableText"/>
              <w:tabs>
                <w:tab w:val="center" w:leader="dot" w:pos="2268"/>
              </w:tabs>
              <w:rPr>
                <w:noProof/>
              </w:rPr>
            </w:pPr>
          </w:p>
        </w:tc>
        <w:tc>
          <w:tcPr>
            <w:tcW w:w="4961" w:type="dxa"/>
          </w:tcPr>
          <w:p w14:paraId="5C502231" w14:textId="77777777" w:rsidR="002F00A3" w:rsidRPr="00357753" w:rsidRDefault="002F00A3" w:rsidP="002F00A3">
            <w:pPr>
              <w:pStyle w:val="ENoteTableText"/>
            </w:pPr>
            <w:r w:rsidRPr="00357753">
              <w:t xml:space="preserve">am No 61, 2018; </w:t>
            </w:r>
            <w:r w:rsidRPr="00357753">
              <w:rPr>
                <w:u w:val="single"/>
              </w:rPr>
              <w:t>No 69, 2020</w:t>
            </w:r>
          </w:p>
        </w:tc>
      </w:tr>
      <w:tr w:rsidR="002F00A3" w:rsidRPr="00357753" w14:paraId="748D3313" w14:textId="77777777" w:rsidTr="00AC336C">
        <w:trPr>
          <w:cantSplit/>
        </w:trPr>
        <w:tc>
          <w:tcPr>
            <w:tcW w:w="2551" w:type="dxa"/>
          </w:tcPr>
          <w:p w14:paraId="7463D1A0" w14:textId="77777777" w:rsidR="002F00A3" w:rsidRPr="00357753" w:rsidRDefault="002F00A3" w:rsidP="002F00A3">
            <w:pPr>
              <w:pStyle w:val="ENoteTableText"/>
              <w:tabs>
                <w:tab w:val="center" w:leader="dot" w:pos="2268"/>
              </w:tabs>
              <w:rPr>
                <w:noProof/>
              </w:rPr>
            </w:pPr>
            <w:r w:rsidRPr="00357753">
              <w:rPr>
                <w:noProof/>
              </w:rPr>
              <w:t>s 672E</w:t>
            </w:r>
            <w:r w:rsidRPr="00357753">
              <w:rPr>
                <w:noProof/>
              </w:rPr>
              <w:tab/>
            </w:r>
          </w:p>
        </w:tc>
        <w:tc>
          <w:tcPr>
            <w:tcW w:w="4961" w:type="dxa"/>
          </w:tcPr>
          <w:p w14:paraId="346DD4E5" w14:textId="77777777" w:rsidR="002F00A3" w:rsidRPr="00357753" w:rsidRDefault="002F00A3" w:rsidP="002F00A3">
            <w:pPr>
              <w:pStyle w:val="ENoteTableText"/>
            </w:pPr>
            <w:r w:rsidRPr="00357753">
              <w:t>am No 61, 2018</w:t>
            </w:r>
          </w:p>
        </w:tc>
      </w:tr>
      <w:tr w:rsidR="002F00A3" w:rsidRPr="00357753" w14:paraId="3F5E51B5" w14:textId="77777777" w:rsidTr="00AC336C">
        <w:trPr>
          <w:cantSplit/>
        </w:trPr>
        <w:tc>
          <w:tcPr>
            <w:tcW w:w="2551" w:type="dxa"/>
          </w:tcPr>
          <w:p w14:paraId="67ED5098" w14:textId="77777777" w:rsidR="002F00A3" w:rsidRPr="00357753" w:rsidRDefault="002F00A3" w:rsidP="002F00A3">
            <w:pPr>
              <w:pStyle w:val="ENoteTableText"/>
            </w:pPr>
            <w:r w:rsidRPr="00357753">
              <w:rPr>
                <w:b/>
              </w:rPr>
              <w:t>Chapter 6CA</w:t>
            </w:r>
          </w:p>
        </w:tc>
        <w:tc>
          <w:tcPr>
            <w:tcW w:w="4961" w:type="dxa"/>
          </w:tcPr>
          <w:p w14:paraId="1639B841" w14:textId="77777777" w:rsidR="002F00A3" w:rsidRPr="00357753" w:rsidRDefault="002F00A3" w:rsidP="002F00A3">
            <w:pPr>
              <w:pStyle w:val="ENoteTableText"/>
            </w:pPr>
          </w:p>
        </w:tc>
      </w:tr>
      <w:tr w:rsidR="002F00A3" w:rsidRPr="00357753" w14:paraId="095BA85F" w14:textId="77777777" w:rsidTr="00AC336C">
        <w:trPr>
          <w:cantSplit/>
        </w:trPr>
        <w:tc>
          <w:tcPr>
            <w:tcW w:w="2551" w:type="dxa"/>
          </w:tcPr>
          <w:p w14:paraId="20715A28" w14:textId="77777777" w:rsidR="002F00A3" w:rsidRPr="00357753" w:rsidRDefault="002F00A3" w:rsidP="002F00A3">
            <w:pPr>
              <w:pStyle w:val="ENoteTableText"/>
              <w:tabs>
                <w:tab w:val="center" w:leader="dot" w:pos="2268"/>
              </w:tabs>
            </w:pPr>
            <w:r w:rsidRPr="00357753">
              <w:t>Chapter 6CA</w:t>
            </w:r>
            <w:r w:rsidRPr="00357753">
              <w:tab/>
            </w:r>
          </w:p>
        </w:tc>
        <w:tc>
          <w:tcPr>
            <w:tcW w:w="4961" w:type="dxa"/>
          </w:tcPr>
          <w:p w14:paraId="379C7C5C" w14:textId="77777777" w:rsidR="002F00A3" w:rsidRPr="00357753" w:rsidRDefault="002F00A3" w:rsidP="002F00A3">
            <w:pPr>
              <w:pStyle w:val="ENoteTableText"/>
            </w:pPr>
            <w:r w:rsidRPr="00357753">
              <w:t>ad No 122, 2001</w:t>
            </w:r>
          </w:p>
        </w:tc>
      </w:tr>
      <w:tr w:rsidR="002F00A3" w:rsidRPr="00357753" w14:paraId="0EB02D42" w14:textId="77777777" w:rsidTr="00AC336C">
        <w:trPr>
          <w:cantSplit/>
        </w:trPr>
        <w:tc>
          <w:tcPr>
            <w:tcW w:w="2551" w:type="dxa"/>
          </w:tcPr>
          <w:p w14:paraId="1C56FAEA" w14:textId="77777777" w:rsidR="002F00A3" w:rsidRPr="00357753" w:rsidRDefault="002F00A3" w:rsidP="002F00A3">
            <w:pPr>
              <w:pStyle w:val="ENoteTableText"/>
              <w:tabs>
                <w:tab w:val="center" w:leader="dot" w:pos="2268"/>
              </w:tabs>
            </w:pPr>
            <w:r w:rsidRPr="00357753">
              <w:t>s 674</w:t>
            </w:r>
            <w:r w:rsidRPr="00357753">
              <w:tab/>
            </w:r>
          </w:p>
        </w:tc>
        <w:tc>
          <w:tcPr>
            <w:tcW w:w="4961" w:type="dxa"/>
          </w:tcPr>
          <w:p w14:paraId="4FE4918A" w14:textId="77777777" w:rsidR="002F00A3" w:rsidRPr="00357753" w:rsidRDefault="002F00A3" w:rsidP="002F00A3">
            <w:pPr>
              <w:pStyle w:val="ENoteTableText"/>
            </w:pPr>
            <w:r w:rsidRPr="00357753">
              <w:t>ad No 122, 2001</w:t>
            </w:r>
          </w:p>
        </w:tc>
      </w:tr>
      <w:tr w:rsidR="002F00A3" w:rsidRPr="00357753" w14:paraId="4A878794" w14:textId="77777777" w:rsidTr="00AC336C">
        <w:trPr>
          <w:cantSplit/>
        </w:trPr>
        <w:tc>
          <w:tcPr>
            <w:tcW w:w="2551" w:type="dxa"/>
          </w:tcPr>
          <w:p w14:paraId="17C4F374" w14:textId="77777777" w:rsidR="002F00A3" w:rsidRPr="00357753" w:rsidRDefault="002F00A3" w:rsidP="002F00A3">
            <w:pPr>
              <w:pStyle w:val="ENoteTableText"/>
            </w:pPr>
          </w:p>
        </w:tc>
        <w:tc>
          <w:tcPr>
            <w:tcW w:w="4961" w:type="dxa"/>
          </w:tcPr>
          <w:p w14:paraId="79BC5EA3" w14:textId="77777777" w:rsidR="002F00A3" w:rsidRPr="00357753" w:rsidRDefault="002F00A3" w:rsidP="002F00A3">
            <w:pPr>
              <w:pStyle w:val="ENoteTableText"/>
            </w:pPr>
            <w:r w:rsidRPr="00357753">
              <w:t>am No 103, 2004; No 61, 2018; No 82, 2021</w:t>
            </w:r>
          </w:p>
        </w:tc>
      </w:tr>
      <w:tr w:rsidR="002F00A3" w:rsidRPr="00357753" w14:paraId="205C9E8C" w14:textId="77777777" w:rsidTr="00AC336C">
        <w:trPr>
          <w:cantSplit/>
        </w:trPr>
        <w:tc>
          <w:tcPr>
            <w:tcW w:w="2551" w:type="dxa"/>
          </w:tcPr>
          <w:p w14:paraId="4C69160D" w14:textId="77777777" w:rsidR="002F00A3" w:rsidRPr="00357753" w:rsidRDefault="002F00A3" w:rsidP="002F00A3">
            <w:pPr>
              <w:pStyle w:val="ENoteTableText"/>
              <w:tabs>
                <w:tab w:val="center" w:leader="dot" w:pos="2268"/>
              </w:tabs>
            </w:pPr>
            <w:r w:rsidRPr="00357753">
              <w:t>s 674A</w:t>
            </w:r>
            <w:r w:rsidRPr="00357753">
              <w:tab/>
            </w:r>
          </w:p>
        </w:tc>
        <w:tc>
          <w:tcPr>
            <w:tcW w:w="4961" w:type="dxa"/>
          </w:tcPr>
          <w:p w14:paraId="767FD007" w14:textId="77777777" w:rsidR="002F00A3" w:rsidRPr="00357753" w:rsidRDefault="002F00A3" w:rsidP="002F00A3">
            <w:pPr>
              <w:pStyle w:val="ENoteTableText"/>
            </w:pPr>
            <w:r w:rsidRPr="00357753">
              <w:t>ad No 82, 2021</w:t>
            </w:r>
          </w:p>
        </w:tc>
      </w:tr>
      <w:tr w:rsidR="002F00A3" w:rsidRPr="00357753" w14:paraId="354C7217" w14:textId="77777777" w:rsidTr="00AC336C">
        <w:trPr>
          <w:cantSplit/>
        </w:trPr>
        <w:tc>
          <w:tcPr>
            <w:tcW w:w="2551" w:type="dxa"/>
          </w:tcPr>
          <w:p w14:paraId="1C3B1A08" w14:textId="77777777" w:rsidR="002F00A3" w:rsidRPr="00357753" w:rsidRDefault="002F00A3" w:rsidP="002F00A3">
            <w:pPr>
              <w:pStyle w:val="ENoteTableText"/>
              <w:tabs>
                <w:tab w:val="center" w:leader="dot" w:pos="2268"/>
              </w:tabs>
            </w:pPr>
            <w:r w:rsidRPr="00357753">
              <w:t>s 675</w:t>
            </w:r>
            <w:r w:rsidRPr="00357753">
              <w:tab/>
            </w:r>
          </w:p>
        </w:tc>
        <w:tc>
          <w:tcPr>
            <w:tcW w:w="4961" w:type="dxa"/>
          </w:tcPr>
          <w:p w14:paraId="22626F16" w14:textId="77777777" w:rsidR="002F00A3" w:rsidRPr="00357753" w:rsidRDefault="002F00A3" w:rsidP="002F00A3">
            <w:pPr>
              <w:pStyle w:val="ENoteTableText"/>
            </w:pPr>
            <w:r w:rsidRPr="00357753">
              <w:t>ad No 122, 2001</w:t>
            </w:r>
          </w:p>
        </w:tc>
      </w:tr>
      <w:tr w:rsidR="002F00A3" w:rsidRPr="00357753" w14:paraId="09CCCD84" w14:textId="77777777" w:rsidTr="00AC336C">
        <w:trPr>
          <w:cantSplit/>
        </w:trPr>
        <w:tc>
          <w:tcPr>
            <w:tcW w:w="2551" w:type="dxa"/>
          </w:tcPr>
          <w:p w14:paraId="50C1A0B0" w14:textId="77777777" w:rsidR="002F00A3" w:rsidRPr="00357753" w:rsidRDefault="002F00A3" w:rsidP="002F00A3">
            <w:pPr>
              <w:pStyle w:val="ENoteTableText"/>
            </w:pPr>
          </w:p>
        </w:tc>
        <w:tc>
          <w:tcPr>
            <w:tcW w:w="4961" w:type="dxa"/>
          </w:tcPr>
          <w:p w14:paraId="2F3E72F4" w14:textId="77777777" w:rsidR="002F00A3" w:rsidRPr="00357753" w:rsidRDefault="002F00A3" w:rsidP="002F00A3">
            <w:pPr>
              <w:pStyle w:val="ENoteTableText"/>
            </w:pPr>
            <w:r w:rsidRPr="00357753">
              <w:t xml:space="preserve">am No 103, 2004; </w:t>
            </w:r>
            <w:r w:rsidRPr="00357753">
              <w:rPr>
                <w:noProof/>
              </w:rPr>
              <w:t xml:space="preserve">No 85, 2007; </w:t>
            </w:r>
            <w:r w:rsidRPr="00357753">
              <w:t xml:space="preserve">No 101, 2007; No 61, 2018; </w:t>
            </w:r>
            <w:r w:rsidRPr="00357753">
              <w:rPr>
                <w:u w:val="single"/>
              </w:rPr>
              <w:t>No 69, 2020</w:t>
            </w:r>
            <w:r w:rsidRPr="00357753">
              <w:t>; No 82, 2021; No 8, 2022</w:t>
            </w:r>
          </w:p>
        </w:tc>
      </w:tr>
      <w:tr w:rsidR="002F00A3" w:rsidRPr="00357753" w14:paraId="3FD55725" w14:textId="77777777" w:rsidTr="00AC336C">
        <w:trPr>
          <w:cantSplit/>
        </w:trPr>
        <w:tc>
          <w:tcPr>
            <w:tcW w:w="2551" w:type="dxa"/>
          </w:tcPr>
          <w:p w14:paraId="10F4F063" w14:textId="77777777" w:rsidR="002F00A3" w:rsidRPr="00357753" w:rsidRDefault="002F00A3" w:rsidP="002F00A3">
            <w:pPr>
              <w:pStyle w:val="ENoteTableText"/>
              <w:tabs>
                <w:tab w:val="center" w:leader="dot" w:pos="2268"/>
              </w:tabs>
            </w:pPr>
            <w:r w:rsidRPr="00357753">
              <w:t>s 675A</w:t>
            </w:r>
            <w:r w:rsidRPr="00357753">
              <w:tab/>
            </w:r>
          </w:p>
        </w:tc>
        <w:tc>
          <w:tcPr>
            <w:tcW w:w="4961" w:type="dxa"/>
          </w:tcPr>
          <w:p w14:paraId="1FB6B89E" w14:textId="77777777" w:rsidR="002F00A3" w:rsidRPr="00357753" w:rsidRDefault="002F00A3" w:rsidP="002F00A3">
            <w:pPr>
              <w:pStyle w:val="ENoteTableText"/>
            </w:pPr>
            <w:r w:rsidRPr="00357753">
              <w:t>ad No 82, 2021</w:t>
            </w:r>
          </w:p>
        </w:tc>
      </w:tr>
      <w:tr w:rsidR="002F00A3" w:rsidRPr="00357753" w14:paraId="3ED4E9F8" w14:textId="77777777" w:rsidTr="00AC336C">
        <w:trPr>
          <w:cantSplit/>
        </w:trPr>
        <w:tc>
          <w:tcPr>
            <w:tcW w:w="2551" w:type="dxa"/>
          </w:tcPr>
          <w:p w14:paraId="767D06CC" w14:textId="77777777" w:rsidR="002F00A3" w:rsidRPr="00357753" w:rsidRDefault="002F00A3" w:rsidP="002F00A3">
            <w:pPr>
              <w:pStyle w:val="ENoteTableText"/>
              <w:tabs>
                <w:tab w:val="center" w:leader="dot" w:pos="2268"/>
              </w:tabs>
            </w:pPr>
          </w:p>
        </w:tc>
        <w:tc>
          <w:tcPr>
            <w:tcW w:w="4961" w:type="dxa"/>
          </w:tcPr>
          <w:p w14:paraId="357AB094" w14:textId="77777777" w:rsidR="002F00A3" w:rsidRPr="00357753" w:rsidRDefault="002F00A3" w:rsidP="002F00A3">
            <w:pPr>
              <w:pStyle w:val="ENoteTableText"/>
              <w:rPr>
                <w:u w:val="single"/>
              </w:rPr>
            </w:pPr>
            <w:r w:rsidRPr="00357753">
              <w:t xml:space="preserve">am </w:t>
            </w:r>
            <w:r w:rsidRPr="00357753">
              <w:rPr>
                <w:u w:val="single"/>
              </w:rPr>
              <w:t>No 82, 2021</w:t>
            </w:r>
          </w:p>
        </w:tc>
      </w:tr>
      <w:tr w:rsidR="002F00A3" w:rsidRPr="00357753" w14:paraId="724724B9" w14:textId="77777777" w:rsidTr="00AC336C">
        <w:trPr>
          <w:cantSplit/>
        </w:trPr>
        <w:tc>
          <w:tcPr>
            <w:tcW w:w="2551" w:type="dxa"/>
          </w:tcPr>
          <w:p w14:paraId="09209E85" w14:textId="77777777" w:rsidR="002F00A3" w:rsidRPr="00357753" w:rsidRDefault="002F00A3" w:rsidP="002F00A3">
            <w:pPr>
              <w:pStyle w:val="ENoteTableText"/>
              <w:tabs>
                <w:tab w:val="center" w:leader="dot" w:pos="2268"/>
              </w:tabs>
            </w:pPr>
            <w:r w:rsidRPr="00357753">
              <w:t>s 676</w:t>
            </w:r>
            <w:r w:rsidRPr="00357753">
              <w:tab/>
            </w:r>
          </w:p>
        </w:tc>
        <w:tc>
          <w:tcPr>
            <w:tcW w:w="4961" w:type="dxa"/>
          </w:tcPr>
          <w:p w14:paraId="436E1C79" w14:textId="77777777" w:rsidR="002F00A3" w:rsidRPr="00357753" w:rsidRDefault="002F00A3" w:rsidP="002F00A3">
            <w:pPr>
              <w:pStyle w:val="ENoteTableText"/>
            </w:pPr>
            <w:r w:rsidRPr="00357753">
              <w:t>ad No 122, 2001</w:t>
            </w:r>
          </w:p>
        </w:tc>
      </w:tr>
      <w:tr w:rsidR="002F00A3" w:rsidRPr="00357753" w14:paraId="7E966A23" w14:textId="77777777" w:rsidTr="00AC336C">
        <w:trPr>
          <w:cantSplit/>
        </w:trPr>
        <w:tc>
          <w:tcPr>
            <w:tcW w:w="2551" w:type="dxa"/>
          </w:tcPr>
          <w:p w14:paraId="2E58B416" w14:textId="77777777" w:rsidR="002F00A3" w:rsidRPr="00357753" w:rsidRDefault="002F00A3" w:rsidP="002F00A3">
            <w:pPr>
              <w:pStyle w:val="ENoteTableText"/>
              <w:tabs>
                <w:tab w:val="center" w:leader="dot" w:pos="2268"/>
              </w:tabs>
            </w:pPr>
          </w:p>
        </w:tc>
        <w:tc>
          <w:tcPr>
            <w:tcW w:w="4961" w:type="dxa"/>
          </w:tcPr>
          <w:p w14:paraId="1C01729B" w14:textId="18540FA4" w:rsidR="002F00A3" w:rsidRPr="00357753" w:rsidRDefault="002F00A3" w:rsidP="002F00A3">
            <w:pPr>
              <w:pStyle w:val="ENoteTableText"/>
            </w:pPr>
            <w:r w:rsidRPr="00357753">
              <w:t>am No 82, 2021; No 76, 2023</w:t>
            </w:r>
          </w:p>
        </w:tc>
      </w:tr>
      <w:tr w:rsidR="002F00A3" w:rsidRPr="00357753" w14:paraId="32689C27" w14:textId="77777777" w:rsidTr="00AC336C">
        <w:trPr>
          <w:cantSplit/>
        </w:trPr>
        <w:tc>
          <w:tcPr>
            <w:tcW w:w="2551" w:type="dxa"/>
          </w:tcPr>
          <w:p w14:paraId="6B72CC01" w14:textId="77777777" w:rsidR="002F00A3" w:rsidRPr="00357753" w:rsidRDefault="002F00A3" w:rsidP="002F00A3">
            <w:pPr>
              <w:pStyle w:val="ENoteTableText"/>
              <w:tabs>
                <w:tab w:val="center" w:leader="dot" w:pos="2268"/>
              </w:tabs>
            </w:pPr>
            <w:r w:rsidRPr="00357753">
              <w:t>s 677</w:t>
            </w:r>
            <w:r w:rsidRPr="00357753">
              <w:tab/>
            </w:r>
          </w:p>
        </w:tc>
        <w:tc>
          <w:tcPr>
            <w:tcW w:w="4961" w:type="dxa"/>
          </w:tcPr>
          <w:p w14:paraId="2E0935FB" w14:textId="77777777" w:rsidR="002F00A3" w:rsidRPr="00357753" w:rsidRDefault="002F00A3" w:rsidP="002F00A3">
            <w:pPr>
              <w:pStyle w:val="ENoteTableText"/>
            </w:pPr>
            <w:r w:rsidRPr="00357753">
              <w:t>ad No 122, 2001</w:t>
            </w:r>
          </w:p>
        </w:tc>
      </w:tr>
      <w:tr w:rsidR="002F00A3" w:rsidRPr="00357753" w14:paraId="4C0AF85D" w14:textId="77777777" w:rsidTr="00AC336C">
        <w:trPr>
          <w:cantSplit/>
        </w:trPr>
        <w:tc>
          <w:tcPr>
            <w:tcW w:w="2551" w:type="dxa"/>
          </w:tcPr>
          <w:p w14:paraId="723B3FF5" w14:textId="77777777" w:rsidR="002F00A3" w:rsidRPr="00357753" w:rsidRDefault="002F00A3" w:rsidP="002F00A3">
            <w:pPr>
              <w:pStyle w:val="ENoteTableText"/>
              <w:tabs>
                <w:tab w:val="center" w:leader="dot" w:pos="2268"/>
              </w:tabs>
            </w:pPr>
          </w:p>
        </w:tc>
        <w:tc>
          <w:tcPr>
            <w:tcW w:w="4961" w:type="dxa"/>
          </w:tcPr>
          <w:p w14:paraId="66119842" w14:textId="77777777" w:rsidR="002F00A3" w:rsidRPr="00357753" w:rsidRDefault="002F00A3" w:rsidP="002F00A3">
            <w:pPr>
              <w:pStyle w:val="ENoteTableText"/>
            </w:pPr>
            <w:r w:rsidRPr="00357753">
              <w:t>am No 82, 2021</w:t>
            </w:r>
          </w:p>
        </w:tc>
      </w:tr>
      <w:tr w:rsidR="002F00A3" w:rsidRPr="00357753" w14:paraId="39D4F794" w14:textId="77777777" w:rsidTr="00AC336C">
        <w:trPr>
          <w:cantSplit/>
        </w:trPr>
        <w:tc>
          <w:tcPr>
            <w:tcW w:w="2551" w:type="dxa"/>
          </w:tcPr>
          <w:p w14:paraId="5BE6E033" w14:textId="77777777" w:rsidR="002F00A3" w:rsidRPr="00357753" w:rsidRDefault="002F00A3" w:rsidP="002F00A3">
            <w:pPr>
              <w:pStyle w:val="ENoteTableText"/>
              <w:tabs>
                <w:tab w:val="center" w:leader="dot" w:pos="2268"/>
              </w:tabs>
            </w:pPr>
            <w:r w:rsidRPr="00357753">
              <w:t>s 678</w:t>
            </w:r>
            <w:r w:rsidRPr="00357753">
              <w:tab/>
            </w:r>
          </w:p>
        </w:tc>
        <w:tc>
          <w:tcPr>
            <w:tcW w:w="4961" w:type="dxa"/>
          </w:tcPr>
          <w:p w14:paraId="4333EB41" w14:textId="77777777" w:rsidR="002F00A3" w:rsidRPr="00357753" w:rsidRDefault="002F00A3" w:rsidP="002F00A3">
            <w:pPr>
              <w:pStyle w:val="ENoteTableText"/>
            </w:pPr>
            <w:r w:rsidRPr="00357753">
              <w:t>ad No 122, 2001</w:t>
            </w:r>
          </w:p>
        </w:tc>
      </w:tr>
      <w:tr w:rsidR="002F00A3" w:rsidRPr="00357753" w14:paraId="1AF55EE9" w14:textId="77777777" w:rsidTr="00AC336C">
        <w:trPr>
          <w:cantSplit/>
        </w:trPr>
        <w:tc>
          <w:tcPr>
            <w:tcW w:w="2551" w:type="dxa"/>
          </w:tcPr>
          <w:p w14:paraId="3A2AAFE0" w14:textId="77777777" w:rsidR="002F00A3" w:rsidRPr="00357753" w:rsidRDefault="002F00A3" w:rsidP="002F00A3">
            <w:pPr>
              <w:pStyle w:val="ENoteTableText"/>
              <w:keepNext/>
            </w:pPr>
            <w:r w:rsidRPr="00357753">
              <w:rPr>
                <w:b/>
              </w:rPr>
              <w:t>Chapter 6D</w:t>
            </w:r>
          </w:p>
        </w:tc>
        <w:tc>
          <w:tcPr>
            <w:tcW w:w="4961" w:type="dxa"/>
          </w:tcPr>
          <w:p w14:paraId="12A9E651" w14:textId="77777777" w:rsidR="002F00A3" w:rsidRPr="00357753" w:rsidRDefault="002F00A3" w:rsidP="002F00A3">
            <w:pPr>
              <w:pStyle w:val="ENoteTableText"/>
              <w:keepNext/>
            </w:pPr>
          </w:p>
        </w:tc>
      </w:tr>
      <w:tr w:rsidR="002F00A3" w:rsidRPr="00357753" w14:paraId="0A589BE5" w14:textId="77777777" w:rsidTr="00AC336C">
        <w:trPr>
          <w:cantSplit/>
        </w:trPr>
        <w:tc>
          <w:tcPr>
            <w:tcW w:w="2551" w:type="dxa"/>
          </w:tcPr>
          <w:p w14:paraId="5246CDEF" w14:textId="77777777" w:rsidR="002F00A3" w:rsidRPr="00357753" w:rsidRDefault="002F00A3" w:rsidP="002F00A3">
            <w:pPr>
              <w:pStyle w:val="ENoteTableText"/>
              <w:keepNext/>
            </w:pPr>
            <w:r w:rsidRPr="00357753">
              <w:rPr>
                <w:b/>
              </w:rPr>
              <w:t>Part 6D.1</w:t>
            </w:r>
          </w:p>
        </w:tc>
        <w:tc>
          <w:tcPr>
            <w:tcW w:w="4961" w:type="dxa"/>
          </w:tcPr>
          <w:p w14:paraId="015739FF" w14:textId="77777777" w:rsidR="002F00A3" w:rsidRPr="00357753" w:rsidRDefault="002F00A3" w:rsidP="002F00A3">
            <w:pPr>
              <w:pStyle w:val="ENoteTableText"/>
              <w:keepNext/>
            </w:pPr>
          </w:p>
        </w:tc>
      </w:tr>
      <w:tr w:rsidR="002F00A3" w:rsidRPr="00357753" w14:paraId="3B05C299" w14:textId="77777777" w:rsidTr="00AC336C">
        <w:trPr>
          <w:cantSplit/>
        </w:trPr>
        <w:tc>
          <w:tcPr>
            <w:tcW w:w="2551" w:type="dxa"/>
          </w:tcPr>
          <w:p w14:paraId="046152C6" w14:textId="77777777" w:rsidR="002F00A3" w:rsidRPr="00357753" w:rsidRDefault="002F00A3" w:rsidP="002F00A3">
            <w:pPr>
              <w:pStyle w:val="ENoteTableText"/>
              <w:tabs>
                <w:tab w:val="center" w:leader="dot" w:pos="2268"/>
              </w:tabs>
            </w:pPr>
            <w:r w:rsidRPr="00357753">
              <w:rPr>
                <w:noProof/>
              </w:rPr>
              <w:t>s 700</w:t>
            </w:r>
            <w:r w:rsidRPr="00357753">
              <w:tab/>
            </w:r>
          </w:p>
        </w:tc>
        <w:tc>
          <w:tcPr>
            <w:tcW w:w="4961" w:type="dxa"/>
          </w:tcPr>
          <w:p w14:paraId="24B125D9" w14:textId="31661F96" w:rsidR="002F00A3" w:rsidRPr="00357753" w:rsidRDefault="002F00A3" w:rsidP="002F00A3">
            <w:pPr>
              <w:pStyle w:val="ENoteTableText"/>
            </w:pPr>
            <w:r w:rsidRPr="00357753">
              <w:t>am No 122, 2001; No 101, 2007; No 155, 2012; No 100, 2014; No 8, 2022; No 76, 2023</w:t>
            </w:r>
          </w:p>
        </w:tc>
      </w:tr>
      <w:tr w:rsidR="002F00A3" w:rsidRPr="00357753" w14:paraId="42C68EA4" w14:textId="77777777" w:rsidTr="00AC336C">
        <w:trPr>
          <w:cantSplit/>
        </w:trPr>
        <w:tc>
          <w:tcPr>
            <w:tcW w:w="2551" w:type="dxa"/>
          </w:tcPr>
          <w:p w14:paraId="670731B9" w14:textId="77777777" w:rsidR="002F00A3" w:rsidRPr="00357753" w:rsidRDefault="002F00A3" w:rsidP="002F00A3">
            <w:pPr>
              <w:pStyle w:val="ENoteTableText"/>
              <w:tabs>
                <w:tab w:val="center" w:leader="dot" w:pos="2268"/>
              </w:tabs>
            </w:pPr>
            <w:r w:rsidRPr="00357753">
              <w:rPr>
                <w:noProof/>
              </w:rPr>
              <w:t>s. 701</w:t>
            </w:r>
            <w:r w:rsidRPr="00357753">
              <w:tab/>
            </w:r>
          </w:p>
        </w:tc>
        <w:tc>
          <w:tcPr>
            <w:tcW w:w="4961" w:type="dxa"/>
          </w:tcPr>
          <w:p w14:paraId="1A0B68F7" w14:textId="77777777" w:rsidR="002F00A3" w:rsidRPr="00357753" w:rsidRDefault="002F00A3" w:rsidP="002F00A3">
            <w:pPr>
              <w:pStyle w:val="ENoteTableText"/>
            </w:pPr>
            <w:r w:rsidRPr="00357753">
              <w:t>rep. No. 122, 2001</w:t>
            </w:r>
          </w:p>
        </w:tc>
      </w:tr>
      <w:tr w:rsidR="002F00A3" w:rsidRPr="00357753" w14:paraId="3386A968" w14:textId="77777777" w:rsidTr="00AC336C">
        <w:trPr>
          <w:cantSplit/>
        </w:trPr>
        <w:tc>
          <w:tcPr>
            <w:tcW w:w="2551" w:type="dxa"/>
          </w:tcPr>
          <w:p w14:paraId="565B0B49" w14:textId="6621D6BA" w:rsidR="002F00A3" w:rsidRPr="00357753" w:rsidRDefault="002F00A3" w:rsidP="002F00A3">
            <w:pPr>
              <w:pStyle w:val="ENoteTableText"/>
              <w:tabs>
                <w:tab w:val="center" w:leader="dot" w:pos="2268"/>
              </w:tabs>
            </w:pPr>
            <w:r w:rsidRPr="00357753">
              <w:rPr>
                <w:noProof/>
              </w:rPr>
              <w:t>s 703A</w:t>
            </w:r>
            <w:r w:rsidRPr="00357753">
              <w:tab/>
            </w:r>
          </w:p>
        </w:tc>
        <w:tc>
          <w:tcPr>
            <w:tcW w:w="4961" w:type="dxa"/>
          </w:tcPr>
          <w:p w14:paraId="7DCCC3F6" w14:textId="53520A2B" w:rsidR="002F00A3" w:rsidRPr="00357753" w:rsidRDefault="002F00A3" w:rsidP="002F00A3">
            <w:pPr>
              <w:pStyle w:val="ENoteTableText"/>
            </w:pPr>
            <w:r w:rsidRPr="00357753">
              <w:t>ad No 122, 2001</w:t>
            </w:r>
          </w:p>
        </w:tc>
      </w:tr>
      <w:tr w:rsidR="002F00A3" w:rsidRPr="00357753" w14:paraId="001387A4" w14:textId="77777777" w:rsidTr="00AC336C">
        <w:trPr>
          <w:cantSplit/>
        </w:trPr>
        <w:tc>
          <w:tcPr>
            <w:tcW w:w="2551" w:type="dxa"/>
          </w:tcPr>
          <w:p w14:paraId="7F8658D0" w14:textId="77777777" w:rsidR="002F00A3" w:rsidRPr="00357753" w:rsidRDefault="002F00A3" w:rsidP="002F00A3">
            <w:pPr>
              <w:pStyle w:val="ENoteTableText"/>
              <w:tabs>
                <w:tab w:val="center" w:leader="dot" w:pos="2268"/>
              </w:tabs>
              <w:rPr>
                <w:noProof/>
              </w:rPr>
            </w:pPr>
          </w:p>
        </w:tc>
        <w:tc>
          <w:tcPr>
            <w:tcW w:w="4961" w:type="dxa"/>
          </w:tcPr>
          <w:p w14:paraId="600A23FD" w14:textId="02C997AE" w:rsidR="002F00A3" w:rsidRPr="00357753" w:rsidRDefault="002F00A3" w:rsidP="002F00A3">
            <w:pPr>
              <w:pStyle w:val="ENoteTableText"/>
            </w:pPr>
            <w:r w:rsidRPr="00357753">
              <w:t>am No 76, 2023</w:t>
            </w:r>
          </w:p>
        </w:tc>
      </w:tr>
      <w:tr w:rsidR="002F00A3" w:rsidRPr="00357753" w14:paraId="3258F806" w14:textId="77777777" w:rsidTr="00AC336C">
        <w:trPr>
          <w:cantSplit/>
        </w:trPr>
        <w:tc>
          <w:tcPr>
            <w:tcW w:w="2551" w:type="dxa"/>
          </w:tcPr>
          <w:p w14:paraId="501DCA21" w14:textId="77777777" w:rsidR="002F00A3" w:rsidRPr="00357753" w:rsidRDefault="002F00A3" w:rsidP="002F00A3">
            <w:pPr>
              <w:pStyle w:val="ENoteTableText"/>
            </w:pPr>
            <w:r w:rsidRPr="00357753">
              <w:rPr>
                <w:b/>
              </w:rPr>
              <w:t>Part 6D.2</w:t>
            </w:r>
          </w:p>
        </w:tc>
        <w:tc>
          <w:tcPr>
            <w:tcW w:w="4961" w:type="dxa"/>
          </w:tcPr>
          <w:p w14:paraId="21E03B8B" w14:textId="77777777" w:rsidR="002F00A3" w:rsidRPr="00357753" w:rsidRDefault="002F00A3" w:rsidP="002F00A3">
            <w:pPr>
              <w:pStyle w:val="ENoteTableText"/>
            </w:pPr>
          </w:p>
        </w:tc>
      </w:tr>
      <w:tr w:rsidR="002F00A3" w:rsidRPr="00357753" w14:paraId="3C43F94D" w14:textId="77777777" w:rsidTr="00AC336C">
        <w:trPr>
          <w:cantSplit/>
        </w:trPr>
        <w:tc>
          <w:tcPr>
            <w:tcW w:w="2551" w:type="dxa"/>
          </w:tcPr>
          <w:p w14:paraId="1A2FBE52" w14:textId="77777777" w:rsidR="002F00A3" w:rsidRPr="00357753" w:rsidRDefault="002F00A3" w:rsidP="002F00A3">
            <w:pPr>
              <w:pStyle w:val="ENoteTableText"/>
              <w:tabs>
                <w:tab w:val="center" w:leader="dot" w:pos="2268"/>
              </w:tabs>
            </w:pPr>
            <w:r w:rsidRPr="00357753">
              <w:t>Part 6D.2 heading</w:t>
            </w:r>
            <w:r w:rsidRPr="00357753">
              <w:tab/>
            </w:r>
          </w:p>
        </w:tc>
        <w:tc>
          <w:tcPr>
            <w:tcW w:w="4961" w:type="dxa"/>
          </w:tcPr>
          <w:p w14:paraId="34A515D9" w14:textId="77777777" w:rsidR="002F00A3" w:rsidRPr="00357753" w:rsidRDefault="002F00A3" w:rsidP="002F00A3">
            <w:pPr>
              <w:pStyle w:val="ENoteTableText"/>
            </w:pPr>
            <w:r w:rsidRPr="00357753">
              <w:t>rs No 17, 2017</w:t>
            </w:r>
          </w:p>
        </w:tc>
      </w:tr>
      <w:tr w:rsidR="002F00A3" w:rsidRPr="00357753" w14:paraId="55ACF8B9" w14:textId="77777777" w:rsidTr="00AC336C">
        <w:trPr>
          <w:cantSplit/>
        </w:trPr>
        <w:tc>
          <w:tcPr>
            <w:tcW w:w="2551" w:type="dxa"/>
          </w:tcPr>
          <w:p w14:paraId="16BFE627" w14:textId="53D6E5EC" w:rsidR="002F00A3" w:rsidRPr="00357753" w:rsidRDefault="002F00A3" w:rsidP="002F00A3">
            <w:pPr>
              <w:pStyle w:val="ENoteTableText"/>
              <w:keepNext/>
            </w:pPr>
            <w:r w:rsidRPr="00357753">
              <w:rPr>
                <w:b/>
              </w:rPr>
              <w:t>Division 1</w:t>
            </w:r>
          </w:p>
        </w:tc>
        <w:tc>
          <w:tcPr>
            <w:tcW w:w="4961" w:type="dxa"/>
          </w:tcPr>
          <w:p w14:paraId="5AED1E37" w14:textId="77777777" w:rsidR="002F00A3" w:rsidRPr="00357753" w:rsidRDefault="002F00A3" w:rsidP="002F00A3">
            <w:pPr>
              <w:pStyle w:val="ENoteTableText"/>
              <w:keepNext/>
            </w:pPr>
          </w:p>
        </w:tc>
      </w:tr>
      <w:tr w:rsidR="002F00A3" w:rsidRPr="00357753" w14:paraId="54AAF2EA" w14:textId="77777777" w:rsidTr="00AC336C">
        <w:trPr>
          <w:cantSplit/>
        </w:trPr>
        <w:tc>
          <w:tcPr>
            <w:tcW w:w="2551" w:type="dxa"/>
          </w:tcPr>
          <w:p w14:paraId="67CEBBC1" w14:textId="77777777" w:rsidR="002F00A3" w:rsidRPr="00357753" w:rsidRDefault="002F00A3" w:rsidP="002F00A3">
            <w:pPr>
              <w:pStyle w:val="ENoteTableText"/>
              <w:tabs>
                <w:tab w:val="center" w:leader="dot" w:pos="2268"/>
              </w:tabs>
              <w:rPr>
                <w:noProof/>
              </w:rPr>
            </w:pPr>
            <w:r w:rsidRPr="00357753">
              <w:rPr>
                <w:noProof/>
              </w:rPr>
              <w:t>s 703B</w:t>
            </w:r>
            <w:r w:rsidRPr="00357753">
              <w:rPr>
                <w:noProof/>
              </w:rPr>
              <w:tab/>
            </w:r>
          </w:p>
        </w:tc>
        <w:tc>
          <w:tcPr>
            <w:tcW w:w="4961" w:type="dxa"/>
          </w:tcPr>
          <w:p w14:paraId="0105C032" w14:textId="77777777" w:rsidR="002F00A3" w:rsidRPr="00357753" w:rsidRDefault="002F00A3" w:rsidP="002F00A3">
            <w:pPr>
              <w:pStyle w:val="ENoteTableText"/>
            </w:pPr>
            <w:r w:rsidRPr="00357753">
              <w:t>ad No 17, 2017</w:t>
            </w:r>
          </w:p>
        </w:tc>
      </w:tr>
      <w:tr w:rsidR="002F00A3" w:rsidRPr="00357753" w14:paraId="1E413377" w14:textId="77777777" w:rsidTr="00AC336C">
        <w:trPr>
          <w:cantSplit/>
        </w:trPr>
        <w:tc>
          <w:tcPr>
            <w:tcW w:w="2551" w:type="dxa"/>
          </w:tcPr>
          <w:p w14:paraId="3D35D00E" w14:textId="77777777" w:rsidR="002F00A3" w:rsidRPr="00357753" w:rsidRDefault="002F00A3" w:rsidP="002F00A3">
            <w:pPr>
              <w:pStyle w:val="ENoteTableText"/>
              <w:tabs>
                <w:tab w:val="center" w:leader="dot" w:pos="2268"/>
              </w:tabs>
              <w:rPr>
                <w:noProof/>
              </w:rPr>
            </w:pPr>
          </w:p>
        </w:tc>
        <w:tc>
          <w:tcPr>
            <w:tcW w:w="4961" w:type="dxa"/>
          </w:tcPr>
          <w:p w14:paraId="547B6E3E" w14:textId="77777777" w:rsidR="002F00A3" w:rsidRPr="00357753" w:rsidRDefault="002F00A3" w:rsidP="002F00A3">
            <w:pPr>
              <w:pStyle w:val="ENoteTableText"/>
            </w:pPr>
            <w:r w:rsidRPr="00357753">
              <w:t>am No 14, 2022</w:t>
            </w:r>
          </w:p>
        </w:tc>
      </w:tr>
      <w:tr w:rsidR="002F00A3" w:rsidRPr="00357753" w14:paraId="318F5B58" w14:textId="77777777" w:rsidTr="00AC336C">
        <w:trPr>
          <w:cantSplit/>
        </w:trPr>
        <w:tc>
          <w:tcPr>
            <w:tcW w:w="2551" w:type="dxa"/>
          </w:tcPr>
          <w:p w14:paraId="46602822" w14:textId="77777777" w:rsidR="002F00A3" w:rsidRPr="00357753" w:rsidRDefault="002F00A3" w:rsidP="002F00A3">
            <w:pPr>
              <w:pStyle w:val="ENoteTableText"/>
              <w:tabs>
                <w:tab w:val="center" w:leader="dot" w:pos="2268"/>
              </w:tabs>
            </w:pPr>
            <w:r w:rsidRPr="00357753">
              <w:rPr>
                <w:noProof/>
              </w:rPr>
              <w:lastRenderedPageBreak/>
              <w:t>s 704</w:t>
            </w:r>
            <w:r w:rsidRPr="00357753">
              <w:rPr>
                <w:noProof/>
              </w:rPr>
              <w:tab/>
            </w:r>
          </w:p>
        </w:tc>
        <w:tc>
          <w:tcPr>
            <w:tcW w:w="4961" w:type="dxa"/>
          </w:tcPr>
          <w:p w14:paraId="71F07A43" w14:textId="77777777" w:rsidR="002F00A3" w:rsidRPr="00357753" w:rsidRDefault="002F00A3" w:rsidP="002F00A3">
            <w:pPr>
              <w:pStyle w:val="ENoteTableText"/>
            </w:pPr>
            <w:r w:rsidRPr="00357753">
              <w:t>am No 103, 2004; No 101, 2007; No 17, 2017</w:t>
            </w:r>
          </w:p>
        </w:tc>
      </w:tr>
      <w:tr w:rsidR="002F00A3" w:rsidRPr="00357753" w14:paraId="525908F6" w14:textId="77777777" w:rsidTr="00AC336C">
        <w:trPr>
          <w:cantSplit/>
        </w:trPr>
        <w:tc>
          <w:tcPr>
            <w:tcW w:w="2551" w:type="dxa"/>
          </w:tcPr>
          <w:p w14:paraId="63B0144F" w14:textId="77777777" w:rsidR="002F00A3" w:rsidRPr="00357753" w:rsidRDefault="002F00A3" w:rsidP="002F00A3">
            <w:pPr>
              <w:pStyle w:val="ENoteTableText"/>
              <w:tabs>
                <w:tab w:val="center" w:leader="dot" w:pos="2268"/>
              </w:tabs>
            </w:pPr>
            <w:r w:rsidRPr="00357753">
              <w:rPr>
                <w:noProof/>
              </w:rPr>
              <w:t>s 705</w:t>
            </w:r>
            <w:r w:rsidRPr="00357753">
              <w:rPr>
                <w:noProof/>
              </w:rPr>
              <w:tab/>
            </w:r>
          </w:p>
        </w:tc>
        <w:tc>
          <w:tcPr>
            <w:tcW w:w="4961" w:type="dxa"/>
          </w:tcPr>
          <w:p w14:paraId="750816A1" w14:textId="77777777" w:rsidR="002F00A3" w:rsidRPr="00357753" w:rsidRDefault="002F00A3" w:rsidP="002F00A3">
            <w:pPr>
              <w:pStyle w:val="ENoteTableText"/>
            </w:pPr>
            <w:r w:rsidRPr="00357753">
              <w:t xml:space="preserve">am No 101, 2007; No 100, 2014; </w:t>
            </w:r>
            <w:r w:rsidRPr="00357753">
              <w:rPr>
                <w:u w:val="single"/>
              </w:rPr>
              <w:t>No 69, 2020</w:t>
            </w:r>
          </w:p>
        </w:tc>
      </w:tr>
      <w:tr w:rsidR="002F00A3" w:rsidRPr="00357753" w14:paraId="5B9BAC25" w14:textId="77777777" w:rsidTr="00AC336C">
        <w:trPr>
          <w:cantSplit/>
        </w:trPr>
        <w:tc>
          <w:tcPr>
            <w:tcW w:w="2551" w:type="dxa"/>
          </w:tcPr>
          <w:p w14:paraId="3CB9A38D" w14:textId="4B4E5651" w:rsidR="002F00A3" w:rsidRPr="00357753" w:rsidRDefault="002F00A3" w:rsidP="002F00A3">
            <w:pPr>
              <w:pStyle w:val="ENoteTableText"/>
            </w:pPr>
            <w:r w:rsidRPr="00357753">
              <w:rPr>
                <w:b/>
              </w:rPr>
              <w:t>Division 2</w:t>
            </w:r>
          </w:p>
        </w:tc>
        <w:tc>
          <w:tcPr>
            <w:tcW w:w="4961" w:type="dxa"/>
          </w:tcPr>
          <w:p w14:paraId="38C43E6D" w14:textId="77777777" w:rsidR="002F00A3" w:rsidRPr="00357753" w:rsidRDefault="002F00A3" w:rsidP="002F00A3">
            <w:pPr>
              <w:pStyle w:val="ENoteTableText"/>
            </w:pPr>
          </w:p>
        </w:tc>
      </w:tr>
      <w:tr w:rsidR="002F00A3" w:rsidRPr="00357753" w14:paraId="78506DB7" w14:textId="77777777" w:rsidTr="00AC336C">
        <w:trPr>
          <w:cantSplit/>
        </w:trPr>
        <w:tc>
          <w:tcPr>
            <w:tcW w:w="2551" w:type="dxa"/>
          </w:tcPr>
          <w:p w14:paraId="7E27EB64" w14:textId="77777777" w:rsidR="002F00A3" w:rsidRPr="00357753" w:rsidRDefault="002F00A3" w:rsidP="002F00A3">
            <w:pPr>
              <w:pStyle w:val="ENoteTableText"/>
              <w:tabs>
                <w:tab w:val="center" w:leader="dot" w:pos="2268"/>
              </w:tabs>
            </w:pPr>
            <w:r w:rsidRPr="00357753">
              <w:rPr>
                <w:noProof/>
              </w:rPr>
              <w:t>s 706</w:t>
            </w:r>
            <w:r w:rsidRPr="00357753">
              <w:rPr>
                <w:noProof/>
              </w:rPr>
              <w:tab/>
            </w:r>
          </w:p>
        </w:tc>
        <w:tc>
          <w:tcPr>
            <w:tcW w:w="4961" w:type="dxa"/>
          </w:tcPr>
          <w:p w14:paraId="5C7E675E" w14:textId="77777777" w:rsidR="002F00A3" w:rsidRPr="00357753" w:rsidRDefault="002F00A3" w:rsidP="002F00A3">
            <w:pPr>
              <w:pStyle w:val="ENoteTableText"/>
            </w:pPr>
            <w:r w:rsidRPr="00357753">
              <w:t>am No 101, 2007; No 17, 2017</w:t>
            </w:r>
          </w:p>
        </w:tc>
      </w:tr>
      <w:tr w:rsidR="002F00A3" w:rsidRPr="00357753" w14:paraId="09E1FD3D" w14:textId="77777777" w:rsidTr="00AC336C">
        <w:trPr>
          <w:cantSplit/>
        </w:trPr>
        <w:tc>
          <w:tcPr>
            <w:tcW w:w="2551" w:type="dxa"/>
          </w:tcPr>
          <w:p w14:paraId="408E0D40" w14:textId="77777777" w:rsidR="002F00A3" w:rsidRPr="00357753" w:rsidRDefault="002F00A3" w:rsidP="002F00A3">
            <w:pPr>
              <w:pStyle w:val="ENoteTableText"/>
              <w:tabs>
                <w:tab w:val="center" w:leader="dot" w:pos="2268"/>
              </w:tabs>
            </w:pPr>
            <w:r w:rsidRPr="00357753">
              <w:rPr>
                <w:noProof/>
              </w:rPr>
              <w:t>s. 707</w:t>
            </w:r>
            <w:r w:rsidRPr="00357753">
              <w:tab/>
            </w:r>
          </w:p>
        </w:tc>
        <w:tc>
          <w:tcPr>
            <w:tcW w:w="4961" w:type="dxa"/>
          </w:tcPr>
          <w:p w14:paraId="249F2F30" w14:textId="77777777" w:rsidR="002F00A3" w:rsidRPr="00357753" w:rsidRDefault="002F00A3" w:rsidP="002F00A3">
            <w:pPr>
              <w:pStyle w:val="ENoteTableText"/>
            </w:pPr>
            <w:r w:rsidRPr="00357753">
              <w:t>am. No. 122, 2001; No. 103, 2004</w:t>
            </w:r>
          </w:p>
        </w:tc>
      </w:tr>
      <w:tr w:rsidR="002F00A3" w:rsidRPr="00357753" w14:paraId="494E2191" w14:textId="77777777" w:rsidTr="00AC336C">
        <w:trPr>
          <w:cantSplit/>
        </w:trPr>
        <w:tc>
          <w:tcPr>
            <w:tcW w:w="2551" w:type="dxa"/>
          </w:tcPr>
          <w:p w14:paraId="3DBCB47F" w14:textId="77777777" w:rsidR="002F00A3" w:rsidRPr="00357753" w:rsidRDefault="002F00A3" w:rsidP="002F00A3">
            <w:pPr>
              <w:pStyle w:val="ENoteTableText"/>
              <w:tabs>
                <w:tab w:val="center" w:leader="dot" w:pos="2268"/>
              </w:tabs>
            </w:pPr>
            <w:r w:rsidRPr="00357753">
              <w:t>s 708</w:t>
            </w:r>
            <w:r w:rsidRPr="00357753">
              <w:tab/>
            </w:r>
          </w:p>
        </w:tc>
        <w:tc>
          <w:tcPr>
            <w:tcW w:w="4961" w:type="dxa"/>
          </w:tcPr>
          <w:p w14:paraId="0B6553D7" w14:textId="46AC0119" w:rsidR="002F00A3" w:rsidRPr="00357753" w:rsidRDefault="002F00A3" w:rsidP="002F00A3">
            <w:pPr>
              <w:pStyle w:val="ENoteTableText"/>
            </w:pPr>
            <w:r w:rsidRPr="00357753">
              <w:t>am No 122, 2001; No 103, 2004; No 101, 2007; No 132, 2007; No 75, 2009; No 100, 2014; No 11, 2016; No 14, 2022; No 69, 2023</w:t>
            </w:r>
          </w:p>
        </w:tc>
      </w:tr>
      <w:tr w:rsidR="002F00A3" w:rsidRPr="00357753" w14:paraId="23A5A911" w14:textId="77777777" w:rsidTr="00AC336C">
        <w:trPr>
          <w:cantSplit/>
        </w:trPr>
        <w:tc>
          <w:tcPr>
            <w:tcW w:w="2551" w:type="dxa"/>
          </w:tcPr>
          <w:p w14:paraId="556A95EF" w14:textId="77777777" w:rsidR="002F00A3" w:rsidRPr="00357753" w:rsidRDefault="002F00A3" w:rsidP="002F00A3">
            <w:pPr>
              <w:pStyle w:val="ENoteTableText"/>
              <w:tabs>
                <w:tab w:val="center" w:leader="dot" w:pos="2268"/>
              </w:tabs>
            </w:pPr>
            <w:r w:rsidRPr="00357753">
              <w:t>s 708AA</w:t>
            </w:r>
            <w:r w:rsidRPr="00357753">
              <w:tab/>
            </w:r>
          </w:p>
        </w:tc>
        <w:tc>
          <w:tcPr>
            <w:tcW w:w="4961" w:type="dxa"/>
          </w:tcPr>
          <w:p w14:paraId="7506DEFE" w14:textId="77777777" w:rsidR="002F00A3" w:rsidRPr="00357753" w:rsidRDefault="002F00A3" w:rsidP="002F00A3">
            <w:pPr>
              <w:pStyle w:val="ENoteTableText"/>
            </w:pPr>
            <w:r w:rsidRPr="00357753">
              <w:t>ad No 101, 2007</w:t>
            </w:r>
          </w:p>
        </w:tc>
      </w:tr>
      <w:tr w:rsidR="002F00A3" w:rsidRPr="00357753" w14:paraId="4F2B07B0" w14:textId="77777777" w:rsidTr="00AC336C">
        <w:trPr>
          <w:cantSplit/>
        </w:trPr>
        <w:tc>
          <w:tcPr>
            <w:tcW w:w="2551" w:type="dxa"/>
          </w:tcPr>
          <w:p w14:paraId="2553AF25" w14:textId="77777777" w:rsidR="002F00A3" w:rsidRPr="00357753" w:rsidRDefault="002F00A3" w:rsidP="002F00A3">
            <w:pPr>
              <w:pStyle w:val="ENoteTableText"/>
              <w:tabs>
                <w:tab w:val="center" w:leader="dot" w:pos="2268"/>
              </w:tabs>
            </w:pPr>
          </w:p>
        </w:tc>
        <w:tc>
          <w:tcPr>
            <w:tcW w:w="4961" w:type="dxa"/>
          </w:tcPr>
          <w:p w14:paraId="1672DA3D" w14:textId="77777777" w:rsidR="002F00A3" w:rsidRPr="00357753" w:rsidRDefault="002F00A3" w:rsidP="002F00A3">
            <w:pPr>
              <w:pStyle w:val="ENoteTableText"/>
            </w:pPr>
            <w:r w:rsidRPr="00357753">
              <w:t>am No 82, 2021</w:t>
            </w:r>
          </w:p>
        </w:tc>
      </w:tr>
      <w:tr w:rsidR="002F00A3" w:rsidRPr="00357753" w14:paraId="41249E83" w14:textId="77777777" w:rsidTr="00AC336C">
        <w:trPr>
          <w:cantSplit/>
        </w:trPr>
        <w:tc>
          <w:tcPr>
            <w:tcW w:w="2551" w:type="dxa"/>
          </w:tcPr>
          <w:p w14:paraId="40D2C740" w14:textId="77777777" w:rsidR="002F00A3" w:rsidRPr="00357753" w:rsidRDefault="002F00A3" w:rsidP="002F00A3">
            <w:pPr>
              <w:pStyle w:val="ENoteTableText"/>
              <w:tabs>
                <w:tab w:val="center" w:leader="dot" w:pos="2268"/>
              </w:tabs>
            </w:pPr>
            <w:r w:rsidRPr="00357753">
              <w:t>s 708A</w:t>
            </w:r>
            <w:r w:rsidRPr="00357753">
              <w:tab/>
            </w:r>
          </w:p>
        </w:tc>
        <w:tc>
          <w:tcPr>
            <w:tcW w:w="4961" w:type="dxa"/>
          </w:tcPr>
          <w:p w14:paraId="7132B3B2" w14:textId="77777777" w:rsidR="002F00A3" w:rsidRPr="00357753" w:rsidRDefault="002F00A3" w:rsidP="002F00A3">
            <w:pPr>
              <w:pStyle w:val="ENoteTableText"/>
            </w:pPr>
            <w:r w:rsidRPr="00357753">
              <w:t>ad No 103, 2004</w:t>
            </w:r>
          </w:p>
        </w:tc>
      </w:tr>
      <w:tr w:rsidR="002F00A3" w:rsidRPr="00357753" w14:paraId="20FBB8EE" w14:textId="77777777" w:rsidTr="00AC336C">
        <w:trPr>
          <w:cantSplit/>
        </w:trPr>
        <w:tc>
          <w:tcPr>
            <w:tcW w:w="2551" w:type="dxa"/>
          </w:tcPr>
          <w:p w14:paraId="34E1E254" w14:textId="77777777" w:rsidR="002F00A3" w:rsidRPr="00357753" w:rsidRDefault="002F00A3" w:rsidP="002F00A3">
            <w:pPr>
              <w:pStyle w:val="ENoteTableText"/>
            </w:pPr>
          </w:p>
        </w:tc>
        <w:tc>
          <w:tcPr>
            <w:tcW w:w="4961" w:type="dxa"/>
          </w:tcPr>
          <w:p w14:paraId="58B48914" w14:textId="77777777" w:rsidR="002F00A3" w:rsidRPr="00357753" w:rsidRDefault="002F00A3" w:rsidP="002F00A3">
            <w:pPr>
              <w:pStyle w:val="ENoteTableText"/>
            </w:pPr>
            <w:r w:rsidRPr="00357753">
              <w:t xml:space="preserve">am No 101, 2007; </w:t>
            </w:r>
            <w:r w:rsidRPr="00357753">
              <w:rPr>
                <w:u w:val="single"/>
              </w:rPr>
              <w:t>No 69, 2020</w:t>
            </w:r>
            <w:r w:rsidRPr="00357753">
              <w:t>; No 82, 2021</w:t>
            </w:r>
          </w:p>
        </w:tc>
      </w:tr>
      <w:tr w:rsidR="002F00A3" w:rsidRPr="00357753" w14:paraId="3F9592CB" w14:textId="77777777" w:rsidTr="00AC336C">
        <w:trPr>
          <w:cantSplit/>
        </w:trPr>
        <w:tc>
          <w:tcPr>
            <w:tcW w:w="2551" w:type="dxa"/>
          </w:tcPr>
          <w:p w14:paraId="73F2552E" w14:textId="681E1601" w:rsidR="002F00A3" w:rsidRPr="00357753" w:rsidRDefault="002F00A3" w:rsidP="002F00A3">
            <w:pPr>
              <w:pStyle w:val="ENoteTableText"/>
              <w:keepNext/>
            </w:pPr>
            <w:r w:rsidRPr="00357753">
              <w:rPr>
                <w:b/>
              </w:rPr>
              <w:t>Division 3</w:t>
            </w:r>
          </w:p>
        </w:tc>
        <w:tc>
          <w:tcPr>
            <w:tcW w:w="4961" w:type="dxa"/>
          </w:tcPr>
          <w:p w14:paraId="32BAB3EE" w14:textId="77777777" w:rsidR="002F00A3" w:rsidRPr="00357753" w:rsidRDefault="002F00A3" w:rsidP="002F00A3">
            <w:pPr>
              <w:pStyle w:val="ENoteTableText"/>
            </w:pPr>
          </w:p>
        </w:tc>
      </w:tr>
      <w:tr w:rsidR="002F00A3" w:rsidRPr="00357753" w14:paraId="1F337062" w14:textId="77777777" w:rsidTr="00AC336C">
        <w:trPr>
          <w:cantSplit/>
        </w:trPr>
        <w:tc>
          <w:tcPr>
            <w:tcW w:w="2551" w:type="dxa"/>
          </w:tcPr>
          <w:p w14:paraId="682D4DB6" w14:textId="77777777" w:rsidR="002F00A3" w:rsidRPr="00357753" w:rsidRDefault="002F00A3" w:rsidP="002F00A3">
            <w:pPr>
              <w:pStyle w:val="ENoteTableText"/>
              <w:tabs>
                <w:tab w:val="center" w:leader="dot" w:pos="2268"/>
              </w:tabs>
            </w:pPr>
            <w:r w:rsidRPr="00357753">
              <w:t>s 709</w:t>
            </w:r>
            <w:r w:rsidRPr="00357753">
              <w:tab/>
            </w:r>
          </w:p>
        </w:tc>
        <w:tc>
          <w:tcPr>
            <w:tcW w:w="4961" w:type="dxa"/>
          </w:tcPr>
          <w:p w14:paraId="2D0B2266" w14:textId="77777777" w:rsidR="002F00A3" w:rsidRPr="00357753" w:rsidRDefault="002F00A3" w:rsidP="002F00A3">
            <w:pPr>
              <w:pStyle w:val="ENoteTableText"/>
            </w:pPr>
            <w:r w:rsidRPr="00357753">
              <w:t xml:space="preserve">am. No 101, 2007; No 100, 2014; </w:t>
            </w:r>
            <w:r w:rsidRPr="00357753">
              <w:rPr>
                <w:u w:val="single"/>
              </w:rPr>
              <w:t>No 69, 2020</w:t>
            </w:r>
            <w:r w:rsidRPr="00357753">
              <w:t>; No 14, 2022</w:t>
            </w:r>
          </w:p>
        </w:tc>
      </w:tr>
      <w:tr w:rsidR="002F00A3" w:rsidRPr="00357753" w14:paraId="31B84236" w14:textId="77777777" w:rsidTr="00AC336C">
        <w:trPr>
          <w:cantSplit/>
        </w:trPr>
        <w:tc>
          <w:tcPr>
            <w:tcW w:w="2551" w:type="dxa"/>
          </w:tcPr>
          <w:p w14:paraId="136B2477" w14:textId="491DA13D" w:rsidR="002F00A3" w:rsidRPr="00357753" w:rsidRDefault="002F00A3" w:rsidP="002F00A3">
            <w:pPr>
              <w:pStyle w:val="ENoteTableText"/>
            </w:pPr>
            <w:r w:rsidRPr="00357753">
              <w:rPr>
                <w:b/>
              </w:rPr>
              <w:t>Division 4</w:t>
            </w:r>
          </w:p>
        </w:tc>
        <w:tc>
          <w:tcPr>
            <w:tcW w:w="4961" w:type="dxa"/>
          </w:tcPr>
          <w:p w14:paraId="106299F0" w14:textId="77777777" w:rsidR="002F00A3" w:rsidRPr="00357753" w:rsidRDefault="002F00A3" w:rsidP="002F00A3">
            <w:pPr>
              <w:pStyle w:val="ENoteTableText"/>
            </w:pPr>
          </w:p>
        </w:tc>
      </w:tr>
      <w:tr w:rsidR="002F00A3" w:rsidRPr="00357753" w14:paraId="21C3F0D1" w14:textId="77777777" w:rsidTr="00AC336C">
        <w:trPr>
          <w:cantSplit/>
        </w:trPr>
        <w:tc>
          <w:tcPr>
            <w:tcW w:w="2551" w:type="dxa"/>
          </w:tcPr>
          <w:p w14:paraId="04D0EA09" w14:textId="77777777" w:rsidR="002F00A3" w:rsidRPr="00357753" w:rsidRDefault="002F00A3" w:rsidP="002F00A3">
            <w:pPr>
              <w:pStyle w:val="ENoteTableText"/>
              <w:tabs>
                <w:tab w:val="center" w:leader="dot" w:pos="2268"/>
              </w:tabs>
            </w:pPr>
            <w:r w:rsidRPr="00357753">
              <w:rPr>
                <w:noProof/>
              </w:rPr>
              <w:t>s 710</w:t>
            </w:r>
            <w:r w:rsidRPr="00357753">
              <w:tab/>
            </w:r>
          </w:p>
        </w:tc>
        <w:tc>
          <w:tcPr>
            <w:tcW w:w="4961" w:type="dxa"/>
          </w:tcPr>
          <w:p w14:paraId="5DAF1BA2" w14:textId="3CB41271" w:rsidR="002F00A3" w:rsidRPr="00357753" w:rsidRDefault="002F00A3" w:rsidP="002F00A3">
            <w:pPr>
              <w:pStyle w:val="ENoteTableText"/>
            </w:pPr>
            <w:r w:rsidRPr="00357753">
              <w:t>am No 122, 2001; No 100, 2014; No 49, 2019; No 69, 2023</w:t>
            </w:r>
          </w:p>
        </w:tc>
      </w:tr>
      <w:tr w:rsidR="002F00A3" w:rsidRPr="00357753" w14:paraId="1E9EE51A" w14:textId="77777777" w:rsidTr="00AC336C">
        <w:trPr>
          <w:cantSplit/>
        </w:trPr>
        <w:tc>
          <w:tcPr>
            <w:tcW w:w="2551" w:type="dxa"/>
          </w:tcPr>
          <w:p w14:paraId="74FA4908" w14:textId="77777777" w:rsidR="002F00A3" w:rsidRPr="00357753" w:rsidRDefault="002F00A3" w:rsidP="002F00A3">
            <w:pPr>
              <w:pStyle w:val="ENoteTableText"/>
              <w:tabs>
                <w:tab w:val="center" w:leader="dot" w:pos="2268"/>
              </w:tabs>
            </w:pPr>
            <w:r w:rsidRPr="00357753">
              <w:rPr>
                <w:noProof/>
              </w:rPr>
              <w:t>s 711</w:t>
            </w:r>
            <w:r w:rsidRPr="00357753">
              <w:tab/>
            </w:r>
          </w:p>
        </w:tc>
        <w:tc>
          <w:tcPr>
            <w:tcW w:w="4961" w:type="dxa"/>
          </w:tcPr>
          <w:p w14:paraId="40D0A035" w14:textId="681E2688" w:rsidR="002F00A3" w:rsidRPr="00357753" w:rsidRDefault="002F00A3" w:rsidP="002F00A3">
            <w:pPr>
              <w:pStyle w:val="ENoteTableText"/>
            </w:pPr>
            <w:r w:rsidRPr="00357753">
              <w:t xml:space="preserve">am No 122, 2001; No 100, 2014; </w:t>
            </w:r>
            <w:r w:rsidRPr="00357753">
              <w:rPr>
                <w:u w:val="single"/>
              </w:rPr>
              <w:t>No 69, 2020</w:t>
            </w:r>
            <w:r w:rsidRPr="00357753">
              <w:t>; No 69, 2023</w:t>
            </w:r>
          </w:p>
        </w:tc>
      </w:tr>
      <w:tr w:rsidR="002F00A3" w:rsidRPr="00357753" w14:paraId="73E182D8" w14:textId="77777777" w:rsidTr="00AC336C">
        <w:trPr>
          <w:cantSplit/>
        </w:trPr>
        <w:tc>
          <w:tcPr>
            <w:tcW w:w="2551" w:type="dxa"/>
          </w:tcPr>
          <w:p w14:paraId="50C7D3BC" w14:textId="77777777" w:rsidR="002F00A3" w:rsidRPr="00357753" w:rsidRDefault="002F00A3" w:rsidP="002F00A3">
            <w:pPr>
              <w:pStyle w:val="ENoteTableText"/>
              <w:tabs>
                <w:tab w:val="center" w:leader="dot" w:pos="2268"/>
              </w:tabs>
              <w:rPr>
                <w:noProof/>
              </w:rPr>
            </w:pPr>
            <w:r w:rsidRPr="00357753">
              <w:rPr>
                <w:noProof/>
              </w:rPr>
              <w:t>s 712</w:t>
            </w:r>
            <w:r w:rsidRPr="00357753">
              <w:rPr>
                <w:noProof/>
              </w:rPr>
              <w:tab/>
            </w:r>
          </w:p>
        </w:tc>
        <w:tc>
          <w:tcPr>
            <w:tcW w:w="4961" w:type="dxa"/>
          </w:tcPr>
          <w:p w14:paraId="1D12C378"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155A511B" w14:textId="77777777" w:rsidTr="00AC336C">
        <w:trPr>
          <w:cantSplit/>
        </w:trPr>
        <w:tc>
          <w:tcPr>
            <w:tcW w:w="2551" w:type="dxa"/>
          </w:tcPr>
          <w:p w14:paraId="2D6597C6" w14:textId="77777777" w:rsidR="002F00A3" w:rsidRPr="00357753" w:rsidRDefault="002F00A3" w:rsidP="002F00A3">
            <w:pPr>
              <w:pStyle w:val="ENoteTableText"/>
              <w:tabs>
                <w:tab w:val="center" w:leader="dot" w:pos="2268"/>
              </w:tabs>
            </w:pPr>
            <w:r w:rsidRPr="00357753">
              <w:rPr>
                <w:noProof/>
              </w:rPr>
              <w:t>s 713</w:t>
            </w:r>
            <w:r w:rsidRPr="00357753">
              <w:rPr>
                <w:noProof/>
              </w:rPr>
              <w:tab/>
            </w:r>
          </w:p>
        </w:tc>
        <w:tc>
          <w:tcPr>
            <w:tcW w:w="4961" w:type="dxa"/>
          </w:tcPr>
          <w:p w14:paraId="2D7C51C9" w14:textId="77777777" w:rsidR="002F00A3" w:rsidRPr="00357753" w:rsidRDefault="002F00A3" w:rsidP="002F00A3">
            <w:pPr>
              <w:pStyle w:val="ENoteTableText"/>
            </w:pPr>
            <w:r w:rsidRPr="00357753">
              <w:t xml:space="preserve">am No 122, 2001; No 103, 2004; No 101, 2007; No 100, 2014; </w:t>
            </w:r>
            <w:r w:rsidRPr="00357753">
              <w:rPr>
                <w:u w:val="single"/>
              </w:rPr>
              <w:t>No 69, 2020</w:t>
            </w:r>
            <w:r w:rsidRPr="00357753">
              <w:t>; No 82, 2021</w:t>
            </w:r>
          </w:p>
        </w:tc>
      </w:tr>
      <w:tr w:rsidR="002F00A3" w:rsidRPr="00357753" w14:paraId="134650BC" w14:textId="77777777" w:rsidTr="00AC336C">
        <w:trPr>
          <w:cantSplit/>
        </w:trPr>
        <w:tc>
          <w:tcPr>
            <w:tcW w:w="2551" w:type="dxa"/>
          </w:tcPr>
          <w:p w14:paraId="44E63E6B" w14:textId="77777777" w:rsidR="002F00A3" w:rsidRPr="00357753" w:rsidRDefault="002F00A3" w:rsidP="002F00A3">
            <w:pPr>
              <w:pStyle w:val="ENoteTableText"/>
              <w:tabs>
                <w:tab w:val="center" w:leader="dot" w:pos="2268"/>
              </w:tabs>
              <w:rPr>
                <w:noProof/>
              </w:rPr>
            </w:pPr>
            <w:r w:rsidRPr="00357753">
              <w:rPr>
                <w:noProof/>
              </w:rPr>
              <w:t>s 713A</w:t>
            </w:r>
            <w:r w:rsidRPr="00357753">
              <w:rPr>
                <w:noProof/>
              </w:rPr>
              <w:tab/>
            </w:r>
          </w:p>
        </w:tc>
        <w:tc>
          <w:tcPr>
            <w:tcW w:w="4961" w:type="dxa"/>
          </w:tcPr>
          <w:p w14:paraId="4FF55EE5" w14:textId="77777777" w:rsidR="002F00A3" w:rsidRPr="00357753" w:rsidRDefault="002F00A3" w:rsidP="002F00A3">
            <w:pPr>
              <w:pStyle w:val="ENoteTableText"/>
            </w:pPr>
            <w:r w:rsidRPr="00357753">
              <w:t>ad No 100, 2014</w:t>
            </w:r>
          </w:p>
        </w:tc>
      </w:tr>
      <w:tr w:rsidR="002F00A3" w:rsidRPr="00357753" w14:paraId="4241CFF2" w14:textId="77777777" w:rsidTr="00AC336C">
        <w:trPr>
          <w:cantSplit/>
        </w:trPr>
        <w:tc>
          <w:tcPr>
            <w:tcW w:w="2551" w:type="dxa"/>
          </w:tcPr>
          <w:p w14:paraId="0B93F219" w14:textId="77777777" w:rsidR="002F00A3" w:rsidRPr="00357753" w:rsidRDefault="002F00A3" w:rsidP="002F00A3">
            <w:pPr>
              <w:pStyle w:val="ENoteTableText"/>
              <w:tabs>
                <w:tab w:val="center" w:leader="dot" w:pos="2268"/>
              </w:tabs>
              <w:rPr>
                <w:noProof/>
              </w:rPr>
            </w:pPr>
          </w:p>
        </w:tc>
        <w:tc>
          <w:tcPr>
            <w:tcW w:w="4961" w:type="dxa"/>
          </w:tcPr>
          <w:p w14:paraId="45BB6C98" w14:textId="77777777" w:rsidR="002F00A3" w:rsidRPr="00357753" w:rsidRDefault="002F00A3" w:rsidP="002F00A3">
            <w:pPr>
              <w:pStyle w:val="ENoteTableText"/>
            </w:pPr>
            <w:r w:rsidRPr="00357753">
              <w:t>am No 82, 2021</w:t>
            </w:r>
          </w:p>
        </w:tc>
      </w:tr>
      <w:tr w:rsidR="002F00A3" w:rsidRPr="00357753" w14:paraId="3C5C718F" w14:textId="77777777" w:rsidTr="00AC336C">
        <w:trPr>
          <w:cantSplit/>
        </w:trPr>
        <w:tc>
          <w:tcPr>
            <w:tcW w:w="2551" w:type="dxa"/>
          </w:tcPr>
          <w:p w14:paraId="71D350C0" w14:textId="77777777" w:rsidR="002F00A3" w:rsidRPr="00357753" w:rsidRDefault="002F00A3" w:rsidP="002F00A3">
            <w:pPr>
              <w:pStyle w:val="ENoteTableText"/>
              <w:tabs>
                <w:tab w:val="center" w:leader="dot" w:pos="2268"/>
              </w:tabs>
              <w:rPr>
                <w:noProof/>
              </w:rPr>
            </w:pPr>
            <w:r w:rsidRPr="00357753">
              <w:rPr>
                <w:noProof/>
              </w:rPr>
              <w:t>s 713B</w:t>
            </w:r>
            <w:r w:rsidRPr="00357753">
              <w:rPr>
                <w:noProof/>
              </w:rPr>
              <w:tab/>
            </w:r>
          </w:p>
        </w:tc>
        <w:tc>
          <w:tcPr>
            <w:tcW w:w="4961" w:type="dxa"/>
          </w:tcPr>
          <w:p w14:paraId="52CDCDC9" w14:textId="77777777" w:rsidR="002F00A3" w:rsidRPr="00357753" w:rsidRDefault="002F00A3" w:rsidP="002F00A3">
            <w:pPr>
              <w:pStyle w:val="ENoteTableText"/>
            </w:pPr>
            <w:r w:rsidRPr="00357753">
              <w:t>ad No 100, 2014</w:t>
            </w:r>
          </w:p>
        </w:tc>
      </w:tr>
      <w:tr w:rsidR="002F00A3" w:rsidRPr="00357753" w14:paraId="58121416" w14:textId="77777777" w:rsidTr="00AC336C">
        <w:trPr>
          <w:cantSplit/>
        </w:trPr>
        <w:tc>
          <w:tcPr>
            <w:tcW w:w="2551" w:type="dxa"/>
          </w:tcPr>
          <w:p w14:paraId="417D571C" w14:textId="77777777" w:rsidR="002F00A3" w:rsidRPr="00357753" w:rsidRDefault="002F00A3" w:rsidP="002F00A3">
            <w:pPr>
              <w:pStyle w:val="ENoteTableText"/>
              <w:tabs>
                <w:tab w:val="center" w:leader="dot" w:pos="2268"/>
              </w:tabs>
              <w:rPr>
                <w:noProof/>
              </w:rPr>
            </w:pPr>
          </w:p>
        </w:tc>
        <w:tc>
          <w:tcPr>
            <w:tcW w:w="4961" w:type="dxa"/>
          </w:tcPr>
          <w:p w14:paraId="0083B70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A0DB253" w14:textId="77777777" w:rsidTr="00AC336C">
        <w:trPr>
          <w:cantSplit/>
        </w:trPr>
        <w:tc>
          <w:tcPr>
            <w:tcW w:w="2551" w:type="dxa"/>
          </w:tcPr>
          <w:p w14:paraId="489969D5" w14:textId="77777777" w:rsidR="002F00A3" w:rsidRPr="00357753" w:rsidRDefault="002F00A3" w:rsidP="002F00A3">
            <w:pPr>
              <w:pStyle w:val="ENoteTableText"/>
              <w:tabs>
                <w:tab w:val="center" w:leader="dot" w:pos="2268"/>
              </w:tabs>
              <w:rPr>
                <w:noProof/>
              </w:rPr>
            </w:pPr>
            <w:r w:rsidRPr="00357753">
              <w:rPr>
                <w:noProof/>
              </w:rPr>
              <w:t>s 713C</w:t>
            </w:r>
            <w:r w:rsidRPr="00357753">
              <w:rPr>
                <w:noProof/>
              </w:rPr>
              <w:tab/>
            </w:r>
          </w:p>
        </w:tc>
        <w:tc>
          <w:tcPr>
            <w:tcW w:w="4961" w:type="dxa"/>
          </w:tcPr>
          <w:p w14:paraId="407DED84" w14:textId="77777777" w:rsidR="002F00A3" w:rsidRPr="00357753" w:rsidRDefault="002F00A3" w:rsidP="002F00A3">
            <w:pPr>
              <w:pStyle w:val="ENoteTableText"/>
            </w:pPr>
            <w:r w:rsidRPr="00357753">
              <w:t>ad No 100, 2014</w:t>
            </w:r>
          </w:p>
        </w:tc>
      </w:tr>
      <w:tr w:rsidR="002F00A3" w:rsidRPr="00357753" w14:paraId="370212A7" w14:textId="77777777" w:rsidTr="00AC336C">
        <w:trPr>
          <w:cantSplit/>
        </w:trPr>
        <w:tc>
          <w:tcPr>
            <w:tcW w:w="2551" w:type="dxa"/>
          </w:tcPr>
          <w:p w14:paraId="3A7EFE08" w14:textId="77777777" w:rsidR="002F00A3" w:rsidRPr="00357753" w:rsidRDefault="002F00A3" w:rsidP="002F00A3">
            <w:pPr>
              <w:pStyle w:val="ENoteTableText"/>
              <w:tabs>
                <w:tab w:val="center" w:leader="dot" w:pos="2268"/>
              </w:tabs>
              <w:rPr>
                <w:noProof/>
              </w:rPr>
            </w:pPr>
          </w:p>
        </w:tc>
        <w:tc>
          <w:tcPr>
            <w:tcW w:w="4961" w:type="dxa"/>
          </w:tcPr>
          <w:p w14:paraId="34E4579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A3D649D" w14:textId="77777777" w:rsidTr="00AC336C">
        <w:trPr>
          <w:cantSplit/>
        </w:trPr>
        <w:tc>
          <w:tcPr>
            <w:tcW w:w="2551" w:type="dxa"/>
          </w:tcPr>
          <w:p w14:paraId="65926ABB" w14:textId="77777777" w:rsidR="002F00A3" w:rsidRPr="00357753" w:rsidRDefault="002F00A3" w:rsidP="002F00A3">
            <w:pPr>
              <w:pStyle w:val="ENoteTableText"/>
              <w:tabs>
                <w:tab w:val="center" w:leader="dot" w:pos="2268"/>
              </w:tabs>
              <w:rPr>
                <w:noProof/>
              </w:rPr>
            </w:pPr>
            <w:r w:rsidRPr="00357753">
              <w:rPr>
                <w:noProof/>
              </w:rPr>
              <w:t>s 713D</w:t>
            </w:r>
            <w:r w:rsidRPr="00357753">
              <w:rPr>
                <w:noProof/>
              </w:rPr>
              <w:tab/>
            </w:r>
          </w:p>
        </w:tc>
        <w:tc>
          <w:tcPr>
            <w:tcW w:w="4961" w:type="dxa"/>
          </w:tcPr>
          <w:p w14:paraId="3D156E83" w14:textId="77777777" w:rsidR="002F00A3" w:rsidRPr="00357753" w:rsidRDefault="002F00A3" w:rsidP="002F00A3">
            <w:pPr>
              <w:pStyle w:val="ENoteTableText"/>
            </w:pPr>
            <w:r w:rsidRPr="00357753">
              <w:t>ad No 100, 2014</w:t>
            </w:r>
          </w:p>
        </w:tc>
      </w:tr>
      <w:tr w:rsidR="002F00A3" w:rsidRPr="00357753" w14:paraId="2BB1AFF3" w14:textId="77777777" w:rsidTr="00AC336C">
        <w:trPr>
          <w:cantSplit/>
        </w:trPr>
        <w:tc>
          <w:tcPr>
            <w:tcW w:w="2551" w:type="dxa"/>
          </w:tcPr>
          <w:p w14:paraId="2049D0C0" w14:textId="77777777" w:rsidR="002F00A3" w:rsidRPr="00357753" w:rsidRDefault="002F00A3" w:rsidP="002F00A3">
            <w:pPr>
              <w:pStyle w:val="ENoteTableText"/>
              <w:tabs>
                <w:tab w:val="center" w:leader="dot" w:pos="2268"/>
              </w:tabs>
              <w:rPr>
                <w:noProof/>
              </w:rPr>
            </w:pPr>
          </w:p>
        </w:tc>
        <w:tc>
          <w:tcPr>
            <w:tcW w:w="4961" w:type="dxa"/>
          </w:tcPr>
          <w:p w14:paraId="4ADA170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E6F8F1" w14:textId="77777777" w:rsidTr="00AC336C">
        <w:trPr>
          <w:cantSplit/>
        </w:trPr>
        <w:tc>
          <w:tcPr>
            <w:tcW w:w="2551" w:type="dxa"/>
          </w:tcPr>
          <w:p w14:paraId="5AB7B94B" w14:textId="77777777" w:rsidR="002F00A3" w:rsidRPr="00357753" w:rsidRDefault="002F00A3" w:rsidP="002F00A3">
            <w:pPr>
              <w:pStyle w:val="ENoteTableText"/>
              <w:tabs>
                <w:tab w:val="center" w:leader="dot" w:pos="2268"/>
              </w:tabs>
              <w:rPr>
                <w:noProof/>
              </w:rPr>
            </w:pPr>
            <w:r w:rsidRPr="00357753">
              <w:rPr>
                <w:noProof/>
              </w:rPr>
              <w:t>s 713E</w:t>
            </w:r>
            <w:r w:rsidRPr="00357753">
              <w:rPr>
                <w:noProof/>
              </w:rPr>
              <w:tab/>
            </w:r>
          </w:p>
        </w:tc>
        <w:tc>
          <w:tcPr>
            <w:tcW w:w="4961" w:type="dxa"/>
          </w:tcPr>
          <w:p w14:paraId="554C5F0A" w14:textId="77777777" w:rsidR="002F00A3" w:rsidRPr="00357753" w:rsidRDefault="002F00A3" w:rsidP="002F00A3">
            <w:pPr>
              <w:pStyle w:val="ENoteTableText"/>
            </w:pPr>
            <w:r w:rsidRPr="00357753">
              <w:t>ad No 100, 2014</w:t>
            </w:r>
          </w:p>
        </w:tc>
      </w:tr>
      <w:tr w:rsidR="002F00A3" w:rsidRPr="00357753" w14:paraId="20F5DEC2" w14:textId="77777777" w:rsidTr="00AC336C">
        <w:trPr>
          <w:cantSplit/>
        </w:trPr>
        <w:tc>
          <w:tcPr>
            <w:tcW w:w="2551" w:type="dxa"/>
          </w:tcPr>
          <w:p w14:paraId="50E92E7C" w14:textId="77777777" w:rsidR="002F00A3" w:rsidRPr="00357753" w:rsidRDefault="002F00A3" w:rsidP="002F00A3">
            <w:pPr>
              <w:pStyle w:val="ENoteTableText"/>
              <w:tabs>
                <w:tab w:val="center" w:leader="dot" w:pos="2268"/>
              </w:tabs>
              <w:rPr>
                <w:noProof/>
              </w:rPr>
            </w:pPr>
          </w:p>
        </w:tc>
        <w:tc>
          <w:tcPr>
            <w:tcW w:w="4961" w:type="dxa"/>
          </w:tcPr>
          <w:p w14:paraId="1CA92B7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16CC97F" w14:textId="77777777" w:rsidTr="00AC336C">
        <w:trPr>
          <w:cantSplit/>
        </w:trPr>
        <w:tc>
          <w:tcPr>
            <w:tcW w:w="2551" w:type="dxa"/>
          </w:tcPr>
          <w:p w14:paraId="136F807C" w14:textId="77777777" w:rsidR="002F00A3" w:rsidRPr="00357753" w:rsidRDefault="002F00A3" w:rsidP="002F00A3">
            <w:pPr>
              <w:pStyle w:val="ENoteTableText"/>
              <w:tabs>
                <w:tab w:val="center" w:leader="dot" w:pos="2268"/>
              </w:tabs>
              <w:rPr>
                <w:noProof/>
              </w:rPr>
            </w:pPr>
            <w:r w:rsidRPr="00357753">
              <w:rPr>
                <w:noProof/>
              </w:rPr>
              <w:t>s 714</w:t>
            </w:r>
            <w:r w:rsidRPr="00357753">
              <w:rPr>
                <w:noProof/>
              </w:rPr>
              <w:tab/>
            </w:r>
          </w:p>
        </w:tc>
        <w:tc>
          <w:tcPr>
            <w:tcW w:w="4961" w:type="dxa"/>
          </w:tcPr>
          <w:p w14:paraId="37A0DDE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015B244" w14:textId="77777777" w:rsidTr="00AC336C">
        <w:trPr>
          <w:cantSplit/>
        </w:trPr>
        <w:tc>
          <w:tcPr>
            <w:tcW w:w="2551" w:type="dxa"/>
          </w:tcPr>
          <w:p w14:paraId="357ACEED" w14:textId="77777777" w:rsidR="002F00A3" w:rsidRPr="00357753" w:rsidRDefault="002F00A3" w:rsidP="002F00A3">
            <w:pPr>
              <w:pStyle w:val="ENoteTableText"/>
              <w:tabs>
                <w:tab w:val="center" w:leader="dot" w:pos="2268"/>
              </w:tabs>
              <w:rPr>
                <w:noProof/>
              </w:rPr>
            </w:pPr>
            <w:r w:rsidRPr="00357753">
              <w:rPr>
                <w:noProof/>
              </w:rPr>
              <w:t>s 715</w:t>
            </w:r>
            <w:r w:rsidRPr="00357753">
              <w:rPr>
                <w:noProof/>
              </w:rPr>
              <w:tab/>
            </w:r>
          </w:p>
        </w:tc>
        <w:tc>
          <w:tcPr>
            <w:tcW w:w="4961" w:type="dxa"/>
          </w:tcPr>
          <w:p w14:paraId="4361200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1758B1E" w14:textId="77777777" w:rsidTr="00AC336C">
        <w:trPr>
          <w:cantSplit/>
        </w:trPr>
        <w:tc>
          <w:tcPr>
            <w:tcW w:w="2551" w:type="dxa"/>
          </w:tcPr>
          <w:p w14:paraId="5B647D65" w14:textId="77777777" w:rsidR="002F00A3" w:rsidRPr="00357753" w:rsidDel="00F878E0" w:rsidRDefault="002F00A3" w:rsidP="002F00A3">
            <w:pPr>
              <w:pStyle w:val="ENoteTableText"/>
              <w:tabs>
                <w:tab w:val="center" w:leader="dot" w:pos="2268"/>
              </w:tabs>
              <w:rPr>
                <w:noProof/>
              </w:rPr>
            </w:pPr>
            <w:r w:rsidRPr="00357753">
              <w:rPr>
                <w:noProof/>
              </w:rPr>
              <w:lastRenderedPageBreak/>
              <w:t xml:space="preserve">s. </w:t>
            </w:r>
            <w:r w:rsidRPr="00357753">
              <w:t>715A</w:t>
            </w:r>
            <w:r w:rsidRPr="00357753">
              <w:rPr>
                <w:noProof/>
              </w:rPr>
              <w:tab/>
            </w:r>
          </w:p>
        </w:tc>
        <w:tc>
          <w:tcPr>
            <w:tcW w:w="4961" w:type="dxa"/>
          </w:tcPr>
          <w:p w14:paraId="392B695B" w14:textId="77777777" w:rsidR="002F00A3" w:rsidRPr="00357753" w:rsidRDefault="002F00A3" w:rsidP="002F00A3">
            <w:pPr>
              <w:pStyle w:val="ENoteTableText"/>
            </w:pPr>
            <w:r w:rsidRPr="00357753">
              <w:t>ad. No. 103, 2004</w:t>
            </w:r>
          </w:p>
        </w:tc>
      </w:tr>
      <w:tr w:rsidR="002F00A3" w:rsidRPr="00357753" w14:paraId="21E7D774" w14:textId="77777777" w:rsidTr="00AC336C">
        <w:trPr>
          <w:cantSplit/>
        </w:trPr>
        <w:tc>
          <w:tcPr>
            <w:tcW w:w="2551" w:type="dxa"/>
          </w:tcPr>
          <w:p w14:paraId="2566ED8B" w14:textId="77777777" w:rsidR="002F00A3" w:rsidRPr="00357753" w:rsidRDefault="002F00A3" w:rsidP="002F00A3">
            <w:pPr>
              <w:pStyle w:val="ENoteTableText"/>
              <w:tabs>
                <w:tab w:val="center" w:leader="dot" w:pos="2268"/>
              </w:tabs>
              <w:rPr>
                <w:noProof/>
              </w:rPr>
            </w:pPr>
            <w:r w:rsidRPr="00357753">
              <w:rPr>
                <w:noProof/>
              </w:rPr>
              <w:t>s 716</w:t>
            </w:r>
            <w:r w:rsidRPr="00357753">
              <w:rPr>
                <w:noProof/>
              </w:rPr>
              <w:tab/>
            </w:r>
          </w:p>
        </w:tc>
        <w:tc>
          <w:tcPr>
            <w:tcW w:w="4961" w:type="dxa"/>
          </w:tcPr>
          <w:p w14:paraId="78B3B9B2"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6FB488C0" w14:textId="77777777" w:rsidTr="00AC336C">
        <w:trPr>
          <w:cantSplit/>
        </w:trPr>
        <w:tc>
          <w:tcPr>
            <w:tcW w:w="2551" w:type="dxa"/>
          </w:tcPr>
          <w:p w14:paraId="5641454C" w14:textId="51C778FB" w:rsidR="002F00A3" w:rsidRPr="00357753" w:rsidRDefault="002F00A3" w:rsidP="002F00A3">
            <w:pPr>
              <w:pStyle w:val="ENoteTableText"/>
            </w:pPr>
            <w:r w:rsidRPr="00357753">
              <w:rPr>
                <w:b/>
              </w:rPr>
              <w:t>Division 5</w:t>
            </w:r>
          </w:p>
        </w:tc>
        <w:tc>
          <w:tcPr>
            <w:tcW w:w="4961" w:type="dxa"/>
          </w:tcPr>
          <w:p w14:paraId="210C4B61" w14:textId="77777777" w:rsidR="002F00A3" w:rsidRPr="00357753" w:rsidRDefault="002F00A3" w:rsidP="002F00A3">
            <w:pPr>
              <w:pStyle w:val="ENoteTableText"/>
            </w:pPr>
          </w:p>
        </w:tc>
      </w:tr>
      <w:tr w:rsidR="002F00A3" w:rsidRPr="00357753" w14:paraId="4F0E2188" w14:textId="77777777" w:rsidTr="00AC336C">
        <w:trPr>
          <w:cantSplit/>
        </w:trPr>
        <w:tc>
          <w:tcPr>
            <w:tcW w:w="2551" w:type="dxa"/>
          </w:tcPr>
          <w:p w14:paraId="7BEF16A5" w14:textId="77777777" w:rsidR="002F00A3" w:rsidRPr="00357753" w:rsidRDefault="002F00A3" w:rsidP="002F00A3">
            <w:pPr>
              <w:pStyle w:val="ENoteTableText"/>
              <w:tabs>
                <w:tab w:val="center" w:leader="dot" w:pos="2268"/>
              </w:tabs>
              <w:rPr>
                <w:noProof/>
              </w:rPr>
            </w:pPr>
            <w:r w:rsidRPr="00357753">
              <w:rPr>
                <w:noProof/>
              </w:rPr>
              <w:t>s 717</w:t>
            </w:r>
            <w:r w:rsidRPr="00357753">
              <w:rPr>
                <w:noProof/>
              </w:rPr>
              <w:tab/>
            </w:r>
          </w:p>
        </w:tc>
        <w:tc>
          <w:tcPr>
            <w:tcW w:w="4961" w:type="dxa"/>
          </w:tcPr>
          <w:p w14:paraId="1E44C389"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7E71B844" w14:textId="77777777" w:rsidTr="00AC336C">
        <w:trPr>
          <w:cantSplit/>
        </w:trPr>
        <w:tc>
          <w:tcPr>
            <w:tcW w:w="2551" w:type="dxa"/>
          </w:tcPr>
          <w:p w14:paraId="6C29322C" w14:textId="77777777" w:rsidR="002F00A3" w:rsidRPr="00357753" w:rsidRDefault="002F00A3" w:rsidP="002F00A3">
            <w:pPr>
              <w:pStyle w:val="ENoteTableText"/>
              <w:tabs>
                <w:tab w:val="center" w:leader="dot" w:pos="2268"/>
              </w:tabs>
              <w:rPr>
                <w:noProof/>
              </w:rPr>
            </w:pPr>
            <w:r w:rsidRPr="00357753">
              <w:rPr>
                <w:noProof/>
              </w:rPr>
              <w:t>s 718</w:t>
            </w:r>
            <w:r w:rsidRPr="00357753">
              <w:rPr>
                <w:noProof/>
              </w:rPr>
              <w:tab/>
            </w:r>
          </w:p>
        </w:tc>
        <w:tc>
          <w:tcPr>
            <w:tcW w:w="4961" w:type="dxa"/>
          </w:tcPr>
          <w:p w14:paraId="0376C50A" w14:textId="77777777" w:rsidR="002F00A3" w:rsidRPr="00357753" w:rsidRDefault="002F00A3" w:rsidP="002F00A3">
            <w:pPr>
              <w:pStyle w:val="ENoteTableText"/>
            </w:pPr>
            <w:r w:rsidRPr="00357753">
              <w:t xml:space="preserve">am No 100, 2014; </w:t>
            </w:r>
            <w:r w:rsidRPr="00357753">
              <w:rPr>
                <w:u w:val="single"/>
              </w:rPr>
              <w:t>No 69, 2020</w:t>
            </w:r>
          </w:p>
        </w:tc>
      </w:tr>
      <w:tr w:rsidR="002F00A3" w:rsidRPr="00357753" w14:paraId="19967030" w14:textId="77777777" w:rsidTr="00AC336C">
        <w:trPr>
          <w:cantSplit/>
        </w:trPr>
        <w:tc>
          <w:tcPr>
            <w:tcW w:w="2551" w:type="dxa"/>
          </w:tcPr>
          <w:p w14:paraId="6BB70C46" w14:textId="77777777" w:rsidR="002F00A3" w:rsidRPr="00357753" w:rsidRDefault="002F00A3" w:rsidP="002F00A3">
            <w:pPr>
              <w:pStyle w:val="ENoteTableText"/>
              <w:tabs>
                <w:tab w:val="center" w:leader="dot" w:pos="2268"/>
              </w:tabs>
            </w:pPr>
            <w:r w:rsidRPr="00357753">
              <w:rPr>
                <w:noProof/>
              </w:rPr>
              <w:t>s 719</w:t>
            </w:r>
            <w:r w:rsidRPr="00357753">
              <w:rPr>
                <w:noProof/>
              </w:rPr>
              <w:tab/>
            </w:r>
          </w:p>
        </w:tc>
        <w:tc>
          <w:tcPr>
            <w:tcW w:w="4961" w:type="dxa"/>
          </w:tcPr>
          <w:p w14:paraId="685ED822" w14:textId="77777777" w:rsidR="002F00A3" w:rsidRPr="00357753" w:rsidRDefault="002F00A3" w:rsidP="002F00A3">
            <w:pPr>
              <w:pStyle w:val="ENoteTableText"/>
            </w:pPr>
            <w:r w:rsidRPr="00357753">
              <w:t xml:space="preserve">am No 103, 2004; No 100, 2014; </w:t>
            </w:r>
            <w:r w:rsidRPr="00357753">
              <w:rPr>
                <w:u w:val="single"/>
              </w:rPr>
              <w:t>No 69, 2020</w:t>
            </w:r>
          </w:p>
        </w:tc>
      </w:tr>
      <w:tr w:rsidR="002F00A3" w:rsidRPr="00357753" w14:paraId="334FA6C8" w14:textId="77777777" w:rsidTr="00AC336C">
        <w:trPr>
          <w:cantSplit/>
        </w:trPr>
        <w:tc>
          <w:tcPr>
            <w:tcW w:w="2551" w:type="dxa"/>
          </w:tcPr>
          <w:p w14:paraId="3B5AA121" w14:textId="77777777" w:rsidR="002F00A3" w:rsidRPr="00357753" w:rsidRDefault="002F00A3" w:rsidP="002F00A3">
            <w:pPr>
              <w:pStyle w:val="ENoteTableText"/>
              <w:tabs>
                <w:tab w:val="center" w:leader="dot" w:pos="2268"/>
              </w:tabs>
              <w:rPr>
                <w:noProof/>
              </w:rPr>
            </w:pPr>
            <w:r w:rsidRPr="00357753">
              <w:rPr>
                <w:noProof/>
              </w:rPr>
              <w:t>s 719A</w:t>
            </w:r>
            <w:r w:rsidRPr="00357753">
              <w:rPr>
                <w:noProof/>
              </w:rPr>
              <w:tab/>
            </w:r>
          </w:p>
        </w:tc>
        <w:tc>
          <w:tcPr>
            <w:tcW w:w="4961" w:type="dxa"/>
          </w:tcPr>
          <w:p w14:paraId="1EE4319A" w14:textId="77777777" w:rsidR="002F00A3" w:rsidRPr="00357753" w:rsidRDefault="002F00A3" w:rsidP="002F00A3">
            <w:pPr>
              <w:pStyle w:val="ENoteTableText"/>
            </w:pPr>
            <w:r w:rsidRPr="00357753">
              <w:t>ad No 100, 2014</w:t>
            </w:r>
          </w:p>
        </w:tc>
      </w:tr>
      <w:tr w:rsidR="002F00A3" w:rsidRPr="00357753" w14:paraId="0FBC4364" w14:textId="77777777" w:rsidTr="00AC336C">
        <w:trPr>
          <w:cantSplit/>
        </w:trPr>
        <w:tc>
          <w:tcPr>
            <w:tcW w:w="2551" w:type="dxa"/>
          </w:tcPr>
          <w:p w14:paraId="11BE0539" w14:textId="77777777" w:rsidR="002F00A3" w:rsidRPr="00357753" w:rsidRDefault="002F00A3" w:rsidP="002F00A3">
            <w:pPr>
              <w:pStyle w:val="ENoteTableText"/>
              <w:tabs>
                <w:tab w:val="center" w:leader="dot" w:pos="2268"/>
              </w:tabs>
              <w:rPr>
                <w:noProof/>
              </w:rPr>
            </w:pPr>
          </w:p>
        </w:tc>
        <w:tc>
          <w:tcPr>
            <w:tcW w:w="4961" w:type="dxa"/>
          </w:tcPr>
          <w:p w14:paraId="41DB28E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E282CA2" w14:textId="77777777" w:rsidTr="00AC336C">
        <w:trPr>
          <w:cantSplit/>
        </w:trPr>
        <w:tc>
          <w:tcPr>
            <w:tcW w:w="2551" w:type="dxa"/>
          </w:tcPr>
          <w:p w14:paraId="44720C46" w14:textId="77777777" w:rsidR="002F00A3" w:rsidRPr="00357753" w:rsidRDefault="002F00A3" w:rsidP="002F00A3">
            <w:pPr>
              <w:pStyle w:val="ENoteTableText"/>
              <w:tabs>
                <w:tab w:val="center" w:leader="dot" w:pos="2268"/>
              </w:tabs>
            </w:pPr>
            <w:r w:rsidRPr="00357753">
              <w:t>s 720</w:t>
            </w:r>
            <w:r w:rsidRPr="00357753">
              <w:tab/>
            </w:r>
          </w:p>
        </w:tc>
        <w:tc>
          <w:tcPr>
            <w:tcW w:w="4961" w:type="dxa"/>
          </w:tcPr>
          <w:p w14:paraId="664DB511" w14:textId="7FEE5C5D" w:rsidR="002F00A3" w:rsidRPr="00357753" w:rsidRDefault="002F00A3" w:rsidP="002F00A3">
            <w:pPr>
              <w:pStyle w:val="ENoteTableText"/>
            </w:pPr>
            <w:r w:rsidRPr="00357753">
              <w:t xml:space="preserve">am No 122, 2001; No 100, 2014; </w:t>
            </w:r>
            <w:r w:rsidRPr="00357753">
              <w:rPr>
                <w:u w:val="single"/>
              </w:rPr>
              <w:t>No 69, 2020</w:t>
            </w:r>
            <w:r w:rsidRPr="00357753">
              <w:t>; No 69, 2023</w:t>
            </w:r>
          </w:p>
        </w:tc>
      </w:tr>
      <w:tr w:rsidR="002F00A3" w:rsidRPr="00357753" w14:paraId="0B189DE4" w14:textId="77777777" w:rsidTr="00AC336C">
        <w:trPr>
          <w:cantSplit/>
        </w:trPr>
        <w:tc>
          <w:tcPr>
            <w:tcW w:w="2551" w:type="dxa"/>
          </w:tcPr>
          <w:p w14:paraId="76452C6C" w14:textId="77777777" w:rsidR="002F00A3" w:rsidRPr="00357753" w:rsidRDefault="002F00A3" w:rsidP="002F00A3">
            <w:pPr>
              <w:pStyle w:val="ENoteTableText"/>
              <w:tabs>
                <w:tab w:val="center" w:leader="dot" w:pos="2268"/>
              </w:tabs>
            </w:pPr>
            <w:r w:rsidRPr="00357753">
              <w:rPr>
                <w:noProof/>
              </w:rPr>
              <w:t>s. 721</w:t>
            </w:r>
            <w:r w:rsidRPr="00357753">
              <w:rPr>
                <w:noProof/>
              </w:rPr>
              <w:tab/>
            </w:r>
          </w:p>
        </w:tc>
        <w:tc>
          <w:tcPr>
            <w:tcW w:w="4961" w:type="dxa"/>
          </w:tcPr>
          <w:p w14:paraId="56C628D0" w14:textId="77777777" w:rsidR="002F00A3" w:rsidRPr="00357753" w:rsidRDefault="002F00A3" w:rsidP="002F00A3">
            <w:pPr>
              <w:pStyle w:val="ENoteTableText"/>
            </w:pPr>
            <w:r w:rsidRPr="00357753">
              <w:t>am. No. 117, 2001</w:t>
            </w:r>
          </w:p>
        </w:tc>
      </w:tr>
      <w:tr w:rsidR="002F00A3" w:rsidRPr="00357753" w14:paraId="719A6338" w14:textId="77777777" w:rsidTr="00AC336C">
        <w:trPr>
          <w:cantSplit/>
        </w:trPr>
        <w:tc>
          <w:tcPr>
            <w:tcW w:w="2551" w:type="dxa"/>
          </w:tcPr>
          <w:p w14:paraId="4A6DDDA3" w14:textId="77777777" w:rsidR="002F00A3" w:rsidRPr="00357753" w:rsidRDefault="002F00A3" w:rsidP="002F00A3">
            <w:pPr>
              <w:pStyle w:val="ENoteTableText"/>
              <w:tabs>
                <w:tab w:val="center" w:leader="dot" w:pos="2268"/>
              </w:tabs>
            </w:pPr>
            <w:r w:rsidRPr="00357753">
              <w:rPr>
                <w:noProof/>
              </w:rPr>
              <w:t>s. 722</w:t>
            </w:r>
            <w:r w:rsidRPr="00357753">
              <w:rPr>
                <w:noProof/>
              </w:rPr>
              <w:tab/>
            </w:r>
          </w:p>
        </w:tc>
        <w:tc>
          <w:tcPr>
            <w:tcW w:w="4961" w:type="dxa"/>
          </w:tcPr>
          <w:p w14:paraId="73DC9DB0" w14:textId="77777777" w:rsidR="002F00A3" w:rsidRPr="00357753" w:rsidRDefault="002F00A3" w:rsidP="002F00A3">
            <w:pPr>
              <w:pStyle w:val="ENoteTableText"/>
            </w:pPr>
            <w:r w:rsidRPr="00357753">
              <w:t>am. No. 117, 2001</w:t>
            </w:r>
          </w:p>
        </w:tc>
      </w:tr>
      <w:tr w:rsidR="002F00A3" w:rsidRPr="00357753" w14:paraId="04778929" w14:textId="77777777" w:rsidTr="00AC336C">
        <w:trPr>
          <w:cantSplit/>
        </w:trPr>
        <w:tc>
          <w:tcPr>
            <w:tcW w:w="2551" w:type="dxa"/>
          </w:tcPr>
          <w:p w14:paraId="4ADD45F7" w14:textId="77777777" w:rsidR="002F00A3" w:rsidRPr="00357753" w:rsidRDefault="002F00A3" w:rsidP="002F00A3">
            <w:pPr>
              <w:pStyle w:val="ENoteTableText"/>
              <w:tabs>
                <w:tab w:val="center" w:leader="dot" w:pos="2268"/>
              </w:tabs>
            </w:pPr>
            <w:r w:rsidRPr="00357753">
              <w:rPr>
                <w:noProof/>
              </w:rPr>
              <w:t>s. 723</w:t>
            </w:r>
            <w:r w:rsidRPr="00357753">
              <w:rPr>
                <w:noProof/>
              </w:rPr>
              <w:tab/>
            </w:r>
          </w:p>
        </w:tc>
        <w:tc>
          <w:tcPr>
            <w:tcW w:w="4961" w:type="dxa"/>
          </w:tcPr>
          <w:p w14:paraId="25D200DB" w14:textId="77777777" w:rsidR="002F00A3" w:rsidRPr="00357753" w:rsidRDefault="002F00A3" w:rsidP="002F00A3">
            <w:pPr>
              <w:pStyle w:val="ENoteTableText"/>
            </w:pPr>
            <w:r w:rsidRPr="00357753">
              <w:t>am. Nos. 117 and 122, 2001</w:t>
            </w:r>
          </w:p>
        </w:tc>
      </w:tr>
      <w:tr w:rsidR="002F00A3" w:rsidRPr="00357753" w14:paraId="144217EE" w14:textId="77777777" w:rsidTr="00AC336C">
        <w:trPr>
          <w:cantSplit/>
        </w:trPr>
        <w:tc>
          <w:tcPr>
            <w:tcW w:w="2551" w:type="dxa"/>
          </w:tcPr>
          <w:p w14:paraId="78D594D3" w14:textId="77777777" w:rsidR="002F00A3" w:rsidRPr="00357753" w:rsidRDefault="002F00A3" w:rsidP="002F00A3">
            <w:pPr>
              <w:pStyle w:val="ENoteTableText"/>
              <w:tabs>
                <w:tab w:val="center" w:leader="dot" w:pos="2268"/>
              </w:tabs>
            </w:pPr>
            <w:r w:rsidRPr="00357753">
              <w:rPr>
                <w:noProof/>
              </w:rPr>
              <w:t>s 724</w:t>
            </w:r>
            <w:r w:rsidRPr="00357753">
              <w:rPr>
                <w:noProof/>
              </w:rPr>
              <w:tab/>
            </w:r>
          </w:p>
        </w:tc>
        <w:tc>
          <w:tcPr>
            <w:tcW w:w="4961" w:type="dxa"/>
          </w:tcPr>
          <w:p w14:paraId="34BB65ED" w14:textId="77777777" w:rsidR="002F00A3" w:rsidRPr="00357753" w:rsidRDefault="002F00A3" w:rsidP="002F00A3">
            <w:pPr>
              <w:pStyle w:val="ENoteTableText"/>
            </w:pPr>
            <w:r w:rsidRPr="00357753">
              <w:t xml:space="preserve">am No 117, 2001; No 122, 2001; No 100, 2014; </w:t>
            </w:r>
            <w:r w:rsidRPr="00357753">
              <w:rPr>
                <w:u w:val="single"/>
              </w:rPr>
              <w:t>No 69, 2020</w:t>
            </w:r>
          </w:p>
        </w:tc>
      </w:tr>
      <w:tr w:rsidR="002F00A3" w:rsidRPr="00357753" w14:paraId="72B89E9E" w14:textId="77777777" w:rsidTr="00AC336C">
        <w:trPr>
          <w:cantSplit/>
        </w:trPr>
        <w:tc>
          <w:tcPr>
            <w:tcW w:w="2551" w:type="dxa"/>
          </w:tcPr>
          <w:p w14:paraId="469CCF57" w14:textId="77777777" w:rsidR="002F00A3" w:rsidRPr="00357753" w:rsidRDefault="002F00A3" w:rsidP="002F00A3">
            <w:pPr>
              <w:pStyle w:val="ENoteTableText"/>
              <w:tabs>
                <w:tab w:val="center" w:leader="dot" w:pos="2268"/>
              </w:tabs>
            </w:pPr>
            <w:r w:rsidRPr="00357753">
              <w:rPr>
                <w:noProof/>
              </w:rPr>
              <w:t>s. 725</w:t>
            </w:r>
            <w:r w:rsidRPr="00357753">
              <w:rPr>
                <w:noProof/>
              </w:rPr>
              <w:tab/>
            </w:r>
          </w:p>
        </w:tc>
        <w:tc>
          <w:tcPr>
            <w:tcW w:w="4961" w:type="dxa"/>
          </w:tcPr>
          <w:p w14:paraId="08CB1A32" w14:textId="77777777" w:rsidR="002F00A3" w:rsidRPr="00357753" w:rsidRDefault="002F00A3" w:rsidP="002F00A3">
            <w:pPr>
              <w:pStyle w:val="ENoteTableText"/>
            </w:pPr>
            <w:r w:rsidRPr="00357753">
              <w:t>am. No. 117, 2001</w:t>
            </w:r>
          </w:p>
        </w:tc>
      </w:tr>
      <w:tr w:rsidR="002F00A3" w:rsidRPr="00357753" w14:paraId="06D67018" w14:textId="77777777" w:rsidTr="00AC336C">
        <w:trPr>
          <w:cantSplit/>
        </w:trPr>
        <w:tc>
          <w:tcPr>
            <w:tcW w:w="2551" w:type="dxa"/>
          </w:tcPr>
          <w:p w14:paraId="2FAA04EB" w14:textId="77777777" w:rsidR="002F00A3" w:rsidRPr="00357753" w:rsidRDefault="002F00A3" w:rsidP="002F00A3">
            <w:pPr>
              <w:pStyle w:val="ENoteTableText"/>
              <w:keepNext/>
            </w:pPr>
            <w:r w:rsidRPr="00357753">
              <w:rPr>
                <w:b/>
              </w:rPr>
              <w:t>Part 6D.3</w:t>
            </w:r>
          </w:p>
        </w:tc>
        <w:tc>
          <w:tcPr>
            <w:tcW w:w="4961" w:type="dxa"/>
          </w:tcPr>
          <w:p w14:paraId="288B660B" w14:textId="77777777" w:rsidR="002F00A3" w:rsidRPr="00357753" w:rsidRDefault="002F00A3" w:rsidP="002F00A3">
            <w:pPr>
              <w:pStyle w:val="ENoteTableText"/>
            </w:pPr>
          </w:p>
        </w:tc>
      </w:tr>
      <w:tr w:rsidR="002F00A3" w:rsidRPr="00357753" w14:paraId="6936D048" w14:textId="77777777" w:rsidTr="00AC336C">
        <w:trPr>
          <w:cantSplit/>
        </w:trPr>
        <w:tc>
          <w:tcPr>
            <w:tcW w:w="2551" w:type="dxa"/>
          </w:tcPr>
          <w:p w14:paraId="6B96EFC1" w14:textId="77777777" w:rsidR="002F00A3" w:rsidRPr="00357753" w:rsidRDefault="002F00A3" w:rsidP="002F00A3">
            <w:pPr>
              <w:pStyle w:val="ENoteTableText"/>
              <w:tabs>
                <w:tab w:val="center" w:leader="dot" w:pos="2268"/>
              </w:tabs>
            </w:pPr>
            <w:r w:rsidRPr="00357753">
              <w:t>Part 6D.3 heading</w:t>
            </w:r>
            <w:r w:rsidRPr="00357753">
              <w:tab/>
            </w:r>
          </w:p>
        </w:tc>
        <w:tc>
          <w:tcPr>
            <w:tcW w:w="4961" w:type="dxa"/>
          </w:tcPr>
          <w:p w14:paraId="1878B14F" w14:textId="77777777" w:rsidR="002F00A3" w:rsidRPr="00357753" w:rsidRDefault="002F00A3" w:rsidP="002F00A3">
            <w:pPr>
              <w:pStyle w:val="ENoteTableText"/>
            </w:pPr>
            <w:r w:rsidRPr="00357753">
              <w:t>rs No 17, 2017</w:t>
            </w:r>
          </w:p>
        </w:tc>
      </w:tr>
      <w:tr w:rsidR="002F00A3" w:rsidRPr="00357753" w14:paraId="0304C4E7" w14:textId="77777777" w:rsidTr="00AC336C">
        <w:trPr>
          <w:cantSplit/>
        </w:trPr>
        <w:tc>
          <w:tcPr>
            <w:tcW w:w="2551" w:type="dxa"/>
          </w:tcPr>
          <w:p w14:paraId="76E136EA" w14:textId="7CC35CBB" w:rsidR="002F00A3" w:rsidRPr="00357753" w:rsidRDefault="002F00A3" w:rsidP="002F00A3">
            <w:pPr>
              <w:pStyle w:val="ENoteTableText"/>
              <w:tabs>
                <w:tab w:val="center" w:leader="dot" w:pos="2268"/>
              </w:tabs>
              <w:rPr>
                <w:b/>
              </w:rPr>
            </w:pPr>
            <w:r w:rsidRPr="00357753">
              <w:rPr>
                <w:b/>
              </w:rPr>
              <w:t>Division 1A</w:t>
            </w:r>
          </w:p>
        </w:tc>
        <w:tc>
          <w:tcPr>
            <w:tcW w:w="4961" w:type="dxa"/>
          </w:tcPr>
          <w:p w14:paraId="3904AA44" w14:textId="77777777" w:rsidR="002F00A3" w:rsidRPr="00357753" w:rsidRDefault="002F00A3" w:rsidP="002F00A3">
            <w:pPr>
              <w:pStyle w:val="ENoteTableText"/>
            </w:pPr>
          </w:p>
        </w:tc>
      </w:tr>
      <w:tr w:rsidR="002F00A3" w:rsidRPr="00357753" w14:paraId="6F3AF4A2" w14:textId="77777777" w:rsidTr="00AC336C">
        <w:trPr>
          <w:cantSplit/>
        </w:trPr>
        <w:tc>
          <w:tcPr>
            <w:tcW w:w="2551" w:type="dxa"/>
          </w:tcPr>
          <w:p w14:paraId="69028F5B" w14:textId="630D0764" w:rsidR="002F00A3" w:rsidRPr="00357753" w:rsidRDefault="002F00A3" w:rsidP="002F00A3">
            <w:pPr>
              <w:pStyle w:val="ENoteTableText"/>
              <w:tabs>
                <w:tab w:val="center" w:leader="dot" w:pos="2268"/>
              </w:tabs>
            </w:pPr>
            <w:r w:rsidRPr="00357753">
              <w:t>Division 1A</w:t>
            </w:r>
            <w:r w:rsidRPr="00357753">
              <w:tab/>
            </w:r>
          </w:p>
        </w:tc>
        <w:tc>
          <w:tcPr>
            <w:tcW w:w="4961" w:type="dxa"/>
          </w:tcPr>
          <w:p w14:paraId="2242942B" w14:textId="77777777" w:rsidR="002F00A3" w:rsidRPr="00357753" w:rsidRDefault="002F00A3" w:rsidP="002F00A3">
            <w:pPr>
              <w:pStyle w:val="ENoteTableText"/>
            </w:pPr>
            <w:r w:rsidRPr="00357753">
              <w:t>ad No 17, 2017</w:t>
            </w:r>
          </w:p>
        </w:tc>
      </w:tr>
      <w:tr w:rsidR="002F00A3" w:rsidRPr="00357753" w14:paraId="4FF29050" w14:textId="77777777" w:rsidTr="00AC336C">
        <w:trPr>
          <w:cantSplit/>
        </w:trPr>
        <w:tc>
          <w:tcPr>
            <w:tcW w:w="2551" w:type="dxa"/>
          </w:tcPr>
          <w:p w14:paraId="43C7E1D6" w14:textId="77777777" w:rsidR="002F00A3" w:rsidRPr="00357753" w:rsidRDefault="002F00A3" w:rsidP="002F00A3">
            <w:pPr>
              <w:pStyle w:val="ENoteTableText"/>
              <w:tabs>
                <w:tab w:val="center" w:leader="dot" w:pos="2268"/>
              </w:tabs>
            </w:pPr>
            <w:r w:rsidRPr="00357753">
              <w:t>s 725A</w:t>
            </w:r>
            <w:r w:rsidRPr="00357753">
              <w:tab/>
            </w:r>
          </w:p>
        </w:tc>
        <w:tc>
          <w:tcPr>
            <w:tcW w:w="4961" w:type="dxa"/>
          </w:tcPr>
          <w:p w14:paraId="662FB9AA" w14:textId="77777777" w:rsidR="002F00A3" w:rsidRPr="00357753" w:rsidRDefault="002F00A3" w:rsidP="002F00A3">
            <w:pPr>
              <w:pStyle w:val="ENoteTableText"/>
            </w:pPr>
            <w:r w:rsidRPr="00357753">
              <w:t>ad No 17, 2017</w:t>
            </w:r>
          </w:p>
        </w:tc>
      </w:tr>
      <w:tr w:rsidR="002F00A3" w:rsidRPr="00357753" w14:paraId="7670B378" w14:textId="77777777" w:rsidTr="00AC336C">
        <w:trPr>
          <w:cantSplit/>
        </w:trPr>
        <w:tc>
          <w:tcPr>
            <w:tcW w:w="2551" w:type="dxa"/>
          </w:tcPr>
          <w:p w14:paraId="279739EF" w14:textId="77777777" w:rsidR="002F00A3" w:rsidRPr="00357753" w:rsidRDefault="002F00A3" w:rsidP="002F00A3">
            <w:pPr>
              <w:pStyle w:val="ENoteTableText"/>
              <w:tabs>
                <w:tab w:val="center" w:leader="dot" w:pos="2268"/>
              </w:tabs>
            </w:pPr>
          </w:p>
        </w:tc>
        <w:tc>
          <w:tcPr>
            <w:tcW w:w="4961" w:type="dxa"/>
          </w:tcPr>
          <w:p w14:paraId="6F965CBD" w14:textId="77777777" w:rsidR="002F00A3" w:rsidRPr="00357753" w:rsidRDefault="002F00A3" w:rsidP="002F00A3">
            <w:pPr>
              <w:pStyle w:val="ENoteTableText"/>
            </w:pPr>
            <w:r w:rsidRPr="00357753">
              <w:t>am No 14, 2022</w:t>
            </w:r>
          </w:p>
        </w:tc>
      </w:tr>
      <w:tr w:rsidR="002F00A3" w:rsidRPr="00357753" w14:paraId="609E48DB" w14:textId="77777777" w:rsidTr="00AC336C">
        <w:trPr>
          <w:cantSplit/>
        </w:trPr>
        <w:tc>
          <w:tcPr>
            <w:tcW w:w="2551" w:type="dxa"/>
          </w:tcPr>
          <w:p w14:paraId="5CA209B0" w14:textId="379AC3C5" w:rsidR="002F00A3" w:rsidRPr="00357753" w:rsidRDefault="002F00A3" w:rsidP="002F00A3">
            <w:pPr>
              <w:pStyle w:val="ENoteTableText"/>
              <w:keepNext/>
            </w:pPr>
            <w:r w:rsidRPr="00357753">
              <w:rPr>
                <w:b/>
              </w:rPr>
              <w:t>Division 1</w:t>
            </w:r>
          </w:p>
        </w:tc>
        <w:tc>
          <w:tcPr>
            <w:tcW w:w="4961" w:type="dxa"/>
          </w:tcPr>
          <w:p w14:paraId="4F5A91F5" w14:textId="77777777" w:rsidR="002F00A3" w:rsidRPr="00357753" w:rsidRDefault="002F00A3" w:rsidP="002F00A3">
            <w:pPr>
              <w:pStyle w:val="ENoteTableText"/>
              <w:keepNext/>
            </w:pPr>
          </w:p>
        </w:tc>
      </w:tr>
      <w:tr w:rsidR="002F00A3" w:rsidRPr="00357753" w14:paraId="576F3EA0" w14:textId="77777777" w:rsidTr="00AC336C">
        <w:trPr>
          <w:cantSplit/>
        </w:trPr>
        <w:tc>
          <w:tcPr>
            <w:tcW w:w="2551" w:type="dxa"/>
          </w:tcPr>
          <w:p w14:paraId="335DE621" w14:textId="77777777" w:rsidR="002F00A3" w:rsidRPr="00357753" w:rsidRDefault="002F00A3" w:rsidP="002F00A3">
            <w:pPr>
              <w:pStyle w:val="ENoteTableText"/>
              <w:tabs>
                <w:tab w:val="center" w:leader="dot" w:pos="2268"/>
              </w:tabs>
            </w:pPr>
            <w:r w:rsidRPr="00357753">
              <w:rPr>
                <w:noProof/>
              </w:rPr>
              <w:t>s. 726</w:t>
            </w:r>
            <w:r w:rsidRPr="00357753">
              <w:rPr>
                <w:noProof/>
              </w:rPr>
              <w:tab/>
            </w:r>
          </w:p>
        </w:tc>
        <w:tc>
          <w:tcPr>
            <w:tcW w:w="4961" w:type="dxa"/>
          </w:tcPr>
          <w:p w14:paraId="34526165" w14:textId="77777777" w:rsidR="002F00A3" w:rsidRPr="00357753" w:rsidRDefault="002F00A3" w:rsidP="002F00A3">
            <w:pPr>
              <w:pStyle w:val="ENoteTableText"/>
            </w:pPr>
            <w:r w:rsidRPr="00357753">
              <w:t>rs. No. 122, 2001</w:t>
            </w:r>
          </w:p>
        </w:tc>
      </w:tr>
      <w:tr w:rsidR="002F00A3" w:rsidRPr="00357753" w14:paraId="1BA8E90C" w14:textId="77777777" w:rsidTr="00AC336C">
        <w:trPr>
          <w:cantSplit/>
        </w:trPr>
        <w:tc>
          <w:tcPr>
            <w:tcW w:w="2551" w:type="dxa"/>
          </w:tcPr>
          <w:p w14:paraId="61C25F48" w14:textId="77777777" w:rsidR="002F00A3" w:rsidRPr="00357753" w:rsidRDefault="002F00A3" w:rsidP="002F00A3">
            <w:pPr>
              <w:pStyle w:val="ENoteTableText"/>
              <w:tabs>
                <w:tab w:val="center" w:leader="dot" w:pos="2268"/>
              </w:tabs>
            </w:pPr>
            <w:r w:rsidRPr="00357753">
              <w:t>s 727</w:t>
            </w:r>
            <w:r w:rsidRPr="00357753">
              <w:tab/>
            </w:r>
          </w:p>
        </w:tc>
        <w:tc>
          <w:tcPr>
            <w:tcW w:w="4961" w:type="dxa"/>
          </w:tcPr>
          <w:p w14:paraId="78CE4138" w14:textId="77777777" w:rsidR="002F00A3" w:rsidRPr="00357753" w:rsidRDefault="002F00A3" w:rsidP="002F00A3">
            <w:pPr>
              <w:pStyle w:val="ENoteTableText"/>
            </w:pPr>
            <w:r w:rsidRPr="00357753">
              <w:t xml:space="preserve">am No 103, 2004; No 101, 2007; No 100, 2014; No 17, 2019; </w:t>
            </w:r>
            <w:r w:rsidRPr="00357753">
              <w:rPr>
                <w:u w:val="single"/>
              </w:rPr>
              <w:t>No 69, 2020</w:t>
            </w:r>
          </w:p>
        </w:tc>
      </w:tr>
      <w:tr w:rsidR="002F00A3" w:rsidRPr="00357753" w:rsidDel="00A840CB" w14:paraId="09993109" w14:textId="77777777" w:rsidTr="00AC336C">
        <w:trPr>
          <w:cantSplit/>
        </w:trPr>
        <w:tc>
          <w:tcPr>
            <w:tcW w:w="2551" w:type="dxa"/>
          </w:tcPr>
          <w:p w14:paraId="3A0133D2" w14:textId="77777777" w:rsidR="002F00A3" w:rsidRPr="00357753" w:rsidDel="00A840CB" w:rsidRDefault="002F00A3" w:rsidP="002F00A3">
            <w:pPr>
              <w:pStyle w:val="ENoteTableText"/>
              <w:tabs>
                <w:tab w:val="center" w:leader="dot" w:pos="2268"/>
              </w:tabs>
            </w:pPr>
            <w:r w:rsidRPr="00357753">
              <w:t>s 728</w:t>
            </w:r>
            <w:r w:rsidRPr="00357753">
              <w:tab/>
            </w:r>
          </w:p>
        </w:tc>
        <w:tc>
          <w:tcPr>
            <w:tcW w:w="4961" w:type="dxa"/>
          </w:tcPr>
          <w:p w14:paraId="5B2DDD8C" w14:textId="77777777" w:rsidR="002F00A3" w:rsidRPr="00357753" w:rsidDel="00A840CB" w:rsidRDefault="002F00A3" w:rsidP="002F00A3">
            <w:pPr>
              <w:pStyle w:val="ENoteTableText"/>
            </w:pPr>
            <w:r w:rsidRPr="00357753">
              <w:t xml:space="preserve">am No 5, 2011; No 100, 2014; No 17, 2019; </w:t>
            </w:r>
            <w:r w:rsidRPr="00357753">
              <w:rPr>
                <w:u w:val="single"/>
              </w:rPr>
              <w:t>No 69, 2020</w:t>
            </w:r>
          </w:p>
        </w:tc>
      </w:tr>
      <w:tr w:rsidR="002F00A3" w:rsidRPr="00357753" w:rsidDel="00A840CB" w14:paraId="56D07C69" w14:textId="77777777" w:rsidTr="00AC336C">
        <w:trPr>
          <w:cantSplit/>
        </w:trPr>
        <w:tc>
          <w:tcPr>
            <w:tcW w:w="2551" w:type="dxa"/>
          </w:tcPr>
          <w:p w14:paraId="54FACC55" w14:textId="77777777" w:rsidR="002F00A3" w:rsidRPr="00357753" w:rsidDel="00A840CB" w:rsidRDefault="002F00A3" w:rsidP="002F00A3">
            <w:pPr>
              <w:pStyle w:val="ENoteTableText"/>
              <w:tabs>
                <w:tab w:val="center" w:leader="dot" w:pos="2268"/>
              </w:tabs>
              <w:rPr>
                <w:noProof/>
              </w:rPr>
            </w:pPr>
            <w:r w:rsidRPr="00357753">
              <w:rPr>
                <w:noProof/>
              </w:rPr>
              <w:t>s 729</w:t>
            </w:r>
            <w:r w:rsidRPr="00357753">
              <w:rPr>
                <w:noProof/>
              </w:rPr>
              <w:tab/>
            </w:r>
          </w:p>
        </w:tc>
        <w:tc>
          <w:tcPr>
            <w:tcW w:w="4961" w:type="dxa"/>
          </w:tcPr>
          <w:p w14:paraId="347DBD35" w14:textId="77777777" w:rsidR="002F00A3" w:rsidRPr="00357753" w:rsidDel="00A840CB" w:rsidRDefault="002F00A3" w:rsidP="002F00A3">
            <w:pPr>
              <w:pStyle w:val="ENoteTableText"/>
            </w:pPr>
            <w:r w:rsidRPr="00357753">
              <w:t xml:space="preserve">am </w:t>
            </w:r>
            <w:r w:rsidRPr="00357753">
              <w:rPr>
                <w:noProof/>
              </w:rPr>
              <w:t>No 5, 2011; No 100, 2014</w:t>
            </w:r>
          </w:p>
        </w:tc>
      </w:tr>
      <w:tr w:rsidR="002F00A3" w:rsidRPr="00357753" w14:paraId="20D10694" w14:textId="77777777" w:rsidTr="00AC336C">
        <w:trPr>
          <w:cantSplit/>
        </w:trPr>
        <w:tc>
          <w:tcPr>
            <w:tcW w:w="2551" w:type="dxa"/>
          </w:tcPr>
          <w:p w14:paraId="1741A00A" w14:textId="77777777" w:rsidR="002F00A3" w:rsidRPr="00357753" w:rsidRDefault="002F00A3" w:rsidP="002F00A3">
            <w:pPr>
              <w:pStyle w:val="ENoteTableText"/>
              <w:tabs>
                <w:tab w:val="center" w:leader="dot" w:pos="2268"/>
              </w:tabs>
            </w:pPr>
            <w:r w:rsidRPr="00357753">
              <w:rPr>
                <w:noProof/>
              </w:rPr>
              <w:t>s 730</w:t>
            </w:r>
            <w:r w:rsidRPr="00357753">
              <w:rPr>
                <w:noProof/>
              </w:rPr>
              <w:tab/>
            </w:r>
          </w:p>
        </w:tc>
        <w:tc>
          <w:tcPr>
            <w:tcW w:w="4961" w:type="dxa"/>
          </w:tcPr>
          <w:p w14:paraId="4BA55595" w14:textId="77777777" w:rsidR="002F00A3" w:rsidRPr="00357753" w:rsidRDefault="002F00A3" w:rsidP="002F00A3">
            <w:pPr>
              <w:pStyle w:val="ENoteTableText"/>
            </w:pPr>
            <w:r w:rsidRPr="00357753">
              <w:t xml:space="preserve">am No 117, 2001; No 100, 2014; </w:t>
            </w:r>
            <w:r w:rsidRPr="00357753">
              <w:rPr>
                <w:u w:val="single"/>
              </w:rPr>
              <w:t>No 69, 2020</w:t>
            </w:r>
          </w:p>
        </w:tc>
      </w:tr>
      <w:tr w:rsidR="002F00A3" w:rsidRPr="00357753" w14:paraId="52F92FBC" w14:textId="77777777" w:rsidTr="00AC336C">
        <w:trPr>
          <w:cantSplit/>
        </w:trPr>
        <w:tc>
          <w:tcPr>
            <w:tcW w:w="2551" w:type="dxa"/>
          </w:tcPr>
          <w:p w14:paraId="0DF62041" w14:textId="77777777" w:rsidR="002F00A3" w:rsidRPr="00357753" w:rsidRDefault="002F00A3" w:rsidP="002F00A3">
            <w:pPr>
              <w:pStyle w:val="ENoteTableText"/>
              <w:tabs>
                <w:tab w:val="center" w:leader="dot" w:pos="2268"/>
              </w:tabs>
              <w:rPr>
                <w:noProof/>
              </w:rPr>
            </w:pPr>
            <w:r w:rsidRPr="00357753">
              <w:rPr>
                <w:noProof/>
              </w:rPr>
              <w:t>s 733</w:t>
            </w:r>
            <w:r w:rsidRPr="00357753">
              <w:rPr>
                <w:noProof/>
              </w:rPr>
              <w:tab/>
            </w:r>
          </w:p>
        </w:tc>
        <w:tc>
          <w:tcPr>
            <w:tcW w:w="4961" w:type="dxa"/>
          </w:tcPr>
          <w:p w14:paraId="364011D7"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A2AED2A" w14:textId="77777777" w:rsidTr="00AC336C">
        <w:trPr>
          <w:cantSplit/>
        </w:trPr>
        <w:tc>
          <w:tcPr>
            <w:tcW w:w="2551" w:type="dxa"/>
          </w:tcPr>
          <w:p w14:paraId="3CA915D7" w14:textId="77777777" w:rsidR="002F00A3" w:rsidRPr="00357753" w:rsidRDefault="002F00A3" w:rsidP="002F00A3">
            <w:pPr>
              <w:pStyle w:val="ENoteTableText"/>
              <w:tabs>
                <w:tab w:val="center" w:leader="dot" w:pos="2268"/>
              </w:tabs>
            </w:pPr>
            <w:r w:rsidRPr="00357753">
              <w:rPr>
                <w:noProof/>
              </w:rPr>
              <w:t>s 734</w:t>
            </w:r>
            <w:r w:rsidRPr="00357753">
              <w:rPr>
                <w:noProof/>
              </w:rPr>
              <w:tab/>
            </w:r>
          </w:p>
        </w:tc>
        <w:tc>
          <w:tcPr>
            <w:tcW w:w="4961" w:type="dxa"/>
          </w:tcPr>
          <w:p w14:paraId="3DB7AB14" w14:textId="77777777" w:rsidR="002F00A3" w:rsidRPr="00357753" w:rsidRDefault="002F00A3" w:rsidP="002F00A3">
            <w:pPr>
              <w:pStyle w:val="ENoteTableText"/>
            </w:pPr>
            <w:r w:rsidRPr="00357753">
              <w:t xml:space="preserve">am No 117, 2001; No 122, 2001; </w:t>
            </w:r>
            <w:r w:rsidRPr="00357753">
              <w:rPr>
                <w:noProof/>
              </w:rPr>
              <w:t xml:space="preserve">No 85, 2007; </w:t>
            </w:r>
            <w:r w:rsidRPr="00357753">
              <w:t xml:space="preserve">No 101, 2007; No 17, 2017; </w:t>
            </w:r>
            <w:r w:rsidRPr="00357753">
              <w:rPr>
                <w:u w:val="single"/>
              </w:rPr>
              <w:t>No 69, 2020</w:t>
            </w:r>
          </w:p>
        </w:tc>
      </w:tr>
      <w:tr w:rsidR="002F00A3" w:rsidRPr="00357753" w14:paraId="3B946E99" w14:textId="77777777" w:rsidTr="00AC336C">
        <w:trPr>
          <w:cantSplit/>
        </w:trPr>
        <w:tc>
          <w:tcPr>
            <w:tcW w:w="2551" w:type="dxa"/>
          </w:tcPr>
          <w:p w14:paraId="6BD9485C" w14:textId="77777777" w:rsidR="002F00A3" w:rsidRPr="00357753" w:rsidRDefault="002F00A3" w:rsidP="002F00A3">
            <w:pPr>
              <w:pStyle w:val="ENoteTableText"/>
              <w:tabs>
                <w:tab w:val="center" w:leader="dot" w:pos="2268"/>
              </w:tabs>
            </w:pPr>
            <w:r w:rsidRPr="00357753">
              <w:rPr>
                <w:noProof/>
              </w:rPr>
              <w:t>s. 735</w:t>
            </w:r>
            <w:r w:rsidRPr="00357753">
              <w:rPr>
                <w:noProof/>
              </w:rPr>
              <w:tab/>
            </w:r>
          </w:p>
        </w:tc>
        <w:tc>
          <w:tcPr>
            <w:tcW w:w="4961" w:type="dxa"/>
          </w:tcPr>
          <w:p w14:paraId="09B9E50A" w14:textId="77777777" w:rsidR="002F00A3" w:rsidRPr="00357753" w:rsidRDefault="002F00A3" w:rsidP="002F00A3">
            <w:pPr>
              <w:pStyle w:val="ENoteTableText"/>
            </w:pPr>
            <w:r w:rsidRPr="00357753">
              <w:t>am. No. 117, 2001</w:t>
            </w:r>
          </w:p>
        </w:tc>
      </w:tr>
      <w:tr w:rsidR="002F00A3" w:rsidRPr="00357753" w14:paraId="0F18EC8A" w14:textId="77777777" w:rsidTr="00AC336C">
        <w:trPr>
          <w:cantSplit/>
        </w:trPr>
        <w:tc>
          <w:tcPr>
            <w:tcW w:w="2551" w:type="dxa"/>
          </w:tcPr>
          <w:p w14:paraId="4863C5BD" w14:textId="77777777" w:rsidR="002F00A3" w:rsidRPr="00357753" w:rsidRDefault="002F00A3" w:rsidP="002F00A3">
            <w:pPr>
              <w:pStyle w:val="ENoteTableText"/>
              <w:tabs>
                <w:tab w:val="center" w:leader="dot" w:pos="2268"/>
              </w:tabs>
            </w:pPr>
            <w:r w:rsidRPr="00357753">
              <w:rPr>
                <w:noProof/>
              </w:rPr>
              <w:lastRenderedPageBreak/>
              <w:t>s 736</w:t>
            </w:r>
            <w:r w:rsidRPr="00357753">
              <w:rPr>
                <w:noProof/>
              </w:rPr>
              <w:tab/>
            </w:r>
          </w:p>
        </w:tc>
        <w:tc>
          <w:tcPr>
            <w:tcW w:w="4961" w:type="dxa"/>
          </w:tcPr>
          <w:p w14:paraId="36A5BB8D" w14:textId="77777777" w:rsidR="002F00A3" w:rsidRPr="00357753" w:rsidRDefault="002F00A3" w:rsidP="002F00A3">
            <w:pPr>
              <w:pStyle w:val="ENoteTableText"/>
            </w:pPr>
            <w:r w:rsidRPr="00357753">
              <w:t>am No 117, 2001; No 101, 2007</w:t>
            </w:r>
          </w:p>
        </w:tc>
      </w:tr>
      <w:tr w:rsidR="002F00A3" w:rsidRPr="00357753" w14:paraId="308CA49B" w14:textId="77777777" w:rsidTr="00AC336C">
        <w:trPr>
          <w:cantSplit/>
        </w:trPr>
        <w:tc>
          <w:tcPr>
            <w:tcW w:w="2551" w:type="dxa"/>
          </w:tcPr>
          <w:p w14:paraId="4A371537" w14:textId="77777777" w:rsidR="002F00A3" w:rsidRPr="00357753" w:rsidRDefault="002F00A3" w:rsidP="002F00A3">
            <w:pPr>
              <w:pStyle w:val="ENoteTableText"/>
              <w:tabs>
                <w:tab w:val="center" w:leader="dot" w:pos="2268"/>
              </w:tabs>
              <w:rPr>
                <w:noProof/>
              </w:rPr>
            </w:pPr>
          </w:p>
        </w:tc>
        <w:tc>
          <w:tcPr>
            <w:tcW w:w="4961" w:type="dxa"/>
          </w:tcPr>
          <w:p w14:paraId="3E35C9D4" w14:textId="77777777" w:rsidR="002F00A3" w:rsidRPr="00357753" w:rsidRDefault="002F00A3" w:rsidP="002F00A3">
            <w:pPr>
              <w:pStyle w:val="ENoteTableText"/>
            </w:pPr>
            <w:r w:rsidRPr="00357753">
              <w:t>rep No 135, 2020</w:t>
            </w:r>
          </w:p>
        </w:tc>
      </w:tr>
      <w:tr w:rsidR="002F00A3" w:rsidRPr="00357753" w14:paraId="1B6BA8E8" w14:textId="77777777" w:rsidTr="00AC336C">
        <w:trPr>
          <w:cantSplit/>
        </w:trPr>
        <w:tc>
          <w:tcPr>
            <w:tcW w:w="2551" w:type="dxa"/>
          </w:tcPr>
          <w:p w14:paraId="1E9398F1" w14:textId="4B59131D"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1F5F05BB" w14:textId="77777777" w:rsidR="002F00A3" w:rsidRPr="00357753" w:rsidRDefault="002F00A3" w:rsidP="002F00A3">
            <w:pPr>
              <w:pStyle w:val="ENoteTableText"/>
              <w:keepNext/>
              <w:tabs>
                <w:tab w:val="center" w:leader="dot" w:pos="2268"/>
              </w:tabs>
              <w:rPr>
                <w:b/>
                <w:noProof/>
              </w:rPr>
            </w:pPr>
          </w:p>
        </w:tc>
      </w:tr>
      <w:tr w:rsidR="002F00A3" w:rsidRPr="00357753" w14:paraId="22477A2E" w14:textId="77777777" w:rsidTr="00AC336C">
        <w:trPr>
          <w:cantSplit/>
        </w:trPr>
        <w:tc>
          <w:tcPr>
            <w:tcW w:w="2551" w:type="dxa"/>
          </w:tcPr>
          <w:p w14:paraId="0C3B9B2F" w14:textId="77777777" w:rsidR="002F00A3" w:rsidRPr="00357753" w:rsidRDefault="002F00A3" w:rsidP="002F00A3">
            <w:pPr>
              <w:pStyle w:val="ENoteTableText"/>
              <w:tabs>
                <w:tab w:val="center" w:leader="dot" w:pos="2268"/>
              </w:tabs>
              <w:rPr>
                <w:noProof/>
              </w:rPr>
            </w:pPr>
            <w:r w:rsidRPr="00357753">
              <w:rPr>
                <w:noProof/>
              </w:rPr>
              <w:t>s 738</w:t>
            </w:r>
            <w:r w:rsidRPr="00357753">
              <w:rPr>
                <w:noProof/>
              </w:rPr>
              <w:tab/>
            </w:r>
          </w:p>
        </w:tc>
        <w:tc>
          <w:tcPr>
            <w:tcW w:w="4961" w:type="dxa"/>
          </w:tcPr>
          <w:p w14:paraId="65BD17D0" w14:textId="77777777" w:rsidR="002F00A3" w:rsidRPr="00357753" w:rsidRDefault="002F00A3" w:rsidP="002F00A3">
            <w:pPr>
              <w:pStyle w:val="ENoteTableText"/>
              <w:tabs>
                <w:tab w:val="center" w:leader="dot" w:pos="2268"/>
              </w:tabs>
              <w:rPr>
                <w:noProof/>
              </w:rPr>
            </w:pPr>
            <w:r w:rsidRPr="00357753">
              <w:rPr>
                <w:noProof/>
              </w:rPr>
              <w:t xml:space="preserve">rep </w:t>
            </w:r>
            <w:r w:rsidRPr="00357753">
              <w:t>No 135, 2020</w:t>
            </w:r>
          </w:p>
        </w:tc>
      </w:tr>
      <w:tr w:rsidR="002F00A3" w:rsidRPr="00357753" w14:paraId="7C535B5C" w14:textId="77777777" w:rsidTr="00AC336C">
        <w:trPr>
          <w:cantSplit/>
        </w:trPr>
        <w:tc>
          <w:tcPr>
            <w:tcW w:w="2551" w:type="dxa"/>
          </w:tcPr>
          <w:p w14:paraId="2B26F49A" w14:textId="77777777" w:rsidR="002F00A3" w:rsidRPr="00357753" w:rsidRDefault="002F00A3" w:rsidP="002F00A3">
            <w:pPr>
              <w:pStyle w:val="ENoteTableText"/>
              <w:tabs>
                <w:tab w:val="center" w:leader="dot" w:pos="2268"/>
              </w:tabs>
              <w:rPr>
                <w:b/>
                <w:noProof/>
              </w:rPr>
            </w:pPr>
            <w:r w:rsidRPr="00357753">
              <w:rPr>
                <w:b/>
                <w:noProof/>
              </w:rPr>
              <w:t>Part 6D.3A</w:t>
            </w:r>
          </w:p>
        </w:tc>
        <w:tc>
          <w:tcPr>
            <w:tcW w:w="4961" w:type="dxa"/>
          </w:tcPr>
          <w:p w14:paraId="10829323" w14:textId="77777777" w:rsidR="002F00A3" w:rsidRPr="00357753" w:rsidRDefault="002F00A3" w:rsidP="002F00A3">
            <w:pPr>
              <w:pStyle w:val="ENoteTableText"/>
            </w:pPr>
          </w:p>
        </w:tc>
      </w:tr>
      <w:tr w:rsidR="002F00A3" w:rsidRPr="00357753" w14:paraId="10873750" w14:textId="77777777" w:rsidTr="00AC336C">
        <w:trPr>
          <w:cantSplit/>
        </w:trPr>
        <w:tc>
          <w:tcPr>
            <w:tcW w:w="2551" w:type="dxa"/>
          </w:tcPr>
          <w:p w14:paraId="24E4DAB9" w14:textId="77777777" w:rsidR="002F00A3" w:rsidRPr="00357753" w:rsidRDefault="002F00A3" w:rsidP="002F00A3">
            <w:pPr>
              <w:pStyle w:val="ENoteTableText"/>
              <w:tabs>
                <w:tab w:val="center" w:leader="dot" w:pos="2268"/>
              </w:tabs>
              <w:rPr>
                <w:noProof/>
              </w:rPr>
            </w:pPr>
            <w:r w:rsidRPr="00357753">
              <w:rPr>
                <w:noProof/>
              </w:rPr>
              <w:t>Part 6D.3A</w:t>
            </w:r>
            <w:r w:rsidRPr="00357753">
              <w:rPr>
                <w:noProof/>
              </w:rPr>
              <w:tab/>
            </w:r>
          </w:p>
        </w:tc>
        <w:tc>
          <w:tcPr>
            <w:tcW w:w="4961" w:type="dxa"/>
          </w:tcPr>
          <w:p w14:paraId="7AA7C03F" w14:textId="77777777" w:rsidR="002F00A3" w:rsidRPr="00357753" w:rsidRDefault="002F00A3" w:rsidP="002F00A3">
            <w:pPr>
              <w:pStyle w:val="ENoteTableText"/>
            </w:pPr>
            <w:r w:rsidRPr="00357753">
              <w:t>ad No 17, 2017</w:t>
            </w:r>
          </w:p>
        </w:tc>
      </w:tr>
      <w:tr w:rsidR="002F00A3" w:rsidRPr="00357753" w14:paraId="3F6AFDA9" w14:textId="77777777" w:rsidTr="00AC336C">
        <w:trPr>
          <w:cantSplit/>
        </w:trPr>
        <w:tc>
          <w:tcPr>
            <w:tcW w:w="2551" w:type="dxa"/>
          </w:tcPr>
          <w:p w14:paraId="2E61A672" w14:textId="29715856" w:rsidR="002F00A3" w:rsidRPr="00357753" w:rsidRDefault="002F00A3" w:rsidP="002F00A3">
            <w:pPr>
              <w:pStyle w:val="ENoteTableText"/>
              <w:keepNext/>
              <w:tabs>
                <w:tab w:val="center" w:leader="dot" w:pos="2268"/>
              </w:tabs>
              <w:rPr>
                <w:b/>
                <w:noProof/>
              </w:rPr>
            </w:pPr>
            <w:r w:rsidRPr="00357753">
              <w:rPr>
                <w:b/>
                <w:noProof/>
              </w:rPr>
              <w:t>Division 1</w:t>
            </w:r>
          </w:p>
        </w:tc>
        <w:tc>
          <w:tcPr>
            <w:tcW w:w="4961" w:type="dxa"/>
          </w:tcPr>
          <w:p w14:paraId="733B2799" w14:textId="77777777" w:rsidR="002F00A3" w:rsidRPr="00357753" w:rsidRDefault="002F00A3" w:rsidP="002F00A3">
            <w:pPr>
              <w:pStyle w:val="ENoteTableText"/>
            </w:pPr>
          </w:p>
        </w:tc>
      </w:tr>
      <w:tr w:rsidR="002F00A3" w:rsidRPr="00357753" w14:paraId="5CA9C004" w14:textId="77777777" w:rsidTr="00AC336C">
        <w:trPr>
          <w:cantSplit/>
        </w:trPr>
        <w:tc>
          <w:tcPr>
            <w:tcW w:w="2551" w:type="dxa"/>
          </w:tcPr>
          <w:p w14:paraId="06921796" w14:textId="77777777" w:rsidR="002F00A3" w:rsidRPr="00357753" w:rsidRDefault="002F00A3" w:rsidP="002F00A3">
            <w:pPr>
              <w:pStyle w:val="ENoteTableText"/>
              <w:tabs>
                <w:tab w:val="center" w:leader="dot" w:pos="2268"/>
              </w:tabs>
              <w:rPr>
                <w:noProof/>
              </w:rPr>
            </w:pPr>
            <w:r w:rsidRPr="00357753">
              <w:rPr>
                <w:noProof/>
              </w:rPr>
              <w:t>s 738A</w:t>
            </w:r>
            <w:r w:rsidRPr="00357753">
              <w:rPr>
                <w:noProof/>
              </w:rPr>
              <w:tab/>
            </w:r>
          </w:p>
        </w:tc>
        <w:tc>
          <w:tcPr>
            <w:tcW w:w="4961" w:type="dxa"/>
          </w:tcPr>
          <w:p w14:paraId="2D9F8B24" w14:textId="77777777" w:rsidR="002F00A3" w:rsidRPr="00357753" w:rsidRDefault="002F00A3" w:rsidP="002F00A3">
            <w:pPr>
              <w:pStyle w:val="ENoteTableText"/>
            </w:pPr>
            <w:r w:rsidRPr="00357753">
              <w:t>ad No 17, 2017</w:t>
            </w:r>
          </w:p>
        </w:tc>
      </w:tr>
      <w:tr w:rsidR="002F00A3" w:rsidRPr="00357753" w14:paraId="2AE74EF2" w14:textId="77777777" w:rsidTr="00AC336C">
        <w:trPr>
          <w:cantSplit/>
        </w:trPr>
        <w:tc>
          <w:tcPr>
            <w:tcW w:w="2551" w:type="dxa"/>
          </w:tcPr>
          <w:p w14:paraId="77382E6B" w14:textId="77777777" w:rsidR="002F00A3" w:rsidRPr="00357753" w:rsidRDefault="002F00A3" w:rsidP="002F00A3">
            <w:pPr>
              <w:pStyle w:val="ENoteTableText"/>
              <w:tabs>
                <w:tab w:val="center" w:leader="dot" w:pos="2268"/>
              </w:tabs>
              <w:rPr>
                <w:noProof/>
              </w:rPr>
            </w:pPr>
            <w:r w:rsidRPr="00357753">
              <w:rPr>
                <w:noProof/>
              </w:rPr>
              <w:t>s 738B</w:t>
            </w:r>
            <w:r w:rsidRPr="00357753">
              <w:rPr>
                <w:noProof/>
              </w:rPr>
              <w:tab/>
            </w:r>
          </w:p>
        </w:tc>
        <w:tc>
          <w:tcPr>
            <w:tcW w:w="4961" w:type="dxa"/>
          </w:tcPr>
          <w:p w14:paraId="4159BE53" w14:textId="77777777" w:rsidR="002F00A3" w:rsidRPr="00357753" w:rsidRDefault="002F00A3" w:rsidP="002F00A3">
            <w:pPr>
              <w:pStyle w:val="ENoteTableText"/>
            </w:pPr>
            <w:r w:rsidRPr="00357753">
              <w:t>ad No 17, 2017</w:t>
            </w:r>
          </w:p>
        </w:tc>
      </w:tr>
      <w:tr w:rsidR="002F00A3" w:rsidRPr="00357753" w14:paraId="0B5DD8BA" w14:textId="77777777" w:rsidTr="00AC336C">
        <w:trPr>
          <w:cantSplit/>
        </w:trPr>
        <w:tc>
          <w:tcPr>
            <w:tcW w:w="2551" w:type="dxa"/>
          </w:tcPr>
          <w:p w14:paraId="06CC56C2" w14:textId="77777777" w:rsidR="002F00A3" w:rsidRPr="00357753" w:rsidRDefault="002F00A3" w:rsidP="002F00A3">
            <w:pPr>
              <w:pStyle w:val="ENoteTableText"/>
              <w:tabs>
                <w:tab w:val="center" w:leader="dot" w:pos="2268"/>
              </w:tabs>
              <w:rPr>
                <w:noProof/>
              </w:rPr>
            </w:pPr>
            <w:r w:rsidRPr="00357753">
              <w:rPr>
                <w:noProof/>
              </w:rPr>
              <w:t>s 738C</w:t>
            </w:r>
            <w:r w:rsidRPr="00357753">
              <w:rPr>
                <w:noProof/>
              </w:rPr>
              <w:tab/>
            </w:r>
          </w:p>
        </w:tc>
        <w:tc>
          <w:tcPr>
            <w:tcW w:w="4961" w:type="dxa"/>
          </w:tcPr>
          <w:p w14:paraId="682916D5" w14:textId="77777777" w:rsidR="002F00A3" w:rsidRPr="00357753" w:rsidRDefault="002F00A3" w:rsidP="002F00A3">
            <w:pPr>
              <w:pStyle w:val="ENoteTableText"/>
            </w:pPr>
            <w:r w:rsidRPr="00357753">
              <w:t>ad No 17, 2017</w:t>
            </w:r>
          </w:p>
        </w:tc>
      </w:tr>
      <w:tr w:rsidR="002F00A3" w:rsidRPr="00357753" w14:paraId="298CCEA1" w14:textId="77777777" w:rsidTr="00AC336C">
        <w:trPr>
          <w:cantSplit/>
        </w:trPr>
        <w:tc>
          <w:tcPr>
            <w:tcW w:w="2551" w:type="dxa"/>
          </w:tcPr>
          <w:p w14:paraId="3679567D" w14:textId="77777777" w:rsidR="002F00A3" w:rsidRPr="00357753" w:rsidRDefault="002F00A3" w:rsidP="002F00A3">
            <w:pPr>
              <w:pStyle w:val="ENoteTableText"/>
              <w:tabs>
                <w:tab w:val="center" w:leader="dot" w:pos="2268"/>
              </w:tabs>
              <w:rPr>
                <w:noProof/>
              </w:rPr>
            </w:pPr>
          </w:p>
        </w:tc>
        <w:tc>
          <w:tcPr>
            <w:tcW w:w="4961" w:type="dxa"/>
          </w:tcPr>
          <w:p w14:paraId="67F7D3FF" w14:textId="776FB365" w:rsidR="002F00A3" w:rsidRPr="00357753" w:rsidRDefault="002F00A3" w:rsidP="002F00A3">
            <w:pPr>
              <w:pStyle w:val="ENoteTableText"/>
            </w:pPr>
            <w:r w:rsidRPr="00357753">
              <w:t>am No 76, 2023</w:t>
            </w:r>
          </w:p>
        </w:tc>
      </w:tr>
      <w:tr w:rsidR="002F00A3" w:rsidRPr="00357753" w14:paraId="093BB5E4" w14:textId="77777777" w:rsidTr="00AC336C">
        <w:trPr>
          <w:cantSplit/>
        </w:trPr>
        <w:tc>
          <w:tcPr>
            <w:tcW w:w="2551" w:type="dxa"/>
          </w:tcPr>
          <w:p w14:paraId="2A5007E7" w14:textId="77777777" w:rsidR="002F00A3" w:rsidRPr="00357753" w:rsidRDefault="002F00A3" w:rsidP="002F00A3">
            <w:pPr>
              <w:pStyle w:val="ENoteTableText"/>
              <w:tabs>
                <w:tab w:val="center" w:leader="dot" w:pos="2268"/>
              </w:tabs>
              <w:rPr>
                <w:noProof/>
              </w:rPr>
            </w:pPr>
            <w:r w:rsidRPr="00357753">
              <w:rPr>
                <w:noProof/>
              </w:rPr>
              <w:t>s 738D</w:t>
            </w:r>
            <w:r w:rsidRPr="00357753">
              <w:rPr>
                <w:noProof/>
              </w:rPr>
              <w:tab/>
            </w:r>
          </w:p>
        </w:tc>
        <w:tc>
          <w:tcPr>
            <w:tcW w:w="4961" w:type="dxa"/>
          </w:tcPr>
          <w:p w14:paraId="5B4BE276" w14:textId="77777777" w:rsidR="002F00A3" w:rsidRPr="00357753" w:rsidRDefault="002F00A3" w:rsidP="002F00A3">
            <w:pPr>
              <w:pStyle w:val="ENoteTableText"/>
            </w:pPr>
            <w:r w:rsidRPr="00357753">
              <w:t>ad No 17, 2017</w:t>
            </w:r>
          </w:p>
        </w:tc>
      </w:tr>
      <w:tr w:rsidR="002F00A3" w:rsidRPr="00357753" w14:paraId="4D1026DB" w14:textId="77777777" w:rsidTr="00AC336C">
        <w:trPr>
          <w:cantSplit/>
        </w:trPr>
        <w:tc>
          <w:tcPr>
            <w:tcW w:w="2551" w:type="dxa"/>
          </w:tcPr>
          <w:p w14:paraId="40E3570C" w14:textId="77777777" w:rsidR="002F00A3" w:rsidRPr="00357753" w:rsidRDefault="002F00A3" w:rsidP="002F00A3">
            <w:pPr>
              <w:pStyle w:val="ENoteTableText"/>
              <w:tabs>
                <w:tab w:val="center" w:leader="dot" w:pos="2268"/>
              </w:tabs>
              <w:rPr>
                <w:noProof/>
              </w:rPr>
            </w:pPr>
          </w:p>
        </w:tc>
        <w:tc>
          <w:tcPr>
            <w:tcW w:w="4961" w:type="dxa"/>
          </w:tcPr>
          <w:p w14:paraId="6C8F35CF" w14:textId="5E458A03" w:rsidR="002F00A3" w:rsidRPr="00357753" w:rsidRDefault="002F00A3" w:rsidP="002F00A3">
            <w:pPr>
              <w:pStyle w:val="ENoteTableText"/>
            </w:pPr>
            <w:r w:rsidRPr="00357753">
              <w:t>am No 76, 2023</w:t>
            </w:r>
          </w:p>
        </w:tc>
      </w:tr>
      <w:tr w:rsidR="002F00A3" w:rsidRPr="00357753" w14:paraId="7EF4050A" w14:textId="77777777" w:rsidTr="00AC336C">
        <w:trPr>
          <w:cantSplit/>
        </w:trPr>
        <w:tc>
          <w:tcPr>
            <w:tcW w:w="2551" w:type="dxa"/>
          </w:tcPr>
          <w:p w14:paraId="52BDAA51" w14:textId="77777777" w:rsidR="002F00A3" w:rsidRPr="00357753" w:rsidRDefault="002F00A3" w:rsidP="002F00A3">
            <w:pPr>
              <w:pStyle w:val="ENoteTableText"/>
              <w:tabs>
                <w:tab w:val="center" w:leader="dot" w:pos="2268"/>
              </w:tabs>
              <w:rPr>
                <w:noProof/>
              </w:rPr>
            </w:pPr>
            <w:r w:rsidRPr="00357753">
              <w:rPr>
                <w:noProof/>
              </w:rPr>
              <w:t>s 738E</w:t>
            </w:r>
            <w:r w:rsidRPr="00357753">
              <w:rPr>
                <w:noProof/>
              </w:rPr>
              <w:tab/>
            </w:r>
          </w:p>
        </w:tc>
        <w:tc>
          <w:tcPr>
            <w:tcW w:w="4961" w:type="dxa"/>
          </w:tcPr>
          <w:p w14:paraId="513BD1FF" w14:textId="77777777" w:rsidR="002F00A3" w:rsidRPr="00357753" w:rsidRDefault="002F00A3" w:rsidP="002F00A3">
            <w:pPr>
              <w:pStyle w:val="ENoteTableText"/>
            </w:pPr>
            <w:r w:rsidRPr="00357753">
              <w:t>ad No 17, 2017</w:t>
            </w:r>
          </w:p>
        </w:tc>
      </w:tr>
      <w:tr w:rsidR="002F00A3" w:rsidRPr="00357753" w14:paraId="5FA50368" w14:textId="77777777" w:rsidTr="00AC336C">
        <w:trPr>
          <w:cantSplit/>
        </w:trPr>
        <w:tc>
          <w:tcPr>
            <w:tcW w:w="2551" w:type="dxa"/>
          </w:tcPr>
          <w:p w14:paraId="727255ED" w14:textId="77777777" w:rsidR="002F00A3" w:rsidRPr="00357753" w:rsidRDefault="002F00A3" w:rsidP="002F00A3">
            <w:pPr>
              <w:pStyle w:val="ENoteTableText"/>
              <w:tabs>
                <w:tab w:val="center" w:leader="dot" w:pos="2268"/>
              </w:tabs>
              <w:rPr>
                <w:noProof/>
              </w:rPr>
            </w:pPr>
            <w:r w:rsidRPr="00357753">
              <w:rPr>
                <w:noProof/>
              </w:rPr>
              <w:t>s 738F</w:t>
            </w:r>
            <w:r w:rsidRPr="00357753">
              <w:rPr>
                <w:noProof/>
              </w:rPr>
              <w:tab/>
            </w:r>
          </w:p>
        </w:tc>
        <w:tc>
          <w:tcPr>
            <w:tcW w:w="4961" w:type="dxa"/>
          </w:tcPr>
          <w:p w14:paraId="27576AB2" w14:textId="77777777" w:rsidR="002F00A3" w:rsidRPr="00357753" w:rsidRDefault="002F00A3" w:rsidP="002F00A3">
            <w:pPr>
              <w:pStyle w:val="ENoteTableText"/>
            </w:pPr>
            <w:r w:rsidRPr="00357753">
              <w:t>ad No 17, 2017</w:t>
            </w:r>
          </w:p>
        </w:tc>
      </w:tr>
      <w:tr w:rsidR="002F00A3" w:rsidRPr="00357753" w14:paraId="5118E055" w14:textId="77777777" w:rsidTr="00AC336C">
        <w:trPr>
          <w:cantSplit/>
        </w:trPr>
        <w:tc>
          <w:tcPr>
            <w:tcW w:w="2551" w:type="dxa"/>
          </w:tcPr>
          <w:p w14:paraId="58809754" w14:textId="15E2D361"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583A5698" w14:textId="77777777" w:rsidR="002F00A3" w:rsidRPr="00357753" w:rsidRDefault="002F00A3" w:rsidP="002F00A3">
            <w:pPr>
              <w:pStyle w:val="ENoteTableText"/>
            </w:pPr>
          </w:p>
        </w:tc>
      </w:tr>
      <w:tr w:rsidR="002F00A3" w:rsidRPr="00357753" w14:paraId="1F5BA258" w14:textId="77777777" w:rsidTr="00AC336C">
        <w:trPr>
          <w:cantSplit/>
        </w:trPr>
        <w:tc>
          <w:tcPr>
            <w:tcW w:w="2551" w:type="dxa"/>
          </w:tcPr>
          <w:p w14:paraId="4262F1EC" w14:textId="77777777" w:rsidR="002F00A3" w:rsidRPr="00357753" w:rsidRDefault="002F00A3" w:rsidP="002F00A3">
            <w:pPr>
              <w:pStyle w:val="ENoteTableText"/>
              <w:tabs>
                <w:tab w:val="center" w:leader="dot" w:pos="2268"/>
              </w:tabs>
              <w:rPr>
                <w:noProof/>
              </w:rPr>
            </w:pPr>
            <w:r w:rsidRPr="00357753">
              <w:rPr>
                <w:noProof/>
              </w:rPr>
              <w:t>s 738G</w:t>
            </w:r>
            <w:r w:rsidRPr="00357753">
              <w:rPr>
                <w:noProof/>
              </w:rPr>
              <w:tab/>
            </w:r>
          </w:p>
        </w:tc>
        <w:tc>
          <w:tcPr>
            <w:tcW w:w="4961" w:type="dxa"/>
          </w:tcPr>
          <w:p w14:paraId="68E7CACA" w14:textId="77777777" w:rsidR="002F00A3" w:rsidRPr="00357753" w:rsidRDefault="002F00A3" w:rsidP="002F00A3">
            <w:pPr>
              <w:pStyle w:val="ENoteTableText"/>
            </w:pPr>
            <w:r w:rsidRPr="00357753">
              <w:t>ad No 17, 2017</w:t>
            </w:r>
          </w:p>
        </w:tc>
      </w:tr>
      <w:tr w:rsidR="002F00A3" w:rsidRPr="00357753" w14:paraId="4FA8C356" w14:textId="77777777" w:rsidTr="00AC336C">
        <w:trPr>
          <w:cantSplit/>
        </w:trPr>
        <w:tc>
          <w:tcPr>
            <w:tcW w:w="2551" w:type="dxa"/>
          </w:tcPr>
          <w:p w14:paraId="196FC038" w14:textId="77777777" w:rsidR="002F00A3" w:rsidRPr="00357753" w:rsidRDefault="002F00A3" w:rsidP="002F00A3">
            <w:pPr>
              <w:pStyle w:val="ENoteTableText"/>
              <w:tabs>
                <w:tab w:val="center" w:leader="dot" w:pos="2268"/>
              </w:tabs>
              <w:rPr>
                <w:noProof/>
              </w:rPr>
            </w:pPr>
            <w:r w:rsidRPr="00357753">
              <w:rPr>
                <w:noProof/>
              </w:rPr>
              <w:t>s 738H</w:t>
            </w:r>
            <w:r w:rsidRPr="00357753">
              <w:rPr>
                <w:noProof/>
              </w:rPr>
              <w:tab/>
            </w:r>
          </w:p>
        </w:tc>
        <w:tc>
          <w:tcPr>
            <w:tcW w:w="4961" w:type="dxa"/>
          </w:tcPr>
          <w:p w14:paraId="6F2DEB4C" w14:textId="77777777" w:rsidR="002F00A3" w:rsidRPr="00357753" w:rsidRDefault="002F00A3" w:rsidP="002F00A3">
            <w:pPr>
              <w:pStyle w:val="ENoteTableText"/>
            </w:pPr>
            <w:r w:rsidRPr="00357753">
              <w:t>ad No 17, 2017</w:t>
            </w:r>
          </w:p>
        </w:tc>
      </w:tr>
      <w:tr w:rsidR="002F00A3" w:rsidRPr="00357753" w14:paraId="01BE8EDE" w14:textId="77777777" w:rsidTr="00AC336C">
        <w:trPr>
          <w:cantSplit/>
        </w:trPr>
        <w:tc>
          <w:tcPr>
            <w:tcW w:w="2551" w:type="dxa"/>
          </w:tcPr>
          <w:p w14:paraId="185A967B" w14:textId="77777777" w:rsidR="002F00A3" w:rsidRPr="00357753" w:rsidRDefault="002F00A3" w:rsidP="002F00A3">
            <w:pPr>
              <w:pStyle w:val="ENoteTableText"/>
              <w:tabs>
                <w:tab w:val="center" w:leader="dot" w:pos="2268"/>
              </w:tabs>
              <w:rPr>
                <w:noProof/>
              </w:rPr>
            </w:pPr>
          </w:p>
        </w:tc>
        <w:tc>
          <w:tcPr>
            <w:tcW w:w="4961" w:type="dxa"/>
          </w:tcPr>
          <w:p w14:paraId="664BB729" w14:textId="77777777" w:rsidR="002F00A3" w:rsidRPr="00357753" w:rsidRDefault="002F00A3" w:rsidP="002F00A3">
            <w:pPr>
              <w:pStyle w:val="ENoteTableText"/>
            </w:pPr>
            <w:r w:rsidRPr="00357753">
              <w:t>am No 106, 2018</w:t>
            </w:r>
          </w:p>
        </w:tc>
      </w:tr>
      <w:tr w:rsidR="002F00A3" w:rsidRPr="00357753" w14:paraId="7604EC71" w14:textId="77777777" w:rsidTr="00AC336C">
        <w:trPr>
          <w:cantSplit/>
        </w:trPr>
        <w:tc>
          <w:tcPr>
            <w:tcW w:w="2551" w:type="dxa"/>
          </w:tcPr>
          <w:p w14:paraId="067B8E81" w14:textId="429E5E05"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4D1692A7" w14:textId="77777777" w:rsidR="002F00A3" w:rsidRPr="00357753" w:rsidRDefault="002F00A3" w:rsidP="002F00A3">
            <w:pPr>
              <w:pStyle w:val="ENoteTableText"/>
            </w:pPr>
          </w:p>
        </w:tc>
      </w:tr>
      <w:tr w:rsidR="002F00A3" w:rsidRPr="00357753" w14:paraId="389D93AD" w14:textId="77777777" w:rsidTr="00AC336C">
        <w:trPr>
          <w:cantSplit/>
        </w:trPr>
        <w:tc>
          <w:tcPr>
            <w:tcW w:w="2551" w:type="dxa"/>
          </w:tcPr>
          <w:p w14:paraId="35EFAF86" w14:textId="77777777" w:rsidR="002F00A3" w:rsidRPr="00357753" w:rsidRDefault="002F00A3" w:rsidP="002F00A3">
            <w:pPr>
              <w:pStyle w:val="ENoteTableText"/>
              <w:tabs>
                <w:tab w:val="center" w:leader="dot" w:pos="2268"/>
              </w:tabs>
              <w:rPr>
                <w:noProof/>
              </w:rPr>
            </w:pPr>
            <w:r w:rsidRPr="00357753">
              <w:rPr>
                <w:noProof/>
              </w:rPr>
              <w:t>s 738J</w:t>
            </w:r>
            <w:r w:rsidRPr="00357753">
              <w:rPr>
                <w:noProof/>
              </w:rPr>
              <w:tab/>
            </w:r>
          </w:p>
        </w:tc>
        <w:tc>
          <w:tcPr>
            <w:tcW w:w="4961" w:type="dxa"/>
          </w:tcPr>
          <w:p w14:paraId="472D86EA" w14:textId="77777777" w:rsidR="002F00A3" w:rsidRPr="00357753" w:rsidRDefault="002F00A3" w:rsidP="002F00A3">
            <w:pPr>
              <w:pStyle w:val="ENoteTableText"/>
            </w:pPr>
            <w:r w:rsidRPr="00357753">
              <w:t>ad No 17, 2017</w:t>
            </w:r>
          </w:p>
        </w:tc>
      </w:tr>
      <w:tr w:rsidR="002F00A3" w:rsidRPr="00357753" w14:paraId="53F421D9" w14:textId="77777777" w:rsidTr="00AC336C">
        <w:trPr>
          <w:cantSplit/>
        </w:trPr>
        <w:tc>
          <w:tcPr>
            <w:tcW w:w="2551" w:type="dxa"/>
          </w:tcPr>
          <w:p w14:paraId="1037376E" w14:textId="77777777" w:rsidR="002F00A3" w:rsidRPr="00357753" w:rsidRDefault="002F00A3" w:rsidP="002F00A3">
            <w:pPr>
              <w:pStyle w:val="ENoteTableText"/>
              <w:tabs>
                <w:tab w:val="center" w:leader="dot" w:pos="2268"/>
              </w:tabs>
              <w:rPr>
                <w:noProof/>
              </w:rPr>
            </w:pPr>
            <w:r w:rsidRPr="00357753">
              <w:rPr>
                <w:noProof/>
              </w:rPr>
              <w:t>s 738K</w:t>
            </w:r>
            <w:r w:rsidRPr="00357753">
              <w:rPr>
                <w:noProof/>
              </w:rPr>
              <w:tab/>
            </w:r>
          </w:p>
        </w:tc>
        <w:tc>
          <w:tcPr>
            <w:tcW w:w="4961" w:type="dxa"/>
          </w:tcPr>
          <w:p w14:paraId="315639CC" w14:textId="77777777" w:rsidR="002F00A3" w:rsidRPr="00357753" w:rsidRDefault="002F00A3" w:rsidP="002F00A3">
            <w:pPr>
              <w:pStyle w:val="ENoteTableText"/>
            </w:pPr>
            <w:r w:rsidRPr="00357753">
              <w:t>ad No 17, 2017</w:t>
            </w:r>
          </w:p>
        </w:tc>
      </w:tr>
      <w:tr w:rsidR="002F00A3" w:rsidRPr="00357753" w14:paraId="678C7AC7" w14:textId="77777777" w:rsidTr="00AC336C">
        <w:trPr>
          <w:cantSplit/>
        </w:trPr>
        <w:tc>
          <w:tcPr>
            <w:tcW w:w="2551" w:type="dxa"/>
          </w:tcPr>
          <w:p w14:paraId="57C35A65" w14:textId="77777777" w:rsidR="002F00A3" w:rsidRPr="00357753" w:rsidRDefault="002F00A3" w:rsidP="002F00A3">
            <w:pPr>
              <w:pStyle w:val="ENoteTableText"/>
              <w:tabs>
                <w:tab w:val="center" w:leader="dot" w:pos="2268"/>
              </w:tabs>
              <w:rPr>
                <w:noProof/>
              </w:rPr>
            </w:pPr>
            <w:r w:rsidRPr="00357753">
              <w:rPr>
                <w:noProof/>
              </w:rPr>
              <w:t>s 738L</w:t>
            </w:r>
            <w:r w:rsidRPr="00357753">
              <w:rPr>
                <w:noProof/>
              </w:rPr>
              <w:tab/>
            </w:r>
          </w:p>
        </w:tc>
        <w:tc>
          <w:tcPr>
            <w:tcW w:w="4961" w:type="dxa"/>
          </w:tcPr>
          <w:p w14:paraId="7C6FC95A" w14:textId="77777777" w:rsidR="002F00A3" w:rsidRPr="00357753" w:rsidRDefault="002F00A3" w:rsidP="002F00A3">
            <w:pPr>
              <w:pStyle w:val="ENoteTableText"/>
            </w:pPr>
            <w:r w:rsidRPr="00357753">
              <w:t>ad No 17, 2017</w:t>
            </w:r>
          </w:p>
        </w:tc>
      </w:tr>
      <w:tr w:rsidR="002F00A3" w:rsidRPr="00357753" w14:paraId="40A7B1D4" w14:textId="77777777" w:rsidTr="00AC336C">
        <w:trPr>
          <w:cantSplit/>
        </w:trPr>
        <w:tc>
          <w:tcPr>
            <w:tcW w:w="2551" w:type="dxa"/>
          </w:tcPr>
          <w:p w14:paraId="134F1284" w14:textId="77777777" w:rsidR="002F00A3" w:rsidRPr="00357753" w:rsidRDefault="002F00A3" w:rsidP="002F00A3">
            <w:pPr>
              <w:pStyle w:val="ENoteTableText"/>
              <w:tabs>
                <w:tab w:val="center" w:leader="dot" w:pos="2268"/>
              </w:tabs>
              <w:rPr>
                <w:noProof/>
              </w:rPr>
            </w:pPr>
            <w:r w:rsidRPr="00357753">
              <w:rPr>
                <w:noProof/>
              </w:rPr>
              <w:t>s 738M</w:t>
            </w:r>
            <w:r w:rsidRPr="00357753">
              <w:rPr>
                <w:noProof/>
              </w:rPr>
              <w:tab/>
            </w:r>
          </w:p>
        </w:tc>
        <w:tc>
          <w:tcPr>
            <w:tcW w:w="4961" w:type="dxa"/>
          </w:tcPr>
          <w:p w14:paraId="5B860CD8" w14:textId="77777777" w:rsidR="002F00A3" w:rsidRPr="00357753" w:rsidRDefault="002F00A3" w:rsidP="002F00A3">
            <w:pPr>
              <w:pStyle w:val="ENoteTableText"/>
            </w:pPr>
            <w:r w:rsidRPr="00357753">
              <w:t>ad No 17, 2017</w:t>
            </w:r>
          </w:p>
        </w:tc>
      </w:tr>
      <w:tr w:rsidR="002F00A3" w:rsidRPr="00357753" w14:paraId="09E1491D" w14:textId="77777777" w:rsidTr="00AC336C">
        <w:trPr>
          <w:cantSplit/>
        </w:trPr>
        <w:tc>
          <w:tcPr>
            <w:tcW w:w="2551" w:type="dxa"/>
          </w:tcPr>
          <w:p w14:paraId="7C5DF96A" w14:textId="77777777" w:rsidR="002F00A3" w:rsidRPr="00357753" w:rsidRDefault="002F00A3" w:rsidP="002F00A3">
            <w:pPr>
              <w:pStyle w:val="ENoteTableText"/>
              <w:tabs>
                <w:tab w:val="center" w:leader="dot" w:pos="2268"/>
              </w:tabs>
              <w:rPr>
                <w:noProof/>
              </w:rPr>
            </w:pPr>
            <w:r w:rsidRPr="00357753">
              <w:rPr>
                <w:noProof/>
              </w:rPr>
              <w:t>s 738N</w:t>
            </w:r>
            <w:r w:rsidRPr="00357753">
              <w:rPr>
                <w:noProof/>
              </w:rPr>
              <w:tab/>
            </w:r>
          </w:p>
        </w:tc>
        <w:tc>
          <w:tcPr>
            <w:tcW w:w="4961" w:type="dxa"/>
          </w:tcPr>
          <w:p w14:paraId="3C364AD3" w14:textId="77777777" w:rsidR="002F00A3" w:rsidRPr="00357753" w:rsidRDefault="002F00A3" w:rsidP="002F00A3">
            <w:pPr>
              <w:pStyle w:val="ENoteTableText"/>
            </w:pPr>
            <w:r w:rsidRPr="00357753">
              <w:t>ad No 17, 2017</w:t>
            </w:r>
          </w:p>
        </w:tc>
      </w:tr>
      <w:tr w:rsidR="002F00A3" w:rsidRPr="00357753" w14:paraId="58563DE6" w14:textId="77777777" w:rsidTr="00AC336C">
        <w:trPr>
          <w:cantSplit/>
        </w:trPr>
        <w:tc>
          <w:tcPr>
            <w:tcW w:w="2551" w:type="dxa"/>
          </w:tcPr>
          <w:p w14:paraId="2426E39E" w14:textId="77777777" w:rsidR="002F00A3" w:rsidRPr="00357753" w:rsidRDefault="002F00A3" w:rsidP="002F00A3">
            <w:pPr>
              <w:pStyle w:val="ENoteTableText"/>
              <w:tabs>
                <w:tab w:val="center" w:leader="dot" w:pos="2268"/>
              </w:tabs>
              <w:rPr>
                <w:noProof/>
              </w:rPr>
            </w:pPr>
          </w:p>
        </w:tc>
        <w:tc>
          <w:tcPr>
            <w:tcW w:w="4961" w:type="dxa"/>
          </w:tcPr>
          <w:p w14:paraId="02F6FD0B" w14:textId="299E70D6" w:rsidR="002F00A3" w:rsidRPr="00357753" w:rsidRDefault="002F00A3" w:rsidP="002F00A3">
            <w:pPr>
              <w:pStyle w:val="ENoteTableText"/>
            </w:pPr>
            <w:r w:rsidRPr="00357753">
              <w:t>am No 69, 2023</w:t>
            </w:r>
          </w:p>
        </w:tc>
      </w:tr>
      <w:tr w:rsidR="002F00A3" w:rsidRPr="00357753" w14:paraId="16F7C106" w14:textId="77777777" w:rsidTr="00AC336C">
        <w:trPr>
          <w:cantSplit/>
        </w:trPr>
        <w:tc>
          <w:tcPr>
            <w:tcW w:w="2551" w:type="dxa"/>
          </w:tcPr>
          <w:p w14:paraId="22BE8373" w14:textId="77777777" w:rsidR="002F00A3" w:rsidRPr="00357753" w:rsidRDefault="002F00A3" w:rsidP="002F00A3">
            <w:pPr>
              <w:pStyle w:val="ENoteTableText"/>
              <w:tabs>
                <w:tab w:val="center" w:leader="dot" w:pos="2268"/>
              </w:tabs>
              <w:rPr>
                <w:noProof/>
              </w:rPr>
            </w:pPr>
            <w:r w:rsidRPr="00357753">
              <w:rPr>
                <w:noProof/>
              </w:rPr>
              <w:t>s 738P</w:t>
            </w:r>
            <w:r w:rsidRPr="00357753">
              <w:rPr>
                <w:noProof/>
              </w:rPr>
              <w:tab/>
            </w:r>
          </w:p>
        </w:tc>
        <w:tc>
          <w:tcPr>
            <w:tcW w:w="4961" w:type="dxa"/>
          </w:tcPr>
          <w:p w14:paraId="01C5A92C" w14:textId="77777777" w:rsidR="002F00A3" w:rsidRPr="00357753" w:rsidRDefault="002F00A3" w:rsidP="002F00A3">
            <w:pPr>
              <w:pStyle w:val="ENoteTableText"/>
            </w:pPr>
            <w:r w:rsidRPr="00357753">
              <w:t>ad No 17, 2017</w:t>
            </w:r>
          </w:p>
        </w:tc>
      </w:tr>
      <w:tr w:rsidR="002F00A3" w:rsidRPr="00357753" w14:paraId="20759304" w14:textId="77777777" w:rsidTr="00AC336C">
        <w:trPr>
          <w:cantSplit/>
        </w:trPr>
        <w:tc>
          <w:tcPr>
            <w:tcW w:w="2551" w:type="dxa"/>
          </w:tcPr>
          <w:p w14:paraId="39B4B3F6" w14:textId="77777777" w:rsidR="002F00A3" w:rsidRPr="00357753" w:rsidRDefault="002F00A3" w:rsidP="002F00A3">
            <w:pPr>
              <w:pStyle w:val="ENoteTableText"/>
              <w:tabs>
                <w:tab w:val="center" w:leader="dot" w:pos="2268"/>
              </w:tabs>
              <w:rPr>
                <w:noProof/>
              </w:rPr>
            </w:pPr>
            <w:r w:rsidRPr="00357753">
              <w:rPr>
                <w:noProof/>
              </w:rPr>
              <w:t>s 738Q</w:t>
            </w:r>
            <w:r w:rsidRPr="00357753">
              <w:rPr>
                <w:noProof/>
              </w:rPr>
              <w:tab/>
            </w:r>
          </w:p>
        </w:tc>
        <w:tc>
          <w:tcPr>
            <w:tcW w:w="4961" w:type="dxa"/>
          </w:tcPr>
          <w:p w14:paraId="6468B85C" w14:textId="77777777" w:rsidR="002F00A3" w:rsidRPr="00357753" w:rsidRDefault="002F00A3" w:rsidP="002F00A3">
            <w:pPr>
              <w:pStyle w:val="ENoteTableText"/>
            </w:pPr>
            <w:r w:rsidRPr="00357753">
              <w:t>ad No 17, 2017</w:t>
            </w:r>
          </w:p>
        </w:tc>
      </w:tr>
      <w:tr w:rsidR="002F00A3" w:rsidRPr="00357753" w14:paraId="127D4C30" w14:textId="77777777" w:rsidTr="00AC336C">
        <w:trPr>
          <w:cantSplit/>
        </w:trPr>
        <w:tc>
          <w:tcPr>
            <w:tcW w:w="2551" w:type="dxa"/>
          </w:tcPr>
          <w:p w14:paraId="5995C204" w14:textId="77777777" w:rsidR="002F00A3" w:rsidRPr="00357753" w:rsidRDefault="002F00A3" w:rsidP="002F00A3">
            <w:pPr>
              <w:pStyle w:val="ENoteTableText"/>
              <w:tabs>
                <w:tab w:val="center" w:leader="dot" w:pos="2268"/>
              </w:tabs>
              <w:rPr>
                <w:noProof/>
              </w:rPr>
            </w:pPr>
            <w:r w:rsidRPr="00357753">
              <w:rPr>
                <w:noProof/>
              </w:rPr>
              <w:t>s 738R</w:t>
            </w:r>
            <w:r w:rsidRPr="00357753">
              <w:rPr>
                <w:noProof/>
              </w:rPr>
              <w:tab/>
            </w:r>
          </w:p>
        </w:tc>
        <w:tc>
          <w:tcPr>
            <w:tcW w:w="4961" w:type="dxa"/>
          </w:tcPr>
          <w:p w14:paraId="6140EAD1" w14:textId="77777777" w:rsidR="002F00A3" w:rsidRPr="00357753" w:rsidRDefault="002F00A3" w:rsidP="002F00A3">
            <w:pPr>
              <w:pStyle w:val="ENoteTableText"/>
            </w:pPr>
            <w:r w:rsidRPr="00357753">
              <w:t>ad No 17, 2017</w:t>
            </w:r>
          </w:p>
        </w:tc>
      </w:tr>
      <w:tr w:rsidR="002F00A3" w:rsidRPr="00357753" w14:paraId="21F372D4" w14:textId="77777777" w:rsidTr="00AC336C">
        <w:trPr>
          <w:cantSplit/>
        </w:trPr>
        <w:tc>
          <w:tcPr>
            <w:tcW w:w="2551" w:type="dxa"/>
          </w:tcPr>
          <w:p w14:paraId="6BE0955E" w14:textId="77777777" w:rsidR="002F00A3" w:rsidRPr="00357753" w:rsidRDefault="002F00A3" w:rsidP="002F00A3">
            <w:pPr>
              <w:pStyle w:val="ENoteTableText"/>
              <w:tabs>
                <w:tab w:val="center" w:leader="dot" w:pos="2268"/>
              </w:tabs>
              <w:rPr>
                <w:noProof/>
              </w:rPr>
            </w:pPr>
            <w:r w:rsidRPr="00357753">
              <w:rPr>
                <w:noProof/>
              </w:rPr>
              <w:t>s 738S</w:t>
            </w:r>
            <w:r w:rsidRPr="00357753">
              <w:rPr>
                <w:noProof/>
              </w:rPr>
              <w:tab/>
            </w:r>
          </w:p>
        </w:tc>
        <w:tc>
          <w:tcPr>
            <w:tcW w:w="4961" w:type="dxa"/>
          </w:tcPr>
          <w:p w14:paraId="21CF1F60" w14:textId="77777777" w:rsidR="002F00A3" w:rsidRPr="00357753" w:rsidRDefault="002F00A3" w:rsidP="002F00A3">
            <w:pPr>
              <w:pStyle w:val="ENoteTableText"/>
            </w:pPr>
            <w:r w:rsidRPr="00357753">
              <w:t>ad No 17, 2017</w:t>
            </w:r>
          </w:p>
        </w:tc>
      </w:tr>
      <w:tr w:rsidR="002F00A3" w:rsidRPr="00357753" w14:paraId="5C44CF4C" w14:textId="77777777" w:rsidTr="00AC336C">
        <w:trPr>
          <w:cantSplit/>
        </w:trPr>
        <w:tc>
          <w:tcPr>
            <w:tcW w:w="2551" w:type="dxa"/>
          </w:tcPr>
          <w:p w14:paraId="1388F766" w14:textId="77777777" w:rsidR="002F00A3" w:rsidRPr="00357753" w:rsidRDefault="002F00A3" w:rsidP="002F00A3">
            <w:pPr>
              <w:pStyle w:val="ENoteTableText"/>
              <w:tabs>
                <w:tab w:val="center" w:leader="dot" w:pos="2268"/>
              </w:tabs>
              <w:rPr>
                <w:noProof/>
              </w:rPr>
            </w:pPr>
            <w:r w:rsidRPr="00357753">
              <w:rPr>
                <w:noProof/>
              </w:rPr>
              <w:t>s 738T</w:t>
            </w:r>
            <w:r w:rsidRPr="00357753">
              <w:rPr>
                <w:noProof/>
              </w:rPr>
              <w:tab/>
            </w:r>
          </w:p>
        </w:tc>
        <w:tc>
          <w:tcPr>
            <w:tcW w:w="4961" w:type="dxa"/>
          </w:tcPr>
          <w:p w14:paraId="0887C95E" w14:textId="77777777" w:rsidR="002F00A3" w:rsidRPr="00357753" w:rsidRDefault="002F00A3" w:rsidP="002F00A3">
            <w:pPr>
              <w:pStyle w:val="ENoteTableText"/>
            </w:pPr>
            <w:r w:rsidRPr="00357753">
              <w:t>ad No 17, 2017</w:t>
            </w:r>
          </w:p>
        </w:tc>
      </w:tr>
      <w:tr w:rsidR="002F00A3" w:rsidRPr="00357753" w14:paraId="5081168D" w14:textId="77777777" w:rsidTr="00AC336C">
        <w:trPr>
          <w:cantSplit/>
        </w:trPr>
        <w:tc>
          <w:tcPr>
            <w:tcW w:w="2551" w:type="dxa"/>
          </w:tcPr>
          <w:p w14:paraId="56D180A2" w14:textId="1EB02BB9" w:rsidR="002F00A3" w:rsidRPr="00357753" w:rsidRDefault="002F00A3" w:rsidP="002F00A3">
            <w:pPr>
              <w:pStyle w:val="ENoteTableText"/>
              <w:tabs>
                <w:tab w:val="center" w:leader="dot" w:pos="2268"/>
              </w:tabs>
              <w:rPr>
                <w:b/>
                <w:noProof/>
              </w:rPr>
            </w:pPr>
            <w:r w:rsidRPr="00357753">
              <w:rPr>
                <w:b/>
                <w:noProof/>
              </w:rPr>
              <w:lastRenderedPageBreak/>
              <w:t>Division 4</w:t>
            </w:r>
          </w:p>
        </w:tc>
        <w:tc>
          <w:tcPr>
            <w:tcW w:w="4961" w:type="dxa"/>
          </w:tcPr>
          <w:p w14:paraId="3E40A184" w14:textId="77777777" w:rsidR="002F00A3" w:rsidRPr="00357753" w:rsidRDefault="002F00A3" w:rsidP="002F00A3">
            <w:pPr>
              <w:pStyle w:val="ENoteTableText"/>
            </w:pPr>
          </w:p>
        </w:tc>
      </w:tr>
      <w:tr w:rsidR="002F00A3" w:rsidRPr="00357753" w14:paraId="4347F743" w14:textId="77777777" w:rsidTr="00AC336C">
        <w:trPr>
          <w:cantSplit/>
        </w:trPr>
        <w:tc>
          <w:tcPr>
            <w:tcW w:w="2551" w:type="dxa"/>
          </w:tcPr>
          <w:p w14:paraId="034AF1A6" w14:textId="77777777" w:rsidR="002F00A3" w:rsidRPr="00357753" w:rsidRDefault="002F00A3" w:rsidP="002F00A3">
            <w:pPr>
              <w:pStyle w:val="ENoteTableText"/>
              <w:tabs>
                <w:tab w:val="center" w:leader="dot" w:pos="2268"/>
              </w:tabs>
              <w:rPr>
                <w:noProof/>
              </w:rPr>
            </w:pPr>
            <w:r w:rsidRPr="00357753">
              <w:rPr>
                <w:noProof/>
              </w:rPr>
              <w:t>s 738U</w:t>
            </w:r>
            <w:r w:rsidRPr="00357753">
              <w:rPr>
                <w:noProof/>
              </w:rPr>
              <w:tab/>
            </w:r>
          </w:p>
        </w:tc>
        <w:tc>
          <w:tcPr>
            <w:tcW w:w="4961" w:type="dxa"/>
          </w:tcPr>
          <w:p w14:paraId="6D251949" w14:textId="77777777" w:rsidR="002F00A3" w:rsidRPr="00357753" w:rsidRDefault="002F00A3" w:rsidP="002F00A3">
            <w:pPr>
              <w:pStyle w:val="ENoteTableText"/>
            </w:pPr>
            <w:r w:rsidRPr="00357753">
              <w:t>ad No 17, 2017</w:t>
            </w:r>
          </w:p>
        </w:tc>
      </w:tr>
      <w:tr w:rsidR="002F00A3" w:rsidRPr="00357753" w14:paraId="08616D3C" w14:textId="77777777" w:rsidTr="00AC336C">
        <w:trPr>
          <w:cantSplit/>
        </w:trPr>
        <w:tc>
          <w:tcPr>
            <w:tcW w:w="2551" w:type="dxa"/>
          </w:tcPr>
          <w:p w14:paraId="2B22E49A" w14:textId="77777777" w:rsidR="002F00A3" w:rsidRPr="00357753" w:rsidRDefault="002F00A3" w:rsidP="002F00A3">
            <w:pPr>
              <w:pStyle w:val="ENoteTableText"/>
              <w:tabs>
                <w:tab w:val="center" w:leader="dot" w:pos="2268"/>
              </w:tabs>
              <w:rPr>
                <w:noProof/>
              </w:rPr>
            </w:pPr>
          </w:p>
        </w:tc>
        <w:tc>
          <w:tcPr>
            <w:tcW w:w="4961" w:type="dxa"/>
          </w:tcPr>
          <w:p w14:paraId="74A8BCD7" w14:textId="3C445D22" w:rsidR="002F00A3" w:rsidRPr="00357753" w:rsidRDefault="002F00A3" w:rsidP="002F00A3">
            <w:pPr>
              <w:pStyle w:val="ENoteTableText"/>
            </w:pPr>
            <w:r w:rsidRPr="00357753">
              <w:t>am No 69, 2023</w:t>
            </w:r>
          </w:p>
        </w:tc>
      </w:tr>
      <w:tr w:rsidR="002F00A3" w:rsidRPr="00357753" w14:paraId="7EB7CF66" w14:textId="77777777" w:rsidTr="00AC336C">
        <w:trPr>
          <w:cantSplit/>
        </w:trPr>
        <w:tc>
          <w:tcPr>
            <w:tcW w:w="2551" w:type="dxa"/>
          </w:tcPr>
          <w:p w14:paraId="3AE5ABEB" w14:textId="77777777" w:rsidR="002F00A3" w:rsidRPr="00357753" w:rsidRDefault="002F00A3" w:rsidP="002F00A3">
            <w:pPr>
              <w:pStyle w:val="ENoteTableText"/>
              <w:tabs>
                <w:tab w:val="center" w:leader="dot" w:pos="2268"/>
              </w:tabs>
              <w:rPr>
                <w:noProof/>
              </w:rPr>
            </w:pPr>
            <w:r w:rsidRPr="00357753">
              <w:rPr>
                <w:noProof/>
              </w:rPr>
              <w:t>s 738V</w:t>
            </w:r>
            <w:r w:rsidRPr="00357753">
              <w:rPr>
                <w:noProof/>
              </w:rPr>
              <w:tab/>
            </w:r>
          </w:p>
        </w:tc>
        <w:tc>
          <w:tcPr>
            <w:tcW w:w="4961" w:type="dxa"/>
          </w:tcPr>
          <w:p w14:paraId="18012366" w14:textId="77777777" w:rsidR="002F00A3" w:rsidRPr="00357753" w:rsidRDefault="002F00A3" w:rsidP="002F00A3">
            <w:pPr>
              <w:pStyle w:val="ENoteTableText"/>
            </w:pPr>
            <w:r w:rsidRPr="00357753">
              <w:t>ad No 17, 2017</w:t>
            </w:r>
          </w:p>
        </w:tc>
      </w:tr>
      <w:tr w:rsidR="002F00A3" w:rsidRPr="00357753" w14:paraId="78084880" w14:textId="77777777" w:rsidTr="00AC336C">
        <w:trPr>
          <w:cantSplit/>
        </w:trPr>
        <w:tc>
          <w:tcPr>
            <w:tcW w:w="2551" w:type="dxa"/>
          </w:tcPr>
          <w:p w14:paraId="6C9C89F7" w14:textId="77777777" w:rsidR="002F00A3" w:rsidRPr="00357753" w:rsidRDefault="002F00A3" w:rsidP="002F00A3">
            <w:pPr>
              <w:pStyle w:val="ENoteTableText"/>
              <w:tabs>
                <w:tab w:val="center" w:leader="dot" w:pos="2268"/>
              </w:tabs>
              <w:rPr>
                <w:noProof/>
              </w:rPr>
            </w:pPr>
            <w:r w:rsidRPr="00357753">
              <w:rPr>
                <w:noProof/>
              </w:rPr>
              <w:t>s 738W</w:t>
            </w:r>
            <w:r w:rsidRPr="00357753">
              <w:rPr>
                <w:noProof/>
              </w:rPr>
              <w:tab/>
            </w:r>
          </w:p>
        </w:tc>
        <w:tc>
          <w:tcPr>
            <w:tcW w:w="4961" w:type="dxa"/>
          </w:tcPr>
          <w:p w14:paraId="4C65CA22" w14:textId="77777777" w:rsidR="002F00A3" w:rsidRPr="00357753" w:rsidRDefault="002F00A3" w:rsidP="002F00A3">
            <w:pPr>
              <w:pStyle w:val="ENoteTableText"/>
            </w:pPr>
            <w:r w:rsidRPr="00357753">
              <w:t>ad No 17, 2017</w:t>
            </w:r>
          </w:p>
        </w:tc>
      </w:tr>
      <w:tr w:rsidR="002F00A3" w:rsidRPr="00357753" w14:paraId="5E0508BE" w14:textId="77777777" w:rsidTr="00AC336C">
        <w:trPr>
          <w:cantSplit/>
        </w:trPr>
        <w:tc>
          <w:tcPr>
            <w:tcW w:w="2551" w:type="dxa"/>
          </w:tcPr>
          <w:p w14:paraId="70D241A5" w14:textId="77777777" w:rsidR="002F00A3" w:rsidRPr="00357753" w:rsidRDefault="002F00A3" w:rsidP="002F00A3">
            <w:pPr>
              <w:pStyle w:val="ENoteTableText"/>
              <w:tabs>
                <w:tab w:val="center" w:leader="dot" w:pos="2268"/>
              </w:tabs>
              <w:rPr>
                <w:noProof/>
              </w:rPr>
            </w:pPr>
            <w:r w:rsidRPr="00357753">
              <w:rPr>
                <w:noProof/>
              </w:rPr>
              <w:t>s 738X</w:t>
            </w:r>
            <w:r w:rsidRPr="00357753">
              <w:rPr>
                <w:noProof/>
              </w:rPr>
              <w:tab/>
            </w:r>
          </w:p>
        </w:tc>
        <w:tc>
          <w:tcPr>
            <w:tcW w:w="4961" w:type="dxa"/>
          </w:tcPr>
          <w:p w14:paraId="4D2D4D8D" w14:textId="77777777" w:rsidR="002F00A3" w:rsidRPr="00357753" w:rsidRDefault="002F00A3" w:rsidP="002F00A3">
            <w:pPr>
              <w:pStyle w:val="ENoteTableText"/>
            </w:pPr>
            <w:r w:rsidRPr="00357753">
              <w:t>ad No 17, 2017</w:t>
            </w:r>
          </w:p>
        </w:tc>
      </w:tr>
      <w:tr w:rsidR="002F00A3" w:rsidRPr="00357753" w14:paraId="0268F7E2" w14:textId="77777777" w:rsidTr="00AC336C">
        <w:trPr>
          <w:cantSplit/>
        </w:trPr>
        <w:tc>
          <w:tcPr>
            <w:tcW w:w="2551" w:type="dxa"/>
          </w:tcPr>
          <w:p w14:paraId="022D37CB" w14:textId="77777777" w:rsidR="002F00A3" w:rsidRPr="00357753" w:rsidRDefault="002F00A3" w:rsidP="002F00A3">
            <w:pPr>
              <w:pStyle w:val="ENoteTableText"/>
              <w:tabs>
                <w:tab w:val="center" w:leader="dot" w:pos="2268"/>
              </w:tabs>
              <w:rPr>
                <w:noProof/>
              </w:rPr>
            </w:pPr>
          </w:p>
        </w:tc>
        <w:tc>
          <w:tcPr>
            <w:tcW w:w="4961" w:type="dxa"/>
          </w:tcPr>
          <w:p w14:paraId="1BC22743" w14:textId="77777777" w:rsidR="002F00A3" w:rsidRPr="00357753" w:rsidRDefault="002F00A3" w:rsidP="002F00A3">
            <w:pPr>
              <w:pStyle w:val="ENoteTableText"/>
            </w:pPr>
            <w:r w:rsidRPr="00357753">
              <w:t>am No 106, 2018</w:t>
            </w:r>
          </w:p>
        </w:tc>
      </w:tr>
      <w:tr w:rsidR="002F00A3" w:rsidRPr="00357753" w14:paraId="5DBC1BE0" w14:textId="77777777" w:rsidTr="00AC336C">
        <w:trPr>
          <w:cantSplit/>
        </w:trPr>
        <w:tc>
          <w:tcPr>
            <w:tcW w:w="2551" w:type="dxa"/>
          </w:tcPr>
          <w:p w14:paraId="0FFA489C" w14:textId="77777777" w:rsidR="002F00A3" w:rsidRPr="00357753" w:rsidRDefault="002F00A3" w:rsidP="002F00A3">
            <w:pPr>
              <w:pStyle w:val="ENoteTableText"/>
              <w:tabs>
                <w:tab w:val="center" w:leader="dot" w:pos="2268"/>
              </w:tabs>
              <w:rPr>
                <w:noProof/>
              </w:rPr>
            </w:pPr>
            <w:r w:rsidRPr="00357753">
              <w:rPr>
                <w:noProof/>
              </w:rPr>
              <w:t>s 738Y</w:t>
            </w:r>
            <w:r w:rsidRPr="00357753">
              <w:rPr>
                <w:noProof/>
              </w:rPr>
              <w:tab/>
            </w:r>
          </w:p>
        </w:tc>
        <w:tc>
          <w:tcPr>
            <w:tcW w:w="4961" w:type="dxa"/>
          </w:tcPr>
          <w:p w14:paraId="0FC0424C" w14:textId="77777777" w:rsidR="002F00A3" w:rsidRPr="00357753" w:rsidRDefault="002F00A3" w:rsidP="002F00A3">
            <w:pPr>
              <w:pStyle w:val="ENoteTableText"/>
            </w:pPr>
            <w:r w:rsidRPr="00357753">
              <w:t>ad No 17, 2017</w:t>
            </w:r>
          </w:p>
        </w:tc>
      </w:tr>
      <w:tr w:rsidR="002F00A3" w:rsidRPr="00357753" w14:paraId="1041DE3B" w14:textId="77777777" w:rsidTr="00AC336C">
        <w:trPr>
          <w:cantSplit/>
        </w:trPr>
        <w:tc>
          <w:tcPr>
            <w:tcW w:w="2551" w:type="dxa"/>
          </w:tcPr>
          <w:p w14:paraId="1486380B" w14:textId="77777777" w:rsidR="002F00A3" w:rsidRPr="00357753" w:rsidRDefault="002F00A3" w:rsidP="002F00A3">
            <w:pPr>
              <w:pStyle w:val="ENoteTableText"/>
              <w:tabs>
                <w:tab w:val="center" w:leader="dot" w:pos="2268"/>
              </w:tabs>
              <w:rPr>
                <w:noProof/>
              </w:rPr>
            </w:pPr>
            <w:r w:rsidRPr="00357753">
              <w:rPr>
                <w:noProof/>
              </w:rPr>
              <w:t>s 738Z</w:t>
            </w:r>
            <w:r w:rsidRPr="00357753">
              <w:rPr>
                <w:noProof/>
              </w:rPr>
              <w:tab/>
            </w:r>
          </w:p>
        </w:tc>
        <w:tc>
          <w:tcPr>
            <w:tcW w:w="4961" w:type="dxa"/>
          </w:tcPr>
          <w:p w14:paraId="7C20C566" w14:textId="77777777" w:rsidR="002F00A3" w:rsidRPr="00357753" w:rsidRDefault="002F00A3" w:rsidP="002F00A3">
            <w:pPr>
              <w:pStyle w:val="ENoteTableText"/>
            </w:pPr>
            <w:r w:rsidRPr="00357753">
              <w:t>ad No 17, 2017</w:t>
            </w:r>
          </w:p>
        </w:tc>
      </w:tr>
      <w:tr w:rsidR="002F00A3" w:rsidRPr="00357753" w14:paraId="452CA9A3" w14:textId="77777777" w:rsidTr="00AC336C">
        <w:trPr>
          <w:cantSplit/>
        </w:trPr>
        <w:tc>
          <w:tcPr>
            <w:tcW w:w="2551" w:type="dxa"/>
          </w:tcPr>
          <w:p w14:paraId="49F740CB" w14:textId="7DEB6C33" w:rsidR="002F00A3" w:rsidRPr="00357753" w:rsidRDefault="002F00A3" w:rsidP="002F00A3">
            <w:pPr>
              <w:pStyle w:val="ENoteTableText"/>
              <w:keepNext/>
              <w:tabs>
                <w:tab w:val="center" w:leader="dot" w:pos="2268"/>
              </w:tabs>
              <w:rPr>
                <w:b/>
                <w:noProof/>
              </w:rPr>
            </w:pPr>
            <w:r w:rsidRPr="00357753">
              <w:rPr>
                <w:b/>
                <w:noProof/>
              </w:rPr>
              <w:t>Division 5</w:t>
            </w:r>
          </w:p>
        </w:tc>
        <w:tc>
          <w:tcPr>
            <w:tcW w:w="4961" w:type="dxa"/>
          </w:tcPr>
          <w:p w14:paraId="2D7D90E7" w14:textId="77777777" w:rsidR="002F00A3" w:rsidRPr="00357753" w:rsidRDefault="002F00A3" w:rsidP="002F00A3">
            <w:pPr>
              <w:pStyle w:val="ENoteTableText"/>
            </w:pPr>
          </w:p>
        </w:tc>
      </w:tr>
      <w:tr w:rsidR="002F00A3" w:rsidRPr="00357753" w14:paraId="3B2CC0E1" w14:textId="77777777" w:rsidTr="00AC336C">
        <w:trPr>
          <w:cantSplit/>
        </w:trPr>
        <w:tc>
          <w:tcPr>
            <w:tcW w:w="2551" w:type="dxa"/>
          </w:tcPr>
          <w:p w14:paraId="5D74A323" w14:textId="77777777" w:rsidR="002F00A3" w:rsidRPr="00357753" w:rsidRDefault="002F00A3" w:rsidP="002F00A3">
            <w:pPr>
              <w:pStyle w:val="ENoteTableText"/>
              <w:tabs>
                <w:tab w:val="center" w:leader="dot" w:pos="2268"/>
              </w:tabs>
              <w:rPr>
                <w:noProof/>
              </w:rPr>
            </w:pPr>
            <w:r w:rsidRPr="00357753">
              <w:rPr>
                <w:noProof/>
              </w:rPr>
              <w:t>s 738ZA</w:t>
            </w:r>
            <w:r w:rsidRPr="00357753">
              <w:rPr>
                <w:noProof/>
              </w:rPr>
              <w:tab/>
            </w:r>
          </w:p>
        </w:tc>
        <w:tc>
          <w:tcPr>
            <w:tcW w:w="4961" w:type="dxa"/>
          </w:tcPr>
          <w:p w14:paraId="5EA35625" w14:textId="77777777" w:rsidR="002F00A3" w:rsidRPr="00357753" w:rsidRDefault="002F00A3" w:rsidP="002F00A3">
            <w:pPr>
              <w:pStyle w:val="ENoteTableText"/>
            </w:pPr>
            <w:r w:rsidRPr="00357753">
              <w:t>ad No 17, 2017</w:t>
            </w:r>
          </w:p>
        </w:tc>
      </w:tr>
      <w:tr w:rsidR="002F00A3" w:rsidRPr="00357753" w14:paraId="68B46C19" w14:textId="77777777" w:rsidTr="00AC336C">
        <w:trPr>
          <w:cantSplit/>
        </w:trPr>
        <w:tc>
          <w:tcPr>
            <w:tcW w:w="2551" w:type="dxa"/>
          </w:tcPr>
          <w:p w14:paraId="3EF03FBF" w14:textId="77777777" w:rsidR="002F00A3" w:rsidRPr="00357753" w:rsidRDefault="002F00A3" w:rsidP="002F00A3">
            <w:pPr>
              <w:pStyle w:val="ENoteTableText"/>
              <w:tabs>
                <w:tab w:val="center" w:leader="dot" w:pos="2268"/>
              </w:tabs>
              <w:rPr>
                <w:noProof/>
              </w:rPr>
            </w:pPr>
            <w:r w:rsidRPr="00357753">
              <w:rPr>
                <w:noProof/>
              </w:rPr>
              <w:t>s 738ZB</w:t>
            </w:r>
            <w:r w:rsidRPr="00357753">
              <w:rPr>
                <w:noProof/>
              </w:rPr>
              <w:tab/>
            </w:r>
          </w:p>
        </w:tc>
        <w:tc>
          <w:tcPr>
            <w:tcW w:w="4961" w:type="dxa"/>
          </w:tcPr>
          <w:p w14:paraId="21CA4B38" w14:textId="77777777" w:rsidR="002F00A3" w:rsidRPr="00357753" w:rsidRDefault="002F00A3" w:rsidP="002F00A3">
            <w:pPr>
              <w:pStyle w:val="ENoteTableText"/>
            </w:pPr>
            <w:r w:rsidRPr="00357753">
              <w:t>ad No 17, 2017</w:t>
            </w:r>
          </w:p>
        </w:tc>
      </w:tr>
      <w:tr w:rsidR="002F00A3" w:rsidRPr="00357753" w14:paraId="5545F75C" w14:textId="77777777" w:rsidTr="00AC336C">
        <w:trPr>
          <w:cantSplit/>
        </w:trPr>
        <w:tc>
          <w:tcPr>
            <w:tcW w:w="2551" w:type="dxa"/>
          </w:tcPr>
          <w:p w14:paraId="6CA3E33B" w14:textId="0F738A21"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66513AB4" w14:textId="77777777" w:rsidR="002F00A3" w:rsidRPr="00357753" w:rsidRDefault="002F00A3" w:rsidP="002F00A3">
            <w:pPr>
              <w:pStyle w:val="ENoteTableText"/>
            </w:pPr>
          </w:p>
        </w:tc>
      </w:tr>
      <w:tr w:rsidR="002F00A3" w:rsidRPr="00357753" w14:paraId="6D659EE5" w14:textId="77777777" w:rsidTr="00AC336C">
        <w:trPr>
          <w:cantSplit/>
        </w:trPr>
        <w:tc>
          <w:tcPr>
            <w:tcW w:w="2551" w:type="dxa"/>
          </w:tcPr>
          <w:p w14:paraId="782F7ACE" w14:textId="77777777" w:rsidR="002F00A3" w:rsidRPr="00357753" w:rsidRDefault="002F00A3" w:rsidP="002F00A3">
            <w:pPr>
              <w:pStyle w:val="ENoteTableText"/>
              <w:tabs>
                <w:tab w:val="center" w:leader="dot" w:pos="2268"/>
              </w:tabs>
              <w:rPr>
                <w:noProof/>
              </w:rPr>
            </w:pPr>
            <w:r w:rsidRPr="00357753">
              <w:rPr>
                <w:noProof/>
              </w:rPr>
              <w:t>s 738ZC</w:t>
            </w:r>
            <w:r w:rsidRPr="00357753">
              <w:rPr>
                <w:noProof/>
              </w:rPr>
              <w:tab/>
            </w:r>
          </w:p>
        </w:tc>
        <w:tc>
          <w:tcPr>
            <w:tcW w:w="4961" w:type="dxa"/>
          </w:tcPr>
          <w:p w14:paraId="508730BD" w14:textId="77777777" w:rsidR="002F00A3" w:rsidRPr="00357753" w:rsidRDefault="002F00A3" w:rsidP="002F00A3">
            <w:pPr>
              <w:pStyle w:val="ENoteTableText"/>
            </w:pPr>
            <w:r w:rsidRPr="00357753">
              <w:t>ad No 17, 2017</w:t>
            </w:r>
          </w:p>
        </w:tc>
      </w:tr>
      <w:tr w:rsidR="002F00A3" w:rsidRPr="00357753" w14:paraId="427D1068" w14:textId="77777777" w:rsidTr="00AC336C">
        <w:trPr>
          <w:cantSplit/>
        </w:trPr>
        <w:tc>
          <w:tcPr>
            <w:tcW w:w="2551" w:type="dxa"/>
          </w:tcPr>
          <w:p w14:paraId="6E8DA808" w14:textId="77777777" w:rsidR="002F00A3" w:rsidRPr="00357753" w:rsidRDefault="002F00A3" w:rsidP="002F00A3">
            <w:pPr>
              <w:pStyle w:val="ENoteTableText"/>
              <w:tabs>
                <w:tab w:val="center" w:leader="dot" w:pos="2268"/>
              </w:tabs>
              <w:rPr>
                <w:noProof/>
              </w:rPr>
            </w:pPr>
            <w:r w:rsidRPr="00357753">
              <w:rPr>
                <w:noProof/>
              </w:rPr>
              <w:t>s 738ZD</w:t>
            </w:r>
            <w:r w:rsidRPr="00357753">
              <w:rPr>
                <w:noProof/>
              </w:rPr>
              <w:tab/>
            </w:r>
          </w:p>
        </w:tc>
        <w:tc>
          <w:tcPr>
            <w:tcW w:w="4961" w:type="dxa"/>
          </w:tcPr>
          <w:p w14:paraId="4B742A06" w14:textId="77777777" w:rsidR="002F00A3" w:rsidRPr="00357753" w:rsidRDefault="002F00A3" w:rsidP="002F00A3">
            <w:pPr>
              <w:pStyle w:val="ENoteTableText"/>
            </w:pPr>
            <w:r w:rsidRPr="00357753">
              <w:t>ad No 17, 2017</w:t>
            </w:r>
          </w:p>
        </w:tc>
      </w:tr>
      <w:tr w:rsidR="002F00A3" w:rsidRPr="00357753" w14:paraId="2B8D54A1" w14:textId="77777777" w:rsidTr="00AC336C">
        <w:trPr>
          <w:cantSplit/>
        </w:trPr>
        <w:tc>
          <w:tcPr>
            <w:tcW w:w="2551" w:type="dxa"/>
          </w:tcPr>
          <w:p w14:paraId="52EB32A8" w14:textId="77777777" w:rsidR="002F00A3" w:rsidRPr="00357753" w:rsidRDefault="002F00A3" w:rsidP="002F00A3">
            <w:pPr>
              <w:pStyle w:val="ENoteTableText"/>
              <w:tabs>
                <w:tab w:val="center" w:leader="dot" w:pos="2268"/>
              </w:tabs>
              <w:rPr>
                <w:noProof/>
              </w:rPr>
            </w:pPr>
            <w:r w:rsidRPr="00357753">
              <w:rPr>
                <w:noProof/>
              </w:rPr>
              <w:t>s 738ZE</w:t>
            </w:r>
            <w:r w:rsidRPr="00357753">
              <w:rPr>
                <w:noProof/>
              </w:rPr>
              <w:tab/>
            </w:r>
          </w:p>
        </w:tc>
        <w:tc>
          <w:tcPr>
            <w:tcW w:w="4961" w:type="dxa"/>
          </w:tcPr>
          <w:p w14:paraId="24033ECF" w14:textId="77777777" w:rsidR="002F00A3" w:rsidRPr="00357753" w:rsidRDefault="002F00A3" w:rsidP="002F00A3">
            <w:pPr>
              <w:pStyle w:val="ENoteTableText"/>
            </w:pPr>
            <w:r w:rsidRPr="00357753">
              <w:t>ad No 17, 2017</w:t>
            </w:r>
          </w:p>
        </w:tc>
      </w:tr>
      <w:tr w:rsidR="002F00A3" w:rsidRPr="00357753" w14:paraId="13D56865" w14:textId="77777777" w:rsidTr="00AC336C">
        <w:trPr>
          <w:cantSplit/>
        </w:trPr>
        <w:tc>
          <w:tcPr>
            <w:tcW w:w="2551" w:type="dxa"/>
          </w:tcPr>
          <w:p w14:paraId="67F47EA0" w14:textId="10DD16F6" w:rsidR="002F00A3" w:rsidRPr="00357753" w:rsidRDefault="002F00A3" w:rsidP="002F00A3">
            <w:pPr>
              <w:pStyle w:val="ENoteTableText"/>
              <w:keepNext/>
              <w:tabs>
                <w:tab w:val="center" w:leader="dot" w:pos="2268"/>
              </w:tabs>
              <w:rPr>
                <w:b/>
                <w:noProof/>
              </w:rPr>
            </w:pPr>
            <w:r w:rsidRPr="00357753">
              <w:rPr>
                <w:b/>
                <w:noProof/>
              </w:rPr>
              <w:t>Division 7</w:t>
            </w:r>
          </w:p>
        </w:tc>
        <w:tc>
          <w:tcPr>
            <w:tcW w:w="4961" w:type="dxa"/>
          </w:tcPr>
          <w:p w14:paraId="29AAADAC" w14:textId="77777777" w:rsidR="002F00A3" w:rsidRPr="00357753" w:rsidRDefault="002F00A3" w:rsidP="002F00A3">
            <w:pPr>
              <w:pStyle w:val="ENoteTableText"/>
            </w:pPr>
          </w:p>
        </w:tc>
      </w:tr>
      <w:tr w:rsidR="002F00A3" w:rsidRPr="00357753" w14:paraId="7A2BA478" w14:textId="77777777" w:rsidTr="00AC336C">
        <w:trPr>
          <w:cantSplit/>
        </w:trPr>
        <w:tc>
          <w:tcPr>
            <w:tcW w:w="2551" w:type="dxa"/>
          </w:tcPr>
          <w:p w14:paraId="7D12940C" w14:textId="77777777" w:rsidR="002F00A3" w:rsidRPr="00357753" w:rsidRDefault="002F00A3" w:rsidP="002F00A3">
            <w:pPr>
              <w:pStyle w:val="ENoteTableText"/>
              <w:tabs>
                <w:tab w:val="center" w:leader="dot" w:pos="2268"/>
              </w:tabs>
              <w:rPr>
                <w:noProof/>
              </w:rPr>
            </w:pPr>
            <w:r w:rsidRPr="00357753">
              <w:rPr>
                <w:noProof/>
              </w:rPr>
              <w:t>s 738ZF</w:t>
            </w:r>
            <w:r w:rsidRPr="00357753">
              <w:rPr>
                <w:noProof/>
              </w:rPr>
              <w:tab/>
            </w:r>
          </w:p>
        </w:tc>
        <w:tc>
          <w:tcPr>
            <w:tcW w:w="4961" w:type="dxa"/>
          </w:tcPr>
          <w:p w14:paraId="4CC69AC0" w14:textId="77777777" w:rsidR="002F00A3" w:rsidRPr="00357753" w:rsidRDefault="002F00A3" w:rsidP="002F00A3">
            <w:pPr>
              <w:pStyle w:val="ENoteTableText"/>
            </w:pPr>
            <w:r w:rsidRPr="00357753">
              <w:t>ad No 17, 2017</w:t>
            </w:r>
          </w:p>
        </w:tc>
      </w:tr>
      <w:tr w:rsidR="002F00A3" w:rsidRPr="00357753" w14:paraId="155EBE77" w14:textId="77777777" w:rsidTr="00AC336C">
        <w:trPr>
          <w:cantSplit/>
        </w:trPr>
        <w:tc>
          <w:tcPr>
            <w:tcW w:w="2551" w:type="dxa"/>
          </w:tcPr>
          <w:p w14:paraId="77517EEF" w14:textId="77777777" w:rsidR="002F00A3" w:rsidRPr="00357753" w:rsidRDefault="002F00A3" w:rsidP="002F00A3">
            <w:pPr>
              <w:pStyle w:val="ENoteTableText"/>
              <w:tabs>
                <w:tab w:val="center" w:leader="dot" w:pos="2268"/>
              </w:tabs>
              <w:rPr>
                <w:noProof/>
              </w:rPr>
            </w:pPr>
            <w:r w:rsidRPr="00357753">
              <w:rPr>
                <w:noProof/>
              </w:rPr>
              <w:t>s 738ZG</w:t>
            </w:r>
            <w:r w:rsidRPr="00357753">
              <w:rPr>
                <w:noProof/>
              </w:rPr>
              <w:tab/>
            </w:r>
          </w:p>
        </w:tc>
        <w:tc>
          <w:tcPr>
            <w:tcW w:w="4961" w:type="dxa"/>
          </w:tcPr>
          <w:p w14:paraId="0C7F9408" w14:textId="77777777" w:rsidR="002F00A3" w:rsidRPr="00357753" w:rsidRDefault="002F00A3" w:rsidP="002F00A3">
            <w:pPr>
              <w:pStyle w:val="ENoteTableText"/>
            </w:pPr>
            <w:r w:rsidRPr="00357753">
              <w:t>ad No 17, 2017</w:t>
            </w:r>
          </w:p>
        </w:tc>
      </w:tr>
      <w:tr w:rsidR="002F00A3" w:rsidRPr="00357753" w14:paraId="30CD15EF" w14:textId="77777777" w:rsidTr="00AC336C">
        <w:trPr>
          <w:cantSplit/>
        </w:trPr>
        <w:tc>
          <w:tcPr>
            <w:tcW w:w="2551" w:type="dxa"/>
          </w:tcPr>
          <w:p w14:paraId="6EBDA09D" w14:textId="77777777" w:rsidR="002F00A3" w:rsidRPr="00357753" w:rsidRDefault="002F00A3" w:rsidP="002F00A3">
            <w:pPr>
              <w:pStyle w:val="ENoteTableText"/>
              <w:tabs>
                <w:tab w:val="center" w:leader="dot" w:pos="2268"/>
              </w:tabs>
              <w:rPr>
                <w:noProof/>
              </w:rPr>
            </w:pPr>
          </w:p>
        </w:tc>
        <w:tc>
          <w:tcPr>
            <w:tcW w:w="4961" w:type="dxa"/>
          </w:tcPr>
          <w:p w14:paraId="7BC7888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4B72F4F" w14:textId="77777777" w:rsidTr="00AC336C">
        <w:trPr>
          <w:cantSplit/>
        </w:trPr>
        <w:tc>
          <w:tcPr>
            <w:tcW w:w="2551" w:type="dxa"/>
          </w:tcPr>
          <w:p w14:paraId="46CF2D8B" w14:textId="77777777" w:rsidR="002F00A3" w:rsidRPr="00357753" w:rsidRDefault="002F00A3" w:rsidP="002F00A3">
            <w:pPr>
              <w:pStyle w:val="ENoteTableText"/>
              <w:tabs>
                <w:tab w:val="center" w:leader="dot" w:pos="2268"/>
              </w:tabs>
              <w:rPr>
                <w:noProof/>
              </w:rPr>
            </w:pPr>
            <w:r w:rsidRPr="00357753">
              <w:rPr>
                <w:noProof/>
              </w:rPr>
              <w:t>s 738ZH</w:t>
            </w:r>
            <w:r w:rsidRPr="00357753">
              <w:rPr>
                <w:noProof/>
              </w:rPr>
              <w:tab/>
            </w:r>
          </w:p>
        </w:tc>
        <w:tc>
          <w:tcPr>
            <w:tcW w:w="4961" w:type="dxa"/>
          </w:tcPr>
          <w:p w14:paraId="1512FE6C" w14:textId="77777777" w:rsidR="002F00A3" w:rsidRPr="00357753" w:rsidRDefault="002F00A3" w:rsidP="002F00A3">
            <w:pPr>
              <w:pStyle w:val="ENoteTableText"/>
            </w:pPr>
            <w:r w:rsidRPr="00357753">
              <w:t>ad No 17, 2017</w:t>
            </w:r>
          </w:p>
        </w:tc>
      </w:tr>
      <w:tr w:rsidR="002F00A3" w:rsidRPr="00357753" w14:paraId="0DCCC900" w14:textId="77777777" w:rsidTr="00AC336C">
        <w:trPr>
          <w:cantSplit/>
        </w:trPr>
        <w:tc>
          <w:tcPr>
            <w:tcW w:w="2551" w:type="dxa"/>
          </w:tcPr>
          <w:p w14:paraId="529E9468" w14:textId="77777777" w:rsidR="002F00A3" w:rsidRPr="00357753" w:rsidRDefault="002F00A3" w:rsidP="002F00A3">
            <w:pPr>
              <w:pStyle w:val="ENoteTableText"/>
              <w:tabs>
                <w:tab w:val="center" w:leader="dot" w:pos="2268"/>
              </w:tabs>
              <w:rPr>
                <w:noProof/>
              </w:rPr>
            </w:pPr>
            <w:r w:rsidRPr="00357753">
              <w:rPr>
                <w:noProof/>
              </w:rPr>
              <w:t>s 738ZI</w:t>
            </w:r>
            <w:r w:rsidRPr="00357753">
              <w:rPr>
                <w:noProof/>
              </w:rPr>
              <w:tab/>
            </w:r>
          </w:p>
        </w:tc>
        <w:tc>
          <w:tcPr>
            <w:tcW w:w="4961" w:type="dxa"/>
          </w:tcPr>
          <w:p w14:paraId="28B04827" w14:textId="77777777" w:rsidR="002F00A3" w:rsidRPr="00357753" w:rsidRDefault="002F00A3" w:rsidP="002F00A3">
            <w:pPr>
              <w:pStyle w:val="ENoteTableText"/>
            </w:pPr>
            <w:r w:rsidRPr="00357753">
              <w:t>ad No 17, 2017</w:t>
            </w:r>
          </w:p>
        </w:tc>
      </w:tr>
      <w:tr w:rsidR="002F00A3" w:rsidRPr="00357753" w14:paraId="0079EF9E" w14:textId="77777777" w:rsidTr="00AC336C">
        <w:trPr>
          <w:cantSplit/>
        </w:trPr>
        <w:tc>
          <w:tcPr>
            <w:tcW w:w="2551" w:type="dxa"/>
          </w:tcPr>
          <w:p w14:paraId="0447CDC2" w14:textId="77777777" w:rsidR="002F00A3" w:rsidRPr="00357753" w:rsidRDefault="002F00A3" w:rsidP="002F00A3">
            <w:pPr>
              <w:pStyle w:val="ENoteTableText"/>
              <w:tabs>
                <w:tab w:val="center" w:leader="dot" w:pos="2268"/>
              </w:tabs>
              <w:rPr>
                <w:noProof/>
              </w:rPr>
            </w:pPr>
          </w:p>
        </w:tc>
        <w:tc>
          <w:tcPr>
            <w:tcW w:w="4961" w:type="dxa"/>
          </w:tcPr>
          <w:p w14:paraId="51AD4D43" w14:textId="77777777" w:rsidR="002F00A3" w:rsidRPr="00357753" w:rsidRDefault="002F00A3" w:rsidP="002F00A3">
            <w:pPr>
              <w:pStyle w:val="ENoteTableText"/>
              <w:rPr>
                <w:u w:val="single"/>
              </w:rPr>
            </w:pPr>
            <w:r w:rsidRPr="00357753">
              <w:t>am No 106, 2018</w:t>
            </w:r>
          </w:p>
        </w:tc>
      </w:tr>
      <w:tr w:rsidR="002F00A3" w:rsidRPr="00357753" w14:paraId="2D999AD8" w14:textId="77777777" w:rsidTr="00AC336C">
        <w:trPr>
          <w:cantSplit/>
        </w:trPr>
        <w:tc>
          <w:tcPr>
            <w:tcW w:w="2551" w:type="dxa"/>
          </w:tcPr>
          <w:p w14:paraId="60EA1F91" w14:textId="77777777" w:rsidR="002F00A3" w:rsidRPr="00357753" w:rsidRDefault="002F00A3" w:rsidP="002F00A3">
            <w:pPr>
              <w:pStyle w:val="ENoteTableText"/>
              <w:tabs>
                <w:tab w:val="center" w:leader="dot" w:pos="2268"/>
              </w:tabs>
              <w:rPr>
                <w:noProof/>
              </w:rPr>
            </w:pPr>
            <w:r w:rsidRPr="00357753">
              <w:rPr>
                <w:noProof/>
              </w:rPr>
              <w:t>s 738ZJ</w:t>
            </w:r>
            <w:r w:rsidRPr="00357753">
              <w:rPr>
                <w:noProof/>
              </w:rPr>
              <w:tab/>
            </w:r>
          </w:p>
        </w:tc>
        <w:tc>
          <w:tcPr>
            <w:tcW w:w="4961" w:type="dxa"/>
          </w:tcPr>
          <w:p w14:paraId="10C9ED19" w14:textId="77777777" w:rsidR="002F00A3" w:rsidRPr="00357753" w:rsidRDefault="002F00A3" w:rsidP="002F00A3">
            <w:pPr>
              <w:pStyle w:val="ENoteTableText"/>
            </w:pPr>
            <w:r w:rsidRPr="00357753">
              <w:t>ad No 17, 2017</w:t>
            </w:r>
          </w:p>
        </w:tc>
      </w:tr>
      <w:tr w:rsidR="002F00A3" w:rsidRPr="00357753" w14:paraId="0AE196D6" w14:textId="77777777" w:rsidTr="00AC336C">
        <w:trPr>
          <w:cantSplit/>
        </w:trPr>
        <w:tc>
          <w:tcPr>
            <w:tcW w:w="2551" w:type="dxa"/>
          </w:tcPr>
          <w:p w14:paraId="78D6243C" w14:textId="77777777" w:rsidR="002F00A3" w:rsidRPr="00357753" w:rsidRDefault="002F00A3" w:rsidP="002F00A3">
            <w:pPr>
              <w:pStyle w:val="ENoteTableText"/>
              <w:tabs>
                <w:tab w:val="center" w:leader="dot" w:pos="2268"/>
              </w:tabs>
              <w:rPr>
                <w:noProof/>
              </w:rPr>
            </w:pPr>
            <w:r w:rsidRPr="00357753">
              <w:rPr>
                <w:noProof/>
              </w:rPr>
              <w:t>s 738ZK</w:t>
            </w:r>
            <w:r w:rsidRPr="00357753">
              <w:rPr>
                <w:noProof/>
              </w:rPr>
              <w:tab/>
            </w:r>
          </w:p>
        </w:tc>
        <w:tc>
          <w:tcPr>
            <w:tcW w:w="4961" w:type="dxa"/>
          </w:tcPr>
          <w:p w14:paraId="4A3914D9" w14:textId="77777777" w:rsidR="002F00A3" w:rsidRPr="00357753" w:rsidRDefault="002F00A3" w:rsidP="002F00A3">
            <w:pPr>
              <w:pStyle w:val="ENoteTableText"/>
              <w:rPr>
                <w:u w:val="single"/>
              </w:rPr>
            </w:pPr>
            <w:r w:rsidRPr="00357753">
              <w:t>ad No 106, 2018</w:t>
            </w:r>
          </w:p>
        </w:tc>
      </w:tr>
      <w:tr w:rsidR="002F00A3" w:rsidRPr="00357753" w14:paraId="6E5648EB" w14:textId="77777777" w:rsidTr="00AC336C">
        <w:trPr>
          <w:cantSplit/>
        </w:trPr>
        <w:tc>
          <w:tcPr>
            <w:tcW w:w="2551" w:type="dxa"/>
          </w:tcPr>
          <w:p w14:paraId="0B644698" w14:textId="77777777" w:rsidR="002F00A3" w:rsidRPr="00357753" w:rsidRDefault="002F00A3" w:rsidP="002F00A3">
            <w:pPr>
              <w:pStyle w:val="ENoteTableText"/>
            </w:pPr>
            <w:r w:rsidRPr="00357753">
              <w:rPr>
                <w:b/>
              </w:rPr>
              <w:t>Part 6D.4</w:t>
            </w:r>
          </w:p>
        </w:tc>
        <w:tc>
          <w:tcPr>
            <w:tcW w:w="4961" w:type="dxa"/>
          </w:tcPr>
          <w:p w14:paraId="20F4E733" w14:textId="77777777" w:rsidR="002F00A3" w:rsidRPr="00357753" w:rsidRDefault="002F00A3" w:rsidP="002F00A3">
            <w:pPr>
              <w:pStyle w:val="ENoteTableText"/>
            </w:pPr>
          </w:p>
        </w:tc>
      </w:tr>
      <w:tr w:rsidR="002F00A3" w:rsidRPr="00357753" w14:paraId="2C97F296" w14:textId="77777777" w:rsidTr="00AC336C">
        <w:trPr>
          <w:cantSplit/>
        </w:trPr>
        <w:tc>
          <w:tcPr>
            <w:tcW w:w="2551" w:type="dxa"/>
          </w:tcPr>
          <w:p w14:paraId="7F3864D1" w14:textId="77777777" w:rsidR="002F00A3" w:rsidRPr="00357753" w:rsidRDefault="002F00A3" w:rsidP="002F00A3">
            <w:pPr>
              <w:pStyle w:val="ENoteTableText"/>
              <w:tabs>
                <w:tab w:val="center" w:leader="dot" w:pos="2268"/>
              </w:tabs>
            </w:pPr>
            <w:r w:rsidRPr="00357753">
              <w:rPr>
                <w:noProof/>
              </w:rPr>
              <w:t>s 739</w:t>
            </w:r>
            <w:r w:rsidRPr="00357753">
              <w:rPr>
                <w:noProof/>
              </w:rPr>
              <w:tab/>
            </w:r>
          </w:p>
        </w:tc>
        <w:tc>
          <w:tcPr>
            <w:tcW w:w="4961" w:type="dxa"/>
          </w:tcPr>
          <w:p w14:paraId="31809319" w14:textId="77777777" w:rsidR="002F00A3" w:rsidRPr="00357753" w:rsidRDefault="002F00A3" w:rsidP="002F00A3">
            <w:pPr>
              <w:pStyle w:val="ENoteTableText"/>
            </w:pPr>
            <w:r w:rsidRPr="00357753">
              <w:t xml:space="preserve">am No 103, 2004; No 101, 2007; No 17, 2017; </w:t>
            </w:r>
            <w:r w:rsidRPr="00357753">
              <w:rPr>
                <w:u w:val="single"/>
              </w:rPr>
              <w:t>No 69, 2020</w:t>
            </w:r>
          </w:p>
        </w:tc>
      </w:tr>
      <w:tr w:rsidR="002F00A3" w:rsidRPr="00357753" w14:paraId="2989D71E" w14:textId="77777777" w:rsidTr="00AC336C">
        <w:trPr>
          <w:cantSplit/>
        </w:trPr>
        <w:tc>
          <w:tcPr>
            <w:tcW w:w="2551" w:type="dxa"/>
          </w:tcPr>
          <w:p w14:paraId="5C42296D" w14:textId="77777777" w:rsidR="002F00A3" w:rsidRPr="00357753" w:rsidRDefault="002F00A3" w:rsidP="002F00A3">
            <w:pPr>
              <w:pStyle w:val="ENoteTableText"/>
              <w:tabs>
                <w:tab w:val="center" w:leader="dot" w:pos="2268"/>
              </w:tabs>
              <w:rPr>
                <w:noProof/>
              </w:rPr>
            </w:pPr>
            <w:r w:rsidRPr="00357753">
              <w:rPr>
                <w:noProof/>
              </w:rPr>
              <w:t>s 740</w:t>
            </w:r>
            <w:r w:rsidRPr="00357753">
              <w:rPr>
                <w:noProof/>
              </w:rPr>
              <w:tab/>
            </w:r>
          </w:p>
        </w:tc>
        <w:tc>
          <w:tcPr>
            <w:tcW w:w="4961" w:type="dxa"/>
          </w:tcPr>
          <w:p w14:paraId="713C18A1" w14:textId="77777777" w:rsidR="002F00A3" w:rsidRPr="00357753" w:rsidRDefault="002F00A3" w:rsidP="002F00A3">
            <w:pPr>
              <w:pStyle w:val="ENoteTableText"/>
            </w:pPr>
            <w:r w:rsidRPr="00357753">
              <w:t>am No 17, 2017</w:t>
            </w:r>
          </w:p>
        </w:tc>
      </w:tr>
      <w:tr w:rsidR="002F00A3" w:rsidRPr="00357753" w14:paraId="5455FE94" w14:textId="77777777" w:rsidTr="00AC336C">
        <w:trPr>
          <w:cantSplit/>
        </w:trPr>
        <w:tc>
          <w:tcPr>
            <w:tcW w:w="2551" w:type="dxa"/>
          </w:tcPr>
          <w:p w14:paraId="280E72D7" w14:textId="77777777" w:rsidR="002F00A3" w:rsidRPr="00357753" w:rsidRDefault="002F00A3" w:rsidP="002F00A3">
            <w:pPr>
              <w:pStyle w:val="ENoteTableText"/>
            </w:pPr>
            <w:r w:rsidRPr="00357753">
              <w:rPr>
                <w:b/>
              </w:rPr>
              <w:t>Part 6D.5</w:t>
            </w:r>
          </w:p>
        </w:tc>
        <w:tc>
          <w:tcPr>
            <w:tcW w:w="4961" w:type="dxa"/>
          </w:tcPr>
          <w:p w14:paraId="4D586CE2" w14:textId="77777777" w:rsidR="002F00A3" w:rsidRPr="00357753" w:rsidRDefault="002F00A3" w:rsidP="002F00A3">
            <w:pPr>
              <w:pStyle w:val="ENoteTableText"/>
            </w:pPr>
          </w:p>
        </w:tc>
      </w:tr>
      <w:tr w:rsidR="002F00A3" w:rsidRPr="00357753" w14:paraId="5266C41A" w14:textId="77777777" w:rsidTr="00AC336C">
        <w:trPr>
          <w:cantSplit/>
        </w:trPr>
        <w:tc>
          <w:tcPr>
            <w:tcW w:w="2551" w:type="dxa"/>
          </w:tcPr>
          <w:p w14:paraId="021463DD" w14:textId="77777777" w:rsidR="002F00A3" w:rsidRPr="00357753" w:rsidRDefault="002F00A3" w:rsidP="002F00A3">
            <w:pPr>
              <w:pStyle w:val="ENoteTableText"/>
              <w:tabs>
                <w:tab w:val="center" w:leader="dot" w:pos="2268"/>
              </w:tabs>
            </w:pPr>
            <w:r w:rsidRPr="00357753">
              <w:t>Part 6D.5</w:t>
            </w:r>
            <w:r w:rsidRPr="00357753">
              <w:tab/>
            </w:r>
          </w:p>
        </w:tc>
        <w:tc>
          <w:tcPr>
            <w:tcW w:w="4961" w:type="dxa"/>
          </w:tcPr>
          <w:p w14:paraId="6347BE92" w14:textId="77777777" w:rsidR="002F00A3" w:rsidRPr="00357753" w:rsidRDefault="002F00A3" w:rsidP="002F00A3">
            <w:pPr>
              <w:pStyle w:val="ENoteTableText"/>
            </w:pPr>
            <w:r w:rsidRPr="00357753">
              <w:t>ad. No. 122, 2001</w:t>
            </w:r>
          </w:p>
        </w:tc>
      </w:tr>
      <w:tr w:rsidR="002F00A3" w:rsidRPr="00357753" w14:paraId="0A943D27" w14:textId="77777777" w:rsidTr="00AC336C">
        <w:trPr>
          <w:cantSplit/>
        </w:trPr>
        <w:tc>
          <w:tcPr>
            <w:tcW w:w="2551" w:type="dxa"/>
          </w:tcPr>
          <w:p w14:paraId="4B7DFADA" w14:textId="77777777" w:rsidR="002F00A3" w:rsidRPr="00357753" w:rsidRDefault="002F00A3" w:rsidP="002F00A3">
            <w:pPr>
              <w:pStyle w:val="ENoteTableText"/>
              <w:tabs>
                <w:tab w:val="center" w:leader="dot" w:pos="2268"/>
              </w:tabs>
            </w:pPr>
            <w:r w:rsidRPr="00357753">
              <w:rPr>
                <w:noProof/>
              </w:rPr>
              <w:t>s. 742</w:t>
            </w:r>
            <w:r w:rsidRPr="00357753">
              <w:rPr>
                <w:noProof/>
              </w:rPr>
              <w:tab/>
            </w:r>
          </w:p>
        </w:tc>
        <w:tc>
          <w:tcPr>
            <w:tcW w:w="4961" w:type="dxa"/>
          </w:tcPr>
          <w:p w14:paraId="3B0D5C21" w14:textId="77777777" w:rsidR="002F00A3" w:rsidRPr="00357753" w:rsidRDefault="002F00A3" w:rsidP="002F00A3">
            <w:pPr>
              <w:pStyle w:val="ENoteTableText"/>
            </w:pPr>
            <w:r w:rsidRPr="00357753">
              <w:t>ad. No. 122, 2001</w:t>
            </w:r>
          </w:p>
        </w:tc>
      </w:tr>
      <w:tr w:rsidR="002F00A3" w:rsidRPr="00357753" w14:paraId="34963123" w14:textId="77777777" w:rsidTr="00AC336C">
        <w:trPr>
          <w:cantSplit/>
        </w:trPr>
        <w:tc>
          <w:tcPr>
            <w:tcW w:w="2551" w:type="dxa"/>
          </w:tcPr>
          <w:p w14:paraId="73FAA881" w14:textId="77777777" w:rsidR="002F00A3" w:rsidRPr="00357753" w:rsidRDefault="002F00A3" w:rsidP="002F00A3">
            <w:pPr>
              <w:pStyle w:val="ENoteTableText"/>
              <w:keepNext/>
              <w:keepLines/>
            </w:pPr>
            <w:r w:rsidRPr="00357753">
              <w:rPr>
                <w:b/>
              </w:rPr>
              <w:lastRenderedPageBreak/>
              <w:t>Chapter 7</w:t>
            </w:r>
          </w:p>
        </w:tc>
        <w:tc>
          <w:tcPr>
            <w:tcW w:w="4961" w:type="dxa"/>
          </w:tcPr>
          <w:p w14:paraId="721F4490" w14:textId="77777777" w:rsidR="002F00A3" w:rsidRPr="00357753" w:rsidRDefault="002F00A3" w:rsidP="002F00A3">
            <w:pPr>
              <w:pStyle w:val="ENoteTableText"/>
            </w:pPr>
          </w:p>
        </w:tc>
      </w:tr>
      <w:tr w:rsidR="002F00A3" w:rsidRPr="00357753" w14:paraId="23D470CF" w14:textId="77777777" w:rsidTr="00AC336C">
        <w:trPr>
          <w:cantSplit/>
        </w:trPr>
        <w:tc>
          <w:tcPr>
            <w:tcW w:w="2551" w:type="dxa"/>
          </w:tcPr>
          <w:p w14:paraId="00E7EA0E" w14:textId="77777777" w:rsidR="002F00A3" w:rsidRPr="00357753" w:rsidRDefault="002F00A3" w:rsidP="002F00A3">
            <w:pPr>
              <w:pStyle w:val="ENoteTableText"/>
              <w:tabs>
                <w:tab w:val="center" w:leader="dot" w:pos="2268"/>
              </w:tabs>
            </w:pPr>
            <w:r w:rsidRPr="00357753">
              <w:t>Chapter 7</w:t>
            </w:r>
            <w:r w:rsidRPr="00357753">
              <w:tab/>
            </w:r>
          </w:p>
        </w:tc>
        <w:tc>
          <w:tcPr>
            <w:tcW w:w="4961" w:type="dxa"/>
          </w:tcPr>
          <w:p w14:paraId="5C0AC27F" w14:textId="77777777" w:rsidR="002F00A3" w:rsidRPr="00357753" w:rsidRDefault="002F00A3" w:rsidP="002F00A3">
            <w:pPr>
              <w:pStyle w:val="ENoteTableText"/>
            </w:pPr>
            <w:r w:rsidRPr="00357753">
              <w:t>rs No 122, 2001</w:t>
            </w:r>
          </w:p>
        </w:tc>
      </w:tr>
      <w:tr w:rsidR="002F00A3" w:rsidRPr="00357753" w14:paraId="7530B91F" w14:textId="77777777" w:rsidTr="00AC336C">
        <w:trPr>
          <w:cantSplit/>
        </w:trPr>
        <w:tc>
          <w:tcPr>
            <w:tcW w:w="2551" w:type="dxa"/>
          </w:tcPr>
          <w:p w14:paraId="27F87F01" w14:textId="77777777" w:rsidR="002F00A3" w:rsidRPr="00357753" w:rsidRDefault="002F00A3" w:rsidP="002F00A3">
            <w:pPr>
              <w:pStyle w:val="ENoteTableText"/>
              <w:tabs>
                <w:tab w:val="center" w:leader="dot" w:pos="2268"/>
              </w:tabs>
            </w:pPr>
          </w:p>
        </w:tc>
        <w:tc>
          <w:tcPr>
            <w:tcW w:w="4961" w:type="dxa"/>
          </w:tcPr>
          <w:p w14:paraId="032D1FFC" w14:textId="77777777" w:rsidR="002F00A3" w:rsidRPr="00357753" w:rsidRDefault="002F00A3" w:rsidP="002F00A3">
            <w:pPr>
              <w:pStyle w:val="ENoteTableText"/>
            </w:pPr>
            <w:r w:rsidRPr="00357753">
              <w:t>am No 8, 2022</w:t>
            </w:r>
          </w:p>
        </w:tc>
      </w:tr>
      <w:tr w:rsidR="002F00A3" w:rsidRPr="00357753" w14:paraId="28492374" w14:textId="77777777" w:rsidTr="00AC336C">
        <w:trPr>
          <w:cantSplit/>
        </w:trPr>
        <w:tc>
          <w:tcPr>
            <w:tcW w:w="2551" w:type="dxa"/>
          </w:tcPr>
          <w:p w14:paraId="693ACB67" w14:textId="2AC2F17B" w:rsidR="002F00A3" w:rsidRPr="00357753" w:rsidRDefault="002F00A3" w:rsidP="002F00A3">
            <w:pPr>
              <w:pStyle w:val="ENoteTableText"/>
              <w:keepNext/>
            </w:pPr>
            <w:r w:rsidRPr="00357753">
              <w:rPr>
                <w:b/>
              </w:rPr>
              <w:t>Part 7.1</w:t>
            </w:r>
          </w:p>
        </w:tc>
        <w:tc>
          <w:tcPr>
            <w:tcW w:w="4961" w:type="dxa"/>
          </w:tcPr>
          <w:p w14:paraId="0F9A29FA" w14:textId="77777777" w:rsidR="002F00A3" w:rsidRPr="00357753" w:rsidRDefault="002F00A3" w:rsidP="002F00A3">
            <w:pPr>
              <w:pStyle w:val="ENoteTableText"/>
              <w:keepNext/>
            </w:pPr>
          </w:p>
        </w:tc>
      </w:tr>
      <w:tr w:rsidR="002F00A3" w:rsidRPr="00357753" w14:paraId="56622EA1" w14:textId="77777777" w:rsidTr="00AC336C">
        <w:trPr>
          <w:cantSplit/>
        </w:trPr>
        <w:tc>
          <w:tcPr>
            <w:tcW w:w="2551" w:type="dxa"/>
          </w:tcPr>
          <w:p w14:paraId="18E1E57F" w14:textId="77777777" w:rsidR="002F00A3" w:rsidRPr="00357753" w:rsidRDefault="002F00A3" w:rsidP="002F00A3">
            <w:pPr>
              <w:pStyle w:val="ENoteTableText"/>
              <w:tabs>
                <w:tab w:val="center" w:leader="dot" w:pos="2268"/>
              </w:tabs>
            </w:pPr>
            <w:r w:rsidRPr="00357753">
              <w:rPr>
                <w:noProof/>
              </w:rPr>
              <w:t>s. 760</w:t>
            </w:r>
            <w:r w:rsidRPr="00357753">
              <w:rPr>
                <w:noProof/>
              </w:rPr>
              <w:tab/>
            </w:r>
          </w:p>
        </w:tc>
        <w:tc>
          <w:tcPr>
            <w:tcW w:w="4961" w:type="dxa"/>
          </w:tcPr>
          <w:p w14:paraId="2D2DF023" w14:textId="77777777" w:rsidR="002F00A3" w:rsidRPr="00357753" w:rsidRDefault="002F00A3" w:rsidP="002F00A3">
            <w:pPr>
              <w:pStyle w:val="ENoteTableText"/>
            </w:pPr>
            <w:r w:rsidRPr="00357753">
              <w:t>rep. No. 122, 2001</w:t>
            </w:r>
          </w:p>
        </w:tc>
      </w:tr>
      <w:tr w:rsidR="002F00A3" w:rsidRPr="00357753" w14:paraId="4EAD3037" w14:textId="77777777" w:rsidTr="00AC336C">
        <w:trPr>
          <w:cantSplit/>
        </w:trPr>
        <w:tc>
          <w:tcPr>
            <w:tcW w:w="2551" w:type="dxa"/>
          </w:tcPr>
          <w:p w14:paraId="0FA3AE02" w14:textId="238ACE08" w:rsidR="002F00A3" w:rsidRPr="00357753" w:rsidRDefault="002F00A3" w:rsidP="002F00A3">
            <w:pPr>
              <w:pStyle w:val="ENoteTableText"/>
              <w:keepNext/>
            </w:pPr>
            <w:r w:rsidRPr="00357753">
              <w:rPr>
                <w:b/>
              </w:rPr>
              <w:t>Division 1</w:t>
            </w:r>
          </w:p>
        </w:tc>
        <w:tc>
          <w:tcPr>
            <w:tcW w:w="4961" w:type="dxa"/>
          </w:tcPr>
          <w:p w14:paraId="15573C33" w14:textId="77777777" w:rsidR="002F00A3" w:rsidRPr="00357753" w:rsidRDefault="002F00A3" w:rsidP="002F00A3">
            <w:pPr>
              <w:pStyle w:val="ENoteTableText"/>
            </w:pPr>
          </w:p>
        </w:tc>
      </w:tr>
      <w:tr w:rsidR="002F00A3" w:rsidRPr="00357753" w14:paraId="7619C8AB" w14:textId="77777777" w:rsidTr="00AC336C">
        <w:trPr>
          <w:cantSplit/>
        </w:trPr>
        <w:tc>
          <w:tcPr>
            <w:tcW w:w="2551" w:type="dxa"/>
          </w:tcPr>
          <w:p w14:paraId="651F96F4" w14:textId="77777777" w:rsidR="002F00A3" w:rsidRPr="00357753" w:rsidRDefault="002F00A3" w:rsidP="002F00A3">
            <w:pPr>
              <w:pStyle w:val="ENoteTableText"/>
              <w:tabs>
                <w:tab w:val="center" w:leader="dot" w:pos="2268"/>
              </w:tabs>
            </w:pPr>
            <w:r w:rsidRPr="00357753">
              <w:t>s 760A</w:t>
            </w:r>
            <w:r w:rsidRPr="00357753">
              <w:tab/>
            </w:r>
          </w:p>
        </w:tc>
        <w:tc>
          <w:tcPr>
            <w:tcW w:w="4961" w:type="dxa"/>
          </w:tcPr>
          <w:p w14:paraId="07EEFAD7" w14:textId="77777777" w:rsidR="002F00A3" w:rsidRPr="00357753" w:rsidRDefault="002F00A3" w:rsidP="002F00A3">
            <w:pPr>
              <w:pStyle w:val="ENoteTableText"/>
            </w:pPr>
            <w:r w:rsidRPr="00357753">
              <w:t>ad No 122, 2001</w:t>
            </w:r>
          </w:p>
        </w:tc>
      </w:tr>
      <w:tr w:rsidR="002F00A3" w:rsidRPr="00357753" w14:paraId="66BD7542" w14:textId="77777777" w:rsidTr="00AC336C">
        <w:trPr>
          <w:cantSplit/>
        </w:trPr>
        <w:tc>
          <w:tcPr>
            <w:tcW w:w="2551" w:type="dxa"/>
          </w:tcPr>
          <w:p w14:paraId="56343BA9" w14:textId="77777777" w:rsidR="002F00A3" w:rsidRPr="00357753" w:rsidRDefault="002F00A3" w:rsidP="002F00A3">
            <w:pPr>
              <w:pStyle w:val="ENoteTableText"/>
              <w:tabs>
                <w:tab w:val="center" w:leader="dot" w:pos="2268"/>
              </w:tabs>
            </w:pPr>
          </w:p>
        </w:tc>
        <w:tc>
          <w:tcPr>
            <w:tcW w:w="4961" w:type="dxa"/>
          </w:tcPr>
          <w:p w14:paraId="2CE19FD5" w14:textId="77777777" w:rsidR="002F00A3" w:rsidRPr="00357753" w:rsidRDefault="002F00A3" w:rsidP="002F00A3">
            <w:pPr>
              <w:pStyle w:val="ENoteTableText"/>
            </w:pPr>
            <w:r w:rsidRPr="00357753">
              <w:t>am No 50, 2019</w:t>
            </w:r>
          </w:p>
        </w:tc>
      </w:tr>
      <w:tr w:rsidR="002F00A3" w:rsidRPr="00357753" w14:paraId="0E096166" w14:textId="77777777" w:rsidTr="00AC336C">
        <w:trPr>
          <w:cantSplit/>
        </w:trPr>
        <w:tc>
          <w:tcPr>
            <w:tcW w:w="2551" w:type="dxa"/>
          </w:tcPr>
          <w:p w14:paraId="0D485EBD" w14:textId="77777777" w:rsidR="002F00A3" w:rsidRPr="00357753" w:rsidRDefault="002F00A3" w:rsidP="002F00A3">
            <w:pPr>
              <w:pStyle w:val="ENoteTableText"/>
              <w:tabs>
                <w:tab w:val="center" w:leader="dot" w:pos="2268"/>
              </w:tabs>
            </w:pPr>
            <w:r w:rsidRPr="00357753">
              <w:t>s 760B</w:t>
            </w:r>
            <w:r w:rsidRPr="00357753">
              <w:tab/>
            </w:r>
          </w:p>
        </w:tc>
        <w:tc>
          <w:tcPr>
            <w:tcW w:w="4961" w:type="dxa"/>
          </w:tcPr>
          <w:p w14:paraId="2C673282" w14:textId="77777777" w:rsidR="002F00A3" w:rsidRPr="00357753" w:rsidRDefault="002F00A3" w:rsidP="002F00A3">
            <w:pPr>
              <w:pStyle w:val="ENoteTableText"/>
            </w:pPr>
            <w:r w:rsidRPr="00357753">
              <w:t>ad No 122, 2001</w:t>
            </w:r>
          </w:p>
        </w:tc>
      </w:tr>
      <w:tr w:rsidR="002F00A3" w:rsidRPr="00357753" w14:paraId="7498EEA2" w14:textId="77777777" w:rsidTr="00AC336C">
        <w:trPr>
          <w:cantSplit/>
        </w:trPr>
        <w:tc>
          <w:tcPr>
            <w:tcW w:w="2551" w:type="dxa"/>
          </w:tcPr>
          <w:p w14:paraId="18EA3410" w14:textId="77777777" w:rsidR="002F00A3" w:rsidRPr="00357753" w:rsidRDefault="002F00A3" w:rsidP="002F00A3">
            <w:pPr>
              <w:pStyle w:val="ENoteTableText"/>
            </w:pPr>
          </w:p>
        </w:tc>
        <w:tc>
          <w:tcPr>
            <w:tcW w:w="4961" w:type="dxa"/>
          </w:tcPr>
          <w:p w14:paraId="6BDC1184" w14:textId="307F7880" w:rsidR="002F00A3" w:rsidRPr="00357753" w:rsidRDefault="002F00A3" w:rsidP="002F00A3">
            <w:pPr>
              <w:pStyle w:val="ENoteTableText"/>
            </w:pPr>
            <w:r w:rsidRPr="00357753">
              <w:t>am No 141, 2003; No 108, 2009; No 26, 2010; No 67, 2012; No 178, 2012; No 50, 2019; No 64, 2020; No 76, 2023</w:t>
            </w:r>
          </w:p>
        </w:tc>
      </w:tr>
      <w:tr w:rsidR="002F00A3" w:rsidRPr="00357753" w14:paraId="6DBCE39C" w14:textId="77777777" w:rsidTr="00AC336C">
        <w:trPr>
          <w:cantSplit/>
        </w:trPr>
        <w:tc>
          <w:tcPr>
            <w:tcW w:w="2551" w:type="dxa"/>
          </w:tcPr>
          <w:p w14:paraId="2A07BC75" w14:textId="77777777" w:rsidR="002F00A3" w:rsidRPr="00357753" w:rsidRDefault="002F00A3" w:rsidP="002F00A3">
            <w:pPr>
              <w:pStyle w:val="ENoteTableText"/>
              <w:tabs>
                <w:tab w:val="center" w:leader="dot" w:pos="2268"/>
              </w:tabs>
            </w:pPr>
            <w:r w:rsidRPr="00357753">
              <w:rPr>
                <w:noProof/>
              </w:rPr>
              <w:t>s. 761</w:t>
            </w:r>
            <w:r w:rsidRPr="00357753">
              <w:rPr>
                <w:noProof/>
              </w:rPr>
              <w:tab/>
            </w:r>
          </w:p>
        </w:tc>
        <w:tc>
          <w:tcPr>
            <w:tcW w:w="4961" w:type="dxa"/>
          </w:tcPr>
          <w:p w14:paraId="05D594DF" w14:textId="77777777" w:rsidR="002F00A3" w:rsidRPr="00357753" w:rsidRDefault="002F00A3" w:rsidP="002F00A3">
            <w:pPr>
              <w:pStyle w:val="ENoteTableText"/>
            </w:pPr>
            <w:r w:rsidRPr="00357753">
              <w:t>rep. No. 122, 2001</w:t>
            </w:r>
          </w:p>
        </w:tc>
      </w:tr>
      <w:tr w:rsidR="002F00A3" w:rsidRPr="00357753" w14:paraId="4651E2F5" w14:textId="77777777" w:rsidTr="00AC336C">
        <w:trPr>
          <w:cantSplit/>
        </w:trPr>
        <w:tc>
          <w:tcPr>
            <w:tcW w:w="2551" w:type="dxa"/>
          </w:tcPr>
          <w:p w14:paraId="0274C525" w14:textId="11B3EB11" w:rsidR="002F00A3" w:rsidRPr="00357753" w:rsidRDefault="002F00A3" w:rsidP="002F00A3">
            <w:pPr>
              <w:pStyle w:val="ENoteTableText"/>
            </w:pPr>
            <w:r w:rsidRPr="00357753">
              <w:rPr>
                <w:b/>
              </w:rPr>
              <w:t>Division 2</w:t>
            </w:r>
          </w:p>
        </w:tc>
        <w:tc>
          <w:tcPr>
            <w:tcW w:w="4961" w:type="dxa"/>
          </w:tcPr>
          <w:p w14:paraId="54BBDE74" w14:textId="77777777" w:rsidR="002F00A3" w:rsidRPr="00357753" w:rsidRDefault="002F00A3" w:rsidP="002F00A3">
            <w:pPr>
              <w:pStyle w:val="ENoteTableText"/>
            </w:pPr>
          </w:p>
        </w:tc>
      </w:tr>
      <w:tr w:rsidR="002F00A3" w:rsidRPr="00357753" w14:paraId="1D6991E6" w14:textId="77777777" w:rsidTr="00AC336C">
        <w:trPr>
          <w:cantSplit/>
        </w:trPr>
        <w:tc>
          <w:tcPr>
            <w:tcW w:w="2551" w:type="dxa"/>
          </w:tcPr>
          <w:p w14:paraId="499EEF94" w14:textId="464D15FD"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7159CF10" w14:textId="138ACEF4" w:rsidR="002F00A3" w:rsidRPr="00357753" w:rsidRDefault="002F00A3" w:rsidP="002F00A3">
            <w:pPr>
              <w:pStyle w:val="ENoteTableText"/>
            </w:pPr>
            <w:r w:rsidRPr="00357753">
              <w:t>rs No 76, 2023</w:t>
            </w:r>
          </w:p>
        </w:tc>
      </w:tr>
      <w:tr w:rsidR="002F00A3" w:rsidRPr="00357753" w14:paraId="1D84CC93" w14:textId="77777777" w:rsidTr="00AC336C">
        <w:trPr>
          <w:cantSplit/>
        </w:trPr>
        <w:tc>
          <w:tcPr>
            <w:tcW w:w="2551" w:type="dxa"/>
          </w:tcPr>
          <w:p w14:paraId="4E7CA12D" w14:textId="77777777" w:rsidR="002F00A3" w:rsidRPr="00357753" w:rsidRDefault="002F00A3" w:rsidP="002F00A3">
            <w:pPr>
              <w:pStyle w:val="ENoteTableText"/>
              <w:tabs>
                <w:tab w:val="center" w:leader="dot" w:pos="2268"/>
              </w:tabs>
            </w:pPr>
            <w:r w:rsidRPr="00357753">
              <w:t>s 761A</w:t>
            </w:r>
            <w:r w:rsidRPr="00357753">
              <w:tab/>
            </w:r>
          </w:p>
        </w:tc>
        <w:tc>
          <w:tcPr>
            <w:tcW w:w="4961" w:type="dxa"/>
          </w:tcPr>
          <w:p w14:paraId="1E4022D3" w14:textId="77777777" w:rsidR="002F00A3" w:rsidRPr="00357753" w:rsidRDefault="002F00A3" w:rsidP="002F00A3">
            <w:pPr>
              <w:pStyle w:val="ENoteTableText"/>
            </w:pPr>
            <w:r w:rsidRPr="00357753">
              <w:t>ad No 122, 2001</w:t>
            </w:r>
          </w:p>
        </w:tc>
      </w:tr>
      <w:tr w:rsidR="002F00A3" w:rsidRPr="00357753" w14:paraId="0F85080C" w14:textId="77777777" w:rsidTr="00AC336C">
        <w:trPr>
          <w:cantSplit/>
        </w:trPr>
        <w:tc>
          <w:tcPr>
            <w:tcW w:w="2551" w:type="dxa"/>
          </w:tcPr>
          <w:p w14:paraId="0AA8E7AA" w14:textId="77777777" w:rsidR="002F00A3" w:rsidRPr="00357753" w:rsidRDefault="002F00A3" w:rsidP="002F00A3">
            <w:pPr>
              <w:pStyle w:val="ENoteTableText"/>
            </w:pPr>
          </w:p>
        </w:tc>
        <w:tc>
          <w:tcPr>
            <w:tcW w:w="4961" w:type="dxa"/>
          </w:tcPr>
          <w:p w14:paraId="0CCC2A72" w14:textId="42BD089F" w:rsidR="002F00A3" w:rsidRPr="00357753" w:rsidRDefault="002F00A3" w:rsidP="002F00A3">
            <w:pPr>
              <w:pStyle w:val="ENoteTableText"/>
            </w:pPr>
            <w:r w:rsidRPr="00357753">
              <w:t>am No 141, 2003; No 101, 2007; No 45, 2008; No 108, 2009; No 26, 2010; No 131, 2010; No 155, 2012; No 171, 2012; No 178, 2012; No 100, 2014; No 70, 2015; No 17, 2017; No 25, 2017; No 13, 2018; No 23, 2018; No 27, 2018; No 61, 2018; No 49, 2019; No 50, 2019; No 2, 2020 (Sch 2 item 2 md); No 135, 2020; No 8, 2022; No 69, 2023</w:t>
            </w:r>
          </w:p>
        </w:tc>
      </w:tr>
      <w:tr w:rsidR="002F00A3" w:rsidRPr="00357753" w14:paraId="4F57E3FB" w14:textId="77777777" w:rsidTr="00AC336C">
        <w:trPr>
          <w:cantSplit/>
        </w:trPr>
        <w:tc>
          <w:tcPr>
            <w:tcW w:w="2551" w:type="dxa"/>
          </w:tcPr>
          <w:p w14:paraId="563A4E5A" w14:textId="77777777" w:rsidR="002F00A3" w:rsidRPr="00357753" w:rsidRDefault="002F00A3" w:rsidP="002F00A3">
            <w:pPr>
              <w:pStyle w:val="ENoteTableText"/>
            </w:pPr>
          </w:p>
        </w:tc>
        <w:tc>
          <w:tcPr>
            <w:tcW w:w="4961" w:type="dxa"/>
          </w:tcPr>
          <w:p w14:paraId="15DCB6A7" w14:textId="580AC3B8" w:rsidR="002F00A3" w:rsidRPr="00357753" w:rsidRDefault="002F00A3" w:rsidP="002F00A3">
            <w:pPr>
              <w:pStyle w:val="ENoteTableText"/>
            </w:pPr>
            <w:r w:rsidRPr="00357753">
              <w:t>rs No 76, 2023</w:t>
            </w:r>
          </w:p>
        </w:tc>
      </w:tr>
      <w:tr w:rsidR="002F00A3" w:rsidRPr="00357753" w14:paraId="40E0AA6C" w14:textId="77777777" w:rsidTr="00AC336C">
        <w:trPr>
          <w:cantSplit/>
        </w:trPr>
        <w:tc>
          <w:tcPr>
            <w:tcW w:w="2551" w:type="dxa"/>
          </w:tcPr>
          <w:p w14:paraId="7D926369" w14:textId="56826D87" w:rsidR="002F00A3" w:rsidRPr="00357753" w:rsidRDefault="002F00A3" w:rsidP="002F00A3">
            <w:pPr>
              <w:pStyle w:val="ENoteTableText"/>
              <w:tabs>
                <w:tab w:val="center" w:leader="dot" w:pos="2268"/>
              </w:tabs>
            </w:pPr>
            <w:r w:rsidRPr="00357753">
              <w:t>s 761B</w:t>
            </w:r>
            <w:r w:rsidRPr="00357753">
              <w:tab/>
            </w:r>
          </w:p>
        </w:tc>
        <w:tc>
          <w:tcPr>
            <w:tcW w:w="4961" w:type="dxa"/>
          </w:tcPr>
          <w:p w14:paraId="73FCB60B" w14:textId="64035786" w:rsidR="002F00A3" w:rsidRPr="00357753" w:rsidRDefault="002F00A3" w:rsidP="002F00A3">
            <w:pPr>
              <w:pStyle w:val="ENoteTableText"/>
            </w:pPr>
            <w:r w:rsidRPr="00357753">
              <w:t>ad No 122, 2001</w:t>
            </w:r>
          </w:p>
        </w:tc>
      </w:tr>
      <w:tr w:rsidR="002F00A3" w:rsidRPr="00357753" w14:paraId="515F6279" w14:textId="77777777" w:rsidTr="00AC336C">
        <w:trPr>
          <w:cantSplit/>
        </w:trPr>
        <w:tc>
          <w:tcPr>
            <w:tcW w:w="2551" w:type="dxa"/>
          </w:tcPr>
          <w:p w14:paraId="08A00E1B" w14:textId="77777777" w:rsidR="002F00A3" w:rsidRPr="00357753" w:rsidRDefault="002F00A3" w:rsidP="002F00A3">
            <w:pPr>
              <w:pStyle w:val="ENoteTableText"/>
              <w:tabs>
                <w:tab w:val="center" w:leader="dot" w:pos="2268"/>
              </w:tabs>
            </w:pPr>
          </w:p>
        </w:tc>
        <w:tc>
          <w:tcPr>
            <w:tcW w:w="4961" w:type="dxa"/>
          </w:tcPr>
          <w:p w14:paraId="7F49E83D" w14:textId="7EE71827" w:rsidR="002F00A3" w:rsidRPr="00357753" w:rsidRDefault="002F00A3" w:rsidP="002F00A3">
            <w:pPr>
              <w:pStyle w:val="ENoteTableText"/>
            </w:pPr>
            <w:r w:rsidRPr="00357753">
              <w:t>rs No 76, 2023</w:t>
            </w:r>
          </w:p>
        </w:tc>
      </w:tr>
      <w:tr w:rsidR="002F00A3" w:rsidRPr="00357753" w14:paraId="4D9C8CBC" w14:textId="77777777" w:rsidTr="00AC336C">
        <w:trPr>
          <w:cantSplit/>
        </w:trPr>
        <w:tc>
          <w:tcPr>
            <w:tcW w:w="2551" w:type="dxa"/>
          </w:tcPr>
          <w:p w14:paraId="05F6D6C4" w14:textId="561B8F68" w:rsidR="002F00A3" w:rsidRPr="00357753" w:rsidRDefault="002F00A3" w:rsidP="002F00A3">
            <w:pPr>
              <w:pStyle w:val="ENoteTableText"/>
              <w:tabs>
                <w:tab w:val="center" w:leader="dot" w:pos="2268"/>
              </w:tabs>
            </w:pPr>
            <w:r w:rsidRPr="00357753">
              <w:t>s 761C</w:t>
            </w:r>
            <w:r w:rsidRPr="00357753">
              <w:tab/>
            </w:r>
          </w:p>
        </w:tc>
        <w:tc>
          <w:tcPr>
            <w:tcW w:w="4961" w:type="dxa"/>
          </w:tcPr>
          <w:p w14:paraId="6999D566" w14:textId="0260B4CE" w:rsidR="002F00A3" w:rsidRPr="00357753" w:rsidRDefault="002F00A3" w:rsidP="002F00A3">
            <w:pPr>
              <w:pStyle w:val="ENoteTableText"/>
            </w:pPr>
            <w:r w:rsidRPr="00357753">
              <w:t>ad No 122, 2001</w:t>
            </w:r>
          </w:p>
        </w:tc>
      </w:tr>
      <w:tr w:rsidR="002F00A3" w:rsidRPr="00357753" w14:paraId="434778F8" w14:textId="77777777" w:rsidTr="00AC336C">
        <w:trPr>
          <w:cantSplit/>
        </w:trPr>
        <w:tc>
          <w:tcPr>
            <w:tcW w:w="2551" w:type="dxa"/>
          </w:tcPr>
          <w:p w14:paraId="4EE7E73F" w14:textId="77777777" w:rsidR="002F00A3" w:rsidRPr="00357753" w:rsidRDefault="002F00A3" w:rsidP="002F00A3">
            <w:pPr>
              <w:pStyle w:val="ENoteTableText"/>
              <w:tabs>
                <w:tab w:val="center" w:leader="dot" w:pos="2268"/>
              </w:tabs>
            </w:pPr>
          </w:p>
        </w:tc>
        <w:tc>
          <w:tcPr>
            <w:tcW w:w="4961" w:type="dxa"/>
          </w:tcPr>
          <w:p w14:paraId="319F31D5" w14:textId="2921F477" w:rsidR="002F00A3" w:rsidRPr="00357753" w:rsidRDefault="002F00A3" w:rsidP="002F00A3">
            <w:pPr>
              <w:pStyle w:val="ENoteTableText"/>
            </w:pPr>
            <w:r w:rsidRPr="00357753">
              <w:t>rep No 76, 2023</w:t>
            </w:r>
          </w:p>
        </w:tc>
      </w:tr>
      <w:tr w:rsidR="002F00A3" w:rsidRPr="00357753" w14:paraId="1832AF01" w14:textId="77777777" w:rsidTr="00AC336C">
        <w:trPr>
          <w:cantSplit/>
        </w:trPr>
        <w:tc>
          <w:tcPr>
            <w:tcW w:w="2551" w:type="dxa"/>
          </w:tcPr>
          <w:p w14:paraId="09CFEA9B" w14:textId="77777777" w:rsidR="002F00A3" w:rsidRPr="00357753" w:rsidRDefault="002F00A3" w:rsidP="002F00A3">
            <w:pPr>
              <w:pStyle w:val="ENoteTableText"/>
              <w:tabs>
                <w:tab w:val="center" w:leader="dot" w:pos="2268"/>
              </w:tabs>
            </w:pPr>
            <w:r w:rsidRPr="00357753">
              <w:t>s 761CAA</w:t>
            </w:r>
            <w:r w:rsidRPr="00357753">
              <w:tab/>
            </w:r>
          </w:p>
        </w:tc>
        <w:tc>
          <w:tcPr>
            <w:tcW w:w="4961" w:type="dxa"/>
          </w:tcPr>
          <w:p w14:paraId="0867FBC7" w14:textId="77777777" w:rsidR="002F00A3" w:rsidRPr="00357753" w:rsidRDefault="002F00A3" w:rsidP="002F00A3">
            <w:pPr>
              <w:pStyle w:val="ENoteTableText"/>
            </w:pPr>
            <w:r w:rsidRPr="00357753">
              <w:t>ad No 135, 2020</w:t>
            </w:r>
          </w:p>
        </w:tc>
      </w:tr>
      <w:tr w:rsidR="002F00A3" w:rsidRPr="00357753" w14:paraId="28CF8BD6" w14:textId="77777777" w:rsidTr="00AC336C">
        <w:trPr>
          <w:cantSplit/>
        </w:trPr>
        <w:tc>
          <w:tcPr>
            <w:tcW w:w="2551" w:type="dxa"/>
          </w:tcPr>
          <w:p w14:paraId="6B706532" w14:textId="2C466473" w:rsidR="002F00A3" w:rsidRPr="00357753" w:rsidRDefault="002F00A3" w:rsidP="002F00A3">
            <w:pPr>
              <w:pStyle w:val="ENoteTableText"/>
              <w:tabs>
                <w:tab w:val="center" w:leader="dot" w:pos="2268"/>
              </w:tabs>
            </w:pPr>
            <w:r w:rsidRPr="00357753">
              <w:t>s 761CA</w:t>
            </w:r>
            <w:r w:rsidRPr="00357753">
              <w:tab/>
            </w:r>
          </w:p>
        </w:tc>
        <w:tc>
          <w:tcPr>
            <w:tcW w:w="4961" w:type="dxa"/>
          </w:tcPr>
          <w:p w14:paraId="51E712F8" w14:textId="083C2F13" w:rsidR="002F00A3" w:rsidRPr="00357753" w:rsidRDefault="002F00A3" w:rsidP="002F00A3">
            <w:pPr>
              <w:pStyle w:val="ENoteTableText"/>
            </w:pPr>
            <w:r w:rsidRPr="00357753">
              <w:t>ad No 122, 2001</w:t>
            </w:r>
          </w:p>
        </w:tc>
      </w:tr>
      <w:tr w:rsidR="002F00A3" w:rsidRPr="00357753" w14:paraId="5CE2A17A" w14:textId="77777777" w:rsidTr="00AC336C">
        <w:trPr>
          <w:cantSplit/>
        </w:trPr>
        <w:tc>
          <w:tcPr>
            <w:tcW w:w="2551" w:type="dxa"/>
          </w:tcPr>
          <w:p w14:paraId="2D0FD95B" w14:textId="77777777" w:rsidR="002F00A3" w:rsidRPr="00357753" w:rsidRDefault="002F00A3" w:rsidP="002F00A3">
            <w:pPr>
              <w:pStyle w:val="ENoteTableText"/>
              <w:tabs>
                <w:tab w:val="center" w:leader="dot" w:pos="2268"/>
              </w:tabs>
            </w:pPr>
          </w:p>
        </w:tc>
        <w:tc>
          <w:tcPr>
            <w:tcW w:w="4961" w:type="dxa"/>
          </w:tcPr>
          <w:p w14:paraId="54124B61" w14:textId="62E9973A" w:rsidR="002F00A3" w:rsidRPr="00357753" w:rsidRDefault="002F00A3" w:rsidP="002F00A3">
            <w:pPr>
              <w:pStyle w:val="ENoteTableText"/>
            </w:pPr>
            <w:r w:rsidRPr="00357753">
              <w:t>am No 76, 2023</w:t>
            </w:r>
          </w:p>
        </w:tc>
      </w:tr>
      <w:tr w:rsidR="002F00A3" w:rsidRPr="00357753" w14:paraId="1CC1F398" w14:textId="77777777" w:rsidTr="00AC336C">
        <w:trPr>
          <w:cantSplit/>
        </w:trPr>
        <w:tc>
          <w:tcPr>
            <w:tcW w:w="2551" w:type="dxa"/>
          </w:tcPr>
          <w:p w14:paraId="3D345F1E" w14:textId="4D387972" w:rsidR="002F00A3" w:rsidRPr="00357753" w:rsidRDefault="002F00A3" w:rsidP="002F00A3">
            <w:pPr>
              <w:pStyle w:val="ENoteTableText"/>
              <w:tabs>
                <w:tab w:val="center" w:leader="dot" w:pos="2268"/>
              </w:tabs>
            </w:pPr>
            <w:r w:rsidRPr="00357753">
              <w:t>s 761D</w:t>
            </w:r>
            <w:r w:rsidRPr="00357753">
              <w:tab/>
            </w:r>
          </w:p>
        </w:tc>
        <w:tc>
          <w:tcPr>
            <w:tcW w:w="4961" w:type="dxa"/>
          </w:tcPr>
          <w:p w14:paraId="1D31DB97" w14:textId="67B0D5E8" w:rsidR="002F00A3" w:rsidRPr="00357753" w:rsidRDefault="002F00A3" w:rsidP="002F00A3">
            <w:pPr>
              <w:pStyle w:val="ENoteTableText"/>
            </w:pPr>
            <w:r w:rsidRPr="00357753">
              <w:t>ad No 122, 2001</w:t>
            </w:r>
          </w:p>
        </w:tc>
      </w:tr>
      <w:tr w:rsidR="002F00A3" w:rsidRPr="00357753" w14:paraId="4F362D23" w14:textId="77777777" w:rsidTr="00AC336C">
        <w:trPr>
          <w:cantSplit/>
        </w:trPr>
        <w:tc>
          <w:tcPr>
            <w:tcW w:w="2551" w:type="dxa"/>
          </w:tcPr>
          <w:p w14:paraId="3168502C" w14:textId="77777777" w:rsidR="002F00A3" w:rsidRPr="00357753" w:rsidRDefault="002F00A3" w:rsidP="002F00A3">
            <w:pPr>
              <w:pStyle w:val="ENoteTableText"/>
              <w:tabs>
                <w:tab w:val="center" w:leader="dot" w:pos="2268"/>
              </w:tabs>
            </w:pPr>
          </w:p>
        </w:tc>
        <w:tc>
          <w:tcPr>
            <w:tcW w:w="4961" w:type="dxa"/>
          </w:tcPr>
          <w:p w14:paraId="09D86F65" w14:textId="5C3F1EE1" w:rsidR="002F00A3" w:rsidRPr="00357753" w:rsidRDefault="002F00A3" w:rsidP="002F00A3">
            <w:pPr>
              <w:pStyle w:val="ENoteTableText"/>
            </w:pPr>
            <w:r w:rsidRPr="00357753">
              <w:t>am No 76, 2023</w:t>
            </w:r>
          </w:p>
        </w:tc>
      </w:tr>
      <w:tr w:rsidR="002F00A3" w:rsidRPr="00357753" w14:paraId="06501044" w14:textId="77777777" w:rsidTr="00AC336C">
        <w:trPr>
          <w:cantSplit/>
        </w:trPr>
        <w:tc>
          <w:tcPr>
            <w:tcW w:w="2551" w:type="dxa"/>
          </w:tcPr>
          <w:p w14:paraId="57AAC97C" w14:textId="77777777" w:rsidR="002F00A3" w:rsidRPr="00357753" w:rsidRDefault="002F00A3" w:rsidP="002F00A3">
            <w:pPr>
              <w:pStyle w:val="ENoteTableText"/>
              <w:tabs>
                <w:tab w:val="center" w:leader="dot" w:pos="2268"/>
              </w:tabs>
            </w:pPr>
            <w:r w:rsidRPr="00357753">
              <w:t>s 761DA</w:t>
            </w:r>
            <w:r w:rsidRPr="00357753">
              <w:tab/>
            </w:r>
          </w:p>
        </w:tc>
        <w:tc>
          <w:tcPr>
            <w:tcW w:w="4961" w:type="dxa"/>
          </w:tcPr>
          <w:p w14:paraId="4E008DE3" w14:textId="77777777" w:rsidR="002F00A3" w:rsidRPr="00357753" w:rsidRDefault="002F00A3" w:rsidP="002F00A3">
            <w:pPr>
              <w:pStyle w:val="ENoteTableText"/>
            </w:pPr>
            <w:r w:rsidRPr="00357753">
              <w:t>ad No 135, 2020</w:t>
            </w:r>
          </w:p>
        </w:tc>
      </w:tr>
      <w:tr w:rsidR="002F00A3" w:rsidRPr="00357753" w14:paraId="2F372D11" w14:textId="77777777" w:rsidTr="00AC336C">
        <w:trPr>
          <w:cantSplit/>
        </w:trPr>
        <w:tc>
          <w:tcPr>
            <w:tcW w:w="2551" w:type="dxa"/>
          </w:tcPr>
          <w:p w14:paraId="488CA92A" w14:textId="77777777" w:rsidR="002F00A3" w:rsidRPr="00357753" w:rsidRDefault="002F00A3" w:rsidP="002F00A3">
            <w:pPr>
              <w:pStyle w:val="ENoteTableText"/>
              <w:tabs>
                <w:tab w:val="center" w:leader="dot" w:pos="2268"/>
              </w:tabs>
            </w:pPr>
            <w:r w:rsidRPr="00357753">
              <w:t>s 761E</w:t>
            </w:r>
            <w:r w:rsidRPr="00357753">
              <w:tab/>
            </w:r>
          </w:p>
        </w:tc>
        <w:tc>
          <w:tcPr>
            <w:tcW w:w="4961" w:type="dxa"/>
          </w:tcPr>
          <w:p w14:paraId="57428D65" w14:textId="77777777" w:rsidR="002F00A3" w:rsidRPr="00357753" w:rsidRDefault="002F00A3" w:rsidP="002F00A3">
            <w:pPr>
              <w:pStyle w:val="ENoteTableText"/>
            </w:pPr>
            <w:r w:rsidRPr="00357753">
              <w:t>ad No 122, 2001</w:t>
            </w:r>
          </w:p>
        </w:tc>
      </w:tr>
      <w:tr w:rsidR="002F00A3" w:rsidRPr="00357753" w14:paraId="6E7C2057" w14:textId="77777777" w:rsidTr="00AC336C">
        <w:trPr>
          <w:cantSplit/>
        </w:trPr>
        <w:tc>
          <w:tcPr>
            <w:tcW w:w="2551" w:type="dxa"/>
          </w:tcPr>
          <w:p w14:paraId="72C8A2B0" w14:textId="77777777" w:rsidR="002F00A3" w:rsidRPr="00357753" w:rsidRDefault="002F00A3" w:rsidP="002F00A3">
            <w:pPr>
              <w:pStyle w:val="ENoteTableText"/>
            </w:pPr>
          </w:p>
        </w:tc>
        <w:tc>
          <w:tcPr>
            <w:tcW w:w="4961" w:type="dxa"/>
          </w:tcPr>
          <w:p w14:paraId="16163F03" w14:textId="14D4F0F4" w:rsidR="002F00A3" w:rsidRPr="00357753" w:rsidRDefault="002F00A3" w:rsidP="002F00A3">
            <w:pPr>
              <w:pStyle w:val="ENoteTableText"/>
            </w:pPr>
            <w:r w:rsidRPr="00357753">
              <w:t>am No 141, 2003; No 45, 2008; No 108, 2009; No 70, 2015; No 61, 2018; No 76, 2023</w:t>
            </w:r>
          </w:p>
        </w:tc>
      </w:tr>
      <w:tr w:rsidR="002F00A3" w:rsidRPr="00357753" w14:paraId="7F3AB0D0" w14:textId="77777777" w:rsidTr="00AC336C">
        <w:trPr>
          <w:cantSplit/>
        </w:trPr>
        <w:tc>
          <w:tcPr>
            <w:tcW w:w="2551" w:type="dxa"/>
          </w:tcPr>
          <w:p w14:paraId="2AF1AA09" w14:textId="77777777" w:rsidR="002F00A3" w:rsidRPr="00357753" w:rsidRDefault="002F00A3" w:rsidP="002F00A3">
            <w:pPr>
              <w:pStyle w:val="ENoteTableText"/>
              <w:tabs>
                <w:tab w:val="center" w:leader="dot" w:pos="2268"/>
              </w:tabs>
            </w:pPr>
            <w:r w:rsidRPr="00357753">
              <w:t>s 761EA</w:t>
            </w:r>
            <w:r w:rsidRPr="00357753">
              <w:tab/>
            </w:r>
          </w:p>
        </w:tc>
        <w:tc>
          <w:tcPr>
            <w:tcW w:w="4961" w:type="dxa"/>
          </w:tcPr>
          <w:p w14:paraId="1414DBA3" w14:textId="77777777" w:rsidR="002F00A3" w:rsidRPr="00357753" w:rsidRDefault="002F00A3" w:rsidP="002F00A3">
            <w:pPr>
              <w:pStyle w:val="ENoteTableText"/>
            </w:pPr>
            <w:r w:rsidRPr="00357753">
              <w:t>ad No 108, 2009</w:t>
            </w:r>
          </w:p>
        </w:tc>
      </w:tr>
      <w:tr w:rsidR="002F00A3" w:rsidRPr="00357753" w14:paraId="77F384F7" w14:textId="77777777" w:rsidTr="00AC336C">
        <w:trPr>
          <w:cantSplit/>
        </w:trPr>
        <w:tc>
          <w:tcPr>
            <w:tcW w:w="2551" w:type="dxa"/>
          </w:tcPr>
          <w:p w14:paraId="099E0909" w14:textId="77777777" w:rsidR="002F00A3" w:rsidRPr="00357753" w:rsidRDefault="002F00A3" w:rsidP="002F00A3">
            <w:pPr>
              <w:pStyle w:val="ENoteTableText"/>
              <w:tabs>
                <w:tab w:val="center" w:leader="dot" w:pos="2268"/>
              </w:tabs>
            </w:pPr>
          </w:p>
        </w:tc>
        <w:tc>
          <w:tcPr>
            <w:tcW w:w="4961" w:type="dxa"/>
          </w:tcPr>
          <w:p w14:paraId="0ECD6049" w14:textId="77777777" w:rsidR="002F00A3" w:rsidRPr="00357753" w:rsidRDefault="002F00A3" w:rsidP="002F00A3">
            <w:pPr>
              <w:pStyle w:val="ENoteTableText"/>
            </w:pPr>
            <w:r w:rsidRPr="00357753">
              <w:t>am No 141, 2020</w:t>
            </w:r>
          </w:p>
        </w:tc>
      </w:tr>
      <w:tr w:rsidR="002F00A3" w:rsidRPr="00357753" w14:paraId="571DFA16" w14:textId="77777777" w:rsidTr="00AC336C">
        <w:trPr>
          <w:cantSplit/>
        </w:trPr>
        <w:tc>
          <w:tcPr>
            <w:tcW w:w="2551" w:type="dxa"/>
          </w:tcPr>
          <w:p w14:paraId="5440FDA0" w14:textId="77777777" w:rsidR="002F00A3" w:rsidRPr="00357753" w:rsidRDefault="002F00A3" w:rsidP="002F00A3">
            <w:pPr>
              <w:pStyle w:val="ENoteTableText"/>
              <w:tabs>
                <w:tab w:val="center" w:leader="dot" w:pos="2268"/>
              </w:tabs>
            </w:pPr>
            <w:r w:rsidRPr="00357753">
              <w:t>s. 761F</w:t>
            </w:r>
            <w:r w:rsidRPr="00357753">
              <w:tab/>
            </w:r>
          </w:p>
        </w:tc>
        <w:tc>
          <w:tcPr>
            <w:tcW w:w="4961" w:type="dxa"/>
          </w:tcPr>
          <w:p w14:paraId="5C4ED3BE" w14:textId="77777777" w:rsidR="002F00A3" w:rsidRPr="00357753" w:rsidRDefault="002F00A3" w:rsidP="002F00A3">
            <w:pPr>
              <w:pStyle w:val="ENoteTableText"/>
            </w:pPr>
            <w:r w:rsidRPr="00357753">
              <w:t>ad. No. 122, 2001</w:t>
            </w:r>
          </w:p>
        </w:tc>
      </w:tr>
      <w:tr w:rsidR="002F00A3" w:rsidRPr="00357753" w14:paraId="4C03B586" w14:textId="77777777" w:rsidTr="00AC336C">
        <w:trPr>
          <w:cantSplit/>
        </w:trPr>
        <w:tc>
          <w:tcPr>
            <w:tcW w:w="2551" w:type="dxa"/>
          </w:tcPr>
          <w:p w14:paraId="34100492" w14:textId="77777777" w:rsidR="002F00A3" w:rsidRPr="00357753" w:rsidRDefault="002F00A3" w:rsidP="002F00A3">
            <w:pPr>
              <w:pStyle w:val="ENoteTableText"/>
              <w:tabs>
                <w:tab w:val="center" w:leader="dot" w:pos="2268"/>
              </w:tabs>
            </w:pPr>
            <w:r w:rsidRPr="00357753">
              <w:t>s. 761FA</w:t>
            </w:r>
            <w:r w:rsidRPr="00357753">
              <w:tab/>
            </w:r>
          </w:p>
        </w:tc>
        <w:tc>
          <w:tcPr>
            <w:tcW w:w="4961" w:type="dxa"/>
          </w:tcPr>
          <w:p w14:paraId="658C2210" w14:textId="77777777" w:rsidR="002F00A3" w:rsidRPr="00357753" w:rsidRDefault="002F00A3" w:rsidP="002F00A3">
            <w:pPr>
              <w:pStyle w:val="ENoteTableText"/>
            </w:pPr>
            <w:r w:rsidRPr="00357753">
              <w:t>ad. No. 122, 2001</w:t>
            </w:r>
          </w:p>
        </w:tc>
      </w:tr>
      <w:tr w:rsidR="002F00A3" w:rsidRPr="00357753" w14:paraId="65D33F4A" w14:textId="77777777" w:rsidTr="00AC336C">
        <w:trPr>
          <w:cantSplit/>
        </w:trPr>
        <w:tc>
          <w:tcPr>
            <w:tcW w:w="2551" w:type="dxa"/>
          </w:tcPr>
          <w:p w14:paraId="4557BD3B" w14:textId="77777777" w:rsidR="002F00A3" w:rsidRPr="00357753" w:rsidRDefault="002F00A3" w:rsidP="002F00A3">
            <w:pPr>
              <w:pStyle w:val="ENoteTableText"/>
              <w:tabs>
                <w:tab w:val="center" w:leader="dot" w:pos="2268"/>
              </w:tabs>
            </w:pPr>
            <w:r w:rsidRPr="00357753">
              <w:t>s 761G</w:t>
            </w:r>
            <w:r w:rsidRPr="00357753">
              <w:tab/>
            </w:r>
          </w:p>
        </w:tc>
        <w:tc>
          <w:tcPr>
            <w:tcW w:w="4961" w:type="dxa"/>
          </w:tcPr>
          <w:p w14:paraId="52035B52" w14:textId="77777777" w:rsidR="002F00A3" w:rsidRPr="00357753" w:rsidRDefault="002F00A3" w:rsidP="002F00A3">
            <w:pPr>
              <w:pStyle w:val="ENoteTableText"/>
            </w:pPr>
            <w:r w:rsidRPr="00357753">
              <w:t>ad No 122, 2001</w:t>
            </w:r>
          </w:p>
        </w:tc>
      </w:tr>
      <w:tr w:rsidR="002F00A3" w:rsidRPr="00357753" w14:paraId="46EEF329" w14:textId="77777777" w:rsidTr="00AC336C">
        <w:trPr>
          <w:cantSplit/>
        </w:trPr>
        <w:tc>
          <w:tcPr>
            <w:tcW w:w="2551" w:type="dxa"/>
          </w:tcPr>
          <w:p w14:paraId="742FE64D" w14:textId="77777777" w:rsidR="002F00A3" w:rsidRPr="00357753" w:rsidRDefault="002F00A3" w:rsidP="002F00A3">
            <w:pPr>
              <w:pStyle w:val="ENoteTableText"/>
            </w:pPr>
          </w:p>
        </w:tc>
        <w:tc>
          <w:tcPr>
            <w:tcW w:w="4961" w:type="dxa"/>
          </w:tcPr>
          <w:p w14:paraId="6CA311CE" w14:textId="2F24AEEF" w:rsidR="002F00A3" w:rsidRPr="00357753" w:rsidRDefault="002F00A3" w:rsidP="002F00A3">
            <w:pPr>
              <w:pStyle w:val="ENoteTableText"/>
            </w:pPr>
            <w:r w:rsidRPr="00357753">
              <w:t>am No 101, 2007; No 108, 2009; No 17, 2017; No 135, 2020; No 69, 2023; No 76, 2023</w:t>
            </w:r>
          </w:p>
        </w:tc>
      </w:tr>
      <w:tr w:rsidR="002F00A3" w:rsidRPr="00357753" w14:paraId="05CCAE5F" w14:textId="77777777" w:rsidTr="00AC336C">
        <w:trPr>
          <w:cantSplit/>
        </w:trPr>
        <w:tc>
          <w:tcPr>
            <w:tcW w:w="2551" w:type="dxa"/>
          </w:tcPr>
          <w:p w14:paraId="57F35851" w14:textId="77777777" w:rsidR="002F00A3" w:rsidRPr="00357753" w:rsidRDefault="002F00A3" w:rsidP="002F00A3">
            <w:pPr>
              <w:pStyle w:val="ENoteTableText"/>
              <w:tabs>
                <w:tab w:val="center" w:leader="dot" w:pos="2268"/>
              </w:tabs>
            </w:pPr>
            <w:r w:rsidRPr="00357753">
              <w:t>s 761GA</w:t>
            </w:r>
            <w:r w:rsidRPr="00357753">
              <w:tab/>
            </w:r>
          </w:p>
        </w:tc>
        <w:tc>
          <w:tcPr>
            <w:tcW w:w="4961" w:type="dxa"/>
          </w:tcPr>
          <w:p w14:paraId="2D8FEEE6" w14:textId="77777777" w:rsidR="002F00A3" w:rsidRPr="00357753" w:rsidRDefault="002F00A3" w:rsidP="002F00A3">
            <w:pPr>
              <w:pStyle w:val="ENoteTableText"/>
            </w:pPr>
            <w:r w:rsidRPr="00357753">
              <w:t>ad No 101, 2007</w:t>
            </w:r>
          </w:p>
        </w:tc>
      </w:tr>
      <w:tr w:rsidR="002F00A3" w:rsidRPr="00357753" w14:paraId="35A264DA" w14:textId="77777777" w:rsidTr="00AC336C">
        <w:trPr>
          <w:cantSplit/>
        </w:trPr>
        <w:tc>
          <w:tcPr>
            <w:tcW w:w="2551" w:type="dxa"/>
          </w:tcPr>
          <w:p w14:paraId="184A2A90" w14:textId="77777777" w:rsidR="002F00A3" w:rsidRPr="00357753" w:rsidRDefault="002F00A3" w:rsidP="002F00A3">
            <w:pPr>
              <w:pStyle w:val="ENoteTableText"/>
            </w:pPr>
          </w:p>
        </w:tc>
        <w:tc>
          <w:tcPr>
            <w:tcW w:w="4961" w:type="dxa"/>
          </w:tcPr>
          <w:p w14:paraId="704F84B1" w14:textId="3B83BF3C" w:rsidR="002F00A3" w:rsidRPr="00357753" w:rsidRDefault="002F00A3" w:rsidP="002F00A3">
            <w:pPr>
              <w:pStyle w:val="ENoteTableText"/>
            </w:pPr>
            <w:r w:rsidRPr="00357753">
              <w:t>am No 108, 2009; No 17, 2017; No 135, 2020; No 76, 2023</w:t>
            </w:r>
          </w:p>
        </w:tc>
      </w:tr>
      <w:tr w:rsidR="002F00A3" w:rsidRPr="00357753" w14:paraId="79C7B14C" w14:textId="77777777" w:rsidTr="00AC336C">
        <w:trPr>
          <w:cantSplit/>
        </w:trPr>
        <w:tc>
          <w:tcPr>
            <w:tcW w:w="2551" w:type="dxa"/>
          </w:tcPr>
          <w:p w14:paraId="3203BE10" w14:textId="77777777" w:rsidR="002F00A3" w:rsidRPr="00357753" w:rsidRDefault="002F00A3" w:rsidP="002F00A3">
            <w:pPr>
              <w:pStyle w:val="ENoteTableText"/>
              <w:tabs>
                <w:tab w:val="center" w:leader="dot" w:pos="2268"/>
              </w:tabs>
            </w:pPr>
            <w:r w:rsidRPr="00357753">
              <w:t>s. 761H</w:t>
            </w:r>
            <w:r w:rsidRPr="00357753">
              <w:tab/>
            </w:r>
          </w:p>
        </w:tc>
        <w:tc>
          <w:tcPr>
            <w:tcW w:w="4961" w:type="dxa"/>
          </w:tcPr>
          <w:p w14:paraId="549F2E7F" w14:textId="77777777" w:rsidR="002F00A3" w:rsidRPr="00357753" w:rsidRDefault="002F00A3" w:rsidP="002F00A3">
            <w:pPr>
              <w:pStyle w:val="ENoteTableText"/>
            </w:pPr>
            <w:r w:rsidRPr="00357753">
              <w:t>ad. No. 122, 2001</w:t>
            </w:r>
          </w:p>
        </w:tc>
      </w:tr>
      <w:tr w:rsidR="002F00A3" w:rsidRPr="00357753" w14:paraId="7B9E6817" w14:textId="77777777" w:rsidTr="00AC336C">
        <w:trPr>
          <w:cantSplit/>
        </w:trPr>
        <w:tc>
          <w:tcPr>
            <w:tcW w:w="2551" w:type="dxa"/>
          </w:tcPr>
          <w:p w14:paraId="7CE9B7C7" w14:textId="77777777" w:rsidR="002F00A3" w:rsidRPr="00357753" w:rsidRDefault="002F00A3" w:rsidP="002F00A3">
            <w:pPr>
              <w:pStyle w:val="ENoteTableText"/>
              <w:tabs>
                <w:tab w:val="center" w:leader="dot" w:pos="2268"/>
              </w:tabs>
            </w:pPr>
            <w:r w:rsidRPr="00357753">
              <w:rPr>
                <w:noProof/>
              </w:rPr>
              <w:t>s. 762</w:t>
            </w:r>
            <w:r w:rsidRPr="00357753">
              <w:rPr>
                <w:noProof/>
              </w:rPr>
              <w:tab/>
            </w:r>
          </w:p>
        </w:tc>
        <w:tc>
          <w:tcPr>
            <w:tcW w:w="4961" w:type="dxa"/>
          </w:tcPr>
          <w:p w14:paraId="2D3C4135" w14:textId="77777777" w:rsidR="002F00A3" w:rsidRPr="00357753" w:rsidRDefault="002F00A3" w:rsidP="002F00A3">
            <w:pPr>
              <w:pStyle w:val="ENoteTableText"/>
            </w:pPr>
            <w:r w:rsidRPr="00357753">
              <w:t>rep. No. 122, 2001</w:t>
            </w:r>
          </w:p>
        </w:tc>
      </w:tr>
      <w:tr w:rsidR="002F00A3" w:rsidRPr="00357753" w14:paraId="6D65C3CF" w14:textId="77777777" w:rsidTr="00AC336C">
        <w:trPr>
          <w:cantSplit/>
        </w:trPr>
        <w:tc>
          <w:tcPr>
            <w:tcW w:w="2551" w:type="dxa"/>
          </w:tcPr>
          <w:p w14:paraId="070C3265" w14:textId="4FDADE15" w:rsidR="002F00A3" w:rsidRPr="00357753" w:rsidRDefault="002F00A3" w:rsidP="002F00A3">
            <w:pPr>
              <w:pStyle w:val="ENoteTableText"/>
              <w:keepNext/>
            </w:pPr>
            <w:r w:rsidRPr="00357753">
              <w:rPr>
                <w:b/>
              </w:rPr>
              <w:t>Division 3</w:t>
            </w:r>
          </w:p>
        </w:tc>
        <w:tc>
          <w:tcPr>
            <w:tcW w:w="4961" w:type="dxa"/>
          </w:tcPr>
          <w:p w14:paraId="79F5FFDD" w14:textId="77777777" w:rsidR="002F00A3" w:rsidRPr="00357753" w:rsidRDefault="002F00A3" w:rsidP="002F00A3">
            <w:pPr>
              <w:pStyle w:val="ENoteTableText"/>
            </w:pPr>
          </w:p>
        </w:tc>
      </w:tr>
      <w:tr w:rsidR="002F00A3" w:rsidRPr="00357753" w14:paraId="57CCB9E2" w14:textId="77777777" w:rsidTr="00AC336C">
        <w:trPr>
          <w:cantSplit/>
        </w:trPr>
        <w:tc>
          <w:tcPr>
            <w:tcW w:w="2551" w:type="dxa"/>
          </w:tcPr>
          <w:p w14:paraId="59D3C3A2" w14:textId="3A69FF8F" w:rsidR="002F00A3" w:rsidRPr="00357753" w:rsidRDefault="002F00A3" w:rsidP="002F00A3">
            <w:pPr>
              <w:pStyle w:val="ENoteTableText"/>
              <w:keepNext/>
              <w:tabs>
                <w:tab w:val="center" w:leader="dot" w:pos="2268"/>
              </w:tabs>
            </w:pPr>
            <w:r w:rsidRPr="00357753">
              <w:t>Division 3 heading</w:t>
            </w:r>
            <w:r w:rsidRPr="00357753">
              <w:tab/>
            </w:r>
          </w:p>
        </w:tc>
        <w:tc>
          <w:tcPr>
            <w:tcW w:w="4961" w:type="dxa"/>
          </w:tcPr>
          <w:p w14:paraId="2C05063A" w14:textId="0BDEC09A" w:rsidR="002F00A3" w:rsidRPr="00357753" w:rsidRDefault="002F00A3" w:rsidP="002F00A3">
            <w:pPr>
              <w:pStyle w:val="ENoteTableText"/>
            </w:pPr>
            <w:r w:rsidRPr="00357753">
              <w:t>am No 69, 2023</w:t>
            </w:r>
          </w:p>
        </w:tc>
      </w:tr>
      <w:tr w:rsidR="002F00A3" w:rsidRPr="00357753" w14:paraId="1128150F" w14:textId="77777777" w:rsidTr="00AC336C">
        <w:trPr>
          <w:cantSplit/>
        </w:trPr>
        <w:tc>
          <w:tcPr>
            <w:tcW w:w="2551" w:type="dxa"/>
          </w:tcPr>
          <w:p w14:paraId="7415C638" w14:textId="77777777" w:rsidR="002F00A3" w:rsidRPr="00357753" w:rsidRDefault="002F00A3" w:rsidP="002F00A3">
            <w:pPr>
              <w:pStyle w:val="ENoteTableText"/>
              <w:keepNext/>
            </w:pPr>
            <w:r w:rsidRPr="00357753">
              <w:rPr>
                <w:b/>
              </w:rPr>
              <w:t>Subdivision A</w:t>
            </w:r>
          </w:p>
        </w:tc>
        <w:tc>
          <w:tcPr>
            <w:tcW w:w="4961" w:type="dxa"/>
          </w:tcPr>
          <w:p w14:paraId="02625373" w14:textId="77777777" w:rsidR="002F00A3" w:rsidRPr="00357753" w:rsidRDefault="002F00A3" w:rsidP="002F00A3">
            <w:pPr>
              <w:pStyle w:val="ENoteTableText"/>
            </w:pPr>
          </w:p>
        </w:tc>
      </w:tr>
      <w:tr w:rsidR="002F00A3" w:rsidRPr="00357753" w14:paraId="2F98E7EC" w14:textId="77777777" w:rsidTr="00AC336C">
        <w:trPr>
          <w:cantSplit/>
        </w:trPr>
        <w:tc>
          <w:tcPr>
            <w:tcW w:w="2551" w:type="dxa"/>
          </w:tcPr>
          <w:p w14:paraId="49BC8F5B" w14:textId="77777777" w:rsidR="002F00A3" w:rsidRPr="00357753" w:rsidRDefault="002F00A3" w:rsidP="002F00A3">
            <w:pPr>
              <w:pStyle w:val="ENoteTableText"/>
              <w:tabs>
                <w:tab w:val="center" w:leader="dot" w:pos="2268"/>
              </w:tabs>
              <w:rPr>
                <w:noProof/>
              </w:rPr>
            </w:pPr>
            <w:r w:rsidRPr="00357753">
              <w:t>s. 762A</w:t>
            </w:r>
            <w:r w:rsidRPr="00357753">
              <w:tab/>
            </w:r>
          </w:p>
        </w:tc>
        <w:tc>
          <w:tcPr>
            <w:tcW w:w="4961" w:type="dxa"/>
          </w:tcPr>
          <w:p w14:paraId="61D47BA9" w14:textId="77777777" w:rsidR="002F00A3" w:rsidRPr="00357753" w:rsidRDefault="002F00A3" w:rsidP="002F00A3">
            <w:pPr>
              <w:pStyle w:val="ENoteTableText"/>
            </w:pPr>
            <w:r w:rsidRPr="00357753">
              <w:t>ad. No. 122, 2001</w:t>
            </w:r>
          </w:p>
        </w:tc>
      </w:tr>
      <w:tr w:rsidR="002F00A3" w:rsidRPr="00357753" w14:paraId="082D4868" w14:textId="77777777" w:rsidTr="00AC336C">
        <w:trPr>
          <w:cantSplit/>
        </w:trPr>
        <w:tc>
          <w:tcPr>
            <w:tcW w:w="2551" w:type="dxa"/>
          </w:tcPr>
          <w:p w14:paraId="1806274C" w14:textId="496F1035" w:rsidR="002F00A3" w:rsidRPr="00357753" w:rsidRDefault="002F00A3" w:rsidP="002F00A3">
            <w:pPr>
              <w:pStyle w:val="ENoteTableText"/>
              <w:tabs>
                <w:tab w:val="center" w:leader="dot" w:pos="2268"/>
              </w:tabs>
              <w:rPr>
                <w:noProof/>
              </w:rPr>
            </w:pPr>
            <w:r w:rsidRPr="00357753">
              <w:t>s 762B</w:t>
            </w:r>
            <w:r w:rsidRPr="00357753">
              <w:tab/>
            </w:r>
          </w:p>
        </w:tc>
        <w:tc>
          <w:tcPr>
            <w:tcW w:w="4961" w:type="dxa"/>
          </w:tcPr>
          <w:p w14:paraId="3F1E4AED" w14:textId="69B4CEDA" w:rsidR="002F00A3" w:rsidRPr="00357753" w:rsidRDefault="002F00A3" w:rsidP="002F00A3">
            <w:pPr>
              <w:pStyle w:val="ENoteTableText"/>
            </w:pPr>
            <w:r w:rsidRPr="00357753">
              <w:t>ad No 122, 2001</w:t>
            </w:r>
          </w:p>
        </w:tc>
      </w:tr>
      <w:tr w:rsidR="002F00A3" w:rsidRPr="00357753" w14:paraId="5601FDDE" w14:textId="77777777" w:rsidTr="00AC336C">
        <w:trPr>
          <w:cantSplit/>
        </w:trPr>
        <w:tc>
          <w:tcPr>
            <w:tcW w:w="2551" w:type="dxa"/>
          </w:tcPr>
          <w:p w14:paraId="30C51387" w14:textId="77777777" w:rsidR="002F00A3" w:rsidRPr="00357753" w:rsidRDefault="002F00A3" w:rsidP="002F00A3">
            <w:pPr>
              <w:pStyle w:val="ENoteTableText"/>
              <w:tabs>
                <w:tab w:val="center" w:leader="dot" w:pos="2268"/>
              </w:tabs>
            </w:pPr>
          </w:p>
        </w:tc>
        <w:tc>
          <w:tcPr>
            <w:tcW w:w="4961" w:type="dxa"/>
          </w:tcPr>
          <w:p w14:paraId="138AFC69" w14:textId="6CC470D3" w:rsidR="002F00A3" w:rsidRPr="00357753" w:rsidRDefault="002F00A3" w:rsidP="002F00A3">
            <w:pPr>
              <w:pStyle w:val="ENoteTableText"/>
            </w:pPr>
            <w:r w:rsidRPr="00357753">
              <w:t>am No 76, 2023</w:t>
            </w:r>
          </w:p>
        </w:tc>
      </w:tr>
      <w:tr w:rsidR="002F00A3" w:rsidRPr="00357753" w14:paraId="40826233" w14:textId="77777777" w:rsidTr="00AC336C">
        <w:trPr>
          <w:cantSplit/>
        </w:trPr>
        <w:tc>
          <w:tcPr>
            <w:tcW w:w="2551" w:type="dxa"/>
          </w:tcPr>
          <w:p w14:paraId="4C3F7D3F" w14:textId="14151DE4" w:rsidR="002F00A3" w:rsidRPr="00357753" w:rsidRDefault="002F00A3" w:rsidP="002F00A3">
            <w:pPr>
              <w:pStyle w:val="ENoteTableText"/>
              <w:tabs>
                <w:tab w:val="center" w:leader="dot" w:pos="2268"/>
              </w:tabs>
              <w:rPr>
                <w:noProof/>
              </w:rPr>
            </w:pPr>
            <w:r w:rsidRPr="00357753">
              <w:t>s 762C</w:t>
            </w:r>
            <w:r w:rsidRPr="00357753">
              <w:tab/>
            </w:r>
          </w:p>
        </w:tc>
        <w:tc>
          <w:tcPr>
            <w:tcW w:w="4961" w:type="dxa"/>
          </w:tcPr>
          <w:p w14:paraId="3AB4ADF5" w14:textId="2DE645D3" w:rsidR="002F00A3" w:rsidRPr="00357753" w:rsidRDefault="002F00A3" w:rsidP="002F00A3">
            <w:pPr>
              <w:pStyle w:val="ENoteTableText"/>
            </w:pPr>
            <w:r w:rsidRPr="00357753">
              <w:t>ad No 122, 2001</w:t>
            </w:r>
          </w:p>
        </w:tc>
      </w:tr>
      <w:tr w:rsidR="002F00A3" w:rsidRPr="00357753" w14:paraId="5C9ED9A5" w14:textId="77777777" w:rsidTr="00AC336C">
        <w:trPr>
          <w:cantSplit/>
        </w:trPr>
        <w:tc>
          <w:tcPr>
            <w:tcW w:w="2551" w:type="dxa"/>
          </w:tcPr>
          <w:p w14:paraId="6856F67F" w14:textId="77777777" w:rsidR="002F00A3" w:rsidRPr="00357753" w:rsidRDefault="002F00A3" w:rsidP="002F00A3">
            <w:pPr>
              <w:pStyle w:val="ENoteTableText"/>
              <w:tabs>
                <w:tab w:val="center" w:leader="dot" w:pos="2268"/>
              </w:tabs>
            </w:pPr>
          </w:p>
        </w:tc>
        <w:tc>
          <w:tcPr>
            <w:tcW w:w="4961" w:type="dxa"/>
          </w:tcPr>
          <w:p w14:paraId="6B3B4A50" w14:textId="521B60D5" w:rsidR="002F00A3" w:rsidRPr="00357753" w:rsidRDefault="002F00A3" w:rsidP="002F00A3">
            <w:pPr>
              <w:pStyle w:val="ENoteTableText"/>
            </w:pPr>
            <w:r w:rsidRPr="00357753">
              <w:t>am No 76, 2023</w:t>
            </w:r>
          </w:p>
        </w:tc>
      </w:tr>
      <w:tr w:rsidR="002F00A3" w:rsidRPr="00357753" w14:paraId="080A1824" w14:textId="77777777" w:rsidTr="00AC336C">
        <w:trPr>
          <w:cantSplit/>
        </w:trPr>
        <w:tc>
          <w:tcPr>
            <w:tcW w:w="2551" w:type="dxa"/>
          </w:tcPr>
          <w:p w14:paraId="64FE2254" w14:textId="77777777" w:rsidR="002F00A3" w:rsidRPr="00357753" w:rsidRDefault="002F00A3" w:rsidP="002F00A3">
            <w:pPr>
              <w:pStyle w:val="ENoteTableText"/>
              <w:tabs>
                <w:tab w:val="center" w:leader="dot" w:pos="2268"/>
              </w:tabs>
            </w:pPr>
            <w:r w:rsidRPr="00357753">
              <w:rPr>
                <w:noProof/>
              </w:rPr>
              <w:t>s. 763</w:t>
            </w:r>
            <w:r w:rsidRPr="00357753">
              <w:rPr>
                <w:noProof/>
              </w:rPr>
              <w:tab/>
            </w:r>
          </w:p>
        </w:tc>
        <w:tc>
          <w:tcPr>
            <w:tcW w:w="4961" w:type="dxa"/>
          </w:tcPr>
          <w:p w14:paraId="0477EEA0" w14:textId="77777777" w:rsidR="002F00A3" w:rsidRPr="00357753" w:rsidRDefault="002F00A3" w:rsidP="002F00A3">
            <w:pPr>
              <w:pStyle w:val="ENoteTableText"/>
            </w:pPr>
            <w:r w:rsidRPr="00357753">
              <w:t>rep. No. 122, 2001</w:t>
            </w:r>
          </w:p>
        </w:tc>
      </w:tr>
      <w:tr w:rsidR="002F00A3" w:rsidRPr="00357753" w14:paraId="01824E97" w14:textId="77777777" w:rsidTr="00AC336C">
        <w:trPr>
          <w:cantSplit/>
        </w:trPr>
        <w:tc>
          <w:tcPr>
            <w:tcW w:w="2551" w:type="dxa"/>
          </w:tcPr>
          <w:p w14:paraId="064CD068" w14:textId="77777777" w:rsidR="002F00A3" w:rsidRPr="00357753" w:rsidRDefault="002F00A3" w:rsidP="002F00A3">
            <w:pPr>
              <w:pStyle w:val="ENoteTableText"/>
              <w:keepNext/>
            </w:pPr>
            <w:r w:rsidRPr="00357753">
              <w:rPr>
                <w:b/>
              </w:rPr>
              <w:t>Subdivision B</w:t>
            </w:r>
          </w:p>
        </w:tc>
        <w:tc>
          <w:tcPr>
            <w:tcW w:w="4961" w:type="dxa"/>
          </w:tcPr>
          <w:p w14:paraId="4BE3E984" w14:textId="77777777" w:rsidR="002F00A3" w:rsidRPr="00357753" w:rsidRDefault="002F00A3" w:rsidP="002F00A3">
            <w:pPr>
              <w:pStyle w:val="ENoteTableText"/>
              <w:keepNext/>
            </w:pPr>
          </w:p>
        </w:tc>
      </w:tr>
      <w:tr w:rsidR="002F00A3" w:rsidRPr="00357753" w14:paraId="5958D644" w14:textId="77777777" w:rsidTr="00AC336C">
        <w:trPr>
          <w:cantSplit/>
        </w:trPr>
        <w:tc>
          <w:tcPr>
            <w:tcW w:w="2551" w:type="dxa"/>
          </w:tcPr>
          <w:p w14:paraId="7F0D9DF7" w14:textId="522DB282" w:rsidR="002F00A3" w:rsidRPr="00357753" w:rsidRDefault="002F00A3" w:rsidP="002F00A3">
            <w:pPr>
              <w:pStyle w:val="ENoteTableText"/>
              <w:tabs>
                <w:tab w:val="center" w:leader="dot" w:pos="2268"/>
              </w:tabs>
              <w:rPr>
                <w:noProof/>
              </w:rPr>
            </w:pPr>
            <w:r w:rsidRPr="00357753">
              <w:t>s 763A</w:t>
            </w:r>
            <w:r w:rsidRPr="00357753">
              <w:tab/>
            </w:r>
          </w:p>
        </w:tc>
        <w:tc>
          <w:tcPr>
            <w:tcW w:w="4961" w:type="dxa"/>
          </w:tcPr>
          <w:p w14:paraId="487205E4" w14:textId="0C24DC8A" w:rsidR="002F00A3" w:rsidRPr="00357753" w:rsidRDefault="002F00A3" w:rsidP="002F00A3">
            <w:pPr>
              <w:pStyle w:val="ENoteTableText"/>
            </w:pPr>
            <w:r w:rsidRPr="00357753">
              <w:t>ad No 122, 2001</w:t>
            </w:r>
          </w:p>
        </w:tc>
      </w:tr>
      <w:tr w:rsidR="002F00A3" w:rsidRPr="00357753" w14:paraId="020566C6" w14:textId="77777777" w:rsidTr="00AC336C">
        <w:trPr>
          <w:cantSplit/>
        </w:trPr>
        <w:tc>
          <w:tcPr>
            <w:tcW w:w="2551" w:type="dxa"/>
          </w:tcPr>
          <w:p w14:paraId="2AF01C7D" w14:textId="77777777" w:rsidR="002F00A3" w:rsidRPr="00357753" w:rsidRDefault="002F00A3" w:rsidP="002F00A3">
            <w:pPr>
              <w:pStyle w:val="ENoteTableText"/>
              <w:tabs>
                <w:tab w:val="center" w:leader="dot" w:pos="2268"/>
              </w:tabs>
            </w:pPr>
          </w:p>
        </w:tc>
        <w:tc>
          <w:tcPr>
            <w:tcW w:w="4961" w:type="dxa"/>
          </w:tcPr>
          <w:p w14:paraId="5881AE37" w14:textId="232733DF" w:rsidR="002F00A3" w:rsidRPr="00357753" w:rsidRDefault="002F00A3" w:rsidP="002F00A3">
            <w:pPr>
              <w:pStyle w:val="ENoteTableText"/>
            </w:pPr>
            <w:r w:rsidRPr="00357753">
              <w:t>am No 69, 2023; No 76, 2023</w:t>
            </w:r>
          </w:p>
        </w:tc>
      </w:tr>
      <w:tr w:rsidR="002F00A3" w:rsidRPr="00357753" w14:paraId="362A8190" w14:textId="77777777" w:rsidTr="00AC336C">
        <w:trPr>
          <w:cantSplit/>
        </w:trPr>
        <w:tc>
          <w:tcPr>
            <w:tcW w:w="2551" w:type="dxa"/>
          </w:tcPr>
          <w:p w14:paraId="4020D1C2" w14:textId="19C7475F" w:rsidR="002F00A3" w:rsidRPr="00357753" w:rsidRDefault="002F00A3" w:rsidP="002F00A3">
            <w:pPr>
              <w:pStyle w:val="ENoteTableText"/>
              <w:tabs>
                <w:tab w:val="center" w:leader="dot" w:pos="2268"/>
              </w:tabs>
              <w:rPr>
                <w:noProof/>
              </w:rPr>
            </w:pPr>
            <w:r w:rsidRPr="00357753">
              <w:t>s 763B</w:t>
            </w:r>
            <w:r w:rsidRPr="00357753">
              <w:tab/>
            </w:r>
          </w:p>
        </w:tc>
        <w:tc>
          <w:tcPr>
            <w:tcW w:w="4961" w:type="dxa"/>
          </w:tcPr>
          <w:p w14:paraId="461BDE43" w14:textId="5CD2C842" w:rsidR="002F00A3" w:rsidRPr="00357753" w:rsidRDefault="002F00A3" w:rsidP="002F00A3">
            <w:pPr>
              <w:pStyle w:val="ENoteTableText"/>
            </w:pPr>
            <w:r w:rsidRPr="00357753">
              <w:t>ad No 122, 2001</w:t>
            </w:r>
          </w:p>
        </w:tc>
      </w:tr>
      <w:tr w:rsidR="002F00A3" w:rsidRPr="00357753" w14:paraId="0C8C8BE1" w14:textId="77777777" w:rsidTr="00AC336C">
        <w:trPr>
          <w:cantSplit/>
        </w:trPr>
        <w:tc>
          <w:tcPr>
            <w:tcW w:w="2551" w:type="dxa"/>
          </w:tcPr>
          <w:p w14:paraId="2751CDC9" w14:textId="77777777" w:rsidR="002F00A3" w:rsidRPr="00357753" w:rsidRDefault="002F00A3" w:rsidP="002F00A3">
            <w:pPr>
              <w:pStyle w:val="ENoteTableText"/>
              <w:tabs>
                <w:tab w:val="center" w:leader="dot" w:pos="2268"/>
              </w:tabs>
            </w:pPr>
          </w:p>
        </w:tc>
        <w:tc>
          <w:tcPr>
            <w:tcW w:w="4961" w:type="dxa"/>
          </w:tcPr>
          <w:p w14:paraId="085052FE" w14:textId="129C85A1" w:rsidR="002F00A3" w:rsidRPr="00357753" w:rsidRDefault="002F00A3" w:rsidP="002F00A3">
            <w:pPr>
              <w:pStyle w:val="ENoteTableText"/>
            </w:pPr>
            <w:r w:rsidRPr="00357753">
              <w:t>am No 69, 2023; No 76, 2023</w:t>
            </w:r>
          </w:p>
        </w:tc>
      </w:tr>
      <w:tr w:rsidR="002F00A3" w:rsidRPr="00357753" w14:paraId="3197D72F" w14:textId="77777777" w:rsidTr="00AC336C">
        <w:trPr>
          <w:cantSplit/>
        </w:trPr>
        <w:tc>
          <w:tcPr>
            <w:tcW w:w="2551" w:type="dxa"/>
          </w:tcPr>
          <w:p w14:paraId="17B94742" w14:textId="19C78399" w:rsidR="002F00A3" w:rsidRPr="00357753" w:rsidRDefault="002F00A3" w:rsidP="002F00A3">
            <w:pPr>
              <w:pStyle w:val="ENoteTableText"/>
              <w:tabs>
                <w:tab w:val="center" w:leader="dot" w:pos="2268"/>
              </w:tabs>
              <w:rPr>
                <w:noProof/>
              </w:rPr>
            </w:pPr>
            <w:r w:rsidRPr="00357753">
              <w:t>s 763C</w:t>
            </w:r>
            <w:r w:rsidRPr="00357753">
              <w:tab/>
            </w:r>
          </w:p>
        </w:tc>
        <w:tc>
          <w:tcPr>
            <w:tcW w:w="4961" w:type="dxa"/>
          </w:tcPr>
          <w:p w14:paraId="39EF6F91" w14:textId="203E92B4" w:rsidR="002F00A3" w:rsidRPr="00357753" w:rsidRDefault="002F00A3" w:rsidP="002F00A3">
            <w:pPr>
              <w:pStyle w:val="ENoteTableText"/>
            </w:pPr>
            <w:r w:rsidRPr="00357753">
              <w:t>ad No 122, 2001</w:t>
            </w:r>
          </w:p>
        </w:tc>
      </w:tr>
      <w:tr w:rsidR="002F00A3" w:rsidRPr="00357753" w14:paraId="46B704A5" w14:textId="77777777" w:rsidTr="00AC336C">
        <w:trPr>
          <w:cantSplit/>
        </w:trPr>
        <w:tc>
          <w:tcPr>
            <w:tcW w:w="2551" w:type="dxa"/>
          </w:tcPr>
          <w:p w14:paraId="2520F508" w14:textId="77777777" w:rsidR="002F00A3" w:rsidRPr="00357753" w:rsidRDefault="002F00A3" w:rsidP="002F00A3">
            <w:pPr>
              <w:pStyle w:val="ENoteTableText"/>
              <w:tabs>
                <w:tab w:val="center" w:leader="dot" w:pos="2268"/>
              </w:tabs>
            </w:pPr>
          </w:p>
        </w:tc>
        <w:tc>
          <w:tcPr>
            <w:tcW w:w="4961" w:type="dxa"/>
          </w:tcPr>
          <w:p w14:paraId="7C64EBCD" w14:textId="4687DDB2" w:rsidR="002F00A3" w:rsidRPr="00357753" w:rsidRDefault="002F00A3" w:rsidP="002F00A3">
            <w:pPr>
              <w:pStyle w:val="ENoteTableText"/>
            </w:pPr>
            <w:r w:rsidRPr="00357753">
              <w:t>am No 69, 2023; No 76, 2023</w:t>
            </w:r>
          </w:p>
        </w:tc>
      </w:tr>
      <w:tr w:rsidR="002F00A3" w:rsidRPr="00357753" w14:paraId="2DD394FA" w14:textId="77777777" w:rsidTr="00AC336C">
        <w:trPr>
          <w:cantSplit/>
        </w:trPr>
        <w:tc>
          <w:tcPr>
            <w:tcW w:w="2551" w:type="dxa"/>
          </w:tcPr>
          <w:p w14:paraId="2926E0D2" w14:textId="35B05EC2" w:rsidR="002F00A3" w:rsidRPr="00357753" w:rsidRDefault="002F00A3" w:rsidP="002F00A3">
            <w:pPr>
              <w:pStyle w:val="ENoteTableText"/>
              <w:tabs>
                <w:tab w:val="center" w:leader="dot" w:pos="2268"/>
              </w:tabs>
              <w:rPr>
                <w:noProof/>
              </w:rPr>
            </w:pPr>
            <w:r w:rsidRPr="00357753">
              <w:t>s 763D</w:t>
            </w:r>
            <w:r w:rsidRPr="00357753">
              <w:tab/>
            </w:r>
          </w:p>
        </w:tc>
        <w:tc>
          <w:tcPr>
            <w:tcW w:w="4961" w:type="dxa"/>
          </w:tcPr>
          <w:p w14:paraId="538B9B59" w14:textId="2A092D17" w:rsidR="002F00A3" w:rsidRPr="00357753" w:rsidRDefault="002F00A3" w:rsidP="002F00A3">
            <w:pPr>
              <w:pStyle w:val="ENoteTableText"/>
            </w:pPr>
            <w:r w:rsidRPr="00357753">
              <w:t>ad No 122, 2001</w:t>
            </w:r>
          </w:p>
        </w:tc>
      </w:tr>
      <w:tr w:rsidR="002F00A3" w:rsidRPr="00357753" w14:paraId="2EC21E45" w14:textId="77777777" w:rsidTr="00AC336C">
        <w:trPr>
          <w:cantSplit/>
        </w:trPr>
        <w:tc>
          <w:tcPr>
            <w:tcW w:w="2551" w:type="dxa"/>
          </w:tcPr>
          <w:p w14:paraId="3906AC94" w14:textId="77777777" w:rsidR="002F00A3" w:rsidRPr="00357753" w:rsidRDefault="002F00A3" w:rsidP="002F00A3">
            <w:pPr>
              <w:pStyle w:val="ENoteTableText"/>
              <w:tabs>
                <w:tab w:val="center" w:leader="dot" w:pos="2268"/>
              </w:tabs>
            </w:pPr>
          </w:p>
        </w:tc>
        <w:tc>
          <w:tcPr>
            <w:tcW w:w="4961" w:type="dxa"/>
          </w:tcPr>
          <w:p w14:paraId="501773CB" w14:textId="43C4D341" w:rsidR="002F00A3" w:rsidRPr="00357753" w:rsidRDefault="002F00A3" w:rsidP="002F00A3">
            <w:pPr>
              <w:pStyle w:val="ENoteTableText"/>
            </w:pPr>
            <w:r w:rsidRPr="00357753">
              <w:t>am No 69, 2023; No 76, 2023</w:t>
            </w:r>
          </w:p>
        </w:tc>
      </w:tr>
      <w:tr w:rsidR="002F00A3" w:rsidRPr="00357753" w14:paraId="17AC4278" w14:textId="77777777" w:rsidTr="00AC336C">
        <w:trPr>
          <w:cantSplit/>
        </w:trPr>
        <w:tc>
          <w:tcPr>
            <w:tcW w:w="2551" w:type="dxa"/>
          </w:tcPr>
          <w:p w14:paraId="29070706" w14:textId="77777777" w:rsidR="002F00A3" w:rsidRPr="00357753" w:rsidRDefault="002F00A3" w:rsidP="002F00A3">
            <w:pPr>
              <w:pStyle w:val="ENoteTableText"/>
              <w:tabs>
                <w:tab w:val="center" w:leader="dot" w:pos="2268"/>
              </w:tabs>
              <w:rPr>
                <w:noProof/>
              </w:rPr>
            </w:pPr>
            <w:r w:rsidRPr="00357753">
              <w:lastRenderedPageBreak/>
              <w:t>s. 763E</w:t>
            </w:r>
            <w:r w:rsidRPr="00357753">
              <w:tab/>
            </w:r>
          </w:p>
        </w:tc>
        <w:tc>
          <w:tcPr>
            <w:tcW w:w="4961" w:type="dxa"/>
          </w:tcPr>
          <w:p w14:paraId="0DA5409B" w14:textId="77777777" w:rsidR="002F00A3" w:rsidRPr="00357753" w:rsidRDefault="002F00A3" w:rsidP="002F00A3">
            <w:pPr>
              <w:pStyle w:val="ENoteTableText"/>
            </w:pPr>
            <w:r w:rsidRPr="00357753">
              <w:t>ad. No. 122, 2001</w:t>
            </w:r>
          </w:p>
        </w:tc>
      </w:tr>
      <w:tr w:rsidR="002F00A3" w:rsidRPr="00357753" w14:paraId="0740A07E" w14:textId="77777777" w:rsidTr="00AC336C">
        <w:trPr>
          <w:cantSplit/>
        </w:trPr>
        <w:tc>
          <w:tcPr>
            <w:tcW w:w="2551" w:type="dxa"/>
          </w:tcPr>
          <w:p w14:paraId="467EA5FF" w14:textId="77777777" w:rsidR="002F00A3" w:rsidRPr="00357753" w:rsidRDefault="002F00A3" w:rsidP="002F00A3">
            <w:pPr>
              <w:pStyle w:val="ENoteTableText"/>
              <w:tabs>
                <w:tab w:val="center" w:leader="dot" w:pos="2268"/>
              </w:tabs>
            </w:pPr>
            <w:r w:rsidRPr="00357753">
              <w:rPr>
                <w:noProof/>
              </w:rPr>
              <w:t>s. 764</w:t>
            </w:r>
            <w:r w:rsidRPr="00357753">
              <w:rPr>
                <w:noProof/>
              </w:rPr>
              <w:tab/>
            </w:r>
          </w:p>
        </w:tc>
        <w:tc>
          <w:tcPr>
            <w:tcW w:w="4961" w:type="dxa"/>
          </w:tcPr>
          <w:p w14:paraId="03B30E84" w14:textId="77777777" w:rsidR="002F00A3" w:rsidRPr="00357753" w:rsidRDefault="002F00A3" w:rsidP="002F00A3">
            <w:pPr>
              <w:pStyle w:val="ENoteTableText"/>
            </w:pPr>
            <w:r w:rsidRPr="00357753">
              <w:t>rep. No. 122, 2001</w:t>
            </w:r>
          </w:p>
        </w:tc>
      </w:tr>
      <w:tr w:rsidR="002F00A3" w:rsidRPr="00357753" w14:paraId="08A2FB82" w14:textId="77777777" w:rsidTr="00AC336C">
        <w:trPr>
          <w:cantSplit/>
        </w:trPr>
        <w:tc>
          <w:tcPr>
            <w:tcW w:w="2551" w:type="dxa"/>
          </w:tcPr>
          <w:p w14:paraId="5559C0A3" w14:textId="77777777" w:rsidR="002F00A3" w:rsidRPr="00357753" w:rsidRDefault="002F00A3" w:rsidP="002F00A3">
            <w:pPr>
              <w:pStyle w:val="ENoteTableText"/>
            </w:pPr>
            <w:r w:rsidRPr="00357753">
              <w:rPr>
                <w:b/>
              </w:rPr>
              <w:t>Subdivision C</w:t>
            </w:r>
          </w:p>
        </w:tc>
        <w:tc>
          <w:tcPr>
            <w:tcW w:w="4961" w:type="dxa"/>
          </w:tcPr>
          <w:p w14:paraId="6F401643" w14:textId="77777777" w:rsidR="002F00A3" w:rsidRPr="00357753" w:rsidRDefault="002F00A3" w:rsidP="002F00A3">
            <w:pPr>
              <w:pStyle w:val="ENoteTableText"/>
            </w:pPr>
          </w:p>
        </w:tc>
      </w:tr>
      <w:tr w:rsidR="002F00A3" w:rsidRPr="00357753" w14:paraId="1F01E4ED" w14:textId="77777777" w:rsidTr="00AC336C">
        <w:trPr>
          <w:cantSplit/>
        </w:trPr>
        <w:tc>
          <w:tcPr>
            <w:tcW w:w="2551" w:type="dxa"/>
          </w:tcPr>
          <w:p w14:paraId="6F9764BE" w14:textId="77777777" w:rsidR="002F00A3" w:rsidRPr="00357753" w:rsidRDefault="002F00A3" w:rsidP="002F00A3">
            <w:pPr>
              <w:pStyle w:val="ENoteTableText"/>
              <w:tabs>
                <w:tab w:val="center" w:leader="dot" w:pos="2268"/>
              </w:tabs>
              <w:rPr>
                <w:noProof/>
              </w:rPr>
            </w:pPr>
            <w:r w:rsidRPr="00357753">
              <w:rPr>
                <w:noProof/>
              </w:rPr>
              <w:t xml:space="preserve">s </w:t>
            </w:r>
            <w:r w:rsidRPr="00357753">
              <w:t>764A</w:t>
            </w:r>
            <w:r w:rsidRPr="00357753">
              <w:tab/>
            </w:r>
          </w:p>
        </w:tc>
        <w:tc>
          <w:tcPr>
            <w:tcW w:w="4961" w:type="dxa"/>
          </w:tcPr>
          <w:p w14:paraId="1E00C7E9" w14:textId="77777777" w:rsidR="002F00A3" w:rsidRPr="00357753" w:rsidRDefault="002F00A3" w:rsidP="002F00A3">
            <w:pPr>
              <w:pStyle w:val="ENoteTableText"/>
            </w:pPr>
            <w:r w:rsidRPr="00357753">
              <w:t>ad No 122, 2001</w:t>
            </w:r>
          </w:p>
        </w:tc>
      </w:tr>
      <w:tr w:rsidR="002F00A3" w:rsidRPr="00357753" w14:paraId="4F3275DA" w14:textId="77777777" w:rsidTr="00AC336C">
        <w:trPr>
          <w:cantSplit/>
        </w:trPr>
        <w:tc>
          <w:tcPr>
            <w:tcW w:w="2551" w:type="dxa"/>
          </w:tcPr>
          <w:p w14:paraId="26B8232D" w14:textId="77777777" w:rsidR="002F00A3" w:rsidRPr="00357753" w:rsidRDefault="002F00A3" w:rsidP="002F00A3">
            <w:pPr>
              <w:pStyle w:val="ENoteTableText"/>
              <w:rPr>
                <w:noProof/>
              </w:rPr>
            </w:pPr>
          </w:p>
        </w:tc>
        <w:tc>
          <w:tcPr>
            <w:tcW w:w="4961" w:type="dxa"/>
          </w:tcPr>
          <w:p w14:paraId="012A4F57" w14:textId="35CD3089" w:rsidR="002F00A3" w:rsidRPr="00357753" w:rsidRDefault="002F00A3" w:rsidP="002F00A3">
            <w:pPr>
              <w:pStyle w:val="ENoteTableText"/>
            </w:pPr>
            <w:r w:rsidRPr="00357753">
              <w:t>am No 141, 2003; No 45, 2008; No 54, 2009; No 108, 2009; No 102, 2011; No 132, 2011; No 83, 2014; No 70, 2015; No 61, 2018; No 50, 2019; No 76, 2023</w:t>
            </w:r>
          </w:p>
        </w:tc>
      </w:tr>
      <w:tr w:rsidR="002F00A3" w:rsidRPr="00357753" w14:paraId="26B4BFD7" w14:textId="77777777" w:rsidTr="00AC336C">
        <w:trPr>
          <w:cantSplit/>
        </w:trPr>
        <w:tc>
          <w:tcPr>
            <w:tcW w:w="2551" w:type="dxa"/>
          </w:tcPr>
          <w:p w14:paraId="5DDFFD58" w14:textId="77777777" w:rsidR="002F00A3" w:rsidRPr="00357753" w:rsidRDefault="002F00A3" w:rsidP="002F00A3">
            <w:pPr>
              <w:pStyle w:val="ENoteTableText"/>
              <w:tabs>
                <w:tab w:val="center" w:leader="dot" w:pos="2268"/>
              </w:tabs>
            </w:pPr>
            <w:r w:rsidRPr="00357753">
              <w:rPr>
                <w:noProof/>
              </w:rPr>
              <w:t>s. 765</w:t>
            </w:r>
            <w:r w:rsidRPr="00357753">
              <w:rPr>
                <w:noProof/>
              </w:rPr>
              <w:tab/>
            </w:r>
          </w:p>
        </w:tc>
        <w:tc>
          <w:tcPr>
            <w:tcW w:w="4961" w:type="dxa"/>
          </w:tcPr>
          <w:p w14:paraId="7506F367" w14:textId="77777777" w:rsidR="002F00A3" w:rsidRPr="00357753" w:rsidRDefault="002F00A3" w:rsidP="002F00A3">
            <w:pPr>
              <w:pStyle w:val="ENoteTableText"/>
            </w:pPr>
            <w:r w:rsidRPr="00357753">
              <w:t>rep. No. 122, 2001</w:t>
            </w:r>
          </w:p>
        </w:tc>
      </w:tr>
      <w:tr w:rsidR="002F00A3" w:rsidRPr="00357753" w14:paraId="31A56194" w14:textId="77777777" w:rsidTr="00AC336C">
        <w:trPr>
          <w:cantSplit/>
        </w:trPr>
        <w:tc>
          <w:tcPr>
            <w:tcW w:w="2551" w:type="dxa"/>
          </w:tcPr>
          <w:p w14:paraId="7F3053AC" w14:textId="77777777" w:rsidR="002F00A3" w:rsidRPr="00357753" w:rsidRDefault="002F00A3" w:rsidP="002F00A3">
            <w:pPr>
              <w:pStyle w:val="ENoteTableText"/>
              <w:keepNext/>
            </w:pPr>
            <w:r w:rsidRPr="00357753">
              <w:rPr>
                <w:b/>
              </w:rPr>
              <w:t>Subdivision D</w:t>
            </w:r>
          </w:p>
        </w:tc>
        <w:tc>
          <w:tcPr>
            <w:tcW w:w="4961" w:type="dxa"/>
          </w:tcPr>
          <w:p w14:paraId="7C06F301" w14:textId="77777777" w:rsidR="002F00A3" w:rsidRPr="00357753" w:rsidRDefault="002F00A3" w:rsidP="002F00A3">
            <w:pPr>
              <w:pStyle w:val="ENoteTableText"/>
            </w:pPr>
          </w:p>
        </w:tc>
      </w:tr>
      <w:tr w:rsidR="002F00A3" w:rsidRPr="00357753" w14:paraId="0518F0E2" w14:textId="77777777" w:rsidTr="00AC336C">
        <w:trPr>
          <w:cantSplit/>
        </w:trPr>
        <w:tc>
          <w:tcPr>
            <w:tcW w:w="2551" w:type="dxa"/>
          </w:tcPr>
          <w:p w14:paraId="309D3A1E" w14:textId="77777777" w:rsidR="002F00A3" w:rsidRPr="00357753" w:rsidRDefault="002F00A3" w:rsidP="002F00A3">
            <w:pPr>
              <w:pStyle w:val="ENoteTableText"/>
              <w:tabs>
                <w:tab w:val="center" w:leader="dot" w:pos="2268"/>
              </w:tabs>
              <w:rPr>
                <w:noProof/>
              </w:rPr>
            </w:pPr>
            <w:r w:rsidRPr="00357753">
              <w:rPr>
                <w:noProof/>
              </w:rPr>
              <w:t xml:space="preserve">s </w:t>
            </w:r>
            <w:r w:rsidRPr="00357753">
              <w:t>765A</w:t>
            </w:r>
            <w:r w:rsidRPr="00357753">
              <w:tab/>
            </w:r>
          </w:p>
        </w:tc>
        <w:tc>
          <w:tcPr>
            <w:tcW w:w="4961" w:type="dxa"/>
          </w:tcPr>
          <w:p w14:paraId="1ACB5217" w14:textId="77777777" w:rsidR="002F00A3" w:rsidRPr="00357753" w:rsidRDefault="002F00A3" w:rsidP="002F00A3">
            <w:pPr>
              <w:pStyle w:val="ENoteTableText"/>
            </w:pPr>
            <w:r w:rsidRPr="00357753">
              <w:t>ad No 122, 2001</w:t>
            </w:r>
          </w:p>
        </w:tc>
      </w:tr>
      <w:tr w:rsidR="002F00A3" w:rsidRPr="00357753" w14:paraId="41C3B599" w14:textId="77777777" w:rsidTr="00AC336C">
        <w:trPr>
          <w:cantSplit/>
        </w:trPr>
        <w:tc>
          <w:tcPr>
            <w:tcW w:w="2551" w:type="dxa"/>
          </w:tcPr>
          <w:p w14:paraId="28DDCE3E" w14:textId="77777777" w:rsidR="002F00A3" w:rsidRPr="00357753" w:rsidRDefault="002F00A3" w:rsidP="002F00A3">
            <w:pPr>
              <w:pStyle w:val="ENoteTableText"/>
              <w:rPr>
                <w:noProof/>
              </w:rPr>
            </w:pPr>
          </w:p>
        </w:tc>
        <w:tc>
          <w:tcPr>
            <w:tcW w:w="4961" w:type="dxa"/>
          </w:tcPr>
          <w:p w14:paraId="603DE694" w14:textId="1ACB1B5C" w:rsidR="002F00A3" w:rsidRPr="00357753" w:rsidRDefault="002F00A3" w:rsidP="002F00A3">
            <w:pPr>
              <w:pStyle w:val="ENoteTableText"/>
            </w:pPr>
            <w:r w:rsidRPr="00357753">
              <w:t>am No 32, 2007; No 54, 2008; Nos 54 and 108, 2009; No 178, 2012; No 61, 2018; No 50, 2019; No 76, 2023</w:t>
            </w:r>
          </w:p>
        </w:tc>
      </w:tr>
      <w:tr w:rsidR="002F00A3" w:rsidRPr="00357753" w14:paraId="7EEB0635" w14:textId="77777777" w:rsidTr="00AC336C">
        <w:trPr>
          <w:cantSplit/>
        </w:trPr>
        <w:tc>
          <w:tcPr>
            <w:tcW w:w="2551" w:type="dxa"/>
          </w:tcPr>
          <w:p w14:paraId="0C1A95C3" w14:textId="77777777" w:rsidR="002F00A3" w:rsidRPr="00357753" w:rsidRDefault="002F00A3" w:rsidP="002F00A3">
            <w:pPr>
              <w:pStyle w:val="ENoteTableText"/>
              <w:tabs>
                <w:tab w:val="center" w:leader="dot" w:pos="2268"/>
              </w:tabs>
              <w:rPr>
                <w:noProof/>
              </w:rPr>
            </w:pPr>
            <w:r w:rsidRPr="00357753">
              <w:rPr>
                <w:noProof/>
              </w:rPr>
              <w:t>s 765B</w:t>
            </w:r>
            <w:r w:rsidRPr="00357753">
              <w:rPr>
                <w:noProof/>
              </w:rPr>
              <w:tab/>
            </w:r>
          </w:p>
        </w:tc>
        <w:tc>
          <w:tcPr>
            <w:tcW w:w="4961" w:type="dxa"/>
          </w:tcPr>
          <w:p w14:paraId="72F011E2" w14:textId="77777777" w:rsidR="002F00A3" w:rsidRPr="00357753" w:rsidRDefault="002F00A3" w:rsidP="002F00A3">
            <w:pPr>
              <w:pStyle w:val="ENoteTableText"/>
            </w:pPr>
            <w:r w:rsidRPr="00357753">
              <w:t>ad No 2, 2020</w:t>
            </w:r>
          </w:p>
        </w:tc>
      </w:tr>
      <w:tr w:rsidR="002F00A3" w:rsidRPr="00357753" w14:paraId="2E4CCDC3" w14:textId="77777777" w:rsidTr="00AC336C">
        <w:trPr>
          <w:cantSplit/>
        </w:trPr>
        <w:tc>
          <w:tcPr>
            <w:tcW w:w="2551" w:type="dxa"/>
          </w:tcPr>
          <w:p w14:paraId="5D35F622" w14:textId="77777777" w:rsidR="002F00A3" w:rsidRPr="00357753" w:rsidRDefault="002F00A3" w:rsidP="002F00A3">
            <w:pPr>
              <w:pStyle w:val="ENoteTableText"/>
              <w:tabs>
                <w:tab w:val="center" w:leader="dot" w:pos="2268"/>
              </w:tabs>
              <w:rPr>
                <w:noProof/>
              </w:rPr>
            </w:pPr>
          </w:p>
        </w:tc>
        <w:tc>
          <w:tcPr>
            <w:tcW w:w="4961" w:type="dxa"/>
          </w:tcPr>
          <w:p w14:paraId="7A306983" w14:textId="2500A426" w:rsidR="002F00A3" w:rsidRPr="00357753" w:rsidRDefault="002F00A3" w:rsidP="002F00A3">
            <w:pPr>
              <w:pStyle w:val="ENoteTableText"/>
            </w:pPr>
            <w:r w:rsidRPr="00357753">
              <w:t>rep No 69, 2023</w:t>
            </w:r>
          </w:p>
        </w:tc>
      </w:tr>
      <w:tr w:rsidR="002F00A3" w:rsidRPr="00357753" w14:paraId="78E76018" w14:textId="77777777" w:rsidTr="00AC336C">
        <w:trPr>
          <w:cantSplit/>
        </w:trPr>
        <w:tc>
          <w:tcPr>
            <w:tcW w:w="2551" w:type="dxa"/>
          </w:tcPr>
          <w:p w14:paraId="195A09E1" w14:textId="77777777" w:rsidR="002F00A3" w:rsidRPr="00357753" w:rsidRDefault="002F00A3" w:rsidP="002F00A3">
            <w:pPr>
              <w:pStyle w:val="ENoteTableText"/>
              <w:tabs>
                <w:tab w:val="center" w:leader="dot" w:pos="2268"/>
              </w:tabs>
            </w:pPr>
            <w:r w:rsidRPr="00357753">
              <w:rPr>
                <w:noProof/>
              </w:rPr>
              <w:t>s 766</w:t>
            </w:r>
            <w:r w:rsidRPr="00357753">
              <w:rPr>
                <w:noProof/>
              </w:rPr>
              <w:tab/>
            </w:r>
          </w:p>
        </w:tc>
        <w:tc>
          <w:tcPr>
            <w:tcW w:w="4961" w:type="dxa"/>
          </w:tcPr>
          <w:p w14:paraId="2E39C27F" w14:textId="77777777" w:rsidR="002F00A3" w:rsidRPr="00357753" w:rsidRDefault="002F00A3" w:rsidP="002F00A3">
            <w:pPr>
              <w:pStyle w:val="ENoteTableText"/>
            </w:pPr>
            <w:r w:rsidRPr="00357753">
              <w:t>rep No 122, 2001</w:t>
            </w:r>
          </w:p>
        </w:tc>
      </w:tr>
      <w:tr w:rsidR="002F00A3" w:rsidRPr="00357753" w14:paraId="2F037282" w14:textId="77777777" w:rsidTr="00AC336C">
        <w:trPr>
          <w:cantSplit/>
        </w:trPr>
        <w:tc>
          <w:tcPr>
            <w:tcW w:w="2551" w:type="dxa"/>
          </w:tcPr>
          <w:p w14:paraId="5F5E7061" w14:textId="394D6373" w:rsidR="002F00A3" w:rsidRPr="00357753" w:rsidRDefault="002F00A3" w:rsidP="002F00A3">
            <w:pPr>
              <w:pStyle w:val="ENoteTableText"/>
              <w:keepNext/>
              <w:keepLines/>
            </w:pPr>
            <w:r w:rsidRPr="00357753">
              <w:rPr>
                <w:b/>
              </w:rPr>
              <w:t>Division 4</w:t>
            </w:r>
          </w:p>
        </w:tc>
        <w:tc>
          <w:tcPr>
            <w:tcW w:w="4961" w:type="dxa"/>
          </w:tcPr>
          <w:p w14:paraId="450A1639" w14:textId="77777777" w:rsidR="002F00A3" w:rsidRPr="00357753" w:rsidRDefault="002F00A3" w:rsidP="002F00A3">
            <w:pPr>
              <w:pStyle w:val="ENoteTableText"/>
            </w:pPr>
          </w:p>
        </w:tc>
      </w:tr>
      <w:tr w:rsidR="002F00A3" w:rsidRPr="00357753" w14:paraId="1A5006B7" w14:textId="77777777" w:rsidTr="00AC336C">
        <w:trPr>
          <w:cantSplit/>
        </w:trPr>
        <w:tc>
          <w:tcPr>
            <w:tcW w:w="2551" w:type="dxa"/>
          </w:tcPr>
          <w:p w14:paraId="4B3DED49" w14:textId="67AB2AD9" w:rsidR="002F00A3" w:rsidRPr="00357753" w:rsidRDefault="002F00A3" w:rsidP="002F00A3">
            <w:pPr>
              <w:pStyle w:val="ENoteTableText"/>
              <w:tabs>
                <w:tab w:val="center" w:leader="dot" w:pos="2268"/>
              </w:tabs>
            </w:pPr>
            <w:r w:rsidRPr="00357753">
              <w:t>Division 4 heading</w:t>
            </w:r>
            <w:r w:rsidRPr="00357753">
              <w:tab/>
            </w:r>
          </w:p>
        </w:tc>
        <w:tc>
          <w:tcPr>
            <w:tcW w:w="4961" w:type="dxa"/>
          </w:tcPr>
          <w:p w14:paraId="21C4E9F4" w14:textId="10D71DE8" w:rsidR="002F00A3" w:rsidRPr="00357753" w:rsidRDefault="002F00A3" w:rsidP="002F00A3">
            <w:pPr>
              <w:pStyle w:val="ENoteTableText"/>
            </w:pPr>
            <w:r w:rsidRPr="00357753">
              <w:t>am No 69, 2023</w:t>
            </w:r>
          </w:p>
        </w:tc>
      </w:tr>
      <w:tr w:rsidR="002F00A3" w:rsidRPr="00357753" w14:paraId="6E1E4385" w14:textId="77777777" w:rsidTr="00AC336C">
        <w:trPr>
          <w:cantSplit/>
        </w:trPr>
        <w:tc>
          <w:tcPr>
            <w:tcW w:w="2551" w:type="dxa"/>
          </w:tcPr>
          <w:p w14:paraId="324CAAFC" w14:textId="77777777" w:rsidR="002F00A3" w:rsidRPr="00357753" w:rsidRDefault="002F00A3" w:rsidP="002F00A3">
            <w:pPr>
              <w:pStyle w:val="ENoteTableText"/>
              <w:tabs>
                <w:tab w:val="center" w:leader="dot" w:pos="2268"/>
              </w:tabs>
              <w:rPr>
                <w:noProof/>
              </w:rPr>
            </w:pPr>
            <w:r w:rsidRPr="00357753">
              <w:t>s 766A</w:t>
            </w:r>
            <w:r w:rsidRPr="00357753">
              <w:tab/>
            </w:r>
          </w:p>
        </w:tc>
        <w:tc>
          <w:tcPr>
            <w:tcW w:w="4961" w:type="dxa"/>
          </w:tcPr>
          <w:p w14:paraId="42486382" w14:textId="77777777" w:rsidR="002F00A3" w:rsidRPr="00357753" w:rsidRDefault="002F00A3" w:rsidP="002F00A3">
            <w:pPr>
              <w:pStyle w:val="ENoteTableText"/>
            </w:pPr>
            <w:r w:rsidRPr="00357753">
              <w:t>ad No 122, 2001</w:t>
            </w:r>
          </w:p>
        </w:tc>
      </w:tr>
      <w:tr w:rsidR="002F00A3" w:rsidRPr="00357753" w14:paraId="2E3948D1" w14:textId="77777777" w:rsidTr="00AC336C">
        <w:trPr>
          <w:cantSplit/>
        </w:trPr>
        <w:tc>
          <w:tcPr>
            <w:tcW w:w="2551" w:type="dxa"/>
          </w:tcPr>
          <w:p w14:paraId="1A114898" w14:textId="77777777" w:rsidR="002F00A3" w:rsidRPr="00357753" w:rsidRDefault="002F00A3" w:rsidP="002F00A3">
            <w:pPr>
              <w:pStyle w:val="ENoteTableText"/>
            </w:pPr>
          </w:p>
        </w:tc>
        <w:tc>
          <w:tcPr>
            <w:tcW w:w="4961" w:type="dxa"/>
          </w:tcPr>
          <w:p w14:paraId="241AABB0" w14:textId="18E56EEE" w:rsidR="002F00A3" w:rsidRPr="00357753" w:rsidRDefault="002F00A3" w:rsidP="002F00A3">
            <w:pPr>
              <w:pStyle w:val="ENoteTableText"/>
            </w:pPr>
            <w:r w:rsidRPr="00357753">
              <w:t>am No 108, 2009; No 17, 2017; No 135, 2020; No 8, 2022; No 69, 2023; No 76, 2023</w:t>
            </w:r>
          </w:p>
        </w:tc>
      </w:tr>
      <w:tr w:rsidR="002F00A3" w:rsidRPr="00357753" w14:paraId="4C2DB44C" w14:textId="77777777" w:rsidTr="00AC336C">
        <w:trPr>
          <w:cantSplit/>
        </w:trPr>
        <w:tc>
          <w:tcPr>
            <w:tcW w:w="2551" w:type="dxa"/>
          </w:tcPr>
          <w:p w14:paraId="66AB5782" w14:textId="77777777" w:rsidR="002F00A3" w:rsidRPr="00357753" w:rsidRDefault="002F00A3" w:rsidP="002F00A3">
            <w:pPr>
              <w:pStyle w:val="ENoteTableText"/>
              <w:tabs>
                <w:tab w:val="center" w:leader="dot" w:pos="2268"/>
              </w:tabs>
              <w:rPr>
                <w:noProof/>
              </w:rPr>
            </w:pPr>
            <w:r w:rsidRPr="00357753">
              <w:t>s 766B</w:t>
            </w:r>
            <w:r w:rsidRPr="00357753">
              <w:tab/>
            </w:r>
          </w:p>
        </w:tc>
        <w:tc>
          <w:tcPr>
            <w:tcW w:w="4961" w:type="dxa"/>
          </w:tcPr>
          <w:p w14:paraId="56491168" w14:textId="77777777" w:rsidR="002F00A3" w:rsidRPr="00357753" w:rsidRDefault="002F00A3" w:rsidP="002F00A3">
            <w:pPr>
              <w:pStyle w:val="ENoteTableText"/>
            </w:pPr>
            <w:r w:rsidRPr="00357753">
              <w:t>ad No 122, 2001</w:t>
            </w:r>
          </w:p>
        </w:tc>
      </w:tr>
      <w:tr w:rsidR="002F00A3" w:rsidRPr="00357753" w14:paraId="12AD82C8" w14:textId="77777777" w:rsidTr="00AC336C">
        <w:trPr>
          <w:cantSplit/>
        </w:trPr>
        <w:tc>
          <w:tcPr>
            <w:tcW w:w="2551" w:type="dxa"/>
          </w:tcPr>
          <w:p w14:paraId="106AA892" w14:textId="77777777" w:rsidR="002F00A3" w:rsidRPr="00357753" w:rsidRDefault="002F00A3" w:rsidP="002F00A3">
            <w:pPr>
              <w:pStyle w:val="ENoteTableText"/>
            </w:pPr>
          </w:p>
        </w:tc>
        <w:tc>
          <w:tcPr>
            <w:tcW w:w="4961" w:type="dxa"/>
          </w:tcPr>
          <w:p w14:paraId="66D19E29" w14:textId="7A4581F0" w:rsidR="002F00A3" w:rsidRPr="00357753" w:rsidRDefault="002F00A3" w:rsidP="002F00A3">
            <w:pPr>
              <w:pStyle w:val="ENoteTableText"/>
            </w:pPr>
            <w:r w:rsidRPr="00357753">
              <w:t>am No 141, 2003; No 170, 2006; No 114, 2009; No 50, 2019; No 135, 2020; No 115, 2021; No 69, 2023; No 76, 2023</w:t>
            </w:r>
          </w:p>
        </w:tc>
      </w:tr>
      <w:tr w:rsidR="002F00A3" w:rsidRPr="00357753" w14:paraId="2BC0B495" w14:textId="77777777" w:rsidTr="00AC336C">
        <w:trPr>
          <w:cantSplit/>
        </w:trPr>
        <w:tc>
          <w:tcPr>
            <w:tcW w:w="2551" w:type="dxa"/>
          </w:tcPr>
          <w:p w14:paraId="257EFE1C" w14:textId="77777777" w:rsidR="002F00A3" w:rsidRPr="00357753" w:rsidRDefault="002F00A3" w:rsidP="002F00A3">
            <w:pPr>
              <w:pStyle w:val="ENoteTableText"/>
              <w:tabs>
                <w:tab w:val="center" w:leader="dot" w:pos="2268"/>
              </w:tabs>
              <w:rPr>
                <w:noProof/>
              </w:rPr>
            </w:pPr>
            <w:r w:rsidRPr="00357753">
              <w:t>s 766C</w:t>
            </w:r>
            <w:r w:rsidRPr="00357753">
              <w:tab/>
            </w:r>
          </w:p>
        </w:tc>
        <w:tc>
          <w:tcPr>
            <w:tcW w:w="4961" w:type="dxa"/>
          </w:tcPr>
          <w:p w14:paraId="13E74EA4" w14:textId="77777777" w:rsidR="002F00A3" w:rsidRPr="00357753" w:rsidRDefault="002F00A3" w:rsidP="002F00A3">
            <w:pPr>
              <w:pStyle w:val="ENoteTableText"/>
            </w:pPr>
            <w:r w:rsidRPr="00357753">
              <w:t>ad No 122, 2001</w:t>
            </w:r>
          </w:p>
        </w:tc>
      </w:tr>
      <w:tr w:rsidR="002F00A3" w:rsidRPr="00357753" w14:paraId="51C79C8B" w14:textId="77777777" w:rsidTr="00AC336C">
        <w:trPr>
          <w:cantSplit/>
        </w:trPr>
        <w:tc>
          <w:tcPr>
            <w:tcW w:w="2551" w:type="dxa"/>
          </w:tcPr>
          <w:p w14:paraId="1ADC8B27" w14:textId="77777777" w:rsidR="002F00A3" w:rsidRPr="00357753" w:rsidRDefault="002F00A3" w:rsidP="002F00A3">
            <w:pPr>
              <w:pStyle w:val="ENoteTableText"/>
            </w:pPr>
          </w:p>
        </w:tc>
        <w:tc>
          <w:tcPr>
            <w:tcW w:w="4961" w:type="dxa"/>
          </w:tcPr>
          <w:p w14:paraId="19D31489" w14:textId="709F9DF9" w:rsidR="002F00A3" w:rsidRPr="00357753" w:rsidRDefault="002F00A3" w:rsidP="002F00A3">
            <w:pPr>
              <w:pStyle w:val="ENoteTableText"/>
            </w:pPr>
            <w:r w:rsidRPr="00357753">
              <w:t>am No 141, 2003; No 17, 2017; No 61, 2018; No 8, 2022; No 76, 2023</w:t>
            </w:r>
          </w:p>
        </w:tc>
      </w:tr>
      <w:tr w:rsidR="002F00A3" w:rsidRPr="00357753" w14:paraId="28F76F1D" w14:textId="77777777" w:rsidTr="00AC336C">
        <w:trPr>
          <w:cantSplit/>
        </w:trPr>
        <w:tc>
          <w:tcPr>
            <w:tcW w:w="2551" w:type="dxa"/>
          </w:tcPr>
          <w:p w14:paraId="71CD52FD" w14:textId="77777777" w:rsidR="002F00A3" w:rsidRPr="00357753" w:rsidRDefault="002F00A3" w:rsidP="002F00A3">
            <w:pPr>
              <w:pStyle w:val="ENoteTableText"/>
              <w:tabs>
                <w:tab w:val="center" w:leader="dot" w:pos="2268"/>
              </w:tabs>
              <w:rPr>
                <w:noProof/>
              </w:rPr>
            </w:pPr>
            <w:r w:rsidRPr="00357753">
              <w:t>s 766D</w:t>
            </w:r>
            <w:r w:rsidRPr="00357753">
              <w:tab/>
            </w:r>
          </w:p>
        </w:tc>
        <w:tc>
          <w:tcPr>
            <w:tcW w:w="4961" w:type="dxa"/>
          </w:tcPr>
          <w:p w14:paraId="6CF5B396" w14:textId="77777777" w:rsidR="002F00A3" w:rsidRPr="00357753" w:rsidRDefault="002F00A3" w:rsidP="002F00A3">
            <w:pPr>
              <w:pStyle w:val="ENoteTableText"/>
            </w:pPr>
            <w:r w:rsidRPr="00357753">
              <w:t>ad No 122, 2001</w:t>
            </w:r>
          </w:p>
        </w:tc>
      </w:tr>
      <w:tr w:rsidR="002F00A3" w:rsidRPr="00357753" w14:paraId="7A648BAE" w14:textId="77777777" w:rsidTr="00AC336C">
        <w:trPr>
          <w:cantSplit/>
        </w:trPr>
        <w:tc>
          <w:tcPr>
            <w:tcW w:w="2551" w:type="dxa"/>
          </w:tcPr>
          <w:p w14:paraId="376E7B7C" w14:textId="77777777" w:rsidR="002F00A3" w:rsidRPr="00357753" w:rsidRDefault="002F00A3" w:rsidP="002F00A3">
            <w:pPr>
              <w:pStyle w:val="ENoteTableText"/>
              <w:tabs>
                <w:tab w:val="center" w:leader="dot" w:pos="2268"/>
              </w:tabs>
            </w:pPr>
          </w:p>
        </w:tc>
        <w:tc>
          <w:tcPr>
            <w:tcW w:w="4961" w:type="dxa"/>
          </w:tcPr>
          <w:p w14:paraId="2484169F" w14:textId="60B2E772" w:rsidR="002F00A3" w:rsidRPr="00357753" w:rsidRDefault="002F00A3" w:rsidP="002F00A3">
            <w:pPr>
              <w:pStyle w:val="ENoteTableText"/>
            </w:pPr>
            <w:r w:rsidRPr="00357753">
              <w:t>am No 61, 2018; No 69, 2023; No 76, 2023</w:t>
            </w:r>
          </w:p>
        </w:tc>
      </w:tr>
      <w:tr w:rsidR="002F00A3" w:rsidRPr="00357753" w14:paraId="0B256F4F" w14:textId="77777777" w:rsidTr="00AC336C">
        <w:trPr>
          <w:cantSplit/>
        </w:trPr>
        <w:tc>
          <w:tcPr>
            <w:tcW w:w="2551" w:type="dxa"/>
          </w:tcPr>
          <w:p w14:paraId="7E4F7BB5" w14:textId="77777777" w:rsidR="002F00A3" w:rsidRPr="00357753" w:rsidRDefault="002F00A3" w:rsidP="002F00A3">
            <w:pPr>
              <w:pStyle w:val="ENoteTableText"/>
              <w:tabs>
                <w:tab w:val="center" w:leader="dot" w:pos="2268"/>
              </w:tabs>
              <w:rPr>
                <w:noProof/>
              </w:rPr>
            </w:pPr>
            <w:r w:rsidRPr="00357753">
              <w:t>s 766E</w:t>
            </w:r>
            <w:r w:rsidRPr="00357753">
              <w:tab/>
            </w:r>
          </w:p>
        </w:tc>
        <w:tc>
          <w:tcPr>
            <w:tcW w:w="4961" w:type="dxa"/>
          </w:tcPr>
          <w:p w14:paraId="4A49C55D" w14:textId="77777777" w:rsidR="002F00A3" w:rsidRPr="00357753" w:rsidRDefault="002F00A3" w:rsidP="002F00A3">
            <w:pPr>
              <w:pStyle w:val="ENoteTableText"/>
            </w:pPr>
            <w:r w:rsidRPr="00357753">
              <w:t>rs No 122, 2001</w:t>
            </w:r>
          </w:p>
        </w:tc>
      </w:tr>
      <w:tr w:rsidR="002F00A3" w:rsidRPr="00357753" w14:paraId="7CDB78AF" w14:textId="77777777" w:rsidTr="00AC336C">
        <w:trPr>
          <w:cantSplit/>
        </w:trPr>
        <w:tc>
          <w:tcPr>
            <w:tcW w:w="2551" w:type="dxa"/>
          </w:tcPr>
          <w:p w14:paraId="362BDA1B" w14:textId="77777777" w:rsidR="002F00A3" w:rsidRPr="00357753" w:rsidRDefault="002F00A3" w:rsidP="002F00A3">
            <w:pPr>
              <w:pStyle w:val="ENoteTableText"/>
            </w:pPr>
          </w:p>
        </w:tc>
        <w:tc>
          <w:tcPr>
            <w:tcW w:w="4961" w:type="dxa"/>
          </w:tcPr>
          <w:p w14:paraId="4B5AFE52" w14:textId="14AC8C20" w:rsidR="002F00A3" w:rsidRPr="00357753" w:rsidRDefault="002F00A3" w:rsidP="002F00A3">
            <w:pPr>
              <w:pStyle w:val="ENoteTableText"/>
            </w:pPr>
            <w:r w:rsidRPr="00357753">
              <w:t>am No 141, 2003; No 45, 2008; No 70, 2015; No 23, 2018; No 61, 2018; No 69, 2023; No 76, 2023</w:t>
            </w:r>
          </w:p>
        </w:tc>
      </w:tr>
      <w:tr w:rsidR="002F00A3" w:rsidRPr="00357753" w14:paraId="639CEC5F" w14:textId="77777777" w:rsidTr="00AC336C">
        <w:trPr>
          <w:cantSplit/>
        </w:trPr>
        <w:tc>
          <w:tcPr>
            <w:tcW w:w="2551" w:type="dxa"/>
          </w:tcPr>
          <w:p w14:paraId="0AB1DD2B" w14:textId="77777777" w:rsidR="002F00A3" w:rsidRPr="00357753" w:rsidRDefault="002F00A3" w:rsidP="002F00A3">
            <w:pPr>
              <w:pStyle w:val="ENoteTableText"/>
              <w:tabs>
                <w:tab w:val="center" w:leader="dot" w:pos="2268"/>
              </w:tabs>
            </w:pPr>
            <w:r w:rsidRPr="00357753">
              <w:rPr>
                <w:noProof/>
              </w:rPr>
              <w:t>s 766F</w:t>
            </w:r>
            <w:r w:rsidRPr="00357753">
              <w:rPr>
                <w:noProof/>
              </w:rPr>
              <w:tab/>
            </w:r>
          </w:p>
        </w:tc>
        <w:tc>
          <w:tcPr>
            <w:tcW w:w="4961" w:type="dxa"/>
          </w:tcPr>
          <w:p w14:paraId="647E7D61" w14:textId="77777777" w:rsidR="002F00A3" w:rsidRPr="00357753" w:rsidRDefault="002F00A3" w:rsidP="002F00A3">
            <w:pPr>
              <w:pStyle w:val="ENoteTableText"/>
            </w:pPr>
            <w:r w:rsidRPr="00357753">
              <w:t>rep No 122, 2001</w:t>
            </w:r>
          </w:p>
        </w:tc>
      </w:tr>
      <w:tr w:rsidR="002F00A3" w:rsidRPr="00357753" w14:paraId="79A3DF61" w14:textId="77777777" w:rsidTr="00AC336C">
        <w:trPr>
          <w:cantSplit/>
        </w:trPr>
        <w:tc>
          <w:tcPr>
            <w:tcW w:w="2551" w:type="dxa"/>
          </w:tcPr>
          <w:p w14:paraId="1624D533" w14:textId="77777777" w:rsidR="002F00A3" w:rsidRPr="00357753" w:rsidRDefault="002F00A3" w:rsidP="002F00A3">
            <w:pPr>
              <w:pStyle w:val="ENoteTableText"/>
              <w:tabs>
                <w:tab w:val="center" w:leader="dot" w:pos="2268"/>
              </w:tabs>
              <w:rPr>
                <w:noProof/>
              </w:rPr>
            </w:pPr>
          </w:p>
        </w:tc>
        <w:tc>
          <w:tcPr>
            <w:tcW w:w="4961" w:type="dxa"/>
          </w:tcPr>
          <w:p w14:paraId="1E13D375" w14:textId="77777777" w:rsidR="002F00A3" w:rsidRPr="00357753" w:rsidRDefault="002F00A3" w:rsidP="002F00A3">
            <w:pPr>
              <w:pStyle w:val="ENoteTableText"/>
            </w:pPr>
            <w:r w:rsidRPr="00357753">
              <w:t>ad No 17, 2017</w:t>
            </w:r>
          </w:p>
        </w:tc>
      </w:tr>
      <w:tr w:rsidR="002F00A3" w:rsidRPr="00357753" w14:paraId="0EDA42FD" w14:textId="77777777" w:rsidTr="00AC336C">
        <w:trPr>
          <w:cantSplit/>
        </w:trPr>
        <w:tc>
          <w:tcPr>
            <w:tcW w:w="2551" w:type="dxa"/>
          </w:tcPr>
          <w:p w14:paraId="277A3741" w14:textId="77777777" w:rsidR="002F00A3" w:rsidRPr="00357753" w:rsidRDefault="002F00A3" w:rsidP="002F00A3">
            <w:pPr>
              <w:pStyle w:val="ENoteTableText"/>
              <w:tabs>
                <w:tab w:val="center" w:leader="dot" w:pos="2268"/>
              </w:tabs>
              <w:rPr>
                <w:noProof/>
              </w:rPr>
            </w:pPr>
          </w:p>
        </w:tc>
        <w:tc>
          <w:tcPr>
            <w:tcW w:w="4961" w:type="dxa"/>
          </w:tcPr>
          <w:p w14:paraId="16A68F75" w14:textId="1E363D5C" w:rsidR="002F00A3" w:rsidRPr="00357753" w:rsidRDefault="002F00A3" w:rsidP="002F00A3">
            <w:pPr>
              <w:pStyle w:val="ENoteTableText"/>
            </w:pPr>
            <w:r w:rsidRPr="00357753">
              <w:t>am No 69, 2023</w:t>
            </w:r>
          </w:p>
        </w:tc>
      </w:tr>
      <w:tr w:rsidR="002F00A3" w:rsidRPr="00357753" w14:paraId="7A4C7882" w14:textId="77777777" w:rsidTr="00AC336C">
        <w:trPr>
          <w:cantSplit/>
        </w:trPr>
        <w:tc>
          <w:tcPr>
            <w:tcW w:w="2551" w:type="dxa"/>
          </w:tcPr>
          <w:p w14:paraId="1EBD8F11" w14:textId="77777777" w:rsidR="002F00A3" w:rsidRPr="00357753" w:rsidRDefault="002F00A3" w:rsidP="002F00A3">
            <w:pPr>
              <w:pStyle w:val="ENoteTableText"/>
              <w:tabs>
                <w:tab w:val="center" w:leader="dot" w:pos="2268"/>
              </w:tabs>
              <w:rPr>
                <w:noProof/>
              </w:rPr>
            </w:pPr>
            <w:r w:rsidRPr="00357753">
              <w:rPr>
                <w:noProof/>
              </w:rPr>
              <w:t>s 766G</w:t>
            </w:r>
            <w:r w:rsidRPr="00357753">
              <w:rPr>
                <w:noProof/>
              </w:rPr>
              <w:tab/>
            </w:r>
          </w:p>
        </w:tc>
        <w:tc>
          <w:tcPr>
            <w:tcW w:w="4961" w:type="dxa"/>
          </w:tcPr>
          <w:p w14:paraId="69263858" w14:textId="77777777" w:rsidR="002F00A3" w:rsidRPr="00357753" w:rsidRDefault="002F00A3" w:rsidP="002F00A3">
            <w:pPr>
              <w:pStyle w:val="ENoteTableText"/>
            </w:pPr>
            <w:r w:rsidRPr="00357753">
              <w:t>rep No 122, 2001</w:t>
            </w:r>
          </w:p>
        </w:tc>
      </w:tr>
      <w:tr w:rsidR="002F00A3" w:rsidRPr="00357753" w14:paraId="1F07A9F4" w14:textId="77777777" w:rsidTr="00AC336C">
        <w:trPr>
          <w:cantSplit/>
        </w:trPr>
        <w:tc>
          <w:tcPr>
            <w:tcW w:w="2551" w:type="dxa"/>
          </w:tcPr>
          <w:p w14:paraId="62B80CAF" w14:textId="77777777" w:rsidR="002F00A3" w:rsidRPr="00357753" w:rsidRDefault="002F00A3" w:rsidP="002F00A3">
            <w:pPr>
              <w:pStyle w:val="ENoteTableText"/>
              <w:tabs>
                <w:tab w:val="center" w:leader="dot" w:pos="2268"/>
              </w:tabs>
              <w:rPr>
                <w:noProof/>
              </w:rPr>
            </w:pPr>
          </w:p>
        </w:tc>
        <w:tc>
          <w:tcPr>
            <w:tcW w:w="4961" w:type="dxa"/>
          </w:tcPr>
          <w:p w14:paraId="49CB8059" w14:textId="77777777" w:rsidR="002F00A3" w:rsidRPr="00357753" w:rsidRDefault="002F00A3" w:rsidP="002F00A3">
            <w:pPr>
              <w:pStyle w:val="ENoteTableText"/>
            </w:pPr>
            <w:r w:rsidRPr="00357753">
              <w:t>ad No 135, 2020</w:t>
            </w:r>
          </w:p>
        </w:tc>
      </w:tr>
      <w:tr w:rsidR="002F00A3" w:rsidRPr="00357753" w14:paraId="257C0BA2" w14:textId="77777777" w:rsidTr="00AC336C">
        <w:trPr>
          <w:cantSplit/>
        </w:trPr>
        <w:tc>
          <w:tcPr>
            <w:tcW w:w="2551" w:type="dxa"/>
          </w:tcPr>
          <w:p w14:paraId="040FC465" w14:textId="77777777" w:rsidR="002F00A3" w:rsidRPr="00357753" w:rsidRDefault="002F00A3" w:rsidP="002F00A3">
            <w:pPr>
              <w:pStyle w:val="ENoteTableText"/>
              <w:tabs>
                <w:tab w:val="center" w:leader="dot" w:pos="2268"/>
              </w:tabs>
              <w:rPr>
                <w:noProof/>
              </w:rPr>
            </w:pPr>
            <w:r w:rsidRPr="00357753">
              <w:rPr>
                <w:noProof/>
              </w:rPr>
              <w:t>s 766H</w:t>
            </w:r>
            <w:r w:rsidRPr="00357753">
              <w:rPr>
                <w:noProof/>
              </w:rPr>
              <w:tab/>
            </w:r>
          </w:p>
        </w:tc>
        <w:tc>
          <w:tcPr>
            <w:tcW w:w="4961" w:type="dxa"/>
          </w:tcPr>
          <w:p w14:paraId="6BEE067E" w14:textId="77777777" w:rsidR="002F00A3" w:rsidRPr="00357753" w:rsidRDefault="002F00A3" w:rsidP="002F00A3">
            <w:pPr>
              <w:pStyle w:val="ENoteTableText"/>
            </w:pPr>
            <w:r w:rsidRPr="00357753">
              <w:t>rep No 122, 2001</w:t>
            </w:r>
          </w:p>
        </w:tc>
      </w:tr>
      <w:tr w:rsidR="002F00A3" w:rsidRPr="00357753" w14:paraId="101F199E" w14:textId="77777777" w:rsidTr="00AC336C">
        <w:trPr>
          <w:cantSplit/>
        </w:trPr>
        <w:tc>
          <w:tcPr>
            <w:tcW w:w="2551" w:type="dxa"/>
          </w:tcPr>
          <w:p w14:paraId="22D70312" w14:textId="77777777" w:rsidR="002F00A3" w:rsidRPr="00357753" w:rsidRDefault="002F00A3" w:rsidP="002F00A3">
            <w:pPr>
              <w:pStyle w:val="ENoteTableText"/>
              <w:tabs>
                <w:tab w:val="center" w:leader="dot" w:pos="2268"/>
              </w:tabs>
              <w:rPr>
                <w:noProof/>
              </w:rPr>
            </w:pPr>
          </w:p>
        </w:tc>
        <w:tc>
          <w:tcPr>
            <w:tcW w:w="4961" w:type="dxa"/>
          </w:tcPr>
          <w:p w14:paraId="2D9D8C60" w14:textId="77777777" w:rsidR="002F00A3" w:rsidRPr="00357753" w:rsidRDefault="002F00A3" w:rsidP="002F00A3">
            <w:pPr>
              <w:pStyle w:val="ENoteTableText"/>
            </w:pPr>
            <w:r w:rsidRPr="00357753">
              <w:t>ad No 135, 2020</w:t>
            </w:r>
          </w:p>
        </w:tc>
      </w:tr>
      <w:tr w:rsidR="002F00A3" w:rsidRPr="00357753" w14:paraId="04E5F034" w14:textId="77777777" w:rsidTr="00AC336C">
        <w:trPr>
          <w:cantSplit/>
        </w:trPr>
        <w:tc>
          <w:tcPr>
            <w:tcW w:w="2551" w:type="dxa"/>
          </w:tcPr>
          <w:p w14:paraId="6EFD5A68" w14:textId="77777777" w:rsidR="002F00A3" w:rsidRPr="00357753" w:rsidRDefault="002F00A3" w:rsidP="002F00A3">
            <w:pPr>
              <w:pStyle w:val="ENoteTableText"/>
              <w:tabs>
                <w:tab w:val="center" w:leader="dot" w:pos="2268"/>
              </w:tabs>
              <w:rPr>
                <w:noProof/>
              </w:rPr>
            </w:pPr>
          </w:p>
        </w:tc>
        <w:tc>
          <w:tcPr>
            <w:tcW w:w="4961" w:type="dxa"/>
          </w:tcPr>
          <w:p w14:paraId="08822C30" w14:textId="66FA1FF8" w:rsidR="002F00A3" w:rsidRPr="00357753" w:rsidRDefault="002F00A3" w:rsidP="002F00A3">
            <w:pPr>
              <w:pStyle w:val="ENoteTableText"/>
            </w:pPr>
            <w:r w:rsidRPr="00357753">
              <w:t>am No 69, 2023</w:t>
            </w:r>
          </w:p>
        </w:tc>
      </w:tr>
      <w:tr w:rsidR="002F00A3" w:rsidRPr="00357753" w14:paraId="0C80719C" w14:textId="77777777" w:rsidTr="00AC336C">
        <w:trPr>
          <w:cantSplit/>
        </w:trPr>
        <w:tc>
          <w:tcPr>
            <w:tcW w:w="2551" w:type="dxa"/>
          </w:tcPr>
          <w:p w14:paraId="1426749A" w14:textId="77777777" w:rsidR="002F00A3" w:rsidRPr="00357753" w:rsidRDefault="002F00A3" w:rsidP="002F00A3">
            <w:pPr>
              <w:pStyle w:val="ENoteTableText"/>
              <w:tabs>
                <w:tab w:val="center" w:leader="dot" w:pos="2268"/>
              </w:tabs>
              <w:rPr>
                <w:noProof/>
              </w:rPr>
            </w:pPr>
            <w:r w:rsidRPr="00357753">
              <w:rPr>
                <w:noProof/>
              </w:rPr>
              <w:t>s 766I</w:t>
            </w:r>
            <w:r w:rsidRPr="00357753">
              <w:rPr>
                <w:noProof/>
              </w:rPr>
              <w:tab/>
            </w:r>
          </w:p>
        </w:tc>
        <w:tc>
          <w:tcPr>
            <w:tcW w:w="4961" w:type="dxa"/>
          </w:tcPr>
          <w:p w14:paraId="2254063F" w14:textId="77777777" w:rsidR="002F00A3" w:rsidRPr="00357753" w:rsidRDefault="002F00A3" w:rsidP="002F00A3">
            <w:pPr>
              <w:pStyle w:val="ENoteTableText"/>
            </w:pPr>
            <w:r w:rsidRPr="00357753">
              <w:t>rep No 122, 2001</w:t>
            </w:r>
          </w:p>
        </w:tc>
      </w:tr>
      <w:tr w:rsidR="002F00A3" w:rsidRPr="00357753" w14:paraId="72FD23F8" w14:textId="77777777" w:rsidTr="00AC336C">
        <w:trPr>
          <w:cantSplit/>
        </w:trPr>
        <w:tc>
          <w:tcPr>
            <w:tcW w:w="2551" w:type="dxa"/>
          </w:tcPr>
          <w:p w14:paraId="36933587" w14:textId="6D0114EA" w:rsidR="002F00A3" w:rsidRPr="00357753" w:rsidRDefault="002F00A3" w:rsidP="002F00A3">
            <w:pPr>
              <w:pStyle w:val="ENoteTableText"/>
              <w:tabs>
                <w:tab w:val="center" w:leader="dot" w:pos="2268"/>
              </w:tabs>
            </w:pPr>
            <w:r w:rsidRPr="00357753">
              <w:t>Division 3</w:t>
            </w:r>
            <w:r w:rsidRPr="00357753">
              <w:tab/>
            </w:r>
          </w:p>
        </w:tc>
        <w:tc>
          <w:tcPr>
            <w:tcW w:w="4961" w:type="dxa"/>
          </w:tcPr>
          <w:p w14:paraId="48795D4D" w14:textId="77777777" w:rsidR="002F00A3" w:rsidRPr="00357753" w:rsidRDefault="002F00A3" w:rsidP="002F00A3">
            <w:pPr>
              <w:pStyle w:val="ENoteTableText"/>
            </w:pPr>
            <w:r w:rsidRPr="00357753">
              <w:t>ad. No. 55, 2001</w:t>
            </w:r>
          </w:p>
        </w:tc>
      </w:tr>
      <w:tr w:rsidR="002F00A3" w:rsidRPr="00357753" w14:paraId="0A64A3D1" w14:textId="77777777" w:rsidTr="00AC336C">
        <w:trPr>
          <w:cantSplit/>
        </w:trPr>
        <w:tc>
          <w:tcPr>
            <w:tcW w:w="2551" w:type="dxa"/>
          </w:tcPr>
          <w:p w14:paraId="7459C87E" w14:textId="77777777" w:rsidR="002F00A3" w:rsidRPr="00357753" w:rsidRDefault="002F00A3" w:rsidP="002F00A3">
            <w:pPr>
              <w:pStyle w:val="ENoteTableText"/>
            </w:pPr>
          </w:p>
        </w:tc>
        <w:tc>
          <w:tcPr>
            <w:tcW w:w="4961" w:type="dxa"/>
          </w:tcPr>
          <w:p w14:paraId="336D7D17" w14:textId="77777777" w:rsidR="002F00A3" w:rsidRPr="00357753" w:rsidRDefault="002F00A3" w:rsidP="002F00A3">
            <w:pPr>
              <w:pStyle w:val="ENoteTableText"/>
            </w:pPr>
            <w:r w:rsidRPr="00357753">
              <w:t>rep. No. 122, 2001</w:t>
            </w:r>
          </w:p>
        </w:tc>
      </w:tr>
      <w:tr w:rsidR="002F00A3" w:rsidRPr="00357753" w14:paraId="6AC12688" w14:textId="77777777" w:rsidTr="00AC336C">
        <w:trPr>
          <w:cantSplit/>
        </w:trPr>
        <w:tc>
          <w:tcPr>
            <w:tcW w:w="2551" w:type="dxa"/>
          </w:tcPr>
          <w:p w14:paraId="51ED2ED7" w14:textId="77777777" w:rsidR="002F00A3" w:rsidRPr="00357753" w:rsidRDefault="002F00A3" w:rsidP="002F00A3">
            <w:pPr>
              <w:pStyle w:val="ENoteTableText"/>
              <w:tabs>
                <w:tab w:val="center" w:leader="dot" w:pos="2268"/>
              </w:tabs>
            </w:pPr>
            <w:r w:rsidRPr="00357753">
              <w:t>s. 766J</w:t>
            </w:r>
            <w:r w:rsidRPr="00357753">
              <w:tab/>
            </w:r>
          </w:p>
        </w:tc>
        <w:tc>
          <w:tcPr>
            <w:tcW w:w="4961" w:type="dxa"/>
          </w:tcPr>
          <w:p w14:paraId="132AC480" w14:textId="77777777" w:rsidR="002F00A3" w:rsidRPr="00357753" w:rsidRDefault="002F00A3" w:rsidP="002F00A3">
            <w:pPr>
              <w:pStyle w:val="ENoteTableText"/>
            </w:pPr>
            <w:r w:rsidRPr="00357753">
              <w:t>ad. No. 55, 2001</w:t>
            </w:r>
          </w:p>
        </w:tc>
      </w:tr>
      <w:tr w:rsidR="002F00A3" w:rsidRPr="00357753" w14:paraId="730D364B" w14:textId="77777777" w:rsidTr="00AC336C">
        <w:trPr>
          <w:cantSplit/>
        </w:trPr>
        <w:tc>
          <w:tcPr>
            <w:tcW w:w="2551" w:type="dxa"/>
          </w:tcPr>
          <w:p w14:paraId="0EF02CEA" w14:textId="77777777" w:rsidR="002F00A3" w:rsidRPr="00357753" w:rsidRDefault="002F00A3" w:rsidP="002F00A3">
            <w:pPr>
              <w:pStyle w:val="ENoteTableText"/>
            </w:pPr>
          </w:p>
        </w:tc>
        <w:tc>
          <w:tcPr>
            <w:tcW w:w="4961" w:type="dxa"/>
          </w:tcPr>
          <w:p w14:paraId="2EF7CA00" w14:textId="77777777" w:rsidR="002F00A3" w:rsidRPr="00357753" w:rsidRDefault="002F00A3" w:rsidP="002F00A3">
            <w:pPr>
              <w:pStyle w:val="ENoteTableText"/>
            </w:pPr>
            <w:r w:rsidRPr="00357753">
              <w:t>rep. No. 122, 2001</w:t>
            </w:r>
          </w:p>
        </w:tc>
      </w:tr>
      <w:tr w:rsidR="002F00A3" w:rsidRPr="00357753" w14:paraId="5E552FCB" w14:textId="77777777" w:rsidTr="00AC336C">
        <w:trPr>
          <w:cantSplit/>
        </w:trPr>
        <w:tc>
          <w:tcPr>
            <w:tcW w:w="2551" w:type="dxa"/>
          </w:tcPr>
          <w:p w14:paraId="5CE8C259" w14:textId="77777777" w:rsidR="002F00A3" w:rsidRPr="00357753" w:rsidRDefault="002F00A3" w:rsidP="002F00A3">
            <w:pPr>
              <w:pStyle w:val="ENoteTableText"/>
              <w:tabs>
                <w:tab w:val="center" w:leader="dot" w:pos="2268"/>
              </w:tabs>
            </w:pPr>
            <w:r w:rsidRPr="00357753">
              <w:rPr>
                <w:noProof/>
              </w:rPr>
              <w:t>s. 767</w:t>
            </w:r>
            <w:r w:rsidRPr="00357753">
              <w:rPr>
                <w:noProof/>
              </w:rPr>
              <w:tab/>
            </w:r>
          </w:p>
        </w:tc>
        <w:tc>
          <w:tcPr>
            <w:tcW w:w="4961" w:type="dxa"/>
          </w:tcPr>
          <w:p w14:paraId="6874A7C5" w14:textId="77777777" w:rsidR="002F00A3" w:rsidRPr="00357753" w:rsidRDefault="002F00A3" w:rsidP="002F00A3">
            <w:pPr>
              <w:pStyle w:val="ENoteTableText"/>
            </w:pPr>
            <w:r w:rsidRPr="00357753">
              <w:t>rep. No. 122, 2001</w:t>
            </w:r>
          </w:p>
        </w:tc>
      </w:tr>
      <w:tr w:rsidR="002F00A3" w:rsidRPr="00357753" w14:paraId="7F7004CF" w14:textId="77777777" w:rsidTr="00AC336C">
        <w:trPr>
          <w:cantSplit/>
        </w:trPr>
        <w:tc>
          <w:tcPr>
            <w:tcW w:w="2551" w:type="dxa"/>
          </w:tcPr>
          <w:p w14:paraId="051768EC" w14:textId="3FE256B8" w:rsidR="002F00A3" w:rsidRPr="00357753" w:rsidRDefault="002F00A3" w:rsidP="002F00A3">
            <w:pPr>
              <w:pStyle w:val="ENoteTableText"/>
            </w:pPr>
            <w:r w:rsidRPr="00357753">
              <w:rPr>
                <w:b/>
              </w:rPr>
              <w:t>Division 5</w:t>
            </w:r>
          </w:p>
        </w:tc>
        <w:tc>
          <w:tcPr>
            <w:tcW w:w="4961" w:type="dxa"/>
          </w:tcPr>
          <w:p w14:paraId="6E20E7F8" w14:textId="77777777" w:rsidR="002F00A3" w:rsidRPr="00357753" w:rsidRDefault="002F00A3" w:rsidP="002F00A3">
            <w:pPr>
              <w:pStyle w:val="ENoteTableText"/>
            </w:pPr>
          </w:p>
        </w:tc>
      </w:tr>
      <w:tr w:rsidR="002F00A3" w:rsidRPr="00357753" w14:paraId="2B826884" w14:textId="77777777" w:rsidTr="00AC336C">
        <w:trPr>
          <w:cantSplit/>
        </w:trPr>
        <w:tc>
          <w:tcPr>
            <w:tcW w:w="2551" w:type="dxa"/>
          </w:tcPr>
          <w:p w14:paraId="3A890EA7" w14:textId="64C9F07A" w:rsidR="002F00A3" w:rsidRPr="00357753" w:rsidRDefault="002F00A3" w:rsidP="002F00A3">
            <w:pPr>
              <w:pStyle w:val="ENoteTableText"/>
              <w:tabs>
                <w:tab w:val="center" w:leader="dot" w:pos="2268"/>
              </w:tabs>
              <w:rPr>
                <w:noProof/>
              </w:rPr>
            </w:pPr>
            <w:r w:rsidRPr="00357753">
              <w:rPr>
                <w:noProof/>
              </w:rPr>
              <w:t>Division 5 heading</w:t>
            </w:r>
            <w:r w:rsidRPr="00357753">
              <w:rPr>
                <w:noProof/>
              </w:rPr>
              <w:tab/>
            </w:r>
          </w:p>
        </w:tc>
        <w:tc>
          <w:tcPr>
            <w:tcW w:w="4961" w:type="dxa"/>
          </w:tcPr>
          <w:p w14:paraId="3703E559" w14:textId="35B43E3E" w:rsidR="002F00A3" w:rsidRPr="00357753" w:rsidRDefault="002F00A3" w:rsidP="002F00A3">
            <w:pPr>
              <w:pStyle w:val="ENoteTableText"/>
            </w:pPr>
            <w:r w:rsidRPr="00357753">
              <w:t>am No 69, 2023</w:t>
            </w:r>
          </w:p>
        </w:tc>
      </w:tr>
      <w:tr w:rsidR="002F00A3" w:rsidRPr="00357753" w14:paraId="1A59633D" w14:textId="77777777" w:rsidTr="00AC336C">
        <w:trPr>
          <w:cantSplit/>
        </w:trPr>
        <w:tc>
          <w:tcPr>
            <w:tcW w:w="2551" w:type="dxa"/>
          </w:tcPr>
          <w:p w14:paraId="077572D0" w14:textId="4FC7B970" w:rsidR="002F00A3" w:rsidRPr="00357753" w:rsidRDefault="002F00A3" w:rsidP="002F00A3">
            <w:pPr>
              <w:pStyle w:val="ENoteTableText"/>
              <w:tabs>
                <w:tab w:val="center" w:leader="dot" w:pos="2268"/>
              </w:tabs>
              <w:rPr>
                <w:noProof/>
              </w:rPr>
            </w:pPr>
            <w:r w:rsidRPr="00357753">
              <w:rPr>
                <w:noProof/>
              </w:rPr>
              <w:t xml:space="preserve">s </w:t>
            </w:r>
            <w:r w:rsidRPr="00357753">
              <w:t>767A</w:t>
            </w:r>
            <w:r w:rsidRPr="00357753">
              <w:tab/>
            </w:r>
          </w:p>
        </w:tc>
        <w:tc>
          <w:tcPr>
            <w:tcW w:w="4961" w:type="dxa"/>
          </w:tcPr>
          <w:p w14:paraId="3FC2418C" w14:textId="2DCAAFA3" w:rsidR="002F00A3" w:rsidRPr="00357753" w:rsidRDefault="002F00A3" w:rsidP="002F00A3">
            <w:pPr>
              <w:pStyle w:val="ENoteTableText"/>
            </w:pPr>
            <w:r w:rsidRPr="00357753">
              <w:t>ad No 122, 2001</w:t>
            </w:r>
          </w:p>
        </w:tc>
      </w:tr>
      <w:tr w:rsidR="002F00A3" w:rsidRPr="00357753" w14:paraId="0AA4DE6A" w14:textId="77777777" w:rsidTr="00AC336C">
        <w:trPr>
          <w:cantSplit/>
        </w:trPr>
        <w:tc>
          <w:tcPr>
            <w:tcW w:w="2551" w:type="dxa"/>
          </w:tcPr>
          <w:p w14:paraId="196DC5D3" w14:textId="77777777" w:rsidR="002F00A3" w:rsidRPr="00357753" w:rsidRDefault="002F00A3" w:rsidP="002F00A3">
            <w:pPr>
              <w:pStyle w:val="ENoteTableText"/>
              <w:tabs>
                <w:tab w:val="center" w:leader="dot" w:pos="2268"/>
              </w:tabs>
              <w:rPr>
                <w:noProof/>
              </w:rPr>
            </w:pPr>
          </w:p>
        </w:tc>
        <w:tc>
          <w:tcPr>
            <w:tcW w:w="4961" w:type="dxa"/>
          </w:tcPr>
          <w:p w14:paraId="234AE0F5" w14:textId="19305B3D" w:rsidR="002F00A3" w:rsidRPr="00357753" w:rsidRDefault="002F00A3" w:rsidP="002F00A3">
            <w:pPr>
              <w:pStyle w:val="ENoteTableText"/>
            </w:pPr>
            <w:r w:rsidRPr="00357753">
              <w:t>am No 69, 2023; No 76, 2023</w:t>
            </w:r>
          </w:p>
        </w:tc>
      </w:tr>
      <w:tr w:rsidR="002F00A3" w:rsidRPr="00357753" w14:paraId="58C0D4F6" w14:textId="77777777" w:rsidTr="00AC336C">
        <w:trPr>
          <w:cantSplit/>
        </w:trPr>
        <w:tc>
          <w:tcPr>
            <w:tcW w:w="2551" w:type="dxa"/>
          </w:tcPr>
          <w:p w14:paraId="7240EAA8" w14:textId="770E8A53" w:rsidR="002F00A3" w:rsidRPr="00357753" w:rsidRDefault="002F00A3" w:rsidP="002F00A3">
            <w:pPr>
              <w:pStyle w:val="ENoteTableText"/>
              <w:keepNext/>
            </w:pPr>
            <w:r w:rsidRPr="00357753">
              <w:rPr>
                <w:b/>
              </w:rPr>
              <w:t>Division 6</w:t>
            </w:r>
          </w:p>
        </w:tc>
        <w:tc>
          <w:tcPr>
            <w:tcW w:w="4961" w:type="dxa"/>
          </w:tcPr>
          <w:p w14:paraId="3F772485" w14:textId="77777777" w:rsidR="002F00A3" w:rsidRPr="00357753" w:rsidRDefault="002F00A3" w:rsidP="002F00A3">
            <w:pPr>
              <w:pStyle w:val="ENoteTableText"/>
              <w:keepNext/>
            </w:pPr>
          </w:p>
        </w:tc>
      </w:tr>
      <w:tr w:rsidR="002F00A3" w:rsidRPr="00357753" w14:paraId="7B9114AF" w14:textId="77777777" w:rsidTr="00AC336C">
        <w:trPr>
          <w:cantSplit/>
        </w:trPr>
        <w:tc>
          <w:tcPr>
            <w:tcW w:w="2551" w:type="dxa"/>
          </w:tcPr>
          <w:p w14:paraId="5CA85B35" w14:textId="66F0F70B" w:rsidR="002F00A3" w:rsidRPr="00357753" w:rsidRDefault="002F00A3" w:rsidP="002F00A3">
            <w:pPr>
              <w:pStyle w:val="ENoteTableText"/>
              <w:tabs>
                <w:tab w:val="center" w:leader="dot" w:pos="2268"/>
              </w:tabs>
              <w:rPr>
                <w:noProof/>
              </w:rPr>
            </w:pPr>
            <w:r w:rsidRPr="00357753">
              <w:rPr>
                <w:noProof/>
              </w:rPr>
              <w:t>Division 6 heading</w:t>
            </w:r>
            <w:r w:rsidRPr="00357753">
              <w:rPr>
                <w:noProof/>
              </w:rPr>
              <w:tab/>
            </w:r>
          </w:p>
        </w:tc>
        <w:tc>
          <w:tcPr>
            <w:tcW w:w="4961" w:type="dxa"/>
          </w:tcPr>
          <w:p w14:paraId="41BFF119" w14:textId="5CBF7216" w:rsidR="002F00A3" w:rsidRPr="00357753" w:rsidRDefault="002F00A3" w:rsidP="002F00A3">
            <w:pPr>
              <w:pStyle w:val="ENoteTableText"/>
            </w:pPr>
            <w:r w:rsidRPr="00357753">
              <w:t>am No 69, 2023</w:t>
            </w:r>
          </w:p>
        </w:tc>
      </w:tr>
      <w:tr w:rsidR="002F00A3" w:rsidRPr="00357753" w14:paraId="564AB4FD" w14:textId="77777777" w:rsidTr="00AC336C">
        <w:trPr>
          <w:cantSplit/>
        </w:trPr>
        <w:tc>
          <w:tcPr>
            <w:tcW w:w="2551" w:type="dxa"/>
          </w:tcPr>
          <w:p w14:paraId="78B6C89E" w14:textId="6DBDC61A" w:rsidR="002F00A3" w:rsidRPr="00357753" w:rsidRDefault="002F00A3" w:rsidP="002F00A3">
            <w:pPr>
              <w:pStyle w:val="ENoteTableText"/>
              <w:tabs>
                <w:tab w:val="center" w:leader="dot" w:pos="2268"/>
              </w:tabs>
              <w:rPr>
                <w:noProof/>
              </w:rPr>
            </w:pPr>
            <w:r w:rsidRPr="00357753">
              <w:rPr>
                <w:noProof/>
              </w:rPr>
              <w:t xml:space="preserve">s </w:t>
            </w:r>
            <w:r w:rsidRPr="00357753">
              <w:t>768A</w:t>
            </w:r>
            <w:r w:rsidRPr="00357753">
              <w:tab/>
            </w:r>
          </w:p>
        </w:tc>
        <w:tc>
          <w:tcPr>
            <w:tcW w:w="4961" w:type="dxa"/>
          </w:tcPr>
          <w:p w14:paraId="173B3AC7" w14:textId="7EEA9834" w:rsidR="002F00A3" w:rsidRPr="00357753" w:rsidRDefault="002F00A3" w:rsidP="002F00A3">
            <w:pPr>
              <w:pStyle w:val="ENoteTableText"/>
            </w:pPr>
            <w:r w:rsidRPr="00357753">
              <w:t>ad No 122, 2001</w:t>
            </w:r>
          </w:p>
        </w:tc>
      </w:tr>
      <w:tr w:rsidR="002F00A3" w:rsidRPr="00357753" w14:paraId="20C70363" w14:textId="77777777" w:rsidTr="00AC336C">
        <w:trPr>
          <w:cantSplit/>
        </w:trPr>
        <w:tc>
          <w:tcPr>
            <w:tcW w:w="2551" w:type="dxa"/>
          </w:tcPr>
          <w:p w14:paraId="5B703BCD" w14:textId="77777777" w:rsidR="002F00A3" w:rsidRPr="00357753" w:rsidRDefault="002F00A3" w:rsidP="002F00A3">
            <w:pPr>
              <w:pStyle w:val="ENoteTableText"/>
              <w:tabs>
                <w:tab w:val="center" w:leader="dot" w:pos="2268"/>
              </w:tabs>
              <w:rPr>
                <w:noProof/>
              </w:rPr>
            </w:pPr>
          </w:p>
        </w:tc>
        <w:tc>
          <w:tcPr>
            <w:tcW w:w="4961" w:type="dxa"/>
          </w:tcPr>
          <w:p w14:paraId="7BB318B0" w14:textId="6B8ED161" w:rsidR="002F00A3" w:rsidRPr="00357753" w:rsidRDefault="002F00A3" w:rsidP="002F00A3">
            <w:pPr>
              <w:pStyle w:val="ENoteTableText"/>
            </w:pPr>
            <w:r w:rsidRPr="00357753">
              <w:t>am No 69, 2023; No 76, 2023</w:t>
            </w:r>
          </w:p>
        </w:tc>
      </w:tr>
      <w:tr w:rsidR="002F00A3" w:rsidRPr="00357753" w14:paraId="25D54987" w14:textId="77777777" w:rsidTr="00AC336C">
        <w:trPr>
          <w:cantSplit/>
        </w:trPr>
        <w:tc>
          <w:tcPr>
            <w:tcW w:w="2551" w:type="dxa"/>
          </w:tcPr>
          <w:p w14:paraId="0B0E3FCE" w14:textId="77777777" w:rsidR="002F00A3" w:rsidRPr="00357753" w:rsidRDefault="002F00A3" w:rsidP="002F00A3">
            <w:pPr>
              <w:pStyle w:val="ENoteTableText"/>
              <w:tabs>
                <w:tab w:val="center" w:leader="dot" w:pos="2268"/>
              </w:tabs>
            </w:pPr>
            <w:r w:rsidRPr="00357753">
              <w:rPr>
                <w:noProof/>
              </w:rPr>
              <w:t>s. 769</w:t>
            </w:r>
            <w:r w:rsidRPr="00357753">
              <w:tab/>
            </w:r>
          </w:p>
        </w:tc>
        <w:tc>
          <w:tcPr>
            <w:tcW w:w="4961" w:type="dxa"/>
          </w:tcPr>
          <w:p w14:paraId="3CB278E9" w14:textId="77777777" w:rsidR="002F00A3" w:rsidRPr="00357753" w:rsidRDefault="002F00A3" w:rsidP="002F00A3">
            <w:pPr>
              <w:pStyle w:val="ENoteTableText"/>
            </w:pPr>
            <w:r w:rsidRPr="00357753">
              <w:t>rep. No. 122, 2001</w:t>
            </w:r>
          </w:p>
        </w:tc>
      </w:tr>
      <w:tr w:rsidR="002F00A3" w:rsidRPr="00357753" w14:paraId="0B61A6BA" w14:textId="77777777" w:rsidTr="00AC336C">
        <w:trPr>
          <w:cantSplit/>
        </w:trPr>
        <w:tc>
          <w:tcPr>
            <w:tcW w:w="2551" w:type="dxa"/>
          </w:tcPr>
          <w:p w14:paraId="02729371" w14:textId="3B0367E1" w:rsidR="002F00A3" w:rsidRPr="00357753" w:rsidRDefault="002F00A3" w:rsidP="002F00A3">
            <w:pPr>
              <w:pStyle w:val="ENoteTableText"/>
            </w:pPr>
            <w:r w:rsidRPr="00357753">
              <w:rPr>
                <w:b/>
              </w:rPr>
              <w:t>Division 7</w:t>
            </w:r>
          </w:p>
        </w:tc>
        <w:tc>
          <w:tcPr>
            <w:tcW w:w="4961" w:type="dxa"/>
          </w:tcPr>
          <w:p w14:paraId="008F0FE6" w14:textId="77777777" w:rsidR="002F00A3" w:rsidRPr="00357753" w:rsidRDefault="002F00A3" w:rsidP="002F00A3">
            <w:pPr>
              <w:pStyle w:val="ENoteTableText"/>
            </w:pPr>
          </w:p>
        </w:tc>
      </w:tr>
      <w:tr w:rsidR="002F00A3" w:rsidRPr="00357753" w14:paraId="278B70F5" w14:textId="77777777" w:rsidTr="00AC336C">
        <w:trPr>
          <w:cantSplit/>
        </w:trPr>
        <w:tc>
          <w:tcPr>
            <w:tcW w:w="2551" w:type="dxa"/>
          </w:tcPr>
          <w:p w14:paraId="3C45F293" w14:textId="77777777" w:rsidR="002F00A3" w:rsidRPr="00357753" w:rsidRDefault="002F00A3" w:rsidP="002F00A3">
            <w:pPr>
              <w:pStyle w:val="ENoteTableText"/>
              <w:tabs>
                <w:tab w:val="center" w:leader="dot" w:pos="2268"/>
              </w:tabs>
            </w:pPr>
            <w:r w:rsidRPr="00357753">
              <w:rPr>
                <w:noProof/>
              </w:rPr>
              <w:t>s. 769A</w:t>
            </w:r>
            <w:r w:rsidRPr="00357753">
              <w:tab/>
            </w:r>
          </w:p>
        </w:tc>
        <w:tc>
          <w:tcPr>
            <w:tcW w:w="4961" w:type="dxa"/>
          </w:tcPr>
          <w:p w14:paraId="6277C347" w14:textId="77777777" w:rsidR="002F00A3" w:rsidRPr="00357753" w:rsidRDefault="002F00A3" w:rsidP="002F00A3">
            <w:pPr>
              <w:pStyle w:val="ENoteTableText"/>
            </w:pPr>
            <w:r w:rsidRPr="00357753">
              <w:t>rs. Nos. 122 and 146, 2001</w:t>
            </w:r>
          </w:p>
        </w:tc>
      </w:tr>
      <w:tr w:rsidR="002F00A3" w:rsidRPr="00357753" w14:paraId="2E38DF69" w14:textId="77777777" w:rsidTr="00AC336C">
        <w:trPr>
          <w:cantSplit/>
        </w:trPr>
        <w:tc>
          <w:tcPr>
            <w:tcW w:w="2551" w:type="dxa"/>
          </w:tcPr>
          <w:p w14:paraId="2B792BA4" w14:textId="77777777" w:rsidR="002F00A3" w:rsidRPr="00357753" w:rsidRDefault="002F00A3" w:rsidP="002F00A3">
            <w:pPr>
              <w:pStyle w:val="ENoteTableText"/>
              <w:tabs>
                <w:tab w:val="center" w:leader="dot" w:pos="2268"/>
              </w:tabs>
            </w:pPr>
            <w:r w:rsidRPr="00357753">
              <w:rPr>
                <w:noProof/>
              </w:rPr>
              <w:t>s 769B</w:t>
            </w:r>
            <w:r w:rsidRPr="00357753">
              <w:tab/>
            </w:r>
          </w:p>
        </w:tc>
        <w:tc>
          <w:tcPr>
            <w:tcW w:w="4961" w:type="dxa"/>
          </w:tcPr>
          <w:p w14:paraId="628BF4BD" w14:textId="77777777" w:rsidR="002F00A3" w:rsidRPr="00357753" w:rsidRDefault="002F00A3" w:rsidP="002F00A3">
            <w:pPr>
              <w:pStyle w:val="ENoteTableText"/>
            </w:pPr>
            <w:r w:rsidRPr="00357753">
              <w:t>rs No 122, 2001</w:t>
            </w:r>
          </w:p>
        </w:tc>
      </w:tr>
      <w:tr w:rsidR="002F00A3" w:rsidRPr="00357753" w14:paraId="09FFA674" w14:textId="77777777" w:rsidTr="00AC336C">
        <w:trPr>
          <w:cantSplit/>
        </w:trPr>
        <w:tc>
          <w:tcPr>
            <w:tcW w:w="2551" w:type="dxa"/>
          </w:tcPr>
          <w:p w14:paraId="56DF966F" w14:textId="77777777" w:rsidR="002F00A3" w:rsidRPr="00357753" w:rsidRDefault="002F00A3" w:rsidP="002F00A3">
            <w:pPr>
              <w:pStyle w:val="ENoteTableText"/>
              <w:rPr>
                <w:noProof/>
              </w:rPr>
            </w:pPr>
          </w:p>
        </w:tc>
        <w:tc>
          <w:tcPr>
            <w:tcW w:w="4961" w:type="dxa"/>
          </w:tcPr>
          <w:p w14:paraId="5A9B119D" w14:textId="77777777" w:rsidR="002F00A3" w:rsidRPr="00357753" w:rsidRDefault="002F00A3" w:rsidP="002F00A3">
            <w:pPr>
              <w:pStyle w:val="ENoteTableText"/>
            </w:pPr>
            <w:r w:rsidRPr="00357753">
              <w:t>am No 68, 2012; No 49, 2019</w:t>
            </w:r>
          </w:p>
        </w:tc>
      </w:tr>
      <w:tr w:rsidR="002F00A3" w:rsidRPr="00357753" w14:paraId="5868C37B" w14:textId="77777777" w:rsidTr="00AC336C">
        <w:trPr>
          <w:cantSplit/>
        </w:trPr>
        <w:tc>
          <w:tcPr>
            <w:tcW w:w="2551" w:type="dxa"/>
          </w:tcPr>
          <w:p w14:paraId="2FA171A1" w14:textId="77777777" w:rsidR="002F00A3" w:rsidRPr="00357753" w:rsidRDefault="002F00A3" w:rsidP="002F00A3">
            <w:pPr>
              <w:pStyle w:val="ENoteTableText"/>
              <w:tabs>
                <w:tab w:val="center" w:leader="dot" w:pos="2268"/>
              </w:tabs>
            </w:pPr>
            <w:r w:rsidRPr="00357753">
              <w:rPr>
                <w:noProof/>
              </w:rPr>
              <w:t>s. 769C</w:t>
            </w:r>
            <w:r w:rsidRPr="00357753">
              <w:tab/>
            </w:r>
          </w:p>
        </w:tc>
        <w:tc>
          <w:tcPr>
            <w:tcW w:w="4961" w:type="dxa"/>
          </w:tcPr>
          <w:p w14:paraId="5F90FDE2" w14:textId="77777777" w:rsidR="002F00A3" w:rsidRPr="00357753" w:rsidRDefault="002F00A3" w:rsidP="002F00A3">
            <w:pPr>
              <w:pStyle w:val="ENoteTableText"/>
            </w:pPr>
            <w:r w:rsidRPr="00357753">
              <w:t>rs. No. 122, 2001</w:t>
            </w:r>
          </w:p>
        </w:tc>
      </w:tr>
      <w:tr w:rsidR="002F00A3" w:rsidRPr="00357753" w14:paraId="310415C9" w14:textId="77777777" w:rsidTr="00AC336C">
        <w:trPr>
          <w:cantSplit/>
        </w:trPr>
        <w:tc>
          <w:tcPr>
            <w:tcW w:w="2551" w:type="dxa"/>
          </w:tcPr>
          <w:p w14:paraId="4620339A" w14:textId="77777777" w:rsidR="002F00A3" w:rsidRPr="00357753" w:rsidRDefault="002F00A3" w:rsidP="002F00A3">
            <w:pPr>
              <w:pStyle w:val="ENoteTableText"/>
              <w:tabs>
                <w:tab w:val="center" w:leader="dot" w:pos="2268"/>
              </w:tabs>
            </w:pPr>
            <w:r w:rsidRPr="00357753">
              <w:rPr>
                <w:noProof/>
              </w:rPr>
              <w:t>s. 769D</w:t>
            </w:r>
            <w:r w:rsidRPr="00357753">
              <w:tab/>
            </w:r>
          </w:p>
        </w:tc>
        <w:tc>
          <w:tcPr>
            <w:tcW w:w="4961" w:type="dxa"/>
          </w:tcPr>
          <w:p w14:paraId="5C6886B1" w14:textId="77777777" w:rsidR="002F00A3" w:rsidRPr="00357753" w:rsidRDefault="002F00A3" w:rsidP="002F00A3">
            <w:pPr>
              <w:pStyle w:val="ENoteTableText"/>
            </w:pPr>
            <w:r w:rsidRPr="00357753">
              <w:t>rep. No. 122, 2001</w:t>
            </w:r>
          </w:p>
        </w:tc>
      </w:tr>
      <w:tr w:rsidR="002F00A3" w:rsidRPr="00357753" w14:paraId="1E6196FD" w14:textId="77777777" w:rsidTr="00AC336C">
        <w:trPr>
          <w:cantSplit/>
        </w:trPr>
        <w:tc>
          <w:tcPr>
            <w:tcW w:w="2551" w:type="dxa"/>
          </w:tcPr>
          <w:p w14:paraId="04C47F90" w14:textId="77777777" w:rsidR="002F00A3" w:rsidRPr="00357753" w:rsidRDefault="002F00A3" w:rsidP="002F00A3">
            <w:pPr>
              <w:pStyle w:val="ENoteTableText"/>
              <w:tabs>
                <w:tab w:val="center" w:leader="dot" w:pos="2268"/>
              </w:tabs>
            </w:pPr>
            <w:r w:rsidRPr="00357753">
              <w:rPr>
                <w:noProof/>
              </w:rPr>
              <w:t>s. 770</w:t>
            </w:r>
            <w:r w:rsidRPr="00357753">
              <w:tab/>
            </w:r>
          </w:p>
        </w:tc>
        <w:tc>
          <w:tcPr>
            <w:tcW w:w="4961" w:type="dxa"/>
          </w:tcPr>
          <w:p w14:paraId="015E6BFE" w14:textId="77777777" w:rsidR="002F00A3" w:rsidRPr="00357753" w:rsidRDefault="002F00A3" w:rsidP="002F00A3">
            <w:pPr>
              <w:pStyle w:val="ENoteTableText"/>
            </w:pPr>
            <w:r w:rsidRPr="00357753">
              <w:t>rep. No. 122, 2001</w:t>
            </w:r>
          </w:p>
        </w:tc>
      </w:tr>
      <w:tr w:rsidR="002F00A3" w:rsidRPr="00357753" w14:paraId="556775AA" w14:textId="77777777" w:rsidTr="00AC336C">
        <w:trPr>
          <w:cantSplit/>
        </w:trPr>
        <w:tc>
          <w:tcPr>
            <w:tcW w:w="2551" w:type="dxa"/>
          </w:tcPr>
          <w:p w14:paraId="20EA25BB" w14:textId="77777777" w:rsidR="002F00A3" w:rsidRPr="00357753" w:rsidRDefault="002F00A3" w:rsidP="002F00A3">
            <w:pPr>
              <w:pStyle w:val="ENoteTableText"/>
              <w:tabs>
                <w:tab w:val="center" w:leader="dot" w:pos="2268"/>
              </w:tabs>
            </w:pPr>
            <w:r w:rsidRPr="00357753">
              <w:rPr>
                <w:noProof/>
              </w:rPr>
              <w:t>ss. 770A–770C</w:t>
            </w:r>
            <w:r w:rsidRPr="00357753">
              <w:tab/>
            </w:r>
          </w:p>
        </w:tc>
        <w:tc>
          <w:tcPr>
            <w:tcW w:w="4961" w:type="dxa"/>
          </w:tcPr>
          <w:p w14:paraId="51B6304A" w14:textId="77777777" w:rsidR="002F00A3" w:rsidRPr="00357753" w:rsidRDefault="002F00A3" w:rsidP="002F00A3">
            <w:pPr>
              <w:pStyle w:val="ENoteTableText"/>
            </w:pPr>
            <w:r w:rsidRPr="00357753">
              <w:t>rep. No. 122, 2001</w:t>
            </w:r>
          </w:p>
        </w:tc>
      </w:tr>
      <w:tr w:rsidR="002F00A3" w:rsidRPr="00357753" w14:paraId="3A326CE8" w14:textId="77777777" w:rsidTr="00AC336C">
        <w:trPr>
          <w:cantSplit/>
        </w:trPr>
        <w:tc>
          <w:tcPr>
            <w:tcW w:w="2551" w:type="dxa"/>
          </w:tcPr>
          <w:p w14:paraId="7D19D6C4" w14:textId="77777777" w:rsidR="002F00A3" w:rsidRPr="00357753" w:rsidRDefault="002F00A3" w:rsidP="002F00A3">
            <w:pPr>
              <w:pStyle w:val="ENoteTableText"/>
              <w:tabs>
                <w:tab w:val="center" w:leader="dot" w:pos="2268"/>
              </w:tabs>
            </w:pPr>
            <w:r w:rsidRPr="00357753">
              <w:rPr>
                <w:noProof/>
              </w:rPr>
              <w:t>ss. 771, 772</w:t>
            </w:r>
            <w:r w:rsidRPr="00357753">
              <w:tab/>
            </w:r>
          </w:p>
        </w:tc>
        <w:tc>
          <w:tcPr>
            <w:tcW w:w="4961" w:type="dxa"/>
          </w:tcPr>
          <w:p w14:paraId="63511F80" w14:textId="77777777" w:rsidR="002F00A3" w:rsidRPr="00357753" w:rsidRDefault="002F00A3" w:rsidP="002F00A3">
            <w:pPr>
              <w:pStyle w:val="ENoteTableText"/>
            </w:pPr>
            <w:r w:rsidRPr="00357753">
              <w:t>rep. No. 122, 2001</w:t>
            </w:r>
          </w:p>
        </w:tc>
      </w:tr>
      <w:tr w:rsidR="002F00A3" w:rsidRPr="00357753" w14:paraId="36460724" w14:textId="77777777" w:rsidTr="00AC336C">
        <w:trPr>
          <w:cantSplit/>
        </w:trPr>
        <w:tc>
          <w:tcPr>
            <w:tcW w:w="2551" w:type="dxa"/>
          </w:tcPr>
          <w:p w14:paraId="3B88E057" w14:textId="77777777" w:rsidR="002F00A3" w:rsidRPr="00357753" w:rsidRDefault="002F00A3" w:rsidP="002F00A3">
            <w:pPr>
              <w:pStyle w:val="ENoteTableText"/>
              <w:tabs>
                <w:tab w:val="center" w:leader="dot" w:pos="2268"/>
              </w:tabs>
            </w:pPr>
            <w:r w:rsidRPr="00357753">
              <w:rPr>
                <w:noProof/>
              </w:rPr>
              <w:t>ss. 772A, 772B</w:t>
            </w:r>
            <w:r w:rsidRPr="00357753">
              <w:tab/>
            </w:r>
          </w:p>
        </w:tc>
        <w:tc>
          <w:tcPr>
            <w:tcW w:w="4961" w:type="dxa"/>
          </w:tcPr>
          <w:p w14:paraId="0D133E34" w14:textId="77777777" w:rsidR="002F00A3" w:rsidRPr="00357753" w:rsidRDefault="002F00A3" w:rsidP="002F00A3">
            <w:pPr>
              <w:pStyle w:val="ENoteTableText"/>
            </w:pPr>
            <w:r w:rsidRPr="00357753">
              <w:t>rep. No. 122, 2001</w:t>
            </w:r>
          </w:p>
        </w:tc>
      </w:tr>
      <w:tr w:rsidR="002F00A3" w:rsidRPr="00357753" w14:paraId="147658F1" w14:textId="77777777" w:rsidTr="00AC336C">
        <w:trPr>
          <w:cantSplit/>
        </w:trPr>
        <w:tc>
          <w:tcPr>
            <w:tcW w:w="2551" w:type="dxa"/>
          </w:tcPr>
          <w:p w14:paraId="378CB709" w14:textId="77777777" w:rsidR="002F00A3" w:rsidRPr="00357753" w:rsidRDefault="002F00A3" w:rsidP="002F00A3">
            <w:pPr>
              <w:pStyle w:val="ENoteTableText"/>
              <w:tabs>
                <w:tab w:val="center" w:leader="dot" w:pos="2268"/>
              </w:tabs>
            </w:pPr>
            <w:r w:rsidRPr="00357753">
              <w:rPr>
                <w:noProof/>
              </w:rPr>
              <w:lastRenderedPageBreak/>
              <w:t>ss. 773–779</w:t>
            </w:r>
            <w:r w:rsidRPr="00357753">
              <w:tab/>
            </w:r>
          </w:p>
        </w:tc>
        <w:tc>
          <w:tcPr>
            <w:tcW w:w="4961" w:type="dxa"/>
          </w:tcPr>
          <w:p w14:paraId="2C56AEA2" w14:textId="77777777" w:rsidR="002F00A3" w:rsidRPr="00357753" w:rsidRDefault="002F00A3" w:rsidP="002F00A3">
            <w:pPr>
              <w:pStyle w:val="ENoteTableText"/>
            </w:pPr>
            <w:r w:rsidRPr="00357753">
              <w:t>rep. No. 122, 2001</w:t>
            </w:r>
          </w:p>
        </w:tc>
      </w:tr>
      <w:tr w:rsidR="002F00A3" w:rsidRPr="00357753" w14:paraId="530B9B24" w14:textId="77777777" w:rsidTr="00AC336C">
        <w:trPr>
          <w:cantSplit/>
        </w:trPr>
        <w:tc>
          <w:tcPr>
            <w:tcW w:w="2551" w:type="dxa"/>
          </w:tcPr>
          <w:p w14:paraId="1B3ED218" w14:textId="77777777" w:rsidR="002F00A3" w:rsidRPr="00357753" w:rsidRDefault="002F00A3" w:rsidP="002F00A3">
            <w:pPr>
              <w:pStyle w:val="ENoteTableText"/>
              <w:tabs>
                <w:tab w:val="center" w:leader="dot" w:pos="2268"/>
              </w:tabs>
            </w:pPr>
            <w:r w:rsidRPr="00357753">
              <w:rPr>
                <w:noProof/>
              </w:rPr>
              <w:t>s 779A–779H</w:t>
            </w:r>
            <w:r w:rsidRPr="00357753">
              <w:tab/>
            </w:r>
          </w:p>
        </w:tc>
        <w:tc>
          <w:tcPr>
            <w:tcW w:w="4961" w:type="dxa"/>
          </w:tcPr>
          <w:p w14:paraId="540EB391" w14:textId="77777777" w:rsidR="002F00A3" w:rsidRPr="00357753" w:rsidRDefault="002F00A3" w:rsidP="002F00A3">
            <w:pPr>
              <w:pStyle w:val="ENoteTableText"/>
            </w:pPr>
            <w:r w:rsidRPr="00357753">
              <w:t>rep. No. 122, 2001</w:t>
            </w:r>
          </w:p>
        </w:tc>
      </w:tr>
      <w:tr w:rsidR="002F00A3" w:rsidRPr="00357753" w14:paraId="5434D42A" w14:textId="77777777" w:rsidTr="00AC336C">
        <w:trPr>
          <w:cantSplit/>
        </w:trPr>
        <w:tc>
          <w:tcPr>
            <w:tcW w:w="2551" w:type="dxa"/>
          </w:tcPr>
          <w:p w14:paraId="7F4B8945" w14:textId="77777777" w:rsidR="002F00A3" w:rsidRPr="00357753" w:rsidRDefault="002F00A3" w:rsidP="002F00A3">
            <w:pPr>
              <w:pStyle w:val="ENoteTableText"/>
              <w:tabs>
                <w:tab w:val="center" w:leader="dot" w:pos="2268"/>
              </w:tabs>
            </w:pPr>
            <w:r w:rsidRPr="00357753">
              <w:rPr>
                <w:noProof/>
              </w:rPr>
              <w:t>s. 779J</w:t>
            </w:r>
            <w:r w:rsidRPr="00357753">
              <w:tab/>
            </w:r>
          </w:p>
        </w:tc>
        <w:tc>
          <w:tcPr>
            <w:tcW w:w="4961" w:type="dxa"/>
          </w:tcPr>
          <w:p w14:paraId="0FDE0A10" w14:textId="77777777" w:rsidR="002F00A3" w:rsidRPr="00357753" w:rsidRDefault="002F00A3" w:rsidP="002F00A3">
            <w:pPr>
              <w:pStyle w:val="ENoteTableText"/>
            </w:pPr>
            <w:r w:rsidRPr="00357753">
              <w:t>rep. No. 122, 2001</w:t>
            </w:r>
          </w:p>
        </w:tc>
      </w:tr>
      <w:tr w:rsidR="002F00A3" w:rsidRPr="00357753" w14:paraId="4A7CB75D" w14:textId="77777777" w:rsidTr="00AC336C">
        <w:trPr>
          <w:cantSplit/>
        </w:trPr>
        <w:tc>
          <w:tcPr>
            <w:tcW w:w="2551" w:type="dxa"/>
          </w:tcPr>
          <w:p w14:paraId="09BC2C9F" w14:textId="77777777" w:rsidR="002F00A3" w:rsidRPr="00357753" w:rsidRDefault="002F00A3" w:rsidP="002F00A3">
            <w:pPr>
              <w:pStyle w:val="ENoteTableText"/>
              <w:tabs>
                <w:tab w:val="center" w:leader="dot" w:pos="2268"/>
              </w:tabs>
            </w:pPr>
            <w:r w:rsidRPr="00357753">
              <w:rPr>
                <w:noProof/>
              </w:rPr>
              <w:t>ss. 780–790</w:t>
            </w:r>
            <w:r w:rsidRPr="00357753">
              <w:tab/>
            </w:r>
          </w:p>
        </w:tc>
        <w:tc>
          <w:tcPr>
            <w:tcW w:w="4961" w:type="dxa"/>
          </w:tcPr>
          <w:p w14:paraId="13088FAE" w14:textId="77777777" w:rsidR="002F00A3" w:rsidRPr="00357753" w:rsidRDefault="002F00A3" w:rsidP="002F00A3">
            <w:pPr>
              <w:pStyle w:val="ENoteTableText"/>
            </w:pPr>
            <w:r w:rsidRPr="00357753">
              <w:t>rep. No. 122, 2001</w:t>
            </w:r>
          </w:p>
        </w:tc>
      </w:tr>
      <w:tr w:rsidR="002F00A3" w:rsidRPr="00357753" w14:paraId="2180A5C1" w14:textId="77777777" w:rsidTr="00AC336C">
        <w:trPr>
          <w:cantSplit/>
        </w:trPr>
        <w:tc>
          <w:tcPr>
            <w:tcW w:w="2551" w:type="dxa"/>
          </w:tcPr>
          <w:p w14:paraId="2D934A9F" w14:textId="650E0B2C" w:rsidR="002F00A3" w:rsidRPr="00357753" w:rsidRDefault="002F00A3" w:rsidP="002F00A3">
            <w:pPr>
              <w:pStyle w:val="ENoteTableText"/>
              <w:keepNext/>
            </w:pPr>
            <w:r w:rsidRPr="00357753">
              <w:rPr>
                <w:b/>
              </w:rPr>
              <w:t>Part 7.2</w:t>
            </w:r>
          </w:p>
        </w:tc>
        <w:tc>
          <w:tcPr>
            <w:tcW w:w="4961" w:type="dxa"/>
          </w:tcPr>
          <w:p w14:paraId="06A27574" w14:textId="77777777" w:rsidR="002F00A3" w:rsidRPr="00357753" w:rsidRDefault="002F00A3" w:rsidP="002F00A3">
            <w:pPr>
              <w:pStyle w:val="ENoteTableText"/>
            </w:pPr>
          </w:p>
        </w:tc>
      </w:tr>
      <w:tr w:rsidR="002F00A3" w:rsidRPr="00357753" w14:paraId="19CCE5A6" w14:textId="77777777" w:rsidTr="00AC336C">
        <w:trPr>
          <w:cantSplit/>
        </w:trPr>
        <w:tc>
          <w:tcPr>
            <w:tcW w:w="2551" w:type="dxa"/>
          </w:tcPr>
          <w:p w14:paraId="5F63A2F2" w14:textId="13974AB1" w:rsidR="002F00A3" w:rsidRPr="00357753" w:rsidRDefault="002F00A3" w:rsidP="002F00A3">
            <w:pPr>
              <w:pStyle w:val="ENoteTableText"/>
              <w:keepNext/>
            </w:pPr>
            <w:r w:rsidRPr="00357753">
              <w:rPr>
                <w:b/>
              </w:rPr>
              <w:t>Division 1</w:t>
            </w:r>
          </w:p>
        </w:tc>
        <w:tc>
          <w:tcPr>
            <w:tcW w:w="4961" w:type="dxa"/>
          </w:tcPr>
          <w:p w14:paraId="0C6F02D9" w14:textId="77777777" w:rsidR="002F00A3" w:rsidRPr="00357753" w:rsidRDefault="002F00A3" w:rsidP="002F00A3">
            <w:pPr>
              <w:pStyle w:val="ENoteTableText"/>
            </w:pPr>
          </w:p>
        </w:tc>
      </w:tr>
      <w:tr w:rsidR="002F00A3" w:rsidRPr="00357753" w14:paraId="3237BCE0" w14:textId="77777777" w:rsidTr="00AC336C">
        <w:trPr>
          <w:cantSplit/>
        </w:trPr>
        <w:tc>
          <w:tcPr>
            <w:tcW w:w="2551" w:type="dxa"/>
          </w:tcPr>
          <w:p w14:paraId="6492C83A" w14:textId="5BAE287C" w:rsidR="002F00A3" w:rsidRPr="00357753" w:rsidRDefault="002F00A3" w:rsidP="002F00A3">
            <w:pPr>
              <w:pStyle w:val="ENoteTableText"/>
              <w:tabs>
                <w:tab w:val="center" w:leader="dot" w:pos="2268"/>
              </w:tabs>
              <w:rPr>
                <w:noProof/>
              </w:rPr>
            </w:pPr>
            <w:r w:rsidRPr="00357753">
              <w:t>s 790A</w:t>
            </w:r>
            <w:r w:rsidRPr="00357753">
              <w:rPr>
                <w:noProof/>
              </w:rPr>
              <w:tab/>
            </w:r>
          </w:p>
        </w:tc>
        <w:tc>
          <w:tcPr>
            <w:tcW w:w="4961" w:type="dxa"/>
          </w:tcPr>
          <w:p w14:paraId="6E183860" w14:textId="7F700C62" w:rsidR="002F00A3" w:rsidRPr="00357753" w:rsidRDefault="002F00A3" w:rsidP="002F00A3">
            <w:pPr>
              <w:pStyle w:val="ENoteTableText"/>
            </w:pPr>
            <w:r w:rsidRPr="00357753">
              <w:t>ad No 122, 2001</w:t>
            </w:r>
          </w:p>
        </w:tc>
      </w:tr>
      <w:tr w:rsidR="002F00A3" w:rsidRPr="00357753" w14:paraId="6CCEC786" w14:textId="77777777" w:rsidTr="00AC336C">
        <w:trPr>
          <w:cantSplit/>
        </w:trPr>
        <w:tc>
          <w:tcPr>
            <w:tcW w:w="2551" w:type="dxa"/>
          </w:tcPr>
          <w:p w14:paraId="02CF4E60" w14:textId="77777777" w:rsidR="002F00A3" w:rsidRPr="00357753" w:rsidRDefault="002F00A3" w:rsidP="002F00A3">
            <w:pPr>
              <w:pStyle w:val="ENoteTableText"/>
              <w:tabs>
                <w:tab w:val="center" w:leader="dot" w:pos="2268"/>
              </w:tabs>
            </w:pPr>
          </w:p>
        </w:tc>
        <w:tc>
          <w:tcPr>
            <w:tcW w:w="4961" w:type="dxa"/>
          </w:tcPr>
          <w:p w14:paraId="65FE6DFF" w14:textId="64CA9351" w:rsidR="002F00A3" w:rsidRPr="00357753" w:rsidRDefault="002F00A3" w:rsidP="002F00A3">
            <w:pPr>
              <w:pStyle w:val="ENoteTableText"/>
            </w:pPr>
            <w:r w:rsidRPr="00357753">
              <w:t>rs No 76, 2023</w:t>
            </w:r>
          </w:p>
        </w:tc>
      </w:tr>
      <w:tr w:rsidR="002F00A3" w:rsidRPr="00357753" w14:paraId="3A5571C0" w14:textId="77777777" w:rsidTr="00AC336C">
        <w:trPr>
          <w:cantSplit/>
        </w:trPr>
        <w:tc>
          <w:tcPr>
            <w:tcW w:w="2551" w:type="dxa"/>
          </w:tcPr>
          <w:p w14:paraId="1F55BCE9" w14:textId="77777777" w:rsidR="002F00A3" w:rsidRPr="00357753" w:rsidRDefault="002F00A3" w:rsidP="002F00A3">
            <w:pPr>
              <w:pStyle w:val="ENoteTableText"/>
              <w:tabs>
                <w:tab w:val="center" w:leader="dot" w:pos="2268"/>
              </w:tabs>
            </w:pPr>
            <w:r w:rsidRPr="00357753">
              <w:rPr>
                <w:noProof/>
              </w:rPr>
              <w:t>s. 791</w:t>
            </w:r>
            <w:r w:rsidRPr="00357753">
              <w:rPr>
                <w:noProof/>
              </w:rPr>
              <w:tab/>
            </w:r>
          </w:p>
        </w:tc>
        <w:tc>
          <w:tcPr>
            <w:tcW w:w="4961" w:type="dxa"/>
          </w:tcPr>
          <w:p w14:paraId="373D00D3" w14:textId="77777777" w:rsidR="002F00A3" w:rsidRPr="00357753" w:rsidRDefault="002F00A3" w:rsidP="002F00A3">
            <w:pPr>
              <w:pStyle w:val="ENoteTableText"/>
            </w:pPr>
            <w:r w:rsidRPr="00357753">
              <w:t>rep. No. 122, 2001</w:t>
            </w:r>
          </w:p>
        </w:tc>
      </w:tr>
      <w:tr w:rsidR="002F00A3" w:rsidRPr="00357753" w14:paraId="4F00D3E3" w14:textId="77777777" w:rsidTr="00AC336C">
        <w:trPr>
          <w:cantSplit/>
        </w:trPr>
        <w:tc>
          <w:tcPr>
            <w:tcW w:w="2551" w:type="dxa"/>
          </w:tcPr>
          <w:p w14:paraId="7AF99715" w14:textId="4E4A8C20" w:rsidR="002F00A3" w:rsidRPr="00357753" w:rsidRDefault="002F00A3" w:rsidP="002F00A3">
            <w:pPr>
              <w:pStyle w:val="ENoteTableText"/>
            </w:pPr>
            <w:r w:rsidRPr="00357753">
              <w:rPr>
                <w:b/>
              </w:rPr>
              <w:t>Division 2</w:t>
            </w:r>
          </w:p>
        </w:tc>
        <w:tc>
          <w:tcPr>
            <w:tcW w:w="4961" w:type="dxa"/>
          </w:tcPr>
          <w:p w14:paraId="5425F3A5" w14:textId="77777777" w:rsidR="002F00A3" w:rsidRPr="00357753" w:rsidRDefault="002F00A3" w:rsidP="002F00A3">
            <w:pPr>
              <w:pStyle w:val="ENoteTableText"/>
            </w:pPr>
          </w:p>
        </w:tc>
      </w:tr>
      <w:tr w:rsidR="002F00A3" w:rsidRPr="00357753" w14:paraId="0F88EEEE" w14:textId="77777777" w:rsidTr="00AC336C">
        <w:trPr>
          <w:cantSplit/>
        </w:trPr>
        <w:tc>
          <w:tcPr>
            <w:tcW w:w="2551" w:type="dxa"/>
          </w:tcPr>
          <w:p w14:paraId="6DCD8839" w14:textId="77777777" w:rsidR="002F00A3" w:rsidRPr="00357753" w:rsidRDefault="002F00A3" w:rsidP="002F00A3">
            <w:pPr>
              <w:pStyle w:val="ENoteTableText"/>
              <w:tabs>
                <w:tab w:val="center" w:leader="dot" w:pos="2268"/>
              </w:tabs>
              <w:rPr>
                <w:noProof/>
              </w:rPr>
            </w:pPr>
            <w:r w:rsidRPr="00357753">
              <w:t>s 791A</w:t>
            </w:r>
            <w:r w:rsidRPr="00357753">
              <w:rPr>
                <w:noProof/>
              </w:rPr>
              <w:tab/>
            </w:r>
          </w:p>
        </w:tc>
        <w:tc>
          <w:tcPr>
            <w:tcW w:w="4961" w:type="dxa"/>
          </w:tcPr>
          <w:p w14:paraId="00EFEDF8" w14:textId="77777777" w:rsidR="002F00A3" w:rsidRPr="00357753" w:rsidRDefault="002F00A3" w:rsidP="002F00A3">
            <w:pPr>
              <w:pStyle w:val="ENoteTableText"/>
            </w:pPr>
            <w:r w:rsidRPr="00357753">
              <w:t>ad No 122, 2001</w:t>
            </w:r>
          </w:p>
        </w:tc>
      </w:tr>
      <w:tr w:rsidR="002F00A3" w:rsidRPr="00357753" w14:paraId="682363EA" w14:textId="77777777" w:rsidTr="00AC336C">
        <w:trPr>
          <w:cantSplit/>
        </w:trPr>
        <w:tc>
          <w:tcPr>
            <w:tcW w:w="2551" w:type="dxa"/>
          </w:tcPr>
          <w:p w14:paraId="1342DDE8" w14:textId="77777777" w:rsidR="002F00A3" w:rsidRPr="00357753" w:rsidRDefault="002F00A3" w:rsidP="002F00A3">
            <w:pPr>
              <w:pStyle w:val="ENoteTableText"/>
              <w:tabs>
                <w:tab w:val="center" w:leader="dot" w:pos="2268"/>
              </w:tabs>
            </w:pPr>
          </w:p>
        </w:tc>
        <w:tc>
          <w:tcPr>
            <w:tcW w:w="4961" w:type="dxa"/>
          </w:tcPr>
          <w:p w14:paraId="0747CA2A" w14:textId="77777777" w:rsidR="002F00A3" w:rsidRPr="00357753" w:rsidRDefault="002F00A3" w:rsidP="002F00A3">
            <w:pPr>
              <w:pStyle w:val="ENoteTableText"/>
            </w:pPr>
            <w:r w:rsidRPr="00357753">
              <w:t>am No 17, 2019</w:t>
            </w:r>
          </w:p>
        </w:tc>
      </w:tr>
      <w:tr w:rsidR="002F00A3" w:rsidRPr="00357753" w14:paraId="5991BFD3" w14:textId="77777777" w:rsidTr="00AC336C">
        <w:trPr>
          <w:cantSplit/>
        </w:trPr>
        <w:tc>
          <w:tcPr>
            <w:tcW w:w="2551" w:type="dxa"/>
          </w:tcPr>
          <w:p w14:paraId="30BD0879" w14:textId="77777777" w:rsidR="002F00A3" w:rsidRPr="00357753" w:rsidRDefault="002F00A3" w:rsidP="002F00A3">
            <w:pPr>
              <w:pStyle w:val="ENoteTableText"/>
              <w:tabs>
                <w:tab w:val="center" w:leader="dot" w:pos="2268"/>
              </w:tabs>
              <w:rPr>
                <w:noProof/>
              </w:rPr>
            </w:pPr>
            <w:r w:rsidRPr="00357753">
              <w:t>s. 791B</w:t>
            </w:r>
            <w:r w:rsidRPr="00357753">
              <w:rPr>
                <w:noProof/>
              </w:rPr>
              <w:tab/>
            </w:r>
          </w:p>
        </w:tc>
        <w:tc>
          <w:tcPr>
            <w:tcW w:w="4961" w:type="dxa"/>
          </w:tcPr>
          <w:p w14:paraId="5EFAE0DF" w14:textId="77777777" w:rsidR="002F00A3" w:rsidRPr="00357753" w:rsidRDefault="002F00A3" w:rsidP="002F00A3">
            <w:pPr>
              <w:pStyle w:val="ENoteTableText"/>
            </w:pPr>
            <w:r w:rsidRPr="00357753">
              <w:t>ad. No. 122, 2001</w:t>
            </w:r>
          </w:p>
        </w:tc>
      </w:tr>
      <w:tr w:rsidR="002F00A3" w:rsidRPr="00357753" w14:paraId="19CE8CDB" w14:textId="77777777" w:rsidTr="00AC336C">
        <w:trPr>
          <w:cantSplit/>
        </w:trPr>
        <w:tc>
          <w:tcPr>
            <w:tcW w:w="2551" w:type="dxa"/>
          </w:tcPr>
          <w:p w14:paraId="4778E24F" w14:textId="77777777" w:rsidR="002F00A3" w:rsidRPr="00357753" w:rsidRDefault="002F00A3" w:rsidP="002F00A3">
            <w:pPr>
              <w:pStyle w:val="ENoteTableText"/>
              <w:tabs>
                <w:tab w:val="center" w:leader="dot" w:pos="2268"/>
              </w:tabs>
              <w:rPr>
                <w:noProof/>
              </w:rPr>
            </w:pPr>
            <w:r w:rsidRPr="00357753">
              <w:t>s 791C</w:t>
            </w:r>
            <w:r w:rsidRPr="00357753">
              <w:rPr>
                <w:noProof/>
              </w:rPr>
              <w:tab/>
            </w:r>
          </w:p>
        </w:tc>
        <w:tc>
          <w:tcPr>
            <w:tcW w:w="4961" w:type="dxa"/>
          </w:tcPr>
          <w:p w14:paraId="038ED6AE" w14:textId="77777777" w:rsidR="002F00A3" w:rsidRPr="00357753" w:rsidRDefault="002F00A3" w:rsidP="002F00A3">
            <w:pPr>
              <w:pStyle w:val="ENoteTableText"/>
            </w:pPr>
            <w:r w:rsidRPr="00357753">
              <w:t>ad No 122, 2001</w:t>
            </w:r>
          </w:p>
        </w:tc>
      </w:tr>
      <w:tr w:rsidR="002F00A3" w:rsidRPr="00357753" w14:paraId="336D7924" w14:textId="77777777" w:rsidTr="00AC336C">
        <w:trPr>
          <w:cantSplit/>
        </w:trPr>
        <w:tc>
          <w:tcPr>
            <w:tcW w:w="2551" w:type="dxa"/>
          </w:tcPr>
          <w:p w14:paraId="23FE7784" w14:textId="77777777" w:rsidR="002F00A3" w:rsidRPr="00357753" w:rsidRDefault="002F00A3" w:rsidP="002F00A3">
            <w:pPr>
              <w:pStyle w:val="ENoteTableText"/>
              <w:tabs>
                <w:tab w:val="center" w:leader="dot" w:pos="2268"/>
              </w:tabs>
            </w:pPr>
          </w:p>
        </w:tc>
        <w:tc>
          <w:tcPr>
            <w:tcW w:w="4961" w:type="dxa"/>
          </w:tcPr>
          <w:p w14:paraId="743BC124" w14:textId="77777777" w:rsidR="002F00A3" w:rsidRPr="00357753" w:rsidRDefault="002F00A3" w:rsidP="002F00A3">
            <w:pPr>
              <w:pStyle w:val="ENoteTableText"/>
            </w:pPr>
            <w:r w:rsidRPr="00357753">
              <w:t>rs No 17, 2017</w:t>
            </w:r>
          </w:p>
        </w:tc>
      </w:tr>
      <w:tr w:rsidR="002F00A3" w:rsidRPr="00357753" w14:paraId="0259382A" w14:textId="77777777" w:rsidTr="00AC336C">
        <w:trPr>
          <w:cantSplit/>
        </w:trPr>
        <w:tc>
          <w:tcPr>
            <w:tcW w:w="2551" w:type="dxa"/>
          </w:tcPr>
          <w:p w14:paraId="09CD25AF" w14:textId="3968605F" w:rsidR="002F00A3" w:rsidRPr="00357753" w:rsidRDefault="002F00A3" w:rsidP="002F00A3">
            <w:pPr>
              <w:pStyle w:val="ENoteTableText"/>
              <w:tabs>
                <w:tab w:val="center" w:leader="dot" w:pos="2268"/>
              </w:tabs>
              <w:rPr>
                <w:noProof/>
              </w:rPr>
            </w:pPr>
            <w:r w:rsidRPr="00357753">
              <w:t>s 791D</w:t>
            </w:r>
            <w:r w:rsidRPr="00357753">
              <w:rPr>
                <w:noProof/>
              </w:rPr>
              <w:tab/>
            </w:r>
          </w:p>
        </w:tc>
        <w:tc>
          <w:tcPr>
            <w:tcW w:w="4961" w:type="dxa"/>
          </w:tcPr>
          <w:p w14:paraId="1E2B689E" w14:textId="07AA4260" w:rsidR="002F00A3" w:rsidRPr="00357753" w:rsidRDefault="002F00A3" w:rsidP="002F00A3">
            <w:pPr>
              <w:pStyle w:val="ENoteTableText"/>
            </w:pPr>
            <w:r w:rsidRPr="00357753">
              <w:t>ad No 122, 2001</w:t>
            </w:r>
          </w:p>
        </w:tc>
      </w:tr>
      <w:tr w:rsidR="002F00A3" w:rsidRPr="00357753" w14:paraId="554C340B" w14:textId="77777777" w:rsidTr="00AC336C">
        <w:trPr>
          <w:cantSplit/>
        </w:trPr>
        <w:tc>
          <w:tcPr>
            <w:tcW w:w="2551" w:type="dxa"/>
          </w:tcPr>
          <w:p w14:paraId="19DCE391" w14:textId="77777777" w:rsidR="002F00A3" w:rsidRPr="00357753" w:rsidRDefault="002F00A3" w:rsidP="002F00A3">
            <w:pPr>
              <w:pStyle w:val="ENoteTableText"/>
              <w:tabs>
                <w:tab w:val="center" w:leader="dot" w:pos="2268"/>
              </w:tabs>
            </w:pPr>
          </w:p>
        </w:tc>
        <w:tc>
          <w:tcPr>
            <w:tcW w:w="4961" w:type="dxa"/>
          </w:tcPr>
          <w:p w14:paraId="4A12FBA1" w14:textId="0AA14F2A" w:rsidR="002F00A3" w:rsidRPr="00357753" w:rsidRDefault="002F00A3" w:rsidP="002F00A3">
            <w:pPr>
              <w:pStyle w:val="ENoteTableText"/>
            </w:pPr>
            <w:r w:rsidRPr="00357753">
              <w:t>am No 76, 2023</w:t>
            </w:r>
          </w:p>
        </w:tc>
      </w:tr>
      <w:tr w:rsidR="002F00A3" w:rsidRPr="00357753" w14:paraId="5B4A0857" w14:textId="77777777" w:rsidTr="00AC336C">
        <w:trPr>
          <w:cantSplit/>
        </w:trPr>
        <w:tc>
          <w:tcPr>
            <w:tcW w:w="2551" w:type="dxa"/>
          </w:tcPr>
          <w:p w14:paraId="33CC50AA" w14:textId="77777777" w:rsidR="002F00A3" w:rsidRPr="00357753" w:rsidRDefault="002F00A3" w:rsidP="002F00A3">
            <w:pPr>
              <w:pStyle w:val="ENoteTableText"/>
              <w:tabs>
                <w:tab w:val="center" w:leader="dot" w:pos="2268"/>
              </w:tabs>
              <w:rPr>
                <w:noProof/>
              </w:rPr>
            </w:pPr>
            <w:r w:rsidRPr="00357753">
              <w:rPr>
                <w:noProof/>
              </w:rPr>
              <w:t>s. 792</w:t>
            </w:r>
            <w:r w:rsidRPr="00357753">
              <w:rPr>
                <w:noProof/>
              </w:rPr>
              <w:tab/>
            </w:r>
          </w:p>
        </w:tc>
        <w:tc>
          <w:tcPr>
            <w:tcW w:w="4961" w:type="dxa"/>
          </w:tcPr>
          <w:p w14:paraId="403F6672" w14:textId="77777777" w:rsidR="002F00A3" w:rsidRPr="00357753" w:rsidRDefault="002F00A3" w:rsidP="002F00A3">
            <w:pPr>
              <w:pStyle w:val="ENoteTableText"/>
            </w:pPr>
            <w:r w:rsidRPr="00357753">
              <w:t>rep. No. 122, 2001</w:t>
            </w:r>
          </w:p>
        </w:tc>
      </w:tr>
      <w:tr w:rsidR="002F00A3" w:rsidRPr="00357753" w14:paraId="1D2B53E2" w14:textId="77777777" w:rsidTr="00AC336C">
        <w:trPr>
          <w:cantSplit/>
        </w:trPr>
        <w:tc>
          <w:tcPr>
            <w:tcW w:w="2551" w:type="dxa"/>
          </w:tcPr>
          <w:p w14:paraId="422EE525" w14:textId="6918A81B" w:rsidR="002F00A3" w:rsidRPr="00357753" w:rsidRDefault="002F00A3" w:rsidP="002F00A3">
            <w:pPr>
              <w:pStyle w:val="ENoteTableText"/>
              <w:keepNext/>
            </w:pPr>
            <w:r w:rsidRPr="00357753">
              <w:rPr>
                <w:b/>
              </w:rPr>
              <w:t>Division 3</w:t>
            </w:r>
          </w:p>
        </w:tc>
        <w:tc>
          <w:tcPr>
            <w:tcW w:w="4961" w:type="dxa"/>
          </w:tcPr>
          <w:p w14:paraId="1C1999BB" w14:textId="77777777" w:rsidR="002F00A3" w:rsidRPr="00357753" w:rsidRDefault="002F00A3" w:rsidP="002F00A3">
            <w:pPr>
              <w:pStyle w:val="ENoteTableText"/>
              <w:keepNext/>
            </w:pPr>
          </w:p>
        </w:tc>
      </w:tr>
      <w:tr w:rsidR="002F00A3" w:rsidRPr="00357753" w14:paraId="3A95AA74" w14:textId="77777777" w:rsidTr="00AC336C">
        <w:trPr>
          <w:cantSplit/>
        </w:trPr>
        <w:tc>
          <w:tcPr>
            <w:tcW w:w="2551" w:type="dxa"/>
          </w:tcPr>
          <w:p w14:paraId="223DBA61" w14:textId="77777777" w:rsidR="002F00A3" w:rsidRPr="00357753" w:rsidRDefault="002F00A3" w:rsidP="002F00A3">
            <w:pPr>
              <w:pStyle w:val="ENoteTableText"/>
              <w:keepNext/>
            </w:pPr>
            <w:r w:rsidRPr="00357753">
              <w:rPr>
                <w:b/>
              </w:rPr>
              <w:t>Subdivision A</w:t>
            </w:r>
          </w:p>
        </w:tc>
        <w:tc>
          <w:tcPr>
            <w:tcW w:w="4961" w:type="dxa"/>
          </w:tcPr>
          <w:p w14:paraId="3523D456" w14:textId="77777777" w:rsidR="002F00A3" w:rsidRPr="00357753" w:rsidRDefault="002F00A3" w:rsidP="002F00A3">
            <w:pPr>
              <w:pStyle w:val="ENoteTableText"/>
              <w:keepNext/>
            </w:pPr>
          </w:p>
        </w:tc>
      </w:tr>
      <w:tr w:rsidR="002F00A3" w:rsidRPr="00357753" w14:paraId="363ACBC7" w14:textId="77777777" w:rsidTr="00AC336C">
        <w:trPr>
          <w:cantSplit/>
        </w:trPr>
        <w:tc>
          <w:tcPr>
            <w:tcW w:w="2551" w:type="dxa"/>
          </w:tcPr>
          <w:p w14:paraId="1AB8FB5C" w14:textId="77777777" w:rsidR="002F00A3" w:rsidRPr="00357753" w:rsidRDefault="002F00A3" w:rsidP="002F00A3">
            <w:pPr>
              <w:pStyle w:val="ENoteTableText"/>
              <w:tabs>
                <w:tab w:val="center" w:leader="dot" w:pos="2268"/>
              </w:tabs>
              <w:rPr>
                <w:noProof/>
              </w:rPr>
            </w:pPr>
            <w:r w:rsidRPr="00357753">
              <w:t>s 792A</w:t>
            </w:r>
            <w:r w:rsidRPr="00357753">
              <w:rPr>
                <w:noProof/>
              </w:rPr>
              <w:tab/>
            </w:r>
          </w:p>
        </w:tc>
        <w:tc>
          <w:tcPr>
            <w:tcW w:w="4961" w:type="dxa"/>
          </w:tcPr>
          <w:p w14:paraId="458FBC62" w14:textId="77777777" w:rsidR="002F00A3" w:rsidRPr="00357753" w:rsidRDefault="002F00A3" w:rsidP="002F00A3">
            <w:pPr>
              <w:pStyle w:val="ENoteTableText"/>
            </w:pPr>
            <w:r w:rsidRPr="00357753">
              <w:t>ad No 122, 2001</w:t>
            </w:r>
          </w:p>
        </w:tc>
      </w:tr>
      <w:tr w:rsidR="002F00A3" w:rsidRPr="00357753" w14:paraId="6AC244A6" w14:textId="77777777" w:rsidTr="00AC336C">
        <w:trPr>
          <w:cantSplit/>
        </w:trPr>
        <w:tc>
          <w:tcPr>
            <w:tcW w:w="2551" w:type="dxa"/>
          </w:tcPr>
          <w:p w14:paraId="08A85269" w14:textId="77777777" w:rsidR="002F00A3" w:rsidRPr="00357753" w:rsidRDefault="002F00A3" w:rsidP="002F00A3">
            <w:pPr>
              <w:pStyle w:val="ENoteTableText"/>
            </w:pPr>
          </w:p>
        </w:tc>
        <w:tc>
          <w:tcPr>
            <w:tcW w:w="4961" w:type="dxa"/>
          </w:tcPr>
          <w:p w14:paraId="3C6E33B4" w14:textId="2639F89B" w:rsidR="002F00A3" w:rsidRPr="00357753" w:rsidRDefault="002F00A3" w:rsidP="002F00A3">
            <w:pPr>
              <w:pStyle w:val="ENoteTableText"/>
            </w:pPr>
            <w:r w:rsidRPr="00357753">
              <w:t>am No 26, 2010; No 17, 2019; No 76, 2023</w:t>
            </w:r>
          </w:p>
        </w:tc>
      </w:tr>
      <w:tr w:rsidR="002F00A3" w:rsidRPr="00357753" w14:paraId="2F3DDC5B" w14:textId="77777777" w:rsidTr="00AC336C">
        <w:trPr>
          <w:cantSplit/>
        </w:trPr>
        <w:tc>
          <w:tcPr>
            <w:tcW w:w="2551" w:type="dxa"/>
          </w:tcPr>
          <w:p w14:paraId="39D0805A" w14:textId="77777777" w:rsidR="002F00A3" w:rsidRPr="00357753" w:rsidRDefault="002F00A3" w:rsidP="002F00A3">
            <w:pPr>
              <w:pStyle w:val="ENoteTableText"/>
              <w:tabs>
                <w:tab w:val="center" w:leader="dot" w:pos="2268"/>
              </w:tabs>
              <w:rPr>
                <w:noProof/>
              </w:rPr>
            </w:pPr>
            <w:r w:rsidRPr="00357753">
              <w:t>s 792B</w:t>
            </w:r>
            <w:r w:rsidRPr="00357753">
              <w:rPr>
                <w:noProof/>
              </w:rPr>
              <w:tab/>
            </w:r>
          </w:p>
        </w:tc>
        <w:tc>
          <w:tcPr>
            <w:tcW w:w="4961" w:type="dxa"/>
          </w:tcPr>
          <w:p w14:paraId="0ED8D3B1" w14:textId="77777777" w:rsidR="002F00A3" w:rsidRPr="00357753" w:rsidRDefault="002F00A3" w:rsidP="002F00A3">
            <w:pPr>
              <w:pStyle w:val="ENoteTableText"/>
            </w:pPr>
            <w:r w:rsidRPr="00357753">
              <w:t>ad No 122, 2001</w:t>
            </w:r>
          </w:p>
        </w:tc>
      </w:tr>
      <w:tr w:rsidR="002F00A3" w:rsidRPr="00357753" w14:paraId="6F6C9BAC" w14:textId="77777777" w:rsidTr="00AC336C">
        <w:trPr>
          <w:cantSplit/>
        </w:trPr>
        <w:tc>
          <w:tcPr>
            <w:tcW w:w="2551" w:type="dxa"/>
          </w:tcPr>
          <w:p w14:paraId="733B6B98" w14:textId="77777777" w:rsidR="002F00A3" w:rsidRPr="00357753" w:rsidRDefault="002F00A3" w:rsidP="002F00A3">
            <w:pPr>
              <w:pStyle w:val="ENoteTableText"/>
            </w:pPr>
          </w:p>
        </w:tc>
        <w:tc>
          <w:tcPr>
            <w:tcW w:w="4961" w:type="dxa"/>
          </w:tcPr>
          <w:p w14:paraId="499B8C92" w14:textId="77777777" w:rsidR="002F00A3" w:rsidRPr="00357753" w:rsidRDefault="002F00A3" w:rsidP="002F00A3">
            <w:pPr>
              <w:pStyle w:val="ENoteTableText"/>
            </w:pPr>
            <w:r w:rsidRPr="00357753">
              <w:t xml:space="preserve">am No 103, 2004; No 17, 2019; </w:t>
            </w:r>
            <w:r w:rsidRPr="00357753">
              <w:rPr>
                <w:u w:val="single"/>
              </w:rPr>
              <w:t>No 69, 2020</w:t>
            </w:r>
          </w:p>
        </w:tc>
      </w:tr>
      <w:tr w:rsidR="002F00A3" w:rsidRPr="00357753" w14:paraId="13B8C2B7" w14:textId="77777777" w:rsidTr="00AC336C">
        <w:trPr>
          <w:cantSplit/>
        </w:trPr>
        <w:tc>
          <w:tcPr>
            <w:tcW w:w="2551" w:type="dxa"/>
          </w:tcPr>
          <w:p w14:paraId="349CFF22" w14:textId="77777777" w:rsidR="002F00A3" w:rsidRPr="00357753" w:rsidRDefault="002F00A3" w:rsidP="002F00A3">
            <w:pPr>
              <w:pStyle w:val="ENoteTableText"/>
              <w:tabs>
                <w:tab w:val="center" w:leader="dot" w:pos="2268"/>
              </w:tabs>
              <w:rPr>
                <w:noProof/>
              </w:rPr>
            </w:pPr>
            <w:r w:rsidRPr="00357753">
              <w:t>s 792C</w:t>
            </w:r>
            <w:r w:rsidRPr="00357753">
              <w:rPr>
                <w:noProof/>
              </w:rPr>
              <w:tab/>
            </w:r>
          </w:p>
        </w:tc>
        <w:tc>
          <w:tcPr>
            <w:tcW w:w="4961" w:type="dxa"/>
          </w:tcPr>
          <w:p w14:paraId="05F499B1" w14:textId="77777777" w:rsidR="002F00A3" w:rsidRPr="00357753" w:rsidRDefault="002F00A3" w:rsidP="002F00A3">
            <w:pPr>
              <w:pStyle w:val="ENoteTableText"/>
            </w:pPr>
            <w:r w:rsidRPr="00357753">
              <w:t>ad No 122, 2001</w:t>
            </w:r>
          </w:p>
        </w:tc>
      </w:tr>
      <w:tr w:rsidR="002F00A3" w:rsidRPr="00357753" w14:paraId="495B4CD7" w14:textId="77777777" w:rsidTr="00AC336C">
        <w:trPr>
          <w:cantSplit/>
        </w:trPr>
        <w:tc>
          <w:tcPr>
            <w:tcW w:w="2551" w:type="dxa"/>
          </w:tcPr>
          <w:p w14:paraId="3212AECA" w14:textId="77777777" w:rsidR="002F00A3" w:rsidRPr="00357753" w:rsidRDefault="002F00A3" w:rsidP="002F00A3">
            <w:pPr>
              <w:pStyle w:val="ENoteTableText"/>
              <w:tabs>
                <w:tab w:val="center" w:leader="dot" w:pos="2268"/>
              </w:tabs>
            </w:pPr>
          </w:p>
        </w:tc>
        <w:tc>
          <w:tcPr>
            <w:tcW w:w="4961" w:type="dxa"/>
          </w:tcPr>
          <w:p w14:paraId="11C839B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A3710CF" w14:textId="77777777" w:rsidTr="00AC336C">
        <w:trPr>
          <w:cantSplit/>
        </w:trPr>
        <w:tc>
          <w:tcPr>
            <w:tcW w:w="2551" w:type="dxa"/>
          </w:tcPr>
          <w:p w14:paraId="4E9FBDC1" w14:textId="77777777" w:rsidR="002F00A3" w:rsidRPr="00357753" w:rsidRDefault="002F00A3" w:rsidP="002F00A3">
            <w:pPr>
              <w:pStyle w:val="ENoteTableText"/>
              <w:tabs>
                <w:tab w:val="center" w:leader="dot" w:pos="2268"/>
              </w:tabs>
              <w:rPr>
                <w:noProof/>
              </w:rPr>
            </w:pPr>
            <w:r w:rsidRPr="00357753">
              <w:t>s. 792D</w:t>
            </w:r>
            <w:r w:rsidRPr="00357753">
              <w:rPr>
                <w:noProof/>
              </w:rPr>
              <w:tab/>
            </w:r>
          </w:p>
        </w:tc>
        <w:tc>
          <w:tcPr>
            <w:tcW w:w="4961" w:type="dxa"/>
          </w:tcPr>
          <w:p w14:paraId="613F734C" w14:textId="77777777" w:rsidR="002F00A3" w:rsidRPr="00357753" w:rsidRDefault="002F00A3" w:rsidP="002F00A3">
            <w:pPr>
              <w:pStyle w:val="ENoteTableText"/>
            </w:pPr>
            <w:r w:rsidRPr="00357753">
              <w:t>ad. No. 122, 2001</w:t>
            </w:r>
          </w:p>
        </w:tc>
      </w:tr>
      <w:tr w:rsidR="002F00A3" w:rsidRPr="00357753" w14:paraId="43B2DB4E" w14:textId="77777777" w:rsidTr="00AC336C">
        <w:trPr>
          <w:cantSplit/>
        </w:trPr>
        <w:tc>
          <w:tcPr>
            <w:tcW w:w="2551" w:type="dxa"/>
          </w:tcPr>
          <w:p w14:paraId="0D8CCC1D" w14:textId="77777777" w:rsidR="002F00A3" w:rsidRPr="00357753" w:rsidRDefault="002F00A3" w:rsidP="002F00A3">
            <w:pPr>
              <w:pStyle w:val="ENoteTableText"/>
              <w:tabs>
                <w:tab w:val="center" w:leader="dot" w:pos="2268"/>
              </w:tabs>
              <w:rPr>
                <w:noProof/>
              </w:rPr>
            </w:pPr>
            <w:r w:rsidRPr="00357753">
              <w:t>s. 792E</w:t>
            </w:r>
            <w:r w:rsidRPr="00357753">
              <w:rPr>
                <w:noProof/>
              </w:rPr>
              <w:tab/>
            </w:r>
          </w:p>
        </w:tc>
        <w:tc>
          <w:tcPr>
            <w:tcW w:w="4961" w:type="dxa"/>
          </w:tcPr>
          <w:p w14:paraId="6D7F3220" w14:textId="77777777" w:rsidR="002F00A3" w:rsidRPr="00357753" w:rsidRDefault="002F00A3" w:rsidP="002F00A3">
            <w:pPr>
              <w:pStyle w:val="ENoteTableText"/>
            </w:pPr>
            <w:r w:rsidRPr="00357753">
              <w:t>ad. No. 122, 2001</w:t>
            </w:r>
          </w:p>
        </w:tc>
      </w:tr>
      <w:tr w:rsidR="002F00A3" w:rsidRPr="00357753" w14:paraId="65352ADA" w14:textId="77777777" w:rsidTr="00AC336C">
        <w:trPr>
          <w:cantSplit/>
        </w:trPr>
        <w:tc>
          <w:tcPr>
            <w:tcW w:w="2551" w:type="dxa"/>
          </w:tcPr>
          <w:p w14:paraId="3F94058B" w14:textId="77777777" w:rsidR="002F00A3" w:rsidRPr="00357753" w:rsidRDefault="002F00A3" w:rsidP="002F00A3">
            <w:pPr>
              <w:pStyle w:val="ENoteTableText"/>
              <w:tabs>
                <w:tab w:val="center" w:leader="dot" w:pos="2268"/>
              </w:tabs>
              <w:rPr>
                <w:noProof/>
              </w:rPr>
            </w:pPr>
            <w:r w:rsidRPr="00357753">
              <w:t>s. 792F</w:t>
            </w:r>
            <w:r w:rsidRPr="00357753">
              <w:rPr>
                <w:noProof/>
              </w:rPr>
              <w:tab/>
            </w:r>
          </w:p>
        </w:tc>
        <w:tc>
          <w:tcPr>
            <w:tcW w:w="4961" w:type="dxa"/>
          </w:tcPr>
          <w:p w14:paraId="2CA586E8" w14:textId="77777777" w:rsidR="002F00A3" w:rsidRPr="00357753" w:rsidRDefault="002F00A3" w:rsidP="002F00A3">
            <w:pPr>
              <w:pStyle w:val="ENoteTableText"/>
            </w:pPr>
            <w:r w:rsidRPr="00357753">
              <w:t>ad. No. 122, 2001</w:t>
            </w:r>
          </w:p>
        </w:tc>
      </w:tr>
      <w:tr w:rsidR="002F00A3" w:rsidRPr="00357753" w14:paraId="6CE1D62D" w14:textId="77777777" w:rsidTr="00AC336C">
        <w:trPr>
          <w:cantSplit/>
        </w:trPr>
        <w:tc>
          <w:tcPr>
            <w:tcW w:w="2551" w:type="dxa"/>
          </w:tcPr>
          <w:p w14:paraId="43B9CC5B" w14:textId="77777777" w:rsidR="002F00A3" w:rsidRPr="00357753" w:rsidRDefault="002F00A3" w:rsidP="002F00A3">
            <w:pPr>
              <w:pStyle w:val="ENoteTableText"/>
              <w:tabs>
                <w:tab w:val="center" w:leader="dot" w:pos="2268"/>
              </w:tabs>
              <w:rPr>
                <w:noProof/>
              </w:rPr>
            </w:pPr>
            <w:r w:rsidRPr="00357753">
              <w:t>s. 792G</w:t>
            </w:r>
            <w:r w:rsidRPr="00357753">
              <w:rPr>
                <w:noProof/>
              </w:rPr>
              <w:tab/>
            </w:r>
          </w:p>
        </w:tc>
        <w:tc>
          <w:tcPr>
            <w:tcW w:w="4961" w:type="dxa"/>
          </w:tcPr>
          <w:p w14:paraId="49E18CC2" w14:textId="77777777" w:rsidR="002F00A3" w:rsidRPr="00357753" w:rsidRDefault="002F00A3" w:rsidP="002F00A3">
            <w:pPr>
              <w:pStyle w:val="ENoteTableText"/>
            </w:pPr>
            <w:r w:rsidRPr="00357753">
              <w:t>ad. No. 122, 2001</w:t>
            </w:r>
          </w:p>
        </w:tc>
      </w:tr>
      <w:tr w:rsidR="002F00A3" w:rsidRPr="00357753" w14:paraId="24014291" w14:textId="77777777" w:rsidTr="00AC336C">
        <w:trPr>
          <w:cantSplit/>
        </w:trPr>
        <w:tc>
          <w:tcPr>
            <w:tcW w:w="2551" w:type="dxa"/>
          </w:tcPr>
          <w:p w14:paraId="2EE2652C" w14:textId="77777777" w:rsidR="002F00A3" w:rsidRPr="00357753" w:rsidRDefault="002F00A3" w:rsidP="002F00A3">
            <w:pPr>
              <w:pStyle w:val="ENoteTableText"/>
              <w:tabs>
                <w:tab w:val="center" w:leader="dot" w:pos="2268"/>
              </w:tabs>
              <w:rPr>
                <w:noProof/>
              </w:rPr>
            </w:pPr>
            <w:r w:rsidRPr="00357753">
              <w:t>s. 792H</w:t>
            </w:r>
            <w:r w:rsidRPr="00357753">
              <w:rPr>
                <w:noProof/>
              </w:rPr>
              <w:tab/>
            </w:r>
          </w:p>
        </w:tc>
        <w:tc>
          <w:tcPr>
            <w:tcW w:w="4961" w:type="dxa"/>
          </w:tcPr>
          <w:p w14:paraId="3E502752" w14:textId="77777777" w:rsidR="002F00A3" w:rsidRPr="00357753" w:rsidRDefault="002F00A3" w:rsidP="002F00A3">
            <w:pPr>
              <w:pStyle w:val="ENoteTableText"/>
            </w:pPr>
            <w:r w:rsidRPr="00357753">
              <w:t>ad. No. 122, 2001</w:t>
            </w:r>
          </w:p>
        </w:tc>
      </w:tr>
      <w:tr w:rsidR="002F00A3" w:rsidRPr="00357753" w14:paraId="57561C19" w14:textId="77777777" w:rsidTr="00AC336C">
        <w:trPr>
          <w:cantSplit/>
        </w:trPr>
        <w:tc>
          <w:tcPr>
            <w:tcW w:w="2551" w:type="dxa"/>
          </w:tcPr>
          <w:p w14:paraId="5F637CFB" w14:textId="77777777" w:rsidR="002F00A3" w:rsidRPr="00357753" w:rsidRDefault="002F00A3" w:rsidP="002F00A3">
            <w:pPr>
              <w:pStyle w:val="ENoteTableText"/>
              <w:tabs>
                <w:tab w:val="center" w:leader="dot" w:pos="2268"/>
              </w:tabs>
              <w:rPr>
                <w:noProof/>
              </w:rPr>
            </w:pPr>
            <w:r w:rsidRPr="00357753">
              <w:lastRenderedPageBreak/>
              <w:t>s. 792I</w:t>
            </w:r>
            <w:r w:rsidRPr="00357753">
              <w:rPr>
                <w:noProof/>
              </w:rPr>
              <w:tab/>
            </w:r>
          </w:p>
        </w:tc>
        <w:tc>
          <w:tcPr>
            <w:tcW w:w="4961" w:type="dxa"/>
          </w:tcPr>
          <w:p w14:paraId="06BE8DE4" w14:textId="77777777" w:rsidR="002F00A3" w:rsidRPr="00357753" w:rsidRDefault="002F00A3" w:rsidP="002F00A3">
            <w:pPr>
              <w:pStyle w:val="ENoteTableText"/>
            </w:pPr>
            <w:r w:rsidRPr="00357753">
              <w:t>ad. No. 122, 2001</w:t>
            </w:r>
          </w:p>
        </w:tc>
      </w:tr>
      <w:tr w:rsidR="002F00A3" w:rsidRPr="00357753" w14:paraId="7D6EAD19" w14:textId="77777777" w:rsidTr="00AC336C">
        <w:trPr>
          <w:cantSplit/>
        </w:trPr>
        <w:tc>
          <w:tcPr>
            <w:tcW w:w="2551" w:type="dxa"/>
          </w:tcPr>
          <w:p w14:paraId="1D80D4BC" w14:textId="77777777" w:rsidR="002F00A3" w:rsidRPr="00357753" w:rsidRDefault="002F00A3" w:rsidP="002F00A3">
            <w:pPr>
              <w:pStyle w:val="ENoteTableText"/>
              <w:tabs>
                <w:tab w:val="center" w:leader="dot" w:pos="2268"/>
              </w:tabs>
              <w:rPr>
                <w:noProof/>
              </w:rPr>
            </w:pPr>
            <w:r w:rsidRPr="00357753">
              <w:rPr>
                <w:noProof/>
              </w:rPr>
              <w:t>s. 793</w:t>
            </w:r>
            <w:r w:rsidRPr="00357753">
              <w:rPr>
                <w:noProof/>
              </w:rPr>
              <w:tab/>
            </w:r>
          </w:p>
        </w:tc>
        <w:tc>
          <w:tcPr>
            <w:tcW w:w="4961" w:type="dxa"/>
          </w:tcPr>
          <w:p w14:paraId="726DE81E" w14:textId="77777777" w:rsidR="002F00A3" w:rsidRPr="00357753" w:rsidRDefault="002F00A3" w:rsidP="002F00A3">
            <w:pPr>
              <w:pStyle w:val="ENoteTableText"/>
            </w:pPr>
            <w:r w:rsidRPr="00357753">
              <w:t>rep. No. 122, 2001</w:t>
            </w:r>
          </w:p>
        </w:tc>
      </w:tr>
      <w:tr w:rsidR="002F00A3" w:rsidRPr="00357753" w14:paraId="2EE3989F" w14:textId="77777777" w:rsidTr="00AC336C">
        <w:trPr>
          <w:cantSplit/>
        </w:trPr>
        <w:tc>
          <w:tcPr>
            <w:tcW w:w="2551" w:type="dxa"/>
          </w:tcPr>
          <w:p w14:paraId="19F38EFF" w14:textId="77777777" w:rsidR="002F00A3" w:rsidRPr="00357753" w:rsidRDefault="002F00A3" w:rsidP="002F00A3">
            <w:pPr>
              <w:pStyle w:val="ENoteTableText"/>
            </w:pPr>
            <w:r w:rsidRPr="00357753">
              <w:rPr>
                <w:b/>
              </w:rPr>
              <w:t>Subdivision B</w:t>
            </w:r>
          </w:p>
        </w:tc>
        <w:tc>
          <w:tcPr>
            <w:tcW w:w="4961" w:type="dxa"/>
          </w:tcPr>
          <w:p w14:paraId="2FC18A4E" w14:textId="77777777" w:rsidR="002F00A3" w:rsidRPr="00357753" w:rsidRDefault="002F00A3" w:rsidP="002F00A3">
            <w:pPr>
              <w:pStyle w:val="ENoteTableText"/>
            </w:pPr>
          </w:p>
        </w:tc>
      </w:tr>
      <w:tr w:rsidR="002F00A3" w:rsidRPr="00357753" w14:paraId="476BFB8F" w14:textId="77777777" w:rsidTr="00AC336C">
        <w:trPr>
          <w:cantSplit/>
        </w:trPr>
        <w:tc>
          <w:tcPr>
            <w:tcW w:w="2551" w:type="dxa"/>
          </w:tcPr>
          <w:p w14:paraId="6C62CDC5" w14:textId="77777777" w:rsidR="002F00A3" w:rsidRPr="00357753" w:rsidRDefault="002F00A3" w:rsidP="002F00A3">
            <w:pPr>
              <w:pStyle w:val="ENoteTableText"/>
              <w:tabs>
                <w:tab w:val="center" w:leader="dot" w:pos="2268"/>
              </w:tabs>
              <w:rPr>
                <w:noProof/>
              </w:rPr>
            </w:pPr>
            <w:r w:rsidRPr="00357753">
              <w:t>s. 793A</w:t>
            </w:r>
            <w:r w:rsidRPr="00357753">
              <w:rPr>
                <w:noProof/>
              </w:rPr>
              <w:tab/>
            </w:r>
          </w:p>
        </w:tc>
        <w:tc>
          <w:tcPr>
            <w:tcW w:w="4961" w:type="dxa"/>
          </w:tcPr>
          <w:p w14:paraId="257CFFBF" w14:textId="77777777" w:rsidR="002F00A3" w:rsidRPr="00357753" w:rsidRDefault="002F00A3" w:rsidP="002F00A3">
            <w:pPr>
              <w:pStyle w:val="ENoteTableText"/>
            </w:pPr>
            <w:r w:rsidRPr="00357753">
              <w:t>ad. No. 122, 2001</w:t>
            </w:r>
          </w:p>
        </w:tc>
      </w:tr>
      <w:tr w:rsidR="002F00A3" w:rsidRPr="00357753" w14:paraId="0F2C8055" w14:textId="77777777" w:rsidTr="00AC336C">
        <w:trPr>
          <w:cantSplit/>
        </w:trPr>
        <w:tc>
          <w:tcPr>
            <w:tcW w:w="2551" w:type="dxa"/>
          </w:tcPr>
          <w:p w14:paraId="149E6722" w14:textId="77777777" w:rsidR="002F00A3" w:rsidRPr="00357753" w:rsidRDefault="002F00A3" w:rsidP="002F00A3">
            <w:pPr>
              <w:pStyle w:val="ENoteTableText"/>
              <w:tabs>
                <w:tab w:val="center" w:leader="dot" w:pos="2268"/>
              </w:tabs>
              <w:rPr>
                <w:noProof/>
              </w:rPr>
            </w:pPr>
            <w:r w:rsidRPr="00357753">
              <w:t>s. 793B</w:t>
            </w:r>
            <w:r w:rsidRPr="00357753">
              <w:rPr>
                <w:noProof/>
              </w:rPr>
              <w:tab/>
            </w:r>
          </w:p>
        </w:tc>
        <w:tc>
          <w:tcPr>
            <w:tcW w:w="4961" w:type="dxa"/>
          </w:tcPr>
          <w:p w14:paraId="1BE73016" w14:textId="77777777" w:rsidR="002F00A3" w:rsidRPr="00357753" w:rsidRDefault="002F00A3" w:rsidP="002F00A3">
            <w:pPr>
              <w:pStyle w:val="ENoteTableText"/>
            </w:pPr>
            <w:r w:rsidRPr="00357753">
              <w:t>ad. No. 122, 2001</w:t>
            </w:r>
          </w:p>
        </w:tc>
      </w:tr>
      <w:tr w:rsidR="002F00A3" w:rsidRPr="00357753" w14:paraId="3F1BA691" w14:textId="77777777" w:rsidTr="00AC336C">
        <w:trPr>
          <w:cantSplit/>
        </w:trPr>
        <w:tc>
          <w:tcPr>
            <w:tcW w:w="2551" w:type="dxa"/>
          </w:tcPr>
          <w:p w14:paraId="3943E32B" w14:textId="77777777" w:rsidR="002F00A3" w:rsidRPr="00357753" w:rsidRDefault="002F00A3" w:rsidP="002F00A3">
            <w:pPr>
              <w:pStyle w:val="ENoteTableText"/>
            </w:pPr>
          </w:p>
        </w:tc>
        <w:tc>
          <w:tcPr>
            <w:tcW w:w="4961" w:type="dxa"/>
          </w:tcPr>
          <w:p w14:paraId="7C6EBB7D" w14:textId="77777777" w:rsidR="002F00A3" w:rsidRPr="00357753" w:rsidRDefault="002F00A3" w:rsidP="002F00A3">
            <w:pPr>
              <w:pStyle w:val="ENoteTableText"/>
            </w:pPr>
            <w:r w:rsidRPr="00357753">
              <w:t>am. No. 26, 2010; No. 178, 2012; No 25, 2017</w:t>
            </w:r>
          </w:p>
        </w:tc>
      </w:tr>
      <w:tr w:rsidR="002F00A3" w:rsidRPr="00357753" w14:paraId="6696B79B" w14:textId="77777777" w:rsidTr="00AC336C">
        <w:trPr>
          <w:cantSplit/>
        </w:trPr>
        <w:tc>
          <w:tcPr>
            <w:tcW w:w="2551" w:type="dxa"/>
          </w:tcPr>
          <w:p w14:paraId="22D1E1C5" w14:textId="77777777" w:rsidR="002F00A3" w:rsidRPr="00357753" w:rsidRDefault="002F00A3" w:rsidP="002F00A3">
            <w:pPr>
              <w:pStyle w:val="ENoteTableText"/>
              <w:tabs>
                <w:tab w:val="center" w:leader="dot" w:pos="2268"/>
              </w:tabs>
              <w:rPr>
                <w:noProof/>
              </w:rPr>
            </w:pPr>
            <w:r w:rsidRPr="00357753">
              <w:t>s 793C</w:t>
            </w:r>
            <w:r w:rsidRPr="00357753">
              <w:rPr>
                <w:noProof/>
              </w:rPr>
              <w:tab/>
            </w:r>
          </w:p>
        </w:tc>
        <w:tc>
          <w:tcPr>
            <w:tcW w:w="4961" w:type="dxa"/>
          </w:tcPr>
          <w:p w14:paraId="68CEF4EB" w14:textId="77777777" w:rsidR="002F00A3" w:rsidRPr="00357753" w:rsidRDefault="002F00A3" w:rsidP="002F00A3">
            <w:pPr>
              <w:pStyle w:val="ENoteTableText"/>
            </w:pPr>
            <w:r w:rsidRPr="00357753">
              <w:t>ad No 122, 2001</w:t>
            </w:r>
          </w:p>
        </w:tc>
      </w:tr>
      <w:tr w:rsidR="002F00A3" w:rsidRPr="00357753" w14:paraId="61BCFC24" w14:textId="77777777" w:rsidTr="00AC336C">
        <w:trPr>
          <w:cantSplit/>
        </w:trPr>
        <w:tc>
          <w:tcPr>
            <w:tcW w:w="2551" w:type="dxa"/>
          </w:tcPr>
          <w:p w14:paraId="3F0EA627" w14:textId="77777777" w:rsidR="002F00A3" w:rsidRPr="00357753" w:rsidRDefault="002F00A3" w:rsidP="002F00A3">
            <w:pPr>
              <w:pStyle w:val="ENoteTableText"/>
              <w:tabs>
                <w:tab w:val="center" w:leader="dot" w:pos="2268"/>
              </w:tabs>
            </w:pPr>
          </w:p>
        </w:tc>
        <w:tc>
          <w:tcPr>
            <w:tcW w:w="4961" w:type="dxa"/>
          </w:tcPr>
          <w:p w14:paraId="3008EEC6" w14:textId="59D65503" w:rsidR="002F00A3" w:rsidRPr="00357753" w:rsidRDefault="002F00A3" w:rsidP="002F00A3">
            <w:pPr>
              <w:pStyle w:val="ENoteTableText"/>
            </w:pPr>
            <w:r w:rsidRPr="00357753">
              <w:t>am No 61, 2018; No 69, 2023</w:t>
            </w:r>
          </w:p>
        </w:tc>
      </w:tr>
      <w:tr w:rsidR="002F00A3" w:rsidRPr="00357753" w14:paraId="336C9F76" w14:textId="77777777" w:rsidTr="00AC336C">
        <w:trPr>
          <w:cantSplit/>
        </w:trPr>
        <w:tc>
          <w:tcPr>
            <w:tcW w:w="2551" w:type="dxa"/>
          </w:tcPr>
          <w:p w14:paraId="2A21E598" w14:textId="7B0F7C5A" w:rsidR="002F00A3" w:rsidRPr="00357753" w:rsidRDefault="002F00A3" w:rsidP="002F00A3">
            <w:pPr>
              <w:pStyle w:val="ENoteTableText"/>
              <w:tabs>
                <w:tab w:val="center" w:leader="dot" w:pos="2268"/>
              </w:tabs>
              <w:rPr>
                <w:noProof/>
              </w:rPr>
            </w:pPr>
            <w:r w:rsidRPr="00357753">
              <w:t>s 793D</w:t>
            </w:r>
            <w:r w:rsidRPr="00357753">
              <w:rPr>
                <w:noProof/>
              </w:rPr>
              <w:tab/>
            </w:r>
          </w:p>
        </w:tc>
        <w:tc>
          <w:tcPr>
            <w:tcW w:w="4961" w:type="dxa"/>
          </w:tcPr>
          <w:p w14:paraId="7171BD00" w14:textId="26604994" w:rsidR="002F00A3" w:rsidRPr="00357753" w:rsidRDefault="002F00A3" w:rsidP="002F00A3">
            <w:pPr>
              <w:pStyle w:val="ENoteTableText"/>
            </w:pPr>
            <w:r w:rsidRPr="00357753">
              <w:t>ad No 122, 2001</w:t>
            </w:r>
          </w:p>
        </w:tc>
      </w:tr>
      <w:tr w:rsidR="002F00A3" w:rsidRPr="00357753" w14:paraId="34F1C1CA" w14:textId="77777777" w:rsidTr="00AC336C">
        <w:trPr>
          <w:cantSplit/>
        </w:trPr>
        <w:tc>
          <w:tcPr>
            <w:tcW w:w="2551" w:type="dxa"/>
          </w:tcPr>
          <w:p w14:paraId="564C2FD5" w14:textId="77777777" w:rsidR="002F00A3" w:rsidRPr="00357753" w:rsidRDefault="002F00A3" w:rsidP="002F00A3">
            <w:pPr>
              <w:pStyle w:val="ENoteTableText"/>
              <w:tabs>
                <w:tab w:val="center" w:leader="dot" w:pos="2268"/>
              </w:tabs>
            </w:pPr>
          </w:p>
        </w:tc>
        <w:tc>
          <w:tcPr>
            <w:tcW w:w="4961" w:type="dxa"/>
          </w:tcPr>
          <w:p w14:paraId="43D3F1D8" w14:textId="4ED60C71" w:rsidR="002F00A3" w:rsidRPr="00357753" w:rsidRDefault="002F00A3" w:rsidP="002F00A3">
            <w:pPr>
              <w:pStyle w:val="ENoteTableText"/>
            </w:pPr>
            <w:r w:rsidRPr="00357753">
              <w:t>am No 76, 2023</w:t>
            </w:r>
          </w:p>
        </w:tc>
      </w:tr>
      <w:tr w:rsidR="002F00A3" w:rsidRPr="00357753" w14:paraId="62DED925" w14:textId="77777777" w:rsidTr="00AC336C">
        <w:trPr>
          <w:cantSplit/>
        </w:trPr>
        <w:tc>
          <w:tcPr>
            <w:tcW w:w="2551" w:type="dxa"/>
          </w:tcPr>
          <w:p w14:paraId="692E5273" w14:textId="77777777" w:rsidR="002F00A3" w:rsidRPr="00357753" w:rsidRDefault="002F00A3" w:rsidP="002F00A3">
            <w:pPr>
              <w:pStyle w:val="ENoteTableText"/>
              <w:tabs>
                <w:tab w:val="center" w:leader="dot" w:pos="2268"/>
              </w:tabs>
              <w:rPr>
                <w:noProof/>
              </w:rPr>
            </w:pPr>
            <w:r w:rsidRPr="00357753">
              <w:t>s 793E</w:t>
            </w:r>
            <w:r w:rsidRPr="00357753">
              <w:rPr>
                <w:noProof/>
              </w:rPr>
              <w:tab/>
            </w:r>
          </w:p>
        </w:tc>
        <w:tc>
          <w:tcPr>
            <w:tcW w:w="4961" w:type="dxa"/>
          </w:tcPr>
          <w:p w14:paraId="311DE4CA" w14:textId="77777777" w:rsidR="002F00A3" w:rsidRPr="00357753" w:rsidRDefault="002F00A3" w:rsidP="002F00A3">
            <w:pPr>
              <w:pStyle w:val="ENoteTableText"/>
            </w:pPr>
            <w:r w:rsidRPr="00357753">
              <w:t>ad No 122, 2001</w:t>
            </w:r>
          </w:p>
        </w:tc>
      </w:tr>
      <w:tr w:rsidR="002F00A3" w:rsidRPr="00357753" w14:paraId="1ACA7D27" w14:textId="77777777" w:rsidTr="00AC336C">
        <w:trPr>
          <w:cantSplit/>
        </w:trPr>
        <w:tc>
          <w:tcPr>
            <w:tcW w:w="2551" w:type="dxa"/>
          </w:tcPr>
          <w:p w14:paraId="1A3D5063" w14:textId="77777777" w:rsidR="002F00A3" w:rsidRPr="00357753" w:rsidRDefault="002F00A3" w:rsidP="002F00A3">
            <w:pPr>
              <w:pStyle w:val="ENoteTableText"/>
              <w:tabs>
                <w:tab w:val="center" w:leader="dot" w:pos="2268"/>
              </w:tabs>
            </w:pPr>
          </w:p>
        </w:tc>
        <w:tc>
          <w:tcPr>
            <w:tcW w:w="4961" w:type="dxa"/>
          </w:tcPr>
          <w:p w14:paraId="3D41A7AD" w14:textId="77777777" w:rsidR="002F00A3" w:rsidRPr="00357753" w:rsidRDefault="002F00A3" w:rsidP="002F00A3">
            <w:pPr>
              <w:pStyle w:val="ENoteTableText"/>
            </w:pPr>
            <w:r w:rsidRPr="00357753">
              <w:t>am No 17, 2019</w:t>
            </w:r>
          </w:p>
        </w:tc>
      </w:tr>
      <w:tr w:rsidR="002F00A3" w:rsidRPr="00357753" w14:paraId="719EE30F" w14:textId="77777777" w:rsidTr="00AC336C">
        <w:trPr>
          <w:cantSplit/>
        </w:trPr>
        <w:tc>
          <w:tcPr>
            <w:tcW w:w="2551" w:type="dxa"/>
          </w:tcPr>
          <w:p w14:paraId="65300AD2" w14:textId="77777777" w:rsidR="002F00A3" w:rsidRPr="00357753" w:rsidRDefault="002F00A3" w:rsidP="002F00A3">
            <w:pPr>
              <w:pStyle w:val="ENoteTableText"/>
              <w:tabs>
                <w:tab w:val="center" w:leader="dot" w:pos="2268"/>
              </w:tabs>
            </w:pPr>
            <w:r w:rsidRPr="00357753">
              <w:rPr>
                <w:noProof/>
              </w:rPr>
              <w:t>s. 794</w:t>
            </w:r>
            <w:r w:rsidRPr="00357753">
              <w:rPr>
                <w:noProof/>
              </w:rPr>
              <w:tab/>
            </w:r>
          </w:p>
        </w:tc>
        <w:tc>
          <w:tcPr>
            <w:tcW w:w="4961" w:type="dxa"/>
          </w:tcPr>
          <w:p w14:paraId="7F1C0954" w14:textId="77777777" w:rsidR="002F00A3" w:rsidRPr="00357753" w:rsidRDefault="002F00A3" w:rsidP="002F00A3">
            <w:pPr>
              <w:pStyle w:val="ENoteTableText"/>
            </w:pPr>
            <w:r w:rsidRPr="00357753">
              <w:t>rep. No. 122, 2001</w:t>
            </w:r>
          </w:p>
        </w:tc>
      </w:tr>
      <w:tr w:rsidR="002F00A3" w:rsidRPr="00357753" w14:paraId="141743E7" w14:textId="77777777" w:rsidTr="00AC336C">
        <w:trPr>
          <w:cantSplit/>
        </w:trPr>
        <w:tc>
          <w:tcPr>
            <w:tcW w:w="2551" w:type="dxa"/>
          </w:tcPr>
          <w:p w14:paraId="7779A6EA" w14:textId="77777777" w:rsidR="002F00A3" w:rsidRPr="00357753" w:rsidRDefault="002F00A3" w:rsidP="002F00A3">
            <w:pPr>
              <w:pStyle w:val="ENoteTableText"/>
            </w:pPr>
            <w:r w:rsidRPr="00357753">
              <w:rPr>
                <w:b/>
              </w:rPr>
              <w:t>Subdivision C</w:t>
            </w:r>
          </w:p>
        </w:tc>
        <w:tc>
          <w:tcPr>
            <w:tcW w:w="4961" w:type="dxa"/>
          </w:tcPr>
          <w:p w14:paraId="11055194" w14:textId="77777777" w:rsidR="002F00A3" w:rsidRPr="00357753" w:rsidRDefault="002F00A3" w:rsidP="002F00A3">
            <w:pPr>
              <w:pStyle w:val="ENoteTableText"/>
            </w:pPr>
          </w:p>
        </w:tc>
      </w:tr>
      <w:tr w:rsidR="002F00A3" w:rsidRPr="00357753" w14:paraId="0DB8F6D5" w14:textId="77777777" w:rsidTr="00AC336C">
        <w:trPr>
          <w:cantSplit/>
        </w:trPr>
        <w:tc>
          <w:tcPr>
            <w:tcW w:w="2551" w:type="dxa"/>
          </w:tcPr>
          <w:p w14:paraId="5B94C40A" w14:textId="77777777" w:rsidR="002F00A3" w:rsidRPr="00357753" w:rsidRDefault="002F00A3" w:rsidP="002F00A3">
            <w:pPr>
              <w:pStyle w:val="ENoteTableText"/>
              <w:tabs>
                <w:tab w:val="center" w:leader="dot" w:pos="2268"/>
              </w:tabs>
              <w:rPr>
                <w:noProof/>
              </w:rPr>
            </w:pPr>
            <w:r w:rsidRPr="00357753">
              <w:t>s. 794A</w:t>
            </w:r>
            <w:r w:rsidRPr="00357753">
              <w:rPr>
                <w:noProof/>
              </w:rPr>
              <w:tab/>
            </w:r>
          </w:p>
        </w:tc>
        <w:tc>
          <w:tcPr>
            <w:tcW w:w="4961" w:type="dxa"/>
          </w:tcPr>
          <w:p w14:paraId="7531ACA4" w14:textId="77777777" w:rsidR="002F00A3" w:rsidRPr="00357753" w:rsidRDefault="002F00A3" w:rsidP="002F00A3">
            <w:pPr>
              <w:pStyle w:val="ENoteTableText"/>
            </w:pPr>
            <w:r w:rsidRPr="00357753">
              <w:t>ad. No. 122, 2001</w:t>
            </w:r>
          </w:p>
        </w:tc>
      </w:tr>
      <w:tr w:rsidR="002F00A3" w:rsidRPr="00357753" w14:paraId="233F4AC5" w14:textId="77777777" w:rsidTr="00AC336C">
        <w:trPr>
          <w:cantSplit/>
        </w:trPr>
        <w:tc>
          <w:tcPr>
            <w:tcW w:w="2551" w:type="dxa"/>
          </w:tcPr>
          <w:p w14:paraId="0BE2088C" w14:textId="77777777" w:rsidR="002F00A3" w:rsidRPr="00357753" w:rsidRDefault="002F00A3" w:rsidP="002F00A3">
            <w:pPr>
              <w:pStyle w:val="ENoteTableText"/>
              <w:tabs>
                <w:tab w:val="center" w:leader="dot" w:pos="2268"/>
              </w:tabs>
              <w:rPr>
                <w:noProof/>
              </w:rPr>
            </w:pPr>
            <w:r w:rsidRPr="00357753">
              <w:t>s. 794B</w:t>
            </w:r>
            <w:r w:rsidRPr="00357753">
              <w:rPr>
                <w:noProof/>
              </w:rPr>
              <w:tab/>
            </w:r>
          </w:p>
        </w:tc>
        <w:tc>
          <w:tcPr>
            <w:tcW w:w="4961" w:type="dxa"/>
          </w:tcPr>
          <w:p w14:paraId="796E9B0D" w14:textId="77777777" w:rsidR="002F00A3" w:rsidRPr="00357753" w:rsidRDefault="002F00A3" w:rsidP="002F00A3">
            <w:pPr>
              <w:pStyle w:val="ENoteTableText"/>
            </w:pPr>
            <w:r w:rsidRPr="00357753">
              <w:t>ad. No. 122, 2001</w:t>
            </w:r>
          </w:p>
        </w:tc>
      </w:tr>
      <w:tr w:rsidR="002F00A3" w:rsidRPr="00357753" w14:paraId="57B50F0C" w14:textId="77777777" w:rsidTr="00AC336C">
        <w:trPr>
          <w:cantSplit/>
        </w:trPr>
        <w:tc>
          <w:tcPr>
            <w:tcW w:w="2551" w:type="dxa"/>
          </w:tcPr>
          <w:p w14:paraId="4E242395" w14:textId="77777777" w:rsidR="002F00A3" w:rsidRPr="00357753" w:rsidRDefault="002F00A3" w:rsidP="002F00A3">
            <w:pPr>
              <w:pStyle w:val="ENoteTableText"/>
              <w:tabs>
                <w:tab w:val="center" w:leader="dot" w:pos="2268"/>
              </w:tabs>
              <w:rPr>
                <w:noProof/>
              </w:rPr>
            </w:pPr>
            <w:r w:rsidRPr="00357753">
              <w:t>s 794C</w:t>
            </w:r>
            <w:r w:rsidRPr="00357753">
              <w:rPr>
                <w:noProof/>
              </w:rPr>
              <w:tab/>
            </w:r>
          </w:p>
        </w:tc>
        <w:tc>
          <w:tcPr>
            <w:tcW w:w="4961" w:type="dxa"/>
          </w:tcPr>
          <w:p w14:paraId="5B75F7EC" w14:textId="77777777" w:rsidR="002F00A3" w:rsidRPr="00357753" w:rsidRDefault="002F00A3" w:rsidP="002F00A3">
            <w:pPr>
              <w:pStyle w:val="ENoteTableText"/>
            </w:pPr>
            <w:r w:rsidRPr="00357753">
              <w:t>ad No 122, 2001</w:t>
            </w:r>
          </w:p>
        </w:tc>
      </w:tr>
      <w:tr w:rsidR="002F00A3" w:rsidRPr="00357753" w14:paraId="22A8DD86" w14:textId="77777777" w:rsidTr="00AC336C">
        <w:trPr>
          <w:cantSplit/>
        </w:trPr>
        <w:tc>
          <w:tcPr>
            <w:tcW w:w="2551" w:type="dxa"/>
          </w:tcPr>
          <w:p w14:paraId="580F11EE" w14:textId="77777777" w:rsidR="002F00A3" w:rsidRPr="00357753" w:rsidRDefault="002F00A3" w:rsidP="002F00A3">
            <w:pPr>
              <w:pStyle w:val="ENoteTableText"/>
            </w:pPr>
          </w:p>
        </w:tc>
        <w:tc>
          <w:tcPr>
            <w:tcW w:w="4961" w:type="dxa"/>
          </w:tcPr>
          <w:p w14:paraId="552FB7BE" w14:textId="77777777" w:rsidR="002F00A3" w:rsidRPr="00357753" w:rsidRDefault="002F00A3" w:rsidP="002F00A3">
            <w:pPr>
              <w:pStyle w:val="ENoteTableText"/>
            </w:pPr>
            <w:r w:rsidRPr="00357753">
              <w:t>am No 41, 2003; No 59, 2013; No 17, 2019</w:t>
            </w:r>
          </w:p>
        </w:tc>
      </w:tr>
      <w:tr w:rsidR="002F00A3" w:rsidRPr="00357753" w14:paraId="1EC2634C" w14:textId="77777777" w:rsidTr="00AC336C">
        <w:trPr>
          <w:cantSplit/>
        </w:trPr>
        <w:tc>
          <w:tcPr>
            <w:tcW w:w="2551" w:type="dxa"/>
          </w:tcPr>
          <w:p w14:paraId="43472DEE" w14:textId="77777777" w:rsidR="002F00A3" w:rsidRPr="00357753" w:rsidRDefault="002F00A3" w:rsidP="002F00A3">
            <w:pPr>
              <w:pStyle w:val="ENoteTableText"/>
              <w:tabs>
                <w:tab w:val="center" w:leader="dot" w:pos="2268"/>
              </w:tabs>
              <w:rPr>
                <w:noProof/>
              </w:rPr>
            </w:pPr>
            <w:r w:rsidRPr="00357753">
              <w:t>s. 794D</w:t>
            </w:r>
            <w:r w:rsidRPr="00357753">
              <w:rPr>
                <w:noProof/>
              </w:rPr>
              <w:tab/>
            </w:r>
          </w:p>
        </w:tc>
        <w:tc>
          <w:tcPr>
            <w:tcW w:w="4961" w:type="dxa"/>
          </w:tcPr>
          <w:p w14:paraId="1CB9CB8B" w14:textId="77777777" w:rsidR="002F00A3" w:rsidRPr="00357753" w:rsidRDefault="002F00A3" w:rsidP="002F00A3">
            <w:pPr>
              <w:pStyle w:val="ENoteTableText"/>
            </w:pPr>
            <w:r w:rsidRPr="00357753">
              <w:t>ad. No. 122, 2001</w:t>
            </w:r>
          </w:p>
        </w:tc>
      </w:tr>
      <w:tr w:rsidR="002F00A3" w:rsidRPr="00357753" w14:paraId="4154931C" w14:textId="77777777" w:rsidTr="00AC336C">
        <w:trPr>
          <w:cantSplit/>
        </w:trPr>
        <w:tc>
          <w:tcPr>
            <w:tcW w:w="2551" w:type="dxa"/>
          </w:tcPr>
          <w:p w14:paraId="22681F3F" w14:textId="77777777" w:rsidR="002F00A3" w:rsidRPr="00357753" w:rsidRDefault="002F00A3" w:rsidP="002F00A3">
            <w:pPr>
              <w:pStyle w:val="ENoteTableText"/>
              <w:tabs>
                <w:tab w:val="center" w:leader="dot" w:pos="2268"/>
              </w:tabs>
              <w:rPr>
                <w:noProof/>
              </w:rPr>
            </w:pPr>
            <w:r w:rsidRPr="00357753">
              <w:t>s. 794E</w:t>
            </w:r>
            <w:r w:rsidRPr="00357753">
              <w:rPr>
                <w:noProof/>
              </w:rPr>
              <w:tab/>
            </w:r>
          </w:p>
        </w:tc>
        <w:tc>
          <w:tcPr>
            <w:tcW w:w="4961" w:type="dxa"/>
          </w:tcPr>
          <w:p w14:paraId="0F83760D" w14:textId="77777777" w:rsidR="002F00A3" w:rsidRPr="00357753" w:rsidRDefault="002F00A3" w:rsidP="002F00A3">
            <w:pPr>
              <w:pStyle w:val="ENoteTableText"/>
            </w:pPr>
            <w:r w:rsidRPr="00357753">
              <w:t>ad. No. 122, 2001</w:t>
            </w:r>
          </w:p>
        </w:tc>
      </w:tr>
      <w:tr w:rsidR="002F00A3" w:rsidRPr="00357753" w14:paraId="0E7700F3" w14:textId="77777777" w:rsidTr="00AC336C">
        <w:trPr>
          <w:cantSplit/>
        </w:trPr>
        <w:tc>
          <w:tcPr>
            <w:tcW w:w="2551" w:type="dxa"/>
          </w:tcPr>
          <w:p w14:paraId="649C7076" w14:textId="77777777" w:rsidR="002F00A3" w:rsidRPr="00357753" w:rsidRDefault="002F00A3" w:rsidP="002F00A3">
            <w:pPr>
              <w:pStyle w:val="ENoteTableText"/>
              <w:tabs>
                <w:tab w:val="center" w:leader="dot" w:pos="2268"/>
              </w:tabs>
            </w:pPr>
            <w:r w:rsidRPr="00357753">
              <w:rPr>
                <w:noProof/>
              </w:rPr>
              <w:t>s. 795</w:t>
            </w:r>
            <w:r w:rsidRPr="00357753">
              <w:rPr>
                <w:noProof/>
              </w:rPr>
              <w:tab/>
            </w:r>
          </w:p>
        </w:tc>
        <w:tc>
          <w:tcPr>
            <w:tcW w:w="4961" w:type="dxa"/>
          </w:tcPr>
          <w:p w14:paraId="60935028" w14:textId="77777777" w:rsidR="002F00A3" w:rsidRPr="00357753" w:rsidRDefault="002F00A3" w:rsidP="002F00A3">
            <w:pPr>
              <w:pStyle w:val="ENoteTableText"/>
            </w:pPr>
            <w:r w:rsidRPr="00357753">
              <w:t>rep. No. 122, 2001</w:t>
            </w:r>
          </w:p>
        </w:tc>
      </w:tr>
      <w:tr w:rsidR="002F00A3" w:rsidRPr="00357753" w14:paraId="381DBFF7" w14:textId="77777777" w:rsidTr="00AC336C">
        <w:trPr>
          <w:cantSplit/>
        </w:trPr>
        <w:tc>
          <w:tcPr>
            <w:tcW w:w="2551" w:type="dxa"/>
          </w:tcPr>
          <w:p w14:paraId="066C2BC5" w14:textId="5085B1F3" w:rsidR="002F00A3" w:rsidRPr="00357753" w:rsidRDefault="002F00A3" w:rsidP="002F00A3">
            <w:pPr>
              <w:pStyle w:val="ENoteTableText"/>
            </w:pPr>
            <w:r w:rsidRPr="00357753">
              <w:rPr>
                <w:b/>
              </w:rPr>
              <w:t>Division 4</w:t>
            </w:r>
          </w:p>
        </w:tc>
        <w:tc>
          <w:tcPr>
            <w:tcW w:w="4961" w:type="dxa"/>
          </w:tcPr>
          <w:p w14:paraId="7ED7CE99" w14:textId="77777777" w:rsidR="002F00A3" w:rsidRPr="00357753" w:rsidRDefault="002F00A3" w:rsidP="002F00A3">
            <w:pPr>
              <w:pStyle w:val="ENoteTableText"/>
            </w:pPr>
          </w:p>
        </w:tc>
      </w:tr>
      <w:tr w:rsidR="002F00A3" w:rsidRPr="00357753" w14:paraId="522E1C2F" w14:textId="77777777" w:rsidTr="00AC336C">
        <w:trPr>
          <w:cantSplit/>
        </w:trPr>
        <w:tc>
          <w:tcPr>
            <w:tcW w:w="2551" w:type="dxa"/>
          </w:tcPr>
          <w:p w14:paraId="685A2E49" w14:textId="77777777" w:rsidR="002F00A3" w:rsidRPr="00357753" w:rsidRDefault="002F00A3" w:rsidP="002F00A3">
            <w:pPr>
              <w:pStyle w:val="ENoteTableText"/>
            </w:pPr>
            <w:r w:rsidRPr="00357753">
              <w:rPr>
                <w:b/>
              </w:rPr>
              <w:t>Subdivision A</w:t>
            </w:r>
          </w:p>
        </w:tc>
        <w:tc>
          <w:tcPr>
            <w:tcW w:w="4961" w:type="dxa"/>
          </w:tcPr>
          <w:p w14:paraId="66AE9244" w14:textId="77777777" w:rsidR="002F00A3" w:rsidRPr="00357753" w:rsidRDefault="002F00A3" w:rsidP="002F00A3">
            <w:pPr>
              <w:pStyle w:val="ENoteTableText"/>
            </w:pPr>
          </w:p>
        </w:tc>
      </w:tr>
      <w:tr w:rsidR="002F00A3" w:rsidRPr="00357753" w14:paraId="34192F00" w14:textId="77777777" w:rsidTr="00AC336C">
        <w:trPr>
          <w:cantSplit/>
        </w:trPr>
        <w:tc>
          <w:tcPr>
            <w:tcW w:w="2551" w:type="dxa"/>
          </w:tcPr>
          <w:p w14:paraId="4DFC1CFA" w14:textId="788B4963" w:rsidR="002F00A3" w:rsidRPr="00357753" w:rsidRDefault="002F00A3" w:rsidP="002F00A3">
            <w:pPr>
              <w:pStyle w:val="ENoteTableText"/>
              <w:tabs>
                <w:tab w:val="center" w:leader="dot" w:pos="2268"/>
              </w:tabs>
              <w:rPr>
                <w:noProof/>
              </w:rPr>
            </w:pPr>
            <w:r w:rsidRPr="00357753">
              <w:t>s 795A</w:t>
            </w:r>
            <w:r w:rsidRPr="00357753">
              <w:rPr>
                <w:noProof/>
              </w:rPr>
              <w:tab/>
            </w:r>
          </w:p>
        </w:tc>
        <w:tc>
          <w:tcPr>
            <w:tcW w:w="4961" w:type="dxa"/>
          </w:tcPr>
          <w:p w14:paraId="5BF07DDB" w14:textId="0E345DD1" w:rsidR="002F00A3" w:rsidRPr="00357753" w:rsidRDefault="002F00A3" w:rsidP="002F00A3">
            <w:pPr>
              <w:pStyle w:val="ENoteTableText"/>
            </w:pPr>
            <w:r w:rsidRPr="00357753">
              <w:t>ad No 122, 2001</w:t>
            </w:r>
          </w:p>
        </w:tc>
      </w:tr>
      <w:tr w:rsidR="002F00A3" w:rsidRPr="00357753" w14:paraId="15CC3EF5" w14:textId="77777777" w:rsidTr="00AC336C">
        <w:trPr>
          <w:cantSplit/>
        </w:trPr>
        <w:tc>
          <w:tcPr>
            <w:tcW w:w="2551" w:type="dxa"/>
          </w:tcPr>
          <w:p w14:paraId="5E6EEDAC" w14:textId="77777777" w:rsidR="002F00A3" w:rsidRPr="00357753" w:rsidRDefault="002F00A3" w:rsidP="002F00A3">
            <w:pPr>
              <w:pStyle w:val="ENoteTableText"/>
              <w:tabs>
                <w:tab w:val="center" w:leader="dot" w:pos="2268"/>
              </w:tabs>
            </w:pPr>
          </w:p>
        </w:tc>
        <w:tc>
          <w:tcPr>
            <w:tcW w:w="4961" w:type="dxa"/>
          </w:tcPr>
          <w:p w14:paraId="60A0D9B1" w14:textId="089A7FC8" w:rsidR="002F00A3" w:rsidRPr="00357753" w:rsidRDefault="002F00A3" w:rsidP="002F00A3">
            <w:pPr>
              <w:pStyle w:val="ENoteTableText"/>
            </w:pPr>
            <w:r w:rsidRPr="00357753">
              <w:t>am No 76, 2023</w:t>
            </w:r>
          </w:p>
        </w:tc>
      </w:tr>
      <w:tr w:rsidR="002F00A3" w:rsidRPr="00357753" w14:paraId="1D7F8994" w14:textId="77777777" w:rsidTr="00AC336C">
        <w:trPr>
          <w:cantSplit/>
        </w:trPr>
        <w:tc>
          <w:tcPr>
            <w:tcW w:w="2551" w:type="dxa"/>
          </w:tcPr>
          <w:p w14:paraId="452CD0D1" w14:textId="77777777" w:rsidR="002F00A3" w:rsidRPr="00357753" w:rsidRDefault="002F00A3" w:rsidP="002F00A3">
            <w:pPr>
              <w:pStyle w:val="ENoteTableText"/>
              <w:tabs>
                <w:tab w:val="center" w:leader="dot" w:pos="2268"/>
              </w:tabs>
              <w:rPr>
                <w:noProof/>
              </w:rPr>
            </w:pPr>
            <w:r w:rsidRPr="00357753">
              <w:t>s 795B</w:t>
            </w:r>
            <w:r w:rsidRPr="00357753">
              <w:rPr>
                <w:noProof/>
              </w:rPr>
              <w:tab/>
            </w:r>
          </w:p>
        </w:tc>
        <w:tc>
          <w:tcPr>
            <w:tcW w:w="4961" w:type="dxa"/>
          </w:tcPr>
          <w:p w14:paraId="6353B625" w14:textId="77777777" w:rsidR="002F00A3" w:rsidRPr="00357753" w:rsidRDefault="002F00A3" w:rsidP="002F00A3">
            <w:pPr>
              <w:pStyle w:val="ENoteTableText"/>
            </w:pPr>
            <w:r w:rsidRPr="00357753">
              <w:t>ad No 122, 2001</w:t>
            </w:r>
          </w:p>
        </w:tc>
      </w:tr>
      <w:tr w:rsidR="002F00A3" w:rsidRPr="00357753" w14:paraId="319D5D0A" w14:textId="77777777" w:rsidTr="00AC336C">
        <w:trPr>
          <w:cantSplit/>
        </w:trPr>
        <w:tc>
          <w:tcPr>
            <w:tcW w:w="2551" w:type="dxa"/>
          </w:tcPr>
          <w:p w14:paraId="40CDA7F7" w14:textId="77777777" w:rsidR="002F00A3" w:rsidRPr="00357753" w:rsidRDefault="002F00A3" w:rsidP="002F00A3">
            <w:pPr>
              <w:pStyle w:val="ENoteTableText"/>
            </w:pPr>
          </w:p>
        </w:tc>
        <w:tc>
          <w:tcPr>
            <w:tcW w:w="4961" w:type="dxa"/>
          </w:tcPr>
          <w:p w14:paraId="2CB18739" w14:textId="77777777" w:rsidR="002F00A3" w:rsidRPr="00357753" w:rsidRDefault="002F00A3" w:rsidP="002F00A3">
            <w:pPr>
              <w:pStyle w:val="ENoteTableText"/>
            </w:pPr>
            <w:r w:rsidRPr="00357753">
              <w:t>am No 26, 2010; No 17, 2019</w:t>
            </w:r>
          </w:p>
        </w:tc>
      </w:tr>
      <w:tr w:rsidR="002F00A3" w:rsidRPr="00357753" w14:paraId="1F286767" w14:textId="77777777" w:rsidTr="00AC336C">
        <w:trPr>
          <w:cantSplit/>
        </w:trPr>
        <w:tc>
          <w:tcPr>
            <w:tcW w:w="2551" w:type="dxa"/>
          </w:tcPr>
          <w:p w14:paraId="7D071F79" w14:textId="77777777" w:rsidR="002F00A3" w:rsidRPr="00357753" w:rsidRDefault="002F00A3" w:rsidP="002F00A3">
            <w:pPr>
              <w:pStyle w:val="ENoteTableText"/>
              <w:tabs>
                <w:tab w:val="center" w:leader="dot" w:pos="2268"/>
              </w:tabs>
              <w:rPr>
                <w:noProof/>
              </w:rPr>
            </w:pPr>
            <w:r w:rsidRPr="00357753">
              <w:t>s. 795C</w:t>
            </w:r>
            <w:r w:rsidRPr="00357753">
              <w:rPr>
                <w:noProof/>
              </w:rPr>
              <w:tab/>
            </w:r>
          </w:p>
        </w:tc>
        <w:tc>
          <w:tcPr>
            <w:tcW w:w="4961" w:type="dxa"/>
          </w:tcPr>
          <w:p w14:paraId="154F52CE" w14:textId="77777777" w:rsidR="002F00A3" w:rsidRPr="00357753" w:rsidRDefault="002F00A3" w:rsidP="002F00A3">
            <w:pPr>
              <w:pStyle w:val="ENoteTableText"/>
            </w:pPr>
            <w:r w:rsidRPr="00357753">
              <w:t>ad. No. 122, 2001</w:t>
            </w:r>
          </w:p>
        </w:tc>
      </w:tr>
      <w:tr w:rsidR="002F00A3" w:rsidRPr="00357753" w14:paraId="3823E73F" w14:textId="77777777" w:rsidTr="00AC336C">
        <w:trPr>
          <w:cantSplit/>
        </w:trPr>
        <w:tc>
          <w:tcPr>
            <w:tcW w:w="2551" w:type="dxa"/>
          </w:tcPr>
          <w:p w14:paraId="6C13A797" w14:textId="77777777" w:rsidR="002F00A3" w:rsidRPr="00357753" w:rsidRDefault="002F00A3" w:rsidP="002F00A3">
            <w:pPr>
              <w:pStyle w:val="ENoteTableText"/>
              <w:tabs>
                <w:tab w:val="center" w:leader="dot" w:pos="2268"/>
              </w:tabs>
              <w:rPr>
                <w:noProof/>
              </w:rPr>
            </w:pPr>
            <w:r w:rsidRPr="00357753">
              <w:t>s. 795D</w:t>
            </w:r>
            <w:r w:rsidRPr="00357753">
              <w:rPr>
                <w:noProof/>
              </w:rPr>
              <w:tab/>
            </w:r>
          </w:p>
        </w:tc>
        <w:tc>
          <w:tcPr>
            <w:tcW w:w="4961" w:type="dxa"/>
          </w:tcPr>
          <w:p w14:paraId="49114F81" w14:textId="77777777" w:rsidR="002F00A3" w:rsidRPr="00357753" w:rsidRDefault="002F00A3" w:rsidP="002F00A3">
            <w:pPr>
              <w:pStyle w:val="ENoteTableText"/>
            </w:pPr>
            <w:r w:rsidRPr="00357753">
              <w:t>ad. No. 122, 2001</w:t>
            </w:r>
          </w:p>
        </w:tc>
      </w:tr>
      <w:tr w:rsidR="002F00A3" w:rsidRPr="00357753" w14:paraId="62A0731E" w14:textId="77777777" w:rsidTr="00AC336C">
        <w:trPr>
          <w:cantSplit/>
        </w:trPr>
        <w:tc>
          <w:tcPr>
            <w:tcW w:w="2551" w:type="dxa"/>
          </w:tcPr>
          <w:p w14:paraId="546B3E7E" w14:textId="490518B1" w:rsidR="002F00A3" w:rsidRPr="00357753" w:rsidRDefault="002F00A3" w:rsidP="002F00A3">
            <w:pPr>
              <w:pStyle w:val="ENoteTableText"/>
              <w:tabs>
                <w:tab w:val="center" w:leader="dot" w:pos="2268"/>
              </w:tabs>
              <w:rPr>
                <w:noProof/>
              </w:rPr>
            </w:pPr>
            <w:r w:rsidRPr="00357753">
              <w:t>s 795E</w:t>
            </w:r>
            <w:r w:rsidRPr="00357753">
              <w:rPr>
                <w:noProof/>
              </w:rPr>
              <w:tab/>
            </w:r>
          </w:p>
        </w:tc>
        <w:tc>
          <w:tcPr>
            <w:tcW w:w="4961" w:type="dxa"/>
          </w:tcPr>
          <w:p w14:paraId="3149431D" w14:textId="3C05A866" w:rsidR="002F00A3" w:rsidRPr="00357753" w:rsidRDefault="002F00A3" w:rsidP="002F00A3">
            <w:pPr>
              <w:pStyle w:val="ENoteTableText"/>
            </w:pPr>
            <w:r w:rsidRPr="00357753">
              <w:t>ad No 122, 2001</w:t>
            </w:r>
          </w:p>
        </w:tc>
      </w:tr>
      <w:tr w:rsidR="002F00A3" w:rsidRPr="00357753" w14:paraId="6512DF98" w14:textId="77777777" w:rsidTr="00AC336C">
        <w:trPr>
          <w:cantSplit/>
        </w:trPr>
        <w:tc>
          <w:tcPr>
            <w:tcW w:w="2551" w:type="dxa"/>
          </w:tcPr>
          <w:p w14:paraId="39D703E6" w14:textId="77777777" w:rsidR="002F00A3" w:rsidRPr="00357753" w:rsidRDefault="002F00A3" w:rsidP="002F00A3">
            <w:pPr>
              <w:pStyle w:val="ENoteTableText"/>
              <w:tabs>
                <w:tab w:val="center" w:leader="dot" w:pos="2268"/>
              </w:tabs>
            </w:pPr>
          </w:p>
        </w:tc>
        <w:tc>
          <w:tcPr>
            <w:tcW w:w="4961" w:type="dxa"/>
          </w:tcPr>
          <w:p w14:paraId="08BD6686" w14:textId="4B51FF2A" w:rsidR="002F00A3" w:rsidRPr="00357753" w:rsidRDefault="002F00A3" w:rsidP="002F00A3">
            <w:pPr>
              <w:pStyle w:val="ENoteTableText"/>
            </w:pPr>
            <w:r w:rsidRPr="00357753">
              <w:t>am No 76, 2023</w:t>
            </w:r>
          </w:p>
        </w:tc>
      </w:tr>
      <w:tr w:rsidR="002F00A3" w:rsidRPr="00357753" w14:paraId="1539DE42" w14:textId="77777777" w:rsidTr="00AC336C">
        <w:trPr>
          <w:cantSplit/>
        </w:trPr>
        <w:tc>
          <w:tcPr>
            <w:tcW w:w="2551" w:type="dxa"/>
          </w:tcPr>
          <w:p w14:paraId="406D3FF5" w14:textId="77777777" w:rsidR="002F00A3" w:rsidRPr="00357753" w:rsidRDefault="002F00A3" w:rsidP="002F00A3">
            <w:pPr>
              <w:pStyle w:val="ENoteTableText"/>
              <w:keepNext/>
            </w:pPr>
            <w:r w:rsidRPr="00357753">
              <w:rPr>
                <w:b/>
              </w:rPr>
              <w:lastRenderedPageBreak/>
              <w:t>Subdivision B</w:t>
            </w:r>
          </w:p>
        </w:tc>
        <w:tc>
          <w:tcPr>
            <w:tcW w:w="4961" w:type="dxa"/>
          </w:tcPr>
          <w:p w14:paraId="3A3B6FB9" w14:textId="77777777" w:rsidR="002F00A3" w:rsidRPr="00357753" w:rsidRDefault="002F00A3" w:rsidP="002F00A3">
            <w:pPr>
              <w:pStyle w:val="ENoteTableText"/>
            </w:pPr>
          </w:p>
        </w:tc>
      </w:tr>
      <w:tr w:rsidR="002F00A3" w:rsidRPr="00357753" w14:paraId="50EB84BF" w14:textId="77777777" w:rsidTr="00AC336C">
        <w:trPr>
          <w:cantSplit/>
        </w:trPr>
        <w:tc>
          <w:tcPr>
            <w:tcW w:w="2551" w:type="dxa"/>
          </w:tcPr>
          <w:p w14:paraId="6810397B" w14:textId="6C3B3208" w:rsidR="002F00A3" w:rsidRPr="00357753" w:rsidRDefault="002F00A3" w:rsidP="002F00A3">
            <w:pPr>
              <w:pStyle w:val="ENoteTableText"/>
              <w:tabs>
                <w:tab w:val="center" w:leader="dot" w:pos="2268"/>
              </w:tabs>
            </w:pPr>
            <w:r w:rsidRPr="00357753">
              <w:t>s 796A</w:t>
            </w:r>
            <w:r w:rsidRPr="00357753">
              <w:rPr>
                <w:noProof/>
              </w:rPr>
              <w:tab/>
            </w:r>
          </w:p>
        </w:tc>
        <w:tc>
          <w:tcPr>
            <w:tcW w:w="4961" w:type="dxa"/>
          </w:tcPr>
          <w:p w14:paraId="517A03AA" w14:textId="7127DFBA" w:rsidR="002F00A3" w:rsidRPr="00357753" w:rsidRDefault="002F00A3" w:rsidP="002F00A3">
            <w:pPr>
              <w:pStyle w:val="ENoteTableText"/>
            </w:pPr>
            <w:r w:rsidRPr="00357753">
              <w:t>ad No 122, 2001</w:t>
            </w:r>
          </w:p>
        </w:tc>
      </w:tr>
      <w:tr w:rsidR="002F00A3" w:rsidRPr="00357753" w14:paraId="092457B4" w14:textId="77777777" w:rsidTr="00AC336C">
        <w:trPr>
          <w:cantSplit/>
        </w:trPr>
        <w:tc>
          <w:tcPr>
            <w:tcW w:w="2551" w:type="dxa"/>
          </w:tcPr>
          <w:p w14:paraId="5DF3EC0C" w14:textId="77777777" w:rsidR="002F00A3" w:rsidRPr="00357753" w:rsidRDefault="002F00A3" w:rsidP="002F00A3">
            <w:pPr>
              <w:pStyle w:val="ENoteTableText"/>
              <w:tabs>
                <w:tab w:val="center" w:leader="dot" w:pos="2268"/>
              </w:tabs>
            </w:pPr>
          </w:p>
        </w:tc>
        <w:tc>
          <w:tcPr>
            <w:tcW w:w="4961" w:type="dxa"/>
          </w:tcPr>
          <w:p w14:paraId="71B35DDA" w14:textId="692105C6" w:rsidR="002F00A3" w:rsidRPr="00357753" w:rsidRDefault="002F00A3" w:rsidP="002F00A3">
            <w:pPr>
              <w:pStyle w:val="ENoteTableText"/>
            </w:pPr>
            <w:r w:rsidRPr="00357753">
              <w:t>am No 76, 2023</w:t>
            </w:r>
          </w:p>
        </w:tc>
      </w:tr>
      <w:tr w:rsidR="002F00A3" w:rsidRPr="00357753" w14:paraId="5D322F81" w14:textId="77777777" w:rsidTr="00AC336C">
        <w:trPr>
          <w:cantSplit/>
        </w:trPr>
        <w:tc>
          <w:tcPr>
            <w:tcW w:w="2551" w:type="dxa"/>
          </w:tcPr>
          <w:p w14:paraId="7650741E" w14:textId="77777777" w:rsidR="002F00A3" w:rsidRPr="00357753" w:rsidRDefault="002F00A3" w:rsidP="002F00A3">
            <w:pPr>
              <w:pStyle w:val="ENoteTableText"/>
              <w:keepNext/>
            </w:pPr>
            <w:r w:rsidRPr="00357753">
              <w:rPr>
                <w:b/>
              </w:rPr>
              <w:t>Subdivision C</w:t>
            </w:r>
          </w:p>
        </w:tc>
        <w:tc>
          <w:tcPr>
            <w:tcW w:w="4961" w:type="dxa"/>
          </w:tcPr>
          <w:p w14:paraId="07838FD9" w14:textId="77777777" w:rsidR="002F00A3" w:rsidRPr="00357753" w:rsidRDefault="002F00A3" w:rsidP="002F00A3">
            <w:pPr>
              <w:pStyle w:val="ENoteTableText"/>
            </w:pPr>
          </w:p>
        </w:tc>
      </w:tr>
      <w:tr w:rsidR="002F00A3" w:rsidRPr="00357753" w14:paraId="78CC577F" w14:textId="77777777" w:rsidTr="00AC336C">
        <w:trPr>
          <w:cantSplit/>
        </w:trPr>
        <w:tc>
          <w:tcPr>
            <w:tcW w:w="2551" w:type="dxa"/>
          </w:tcPr>
          <w:p w14:paraId="69554020" w14:textId="30586E8E" w:rsidR="002F00A3" w:rsidRPr="00357753" w:rsidRDefault="002F00A3" w:rsidP="002F00A3">
            <w:pPr>
              <w:pStyle w:val="ENoteTableText"/>
              <w:tabs>
                <w:tab w:val="center" w:leader="dot" w:pos="2268"/>
              </w:tabs>
              <w:rPr>
                <w:noProof/>
              </w:rPr>
            </w:pPr>
            <w:r w:rsidRPr="00357753">
              <w:t>s 797A</w:t>
            </w:r>
            <w:r w:rsidRPr="00357753">
              <w:rPr>
                <w:noProof/>
              </w:rPr>
              <w:tab/>
            </w:r>
          </w:p>
        </w:tc>
        <w:tc>
          <w:tcPr>
            <w:tcW w:w="4961" w:type="dxa"/>
          </w:tcPr>
          <w:p w14:paraId="068A0AC8" w14:textId="662C9D19" w:rsidR="002F00A3" w:rsidRPr="00357753" w:rsidRDefault="002F00A3" w:rsidP="002F00A3">
            <w:pPr>
              <w:pStyle w:val="ENoteTableText"/>
            </w:pPr>
            <w:r w:rsidRPr="00357753">
              <w:t>ad No 122, 2001</w:t>
            </w:r>
          </w:p>
        </w:tc>
      </w:tr>
      <w:tr w:rsidR="002F00A3" w:rsidRPr="00357753" w14:paraId="322E7FC0" w14:textId="77777777" w:rsidTr="00AC336C">
        <w:trPr>
          <w:cantSplit/>
        </w:trPr>
        <w:tc>
          <w:tcPr>
            <w:tcW w:w="2551" w:type="dxa"/>
          </w:tcPr>
          <w:p w14:paraId="18B90A97" w14:textId="77777777" w:rsidR="002F00A3" w:rsidRPr="00357753" w:rsidRDefault="002F00A3" w:rsidP="002F00A3">
            <w:pPr>
              <w:pStyle w:val="ENoteTableText"/>
              <w:tabs>
                <w:tab w:val="center" w:leader="dot" w:pos="2268"/>
              </w:tabs>
            </w:pPr>
          </w:p>
        </w:tc>
        <w:tc>
          <w:tcPr>
            <w:tcW w:w="4961" w:type="dxa"/>
          </w:tcPr>
          <w:p w14:paraId="0DD7FDC1" w14:textId="2AE709E2" w:rsidR="002F00A3" w:rsidRPr="00357753" w:rsidRDefault="002F00A3" w:rsidP="002F00A3">
            <w:pPr>
              <w:pStyle w:val="ENoteTableText"/>
            </w:pPr>
            <w:r w:rsidRPr="00357753">
              <w:t>am No 76, 2023</w:t>
            </w:r>
          </w:p>
        </w:tc>
      </w:tr>
      <w:tr w:rsidR="002F00A3" w:rsidRPr="00357753" w14:paraId="69815B7A" w14:textId="77777777" w:rsidTr="00AC336C">
        <w:trPr>
          <w:cantSplit/>
        </w:trPr>
        <w:tc>
          <w:tcPr>
            <w:tcW w:w="2551" w:type="dxa"/>
          </w:tcPr>
          <w:p w14:paraId="52458FDB" w14:textId="77777777" w:rsidR="002F00A3" w:rsidRPr="00357753" w:rsidRDefault="002F00A3" w:rsidP="002F00A3">
            <w:pPr>
              <w:pStyle w:val="ENoteTableText"/>
              <w:tabs>
                <w:tab w:val="center" w:leader="dot" w:pos="2268"/>
              </w:tabs>
              <w:rPr>
                <w:noProof/>
              </w:rPr>
            </w:pPr>
            <w:r w:rsidRPr="00357753">
              <w:t>s 797B</w:t>
            </w:r>
            <w:r w:rsidRPr="00357753">
              <w:rPr>
                <w:noProof/>
              </w:rPr>
              <w:tab/>
            </w:r>
          </w:p>
        </w:tc>
        <w:tc>
          <w:tcPr>
            <w:tcW w:w="4961" w:type="dxa"/>
          </w:tcPr>
          <w:p w14:paraId="51ACB3FA" w14:textId="77777777" w:rsidR="002F00A3" w:rsidRPr="00357753" w:rsidRDefault="002F00A3" w:rsidP="002F00A3">
            <w:pPr>
              <w:pStyle w:val="ENoteTableText"/>
            </w:pPr>
            <w:r w:rsidRPr="00357753">
              <w:t>ad No 122, 2001</w:t>
            </w:r>
          </w:p>
        </w:tc>
      </w:tr>
      <w:tr w:rsidR="002F00A3" w:rsidRPr="00357753" w14:paraId="46AEF43E" w14:textId="77777777" w:rsidTr="00AC336C">
        <w:trPr>
          <w:cantSplit/>
        </w:trPr>
        <w:tc>
          <w:tcPr>
            <w:tcW w:w="2551" w:type="dxa"/>
          </w:tcPr>
          <w:p w14:paraId="229F5979" w14:textId="77777777" w:rsidR="002F00A3" w:rsidRPr="00357753" w:rsidRDefault="002F00A3" w:rsidP="002F00A3">
            <w:pPr>
              <w:pStyle w:val="ENoteTableText"/>
              <w:tabs>
                <w:tab w:val="center" w:leader="dot" w:pos="2268"/>
              </w:tabs>
            </w:pPr>
          </w:p>
        </w:tc>
        <w:tc>
          <w:tcPr>
            <w:tcW w:w="4961" w:type="dxa"/>
          </w:tcPr>
          <w:p w14:paraId="56383DFD" w14:textId="77777777" w:rsidR="002F00A3" w:rsidRPr="00357753" w:rsidRDefault="002F00A3" w:rsidP="002F00A3">
            <w:pPr>
              <w:pStyle w:val="ENoteTableText"/>
            </w:pPr>
            <w:r w:rsidRPr="00357753">
              <w:t>am No 11, 2016; No 45, 2017</w:t>
            </w:r>
          </w:p>
        </w:tc>
      </w:tr>
      <w:tr w:rsidR="002F00A3" w:rsidRPr="00357753" w14:paraId="4C9D2FA0" w14:textId="77777777" w:rsidTr="00AC336C">
        <w:trPr>
          <w:cantSplit/>
        </w:trPr>
        <w:tc>
          <w:tcPr>
            <w:tcW w:w="2551" w:type="dxa"/>
          </w:tcPr>
          <w:p w14:paraId="40DCC67D" w14:textId="77777777" w:rsidR="002F00A3" w:rsidRPr="00357753" w:rsidRDefault="002F00A3" w:rsidP="002F00A3">
            <w:pPr>
              <w:pStyle w:val="ENoteTableText"/>
              <w:tabs>
                <w:tab w:val="center" w:leader="dot" w:pos="2268"/>
              </w:tabs>
              <w:rPr>
                <w:noProof/>
              </w:rPr>
            </w:pPr>
            <w:r w:rsidRPr="00357753">
              <w:t>s. 797C</w:t>
            </w:r>
            <w:r w:rsidRPr="00357753">
              <w:rPr>
                <w:noProof/>
              </w:rPr>
              <w:tab/>
            </w:r>
          </w:p>
        </w:tc>
        <w:tc>
          <w:tcPr>
            <w:tcW w:w="4961" w:type="dxa"/>
          </w:tcPr>
          <w:p w14:paraId="70B78CB0" w14:textId="77777777" w:rsidR="002F00A3" w:rsidRPr="00357753" w:rsidRDefault="002F00A3" w:rsidP="002F00A3">
            <w:pPr>
              <w:pStyle w:val="ENoteTableText"/>
            </w:pPr>
            <w:r w:rsidRPr="00357753">
              <w:t>ad. No. 122, 2001</w:t>
            </w:r>
          </w:p>
        </w:tc>
      </w:tr>
      <w:tr w:rsidR="002F00A3" w:rsidRPr="00357753" w14:paraId="471F3671" w14:textId="77777777" w:rsidTr="00AC336C">
        <w:trPr>
          <w:cantSplit/>
        </w:trPr>
        <w:tc>
          <w:tcPr>
            <w:tcW w:w="2551" w:type="dxa"/>
          </w:tcPr>
          <w:p w14:paraId="4538F859" w14:textId="77777777" w:rsidR="002F00A3" w:rsidRPr="00357753" w:rsidRDefault="002F00A3" w:rsidP="002F00A3">
            <w:pPr>
              <w:pStyle w:val="ENoteTableText"/>
              <w:tabs>
                <w:tab w:val="center" w:leader="dot" w:pos="2268"/>
              </w:tabs>
              <w:rPr>
                <w:noProof/>
              </w:rPr>
            </w:pPr>
            <w:r w:rsidRPr="00357753">
              <w:t>s. 797D</w:t>
            </w:r>
            <w:r w:rsidRPr="00357753">
              <w:rPr>
                <w:noProof/>
              </w:rPr>
              <w:tab/>
            </w:r>
          </w:p>
        </w:tc>
        <w:tc>
          <w:tcPr>
            <w:tcW w:w="4961" w:type="dxa"/>
          </w:tcPr>
          <w:p w14:paraId="359C4566" w14:textId="77777777" w:rsidR="002F00A3" w:rsidRPr="00357753" w:rsidRDefault="002F00A3" w:rsidP="002F00A3">
            <w:pPr>
              <w:pStyle w:val="ENoteTableText"/>
            </w:pPr>
            <w:r w:rsidRPr="00357753">
              <w:t>ad. No. 122, 2001</w:t>
            </w:r>
          </w:p>
        </w:tc>
      </w:tr>
      <w:tr w:rsidR="002F00A3" w:rsidRPr="00357753" w14:paraId="0C35CDF8" w14:textId="77777777" w:rsidTr="00AC336C">
        <w:trPr>
          <w:cantSplit/>
        </w:trPr>
        <w:tc>
          <w:tcPr>
            <w:tcW w:w="2551" w:type="dxa"/>
          </w:tcPr>
          <w:p w14:paraId="13786578" w14:textId="77777777" w:rsidR="002F00A3" w:rsidRPr="00357753" w:rsidRDefault="002F00A3" w:rsidP="002F00A3">
            <w:pPr>
              <w:pStyle w:val="ENoteTableText"/>
              <w:tabs>
                <w:tab w:val="center" w:leader="dot" w:pos="2268"/>
              </w:tabs>
              <w:rPr>
                <w:noProof/>
              </w:rPr>
            </w:pPr>
            <w:r w:rsidRPr="00357753">
              <w:t>s. 797E</w:t>
            </w:r>
            <w:r w:rsidRPr="00357753">
              <w:rPr>
                <w:noProof/>
              </w:rPr>
              <w:tab/>
            </w:r>
          </w:p>
        </w:tc>
        <w:tc>
          <w:tcPr>
            <w:tcW w:w="4961" w:type="dxa"/>
          </w:tcPr>
          <w:p w14:paraId="0CD96CF6" w14:textId="77777777" w:rsidR="002F00A3" w:rsidRPr="00357753" w:rsidRDefault="002F00A3" w:rsidP="002F00A3">
            <w:pPr>
              <w:pStyle w:val="ENoteTableText"/>
            </w:pPr>
            <w:r w:rsidRPr="00357753">
              <w:t>ad. No. 122, 2001</w:t>
            </w:r>
          </w:p>
        </w:tc>
      </w:tr>
      <w:tr w:rsidR="002F00A3" w:rsidRPr="00357753" w14:paraId="42C3AEDC" w14:textId="77777777" w:rsidTr="00AC336C">
        <w:trPr>
          <w:cantSplit/>
        </w:trPr>
        <w:tc>
          <w:tcPr>
            <w:tcW w:w="2551" w:type="dxa"/>
          </w:tcPr>
          <w:p w14:paraId="072B6A34" w14:textId="77777777" w:rsidR="002F00A3" w:rsidRPr="00357753" w:rsidRDefault="002F00A3" w:rsidP="002F00A3">
            <w:pPr>
              <w:pStyle w:val="ENoteTableText"/>
              <w:tabs>
                <w:tab w:val="center" w:leader="dot" w:pos="2268"/>
              </w:tabs>
              <w:rPr>
                <w:noProof/>
              </w:rPr>
            </w:pPr>
            <w:r w:rsidRPr="00357753">
              <w:t>s. 797F</w:t>
            </w:r>
            <w:r w:rsidRPr="00357753">
              <w:rPr>
                <w:noProof/>
              </w:rPr>
              <w:tab/>
            </w:r>
          </w:p>
        </w:tc>
        <w:tc>
          <w:tcPr>
            <w:tcW w:w="4961" w:type="dxa"/>
          </w:tcPr>
          <w:p w14:paraId="27960ED4" w14:textId="77777777" w:rsidR="002F00A3" w:rsidRPr="00357753" w:rsidRDefault="002F00A3" w:rsidP="002F00A3">
            <w:pPr>
              <w:pStyle w:val="ENoteTableText"/>
            </w:pPr>
            <w:r w:rsidRPr="00357753">
              <w:t>ad. No. 122, 2001</w:t>
            </w:r>
          </w:p>
        </w:tc>
      </w:tr>
      <w:tr w:rsidR="002F00A3" w:rsidRPr="00357753" w14:paraId="55F2CBA8" w14:textId="77777777" w:rsidTr="00AC336C">
        <w:trPr>
          <w:cantSplit/>
        </w:trPr>
        <w:tc>
          <w:tcPr>
            <w:tcW w:w="2551" w:type="dxa"/>
          </w:tcPr>
          <w:p w14:paraId="68181193" w14:textId="77777777" w:rsidR="002F00A3" w:rsidRPr="00357753" w:rsidRDefault="002F00A3" w:rsidP="002F00A3">
            <w:pPr>
              <w:pStyle w:val="ENoteTableText"/>
              <w:tabs>
                <w:tab w:val="center" w:leader="dot" w:pos="2268"/>
              </w:tabs>
              <w:rPr>
                <w:noProof/>
              </w:rPr>
            </w:pPr>
            <w:r w:rsidRPr="00357753">
              <w:t>s. 797G</w:t>
            </w:r>
            <w:r w:rsidRPr="00357753">
              <w:rPr>
                <w:noProof/>
              </w:rPr>
              <w:tab/>
            </w:r>
          </w:p>
        </w:tc>
        <w:tc>
          <w:tcPr>
            <w:tcW w:w="4961" w:type="dxa"/>
          </w:tcPr>
          <w:p w14:paraId="7E672491" w14:textId="77777777" w:rsidR="002F00A3" w:rsidRPr="00357753" w:rsidRDefault="002F00A3" w:rsidP="002F00A3">
            <w:pPr>
              <w:pStyle w:val="ENoteTableText"/>
            </w:pPr>
            <w:r w:rsidRPr="00357753">
              <w:t>ad. No. 122, 2001</w:t>
            </w:r>
          </w:p>
        </w:tc>
      </w:tr>
      <w:tr w:rsidR="002F00A3" w:rsidRPr="00357753" w14:paraId="372C9547" w14:textId="77777777" w:rsidTr="00AC336C">
        <w:trPr>
          <w:cantSplit/>
        </w:trPr>
        <w:tc>
          <w:tcPr>
            <w:tcW w:w="2551" w:type="dxa"/>
          </w:tcPr>
          <w:p w14:paraId="5E7BC4F8" w14:textId="77777777" w:rsidR="002F00A3" w:rsidRPr="00357753" w:rsidRDefault="002F00A3" w:rsidP="002F00A3">
            <w:pPr>
              <w:pStyle w:val="ENoteTableText"/>
              <w:tabs>
                <w:tab w:val="center" w:leader="dot" w:pos="2268"/>
              </w:tabs>
            </w:pPr>
            <w:r w:rsidRPr="00357753">
              <w:rPr>
                <w:noProof/>
              </w:rPr>
              <w:t>s. 798</w:t>
            </w:r>
            <w:r w:rsidRPr="00357753">
              <w:rPr>
                <w:noProof/>
              </w:rPr>
              <w:tab/>
            </w:r>
          </w:p>
        </w:tc>
        <w:tc>
          <w:tcPr>
            <w:tcW w:w="4961" w:type="dxa"/>
          </w:tcPr>
          <w:p w14:paraId="4D404F3C" w14:textId="77777777" w:rsidR="002F00A3" w:rsidRPr="00357753" w:rsidRDefault="002F00A3" w:rsidP="002F00A3">
            <w:pPr>
              <w:pStyle w:val="ENoteTableText"/>
            </w:pPr>
            <w:r w:rsidRPr="00357753">
              <w:t>rep. No. 122, 2001</w:t>
            </w:r>
          </w:p>
        </w:tc>
      </w:tr>
      <w:tr w:rsidR="002F00A3" w:rsidRPr="00357753" w14:paraId="7308C593" w14:textId="77777777" w:rsidTr="00AC336C">
        <w:trPr>
          <w:cantSplit/>
        </w:trPr>
        <w:tc>
          <w:tcPr>
            <w:tcW w:w="2551" w:type="dxa"/>
          </w:tcPr>
          <w:p w14:paraId="44678E86" w14:textId="610B73F2" w:rsidR="002F00A3" w:rsidRPr="00357753" w:rsidRDefault="002F00A3" w:rsidP="002F00A3">
            <w:pPr>
              <w:pStyle w:val="ENoteTableText"/>
              <w:keepNext/>
              <w:keepLines/>
            </w:pPr>
            <w:r w:rsidRPr="00357753">
              <w:rPr>
                <w:b/>
              </w:rPr>
              <w:t>Division 5</w:t>
            </w:r>
          </w:p>
        </w:tc>
        <w:tc>
          <w:tcPr>
            <w:tcW w:w="4961" w:type="dxa"/>
          </w:tcPr>
          <w:p w14:paraId="53D37A54" w14:textId="77777777" w:rsidR="002F00A3" w:rsidRPr="00357753" w:rsidRDefault="002F00A3" w:rsidP="002F00A3">
            <w:pPr>
              <w:pStyle w:val="ENoteTableText"/>
              <w:keepNext/>
              <w:keepLines/>
            </w:pPr>
          </w:p>
        </w:tc>
      </w:tr>
      <w:tr w:rsidR="002F00A3" w:rsidRPr="00357753" w14:paraId="700577F7" w14:textId="77777777" w:rsidTr="00AC336C">
        <w:trPr>
          <w:cantSplit/>
        </w:trPr>
        <w:tc>
          <w:tcPr>
            <w:tcW w:w="2551" w:type="dxa"/>
          </w:tcPr>
          <w:p w14:paraId="3290892C" w14:textId="77777777" w:rsidR="002F00A3" w:rsidRPr="00357753" w:rsidRDefault="002F00A3" w:rsidP="002F00A3">
            <w:pPr>
              <w:pStyle w:val="ENoteTableText"/>
              <w:tabs>
                <w:tab w:val="center" w:leader="dot" w:pos="2268"/>
              </w:tabs>
              <w:rPr>
                <w:noProof/>
              </w:rPr>
            </w:pPr>
            <w:r w:rsidRPr="00357753">
              <w:t>s. 798A</w:t>
            </w:r>
            <w:r w:rsidRPr="00357753">
              <w:rPr>
                <w:noProof/>
              </w:rPr>
              <w:tab/>
            </w:r>
          </w:p>
        </w:tc>
        <w:tc>
          <w:tcPr>
            <w:tcW w:w="4961" w:type="dxa"/>
          </w:tcPr>
          <w:p w14:paraId="6DEB1EB2" w14:textId="77777777" w:rsidR="002F00A3" w:rsidRPr="00357753" w:rsidRDefault="002F00A3" w:rsidP="002F00A3">
            <w:pPr>
              <w:pStyle w:val="ENoteTableText"/>
            </w:pPr>
            <w:r w:rsidRPr="00357753">
              <w:t>ad. No. 122, 2001</w:t>
            </w:r>
          </w:p>
        </w:tc>
      </w:tr>
      <w:tr w:rsidR="002F00A3" w:rsidRPr="00357753" w14:paraId="35FEF104" w14:textId="77777777" w:rsidTr="00AC336C">
        <w:trPr>
          <w:cantSplit/>
        </w:trPr>
        <w:tc>
          <w:tcPr>
            <w:tcW w:w="2551" w:type="dxa"/>
          </w:tcPr>
          <w:p w14:paraId="1CD82EC0" w14:textId="77777777" w:rsidR="002F00A3" w:rsidRPr="00357753" w:rsidRDefault="002F00A3" w:rsidP="002F00A3">
            <w:pPr>
              <w:pStyle w:val="ENoteTableText"/>
              <w:tabs>
                <w:tab w:val="center" w:leader="dot" w:pos="2268"/>
              </w:tabs>
              <w:rPr>
                <w:noProof/>
              </w:rPr>
            </w:pPr>
            <w:r w:rsidRPr="00357753">
              <w:t>s. 798B</w:t>
            </w:r>
            <w:r w:rsidRPr="00357753">
              <w:rPr>
                <w:noProof/>
              </w:rPr>
              <w:tab/>
            </w:r>
          </w:p>
        </w:tc>
        <w:tc>
          <w:tcPr>
            <w:tcW w:w="4961" w:type="dxa"/>
          </w:tcPr>
          <w:p w14:paraId="2C864482" w14:textId="77777777" w:rsidR="002F00A3" w:rsidRPr="00357753" w:rsidRDefault="002F00A3" w:rsidP="002F00A3">
            <w:pPr>
              <w:pStyle w:val="ENoteTableText"/>
            </w:pPr>
            <w:r w:rsidRPr="00357753">
              <w:t>ad. No. 122, 2001</w:t>
            </w:r>
          </w:p>
        </w:tc>
      </w:tr>
      <w:tr w:rsidR="002F00A3" w:rsidRPr="00357753" w14:paraId="45901FD8" w14:textId="77777777" w:rsidTr="00AC336C">
        <w:trPr>
          <w:cantSplit/>
        </w:trPr>
        <w:tc>
          <w:tcPr>
            <w:tcW w:w="2551" w:type="dxa"/>
          </w:tcPr>
          <w:p w14:paraId="1070EC5D" w14:textId="77777777" w:rsidR="002F00A3" w:rsidRPr="00357753" w:rsidRDefault="002F00A3" w:rsidP="002F00A3">
            <w:pPr>
              <w:pStyle w:val="ENoteTableText"/>
              <w:tabs>
                <w:tab w:val="center" w:leader="dot" w:pos="2268"/>
              </w:tabs>
              <w:rPr>
                <w:noProof/>
              </w:rPr>
            </w:pPr>
            <w:r w:rsidRPr="00357753">
              <w:t>s 798C</w:t>
            </w:r>
            <w:r w:rsidRPr="00357753">
              <w:rPr>
                <w:noProof/>
              </w:rPr>
              <w:tab/>
            </w:r>
          </w:p>
        </w:tc>
        <w:tc>
          <w:tcPr>
            <w:tcW w:w="4961" w:type="dxa"/>
          </w:tcPr>
          <w:p w14:paraId="57287151" w14:textId="77777777" w:rsidR="002F00A3" w:rsidRPr="00357753" w:rsidRDefault="002F00A3" w:rsidP="002F00A3">
            <w:pPr>
              <w:pStyle w:val="ENoteTableText"/>
            </w:pPr>
            <w:r w:rsidRPr="00357753">
              <w:t>ad No 122, 2001</w:t>
            </w:r>
          </w:p>
        </w:tc>
      </w:tr>
      <w:tr w:rsidR="002F00A3" w:rsidRPr="00357753" w14:paraId="15E8C954" w14:textId="77777777" w:rsidTr="00AC336C">
        <w:trPr>
          <w:cantSplit/>
        </w:trPr>
        <w:tc>
          <w:tcPr>
            <w:tcW w:w="2551" w:type="dxa"/>
          </w:tcPr>
          <w:p w14:paraId="45227F21" w14:textId="77777777" w:rsidR="002F00A3" w:rsidRPr="00357753" w:rsidRDefault="002F00A3" w:rsidP="002F00A3">
            <w:pPr>
              <w:pStyle w:val="ENoteTableText"/>
            </w:pPr>
          </w:p>
        </w:tc>
        <w:tc>
          <w:tcPr>
            <w:tcW w:w="4961" w:type="dxa"/>
          </w:tcPr>
          <w:p w14:paraId="5773F0C6" w14:textId="77777777" w:rsidR="002F00A3" w:rsidRPr="00357753" w:rsidRDefault="002F00A3" w:rsidP="002F00A3">
            <w:pPr>
              <w:pStyle w:val="ENoteTableText"/>
            </w:pPr>
            <w:r w:rsidRPr="00357753">
              <w:t>rs No 101, 2007</w:t>
            </w:r>
          </w:p>
        </w:tc>
      </w:tr>
      <w:tr w:rsidR="002F00A3" w:rsidRPr="00357753" w14:paraId="7BE7755E" w14:textId="77777777" w:rsidTr="00AC336C">
        <w:trPr>
          <w:cantSplit/>
        </w:trPr>
        <w:tc>
          <w:tcPr>
            <w:tcW w:w="2551" w:type="dxa"/>
          </w:tcPr>
          <w:p w14:paraId="1E80567D" w14:textId="77777777" w:rsidR="002F00A3" w:rsidRPr="00357753" w:rsidRDefault="002F00A3" w:rsidP="002F00A3">
            <w:pPr>
              <w:pStyle w:val="ENoteTableText"/>
            </w:pPr>
          </w:p>
        </w:tc>
        <w:tc>
          <w:tcPr>
            <w:tcW w:w="4961" w:type="dxa"/>
          </w:tcPr>
          <w:p w14:paraId="3C82AB03" w14:textId="77777777" w:rsidR="002F00A3" w:rsidRPr="00357753" w:rsidRDefault="002F00A3" w:rsidP="002F00A3">
            <w:pPr>
              <w:pStyle w:val="ENoteTableText"/>
            </w:pPr>
            <w:r w:rsidRPr="00357753">
              <w:t>am No 61, 2018</w:t>
            </w:r>
          </w:p>
        </w:tc>
      </w:tr>
      <w:tr w:rsidR="002F00A3" w:rsidRPr="00357753" w14:paraId="4ABDC0DF" w14:textId="77777777" w:rsidTr="00AC336C">
        <w:trPr>
          <w:cantSplit/>
        </w:trPr>
        <w:tc>
          <w:tcPr>
            <w:tcW w:w="2551" w:type="dxa"/>
          </w:tcPr>
          <w:p w14:paraId="798E8AD6" w14:textId="77777777" w:rsidR="002F00A3" w:rsidRPr="00357753" w:rsidRDefault="002F00A3" w:rsidP="002F00A3">
            <w:pPr>
              <w:pStyle w:val="ENoteTableText"/>
              <w:tabs>
                <w:tab w:val="center" w:leader="dot" w:pos="2268"/>
              </w:tabs>
              <w:rPr>
                <w:noProof/>
              </w:rPr>
            </w:pPr>
            <w:r w:rsidRPr="00357753">
              <w:t>s 798D</w:t>
            </w:r>
            <w:r w:rsidRPr="00357753">
              <w:rPr>
                <w:noProof/>
              </w:rPr>
              <w:tab/>
            </w:r>
          </w:p>
        </w:tc>
        <w:tc>
          <w:tcPr>
            <w:tcW w:w="4961" w:type="dxa"/>
          </w:tcPr>
          <w:p w14:paraId="6C711EF6" w14:textId="77777777" w:rsidR="002F00A3" w:rsidRPr="00357753" w:rsidRDefault="002F00A3" w:rsidP="002F00A3">
            <w:pPr>
              <w:pStyle w:val="ENoteTableText"/>
            </w:pPr>
            <w:r w:rsidRPr="00357753">
              <w:t>ad No 122, 2001</w:t>
            </w:r>
          </w:p>
        </w:tc>
      </w:tr>
      <w:tr w:rsidR="002F00A3" w:rsidRPr="00357753" w14:paraId="0D8D4032" w14:textId="77777777" w:rsidTr="00AC336C">
        <w:trPr>
          <w:cantSplit/>
        </w:trPr>
        <w:tc>
          <w:tcPr>
            <w:tcW w:w="2551" w:type="dxa"/>
          </w:tcPr>
          <w:p w14:paraId="6C9D0E70" w14:textId="77777777" w:rsidR="002F00A3" w:rsidRPr="00357753" w:rsidRDefault="002F00A3" w:rsidP="002F00A3">
            <w:pPr>
              <w:pStyle w:val="ENoteTableText"/>
            </w:pPr>
          </w:p>
        </w:tc>
        <w:tc>
          <w:tcPr>
            <w:tcW w:w="4961" w:type="dxa"/>
          </w:tcPr>
          <w:p w14:paraId="603FE050" w14:textId="77777777" w:rsidR="002F00A3" w:rsidRPr="00357753" w:rsidRDefault="002F00A3" w:rsidP="002F00A3">
            <w:pPr>
              <w:pStyle w:val="ENoteTableText"/>
            </w:pPr>
            <w:r w:rsidRPr="00357753">
              <w:t>am No 101, 2007; No 61, 2018</w:t>
            </w:r>
          </w:p>
        </w:tc>
      </w:tr>
      <w:tr w:rsidR="002F00A3" w:rsidRPr="00357753" w14:paraId="1A2F9F55" w14:textId="77777777" w:rsidTr="00AC336C">
        <w:trPr>
          <w:cantSplit/>
        </w:trPr>
        <w:tc>
          <w:tcPr>
            <w:tcW w:w="2551" w:type="dxa"/>
          </w:tcPr>
          <w:p w14:paraId="7EE47D8D" w14:textId="77777777" w:rsidR="002F00A3" w:rsidRPr="00357753" w:rsidRDefault="002F00A3" w:rsidP="002F00A3">
            <w:pPr>
              <w:pStyle w:val="ENoteTableText"/>
              <w:tabs>
                <w:tab w:val="center" w:leader="dot" w:pos="2268"/>
              </w:tabs>
            </w:pPr>
            <w:r w:rsidRPr="00357753">
              <w:t>s. 798DA</w:t>
            </w:r>
            <w:r w:rsidRPr="00357753">
              <w:rPr>
                <w:noProof/>
              </w:rPr>
              <w:tab/>
            </w:r>
          </w:p>
        </w:tc>
        <w:tc>
          <w:tcPr>
            <w:tcW w:w="4961" w:type="dxa"/>
          </w:tcPr>
          <w:p w14:paraId="1EB17DB1" w14:textId="77777777" w:rsidR="002F00A3" w:rsidRPr="00357753" w:rsidRDefault="002F00A3" w:rsidP="002F00A3">
            <w:pPr>
              <w:pStyle w:val="ENoteTableText"/>
            </w:pPr>
            <w:r w:rsidRPr="00357753">
              <w:t>ad. No. 101, 2007</w:t>
            </w:r>
          </w:p>
        </w:tc>
      </w:tr>
      <w:tr w:rsidR="002F00A3" w:rsidRPr="00357753" w14:paraId="76957828" w14:textId="77777777" w:rsidTr="00AC336C">
        <w:trPr>
          <w:cantSplit/>
        </w:trPr>
        <w:tc>
          <w:tcPr>
            <w:tcW w:w="2551" w:type="dxa"/>
          </w:tcPr>
          <w:p w14:paraId="300043EA" w14:textId="77777777" w:rsidR="002F00A3" w:rsidRPr="00357753" w:rsidRDefault="002F00A3" w:rsidP="002F00A3">
            <w:pPr>
              <w:pStyle w:val="ENoteTableText"/>
              <w:tabs>
                <w:tab w:val="center" w:leader="dot" w:pos="2268"/>
              </w:tabs>
              <w:rPr>
                <w:noProof/>
              </w:rPr>
            </w:pPr>
            <w:r w:rsidRPr="00357753">
              <w:t>s 798E</w:t>
            </w:r>
            <w:r w:rsidRPr="00357753">
              <w:rPr>
                <w:noProof/>
              </w:rPr>
              <w:tab/>
            </w:r>
          </w:p>
        </w:tc>
        <w:tc>
          <w:tcPr>
            <w:tcW w:w="4961" w:type="dxa"/>
          </w:tcPr>
          <w:p w14:paraId="153A3F27" w14:textId="77777777" w:rsidR="002F00A3" w:rsidRPr="00357753" w:rsidRDefault="002F00A3" w:rsidP="002F00A3">
            <w:pPr>
              <w:pStyle w:val="ENoteTableText"/>
            </w:pPr>
            <w:r w:rsidRPr="00357753">
              <w:t>ad No 122, 2001</w:t>
            </w:r>
          </w:p>
        </w:tc>
      </w:tr>
      <w:tr w:rsidR="002F00A3" w:rsidRPr="00357753" w14:paraId="7666F671" w14:textId="77777777" w:rsidTr="00AC336C">
        <w:trPr>
          <w:cantSplit/>
        </w:trPr>
        <w:tc>
          <w:tcPr>
            <w:tcW w:w="2551" w:type="dxa"/>
          </w:tcPr>
          <w:p w14:paraId="5F2F9130" w14:textId="77777777" w:rsidR="002F00A3" w:rsidRPr="00357753" w:rsidRDefault="002F00A3" w:rsidP="002F00A3">
            <w:pPr>
              <w:pStyle w:val="ENoteTableText"/>
              <w:tabs>
                <w:tab w:val="center" w:leader="dot" w:pos="2268"/>
              </w:tabs>
            </w:pPr>
          </w:p>
        </w:tc>
        <w:tc>
          <w:tcPr>
            <w:tcW w:w="4961" w:type="dxa"/>
          </w:tcPr>
          <w:p w14:paraId="3EE1C59D" w14:textId="77777777" w:rsidR="002F00A3" w:rsidRPr="00357753" w:rsidRDefault="002F00A3" w:rsidP="002F00A3">
            <w:pPr>
              <w:pStyle w:val="ENoteTableText"/>
            </w:pPr>
            <w:r w:rsidRPr="00357753">
              <w:t>am No 17, 2019</w:t>
            </w:r>
          </w:p>
        </w:tc>
      </w:tr>
      <w:tr w:rsidR="002F00A3" w:rsidRPr="00357753" w14:paraId="37F8F137" w14:textId="77777777" w:rsidTr="00AC336C">
        <w:trPr>
          <w:cantSplit/>
        </w:trPr>
        <w:tc>
          <w:tcPr>
            <w:tcW w:w="2551" w:type="dxa"/>
          </w:tcPr>
          <w:p w14:paraId="67094828" w14:textId="436F4F0D" w:rsidR="002F00A3" w:rsidRPr="00357753" w:rsidRDefault="002F00A3" w:rsidP="002F00A3">
            <w:pPr>
              <w:pStyle w:val="ENoteTableText"/>
            </w:pPr>
            <w:r w:rsidRPr="00357753">
              <w:rPr>
                <w:b/>
              </w:rPr>
              <w:t>Part 7.2A</w:t>
            </w:r>
          </w:p>
        </w:tc>
        <w:tc>
          <w:tcPr>
            <w:tcW w:w="4961" w:type="dxa"/>
          </w:tcPr>
          <w:p w14:paraId="6A221127" w14:textId="77777777" w:rsidR="002F00A3" w:rsidRPr="00357753" w:rsidRDefault="002F00A3" w:rsidP="002F00A3">
            <w:pPr>
              <w:pStyle w:val="ENoteTableText"/>
            </w:pPr>
          </w:p>
        </w:tc>
      </w:tr>
      <w:tr w:rsidR="002F00A3" w:rsidRPr="00357753" w14:paraId="645947E9" w14:textId="77777777" w:rsidTr="00AC336C">
        <w:trPr>
          <w:cantSplit/>
        </w:trPr>
        <w:tc>
          <w:tcPr>
            <w:tcW w:w="2551" w:type="dxa"/>
          </w:tcPr>
          <w:p w14:paraId="644AA1F8" w14:textId="32DBA4FA" w:rsidR="002F00A3" w:rsidRPr="00357753" w:rsidRDefault="002F00A3" w:rsidP="002F00A3">
            <w:pPr>
              <w:pStyle w:val="ENoteTableText"/>
              <w:tabs>
                <w:tab w:val="center" w:leader="dot" w:pos="2268"/>
              </w:tabs>
            </w:pPr>
            <w:r w:rsidRPr="00357753">
              <w:t>Part 7.2A</w:t>
            </w:r>
            <w:r w:rsidRPr="00357753">
              <w:tab/>
            </w:r>
          </w:p>
        </w:tc>
        <w:tc>
          <w:tcPr>
            <w:tcW w:w="4961" w:type="dxa"/>
          </w:tcPr>
          <w:p w14:paraId="1E34A2E1" w14:textId="77777777" w:rsidR="002F00A3" w:rsidRPr="00357753" w:rsidRDefault="002F00A3" w:rsidP="002F00A3">
            <w:pPr>
              <w:pStyle w:val="ENoteTableText"/>
            </w:pPr>
            <w:r w:rsidRPr="00357753">
              <w:t>ad. No. 26, 2010</w:t>
            </w:r>
          </w:p>
        </w:tc>
      </w:tr>
      <w:tr w:rsidR="002F00A3" w:rsidRPr="00357753" w14:paraId="210ED4FA" w14:textId="77777777" w:rsidTr="00AC336C">
        <w:trPr>
          <w:cantSplit/>
        </w:trPr>
        <w:tc>
          <w:tcPr>
            <w:tcW w:w="2551" w:type="dxa"/>
          </w:tcPr>
          <w:p w14:paraId="50289BFF" w14:textId="77777777" w:rsidR="002F00A3" w:rsidRPr="00357753" w:rsidRDefault="002F00A3" w:rsidP="002F00A3">
            <w:pPr>
              <w:pStyle w:val="ENoteTableText"/>
              <w:tabs>
                <w:tab w:val="center" w:leader="dot" w:pos="2268"/>
              </w:tabs>
            </w:pPr>
            <w:r w:rsidRPr="00357753">
              <w:t>s. 798F</w:t>
            </w:r>
            <w:r w:rsidRPr="00357753">
              <w:tab/>
            </w:r>
          </w:p>
        </w:tc>
        <w:tc>
          <w:tcPr>
            <w:tcW w:w="4961" w:type="dxa"/>
          </w:tcPr>
          <w:p w14:paraId="40F5641F" w14:textId="77777777" w:rsidR="002F00A3" w:rsidRPr="00357753" w:rsidRDefault="002F00A3" w:rsidP="002F00A3">
            <w:pPr>
              <w:pStyle w:val="ENoteTableText"/>
            </w:pPr>
            <w:r w:rsidRPr="00357753">
              <w:t>ad. No. 26, 2010</w:t>
            </w:r>
          </w:p>
        </w:tc>
      </w:tr>
      <w:tr w:rsidR="002F00A3" w:rsidRPr="00357753" w14:paraId="1945802E" w14:textId="77777777" w:rsidTr="00AC336C">
        <w:trPr>
          <w:cantSplit/>
        </w:trPr>
        <w:tc>
          <w:tcPr>
            <w:tcW w:w="2551" w:type="dxa"/>
          </w:tcPr>
          <w:p w14:paraId="510D3AE2" w14:textId="77777777" w:rsidR="002F00A3" w:rsidRPr="00357753" w:rsidRDefault="002F00A3" w:rsidP="002F00A3">
            <w:pPr>
              <w:pStyle w:val="ENoteTableText"/>
              <w:tabs>
                <w:tab w:val="center" w:leader="dot" w:pos="2268"/>
              </w:tabs>
            </w:pPr>
            <w:r w:rsidRPr="00357753">
              <w:t>s 798G</w:t>
            </w:r>
            <w:r w:rsidRPr="00357753">
              <w:tab/>
            </w:r>
          </w:p>
        </w:tc>
        <w:tc>
          <w:tcPr>
            <w:tcW w:w="4961" w:type="dxa"/>
          </w:tcPr>
          <w:p w14:paraId="0398D58F" w14:textId="77777777" w:rsidR="002F00A3" w:rsidRPr="00357753" w:rsidRDefault="002F00A3" w:rsidP="002F00A3">
            <w:pPr>
              <w:pStyle w:val="ENoteTableText"/>
            </w:pPr>
            <w:r w:rsidRPr="00357753">
              <w:t>ad No 26, 2010</w:t>
            </w:r>
          </w:p>
        </w:tc>
      </w:tr>
      <w:tr w:rsidR="002F00A3" w:rsidRPr="00357753" w14:paraId="5B5389A5" w14:textId="77777777" w:rsidTr="00AC336C">
        <w:trPr>
          <w:cantSplit/>
        </w:trPr>
        <w:tc>
          <w:tcPr>
            <w:tcW w:w="2551" w:type="dxa"/>
          </w:tcPr>
          <w:p w14:paraId="1A532527" w14:textId="77777777" w:rsidR="002F00A3" w:rsidRPr="00357753" w:rsidRDefault="002F00A3" w:rsidP="002F00A3">
            <w:pPr>
              <w:pStyle w:val="ENoteTableText"/>
              <w:tabs>
                <w:tab w:val="center" w:leader="dot" w:pos="2268"/>
              </w:tabs>
            </w:pPr>
          </w:p>
        </w:tc>
        <w:tc>
          <w:tcPr>
            <w:tcW w:w="4961" w:type="dxa"/>
          </w:tcPr>
          <w:p w14:paraId="02C504BD" w14:textId="77777777" w:rsidR="002F00A3" w:rsidRPr="00357753" w:rsidRDefault="002F00A3" w:rsidP="002F00A3">
            <w:pPr>
              <w:pStyle w:val="ENoteTableText"/>
            </w:pPr>
            <w:r w:rsidRPr="00357753">
              <w:t>am No 17, 2019</w:t>
            </w:r>
          </w:p>
        </w:tc>
      </w:tr>
      <w:tr w:rsidR="002F00A3" w:rsidRPr="00357753" w14:paraId="533A488D" w14:textId="77777777" w:rsidTr="00AC336C">
        <w:trPr>
          <w:cantSplit/>
        </w:trPr>
        <w:tc>
          <w:tcPr>
            <w:tcW w:w="2551" w:type="dxa"/>
          </w:tcPr>
          <w:p w14:paraId="2ED4679F" w14:textId="77777777" w:rsidR="002F00A3" w:rsidRPr="00357753" w:rsidRDefault="002F00A3" w:rsidP="002F00A3">
            <w:pPr>
              <w:pStyle w:val="ENoteTableText"/>
              <w:tabs>
                <w:tab w:val="center" w:leader="dot" w:pos="2268"/>
              </w:tabs>
            </w:pPr>
            <w:r w:rsidRPr="00357753">
              <w:t>s. 798H</w:t>
            </w:r>
            <w:r w:rsidRPr="00357753">
              <w:tab/>
            </w:r>
          </w:p>
        </w:tc>
        <w:tc>
          <w:tcPr>
            <w:tcW w:w="4961" w:type="dxa"/>
          </w:tcPr>
          <w:p w14:paraId="2597FFBA" w14:textId="77777777" w:rsidR="002F00A3" w:rsidRPr="00357753" w:rsidRDefault="002F00A3" w:rsidP="002F00A3">
            <w:pPr>
              <w:pStyle w:val="ENoteTableText"/>
            </w:pPr>
            <w:r w:rsidRPr="00357753">
              <w:t>ad. No. 26, 2010</w:t>
            </w:r>
          </w:p>
        </w:tc>
      </w:tr>
      <w:tr w:rsidR="002F00A3" w:rsidRPr="00357753" w14:paraId="3B0F0BEB" w14:textId="77777777" w:rsidTr="00AC336C">
        <w:trPr>
          <w:cantSplit/>
        </w:trPr>
        <w:tc>
          <w:tcPr>
            <w:tcW w:w="2551" w:type="dxa"/>
          </w:tcPr>
          <w:p w14:paraId="7DFE3C16" w14:textId="77777777" w:rsidR="002F00A3" w:rsidRPr="00357753" w:rsidRDefault="002F00A3" w:rsidP="002F00A3">
            <w:pPr>
              <w:pStyle w:val="ENoteTableText"/>
            </w:pPr>
          </w:p>
        </w:tc>
        <w:tc>
          <w:tcPr>
            <w:tcW w:w="4961" w:type="dxa"/>
          </w:tcPr>
          <w:p w14:paraId="1D54034B" w14:textId="77777777" w:rsidR="002F00A3" w:rsidRPr="00357753" w:rsidRDefault="002F00A3" w:rsidP="002F00A3">
            <w:pPr>
              <w:pStyle w:val="ENoteTableText"/>
            </w:pPr>
            <w:r w:rsidRPr="00357753">
              <w:t>am. No. 178, 2012</w:t>
            </w:r>
          </w:p>
        </w:tc>
      </w:tr>
      <w:tr w:rsidR="002F00A3" w:rsidRPr="00357753" w14:paraId="7DAD7591" w14:textId="77777777" w:rsidTr="00AC336C">
        <w:trPr>
          <w:cantSplit/>
        </w:trPr>
        <w:tc>
          <w:tcPr>
            <w:tcW w:w="2551" w:type="dxa"/>
          </w:tcPr>
          <w:p w14:paraId="4B490EA3" w14:textId="77777777" w:rsidR="002F00A3" w:rsidRPr="00357753" w:rsidRDefault="002F00A3" w:rsidP="002F00A3">
            <w:pPr>
              <w:pStyle w:val="ENoteTableText"/>
              <w:tabs>
                <w:tab w:val="center" w:leader="dot" w:pos="2268"/>
              </w:tabs>
            </w:pPr>
            <w:r w:rsidRPr="00357753">
              <w:t>s. 798J</w:t>
            </w:r>
            <w:r w:rsidRPr="00357753">
              <w:tab/>
            </w:r>
          </w:p>
        </w:tc>
        <w:tc>
          <w:tcPr>
            <w:tcW w:w="4961" w:type="dxa"/>
          </w:tcPr>
          <w:p w14:paraId="4CC35C01" w14:textId="77777777" w:rsidR="002F00A3" w:rsidRPr="00357753" w:rsidRDefault="002F00A3" w:rsidP="002F00A3">
            <w:pPr>
              <w:pStyle w:val="ENoteTableText"/>
            </w:pPr>
            <w:r w:rsidRPr="00357753">
              <w:t>ad. No. 26, 2010</w:t>
            </w:r>
          </w:p>
        </w:tc>
      </w:tr>
      <w:tr w:rsidR="002F00A3" w:rsidRPr="00357753" w14:paraId="023B01D7" w14:textId="77777777" w:rsidTr="00AC336C">
        <w:trPr>
          <w:cantSplit/>
        </w:trPr>
        <w:tc>
          <w:tcPr>
            <w:tcW w:w="2551" w:type="dxa"/>
          </w:tcPr>
          <w:p w14:paraId="02842867" w14:textId="77777777" w:rsidR="002F00A3" w:rsidRPr="00357753" w:rsidRDefault="002F00A3" w:rsidP="002F00A3">
            <w:pPr>
              <w:pStyle w:val="ENoteTableText"/>
              <w:tabs>
                <w:tab w:val="center" w:leader="dot" w:pos="2268"/>
              </w:tabs>
            </w:pPr>
            <w:r w:rsidRPr="00357753">
              <w:t>s 798K</w:t>
            </w:r>
            <w:r w:rsidRPr="00357753">
              <w:tab/>
            </w:r>
          </w:p>
        </w:tc>
        <w:tc>
          <w:tcPr>
            <w:tcW w:w="4961" w:type="dxa"/>
          </w:tcPr>
          <w:p w14:paraId="230E9A1D" w14:textId="77777777" w:rsidR="002F00A3" w:rsidRPr="00357753" w:rsidRDefault="002F00A3" w:rsidP="002F00A3">
            <w:pPr>
              <w:pStyle w:val="ENoteTableText"/>
            </w:pPr>
            <w:r w:rsidRPr="00357753">
              <w:t>ad No 26, 2010</w:t>
            </w:r>
          </w:p>
        </w:tc>
      </w:tr>
      <w:tr w:rsidR="002F00A3" w:rsidRPr="00357753" w14:paraId="5EE4976F" w14:textId="77777777" w:rsidTr="00AC336C">
        <w:trPr>
          <w:cantSplit/>
        </w:trPr>
        <w:tc>
          <w:tcPr>
            <w:tcW w:w="2551" w:type="dxa"/>
          </w:tcPr>
          <w:p w14:paraId="2CC23B2C" w14:textId="77777777" w:rsidR="002F00A3" w:rsidRPr="00357753" w:rsidRDefault="002F00A3" w:rsidP="002F00A3">
            <w:pPr>
              <w:pStyle w:val="ENoteTableText"/>
              <w:tabs>
                <w:tab w:val="center" w:leader="dot" w:pos="2268"/>
              </w:tabs>
            </w:pPr>
          </w:p>
        </w:tc>
        <w:tc>
          <w:tcPr>
            <w:tcW w:w="4961" w:type="dxa"/>
          </w:tcPr>
          <w:p w14:paraId="3264C4F4" w14:textId="77777777" w:rsidR="002F00A3" w:rsidRPr="00357753" w:rsidRDefault="002F00A3" w:rsidP="002F00A3">
            <w:pPr>
              <w:pStyle w:val="ENoteTableText"/>
            </w:pPr>
            <w:r w:rsidRPr="00357753">
              <w:t>am No 17, 2019</w:t>
            </w:r>
          </w:p>
        </w:tc>
      </w:tr>
      <w:tr w:rsidR="002F00A3" w:rsidRPr="00357753" w14:paraId="79CFF8F1" w14:textId="77777777" w:rsidTr="00AC336C">
        <w:trPr>
          <w:cantSplit/>
        </w:trPr>
        <w:tc>
          <w:tcPr>
            <w:tcW w:w="2551" w:type="dxa"/>
          </w:tcPr>
          <w:p w14:paraId="02927284" w14:textId="77777777" w:rsidR="002F00A3" w:rsidRPr="00357753" w:rsidRDefault="002F00A3" w:rsidP="002F00A3">
            <w:pPr>
              <w:pStyle w:val="ENoteTableText"/>
              <w:tabs>
                <w:tab w:val="center" w:leader="dot" w:pos="2268"/>
              </w:tabs>
            </w:pPr>
            <w:r w:rsidRPr="00357753">
              <w:t>s. 798L</w:t>
            </w:r>
            <w:r w:rsidRPr="00357753">
              <w:tab/>
            </w:r>
          </w:p>
        </w:tc>
        <w:tc>
          <w:tcPr>
            <w:tcW w:w="4961" w:type="dxa"/>
          </w:tcPr>
          <w:p w14:paraId="473FE8BA" w14:textId="77777777" w:rsidR="002F00A3" w:rsidRPr="00357753" w:rsidRDefault="002F00A3" w:rsidP="002F00A3">
            <w:pPr>
              <w:pStyle w:val="ENoteTableText"/>
            </w:pPr>
            <w:r w:rsidRPr="00357753">
              <w:t>ad. No. 26, 2010</w:t>
            </w:r>
          </w:p>
        </w:tc>
      </w:tr>
      <w:tr w:rsidR="002F00A3" w:rsidRPr="00357753" w14:paraId="17A3E02D" w14:textId="77777777" w:rsidTr="00AC336C">
        <w:trPr>
          <w:cantSplit/>
        </w:trPr>
        <w:tc>
          <w:tcPr>
            <w:tcW w:w="2551" w:type="dxa"/>
          </w:tcPr>
          <w:p w14:paraId="3A8E306F" w14:textId="77777777" w:rsidR="002F00A3" w:rsidRPr="00357753" w:rsidRDefault="002F00A3" w:rsidP="002F00A3">
            <w:pPr>
              <w:pStyle w:val="ENoteTableText"/>
              <w:tabs>
                <w:tab w:val="center" w:leader="dot" w:pos="2268"/>
              </w:tabs>
            </w:pPr>
            <w:r w:rsidRPr="00357753">
              <w:t>s 798M</w:t>
            </w:r>
            <w:r w:rsidRPr="00357753">
              <w:tab/>
            </w:r>
          </w:p>
        </w:tc>
        <w:tc>
          <w:tcPr>
            <w:tcW w:w="4961" w:type="dxa"/>
          </w:tcPr>
          <w:p w14:paraId="7BE4E7F7" w14:textId="77777777" w:rsidR="002F00A3" w:rsidRPr="00357753" w:rsidRDefault="002F00A3" w:rsidP="002F00A3">
            <w:pPr>
              <w:pStyle w:val="ENoteTableText"/>
            </w:pPr>
            <w:r w:rsidRPr="00357753">
              <w:t>ad No 17, 2017</w:t>
            </w:r>
          </w:p>
        </w:tc>
      </w:tr>
      <w:tr w:rsidR="002F00A3" w:rsidRPr="00357753" w14:paraId="54DBBA1A" w14:textId="77777777" w:rsidTr="00AC336C">
        <w:trPr>
          <w:cantSplit/>
        </w:trPr>
        <w:tc>
          <w:tcPr>
            <w:tcW w:w="2551" w:type="dxa"/>
          </w:tcPr>
          <w:p w14:paraId="04DBD221" w14:textId="77777777" w:rsidR="002F00A3" w:rsidRPr="00357753" w:rsidRDefault="002F00A3" w:rsidP="002F00A3">
            <w:pPr>
              <w:pStyle w:val="ENoteTableText"/>
              <w:tabs>
                <w:tab w:val="center" w:leader="dot" w:pos="2268"/>
              </w:tabs>
            </w:pPr>
            <w:r w:rsidRPr="00357753">
              <w:rPr>
                <w:noProof/>
              </w:rPr>
              <w:t>s. 799</w:t>
            </w:r>
            <w:r w:rsidRPr="00357753">
              <w:rPr>
                <w:noProof/>
              </w:rPr>
              <w:tab/>
            </w:r>
          </w:p>
        </w:tc>
        <w:tc>
          <w:tcPr>
            <w:tcW w:w="4961" w:type="dxa"/>
          </w:tcPr>
          <w:p w14:paraId="0018DCD0" w14:textId="77777777" w:rsidR="002F00A3" w:rsidRPr="00357753" w:rsidRDefault="002F00A3" w:rsidP="002F00A3">
            <w:pPr>
              <w:pStyle w:val="ENoteTableText"/>
            </w:pPr>
            <w:r w:rsidRPr="00357753">
              <w:t>rep. No. 122, 2001</w:t>
            </w:r>
          </w:p>
        </w:tc>
      </w:tr>
      <w:tr w:rsidR="002F00A3" w:rsidRPr="00357753" w14:paraId="1F025D6F" w14:textId="77777777" w:rsidTr="00AC336C">
        <w:trPr>
          <w:cantSplit/>
        </w:trPr>
        <w:tc>
          <w:tcPr>
            <w:tcW w:w="2551" w:type="dxa"/>
          </w:tcPr>
          <w:p w14:paraId="0C7F6D8A" w14:textId="77777777" w:rsidR="002F00A3" w:rsidRPr="00357753" w:rsidRDefault="002F00A3" w:rsidP="002F00A3">
            <w:pPr>
              <w:pStyle w:val="ENoteTableText"/>
              <w:tabs>
                <w:tab w:val="center" w:leader="dot" w:pos="2268"/>
              </w:tabs>
            </w:pPr>
            <w:r w:rsidRPr="00357753">
              <w:rPr>
                <w:noProof/>
              </w:rPr>
              <w:t>s. 799A</w:t>
            </w:r>
            <w:r w:rsidRPr="00357753">
              <w:rPr>
                <w:noProof/>
              </w:rPr>
              <w:tab/>
            </w:r>
          </w:p>
        </w:tc>
        <w:tc>
          <w:tcPr>
            <w:tcW w:w="4961" w:type="dxa"/>
          </w:tcPr>
          <w:p w14:paraId="0F99EC13" w14:textId="77777777" w:rsidR="002F00A3" w:rsidRPr="00357753" w:rsidRDefault="002F00A3" w:rsidP="002F00A3">
            <w:pPr>
              <w:pStyle w:val="ENoteTableText"/>
            </w:pPr>
            <w:r w:rsidRPr="00357753">
              <w:t>rep. No. 122, 2001</w:t>
            </w:r>
          </w:p>
        </w:tc>
      </w:tr>
      <w:tr w:rsidR="002F00A3" w:rsidRPr="00357753" w14:paraId="0C7B767A" w14:textId="77777777" w:rsidTr="00AC336C">
        <w:trPr>
          <w:cantSplit/>
        </w:trPr>
        <w:tc>
          <w:tcPr>
            <w:tcW w:w="2551" w:type="dxa"/>
          </w:tcPr>
          <w:p w14:paraId="38C73E92" w14:textId="77777777" w:rsidR="002F00A3" w:rsidRPr="00357753" w:rsidRDefault="002F00A3" w:rsidP="002F00A3">
            <w:pPr>
              <w:pStyle w:val="ENoteTableText"/>
              <w:tabs>
                <w:tab w:val="center" w:leader="dot" w:pos="2268"/>
              </w:tabs>
            </w:pPr>
            <w:r w:rsidRPr="00357753">
              <w:rPr>
                <w:noProof/>
              </w:rPr>
              <w:t>ss. 800–820</w:t>
            </w:r>
            <w:r w:rsidRPr="00357753">
              <w:rPr>
                <w:noProof/>
              </w:rPr>
              <w:tab/>
            </w:r>
          </w:p>
        </w:tc>
        <w:tc>
          <w:tcPr>
            <w:tcW w:w="4961" w:type="dxa"/>
          </w:tcPr>
          <w:p w14:paraId="4EB8394F" w14:textId="77777777" w:rsidR="002F00A3" w:rsidRPr="00357753" w:rsidRDefault="002F00A3" w:rsidP="002F00A3">
            <w:pPr>
              <w:pStyle w:val="ENoteTableText"/>
            </w:pPr>
            <w:r w:rsidRPr="00357753">
              <w:t>rep. No. 122, 2001</w:t>
            </w:r>
          </w:p>
        </w:tc>
      </w:tr>
      <w:tr w:rsidR="002F00A3" w:rsidRPr="00357753" w14:paraId="0E06D533" w14:textId="77777777" w:rsidTr="00AC336C">
        <w:trPr>
          <w:cantSplit/>
        </w:trPr>
        <w:tc>
          <w:tcPr>
            <w:tcW w:w="2551" w:type="dxa"/>
          </w:tcPr>
          <w:p w14:paraId="777CD393" w14:textId="64DDEFB2" w:rsidR="002F00A3" w:rsidRPr="00357753" w:rsidRDefault="002F00A3" w:rsidP="002F00A3">
            <w:pPr>
              <w:pStyle w:val="ENoteTableText"/>
              <w:keepNext/>
            </w:pPr>
            <w:r w:rsidRPr="00357753">
              <w:rPr>
                <w:b/>
              </w:rPr>
              <w:t>Part 7.3</w:t>
            </w:r>
          </w:p>
        </w:tc>
        <w:tc>
          <w:tcPr>
            <w:tcW w:w="4961" w:type="dxa"/>
          </w:tcPr>
          <w:p w14:paraId="0ACDA385" w14:textId="77777777" w:rsidR="002F00A3" w:rsidRPr="00357753" w:rsidRDefault="002F00A3" w:rsidP="002F00A3">
            <w:pPr>
              <w:pStyle w:val="ENoteTableText"/>
            </w:pPr>
          </w:p>
        </w:tc>
      </w:tr>
      <w:tr w:rsidR="002F00A3" w:rsidRPr="00357753" w14:paraId="0AB005D6" w14:textId="77777777" w:rsidTr="00AC336C">
        <w:trPr>
          <w:cantSplit/>
        </w:trPr>
        <w:tc>
          <w:tcPr>
            <w:tcW w:w="2551" w:type="dxa"/>
          </w:tcPr>
          <w:p w14:paraId="372DBBA0" w14:textId="135FBD93" w:rsidR="002F00A3" w:rsidRPr="00357753" w:rsidRDefault="002F00A3" w:rsidP="002F00A3">
            <w:pPr>
              <w:pStyle w:val="ENoteTableText"/>
              <w:keepNext/>
            </w:pPr>
            <w:r w:rsidRPr="00357753">
              <w:rPr>
                <w:b/>
              </w:rPr>
              <w:t>Division 1</w:t>
            </w:r>
          </w:p>
        </w:tc>
        <w:tc>
          <w:tcPr>
            <w:tcW w:w="4961" w:type="dxa"/>
          </w:tcPr>
          <w:p w14:paraId="7083C882" w14:textId="77777777" w:rsidR="002F00A3" w:rsidRPr="00357753" w:rsidRDefault="002F00A3" w:rsidP="002F00A3">
            <w:pPr>
              <w:pStyle w:val="ENoteTableText"/>
            </w:pPr>
          </w:p>
        </w:tc>
      </w:tr>
      <w:tr w:rsidR="002F00A3" w:rsidRPr="00357753" w14:paraId="6C361CA7" w14:textId="77777777" w:rsidTr="00AC336C">
        <w:trPr>
          <w:cantSplit/>
        </w:trPr>
        <w:tc>
          <w:tcPr>
            <w:tcW w:w="2551" w:type="dxa"/>
          </w:tcPr>
          <w:p w14:paraId="1DDC97B8" w14:textId="77777777" w:rsidR="002F00A3" w:rsidRPr="00357753" w:rsidRDefault="002F00A3" w:rsidP="002F00A3">
            <w:pPr>
              <w:pStyle w:val="ENoteTableText"/>
              <w:tabs>
                <w:tab w:val="center" w:leader="dot" w:pos="2268"/>
              </w:tabs>
              <w:rPr>
                <w:noProof/>
              </w:rPr>
            </w:pPr>
            <w:r w:rsidRPr="00357753">
              <w:t>s 820A</w:t>
            </w:r>
            <w:r w:rsidRPr="00357753">
              <w:rPr>
                <w:noProof/>
              </w:rPr>
              <w:tab/>
            </w:r>
          </w:p>
        </w:tc>
        <w:tc>
          <w:tcPr>
            <w:tcW w:w="4961" w:type="dxa"/>
          </w:tcPr>
          <w:p w14:paraId="32B5316E" w14:textId="77777777" w:rsidR="002F00A3" w:rsidRPr="00357753" w:rsidRDefault="002F00A3" w:rsidP="002F00A3">
            <w:pPr>
              <w:pStyle w:val="ENoteTableText"/>
            </w:pPr>
            <w:r w:rsidRPr="00357753">
              <w:t>ad No 122, 2001</w:t>
            </w:r>
          </w:p>
        </w:tc>
      </w:tr>
      <w:tr w:rsidR="002F00A3" w:rsidRPr="00357753" w14:paraId="7AF1610D" w14:textId="77777777" w:rsidTr="00AC336C">
        <w:trPr>
          <w:cantSplit/>
        </w:trPr>
        <w:tc>
          <w:tcPr>
            <w:tcW w:w="2551" w:type="dxa"/>
          </w:tcPr>
          <w:p w14:paraId="72F62EBF" w14:textId="77777777" w:rsidR="002F00A3" w:rsidRPr="00357753" w:rsidRDefault="002F00A3" w:rsidP="002F00A3">
            <w:pPr>
              <w:pStyle w:val="ENoteTableText"/>
              <w:tabs>
                <w:tab w:val="center" w:leader="dot" w:pos="2268"/>
              </w:tabs>
            </w:pPr>
          </w:p>
        </w:tc>
        <w:tc>
          <w:tcPr>
            <w:tcW w:w="4961" w:type="dxa"/>
          </w:tcPr>
          <w:p w14:paraId="696C4DCB" w14:textId="77777777" w:rsidR="002F00A3" w:rsidRPr="00357753" w:rsidRDefault="002F00A3" w:rsidP="002F00A3">
            <w:pPr>
              <w:pStyle w:val="ENoteTableText"/>
            </w:pPr>
            <w:r w:rsidRPr="00357753">
              <w:t>am No 17, 2019</w:t>
            </w:r>
          </w:p>
        </w:tc>
      </w:tr>
      <w:tr w:rsidR="002F00A3" w:rsidRPr="00357753" w14:paraId="4090818B" w14:textId="77777777" w:rsidTr="00AC336C">
        <w:trPr>
          <w:cantSplit/>
        </w:trPr>
        <w:tc>
          <w:tcPr>
            <w:tcW w:w="2551" w:type="dxa"/>
          </w:tcPr>
          <w:p w14:paraId="192516AD" w14:textId="77777777" w:rsidR="002F00A3" w:rsidRPr="00357753" w:rsidRDefault="002F00A3" w:rsidP="002F00A3">
            <w:pPr>
              <w:pStyle w:val="ENoteTableText"/>
              <w:tabs>
                <w:tab w:val="center" w:leader="dot" w:pos="2268"/>
              </w:tabs>
              <w:rPr>
                <w:noProof/>
              </w:rPr>
            </w:pPr>
            <w:r w:rsidRPr="00357753">
              <w:t>s. 820B</w:t>
            </w:r>
            <w:r w:rsidRPr="00357753">
              <w:rPr>
                <w:noProof/>
              </w:rPr>
              <w:tab/>
            </w:r>
          </w:p>
        </w:tc>
        <w:tc>
          <w:tcPr>
            <w:tcW w:w="4961" w:type="dxa"/>
          </w:tcPr>
          <w:p w14:paraId="3EE3B481" w14:textId="77777777" w:rsidR="002F00A3" w:rsidRPr="00357753" w:rsidRDefault="002F00A3" w:rsidP="002F00A3">
            <w:pPr>
              <w:pStyle w:val="ENoteTableText"/>
            </w:pPr>
            <w:r w:rsidRPr="00357753">
              <w:t>ad. No. 122, 2001</w:t>
            </w:r>
          </w:p>
        </w:tc>
      </w:tr>
      <w:tr w:rsidR="002F00A3" w:rsidRPr="00357753" w14:paraId="72B4FAAF" w14:textId="77777777" w:rsidTr="00AC336C">
        <w:trPr>
          <w:cantSplit/>
        </w:trPr>
        <w:tc>
          <w:tcPr>
            <w:tcW w:w="2551" w:type="dxa"/>
          </w:tcPr>
          <w:p w14:paraId="02C692AF" w14:textId="77777777" w:rsidR="002F00A3" w:rsidRPr="00357753" w:rsidRDefault="002F00A3" w:rsidP="002F00A3">
            <w:pPr>
              <w:pStyle w:val="ENoteTableText"/>
              <w:tabs>
                <w:tab w:val="center" w:leader="dot" w:pos="2268"/>
              </w:tabs>
              <w:rPr>
                <w:noProof/>
              </w:rPr>
            </w:pPr>
            <w:r w:rsidRPr="00357753">
              <w:t>s 820C</w:t>
            </w:r>
            <w:r w:rsidRPr="00357753">
              <w:rPr>
                <w:noProof/>
              </w:rPr>
              <w:tab/>
            </w:r>
          </w:p>
        </w:tc>
        <w:tc>
          <w:tcPr>
            <w:tcW w:w="4961" w:type="dxa"/>
          </w:tcPr>
          <w:p w14:paraId="16F5E73E" w14:textId="77777777" w:rsidR="002F00A3" w:rsidRPr="00357753" w:rsidRDefault="002F00A3" w:rsidP="002F00A3">
            <w:pPr>
              <w:pStyle w:val="ENoteTableText"/>
            </w:pPr>
            <w:r w:rsidRPr="00357753">
              <w:t>ad No 122, 2001</w:t>
            </w:r>
          </w:p>
        </w:tc>
      </w:tr>
      <w:tr w:rsidR="002F00A3" w:rsidRPr="00357753" w14:paraId="3D8B94C2" w14:textId="77777777" w:rsidTr="00AC336C">
        <w:trPr>
          <w:cantSplit/>
        </w:trPr>
        <w:tc>
          <w:tcPr>
            <w:tcW w:w="2551" w:type="dxa"/>
          </w:tcPr>
          <w:p w14:paraId="2401EF28" w14:textId="77777777" w:rsidR="002F00A3" w:rsidRPr="00357753" w:rsidRDefault="002F00A3" w:rsidP="002F00A3">
            <w:pPr>
              <w:pStyle w:val="ENoteTableText"/>
              <w:tabs>
                <w:tab w:val="center" w:leader="dot" w:pos="2268"/>
              </w:tabs>
            </w:pPr>
          </w:p>
        </w:tc>
        <w:tc>
          <w:tcPr>
            <w:tcW w:w="4961" w:type="dxa"/>
          </w:tcPr>
          <w:p w14:paraId="79409470" w14:textId="77777777" w:rsidR="002F00A3" w:rsidRPr="00357753" w:rsidRDefault="002F00A3" w:rsidP="002F00A3">
            <w:pPr>
              <w:pStyle w:val="ENoteTableText"/>
            </w:pPr>
            <w:r w:rsidRPr="00357753">
              <w:t>rs No 17, 2017</w:t>
            </w:r>
          </w:p>
        </w:tc>
      </w:tr>
      <w:tr w:rsidR="002F00A3" w:rsidRPr="00357753" w14:paraId="3A320158" w14:textId="77777777" w:rsidTr="00AC336C">
        <w:trPr>
          <w:cantSplit/>
        </w:trPr>
        <w:tc>
          <w:tcPr>
            <w:tcW w:w="2551" w:type="dxa"/>
          </w:tcPr>
          <w:p w14:paraId="2ED6AAEC" w14:textId="615E763A" w:rsidR="002F00A3" w:rsidRPr="00357753" w:rsidRDefault="002F00A3" w:rsidP="002F00A3">
            <w:pPr>
              <w:pStyle w:val="ENoteTableText"/>
              <w:tabs>
                <w:tab w:val="center" w:leader="dot" w:pos="2268"/>
              </w:tabs>
              <w:rPr>
                <w:noProof/>
              </w:rPr>
            </w:pPr>
            <w:r w:rsidRPr="00357753">
              <w:t>s 820D</w:t>
            </w:r>
            <w:r w:rsidRPr="00357753">
              <w:rPr>
                <w:noProof/>
              </w:rPr>
              <w:tab/>
            </w:r>
          </w:p>
        </w:tc>
        <w:tc>
          <w:tcPr>
            <w:tcW w:w="4961" w:type="dxa"/>
          </w:tcPr>
          <w:p w14:paraId="7C67EE68" w14:textId="695C97EF" w:rsidR="002F00A3" w:rsidRPr="00357753" w:rsidRDefault="002F00A3" w:rsidP="002F00A3">
            <w:pPr>
              <w:pStyle w:val="ENoteTableText"/>
            </w:pPr>
            <w:r w:rsidRPr="00357753">
              <w:t>ad No 122, 2001</w:t>
            </w:r>
          </w:p>
        </w:tc>
      </w:tr>
      <w:tr w:rsidR="002F00A3" w:rsidRPr="00357753" w14:paraId="452B27A4" w14:textId="77777777" w:rsidTr="00AC336C">
        <w:trPr>
          <w:cantSplit/>
        </w:trPr>
        <w:tc>
          <w:tcPr>
            <w:tcW w:w="2551" w:type="dxa"/>
          </w:tcPr>
          <w:p w14:paraId="22E7641B" w14:textId="77777777" w:rsidR="002F00A3" w:rsidRPr="00357753" w:rsidRDefault="002F00A3" w:rsidP="002F00A3">
            <w:pPr>
              <w:pStyle w:val="ENoteTableText"/>
              <w:tabs>
                <w:tab w:val="center" w:leader="dot" w:pos="2268"/>
              </w:tabs>
            </w:pPr>
          </w:p>
        </w:tc>
        <w:tc>
          <w:tcPr>
            <w:tcW w:w="4961" w:type="dxa"/>
          </w:tcPr>
          <w:p w14:paraId="21F81430" w14:textId="2BF37C41" w:rsidR="002F00A3" w:rsidRPr="00357753" w:rsidRDefault="002F00A3" w:rsidP="002F00A3">
            <w:pPr>
              <w:pStyle w:val="ENoteTableText"/>
            </w:pPr>
            <w:r w:rsidRPr="00357753">
              <w:t>am No 76, 2023</w:t>
            </w:r>
          </w:p>
        </w:tc>
      </w:tr>
      <w:tr w:rsidR="002F00A3" w:rsidRPr="00357753" w14:paraId="5D2A449E" w14:textId="77777777" w:rsidTr="00AC336C">
        <w:trPr>
          <w:cantSplit/>
        </w:trPr>
        <w:tc>
          <w:tcPr>
            <w:tcW w:w="2551" w:type="dxa"/>
          </w:tcPr>
          <w:p w14:paraId="2B6A66A9" w14:textId="77777777" w:rsidR="002F00A3" w:rsidRPr="00357753" w:rsidRDefault="002F00A3" w:rsidP="002F00A3">
            <w:pPr>
              <w:pStyle w:val="ENoteTableText"/>
              <w:tabs>
                <w:tab w:val="center" w:leader="dot" w:pos="2268"/>
              </w:tabs>
            </w:pPr>
            <w:r w:rsidRPr="00357753">
              <w:rPr>
                <w:noProof/>
              </w:rPr>
              <w:t>s. 821</w:t>
            </w:r>
            <w:r w:rsidRPr="00357753">
              <w:rPr>
                <w:noProof/>
              </w:rPr>
              <w:tab/>
            </w:r>
          </w:p>
        </w:tc>
        <w:tc>
          <w:tcPr>
            <w:tcW w:w="4961" w:type="dxa"/>
          </w:tcPr>
          <w:p w14:paraId="2BF12522" w14:textId="77777777" w:rsidR="002F00A3" w:rsidRPr="00357753" w:rsidRDefault="002F00A3" w:rsidP="002F00A3">
            <w:pPr>
              <w:pStyle w:val="ENoteTableText"/>
            </w:pPr>
            <w:r w:rsidRPr="00357753">
              <w:t>rep. No. 122, 2001</w:t>
            </w:r>
          </w:p>
        </w:tc>
      </w:tr>
      <w:tr w:rsidR="002F00A3" w:rsidRPr="00357753" w14:paraId="1142A0D5" w14:textId="77777777" w:rsidTr="00AC336C">
        <w:trPr>
          <w:cantSplit/>
        </w:trPr>
        <w:tc>
          <w:tcPr>
            <w:tcW w:w="2551" w:type="dxa"/>
          </w:tcPr>
          <w:p w14:paraId="3997553D" w14:textId="04DE046C" w:rsidR="002F00A3" w:rsidRPr="00357753" w:rsidRDefault="002F00A3" w:rsidP="002F00A3">
            <w:pPr>
              <w:pStyle w:val="ENoteTableText"/>
              <w:keepNext/>
            </w:pPr>
            <w:r w:rsidRPr="00357753">
              <w:rPr>
                <w:b/>
              </w:rPr>
              <w:t>Division 2</w:t>
            </w:r>
          </w:p>
        </w:tc>
        <w:tc>
          <w:tcPr>
            <w:tcW w:w="4961" w:type="dxa"/>
          </w:tcPr>
          <w:p w14:paraId="7DADD7F4" w14:textId="77777777" w:rsidR="002F00A3" w:rsidRPr="00357753" w:rsidRDefault="002F00A3" w:rsidP="002F00A3">
            <w:pPr>
              <w:pStyle w:val="ENoteTableText"/>
            </w:pPr>
          </w:p>
        </w:tc>
      </w:tr>
      <w:tr w:rsidR="002F00A3" w:rsidRPr="00357753" w14:paraId="20F14904" w14:textId="77777777" w:rsidTr="00AC336C">
        <w:trPr>
          <w:cantSplit/>
        </w:trPr>
        <w:tc>
          <w:tcPr>
            <w:tcW w:w="2551" w:type="dxa"/>
          </w:tcPr>
          <w:p w14:paraId="4420C227" w14:textId="77777777" w:rsidR="002F00A3" w:rsidRPr="00357753" w:rsidRDefault="002F00A3" w:rsidP="002F00A3">
            <w:pPr>
              <w:pStyle w:val="ENoteTableText"/>
              <w:keepNext/>
            </w:pPr>
            <w:r w:rsidRPr="00357753">
              <w:rPr>
                <w:b/>
              </w:rPr>
              <w:t>Subdivision A</w:t>
            </w:r>
          </w:p>
        </w:tc>
        <w:tc>
          <w:tcPr>
            <w:tcW w:w="4961" w:type="dxa"/>
          </w:tcPr>
          <w:p w14:paraId="37C5238A" w14:textId="77777777" w:rsidR="002F00A3" w:rsidRPr="00357753" w:rsidRDefault="002F00A3" w:rsidP="002F00A3">
            <w:pPr>
              <w:pStyle w:val="ENoteTableText"/>
            </w:pPr>
          </w:p>
        </w:tc>
      </w:tr>
      <w:tr w:rsidR="002F00A3" w:rsidRPr="00357753" w14:paraId="4142F9A2" w14:textId="77777777" w:rsidTr="00AC336C">
        <w:trPr>
          <w:cantSplit/>
        </w:trPr>
        <w:tc>
          <w:tcPr>
            <w:tcW w:w="2551" w:type="dxa"/>
          </w:tcPr>
          <w:p w14:paraId="638AD6CC" w14:textId="77777777" w:rsidR="002F00A3" w:rsidRPr="00357753" w:rsidRDefault="002F00A3" w:rsidP="002F00A3">
            <w:pPr>
              <w:pStyle w:val="ENoteTableText"/>
              <w:tabs>
                <w:tab w:val="center" w:leader="dot" w:pos="2268"/>
              </w:tabs>
              <w:rPr>
                <w:noProof/>
              </w:rPr>
            </w:pPr>
            <w:r w:rsidRPr="00357753">
              <w:t>s 821A</w:t>
            </w:r>
            <w:r w:rsidRPr="00357753">
              <w:rPr>
                <w:noProof/>
              </w:rPr>
              <w:tab/>
            </w:r>
          </w:p>
        </w:tc>
        <w:tc>
          <w:tcPr>
            <w:tcW w:w="4961" w:type="dxa"/>
          </w:tcPr>
          <w:p w14:paraId="605F40BA" w14:textId="77777777" w:rsidR="002F00A3" w:rsidRPr="00357753" w:rsidRDefault="002F00A3" w:rsidP="002F00A3">
            <w:pPr>
              <w:pStyle w:val="ENoteTableText"/>
            </w:pPr>
            <w:r w:rsidRPr="00357753">
              <w:t>ad No 122, 2001</w:t>
            </w:r>
          </w:p>
        </w:tc>
      </w:tr>
      <w:tr w:rsidR="002F00A3" w:rsidRPr="00357753" w14:paraId="76C61342" w14:textId="77777777" w:rsidTr="00AC336C">
        <w:trPr>
          <w:cantSplit/>
        </w:trPr>
        <w:tc>
          <w:tcPr>
            <w:tcW w:w="2551" w:type="dxa"/>
          </w:tcPr>
          <w:p w14:paraId="416FA26E" w14:textId="77777777" w:rsidR="002F00A3" w:rsidRPr="00357753" w:rsidRDefault="002F00A3" w:rsidP="002F00A3">
            <w:pPr>
              <w:pStyle w:val="ENoteTableText"/>
              <w:tabs>
                <w:tab w:val="center" w:leader="dot" w:pos="2268"/>
              </w:tabs>
            </w:pPr>
          </w:p>
        </w:tc>
        <w:tc>
          <w:tcPr>
            <w:tcW w:w="4961" w:type="dxa"/>
          </w:tcPr>
          <w:p w14:paraId="72B722FC" w14:textId="2BFC3847" w:rsidR="002F00A3" w:rsidRPr="00357753" w:rsidRDefault="002F00A3" w:rsidP="002F00A3">
            <w:pPr>
              <w:pStyle w:val="ENoteTableText"/>
            </w:pPr>
            <w:r w:rsidRPr="00357753">
              <w:t>am No 17, 2019; No 76, 2023</w:t>
            </w:r>
          </w:p>
        </w:tc>
      </w:tr>
      <w:tr w:rsidR="002F00A3" w:rsidRPr="00357753" w14:paraId="15173DBA" w14:textId="77777777" w:rsidTr="00AC336C">
        <w:trPr>
          <w:cantSplit/>
        </w:trPr>
        <w:tc>
          <w:tcPr>
            <w:tcW w:w="2551" w:type="dxa"/>
          </w:tcPr>
          <w:p w14:paraId="27DDB29B" w14:textId="77777777" w:rsidR="002F00A3" w:rsidRPr="00357753" w:rsidRDefault="002F00A3" w:rsidP="002F00A3">
            <w:pPr>
              <w:pStyle w:val="ENoteTableText"/>
              <w:tabs>
                <w:tab w:val="center" w:leader="dot" w:pos="2268"/>
              </w:tabs>
              <w:rPr>
                <w:noProof/>
              </w:rPr>
            </w:pPr>
            <w:r w:rsidRPr="00357753">
              <w:t>s 821B</w:t>
            </w:r>
            <w:r w:rsidRPr="00357753">
              <w:rPr>
                <w:noProof/>
              </w:rPr>
              <w:tab/>
            </w:r>
          </w:p>
        </w:tc>
        <w:tc>
          <w:tcPr>
            <w:tcW w:w="4961" w:type="dxa"/>
          </w:tcPr>
          <w:p w14:paraId="7F199FE0" w14:textId="77777777" w:rsidR="002F00A3" w:rsidRPr="00357753" w:rsidRDefault="002F00A3" w:rsidP="002F00A3">
            <w:pPr>
              <w:pStyle w:val="ENoteTableText"/>
            </w:pPr>
            <w:r w:rsidRPr="00357753">
              <w:t>ad No 122, 2001</w:t>
            </w:r>
          </w:p>
        </w:tc>
      </w:tr>
      <w:tr w:rsidR="002F00A3" w:rsidRPr="00357753" w14:paraId="0E52C86F" w14:textId="77777777" w:rsidTr="00AC336C">
        <w:trPr>
          <w:cantSplit/>
        </w:trPr>
        <w:tc>
          <w:tcPr>
            <w:tcW w:w="2551" w:type="dxa"/>
          </w:tcPr>
          <w:p w14:paraId="37A7CB08" w14:textId="77777777" w:rsidR="002F00A3" w:rsidRPr="00357753" w:rsidRDefault="002F00A3" w:rsidP="002F00A3">
            <w:pPr>
              <w:pStyle w:val="ENoteTableText"/>
            </w:pPr>
          </w:p>
        </w:tc>
        <w:tc>
          <w:tcPr>
            <w:tcW w:w="4961" w:type="dxa"/>
          </w:tcPr>
          <w:p w14:paraId="3B24D02B" w14:textId="77777777" w:rsidR="002F00A3" w:rsidRPr="00357753" w:rsidRDefault="002F00A3" w:rsidP="002F00A3">
            <w:pPr>
              <w:pStyle w:val="ENoteTableText"/>
            </w:pPr>
            <w:r w:rsidRPr="00357753">
              <w:t xml:space="preserve">am No 103, 2004; No 17, 2019; </w:t>
            </w:r>
            <w:r w:rsidRPr="00357753">
              <w:rPr>
                <w:u w:val="single"/>
              </w:rPr>
              <w:t>No 69, 2020</w:t>
            </w:r>
          </w:p>
        </w:tc>
      </w:tr>
      <w:tr w:rsidR="002F00A3" w:rsidRPr="00357753" w14:paraId="7DCA2166" w14:textId="77777777" w:rsidTr="00AC336C">
        <w:trPr>
          <w:cantSplit/>
        </w:trPr>
        <w:tc>
          <w:tcPr>
            <w:tcW w:w="2551" w:type="dxa"/>
          </w:tcPr>
          <w:p w14:paraId="18DFF064" w14:textId="77777777" w:rsidR="002F00A3" w:rsidRPr="00357753" w:rsidRDefault="002F00A3" w:rsidP="002F00A3">
            <w:pPr>
              <w:pStyle w:val="ENoteTableText"/>
              <w:tabs>
                <w:tab w:val="center" w:leader="dot" w:pos="2268"/>
              </w:tabs>
              <w:rPr>
                <w:noProof/>
              </w:rPr>
            </w:pPr>
            <w:r w:rsidRPr="00357753">
              <w:t>s 821BA</w:t>
            </w:r>
            <w:r w:rsidRPr="00357753">
              <w:rPr>
                <w:noProof/>
              </w:rPr>
              <w:tab/>
            </w:r>
          </w:p>
        </w:tc>
        <w:tc>
          <w:tcPr>
            <w:tcW w:w="4961" w:type="dxa"/>
          </w:tcPr>
          <w:p w14:paraId="6215EA4B" w14:textId="77777777" w:rsidR="002F00A3" w:rsidRPr="00357753" w:rsidRDefault="002F00A3" w:rsidP="002F00A3">
            <w:pPr>
              <w:pStyle w:val="ENoteTableText"/>
            </w:pPr>
            <w:r w:rsidRPr="00357753">
              <w:t>ad No 122, 2001</w:t>
            </w:r>
          </w:p>
        </w:tc>
      </w:tr>
      <w:tr w:rsidR="002F00A3" w:rsidRPr="00357753" w14:paraId="51F48F68" w14:textId="77777777" w:rsidTr="00AC336C">
        <w:trPr>
          <w:cantSplit/>
        </w:trPr>
        <w:tc>
          <w:tcPr>
            <w:tcW w:w="2551" w:type="dxa"/>
          </w:tcPr>
          <w:p w14:paraId="4E70444F" w14:textId="77777777" w:rsidR="002F00A3" w:rsidRPr="00357753" w:rsidRDefault="002F00A3" w:rsidP="002F00A3">
            <w:pPr>
              <w:pStyle w:val="ENoteTableText"/>
              <w:tabs>
                <w:tab w:val="center" w:leader="dot" w:pos="2268"/>
              </w:tabs>
            </w:pPr>
          </w:p>
        </w:tc>
        <w:tc>
          <w:tcPr>
            <w:tcW w:w="4961" w:type="dxa"/>
          </w:tcPr>
          <w:p w14:paraId="43F96716" w14:textId="77777777" w:rsidR="002F00A3" w:rsidRPr="00357753" w:rsidRDefault="002F00A3" w:rsidP="002F00A3">
            <w:pPr>
              <w:pStyle w:val="ENoteTableText"/>
            </w:pPr>
            <w:r w:rsidRPr="00357753">
              <w:t>am No 17, 2019</w:t>
            </w:r>
          </w:p>
        </w:tc>
      </w:tr>
      <w:tr w:rsidR="002F00A3" w:rsidRPr="00357753" w14:paraId="1DFF83E9" w14:textId="77777777" w:rsidTr="00AC336C">
        <w:trPr>
          <w:cantSplit/>
        </w:trPr>
        <w:tc>
          <w:tcPr>
            <w:tcW w:w="2551" w:type="dxa"/>
          </w:tcPr>
          <w:p w14:paraId="2E2E6F82" w14:textId="77777777" w:rsidR="002F00A3" w:rsidRPr="00357753" w:rsidRDefault="002F00A3" w:rsidP="002F00A3">
            <w:pPr>
              <w:pStyle w:val="ENoteTableText"/>
              <w:tabs>
                <w:tab w:val="center" w:leader="dot" w:pos="2268"/>
              </w:tabs>
              <w:rPr>
                <w:noProof/>
              </w:rPr>
            </w:pPr>
            <w:r w:rsidRPr="00357753">
              <w:t>s. 821C</w:t>
            </w:r>
            <w:r w:rsidRPr="00357753">
              <w:rPr>
                <w:noProof/>
              </w:rPr>
              <w:tab/>
            </w:r>
          </w:p>
        </w:tc>
        <w:tc>
          <w:tcPr>
            <w:tcW w:w="4961" w:type="dxa"/>
          </w:tcPr>
          <w:p w14:paraId="4678A930" w14:textId="77777777" w:rsidR="002F00A3" w:rsidRPr="00357753" w:rsidRDefault="002F00A3" w:rsidP="002F00A3">
            <w:pPr>
              <w:pStyle w:val="ENoteTableText"/>
            </w:pPr>
            <w:r w:rsidRPr="00357753">
              <w:t>ad. No. 122, 2001</w:t>
            </w:r>
          </w:p>
        </w:tc>
      </w:tr>
      <w:tr w:rsidR="002F00A3" w:rsidRPr="00357753" w14:paraId="3A80FA30" w14:textId="77777777" w:rsidTr="00AC336C">
        <w:trPr>
          <w:cantSplit/>
        </w:trPr>
        <w:tc>
          <w:tcPr>
            <w:tcW w:w="2551" w:type="dxa"/>
          </w:tcPr>
          <w:p w14:paraId="6E744394" w14:textId="77777777" w:rsidR="002F00A3" w:rsidRPr="00357753" w:rsidRDefault="002F00A3" w:rsidP="002F00A3">
            <w:pPr>
              <w:pStyle w:val="ENoteTableText"/>
              <w:tabs>
                <w:tab w:val="center" w:leader="dot" w:pos="2268"/>
              </w:tabs>
              <w:rPr>
                <w:noProof/>
              </w:rPr>
            </w:pPr>
            <w:r w:rsidRPr="00357753">
              <w:t>s. 821D</w:t>
            </w:r>
            <w:r w:rsidRPr="00357753">
              <w:rPr>
                <w:noProof/>
              </w:rPr>
              <w:tab/>
            </w:r>
          </w:p>
        </w:tc>
        <w:tc>
          <w:tcPr>
            <w:tcW w:w="4961" w:type="dxa"/>
          </w:tcPr>
          <w:p w14:paraId="7D517EF8" w14:textId="77777777" w:rsidR="002F00A3" w:rsidRPr="00357753" w:rsidRDefault="002F00A3" w:rsidP="002F00A3">
            <w:pPr>
              <w:pStyle w:val="ENoteTableText"/>
            </w:pPr>
            <w:r w:rsidRPr="00357753">
              <w:t>ad. No. 122, 2001</w:t>
            </w:r>
          </w:p>
        </w:tc>
      </w:tr>
      <w:tr w:rsidR="002F00A3" w:rsidRPr="00357753" w14:paraId="76B111BD" w14:textId="77777777" w:rsidTr="00AC336C">
        <w:trPr>
          <w:cantSplit/>
        </w:trPr>
        <w:tc>
          <w:tcPr>
            <w:tcW w:w="2551" w:type="dxa"/>
          </w:tcPr>
          <w:p w14:paraId="010AD44A" w14:textId="77777777" w:rsidR="002F00A3" w:rsidRPr="00357753" w:rsidRDefault="002F00A3" w:rsidP="002F00A3">
            <w:pPr>
              <w:pStyle w:val="ENoteTableText"/>
              <w:tabs>
                <w:tab w:val="center" w:leader="dot" w:pos="2268"/>
              </w:tabs>
              <w:rPr>
                <w:noProof/>
              </w:rPr>
            </w:pPr>
            <w:r w:rsidRPr="00357753">
              <w:t>s. 821E</w:t>
            </w:r>
            <w:r w:rsidRPr="00357753">
              <w:rPr>
                <w:noProof/>
              </w:rPr>
              <w:tab/>
            </w:r>
          </w:p>
        </w:tc>
        <w:tc>
          <w:tcPr>
            <w:tcW w:w="4961" w:type="dxa"/>
          </w:tcPr>
          <w:p w14:paraId="177ECDFD" w14:textId="77777777" w:rsidR="002F00A3" w:rsidRPr="00357753" w:rsidRDefault="002F00A3" w:rsidP="002F00A3">
            <w:pPr>
              <w:pStyle w:val="ENoteTableText"/>
            </w:pPr>
            <w:r w:rsidRPr="00357753">
              <w:t>ad. No. 122, 2001</w:t>
            </w:r>
          </w:p>
        </w:tc>
      </w:tr>
      <w:tr w:rsidR="002F00A3" w:rsidRPr="00357753" w14:paraId="6B77851D" w14:textId="77777777" w:rsidTr="00AC336C">
        <w:trPr>
          <w:cantSplit/>
        </w:trPr>
        <w:tc>
          <w:tcPr>
            <w:tcW w:w="2551" w:type="dxa"/>
          </w:tcPr>
          <w:p w14:paraId="02027929" w14:textId="77777777" w:rsidR="002F00A3" w:rsidRPr="00357753" w:rsidRDefault="002F00A3" w:rsidP="002F00A3">
            <w:pPr>
              <w:pStyle w:val="ENoteTableText"/>
              <w:tabs>
                <w:tab w:val="center" w:leader="dot" w:pos="2268"/>
              </w:tabs>
              <w:rPr>
                <w:noProof/>
              </w:rPr>
            </w:pPr>
            <w:r w:rsidRPr="00357753">
              <w:t>s. 821F</w:t>
            </w:r>
            <w:r w:rsidRPr="00357753">
              <w:rPr>
                <w:noProof/>
              </w:rPr>
              <w:tab/>
            </w:r>
          </w:p>
        </w:tc>
        <w:tc>
          <w:tcPr>
            <w:tcW w:w="4961" w:type="dxa"/>
          </w:tcPr>
          <w:p w14:paraId="33EECE92" w14:textId="77777777" w:rsidR="002F00A3" w:rsidRPr="00357753" w:rsidRDefault="002F00A3" w:rsidP="002F00A3">
            <w:pPr>
              <w:pStyle w:val="ENoteTableText"/>
            </w:pPr>
            <w:r w:rsidRPr="00357753">
              <w:t>ad. No. 122, 2001</w:t>
            </w:r>
          </w:p>
        </w:tc>
      </w:tr>
      <w:tr w:rsidR="002F00A3" w:rsidRPr="00357753" w14:paraId="06C9A499" w14:textId="77777777" w:rsidTr="00AC336C">
        <w:trPr>
          <w:cantSplit/>
        </w:trPr>
        <w:tc>
          <w:tcPr>
            <w:tcW w:w="2551" w:type="dxa"/>
          </w:tcPr>
          <w:p w14:paraId="633AA4B7" w14:textId="77777777" w:rsidR="002F00A3" w:rsidRPr="00357753" w:rsidRDefault="002F00A3" w:rsidP="002F00A3">
            <w:pPr>
              <w:pStyle w:val="ENoteTableText"/>
              <w:tabs>
                <w:tab w:val="center" w:leader="dot" w:pos="2268"/>
              </w:tabs>
            </w:pPr>
            <w:r w:rsidRPr="00357753">
              <w:rPr>
                <w:noProof/>
              </w:rPr>
              <w:lastRenderedPageBreak/>
              <w:t>s. 822</w:t>
            </w:r>
            <w:r w:rsidRPr="00357753">
              <w:rPr>
                <w:noProof/>
              </w:rPr>
              <w:tab/>
            </w:r>
          </w:p>
        </w:tc>
        <w:tc>
          <w:tcPr>
            <w:tcW w:w="4961" w:type="dxa"/>
          </w:tcPr>
          <w:p w14:paraId="5BCDF1FF" w14:textId="77777777" w:rsidR="002F00A3" w:rsidRPr="00357753" w:rsidRDefault="002F00A3" w:rsidP="002F00A3">
            <w:pPr>
              <w:pStyle w:val="ENoteTableText"/>
            </w:pPr>
            <w:r w:rsidRPr="00357753">
              <w:t>rep. No. 122, 2001</w:t>
            </w:r>
          </w:p>
        </w:tc>
      </w:tr>
      <w:tr w:rsidR="002F00A3" w:rsidRPr="00357753" w14:paraId="3804623F" w14:textId="77777777" w:rsidTr="00AC336C">
        <w:trPr>
          <w:cantSplit/>
        </w:trPr>
        <w:tc>
          <w:tcPr>
            <w:tcW w:w="2551" w:type="dxa"/>
          </w:tcPr>
          <w:p w14:paraId="00BC36B6" w14:textId="77777777" w:rsidR="002F00A3" w:rsidRPr="00357753" w:rsidRDefault="002F00A3" w:rsidP="002F00A3">
            <w:pPr>
              <w:pStyle w:val="ENoteTableText"/>
              <w:keepNext/>
            </w:pPr>
            <w:r w:rsidRPr="00357753">
              <w:rPr>
                <w:b/>
              </w:rPr>
              <w:t>Subdivision B</w:t>
            </w:r>
          </w:p>
        </w:tc>
        <w:tc>
          <w:tcPr>
            <w:tcW w:w="4961" w:type="dxa"/>
          </w:tcPr>
          <w:p w14:paraId="4F8B8F46" w14:textId="77777777" w:rsidR="002F00A3" w:rsidRPr="00357753" w:rsidRDefault="002F00A3" w:rsidP="002F00A3">
            <w:pPr>
              <w:pStyle w:val="ENoteTableText"/>
              <w:keepNext/>
            </w:pPr>
          </w:p>
        </w:tc>
      </w:tr>
      <w:tr w:rsidR="002F00A3" w:rsidRPr="00357753" w14:paraId="42A1211B" w14:textId="77777777" w:rsidTr="00AC336C">
        <w:trPr>
          <w:cantSplit/>
        </w:trPr>
        <w:tc>
          <w:tcPr>
            <w:tcW w:w="2551" w:type="dxa"/>
          </w:tcPr>
          <w:p w14:paraId="1B39ECD2" w14:textId="1B0D687B" w:rsidR="002F00A3" w:rsidRPr="00357753" w:rsidRDefault="002F00A3" w:rsidP="002F00A3">
            <w:pPr>
              <w:pStyle w:val="ENoteTableText"/>
              <w:tabs>
                <w:tab w:val="center" w:leader="dot" w:pos="2268"/>
              </w:tabs>
              <w:rPr>
                <w:noProof/>
              </w:rPr>
            </w:pPr>
            <w:r w:rsidRPr="00357753">
              <w:t>s 822A</w:t>
            </w:r>
            <w:r w:rsidRPr="00357753">
              <w:rPr>
                <w:noProof/>
              </w:rPr>
              <w:tab/>
            </w:r>
          </w:p>
        </w:tc>
        <w:tc>
          <w:tcPr>
            <w:tcW w:w="4961" w:type="dxa"/>
          </w:tcPr>
          <w:p w14:paraId="183EF747" w14:textId="1343B6CF" w:rsidR="002F00A3" w:rsidRPr="00357753" w:rsidRDefault="002F00A3" w:rsidP="002F00A3">
            <w:pPr>
              <w:pStyle w:val="ENoteTableText"/>
            </w:pPr>
            <w:r w:rsidRPr="00357753">
              <w:t>ad No 122, 2001</w:t>
            </w:r>
          </w:p>
        </w:tc>
      </w:tr>
      <w:tr w:rsidR="002F00A3" w:rsidRPr="00357753" w14:paraId="5A68000F" w14:textId="77777777" w:rsidTr="00AC336C">
        <w:trPr>
          <w:cantSplit/>
        </w:trPr>
        <w:tc>
          <w:tcPr>
            <w:tcW w:w="2551" w:type="dxa"/>
          </w:tcPr>
          <w:p w14:paraId="0B2687A1" w14:textId="77777777" w:rsidR="002F00A3" w:rsidRPr="00357753" w:rsidRDefault="002F00A3" w:rsidP="002F00A3">
            <w:pPr>
              <w:pStyle w:val="ENoteTableText"/>
              <w:tabs>
                <w:tab w:val="center" w:leader="dot" w:pos="2268"/>
              </w:tabs>
            </w:pPr>
          </w:p>
        </w:tc>
        <w:tc>
          <w:tcPr>
            <w:tcW w:w="4961" w:type="dxa"/>
          </w:tcPr>
          <w:p w14:paraId="602DDC44" w14:textId="69418DD5" w:rsidR="002F00A3" w:rsidRPr="00357753" w:rsidRDefault="002F00A3" w:rsidP="002F00A3">
            <w:pPr>
              <w:pStyle w:val="ENoteTableText"/>
            </w:pPr>
            <w:r w:rsidRPr="00357753">
              <w:t>am No 75, 2023</w:t>
            </w:r>
          </w:p>
        </w:tc>
      </w:tr>
      <w:tr w:rsidR="002F00A3" w:rsidRPr="00357753" w14:paraId="517D8718" w14:textId="77777777" w:rsidTr="00AC336C">
        <w:trPr>
          <w:cantSplit/>
        </w:trPr>
        <w:tc>
          <w:tcPr>
            <w:tcW w:w="2551" w:type="dxa"/>
          </w:tcPr>
          <w:p w14:paraId="3A7FD922" w14:textId="5FDA180E" w:rsidR="002F00A3" w:rsidRPr="00357753" w:rsidRDefault="002F00A3" w:rsidP="002F00A3">
            <w:pPr>
              <w:pStyle w:val="ENoteTableText"/>
              <w:tabs>
                <w:tab w:val="center" w:leader="dot" w:pos="2268"/>
              </w:tabs>
              <w:rPr>
                <w:noProof/>
              </w:rPr>
            </w:pPr>
            <w:r w:rsidRPr="00357753">
              <w:t>s 822B</w:t>
            </w:r>
            <w:r w:rsidRPr="00357753">
              <w:rPr>
                <w:noProof/>
              </w:rPr>
              <w:tab/>
            </w:r>
          </w:p>
        </w:tc>
        <w:tc>
          <w:tcPr>
            <w:tcW w:w="4961" w:type="dxa"/>
          </w:tcPr>
          <w:p w14:paraId="55B9BC66" w14:textId="0480370F" w:rsidR="002F00A3" w:rsidRPr="00357753" w:rsidRDefault="002F00A3" w:rsidP="002F00A3">
            <w:pPr>
              <w:pStyle w:val="ENoteTableText"/>
            </w:pPr>
            <w:r w:rsidRPr="00357753">
              <w:t>ad No 122, 2001</w:t>
            </w:r>
          </w:p>
        </w:tc>
      </w:tr>
      <w:tr w:rsidR="002F00A3" w:rsidRPr="00357753" w14:paraId="384B7F91" w14:textId="77777777" w:rsidTr="00AC336C">
        <w:trPr>
          <w:cantSplit/>
        </w:trPr>
        <w:tc>
          <w:tcPr>
            <w:tcW w:w="2551" w:type="dxa"/>
          </w:tcPr>
          <w:p w14:paraId="57B48F17" w14:textId="77777777" w:rsidR="002F00A3" w:rsidRPr="00357753" w:rsidRDefault="002F00A3" w:rsidP="002F00A3">
            <w:pPr>
              <w:pStyle w:val="ENoteTableText"/>
            </w:pPr>
          </w:p>
        </w:tc>
        <w:tc>
          <w:tcPr>
            <w:tcW w:w="4961" w:type="dxa"/>
          </w:tcPr>
          <w:p w14:paraId="44E24A5C" w14:textId="7CAA7553" w:rsidR="002F00A3" w:rsidRPr="00357753" w:rsidRDefault="002F00A3" w:rsidP="002F00A3">
            <w:pPr>
              <w:pStyle w:val="ENoteTableText"/>
            </w:pPr>
            <w:r w:rsidRPr="00357753">
              <w:t>am No 178, 2012; No 25, 2017; No 75, 2023</w:t>
            </w:r>
          </w:p>
        </w:tc>
      </w:tr>
      <w:tr w:rsidR="002F00A3" w:rsidRPr="00357753" w14:paraId="6F545E7F" w14:textId="77777777" w:rsidTr="00AC336C">
        <w:trPr>
          <w:cantSplit/>
        </w:trPr>
        <w:tc>
          <w:tcPr>
            <w:tcW w:w="2551" w:type="dxa"/>
          </w:tcPr>
          <w:p w14:paraId="4369B6D7" w14:textId="77777777" w:rsidR="002F00A3" w:rsidRPr="00357753" w:rsidRDefault="002F00A3" w:rsidP="002F00A3">
            <w:pPr>
              <w:pStyle w:val="ENoteTableText"/>
              <w:tabs>
                <w:tab w:val="center" w:leader="dot" w:pos="2268"/>
              </w:tabs>
              <w:rPr>
                <w:noProof/>
              </w:rPr>
            </w:pPr>
            <w:r w:rsidRPr="00357753">
              <w:t>s. 822C</w:t>
            </w:r>
            <w:r w:rsidRPr="00357753">
              <w:rPr>
                <w:noProof/>
              </w:rPr>
              <w:tab/>
            </w:r>
          </w:p>
        </w:tc>
        <w:tc>
          <w:tcPr>
            <w:tcW w:w="4961" w:type="dxa"/>
          </w:tcPr>
          <w:p w14:paraId="499835CA" w14:textId="77777777" w:rsidR="002F00A3" w:rsidRPr="00357753" w:rsidRDefault="002F00A3" w:rsidP="002F00A3">
            <w:pPr>
              <w:pStyle w:val="ENoteTableText"/>
            </w:pPr>
            <w:r w:rsidRPr="00357753">
              <w:t>ad. No. 122, 2001</w:t>
            </w:r>
          </w:p>
        </w:tc>
      </w:tr>
      <w:tr w:rsidR="002F00A3" w:rsidRPr="00357753" w14:paraId="1D224FEC" w14:textId="77777777" w:rsidTr="00AC336C">
        <w:trPr>
          <w:cantSplit/>
        </w:trPr>
        <w:tc>
          <w:tcPr>
            <w:tcW w:w="2551" w:type="dxa"/>
          </w:tcPr>
          <w:p w14:paraId="12BA1F5B" w14:textId="1511451F" w:rsidR="002F00A3" w:rsidRPr="00357753" w:rsidRDefault="002F00A3" w:rsidP="002F00A3">
            <w:pPr>
              <w:pStyle w:val="ENoteTableText"/>
              <w:tabs>
                <w:tab w:val="center" w:leader="dot" w:pos="2268"/>
              </w:tabs>
              <w:rPr>
                <w:noProof/>
              </w:rPr>
            </w:pPr>
            <w:r w:rsidRPr="00357753">
              <w:t>s 822D</w:t>
            </w:r>
            <w:r w:rsidRPr="00357753">
              <w:rPr>
                <w:noProof/>
              </w:rPr>
              <w:tab/>
            </w:r>
          </w:p>
        </w:tc>
        <w:tc>
          <w:tcPr>
            <w:tcW w:w="4961" w:type="dxa"/>
          </w:tcPr>
          <w:p w14:paraId="0951AB39" w14:textId="54B85A6B" w:rsidR="002F00A3" w:rsidRPr="00357753" w:rsidRDefault="002F00A3" w:rsidP="002F00A3">
            <w:pPr>
              <w:pStyle w:val="ENoteTableText"/>
            </w:pPr>
            <w:r w:rsidRPr="00357753">
              <w:t>ad No 122, 2001</w:t>
            </w:r>
          </w:p>
        </w:tc>
      </w:tr>
      <w:tr w:rsidR="002F00A3" w:rsidRPr="00357753" w14:paraId="4A6D0DF6" w14:textId="77777777" w:rsidTr="00AC336C">
        <w:trPr>
          <w:cantSplit/>
        </w:trPr>
        <w:tc>
          <w:tcPr>
            <w:tcW w:w="2551" w:type="dxa"/>
          </w:tcPr>
          <w:p w14:paraId="347B342C" w14:textId="77777777" w:rsidR="002F00A3" w:rsidRPr="00357753" w:rsidRDefault="002F00A3" w:rsidP="002F00A3">
            <w:pPr>
              <w:pStyle w:val="ENoteTableText"/>
              <w:tabs>
                <w:tab w:val="center" w:leader="dot" w:pos="2268"/>
              </w:tabs>
            </w:pPr>
          </w:p>
        </w:tc>
        <w:tc>
          <w:tcPr>
            <w:tcW w:w="4961" w:type="dxa"/>
          </w:tcPr>
          <w:p w14:paraId="758D57C5" w14:textId="6587AB72" w:rsidR="002F00A3" w:rsidRPr="00357753" w:rsidRDefault="002F00A3" w:rsidP="002F00A3">
            <w:pPr>
              <w:pStyle w:val="ENoteTableText"/>
            </w:pPr>
            <w:r w:rsidRPr="00357753">
              <w:t>am No 76, 2023</w:t>
            </w:r>
          </w:p>
        </w:tc>
      </w:tr>
      <w:tr w:rsidR="002F00A3" w:rsidRPr="00357753" w14:paraId="7A9F51A0" w14:textId="77777777" w:rsidTr="00AC336C">
        <w:trPr>
          <w:cantSplit/>
        </w:trPr>
        <w:tc>
          <w:tcPr>
            <w:tcW w:w="2551" w:type="dxa"/>
          </w:tcPr>
          <w:p w14:paraId="4860DCA3" w14:textId="77777777" w:rsidR="002F00A3" w:rsidRPr="00357753" w:rsidRDefault="002F00A3" w:rsidP="002F00A3">
            <w:pPr>
              <w:pStyle w:val="ENoteTableText"/>
              <w:tabs>
                <w:tab w:val="center" w:leader="dot" w:pos="2268"/>
              </w:tabs>
              <w:rPr>
                <w:noProof/>
              </w:rPr>
            </w:pPr>
            <w:r w:rsidRPr="00357753">
              <w:t>s 822E</w:t>
            </w:r>
            <w:r w:rsidRPr="00357753">
              <w:rPr>
                <w:noProof/>
              </w:rPr>
              <w:tab/>
            </w:r>
          </w:p>
        </w:tc>
        <w:tc>
          <w:tcPr>
            <w:tcW w:w="4961" w:type="dxa"/>
          </w:tcPr>
          <w:p w14:paraId="46FD3321" w14:textId="77777777" w:rsidR="002F00A3" w:rsidRPr="00357753" w:rsidRDefault="002F00A3" w:rsidP="002F00A3">
            <w:pPr>
              <w:pStyle w:val="ENoteTableText"/>
            </w:pPr>
            <w:r w:rsidRPr="00357753">
              <w:t>ad No 122, 2001</w:t>
            </w:r>
          </w:p>
        </w:tc>
      </w:tr>
      <w:tr w:rsidR="002F00A3" w:rsidRPr="00357753" w14:paraId="33FC363D" w14:textId="77777777" w:rsidTr="00AC336C">
        <w:trPr>
          <w:cantSplit/>
        </w:trPr>
        <w:tc>
          <w:tcPr>
            <w:tcW w:w="2551" w:type="dxa"/>
          </w:tcPr>
          <w:p w14:paraId="4D0B62C2" w14:textId="77777777" w:rsidR="002F00A3" w:rsidRPr="00357753" w:rsidRDefault="002F00A3" w:rsidP="002F00A3">
            <w:pPr>
              <w:pStyle w:val="ENoteTableText"/>
              <w:tabs>
                <w:tab w:val="center" w:leader="dot" w:pos="2268"/>
              </w:tabs>
            </w:pPr>
          </w:p>
        </w:tc>
        <w:tc>
          <w:tcPr>
            <w:tcW w:w="4961" w:type="dxa"/>
          </w:tcPr>
          <w:p w14:paraId="48D87B3A" w14:textId="05284AF1" w:rsidR="002F00A3" w:rsidRPr="00357753" w:rsidRDefault="002F00A3" w:rsidP="002F00A3">
            <w:pPr>
              <w:pStyle w:val="ENoteTableText"/>
            </w:pPr>
            <w:r w:rsidRPr="00357753">
              <w:t>am No 17, 2019; No 75, 2023</w:t>
            </w:r>
          </w:p>
        </w:tc>
      </w:tr>
      <w:tr w:rsidR="002F00A3" w:rsidRPr="00357753" w14:paraId="6CC80B37" w14:textId="77777777" w:rsidTr="00AC336C">
        <w:trPr>
          <w:cantSplit/>
        </w:trPr>
        <w:tc>
          <w:tcPr>
            <w:tcW w:w="2551" w:type="dxa"/>
          </w:tcPr>
          <w:p w14:paraId="6DB997A7" w14:textId="77777777" w:rsidR="002F00A3" w:rsidRPr="00357753" w:rsidRDefault="002F00A3" w:rsidP="002F00A3">
            <w:pPr>
              <w:pStyle w:val="ENoteTableText"/>
              <w:keepNext/>
            </w:pPr>
            <w:r w:rsidRPr="00357753">
              <w:rPr>
                <w:b/>
              </w:rPr>
              <w:t>Subdivision C</w:t>
            </w:r>
          </w:p>
        </w:tc>
        <w:tc>
          <w:tcPr>
            <w:tcW w:w="4961" w:type="dxa"/>
          </w:tcPr>
          <w:p w14:paraId="03FBC52D" w14:textId="77777777" w:rsidR="002F00A3" w:rsidRPr="00357753" w:rsidRDefault="002F00A3" w:rsidP="002F00A3">
            <w:pPr>
              <w:pStyle w:val="ENoteTableText"/>
            </w:pPr>
          </w:p>
        </w:tc>
      </w:tr>
      <w:tr w:rsidR="002F00A3" w:rsidRPr="00357753" w14:paraId="619BF82C" w14:textId="77777777" w:rsidTr="00AC336C">
        <w:trPr>
          <w:cantSplit/>
        </w:trPr>
        <w:tc>
          <w:tcPr>
            <w:tcW w:w="2551" w:type="dxa"/>
          </w:tcPr>
          <w:p w14:paraId="51631BD7" w14:textId="77777777" w:rsidR="002F00A3" w:rsidRPr="00357753" w:rsidRDefault="002F00A3" w:rsidP="002F00A3">
            <w:pPr>
              <w:pStyle w:val="ENoteTableText"/>
              <w:tabs>
                <w:tab w:val="center" w:leader="dot" w:pos="2268"/>
              </w:tabs>
              <w:rPr>
                <w:noProof/>
              </w:rPr>
            </w:pPr>
            <w:r w:rsidRPr="00357753">
              <w:t>s. 823A</w:t>
            </w:r>
            <w:r w:rsidRPr="00357753">
              <w:rPr>
                <w:noProof/>
              </w:rPr>
              <w:tab/>
            </w:r>
          </w:p>
        </w:tc>
        <w:tc>
          <w:tcPr>
            <w:tcW w:w="4961" w:type="dxa"/>
          </w:tcPr>
          <w:p w14:paraId="622FDF72" w14:textId="77777777" w:rsidR="002F00A3" w:rsidRPr="00357753" w:rsidRDefault="002F00A3" w:rsidP="002F00A3">
            <w:pPr>
              <w:pStyle w:val="ENoteTableText"/>
            </w:pPr>
            <w:r w:rsidRPr="00357753">
              <w:t>ad. No. 122, 2001</w:t>
            </w:r>
          </w:p>
        </w:tc>
      </w:tr>
      <w:tr w:rsidR="002F00A3" w:rsidRPr="00357753" w14:paraId="4F9B7EE3" w14:textId="77777777" w:rsidTr="00AC336C">
        <w:trPr>
          <w:cantSplit/>
        </w:trPr>
        <w:tc>
          <w:tcPr>
            <w:tcW w:w="2551" w:type="dxa"/>
          </w:tcPr>
          <w:p w14:paraId="378C8F12" w14:textId="77777777" w:rsidR="002F00A3" w:rsidRPr="00357753" w:rsidRDefault="002F00A3" w:rsidP="002F00A3">
            <w:pPr>
              <w:pStyle w:val="ENoteTableText"/>
              <w:tabs>
                <w:tab w:val="center" w:leader="dot" w:pos="2268"/>
              </w:tabs>
              <w:rPr>
                <w:noProof/>
              </w:rPr>
            </w:pPr>
            <w:r w:rsidRPr="00357753">
              <w:t>s. 823B</w:t>
            </w:r>
            <w:r w:rsidRPr="00357753">
              <w:rPr>
                <w:noProof/>
              </w:rPr>
              <w:tab/>
            </w:r>
          </w:p>
        </w:tc>
        <w:tc>
          <w:tcPr>
            <w:tcW w:w="4961" w:type="dxa"/>
          </w:tcPr>
          <w:p w14:paraId="26596C46" w14:textId="77777777" w:rsidR="002F00A3" w:rsidRPr="00357753" w:rsidRDefault="002F00A3" w:rsidP="002F00A3">
            <w:pPr>
              <w:pStyle w:val="ENoteTableText"/>
            </w:pPr>
            <w:r w:rsidRPr="00357753">
              <w:t>ad. No. 122, 2001</w:t>
            </w:r>
          </w:p>
        </w:tc>
      </w:tr>
      <w:tr w:rsidR="002F00A3" w:rsidRPr="00357753" w14:paraId="0C0ECCCC" w14:textId="77777777" w:rsidTr="00AC336C">
        <w:trPr>
          <w:cantSplit/>
        </w:trPr>
        <w:tc>
          <w:tcPr>
            <w:tcW w:w="2551" w:type="dxa"/>
          </w:tcPr>
          <w:p w14:paraId="1B5FB2EB" w14:textId="77777777" w:rsidR="002F00A3" w:rsidRPr="00357753" w:rsidRDefault="002F00A3" w:rsidP="002F00A3">
            <w:pPr>
              <w:pStyle w:val="ENoteTableText"/>
              <w:tabs>
                <w:tab w:val="center" w:leader="dot" w:pos="2268"/>
              </w:tabs>
              <w:rPr>
                <w:noProof/>
              </w:rPr>
            </w:pPr>
            <w:r w:rsidRPr="00357753">
              <w:t>s 823C</w:t>
            </w:r>
            <w:r w:rsidRPr="00357753">
              <w:rPr>
                <w:noProof/>
              </w:rPr>
              <w:tab/>
            </w:r>
          </w:p>
        </w:tc>
        <w:tc>
          <w:tcPr>
            <w:tcW w:w="4961" w:type="dxa"/>
          </w:tcPr>
          <w:p w14:paraId="415F9CCA" w14:textId="77777777" w:rsidR="002F00A3" w:rsidRPr="00357753" w:rsidRDefault="002F00A3" w:rsidP="002F00A3">
            <w:pPr>
              <w:pStyle w:val="ENoteTableText"/>
            </w:pPr>
            <w:r w:rsidRPr="00357753">
              <w:t>ad No 122, 2001</w:t>
            </w:r>
          </w:p>
        </w:tc>
      </w:tr>
      <w:tr w:rsidR="002F00A3" w:rsidRPr="00357753" w14:paraId="12794FFA" w14:textId="77777777" w:rsidTr="00AC336C">
        <w:trPr>
          <w:cantSplit/>
        </w:trPr>
        <w:tc>
          <w:tcPr>
            <w:tcW w:w="2551" w:type="dxa"/>
          </w:tcPr>
          <w:p w14:paraId="2ED378AA" w14:textId="77777777" w:rsidR="002F00A3" w:rsidRPr="00357753" w:rsidRDefault="002F00A3" w:rsidP="002F00A3">
            <w:pPr>
              <w:pStyle w:val="ENoteTableText"/>
            </w:pPr>
          </w:p>
        </w:tc>
        <w:tc>
          <w:tcPr>
            <w:tcW w:w="4961" w:type="dxa"/>
          </w:tcPr>
          <w:p w14:paraId="01C8E156" w14:textId="77777777" w:rsidR="002F00A3" w:rsidRPr="00357753" w:rsidRDefault="002F00A3" w:rsidP="002F00A3">
            <w:pPr>
              <w:pStyle w:val="ENoteTableText"/>
            </w:pPr>
            <w:r w:rsidRPr="00357753">
              <w:t>am No 41, 2003; No 59, 2013; No 17, 2019</w:t>
            </w:r>
          </w:p>
        </w:tc>
      </w:tr>
      <w:tr w:rsidR="002F00A3" w:rsidRPr="00357753" w14:paraId="7B266C59" w14:textId="77777777" w:rsidTr="00AC336C">
        <w:trPr>
          <w:cantSplit/>
        </w:trPr>
        <w:tc>
          <w:tcPr>
            <w:tcW w:w="2551" w:type="dxa"/>
          </w:tcPr>
          <w:p w14:paraId="52FDD1FC" w14:textId="77777777" w:rsidR="002F00A3" w:rsidRPr="00357753" w:rsidRDefault="002F00A3" w:rsidP="002F00A3">
            <w:pPr>
              <w:pStyle w:val="ENoteTableText"/>
              <w:tabs>
                <w:tab w:val="center" w:leader="dot" w:pos="2268"/>
              </w:tabs>
              <w:rPr>
                <w:noProof/>
              </w:rPr>
            </w:pPr>
            <w:r w:rsidRPr="00357753">
              <w:t>s 823CA</w:t>
            </w:r>
            <w:r w:rsidRPr="00357753">
              <w:rPr>
                <w:noProof/>
              </w:rPr>
              <w:tab/>
            </w:r>
          </w:p>
        </w:tc>
        <w:tc>
          <w:tcPr>
            <w:tcW w:w="4961" w:type="dxa"/>
          </w:tcPr>
          <w:p w14:paraId="6E6D88CF" w14:textId="77777777" w:rsidR="002F00A3" w:rsidRPr="00357753" w:rsidRDefault="002F00A3" w:rsidP="002F00A3">
            <w:pPr>
              <w:pStyle w:val="ENoteTableText"/>
            </w:pPr>
            <w:r w:rsidRPr="00357753">
              <w:t>ad No 122, 2001</w:t>
            </w:r>
          </w:p>
        </w:tc>
      </w:tr>
      <w:tr w:rsidR="002F00A3" w:rsidRPr="00357753" w14:paraId="0367BD8A" w14:textId="77777777" w:rsidTr="00AC336C">
        <w:trPr>
          <w:cantSplit/>
        </w:trPr>
        <w:tc>
          <w:tcPr>
            <w:tcW w:w="2551" w:type="dxa"/>
          </w:tcPr>
          <w:p w14:paraId="0C179BFB" w14:textId="77777777" w:rsidR="002F00A3" w:rsidRPr="00357753" w:rsidRDefault="002F00A3" w:rsidP="002F00A3">
            <w:pPr>
              <w:pStyle w:val="ENoteTableText"/>
            </w:pPr>
          </w:p>
        </w:tc>
        <w:tc>
          <w:tcPr>
            <w:tcW w:w="4961" w:type="dxa"/>
          </w:tcPr>
          <w:p w14:paraId="00C7933A" w14:textId="77777777" w:rsidR="002F00A3" w:rsidRPr="00357753" w:rsidRDefault="002F00A3" w:rsidP="002F00A3">
            <w:pPr>
              <w:pStyle w:val="ENoteTableText"/>
            </w:pPr>
            <w:r w:rsidRPr="00357753">
              <w:t>am No 41, 2003; No 59, 2013; No 17, 2019</w:t>
            </w:r>
          </w:p>
        </w:tc>
      </w:tr>
      <w:tr w:rsidR="002F00A3" w:rsidRPr="00357753" w14:paraId="6B980D98" w14:textId="77777777" w:rsidTr="00AC336C">
        <w:trPr>
          <w:cantSplit/>
        </w:trPr>
        <w:tc>
          <w:tcPr>
            <w:tcW w:w="2551" w:type="dxa"/>
          </w:tcPr>
          <w:p w14:paraId="3DDF03B7" w14:textId="77777777" w:rsidR="002F00A3" w:rsidRPr="00357753" w:rsidRDefault="002F00A3" w:rsidP="002F00A3">
            <w:pPr>
              <w:pStyle w:val="ENoteTableText"/>
              <w:tabs>
                <w:tab w:val="center" w:leader="dot" w:pos="2268"/>
              </w:tabs>
              <w:rPr>
                <w:noProof/>
              </w:rPr>
            </w:pPr>
            <w:r w:rsidRPr="00357753">
              <w:t>s. 823D</w:t>
            </w:r>
            <w:r w:rsidRPr="00357753">
              <w:rPr>
                <w:noProof/>
              </w:rPr>
              <w:tab/>
            </w:r>
          </w:p>
        </w:tc>
        <w:tc>
          <w:tcPr>
            <w:tcW w:w="4961" w:type="dxa"/>
          </w:tcPr>
          <w:p w14:paraId="2F9E6BBD" w14:textId="77777777" w:rsidR="002F00A3" w:rsidRPr="00357753" w:rsidRDefault="002F00A3" w:rsidP="002F00A3">
            <w:pPr>
              <w:pStyle w:val="ENoteTableText"/>
            </w:pPr>
            <w:r w:rsidRPr="00357753">
              <w:t>ad. No. 122, 2001</w:t>
            </w:r>
          </w:p>
        </w:tc>
      </w:tr>
      <w:tr w:rsidR="002F00A3" w:rsidRPr="00357753" w14:paraId="0FFFFA86" w14:textId="77777777" w:rsidTr="00AC336C">
        <w:trPr>
          <w:cantSplit/>
        </w:trPr>
        <w:tc>
          <w:tcPr>
            <w:tcW w:w="2551" w:type="dxa"/>
          </w:tcPr>
          <w:p w14:paraId="434E7B8D" w14:textId="77777777" w:rsidR="002F00A3" w:rsidRPr="00357753" w:rsidRDefault="002F00A3" w:rsidP="002F00A3">
            <w:pPr>
              <w:pStyle w:val="ENoteTableText"/>
              <w:tabs>
                <w:tab w:val="center" w:leader="dot" w:pos="2268"/>
              </w:tabs>
              <w:rPr>
                <w:noProof/>
              </w:rPr>
            </w:pPr>
            <w:r w:rsidRPr="00357753">
              <w:t>s. 823E</w:t>
            </w:r>
            <w:r w:rsidRPr="00357753">
              <w:rPr>
                <w:noProof/>
              </w:rPr>
              <w:tab/>
            </w:r>
          </w:p>
        </w:tc>
        <w:tc>
          <w:tcPr>
            <w:tcW w:w="4961" w:type="dxa"/>
          </w:tcPr>
          <w:p w14:paraId="34E6A977" w14:textId="77777777" w:rsidR="002F00A3" w:rsidRPr="00357753" w:rsidRDefault="002F00A3" w:rsidP="002F00A3">
            <w:pPr>
              <w:pStyle w:val="ENoteTableText"/>
            </w:pPr>
            <w:r w:rsidRPr="00357753">
              <w:t>ad. No. 122, 2001</w:t>
            </w:r>
          </w:p>
        </w:tc>
      </w:tr>
      <w:tr w:rsidR="002F00A3" w:rsidRPr="00357753" w14:paraId="340ADACF" w14:textId="77777777" w:rsidTr="00AC336C">
        <w:trPr>
          <w:cantSplit/>
        </w:trPr>
        <w:tc>
          <w:tcPr>
            <w:tcW w:w="2551" w:type="dxa"/>
          </w:tcPr>
          <w:p w14:paraId="6A3A944F" w14:textId="77777777" w:rsidR="002F00A3" w:rsidRPr="00357753" w:rsidRDefault="002F00A3" w:rsidP="002F00A3">
            <w:pPr>
              <w:pStyle w:val="ENoteTableText"/>
              <w:tabs>
                <w:tab w:val="center" w:leader="dot" w:pos="2268"/>
              </w:tabs>
            </w:pPr>
            <w:r w:rsidRPr="00357753">
              <w:rPr>
                <w:noProof/>
              </w:rPr>
              <w:t>s. 824</w:t>
            </w:r>
            <w:r w:rsidRPr="00357753">
              <w:rPr>
                <w:noProof/>
              </w:rPr>
              <w:tab/>
            </w:r>
          </w:p>
        </w:tc>
        <w:tc>
          <w:tcPr>
            <w:tcW w:w="4961" w:type="dxa"/>
          </w:tcPr>
          <w:p w14:paraId="64588C4A" w14:textId="77777777" w:rsidR="002F00A3" w:rsidRPr="00357753" w:rsidRDefault="002F00A3" w:rsidP="002F00A3">
            <w:pPr>
              <w:pStyle w:val="ENoteTableText"/>
            </w:pPr>
            <w:r w:rsidRPr="00357753">
              <w:t>rep. No. 122, 2001</w:t>
            </w:r>
          </w:p>
        </w:tc>
      </w:tr>
      <w:tr w:rsidR="002F00A3" w:rsidRPr="00357753" w14:paraId="1ED9A956" w14:textId="77777777" w:rsidTr="00AC336C">
        <w:trPr>
          <w:cantSplit/>
        </w:trPr>
        <w:tc>
          <w:tcPr>
            <w:tcW w:w="2551" w:type="dxa"/>
          </w:tcPr>
          <w:p w14:paraId="1F790E91" w14:textId="07B570EA" w:rsidR="002F00A3" w:rsidRPr="00357753" w:rsidRDefault="002F00A3" w:rsidP="002F00A3">
            <w:pPr>
              <w:pStyle w:val="ENoteTableText"/>
              <w:keepNext/>
            </w:pPr>
            <w:r w:rsidRPr="00357753">
              <w:rPr>
                <w:b/>
              </w:rPr>
              <w:t>Division 3</w:t>
            </w:r>
          </w:p>
        </w:tc>
        <w:tc>
          <w:tcPr>
            <w:tcW w:w="4961" w:type="dxa"/>
          </w:tcPr>
          <w:p w14:paraId="0230A294" w14:textId="77777777" w:rsidR="002F00A3" w:rsidRPr="00357753" w:rsidRDefault="002F00A3" w:rsidP="002F00A3">
            <w:pPr>
              <w:pStyle w:val="ENoteTableText"/>
              <w:keepNext/>
            </w:pPr>
          </w:p>
        </w:tc>
      </w:tr>
      <w:tr w:rsidR="002F00A3" w:rsidRPr="00357753" w14:paraId="3603EBA6" w14:textId="77777777" w:rsidTr="00AC336C">
        <w:trPr>
          <w:cantSplit/>
        </w:trPr>
        <w:tc>
          <w:tcPr>
            <w:tcW w:w="2551" w:type="dxa"/>
          </w:tcPr>
          <w:p w14:paraId="1F420A1C" w14:textId="77777777" w:rsidR="002F00A3" w:rsidRPr="00357753" w:rsidRDefault="002F00A3" w:rsidP="002F00A3">
            <w:pPr>
              <w:pStyle w:val="ENoteTableText"/>
              <w:keepNext/>
            </w:pPr>
            <w:r w:rsidRPr="00357753">
              <w:rPr>
                <w:b/>
              </w:rPr>
              <w:t>Subdivision A</w:t>
            </w:r>
          </w:p>
        </w:tc>
        <w:tc>
          <w:tcPr>
            <w:tcW w:w="4961" w:type="dxa"/>
          </w:tcPr>
          <w:p w14:paraId="438A91B0" w14:textId="77777777" w:rsidR="002F00A3" w:rsidRPr="00357753" w:rsidRDefault="002F00A3" w:rsidP="002F00A3">
            <w:pPr>
              <w:pStyle w:val="ENoteTableText"/>
              <w:keepNext/>
            </w:pPr>
          </w:p>
        </w:tc>
      </w:tr>
      <w:tr w:rsidR="002F00A3" w:rsidRPr="00357753" w14:paraId="50F192AA" w14:textId="77777777" w:rsidTr="00AC336C">
        <w:trPr>
          <w:cantSplit/>
        </w:trPr>
        <w:tc>
          <w:tcPr>
            <w:tcW w:w="2551" w:type="dxa"/>
          </w:tcPr>
          <w:p w14:paraId="4F74098F" w14:textId="690CC67A" w:rsidR="002F00A3" w:rsidRPr="00357753" w:rsidRDefault="002F00A3" w:rsidP="002F00A3">
            <w:pPr>
              <w:pStyle w:val="ENoteTableText"/>
              <w:tabs>
                <w:tab w:val="center" w:leader="dot" w:pos="2268"/>
              </w:tabs>
              <w:rPr>
                <w:noProof/>
              </w:rPr>
            </w:pPr>
            <w:r w:rsidRPr="00357753">
              <w:t>s 824A</w:t>
            </w:r>
            <w:r w:rsidRPr="00357753">
              <w:rPr>
                <w:noProof/>
              </w:rPr>
              <w:tab/>
            </w:r>
          </w:p>
        </w:tc>
        <w:tc>
          <w:tcPr>
            <w:tcW w:w="4961" w:type="dxa"/>
          </w:tcPr>
          <w:p w14:paraId="319F8D04" w14:textId="4BBADC4C" w:rsidR="002F00A3" w:rsidRPr="00357753" w:rsidRDefault="002F00A3" w:rsidP="002F00A3">
            <w:pPr>
              <w:pStyle w:val="ENoteTableText"/>
            </w:pPr>
            <w:r w:rsidRPr="00357753">
              <w:t>ad No 122, 2001</w:t>
            </w:r>
          </w:p>
        </w:tc>
      </w:tr>
      <w:tr w:rsidR="002F00A3" w:rsidRPr="00357753" w14:paraId="556BA013" w14:textId="77777777" w:rsidTr="00AC336C">
        <w:trPr>
          <w:cantSplit/>
        </w:trPr>
        <w:tc>
          <w:tcPr>
            <w:tcW w:w="2551" w:type="dxa"/>
          </w:tcPr>
          <w:p w14:paraId="6C576702" w14:textId="77777777" w:rsidR="002F00A3" w:rsidRPr="00357753" w:rsidRDefault="002F00A3" w:rsidP="002F00A3">
            <w:pPr>
              <w:pStyle w:val="ENoteTableText"/>
              <w:tabs>
                <w:tab w:val="center" w:leader="dot" w:pos="2268"/>
              </w:tabs>
            </w:pPr>
          </w:p>
        </w:tc>
        <w:tc>
          <w:tcPr>
            <w:tcW w:w="4961" w:type="dxa"/>
          </w:tcPr>
          <w:p w14:paraId="7017A040" w14:textId="2B377810" w:rsidR="002F00A3" w:rsidRPr="00357753" w:rsidRDefault="002F00A3" w:rsidP="002F00A3">
            <w:pPr>
              <w:pStyle w:val="ENoteTableText"/>
            </w:pPr>
            <w:r w:rsidRPr="00357753">
              <w:t>am No 76, 2023</w:t>
            </w:r>
          </w:p>
        </w:tc>
      </w:tr>
      <w:tr w:rsidR="002F00A3" w:rsidRPr="00357753" w14:paraId="575E0BB8" w14:textId="77777777" w:rsidTr="00AC336C">
        <w:trPr>
          <w:cantSplit/>
        </w:trPr>
        <w:tc>
          <w:tcPr>
            <w:tcW w:w="2551" w:type="dxa"/>
          </w:tcPr>
          <w:p w14:paraId="5E947725" w14:textId="77777777" w:rsidR="002F00A3" w:rsidRPr="00357753" w:rsidRDefault="002F00A3" w:rsidP="002F00A3">
            <w:pPr>
              <w:pStyle w:val="ENoteTableText"/>
              <w:tabs>
                <w:tab w:val="center" w:leader="dot" w:pos="2268"/>
              </w:tabs>
              <w:rPr>
                <w:noProof/>
              </w:rPr>
            </w:pPr>
            <w:r w:rsidRPr="00357753">
              <w:t>s. 824B</w:t>
            </w:r>
            <w:r w:rsidRPr="00357753">
              <w:rPr>
                <w:noProof/>
              </w:rPr>
              <w:tab/>
            </w:r>
          </w:p>
        </w:tc>
        <w:tc>
          <w:tcPr>
            <w:tcW w:w="4961" w:type="dxa"/>
          </w:tcPr>
          <w:p w14:paraId="00ABBC28" w14:textId="77777777" w:rsidR="002F00A3" w:rsidRPr="00357753" w:rsidRDefault="002F00A3" w:rsidP="002F00A3">
            <w:pPr>
              <w:pStyle w:val="ENoteTableText"/>
            </w:pPr>
            <w:r w:rsidRPr="00357753">
              <w:t>ad. No. 122, 2001</w:t>
            </w:r>
          </w:p>
        </w:tc>
      </w:tr>
      <w:tr w:rsidR="002F00A3" w:rsidRPr="00357753" w14:paraId="4A5FE2F5" w14:textId="77777777" w:rsidTr="00AC336C">
        <w:trPr>
          <w:cantSplit/>
        </w:trPr>
        <w:tc>
          <w:tcPr>
            <w:tcW w:w="2551" w:type="dxa"/>
          </w:tcPr>
          <w:p w14:paraId="4DF46CBB" w14:textId="77777777" w:rsidR="002F00A3" w:rsidRPr="00357753" w:rsidRDefault="002F00A3" w:rsidP="002F00A3">
            <w:pPr>
              <w:pStyle w:val="ENoteTableText"/>
              <w:tabs>
                <w:tab w:val="center" w:leader="dot" w:pos="2268"/>
              </w:tabs>
              <w:rPr>
                <w:noProof/>
              </w:rPr>
            </w:pPr>
            <w:r w:rsidRPr="00357753">
              <w:t>s. 824C</w:t>
            </w:r>
            <w:r w:rsidRPr="00357753">
              <w:rPr>
                <w:noProof/>
              </w:rPr>
              <w:tab/>
            </w:r>
          </w:p>
        </w:tc>
        <w:tc>
          <w:tcPr>
            <w:tcW w:w="4961" w:type="dxa"/>
          </w:tcPr>
          <w:p w14:paraId="34FC33E7" w14:textId="77777777" w:rsidR="002F00A3" w:rsidRPr="00357753" w:rsidRDefault="002F00A3" w:rsidP="002F00A3">
            <w:pPr>
              <w:pStyle w:val="ENoteTableText"/>
            </w:pPr>
            <w:r w:rsidRPr="00357753">
              <w:t>ad. No. 122, 2001</w:t>
            </w:r>
          </w:p>
        </w:tc>
      </w:tr>
      <w:tr w:rsidR="002F00A3" w:rsidRPr="00357753" w14:paraId="13628A2A" w14:textId="77777777" w:rsidTr="00AC336C">
        <w:trPr>
          <w:cantSplit/>
        </w:trPr>
        <w:tc>
          <w:tcPr>
            <w:tcW w:w="2551" w:type="dxa"/>
          </w:tcPr>
          <w:p w14:paraId="5B92BA20" w14:textId="77777777" w:rsidR="002F00A3" w:rsidRPr="00357753" w:rsidRDefault="002F00A3" w:rsidP="002F00A3">
            <w:pPr>
              <w:pStyle w:val="ENoteTableText"/>
              <w:tabs>
                <w:tab w:val="center" w:leader="dot" w:pos="2268"/>
              </w:tabs>
              <w:rPr>
                <w:noProof/>
              </w:rPr>
            </w:pPr>
            <w:r w:rsidRPr="00357753">
              <w:t>s. 824D</w:t>
            </w:r>
            <w:r w:rsidRPr="00357753">
              <w:rPr>
                <w:noProof/>
              </w:rPr>
              <w:tab/>
            </w:r>
          </w:p>
        </w:tc>
        <w:tc>
          <w:tcPr>
            <w:tcW w:w="4961" w:type="dxa"/>
          </w:tcPr>
          <w:p w14:paraId="26FB57C3" w14:textId="77777777" w:rsidR="002F00A3" w:rsidRPr="00357753" w:rsidRDefault="002F00A3" w:rsidP="002F00A3">
            <w:pPr>
              <w:pStyle w:val="ENoteTableText"/>
            </w:pPr>
            <w:r w:rsidRPr="00357753">
              <w:t>ad. No. 122, 2001</w:t>
            </w:r>
          </w:p>
        </w:tc>
      </w:tr>
      <w:tr w:rsidR="002F00A3" w:rsidRPr="00357753" w14:paraId="01E80FE4" w14:textId="77777777" w:rsidTr="00AC336C">
        <w:trPr>
          <w:cantSplit/>
        </w:trPr>
        <w:tc>
          <w:tcPr>
            <w:tcW w:w="2551" w:type="dxa"/>
          </w:tcPr>
          <w:p w14:paraId="465B3B2F" w14:textId="122272E8" w:rsidR="002F00A3" w:rsidRPr="00357753" w:rsidRDefault="002F00A3" w:rsidP="002F00A3">
            <w:pPr>
              <w:pStyle w:val="ENoteTableText"/>
              <w:tabs>
                <w:tab w:val="center" w:leader="dot" w:pos="2268"/>
              </w:tabs>
              <w:rPr>
                <w:noProof/>
              </w:rPr>
            </w:pPr>
            <w:r w:rsidRPr="00357753">
              <w:t>s 824E</w:t>
            </w:r>
            <w:r w:rsidRPr="00357753">
              <w:rPr>
                <w:noProof/>
              </w:rPr>
              <w:tab/>
            </w:r>
          </w:p>
        </w:tc>
        <w:tc>
          <w:tcPr>
            <w:tcW w:w="4961" w:type="dxa"/>
          </w:tcPr>
          <w:p w14:paraId="34FA5051" w14:textId="53AA9330" w:rsidR="002F00A3" w:rsidRPr="00357753" w:rsidRDefault="002F00A3" w:rsidP="002F00A3">
            <w:pPr>
              <w:pStyle w:val="ENoteTableText"/>
            </w:pPr>
            <w:r w:rsidRPr="00357753">
              <w:t>ad No 122, 2001</w:t>
            </w:r>
          </w:p>
        </w:tc>
      </w:tr>
      <w:tr w:rsidR="002F00A3" w:rsidRPr="00357753" w14:paraId="70A33443" w14:textId="77777777" w:rsidTr="00AC336C">
        <w:trPr>
          <w:cantSplit/>
        </w:trPr>
        <w:tc>
          <w:tcPr>
            <w:tcW w:w="2551" w:type="dxa"/>
          </w:tcPr>
          <w:p w14:paraId="536BCBCB" w14:textId="77777777" w:rsidR="002F00A3" w:rsidRPr="00357753" w:rsidRDefault="002F00A3" w:rsidP="002F00A3">
            <w:pPr>
              <w:pStyle w:val="ENoteTableText"/>
              <w:tabs>
                <w:tab w:val="center" w:leader="dot" w:pos="2268"/>
              </w:tabs>
            </w:pPr>
          </w:p>
        </w:tc>
        <w:tc>
          <w:tcPr>
            <w:tcW w:w="4961" w:type="dxa"/>
          </w:tcPr>
          <w:p w14:paraId="69760B7A" w14:textId="7899F9EE" w:rsidR="002F00A3" w:rsidRPr="00357753" w:rsidRDefault="002F00A3" w:rsidP="002F00A3">
            <w:pPr>
              <w:pStyle w:val="ENoteTableText"/>
            </w:pPr>
            <w:r w:rsidRPr="00357753">
              <w:t>am No 76, 2023</w:t>
            </w:r>
          </w:p>
        </w:tc>
      </w:tr>
      <w:tr w:rsidR="002F00A3" w:rsidRPr="00357753" w14:paraId="3C8DAC07" w14:textId="77777777" w:rsidTr="00AC336C">
        <w:trPr>
          <w:cantSplit/>
        </w:trPr>
        <w:tc>
          <w:tcPr>
            <w:tcW w:w="2551" w:type="dxa"/>
          </w:tcPr>
          <w:p w14:paraId="3EB656D9" w14:textId="77777777" w:rsidR="002F00A3" w:rsidRPr="00357753" w:rsidRDefault="002F00A3" w:rsidP="002F00A3">
            <w:pPr>
              <w:pStyle w:val="ENoteTableText"/>
              <w:tabs>
                <w:tab w:val="center" w:leader="dot" w:pos="2268"/>
              </w:tabs>
            </w:pPr>
            <w:r w:rsidRPr="00357753">
              <w:rPr>
                <w:noProof/>
              </w:rPr>
              <w:t>s. 825</w:t>
            </w:r>
            <w:r w:rsidRPr="00357753">
              <w:rPr>
                <w:noProof/>
              </w:rPr>
              <w:tab/>
            </w:r>
          </w:p>
        </w:tc>
        <w:tc>
          <w:tcPr>
            <w:tcW w:w="4961" w:type="dxa"/>
          </w:tcPr>
          <w:p w14:paraId="742EA570" w14:textId="77777777" w:rsidR="002F00A3" w:rsidRPr="00357753" w:rsidRDefault="002F00A3" w:rsidP="002F00A3">
            <w:pPr>
              <w:pStyle w:val="ENoteTableText"/>
            </w:pPr>
            <w:r w:rsidRPr="00357753">
              <w:t>rep. No. 122, 2001</w:t>
            </w:r>
          </w:p>
        </w:tc>
      </w:tr>
      <w:tr w:rsidR="002F00A3" w:rsidRPr="00357753" w14:paraId="1F7EDB53" w14:textId="77777777" w:rsidTr="00AC336C">
        <w:trPr>
          <w:cantSplit/>
        </w:trPr>
        <w:tc>
          <w:tcPr>
            <w:tcW w:w="2551" w:type="dxa"/>
          </w:tcPr>
          <w:p w14:paraId="220D6994" w14:textId="77777777" w:rsidR="002F00A3" w:rsidRPr="00357753" w:rsidRDefault="002F00A3" w:rsidP="002F00A3">
            <w:pPr>
              <w:pStyle w:val="ENoteTableText"/>
            </w:pPr>
            <w:r w:rsidRPr="00357753">
              <w:rPr>
                <w:b/>
              </w:rPr>
              <w:lastRenderedPageBreak/>
              <w:t>Subdivision B</w:t>
            </w:r>
          </w:p>
        </w:tc>
        <w:tc>
          <w:tcPr>
            <w:tcW w:w="4961" w:type="dxa"/>
          </w:tcPr>
          <w:p w14:paraId="77980EDB" w14:textId="77777777" w:rsidR="002F00A3" w:rsidRPr="00357753" w:rsidRDefault="002F00A3" w:rsidP="002F00A3">
            <w:pPr>
              <w:pStyle w:val="ENoteTableText"/>
            </w:pPr>
          </w:p>
        </w:tc>
      </w:tr>
      <w:tr w:rsidR="002F00A3" w:rsidRPr="00357753" w14:paraId="0D3B82A5" w14:textId="77777777" w:rsidTr="00AC336C">
        <w:trPr>
          <w:cantSplit/>
        </w:trPr>
        <w:tc>
          <w:tcPr>
            <w:tcW w:w="2551" w:type="dxa"/>
          </w:tcPr>
          <w:p w14:paraId="60B0CB0E" w14:textId="73B7387B" w:rsidR="002F00A3" w:rsidRPr="00357753" w:rsidRDefault="002F00A3" w:rsidP="002F00A3">
            <w:pPr>
              <w:pStyle w:val="ENoteTableText"/>
              <w:tabs>
                <w:tab w:val="center" w:leader="dot" w:pos="2268"/>
              </w:tabs>
            </w:pPr>
            <w:r w:rsidRPr="00357753">
              <w:rPr>
                <w:noProof/>
              </w:rPr>
              <w:t>s 825A</w:t>
            </w:r>
            <w:r w:rsidRPr="00357753">
              <w:rPr>
                <w:noProof/>
              </w:rPr>
              <w:tab/>
            </w:r>
          </w:p>
        </w:tc>
        <w:tc>
          <w:tcPr>
            <w:tcW w:w="4961" w:type="dxa"/>
          </w:tcPr>
          <w:p w14:paraId="796AB1FF" w14:textId="09E21F7D" w:rsidR="002F00A3" w:rsidRPr="00357753" w:rsidRDefault="002F00A3" w:rsidP="002F00A3">
            <w:pPr>
              <w:pStyle w:val="ENoteTableText"/>
            </w:pPr>
            <w:r w:rsidRPr="00357753">
              <w:t>rs No 122, 2001</w:t>
            </w:r>
          </w:p>
        </w:tc>
      </w:tr>
      <w:tr w:rsidR="002F00A3" w:rsidRPr="00357753" w14:paraId="53285211" w14:textId="77777777" w:rsidTr="00AC336C">
        <w:trPr>
          <w:cantSplit/>
        </w:trPr>
        <w:tc>
          <w:tcPr>
            <w:tcW w:w="2551" w:type="dxa"/>
          </w:tcPr>
          <w:p w14:paraId="7793A0FF" w14:textId="77777777" w:rsidR="002F00A3" w:rsidRPr="00357753" w:rsidRDefault="002F00A3" w:rsidP="002F00A3">
            <w:pPr>
              <w:pStyle w:val="ENoteTableText"/>
              <w:tabs>
                <w:tab w:val="center" w:leader="dot" w:pos="2268"/>
              </w:tabs>
              <w:rPr>
                <w:noProof/>
              </w:rPr>
            </w:pPr>
          </w:p>
        </w:tc>
        <w:tc>
          <w:tcPr>
            <w:tcW w:w="4961" w:type="dxa"/>
          </w:tcPr>
          <w:p w14:paraId="75943E56" w14:textId="6BB6A9E9" w:rsidR="002F00A3" w:rsidRPr="00357753" w:rsidRDefault="002F00A3" w:rsidP="002F00A3">
            <w:pPr>
              <w:pStyle w:val="ENoteTableText"/>
            </w:pPr>
            <w:r w:rsidRPr="00357753">
              <w:t>am No 76, 2023</w:t>
            </w:r>
          </w:p>
        </w:tc>
      </w:tr>
      <w:tr w:rsidR="002F00A3" w:rsidRPr="00357753" w14:paraId="0F0D2D73" w14:textId="77777777" w:rsidTr="00AC336C">
        <w:trPr>
          <w:cantSplit/>
        </w:trPr>
        <w:tc>
          <w:tcPr>
            <w:tcW w:w="2551" w:type="dxa"/>
          </w:tcPr>
          <w:p w14:paraId="3F0FA2EC" w14:textId="77777777" w:rsidR="002F00A3" w:rsidRPr="00357753" w:rsidRDefault="002F00A3" w:rsidP="002F00A3">
            <w:pPr>
              <w:pStyle w:val="ENoteTableText"/>
              <w:tabs>
                <w:tab w:val="center" w:leader="dot" w:pos="2268"/>
              </w:tabs>
            </w:pPr>
            <w:r w:rsidRPr="00357753">
              <w:rPr>
                <w:noProof/>
              </w:rPr>
              <w:t>s. 826</w:t>
            </w:r>
            <w:r w:rsidRPr="00357753">
              <w:rPr>
                <w:noProof/>
              </w:rPr>
              <w:tab/>
            </w:r>
          </w:p>
        </w:tc>
        <w:tc>
          <w:tcPr>
            <w:tcW w:w="4961" w:type="dxa"/>
          </w:tcPr>
          <w:p w14:paraId="55EA0D4D" w14:textId="77777777" w:rsidR="002F00A3" w:rsidRPr="00357753" w:rsidRDefault="002F00A3" w:rsidP="002F00A3">
            <w:pPr>
              <w:pStyle w:val="ENoteTableText"/>
            </w:pPr>
            <w:r w:rsidRPr="00357753">
              <w:t>rep. No. 122, 2001</w:t>
            </w:r>
          </w:p>
        </w:tc>
      </w:tr>
      <w:tr w:rsidR="002F00A3" w:rsidRPr="00357753" w14:paraId="3B8ED8AD" w14:textId="77777777" w:rsidTr="00AC336C">
        <w:trPr>
          <w:cantSplit/>
        </w:trPr>
        <w:tc>
          <w:tcPr>
            <w:tcW w:w="2551" w:type="dxa"/>
          </w:tcPr>
          <w:p w14:paraId="07954C87" w14:textId="77777777" w:rsidR="002F00A3" w:rsidRPr="00357753" w:rsidRDefault="002F00A3" w:rsidP="002F00A3">
            <w:pPr>
              <w:pStyle w:val="ENoteTableText"/>
              <w:keepNext/>
              <w:keepLines/>
            </w:pPr>
            <w:r w:rsidRPr="00357753">
              <w:rPr>
                <w:b/>
              </w:rPr>
              <w:t>Subdivision C</w:t>
            </w:r>
          </w:p>
        </w:tc>
        <w:tc>
          <w:tcPr>
            <w:tcW w:w="4961" w:type="dxa"/>
          </w:tcPr>
          <w:p w14:paraId="05A58FEB" w14:textId="77777777" w:rsidR="002F00A3" w:rsidRPr="00357753" w:rsidRDefault="002F00A3" w:rsidP="002F00A3">
            <w:pPr>
              <w:pStyle w:val="ENoteTableText"/>
            </w:pPr>
          </w:p>
        </w:tc>
      </w:tr>
      <w:tr w:rsidR="002F00A3" w:rsidRPr="00357753" w14:paraId="3F927AD9" w14:textId="77777777" w:rsidTr="00AC336C">
        <w:trPr>
          <w:cantSplit/>
        </w:trPr>
        <w:tc>
          <w:tcPr>
            <w:tcW w:w="2551" w:type="dxa"/>
          </w:tcPr>
          <w:p w14:paraId="721B486D" w14:textId="32F7FD56" w:rsidR="002F00A3" w:rsidRPr="00357753" w:rsidRDefault="002F00A3" w:rsidP="002F00A3">
            <w:pPr>
              <w:pStyle w:val="ENoteTableText"/>
              <w:tabs>
                <w:tab w:val="center" w:leader="dot" w:pos="2268"/>
              </w:tabs>
              <w:rPr>
                <w:noProof/>
              </w:rPr>
            </w:pPr>
            <w:r w:rsidRPr="00357753">
              <w:t>s 826A</w:t>
            </w:r>
            <w:r w:rsidRPr="00357753">
              <w:rPr>
                <w:noProof/>
              </w:rPr>
              <w:tab/>
            </w:r>
          </w:p>
        </w:tc>
        <w:tc>
          <w:tcPr>
            <w:tcW w:w="4961" w:type="dxa"/>
          </w:tcPr>
          <w:p w14:paraId="1BB666CD" w14:textId="43CD0EBB" w:rsidR="002F00A3" w:rsidRPr="00357753" w:rsidRDefault="002F00A3" w:rsidP="002F00A3">
            <w:pPr>
              <w:pStyle w:val="ENoteTableText"/>
            </w:pPr>
            <w:r w:rsidRPr="00357753">
              <w:t>ad No 122, 2001</w:t>
            </w:r>
          </w:p>
        </w:tc>
      </w:tr>
      <w:tr w:rsidR="002F00A3" w:rsidRPr="00357753" w14:paraId="0523FB22" w14:textId="77777777" w:rsidTr="00AC336C">
        <w:trPr>
          <w:cantSplit/>
        </w:trPr>
        <w:tc>
          <w:tcPr>
            <w:tcW w:w="2551" w:type="dxa"/>
          </w:tcPr>
          <w:p w14:paraId="572C1B01" w14:textId="77777777" w:rsidR="002F00A3" w:rsidRPr="00357753" w:rsidRDefault="002F00A3" w:rsidP="002F00A3">
            <w:pPr>
              <w:pStyle w:val="ENoteTableText"/>
              <w:tabs>
                <w:tab w:val="center" w:leader="dot" w:pos="2268"/>
              </w:tabs>
            </w:pPr>
          </w:p>
        </w:tc>
        <w:tc>
          <w:tcPr>
            <w:tcW w:w="4961" w:type="dxa"/>
          </w:tcPr>
          <w:p w14:paraId="5214DB0A" w14:textId="3FBADDDD" w:rsidR="002F00A3" w:rsidRPr="00357753" w:rsidRDefault="002F00A3" w:rsidP="002F00A3">
            <w:pPr>
              <w:pStyle w:val="ENoteTableText"/>
            </w:pPr>
            <w:r w:rsidRPr="00357753">
              <w:t>am No 76, 2023</w:t>
            </w:r>
          </w:p>
        </w:tc>
      </w:tr>
      <w:tr w:rsidR="002F00A3" w:rsidRPr="00357753" w14:paraId="122C37DC" w14:textId="77777777" w:rsidTr="00AC336C">
        <w:trPr>
          <w:cantSplit/>
        </w:trPr>
        <w:tc>
          <w:tcPr>
            <w:tcW w:w="2551" w:type="dxa"/>
          </w:tcPr>
          <w:p w14:paraId="717FAF65" w14:textId="77777777" w:rsidR="002F00A3" w:rsidRPr="00357753" w:rsidRDefault="002F00A3" w:rsidP="002F00A3">
            <w:pPr>
              <w:pStyle w:val="ENoteTableText"/>
              <w:tabs>
                <w:tab w:val="center" w:leader="dot" w:pos="2268"/>
              </w:tabs>
              <w:rPr>
                <w:noProof/>
              </w:rPr>
            </w:pPr>
            <w:r w:rsidRPr="00357753">
              <w:t>s 826B</w:t>
            </w:r>
            <w:r w:rsidRPr="00357753">
              <w:rPr>
                <w:noProof/>
              </w:rPr>
              <w:tab/>
            </w:r>
          </w:p>
        </w:tc>
        <w:tc>
          <w:tcPr>
            <w:tcW w:w="4961" w:type="dxa"/>
          </w:tcPr>
          <w:p w14:paraId="4A78AA5B" w14:textId="77777777" w:rsidR="002F00A3" w:rsidRPr="00357753" w:rsidRDefault="002F00A3" w:rsidP="002F00A3">
            <w:pPr>
              <w:pStyle w:val="ENoteTableText"/>
            </w:pPr>
            <w:r w:rsidRPr="00357753">
              <w:t>ad No 122, 2001</w:t>
            </w:r>
          </w:p>
        </w:tc>
      </w:tr>
      <w:tr w:rsidR="002F00A3" w:rsidRPr="00357753" w14:paraId="2BBAB309" w14:textId="77777777" w:rsidTr="00AC336C">
        <w:trPr>
          <w:cantSplit/>
        </w:trPr>
        <w:tc>
          <w:tcPr>
            <w:tcW w:w="2551" w:type="dxa"/>
          </w:tcPr>
          <w:p w14:paraId="45679B62" w14:textId="77777777" w:rsidR="002F00A3" w:rsidRPr="00357753" w:rsidRDefault="002F00A3" w:rsidP="002F00A3">
            <w:pPr>
              <w:pStyle w:val="ENoteTableText"/>
              <w:tabs>
                <w:tab w:val="center" w:leader="dot" w:pos="2268"/>
              </w:tabs>
            </w:pPr>
          </w:p>
        </w:tc>
        <w:tc>
          <w:tcPr>
            <w:tcW w:w="4961" w:type="dxa"/>
          </w:tcPr>
          <w:p w14:paraId="32C0DBBD" w14:textId="77777777" w:rsidR="002F00A3" w:rsidRPr="00357753" w:rsidRDefault="002F00A3" w:rsidP="002F00A3">
            <w:pPr>
              <w:pStyle w:val="ENoteTableText"/>
            </w:pPr>
            <w:r w:rsidRPr="00357753">
              <w:t>am No 11, 2016; No 45, 2017</w:t>
            </w:r>
          </w:p>
        </w:tc>
      </w:tr>
      <w:tr w:rsidR="002F00A3" w:rsidRPr="00357753" w14:paraId="291F7E30" w14:textId="77777777" w:rsidTr="00AC336C">
        <w:trPr>
          <w:cantSplit/>
        </w:trPr>
        <w:tc>
          <w:tcPr>
            <w:tcW w:w="2551" w:type="dxa"/>
          </w:tcPr>
          <w:p w14:paraId="34731DC9" w14:textId="77777777" w:rsidR="002F00A3" w:rsidRPr="00357753" w:rsidRDefault="002F00A3" w:rsidP="002F00A3">
            <w:pPr>
              <w:pStyle w:val="ENoteTableText"/>
              <w:tabs>
                <w:tab w:val="center" w:leader="dot" w:pos="2268"/>
              </w:tabs>
              <w:rPr>
                <w:noProof/>
              </w:rPr>
            </w:pPr>
            <w:r w:rsidRPr="00357753">
              <w:t>s. 826C</w:t>
            </w:r>
            <w:r w:rsidRPr="00357753">
              <w:rPr>
                <w:noProof/>
              </w:rPr>
              <w:tab/>
            </w:r>
          </w:p>
        </w:tc>
        <w:tc>
          <w:tcPr>
            <w:tcW w:w="4961" w:type="dxa"/>
          </w:tcPr>
          <w:p w14:paraId="3F4A86BB" w14:textId="77777777" w:rsidR="002F00A3" w:rsidRPr="00357753" w:rsidRDefault="002F00A3" w:rsidP="002F00A3">
            <w:pPr>
              <w:pStyle w:val="ENoteTableText"/>
            </w:pPr>
            <w:r w:rsidRPr="00357753">
              <w:t>ad. No. 122, 2001</w:t>
            </w:r>
          </w:p>
        </w:tc>
      </w:tr>
      <w:tr w:rsidR="002F00A3" w:rsidRPr="00357753" w14:paraId="3EBE864B" w14:textId="77777777" w:rsidTr="00AC336C">
        <w:trPr>
          <w:cantSplit/>
        </w:trPr>
        <w:tc>
          <w:tcPr>
            <w:tcW w:w="2551" w:type="dxa"/>
          </w:tcPr>
          <w:p w14:paraId="3838D181" w14:textId="77777777" w:rsidR="002F00A3" w:rsidRPr="00357753" w:rsidRDefault="002F00A3" w:rsidP="002F00A3">
            <w:pPr>
              <w:pStyle w:val="ENoteTableText"/>
              <w:tabs>
                <w:tab w:val="center" w:leader="dot" w:pos="2268"/>
              </w:tabs>
              <w:rPr>
                <w:noProof/>
              </w:rPr>
            </w:pPr>
            <w:r w:rsidRPr="00357753">
              <w:t>s. 826D</w:t>
            </w:r>
            <w:r w:rsidRPr="00357753">
              <w:rPr>
                <w:noProof/>
              </w:rPr>
              <w:tab/>
            </w:r>
          </w:p>
        </w:tc>
        <w:tc>
          <w:tcPr>
            <w:tcW w:w="4961" w:type="dxa"/>
          </w:tcPr>
          <w:p w14:paraId="76CA0213" w14:textId="77777777" w:rsidR="002F00A3" w:rsidRPr="00357753" w:rsidRDefault="002F00A3" w:rsidP="002F00A3">
            <w:pPr>
              <w:pStyle w:val="ENoteTableText"/>
            </w:pPr>
            <w:r w:rsidRPr="00357753">
              <w:t>ad. No. 122, 2001</w:t>
            </w:r>
          </w:p>
        </w:tc>
      </w:tr>
      <w:tr w:rsidR="002F00A3" w:rsidRPr="00357753" w14:paraId="421AA074" w14:textId="77777777" w:rsidTr="00AC336C">
        <w:trPr>
          <w:cantSplit/>
        </w:trPr>
        <w:tc>
          <w:tcPr>
            <w:tcW w:w="2551" w:type="dxa"/>
          </w:tcPr>
          <w:p w14:paraId="2E32BA99" w14:textId="77777777" w:rsidR="002F00A3" w:rsidRPr="00357753" w:rsidRDefault="002F00A3" w:rsidP="002F00A3">
            <w:pPr>
              <w:pStyle w:val="ENoteTableText"/>
              <w:tabs>
                <w:tab w:val="center" w:leader="dot" w:pos="2268"/>
              </w:tabs>
              <w:rPr>
                <w:noProof/>
              </w:rPr>
            </w:pPr>
            <w:r w:rsidRPr="00357753">
              <w:t>s. 826E</w:t>
            </w:r>
            <w:r w:rsidRPr="00357753">
              <w:rPr>
                <w:noProof/>
              </w:rPr>
              <w:tab/>
            </w:r>
          </w:p>
        </w:tc>
        <w:tc>
          <w:tcPr>
            <w:tcW w:w="4961" w:type="dxa"/>
          </w:tcPr>
          <w:p w14:paraId="6B2D40C4" w14:textId="77777777" w:rsidR="002F00A3" w:rsidRPr="00357753" w:rsidRDefault="002F00A3" w:rsidP="002F00A3">
            <w:pPr>
              <w:pStyle w:val="ENoteTableText"/>
            </w:pPr>
            <w:r w:rsidRPr="00357753">
              <w:t>ad. No. 122, 2001</w:t>
            </w:r>
          </w:p>
        </w:tc>
      </w:tr>
      <w:tr w:rsidR="002F00A3" w:rsidRPr="00357753" w14:paraId="4C66655C" w14:textId="77777777" w:rsidTr="00AC336C">
        <w:trPr>
          <w:cantSplit/>
        </w:trPr>
        <w:tc>
          <w:tcPr>
            <w:tcW w:w="2551" w:type="dxa"/>
          </w:tcPr>
          <w:p w14:paraId="128A68B8" w14:textId="77777777" w:rsidR="002F00A3" w:rsidRPr="00357753" w:rsidRDefault="002F00A3" w:rsidP="002F00A3">
            <w:pPr>
              <w:pStyle w:val="ENoteTableText"/>
              <w:tabs>
                <w:tab w:val="center" w:leader="dot" w:pos="2268"/>
              </w:tabs>
              <w:rPr>
                <w:noProof/>
              </w:rPr>
            </w:pPr>
            <w:r w:rsidRPr="00357753">
              <w:t>s. 826F</w:t>
            </w:r>
            <w:r w:rsidRPr="00357753">
              <w:rPr>
                <w:noProof/>
              </w:rPr>
              <w:tab/>
            </w:r>
          </w:p>
        </w:tc>
        <w:tc>
          <w:tcPr>
            <w:tcW w:w="4961" w:type="dxa"/>
          </w:tcPr>
          <w:p w14:paraId="62E027DE" w14:textId="77777777" w:rsidR="002F00A3" w:rsidRPr="00357753" w:rsidRDefault="002F00A3" w:rsidP="002F00A3">
            <w:pPr>
              <w:pStyle w:val="ENoteTableText"/>
            </w:pPr>
            <w:r w:rsidRPr="00357753">
              <w:t>ad. No. 122, 2001</w:t>
            </w:r>
          </w:p>
        </w:tc>
      </w:tr>
      <w:tr w:rsidR="002F00A3" w:rsidRPr="00357753" w14:paraId="7681DE78" w14:textId="77777777" w:rsidTr="00AC336C">
        <w:trPr>
          <w:cantSplit/>
        </w:trPr>
        <w:tc>
          <w:tcPr>
            <w:tcW w:w="2551" w:type="dxa"/>
          </w:tcPr>
          <w:p w14:paraId="0F4B61FA" w14:textId="77777777" w:rsidR="002F00A3" w:rsidRPr="00357753" w:rsidRDefault="002F00A3" w:rsidP="002F00A3">
            <w:pPr>
              <w:pStyle w:val="ENoteTableText"/>
              <w:tabs>
                <w:tab w:val="center" w:leader="dot" w:pos="2268"/>
              </w:tabs>
              <w:rPr>
                <w:noProof/>
              </w:rPr>
            </w:pPr>
            <w:r w:rsidRPr="00357753">
              <w:t>s. 826G</w:t>
            </w:r>
            <w:r w:rsidRPr="00357753">
              <w:rPr>
                <w:noProof/>
              </w:rPr>
              <w:tab/>
            </w:r>
          </w:p>
        </w:tc>
        <w:tc>
          <w:tcPr>
            <w:tcW w:w="4961" w:type="dxa"/>
          </w:tcPr>
          <w:p w14:paraId="59FA6858" w14:textId="77777777" w:rsidR="002F00A3" w:rsidRPr="00357753" w:rsidRDefault="002F00A3" w:rsidP="002F00A3">
            <w:pPr>
              <w:pStyle w:val="ENoteTableText"/>
            </w:pPr>
            <w:r w:rsidRPr="00357753">
              <w:t>ad. No. 122, 2001</w:t>
            </w:r>
          </w:p>
        </w:tc>
      </w:tr>
      <w:tr w:rsidR="002F00A3" w:rsidRPr="00357753" w14:paraId="61A0DEDB" w14:textId="77777777" w:rsidTr="00AC336C">
        <w:trPr>
          <w:cantSplit/>
        </w:trPr>
        <w:tc>
          <w:tcPr>
            <w:tcW w:w="2551" w:type="dxa"/>
          </w:tcPr>
          <w:p w14:paraId="6F408E03" w14:textId="77777777" w:rsidR="002F00A3" w:rsidRPr="00357753" w:rsidRDefault="002F00A3" w:rsidP="002F00A3">
            <w:pPr>
              <w:pStyle w:val="ENoteTableText"/>
              <w:tabs>
                <w:tab w:val="center" w:leader="dot" w:pos="2268"/>
              </w:tabs>
            </w:pPr>
            <w:r w:rsidRPr="00357753">
              <w:rPr>
                <w:noProof/>
              </w:rPr>
              <w:t>s. 827</w:t>
            </w:r>
            <w:r w:rsidRPr="00357753">
              <w:rPr>
                <w:noProof/>
              </w:rPr>
              <w:tab/>
            </w:r>
          </w:p>
        </w:tc>
        <w:tc>
          <w:tcPr>
            <w:tcW w:w="4961" w:type="dxa"/>
          </w:tcPr>
          <w:p w14:paraId="1A950300" w14:textId="77777777" w:rsidR="002F00A3" w:rsidRPr="00357753" w:rsidRDefault="002F00A3" w:rsidP="002F00A3">
            <w:pPr>
              <w:pStyle w:val="ENoteTableText"/>
            </w:pPr>
            <w:r w:rsidRPr="00357753">
              <w:t>rep. No. 122, 2001</w:t>
            </w:r>
          </w:p>
        </w:tc>
      </w:tr>
      <w:tr w:rsidR="002F00A3" w:rsidRPr="00357753" w14:paraId="7823B735" w14:textId="77777777" w:rsidTr="00AC336C">
        <w:trPr>
          <w:cantSplit/>
        </w:trPr>
        <w:tc>
          <w:tcPr>
            <w:tcW w:w="2551" w:type="dxa"/>
          </w:tcPr>
          <w:p w14:paraId="739258D0" w14:textId="46BCC8B1" w:rsidR="002F00A3" w:rsidRPr="00357753" w:rsidRDefault="002F00A3" w:rsidP="002F00A3">
            <w:pPr>
              <w:pStyle w:val="ENoteTableText"/>
            </w:pPr>
            <w:r w:rsidRPr="00357753">
              <w:rPr>
                <w:b/>
              </w:rPr>
              <w:t>Division 4</w:t>
            </w:r>
          </w:p>
        </w:tc>
        <w:tc>
          <w:tcPr>
            <w:tcW w:w="4961" w:type="dxa"/>
          </w:tcPr>
          <w:p w14:paraId="50661AEC" w14:textId="77777777" w:rsidR="002F00A3" w:rsidRPr="00357753" w:rsidRDefault="002F00A3" w:rsidP="002F00A3">
            <w:pPr>
              <w:pStyle w:val="ENoteTableText"/>
            </w:pPr>
          </w:p>
        </w:tc>
      </w:tr>
      <w:tr w:rsidR="002F00A3" w:rsidRPr="00357753" w14:paraId="0BC46861" w14:textId="77777777" w:rsidTr="00AC336C">
        <w:trPr>
          <w:cantSplit/>
        </w:trPr>
        <w:tc>
          <w:tcPr>
            <w:tcW w:w="2551" w:type="dxa"/>
          </w:tcPr>
          <w:p w14:paraId="0D38668A" w14:textId="3477C20F" w:rsidR="002F00A3" w:rsidRPr="00357753" w:rsidRDefault="002F00A3" w:rsidP="002F00A3">
            <w:pPr>
              <w:pStyle w:val="ENoteTableText"/>
              <w:tabs>
                <w:tab w:val="center" w:leader="dot" w:pos="2268"/>
              </w:tabs>
              <w:rPr>
                <w:noProof/>
              </w:rPr>
            </w:pPr>
            <w:r w:rsidRPr="00357753">
              <w:t>s 827A</w:t>
            </w:r>
            <w:r w:rsidRPr="00357753">
              <w:rPr>
                <w:noProof/>
              </w:rPr>
              <w:tab/>
            </w:r>
          </w:p>
        </w:tc>
        <w:tc>
          <w:tcPr>
            <w:tcW w:w="4961" w:type="dxa"/>
          </w:tcPr>
          <w:p w14:paraId="47C28064" w14:textId="48AD7251" w:rsidR="002F00A3" w:rsidRPr="00357753" w:rsidRDefault="002F00A3" w:rsidP="002F00A3">
            <w:pPr>
              <w:pStyle w:val="ENoteTableText"/>
            </w:pPr>
            <w:r w:rsidRPr="00357753">
              <w:t>ad No 122, 2001</w:t>
            </w:r>
          </w:p>
        </w:tc>
      </w:tr>
      <w:tr w:rsidR="002F00A3" w:rsidRPr="00357753" w14:paraId="0D8FD998" w14:textId="77777777" w:rsidTr="00AC336C">
        <w:trPr>
          <w:cantSplit/>
        </w:trPr>
        <w:tc>
          <w:tcPr>
            <w:tcW w:w="2551" w:type="dxa"/>
          </w:tcPr>
          <w:p w14:paraId="4B8E904C" w14:textId="77777777" w:rsidR="002F00A3" w:rsidRPr="00357753" w:rsidRDefault="002F00A3" w:rsidP="002F00A3">
            <w:pPr>
              <w:pStyle w:val="ENoteTableText"/>
              <w:tabs>
                <w:tab w:val="center" w:leader="dot" w:pos="2268"/>
              </w:tabs>
            </w:pPr>
          </w:p>
        </w:tc>
        <w:tc>
          <w:tcPr>
            <w:tcW w:w="4961" w:type="dxa"/>
          </w:tcPr>
          <w:p w14:paraId="3742825C" w14:textId="52EA03EC" w:rsidR="002F00A3" w:rsidRPr="00357753" w:rsidRDefault="002F00A3" w:rsidP="002F00A3">
            <w:pPr>
              <w:pStyle w:val="ENoteTableText"/>
            </w:pPr>
            <w:r w:rsidRPr="00357753">
              <w:t>am No 75, 2023</w:t>
            </w:r>
          </w:p>
        </w:tc>
      </w:tr>
      <w:tr w:rsidR="002F00A3" w:rsidRPr="00357753" w14:paraId="1F35A3B7" w14:textId="77777777" w:rsidTr="00AC336C">
        <w:trPr>
          <w:cantSplit/>
        </w:trPr>
        <w:tc>
          <w:tcPr>
            <w:tcW w:w="2551" w:type="dxa"/>
          </w:tcPr>
          <w:p w14:paraId="08E501DF" w14:textId="77777777" w:rsidR="002F00A3" w:rsidRPr="00357753" w:rsidRDefault="002F00A3" w:rsidP="002F00A3">
            <w:pPr>
              <w:pStyle w:val="ENoteTableText"/>
              <w:tabs>
                <w:tab w:val="center" w:leader="dot" w:pos="2268"/>
              </w:tabs>
              <w:rPr>
                <w:noProof/>
              </w:rPr>
            </w:pPr>
            <w:r w:rsidRPr="00357753">
              <w:t>s. 827B</w:t>
            </w:r>
            <w:r w:rsidRPr="00357753">
              <w:rPr>
                <w:noProof/>
              </w:rPr>
              <w:tab/>
            </w:r>
          </w:p>
        </w:tc>
        <w:tc>
          <w:tcPr>
            <w:tcW w:w="4961" w:type="dxa"/>
          </w:tcPr>
          <w:p w14:paraId="54857711" w14:textId="77777777" w:rsidR="002F00A3" w:rsidRPr="00357753" w:rsidRDefault="002F00A3" w:rsidP="002F00A3">
            <w:pPr>
              <w:pStyle w:val="ENoteTableText"/>
            </w:pPr>
            <w:r w:rsidRPr="00357753">
              <w:t>ad. No. 122, 2001</w:t>
            </w:r>
          </w:p>
        </w:tc>
      </w:tr>
      <w:tr w:rsidR="002F00A3" w:rsidRPr="00357753" w14:paraId="350BC7FB" w14:textId="77777777" w:rsidTr="00AC336C">
        <w:trPr>
          <w:cantSplit/>
        </w:trPr>
        <w:tc>
          <w:tcPr>
            <w:tcW w:w="2551" w:type="dxa"/>
          </w:tcPr>
          <w:p w14:paraId="67D66378" w14:textId="77777777" w:rsidR="002F00A3" w:rsidRPr="00357753" w:rsidRDefault="002F00A3" w:rsidP="002F00A3">
            <w:pPr>
              <w:pStyle w:val="ENoteTableText"/>
              <w:tabs>
                <w:tab w:val="center" w:leader="dot" w:pos="2268"/>
              </w:tabs>
              <w:rPr>
                <w:noProof/>
              </w:rPr>
            </w:pPr>
            <w:r w:rsidRPr="00357753">
              <w:t>s. 827C</w:t>
            </w:r>
            <w:r w:rsidRPr="00357753">
              <w:rPr>
                <w:noProof/>
              </w:rPr>
              <w:tab/>
            </w:r>
          </w:p>
        </w:tc>
        <w:tc>
          <w:tcPr>
            <w:tcW w:w="4961" w:type="dxa"/>
          </w:tcPr>
          <w:p w14:paraId="26B2D115" w14:textId="77777777" w:rsidR="002F00A3" w:rsidRPr="00357753" w:rsidRDefault="002F00A3" w:rsidP="002F00A3">
            <w:pPr>
              <w:pStyle w:val="ENoteTableText"/>
            </w:pPr>
            <w:r w:rsidRPr="00357753">
              <w:t>ad. No. 122, 2001</w:t>
            </w:r>
          </w:p>
        </w:tc>
      </w:tr>
      <w:tr w:rsidR="002F00A3" w:rsidRPr="00357753" w14:paraId="70E20732" w14:textId="77777777" w:rsidTr="00AC336C">
        <w:trPr>
          <w:cantSplit/>
        </w:trPr>
        <w:tc>
          <w:tcPr>
            <w:tcW w:w="2551" w:type="dxa"/>
          </w:tcPr>
          <w:p w14:paraId="2003A840" w14:textId="2686771A" w:rsidR="002F00A3" w:rsidRPr="00357753" w:rsidRDefault="002F00A3" w:rsidP="002F00A3">
            <w:pPr>
              <w:pStyle w:val="ENoteTableText"/>
              <w:tabs>
                <w:tab w:val="center" w:leader="dot" w:pos="2268"/>
              </w:tabs>
              <w:rPr>
                <w:noProof/>
              </w:rPr>
            </w:pPr>
            <w:r w:rsidRPr="00357753">
              <w:t>s 827D</w:t>
            </w:r>
            <w:r w:rsidRPr="00357753">
              <w:rPr>
                <w:noProof/>
              </w:rPr>
              <w:tab/>
            </w:r>
          </w:p>
        </w:tc>
        <w:tc>
          <w:tcPr>
            <w:tcW w:w="4961" w:type="dxa"/>
          </w:tcPr>
          <w:p w14:paraId="475A5E57" w14:textId="61324936" w:rsidR="002F00A3" w:rsidRPr="00357753" w:rsidRDefault="002F00A3" w:rsidP="002F00A3">
            <w:pPr>
              <w:pStyle w:val="ENoteTableText"/>
            </w:pPr>
            <w:r w:rsidRPr="00357753">
              <w:t>ad No 122, 2001</w:t>
            </w:r>
          </w:p>
        </w:tc>
      </w:tr>
      <w:tr w:rsidR="002F00A3" w:rsidRPr="00357753" w14:paraId="5FFD14BE" w14:textId="77777777" w:rsidTr="00AC336C">
        <w:trPr>
          <w:cantSplit/>
        </w:trPr>
        <w:tc>
          <w:tcPr>
            <w:tcW w:w="2551" w:type="dxa"/>
          </w:tcPr>
          <w:p w14:paraId="2A3AEFF8" w14:textId="77777777" w:rsidR="002F00A3" w:rsidRPr="00357753" w:rsidRDefault="002F00A3" w:rsidP="002F00A3">
            <w:pPr>
              <w:pStyle w:val="ENoteTableText"/>
            </w:pPr>
          </w:p>
        </w:tc>
        <w:tc>
          <w:tcPr>
            <w:tcW w:w="4961" w:type="dxa"/>
          </w:tcPr>
          <w:p w14:paraId="3214B8AA" w14:textId="698FA5B4" w:rsidR="002F00A3" w:rsidRPr="00357753" w:rsidRDefault="002F00A3" w:rsidP="002F00A3">
            <w:pPr>
              <w:pStyle w:val="ENoteTableText"/>
            </w:pPr>
            <w:r w:rsidRPr="00357753">
              <w:t>am No 5, 2011; No 178, 2012; No 75, 2023</w:t>
            </w:r>
          </w:p>
        </w:tc>
      </w:tr>
      <w:tr w:rsidR="002F00A3" w:rsidRPr="00357753" w14:paraId="2D5E0FBF" w14:textId="77777777" w:rsidTr="00AC336C">
        <w:trPr>
          <w:cantSplit/>
        </w:trPr>
        <w:tc>
          <w:tcPr>
            <w:tcW w:w="2551" w:type="dxa"/>
          </w:tcPr>
          <w:p w14:paraId="0B11A5B4" w14:textId="77777777" w:rsidR="002F00A3" w:rsidRPr="00357753" w:rsidRDefault="002F00A3" w:rsidP="002F00A3">
            <w:pPr>
              <w:pStyle w:val="ENoteTableText"/>
              <w:tabs>
                <w:tab w:val="center" w:leader="dot" w:pos="2268"/>
              </w:tabs>
            </w:pPr>
            <w:r w:rsidRPr="00357753">
              <w:rPr>
                <w:noProof/>
              </w:rPr>
              <w:t>ss. 828–839</w:t>
            </w:r>
            <w:r w:rsidRPr="00357753">
              <w:rPr>
                <w:noProof/>
              </w:rPr>
              <w:tab/>
            </w:r>
          </w:p>
        </w:tc>
        <w:tc>
          <w:tcPr>
            <w:tcW w:w="4961" w:type="dxa"/>
          </w:tcPr>
          <w:p w14:paraId="3F0E945A" w14:textId="77777777" w:rsidR="002F00A3" w:rsidRPr="00357753" w:rsidRDefault="002F00A3" w:rsidP="002F00A3">
            <w:pPr>
              <w:pStyle w:val="ENoteTableText"/>
            </w:pPr>
            <w:r w:rsidRPr="00357753">
              <w:t>rep. No. 122, 2001</w:t>
            </w:r>
          </w:p>
        </w:tc>
      </w:tr>
      <w:tr w:rsidR="002F00A3" w:rsidRPr="00357753" w14:paraId="2DBCAB14" w14:textId="77777777" w:rsidTr="00AC336C">
        <w:trPr>
          <w:cantSplit/>
        </w:trPr>
        <w:tc>
          <w:tcPr>
            <w:tcW w:w="2551" w:type="dxa"/>
          </w:tcPr>
          <w:p w14:paraId="0C8EDE11" w14:textId="77777777" w:rsidR="002F00A3" w:rsidRPr="00357753" w:rsidRDefault="002F00A3" w:rsidP="002F00A3">
            <w:pPr>
              <w:pStyle w:val="ENoteTableText"/>
              <w:tabs>
                <w:tab w:val="center" w:leader="dot" w:pos="2268"/>
              </w:tabs>
            </w:pPr>
            <w:r w:rsidRPr="00357753">
              <w:rPr>
                <w:noProof/>
              </w:rPr>
              <w:t>ss. 841–850</w:t>
            </w:r>
            <w:r w:rsidRPr="00357753">
              <w:rPr>
                <w:noProof/>
              </w:rPr>
              <w:tab/>
            </w:r>
          </w:p>
        </w:tc>
        <w:tc>
          <w:tcPr>
            <w:tcW w:w="4961" w:type="dxa"/>
          </w:tcPr>
          <w:p w14:paraId="5FE9F72F" w14:textId="77777777" w:rsidR="002F00A3" w:rsidRPr="00357753" w:rsidRDefault="002F00A3" w:rsidP="002F00A3">
            <w:pPr>
              <w:pStyle w:val="ENoteTableText"/>
            </w:pPr>
            <w:r w:rsidRPr="00357753">
              <w:t>rep. No. 122, 2001</w:t>
            </w:r>
          </w:p>
        </w:tc>
      </w:tr>
      <w:tr w:rsidR="002F00A3" w:rsidRPr="00357753" w14:paraId="58936394" w14:textId="77777777" w:rsidTr="00AC336C">
        <w:trPr>
          <w:cantSplit/>
        </w:trPr>
        <w:tc>
          <w:tcPr>
            <w:tcW w:w="2551" w:type="dxa"/>
          </w:tcPr>
          <w:p w14:paraId="2F3D4379" w14:textId="3799E76B" w:rsidR="002F00A3" w:rsidRPr="00357753" w:rsidRDefault="002F00A3" w:rsidP="002F00A3">
            <w:pPr>
              <w:pStyle w:val="ENoteTableText"/>
              <w:tabs>
                <w:tab w:val="center" w:leader="dot" w:pos="2268"/>
              </w:tabs>
              <w:rPr>
                <w:b/>
                <w:noProof/>
              </w:rPr>
            </w:pPr>
            <w:r w:rsidRPr="00357753">
              <w:rPr>
                <w:b/>
                <w:noProof/>
              </w:rPr>
              <w:t>Part 7.3A</w:t>
            </w:r>
          </w:p>
        </w:tc>
        <w:tc>
          <w:tcPr>
            <w:tcW w:w="4961" w:type="dxa"/>
          </w:tcPr>
          <w:p w14:paraId="5C5233A0" w14:textId="77777777" w:rsidR="002F00A3" w:rsidRPr="00357753" w:rsidRDefault="002F00A3" w:rsidP="002F00A3">
            <w:pPr>
              <w:pStyle w:val="ENoteTableText"/>
            </w:pPr>
          </w:p>
        </w:tc>
      </w:tr>
      <w:tr w:rsidR="002F00A3" w:rsidRPr="00357753" w14:paraId="7250252C" w14:textId="77777777" w:rsidTr="00AC336C">
        <w:trPr>
          <w:cantSplit/>
        </w:trPr>
        <w:tc>
          <w:tcPr>
            <w:tcW w:w="2551" w:type="dxa"/>
          </w:tcPr>
          <w:p w14:paraId="37F9ED67" w14:textId="5CD604D5" w:rsidR="002F00A3" w:rsidRPr="00357753" w:rsidRDefault="002F00A3" w:rsidP="002F00A3">
            <w:pPr>
              <w:pStyle w:val="ENoteTableText"/>
              <w:tabs>
                <w:tab w:val="center" w:leader="dot" w:pos="2268"/>
              </w:tabs>
              <w:rPr>
                <w:noProof/>
              </w:rPr>
            </w:pPr>
            <w:r w:rsidRPr="00357753">
              <w:rPr>
                <w:noProof/>
              </w:rPr>
              <w:t>Part 7.3A</w:t>
            </w:r>
            <w:r w:rsidRPr="00357753">
              <w:rPr>
                <w:noProof/>
              </w:rPr>
              <w:tab/>
            </w:r>
          </w:p>
        </w:tc>
        <w:tc>
          <w:tcPr>
            <w:tcW w:w="4961" w:type="dxa"/>
          </w:tcPr>
          <w:p w14:paraId="0A156854" w14:textId="17FE2F2E" w:rsidR="002F00A3" w:rsidRPr="00357753" w:rsidRDefault="002F00A3" w:rsidP="002F00A3">
            <w:pPr>
              <w:pStyle w:val="ENoteTableText"/>
            </w:pPr>
            <w:r w:rsidRPr="00357753">
              <w:t>ad No 75, 2023</w:t>
            </w:r>
          </w:p>
        </w:tc>
      </w:tr>
      <w:tr w:rsidR="002F00A3" w:rsidRPr="00357753" w14:paraId="3EC18402" w14:textId="77777777" w:rsidTr="00AC336C">
        <w:trPr>
          <w:cantSplit/>
        </w:trPr>
        <w:tc>
          <w:tcPr>
            <w:tcW w:w="2551" w:type="dxa"/>
          </w:tcPr>
          <w:p w14:paraId="5B732F42" w14:textId="04F18DDD"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6CE8EC63" w14:textId="77777777" w:rsidR="002F00A3" w:rsidRPr="00357753" w:rsidRDefault="002F00A3" w:rsidP="002F00A3">
            <w:pPr>
              <w:pStyle w:val="ENoteTableText"/>
            </w:pPr>
          </w:p>
        </w:tc>
      </w:tr>
      <w:tr w:rsidR="002F00A3" w:rsidRPr="00357753" w14:paraId="441B2344" w14:textId="77777777" w:rsidTr="00AC336C">
        <w:trPr>
          <w:cantSplit/>
        </w:trPr>
        <w:tc>
          <w:tcPr>
            <w:tcW w:w="2551" w:type="dxa"/>
          </w:tcPr>
          <w:p w14:paraId="7FD2FE22" w14:textId="7BA36CB5" w:rsidR="002F00A3" w:rsidRPr="00357753" w:rsidRDefault="002F00A3" w:rsidP="002F00A3">
            <w:pPr>
              <w:pStyle w:val="ENoteTableText"/>
              <w:tabs>
                <w:tab w:val="center" w:leader="dot" w:pos="2268"/>
              </w:tabs>
              <w:rPr>
                <w:noProof/>
              </w:rPr>
            </w:pPr>
            <w:r w:rsidRPr="00357753">
              <w:rPr>
                <w:noProof/>
              </w:rPr>
              <w:t>s 828</w:t>
            </w:r>
            <w:r w:rsidRPr="00357753">
              <w:rPr>
                <w:noProof/>
              </w:rPr>
              <w:tab/>
            </w:r>
          </w:p>
        </w:tc>
        <w:tc>
          <w:tcPr>
            <w:tcW w:w="4961" w:type="dxa"/>
          </w:tcPr>
          <w:p w14:paraId="5C6C5C3B" w14:textId="3B2D4A77" w:rsidR="002F00A3" w:rsidRPr="00357753" w:rsidRDefault="002F00A3" w:rsidP="002F00A3">
            <w:pPr>
              <w:pStyle w:val="ENoteTableText"/>
            </w:pPr>
            <w:r w:rsidRPr="00357753">
              <w:t>ad No 75, 2023</w:t>
            </w:r>
          </w:p>
        </w:tc>
      </w:tr>
      <w:tr w:rsidR="002F00A3" w:rsidRPr="00357753" w14:paraId="77692F87" w14:textId="77777777" w:rsidTr="00AC336C">
        <w:trPr>
          <w:cantSplit/>
        </w:trPr>
        <w:tc>
          <w:tcPr>
            <w:tcW w:w="2551" w:type="dxa"/>
          </w:tcPr>
          <w:p w14:paraId="38C3E39F" w14:textId="77DE7A1C"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4E002A72" w14:textId="77777777" w:rsidR="002F00A3" w:rsidRPr="00357753" w:rsidRDefault="002F00A3" w:rsidP="002F00A3">
            <w:pPr>
              <w:pStyle w:val="ENoteTableText"/>
            </w:pPr>
          </w:p>
        </w:tc>
      </w:tr>
      <w:tr w:rsidR="002F00A3" w:rsidRPr="00357753" w14:paraId="051F82B9" w14:textId="77777777" w:rsidTr="00AC336C">
        <w:trPr>
          <w:cantSplit/>
        </w:trPr>
        <w:tc>
          <w:tcPr>
            <w:tcW w:w="2551" w:type="dxa"/>
          </w:tcPr>
          <w:p w14:paraId="113A7C9B" w14:textId="6DDA0D6A"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BCAFB83" w14:textId="77777777" w:rsidR="002F00A3" w:rsidRPr="00357753" w:rsidRDefault="002F00A3" w:rsidP="002F00A3">
            <w:pPr>
              <w:pStyle w:val="ENoteTableText"/>
            </w:pPr>
          </w:p>
        </w:tc>
      </w:tr>
      <w:tr w:rsidR="002F00A3" w:rsidRPr="00357753" w14:paraId="55330EAD" w14:textId="77777777" w:rsidTr="00AC336C">
        <w:trPr>
          <w:cantSplit/>
        </w:trPr>
        <w:tc>
          <w:tcPr>
            <w:tcW w:w="2551" w:type="dxa"/>
          </w:tcPr>
          <w:p w14:paraId="2317077A" w14:textId="3BF44C3A" w:rsidR="002F00A3" w:rsidRPr="00357753" w:rsidRDefault="002F00A3" w:rsidP="002F00A3">
            <w:pPr>
              <w:pStyle w:val="ENoteTableText"/>
              <w:tabs>
                <w:tab w:val="center" w:leader="dot" w:pos="2268"/>
              </w:tabs>
              <w:rPr>
                <w:noProof/>
              </w:rPr>
            </w:pPr>
            <w:r w:rsidRPr="00357753">
              <w:rPr>
                <w:noProof/>
              </w:rPr>
              <w:t>s 828A</w:t>
            </w:r>
            <w:r w:rsidRPr="00357753">
              <w:rPr>
                <w:noProof/>
              </w:rPr>
              <w:tab/>
            </w:r>
          </w:p>
        </w:tc>
        <w:tc>
          <w:tcPr>
            <w:tcW w:w="4961" w:type="dxa"/>
          </w:tcPr>
          <w:p w14:paraId="45868898" w14:textId="143C9E5F" w:rsidR="002F00A3" w:rsidRPr="00357753" w:rsidRDefault="002F00A3" w:rsidP="002F00A3">
            <w:pPr>
              <w:pStyle w:val="ENoteTableText"/>
            </w:pPr>
            <w:r w:rsidRPr="00357753">
              <w:t>ad No 75, 2023</w:t>
            </w:r>
          </w:p>
        </w:tc>
      </w:tr>
      <w:tr w:rsidR="002F00A3" w:rsidRPr="00357753" w14:paraId="2127C974" w14:textId="77777777" w:rsidTr="00AC336C">
        <w:trPr>
          <w:cantSplit/>
        </w:trPr>
        <w:tc>
          <w:tcPr>
            <w:tcW w:w="2551" w:type="dxa"/>
          </w:tcPr>
          <w:p w14:paraId="012A94E0" w14:textId="191B34FD" w:rsidR="002F00A3" w:rsidRPr="00357753" w:rsidRDefault="002F00A3" w:rsidP="002F00A3">
            <w:pPr>
              <w:pStyle w:val="ENoteTableText"/>
              <w:tabs>
                <w:tab w:val="center" w:leader="dot" w:pos="2268"/>
              </w:tabs>
              <w:rPr>
                <w:noProof/>
              </w:rPr>
            </w:pPr>
            <w:r w:rsidRPr="00357753">
              <w:rPr>
                <w:noProof/>
              </w:rPr>
              <w:lastRenderedPageBreak/>
              <w:t>s 828B</w:t>
            </w:r>
            <w:r w:rsidRPr="00357753">
              <w:rPr>
                <w:noProof/>
              </w:rPr>
              <w:tab/>
            </w:r>
          </w:p>
        </w:tc>
        <w:tc>
          <w:tcPr>
            <w:tcW w:w="4961" w:type="dxa"/>
          </w:tcPr>
          <w:p w14:paraId="599E18BC" w14:textId="4888F237" w:rsidR="002F00A3" w:rsidRPr="00357753" w:rsidRDefault="002F00A3" w:rsidP="002F00A3">
            <w:pPr>
              <w:pStyle w:val="ENoteTableText"/>
            </w:pPr>
            <w:r w:rsidRPr="00357753">
              <w:t>ad No 75, 2023</w:t>
            </w:r>
          </w:p>
        </w:tc>
      </w:tr>
      <w:tr w:rsidR="002F00A3" w:rsidRPr="00357753" w14:paraId="6BB6CA05" w14:textId="77777777" w:rsidTr="00AC336C">
        <w:trPr>
          <w:cantSplit/>
        </w:trPr>
        <w:tc>
          <w:tcPr>
            <w:tcW w:w="2551" w:type="dxa"/>
          </w:tcPr>
          <w:p w14:paraId="2345ED2A" w14:textId="62A4F864"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4CA832EF" w14:textId="77777777" w:rsidR="002F00A3" w:rsidRPr="00357753" w:rsidRDefault="002F00A3" w:rsidP="002F00A3">
            <w:pPr>
              <w:pStyle w:val="ENoteTableText"/>
            </w:pPr>
          </w:p>
        </w:tc>
      </w:tr>
      <w:tr w:rsidR="002F00A3" w:rsidRPr="00357753" w14:paraId="1196E881" w14:textId="77777777" w:rsidTr="00AC336C">
        <w:trPr>
          <w:cantSplit/>
        </w:trPr>
        <w:tc>
          <w:tcPr>
            <w:tcW w:w="2551" w:type="dxa"/>
          </w:tcPr>
          <w:p w14:paraId="0A68F924" w14:textId="795CD94A" w:rsidR="002F00A3" w:rsidRPr="00357753" w:rsidRDefault="002F00A3" w:rsidP="002F00A3">
            <w:pPr>
              <w:pStyle w:val="ENoteTableText"/>
              <w:tabs>
                <w:tab w:val="center" w:leader="dot" w:pos="2268"/>
              </w:tabs>
              <w:rPr>
                <w:noProof/>
              </w:rPr>
            </w:pPr>
            <w:r w:rsidRPr="00357753">
              <w:rPr>
                <w:noProof/>
              </w:rPr>
              <w:t>s 828C</w:t>
            </w:r>
            <w:r w:rsidRPr="00357753">
              <w:rPr>
                <w:noProof/>
              </w:rPr>
              <w:tab/>
            </w:r>
          </w:p>
        </w:tc>
        <w:tc>
          <w:tcPr>
            <w:tcW w:w="4961" w:type="dxa"/>
          </w:tcPr>
          <w:p w14:paraId="782A80AA" w14:textId="11489509" w:rsidR="002F00A3" w:rsidRPr="00357753" w:rsidRDefault="002F00A3" w:rsidP="002F00A3">
            <w:pPr>
              <w:pStyle w:val="ENoteTableText"/>
            </w:pPr>
            <w:r w:rsidRPr="00357753">
              <w:t>ad No 75, 2023</w:t>
            </w:r>
          </w:p>
        </w:tc>
      </w:tr>
      <w:tr w:rsidR="002F00A3" w:rsidRPr="00357753" w14:paraId="697324C3" w14:textId="77777777" w:rsidTr="00AC336C">
        <w:trPr>
          <w:cantSplit/>
        </w:trPr>
        <w:tc>
          <w:tcPr>
            <w:tcW w:w="2551" w:type="dxa"/>
          </w:tcPr>
          <w:p w14:paraId="244E35A9" w14:textId="1F769FA5" w:rsidR="002F00A3" w:rsidRPr="00357753" w:rsidRDefault="002F00A3" w:rsidP="002F00A3">
            <w:pPr>
              <w:pStyle w:val="ENoteTableText"/>
              <w:tabs>
                <w:tab w:val="center" w:leader="dot" w:pos="2268"/>
              </w:tabs>
              <w:rPr>
                <w:noProof/>
              </w:rPr>
            </w:pPr>
            <w:r w:rsidRPr="00357753">
              <w:rPr>
                <w:noProof/>
              </w:rPr>
              <w:t>s 828D</w:t>
            </w:r>
            <w:r w:rsidRPr="00357753">
              <w:rPr>
                <w:noProof/>
              </w:rPr>
              <w:tab/>
            </w:r>
          </w:p>
        </w:tc>
        <w:tc>
          <w:tcPr>
            <w:tcW w:w="4961" w:type="dxa"/>
          </w:tcPr>
          <w:p w14:paraId="676D5C19" w14:textId="566F6916" w:rsidR="002F00A3" w:rsidRPr="00357753" w:rsidRDefault="002F00A3" w:rsidP="002F00A3">
            <w:pPr>
              <w:pStyle w:val="ENoteTableText"/>
            </w:pPr>
            <w:r w:rsidRPr="00357753">
              <w:t>ad No 75, 2023</w:t>
            </w:r>
          </w:p>
        </w:tc>
      </w:tr>
      <w:tr w:rsidR="002F00A3" w:rsidRPr="00357753" w14:paraId="0F0ACC99" w14:textId="77777777" w:rsidTr="00AC336C">
        <w:trPr>
          <w:cantSplit/>
        </w:trPr>
        <w:tc>
          <w:tcPr>
            <w:tcW w:w="2551" w:type="dxa"/>
          </w:tcPr>
          <w:p w14:paraId="67022B1D" w14:textId="05F5CDE9" w:rsidR="002F00A3" w:rsidRPr="00357753" w:rsidRDefault="002F00A3" w:rsidP="002F00A3">
            <w:pPr>
              <w:pStyle w:val="ENoteTableText"/>
              <w:tabs>
                <w:tab w:val="center" w:leader="dot" w:pos="2268"/>
              </w:tabs>
              <w:rPr>
                <w:noProof/>
              </w:rPr>
            </w:pPr>
            <w:r w:rsidRPr="00357753">
              <w:rPr>
                <w:noProof/>
              </w:rPr>
              <w:t>s 828E</w:t>
            </w:r>
            <w:r w:rsidRPr="00357753">
              <w:rPr>
                <w:noProof/>
              </w:rPr>
              <w:tab/>
            </w:r>
          </w:p>
        </w:tc>
        <w:tc>
          <w:tcPr>
            <w:tcW w:w="4961" w:type="dxa"/>
          </w:tcPr>
          <w:p w14:paraId="593CDD83" w14:textId="343A5C19" w:rsidR="002F00A3" w:rsidRPr="00357753" w:rsidRDefault="002F00A3" w:rsidP="002F00A3">
            <w:pPr>
              <w:pStyle w:val="ENoteTableText"/>
            </w:pPr>
            <w:r w:rsidRPr="00357753">
              <w:t>ad No 75, 2023</w:t>
            </w:r>
          </w:p>
        </w:tc>
      </w:tr>
      <w:tr w:rsidR="002F00A3" w:rsidRPr="00357753" w14:paraId="08D692AC" w14:textId="77777777" w:rsidTr="00AC336C">
        <w:trPr>
          <w:cantSplit/>
        </w:trPr>
        <w:tc>
          <w:tcPr>
            <w:tcW w:w="2551" w:type="dxa"/>
          </w:tcPr>
          <w:p w14:paraId="52223D29" w14:textId="52804A61" w:rsidR="002F00A3" w:rsidRPr="00357753" w:rsidRDefault="002F00A3" w:rsidP="002F00A3">
            <w:pPr>
              <w:pStyle w:val="ENoteTableText"/>
              <w:tabs>
                <w:tab w:val="center" w:leader="dot" w:pos="2268"/>
              </w:tabs>
              <w:rPr>
                <w:noProof/>
              </w:rPr>
            </w:pPr>
            <w:r w:rsidRPr="00357753">
              <w:rPr>
                <w:noProof/>
              </w:rPr>
              <w:t>s 828F</w:t>
            </w:r>
            <w:r w:rsidRPr="00357753">
              <w:rPr>
                <w:noProof/>
              </w:rPr>
              <w:tab/>
            </w:r>
          </w:p>
        </w:tc>
        <w:tc>
          <w:tcPr>
            <w:tcW w:w="4961" w:type="dxa"/>
          </w:tcPr>
          <w:p w14:paraId="0691221E" w14:textId="4802E121" w:rsidR="002F00A3" w:rsidRPr="00357753" w:rsidRDefault="002F00A3" w:rsidP="002F00A3">
            <w:pPr>
              <w:pStyle w:val="ENoteTableText"/>
            </w:pPr>
            <w:r w:rsidRPr="00357753">
              <w:t>ad No 75, 2023</w:t>
            </w:r>
          </w:p>
        </w:tc>
      </w:tr>
      <w:tr w:rsidR="002F00A3" w:rsidRPr="00357753" w14:paraId="233DA904" w14:textId="77777777" w:rsidTr="00AC336C">
        <w:trPr>
          <w:cantSplit/>
        </w:trPr>
        <w:tc>
          <w:tcPr>
            <w:tcW w:w="2551" w:type="dxa"/>
          </w:tcPr>
          <w:p w14:paraId="4E0EA5A0" w14:textId="420A0B03"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2F4C531" w14:textId="77777777" w:rsidR="002F00A3" w:rsidRPr="00357753" w:rsidRDefault="002F00A3" w:rsidP="002F00A3">
            <w:pPr>
              <w:pStyle w:val="ENoteTableText"/>
            </w:pPr>
          </w:p>
        </w:tc>
      </w:tr>
      <w:tr w:rsidR="002F00A3" w:rsidRPr="00357753" w14:paraId="4CB967A5" w14:textId="77777777" w:rsidTr="00AC336C">
        <w:trPr>
          <w:cantSplit/>
        </w:trPr>
        <w:tc>
          <w:tcPr>
            <w:tcW w:w="2551" w:type="dxa"/>
          </w:tcPr>
          <w:p w14:paraId="213DD0F7" w14:textId="4F8D13DF" w:rsidR="002F00A3" w:rsidRPr="00357753" w:rsidRDefault="002F00A3" w:rsidP="002F00A3">
            <w:pPr>
              <w:pStyle w:val="ENoteTableText"/>
              <w:tabs>
                <w:tab w:val="center" w:leader="dot" w:pos="2268"/>
              </w:tabs>
              <w:rPr>
                <w:noProof/>
              </w:rPr>
            </w:pPr>
            <w:r w:rsidRPr="00357753">
              <w:rPr>
                <w:noProof/>
              </w:rPr>
              <w:t>s 828G</w:t>
            </w:r>
            <w:r w:rsidRPr="00357753">
              <w:rPr>
                <w:noProof/>
              </w:rPr>
              <w:tab/>
            </w:r>
          </w:p>
        </w:tc>
        <w:tc>
          <w:tcPr>
            <w:tcW w:w="4961" w:type="dxa"/>
          </w:tcPr>
          <w:p w14:paraId="5B865D62" w14:textId="3782E920" w:rsidR="002F00A3" w:rsidRPr="00357753" w:rsidRDefault="002F00A3" w:rsidP="002F00A3">
            <w:pPr>
              <w:pStyle w:val="ENoteTableText"/>
            </w:pPr>
            <w:r w:rsidRPr="00357753">
              <w:t>ad No 75, 2023</w:t>
            </w:r>
          </w:p>
        </w:tc>
      </w:tr>
      <w:tr w:rsidR="002F00A3" w:rsidRPr="00357753" w14:paraId="1C00E30C" w14:textId="77777777" w:rsidTr="00AC336C">
        <w:trPr>
          <w:cantSplit/>
        </w:trPr>
        <w:tc>
          <w:tcPr>
            <w:tcW w:w="2551" w:type="dxa"/>
          </w:tcPr>
          <w:p w14:paraId="5FEBB08B" w14:textId="0675F509"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6FE0BEB4" w14:textId="77777777" w:rsidR="002F00A3" w:rsidRPr="00357753" w:rsidRDefault="002F00A3" w:rsidP="002F00A3">
            <w:pPr>
              <w:pStyle w:val="ENoteTableText"/>
            </w:pPr>
          </w:p>
        </w:tc>
      </w:tr>
      <w:tr w:rsidR="002F00A3" w:rsidRPr="00357753" w14:paraId="3CF88CB8" w14:textId="77777777" w:rsidTr="00AC336C">
        <w:trPr>
          <w:cantSplit/>
        </w:trPr>
        <w:tc>
          <w:tcPr>
            <w:tcW w:w="2551" w:type="dxa"/>
          </w:tcPr>
          <w:p w14:paraId="3CEAEFEC" w14:textId="78B5D688" w:rsidR="002F00A3" w:rsidRPr="00357753" w:rsidRDefault="002F00A3" w:rsidP="002F00A3">
            <w:pPr>
              <w:pStyle w:val="ENoteTableText"/>
              <w:tabs>
                <w:tab w:val="center" w:leader="dot" w:pos="2268"/>
              </w:tabs>
              <w:rPr>
                <w:noProof/>
              </w:rPr>
            </w:pPr>
            <w:r w:rsidRPr="00357753">
              <w:rPr>
                <w:noProof/>
              </w:rPr>
              <w:t>s 828H</w:t>
            </w:r>
            <w:r w:rsidRPr="00357753">
              <w:rPr>
                <w:noProof/>
              </w:rPr>
              <w:tab/>
            </w:r>
          </w:p>
        </w:tc>
        <w:tc>
          <w:tcPr>
            <w:tcW w:w="4961" w:type="dxa"/>
          </w:tcPr>
          <w:p w14:paraId="1C0312E5" w14:textId="5645E881" w:rsidR="002F00A3" w:rsidRPr="00357753" w:rsidRDefault="002F00A3" w:rsidP="002F00A3">
            <w:pPr>
              <w:pStyle w:val="ENoteTableText"/>
            </w:pPr>
            <w:r w:rsidRPr="00357753">
              <w:t>ad No 75, 2023</w:t>
            </w:r>
          </w:p>
        </w:tc>
      </w:tr>
      <w:tr w:rsidR="002F00A3" w:rsidRPr="00357753" w14:paraId="2E358BCB" w14:textId="77777777" w:rsidTr="00AC336C">
        <w:trPr>
          <w:cantSplit/>
        </w:trPr>
        <w:tc>
          <w:tcPr>
            <w:tcW w:w="2551" w:type="dxa"/>
          </w:tcPr>
          <w:p w14:paraId="45087252" w14:textId="2EB5D880" w:rsidR="002F00A3" w:rsidRPr="00357753" w:rsidRDefault="002F00A3" w:rsidP="002F00A3">
            <w:pPr>
              <w:pStyle w:val="ENoteTableText"/>
              <w:tabs>
                <w:tab w:val="center" w:leader="dot" w:pos="2268"/>
              </w:tabs>
              <w:rPr>
                <w:noProof/>
              </w:rPr>
            </w:pPr>
            <w:r w:rsidRPr="00357753">
              <w:rPr>
                <w:noProof/>
              </w:rPr>
              <w:t>s 828J</w:t>
            </w:r>
            <w:r w:rsidRPr="00357753">
              <w:rPr>
                <w:noProof/>
              </w:rPr>
              <w:tab/>
            </w:r>
          </w:p>
        </w:tc>
        <w:tc>
          <w:tcPr>
            <w:tcW w:w="4961" w:type="dxa"/>
          </w:tcPr>
          <w:p w14:paraId="70169A97" w14:textId="1030BA8B" w:rsidR="002F00A3" w:rsidRPr="00357753" w:rsidRDefault="002F00A3" w:rsidP="002F00A3">
            <w:pPr>
              <w:pStyle w:val="ENoteTableText"/>
            </w:pPr>
            <w:r w:rsidRPr="00357753">
              <w:t>ad No 75, 2023</w:t>
            </w:r>
          </w:p>
        </w:tc>
      </w:tr>
      <w:tr w:rsidR="002F00A3" w:rsidRPr="00357753" w14:paraId="74358778" w14:textId="77777777" w:rsidTr="00AC336C">
        <w:trPr>
          <w:cantSplit/>
        </w:trPr>
        <w:tc>
          <w:tcPr>
            <w:tcW w:w="2551" w:type="dxa"/>
          </w:tcPr>
          <w:p w14:paraId="45D688DB" w14:textId="487D53DD" w:rsidR="002F00A3" w:rsidRPr="00357753" w:rsidRDefault="002F00A3" w:rsidP="002F00A3">
            <w:pPr>
              <w:pStyle w:val="ENoteTableText"/>
              <w:tabs>
                <w:tab w:val="center" w:leader="dot" w:pos="2268"/>
              </w:tabs>
              <w:rPr>
                <w:noProof/>
              </w:rPr>
            </w:pPr>
            <w:r w:rsidRPr="00357753">
              <w:rPr>
                <w:noProof/>
              </w:rPr>
              <w:t>s 828K</w:t>
            </w:r>
            <w:r w:rsidRPr="00357753">
              <w:rPr>
                <w:noProof/>
              </w:rPr>
              <w:tab/>
            </w:r>
          </w:p>
        </w:tc>
        <w:tc>
          <w:tcPr>
            <w:tcW w:w="4961" w:type="dxa"/>
          </w:tcPr>
          <w:p w14:paraId="524D229B" w14:textId="1F73D043" w:rsidR="002F00A3" w:rsidRPr="00357753" w:rsidRDefault="002F00A3" w:rsidP="002F00A3">
            <w:pPr>
              <w:pStyle w:val="ENoteTableText"/>
            </w:pPr>
            <w:r w:rsidRPr="00357753">
              <w:t>ad No 75, 2023</w:t>
            </w:r>
          </w:p>
        </w:tc>
      </w:tr>
      <w:tr w:rsidR="002F00A3" w:rsidRPr="00357753" w14:paraId="35BFEADB" w14:textId="77777777" w:rsidTr="00AC336C">
        <w:trPr>
          <w:cantSplit/>
        </w:trPr>
        <w:tc>
          <w:tcPr>
            <w:tcW w:w="2551" w:type="dxa"/>
          </w:tcPr>
          <w:p w14:paraId="530C231A" w14:textId="68B36C54" w:rsidR="002F00A3" w:rsidRPr="00357753" w:rsidRDefault="002F00A3" w:rsidP="002F00A3">
            <w:pPr>
              <w:pStyle w:val="ENoteTableText"/>
              <w:tabs>
                <w:tab w:val="center" w:leader="dot" w:pos="2268"/>
              </w:tabs>
              <w:rPr>
                <w:noProof/>
              </w:rPr>
            </w:pPr>
            <w:r w:rsidRPr="00357753">
              <w:rPr>
                <w:noProof/>
              </w:rPr>
              <w:t>s 828L</w:t>
            </w:r>
            <w:r w:rsidRPr="00357753">
              <w:rPr>
                <w:noProof/>
              </w:rPr>
              <w:tab/>
            </w:r>
          </w:p>
        </w:tc>
        <w:tc>
          <w:tcPr>
            <w:tcW w:w="4961" w:type="dxa"/>
          </w:tcPr>
          <w:p w14:paraId="13AB82A7" w14:textId="025B515D" w:rsidR="002F00A3" w:rsidRPr="00357753" w:rsidRDefault="002F00A3" w:rsidP="002F00A3">
            <w:pPr>
              <w:pStyle w:val="ENoteTableText"/>
            </w:pPr>
            <w:r w:rsidRPr="00357753">
              <w:t>ad No 75, 2023</w:t>
            </w:r>
          </w:p>
        </w:tc>
      </w:tr>
      <w:tr w:rsidR="002F00A3" w:rsidRPr="00357753" w14:paraId="443EBC21" w14:textId="77777777" w:rsidTr="00AC336C">
        <w:trPr>
          <w:cantSplit/>
        </w:trPr>
        <w:tc>
          <w:tcPr>
            <w:tcW w:w="2551" w:type="dxa"/>
          </w:tcPr>
          <w:p w14:paraId="61A13A6D" w14:textId="7DD1F0AF" w:rsidR="002F00A3" w:rsidRPr="00357753" w:rsidRDefault="002F00A3" w:rsidP="002F00A3">
            <w:pPr>
              <w:pStyle w:val="ENoteTableText"/>
              <w:tabs>
                <w:tab w:val="center" w:leader="dot" w:pos="2268"/>
              </w:tabs>
              <w:rPr>
                <w:noProof/>
              </w:rPr>
            </w:pPr>
            <w:r w:rsidRPr="00357753">
              <w:rPr>
                <w:noProof/>
              </w:rPr>
              <w:t>s 828M</w:t>
            </w:r>
            <w:r w:rsidRPr="00357753">
              <w:rPr>
                <w:noProof/>
              </w:rPr>
              <w:tab/>
            </w:r>
          </w:p>
        </w:tc>
        <w:tc>
          <w:tcPr>
            <w:tcW w:w="4961" w:type="dxa"/>
          </w:tcPr>
          <w:p w14:paraId="014B63C2" w14:textId="0D64A6D9" w:rsidR="002F00A3" w:rsidRPr="00357753" w:rsidRDefault="002F00A3" w:rsidP="002F00A3">
            <w:pPr>
              <w:pStyle w:val="ENoteTableText"/>
            </w:pPr>
            <w:r w:rsidRPr="00357753">
              <w:t>ad No 75, 2023</w:t>
            </w:r>
          </w:p>
        </w:tc>
      </w:tr>
      <w:tr w:rsidR="002F00A3" w:rsidRPr="00357753" w14:paraId="2ACA50EA" w14:textId="77777777" w:rsidTr="00AC336C">
        <w:trPr>
          <w:cantSplit/>
        </w:trPr>
        <w:tc>
          <w:tcPr>
            <w:tcW w:w="2551" w:type="dxa"/>
          </w:tcPr>
          <w:p w14:paraId="3E82D816" w14:textId="22521AC2"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3CA8978A" w14:textId="77777777" w:rsidR="002F00A3" w:rsidRPr="00357753" w:rsidRDefault="002F00A3" w:rsidP="002F00A3">
            <w:pPr>
              <w:pStyle w:val="ENoteTableText"/>
            </w:pPr>
          </w:p>
        </w:tc>
      </w:tr>
      <w:tr w:rsidR="002F00A3" w:rsidRPr="00357753" w14:paraId="6429677A" w14:textId="77777777" w:rsidTr="00AC336C">
        <w:trPr>
          <w:cantSplit/>
        </w:trPr>
        <w:tc>
          <w:tcPr>
            <w:tcW w:w="2551" w:type="dxa"/>
          </w:tcPr>
          <w:p w14:paraId="47EEBF3A" w14:textId="24AECD19" w:rsidR="002F00A3" w:rsidRPr="00357753" w:rsidRDefault="002F00A3" w:rsidP="002F00A3">
            <w:pPr>
              <w:pStyle w:val="ENoteTableText"/>
              <w:tabs>
                <w:tab w:val="center" w:leader="dot" w:pos="2268"/>
              </w:tabs>
              <w:rPr>
                <w:noProof/>
              </w:rPr>
            </w:pPr>
            <w:r w:rsidRPr="00357753">
              <w:rPr>
                <w:noProof/>
              </w:rPr>
              <w:t>s 828N</w:t>
            </w:r>
            <w:r w:rsidRPr="00357753">
              <w:rPr>
                <w:noProof/>
              </w:rPr>
              <w:tab/>
            </w:r>
          </w:p>
        </w:tc>
        <w:tc>
          <w:tcPr>
            <w:tcW w:w="4961" w:type="dxa"/>
          </w:tcPr>
          <w:p w14:paraId="2D2AF5EE" w14:textId="5DB3D726" w:rsidR="002F00A3" w:rsidRPr="00357753" w:rsidRDefault="002F00A3" w:rsidP="002F00A3">
            <w:pPr>
              <w:pStyle w:val="ENoteTableText"/>
            </w:pPr>
            <w:r w:rsidRPr="00357753">
              <w:t>ad No 75, 2023</w:t>
            </w:r>
          </w:p>
        </w:tc>
      </w:tr>
      <w:tr w:rsidR="002F00A3" w:rsidRPr="00357753" w14:paraId="39492C78" w14:textId="77777777" w:rsidTr="00AC336C">
        <w:trPr>
          <w:cantSplit/>
        </w:trPr>
        <w:tc>
          <w:tcPr>
            <w:tcW w:w="2551" w:type="dxa"/>
          </w:tcPr>
          <w:p w14:paraId="62DA298A" w14:textId="2D5BDD8A" w:rsidR="002F00A3" w:rsidRPr="00357753" w:rsidRDefault="002F00A3" w:rsidP="002F00A3">
            <w:pPr>
              <w:pStyle w:val="ENoteTableText"/>
              <w:tabs>
                <w:tab w:val="center" w:leader="dot" w:pos="2268"/>
              </w:tabs>
              <w:rPr>
                <w:noProof/>
              </w:rPr>
            </w:pPr>
            <w:r w:rsidRPr="00357753">
              <w:rPr>
                <w:noProof/>
              </w:rPr>
              <w:t>s 828P</w:t>
            </w:r>
            <w:r w:rsidRPr="00357753">
              <w:rPr>
                <w:noProof/>
              </w:rPr>
              <w:tab/>
            </w:r>
          </w:p>
        </w:tc>
        <w:tc>
          <w:tcPr>
            <w:tcW w:w="4961" w:type="dxa"/>
          </w:tcPr>
          <w:p w14:paraId="667889BE" w14:textId="68D4AF79" w:rsidR="002F00A3" w:rsidRPr="00357753" w:rsidRDefault="002F00A3" w:rsidP="002F00A3">
            <w:pPr>
              <w:pStyle w:val="ENoteTableText"/>
            </w:pPr>
            <w:r w:rsidRPr="00357753">
              <w:t>ad No 75, 2023</w:t>
            </w:r>
          </w:p>
        </w:tc>
      </w:tr>
      <w:tr w:rsidR="002F00A3" w:rsidRPr="00357753" w14:paraId="47EA40DA" w14:textId="77777777" w:rsidTr="00AC336C">
        <w:trPr>
          <w:cantSplit/>
        </w:trPr>
        <w:tc>
          <w:tcPr>
            <w:tcW w:w="2551" w:type="dxa"/>
          </w:tcPr>
          <w:p w14:paraId="7DBA075F" w14:textId="7D99FF7A" w:rsidR="002F00A3" w:rsidRPr="00357753" w:rsidRDefault="002F00A3" w:rsidP="002F00A3">
            <w:pPr>
              <w:pStyle w:val="ENoteTableText"/>
              <w:tabs>
                <w:tab w:val="center" w:leader="dot" w:pos="2268"/>
              </w:tabs>
              <w:rPr>
                <w:noProof/>
              </w:rPr>
            </w:pPr>
            <w:r w:rsidRPr="00357753">
              <w:rPr>
                <w:noProof/>
              </w:rPr>
              <w:t>s 828Q</w:t>
            </w:r>
            <w:r w:rsidRPr="00357753">
              <w:rPr>
                <w:noProof/>
              </w:rPr>
              <w:tab/>
            </w:r>
          </w:p>
        </w:tc>
        <w:tc>
          <w:tcPr>
            <w:tcW w:w="4961" w:type="dxa"/>
          </w:tcPr>
          <w:p w14:paraId="64B9D341" w14:textId="508C95D1" w:rsidR="002F00A3" w:rsidRPr="00357753" w:rsidRDefault="002F00A3" w:rsidP="002F00A3">
            <w:pPr>
              <w:pStyle w:val="ENoteTableText"/>
            </w:pPr>
            <w:r w:rsidRPr="00357753">
              <w:t>ad No 75, 2023</w:t>
            </w:r>
          </w:p>
        </w:tc>
      </w:tr>
      <w:tr w:rsidR="002F00A3" w:rsidRPr="00357753" w14:paraId="0A3BFBFC" w14:textId="77777777" w:rsidTr="00AC336C">
        <w:trPr>
          <w:cantSplit/>
        </w:trPr>
        <w:tc>
          <w:tcPr>
            <w:tcW w:w="2551" w:type="dxa"/>
          </w:tcPr>
          <w:p w14:paraId="75AA7255" w14:textId="10F1F737" w:rsidR="002F00A3" w:rsidRPr="00357753" w:rsidRDefault="002F00A3" w:rsidP="002F00A3">
            <w:pPr>
              <w:pStyle w:val="ENoteTableText"/>
              <w:tabs>
                <w:tab w:val="center" w:leader="dot" w:pos="2268"/>
              </w:tabs>
              <w:rPr>
                <w:noProof/>
              </w:rPr>
            </w:pPr>
            <w:r w:rsidRPr="00357753">
              <w:rPr>
                <w:noProof/>
              </w:rPr>
              <w:t>s 828R</w:t>
            </w:r>
            <w:r w:rsidRPr="00357753">
              <w:rPr>
                <w:noProof/>
              </w:rPr>
              <w:tab/>
            </w:r>
          </w:p>
        </w:tc>
        <w:tc>
          <w:tcPr>
            <w:tcW w:w="4961" w:type="dxa"/>
          </w:tcPr>
          <w:p w14:paraId="26F1183F" w14:textId="579B8529" w:rsidR="002F00A3" w:rsidRPr="00357753" w:rsidRDefault="002F00A3" w:rsidP="002F00A3">
            <w:pPr>
              <w:pStyle w:val="ENoteTableText"/>
            </w:pPr>
            <w:r w:rsidRPr="00357753">
              <w:t>ad No 75, 2023</w:t>
            </w:r>
          </w:p>
        </w:tc>
      </w:tr>
      <w:tr w:rsidR="002F00A3" w:rsidRPr="00357753" w14:paraId="4913D962" w14:textId="77777777" w:rsidTr="00AC336C">
        <w:trPr>
          <w:cantSplit/>
        </w:trPr>
        <w:tc>
          <w:tcPr>
            <w:tcW w:w="2551" w:type="dxa"/>
          </w:tcPr>
          <w:p w14:paraId="39FBF269" w14:textId="043FE0BB" w:rsidR="002F00A3" w:rsidRPr="00357753" w:rsidRDefault="002F00A3" w:rsidP="002F00A3">
            <w:pPr>
              <w:pStyle w:val="ENoteTableText"/>
              <w:keepNext/>
            </w:pPr>
            <w:r w:rsidRPr="00357753">
              <w:rPr>
                <w:b/>
              </w:rPr>
              <w:t>Part 7.4</w:t>
            </w:r>
          </w:p>
        </w:tc>
        <w:tc>
          <w:tcPr>
            <w:tcW w:w="4961" w:type="dxa"/>
          </w:tcPr>
          <w:p w14:paraId="118F7F50" w14:textId="77777777" w:rsidR="002F00A3" w:rsidRPr="00357753" w:rsidRDefault="002F00A3" w:rsidP="002F00A3">
            <w:pPr>
              <w:pStyle w:val="ENoteTableText"/>
              <w:keepNext/>
            </w:pPr>
          </w:p>
        </w:tc>
      </w:tr>
      <w:tr w:rsidR="002F00A3" w:rsidRPr="00357753" w14:paraId="14D29D1D" w14:textId="77777777" w:rsidTr="00AC336C">
        <w:trPr>
          <w:cantSplit/>
        </w:trPr>
        <w:tc>
          <w:tcPr>
            <w:tcW w:w="2551" w:type="dxa"/>
          </w:tcPr>
          <w:p w14:paraId="19875CB8" w14:textId="328161E8" w:rsidR="002F00A3" w:rsidRPr="00357753" w:rsidRDefault="002F00A3" w:rsidP="002F00A3">
            <w:pPr>
              <w:pStyle w:val="ENoteTableText"/>
              <w:keepNext/>
            </w:pPr>
            <w:r w:rsidRPr="00357753">
              <w:rPr>
                <w:b/>
              </w:rPr>
              <w:t>Division 1</w:t>
            </w:r>
          </w:p>
        </w:tc>
        <w:tc>
          <w:tcPr>
            <w:tcW w:w="4961" w:type="dxa"/>
          </w:tcPr>
          <w:p w14:paraId="78FCC9B2" w14:textId="77777777" w:rsidR="002F00A3" w:rsidRPr="00357753" w:rsidRDefault="002F00A3" w:rsidP="002F00A3">
            <w:pPr>
              <w:pStyle w:val="ENoteTableText"/>
              <w:keepNext/>
            </w:pPr>
          </w:p>
        </w:tc>
      </w:tr>
      <w:tr w:rsidR="002F00A3" w:rsidRPr="00357753" w14:paraId="263430B4" w14:textId="77777777" w:rsidTr="00AC336C">
        <w:trPr>
          <w:cantSplit/>
        </w:trPr>
        <w:tc>
          <w:tcPr>
            <w:tcW w:w="2551" w:type="dxa"/>
          </w:tcPr>
          <w:p w14:paraId="6EE2274A" w14:textId="77777777" w:rsidR="002F00A3" w:rsidRPr="00357753" w:rsidRDefault="002F00A3" w:rsidP="002F00A3">
            <w:pPr>
              <w:pStyle w:val="ENoteTableText"/>
            </w:pPr>
            <w:r w:rsidRPr="00357753">
              <w:rPr>
                <w:b/>
              </w:rPr>
              <w:t>Subdivision A</w:t>
            </w:r>
          </w:p>
        </w:tc>
        <w:tc>
          <w:tcPr>
            <w:tcW w:w="4961" w:type="dxa"/>
          </w:tcPr>
          <w:p w14:paraId="750A4634" w14:textId="77777777" w:rsidR="002F00A3" w:rsidRPr="00357753" w:rsidRDefault="002F00A3" w:rsidP="002F00A3">
            <w:pPr>
              <w:pStyle w:val="ENoteTableText"/>
            </w:pPr>
          </w:p>
        </w:tc>
      </w:tr>
      <w:tr w:rsidR="002F00A3" w:rsidRPr="00357753" w14:paraId="0D786C41" w14:textId="77777777" w:rsidTr="00AC336C">
        <w:trPr>
          <w:cantSplit/>
        </w:trPr>
        <w:tc>
          <w:tcPr>
            <w:tcW w:w="2551" w:type="dxa"/>
          </w:tcPr>
          <w:p w14:paraId="3B3D2DF3" w14:textId="451B0FF2" w:rsidR="002F00A3" w:rsidRPr="00357753" w:rsidRDefault="002F00A3" w:rsidP="002F00A3">
            <w:pPr>
              <w:pStyle w:val="ENoteTableText"/>
              <w:tabs>
                <w:tab w:val="center" w:leader="dot" w:pos="2268"/>
              </w:tabs>
              <w:rPr>
                <w:noProof/>
              </w:rPr>
            </w:pPr>
            <w:r w:rsidRPr="00357753">
              <w:t>s 850A</w:t>
            </w:r>
            <w:r w:rsidRPr="00357753">
              <w:rPr>
                <w:noProof/>
              </w:rPr>
              <w:tab/>
            </w:r>
          </w:p>
        </w:tc>
        <w:tc>
          <w:tcPr>
            <w:tcW w:w="4961" w:type="dxa"/>
          </w:tcPr>
          <w:p w14:paraId="3518A4D6" w14:textId="3123D0B0" w:rsidR="002F00A3" w:rsidRPr="00357753" w:rsidRDefault="002F00A3" w:rsidP="002F00A3">
            <w:pPr>
              <w:pStyle w:val="ENoteTableText"/>
            </w:pPr>
            <w:r w:rsidRPr="00357753">
              <w:t>ad No 122, 2001</w:t>
            </w:r>
          </w:p>
        </w:tc>
      </w:tr>
      <w:tr w:rsidR="002F00A3" w:rsidRPr="00357753" w14:paraId="1B04093C" w14:textId="77777777" w:rsidTr="00AC336C">
        <w:trPr>
          <w:cantSplit/>
        </w:trPr>
        <w:tc>
          <w:tcPr>
            <w:tcW w:w="2551" w:type="dxa"/>
          </w:tcPr>
          <w:p w14:paraId="3B4E10E5" w14:textId="77777777" w:rsidR="002F00A3" w:rsidRPr="00357753" w:rsidRDefault="002F00A3" w:rsidP="002F00A3">
            <w:pPr>
              <w:pStyle w:val="ENoteTableText"/>
              <w:tabs>
                <w:tab w:val="center" w:leader="dot" w:pos="2268"/>
              </w:tabs>
            </w:pPr>
          </w:p>
        </w:tc>
        <w:tc>
          <w:tcPr>
            <w:tcW w:w="4961" w:type="dxa"/>
          </w:tcPr>
          <w:p w14:paraId="3CEAE946" w14:textId="00DEFD4D" w:rsidR="002F00A3" w:rsidRPr="00357753" w:rsidRDefault="002F00A3" w:rsidP="002F00A3">
            <w:pPr>
              <w:pStyle w:val="ENoteTableText"/>
            </w:pPr>
            <w:r w:rsidRPr="00357753">
              <w:t>rs No 76, 2023</w:t>
            </w:r>
          </w:p>
        </w:tc>
      </w:tr>
      <w:tr w:rsidR="002F00A3" w:rsidRPr="00357753" w14:paraId="0E1A4D33" w14:textId="77777777" w:rsidTr="00AC336C">
        <w:trPr>
          <w:cantSplit/>
        </w:trPr>
        <w:tc>
          <w:tcPr>
            <w:tcW w:w="2551" w:type="dxa"/>
          </w:tcPr>
          <w:p w14:paraId="5FDDAA2A" w14:textId="77777777" w:rsidR="002F00A3" w:rsidRPr="00357753" w:rsidRDefault="002F00A3" w:rsidP="002F00A3">
            <w:pPr>
              <w:pStyle w:val="ENoteTableText"/>
              <w:tabs>
                <w:tab w:val="center" w:leader="dot" w:pos="2268"/>
              </w:tabs>
              <w:rPr>
                <w:noProof/>
              </w:rPr>
            </w:pPr>
            <w:r w:rsidRPr="00357753">
              <w:t>s 850B</w:t>
            </w:r>
            <w:r w:rsidRPr="00357753">
              <w:rPr>
                <w:noProof/>
              </w:rPr>
              <w:tab/>
            </w:r>
          </w:p>
        </w:tc>
        <w:tc>
          <w:tcPr>
            <w:tcW w:w="4961" w:type="dxa"/>
          </w:tcPr>
          <w:p w14:paraId="55D60212" w14:textId="77777777" w:rsidR="002F00A3" w:rsidRPr="00357753" w:rsidRDefault="002F00A3" w:rsidP="002F00A3">
            <w:pPr>
              <w:pStyle w:val="ENoteTableText"/>
            </w:pPr>
            <w:r w:rsidRPr="00357753">
              <w:t>ad No 122, 2001</w:t>
            </w:r>
          </w:p>
        </w:tc>
      </w:tr>
      <w:tr w:rsidR="002F00A3" w:rsidRPr="00357753" w14:paraId="5DBFE5F2" w14:textId="77777777" w:rsidTr="00AC336C">
        <w:trPr>
          <w:cantSplit/>
        </w:trPr>
        <w:tc>
          <w:tcPr>
            <w:tcW w:w="2551" w:type="dxa"/>
          </w:tcPr>
          <w:p w14:paraId="22105D25" w14:textId="77777777" w:rsidR="002F00A3" w:rsidRPr="00357753" w:rsidRDefault="002F00A3" w:rsidP="002F00A3">
            <w:pPr>
              <w:pStyle w:val="ENoteTableText"/>
            </w:pPr>
          </w:p>
        </w:tc>
        <w:tc>
          <w:tcPr>
            <w:tcW w:w="4961" w:type="dxa"/>
          </w:tcPr>
          <w:p w14:paraId="68D21015" w14:textId="5F9BDD2C" w:rsidR="002F00A3" w:rsidRPr="00357753" w:rsidRDefault="002F00A3" w:rsidP="002F00A3">
            <w:pPr>
              <w:pStyle w:val="ENoteTableText"/>
            </w:pPr>
            <w:r w:rsidRPr="00357753">
              <w:t>am No 154, 2007; No 141, 2020; No 69, 2023; No 76, 2023</w:t>
            </w:r>
          </w:p>
        </w:tc>
      </w:tr>
      <w:tr w:rsidR="002F00A3" w:rsidRPr="00357753" w14:paraId="025805C7" w14:textId="77777777" w:rsidTr="00AC336C">
        <w:trPr>
          <w:cantSplit/>
        </w:trPr>
        <w:tc>
          <w:tcPr>
            <w:tcW w:w="2551" w:type="dxa"/>
          </w:tcPr>
          <w:p w14:paraId="25E55978" w14:textId="77777777" w:rsidR="002F00A3" w:rsidRPr="00357753" w:rsidRDefault="002F00A3" w:rsidP="002F00A3">
            <w:pPr>
              <w:pStyle w:val="ENoteTableText"/>
              <w:tabs>
                <w:tab w:val="center" w:leader="dot" w:pos="2268"/>
              </w:tabs>
              <w:rPr>
                <w:noProof/>
              </w:rPr>
            </w:pPr>
            <w:r w:rsidRPr="00357753">
              <w:t>s. 850C</w:t>
            </w:r>
            <w:r w:rsidRPr="00357753">
              <w:rPr>
                <w:noProof/>
              </w:rPr>
              <w:tab/>
            </w:r>
          </w:p>
        </w:tc>
        <w:tc>
          <w:tcPr>
            <w:tcW w:w="4961" w:type="dxa"/>
          </w:tcPr>
          <w:p w14:paraId="6AA6214A" w14:textId="77777777" w:rsidR="002F00A3" w:rsidRPr="00357753" w:rsidRDefault="002F00A3" w:rsidP="002F00A3">
            <w:pPr>
              <w:pStyle w:val="ENoteTableText"/>
            </w:pPr>
            <w:r w:rsidRPr="00357753">
              <w:t>ad. No. 122, 2001</w:t>
            </w:r>
          </w:p>
        </w:tc>
      </w:tr>
      <w:tr w:rsidR="002F00A3" w:rsidRPr="00357753" w14:paraId="51C9104B" w14:textId="77777777" w:rsidTr="00AC336C">
        <w:trPr>
          <w:cantSplit/>
        </w:trPr>
        <w:tc>
          <w:tcPr>
            <w:tcW w:w="2551" w:type="dxa"/>
          </w:tcPr>
          <w:p w14:paraId="05E25A5E" w14:textId="1476F086" w:rsidR="002F00A3" w:rsidRPr="00357753" w:rsidRDefault="002F00A3" w:rsidP="002F00A3">
            <w:pPr>
              <w:pStyle w:val="ENoteTableText"/>
              <w:tabs>
                <w:tab w:val="center" w:leader="dot" w:pos="2268"/>
              </w:tabs>
              <w:rPr>
                <w:noProof/>
              </w:rPr>
            </w:pPr>
            <w:r w:rsidRPr="00357753">
              <w:t>s 850D</w:t>
            </w:r>
            <w:r w:rsidRPr="00357753">
              <w:rPr>
                <w:noProof/>
              </w:rPr>
              <w:tab/>
            </w:r>
          </w:p>
        </w:tc>
        <w:tc>
          <w:tcPr>
            <w:tcW w:w="4961" w:type="dxa"/>
          </w:tcPr>
          <w:p w14:paraId="57B18F08" w14:textId="5668F739" w:rsidR="002F00A3" w:rsidRPr="00357753" w:rsidRDefault="002F00A3" w:rsidP="002F00A3">
            <w:pPr>
              <w:pStyle w:val="ENoteTableText"/>
            </w:pPr>
            <w:r w:rsidRPr="00357753">
              <w:t>ad No 122, 2001</w:t>
            </w:r>
          </w:p>
        </w:tc>
      </w:tr>
      <w:tr w:rsidR="002F00A3" w:rsidRPr="00357753" w14:paraId="619DBE85" w14:textId="77777777" w:rsidTr="00AC336C">
        <w:trPr>
          <w:cantSplit/>
        </w:trPr>
        <w:tc>
          <w:tcPr>
            <w:tcW w:w="2551" w:type="dxa"/>
          </w:tcPr>
          <w:p w14:paraId="2A01B2F5" w14:textId="77777777" w:rsidR="002F00A3" w:rsidRPr="00357753" w:rsidRDefault="002F00A3" w:rsidP="002F00A3">
            <w:pPr>
              <w:pStyle w:val="ENoteTableText"/>
              <w:tabs>
                <w:tab w:val="center" w:leader="dot" w:pos="2268"/>
              </w:tabs>
            </w:pPr>
          </w:p>
        </w:tc>
        <w:tc>
          <w:tcPr>
            <w:tcW w:w="4961" w:type="dxa"/>
          </w:tcPr>
          <w:p w14:paraId="1E3B3CF1" w14:textId="764EB6D9" w:rsidR="002F00A3" w:rsidRPr="00357753" w:rsidRDefault="002F00A3" w:rsidP="002F00A3">
            <w:pPr>
              <w:pStyle w:val="ENoteTableText"/>
            </w:pPr>
            <w:r w:rsidRPr="00357753">
              <w:t>am No 76, 2023</w:t>
            </w:r>
          </w:p>
        </w:tc>
      </w:tr>
      <w:tr w:rsidR="002F00A3" w:rsidRPr="00357753" w14:paraId="1471BD69" w14:textId="77777777" w:rsidTr="00AC336C">
        <w:trPr>
          <w:cantSplit/>
        </w:trPr>
        <w:tc>
          <w:tcPr>
            <w:tcW w:w="2551" w:type="dxa"/>
          </w:tcPr>
          <w:p w14:paraId="2982FB78" w14:textId="77777777" w:rsidR="002F00A3" w:rsidRPr="00357753" w:rsidRDefault="002F00A3" w:rsidP="002F00A3">
            <w:pPr>
              <w:pStyle w:val="ENoteTableText"/>
              <w:tabs>
                <w:tab w:val="center" w:leader="dot" w:pos="2268"/>
              </w:tabs>
              <w:rPr>
                <w:noProof/>
              </w:rPr>
            </w:pPr>
            <w:r w:rsidRPr="00357753">
              <w:t>s. 850E</w:t>
            </w:r>
            <w:r w:rsidRPr="00357753">
              <w:rPr>
                <w:noProof/>
              </w:rPr>
              <w:tab/>
            </w:r>
          </w:p>
        </w:tc>
        <w:tc>
          <w:tcPr>
            <w:tcW w:w="4961" w:type="dxa"/>
          </w:tcPr>
          <w:p w14:paraId="20F5E57D" w14:textId="77777777" w:rsidR="002F00A3" w:rsidRPr="00357753" w:rsidRDefault="002F00A3" w:rsidP="002F00A3">
            <w:pPr>
              <w:pStyle w:val="ENoteTableText"/>
            </w:pPr>
            <w:r w:rsidRPr="00357753">
              <w:t>ad. No. 122, 2001</w:t>
            </w:r>
          </w:p>
        </w:tc>
      </w:tr>
      <w:tr w:rsidR="002F00A3" w:rsidRPr="00357753" w14:paraId="00DB22EE" w14:textId="77777777" w:rsidTr="00AC336C">
        <w:trPr>
          <w:cantSplit/>
        </w:trPr>
        <w:tc>
          <w:tcPr>
            <w:tcW w:w="2551" w:type="dxa"/>
          </w:tcPr>
          <w:p w14:paraId="6A7C262E" w14:textId="77777777" w:rsidR="002F00A3" w:rsidRPr="00357753" w:rsidRDefault="002F00A3" w:rsidP="002F00A3">
            <w:pPr>
              <w:pStyle w:val="ENoteTableText"/>
              <w:tabs>
                <w:tab w:val="center" w:leader="dot" w:pos="2268"/>
              </w:tabs>
            </w:pPr>
            <w:r w:rsidRPr="00357753">
              <w:rPr>
                <w:noProof/>
              </w:rPr>
              <w:t>s. 851</w:t>
            </w:r>
            <w:r w:rsidRPr="00357753">
              <w:rPr>
                <w:noProof/>
              </w:rPr>
              <w:tab/>
            </w:r>
          </w:p>
        </w:tc>
        <w:tc>
          <w:tcPr>
            <w:tcW w:w="4961" w:type="dxa"/>
          </w:tcPr>
          <w:p w14:paraId="37D1A607" w14:textId="77777777" w:rsidR="002F00A3" w:rsidRPr="00357753" w:rsidRDefault="002F00A3" w:rsidP="002F00A3">
            <w:pPr>
              <w:pStyle w:val="ENoteTableText"/>
            </w:pPr>
            <w:r w:rsidRPr="00357753">
              <w:t>rep. No. 122, 2001</w:t>
            </w:r>
          </w:p>
        </w:tc>
      </w:tr>
      <w:tr w:rsidR="002F00A3" w:rsidRPr="00357753" w14:paraId="5FB2DDCF" w14:textId="77777777" w:rsidTr="00AC336C">
        <w:trPr>
          <w:cantSplit/>
        </w:trPr>
        <w:tc>
          <w:tcPr>
            <w:tcW w:w="2551" w:type="dxa"/>
          </w:tcPr>
          <w:p w14:paraId="71D7A367" w14:textId="77777777" w:rsidR="002F00A3" w:rsidRPr="00357753" w:rsidRDefault="002F00A3" w:rsidP="002F00A3">
            <w:pPr>
              <w:pStyle w:val="ENoteTableText"/>
            </w:pPr>
            <w:r w:rsidRPr="00357753">
              <w:rPr>
                <w:b/>
              </w:rPr>
              <w:lastRenderedPageBreak/>
              <w:t>Subdivision B</w:t>
            </w:r>
          </w:p>
        </w:tc>
        <w:tc>
          <w:tcPr>
            <w:tcW w:w="4961" w:type="dxa"/>
          </w:tcPr>
          <w:p w14:paraId="78A4A74B" w14:textId="77777777" w:rsidR="002F00A3" w:rsidRPr="00357753" w:rsidRDefault="002F00A3" w:rsidP="002F00A3">
            <w:pPr>
              <w:pStyle w:val="ENoteTableText"/>
            </w:pPr>
          </w:p>
        </w:tc>
      </w:tr>
      <w:tr w:rsidR="002F00A3" w:rsidRPr="00357753" w14:paraId="0F008AF3" w14:textId="77777777" w:rsidTr="00AC336C">
        <w:trPr>
          <w:cantSplit/>
        </w:trPr>
        <w:tc>
          <w:tcPr>
            <w:tcW w:w="2551" w:type="dxa"/>
          </w:tcPr>
          <w:p w14:paraId="6BF427E3" w14:textId="77777777" w:rsidR="002F00A3" w:rsidRPr="00357753" w:rsidRDefault="002F00A3" w:rsidP="002F00A3">
            <w:pPr>
              <w:pStyle w:val="ENoteTableText"/>
              <w:tabs>
                <w:tab w:val="center" w:leader="dot" w:pos="2268"/>
              </w:tabs>
              <w:rPr>
                <w:noProof/>
              </w:rPr>
            </w:pPr>
            <w:r w:rsidRPr="00357753">
              <w:t>s. 851A</w:t>
            </w:r>
            <w:r w:rsidRPr="00357753">
              <w:rPr>
                <w:noProof/>
              </w:rPr>
              <w:tab/>
            </w:r>
          </w:p>
        </w:tc>
        <w:tc>
          <w:tcPr>
            <w:tcW w:w="4961" w:type="dxa"/>
          </w:tcPr>
          <w:p w14:paraId="10AB1991" w14:textId="77777777" w:rsidR="002F00A3" w:rsidRPr="00357753" w:rsidRDefault="002F00A3" w:rsidP="002F00A3">
            <w:pPr>
              <w:pStyle w:val="ENoteTableText"/>
            </w:pPr>
            <w:r w:rsidRPr="00357753">
              <w:t>ad. No. 122, 2001</w:t>
            </w:r>
          </w:p>
        </w:tc>
      </w:tr>
      <w:tr w:rsidR="002F00A3" w:rsidRPr="00357753" w14:paraId="4BCBD873" w14:textId="77777777" w:rsidTr="00AC336C">
        <w:trPr>
          <w:cantSplit/>
        </w:trPr>
        <w:tc>
          <w:tcPr>
            <w:tcW w:w="2551" w:type="dxa"/>
          </w:tcPr>
          <w:p w14:paraId="22DF3364" w14:textId="77777777" w:rsidR="002F00A3" w:rsidRPr="00357753" w:rsidRDefault="002F00A3" w:rsidP="002F00A3">
            <w:pPr>
              <w:pStyle w:val="ENoteTableText"/>
              <w:tabs>
                <w:tab w:val="center" w:leader="dot" w:pos="2268"/>
              </w:tabs>
              <w:rPr>
                <w:noProof/>
              </w:rPr>
            </w:pPr>
            <w:r w:rsidRPr="00357753">
              <w:t>s. 851B</w:t>
            </w:r>
            <w:r w:rsidRPr="00357753">
              <w:rPr>
                <w:noProof/>
              </w:rPr>
              <w:tab/>
            </w:r>
          </w:p>
        </w:tc>
        <w:tc>
          <w:tcPr>
            <w:tcW w:w="4961" w:type="dxa"/>
          </w:tcPr>
          <w:p w14:paraId="67C3561F" w14:textId="77777777" w:rsidR="002F00A3" w:rsidRPr="00357753" w:rsidRDefault="002F00A3" w:rsidP="002F00A3">
            <w:pPr>
              <w:pStyle w:val="ENoteTableText"/>
            </w:pPr>
            <w:r w:rsidRPr="00357753">
              <w:t>ad. No. 122, 2001</w:t>
            </w:r>
          </w:p>
        </w:tc>
      </w:tr>
      <w:tr w:rsidR="002F00A3" w:rsidRPr="00357753" w14:paraId="4520971E" w14:textId="77777777" w:rsidTr="00AC336C">
        <w:trPr>
          <w:cantSplit/>
        </w:trPr>
        <w:tc>
          <w:tcPr>
            <w:tcW w:w="2551" w:type="dxa"/>
          </w:tcPr>
          <w:p w14:paraId="663B90E9" w14:textId="77777777" w:rsidR="002F00A3" w:rsidRPr="00357753" w:rsidRDefault="002F00A3" w:rsidP="002F00A3">
            <w:pPr>
              <w:pStyle w:val="ENoteTableText"/>
              <w:tabs>
                <w:tab w:val="center" w:leader="dot" w:pos="2268"/>
              </w:tabs>
              <w:rPr>
                <w:noProof/>
              </w:rPr>
            </w:pPr>
            <w:r w:rsidRPr="00357753">
              <w:t>s. 851C</w:t>
            </w:r>
            <w:r w:rsidRPr="00357753">
              <w:rPr>
                <w:noProof/>
              </w:rPr>
              <w:tab/>
            </w:r>
          </w:p>
        </w:tc>
        <w:tc>
          <w:tcPr>
            <w:tcW w:w="4961" w:type="dxa"/>
          </w:tcPr>
          <w:p w14:paraId="16333262" w14:textId="77777777" w:rsidR="002F00A3" w:rsidRPr="00357753" w:rsidRDefault="002F00A3" w:rsidP="002F00A3">
            <w:pPr>
              <w:pStyle w:val="ENoteTableText"/>
            </w:pPr>
            <w:r w:rsidRPr="00357753">
              <w:t>ad. No. 122, 2001</w:t>
            </w:r>
          </w:p>
        </w:tc>
      </w:tr>
      <w:tr w:rsidR="002F00A3" w:rsidRPr="00357753" w14:paraId="0F75982A" w14:textId="77777777" w:rsidTr="00AC336C">
        <w:trPr>
          <w:cantSplit/>
        </w:trPr>
        <w:tc>
          <w:tcPr>
            <w:tcW w:w="2551" w:type="dxa"/>
          </w:tcPr>
          <w:p w14:paraId="0E52389C" w14:textId="7C44297A" w:rsidR="002F00A3" w:rsidRPr="00357753" w:rsidRDefault="002F00A3" w:rsidP="002F00A3">
            <w:pPr>
              <w:pStyle w:val="ENoteTableText"/>
              <w:tabs>
                <w:tab w:val="center" w:leader="dot" w:pos="2268"/>
              </w:tabs>
              <w:rPr>
                <w:noProof/>
              </w:rPr>
            </w:pPr>
            <w:r w:rsidRPr="00357753">
              <w:t>s 851D</w:t>
            </w:r>
            <w:r w:rsidRPr="00357753">
              <w:rPr>
                <w:noProof/>
              </w:rPr>
              <w:tab/>
            </w:r>
          </w:p>
        </w:tc>
        <w:tc>
          <w:tcPr>
            <w:tcW w:w="4961" w:type="dxa"/>
          </w:tcPr>
          <w:p w14:paraId="035282EE" w14:textId="44F8EF2A" w:rsidR="002F00A3" w:rsidRPr="00357753" w:rsidRDefault="002F00A3" w:rsidP="002F00A3">
            <w:pPr>
              <w:pStyle w:val="ENoteTableText"/>
            </w:pPr>
            <w:r w:rsidRPr="00357753">
              <w:t>ad No 122, 2001</w:t>
            </w:r>
          </w:p>
        </w:tc>
      </w:tr>
      <w:tr w:rsidR="002F00A3" w:rsidRPr="00357753" w14:paraId="24084CAC" w14:textId="77777777" w:rsidTr="00AC336C">
        <w:trPr>
          <w:cantSplit/>
        </w:trPr>
        <w:tc>
          <w:tcPr>
            <w:tcW w:w="2551" w:type="dxa"/>
          </w:tcPr>
          <w:p w14:paraId="0FC4A94A" w14:textId="77777777" w:rsidR="002F00A3" w:rsidRPr="00357753" w:rsidRDefault="002F00A3" w:rsidP="002F00A3">
            <w:pPr>
              <w:pStyle w:val="ENoteTableText"/>
              <w:tabs>
                <w:tab w:val="center" w:leader="dot" w:pos="2268"/>
              </w:tabs>
            </w:pPr>
          </w:p>
        </w:tc>
        <w:tc>
          <w:tcPr>
            <w:tcW w:w="4961" w:type="dxa"/>
          </w:tcPr>
          <w:p w14:paraId="069F3030" w14:textId="2F9A3C79" w:rsidR="002F00A3" w:rsidRPr="00357753" w:rsidRDefault="002F00A3" w:rsidP="002F00A3">
            <w:pPr>
              <w:pStyle w:val="ENoteTableText"/>
            </w:pPr>
            <w:r w:rsidRPr="00357753">
              <w:t>am No 76, 2023</w:t>
            </w:r>
          </w:p>
        </w:tc>
      </w:tr>
      <w:tr w:rsidR="002F00A3" w:rsidRPr="00357753" w14:paraId="0A541C32" w14:textId="77777777" w:rsidTr="00AC336C">
        <w:trPr>
          <w:cantSplit/>
        </w:trPr>
        <w:tc>
          <w:tcPr>
            <w:tcW w:w="2551" w:type="dxa"/>
          </w:tcPr>
          <w:p w14:paraId="2D5B437A" w14:textId="77777777" w:rsidR="002F00A3" w:rsidRPr="00357753" w:rsidRDefault="002F00A3" w:rsidP="002F00A3">
            <w:pPr>
              <w:pStyle w:val="ENoteTableText"/>
              <w:tabs>
                <w:tab w:val="center" w:leader="dot" w:pos="2268"/>
              </w:tabs>
              <w:rPr>
                <w:noProof/>
              </w:rPr>
            </w:pPr>
            <w:r w:rsidRPr="00357753">
              <w:t>s. 851E</w:t>
            </w:r>
            <w:r w:rsidRPr="00357753">
              <w:rPr>
                <w:noProof/>
              </w:rPr>
              <w:tab/>
            </w:r>
          </w:p>
        </w:tc>
        <w:tc>
          <w:tcPr>
            <w:tcW w:w="4961" w:type="dxa"/>
          </w:tcPr>
          <w:p w14:paraId="21385CFD" w14:textId="77777777" w:rsidR="002F00A3" w:rsidRPr="00357753" w:rsidRDefault="002F00A3" w:rsidP="002F00A3">
            <w:pPr>
              <w:pStyle w:val="ENoteTableText"/>
            </w:pPr>
            <w:r w:rsidRPr="00357753">
              <w:t>ad. No. 122, 2001</w:t>
            </w:r>
          </w:p>
        </w:tc>
      </w:tr>
      <w:tr w:rsidR="002F00A3" w:rsidRPr="00357753" w14:paraId="4D92656D" w14:textId="77777777" w:rsidTr="00AC336C">
        <w:trPr>
          <w:cantSplit/>
        </w:trPr>
        <w:tc>
          <w:tcPr>
            <w:tcW w:w="2551" w:type="dxa"/>
          </w:tcPr>
          <w:p w14:paraId="57CA6C2D" w14:textId="77777777" w:rsidR="002F00A3" w:rsidRPr="00357753" w:rsidRDefault="002F00A3" w:rsidP="002F00A3">
            <w:pPr>
              <w:pStyle w:val="ENoteTableText"/>
              <w:tabs>
                <w:tab w:val="center" w:leader="dot" w:pos="2268"/>
              </w:tabs>
              <w:rPr>
                <w:noProof/>
              </w:rPr>
            </w:pPr>
            <w:r w:rsidRPr="00357753">
              <w:t>s. 851F</w:t>
            </w:r>
            <w:r w:rsidRPr="00357753">
              <w:rPr>
                <w:noProof/>
              </w:rPr>
              <w:tab/>
            </w:r>
          </w:p>
        </w:tc>
        <w:tc>
          <w:tcPr>
            <w:tcW w:w="4961" w:type="dxa"/>
          </w:tcPr>
          <w:p w14:paraId="0BA4D52A" w14:textId="77777777" w:rsidR="002F00A3" w:rsidRPr="00357753" w:rsidRDefault="002F00A3" w:rsidP="002F00A3">
            <w:pPr>
              <w:pStyle w:val="ENoteTableText"/>
            </w:pPr>
            <w:r w:rsidRPr="00357753">
              <w:t>ad. No. 122, 2001</w:t>
            </w:r>
          </w:p>
        </w:tc>
      </w:tr>
      <w:tr w:rsidR="002F00A3" w:rsidRPr="00357753" w14:paraId="676FC9AE" w14:textId="77777777" w:rsidTr="00AC336C">
        <w:trPr>
          <w:cantSplit/>
        </w:trPr>
        <w:tc>
          <w:tcPr>
            <w:tcW w:w="2551" w:type="dxa"/>
          </w:tcPr>
          <w:p w14:paraId="0449F725" w14:textId="77777777" w:rsidR="002F00A3" w:rsidRPr="00357753" w:rsidRDefault="002F00A3" w:rsidP="002F00A3">
            <w:pPr>
              <w:pStyle w:val="ENoteTableText"/>
              <w:tabs>
                <w:tab w:val="center" w:leader="dot" w:pos="2268"/>
              </w:tabs>
              <w:rPr>
                <w:noProof/>
              </w:rPr>
            </w:pPr>
            <w:r w:rsidRPr="00357753">
              <w:t>s. 851G</w:t>
            </w:r>
            <w:r w:rsidRPr="00357753">
              <w:rPr>
                <w:noProof/>
              </w:rPr>
              <w:tab/>
            </w:r>
          </w:p>
        </w:tc>
        <w:tc>
          <w:tcPr>
            <w:tcW w:w="4961" w:type="dxa"/>
          </w:tcPr>
          <w:p w14:paraId="249AF32D" w14:textId="77777777" w:rsidR="002F00A3" w:rsidRPr="00357753" w:rsidRDefault="002F00A3" w:rsidP="002F00A3">
            <w:pPr>
              <w:pStyle w:val="ENoteTableText"/>
            </w:pPr>
            <w:r w:rsidRPr="00357753">
              <w:t>ad. No. 122, 2001</w:t>
            </w:r>
          </w:p>
        </w:tc>
      </w:tr>
      <w:tr w:rsidR="002F00A3" w:rsidRPr="00357753" w14:paraId="43BC2D58" w14:textId="77777777" w:rsidTr="00AC336C">
        <w:trPr>
          <w:cantSplit/>
        </w:trPr>
        <w:tc>
          <w:tcPr>
            <w:tcW w:w="2551" w:type="dxa"/>
          </w:tcPr>
          <w:p w14:paraId="46990B3A" w14:textId="77777777" w:rsidR="002F00A3" w:rsidRPr="00357753" w:rsidRDefault="002F00A3" w:rsidP="002F00A3">
            <w:pPr>
              <w:pStyle w:val="ENoteTableText"/>
              <w:tabs>
                <w:tab w:val="center" w:leader="dot" w:pos="2268"/>
              </w:tabs>
              <w:rPr>
                <w:noProof/>
              </w:rPr>
            </w:pPr>
            <w:r w:rsidRPr="00357753">
              <w:t>s. 851H</w:t>
            </w:r>
            <w:r w:rsidRPr="00357753">
              <w:rPr>
                <w:noProof/>
              </w:rPr>
              <w:tab/>
            </w:r>
          </w:p>
        </w:tc>
        <w:tc>
          <w:tcPr>
            <w:tcW w:w="4961" w:type="dxa"/>
          </w:tcPr>
          <w:p w14:paraId="785082F0" w14:textId="77777777" w:rsidR="002F00A3" w:rsidRPr="00357753" w:rsidRDefault="002F00A3" w:rsidP="002F00A3">
            <w:pPr>
              <w:pStyle w:val="ENoteTableText"/>
            </w:pPr>
            <w:r w:rsidRPr="00357753">
              <w:t>ad. No. 122, 2001</w:t>
            </w:r>
          </w:p>
        </w:tc>
      </w:tr>
      <w:tr w:rsidR="002F00A3" w:rsidRPr="00357753" w14:paraId="5109D17E" w14:textId="77777777" w:rsidTr="00AC336C">
        <w:trPr>
          <w:cantSplit/>
        </w:trPr>
        <w:tc>
          <w:tcPr>
            <w:tcW w:w="2551" w:type="dxa"/>
          </w:tcPr>
          <w:p w14:paraId="2524620F" w14:textId="4BE3C02B" w:rsidR="002F00A3" w:rsidRPr="00357753" w:rsidRDefault="002F00A3" w:rsidP="002F00A3">
            <w:pPr>
              <w:pStyle w:val="ENoteTableText"/>
              <w:tabs>
                <w:tab w:val="center" w:leader="dot" w:pos="2268"/>
              </w:tabs>
              <w:rPr>
                <w:noProof/>
              </w:rPr>
            </w:pPr>
            <w:r w:rsidRPr="00357753">
              <w:t>s 851I</w:t>
            </w:r>
            <w:r w:rsidRPr="00357753">
              <w:rPr>
                <w:noProof/>
              </w:rPr>
              <w:tab/>
            </w:r>
          </w:p>
        </w:tc>
        <w:tc>
          <w:tcPr>
            <w:tcW w:w="4961" w:type="dxa"/>
          </w:tcPr>
          <w:p w14:paraId="7FD2B229" w14:textId="2394AA66" w:rsidR="002F00A3" w:rsidRPr="00357753" w:rsidRDefault="002F00A3" w:rsidP="002F00A3">
            <w:pPr>
              <w:pStyle w:val="ENoteTableText"/>
            </w:pPr>
            <w:r w:rsidRPr="00357753">
              <w:t>ad No 122, 2001</w:t>
            </w:r>
          </w:p>
        </w:tc>
      </w:tr>
      <w:tr w:rsidR="002F00A3" w:rsidRPr="00357753" w14:paraId="39D7BE51" w14:textId="77777777" w:rsidTr="00AC336C">
        <w:trPr>
          <w:cantSplit/>
        </w:trPr>
        <w:tc>
          <w:tcPr>
            <w:tcW w:w="2551" w:type="dxa"/>
          </w:tcPr>
          <w:p w14:paraId="50498404" w14:textId="77777777" w:rsidR="002F00A3" w:rsidRPr="00357753" w:rsidRDefault="002F00A3" w:rsidP="002F00A3">
            <w:pPr>
              <w:pStyle w:val="ENoteTableText"/>
              <w:tabs>
                <w:tab w:val="center" w:leader="dot" w:pos="2268"/>
              </w:tabs>
            </w:pPr>
          </w:p>
        </w:tc>
        <w:tc>
          <w:tcPr>
            <w:tcW w:w="4961" w:type="dxa"/>
          </w:tcPr>
          <w:p w14:paraId="2F5A64BF" w14:textId="1425665A" w:rsidR="002F00A3" w:rsidRPr="00357753" w:rsidRDefault="002F00A3" w:rsidP="002F00A3">
            <w:pPr>
              <w:pStyle w:val="ENoteTableText"/>
            </w:pPr>
            <w:r w:rsidRPr="00357753">
              <w:t>am No 76, 2023</w:t>
            </w:r>
          </w:p>
        </w:tc>
      </w:tr>
      <w:tr w:rsidR="002F00A3" w:rsidRPr="00357753" w14:paraId="4A953F78" w14:textId="77777777" w:rsidTr="00AC336C">
        <w:trPr>
          <w:cantSplit/>
        </w:trPr>
        <w:tc>
          <w:tcPr>
            <w:tcW w:w="2551" w:type="dxa"/>
          </w:tcPr>
          <w:p w14:paraId="00B6BFB2" w14:textId="77777777" w:rsidR="002F00A3" w:rsidRPr="00357753" w:rsidRDefault="002F00A3" w:rsidP="002F00A3">
            <w:pPr>
              <w:pStyle w:val="ENoteTableText"/>
              <w:tabs>
                <w:tab w:val="center" w:leader="dot" w:pos="2268"/>
              </w:tabs>
            </w:pPr>
            <w:r w:rsidRPr="00357753">
              <w:rPr>
                <w:noProof/>
              </w:rPr>
              <w:t>s. 852</w:t>
            </w:r>
            <w:r w:rsidRPr="00357753">
              <w:rPr>
                <w:noProof/>
              </w:rPr>
              <w:tab/>
            </w:r>
          </w:p>
        </w:tc>
        <w:tc>
          <w:tcPr>
            <w:tcW w:w="4961" w:type="dxa"/>
          </w:tcPr>
          <w:p w14:paraId="7DE4B8DF" w14:textId="77777777" w:rsidR="002F00A3" w:rsidRPr="00357753" w:rsidRDefault="002F00A3" w:rsidP="002F00A3">
            <w:pPr>
              <w:pStyle w:val="ENoteTableText"/>
            </w:pPr>
            <w:r w:rsidRPr="00357753">
              <w:t>rep. No. 122, 2001</w:t>
            </w:r>
          </w:p>
        </w:tc>
      </w:tr>
      <w:tr w:rsidR="002F00A3" w:rsidRPr="00357753" w14:paraId="01A9F698" w14:textId="77777777" w:rsidTr="00AC336C">
        <w:trPr>
          <w:cantSplit/>
        </w:trPr>
        <w:tc>
          <w:tcPr>
            <w:tcW w:w="2551" w:type="dxa"/>
          </w:tcPr>
          <w:p w14:paraId="5AB0B8BB" w14:textId="77777777" w:rsidR="002F00A3" w:rsidRPr="00357753" w:rsidRDefault="002F00A3" w:rsidP="002F00A3">
            <w:pPr>
              <w:pStyle w:val="ENoteTableText"/>
            </w:pPr>
            <w:r w:rsidRPr="00357753">
              <w:rPr>
                <w:b/>
              </w:rPr>
              <w:t>Subdivision C</w:t>
            </w:r>
          </w:p>
        </w:tc>
        <w:tc>
          <w:tcPr>
            <w:tcW w:w="4961" w:type="dxa"/>
          </w:tcPr>
          <w:p w14:paraId="48ABCB7B" w14:textId="77777777" w:rsidR="002F00A3" w:rsidRPr="00357753" w:rsidRDefault="002F00A3" w:rsidP="002F00A3">
            <w:pPr>
              <w:pStyle w:val="ENoteTableText"/>
            </w:pPr>
          </w:p>
        </w:tc>
      </w:tr>
      <w:tr w:rsidR="002F00A3" w:rsidRPr="00357753" w14:paraId="46734F02" w14:textId="77777777" w:rsidTr="00AC336C">
        <w:trPr>
          <w:cantSplit/>
        </w:trPr>
        <w:tc>
          <w:tcPr>
            <w:tcW w:w="2551" w:type="dxa"/>
          </w:tcPr>
          <w:p w14:paraId="7065CE94" w14:textId="77777777" w:rsidR="002F00A3" w:rsidRPr="00357753" w:rsidRDefault="002F00A3" w:rsidP="002F00A3">
            <w:pPr>
              <w:pStyle w:val="ENoteTableText"/>
              <w:tabs>
                <w:tab w:val="center" w:leader="dot" w:pos="2268"/>
              </w:tabs>
              <w:rPr>
                <w:noProof/>
              </w:rPr>
            </w:pPr>
            <w:r w:rsidRPr="00357753">
              <w:t>s. 852A</w:t>
            </w:r>
            <w:r w:rsidRPr="00357753">
              <w:rPr>
                <w:noProof/>
              </w:rPr>
              <w:tab/>
            </w:r>
          </w:p>
        </w:tc>
        <w:tc>
          <w:tcPr>
            <w:tcW w:w="4961" w:type="dxa"/>
          </w:tcPr>
          <w:p w14:paraId="0CB2E7CD" w14:textId="77777777" w:rsidR="002F00A3" w:rsidRPr="00357753" w:rsidRDefault="002F00A3" w:rsidP="002F00A3">
            <w:pPr>
              <w:pStyle w:val="ENoteTableText"/>
            </w:pPr>
            <w:r w:rsidRPr="00357753">
              <w:t>ad. No. 122, 2001</w:t>
            </w:r>
          </w:p>
        </w:tc>
      </w:tr>
      <w:tr w:rsidR="002F00A3" w:rsidRPr="00357753" w14:paraId="030B90DB" w14:textId="77777777" w:rsidTr="00AC336C">
        <w:trPr>
          <w:cantSplit/>
        </w:trPr>
        <w:tc>
          <w:tcPr>
            <w:tcW w:w="2551" w:type="dxa"/>
          </w:tcPr>
          <w:p w14:paraId="50AAC7A8" w14:textId="77777777" w:rsidR="002F00A3" w:rsidRPr="00357753" w:rsidRDefault="002F00A3" w:rsidP="002F00A3">
            <w:pPr>
              <w:pStyle w:val="ENoteTableText"/>
              <w:tabs>
                <w:tab w:val="center" w:leader="dot" w:pos="2268"/>
              </w:tabs>
              <w:rPr>
                <w:noProof/>
              </w:rPr>
            </w:pPr>
            <w:r w:rsidRPr="00357753">
              <w:t>s. 852B</w:t>
            </w:r>
            <w:r w:rsidRPr="00357753">
              <w:rPr>
                <w:noProof/>
              </w:rPr>
              <w:tab/>
            </w:r>
          </w:p>
        </w:tc>
        <w:tc>
          <w:tcPr>
            <w:tcW w:w="4961" w:type="dxa"/>
          </w:tcPr>
          <w:p w14:paraId="42BA6042" w14:textId="77777777" w:rsidR="002F00A3" w:rsidRPr="00357753" w:rsidRDefault="002F00A3" w:rsidP="002F00A3">
            <w:pPr>
              <w:pStyle w:val="ENoteTableText"/>
            </w:pPr>
            <w:r w:rsidRPr="00357753">
              <w:t>ad. No. 122, 2001</w:t>
            </w:r>
          </w:p>
        </w:tc>
      </w:tr>
      <w:tr w:rsidR="002F00A3" w:rsidRPr="00357753" w14:paraId="1D637CAF" w14:textId="77777777" w:rsidTr="00AC336C">
        <w:trPr>
          <w:cantSplit/>
        </w:trPr>
        <w:tc>
          <w:tcPr>
            <w:tcW w:w="2551" w:type="dxa"/>
          </w:tcPr>
          <w:p w14:paraId="6DC0E2F8" w14:textId="77777777" w:rsidR="002F00A3" w:rsidRPr="00357753" w:rsidRDefault="002F00A3" w:rsidP="002F00A3">
            <w:pPr>
              <w:pStyle w:val="ENoteTableText"/>
              <w:tabs>
                <w:tab w:val="center" w:leader="dot" w:pos="2268"/>
              </w:tabs>
            </w:pPr>
            <w:r w:rsidRPr="00357753">
              <w:rPr>
                <w:noProof/>
              </w:rPr>
              <w:t>s. 853</w:t>
            </w:r>
            <w:r w:rsidRPr="00357753">
              <w:rPr>
                <w:noProof/>
              </w:rPr>
              <w:tab/>
            </w:r>
          </w:p>
        </w:tc>
        <w:tc>
          <w:tcPr>
            <w:tcW w:w="4961" w:type="dxa"/>
          </w:tcPr>
          <w:p w14:paraId="1BD033E4" w14:textId="77777777" w:rsidR="002F00A3" w:rsidRPr="00357753" w:rsidRDefault="002F00A3" w:rsidP="002F00A3">
            <w:pPr>
              <w:pStyle w:val="ENoteTableText"/>
            </w:pPr>
            <w:r w:rsidRPr="00357753">
              <w:t>rep. No. 122, 2001</w:t>
            </w:r>
          </w:p>
        </w:tc>
      </w:tr>
      <w:tr w:rsidR="002F00A3" w:rsidRPr="00357753" w14:paraId="3C8EE563" w14:textId="77777777" w:rsidTr="00AC336C">
        <w:trPr>
          <w:cantSplit/>
        </w:trPr>
        <w:tc>
          <w:tcPr>
            <w:tcW w:w="2551" w:type="dxa"/>
          </w:tcPr>
          <w:p w14:paraId="0CB30AA9" w14:textId="6186289F" w:rsidR="002F00A3" w:rsidRPr="00357753" w:rsidRDefault="002F00A3" w:rsidP="002F00A3">
            <w:pPr>
              <w:pStyle w:val="ENoteTableText"/>
            </w:pPr>
            <w:r w:rsidRPr="00357753">
              <w:rPr>
                <w:b/>
              </w:rPr>
              <w:t>Division 2</w:t>
            </w:r>
          </w:p>
        </w:tc>
        <w:tc>
          <w:tcPr>
            <w:tcW w:w="4961" w:type="dxa"/>
          </w:tcPr>
          <w:p w14:paraId="4BACBB01" w14:textId="77777777" w:rsidR="002F00A3" w:rsidRPr="00357753" w:rsidRDefault="002F00A3" w:rsidP="002F00A3">
            <w:pPr>
              <w:pStyle w:val="ENoteTableText"/>
            </w:pPr>
          </w:p>
        </w:tc>
      </w:tr>
      <w:tr w:rsidR="002F00A3" w:rsidRPr="00357753" w14:paraId="17A77D0E" w14:textId="77777777" w:rsidTr="00AC336C">
        <w:trPr>
          <w:cantSplit/>
        </w:trPr>
        <w:tc>
          <w:tcPr>
            <w:tcW w:w="2551" w:type="dxa"/>
          </w:tcPr>
          <w:p w14:paraId="5102E081" w14:textId="77777777" w:rsidR="002F00A3" w:rsidRPr="00357753" w:rsidRDefault="002F00A3" w:rsidP="002F00A3">
            <w:pPr>
              <w:pStyle w:val="ENoteTableText"/>
              <w:tabs>
                <w:tab w:val="center" w:leader="dot" w:pos="2268"/>
              </w:tabs>
              <w:rPr>
                <w:noProof/>
              </w:rPr>
            </w:pPr>
            <w:r w:rsidRPr="00357753">
              <w:t>s 853A</w:t>
            </w:r>
            <w:r w:rsidRPr="00357753">
              <w:rPr>
                <w:noProof/>
              </w:rPr>
              <w:tab/>
            </w:r>
          </w:p>
        </w:tc>
        <w:tc>
          <w:tcPr>
            <w:tcW w:w="4961" w:type="dxa"/>
          </w:tcPr>
          <w:p w14:paraId="766B9106" w14:textId="77777777" w:rsidR="002F00A3" w:rsidRPr="00357753" w:rsidRDefault="002F00A3" w:rsidP="002F00A3">
            <w:pPr>
              <w:pStyle w:val="ENoteTableText"/>
            </w:pPr>
            <w:r w:rsidRPr="00357753">
              <w:t>ad No 122, 2001</w:t>
            </w:r>
          </w:p>
        </w:tc>
      </w:tr>
      <w:tr w:rsidR="002F00A3" w:rsidRPr="00357753" w14:paraId="60CEB9FB" w14:textId="77777777" w:rsidTr="00AC336C">
        <w:trPr>
          <w:cantSplit/>
        </w:trPr>
        <w:tc>
          <w:tcPr>
            <w:tcW w:w="2551" w:type="dxa"/>
          </w:tcPr>
          <w:p w14:paraId="0F754EE4" w14:textId="77777777" w:rsidR="002F00A3" w:rsidRPr="00357753" w:rsidRDefault="002F00A3" w:rsidP="002F00A3">
            <w:pPr>
              <w:pStyle w:val="ENoteTableText"/>
              <w:tabs>
                <w:tab w:val="center" w:leader="dot" w:pos="2268"/>
              </w:tabs>
            </w:pPr>
          </w:p>
        </w:tc>
        <w:tc>
          <w:tcPr>
            <w:tcW w:w="4961" w:type="dxa"/>
          </w:tcPr>
          <w:p w14:paraId="22603B46" w14:textId="0A097B95" w:rsidR="002F00A3" w:rsidRPr="00357753" w:rsidRDefault="002F00A3" w:rsidP="002F00A3">
            <w:pPr>
              <w:pStyle w:val="ENoteTableText"/>
            </w:pPr>
            <w:r w:rsidRPr="00357753">
              <w:t xml:space="preserve">am </w:t>
            </w:r>
            <w:r w:rsidRPr="00357753">
              <w:rPr>
                <w:u w:val="single"/>
              </w:rPr>
              <w:t>No 69, 2020</w:t>
            </w:r>
            <w:r w:rsidRPr="00357753">
              <w:t>; No 76, 2023</w:t>
            </w:r>
          </w:p>
        </w:tc>
      </w:tr>
      <w:tr w:rsidR="002F00A3" w:rsidRPr="00357753" w14:paraId="4F18A1C5" w14:textId="77777777" w:rsidTr="00AC336C">
        <w:trPr>
          <w:cantSplit/>
        </w:trPr>
        <w:tc>
          <w:tcPr>
            <w:tcW w:w="2551" w:type="dxa"/>
          </w:tcPr>
          <w:p w14:paraId="75C1ABF2" w14:textId="77777777" w:rsidR="002F00A3" w:rsidRPr="00357753" w:rsidRDefault="002F00A3" w:rsidP="002F00A3">
            <w:pPr>
              <w:pStyle w:val="ENoteTableText"/>
              <w:tabs>
                <w:tab w:val="center" w:leader="dot" w:pos="2268"/>
              </w:tabs>
              <w:rPr>
                <w:noProof/>
              </w:rPr>
            </w:pPr>
            <w:r w:rsidRPr="00357753">
              <w:t>s 853B</w:t>
            </w:r>
            <w:r w:rsidRPr="00357753">
              <w:rPr>
                <w:noProof/>
              </w:rPr>
              <w:tab/>
            </w:r>
          </w:p>
        </w:tc>
        <w:tc>
          <w:tcPr>
            <w:tcW w:w="4961" w:type="dxa"/>
          </w:tcPr>
          <w:p w14:paraId="21EE53FC" w14:textId="77777777" w:rsidR="002F00A3" w:rsidRPr="00357753" w:rsidRDefault="002F00A3" w:rsidP="002F00A3">
            <w:pPr>
              <w:pStyle w:val="ENoteTableText"/>
            </w:pPr>
            <w:r w:rsidRPr="00357753">
              <w:t>ad No 122, 2001</w:t>
            </w:r>
          </w:p>
        </w:tc>
      </w:tr>
      <w:tr w:rsidR="002F00A3" w:rsidRPr="00357753" w14:paraId="48F6ABEE" w14:textId="77777777" w:rsidTr="00AC336C">
        <w:trPr>
          <w:cantSplit/>
        </w:trPr>
        <w:tc>
          <w:tcPr>
            <w:tcW w:w="2551" w:type="dxa"/>
          </w:tcPr>
          <w:p w14:paraId="7F02D762" w14:textId="77777777" w:rsidR="002F00A3" w:rsidRPr="00357753" w:rsidRDefault="002F00A3" w:rsidP="002F00A3">
            <w:pPr>
              <w:pStyle w:val="ENoteTableText"/>
            </w:pPr>
          </w:p>
        </w:tc>
        <w:tc>
          <w:tcPr>
            <w:tcW w:w="4961" w:type="dxa"/>
          </w:tcPr>
          <w:p w14:paraId="2B0DBC1F" w14:textId="0E40BF40" w:rsidR="002F00A3" w:rsidRPr="00357753" w:rsidRDefault="002F00A3" w:rsidP="002F00A3">
            <w:pPr>
              <w:pStyle w:val="ENoteTableText"/>
            </w:pPr>
            <w:r w:rsidRPr="00357753">
              <w:t>am No 103, 2004; No 178, 2012; No 27, 2018; No 76, 2023</w:t>
            </w:r>
          </w:p>
        </w:tc>
      </w:tr>
      <w:tr w:rsidR="002F00A3" w:rsidRPr="00357753" w14:paraId="54172EC2" w14:textId="77777777" w:rsidTr="00AC336C">
        <w:trPr>
          <w:cantSplit/>
        </w:trPr>
        <w:tc>
          <w:tcPr>
            <w:tcW w:w="2551" w:type="dxa"/>
          </w:tcPr>
          <w:p w14:paraId="3A2EABEB" w14:textId="77777777" w:rsidR="002F00A3" w:rsidRPr="00357753" w:rsidRDefault="002F00A3" w:rsidP="002F00A3">
            <w:pPr>
              <w:pStyle w:val="ENoteTableText"/>
              <w:tabs>
                <w:tab w:val="center" w:leader="dot" w:pos="2268"/>
              </w:tabs>
              <w:rPr>
                <w:noProof/>
              </w:rPr>
            </w:pPr>
            <w:r w:rsidRPr="00357753">
              <w:t>s 853C</w:t>
            </w:r>
            <w:r w:rsidRPr="00357753">
              <w:rPr>
                <w:noProof/>
              </w:rPr>
              <w:tab/>
            </w:r>
          </w:p>
        </w:tc>
        <w:tc>
          <w:tcPr>
            <w:tcW w:w="4961" w:type="dxa"/>
          </w:tcPr>
          <w:p w14:paraId="2B8623C6" w14:textId="77777777" w:rsidR="002F00A3" w:rsidRPr="00357753" w:rsidRDefault="002F00A3" w:rsidP="002F00A3">
            <w:pPr>
              <w:pStyle w:val="ENoteTableText"/>
            </w:pPr>
            <w:r w:rsidRPr="00357753">
              <w:t>ad No 122, 2001</w:t>
            </w:r>
          </w:p>
        </w:tc>
      </w:tr>
      <w:tr w:rsidR="002F00A3" w:rsidRPr="00357753" w14:paraId="0BBBBD89" w14:textId="77777777" w:rsidTr="00AC336C">
        <w:trPr>
          <w:cantSplit/>
        </w:trPr>
        <w:tc>
          <w:tcPr>
            <w:tcW w:w="2551" w:type="dxa"/>
          </w:tcPr>
          <w:p w14:paraId="18699B6D" w14:textId="77777777" w:rsidR="002F00A3" w:rsidRPr="00357753" w:rsidRDefault="002F00A3" w:rsidP="002F00A3">
            <w:pPr>
              <w:pStyle w:val="ENoteTableText"/>
            </w:pPr>
          </w:p>
        </w:tc>
        <w:tc>
          <w:tcPr>
            <w:tcW w:w="4961" w:type="dxa"/>
          </w:tcPr>
          <w:p w14:paraId="267C5AFF" w14:textId="5DCC7E6C" w:rsidR="002F00A3" w:rsidRPr="00357753" w:rsidRDefault="002F00A3" w:rsidP="002F00A3">
            <w:pPr>
              <w:pStyle w:val="ENoteTableText"/>
            </w:pPr>
            <w:r w:rsidRPr="00357753">
              <w:t>am No 178, 2012; No 27, 2018; No 76, 2023</w:t>
            </w:r>
          </w:p>
        </w:tc>
      </w:tr>
      <w:tr w:rsidR="002F00A3" w:rsidRPr="00357753" w14:paraId="69A8AA99" w14:textId="77777777" w:rsidTr="00AC336C">
        <w:trPr>
          <w:cantSplit/>
        </w:trPr>
        <w:tc>
          <w:tcPr>
            <w:tcW w:w="2551" w:type="dxa"/>
          </w:tcPr>
          <w:p w14:paraId="3C62DC87" w14:textId="77777777" w:rsidR="002F00A3" w:rsidRPr="00357753" w:rsidRDefault="002F00A3" w:rsidP="002F00A3">
            <w:pPr>
              <w:pStyle w:val="ENoteTableText"/>
              <w:tabs>
                <w:tab w:val="center" w:leader="dot" w:pos="2268"/>
              </w:tabs>
              <w:rPr>
                <w:noProof/>
              </w:rPr>
            </w:pPr>
            <w:r w:rsidRPr="00357753">
              <w:t>s 853D</w:t>
            </w:r>
            <w:r w:rsidRPr="00357753">
              <w:rPr>
                <w:noProof/>
              </w:rPr>
              <w:tab/>
            </w:r>
          </w:p>
        </w:tc>
        <w:tc>
          <w:tcPr>
            <w:tcW w:w="4961" w:type="dxa"/>
          </w:tcPr>
          <w:p w14:paraId="37B303E1" w14:textId="77777777" w:rsidR="002F00A3" w:rsidRPr="00357753" w:rsidRDefault="002F00A3" w:rsidP="002F00A3">
            <w:pPr>
              <w:pStyle w:val="ENoteTableText"/>
            </w:pPr>
            <w:r w:rsidRPr="00357753">
              <w:t>ad No 122, 2001</w:t>
            </w:r>
          </w:p>
        </w:tc>
      </w:tr>
      <w:tr w:rsidR="002F00A3" w:rsidRPr="00357753" w14:paraId="65349BF7" w14:textId="77777777" w:rsidTr="00AC336C">
        <w:trPr>
          <w:cantSplit/>
        </w:trPr>
        <w:tc>
          <w:tcPr>
            <w:tcW w:w="2551" w:type="dxa"/>
          </w:tcPr>
          <w:p w14:paraId="06A5A3F3" w14:textId="77777777" w:rsidR="002F00A3" w:rsidRPr="00357753" w:rsidRDefault="002F00A3" w:rsidP="002F00A3">
            <w:pPr>
              <w:pStyle w:val="ENoteTableText"/>
            </w:pPr>
          </w:p>
        </w:tc>
        <w:tc>
          <w:tcPr>
            <w:tcW w:w="4961" w:type="dxa"/>
          </w:tcPr>
          <w:p w14:paraId="1B8F5821" w14:textId="77777777" w:rsidR="002F00A3" w:rsidRPr="00357753" w:rsidRDefault="002F00A3" w:rsidP="002F00A3">
            <w:pPr>
              <w:pStyle w:val="ENoteTableText"/>
            </w:pPr>
            <w:r w:rsidRPr="00357753">
              <w:t>am No 178, 2012; No 27, 2018</w:t>
            </w:r>
          </w:p>
        </w:tc>
      </w:tr>
      <w:tr w:rsidR="002F00A3" w:rsidRPr="00357753" w14:paraId="065802DF" w14:textId="77777777" w:rsidTr="00AC336C">
        <w:trPr>
          <w:cantSplit/>
        </w:trPr>
        <w:tc>
          <w:tcPr>
            <w:tcW w:w="2551" w:type="dxa"/>
          </w:tcPr>
          <w:p w14:paraId="2E50327D" w14:textId="77777777" w:rsidR="002F00A3" w:rsidRPr="00357753" w:rsidRDefault="002F00A3" w:rsidP="002F00A3">
            <w:pPr>
              <w:pStyle w:val="ENoteTableText"/>
              <w:tabs>
                <w:tab w:val="center" w:leader="dot" w:pos="2268"/>
              </w:tabs>
              <w:rPr>
                <w:noProof/>
              </w:rPr>
            </w:pPr>
            <w:r w:rsidRPr="00357753">
              <w:t>s. 853E</w:t>
            </w:r>
            <w:r w:rsidRPr="00357753">
              <w:rPr>
                <w:noProof/>
              </w:rPr>
              <w:tab/>
            </w:r>
          </w:p>
        </w:tc>
        <w:tc>
          <w:tcPr>
            <w:tcW w:w="4961" w:type="dxa"/>
          </w:tcPr>
          <w:p w14:paraId="55ADC47E" w14:textId="77777777" w:rsidR="002F00A3" w:rsidRPr="00357753" w:rsidRDefault="002F00A3" w:rsidP="002F00A3">
            <w:pPr>
              <w:pStyle w:val="ENoteTableText"/>
            </w:pPr>
            <w:r w:rsidRPr="00357753">
              <w:t>ad. No. 122, 2001</w:t>
            </w:r>
          </w:p>
        </w:tc>
      </w:tr>
      <w:tr w:rsidR="002F00A3" w:rsidRPr="00357753" w14:paraId="531B15ED" w14:textId="77777777" w:rsidTr="00AC336C">
        <w:trPr>
          <w:cantSplit/>
        </w:trPr>
        <w:tc>
          <w:tcPr>
            <w:tcW w:w="2551" w:type="dxa"/>
          </w:tcPr>
          <w:p w14:paraId="7972EA78" w14:textId="77777777" w:rsidR="002F00A3" w:rsidRPr="00357753" w:rsidRDefault="002F00A3" w:rsidP="002F00A3">
            <w:pPr>
              <w:pStyle w:val="ENoteTableText"/>
              <w:tabs>
                <w:tab w:val="center" w:leader="dot" w:pos="2268"/>
              </w:tabs>
              <w:rPr>
                <w:noProof/>
              </w:rPr>
            </w:pPr>
            <w:r w:rsidRPr="00357753">
              <w:t>s 853F</w:t>
            </w:r>
            <w:r w:rsidRPr="00357753">
              <w:rPr>
                <w:noProof/>
              </w:rPr>
              <w:tab/>
            </w:r>
          </w:p>
        </w:tc>
        <w:tc>
          <w:tcPr>
            <w:tcW w:w="4961" w:type="dxa"/>
          </w:tcPr>
          <w:p w14:paraId="4899E60B" w14:textId="77777777" w:rsidR="002F00A3" w:rsidRPr="00357753" w:rsidRDefault="002F00A3" w:rsidP="002F00A3">
            <w:pPr>
              <w:pStyle w:val="ENoteTableText"/>
            </w:pPr>
            <w:r w:rsidRPr="00357753">
              <w:t>ad No 122, 2001</w:t>
            </w:r>
          </w:p>
        </w:tc>
      </w:tr>
      <w:tr w:rsidR="002F00A3" w:rsidRPr="00357753" w14:paraId="6C1786AD" w14:textId="77777777" w:rsidTr="00AC336C">
        <w:trPr>
          <w:cantSplit/>
        </w:trPr>
        <w:tc>
          <w:tcPr>
            <w:tcW w:w="2551" w:type="dxa"/>
          </w:tcPr>
          <w:p w14:paraId="51250E72" w14:textId="77777777" w:rsidR="002F00A3" w:rsidRPr="00357753" w:rsidRDefault="002F00A3" w:rsidP="002F00A3">
            <w:pPr>
              <w:pStyle w:val="ENoteTableText"/>
            </w:pPr>
          </w:p>
        </w:tc>
        <w:tc>
          <w:tcPr>
            <w:tcW w:w="4961" w:type="dxa"/>
          </w:tcPr>
          <w:p w14:paraId="15A81417" w14:textId="77777777" w:rsidR="002F00A3" w:rsidRPr="00357753" w:rsidRDefault="002F00A3" w:rsidP="002F00A3">
            <w:pPr>
              <w:pStyle w:val="ENoteTableText"/>
            </w:pPr>
            <w:r w:rsidRPr="00357753">
              <w:t>am No 178, 2012; No 27, 2018; No 17, 2019</w:t>
            </w:r>
          </w:p>
        </w:tc>
      </w:tr>
      <w:tr w:rsidR="002F00A3" w:rsidRPr="00357753" w14:paraId="69A732B2" w14:textId="77777777" w:rsidTr="00AC336C">
        <w:trPr>
          <w:cantSplit/>
        </w:trPr>
        <w:tc>
          <w:tcPr>
            <w:tcW w:w="2551" w:type="dxa"/>
          </w:tcPr>
          <w:p w14:paraId="5D969042" w14:textId="77777777" w:rsidR="002F00A3" w:rsidRPr="00357753" w:rsidRDefault="002F00A3" w:rsidP="002F00A3">
            <w:pPr>
              <w:pStyle w:val="ENoteTableText"/>
              <w:tabs>
                <w:tab w:val="center" w:leader="dot" w:pos="2268"/>
              </w:tabs>
              <w:rPr>
                <w:noProof/>
              </w:rPr>
            </w:pPr>
            <w:r w:rsidRPr="00357753">
              <w:t>s 853G</w:t>
            </w:r>
            <w:r w:rsidRPr="00357753">
              <w:rPr>
                <w:noProof/>
              </w:rPr>
              <w:tab/>
            </w:r>
          </w:p>
        </w:tc>
        <w:tc>
          <w:tcPr>
            <w:tcW w:w="4961" w:type="dxa"/>
          </w:tcPr>
          <w:p w14:paraId="74292617" w14:textId="77777777" w:rsidR="002F00A3" w:rsidRPr="00357753" w:rsidRDefault="002F00A3" w:rsidP="002F00A3">
            <w:pPr>
              <w:pStyle w:val="ENoteTableText"/>
            </w:pPr>
            <w:r w:rsidRPr="00357753">
              <w:t>ad No 122, 2001</w:t>
            </w:r>
          </w:p>
        </w:tc>
      </w:tr>
      <w:tr w:rsidR="002F00A3" w:rsidRPr="00357753" w14:paraId="752514A9" w14:textId="77777777" w:rsidTr="00AC336C">
        <w:trPr>
          <w:cantSplit/>
        </w:trPr>
        <w:tc>
          <w:tcPr>
            <w:tcW w:w="2551" w:type="dxa"/>
          </w:tcPr>
          <w:p w14:paraId="4E50B7B2" w14:textId="77777777" w:rsidR="002F00A3" w:rsidRPr="00357753" w:rsidRDefault="002F00A3" w:rsidP="002F00A3">
            <w:pPr>
              <w:pStyle w:val="ENoteTableText"/>
            </w:pPr>
          </w:p>
        </w:tc>
        <w:tc>
          <w:tcPr>
            <w:tcW w:w="4961" w:type="dxa"/>
          </w:tcPr>
          <w:p w14:paraId="09A40A20" w14:textId="52411E19" w:rsidR="002F00A3" w:rsidRPr="00357753" w:rsidRDefault="002F00A3" w:rsidP="002F00A3">
            <w:pPr>
              <w:pStyle w:val="ENoteTableText"/>
            </w:pPr>
            <w:r w:rsidRPr="00357753">
              <w:t>am No 178, 2012; No 27, 2018; No 76, 2023</w:t>
            </w:r>
          </w:p>
        </w:tc>
      </w:tr>
      <w:tr w:rsidR="002F00A3" w:rsidRPr="00357753" w14:paraId="7EB52F72" w14:textId="77777777" w:rsidTr="00AC336C">
        <w:trPr>
          <w:cantSplit/>
        </w:trPr>
        <w:tc>
          <w:tcPr>
            <w:tcW w:w="2551" w:type="dxa"/>
          </w:tcPr>
          <w:p w14:paraId="2A968996" w14:textId="77777777" w:rsidR="002F00A3" w:rsidRPr="00357753" w:rsidRDefault="002F00A3" w:rsidP="002F00A3">
            <w:pPr>
              <w:pStyle w:val="ENoteTableText"/>
              <w:tabs>
                <w:tab w:val="center" w:leader="dot" w:pos="2268"/>
              </w:tabs>
            </w:pPr>
            <w:r w:rsidRPr="00357753">
              <w:rPr>
                <w:noProof/>
              </w:rPr>
              <w:lastRenderedPageBreak/>
              <w:t>s. 854</w:t>
            </w:r>
            <w:r w:rsidRPr="00357753">
              <w:rPr>
                <w:noProof/>
              </w:rPr>
              <w:tab/>
            </w:r>
          </w:p>
        </w:tc>
        <w:tc>
          <w:tcPr>
            <w:tcW w:w="4961" w:type="dxa"/>
          </w:tcPr>
          <w:p w14:paraId="6C29126F" w14:textId="77777777" w:rsidR="002F00A3" w:rsidRPr="00357753" w:rsidRDefault="002F00A3" w:rsidP="002F00A3">
            <w:pPr>
              <w:pStyle w:val="ENoteTableText"/>
            </w:pPr>
            <w:r w:rsidRPr="00357753">
              <w:t>rep. No. 122, 2001</w:t>
            </w:r>
          </w:p>
        </w:tc>
      </w:tr>
      <w:tr w:rsidR="002F00A3" w:rsidRPr="00357753" w14:paraId="3EF57DCC" w14:textId="77777777" w:rsidTr="00AC336C">
        <w:trPr>
          <w:cantSplit/>
        </w:trPr>
        <w:tc>
          <w:tcPr>
            <w:tcW w:w="2551" w:type="dxa"/>
          </w:tcPr>
          <w:p w14:paraId="07EA23D3" w14:textId="240A88E2" w:rsidR="002F00A3" w:rsidRPr="00357753" w:rsidRDefault="002F00A3" w:rsidP="002F00A3">
            <w:pPr>
              <w:pStyle w:val="ENoteTableText"/>
            </w:pPr>
            <w:r w:rsidRPr="00357753">
              <w:rPr>
                <w:b/>
              </w:rPr>
              <w:t>Division 3</w:t>
            </w:r>
          </w:p>
        </w:tc>
        <w:tc>
          <w:tcPr>
            <w:tcW w:w="4961" w:type="dxa"/>
          </w:tcPr>
          <w:p w14:paraId="3C6D0F6C" w14:textId="77777777" w:rsidR="002F00A3" w:rsidRPr="00357753" w:rsidRDefault="002F00A3" w:rsidP="002F00A3">
            <w:pPr>
              <w:pStyle w:val="ENoteTableText"/>
            </w:pPr>
          </w:p>
        </w:tc>
      </w:tr>
      <w:tr w:rsidR="002F00A3" w:rsidRPr="00357753" w14:paraId="4D6BB4A2" w14:textId="77777777" w:rsidTr="00AC336C">
        <w:trPr>
          <w:cantSplit/>
        </w:trPr>
        <w:tc>
          <w:tcPr>
            <w:tcW w:w="2551" w:type="dxa"/>
          </w:tcPr>
          <w:p w14:paraId="6AE7D399" w14:textId="77777777" w:rsidR="002F00A3" w:rsidRPr="00357753" w:rsidRDefault="002F00A3" w:rsidP="002F00A3">
            <w:pPr>
              <w:pStyle w:val="ENoteTableText"/>
              <w:tabs>
                <w:tab w:val="center" w:leader="dot" w:pos="2268"/>
              </w:tabs>
              <w:rPr>
                <w:noProof/>
              </w:rPr>
            </w:pPr>
            <w:r w:rsidRPr="00357753">
              <w:t>s. 854A</w:t>
            </w:r>
            <w:r w:rsidRPr="00357753">
              <w:rPr>
                <w:noProof/>
              </w:rPr>
              <w:tab/>
            </w:r>
          </w:p>
        </w:tc>
        <w:tc>
          <w:tcPr>
            <w:tcW w:w="4961" w:type="dxa"/>
          </w:tcPr>
          <w:p w14:paraId="5AAD8247" w14:textId="77777777" w:rsidR="002F00A3" w:rsidRPr="00357753" w:rsidRDefault="002F00A3" w:rsidP="002F00A3">
            <w:pPr>
              <w:pStyle w:val="ENoteTableText"/>
            </w:pPr>
            <w:r w:rsidRPr="00357753">
              <w:t>ad. No. 122, 2001</w:t>
            </w:r>
          </w:p>
        </w:tc>
      </w:tr>
      <w:tr w:rsidR="002F00A3" w:rsidRPr="00357753" w14:paraId="6F57D9A7" w14:textId="77777777" w:rsidTr="00AC336C">
        <w:trPr>
          <w:cantSplit/>
        </w:trPr>
        <w:tc>
          <w:tcPr>
            <w:tcW w:w="2551" w:type="dxa"/>
          </w:tcPr>
          <w:p w14:paraId="37FD98B2" w14:textId="77777777" w:rsidR="002F00A3" w:rsidRPr="00357753" w:rsidRDefault="002F00A3" w:rsidP="002F00A3">
            <w:pPr>
              <w:pStyle w:val="ENoteTableText"/>
            </w:pPr>
          </w:p>
        </w:tc>
        <w:tc>
          <w:tcPr>
            <w:tcW w:w="4961" w:type="dxa"/>
          </w:tcPr>
          <w:p w14:paraId="16D7C972" w14:textId="77777777" w:rsidR="002F00A3" w:rsidRPr="00357753" w:rsidRDefault="002F00A3" w:rsidP="002F00A3">
            <w:pPr>
              <w:pStyle w:val="ENoteTableText"/>
            </w:pPr>
            <w:r w:rsidRPr="00357753">
              <w:t>am. No. 178, 2012</w:t>
            </w:r>
          </w:p>
        </w:tc>
      </w:tr>
      <w:tr w:rsidR="002F00A3" w:rsidRPr="00357753" w14:paraId="047A70C3" w14:textId="77777777" w:rsidTr="00AC336C">
        <w:trPr>
          <w:cantSplit/>
        </w:trPr>
        <w:tc>
          <w:tcPr>
            <w:tcW w:w="2551" w:type="dxa"/>
          </w:tcPr>
          <w:p w14:paraId="1845C133" w14:textId="77777777" w:rsidR="002F00A3" w:rsidRPr="00357753" w:rsidRDefault="002F00A3" w:rsidP="002F00A3">
            <w:pPr>
              <w:pStyle w:val="ENoteTableText"/>
              <w:tabs>
                <w:tab w:val="center" w:leader="dot" w:pos="2268"/>
              </w:tabs>
              <w:rPr>
                <w:noProof/>
              </w:rPr>
            </w:pPr>
            <w:r w:rsidRPr="00357753">
              <w:t>s. 854B</w:t>
            </w:r>
            <w:r w:rsidRPr="00357753">
              <w:rPr>
                <w:noProof/>
              </w:rPr>
              <w:tab/>
            </w:r>
          </w:p>
        </w:tc>
        <w:tc>
          <w:tcPr>
            <w:tcW w:w="4961" w:type="dxa"/>
          </w:tcPr>
          <w:p w14:paraId="471179CC" w14:textId="77777777" w:rsidR="002F00A3" w:rsidRPr="00357753" w:rsidRDefault="002F00A3" w:rsidP="002F00A3">
            <w:pPr>
              <w:pStyle w:val="ENoteTableText"/>
            </w:pPr>
            <w:r w:rsidRPr="00357753">
              <w:t>ad. No. 122, 2001</w:t>
            </w:r>
          </w:p>
        </w:tc>
      </w:tr>
      <w:tr w:rsidR="002F00A3" w:rsidRPr="00357753" w14:paraId="0C7E1322" w14:textId="77777777" w:rsidTr="00AC336C">
        <w:trPr>
          <w:cantSplit/>
        </w:trPr>
        <w:tc>
          <w:tcPr>
            <w:tcW w:w="2551" w:type="dxa"/>
          </w:tcPr>
          <w:p w14:paraId="6844A0A9" w14:textId="77777777" w:rsidR="002F00A3" w:rsidRPr="00357753" w:rsidRDefault="002F00A3" w:rsidP="002F00A3">
            <w:pPr>
              <w:pStyle w:val="ENoteTableText"/>
            </w:pPr>
          </w:p>
        </w:tc>
        <w:tc>
          <w:tcPr>
            <w:tcW w:w="4961" w:type="dxa"/>
          </w:tcPr>
          <w:p w14:paraId="2BD45999" w14:textId="77777777" w:rsidR="002F00A3" w:rsidRPr="00357753" w:rsidRDefault="002F00A3" w:rsidP="002F00A3">
            <w:pPr>
              <w:pStyle w:val="ENoteTableText"/>
            </w:pPr>
            <w:r w:rsidRPr="00357753">
              <w:t>am. No. 141, 2003</w:t>
            </w:r>
          </w:p>
        </w:tc>
      </w:tr>
      <w:tr w:rsidR="002F00A3" w:rsidRPr="00357753" w14:paraId="7EE55090" w14:textId="77777777" w:rsidTr="00AC336C">
        <w:trPr>
          <w:cantSplit/>
        </w:trPr>
        <w:tc>
          <w:tcPr>
            <w:tcW w:w="2551" w:type="dxa"/>
          </w:tcPr>
          <w:p w14:paraId="5BB0BCF1" w14:textId="77777777" w:rsidR="002F00A3" w:rsidRPr="00357753" w:rsidRDefault="002F00A3" w:rsidP="002F00A3">
            <w:pPr>
              <w:pStyle w:val="ENoteTableText"/>
              <w:tabs>
                <w:tab w:val="center" w:leader="dot" w:pos="2268"/>
              </w:tabs>
            </w:pPr>
            <w:r w:rsidRPr="00357753">
              <w:rPr>
                <w:noProof/>
              </w:rPr>
              <w:t>ss. 855–865</w:t>
            </w:r>
            <w:r w:rsidRPr="00357753">
              <w:rPr>
                <w:noProof/>
              </w:rPr>
              <w:tab/>
            </w:r>
          </w:p>
        </w:tc>
        <w:tc>
          <w:tcPr>
            <w:tcW w:w="4961" w:type="dxa"/>
          </w:tcPr>
          <w:p w14:paraId="264D4F3B" w14:textId="77777777" w:rsidR="002F00A3" w:rsidRPr="00357753" w:rsidRDefault="002F00A3" w:rsidP="002F00A3">
            <w:pPr>
              <w:pStyle w:val="ENoteTableText"/>
            </w:pPr>
            <w:r w:rsidRPr="00357753">
              <w:t>rep. No. 122, 2001</w:t>
            </w:r>
          </w:p>
        </w:tc>
      </w:tr>
      <w:tr w:rsidR="002F00A3" w:rsidRPr="00357753" w14:paraId="114D5B83" w14:textId="77777777" w:rsidTr="00AC336C">
        <w:trPr>
          <w:cantSplit/>
        </w:trPr>
        <w:tc>
          <w:tcPr>
            <w:tcW w:w="2551" w:type="dxa"/>
          </w:tcPr>
          <w:p w14:paraId="3E50A51D" w14:textId="77777777" w:rsidR="002F00A3" w:rsidRPr="00357753" w:rsidRDefault="002F00A3" w:rsidP="002F00A3">
            <w:pPr>
              <w:pStyle w:val="ENoteTableText"/>
              <w:tabs>
                <w:tab w:val="center" w:leader="dot" w:pos="2268"/>
              </w:tabs>
            </w:pPr>
            <w:r w:rsidRPr="00357753">
              <w:rPr>
                <w:noProof/>
              </w:rPr>
              <w:t>s. 865A</w:t>
            </w:r>
            <w:r w:rsidRPr="00357753">
              <w:rPr>
                <w:noProof/>
              </w:rPr>
              <w:tab/>
            </w:r>
          </w:p>
        </w:tc>
        <w:tc>
          <w:tcPr>
            <w:tcW w:w="4961" w:type="dxa"/>
          </w:tcPr>
          <w:p w14:paraId="36DB2CAB" w14:textId="77777777" w:rsidR="002F00A3" w:rsidRPr="00357753" w:rsidRDefault="002F00A3" w:rsidP="002F00A3">
            <w:pPr>
              <w:pStyle w:val="ENoteTableText"/>
            </w:pPr>
            <w:r w:rsidRPr="00357753">
              <w:t>rep. No. 122, 2001</w:t>
            </w:r>
          </w:p>
        </w:tc>
      </w:tr>
      <w:tr w:rsidR="002F00A3" w:rsidRPr="00357753" w14:paraId="666021D4" w14:textId="77777777" w:rsidTr="00AC336C">
        <w:trPr>
          <w:cantSplit/>
        </w:trPr>
        <w:tc>
          <w:tcPr>
            <w:tcW w:w="2551" w:type="dxa"/>
          </w:tcPr>
          <w:p w14:paraId="5FBC7DB0" w14:textId="77777777" w:rsidR="002F00A3" w:rsidRPr="00357753" w:rsidRDefault="002F00A3" w:rsidP="002F00A3">
            <w:pPr>
              <w:pStyle w:val="ENoteTableText"/>
              <w:tabs>
                <w:tab w:val="center" w:leader="dot" w:pos="2268"/>
              </w:tabs>
            </w:pPr>
            <w:r w:rsidRPr="00357753">
              <w:rPr>
                <w:noProof/>
              </w:rPr>
              <w:t>ss. 866–880</w:t>
            </w:r>
            <w:r w:rsidRPr="00357753">
              <w:rPr>
                <w:noProof/>
              </w:rPr>
              <w:tab/>
            </w:r>
          </w:p>
        </w:tc>
        <w:tc>
          <w:tcPr>
            <w:tcW w:w="4961" w:type="dxa"/>
          </w:tcPr>
          <w:p w14:paraId="5D2EC59E" w14:textId="77777777" w:rsidR="002F00A3" w:rsidRPr="00357753" w:rsidRDefault="002F00A3" w:rsidP="002F00A3">
            <w:pPr>
              <w:pStyle w:val="ENoteTableText"/>
            </w:pPr>
            <w:r w:rsidRPr="00357753">
              <w:t>rep. No. 122, 2001</w:t>
            </w:r>
          </w:p>
        </w:tc>
      </w:tr>
      <w:tr w:rsidR="002F00A3" w:rsidRPr="00357753" w14:paraId="656C76BE" w14:textId="77777777" w:rsidTr="00AC336C">
        <w:trPr>
          <w:cantSplit/>
        </w:trPr>
        <w:tc>
          <w:tcPr>
            <w:tcW w:w="2551" w:type="dxa"/>
          </w:tcPr>
          <w:p w14:paraId="10FE9D48" w14:textId="22188C00" w:rsidR="002F00A3" w:rsidRPr="00357753" w:rsidRDefault="002F00A3" w:rsidP="002F00A3">
            <w:pPr>
              <w:pStyle w:val="ENoteTableText"/>
            </w:pPr>
            <w:r w:rsidRPr="00357753">
              <w:rPr>
                <w:b/>
              </w:rPr>
              <w:t>Part 7.5</w:t>
            </w:r>
          </w:p>
        </w:tc>
        <w:tc>
          <w:tcPr>
            <w:tcW w:w="4961" w:type="dxa"/>
          </w:tcPr>
          <w:p w14:paraId="12E48FC7" w14:textId="77777777" w:rsidR="002F00A3" w:rsidRPr="00357753" w:rsidRDefault="002F00A3" w:rsidP="002F00A3">
            <w:pPr>
              <w:pStyle w:val="ENoteTableText"/>
            </w:pPr>
          </w:p>
        </w:tc>
      </w:tr>
      <w:tr w:rsidR="002F00A3" w:rsidRPr="00357753" w14:paraId="7CF809F8" w14:textId="77777777" w:rsidTr="00AC336C">
        <w:trPr>
          <w:cantSplit/>
        </w:trPr>
        <w:tc>
          <w:tcPr>
            <w:tcW w:w="2551" w:type="dxa"/>
          </w:tcPr>
          <w:p w14:paraId="0D1452BC" w14:textId="190C7A0A" w:rsidR="002F00A3" w:rsidRPr="00357753" w:rsidRDefault="002F00A3" w:rsidP="002F00A3">
            <w:pPr>
              <w:pStyle w:val="ENoteTableText"/>
            </w:pPr>
            <w:r w:rsidRPr="00357753">
              <w:rPr>
                <w:b/>
              </w:rPr>
              <w:t>Division 1</w:t>
            </w:r>
          </w:p>
        </w:tc>
        <w:tc>
          <w:tcPr>
            <w:tcW w:w="4961" w:type="dxa"/>
          </w:tcPr>
          <w:p w14:paraId="5FB6A580" w14:textId="77777777" w:rsidR="002F00A3" w:rsidRPr="00357753" w:rsidRDefault="002F00A3" w:rsidP="002F00A3">
            <w:pPr>
              <w:pStyle w:val="ENoteTableText"/>
            </w:pPr>
          </w:p>
        </w:tc>
      </w:tr>
      <w:tr w:rsidR="002F00A3" w:rsidRPr="00357753" w14:paraId="74B39F50" w14:textId="77777777" w:rsidTr="00AC336C">
        <w:trPr>
          <w:cantSplit/>
        </w:trPr>
        <w:tc>
          <w:tcPr>
            <w:tcW w:w="2551" w:type="dxa"/>
          </w:tcPr>
          <w:p w14:paraId="52A37391" w14:textId="77777777" w:rsidR="002F00A3" w:rsidRPr="00357753" w:rsidRDefault="002F00A3" w:rsidP="002F00A3">
            <w:pPr>
              <w:pStyle w:val="ENoteTableText"/>
              <w:tabs>
                <w:tab w:val="center" w:leader="dot" w:pos="2268"/>
              </w:tabs>
            </w:pPr>
            <w:r w:rsidRPr="00357753">
              <w:rPr>
                <w:noProof/>
              </w:rPr>
              <w:t xml:space="preserve">s. </w:t>
            </w:r>
            <w:r w:rsidRPr="00357753">
              <w:t>880A</w:t>
            </w:r>
            <w:r w:rsidRPr="00357753">
              <w:rPr>
                <w:noProof/>
              </w:rPr>
              <w:tab/>
            </w:r>
          </w:p>
        </w:tc>
        <w:tc>
          <w:tcPr>
            <w:tcW w:w="4961" w:type="dxa"/>
          </w:tcPr>
          <w:p w14:paraId="639560E8" w14:textId="77777777" w:rsidR="002F00A3" w:rsidRPr="00357753" w:rsidRDefault="002F00A3" w:rsidP="002F00A3">
            <w:pPr>
              <w:pStyle w:val="ENoteTableText"/>
            </w:pPr>
            <w:r w:rsidRPr="00357753">
              <w:t>ad. No. 122, 2001</w:t>
            </w:r>
          </w:p>
        </w:tc>
      </w:tr>
      <w:tr w:rsidR="002F00A3" w:rsidRPr="00357753" w14:paraId="74D593E6" w14:textId="77777777" w:rsidTr="00AC336C">
        <w:trPr>
          <w:cantSplit/>
        </w:trPr>
        <w:tc>
          <w:tcPr>
            <w:tcW w:w="2551" w:type="dxa"/>
          </w:tcPr>
          <w:p w14:paraId="29F3A3A5" w14:textId="2A9F3968" w:rsidR="002F00A3" w:rsidRPr="00357753" w:rsidRDefault="002F00A3" w:rsidP="002F00A3">
            <w:pPr>
              <w:pStyle w:val="ENoteTableText"/>
              <w:tabs>
                <w:tab w:val="center" w:leader="dot" w:pos="2268"/>
              </w:tabs>
            </w:pPr>
            <w:r w:rsidRPr="00357753">
              <w:rPr>
                <w:noProof/>
              </w:rPr>
              <w:t xml:space="preserve">s </w:t>
            </w:r>
            <w:r w:rsidRPr="00357753">
              <w:t>880B</w:t>
            </w:r>
            <w:r w:rsidRPr="00357753">
              <w:rPr>
                <w:noProof/>
              </w:rPr>
              <w:tab/>
            </w:r>
          </w:p>
        </w:tc>
        <w:tc>
          <w:tcPr>
            <w:tcW w:w="4961" w:type="dxa"/>
          </w:tcPr>
          <w:p w14:paraId="02D9B3DB" w14:textId="3304269E" w:rsidR="002F00A3" w:rsidRPr="00357753" w:rsidRDefault="002F00A3" w:rsidP="002F00A3">
            <w:pPr>
              <w:pStyle w:val="ENoteTableText"/>
            </w:pPr>
            <w:r w:rsidRPr="00357753">
              <w:t>ad No 122, 2001</w:t>
            </w:r>
          </w:p>
        </w:tc>
      </w:tr>
      <w:tr w:rsidR="002F00A3" w:rsidRPr="00357753" w14:paraId="5C42A04B" w14:textId="77777777" w:rsidTr="00AC336C">
        <w:trPr>
          <w:cantSplit/>
        </w:trPr>
        <w:tc>
          <w:tcPr>
            <w:tcW w:w="2551" w:type="dxa"/>
          </w:tcPr>
          <w:p w14:paraId="18F5F119" w14:textId="77777777" w:rsidR="002F00A3" w:rsidRPr="00357753" w:rsidRDefault="002F00A3" w:rsidP="002F00A3">
            <w:pPr>
              <w:pStyle w:val="ENoteTableText"/>
              <w:tabs>
                <w:tab w:val="center" w:leader="dot" w:pos="2268"/>
              </w:tabs>
              <w:rPr>
                <w:noProof/>
              </w:rPr>
            </w:pPr>
          </w:p>
        </w:tc>
        <w:tc>
          <w:tcPr>
            <w:tcW w:w="4961" w:type="dxa"/>
          </w:tcPr>
          <w:p w14:paraId="2E2F00E8" w14:textId="72576B80" w:rsidR="002F00A3" w:rsidRPr="00357753" w:rsidRDefault="002F00A3" w:rsidP="002F00A3">
            <w:pPr>
              <w:pStyle w:val="ENoteTableText"/>
            </w:pPr>
            <w:r w:rsidRPr="00357753">
              <w:t>rs No 76, 2023</w:t>
            </w:r>
          </w:p>
        </w:tc>
      </w:tr>
      <w:tr w:rsidR="002F00A3" w:rsidRPr="00357753" w14:paraId="28EA5D5D" w14:textId="77777777" w:rsidTr="00AC336C">
        <w:trPr>
          <w:cantSplit/>
        </w:trPr>
        <w:tc>
          <w:tcPr>
            <w:tcW w:w="2551" w:type="dxa"/>
          </w:tcPr>
          <w:p w14:paraId="4097D95D" w14:textId="77777777" w:rsidR="002F00A3" w:rsidRPr="00357753" w:rsidRDefault="002F00A3" w:rsidP="002F00A3">
            <w:pPr>
              <w:pStyle w:val="ENoteTableText"/>
              <w:tabs>
                <w:tab w:val="center" w:leader="dot" w:pos="2268"/>
              </w:tabs>
            </w:pPr>
            <w:r w:rsidRPr="00357753">
              <w:rPr>
                <w:noProof/>
              </w:rPr>
              <w:t>s. 881</w:t>
            </w:r>
            <w:r w:rsidRPr="00357753">
              <w:rPr>
                <w:noProof/>
              </w:rPr>
              <w:tab/>
            </w:r>
          </w:p>
        </w:tc>
        <w:tc>
          <w:tcPr>
            <w:tcW w:w="4961" w:type="dxa"/>
          </w:tcPr>
          <w:p w14:paraId="1C7AAA77" w14:textId="77777777" w:rsidR="002F00A3" w:rsidRPr="00357753" w:rsidRDefault="002F00A3" w:rsidP="002F00A3">
            <w:pPr>
              <w:pStyle w:val="ENoteTableText"/>
            </w:pPr>
            <w:r w:rsidRPr="00357753">
              <w:t>rep. No. 122, 2001</w:t>
            </w:r>
          </w:p>
        </w:tc>
      </w:tr>
      <w:tr w:rsidR="002F00A3" w:rsidRPr="00357753" w14:paraId="71871B9F" w14:textId="77777777" w:rsidTr="00AC336C">
        <w:trPr>
          <w:cantSplit/>
        </w:trPr>
        <w:tc>
          <w:tcPr>
            <w:tcW w:w="2551" w:type="dxa"/>
          </w:tcPr>
          <w:p w14:paraId="420C9339" w14:textId="5FFC3B5D" w:rsidR="002F00A3" w:rsidRPr="00357753" w:rsidRDefault="002F00A3" w:rsidP="002F00A3">
            <w:pPr>
              <w:pStyle w:val="ENoteTableText"/>
              <w:keepNext/>
            </w:pPr>
            <w:r w:rsidRPr="00357753">
              <w:rPr>
                <w:b/>
              </w:rPr>
              <w:t>Division 2</w:t>
            </w:r>
          </w:p>
        </w:tc>
        <w:tc>
          <w:tcPr>
            <w:tcW w:w="4961" w:type="dxa"/>
          </w:tcPr>
          <w:p w14:paraId="7778D4C2" w14:textId="77777777" w:rsidR="002F00A3" w:rsidRPr="00357753" w:rsidRDefault="002F00A3" w:rsidP="002F00A3">
            <w:pPr>
              <w:pStyle w:val="ENoteTableText"/>
            </w:pPr>
          </w:p>
        </w:tc>
      </w:tr>
      <w:tr w:rsidR="002F00A3" w:rsidRPr="00357753" w14:paraId="38E89425" w14:textId="77777777" w:rsidTr="00AC336C">
        <w:trPr>
          <w:cantSplit/>
        </w:trPr>
        <w:tc>
          <w:tcPr>
            <w:tcW w:w="2551" w:type="dxa"/>
          </w:tcPr>
          <w:p w14:paraId="673B9A6C" w14:textId="77777777" w:rsidR="002F00A3" w:rsidRPr="00357753" w:rsidRDefault="002F00A3" w:rsidP="002F00A3">
            <w:pPr>
              <w:pStyle w:val="ENoteTableText"/>
              <w:tabs>
                <w:tab w:val="center" w:leader="dot" w:pos="2268"/>
              </w:tabs>
            </w:pPr>
            <w:r w:rsidRPr="00357753">
              <w:rPr>
                <w:noProof/>
              </w:rPr>
              <w:t xml:space="preserve">s. </w:t>
            </w:r>
            <w:r w:rsidRPr="00357753">
              <w:t>881A</w:t>
            </w:r>
            <w:r w:rsidRPr="00357753">
              <w:rPr>
                <w:noProof/>
              </w:rPr>
              <w:tab/>
            </w:r>
          </w:p>
        </w:tc>
        <w:tc>
          <w:tcPr>
            <w:tcW w:w="4961" w:type="dxa"/>
          </w:tcPr>
          <w:p w14:paraId="749FFE38" w14:textId="77777777" w:rsidR="002F00A3" w:rsidRPr="00357753" w:rsidRDefault="002F00A3" w:rsidP="002F00A3">
            <w:pPr>
              <w:pStyle w:val="ENoteTableText"/>
            </w:pPr>
            <w:r w:rsidRPr="00357753">
              <w:t>ad. No. 122, 2001</w:t>
            </w:r>
          </w:p>
        </w:tc>
      </w:tr>
      <w:tr w:rsidR="002F00A3" w:rsidRPr="00357753" w14:paraId="7F3843B4" w14:textId="77777777" w:rsidTr="00AC336C">
        <w:trPr>
          <w:cantSplit/>
        </w:trPr>
        <w:tc>
          <w:tcPr>
            <w:tcW w:w="2551" w:type="dxa"/>
          </w:tcPr>
          <w:p w14:paraId="4D881533" w14:textId="77777777" w:rsidR="002F00A3" w:rsidRPr="00357753" w:rsidRDefault="002F00A3" w:rsidP="002F00A3">
            <w:pPr>
              <w:pStyle w:val="ENoteTableText"/>
              <w:tabs>
                <w:tab w:val="center" w:leader="dot" w:pos="2268"/>
              </w:tabs>
            </w:pPr>
            <w:r w:rsidRPr="00357753">
              <w:rPr>
                <w:noProof/>
              </w:rPr>
              <w:t xml:space="preserve">s. </w:t>
            </w:r>
            <w:r w:rsidRPr="00357753">
              <w:t>881B</w:t>
            </w:r>
            <w:r w:rsidRPr="00357753">
              <w:rPr>
                <w:noProof/>
              </w:rPr>
              <w:tab/>
            </w:r>
          </w:p>
        </w:tc>
        <w:tc>
          <w:tcPr>
            <w:tcW w:w="4961" w:type="dxa"/>
          </w:tcPr>
          <w:p w14:paraId="78A2237C" w14:textId="77777777" w:rsidR="002F00A3" w:rsidRPr="00357753" w:rsidRDefault="002F00A3" w:rsidP="002F00A3">
            <w:pPr>
              <w:pStyle w:val="ENoteTableText"/>
            </w:pPr>
            <w:r w:rsidRPr="00357753">
              <w:t>ad. No. 122, 2001</w:t>
            </w:r>
          </w:p>
        </w:tc>
      </w:tr>
      <w:tr w:rsidR="002F00A3" w:rsidRPr="00357753" w14:paraId="1CE64B80" w14:textId="77777777" w:rsidTr="00AC336C">
        <w:trPr>
          <w:cantSplit/>
        </w:trPr>
        <w:tc>
          <w:tcPr>
            <w:tcW w:w="2551" w:type="dxa"/>
          </w:tcPr>
          <w:p w14:paraId="2C8A53BE" w14:textId="77777777" w:rsidR="002F00A3" w:rsidRPr="00357753" w:rsidRDefault="002F00A3" w:rsidP="002F00A3">
            <w:pPr>
              <w:pStyle w:val="ENoteTableText"/>
              <w:tabs>
                <w:tab w:val="center" w:leader="dot" w:pos="2268"/>
              </w:tabs>
            </w:pPr>
            <w:r w:rsidRPr="00357753">
              <w:rPr>
                <w:noProof/>
              </w:rPr>
              <w:t xml:space="preserve">s. </w:t>
            </w:r>
            <w:r w:rsidRPr="00357753">
              <w:t>881C</w:t>
            </w:r>
            <w:r w:rsidRPr="00357753">
              <w:rPr>
                <w:noProof/>
              </w:rPr>
              <w:tab/>
            </w:r>
          </w:p>
        </w:tc>
        <w:tc>
          <w:tcPr>
            <w:tcW w:w="4961" w:type="dxa"/>
          </w:tcPr>
          <w:p w14:paraId="51BB6388" w14:textId="77777777" w:rsidR="002F00A3" w:rsidRPr="00357753" w:rsidRDefault="002F00A3" w:rsidP="002F00A3">
            <w:pPr>
              <w:pStyle w:val="ENoteTableText"/>
            </w:pPr>
            <w:r w:rsidRPr="00357753">
              <w:t>ad. No. 122, 2001</w:t>
            </w:r>
          </w:p>
        </w:tc>
      </w:tr>
      <w:tr w:rsidR="002F00A3" w:rsidRPr="00357753" w14:paraId="73500329" w14:textId="77777777" w:rsidTr="00AC336C">
        <w:trPr>
          <w:cantSplit/>
        </w:trPr>
        <w:tc>
          <w:tcPr>
            <w:tcW w:w="2551" w:type="dxa"/>
          </w:tcPr>
          <w:p w14:paraId="49EB20FA" w14:textId="77777777" w:rsidR="002F00A3" w:rsidRPr="00357753" w:rsidRDefault="002F00A3" w:rsidP="002F00A3">
            <w:pPr>
              <w:pStyle w:val="ENoteTableText"/>
              <w:tabs>
                <w:tab w:val="center" w:leader="dot" w:pos="2268"/>
              </w:tabs>
            </w:pPr>
            <w:r w:rsidRPr="00357753">
              <w:rPr>
                <w:noProof/>
              </w:rPr>
              <w:t xml:space="preserve">s. </w:t>
            </w:r>
            <w:r w:rsidRPr="00357753">
              <w:t>881D</w:t>
            </w:r>
            <w:r w:rsidRPr="00357753">
              <w:rPr>
                <w:noProof/>
              </w:rPr>
              <w:tab/>
            </w:r>
          </w:p>
        </w:tc>
        <w:tc>
          <w:tcPr>
            <w:tcW w:w="4961" w:type="dxa"/>
          </w:tcPr>
          <w:p w14:paraId="5C5CE87E" w14:textId="77777777" w:rsidR="002F00A3" w:rsidRPr="00357753" w:rsidRDefault="002F00A3" w:rsidP="002F00A3">
            <w:pPr>
              <w:pStyle w:val="ENoteTableText"/>
            </w:pPr>
            <w:r w:rsidRPr="00357753">
              <w:t>ad. No. 122, 2001</w:t>
            </w:r>
          </w:p>
        </w:tc>
      </w:tr>
      <w:tr w:rsidR="002F00A3" w:rsidRPr="00357753" w14:paraId="5C2D1473" w14:textId="77777777" w:rsidTr="00AC336C">
        <w:trPr>
          <w:cantSplit/>
        </w:trPr>
        <w:tc>
          <w:tcPr>
            <w:tcW w:w="2551" w:type="dxa"/>
          </w:tcPr>
          <w:p w14:paraId="5F96307B" w14:textId="77777777" w:rsidR="002F00A3" w:rsidRPr="00357753" w:rsidRDefault="002F00A3" w:rsidP="002F00A3">
            <w:pPr>
              <w:pStyle w:val="ENoteTableText"/>
              <w:tabs>
                <w:tab w:val="center" w:leader="dot" w:pos="2268"/>
              </w:tabs>
            </w:pPr>
            <w:r w:rsidRPr="00357753">
              <w:rPr>
                <w:noProof/>
              </w:rPr>
              <w:t>s. 882</w:t>
            </w:r>
            <w:r w:rsidRPr="00357753">
              <w:rPr>
                <w:noProof/>
              </w:rPr>
              <w:tab/>
            </w:r>
          </w:p>
        </w:tc>
        <w:tc>
          <w:tcPr>
            <w:tcW w:w="4961" w:type="dxa"/>
          </w:tcPr>
          <w:p w14:paraId="1FCED0CD" w14:textId="77777777" w:rsidR="002F00A3" w:rsidRPr="00357753" w:rsidRDefault="002F00A3" w:rsidP="002F00A3">
            <w:pPr>
              <w:pStyle w:val="ENoteTableText"/>
            </w:pPr>
            <w:r w:rsidRPr="00357753">
              <w:t>rep. No. 122, 2001</w:t>
            </w:r>
          </w:p>
        </w:tc>
      </w:tr>
      <w:tr w:rsidR="002F00A3" w:rsidRPr="00357753" w14:paraId="0BA771A8" w14:textId="77777777" w:rsidTr="00AC336C">
        <w:trPr>
          <w:cantSplit/>
        </w:trPr>
        <w:tc>
          <w:tcPr>
            <w:tcW w:w="2551" w:type="dxa"/>
          </w:tcPr>
          <w:p w14:paraId="487660A9" w14:textId="6F577366" w:rsidR="002F00A3" w:rsidRPr="00357753" w:rsidRDefault="002F00A3" w:rsidP="002F00A3">
            <w:pPr>
              <w:pStyle w:val="ENoteTableText"/>
              <w:keepNext/>
            </w:pPr>
            <w:r w:rsidRPr="00357753">
              <w:rPr>
                <w:b/>
              </w:rPr>
              <w:t>Division 3</w:t>
            </w:r>
          </w:p>
        </w:tc>
        <w:tc>
          <w:tcPr>
            <w:tcW w:w="4961" w:type="dxa"/>
          </w:tcPr>
          <w:p w14:paraId="006707EB" w14:textId="77777777" w:rsidR="002F00A3" w:rsidRPr="00357753" w:rsidRDefault="002F00A3" w:rsidP="002F00A3">
            <w:pPr>
              <w:pStyle w:val="ENoteTableText"/>
              <w:keepNext/>
            </w:pPr>
          </w:p>
        </w:tc>
      </w:tr>
      <w:tr w:rsidR="002F00A3" w:rsidRPr="00357753" w14:paraId="7BD510AD" w14:textId="77777777" w:rsidTr="00AC336C">
        <w:trPr>
          <w:cantSplit/>
        </w:trPr>
        <w:tc>
          <w:tcPr>
            <w:tcW w:w="2551" w:type="dxa"/>
          </w:tcPr>
          <w:p w14:paraId="31BFDEC0" w14:textId="77777777" w:rsidR="002F00A3" w:rsidRPr="00357753" w:rsidRDefault="002F00A3" w:rsidP="002F00A3">
            <w:pPr>
              <w:pStyle w:val="ENoteTableText"/>
              <w:keepNext/>
            </w:pPr>
            <w:r w:rsidRPr="00357753">
              <w:rPr>
                <w:b/>
              </w:rPr>
              <w:t>Subdivision A</w:t>
            </w:r>
          </w:p>
        </w:tc>
        <w:tc>
          <w:tcPr>
            <w:tcW w:w="4961" w:type="dxa"/>
          </w:tcPr>
          <w:p w14:paraId="28D12DC1" w14:textId="77777777" w:rsidR="002F00A3" w:rsidRPr="00357753" w:rsidRDefault="002F00A3" w:rsidP="002F00A3">
            <w:pPr>
              <w:pStyle w:val="ENoteTableText"/>
              <w:keepNext/>
            </w:pPr>
          </w:p>
        </w:tc>
      </w:tr>
      <w:tr w:rsidR="002F00A3" w:rsidRPr="00357753" w14:paraId="005937AE" w14:textId="77777777" w:rsidTr="00AC336C">
        <w:trPr>
          <w:cantSplit/>
        </w:trPr>
        <w:tc>
          <w:tcPr>
            <w:tcW w:w="2551" w:type="dxa"/>
          </w:tcPr>
          <w:p w14:paraId="37EDB0F3" w14:textId="77777777" w:rsidR="002F00A3" w:rsidRPr="00357753" w:rsidRDefault="002F00A3" w:rsidP="002F00A3">
            <w:pPr>
              <w:pStyle w:val="ENoteTableText"/>
              <w:tabs>
                <w:tab w:val="center" w:leader="dot" w:pos="2268"/>
              </w:tabs>
            </w:pPr>
            <w:r w:rsidRPr="00357753">
              <w:rPr>
                <w:noProof/>
              </w:rPr>
              <w:t xml:space="preserve">s. </w:t>
            </w:r>
            <w:r w:rsidRPr="00357753">
              <w:t>882A</w:t>
            </w:r>
            <w:r w:rsidRPr="00357753">
              <w:rPr>
                <w:noProof/>
              </w:rPr>
              <w:tab/>
            </w:r>
          </w:p>
        </w:tc>
        <w:tc>
          <w:tcPr>
            <w:tcW w:w="4961" w:type="dxa"/>
          </w:tcPr>
          <w:p w14:paraId="34AA3252" w14:textId="77777777" w:rsidR="002F00A3" w:rsidRPr="00357753" w:rsidRDefault="002F00A3" w:rsidP="002F00A3">
            <w:pPr>
              <w:pStyle w:val="ENoteTableText"/>
            </w:pPr>
            <w:r w:rsidRPr="00357753">
              <w:t>ad. No. 122, 2001</w:t>
            </w:r>
          </w:p>
        </w:tc>
      </w:tr>
      <w:tr w:rsidR="002F00A3" w:rsidRPr="00357753" w14:paraId="5DECCAB8" w14:textId="77777777" w:rsidTr="00AC336C">
        <w:trPr>
          <w:cantSplit/>
        </w:trPr>
        <w:tc>
          <w:tcPr>
            <w:tcW w:w="2551" w:type="dxa"/>
          </w:tcPr>
          <w:p w14:paraId="79B9B10D" w14:textId="50C35D86" w:rsidR="002F00A3" w:rsidRPr="00357753" w:rsidRDefault="002F00A3" w:rsidP="002F00A3">
            <w:pPr>
              <w:pStyle w:val="ENoteTableText"/>
              <w:tabs>
                <w:tab w:val="center" w:leader="dot" w:pos="2268"/>
              </w:tabs>
            </w:pPr>
            <w:r w:rsidRPr="00357753">
              <w:rPr>
                <w:noProof/>
              </w:rPr>
              <w:t xml:space="preserve">s </w:t>
            </w:r>
            <w:r w:rsidRPr="00357753">
              <w:t>882B</w:t>
            </w:r>
            <w:r w:rsidRPr="00357753">
              <w:rPr>
                <w:noProof/>
              </w:rPr>
              <w:tab/>
            </w:r>
          </w:p>
        </w:tc>
        <w:tc>
          <w:tcPr>
            <w:tcW w:w="4961" w:type="dxa"/>
          </w:tcPr>
          <w:p w14:paraId="63CA2B52" w14:textId="347C959B" w:rsidR="002F00A3" w:rsidRPr="00357753" w:rsidRDefault="002F00A3" w:rsidP="002F00A3">
            <w:pPr>
              <w:pStyle w:val="ENoteTableText"/>
            </w:pPr>
            <w:r w:rsidRPr="00357753">
              <w:t>ad No 122, 2001</w:t>
            </w:r>
          </w:p>
        </w:tc>
      </w:tr>
      <w:tr w:rsidR="002F00A3" w:rsidRPr="00357753" w14:paraId="538F188F" w14:textId="77777777" w:rsidTr="00AC336C">
        <w:trPr>
          <w:cantSplit/>
        </w:trPr>
        <w:tc>
          <w:tcPr>
            <w:tcW w:w="2551" w:type="dxa"/>
          </w:tcPr>
          <w:p w14:paraId="5DC4C91B" w14:textId="77777777" w:rsidR="002F00A3" w:rsidRPr="00357753" w:rsidRDefault="002F00A3" w:rsidP="002F00A3">
            <w:pPr>
              <w:pStyle w:val="ENoteTableText"/>
              <w:tabs>
                <w:tab w:val="center" w:leader="dot" w:pos="2268"/>
              </w:tabs>
              <w:rPr>
                <w:noProof/>
              </w:rPr>
            </w:pPr>
          </w:p>
        </w:tc>
        <w:tc>
          <w:tcPr>
            <w:tcW w:w="4961" w:type="dxa"/>
          </w:tcPr>
          <w:p w14:paraId="6163FA88" w14:textId="1A04E38C" w:rsidR="002F00A3" w:rsidRPr="00357753" w:rsidRDefault="002F00A3" w:rsidP="002F00A3">
            <w:pPr>
              <w:pStyle w:val="ENoteTableText"/>
            </w:pPr>
            <w:r w:rsidRPr="00357753">
              <w:t>am No 76, 2023</w:t>
            </w:r>
          </w:p>
        </w:tc>
      </w:tr>
      <w:tr w:rsidR="002F00A3" w:rsidRPr="00357753" w14:paraId="7EBFA6A4" w14:textId="77777777" w:rsidTr="00AC336C">
        <w:trPr>
          <w:cantSplit/>
        </w:trPr>
        <w:tc>
          <w:tcPr>
            <w:tcW w:w="2551" w:type="dxa"/>
          </w:tcPr>
          <w:p w14:paraId="6029DE31" w14:textId="77777777" w:rsidR="002F00A3" w:rsidRPr="00357753" w:rsidRDefault="002F00A3" w:rsidP="002F00A3">
            <w:pPr>
              <w:pStyle w:val="ENoteTableText"/>
              <w:tabs>
                <w:tab w:val="center" w:leader="dot" w:pos="2268"/>
              </w:tabs>
            </w:pPr>
            <w:r w:rsidRPr="00357753">
              <w:rPr>
                <w:noProof/>
              </w:rPr>
              <w:t xml:space="preserve">s. </w:t>
            </w:r>
            <w:r w:rsidRPr="00357753">
              <w:t>882C</w:t>
            </w:r>
            <w:r w:rsidRPr="00357753">
              <w:rPr>
                <w:noProof/>
              </w:rPr>
              <w:tab/>
            </w:r>
          </w:p>
        </w:tc>
        <w:tc>
          <w:tcPr>
            <w:tcW w:w="4961" w:type="dxa"/>
          </w:tcPr>
          <w:p w14:paraId="413DE67A" w14:textId="77777777" w:rsidR="002F00A3" w:rsidRPr="00357753" w:rsidRDefault="002F00A3" w:rsidP="002F00A3">
            <w:pPr>
              <w:pStyle w:val="ENoteTableText"/>
            </w:pPr>
            <w:r w:rsidRPr="00357753">
              <w:t>ad. No. 122, 2001</w:t>
            </w:r>
          </w:p>
        </w:tc>
      </w:tr>
      <w:tr w:rsidR="002F00A3" w:rsidRPr="00357753" w14:paraId="0C7DCA86" w14:textId="77777777" w:rsidTr="00AC336C">
        <w:trPr>
          <w:cantSplit/>
        </w:trPr>
        <w:tc>
          <w:tcPr>
            <w:tcW w:w="2551" w:type="dxa"/>
          </w:tcPr>
          <w:p w14:paraId="1968D6FE" w14:textId="77777777" w:rsidR="002F00A3" w:rsidRPr="00357753" w:rsidRDefault="002F00A3" w:rsidP="002F00A3">
            <w:pPr>
              <w:pStyle w:val="ENoteTableText"/>
              <w:tabs>
                <w:tab w:val="center" w:leader="dot" w:pos="2268"/>
              </w:tabs>
            </w:pPr>
            <w:r w:rsidRPr="00357753">
              <w:rPr>
                <w:noProof/>
              </w:rPr>
              <w:t xml:space="preserve">s. </w:t>
            </w:r>
            <w:r w:rsidRPr="00357753">
              <w:t>882D</w:t>
            </w:r>
            <w:r w:rsidRPr="00357753">
              <w:rPr>
                <w:noProof/>
              </w:rPr>
              <w:tab/>
            </w:r>
          </w:p>
        </w:tc>
        <w:tc>
          <w:tcPr>
            <w:tcW w:w="4961" w:type="dxa"/>
          </w:tcPr>
          <w:p w14:paraId="660C9A06" w14:textId="77777777" w:rsidR="002F00A3" w:rsidRPr="00357753" w:rsidRDefault="002F00A3" w:rsidP="002F00A3">
            <w:pPr>
              <w:pStyle w:val="ENoteTableText"/>
            </w:pPr>
            <w:r w:rsidRPr="00357753">
              <w:t>ad. No. 122, 2001</w:t>
            </w:r>
          </w:p>
        </w:tc>
      </w:tr>
      <w:tr w:rsidR="002F00A3" w:rsidRPr="00357753" w14:paraId="744F1000" w14:textId="77777777" w:rsidTr="00AC336C">
        <w:trPr>
          <w:cantSplit/>
        </w:trPr>
        <w:tc>
          <w:tcPr>
            <w:tcW w:w="2551" w:type="dxa"/>
          </w:tcPr>
          <w:p w14:paraId="50CF3133" w14:textId="77777777" w:rsidR="002F00A3" w:rsidRPr="00357753" w:rsidRDefault="002F00A3" w:rsidP="002F00A3">
            <w:pPr>
              <w:pStyle w:val="ENoteTableText"/>
              <w:tabs>
                <w:tab w:val="center" w:leader="dot" w:pos="2268"/>
              </w:tabs>
            </w:pPr>
            <w:r w:rsidRPr="00357753">
              <w:rPr>
                <w:noProof/>
              </w:rPr>
              <w:t>s. 883</w:t>
            </w:r>
            <w:r w:rsidRPr="00357753">
              <w:rPr>
                <w:noProof/>
              </w:rPr>
              <w:tab/>
            </w:r>
          </w:p>
        </w:tc>
        <w:tc>
          <w:tcPr>
            <w:tcW w:w="4961" w:type="dxa"/>
          </w:tcPr>
          <w:p w14:paraId="379F460C" w14:textId="77777777" w:rsidR="002F00A3" w:rsidRPr="00357753" w:rsidRDefault="002F00A3" w:rsidP="002F00A3">
            <w:pPr>
              <w:pStyle w:val="ENoteTableText"/>
            </w:pPr>
            <w:r w:rsidRPr="00357753">
              <w:t>rep. No. 122, 2001</w:t>
            </w:r>
          </w:p>
        </w:tc>
      </w:tr>
      <w:tr w:rsidR="002F00A3" w:rsidRPr="00357753" w14:paraId="34DDACFC" w14:textId="77777777" w:rsidTr="00AC336C">
        <w:trPr>
          <w:cantSplit/>
        </w:trPr>
        <w:tc>
          <w:tcPr>
            <w:tcW w:w="2551" w:type="dxa"/>
          </w:tcPr>
          <w:p w14:paraId="1825C172" w14:textId="77777777" w:rsidR="002F00A3" w:rsidRPr="00357753" w:rsidRDefault="002F00A3" w:rsidP="002F00A3">
            <w:pPr>
              <w:pStyle w:val="ENoteTableText"/>
              <w:keepNext/>
            </w:pPr>
            <w:r w:rsidRPr="00357753">
              <w:rPr>
                <w:b/>
              </w:rPr>
              <w:t>Subdivision B</w:t>
            </w:r>
          </w:p>
        </w:tc>
        <w:tc>
          <w:tcPr>
            <w:tcW w:w="4961" w:type="dxa"/>
          </w:tcPr>
          <w:p w14:paraId="7B7AE630" w14:textId="77777777" w:rsidR="002F00A3" w:rsidRPr="00357753" w:rsidRDefault="002F00A3" w:rsidP="002F00A3">
            <w:pPr>
              <w:pStyle w:val="ENoteTableText"/>
              <w:keepNext/>
            </w:pPr>
          </w:p>
        </w:tc>
      </w:tr>
      <w:tr w:rsidR="002F00A3" w:rsidRPr="00357753" w14:paraId="67B8EB18" w14:textId="77777777" w:rsidTr="00AC336C">
        <w:trPr>
          <w:cantSplit/>
        </w:trPr>
        <w:tc>
          <w:tcPr>
            <w:tcW w:w="2551" w:type="dxa"/>
          </w:tcPr>
          <w:p w14:paraId="3742089A" w14:textId="77777777" w:rsidR="002F00A3" w:rsidRPr="00357753" w:rsidRDefault="002F00A3" w:rsidP="002F00A3">
            <w:pPr>
              <w:pStyle w:val="ENoteTableText"/>
              <w:tabs>
                <w:tab w:val="center" w:leader="dot" w:pos="2268"/>
              </w:tabs>
            </w:pPr>
            <w:r w:rsidRPr="00357753">
              <w:rPr>
                <w:noProof/>
              </w:rPr>
              <w:t xml:space="preserve">s. </w:t>
            </w:r>
            <w:r w:rsidRPr="00357753">
              <w:t>883A</w:t>
            </w:r>
            <w:r w:rsidRPr="00357753">
              <w:rPr>
                <w:noProof/>
              </w:rPr>
              <w:tab/>
            </w:r>
          </w:p>
        </w:tc>
        <w:tc>
          <w:tcPr>
            <w:tcW w:w="4961" w:type="dxa"/>
          </w:tcPr>
          <w:p w14:paraId="7B50D99A" w14:textId="77777777" w:rsidR="002F00A3" w:rsidRPr="00357753" w:rsidRDefault="002F00A3" w:rsidP="002F00A3">
            <w:pPr>
              <w:pStyle w:val="ENoteTableText"/>
            </w:pPr>
            <w:r w:rsidRPr="00357753">
              <w:t>ad. No. 122, 2001</w:t>
            </w:r>
          </w:p>
        </w:tc>
      </w:tr>
      <w:tr w:rsidR="002F00A3" w:rsidRPr="00357753" w14:paraId="09480882" w14:textId="77777777" w:rsidTr="00AC336C">
        <w:trPr>
          <w:cantSplit/>
        </w:trPr>
        <w:tc>
          <w:tcPr>
            <w:tcW w:w="2551" w:type="dxa"/>
          </w:tcPr>
          <w:p w14:paraId="3C1FE531" w14:textId="2DE798FE" w:rsidR="002F00A3" w:rsidRPr="00357753" w:rsidRDefault="002F00A3" w:rsidP="002F00A3">
            <w:pPr>
              <w:pStyle w:val="ENoteTableText"/>
              <w:tabs>
                <w:tab w:val="center" w:leader="dot" w:pos="2268"/>
              </w:tabs>
            </w:pPr>
            <w:r w:rsidRPr="00357753">
              <w:rPr>
                <w:noProof/>
              </w:rPr>
              <w:lastRenderedPageBreak/>
              <w:t xml:space="preserve">s </w:t>
            </w:r>
            <w:r w:rsidRPr="00357753">
              <w:t>883B</w:t>
            </w:r>
            <w:r w:rsidRPr="00357753">
              <w:rPr>
                <w:noProof/>
              </w:rPr>
              <w:tab/>
            </w:r>
          </w:p>
        </w:tc>
        <w:tc>
          <w:tcPr>
            <w:tcW w:w="4961" w:type="dxa"/>
          </w:tcPr>
          <w:p w14:paraId="2EA84ABD" w14:textId="6E08EAD6" w:rsidR="002F00A3" w:rsidRPr="00357753" w:rsidRDefault="002F00A3" w:rsidP="002F00A3">
            <w:pPr>
              <w:pStyle w:val="ENoteTableText"/>
            </w:pPr>
            <w:r w:rsidRPr="00357753">
              <w:t>ad No 122, 2001</w:t>
            </w:r>
          </w:p>
        </w:tc>
      </w:tr>
      <w:tr w:rsidR="002F00A3" w:rsidRPr="00357753" w14:paraId="04BD9125" w14:textId="77777777" w:rsidTr="00AC336C">
        <w:trPr>
          <w:cantSplit/>
        </w:trPr>
        <w:tc>
          <w:tcPr>
            <w:tcW w:w="2551" w:type="dxa"/>
          </w:tcPr>
          <w:p w14:paraId="2E40F148" w14:textId="77777777" w:rsidR="002F00A3" w:rsidRPr="00357753" w:rsidRDefault="002F00A3" w:rsidP="002F00A3">
            <w:pPr>
              <w:pStyle w:val="ENoteTableText"/>
              <w:tabs>
                <w:tab w:val="center" w:leader="dot" w:pos="2268"/>
              </w:tabs>
              <w:rPr>
                <w:noProof/>
              </w:rPr>
            </w:pPr>
          </w:p>
        </w:tc>
        <w:tc>
          <w:tcPr>
            <w:tcW w:w="4961" w:type="dxa"/>
          </w:tcPr>
          <w:p w14:paraId="0C75229D" w14:textId="747B7991" w:rsidR="002F00A3" w:rsidRPr="00357753" w:rsidRDefault="002F00A3" w:rsidP="002F00A3">
            <w:pPr>
              <w:pStyle w:val="ENoteTableText"/>
            </w:pPr>
            <w:r w:rsidRPr="00357753">
              <w:t>am No 76, 2023</w:t>
            </w:r>
          </w:p>
        </w:tc>
      </w:tr>
      <w:tr w:rsidR="002F00A3" w:rsidRPr="00357753" w14:paraId="3B9073E1" w14:textId="77777777" w:rsidTr="00AC336C">
        <w:trPr>
          <w:cantSplit/>
        </w:trPr>
        <w:tc>
          <w:tcPr>
            <w:tcW w:w="2551" w:type="dxa"/>
          </w:tcPr>
          <w:p w14:paraId="2B7B2085" w14:textId="388AB46C" w:rsidR="002F00A3" w:rsidRPr="00357753" w:rsidRDefault="002F00A3" w:rsidP="002F00A3">
            <w:pPr>
              <w:pStyle w:val="ENoteTableText"/>
              <w:tabs>
                <w:tab w:val="center" w:leader="dot" w:pos="2268"/>
              </w:tabs>
            </w:pPr>
            <w:r w:rsidRPr="00357753">
              <w:rPr>
                <w:noProof/>
              </w:rPr>
              <w:t xml:space="preserve">s </w:t>
            </w:r>
            <w:r w:rsidRPr="00357753">
              <w:t>883C</w:t>
            </w:r>
            <w:r w:rsidRPr="00357753">
              <w:rPr>
                <w:noProof/>
              </w:rPr>
              <w:tab/>
            </w:r>
          </w:p>
        </w:tc>
        <w:tc>
          <w:tcPr>
            <w:tcW w:w="4961" w:type="dxa"/>
          </w:tcPr>
          <w:p w14:paraId="2D9B581F" w14:textId="28896154" w:rsidR="002F00A3" w:rsidRPr="00357753" w:rsidRDefault="002F00A3" w:rsidP="002F00A3">
            <w:pPr>
              <w:pStyle w:val="ENoteTableText"/>
            </w:pPr>
            <w:r w:rsidRPr="00357753">
              <w:t>ad No 122, 2001</w:t>
            </w:r>
          </w:p>
        </w:tc>
      </w:tr>
      <w:tr w:rsidR="002F00A3" w:rsidRPr="00357753" w14:paraId="276AD5A4" w14:textId="77777777" w:rsidTr="00AC336C">
        <w:trPr>
          <w:cantSplit/>
        </w:trPr>
        <w:tc>
          <w:tcPr>
            <w:tcW w:w="2551" w:type="dxa"/>
          </w:tcPr>
          <w:p w14:paraId="5985A459" w14:textId="77777777" w:rsidR="002F00A3" w:rsidRPr="00357753" w:rsidRDefault="002F00A3" w:rsidP="002F00A3">
            <w:pPr>
              <w:pStyle w:val="ENoteTableText"/>
              <w:tabs>
                <w:tab w:val="center" w:leader="dot" w:pos="2268"/>
              </w:tabs>
              <w:rPr>
                <w:noProof/>
              </w:rPr>
            </w:pPr>
          </w:p>
        </w:tc>
        <w:tc>
          <w:tcPr>
            <w:tcW w:w="4961" w:type="dxa"/>
          </w:tcPr>
          <w:p w14:paraId="76FEC8D0" w14:textId="0123523B" w:rsidR="002F00A3" w:rsidRPr="00357753" w:rsidRDefault="002F00A3" w:rsidP="002F00A3">
            <w:pPr>
              <w:pStyle w:val="ENoteTableText"/>
            </w:pPr>
            <w:r w:rsidRPr="00357753">
              <w:t>am No 76, 2023</w:t>
            </w:r>
          </w:p>
        </w:tc>
      </w:tr>
      <w:tr w:rsidR="002F00A3" w:rsidRPr="00357753" w14:paraId="31A86664" w14:textId="77777777" w:rsidTr="00AC336C">
        <w:trPr>
          <w:cantSplit/>
        </w:trPr>
        <w:tc>
          <w:tcPr>
            <w:tcW w:w="2551" w:type="dxa"/>
          </w:tcPr>
          <w:p w14:paraId="2FBA57AE" w14:textId="77777777" w:rsidR="002F00A3" w:rsidRPr="00357753" w:rsidRDefault="002F00A3" w:rsidP="002F00A3">
            <w:pPr>
              <w:pStyle w:val="ENoteTableText"/>
              <w:tabs>
                <w:tab w:val="center" w:leader="dot" w:pos="2268"/>
              </w:tabs>
            </w:pPr>
            <w:r w:rsidRPr="00357753">
              <w:rPr>
                <w:noProof/>
              </w:rPr>
              <w:t xml:space="preserve">s. </w:t>
            </w:r>
            <w:r w:rsidRPr="00357753">
              <w:t>883D</w:t>
            </w:r>
            <w:r w:rsidRPr="00357753">
              <w:rPr>
                <w:noProof/>
              </w:rPr>
              <w:tab/>
            </w:r>
          </w:p>
        </w:tc>
        <w:tc>
          <w:tcPr>
            <w:tcW w:w="4961" w:type="dxa"/>
          </w:tcPr>
          <w:p w14:paraId="1AC278FE" w14:textId="77777777" w:rsidR="002F00A3" w:rsidRPr="00357753" w:rsidRDefault="002F00A3" w:rsidP="002F00A3">
            <w:pPr>
              <w:pStyle w:val="ENoteTableText"/>
            </w:pPr>
            <w:r w:rsidRPr="00357753">
              <w:t>ad. No. 122, 2001</w:t>
            </w:r>
          </w:p>
        </w:tc>
      </w:tr>
      <w:tr w:rsidR="002F00A3" w:rsidRPr="00357753" w14:paraId="49B98325" w14:textId="77777777" w:rsidTr="00AC336C">
        <w:trPr>
          <w:cantSplit/>
        </w:trPr>
        <w:tc>
          <w:tcPr>
            <w:tcW w:w="2551" w:type="dxa"/>
          </w:tcPr>
          <w:p w14:paraId="246CD40F" w14:textId="77777777" w:rsidR="002F00A3" w:rsidRPr="00357753" w:rsidRDefault="002F00A3" w:rsidP="002F00A3">
            <w:pPr>
              <w:pStyle w:val="ENoteTableText"/>
              <w:tabs>
                <w:tab w:val="center" w:leader="dot" w:pos="2268"/>
              </w:tabs>
            </w:pPr>
            <w:r w:rsidRPr="00357753">
              <w:rPr>
                <w:noProof/>
              </w:rPr>
              <w:t>s. 884</w:t>
            </w:r>
            <w:r w:rsidRPr="00357753">
              <w:rPr>
                <w:noProof/>
              </w:rPr>
              <w:tab/>
            </w:r>
          </w:p>
        </w:tc>
        <w:tc>
          <w:tcPr>
            <w:tcW w:w="4961" w:type="dxa"/>
          </w:tcPr>
          <w:p w14:paraId="7E101318" w14:textId="77777777" w:rsidR="002F00A3" w:rsidRPr="00357753" w:rsidRDefault="002F00A3" w:rsidP="002F00A3">
            <w:pPr>
              <w:pStyle w:val="ENoteTableText"/>
            </w:pPr>
            <w:r w:rsidRPr="00357753">
              <w:t>rep. No. 122, 2001</w:t>
            </w:r>
          </w:p>
        </w:tc>
      </w:tr>
      <w:tr w:rsidR="002F00A3" w:rsidRPr="00357753" w14:paraId="1C9F67DD" w14:textId="77777777" w:rsidTr="00AC336C">
        <w:trPr>
          <w:cantSplit/>
        </w:trPr>
        <w:tc>
          <w:tcPr>
            <w:tcW w:w="2551" w:type="dxa"/>
          </w:tcPr>
          <w:p w14:paraId="6CE8ECFE" w14:textId="77777777" w:rsidR="002F00A3" w:rsidRPr="00357753" w:rsidRDefault="002F00A3" w:rsidP="002F00A3">
            <w:pPr>
              <w:pStyle w:val="ENoteTableText"/>
            </w:pPr>
            <w:r w:rsidRPr="00357753">
              <w:rPr>
                <w:b/>
              </w:rPr>
              <w:t>Subdivision C</w:t>
            </w:r>
          </w:p>
        </w:tc>
        <w:tc>
          <w:tcPr>
            <w:tcW w:w="4961" w:type="dxa"/>
          </w:tcPr>
          <w:p w14:paraId="3ED8C236" w14:textId="77777777" w:rsidR="002F00A3" w:rsidRPr="00357753" w:rsidRDefault="002F00A3" w:rsidP="002F00A3">
            <w:pPr>
              <w:pStyle w:val="ENoteTableText"/>
            </w:pPr>
          </w:p>
        </w:tc>
      </w:tr>
      <w:tr w:rsidR="002F00A3" w:rsidRPr="00357753" w14:paraId="605DB327" w14:textId="77777777" w:rsidTr="00AC336C">
        <w:trPr>
          <w:cantSplit/>
        </w:trPr>
        <w:tc>
          <w:tcPr>
            <w:tcW w:w="2551" w:type="dxa"/>
          </w:tcPr>
          <w:p w14:paraId="2A603F63" w14:textId="77777777" w:rsidR="002F00A3" w:rsidRPr="00357753" w:rsidRDefault="002F00A3" w:rsidP="002F00A3">
            <w:pPr>
              <w:pStyle w:val="ENoteTableText"/>
              <w:tabs>
                <w:tab w:val="center" w:leader="dot" w:pos="2268"/>
              </w:tabs>
            </w:pPr>
            <w:r w:rsidRPr="00357753">
              <w:rPr>
                <w:noProof/>
              </w:rPr>
              <w:t xml:space="preserve">s. </w:t>
            </w:r>
            <w:r w:rsidRPr="00357753">
              <w:t>884A</w:t>
            </w:r>
            <w:r w:rsidRPr="00357753">
              <w:rPr>
                <w:noProof/>
              </w:rPr>
              <w:tab/>
            </w:r>
          </w:p>
        </w:tc>
        <w:tc>
          <w:tcPr>
            <w:tcW w:w="4961" w:type="dxa"/>
          </w:tcPr>
          <w:p w14:paraId="496C71FC" w14:textId="77777777" w:rsidR="002F00A3" w:rsidRPr="00357753" w:rsidRDefault="002F00A3" w:rsidP="002F00A3">
            <w:pPr>
              <w:pStyle w:val="ENoteTableText"/>
            </w:pPr>
            <w:r w:rsidRPr="00357753">
              <w:t>ad. No. 122, 2001</w:t>
            </w:r>
          </w:p>
        </w:tc>
      </w:tr>
      <w:tr w:rsidR="002F00A3" w:rsidRPr="00357753" w14:paraId="7A988F41" w14:textId="77777777" w:rsidTr="00AC336C">
        <w:trPr>
          <w:cantSplit/>
        </w:trPr>
        <w:tc>
          <w:tcPr>
            <w:tcW w:w="2551" w:type="dxa"/>
          </w:tcPr>
          <w:p w14:paraId="05AEBA82" w14:textId="5FD425BE" w:rsidR="002F00A3" w:rsidRPr="00357753" w:rsidRDefault="002F00A3" w:rsidP="002F00A3">
            <w:pPr>
              <w:pStyle w:val="ENoteTableText"/>
              <w:tabs>
                <w:tab w:val="center" w:leader="dot" w:pos="2268"/>
              </w:tabs>
            </w:pPr>
            <w:r w:rsidRPr="00357753">
              <w:rPr>
                <w:noProof/>
              </w:rPr>
              <w:t xml:space="preserve">s </w:t>
            </w:r>
            <w:r w:rsidRPr="00357753">
              <w:t>884B</w:t>
            </w:r>
            <w:r w:rsidRPr="00357753">
              <w:rPr>
                <w:noProof/>
              </w:rPr>
              <w:tab/>
            </w:r>
          </w:p>
        </w:tc>
        <w:tc>
          <w:tcPr>
            <w:tcW w:w="4961" w:type="dxa"/>
          </w:tcPr>
          <w:p w14:paraId="1B35D0D1" w14:textId="5659E4A9" w:rsidR="002F00A3" w:rsidRPr="00357753" w:rsidRDefault="002F00A3" w:rsidP="002F00A3">
            <w:pPr>
              <w:pStyle w:val="ENoteTableText"/>
            </w:pPr>
            <w:r w:rsidRPr="00357753">
              <w:t>ad No 122, 2001</w:t>
            </w:r>
          </w:p>
        </w:tc>
      </w:tr>
      <w:tr w:rsidR="002F00A3" w:rsidRPr="00357753" w14:paraId="5A89BA75" w14:textId="77777777" w:rsidTr="00AC336C">
        <w:trPr>
          <w:cantSplit/>
        </w:trPr>
        <w:tc>
          <w:tcPr>
            <w:tcW w:w="2551" w:type="dxa"/>
          </w:tcPr>
          <w:p w14:paraId="4A4853AC" w14:textId="77777777" w:rsidR="002F00A3" w:rsidRPr="00357753" w:rsidRDefault="002F00A3" w:rsidP="002F00A3">
            <w:pPr>
              <w:pStyle w:val="ENoteTableText"/>
              <w:tabs>
                <w:tab w:val="center" w:leader="dot" w:pos="2268"/>
              </w:tabs>
              <w:rPr>
                <w:noProof/>
              </w:rPr>
            </w:pPr>
          </w:p>
        </w:tc>
        <w:tc>
          <w:tcPr>
            <w:tcW w:w="4961" w:type="dxa"/>
          </w:tcPr>
          <w:p w14:paraId="53BED1F6" w14:textId="754E2CE6" w:rsidR="002F00A3" w:rsidRPr="00357753" w:rsidRDefault="002F00A3" w:rsidP="002F00A3">
            <w:pPr>
              <w:pStyle w:val="ENoteTableText"/>
            </w:pPr>
            <w:r w:rsidRPr="00357753">
              <w:t>am No 76, 2023</w:t>
            </w:r>
          </w:p>
        </w:tc>
      </w:tr>
      <w:tr w:rsidR="002F00A3" w:rsidRPr="00357753" w14:paraId="5953EDFC" w14:textId="77777777" w:rsidTr="00AC336C">
        <w:trPr>
          <w:cantSplit/>
        </w:trPr>
        <w:tc>
          <w:tcPr>
            <w:tcW w:w="2551" w:type="dxa"/>
          </w:tcPr>
          <w:p w14:paraId="49BCACB2" w14:textId="62627733" w:rsidR="002F00A3" w:rsidRPr="00357753" w:rsidRDefault="002F00A3" w:rsidP="002F00A3">
            <w:pPr>
              <w:pStyle w:val="ENoteTableText"/>
              <w:tabs>
                <w:tab w:val="center" w:leader="dot" w:pos="2268"/>
              </w:tabs>
            </w:pPr>
            <w:r w:rsidRPr="00357753">
              <w:rPr>
                <w:noProof/>
              </w:rPr>
              <w:t xml:space="preserve">s </w:t>
            </w:r>
            <w:r w:rsidRPr="00357753">
              <w:t>884C</w:t>
            </w:r>
            <w:r w:rsidRPr="00357753">
              <w:rPr>
                <w:noProof/>
              </w:rPr>
              <w:tab/>
            </w:r>
          </w:p>
        </w:tc>
        <w:tc>
          <w:tcPr>
            <w:tcW w:w="4961" w:type="dxa"/>
          </w:tcPr>
          <w:p w14:paraId="6639FAB5" w14:textId="09107840" w:rsidR="002F00A3" w:rsidRPr="00357753" w:rsidRDefault="002F00A3" w:rsidP="002F00A3">
            <w:pPr>
              <w:pStyle w:val="ENoteTableText"/>
            </w:pPr>
            <w:r w:rsidRPr="00357753">
              <w:t>ad No 122, 2001</w:t>
            </w:r>
          </w:p>
        </w:tc>
      </w:tr>
      <w:tr w:rsidR="002F00A3" w:rsidRPr="00357753" w14:paraId="2E71093E" w14:textId="77777777" w:rsidTr="00AC336C">
        <w:trPr>
          <w:cantSplit/>
        </w:trPr>
        <w:tc>
          <w:tcPr>
            <w:tcW w:w="2551" w:type="dxa"/>
          </w:tcPr>
          <w:p w14:paraId="738D1ECA" w14:textId="77777777" w:rsidR="002F00A3" w:rsidRPr="00357753" w:rsidRDefault="002F00A3" w:rsidP="002F00A3">
            <w:pPr>
              <w:pStyle w:val="ENoteTableText"/>
              <w:tabs>
                <w:tab w:val="center" w:leader="dot" w:pos="2268"/>
              </w:tabs>
              <w:rPr>
                <w:noProof/>
              </w:rPr>
            </w:pPr>
          </w:p>
        </w:tc>
        <w:tc>
          <w:tcPr>
            <w:tcW w:w="4961" w:type="dxa"/>
          </w:tcPr>
          <w:p w14:paraId="07E31A35" w14:textId="21EB1261" w:rsidR="002F00A3" w:rsidRPr="00357753" w:rsidRDefault="002F00A3" w:rsidP="002F00A3">
            <w:pPr>
              <w:pStyle w:val="ENoteTableText"/>
            </w:pPr>
            <w:r w:rsidRPr="00357753">
              <w:t>am No 76, 2023</w:t>
            </w:r>
          </w:p>
        </w:tc>
      </w:tr>
      <w:tr w:rsidR="002F00A3" w:rsidRPr="00357753" w14:paraId="63FAC2A3" w14:textId="77777777" w:rsidTr="00AC336C">
        <w:trPr>
          <w:cantSplit/>
        </w:trPr>
        <w:tc>
          <w:tcPr>
            <w:tcW w:w="2551" w:type="dxa"/>
          </w:tcPr>
          <w:p w14:paraId="03DDBC89" w14:textId="77777777" w:rsidR="002F00A3" w:rsidRPr="00357753" w:rsidRDefault="002F00A3" w:rsidP="002F00A3">
            <w:pPr>
              <w:pStyle w:val="ENoteTableText"/>
              <w:tabs>
                <w:tab w:val="center" w:leader="dot" w:pos="2268"/>
              </w:tabs>
            </w:pPr>
            <w:r w:rsidRPr="00357753">
              <w:rPr>
                <w:noProof/>
              </w:rPr>
              <w:t>s. 885</w:t>
            </w:r>
            <w:r w:rsidRPr="00357753">
              <w:rPr>
                <w:noProof/>
              </w:rPr>
              <w:tab/>
            </w:r>
          </w:p>
        </w:tc>
        <w:tc>
          <w:tcPr>
            <w:tcW w:w="4961" w:type="dxa"/>
          </w:tcPr>
          <w:p w14:paraId="6C967B08" w14:textId="77777777" w:rsidR="002F00A3" w:rsidRPr="00357753" w:rsidRDefault="002F00A3" w:rsidP="002F00A3">
            <w:pPr>
              <w:pStyle w:val="ENoteTableText"/>
            </w:pPr>
            <w:r w:rsidRPr="00357753">
              <w:t>rep. No. 122, 2001</w:t>
            </w:r>
          </w:p>
        </w:tc>
      </w:tr>
      <w:tr w:rsidR="002F00A3" w:rsidRPr="00357753" w14:paraId="7CE05ADF" w14:textId="77777777" w:rsidTr="00AC336C">
        <w:trPr>
          <w:cantSplit/>
        </w:trPr>
        <w:tc>
          <w:tcPr>
            <w:tcW w:w="2551" w:type="dxa"/>
          </w:tcPr>
          <w:p w14:paraId="2609D43D" w14:textId="77777777" w:rsidR="002F00A3" w:rsidRPr="00357753" w:rsidRDefault="002F00A3" w:rsidP="002F00A3">
            <w:pPr>
              <w:pStyle w:val="ENoteTableText"/>
              <w:keepNext/>
            </w:pPr>
            <w:r w:rsidRPr="00357753">
              <w:rPr>
                <w:b/>
              </w:rPr>
              <w:t>Subdivision D</w:t>
            </w:r>
          </w:p>
        </w:tc>
        <w:tc>
          <w:tcPr>
            <w:tcW w:w="4961" w:type="dxa"/>
          </w:tcPr>
          <w:p w14:paraId="621FE6A6" w14:textId="77777777" w:rsidR="002F00A3" w:rsidRPr="00357753" w:rsidRDefault="002F00A3" w:rsidP="002F00A3">
            <w:pPr>
              <w:pStyle w:val="ENoteTableText"/>
            </w:pPr>
          </w:p>
        </w:tc>
      </w:tr>
      <w:tr w:rsidR="002F00A3" w:rsidRPr="00357753" w14:paraId="69F0DF03" w14:textId="77777777" w:rsidTr="00AC336C">
        <w:trPr>
          <w:cantSplit/>
        </w:trPr>
        <w:tc>
          <w:tcPr>
            <w:tcW w:w="2551" w:type="dxa"/>
          </w:tcPr>
          <w:p w14:paraId="460B24C8" w14:textId="1B6F5C71" w:rsidR="002F00A3" w:rsidRPr="00357753" w:rsidRDefault="002F00A3" w:rsidP="002F00A3">
            <w:pPr>
              <w:pStyle w:val="ENoteTableText"/>
              <w:tabs>
                <w:tab w:val="center" w:leader="dot" w:pos="2268"/>
              </w:tabs>
            </w:pPr>
            <w:r w:rsidRPr="00357753">
              <w:rPr>
                <w:noProof/>
              </w:rPr>
              <w:t xml:space="preserve">s </w:t>
            </w:r>
            <w:r w:rsidRPr="00357753">
              <w:t>885A</w:t>
            </w:r>
            <w:r w:rsidRPr="00357753">
              <w:rPr>
                <w:noProof/>
              </w:rPr>
              <w:tab/>
            </w:r>
          </w:p>
        </w:tc>
        <w:tc>
          <w:tcPr>
            <w:tcW w:w="4961" w:type="dxa"/>
          </w:tcPr>
          <w:p w14:paraId="348EEB97" w14:textId="4E5A5C79" w:rsidR="002F00A3" w:rsidRPr="00357753" w:rsidRDefault="002F00A3" w:rsidP="002F00A3">
            <w:pPr>
              <w:pStyle w:val="ENoteTableText"/>
            </w:pPr>
            <w:r w:rsidRPr="00357753">
              <w:t>ad No 122, 2001</w:t>
            </w:r>
          </w:p>
        </w:tc>
      </w:tr>
      <w:tr w:rsidR="002F00A3" w:rsidRPr="00357753" w14:paraId="2C8B6325" w14:textId="77777777" w:rsidTr="00AC336C">
        <w:trPr>
          <w:cantSplit/>
        </w:trPr>
        <w:tc>
          <w:tcPr>
            <w:tcW w:w="2551" w:type="dxa"/>
          </w:tcPr>
          <w:p w14:paraId="7ABC8666" w14:textId="77777777" w:rsidR="002F00A3" w:rsidRPr="00357753" w:rsidRDefault="002F00A3" w:rsidP="002F00A3">
            <w:pPr>
              <w:pStyle w:val="ENoteTableText"/>
              <w:tabs>
                <w:tab w:val="center" w:leader="dot" w:pos="2268"/>
              </w:tabs>
              <w:rPr>
                <w:noProof/>
              </w:rPr>
            </w:pPr>
          </w:p>
        </w:tc>
        <w:tc>
          <w:tcPr>
            <w:tcW w:w="4961" w:type="dxa"/>
          </w:tcPr>
          <w:p w14:paraId="2D7CEC8B" w14:textId="27073671" w:rsidR="002F00A3" w:rsidRPr="00357753" w:rsidRDefault="002F00A3" w:rsidP="002F00A3">
            <w:pPr>
              <w:pStyle w:val="ENoteTableText"/>
            </w:pPr>
            <w:r w:rsidRPr="00357753">
              <w:t>am No 76, 2023</w:t>
            </w:r>
          </w:p>
        </w:tc>
      </w:tr>
      <w:tr w:rsidR="002F00A3" w:rsidRPr="00357753" w14:paraId="41D4CA79" w14:textId="77777777" w:rsidTr="00AC336C">
        <w:trPr>
          <w:cantSplit/>
        </w:trPr>
        <w:tc>
          <w:tcPr>
            <w:tcW w:w="2551" w:type="dxa"/>
          </w:tcPr>
          <w:p w14:paraId="58A86A27" w14:textId="6146D0F3" w:rsidR="002F00A3" w:rsidRPr="00357753" w:rsidRDefault="002F00A3" w:rsidP="002F00A3">
            <w:pPr>
              <w:pStyle w:val="ENoteTableText"/>
              <w:tabs>
                <w:tab w:val="center" w:leader="dot" w:pos="2268"/>
              </w:tabs>
            </w:pPr>
            <w:r w:rsidRPr="00357753">
              <w:rPr>
                <w:noProof/>
              </w:rPr>
              <w:t xml:space="preserve">s </w:t>
            </w:r>
            <w:r w:rsidRPr="00357753">
              <w:t>885B</w:t>
            </w:r>
            <w:r w:rsidRPr="00357753">
              <w:rPr>
                <w:noProof/>
              </w:rPr>
              <w:tab/>
            </w:r>
          </w:p>
        </w:tc>
        <w:tc>
          <w:tcPr>
            <w:tcW w:w="4961" w:type="dxa"/>
          </w:tcPr>
          <w:p w14:paraId="4FFD41DE" w14:textId="4FBF8107" w:rsidR="002F00A3" w:rsidRPr="00357753" w:rsidRDefault="002F00A3" w:rsidP="002F00A3">
            <w:pPr>
              <w:pStyle w:val="ENoteTableText"/>
            </w:pPr>
            <w:r w:rsidRPr="00357753">
              <w:t>ad No 122, 2001</w:t>
            </w:r>
          </w:p>
        </w:tc>
      </w:tr>
      <w:tr w:rsidR="002F00A3" w:rsidRPr="00357753" w14:paraId="5752C7A0" w14:textId="77777777" w:rsidTr="00AC336C">
        <w:trPr>
          <w:cantSplit/>
        </w:trPr>
        <w:tc>
          <w:tcPr>
            <w:tcW w:w="2551" w:type="dxa"/>
          </w:tcPr>
          <w:p w14:paraId="387D4413" w14:textId="77777777" w:rsidR="002F00A3" w:rsidRPr="00357753" w:rsidRDefault="002F00A3" w:rsidP="002F00A3">
            <w:pPr>
              <w:pStyle w:val="ENoteTableText"/>
              <w:tabs>
                <w:tab w:val="center" w:leader="dot" w:pos="2268"/>
              </w:tabs>
              <w:rPr>
                <w:noProof/>
              </w:rPr>
            </w:pPr>
          </w:p>
        </w:tc>
        <w:tc>
          <w:tcPr>
            <w:tcW w:w="4961" w:type="dxa"/>
          </w:tcPr>
          <w:p w14:paraId="38A970A2" w14:textId="5959A071" w:rsidR="002F00A3" w:rsidRPr="00357753" w:rsidRDefault="002F00A3" w:rsidP="002F00A3">
            <w:pPr>
              <w:pStyle w:val="ENoteTableText"/>
            </w:pPr>
            <w:r w:rsidRPr="00357753">
              <w:t>am No 76, 2023</w:t>
            </w:r>
          </w:p>
        </w:tc>
      </w:tr>
      <w:tr w:rsidR="002F00A3" w:rsidRPr="00357753" w14:paraId="49743598" w14:textId="77777777" w:rsidTr="00AC336C">
        <w:trPr>
          <w:cantSplit/>
        </w:trPr>
        <w:tc>
          <w:tcPr>
            <w:tcW w:w="2551" w:type="dxa"/>
          </w:tcPr>
          <w:p w14:paraId="1B686238" w14:textId="77777777" w:rsidR="002F00A3" w:rsidRPr="00357753" w:rsidRDefault="002F00A3" w:rsidP="002F00A3">
            <w:pPr>
              <w:pStyle w:val="ENoteTableText"/>
              <w:tabs>
                <w:tab w:val="center" w:leader="dot" w:pos="2268"/>
              </w:tabs>
            </w:pPr>
            <w:r w:rsidRPr="00357753">
              <w:rPr>
                <w:noProof/>
              </w:rPr>
              <w:t xml:space="preserve">s. </w:t>
            </w:r>
            <w:r w:rsidRPr="00357753">
              <w:t>885C</w:t>
            </w:r>
            <w:r w:rsidRPr="00357753">
              <w:rPr>
                <w:noProof/>
              </w:rPr>
              <w:tab/>
            </w:r>
          </w:p>
        </w:tc>
        <w:tc>
          <w:tcPr>
            <w:tcW w:w="4961" w:type="dxa"/>
          </w:tcPr>
          <w:p w14:paraId="0E8CC528" w14:textId="77777777" w:rsidR="002F00A3" w:rsidRPr="00357753" w:rsidRDefault="002F00A3" w:rsidP="002F00A3">
            <w:pPr>
              <w:pStyle w:val="ENoteTableText"/>
            </w:pPr>
            <w:r w:rsidRPr="00357753">
              <w:t>ad. No. 122, 2001</w:t>
            </w:r>
          </w:p>
        </w:tc>
      </w:tr>
      <w:tr w:rsidR="002F00A3" w:rsidRPr="00357753" w14:paraId="1E160659" w14:textId="77777777" w:rsidTr="00AC336C">
        <w:trPr>
          <w:cantSplit/>
        </w:trPr>
        <w:tc>
          <w:tcPr>
            <w:tcW w:w="2551" w:type="dxa"/>
          </w:tcPr>
          <w:p w14:paraId="0A38EC8D" w14:textId="77777777" w:rsidR="002F00A3" w:rsidRPr="00357753" w:rsidRDefault="002F00A3" w:rsidP="002F00A3">
            <w:pPr>
              <w:pStyle w:val="ENoteTableText"/>
              <w:tabs>
                <w:tab w:val="center" w:leader="dot" w:pos="2268"/>
              </w:tabs>
            </w:pPr>
            <w:r w:rsidRPr="00357753">
              <w:rPr>
                <w:noProof/>
              </w:rPr>
              <w:t xml:space="preserve">s. </w:t>
            </w:r>
            <w:r w:rsidRPr="00357753">
              <w:t>885D</w:t>
            </w:r>
            <w:r w:rsidRPr="00357753">
              <w:rPr>
                <w:noProof/>
              </w:rPr>
              <w:tab/>
            </w:r>
          </w:p>
        </w:tc>
        <w:tc>
          <w:tcPr>
            <w:tcW w:w="4961" w:type="dxa"/>
          </w:tcPr>
          <w:p w14:paraId="44D79904" w14:textId="77777777" w:rsidR="002F00A3" w:rsidRPr="00357753" w:rsidRDefault="002F00A3" w:rsidP="002F00A3">
            <w:pPr>
              <w:pStyle w:val="ENoteTableText"/>
            </w:pPr>
            <w:r w:rsidRPr="00357753">
              <w:t>ad. No. 122, 2001</w:t>
            </w:r>
          </w:p>
        </w:tc>
      </w:tr>
      <w:tr w:rsidR="002F00A3" w:rsidRPr="00357753" w14:paraId="2726D7CB" w14:textId="77777777" w:rsidTr="00AC336C">
        <w:trPr>
          <w:cantSplit/>
        </w:trPr>
        <w:tc>
          <w:tcPr>
            <w:tcW w:w="2551" w:type="dxa"/>
          </w:tcPr>
          <w:p w14:paraId="4DFE3A48" w14:textId="312A45C6" w:rsidR="002F00A3" w:rsidRPr="00357753" w:rsidRDefault="002F00A3" w:rsidP="002F00A3">
            <w:pPr>
              <w:pStyle w:val="ENoteTableText"/>
              <w:tabs>
                <w:tab w:val="center" w:leader="dot" w:pos="2268"/>
              </w:tabs>
            </w:pPr>
            <w:r w:rsidRPr="00357753">
              <w:rPr>
                <w:noProof/>
              </w:rPr>
              <w:t xml:space="preserve">s </w:t>
            </w:r>
            <w:r w:rsidRPr="00357753">
              <w:t>885E</w:t>
            </w:r>
            <w:r w:rsidRPr="00357753">
              <w:rPr>
                <w:noProof/>
              </w:rPr>
              <w:tab/>
            </w:r>
          </w:p>
        </w:tc>
        <w:tc>
          <w:tcPr>
            <w:tcW w:w="4961" w:type="dxa"/>
          </w:tcPr>
          <w:p w14:paraId="2D0EAD9B" w14:textId="310301A4" w:rsidR="002F00A3" w:rsidRPr="00357753" w:rsidRDefault="002F00A3" w:rsidP="002F00A3">
            <w:pPr>
              <w:pStyle w:val="ENoteTableText"/>
            </w:pPr>
            <w:r w:rsidRPr="00357753">
              <w:t>ad No 122, 2001</w:t>
            </w:r>
          </w:p>
        </w:tc>
      </w:tr>
      <w:tr w:rsidR="002F00A3" w:rsidRPr="00357753" w14:paraId="368BE64E" w14:textId="77777777" w:rsidTr="00AC336C">
        <w:trPr>
          <w:cantSplit/>
        </w:trPr>
        <w:tc>
          <w:tcPr>
            <w:tcW w:w="2551" w:type="dxa"/>
          </w:tcPr>
          <w:p w14:paraId="3D628FD2" w14:textId="77777777" w:rsidR="002F00A3" w:rsidRPr="00357753" w:rsidRDefault="002F00A3" w:rsidP="002F00A3">
            <w:pPr>
              <w:pStyle w:val="ENoteTableText"/>
              <w:tabs>
                <w:tab w:val="center" w:leader="dot" w:pos="2268"/>
              </w:tabs>
              <w:rPr>
                <w:noProof/>
              </w:rPr>
            </w:pPr>
          </w:p>
        </w:tc>
        <w:tc>
          <w:tcPr>
            <w:tcW w:w="4961" w:type="dxa"/>
          </w:tcPr>
          <w:p w14:paraId="09344D73" w14:textId="4F5EA770" w:rsidR="002F00A3" w:rsidRPr="00357753" w:rsidRDefault="002F00A3" w:rsidP="002F00A3">
            <w:pPr>
              <w:pStyle w:val="ENoteTableText"/>
            </w:pPr>
            <w:r w:rsidRPr="00357753">
              <w:t>am No 76, 2023</w:t>
            </w:r>
          </w:p>
        </w:tc>
      </w:tr>
      <w:tr w:rsidR="002F00A3" w:rsidRPr="00357753" w14:paraId="1592438F" w14:textId="77777777" w:rsidTr="00AC336C">
        <w:trPr>
          <w:cantSplit/>
        </w:trPr>
        <w:tc>
          <w:tcPr>
            <w:tcW w:w="2551" w:type="dxa"/>
          </w:tcPr>
          <w:p w14:paraId="18316156" w14:textId="22DB165D" w:rsidR="002F00A3" w:rsidRPr="00357753" w:rsidRDefault="002F00A3" w:rsidP="002F00A3">
            <w:pPr>
              <w:pStyle w:val="ENoteTableText"/>
              <w:tabs>
                <w:tab w:val="center" w:leader="dot" w:pos="2268"/>
              </w:tabs>
            </w:pPr>
            <w:r w:rsidRPr="00357753">
              <w:rPr>
                <w:noProof/>
              </w:rPr>
              <w:t xml:space="preserve">s </w:t>
            </w:r>
            <w:r w:rsidRPr="00357753">
              <w:t>885F</w:t>
            </w:r>
            <w:r w:rsidRPr="00357753">
              <w:rPr>
                <w:noProof/>
              </w:rPr>
              <w:tab/>
            </w:r>
          </w:p>
        </w:tc>
        <w:tc>
          <w:tcPr>
            <w:tcW w:w="4961" w:type="dxa"/>
          </w:tcPr>
          <w:p w14:paraId="396FEADF" w14:textId="181CA931" w:rsidR="002F00A3" w:rsidRPr="00357753" w:rsidRDefault="002F00A3" w:rsidP="002F00A3">
            <w:pPr>
              <w:pStyle w:val="ENoteTableText"/>
            </w:pPr>
            <w:r w:rsidRPr="00357753">
              <w:t>ad No 122, 2001</w:t>
            </w:r>
          </w:p>
        </w:tc>
      </w:tr>
      <w:tr w:rsidR="002F00A3" w:rsidRPr="00357753" w14:paraId="6D1D3BD5" w14:textId="77777777" w:rsidTr="00AC336C">
        <w:trPr>
          <w:cantSplit/>
        </w:trPr>
        <w:tc>
          <w:tcPr>
            <w:tcW w:w="2551" w:type="dxa"/>
          </w:tcPr>
          <w:p w14:paraId="004CA4AF" w14:textId="77777777" w:rsidR="002F00A3" w:rsidRPr="00357753" w:rsidRDefault="002F00A3" w:rsidP="002F00A3">
            <w:pPr>
              <w:pStyle w:val="ENoteTableText"/>
              <w:tabs>
                <w:tab w:val="center" w:leader="dot" w:pos="2268"/>
              </w:tabs>
              <w:rPr>
                <w:noProof/>
              </w:rPr>
            </w:pPr>
          </w:p>
        </w:tc>
        <w:tc>
          <w:tcPr>
            <w:tcW w:w="4961" w:type="dxa"/>
          </w:tcPr>
          <w:p w14:paraId="17568446" w14:textId="48AA802C" w:rsidR="002F00A3" w:rsidRPr="00357753" w:rsidRDefault="002F00A3" w:rsidP="002F00A3">
            <w:pPr>
              <w:pStyle w:val="ENoteTableText"/>
            </w:pPr>
            <w:r w:rsidRPr="00357753">
              <w:t>am No 76, 2023</w:t>
            </w:r>
          </w:p>
        </w:tc>
      </w:tr>
      <w:tr w:rsidR="002F00A3" w:rsidRPr="00357753" w14:paraId="15F324F0" w14:textId="77777777" w:rsidTr="00AC336C">
        <w:trPr>
          <w:cantSplit/>
        </w:trPr>
        <w:tc>
          <w:tcPr>
            <w:tcW w:w="2551" w:type="dxa"/>
          </w:tcPr>
          <w:p w14:paraId="2736708F" w14:textId="77777777" w:rsidR="002F00A3" w:rsidRPr="00357753" w:rsidRDefault="002F00A3" w:rsidP="002F00A3">
            <w:pPr>
              <w:pStyle w:val="ENoteTableText"/>
              <w:tabs>
                <w:tab w:val="center" w:leader="dot" w:pos="2268"/>
              </w:tabs>
            </w:pPr>
            <w:r w:rsidRPr="00357753">
              <w:rPr>
                <w:noProof/>
              </w:rPr>
              <w:t xml:space="preserve">s. </w:t>
            </w:r>
            <w:r w:rsidRPr="00357753">
              <w:t>885G</w:t>
            </w:r>
            <w:r w:rsidRPr="00357753">
              <w:rPr>
                <w:noProof/>
              </w:rPr>
              <w:tab/>
            </w:r>
          </w:p>
        </w:tc>
        <w:tc>
          <w:tcPr>
            <w:tcW w:w="4961" w:type="dxa"/>
          </w:tcPr>
          <w:p w14:paraId="6E88ECD9" w14:textId="77777777" w:rsidR="002F00A3" w:rsidRPr="00357753" w:rsidRDefault="002F00A3" w:rsidP="002F00A3">
            <w:pPr>
              <w:pStyle w:val="ENoteTableText"/>
            </w:pPr>
            <w:r w:rsidRPr="00357753">
              <w:t>ad. No. 122, 2001</w:t>
            </w:r>
          </w:p>
        </w:tc>
      </w:tr>
      <w:tr w:rsidR="002F00A3" w:rsidRPr="00357753" w14:paraId="005E0CBE" w14:textId="77777777" w:rsidTr="00AC336C">
        <w:trPr>
          <w:cantSplit/>
        </w:trPr>
        <w:tc>
          <w:tcPr>
            <w:tcW w:w="2551" w:type="dxa"/>
          </w:tcPr>
          <w:p w14:paraId="2BDCD871" w14:textId="77777777" w:rsidR="002F00A3" w:rsidRPr="00357753" w:rsidRDefault="002F00A3" w:rsidP="002F00A3">
            <w:pPr>
              <w:pStyle w:val="ENoteTableText"/>
              <w:tabs>
                <w:tab w:val="center" w:leader="dot" w:pos="2268"/>
              </w:tabs>
            </w:pPr>
            <w:r w:rsidRPr="00357753">
              <w:rPr>
                <w:noProof/>
              </w:rPr>
              <w:t xml:space="preserve">s. </w:t>
            </w:r>
            <w:r w:rsidRPr="00357753">
              <w:t>885H</w:t>
            </w:r>
            <w:r w:rsidRPr="00357753">
              <w:rPr>
                <w:noProof/>
              </w:rPr>
              <w:tab/>
            </w:r>
          </w:p>
        </w:tc>
        <w:tc>
          <w:tcPr>
            <w:tcW w:w="4961" w:type="dxa"/>
          </w:tcPr>
          <w:p w14:paraId="526824F1" w14:textId="77777777" w:rsidR="002F00A3" w:rsidRPr="00357753" w:rsidRDefault="002F00A3" w:rsidP="002F00A3">
            <w:pPr>
              <w:pStyle w:val="ENoteTableText"/>
            </w:pPr>
            <w:r w:rsidRPr="00357753">
              <w:t>ad. No. 122, 2001</w:t>
            </w:r>
          </w:p>
        </w:tc>
      </w:tr>
      <w:tr w:rsidR="002F00A3" w:rsidRPr="00357753" w14:paraId="1FB34697" w14:textId="77777777" w:rsidTr="00AC336C">
        <w:trPr>
          <w:cantSplit/>
        </w:trPr>
        <w:tc>
          <w:tcPr>
            <w:tcW w:w="2551" w:type="dxa"/>
          </w:tcPr>
          <w:p w14:paraId="331B8AAC" w14:textId="77777777" w:rsidR="002F00A3" w:rsidRPr="00357753" w:rsidRDefault="002F00A3" w:rsidP="002F00A3">
            <w:pPr>
              <w:pStyle w:val="ENoteTableText"/>
              <w:tabs>
                <w:tab w:val="center" w:leader="dot" w:pos="2268"/>
              </w:tabs>
            </w:pPr>
            <w:r w:rsidRPr="00357753">
              <w:rPr>
                <w:noProof/>
              </w:rPr>
              <w:t xml:space="preserve">s. </w:t>
            </w:r>
            <w:r w:rsidRPr="00357753">
              <w:t>885I</w:t>
            </w:r>
            <w:r w:rsidRPr="00357753">
              <w:rPr>
                <w:noProof/>
              </w:rPr>
              <w:tab/>
            </w:r>
          </w:p>
        </w:tc>
        <w:tc>
          <w:tcPr>
            <w:tcW w:w="4961" w:type="dxa"/>
          </w:tcPr>
          <w:p w14:paraId="42A3C46C" w14:textId="77777777" w:rsidR="002F00A3" w:rsidRPr="00357753" w:rsidRDefault="002F00A3" w:rsidP="002F00A3">
            <w:pPr>
              <w:pStyle w:val="ENoteTableText"/>
            </w:pPr>
            <w:r w:rsidRPr="00357753">
              <w:t>ad. No. 122, 2001</w:t>
            </w:r>
          </w:p>
        </w:tc>
      </w:tr>
      <w:tr w:rsidR="002F00A3" w:rsidRPr="00357753" w14:paraId="59E90EB9" w14:textId="77777777" w:rsidTr="00AC336C">
        <w:trPr>
          <w:cantSplit/>
        </w:trPr>
        <w:tc>
          <w:tcPr>
            <w:tcW w:w="2551" w:type="dxa"/>
          </w:tcPr>
          <w:p w14:paraId="3BA7E326" w14:textId="77777777" w:rsidR="002F00A3" w:rsidRPr="00357753" w:rsidRDefault="002F00A3" w:rsidP="002F00A3">
            <w:pPr>
              <w:pStyle w:val="ENoteTableText"/>
              <w:tabs>
                <w:tab w:val="center" w:leader="dot" w:pos="2268"/>
              </w:tabs>
            </w:pPr>
            <w:r w:rsidRPr="00357753">
              <w:rPr>
                <w:noProof/>
              </w:rPr>
              <w:t xml:space="preserve">s. </w:t>
            </w:r>
            <w:r w:rsidRPr="00357753">
              <w:t>885J</w:t>
            </w:r>
            <w:r w:rsidRPr="00357753">
              <w:rPr>
                <w:noProof/>
              </w:rPr>
              <w:tab/>
            </w:r>
          </w:p>
        </w:tc>
        <w:tc>
          <w:tcPr>
            <w:tcW w:w="4961" w:type="dxa"/>
          </w:tcPr>
          <w:p w14:paraId="32C20FE8" w14:textId="77777777" w:rsidR="002F00A3" w:rsidRPr="00357753" w:rsidRDefault="002F00A3" w:rsidP="002F00A3">
            <w:pPr>
              <w:pStyle w:val="ENoteTableText"/>
            </w:pPr>
            <w:r w:rsidRPr="00357753">
              <w:t>ad. No. 122, 2001</w:t>
            </w:r>
          </w:p>
        </w:tc>
      </w:tr>
      <w:tr w:rsidR="002F00A3" w:rsidRPr="00357753" w14:paraId="541DC2B7" w14:textId="77777777" w:rsidTr="00AC336C">
        <w:trPr>
          <w:cantSplit/>
        </w:trPr>
        <w:tc>
          <w:tcPr>
            <w:tcW w:w="2551" w:type="dxa"/>
          </w:tcPr>
          <w:p w14:paraId="5CE6A812" w14:textId="77777777" w:rsidR="002F00A3" w:rsidRPr="00357753" w:rsidRDefault="002F00A3" w:rsidP="002F00A3">
            <w:pPr>
              <w:pStyle w:val="ENoteTableText"/>
              <w:tabs>
                <w:tab w:val="center" w:leader="dot" w:pos="2268"/>
              </w:tabs>
            </w:pPr>
            <w:r w:rsidRPr="00357753">
              <w:rPr>
                <w:noProof/>
              </w:rPr>
              <w:t>s. 886</w:t>
            </w:r>
            <w:r w:rsidRPr="00357753">
              <w:rPr>
                <w:noProof/>
              </w:rPr>
              <w:tab/>
            </w:r>
          </w:p>
        </w:tc>
        <w:tc>
          <w:tcPr>
            <w:tcW w:w="4961" w:type="dxa"/>
          </w:tcPr>
          <w:p w14:paraId="17CAA4B7" w14:textId="77777777" w:rsidR="002F00A3" w:rsidRPr="00357753" w:rsidRDefault="002F00A3" w:rsidP="002F00A3">
            <w:pPr>
              <w:pStyle w:val="ENoteTableText"/>
            </w:pPr>
            <w:r w:rsidRPr="00357753">
              <w:t>rep. No. 122, 2001</w:t>
            </w:r>
          </w:p>
        </w:tc>
      </w:tr>
      <w:tr w:rsidR="002F00A3" w:rsidRPr="00357753" w14:paraId="0801DF56" w14:textId="77777777" w:rsidTr="00AC336C">
        <w:trPr>
          <w:cantSplit/>
        </w:trPr>
        <w:tc>
          <w:tcPr>
            <w:tcW w:w="2551" w:type="dxa"/>
          </w:tcPr>
          <w:p w14:paraId="14C3D634" w14:textId="77777777" w:rsidR="002F00A3" w:rsidRPr="00357753" w:rsidRDefault="002F00A3" w:rsidP="002F00A3">
            <w:pPr>
              <w:pStyle w:val="ENoteTableText"/>
              <w:keepNext/>
              <w:keepLines/>
            </w:pPr>
            <w:r w:rsidRPr="00357753">
              <w:rPr>
                <w:b/>
              </w:rPr>
              <w:t>Subdivision E</w:t>
            </w:r>
          </w:p>
        </w:tc>
        <w:tc>
          <w:tcPr>
            <w:tcW w:w="4961" w:type="dxa"/>
          </w:tcPr>
          <w:p w14:paraId="37FD35B3" w14:textId="77777777" w:rsidR="002F00A3" w:rsidRPr="00357753" w:rsidRDefault="002F00A3" w:rsidP="002F00A3">
            <w:pPr>
              <w:pStyle w:val="ENoteTableText"/>
              <w:keepNext/>
              <w:keepLines/>
            </w:pPr>
          </w:p>
        </w:tc>
      </w:tr>
      <w:tr w:rsidR="002F00A3" w:rsidRPr="00357753" w14:paraId="76318999" w14:textId="77777777" w:rsidTr="00AC336C">
        <w:trPr>
          <w:cantSplit/>
        </w:trPr>
        <w:tc>
          <w:tcPr>
            <w:tcW w:w="2551" w:type="dxa"/>
          </w:tcPr>
          <w:p w14:paraId="4AE18869" w14:textId="4CACE350" w:rsidR="002F00A3" w:rsidRPr="00357753" w:rsidRDefault="002F00A3" w:rsidP="002F00A3">
            <w:pPr>
              <w:pStyle w:val="ENoteTableText"/>
              <w:tabs>
                <w:tab w:val="center" w:leader="dot" w:pos="2268"/>
              </w:tabs>
            </w:pPr>
            <w:r w:rsidRPr="00357753">
              <w:rPr>
                <w:noProof/>
              </w:rPr>
              <w:t xml:space="preserve">s </w:t>
            </w:r>
            <w:r w:rsidRPr="00357753">
              <w:t>886A</w:t>
            </w:r>
            <w:r w:rsidRPr="00357753">
              <w:rPr>
                <w:noProof/>
              </w:rPr>
              <w:tab/>
            </w:r>
          </w:p>
        </w:tc>
        <w:tc>
          <w:tcPr>
            <w:tcW w:w="4961" w:type="dxa"/>
          </w:tcPr>
          <w:p w14:paraId="493AF764" w14:textId="34E376DF" w:rsidR="002F00A3" w:rsidRPr="00357753" w:rsidRDefault="002F00A3" w:rsidP="002F00A3">
            <w:pPr>
              <w:pStyle w:val="ENoteTableText"/>
            </w:pPr>
            <w:r w:rsidRPr="00357753">
              <w:t>ad No 122, 2001</w:t>
            </w:r>
          </w:p>
        </w:tc>
      </w:tr>
      <w:tr w:rsidR="002F00A3" w:rsidRPr="00357753" w14:paraId="3753271B" w14:textId="77777777" w:rsidTr="00AC336C">
        <w:trPr>
          <w:cantSplit/>
        </w:trPr>
        <w:tc>
          <w:tcPr>
            <w:tcW w:w="2551" w:type="dxa"/>
          </w:tcPr>
          <w:p w14:paraId="4BF50D32" w14:textId="77777777" w:rsidR="002F00A3" w:rsidRPr="00357753" w:rsidRDefault="002F00A3" w:rsidP="002F00A3">
            <w:pPr>
              <w:pStyle w:val="ENoteTableText"/>
              <w:tabs>
                <w:tab w:val="center" w:leader="dot" w:pos="2268"/>
              </w:tabs>
              <w:rPr>
                <w:noProof/>
              </w:rPr>
            </w:pPr>
          </w:p>
        </w:tc>
        <w:tc>
          <w:tcPr>
            <w:tcW w:w="4961" w:type="dxa"/>
          </w:tcPr>
          <w:p w14:paraId="13080FCF" w14:textId="28DEEC32" w:rsidR="002F00A3" w:rsidRPr="00357753" w:rsidRDefault="002F00A3" w:rsidP="002F00A3">
            <w:pPr>
              <w:pStyle w:val="ENoteTableText"/>
            </w:pPr>
            <w:r w:rsidRPr="00357753">
              <w:t>am No 76, 2023</w:t>
            </w:r>
          </w:p>
        </w:tc>
      </w:tr>
      <w:tr w:rsidR="002F00A3" w:rsidRPr="00357753" w14:paraId="3BE6E4D5" w14:textId="77777777" w:rsidTr="00AC336C">
        <w:trPr>
          <w:cantSplit/>
        </w:trPr>
        <w:tc>
          <w:tcPr>
            <w:tcW w:w="2551" w:type="dxa"/>
          </w:tcPr>
          <w:p w14:paraId="65789D5A" w14:textId="77777777" w:rsidR="002F00A3" w:rsidRPr="00357753" w:rsidRDefault="002F00A3" w:rsidP="002F00A3">
            <w:pPr>
              <w:pStyle w:val="ENoteTableText"/>
              <w:tabs>
                <w:tab w:val="center" w:leader="dot" w:pos="2268"/>
              </w:tabs>
            </w:pPr>
            <w:r w:rsidRPr="00357753">
              <w:rPr>
                <w:noProof/>
              </w:rPr>
              <w:t xml:space="preserve">s. </w:t>
            </w:r>
            <w:r w:rsidRPr="00357753">
              <w:t>886B</w:t>
            </w:r>
            <w:r w:rsidRPr="00357753">
              <w:rPr>
                <w:noProof/>
              </w:rPr>
              <w:tab/>
            </w:r>
          </w:p>
        </w:tc>
        <w:tc>
          <w:tcPr>
            <w:tcW w:w="4961" w:type="dxa"/>
          </w:tcPr>
          <w:p w14:paraId="5F397FC0" w14:textId="77777777" w:rsidR="002F00A3" w:rsidRPr="00357753" w:rsidRDefault="002F00A3" w:rsidP="002F00A3">
            <w:pPr>
              <w:pStyle w:val="ENoteTableText"/>
            </w:pPr>
            <w:r w:rsidRPr="00357753">
              <w:t>ad. No. 122, 2001</w:t>
            </w:r>
          </w:p>
        </w:tc>
      </w:tr>
      <w:tr w:rsidR="002F00A3" w:rsidRPr="00357753" w14:paraId="23652D37" w14:textId="77777777" w:rsidTr="00AC336C">
        <w:trPr>
          <w:cantSplit/>
        </w:trPr>
        <w:tc>
          <w:tcPr>
            <w:tcW w:w="2551" w:type="dxa"/>
          </w:tcPr>
          <w:p w14:paraId="23E5916D" w14:textId="77777777" w:rsidR="002F00A3" w:rsidRPr="00357753" w:rsidRDefault="002F00A3" w:rsidP="002F00A3">
            <w:pPr>
              <w:pStyle w:val="ENoteTableText"/>
              <w:tabs>
                <w:tab w:val="center" w:leader="dot" w:pos="2268"/>
              </w:tabs>
            </w:pPr>
            <w:r w:rsidRPr="00357753">
              <w:rPr>
                <w:noProof/>
              </w:rPr>
              <w:t>s. 887</w:t>
            </w:r>
            <w:r w:rsidRPr="00357753">
              <w:rPr>
                <w:noProof/>
              </w:rPr>
              <w:tab/>
            </w:r>
          </w:p>
        </w:tc>
        <w:tc>
          <w:tcPr>
            <w:tcW w:w="4961" w:type="dxa"/>
          </w:tcPr>
          <w:p w14:paraId="3908D877" w14:textId="77777777" w:rsidR="002F00A3" w:rsidRPr="00357753" w:rsidRDefault="002F00A3" w:rsidP="002F00A3">
            <w:pPr>
              <w:pStyle w:val="ENoteTableText"/>
            </w:pPr>
            <w:r w:rsidRPr="00357753">
              <w:t>rep. No. 122, 2001</w:t>
            </w:r>
          </w:p>
        </w:tc>
      </w:tr>
      <w:tr w:rsidR="002F00A3" w:rsidRPr="00357753" w14:paraId="27F4BFA8" w14:textId="77777777" w:rsidTr="00AC336C">
        <w:trPr>
          <w:cantSplit/>
        </w:trPr>
        <w:tc>
          <w:tcPr>
            <w:tcW w:w="2551" w:type="dxa"/>
          </w:tcPr>
          <w:p w14:paraId="7B84649A" w14:textId="73CE8FBF" w:rsidR="002F00A3" w:rsidRPr="00357753" w:rsidRDefault="002F00A3" w:rsidP="002F00A3">
            <w:pPr>
              <w:pStyle w:val="ENoteTableText"/>
              <w:keepNext/>
            </w:pPr>
            <w:r w:rsidRPr="00357753">
              <w:rPr>
                <w:b/>
              </w:rPr>
              <w:t>Division 4</w:t>
            </w:r>
          </w:p>
        </w:tc>
        <w:tc>
          <w:tcPr>
            <w:tcW w:w="4961" w:type="dxa"/>
          </w:tcPr>
          <w:p w14:paraId="21146F0B" w14:textId="77777777" w:rsidR="002F00A3" w:rsidRPr="00357753" w:rsidRDefault="002F00A3" w:rsidP="002F00A3">
            <w:pPr>
              <w:pStyle w:val="ENoteTableText"/>
              <w:keepNext/>
            </w:pPr>
          </w:p>
        </w:tc>
      </w:tr>
      <w:tr w:rsidR="002F00A3" w:rsidRPr="00357753" w14:paraId="64BE55F2" w14:textId="77777777" w:rsidTr="00AC336C">
        <w:trPr>
          <w:cantSplit/>
        </w:trPr>
        <w:tc>
          <w:tcPr>
            <w:tcW w:w="2551" w:type="dxa"/>
          </w:tcPr>
          <w:p w14:paraId="73694E85" w14:textId="77777777" w:rsidR="002F00A3" w:rsidRPr="00357753" w:rsidRDefault="002F00A3" w:rsidP="002F00A3">
            <w:pPr>
              <w:pStyle w:val="ENoteTableText"/>
            </w:pPr>
            <w:r w:rsidRPr="00357753">
              <w:rPr>
                <w:b/>
              </w:rPr>
              <w:t>Subdivision A</w:t>
            </w:r>
          </w:p>
        </w:tc>
        <w:tc>
          <w:tcPr>
            <w:tcW w:w="4961" w:type="dxa"/>
          </w:tcPr>
          <w:p w14:paraId="29F630E4" w14:textId="77777777" w:rsidR="002F00A3" w:rsidRPr="00357753" w:rsidRDefault="002F00A3" w:rsidP="002F00A3">
            <w:pPr>
              <w:pStyle w:val="ENoteTableText"/>
            </w:pPr>
          </w:p>
        </w:tc>
      </w:tr>
      <w:tr w:rsidR="002F00A3" w:rsidRPr="00357753" w14:paraId="7DC3A7E1" w14:textId="77777777" w:rsidTr="00AC336C">
        <w:trPr>
          <w:cantSplit/>
        </w:trPr>
        <w:tc>
          <w:tcPr>
            <w:tcW w:w="2551" w:type="dxa"/>
          </w:tcPr>
          <w:p w14:paraId="74F40AD0" w14:textId="77777777" w:rsidR="002F00A3" w:rsidRPr="00357753" w:rsidRDefault="002F00A3" w:rsidP="002F00A3">
            <w:pPr>
              <w:pStyle w:val="ENoteTableText"/>
              <w:tabs>
                <w:tab w:val="center" w:leader="dot" w:pos="2268"/>
              </w:tabs>
            </w:pPr>
            <w:r w:rsidRPr="00357753">
              <w:rPr>
                <w:noProof/>
              </w:rPr>
              <w:t xml:space="preserve">s. </w:t>
            </w:r>
            <w:r w:rsidRPr="00357753">
              <w:t>887A</w:t>
            </w:r>
            <w:r w:rsidRPr="00357753">
              <w:rPr>
                <w:noProof/>
              </w:rPr>
              <w:tab/>
            </w:r>
          </w:p>
        </w:tc>
        <w:tc>
          <w:tcPr>
            <w:tcW w:w="4961" w:type="dxa"/>
          </w:tcPr>
          <w:p w14:paraId="514FCEF7" w14:textId="77777777" w:rsidR="002F00A3" w:rsidRPr="00357753" w:rsidRDefault="002F00A3" w:rsidP="002F00A3">
            <w:pPr>
              <w:pStyle w:val="ENoteTableText"/>
            </w:pPr>
            <w:r w:rsidRPr="00357753">
              <w:t>ad. No. 122, 2001</w:t>
            </w:r>
          </w:p>
        </w:tc>
      </w:tr>
      <w:tr w:rsidR="002F00A3" w:rsidRPr="00357753" w14:paraId="0624AD91" w14:textId="77777777" w:rsidTr="00AC336C">
        <w:trPr>
          <w:cantSplit/>
        </w:trPr>
        <w:tc>
          <w:tcPr>
            <w:tcW w:w="2551" w:type="dxa"/>
          </w:tcPr>
          <w:p w14:paraId="560C4DE2" w14:textId="77777777" w:rsidR="002F00A3" w:rsidRPr="00357753" w:rsidRDefault="002F00A3" w:rsidP="002F00A3">
            <w:pPr>
              <w:pStyle w:val="ENoteTableText"/>
              <w:tabs>
                <w:tab w:val="center" w:leader="dot" w:pos="2268"/>
              </w:tabs>
            </w:pPr>
            <w:r w:rsidRPr="00357753">
              <w:rPr>
                <w:noProof/>
              </w:rPr>
              <w:t>s. 888</w:t>
            </w:r>
            <w:r w:rsidRPr="00357753">
              <w:rPr>
                <w:noProof/>
              </w:rPr>
              <w:tab/>
            </w:r>
          </w:p>
        </w:tc>
        <w:tc>
          <w:tcPr>
            <w:tcW w:w="4961" w:type="dxa"/>
          </w:tcPr>
          <w:p w14:paraId="3114CDB7" w14:textId="77777777" w:rsidR="002F00A3" w:rsidRPr="00357753" w:rsidRDefault="002F00A3" w:rsidP="002F00A3">
            <w:pPr>
              <w:pStyle w:val="ENoteTableText"/>
            </w:pPr>
            <w:r w:rsidRPr="00357753">
              <w:t>rep. No. 122, 2001</w:t>
            </w:r>
          </w:p>
        </w:tc>
      </w:tr>
      <w:tr w:rsidR="002F00A3" w:rsidRPr="00357753" w14:paraId="254CC826" w14:textId="77777777" w:rsidTr="00AC336C">
        <w:trPr>
          <w:cantSplit/>
        </w:trPr>
        <w:tc>
          <w:tcPr>
            <w:tcW w:w="2551" w:type="dxa"/>
          </w:tcPr>
          <w:p w14:paraId="48233D1C" w14:textId="77777777" w:rsidR="002F00A3" w:rsidRPr="00357753" w:rsidRDefault="002F00A3" w:rsidP="002F00A3">
            <w:pPr>
              <w:pStyle w:val="ENoteTableText"/>
            </w:pPr>
            <w:r w:rsidRPr="00357753">
              <w:rPr>
                <w:b/>
              </w:rPr>
              <w:t>Subdivision B</w:t>
            </w:r>
          </w:p>
        </w:tc>
        <w:tc>
          <w:tcPr>
            <w:tcW w:w="4961" w:type="dxa"/>
          </w:tcPr>
          <w:p w14:paraId="0AEC462C" w14:textId="77777777" w:rsidR="002F00A3" w:rsidRPr="00357753" w:rsidRDefault="002F00A3" w:rsidP="002F00A3">
            <w:pPr>
              <w:pStyle w:val="ENoteTableText"/>
            </w:pPr>
          </w:p>
        </w:tc>
      </w:tr>
      <w:tr w:rsidR="002F00A3" w:rsidRPr="00357753" w14:paraId="6C4072A5" w14:textId="77777777" w:rsidTr="00AC336C">
        <w:trPr>
          <w:cantSplit/>
        </w:trPr>
        <w:tc>
          <w:tcPr>
            <w:tcW w:w="2551" w:type="dxa"/>
          </w:tcPr>
          <w:p w14:paraId="0DA71C32" w14:textId="77777777" w:rsidR="002F00A3" w:rsidRPr="00357753" w:rsidRDefault="002F00A3" w:rsidP="002F00A3">
            <w:pPr>
              <w:pStyle w:val="ENoteTableText"/>
              <w:tabs>
                <w:tab w:val="center" w:leader="dot" w:pos="2268"/>
              </w:tabs>
            </w:pPr>
            <w:r w:rsidRPr="00357753">
              <w:rPr>
                <w:noProof/>
              </w:rPr>
              <w:t xml:space="preserve">s. </w:t>
            </w:r>
            <w:r w:rsidRPr="00357753">
              <w:t>888A</w:t>
            </w:r>
            <w:r w:rsidRPr="00357753">
              <w:rPr>
                <w:noProof/>
              </w:rPr>
              <w:tab/>
            </w:r>
          </w:p>
        </w:tc>
        <w:tc>
          <w:tcPr>
            <w:tcW w:w="4961" w:type="dxa"/>
          </w:tcPr>
          <w:p w14:paraId="5EF15B17" w14:textId="77777777" w:rsidR="002F00A3" w:rsidRPr="00357753" w:rsidRDefault="002F00A3" w:rsidP="002F00A3">
            <w:pPr>
              <w:pStyle w:val="ENoteTableText"/>
            </w:pPr>
            <w:r w:rsidRPr="00357753">
              <w:t>ad. No. 122, 2001</w:t>
            </w:r>
          </w:p>
        </w:tc>
      </w:tr>
      <w:tr w:rsidR="002F00A3" w:rsidRPr="00357753" w14:paraId="453502FD" w14:textId="77777777" w:rsidTr="00AC336C">
        <w:trPr>
          <w:cantSplit/>
        </w:trPr>
        <w:tc>
          <w:tcPr>
            <w:tcW w:w="2551" w:type="dxa"/>
          </w:tcPr>
          <w:p w14:paraId="7F7B165A" w14:textId="77777777" w:rsidR="002F00A3" w:rsidRPr="00357753" w:rsidRDefault="002F00A3" w:rsidP="002F00A3">
            <w:pPr>
              <w:pStyle w:val="ENoteTableText"/>
              <w:tabs>
                <w:tab w:val="center" w:leader="dot" w:pos="2268"/>
              </w:tabs>
            </w:pPr>
            <w:r w:rsidRPr="00357753">
              <w:rPr>
                <w:noProof/>
              </w:rPr>
              <w:t xml:space="preserve">s. </w:t>
            </w:r>
            <w:r w:rsidRPr="00357753">
              <w:t>888B</w:t>
            </w:r>
            <w:r w:rsidRPr="00357753">
              <w:rPr>
                <w:noProof/>
              </w:rPr>
              <w:tab/>
            </w:r>
          </w:p>
        </w:tc>
        <w:tc>
          <w:tcPr>
            <w:tcW w:w="4961" w:type="dxa"/>
          </w:tcPr>
          <w:p w14:paraId="301588FC" w14:textId="77777777" w:rsidR="002F00A3" w:rsidRPr="00357753" w:rsidRDefault="002F00A3" w:rsidP="002F00A3">
            <w:pPr>
              <w:pStyle w:val="ENoteTableText"/>
            </w:pPr>
            <w:r w:rsidRPr="00357753">
              <w:t>ad. No. 122, 2001</w:t>
            </w:r>
          </w:p>
        </w:tc>
      </w:tr>
      <w:tr w:rsidR="002F00A3" w:rsidRPr="00357753" w14:paraId="477AA80C" w14:textId="77777777" w:rsidTr="00AC336C">
        <w:trPr>
          <w:cantSplit/>
        </w:trPr>
        <w:tc>
          <w:tcPr>
            <w:tcW w:w="2551" w:type="dxa"/>
          </w:tcPr>
          <w:p w14:paraId="1DC07CC7" w14:textId="77777777" w:rsidR="002F00A3" w:rsidRPr="00357753" w:rsidRDefault="002F00A3" w:rsidP="002F00A3">
            <w:pPr>
              <w:pStyle w:val="ENoteTableText"/>
              <w:tabs>
                <w:tab w:val="center" w:leader="dot" w:pos="2268"/>
              </w:tabs>
            </w:pPr>
            <w:r w:rsidRPr="00357753">
              <w:rPr>
                <w:noProof/>
              </w:rPr>
              <w:t xml:space="preserve">s. </w:t>
            </w:r>
            <w:r w:rsidRPr="00357753">
              <w:t>888C</w:t>
            </w:r>
            <w:r w:rsidRPr="00357753">
              <w:rPr>
                <w:noProof/>
              </w:rPr>
              <w:tab/>
            </w:r>
          </w:p>
        </w:tc>
        <w:tc>
          <w:tcPr>
            <w:tcW w:w="4961" w:type="dxa"/>
          </w:tcPr>
          <w:p w14:paraId="7C7FA21A" w14:textId="77777777" w:rsidR="002F00A3" w:rsidRPr="00357753" w:rsidRDefault="002F00A3" w:rsidP="002F00A3">
            <w:pPr>
              <w:pStyle w:val="ENoteTableText"/>
            </w:pPr>
            <w:r w:rsidRPr="00357753">
              <w:t>ad. No. 122, 2001</w:t>
            </w:r>
          </w:p>
        </w:tc>
      </w:tr>
      <w:tr w:rsidR="002F00A3" w:rsidRPr="00357753" w14:paraId="5037F9F8" w14:textId="77777777" w:rsidTr="00AC336C">
        <w:trPr>
          <w:cantSplit/>
        </w:trPr>
        <w:tc>
          <w:tcPr>
            <w:tcW w:w="2551" w:type="dxa"/>
          </w:tcPr>
          <w:p w14:paraId="478D9DB7" w14:textId="77777777" w:rsidR="002F00A3" w:rsidRPr="00357753" w:rsidRDefault="002F00A3" w:rsidP="002F00A3">
            <w:pPr>
              <w:pStyle w:val="ENoteTableText"/>
              <w:tabs>
                <w:tab w:val="center" w:leader="dot" w:pos="2268"/>
              </w:tabs>
            </w:pPr>
            <w:r w:rsidRPr="00357753">
              <w:rPr>
                <w:noProof/>
              </w:rPr>
              <w:t xml:space="preserve">s. </w:t>
            </w:r>
            <w:r w:rsidRPr="00357753">
              <w:t>888D</w:t>
            </w:r>
            <w:r w:rsidRPr="00357753">
              <w:rPr>
                <w:noProof/>
              </w:rPr>
              <w:tab/>
            </w:r>
          </w:p>
        </w:tc>
        <w:tc>
          <w:tcPr>
            <w:tcW w:w="4961" w:type="dxa"/>
          </w:tcPr>
          <w:p w14:paraId="1EE848A7" w14:textId="77777777" w:rsidR="002F00A3" w:rsidRPr="00357753" w:rsidRDefault="002F00A3" w:rsidP="002F00A3">
            <w:pPr>
              <w:pStyle w:val="ENoteTableText"/>
            </w:pPr>
            <w:r w:rsidRPr="00357753">
              <w:t>ad. No. 122, 2001</w:t>
            </w:r>
          </w:p>
        </w:tc>
      </w:tr>
      <w:tr w:rsidR="002F00A3" w:rsidRPr="00357753" w14:paraId="493C2ECD" w14:textId="77777777" w:rsidTr="00AC336C">
        <w:trPr>
          <w:cantSplit/>
        </w:trPr>
        <w:tc>
          <w:tcPr>
            <w:tcW w:w="2551" w:type="dxa"/>
          </w:tcPr>
          <w:p w14:paraId="0E7D8DFE" w14:textId="77777777" w:rsidR="002F00A3" w:rsidRPr="00357753" w:rsidRDefault="002F00A3" w:rsidP="002F00A3">
            <w:pPr>
              <w:pStyle w:val="ENoteTableText"/>
              <w:tabs>
                <w:tab w:val="center" w:leader="dot" w:pos="2268"/>
              </w:tabs>
            </w:pPr>
            <w:r w:rsidRPr="00357753">
              <w:rPr>
                <w:noProof/>
              </w:rPr>
              <w:t xml:space="preserve">s. </w:t>
            </w:r>
            <w:r w:rsidRPr="00357753">
              <w:t>888E</w:t>
            </w:r>
            <w:r w:rsidRPr="00357753">
              <w:rPr>
                <w:noProof/>
              </w:rPr>
              <w:tab/>
            </w:r>
          </w:p>
        </w:tc>
        <w:tc>
          <w:tcPr>
            <w:tcW w:w="4961" w:type="dxa"/>
          </w:tcPr>
          <w:p w14:paraId="01BCF629" w14:textId="77777777" w:rsidR="002F00A3" w:rsidRPr="00357753" w:rsidRDefault="002F00A3" w:rsidP="002F00A3">
            <w:pPr>
              <w:pStyle w:val="ENoteTableText"/>
            </w:pPr>
            <w:r w:rsidRPr="00357753">
              <w:t>ad. No. 122, 2001</w:t>
            </w:r>
          </w:p>
        </w:tc>
      </w:tr>
      <w:tr w:rsidR="002F00A3" w:rsidRPr="00357753" w14:paraId="49785746" w14:textId="77777777" w:rsidTr="00AC336C">
        <w:trPr>
          <w:cantSplit/>
        </w:trPr>
        <w:tc>
          <w:tcPr>
            <w:tcW w:w="2551" w:type="dxa"/>
          </w:tcPr>
          <w:p w14:paraId="24DC5940" w14:textId="77777777" w:rsidR="002F00A3" w:rsidRPr="00357753" w:rsidRDefault="002F00A3" w:rsidP="002F00A3">
            <w:pPr>
              <w:pStyle w:val="ENoteTableText"/>
              <w:tabs>
                <w:tab w:val="center" w:leader="dot" w:pos="2268"/>
              </w:tabs>
            </w:pPr>
            <w:r w:rsidRPr="00357753">
              <w:rPr>
                <w:noProof/>
              </w:rPr>
              <w:t xml:space="preserve">s. </w:t>
            </w:r>
            <w:r w:rsidRPr="00357753">
              <w:t>888F</w:t>
            </w:r>
            <w:r w:rsidRPr="00357753">
              <w:rPr>
                <w:noProof/>
              </w:rPr>
              <w:tab/>
            </w:r>
          </w:p>
        </w:tc>
        <w:tc>
          <w:tcPr>
            <w:tcW w:w="4961" w:type="dxa"/>
          </w:tcPr>
          <w:p w14:paraId="3458B083" w14:textId="77777777" w:rsidR="002F00A3" w:rsidRPr="00357753" w:rsidRDefault="002F00A3" w:rsidP="002F00A3">
            <w:pPr>
              <w:pStyle w:val="ENoteTableText"/>
            </w:pPr>
            <w:r w:rsidRPr="00357753">
              <w:t>ad. No. 122, 2001</w:t>
            </w:r>
          </w:p>
        </w:tc>
      </w:tr>
      <w:tr w:rsidR="002F00A3" w:rsidRPr="00357753" w14:paraId="15EEFE35" w14:textId="77777777" w:rsidTr="00AC336C">
        <w:trPr>
          <w:cantSplit/>
        </w:trPr>
        <w:tc>
          <w:tcPr>
            <w:tcW w:w="2551" w:type="dxa"/>
          </w:tcPr>
          <w:p w14:paraId="28B8EF6C" w14:textId="77777777" w:rsidR="002F00A3" w:rsidRPr="00357753" w:rsidRDefault="002F00A3" w:rsidP="002F00A3">
            <w:pPr>
              <w:pStyle w:val="ENoteTableText"/>
              <w:tabs>
                <w:tab w:val="center" w:leader="dot" w:pos="2268"/>
              </w:tabs>
            </w:pPr>
            <w:r w:rsidRPr="00357753">
              <w:rPr>
                <w:noProof/>
              </w:rPr>
              <w:t xml:space="preserve">s. </w:t>
            </w:r>
            <w:r w:rsidRPr="00357753">
              <w:t>888G</w:t>
            </w:r>
            <w:r w:rsidRPr="00357753">
              <w:rPr>
                <w:noProof/>
              </w:rPr>
              <w:tab/>
            </w:r>
          </w:p>
        </w:tc>
        <w:tc>
          <w:tcPr>
            <w:tcW w:w="4961" w:type="dxa"/>
          </w:tcPr>
          <w:p w14:paraId="59C5D7A7" w14:textId="77777777" w:rsidR="002F00A3" w:rsidRPr="00357753" w:rsidRDefault="002F00A3" w:rsidP="002F00A3">
            <w:pPr>
              <w:pStyle w:val="ENoteTableText"/>
            </w:pPr>
            <w:r w:rsidRPr="00357753">
              <w:t>ad. No. 122, 2001</w:t>
            </w:r>
          </w:p>
        </w:tc>
      </w:tr>
      <w:tr w:rsidR="002F00A3" w:rsidRPr="00357753" w14:paraId="5336FC70" w14:textId="77777777" w:rsidTr="00AC336C">
        <w:trPr>
          <w:cantSplit/>
        </w:trPr>
        <w:tc>
          <w:tcPr>
            <w:tcW w:w="2551" w:type="dxa"/>
          </w:tcPr>
          <w:p w14:paraId="0C9AF73F" w14:textId="77777777" w:rsidR="002F00A3" w:rsidRPr="00357753" w:rsidRDefault="002F00A3" w:rsidP="002F00A3">
            <w:pPr>
              <w:pStyle w:val="ENoteTableText"/>
              <w:tabs>
                <w:tab w:val="center" w:leader="dot" w:pos="2268"/>
              </w:tabs>
            </w:pPr>
            <w:r w:rsidRPr="00357753">
              <w:rPr>
                <w:noProof/>
              </w:rPr>
              <w:t xml:space="preserve">s. </w:t>
            </w:r>
            <w:r w:rsidRPr="00357753">
              <w:t>888H</w:t>
            </w:r>
            <w:r w:rsidRPr="00357753">
              <w:rPr>
                <w:noProof/>
              </w:rPr>
              <w:tab/>
            </w:r>
          </w:p>
        </w:tc>
        <w:tc>
          <w:tcPr>
            <w:tcW w:w="4961" w:type="dxa"/>
          </w:tcPr>
          <w:p w14:paraId="300BE402" w14:textId="77777777" w:rsidR="002F00A3" w:rsidRPr="00357753" w:rsidRDefault="002F00A3" w:rsidP="002F00A3">
            <w:pPr>
              <w:pStyle w:val="ENoteTableText"/>
            </w:pPr>
            <w:r w:rsidRPr="00357753">
              <w:t>ad. No. 122, 2001</w:t>
            </w:r>
          </w:p>
        </w:tc>
      </w:tr>
      <w:tr w:rsidR="002F00A3" w:rsidRPr="00357753" w14:paraId="0DF83DA8" w14:textId="77777777" w:rsidTr="00AC336C">
        <w:trPr>
          <w:cantSplit/>
        </w:trPr>
        <w:tc>
          <w:tcPr>
            <w:tcW w:w="2551" w:type="dxa"/>
          </w:tcPr>
          <w:p w14:paraId="7F7F3B1C" w14:textId="77777777" w:rsidR="002F00A3" w:rsidRPr="00357753" w:rsidRDefault="002F00A3" w:rsidP="002F00A3">
            <w:pPr>
              <w:pStyle w:val="ENoteTableText"/>
              <w:tabs>
                <w:tab w:val="center" w:leader="dot" w:pos="2268"/>
              </w:tabs>
            </w:pPr>
            <w:r w:rsidRPr="00357753">
              <w:rPr>
                <w:noProof/>
              </w:rPr>
              <w:t xml:space="preserve">s. </w:t>
            </w:r>
            <w:r w:rsidRPr="00357753">
              <w:t>888I</w:t>
            </w:r>
            <w:r w:rsidRPr="00357753">
              <w:rPr>
                <w:noProof/>
              </w:rPr>
              <w:tab/>
            </w:r>
          </w:p>
        </w:tc>
        <w:tc>
          <w:tcPr>
            <w:tcW w:w="4961" w:type="dxa"/>
          </w:tcPr>
          <w:p w14:paraId="4F0BACFD" w14:textId="77777777" w:rsidR="002F00A3" w:rsidRPr="00357753" w:rsidRDefault="002F00A3" w:rsidP="002F00A3">
            <w:pPr>
              <w:pStyle w:val="ENoteTableText"/>
            </w:pPr>
            <w:r w:rsidRPr="00357753">
              <w:t>ad. No. 122, 2001</w:t>
            </w:r>
          </w:p>
        </w:tc>
      </w:tr>
      <w:tr w:rsidR="002F00A3" w:rsidRPr="00357753" w14:paraId="3CBBB4AC" w14:textId="77777777" w:rsidTr="00AC336C">
        <w:trPr>
          <w:cantSplit/>
        </w:trPr>
        <w:tc>
          <w:tcPr>
            <w:tcW w:w="2551" w:type="dxa"/>
          </w:tcPr>
          <w:p w14:paraId="0761FE0C" w14:textId="77777777" w:rsidR="002F00A3" w:rsidRPr="00357753" w:rsidRDefault="002F00A3" w:rsidP="002F00A3">
            <w:pPr>
              <w:pStyle w:val="ENoteTableText"/>
              <w:tabs>
                <w:tab w:val="center" w:leader="dot" w:pos="2268"/>
              </w:tabs>
            </w:pPr>
            <w:r w:rsidRPr="00357753">
              <w:rPr>
                <w:noProof/>
              </w:rPr>
              <w:t xml:space="preserve">s. </w:t>
            </w:r>
            <w:r w:rsidRPr="00357753">
              <w:t>888J</w:t>
            </w:r>
            <w:r w:rsidRPr="00357753">
              <w:rPr>
                <w:noProof/>
              </w:rPr>
              <w:tab/>
            </w:r>
          </w:p>
        </w:tc>
        <w:tc>
          <w:tcPr>
            <w:tcW w:w="4961" w:type="dxa"/>
          </w:tcPr>
          <w:p w14:paraId="555BC5AF" w14:textId="77777777" w:rsidR="002F00A3" w:rsidRPr="00357753" w:rsidRDefault="002F00A3" w:rsidP="002F00A3">
            <w:pPr>
              <w:pStyle w:val="ENoteTableText"/>
            </w:pPr>
            <w:r w:rsidRPr="00357753">
              <w:t>ad. No. 122, 2001</w:t>
            </w:r>
          </w:p>
        </w:tc>
      </w:tr>
      <w:tr w:rsidR="002F00A3" w:rsidRPr="00357753" w14:paraId="65583DAB" w14:textId="77777777" w:rsidTr="00AC336C">
        <w:trPr>
          <w:cantSplit/>
        </w:trPr>
        <w:tc>
          <w:tcPr>
            <w:tcW w:w="2551" w:type="dxa"/>
          </w:tcPr>
          <w:p w14:paraId="080F0C1F" w14:textId="77777777" w:rsidR="002F00A3" w:rsidRPr="00357753" w:rsidRDefault="002F00A3" w:rsidP="002F00A3">
            <w:pPr>
              <w:pStyle w:val="ENoteTableText"/>
              <w:tabs>
                <w:tab w:val="center" w:leader="dot" w:pos="2268"/>
              </w:tabs>
            </w:pPr>
            <w:r w:rsidRPr="00357753">
              <w:rPr>
                <w:noProof/>
              </w:rPr>
              <w:t xml:space="preserve">s. </w:t>
            </w:r>
            <w:r w:rsidRPr="00357753">
              <w:t>888K</w:t>
            </w:r>
            <w:r w:rsidRPr="00357753">
              <w:rPr>
                <w:noProof/>
              </w:rPr>
              <w:tab/>
            </w:r>
          </w:p>
        </w:tc>
        <w:tc>
          <w:tcPr>
            <w:tcW w:w="4961" w:type="dxa"/>
          </w:tcPr>
          <w:p w14:paraId="4450A860" w14:textId="77777777" w:rsidR="002F00A3" w:rsidRPr="00357753" w:rsidRDefault="002F00A3" w:rsidP="002F00A3">
            <w:pPr>
              <w:pStyle w:val="ENoteTableText"/>
            </w:pPr>
            <w:r w:rsidRPr="00357753">
              <w:t>ad. No. 122, 2001</w:t>
            </w:r>
          </w:p>
        </w:tc>
      </w:tr>
      <w:tr w:rsidR="002F00A3" w:rsidRPr="00357753" w14:paraId="4765181D" w14:textId="77777777" w:rsidTr="00AC336C">
        <w:trPr>
          <w:cantSplit/>
        </w:trPr>
        <w:tc>
          <w:tcPr>
            <w:tcW w:w="2551" w:type="dxa"/>
          </w:tcPr>
          <w:p w14:paraId="0542BE50" w14:textId="77777777" w:rsidR="002F00A3" w:rsidRPr="00357753" w:rsidRDefault="002F00A3" w:rsidP="002F00A3">
            <w:pPr>
              <w:pStyle w:val="ENoteTableText"/>
              <w:tabs>
                <w:tab w:val="center" w:leader="dot" w:pos="2268"/>
              </w:tabs>
            </w:pPr>
            <w:r w:rsidRPr="00357753">
              <w:rPr>
                <w:noProof/>
              </w:rPr>
              <w:t>s. 889</w:t>
            </w:r>
            <w:r w:rsidRPr="00357753">
              <w:rPr>
                <w:noProof/>
              </w:rPr>
              <w:tab/>
            </w:r>
          </w:p>
        </w:tc>
        <w:tc>
          <w:tcPr>
            <w:tcW w:w="4961" w:type="dxa"/>
          </w:tcPr>
          <w:p w14:paraId="6C8BB9D5" w14:textId="77777777" w:rsidR="002F00A3" w:rsidRPr="00357753" w:rsidRDefault="002F00A3" w:rsidP="002F00A3">
            <w:pPr>
              <w:pStyle w:val="ENoteTableText"/>
            </w:pPr>
            <w:r w:rsidRPr="00357753">
              <w:t>rep. No. 122, 2001</w:t>
            </w:r>
          </w:p>
        </w:tc>
      </w:tr>
      <w:tr w:rsidR="002F00A3" w:rsidRPr="00357753" w14:paraId="7B47B360" w14:textId="77777777" w:rsidTr="00AC336C">
        <w:trPr>
          <w:cantSplit/>
        </w:trPr>
        <w:tc>
          <w:tcPr>
            <w:tcW w:w="2551" w:type="dxa"/>
          </w:tcPr>
          <w:p w14:paraId="0C5AF491" w14:textId="77777777" w:rsidR="002F00A3" w:rsidRPr="00357753" w:rsidRDefault="002F00A3" w:rsidP="002F00A3">
            <w:pPr>
              <w:pStyle w:val="ENoteTableText"/>
            </w:pPr>
            <w:r w:rsidRPr="00357753">
              <w:rPr>
                <w:b/>
              </w:rPr>
              <w:t>Subdivision C</w:t>
            </w:r>
          </w:p>
        </w:tc>
        <w:tc>
          <w:tcPr>
            <w:tcW w:w="4961" w:type="dxa"/>
          </w:tcPr>
          <w:p w14:paraId="186524F6" w14:textId="77777777" w:rsidR="002F00A3" w:rsidRPr="00357753" w:rsidRDefault="002F00A3" w:rsidP="002F00A3">
            <w:pPr>
              <w:pStyle w:val="ENoteTableText"/>
            </w:pPr>
          </w:p>
        </w:tc>
      </w:tr>
      <w:tr w:rsidR="002F00A3" w:rsidRPr="00357753" w14:paraId="3538FB28" w14:textId="77777777" w:rsidTr="00AC336C">
        <w:trPr>
          <w:cantSplit/>
        </w:trPr>
        <w:tc>
          <w:tcPr>
            <w:tcW w:w="2551" w:type="dxa"/>
          </w:tcPr>
          <w:p w14:paraId="08B96B0E" w14:textId="77777777" w:rsidR="002F00A3" w:rsidRPr="00357753" w:rsidRDefault="002F00A3" w:rsidP="002F00A3">
            <w:pPr>
              <w:pStyle w:val="ENoteTableText"/>
              <w:tabs>
                <w:tab w:val="center" w:leader="dot" w:pos="2268"/>
              </w:tabs>
            </w:pPr>
            <w:r w:rsidRPr="00357753">
              <w:rPr>
                <w:noProof/>
              </w:rPr>
              <w:t xml:space="preserve">s. </w:t>
            </w:r>
            <w:r w:rsidRPr="00357753">
              <w:t>889A</w:t>
            </w:r>
            <w:r w:rsidRPr="00357753">
              <w:rPr>
                <w:noProof/>
              </w:rPr>
              <w:tab/>
            </w:r>
          </w:p>
        </w:tc>
        <w:tc>
          <w:tcPr>
            <w:tcW w:w="4961" w:type="dxa"/>
          </w:tcPr>
          <w:p w14:paraId="4C4CB141" w14:textId="77777777" w:rsidR="002F00A3" w:rsidRPr="00357753" w:rsidRDefault="002F00A3" w:rsidP="002F00A3">
            <w:pPr>
              <w:pStyle w:val="ENoteTableText"/>
            </w:pPr>
            <w:r w:rsidRPr="00357753">
              <w:t>ad. No. 122, 2001</w:t>
            </w:r>
          </w:p>
        </w:tc>
      </w:tr>
      <w:tr w:rsidR="002F00A3" w:rsidRPr="00357753" w14:paraId="75B33F4D" w14:textId="77777777" w:rsidTr="00AC336C">
        <w:trPr>
          <w:cantSplit/>
        </w:trPr>
        <w:tc>
          <w:tcPr>
            <w:tcW w:w="2551" w:type="dxa"/>
          </w:tcPr>
          <w:p w14:paraId="660800A0" w14:textId="77777777" w:rsidR="002F00A3" w:rsidRPr="00357753" w:rsidRDefault="002F00A3" w:rsidP="002F00A3">
            <w:pPr>
              <w:pStyle w:val="ENoteTableText"/>
              <w:tabs>
                <w:tab w:val="center" w:leader="dot" w:pos="2268"/>
              </w:tabs>
            </w:pPr>
            <w:r w:rsidRPr="00357753">
              <w:rPr>
                <w:noProof/>
              </w:rPr>
              <w:t xml:space="preserve">s. </w:t>
            </w:r>
            <w:r w:rsidRPr="00357753">
              <w:t>889B</w:t>
            </w:r>
            <w:r w:rsidRPr="00357753">
              <w:rPr>
                <w:noProof/>
              </w:rPr>
              <w:tab/>
            </w:r>
          </w:p>
        </w:tc>
        <w:tc>
          <w:tcPr>
            <w:tcW w:w="4961" w:type="dxa"/>
          </w:tcPr>
          <w:p w14:paraId="5C0CE4D2" w14:textId="77777777" w:rsidR="002F00A3" w:rsidRPr="00357753" w:rsidRDefault="002F00A3" w:rsidP="002F00A3">
            <w:pPr>
              <w:pStyle w:val="ENoteTableText"/>
            </w:pPr>
            <w:r w:rsidRPr="00357753">
              <w:t>ad. No. 122, 2001</w:t>
            </w:r>
          </w:p>
        </w:tc>
      </w:tr>
      <w:tr w:rsidR="002F00A3" w:rsidRPr="00357753" w14:paraId="65D8C630" w14:textId="77777777" w:rsidTr="00AC336C">
        <w:trPr>
          <w:cantSplit/>
        </w:trPr>
        <w:tc>
          <w:tcPr>
            <w:tcW w:w="2551" w:type="dxa"/>
          </w:tcPr>
          <w:p w14:paraId="78906634" w14:textId="77777777" w:rsidR="002F00A3" w:rsidRPr="00357753" w:rsidRDefault="002F00A3" w:rsidP="002F00A3">
            <w:pPr>
              <w:pStyle w:val="ENoteTableText"/>
              <w:tabs>
                <w:tab w:val="center" w:leader="dot" w:pos="2268"/>
              </w:tabs>
            </w:pPr>
            <w:r w:rsidRPr="00357753">
              <w:rPr>
                <w:noProof/>
              </w:rPr>
              <w:t xml:space="preserve">s. </w:t>
            </w:r>
            <w:r w:rsidRPr="00357753">
              <w:t>889C</w:t>
            </w:r>
            <w:r w:rsidRPr="00357753">
              <w:rPr>
                <w:noProof/>
              </w:rPr>
              <w:tab/>
            </w:r>
          </w:p>
        </w:tc>
        <w:tc>
          <w:tcPr>
            <w:tcW w:w="4961" w:type="dxa"/>
          </w:tcPr>
          <w:p w14:paraId="56ADD532" w14:textId="77777777" w:rsidR="002F00A3" w:rsidRPr="00357753" w:rsidRDefault="002F00A3" w:rsidP="002F00A3">
            <w:pPr>
              <w:pStyle w:val="ENoteTableText"/>
            </w:pPr>
            <w:r w:rsidRPr="00357753">
              <w:t>ad. No. 122, 2001</w:t>
            </w:r>
          </w:p>
        </w:tc>
      </w:tr>
      <w:tr w:rsidR="002F00A3" w:rsidRPr="00357753" w14:paraId="703BC44E" w14:textId="77777777" w:rsidTr="00AC336C">
        <w:trPr>
          <w:cantSplit/>
        </w:trPr>
        <w:tc>
          <w:tcPr>
            <w:tcW w:w="2551" w:type="dxa"/>
          </w:tcPr>
          <w:p w14:paraId="48381646" w14:textId="77777777" w:rsidR="002F00A3" w:rsidRPr="00357753" w:rsidRDefault="002F00A3" w:rsidP="002F00A3">
            <w:pPr>
              <w:pStyle w:val="ENoteTableText"/>
              <w:tabs>
                <w:tab w:val="center" w:leader="dot" w:pos="2268"/>
              </w:tabs>
            </w:pPr>
            <w:r w:rsidRPr="00357753">
              <w:rPr>
                <w:noProof/>
              </w:rPr>
              <w:t xml:space="preserve">s. </w:t>
            </w:r>
            <w:r w:rsidRPr="00357753">
              <w:t>889D</w:t>
            </w:r>
            <w:r w:rsidRPr="00357753">
              <w:rPr>
                <w:noProof/>
              </w:rPr>
              <w:tab/>
            </w:r>
          </w:p>
        </w:tc>
        <w:tc>
          <w:tcPr>
            <w:tcW w:w="4961" w:type="dxa"/>
          </w:tcPr>
          <w:p w14:paraId="2ABB586B" w14:textId="77777777" w:rsidR="002F00A3" w:rsidRPr="00357753" w:rsidRDefault="002F00A3" w:rsidP="002F00A3">
            <w:pPr>
              <w:pStyle w:val="ENoteTableText"/>
            </w:pPr>
            <w:r w:rsidRPr="00357753">
              <w:t>ad. No. 122, 2001</w:t>
            </w:r>
          </w:p>
        </w:tc>
      </w:tr>
      <w:tr w:rsidR="002F00A3" w:rsidRPr="00357753" w14:paraId="3C19E466" w14:textId="77777777" w:rsidTr="00AC336C">
        <w:trPr>
          <w:cantSplit/>
        </w:trPr>
        <w:tc>
          <w:tcPr>
            <w:tcW w:w="2551" w:type="dxa"/>
          </w:tcPr>
          <w:p w14:paraId="3FE6D075" w14:textId="77777777" w:rsidR="002F00A3" w:rsidRPr="00357753" w:rsidRDefault="002F00A3" w:rsidP="002F00A3">
            <w:pPr>
              <w:pStyle w:val="ENoteTableText"/>
              <w:tabs>
                <w:tab w:val="center" w:leader="dot" w:pos="2268"/>
              </w:tabs>
            </w:pPr>
            <w:r w:rsidRPr="00357753">
              <w:rPr>
                <w:noProof/>
              </w:rPr>
              <w:t xml:space="preserve">s. </w:t>
            </w:r>
            <w:r w:rsidRPr="00357753">
              <w:t>889E</w:t>
            </w:r>
            <w:r w:rsidRPr="00357753">
              <w:rPr>
                <w:noProof/>
              </w:rPr>
              <w:tab/>
            </w:r>
          </w:p>
        </w:tc>
        <w:tc>
          <w:tcPr>
            <w:tcW w:w="4961" w:type="dxa"/>
          </w:tcPr>
          <w:p w14:paraId="14D7F68B" w14:textId="77777777" w:rsidR="002F00A3" w:rsidRPr="00357753" w:rsidRDefault="002F00A3" w:rsidP="002F00A3">
            <w:pPr>
              <w:pStyle w:val="ENoteTableText"/>
            </w:pPr>
            <w:r w:rsidRPr="00357753">
              <w:t>ad. No. 122, 2001</w:t>
            </w:r>
          </w:p>
        </w:tc>
      </w:tr>
      <w:tr w:rsidR="002F00A3" w:rsidRPr="00357753" w14:paraId="3151AD35" w14:textId="77777777" w:rsidTr="00AC336C">
        <w:trPr>
          <w:cantSplit/>
        </w:trPr>
        <w:tc>
          <w:tcPr>
            <w:tcW w:w="2551" w:type="dxa"/>
          </w:tcPr>
          <w:p w14:paraId="485BF5D8" w14:textId="77777777" w:rsidR="002F00A3" w:rsidRPr="00357753" w:rsidRDefault="002F00A3" w:rsidP="002F00A3">
            <w:pPr>
              <w:pStyle w:val="ENoteTableText"/>
              <w:tabs>
                <w:tab w:val="center" w:leader="dot" w:pos="2268"/>
              </w:tabs>
            </w:pPr>
            <w:r w:rsidRPr="00357753">
              <w:rPr>
                <w:noProof/>
              </w:rPr>
              <w:t xml:space="preserve">s. </w:t>
            </w:r>
            <w:r w:rsidRPr="00357753">
              <w:t>889F</w:t>
            </w:r>
            <w:r w:rsidRPr="00357753">
              <w:rPr>
                <w:noProof/>
              </w:rPr>
              <w:tab/>
            </w:r>
          </w:p>
        </w:tc>
        <w:tc>
          <w:tcPr>
            <w:tcW w:w="4961" w:type="dxa"/>
          </w:tcPr>
          <w:p w14:paraId="0AF342AD" w14:textId="77777777" w:rsidR="002F00A3" w:rsidRPr="00357753" w:rsidRDefault="002F00A3" w:rsidP="002F00A3">
            <w:pPr>
              <w:pStyle w:val="ENoteTableText"/>
            </w:pPr>
            <w:r w:rsidRPr="00357753">
              <w:t>ad. No. 122, 2001</w:t>
            </w:r>
          </w:p>
        </w:tc>
      </w:tr>
      <w:tr w:rsidR="002F00A3" w:rsidRPr="00357753" w14:paraId="62DE0A51" w14:textId="77777777" w:rsidTr="00AC336C">
        <w:trPr>
          <w:cantSplit/>
        </w:trPr>
        <w:tc>
          <w:tcPr>
            <w:tcW w:w="2551" w:type="dxa"/>
          </w:tcPr>
          <w:p w14:paraId="256E933C" w14:textId="77777777" w:rsidR="002F00A3" w:rsidRPr="00357753" w:rsidRDefault="002F00A3" w:rsidP="002F00A3">
            <w:pPr>
              <w:pStyle w:val="ENoteTableText"/>
              <w:tabs>
                <w:tab w:val="center" w:leader="dot" w:pos="2268"/>
              </w:tabs>
            </w:pPr>
            <w:r w:rsidRPr="00357753">
              <w:rPr>
                <w:noProof/>
              </w:rPr>
              <w:t xml:space="preserve">s. </w:t>
            </w:r>
            <w:r w:rsidRPr="00357753">
              <w:t>889G</w:t>
            </w:r>
            <w:r w:rsidRPr="00357753">
              <w:rPr>
                <w:noProof/>
              </w:rPr>
              <w:tab/>
            </w:r>
          </w:p>
        </w:tc>
        <w:tc>
          <w:tcPr>
            <w:tcW w:w="4961" w:type="dxa"/>
          </w:tcPr>
          <w:p w14:paraId="1E133B7E" w14:textId="77777777" w:rsidR="002F00A3" w:rsidRPr="00357753" w:rsidRDefault="002F00A3" w:rsidP="002F00A3">
            <w:pPr>
              <w:pStyle w:val="ENoteTableText"/>
            </w:pPr>
            <w:r w:rsidRPr="00357753">
              <w:t>ad. No. 122, 2001</w:t>
            </w:r>
          </w:p>
        </w:tc>
      </w:tr>
      <w:tr w:rsidR="002F00A3" w:rsidRPr="00357753" w14:paraId="43BAB16D" w14:textId="77777777" w:rsidTr="00AC336C">
        <w:trPr>
          <w:cantSplit/>
        </w:trPr>
        <w:tc>
          <w:tcPr>
            <w:tcW w:w="2551" w:type="dxa"/>
          </w:tcPr>
          <w:p w14:paraId="7B3EB271" w14:textId="77777777" w:rsidR="002F00A3" w:rsidRPr="00357753" w:rsidRDefault="002F00A3" w:rsidP="002F00A3">
            <w:pPr>
              <w:pStyle w:val="ENoteTableText"/>
              <w:tabs>
                <w:tab w:val="center" w:leader="dot" w:pos="2268"/>
              </w:tabs>
            </w:pPr>
            <w:r w:rsidRPr="00357753">
              <w:rPr>
                <w:noProof/>
              </w:rPr>
              <w:t xml:space="preserve">s. </w:t>
            </w:r>
            <w:r w:rsidRPr="00357753">
              <w:t>889H</w:t>
            </w:r>
            <w:r w:rsidRPr="00357753">
              <w:rPr>
                <w:noProof/>
              </w:rPr>
              <w:tab/>
            </w:r>
          </w:p>
        </w:tc>
        <w:tc>
          <w:tcPr>
            <w:tcW w:w="4961" w:type="dxa"/>
          </w:tcPr>
          <w:p w14:paraId="2F50A445" w14:textId="77777777" w:rsidR="002F00A3" w:rsidRPr="00357753" w:rsidRDefault="002F00A3" w:rsidP="002F00A3">
            <w:pPr>
              <w:pStyle w:val="ENoteTableText"/>
            </w:pPr>
            <w:r w:rsidRPr="00357753">
              <w:t>ad. No. 122, 2001</w:t>
            </w:r>
          </w:p>
        </w:tc>
      </w:tr>
      <w:tr w:rsidR="002F00A3" w:rsidRPr="00357753" w14:paraId="645EDF7C" w14:textId="77777777" w:rsidTr="00AC336C">
        <w:trPr>
          <w:cantSplit/>
        </w:trPr>
        <w:tc>
          <w:tcPr>
            <w:tcW w:w="2551" w:type="dxa"/>
          </w:tcPr>
          <w:p w14:paraId="6C356B93" w14:textId="77777777" w:rsidR="002F00A3" w:rsidRPr="00357753" w:rsidRDefault="002F00A3" w:rsidP="002F00A3">
            <w:pPr>
              <w:pStyle w:val="ENoteTableText"/>
              <w:tabs>
                <w:tab w:val="center" w:leader="dot" w:pos="2268"/>
              </w:tabs>
            </w:pPr>
            <w:r w:rsidRPr="00357753">
              <w:rPr>
                <w:noProof/>
              </w:rPr>
              <w:t xml:space="preserve">s. </w:t>
            </w:r>
            <w:r w:rsidRPr="00357753">
              <w:t>889I</w:t>
            </w:r>
            <w:r w:rsidRPr="00357753">
              <w:rPr>
                <w:noProof/>
              </w:rPr>
              <w:tab/>
            </w:r>
          </w:p>
        </w:tc>
        <w:tc>
          <w:tcPr>
            <w:tcW w:w="4961" w:type="dxa"/>
          </w:tcPr>
          <w:p w14:paraId="586CE375" w14:textId="77777777" w:rsidR="002F00A3" w:rsidRPr="00357753" w:rsidRDefault="002F00A3" w:rsidP="002F00A3">
            <w:pPr>
              <w:pStyle w:val="ENoteTableText"/>
            </w:pPr>
            <w:r w:rsidRPr="00357753">
              <w:t>ad. No. 122, 2001</w:t>
            </w:r>
          </w:p>
        </w:tc>
      </w:tr>
      <w:tr w:rsidR="002F00A3" w:rsidRPr="00357753" w14:paraId="37CDEAF2" w14:textId="77777777" w:rsidTr="00AC336C">
        <w:trPr>
          <w:cantSplit/>
        </w:trPr>
        <w:tc>
          <w:tcPr>
            <w:tcW w:w="2551" w:type="dxa"/>
          </w:tcPr>
          <w:p w14:paraId="26B08C0A" w14:textId="77777777" w:rsidR="002F00A3" w:rsidRPr="00357753" w:rsidRDefault="002F00A3" w:rsidP="002F00A3">
            <w:pPr>
              <w:pStyle w:val="ENoteTableText"/>
              <w:tabs>
                <w:tab w:val="center" w:leader="dot" w:pos="2268"/>
              </w:tabs>
            </w:pPr>
            <w:r w:rsidRPr="00357753">
              <w:rPr>
                <w:noProof/>
              </w:rPr>
              <w:t xml:space="preserve">s. </w:t>
            </w:r>
            <w:r w:rsidRPr="00357753">
              <w:t>889J</w:t>
            </w:r>
            <w:r w:rsidRPr="00357753">
              <w:rPr>
                <w:noProof/>
              </w:rPr>
              <w:tab/>
            </w:r>
          </w:p>
        </w:tc>
        <w:tc>
          <w:tcPr>
            <w:tcW w:w="4961" w:type="dxa"/>
          </w:tcPr>
          <w:p w14:paraId="5DF91600" w14:textId="77777777" w:rsidR="002F00A3" w:rsidRPr="00357753" w:rsidRDefault="002F00A3" w:rsidP="002F00A3">
            <w:pPr>
              <w:pStyle w:val="ENoteTableText"/>
            </w:pPr>
            <w:r w:rsidRPr="00357753">
              <w:t>ad. No. 122, 2001</w:t>
            </w:r>
          </w:p>
        </w:tc>
      </w:tr>
      <w:tr w:rsidR="002F00A3" w:rsidRPr="00357753" w14:paraId="010B4E82" w14:textId="77777777" w:rsidTr="00AC336C">
        <w:trPr>
          <w:cantSplit/>
        </w:trPr>
        <w:tc>
          <w:tcPr>
            <w:tcW w:w="2551" w:type="dxa"/>
          </w:tcPr>
          <w:p w14:paraId="71BB23CC" w14:textId="77777777" w:rsidR="002F00A3" w:rsidRPr="00357753" w:rsidRDefault="002F00A3" w:rsidP="002F00A3">
            <w:pPr>
              <w:pStyle w:val="ENoteTableText"/>
              <w:tabs>
                <w:tab w:val="center" w:leader="dot" w:pos="2268"/>
              </w:tabs>
              <w:rPr>
                <w:noProof/>
              </w:rPr>
            </w:pPr>
          </w:p>
        </w:tc>
        <w:tc>
          <w:tcPr>
            <w:tcW w:w="4961" w:type="dxa"/>
          </w:tcPr>
          <w:p w14:paraId="335939CD" w14:textId="77777777" w:rsidR="002F00A3" w:rsidRPr="00357753" w:rsidRDefault="002F00A3" w:rsidP="002F00A3">
            <w:pPr>
              <w:pStyle w:val="ENoteTableText"/>
            </w:pPr>
            <w:r w:rsidRPr="00357753">
              <w:t>am No. 149, 2007</w:t>
            </w:r>
          </w:p>
        </w:tc>
      </w:tr>
      <w:tr w:rsidR="002F00A3" w:rsidRPr="00357753" w14:paraId="6EAA3F21" w14:textId="77777777" w:rsidTr="00AC336C">
        <w:trPr>
          <w:cantSplit/>
        </w:trPr>
        <w:tc>
          <w:tcPr>
            <w:tcW w:w="2551" w:type="dxa"/>
          </w:tcPr>
          <w:p w14:paraId="29CF8D52" w14:textId="77777777" w:rsidR="002F00A3" w:rsidRPr="00357753" w:rsidRDefault="002F00A3" w:rsidP="002F00A3">
            <w:pPr>
              <w:pStyle w:val="ENoteTableText"/>
              <w:tabs>
                <w:tab w:val="center" w:leader="dot" w:pos="2268"/>
              </w:tabs>
            </w:pPr>
            <w:r w:rsidRPr="00357753">
              <w:rPr>
                <w:noProof/>
              </w:rPr>
              <w:t xml:space="preserve">s. </w:t>
            </w:r>
            <w:r w:rsidRPr="00357753">
              <w:t>889K</w:t>
            </w:r>
            <w:r w:rsidRPr="00357753">
              <w:rPr>
                <w:noProof/>
              </w:rPr>
              <w:tab/>
            </w:r>
          </w:p>
        </w:tc>
        <w:tc>
          <w:tcPr>
            <w:tcW w:w="4961" w:type="dxa"/>
          </w:tcPr>
          <w:p w14:paraId="1A6D5032" w14:textId="77777777" w:rsidR="002F00A3" w:rsidRPr="00357753" w:rsidRDefault="002F00A3" w:rsidP="002F00A3">
            <w:pPr>
              <w:pStyle w:val="ENoteTableText"/>
            </w:pPr>
            <w:r w:rsidRPr="00357753">
              <w:t>ad. No. 122, 2001</w:t>
            </w:r>
          </w:p>
        </w:tc>
      </w:tr>
      <w:tr w:rsidR="002F00A3" w:rsidRPr="00357753" w14:paraId="1E7C74D2" w14:textId="77777777" w:rsidTr="00AC336C">
        <w:trPr>
          <w:cantSplit/>
        </w:trPr>
        <w:tc>
          <w:tcPr>
            <w:tcW w:w="2551" w:type="dxa"/>
          </w:tcPr>
          <w:p w14:paraId="1444B696" w14:textId="77777777" w:rsidR="002F00A3" w:rsidRPr="00357753" w:rsidRDefault="002F00A3" w:rsidP="002F00A3">
            <w:pPr>
              <w:pStyle w:val="ENoteTableText"/>
              <w:tabs>
                <w:tab w:val="center" w:leader="dot" w:pos="2268"/>
              </w:tabs>
            </w:pPr>
            <w:r w:rsidRPr="00357753">
              <w:rPr>
                <w:noProof/>
              </w:rPr>
              <w:t>s. 890</w:t>
            </w:r>
            <w:r w:rsidRPr="00357753">
              <w:rPr>
                <w:noProof/>
              </w:rPr>
              <w:tab/>
            </w:r>
          </w:p>
        </w:tc>
        <w:tc>
          <w:tcPr>
            <w:tcW w:w="4961" w:type="dxa"/>
          </w:tcPr>
          <w:p w14:paraId="2B1D4F6B" w14:textId="77777777" w:rsidR="002F00A3" w:rsidRPr="00357753" w:rsidRDefault="002F00A3" w:rsidP="002F00A3">
            <w:pPr>
              <w:pStyle w:val="ENoteTableText"/>
            </w:pPr>
            <w:r w:rsidRPr="00357753">
              <w:t>rep. No. 122, 2001</w:t>
            </w:r>
          </w:p>
        </w:tc>
      </w:tr>
      <w:tr w:rsidR="002F00A3" w:rsidRPr="00357753" w14:paraId="08B6CF25" w14:textId="77777777" w:rsidTr="00AC336C">
        <w:trPr>
          <w:cantSplit/>
        </w:trPr>
        <w:tc>
          <w:tcPr>
            <w:tcW w:w="2551" w:type="dxa"/>
          </w:tcPr>
          <w:p w14:paraId="279A5191" w14:textId="77777777" w:rsidR="002F00A3" w:rsidRPr="00357753" w:rsidRDefault="002F00A3" w:rsidP="002F00A3">
            <w:pPr>
              <w:pStyle w:val="ENoteTableText"/>
            </w:pPr>
            <w:r w:rsidRPr="00357753">
              <w:rPr>
                <w:b/>
              </w:rPr>
              <w:t>Subdivision D</w:t>
            </w:r>
          </w:p>
        </w:tc>
        <w:tc>
          <w:tcPr>
            <w:tcW w:w="4961" w:type="dxa"/>
          </w:tcPr>
          <w:p w14:paraId="6637E0C5" w14:textId="77777777" w:rsidR="002F00A3" w:rsidRPr="00357753" w:rsidRDefault="002F00A3" w:rsidP="002F00A3">
            <w:pPr>
              <w:pStyle w:val="ENoteTableText"/>
            </w:pPr>
          </w:p>
        </w:tc>
      </w:tr>
      <w:tr w:rsidR="002F00A3" w:rsidRPr="00357753" w14:paraId="1E9A0337" w14:textId="77777777" w:rsidTr="00AC336C">
        <w:trPr>
          <w:cantSplit/>
        </w:trPr>
        <w:tc>
          <w:tcPr>
            <w:tcW w:w="2551" w:type="dxa"/>
          </w:tcPr>
          <w:p w14:paraId="68356F4B" w14:textId="6E4B62FB" w:rsidR="002F00A3" w:rsidRPr="00357753" w:rsidRDefault="002F00A3" w:rsidP="002F00A3">
            <w:pPr>
              <w:pStyle w:val="ENoteTableText"/>
              <w:tabs>
                <w:tab w:val="center" w:leader="dot" w:pos="2268"/>
              </w:tabs>
            </w:pPr>
            <w:r w:rsidRPr="00357753">
              <w:rPr>
                <w:noProof/>
              </w:rPr>
              <w:t xml:space="preserve">s </w:t>
            </w:r>
            <w:r w:rsidRPr="00357753">
              <w:t>890A</w:t>
            </w:r>
            <w:r w:rsidRPr="00357753">
              <w:rPr>
                <w:noProof/>
              </w:rPr>
              <w:tab/>
            </w:r>
          </w:p>
        </w:tc>
        <w:tc>
          <w:tcPr>
            <w:tcW w:w="4961" w:type="dxa"/>
          </w:tcPr>
          <w:p w14:paraId="64FB7A91" w14:textId="0B2F988E" w:rsidR="002F00A3" w:rsidRPr="00357753" w:rsidRDefault="002F00A3" w:rsidP="002F00A3">
            <w:pPr>
              <w:pStyle w:val="ENoteTableText"/>
            </w:pPr>
            <w:r w:rsidRPr="00357753">
              <w:t>ad No 122, 2001</w:t>
            </w:r>
          </w:p>
        </w:tc>
      </w:tr>
      <w:tr w:rsidR="002F00A3" w:rsidRPr="00357753" w14:paraId="4E2B6A18" w14:textId="77777777" w:rsidTr="00AC336C">
        <w:trPr>
          <w:cantSplit/>
        </w:trPr>
        <w:tc>
          <w:tcPr>
            <w:tcW w:w="2551" w:type="dxa"/>
          </w:tcPr>
          <w:p w14:paraId="32E6995E" w14:textId="77777777" w:rsidR="002F00A3" w:rsidRPr="00357753" w:rsidRDefault="002F00A3" w:rsidP="002F00A3">
            <w:pPr>
              <w:pStyle w:val="ENoteTableText"/>
              <w:tabs>
                <w:tab w:val="center" w:leader="dot" w:pos="2268"/>
              </w:tabs>
              <w:rPr>
                <w:noProof/>
              </w:rPr>
            </w:pPr>
          </w:p>
        </w:tc>
        <w:tc>
          <w:tcPr>
            <w:tcW w:w="4961" w:type="dxa"/>
          </w:tcPr>
          <w:p w14:paraId="539675A0" w14:textId="3E9C7CE5" w:rsidR="002F00A3" w:rsidRPr="00357753" w:rsidRDefault="002F00A3" w:rsidP="002F00A3">
            <w:pPr>
              <w:pStyle w:val="ENoteTableText"/>
            </w:pPr>
            <w:r w:rsidRPr="00357753">
              <w:t>am No 76, 2023</w:t>
            </w:r>
          </w:p>
        </w:tc>
      </w:tr>
      <w:tr w:rsidR="002F00A3" w:rsidRPr="00357753" w14:paraId="493DD9D6" w14:textId="77777777" w:rsidTr="00AC336C">
        <w:trPr>
          <w:cantSplit/>
        </w:trPr>
        <w:tc>
          <w:tcPr>
            <w:tcW w:w="2551" w:type="dxa"/>
          </w:tcPr>
          <w:p w14:paraId="157A1619" w14:textId="77777777" w:rsidR="002F00A3" w:rsidRPr="00357753" w:rsidRDefault="002F00A3" w:rsidP="002F00A3">
            <w:pPr>
              <w:pStyle w:val="ENoteTableText"/>
              <w:tabs>
                <w:tab w:val="center" w:leader="dot" w:pos="2268"/>
              </w:tabs>
            </w:pPr>
            <w:r w:rsidRPr="00357753">
              <w:rPr>
                <w:noProof/>
              </w:rPr>
              <w:t xml:space="preserve">s. </w:t>
            </w:r>
            <w:r w:rsidRPr="00357753">
              <w:t>890B</w:t>
            </w:r>
            <w:r w:rsidRPr="00357753">
              <w:rPr>
                <w:noProof/>
              </w:rPr>
              <w:tab/>
            </w:r>
          </w:p>
        </w:tc>
        <w:tc>
          <w:tcPr>
            <w:tcW w:w="4961" w:type="dxa"/>
          </w:tcPr>
          <w:p w14:paraId="07AE6AA4" w14:textId="77777777" w:rsidR="002F00A3" w:rsidRPr="00357753" w:rsidRDefault="002F00A3" w:rsidP="002F00A3">
            <w:pPr>
              <w:pStyle w:val="ENoteTableText"/>
            </w:pPr>
            <w:r w:rsidRPr="00357753">
              <w:t>ad. No. 122, 2001</w:t>
            </w:r>
          </w:p>
        </w:tc>
      </w:tr>
      <w:tr w:rsidR="002F00A3" w:rsidRPr="00357753" w14:paraId="4AC5464B" w14:textId="77777777" w:rsidTr="00AC336C">
        <w:trPr>
          <w:cantSplit/>
        </w:trPr>
        <w:tc>
          <w:tcPr>
            <w:tcW w:w="2551" w:type="dxa"/>
          </w:tcPr>
          <w:p w14:paraId="64DAD2C9" w14:textId="77777777" w:rsidR="002F00A3" w:rsidRPr="00357753" w:rsidRDefault="002F00A3" w:rsidP="002F00A3">
            <w:pPr>
              <w:pStyle w:val="ENoteTableText"/>
              <w:tabs>
                <w:tab w:val="center" w:leader="dot" w:pos="2268"/>
              </w:tabs>
            </w:pPr>
            <w:r w:rsidRPr="00357753">
              <w:rPr>
                <w:noProof/>
              </w:rPr>
              <w:t xml:space="preserve">s </w:t>
            </w:r>
            <w:r w:rsidRPr="00357753">
              <w:t>890C</w:t>
            </w:r>
            <w:r w:rsidRPr="00357753">
              <w:rPr>
                <w:noProof/>
              </w:rPr>
              <w:tab/>
            </w:r>
          </w:p>
        </w:tc>
        <w:tc>
          <w:tcPr>
            <w:tcW w:w="4961" w:type="dxa"/>
          </w:tcPr>
          <w:p w14:paraId="39D56660" w14:textId="77777777" w:rsidR="002F00A3" w:rsidRPr="00357753" w:rsidRDefault="002F00A3" w:rsidP="002F00A3">
            <w:pPr>
              <w:pStyle w:val="ENoteTableText"/>
            </w:pPr>
            <w:r w:rsidRPr="00357753">
              <w:t>ad No 122, 2001</w:t>
            </w:r>
          </w:p>
        </w:tc>
      </w:tr>
      <w:tr w:rsidR="002F00A3" w:rsidRPr="00357753" w14:paraId="54A52D36" w14:textId="77777777" w:rsidTr="00AC336C">
        <w:trPr>
          <w:cantSplit/>
        </w:trPr>
        <w:tc>
          <w:tcPr>
            <w:tcW w:w="2551" w:type="dxa"/>
          </w:tcPr>
          <w:p w14:paraId="0D2687C9" w14:textId="77777777" w:rsidR="002F00A3" w:rsidRPr="00357753" w:rsidRDefault="002F00A3" w:rsidP="002F00A3">
            <w:pPr>
              <w:pStyle w:val="ENoteTableText"/>
              <w:tabs>
                <w:tab w:val="center" w:leader="dot" w:pos="2268"/>
              </w:tabs>
              <w:rPr>
                <w:noProof/>
              </w:rPr>
            </w:pPr>
          </w:p>
        </w:tc>
        <w:tc>
          <w:tcPr>
            <w:tcW w:w="4961" w:type="dxa"/>
          </w:tcPr>
          <w:p w14:paraId="1A33EA03" w14:textId="77777777" w:rsidR="002F00A3" w:rsidRPr="00357753" w:rsidRDefault="002F00A3" w:rsidP="002F00A3">
            <w:pPr>
              <w:pStyle w:val="ENoteTableText"/>
            </w:pPr>
            <w:r w:rsidRPr="00357753">
              <w:t>am No 64, 2020</w:t>
            </w:r>
          </w:p>
        </w:tc>
      </w:tr>
      <w:tr w:rsidR="002F00A3" w:rsidRPr="00357753" w14:paraId="0D16BB02" w14:textId="77777777" w:rsidTr="00AC336C">
        <w:trPr>
          <w:cantSplit/>
        </w:trPr>
        <w:tc>
          <w:tcPr>
            <w:tcW w:w="2551" w:type="dxa"/>
          </w:tcPr>
          <w:p w14:paraId="5FC44C54" w14:textId="77777777" w:rsidR="002F00A3" w:rsidRPr="00357753" w:rsidRDefault="002F00A3" w:rsidP="002F00A3">
            <w:pPr>
              <w:pStyle w:val="ENoteTableText"/>
              <w:tabs>
                <w:tab w:val="center" w:leader="dot" w:pos="2268"/>
              </w:tabs>
            </w:pPr>
            <w:r w:rsidRPr="00357753">
              <w:rPr>
                <w:noProof/>
              </w:rPr>
              <w:t xml:space="preserve">s. </w:t>
            </w:r>
            <w:r w:rsidRPr="00357753">
              <w:t>890D</w:t>
            </w:r>
            <w:r w:rsidRPr="00357753">
              <w:rPr>
                <w:noProof/>
              </w:rPr>
              <w:tab/>
            </w:r>
          </w:p>
        </w:tc>
        <w:tc>
          <w:tcPr>
            <w:tcW w:w="4961" w:type="dxa"/>
          </w:tcPr>
          <w:p w14:paraId="08B118F2" w14:textId="77777777" w:rsidR="002F00A3" w:rsidRPr="00357753" w:rsidRDefault="002F00A3" w:rsidP="002F00A3">
            <w:pPr>
              <w:pStyle w:val="ENoteTableText"/>
            </w:pPr>
            <w:r w:rsidRPr="00357753">
              <w:t>ad. No. 122, 2001</w:t>
            </w:r>
          </w:p>
        </w:tc>
      </w:tr>
      <w:tr w:rsidR="002F00A3" w:rsidRPr="00357753" w14:paraId="0F4557FC" w14:textId="77777777" w:rsidTr="00AC336C">
        <w:trPr>
          <w:cantSplit/>
        </w:trPr>
        <w:tc>
          <w:tcPr>
            <w:tcW w:w="2551" w:type="dxa"/>
          </w:tcPr>
          <w:p w14:paraId="3C10ECF4" w14:textId="77777777" w:rsidR="002F00A3" w:rsidRPr="00357753" w:rsidRDefault="002F00A3" w:rsidP="002F00A3">
            <w:pPr>
              <w:pStyle w:val="ENoteTableText"/>
              <w:tabs>
                <w:tab w:val="center" w:leader="dot" w:pos="2268"/>
              </w:tabs>
            </w:pPr>
            <w:r w:rsidRPr="00357753">
              <w:rPr>
                <w:noProof/>
              </w:rPr>
              <w:t xml:space="preserve">s. </w:t>
            </w:r>
            <w:r w:rsidRPr="00357753">
              <w:t>890E</w:t>
            </w:r>
            <w:r w:rsidRPr="00357753">
              <w:rPr>
                <w:noProof/>
              </w:rPr>
              <w:tab/>
            </w:r>
          </w:p>
        </w:tc>
        <w:tc>
          <w:tcPr>
            <w:tcW w:w="4961" w:type="dxa"/>
          </w:tcPr>
          <w:p w14:paraId="705F3371" w14:textId="77777777" w:rsidR="002F00A3" w:rsidRPr="00357753" w:rsidRDefault="002F00A3" w:rsidP="002F00A3">
            <w:pPr>
              <w:pStyle w:val="ENoteTableText"/>
            </w:pPr>
            <w:r w:rsidRPr="00357753">
              <w:t>ad. No. 122, 2001</w:t>
            </w:r>
          </w:p>
        </w:tc>
      </w:tr>
      <w:tr w:rsidR="002F00A3" w:rsidRPr="00357753" w14:paraId="24562AFF" w14:textId="77777777" w:rsidTr="00AC336C">
        <w:trPr>
          <w:cantSplit/>
        </w:trPr>
        <w:tc>
          <w:tcPr>
            <w:tcW w:w="2551" w:type="dxa"/>
          </w:tcPr>
          <w:p w14:paraId="724D219B" w14:textId="77777777" w:rsidR="002F00A3" w:rsidRPr="00357753" w:rsidRDefault="002F00A3" w:rsidP="002F00A3">
            <w:pPr>
              <w:pStyle w:val="ENoteTableText"/>
              <w:tabs>
                <w:tab w:val="center" w:leader="dot" w:pos="2268"/>
              </w:tabs>
            </w:pPr>
            <w:r w:rsidRPr="00357753">
              <w:rPr>
                <w:noProof/>
              </w:rPr>
              <w:t xml:space="preserve">s. </w:t>
            </w:r>
            <w:r w:rsidRPr="00357753">
              <w:t>890F</w:t>
            </w:r>
            <w:r w:rsidRPr="00357753">
              <w:rPr>
                <w:noProof/>
              </w:rPr>
              <w:tab/>
            </w:r>
          </w:p>
        </w:tc>
        <w:tc>
          <w:tcPr>
            <w:tcW w:w="4961" w:type="dxa"/>
          </w:tcPr>
          <w:p w14:paraId="140F26F4" w14:textId="77777777" w:rsidR="002F00A3" w:rsidRPr="00357753" w:rsidRDefault="002F00A3" w:rsidP="002F00A3">
            <w:pPr>
              <w:pStyle w:val="ENoteTableText"/>
            </w:pPr>
            <w:r w:rsidRPr="00357753">
              <w:t>ad. No. 122, 2001</w:t>
            </w:r>
          </w:p>
        </w:tc>
      </w:tr>
      <w:tr w:rsidR="002F00A3" w:rsidRPr="00357753" w14:paraId="67B50981" w14:textId="77777777" w:rsidTr="00AC336C">
        <w:trPr>
          <w:cantSplit/>
        </w:trPr>
        <w:tc>
          <w:tcPr>
            <w:tcW w:w="2551" w:type="dxa"/>
          </w:tcPr>
          <w:p w14:paraId="18BC2FA3" w14:textId="45E63C4E" w:rsidR="002F00A3" w:rsidRPr="00357753" w:rsidRDefault="002F00A3" w:rsidP="002F00A3">
            <w:pPr>
              <w:pStyle w:val="ENoteTableText"/>
              <w:tabs>
                <w:tab w:val="center" w:leader="dot" w:pos="2268"/>
              </w:tabs>
            </w:pPr>
            <w:r w:rsidRPr="00357753">
              <w:rPr>
                <w:noProof/>
              </w:rPr>
              <w:t xml:space="preserve">s </w:t>
            </w:r>
            <w:r w:rsidRPr="00357753">
              <w:t>890G</w:t>
            </w:r>
            <w:r w:rsidRPr="00357753">
              <w:rPr>
                <w:noProof/>
              </w:rPr>
              <w:tab/>
            </w:r>
          </w:p>
        </w:tc>
        <w:tc>
          <w:tcPr>
            <w:tcW w:w="4961" w:type="dxa"/>
          </w:tcPr>
          <w:p w14:paraId="067C4022" w14:textId="7B4B4320" w:rsidR="002F00A3" w:rsidRPr="00357753" w:rsidRDefault="002F00A3" w:rsidP="002F00A3">
            <w:pPr>
              <w:pStyle w:val="ENoteTableText"/>
            </w:pPr>
            <w:r w:rsidRPr="00357753">
              <w:t>ad No 122, 2001</w:t>
            </w:r>
          </w:p>
        </w:tc>
      </w:tr>
      <w:tr w:rsidR="002F00A3" w:rsidRPr="00357753" w14:paraId="534E92D7" w14:textId="77777777" w:rsidTr="00AC336C">
        <w:trPr>
          <w:cantSplit/>
        </w:trPr>
        <w:tc>
          <w:tcPr>
            <w:tcW w:w="2551" w:type="dxa"/>
          </w:tcPr>
          <w:p w14:paraId="1A5E7644" w14:textId="77777777" w:rsidR="002F00A3" w:rsidRPr="00357753" w:rsidRDefault="002F00A3" w:rsidP="002F00A3">
            <w:pPr>
              <w:pStyle w:val="ENoteTableText"/>
              <w:tabs>
                <w:tab w:val="center" w:leader="dot" w:pos="2268"/>
              </w:tabs>
              <w:rPr>
                <w:noProof/>
              </w:rPr>
            </w:pPr>
          </w:p>
        </w:tc>
        <w:tc>
          <w:tcPr>
            <w:tcW w:w="4961" w:type="dxa"/>
          </w:tcPr>
          <w:p w14:paraId="34EBC0C2" w14:textId="3FEBCE6F" w:rsidR="002F00A3" w:rsidRPr="00357753" w:rsidRDefault="002F00A3" w:rsidP="002F00A3">
            <w:pPr>
              <w:pStyle w:val="ENoteTableText"/>
            </w:pPr>
            <w:r w:rsidRPr="00357753">
              <w:t>am No 76, 2023</w:t>
            </w:r>
          </w:p>
        </w:tc>
      </w:tr>
      <w:tr w:rsidR="002F00A3" w:rsidRPr="00357753" w14:paraId="17726075" w14:textId="77777777" w:rsidTr="00AC336C">
        <w:trPr>
          <w:cantSplit/>
        </w:trPr>
        <w:tc>
          <w:tcPr>
            <w:tcW w:w="2551" w:type="dxa"/>
          </w:tcPr>
          <w:p w14:paraId="273A79B3" w14:textId="77777777" w:rsidR="002F00A3" w:rsidRPr="00357753" w:rsidRDefault="002F00A3" w:rsidP="002F00A3">
            <w:pPr>
              <w:pStyle w:val="ENoteTableText"/>
              <w:tabs>
                <w:tab w:val="center" w:leader="dot" w:pos="2268"/>
              </w:tabs>
            </w:pPr>
            <w:r w:rsidRPr="00357753">
              <w:rPr>
                <w:noProof/>
              </w:rPr>
              <w:t xml:space="preserve">s. </w:t>
            </w:r>
            <w:r w:rsidRPr="00357753">
              <w:t>890H</w:t>
            </w:r>
            <w:r w:rsidRPr="00357753">
              <w:rPr>
                <w:noProof/>
              </w:rPr>
              <w:tab/>
            </w:r>
          </w:p>
        </w:tc>
        <w:tc>
          <w:tcPr>
            <w:tcW w:w="4961" w:type="dxa"/>
          </w:tcPr>
          <w:p w14:paraId="095B87B8" w14:textId="77777777" w:rsidR="002F00A3" w:rsidRPr="00357753" w:rsidRDefault="002F00A3" w:rsidP="002F00A3">
            <w:pPr>
              <w:pStyle w:val="ENoteTableText"/>
            </w:pPr>
            <w:r w:rsidRPr="00357753">
              <w:t>ad. No. 122, 2001</w:t>
            </w:r>
          </w:p>
        </w:tc>
      </w:tr>
      <w:tr w:rsidR="002F00A3" w:rsidRPr="00357753" w14:paraId="13BE2B2A" w14:textId="77777777" w:rsidTr="00AC336C">
        <w:trPr>
          <w:cantSplit/>
        </w:trPr>
        <w:tc>
          <w:tcPr>
            <w:tcW w:w="2551" w:type="dxa"/>
          </w:tcPr>
          <w:p w14:paraId="19EB2E57" w14:textId="77777777" w:rsidR="002F00A3" w:rsidRPr="00357753" w:rsidRDefault="002F00A3" w:rsidP="002F00A3">
            <w:pPr>
              <w:pStyle w:val="ENoteTableText"/>
              <w:tabs>
                <w:tab w:val="center" w:leader="dot" w:pos="2268"/>
              </w:tabs>
            </w:pPr>
            <w:r w:rsidRPr="00357753">
              <w:rPr>
                <w:noProof/>
              </w:rPr>
              <w:t>s. 891</w:t>
            </w:r>
            <w:r w:rsidRPr="00357753">
              <w:rPr>
                <w:noProof/>
              </w:rPr>
              <w:tab/>
            </w:r>
          </w:p>
        </w:tc>
        <w:tc>
          <w:tcPr>
            <w:tcW w:w="4961" w:type="dxa"/>
          </w:tcPr>
          <w:p w14:paraId="6E5D7E2B" w14:textId="77777777" w:rsidR="002F00A3" w:rsidRPr="00357753" w:rsidRDefault="002F00A3" w:rsidP="002F00A3">
            <w:pPr>
              <w:pStyle w:val="ENoteTableText"/>
            </w:pPr>
            <w:r w:rsidRPr="00357753">
              <w:t>rep. No. 122, 2001</w:t>
            </w:r>
          </w:p>
        </w:tc>
      </w:tr>
      <w:tr w:rsidR="002F00A3" w:rsidRPr="00357753" w14:paraId="6A960C3C" w14:textId="77777777" w:rsidTr="00AC336C">
        <w:trPr>
          <w:cantSplit/>
        </w:trPr>
        <w:tc>
          <w:tcPr>
            <w:tcW w:w="2551" w:type="dxa"/>
          </w:tcPr>
          <w:p w14:paraId="018AA156" w14:textId="77777777" w:rsidR="002F00A3" w:rsidRPr="00357753" w:rsidRDefault="002F00A3" w:rsidP="002F00A3">
            <w:pPr>
              <w:pStyle w:val="ENoteTableText"/>
            </w:pPr>
            <w:r w:rsidRPr="00357753">
              <w:rPr>
                <w:b/>
              </w:rPr>
              <w:t>Subdivision E</w:t>
            </w:r>
          </w:p>
        </w:tc>
        <w:tc>
          <w:tcPr>
            <w:tcW w:w="4961" w:type="dxa"/>
          </w:tcPr>
          <w:p w14:paraId="3E5C00C3" w14:textId="77777777" w:rsidR="002F00A3" w:rsidRPr="00357753" w:rsidRDefault="002F00A3" w:rsidP="002F00A3">
            <w:pPr>
              <w:pStyle w:val="ENoteTableText"/>
            </w:pPr>
          </w:p>
        </w:tc>
      </w:tr>
      <w:tr w:rsidR="002F00A3" w:rsidRPr="00357753" w14:paraId="038FE0D6" w14:textId="77777777" w:rsidTr="00AC336C">
        <w:trPr>
          <w:cantSplit/>
        </w:trPr>
        <w:tc>
          <w:tcPr>
            <w:tcW w:w="2551" w:type="dxa"/>
          </w:tcPr>
          <w:p w14:paraId="19604579" w14:textId="77777777" w:rsidR="002F00A3" w:rsidRPr="00357753" w:rsidRDefault="002F00A3" w:rsidP="002F00A3">
            <w:pPr>
              <w:pStyle w:val="ENoteTableText"/>
              <w:tabs>
                <w:tab w:val="center" w:leader="dot" w:pos="2268"/>
              </w:tabs>
            </w:pPr>
            <w:r w:rsidRPr="00357753">
              <w:rPr>
                <w:noProof/>
              </w:rPr>
              <w:t xml:space="preserve">s. </w:t>
            </w:r>
            <w:r w:rsidRPr="00357753">
              <w:t>891A</w:t>
            </w:r>
            <w:r w:rsidRPr="00357753">
              <w:rPr>
                <w:noProof/>
              </w:rPr>
              <w:tab/>
            </w:r>
          </w:p>
        </w:tc>
        <w:tc>
          <w:tcPr>
            <w:tcW w:w="4961" w:type="dxa"/>
          </w:tcPr>
          <w:p w14:paraId="1D55E71C" w14:textId="77777777" w:rsidR="002F00A3" w:rsidRPr="00357753" w:rsidRDefault="002F00A3" w:rsidP="002F00A3">
            <w:pPr>
              <w:pStyle w:val="ENoteTableText"/>
            </w:pPr>
            <w:r w:rsidRPr="00357753">
              <w:t>ad. No. 122, 2001</w:t>
            </w:r>
          </w:p>
        </w:tc>
      </w:tr>
      <w:tr w:rsidR="002F00A3" w:rsidRPr="00357753" w14:paraId="4C33AAA4" w14:textId="77777777" w:rsidTr="00AC336C">
        <w:trPr>
          <w:cantSplit/>
        </w:trPr>
        <w:tc>
          <w:tcPr>
            <w:tcW w:w="2551" w:type="dxa"/>
          </w:tcPr>
          <w:p w14:paraId="41B1260B" w14:textId="77777777" w:rsidR="002F00A3" w:rsidRPr="00357753" w:rsidRDefault="002F00A3" w:rsidP="002F00A3">
            <w:pPr>
              <w:pStyle w:val="ENoteTableText"/>
              <w:tabs>
                <w:tab w:val="center" w:leader="dot" w:pos="2268"/>
              </w:tabs>
            </w:pPr>
            <w:r w:rsidRPr="00357753">
              <w:rPr>
                <w:noProof/>
              </w:rPr>
              <w:t xml:space="preserve">s. </w:t>
            </w:r>
            <w:r w:rsidRPr="00357753">
              <w:t>891B</w:t>
            </w:r>
            <w:r w:rsidRPr="00357753">
              <w:rPr>
                <w:noProof/>
              </w:rPr>
              <w:tab/>
            </w:r>
          </w:p>
        </w:tc>
        <w:tc>
          <w:tcPr>
            <w:tcW w:w="4961" w:type="dxa"/>
          </w:tcPr>
          <w:p w14:paraId="440D4598" w14:textId="77777777" w:rsidR="002F00A3" w:rsidRPr="00357753" w:rsidRDefault="002F00A3" w:rsidP="002F00A3">
            <w:pPr>
              <w:pStyle w:val="ENoteTableText"/>
            </w:pPr>
            <w:r w:rsidRPr="00357753">
              <w:t>ad. No. 122, 2001</w:t>
            </w:r>
          </w:p>
        </w:tc>
      </w:tr>
      <w:tr w:rsidR="002F00A3" w:rsidRPr="00357753" w14:paraId="662569F8" w14:textId="77777777" w:rsidTr="00AC336C">
        <w:trPr>
          <w:cantSplit/>
        </w:trPr>
        <w:tc>
          <w:tcPr>
            <w:tcW w:w="2551" w:type="dxa"/>
          </w:tcPr>
          <w:p w14:paraId="752627EC" w14:textId="77777777" w:rsidR="002F00A3" w:rsidRPr="00357753" w:rsidRDefault="002F00A3" w:rsidP="002F00A3">
            <w:pPr>
              <w:pStyle w:val="ENoteTableText"/>
              <w:tabs>
                <w:tab w:val="center" w:leader="dot" w:pos="2268"/>
              </w:tabs>
            </w:pPr>
            <w:r w:rsidRPr="00357753">
              <w:rPr>
                <w:noProof/>
              </w:rPr>
              <w:t xml:space="preserve">s. </w:t>
            </w:r>
            <w:r w:rsidRPr="00357753">
              <w:t>891C</w:t>
            </w:r>
            <w:r w:rsidRPr="00357753">
              <w:rPr>
                <w:noProof/>
              </w:rPr>
              <w:tab/>
            </w:r>
          </w:p>
        </w:tc>
        <w:tc>
          <w:tcPr>
            <w:tcW w:w="4961" w:type="dxa"/>
          </w:tcPr>
          <w:p w14:paraId="53D67A7A" w14:textId="77777777" w:rsidR="002F00A3" w:rsidRPr="00357753" w:rsidRDefault="002F00A3" w:rsidP="002F00A3">
            <w:pPr>
              <w:pStyle w:val="ENoteTableText"/>
            </w:pPr>
            <w:r w:rsidRPr="00357753">
              <w:t>ad. No. 122, 2001</w:t>
            </w:r>
          </w:p>
        </w:tc>
      </w:tr>
      <w:tr w:rsidR="002F00A3" w:rsidRPr="00357753" w14:paraId="00E8ECD4" w14:textId="77777777" w:rsidTr="00AC336C">
        <w:trPr>
          <w:cantSplit/>
        </w:trPr>
        <w:tc>
          <w:tcPr>
            <w:tcW w:w="2551" w:type="dxa"/>
          </w:tcPr>
          <w:p w14:paraId="445F2C28" w14:textId="77777777" w:rsidR="002F00A3" w:rsidRPr="00357753" w:rsidRDefault="002F00A3" w:rsidP="002F00A3">
            <w:pPr>
              <w:pStyle w:val="ENoteTableText"/>
              <w:tabs>
                <w:tab w:val="center" w:leader="dot" w:pos="2268"/>
              </w:tabs>
            </w:pPr>
            <w:r w:rsidRPr="00357753">
              <w:rPr>
                <w:noProof/>
              </w:rPr>
              <w:t>s. 892</w:t>
            </w:r>
            <w:r w:rsidRPr="00357753">
              <w:rPr>
                <w:noProof/>
              </w:rPr>
              <w:tab/>
            </w:r>
          </w:p>
        </w:tc>
        <w:tc>
          <w:tcPr>
            <w:tcW w:w="4961" w:type="dxa"/>
          </w:tcPr>
          <w:p w14:paraId="122DC4F0" w14:textId="77777777" w:rsidR="002F00A3" w:rsidRPr="00357753" w:rsidRDefault="002F00A3" w:rsidP="002F00A3">
            <w:pPr>
              <w:pStyle w:val="ENoteTableText"/>
            </w:pPr>
            <w:r w:rsidRPr="00357753">
              <w:t>rep. No. 122, 2001</w:t>
            </w:r>
          </w:p>
        </w:tc>
      </w:tr>
      <w:tr w:rsidR="002F00A3" w:rsidRPr="00357753" w14:paraId="3623A6BE" w14:textId="77777777" w:rsidTr="00AC336C">
        <w:trPr>
          <w:cantSplit/>
        </w:trPr>
        <w:tc>
          <w:tcPr>
            <w:tcW w:w="2551" w:type="dxa"/>
          </w:tcPr>
          <w:p w14:paraId="02D238FE" w14:textId="3E88F45B" w:rsidR="002F00A3" w:rsidRPr="00357753" w:rsidRDefault="002F00A3" w:rsidP="002F00A3">
            <w:pPr>
              <w:pStyle w:val="ENoteTableText"/>
              <w:keepNext/>
            </w:pPr>
            <w:r w:rsidRPr="00357753">
              <w:rPr>
                <w:b/>
              </w:rPr>
              <w:t>Division 5</w:t>
            </w:r>
          </w:p>
        </w:tc>
        <w:tc>
          <w:tcPr>
            <w:tcW w:w="4961" w:type="dxa"/>
          </w:tcPr>
          <w:p w14:paraId="55E10FB0" w14:textId="77777777" w:rsidR="002F00A3" w:rsidRPr="00357753" w:rsidRDefault="002F00A3" w:rsidP="002F00A3">
            <w:pPr>
              <w:pStyle w:val="ENoteTableText"/>
            </w:pPr>
          </w:p>
        </w:tc>
      </w:tr>
      <w:tr w:rsidR="002F00A3" w:rsidRPr="00357753" w14:paraId="2F1313AD" w14:textId="77777777" w:rsidTr="00AC336C">
        <w:trPr>
          <w:cantSplit/>
        </w:trPr>
        <w:tc>
          <w:tcPr>
            <w:tcW w:w="2551" w:type="dxa"/>
          </w:tcPr>
          <w:p w14:paraId="10C0A36A" w14:textId="1C19A18B" w:rsidR="002F00A3" w:rsidRPr="00357753" w:rsidRDefault="002F00A3" w:rsidP="002F00A3">
            <w:pPr>
              <w:pStyle w:val="ENoteTableText"/>
              <w:tabs>
                <w:tab w:val="center" w:leader="dot" w:pos="2268"/>
              </w:tabs>
            </w:pPr>
            <w:r w:rsidRPr="00357753">
              <w:rPr>
                <w:noProof/>
              </w:rPr>
              <w:t xml:space="preserve">s </w:t>
            </w:r>
            <w:r w:rsidRPr="00357753">
              <w:t>892A</w:t>
            </w:r>
            <w:r w:rsidRPr="00357753">
              <w:rPr>
                <w:noProof/>
              </w:rPr>
              <w:tab/>
            </w:r>
          </w:p>
        </w:tc>
        <w:tc>
          <w:tcPr>
            <w:tcW w:w="4961" w:type="dxa"/>
          </w:tcPr>
          <w:p w14:paraId="4949CB8F" w14:textId="17ACCE78" w:rsidR="002F00A3" w:rsidRPr="00357753" w:rsidRDefault="002F00A3" w:rsidP="002F00A3">
            <w:pPr>
              <w:pStyle w:val="ENoteTableText"/>
            </w:pPr>
            <w:r w:rsidRPr="00357753">
              <w:t>ad No 122, 2001</w:t>
            </w:r>
          </w:p>
        </w:tc>
      </w:tr>
      <w:tr w:rsidR="002F00A3" w:rsidRPr="00357753" w14:paraId="239C0C62" w14:textId="77777777" w:rsidTr="00AC336C">
        <w:trPr>
          <w:cantSplit/>
        </w:trPr>
        <w:tc>
          <w:tcPr>
            <w:tcW w:w="2551" w:type="dxa"/>
          </w:tcPr>
          <w:p w14:paraId="6AC5565E" w14:textId="77777777" w:rsidR="002F00A3" w:rsidRPr="00357753" w:rsidRDefault="002F00A3" w:rsidP="002F00A3">
            <w:pPr>
              <w:pStyle w:val="ENoteTableText"/>
              <w:tabs>
                <w:tab w:val="center" w:leader="dot" w:pos="2268"/>
              </w:tabs>
              <w:rPr>
                <w:noProof/>
              </w:rPr>
            </w:pPr>
          </w:p>
        </w:tc>
        <w:tc>
          <w:tcPr>
            <w:tcW w:w="4961" w:type="dxa"/>
          </w:tcPr>
          <w:p w14:paraId="2F8F32C9" w14:textId="1E36299A" w:rsidR="002F00A3" w:rsidRPr="00357753" w:rsidRDefault="002F00A3" w:rsidP="002F00A3">
            <w:pPr>
              <w:pStyle w:val="ENoteTableText"/>
            </w:pPr>
            <w:r w:rsidRPr="00357753">
              <w:t>rs No 76, 2023</w:t>
            </w:r>
          </w:p>
        </w:tc>
      </w:tr>
      <w:tr w:rsidR="002F00A3" w:rsidRPr="00357753" w14:paraId="669E106B" w14:textId="77777777" w:rsidTr="00AC336C">
        <w:trPr>
          <w:cantSplit/>
        </w:trPr>
        <w:tc>
          <w:tcPr>
            <w:tcW w:w="2551" w:type="dxa"/>
          </w:tcPr>
          <w:p w14:paraId="09E6AED0" w14:textId="72F9D87E" w:rsidR="002F00A3" w:rsidRPr="00357753" w:rsidRDefault="002F00A3" w:rsidP="002F00A3">
            <w:pPr>
              <w:pStyle w:val="ENoteTableText"/>
              <w:tabs>
                <w:tab w:val="center" w:leader="dot" w:pos="2268"/>
              </w:tabs>
            </w:pPr>
            <w:r w:rsidRPr="00357753">
              <w:rPr>
                <w:noProof/>
              </w:rPr>
              <w:t xml:space="preserve">s </w:t>
            </w:r>
            <w:r w:rsidRPr="00357753">
              <w:t>892B</w:t>
            </w:r>
            <w:r w:rsidRPr="00357753">
              <w:rPr>
                <w:noProof/>
              </w:rPr>
              <w:tab/>
            </w:r>
          </w:p>
        </w:tc>
        <w:tc>
          <w:tcPr>
            <w:tcW w:w="4961" w:type="dxa"/>
          </w:tcPr>
          <w:p w14:paraId="71CD28AB" w14:textId="40AD9020" w:rsidR="002F00A3" w:rsidRPr="00357753" w:rsidRDefault="002F00A3" w:rsidP="002F00A3">
            <w:pPr>
              <w:pStyle w:val="ENoteTableText"/>
            </w:pPr>
            <w:r w:rsidRPr="00357753">
              <w:t>ad No 122, 2001</w:t>
            </w:r>
          </w:p>
        </w:tc>
      </w:tr>
      <w:tr w:rsidR="002F00A3" w:rsidRPr="00357753" w14:paraId="534A5DA1" w14:textId="77777777" w:rsidTr="00AC336C">
        <w:trPr>
          <w:cantSplit/>
        </w:trPr>
        <w:tc>
          <w:tcPr>
            <w:tcW w:w="2551" w:type="dxa"/>
          </w:tcPr>
          <w:p w14:paraId="1AC89920" w14:textId="77777777" w:rsidR="002F00A3" w:rsidRPr="00357753" w:rsidRDefault="002F00A3" w:rsidP="002F00A3">
            <w:pPr>
              <w:pStyle w:val="ENoteTableText"/>
              <w:tabs>
                <w:tab w:val="center" w:leader="dot" w:pos="2268"/>
              </w:tabs>
              <w:rPr>
                <w:noProof/>
              </w:rPr>
            </w:pPr>
          </w:p>
        </w:tc>
        <w:tc>
          <w:tcPr>
            <w:tcW w:w="4961" w:type="dxa"/>
          </w:tcPr>
          <w:p w14:paraId="1CA72530" w14:textId="68D53213" w:rsidR="002F00A3" w:rsidRPr="00357753" w:rsidRDefault="002F00A3" w:rsidP="002F00A3">
            <w:pPr>
              <w:pStyle w:val="ENoteTableText"/>
            </w:pPr>
            <w:r w:rsidRPr="00357753">
              <w:t>am No 76, 2023</w:t>
            </w:r>
          </w:p>
        </w:tc>
      </w:tr>
      <w:tr w:rsidR="002F00A3" w:rsidRPr="00357753" w14:paraId="6B15EC89" w14:textId="77777777" w:rsidTr="00AC336C">
        <w:trPr>
          <w:cantSplit/>
        </w:trPr>
        <w:tc>
          <w:tcPr>
            <w:tcW w:w="2551" w:type="dxa"/>
          </w:tcPr>
          <w:p w14:paraId="58E8D314" w14:textId="175D0C1D" w:rsidR="002F00A3" w:rsidRPr="00357753" w:rsidRDefault="002F00A3" w:rsidP="002F00A3">
            <w:pPr>
              <w:pStyle w:val="ENoteTableText"/>
              <w:tabs>
                <w:tab w:val="center" w:leader="dot" w:pos="2268"/>
              </w:tabs>
            </w:pPr>
            <w:r w:rsidRPr="00357753">
              <w:rPr>
                <w:noProof/>
              </w:rPr>
              <w:t xml:space="preserve">s </w:t>
            </w:r>
            <w:r w:rsidRPr="00357753">
              <w:t>892C</w:t>
            </w:r>
            <w:r w:rsidRPr="00357753">
              <w:rPr>
                <w:noProof/>
              </w:rPr>
              <w:tab/>
            </w:r>
          </w:p>
        </w:tc>
        <w:tc>
          <w:tcPr>
            <w:tcW w:w="4961" w:type="dxa"/>
          </w:tcPr>
          <w:p w14:paraId="76F689EB" w14:textId="0A6B8C14" w:rsidR="002F00A3" w:rsidRPr="00357753" w:rsidRDefault="002F00A3" w:rsidP="002F00A3">
            <w:pPr>
              <w:pStyle w:val="ENoteTableText"/>
            </w:pPr>
            <w:r w:rsidRPr="00357753">
              <w:t>ad No 122, 2001</w:t>
            </w:r>
          </w:p>
        </w:tc>
      </w:tr>
      <w:tr w:rsidR="002F00A3" w:rsidRPr="00357753" w14:paraId="66DDC682" w14:textId="77777777" w:rsidTr="00AC336C">
        <w:trPr>
          <w:cantSplit/>
        </w:trPr>
        <w:tc>
          <w:tcPr>
            <w:tcW w:w="2551" w:type="dxa"/>
          </w:tcPr>
          <w:p w14:paraId="60294D8A" w14:textId="77777777" w:rsidR="002F00A3" w:rsidRPr="00357753" w:rsidRDefault="002F00A3" w:rsidP="002F00A3">
            <w:pPr>
              <w:pStyle w:val="ENoteTableText"/>
              <w:tabs>
                <w:tab w:val="center" w:leader="dot" w:pos="2268"/>
              </w:tabs>
              <w:rPr>
                <w:noProof/>
              </w:rPr>
            </w:pPr>
          </w:p>
        </w:tc>
        <w:tc>
          <w:tcPr>
            <w:tcW w:w="4961" w:type="dxa"/>
          </w:tcPr>
          <w:p w14:paraId="2B90A384" w14:textId="5AE8EBC9" w:rsidR="002F00A3" w:rsidRPr="00357753" w:rsidRDefault="002F00A3" w:rsidP="002F00A3">
            <w:pPr>
              <w:pStyle w:val="ENoteTableText"/>
            </w:pPr>
            <w:r w:rsidRPr="00357753">
              <w:t>rs No 76, 2023</w:t>
            </w:r>
          </w:p>
        </w:tc>
      </w:tr>
      <w:tr w:rsidR="002F00A3" w:rsidRPr="00357753" w14:paraId="589540D7" w14:textId="77777777" w:rsidTr="00AC336C">
        <w:trPr>
          <w:cantSplit/>
        </w:trPr>
        <w:tc>
          <w:tcPr>
            <w:tcW w:w="2551" w:type="dxa"/>
          </w:tcPr>
          <w:p w14:paraId="432040D3" w14:textId="0AF8A587" w:rsidR="002F00A3" w:rsidRPr="00357753" w:rsidRDefault="002F00A3" w:rsidP="002F00A3">
            <w:pPr>
              <w:pStyle w:val="ENoteTableText"/>
              <w:tabs>
                <w:tab w:val="center" w:leader="dot" w:pos="2268"/>
              </w:tabs>
            </w:pPr>
            <w:r w:rsidRPr="00357753">
              <w:rPr>
                <w:noProof/>
              </w:rPr>
              <w:t xml:space="preserve">s </w:t>
            </w:r>
            <w:r w:rsidRPr="00357753">
              <w:t>892D</w:t>
            </w:r>
            <w:r w:rsidRPr="00357753">
              <w:rPr>
                <w:noProof/>
              </w:rPr>
              <w:tab/>
            </w:r>
          </w:p>
        </w:tc>
        <w:tc>
          <w:tcPr>
            <w:tcW w:w="4961" w:type="dxa"/>
          </w:tcPr>
          <w:p w14:paraId="4763BEA3" w14:textId="4236E7E7" w:rsidR="002F00A3" w:rsidRPr="00357753" w:rsidRDefault="002F00A3" w:rsidP="002F00A3">
            <w:pPr>
              <w:pStyle w:val="ENoteTableText"/>
            </w:pPr>
            <w:r w:rsidRPr="00357753">
              <w:t>ad No 122, 2001</w:t>
            </w:r>
          </w:p>
        </w:tc>
      </w:tr>
      <w:tr w:rsidR="002F00A3" w:rsidRPr="00357753" w14:paraId="7D3F2AAB" w14:textId="77777777" w:rsidTr="00AC336C">
        <w:trPr>
          <w:cantSplit/>
        </w:trPr>
        <w:tc>
          <w:tcPr>
            <w:tcW w:w="2551" w:type="dxa"/>
          </w:tcPr>
          <w:p w14:paraId="7FDAC6C8" w14:textId="77777777" w:rsidR="002F00A3" w:rsidRPr="00357753" w:rsidRDefault="002F00A3" w:rsidP="002F00A3">
            <w:pPr>
              <w:pStyle w:val="ENoteTableText"/>
              <w:tabs>
                <w:tab w:val="center" w:leader="dot" w:pos="2268"/>
              </w:tabs>
              <w:rPr>
                <w:noProof/>
              </w:rPr>
            </w:pPr>
          </w:p>
        </w:tc>
        <w:tc>
          <w:tcPr>
            <w:tcW w:w="4961" w:type="dxa"/>
          </w:tcPr>
          <w:p w14:paraId="0708F22C" w14:textId="6107CA94" w:rsidR="002F00A3" w:rsidRPr="00357753" w:rsidRDefault="002F00A3" w:rsidP="002F00A3">
            <w:pPr>
              <w:pStyle w:val="ENoteTableText"/>
            </w:pPr>
            <w:r w:rsidRPr="00357753">
              <w:t>am No 76, 2023</w:t>
            </w:r>
          </w:p>
        </w:tc>
      </w:tr>
      <w:tr w:rsidR="002F00A3" w:rsidRPr="00357753" w14:paraId="0F15AAE1" w14:textId="77777777" w:rsidTr="00AC336C">
        <w:trPr>
          <w:cantSplit/>
        </w:trPr>
        <w:tc>
          <w:tcPr>
            <w:tcW w:w="2551" w:type="dxa"/>
          </w:tcPr>
          <w:p w14:paraId="5D18CB7F" w14:textId="77777777" w:rsidR="002F00A3" w:rsidRPr="00357753" w:rsidRDefault="002F00A3" w:rsidP="002F00A3">
            <w:pPr>
              <w:pStyle w:val="ENoteTableText"/>
              <w:tabs>
                <w:tab w:val="center" w:leader="dot" w:pos="2268"/>
              </w:tabs>
              <w:rPr>
                <w:noProof/>
              </w:rPr>
            </w:pPr>
          </w:p>
        </w:tc>
        <w:tc>
          <w:tcPr>
            <w:tcW w:w="4961" w:type="dxa"/>
          </w:tcPr>
          <w:p w14:paraId="1B43B223" w14:textId="1BFB81AF" w:rsidR="002F00A3" w:rsidRPr="00357753" w:rsidRDefault="002F00A3" w:rsidP="002F00A3">
            <w:pPr>
              <w:pStyle w:val="ENoteTableText"/>
            </w:pPr>
            <w:r w:rsidRPr="00357753">
              <w:t>ed C126</w:t>
            </w:r>
          </w:p>
        </w:tc>
      </w:tr>
      <w:tr w:rsidR="002F00A3" w:rsidRPr="00357753" w14:paraId="463D9BF9" w14:textId="77777777" w:rsidTr="00AC336C">
        <w:trPr>
          <w:cantSplit/>
        </w:trPr>
        <w:tc>
          <w:tcPr>
            <w:tcW w:w="2551" w:type="dxa"/>
          </w:tcPr>
          <w:p w14:paraId="70E558D6"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892E</w:t>
            </w:r>
            <w:r w:rsidRPr="00357753">
              <w:rPr>
                <w:noProof/>
              </w:rPr>
              <w:tab/>
            </w:r>
          </w:p>
        </w:tc>
        <w:tc>
          <w:tcPr>
            <w:tcW w:w="4961" w:type="dxa"/>
          </w:tcPr>
          <w:p w14:paraId="298DF6B1" w14:textId="77777777" w:rsidR="002F00A3" w:rsidRPr="00357753" w:rsidRDefault="002F00A3" w:rsidP="002F00A3">
            <w:pPr>
              <w:pStyle w:val="ENoteTableText"/>
            </w:pPr>
            <w:r w:rsidRPr="00357753">
              <w:t>ad. No. 122, 2001</w:t>
            </w:r>
          </w:p>
        </w:tc>
      </w:tr>
      <w:tr w:rsidR="002F00A3" w:rsidRPr="00357753" w14:paraId="79AB35D7" w14:textId="77777777" w:rsidTr="00AC336C">
        <w:trPr>
          <w:cantSplit/>
        </w:trPr>
        <w:tc>
          <w:tcPr>
            <w:tcW w:w="2551" w:type="dxa"/>
          </w:tcPr>
          <w:p w14:paraId="449577B9" w14:textId="0546C1A3" w:rsidR="002F00A3" w:rsidRPr="00357753" w:rsidRDefault="002F00A3" w:rsidP="002F00A3">
            <w:pPr>
              <w:pStyle w:val="ENoteTableText"/>
              <w:tabs>
                <w:tab w:val="center" w:leader="dot" w:pos="2268"/>
              </w:tabs>
            </w:pPr>
            <w:r w:rsidRPr="00357753">
              <w:rPr>
                <w:noProof/>
              </w:rPr>
              <w:t xml:space="preserve">s </w:t>
            </w:r>
            <w:r w:rsidRPr="00357753">
              <w:t>892F</w:t>
            </w:r>
            <w:r w:rsidRPr="00357753">
              <w:rPr>
                <w:noProof/>
              </w:rPr>
              <w:tab/>
            </w:r>
          </w:p>
        </w:tc>
        <w:tc>
          <w:tcPr>
            <w:tcW w:w="4961" w:type="dxa"/>
          </w:tcPr>
          <w:p w14:paraId="351ECD00" w14:textId="60F4E436" w:rsidR="002F00A3" w:rsidRPr="00357753" w:rsidRDefault="002F00A3" w:rsidP="002F00A3">
            <w:pPr>
              <w:pStyle w:val="ENoteTableText"/>
            </w:pPr>
            <w:r w:rsidRPr="00357753">
              <w:t>ad No 122, 2001</w:t>
            </w:r>
          </w:p>
        </w:tc>
      </w:tr>
      <w:tr w:rsidR="002F00A3" w:rsidRPr="00357753" w14:paraId="545929F9" w14:textId="77777777" w:rsidTr="00AC336C">
        <w:trPr>
          <w:cantSplit/>
        </w:trPr>
        <w:tc>
          <w:tcPr>
            <w:tcW w:w="2551" w:type="dxa"/>
          </w:tcPr>
          <w:p w14:paraId="40EE9CB0" w14:textId="77777777" w:rsidR="002F00A3" w:rsidRPr="00357753" w:rsidRDefault="002F00A3" w:rsidP="002F00A3">
            <w:pPr>
              <w:pStyle w:val="ENoteTableText"/>
              <w:tabs>
                <w:tab w:val="center" w:leader="dot" w:pos="2268"/>
              </w:tabs>
              <w:rPr>
                <w:noProof/>
              </w:rPr>
            </w:pPr>
          </w:p>
        </w:tc>
        <w:tc>
          <w:tcPr>
            <w:tcW w:w="4961" w:type="dxa"/>
          </w:tcPr>
          <w:p w14:paraId="1CFDEC26" w14:textId="70833413" w:rsidR="002F00A3" w:rsidRPr="00357753" w:rsidRDefault="002F00A3" w:rsidP="002F00A3">
            <w:pPr>
              <w:pStyle w:val="ENoteTableText"/>
            </w:pPr>
            <w:r w:rsidRPr="00357753">
              <w:t>am No 76, 2023</w:t>
            </w:r>
          </w:p>
        </w:tc>
      </w:tr>
      <w:tr w:rsidR="002F00A3" w:rsidRPr="00357753" w14:paraId="6E187332" w14:textId="77777777" w:rsidTr="00AC336C">
        <w:trPr>
          <w:cantSplit/>
        </w:trPr>
        <w:tc>
          <w:tcPr>
            <w:tcW w:w="2551" w:type="dxa"/>
          </w:tcPr>
          <w:p w14:paraId="383D65D4" w14:textId="3F4A59EE" w:rsidR="002F00A3" w:rsidRPr="00357753" w:rsidRDefault="002F00A3" w:rsidP="002F00A3">
            <w:pPr>
              <w:pStyle w:val="ENoteTableText"/>
              <w:tabs>
                <w:tab w:val="center" w:leader="dot" w:pos="2268"/>
              </w:tabs>
            </w:pPr>
            <w:r w:rsidRPr="00357753">
              <w:rPr>
                <w:noProof/>
              </w:rPr>
              <w:t xml:space="preserve">s </w:t>
            </w:r>
            <w:r w:rsidRPr="00357753">
              <w:t>892G</w:t>
            </w:r>
            <w:r w:rsidRPr="00357753">
              <w:rPr>
                <w:noProof/>
              </w:rPr>
              <w:tab/>
            </w:r>
          </w:p>
        </w:tc>
        <w:tc>
          <w:tcPr>
            <w:tcW w:w="4961" w:type="dxa"/>
          </w:tcPr>
          <w:p w14:paraId="26783F13" w14:textId="0D83EB50" w:rsidR="002F00A3" w:rsidRPr="00357753" w:rsidRDefault="002F00A3" w:rsidP="002F00A3">
            <w:pPr>
              <w:pStyle w:val="ENoteTableText"/>
            </w:pPr>
            <w:r w:rsidRPr="00357753">
              <w:t>ad No 122, 2001</w:t>
            </w:r>
          </w:p>
        </w:tc>
      </w:tr>
      <w:tr w:rsidR="002F00A3" w:rsidRPr="00357753" w14:paraId="26E0A5BB" w14:textId="77777777" w:rsidTr="00AC336C">
        <w:trPr>
          <w:cantSplit/>
        </w:trPr>
        <w:tc>
          <w:tcPr>
            <w:tcW w:w="2551" w:type="dxa"/>
          </w:tcPr>
          <w:p w14:paraId="196E392B" w14:textId="77777777" w:rsidR="002F00A3" w:rsidRPr="00357753" w:rsidRDefault="002F00A3" w:rsidP="002F00A3">
            <w:pPr>
              <w:pStyle w:val="ENoteTableText"/>
              <w:tabs>
                <w:tab w:val="center" w:leader="dot" w:pos="2268"/>
              </w:tabs>
              <w:rPr>
                <w:noProof/>
              </w:rPr>
            </w:pPr>
          </w:p>
        </w:tc>
        <w:tc>
          <w:tcPr>
            <w:tcW w:w="4961" w:type="dxa"/>
          </w:tcPr>
          <w:p w14:paraId="3493D860" w14:textId="49F4472E" w:rsidR="002F00A3" w:rsidRPr="00357753" w:rsidRDefault="002F00A3" w:rsidP="002F00A3">
            <w:pPr>
              <w:pStyle w:val="ENoteTableText"/>
            </w:pPr>
            <w:r w:rsidRPr="00357753">
              <w:t>am No 76, 2023</w:t>
            </w:r>
          </w:p>
        </w:tc>
      </w:tr>
      <w:tr w:rsidR="002F00A3" w:rsidRPr="00357753" w14:paraId="14D50AB6" w14:textId="77777777" w:rsidTr="00AC336C">
        <w:trPr>
          <w:cantSplit/>
        </w:trPr>
        <w:tc>
          <w:tcPr>
            <w:tcW w:w="2551" w:type="dxa"/>
          </w:tcPr>
          <w:p w14:paraId="3B084751" w14:textId="0921F267" w:rsidR="002F00A3" w:rsidRPr="00357753" w:rsidRDefault="002F00A3" w:rsidP="002F00A3">
            <w:pPr>
              <w:pStyle w:val="ENoteTableText"/>
              <w:tabs>
                <w:tab w:val="center" w:leader="dot" w:pos="2268"/>
              </w:tabs>
            </w:pPr>
            <w:r w:rsidRPr="00357753">
              <w:rPr>
                <w:noProof/>
              </w:rPr>
              <w:t xml:space="preserve">s </w:t>
            </w:r>
            <w:r w:rsidRPr="00357753">
              <w:t>892H</w:t>
            </w:r>
            <w:r w:rsidRPr="00357753">
              <w:rPr>
                <w:noProof/>
              </w:rPr>
              <w:tab/>
            </w:r>
          </w:p>
        </w:tc>
        <w:tc>
          <w:tcPr>
            <w:tcW w:w="4961" w:type="dxa"/>
          </w:tcPr>
          <w:p w14:paraId="47A4B588" w14:textId="76204DA1" w:rsidR="002F00A3" w:rsidRPr="00357753" w:rsidRDefault="002F00A3" w:rsidP="002F00A3">
            <w:pPr>
              <w:pStyle w:val="ENoteTableText"/>
            </w:pPr>
            <w:r w:rsidRPr="00357753">
              <w:t>ad No 122, 2001</w:t>
            </w:r>
          </w:p>
        </w:tc>
      </w:tr>
      <w:tr w:rsidR="002F00A3" w:rsidRPr="00357753" w14:paraId="7BDCD7F6" w14:textId="77777777" w:rsidTr="00AC336C">
        <w:trPr>
          <w:cantSplit/>
        </w:trPr>
        <w:tc>
          <w:tcPr>
            <w:tcW w:w="2551" w:type="dxa"/>
          </w:tcPr>
          <w:p w14:paraId="4C089599" w14:textId="77777777" w:rsidR="002F00A3" w:rsidRPr="00357753" w:rsidRDefault="002F00A3" w:rsidP="002F00A3">
            <w:pPr>
              <w:pStyle w:val="ENoteTableText"/>
              <w:rPr>
                <w:noProof/>
              </w:rPr>
            </w:pPr>
          </w:p>
        </w:tc>
        <w:tc>
          <w:tcPr>
            <w:tcW w:w="4961" w:type="dxa"/>
          </w:tcPr>
          <w:p w14:paraId="005FF23E" w14:textId="31C28AE3" w:rsidR="002F00A3" w:rsidRPr="00357753" w:rsidRDefault="002F00A3" w:rsidP="002F00A3">
            <w:pPr>
              <w:pStyle w:val="ENoteTableText"/>
            </w:pPr>
            <w:r w:rsidRPr="00357753">
              <w:t>am No 103, 2004</w:t>
            </w:r>
          </w:p>
        </w:tc>
      </w:tr>
      <w:tr w:rsidR="002F00A3" w:rsidRPr="00357753" w14:paraId="009EACB6" w14:textId="77777777" w:rsidTr="00AC336C">
        <w:trPr>
          <w:cantSplit/>
        </w:trPr>
        <w:tc>
          <w:tcPr>
            <w:tcW w:w="2551" w:type="dxa"/>
          </w:tcPr>
          <w:p w14:paraId="41E5E368" w14:textId="77777777" w:rsidR="002F00A3" w:rsidRPr="00357753" w:rsidRDefault="002F00A3" w:rsidP="002F00A3">
            <w:pPr>
              <w:pStyle w:val="ENoteTableText"/>
              <w:rPr>
                <w:noProof/>
              </w:rPr>
            </w:pPr>
          </w:p>
        </w:tc>
        <w:tc>
          <w:tcPr>
            <w:tcW w:w="4961" w:type="dxa"/>
          </w:tcPr>
          <w:p w14:paraId="2B51EA85" w14:textId="728BFB0F" w:rsidR="002F00A3" w:rsidRPr="00357753" w:rsidRDefault="002F00A3" w:rsidP="002F00A3">
            <w:pPr>
              <w:pStyle w:val="ENoteTableText"/>
            </w:pPr>
            <w:r w:rsidRPr="00357753">
              <w:t>rs No 76, 2023</w:t>
            </w:r>
          </w:p>
        </w:tc>
      </w:tr>
      <w:tr w:rsidR="002F00A3" w:rsidRPr="00357753" w14:paraId="4F1A9F61" w14:textId="77777777" w:rsidTr="00AC336C">
        <w:trPr>
          <w:cantSplit/>
        </w:trPr>
        <w:tc>
          <w:tcPr>
            <w:tcW w:w="2551" w:type="dxa"/>
          </w:tcPr>
          <w:p w14:paraId="6255F559" w14:textId="49428E98" w:rsidR="002F00A3" w:rsidRPr="00357753" w:rsidRDefault="002F00A3" w:rsidP="002F00A3">
            <w:pPr>
              <w:pStyle w:val="ENoteTableText"/>
              <w:tabs>
                <w:tab w:val="center" w:leader="dot" w:pos="2268"/>
              </w:tabs>
            </w:pPr>
            <w:r w:rsidRPr="00357753">
              <w:rPr>
                <w:noProof/>
              </w:rPr>
              <w:t xml:space="preserve">s </w:t>
            </w:r>
            <w:r w:rsidRPr="00357753">
              <w:t>892I</w:t>
            </w:r>
            <w:r w:rsidRPr="00357753">
              <w:rPr>
                <w:noProof/>
              </w:rPr>
              <w:tab/>
            </w:r>
          </w:p>
        </w:tc>
        <w:tc>
          <w:tcPr>
            <w:tcW w:w="4961" w:type="dxa"/>
          </w:tcPr>
          <w:p w14:paraId="16B23EA9" w14:textId="11DC4622" w:rsidR="002F00A3" w:rsidRPr="00357753" w:rsidRDefault="002F00A3" w:rsidP="002F00A3">
            <w:pPr>
              <w:pStyle w:val="ENoteTableText"/>
            </w:pPr>
            <w:r w:rsidRPr="00357753">
              <w:t>ad No 122, 2001</w:t>
            </w:r>
          </w:p>
        </w:tc>
      </w:tr>
      <w:tr w:rsidR="002F00A3" w:rsidRPr="00357753" w14:paraId="74B1BE3E" w14:textId="77777777" w:rsidTr="00AC336C">
        <w:trPr>
          <w:cantSplit/>
        </w:trPr>
        <w:tc>
          <w:tcPr>
            <w:tcW w:w="2551" w:type="dxa"/>
          </w:tcPr>
          <w:p w14:paraId="13E076EB" w14:textId="77777777" w:rsidR="002F00A3" w:rsidRPr="00357753" w:rsidRDefault="002F00A3" w:rsidP="002F00A3">
            <w:pPr>
              <w:pStyle w:val="ENoteTableText"/>
              <w:tabs>
                <w:tab w:val="center" w:leader="dot" w:pos="2268"/>
              </w:tabs>
              <w:rPr>
                <w:noProof/>
              </w:rPr>
            </w:pPr>
          </w:p>
        </w:tc>
        <w:tc>
          <w:tcPr>
            <w:tcW w:w="4961" w:type="dxa"/>
          </w:tcPr>
          <w:p w14:paraId="253EC900" w14:textId="42429875" w:rsidR="002F00A3" w:rsidRPr="00357753" w:rsidRDefault="002F00A3" w:rsidP="002F00A3">
            <w:pPr>
              <w:pStyle w:val="ENoteTableText"/>
            </w:pPr>
            <w:r w:rsidRPr="00357753">
              <w:t>rs No 76, 2023</w:t>
            </w:r>
          </w:p>
        </w:tc>
      </w:tr>
      <w:tr w:rsidR="002F00A3" w:rsidRPr="00357753" w14:paraId="5E2E960A" w14:textId="77777777" w:rsidTr="00AC336C">
        <w:trPr>
          <w:cantSplit/>
        </w:trPr>
        <w:tc>
          <w:tcPr>
            <w:tcW w:w="2551" w:type="dxa"/>
          </w:tcPr>
          <w:p w14:paraId="4B6118BD" w14:textId="77777777" w:rsidR="002F00A3" w:rsidRPr="00357753" w:rsidRDefault="002F00A3" w:rsidP="002F00A3">
            <w:pPr>
              <w:pStyle w:val="ENoteTableText"/>
              <w:tabs>
                <w:tab w:val="center" w:leader="dot" w:pos="2268"/>
              </w:tabs>
            </w:pPr>
            <w:r w:rsidRPr="00357753">
              <w:rPr>
                <w:noProof/>
              </w:rPr>
              <w:t xml:space="preserve">s. </w:t>
            </w:r>
            <w:r w:rsidRPr="00357753">
              <w:t>892J</w:t>
            </w:r>
            <w:r w:rsidRPr="00357753">
              <w:rPr>
                <w:noProof/>
              </w:rPr>
              <w:tab/>
            </w:r>
          </w:p>
        </w:tc>
        <w:tc>
          <w:tcPr>
            <w:tcW w:w="4961" w:type="dxa"/>
          </w:tcPr>
          <w:p w14:paraId="66FEF5F5" w14:textId="77777777" w:rsidR="002F00A3" w:rsidRPr="00357753" w:rsidRDefault="002F00A3" w:rsidP="002F00A3">
            <w:pPr>
              <w:pStyle w:val="ENoteTableText"/>
            </w:pPr>
            <w:r w:rsidRPr="00357753">
              <w:t>ad. No. 122, 2001</w:t>
            </w:r>
          </w:p>
        </w:tc>
      </w:tr>
      <w:tr w:rsidR="002F00A3" w:rsidRPr="00357753" w14:paraId="1CC0602D" w14:textId="77777777" w:rsidTr="00AC336C">
        <w:trPr>
          <w:cantSplit/>
        </w:trPr>
        <w:tc>
          <w:tcPr>
            <w:tcW w:w="2551" w:type="dxa"/>
          </w:tcPr>
          <w:p w14:paraId="3C3ED5E6" w14:textId="77777777" w:rsidR="002F00A3" w:rsidRPr="00357753" w:rsidRDefault="002F00A3" w:rsidP="002F00A3">
            <w:pPr>
              <w:pStyle w:val="ENoteTableText"/>
              <w:tabs>
                <w:tab w:val="center" w:leader="dot" w:pos="2268"/>
              </w:tabs>
            </w:pPr>
            <w:r w:rsidRPr="00357753">
              <w:rPr>
                <w:noProof/>
              </w:rPr>
              <w:t xml:space="preserve">s. </w:t>
            </w:r>
            <w:r w:rsidRPr="00357753">
              <w:t>892K</w:t>
            </w:r>
            <w:r w:rsidRPr="00357753">
              <w:rPr>
                <w:noProof/>
              </w:rPr>
              <w:tab/>
            </w:r>
          </w:p>
        </w:tc>
        <w:tc>
          <w:tcPr>
            <w:tcW w:w="4961" w:type="dxa"/>
          </w:tcPr>
          <w:p w14:paraId="51A0B158" w14:textId="77777777" w:rsidR="002F00A3" w:rsidRPr="00357753" w:rsidRDefault="002F00A3" w:rsidP="002F00A3">
            <w:pPr>
              <w:pStyle w:val="ENoteTableText"/>
            </w:pPr>
            <w:r w:rsidRPr="00357753">
              <w:t>ad. No. 122, 2001</w:t>
            </w:r>
          </w:p>
        </w:tc>
      </w:tr>
      <w:tr w:rsidR="002F00A3" w:rsidRPr="00357753" w14:paraId="06A0CEFE" w14:textId="77777777" w:rsidTr="00AC336C">
        <w:trPr>
          <w:cantSplit/>
        </w:trPr>
        <w:tc>
          <w:tcPr>
            <w:tcW w:w="2551" w:type="dxa"/>
          </w:tcPr>
          <w:p w14:paraId="1B3664B5" w14:textId="77777777" w:rsidR="002F00A3" w:rsidRPr="00357753" w:rsidRDefault="002F00A3" w:rsidP="002F00A3">
            <w:pPr>
              <w:pStyle w:val="ENoteTableText"/>
              <w:tabs>
                <w:tab w:val="center" w:leader="dot" w:pos="2268"/>
              </w:tabs>
            </w:pPr>
            <w:r w:rsidRPr="00357753">
              <w:rPr>
                <w:noProof/>
              </w:rPr>
              <w:t>s. 893</w:t>
            </w:r>
            <w:r w:rsidRPr="00357753">
              <w:rPr>
                <w:noProof/>
              </w:rPr>
              <w:tab/>
            </w:r>
          </w:p>
        </w:tc>
        <w:tc>
          <w:tcPr>
            <w:tcW w:w="4961" w:type="dxa"/>
          </w:tcPr>
          <w:p w14:paraId="10C23CBD" w14:textId="77777777" w:rsidR="002F00A3" w:rsidRPr="00357753" w:rsidRDefault="002F00A3" w:rsidP="002F00A3">
            <w:pPr>
              <w:pStyle w:val="ENoteTableText"/>
            </w:pPr>
            <w:r w:rsidRPr="00357753">
              <w:t>rep. No. 122, 2001</w:t>
            </w:r>
          </w:p>
        </w:tc>
      </w:tr>
      <w:tr w:rsidR="002F00A3" w:rsidRPr="00357753" w14:paraId="67D085C4" w14:textId="77777777" w:rsidTr="00AC336C">
        <w:trPr>
          <w:cantSplit/>
        </w:trPr>
        <w:tc>
          <w:tcPr>
            <w:tcW w:w="2551" w:type="dxa"/>
          </w:tcPr>
          <w:p w14:paraId="62319FD1" w14:textId="1D026570" w:rsidR="002F00A3" w:rsidRPr="00357753" w:rsidRDefault="002F00A3" w:rsidP="002F00A3">
            <w:pPr>
              <w:pStyle w:val="ENoteTableText"/>
              <w:keepNext/>
            </w:pPr>
            <w:r w:rsidRPr="00357753">
              <w:rPr>
                <w:b/>
              </w:rPr>
              <w:t>Division 6</w:t>
            </w:r>
          </w:p>
        </w:tc>
        <w:tc>
          <w:tcPr>
            <w:tcW w:w="4961" w:type="dxa"/>
          </w:tcPr>
          <w:p w14:paraId="24CD01F3" w14:textId="77777777" w:rsidR="002F00A3" w:rsidRPr="00357753" w:rsidRDefault="002F00A3" w:rsidP="002F00A3">
            <w:pPr>
              <w:pStyle w:val="ENoteTableText"/>
            </w:pPr>
          </w:p>
        </w:tc>
      </w:tr>
      <w:tr w:rsidR="002F00A3" w:rsidRPr="00357753" w14:paraId="5B0B772D" w14:textId="77777777" w:rsidTr="00AC336C">
        <w:trPr>
          <w:cantSplit/>
        </w:trPr>
        <w:tc>
          <w:tcPr>
            <w:tcW w:w="2551" w:type="dxa"/>
          </w:tcPr>
          <w:p w14:paraId="45A89CC6" w14:textId="77777777" w:rsidR="002F00A3" w:rsidRPr="00357753" w:rsidRDefault="002F00A3" w:rsidP="002F00A3">
            <w:pPr>
              <w:pStyle w:val="ENoteTableText"/>
              <w:tabs>
                <w:tab w:val="center" w:leader="dot" w:pos="2268"/>
              </w:tabs>
            </w:pPr>
            <w:r w:rsidRPr="00357753">
              <w:rPr>
                <w:noProof/>
              </w:rPr>
              <w:t xml:space="preserve">s. </w:t>
            </w:r>
            <w:r w:rsidRPr="00357753">
              <w:t>893A</w:t>
            </w:r>
            <w:r w:rsidRPr="00357753">
              <w:rPr>
                <w:noProof/>
              </w:rPr>
              <w:tab/>
            </w:r>
          </w:p>
        </w:tc>
        <w:tc>
          <w:tcPr>
            <w:tcW w:w="4961" w:type="dxa"/>
          </w:tcPr>
          <w:p w14:paraId="70933955" w14:textId="77777777" w:rsidR="002F00A3" w:rsidRPr="00357753" w:rsidRDefault="002F00A3" w:rsidP="002F00A3">
            <w:pPr>
              <w:pStyle w:val="ENoteTableText"/>
            </w:pPr>
            <w:r w:rsidRPr="00357753">
              <w:t>ad. No. 122, 2001</w:t>
            </w:r>
          </w:p>
        </w:tc>
      </w:tr>
      <w:tr w:rsidR="002F00A3" w:rsidRPr="00357753" w14:paraId="606195B0" w14:textId="77777777" w:rsidTr="00AC336C">
        <w:trPr>
          <w:cantSplit/>
        </w:trPr>
        <w:tc>
          <w:tcPr>
            <w:tcW w:w="2551" w:type="dxa"/>
          </w:tcPr>
          <w:p w14:paraId="61E7D894" w14:textId="77777777" w:rsidR="002F00A3" w:rsidRPr="00357753" w:rsidRDefault="002F00A3" w:rsidP="002F00A3">
            <w:pPr>
              <w:pStyle w:val="ENoteTableText"/>
              <w:tabs>
                <w:tab w:val="center" w:leader="dot" w:pos="2268"/>
              </w:tabs>
              <w:rPr>
                <w:noProof/>
              </w:rPr>
            </w:pPr>
            <w:r w:rsidRPr="00357753">
              <w:rPr>
                <w:noProof/>
              </w:rPr>
              <w:t>s 893B</w:t>
            </w:r>
            <w:r w:rsidRPr="00357753">
              <w:rPr>
                <w:noProof/>
              </w:rPr>
              <w:tab/>
            </w:r>
          </w:p>
        </w:tc>
        <w:tc>
          <w:tcPr>
            <w:tcW w:w="4961" w:type="dxa"/>
          </w:tcPr>
          <w:p w14:paraId="166CA0CD" w14:textId="77777777" w:rsidR="002F00A3" w:rsidRPr="00357753" w:rsidRDefault="002F00A3" w:rsidP="002F00A3">
            <w:pPr>
              <w:pStyle w:val="ENoteTableText"/>
            </w:pPr>
            <w:r w:rsidRPr="00357753">
              <w:t>ad No 17, 2017</w:t>
            </w:r>
          </w:p>
        </w:tc>
      </w:tr>
      <w:tr w:rsidR="002F00A3" w:rsidRPr="00357753" w14:paraId="577489B4" w14:textId="77777777" w:rsidTr="00AC336C">
        <w:trPr>
          <w:cantSplit/>
        </w:trPr>
        <w:tc>
          <w:tcPr>
            <w:tcW w:w="2551" w:type="dxa"/>
          </w:tcPr>
          <w:p w14:paraId="1AB86A24" w14:textId="77777777" w:rsidR="002F00A3" w:rsidRPr="00357753" w:rsidRDefault="002F00A3" w:rsidP="002F00A3">
            <w:pPr>
              <w:pStyle w:val="ENoteTableText"/>
              <w:tabs>
                <w:tab w:val="center" w:leader="dot" w:pos="2268"/>
              </w:tabs>
            </w:pPr>
            <w:r w:rsidRPr="00357753">
              <w:rPr>
                <w:noProof/>
              </w:rPr>
              <w:t>ss. 894–899</w:t>
            </w:r>
            <w:r w:rsidRPr="00357753">
              <w:rPr>
                <w:noProof/>
              </w:rPr>
              <w:tab/>
            </w:r>
          </w:p>
        </w:tc>
        <w:tc>
          <w:tcPr>
            <w:tcW w:w="4961" w:type="dxa"/>
          </w:tcPr>
          <w:p w14:paraId="2FCC9B74" w14:textId="77777777" w:rsidR="002F00A3" w:rsidRPr="00357753" w:rsidRDefault="002F00A3" w:rsidP="002F00A3">
            <w:pPr>
              <w:pStyle w:val="ENoteTableText"/>
            </w:pPr>
            <w:r w:rsidRPr="00357753">
              <w:t>rep. No. 122, 2001</w:t>
            </w:r>
          </w:p>
        </w:tc>
      </w:tr>
      <w:tr w:rsidR="002F00A3" w:rsidRPr="00357753" w14:paraId="30D7B70F" w14:textId="77777777" w:rsidTr="00AC336C">
        <w:trPr>
          <w:cantSplit/>
        </w:trPr>
        <w:tc>
          <w:tcPr>
            <w:tcW w:w="2551" w:type="dxa"/>
          </w:tcPr>
          <w:p w14:paraId="2CD3B30E" w14:textId="2D798442" w:rsidR="002F00A3" w:rsidRPr="00357753" w:rsidRDefault="002F00A3" w:rsidP="002F00A3">
            <w:pPr>
              <w:pStyle w:val="ENoteTableText"/>
              <w:keepNext/>
              <w:rPr>
                <w:noProof/>
              </w:rPr>
            </w:pPr>
            <w:r w:rsidRPr="00357753">
              <w:rPr>
                <w:b/>
              </w:rPr>
              <w:t>Part 7.5A</w:t>
            </w:r>
          </w:p>
        </w:tc>
        <w:tc>
          <w:tcPr>
            <w:tcW w:w="4961" w:type="dxa"/>
          </w:tcPr>
          <w:p w14:paraId="5088F2CE" w14:textId="77777777" w:rsidR="002F00A3" w:rsidRPr="00357753" w:rsidRDefault="002F00A3" w:rsidP="002F00A3">
            <w:pPr>
              <w:pStyle w:val="ENoteTableText"/>
              <w:keepNext/>
            </w:pPr>
          </w:p>
        </w:tc>
      </w:tr>
      <w:tr w:rsidR="002F00A3" w:rsidRPr="00357753" w14:paraId="7326C821" w14:textId="77777777" w:rsidTr="00AC336C">
        <w:trPr>
          <w:cantSplit/>
        </w:trPr>
        <w:tc>
          <w:tcPr>
            <w:tcW w:w="2551" w:type="dxa"/>
          </w:tcPr>
          <w:p w14:paraId="5E967557" w14:textId="347708DB" w:rsidR="002F00A3" w:rsidRPr="00357753" w:rsidRDefault="002F00A3" w:rsidP="002F00A3">
            <w:pPr>
              <w:pStyle w:val="ENoteTableText"/>
              <w:tabs>
                <w:tab w:val="center" w:leader="dot" w:pos="2268"/>
              </w:tabs>
            </w:pPr>
            <w:r w:rsidRPr="00357753">
              <w:t>Part 7.5A</w:t>
            </w:r>
            <w:r w:rsidRPr="00357753">
              <w:tab/>
            </w:r>
          </w:p>
        </w:tc>
        <w:tc>
          <w:tcPr>
            <w:tcW w:w="4961" w:type="dxa"/>
          </w:tcPr>
          <w:p w14:paraId="4D2081F7" w14:textId="77777777" w:rsidR="002F00A3" w:rsidRPr="00357753" w:rsidRDefault="002F00A3" w:rsidP="002F00A3">
            <w:pPr>
              <w:pStyle w:val="ENoteTableText"/>
            </w:pPr>
            <w:r w:rsidRPr="00357753">
              <w:t>ad. No. 178, 2012</w:t>
            </w:r>
          </w:p>
        </w:tc>
      </w:tr>
      <w:tr w:rsidR="002F00A3" w:rsidRPr="00357753" w14:paraId="4AFE8506" w14:textId="77777777" w:rsidTr="00AC336C">
        <w:trPr>
          <w:cantSplit/>
        </w:trPr>
        <w:tc>
          <w:tcPr>
            <w:tcW w:w="2551" w:type="dxa"/>
          </w:tcPr>
          <w:p w14:paraId="31D88D4E" w14:textId="72448DDB" w:rsidR="002F00A3" w:rsidRPr="00357753" w:rsidRDefault="002F00A3" w:rsidP="002F00A3">
            <w:pPr>
              <w:pStyle w:val="ENoteTableText"/>
            </w:pPr>
            <w:r w:rsidRPr="00357753">
              <w:rPr>
                <w:b/>
              </w:rPr>
              <w:t>Division 1</w:t>
            </w:r>
          </w:p>
        </w:tc>
        <w:tc>
          <w:tcPr>
            <w:tcW w:w="4961" w:type="dxa"/>
          </w:tcPr>
          <w:p w14:paraId="5BB1B1CA" w14:textId="77777777" w:rsidR="002F00A3" w:rsidRPr="00357753" w:rsidRDefault="002F00A3" w:rsidP="002F00A3">
            <w:pPr>
              <w:pStyle w:val="ENoteTableText"/>
            </w:pPr>
          </w:p>
        </w:tc>
      </w:tr>
      <w:tr w:rsidR="002F00A3" w:rsidRPr="00357753" w14:paraId="345893D5" w14:textId="77777777" w:rsidTr="00AC336C">
        <w:trPr>
          <w:cantSplit/>
        </w:trPr>
        <w:tc>
          <w:tcPr>
            <w:tcW w:w="2551" w:type="dxa"/>
          </w:tcPr>
          <w:p w14:paraId="21420D93" w14:textId="77777777" w:rsidR="002F00A3" w:rsidRPr="00357753" w:rsidRDefault="002F00A3" w:rsidP="002F00A3">
            <w:pPr>
              <w:pStyle w:val="ENoteTableText"/>
              <w:tabs>
                <w:tab w:val="center" w:leader="dot" w:pos="2268"/>
              </w:tabs>
            </w:pPr>
            <w:r w:rsidRPr="00357753">
              <w:t>s. 900</w:t>
            </w:r>
            <w:r w:rsidRPr="00357753">
              <w:tab/>
            </w:r>
          </w:p>
        </w:tc>
        <w:tc>
          <w:tcPr>
            <w:tcW w:w="4961" w:type="dxa"/>
          </w:tcPr>
          <w:p w14:paraId="7E0F846F" w14:textId="77777777" w:rsidR="002F00A3" w:rsidRPr="00357753" w:rsidRDefault="002F00A3" w:rsidP="002F00A3">
            <w:pPr>
              <w:pStyle w:val="ENoteTableText"/>
            </w:pPr>
            <w:r w:rsidRPr="00357753">
              <w:t>rep. No. 122, 2001</w:t>
            </w:r>
          </w:p>
        </w:tc>
      </w:tr>
      <w:tr w:rsidR="002F00A3" w:rsidRPr="00357753" w14:paraId="6E51C6D3" w14:textId="77777777" w:rsidTr="00AC336C">
        <w:trPr>
          <w:cantSplit/>
        </w:trPr>
        <w:tc>
          <w:tcPr>
            <w:tcW w:w="2551" w:type="dxa"/>
          </w:tcPr>
          <w:p w14:paraId="452C0F72" w14:textId="77777777" w:rsidR="002F00A3" w:rsidRPr="00357753" w:rsidRDefault="002F00A3" w:rsidP="002F00A3">
            <w:pPr>
              <w:pStyle w:val="ENoteTableText"/>
              <w:tabs>
                <w:tab w:val="center" w:leader="dot" w:pos="2268"/>
              </w:tabs>
            </w:pPr>
            <w:r w:rsidRPr="00357753">
              <w:t>s 900A</w:t>
            </w:r>
            <w:r w:rsidRPr="00357753">
              <w:tab/>
            </w:r>
          </w:p>
        </w:tc>
        <w:tc>
          <w:tcPr>
            <w:tcW w:w="4961" w:type="dxa"/>
          </w:tcPr>
          <w:p w14:paraId="465963AD" w14:textId="77777777" w:rsidR="002F00A3" w:rsidRPr="00357753" w:rsidRDefault="002F00A3" w:rsidP="002F00A3">
            <w:pPr>
              <w:pStyle w:val="ENoteTableText"/>
            </w:pPr>
            <w:r w:rsidRPr="00357753">
              <w:t>ad No 178, 2012</w:t>
            </w:r>
          </w:p>
        </w:tc>
      </w:tr>
      <w:tr w:rsidR="002F00A3" w:rsidRPr="00357753" w14:paraId="0465A8C7" w14:textId="77777777" w:rsidTr="00AC336C">
        <w:trPr>
          <w:cantSplit/>
        </w:trPr>
        <w:tc>
          <w:tcPr>
            <w:tcW w:w="2551" w:type="dxa"/>
          </w:tcPr>
          <w:p w14:paraId="52458AD5" w14:textId="77777777" w:rsidR="002F00A3" w:rsidRPr="00357753" w:rsidRDefault="002F00A3" w:rsidP="002F00A3">
            <w:pPr>
              <w:pStyle w:val="ENoteTableText"/>
              <w:tabs>
                <w:tab w:val="center" w:leader="dot" w:pos="2268"/>
              </w:tabs>
            </w:pPr>
          </w:p>
        </w:tc>
        <w:tc>
          <w:tcPr>
            <w:tcW w:w="4961" w:type="dxa"/>
          </w:tcPr>
          <w:p w14:paraId="50EBE2B9" w14:textId="77777777" w:rsidR="002F00A3" w:rsidRPr="00357753" w:rsidRDefault="002F00A3" w:rsidP="002F00A3">
            <w:pPr>
              <w:pStyle w:val="ENoteTableText"/>
            </w:pPr>
            <w:r w:rsidRPr="00357753">
              <w:t>am No 154, 2020</w:t>
            </w:r>
          </w:p>
        </w:tc>
      </w:tr>
      <w:tr w:rsidR="002F00A3" w:rsidRPr="00357753" w14:paraId="50412147" w14:textId="77777777" w:rsidTr="00AC336C">
        <w:trPr>
          <w:cantSplit/>
        </w:trPr>
        <w:tc>
          <w:tcPr>
            <w:tcW w:w="2551" w:type="dxa"/>
          </w:tcPr>
          <w:p w14:paraId="4B089E67" w14:textId="0B03B91F" w:rsidR="002F00A3" w:rsidRPr="00357753" w:rsidRDefault="002F00A3" w:rsidP="002F00A3">
            <w:pPr>
              <w:pStyle w:val="ENoteTableText"/>
              <w:keepNext/>
            </w:pPr>
            <w:r w:rsidRPr="00357753">
              <w:rPr>
                <w:b/>
              </w:rPr>
              <w:t>Division 2</w:t>
            </w:r>
          </w:p>
        </w:tc>
        <w:tc>
          <w:tcPr>
            <w:tcW w:w="4961" w:type="dxa"/>
          </w:tcPr>
          <w:p w14:paraId="24B1B388" w14:textId="77777777" w:rsidR="002F00A3" w:rsidRPr="00357753" w:rsidRDefault="002F00A3" w:rsidP="002F00A3">
            <w:pPr>
              <w:pStyle w:val="ENoteTableText"/>
            </w:pPr>
          </w:p>
        </w:tc>
      </w:tr>
      <w:tr w:rsidR="002F00A3" w:rsidRPr="00357753" w14:paraId="45F7E5B0" w14:textId="77777777" w:rsidTr="00AC336C">
        <w:trPr>
          <w:cantSplit/>
        </w:trPr>
        <w:tc>
          <w:tcPr>
            <w:tcW w:w="2551" w:type="dxa"/>
          </w:tcPr>
          <w:p w14:paraId="6DA67576" w14:textId="77777777" w:rsidR="002F00A3" w:rsidRPr="00357753" w:rsidRDefault="002F00A3" w:rsidP="002F00A3">
            <w:pPr>
              <w:pStyle w:val="ENoteTableText"/>
              <w:keepNext/>
            </w:pPr>
            <w:r w:rsidRPr="00357753">
              <w:rPr>
                <w:b/>
              </w:rPr>
              <w:t>Subdivision A</w:t>
            </w:r>
          </w:p>
        </w:tc>
        <w:tc>
          <w:tcPr>
            <w:tcW w:w="4961" w:type="dxa"/>
          </w:tcPr>
          <w:p w14:paraId="25F51373" w14:textId="77777777" w:rsidR="002F00A3" w:rsidRPr="00357753" w:rsidRDefault="002F00A3" w:rsidP="002F00A3">
            <w:pPr>
              <w:pStyle w:val="ENoteTableText"/>
            </w:pPr>
          </w:p>
        </w:tc>
      </w:tr>
      <w:tr w:rsidR="002F00A3" w:rsidRPr="00357753" w14:paraId="1E62BCA4" w14:textId="77777777" w:rsidTr="00AC336C">
        <w:trPr>
          <w:cantSplit/>
        </w:trPr>
        <w:tc>
          <w:tcPr>
            <w:tcW w:w="2551" w:type="dxa"/>
          </w:tcPr>
          <w:p w14:paraId="523372A5" w14:textId="77777777" w:rsidR="002F00A3" w:rsidRPr="00357753" w:rsidRDefault="002F00A3" w:rsidP="002F00A3">
            <w:pPr>
              <w:pStyle w:val="ENoteTableText"/>
              <w:tabs>
                <w:tab w:val="center" w:leader="dot" w:pos="2268"/>
              </w:tabs>
            </w:pPr>
            <w:r w:rsidRPr="00357753">
              <w:t>s. 901</w:t>
            </w:r>
            <w:r w:rsidRPr="00357753">
              <w:tab/>
            </w:r>
          </w:p>
        </w:tc>
        <w:tc>
          <w:tcPr>
            <w:tcW w:w="4961" w:type="dxa"/>
          </w:tcPr>
          <w:p w14:paraId="1AC1F863" w14:textId="77777777" w:rsidR="002F00A3" w:rsidRPr="00357753" w:rsidRDefault="002F00A3" w:rsidP="002F00A3">
            <w:pPr>
              <w:pStyle w:val="ENoteTableText"/>
            </w:pPr>
            <w:r w:rsidRPr="00357753">
              <w:t>rep. No. 122, 2001</w:t>
            </w:r>
          </w:p>
        </w:tc>
      </w:tr>
      <w:tr w:rsidR="002F00A3" w:rsidRPr="00357753" w14:paraId="0593646A" w14:textId="77777777" w:rsidTr="00AC336C">
        <w:trPr>
          <w:cantSplit/>
        </w:trPr>
        <w:tc>
          <w:tcPr>
            <w:tcW w:w="2551" w:type="dxa"/>
          </w:tcPr>
          <w:p w14:paraId="4CEBAEC7" w14:textId="77777777" w:rsidR="002F00A3" w:rsidRPr="00357753" w:rsidRDefault="002F00A3" w:rsidP="002F00A3">
            <w:pPr>
              <w:pStyle w:val="ENoteTableText"/>
              <w:tabs>
                <w:tab w:val="center" w:leader="dot" w:pos="2268"/>
              </w:tabs>
            </w:pPr>
            <w:r w:rsidRPr="00357753">
              <w:t>s 901A</w:t>
            </w:r>
            <w:r w:rsidRPr="00357753">
              <w:tab/>
            </w:r>
          </w:p>
        </w:tc>
        <w:tc>
          <w:tcPr>
            <w:tcW w:w="4961" w:type="dxa"/>
          </w:tcPr>
          <w:p w14:paraId="089CE1E9" w14:textId="77777777" w:rsidR="002F00A3" w:rsidRPr="00357753" w:rsidRDefault="002F00A3" w:rsidP="002F00A3">
            <w:pPr>
              <w:pStyle w:val="ENoteTableText"/>
            </w:pPr>
            <w:r w:rsidRPr="00357753">
              <w:t>ad No 178, 2012</w:t>
            </w:r>
          </w:p>
        </w:tc>
      </w:tr>
      <w:tr w:rsidR="002F00A3" w:rsidRPr="00357753" w14:paraId="38C2145A" w14:textId="77777777" w:rsidTr="00AC336C">
        <w:trPr>
          <w:cantSplit/>
        </w:trPr>
        <w:tc>
          <w:tcPr>
            <w:tcW w:w="2551" w:type="dxa"/>
          </w:tcPr>
          <w:p w14:paraId="027FF5E7" w14:textId="77777777" w:rsidR="002F00A3" w:rsidRPr="00357753" w:rsidRDefault="002F00A3" w:rsidP="002F00A3">
            <w:pPr>
              <w:pStyle w:val="ENoteTableText"/>
              <w:tabs>
                <w:tab w:val="center" w:leader="dot" w:pos="2268"/>
              </w:tabs>
            </w:pPr>
          </w:p>
        </w:tc>
        <w:tc>
          <w:tcPr>
            <w:tcW w:w="4961" w:type="dxa"/>
          </w:tcPr>
          <w:p w14:paraId="020945A9" w14:textId="0D29FD6C" w:rsidR="002F00A3" w:rsidRPr="00357753" w:rsidRDefault="002F00A3" w:rsidP="002F00A3">
            <w:pPr>
              <w:pStyle w:val="ENoteTableText"/>
            </w:pPr>
            <w:r w:rsidRPr="00357753">
              <w:t>am No 17, 2019; No 76, 2023</w:t>
            </w:r>
          </w:p>
        </w:tc>
      </w:tr>
      <w:tr w:rsidR="002F00A3" w:rsidRPr="00357753" w14:paraId="51F43D44" w14:textId="77777777" w:rsidTr="00AC336C">
        <w:trPr>
          <w:cantSplit/>
        </w:trPr>
        <w:tc>
          <w:tcPr>
            <w:tcW w:w="2551" w:type="dxa"/>
          </w:tcPr>
          <w:p w14:paraId="089394C4" w14:textId="77777777" w:rsidR="002F00A3" w:rsidRPr="00357753" w:rsidRDefault="002F00A3" w:rsidP="002F00A3">
            <w:pPr>
              <w:pStyle w:val="ENoteTableText"/>
              <w:tabs>
                <w:tab w:val="center" w:leader="dot" w:pos="2268"/>
              </w:tabs>
            </w:pPr>
            <w:r w:rsidRPr="00357753">
              <w:t>s. 901B</w:t>
            </w:r>
            <w:r w:rsidRPr="00357753">
              <w:tab/>
            </w:r>
          </w:p>
        </w:tc>
        <w:tc>
          <w:tcPr>
            <w:tcW w:w="4961" w:type="dxa"/>
          </w:tcPr>
          <w:p w14:paraId="20BEC765" w14:textId="77777777" w:rsidR="002F00A3" w:rsidRPr="00357753" w:rsidRDefault="002F00A3" w:rsidP="002F00A3">
            <w:pPr>
              <w:pStyle w:val="ENoteTableText"/>
            </w:pPr>
            <w:r w:rsidRPr="00357753">
              <w:t>ad. No. 178, 2012</w:t>
            </w:r>
          </w:p>
        </w:tc>
      </w:tr>
      <w:tr w:rsidR="002F00A3" w:rsidRPr="00357753" w14:paraId="5915F57A" w14:textId="77777777" w:rsidTr="00AC336C">
        <w:trPr>
          <w:cantSplit/>
        </w:trPr>
        <w:tc>
          <w:tcPr>
            <w:tcW w:w="2551" w:type="dxa"/>
          </w:tcPr>
          <w:p w14:paraId="21DF2FCC" w14:textId="77777777" w:rsidR="002F00A3" w:rsidRPr="00357753" w:rsidRDefault="002F00A3" w:rsidP="002F00A3">
            <w:pPr>
              <w:pStyle w:val="ENoteTableText"/>
              <w:tabs>
                <w:tab w:val="center" w:leader="dot" w:pos="2268"/>
              </w:tabs>
            </w:pPr>
            <w:r w:rsidRPr="00357753">
              <w:t>s. 901C</w:t>
            </w:r>
            <w:r w:rsidRPr="00357753">
              <w:tab/>
            </w:r>
          </w:p>
        </w:tc>
        <w:tc>
          <w:tcPr>
            <w:tcW w:w="4961" w:type="dxa"/>
          </w:tcPr>
          <w:p w14:paraId="0A3973A3" w14:textId="77777777" w:rsidR="002F00A3" w:rsidRPr="00357753" w:rsidRDefault="002F00A3" w:rsidP="002F00A3">
            <w:pPr>
              <w:pStyle w:val="ENoteTableText"/>
            </w:pPr>
            <w:r w:rsidRPr="00357753">
              <w:t>ad. No. 178, 2012</w:t>
            </w:r>
          </w:p>
        </w:tc>
      </w:tr>
      <w:tr w:rsidR="002F00A3" w:rsidRPr="00357753" w14:paraId="5259AF5E" w14:textId="77777777" w:rsidTr="00AC336C">
        <w:trPr>
          <w:cantSplit/>
        </w:trPr>
        <w:tc>
          <w:tcPr>
            <w:tcW w:w="2551" w:type="dxa"/>
          </w:tcPr>
          <w:p w14:paraId="3A772B2D" w14:textId="77777777" w:rsidR="002F00A3" w:rsidRPr="00357753" w:rsidRDefault="002F00A3" w:rsidP="002F00A3">
            <w:pPr>
              <w:pStyle w:val="ENoteTableText"/>
              <w:tabs>
                <w:tab w:val="center" w:leader="dot" w:pos="2268"/>
              </w:tabs>
            </w:pPr>
            <w:r w:rsidRPr="00357753">
              <w:t>s. 901D</w:t>
            </w:r>
            <w:r w:rsidRPr="00357753">
              <w:tab/>
            </w:r>
          </w:p>
        </w:tc>
        <w:tc>
          <w:tcPr>
            <w:tcW w:w="4961" w:type="dxa"/>
          </w:tcPr>
          <w:p w14:paraId="08C03FBB" w14:textId="77777777" w:rsidR="002F00A3" w:rsidRPr="00357753" w:rsidRDefault="002F00A3" w:rsidP="002F00A3">
            <w:pPr>
              <w:pStyle w:val="ENoteTableText"/>
            </w:pPr>
            <w:r w:rsidRPr="00357753">
              <w:t>ad. No. 178, 2012</w:t>
            </w:r>
          </w:p>
        </w:tc>
      </w:tr>
      <w:tr w:rsidR="002F00A3" w:rsidRPr="00357753" w14:paraId="0D1594F4" w14:textId="77777777" w:rsidTr="00AC336C">
        <w:trPr>
          <w:cantSplit/>
        </w:trPr>
        <w:tc>
          <w:tcPr>
            <w:tcW w:w="2551" w:type="dxa"/>
          </w:tcPr>
          <w:p w14:paraId="55A97919" w14:textId="77777777" w:rsidR="002F00A3" w:rsidRPr="00357753" w:rsidRDefault="002F00A3" w:rsidP="002F00A3">
            <w:pPr>
              <w:pStyle w:val="ENoteTableText"/>
            </w:pPr>
            <w:r w:rsidRPr="00357753">
              <w:rPr>
                <w:b/>
              </w:rPr>
              <w:lastRenderedPageBreak/>
              <w:t>Subdivision B</w:t>
            </w:r>
          </w:p>
        </w:tc>
        <w:tc>
          <w:tcPr>
            <w:tcW w:w="4961" w:type="dxa"/>
          </w:tcPr>
          <w:p w14:paraId="619786A7" w14:textId="77777777" w:rsidR="002F00A3" w:rsidRPr="00357753" w:rsidRDefault="002F00A3" w:rsidP="002F00A3">
            <w:pPr>
              <w:pStyle w:val="ENoteTableText"/>
            </w:pPr>
          </w:p>
        </w:tc>
      </w:tr>
      <w:tr w:rsidR="002F00A3" w:rsidRPr="00357753" w14:paraId="17B78594" w14:textId="77777777" w:rsidTr="00AC336C">
        <w:trPr>
          <w:cantSplit/>
        </w:trPr>
        <w:tc>
          <w:tcPr>
            <w:tcW w:w="2551" w:type="dxa"/>
          </w:tcPr>
          <w:p w14:paraId="100017C8" w14:textId="77777777" w:rsidR="002F00A3" w:rsidRPr="00357753" w:rsidRDefault="002F00A3" w:rsidP="002F00A3">
            <w:pPr>
              <w:pStyle w:val="ENoteTableText"/>
              <w:tabs>
                <w:tab w:val="center" w:leader="dot" w:pos="2268"/>
              </w:tabs>
            </w:pPr>
            <w:r w:rsidRPr="00357753">
              <w:t>s. 901E</w:t>
            </w:r>
            <w:r w:rsidRPr="00357753">
              <w:tab/>
            </w:r>
          </w:p>
        </w:tc>
        <w:tc>
          <w:tcPr>
            <w:tcW w:w="4961" w:type="dxa"/>
          </w:tcPr>
          <w:p w14:paraId="6E9CFD8A" w14:textId="77777777" w:rsidR="002F00A3" w:rsidRPr="00357753" w:rsidRDefault="002F00A3" w:rsidP="002F00A3">
            <w:pPr>
              <w:pStyle w:val="ENoteTableText"/>
            </w:pPr>
            <w:r w:rsidRPr="00357753">
              <w:t>ad. No. 178, 2012</w:t>
            </w:r>
          </w:p>
        </w:tc>
      </w:tr>
      <w:tr w:rsidR="002F00A3" w:rsidRPr="00357753" w14:paraId="4DC6F428" w14:textId="77777777" w:rsidTr="00AC336C">
        <w:trPr>
          <w:cantSplit/>
        </w:trPr>
        <w:tc>
          <w:tcPr>
            <w:tcW w:w="2551" w:type="dxa"/>
          </w:tcPr>
          <w:p w14:paraId="768C4EB6" w14:textId="77777777" w:rsidR="002F00A3" w:rsidRPr="00357753" w:rsidRDefault="002F00A3" w:rsidP="002F00A3">
            <w:pPr>
              <w:pStyle w:val="ENoteTableText"/>
              <w:tabs>
                <w:tab w:val="center" w:leader="dot" w:pos="2268"/>
              </w:tabs>
            </w:pPr>
          </w:p>
        </w:tc>
        <w:tc>
          <w:tcPr>
            <w:tcW w:w="4961" w:type="dxa"/>
          </w:tcPr>
          <w:p w14:paraId="7FB4950C" w14:textId="77777777" w:rsidR="002F00A3" w:rsidRPr="00357753" w:rsidRDefault="002F00A3" w:rsidP="002F00A3">
            <w:pPr>
              <w:pStyle w:val="ENoteTableText"/>
            </w:pPr>
            <w:r w:rsidRPr="00357753">
              <w:t>am No 25, 2017</w:t>
            </w:r>
          </w:p>
        </w:tc>
      </w:tr>
      <w:tr w:rsidR="002F00A3" w:rsidRPr="00357753" w14:paraId="62DA5B25" w14:textId="77777777" w:rsidTr="00AC336C">
        <w:trPr>
          <w:cantSplit/>
        </w:trPr>
        <w:tc>
          <w:tcPr>
            <w:tcW w:w="2551" w:type="dxa"/>
          </w:tcPr>
          <w:p w14:paraId="649173AD" w14:textId="77777777" w:rsidR="002F00A3" w:rsidRPr="00357753" w:rsidRDefault="002F00A3" w:rsidP="002F00A3">
            <w:pPr>
              <w:pStyle w:val="ENoteTableText"/>
              <w:tabs>
                <w:tab w:val="center" w:leader="dot" w:pos="2268"/>
              </w:tabs>
            </w:pPr>
            <w:r w:rsidRPr="00357753">
              <w:t>s 901F</w:t>
            </w:r>
            <w:r w:rsidRPr="00357753">
              <w:tab/>
            </w:r>
          </w:p>
        </w:tc>
        <w:tc>
          <w:tcPr>
            <w:tcW w:w="4961" w:type="dxa"/>
          </w:tcPr>
          <w:p w14:paraId="3B0FA930" w14:textId="77777777" w:rsidR="002F00A3" w:rsidRPr="00357753" w:rsidRDefault="002F00A3" w:rsidP="002F00A3">
            <w:pPr>
              <w:pStyle w:val="ENoteTableText"/>
            </w:pPr>
            <w:r w:rsidRPr="00357753">
              <w:t>ad No 178, 2012</w:t>
            </w:r>
          </w:p>
        </w:tc>
      </w:tr>
      <w:tr w:rsidR="002F00A3" w:rsidRPr="00357753" w14:paraId="289D8BE2" w14:textId="77777777" w:rsidTr="00AC336C">
        <w:trPr>
          <w:cantSplit/>
        </w:trPr>
        <w:tc>
          <w:tcPr>
            <w:tcW w:w="2551" w:type="dxa"/>
          </w:tcPr>
          <w:p w14:paraId="6DE789EF" w14:textId="77777777" w:rsidR="002F00A3" w:rsidRPr="00357753" w:rsidRDefault="002F00A3" w:rsidP="002F00A3">
            <w:pPr>
              <w:pStyle w:val="ENoteTableText"/>
              <w:tabs>
                <w:tab w:val="center" w:leader="dot" w:pos="2268"/>
              </w:tabs>
            </w:pPr>
          </w:p>
        </w:tc>
        <w:tc>
          <w:tcPr>
            <w:tcW w:w="4961" w:type="dxa"/>
          </w:tcPr>
          <w:p w14:paraId="66A37A73" w14:textId="77777777" w:rsidR="002F00A3" w:rsidRPr="00357753" w:rsidRDefault="002F00A3" w:rsidP="002F00A3">
            <w:pPr>
              <w:pStyle w:val="ENoteTableText"/>
            </w:pPr>
            <w:r w:rsidRPr="00357753">
              <w:t>am No 17, 2019</w:t>
            </w:r>
          </w:p>
        </w:tc>
      </w:tr>
      <w:tr w:rsidR="002F00A3" w:rsidRPr="00357753" w14:paraId="25B553D4" w14:textId="77777777" w:rsidTr="00AC336C">
        <w:trPr>
          <w:cantSplit/>
        </w:trPr>
        <w:tc>
          <w:tcPr>
            <w:tcW w:w="2551" w:type="dxa"/>
          </w:tcPr>
          <w:p w14:paraId="3F0C2B7A" w14:textId="77777777" w:rsidR="002F00A3" w:rsidRPr="00357753" w:rsidRDefault="002F00A3" w:rsidP="002F00A3">
            <w:pPr>
              <w:pStyle w:val="ENoteTableText"/>
              <w:tabs>
                <w:tab w:val="center" w:leader="dot" w:pos="2268"/>
              </w:tabs>
            </w:pPr>
            <w:r w:rsidRPr="00357753">
              <w:t>s. 901G</w:t>
            </w:r>
            <w:r w:rsidRPr="00357753">
              <w:tab/>
            </w:r>
          </w:p>
        </w:tc>
        <w:tc>
          <w:tcPr>
            <w:tcW w:w="4961" w:type="dxa"/>
          </w:tcPr>
          <w:p w14:paraId="50ECC102" w14:textId="77777777" w:rsidR="002F00A3" w:rsidRPr="00357753" w:rsidRDefault="002F00A3" w:rsidP="002F00A3">
            <w:pPr>
              <w:pStyle w:val="ENoteTableText"/>
            </w:pPr>
            <w:r w:rsidRPr="00357753">
              <w:t>ad. No. 178, 2012</w:t>
            </w:r>
          </w:p>
        </w:tc>
      </w:tr>
      <w:tr w:rsidR="002F00A3" w:rsidRPr="00357753" w14:paraId="77B3D16E" w14:textId="77777777" w:rsidTr="00AC336C">
        <w:trPr>
          <w:cantSplit/>
        </w:trPr>
        <w:tc>
          <w:tcPr>
            <w:tcW w:w="2551" w:type="dxa"/>
          </w:tcPr>
          <w:p w14:paraId="385DA749" w14:textId="77777777" w:rsidR="002F00A3" w:rsidRPr="00357753" w:rsidRDefault="002F00A3" w:rsidP="002F00A3">
            <w:pPr>
              <w:pStyle w:val="ENoteTableText"/>
            </w:pPr>
            <w:r w:rsidRPr="00357753">
              <w:rPr>
                <w:b/>
              </w:rPr>
              <w:t>Subdivision C</w:t>
            </w:r>
          </w:p>
        </w:tc>
        <w:tc>
          <w:tcPr>
            <w:tcW w:w="4961" w:type="dxa"/>
          </w:tcPr>
          <w:p w14:paraId="7BE768FE" w14:textId="77777777" w:rsidR="002F00A3" w:rsidRPr="00357753" w:rsidRDefault="002F00A3" w:rsidP="002F00A3">
            <w:pPr>
              <w:pStyle w:val="ENoteTableText"/>
            </w:pPr>
          </w:p>
        </w:tc>
      </w:tr>
      <w:tr w:rsidR="002F00A3" w:rsidRPr="00357753" w14:paraId="0AA19CB0" w14:textId="77777777" w:rsidTr="00AC336C">
        <w:trPr>
          <w:cantSplit/>
        </w:trPr>
        <w:tc>
          <w:tcPr>
            <w:tcW w:w="2551" w:type="dxa"/>
          </w:tcPr>
          <w:p w14:paraId="48765E39" w14:textId="77777777" w:rsidR="002F00A3" w:rsidRPr="00357753" w:rsidRDefault="002F00A3" w:rsidP="002F00A3">
            <w:pPr>
              <w:pStyle w:val="ENoteTableText"/>
              <w:tabs>
                <w:tab w:val="center" w:leader="dot" w:pos="2268"/>
              </w:tabs>
            </w:pPr>
            <w:r w:rsidRPr="00357753">
              <w:t>Subdivision C heading</w:t>
            </w:r>
            <w:r w:rsidRPr="00357753">
              <w:tab/>
            </w:r>
          </w:p>
        </w:tc>
        <w:tc>
          <w:tcPr>
            <w:tcW w:w="4961" w:type="dxa"/>
          </w:tcPr>
          <w:p w14:paraId="000994E4" w14:textId="77777777" w:rsidR="002F00A3" w:rsidRPr="00357753" w:rsidRDefault="002F00A3" w:rsidP="002F00A3">
            <w:pPr>
              <w:pStyle w:val="ENoteTableText"/>
            </w:pPr>
            <w:r w:rsidRPr="00357753">
              <w:t>rs No 49, 2019</w:t>
            </w:r>
          </w:p>
        </w:tc>
      </w:tr>
      <w:tr w:rsidR="002F00A3" w:rsidRPr="00357753" w14:paraId="4B1CB867" w14:textId="77777777" w:rsidTr="00AC336C">
        <w:trPr>
          <w:cantSplit/>
        </w:trPr>
        <w:tc>
          <w:tcPr>
            <w:tcW w:w="2551" w:type="dxa"/>
          </w:tcPr>
          <w:p w14:paraId="7504C5B5" w14:textId="77777777" w:rsidR="002F00A3" w:rsidRPr="00357753" w:rsidRDefault="002F00A3" w:rsidP="002F00A3">
            <w:pPr>
              <w:pStyle w:val="ENoteTableText"/>
              <w:tabs>
                <w:tab w:val="center" w:leader="dot" w:pos="2268"/>
              </w:tabs>
            </w:pPr>
            <w:r w:rsidRPr="00357753">
              <w:t>s. 901H</w:t>
            </w:r>
            <w:r w:rsidRPr="00357753">
              <w:tab/>
            </w:r>
          </w:p>
        </w:tc>
        <w:tc>
          <w:tcPr>
            <w:tcW w:w="4961" w:type="dxa"/>
          </w:tcPr>
          <w:p w14:paraId="532199F9" w14:textId="77777777" w:rsidR="002F00A3" w:rsidRPr="00357753" w:rsidRDefault="002F00A3" w:rsidP="002F00A3">
            <w:pPr>
              <w:pStyle w:val="ENoteTableText"/>
            </w:pPr>
            <w:r w:rsidRPr="00357753">
              <w:t>ad. No. 178, 2012</w:t>
            </w:r>
          </w:p>
        </w:tc>
      </w:tr>
      <w:tr w:rsidR="002F00A3" w:rsidRPr="00357753" w14:paraId="4F67856E" w14:textId="77777777" w:rsidTr="00AC336C">
        <w:trPr>
          <w:cantSplit/>
        </w:trPr>
        <w:tc>
          <w:tcPr>
            <w:tcW w:w="2551" w:type="dxa"/>
          </w:tcPr>
          <w:p w14:paraId="27DB242E" w14:textId="77777777" w:rsidR="002F00A3" w:rsidRPr="00357753" w:rsidRDefault="002F00A3" w:rsidP="002F00A3">
            <w:pPr>
              <w:pStyle w:val="ENoteTableText"/>
              <w:tabs>
                <w:tab w:val="center" w:leader="dot" w:pos="2268"/>
              </w:tabs>
            </w:pPr>
            <w:r w:rsidRPr="00357753">
              <w:t>s. 901J</w:t>
            </w:r>
            <w:r w:rsidRPr="00357753">
              <w:tab/>
            </w:r>
          </w:p>
        </w:tc>
        <w:tc>
          <w:tcPr>
            <w:tcW w:w="4961" w:type="dxa"/>
          </w:tcPr>
          <w:p w14:paraId="1D07CD9B" w14:textId="77777777" w:rsidR="002F00A3" w:rsidRPr="00357753" w:rsidRDefault="002F00A3" w:rsidP="002F00A3">
            <w:pPr>
              <w:pStyle w:val="ENoteTableText"/>
            </w:pPr>
            <w:r w:rsidRPr="00357753">
              <w:t>ad. No. 178, 2012</w:t>
            </w:r>
          </w:p>
        </w:tc>
      </w:tr>
      <w:tr w:rsidR="002F00A3" w:rsidRPr="00357753" w14:paraId="14166876" w14:textId="77777777" w:rsidTr="00AC336C">
        <w:trPr>
          <w:cantSplit/>
        </w:trPr>
        <w:tc>
          <w:tcPr>
            <w:tcW w:w="2551" w:type="dxa"/>
          </w:tcPr>
          <w:p w14:paraId="5176A9CC" w14:textId="77777777" w:rsidR="002F00A3" w:rsidRPr="00357753" w:rsidRDefault="002F00A3" w:rsidP="002F00A3">
            <w:pPr>
              <w:pStyle w:val="ENoteTableText"/>
              <w:tabs>
                <w:tab w:val="center" w:leader="dot" w:pos="2268"/>
              </w:tabs>
            </w:pPr>
            <w:r w:rsidRPr="00357753">
              <w:t>s. 901K</w:t>
            </w:r>
            <w:r w:rsidRPr="00357753">
              <w:tab/>
            </w:r>
          </w:p>
        </w:tc>
        <w:tc>
          <w:tcPr>
            <w:tcW w:w="4961" w:type="dxa"/>
          </w:tcPr>
          <w:p w14:paraId="505CD2F9" w14:textId="77777777" w:rsidR="002F00A3" w:rsidRPr="00357753" w:rsidRDefault="002F00A3" w:rsidP="002F00A3">
            <w:pPr>
              <w:pStyle w:val="ENoteTableText"/>
            </w:pPr>
            <w:r w:rsidRPr="00357753">
              <w:t>ad. No. 178, 2012</w:t>
            </w:r>
          </w:p>
        </w:tc>
      </w:tr>
      <w:tr w:rsidR="002F00A3" w:rsidRPr="00357753" w14:paraId="2703610D" w14:textId="77777777" w:rsidTr="00AC336C">
        <w:trPr>
          <w:cantSplit/>
        </w:trPr>
        <w:tc>
          <w:tcPr>
            <w:tcW w:w="2551" w:type="dxa"/>
          </w:tcPr>
          <w:p w14:paraId="3AB22DB7" w14:textId="77777777" w:rsidR="002F00A3" w:rsidRPr="00357753" w:rsidRDefault="002F00A3" w:rsidP="002F00A3">
            <w:pPr>
              <w:pStyle w:val="ENoteTableText"/>
              <w:tabs>
                <w:tab w:val="center" w:leader="dot" w:pos="2268"/>
              </w:tabs>
            </w:pPr>
            <w:r w:rsidRPr="00357753">
              <w:t>s. 901L</w:t>
            </w:r>
            <w:r w:rsidRPr="00357753">
              <w:tab/>
            </w:r>
          </w:p>
        </w:tc>
        <w:tc>
          <w:tcPr>
            <w:tcW w:w="4961" w:type="dxa"/>
          </w:tcPr>
          <w:p w14:paraId="60909DD2" w14:textId="77777777" w:rsidR="002F00A3" w:rsidRPr="00357753" w:rsidRDefault="002F00A3" w:rsidP="002F00A3">
            <w:pPr>
              <w:pStyle w:val="ENoteTableText"/>
            </w:pPr>
            <w:r w:rsidRPr="00357753">
              <w:t>ad. No. 178, 2012</w:t>
            </w:r>
          </w:p>
        </w:tc>
      </w:tr>
      <w:tr w:rsidR="002F00A3" w:rsidRPr="00357753" w14:paraId="652F8B43" w14:textId="77777777" w:rsidTr="00AC336C">
        <w:trPr>
          <w:cantSplit/>
        </w:trPr>
        <w:tc>
          <w:tcPr>
            <w:tcW w:w="2551" w:type="dxa"/>
          </w:tcPr>
          <w:p w14:paraId="47AEE871" w14:textId="77777777" w:rsidR="002F00A3" w:rsidRPr="00357753" w:rsidRDefault="002F00A3" w:rsidP="002F00A3">
            <w:pPr>
              <w:pStyle w:val="ENoteTableText"/>
              <w:tabs>
                <w:tab w:val="center" w:leader="dot" w:pos="2268"/>
              </w:tabs>
            </w:pPr>
            <w:r w:rsidRPr="00357753">
              <w:t>s. 901M</w:t>
            </w:r>
            <w:r w:rsidRPr="00357753">
              <w:tab/>
            </w:r>
          </w:p>
        </w:tc>
        <w:tc>
          <w:tcPr>
            <w:tcW w:w="4961" w:type="dxa"/>
          </w:tcPr>
          <w:p w14:paraId="1C182426" w14:textId="77777777" w:rsidR="002F00A3" w:rsidRPr="00357753" w:rsidRDefault="002F00A3" w:rsidP="002F00A3">
            <w:pPr>
              <w:pStyle w:val="ENoteTableText"/>
            </w:pPr>
            <w:r w:rsidRPr="00357753">
              <w:t>ad. No. 178, 2012</w:t>
            </w:r>
          </w:p>
        </w:tc>
      </w:tr>
      <w:tr w:rsidR="002F00A3" w:rsidRPr="00357753" w14:paraId="54BE0ABF" w14:textId="77777777" w:rsidTr="00AC336C">
        <w:trPr>
          <w:cantSplit/>
        </w:trPr>
        <w:tc>
          <w:tcPr>
            <w:tcW w:w="2551" w:type="dxa"/>
          </w:tcPr>
          <w:p w14:paraId="6BFE71CA" w14:textId="70813D2F" w:rsidR="002F00A3" w:rsidRPr="00357753" w:rsidRDefault="002F00A3" w:rsidP="002F00A3">
            <w:pPr>
              <w:pStyle w:val="ENoteTableText"/>
              <w:keepNext/>
            </w:pPr>
            <w:r w:rsidRPr="00357753">
              <w:rPr>
                <w:b/>
              </w:rPr>
              <w:t>Division 3</w:t>
            </w:r>
          </w:p>
        </w:tc>
        <w:tc>
          <w:tcPr>
            <w:tcW w:w="4961" w:type="dxa"/>
          </w:tcPr>
          <w:p w14:paraId="1B60342B" w14:textId="77777777" w:rsidR="002F00A3" w:rsidRPr="00357753" w:rsidRDefault="002F00A3" w:rsidP="002F00A3">
            <w:pPr>
              <w:pStyle w:val="ENoteTableText"/>
              <w:keepNext/>
            </w:pPr>
          </w:p>
        </w:tc>
      </w:tr>
      <w:tr w:rsidR="002F00A3" w:rsidRPr="00357753" w14:paraId="6928D58C" w14:textId="77777777" w:rsidTr="00AC336C">
        <w:trPr>
          <w:cantSplit/>
        </w:trPr>
        <w:tc>
          <w:tcPr>
            <w:tcW w:w="2551" w:type="dxa"/>
          </w:tcPr>
          <w:p w14:paraId="19AF12E9" w14:textId="77777777" w:rsidR="002F00A3" w:rsidRPr="00357753" w:rsidRDefault="002F00A3" w:rsidP="002F00A3">
            <w:pPr>
              <w:pStyle w:val="ENoteTableText"/>
              <w:tabs>
                <w:tab w:val="center" w:leader="dot" w:pos="2268"/>
              </w:tabs>
            </w:pPr>
            <w:r w:rsidRPr="00357753">
              <w:t>s. 902</w:t>
            </w:r>
            <w:r w:rsidRPr="00357753">
              <w:tab/>
            </w:r>
          </w:p>
        </w:tc>
        <w:tc>
          <w:tcPr>
            <w:tcW w:w="4961" w:type="dxa"/>
          </w:tcPr>
          <w:p w14:paraId="6C754018" w14:textId="77777777" w:rsidR="002F00A3" w:rsidRPr="00357753" w:rsidRDefault="002F00A3" w:rsidP="002F00A3">
            <w:pPr>
              <w:pStyle w:val="ENoteTableText"/>
            </w:pPr>
            <w:r w:rsidRPr="00357753">
              <w:t>rep. No. 122, 2001</w:t>
            </w:r>
          </w:p>
        </w:tc>
      </w:tr>
      <w:tr w:rsidR="002F00A3" w:rsidRPr="00357753" w14:paraId="701892DD" w14:textId="77777777" w:rsidTr="00AC336C">
        <w:trPr>
          <w:cantSplit/>
        </w:trPr>
        <w:tc>
          <w:tcPr>
            <w:tcW w:w="2551" w:type="dxa"/>
          </w:tcPr>
          <w:p w14:paraId="5E954D60" w14:textId="77777777" w:rsidR="002F00A3" w:rsidRPr="00357753" w:rsidRDefault="002F00A3" w:rsidP="002F00A3">
            <w:pPr>
              <w:pStyle w:val="ENoteTableText"/>
              <w:tabs>
                <w:tab w:val="center" w:leader="dot" w:pos="2268"/>
              </w:tabs>
            </w:pPr>
            <w:r w:rsidRPr="00357753">
              <w:t>s. 902A</w:t>
            </w:r>
            <w:r w:rsidRPr="00357753">
              <w:tab/>
            </w:r>
          </w:p>
        </w:tc>
        <w:tc>
          <w:tcPr>
            <w:tcW w:w="4961" w:type="dxa"/>
          </w:tcPr>
          <w:p w14:paraId="20C63CD6" w14:textId="77777777" w:rsidR="002F00A3" w:rsidRPr="00357753" w:rsidRDefault="002F00A3" w:rsidP="002F00A3">
            <w:pPr>
              <w:pStyle w:val="ENoteTableText"/>
            </w:pPr>
            <w:r w:rsidRPr="00357753">
              <w:t>ad. No. 178, 2012</w:t>
            </w:r>
          </w:p>
        </w:tc>
      </w:tr>
      <w:tr w:rsidR="002F00A3" w:rsidRPr="00357753" w14:paraId="51D2B63B" w14:textId="77777777" w:rsidTr="00AC336C">
        <w:trPr>
          <w:cantSplit/>
        </w:trPr>
        <w:tc>
          <w:tcPr>
            <w:tcW w:w="2551" w:type="dxa"/>
          </w:tcPr>
          <w:p w14:paraId="79C7202B" w14:textId="41E5DBE6" w:rsidR="002F00A3" w:rsidRPr="00357753" w:rsidRDefault="002F00A3" w:rsidP="002F00A3">
            <w:pPr>
              <w:pStyle w:val="ENoteTableText"/>
              <w:keepNext/>
            </w:pPr>
            <w:r w:rsidRPr="00357753">
              <w:rPr>
                <w:b/>
              </w:rPr>
              <w:t>Division 4</w:t>
            </w:r>
          </w:p>
        </w:tc>
        <w:tc>
          <w:tcPr>
            <w:tcW w:w="4961" w:type="dxa"/>
          </w:tcPr>
          <w:p w14:paraId="672A036F" w14:textId="77777777" w:rsidR="002F00A3" w:rsidRPr="00357753" w:rsidRDefault="002F00A3" w:rsidP="002F00A3">
            <w:pPr>
              <w:pStyle w:val="ENoteTableText"/>
            </w:pPr>
          </w:p>
        </w:tc>
      </w:tr>
      <w:tr w:rsidR="002F00A3" w:rsidRPr="00357753" w14:paraId="3D638A51" w14:textId="77777777" w:rsidTr="00AC336C">
        <w:trPr>
          <w:cantSplit/>
        </w:trPr>
        <w:tc>
          <w:tcPr>
            <w:tcW w:w="2551" w:type="dxa"/>
          </w:tcPr>
          <w:p w14:paraId="1BA5C768" w14:textId="77777777" w:rsidR="002F00A3" w:rsidRPr="00357753" w:rsidRDefault="002F00A3" w:rsidP="002F00A3">
            <w:pPr>
              <w:pStyle w:val="ENoteTableText"/>
            </w:pPr>
            <w:r w:rsidRPr="00357753">
              <w:rPr>
                <w:b/>
              </w:rPr>
              <w:t>Subdivision A</w:t>
            </w:r>
          </w:p>
        </w:tc>
        <w:tc>
          <w:tcPr>
            <w:tcW w:w="4961" w:type="dxa"/>
          </w:tcPr>
          <w:p w14:paraId="41DFAFAE" w14:textId="77777777" w:rsidR="002F00A3" w:rsidRPr="00357753" w:rsidRDefault="002F00A3" w:rsidP="002F00A3">
            <w:pPr>
              <w:pStyle w:val="ENoteTableText"/>
            </w:pPr>
          </w:p>
        </w:tc>
      </w:tr>
      <w:tr w:rsidR="002F00A3" w:rsidRPr="00357753" w14:paraId="2FB6CFA2" w14:textId="77777777" w:rsidTr="00AC336C">
        <w:trPr>
          <w:cantSplit/>
        </w:trPr>
        <w:tc>
          <w:tcPr>
            <w:tcW w:w="2551" w:type="dxa"/>
          </w:tcPr>
          <w:p w14:paraId="2EBE12AE" w14:textId="77777777" w:rsidR="002F00A3" w:rsidRPr="00357753" w:rsidRDefault="002F00A3" w:rsidP="002F00A3">
            <w:pPr>
              <w:pStyle w:val="ENoteTableText"/>
              <w:tabs>
                <w:tab w:val="center" w:leader="dot" w:pos="2268"/>
              </w:tabs>
            </w:pPr>
            <w:r w:rsidRPr="00357753">
              <w:t>s. 903</w:t>
            </w:r>
            <w:r w:rsidRPr="00357753">
              <w:tab/>
            </w:r>
          </w:p>
        </w:tc>
        <w:tc>
          <w:tcPr>
            <w:tcW w:w="4961" w:type="dxa"/>
          </w:tcPr>
          <w:p w14:paraId="4CDF5B1A" w14:textId="77777777" w:rsidR="002F00A3" w:rsidRPr="00357753" w:rsidRDefault="002F00A3" w:rsidP="002F00A3">
            <w:pPr>
              <w:pStyle w:val="ENoteTableText"/>
            </w:pPr>
            <w:r w:rsidRPr="00357753">
              <w:t>rep. No. 122, 2001</w:t>
            </w:r>
          </w:p>
        </w:tc>
      </w:tr>
      <w:tr w:rsidR="002F00A3" w:rsidRPr="00357753" w14:paraId="4370EEAD" w14:textId="77777777" w:rsidTr="00AC336C">
        <w:trPr>
          <w:cantSplit/>
        </w:trPr>
        <w:tc>
          <w:tcPr>
            <w:tcW w:w="2551" w:type="dxa"/>
          </w:tcPr>
          <w:p w14:paraId="134855DE" w14:textId="77777777" w:rsidR="002F00A3" w:rsidRPr="00357753" w:rsidRDefault="002F00A3" w:rsidP="002F00A3">
            <w:pPr>
              <w:pStyle w:val="ENoteTableText"/>
              <w:tabs>
                <w:tab w:val="center" w:leader="dot" w:pos="2268"/>
              </w:tabs>
            </w:pPr>
            <w:r w:rsidRPr="00357753">
              <w:t>s 903A</w:t>
            </w:r>
            <w:r w:rsidRPr="00357753">
              <w:tab/>
            </w:r>
          </w:p>
        </w:tc>
        <w:tc>
          <w:tcPr>
            <w:tcW w:w="4961" w:type="dxa"/>
          </w:tcPr>
          <w:p w14:paraId="5912DB39" w14:textId="77777777" w:rsidR="002F00A3" w:rsidRPr="00357753" w:rsidRDefault="002F00A3" w:rsidP="002F00A3">
            <w:pPr>
              <w:pStyle w:val="ENoteTableText"/>
            </w:pPr>
            <w:r w:rsidRPr="00357753">
              <w:t>ad No 178, 2012</w:t>
            </w:r>
          </w:p>
        </w:tc>
      </w:tr>
      <w:tr w:rsidR="002F00A3" w:rsidRPr="00357753" w14:paraId="5BAB0027" w14:textId="77777777" w:rsidTr="00AC336C">
        <w:trPr>
          <w:cantSplit/>
        </w:trPr>
        <w:tc>
          <w:tcPr>
            <w:tcW w:w="2551" w:type="dxa"/>
          </w:tcPr>
          <w:p w14:paraId="5E813BF0" w14:textId="77777777" w:rsidR="002F00A3" w:rsidRPr="00357753" w:rsidRDefault="002F00A3" w:rsidP="002F00A3">
            <w:pPr>
              <w:pStyle w:val="ENoteTableText"/>
              <w:tabs>
                <w:tab w:val="center" w:leader="dot" w:pos="2268"/>
              </w:tabs>
            </w:pPr>
          </w:p>
        </w:tc>
        <w:tc>
          <w:tcPr>
            <w:tcW w:w="4961" w:type="dxa"/>
          </w:tcPr>
          <w:p w14:paraId="1EE53EE8" w14:textId="77777777" w:rsidR="002F00A3" w:rsidRPr="00357753" w:rsidRDefault="002F00A3" w:rsidP="002F00A3">
            <w:pPr>
              <w:pStyle w:val="ENoteTableText"/>
            </w:pPr>
            <w:r w:rsidRPr="00357753">
              <w:t>am No 17, 2019</w:t>
            </w:r>
          </w:p>
        </w:tc>
      </w:tr>
      <w:tr w:rsidR="002F00A3" w:rsidRPr="00357753" w14:paraId="5F33C6E0" w14:textId="77777777" w:rsidTr="00AC336C">
        <w:trPr>
          <w:cantSplit/>
        </w:trPr>
        <w:tc>
          <w:tcPr>
            <w:tcW w:w="2551" w:type="dxa"/>
          </w:tcPr>
          <w:p w14:paraId="4A31C902" w14:textId="77777777" w:rsidR="002F00A3" w:rsidRPr="00357753" w:rsidRDefault="002F00A3" w:rsidP="002F00A3">
            <w:pPr>
              <w:pStyle w:val="ENoteTableText"/>
              <w:tabs>
                <w:tab w:val="center" w:leader="dot" w:pos="2268"/>
              </w:tabs>
            </w:pPr>
            <w:r w:rsidRPr="00357753">
              <w:t>s. 903B</w:t>
            </w:r>
            <w:r w:rsidRPr="00357753">
              <w:tab/>
            </w:r>
          </w:p>
        </w:tc>
        <w:tc>
          <w:tcPr>
            <w:tcW w:w="4961" w:type="dxa"/>
          </w:tcPr>
          <w:p w14:paraId="72F940B1" w14:textId="77777777" w:rsidR="002F00A3" w:rsidRPr="00357753" w:rsidRDefault="002F00A3" w:rsidP="002F00A3">
            <w:pPr>
              <w:pStyle w:val="ENoteTableText"/>
            </w:pPr>
            <w:r w:rsidRPr="00357753">
              <w:t>ad. No. 178, 2012</w:t>
            </w:r>
          </w:p>
        </w:tc>
      </w:tr>
      <w:tr w:rsidR="002F00A3" w:rsidRPr="00357753" w14:paraId="5E157522" w14:textId="77777777" w:rsidTr="00AC336C">
        <w:trPr>
          <w:cantSplit/>
        </w:trPr>
        <w:tc>
          <w:tcPr>
            <w:tcW w:w="2551" w:type="dxa"/>
          </w:tcPr>
          <w:p w14:paraId="606173E3" w14:textId="77777777" w:rsidR="002F00A3" w:rsidRPr="00357753" w:rsidRDefault="002F00A3" w:rsidP="002F00A3">
            <w:pPr>
              <w:pStyle w:val="ENoteTableText"/>
              <w:tabs>
                <w:tab w:val="center" w:leader="dot" w:pos="2268"/>
              </w:tabs>
            </w:pPr>
            <w:r w:rsidRPr="00357753">
              <w:t>s. 903C</w:t>
            </w:r>
            <w:r w:rsidRPr="00357753">
              <w:tab/>
            </w:r>
          </w:p>
        </w:tc>
        <w:tc>
          <w:tcPr>
            <w:tcW w:w="4961" w:type="dxa"/>
          </w:tcPr>
          <w:p w14:paraId="15A7B69D" w14:textId="77777777" w:rsidR="002F00A3" w:rsidRPr="00357753" w:rsidRDefault="002F00A3" w:rsidP="002F00A3">
            <w:pPr>
              <w:pStyle w:val="ENoteTableText"/>
            </w:pPr>
            <w:r w:rsidRPr="00357753">
              <w:t>ad. No. 178, 2012</w:t>
            </w:r>
          </w:p>
        </w:tc>
      </w:tr>
      <w:tr w:rsidR="002F00A3" w:rsidRPr="00357753" w14:paraId="5D96FBB0" w14:textId="77777777" w:rsidTr="00AC336C">
        <w:trPr>
          <w:cantSplit/>
        </w:trPr>
        <w:tc>
          <w:tcPr>
            <w:tcW w:w="2551" w:type="dxa"/>
          </w:tcPr>
          <w:p w14:paraId="783B79DB" w14:textId="77777777" w:rsidR="002F00A3" w:rsidRPr="00357753" w:rsidRDefault="002F00A3" w:rsidP="002F00A3">
            <w:pPr>
              <w:pStyle w:val="ENoteTableText"/>
            </w:pPr>
            <w:r w:rsidRPr="00357753">
              <w:rPr>
                <w:b/>
              </w:rPr>
              <w:t>Subdivision B</w:t>
            </w:r>
          </w:p>
        </w:tc>
        <w:tc>
          <w:tcPr>
            <w:tcW w:w="4961" w:type="dxa"/>
          </w:tcPr>
          <w:p w14:paraId="1CBEC4F7" w14:textId="77777777" w:rsidR="002F00A3" w:rsidRPr="00357753" w:rsidRDefault="002F00A3" w:rsidP="002F00A3">
            <w:pPr>
              <w:pStyle w:val="ENoteTableText"/>
            </w:pPr>
          </w:p>
        </w:tc>
      </w:tr>
      <w:tr w:rsidR="002F00A3" w:rsidRPr="00357753" w14:paraId="4025283F" w14:textId="77777777" w:rsidTr="00AC336C">
        <w:trPr>
          <w:cantSplit/>
        </w:trPr>
        <w:tc>
          <w:tcPr>
            <w:tcW w:w="2551" w:type="dxa"/>
          </w:tcPr>
          <w:p w14:paraId="0442857A" w14:textId="77777777" w:rsidR="002F00A3" w:rsidRPr="00357753" w:rsidRDefault="002F00A3" w:rsidP="002F00A3">
            <w:pPr>
              <w:pStyle w:val="ENoteTableText"/>
              <w:tabs>
                <w:tab w:val="center" w:leader="dot" w:pos="2268"/>
              </w:tabs>
            </w:pPr>
            <w:r w:rsidRPr="00357753">
              <w:t>s. 903D</w:t>
            </w:r>
            <w:r w:rsidRPr="00357753">
              <w:tab/>
            </w:r>
          </w:p>
        </w:tc>
        <w:tc>
          <w:tcPr>
            <w:tcW w:w="4961" w:type="dxa"/>
          </w:tcPr>
          <w:p w14:paraId="07075A70" w14:textId="77777777" w:rsidR="002F00A3" w:rsidRPr="00357753" w:rsidRDefault="002F00A3" w:rsidP="002F00A3">
            <w:pPr>
              <w:pStyle w:val="ENoteTableText"/>
            </w:pPr>
            <w:r w:rsidRPr="00357753">
              <w:t>ad. No. 178, 2012</w:t>
            </w:r>
          </w:p>
        </w:tc>
      </w:tr>
      <w:tr w:rsidR="002F00A3" w:rsidRPr="00357753" w14:paraId="2309328E" w14:textId="77777777" w:rsidTr="00AC336C">
        <w:trPr>
          <w:cantSplit/>
        </w:trPr>
        <w:tc>
          <w:tcPr>
            <w:tcW w:w="2551" w:type="dxa"/>
          </w:tcPr>
          <w:p w14:paraId="6C85BD25" w14:textId="77777777" w:rsidR="002F00A3" w:rsidRPr="00357753" w:rsidRDefault="002F00A3" w:rsidP="002F00A3">
            <w:pPr>
              <w:pStyle w:val="ENoteTableText"/>
              <w:tabs>
                <w:tab w:val="center" w:leader="dot" w:pos="2268"/>
              </w:tabs>
            </w:pPr>
          </w:p>
        </w:tc>
        <w:tc>
          <w:tcPr>
            <w:tcW w:w="4961" w:type="dxa"/>
          </w:tcPr>
          <w:p w14:paraId="61B6207C" w14:textId="77777777" w:rsidR="002F00A3" w:rsidRPr="00357753" w:rsidRDefault="002F00A3" w:rsidP="002F00A3">
            <w:pPr>
              <w:pStyle w:val="ENoteTableText"/>
            </w:pPr>
            <w:r w:rsidRPr="00357753">
              <w:t>am No 25, 2017</w:t>
            </w:r>
          </w:p>
        </w:tc>
      </w:tr>
      <w:tr w:rsidR="002F00A3" w:rsidRPr="00357753" w14:paraId="23F9FE8D" w14:textId="77777777" w:rsidTr="00AC336C">
        <w:trPr>
          <w:cantSplit/>
        </w:trPr>
        <w:tc>
          <w:tcPr>
            <w:tcW w:w="2551" w:type="dxa"/>
          </w:tcPr>
          <w:p w14:paraId="32E52E94" w14:textId="77777777" w:rsidR="002F00A3" w:rsidRPr="00357753" w:rsidRDefault="002F00A3" w:rsidP="002F00A3">
            <w:pPr>
              <w:pStyle w:val="ENoteTableText"/>
              <w:tabs>
                <w:tab w:val="center" w:leader="dot" w:pos="2268"/>
              </w:tabs>
            </w:pPr>
            <w:r w:rsidRPr="00357753">
              <w:t>s 903E</w:t>
            </w:r>
            <w:r w:rsidRPr="00357753">
              <w:tab/>
            </w:r>
          </w:p>
        </w:tc>
        <w:tc>
          <w:tcPr>
            <w:tcW w:w="4961" w:type="dxa"/>
          </w:tcPr>
          <w:p w14:paraId="1D38B810" w14:textId="77777777" w:rsidR="002F00A3" w:rsidRPr="00357753" w:rsidRDefault="002F00A3" w:rsidP="002F00A3">
            <w:pPr>
              <w:pStyle w:val="ENoteTableText"/>
            </w:pPr>
            <w:r w:rsidRPr="00357753">
              <w:t>ad No 178, 2012</w:t>
            </w:r>
          </w:p>
        </w:tc>
      </w:tr>
      <w:tr w:rsidR="002F00A3" w:rsidRPr="00357753" w14:paraId="6E5235EF" w14:textId="77777777" w:rsidTr="00AC336C">
        <w:trPr>
          <w:cantSplit/>
        </w:trPr>
        <w:tc>
          <w:tcPr>
            <w:tcW w:w="2551" w:type="dxa"/>
          </w:tcPr>
          <w:p w14:paraId="48A73EAA" w14:textId="77777777" w:rsidR="002F00A3" w:rsidRPr="00357753" w:rsidRDefault="002F00A3" w:rsidP="002F00A3">
            <w:pPr>
              <w:pStyle w:val="ENoteTableText"/>
              <w:tabs>
                <w:tab w:val="center" w:leader="dot" w:pos="2268"/>
              </w:tabs>
            </w:pPr>
          </w:p>
        </w:tc>
        <w:tc>
          <w:tcPr>
            <w:tcW w:w="4961" w:type="dxa"/>
          </w:tcPr>
          <w:p w14:paraId="531BD89F" w14:textId="77777777" w:rsidR="002F00A3" w:rsidRPr="00357753" w:rsidRDefault="002F00A3" w:rsidP="002F00A3">
            <w:pPr>
              <w:pStyle w:val="ENoteTableText"/>
            </w:pPr>
            <w:r w:rsidRPr="00357753">
              <w:t>am No 17, 2019</w:t>
            </w:r>
          </w:p>
        </w:tc>
      </w:tr>
      <w:tr w:rsidR="002F00A3" w:rsidRPr="00357753" w14:paraId="301293D0" w14:textId="77777777" w:rsidTr="00AC336C">
        <w:trPr>
          <w:cantSplit/>
        </w:trPr>
        <w:tc>
          <w:tcPr>
            <w:tcW w:w="2551" w:type="dxa"/>
          </w:tcPr>
          <w:p w14:paraId="62EBFA6C" w14:textId="77777777" w:rsidR="002F00A3" w:rsidRPr="00357753" w:rsidRDefault="002F00A3" w:rsidP="002F00A3">
            <w:pPr>
              <w:pStyle w:val="ENoteTableText"/>
              <w:keepNext/>
            </w:pPr>
            <w:r w:rsidRPr="00357753">
              <w:rPr>
                <w:b/>
              </w:rPr>
              <w:t>Subdivision C</w:t>
            </w:r>
          </w:p>
        </w:tc>
        <w:tc>
          <w:tcPr>
            <w:tcW w:w="4961" w:type="dxa"/>
          </w:tcPr>
          <w:p w14:paraId="11F2F0F5" w14:textId="77777777" w:rsidR="002F00A3" w:rsidRPr="00357753" w:rsidRDefault="002F00A3" w:rsidP="002F00A3">
            <w:pPr>
              <w:pStyle w:val="ENoteTableText"/>
            </w:pPr>
          </w:p>
        </w:tc>
      </w:tr>
      <w:tr w:rsidR="002F00A3" w:rsidRPr="00357753" w14:paraId="411375F5" w14:textId="77777777" w:rsidTr="00AC336C">
        <w:trPr>
          <w:cantSplit/>
        </w:trPr>
        <w:tc>
          <w:tcPr>
            <w:tcW w:w="2551" w:type="dxa"/>
          </w:tcPr>
          <w:p w14:paraId="53BD5DDD" w14:textId="77777777" w:rsidR="002F00A3" w:rsidRPr="00357753" w:rsidRDefault="002F00A3" w:rsidP="002F00A3">
            <w:pPr>
              <w:pStyle w:val="ENoteTableText"/>
              <w:tabs>
                <w:tab w:val="center" w:leader="dot" w:pos="2268"/>
              </w:tabs>
            </w:pPr>
            <w:r w:rsidRPr="00357753">
              <w:t>s. 903F</w:t>
            </w:r>
            <w:r w:rsidRPr="00357753">
              <w:tab/>
            </w:r>
          </w:p>
        </w:tc>
        <w:tc>
          <w:tcPr>
            <w:tcW w:w="4961" w:type="dxa"/>
          </w:tcPr>
          <w:p w14:paraId="22C6D62E" w14:textId="77777777" w:rsidR="002F00A3" w:rsidRPr="00357753" w:rsidRDefault="002F00A3" w:rsidP="002F00A3">
            <w:pPr>
              <w:pStyle w:val="ENoteTableText"/>
            </w:pPr>
            <w:r w:rsidRPr="00357753">
              <w:t>ad. No. 178, 2012</w:t>
            </w:r>
          </w:p>
        </w:tc>
      </w:tr>
      <w:tr w:rsidR="002F00A3" w:rsidRPr="00357753" w14:paraId="76D84082" w14:textId="77777777" w:rsidTr="00AC336C">
        <w:trPr>
          <w:cantSplit/>
        </w:trPr>
        <w:tc>
          <w:tcPr>
            <w:tcW w:w="2551" w:type="dxa"/>
          </w:tcPr>
          <w:p w14:paraId="22A10A47" w14:textId="77777777" w:rsidR="002F00A3" w:rsidRPr="00357753" w:rsidRDefault="002F00A3" w:rsidP="002F00A3">
            <w:pPr>
              <w:pStyle w:val="ENoteTableText"/>
              <w:tabs>
                <w:tab w:val="center" w:leader="dot" w:pos="2268"/>
              </w:tabs>
            </w:pPr>
            <w:r w:rsidRPr="00357753">
              <w:t>s. 903G</w:t>
            </w:r>
            <w:r w:rsidRPr="00357753">
              <w:tab/>
            </w:r>
          </w:p>
        </w:tc>
        <w:tc>
          <w:tcPr>
            <w:tcW w:w="4961" w:type="dxa"/>
          </w:tcPr>
          <w:p w14:paraId="17140A35" w14:textId="77777777" w:rsidR="002F00A3" w:rsidRPr="00357753" w:rsidRDefault="002F00A3" w:rsidP="002F00A3">
            <w:pPr>
              <w:pStyle w:val="ENoteTableText"/>
            </w:pPr>
            <w:r w:rsidRPr="00357753">
              <w:t>ad. No. 178, 2012</w:t>
            </w:r>
          </w:p>
        </w:tc>
      </w:tr>
      <w:tr w:rsidR="002F00A3" w:rsidRPr="00357753" w14:paraId="1E0E944C" w14:textId="77777777" w:rsidTr="00AC336C">
        <w:trPr>
          <w:cantSplit/>
        </w:trPr>
        <w:tc>
          <w:tcPr>
            <w:tcW w:w="2551" w:type="dxa"/>
          </w:tcPr>
          <w:p w14:paraId="612FB056" w14:textId="77777777" w:rsidR="002F00A3" w:rsidRPr="00357753" w:rsidRDefault="002F00A3" w:rsidP="002F00A3">
            <w:pPr>
              <w:pStyle w:val="ENoteTableText"/>
              <w:tabs>
                <w:tab w:val="center" w:leader="dot" w:pos="2268"/>
              </w:tabs>
            </w:pPr>
            <w:r w:rsidRPr="00357753">
              <w:lastRenderedPageBreak/>
              <w:t>s. 903H</w:t>
            </w:r>
            <w:r w:rsidRPr="00357753">
              <w:tab/>
            </w:r>
          </w:p>
        </w:tc>
        <w:tc>
          <w:tcPr>
            <w:tcW w:w="4961" w:type="dxa"/>
          </w:tcPr>
          <w:p w14:paraId="7D8CCFD8" w14:textId="77777777" w:rsidR="002F00A3" w:rsidRPr="00357753" w:rsidRDefault="002F00A3" w:rsidP="002F00A3">
            <w:pPr>
              <w:pStyle w:val="ENoteTableText"/>
            </w:pPr>
            <w:r w:rsidRPr="00357753">
              <w:t>ad. No. 178, 2012</w:t>
            </w:r>
          </w:p>
        </w:tc>
      </w:tr>
      <w:tr w:rsidR="002F00A3" w:rsidRPr="00357753" w14:paraId="3F043ED7" w14:textId="77777777" w:rsidTr="00AC336C">
        <w:trPr>
          <w:cantSplit/>
        </w:trPr>
        <w:tc>
          <w:tcPr>
            <w:tcW w:w="2551" w:type="dxa"/>
          </w:tcPr>
          <w:p w14:paraId="305BE0C8" w14:textId="77777777" w:rsidR="002F00A3" w:rsidRPr="00357753" w:rsidRDefault="002F00A3" w:rsidP="002F00A3">
            <w:pPr>
              <w:pStyle w:val="ENoteTableText"/>
              <w:tabs>
                <w:tab w:val="center" w:leader="dot" w:pos="2268"/>
              </w:tabs>
            </w:pPr>
            <w:r w:rsidRPr="00357753">
              <w:t>s. 903J</w:t>
            </w:r>
            <w:r w:rsidRPr="00357753">
              <w:tab/>
            </w:r>
          </w:p>
        </w:tc>
        <w:tc>
          <w:tcPr>
            <w:tcW w:w="4961" w:type="dxa"/>
          </w:tcPr>
          <w:p w14:paraId="4FCB22D6" w14:textId="77777777" w:rsidR="002F00A3" w:rsidRPr="00357753" w:rsidRDefault="002F00A3" w:rsidP="002F00A3">
            <w:pPr>
              <w:pStyle w:val="ENoteTableText"/>
            </w:pPr>
            <w:r w:rsidRPr="00357753">
              <w:t>ad. No. 178, 2012</w:t>
            </w:r>
          </w:p>
        </w:tc>
      </w:tr>
      <w:tr w:rsidR="002F00A3" w:rsidRPr="00357753" w14:paraId="1499CD44" w14:textId="77777777" w:rsidTr="00AC336C">
        <w:trPr>
          <w:cantSplit/>
        </w:trPr>
        <w:tc>
          <w:tcPr>
            <w:tcW w:w="2551" w:type="dxa"/>
          </w:tcPr>
          <w:p w14:paraId="20EB8271" w14:textId="77777777" w:rsidR="002F00A3" w:rsidRPr="00357753" w:rsidRDefault="002F00A3" w:rsidP="002F00A3">
            <w:pPr>
              <w:pStyle w:val="ENoteTableText"/>
              <w:tabs>
                <w:tab w:val="center" w:leader="dot" w:pos="2268"/>
              </w:tabs>
            </w:pPr>
            <w:r w:rsidRPr="00357753">
              <w:t>s. 903K</w:t>
            </w:r>
            <w:r w:rsidRPr="00357753">
              <w:tab/>
            </w:r>
          </w:p>
        </w:tc>
        <w:tc>
          <w:tcPr>
            <w:tcW w:w="4961" w:type="dxa"/>
          </w:tcPr>
          <w:p w14:paraId="05F7F5B5" w14:textId="77777777" w:rsidR="002F00A3" w:rsidRPr="00357753" w:rsidRDefault="002F00A3" w:rsidP="002F00A3">
            <w:pPr>
              <w:pStyle w:val="ENoteTableText"/>
            </w:pPr>
            <w:r w:rsidRPr="00357753">
              <w:t>ad. No. 178, 2012</w:t>
            </w:r>
          </w:p>
        </w:tc>
      </w:tr>
      <w:tr w:rsidR="002F00A3" w:rsidRPr="00357753" w14:paraId="68E455E5" w14:textId="77777777" w:rsidTr="00AC336C">
        <w:trPr>
          <w:cantSplit/>
        </w:trPr>
        <w:tc>
          <w:tcPr>
            <w:tcW w:w="2551" w:type="dxa"/>
          </w:tcPr>
          <w:p w14:paraId="6B645921" w14:textId="23AB4BB0" w:rsidR="002F00A3" w:rsidRPr="00357753" w:rsidRDefault="002F00A3" w:rsidP="002F00A3">
            <w:pPr>
              <w:pStyle w:val="ENoteTableText"/>
              <w:keepNext/>
            </w:pPr>
            <w:r w:rsidRPr="00357753">
              <w:rPr>
                <w:b/>
              </w:rPr>
              <w:t>Division 5</w:t>
            </w:r>
          </w:p>
        </w:tc>
        <w:tc>
          <w:tcPr>
            <w:tcW w:w="4961" w:type="dxa"/>
          </w:tcPr>
          <w:p w14:paraId="03BC465F" w14:textId="77777777" w:rsidR="002F00A3" w:rsidRPr="00357753" w:rsidRDefault="002F00A3" w:rsidP="002F00A3">
            <w:pPr>
              <w:pStyle w:val="ENoteTableText"/>
            </w:pPr>
          </w:p>
        </w:tc>
      </w:tr>
      <w:tr w:rsidR="002F00A3" w:rsidRPr="00357753" w14:paraId="3B65E3A5" w14:textId="77777777" w:rsidTr="00AC336C">
        <w:trPr>
          <w:cantSplit/>
        </w:trPr>
        <w:tc>
          <w:tcPr>
            <w:tcW w:w="2551" w:type="dxa"/>
          </w:tcPr>
          <w:p w14:paraId="1AC0128D" w14:textId="77777777" w:rsidR="002F00A3" w:rsidRPr="00357753" w:rsidRDefault="002F00A3" w:rsidP="002F00A3">
            <w:pPr>
              <w:pStyle w:val="ENoteTableText"/>
              <w:keepNext/>
            </w:pPr>
            <w:r w:rsidRPr="00357753">
              <w:rPr>
                <w:b/>
              </w:rPr>
              <w:t>Subdivision A</w:t>
            </w:r>
          </w:p>
        </w:tc>
        <w:tc>
          <w:tcPr>
            <w:tcW w:w="4961" w:type="dxa"/>
          </w:tcPr>
          <w:p w14:paraId="55947553" w14:textId="77777777" w:rsidR="002F00A3" w:rsidRPr="00357753" w:rsidRDefault="002F00A3" w:rsidP="002F00A3">
            <w:pPr>
              <w:pStyle w:val="ENoteTableText"/>
            </w:pPr>
          </w:p>
        </w:tc>
      </w:tr>
      <w:tr w:rsidR="002F00A3" w:rsidRPr="00357753" w14:paraId="7A2DB545" w14:textId="77777777" w:rsidTr="00AC336C">
        <w:trPr>
          <w:cantSplit/>
        </w:trPr>
        <w:tc>
          <w:tcPr>
            <w:tcW w:w="2551" w:type="dxa"/>
          </w:tcPr>
          <w:p w14:paraId="4EDAF966" w14:textId="77777777" w:rsidR="002F00A3" w:rsidRPr="00357753" w:rsidRDefault="002F00A3" w:rsidP="002F00A3">
            <w:pPr>
              <w:pStyle w:val="ENoteTableText"/>
              <w:tabs>
                <w:tab w:val="center" w:leader="dot" w:pos="2268"/>
              </w:tabs>
            </w:pPr>
            <w:r w:rsidRPr="00357753">
              <w:t>s. 904</w:t>
            </w:r>
            <w:r w:rsidRPr="00357753">
              <w:tab/>
            </w:r>
          </w:p>
        </w:tc>
        <w:tc>
          <w:tcPr>
            <w:tcW w:w="4961" w:type="dxa"/>
          </w:tcPr>
          <w:p w14:paraId="419E8A55" w14:textId="77777777" w:rsidR="002F00A3" w:rsidRPr="00357753" w:rsidRDefault="002F00A3" w:rsidP="002F00A3">
            <w:pPr>
              <w:pStyle w:val="ENoteTableText"/>
            </w:pPr>
            <w:r w:rsidRPr="00357753">
              <w:t>rep. No. 122, 2001</w:t>
            </w:r>
          </w:p>
        </w:tc>
      </w:tr>
      <w:tr w:rsidR="002F00A3" w:rsidRPr="00357753" w14:paraId="39532DDE" w14:textId="77777777" w:rsidTr="00AC336C">
        <w:trPr>
          <w:cantSplit/>
        </w:trPr>
        <w:tc>
          <w:tcPr>
            <w:tcW w:w="2551" w:type="dxa"/>
          </w:tcPr>
          <w:p w14:paraId="46900277" w14:textId="77777777" w:rsidR="002F00A3" w:rsidRPr="00357753" w:rsidRDefault="002F00A3" w:rsidP="002F00A3">
            <w:pPr>
              <w:pStyle w:val="ENoteTableText"/>
              <w:tabs>
                <w:tab w:val="center" w:leader="dot" w:pos="2268"/>
              </w:tabs>
            </w:pPr>
            <w:r w:rsidRPr="00357753">
              <w:t>s 904A</w:t>
            </w:r>
            <w:r w:rsidRPr="00357753">
              <w:tab/>
            </w:r>
          </w:p>
        </w:tc>
        <w:tc>
          <w:tcPr>
            <w:tcW w:w="4961" w:type="dxa"/>
          </w:tcPr>
          <w:p w14:paraId="1DBB6660" w14:textId="77777777" w:rsidR="002F00A3" w:rsidRPr="00357753" w:rsidRDefault="002F00A3" w:rsidP="002F00A3">
            <w:pPr>
              <w:pStyle w:val="ENoteTableText"/>
            </w:pPr>
            <w:r w:rsidRPr="00357753">
              <w:t>ad No 178, 2012</w:t>
            </w:r>
          </w:p>
        </w:tc>
      </w:tr>
      <w:tr w:rsidR="002F00A3" w:rsidRPr="00357753" w14:paraId="3A3D0B1C" w14:textId="77777777" w:rsidTr="00AC336C">
        <w:trPr>
          <w:cantSplit/>
        </w:trPr>
        <w:tc>
          <w:tcPr>
            <w:tcW w:w="2551" w:type="dxa"/>
          </w:tcPr>
          <w:p w14:paraId="471371F1" w14:textId="77777777" w:rsidR="002F00A3" w:rsidRPr="00357753" w:rsidRDefault="002F00A3" w:rsidP="002F00A3">
            <w:pPr>
              <w:pStyle w:val="ENoteTableText"/>
              <w:tabs>
                <w:tab w:val="center" w:leader="dot" w:pos="2268"/>
              </w:tabs>
            </w:pPr>
          </w:p>
        </w:tc>
        <w:tc>
          <w:tcPr>
            <w:tcW w:w="4961" w:type="dxa"/>
          </w:tcPr>
          <w:p w14:paraId="500711A7" w14:textId="77777777" w:rsidR="002F00A3" w:rsidRPr="00357753" w:rsidRDefault="002F00A3" w:rsidP="002F00A3">
            <w:pPr>
              <w:pStyle w:val="ENoteTableText"/>
            </w:pPr>
            <w:r w:rsidRPr="00357753">
              <w:t>am No 17, 2019</w:t>
            </w:r>
          </w:p>
        </w:tc>
      </w:tr>
      <w:tr w:rsidR="002F00A3" w:rsidRPr="00357753" w14:paraId="7C8808A6" w14:textId="77777777" w:rsidTr="00AC336C">
        <w:trPr>
          <w:cantSplit/>
        </w:trPr>
        <w:tc>
          <w:tcPr>
            <w:tcW w:w="2551" w:type="dxa"/>
          </w:tcPr>
          <w:p w14:paraId="52E00A09" w14:textId="77777777" w:rsidR="002F00A3" w:rsidRPr="00357753" w:rsidRDefault="002F00A3" w:rsidP="002F00A3">
            <w:pPr>
              <w:pStyle w:val="ENoteTableText"/>
              <w:tabs>
                <w:tab w:val="center" w:leader="dot" w:pos="2268"/>
              </w:tabs>
            </w:pPr>
            <w:r w:rsidRPr="00357753">
              <w:t>s. 904B</w:t>
            </w:r>
            <w:r w:rsidRPr="00357753">
              <w:tab/>
            </w:r>
          </w:p>
        </w:tc>
        <w:tc>
          <w:tcPr>
            <w:tcW w:w="4961" w:type="dxa"/>
          </w:tcPr>
          <w:p w14:paraId="77EDE571" w14:textId="77777777" w:rsidR="002F00A3" w:rsidRPr="00357753" w:rsidRDefault="002F00A3" w:rsidP="002F00A3">
            <w:pPr>
              <w:pStyle w:val="ENoteTableText"/>
            </w:pPr>
            <w:r w:rsidRPr="00357753">
              <w:t>ad. No. 178, 2012</w:t>
            </w:r>
          </w:p>
        </w:tc>
      </w:tr>
      <w:tr w:rsidR="002F00A3" w:rsidRPr="00357753" w14:paraId="30B7D4DF" w14:textId="77777777" w:rsidTr="00AC336C">
        <w:trPr>
          <w:cantSplit/>
        </w:trPr>
        <w:tc>
          <w:tcPr>
            <w:tcW w:w="2551" w:type="dxa"/>
          </w:tcPr>
          <w:p w14:paraId="09C0B807" w14:textId="77777777" w:rsidR="002F00A3" w:rsidRPr="00357753" w:rsidRDefault="002F00A3" w:rsidP="002F00A3">
            <w:pPr>
              <w:pStyle w:val="ENoteTableText"/>
              <w:tabs>
                <w:tab w:val="center" w:leader="dot" w:pos="2268"/>
              </w:tabs>
            </w:pPr>
            <w:r w:rsidRPr="00357753">
              <w:t>s 904C</w:t>
            </w:r>
            <w:r w:rsidRPr="00357753">
              <w:tab/>
            </w:r>
          </w:p>
        </w:tc>
        <w:tc>
          <w:tcPr>
            <w:tcW w:w="4961" w:type="dxa"/>
          </w:tcPr>
          <w:p w14:paraId="4160916D" w14:textId="77777777" w:rsidR="002F00A3" w:rsidRPr="00357753" w:rsidRDefault="002F00A3" w:rsidP="002F00A3">
            <w:pPr>
              <w:pStyle w:val="ENoteTableText"/>
            </w:pPr>
            <w:r w:rsidRPr="00357753">
              <w:t>ad No 178, 2012</w:t>
            </w:r>
          </w:p>
        </w:tc>
      </w:tr>
      <w:tr w:rsidR="002F00A3" w:rsidRPr="00357753" w14:paraId="11306550" w14:textId="77777777" w:rsidTr="00AC336C">
        <w:trPr>
          <w:cantSplit/>
        </w:trPr>
        <w:tc>
          <w:tcPr>
            <w:tcW w:w="2551" w:type="dxa"/>
          </w:tcPr>
          <w:p w14:paraId="176E336D" w14:textId="77777777" w:rsidR="002F00A3" w:rsidRPr="00357753" w:rsidRDefault="002F00A3" w:rsidP="002F00A3">
            <w:pPr>
              <w:pStyle w:val="ENoteTableText"/>
              <w:tabs>
                <w:tab w:val="center" w:leader="dot" w:pos="2268"/>
              </w:tabs>
            </w:pPr>
          </w:p>
        </w:tc>
        <w:tc>
          <w:tcPr>
            <w:tcW w:w="4961" w:type="dxa"/>
          </w:tcPr>
          <w:p w14:paraId="79B789DA" w14:textId="77777777" w:rsidR="002F00A3" w:rsidRPr="00357753" w:rsidRDefault="002F00A3" w:rsidP="002F00A3">
            <w:pPr>
              <w:pStyle w:val="ENoteTableText"/>
            </w:pPr>
            <w:r w:rsidRPr="00357753">
              <w:t xml:space="preserve">am No 17, 2019; </w:t>
            </w:r>
            <w:r w:rsidRPr="00357753">
              <w:rPr>
                <w:u w:val="single"/>
              </w:rPr>
              <w:t>No 69, 2020</w:t>
            </w:r>
          </w:p>
        </w:tc>
      </w:tr>
      <w:tr w:rsidR="002F00A3" w:rsidRPr="00357753" w14:paraId="76292978" w14:textId="77777777" w:rsidTr="00AC336C">
        <w:trPr>
          <w:cantSplit/>
        </w:trPr>
        <w:tc>
          <w:tcPr>
            <w:tcW w:w="2551" w:type="dxa"/>
          </w:tcPr>
          <w:p w14:paraId="08AB5DF2" w14:textId="77777777" w:rsidR="002F00A3" w:rsidRPr="00357753" w:rsidRDefault="002F00A3" w:rsidP="002F00A3">
            <w:pPr>
              <w:pStyle w:val="ENoteTableText"/>
              <w:tabs>
                <w:tab w:val="center" w:leader="dot" w:pos="2268"/>
              </w:tabs>
            </w:pPr>
            <w:r w:rsidRPr="00357753">
              <w:t>s. 904D</w:t>
            </w:r>
            <w:r w:rsidRPr="00357753">
              <w:tab/>
            </w:r>
          </w:p>
        </w:tc>
        <w:tc>
          <w:tcPr>
            <w:tcW w:w="4961" w:type="dxa"/>
          </w:tcPr>
          <w:p w14:paraId="313FC303" w14:textId="77777777" w:rsidR="002F00A3" w:rsidRPr="00357753" w:rsidRDefault="002F00A3" w:rsidP="002F00A3">
            <w:pPr>
              <w:pStyle w:val="ENoteTableText"/>
            </w:pPr>
            <w:r w:rsidRPr="00357753">
              <w:t>ad. No. 178, 2012</w:t>
            </w:r>
          </w:p>
        </w:tc>
      </w:tr>
      <w:tr w:rsidR="002F00A3" w:rsidRPr="00357753" w14:paraId="02460E42" w14:textId="77777777" w:rsidTr="00AC336C">
        <w:trPr>
          <w:cantSplit/>
        </w:trPr>
        <w:tc>
          <w:tcPr>
            <w:tcW w:w="2551" w:type="dxa"/>
          </w:tcPr>
          <w:p w14:paraId="2428E991" w14:textId="77777777" w:rsidR="002F00A3" w:rsidRPr="00357753" w:rsidRDefault="002F00A3" w:rsidP="002F00A3">
            <w:pPr>
              <w:pStyle w:val="ENoteTableText"/>
              <w:tabs>
                <w:tab w:val="center" w:leader="dot" w:pos="2268"/>
              </w:tabs>
            </w:pPr>
            <w:r w:rsidRPr="00357753">
              <w:t>s. 904E</w:t>
            </w:r>
            <w:r w:rsidRPr="00357753">
              <w:tab/>
            </w:r>
          </w:p>
        </w:tc>
        <w:tc>
          <w:tcPr>
            <w:tcW w:w="4961" w:type="dxa"/>
          </w:tcPr>
          <w:p w14:paraId="509514A6" w14:textId="77777777" w:rsidR="002F00A3" w:rsidRPr="00357753" w:rsidRDefault="002F00A3" w:rsidP="002F00A3">
            <w:pPr>
              <w:pStyle w:val="ENoteTableText"/>
            </w:pPr>
            <w:r w:rsidRPr="00357753">
              <w:t>ad. No. 178, 2012</w:t>
            </w:r>
          </w:p>
        </w:tc>
      </w:tr>
      <w:tr w:rsidR="002F00A3" w:rsidRPr="00357753" w14:paraId="09AE8CED" w14:textId="77777777" w:rsidTr="00AC336C">
        <w:trPr>
          <w:cantSplit/>
        </w:trPr>
        <w:tc>
          <w:tcPr>
            <w:tcW w:w="2551" w:type="dxa"/>
          </w:tcPr>
          <w:p w14:paraId="549DA74F" w14:textId="77777777" w:rsidR="002F00A3" w:rsidRPr="00357753" w:rsidRDefault="002F00A3" w:rsidP="002F00A3">
            <w:pPr>
              <w:pStyle w:val="ENoteTableText"/>
            </w:pPr>
            <w:r w:rsidRPr="00357753">
              <w:rPr>
                <w:b/>
              </w:rPr>
              <w:t>Subdivision B</w:t>
            </w:r>
          </w:p>
        </w:tc>
        <w:tc>
          <w:tcPr>
            <w:tcW w:w="4961" w:type="dxa"/>
          </w:tcPr>
          <w:p w14:paraId="3F28576B" w14:textId="77777777" w:rsidR="002F00A3" w:rsidRPr="00357753" w:rsidRDefault="002F00A3" w:rsidP="002F00A3">
            <w:pPr>
              <w:pStyle w:val="ENoteTableText"/>
            </w:pPr>
          </w:p>
        </w:tc>
      </w:tr>
      <w:tr w:rsidR="002F00A3" w:rsidRPr="00357753" w14:paraId="1B517952" w14:textId="77777777" w:rsidTr="00AC336C">
        <w:trPr>
          <w:cantSplit/>
        </w:trPr>
        <w:tc>
          <w:tcPr>
            <w:tcW w:w="2551" w:type="dxa"/>
          </w:tcPr>
          <w:p w14:paraId="0861068A" w14:textId="77777777" w:rsidR="002F00A3" w:rsidRPr="00357753" w:rsidRDefault="002F00A3" w:rsidP="002F00A3">
            <w:pPr>
              <w:pStyle w:val="ENoteTableText"/>
              <w:tabs>
                <w:tab w:val="center" w:leader="dot" w:pos="2268"/>
              </w:tabs>
            </w:pPr>
            <w:r w:rsidRPr="00357753">
              <w:t>s. 904F</w:t>
            </w:r>
            <w:r w:rsidRPr="00357753">
              <w:tab/>
            </w:r>
          </w:p>
        </w:tc>
        <w:tc>
          <w:tcPr>
            <w:tcW w:w="4961" w:type="dxa"/>
          </w:tcPr>
          <w:p w14:paraId="0D449695" w14:textId="77777777" w:rsidR="002F00A3" w:rsidRPr="00357753" w:rsidRDefault="002F00A3" w:rsidP="002F00A3">
            <w:pPr>
              <w:pStyle w:val="ENoteTableText"/>
            </w:pPr>
            <w:r w:rsidRPr="00357753">
              <w:t>ad. No. 178, 2012</w:t>
            </w:r>
          </w:p>
        </w:tc>
      </w:tr>
      <w:tr w:rsidR="002F00A3" w:rsidRPr="00357753" w14:paraId="55038E5F" w14:textId="77777777" w:rsidTr="00AC336C">
        <w:trPr>
          <w:cantSplit/>
        </w:trPr>
        <w:tc>
          <w:tcPr>
            <w:tcW w:w="2551" w:type="dxa"/>
          </w:tcPr>
          <w:p w14:paraId="1FA7F231" w14:textId="77777777" w:rsidR="002F00A3" w:rsidRPr="00357753" w:rsidRDefault="002F00A3" w:rsidP="002F00A3">
            <w:pPr>
              <w:pStyle w:val="ENoteTableText"/>
              <w:tabs>
                <w:tab w:val="center" w:leader="dot" w:pos="2268"/>
              </w:tabs>
            </w:pPr>
            <w:r w:rsidRPr="00357753">
              <w:t>s. 904G</w:t>
            </w:r>
            <w:r w:rsidRPr="00357753">
              <w:tab/>
            </w:r>
          </w:p>
        </w:tc>
        <w:tc>
          <w:tcPr>
            <w:tcW w:w="4961" w:type="dxa"/>
          </w:tcPr>
          <w:p w14:paraId="09030C82" w14:textId="77777777" w:rsidR="002F00A3" w:rsidRPr="00357753" w:rsidRDefault="002F00A3" w:rsidP="002F00A3">
            <w:pPr>
              <w:pStyle w:val="ENoteTableText"/>
            </w:pPr>
            <w:r w:rsidRPr="00357753">
              <w:t>ad. No. 178, 2012</w:t>
            </w:r>
          </w:p>
        </w:tc>
      </w:tr>
      <w:tr w:rsidR="002F00A3" w:rsidRPr="00357753" w14:paraId="2792EB0E" w14:textId="77777777" w:rsidTr="00AC336C">
        <w:trPr>
          <w:cantSplit/>
        </w:trPr>
        <w:tc>
          <w:tcPr>
            <w:tcW w:w="2551" w:type="dxa"/>
          </w:tcPr>
          <w:p w14:paraId="0479C6BB" w14:textId="77777777" w:rsidR="002F00A3" w:rsidRPr="00357753" w:rsidRDefault="002F00A3" w:rsidP="002F00A3">
            <w:pPr>
              <w:pStyle w:val="ENoteTableText"/>
              <w:tabs>
                <w:tab w:val="center" w:leader="dot" w:pos="2268"/>
              </w:tabs>
            </w:pPr>
            <w:r w:rsidRPr="00357753">
              <w:t>s. 904H</w:t>
            </w:r>
            <w:r w:rsidRPr="00357753">
              <w:tab/>
            </w:r>
          </w:p>
        </w:tc>
        <w:tc>
          <w:tcPr>
            <w:tcW w:w="4961" w:type="dxa"/>
          </w:tcPr>
          <w:p w14:paraId="4EC99CD8" w14:textId="77777777" w:rsidR="002F00A3" w:rsidRPr="00357753" w:rsidRDefault="002F00A3" w:rsidP="002F00A3">
            <w:pPr>
              <w:pStyle w:val="ENoteTableText"/>
            </w:pPr>
            <w:r w:rsidRPr="00357753">
              <w:t>ad. No. 178, 2012</w:t>
            </w:r>
          </w:p>
        </w:tc>
      </w:tr>
      <w:tr w:rsidR="002F00A3" w:rsidRPr="00357753" w14:paraId="685A9B64" w14:textId="77777777" w:rsidTr="00AC336C">
        <w:trPr>
          <w:cantSplit/>
        </w:trPr>
        <w:tc>
          <w:tcPr>
            <w:tcW w:w="2551" w:type="dxa"/>
          </w:tcPr>
          <w:p w14:paraId="4A5030BB" w14:textId="77777777" w:rsidR="002F00A3" w:rsidRPr="00357753" w:rsidRDefault="002F00A3" w:rsidP="002F00A3">
            <w:pPr>
              <w:pStyle w:val="ENoteTableText"/>
              <w:tabs>
                <w:tab w:val="center" w:leader="dot" w:pos="2268"/>
              </w:tabs>
            </w:pPr>
            <w:r w:rsidRPr="00357753">
              <w:t>s. 904J</w:t>
            </w:r>
            <w:r w:rsidRPr="00357753">
              <w:tab/>
            </w:r>
          </w:p>
        </w:tc>
        <w:tc>
          <w:tcPr>
            <w:tcW w:w="4961" w:type="dxa"/>
          </w:tcPr>
          <w:p w14:paraId="016A5C11" w14:textId="77777777" w:rsidR="002F00A3" w:rsidRPr="00357753" w:rsidRDefault="002F00A3" w:rsidP="002F00A3">
            <w:pPr>
              <w:pStyle w:val="ENoteTableText"/>
            </w:pPr>
            <w:r w:rsidRPr="00357753">
              <w:t>ad. No. 178, 2012</w:t>
            </w:r>
          </w:p>
        </w:tc>
      </w:tr>
      <w:tr w:rsidR="002F00A3" w:rsidRPr="00357753" w14:paraId="3AB9DE26" w14:textId="77777777" w:rsidTr="00AC336C">
        <w:trPr>
          <w:cantSplit/>
        </w:trPr>
        <w:tc>
          <w:tcPr>
            <w:tcW w:w="2551" w:type="dxa"/>
          </w:tcPr>
          <w:p w14:paraId="77083367" w14:textId="77777777" w:rsidR="002F00A3" w:rsidRPr="00357753" w:rsidRDefault="002F00A3" w:rsidP="002F00A3">
            <w:pPr>
              <w:pStyle w:val="ENoteTableText"/>
              <w:tabs>
                <w:tab w:val="center" w:leader="dot" w:pos="2268"/>
              </w:tabs>
            </w:pPr>
            <w:r w:rsidRPr="00357753">
              <w:t>s. 904K</w:t>
            </w:r>
            <w:r w:rsidRPr="00357753">
              <w:tab/>
            </w:r>
          </w:p>
        </w:tc>
        <w:tc>
          <w:tcPr>
            <w:tcW w:w="4961" w:type="dxa"/>
          </w:tcPr>
          <w:p w14:paraId="10A8E730" w14:textId="77777777" w:rsidR="002F00A3" w:rsidRPr="00357753" w:rsidRDefault="002F00A3" w:rsidP="002F00A3">
            <w:pPr>
              <w:pStyle w:val="ENoteTableText"/>
            </w:pPr>
            <w:r w:rsidRPr="00357753">
              <w:t>ad. No. 178, 2012</w:t>
            </w:r>
          </w:p>
        </w:tc>
      </w:tr>
      <w:tr w:rsidR="002F00A3" w:rsidRPr="00357753" w14:paraId="6EBEA1B2" w14:textId="77777777" w:rsidTr="00AC336C">
        <w:trPr>
          <w:cantSplit/>
        </w:trPr>
        <w:tc>
          <w:tcPr>
            <w:tcW w:w="2551" w:type="dxa"/>
          </w:tcPr>
          <w:p w14:paraId="078C3D1D" w14:textId="3C69CD02" w:rsidR="002F00A3" w:rsidRPr="00357753" w:rsidRDefault="002F00A3" w:rsidP="002F00A3">
            <w:pPr>
              <w:pStyle w:val="ENoteTableText"/>
              <w:keepNext/>
            </w:pPr>
            <w:r w:rsidRPr="00357753">
              <w:rPr>
                <w:b/>
              </w:rPr>
              <w:t>Division 6</w:t>
            </w:r>
          </w:p>
        </w:tc>
        <w:tc>
          <w:tcPr>
            <w:tcW w:w="4961" w:type="dxa"/>
          </w:tcPr>
          <w:p w14:paraId="2A1124D4" w14:textId="77777777" w:rsidR="002F00A3" w:rsidRPr="00357753" w:rsidRDefault="002F00A3" w:rsidP="002F00A3">
            <w:pPr>
              <w:pStyle w:val="ENoteTableText"/>
              <w:keepNext/>
            </w:pPr>
          </w:p>
        </w:tc>
      </w:tr>
      <w:tr w:rsidR="002F00A3" w:rsidRPr="00357753" w14:paraId="36E1F351" w14:textId="77777777" w:rsidTr="00AC336C">
        <w:trPr>
          <w:cantSplit/>
        </w:trPr>
        <w:tc>
          <w:tcPr>
            <w:tcW w:w="2551" w:type="dxa"/>
          </w:tcPr>
          <w:p w14:paraId="224E0AD9" w14:textId="77777777" w:rsidR="002F00A3" w:rsidRPr="00357753" w:rsidRDefault="002F00A3" w:rsidP="002F00A3">
            <w:pPr>
              <w:pStyle w:val="ENoteTableText"/>
              <w:keepNext/>
            </w:pPr>
            <w:r w:rsidRPr="00357753">
              <w:rPr>
                <w:b/>
              </w:rPr>
              <w:t>Subdivision A</w:t>
            </w:r>
          </w:p>
        </w:tc>
        <w:tc>
          <w:tcPr>
            <w:tcW w:w="4961" w:type="dxa"/>
          </w:tcPr>
          <w:p w14:paraId="2702F0F0" w14:textId="77777777" w:rsidR="002F00A3" w:rsidRPr="00357753" w:rsidRDefault="002F00A3" w:rsidP="002F00A3">
            <w:pPr>
              <w:pStyle w:val="ENoteTableText"/>
              <w:keepNext/>
            </w:pPr>
          </w:p>
        </w:tc>
      </w:tr>
      <w:tr w:rsidR="002F00A3" w:rsidRPr="00357753" w14:paraId="4A9C63A1" w14:textId="77777777" w:rsidTr="00AC336C">
        <w:trPr>
          <w:cantSplit/>
        </w:trPr>
        <w:tc>
          <w:tcPr>
            <w:tcW w:w="2551" w:type="dxa"/>
          </w:tcPr>
          <w:p w14:paraId="154032E2" w14:textId="77777777" w:rsidR="002F00A3" w:rsidRPr="00357753" w:rsidRDefault="002F00A3" w:rsidP="002F00A3">
            <w:pPr>
              <w:pStyle w:val="ENoteTableText"/>
              <w:tabs>
                <w:tab w:val="center" w:leader="dot" w:pos="2268"/>
              </w:tabs>
            </w:pPr>
            <w:r w:rsidRPr="00357753">
              <w:t>s. 905</w:t>
            </w:r>
            <w:r w:rsidRPr="00357753">
              <w:tab/>
            </w:r>
          </w:p>
        </w:tc>
        <w:tc>
          <w:tcPr>
            <w:tcW w:w="4961" w:type="dxa"/>
          </w:tcPr>
          <w:p w14:paraId="5AECD461" w14:textId="77777777" w:rsidR="002F00A3" w:rsidRPr="00357753" w:rsidRDefault="002F00A3" w:rsidP="002F00A3">
            <w:pPr>
              <w:pStyle w:val="ENoteTableText"/>
            </w:pPr>
            <w:r w:rsidRPr="00357753">
              <w:t>rep. No. 122, 2001</w:t>
            </w:r>
          </w:p>
        </w:tc>
      </w:tr>
      <w:tr w:rsidR="002F00A3" w:rsidRPr="00357753" w14:paraId="498875BD" w14:textId="77777777" w:rsidTr="00AC336C">
        <w:trPr>
          <w:cantSplit/>
        </w:trPr>
        <w:tc>
          <w:tcPr>
            <w:tcW w:w="2551" w:type="dxa"/>
          </w:tcPr>
          <w:p w14:paraId="6CA701E2" w14:textId="77777777" w:rsidR="002F00A3" w:rsidRPr="00357753" w:rsidRDefault="002F00A3" w:rsidP="002F00A3">
            <w:pPr>
              <w:pStyle w:val="ENoteTableText"/>
              <w:tabs>
                <w:tab w:val="center" w:leader="dot" w:pos="2268"/>
              </w:tabs>
            </w:pPr>
            <w:r w:rsidRPr="00357753">
              <w:t>s 905A</w:t>
            </w:r>
            <w:r w:rsidRPr="00357753">
              <w:tab/>
            </w:r>
          </w:p>
        </w:tc>
        <w:tc>
          <w:tcPr>
            <w:tcW w:w="4961" w:type="dxa"/>
          </w:tcPr>
          <w:p w14:paraId="5E00389B" w14:textId="77777777" w:rsidR="002F00A3" w:rsidRPr="00357753" w:rsidRDefault="002F00A3" w:rsidP="002F00A3">
            <w:pPr>
              <w:pStyle w:val="ENoteTableText"/>
            </w:pPr>
            <w:r w:rsidRPr="00357753">
              <w:t>ad No 178, 2012</w:t>
            </w:r>
          </w:p>
        </w:tc>
      </w:tr>
      <w:tr w:rsidR="002F00A3" w:rsidRPr="00357753" w14:paraId="6BCF224B" w14:textId="77777777" w:rsidTr="00AC336C">
        <w:trPr>
          <w:cantSplit/>
        </w:trPr>
        <w:tc>
          <w:tcPr>
            <w:tcW w:w="2551" w:type="dxa"/>
          </w:tcPr>
          <w:p w14:paraId="1319AEED" w14:textId="77777777" w:rsidR="002F00A3" w:rsidRPr="00357753" w:rsidRDefault="002F00A3" w:rsidP="002F00A3">
            <w:pPr>
              <w:pStyle w:val="ENoteTableText"/>
              <w:tabs>
                <w:tab w:val="center" w:leader="dot" w:pos="2268"/>
              </w:tabs>
            </w:pPr>
          </w:p>
        </w:tc>
        <w:tc>
          <w:tcPr>
            <w:tcW w:w="4961" w:type="dxa"/>
          </w:tcPr>
          <w:p w14:paraId="5B5876B7" w14:textId="77777777" w:rsidR="002F00A3" w:rsidRPr="00357753" w:rsidRDefault="002F00A3" w:rsidP="002F00A3">
            <w:pPr>
              <w:pStyle w:val="ENoteTableText"/>
            </w:pPr>
            <w:r w:rsidRPr="00357753">
              <w:t>am No 17, 2019</w:t>
            </w:r>
          </w:p>
        </w:tc>
      </w:tr>
      <w:tr w:rsidR="002F00A3" w:rsidRPr="00357753" w14:paraId="34256B99" w14:textId="77777777" w:rsidTr="00AC336C">
        <w:trPr>
          <w:cantSplit/>
        </w:trPr>
        <w:tc>
          <w:tcPr>
            <w:tcW w:w="2551" w:type="dxa"/>
          </w:tcPr>
          <w:p w14:paraId="046392F5" w14:textId="77777777" w:rsidR="002F00A3" w:rsidRPr="00357753" w:rsidRDefault="002F00A3" w:rsidP="002F00A3">
            <w:pPr>
              <w:pStyle w:val="ENoteTableText"/>
            </w:pPr>
            <w:r w:rsidRPr="00357753">
              <w:rPr>
                <w:b/>
              </w:rPr>
              <w:t>Subdivision B</w:t>
            </w:r>
          </w:p>
        </w:tc>
        <w:tc>
          <w:tcPr>
            <w:tcW w:w="4961" w:type="dxa"/>
          </w:tcPr>
          <w:p w14:paraId="7B097048" w14:textId="77777777" w:rsidR="002F00A3" w:rsidRPr="00357753" w:rsidRDefault="002F00A3" w:rsidP="002F00A3">
            <w:pPr>
              <w:pStyle w:val="ENoteTableText"/>
            </w:pPr>
          </w:p>
        </w:tc>
      </w:tr>
      <w:tr w:rsidR="002F00A3" w:rsidRPr="00357753" w14:paraId="1F279B3C" w14:textId="77777777" w:rsidTr="00AC336C">
        <w:trPr>
          <w:cantSplit/>
        </w:trPr>
        <w:tc>
          <w:tcPr>
            <w:tcW w:w="2551" w:type="dxa"/>
          </w:tcPr>
          <w:p w14:paraId="1A9DA6B9" w14:textId="77777777" w:rsidR="002F00A3" w:rsidRPr="00357753" w:rsidRDefault="002F00A3" w:rsidP="002F00A3">
            <w:pPr>
              <w:pStyle w:val="ENoteTableText"/>
              <w:tabs>
                <w:tab w:val="center" w:leader="dot" w:pos="2268"/>
              </w:tabs>
            </w:pPr>
            <w:r w:rsidRPr="00357753">
              <w:t>s. 905B</w:t>
            </w:r>
            <w:r w:rsidRPr="00357753">
              <w:tab/>
            </w:r>
          </w:p>
        </w:tc>
        <w:tc>
          <w:tcPr>
            <w:tcW w:w="4961" w:type="dxa"/>
          </w:tcPr>
          <w:p w14:paraId="2D11CE64" w14:textId="77777777" w:rsidR="002F00A3" w:rsidRPr="00357753" w:rsidRDefault="002F00A3" w:rsidP="002F00A3">
            <w:pPr>
              <w:pStyle w:val="ENoteTableText"/>
            </w:pPr>
            <w:r w:rsidRPr="00357753">
              <w:t>ad. No. 178, 2012</w:t>
            </w:r>
          </w:p>
        </w:tc>
      </w:tr>
      <w:tr w:rsidR="002F00A3" w:rsidRPr="00357753" w14:paraId="7287629D" w14:textId="77777777" w:rsidTr="00AC336C">
        <w:trPr>
          <w:cantSplit/>
        </w:trPr>
        <w:tc>
          <w:tcPr>
            <w:tcW w:w="2551" w:type="dxa"/>
          </w:tcPr>
          <w:p w14:paraId="4D7B1C85" w14:textId="77777777" w:rsidR="002F00A3" w:rsidRPr="00357753" w:rsidRDefault="002F00A3" w:rsidP="002F00A3">
            <w:pPr>
              <w:pStyle w:val="ENoteTableText"/>
              <w:tabs>
                <w:tab w:val="center" w:leader="dot" w:pos="2268"/>
              </w:tabs>
            </w:pPr>
            <w:r w:rsidRPr="00357753">
              <w:t>s. 905C</w:t>
            </w:r>
            <w:r w:rsidRPr="00357753">
              <w:tab/>
            </w:r>
          </w:p>
        </w:tc>
        <w:tc>
          <w:tcPr>
            <w:tcW w:w="4961" w:type="dxa"/>
          </w:tcPr>
          <w:p w14:paraId="0701FE59" w14:textId="77777777" w:rsidR="002F00A3" w:rsidRPr="00357753" w:rsidRDefault="002F00A3" w:rsidP="002F00A3">
            <w:pPr>
              <w:pStyle w:val="ENoteTableText"/>
            </w:pPr>
            <w:r w:rsidRPr="00357753">
              <w:t>ad. No. 178, 2012</w:t>
            </w:r>
          </w:p>
        </w:tc>
      </w:tr>
      <w:tr w:rsidR="002F00A3" w:rsidRPr="00357753" w14:paraId="009E056A" w14:textId="77777777" w:rsidTr="00AC336C">
        <w:trPr>
          <w:cantSplit/>
        </w:trPr>
        <w:tc>
          <w:tcPr>
            <w:tcW w:w="2551" w:type="dxa"/>
          </w:tcPr>
          <w:p w14:paraId="4EDF0969" w14:textId="77777777" w:rsidR="002F00A3" w:rsidRPr="00357753" w:rsidRDefault="002F00A3" w:rsidP="002F00A3">
            <w:pPr>
              <w:pStyle w:val="ENoteTableText"/>
              <w:tabs>
                <w:tab w:val="center" w:leader="dot" w:pos="2268"/>
              </w:tabs>
            </w:pPr>
            <w:r w:rsidRPr="00357753">
              <w:t>s. 905D</w:t>
            </w:r>
            <w:r w:rsidRPr="00357753">
              <w:tab/>
            </w:r>
          </w:p>
        </w:tc>
        <w:tc>
          <w:tcPr>
            <w:tcW w:w="4961" w:type="dxa"/>
          </w:tcPr>
          <w:p w14:paraId="5D78DC08" w14:textId="77777777" w:rsidR="002F00A3" w:rsidRPr="00357753" w:rsidRDefault="002F00A3" w:rsidP="002F00A3">
            <w:pPr>
              <w:pStyle w:val="ENoteTableText"/>
            </w:pPr>
            <w:r w:rsidRPr="00357753">
              <w:t>ad. No. 178, 2012</w:t>
            </w:r>
          </w:p>
        </w:tc>
      </w:tr>
      <w:tr w:rsidR="002F00A3" w:rsidRPr="00357753" w14:paraId="6A664D0F" w14:textId="77777777" w:rsidTr="00AC336C">
        <w:trPr>
          <w:cantSplit/>
        </w:trPr>
        <w:tc>
          <w:tcPr>
            <w:tcW w:w="2551" w:type="dxa"/>
          </w:tcPr>
          <w:p w14:paraId="49425334" w14:textId="1708ACE8" w:rsidR="002F00A3" w:rsidRPr="00357753" w:rsidRDefault="002F00A3" w:rsidP="002F00A3">
            <w:pPr>
              <w:pStyle w:val="ENoteTableText"/>
              <w:tabs>
                <w:tab w:val="center" w:leader="dot" w:pos="2268"/>
              </w:tabs>
            </w:pPr>
            <w:r w:rsidRPr="00357753">
              <w:t>s 905E</w:t>
            </w:r>
            <w:r w:rsidRPr="00357753">
              <w:tab/>
            </w:r>
          </w:p>
        </w:tc>
        <w:tc>
          <w:tcPr>
            <w:tcW w:w="4961" w:type="dxa"/>
          </w:tcPr>
          <w:p w14:paraId="107EC55D" w14:textId="7F1605E2" w:rsidR="002F00A3" w:rsidRPr="00357753" w:rsidRDefault="002F00A3" w:rsidP="002F00A3">
            <w:pPr>
              <w:pStyle w:val="ENoteTableText"/>
            </w:pPr>
            <w:r w:rsidRPr="00357753">
              <w:t>ad No 178, 2012</w:t>
            </w:r>
          </w:p>
        </w:tc>
      </w:tr>
      <w:tr w:rsidR="002F00A3" w:rsidRPr="00357753" w14:paraId="33A71FFD" w14:textId="77777777" w:rsidTr="00AC336C">
        <w:trPr>
          <w:cantSplit/>
        </w:trPr>
        <w:tc>
          <w:tcPr>
            <w:tcW w:w="2551" w:type="dxa"/>
          </w:tcPr>
          <w:p w14:paraId="06186015" w14:textId="77777777" w:rsidR="002F00A3" w:rsidRPr="00357753" w:rsidRDefault="002F00A3" w:rsidP="002F00A3">
            <w:pPr>
              <w:pStyle w:val="ENoteTableText"/>
              <w:tabs>
                <w:tab w:val="center" w:leader="dot" w:pos="2268"/>
              </w:tabs>
            </w:pPr>
          </w:p>
        </w:tc>
        <w:tc>
          <w:tcPr>
            <w:tcW w:w="4961" w:type="dxa"/>
          </w:tcPr>
          <w:p w14:paraId="702AC3D1" w14:textId="02B6DE3F" w:rsidR="002F00A3" w:rsidRPr="00357753" w:rsidRDefault="002F00A3" w:rsidP="002F00A3">
            <w:pPr>
              <w:pStyle w:val="ENoteTableText"/>
            </w:pPr>
            <w:r w:rsidRPr="00357753">
              <w:t>am No 76, 2023</w:t>
            </w:r>
          </w:p>
        </w:tc>
      </w:tr>
      <w:tr w:rsidR="002F00A3" w:rsidRPr="00357753" w14:paraId="3DE54C06" w14:textId="77777777" w:rsidTr="00AC336C">
        <w:trPr>
          <w:cantSplit/>
        </w:trPr>
        <w:tc>
          <w:tcPr>
            <w:tcW w:w="2551" w:type="dxa"/>
          </w:tcPr>
          <w:p w14:paraId="71A73534" w14:textId="77777777" w:rsidR="002F00A3" w:rsidRPr="00357753" w:rsidRDefault="002F00A3" w:rsidP="002F00A3">
            <w:pPr>
              <w:pStyle w:val="ENoteTableText"/>
              <w:keepNext/>
            </w:pPr>
            <w:r w:rsidRPr="00357753">
              <w:rPr>
                <w:b/>
              </w:rPr>
              <w:lastRenderedPageBreak/>
              <w:t>Subdivision C</w:t>
            </w:r>
          </w:p>
        </w:tc>
        <w:tc>
          <w:tcPr>
            <w:tcW w:w="4961" w:type="dxa"/>
          </w:tcPr>
          <w:p w14:paraId="36B0F64A" w14:textId="77777777" w:rsidR="002F00A3" w:rsidRPr="00357753" w:rsidRDefault="002F00A3" w:rsidP="002F00A3">
            <w:pPr>
              <w:pStyle w:val="ENoteTableText"/>
            </w:pPr>
          </w:p>
        </w:tc>
      </w:tr>
      <w:tr w:rsidR="002F00A3" w:rsidRPr="00357753" w14:paraId="48E805EA" w14:textId="77777777" w:rsidTr="00AC336C">
        <w:trPr>
          <w:cantSplit/>
        </w:trPr>
        <w:tc>
          <w:tcPr>
            <w:tcW w:w="2551" w:type="dxa"/>
          </w:tcPr>
          <w:p w14:paraId="20A26589" w14:textId="77777777" w:rsidR="002F00A3" w:rsidRPr="00357753" w:rsidRDefault="002F00A3" w:rsidP="002F00A3">
            <w:pPr>
              <w:pStyle w:val="ENoteTableText"/>
              <w:tabs>
                <w:tab w:val="center" w:leader="dot" w:pos="2268"/>
              </w:tabs>
            </w:pPr>
            <w:r w:rsidRPr="00357753">
              <w:t>s. 905F</w:t>
            </w:r>
            <w:r w:rsidRPr="00357753">
              <w:tab/>
            </w:r>
          </w:p>
        </w:tc>
        <w:tc>
          <w:tcPr>
            <w:tcW w:w="4961" w:type="dxa"/>
          </w:tcPr>
          <w:p w14:paraId="111E0D11" w14:textId="77777777" w:rsidR="002F00A3" w:rsidRPr="00357753" w:rsidRDefault="002F00A3" w:rsidP="002F00A3">
            <w:pPr>
              <w:pStyle w:val="ENoteTableText"/>
            </w:pPr>
            <w:r w:rsidRPr="00357753">
              <w:t>ad. No. 178, 2012</w:t>
            </w:r>
          </w:p>
        </w:tc>
      </w:tr>
      <w:tr w:rsidR="002F00A3" w:rsidRPr="00357753" w14:paraId="0A6002C1" w14:textId="77777777" w:rsidTr="00AC336C">
        <w:trPr>
          <w:cantSplit/>
        </w:trPr>
        <w:tc>
          <w:tcPr>
            <w:tcW w:w="2551" w:type="dxa"/>
          </w:tcPr>
          <w:p w14:paraId="0837B974" w14:textId="77777777" w:rsidR="002F00A3" w:rsidRPr="00357753" w:rsidRDefault="002F00A3" w:rsidP="002F00A3">
            <w:pPr>
              <w:pStyle w:val="ENoteTableText"/>
            </w:pPr>
            <w:r w:rsidRPr="00357753">
              <w:rPr>
                <w:b/>
              </w:rPr>
              <w:t>Subdivision D</w:t>
            </w:r>
          </w:p>
        </w:tc>
        <w:tc>
          <w:tcPr>
            <w:tcW w:w="4961" w:type="dxa"/>
          </w:tcPr>
          <w:p w14:paraId="5CD249A4" w14:textId="77777777" w:rsidR="002F00A3" w:rsidRPr="00357753" w:rsidRDefault="002F00A3" w:rsidP="002F00A3">
            <w:pPr>
              <w:pStyle w:val="ENoteTableText"/>
            </w:pPr>
          </w:p>
        </w:tc>
      </w:tr>
      <w:tr w:rsidR="002F00A3" w:rsidRPr="00357753" w14:paraId="209DDBE5" w14:textId="77777777" w:rsidTr="00AC336C">
        <w:trPr>
          <w:cantSplit/>
        </w:trPr>
        <w:tc>
          <w:tcPr>
            <w:tcW w:w="2551" w:type="dxa"/>
          </w:tcPr>
          <w:p w14:paraId="2056685A" w14:textId="77777777" w:rsidR="002F00A3" w:rsidRPr="00357753" w:rsidRDefault="002F00A3" w:rsidP="002F00A3">
            <w:pPr>
              <w:pStyle w:val="ENoteTableText"/>
              <w:tabs>
                <w:tab w:val="center" w:leader="dot" w:pos="2268"/>
              </w:tabs>
            </w:pPr>
            <w:r w:rsidRPr="00357753">
              <w:t>s. 905G</w:t>
            </w:r>
            <w:r w:rsidRPr="00357753">
              <w:tab/>
            </w:r>
          </w:p>
        </w:tc>
        <w:tc>
          <w:tcPr>
            <w:tcW w:w="4961" w:type="dxa"/>
          </w:tcPr>
          <w:p w14:paraId="2DEE0E0D" w14:textId="77777777" w:rsidR="002F00A3" w:rsidRPr="00357753" w:rsidRDefault="002F00A3" w:rsidP="002F00A3">
            <w:pPr>
              <w:pStyle w:val="ENoteTableText"/>
            </w:pPr>
            <w:r w:rsidRPr="00357753">
              <w:t>ad. No. 178, 2012</w:t>
            </w:r>
          </w:p>
        </w:tc>
      </w:tr>
      <w:tr w:rsidR="002F00A3" w:rsidRPr="00357753" w14:paraId="296B465E" w14:textId="77777777" w:rsidTr="00AC336C">
        <w:trPr>
          <w:cantSplit/>
        </w:trPr>
        <w:tc>
          <w:tcPr>
            <w:tcW w:w="2551" w:type="dxa"/>
          </w:tcPr>
          <w:p w14:paraId="6309AB7E" w14:textId="77777777" w:rsidR="002F00A3" w:rsidRPr="00357753" w:rsidRDefault="002F00A3" w:rsidP="002F00A3">
            <w:pPr>
              <w:pStyle w:val="ENoteTableText"/>
              <w:tabs>
                <w:tab w:val="center" w:leader="dot" w:pos="2268"/>
              </w:tabs>
            </w:pPr>
            <w:r w:rsidRPr="00357753">
              <w:t>s 905H</w:t>
            </w:r>
            <w:r w:rsidRPr="00357753">
              <w:tab/>
            </w:r>
          </w:p>
        </w:tc>
        <w:tc>
          <w:tcPr>
            <w:tcW w:w="4961" w:type="dxa"/>
          </w:tcPr>
          <w:p w14:paraId="0504EFAC" w14:textId="77777777" w:rsidR="002F00A3" w:rsidRPr="00357753" w:rsidRDefault="002F00A3" w:rsidP="002F00A3">
            <w:pPr>
              <w:pStyle w:val="ENoteTableText"/>
            </w:pPr>
            <w:r w:rsidRPr="00357753">
              <w:t>ad No 178, 2012</w:t>
            </w:r>
          </w:p>
        </w:tc>
      </w:tr>
      <w:tr w:rsidR="002F00A3" w:rsidRPr="00357753" w14:paraId="4DEC5A90" w14:textId="77777777" w:rsidTr="00AC336C">
        <w:trPr>
          <w:cantSplit/>
        </w:trPr>
        <w:tc>
          <w:tcPr>
            <w:tcW w:w="2551" w:type="dxa"/>
          </w:tcPr>
          <w:p w14:paraId="1377566C" w14:textId="77777777" w:rsidR="002F00A3" w:rsidRPr="00357753" w:rsidRDefault="002F00A3" w:rsidP="002F00A3">
            <w:pPr>
              <w:pStyle w:val="ENoteTableText"/>
              <w:tabs>
                <w:tab w:val="center" w:leader="dot" w:pos="2268"/>
              </w:tabs>
            </w:pPr>
          </w:p>
        </w:tc>
        <w:tc>
          <w:tcPr>
            <w:tcW w:w="4961" w:type="dxa"/>
          </w:tcPr>
          <w:p w14:paraId="643B31A4" w14:textId="77777777" w:rsidR="002F00A3" w:rsidRPr="00357753" w:rsidRDefault="002F00A3" w:rsidP="002F00A3">
            <w:pPr>
              <w:pStyle w:val="ENoteTableText"/>
            </w:pPr>
            <w:r w:rsidRPr="00357753">
              <w:t>am No 11, 2016; No 45, 2017</w:t>
            </w:r>
          </w:p>
        </w:tc>
      </w:tr>
      <w:tr w:rsidR="002F00A3" w:rsidRPr="00357753" w14:paraId="1A815ED4" w14:textId="77777777" w:rsidTr="00AC336C">
        <w:trPr>
          <w:cantSplit/>
        </w:trPr>
        <w:tc>
          <w:tcPr>
            <w:tcW w:w="2551" w:type="dxa"/>
          </w:tcPr>
          <w:p w14:paraId="7F5B150F" w14:textId="77777777" w:rsidR="002F00A3" w:rsidRPr="00357753" w:rsidRDefault="002F00A3" w:rsidP="002F00A3">
            <w:pPr>
              <w:pStyle w:val="ENoteTableText"/>
              <w:tabs>
                <w:tab w:val="center" w:leader="dot" w:pos="2268"/>
              </w:tabs>
            </w:pPr>
            <w:r w:rsidRPr="00357753">
              <w:t>s. 905J</w:t>
            </w:r>
            <w:r w:rsidRPr="00357753">
              <w:tab/>
            </w:r>
          </w:p>
        </w:tc>
        <w:tc>
          <w:tcPr>
            <w:tcW w:w="4961" w:type="dxa"/>
          </w:tcPr>
          <w:p w14:paraId="6443DCFA" w14:textId="77777777" w:rsidR="002F00A3" w:rsidRPr="00357753" w:rsidRDefault="002F00A3" w:rsidP="002F00A3">
            <w:pPr>
              <w:pStyle w:val="ENoteTableText"/>
            </w:pPr>
            <w:r w:rsidRPr="00357753">
              <w:t>ad. No. 178, 2012</w:t>
            </w:r>
          </w:p>
        </w:tc>
      </w:tr>
      <w:tr w:rsidR="002F00A3" w:rsidRPr="00357753" w14:paraId="1D514F71" w14:textId="77777777" w:rsidTr="00AC336C">
        <w:trPr>
          <w:cantSplit/>
        </w:trPr>
        <w:tc>
          <w:tcPr>
            <w:tcW w:w="2551" w:type="dxa"/>
          </w:tcPr>
          <w:p w14:paraId="701FB617" w14:textId="77777777" w:rsidR="002F00A3" w:rsidRPr="00357753" w:rsidRDefault="002F00A3" w:rsidP="002F00A3">
            <w:pPr>
              <w:pStyle w:val="ENoteTableText"/>
              <w:tabs>
                <w:tab w:val="center" w:leader="dot" w:pos="2268"/>
              </w:tabs>
            </w:pPr>
            <w:r w:rsidRPr="00357753">
              <w:t>s. 905K</w:t>
            </w:r>
            <w:r w:rsidRPr="00357753">
              <w:tab/>
            </w:r>
          </w:p>
        </w:tc>
        <w:tc>
          <w:tcPr>
            <w:tcW w:w="4961" w:type="dxa"/>
          </w:tcPr>
          <w:p w14:paraId="0B9990B6" w14:textId="77777777" w:rsidR="002F00A3" w:rsidRPr="00357753" w:rsidRDefault="002F00A3" w:rsidP="002F00A3">
            <w:pPr>
              <w:pStyle w:val="ENoteTableText"/>
            </w:pPr>
            <w:r w:rsidRPr="00357753">
              <w:t>ad. No. 178, 2012</w:t>
            </w:r>
          </w:p>
        </w:tc>
      </w:tr>
      <w:tr w:rsidR="002F00A3" w:rsidRPr="00357753" w14:paraId="33CADB63" w14:textId="77777777" w:rsidTr="00AC336C">
        <w:trPr>
          <w:cantSplit/>
        </w:trPr>
        <w:tc>
          <w:tcPr>
            <w:tcW w:w="2551" w:type="dxa"/>
          </w:tcPr>
          <w:p w14:paraId="536153CD" w14:textId="77777777" w:rsidR="002F00A3" w:rsidRPr="00357753" w:rsidRDefault="002F00A3" w:rsidP="002F00A3">
            <w:pPr>
              <w:pStyle w:val="ENoteTableText"/>
              <w:tabs>
                <w:tab w:val="center" w:leader="dot" w:pos="2268"/>
              </w:tabs>
            </w:pPr>
            <w:r w:rsidRPr="00357753">
              <w:t>s. 905L</w:t>
            </w:r>
            <w:r w:rsidRPr="00357753">
              <w:tab/>
            </w:r>
          </w:p>
        </w:tc>
        <w:tc>
          <w:tcPr>
            <w:tcW w:w="4961" w:type="dxa"/>
          </w:tcPr>
          <w:p w14:paraId="57D8D0B0" w14:textId="77777777" w:rsidR="002F00A3" w:rsidRPr="00357753" w:rsidRDefault="002F00A3" w:rsidP="002F00A3">
            <w:pPr>
              <w:pStyle w:val="ENoteTableText"/>
            </w:pPr>
            <w:r w:rsidRPr="00357753">
              <w:t>ad. No. 178, 2012</w:t>
            </w:r>
          </w:p>
        </w:tc>
      </w:tr>
      <w:tr w:rsidR="002F00A3" w:rsidRPr="00357753" w14:paraId="70D94422" w14:textId="77777777" w:rsidTr="00AC336C">
        <w:trPr>
          <w:cantSplit/>
        </w:trPr>
        <w:tc>
          <w:tcPr>
            <w:tcW w:w="2551" w:type="dxa"/>
          </w:tcPr>
          <w:p w14:paraId="084F2A94" w14:textId="77777777" w:rsidR="002F00A3" w:rsidRPr="00357753" w:rsidRDefault="002F00A3" w:rsidP="002F00A3">
            <w:pPr>
              <w:pStyle w:val="ENoteTableText"/>
              <w:tabs>
                <w:tab w:val="center" w:leader="dot" w:pos="2268"/>
              </w:tabs>
            </w:pPr>
            <w:r w:rsidRPr="00357753">
              <w:t>s. 905M</w:t>
            </w:r>
            <w:r w:rsidRPr="00357753">
              <w:tab/>
            </w:r>
          </w:p>
        </w:tc>
        <w:tc>
          <w:tcPr>
            <w:tcW w:w="4961" w:type="dxa"/>
          </w:tcPr>
          <w:p w14:paraId="6021196D" w14:textId="77777777" w:rsidR="002F00A3" w:rsidRPr="00357753" w:rsidRDefault="002F00A3" w:rsidP="002F00A3">
            <w:pPr>
              <w:pStyle w:val="ENoteTableText"/>
            </w:pPr>
            <w:r w:rsidRPr="00357753">
              <w:t>ad. No. 178, 2012</w:t>
            </w:r>
          </w:p>
        </w:tc>
      </w:tr>
      <w:tr w:rsidR="002F00A3" w:rsidRPr="00357753" w14:paraId="630790B7" w14:textId="77777777" w:rsidTr="00AC336C">
        <w:trPr>
          <w:cantSplit/>
        </w:trPr>
        <w:tc>
          <w:tcPr>
            <w:tcW w:w="2551" w:type="dxa"/>
          </w:tcPr>
          <w:p w14:paraId="5A17CEE0" w14:textId="77777777" w:rsidR="002F00A3" w:rsidRPr="00357753" w:rsidRDefault="002F00A3" w:rsidP="002F00A3">
            <w:pPr>
              <w:pStyle w:val="ENoteTableText"/>
              <w:tabs>
                <w:tab w:val="center" w:leader="dot" w:pos="2268"/>
              </w:tabs>
            </w:pPr>
            <w:r w:rsidRPr="00357753">
              <w:t>s. 905N</w:t>
            </w:r>
            <w:r w:rsidRPr="00357753">
              <w:tab/>
            </w:r>
          </w:p>
        </w:tc>
        <w:tc>
          <w:tcPr>
            <w:tcW w:w="4961" w:type="dxa"/>
          </w:tcPr>
          <w:p w14:paraId="5E685166" w14:textId="77777777" w:rsidR="002F00A3" w:rsidRPr="00357753" w:rsidRDefault="002F00A3" w:rsidP="002F00A3">
            <w:pPr>
              <w:pStyle w:val="ENoteTableText"/>
            </w:pPr>
            <w:r w:rsidRPr="00357753">
              <w:t>ad. No. 178, 2012</w:t>
            </w:r>
          </w:p>
        </w:tc>
      </w:tr>
      <w:tr w:rsidR="002F00A3" w:rsidRPr="00357753" w14:paraId="27C4654E" w14:textId="77777777" w:rsidTr="00AC336C">
        <w:trPr>
          <w:cantSplit/>
        </w:trPr>
        <w:tc>
          <w:tcPr>
            <w:tcW w:w="2551" w:type="dxa"/>
          </w:tcPr>
          <w:p w14:paraId="3447B471" w14:textId="77777777" w:rsidR="002F00A3" w:rsidRPr="00357753" w:rsidRDefault="002F00A3" w:rsidP="002F00A3">
            <w:pPr>
              <w:pStyle w:val="ENoteTableText"/>
              <w:keepNext/>
              <w:keepLines/>
            </w:pPr>
            <w:r w:rsidRPr="00357753">
              <w:rPr>
                <w:b/>
              </w:rPr>
              <w:t>Subdivision E</w:t>
            </w:r>
          </w:p>
        </w:tc>
        <w:tc>
          <w:tcPr>
            <w:tcW w:w="4961" w:type="dxa"/>
          </w:tcPr>
          <w:p w14:paraId="3DE22579" w14:textId="77777777" w:rsidR="002F00A3" w:rsidRPr="00357753" w:rsidRDefault="002F00A3" w:rsidP="002F00A3">
            <w:pPr>
              <w:pStyle w:val="ENoteTableText"/>
              <w:keepNext/>
              <w:keepLines/>
            </w:pPr>
          </w:p>
        </w:tc>
      </w:tr>
      <w:tr w:rsidR="002F00A3" w:rsidRPr="00357753" w14:paraId="04576750" w14:textId="77777777" w:rsidTr="00AC336C">
        <w:trPr>
          <w:cantSplit/>
        </w:trPr>
        <w:tc>
          <w:tcPr>
            <w:tcW w:w="2551" w:type="dxa"/>
          </w:tcPr>
          <w:p w14:paraId="346F2CB7" w14:textId="77777777" w:rsidR="002F00A3" w:rsidRPr="00357753" w:rsidRDefault="002F00A3" w:rsidP="002F00A3">
            <w:pPr>
              <w:pStyle w:val="ENoteTableText"/>
              <w:tabs>
                <w:tab w:val="center" w:leader="dot" w:pos="2268"/>
              </w:tabs>
            </w:pPr>
            <w:r w:rsidRPr="00357753">
              <w:t>s. 905P</w:t>
            </w:r>
            <w:r w:rsidRPr="00357753">
              <w:tab/>
            </w:r>
          </w:p>
        </w:tc>
        <w:tc>
          <w:tcPr>
            <w:tcW w:w="4961" w:type="dxa"/>
          </w:tcPr>
          <w:p w14:paraId="281337FB" w14:textId="77777777" w:rsidR="002F00A3" w:rsidRPr="00357753" w:rsidRDefault="002F00A3" w:rsidP="002F00A3">
            <w:pPr>
              <w:pStyle w:val="ENoteTableText"/>
            </w:pPr>
            <w:r w:rsidRPr="00357753">
              <w:t>ad. No. 178, 2012</w:t>
            </w:r>
          </w:p>
        </w:tc>
      </w:tr>
      <w:tr w:rsidR="002F00A3" w:rsidRPr="00357753" w14:paraId="284858B9" w14:textId="77777777" w:rsidTr="00AC336C">
        <w:trPr>
          <w:cantSplit/>
        </w:trPr>
        <w:tc>
          <w:tcPr>
            <w:tcW w:w="2551" w:type="dxa"/>
          </w:tcPr>
          <w:p w14:paraId="28231459" w14:textId="15701545" w:rsidR="002F00A3" w:rsidRPr="00357753" w:rsidRDefault="002F00A3" w:rsidP="002F00A3">
            <w:pPr>
              <w:pStyle w:val="ENoteTableText"/>
            </w:pPr>
            <w:r w:rsidRPr="00357753">
              <w:rPr>
                <w:b/>
              </w:rPr>
              <w:t>Division 7</w:t>
            </w:r>
          </w:p>
        </w:tc>
        <w:tc>
          <w:tcPr>
            <w:tcW w:w="4961" w:type="dxa"/>
          </w:tcPr>
          <w:p w14:paraId="64D05B38" w14:textId="77777777" w:rsidR="002F00A3" w:rsidRPr="00357753" w:rsidRDefault="002F00A3" w:rsidP="002F00A3">
            <w:pPr>
              <w:pStyle w:val="ENoteTableText"/>
            </w:pPr>
          </w:p>
        </w:tc>
      </w:tr>
      <w:tr w:rsidR="002F00A3" w:rsidRPr="00357753" w14:paraId="6988B4D1" w14:textId="77777777" w:rsidTr="00AC336C">
        <w:trPr>
          <w:cantSplit/>
        </w:trPr>
        <w:tc>
          <w:tcPr>
            <w:tcW w:w="2551" w:type="dxa"/>
          </w:tcPr>
          <w:p w14:paraId="7A8081D4" w14:textId="77777777" w:rsidR="002F00A3" w:rsidRPr="00357753" w:rsidRDefault="002F00A3" w:rsidP="002F00A3">
            <w:pPr>
              <w:pStyle w:val="ENoteTableText"/>
              <w:tabs>
                <w:tab w:val="center" w:leader="dot" w:pos="2268"/>
              </w:tabs>
            </w:pPr>
            <w:r w:rsidRPr="00357753">
              <w:t>s. 906</w:t>
            </w:r>
            <w:r w:rsidRPr="00357753">
              <w:tab/>
            </w:r>
          </w:p>
        </w:tc>
        <w:tc>
          <w:tcPr>
            <w:tcW w:w="4961" w:type="dxa"/>
          </w:tcPr>
          <w:p w14:paraId="2F018CF1" w14:textId="77777777" w:rsidR="002F00A3" w:rsidRPr="00357753" w:rsidRDefault="002F00A3" w:rsidP="002F00A3">
            <w:pPr>
              <w:pStyle w:val="ENoteTableText"/>
            </w:pPr>
            <w:r w:rsidRPr="00357753">
              <w:t>rep. No. 122, 2001</w:t>
            </w:r>
          </w:p>
        </w:tc>
      </w:tr>
      <w:tr w:rsidR="002F00A3" w:rsidRPr="00357753" w14:paraId="74CBA9D2" w14:textId="77777777" w:rsidTr="00AC336C">
        <w:trPr>
          <w:cantSplit/>
        </w:trPr>
        <w:tc>
          <w:tcPr>
            <w:tcW w:w="2551" w:type="dxa"/>
          </w:tcPr>
          <w:p w14:paraId="3C8DA9C4" w14:textId="77777777" w:rsidR="002F00A3" w:rsidRPr="00357753" w:rsidRDefault="002F00A3" w:rsidP="002F00A3">
            <w:pPr>
              <w:pStyle w:val="ENoteTableText"/>
              <w:tabs>
                <w:tab w:val="center" w:leader="dot" w:pos="2268"/>
              </w:tabs>
            </w:pPr>
            <w:r w:rsidRPr="00357753">
              <w:t>s. 906A</w:t>
            </w:r>
            <w:r w:rsidRPr="00357753">
              <w:tab/>
            </w:r>
          </w:p>
        </w:tc>
        <w:tc>
          <w:tcPr>
            <w:tcW w:w="4961" w:type="dxa"/>
          </w:tcPr>
          <w:p w14:paraId="21B69700" w14:textId="77777777" w:rsidR="002F00A3" w:rsidRPr="00357753" w:rsidRDefault="002F00A3" w:rsidP="002F00A3">
            <w:pPr>
              <w:pStyle w:val="ENoteTableText"/>
            </w:pPr>
            <w:r w:rsidRPr="00357753">
              <w:t>ad. No. 178, 2012</w:t>
            </w:r>
          </w:p>
        </w:tc>
      </w:tr>
      <w:tr w:rsidR="002F00A3" w:rsidRPr="00357753" w14:paraId="7FD58DDC" w14:textId="77777777" w:rsidTr="00AC336C">
        <w:trPr>
          <w:cantSplit/>
        </w:trPr>
        <w:tc>
          <w:tcPr>
            <w:tcW w:w="2551" w:type="dxa"/>
          </w:tcPr>
          <w:p w14:paraId="443EE0CA" w14:textId="7A398EE8" w:rsidR="002F00A3" w:rsidRPr="00357753" w:rsidRDefault="002F00A3" w:rsidP="002F00A3">
            <w:pPr>
              <w:pStyle w:val="ENoteTableText"/>
            </w:pPr>
            <w:r w:rsidRPr="00357753">
              <w:rPr>
                <w:b/>
              </w:rPr>
              <w:t>Division 8</w:t>
            </w:r>
          </w:p>
        </w:tc>
        <w:tc>
          <w:tcPr>
            <w:tcW w:w="4961" w:type="dxa"/>
          </w:tcPr>
          <w:p w14:paraId="3B4276D5" w14:textId="77777777" w:rsidR="002F00A3" w:rsidRPr="00357753" w:rsidRDefault="002F00A3" w:rsidP="002F00A3">
            <w:pPr>
              <w:pStyle w:val="ENoteTableText"/>
            </w:pPr>
          </w:p>
        </w:tc>
      </w:tr>
      <w:tr w:rsidR="002F00A3" w:rsidRPr="00357753" w14:paraId="3812C1C7" w14:textId="77777777" w:rsidTr="00AC336C">
        <w:trPr>
          <w:cantSplit/>
        </w:trPr>
        <w:tc>
          <w:tcPr>
            <w:tcW w:w="2551" w:type="dxa"/>
          </w:tcPr>
          <w:p w14:paraId="3EB031E0" w14:textId="77777777" w:rsidR="002F00A3" w:rsidRPr="00357753" w:rsidRDefault="002F00A3" w:rsidP="002F00A3">
            <w:pPr>
              <w:pStyle w:val="ENoteTableText"/>
              <w:tabs>
                <w:tab w:val="center" w:leader="dot" w:pos="2268"/>
              </w:tabs>
            </w:pPr>
            <w:r w:rsidRPr="00357753">
              <w:t>s. 907</w:t>
            </w:r>
            <w:r w:rsidRPr="00357753">
              <w:tab/>
            </w:r>
          </w:p>
        </w:tc>
        <w:tc>
          <w:tcPr>
            <w:tcW w:w="4961" w:type="dxa"/>
          </w:tcPr>
          <w:p w14:paraId="08762915" w14:textId="77777777" w:rsidR="002F00A3" w:rsidRPr="00357753" w:rsidRDefault="002F00A3" w:rsidP="002F00A3">
            <w:pPr>
              <w:pStyle w:val="ENoteTableText"/>
            </w:pPr>
            <w:r w:rsidRPr="00357753">
              <w:t>rep. No. 122, 2001</w:t>
            </w:r>
          </w:p>
        </w:tc>
      </w:tr>
      <w:tr w:rsidR="002F00A3" w:rsidRPr="00357753" w14:paraId="28EC6411" w14:textId="77777777" w:rsidTr="00AC336C">
        <w:trPr>
          <w:cantSplit/>
        </w:trPr>
        <w:tc>
          <w:tcPr>
            <w:tcW w:w="2551" w:type="dxa"/>
          </w:tcPr>
          <w:p w14:paraId="42A0BD25" w14:textId="77777777" w:rsidR="002F00A3" w:rsidRPr="00357753" w:rsidRDefault="002F00A3" w:rsidP="002F00A3">
            <w:pPr>
              <w:pStyle w:val="ENoteTableText"/>
              <w:tabs>
                <w:tab w:val="center" w:leader="dot" w:pos="2268"/>
              </w:tabs>
            </w:pPr>
            <w:r w:rsidRPr="00357753">
              <w:t>s. 907A</w:t>
            </w:r>
            <w:r w:rsidRPr="00357753">
              <w:tab/>
            </w:r>
          </w:p>
        </w:tc>
        <w:tc>
          <w:tcPr>
            <w:tcW w:w="4961" w:type="dxa"/>
          </w:tcPr>
          <w:p w14:paraId="2B8503B8" w14:textId="77777777" w:rsidR="002F00A3" w:rsidRPr="00357753" w:rsidRDefault="002F00A3" w:rsidP="002F00A3">
            <w:pPr>
              <w:pStyle w:val="ENoteTableText"/>
            </w:pPr>
            <w:r w:rsidRPr="00357753">
              <w:t>ad. No. 178, 2012</w:t>
            </w:r>
          </w:p>
        </w:tc>
      </w:tr>
      <w:tr w:rsidR="002F00A3" w:rsidRPr="00357753" w14:paraId="371D5074" w14:textId="77777777" w:rsidTr="00AC336C">
        <w:trPr>
          <w:cantSplit/>
        </w:trPr>
        <w:tc>
          <w:tcPr>
            <w:tcW w:w="2551" w:type="dxa"/>
          </w:tcPr>
          <w:p w14:paraId="0FC798D3" w14:textId="77777777" w:rsidR="002F00A3" w:rsidRPr="00357753" w:rsidRDefault="002F00A3" w:rsidP="002F00A3">
            <w:pPr>
              <w:pStyle w:val="ENoteTableText"/>
              <w:tabs>
                <w:tab w:val="center" w:leader="dot" w:pos="2268"/>
              </w:tabs>
            </w:pPr>
            <w:r w:rsidRPr="00357753">
              <w:t>s 907B</w:t>
            </w:r>
            <w:r w:rsidRPr="00357753">
              <w:tab/>
            </w:r>
          </w:p>
        </w:tc>
        <w:tc>
          <w:tcPr>
            <w:tcW w:w="4961" w:type="dxa"/>
          </w:tcPr>
          <w:p w14:paraId="773E966A" w14:textId="77777777" w:rsidR="002F00A3" w:rsidRPr="00357753" w:rsidRDefault="002F00A3" w:rsidP="002F00A3">
            <w:pPr>
              <w:pStyle w:val="ENoteTableText"/>
            </w:pPr>
            <w:r w:rsidRPr="00357753">
              <w:t>ad No 178, 2012</w:t>
            </w:r>
          </w:p>
        </w:tc>
      </w:tr>
      <w:tr w:rsidR="002F00A3" w:rsidRPr="00357753" w14:paraId="2C2D2716" w14:textId="77777777" w:rsidTr="00AC336C">
        <w:trPr>
          <w:cantSplit/>
        </w:trPr>
        <w:tc>
          <w:tcPr>
            <w:tcW w:w="2551" w:type="dxa"/>
          </w:tcPr>
          <w:p w14:paraId="7AA43400" w14:textId="77777777" w:rsidR="002F00A3" w:rsidRPr="00357753" w:rsidRDefault="002F00A3" w:rsidP="002F00A3">
            <w:pPr>
              <w:pStyle w:val="ENoteTableText"/>
              <w:tabs>
                <w:tab w:val="center" w:leader="dot" w:pos="2268"/>
              </w:tabs>
            </w:pPr>
          </w:p>
        </w:tc>
        <w:tc>
          <w:tcPr>
            <w:tcW w:w="4961" w:type="dxa"/>
          </w:tcPr>
          <w:p w14:paraId="086BD73E" w14:textId="77777777" w:rsidR="002F00A3" w:rsidRPr="00357753" w:rsidRDefault="002F00A3" w:rsidP="002F00A3">
            <w:pPr>
              <w:pStyle w:val="ENoteTableText"/>
            </w:pPr>
            <w:r w:rsidRPr="00357753">
              <w:t>am No 49, 2019</w:t>
            </w:r>
          </w:p>
        </w:tc>
      </w:tr>
      <w:tr w:rsidR="002F00A3" w:rsidRPr="00357753" w14:paraId="75A19EB8" w14:textId="77777777" w:rsidTr="00AC336C">
        <w:trPr>
          <w:cantSplit/>
        </w:trPr>
        <w:tc>
          <w:tcPr>
            <w:tcW w:w="2551" w:type="dxa"/>
          </w:tcPr>
          <w:p w14:paraId="5B414E5B" w14:textId="77777777" w:rsidR="002F00A3" w:rsidRPr="00357753" w:rsidRDefault="002F00A3" w:rsidP="002F00A3">
            <w:pPr>
              <w:pStyle w:val="ENoteTableText"/>
              <w:tabs>
                <w:tab w:val="center" w:leader="dot" w:pos="2268"/>
              </w:tabs>
            </w:pPr>
            <w:r w:rsidRPr="00357753">
              <w:t>s. 907C</w:t>
            </w:r>
            <w:r w:rsidRPr="00357753">
              <w:tab/>
            </w:r>
          </w:p>
        </w:tc>
        <w:tc>
          <w:tcPr>
            <w:tcW w:w="4961" w:type="dxa"/>
          </w:tcPr>
          <w:p w14:paraId="7367F151" w14:textId="77777777" w:rsidR="002F00A3" w:rsidRPr="00357753" w:rsidRDefault="002F00A3" w:rsidP="002F00A3">
            <w:pPr>
              <w:pStyle w:val="ENoteTableText"/>
            </w:pPr>
            <w:r w:rsidRPr="00357753">
              <w:t>ad. No. 178, 2012</w:t>
            </w:r>
          </w:p>
        </w:tc>
      </w:tr>
      <w:tr w:rsidR="002F00A3" w:rsidRPr="00357753" w14:paraId="00CA7629" w14:textId="77777777" w:rsidTr="00AC336C">
        <w:trPr>
          <w:cantSplit/>
        </w:trPr>
        <w:tc>
          <w:tcPr>
            <w:tcW w:w="2551" w:type="dxa"/>
          </w:tcPr>
          <w:p w14:paraId="5452E111" w14:textId="77777777" w:rsidR="002F00A3" w:rsidRPr="00357753" w:rsidRDefault="002F00A3" w:rsidP="002F00A3">
            <w:pPr>
              <w:pStyle w:val="ENoteTableText"/>
              <w:tabs>
                <w:tab w:val="center" w:leader="dot" w:pos="2268"/>
              </w:tabs>
            </w:pPr>
            <w:r w:rsidRPr="00357753">
              <w:t>s. 907D</w:t>
            </w:r>
            <w:r w:rsidRPr="00357753">
              <w:tab/>
            </w:r>
          </w:p>
        </w:tc>
        <w:tc>
          <w:tcPr>
            <w:tcW w:w="4961" w:type="dxa"/>
          </w:tcPr>
          <w:p w14:paraId="0A913C7E" w14:textId="77777777" w:rsidR="002F00A3" w:rsidRPr="00357753" w:rsidRDefault="002F00A3" w:rsidP="002F00A3">
            <w:pPr>
              <w:pStyle w:val="ENoteTableText"/>
            </w:pPr>
            <w:r w:rsidRPr="00357753">
              <w:t>ad. No. 178, 2012</w:t>
            </w:r>
          </w:p>
        </w:tc>
      </w:tr>
      <w:tr w:rsidR="002F00A3" w:rsidRPr="00357753" w14:paraId="360695F6" w14:textId="77777777" w:rsidTr="00AC336C">
        <w:trPr>
          <w:cantSplit/>
        </w:trPr>
        <w:tc>
          <w:tcPr>
            <w:tcW w:w="2551" w:type="dxa"/>
          </w:tcPr>
          <w:p w14:paraId="7223A1D6" w14:textId="77777777" w:rsidR="002F00A3" w:rsidRPr="00357753" w:rsidRDefault="002F00A3" w:rsidP="002F00A3">
            <w:pPr>
              <w:pStyle w:val="ENoteTableText"/>
              <w:tabs>
                <w:tab w:val="center" w:leader="dot" w:pos="2268"/>
              </w:tabs>
            </w:pPr>
            <w:r w:rsidRPr="00357753">
              <w:t>s. 907E</w:t>
            </w:r>
            <w:r w:rsidRPr="00357753">
              <w:tab/>
            </w:r>
          </w:p>
        </w:tc>
        <w:tc>
          <w:tcPr>
            <w:tcW w:w="4961" w:type="dxa"/>
          </w:tcPr>
          <w:p w14:paraId="5C048F9E" w14:textId="77777777" w:rsidR="002F00A3" w:rsidRPr="00357753" w:rsidRDefault="002F00A3" w:rsidP="002F00A3">
            <w:pPr>
              <w:pStyle w:val="ENoteTableText"/>
            </w:pPr>
            <w:r w:rsidRPr="00357753">
              <w:t>ad. No. 178, 2012</w:t>
            </w:r>
          </w:p>
        </w:tc>
      </w:tr>
      <w:tr w:rsidR="002F00A3" w:rsidRPr="00357753" w14:paraId="546031D0" w14:textId="77777777" w:rsidTr="00AC336C">
        <w:trPr>
          <w:cantSplit/>
        </w:trPr>
        <w:tc>
          <w:tcPr>
            <w:tcW w:w="2551" w:type="dxa"/>
          </w:tcPr>
          <w:p w14:paraId="35B3D7FB" w14:textId="4AD1B47A" w:rsidR="002F00A3" w:rsidRPr="00357753" w:rsidRDefault="002F00A3" w:rsidP="002F00A3">
            <w:pPr>
              <w:pStyle w:val="ENoteTableText"/>
              <w:keepNext/>
              <w:tabs>
                <w:tab w:val="center" w:leader="dot" w:pos="2268"/>
              </w:tabs>
              <w:rPr>
                <w:b/>
              </w:rPr>
            </w:pPr>
            <w:r w:rsidRPr="00357753">
              <w:rPr>
                <w:b/>
              </w:rPr>
              <w:t>Part 7.5B</w:t>
            </w:r>
          </w:p>
        </w:tc>
        <w:tc>
          <w:tcPr>
            <w:tcW w:w="4961" w:type="dxa"/>
          </w:tcPr>
          <w:p w14:paraId="4F719B50" w14:textId="77777777" w:rsidR="002F00A3" w:rsidRPr="00357753" w:rsidRDefault="002F00A3" w:rsidP="002F00A3">
            <w:pPr>
              <w:pStyle w:val="ENoteTableText"/>
            </w:pPr>
          </w:p>
        </w:tc>
      </w:tr>
      <w:tr w:rsidR="002F00A3" w:rsidRPr="00357753" w14:paraId="3775415A" w14:textId="77777777" w:rsidTr="00AC336C">
        <w:trPr>
          <w:cantSplit/>
        </w:trPr>
        <w:tc>
          <w:tcPr>
            <w:tcW w:w="2551" w:type="dxa"/>
          </w:tcPr>
          <w:p w14:paraId="0963EC08" w14:textId="74375F30" w:rsidR="002F00A3" w:rsidRPr="00357753" w:rsidRDefault="002F00A3" w:rsidP="002F00A3">
            <w:pPr>
              <w:pStyle w:val="ENoteTableText"/>
              <w:tabs>
                <w:tab w:val="center" w:leader="dot" w:pos="2268"/>
              </w:tabs>
            </w:pPr>
            <w:r w:rsidRPr="00357753">
              <w:t>Part 7.5B</w:t>
            </w:r>
            <w:r w:rsidRPr="00357753">
              <w:tab/>
            </w:r>
          </w:p>
        </w:tc>
        <w:tc>
          <w:tcPr>
            <w:tcW w:w="4961" w:type="dxa"/>
          </w:tcPr>
          <w:p w14:paraId="59629EDC" w14:textId="77777777" w:rsidR="002F00A3" w:rsidRPr="00357753" w:rsidRDefault="002F00A3" w:rsidP="002F00A3">
            <w:pPr>
              <w:pStyle w:val="ENoteTableText"/>
            </w:pPr>
            <w:r w:rsidRPr="00357753">
              <w:t>ad No 27, 2018</w:t>
            </w:r>
          </w:p>
        </w:tc>
      </w:tr>
      <w:tr w:rsidR="002F00A3" w:rsidRPr="00357753" w14:paraId="3EE8C45D" w14:textId="77777777" w:rsidTr="00AC336C">
        <w:trPr>
          <w:cantSplit/>
        </w:trPr>
        <w:tc>
          <w:tcPr>
            <w:tcW w:w="2551" w:type="dxa"/>
          </w:tcPr>
          <w:p w14:paraId="2858F4F6" w14:textId="4FD4A02C"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77BA3DFB" w14:textId="77777777" w:rsidR="002F00A3" w:rsidRPr="00357753" w:rsidRDefault="002F00A3" w:rsidP="002F00A3">
            <w:pPr>
              <w:pStyle w:val="ENoteTableText"/>
            </w:pPr>
          </w:p>
        </w:tc>
      </w:tr>
      <w:tr w:rsidR="002F00A3" w:rsidRPr="00357753" w14:paraId="3A42FE10" w14:textId="77777777" w:rsidTr="00AC336C">
        <w:trPr>
          <w:cantSplit/>
        </w:trPr>
        <w:tc>
          <w:tcPr>
            <w:tcW w:w="2551" w:type="dxa"/>
          </w:tcPr>
          <w:p w14:paraId="02C1F922" w14:textId="77777777" w:rsidR="002F00A3" w:rsidRPr="00357753" w:rsidRDefault="002F00A3" w:rsidP="002F00A3">
            <w:pPr>
              <w:pStyle w:val="ENoteTableText"/>
              <w:tabs>
                <w:tab w:val="center" w:leader="dot" w:pos="2268"/>
              </w:tabs>
            </w:pPr>
            <w:r w:rsidRPr="00357753">
              <w:t>s 908AA</w:t>
            </w:r>
            <w:r w:rsidRPr="00357753">
              <w:tab/>
            </w:r>
          </w:p>
        </w:tc>
        <w:tc>
          <w:tcPr>
            <w:tcW w:w="4961" w:type="dxa"/>
          </w:tcPr>
          <w:p w14:paraId="667F3C8E" w14:textId="77777777" w:rsidR="002F00A3" w:rsidRPr="00357753" w:rsidRDefault="002F00A3" w:rsidP="002F00A3">
            <w:pPr>
              <w:pStyle w:val="ENoteTableText"/>
            </w:pPr>
            <w:r w:rsidRPr="00357753">
              <w:t>ad No 27, 2018</w:t>
            </w:r>
          </w:p>
        </w:tc>
      </w:tr>
      <w:tr w:rsidR="002F00A3" w:rsidRPr="00357753" w14:paraId="2A6E902E" w14:textId="77777777" w:rsidTr="00AC336C">
        <w:trPr>
          <w:cantSplit/>
        </w:trPr>
        <w:tc>
          <w:tcPr>
            <w:tcW w:w="2551" w:type="dxa"/>
          </w:tcPr>
          <w:p w14:paraId="37197A90" w14:textId="77777777" w:rsidR="002F00A3" w:rsidRPr="00357753" w:rsidRDefault="002F00A3" w:rsidP="002F00A3">
            <w:pPr>
              <w:pStyle w:val="ENoteTableText"/>
              <w:tabs>
                <w:tab w:val="center" w:leader="dot" w:pos="2268"/>
              </w:tabs>
            </w:pPr>
            <w:r w:rsidRPr="00357753">
              <w:t>s 908AB</w:t>
            </w:r>
            <w:r w:rsidRPr="00357753">
              <w:tab/>
            </w:r>
          </w:p>
        </w:tc>
        <w:tc>
          <w:tcPr>
            <w:tcW w:w="4961" w:type="dxa"/>
          </w:tcPr>
          <w:p w14:paraId="677FBC7A" w14:textId="77777777" w:rsidR="002F00A3" w:rsidRPr="00357753" w:rsidRDefault="002F00A3" w:rsidP="002F00A3">
            <w:pPr>
              <w:pStyle w:val="ENoteTableText"/>
            </w:pPr>
            <w:r w:rsidRPr="00357753">
              <w:t>ad No 27, 2018</w:t>
            </w:r>
          </w:p>
        </w:tc>
      </w:tr>
      <w:tr w:rsidR="002F00A3" w:rsidRPr="00357753" w14:paraId="50B30E07" w14:textId="77777777" w:rsidTr="00AC336C">
        <w:trPr>
          <w:cantSplit/>
        </w:trPr>
        <w:tc>
          <w:tcPr>
            <w:tcW w:w="2551" w:type="dxa"/>
          </w:tcPr>
          <w:p w14:paraId="70868451" w14:textId="77777777" w:rsidR="002F00A3" w:rsidRPr="00357753" w:rsidRDefault="002F00A3" w:rsidP="002F00A3">
            <w:pPr>
              <w:pStyle w:val="ENoteTableText"/>
              <w:tabs>
                <w:tab w:val="center" w:leader="dot" w:pos="2268"/>
              </w:tabs>
            </w:pPr>
          </w:p>
        </w:tc>
        <w:tc>
          <w:tcPr>
            <w:tcW w:w="4961" w:type="dxa"/>
          </w:tcPr>
          <w:p w14:paraId="738F04AB" w14:textId="18FC9ECB" w:rsidR="002F00A3" w:rsidRPr="00357753" w:rsidRDefault="002F00A3" w:rsidP="002F00A3">
            <w:pPr>
              <w:pStyle w:val="ENoteTableText"/>
            </w:pPr>
            <w:r w:rsidRPr="00357753">
              <w:t>am No 69, 2023</w:t>
            </w:r>
          </w:p>
        </w:tc>
      </w:tr>
      <w:tr w:rsidR="002F00A3" w:rsidRPr="00357753" w14:paraId="0186A689" w14:textId="77777777" w:rsidTr="00AC336C">
        <w:trPr>
          <w:cantSplit/>
        </w:trPr>
        <w:tc>
          <w:tcPr>
            <w:tcW w:w="2551" w:type="dxa"/>
          </w:tcPr>
          <w:p w14:paraId="6E9DF1DA" w14:textId="77777777" w:rsidR="002F00A3" w:rsidRPr="00357753" w:rsidRDefault="002F00A3" w:rsidP="002F00A3">
            <w:pPr>
              <w:pStyle w:val="ENoteTableText"/>
              <w:tabs>
                <w:tab w:val="center" w:leader="dot" w:pos="2268"/>
              </w:tabs>
            </w:pPr>
            <w:r w:rsidRPr="00357753">
              <w:t>s 908AC</w:t>
            </w:r>
            <w:r w:rsidRPr="00357753">
              <w:tab/>
            </w:r>
          </w:p>
        </w:tc>
        <w:tc>
          <w:tcPr>
            <w:tcW w:w="4961" w:type="dxa"/>
          </w:tcPr>
          <w:p w14:paraId="3C541A6D" w14:textId="77777777" w:rsidR="002F00A3" w:rsidRPr="00357753" w:rsidRDefault="002F00A3" w:rsidP="002F00A3">
            <w:pPr>
              <w:pStyle w:val="ENoteTableText"/>
            </w:pPr>
            <w:r w:rsidRPr="00357753">
              <w:t>ad No 27, 2018</w:t>
            </w:r>
          </w:p>
        </w:tc>
      </w:tr>
      <w:tr w:rsidR="002F00A3" w:rsidRPr="00357753" w14:paraId="18942F58" w14:textId="77777777" w:rsidTr="00AC336C">
        <w:trPr>
          <w:cantSplit/>
        </w:trPr>
        <w:tc>
          <w:tcPr>
            <w:tcW w:w="2551" w:type="dxa"/>
          </w:tcPr>
          <w:p w14:paraId="0144916E" w14:textId="77777777" w:rsidR="002F00A3" w:rsidRPr="00357753" w:rsidRDefault="002F00A3" w:rsidP="002F00A3">
            <w:pPr>
              <w:pStyle w:val="ENoteTableText"/>
              <w:tabs>
                <w:tab w:val="center" w:leader="dot" w:pos="2268"/>
              </w:tabs>
            </w:pPr>
          </w:p>
        </w:tc>
        <w:tc>
          <w:tcPr>
            <w:tcW w:w="4961" w:type="dxa"/>
          </w:tcPr>
          <w:p w14:paraId="3E8BE9C6" w14:textId="4A82B35A" w:rsidR="002F00A3" w:rsidRPr="00357753" w:rsidRDefault="002F00A3" w:rsidP="002F00A3">
            <w:pPr>
              <w:pStyle w:val="ENoteTableText"/>
            </w:pPr>
            <w:r w:rsidRPr="00357753">
              <w:t>am No 69, 2023</w:t>
            </w:r>
          </w:p>
        </w:tc>
      </w:tr>
      <w:tr w:rsidR="002F00A3" w:rsidRPr="00357753" w14:paraId="3B833C14" w14:textId="77777777" w:rsidTr="00AC336C">
        <w:trPr>
          <w:cantSplit/>
        </w:trPr>
        <w:tc>
          <w:tcPr>
            <w:tcW w:w="2551" w:type="dxa"/>
          </w:tcPr>
          <w:p w14:paraId="25AF8E91" w14:textId="77777777" w:rsidR="002F00A3" w:rsidRPr="00357753" w:rsidRDefault="002F00A3" w:rsidP="002F00A3">
            <w:pPr>
              <w:pStyle w:val="ENoteTableText"/>
              <w:tabs>
                <w:tab w:val="center" w:leader="dot" w:pos="2268"/>
              </w:tabs>
            </w:pPr>
            <w:r w:rsidRPr="00357753">
              <w:t>s 908AD</w:t>
            </w:r>
            <w:r w:rsidRPr="00357753">
              <w:tab/>
            </w:r>
          </w:p>
        </w:tc>
        <w:tc>
          <w:tcPr>
            <w:tcW w:w="4961" w:type="dxa"/>
          </w:tcPr>
          <w:p w14:paraId="5AFD1E60" w14:textId="77777777" w:rsidR="002F00A3" w:rsidRPr="00357753" w:rsidRDefault="002F00A3" w:rsidP="002F00A3">
            <w:pPr>
              <w:pStyle w:val="ENoteTableText"/>
            </w:pPr>
            <w:r w:rsidRPr="00357753">
              <w:t>ad No 27, 2018</w:t>
            </w:r>
          </w:p>
        </w:tc>
      </w:tr>
      <w:tr w:rsidR="002F00A3" w:rsidRPr="00357753" w14:paraId="08F5B8DF" w14:textId="77777777" w:rsidTr="00AC336C">
        <w:trPr>
          <w:cantSplit/>
        </w:trPr>
        <w:tc>
          <w:tcPr>
            <w:tcW w:w="2551" w:type="dxa"/>
          </w:tcPr>
          <w:p w14:paraId="34A49C57" w14:textId="77777777" w:rsidR="002F00A3" w:rsidRPr="00357753" w:rsidRDefault="002F00A3" w:rsidP="002F00A3">
            <w:pPr>
              <w:pStyle w:val="ENoteTableText"/>
              <w:tabs>
                <w:tab w:val="center" w:leader="dot" w:pos="2268"/>
              </w:tabs>
            </w:pPr>
            <w:r w:rsidRPr="00357753">
              <w:t>s 908AE</w:t>
            </w:r>
            <w:r w:rsidRPr="00357753">
              <w:tab/>
            </w:r>
          </w:p>
        </w:tc>
        <w:tc>
          <w:tcPr>
            <w:tcW w:w="4961" w:type="dxa"/>
          </w:tcPr>
          <w:p w14:paraId="2A0E7D9D" w14:textId="77777777" w:rsidR="002F00A3" w:rsidRPr="00357753" w:rsidRDefault="002F00A3" w:rsidP="002F00A3">
            <w:pPr>
              <w:pStyle w:val="ENoteTableText"/>
            </w:pPr>
            <w:r w:rsidRPr="00357753">
              <w:t>ad No 27, 2018</w:t>
            </w:r>
          </w:p>
        </w:tc>
      </w:tr>
      <w:tr w:rsidR="002F00A3" w:rsidRPr="00357753" w14:paraId="7FA60EF2" w14:textId="77777777" w:rsidTr="00AC336C">
        <w:trPr>
          <w:cantSplit/>
        </w:trPr>
        <w:tc>
          <w:tcPr>
            <w:tcW w:w="2551" w:type="dxa"/>
          </w:tcPr>
          <w:p w14:paraId="55C1E567" w14:textId="77777777" w:rsidR="002F00A3" w:rsidRPr="00357753" w:rsidRDefault="002F00A3" w:rsidP="002F00A3">
            <w:pPr>
              <w:pStyle w:val="ENoteTableText"/>
              <w:tabs>
                <w:tab w:val="center" w:leader="dot" w:pos="2268"/>
              </w:tabs>
            </w:pPr>
            <w:r w:rsidRPr="00357753">
              <w:t>s 908AF</w:t>
            </w:r>
            <w:r w:rsidRPr="00357753">
              <w:tab/>
            </w:r>
          </w:p>
        </w:tc>
        <w:tc>
          <w:tcPr>
            <w:tcW w:w="4961" w:type="dxa"/>
          </w:tcPr>
          <w:p w14:paraId="0A8A8892" w14:textId="77777777" w:rsidR="002F00A3" w:rsidRPr="00357753" w:rsidRDefault="002F00A3" w:rsidP="002F00A3">
            <w:pPr>
              <w:pStyle w:val="ENoteTableText"/>
            </w:pPr>
            <w:r w:rsidRPr="00357753">
              <w:t>ad No 27, 2018</w:t>
            </w:r>
          </w:p>
        </w:tc>
      </w:tr>
      <w:tr w:rsidR="002F00A3" w:rsidRPr="00357753" w14:paraId="7DD35C0E" w14:textId="77777777" w:rsidTr="00AC336C">
        <w:trPr>
          <w:cantSplit/>
        </w:trPr>
        <w:tc>
          <w:tcPr>
            <w:tcW w:w="2551" w:type="dxa"/>
          </w:tcPr>
          <w:p w14:paraId="209845D0" w14:textId="77777777" w:rsidR="002F00A3" w:rsidRPr="00357753" w:rsidRDefault="002F00A3" w:rsidP="002F00A3">
            <w:pPr>
              <w:pStyle w:val="ENoteTableText"/>
              <w:tabs>
                <w:tab w:val="center" w:leader="dot" w:pos="2268"/>
              </w:tabs>
            </w:pPr>
            <w:r w:rsidRPr="00357753">
              <w:t>s 908AG</w:t>
            </w:r>
            <w:r w:rsidRPr="00357753">
              <w:tab/>
            </w:r>
          </w:p>
        </w:tc>
        <w:tc>
          <w:tcPr>
            <w:tcW w:w="4961" w:type="dxa"/>
          </w:tcPr>
          <w:p w14:paraId="0CBB059F" w14:textId="77777777" w:rsidR="002F00A3" w:rsidRPr="00357753" w:rsidRDefault="002F00A3" w:rsidP="002F00A3">
            <w:pPr>
              <w:pStyle w:val="ENoteTableText"/>
            </w:pPr>
            <w:r w:rsidRPr="00357753">
              <w:t>ad No 27, 2018</w:t>
            </w:r>
          </w:p>
        </w:tc>
      </w:tr>
      <w:tr w:rsidR="002F00A3" w:rsidRPr="00357753" w14:paraId="26BB7701" w14:textId="77777777" w:rsidTr="00AC336C">
        <w:trPr>
          <w:cantSplit/>
        </w:trPr>
        <w:tc>
          <w:tcPr>
            <w:tcW w:w="2551" w:type="dxa"/>
          </w:tcPr>
          <w:p w14:paraId="307F873D" w14:textId="7320B9A3"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2773F645" w14:textId="77777777" w:rsidR="002F00A3" w:rsidRPr="00357753" w:rsidRDefault="002F00A3" w:rsidP="002F00A3">
            <w:pPr>
              <w:pStyle w:val="ENoteTableText"/>
            </w:pPr>
          </w:p>
        </w:tc>
      </w:tr>
      <w:tr w:rsidR="002F00A3" w:rsidRPr="00357753" w14:paraId="2C9C5574" w14:textId="77777777" w:rsidTr="00AC336C">
        <w:trPr>
          <w:cantSplit/>
        </w:trPr>
        <w:tc>
          <w:tcPr>
            <w:tcW w:w="2551" w:type="dxa"/>
          </w:tcPr>
          <w:p w14:paraId="00D13536"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74F315E8" w14:textId="77777777" w:rsidR="002F00A3" w:rsidRPr="00357753" w:rsidRDefault="002F00A3" w:rsidP="002F00A3">
            <w:pPr>
              <w:pStyle w:val="ENoteTableText"/>
            </w:pPr>
          </w:p>
        </w:tc>
      </w:tr>
      <w:tr w:rsidR="002F00A3" w:rsidRPr="00357753" w14:paraId="5C8F28AE" w14:textId="77777777" w:rsidTr="00AC336C">
        <w:trPr>
          <w:cantSplit/>
        </w:trPr>
        <w:tc>
          <w:tcPr>
            <w:tcW w:w="2551" w:type="dxa"/>
          </w:tcPr>
          <w:p w14:paraId="0486FF03" w14:textId="77777777" w:rsidR="002F00A3" w:rsidRPr="00357753" w:rsidRDefault="002F00A3" w:rsidP="002F00A3">
            <w:pPr>
              <w:pStyle w:val="ENoteTableText"/>
              <w:tabs>
                <w:tab w:val="center" w:leader="dot" w:pos="2268"/>
              </w:tabs>
            </w:pPr>
            <w:r w:rsidRPr="00357753">
              <w:t>s 908BA</w:t>
            </w:r>
            <w:r w:rsidRPr="00357753">
              <w:tab/>
            </w:r>
          </w:p>
        </w:tc>
        <w:tc>
          <w:tcPr>
            <w:tcW w:w="4961" w:type="dxa"/>
          </w:tcPr>
          <w:p w14:paraId="49F1CE96" w14:textId="77777777" w:rsidR="002F00A3" w:rsidRPr="00357753" w:rsidRDefault="002F00A3" w:rsidP="002F00A3">
            <w:pPr>
              <w:pStyle w:val="ENoteTableText"/>
            </w:pPr>
            <w:r w:rsidRPr="00357753">
              <w:t>ad No 27, 2018</w:t>
            </w:r>
          </w:p>
        </w:tc>
      </w:tr>
      <w:tr w:rsidR="002F00A3" w:rsidRPr="00357753" w14:paraId="158B92E1" w14:textId="77777777" w:rsidTr="00AC336C">
        <w:trPr>
          <w:cantSplit/>
        </w:trPr>
        <w:tc>
          <w:tcPr>
            <w:tcW w:w="2551" w:type="dxa"/>
          </w:tcPr>
          <w:p w14:paraId="7B189365" w14:textId="77777777" w:rsidR="002F00A3" w:rsidRPr="00357753" w:rsidRDefault="002F00A3" w:rsidP="002F00A3">
            <w:pPr>
              <w:pStyle w:val="ENoteTableText"/>
              <w:tabs>
                <w:tab w:val="center" w:leader="dot" w:pos="2268"/>
              </w:tabs>
            </w:pPr>
          </w:p>
        </w:tc>
        <w:tc>
          <w:tcPr>
            <w:tcW w:w="4961" w:type="dxa"/>
          </w:tcPr>
          <w:p w14:paraId="78DB7104" w14:textId="77777777" w:rsidR="002F00A3" w:rsidRPr="00357753" w:rsidRDefault="002F00A3" w:rsidP="002F00A3">
            <w:pPr>
              <w:pStyle w:val="ENoteTableText"/>
            </w:pPr>
            <w:r w:rsidRPr="00357753">
              <w:t>am No 17, 2019</w:t>
            </w:r>
          </w:p>
        </w:tc>
      </w:tr>
      <w:tr w:rsidR="002F00A3" w:rsidRPr="00357753" w14:paraId="2026713E" w14:textId="77777777" w:rsidTr="00AC336C">
        <w:trPr>
          <w:cantSplit/>
        </w:trPr>
        <w:tc>
          <w:tcPr>
            <w:tcW w:w="2551" w:type="dxa"/>
          </w:tcPr>
          <w:p w14:paraId="268E6EEC" w14:textId="77777777" w:rsidR="002F00A3" w:rsidRPr="00357753" w:rsidRDefault="002F00A3" w:rsidP="002F00A3">
            <w:pPr>
              <w:pStyle w:val="ENoteTableText"/>
              <w:tabs>
                <w:tab w:val="center" w:leader="dot" w:pos="2268"/>
              </w:tabs>
            </w:pPr>
            <w:r w:rsidRPr="00357753">
              <w:t>s 908BB</w:t>
            </w:r>
            <w:r w:rsidRPr="00357753">
              <w:tab/>
            </w:r>
          </w:p>
        </w:tc>
        <w:tc>
          <w:tcPr>
            <w:tcW w:w="4961" w:type="dxa"/>
          </w:tcPr>
          <w:p w14:paraId="41421B84" w14:textId="77777777" w:rsidR="002F00A3" w:rsidRPr="00357753" w:rsidRDefault="002F00A3" w:rsidP="002F00A3">
            <w:pPr>
              <w:pStyle w:val="ENoteTableText"/>
            </w:pPr>
            <w:r w:rsidRPr="00357753">
              <w:t>ad No 27, 2018</w:t>
            </w:r>
          </w:p>
        </w:tc>
      </w:tr>
      <w:tr w:rsidR="002F00A3" w:rsidRPr="00357753" w14:paraId="0E26E8DC" w14:textId="77777777" w:rsidTr="00AC336C">
        <w:trPr>
          <w:cantSplit/>
        </w:trPr>
        <w:tc>
          <w:tcPr>
            <w:tcW w:w="2551" w:type="dxa"/>
          </w:tcPr>
          <w:p w14:paraId="7DD32CA3" w14:textId="77777777" w:rsidR="002F00A3" w:rsidRPr="00357753" w:rsidRDefault="002F00A3" w:rsidP="002F00A3">
            <w:pPr>
              <w:pStyle w:val="ENoteTableText"/>
              <w:tabs>
                <w:tab w:val="center" w:leader="dot" w:pos="2268"/>
              </w:tabs>
            </w:pPr>
          </w:p>
        </w:tc>
        <w:tc>
          <w:tcPr>
            <w:tcW w:w="4961" w:type="dxa"/>
          </w:tcPr>
          <w:p w14:paraId="2964769B" w14:textId="77777777" w:rsidR="002F00A3" w:rsidRPr="00357753" w:rsidRDefault="002F00A3" w:rsidP="002F00A3">
            <w:pPr>
              <w:pStyle w:val="ENoteTableText"/>
            </w:pPr>
            <w:r w:rsidRPr="00357753">
              <w:t>am No 17, 2019</w:t>
            </w:r>
          </w:p>
        </w:tc>
      </w:tr>
      <w:tr w:rsidR="002F00A3" w:rsidRPr="00357753" w14:paraId="4E78CD33" w14:textId="77777777" w:rsidTr="00AC336C">
        <w:trPr>
          <w:cantSplit/>
        </w:trPr>
        <w:tc>
          <w:tcPr>
            <w:tcW w:w="2551" w:type="dxa"/>
          </w:tcPr>
          <w:p w14:paraId="05BFFD84"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316D7045" w14:textId="77777777" w:rsidR="002F00A3" w:rsidRPr="00357753" w:rsidRDefault="002F00A3" w:rsidP="002F00A3">
            <w:pPr>
              <w:pStyle w:val="ENoteTableText"/>
            </w:pPr>
          </w:p>
        </w:tc>
      </w:tr>
      <w:tr w:rsidR="002F00A3" w:rsidRPr="00357753" w14:paraId="2A107ACE" w14:textId="77777777" w:rsidTr="00AC336C">
        <w:trPr>
          <w:cantSplit/>
        </w:trPr>
        <w:tc>
          <w:tcPr>
            <w:tcW w:w="2551" w:type="dxa"/>
          </w:tcPr>
          <w:p w14:paraId="0B64F7F8" w14:textId="77777777" w:rsidR="002F00A3" w:rsidRPr="00357753" w:rsidRDefault="002F00A3" w:rsidP="002F00A3">
            <w:pPr>
              <w:pStyle w:val="ENoteTableText"/>
              <w:tabs>
                <w:tab w:val="center" w:leader="dot" w:pos="2268"/>
              </w:tabs>
            </w:pPr>
            <w:r w:rsidRPr="00357753">
              <w:t>s 908BC</w:t>
            </w:r>
            <w:r w:rsidRPr="00357753">
              <w:tab/>
            </w:r>
          </w:p>
        </w:tc>
        <w:tc>
          <w:tcPr>
            <w:tcW w:w="4961" w:type="dxa"/>
          </w:tcPr>
          <w:p w14:paraId="3B89A1C9" w14:textId="77777777" w:rsidR="002F00A3" w:rsidRPr="00357753" w:rsidRDefault="002F00A3" w:rsidP="002F00A3">
            <w:pPr>
              <w:pStyle w:val="ENoteTableText"/>
            </w:pPr>
            <w:r w:rsidRPr="00357753">
              <w:t>ad No 27, 2018</w:t>
            </w:r>
          </w:p>
        </w:tc>
      </w:tr>
      <w:tr w:rsidR="002F00A3" w:rsidRPr="00357753" w14:paraId="52941647" w14:textId="77777777" w:rsidTr="00AC336C">
        <w:trPr>
          <w:cantSplit/>
        </w:trPr>
        <w:tc>
          <w:tcPr>
            <w:tcW w:w="2551" w:type="dxa"/>
          </w:tcPr>
          <w:p w14:paraId="5544020F" w14:textId="77777777" w:rsidR="002F00A3" w:rsidRPr="00357753" w:rsidRDefault="002F00A3" w:rsidP="002F00A3">
            <w:pPr>
              <w:pStyle w:val="ENoteTableText"/>
              <w:tabs>
                <w:tab w:val="center" w:leader="dot" w:pos="2268"/>
              </w:tabs>
            </w:pPr>
            <w:r w:rsidRPr="00357753">
              <w:t>s 908BD</w:t>
            </w:r>
            <w:r w:rsidRPr="00357753">
              <w:tab/>
            </w:r>
          </w:p>
        </w:tc>
        <w:tc>
          <w:tcPr>
            <w:tcW w:w="4961" w:type="dxa"/>
          </w:tcPr>
          <w:p w14:paraId="2D0FCF65" w14:textId="77777777" w:rsidR="002F00A3" w:rsidRPr="00357753" w:rsidRDefault="002F00A3" w:rsidP="002F00A3">
            <w:pPr>
              <w:pStyle w:val="ENoteTableText"/>
            </w:pPr>
            <w:r w:rsidRPr="00357753">
              <w:t>ad No 27, 2018</w:t>
            </w:r>
          </w:p>
        </w:tc>
      </w:tr>
      <w:tr w:rsidR="002F00A3" w:rsidRPr="00357753" w14:paraId="56E2F97A" w14:textId="77777777" w:rsidTr="00AC336C">
        <w:trPr>
          <w:cantSplit/>
        </w:trPr>
        <w:tc>
          <w:tcPr>
            <w:tcW w:w="2551" w:type="dxa"/>
          </w:tcPr>
          <w:p w14:paraId="25758AEF" w14:textId="77777777" w:rsidR="002F00A3" w:rsidRPr="00357753" w:rsidRDefault="002F00A3" w:rsidP="002F00A3">
            <w:pPr>
              <w:pStyle w:val="ENoteTableText"/>
              <w:tabs>
                <w:tab w:val="center" w:leader="dot" w:pos="2268"/>
              </w:tabs>
            </w:pPr>
          </w:p>
        </w:tc>
        <w:tc>
          <w:tcPr>
            <w:tcW w:w="4961" w:type="dxa"/>
          </w:tcPr>
          <w:p w14:paraId="295FAFAB" w14:textId="58D716D0" w:rsidR="002F00A3" w:rsidRPr="00357753" w:rsidRDefault="002F00A3" w:rsidP="002F00A3">
            <w:pPr>
              <w:pStyle w:val="ENoteTableText"/>
            </w:pPr>
            <w:r w:rsidRPr="00357753">
              <w:t>am No 76, 2023</w:t>
            </w:r>
          </w:p>
        </w:tc>
      </w:tr>
      <w:tr w:rsidR="002F00A3" w:rsidRPr="00357753" w14:paraId="6DD6D4EC" w14:textId="77777777" w:rsidTr="00AC336C">
        <w:trPr>
          <w:cantSplit/>
        </w:trPr>
        <w:tc>
          <w:tcPr>
            <w:tcW w:w="2551" w:type="dxa"/>
          </w:tcPr>
          <w:p w14:paraId="162791AA" w14:textId="77777777" w:rsidR="002F00A3" w:rsidRPr="00357753" w:rsidRDefault="002F00A3" w:rsidP="002F00A3">
            <w:pPr>
              <w:pStyle w:val="ENoteTableText"/>
              <w:tabs>
                <w:tab w:val="center" w:leader="dot" w:pos="2268"/>
              </w:tabs>
            </w:pPr>
            <w:r w:rsidRPr="00357753">
              <w:t>s 908BE</w:t>
            </w:r>
            <w:r w:rsidRPr="00357753">
              <w:tab/>
            </w:r>
          </w:p>
        </w:tc>
        <w:tc>
          <w:tcPr>
            <w:tcW w:w="4961" w:type="dxa"/>
          </w:tcPr>
          <w:p w14:paraId="070BE181" w14:textId="77777777" w:rsidR="002F00A3" w:rsidRPr="00357753" w:rsidRDefault="002F00A3" w:rsidP="002F00A3">
            <w:pPr>
              <w:pStyle w:val="ENoteTableText"/>
            </w:pPr>
            <w:r w:rsidRPr="00357753">
              <w:t>ad No 27, 2018</w:t>
            </w:r>
          </w:p>
        </w:tc>
      </w:tr>
      <w:tr w:rsidR="002F00A3" w:rsidRPr="00357753" w14:paraId="7257FFCF" w14:textId="77777777" w:rsidTr="00AC336C">
        <w:trPr>
          <w:cantSplit/>
        </w:trPr>
        <w:tc>
          <w:tcPr>
            <w:tcW w:w="2551" w:type="dxa"/>
          </w:tcPr>
          <w:p w14:paraId="09766A61" w14:textId="77777777" w:rsidR="002F00A3" w:rsidRPr="00357753" w:rsidRDefault="002F00A3" w:rsidP="002F00A3">
            <w:pPr>
              <w:pStyle w:val="ENoteTableText"/>
              <w:tabs>
                <w:tab w:val="center" w:leader="dot" w:pos="2268"/>
              </w:tabs>
            </w:pPr>
          </w:p>
        </w:tc>
        <w:tc>
          <w:tcPr>
            <w:tcW w:w="4961" w:type="dxa"/>
          </w:tcPr>
          <w:p w14:paraId="1EDBD3C5" w14:textId="68BCF065" w:rsidR="002F00A3" w:rsidRPr="00357753" w:rsidRDefault="002F00A3" w:rsidP="002F00A3">
            <w:pPr>
              <w:pStyle w:val="ENoteTableText"/>
            </w:pPr>
            <w:r w:rsidRPr="00357753">
              <w:t>am No 76, 2023</w:t>
            </w:r>
          </w:p>
        </w:tc>
      </w:tr>
      <w:tr w:rsidR="002F00A3" w:rsidRPr="00357753" w14:paraId="2E46F838" w14:textId="77777777" w:rsidTr="00AC336C">
        <w:trPr>
          <w:cantSplit/>
        </w:trPr>
        <w:tc>
          <w:tcPr>
            <w:tcW w:w="2551" w:type="dxa"/>
          </w:tcPr>
          <w:p w14:paraId="65B35160" w14:textId="77777777" w:rsidR="002F00A3" w:rsidRPr="00357753" w:rsidRDefault="002F00A3" w:rsidP="002F00A3">
            <w:pPr>
              <w:pStyle w:val="ENoteTableText"/>
              <w:tabs>
                <w:tab w:val="center" w:leader="dot" w:pos="2268"/>
              </w:tabs>
            </w:pPr>
            <w:r w:rsidRPr="00357753">
              <w:t>s 908BF</w:t>
            </w:r>
            <w:r w:rsidRPr="00357753">
              <w:tab/>
            </w:r>
          </w:p>
        </w:tc>
        <w:tc>
          <w:tcPr>
            <w:tcW w:w="4961" w:type="dxa"/>
          </w:tcPr>
          <w:p w14:paraId="2B45C298" w14:textId="77777777" w:rsidR="002F00A3" w:rsidRPr="00357753" w:rsidRDefault="002F00A3" w:rsidP="002F00A3">
            <w:pPr>
              <w:pStyle w:val="ENoteTableText"/>
            </w:pPr>
            <w:r w:rsidRPr="00357753">
              <w:t>ad No 27, 2018</w:t>
            </w:r>
          </w:p>
        </w:tc>
      </w:tr>
      <w:tr w:rsidR="002F00A3" w:rsidRPr="00357753" w14:paraId="4E73CC9B" w14:textId="77777777" w:rsidTr="00AC336C">
        <w:trPr>
          <w:cantSplit/>
        </w:trPr>
        <w:tc>
          <w:tcPr>
            <w:tcW w:w="2551" w:type="dxa"/>
          </w:tcPr>
          <w:p w14:paraId="73AD3C41"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57ED877E" w14:textId="77777777" w:rsidR="002F00A3" w:rsidRPr="00357753" w:rsidRDefault="002F00A3" w:rsidP="002F00A3">
            <w:pPr>
              <w:pStyle w:val="ENoteTableText"/>
            </w:pPr>
          </w:p>
        </w:tc>
      </w:tr>
      <w:tr w:rsidR="002F00A3" w:rsidRPr="00357753" w14:paraId="68DAD4E3" w14:textId="77777777" w:rsidTr="00AC336C">
        <w:trPr>
          <w:cantSplit/>
        </w:trPr>
        <w:tc>
          <w:tcPr>
            <w:tcW w:w="2551" w:type="dxa"/>
          </w:tcPr>
          <w:p w14:paraId="4B7D3C5C" w14:textId="77777777" w:rsidR="002F00A3" w:rsidRPr="00357753" w:rsidRDefault="002F00A3" w:rsidP="002F00A3">
            <w:pPr>
              <w:pStyle w:val="ENoteTableText"/>
              <w:tabs>
                <w:tab w:val="center" w:leader="dot" w:pos="2268"/>
              </w:tabs>
            </w:pPr>
            <w:r w:rsidRPr="00357753">
              <w:t>s 908BG</w:t>
            </w:r>
            <w:r w:rsidRPr="00357753">
              <w:tab/>
            </w:r>
          </w:p>
        </w:tc>
        <w:tc>
          <w:tcPr>
            <w:tcW w:w="4961" w:type="dxa"/>
          </w:tcPr>
          <w:p w14:paraId="1E817E66" w14:textId="77777777" w:rsidR="002F00A3" w:rsidRPr="00357753" w:rsidRDefault="002F00A3" w:rsidP="002F00A3">
            <w:pPr>
              <w:pStyle w:val="ENoteTableText"/>
            </w:pPr>
            <w:r w:rsidRPr="00357753">
              <w:t>ad No 27, 2018</w:t>
            </w:r>
          </w:p>
        </w:tc>
      </w:tr>
      <w:tr w:rsidR="002F00A3" w:rsidRPr="00357753" w14:paraId="288E09F0" w14:textId="77777777" w:rsidTr="00AC336C">
        <w:trPr>
          <w:cantSplit/>
        </w:trPr>
        <w:tc>
          <w:tcPr>
            <w:tcW w:w="2551" w:type="dxa"/>
          </w:tcPr>
          <w:p w14:paraId="2E25ED65"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001108DF" w14:textId="77777777" w:rsidR="002F00A3" w:rsidRPr="00357753" w:rsidRDefault="002F00A3" w:rsidP="002F00A3">
            <w:pPr>
              <w:pStyle w:val="ENoteTableText"/>
            </w:pPr>
          </w:p>
        </w:tc>
      </w:tr>
      <w:tr w:rsidR="002F00A3" w:rsidRPr="00357753" w14:paraId="64CD95E8" w14:textId="77777777" w:rsidTr="00AC336C">
        <w:trPr>
          <w:cantSplit/>
        </w:trPr>
        <w:tc>
          <w:tcPr>
            <w:tcW w:w="2551" w:type="dxa"/>
          </w:tcPr>
          <w:p w14:paraId="6C1FF522" w14:textId="77777777" w:rsidR="002F00A3" w:rsidRPr="00357753" w:rsidRDefault="002F00A3" w:rsidP="002F00A3">
            <w:pPr>
              <w:pStyle w:val="ENoteTableText"/>
              <w:tabs>
                <w:tab w:val="center" w:leader="dot" w:pos="2268"/>
              </w:tabs>
            </w:pPr>
            <w:r w:rsidRPr="00357753">
              <w:t>s 908BH</w:t>
            </w:r>
            <w:r w:rsidRPr="00357753">
              <w:tab/>
            </w:r>
          </w:p>
        </w:tc>
        <w:tc>
          <w:tcPr>
            <w:tcW w:w="4961" w:type="dxa"/>
          </w:tcPr>
          <w:p w14:paraId="210C02A1" w14:textId="77777777" w:rsidR="002F00A3" w:rsidRPr="00357753" w:rsidRDefault="002F00A3" w:rsidP="002F00A3">
            <w:pPr>
              <w:pStyle w:val="ENoteTableText"/>
            </w:pPr>
            <w:r w:rsidRPr="00357753">
              <w:t>ad No 27, 2018</w:t>
            </w:r>
          </w:p>
        </w:tc>
      </w:tr>
      <w:tr w:rsidR="002F00A3" w:rsidRPr="00357753" w14:paraId="59482EEB" w14:textId="77777777" w:rsidTr="00AC336C">
        <w:trPr>
          <w:cantSplit/>
        </w:trPr>
        <w:tc>
          <w:tcPr>
            <w:tcW w:w="2551" w:type="dxa"/>
          </w:tcPr>
          <w:p w14:paraId="3DFCC0B2" w14:textId="77777777" w:rsidR="002F00A3" w:rsidRPr="00357753" w:rsidRDefault="002F00A3" w:rsidP="002F00A3">
            <w:pPr>
              <w:pStyle w:val="ENoteTableText"/>
              <w:tabs>
                <w:tab w:val="center" w:leader="dot" w:pos="2268"/>
              </w:tabs>
            </w:pPr>
            <w:r w:rsidRPr="00357753">
              <w:t>s 908BI</w:t>
            </w:r>
            <w:r w:rsidRPr="00357753">
              <w:tab/>
            </w:r>
          </w:p>
        </w:tc>
        <w:tc>
          <w:tcPr>
            <w:tcW w:w="4961" w:type="dxa"/>
          </w:tcPr>
          <w:p w14:paraId="24793738" w14:textId="77777777" w:rsidR="002F00A3" w:rsidRPr="00357753" w:rsidRDefault="002F00A3" w:rsidP="002F00A3">
            <w:pPr>
              <w:pStyle w:val="ENoteTableText"/>
            </w:pPr>
            <w:r w:rsidRPr="00357753">
              <w:t>ad No 27, 2018</w:t>
            </w:r>
          </w:p>
        </w:tc>
      </w:tr>
      <w:tr w:rsidR="002F00A3" w:rsidRPr="00357753" w14:paraId="132925BE" w14:textId="77777777" w:rsidTr="00AC336C">
        <w:trPr>
          <w:cantSplit/>
        </w:trPr>
        <w:tc>
          <w:tcPr>
            <w:tcW w:w="2551" w:type="dxa"/>
          </w:tcPr>
          <w:p w14:paraId="413CC377" w14:textId="77777777" w:rsidR="002F00A3" w:rsidRPr="00357753" w:rsidRDefault="002F00A3" w:rsidP="002F00A3">
            <w:pPr>
              <w:pStyle w:val="ENoteTableText"/>
              <w:tabs>
                <w:tab w:val="center" w:leader="dot" w:pos="2268"/>
              </w:tabs>
            </w:pPr>
            <w:r w:rsidRPr="00357753">
              <w:t>s 908BJ</w:t>
            </w:r>
            <w:r w:rsidRPr="00357753">
              <w:tab/>
            </w:r>
          </w:p>
        </w:tc>
        <w:tc>
          <w:tcPr>
            <w:tcW w:w="4961" w:type="dxa"/>
          </w:tcPr>
          <w:p w14:paraId="53237AC1" w14:textId="77777777" w:rsidR="002F00A3" w:rsidRPr="00357753" w:rsidRDefault="002F00A3" w:rsidP="002F00A3">
            <w:pPr>
              <w:pStyle w:val="ENoteTableText"/>
            </w:pPr>
            <w:r w:rsidRPr="00357753">
              <w:t>ad No 27, 2018</w:t>
            </w:r>
          </w:p>
        </w:tc>
      </w:tr>
      <w:tr w:rsidR="002F00A3" w:rsidRPr="00357753" w14:paraId="5DA6F8AC" w14:textId="77777777" w:rsidTr="00AC336C">
        <w:trPr>
          <w:cantSplit/>
        </w:trPr>
        <w:tc>
          <w:tcPr>
            <w:tcW w:w="2551" w:type="dxa"/>
          </w:tcPr>
          <w:p w14:paraId="2C99A585" w14:textId="77777777" w:rsidR="002F00A3" w:rsidRPr="00357753" w:rsidRDefault="002F00A3" w:rsidP="002F00A3">
            <w:pPr>
              <w:pStyle w:val="ENoteTableText"/>
              <w:tabs>
                <w:tab w:val="center" w:leader="dot" w:pos="2268"/>
              </w:tabs>
            </w:pPr>
            <w:r w:rsidRPr="00357753">
              <w:t>s 908BK</w:t>
            </w:r>
            <w:r w:rsidRPr="00357753">
              <w:tab/>
            </w:r>
          </w:p>
        </w:tc>
        <w:tc>
          <w:tcPr>
            <w:tcW w:w="4961" w:type="dxa"/>
          </w:tcPr>
          <w:p w14:paraId="1D6F9B56" w14:textId="77777777" w:rsidR="002F00A3" w:rsidRPr="00357753" w:rsidRDefault="002F00A3" w:rsidP="002F00A3">
            <w:pPr>
              <w:pStyle w:val="ENoteTableText"/>
            </w:pPr>
            <w:r w:rsidRPr="00357753">
              <w:t>ad No 27, 2018</w:t>
            </w:r>
          </w:p>
        </w:tc>
      </w:tr>
      <w:tr w:rsidR="002F00A3" w:rsidRPr="00357753" w14:paraId="46FABB7E" w14:textId="77777777" w:rsidTr="00AC336C">
        <w:trPr>
          <w:cantSplit/>
        </w:trPr>
        <w:tc>
          <w:tcPr>
            <w:tcW w:w="2551" w:type="dxa"/>
          </w:tcPr>
          <w:p w14:paraId="699ED4CB" w14:textId="77777777" w:rsidR="002F00A3" w:rsidRPr="00357753" w:rsidRDefault="002F00A3" w:rsidP="002F00A3">
            <w:pPr>
              <w:pStyle w:val="ENoteTableText"/>
              <w:tabs>
                <w:tab w:val="center" w:leader="dot" w:pos="2268"/>
              </w:tabs>
            </w:pPr>
            <w:r w:rsidRPr="00357753">
              <w:t>s 908BL</w:t>
            </w:r>
            <w:r w:rsidRPr="00357753">
              <w:tab/>
            </w:r>
          </w:p>
        </w:tc>
        <w:tc>
          <w:tcPr>
            <w:tcW w:w="4961" w:type="dxa"/>
          </w:tcPr>
          <w:p w14:paraId="0D5668AF" w14:textId="77777777" w:rsidR="002F00A3" w:rsidRPr="00357753" w:rsidRDefault="002F00A3" w:rsidP="002F00A3">
            <w:pPr>
              <w:pStyle w:val="ENoteTableText"/>
            </w:pPr>
            <w:r w:rsidRPr="00357753">
              <w:t>ad No 27, 2018</w:t>
            </w:r>
          </w:p>
        </w:tc>
      </w:tr>
      <w:tr w:rsidR="002F00A3" w:rsidRPr="00357753" w14:paraId="07DEDE4C" w14:textId="77777777" w:rsidTr="00AC336C">
        <w:trPr>
          <w:cantSplit/>
        </w:trPr>
        <w:tc>
          <w:tcPr>
            <w:tcW w:w="2551" w:type="dxa"/>
          </w:tcPr>
          <w:p w14:paraId="1BF7BA46" w14:textId="77777777" w:rsidR="002F00A3" w:rsidRPr="00357753" w:rsidRDefault="002F00A3" w:rsidP="002F00A3">
            <w:pPr>
              <w:pStyle w:val="ENoteTableText"/>
              <w:tabs>
                <w:tab w:val="center" w:leader="dot" w:pos="2268"/>
              </w:tabs>
            </w:pPr>
            <w:r w:rsidRPr="00357753">
              <w:t>s 908BM</w:t>
            </w:r>
            <w:r w:rsidRPr="00357753">
              <w:tab/>
            </w:r>
          </w:p>
        </w:tc>
        <w:tc>
          <w:tcPr>
            <w:tcW w:w="4961" w:type="dxa"/>
          </w:tcPr>
          <w:p w14:paraId="09B1DFAE" w14:textId="77777777" w:rsidR="002F00A3" w:rsidRPr="00357753" w:rsidRDefault="002F00A3" w:rsidP="002F00A3">
            <w:pPr>
              <w:pStyle w:val="ENoteTableText"/>
            </w:pPr>
            <w:r w:rsidRPr="00357753">
              <w:t>ad No 27, 2018</w:t>
            </w:r>
          </w:p>
        </w:tc>
      </w:tr>
      <w:tr w:rsidR="002F00A3" w:rsidRPr="00357753" w14:paraId="1222D3CD" w14:textId="77777777" w:rsidTr="00AC336C">
        <w:trPr>
          <w:cantSplit/>
        </w:trPr>
        <w:tc>
          <w:tcPr>
            <w:tcW w:w="2551" w:type="dxa"/>
          </w:tcPr>
          <w:p w14:paraId="0C02B30C" w14:textId="77777777" w:rsidR="002F00A3" w:rsidRPr="00357753" w:rsidRDefault="002F00A3" w:rsidP="002F00A3">
            <w:pPr>
              <w:pStyle w:val="ENoteTableText"/>
              <w:tabs>
                <w:tab w:val="center" w:leader="dot" w:pos="2268"/>
              </w:tabs>
            </w:pPr>
            <w:r w:rsidRPr="00357753">
              <w:t>s 908BN</w:t>
            </w:r>
            <w:r w:rsidRPr="00357753">
              <w:tab/>
            </w:r>
          </w:p>
        </w:tc>
        <w:tc>
          <w:tcPr>
            <w:tcW w:w="4961" w:type="dxa"/>
          </w:tcPr>
          <w:p w14:paraId="5E9B97FE" w14:textId="77777777" w:rsidR="002F00A3" w:rsidRPr="00357753" w:rsidRDefault="002F00A3" w:rsidP="002F00A3">
            <w:pPr>
              <w:pStyle w:val="ENoteTableText"/>
            </w:pPr>
            <w:r w:rsidRPr="00357753">
              <w:t>ad No 27, 2018</w:t>
            </w:r>
          </w:p>
        </w:tc>
      </w:tr>
      <w:tr w:rsidR="002F00A3" w:rsidRPr="00357753" w14:paraId="342E24E9" w14:textId="77777777" w:rsidTr="00AC336C">
        <w:trPr>
          <w:cantSplit/>
        </w:trPr>
        <w:tc>
          <w:tcPr>
            <w:tcW w:w="2551" w:type="dxa"/>
          </w:tcPr>
          <w:p w14:paraId="5D2421DC" w14:textId="77777777" w:rsidR="002F00A3" w:rsidRPr="00357753" w:rsidRDefault="002F00A3" w:rsidP="002F00A3">
            <w:pPr>
              <w:pStyle w:val="ENoteTableText"/>
              <w:tabs>
                <w:tab w:val="center" w:leader="dot" w:pos="2268"/>
              </w:tabs>
              <w:rPr>
                <w:b/>
              </w:rPr>
            </w:pPr>
            <w:r w:rsidRPr="00357753">
              <w:rPr>
                <w:b/>
              </w:rPr>
              <w:t>Subdivision E</w:t>
            </w:r>
          </w:p>
        </w:tc>
        <w:tc>
          <w:tcPr>
            <w:tcW w:w="4961" w:type="dxa"/>
          </w:tcPr>
          <w:p w14:paraId="4E33CC36" w14:textId="77777777" w:rsidR="002F00A3" w:rsidRPr="00357753" w:rsidRDefault="002F00A3" w:rsidP="002F00A3">
            <w:pPr>
              <w:pStyle w:val="ENoteTableText"/>
            </w:pPr>
          </w:p>
        </w:tc>
      </w:tr>
      <w:tr w:rsidR="002F00A3" w:rsidRPr="00357753" w14:paraId="7153F659" w14:textId="77777777" w:rsidTr="00AC336C">
        <w:trPr>
          <w:cantSplit/>
        </w:trPr>
        <w:tc>
          <w:tcPr>
            <w:tcW w:w="2551" w:type="dxa"/>
          </w:tcPr>
          <w:p w14:paraId="694ACAB2" w14:textId="77777777" w:rsidR="002F00A3" w:rsidRPr="00357753" w:rsidRDefault="002F00A3" w:rsidP="002F00A3">
            <w:pPr>
              <w:pStyle w:val="ENoteTableText"/>
              <w:tabs>
                <w:tab w:val="center" w:leader="dot" w:pos="2268"/>
              </w:tabs>
            </w:pPr>
            <w:r w:rsidRPr="00357753">
              <w:t>s 908BO</w:t>
            </w:r>
            <w:r w:rsidRPr="00357753">
              <w:tab/>
            </w:r>
          </w:p>
        </w:tc>
        <w:tc>
          <w:tcPr>
            <w:tcW w:w="4961" w:type="dxa"/>
          </w:tcPr>
          <w:p w14:paraId="754EF683" w14:textId="77777777" w:rsidR="002F00A3" w:rsidRPr="00357753" w:rsidRDefault="002F00A3" w:rsidP="002F00A3">
            <w:pPr>
              <w:pStyle w:val="ENoteTableText"/>
            </w:pPr>
            <w:r w:rsidRPr="00357753">
              <w:t>ad No 27, 2018</w:t>
            </w:r>
          </w:p>
        </w:tc>
      </w:tr>
      <w:tr w:rsidR="002F00A3" w:rsidRPr="00357753" w14:paraId="53B2A2C7" w14:textId="77777777" w:rsidTr="00AC336C">
        <w:trPr>
          <w:cantSplit/>
        </w:trPr>
        <w:tc>
          <w:tcPr>
            <w:tcW w:w="2551" w:type="dxa"/>
          </w:tcPr>
          <w:p w14:paraId="3D1EB0CA" w14:textId="77777777" w:rsidR="002F00A3" w:rsidRPr="00357753" w:rsidRDefault="002F00A3" w:rsidP="002F00A3">
            <w:pPr>
              <w:pStyle w:val="ENoteTableText"/>
              <w:keepNext/>
              <w:tabs>
                <w:tab w:val="center" w:leader="dot" w:pos="2268"/>
              </w:tabs>
              <w:rPr>
                <w:b/>
              </w:rPr>
            </w:pPr>
            <w:r w:rsidRPr="00357753">
              <w:rPr>
                <w:b/>
              </w:rPr>
              <w:lastRenderedPageBreak/>
              <w:t>Subdivision F</w:t>
            </w:r>
          </w:p>
        </w:tc>
        <w:tc>
          <w:tcPr>
            <w:tcW w:w="4961" w:type="dxa"/>
          </w:tcPr>
          <w:p w14:paraId="5D7103FB" w14:textId="77777777" w:rsidR="002F00A3" w:rsidRPr="00357753" w:rsidRDefault="002F00A3" w:rsidP="002F00A3">
            <w:pPr>
              <w:pStyle w:val="ENoteTableText"/>
              <w:keepNext/>
            </w:pPr>
          </w:p>
        </w:tc>
      </w:tr>
      <w:tr w:rsidR="002F00A3" w:rsidRPr="00357753" w14:paraId="602379E2" w14:textId="77777777" w:rsidTr="00AC336C">
        <w:trPr>
          <w:cantSplit/>
        </w:trPr>
        <w:tc>
          <w:tcPr>
            <w:tcW w:w="2551" w:type="dxa"/>
          </w:tcPr>
          <w:p w14:paraId="071B8A08" w14:textId="77777777" w:rsidR="002F00A3" w:rsidRPr="00357753" w:rsidRDefault="002F00A3" w:rsidP="002F00A3">
            <w:pPr>
              <w:pStyle w:val="ENoteTableText"/>
              <w:tabs>
                <w:tab w:val="center" w:leader="dot" w:pos="2268"/>
              </w:tabs>
            </w:pPr>
            <w:r w:rsidRPr="00357753">
              <w:t>s 908BP</w:t>
            </w:r>
            <w:r w:rsidRPr="00357753">
              <w:tab/>
            </w:r>
          </w:p>
        </w:tc>
        <w:tc>
          <w:tcPr>
            <w:tcW w:w="4961" w:type="dxa"/>
          </w:tcPr>
          <w:p w14:paraId="468B114C" w14:textId="77777777" w:rsidR="002F00A3" w:rsidRPr="00357753" w:rsidRDefault="002F00A3" w:rsidP="002F00A3">
            <w:pPr>
              <w:pStyle w:val="ENoteTableText"/>
            </w:pPr>
            <w:r w:rsidRPr="00357753">
              <w:t>ad No 27, 2018</w:t>
            </w:r>
          </w:p>
        </w:tc>
      </w:tr>
      <w:tr w:rsidR="002F00A3" w:rsidRPr="00357753" w14:paraId="2A39B19E" w14:textId="77777777" w:rsidTr="00AC336C">
        <w:trPr>
          <w:cantSplit/>
        </w:trPr>
        <w:tc>
          <w:tcPr>
            <w:tcW w:w="2551" w:type="dxa"/>
          </w:tcPr>
          <w:p w14:paraId="4C07B4CF" w14:textId="77777777" w:rsidR="002F00A3" w:rsidRPr="00357753" w:rsidRDefault="002F00A3" w:rsidP="002F00A3">
            <w:pPr>
              <w:pStyle w:val="ENoteTableText"/>
              <w:tabs>
                <w:tab w:val="center" w:leader="dot" w:pos="2268"/>
              </w:tabs>
            </w:pPr>
            <w:r w:rsidRPr="00357753">
              <w:t>s 908BQ</w:t>
            </w:r>
            <w:r w:rsidRPr="00357753">
              <w:tab/>
            </w:r>
          </w:p>
        </w:tc>
        <w:tc>
          <w:tcPr>
            <w:tcW w:w="4961" w:type="dxa"/>
          </w:tcPr>
          <w:p w14:paraId="5EB03DA4" w14:textId="77777777" w:rsidR="002F00A3" w:rsidRPr="00357753" w:rsidRDefault="002F00A3" w:rsidP="002F00A3">
            <w:pPr>
              <w:pStyle w:val="ENoteTableText"/>
            </w:pPr>
            <w:r w:rsidRPr="00357753">
              <w:t>ad No 27, 2018</w:t>
            </w:r>
          </w:p>
        </w:tc>
      </w:tr>
      <w:tr w:rsidR="002F00A3" w:rsidRPr="00357753" w14:paraId="52377D4C" w14:textId="77777777" w:rsidTr="00AC336C">
        <w:trPr>
          <w:cantSplit/>
        </w:trPr>
        <w:tc>
          <w:tcPr>
            <w:tcW w:w="2551" w:type="dxa"/>
          </w:tcPr>
          <w:p w14:paraId="025FC99A" w14:textId="77777777" w:rsidR="002F00A3" w:rsidRPr="00357753" w:rsidRDefault="002F00A3" w:rsidP="002F00A3">
            <w:pPr>
              <w:pStyle w:val="ENoteTableText"/>
              <w:tabs>
                <w:tab w:val="center" w:leader="dot" w:pos="2268"/>
              </w:tabs>
            </w:pPr>
            <w:r w:rsidRPr="00357753">
              <w:t>s 908BR</w:t>
            </w:r>
            <w:r w:rsidRPr="00357753">
              <w:tab/>
            </w:r>
          </w:p>
        </w:tc>
        <w:tc>
          <w:tcPr>
            <w:tcW w:w="4961" w:type="dxa"/>
          </w:tcPr>
          <w:p w14:paraId="2FC5CC33" w14:textId="77777777" w:rsidR="002F00A3" w:rsidRPr="00357753" w:rsidRDefault="002F00A3" w:rsidP="002F00A3">
            <w:pPr>
              <w:pStyle w:val="ENoteTableText"/>
            </w:pPr>
            <w:r w:rsidRPr="00357753">
              <w:t>ad No 27, 2018</w:t>
            </w:r>
          </w:p>
        </w:tc>
      </w:tr>
      <w:tr w:rsidR="002F00A3" w:rsidRPr="00357753" w14:paraId="441E1D32" w14:textId="77777777" w:rsidTr="00AC336C">
        <w:trPr>
          <w:cantSplit/>
        </w:trPr>
        <w:tc>
          <w:tcPr>
            <w:tcW w:w="2551" w:type="dxa"/>
          </w:tcPr>
          <w:p w14:paraId="35CEA301" w14:textId="77777777" w:rsidR="002F00A3" w:rsidRPr="00357753" w:rsidRDefault="002F00A3" w:rsidP="002F00A3">
            <w:pPr>
              <w:pStyle w:val="ENoteTableText"/>
              <w:tabs>
                <w:tab w:val="center" w:leader="dot" w:pos="2268"/>
              </w:tabs>
            </w:pPr>
            <w:r w:rsidRPr="00357753">
              <w:t>s 908BS</w:t>
            </w:r>
            <w:r w:rsidRPr="00357753">
              <w:tab/>
            </w:r>
          </w:p>
        </w:tc>
        <w:tc>
          <w:tcPr>
            <w:tcW w:w="4961" w:type="dxa"/>
          </w:tcPr>
          <w:p w14:paraId="53502166" w14:textId="77777777" w:rsidR="002F00A3" w:rsidRPr="00357753" w:rsidRDefault="002F00A3" w:rsidP="002F00A3">
            <w:pPr>
              <w:pStyle w:val="ENoteTableText"/>
            </w:pPr>
            <w:r w:rsidRPr="00357753">
              <w:t>ad No 27, 2018</w:t>
            </w:r>
          </w:p>
        </w:tc>
      </w:tr>
      <w:tr w:rsidR="002F00A3" w:rsidRPr="00357753" w14:paraId="42B27BC6" w14:textId="77777777" w:rsidTr="00AC336C">
        <w:trPr>
          <w:cantSplit/>
        </w:trPr>
        <w:tc>
          <w:tcPr>
            <w:tcW w:w="2551" w:type="dxa"/>
          </w:tcPr>
          <w:p w14:paraId="5252EA85" w14:textId="77777777" w:rsidR="002F00A3" w:rsidRPr="00357753" w:rsidRDefault="002F00A3" w:rsidP="002F00A3">
            <w:pPr>
              <w:pStyle w:val="ENoteTableText"/>
              <w:tabs>
                <w:tab w:val="center" w:leader="dot" w:pos="2268"/>
              </w:tabs>
              <w:rPr>
                <w:b/>
              </w:rPr>
            </w:pPr>
            <w:r w:rsidRPr="00357753">
              <w:rPr>
                <w:b/>
              </w:rPr>
              <w:t>Subdivision G</w:t>
            </w:r>
          </w:p>
        </w:tc>
        <w:tc>
          <w:tcPr>
            <w:tcW w:w="4961" w:type="dxa"/>
          </w:tcPr>
          <w:p w14:paraId="51FBC49C" w14:textId="77777777" w:rsidR="002F00A3" w:rsidRPr="00357753" w:rsidRDefault="002F00A3" w:rsidP="002F00A3">
            <w:pPr>
              <w:pStyle w:val="ENoteTableText"/>
            </w:pPr>
          </w:p>
        </w:tc>
      </w:tr>
      <w:tr w:rsidR="002F00A3" w:rsidRPr="00357753" w14:paraId="0BBC300D" w14:textId="77777777" w:rsidTr="00AC336C">
        <w:trPr>
          <w:cantSplit/>
        </w:trPr>
        <w:tc>
          <w:tcPr>
            <w:tcW w:w="2551" w:type="dxa"/>
          </w:tcPr>
          <w:p w14:paraId="5443325F" w14:textId="77777777" w:rsidR="002F00A3" w:rsidRPr="00357753" w:rsidRDefault="002F00A3" w:rsidP="002F00A3">
            <w:pPr>
              <w:pStyle w:val="ENoteTableText"/>
              <w:tabs>
                <w:tab w:val="center" w:leader="dot" w:pos="2268"/>
              </w:tabs>
            </w:pPr>
            <w:r w:rsidRPr="00357753">
              <w:t>s 908BT</w:t>
            </w:r>
            <w:r w:rsidRPr="00357753">
              <w:tab/>
            </w:r>
          </w:p>
        </w:tc>
        <w:tc>
          <w:tcPr>
            <w:tcW w:w="4961" w:type="dxa"/>
          </w:tcPr>
          <w:p w14:paraId="30F03F61" w14:textId="77777777" w:rsidR="002F00A3" w:rsidRPr="00357753" w:rsidRDefault="002F00A3" w:rsidP="002F00A3">
            <w:pPr>
              <w:pStyle w:val="ENoteTableText"/>
            </w:pPr>
            <w:r w:rsidRPr="00357753">
              <w:t>ad No 27, 2018</w:t>
            </w:r>
          </w:p>
        </w:tc>
      </w:tr>
      <w:tr w:rsidR="002F00A3" w:rsidRPr="00357753" w14:paraId="10721E61" w14:textId="77777777" w:rsidTr="00AC336C">
        <w:trPr>
          <w:cantSplit/>
        </w:trPr>
        <w:tc>
          <w:tcPr>
            <w:tcW w:w="2551" w:type="dxa"/>
          </w:tcPr>
          <w:p w14:paraId="4D8C24F5" w14:textId="77777777" w:rsidR="002F00A3" w:rsidRPr="00357753" w:rsidRDefault="002F00A3" w:rsidP="002F00A3">
            <w:pPr>
              <w:pStyle w:val="ENoteTableText"/>
              <w:tabs>
                <w:tab w:val="center" w:leader="dot" w:pos="2268"/>
              </w:tabs>
            </w:pPr>
            <w:r w:rsidRPr="00357753">
              <w:t>s 908BU</w:t>
            </w:r>
            <w:r w:rsidRPr="00357753">
              <w:tab/>
            </w:r>
          </w:p>
        </w:tc>
        <w:tc>
          <w:tcPr>
            <w:tcW w:w="4961" w:type="dxa"/>
          </w:tcPr>
          <w:p w14:paraId="1472BABA" w14:textId="77777777" w:rsidR="002F00A3" w:rsidRPr="00357753" w:rsidRDefault="002F00A3" w:rsidP="002F00A3">
            <w:pPr>
              <w:pStyle w:val="ENoteTableText"/>
            </w:pPr>
            <w:r w:rsidRPr="00357753">
              <w:t>ad No 27, 2018</w:t>
            </w:r>
          </w:p>
        </w:tc>
      </w:tr>
      <w:tr w:rsidR="002F00A3" w:rsidRPr="00357753" w14:paraId="48B572CA" w14:textId="77777777" w:rsidTr="00AC336C">
        <w:trPr>
          <w:cantSplit/>
        </w:trPr>
        <w:tc>
          <w:tcPr>
            <w:tcW w:w="2551" w:type="dxa"/>
          </w:tcPr>
          <w:p w14:paraId="05043A8C" w14:textId="77777777" w:rsidR="002F00A3" w:rsidRPr="00357753" w:rsidRDefault="002F00A3" w:rsidP="002F00A3">
            <w:pPr>
              <w:pStyle w:val="ENoteTableText"/>
              <w:tabs>
                <w:tab w:val="center" w:leader="dot" w:pos="2268"/>
              </w:tabs>
            </w:pPr>
            <w:r w:rsidRPr="00357753">
              <w:t>s 908BV</w:t>
            </w:r>
            <w:r w:rsidRPr="00357753">
              <w:tab/>
            </w:r>
          </w:p>
        </w:tc>
        <w:tc>
          <w:tcPr>
            <w:tcW w:w="4961" w:type="dxa"/>
          </w:tcPr>
          <w:p w14:paraId="0E46AF08" w14:textId="77777777" w:rsidR="002F00A3" w:rsidRPr="00357753" w:rsidRDefault="002F00A3" w:rsidP="002F00A3">
            <w:pPr>
              <w:pStyle w:val="ENoteTableText"/>
            </w:pPr>
            <w:r w:rsidRPr="00357753">
              <w:t>ad No 27, 2018</w:t>
            </w:r>
          </w:p>
        </w:tc>
      </w:tr>
      <w:tr w:rsidR="002F00A3" w:rsidRPr="00357753" w14:paraId="0A1798C0" w14:textId="77777777" w:rsidTr="00AC336C">
        <w:trPr>
          <w:cantSplit/>
        </w:trPr>
        <w:tc>
          <w:tcPr>
            <w:tcW w:w="2551" w:type="dxa"/>
          </w:tcPr>
          <w:p w14:paraId="740181A7" w14:textId="77777777" w:rsidR="002F00A3" w:rsidRPr="00357753" w:rsidRDefault="002F00A3" w:rsidP="002F00A3">
            <w:pPr>
              <w:pStyle w:val="ENoteTableText"/>
              <w:tabs>
                <w:tab w:val="center" w:leader="dot" w:pos="2268"/>
              </w:tabs>
              <w:rPr>
                <w:b/>
              </w:rPr>
            </w:pPr>
            <w:r w:rsidRPr="00357753">
              <w:rPr>
                <w:b/>
              </w:rPr>
              <w:t>Subdivision H</w:t>
            </w:r>
          </w:p>
        </w:tc>
        <w:tc>
          <w:tcPr>
            <w:tcW w:w="4961" w:type="dxa"/>
          </w:tcPr>
          <w:p w14:paraId="78D7CE70" w14:textId="77777777" w:rsidR="002F00A3" w:rsidRPr="00357753" w:rsidRDefault="002F00A3" w:rsidP="002F00A3">
            <w:pPr>
              <w:pStyle w:val="ENoteTableText"/>
            </w:pPr>
          </w:p>
        </w:tc>
      </w:tr>
      <w:tr w:rsidR="002F00A3" w:rsidRPr="00357753" w14:paraId="02862F52" w14:textId="77777777" w:rsidTr="00AC336C">
        <w:trPr>
          <w:cantSplit/>
        </w:trPr>
        <w:tc>
          <w:tcPr>
            <w:tcW w:w="2551" w:type="dxa"/>
          </w:tcPr>
          <w:p w14:paraId="464BAD2E" w14:textId="77777777" w:rsidR="002F00A3" w:rsidRPr="00357753" w:rsidRDefault="002F00A3" w:rsidP="002F00A3">
            <w:pPr>
              <w:pStyle w:val="ENoteTableText"/>
              <w:tabs>
                <w:tab w:val="center" w:leader="dot" w:pos="2268"/>
              </w:tabs>
            </w:pPr>
            <w:r w:rsidRPr="00357753">
              <w:t>s 908BW</w:t>
            </w:r>
            <w:r w:rsidRPr="00357753">
              <w:tab/>
            </w:r>
          </w:p>
        </w:tc>
        <w:tc>
          <w:tcPr>
            <w:tcW w:w="4961" w:type="dxa"/>
          </w:tcPr>
          <w:p w14:paraId="603F96B9" w14:textId="77777777" w:rsidR="002F00A3" w:rsidRPr="00357753" w:rsidRDefault="002F00A3" w:rsidP="002F00A3">
            <w:pPr>
              <w:pStyle w:val="ENoteTableText"/>
            </w:pPr>
            <w:r w:rsidRPr="00357753">
              <w:t>ad No 27, 2018</w:t>
            </w:r>
          </w:p>
        </w:tc>
      </w:tr>
      <w:tr w:rsidR="002F00A3" w:rsidRPr="00357753" w14:paraId="716F99C1" w14:textId="77777777" w:rsidTr="00AC336C">
        <w:trPr>
          <w:cantSplit/>
        </w:trPr>
        <w:tc>
          <w:tcPr>
            <w:tcW w:w="2551" w:type="dxa"/>
          </w:tcPr>
          <w:p w14:paraId="70D216C8" w14:textId="77777777" w:rsidR="002F00A3" w:rsidRPr="00357753" w:rsidRDefault="002F00A3" w:rsidP="002F00A3">
            <w:pPr>
              <w:pStyle w:val="ENoteTableText"/>
              <w:tabs>
                <w:tab w:val="center" w:leader="dot" w:pos="2268"/>
              </w:tabs>
            </w:pPr>
            <w:r w:rsidRPr="00357753">
              <w:t>s 908BX</w:t>
            </w:r>
            <w:r w:rsidRPr="00357753">
              <w:tab/>
            </w:r>
          </w:p>
        </w:tc>
        <w:tc>
          <w:tcPr>
            <w:tcW w:w="4961" w:type="dxa"/>
          </w:tcPr>
          <w:p w14:paraId="46C0E720" w14:textId="77777777" w:rsidR="002F00A3" w:rsidRPr="00357753" w:rsidRDefault="002F00A3" w:rsidP="002F00A3">
            <w:pPr>
              <w:pStyle w:val="ENoteTableText"/>
            </w:pPr>
            <w:r w:rsidRPr="00357753">
              <w:t>ad No 27, 2018</w:t>
            </w:r>
          </w:p>
        </w:tc>
      </w:tr>
      <w:tr w:rsidR="002F00A3" w:rsidRPr="00357753" w14:paraId="75499ECE" w14:textId="77777777" w:rsidTr="00AC336C">
        <w:trPr>
          <w:cantSplit/>
        </w:trPr>
        <w:tc>
          <w:tcPr>
            <w:tcW w:w="2551" w:type="dxa"/>
          </w:tcPr>
          <w:p w14:paraId="616A66DD" w14:textId="2DF9342A" w:rsidR="002F00A3" w:rsidRPr="00357753" w:rsidRDefault="002F00A3" w:rsidP="002F00A3">
            <w:pPr>
              <w:pStyle w:val="ENoteTableText"/>
              <w:tabs>
                <w:tab w:val="center" w:leader="dot" w:pos="2268"/>
              </w:tabs>
              <w:rPr>
                <w:b/>
              </w:rPr>
            </w:pPr>
            <w:r w:rsidRPr="00357753">
              <w:rPr>
                <w:b/>
              </w:rPr>
              <w:t>Division 3</w:t>
            </w:r>
          </w:p>
        </w:tc>
        <w:tc>
          <w:tcPr>
            <w:tcW w:w="4961" w:type="dxa"/>
          </w:tcPr>
          <w:p w14:paraId="49F91FE6" w14:textId="77777777" w:rsidR="002F00A3" w:rsidRPr="00357753" w:rsidRDefault="002F00A3" w:rsidP="002F00A3">
            <w:pPr>
              <w:pStyle w:val="ENoteTableText"/>
            </w:pPr>
          </w:p>
        </w:tc>
      </w:tr>
      <w:tr w:rsidR="002F00A3" w:rsidRPr="00357753" w14:paraId="723D75A0" w14:textId="77777777" w:rsidTr="00AC336C">
        <w:trPr>
          <w:cantSplit/>
        </w:trPr>
        <w:tc>
          <w:tcPr>
            <w:tcW w:w="2551" w:type="dxa"/>
          </w:tcPr>
          <w:p w14:paraId="245E4664"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4FBF200D" w14:textId="77777777" w:rsidR="002F00A3" w:rsidRPr="00357753" w:rsidRDefault="002F00A3" w:rsidP="002F00A3">
            <w:pPr>
              <w:pStyle w:val="ENoteTableText"/>
            </w:pPr>
          </w:p>
        </w:tc>
      </w:tr>
      <w:tr w:rsidR="002F00A3" w:rsidRPr="00357753" w14:paraId="57F5A2D1" w14:textId="77777777" w:rsidTr="00AC336C">
        <w:trPr>
          <w:cantSplit/>
        </w:trPr>
        <w:tc>
          <w:tcPr>
            <w:tcW w:w="2551" w:type="dxa"/>
          </w:tcPr>
          <w:p w14:paraId="3AD67256" w14:textId="77777777" w:rsidR="002F00A3" w:rsidRPr="00357753" w:rsidRDefault="002F00A3" w:rsidP="002F00A3">
            <w:pPr>
              <w:pStyle w:val="ENoteTableText"/>
              <w:tabs>
                <w:tab w:val="center" w:leader="dot" w:pos="2268"/>
              </w:tabs>
            </w:pPr>
            <w:r w:rsidRPr="00357753">
              <w:t>s 908CA</w:t>
            </w:r>
            <w:r w:rsidRPr="00357753">
              <w:tab/>
            </w:r>
          </w:p>
        </w:tc>
        <w:tc>
          <w:tcPr>
            <w:tcW w:w="4961" w:type="dxa"/>
          </w:tcPr>
          <w:p w14:paraId="4FED26C8" w14:textId="77777777" w:rsidR="002F00A3" w:rsidRPr="00357753" w:rsidRDefault="002F00A3" w:rsidP="002F00A3">
            <w:pPr>
              <w:pStyle w:val="ENoteTableText"/>
            </w:pPr>
            <w:r w:rsidRPr="00357753">
              <w:t>ad No 27, 2018</w:t>
            </w:r>
          </w:p>
        </w:tc>
      </w:tr>
      <w:tr w:rsidR="002F00A3" w:rsidRPr="00357753" w14:paraId="16474C5F" w14:textId="77777777" w:rsidTr="00AC336C">
        <w:trPr>
          <w:cantSplit/>
        </w:trPr>
        <w:tc>
          <w:tcPr>
            <w:tcW w:w="2551" w:type="dxa"/>
          </w:tcPr>
          <w:p w14:paraId="057415CE" w14:textId="77777777" w:rsidR="002F00A3" w:rsidRPr="00357753" w:rsidRDefault="002F00A3" w:rsidP="002F00A3">
            <w:pPr>
              <w:pStyle w:val="ENoteTableText"/>
              <w:tabs>
                <w:tab w:val="center" w:leader="dot" w:pos="2268"/>
              </w:tabs>
            </w:pPr>
            <w:r w:rsidRPr="00357753">
              <w:t>s 908CB</w:t>
            </w:r>
            <w:r w:rsidRPr="00357753">
              <w:tab/>
            </w:r>
          </w:p>
        </w:tc>
        <w:tc>
          <w:tcPr>
            <w:tcW w:w="4961" w:type="dxa"/>
          </w:tcPr>
          <w:p w14:paraId="51752633" w14:textId="77777777" w:rsidR="002F00A3" w:rsidRPr="00357753" w:rsidRDefault="002F00A3" w:rsidP="002F00A3">
            <w:pPr>
              <w:pStyle w:val="ENoteTableText"/>
            </w:pPr>
            <w:r w:rsidRPr="00357753">
              <w:t>ad No 27, 2018</w:t>
            </w:r>
          </w:p>
        </w:tc>
      </w:tr>
      <w:tr w:rsidR="002F00A3" w:rsidRPr="00357753" w14:paraId="52B5296F" w14:textId="77777777" w:rsidTr="00AC336C">
        <w:trPr>
          <w:cantSplit/>
        </w:trPr>
        <w:tc>
          <w:tcPr>
            <w:tcW w:w="2551" w:type="dxa"/>
          </w:tcPr>
          <w:p w14:paraId="484983D2" w14:textId="77777777" w:rsidR="002F00A3" w:rsidRPr="00357753" w:rsidRDefault="002F00A3" w:rsidP="002F00A3">
            <w:pPr>
              <w:pStyle w:val="ENoteTableText"/>
              <w:tabs>
                <w:tab w:val="center" w:leader="dot" w:pos="2268"/>
              </w:tabs>
            </w:pPr>
            <w:r w:rsidRPr="00357753">
              <w:t>s 908CC</w:t>
            </w:r>
            <w:r w:rsidRPr="00357753">
              <w:tab/>
            </w:r>
          </w:p>
        </w:tc>
        <w:tc>
          <w:tcPr>
            <w:tcW w:w="4961" w:type="dxa"/>
          </w:tcPr>
          <w:p w14:paraId="4752E8AE" w14:textId="77777777" w:rsidR="002F00A3" w:rsidRPr="00357753" w:rsidRDefault="002F00A3" w:rsidP="002F00A3">
            <w:pPr>
              <w:pStyle w:val="ENoteTableText"/>
            </w:pPr>
            <w:r w:rsidRPr="00357753">
              <w:t>ad No 27, 2018</w:t>
            </w:r>
          </w:p>
        </w:tc>
      </w:tr>
      <w:tr w:rsidR="002F00A3" w:rsidRPr="00357753" w14:paraId="5BABDD6D" w14:textId="77777777" w:rsidTr="00AC336C">
        <w:trPr>
          <w:cantSplit/>
        </w:trPr>
        <w:tc>
          <w:tcPr>
            <w:tcW w:w="2551" w:type="dxa"/>
          </w:tcPr>
          <w:p w14:paraId="0B037972"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1F56B008" w14:textId="77777777" w:rsidR="002F00A3" w:rsidRPr="00357753" w:rsidRDefault="002F00A3" w:rsidP="002F00A3">
            <w:pPr>
              <w:pStyle w:val="ENoteTableText"/>
            </w:pPr>
          </w:p>
        </w:tc>
      </w:tr>
      <w:tr w:rsidR="002F00A3" w:rsidRPr="00357753" w14:paraId="60D06EA6" w14:textId="77777777" w:rsidTr="00AC336C">
        <w:trPr>
          <w:cantSplit/>
        </w:trPr>
        <w:tc>
          <w:tcPr>
            <w:tcW w:w="2551" w:type="dxa"/>
          </w:tcPr>
          <w:p w14:paraId="6B5A731D" w14:textId="77777777" w:rsidR="002F00A3" w:rsidRPr="00357753" w:rsidRDefault="002F00A3" w:rsidP="002F00A3">
            <w:pPr>
              <w:pStyle w:val="ENoteTableText"/>
              <w:tabs>
                <w:tab w:val="center" w:leader="dot" w:pos="2268"/>
              </w:tabs>
            </w:pPr>
            <w:r w:rsidRPr="00357753">
              <w:t>s 908CD</w:t>
            </w:r>
            <w:r w:rsidRPr="00357753">
              <w:tab/>
            </w:r>
          </w:p>
        </w:tc>
        <w:tc>
          <w:tcPr>
            <w:tcW w:w="4961" w:type="dxa"/>
          </w:tcPr>
          <w:p w14:paraId="07FF1B8C" w14:textId="77777777" w:rsidR="002F00A3" w:rsidRPr="00357753" w:rsidRDefault="002F00A3" w:rsidP="002F00A3">
            <w:pPr>
              <w:pStyle w:val="ENoteTableText"/>
            </w:pPr>
            <w:r w:rsidRPr="00357753">
              <w:t>ad No 27, 2018</w:t>
            </w:r>
          </w:p>
        </w:tc>
      </w:tr>
      <w:tr w:rsidR="002F00A3" w:rsidRPr="00357753" w14:paraId="6B9F7689" w14:textId="77777777" w:rsidTr="00AC336C">
        <w:trPr>
          <w:cantSplit/>
        </w:trPr>
        <w:tc>
          <w:tcPr>
            <w:tcW w:w="2551" w:type="dxa"/>
          </w:tcPr>
          <w:p w14:paraId="3731B743" w14:textId="77777777" w:rsidR="002F00A3" w:rsidRPr="00357753" w:rsidRDefault="002F00A3" w:rsidP="002F00A3">
            <w:pPr>
              <w:pStyle w:val="ENoteTableText"/>
              <w:tabs>
                <w:tab w:val="center" w:leader="dot" w:pos="2268"/>
              </w:tabs>
            </w:pPr>
            <w:r w:rsidRPr="00357753">
              <w:t>s 908CE</w:t>
            </w:r>
            <w:r w:rsidRPr="00357753">
              <w:tab/>
            </w:r>
          </w:p>
        </w:tc>
        <w:tc>
          <w:tcPr>
            <w:tcW w:w="4961" w:type="dxa"/>
          </w:tcPr>
          <w:p w14:paraId="095060D5" w14:textId="77777777" w:rsidR="002F00A3" w:rsidRPr="00357753" w:rsidRDefault="002F00A3" w:rsidP="002F00A3">
            <w:pPr>
              <w:pStyle w:val="ENoteTableText"/>
            </w:pPr>
            <w:r w:rsidRPr="00357753">
              <w:t>ad No 27, 2018</w:t>
            </w:r>
          </w:p>
        </w:tc>
      </w:tr>
      <w:tr w:rsidR="002F00A3" w:rsidRPr="00357753" w14:paraId="6FD2E73D" w14:textId="77777777" w:rsidTr="00AC336C">
        <w:trPr>
          <w:cantSplit/>
        </w:trPr>
        <w:tc>
          <w:tcPr>
            <w:tcW w:w="2551" w:type="dxa"/>
          </w:tcPr>
          <w:p w14:paraId="5F935796" w14:textId="77777777" w:rsidR="002F00A3" w:rsidRPr="00357753" w:rsidRDefault="002F00A3" w:rsidP="002F00A3">
            <w:pPr>
              <w:pStyle w:val="ENoteTableText"/>
              <w:tabs>
                <w:tab w:val="center" w:leader="dot" w:pos="2268"/>
              </w:tabs>
              <w:rPr>
                <w:b/>
              </w:rPr>
            </w:pPr>
            <w:r w:rsidRPr="00357753">
              <w:rPr>
                <w:b/>
              </w:rPr>
              <w:t>Subdivision C</w:t>
            </w:r>
          </w:p>
        </w:tc>
        <w:tc>
          <w:tcPr>
            <w:tcW w:w="4961" w:type="dxa"/>
          </w:tcPr>
          <w:p w14:paraId="3293EC09" w14:textId="77777777" w:rsidR="002F00A3" w:rsidRPr="00357753" w:rsidRDefault="002F00A3" w:rsidP="002F00A3">
            <w:pPr>
              <w:pStyle w:val="ENoteTableText"/>
            </w:pPr>
          </w:p>
        </w:tc>
      </w:tr>
      <w:tr w:rsidR="002F00A3" w:rsidRPr="00357753" w14:paraId="59E3C1BA" w14:textId="77777777" w:rsidTr="00AC336C">
        <w:trPr>
          <w:cantSplit/>
        </w:trPr>
        <w:tc>
          <w:tcPr>
            <w:tcW w:w="2551" w:type="dxa"/>
          </w:tcPr>
          <w:p w14:paraId="08FE046D" w14:textId="77777777" w:rsidR="002F00A3" w:rsidRPr="00357753" w:rsidRDefault="002F00A3" w:rsidP="002F00A3">
            <w:pPr>
              <w:pStyle w:val="ENoteTableText"/>
              <w:tabs>
                <w:tab w:val="center" w:leader="dot" w:pos="2268"/>
              </w:tabs>
            </w:pPr>
            <w:r w:rsidRPr="00357753">
              <w:t>s 908CF</w:t>
            </w:r>
            <w:r w:rsidRPr="00357753">
              <w:tab/>
            </w:r>
          </w:p>
        </w:tc>
        <w:tc>
          <w:tcPr>
            <w:tcW w:w="4961" w:type="dxa"/>
          </w:tcPr>
          <w:p w14:paraId="13FC876B" w14:textId="77777777" w:rsidR="002F00A3" w:rsidRPr="00357753" w:rsidRDefault="002F00A3" w:rsidP="002F00A3">
            <w:pPr>
              <w:pStyle w:val="ENoteTableText"/>
            </w:pPr>
            <w:r w:rsidRPr="00357753">
              <w:t>ad No 27, 2018</w:t>
            </w:r>
          </w:p>
        </w:tc>
      </w:tr>
      <w:tr w:rsidR="002F00A3" w:rsidRPr="00357753" w14:paraId="0E5D2922" w14:textId="77777777" w:rsidTr="00AC336C">
        <w:trPr>
          <w:cantSplit/>
        </w:trPr>
        <w:tc>
          <w:tcPr>
            <w:tcW w:w="2551" w:type="dxa"/>
          </w:tcPr>
          <w:p w14:paraId="118BDCB5" w14:textId="77777777" w:rsidR="002F00A3" w:rsidRPr="00357753" w:rsidRDefault="002F00A3" w:rsidP="002F00A3">
            <w:pPr>
              <w:pStyle w:val="ENoteTableText"/>
              <w:tabs>
                <w:tab w:val="center" w:leader="dot" w:pos="2268"/>
              </w:tabs>
            </w:pPr>
          </w:p>
        </w:tc>
        <w:tc>
          <w:tcPr>
            <w:tcW w:w="4961" w:type="dxa"/>
          </w:tcPr>
          <w:p w14:paraId="3D9EC0F4" w14:textId="77777777" w:rsidR="002F00A3" w:rsidRPr="00357753" w:rsidRDefault="002F00A3" w:rsidP="002F00A3">
            <w:pPr>
              <w:pStyle w:val="ENoteTableText"/>
            </w:pPr>
            <w:r w:rsidRPr="00357753">
              <w:t>am No 17, 2019</w:t>
            </w:r>
          </w:p>
        </w:tc>
      </w:tr>
      <w:tr w:rsidR="002F00A3" w:rsidRPr="00357753" w14:paraId="7332845A" w14:textId="77777777" w:rsidTr="00AC336C">
        <w:trPr>
          <w:cantSplit/>
        </w:trPr>
        <w:tc>
          <w:tcPr>
            <w:tcW w:w="2551" w:type="dxa"/>
          </w:tcPr>
          <w:p w14:paraId="26FFC4AF" w14:textId="77777777" w:rsidR="002F00A3" w:rsidRPr="00357753" w:rsidRDefault="002F00A3" w:rsidP="002F00A3">
            <w:pPr>
              <w:pStyle w:val="ENoteTableText"/>
              <w:tabs>
                <w:tab w:val="center" w:leader="dot" w:pos="2268"/>
              </w:tabs>
            </w:pPr>
            <w:r w:rsidRPr="00357753">
              <w:t>s 908CG</w:t>
            </w:r>
            <w:r w:rsidRPr="00357753">
              <w:tab/>
            </w:r>
          </w:p>
        </w:tc>
        <w:tc>
          <w:tcPr>
            <w:tcW w:w="4961" w:type="dxa"/>
          </w:tcPr>
          <w:p w14:paraId="3D29446B" w14:textId="77777777" w:rsidR="002F00A3" w:rsidRPr="00357753" w:rsidRDefault="002F00A3" w:rsidP="002F00A3">
            <w:pPr>
              <w:pStyle w:val="ENoteTableText"/>
            </w:pPr>
            <w:r w:rsidRPr="00357753">
              <w:t>ad No 27, 2018</w:t>
            </w:r>
          </w:p>
        </w:tc>
      </w:tr>
      <w:tr w:rsidR="002F00A3" w:rsidRPr="00357753" w14:paraId="33E47B6C" w14:textId="77777777" w:rsidTr="00AC336C">
        <w:trPr>
          <w:cantSplit/>
        </w:trPr>
        <w:tc>
          <w:tcPr>
            <w:tcW w:w="2551" w:type="dxa"/>
          </w:tcPr>
          <w:p w14:paraId="740C5579" w14:textId="77777777" w:rsidR="002F00A3" w:rsidRPr="00357753" w:rsidRDefault="002F00A3" w:rsidP="002F00A3">
            <w:pPr>
              <w:pStyle w:val="ENoteTableText"/>
              <w:tabs>
                <w:tab w:val="center" w:leader="dot" w:pos="2268"/>
              </w:tabs>
            </w:pPr>
          </w:p>
        </w:tc>
        <w:tc>
          <w:tcPr>
            <w:tcW w:w="4961" w:type="dxa"/>
          </w:tcPr>
          <w:p w14:paraId="1837E8A3" w14:textId="77777777" w:rsidR="002F00A3" w:rsidRPr="00357753" w:rsidRDefault="002F00A3" w:rsidP="002F00A3">
            <w:pPr>
              <w:pStyle w:val="ENoteTableText"/>
            </w:pPr>
            <w:r w:rsidRPr="00357753">
              <w:t>am No 17, 2019</w:t>
            </w:r>
          </w:p>
        </w:tc>
      </w:tr>
      <w:tr w:rsidR="002F00A3" w:rsidRPr="00357753" w14:paraId="19D6E1C0" w14:textId="77777777" w:rsidTr="00AC336C">
        <w:trPr>
          <w:cantSplit/>
        </w:trPr>
        <w:tc>
          <w:tcPr>
            <w:tcW w:w="2551" w:type="dxa"/>
          </w:tcPr>
          <w:p w14:paraId="5F5FBFA4" w14:textId="77777777" w:rsidR="002F00A3" w:rsidRPr="00357753" w:rsidRDefault="002F00A3" w:rsidP="002F00A3">
            <w:pPr>
              <w:pStyle w:val="ENoteTableText"/>
              <w:tabs>
                <w:tab w:val="center" w:leader="dot" w:pos="2268"/>
              </w:tabs>
            </w:pPr>
            <w:r w:rsidRPr="00357753">
              <w:t>s 908CH</w:t>
            </w:r>
            <w:r w:rsidRPr="00357753">
              <w:tab/>
            </w:r>
          </w:p>
        </w:tc>
        <w:tc>
          <w:tcPr>
            <w:tcW w:w="4961" w:type="dxa"/>
          </w:tcPr>
          <w:p w14:paraId="7747D582" w14:textId="77777777" w:rsidR="002F00A3" w:rsidRPr="00357753" w:rsidRDefault="002F00A3" w:rsidP="002F00A3">
            <w:pPr>
              <w:pStyle w:val="ENoteTableText"/>
            </w:pPr>
            <w:r w:rsidRPr="00357753">
              <w:t>ad No 27, 2018</w:t>
            </w:r>
          </w:p>
        </w:tc>
      </w:tr>
      <w:tr w:rsidR="002F00A3" w:rsidRPr="00357753" w14:paraId="50F68BED" w14:textId="77777777" w:rsidTr="00AC336C">
        <w:trPr>
          <w:cantSplit/>
        </w:trPr>
        <w:tc>
          <w:tcPr>
            <w:tcW w:w="2551" w:type="dxa"/>
          </w:tcPr>
          <w:p w14:paraId="639F5099" w14:textId="77777777" w:rsidR="002F00A3" w:rsidRPr="00357753" w:rsidRDefault="002F00A3" w:rsidP="002F00A3">
            <w:pPr>
              <w:pStyle w:val="ENoteTableText"/>
              <w:tabs>
                <w:tab w:val="center" w:leader="dot" w:pos="2268"/>
              </w:tabs>
            </w:pPr>
            <w:r w:rsidRPr="00357753">
              <w:t>s 908CI</w:t>
            </w:r>
            <w:r w:rsidRPr="00357753">
              <w:tab/>
            </w:r>
          </w:p>
        </w:tc>
        <w:tc>
          <w:tcPr>
            <w:tcW w:w="4961" w:type="dxa"/>
          </w:tcPr>
          <w:p w14:paraId="71E3F337" w14:textId="77777777" w:rsidR="002F00A3" w:rsidRPr="00357753" w:rsidRDefault="002F00A3" w:rsidP="002F00A3">
            <w:pPr>
              <w:pStyle w:val="ENoteTableText"/>
            </w:pPr>
            <w:r w:rsidRPr="00357753">
              <w:t>ad No 27, 2018</w:t>
            </w:r>
          </w:p>
        </w:tc>
      </w:tr>
      <w:tr w:rsidR="002F00A3" w:rsidRPr="00357753" w14:paraId="13E229A9" w14:textId="77777777" w:rsidTr="00AC336C">
        <w:trPr>
          <w:cantSplit/>
        </w:trPr>
        <w:tc>
          <w:tcPr>
            <w:tcW w:w="2551" w:type="dxa"/>
          </w:tcPr>
          <w:p w14:paraId="1D62E22F" w14:textId="77777777" w:rsidR="002F00A3" w:rsidRPr="00357753" w:rsidRDefault="002F00A3" w:rsidP="002F00A3">
            <w:pPr>
              <w:pStyle w:val="ENoteTableText"/>
              <w:tabs>
                <w:tab w:val="center" w:leader="dot" w:pos="2268"/>
              </w:tabs>
            </w:pPr>
          </w:p>
        </w:tc>
        <w:tc>
          <w:tcPr>
            <w:tcW w:w="4961" w:type="dxa"/>
          </w:tcPr>
          <w:p w14:paraId="758BEBCE" w14:textId="77777777" w:rsidR="002F00A3" w:rsidRPr="00357753" w:rsidRDefault="002F00A3" w:rsidP="002F00A3">
            <w:pPr>
              <w:pStyle w:val="ENoteTableText"/>
            </w:pPr>
            <w:r w:rsidRPr="00357753">
              <w:t>am No 13, 2021</w:t>
            </w:r>
          </w:p>
        </w:tc>
      </w:tr>
      <w:tr w:rsidR="002F00A3" w:rsidRPr="00357753" w14:paraId="017F748A" w14:textId="77777777" w:rsidTr="00AC336C">
        <w:trPr>
          <w:cantSplit/>
        </w:trPr>
        <w:tc>
          <w:tcPr>
            <w:tcW w:w="2551" w:type="dxa"/>
          </w:tcPr>
          <w:p w14:paraId="6664FA8E" w14:textId="77777777" w:rsidR="002F00A3" w:rsidRPr="00357753" w:rsidRDefault="002F00A3" w:rsidP="002F00A3">
            <w:pPr>
              <w:pStyle w:val="ENoteTableText"/>
              <w:tabs>
                <w:tab w:val="center" w:leader="dot" w:pos="2268"/>
              </w:tabs>
            </w:pPr>
            <w:r w:rsidRPr="00357753">
              <w:t>s 908CJ</w:t>
            </w:r>
            <w:r w:rsidRPr="00357753">
              <w:tab/>
            </w:r>
          </w:p>
        </w:tc>
        <w:tc>
          <w:tcPr>
            <w:tcW w:w="4961" w:type="dxa"/>
          </w:tcPr>
          <w:p w14:paraId="4AED0256" w14:textId="77777777" w:rsidR="002F00A3" w:rsidRPr="00357753" w:rsidRDefault="002F00A3" w:rsidP="002F00A3">
            <w:pPr>
              <w:pStyle w:val="ENoteTableText"/>
            </w:pPr>
            <w:r w:rsidRPr="00357753">
              <w:t>ad No 27, 2018</w:t>
            </w:r>
          </w:p>
        </w:tc>
      </w:tr>
      <w:tr w:rsidR="002F00A3" w:rsidRPr="00357753" w14:paraId="24DF5B9F" w14:textId="77777777" w:rsidTr="00AC336C">
        <w:trPr>
          <w:cantSplit/>
        </w:trPr>
        <w:tc>
          <w:tcPr>
            <w:tcW w:w="2551" w:type="dxa"/>
          </w:tcPr>
          <w:p w14:paraId="11A676B3" w14:textId="77777777" w:rsidR="002F00A3" w:rsidRPr="00357753" w:rsidRDefault="002F00A3" w:rsidP="002F00A3">
            <w:pPr>
              <w:pStyle w:val="ENoteTableText"/>
              <w:keepNext/>
              <w:tabs>
                <w:tab w:val="center" w:leader="dot" w:pos="2268"/>
              </w:tabs>
              <w:rPr>
                <w:b/>
              </w:rPr>
            </w:pPr>
            <w:r w:rsidRPr="00357753">
              <w:rPr>
                <w:b/>
              </w:rPr>
              <w:t>Subdivision D</w:t>
            </w:r>
          </w:p>
        </w:tc>
        <w:tc>
          <w:tcPr>
            <w:tcW w:w="4961" w:type="dxa"/>
          </w:tcPr>
          <w:p w14:paraId="3A247D15" w14:textId="77777777" w:rsidR="002F00A3" w:rsidRPr="00357753" w:rsidRDefault="002F00A3" w:rsidP="002F00A3">
            <w:pPr>
              <w:pStyle w:val="ENoteTableText"/>
            </w:pPr>
          </w:p>
        </w:tc>
      </w:tr>
      <w:tr w:rsidR="002F00A3" w:rsidRPr="00357753" w14:paraId="264D163A" w14:textId="77777777" w:rsidTr="00AC336C">
        <w:trPr>
          <w:cantSplit/>
        </w:trPr>
        <w:tc>
          <w:tcPr>
            <w:tcW w:w="2551" w:type="dxa"/>
          </w:tcPr>
          <w:p w14:paraId="27CA9B69" w14:textId="77777777" w:rsidR="002F00A3" w:rsidRPr="00357753" w:rsidRDefault="002F00A3" w:rsidP="002F00A3">
            <w:pPr>
              <w:pStyle w:val="ENoteTableText"/>
              <w:tabs>
                <w:tab w:val="center" w:leader="dot" w:pos="2268"/>
              </w:tabs>
            </w:pPr>
            <w:r w:rsidRPr="00357753">
              <w:t>s 908CK</w:t>
            </w:r>
            <w:r w:rsidRPr="00357753">
              <w:tab/>
            </w:r>
          </w:p>
        </w:tc>
        <w:tc>
          <w:tcPr>
            <w:tcW w:w="4961" w:type="dxa"/>
          </w:tcPr>
          <w:p w14:paraId="22B8CAE9" w14:textId="77777777" w:rsidR="002F00A3" w:rsidRPr="00357753" w:rsidRDefault="002F00A3" w:rsidP="002F00A3">
            <w:pPr>
              <w:pStyle w:val="ENoteTableText"/>
            </w:pPr>
            <w:r w:rsidRPr="00357753">
              <w:t>ad No 27, 2018</w:t>
            </w:r>
          </w:p>
        </w:tc>
      </w:tr>
      <w:tr w:rsidR="002F00A3" w:rsidRPr="00357753" w14:paraId="1843E006" w14:textId="77777777" w:rsidTr="00AC336C">
        <w:trPr>
          <w:cantSplit/>
        </w:trPr>
        <w:tc>
          <w:tcPr>
            <w:tcW w:w="2551" w:type="dxa"/>
          </w:tcPr>
          <w:p w14:paraId="765A70C8" w14:textId="77777777" w:rsidR="002F00A3" w:rsidRPr="00357753" w:rsidRDefault="002F00A3" w:rsidP="002F00A3">
            <w:pPr>
              <w:pStyle w:val="ENoteTableText"/>
              <w:tabs>
                <w:tab w:val="center" w:leader="dot" w:pos="2268"/>
              </w:tabs>
            </w:pPr>
            <w:r w:rsidRPr="00357753">
              <w:lastRenderedPageBreak/>
              <w:t>s 908CL</w:t>
            </w:r>
            <w:r w:rsidRPr="00357753">
              <w:tab/>
            </w:r>
          </w:p>
        </w:tc>
        <w:tc>
          <w:tcPr>
            <w:tcW w:w="4961" w:type="dxa"/>
          </w:tcPr>
          <w:p w14:paraId="06A58DF7" w14:textId="77777777" w:rsidR="002F00A3" w:rsidRPr="00357753" w:rsidRDefault="002F00A3" w:rsidP="002F00A3">
            <w:pPr>
              <w:pStyle w:val="ENoteTableText"/>
            </w:pPr>
            <w:r w:rsidRPr="00357753">
              <w:t>ad No 27, 2018</w:t>
            </w:r>
          </w:p>
        </w:tc>
      </w:tr>
      <w:tr w:rsidR="002F00A3" w:rsidRPr="00357753" w14:paraId="1275A8EA" w14:textId="77777777" w:rsidTr="00AC336C">
        <w:trPr>
          <w:cantSplit/>
        </w:trPr>
        <w:tc>
          <w:tcPr>
            <w:tcW w:w="2551" w:type="dxa"/>
          </w:tcPr>
          <w:p w14:paraId="7EF60EDB" w14:textId="77777777" w:rsidR="002F00A3" w:rsidRPr="00357753" w:rsidRDefault="002F00A3" w:rsidP="002F00A3">
            <w:pPr>
              <w:pStyle w:val="ENoteTableText"/>
              <w:tabs>
                <w:tab w:val="center" w:leader="dot" w:pos="2268"/>
              </w:tabs>
            </w:pPr>
            <w:r w:rsidRPr="00357753">
              <w:t>s 908CM</w:t>
            </w:r>
            <w:r w:rsidRPr="00357753">
              <w:tab/>
            </w:r>
          </w:p>
        </w:tc>
        <w:tc>
          <w:tcPr>
            <w:tcW w:w="4961" w:type="dxa"/>
          </w:tcPr>
          <w:p w14:paraId="40A4EF1B" w14:textId="77777777" w:rsidR="002F00A3" w:rsidRPr="00357753" w:rsidRDefault="002F00A3" w:rsidP="002F00A3">
            <w:pPr>
              <w:pStyle w:val="ENoteTableText"/>
            </w:pPr>
            <w:r w:rsidRPr="00357753">
              <w:t>ad No 27, 2018</w:t>
            </w:r>
          </w:p>
        </w:tc>
      </w:tr>
      <w:tr w:rsidR="002F00A3" w:rsidRPr="00357753" w14:paraId="6EF3BC42" w14:textId="77777777" w:rsidTr="00AC336C">
        <w:trPr>
          <w:cantSplit/>
        </w:trPr>
        <w:tc>
          <w:tcPr>
            <w:tcW w:w="2551" w:type="dxa"/>
          </w:tcPr>
          <w:p w14:paraId="46DDE523" w14:textId="77777777" w:rsidR="002F00A3" w:rsidRPr="00357753" w:rsidRDefault="002F00A3" w:rsidP="002F00A3">
            <w:pPr>
              <w:pStyle w:val="ENoteTableText"/>
              <w:tabs>
                <w:tab w:val="center" w:leader="dot" w:pos="2268"/>
              </w:tabs>
            </w:pPr>
            <w:r w:rsidRPr="00357753">
              <w:t>s 908CN</w:t>
            </w:r>
            <w:r w:rsidRPr="00357753">
              <w:tab/>
            </w:r>
          </w:p>
        </w:tc>
        <w:tc>
          <w:tcPr>
            <w:tcW w:w="4961" w:type="dxa"/>
          </w:tcPr>
          <w:p w14:paraId="49AC382C" w14:textId="77777777" w:rsidR="002F00A3" w:rsidRPr="00357753" w:rsidRDefault="002F00A3" w:rsidP="002F00A3">
            <w:pPr>
              <w:pStyle w:val="ENoteTableText"/>
            </w:pPr>
            <w:r w:rsidRPr="00357753">
              <w:t>ad No 27, 2018</w:t>
            </w:r>
          </w:p>
        </w:tc>
      </w:tr>
      <w:tr w:rsidR="002F00A3" w:rsidRPr="00357753" w14:paraId="5E942FE4" w14:textId="77777777" w:rsidTr="00AC336C">
        <w:trPr>
          <w:cantSplit/>
        </w:trPr>
        <w:tc>
          <w:tcPr>
            <w:tcW w:w="2551" w:type="dxa"/>
          </w:tcPr>
          <w:p w14:paraId="178A2CBC" w14:textId="77777777" w:rsidR="002F00A3" w:rsidRPr="00357753" w:rsidRDefault="002F00A3" w:rsidP="002F00A3">
            <w:pPr>
              <w:pStyle w:val="ENoteTableText"/>
              <w:tabs>
                <w:tab w:val="center" w:leader="dot" w:pos="2268"/>
              </w:tabs>
            </w:pPr>
            <w:r w:rsidRPr="00357753">
              <w:t>s 908CO</w:t>
            </w:r>
            <w:r w:rsidRPr="00357753">
              <w:tab/>
            </w:r>
          </w:p>
        </w:tc>
        <w:tc>
          <w:tcPr>
            <w:tcW w:w="4961" w:type="dxa"/>
          </w:tcPr>
          <w:p w14:paraId="2AE2EC69" w14:textId="77777777" w:rsidR="002F00A3" w:rsidRPr="00357753" w:rsidRDefault="002F00A3" w:rsidP="002F00A3">
            <w:pPr>
              <w:pStyle w:val="ENoteTableText"/>
            </w:pPr>
            <w:r w:rsidRPr="00357753">
              <w:t>ad No 27, 2018</w:t>
            </w:r>
          </w:p>
        </w:tc>
      </w:tr>
      <w:tr w:rsidR="002F00A3" w:rsidRPr="00357753" w14:paraId="1531296B" w14:textId="77777777" w:rsidTr="00AC336C">
        <w:trPr>
          <w:cantSplit/>
        </w:trPr>
        <w:tc>
          <w:tcPr>
            <w:tcW w:w="2551" w:type="dxa"/>
          </w:tcPr>
          <w:p w14:paraId="75FE1D0F" w14:textId="77777777" w:rsidR="002F00A3" w:rsidRPr="00357753" w:rsidRDefault="002F00A3" w:rsidP="002F00A3">
            <w:pPr>
              <w:pStyle w:val="ENoteTableText"/>
              <w:tabs>
                <w:tab w:val="center" w:leader="dot" w:pos="2268"/>
              </w:tabs>
            </w:pPr>
          </w:p>
        </w:tc>
        <w:tc>
          <w:tcPr>
            <w:tcW w:w="4961" w:type="dxa"/>
          </w:tcPr>
          <w:p w14:paraId="30ADC37C" w14:textId="77777777" w:rsidR="002F00A3" w:rsidRPr="00357753" w:rsidRDefault="002F00A3" w:rsidP="002F00A3">
            <w:pPr>
              <w:pStyle w:val="ENoteTableText"/>
            </w:pPr>
            <w:r w:rsidRPr="00357753">
              <w:t>rs No 17, 2019</w:t>
            </w:r>
          </w:p>
        </w:tc>
      </w:tr>
      <w:tr w:rsidR="002F00A3" w:rsidRPr="00357753" w14:paraId="178EE3FC" w14:textId="77777777" w:rsidTr="00AC336C">
        <w:trPr>
          <w:cantSplit/>
        </w:trPr>
        <w:tc>
          <w:tcPr>
            <w:tcW w:w="2551" w:type="dxa"/>
          </w:tcPr>
          <w:p w14:paraId="1A0E9848" w14:textId="77777777" w:rsidR="002F00A3" w:rsidRPr="00357753" w:rsidRDefault="002F00A3" w:rsidP="002F00A3">
            <w:pPr>
              <w:pStyle w:val="ENoteTableText"/>
              <w:tabs>
                <w:tab w:val="center" w:leader="dot" w:pos="2268"/>
              </w:tabs>
            </w:pPr>
            <w:r w:rsidRPr="00357753">
              <w:t>s 908CP</w:t>
            </w:r>
            <w:r w:rsidRPr="00357753">
              <w:tab/>
            </w:r>
          </w:p>
        </w:tc>
        <w:tc>
          <w:tcPr>
            <w:tcW w:w="4961" w:type="dxa"/>
          </w:tcPr>
          <w:p w14:paraId="3CF4D4A7" w14:textId="77777777" w:rsidR="002F00A3" w:rsidRPr="00357753" w:rsidRDefault="002F00A3" w:rsidP="002F00A3">
            <w:pPr>
              <w:pStyle w:val="ENoteTableText"/>
            </w:pPr>
            <w:r w:rsidRPr="00357753">
              <w:t>ad No 27, 2018</w:t>
            </w:r>
          </w:p>
        </w:tc>
      </w:tr>
      <w:tr w:rsidR="002F00A3" w:rsidRPr="00357753" w14:paraId="468D10B8" w14:textId="77777777" w:rsidTr="00AC336C">
        <w:trPr>
          <w:cantSplit/>
        </w:trPr>
        <w:tc>
          <w:tcPr>
            <w:tcW w:w="2551" w:type="dxa"/>
          </w:tcPr>
          <w:p w14:paraId="5FCD01CD" w14:textId="77777777" w:rsidR="002F00A3" w:rsidRPr="00357753" w:rsidRDefault="002F00A3" w:rsidP="002F00A3">
            <w:pPr>
              <w:pStyle w:val="ENoteTableText"/>
              <w:tabs>
                <w:tab w:val="center" w:leader="dot" w:pos="2268"/>
              </w:tabs>
            </w:pPr>
            <w:r w:rsidRPr="00357753">
              <w:t>s 908CQ</w:t>
            </w:r>
            <w:r w:rsidRPr="00357753">
              <w:tab/>
            </w:r>
          </w:p>
        </w:tc>
        <w:tc>
          <w:tcPr>
            <w:tcW w:w="4961" w:type="dxa"/>
          </w:tcPr>
          <w:p w14:paraId="56CB0BB5" w14:textId="77777777" w:rsidR="002F00A3" w:rsidRPr="00357753" w:rsidRDefault="002F00A3" w:rsidP="002F00A3">
            <w:pPr>
              <w:pStyle w:val="ENoteTableText"/>
            </w:pPr>
            <w:r w:rsidRPr="00357753">
              <w:t>ad No 27, 2018</w:t>
            </w:r>
          </w:p>
        </w:tc>
      </w:tr>
      <w:tr w:rsidR="002F00A3" w:rsidRPr="00357753" w14:paraId="0469B7DD" w14:textId="77777777" w:rsidTr="00AC336C">
        <w:trPr>
          <w:cantSplit/>
        </w:trPr>
        <w:tc>
          <w:tcPr>
            <w:tcW w:w="2551" w:type="dxa"/>
          </w:tcPr>
          <w:p w14:paraId="2CC74740" w14:textId="576EA95F" w:rsidR="002F00A3" w:rsidRPr="00357753" w:rsidRDefault="002F00A3" w:rsidP="002F00A3">
            <w:pPr>
              <w:pStyle w:val="ENoteTableText"/>
              <w:keepNext/>
              <w:tabs>
                <w:tab w:val="center" w:leader="dot" w:pos="2268"/>
              </w:tabs>
              <w:rPr>
                <w:b/>
              </w:rPr>
            </w:pPr>
            <w:r w:rsidRPr="00357753">
              <w:rPr>
                <w:b/>
              </w:rPr>
              <w:t>Division 4</w:t>
            </w:r>
          </w:p>
        </w:tc>
        <w:tc>
          <w:tcPr>
            <w:tcW w:w="4961" w:type="dxa"/>
          </w:tcPr>
          <w:p w14:paraId="74052502" w14:textId="77777777" w:rsidR="002F00A3" w:rsidRPr="00357753" w:rsidRDefault="002F00A3" w:rsidP="002F00A3">
            <w:pPr>
              <w:pStyle w:val="ENoteTableText"/>
            </w:pPr>
          </w:p>
        </w:tc>
      </w:tr>
      <w:tr w:rsidR="002F00A3" w:rsidRPr="00357753" w14:paraId="0D31549C" w14:textId="77777777" w:rsidTr="00AC336C">
        <w:trPr>
          <w:cantSplit/>
        </w:trPr>
        <w:tc>
          <w:tcPr>
            <w:tcW w:w="2551" w:type="dxa"/>
          </w:tcPr>
          <w:p w14:paraId="66BF4FC2" w14:textId="77777777" w:rsidR="002F00A3" w:rsidRPr="00357753" w:rsidRDefault="002F00A3" w:rsidP="002F00A3">
            <w:pPr>
              <w:pStyle w:val="ENoteTableText"/>
              <w:tabs>
                <w:tab w:val="center" w:leader="dot" w:pos="2268"/>
              </w:tabs>
            </w:pPr>
            <w:r w:rsidRPr="00357753">
              <w:t>s 908DA</w:t>
            </w:r>
            <w:r w:rsidRPr="00357753">
              <w:tab/>
            </w:r>
          </w:p>
        </w:tc>
        <w:tc>
          <w:tcPr>
            <w:tcW w:w="4961" w:type="dxa"/>
          </w:tcPr>
          <w:p w14:paraId="5463A156" w14:textId="77777777" w:rsidR="002F00A3" w:rsidRPr="00357753" w:rsidRDefault="002F00A3" w:rsidP="002F00A3">
            <w:pPr>
              <w:pStyle w:val="ENoteTableText"/>
            </w:pPr>
            <w:r w:rsidRPr="00357753">
              <w:t>ad No 27, 2018</w:t>
            </w:r>
          </w:p>
        </w:tc>
      </w:tr>
      <w:tr w:rsidR="002F00A3" w:rsidRPr="00357753" w14:paraId="73DD91E5" w14:textId="77777777" w:rsidTr="00AC336C">
        <w:trPr>
          <w:cantSplit/>
        </w:trPr>
        <w:tc>
          <w:tcPr>
            <w:tcW w:w="2551" w:type="dxa"/>
          </w:tcPr>
          <w:p w14:paraId="5C86077C" w14:textId="77777777" w:rsidR="002F00A3" w:rsidRPr="00357753" w:rsidRDefault="002F00A3" w:rsidP="002F00A3">
            <w:pPr>
              <w:pStyle w:val="ENoteTableText"/>
              <w:tabs>
                <w:tab w:val="center" w:leader="dot" w:pos="2268"/>
              </w:tabs>
            </w:pPr>
          </w:p>
        </w:tc>
        <w:tc>
          <w:tcPr>
            <w:tcW w:w="4961" w:type="dxa"/>
          </w:tcPr>
          <w:p w14:paraId="1CDA0AD0" w14:textId="7E4838D3" w:rsidR="002F00A3" w:rsidRPr="00357753" w:rsidRDefault="002F00A3" w:rsidP="002F00A3">
            <w:pPr>
              <w:pStyle w:val="ENoteTableText"/>
            </w:pPr>
            <w:r w:rsidRPr="00357753">
              <w:t>am No 76, 2023</w:t>
            </w:r>
          </w:p>
        </w:tc>
      </w:tr>
      <w:tr w:rsidR="002F00A3" w:rsidRPr="00357753" w14:paraId="7859ADC9" w14:textId="77777777" w:rsidTr="00AC336C">
        <w:trPr>
          <w:cantSplit/>
        </w:trPr>
        <w:tc>
          <w:tcPr>
            <w:tcW w:w="2551" w:type="dxa"/>
          </w:tcPr>
          <w:p w14:paraId="38879B85" w14:textId="77777777" w:rsidR="002F00A3" w:rsidRPr="00357753" w:rsidRDefault="002F00A3" w:rsidP="002F00A3">
            <w:pPr>
              <w:pStyle w:val="ENoteTableText"/>
              <w:tabs>
                <w:tab w:val="center" w:leader="dot" w:pos="2268"/>
              </w:tabs>
            </w:pPr>
            <w:r w:rsidRPr="00357753">
              <w:t>s 908DB</w:t>
            </w:r>
            <w:r w:rsidRPr="00357753">
              <w:tab/>
            </w:r>
          </w:p>
        </w:tc>
        <w:tc>
          <w:tcPr>
            <w:tcW w:w="4961" w:type="dxa"/>
          </w:tcPr>
          <w:p w14:paraId="456615A8" w14:textId="77777777" w:rsidR="002F00A3" w:rsidRPr="00357753" w:rsidRDefault="002F00A3" w:rsidP="002F00A3">
            <w:pPr>
              <w:pStyle w:val="ENoteTableText"/>
            </w:pPr>
            <w:r w:rsidRPr="00357753">
              <w:t>ad No 27, 2018</w:t>
            </w:r>
          </w:p>
        </w:tc>
      </w:tr>
      <w:tr w:rsidR="002F00A3" w:rsidRPr="00357753" w14:paraId="1E44670A" w14:textId="77777777" w:rsidTr="00AC336C">
        <w:trPr>
          <w:cantSplit/>
        </w:trPr>
        <w:tc>
          <w:tcPr>
            <w:tcW w:w="2551" w:type="dxa"/>
          </w:tcPr>
          <w:p w14:paraId="76A5F5BF" w14:textId="77777777" w:rsidR="002F00A3" w:rsidRPr="00357753" w:rsidRDefault="002F00A3" w:rsidP="002F00A3">
            <w:pPr>
              <w:pStyle w:val="ENoteTableText"/>
              <w:tabs>
                <w:tab w:val="center" w:leader="dot" w:pos="2268"/>
              </w:tabs>
            </w:pPr>
          </w:p>
        </w:tc>
        <w:tc>
          <w:tcPr>
            <w:tcW w:w="4961" w:type="dxa"/>
          </w:tcPr>
          <w:p w14:paraId="57D194C0" w14:textId="7D2AA3E3" w:rsidR="002F00A3" w:rsidRPr="00357753" w:rsidRDefault="002F00A3" w:rsidP="002F00A3">
            <w:pPr>
              <w:pStyle w:val="ENoteTableText"/>
            </w:pPr>
            <w:r w:rsidRPr="00357753">
              <w:t>am No 76, 2023</w:t>
            </w:r>
          </w:p>
        </w:tc>
      </w:tr>
      <w:tr w:rsidR="002F00A3" w:rsidRPr="00357753" w14:paraId="10705AD9" w14:textId="77777777" w:rsidTr="00AC336C">
        <w:trPr>
          <w:cantSplit/>
        </w:trPr>
        <w:tc>
          <w:tcPr>
            <w:tcW w:w="2551" w:type="dxa"/>
          </w:tcPr>
          <w:p w14:paraId="236CFD78" w14:textId="77777777" w:rsidR="002F00A3" w:rsidRPr="00357753" w:rsidRDefault="002F00A3" w:rsidP="002F00A3">
            <w:pPr>
              <w:pStyle w:val="ENoteTableText"/>
              <w:tabs>
                <w:tab w:val="center" w:leader="dot" w:pos="2268"/>
              </w:tabs>
            </w:pPr>
            <w:r w:rsidRPr="00357753">
              <w:t>s 908DC</w:t>
            </w:r>
            <w:r w:rsidRPr="00357753">
              <w:tab/>
            </w:r>
          </w:p>
        </w:tc>
        <w:tc>
          <w:tcPr>
            <w:tcW w:w="4961" w:type="dxa"/>
          </w:tcPr>
          <w:p w14:paraId="2744AB67" w14:textId="77777777" w:rsidR="002F00A3" w:rsidRPr="00357753" w:rsidRDefault="002F00A3" w:rsidP="002F00A3">
            <w:pPr>
              <w:pStyle w:val="ENoteTableText"/>
            </w:pPr>
            <w:r w:rsidRPr="00357753">
              <w:t>ad No 27, 2018</w:t>
            </w:r>
          </w:p>
        </w:tc>
      </w:tr>
      <w:tr w:rsidR="002F00A3" w:rsidRPr="00357753" w14:paraId="31DCC098" w14:textId="77777777" w:rsidTr="00AC336C">
        <w:trPr>
          <w:cantSplit/>
        </w:trPr>
        <w:tc>
          <w:tcPr>
            <w:tcW w:w="2551" w:type="dxa"/>
          </w:tcPr>
          <w:p w14:paraId="4159F4CC" w14:textId="77777777" w:rsidR="002F00A3" w:rsidRPr="00357753" w:rsidRDefault="002F00A3" w:rsidP="002F00A3">
            <w:pPr>
              <w:pStyle w:val="ENoteTableText"/>
              <w:tabs>
                <w:tab w:val="center" w:leader="dot" w:pos="2268"/>
              </w:tabs>
            </w:pPr>
          </w:p>
        </w:tc>
        <w:tc>
          <w:tcPr>
            <w:tcW w:w="4961" w:type="dxa"/>
          </w:tcPr>
          <w:p w14:paraId="33111844" w14:textId="77777777" w:rsidR="002F00A3" w:rsidRPr="00357753" w:rsidRDefault="002F00A3" w:rsidP="002F00A3">
            <w:pPr>
              <w:pStyle w:val="ENoteTableText"/>
            </w:pPr>
            <w:r w:rsidRPr="00357753">
              <w:t>rs No 17, 2019</w:t>
            </w:r>
          </w:p>
        </w:tc>
      </w:tr>
      <w:tr w:rsidR="002F00A3" w:rsidRPr="00357753" w14:paraId="4E4A7B1E" w14:textId="77777777" w:rsidTr="00AC336C">
        <w:trPr>
          <w:cantSplit/>
        </w:trPr>
        <w:tc>
          <w:tcPr>
            <w:tcW w:w="2551" w:type="dxa"/>
          </w:tcPr>
          <w:p w14:paraId="7CD56387" w14:textId="77777777" w:rsidR="002F00A3" w:rsidRPr="00357753" w:rsidRDefault="002F00A3" w:rsidP="002F00A3">
            <w:pPr>
              <w:pStyle w:val="ENoteTableText"/>
              <w:tabs>
                <w:tab w:val="center" w:leader="dot" w:pos="2268"/>
              </w:tabs>
            </w:pPr>
            <w:r w:rsidRPr="00357753">
              <w:t>s 908DD</w:t>
            </w:r>
            <w:r w:rsidRPr="00357753">
              <w:tab/>
            </w:r>
          </w:p>
        </w:tc>
        <w:tc>
          <w:tcPr>
            <w:tcW w:w="4961" w:type="dxa"/>
          </w:tcPr>
          <w:p w14:paraId="215829DB" w14:textId="77777777" w:rsidR="002F00A3" w:rsidRPr="00357753" w:rsidRDefault="002F00A3" w:rsidP="002F00A3">
            <w:pPr>
              <w:pStyle w:val="ENoteTableText"/>
            </w:pPr>
            <w:r w:rsidRPr="00357753">
              <w:t>ad No 27, 2018</w:t>
            </w:r>
          </w:p>
        </w:tc>
      </w:tr>
      <w:tr w:rsidR="002F00A3" w:rsidRPr="00357753" w14:paraId="6489364E" w14:textId="77777777" w:rsidTr="00AC336C">
        <w:trPr>
          <w:cantSplit/>
        </w:trPr>
        <w:tc>
          <w:tcPr>
            <w:tcW w:w="2551" w:type="dxa"/>
          </w:tcPr>
          <w:p w14:paraId="2D241419" w14:textId="77777777" w:rsidR="002F00A3" w:rsidRPr="00357753" w:rsidRDefault="002F00A3" w:rsidP="002F00A3">
            <w:pPr>
              <w:pStyle w:val="ENoteTableText"/>
              <w:tabs>
                <w:tab w:val="center" w:leader="dot" w:pos="2268"/>
              </w:tabs>
            </w:pPr>
          </w:p>
        </w:tc>
        <w:tc>
          <w:tcPr>
            <w:tcW w:w="4961" w:type="dxa"/>
          </w:tcPr>
          <w:p w14:paraId="5C23CD56" w14:textId="01C1EFB7" w:rsidR="002F00A3" w:rsidRPr="00357753" w:rsidRDefault="002F00A3" w:rsidP="002F00A3">
            <w:pPr>
              <w:pStyle w:val="ENoteTableText"/>
            </w:pPr>
            <w:r w:rsidRPr="00357753">
              <w:t>am No 76, 2023</w:t>
            </w:r>
          </w:p>
        </w:tc>
      </w:tr>
      <w:tr w:rsidR="002F00A3" w:rsidRPr="00357753" w14:paraId="41DAC402" w14:textId="77777777" w:rsidTr="00AC336C">
        <w:trPr>
          <w:cantSplit/>
        </w:trPr>
        <w:tc>
          <w:tcPr>
            <w:tcW w:w="2551" w:type="dxa"/>
          </w:tcPr>
          <w:p w14:paraId="1A620F75" w14:textId="32289C3E" w:rsidR="002F00A3" w:rsidRPr="00357753" w:rsidRDefault="002F00A3" w:rsidP="002F00A3">
            <w:pPr>
              <w:pStyle w:val="ENoteTableText"/>
              <w:tabs>
                <w:tab w:val="center" w:leader="dot" w:pos="2268"/>
              </w:tabs>
              <w:rPr>
                <w:b/>
              </w:rPr>
            </w:pPr>
            <w:r w:rsidRPr="00357753">
              <w:rPr>
                <w:b/>
              </w:rPr>
              <w:t>Division 5</w:t>
            </w:r>
          </w:p>
        </w:tc>
        <w:tc>
          <w:tcPr>
            <w:tcW w:w="4961" w:type="dxa"/>
          </w:tcPr>
          <w:p w14:paraId="3EF7C203" w14:textId="77777777" w:rsidR="002F00A3" w:rsidRPr="00357753" w:rsidRDefault="002F00A3" w:rsidP="002F00A3">
            <w:pPr>
              <w:pStyle w:val="ENoteTableText"/>
            </w:pPr>
          </w:p>
        </w:tc>
      </w:tr>
      <w:tr w:rsidR="002F00A3" w:rsidRPr="00357753" w14:paraId="2866D658" w14:textId="77777777" w:rsidTr="00AC336C">
        <w:trPr>
          <w:cantSplit/>
        </w:trPr>
        <w:tc>
          <w:tcPr>
            <w:tcW w:w="2551" w:type="dxa"/>
          </w:tcPr>
          <w:p w14:paraId="009E4F2E" w14:textId="77777777" w:rsidR="002F00A3" w:rsidRPr="00357753" w:rsidRDefault="002F00A3" w:rsidP="002F00A3">
            <w:pPr>
              <w:pStyle w:val="ENoteTableText"/>
              <w:tabs>
                <w:tab w:val="center" w:leader="dot" w:pos="2268"/>
              </w:tabs>
            </w:pPr>
            <w:r w:rsidRPr="00357753">
              <w:t>s 908EA</w:t>
            </w:r>
            <w:r w:rsidRPr="00357753">
              <w:tab/>
            </w:r>
          </w:p>
        </w:tc>
        <w:tc>
          <w:tcPr>
            <w:tcW w:w="4961" w:type="dxa"/>
          </w:tcPr>
          <w:p w14:paraId="54505201" w14:textId="77777777" w:rsidR="002F00A3" w:rsidRPr="00357753" w:rsidRDefault="002F00A3" w:rsidP="002F00A3">
            <w:pPr>
              <w:pStyle w:val="ENoteTableText"/>
            </w:pPr>
            <w:r w:rsidRPr="00357753">
              <w:t>ad No 27, 2018</w:t>
            </w:r>
          </w:p>
        </w:tc>
      </w:tr>
      <w:tr w:rsidR="002F00A3" w:rsidRPr="00357753" w14:paraId="0563D8BD" w14:textId="77777777" w:rsidTr="00AC336C">
        <w:trPr>
          <w:cantSplit/>
        </w:trPr>
        <w:tc>
          <w:tcPr>
            <w:tcW w:w="2551" w:type="dxa"/>
          </w:tcPr>
          <w:p w14:paraId="0C39B514" w14:textId="77777777" w:rsidR="002F00A3" w:rsidRPr="00357753" w:rsidRDefault="002F00A3" w:rsidP="002F00A3">
            <w:pPr>
              <w:pStyle w:val="ENoteTableText"/>
              <w:tabs>
                <w:tab w:val="center" w:leader="dot" w:pos="2268"/>
              </w:tabs>
            </w:pPr>
            <w:r w:rsidRPr="00357753">
              <w:t>s 908EB</w:t>
            </w:r>
            <w:r w:rsidRPr="00357753">
              <w:tab/>
            </w:r>
          </w:p>
        </w:tc>
        <w:tc>
          <w:tcPr>
            <w:tcW w:w="4961" w:type="dxa"/>
          </w:tcPr>
          <w:p w14:paraId="1CE48234" w14:textId="77777777" w:rsidR="002F00A3" w:rsidRPr="00357753" w:rsidRDefault="002F00A3" w:rsidP="002F00A3">
            <w:pPr>
              <w:pStyle w:val="ENoteTableText"/>
            </w:pPr>
            <w:r w:rsidRPr="00357753">
              <w:t>ad No 27, 2018</w:t>
            </w:r>
          </w:p>
        </w:tc>
      </w:tr>
      <w:tr w:rsidR="002F00A3" w:rsidRPr="00357753" w14:paraId="476A9D08" w14:textId="77777777" w:rsidTr="00AC336C">
        <w:trPr>
          <w:cantSplit/>
        </w:trPr>
        <w:tc>
          <w:tcPr>
            <w:tcW w:w="2551" w:type="dxa"/>
          </w:tcPr>
          <w:p w14:paraId="627E87F3" w14:textId="77777777" w:rsidR="002F00A3" w:rsidRPr="00357753" w:rsidRDefault="002F00A3" w:rsidP="002F00A3">
            <w:pPr>
              <w:pStyle w:val="ENoteTableText"/>
              <w:tabs>
                <w:tab w:val="center" w:leader="dot" w:pos="2268"/>
              </w:tabs>
            </w:pPr>
            <w:r w:rsidRPr="00357753">
              <w:t>s. 908</w:t>
            </w:r>
            <w:r w:rsidRPr="00357753">
              <w:tab/>
            </w:r>
          </w:p>
        </w:tc>
        <w:tc>
          <w:tcPr>
            <w:tcW w:w="4961" w:type="dxa"/>
          </w:tcPr>
          <w:p w14:paraId="2B326572" w14:textId="77777777" w:rsidR="002F00A3" w:rsidRPr="00357753" w:rsidRDefault="002F00A3" w:rsidP="002F00A3">
            <w:pPr>
              <w:pStyle w:val="ENoteTableText"/>
            </w:pPr>
            <w:r w:rsidRPr="00357753">
              <w:t>rep. No. 122, 2001</w:t>
            </w:r>
          </w:p>
        </w:tc>
      </w:tr>
      <w:tr w:rsidR="002F00A3" w:rsidRPr="00357753" w14:paraId="1C36AC27" w14:textId="77777777" w:rsidTr="00AC336C">
        <w:trPr>
          <w:cantSplit/>
        </w:trPr>
        <w:tc>
          <w:tcPr>
            <w:tcW w:w="2551" w:type="dxa"/>
          </w:tcPr>
          <w:p w14:paraId="601714D8" w14:textId="77777777" w:rsidR="002F00A3" w:rsidRPr="00357753" w:rsidRDefault="002F00A3" w:rsidP="002F00A3">
            <w:pPr>
              <w:pStyle w:val="ENoteTableText"/>
              <w:tabs>
                <w:tab w:val="center" w:leader="dot" w:pos="2268"/>
              </w:tabs>
            </w:pPr>
            <w:r w:rsidRPr="00357753">
              <w:t>s. 909</w:t>
            </w:r>
            <w:r w:rsidRPr="00357753">
              <w:tab/>
            </w:r>
          </w:p>
        </w:tc>
        <w:tc>
          <w:tcPr>
            <w:tcW w:w="4961" w:type="dxa"/>
          </w:tcPr>
          <w:p w14:paraId="7087939C" w14:textId="77777777" w:rsidR="002F00A3" w:rsidRPr="00357753" w:rsidRDefault="002F00A3" w:rsidP="002F00A3">
            <w:pPr>
              <w:pStyle w:val="ENoteTableText"/>
            </w:pPr>
            <w:r w:rsidRPr="00357753">
              <w:t>rep. No. 122, 2001</w:t>
            </w:r>
          </w:p>
        </w:tc>
      </w:tr>
      <w:tr w:rsidR="002F00A3" w:rsidRPr="00357753" w14:paraId="1700A1D8" w14:textId="77777777" w:rsidTr="00AC336C">
        <w:trPr>
          <w:cantSplit/>
        </w:trPr>
        <w:tc>
          <w:tcPr>
            <w:tcW w:w="2551" w:type="dxa"/>
          </w:tcPr>
          <w:p w14:paraId="78771DF8" w14:textId="77777777" w:rsidR="002F00A3" w:rsidRPr="00357753" w:rsidRDefault="002F00A3" w:rsidP="002F00A3">
            <w:pPr>
              <w:pStyle w:val="ENoteTableText"/>
              <w:tabs>
                <w:tab w:val="center" w:leader="dot" w:pos="2268"/>
              </w:tabs>
            </w:pPr>
            <w:r w:rsidRPr="00357753">
              <w:t>s. 910</w:t>
            </w:r>
            <w:r w:rsidRPr="00357753">
              <w:tab/>
            </w:r>
          </w:p>
        </w:tc>
        <w:tc>
          <w:tcPr>
            <w:tcW w:w="4961" w:type="dxa"/>
          </w:tcPr>
          <w:p w14:paraId="0CC5B014" w14:textId="77777777" w:rsidR="002F00A3" w:rsidRPr="00357753" w:rsidRDefault="002F00A3" w:rsidP="002F00A3">
            <w:pPr>
              <w:pStyle w:val="ENoteTableText"/>
            </w:pPr>
            <w:r w:rsidRPr="00357753">
              <w:t>rep. No. 122, 2001</w:t>
            </w:r>
          </w:p>
        </w:tc>
      </w:tr>
      <w:tr w:rsidR="002F00A3" w:rsidRPr="00357753" w14:paraId="2B5B16E1" w14:textId="77777777" w:rsidTr="00AC336C">
        <w:trPr>
          <w:cantSplit/>
        </w:trPr>
        <w:tc>
          <w:tcPr>
            <w:tcW w:w="2551" w:type="dxa"/>
          </w:tcPr>
          <w:p w14:paraId="0E4DA640" w14:textId="720A6D26" w:rsidR="002F00A3" w:rsidRPr="00357753" w:rsidRDefault="002F00A3" w:rsidP="002F00A3">
            <w:pPr>
              <w:pStyle w:val="ENoteTableText"/>
              <w:keepNext/>
            </w:pPr>
            <w:r w:rsidRPr="00357753">
              <w:rPr>
                <w:b/>
              </w:rPr>
              <w:t>Part 7.6</w:t>
            </w:r>
          </w:p>
        </w:tc>
        <w:tc>
          <w:tcPr>
            <w:tcW w:w="4961" w:type="dxa"/>
          </w:tcPr>
          <w:p w14:paraId="53EFA35D" w14:textId="77777777" w:rsidR="002F00A3" w:rsidRPr="00357753" w:rsidRDefault="002F00A3" w:rsidP="002F00A3">
            <w:pPr>
              <w:pStyle w:val="ENoteTableText"/>
            </w:pPr>
          </w:p>
        </w:tc>
      </w:tr>
      <w:tr w:rsidR="002F00A3" w:rsidRPr="00357753" w14:paraId="1EDA4AF3" w14:textId="77777777" w:rsidTr="00AC336C">
        <w:trPr>
          <w:cantSplit/>
        </w:trPr>
        <w:tc>
          <w:tcPr>
            <w:tcW w:w="2551" w:type="dxa"/>
          </w:tcPr>
          <w:p w14:paraId="60898563" w14:textId="5B4246C3" w:rsidR="002F00A3" w:rsidRPr="00357753" w:rsidRDefault="002F00A3" w:rsidP="002F00A3">
            <w:pPr>
              <w:pStyle w:val="ENoteTableText"/>
              <w:keepNext/>
            </w:pPr>
            <w:r w:rsidRPr="00357753">
              <w:rPr>
                <w:b/>
              </w:rPr>
              <w:t>Division 1</w:t>
            </w:r>
          </w:p>
        </w:tc>
        <w:tc>
          <w:tcPr>
            <w:tcW w:w="4961" w:type="dxa"/>
          </w:tcPr>
          <w:p w14:paraId="16CF0407" w14:textId="77777777" w:rsidR="002F00A3" w:rsidRPr="00357753" w:rsidRDefault="002F00A3" w:rsidP="002F00A3">
            <w:pPr>
              <w:pStyle w:val="ENoteTableText"/>
            </w:pPr>
          </w:p>
        </w:tc>
      </w:tr>
      <w:tr w:rsidR="002F00A3" w:rsidRPr="00357753" w14:paraId="766B05BE" w14:textId="77777777" w:rsidTr="00AC336C">
        <w:trPr>
          <w:cantSplit/>
        </w:trPr>
        <w:tc>
          <w:tcPr>
            <w:tcW w:w="2551" w:type="dxa"/>
          </w:tcPr>
          <w:p w14:paraId="377A0DEA" w14:textId="77777777" w:rsidR="002F00A3" w:rsidRPr="00357753" w:rsidRDefault="002F00A3" w:rsidP="002F00A3">
            <w:pPr>
              <w:pStyle w:val="ENoteTableText"/>
              <w:tabs>
                <w:tab w:val="center" w:leader="dot" w:pos="2268"/>
              </w:tabs>
            </w:pPr>
            <w:r w:rsidRPr="00357753">
              <w:rPr>
                <w:noProof/>
              </w:rPr>
              <w:t>s</w:t>
            </w:r>
            <w:r w:rsidRPr="00357753">
              <w:t xml:space="preserve"> 910A</w:t>
            </w:r>
            <w:r w:rsidRPr="00357753">
              <w:rPr>
                <w:noProof/>
              </w:rPr>
              <w:tab/>
            </w:r>
          </w:p>
        </w:tc>
        <w:tc>
          <w:tcPr>
            <w:tcW w:w="4961" w:type="dxa"/>
          </w:tcPr>
          <w:p w14:paraId="6074A857" w14:textId="77777777" w:rsidR="002F00A3" w:rsidRPr="00357753" w:rsidRDefault="002F00A3" w:rsidP="002F00A3">
            <w:pPr>
              <w:pStyle w:val="ENoteTableText"/>
            </w:pPr>
            <w:r w:rsidRPr="00357753">
              <w:t>ad No 122, 2001</w:t>
            </w:r>
          </w:p>
        </w:tc>
      </w:tr>
      <w:tr w:rsidR="002F00A3" w:rsidRPr="00357753" w14:paraId="1ACFBBE0" w14:textId="77777777" w:rsidTr="00AC336C">
        <w:trPr>
          <w:cantSplit/>
        </w:trPr>
        <w:tc>
          <w:tcPr>
            <w:tcW w:w="2551" w:type="dxa"/>
          </w:tcPr>
          <w:p w14:paraId="02C838B2" w14:textId="77777777" w:rsidR="002F00A3" w:rsidRPr="00357753" w:rsidRDefault="002F00A3" w:rsidP="002F00A3">
            <w:pPr>
              <w:pStyle w:val="ENoteTableText"/>
              <w:tabs>
                <w:tab w:val="center" w:leader="dot" w:pos="2268"/>
              </w:tabs>
              <w:rPr>
                <w:noProof/>
              </w:rPr>
            </w:pPr>
          </w:p>
        </w:tc>
        <w:tc>
          <w:tcPr>
            <w:tcW w:w="4961" w:type="dxa"/>
          </w:tcPr>
          <w:p w14:paraId="5633C314" w14:textId="6D7A4637" w:rsidR="002F00A3" w:rsidRPr="00357753" w:rsidRDefault="002F00A3" w:rsidP="002F00A3">
            <w:pPr>
              <w:pStyle w:val="ENoteTableText"/>
            </w:pPr>
            <w:r w:rsidRPr="00357753">
              <w:t xml:space="preserve">am No 7, 2017; No 37, 2019; No 3, 2020; </w:t>
            </w:r>
            <w:r w:rsidRPr="00357753">
              <w:rPr>
                <w:u w:val="single"/>
              </w:rPr>
              <w:t>No 69, 2020</w:t>
            </w:r>
            <w:r w:rsidRPr="00357753">
              <w:t>; No 135, 2020; No 115, 2021; No 69, 2023; No 75, 2023</w:t>
            </w:r>
          </w:p>
        </w:tc>
      </w:tr>
      <w:tr w:rsidR="002F00A3" w:rsidRPr="00357753" w14:paraId="7B5E8C45" w14:textId="77777777" w:rsidTr="00AC336C">
        <w:trPr>
          <w:cantSplit/>
        </w:trPr>
        <w:tc>
          <w:tcPr>
            <w:tcW w:w="2551" w:type="dxa"/>
          </w:tcPr>
          <w:p w14:paraId="2979B26D" w14:textId="77777777" w:rsidR="002F00A3" w:rsidRPr="00357753" w:rsidRDefault="002F00A3" w:rsidP="002F00A3">
            <w:pPr>
              <w:pStyle w:val="ENoteTableText"/>
              <w:tabs>
                <w:tab w:val="center" w:leader="dot" w:pos="2268"/>
              </w:tabs>
              <w:rPr>
                <w:noProof/>
              </w:rPr>
            </w:pPr>
          </w:p>
        </w:tc>
        <w:tc>
          <w:tcPr>
            <w:tcW w:w="4961" w:type="dxa"/>
          </w:tcPr>
          <w:p w14:paraId="3CBEB625" w14:textId="76FC2C59" w:rsidR="002F00A3" w:rsidRPr="00357753" w:rsidRDefault="002F00A3" w:rsidP="002F00A3">
            <w:pPr>
              <w:pStyle w:val="ENoteTableText"/>
            </w:pPr>
            <w:r w:rsidRPr="00357753">
              <w:t>rs No 76, 2023</w:t>
            </w:r>
          </w:p>
        </w:tc>
      </w:tr>
      <w:tr w:rsidR="002F00A3" w:rsidRPr="00357753" w14:paraId="49E739AE" w14:textId="77777777" w:rsidTr="00AC336C">
        <w:trPr>
          <w:cantSplit/>
        </w:trPr>
        <w:tc>
          <w:tcPr>
            <w:tcW w:w="2551" w:type="dxa"/>
          </w:tcPr>
          <w:p w14:paraId="6C63A31D" w14:textId="77777777" w:rsidR="002F00A3" w:rsidRPr="00357753" w:rsidRDefault="002F00A3" w:rsidP="002F00A3">
            <w:pPr>
              <w:pStyle w:val="ENoteTableText"/>
              <w:tabs>
                <w:tab w:val="center" w:leader="dot" w:pos="2268"/>
              </w:tabs>
              <w:rPr>
                <w:noProof/>
              </w:rPr>
            </w:pPr>
          </w:p>
        </w:tc>
        <w:tc>
          <w:tcPr>
            <w:tcW w:w="4961" w:type="dxa"/>
          </w:tcPr>
          <w:p w14:paraId="45758E77" w14:textId="7C0946DB" w:rsidR="002F00A3" w:rsidRPr="00357753" w:rsidRDefault="002F00A3" w:rsidP="002F00A3">
            <w:pPr>
              <w:pStyle w:val="ENoteTableText"/>
            </w:pPr>
            <w:r w:rsidRPr="00357753">
              <w:t xml:space="preserve">am </w:t>
            </w:r>
            <w:r>
              <w:t>No 75</w:t>
            </w:r>
            <w:r w:rsidR="002504C5">
              <w:t>,</w:t>
            </w:r>
            <w:r>
              <w:t xml:space="preserve"> 2023; </w:t>
            </w:r>
            <w:r w:rsidRPr="00357753">
              <w:t>No 76, 2023 (amdt never applied (Sch 3 item 40))</w:t>
            </w:r>
          </w:p>
        </w:tc>
      </w:tr>
      <w:tr w:rsidR="002F00A3" w:rsidRPr="00357753" w14:paraId="4C4FF065" w14:textId="77777777" w:rsidTr="00AC336C">
        <w:trPr>
          <w:cantSplit/>
        </w:trPr>
        <w:tc>
          <w:tcPr>
            <w:tcW w:w="2551" w:type="dxa"/>
          </w:tcPr>
          <w:p w14:paraId="2E67302E" w14:textId="77777777" w:rsidR="002F00A3" w:rsidRPr="00357753" w:rsidRDefault="002F00A3" w:rsidP="002F00A3">
            <w:pPr>
              <w:pStyle w:val="ENoteTableText"/>
              <w:tabs>
                <w:tab w:val="center" w:leader="dot" w:pos="2268"/>
              </w:tabs>
              <w:rPr>
                <w:noProof/>
              </w:rPr>
            </w:pPr>
            <w:r w:rsidRPr="00357753">
              <w:rPr>
                <w:noProof/>
              </w:rPr>
              <w:t>s 910B</w:t>
            </w:r>
            <w:r w:rsidRPr="00357753">
              <w:rPr>
                <w:noProof/>
              </w:rPr>
              <w:tab/>
            </w:r>
          </w:p>
        </w:tc>
        <w:tc>
          <w:tcPr>
            <w:tcW w:w="4961" w:type="dxa"/>
          </w:tcPr>
          <w:p w14:paraId="47B02A34" w14:textId="77777777" w:rsidR="002F00A3" w:rsidRPr="00357753" w:rsidRDefault="002F00A3" w:rsidP="002F00A3">
            <w:pPr>
              <w:pStyle w:val="ENoteTableText"/>
            </w:pPr>
            <w:r w:rsidRPr="00357753">
              <w:t>ad No 3, 2020</w:t>
            </w:r>
          </w:p>
        </w:tc>
      </w:tr>
      <w:tr w:rsidR="002F00A3" w:rsidRPr="00357753" w14:paraId="4FF03285" w14:textId="77777777" w:rsidTr="00AC336C">
        <w:trPr>
          <w:cantSplit/>
        </w:trPr>
        <w:tc>
          <w:tcPr>
            <w:tcW w:w="2551" w:type="dxa"/>
          </w:tcPr>
          <w:p w14:paraId="7E23A84E" w14:textId="77777777" w:rsidR="002F00A3" w:rsidRPr="00357753" w:rsidRDefault="002F00A3" w:rsidP="002F00A3">
            <w:pPr>
              <w:pStyle w:val="ENoteTableText"/>
              <w:tabs>
                <w:tab w:val="center" w:leader="dot" w:pos="2268"/>
              </w:tabs>
              <w:rPr>
                <w:noProof/>
              </w:rPr>
            </w:pPr>
          </w:p>
        </w:tc>
        <w:tc>
          <w:tcPr>
            <w:tcW w:w="4961" w:type="dxa"/>
          </w:tcPr>
          <w:p w14:paraId="38FCA91B" w14:textId="625E71A1" w:rsidR="002F00A3" w:rsidRPr="00357753" w:rsidRDefault="002F00A3" w:rsidP="002F00A3">
            <w:pPr>
              <w:pStyle w:val="ENoteTableText"/>
            </w:pPr>
            <w:r w:rsidRPr="00357753">
              <w:t>am No 76, 2023</w:t>
            </w:r>
          </w:p>
        </w:tc>
      </w:tr>
      <w:tr w:rsidR="002F00A3" w:rsidRPr="00357753" w14:paraId="59943F68" w14:textId="77777777" w:rsidTr="00AC336C">
        <w:trPr>
          <w:cantSplit/>
        </w:trPr>
        <w:tc>
          <w:tcPr>
            <w:tcW w:w="2551" w:type="dxa"/>
          </w:tcPr>
          <w:p w14:paraId="31C634EC" w14:textId="77777777" w:rsidR="002F00A3" w:rsidRPr="00357753" w:rsidRDefault="002F00A3" w:rsidP="002F00A3">
            <w:pPr>
              <w:pStyle w:val="ENoteTableText"/>
              <w:tabs>
                <w:tab w:val="center" w:leader="dot" w:pos="2268"/>
              </w:tabs>
              <w:rPr>
                <w:noProof/>
              </w:rPr>
            </w:pPr>
            <w:r w:rsidRPr="00357753">
              <w:rPr>
                <w:noProof/>
              </w:rPr>
              <w:lastRenderedPageBreak/>
              <w:t>s 910C</w:t>
            </w:r>
            <w:r w:rsidRPr="00357753">
              <w:rPr>
                <w:noProof/>
              </w:rPr>
              <w:tab/>
            </w:r>
          </w:p>
        </w:tc>
        <w:tc>
          <w:tcPr>
            <w:tcW w:w="4961" w:type="dxa"/>
          </w:tcPr>
          <w:p w14:paraId="1BE92099" w14:textId="77777777" w:rsidR="002F00A3" w:rsidRPr="00357753" w:rsidRDefault="002F00A3" w:rsidP="002F00A3">
            <w:pPr>
              <w:pStyle w:val="ENoteTableText"/>
            </w:pPr>
            <w:r w:rsidRPr="00357753">
              <w:t>ad No 3, 2020</w:t>
            </w:r>
          </w:p>
        </w:tc>
      </w:tr>
      <w:tr w:rsidR="002F00A3" w:rsidRPr="00357753" w14:paraId="73B4546E" w14:textId="77777777" w:rsidTr="00AC336C">
        <w:trPr>
          <w:cantSplit/>
        </w:trPr>
        <w:tc>
          <w:tcPr>
            <w:tcW w:w="2551" w:type="dxa"/>
          </w:tcPr>
          <w:p w14:paraId="275170F8" w14:textId="77777777" w:rsidR="002F00A3" w:rsidRPr="00357753" w:rsidRDefault="002F00A3" w:rsidP="002F00A3">
            <w:pPr>
              <w:pStyle w:val="ENoteTableText"/>
              <w:tabs>
                <w:tab w:val="center" w:leader="dot" w:pos="2268"/>
              </w:tabs>
              <w:rPr>
                <w:noProof/>
              </w:rPr>
            </w:pPr>
            <w:r w:rsidRPr="00357753">
              <w:rPr>
                <w:noProof/>
              </w:rPr>
              <w:t>s 910D</w:t>
            </w:r>
            <w:r w:rsidRPr="00357753">
              <w:rPr>
                <w:noProof/>
              </w:rPr>
              <w:tab/>
            </w:r>
          </w:p>
        </w:tc>
        <w:tc>
          <w:tcPr>
            <w:tcW w:w="4961" w:type="dxa"/>
          </w:tcPr>
          <w:p w14:paraId="7A679B0E" w14:textId="77777777" w:rsidR="002F00A3" w:rsidRPr="00357753" w:rsidRDefault="002F00A3" w:rsidP="002F00A3">
            <w:pPr>
              <w:pStyle w:val="ENoteTableText"/>
            </w:pPr>
            <w:r w:rsidRPr="00357753">
              <w:t>ad No 135, 2020</w:t>
            </w:r>
          </w:p>
        </w:tc>
      </w:tr>
      <w:tr w:rsidR="002F00A3" w:rsidRPr="00357753" w14:paraId="1A84245C" w14:textId="77777777" w:rsidTr="00AC336C">
        <w:trPr>
          <w:cantSplit/>
        </w:trPr>
        <w:tc>
          <w:tcPr>
            <w:tcW w:w="2551" w:type="dxa"/>
          </w:tcPr>
          <w:p w14:paraId="7F780AE2" w14:textId="77777777" w:rsidR="002F00A3" w:rsidRPr="00357753" w:rsidRDefault="002F00A3" w:rsidP="002F00A3">
            <w:pPr>
              <w:pStyle w:val="ENoteTableText"/>
              <w:tabs>
                <w:tab w:val="center" w:leader="dot" w:pos="2268"/>
              </w:tabs>
              <w:rPr>
                <w:noProof/>
              </w:rPr>
            </w:pPr>
          </w:p>
        </w:tc>
        <w:tc>
          <w:tcPr>
            <w:tcW w:w="4961" w:type="dxa"/>
          </w:tcPr>
          <w:p w14:paraId="3B467F08" w14:textId="170337D9" w:rsidR="002F00A3" w:rsidRPr="00357753" w:rsidRDefault="002F00A3" w:rsidP="002F00A3">
            <w:pPr>
              <w:pStyle w:val="ENoteTableText"/>
            </w:pPr>
            <w:r w:rsidRPr="00357753">
              <w:t>am No 76, 2023</w:t>
            </w:r>
          </w:p>
        </w:tc>
      </w:tr>
      <w:tr w:rsidR="002F00A3" w:rsidRPr="00357753" w14:paraId="69BBC2F6" w14:textId="77777777" w:rsidTr="00AC336C">
        <w:trPr>
          <w:cantSplit/>
        </w:trPr>
        <w:tc>
          <w:tcPr>
            <w:tcW w:w="2551" w:type="dxa"/>
          </w:tcPr>
          <w:p w14:paraId="6817F2F9" w14:textId="77777777" w:rsidR="002F00A3" w:rsidRPr="00357753" w:rsidRDefault="002F00A3" w:rsidP="002F00A3">
            <w:pPr>
              <w:pStyle w:val="ENoteTableText"/>
              <w:tabs>
                <w:tab w:val="center" w:leader="dot" w:pos="2268"/>
              </w:tabs>
            </w:pPr>
            <w:r w:rsidRPr="00357753">
              <w:rPr>
                <w:noProof/>
              </w:rPr>
              <w:t>s 911</w:t>
            </w:r>
            <w:r w:rsidRPr="00357753">
              <w:rPr>
                <w:noProof/>
              </w:rPr>
              <w:tab/>
            </w:r>
          </w:p>
        </w:tc>
        <w:tc>
          <w:tcPr>
            <w:tcW w:w="4961" w:type="dxa"/>
          </w:tcPr>
          <w:p w14:paraId="79D133C3" w14:textId="77777777" w:rsidR="002F00A3" w:rsidRPr="00357753" w:rsidRDefault="002F00A3" w:rsidP="002F00A3">
            <w:pPr>
              <w:pStyle w:val="ENoteTableText"/>
            </w:pPr>
            <w:r w:rsidRPr="00357753">
              <w:t>rep No 122, 2001</w:t>
            </w:r>
          </w:p>
        </w:tc>
      </w:tr>
      <w:tr w:rsidR="002F00A3" w:rsidRPr="00357753" w14:paraId="3F1E9F81" w14:textId="77777777" w:rsidTr="00AC336C">
        <w:trPr>
          <w:cantSplit/>
        </w:trPr>
        <w:tc>
          <w:tcPr>
            <w:tcW w:w="2551" w:type="dxa"/>
          </w:tcPr>
          <w:p w14:paraId="633352C6" w14:textId="165E2055" w:rsidR="002F00A3" w:rsidRPr="00357753" w:rsidRDefault="002F00A3" w:rsidP="002F00A3">
            <w:pPr>
              <w:pStyle w:val="ENoteTableText"/>
              <w:keepNext/>
            </w:pPr>
            <w:r w:rsidRPr="00357753">
              <w:rPr>
                <w:b/>
              </w:rPr>
              <w:t>Division 2</w:t>
            </w:r>
          </w:p>
        </w:tc>
        <w:tc>
          <w:tcPr>
            <w:tcW w:w="4961" w:type="dxa"/>
          </w:tcPr>
          <w:p w14:paraId="42FB55FD" w14:textId="77777777" w:rsidR="002F00A3" w:rsidRPr="00357753" w:rsidRDefault="002F00A3" w:rsidP="002F00A3">
            <w:pPr>
              <w:pStyle w:val="ENoteTableText"/>
            </w:pPr>
          </w:p>
        </w:tc>
      </w:tr>
      <w:tr w:rsidR="002F00A3" w:rsidRPr="00357753" w14:paraId="65DE8528" w14:textId="77777777" w:rsidTr="00AC336C">
        <w:trPr>
          <w:cantSplit/>
        </w:trPr>
        <w:tc>
          <w:tcPr>
            <w:tcW w:w="2551" w:type="dxa"/>
          </w:tcPr>
          <w:p w14:paraId="14D9F47A" w14:textId="77777777" w:rsidR="002F00A3" w:rsidRPr="00357753" w:rsidRDefault="002F00A3" w:rsidP="002F00A3">
            <w:pPr>
              <w:pStyle w:val="ENoteTableText"/>
              <w:tabs>
                <w:tab w:val="center" w:leader="dot" w:pos="2268"/>
              </w:tabs>
            </w:pPr>
            <w:r w:rsidRPr="00357753">
              <w:rPr>
                <w:noProof/>
              </w:rPr>
              <w:t xml:space="preserve">s </w:t>
            </w:r>
            <w:r w:rsidRPr="00357753">
              <w:t>911A</w:t>
            </w:r>
            <w:r w:rsidRPr="00357753">
              <w:rPr>
                <w:noProof/>
              </w:rPr>
              <w:tab/>
            </w:r>
          </w:p>
        </w:tc>
        <w:tc>
          <w:tcPr>
            <w:tcW w:w="4961" w:type="dxa"/>
          </w:tcPr>
          <w:p w14:paraId="0884B348" w14:textId="77777777" w:rsidR="002F00A3" w:rsidRPr="00357753" w:rsidRDefault="002F00A3" w:rsidP="002F00A3">
            <w:pPr>
              <w:pStyle w:val="ENoteTableText"/>
            </w:pPr>
            <w:r w:rsidRPr="00357753">
              <w:t>ad No 122, 2001</w:t>
            </w:r>
          </w:p>
        </w:tc>
      </w:tr>
      <w:tr w:rsidR="002F00A3" w:rsidRPr="00357753" w14:paraId="2BC0942F" w14:textId="77777777" w:rsidTr="00AC336C">
        <w:trPr>
          <w:cantSplit/>
        </w:trPr>
        <w:tc>
          <w:tcPr>
            <w:tcW w:w="2551" w:type="dxa"/>
          </w:tcPr>
          <w:p w14:paraId="24A72B9F" w14:textId="77777777" w:rsidR="002F00A3" w:rsidRPr="00357753" w:rsidRDefault="002F00A3" w:rsidP="002F00A3">
            <w:pPr>
              <w:pStyle w:val="ENoteTableText"/>
              <w:rPr>
                <w:noProof/>
              </w:rPr>
            </w:pPr>
          </w:p>
        </w:tc>
        <w:tc>
          <w:tcPr>
            <w:tcW w:w="4961" w:type="dxa"/>
          </w:tcPr>
          <w:p w14:paraId="3C412F4E" w14:textId="18A04E20" w:rsidR="002F00A3" w:rsidRPr="00357753" w:rsidRDefault="002F00A3" w:rsidP="002F00A3">
            <w:pPr>
              <w:pStyle w:val="ENoteTableText"/>
            </w:pPr>
            <w:r w:rsidRPr="00357753">
              <w:t>am No 141, 2003; No 101, 2007; No 108, 2009; No 61, 2018; No 17, 2019; No 49, 2019; No 130, 2020; No 135, 2020; No 14, 2022; No 76, 2023</w:t>
            </w:r>
          </w:p>
        </w:tc>
      </w:tr>
      <w:tr w:rsidR="002F00A3" w:rsidRPr="00357753" w14:paraId="480CDD26" w14:textId="77777777" w:rsidTr="00AC336C">
        <w:trPr>
          <w:cantSplit/>
        </w:trPr>
        <w:tc>
          <w:tcPr>
            <w:tcW w:w="2551" w:type="dxa"/>
          </w:tcPr>
          <w:p w14:paraId="1601A88B" w14:textId="77777777" w:rsidR="002F00A3" w:rsidRPr="00357753" w:rsidRDefault="002F00A3" w:rsidP="002F00A3">
            <w:pPr>
              <w:pStyle w:val="ENoteTableText"/>
              <w:tabs>
                <w:tab w:val="center" w:leader="dot" w:pos="2268"/>
              </w:tabs>
            </w:pPr>
            <w:r w:rsidRPr="00357753">
              <w:rPr>
                <w:noProof/>
              </w:rPr>
              <w:t xml:space="preserve">s </w:t>
            </w:r>
            <w:r w:rsidRPr="00357753">
              <w:t>911B</w:t>
            </w:r>
            <w:r w:rsidRPr="00357753">
              <w:rPr>
                <w:noProof/>
              </w:rPr>
              <w:tab/>
            </w:r>
          </w:p>
        </w:tc>
        <w:tc>
          <w:tcPr>
            <w:tcW w:w="4961" w:type="dxa"/>
          </w:tcPr>
          <w:p w14:paraId="58AB8B53" w14:textId="77777777" w:rsidR="002F00A3" w:rsidRPr="00357753" w:rsidRDefault="002F00A3" w:rsidP="002F00A3">
            <w:pPr>
              <w:pStyle w:val="ENoteTableText"/>
            </w:pPr>
            <w:r w:rsidRPr="00357753">
              <w:t>ad No 122, 2001</w:t>
            </w:r>
          </w:p>
        </w:tc>
      </w:tr>
      <w:tr w:rsidR="002F00A3" w:rsidRPr="00357753" w14:paraId="43FDDF1B" w14:textId="77777777" w:rsidTr="00AC336C">
        <w:trPr>
          <w:cantSplit/>
        </w:trPr>
        <w:tc>
          <w:tcPr>
            <w:tcW w:w="2551" w:type="dxa"/>
          </w:tcPr>
          <w:p w14:paraId="308CC728" w14:textId="77777777" w:rsidR="002F00A3" w:rsidRPr="00357753" w:rsidRDefault="002F00A3" w:rsidP="002F00A3">
            <w:pPr>
              <w:pStyle w:val="ENoteTableText"/>
              <w:tabs>
                <w:tab w:val="center" w:leader="dot" w:pos="2268"/>
              </w:tabs>
              <w:rPr>
                <w:noProof/>
              </w:rPr>
            </w:pPr>
          </w:p>
        </w:tc>
        <w:tc>
          <w:tcPr>
            <w:tcW w:w="4961" w:type="dxa"/>
          </w:tcPr>
          <w:p w14:paraId="23C126E5" w14:textId="666373FE" w:rsidR="002F00A3" w:rsidRPr="00357753" w:rsidRDefault="002F00A3" w:rsidP="002F00A3">
            <w:pPr>
              <w:pStyle w:val="ENoteTableText"/>
            </w:pPr>
            <w:r w:rsidRPr="00357753">
              <w:t>am No 17, 2019; No 8, 2020; No 135, 2020; No 76, 2023</w:t>
            </w:r>
          </w:p>
        </w:tc>
      </w:tr>
      <w:tr w:rsidR="002F00A3" w:rsidRPr="00357753" w14:paraId="4124F2AD" w14:textId="77777777" w:rsidTr="00AC336C">
        <w:trPr>
          <w:cantSplit/>
        </w:trPr>
        <w:tc>
          <w:tcPr>
            <w:tcW w:w="2551" w:type="dxa"/>
          </w:tcPr>
          <w:p w14:paraId="7D64E652" w14:textId="77777777" w:rsidR="002F00A3" w:rsidRPr="00357753" w:rsidRDefault="002F00A3" w:rsidP="002F00A3">
            <w:pPr>
              <w:pStyle w:val="ENoteTableText"/>
              <w:tabs>
                <w:tab w:val="center" w:leader="dot" w:pos="2268"/>
              </w:tabs>
            </w:pPr>
            <w:r w:rsidRPr="00357753">
              <w:rPr>
                <w:noProof/>
              </w:rPr>
              <w:t xml:space="preserve">s. </w:t>
            </w:r>
            <w:r w:rsidRPr="00357753">
              <w:t>911C</w:t>
            </w:r>
            <w:r w:rsidRPr="00357753">
              <w:rPr>
                <w:noProof/>
              </w:rPr>
              <w:tab/>
            </w:r>
          </w:p>
        </w:tc>
        <w:tc>
          <w:tcPr>
            <w:tcW w:w="4961" w:type="dxa"/>
          </w:tcPr>
          <w:p w14:paraId="22E4DDFD" w14:textId="77777777" w:rsidR="002F00A3" w:rsidRPr="00357753" w:rsidRDefault="002F00A3" w:rsidP="002F00A3">
            <w:pPr>
              <w:pStyle w:val="ENoteTableText"/>
            </w:pPr>
            <w:r w:rsidRPr="00357753">
              <w:t>ad. No. 122, 2001</w:t>
            </w:r>
          </w:p>
        </w:tc>
      </w:tr>
      <w:tr w:rsidR="002F00A3" w:rsidRPr="00357753" w14:paraId="145F74CA" w14:textId="77777777" w:rsidTr="00AC336C">
        <w:trPr>
          <w:cantSplit/>
        </w:trPr>
        <w:tc>
          <w:tcPr>
            <w:tcW w:w="2551" w:type="dxa"/>
          </w:tcPr>
          <w:p w14:paraId="417EA06D" w14:textId="77777777" w:rsidR="002F00A3" w:rsidRPr="00357753" w:rsidRDefault="002F00A3" w:rsidP="002F00A3">
            <w:pPr>
              <w:pStyle w:val="ENoteTableText"/>
              <w:rPr>
                <w:noProof/>
              </w:rPr>
            </w:pPr>
          </w:p>
        </w:tc>
        <w:tc>
          <w:tcPr>
            <w:tcW w:w="4961" w:type="dxa"/>
          </w:tcPr>
          <w:p w14:paraId="31DD5DAD" w14:textId="77777777" w:rsidR="002F00A3" w:rsidRPr="00357753" w:rsidRDefault="002F00A3" w:rsidP="002F00A3">
            <w:pPr>
              <w:pStyle w:val="ENoteTableText"/>
            </w:pPr>
            <w:r w:rsidRPr="00357753">
              <w:t>am. No. 141, 2003</w:t>
            </w:r>
          </w:p>
        </w:tc>
      </w:tr>
      <w:tr w:rsidR="002F00A3" w:rsidRPr="00357753" w14:paraId="7258113E" w14:textId="77777777" w:rsidTr="00AC336C">
        <w:trPr>
          <w:cantSplit/>
        </w:trPr>
        <w:tc>
          <w:tcPr>
            <w:tcW w:w="2551" w:type="dxa"/>
          </w:tcPr>
          <w:p w14:paraId="2D10330A" w14:textId="2D62227B" w:rsidR="002F00A3" w:rsidRPr="00357753" w:rsidRDefault="002F00A3" w:rsidP="002F00A3">
            <w:pPr>
              <w:pStyle w:val="ENoteTableText"/>
              <w:tabs>
                <w:tab w:val="center" w:leader="dot" w:pos="2268"/>
              </w:tabs>
            </w:pPr>
            <w:r w:rsidRPr="00357753">
              <w:rPr>
                <w:noProof/>
              </w:rPr>
              <w:t xml:space="preserve">s </w:t>
            </w:r>
            <w:r w:rsidRPr="00357753">
              <w:t>911D</w:t>
            </w:r>
            <w:r w:rsidRPr="00357753">
              <w:rPr>
                <w:noProof/>
              </w:rPr>
              <w:tab/>
            </w:r>
          </w:p>
        </w:tc>
        <w:tc>
          <w:tcPr>
            <w:tcW w:w="4961" w:type="dxa"/>
          </w:tcPr>
          <w:p w14:paraId="6182CF50" w14:textId="4E30CE20" w:rsidR="002F00A3" w:rsidRPr="00357753" w:rsidRDefault="002F00A3" w:rsidP="002F00A3">
            <w:pPr>
              <w:pStyle w:val="ENoteTableText"/>
            </w:pPr>
            <w:r w:rsidRPr="00357753">
              <w:t>ad No 122, 2001</w:t>
            </w:r>
          </w:p>
        </w:tc>
      </w:tr>
      <w:tr w:rsidR="002F00A3" w:rsidRPr="00357753" w14:paraId="01EF51FE" w14:textId="77777777" w:rsidTr="00AC336C">
        <w:trPr>
          <w:cantSplit/>
        </w:trPr>
        <w:tc>
          <w:tcPr>
            <w:tcW w:w="2551" w:type="dxa"/>
          </w:tcPr>
          <w:p w14:paraId="489671EC" w14:textId="77777777" w:rsidR="002F00A3" w:rsidRPr="00357753" w:rsidRDefault="002F00A3" w:rsidP="002F00A3">
            <w:pPr>
              <w:pStyle w:val="ENoteTableText"/>
              <w:tabs>
                <w:tab w:val="center" w:leader="dot" w:pos="2268"/>
              </w:tabs>
              <w:rPr>
                <w:noProof/>
              </w:rPr>
            </w:pPr>
          </w:p>
        </w:tc>
        <w:tc>
          <w:tcPr>
            <w:tcW w:w="4961" w:type="dxa"/>
          </w:tcPr>
          <w:p w14:paraId="4E9D41BA" w14:textId="266DC616" w:rsidR="002F00A3" w:rsidRPr="00357753" w:rsidRDefault="002F00A3" w:rsidP="002F00A3">
            <w:pPr>
              <w:pStyle w:val="ENoteTableText"/>
            </w:pPr>
            <w:r w:rsidRPr="00357753">
              <w:t>am No 76, 2023</w:t>
            </w:r>
          </w:p>
        </w:tc>
      </w:tr>
      <w:tr w:rsidR="002F00A3" w:rsidRPr="00357753" w14:paraId="1A3D98FC" w14:textId="77777777" w:rsidTr="00AC336C">
        <w:trPr>
          <w:cantSplit/>
        </w:trPr>
        <w:tc>
          <w:tcPr>
            <w:tcW w:w="2551" w:type="dxa"/>
          </w:tcPr>
          <w:p w14:paraId="379A67EB" w14:textId="77777777" w:rsidR="002F00A3" w:rsidRPr="00357753" w:rsidRDefault="002F00A3" w:rsidP="002F00A3">
            <w:pPr>
              <w:pStyle w:val="ENoteTableText"/>
              <w:tabs>
                <w:tab w:val="center" w:leader="dot" w:pos="2268"/>
              </w:tabs>
            </w:pPr>
            <w:r w:rsidRPr="00357753">
              <w:rPr>
                <w:noProof/>
              </w:rPr>
              <w:t>s. 912</w:t>
            </w:r>
            <w:r w:rsidRPr="00357753">
              <w:rPr>
                <w:noProof/>
              </w:rPr>
              <w:tab/>
            </w:r>
          </w:p>
        </w:tc>
        <w:tc>
          <w:tcPr>
            <w:tcW w:w="4961" w:type="dxa"/>
          </w:tcPr>
          <w:p w14:paraId="39916788" w14:textId="77777777" w:rsidR="002F00A3" w:rsidRPr="00357753" w:rsidRDefault="002F00A3" w:rsidP="002F00A3">
            <w:pPr>
              <w:pStyle w:val="ENoteTableText"/>
            </w:pPr>
            <w:r w:rsidRPr="00357753">
              <w:t>rep. No. 122, 2001</w:t>
            </w:r>
          </w:p>
        </w:tc>
      </w:tr>
      <w:tr w:rsidR="002F00A3" w:rsidRPr="00357753" w14:paraId="356C3EF1" w14:textId="77777777" w:rsidTr="00AC336C">
        <w:trPr>
          <w:cantSplit/>
        </w:trPr>
        <w:tc>
          <w:tcPr>
            <w:tcW w:w="2551" w:type="dxa"/>
          </w:tcPr>
          <w:p w14:paraId="4822C773" w14:textId="262C914D" w:rsidR="002F00A3" w:rsidRPr="00357753" w:rsidRDefault="002F00A3" w:rsidP="002F00A3">
            <w:pPr>
              <w:pStyle w:val="ENoteTableText"/>
              <w:keepNext/>
            </w:pPr>
            <w:r w:rsidRPr="00357753">
              <w:rPr>
                <w:b/>
              </w:rPr>
              <w:t>Division 3</w:t>
            </w:r>
          </w:p>
        </w:tc>
        <w:tc>
          <w:tcPr>
            <w:tcW w:w="4961" w:type="dxa"/>
          </w:tcPr>
          <w:p w14:paraId="794A60B0" w14:textId="77777777" w:rsidR="002F00A3" w:rsidRPr="00357753" w:rsidRDefault="002F00A3" w:rsidP="002F00A3">
            <w:pPr>
              <w:pStyle w:val="ENoteTableText"/>
              <w:keepNext/>
            </w:pPr>
          </w:p>
        </w:tc>
      </w:tr>
      <w:tr w:rsidR="002F00A3" w:rsidRPr="00357753" w14:paraId="3A9402F3" w14:textId="77777777" w:rsidTr="00AC336C">
        <w:trPr>
          <w:cantSplit/>
        </w:trPr>
        <w:tc>
          <w:tcPr>
            <w:tcW w:w="2551" w:type="dxa"/>
          </w:tcPr>
          <w:p w14:paraId="14B778E6" w14:textId="77777777" w:rsidR="002F00A3" w:rsidRPr="00357753" w:rsidRDefault="002F00A3" w:rsidP="002F00A3">
            <w:pPr>
              <w:pStyle w:val="ENoteTableText"/>
              <w:rPr>
                <w:b/>
              </w:rPr>
            </w:pPr>
            <w:r w:rsidRPr="00357753">
              <w:rPr>
                <w:b/>
              </w:rPr>
              <w:t>Subdivision A</w:t>
            </w:r>
          </w:p>
        </w:tc>
        <w:tc>
          <w:tcPr>
            <w:tcW w:w="4961" w:type="dxa"/>
          </w:tcPr>
          <w:p w14:paraId="5DA5BEC2" w14:textId="77777777" w:rsidR="002F00A3" w:rsidRPr="00357753" w:rsidRDefault="002F00A3" w:rsidP="002F00A3">
            <w:pPr>
              <w:pStyle w:val="ENoteTableText"/>
            </w:pPr>
          </w:p>
        </w:tc>
      </w:tr>
      <w:tr w:rsidR="002F00A3" w:rsidRPr="00357753" w14:paraId="7150CC32" w14:textId="77777777" w:rsidTr="00AC336C">
        <w:trPr>
          <w:cantSplit/>
        </w:trPr>
        <w:tc>
          <w:tcPr>
            <w:tcW w:w="2551" w:type="dxa"/>
          </w:tcPr>
          <w:p w14:paraId="5B420263" w14:textId="77777777" w:rsidR="002F00A3" w:rsidRPr="00357753" w:rsidRDefault="002F00A3" w:rsidP="002F00A3">
            <w:pPr>
              <w:pStyle w:val="ENoteTableText"/>
              <w:tabs>
                <w:tab w:val="center" w:leader="dot" w:pos="2268"/>
              </w:tabs>
              <w:rPr>
                <w:noProof/>
              </w:rPr>
            </w:pPr>
            <w:r w:rsidRPr="00357753">
              <w:rPr>
                <w:noProof/>
              </w:rPr>
              <w:t>Subdivision A heading</w:t>
            </w:r>
            <w:r w:rsidRPr="00357753">
              <w:rPr>
                <w:noProof/>
              </w:rPr>
              <w:tab/>
            </w:r>
          </w:p>
        </w:tc>
        <w:tc>
          <w:tcPr>
            <w:tcW w:w="4961" w:type="dxa"/>
          </w:tcPr>
          <w:p w14:paraId="0E626F34"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453E0451" w14:textId="77777777" w:rsidTr="00AC336C">
        <w:trPr>
          <w:cantSplit/>
        </w:trPr>
        <w:tc>
          <w:tcPr>
            <w:tcW w:w="2551" w:type="dxa"/>
          </w:tcPr>
          <w:p w14:paraId="43B67DBE" w14:textId="77777777" w:rsidR="002F00A3" w:rsidRPr="00357753" w:rsidRDefault="002F00A3" w:rsidP="002F00A3">
            <w:pPr>
              <w:pStyle w:val="ENoteTableText"/>
              <w:tabs>
                <w:tab w:val="center" w:leader="dot" w:pos="2268"/>
              </w:tabs>
            </w:pPr>
            <w:r w:rsidRPr="00357753">
              <w:rPr>
                <w:noProof/>
              </w:rPr>
              <w:t xml:space="preserve">s </w:t>
            </w:r>
            <w:r w:rsidRPr="00357753">
              <w:t>912A</w:t>
            </w:r>
            <w:r w:rsidRPr="00357753">
              <w:rPr>
                <w:noProof/>
              </w:rPr>
              <w:tab/>
            </w:r>
          </w:p>
        </w:tc>
        <w:tc>
          <w:tcPr>
            <w:tcW w:w="4961" w:type="dxa"/>
          </w:tcPr>
          <w:p w14:paraId="4B02CB4C" w14:textId="77777777" w:rsidR="002F00A3" w:rsidRPr="00357753" w:rsidRDefault="002F00A3" w:rsidP="002F00A3">
            <w:pPr>
              <w:pStyle w:val="ENoteTableText"/>
            </w:pPr>
            <w:r w:rsidRPr="00357753">
              <w:t>ad No 122, 2001</w:t>
            </w:r>
          </w:p>
        </w:tc>
      </w:tr>
      <w:tr w:rsidR="002F00A3" w:rsidRPr="00357753" w14:paraId="6EB2E749" w14:textId="77777777" w:rsidTr="00AC336C">
        <w:trPr>
          <w:cantSplit/>
        </w:trPr>
        <w:tc>
          <w:tcPr>
            <w:tcW w:w="2551" w:type="dxa"/>
          </w:tcPr>
          <w:p w14:paraId="77386BDE" w14:textId="77777777" w:rsidR="002F00A3" w:rsidRPr="00357753" w:rsidRDefault="002F00A3" w:rsidP="002F00A3">
            <w:pPr>
              <w:pStyle w:val="ENoteTableText"/>
              <w:rPr>
                <w:noProof/>
              </w:rPr>
            </w:pPr>
          </w:p>
        </w:tc>
        <w:tc>
          <w:tcPr>
            <w:tcW w:w="4961" w:type="dxa"/>
          </w:tcPr>
          <w:p w14:paraId="4A8F18B0" w14:textId="2C177CAF" w:rsidR="002F00A3" w:rsidRPr="00357753" w:rsidRDefault="002F00A3" w:rsidP="002F00A3">
            <w:pPr>
              <w:pStyle w:val="ENoteTableText"/>
              <w:tabs>
                <w:tab w:val="right" w:pos="482"/>
              </w:tabs>
            </w:pPr>
            <w:r w:rsidRPr="00357753">
              <w:t>am No 103, 2004; No 61, 2013; No 7, 2017; No 13, 2018; No 61, 2018; No 17, 2019; No 135, 2020; No 115, 2021; No 69, 2023; No 76, 2023</w:t>
            </w:r>
          </w:p>
        </w:tc>
      </w:tr>
      <w:tr w:rsidR="002F00A3" w:rsidRPr="00357753" w14:paraId="19DE4FD8" w14:textId="77777777" w:rsidTr="00AC336C">
        <w:trPr>
          <w:cantSplit/>
        </w:trPr>
        <w:tc>
          <w:tcPr>
            <w:tcW w:w="2551" w:type="dxa"/>
          </w:tcPr>
          <w:p w14:paraId="605FC312" w14:textId="77777777" w:rsidR="002F00A3" w:rsidRPr="00357753" w:rsidRDefault="002F00A3" w:rsidP="002F00A3">
            <w:pPr>
              <w:pStyle w:val="ENoteTableText"/>
              <w:tabs>
                <w:tab w:val="center" w:leader="dot" w:pos="2268"/>
              </w:tabs>
            </w:pPr>
            <w:r w:rsidRPr="00357753">
              <w:rPr>
                <w:noProof/>
              </w:rPr>
              <w:t xml:space="preserve">s </w:t>
            </w:r>
            <w:r w:rsidRPr="00357753">
              <w:t>912B</w:t>
            </w:r>
            <w:r w:rsidRPr="00357753">
              <w:rPr>
                <w:noProof/>
              </w:rPr>
              <w:tab/>
            </w:r>
          </w:p>
        </w:tc>
        <w:tc>
          <w:tcPr>
            <w:tcW w:w="4961" w:type="dxa"/>
          </w:tcPr>
          <w:p w14:paraId="54CB6493" w14:textId="77777777" w:rsidR="002F00A3" w:rsidRPr="00357753" w:rsidRDefault="002F00A3" w:rsidP="002F00A3">
            <w:pPr>
              <w:pStyle w:val="ENoteTableText"/>
            </w:pPr>
            <w:r w:rsidRPr="00357753">
              <w:t>ad No 122, 2001</w:t>
            </w:r>
          </w:p>
        </w:tc>
      </w:tr>
      <w:tr w:rsidR="002F00A3" w:rsidRPr="00357753" w14:paraId="6A0DEC8F" w14:textId="77777777" w:rsidTr="00AC336C">
        <w:trPr>
          <w:cantSplit/>
        </w:trPr>
        <w:tc>
          <w:tcPr>
            <w:tcW w:w="2551" w:type="dxa"/>
          </w:tcPr>
          <w:p w14:paraId="4C8F05FB" w14:textId="77777777" w:rsidR="002F00A3" w:rsidRPr="00357753" w:rsidRDefault="002F00A3" w:rsidP="002F00A3">
            <w:pPr>
              <w:pStyle w:val="ENoteTableText"/>
              <w:tabs>
                <w:tab w:val="center" w:leader="dot" w:pos="2268"/>
              </w:tabs>
              <w:rPr>
                <w:noProof/>
              </w:rPr>
            </w:pPr>
          </w:p>
        </w:tc>
        <w:tc>
          <w:tcPr>
            <w:tcW w:w="4961" w:type="dxa"/>
          </w:tcPr>
          <w:p w14:paraId="25E55581" w14:textId="0E3E65BB" w:rsidR="002F00A3" w:rsidRPr="00357753" w:rsidRDefault="002F00A3" w:rsidP="002F00A3">
            <w:pPr>
              <w:pStyle w:val="ENoteTableText"/>
            </w:pPr>
            <w:r w:rsidRPr="00357753">
              <w:t>am No 76, 2023</w:t>
            </w:r>
          </w:p>
        </w:tc>
      </w:tr>
      <w:tr w:rsidR="002F00A3" w:rsidRPr="00357753" w14:paraId="4E09EDCB" w14:textId="77777777" w:rsidTr="00AC336C">
        <w:trPr>
          <w:cantSplit/>
        </w:trPr>
        <w:tc>
          <w:tcPr>
            <w:tcW w:w="2551" w:type="dxa"/>
          </w:tcPr>
          <w:p w14:paraId="00A9CF4A"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0D81F7BE" w14:textId="77777777" w:rsidR="002F00A3" w:rsidRPr="00357753" w:rsidRDefault="002F00A3" w:rsidP="002F00A3">
            <w:pPr>
              <w:pStyle w:val="ENoteTableText"/>
              <w:rPr>
                <w:b/>
              </w:rPr>
            </w:pPr>
          </w:p>
        </w:tc>
      </w:tr>
      <w:tr w:rsidR="002F00A3" w:rsidRPr="00357753" w14:paraId="1BFC206B" w14:textId="77777777" w:rsidTr="00AC336C">
        <w:trPr>
          <w:cantSplit/>
        </w:trPr>
        <w:tc>
          <w:tcPr>
            <w:tcW w:w="2551" w:type="dxa"/>
          </w:tcPr>
          <w:p w14:paraId="6DF46BCF"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54D8CB4D" w14:textId="77777777" w:rsidR="002F00A3" w:rsidRPr="00357753" w:rsidRDefault="002F00A3" w:rsidP="002F00A3">
            <w:pPr>
              <w:pStyle w:val="ENoteTableText"/>
            </w:pPr>
            <w:r w:rsidRPr="00357753">
              <w:t>ad No 135, 2020</w:t>
            </w:r>
          </w:p>
        </w:tc>
      </w:tr>
      <w:tr w:rsidR="002F00A3" w:rsidRPr="00357753" w14:paraId="6532632C" w14:textId="77777777" w:rsidTr="00AC336C">
        <w:trPr>
          <w:cantSplit/>
        </w:trPr>
        <w:tc>
          <w:tcPr>
            <w:tcW w:w="2551" w:type="dxa"/>
          </w:tcPr>
          <w:p w14:paraId="32745B60" w14:textId="77777777" w:rsidR="002F00A3" w:rsidRPr="00357753" w:rsidRDefault="002F00A3" w:rsidP="002F00A3">
            <w:pPr>
              <w:pStyle w:val="ENoteTableText"/>
              <w:tabs>
                <w:tab w:val="center" w:leader="dot" w:pos="2268"/>
              </w:tabs>
            </w:pPr>
            <w:r w:rsidRPr="00357753">
              <w:rPr>
                <w:noProof/>
              </w:rPr>
              <w:t xml:space="preserve">s </w:t>
            </w:r>
            <w:r w:rsidRPr="00357753">
              <w:t>912C</w:t>
            </w:r>
            <w:r w:rsidRPr="00357753">
              <w:rPr>
                <w:noProof/>
              </w:rPr>
              <w:tab/>
            </w:r>
          </w:p>
        </w:tc>
        <w:tc>
          <w:tcPr>
            <w:tcW w:w="4961" w:type="dxa"/>
          </w:tcPr>
          <w:p w14:paraId="34E235B0" w14:textId="77777777" w:rsidR="002F00A3" w:rsidRPr="00357753" w:rsidRDefault="002F00A3" w:rsidP="002F00A3">
            <w:pPr>
              <w:pStyle w:val="ENoteTableText"/>
            </w:pPr>
            <w:r w:rsidRPr="00357753">
              <w:t>ad No 122, 2001</w:t>
            </w:r>
          </w:p>
        </w:tc>
      </w:tr>
      <w:tr w:rsidR="002F00A3" w:rsidRPr="00357753" w14:paraId="3733699E" w14:textId="77777777" w:rsidTr="00AC336C">
        <w:trPr>
          <w:cantSplit/>
        </w:trPr>
        <w:tc>
          <w:tcPr>
            <w:tcW w:w="2551" w:type="dxa"/>
          </w:tcPr>
          <w:p w14:paraId="59137EB4" w14:textId="77777777" w:rsidR="002F00A3" w:rsidRPr="00357753" w:rsidRDefault="002F00A3" w:rsidP="002F00A3">
            <w:pPr>
              <w:pStyle w:val="ENoteTableText"/>
              <w:rPr>
                <w:noProof/>
              </w:rPr>
            </w:pPr>
          </w:p>
        </w:tc>
        <w:tc>
          <w:tcPr>
            <w:tcW w:w="4961" w:type="dxa"/>
          </w:tcPr>
          <w:p w14:paraId="5BF0928F" w14:textId="77777777" w:rsidR="002F00A3" w:rsidRPr="00357753" w:rsidRDefault="002F00A3" w:rsidP="002F00A3">
            <w:pPr>
              <w:pStyle w:val="ENoteTableText"/>
            </w:pPr>
            <w:r w:rsidRPr="00357753">
              <w:t>am No 141, 2003; No 6, 2017; No 3, 2020</w:t>
            </w:r>
          </w:p>
        </w:tc>
      </w:tr>
      <w:tr w:rsidR="002F00A3" w:rsidRPr="00357753" w14:paraId="7C5D4506" w14:textId="77777777" w:rsidTr="00AC336C">
        <w:trPr>
          <w:cantSplit/>
        </w:trPr>
        <w:tc>
          <w:tcPr>
            <w:tcW w:w="2551" w:type="dxa"/>
          </w:tcPr>
          <w:p w14:paraId="4A679AEE" w14:textId="77777777" w:rsidR="002F00A3" w:rsidRPr="00357753" w:rsidRDefault="002F00A3" w:rsidP="002F00A3">
            <w:pPr>
              <w:pStyle w:val="ENoteTableText"/>
              <w:tabs>
                <w:tab w:val="center" w:leader="dot" w:pos="2268"/>
              </w:tabs>
              <w:rPr>
                <w:noProof/>
              </w:rPr>
            </w:pPr>
            <w:r w:rsidRPr="00357753">
              <w:rPr>
                <w:noProof/>
              </w:rPr>
              <w:t>s 912CA</w:t>
            </w:r>
            <w:r w:rsidRPr="00357753">
              <w:rPr>
                <w:noProof/>
              </w:rPr>
              <w:tab/>
            </w:r>
          </w:p>
        </w:tc>
        <w:tc>
          <w:tcPr>
            <w:tcW w:w="4961" w:type="dxa"/>
          </w:tcPr>
          <w:p w14:paraId="03AF6FB6" w14:textId="77777777" w:rsidR="002F00A3" w:rsidRPr="00357753" w:rsidRDefault="002F00A3" w:rsidP="002F00A3">
            <w:pPr>
              <w:pStyle w:val="ENoteTableText"/>
            </w:pPr>
            <w:r w:rsidRPr="00357753">
              <w:t>ad No 141, 2003</w:t>
            </w:r>
          </w:p>
        </w:tc>
      </w:tr>
      <w:tr w:rsidR="002F00A3" w:rsidRPr="00357753" w14:paraId="1C05B5F6" w14:textId="77777777" w:rsidTr="00AC336C">
        <w:trPr>
          <w:cantSplit/>
        </w:trPr>
        <w:tc>
          <w:tcPr>
            <w:tcW w:w="2551" w:type="dxa"/>
          </w:tcPr>
          <w:p w14:paraId="212DE1F4" w14:textId="77777777" w:rsidR="002F00A3" w:rsidRPr="00357753" w:rsidRDefault="002F00A3" w:rsidP="002F00A3">
            <w:pPr>
              <w:pStyle w:val="ENoteTableText"/>
              <w:tabs>
                <w:tab w:val="center" w:leader="dot" w:pos="2268"/>
              </w:tabs>
            </w:pPr>
            <w:r w:rsidRPr="00357753">
              <w:rPr>
                <w:noProof/>
              </w:rPr>
              <w:t xml:space="preserve">s </w:t>
            </w:r>
            <w:r w:rsidRPr="00357753">
              <w:t>912D</w:t>
            </w:r>
            <w:r w:rsidRPr="00357753">
              <w:rPr>
                <w:noProof/>
              </w:rPr>
              <w:tab/>
            </w:r>
          </w:p>
        </w:tc>
        <w:tc>
          <w:tcPr>
            <w:tcW w:w="4961" w:type="dxa"/>
          </w:tcPr>
          <w:p w14:paraId="78422155" w14:textId="77777777" w:rsidR="002F00A3" w:rsidRPr="00357753" w:rsidRDefault="002F00A3" w:rsidP="002F00A3">
            <w:pPr>
              <w:pStyle w:val="ENoteTableText"/>
            </w:pPr>
            <w:r w:rsidRPr="00357753">
              <w:t>ad No 122, 2001</w:t>
            </w:r>
          </w:p>
        </w:tc>
      </w:tr>
      <w:tr w:rsidR="002F00A3" w:rsidRPr="00357753" w14:paraId="01940ADD" w14:textId="77777777" w:rsidTr="00AC336C">
        <w:trPr>
          <w:cantSplit/>
        </w:trPr>
        <w:tc>
          <w:tcPr>
            <w:tcW w:w="2551" w:type="dxa"/>
          </w:tcPr>
          <w:p w14:paraId="2222706A" w14:textId="77777777" w:rsidR="002F00A3" w:rsidRPr="00357753" w:rsidRDefault="002F00A3" w:rsidP="002F00A3">
            <w:pPr>
              <w:pStyle w:val="ENoteTableText"/>
              <w:rPr>
                <w:noProof/>
              </w:rPr>
            </w:pPr>
          </w:p>
        </w:tc>
        <w:tc>
          <w:tcPr>
            <w:tcW w:w="4961" w:type="dxa"/>
          </w:tcPr>
          <w:p w14:paraId="1E3F6861" w14:textId="77777777" w:rsidR="002F00A3" w:rsidRPr="00357753" w:rsidRDefault="002F00A3" w:rsidP="002F00A3">
            <w:pPr>
              <w:pStyle w:val="ENoteTableText"/>
            </w:pPr>
            <w:r w:rsidRPr="00357753">
              <w:t>am No 141, 2003; No 154, 2007; No 108, 2009; No 61, 2018; No 17, 2019</w:t>
            </w:r>
          </w:p>
        </w:tc>
      </w:tr>
      <w:tr w:rsidR="002F00A3" w:rsidRPr="00357753" w14:paraId="0707074E" w14:textId="77777777" w:rsidTr="00AC336C">
        <w:trPr>
          <w:cantSplit/>
        </w:trPr>
        <w:tc>
          <w:tcPr>
            <w:tcW w:w="2551" w:type="dxa"/>
          </w:tcPr>
          <w:p w14:paraId="2771678D" w14:textId="77777777" w:rsidR="002F00A3" w:rsidRPr="00357753" w:rsidRDefault="002F00A3" w:rsidP="002F00A3">
            <w:pPr>
              <w:pStyle w:val="ENoteTableText"/>
              <w:rPr>
                <w:noProof/>
              </w:rPr>
            </w:pPr>
          </w:p>
        </w:tc>
        <w:tc>
          <w:tcPr>
            <w:tcW w:w="4961" w:type="dxa"/>
          </w:tcPr>
          <w:p w14:paraId="449E4698" w14:textId="77777777" w:rsidR="002F00A3" w:rsidRPr="00357753" w:rsidRDefault="002F00A3" w:rsidP="002F00A3">
            <w:pPr>
              <w:pStyle w:val="ENoteTableText"/>
            </w:pPr>
            <w:r w:rsidRPr="00357753">
              <w:t>rs No 135, 2020</w:t>
            </w:r>
          </w:p>
        </w:tc>
      </w:tr>
      <w:tr w:rsidR="002F00A3" w:rsidRPr="00357753" w14:paraId="4DF39CF6" w14:textId="77777777" w:rsidTr="00AC336C">
        <w:trPr>
          <w:cantSplit/>
        </w:trPr>
        <w:tc>
          <w:tcPr>
            <w:tcW w:w="2551" w:type="dxa"/>
          </w:tcPr>
          <w:p w14:paraId="33B00178" w14:textId="77777777" w:rsidR="002F00A3" w:rsidRPr="00357753" w:rsidRDefault="002F00A3" w:rsidP="002F00A3">
            <w:pPr>
              <w:pStyle w:val="ENoteTableText"/>
              <w:rPr>
                <w:noProof/>
              </w:rPr>
            </w:pPr>
          </w:p>
        </w:tc>
        <w:tc>
          <w:tcPr>
            <w:tcW w:w="4961" w:type="dxa"/>
          </w:tcPr>
          <w:p w14:paraId="02353309" w14:textId="5A7DE4DD" w:rsidR="002F00A3" w:rsidRPr="00357753" w:rsidRDefault="002F00A3" w:rsidP="002F00A3">
            <w:pPr>
              <w:pStyle w:val="ENoteTableText"/>
            </w:pPr>
            <w:r w:rsidRPr="00357753">
              <w:t>am No 8, 2022; No 69, 2023</w:t>
            </w:r>
          </w:p>
        </w:tc>
      </w:tr>
      <w:tr w:rsidR="002F00A3" w:rsidRPr="00357753" w14:paraId="7AE65791" w14:textId="77777777" w:rsidTr="00AC336C">
        <w:trPr>
          <w:cantSplit/>
        </w:trPr>
        <w:tc>
          <w:tcPr>
            <w:tcW w:w="2551" w:type="dxa"/>
          </w:tcPr>
          <w:p w14:paraId="15D96828" w14:textId="77777777" w:rsidR="002F00A3" w:rsidRPr="00357753" w:rsidRDefault="002F00A3" w:rsidP="002F00A3">
            <w:pPr>
              <w:pStyle w:val="ENoteTableText"/>
              <w:tabs>
                <w:tab w:val="center" w:leader="dot" w:pos="2268"/>
              </w:tabs>
              <w:rPr>
                <w:noProof/>
              </w:rPr>
            </w:pPr>
            <w:r w:rsidRPr="00357753">
              <w:rPr>
                <w:noProof/>
              </w:rPr>
              <w:t>s 912DAA</w:t>
            </w:r>
            <w:r w:rsidRPr="00357753">
              <w:rPr>
                <w:noProof/>
              </w:rPr>
              <w:tab/>
            </w:r>
          </w:p>
        </w:tc>
        <w:tc>
          <w:tcPr>
            <w:tcW w:w="4961" w:type="dxa"/>
          </w:tcPr>
          <w:p w14:paraId="507D8864"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2DAA5C0D" w14:textId="77777777" w:rsidTr="00AC336C">
        <w:trPr>
          <w:cantSplit/>
        </w:trPr>
        <w:tc>
          <w:tcPr>
            <w:tcW w:w="2551" w:type="dxa"/>
          </w:tcPr>
          <w:p w14:paraId="28AD6493" w14:textId="77777777" w:rsidR="002F00A3" w:rsidRPr="00357753" w:rsidRDefault="002F00A3" w:rsidP="002F00A3">
            <w:pPr>
              <w:pStyle w:val="ENoteTableText"/>
              <w:tabs>
                <w:tab w:val="center" w:leader="dot" w:pos="2268"/>
              </w:tabs>
              <w:rPr>
                <w:noProof/>
              </w:rPr>
            </w:pPr>
          </w:p>
        </w:tc>
        <w:tc>
          <w:tcPr>
            <w:tcW w:w="4961" w:type="dxa"/>
          </w:tcPr>
          <w:p w14:paraId="1EF810D4" w14:textId="27CDDF2B" w:rsidR="002F00A3" w:rsidRPr="00357753" w:rsidRDefault="002F00A3" w:rsidP="002F00A3">
            <w:pPr>
              <w:pStyle w:val="ENoteTableText"/>
              <w:tabs>
                <w:tab w:val="center" w:leader="dot" w:pos="2268"/>
              </w:tabs>
              <w:rPr>
                <w:noProof/>
              </w:rPr>
            </w:pPr>
            <w:r w:rsidRPr="00357753">
              <w:rPr>
                <w:noProof/>
              </w:rPr>
              <w:t xml:space="preserve">am </w:t>
            </w:r>
            <w:r w:rsidRPr="00357753">
              <w:t>No 76, 2023</w:t>
            </w:r>
          </w:p>
        </w:tc>
      </w:tr>
      <w:tr w:rsidR="002F00A3" w:rsidRPr="00357753" w14:paraId="3CC01F20" w14:textId="77777777" w:rsidTr="00AC336C">
        <w:trPr>
          <w:cantSplit/>
        </w:trPr>
        <w:tc>
          <w:tcPr>
            <w:tcW w:w="2551" w:type="dxa"/>
          </w:tcPr>
          <w:p w14:paraId="71BA3D73" w14:textId="77777777" w:rsidR="002F00A3" w:rsidRPr="00357753" w:rsidRDefault="002F00A3" w:rsidP="002F00A3">
            <w:pPr>
              <w:pStyle w:val="ENoteTableText"/>
              <w:tabs>
                <w:tab w:val="center" w:leader="dot" w:pos="2268"/>
              </w:tabs>
              <w:rPr>
                <w:noProof/>
              </w:rPr>
            </w:pPr>
            <w:r w:rsidRPr="00357753">
              <w:rPr>
                <w:noProof/>
              </w:rPr>
              <w:t>s 912DAB</w:t>
            </w:r>
            <w:r w:rsidRPr="00357753">
              <w:rPr>
                <w:noProof/>
              </w:rPr>
              <w:tab/>
            </w:r>
          </w:p>
        </w:tc>
        <w:tc>
          <w:tcPr>
            <w:tcW w:w="4961" w:type="dxa"/>
          </w:tcPr>
          <w:p w14:paraId="10D454A6"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1F549C4C" w14:textId="77777777" w:rsidTr="00AC336C">
        <w:trPr>
          <w:cantSplit/>
        </w:trPr>
        <w:tc>
          <w:tcPr>
            <w:tcW w:w="2551" w:type="dxa"/>
          </w:tcPr>
          <w:p w14:paraId="10FEFFDC" w14:textId="77777777" w:rsidR="002F00A3" w:rsidRPr="00357753" w:rsidRDefault="002F00A3" w:rsidP="002F00A3">
            <w:pPr>
              <w:pStyle w:val="ENoteTableText"/>
              <w:tabs>
                <w:tab w:val="center" w:leader="dot" w:pos="2268"/>
              </w:tabs>
              <w:rPr>
                <w:noProof/>
              </w:rPr>
            </w:pPr>
          </w:p>
        </w:tc>
        <w:tc>
          <w:tcPr>
            <w:tcW w:w="4961" w:type="dxa"/>
          </w:tcPr>
          <w:p w14:paraId="21AA5A3D" w14:textId="04736258" w:rsidR="002F00A3" w:rsidRPr="00357753" w:rsidRDefault="002F00A3" w:rsidP="002F00A3">
            <w:pPr>
              <w:pStyle w:val="ENoteTableText"/>
              <w:tabs>
                <w:tab w:val="center" w:leader="dot" w:pos="2268"/>
              </w:tabs>
              <w:rPr>
                <w:noProof/>
              </w:rPr>
            </w:pPr>
            <w:r w:rsidRPr="00357753">
              <w:rPr>
                <w:noProof/>
              </w:rPr>
              <w:t xml:space="preserve">am </w:t>
            </w:r>
            <w:r w:rsidRPr="00357753">
              <w:t>No 76, 2023</w:t>
            </w:r>
          </w:p>
        </w:tc>
      </w:tr>
      <w:tr w:rsidR="002F00A3" w:rsidRPr="00357753" w14:paraId="5590A660" w14:textId="77777777" w:rsidTr="00AC336C">
        <w:trPr>
          <w:cantSplit/>
        </w:trPr>
        <w:tc>
          <w:tcPr>
            <w:tcW w:w="2551" w:type="dxa"/>
          </w:tcPr>
          <w:p w14:paraId="3176D8A8" w14:textId="77777777" w:rsidR="002F00A3" w:rsidRPr="00357753" w:rsidRDefault="002F00A3" w:rsidP="002F00A3">
            <w:pPr>
              <w:pStyle w:val="ENoteTableText"/>
              <w:tabs>
                <w:tab w:val="center" w:leader="dot" w:pos="2268"/>
              </w:tabs>
              <w:rPr>
                <w:noProof/>
              </w:rPr>
            </w:pPr>
            <w:r w:rsidRPr="00357753">
              <w:rPr>
                <w:noProof/>
              </w:rPr>
              <w:t>s 912DAC</w:t>
            </w:r>
            <w:r w:rsidRPr="00357753">
              <w:rPr>
                <w:noProof/>
              </w:rPr>
              <w:tab/>
            </w:r>
          </w:p>
        </w:tc>
        <w:tc>
          <w:tcPr>
            <w:tcW w:w="4961" w:type="dxa"/>
          </w:tcPr>
          <w:p w14:paraId="37626A31"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06C169EB" w14:textId="77777777" w:rsidTr="00AC336C">
        <w:trPr>
          <w:cantSplit/>
        </w:trPr>
        <w:tc>
          <w:tcPr>
            <w:tcW w:w="2551" w:type="dxa"/>
          </w:tcPr>
          <w:p w14:paraId="294BA324" w14:textId="77777777" w:rsidR="002F00A3" w:rsidRPr="00357753" w:rsidRDefault="002F00A3" w:rsidP="002F00A3">
            <w:pPr>
              <w:pStyle w:val="ENoteTableText"/>
              <w:tabs>
                <w:tab w:val="center" w:leader="dot" w:pos="2268"/>
              </w:tabs>
              <w:rPr>
                <w:noProof/>
              </w:rPr>
            </w:pPr>
            <w:r w:rsidRPr="00357753">
              <w:rPr>
                <w:noProof/>
              </w:rPr>
              <w:t>s 912DAD</w:t>
            </w:r>
            <w:r w:rsidRPr="00357753">
              <w:rPr>
                <w:noProof/>
              </w:rPr>
              <w:tab/>
            </w:r>
          </w:p>
        </w:tc>
        <w:tc>
          <w:tcPr>
            <w:tcW w:w="4961" w:type="dxa"/>
          </w:tcPr>
          <w:p w14:paraId="55BE75FE"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03C4F7ED" w14:textId="77777777" w:rsidTr="00AC336C">
        <w:trPr>
          <w:cantSplit/>
        </w:trPr>
        <w:tc>
          <w:tcPr>
            <w:tcW w:w="2551" w:type="dxa"/>
          </w:tcPr>
          <w:p w14:paraId="45090B47" w14:textId="77777777" w:rsidR="002F00A3" w:rsidRPr="00357753" w:rsidRDefault="002F00A3" w:rsidP="002F00A3">
            <w:pPr>
              <w:pStyle w:val="ENoteTableText"/>
              <w:tabs>
                <w:tab w:val="center" w:leader="dot" w:pos="2268"/>
              </w:tabs>
              <w:rPr>
                <w:noProof/>
              </w:rPr>
            </w:pPr>
            <w:r w:rsidRPr="00357753">
              <w:rPr>
                <w:noProof/>
              </w:rPr>
              <w:t>s 912DA</w:t>
            </w:r>
            <w:r w:rsidRPr="00357753">
              <w:rPr>
                <w:noProof/>
              </w:rPr>
              <w:tab/>
            </w:r>
          </w:p>
        </w:tc>
        <w:tc>
          <w:tcPr>
            <w:tcW w:w="4961" w:type="dxa"/>
          </w:tcPr>
          <w:p w14:paraId="07027166" w14:textId="77777777" w:rsidR="002F00A3" w:rsidRPr="00357753" w:rsidRDefault="002F00A3" w:rsidP="002F00A3">
            <w:pPr>
              <w:pStyle w:val="ENoteTableText"/>
            </w:pPr>
            <w:r w:rsidRPr="00357753">
              <w:t>ad No 3, 2020</w:t>
            </w:r>
          </w:p>
        </w:tc>
      </w:tr>
      <w:tr w:rsidR="002F00A3" w:rsidRPr="00357753" w14:paraId="0C830B9C" w14:textId="77777777" w:rsidTr="00AC336C">
        <w:trPr>
          <w:cantSplit/>
        </w:trPr>
        <w:tc>
          <w:tcPr>
            <w:tcW w:w="2551" w:type="dxa"/>
          </w:tcPr>
          <w:p w14:paraId="3667F678" w14:textId="77777777" w:rsidR="002F00A3" w:rsidRPr="00357753" w:rsidRDefault="002F00A3" w:rsidP="002F00A3">
            <w:pPr>
              <w:pStyle w:val="ENoteTableText"/>
              <w:tabs>
                <w:tab w:val="center" w:leader="dot" w:pos="2268"/>
              </w:tabs>
              <w:rPr>
                <w:noProof/>
              </w:rPr>
            </w:pPr>
            <w:r w:rsidRPr="00357753">
              <w:rPr>
                <w:noProof/>
              </w:rPr>
              <w:t>s 912DB</w:t>
            </w:r>
            <w:r w:rsidRPr="00357753">
              <w:rPr>
                <w:noProof/>
              </w:rPr>
              <w:tab/>
            </w:r>
          </w:p>
        </w:tc>
        <w:tc>
          <w:tcPr>
            <w:tcW w:w="4961" w:type="dxa"/>
          </w:tcPr>
          <w:p w14:paraId="4D673C59" w14:textId="77777777" w:rsidR="002F00A3" w:rsidRPr="00357753" w:rsidRDefault="002F00A3" w:rsidP="002F00A3">
            <w:pPr>
              <w:pStyle w:val="ENoteTableText"/>
            </w:pPr>
            <w:r w:rsidRPr="00357753">
              <w:t>ad No 3, 2020</w:t>
            </w:r>
          </w:p>
        </w:tc>
      </w:tr>
      <w:tr w:rsidR="002F00A3" w:rsidRPr="00357753" w14:paraId="796B123A" w14:textId="77777777" w:rsidTr="00AC336C">
        <w:trPr>
          <w:cantSplit/>
        </w:trPr>
        <w:tc>
          <w:tcPr>
            <w:tcW w:w="2551" w:type="dxa"/>
          </w:tcPr>
          <w:p w14:paraId="1A611B05" w14:textId="77777777" w:rsidR="002F00A3" w:rsidRPr="00357753" w:rsidRDefault="002F00A3" w:rsidP="002F00A3">
            <w:pPr>
              <w:pStyle w:val="ENoteTableText"/>
              <w:tabs>
                <w:tab w:val="center" w:leader="dot" w:pos="2268"/>
              </w:tabs>
            </w:pPr>
            <w:r w:rsidRPr="00357753">
              <w:rPr>
                <w:noProof/>
              </w:rPr>
              <w:t xml:space="preserve">s </w:t>
            </w:r>
            <w:r w:rsidRPr="00357753">
              <w:t>912E</w:t>
            </w:r>
            <w:r w:rsidRPr="00357753">
              <w:rPr>
                <w:noProof/>
              </w:rPr>
              <w:tab/>
            </w:r>
          </w:p>
        </w:tc>
        <w:tc>
          <w:tcPr>
            <w:tcW w:w="4961" w:type="dxa"/>
          </w:tcPr>
          <w:p w14:paraId="1A563CE6" w14:textId="77777777" w:rsidR="002F00A3" w:rsidRPr="00357753" w:rsidRDefault="002F00A3" w:rsidP="002F00A3">
            <w:pPr>
              <w:pStyle w:val="ENoteTableText"/>
            </w:pPr>
            <w:r w:rsidRPr="00357753">
              <w:t>ad No 122, 2001</w:t>
            </w:r>
          </w:p>
        </w:tc>
      </w:tr>
      <w:tr w:rsidR="002F00A3" w:rsidRPr="00357753" w14:paraId="6F12E83B" w14:textId="77777777" w:rsidTr="00AC336C">
        <w:trPr>
          <w:cantSplit/>
        </w:trPr>
        <w:tc>
          <w:tcPr>
            <w:tcW w:w="2551" w:type="dxa"/>
          </w:tcPr>
          <w:p w14:paraId="1BA730A3"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7801908A" w14:textId="77777777" w:rsidR="002F00A3" w:rsidRPr="00357753" w:rsidRDefault="002F00A3" w:rsidP="002F00A3">
            <w:pPr>
              <w:pStyle w:val="ENoteTableText"/>
              <w:rPr>
                <w:b/>
              </w:rPr>
            </w:pPr>
          </w:p>
        </w:tc>
      </w:tr>
      <w:tr w:rsidR="002F00A3" w:rsidRPr="00357753" w14:paraId="3433D756" w14:textId="77777777" w:rsidTr="00AC336C">
        <w:trPr>
          <w:cantSplit/>
        </w:trPr>
        <w:tc>
          <w:tcPr>
            <w:tcW w:w="2551" w:type="dxa"/>
          </w:tcPr>
          <w:p w14:paraId="43640111" w14:textId="77777777" w:rsidR="002F00A3" w:rsidRPr="00357753" w:rsidRDefault="002F00A3" w:rsidP="002F00A3">
            <w:pPr>
              <w:pStyle w:val="ENoteTableText"/>
              <w:tabs>
                <w:tab w:val="center" w:leader="dot" w:pos="2268"/>
              </w:tabs>
              <w:rPr>
                <w:noProof/>
              </w:rPr>
            </w:pPr>
            <w:r w:rsidRPr="00357753">
              <w:rPr>
                <w:noProof/>
              </w:rPr>
              <w:t>Subdivision C</w:t>
            </w:r>
            <w:r w:rsidRPr="00357753">
              <w:rPr>
                <w:noProof/>
              </w:rPr>
              <w:tab/>
            </w:r>
          </w:p>
        </w:tc>
        <w:tc>
          <w:tcPr>
            <w:tcW w:w="4961" w:type="dxa"/>
          </w:tcPr>
          <w:p w14:paraId="6E89B6B9" w14:textId="77777777" w:rsidR="002F00A3" w:rsidRPr="00357753" w:rsidRDefault="002F00A3" w:rsidP="002F00A3">
            <w:pPr>
              <w:pStyle w:val="ENoteTableText"/>
            </w:pPr>
            <w:r w:rsidRPr="00357753">
              <w:t>ad No 135, 2020</w:t>
            </w:r>
          </w:p>
        </w:tc>
      </w:tr>
      <w:tr w:rsidR="002F00A3" w:rsidRPr="00357753" w14:paraId="2C45FC3B" w14:textId="77777777" w:rsidTr="00AC336C">
        <w:trPr>
          <w:cantSplit/>
        </w:trPr>
        <w:tc>
          <w:tcPr>
            <w:tcW w:w="2551" w:type="dxa"/>
          </w:tcPr>
          <w:p w14:paraId="43D8C918" w14:textId="77777777" w:rsidR="002F00A3" w:rsidRPr="00357753" w:rsidRDefault="002F00A3" w:rsidP="002F00A3">
            <w:pPr>
              <w:pStyle w:val="ENoteTableText"/>
              <w:tabs>
                <w:tab w:val="center" w:leader="dot" w:pos="2268"/>
              </w:tabs>
              <w:rPr>
                <w:noProof/>
              </w:rPr>
            </w:pPr>
            <w:r w:rsidRPr="00357753">
              <w:rPr>
                <w:noProof/>
              </w:rPr>
              <w:t>s 912EA</w:t>
            </w:r>
            <w:r w:rsidRPr="00357753">
              <w:rPr>
                <w:noProof/>
              </w:rPr>
              <w:tab/>
            </w:r>
          </w:p>
        </w:tc>
        <w:tc>
          <w:tcPr>
            <w:tcW w:w="4961" w:type="dxa"/>
          </w:tcPr>
          <w:p w14:paraId="6EA7892A" w14:textId="77777777" w:rsidR="002F00A3" w:rsidRPr="00357753" w:rsidRDefault="002F00A3" w:rsidP="002F00A3">
            <w:pPr>
              <w:pStyle w:val="ENoteTableText"/>
            </w:pPr>
            <w:r w:rsidRPr="00357753">
              <w:t>ad No 135, 2020</w:t>
            </w:r>
          </w:p>
        </w:tc>
      </w:tr>
      <w:tr w:rsidR="002F00A3" w:rsidRPr="00357753" w14:paraId="4D996702" w14:textId="77777777" w:rsidTr="00AC336C">
        <w:trPr>
          <w:cantSplit/>
        </w:trPr>
        <w:tc>
          <w:tcPr>
            <w:tcW w:w="2551" w:type="dxa"/>
          </w:tcPr>
          <w:p w14:paraId="1BBFD1FB" w14:textId="77777777" w:rsidR="002F00A3" w:rsidRPr="00357753" w:rsidRDefault="002F00A3" w:rsidP="002F00A3">
            <w:pPr>
              <w:pStyle w:val="ENoteTableText"/>
              <w:tabs>
                <w:tab w:val="center" w:leader="dot" w:pos="2268"/>
              </w:tabs>
              <w:rPr>
                <w:noProof/>
              </w:rPr>
            </w:pPr>
          </w:p>
        </w:tc>
        <w:tc>
          <w:tcPr>
            <w:tcW w:w="4961" w:type="dxa"/>
          </w:tcPr>
          <w:p w14:paraId="28E7544A" w14:textId="15C1A629" w:rsidR="002F00A3" w:rsidRPr="00357753" w:rsidRDefault="002F00A3" w:rsidP="002F00A3">
            <w:pPr>
              <w:pStyle w:val="ENoteTableText"/>
            </w:pPr>
            <w:r w:rsidRPr="00357753">
              <w:t>am No 76, 2023</w:t>
            </w:r>
          </w:p>
        </w:tc>
      </w:tr>
      <w:tr w:rsidR="002F00A3" w:rsidRPr="00357753" w14:paraId="7D73910C" w14:textId="77777777" w:rsidTr="00AC336C">
        <w:trPr>
          <w:cantSplit/>
        </w:trPr>
        <w:tc>
          <w:tcPr>
            <w:tcW w:w="2551" w:type="dxa"/>
          </w:tcPr>
          <w:p w14:paraId="13EA3389" w14:textId="77777777" w:rsidR="002F00A3" w:rsidRPr="00357753" w:rsidRDefault="002F00A3" w:rsidP="002F00A3">
            <w:pPr>
              <w:pStyle w:val="ENoteTableText"/>
              <w:tabs>
                <w:tab w:val="center" w:leader="dot" w:pos="2268"/>
              </w:tabs>
              <w:rPr>
                <w:noProof/>
              </w:rPr>
            </w:pPr>
            <w:r w:rsidRPr="00357753">
              <w:rPr>
                <w:noProof/>
              </w:rPr>
              <w:t>s 912EB</w:t>
            </w:r>
            <w:r w:rsidRPr="00357753">
              <w:rPr>
                <w:noProof/>
              </w:rPr>
              <w:tab/>
            </w:r>
          </w:p>
        </w:tc>
        <w:tc>
          <w:tcPr>
            <w:tcW w:w="4961" w:type="dxa"/>
          </w:tcPr>
          <w:p w14:paraId="1AC7C8EB" w14:textId="77777777" w:rsidR="002F00A3" w:rsidRPr="00357753" w:rsidRDefault="002F00A3" w:rsidP="002F00A3">
            <w:pPr>
              <w:pStyle w:val="ENoteTableText"/>
            </w:pPr>
            <w:r w:rsidRPr="00357753">
              <w:t>ad No 135, 2020</w:t>
            </w:r>
          </w:p>
        </w:tc>
      </w:tr>
      <w:tr w:rsidR="002F00A3" w:rsidRPr="00357753" w14:paraId="782B58B6" w14:textId="77777777" w:rsidTr="00AC336C">
        <w:trPr>
          <w:cantSplit/>
        </w:trPr>
        <w:tc>
          <w:tcPr>
            <w:tcW w:w="2551" w:type="dxa"/>
          </w:tcPr>
          <w:p w14:paraId="1BD409B4" w14:textId="77777777" w:rsidR="002F00A3" w:rsidRPr="00357753" w:rsidRDefault="002F00A3" w:rsidP="002F00A3">
            <w:pPr>
              <w:pStyle w:val="ENoteTableText"/>
              <w:tabs>
                <w:tab w:val="center" w:leader="dot" w:pos="2268"/>
              </w:tabs>
              <w:rPr>
                <w:noProof/>
              </w:rPr>
            </w:pPr>
          </w:p>
        </w:tc>
        <w:tc>
          <w:tcPr>
            <w:tcW w:w="4961" w:type="dxa"/>
          </w:tcPr>
          <w:p w14:paraId="3084F803" w14:textId="2F6223D7" w:rsidR="002F00A3" w:rsidRPr="00357753" w:rsidRDefault="002F00A3" w:rsidP="002F00A3">
            <w:pPr>
              <w:pStyle w:val="ENoteTableText"/>
            </w:pPr>
            <w:r w:rsidRPr="00357753">
              <w:t>am No 76, 2023</w:t>
            </w:r>
          </w:p>
        </w:tc>
      </w:tr>
      <w:tr w:rsidR="002F00A3" w:rsidRPr="00357753" w14:paraId="79E1DCB6" w14:textId="77777777" w:rsidTr="00AC336C">
        <w:trPr>
          <w:cantSplit/>
        </w:trPr>
        <w:tc>
          <w:tcPr>
            <w:tcW w:w="2551" w:type="dxa"/>
          </w:tcPr>
          <w:p w14:paraId="5590639B" w14:textId="77777777" w:rsidR="002F00A3" w:rsidRPr="00357753" w:rsidRDefault="002F00A3" w:rsidP="002F00A3">
            <w:pPr>
              <w:pStyle w:val="ENoteTableText"/>
              <w:tabs>
                <w:tab w:val="center" w:leader="dot" w:pos="2268"/>
              </w:tabs>
              <w:rPr>
                <w:noProof/>
              </w:rPr>
            </w:pPr>
            <w:r w:rsidRPr="00357753">
              <w:rPr>
                <w:noProof/>
              </w:rPr>
              <w:t>s 912EC</w:t>
            </w:r>
            <w:r w:rsidRPr="00357753">
              <w:rPr>
                <w:noProof/>
              </w:rPr>
              <w:tab/>
            </w:r>
          </w:p>
        </w:tc>
        <w:tc>
          <w:tcPr>
            <w:tcW w:w="4961" w:type="dxa"/>
          </w:tcPr>
          <w:p w14:paraId="1F4A2107" w14:textId="77777777" w:rsidR="002F00A3" w:rsidRPr="00357753" w:rsidRDefault="002F00A3" w:rsidP="002F00A3">
            <w:pPr>
              <w:pStyle w:val="ENoteTableText"/>
            </w:pPr>
            <w:r w:rsidRPr="00357753">
              <w:t>ad No 135, 2020</w:t>
            </w:r>
          </w:p>
        </w:tc>
      </w:tr>
      <w:tr w:rsidR="002F00A3" w:rsidRPr="00357753" w14:paraId="0D7C3A58" w14:textId="77777777" w:rsidTr="00AC336C">
        <w:trPr>
          <w:cantSplit/>
        </w:trPr>
        <w:tc>
          <w:tcPr>
            <w:tcW w:w="2551" w:type="dxa"/>
          </w:tcPr>
          <w:p w14:paraId="68DD23C8" w14:textId="77777777" w:rsidR="002F00A3" w:rsidRPr="00357753" w:rsidRDefault="002F00A3" w:rsidP="002F00A3">
            <w:pPr>
              <w:pStyle w:val="ENoteTableText"/>
              <w:keepNext/>
              <w:tabs>
                <w:tab w:val="center" w:leader="dot" w:pos="2268"/>
              </w:tabs>
              <w:rPr>
                <w:b/>
                <w:noProof/>
              </w:rPr>
            </w:pPr>
            <w:r w:rsidRPr="00357753">
              <w:rPr>
                <w:b/>
                <w:noProof/>
              </w:rPr>
              <w:t>Subdivision D</w:t>
            </w:r>
          </w:p>
        </w:tc>
        <w:tc>
          <w:tcPr>
            <w:tcW w:w="4961" w:type="dxa"/>
          </w:tcPr>
          <w:p w14:paraId="06B29EA1" w14:textId="77777777" w:rsidR="002F00A3" w:rsidRPr="00357753" w:rsidRDefault="002F00A3" w:rsidP="002F00A3">
            <w:pPr>
              <w:pStyle w:val="ENoteTableText"/>
              <w:keepNext/>
              <w:rPr>
                <w:b/>
              </w:rPr>
            </w:pPr>
          </w:p>
        </w:tc>
      </w:tr>
      <w:tr w:rsidR="002F00A3" w:rsidRPr="00357753" w14:paraId="11F5E697" w14:textId="77777777" w:rsidTr="00AC336C">
        <w:trPr>
          <w:cantSplit/>
        </w:trPr>
        <w:tc>
          <w:tcPr>
            <w:tcW w:w="2551" w:type="dxa"/>
          </w:tcPr>
          <w:p w14:paraId="71D6E9C1" w14:textId="77777777" w:rsidR="002F00A3" w:rsidRPr="00357753" w:rsidRDefault="002F00A3" w:rsidP="002F00A3">
            <w:pPr>
              <w:pStyle w:val="ENoteTableText"/>
              <w:tabs>
                <w:tab w:val="center" w:leader="dot" w:pos="2268"/>
              </w:tabs>
              <w:rPr>
                <w:noProof/>
              </w:rPr>
            </w:pPr>
            <w:r w:rsidRPr="00357753">
              <w:rPr>
                <w:noProof/>
              </w:rPr>
              <w:t>Subdivision D heading</w:t>
            </w:r>
            <w:r w:rsidRPr="00357753">
              <w:rPr>
                <w:noProof/>
              </w:rPr>
              <w:tab/>
            </w:r>
          </w:p>
        </w:tc>
        <w:tc>
          <w:tcPr>
            <w:tcW w:w="4961" w:type="dxa"/>
          </w:tcPr>
          <w:p w14:paraId="5CD27C42" w14:textId="77777777" w:rsidR="002F00A3" w:rsidRPr="00357753" w:rsidRDefault="002F00A3" w:rsidP="002F00A3">
            <w:pPr>
              <w:pStyle w:val="ENoteTableText"/>
            </w:pPr>
            <w:r w:rsidRPr="00357753">
              <w:t>ad No 135, 2020</w:t>
            </w:r>
          </w:p>
        </w:tc>
      </w:tr>
      <w:tr w:rsidR="002F00A3" w:rsidRPr="00357753" w14:paraId="4B60C28B" w14:textId="77777777" w:rsidTr="00AC336C">
        <w:trPr>
          <w:cantSplit/>
        </w:trPr>
        <w:tc>
          <w:tcPr>
            <w:tcW w:w="2551" w:type="dxa"/>
          </w:tcPr>
          <w:p w14:paraId="219BF6F0" w14:textId="77777777" w:rsidR="002F00A3" w:rsidRPr="00357753" w:rsidRDefault="002F00A3" w:rsidP="002F00A3">
            <w:pPr>
              <w:pStyle w:val="ENoteTableText"/>
              <w:tabs>
                <w:tab w:val="center" w:leader="dot" w:pos="2268"/>
              </w:tabs>
            </w:pPr>
            <w:r w:rsidRPr="00357753">
              <w:rPr>
                <w:noProof/>
              </w:rPr>
              <w:t xml:space="preserve">s </w:t>
            </w:r>
            <w:r w:rsidRPr="00357753">
              <w:t>912F</w:t>
            </w:r>
            <w:r w:rsidRPr="00357753">
              <w:rPr>
                <w:noProof/>
              </w:rPr>
              <w:tab/>
            </w:r>
          </w:p>
        </w:tc>
        <w:tc>
          <w:tcPr>
            <w:tcW w:w="4961" w:type="dxa"/>
          </w:tcPr>
          <w:p w14:paraId="775D24FC" w14:textId="77777777" w:rsidR="002F00A3" w:rsidRPr="00357753" w:rsidRDefault="002F00A3" w:rsidP="002F00A3">
            <w:pPr>
              <w:pStyle w:val="ENoteTableText"/>
            </w:pPr>
            <w:r w:rsidRPr="00357753">
              <w:t>ad No 122, 2001</w:t>
            </w:r>
          </w:p>
        </w:tc>
      </w:tr>
      <w:tr w:rsidR="002F00A3" w:rsidRPr="00357753" w14:paraId="2582C8F8" w14:textId="77777777" w:rsidTr="00AC336C">
        <w:trPr>
          <w:cantSplit/>
        </w:trPr>
        <w:tc>
          <w:tcPr>
            <w:tcW w:w="2551" w:type="dxa"/>
          </w:tcPr>
          <w:p w14:paraId="5A143705" w14:textId="77777777" w:rsidR="002F00A3" w:rsidRPr="00357753" w:rsidRDefault="002F00A3" w:rsidP="002F00A3">
            <w:pPr>
              <w:pStyle w:val="ENoteTableText"/>
              <w:rPr>
                <w:noProof/>
              </w:rPr>
            </w:pPr>
          </w:p>
        </w:tc>
        <w:tc>
          <w:tcPr>
            <w:tcW w:w="4961" w:type="dxa"/>
          </w:tcPr>
          <w:p w14:paraId="548FA391" w14:textId="77777777" w:rsidR="002F00A3" w:rsidRPr="00357753" w:rsidRDefault="002F00A3" w:rsidP="002F00A3">
            <w:pPr>
              <w:pStyle w:val="ENoteTableText"/>
            </w:pPr>
            <w:r w:rsidRPr="00357753">
              <w:t>am No 141, 2003</w:t>
            </w:r>
          </w:p>
        </w:tc>
      </w:tr>
      <w:tr w:rsidR="002F00A3" w:rsidRPr="00357753" w14:paraId="3E63AE49" w14:textId="77777777" w:rsidTr="00AC336C">
        <w:trPr>
          <w:cantSplit/>
        </w:trPr>
        <w:tc>
          <w:tcPr>
            <w:tcW w:w="2551" w:type="dxa"/>
          </w:tcPr>
          <w:p w14:paraId="25649D06" w14:textId="77777777" w:rsidR="002F00A3" w:rsidRPr="00357753" w:rsidRDefault="002F00A3" w:rsidP="002F00A3">
            <w:pPr>
              <w:pStyle w:val="ENoteTableText"/>
              <w:tabs>
                <w:tab w:val="center" w:leader="dot" w:pos="2268"/>
              </w:tabs>
            </w:pPr>
            <w:r w:rsidRPr="00357753">
              <w:rPr>
                <w:noProof/>
              </w:rPr>
              <w:t>s 913</w:t>
            </w:r>
            <w:r w:rsidRPr="00357753">
              <w:rPr>
                <w:noProof/>
              </w:rPr>
              <w:tab/>
            </w:r>
          </w:p>
        </w:tc>
        <w:tc>
          <w:tcPr>
            <w:tcW w:w="4961" w:type="dxa"/>
          </w:tcPr>
          <w:p w14:paraId="1FE8BB3C" w14:textId="77777777" w:rsidR="002F00A3" w:rsidRPr="00357753" w:rsidRDefault="002F00A3" w:rsidP="002F00A3">
            <w:pPr>
              <w:pStyle w:val="ENoteTableText"/>
            </w:pPr>
            <w:r w:rsidRPr="00357753">
              <w:t>rep No 122, 2001</w:t>
            </w:r>
          </w:p>
        </w:tc>
      </w:tr>
      <w:tr w:rsidR="002F00A3" w:rsidRPr="00357753" w14:paraId="2DC6A2E3" w14:textId="77777777" w:rsidTr="00AC336C">
        <w:trPr>
          <w:cantSplit/>
        </w:trPr>
        <w:tc>
          <w:tcPr>
            <w:tcW w:w="2551" w:type="dxa"/>
          </w:tcPr>
          <w:p w14:paraId="1121F6EC" w14:textId="680B26CE" w:rsidR="002F00A3" w:rsidRPr="00357753" w:rsidRDefault="002F00A3" w:rsidP="002F00A3">
            <w:pPr>
              <w:pStyle w:val="ENoteTableText"/>
              <w:keepNext/>
            </w:pPr>
            <w:r w:rsidRPr="00357753">
              <w:rPr>
                <w:b/>
              </w:rPr>
              <w:t>Division 4</w:t>
            </w:r>
          </w:p>
        </w:tc>
        <w:tc>
          <w:tcPr>
            <w:tcW w:w="4961" w:type="dxa"/>
          </w:tcPr>
          <w:p w14:paraId="5F0A6B63" w14:textId="77777777" w:rsidR="002F00A3" w:rsidRPr="00357753" w:rsidRDefault="002F00A3" w:rsidP="002F00A3">
            <w:pPr>
              <w:pStyle w:val="ENoteTableText"/>
            </w:pPr>
          </w:p>
        </w:tc>
      </w:tr>
      <w:tr w:rsidR="002F00A3" w:rsidRPr="00357753" w14:paraId="2A4CEBF7" w14:textId="77777777" w:rsidTr="00AC336C">
        <w:trPr>
          <w:cantSplit/>
        </w:trPr>
        <w:tc>
          <w:tcPr>
            <w:tcW w:w="2551" w:type="dxa"/>
          </w:tcPr>
          <w:p w14:paraId="3863A3D9" w14:textId="77777777" w:rsidR="002F00A3" w:rsidRPr="00357753" w:rsidRDefault="002F00A3" w:rsidP="002F00A3">
            <w:pPr>
              <w:pStyle w:val="ENoteTableText"/>
            </w:pPr>
            <w:r w:rsidRPr="00357753">
              <w:rPr>
                <w:b/>
              </w:rPr>
              <w:t>Subdivision A</w:t>
            </w:r>
          </w:p>
        </w:tc>
        <w:tc>
          <w:tcPr>
            <w:tcW w:w="4961" w:type="dxa"/>
          </w:tcPr>
          <w:p w14:paraId="61919D50" w14:textId="77777777" w:rsidR="002F00A3" w:rsidRPr="00357753" w:rsidRDefault="002F00A3" w:rsidP="002F00A3">
            <w:pPr>
              <w:pStyle w:val="ENoteTableText"/>
            </w:pPr>
          </w:p>
        </w:tc>
      </w:tr>
      <w:tr w:rsidR="002F00A3" w:rsidRPr="00357753" w14:paraId="2AFD83C2" w14:textId="77777777" w:rsidTr="00AC336C">
        <w:trPr>
          <w:cantSplit/>
        </w:trPr>
        <w:tc>
          <w:tcPr>
            <w:tcW w:w="2551" w:type="dxa"/>
          </w:tcPr>
          <w:p w14:paraId="64053DC4" w14:textId="0EBA26A2" w:rsidR="002F00A3" w:rsidRPr="00357753" w:rsidRDefault="002F00A3" w:rsidP="002F00A3">
            <w:pPr>
              <w:pStyle w:val="ENoteTableText"/>
              <w:tabs>
                <w:tab w:val="center" w:leader="dot" w:pos="2268"/>
              </w:tabs>
            </w:pPr>
            <w:r w:rsidRPr="00357753">
              <w:rPr>
                <w:noProof/>
              </w:rPr>
              <w:t xml:space="preserve">s </w:t>
            </w:r>
            <w:r w:rsidRPr="00357753">
              <w:t>913A</w:t>
            </w:r>
            <w:r w:rsidRPr="00357753">
              <w:rPr>
                <w:noProof/>
              </w:rPr>
              <w:tab/>
            </w:r>
          </w:p>
        </w:tc>
        <w:tc>
          <w:tcPr>
            <w:tcW w:w="4961" w:type="dxa"/>
          </w:tcPr>
          <w:p w14:paraId="381F7CA4" w14:textId="72CDA59F" w:rsidR="002F00A3" w:rsidRPr="00357753" w:rsidRDefault="002F00A3" w:rsidP="002F00A3">
            <w:pPr>
              <w:pStyle w:val="ENoteTableText"/>
            </w:pPr>
            <w:r w:rsidRPr="00357753">
              <w:t>ad No 122, 2001</w:t>
            </w:r>
          </w:p>
        </w:tc>
      </w:tr>
      <w:tr w:rsidR="002F00A3" w:rsidRPr="00357753" w14:paraId="4C81B7AB" w14:textId="77777777" w:rsidTr="00AC336C">
        <w:trPr>
          <w:cantSplit/>
        </w:trPr>
        <w:tc>
          <w:tcPr>
            <w:tcW w:w="2551" w:type="dxa"/>
          </w:tcPr>
          <w:p w14:paraId="6EDCBD56" w14:textId="77777777" w:rsidR="002F00A3" w:rsidRPr="00357753" w:rsidRDefault="002F00A3" w:rsidP="002F00A3">
            <w:pPr>
              <w:pStyle w:val="ENoteTableText"/>
              <w:tabs>
                <w:tab w:val="center" w:leader="dot" w:pos="2268"/>
              </w:tabs>
              <w:rPr>
                <w:noProof/>
              </w:rPr>
            </w:pPr>
          </w:p>
        </w:tc>
        <w:tc>
          <w:tcPr>
            <w:tcW w:w="4961" w:type="dxa"/>
          </w:tcPr>
          <w:p w14:paraId="25586E07" w14:textId="72E87FC0" w:rsidR="002F00A3" w:rsidRPr="00357753" w:rsidRDefault="002F00A3" w:rsidP="002F00A3">
            <w:pPr>
              <w:pStyle w:val="ENoteTableText"/>
            </w:pPr>
            <w:r w:rsidRPr="00357753">
              <w:t>am No 76, 2023</w:t>
            </w:r>
          </w:p>
        </w:tc>
      </w:tr>
      <w:tr w:rsidR="002F00A3" w:rsidRPr="00357753" w14:paraId="12506EAD" w14:textId="77777777" w:rsidTr="00AC336C">
        <w:trPr>
          <w:cantSplit/>
        </w:trPr>
        <w:tc>
          <w:tcPr>
            <w:tcW w:w="2551" w:type="dxa"/>
          </w:tcPr>
          <w:p w14:paraId="5AB47DB2" w14:textId="77777777" w:rsidR="002F00A3" w:rsidRPr="00357753" w:rsidRDefault="002F00A3" w:rsidP="002F00A3">
            <w:pPr>
              <w:pStyle w:val="ENoteTableText"/>
              <w:tabs>
                <w:tab w:val="center" w:leader="dot" w:pos="2268"/>
              </w:tabs>
            </w:pPr>
            <w:r w:rsidRPr="00357753">
              <w:rPr>
                <w:noProof/>
              </w:rPr>
              <w:t xml:space="preserve">s </w:t>
            </w:r>
            <w:r w:rsidRPr="00357753">
              <w:t>913B</w:t>
            </w:r>
            <w:r w:rsidRPr="00357753">
              <w:rPr>
                <w:noProof/>
              </w:rPr>
              <w:tab/>
            </w:r>
          </w:p>
        </w:tc>
        <w:tc>
          <w:tcPr>
            <w:tcW w:w="4961" w:type="dxa"/>
          </w:tcPr>
          <w:p w14:paraId="5946F5CC" w14:textId="77777777" w:rsidR="002F00A3" w:rsidRPr="00357753" w:rsidRDefault="002F00A3" w:rsidP="002F00A3">
            <w:pPr>
              <w:pStyle w:val="ENoteTableText"/>
            </w:pPr>
            <w:r w:rsidRPr="00357753">
              <w:t>ad No 122, 2001</w:t>
            </w:r>
          </w:p>
        </w:tc>
      </w:tr>
      <w:tr w:rsidR="002F00A3" w:rsidRPr="00357753" w14:paraId="03016904" w14:textId="77777777" w:rsidTr="00AC336C">
        <w:trPr>
          <w:cantSplit/>
        </w:trPr>
        <w:tc>
          <w:tcPr>
            <w:tcW w:w="2551" w:type="dxa"/>
          </w:tcPr>
          <w:p w14:paraId="32B294FA" w14:textId="77777777" w:rsidR="002F00A3" w:rsidRPr="00357753" w:rsidRDefault="002F00A3" w:rsidP="002F00A3">
            <w:pPr>
              <w:pStyle w:val="ENoteTableText"/>
              <w:rPr>
                <w:noProof/>
              </w:rPr>
            </w:pPr>
          </w:p>
        </w:tc>
        <w:tc>
          <w:tcPr>
            <w:tcW w:w="4961" w:type="dxa"/>
          </w:tcPr>
          <w:p w14:paraId="080A0228" w14:textId="4B03F916" w:rsidR="002F00A3" w:rsidRPr="00357753" w:rsidRDefault="002F00A3" w:rsidP="002F00A3">
            <w:pPr>
              <w:pStyle w:val="ENoteTableText"/>
              <w:rPr>
                <w:b/>
              </w:rPr>
            </w:pPr>
            <w:r w:rsidRPr="00357753">
              <w:t>am No 67, 2012; No 7, 2017; No 3, 2020; No 115, 2021; No 76, 2023</w:t>
            </w:r>
          </w:p>
        </w:tc>
      </w:tr>
      <w:tr w:rsidR="002F00A3" w:rsidRPr="00357753" w14:paraId="1B4F7689" w14:textId="77777777" w:rsidTr="00AC336C">
        <w:trPr>
          <w:cantSplit/>
        </w:trPr>
        <w:tc>
          <w:tcPr>
            <w:tcW w:w="2551" w:type="dxa"/>
          </w:tcPr>
          <w:p w14:paraId="68265F92" w14:textId="77777777" w:rsidR="002F00A3" w:rsidRPr="00357753" w:rsidRDefault="002F00A3" w:rsidP="002F00A3">
            <w:pPr>
              <w:pStyle w:val="ENoteTableText"/>
              <w:tabs>
                <w:tab w:val="center" w:leader="dot" w:pos="2268"/>
              </w:tabs>
              <w:rPr>
                <w:noProof/>
              </w:rPr>
            </w:pPr>
            <w:r w:rsidRPr="00357753">
              <w:rPr>
                <w:noProof/>
              </w:rPr>
              <w:t>s 913BA</w:t>
            </w:r>
            <w:r w:rsidRPr="00357753">
              <w:rPr>
                <w:noProof/>
              </w:rPr>
              <w:tab/>
            </w:r>
          </w:p>
        </w:tc>
        <w:tc>
          <w:tcPr>
            <w:tcW w:w="4961" w:type="dxa"/>
          </w:tcPr>
          <w:p w14:paraId="232D48D2" w14:textId="77777777" w:rsidR="002F00A3" w:rsidRPr="00357753" w:rsidRDefault="002F00A3" w:rsidP="002F00A3">
            <w:pPr>
              <w:pStyle w:val="ENoteTableText"/>
            </w:pPr>
            <w:r w:rsidRPr="00357753">
              <w:t>ad No 3, 2020</w:t>
            </w:r>
          </w:p>
        </w:tc>
      </w:tr>
      <w:tr w:rsidR="002F00A3" w:rsidRPr="00357753" w14:paraId="0D085C84" w14:textId="77777777" w:rsidTr="00AC336C">
        <w:trPr>
          <w:cantSplit/>
        </w:trPr>
        <w:tc>
          <w:tcPr>
            <w:tcW w:w="2551" w:type="dxa"/>
          </w:tcPr>
          <w:p w14:paraId="52831BDE" w14:textId="77777777" w:rsidR="002F00A3" w:rsidRPr="00357753" w:rsidRDefault="002F00A3" w:rsidP="002F00A3">
            <w:pPr>
              <w:pStyle w:val="ENoteTableText"/>
              <w:tabs>
                <w:tab w:val="center" w:leader="dot" w:pos="2268"/>
              </w:tabs>
              <w:rPr>
                <w:noProof/>
              </w:rPr>
            </w:pPr>
            <w:r w:rsidRPr="00357753">
              <w:rPr>
                <w:noProof/>
              </w:rPr>
              <w:t>s 913BB</w:t>
            </w:r>
            <w:r w:rsidRPr="00357753">
              <w:rPr>
                <w:noProof/>
              </w:rPr>
              <w:tab/>
            </w:r>
          </w:p>
        </w:tc>
        <w:tc>
          <w:tcPr>
            <w:tcW w:w="4961" w:type="dxa"/>
          </w:tcPr>
          <w:p w14:paraId="0AD0F309" w14:textId="77777777" w:rsidR="002F00A3" w:rsidRPr="00357753" w:rsidRDefault="002F00A3" w:rsidP="002F00A3">
            <w:pPr>
              <w:pStyle w:val="ENoteTableText"/>
            </w:pPr>
            <w:r w:rsidRPr="00357753">
              <w:t>ad No 3, 2020</w:t>
            </w:r>
          </w:p>
        </w:tc>
      </w:tr>
      <w:tr w:rsidR="002F00A3" w:rsidRPr="00357753" w14:paraId="1511BE0F" w14:textId="77777777" w:rsidTr="00AC336C">
        <w:trPr>
          <w:cantSplit/>
        </w:trPr>
        <w:tc>
          <w:tcPr>
            <w:tcW w:w="2551" w:type="dxa"/>
          </w:tcPr>
          <w:p w14:paraId="14D1E8EE"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913C</w:t>
            </w:r>
            <w:r w:rsidRPr="00357753">
              <w:rPr>
                <w:noProof/>
              </w:rPr>
              <w:tab/>
            </w:r>
          </w:p>
        </w:tc>
        <w:tc>
          <w:tcPr>
            <w:tcW w:w="4961" w:type="dxa"/>
          </w:tcPr>
          <w:p w14:paraId="53E1B60C" w14:textId="77777777" w:rsidR="002F00A3" w:rsidRPr="00357753" w:rsidRDefault="002F00A3" w:rsidP="002F00A3">
            <w:pPr>
              <w:pStyle w:val="ENoteTableText"/>
            </w:pPr>
            <w:r w:rsidRPr="00357753">
              <w:t>ad. No. 122, 2001</w:t>
            </w:r>
          </w:p>
        </w:tc>
      </w:tr>
      <w:tr w:rsidR="002F00A3" w:rsidRPr="00357753" w14:paraId="2C6537F9" w14:textId="77777777" w:rsidTr="00AC336C">
        <w:trPr>
          <w:cantSplit/>
        </w:trPr>
        <w:tc>
          <w:tcPr>
            <w:tcW w:w="2551" w:type="dxa"/>
          </w:tcPr>
          <w:p w14:paraId="64B4F4CD" w14:textId="77777777" w:rsidR="002F00A3" w:rsidRPr="00357753" w:rsidRDefault="002F00A3" w:rsidP="002F00A3">
            <w:pPr>
              <w:pStyle w:val="ENoteTableText"/>
              <w:rPr>
                <w:noProof/>
              </w:rPr>
            </w:pPr>
          </w:p>
        </w:tc>
        <w:tc>
          <w:tcPr>
            <w:tcW w:w="4961" w:type="dxa"/>
          </w:tcPr>
          <w:p w14:paraId="0D2054E3" w14:textId="77777777" w:rsidR="002F00A3" w:rsidRPr="00357753" w:rsidRDefault="002F00A3" w:rsidP="002F00A3">
            <w:pPr>
              <w:pStyle w:val="ENoteTableText"/>
            </w:pPr>
            <w:r w:rsidRPr="00357753">
              <w:t>am. No. 135, 2009</w:t>
            </w:r>
          </w:p>
        </w:tc>
      </w:tr>
      <w:tr w:rsidR="002F00A3" w:rsidRPr="00357753" w14:paraId="4FD2148F" w14:textId="77777777" w:rsidTr="00AC336C">
        <w:trPr>
          <w:cantSplit/>
        </w:trPr>
        <w:tc>
          <w:tcPr>
            <w:tcW w:w="2551" w:type="dxa"/>
          </w:tcPr>
          <w:p w14:paraId="42210514" w14:textId="77777777" w:rsidR="002F00A3" w:rsidRPr="00357753" w:rsidRDefault="002F00A3" w:rsidP="002F00A3">
            <w:pPr>
              <w:pStyle w:val="ENoteTableText"/>
              <w:tabs>
                <w:tab w:val="center" w:leader="dot" w:pos="2268"/>
              </w:tabs>
            </w:pPr>
            <w:r w:rsidRPr="00357753">
              <w:rPr>
                <w:noProof/>
              </w:rPr>
              <w:t>s. 914</w:t>
            </w:r>
            <w:r w:rsidRPr="00357753">
              <w:rPr>
                <w:noProof/>
              </w:rPr>
              <w:tab/>
            </w:r>
          </w:p>
        </w:tc>
        <w:tc>
          <w:tcPr>
            <w:tcW w:w="4961" w:type="dxa"/>
          </w:tcPr>
          <w:p w14:paraId="07CC9DE5" w14:textId="77777777" w:rsidR="002F00A3" w:rsidRPr="00357753" w:rsidRDefault="002F00A3" w:rsidP="002F00A3">
            <w:pPr>
              <w:pStyle w:val="ENoteTableText"/>
            </w:pPr>
            <w:r w:rsidRPr="00357753">
              <w:t>rep. No. 122, 2001</w:t>
            </w:r>
          </w:p>
        </w:tc>
      </w:tr>
      <w:tr w:rsidR="002F00A3" w:rsidRPr="00357753" w14:paraId="7752EA97" w14:textId="77777777" w:rsidTr="00AC336C">
        <w:trPr>
          <w:cantSplit/>
        </w:trPr>
        <w:tc>
          <w:tcPr>
            <w:tcW w:w="2551" w:type="dxa"/>
          </w:tcPr>
          <w:p w14:paraId="496B9EE5" w14:textId="77777777" w:rsidR="002F00A3" w:rsidRPr="00357753" w:rsidRDefault="002F00A3" w:rsidP="002F00A3">
            <w:pPr>
              <w:pStyle w:val="ENoteTableText"/>
              <w:keepNext/>
            </w:pPr>
            <w:r w:rsidRPr="00357753">
              <w:rPr>
                <w:b/>
              </w:rPr>
              <w:t>Subdivision B</w:t>
            </w:r>
          </w:p>
        </w:tc>
        <w:tc>
          <w:tcPr>
            <w:tcW w:w="4961" w:type="dxa"/>
          </w:tcPr>
          <w:p w14:paraId="40BB9514" w14:textId="77777777" w:rsidR="002F00A3" w:rsidRPr="00357753" w:rsidRDefault="002F00A3" w:rsidP="002F00A3">
            <w:pPr>
              <w:pStyle w:val="ENoteTableText"/>
            </w:pPr>
          </w:p>
        </w:tc>
      </w:tr>
      <w:tr w:rsidR="002F00A3" w:rsidRPr="00357753" w14:paraId="3BC03C07" w14:textId="77777777" w:rsidTr="00AC336C">
        <w:trPr>
          <w:cantSplit/>
        </w:trPr>
        <w:tc>
          <w:tcPr>
            <w:tcW w:w="2551" w:type="dxa"/>
          </w:tcPr>
          <w:p w14:paraId="42FEAA40" w14:textId="77777777" w:rsidR="002F00A3" w:rsidRPr="00357753" w:rsidRDefault="002F00A3" w:rsidP="002F00A3">
            <w:pPr>
              <w:pStyle w:val="ENoteTableText"/>
              <w:tabs>
                <w:tab w:val="center" w:leader="dot" w:pos="2268"/>
              </w:tabs>
            </w:pPr>
            <w:r w:rsidRPr="00357753">
              <w:rPr>
                <w:noProof/>
              </w:rPr>
              <w:t>s</w:t>
            </w:r>
            <w:r w:rsidRPr="00357753">
              <w:t xml:space="preserve"> 914A</w:t>
            </w:r>
            <w:r w:rsidRPr="00357753">
              <w:rPr>
                <w:noProof/>
              </w:rPr>
              <w:tab/>
            </w:r>
          </w:p>
        </w:tc>
        <w:tc>
          <w:tcPr>
            <w:tcW w:w="4961" w:type="dxa"/>
          </w:tcPr>
          <w:p w14:paraId="3ED63BC8" w14:textId="77777777" w:rsidR="002F00A3" w:rsidRPr="00357753" w:rsidRDefault="002F00A3" w:rsidP="002F00A3">
            <w:pPr>
              <w:pStyle w:val="ENoteTableText"/>
            </w:pPr>
            <w:r w:rsidRPr="00357753">
              <w:t>ad No 122, 2001</w:t>
            </w:r>
          </w:p>
        </w:tc>
      </w:tr>
      <w:tr w:rsidR="002F00A3" w:rsidRPr="00357753" w14:paraId="3303DC48" w14:textId="77777777" w:rsidTr="00AC336C">
        <w:trPr>
          <w:cantSplit/>
        </w:trPr>
        <w:tc>
          <w:tcPr>
            <w:tcW w:w="2551" w:type="dxa"/>
          </w:tcPr>
          <w:p w14:paraId="58CBA040" w14:textId="77777777" w:rsidR="002F00A3" w:rsidRPr="00357753" w:rsidRDefault="002F00A3" w:rsidP="002F00A3">
            <w:pPr>
              <w:pStyle w:val="ENoteTableText"/>
              <w:tabs>
                <w:tab w:val="center" w:leader="dot" w:pos="2268"/>
              </w:tabs>
              <w:rPr>
                <w:noProof/>
              </w:rPr>
            </w:pPr>
          </w:p>
        </w:tc>
        <w:tc>
          <w:tcPr>
            <w:tcW w:w="4961" w:type="dxa"/>
          </w:tcPr>
          <w:p w14:paraId="16CF8A93" w14:textId="3B873390" w:rsidR="002F00A3" w:rsidRPr="00357753" w:rsidRDefault="002F00A3" w:rsidP="002F00A3">
            <w:pPr>
              <w:pStyle w:val="ENoteTableText"/>
            </w:pPr>
            <w:r w:rsidRPr="00357753">
              <w:t>am No 3, 2020; No 135, 2020; No 76, 2023</w:t>
            </w:r>
          </w:p>
        </w:tc>
      </w:tr>
      <w:tr w:rsidR="002F00A3" w:rsidRPr="00357753" w14:paraId="58E0D25F" w14:textId="77777777" w:rsidTr="00AC336C">
        <w:trPr>
          <w:cantSplit/>
        </w:trPr>
        <w:tc>
          <w:tcPr>
            <w:tcW w:w="2551" w:type="dxa"/>
          </w:tcPr>
          <w:p w14:paraId="36267672" w14:textId="77777777" w:rsidR="002F00A3" w:rsidRPr="00357753" w:rsidRDefault="002F00A3" w:rsidP="002F00A3">
            <w:pPr>
              <w:pStyle w:val="ENoteTableText"/>
              <w:tabs>
                <w:tab w:val="center" w:leader="dot" w:pos="2268"/>
              </w:tabs>
              <w:rPr>
                <w:noProof/>
              </w:rPr>
            </w:pPr>
            <w:r w:rsidRPr="00357753">
              <w:rPr>
                <w:noProof/>
              </w:rPr>
              <w:t>s 914B</w:t>
            </w:r>
            <w:r w:rsidRPr="00357753">
              <w:rPr>
                <w:noProof/>
              </w:rPr>
              <w:tab/>
            </w:r>
          </w:p>
        </w:tc>
        <w:tc>
          <w:tcPr>
            <w:tcW w:w="4961" w:type="dxa"/>
          </w:tcPr>
          <w:p w14:paraId="7C9AC768" w14:textId="77777777" w:rsidR="002F00A3" w:rsidRPr="00357753" w:rsidRDefault="002F00A3" w:rsidP="002F00A3">
            <w:pPr>
              <w:pStyle w:val="ENoteTableText"/>
            </w:pPr>
            <w:r w:rsidRPr="00357753">
              <w:t>ad No 3, 2020</w:t>
            </w:r>
          </w:p>
        </w:tc>
      </w:tr>
      <w:tr w:rsidR="002F00A3" w:rsidRPr="00357753" w14:paraId="75BB3F48" w14:textId="77777777" w:rsidTr="00AC336C">
        <w:trPr>
          <w:cantSplit/>
        </w:trPr>
        <w:tc>
          <w:tcPr>
            <w:tcW w:w="2551" w:type="dxa"/>
          </w:tcPr>
          <w:p w14:paraId="311E15A4" w14:textId="77777777" w:rsidR="002F00A3" w:rsidRPr="00357753" w:rsidRDefault="002F00A3" w:rsidP="002F00A3">
            <w:pPr>
              <w:pStyle w:val="ENoteTableText"/>
              <w:tabs>
                <w:tab w:val="center" w:leader="dot" w:pos="2268"/>
              </w:tabs>
              <w:rPr>
                <w:noProof/>
              </w:rPr>
            </w:pPr>
          </w:p>
        </w:tc>
        <w:tc>
          <w:tcPr>
            <w:tcW w:w="4961" w:type="dxa"/>
          </w:tcPr>
          <w:p w14:paraId="6A3105E0" w14:textId="07D68729" w:rsidR="002F00A3" w:rsidRPr="00357753" w:rsidRDefault="002F00A3" w:rsidP="002F00A3">
            <w:pPr>
              <w:pStyle w:val="ENoteTableText"/>
            </w:pPr>
            <w:r w:rsidRPr="00357753">
              <w:t>am No 76, 2023</w:t>
            </w:r>
          </w:p>
        </w:tc>
      </w:tr>
      <w:tr w:rsidR="002F00A3" w:rsidRPr="00357753" w14:paraId="7EE968FB" w14:textId="77777777" w:rsidTr="00AC336C">
        <w:trPr>
          <w:cantSplit/>
        </w:trPr>
        <w:tc>
          <w:tcPr>
            <w:tcW w:w="2551" w:type="dxa"/>
          </w:tcPr>
          <w:p w14:paraId="43F36E70" w14:textId="77777777" w:rsidR="002F00A3" w:rsidRPr="00357753" w:rsidRDefault="002F00A3" w:rsidP="002F00A3">
            <w:pPr>
              <w:pStyle w:val="ENoteTableText"/>
              <w:tabs>
                <w:tab w:val="center" w:leader="dot" w:pos="2268"/>
              </w:tabs>
            </w:pPr>
            <w:r w:rsidRPr="00357753">
              <w:rPr>
                <w:noProof/>
              </w:rPr>
              <w:t>s. 915</w:t>
            </w:r>
            <w:r w:rsidRPr="00357753">
              <w:rPr>
                <w:noProof/>
              </w:rPr>
              <w:tab/>
            </w:r>
          </w:p>
        </w:tc>
        <w:tc>
          <w:tcPr>
            <w:tcW w:w="4961" w:type="dxa"/>
          </w:tcPr>
          <w:p w14:paraId="6CE0960D" w14:textId="77777777" w:rsidR="002F00A3" w:rsidRPr="00357753" w:rsidRDefault="002F00A3" w:rsidP="002F00A3">
            <w:pPr>
              <w:pStyle w:val="ENoteTableText"/>
            </w:pPr>
            <w:r w:rsidRPr="00357753">
              <w:t>rep. No. 122, 2001</w:t>
            </w:r>
          </w:p>
        </w:tc>
      </w:tr>
      <w:tr w:rsidR="002F00A3" w:rsidRPr="00357753" w14:paraId="70FCAC7F" w14:textId="77777777" w:rsidTr="00AC336C">
        <w:trPr>
          <w:cantSplit/>
        </w:trPr>
        <w:tc>
          <w:tcPr>
            <w:tcW w:w="2551" w:type="dxa"/>
          </w:tcPr>
          <w:p w14:paraId="5B6D538D" w14:textId="77777777" w:rsidR="002F00A3" w:rsidRPr="00357753" w:rsidRDefault="002F00A3" w:rsidP="002F00A3">
            <w:pPr>
              <w:pStyle w:val="ENoteTableText"/>
              <w:keepNext/>
            </w:pPr>
            <w:r w:rsidRPr="00357753">
              <w:rPr>
                <w:b/>
              </w:rPr>
              <w:t>Subdivision C</w:t>
            </w:r>
          </w:p>
        </w:tc>
        <w:tc>
          <w:tcPr>
            <w:tcW w:w="4961" w:type="dxa"/>
          </w:tcPr>
          <w:p w14:paraId="0C2B377F" w14:textId="77777777" w:rsidR="002F00A3" w:rsidRPr="00357753" w:rsidRDefault="002F00A3" w:rsidP="002F00A3">
            <w:pPr>
              <w:pStyle w:val="ENoteTableText"/>
            </w:pPr>
          </w:p>
        </w:tc>
      </w:tr>
      <w:tr w:rsidR="002F00A3" w:rsidRPr="00357753" w14:paraId="1BF3092B" w14:textId="77777777" w:rsidTr="00AC336C">
        <w:trPr>
          <w:cantSplit/>
        </w:trPr>
        <w:tc>
          <w:tcPr>
            <w:tcW w:w="2551" w:type="dxa"/>
          </w:tcPr>
          <w:p w14:paraId="2872682B" w14:textId="5BA8387D" w:rsidR="002F00A3" w:rsidRPr="00357753" w:rsidRDefault="002F00A3" w:rsidP="002F00A3">
            <w:pPr>
              <w:pStyle w:val="ENoteTableText"/>
              <w:tabs>
                <w:tab w:val="center" w:leader="dot" w:pos="2268"/>
              </w:tabs>
            </w:pPr>
            <w:r w:rsidRPr="00357753">
              <w:rPr>
                <w:noProof/>
              </w:rPr>
              <w:t xml:space="preserve">s </w:t>
            </w:r>
            <w:r w:rsidRPr="00357753">
              <w:t>915A</w:t>
            </w:r>
            <w:r w:rsidRPr="00357753">
              <w:rPr>
                <w:noProof/>
              </w:rPr>
              <w:tab/>
            </w:r>
          </w:p>
        </w:tc>
        <w:tc>
          <w:tcPr>
            <w:tcW w:w="4961" w:type="dxa"/>
          </w:tcPr>
          <w:p w14:paraId="4812FFFB" w14:textId="5AED1037" w:rsidR="002F00A3" w:rsidRPr="00357753" w:rsidRDefault="002F00A3" w:rsidP="002F00A3">
            <w:pPr>
              <w:pStyle w:val="ENoteTableText"/>
            </w:pPr>
            <w:r w:rsidRPr="00357753">
              <w:t>ad No 122, 2001</w:t>
            </w:r>
          </w:p>
        </w:tc>
      </w:tr>
      <w:tr w:rsidR="002F00A3" w:rsidRPr="00357753" w14:paraId="756C1345" w14:textId="77777777" w:rsidTr="00AC336C">
        <w:trPr>
          <w:cantSplit/>
        </w:trPr>
        <w:tc>
          <w:tcPr>
            <w:tcW w:w="2551" w:type="dxa"/>
          </w:tcPr>
          <w:p w14:paraId="6A8B2210" w14:textId="77777777" w:rsidR="002F00A3" w:rsidRPr="00357753" w:rsidRDefault="002F00A3" w:rsidP="002F00A3">
            <w:pPr>
              <w:pStyle w:val="ENoteTableText"/>
              <w:tabs>
                <w:tab w:val="center" w:leader="dot" w:pos="2268"/>
              </w:tabs>
              <w:rPr>
                <w:noProof/>
              </w:rPr>
            </w:pPr>
          </w:p>
        </w:tc>
        <w:tc>
          <w:tcPr>
            <w:tcW w:w="4961" w:type="dxa"/>
          </w:tcPr>
          <w:p w14:paraId="76A6BB4B" w14:textId="6BFA4EA6" w:rsidR="002F00A3" w:rsidRPr="00357753" w:rsidRDefault="002F00A3" w:rsidP="002F00A3">
            <w:pPr>
              <w:pStyle w:val="ENoteTableText"/>
            </w:pPr>
            <w:r w:rsidRPr="00357753">
              <w:t>am No 76, 2023</w:t>
            </w:r>
          </w:p>
        </w:tc>
      </w:tr>
      <w:tr w:rsidR="002F00A3" w:rsidRPr="00357753" w14:paraId="2320F019" w14:textId="77777777" w:rsidTr="00AC336C">
        <w:trPr>
          <w:cantSplit/>
        </w:trPr>
        <w:tc>
          <w:tcPr>
            <w:tcW w:w="2551" w:type="dxa"/>
          </w:tcPr>
          <w:p w14:paraId="55B366F3" w14:textId="77777777" w:rsidR="002F00A3" w:rsidRPr="00357753" w:rsidRDefault="002F00A3" w:rsidP="002F00A3">
            <w:pPr>
              <w:pStyle w:val="ENoteTableText"/>
              <w:tabs>
                <w:tab w:val="center" w:leader="dot" w:pos="2268"/>
              </w:tabs>
            </w:pPr>
            <w:r w:rsidRPr="00357753">
              <w:rPr>
                <w:noProof/>
              </w:rPr>
              <w:t xml:space="preserve">s </w:t>
            </w:r>
            <w:r w:rsidRPr="00357753">
              <w:t>915B</w:t>
            </w:r>
            <w:r w:rsidRPr="00357753">
              <w:rPr>
                <w:noProof/>
              </w:rPr>
              <w:tab/>
            </w:r>
          </w:p>
        </w:tc>
        <w:tc>
          <w:tcPr>
            <w:tcW w:w="4961" w:type="dxa"/>
          </w:tcPr>
          <w:p w14:paraId="5E81582F" w14:textId="500BA779" w:rsidR="002F00A3" w:rsidRPr="00357753" w:rsidRDefault="002F00A3" w:rsidP="002F00A3">
            <w:pPr>
              <w:pStyle w:val="ENoteTableText"/>
            </w:pPr>
            <w:r w:rsidRPr="00357753">
              <w:t>ad No 122, 2001</w:t>
            </w:r>
          </w:p>
        </w:tc>
      </w:tr>
      <w:tr w:rsidR="002F00A3" w:rsidRPr="00357753" w14:paraId="0B969015" w14:textId="77777777" w:rsidTr="00AC336C">
        <w:trPr>
          <w:cantSplit/>
        </w:trPr>
        <w:tc>
          <w:tcPr>
            <w:tcW w:w="2551" w:type="dxa"/>
          </w:tcPr>
          <w:p w14:paraId="41A7AD93" w14:textId="77777777" w:rsidR="002F00A3" w:rsidRPr="00357753" w:rsidRDefault="002F00A3" w:rsidP="002F00A3">
            <w:pPr>
              <w:pStyle w:val="ENoteTableText"/>
              <w:rPr>
                <w:noProof/>
              </w:rPr>
            </w:pPr>
          </w:p>
        </w:tc>
        <w:tc>
          <w:tcPr>
            <w:tcW w:w="4961" w:type="dxa"/>
          </w:tcPr>
          <w:p w14:paraId="58BAA69C" w14:textId="64E0B087" w:rsidR="002F00A3" w:rsidRPr="00357753" w:rsidRDefault="002F00A3" w:rsidP="002F00A3">
            <w:pPr>
              <w:pStyle w:val="ENoteTableText"/>
            </w:pPr>
            <w:r w:rsidRPr="00357753">
              <w:t>am No 108, 2009; No 11, 2016; No 45, 2017; No 61, 2018; No 3, 2020; No 46, 2023; No 76, 2023</w:t>
            </w:r>
          </w:p>
        </w:tc>
      </w:tr>
      <w:tr w:rsidR="002F00A3" w:rsidRPr="00357753" w14:paraId="1FD8E2A4" w14:textId="77777777" w:rsidTr="00AC336C">
        <w:trPr>
          <w:cantSplit/>
        </w:trPr>
        <w:tc>
          <w:tcPr>
            <w:tcW w:w="2551" w:type="dxa"/>
          </w:tcPr>
          <w:p w14:paraId="2A222E34" w14:textId="77777777" w:rsidR="002F00A3" w:rsidRPr="00357753" w:rsidRDefault="002F00A3" w:rsidP="002F00A3">
            <w:pPr>
              <w:pStyle w:val="ENoteTableText"/>
              <w:tabs>
                <w:tab w:val="center" w:leader="dot" w:pos="2268"/>
              </w:tabs>
            </w:pPr>
            <w:r w:rsidRPr="00357753">
              <w:rPr>
                <w:noProof/>
              </w:rPr>
              <w:t xml:space="preserve">s </w:t>
            </w:r>
            <w:r w:rsidRPr="00357753">
              <w:t>915C</w:t>
            </w:r>
            <w:r w:rsidRPr="00357753">
              <w:rPr>
                <w:noProof/>
              </w:rPr>
              <w:tab/>
            </w:r>
          </w:p>
        </w:tc>
        <w:tc>
          <w:tcPr>
            <w:tcW w:w="4961" w:type="dxa"/>
          </w:tcPr>
          <w:p w14:paraId="7C5339AF" w14:textId="77777777" w:rsidR="002F00A3" w:rsidRPr="00357753" w:rsidRDefault="002F00A3" w:rsidP="002F00A3">
            <w:pPr>
              <w:pStyle w:val="ENoteTableText"/>
            </w:pPr>
            <w:r w:rsidRPr="00357753">
              <w:t>ad No 122, 2001</w:t>
            </w:r>
          </w:p>
        </w:tc>
      </w:tr>
      <w:tr w:rsidR="002F00A3" w:rsidRPr="00357753" w14:paraId="69F60687" w14:textId="77777777" w:rsidTr="00AC336C">
        <w:trPr>
          <w:cantSplit/>
        </w:trPr>
        <w:tc>
          <w:tcPr>
            <w:tcW w:w="2551" w:type="dxa"/>
          </w:tcPr>
          <w:p w14:paraId="5E7B6EFD" w14:textId="77777777" w:rsidR="002F00A3" w:rsidRPr="00357753" w:rsidRDefault="002F00A3" w:rsidP="002F00A3">
            <w:pPr>
              <w:pStyle w:val="ENoteTableText"/>
              <w:rPr>
                <w:noProof/>
              </w:rPr>
            </w:pPr>
          </w:p>
        </w:tc>
        <w:tc>
          <w:tcPr>
            <w:tcW w:w="4961" w:type="dxa"/>
          </w:tcPr>
          <w:p w14:paraId="405DCFB4" w14:textId="3BA2CA37" w:rsidR="002F00A3" w:rsidRPr="00357753" w:rsidRDefault="002F00A3" w:rsidP="002F00A3">
            <w:pPr>
              <w:pStyle w:val="ENoteTableText"/>
              <w:rPr>
                <w:noProof/>
              </w:rPr>
            </w:pPr>
            <w:r w:rsidRPr="00357753">
              <w:rPr>
                <w:noProof/>
              </w:rPr>
              <w:t xml:space="preserve">am No 67, 2012; </w:t>
            </w:r>
            <w:r w:rsidRPr="00357753">
              <w:t>No 61, 2018; No 3, 2020; No 76, 2023</w:t>
            </w:r>
          </w:p>
        </w:tc>
      </w:tr>
      <w:tr w:rsidR="002F00A3" w:rsidRPr="00357753" w14:paraId="10ABB391" w14:textId="77777777" w:rsidTr="00AC336C">
        <w:trPr>
          <w:cantSplit/>
        </w:trPr>
        <w:tc>
          <w:tcPr>
            <w:tcW w:w="2551" w:type="dxa"/>
          </w:tcPr>
          <w:p w14:paraId="1E655697" w14:textId="77777777" w:rsidR="002F00A3" w:rsidRPr="00357753" w:rsidRDefault="002F00A3" w:rsidP="002F00A3">
            <w:pPr>
              <w:pStyle w:val="ENoteTableText"/>
              <w:tabs>
                <w:tab w:val="center" w:leader="dot" w:pos="2268"/>
              </w:tabs>
            </w:pPr>
            <w:r w:rsidRPr="00357753">
              <w:rPr>
                <w:noProof/>
              </w:rPr>
              <w:t xml:space="preserve">s. </w:t>
            </w:r>
            <w:r w:rsidRPr="00357753">
              <w:t>915D</w:t>
            </w:r>
            <w:r w:rsidRPr="00357753">
              <w:rPr>
                <w:noProof/>
              </w:rPr>
              <w:tab/>
            </w:r>
          </w:p>
        </w:tc>
        <w:tc>
          <w:tcPr>
            <w:tcW w:w="4961" w:type="dxa"/>
          </w:tcPr>
          <w:p w14:paraId="30B7A7C3" w14:textId="77777777" w:rsidR="002F00A3" w:rsidRPr="00357753" w:rsidRDefault="002F00A3" w:rsidP="002F00A3">
            <w:pPr>
              <w:pStyle w:val="ENoteTableText"/>
            </w:pPr>
            <w:r w:rsidRPr="00357753">
              <w:t>ad. No. 122, 2001</w:t>
            </w:r>
          </w:p>
        </w:tc>
      </w:tr>
      <w:tr w:rsidR="002F00A3" w:rsidRPr="00357753" w14:paraId="16E394A1" w14:textId="77777777" w:rsidTr="00AC336C">
        <w:trPr>
          <w:cantSplit/>
        </w:trPr>
        <w:tc>
          <w:tcPr>
            <w:tcW w:w="2551" w:type="dxa"/>
          </w:tcPr>
          <w:p w14:paraId="26147F58" w14:textId="77777777" w:rsidR="002F00A3" w:rsidRPr="00357753" w:rsidRDefault="002F00A3" w:rsidP="002F00A3">
            <w:pPr>
              <w:pStyle w:val="ENoteTableText"/>
              <w:tabs>
                <w:tab w:val="center" w:leader="dot" w:pos="2268"/>
              </w:tabs>
            </w:pPr>
            <w:r w:rsidRPr="00357753">
              <w:rPr>
                <w:noProof/>
              </w:rPr>
              <w:t xml:space="preserve">s. </w:t>
            </w:r>
            <w:r w:rsidRPr="00357753">
              <w:t>915E</w:t>
            </w:r>
            <w:r w:rsidRPr="00357753">
              <w:rPr>
                <w:noProof/>
              </w:rPr>
              <w:tab/>
            </w:r>
          </w:p>
        </w:tc>
        <w:tc>
          <w:tcPr>
            <w:tcW w:w="4961" w:type="dxa"/>
          </w:tcPr>
          <w:p w14:paraId="7B661940" w14:textId="77777777" w:rsidR="002F00A3" w:rsidRPr="00357753" w:rsidRDefault="002F00A3" w:rsidP="002F00A3">
            <w:pPr>
              <w:pStyle w:val="ENoteTableText"/>
            </w:pPr>
            <w:r w:rsidRPr="00357753">
              <w:t>ad. No. 122, 2001</w:t>
            </w:r>
          </w:p>
        </w:tc>
      </w:tr>
      <w:tr w:rsidR="002F00A3" w:rsidRPr="00357753" w14:paraId="10710348" w14:textId="77777777" w:rsidTr="00AC336C">
        <w:trPr>
          <w:cantSplit/>
        </w:trPr>
        <w:tc>
          <w:tcPr>
            <w:tcW w:w="2551" w:type="dxa"/>
          </w:tcPr>
          <w:p w14:paraId="33C99904" w14:textId="77777777" w:rsidR="002F00A3" w:rsidRPr="00357753" w:rsidRDefault="002F00A3" w:rsidP="002F00A3">
            <w:pPr>
              <w:pStyle w:val="ENoteTableText"/>
              <w:tabs>
                <w:tab w:val="center" w:leader="dot" w:pos="2268"/>
              </w:tabs>
            </w:pPr>
            <w:r w:rsidRPr="00357753">
              <w:rPr>
                <w:noProof/>
              </w:rPr>
              <w:t xml:space="preserve">s. </w:t>
            </w:r>
            <w:r w:rsidRPr="00357753">
              <w:t>915F</w:t>
            </w:r>
            <w:r w:rsidRPr="00357753">
              <w:rPr>
                <w:noProof/>
              </w:rPr>
              <w:tab/>
            </w:r>
          </w:p>
        </w:tc>
        <w:tc>
          <w:tcPr>
            <w:tcW w:w="4961" w:type="dxa"/>
          </w:tcPr>
          <w:p w14:paraId="57FFEE97" w14:textId="77777777" w:rsidR="002F00A3" w:rsidRPr="00357753" w:rsidRDefault="002F00A3" w:rsidP="002F00A3">
            <w:pPr>
              <w:pStyle w:val="ENoteTableText"/>
            </w:pPr>
            <w:r w:rsidRPr="00357753">
              <w:t>ad. No. 122, 2001</w:t>
            </w:r>
          </w:p>
        </w:tc>
      </w:tr>
      <w:tr w:rsidR="002F00A3" w:rsidRPr="00357753" w14:paraId="5110B15D" w14:textId="77777777" w:rsidTr="00AC336C">
        <w:trPr>
          <w:cantSplit/>
        </w:trPr>
        <w:tc>
          <w:tcPr>
            <w:tcW w:w="2551" w:type="dxa"/>
          </w:tcPr>
          <w:p w14:paraId="5A978E43" w14:textId="77777777" w:rsidR="002F00A3" w:rsidRPr="00357753" w:rsidRDefault="002F00A3" w:rsidP="002F00A3">
            <w:pPr>
              <w:pStyle w:val="ENoteTableText"/>
              <w:tabs>
                <w:tab w:val="center" w:leader="dot" w:pos="2268"/>
              </w:tabs>
            </w:pPr>
            <w:r w:rsidRPr="00357753">
              <w:rPr>
                <w:noProof/>
              </w:rPr>
              <w:t xml:space="preserve">s. </w:t>
            </w:r>
            <w:r w:rsidRPr="00357753">
              <w:t>915G</w:t>
            </w:r>
            <w:r w:rsidRPr="00357753">
              <w:rPr>
                <w:noProof/>
              </w:rPr>
              <w:tab/>
            </w:r>
          </w:p>
        </w:tc>
        <w:tc>
          <w:tcPr>
            <w:tcW w:w="4961" w:type="dxa"/>
          </w:tcPr>
          <w:p w14:paraId="03398785" w14:textId="77777777" w:rsidR="002F00A3" w:rsidRPr="00357753" w:rsidRDefault="002F00A3" w:rsidP="002F00A3">
            <w:pPr>
              <w:pStyle w:val="ENoteTableText"/>
            </w:pPr>
            <w:r w:rsidRPr="00357753">
              <w:t>ad. No. 122, 2001</w:t>
            </w:r>
          </w:p>
        </w:tc>
      </w:tr>
      <w:tr w:rsidR="002F00A3" w:rsidRPr="00357753" w14:paraId="2E71C83B" w14:textId="77777777" w:rsidTr="00AC336C">
        <w:trPr>
          <w:cantSplit/>
        </w:trPr>
        <w:tc>
          <w:tcPr>
            <w:tcW w:w="2551" w:type="dxa"/>
          </w:tcPr>
          <w:p w14:paraId="08711189" w14:textId="77777777" w:rsidR="002F00A3" w:rsidRPr="00357753" w:rsidRDefault="002F00A3" w:rsidP="002F00A3">
            <w:pPr>
              <w:pStyle w:val="ENoteTableText"/>
              <w:tabs>
                <w:tab w:val="center" w:leader="dot" w:pos="2268"/>
              </w:tabs>
            </w:pPr>
            <w:r w:rsidRPr="00357753">
              <w:rPr>
                <w:noProof/>
              </w:rPr>
              <w:t xml:space="preserve">s. </w:t>
            </w:r>
            <w:r w:rsidRPr="00357753">
              <w:t>915H</w:t>
            </w:r>
            <w:r w:rsidRPr="00357753">
              <w:rPr>
                <w:noProof/>
              </w:rPr>
              <w:tab/>
            </w:r>
          </w:p>
        </w:tc>
        <w:tc>
          <w:tcPr>
            <w:tcW w:w="4961" w:type="dxa"/>
          </w:tcPr>
          <w:p w14:paraId="74BA6997" w14:textId="77777777" w:rsidR="002F00A3" w:rsidRPr="00357753" w:rsidRDefault="002F00A3" w:rsidP="002F00A3">
            <w:pPr>
              <w:pStyle w:val="ENoteTableText"/>
            </w:pPr>
            <w:r w:rsidRPr="00357753">
              <w:t>ad. No. 122, 2001</w:t>
            </w:r>
          </w:p>
        </w:tc>
      </w:tr>
      <w:tr w:rsidR="002F00A3" w:rsidRPr="00357753" w14:paraId="7323E7C5" w14:textId="77777777" w:rsidTr="00AC336C">
        <w:trPr>
          <w:cantSplit/>
        </w:trPr>
        <w:tc>
          <w:tcPr>
            <w:tcW w:w="2551" w:type="dxa"/>
          </w:tcPr>
          <w:p w14:paraId="5E1B5B5E" w14:textId="77777777" w:rsidR="002F00A3" w:rsidRPr="00357753" w:rsidRDefault="002F00A3" w:rsidP="002F00A3">
            <w:pPr>
              <w:pStyle w:val="ENoteTableText"/>
              <w:tabs>
                <w:tab w:val="center" w:leader="dot" w:pos="2268"/>
              </w:tabs>
            </w:pPr>
            <w:r w:rsidRPr="00357753">
              <w:rPr>
                <w:noProof/>
              </w:rPr>
              <w:t xml:space="preserve">s </w:t>
            </w:r>
            <w:r w:rsidRPr="00357753">
              <w:t>915I</w:t>
            </w:r>
            <w:r w:rsidRPr="00357753">
              <w:rPr>
                <w:noProof/>
              </w:rPr>
              <w:tab/>
            </w:r>
          </w:p>
        </w:tc>
        <w:tc>
          <w:tcPr>
            <w:tcW w:w="4961" w:type="dxa"/>
          </w:tcPr>
          <w:p w14:paraId="5A8D207B" w14:textId="77777777" w:rsidR="002F00A3" w:rsidRPr="00357753" w:rsidRDefault="002F00A3" w:rsidP="002F00A3">
            <w:pPr>
              <w:pStyle w:val="ENoteTableText"/>
            </w:pPr>
            <w:r w:rsidRPr="00357753">
              <w:t>ad No 122, 2001</w:t>
            </w:r>
          </w:p>
        </w:tc>
      </w:tr>
      <w:tr w:rsidR="002F00A3" w:rsidRPr="00357753" w14:paraId="71005430" w14:textId="77777777" w:rsidTr="00AC336C">
        <w:trPr>
          <w:cantSplit/>
        </w:trPr>
        <w:tc>
          <w:tcPr>
            <w:tcW w:w="2551" w:type="dxa"/>
          </w:tcPr>
          <w:p w14:paraId="437F6FA5" w14:textId="77777777" w:rsidR="002F00A3" w:rsidRPr="00357753" w:rsidRDefault="002F00A3" w:rsidP="002F00A3">
            <w:pPr>
              <w:pStyle w:val="ENoteTableText"/>
              <w:tabs>
                <w:tab w:val="center" w:leader="dot" w:pos="2268"/>
              </w:tabs>
              <w:rPr>
                <w:noProof/>
              </w:rPr>
            </w:pPr>
          </w:p>
        </w:tc>
        <w:tc>
          <w:tcPr>
            <w:tcW w:w="4961" w:type="dxa"/>
          </w:tcPr>
          <w:p w14:paraId="0AEAE92F" w14:textId="77777777" w:rsidR="002F00A3" w:rsidRPr="00357753" w:rsidRDefault="002F00A3" w:rsidP="002F00A3">
            <w:pPr>
              <w:pStyle w:val="ENoteTableText"/>
            </w:pPr>
            <w:r w:rsidRPr="00357753">
              <w:t>am No 135, 2020</w:t>
            </w:r>
          </w:p>
        </w:tc>
      </w:tr>
      <w:tr w:rsidR="002F00A3" w:rsidRPr="00357753" w14:paraId="5E12FBA8" w14:textId="77777777" w:rsidTr="00AC336C">
        <w:trPr>
          <w:cantSplit/>
        </w:trPr>
        <w:tc>
          <w:tcPr>
            <w:tcW w:w="2551" w:type="dxa"/>
          </w:tcPr>
          <w:p w14:paraId="34AAA468" w14:textId="77777777" w:rsidR="002F00A3" w:rsidRPr="00357753" w:rsidRDefault="002F00A3" w:rsidP="002F00A3">
            <w:pPr>
              <w:pStyle w:val="ENoteTableText"/>
              <w:tabs>
                <w:tab w:val="center" w:leader="dot" w:pos="2268"/>
              </w:tabs>
            </w:pPr>
            <w:r w:rsidRPr="00357753">
              <w:rPr>
                <w:noProof/>
              </w:rPr>
              <w:t xml:space="preserve">s. </w:t>
            </w:r>
            <w:r w:rsidRPr="00357753">
              <w:t>915J</w:t>
            </w:r>
            <w:r w:rsidRPr="00357753">
              <w:rPr>
                <w:noProof/>
              </w:rPr>
              <w:tab/>
            </w:r>
          </w:p>
        </w:tc>
        <w:tc>
          <w:tcPr>
            <w:tcW w:w="4961" w:type="dxa"/>
          </w:tcPr>
          <w:p w14:paraId="11720413" w14:textId="77777777" w:rsidR="002F00A3" w:rsidRPr="00357753" w:rsidRDefault="002F00A3" w:rsidP="002F00A3">
            <w:pPr>
              <w:pStyle w:val="ENoteTableText"/>
            </w:pPr>
            <w:r w:rsidRPr="00357753">
              <w:t>ad. No. 122, 2001</w:t>
            </w:r>
          </w:p>
        </w:tc>
      </w:tr>
      <w:tr w:rsidR="002F00A3" w:rsidRPr="00357753" w14:paraId="110348B9" w14:textId="77777777" w:rsidTr="00AC336C">
        <w:trPr>
          <w:cantSplit/>
        </w:trPr>
        <w:tc>
          <w:tcPr>
            <w:tcW w:w="2551" w:type="dxa"/>
          </w:tcPr>
          <w:p w14:paraId="194D430F" w14:textId="77777777" w:rsidR="002F00A3" w:rsidRPr="00357753" w:rsidRDefault="002F00A3" w:rsidP="002F00A3">
            <w:pPr>
              <w:pStyle w:val="ENoteTableText"/>
              <w:tabs>
                <w:tab w:val="center" w:leader="dot" w:pos="2268"/>
              </w:tabs>
            </w:pPr>
            <w:r w:rsidRPr="00357753">
              <w:rPr>
                <w:noProof/>
              </w:rPr>
              <w:t>s. 916</w:t>
            </w:r>
            <w:r w:rsidRPr="00357753">
              <w:rPr>
                <w:noProof/>
              </w:rPr>
              <w:tab/>
            </w:r>
          </w:p>
        </w:tc>
        <w:tc>
          <w:tcPr>
            <w:tcW w:w="4961" w:type="dxa"/>
          </w:tcPr>
          <w:p w14:paraId="441266EC" w14:textId="77777777" w:rsidR="002F00A3" w:rsidRPr="00357753" w:rsidRDefault="002F00A3" w:rsidP="002F00A3">
            <w:pPr>
              <w:pStyle w:val="ENoteTableText"/>
            </w:pPr>
            <w:r w:rsidRPr="00357753">
              <w:t>rep. No. 122, 2001</w:t>
            </w:r>
          </w:p>
        </w:tc>
      </w:tr>
      <w:tr w:rsidR="002F00A3" w:rsidRPr="00357753" w14:paraId="004697FE" w14:textId="77777777" w:rsidTr="00AC336C">
        <w:trPr>
          <w:cantSplit/>
        </w:trPr>
        <w:tc>
          <w:tcPr>
            <w:tcW w:w="2551" w:type="dxa"/>
          </w:tcPr>
          <w:p w14:paraId="4609A4A4" w14:textId="78FA3A94" w:rsidR="002F00A3" w:rsidRPr="00357753" w:rsidRDefault="002F00A3" w:rsidP="002F00A3">
            <w:pPr>
              <w:pStyle w:val="ENoteTableText"/>
              <w:keepNext/>
            </w:pPr>
            <w:r w:rsidRPr="00357753">
              <w:rPr>
                <w:b/>
              </w:rPr>
              <w:t>Division 5</w:t>
            </w:r>
          </w:p>
        </w:tc>
        <w:tc>
          <w:tcPr>
            <w:tcW w:w="4961" w:type="dxa"/>
          </w:tcPr>
          <w:p w14:paraId="7AFE13B2" w14:textId="77777777" w:rsidR="002F00A3" w:rsidRPr="00357753" w:rsidRDefault="002F00A3" w:rsidP="002F00A3">
            <w:pPr>
              <w:pStyle w:val="ENoteTableText"/>
            </w:pPr>
          </w:p>
        </w:tc>
      </w:tr>
      <w:tr w:rsidR="002F00A3" w:rsidRPr="00357753" w14:paraId="54FFAC41" w14:textId="77777777" w:rsidTr="00AC336C">
        <w:trPr>
          <w:cantSplit/>
        </w:trPr>
        <w:tc>
          <w:tcPr>
            <w:tcW w:w="2551" w:type="dxa"/>
          </w:tcPr>
          <w:p w14:paraId="2F41965C" w14:textId="77777777" w:rsidR="002F00A3" w:rsidRPr="00357753" w:rsidRDefault="002F00A3" w:rsidP="002F00A3">
            <w:pPr>
              <w:pStyle w:val="ENoteTableText"/>
              <w:tabs>
                <w:tab w:val="center" w:leader="dot" w:pos="2268"/>
              </w:tabs>
            </w:pPr>
            <w:r w:rsidRPr="00357753">
              <w:rPr>
                <w:noProof/>
              </w:rPr>
              <w:t xml:space="preserve">s </w:t>
            </w:r>
            <w:r w:rsidRPr="00357753">
              <w:t>916A</w:t>
            </w:r>
            <w:r w:rsidRPr="00357753">
              <w:rPr>
                <w:noProof/>
              </w:rPr>
              <w:tab/>
            </w:r>
          </w:p>
        </w:tc>
        <w:tc>
          <w:tcPr>
            <w:tcW w:w="4961" w:type="dxa"/>
          </w:tcPr>
          <w:p w14:paraId="02320BE9" w14:textId="77777777" w:rsidR="002F00A3" w:rsidRPr="00357753" w:rsidRDefault="002F00A3" w:rsidP="002F00A3">
            <w:pPr>
              <w:pStyle w:val="ENoteTableText"/>
            </w:pPr>
            <w:r w:rsidRPr="00357753">
              <w:t>ad No 122, 2001</w:t>
            </w:r>
          </w:p>
        </w:tc>
      </w:tr>
      <w:tr w:rsidR="002F00A3" w:rsidRPr="00357753" w14:paraId="4422469C" w14:textId="77777777" w:rsidTr="00AC336C">
        <w:trPr>
          <w:cantSplit/>
        </w:trPr>
        <w:tc>
          <w:tcPr>
            <w:tcW w:w="2551" w:type="dxa"/>
          </w:tcPr>
          <w:p w14:paraId="6F8025CF" w14:textId="77777777" w:rsidR="002F00A3" w:rsidRPr="00357753" w:rsidRDefault="002F00A3" w:rsidP="002F00A3">
            <w:pPr>
              <w:pStyle w:val="ENoteTableText"/>
              <w:tabs>
                <w:tab w:val="center" w:leader="dot" w:pos="2268"/>
              </w:tabs>
              <w:rPr>
                <w:noProof/>
              </w:rPr>
            </w:pPr>
          </w:p>
        </w:tc>
        <w:tc>
          <w:tcPr>
            <w:tcW w:w="4961" w:type="dxa"/>
          </w:tcPr>
          <w:p w14:paraId="22377222" w14:textId="77777777" w:rsidR="002F00A3" w:rsidRPr="00357753" w:rsidRDefault="002F00A3" w:rsidP="002F00A3">
            <w:pPr>
              <w:pStyle w:val="ENoteTableText"/>
            </w:pPr>
            <w:r w:rsidRPr="00357753">
              <w:t>am No 7, 2017; No 115, 2021</w:t>
            </w:r>
          </w:p>
        </w:tc>
      </w:tr>
      <w:tr w:rsidR="002F00A3" w:rsidRPr="00357753" w14:paraId="1568163D" w14:textId="77777777" w:rsidTr="00AC336C">
        <w:trPr>
          <w:cantSplit/>
        </w:trPr>
        <w:tc>
          <w:tcPr>
            <w:tcW w:w="2551" w:type="dxa"/>
          </w:tcPr>
          <w:p w14:paraId="71FBBAB7" w14:textId="77777777" w:rsidR="002F00A3" w:rsidRPr="00357753" w:rsidRDefault="002F00A3" w:rsidP="002F00A3">
            <w:pPr>
              <w:pStyle w:val="ENoteTableText"/>
              <w:tabs>
                <w:tab w:val="center" w:leader="dot" w:pos="2268"/>
              </w:tabs>
            </w:pPr>
            <w:r w:rsidRPr="00357753">
              <w:rPr>
                <w:noProof/>
              </w:rPr>
              <w:t xml:space="preserve">s </w:t>
            </w:r>
            <w:r w:rsidRPr="00357753">
              <w:t>916B</w:t>
            </w:r>
            <w:r w:rsidRPr="00357753">
              <w:rPr>
                <w:noProof/>
              </w:rPr>
              <w:tab/>
            </w:r>
          </w:p>
        </w:tc>
        <w:tc>
          <w:tcPr>
            <w:tcW w:w="4961" w:type="dxa"/>
          </w:tcPr>
          <w:p w14:paraId="6136FBD5" w14:textId="77777777" w:rsidR="002F00A3" w:rsidRPr="00357753" w:rsidRDefault="002F00A3" w:rsidP="002F00A3">
            <w:pPr>
              <w:pStyle w:val="ENoteTableText"/>
            </w:pPr>
            <w:r w:rsidRPr="00357753">
              <w:t>ad No 122, 2001</w:t>
            </w:r>
          </w:p>
        </w:tc>
      </w:tr>
      <w:tr w:rsidR="002F00A3" w:rsidRPr="00357753" w14:paraId="3B7EFCC0" w14:textId="77777777" w:rsidTr="00AC336C">
        <w:trPr>
          <w:cantSplit/>
        </w:trPr>
        <w:tc>
          <w:tcPr>
            <w:tcW w:w="2551" w:type="dxa"/>
          </w:tcPr>
          <w:p w14:paraId="5529DF4D" w14:textId="77777777" w:rsidR="002F00A3" w:rsidRPr="00357753" w:rsidRDefault="002F00A3" w:rsidP="002F00A3">
            <w:pPr>
              <w:pStyle w:val="ENoteTableText"/>
              <w:tabs>
                <w:tab w:val="center" w:leader="dot" w:pos="2268"/>
              </w:tabs>
              <w:rPr>
                <w:noProof/>
              </w:rPr>
            </w:pPr>
          </w:p>
        </w:tc>
        <w:tc>
          <w:tcPr>
            <w:tcW w:w="4961" w:type="dxa"/>
          </w:tcPr>
          <w:p w14:paraId="42686F34" w14:textId="77777777" w:rsidR="002F00A3" w:rsidRPr="00357753" w:rsidRDefault="002F00A3" w:rsidP="002F00A3">
            <w:pPr>
              <w:pStyle w:val="ENoteTableText"/>
            </w:pPr>
            <w:r w:rsidRPr="00357753">
              <w:t>am No 7, 2017; No 115, 2021; No 8, 2022</w:t>
            </w:r>
          </w:p>
        </w:tc>
      </w:tr>
      <w:tr w:rsidR="002F00A3" w:rsidRPr="00357753" w14:paraId="014C27D8" w14:textId="77777777" w:rsidTr="00AC336C">
        <w:trPr>
          <w:cantSplit/>
        </w:trPr>
        <w:tc>
          <w:tcPr>
            <w:tcW w:w="2551" w:type="dxa"/>
          </w:tcPr>
          <w:p w14:paraId="11B329F2"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916C</w:t>
            </w:r>
            <w:r w:rsidRPr="00357753">
              <w:rPr>
                <w:noProof/>
              </w:rPr>
              <w:tab/>
            </w:r>
          </w:p>
        </w:tc>
        <w:tc>
          <w:tcPr>
            <w:tcW w:w="4961" w:type="dxa"/>
          </w:tcPr>
          <w:p w14:paraId="215CD460" w14:textId="77777777" w:rsidR="002F00A3" w:rsidRPr="00357753" w:rsidRDefault="002F00A3" w:rsidP="002F00A3">
            <w:pPr>
              <w:pStyle w:val="ENoteTableText"/>
            </w:pPr>
            <w:r w:rsidRPr="00357753">
              <w:t>ad No 122, 2001</w:t>
            </w:r>
          </w:p>
        </w:tc>
      </w:tr>
      <w:tr w:rsidR="002F00A3" w:rsidRPr="00357753" w14:paraId="13167F53" w14:textId="77777777" w:rsidTr="00AC336C">
        <w:trPr>
          <w:cantSplit/>
        </w:trPr>
        <w:tc>
          <w:tcPr>
            <w:tcW w:w="2551" w:type="dxa"/>
          </w:tcPr>
          <w:p w14:paraId="61A12916" w14:textId="77777777" w:rsidR="002F00A3" w:rsidRPr="00357753" w:rsidRDefault="002F00A3" w:rsidP="002F00A3">
            <w:pPr>
              <w:pStyle w:val="ENoteTableText"/>
              <w:tabs>
                <w:tab w:val="center" w:leader="dot" w:pos="2268"/>
              </w:tabs>
              <w:rPr>
                <w:noProof/>
              </w:rPr>
            </w:pPr>
          </w:p>
        </w:tc>
        <w:tc>
          <w:tcPr>
            <w:tcW w:w="4961" w:type="dxa"/>
          </w:tcPr>
          <w:p w14:paraId="7EB223DB" w14:textId="77777777" w:rsidR="002F00A3" w:rsidRPr="00357753" w:rsidRDefault="002F00A3" w:rsidP="002F00A3">
            <w:pPr>
              <w:pStyle w:val="ENoteTableText"/>
            </w:pPr>
            <w:r w:rsidRPr="00357753">
              <w:t>am No 135, 2020</w:t>
            </w:r>
          </w:p>
        </w:tc>
      </w:tr>
      <w:tr w:rsidR="002F00A3" w:rsidRPr="00357753" w14:paraId="7BE62FBF" w14:textId="77777777" w:rsidTr="00AC336C">
        <w:trPr>
          <w:cantSplit/>
        </w:trPr>
        <w:tc>
          <w:tcPr>
            <w:tcW w:w="2551" w:type="dxa"/>
          </w:tcPr>
          <w:p w14:paraId="611F42E1" w14:textId="77777777" w:rsidR="002F00A3" w:rsidRPr="00357753" w:rsidRDefault="002F00A3" w:rsidP="002F00A3">
            <w:pPr>
              <w:pStyle w:val="ENoteTableText"/>
              <w:tabs>
                <w:tab w:val="center" w:leader="dot" w:pos="2268"/>
              </w:tabs>
            </w:pPr>
            <w:r w:rsidRPr="00357753">
              <w:rPr>
                <w:noProof/>
              </w:rPr>
              <w:t xml:space="preserve">s. </w:t>
            </w:r>
            <w:r w:rsidRPr="00357753">
              <w:t>916D</w:t>
            </w:r>
            <w:r w:rsidRPr="00357753">
              <w:rPr>
                <w:noProof/>
              </w:rPr>
              <w:tab/>
            </w:r>
          </w:p>
        </w:tc>
        <w:tc>
          <w:tcPr>
            <w:tcW w:w="4961" w:type="dxa"/>
          </w:tcPr>
          <w:p w14:paraId="0755A6A1" w14:textId="77777777" w:rsidR="002F00A3" w:rsidRPr="00357753" w:rsidRDefault="002F00A3" w:rsidP="002F00A3">
            <w:pPr>
              <w:pStyle w:val="ENoteTableText"/>
            </w:pPr>
            <w:r w:rsidRPr="00357753">
              <w:t>ad. No. 122, 2001</w:t>
            </w:r>
          </w:p>
        </w:tc>
      </w:tr>
      <w:tr w:rsidR="002F00A3" w:rsidRPr="00357753" w14:paraId="7DA94279" w14:textId="77777777" w:rsidTr="00AC336C">
        <w:trPr>
          <w:cantSplit/>
        </w:trPr>
        <w:tc>
          <w:tcPr>
            <w:tcW w:w="2551" w:type="dxa"/>
          </w:tcPr>
          <w:p w14:paraId="48C2BA9B" w14:textId="77777777" w:rsidR="002F00A3" w:rsidRPr="00357753" w:rsidRDefault="002F00A3" w:rsidP="002F00A3">
            <w:pPr>
              <w:pStyle w:val="ENoteTableText"/>
              <w:tabs>
                <w:tab w:val="center" w:leader="dot" w:pos="2268"/>
              </w:tabs>
            </w:pPr>
            <w:r w:rsidRPr="00357753">
              <w:rPr>
                <w:noProof/>
              </w:rPr>
              <w:t xml:space="preserve">s. </w:t>
            </w:r>
            <w:r w:rsidRPr="00357753">
              <w:t>916E</w:t>
            </w:r>
            <w:r w:rsidRPr="00357753">
              <w:rPr>
                <w:noProof/>
              </w:rPr>
              <w:tab/>
            </w:r>
          </w:p>
        </w:tc>
        <w:tc>
          <w:tcPr>
            <w:tcW w:w="4961" w:type="dxa"/>
          </w:tcPr>
          <w:p w14:paraId="717DAED6" w14:textId="77777777" w:rsidR="002F00A3" w:rsidRPr="00357753" w:rsidRDefault="002F00A3" w:rsidP="002F00A3">
            <w:pPr>
              <w:pStyle w:val="ENoteTableText"/>
            </w:pPr>
            <w:r w:rsidRPr="00357753">
              <w:t>ad. No. 122, 2001</w:t>
            </w:r>
          </w:p>
        </w:tc>
      </w:tr>
      <w:tr w:rsidR="002F00A3" w:rsidRPr="00357753" w14:paraId="1AF3882E" w14:textId="77777777" w:rsidTr="00AC336C">
        <w:trPr>
          <w:cantSplit/>
        </w:trPr>
        <w:tc>
          <w:tcPr>
            <w:tcW w:w="2551" w:type="dxa"/>
          </w:tcPr>
          <w:p w14:paraId="61680A2D" w14:textId="77777777" w:rsidR="002F00A3" w:rsidRPr="00357753" w:rsidRDefault="002F00A3" w:rsidP="002F00A3">
            <w:pPr>
              <w:pStyle w:val="ENoteTableText"/>
              <w:tabs>
                <w:tab w:val="center" w:leader="dot" w:pos="2268"/>
              </w:tabs>
            </w:pPr>
            <w:r w:rsidRPr="00357753">
              <w:rPr>
                <w:noProof/>
              </w:rPr>
              <w:t xml:space="preserve">s </w:t>
            </w:r>
            <w:r w:rsidRPr="00357753">
              <w:t>916F</w:t>
            </w:r>
            <w:r w:rsidRPr="00357753">
              <w:rPr>
                <w:noProof/>
              </w:rPr>
              <w:tab/>
            </w:r>
          </w:p>
        </w:tc>
        <w:tc>
          <w:tcPr>
            <w:tcW w:w="4961" w:type="dxa"/>
          </w:tcPr>
          <w:p w14:paraId="6F5B41AD" w14:textId="77777777" w:rsidR="002F00A3" w:rsidRPr="00357753" w:rsidRDefault="002F00A3" w:rsidP="002F00A3">
            <w:pPr>
              <w:pStyle w:val="ENoteTableText"/>
            </w:pPr>
            <w:r w:rsidRPr="00357753">
              <w:t>ad No 122, 2001</w:t>
            </w:r>
          </w:p>
        </w:tc>
      </w:tr>
      <w:tr w:rsidR="002F00A3" w:rsidRPr="00357753" w14:paraId="0F991492" w14:textId="77777777" w:rsidTr="00AC336C">
        <w:trPr>
          <w:cantSplit/>
        </w:trPr>
        <w:tc>
          <w:tcPr>
            <w:tcW w:w="2551" w:type="dxa"/>
          </w:tcPr>
          <w:p w14:paraId="0BBC09C8" w14:textId="77777777" w:rsidR="002F00A3" w:rsidRPr="00357753" w:rsidRDefault="002F00A3" w:rsidP="002F00A3">
            <w:pPr>
              <w:pStyle w:val="ENoteTableText"/>
              <w:rPr>
                <w:noProof/>
              </w:rPr>
            </w:pPr>
          </w:p>
        </w:tc>
        <w:tc>
          <w:tcPr>
            <w:tcW w:w="4961" w:type="dxa"/>
          </w:tcPr>
          <w:p w14:paraId="47CFF28E" w14:textId="5207D0A2" w:rsidR="002F00A3" w:rsidRPr="00357753" w:rsidRDefault="002F00A3" w:rsidP="002F00A3">
            <w:pPr>
              <w:pStyle w:val="ENoteTableText"/>
            </w:pPr>
            <w:r w:rsidRPr="00357753">
              <w:t xml:space="preserve">am No 141, 2003; </w:t>
            </w:r>
            <w:r w:rsidRPr="00357753">
              <w:rPr>
                <w:u w:val="single"/>
              </w:rPr>
              <w:t>No 69, 2020</w:t>
            </w:r>
            <w:r w:rsidRPr="00357753">
              <w:t>; No 8, 2022; No 76, 2023</w:t>
            </w:r>
          </w:p>
        </w:tc>
      </w:tr>
      <w:tr w:rsidR="002F00A3" w:rsidRPr="00357753" w14:paraId="4E4CD58A" w14:textId="77777777" w:rsidTr="00AC336C">
        <w:trPr>
          <w:cantSplit/>
        </w:trPr>
        <w:tc>
          <w:tcPr>
            <w:tcW w:w="2551" w:type="dxa"/>
          </w:tcPr>
          <w:p w14:paraId="7EB6D67D" w14:textId="77777777" w:rsidR="002F00A3" w:rsidRPr="00357753" w:rsidRDefault="002F00A3" w:rsidP="002F00A3">
            <w:pPr>
              <w:pStyle w:val="ENoteTableText"/>
              <w:tabs>
                <w:tab w:val="center" w:leader="dot" w:pos="2268"/>
              </w:tabs>
            </w:pPr>
            <w:r w:rsidRPr="00357753">
              <w:rPr>
                <w:noProof/>
              </w:rPr>
              <w:t xml:space="preserve">s </w:t>
            </w:r>
            <w:r w:rsidRPr="00357753">
              <w:t>916G</w:t>
            </w:r>
            <w:r w:rsidRPr="00357753">
              <w:rPr>
                <w:noProof/>
              </w:rPr>
              <w:tab/>
            </w:r>
          </w:p>
        </w:tc>
        <w:tc>
          <w:tcPr>
            <w:tcW w:w="4961" w:type="dxa"/>
          </w:tcPr>
          <w:p w14:paraId="474F751E" w14:textId="77777777" w:rsidR="002F00A3" w:rsidRPr="00357753" w:rsidRDefault="002F00A3" w:rsidP="002F00A3">
            <w:pPr>
              <w:pStyle w:val="ENoteTableText"/>
            </w:pPr>
            <w:r w:rsidRPr="00357753">
              <w:t>ad No 122, 2001</w:t>
            </w:r>
          </w:p>
        </w:tc>
      </w:tr>
      <w:tr w:rsidR="002F00A3" w:rsidRPr="00357753" w14:paraId="01DE9904" w14:textId="77777777" w:rsidTr="00AC336C">
        <w:trPr>
          <w:cantSplit/>
        </w:trPr>
        <w:tc>
          <w:tcPr>
            <w:tcW w:w="2551" w:type="dxa"/>
          </w:tcPr>
          <w:p w14:paraId="74A90092" w14:textId="77777777" w:rsidR="002F00A3" w:rsidRPr="00357753" w:rsidRDefault="002F00A3" w:rsidP="002F00A3">
            <w:pPr>
              <w:pStyle w:val="ENoteTableText"/>
              <w:tabs>
                <w:tab w:val="center" w:leader="dot" w:pos="2268"/>
              </w:tabs>
              <w:rPr>
                <w:noProof/>
              </w:rPr>
            </w:pPr>
          </w:p>
        </w:tc>
        <w:tc>
          <w:tcPr>
            <w:tcW w:w="4961" w:type="dxa"/>
          </w:tcPr>
          <w:p w14:paraId="1287E165" w14:textId="6E5317F5" w:rsidR="002F00A3" w:rsidRPr="00357753" w:rsidRDefault="002F00A3" w:rsidP="002F00A3">
            <w:pPr>
              <w:pStyle w:val="ENoteTableText"/>
            </w:pPr>
            <w:r w:rsidRPr="00357753">
              <w:t>am No 154, 2020; No 69, 2023</w:t>
            </w:r>
          </w:p>
        </w:tc>
      </w:tr>
      <w:tr w:rsidR="002F00A3" w:rsidRPr="00357753" w14:paraId="14313A43" w14:textId="77777777" w:rsidTr="00AC336C">
        <w:trPr>
          <w:cantSplit/>
        </w:trPr>
        <w:tc>
          <w:tcPr>
            <w:tcW w:w="2551" w:type="dxa"/>
          </w:tcPr>
          <w:p w14:paraId="53A0E034" w14:textId="77777777" w:rsidR="002F00A3" w:rsidRPr="00357753" w:rsidRDefault="002F00A3" w:rsidP="002F00A3">
            <w:pPr>
              <w:pStyle w:val="ENoteTableText"/>
              <w:tabs>
                <w:tab w:val="center" w:leader="dot" w:pos="2268"/>
              </w:tabs>
            </w:pPr>
            <w:r w:rsidRPr="00357753">
              <w:rPr>
                <w:noProof/>
              </w:rPr>
              <w:t>s. 917</w:t>
            </w:r>
            <w:r w:rsidRPr="00357753">
              <w:rPr>
                <w:noProof/>
              </w:rPr>
              <w:tab/>
            </w:r>
          </w:p>
        </w:tc>
        <w:tc>
          <w:tcPr>
            <w:tcW w:w="4961" w:type="dxa"/>
          </w:tcPr>
          <w:p w14:paraId="5DC61C1C" w14:textId="77777777" w:rsidR="002F00A3" w:rsidRPr="00357753" w:rsidRDefault="002F00A3" w:rsidP="002F00A3">
            <w:pPr>
              <w:pStyle w:val="ENoteTableText"/>
            </w:pPr>
            <w:r w:rsidRPr="00357753">
              <w:t>rep. No. 122, 2001</w:t>
            </w:r>
          </w:p>
        </w:tc>
      </w:tr>
      <w:tr w:rsidR="002F00A3" w:rsidRPr="00357753" w14:paraId="605011BD" w14:textId="77777777" w:rsidTr="00AC336C">
        <w:trPr>
          <w:cantSplit/>
        </w:trPr>
        <w:tc>
          <w:tcPr>
            <w:tcW w:w="2551" w:type="dxa"/>
          </w:tcPr>
          <w:p w14:paraId="3F94D8E2" w14:textId="5E8B6B48" w:rsidR="002F00A3" w:rsidRPr="00357753" w:rsidRDefault="002F00A3" w:rsidP="002F00A3">
            <w:pPr>
              <w:pStyle w:val="ENoteTableText"/>
              <w:keepNext/>
            </w:pPr>
            <w:r w:rsidRPr="00357753">
              <w:rPr>
                <w:b/>
              </w:rPr>
              <w:t>Division 6</w:t>
            </w:r>
          </w:p>
        </w:tc>
        <w:tc>
          <w:tcPr>
            <w:tcW w:w="4961" w:type="dxa"/>
          </w:tcPr>
          <w:p w14:paraId="4C5126F3" w14:textId="77777777" w:rsidR="002F00A3" w:rsidRPr="00357753" w:rsidRDefault="002F00A3" w:rsidP="002F00A3">
            <w:pPr>
              <w:pStyle w:val="ENoteTableText"/>
            </w:pPr>
          </w:p>
        </w:tc>
      </w:tr>
      <w:tr w:rsidR="002F00A3" w:rsidRPr="00357753" w14:paraId="0C21752D" w14:textId="77777777" w:rsidTr="00AC336C">
        <w:trPr>
          <w:cantSplit/>
        </w:trPr>
        <w:tc>
          <w:tcPr>
            <w:tcW w:w="2551" w:type="dxa"/>
          </w:tcPr>
          <w:p w14:paraId="7AC57B37" w14:textId="140B713F" w:rsidR="002F00A3" w:rsidRPr="00357753" w:rsidRDefault="002F00A3" w:rsidP="002F00A3">
            <w:pPr>
              <w:pStyle w:val="ENoteTableText"/>
              <w:tabs>
                <w:tab w:val="center" w:leader="dot" w:pos="2268"/>
              </w:tabs>
            </w:pPr>
            <w:r w:rsidRPr="00357753">
              <w:rPr>
                <w:noProof/>
              </w:rPr>
              <w:t xml:space="preserve">s </w:t>
            </w:r>
            <w:r w:rsidRPr="00357753">
              <w:t>917A</w:t>
            </w:r>
            <w:r w:rsidRPr="00357753">
              <w:rPr>
                <w:noProof/>
              </w:rPr>
              <w:tab/>
            </w:r>
          </w:p>
        </w:tc>
        <w:tc>
          <w:tcPr>
            <w:tcW w:w="4961" w:type="dxa"/>
          </w:tcPr>
          <w:p w14:paraId="0514DAFB" w14:textId="4F5EEBE5" w:rsidR="002F00A3" w:rsidRPr="00357753" w:rsidRDefault="002F00A3" w:rsidP="002F00A3">
            <w:pPr>
              <w:pStyle w:val="ENoteTableText"/>
            </w:pPr>
            <w:r w:rsidRPr="00357753">
              <w:t>ad No 122, 2001</w:t>
            </w:r>
          </w:p>
        </w:tc>
      </w:tr>
      <w:tr w:rsidR="002F00A3" w:rsidRPr="00357753" w14:paraId="0C8B6C7B" w14:textId="77777777" w:rsidTr="00AC336C">
        <w:trPr>
          <w:cantSplit/>
        </w:trPr>
        <w:tc>
          <w:tcPr>
            <w:tcW w:w="2551" w:type="dxa"/>
          </w:tcPr>
          <w:p w14:paraId="7A98F657" w14:textId="77777777" w:rsidR="002F00A3" w:rsidRPr="00357753" w:rsidRDefault="002F00A3" w:rsidP="002F00A3">
            <w:pPr>
              <w:pStyle w:val="ENoteTableText"/>
              <w:rPr>
                <w:noProof/>
              </w:rPr>
            </w:pPr>
          </w:p>
        </w:tc>
        <w:tc>
          <w:tcPr>
            <w:tcW w:w="4961" w:type="dxa"/>
          </w:tcPr>
          <w:p w14:paraId="592F743F" w14:textId="3DEC835F" w:rsidR="002F00A3" w:rsidRPr="00357753" w:rsidRDefault="002F00A3" w:rsidP="002F00A3">
            <w:pPr>
              <w:pStyle w:val="ENoteTableText"/>
            </w:pPr>
            <w:r w:rsidRPr="00357753">
              <w:t>am No 101, 2007; No 76, 2023</w:t>
            </w:r>
          </w:p>
        </w:tc>
      </w:tr>
      <w:tr w:rsidR="002F00A3" w:rsidRPr="00357753" w14:paraId="1BC44F27" w14:textId="77777777" w:rsidTr="00AC336C">
        <w:trPr>
          <w:cantSplit/>
        </w:trPr>
        <w:tc>
          <w:tcPr>
            <w:tcW w:w="2551" w:type="dxa"/>
          </w:tcPr>
          <w:p w14:paraId="5BCD6B1F" w14:textId="77777777" w:rsidR="002F00A3" w:rsidRPr="00357753" w:rsidRDefault="002F00A3" w:rsidP="002F00A3">
            <w:pPr>
              <w:pStyle w:val="ENoteTableText"/>
              <w:tabs>
                <w:tab w:val="center" w:leader="dot" w:pos="2268"/>
              </w:tabs>
            </w:pPr>
            <w:r w:rsidRPr="00357753">
              <w:rPr>
                <w:noProof/>
              </w:rPr>
              <w:t xml:space="preserve">s. </w:t>
            </w:r>
            <w:r w:rsidRPr="00357753">
              <w:t>917B</w:t>
            </w:r>
            <w:r w:rsidRPr="00357753">
              <w:rPr>
                <w:noProof/>
              </w:rPr>
              <w:tab/>
            </w:r>
          </w:p>
        </w:tc>
        <w:tc>
          <w:tcPr>
            <w:tcW w:w="4961" w:type="dxa"/>
          </w:tcPr>
          <w:p w14:paraId="72936631" w14:textId="77777777" w:rsidR="002F00A3" w:rsidRPr="00357753" w:rsidRDefault="002F00A3" w:rsidP="002F00A3">
            <w:pPr>
              <w:pStyle w:val="ENoteTableText"/>
            </w:pPr>
            <w:r w:rsidRPr="00357753">
              <w:t>ad. No. 122, 2001</w:t>
            </w:r>
          </w:p>
        </w:tc>
      </w:tr>
      <w:tr w:rsidR="002F00A3" w:rsidRPr="00357753" w14:paraId="5E28478E" w14:textId="77777777" w:rsidTr="00AC336C">
        <w:trPr>
          <w:cantSplit/>
        </w:trPr>
        <w:tc>
          <w:tcPr>
            <w:tcW w:w="2551" w:type="dxa"/>
          </w:tcPr>
          <w:p w14:paraId="551D4DA1" w14:textId="77777777" w:rsidR="002F00A3" w:rsidRPr="00357753" w:rsidRDefault="002F00A3" w:rsidP="002F00A3">
            <w:pPr>
              <w:pStyle w:val="ENoteTableText"/>
              <w:tabs>
                <w:tab w:val="center" w:leader="dot" w:pos="2268"/>
              </w:tabs>
            </w:pPr>
            <w:r w:rsidRPr="00357753">
              <w:rPr>
                <w:noProof/>
              </w:rPr>
              <w:t xml:space="preserve">s. </w:t>
            </w:r>
            <w:r w:rsidRPr="00357753">
              <w:t>917C</w:t>
            </w:r>
            <w:r w:rsidRPr="00357753">
              <w:rPr>
                <w:noProof/>
              </w:rPr>
              <w:tab/>
            </w:r>
          </w:p>
        </w:tc>
        <w:tc>
          <w:tcPr>
            <w:tcW w:w="4961" w:type="dxa"/>
          </w:tcPr>
          <w:p w14:paraId="6037F7BF" w14:textId="77777777" w:rsidR="002F00A3" w:rsidRPr="00357753" w:rsidRDefault="002F00A3" w:rsidP="002F00A3">
            <w:pPr>
              <w:pStyle w:val="ENoteTableText"/>
            </w:pPr>
            <w:r w:rsidRPr="00357753">
              <w:t>ad. No. 122, 2001</w:t>
            </w:r>
          </w:p>
        </w:tc>
      </w:tr>
      <w:tr w:rsidR="002F00A3" w:rsidRPr="00357753" w14:paraId="2C7A650C" w14:textId="77777777" w:rsidTr="00AC336C">
        <w:trPr>
          <w:cantSplit/>
        </w:trPr>
        <w:tc>
          <w:tcPr>
            <w:tcW w:w="2551" w:type="dxa"/>
          </w:tcPr>
          <w:p w14:paraId="4A4E0560" w14:textId="77777777" w:rsidR="002F00A3" w:rsidRPr="00357753" w:rsidRDefault="002F00A3" w:rsidP="002F00A3">
            <w:pPr>
              <w:pStyle w:val="ENoteTableText"/>
              <w:rPr>
                <w:noProof/>
              </w:rPr>
            </w:pPr>
          </w:p>
        </w:tc>
        <w:tc>
          <w:tcPr>
            <w:tcW w:w="4961" w:type="dxa"/>
          </w:tcPr>
          <w:p w14:paraId="2E311835" w14:textId="77777777" w:rsidR="002F00A3" w:rsidRPr="00357753" w:rsidRDefault="002F00A3" w:rsidP="002F00A3">
            <w:pPr>
              <w:pStyle w:val="ENoteTableText"/>
            </w:pPr>
            <w:r w:rsidRPr="00357753">
              <w:t>am. No. 101, 2007</w:t>
            </w:r>
          </w:p>
        </w:tc>
      </w:tr>
      <w:tr w:rsidR="002F00A3" w:rsidRPr="00357753" w14:paraId="6D3AE9C2" w14:textId="77777777" w:rsidTr="00AC336C">
        <w:trPr>
          <w:cantSplit/>
        </w:trPr>
        <w:tc>
          <w:tcPr>
            <w:tcW w:w="2551" w:type="dxa"/>
          </w:tcPr>
          <w:p w14:paraId="6E83553F" w14:textId="77777777" w:rsidR="002F00A3" w:rsidRPr="00357753" w:rsidRDefault="002F00A3" w:rsidP="002F00A3">
            <w:pPr>
              <w:pStyle w:val="ENoteTableText"/>
              <w:tabs>
                <w:tab w:val="center" w:leader="dot" w:pos="2268"/>
              </w:tabs>
            </w:pPr>
            <w:r w:rsidRPr="00357753">
              <w:rPr>
                <w:noProof/>
              </w:rPr>
              <w:t xml:space="preserve">s. </w:t>
            </w:r>
            <w:r w:rsidRPr="00357753">
              <w:t>917D</w:t>
            </w:r>
            <w:r w:rsidRPr="00357753">
              <w:rPr>
                <w:noProof/>
              </w:rPr>
              <w:tab/>
            </w:r>
          </w:p>
        </w:tc>
        <w:tc>
          <w:tcPr>
            <w:tcW w:w="4961" w:type="dxa"/>
          </w:tcPr>
          <w:p w14:paraId="3F6A5490" w14:textId="77777777" w:rsidR="002F00A3" w:rsidRPr="00357753" w:rsidRDefault="002F00A3" w:rsidP="002F00A3">
            <w:pPr>
              <w:pStyle w:val="ENoteTableText"/>
            </w:pPr>
            <w:r w:rsidRPr="00357753">
              <w:t>ad. No. 122, 2001</w:t>
            </w:r>
          </w:p>
        </w:tc>
      </w:tr>
      <w:tr w:rsidR="002F00A3" w:rsidRPr="00357753" w14:paraId="7E4A1764" w14:textId="77777777" w:rsidTr="00AC336C">
        <w:trPr>
          <w:cantSplit/>
        </w:trPr>
        <w:tc>
          <w:tcPr>
            <w:tcW w:w="2551" w:type="dxa"/>
          </w:tcPr>
          <w:p w14:paraId="0826A254" w14:textId="77777777" w:rsidR="002F00A3" w:rsidRPr="00357753" w:rsidRDefault="002F00A3" w:rsidP="002F00A3">
            <w:pPr>
              <w:pStyle w:val="ENoteTableText"/>
              <w:tabs>
                <w:tab w:val="center" w:leader="dot" w:pos="2268"/>
              </w:tabs>
            </w:pPr>
            <w:r w:rsidRPr="00357753">
              <w:rPr>
                <w:noProof/>
              </w:rPr>
              <w:t xml:space="preserve">s. </w:t>
            </w:r>
            <w:r w:rsidRPr="00357753">
              <w:t>917E</w:t>
            </w:r>
            <w:r w:rsidRPr="00357753">
              <w:rPr>
                <w:noProof/>
              </w:rPr>
              <w:tab/>
            </w:r>
          </w:p>
        </w:tc>
        <w:tc>
          <w:tcPr>
            <w:tcW w:w="4961" w:type="dxa"/>
          </w:tcPr>
          <w:p w14:paraId="4D2E24E4" w14:textId="77777777" w:rsidR="002F00A3" w:rsidRPr="00357753" w:rsidRDefault="002F00A3" w:rsidP="002F00A3">
            <w:pPr>
              <w:pStyle w:val="ENoteTableText"/>
            </w:pPr>
            <w:r w:rsidRPr="00357753">
              <w:t>ad. No. 122, 2001</w:t>
            </w:r>
          </w:p>
        </w:tc>
      </w:tr>
      <w:tr w:rsidR="002F00A3" w:rsidRPr="00357753" w14:paraId="51C7DB70" w14:textId="77777777" w:rsidTr="00AC336C">
        <w:trPr>
          <w:cantSplit/>
        </w:trPr>
        <w:tc>
          <w:tcPr>
            <w:tcW w:w="2551" w:type="dxa"/>
          </w:tcPr>
          <w:p w14:paraId="7B704BFD" w14:textId="77777777" w:rsidR="002F00A3" w:rsidRPr="00357753" w:rsidRDefault="002F00A3" w:rsidP="002F00A3">
            <w:pPr>
              <w:pStyle w:val="ENoteTableText"/>
              <w:tabs>
                <w:tab w:val="center" w:leader="dot" w:pos="2268"/>
              </w:tabs>
            </w:pPr>
            <w:r w:rsidRPr="00357753">
              <w:rPr>
                <w:noProof/>
              </w:rPr>
              <w:t xml:space="preserve">s. </w:t>
            </w:r>
            <w:r w:rsidRPr="00357753">
              <w:t>917F</w:t>
            </w:r>
            <w:r w:rsidRPr="00357753">
              <w:rPr>
                <w:noProof/>
              </w:rPr>
              <w:tab/>
            </w:r>
          </w:p>
        </w:tc>
        <w:tc>
          <w:tcPr>
            <w:tcW w:w="4961" w:type="dxa"/>
          </w:tcPr>
          <w:p w14:paraId="1E202212" w14:textId="77777777" w:rsidR="002F00A3" w:rsidRPr="00357753" w:rsidRDefault="002F00A3" w:rsidP="002F00A3">
            <w:pPr>
              <w:pStyle w:val="ENoteTableText"/>
            </w:pPr>
            <w:r w:rsidRPr="00357753">
              <w:t>ad. No. 122, 2001</w:t>
            </w:r>
          </w:p>
        </w:tc>
      </w:tr>
      <w:tr w:rsidR="002F00A3" w:rsidRPr="00357753" w14:paraId="277DC5F8" w14:textId="77777777" w:rsidTr="00AC336C">
        <w:trPr>
          <w:cantSplit/>
        </w:trPr>
        <w:tc>
          <w:tcPr>
            <w:tcW w:w="2551" w:type="dxa"/>
          </w:tcPr>
          <w:p w14:paraId="7B3A3BCA" w14:textId="77777777" w:rsidR="002F00A3" w:rsidRPr="00357753" w:rsidRDefault="002F00A3" w:rsidP="002F00A3">
            <w:pPr>
              <w:pStyle w:val="ENoteTableText"/>
              <w:tabs>
                <w:tab w:val="center" w:leader="dot" w:pos="2268"/>
              </w:tabs>
            </w:pPr>
            <w:r w:rsidRPr="00357753">
              <w:rPr>
                <w:noProof/>
              </w:rPr>
              <w:t>s. 918</w:t>
            </w:r>
            <w:r w:rsidRPr="00357753">
              <w:rPr>
                <w:noProof/>
              </w:rPr>
              <w:tab/>
            </w:r>
          </w:p>
        </w:tc>
        <w:tc>
          <w:tcPr>
            <w:tcW w:w="4961" w:type="dxa"/>
          </w:tcPr>
          <w:p w14:paraId="0414A800" w14:textId="77777777" w:rsidR="002F00A3" w:rsidRPr="00357753" w:rsidRDefault="002F00A3" w:rsidP="002F00A3">
            <w:pPr>
              <w:pStyle w:val="ENoteTableText"/>
            </w:pPr>
            <w:r w:rsidRPr="00357753">
              <w:t>rep. No. 122, 2001</w:t>
            </w:r>
          </w:p>
        </w:tc>
      </w:tr>
      <w:tr w:rsidR="002F00A3" w:rsidRPr="00357753" w14:paraId="6163115E" w14:textId="77777777" w:rsidTr="00AC336C">
        <w:trPr>
          <w:cantSplit/>
        </w:trPr>
        <w:tc>
          <w:tcPr>
            <w:tcW w:w="2551" w:type="dxa"/>
          </w:tcPr>
          <w:p w14:paraId="1F2076E4" w14:textId="77777777" w:rsidR="002F00A3" w:rsidRPr="00357753" w:rsidRDefault="002F00A3" w:rsidP="002F00A3">
            <w:pPr>
              <w:pStyle w:val="ENoteTableText"/>
              <w:tabs>
                <w:tab w:val="center" w:leader="dot" w:pos="2268"/>
              </w:tabs>
            </w:pPr>
            <w:r w:rsidRPr="00357753">
              <w:rPr>
                <w:noProof/>
              </w:rPr>
              <w:t>s. 920</w:t>
            </w:r>
            <w:r w:rsidRPr="00357753">
              <w:rPr>
                <w:noProof/>
              </w:rPr>
              <w:tab/>
            </w:r>
          </w:p>
        </w:tc>
        <w:tc>
          <w:tcPr>
            <w:tcW w:w="4961" w:type="dxa"/>
          </w:tcPr>
          <w:p w14:paraId="3B7DBA5B" w14:textId="77777777" w:rsidR="002F00A3" w:rsidRPr="00357753" w:rsidRDefault="002F00A3" w:rsidP="002F00A3">
            <w:pPr>
              <w:pStyle w:val="ENoteTableText"/>
            </w:pPr>
            <w:r w:rsidRPr="00357753">
              <w:t>rep. No. 122, 2001</w:t>
            </w:r>
          </w:p>
        </w:tc>
      </w:tr>
      <w:tr w:rsidR="002F00A3" w:rsidRPr="00357753" w14:paraId="1D288CC9" w14:textId="77777777" w:rsidTr="00AC336C">
        <w:trPr>
          <w:cantSplit/>
        </w:trPr>
        <w:tc>
          <w:tcPr>
            <w:tcW w:w="2551" w:type="dxa"/>
          </w:tcPr>
          <w:p w14:paraId="309E3AF6" w14:textId="77AF6EC7" w:rsidR="002F00A3" w:rsidRPr="00357753" w:rsidRDefault="002F00A3" w:rsidP="002F00A3">
            <w:pPr>
              <w:pStyle w:val="ENoteTableText"/>
              <w:keepNext/>
            </w:pPr>
            <w:r w:rsidRPr="00357753">
              <w:rPr>
                <w:b/>
              </w:rPr>
              <w:t>Division 8</w:t>
            </w:r>
          </w:p>
        </w:tc>
        <w:tc>
          <w:tcPr>
            <w:tcW w:w="4961" w:type="dxa"/>
          </w:tcPr>
          <w:p w14:paraId="4148B3DA" w14:textId="77777777" w:rsidR="002F00A3" w:rsidRPr="00357753" w:rsidRDefault="002F00A3" w:rsidP="002F00A3">
            <w:pPr>
              <w:pStyle w:val="ENoteTableText"/>
              <w:keepNext/>
            </w:pPr>
          </w:p>
        </w:tc>
      </w:tr>
      <w:tr w:rsidR="002F00A3" w:rsidRPr="00357753" w14:paraId="0DC521CF" w14:textId="77777777" w:rsidTr="00AC336C">
        <w:trPr>
          <w:cantSplit/>
        </w:trPr>
        <w:tc>
          <w:tcPr>
            <w:tcW w:w="2551" w:type="dxa"/>
          </w:tcPr>
          <w:p w14:paraId="37ADC5A6" w14:textId="77777777" w:rsidR="002F00A3" w:rsidRPr="00357753" w:rsidRDefault="002F00A3" w:rsidP="002F00A3">
            <w:pPr>
              <w:pStyle w:val="ENoteTableText"/>
              <w:keepNext/>
            </w:pPr>
            <w:r w:rsidRPr="00357753">
              <w:rPr>
                <w:b/>
              </w:rPr>
              <w:t>Subdivision A</w:t>
            </w:r>
          </w:p>
        </w:tc>
        <w:tc>
          <w:tcPr>
            <w:tcW w:w="4961" w:type="dxa"/>
          </w:tcPr>
          <w:p w14:paraId="208447D9" w14:textId="77777777" w:rsidR="002F00A3" w:rsidRPr="00357753" w:rsidRDefault="002F00A3" w:rsidP="002F00A3">
            <w:pPr>
              <w:pStyle w:val="ENoteTableText"/>
              <w:keepNext/>
            </w:pPr>
          </w:p>
        </w:tc>
      </w:tr>
      <w:tr w:rsidR="002F00A3" w:rsidRPr="00357753" w14:paraId="320C86AC" w14:textId="77777777" w:rsidTr="00AC336C">
        <w:trPr>
          <w:cantSplit/>
        </w:trPr>
        <w:tc>
          <w:tcPr>
            <w:tcW w:w="2551" w:type="dxa"/>
          </w:tcPr>
          <w:p w14:paraId="5EAEAABC" w14:textId="77777777" w:rsidR="002F00A3" w:rsidRPr="00357753" w:rsidRDefault="002F00A3" w:rsidP="002F00A3">
            <w:pPr>
              <w:pStyle w:val="ENoteTableText"/>
              <w:tabs>
                <w:tab w:val="center" w:leader="dot" w:pos="2268"/>
              </w:tabs>
            </w:pPr>
            <w:r w:rsidRPr="00357753">
              <w:rPr>
                <w:noProof/>
              </w:rPr>
              <w:t xml:space="preserve">s </w:t>
            </w:r>
            <w:r w:rsidRPr="00357753">
              <w:t>920A</w:t>
            </w:r>
            <w:r w:rsidRPr="00357753">
              <w:rPr>
                <w:noProof/>
              </w:rPr>
              <w:tab/>
            </w:r>
          </w:p>
        </w:tc>
        <w:tc>
          <w:tcPr>
            <w:tcW w:w="4961" w:type="dxa"/>
          </w:tcPr>
          <w:p w14:paraId="6DD8D266" w14:textId="77777777" w:rsidR="002F00A3" w:rsidRPr="00357753" w:rsidRDefault="002F00A3" w:rsidP="002F00A3">
            <w:pPr>
              <w:pStyle w:val="ENoteTableText"/>
            </w:pPr>
            <w:r w:rsidRPr="00357753">
              <w:t>ad No 122, 2001</w:t>
            </w:r>
          </w:p>
        </w:tc>
      </w:tr>
      <w:tr w:rsidR="002F00A3" w:rsidRPr="00357753" w14:paraId="5F0F73B7" w14:textId="77777777" w:rsidTr="00AC336C">
        <w:trPr>
          <w:cantSplit/>
        </w:trPr>
        <w:tc>
          <w:tcPr>
            <w:tcW w:w="2551" w:type="dxa"/>
          </w:tcPr>
          <w:p w14:paraId="25973274" w14:textId="77777777" w:rsidR="002F00A3" w:rsidRPr="00357753" w:rsidRDefault="002F00A3" w:rsidP="002F00A3">
            <w:pPr>
              <w:pStyle w:val="ENoteTableText"/>
              <w:rPr>
                <w:noProof/>
              </w:rPr>
            </w:pPr>
          </w:p>
        </w:tc>
        <w:tc>
          <w:tcPr>
            <w:tcW w:w="4961" w:type="dxa"/>
          </w:tcPr>
          <w:p w14:paraId="347747EF" w14:textId="7537903D" w:rsidR="002F00A3" w:rsidRPr="00357753" w:rsidRDefault="002F00A3" w:rsidP="002F00A3">
            <w:pPr>
              <w:pStyle w:val="ENoteTableText"/>
            </w:pPr>
            <w:r w:rsidRPr="00357753">
              <w:t>am No 141, 2003; No 67, 2012; No 7, 2017; No 61, 2018; No 3, 2020; No 135, 2020; No 115, 2021; No 46, 2023</w:t>
            </w:r>
          </w:p>
        </w:tc>
      </w:tr>
      <w:tr w:rsidR="002F00A3" w:rsidRPr="00357753" w14:paraId="62C532B9" w14:textId="77777777" w:rsidTr="00AC336C">
        <w:trPr>
          <w:cantSplit/>
        </w:trPr>
        <w:tc>
          <w:tcPr>
            <w:tcW w:w="2551" w:type="dxa"/>
          </w:tcPr>
          <w:p w14:paraId="6ED70FCA" w14:textId="77777777" w:rsidR="002F00A3" w:rsidRPr="00357753" w:rsidRDefault="002F00A3" w:rsidP="002F00A3">
            <w:pPr>
              <w:pStyle w:val="ENoteTableText"/>
              <w:tabs>
                <w:tab w:val="center" w:leader="dot" w:pos="2268"/>
              </w:tabs>
            </w:pPr>
            <w:r w:rsidRPr="00357753">
              <w:rPr>
                <w:noProof/>
              </w:rPr>
              <w:t xml:space="preserve">s </w:t>
            </w:r>
            <w:r w:rsidRPr="00357753">
              <w:t>920B</w:t>
            </w:r>
            <w:r w:rsidRPr="00357753">
              <w:rPr>
                <w:noProof/>
              </w:rPr>
              <w:tab/>
            </w:r>
          </w:p>
        </w:tc>
        <w:tc>
          <w:tcPr>
            <w:tcW w:w="4961" w:type="dxa"/>
          </w:tcPr>
          <w:p w14:paraId="4B85B031" w14:textId="77777777" w:rsidR="002F00A3" w:rsidRPr="00357753" w:rsidRDefault="002F00A3" w:rsidP="002F00A3">
            <w:pPr>
              <w:pStyle w:val="ENoteTableText"/>
            </w:pPr>
            <w:r w:rsidRPr="00357753">
              <w:t>ad No 122, 2001</w:t>
            </w:r>
          </w:p>
        </w:tc>
      </w:tr>
      <w:tr w:rsidR="002F00A3" w:rsidRPr="00357753" w14:paraId="20727209" w14:textId="77777777" w:rsidTr="00AC336C">
        <w:trPr>
          <w:cantSplit/>
        </w:trPr>
        <w:tc>
          <w:tcPr>
            <w:tcW w:w="2551" w:type="dxa"/>
          </w:tcPr>
          <w:p w14:paraId="4237C4C4" w14:textId="77777777" w:rsidR="002F00A3" w:rsidRPr="00357753" w:rsidRDefault="002F00A3" w:rsidP="002F00A3">
            <w:pPr>
              <w:pStyle w:val="ENoteTableText"/>
              <w:tabs>
                <w:tab w:val="center" w:leader="dot" w:pos="2268"/>
              </w:tabs>
              <w:rPr>
                <w:noProof/>
              </w:rPr>
            </w:pPr>
          </w:p>
        </w:tc>
        <w:tc>
          <w:tcPr>
            <w:tcW w:w="4961" w:type="dxa"/>
          </w:tcPr>
          <w:p w14:paraId="708459B5" w14:textId="77777777" w:rsidR="002F00A3" w:rsidRPr="00357753" w:rsidRDefault="002F00A3" w:rsidP="002F00A3">
            <w:pPr>
              <w:pStyle w:val="ENoteTableText"/>
            </w:pPr>
            <w:r w:rsidRPr="00357753">
              <w:t>am No 3, 2020</w:t>
            </w:r>
          </w:p>
        </w:tc>
      </w:tr>
      <w:tr w:rsidR="002F00A3" w:rsidRPr="00357753" w14:paraId="4517B47A" w14:textId="77777777" w:rsidTr="00AC336C">
        <w:trPr>
          <w:cantSplit/>
        </w:trPr>
        <w:tc>
          <w:tcPr>
            <w:tcW w:w="2551" w:type="dxa"/>
          </w:tcPr>
          <w:p w14:paraId="618D91B8" w14:textId="77777777" w:rsidR="002F00A3" w:rsidRPr="00357753" w:rsidRDefault="002F00A3" w:rsidP="002F00A3">
            <w:pPr>
              <w:pStyle w:val="ENoteTableText"/>
              <w:tabs>
                <w:tab w:val="center" w:leader="dot" w:pos="2268"/>
              </w:tabs>
            </w:pPr>
            <w:r w:rsidRPr="00357753">
              <w:rPr>
                <w:noProof/>
              </w:rPr>
              <w:t xml:space="preserve">s </w:t>
            </w:r>
            <w:r w:rsidRPr="00357753">
              <w:t>920C</w:t>
            </w:r>
            <w:r w:rsidRPr="00357753">
              <w:rPr>
                <w:noProof/>
              </w:rPr>
              <w:tab/>
            </w:r>
          </w:p>
        </w:tc>
        <w:tc>
          <w:tcPr>
            <w:tcW w:w="4961" w:type="dxa"/>
          </w:tcPr>
          <w:p w14:paraId="0F1C2081" w14:textId="77777777" w:rsidR="002F00A3" w:rsidRPr="00357753" w:rsidRDefault="002F00A3" w:rsidP="002F00A3">
            <w:pPr>
              <w:pStyle w:val="ENoteTableText"/>
            </w:pPr>
            <w:r w:rsidRPr="00357753">
              <w:t>ad No 122, 2001</w:t>
            </w:r>
          </w:p>
        </w:tc>
      </w:tr>
      <w:tr w:rsidR="002F00A3" w:rsidRPr="00357753" w14:paraId="15273E27" w14:textId="77777777" w:rsidTr="00AC336C">
        <w:trPr>
          <w:cantSplit/>
        </w:trPr>
        <w:tc>
          <w:tcPr>
            <w:tcW w:w="2551" w:type="dxa"/>
          </w:tcPr>
          <w:p w14:paraId="39738E54" w14:textId="77777777" w:rsidR="002F00A3" w:rsidRPr="00357753" w:rsidRDefault="002F00A3" w:rsidP="002F00A3">
            <w:pPr>
              <w:pStyle w:val="ENoteTableText"/>
              <w:tabs>
                <w:tab w:val="center" w:leader="dot" w:pos="2268"/>
              </w:tabs>
              <w:rPr>
                <w:noProof/>
              </w:rPr>
            </w:pPr>
          </w:p>
        </w:tc>
        <w:tc>
          <w:tcPr>
            <w:tcW w:w="4961" w:type="dxa"/>
          </w:tcPr>
          <w:p w14:paraId="2127F679" w14:textId="77777777" w:rsidR="002F00A3" w:rsidRPr="00357753" w:rsidRDefault="002F00A3" w:rsidP="002F00A3">
            <w:pPr>
              <w:pStyle w:val="ENoteTableText"/>
            </w:pPr>
            <w:r w:rsidRPr="00357753">
              <w:t>am No 17, 2019</w:t>
            </w:r>
          </w:p>
        </w:tc>
      </w:tr>
      <w:tr w:rsidR="002F00A3" w:rsidRPr="00357753" w14:paraId="503DC1C3" w14:textId="77777777" w:rsidTr="00AC336C">
        <w:trPr>
          <w:cantSplit/>
        </w:trPr>
        <w:tc>
          <w:tcPr>
            <w:tcW w:w="2551" w:type="dxa"/>
          </w:tcPr>
          <w:p w14:paraId="1D880881" w14:textId="34CD06BF" w:rsidR="002F00A3" w:rsidRPr="00357753" w:rsidRDefault="002F00A3" w:rsidP="002F00A3">
            <w:pPr>
              <w:pStyle w:val="ENoteTableText"/>
              <w:tabs>
                <w:tab w:val="center" w:leader="dot" w:pos="2268"/>
              </w:tabs>
            </w:pPr>
            <w:r w:rsidRPr="00357753">
              <w:rPr>
                <w:noProof/>
              </w:rPr>
              <w:t xml:space="preserve">s </w:t>
            </w:r>
            <w:r w:rsidRPr="00357753">
              <w:t>920D</w:t>
            </w:r>
            <w:r w:rsidRPr="00357753">
              <w:rPr>
                <w:noProof/>
              </w:rPr>
              <w:tab/>
            </w:r>
          </w:p>
        </w:tc>
        <w:tc>
          <w:tcPr>
            <w:tcW w:w="4961" w:type="dxa"/>
          </w:tcPr>
          <w:p w14:paraId="06BB0865" w14:textId="1DDCB27A" w:rsidR="002F00A3" w:rsidRPr="00357753" w:rsidRDefault="002F00A3" w:rsidP="002F00A3">
            <w:pPr>
              <w:pStyle w:val="ENoteTableText"/>
            </w:pPr>
            <w:r w:rsidRPr="00357753">
              <w:t>ad No 122, 2001</w:t>
            </w:r>
          </w:p>
        </w:tc>
      </w:tr>
      <w:tr w:rsidR="002F00A3" w:rsidRPr="00357753" w14:paraId="444DAB0D" w14:textId="77777777" w:rsidTr="00AC336C">
        <w:trPr>
          <w:cantSplit/>
        </w:trPr>
        <w:tc>
          <w:tcPr>
            <w:tcW w:w="2551" w:type="dxa"/>
          </w:tcPr>
          <w:p w14:paraId="65E9582B" w14:textId="77777777" w:rsidR="002F00A3" w:rsidRPr="00357753" w:rsidRDefault="002F00A3" w:rsidP="002F00A3">
            <w:pPr>
              <w:pStyle w:val="ENoteTableText"/>
              <w:tabs>
                <w:tab w:val="center" w:leader="dot" w:pos="2268"/>
              </w:tabs>
              <w:rPr>
                <w:noProof/>
              </w:rPr>
            </w:pPr>
          </w:p>
        </w:tc>
        <w:tc>
          <w:tcPr>
            <w:tcW w:w="4961" w:type="dxa"/>
          </w:tcPr>
          <w:p w14:paraId="43E85D3C" w14:textId="5E1E6D25" w:rsidR="002F00A3" w:rsidRPr="00357753" w:rsidRDefault="002F00A3" w:rsidP="002F00A3">
            <w:pPr>
              <w:pStyle w:val="ENoteTableText"/>
            </w:pPr>
            <w:r w:rsidRPr="00357753">
              <w:t>am No 76, 2023</w:t>
            </w:r>
          </w:p>
        </w:tc>
      </w:tr>
      <w:tr w:rsidR="002F00A3" w:rsidRPr="00357753" w14:paraId="03B39440" w14:textId="77777777" w:rsidTr="00AC336C">
        <w:trPr>
          <w:cantSplit/>
        </w:trPr>
        <w:tc>
          <w:tcPr>
            <w:tcW w:w="2551" w:type="dxa"/>
          </w:tcPr>
          <w:p w14:paraId="6C3F4315"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920E</w:t>
            </w:r>
            <w:r w:rsidRPr="00357753">
              <w:rPr>
                <w:noProof/>
              </w:rPr>
              <w:tab/>
            </w:r>
          </w:p>
        </w:tc>
        <w:tc>
          <w:tcPr>
            <w:tcW w:w="4961" w:type="dxa"/>
          </w:tcPr>
          <w:p w14:paraId="51FD7663" w14:textId="77777777" w:rsidR="002F00A3" w:rsidRPr="00357753" w:rsidRDefault="002F00A3" w:rsidP="002F00A3">
            <w:pPr>
              <w:pStyle w:val="ENoteTableText"/>
            </w:pPr>
            <w:r w:rsidRPr="00357753">
              <w:t>ad. No. 122, 2001</w:t>
            </w:r>
          </w:p>
        </w:tc>
      </w:tr>
      <w:tr w:rsidR="002F00A3" w:rsidRPr="00357753" w14:paraId="53E4E210" w14:textId="77777777" w:rsidTr="00AC336C">
        <w:trPr>
          <w:cantSplit/>
        </w:trPr>
        <w:tc>
          <w:tcPr>
            <w:tcW w:w="2551" w:type="dxa"/>
          </w:tcPr>
          <w:p w14:paraId="1B4B1E63" w14:textId="77777777" w:rsidR="002F00A3" w:rsidRPr="00357753" w:rsidRDefault="002F00A3" w:rsidP="002F00A3">
            <w:pPr>
              <w:pStyle w:val="ENoteTableText"/>
              <w:tabs>
                <w:tab w:val="center" w:leader="dot" w:pos="2268"/>
              </w:tabs>
            </w:pPr>
            <w:r w:rsidRPr="00357753">
              <w:rPr>
                <w:noProof/>
              </w:rPr>
              <w:t xml:space="preserve">s. </w:t>
            </w:r>
            <w:r w:rsidRPr="00357753">
              <w:t>920F</w:t>
            </w:r>
            <w:r w:rsidRPr="00357753">
              <w:rPr>
                <w:noProof/>
              </w:rPr>
              <w:tab/>
            </w:r>
          </w:p>
        </w:tc>
        <w:tc>
          <w:tcPr>
            <w:tcW w:w="4961" w:type="dxa"/>
          </w:tcPr>
          <w:p w14:paraId="2BD98C37" w14:textId="77777777" w:rsidR="002F00A3" w:rsidRPr="00357753" w:rsidRDefault="002F00A3" w:rsidP="002F00A3">
            <w:pPr>
              <w:pStyle w:val="ENoteTableText"/>
            </w:pPr>
            <w:r w:rsidRPr="00357753">
              <w:t>ad. No. 122, 2001</w:t>
            </w:r>
          </w:p>
        </w:tc>
      </w:tr>
      <w:tr w:rsidR="002F00A3" w:rsidRPr="00357753" w14:paraId="1891CEA6" w14:textId="77777777" w:rsidTr="00AC336C">
        <w:trPr>
          <w:cantSplit/>
        </w:trPr>
        <w:tc>
          <w:tcPr>
            <w:tcW w:w="2551" w:type="dxa"/>
          </w:tcPr>
          <w:p w14:paraId="0EC14F9D" w14:textId="77777777" w:rsidR="002F00A3" w:rsidRPr="00357753" w:rsidRDefault="002F00A3" w:rsidP="002F00A3">
            <w:pPr>
              <w:pStyle w:val="ENoteTableText"/>
              <w:tabs>
                <w:tab w:val="center" w:leader="dot" w:pos="2268"/>
              </w:tabs>
            </w:pPr>
            <w:r w:rsidRPr="00357753">
              <w:rPr>
                <w:noProof/>
              </w:rPr>
              <w:t>s. 921</w:t>
            </w:r>
            <w:r w:rsidRPr="00357753">
              <w:rPr>
                <w:noProof/>
              </w:rPr>
              <w:tab/>
            </w:r>
          </w:p>
        </w:tc>
        <w:tc>
          <w:tcPr>
            <w:tcW w:w="4961" w:type="dxa"/>
          </w:tcPr>
          <w:p w14:paraId="2917FEAC" w14:textId="77777777" w:rsidR="002F00A3" w:rsidRPr="00357753" w:rsidRDefault="002F00A3" w:rsidP="002F00A3">
            <w:pPr>
              <w:pStyle w:val="ENoteTableText"/>
            </w:pPr>
            <w:r w:rsidRPr="00357753">
              <w:t>rep. No. 122, 2001</w:t>
            </w:r>
          </w:p>
        </w:tc>
      </w:tr>
      <w:tr w:rsidR="002F00A3" w:rsidRPr="00357753" w14:paraId="752D9325" w14:textId="77777777" w:rsidTr="00AC336C">
        <w:trPr>
          <w:cantSplit/>
        </w:trPr>
        <w:tc>
          <w:tcPr>
            <w:tcW w:w="2551" w:type="dxa"/>
          </w:tcPr>
          <w:p w14:paraId="2CB178B1" w14:textId="77777777" w:rsidR="002F00A3" w:rsidRPr="00357753" w:rsidRDefault="002F00A3" w:rsidP="002F00A3">
            <w:pPr>
              <w:pStyle w:val="ENoteTableText"/>
            </w:pPr>
            <w:r w:rsidRPr="00357753">
              <w:rPr>
                <w:b/>
              </w:rPr>
              <w:t>Subdivision B</w:t>
            </w:r>
          </w:p>
        </w:tc>
        <w:tc>
          <w:tcPr>
            <w:tcW w:w="4961" w:type="dxa"/>
          </w:tcPr>
          <w:p w14:paraId="2F6FF598" w14:textId="77777777" w:rsidR="002F00A3" w:rsidRPr="00357753" w:rsidRDefault="002F00A3" w:rsidP="002F00A3">
            <w:pPr>
              <w:pStyle w:val="ENoteTableText"/>
            </w:pPr>
          </w:p>
        </w:tc>
      </w:tr>
      <w:tr w:rsidR="002F00A3" w:rsidRPr="00357753" w14:paraId="7CBAA57C" w14:textId="77777777" w:rsidTr="00AC336C">
        <w:trPr>
          <w:cantSplit/>
        </w:trPr>
        <w:tc>
          <w:tcPr>
            <w:tcW w:w="2551" w:type="dxa"/>
          </w:tcPr>
          <w:p w14:paraId="7072E4DB" w14:textId="77777777" w:rsidR="002F00A3" w:rsidRPr="00357753" w:rsidRDefault="002F00A3" w:rsidP="002F00A3">
            <w:pPr>
              <w:pStyle w:val="ENoteTableText"/>
              <w:tabs>
                <w:tab w:val="center" w:leader="dot" w:pos="2268"/>
              </w:tabs>
            </w:pPr>
            <w:r w:rsidRPr="00357753">
              <w:rPr>
                <w:noProof/>
              </w:rPr>
              <w:t>s</w:t>
            </w:r>
            <w:r w:rsidRPr="00357753">
              <w:t xml:space="preserve"> 921A</w:t>
            </w:r>
            <w:r w:rsidRPr="00357753">
              <w:rPr>
                <w:noProof/>
              </w:rPr>
              <w:tab/>
            </w:r>
          </w:p>
        </w:tc>
        <w:tc>
          <w:tcPr>
            <w:tcW w:w="4961" w:type="dxa"/>
          </w:tcPr>
          <w:p w14:paraId="02C28D7D" w14:textId="77777777" w:rsidR="002F00A3" w:rsidRPr="00357753" w:rsidRDefault="002F00A3" w:rsidP="002F00A3">
            <w:pPr>
              <w:pStyle w:val="ENoteTableText"/>
            </w:pPr>
            <w:r w:rsidRPr="00357753">
              <w:t>ad No 122, 2001</w:t>
            </w:r>
          </w:p>
        </w:tc>
      </w:tr>
      <w:tr w:rsidR="002F00A3" w:rsidRPr="00357753" w14:paraId="37002CB7" w14:textId="77777777" w:rsidTr="00AC336C">
        <w:trPr>
          <w:cantSplit/>
        </w:trPr>
        <w:tc>
          <w:tcPr>
            <w:tcW w:w="2551" w:type="dxa"/>
          </w:tcPr>
          <w:p w14:paraId="1F6B8548" w14:textId="77777777" w:rsidR="002F00A3" w:rsidRPr="00357753" w:rsidRDefault="002F00A3" w:rsidP="002F00A3">
            <w:pPr>
              <w:pStyle w:val="ENoteTableText"/>
              <w:tabs>
                <w:tab w:val="center" w:leader="dot" w:pos="2268"/>
              </w:tabs>
              <w:rPr>
                <w:noProof/>
              </w:rPr>
            </w:pPr>
          </w:p>
        </w:tc>
        <w:tc>
          <w:tcPr>
            <w:tcW w:w="4961" w:type="dxa"/>
          </w:tcPr>
          <w:p w14:paraId="7AE4CFAD" w14:textId="77777777" w:rsidR="002F00A3" w:rsidRPr="00357753" w:rsidRDefault="002F00A3" w:rsidP="002F00A3">
            <w:pPr>
              <w:pStyle w:val="ENoteTableText"/>
            </w:pPr>
            <w:r w:rsidRPr="00357753">
              <w:t>am No 3, 2020</w:t>
            </w:r>
          </w:p>
        </w:tc>
      </w:tr>
      <w:tr w:rsidR="002F00A3" w:rsidRPr="00357753" w14:paraId="6854939E" w14:textId="77777777" w:rsidTr="00AC336C">
        <w:trPr>
          <w:cantSplit/>
        </w:trPr>
        <w:tc>
          <w:tcPr>
            <w:tcW w:w="2551" w:type="dxa"/>
          </w:tcPr>
          <w:p w14:paraId="34A1E1AC" w14:textId="60890771" w:rsidR="002F00A3" w:rsidRPr="00357753" w:rsidRDefault="002F00A3" w:rsidP="002F00A3">
            <w:pPr>
              <w:pStyle w:val="ENoteTableText"/>
              <w:tabs>
                <w:tab w:val="center" w:leader="dot" w:pos="2268"/>
              </w:tabs>
              <w:rPr>
                <w:b/>
                <w:noProof/>
              </w:rPr>
            </w:pPr>
            <w:r w:rsidRPr="00357753">
              <w:rPr>
                <w:b/>
                <w:noProof/>
              </w:rPr>
              <w:t>Division 8A</w:t>
            </w:r>
          </w:p>
        </w:tc>
        <w:tc>
          <w:tcPr>
            <w:tcW w:w="4961" w:type="dxa"/>
          </w:tcPr>
          <w:p w14:paraId="415B583B" w14:textId="77777777" w:rsidR="002F00A3" w:rsidRPr="00357753" w:rsidRDefault="002F00A3" w:rsidP="002F00A3">
            <w:pPr>
              <w:pStyle w:val="ENoteTableText"/>
            </w:pPr>
          </w:p>
        </w:tc>
      </w:tr>
      <w:tr w:rsidR="002F00A3" w:rsidRPr="00357753" w14:paraId="179EAF5F" w14:textId="77777777" w:rsidTr="00AC336C">
        <w:trPr>
          <w:cantSplit/>
        </w:trPr>
        <w:tc>
          <w:tcPr>
            <w:tcW w:w="2551" w:type="dxa"/>
          </w:tcPr>
          <w:p w14:paraId="0FAFF97B" w14:textId="10DF3314" w:rsidR="002F00A3" w:rsidRPr="00357753" w:rsidRDefault="002F00A3" w:rsidP="002F00A3">
            <w:pPr>
              <w:pStyle w:val="ENoteTableText"/>
              <w:tabs>
                <w:tab w:val="center" w:leader="dot" w:pos="2268"/>
              </w:tabs>
              <w:rPr>
                <w:noProof/>
              </w:rPr>
            </w:pPr>
            <w:r w:rsidRPr="00357753">
              <w:rPr>
                <w:noProof/>
              </w:rPr>
              <w:t>Division 8A heading</w:t>
            </w:r>
            <w:r w:rsidRPr="00357753">
              <w:rPr>
                <w:noProof/>
              </w:rPr>
              <w:tab/>
            </w:r>
          </w:p>
        </w:tc>
        <w:tc>
          <w:tcPr>
            <w:tcW w:w="4961" w:type="dxa"/>
          </w:tcPr>
          <w:p w14:paraId="6D02986E" w14:textId="77777777" w:rsidR="002F00A3" w:rsidRPr="00357753" w:rsidRDefault="002F00A3" w:rsidP="002F00A3">
            <w:pPr>
              <w:pStyle w:val="ENoteTableText"/>
            </w:pPr>
            <w:r w:rsidRPr="00357753">
              <w:t>am No 115, 2021</w:t>
            </w:r>
          </w:p>
        </w:tc>
      </w:tr>
      <w:tr w:rsidR="002F00A3" w:rsidRPr="00357753" w14:paraId="5AD7ED55" w14:textId="77777777" w:rsidTr="00AC336C">
        <w:trPr>
          <w:cantSplit/>
        </w:trPr>
        <w:tc>
          <w:tcPr>
            <w:tcW w:w="2551" w:type="dxa"/>
          </w:tcPr>
          <w:p w14:paraId="3DBA8948" w14:textId="5B2BC8CE" w:rsidR="002F00A3" w:rsidRPr="00357753" w:rsidRDefault="002F00A3" w:rsidP="002F00A3">
            <w:pPr>
              <w:pStyle w:val="ENoteTableText"/>
              <w:tabs>
                <w:tab w:val="center" w:leader="dot" w:pos="2268"/>
              </w:tabs>
              <w:rPr>
                <w:noProof/>
              </w:rPr>
            </w:pPr>
            <w:r w:rsidRPr="00357753">
              <w:rPr>
                <w:noProof/>
              </w:rPr>
              <w:t>Division 8A</w:t>
            </w:r>
            <w:r w:rsidRPr="00357753">
              <w:rPr>
                <w:noProof/>
              </w:rPr>
              <w:tab/>
            </w:r>
          </w:p>
        </w:tc>
        <w:tc>
          <w:tcPr>
            <w:tcW w:w="4961" w:type="dxa"/>
          </w:tcPr>
          <w:p w14:paraId="38316AB8" w14:textId="77777777" w:rsidR="002F00A3" w:rsidRPr="00357753" w:rsidRDefault="002F00A3" w:rsidP="002F00A3">
            <w:pPr>
              <w:pStyle w:val="ENoteTableText"/>
            </w:pPr>
            <w:r w:rsidRPr="00357753">
              <w:t>ad No 7, 2017</w:t>
            </w:r>
          </w:p>
        </w:tc>
      </w:tr>
      <w:tr w:rsidR="002F00A3" w:rsidRPr="00357753" w14:paraId="01BCF95F" w14:textId="77777777" w:rsidTr="00AC336C">
        <w:trPr>
          <w:cantSplit/>
        </w:trPr>
        <w:tc>
          <w:tcPr>
            <w:tcW w:w="2551" w:type="dxa"/>
          </w:tcPr>
          <w:p w14:paraId="28B8C393"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333B53E" w14:textId="77777777" w:rsidR="002F00A3" w:rsidRPr="00357753" w:rsidRDefault="002F00A3" w:rsidP="002F00A3">
            <w:pPr>
              <w:pStyle w:val="ENoteTableText"/>
            </w:pPr>
          </w:p>
        </w:tc>
      </w:tr>
      <w:tr w:rsidR="002F00A3" w:rsidRPr="00357753" w14:paraId="4A4D1B8F" w14:textId="77777777" w:rsidTr="00AC336C">
        <w:trPr>
          <w:cantSplit/>
        </w:trPr>
        <w:tc>
          <w:tcPr>
            <w:tcW w:w="2551" w:type="dxa"/>
          </w:tcPr>
          <w:p w14:paraId="49B76FED" w14:textId="77777777" w:rsidR="002F00A3" w:rsidRPr="00357753" w:rsidRDefault="002F00A3" w:rsidP="002F00A3">
            <w:pPr>
              <w:pStyle w:val="ENoteTableText"/>
              <w:tabs>
                <w:tab w:val="center" w:leader="dot" w:pos="2268"/>
              </w:tabs>
              <w:rPr>
                <w:noProof/>
              </w:rPr>
            </w:pPr>
            <w:r w:rsidRPr="00357753">
              <w:rPr>
                <w:noProof/>
              </w:rPr>
              <w:t>s 921B</w:t>
            </w:r>
            <w:r w:rsidRPr="00357753">
              <w:rPr>
                <w:noProof/>
              </w:rPr>
              <w:tab/>
            </w:r>
          </w:p>
        </w:tc>
        <w:tc>
          <w:tcPr>
            <w:tcW w:w="4961" w:type="dxa"/>
          </w:tcPr>
          <w:p w14:paraId="1D4DBCB5" w14:textId="77777777" w:rsidR="002F00A3" w:rsidRPr="00357753" w:rsidRDefault="002F00A3" w:rsidP="002F00A3">
            <w:pPr>
              <w:pStyle w:val="ENoteTableText"/>
            </w:pPr>
            <w:r w:rsidRPr="00357753">
              <w:t>ad No 7, 2017</w:t>
            </w:r>
          </w:p>
        </w:tc>
      </w:tr>
      <w:tr w:rsidR="002F00A3" w:rsidRPr="00357753" w14:paraId="6A1A95D1" w14:textId="77777777" w:rsidTr="00AC336C">
        <w:trPr>
          <w:cantSplit/>
        </w:trPr>
        <w:tc>
          <w:tcPr>
            <w:tcW w:w="2551" w:type="dxa"/>
          </w:tcPr>
          <w:p w14:paraId="0B271272" w14:textId="77777777" w:rsidR="002F00A3" w:rsidRPr="00357753" w:rsidRDefault="002F00A3" w:rsidP="002F00A3">
            <w:pPr>
              <w:pStyle w:val="ENoteTableText"/>
              <w:tabs>
                <w:tab w:val="center" w:leader="dot" w:pos="2268"/>
              </w:tabs>
              <w:rPr>
                <w:noProof/>
              </w:rPr>
            </w:pPr>
          </w:p>
        </w:tc>
        <w:tc>
          <w:tcPr>
            <w:tcW w:w="4961" w:type="dxa"/>
          </w:tcPr>
          <w:p w14:paraId="74FB5C8D" w14:textId="3EC48067" w:rsidR="002F00A3" w:rsidRPr="00357753" w:rsidRDefault="002F00A3" w:rsidP="002F00A3">
            <w:pPr>
              <w:pStyle w:val="ENoteTableText"/>
            </w:pPr>
            <w:r w:rsidRPr="00357753">
              <w:t>am No 115, 2021; No 75, 2023; No 76, 2023</w:t>
            </w:r>
          </w:p>
        </w:tc>
      </w:tr>
      <w:tr w:rsidR="002F00A3" w:rsidRPr="00357753" w14:paraId="33AFA755" w14:textId="77777777" w:rsidTr="00AC336C">
        <w:trPr>
          <w:cantSplit/>
        </w:trPr>
        <w:tc>
          <w:tcPr>
            <w:tcW w:w="2551" w:type="dxa"/>
          </w:tcPr>
          <w:p w14:paraId="18F251DD" w14:textId="77777777" w:rsidR="002F00A3" w:rsidRPr="00357753" w:rsidRDefault="002F00A3" w:rsidP="002F00A3">
            <w:pPr>
              <w:pStyle w:val="ENoteTableText"/>
              <w:tabs>
                <w:tab w:val="center" w:leader="dot" w:pos="2268"/>
              </w:tabs>
              <w:rPr>
                <w:noProof/>
              </w:rPr>
            </w:pPr>
            <w:r w:rsidRPr="00357753">
              <w:rPr>
                <w:noProof/>
              </w:rPr>
              <w:t>s 921BA</w:t>
            </w:r>
            <w:r w:rsidRPr="00357753">
              <w:rPr>
                <w:noProof/>
              </w:rPr>
              <w:tab/>
            </w:r>
          </w:p>
        </w:tc>
        <w:tc>
          <w:tcPr>
            <w:tcW w:w="4961" w:type="dxa"/>
          </w:tcPr>
          <w:p w14:paraId="233B4415" w14:textId="77777777" w:rsidR="002F00A3" w:rsidRPr="00357753" w:rsidRDefault="002F00A3" w:rsidP="002F00A3">
            <w:pPr>
              <w:pStyle w:val="ENoteTableText"/>
            </w:pPr>
            <w:r w:rsidRPr="00357753">
              <w:t>ad No 115, 2021</w:t>
            </w:r>
          </w:p>
        </w:tc>
      </w:tr>
      <w:tr w:rsidR="002F00A3" w:rsidRPr="00357753" w14:paraId="126EBC2C" w14:textId="77777777" w:rsidTr="00AC336C">
        <w:trPr>
          <w:cantSplit/>
        </w:trPr>
        <w:tc>
          <w:tcPr>
            <w:tcW w:w="2551" w:type="dxa"/>
          </w:tcPr>
          <w:p w14:paraId="74B32937" w14:textId="77777777" w:rsidR="002F00A3" w:rsidRPr="00357753" w:rsidRDefault="002F00A3" w:rsidP="002F00A3">
            <w:pPr>
              <w:pStyle w:val="ENoteTableText"/>
              <w:tabs>
                <w:tab w:val="center" w:leader="dot" w:pos="2268"/>
              </w:tabs>
              <w:rPr>
                <w:noProof/>
              </w:rPr>
            </w:pPr>
            <w:r w:rsidRPr="00357753">
              <w:rPr>
                <w:noProof/>
              </w:rPr>
              <w:t>s 921BB</w:t>
            </w:r>
            <w:r w:rsidRPr="00357753">
              <w:rPr>
                <w:noProof/>
              </w:rPr>
              <w:tab/>
            </w:r>
          </w:p>
        </w:tc>
        <w:tc>
          <w:tcPr>
            <w:tcW w:w="4961" w:type="dxa"/>
          </w:tcPr>
          <w:p w14:paraId="18410BCF" w14:textId="77777777" w:rsidR="002F00A3" w:rsidRPr="00357753" w:rsidRDefault="002F00A3" w:rsidP="002F00A3">
            <w:pPr>
              <w:pStyle w:val="ENoteTableText"/>
            </w:pPr>
            <w:r w:rsidRPr="00357753">
              <w:t>ad No 115, 2021</w:t>
            </w:r>
          </w:p>
        </w:tc>
      </w:tr>
      <w:tr w:rsidR="002F00A3" w:rsidRPr="00357753" w14:paraId="056D554A" w14:textId="77777777" w:rsidTr="00AC336C">
        <w:trPr>
          <w:cantSplit/>
        </w:trPr>
        <w:tc>
          <w:tcPr>
            <w:tcW w:w="2551" w:type="dxa"/>
          </w:tcPr>
          <w:p w14:paraId="4120DA8C" w14:textId="77777777" w:rsidR="002F00A3" w:rsidRPr="00357753" w:rsidRDefault="002F00A3" w:rsidP="002F00A3">
            <w:pPr>
              <w:pStyle w:val="ENoteTableText"/>
              <w:tabs>
                <w:tab w:val="center" w:leader="dot" w:pos="2268"/>
              </w:tabs>
              <w:rPr>
                <w:noProof/>
              </w:rPr>
            </w:pPr>
          </w:p>
        </w:tc>
        <w:tc>
          <w:tcPr>
            <w:tcW w:w="4961" w:type="dxa"/>
          </w:tcPr>
          <w:p w14:paraId="246D0534" w14:textId="23BDEB42" w:rsidR="002F00A3" w:rsidRPr="00357753" w:rsidRDefault="002F00A3" w:rsidP="002F00A3">
            <w:pPr>
              <w:pStyle w:val="ENoteTableText"/>
            </w:pPr>
            <w:r w:rsidRPr="00357753">
              <w:t>am No 75, 2023</w:t>
            </w:r>
          </w:p>
        </w:tc>
      </w:tr>
      <w:tr w:rsidR="002F00A3" w:rsidRPr="00357753" w14:paraId="774FC624" w14:textId="77777777" w:rsidTr="00AC336C">
        <w:trPr>
          <w:cantSplit/>
        </w:trPr>
        <w:tc>
          <w:tcPr>
            <w:tcW w:w="2551" w:type="dxa"/>
          </w:tcPr>
          <w:p w14:paraId="3D35B1C3" w14:textId="77777777" w:rsidR="002F00A3" w:rsidRPr="00357753" w:rsidRDefault="002F00A3" w:rsidP="002F00A3">
            <w:pPr>
              <w:pStyle w:val="ENoteTableText"/>
              <w:tabs>
                <w:tab w:val="center" w:leader="dot" w:pos="2268"/>
              </w:tabs>
              <w:rPr>
                <w:noProof/>
              </w:rPr>
            </w:pPr>
            <w:r w:rsidRPr="00357753">
              <w:rPr>
                <w:noProof/>
              </w:rPr>
              <w:t>s 921BC</w:t>
            </w:r>
            <w:r w:rsidRPr="00357753">
              <w:rPr>
                <w:noProof/>
              </w:rPr>
              <w:tab/>
            </w:r>
          </w:p>
        </w:tc>
        <w:tc>
          <w:tcPr>
            <w:tcW w:w="4961" w:type="dxa"/>
          </w:tcPr>
          <w:p w14:paraId="4FF14E25" w14:textId="77777777" w:rsidR="002F00A3" w:rsidRPr="00357753" w:rsidRDefault="002F00A3" w:rsidP="002F00A3">
            <w:pPr>
              <w:pStyle w:val="ENoteTableText"/>
            </w:pPr>
            <w:r w:rsidRPr="00357753">
              <w:t>ad No 115, 2021</w:t>
            </w:r>
          </w:p>
        </w:tc>
      </w:tr>
      <w:tr w:rsidR="002F00A3" w:rsidRPr="00357753" w14:paraId="0FA07148" w14:textId="77777777" w:rsidTr="00AC336C">
        <w:trPr>
          <w:cantSplit/>
        </w:trPr>
        <w:tc>
          <w:tcPr>
            <w:tcW w:w="2551" w:type="dxa"/>
          </w:tcPr>
          <w:p w14:paraId="4A715813" w14:textId="77777777" w:rsidR="002F00A3" w:rsidRPr="00357753" w:rsidRDefault="002F00A3" w:rsidP="002F00A3">
            <w:pPr>
              <w:pStyle w:val="ENoteTableText"/>
              <w:tabs>
                <w:tab w:val="center" w:leader="dot" w:pos="2268"/>
              </w:tabs>
              <w:rPr>
                <w:b/>
                <w:noProof/>
              </w:rPr>
            </w:pPr>
            <w:r w:rsidRPr="00357753">
              <w:rPr>
                <w:b/>
                <w:noProof/>
              </w:rPr>
              <w:t>Subdivision AA</w:t>
            </w:r>
          </w:p>
        </w:tc>
        <w:tc>
          <w:tcPr>
            <w:tcW w:w="4961" w:type="dxa"/>
          </w:tcPr>
          <w:p w14:paraId="794CBA9F" w14:textId="77777777" w:rsidR="002F00A3" w:rsidRPr="00357753" w:rsidRDefault="002F00A3" w:rsidP="002F00A3">
            <w:pPr>
              <w:pStyle w:val="ENoteTableText"/>
            </w:pPr>
          </w:p>
        </w:tc>
      </w:tr>
      <w:tr w:rsidR="002F00A3" w:rsidRPr="00357753" w14:paraId="611D53D2" w14:textId="77777777" w:rsidTr="00AC336C">
        <w:trPr>
          <w:cantSplit/>
        </w:trPr>
        <w:tc>
          <w:tcPr>
            <w:tcW w:w="2551" w:type="dxa"/>
          </w:tcPr>
          <w:p w14:paraId="19269307" w14:textId="77777777" w:rsidR="002F00A3" w:rsidRPr="00357753" w:rsidRDefault="002F00A3" w:rsidP="002F00A3">
            <w:pPr>
              <w:pStyle w:val="ENoteTableText"/>
              <w:tabs>
                <w:tab w:val="center" w:leader="dot" w:pos="2268"/>
              </w:tabs>
              <w:rPr>
                <w:noProof/>
              </w:rPr>
            </w:pPr>
            <w:r w:rsidRPr="00357753">
              <w:rPr>
                <w:noProof/>
              </w:rPr>
              <w:t>Subdivision AA</w:t>
            </w:r>
            <w:r w:rsidRPr="00357753">
              <w:rPr>
                <w:noProof/>
              </w:rPr>
              <w:tab/>
            </w:r>
          </w:p>
        </w:tc>
        <w:tc>
          <w:tcPr>
            <w:tcW w:w="4961" w:type="dxa"/>
          </w:tcPr>
          <w:p w14:paraId="77E32C09" w14:textId="77777777" w:rsidR="002F00A3" w:rsidRPr="00357753" w:rsidRDefault="002F00A3" w:rsidP="002F00A3">
            <w:pPr>
              <w:pStyle w:val="ENoteTableText"/>
            </w:pPr>
            <w:r w:rsidRPr="00357753">
              <w:t>ad No 115, 2021</w:t>
            </w:r>
          </w:p>
        </w:tc>
      </w:tr>
      <w:tr w:rsidR="002F00A3" w:rsidRPr="00357753" w14:paraId="6AF8F464" w14:textId="77777777" w:rsidTr="00AC336C">
        <w:trPr>
          <w:cantSplit/>
        </w:trPr>
        <w:tc>
          <w:tcPr>
            <w:tcW w:w="2551" w:type="dxa"/>
          </w:tcPr>
          <w:p w14:paraId="3D25978D" w14:textId="77777777" w:rsidR="002F00A3" w:rsidRPr="00357753" w:rsidRDefault="002F00A3" w:rsidP="002F00A3">
            <w:pPr>
              <w:pStyle w:val="ENoteTableText"/>
              <w:tabs>
                <w:tab w:val="center" w:leader="dot" w:pos="2268"/>
              </w:tabs>
              <w:rPr>
                <w:noProof/>
              </w:rPr>
            </w:pPr>
            <w:r w:rsidRPr="00357753">
              <w:rPr>
                <w:noProof/>
              </w:rPr>
              <w:t>s 921C</w:t>
            </w:r>
            <w:r w:rsidRPr="00357753">
              <w:rPr>
                <w:noProof/>
              </w:rPr>
              <w:tab/>
            </w:r>
          </w:p>
        </w:tc>
        <w:tc>
          <w:tcPr>
            <w:tcW w:w="4961" w:type="dxa"/>
          </w:tcPr>
          <w:p w14:paraId="6633C427" w14:textId="77777777" w:rsidR="002F00A3" w:rsidRPr="00357753" w:rsidRDefault="002F00A3" w:rsidP="002F00A3">
            <w:pPr>
              <w:pStyle w:val="ENoteTableText"/>
            </w:pPr>
            <w:r w:rsidRPr="00357753">
              <w:t>ad No 7, 2017</w:t>
            </w:r>
          </w:p>
        </w:tc>
      </w:tr>
      <w:tr w:rsidR="002F00A3" w:rsidRPr="00357753" w14:paraId="05A33064" w14:textId="77777777" w:rsidTr="00AC336C">
        <w:trPr>
          <w:cantSplit/>
        </w:trPr>
        <w:tc>
          <w:tcPr>
            <w:tcW w:w="2551" w:type="dxa"/>
          </w:tcPr>
          <w:p w14:paraId="6BC49391" w14:textId="77777777" w:rsidR="002F00A3" w:rsidRPr="00357753" w:rsidRDefault="002F00A3" w:rsidP="002F00A3">
            <w:pPr>
              <w:pStyle w:val="ENoteTableText"/>
              <w:tabs>
                <w:tab w:val="center" w:leader="dot" w:pos="2268"/>
              </w:tabs>
              <w:rPr>
                <w:noProof/>
              </w:rPr>
            </w:pPr>
          </w:p>
        </w:tc>
        <w:tc>
          <w:tcPr>
            <w:tcW w:w="4961" w:type="dxa"/>
          </w:tcPr>
          <w:p w14:paraId="6F5E0999" w14:textId="77777777" w:rsidR="002F00A3" w:rsidRPr="00357753" w:rsidRDefault="002F00A3" w:rsidP="002F00A3">
            <w:pPr>
              <w:pStyle w:val="ENoteTableText"/>
            </w:pPr>
            <w:r w:rsidRPr="00357753">
              <w:t>rs No 115, 2021</w:t>
            </w:r>
          </w:p>
        </w:tc>
      </w:tr>
      <w:tr w:rsidR="002F00A3" w:rsidRPr="00357753" w14:paraId="5FB2F368" w14:textId="77777777" w:rsidTr="00AC336C">
        <w:trPr>
          <w:cantSplit/>
        </w:trPr>
        <w:tc>
          <w:tcPr>
            <w:tcW w:w="2551" w:type="dxa"/>
          </w:tcPr>
          <w:p w14:paraId="0B7308FD" w14:textId="77777777" w:rsidR="002F00A3" w:rsidRPr="00357753" w:rsidRDefault="002F00A3" w:rsidP="002F00A3">
            <w:pPr>
              <w:pStyle w:val="ENoteTableText"/>
              <w:tabs>
                <w:tab w:val="center" w:leader="dot" w:pos="2268"/>
              </w:tabs>
              <w:rPr>
                <w:noProof/>
              </w:rPr>
            </w:pPr>
          </w:p>
        </w:tc>
        <w:tc>
          <w:tcPr>
            <w:tcW w:w="4961" w:type="dxa"/>
          </w:tcPr>
          <w:p w14:paraId="572C75E0" w14:textId="4F485BEB" w:rsidR="002F00A3" w:rsidRPr="00357753" w:rsidRDefault="002F00A3" w:rsidP="002F00A3">
            <w:pPr>
              <w:pStyle w:val="ENoteTableText"/>
            </w:pPr>
            <w:r w:rsidRPr="00357753">
              <w:t>am No 75, 2023</w:t>
            </w:r>
          </w:p>
        </w:tc>
      </w:tr>
      <w:tr w:rsidR="002F00A3" w:rsidRPr="00357753" w14:paraId="3E71A4EE" w14:textId="77777777" w:rsidTr="00AC336C">
        <w:trPr>
          <w:cantSplit/>
        </w:trPr>
        <w:tc>
          <w:tcPr>
            <w:tcW w:w="2551" w:type="dxa"/>
          </w:tcPr>
          <w:p w14:paraId="60841EE7" w14:textId="77777777" w:rsidR="002F00A3" w:rsidRPr="00357753" w:rsidRDefault="002F00A3" w:rsidP="002F00A3">
            <w:pPr>
              <w:pStyle w:val="ENoteTableText"/>
              <w:tabs>
                <w:tab w:val="center" w:leader="dot" w:pos="2268"/>
              </w:tabs>
              <w:rPr>
                <w:noProof/>
              </w:rPr>
            </w:pPr>
            <w:r w:rsidRPr="00357753">
              <w:rPr>
                <w:noProof/>
              </w:rPr>
              <w:t>s 921D</w:t>
            </w:r>
            <w:r w:rsidRPr="00357753">
              <w:rPr>
                <w:noProof/>
              </w:rPr>
              <w:tab/>
            </w:r>
          </w:p>
        </w:tc>
        <w:tc>
          <w:tcPr>
            <w:tcW w:w="4961" w:type="dxa"/>
          </w:tcPr>
          <w:p w14:paraId="47A2750F" w14:textId="77777777" w:rsidR="002F00A3" w:rsidRPr="00357753" w:rsidRDefault="002F00A3" w:rsidP="002F00A3">
            <w:pPr>
              <w:pStyle w:val="ENoteTableText"/>
            </w:pPr>
            <w:r w:rsidRPr="00357753">
              <w:t>ad No 7, 2017</w:t>
            </w:r>
          </w:p>
        </w:tc>
      </w:tr>
      <w:tr w:rsidR="002F00A3" w:rsidRPr="00357753" w14:paraId="46418BD7" w14:textId="77777777" w:rsidTr="00AC336C">
        <w:trPr>
          <w:cantSplit/>
        </w:trPr>
        <w:tc>
          <w:tcPr>
            <w:tcW w:w="2551" w:type="dxa"/>
          </w:tcPr>
          <w:p w14:paraId="28D10831" w14:textId="77777777" w:rsidR="002F00A3" w:rsidRPr="00357753" w:rsidRDefault="002F00A3" w:rsidP="002F00A3">
            <w:pPr>
              <w:pStyle w:val="ENoteTableText"/>
              <w:tabs>
                <w:tab w:val="center" w:leader="dot" w:pos="2268"/>
              </w:tabs>
              <w:rPr>
                <w:noProof/>
              </w:rPr>
            </w:pPr>
          </w:p>
        </w:tc>
        <w:tc>
          <w:tcPr>
            <w:tcW w:w="4961" w:type="dxa"/>
          </w:tcPr>
          <w:p w14:paraId="76340F72" w14:textId="77777777" w:rsidR="002F00A3" w:rsidRPr="00357753" w:rsidRDefault="002F00A3" w:rsidP="002F00A3">
            <w:pPr>
              <w:pStyle w:val="ENoteTableText"/>
            </w:pPr>
            <w:r w:rsidRPr="00357753">
              <w:t>rep No 115, 2021</w:t>
            </w:r>
          </w:p>
        </w:tc>
      </w:tr>
      <w:tr w:rsidR="002F00A3" w:rsidRPr="00357753" w14:paraId="54C8A32F" w14:textId="77777777" w:rsidTr="00AC336C">
        <w:trPr>
          <w:cantSplit/>
        </w:trPr>
        <w:tc>
          <w:tcPr>
            <w:tcW w:w="2551" w:type="dxa"/>
          </w:tcPr>
          <w:p w14:paraId="5B9E81A8"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6AE0FFF7" w14:textId="77777777" w:rsidR="002F00A3" w:rsidRPr="00357753" w:rsidRDefault="002F00A3" w:rsidP="002F00A3">
            <w:pPr>
              <w:pStyle w:val="ENoteTableText"/>
            </w:pPr>
          </w:p>
        </w:tc>
      </w:tr>
      <w:tr w:rsidR="002F00A3" w:rsidRPr="00357753" w14:paraId="54DEF605" w14:textId="77777777" w:rsidTr="00AC336C">
        <w:trPr>
          <w:cantSplit/>
        </w:trPr>
        <w:tc>
          <w:tcPr>
            <w:tcW w:w="2551" w:type="dxa"/>
          </w:tcPr>
          <w:p w14:paraId="3029370A" w14:textId="77777777" w:rsidR="002F00A3" w:rsidRPr="00357753" w:rsidRDefault="002F00A3" w:rsidP="002F00A3">
            <w:pPr>
              <w:pStyle w:val="ENoteTableText"/>
              <w:tabs>
                <w:tab w:val="center" w:leader="dot" w:pos="2268"/>
              </w:tabs>
              <w:rPr>
                <w:noProof/>
              </w:rPr>
            </w:pPr>
            <w:r w:rsidRPr="00357753">
              <w:rPr>
                <w:noProof/>
              </w:rPr>
              <w:t>s 921E</w:t>
            </w:r>
            <w:r w:rsidRPr="00357753">
              <w:rPr>
                <w:noProof/>
              </w:rPr>
              <w:tab/>
            </w:r>
          </w:p>
        </w:tc>
        <w:tc>
          <w:tcPr>
            <w:tcW w:w="4961" w:type="dxa"/>
          </w:tcPr>
          <w:p w14:paraId="383142DD" w14:textId="77777777" w:rsidR="002F00A3" w:rsidRPr="00357753" w:rsidRDefault="002F00A3" w:rsidP="002F00A3">
            <w:pPr>
              <w:pStyle w:val="ENoteTableText"/>
            </w:pPr>
            <w:r w:rsidRPr="00357753">
              <w:t>ad No 7, 2017</w:t>
            </w:r>
          </w:p>
        </w:tc>
      </w:tr>
      <w:tr w:rsidR="002F00A3" w:rsidRPr="00357753" w14:paraId="679140C4" w14:textId="77777777" w:rsidTr="00AC336C">
        <w:trPr>
          <w:cantSplit/>
        </w:trPr>
        <w:tc>
          <w:tcPr>
            <w:tcW w:w="2551" w:type="dxa"/>
          </w:tcPr>
          <w:p w14:paraId="08910093" w14:textId="77777777" w:rsidR="002F00A3" w:rsidRPr="00357753" w:rsidRDefault="002F00A3" w:rsidP="002F00A3">
            <w:pPr>
              <w:pStyle w:val="ENoteTableText"/>
              <w:tabs>
                <w:tab w:val="center" w:leader="dot" w:pos="2268"/>
              </w:tabs>
              <w:rPr>
                <w:noProof/>
              </w:rPr>
            </w:pPr>
          </w:p>
        </w:tc>
        <w:tc>
          <w:tcPr>
            <w:tcW w:w="4961" w:type="dxa"/>
          </w:tcPr>
          <w:p w14:paraId="3DCFCA50" w14:textId="77777777" w:rsidR="002F00A3" w:rsidRPr="00357753" w:rsidRDefault="002F00A3" w:rsidP="002F00A3">
            <w:pPr>
              <w:pStyle w:val="ENoteTableText"/>
            </w:pPr>
            <w:r w:rsidRPr="00357753">
              <w:t>rs No 115, 2021</w:t>
            </w:r>
          </w:p>
        </w:tc>
      </w:tr>
      <w:tr w:rsidR="002F00A3" w:rsidRPr="00357753" w14:paraId="6529B566" w14:textId="77777777" w:rsidTr="00AC336C">
        <w:trPr>
          <w:cantSplit/>
        </w:trPr>
        <w:tc>
          <w:tcPr>
            <w:tcW w:w="2551" w:type="dxa"/>
          </w:tcPr>
          <w:p w14:paraId="4A6E9A03"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101733C5" w14:textId="77777777" w:rsidR="002F00A3" w:rsidRPr="00357753" w:rsidRDefault="002F00A3" w:rsidP="002F00A3">
            <w:pPr>
              <w:pStyle w:val="ENoteTableText"/>
              <w:keepNext/>
            </w:pPr>
          </w:p>
        </w:tc>
      </w:tr>
      <w:tr w:rsidR="002F00A3" w:rsidRPr="00357753" w14:paraId="66C31705" w14:textId="77777777" w:rsidTr="00AC336C">
        <w:trPr>
          <w:cantSplit/>
        </w:trPr>
        <w:tc>
          <w:tcPr>
            <w:tcW w:w="2551" w:type="dxa"/>
          </w:tcPr>
          <w:p w14:paraId="0C210A09" w14:textId="77777777" w:rsidR="002F00A3" w:rsidRPr="00357753" w:rsidRDefault="002F00A3" w:rsidP="002F00A3">
            <w:pPr>
              <w:pStyle w:val="ENoteTableText"/>
              <w:tabs>
                <w:tab w:val="center" w:leader="dot" w:pos="2268"/>
              </w:tabs>
              <w:rPr>
                <w:noProof/>
              </w:rPr>
            </w:pPr>
            <w:r w:rsidRPr="00357753">
              <w:rPr>
                <w:noProof/>
              </w:rPr>
              <w:t>s 921F</w:t>
            </w:r>
            <w:r w:rsidRPr="00357753">
              <w:rPr>
                <w:noProof/>
              </w:rPr>
              <w:tab/>
            </w:r>
          </w:p>
        </w:tc>
        <w:tc>
          <w:tcPr>
            <w:tcW w:w="4961" w:type="dxa"/>
          </w:tcPr>
          <w:p w14:paraId="6A8AB809" w14:textId="77777777" w:rsidR="002F00A3" w:rsidRPr="00357753" w:rsidRDefault="002F00A3" w:rsidP="002F00A3">
            <w:pPr>
              <w:pStyle w:val="ENoteTableText"/>
            </w:pPr>
            <w:r w:rsidRPr="00357753">
              <w:t>ad No 7, 2017</w:t>
            </w:r>
          </w:p>
        </w:tc>
      </w:tr>
      <w:tr w:rsidR="002F00A3" w:rsidRPr="00357753" w14:paraId="3D242363" w14:textId="77777777" w:rsidTr="00AC336C">
        <w:trPr>
          <w:cantSplit/>
        </w:trPr>
        <w:tc>
          <w:tcPr>
            <w:tcW w:w="2551" w:type="dxa"/>
          </w:tcPr>
          <w:p w14:paraId="65570E47" w14:textId="77777777" w:rsidR="002F00A3" w:rsidRPr="00357753" w:rsidRDefault="002F00A3" w:rsidP="002F00A3">
            <w:pPr>
              <w:pStyle w:val="ENoteTableText"/>
              <w:tabs>
                <w:tab w:val="center" w:leader="dot" w:pos="2268"/>
              </w:tabs>
              <w:rPr>
                <w:noProof/>
              </w:rPr>
            </w:pPr>
          </w:p>
        </w:tc>
        <w:tc>
          <w:tcPr>
            <w:tcW w:w="4961" w:type="dxa"/>
          </w:tcPr>
          <w:p w14:paraId="57CBB679" w14:textId="77777777" w:rsidR="002F00A3" w:rsidRPr="00357753" w:rsidRDefault="002F00A3" w:rsidP="002F00A3">
            <w:pPr>
              <w:pStyle w:val="ENoteTableText"/>
            </w:pPr>
            <w:r w:rsidRPr="00357753">
              <w:t>am No 115, 2021</w:t>
            </w:r>
          </w:p>
        </w:tc>
      </w:tr>
      <w:tr w:rsidR="002F00A3" w:rsidRPr="00357753" w14:paraId="3555368A" w14:textId="77777777" w:rsidTr="00AC336C">
        <w:trPr>
          <w:cantSplit/>
        </w:trPr>
        <w:tc>
          <w:tcPr>
            <w:tcW w:w="2551" w:type="dxa"/>
          </w:tcPr>
          <w:p w14:paraId="2E6E683B"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5CA15C0D" w14:textId="77777777" w:rsidR="002F00A3" w:rsidRPr="00357753" w:rsidRDefault="002F00A3" w:rsidP="002F00A3">
            <w:pPr>
              <w:pStyle w:val="ENoteTableText"/>
            </w:pPr>
          </w:p>
        </w:tc>
      </w:tr>
      <w:tr w:rsidR="002F00A3" w:rsidRPr="00357753" w14:paraId="7AAB60EF" w14:textId="77777777" w:rsidTr="00AC336C">
        <w:trPr>
          <w:cantSplit/>
        </w:trPr>
        <w:tc>
          <w:tcPr>
            <w:tcW w:w="2551" w:type="dxa"/>
          </w:tcPr>
          <w:p w14:paraId="211A217A"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02831AE4" w14:textId="77777777" w:rsidR="002F00A3" w:rsidRPr="00357753" w:rsidRDefault="002F00A3" w:rsidP="002F00A3">
            <w:pPr>
              <w:pStyle w:val="ENoteTableText"/>
            </w:pPr>
            <w:r w:rsidRPr="00357753">
              <w:t>ad No 115, 2021</w:t>
            </w:r>
          </w:p>
        </w:tc>
      </w:tr>
      <w:tr w:rsidR="002F00A3" w:rsidRPr="00357753" w14:paraId="4A2FA24E" w14:textId="77777777" w:rsidTr="00AC336C">
        <w:trPr>
          <w:cantSplit/>
        </w:trPr>
        <w:tc>
          <w:tcPr>
            <w:tcW w:w="2551" w:type="dxa"/>
          </w:tcPr>
          <w:p w14:paraId="1BB2B54D" w14:textId="77777777" w:rsidR="002F00A3" w:rsidRPr="00357753" w:rsidRDefault="002F00A3" w:rsidP="002F00A3">
            <w:pPr>
              <w:pStyle w:val="ENoteTableText"/>
              <w:tabs>
                <w:tab w:val="center" w:leader="dot" w:pos="2268"/>
              </w:tabs>
              <w:rPr>
                <w:noProof/>
              </w:rPr>
            </w:pPr>
            <w:r w:rsidRPr="00357753">
              <w:rPr>
                <w:noProof/>
              </w:rPr>
              <w:lastRenderedPageBreak/>
              <w:t>s 921G</w:t>
            </w:r>
            <w:r w:rsidRPr="00357753">
              <w:rPr>
                <w:noProof/>
              </w:rPr>
              <w:tab/>
            </w:r>
          </w:p>
        </w:tc>
        <w:tc>
          <w:tcPr>
            <w:tcW w:w="4961" w:type="dxa"/>
          </w:tcPr>
          <w:p w14:paraId="31E21AEC" w14:textId="77777777" w:rsidR="002F00A3" w:rsidRPr="00357753" w:rsidRDefault="002F00A3" w:rsidP="002F00A3">
            <w:pPr>
              <w:pStyle w:val="ENoteTableText"/>
            </w:pPr>
            <w:r w:rsidRPr="00357753">
              <w:t>ad No 7, 2017</w:t>
            </w:r>
          </w:p>
        </w:tc>
      </w:tr>
      <w:tr w:rsidR="002F00A3" w:rsidRPr="00357753" w14:paraId="6DD4FFCD" w14:textId="77777777" w:rsidTr="00AC336C">
        <w:trPr>
          <w:cantSplit/>
        </w:trPr>
        <w:tc>
          <w:tcPr>
            <w:tcW w:w="2551" w:type="dxa"/>
          </w:tcPr>
          <w:p w14:paraId="20726A9F" w14:textId="77777777" w:rsidR="002F00A3" w:rsidRPr="00357753" w:rsidRDefault="002F00A3" w:rsidP="002F00A3">
            <w:pPr>
              <w:pStyle w:val="ENoteTableText"/>
              <w:tabs>
                <w:tab w:val="center" w:leader="dot" w:pos="2268"/>
              </w:tabs>
              <w:rPr>
                <w:noProof/>
              </w:rPr>
            </w:pPr>
          </w:p>
        </w:tc>
        <w:tc>
          <w:tcPr>
            <w:tcW w:w="4961" w:type="dxa"/>
          </w:tcPr>
          <w:p w14:paraId="607118E5" w14:textId="77777777" w:rsidR="002F00A3" w:rsidRPr="00357753" w:rsidRDefault="002F00A3" w:rsidP="002F00A3">
            <w:pPr>
              <w:pStyle w:val="ENoteTableText"/>
            </w:pPr>
            <w:r w:rsidRPr="00357753">
              <w:t>rs No 115, 2021</w:t>
            </w:r>
          </w:p>
        </w:tc>
      </w:tr>
      <w:tr w:rsidR="002F00A3" w:rsidRPr="00357753" w14:paraId="57DD88A0" w14:textId="77777777" w:rsidTr="00AC336C">
        <w:trPr>
          <w:cantSplit/>
        </w:trPr>
        <w:tc>
          <w:tcPr>
            <w:tcW w:w="2551" w:type="dxa"/>
          </w:tcPr>
          <w:p w14:paraId="49FD6B58" w14:textId="77777777" w:rsidR="002F00A3" w:rsidRPr="00357753" w:rsidRDefault="002F00A3" w:rsidP="002F00A3">
            <w:pPr>
              <w:pStyle w:val="ENoteTableText"/>
              <w:tabs>
                <w:tab w:val="center" w:leader="dot" w:pos="2268"/>
              </w:tabs>
              <w:rPr>
                <w:noProof/>
              </w:rPr>
            </w:pPr>
          </w:p>
        </w:tc>
        <w:tc>
          <w:tcPr>
            <w:tcW w:w="4961" w:type="dxa"/>
          </w:tcPr>
          <w:p w14:paraId="1A0BF5B3" w14:textId="0E22E020" w:rsidR="002F00A3" w:rsidRPr="00357753" w:rsidRDefault="002F00A3" w:rsidP="002F00A3">
            <w:pPr>
              <w:pStyle w:val="ENoteTableText"/>
            </w:pPr>
            <w:r w:rsidRPr="00357753">
              <w:t>am No 75, 2023</w:t>
            </w:r>
          </w:p>
        </w:tc>
      </w:tr>
      <w:tr w:rsidR="002F00A3" w:rsidRPr="00357753" w14:paraId="4A7ECC70" w14:textId="77777777" w:rsidTr="00AC336C">
        <w:trPr>
          <w:cantSplit/>
        </w:trPr>
        <w:tc>
          <w:tcPr>
            <w:tcW w:w="2551" w:type="dxa"/>
          </w:tcPr>
          <w:p w14:paraId="33DAF845" w14:textId="3B91D8C4" w:rsidR="002F00A3" w:rsidRPr="00357753" w:rsidRDefault="002F00A3" w:rsidP="002F00A3">
            <w:pPr>
              <w:pStyle w:val="ENoteTableText"/>
              <w:tabs>
                <w:tab w:val="center" w:leader="dot" w:pos="2268"/>
              </w:tabs>
              <w:rPr>
                <w:noProof/>
              </w:rPr>
            </w:pPr>
            <w:r w:rsidRPr="00357753">
              <w:rPr>
                <w:noProof/>
              </w:rPr>
              <w:t>s 921GA</w:t>
            </w:r>
            <w:r w:rsidRPr="00357753">
              <w:rPr>
                <w:noProof/>
              </w:rPr>
              <w:tab/>
            </w:r>
          </w:p>
        </w:tc>
        <w:tc>
          <w:tcPr>
            <w:tcW w:w="4961" w:type="dxa"/>
          </w:tcPr>
          <w:p w14:paraId="72734083" w14:textId="1DEE2BC5" w:rsidR="002F00A3" w:rsidRPr="00357753" w:rsidRDefault="002F00A3" w:rsidP="002F00A3">
            <w:pPr>
              <w:pStyle w:val="ENoteTableText"/>
            </w:pPr>
            <w:r w:rsidRPr="00357753">
              <w:t>ad No 75, 2023</w:t>
            </w:r>
          </w:p>
        </w:tc>
      </w:tr>
      <w:tr w:rsidR="002F00A3" w:rsidRPr="00357753" w14:paraId="3EC9F85C" w14:textId="77777777" w:rsidTr="00AC336C">
        <w:trPr>
          <w:cantSplit/>
        </w:trPr>
        <w:tc>
          <w:tcPr>
            <w:tcW w:w="2551" w:type="dxa"/>
          </w:tcPr>
          <w:p w14:paraId="1F6649EB" w14:textId="77777777" w:rsidR="002F00A3" w:rsidRPr="00357753" w:rsidRDefault="002F00A3" w:rsidP="002F00A3">
            <w:pPr>
              <w:pStyle w:val="ENoteTableText"/>
              <w:tabs>
                <w:tab w:val="center" w:leader="dot" w:pos="2268"/>
              </w:tabs>
              <w:rPr>
                <w:noProof/>
              </w:rPr>
            </w:pPr>
            <w:r w:rsidRPr="00357753">
              <w:rPr>
                <w:noProof/>
              </w:rPr>
              <w:t>s 921H</w:t>
            </w:r>
            <w:r w:rsidRPr="00357753">
              <w:rPr>
                <w:noProof/>
              </w:rPr>
              <w:tab/>
            </w:r>
          </w:p>
        </w:tc>
        <w:tc>
          <w:tcPr>
            <w:tcW w:w="4961" w:type="dxa"/>
          </w:tcPr>
          <w:p w14:paraId="322E8C52" w14:textId="77777777" w:rsidR="002F00A3" w:rsidRPr="00357753" w:rsidRDefault="002F00A3" w:rsidP="002F00A3">
            <w:pPr>
              <w:pStyle w:val="ENoteTableText"/>
            </w:pPr>
            <w:r w:rsidRPr="00357753">
              <w:t>ad No 7, 2017</w:t>
            </w:r>
          </w:p>
        </w:tc>
      </w:tr>
      <w:tr w:rsidR="002F00A3" w:rsidRPr="00357753" w14:paraId="5D9D9E13" w14:textId="77777777" w:rsidTr="00AC336C">
        <w:trPr>
          <w:cantSplit/>
        </w:trPr>
        <w:tc>
          <w:tcPr>
            <w:tcW w:w="2551" w:type="dxa"/>
          </w:tcPr>
          <w:p w14:paraId="6549C1B4" w14:textId="77777777" w:rsidR="002F00A3" w:rsidRPr="00357753" w:rsidRDefault="002F00A3" w:rsidP="002F00A3">
            <w:pPr>
              <w:pStyle w:val="ENoteTableText"/>
              <w:tabs>
                <w:tab w:val="center" w:leader="dot" w:pos="2268"/>
              </w:tabs>
              <w:rPr>
                <w:noProof/>
              </w:rPr>
            </w:pPr>
          </w:p>
        </w:tc>
        <w:tc>
          <w:tcPr>
            <w:tcW w:w="4961" w:type="dxa"/>
          </w:tcPr>
          <w:p w14:paraId="5998FFE3" w14:textId="77777777" w:rsidR="002F00A3" w:rsidRPr="00357753" w:rsidRDefault="002F00A3" w:rsidP="002F00A3">
            <w:pPr>
              <w:pStyle w:val="ENoteTableText"/>
            </w:pPr>
            <w:r w:rsidRPr="00357753">
              <w:t>rs No 115, 2021</w:t>
            </w:r>
          </w:p>
        </w:tc>
      </w:tr>
      <w:tr w:rsidR="002F00A3" w:rsidRPr="00357753" w14:paraId="6507FFFC" w14:textId="77777777" w:rsidTr="00AC336C">
        <w:trPr>
          <w:cantSplit/>
        </w:trPr>
        <w:tc>
          <w:tcPr>
            <w:tcW w:w="2551" w:type="dxa"/>
          </w:tcPr>
          <w:p w14:paraId="02C62D5A" w14:textId="173B4034" w:rsidR="002F00A3" w:rsidRPr="00357753" w:rsidRDefault="002F00A3" w:rsidP="002F00A3">
            <w:pPr>
              <w:pStyle w:val="ENoteTableText"/>
              <w:keepNext/>
              <w:tabs>
                <w:tab w:val="center" w:leader="dot" w:pos="2268"/>
              </w:tabs>
              <w:rPr>
                <w:b/>
                <w:noProof/>
              </w:rPr>
            </w:pPr>
            <w:r w:rsidRPr="00357753">
              <w:rPr>
                <w:b/>
                <w:noProof/>
              </w:rPr>
              <w:t>Division 8B</w:t>
            </w:r>
          </w:p>
        </w:tc>
        <w:tc>
          <w:tcPr>
            <w:tcW w:w="4961" w:type="dxa"/>
          </w:tcPr>
          <w:p w14:paraId="07C67F22" w14:textId="77777777" w:rsidR="002F00A3" w:rsidRPr="00357753" w:rsidRDefault="002F00A3" w:rsidP="002F00A3">
            <w:pPr>
              <w:pStyle w:val="ENoteTableText"/>
            </w:pPr>
          </w:p>
        </w:tc>
      </w:tr>
      <w:tr w:rsidR="002F00A3" w:rsidRPr="00357753" w14:paraId="6E915F7E" w14:textId="77777777" w:rsidTr="00AC336C">
        <w:trPr>
          <w:cantSplit/>
        </w:trPr>
        <w:tc>
          <w:tcPr>
            <w:tcW w:w="2551" w:type="dxa"/>
          </w:tcPr>
          <w:p w14:paraId="7EF46610" w14:textId="3A3C3458" w:rsidR="002F00A3" w:rsidRPr="00357753" w:rsidRDefault="002F00A3" w:rsidP="002F00A3">
            <w:pPr>
              <w:pStyle w:val="ENoteTableText"/>
              <w:tabs>
                <w:tab w:val="center" w:leader="dot" w:pos="2268"/>
              </w:tabs>
              <w:rPr>
                <w:noProof/>
              </w:rPr>
            </w:pPr>
            <w:r w:rsidRPr="00357753">
              <w:rPr>
                <w:noProof/>
              </w:rPr>
              <w:t>Division 8B</w:t>
            </w:r>
            <w:r w:rsidRPr="00357753">
              <w:rPr>
                <w:noProof/>
              </w:rPr>
              <w:tab/>
            </w:r>
          </w:p>
        </w:tc>
        <w:tc>
          <w:tcPr>
            <w:tcW w:w="4961" w:type="dxa"/>
          </w:tcPr>
          <w:p w14:paraId="00FC6A94" w14:textId="77777777" w:rsidR="002F00A3" w:rsidRPr="00357753" w:rsidRDefault="002F00A3" w:rsidP="002F00A3">
            <w:pPr>
              <w:pStyle w:val="ENoteTableText"/>
            </w:pPr>
            <w:r w:rsidRPr="00357753">
              <w:t>ad No 7, 2017</w:t>
            </w:r>
          </w:p>
        </w:tc>
      </w:tr>
      <w:tr w:rsidR="002F00A3" w:rsidRPr="00357753" w14:paraId="25799DC2" w14:textId="77777777" w:rsidTr="00AC336C">
        <w:trPr>
          <w:cantSplit/>
        </w:trPr>
        <w:tc>
          <w:tcPr>
            <w:tcW w:w="2551" w:type="dxa"/>
          </w:tcPr>
          <w:p w14:paraId="5A0959A9" w14:textId="77777777" w:rsidR="002F00A3" w:rsidRPr="00357753" w:rsidRDefault="002F00A3" w:rsidP="002F00A3">
            <w:pPr>
              <w:pStyle w:val="ENoteTableText"/>
              <w:tabs>
                <w:tab w:val="center" w:leader="dot" w:pos="2268"/>
              </w:tabs>
              <w:rPr>
                <w:noProof/>
              </w:rPr>
            </w:pPr>
          </w:p>
        </w:tc>
        <w:tc>
          <w:tcPr>
            <w:tcW w:w="4961" w:type="dxa"/>
          </w:tcPr>
          <w:p w14:paraId="33C19B8F" w14:textId="77777777" w:rsidR="002F00A3" w:rsidRPr="00357753" w:rsidRDefault="002F00A3" w:rsidP="002F00A3">
            <w:pPr>
              <w:pStyle w:val="ENoteTableText"/>
            </w:pPr>
            <w:r w:rsidRPr="00357753">
              <w:t>rs No 115, 2021</w:t>
            </w:r>
          </w:p>
        </w:tc>
      </w:tr>
      <w:tr w:rsidR="002F00A3" w:rsidRPr="00357753" w14:paraId="02922068" w14:textId="77777777" w:rsidTr="00AC336C">
        <w:trPr>
          <w:cantSplit/>
        </w:trPr>
        <w:tc>
          <w:tcPr>
            <w:tcW w:w="2551" w:type="dxa"/>
          </w:tcPr>
          <w:p w14:paraId="45A5E907"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8E98B50" w14:textId="77777777" w:rsidR="002F00A3" w:rsidRPr="00357753" w:rsidRDefault="002F00A3" w:rsidP="002F00A3">
            <w:pPr>
              <w:pStyle w:val="ENoteTableText"/>
            </w:pPr>
          </w:p>
        </w:tc>
      </w:tr>
      <w:tr w:rsidR="002F00A3" w:rsidRPr="00357753" w14:paraId="24B2C757" w14:textId="77777777" w:rsidTr="00AC336C">
        <w:trPr>
          <w:cantSplit/>
        </w:trPr>
        <w:tc>
          <w:tcPr>
            <w:tcW w:w="2551" w:type="dxa"/>
          </w:tcPr>
          <w:p w14:paraId="3AF1ECEE" w14:textId="77777777" w:rsidR="002F00A3" w:rsidRPr="00357753" w:rsidRDefault="002F00A3" w:rsidP="002F00A3">
            <w:pPr>
              <w:pStyle w:val="ENoteTableText"/>
              <w:tabs>
                <w:tab w:val="center" w:leader="dot" w:pos="2268"/>
              </w:tabs>
              <w:rPr>
                <w:noProof/>
              </w:rPr>
            </w:pPr>
            <w:r w:rsidRPr="00357753">
              <w:rPr>
                <w:noProof/>
              </w:rPr>
              <w:t>s 921J</w:t>
            </w:r>
            <w:r w:rsidRPr="00357753">
              <w:rPr>
                <w:noProof/>
              </w:rPr>
              <w:tab/>
            </w:r>
          </w:p>
        </w:tc>
        <w:tc>
          <w:tcPr>
            <w:tcW w:w="4961" w:type="dxa"/>
          </w:tcPr>
          <w:p w14:paraId="6E1B3450" w14:textId="77777777" w:rsidR="002F00A3" w:rsidRPr="00357753" w:rsidRDefault="002F00A3" w:rsidP="002F00A3">
            <w:pPr>
              <w:pStyle w:val="ENoteTableText"/>
            </w:pPr>
            <w:r w:rsidRPr="00357753">
              <w:t>ad No 7, 2017</w:t>
            </w:r>
          </w:p>
        </w:tc>
      </w:tr>
      <w:tr w:rsidR="002F00A3" w:rsidRPr="00357753" w14:paraId="21D6C5AA" w14:textId="77777777" w:rsidTr="00AC336C">
        <w:trPr>
          <w:cantSplit/>
        </w:trPr>
        <w:tc>
          <w:tcPr>
            <w:tcW w:w="2551" w:type="dxa"/>
          </w:tcPr>
          <w:p w14:paraId="79962C32" w14:textId="77777777" w:rsidR="002F00A3" w:rsidRPr="00357753" w:rsidRDefault="002F00A3" w:rsidP="002F00A3">
            <w:pPr>
              <w:pStyle w:val="ENoteTableText"/>
              <w:tabs>
                <w:tab w:val="center" w:leader="dot" w:pos="2268"/>
              </w:tabs>
              <w:rPr>
                <w:noProof/>
              </w:rPr>
            </w:pPr>
          </w:p>
        </w:tc>
        <w:tc>
          <w:tcPr>
            <w:tcW w:w="4961" w:type="dxa"/>
          </w:tcPr>
          <w:p w14:paraId="112A60F8" w14:textId="77777777" w:rsidR="002F00A3" w:rsidRPr="00357753" w:rsidRDefault="002F00A3" w:rsidP="002F00A3">
            <w:pPr>
              <w:pStyle w:val="ENoteTableText"/>
            </w:pPr>
            <w:r w:rsidRPr="00357753">
              <w:rPr>
                <w:noProof/>
              </w:rPr>
              <w:t xml:space="preserve">rep </w:t>
            </w:r>
            <w:r w:rsidRPr="00357753">
              <w:t>No 115, 2021</w:t>
            </w:r>
          </w:p>
        </w:tc>
      </w:tr>
      <w:tr w:rsidR="002F00A3" w:rsidRPr="00357753" w14:paraId="3F00D55A" w14:textId="77777777" w:rsidTr="00AC336C">
        <w:trPr>
          <w:cantSplit/>
        </w:trPr>
        <w:tc>
          <w:tcPr>
            <w:tcW w:w="2551" w:type="dxa"/>
          </w:tcPr>
          <w:p w14:paraId="4769CDBE" w14:textId="77777777" w:rsidR="002F00A3" w:rsidRPr="00357753" w:rsidRDefault="002F00A3" w:rsidP="002F00A3">
            <w:pPr>
              <w:pStyle w:val="ENoteTableText"/>
              <w:tabs>
                <w:tab w:val="center" w:leader="dot" w:pos="2268"/>
              </w:tabs>
              <w:rPr>
                <w:noProof/>
              </w:rPr>
            </w:pPr>
          </w:p>
        </w:tc>
        <w:tc>
          <w:tcPr>
            <w:tcW w:w="4961" w:type="dxa"/>
          </w:tcPr>
          <w:p w14:paraId="4106DAB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56D3C30" w14:textId="77777777" w:rsidTr="00AC336C">
        <w:trPr>
          <w:cantSplit/>
        </w:trPr>
        <w:tc>
          <w:tcPr>
            <w:tcW w:w="2551" w:type="dxa"/>
          </w:tcPr>
          <w:p w14:paraId="1E05ACBF" w14:textId="77777777" w:rsidR="002F00A3" w:rsidRPr="00357753" w:rsidRDefault="002F00A3" w:rsidP="002F00A3">
            <w:pPr>
              <w:pStyle w:val="ENoteTableText"/>
              <w:tabs>
                <w:tab w:val="center" w:leader="dot" w:pos="2268"/>
              </w:tabs>
              <w:rPr>
                <w:noProof/>
              </w:rPr>
            </w:pPr>
            <w:r w:rsidRPr="00357753">
              <w:rPr>
                <w:noProof/>
              </w:rPr>
              <w:t>s 921K</w:t>
            </w:r>
            <w:r w:rsidRPr="00357753">
              <w:rPr>
                <w:noProof/>
              </w:rPr>
              <w:tab/>
            </w:r>
          </w:p>
        </w:tc>
        <w:tc>
          <w:tcPr>
            <w:tcW w:w="4961" w:type="dxa"/>
          </w:tcPr>
          <w:p w14:paraId="5AC0E710" w14:textId="77777777" w:rsidR="002F00A3" w:rsidRPr="00357753" w:rsidRDefault="002F00A3" w:rsidP="002F00A3">
            <w:pPr>
              <w:pStyle w:val="ENoteTableText"/>
            </w:pPr>
            <w:r w:rsidRPr="00357753">
              <w:t>ad No 7, 2017</w:t>
            </w:r>
          </w:p>
        </w:tc>
      </w:tr>
      <w:tr w:rsidR="002F00A3" w:rsidRPr="00357753" w14:paraId="2A07D850" w14:textId="77777777" w:rsidTr="00AC336C">
        <w:trPr>
          <w:cantSplit/>
        </w:trPr>
        <w:tc>
          <w:tcPr>
            <w:tcW w:w="2551" w:type="dxa"/>
          </w:tcPr>
          <w:p w14:paraId="3AAABC14" w14:textId="77777777" w:rsidR="002F00A3" w:rsidRPr="00357753" w:rsidRDefault="002F00A3" w:rsidP="002F00A3">
            <w:pPr>
              <w:pStyle w:val="ENoteTableText"/>
              <w:tabs>
                <w:tab w:val="center" w:leader="dot" w:pos="2268"/>
              </w:tabs>
              <w:rPr>
                <w:noProof/>
              </w:rPr>
            </w:pPr>
          </w:p>
        </w:tc>
        <w:tc>
          <w:tcPr>
            <w:tcW w:w="4961" w:type="dxa"/>
          </w:tcPr>
          <w:p w14:paraId="42FE1F69" w14:textId="77777777" w:rsidR="002F00A3" w:rsidRPr="00357753" w:rsidRDefault="002F00A3" w:rsidP="002F00A3">
            <w:pPr>
              <w:pStyle w:val="ENoteTableText"/>
            </w:pPr>
            <w:r w:rsidRPr="00357753">
              <w:t>rs No 115, 2021</w:t>
            </w:r>
          </w:p>
        </w:tc>
      </w:tr>
      <w:tr w:rsidR="002F00A3" w:rsidRPr="00357753" w14:paraId="53DE86B2" w14:textId="77777777" w:rsidTr="00AC336C">
        <w:trPr>
          <w:cantSplit/>
        </w:trPr>
        <w:tc>
          <w:tcPr>
            <w:tcW w:w="2551" w:type="dxa"/>
          </w:tcPr>
          <w:p w14:paraId="0A022E63" w14:textId="77777777" w:rsidR="002F00A3" w:rsidRPr="00357753" w:rsidRDefault="002F00A3" w:rsidP="002F00A3">
            <w:pPr>
              <w:pStyle w:val="ENoteTableText"/>
              <w:tabs>
                <w:tab w:val="center" w:leader="dot" w:pos="2268"/>
              </w:tabs>
              <w:rPr>
                <w:noProof/>
              </w:rPr>
            </w:pPr>
            <w:r w:rsidRPr="00357753">
              <w:rPr>
                <w:noProof/>
              </w:rPr>
              <w:t>s 921L</w:t>
            </w:r>
            <w:r w:rsidRPr="00357753">
              <w:rPr>
                <w:noProof/>
              </w:rPr>
              <w:tab/>
            </w:r>
          </w:p>
        </w:tc>
        <w:tc>
          <w:tcPr>
            <w:tcW w:w="4961" w:type="dxa"/>
          </w:tcPr>
          <w:p w14:paraId="10BA3DB8" w14:textId="77777777" w:rsidR="002F00A3" w:rsidRPr="00357753" w:rsidRDefault="002F00A3" w:rsidP="002F00A3">
            <w:pPr>
              <w:pStyle w:val="ENoteTableText"/>
            </w:pPr>
            <w:r w:rsidRPr="00357753">
              <w:t>ad No 7, 2017</w:t>
            </w:r>
          </w:p>
        </w:tc>
      </w:tr>
      <w:tr w:rsidR="002F00A3" w:rsidRPr="00357753" w14:paraId="5E153777" w14:textId="77777777" w:rsidTr="00AC336C">
        <w:trPr>
          <w:cantSplit/>
        </w:trPr>
        <w:tc>
          <w:tcPr>
            <w:tcW w:w="2551" w:type="dxa"/>
          </w:tcPr>
          <w:p w14:paraId="1AE2461D" w14:textId="77777777" w:rsidR="002F00A3" w:rsidRPr="00357753" w:rsidRDefault="002F00A3" w:rsidP="002F00A3">
            <w:pPr>
              <w:pStyle w:val="ENoteTableText"/>
              <w:tabs>
                <w:tab w:val="center" w:leader="dot" w:pos="2268"/>
              </w:tabs>
              <w:rPr>
                <w:noProof/>
              </w:rPr>
            </w:pPr>
          </w:p>
        </w:tc>
        <w:tc>
          <w:tcPr>
            <w:tcW w:w="4961" w:type="dxa"/>
          </w:tcPr>
          <w:p w14:paraId="75A88C24" w14:textId="77777777" w:rsidR="002F00A3" w:rsidRPr="00357753" w:rsidRDefault="002F00A3" w:rsidP="002F00A3">
            <w:pPr>
              <w:pStyle w:val="ENoteTableText"/>
            </w:pPr>
            <w:r w:rsidRPr="00357753">
              <w:t>am No 17, 2019</w:t>
            </w:r>
          </w:p>
        </w:tc>
      </w:tr>
      <w:tr w:rsidR="002F00A3" w:rsidRPr="00357753" w14:paraId="45E2B798" w14:textId="77777777" w:rsidTr="00AC336C">
        <w:trPr>
          <w:cantSplit/>
        </w:trPr>
        <w:tc>
          <w:tcPr>
            <w:tcW w:w="2551" w:type="dxa"/>
          </w:tcPr>
          <w:p w14:paraId="6EFDA9C4" w14:textId="77777777" w:rsidR="002F00A3" w:rsidRPr="00357753" w:rsidRDefault="002F00A3" w:rsidP="002F00A3">
            <w:pPr>
              <w:pStyle w:val="ENoteTableText"/>
              <w:tabs>
                <w:tab w:val="center" w:leader="dot" w:pos="2268"/>
              </w:tabs>
              <w:rPr>
                <w:noProof/>
              </w:rPr>
            </w:pPr>
          </w:p>
        </w:tc>
        <w:tc>
          <w:tcPr>
            <w:tcW w:w="4961" w:type="dxa"/>
          </w:tcPr>
          <w:p w14:paraId="1466C6BB" w14:textId="77777777" w:rsidR="002F00A3" w:rsidRPr="00357753" w:rsidRDefault="002F00A3" w:rsidP="002F00A3">
            <w:pPr>
              <w:pStyle w:val="ENoteTableText"/>
            </w:pPr>
            <w:r w:rsidRPr="00357753">
              <w:t>rs No 115, 2021</w:t>
            </w:r>
          </w:p>
        </w:tc>
      </w:tr>
      <w:tr w:rsidR="002F00A3" w:rsidRPr="00357753" w14:paraId="76533472" w14:textId="77777777" w:rsidTr="00AC336C">
        <w:trPr>
          <w:cantSplit/>
        </w:trPr>
        <w:tc>
          <w:tcPr>
            <w:tcW w:w="2551" w:type="dxa"/>
          </w:tcPr>
          <w:p w14:paraId="25AA1CE2" w14:textId="77777777" w:rsidR="002F00A3" w:rsidRPr="00357753" w:rsidRDefault="002F00A3" w:rsidP="002F00A3">
            <w:pPr>
              <w:pStyle w:val="ENoteTableText"/>
              <w:tabs>
                <w:tab w:val="center" w:leader="dot" w:pos="2268"/>
              </w:tabs>
              <w:rPr>
                <w:noProof/>
              </w:rPr>
            </w:pPr>
          </w:p>
        </w:tc>
        <w:tc>
          <w:tcPr>
            <w:tcW w:w="4961" w:type="dxa"/>
          </w:tcPr>
          <w:p w14:paraId="0A22DBB4" w14:textId="26E462F0" w:rsidR="002F00A3" w:rsidRPr="00357753" w:rsidRDefault="002F00A3" w:rsidP="002F00A3">
            <w:pPr>
              <w:pStyle w:val="ENoteTableText"/>
            </w:pPr>
            <w:r w:rsidRPr="00357753">
              <w:t xml:space="preserve">am </w:t>
            </w:r>
            <w:r w:rsidRPr="00357753">
              <w:rPr>
                <w:u w:val="single"/>
              </w:rPr>
              <w:t>No 115, 2021</w:t>
            </w:r>
            <w:r w:rsidRPr="00357753">
              <w:t>; No 35, 2022; No 101, 2023</w:t>
            </w:r>
          </w:p>
        </w:tc>
      </w:tr>
      <w:tr w:rsidR="002F00A3" w:rsidRPr="00357753" w14:paraId="260CB2CF" w14:textId="77777777" w:rsidTr="00AC336C">
        <w:trPr>
          <w:cantSplit/>
        </w:trPr>
        <w:tc>
          <w:tcPr>
            <w:tcW w:w="2551" w:type="dxa"/>
          </w:tcPr>
          <w:p w14:paraId="710FF21F" w14:textId="77777777" w:rsidR="002F00A3" w:rsidRPr="00357753" w:rsidRDefault="002F00A3" w:rsidP="002F00A3">
            <w:pPr>
              <w:pStyle w:val="ENoteTableText"/>
              <w:tabs>
                <w:tab w:val="center" w:leader="dot" w:pos="2268"/>
              </w:tabs>
              <w:rPr>
                <w:noProof/>
              </w:rPr>
            </w:pPr>
            <w:r w:rsidRPr="00357753">
              <w:rPr>
                <w:noProof/>
              </w:rPr>
              <w:t>s 921M</w:t>
            </w:r>
            <w:r w:rsidRPr="00357753">
              <w:rPr>
                <w:noProof/>
              </w:rPr>
              <w:tab/>
            </w:r>
          </w:p>
        </w:tc>
        <w:tc>
          <w:tcPr>
            <w:tcW w:w="4961" w:type="dxa"/>
          </w:tcPr>
          <w:p w14:paraId="0BC88115" w14:textId="77777777" w:rsidR="002F00A3" w:rsidRPr="00357753" w:rsidRDefault="002F00A3" w:rsidP="002F00A3">
            <w:pPr>
              <w:pStyle w:val="ENoteTableText"/>
            </w:pPr>
            <w:r w:rsidRPr="00357753">
              <w:t>ad No 7, 2017</w:t>
            </w:r>
          </w:p>
        </w:tc>
      </w:tr>
      <w:tr w:rsidR="002F00A3" w:rsidRPr="00357753" w14:paraId="4DD51935" w14:textId="77777777" w:rsidTr="00AC336C">
        <w:trPr>
          <w:cantSplit/>
        </w:trPr>
        <w:tc>
          <w:tcPr>
            <w:tcW w:w="2551" w:type="dxa"/>
          </w:tcPr>
          <w:p w14:paraId="5034812C" w14:textId="77777777" w:rsidR="002F00A3" w:rsidRPr="00357753" w:rsidRDefault="002F00A3" w:rsidP="002F00A3">
            <w:pPr>
              <w:pStyle w:val="ENoteTableText"/>
              <w:tabs>
                <w:tab w:val="center" w:leader="dot" w:pos="2268"/>
              </w:tabs>
              <w:rPr>
                <w:noProof/>
              </w:rPr>
            </w:pPr>
          </w:p>
        </w:tc>
        <w:tc>
          <w:tcPr>
            <w:tcW w:w="4961" w:type="dxa"/>
          </w:tcPr>
          <w:p w14:paraId="094C43E3" w14:textId="77777777" w:rsidR="002F00A3" w:rsidRPr="00357753" w:rsidRDefault="002F00A3" w:rsidP="002F00A3">
            <w:pPr>
              <w:pStyle w:val="ENoteTableText"/>
            </w:pPr>
            <w:r w:rsidRPr="00357753">
              <w:t>am No 17, 2019</w:t>
            </w:r>
          </w:p>
        </w:tc>
      </w:tr>
      <w:tr w:rsidR="002F00A3" w:rsidRPr="00357753" w14:paraId="2F7CBA17" w14:textId="77777777" w:rsidTr="00AC336C">
        <w:trPr>
          <w:cantSplit/>
        </w:trPr>
        <w:tc>
          <w:tcPr>
            <w:tcW w:w="2551" w:type="dxa"/>
          </w:tcPr>
          <w:p w14:paraId="0334D382" w14:textId="77777777" w:rsidR="002F00A3" w:rsidRPr="00357753" w:rsidRDefault="002F00A3" w:rsidP="002F00A3">
            <w:pPr>
              <w:pStyle w:val="ENoteTableText"/>
              <w:tabs>
                <w:tab w:val="center" w:leader="dot" w:pos="2268"/>
              </w:tabs>
              <w:rPr>
                <w:noProof/>
              </w:rPr>
            </w:pPr>
          </w:p>
        </w:tc>
        <w:tc>
          <w:tcPr>
            <w:tcW w:w="4961" w:type="dxa"/>
          </w:tcPr>
          <w:p w14:paraId="1CA2E01F" w14:textId="77777777" w:rsidR="002F00A3" w:rsidRPr="00357753" w:rsidRDefault="002F00A3" w:rsidP="002F00A3">
            <w:pPr>
              <w:pStyle w:val="ENoteTableText"/>
            </w:pPr>
            <w:r w:rsidRPr="00357753">
              <w:t>rs No 115, 2021</w:t>
            </w:r>
          </w:p>
        </w:tc>
      </w:tr>
      <w:tr w:rsidR="002F00A3" w:rsidRPr="00357753" w14:paraId="4D861F60" w14:textId="77777777" w:rsidTr="00AC336C">
        <w:trPr>
          <w:cantSplit/>
        </w:trPr>
        <w:tc>
          <w:tcPr>
            <w:tcW w:w="2551" w:type="dxa"/>
          </w:tcPr>
          <w:p w14:paraId="5EFBD101" w14:textId="77777777" w:rsidR="002F00A3" w:rsidRPr="00357753" w:rsidRDefault="002F00A3" w:rsidP="002F00A3">
            <w:pPr>
              <w:pStyle w:val="ENoteTableText"/>
              <w:tabs>
                <w:tab w:val="center" w:leader="dot" w:pos="2268"/>
              </w:tabs>
              <w:rPr>
                <w:noProof/>
              </w:rPr>
            </w:pPr>
          </w:p>
        </w:tc>
        <w:tc>
          <w:tcPr>
            <w:tcW w:w="4961" w:type="dxa"/>
          </w:tcPr>
          <w:p w14:paraId="7D8E0C98" w14:textId="77777777" w:rsidR="002F00A3" w:rsidRPr="00357753" w:rsidRDefault="002F00A3" w:rsidP="002F00A3">
            <w:pPr>
              <w:pStyle w:val="ENoteTableText"/>
            </w:pPr>
            <w:r w:rsidRPr="00357753">
              <w:t xml:space="preserve">am </w:t>
            </w:r>
            <w:r w:rsidRPr="00357753">
              <w:rPr>
                <w:u w:val="single"/>
              </w:rPr>
              <w:t>No 115, 2021</w:t>
            </w:r>
            <w:r w:rsidRPr="00357753">
              <w:t>; No 35, 2022</w:t>
            </w:r>
          </w:p>
        </w:tc>
      </w:tr>
      <w:tr w:rsidR="002F00A3" w:rsidRPr="00357753" w14:paraId="23A9CBA7" w14:textId="77777777" w:rsidTr="00AC336C">
        <w:trPr>
          <w:cantSplit/>
        </w:trPr>
        <w:tc>
          <w:tcPr>
            <w:tcW w:w="2551" w:type="dxa"/>
          </w:tcPr>
          <w:p w14:paraId="2D6E7EF7" w14:textId="77777777" w:rsidR="002F00A3" w:rsidRPr="00357753" w:rsidRDefault="002F00A3" w:rsidP="002F00A3">
            <w:pPr>
              <w:pStyle w:val="ENoteTableText"/>
              <w:tabs>
                <w:tab w:val="center" w:leader="dot" w:pos="2268"/>
              </w:tabs>
              <w:rPr>
                <w:noProof/>
              </w:rPr>
            </w:pPr>
            <w:r w:rsidRPr="00357753">
              <w:rPr>
                <w:noProof/>
              </w:rPr>
              <w:t>s 921N</w:t>
            </w:r>
            <w:r w:rsidRPr="00357753">
              <w:rPr>
                <w:noProof/>
              </w:rPr>
              <w:tab/>
            </w:r>
          </w:p>
        </w:tc>
        <w:tc>
          <w:tcPr>
            <w:tcW w:w="4961" w:type="dxa"/>
          </w:tcPr>
          <w:p w14:paraId="0309A273" w14:textId="77777777" w:rsidR="002F00A3" w:rsidRPr="00357753" w:rsidRDefault="002F00A3" w:rsidP="002F00A3">
            <w:pPr>
              <w:pStyle w:val="ENoteTableText"/>
            </w:pPr>
            <w:r w:rsidRPr="00357753">
              <w:t>ad No 7, 2017</w:t>
            </w:r>
          </w:p>
        </w:tc>
      </w:tr>
      <w:tr w:rsidR="002F00A3" w:rsidRPr="00357753" w14:paraId="074870A9" w14:textId="77777777" w:rsidTr="00AC336C">
        <w:trPr>
          <w:cantSplit/>
        </w:trPr>
        <w:tc>
          <w:tcPr>
            <w:tcW w:w="2551" w:type="dxa"/>
          </w:tcPr>
          <w:p w14:paraId="43F69026" w14:textId="77777777" w:rsidR="002F00A3" w:rsidRPr="00357753" w:rsidRDefault="002F00A3" w:rsidP="002F00A3">
            <w:pPr>
              <w:pStyle w:val="ENoteTableText"/>
              <w:tabs>
                <w:tab w:val="center" w:leader="dot" w:pos="2268"/>
              </w:tabs>
              <w:rPr>
                <w:noProof/>
              </w:rPr>
            </w:pPr>
          </w:p>
        </w:tc>
        <w:tc>
          <w:tcPr>
            <w:tcW w:w="4961" w:type="dxa"/>
          </w:tcPr>
          <w:p w14:paraId="6504E169" w14:textId="77777777" w:rsidR="002F00A3" w:rsidRPr="00357753" w:rsidRDefault="002F00A3" w:rsidP="002F00A3">
            <w:pPr>
              <w:pStyle w:val="ENoteTableText"/>
            </w:pPr>
            <w:r w:rsidRPr="00357753">
              <w:t>rs No 115, 2021</w:t>
            </w:r>
          </w:p>
        </w:tc>
      </w:tr>
      <w:tr w:rsidR="002F00A3" w:rsidRPr="00357753" w14:paraId="4B2BCAD1" w14:textId="77777777" w:rsidTr="00AC336C">
        <w:trPr>
          <w:cantSplit/>
        </w:trPr>
        <w:tc>
          <w:tcPr>
            <w:tcW w:w="2551" w:type="dxa"/>
          </w:tcPr>
          <w:p w14:paraId="0116AC03" w14:textId="77777777" w:rsidR="002F00A3" w:rsidRPr="00357753" w:rsidRDefault="002F00A3" w:rsidP="002F00A3">
            <w:pPr>
              <w:pStyle w:val="ENoteTableText"/>
              <w:tabs>
                <w:tab w:val="center" w:leader="dot" w:pos="2268"/>
              </w:tabs>
              <w:rPr>
                <w:noProof/>
              </w:rPr>
            </w:pPr>
          </w:p>
        </w:tc>
        <w:tc>
          <w:tcPr>
            <w:tcW w:w="4961" w:type="dxa"/>
          </w:tcPr>
          <w:p w14:paraId="5DD18D6F" w14:textId="77777777" w:rsidR="002F00A3" w:rsidRPr="00357753" w:rsidRDefault="002F00A3" w:rsidP="002F00A3">
            <w:pPr>
              <w:pStyle w:val="ENoteTableText"/>
            </w:pPr>
            <w:r w:rsidRPr="00357753">
              <w:t xml:space="preserve">am </w:t>
            </w:r>
            <w:r w:rsidRPr="00357753">
              <w:rPr>
                <w:u w:val="single"/>
              </w:rPr>
              <w:t>No 115, 2021</w:t>
            </w:r>
            <w:r w:rsidRPr="00357753">
              <w:t>; No 35, 2022</w:t>
            </w:r>
          </w:p>
        </w:tc>
      </w:tr>
      <w:tr w:rsidR="002F00A3" w:rsidRPr="00357753" w14:paraId="5E6A694A" w14:textId="77777777" w:rsidTr="00AC336C">
        <w:trPr>
          <w:cantSplit/>
        </w:trPr>
        <w:tc>
          <w:tcPr>
            <w:tcW w:w="2551" w:type="dxa"/>
          </w:tcPr>
          <w:p w14:paraId="6A10A404"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B712378" w14:textId="77777777" w:rsidR="002F00A3" w:rsidRPr="00357753" w:rsidRDefault="002F00A3" w:rsidP="002F00A3">
            <w:pPr>
              <w:pStyle w:val="ENoteTableText"/>
            </w:pPr>
          </w:p>
        </w:tc>
      </w:tr>
      <w:tr w:rsidR="002F00A3" w:rsidRPr="00357753" w14:paraId="54A6C2AB" w14:textId="77777777" w:rsidTr="00AC336C">
        <w:trPr>
          <w:cantSplit/>
        </w:trPr>
        <w:tc>
          <w:tcPr>
            <w:tcW w:w="2551" w:type="dxa"/>
          </w:tcPr>
          <w:p w14:paraId="33562CA7" w14:textId="77777777" w:rsidR="002F00A3" w:rsidRPr="00357753" w:rsidRDefault="002F00A3" w:rsidP="002F00A3">
            <w:pPr>
              <w:pStyle w:val="ENoteTableText"/>
              <w:tabs>
                <w:tab w:val="center" w:leader="dot" w:pos="2268"/>
              </w:tabs>
              <w:rPr>
                <w:noProof/>
              </w:rPr>
            </w:pPr>
            <w:r w:rsidRPr="00357753">
              <w:rPr>
                <w:noProof/>
              </w:rPr>
              <w:t>s 921P</w:t>
            </w:r>
            <w:r w:rsidRPr="00357753">
              <w:rPr>
                <w:noProof/>
              </w:rPr>
              <w:tab/>
            </w:r>
          </w:p>
        </w:tc>
        <w:tc>
          <w:tcPr>
            <w:tcW w:w="4961" w:type="dxa"/>
          </w:tcPr>
          <w:p w14:paraId="0BFBC44F" w14:textId="77777777" w:rsidR="002F00A3" w:rsidRPr="00357753" w:rsidRDefault="002F00A3" w:rsidP="002F00A3">
            <w:pPr>
              <w:pStyle w:val="ENoteTableText"/>
            </w:pPr>
            <w:r w:rsidRPr="00357753">
              <w:t>ad No 7, 2017</w:t>
            </w:r>
          </w:p>
        </w:tc>
      </w:tr>
      <w:tr w:rsidR="002F00A3" w:rsidRPr="00357753" w14:paraId="62FBE6A5" w14:textId="77777777" w:rsidTr="00AC336C">
        <w:trPr>
          <w:cantSplit/>
        </w:trPr>
        <w:tc>
          <w:tcPr>
            <w:tcW w:w="2551" w:type="dxa"/>
          </w:tcPr>
          <w:p w14:paraId="1C870E43" w14:textId="77777777" w:rsidR="002F00A3" w:rsidRPr="00357753" w:rsidRDefault="002F00A3" w:rsidP="002F00A3">
            <w:pPr>
              <w:pStyle w:val="ENoteTableText"/>
              <w:tabs>
                <w:tab w:val="center" w:leader="dot" w:pos="2268"/>
              </w:tabs>
              <w:rPr>
                <w:noProof/>
              </w:rPr>
            </w:pPr>
          </w:p>
        </w:tc>
        <w:tc>
          <w:tcPr>
            <w:tcW w:w="4961" w:type="dxa"/>
          </w:tcPr>
          <w:p w14:paraId="043AE8A6" w14:textId="77777777" w:rsidR="002F00A3" w:rsidRPr="00357753" w:rsidRDefault="002F00A3" w:rsidP="002F00A3">
            <w:pPr>
              <w:pStyle w:val="ENoteTableText"/>
            </w:pPr>
            <w:r w:rsidRPr="00357753">
              <w:t>am No 17, 2019</w:t>
            </w:r>
          </w:p>
        </w:tc>
      </w:tr>
      <w:tr w:rsidR="002F00A3" w:rsidRPr="00357753" w14:paraId="6CDE340E" w14:textId="77777777" w:rsidTr="00AC336C">
        <w:trPr>
          <w:cantSplit/>
        </w:trPr>
        <w:tc>
          <w:tcPr>
            <w:tcW w:w="2551" w:type="dxa"/>
          </w:tcPr>
          <w:p w14:paraId="74CC2693" w14:textId="77777777" w:rsidR="002F00A3" w:rsidRPr="00357753" w:rsidRDefault="002F00A3" w:rsidP="002F00A3">
            <w:pPr>
              <w:pStyle w:val="ENoteTableText"/>
              <w:tabs>
                <w:tab w:val="center" w:leader="dot" w:pos="2268"/>
              </w:tabs>
              <w:rPr>
                <w:noProof/>
              </w:rPr>
            </w:pPr>
          </w:p>
        </w:tc>
        <w:tc>
          <w:tcPr>
            <w:tcW w:w="4961" w:type="dxa"/>
          </w:tcPr>
          <w:p w14:paraId="56F0BF0D" w14:textId="77777777" w:rsidR="002F00A3" w:rsidRPr="00357753" w:rsidRDefault="002F00A3" w:rsidP="002F00A3">
            <w:pPr>
              <w:pStyle w:val="ENoteTableText"/>
            </w:pPr>
            <w:r w:rsidRPr="00357753">
              <w:t>rs No 115, 2021</w:t>
            </w:r>
          </w:p>
        </w:tc>
      </w:tr>
      <w:tr w:rsidR="002F00A3" w:rsidRPr="00357753" w14:paraId="45453552" w14:textId="77777777" w:rsidTr="00AC336C">
        <w:trPr>
          <w:cantSplit/>
        </w:trPr>
        <w:tc>
          <w:tcPr>
            <w:tcW w:w="2551" w:type="dxa"/>
          </w:tcPr>
          <w:p w14:paraId="237FF13A" w14:textId="77777777" w:rsidR="002F00A3" w:rsidRPr="00357753" w:rsidRDefault="002F00A3" w:rsidP="002F00A3">
            <w:pPr>
              <w:pStyle w:val="ENoteTableText"/>
              <w:tabs>
                <w:tab w:val="center" w:leader="dot" w:pos="2268"/>
              </w:tabs>
              <w:rPr>
                <w:noProof/>
              </w:rPr>
            </w:pPr>
          </w:p>
        </w:tc>
        <w:tc>
          <w:tcPr>
            <w:tcW w:w="4961" w:type="dxa"/>
          </w:tcPr>
          <w:p w14:paraId="7E560686"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0CA63919" w14:textId="77777777" w:rsidTr="00AC336C">
        <w:trPr>
          <w:cantSplit/>
        </w:trPr>
        <w:tc>
          <w:tcPr>
            <w:tcW w:w="2551" w:type="dxa"/>
          </w:tcPr>
          <w:p w14:paraId="0B1B6156" w14:textId="77777777" w:rsidR="002F00A3" w:rsidRPr="00357753" w:rsidRDefault="002F00A3" w:rsidP="002F00A3">
            <w:pPr>
              <w:pStyle w:val="ENoteTableText"/>
              <w:tabs>
                <w:tab w:val="center" w:leader="dot" w:pos="2268"/>
              </w:tabs>
              <w:rPr>
                <w:noProof/>
              </w:rPr>
            </w:pPr>
            <w:r w:rsidRPr="00357753">
              <w:rPr>
                <w:noProof/>
              </w:rPr>
              <w:lastRenderedPageBreak/>
              <w:t>s 921Q</w:t>
            </w:r>
            <w:r w:rsidRPr="00357753">
              <w:rPr>
                <w:noProof/>
              </w:rPr>
              <w:tab/>
            </w:r>
          </w:p>
        </w:tc>
        <w:tc>
          <w:tcPr>
            <w:tcW w:w="4961" w:type="dxa"/>
          </w:tcPr>
          <w:p w14:paraId="3471CBDA" w14:textId="77777777" w:rsidR="002F00A3" w:rsidRPr="00357753" w:rsidRDefault="002F00A3" w:rsidP="002F00A3">
            <w:pPr>
              <w:pStyle w:val="ENoteTableText"/>
            </w:pPr>
            <w:r w:rsidRPr="00357753">
              <w:t>ad No 7, 2017</w:t>
            </w:r>
          </w:p>
        </w:tc>
      </w:tr>
      <w:tr w:rsidR="002F00A3" w:rsidRPr="00357753" w14:paraId="1878DA2D" w14:textId="77777777" w:rsidTr="00AC336C">
        <w:trPr>
          <w:cantSplit/>
        </w:trPr>
        <w:tc>
          <w:tcPr>
            <w:tcW w:w="2551" w:type="dxa"/>
          </w:tcPr>
          <w:p w14:paraId="5FE931D2" w14:textId="77777777" w:rsidR="002F00A3" w:rsidRPr="00357753" w:rsidRDefault="002F00A3" w:rsidP="002F00A3">
            <w:pPr>
              <w:pStyle w:val="ENoteTableText"/>
              <w:tabs>
                <w:tab w:val="center" w:leader="dot" w:pos="2268"/>
              </w:tabs>
              <w:rPr>
                <w:noProof/>
              </w:rPr>
            </w:pPr>
          </w:p>
        </w:tc>
        <w:tc>
          <w:tcPr>
            <w:tcW w:w="4961" w:type="dxa"/>
          </w:tcPr>
          <w:p w14:paraId="102938E8" w14:textId="77777777" w:rsidR="002F00A3" w:rsidRPr="00357753" w:rsidRDefault="002F00A3" w:rsidP="002F00A3">
            <w:pPr>
              <w:pStyle w:val="ENoteTableText"/>
            </w:pPr>
            <w:r w:rsidRPr="00357753">
              <w:t>rs No 115, 2021</w:t>
            </w:r>
          </w:p>
        </w:tc>
      </w:tr>
      <w:tr w:rsidR="002F00A3" w:rsidRPr="00357753" w14:paraId="522E6693" w14:textId="77777777" w:rsidTr="00AC336C">
        <w:trPr>
          <w:cantSplit/>
        </w:trPr>
        <w:tc>
          <w:tcPr>
            <w:tcW w:w="2551" w:type="dxa"/>
          </w:tcPr>
          <w:p w14:paraId="6F56A52B" w14:textId="77777777" w:rsidR="002F00A3" w:rsidRPr="00357753" w:rsidRDefault="002F00A3" w:rsidP="002F00A3">
            <w:pPr>
              <w:pStyle w:val="ENoteTableText"/>
              <w:tabs>
                <w:tab w:val="center" w:leader="dot" w:pos="2268"/>
              </w:tabs>
              <w:rPr>
                <w:noProof/>
              </w:rPr>
            </w:pPr>
          </w:p>
        </w:tc>
        <w:tc>
          <w:tcPr>
            <w:tcW w:w="4961" w:type="dxa"/>
          </w:tcPr>
          <w:p w14:paraId="6A0B64FE" w14:textId="77777777" w:rsidR="002F00A3" w:rsidRPr="00357753" w:rsidRDefault="002F00A3" w:rsidP="002F00A3">
            <w:pPr>
              <w:pStyle w:val="ENoteTableText"/>
            </w:pPr>
            <w:r w:rsidRPr="00357753">
              <w:t>am No 35, 2022</w:t>
            </w:r>
          </w:p>
        </w:tc>
      </w:tr>
      <w:tr w:rsidR="002F00A3" w:rsidRPr="00357753" w14:paraId="147B47AA" w14:textId="77777777" w:rsidTr="00AC336C">
        <w:trPr>
          <w:cantSplit/>
        </w:trPr>
        <w:tc>
          <w:tcPr>
            <w:tcW w:w="2551" w:type="dxa"/>
          </w:tcPr>
          <w:p w14:paraId="5921EA5F" w14:textId="77777777" w:rsidR="002F00A3" w:rsidRPr="00357753" w:rsidRDefault="002F00A3" w:rsidP="002F00A3">
            <w:pPr>
              <w:pStyle w:val="ENoteTableText"/>
              <w:tabs>
                <w:tab w:val="center" w:leader="dot" w:pos="2268"/>
              </w:tabs>
              <w:rPr>
                <w:noProof/>
              </w:rPr>
            </w:pPr>
            <w:r w:rsidRPr="00357753">
              <w:rPr>
                <w:noProof/>
              </w:rPr>
              <w:t>s 921R</w:t>
            </w:r>
            <w:r w:rsidRPr="00357753">
              <w:rPr>
                <w:noProof/>
              </w:rPr>
              <w:tab/>
            </w:r>
          </w:p>
        </w:tc>
        <w:tc>
          <w:tcPr>
            <w:tcW w:w="4961" w:type="dxa"/>
          </w:tcPr>
          <w:p w14:paraId="0529179B" w14:textId="77777777" w:rsidR="002F00A3" w:rsidRPr="00357753" w:rsidRDefault="002F00A3" w:rsidP="002F00A3">
            <w:pPr>
              <w:pStyle w:val="ENoteTableText"/>
            </w:pPr>
            <w:r w:rsidRPr="00357753">
              <w:t>ad No 7, 2017</w:t>
            </w:r>
          </w:p>
        </w:tc>
      </w:tr>
      <w:tr w:rsidR="002F00A3" w:rsidRPr="00357753" w14:paraId="45A4FC7C" w14:textId="77777777" w:rsidTr="00AC336C">
        <w:trPr>
          <w:cantSplit/>
        </w:trPr>
        <w:tc>
          <w:tcPr>
            <w:tcW w:w="2551" w:type="dxa"/>
          </w:tcPr>
          <w:p w14:paraId="5878FAA1" w14:textId="77777777" w:rsidR="002F00A3" w:rsidRPr="00357753" w:rsidRDefault="002F00A3" w:rsidP="002F00A3">
            <w:pPr>
              <w:pStyle w:val="ENoteTableText"/>
              <w:tabs>
                <w:tab w:val="center" w:leader="dot" w:pos="2268"/>
              </w:tabs>
              <w:rPr>
                <w:noProof/>
              </w:rPr>
            </w:pPr>
          </w:p>
        </w:tc>
        <w:tc>
          <w:tcPr>
            <w:tcW w:w="4961" w:type="dxa"/>
          </w:tcPr>
          <w:p w14:paraId="3433E355" w14:textId="77777777" w:rsidR="002F00A3" w:rsidRPr="00357753" w:rsidRDefault="002F00A3" w:rsidP="002F00A3">
            <w:pPr>
              <w:pStyle w:val="ENoteTableText"/>
            </w:pPr>
            <w:r w:rsidRPr="00357753">
              <w:t>rs No 115, 2021</w:t>
            </w:r>
          </w:p>
        </w:tc>
      </w:tr>
      <w:tr w:rsidR="002F00A3" w:rsidRPr="00357753" w14:paraId="1D36318F" w14:textId="77777777" w:rsidTr="00AC336C">
        <w:trPr>
          <w:cantSplit/>
        </w:trPr>
        <w:tc>
          <w:tcPr>
            <w:tcW w:w="2551" w:type="dxa"/>
          </w:tcPr>
          <w:p w14:paraId="6576FB42"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2092077E" w14:textId="77777777" w:rsidR="002F00A3" w:rsidRPr="00357753" w:rsidRDefault="002F00A3" w:rsidP="002F00A3">
            <w:pPr>
              <w:pStyle w:val="ENoteTableText"/>
            </w:pPr>
          </w:p>
        </w:tc>
      </w:tr>
      <w:tr w:rsidR="002F00A3" w:rsidRPr="00357753" w14:paraId="400A3BB1" w14:textId="77777777" w:rsidTr="00AC336C">
        <w:trPr>
          <w:cantSplit/>
        </w:trPr>
        <w:tc>
          <w:tcPr>
            <w:tcW w:w="2551" w:type="dxa"/>
          </w:tcPr>
          <w:p w14:paraId="43180B0C" w14:textId="77777777" w:rsidR="002F00A3" w:rsidRPr="00357753" w:rsidRDefault="002F00A3" w:rsidP="002F00A3">
            <w:pPr>
              <w:pStyle w:val="ENoteTableText"/>
              <w:tabs>
                <w:tab w:val="center" w:leader="dot" w:pos="2268"/>
              </w:tabs>
              <w:rPr>
                <w:noProof/>
              </w:rPr>
            </w:pPr>
            <w:r w:rsidRPr="00357753">
              <w:rPr>
                <w:noProof/>
              </w:rPr>
              <w:t>s 921S</w:t>
            </w:r>
            <w:r w:rsidRPr="00357753">
              <w:rPr>
                <w:noProof/>
              </w:rPr>
              <w:tab/>
            </w:r>
          </w:p>
        </w:tc>
        <w:tc>
          <w:tcPr>
            <w:tcW w:w="4961" w:type="dxa"/>
          </w:tcPr>
          <w:p w14:paraId="0C6CABDF" w14:textId="77777777" w:rsidR="002F00A3" w:rsidRPr="00357753" w:rsidRDefault="002F00A3" w:rsidP="002F00A3">
            <w:pPr>
              <w:pStyle w:val="ENoteTableText"/>
            </w:pPr>
            <w:r w:rsidRPr="00357753">
              <w:t>ad No 7, 2017</w:t>
            </w:r>
          </w:p>
        </w:tc>
      </w:tr>
      <w:tr w:rsidR="002F00A3" w:rsidRPr="00357753" w14:paraId="5149922D" w14:textId="77777777" w:rsidTr="00AC336C">
        <w:trPr>
          <w:cantSplit/>
        </w:trPr>
        <w:tc>
          <w:tcPr>
            <w:tcW w:w="2551" w:type="dxa"/>
          </w:tcPr>
          <w:p w14:paraId="63A0B92F" w14:textId="77777777" w:rsidR="002F00A3" w:rsidRPr="00357753" w:rsidRDefault="002F00A3" w:rsidP="002F00A3">
            <w:pPr>
              <w:pStyle w:val="ENoteTableText"/>
              <w:tabs>
                <w:tab w:val="center" w:leader="dot" w:pos="2268"/>
              </w:tabs>
              <w:rPr>
                <w:noProof/>
              </w:rPr>
            </w:pPr>
          </w:p>
        </w:tc>
        <w:tc>
          <w:tcPr>
            <w:tcW w:w="4961" w:type="dxa"/>
          </w:tcPr>
          <w:p w14:paraId="27ED2FA5" w14:textId="77777777" w:rsidR="002F00A3" w:rsidRPr="00357753" w:rsidRDefault="002F00A3" w:rsidP="002F00A3">
            <w:pPr>
              <w:pStyle w:val="ENoteTableText"/>
            </w:pPr>
            <w:r w:rsidRPr="00357753">
              <w:t>rs No 115, 2021</w:t>
            </w:r>
          </w:p>
        </w:tc>
      </w:tr>
      <w:tr w:rsidR="002F00A3" w:rsidRPr="00357753" w14:paraId="42C795BF" w14:textId="77777777" w:rsidTr="00AC336C">
        <w:trPr>
          <w:cantSplit/>
        </w:trPr>
        <w:tc>
          <w:tcPr>
            <w:tcW w:w="2551" w:type="dxa"/>
          </w:tcPr>
          <w:p w14:paraId="0E799BE5" w14:textId="77777777" w:rsidR="002F00A3" w:rsidRPr="00357753" w:rsidRDefault="002F00A3" w:rsidP="002F00A3">
            <w:pPr>
              <w:pStyle w:val="ENoteTableText"/>
              <w:tabs>
                <w:tab w:val="center" w:leader="dot" w:pos="2268"/>
              </w:tabs>
              <w:rPr>
                <w:noProof/>
              </w:rPr>
            </w:pPr>
            <w:r w:rsidRPr="00357753">
              <w:rPr>
                <w:noProof/>
              </w:rPr>
              <w:t>s 921T</w:t>
            </w:r>
            <w:r w:rsidRPr="00357753">
              <w:rPr>
                <w:noProof/>
              </w:rPr>
              <w:tab/>
            </w:r>
          </w:p>
        </w:tc>
        <w:tc>
          <w:tcPr>
            <w:tcW w:w="4961" w:type="dxa"/>
          </w:tcPr>
          <w:p w14:paraId="6A5E67F8" w14:textId="77777777" w:rsidR="002F00A3" w:rsidRPr="00357753" w:rsidRDefault="002F00A3" w:rsidP="002F00A3">
            <w:pPr>
              <w:pStyle w:val="ENoteTableText"/>
            </w:pPr>
            <w:r w:rsidRPr="00357753">
              <w:t>ad No 7, 2017</w:t>
            </w:r>
          </w:p>
        </w:tc>
      </w:tr>
      <w:tr w:rsidR="002F00A3" w:rsidRPr="00357753" w14:paraId="42246760" w14:textId="77777777" w:rsidTr="00AC336C">
        <w:trPr>
          <w:cantSplit/>
        </w:trPr>
        <w:tc>
          <w:tcPr>
            <w:tcW w:w="2551" w:type="dxa"/>
          </w:tcPr>
          <w:p w14:paraId="7DC89580" w14:textId="77777777" w:rsidR="002F00A3" w:rsidRPr="00357753" w:rsidRDefault="002F00A3" w:rsidP="002F00A3">
            <w:pPr>
              <w:pStyle w:val="ENoteTableText"/>
              <w:tabs>
                <w:tab w:val="center" w:leader="dot" w:pos="2268"/>
              </w:tabs>
              <w:rPr>
                <w:noProof/>
              </w:rPr>
            </w:pPr>
          </w:p>
        </w:tc>
        <w:tc>
          <w:tcPr>
            <w:tcW w:w="4961" w:type="dxa"/>
          </w:tcPr>
          <w:p w14:paraId="131C5CE5" w14:textId="77777777" w:rsidR="002F00A3" w:rsidRPr="00357753" w:rsidRDefault="002F00A3" w:rsidP="002F00A3">
            <w:pPr>
              <w:pStyle w:val="ENoteTableText"/>
            </w:pPr>
            <w:r w:rsidRPr="00357753">
              <w:t>rs No 115, 2021</w:t>
            </w:r>
          </w:p>
        </w:tc>
      </w:tr>
      <w:tr w:rsidR="002F00A3" w:rsidRPr="00357753" w14:paraId="60E32DCC" w14:textId="77777777" w:rsidTr="00AC336C">
        <w:trPr>
          <w:cantSplit/>
        </w:trPr>
        <w:tc>
          <w:tcPr>
            <w:tcW w:w="2551" w:type="dxa"/>
          </w:tcPr>
          <w:p w14:paraId="099EB1D5"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818F7B2" w14:textId="77777777" w:rsidR="002F00A3" w:rsidRPr="00357753" w:rsidRDefault="002F00A3" w:rsidP="002F00A3">
            <w:pPr>
              <w:pStyle w:val="ENoteTableText"/>
            </w:pPr>
          </w:p>
        </w:tc>
      </w:tr>
      <w:tr w:rsidR="002F00A3" w:rsidRPr="00357753" w14:paraId="6BB6E5CA" w14:textId="77777777" w:rsidTr="00AC336C">
        <w:trPr>
          <w:cantSplit/>
        </w:trPr>
        <w:tc>
          <w:tcPr>
            <w:tcW w:w="2551" w:type="dxa"/>
          </w:tcPr>
          <w:p w14:paraId="0660C58D" w14:textId="77777777" w:rsidR="002F00A3" w:rsidRPr="00357753" w:rsidRDefault="002F00A3" w:rsidP="002F00A3">
            <w:pPr>
              <w:pStyle w:val="ENoteTableText"/>
              <w:tabs>
                <w:tab w:val="center" w:leader="dot" w:pos="2268"/>
              </w:tabs>
              <w:rPr>
                <w:noProof/>
              </w:rPr>
            </w:pPr>
            <w:r w:rsidRPr="00357753">
              <w:rPr>
                <w:noProof/>
              </w:rPr>
              <w:t>s 921U</w:t>
            </w:r>
            <w:r w:rsidRPr="00357753">
              <w:rPr>
                <w:noProof/>
              </w:rPr>
              <w:tab/>
            </w:r>
          </w:p>
        </w:tc>
        <w:tc>
          <w:tcPr>
            <w:tcW w:w="4961" w:type="dxa"/>
          </w:tcPr>
          <w:p w14:paraId="49876EEA" w14:textId="77777777" w:rsidR="002F00A3" w:rsidRPr="00357753" w:rsidRDefault="002F00A3" w:rsidP="002F00A3">
            <w:pPr>
              <w:pStyle w:val="ENoteTableText"/>
            </w:pPr>
            <w:r w:rsidRPr="00357753">
              <w:t>ad No 7, 2017</w:t>
            </w:r>
          </w:p>
        </w:tc>
      </w:tr>
      <w:tr w:rsidR="002F00A3" w:rsidRPr="00357753" w14:paraId="28F0D539" w14:textId="77777777" w:rsidTr="00AC336C">
        <w:trPr>
          <w:cantSplit/>
        </w:trPr>
        <w:tc>
          <w:tcPr>
            <w:tcW w:w="2551" w:type="dxa"/>
          </w:tcPr>
          <w:p w14:paraId="629A6DF7" w14:textId="77777777" w:rsidR="002F00A3" w:rsidRPr="00357753" w:rsidRDefault="002F00A3" w:rsidP="002F00A3">
            <w:pPr>
              <w:pStyle w:val="ENoteTableText"/>
              <w:tabs>
                <w:tab w:val="center" w:leader="dot" w:pos="2268"/>
              </w:tabs>
              <w:rPr>
                <w:noProof/>
              </w:rPr>
            </w:pPr>
          </w:p>
        </w:tc>
        <w:tc>
          <w:tcPr>
            <w:tcW w:w="4961" w:type="dxa"/>
          </w:tcPr>
          <w:p w14:paraId="59799909" w14:textId="77777777" w:rsidR="002F00A3" w:rsidRPr="00357753" w:rsidRDefault="002F00A3" w:rsidP="002F00A3">
            <w:pPr>
              <w:pStyle w:val="ENoteTableText"/>
            </w:pPr>
            <w:r w:rsidRPr="00357753">
              <w:t>rs No 115, 2021</w:t>
            </w:r>
          </w:p>
        </w:tc>
      </w:tr>
      <w:tr w:rsidR="002F00A3" w:rsidRPr="00357753" w14:paraId="3F75D7A2" w14:textId="77777777" w:rsidTr="00AC336C">
        <w:trPr>
          <w:cantSplit/>
        </w:trPr>
        <w:tc>
          <w:tcPr>
            <w:tcW w:w="2551" w:type="dxa"/>
          </w:tcPr>
          <w:p w14:paraId="3A30B536" w14:textId="77777777" w:rsidR="002F00A3" w:rsidRPr="00357753" w:rsidRDefault="002F00A3" w:rsidP="002F00A3">
            <w:pPr>
              <w:pStyle w:val="ENoteTableText"/>
              <w:keepNext/>
              <w:tabs>
                <w:tab w:val="center" w:leader="dot" w:pos="2268"/>
              </w:tabs>
              <w:rPr>
                <w:b/>
                <w:noProof/>
              </w:rPr>
            </w:pPr>
            <w:r w:rsidRPr="00357753">
              <w:rPr>
                <w:b/>
                <w:noProof/>
              </w:rPr>
              <w:t>Subdivision E</w:t>
            </w:r>
          </w:p>
        </w:tc>
        <w:tc>
          <w:tcPr>
            <w:tcW w:w="4961" w:type="dxa"/>
          </w:tcPr>
          <w:p w14:paraId="79A4B9B9" w14:textId="77777777" w:rsidR="002F00A3" w:rsidRPr="00357753" w:rsidRDefault="002F00A3" w:rsidP="002F00A3">
            <w:pPr>
              <w:pStyle w:val="ENoteTableText"/>
            </w:pPr>
          </w:p>
        </w:tc>
      </w:tr>
      <w:tr w:rsidR="002F00A3" w:rsidRPr="00357753" w14:paraId="25EF17E7" w14:textId="77777777" w:rsidTr="00AC336C">
        <w:trPr>
          <w:cantSplit/>
        </w:trPr>
        <w:tc>
          <w:tcPr>
            <w:tcW w:w="2551" w:type="dxa"/>
          </w:tcPr>
          <w:p w14:paraId="26DE2B35" w14:textId="77777777" w:rsidR="002F00A3" w:rsidRPr="00357753" w:rsidRDefault="002F00A3" w:rsidP="002F00A3">
            <w:pPr>
              <w:pStyle w:val="ENoteTableText"/>
              <w:tabs>
                <w:tab w:val="center" w:leader="dot" w:pos="2268"/>
              </w:tabs>
              <w:rPr>
                <w:noProof/>
              </w:rPr>
            </w:pPr>
            <w:r w:rsidRPr="00357753">
              <w:rPr>
                <w:noProof/>
              </w:rPr>
              <w:t>s 921V</w:t>
            </w:r>
            <w:r w:rsidRPr="00357753">
              <w:rPr>
                <w:noProof/>
              </w:rPr>
              <w:tab/>
            </w:r>
          </w:p>
        </w:tc>
        <w:tc>
          <w:tcPr>
            <w:tcW w:w="4961" w:type="dxa"/>
          </w:tcPr>
          <w:p w14:paraId="342C636D" w14:textId="77777777" w:rsidR="002F00A3" w:rsidRPr="00357753" w:rsidRDefault="002F00A3" w:rsidP="002F00A3">
            <w:pPr>
              <w:pStyle w:val="ENoteTableText"/>
            </w:pPr>
            <w:r w:rsidRPr="00357753">
              <w:t>ad No 7, 2017</w:t>
            </w:r>
          </w:p>
        </w:tc>
      </w:tr>
      <w:tr w:rsidR="002F00A3" w:rsidRPr="00357753" w14:paraId="585BB473" w14:textId="77777777" w:rsidTr="00AC336C">
        <w:trPr>
          <w:cantSplit/>
        </w:trPr>
        <w:tc>
          <w:tcPr>
            <w:tcW w:w="2551" w:type="dxa"/>
          </w:tcPr>
          <w:p w14:paraId="6074C172" w14:textId="77777777" w:rsidR="002F00A3" w:rsidRPr="00357753" w:rsidRDefault="002F00A3" w:rsidP="002F00A3">
            <w:pPr>
              <w:pStyle w:val="ENoteTableText"/>
              <w:tabs>
                <w:tab w:val="center" w:leader="dot" w:pos="2268"/>
              </w:tabs>
              <w:rPr>
                <w:noProof/>
              </w:rPr>
            </w:pPr>
          </w:p>
        </w:tc>
        <w:tc>
          <w:tcPr>
            <w:tcW w:w="4961" w:type="dxa"/>
          </w:tcPr>
          <w:p w14:paraId="7A2E2C05" w14:textId="77777777" w:rsidR="002F00A3" w:rsidRPr="00357753" w:rsidRDefault="002F00A3" w:rsidP="002F00A3">
            <w:pPr>
              <w:pStyle w:val="ENoteTableText"/>
            </w:pPr>
            <w:r w:rsidRPr="00357753">
              <w:t>rs No 115, 2021</w:t>
            </w:r>
          </w:p>
        </w:tc>
      </w:tr>
      <w:tr w:rsidR="002F00A3" w:rsidRPr="00357753" w14:paraId="7E6BFEFF" w14:textId="77777777" w:rsidTr="00AC336C">
        <w:trPr>
          <w:cantSplit/>
        </w:trPr>
        <w:tc>
          <w:tcPr>
            <w:tcW w:w="2551" w:type="dxa"/>
          </w:tcPr>
          <w:p w14:paraId="51268AB3"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4EA3D695" w14:textId="77777777" w:rsidR="002F00A3" w:rsidRPr="00357753" w:rsidRDefault="002F00A3" w:rsidP="002F00A3">
            <w:pPr>
              <w:pStyle w:val="ENoteTableText"/>
            </w:pPr>
          </w:p>
        </w:tc>
      </w:tr>
      <w:tr w:rsidR="002F00A3" w:rsidRPr="00357753" w14:paraId="01C22AF3" w14:textId="77777777" w:rsidTr="00AC336C">
        <w:trPr>
          <w:cantSplit/>
        </w:trPr>
        <w:tc>
          <w:tcPr>
            <w:tcW w:w="2551" w:type="dxa"/>
          </w:tcPr>
          <w:p w14:paraId="102279EC" w14:textId="77777777" w:rsidR="002F00A3" w:rsidRPr="00357753" w:rsidRDefault="002F00A3" w:rsidP="002F00A3">
            <w:pPr>
              <w:pStyle w:val="ENoteTableText"/>
              <w:tabs>
                <w:tab w:val="center" w:leader="dot" w:pos="2268"/>
              </w:tabs>
              <w:rPr>
                <w:noProof/>
              </w:rPr>
            </w:pPr>
            <w:r w:rsidRPr="00357753">
              <w:rPr>
                <w:noProof/>
              </w:rPr>
              <w:t>s 921W</w:t>
            </w:r>
            <w:r w:rsidRPr="00357753">
              <w:rPr>
                <w:noProof/>
              </w:rPr>
              <w:tab/>
            </w:r>
          </w:p>
        </w:tc>
        <w:tc>
          <w:tcPr>
            <w:tcW w:w="4961" w:type="dxa"/>
          </w:tcPr>
          <w:p w14:paraId="15ABFAD3" w14:textId="77777777" w:rsidR="002F00A3" w:rsidRPr="00357753" w:rsidRDefault="002F00A3" w:rsidP="002F00A3">
            <w:pPr>
              <w:pStyle w:val="ENoteTableText"/>
            </w:pPr>
            <w:r w:rsidRPr="00357753">
              <w:t>ad No 7, 2017</w:t>
            </w:r>
          </w:p>
        </w:tc>
      </w:tr>
      <w:tr w:rsidR="002F00A3" w:rsidRPr="00357753" w14:paraId="0A8551B4" w14:textId="77777777" w:rsidTr="00AC336C">
        <w:trPr>
          <w:cantSplit/>
        </w:trPr>
        <w:tc>
          <w:tcPr>
            <w:tcW w:w="2551" w:type="dxa"/>
          </w:tcPr>
          <w:p w14:paraId="10F66BE5" w14:textId="77777777" w:rsidR="002F00A3" w:rsidRPr="00357753" w:rsidRDefault="002F00A3" w:rsidP="002F00A3">
            <w:pPr>
              <w:pStyle w:val="ENoteTableText"/>
              <w:tabs>
                <w:tab w:val="center" w:leader="dot" w:pos="2268"/>
              </w:tabs>
              <w:rPr>
                <w:noProof/>
              </w:rPr>
            </w:pPr>
          </w:p>
        </w:tc>
        <w:tc>
          <w:tcPr>
            <w:tcW w:w="4961" w:type="dxa"/>
          </w:tcPr>
          <w:p w14:paraId="5895EBD6" w14:textId="77777777" w:rsidR="002F00A3" w:rsidRPr="00357753" w:rsidRDefault="002F00A3" w:rsidP="002F00A3">
            <w:pPr>
              <w:pStyle w:val="ENoteTableText"/>
            </w:pPr>
            <w:r w:rsidRPr="00357753">
              <w:t>rs No 115, 2021</w:t>
            </w:r>
          </w:p>
        </w:tc>
      </w:tr>
      <w:tr w:rsidR="002F00A3" w:rsidRPr="00357753" w14:paraId="5B2CDBC6" w14:textId="77777777" w:rsidTr="00AC336C">
        <w:trPr>
          <w:cantSplit/>
        </w:trPr>
        <w:tc>
          <w:tcPr>
            <w:tcW w:w="2551" w:type="dxa"/>
          </w:tcPr>
          <w:p w14:paraId="379C1B84" w14:textId="77777777" w:rsidR="002F00A3" w:rsidRPr="00357753" w:rsidRDefault="002F00A3" w:rsidP="002F00A3">
            <w:pPr>
              <w:pStyle w:val="ENoteTableText"/>
              <w:tabs>
                <w:tab w:val="center" w:leader="dot" w:pos="2268"/>
              </w:tabs>
              <w:rPr>
                <w:noProof/>
              </w:rPr>
            </w:pPr>
            <w:r w:rsidRPr="00357753">
              <w:rPr>
                <w:noProof/>
              </w:rPr>
              <w:t>s 921X</w:t>
            </w:r>
            <w:r w:rsidRPr="00357753">
              <w:rPr>
                <w:noProof/>
              </w:rPr>
              <w:tab/>
            </w:r>
          </w:p>
        </w:tc>
        <w:tc>
          <w:tcPr>
            <w:tcW w:w="4961" w:type="dxa"/>
          </w:tcPr>
          <w:p w14:paraId="7AD86879" w14:textId="77777777" w:rsidR="002F00A3" w:rsidRPr="00357753" w:rsidRDefault="002F00A3" w:rsidP="002F00A3">
            <w:pPr>
              <w:pStyle w:val="ENoteTableText"/>
            </w:pPr>
            <w:r w:rsidRPr="00357753">
              <w:t>ad No 7, 2017</w:t>
            </w:r>
          </w:p>
        </w:tc>
      </w:tr>
      <w:tr w:rsidR="002F00A3" w:rsidRPr="00357753" w14:paraId="15D3195D" w14:textId="77777777" w:rsidTr="00AC336C">
        <w:trPr>
          <w:cantSplit/>
        </w:trPr>
        <w:tc>
          <w:tcPr>
            <w:tcW w:w="2551" w:type="dxa"/>
          </w:tcPr>
          <w:p w14:paraId="62F81178" w14:textId="77777777" w:rsidR="002F00A3" w:rsidRPr="00357753" w:rsidRDefault="002F00A3" w:rsidP="002F00A3">
            <w:pPr>
              <w:pStyle w:val="ENoteTableText"/>
              <w:tabs>
                <w:tab w:val="center" w:leader="dot" w:pos="2268"/>
              </w:tabs>
              <w:rPr>
                <w:noProof/>
              </w:rPr>
            </w:pPr>
          </w:p>
        </w:tc>
        <w:tc>
          <w:tcPr>
            <w:tcW w:w="4961" w:type="dxa"/>
          </w:tcPr>
          <w:p w14:paraId="61C320ED" w14:textId="77777777" w:rsidR="002F00A3" w:rsidRPr="00357753" w:rsidRDefault="002F00A3" w:rsidP="002F00A3">
            <w:pPr>
              <w:pStyle w:val="ENoteTableText"/>
            </w:pPr>
            <w:r w:rsidRPr="00357753">
              <w:t>rs No 115, 2021</w:t>
            </w:r>
          </w:p>
        </w:tc>
      </w:tr>
      <w:tr w:rsidR="002F00A3" w:rsidRPr="00357753" w14:paraId="5D9A5B80" w14:textId="77777777" w:rsidTr="00AC336C">
        <w:trPr>
          <w:cantSplit/>
        </w:trPr>
        <w:tc>
          <w:tcPr>
            <w:tcW w:w="2551" w:type="dxa"/>
          </w:tcPr>
          <w:p w14:paraId="5E80C286" w14:textId="47A01B62" w:rsidR="002F00A3" w:rsidRPr="00357753" w:rsidRDefault="002F00A3" w:rsidP="002F00A3">
            <w:pPr>
              <w:pStyle w:val="ENoteTableText"/>
              <w:tabs>
                <w:tab w:val="center" w:leader="dot" w:pos="2268"/>
              </w:tabs>
              <w:rPr>
                <w:b/>
                <w:noProof/>
              </w:rPr>
            </w:pPr>
            <w:r w:rsidRPr="00357753">
              <w:rPr>
                <w:b/>
                <w:noProof/>
              </w:rPr>
              <w:t>Division 8C</w:t>
            </w:r>
          </w:p>
        </w:tc>
        <w:tc>
          <w:tcPr>
            <w:tcW w:w="4961" w:type="dxa"/>
          </w:tcPr>
          <w:p w14:paraId="0CB3824C" w14:textId="77777777" w:rsidR="002F00A3" w:rsidRPr="00357753" w:rsidRDefault="002F00A3" w:rsidP="002F00A3">
            <w:pPr>
              <w:pStyle w:val="ENoteTableText"/>
            </w:pPr>
          </w:p>
        </w:tc>
      </w:tr>
      <w:tr w:rsidR="002F00A3" w:rsidRPr="00357753" w14:paraId="611B8D36" w14:textId="77777777" w:rsidTr="00AC336C">
        <w:trPr>
          <w:cantSplit/>
        </w:trPr>
        <w:tc>
          <w:tcPr>
            <w:tcW w:w="2551" w:type="dxa"/>
          </w:tcPr>
          <w:p w14:paraId="05B518B1" w14:textId="1D80B699" w:rsidR="002F00A3" w:rsidRPr="00357753" w:rsidRDefault="002F00A3" w:rsidP="002F00A3">
            <w:pPr>
              <w:pStyle w:val="ENoteTableText"/>
              <w:tabs>
                <w:tab w:val="center" w:leader="dot" w:pos="2268"/>
              </w:tabs>
              <w:rPr>
                <w:noProof/>
              </w:rPr>
            </w:pPr>
            <w:r w:rsidRPr="00357753">
              <w:rPr>
                <w:noProof/>
              </w:rPr>
              <w:t>Division 8C</w:t>
            </w:r>
            <w:r w:rsidRPr="00357753">
              <w:rPr>
                <w:noProof/>
              </w:rPr>
              <w:tab/>
            </w:r>
          </w:p>
        </w:tc>
        <w:tc>
          <w:tcPr>
            <w:tcW w:w="4961" w:type="dxa"/>
          </w:tcPr>
          <w:p w14:paraId="0F80F3F4" w14:textId="77777777" w:rsidR="002F00A3" w:rsidRPr="00357753" w:rsidRDefault="002F00A3" w:rsidP="002F00A3">
            <w:pPr>
              <w:pStyle w:val="ENoteTableText"/>
            </w:pPr>
            <w:r w:rsidRPr="00357753">
              <w:t>ad No 7, 2017</w:t>
            </w:r>
          </w:p>
        </w:tc>
      </w:tr>
      <w:tr w:rsidR="002F00A3" w:rsidRPr="00357753" w14:paraId="2E7928F1" w14:textId="77777777" w:rsidTr="00AC336C">
        <w:trPr>
          <w:cantSplit/>
        </w:trPr>
        <w:tc>
          <w:tcPr>
            <w:tcW w:w="2551" w:type="dxa"/>
          </w:tcPr>
          <w:p w14:paraId="79054BF2" w14:textId="77777777" w:rsidR="002F00A3" w:rsidRPr="00357753" w:rsidRDefault="002F00A3" w:rsidP="002F00A3">
            <w:pPr>
              <w:pStyle w:val="ENoteTableText"/>
              <w:tabs>
                <w:tab w:val="center" w:leader="dot" w:pos="2268"/>
              </w:tabs>
              <w:rPr>
                <w:noProof/>
              </w:rPr>
            </w:pPr>
          </w:p>
        </w:tc>
        <w:tc>
          <w:tcPr>
            <w:tcW w:w="4961" w:type="dxa"/>
          </w:tcPr>
          <w:p w14:paraId="5B3F825E" w14:textId="100EE89A" w:rsidR="002F00A3" w:rsidRPr="00357753" w:rsidRDefault="002F00A3" w:rsidP="002F00A3">
            <w:pPr>
              <w:pStyle w:val="ENoteTableText"/>
              <w:rPr>
                <w:u w:val="single"/>
              </w:rPr>
            </w:pPr>
            <w:r w:rsidRPr="00357753">
              <w:t xml:space="preserve">rs No 115, 2021 </w:t>
            </w:r>
            <w:r w:rsidRPr="00357753">
              <w:rPr>
                <w:u w:val="single"/>
              </w:rPr>
              <w:t>(Sch 2 item 1)</w:t>
            </w:r>
          </w:p>
        </w:tc>
      </w:tr>
      <w:tr w:rsidR="002F00A3" w:rsidRPr="00357753" w14:paraId="30B352C7" w14:textId="77777777" w:rsidTr="00AC336C">
        <w:trPr>
          <w:cantSplit/>
        </w:trPr>
        <w:tc>
          <w:tcPr>
            <w:tcW w:w="2551" w:type="dxa"/>
          </w:tcPr>
          <w:p w14:paraId="7924626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3DF830E" w14:textId="77777777" w:rsidR="002F00A3" w:rsidRPr="00357753" w:rsidRDefault="002F00A3" w:rsidP="002F00A3">
            <w:pPr>
              <w:pStyle w:val="ENoteTableText"/>
            </w:pPr>
          </w:p>
        </w:tc>
      </w:tr>
      <w:tr w:rsidR="002F00A3" w:rsidRPr="00357753" w14:paraId="5C607FFE" w14:textId="77777777" w:rsidTr="00AC336C">
        <w:trPr>
          <w:cantSplit/>
        </w:trPr>
        <w:tc>
          <w:tcPr>
            <w:tcW w:w="2551" w:type="dxa"/>
          </w:tcPr>
          <w:p w14:paraId="6A7B79F3" w14:textId="77777777" w:rsidR="002F00A3" w:rsidRPr="00357753" w:rsidRDefault="002F00A3" w:rsidP="002F00A3">
            <w:pPr>
              <w:pStyle w:val="ENoteTableText"/>
              <w:tabs>
                <w:tab w:val="center" w:leader="dot" w:pos="2268"/>
              </w:tabs>
              <w:rPr>
                <w:noProof/>
              </w:rPr>
            </w:pPr>
            <w:r w:rsidRPr="00357753">
              <w:rPr>
                <w:noProof/>
              </w:rPr>
              <w:t>s 921Y</w:t>
            </w:r>
            <w:r w:rsidRPr="00357753">
              <w:rPr>
                <w:noProof/>
              </w:rPr>
              <w:tab/>
            </w:r>
          </w:p>
        </w:tc>
        <w:tc>
          <w:tcPr>
            <w:tcW w:w="4961" w:type="dxa"/>
          </w:tcPr>
          <w:p w14:paraId="1E02616E" w14:textId="77777777" w:rsidR="002F00A3" w:rsidRPr="00357753" w:rsidRDefault="002F00A3" w:rsidP="002F00A3">
            <w:pPr>
              <w:pStyle w:val="ENoteTableText"/>
            </w:pPr>
            <w:r w:rsidRPr="00357753">
              <w:t>ad No 7, 2017</w:t>
            </w:r>
          </w:p>
        </w:tc>
      </w:tr>
      <w:tr w:rsidR="002F00A3" w:rsidRPr="00357753" w14:paraId="75E49EDB" w14:textId="77777777" w:rsidTr="00AC336C">
        <w:trPr>
          <w:cantSplit/>
        </w:trPr>
        <w:tc>
          <w:tcPr>
            <w:tcW w:w="2551" w:type="dxa"/>
          </w:tcPr>
          <w:p w14:paraId="7D1B149A" w14:textId="77777777" w:rsidR="002F00A3" w:rsidRPr="00357753" w:rsidRDefault="002F00A3" w:rsidP="002F00A3">
            <w:pPr>
              <w:pStyle w:val="ENoteTableText"/>
              <w:tabs>
                <w:tab w:val="center" w:leader="dot" w:pos="2268"/>
              </w:tabs>
              <w:rPr>
                <w:noProof/>
              </w:rPr>
            </w:pPr>
          </w:p>
        </w:tc>
        <w:tc>
          <w:tcPr>
            <w:tcW w:w="4961" w:type="dxa"/>
          </w:tcPr>
          <w:p w14:paraId="12F25647" w14:textId="7B4957E9" w:rsidR="002F00A3" w:rsidRPr="00357753" w:rsidRDefault="002F00A3" w:rsidP="002F00A3">
            <w:pPr>
              <w:pStyle w:val="ENoteTableText"/>
            </w:pPr>
            <w:r w:rsidRPr="00357753">
              <w:t xml:space="preserve">rs No 115, 2021 </w:t>
            </w:r>
            <w:r w:rsidRPr="00357753">
              <w:rPr>
                <w:u w:val="single"/>
              </w:rPr>
              <w:t>(Sch 2 item 1)</w:t>
            </w:r>
          </w:p>
        </w:tc>
      </w:tr>
      <w:tr w:rsidR="002F00A3" w:rsidRPr="00357753" w14:paraId="1A1C8BA5" w14:textId="77777777" w:rsidTr="00AC336C">
        <w:trPr>
          <w:cantSplit/>
        </w:trPr>
        <w:tc>
          <w:tcPr>
            <w:tcW w:w="2551" w:type="dxa"/>
          </w:tcPr>
          <w:p w14:paraId="4AE79DAA" w14:textId="77777777" w:rsidR="002F00A3" w:rsidRPr="00357753" w:rsidRDefault="002F00A3" w:rsidP="002F00A3">
            <w:pPr>
              <w:pStyle w:val="ENoteTableText"/>
              <w:tabs>
                <w:tab w:val="center" w:leader="dot" w:pos="2268"/>
              </w:tabs>
              <w:rPr>
                <w:noProof/>
              </w:rPr>
            </w:pPr>
          </w:p>
        </w:tc>
        <w:tc>
          <w:tcPr>
            <w:tcW w:w="4961" w:type="dxa"/>
          </w:tcPr>
          <w:p w14:paraId="32985C60" w14:textId="4A926571" w:rsidR="002F00A3" w:rsidRPr="00357753" w:rsidRDefault="002F00A3" w:rsidP="002F00A3">
            <w:pPr>
              <w:pStyle w:val="ENoteTableText"/>
            </w:pPr>
            <w:r w:rsidRPr="00357753">
              <w:t>am No 101, 2023</w:t>
            </w:r>
          </w:p>
        </w:tc>
      </w:tr>
      <w:tr w:rsidR="002F00A3" w:rsidRPr="00357753" w14:paraId="224EE7A5" w14:textId="77777777" w:rsidTr="00AC336C">
        <w:trPr>
          <w:cantSplit/>
        </w:trPr>
        <w:tc>
          <w:tcPr>
            <w:tcW w:w="2551" w:type="dxa"/>
          </w:tcPr>
          <w:p w14:paraId="5EAF392F" w14:textId="77777777" w:rsidR="002F00A3" w:rsidRPr="00357753" w:rsidRDefault="002F00A3" w:rsidP="002F00A3">
            <w:pPr>
              <w:pStyle w:val="ENoteTableText"/>
              <w:tabs>
                <w:tab w:val="center" w:leader="dot" w:pos="2268"/>
              </w:tabs>
              <w:rPr>
                <w:noProof/>
              </w:rPr>
            </w:pPr>
            <w:r w:rsidRPr="00357753">
              <w:rPr>
                <w:noProof/>
              </w:rPr>
              <w:t>s 921Z</w:t>
            </w:r>
            <w:r w:rsidRPr="00357753">
              <w:rPr>
                <w:noProof/>
              </w:rPr>
              <w:tab/>
            </w:r>
          </w:p>
        </w:tc>
        <w:tc>
          <w:tcPr>
            <w:tcW w:w="4961" w:type="dxa"/>
          </w:tcPr>
          <w:p w14:paraId="0331A335" w14:textId="77777777" w:rsidR="002F00A3" w:rsidRPr="00357753" w:rsidRDefault="002F00A3" w:rsidP="002F00A3">
            <w:pPr>
              <w:pStyle w:val="ENoteTableText"/>
            </w:pPr>
            <w:r w:rsidRPr="00357753">
              <w:t>ad No 7, 2017</w:t>
            </w:r>
          </w:p>
        </w:tc>
      </w:tr>
      <w:tr w:rsidR="002F00A3" w:rsidRPr="00357753" w14:paraId="0C5AE6CB" w14:textId="77777777" w:rsidTr="00AC336C">
        <w:trPr>
          <w:cantSplit/>
        </w:trPr>
        <w:tc>
          <w:tcPr>
            <w:tcW w:w="2551" w:type="dxa"/>
          </w:tcPr>
          <w:p w14:paraId="4819720B" w14:textId="77777777" w:rsidR="002F00A3" w:rsidRPr="00357753" w:rsidRDefault="002F00A3" w:rsidP="002F00A3">
            <w:pPr>
              <w:pStyle w:val="ENoteTableText"/>
              <w:tabs>
                <w:tab w:val="center" w:leader="dot" w:pos="2268"/>
              </w:tabs>
              <w:rPr>
                <w:noProof/>
              </w:rPr>
            </w:pPr>
          </w:p>
        </w:tc>
        <w:tc>
          <w:tcPr>
            <w:tcW w:w="4961" w:type="dxa"/>
          </w:tcPr>
          <w:p w14:paraId="1338FD52" w14:textId="77777777" w:rsidR="002F00A3" w:rsidRPr="00357753" w:rsidRDefault="002F00A3" w:rsidP="002F00A3">
            <w:pPr>
              <w:pStyle w:val="ENoteTableText"/>
            </w:pPr>
            <w:r w:rsidRPr="00357753">
              <w:t>rs No 115, 2021</w:t>
            </w:r>
          </w:p>
        </w:tc>
      </w:tr>
      <w:tr w:rsidR="002F00A3" w:rsidRPr="00357753" w14:paraId="28FB0C59" w14:textId="77777777" w:rsidTr="00AC336C">
        <w:trPr>
          <w:cantSplit/>
        </w:trPr>
        <w:tc>
          <w:tcPr>
            <w:tcW w:w="2551" w:type="dxa"/>
          </w:tcPr>
          <w:p w14:paraId="1654AF79" w14:textId="77777777" w:rsidR="002F00A3" w:rsidRPr="00357753" w:rsidRDefault="002F00A3" w:rsidP="002F00A3">
            <w:pPr>
              <w:pStyle w:val="ENoteTableText"/>
              <w:tabs>
                <w:tab w:val="center" w:leader="dot" w:pos="2268"/>
              </w:tabs>
              <w:rPr>
                <w:noProof/>
              </w:rPr>
            </w:pPr>
          </w:p>
        </w:tc>
        <w:tc>
          <w:tcPr>
            <w:tcW w:w="4961" w:type="dxa"/>
          </w:tcPr>
          <w:p w14:paraId="49DC7180" w14:textId="77777777" w:rsidR="002F00A3" w:rsidRPr="00357753" w:rsidRDefault="002F00A3" w:rsidP="002F00A3">
            <w:pPr>
              <w:pStyle w:val="ENoteTableText"/>
            </w:pPr>
            <w:r w:rsidRPr="00357753">
              <w:t xml:space="preserve">rep </w:t>
            </w:r>
            <w:r w:rsidRPr="00357753">
              <w:rPr>
                <w:u w:val="single"/>
              </w:rPr>
              <w:t>No 115, 2021</w:t>
            </w:r>
          </w:p>
        </w:tc>
      </w:tr>
      <w:tr w:rsidR="002F00A3" w:rsidRPr="00357753" w14:paraId="03785064" w14:textId="77777777" w:rsidTr="00AC336C">
        <w:trPr>
          <w:cantSplit/>
        </w:trPr>
        <w:tc>
          <w:tcPr>
            <w:tcW w:w="2551" w:type="dxa"/>
          </w:tcPr>
          <w:p w14:paraId="7572103A" w14:textId="77777777" w:rsidR="002F00A3" w:rsidRPr="00357753" w:rsidRDefault="002F00A3" w:rsidP="002F00A3">
            <w:pPr>
              <w:pStyle w:val="ENoteTableText"/>
              <w:tabs>
                <w:tab w:val="center" w:leader="dot" w:pos="2268"/>
              </w:tabs>
              <w:rPr>
                <w:noProof/>
              </w:rPr>
            </w:pPr>
          </w:p>
        </w:tc>
        <w:tc>
          <w:tcPr>
            <w:tcW w:w="4961" w:type="dxa"/>
          </w:tcPr>
          <w:p w14:paraId="33E56C4B" w14:textId="179B58A4" w:rsidR="002F00A3" w:rsidRPr="00357753" w:rsidRDefault="002F00A3" w:rsidP="002F00A3">
            <w:pPr>
              <w:pStyle w:val="ENoteTableText"/>
            </w:pPr>
            <w:r w:rsidRPr="00357753">
              <w:t>am No 101, 2023</w:t>
            </w:r>
          </w:p>
        </w:tc>
      </w:tr>
      <w:tr w:rsidR="002F00A3" w:rsidRPr="00357753" w14:paraId="6AB005F7" w14:textId="77777777" w:rsidTr="00AC336C">
        <w:trPr>
          <w:cantSplit/>
        </w:trPr>
        <w:tc>
          <w:tcPr>
            <w:tcW w:w="2551" w:type="dxa"/>
          </w:tcPr>
          <w:p w14:paraId="42158BCC"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4FA0E64D" w14:textId="77777777" w:rsidR="002F00A3" w:rsidRPr="00357753" w:rsidRDefault="002F00A3" w:rsidP="002F00A3">
            <w:pPr>
              <w:pStyle w:val="ENoteTableText"/>
              <w:keepNext/>
            </w:pPr>
          </w:p>
        </w:tc>
      </w:tr>
      <w:tr w:rsidR="002F00A3" w:rsidRPr="00357753" w14:paraId="6627BB5B" w14:textId="77777777" w:rsidTr="00AC336C">
        <w:trPr>
          <w:cantSplit/>
        </w:trPr>
        <w:tc>
          <w:tcPr>
            <w:tcW w:w="2551" w:type="dxa"/>
          </w:tcPr>
          <w:p w14:paraId="7DE1C771" w14:textId="77777777" w:rsidR="002F00A3" w:rsidRPr="00357753" w:rsidRDefault="002F00A3" w:rsidP="002F00A3">
            <w:pPr>
              <w:pStyle w:val="ENoteTableText"/>
              <w:tabs>
                <w:tab w:val="center" w:leader="dot" w:pos="2268"/>
              </w:tabs>
              <w:rPr>
                <w:noProof/>
              </w:rPr>
            </w:pPr>
            <w:r w:rsidRPr="00357753">
              <w:rPr>
                <w:noProof/>
              </w:rPr>
              <w:t>s 921ZA</w:t>
            </w:r>
            <w:r w:rsidRPr="00357753">
              <w:rPr>
                <w:noProof/>
              </w:rPr>
              <w:tab/>
            </w:r>
          </w:p>
        </w:tc>
        <w:tc>
          <w:tcPr>
            <w:tcW w:w="4961" w:type="dxa"/>
          </w:tcPr>
          <w:p w14:paraId="59AD3DC6" w14:textId="77777777" w:rsidR="002F00A3" w:rsidRPr="00357753" w:rsidRDefault="002F00A3" w:rsidP="002F00A3">
            <w:pPr>
              <w:pStyle w:val="ENoteTableText"/>
            </w:pPr>
            <w:r w:rsidRPr="00357753">
              <w:t>ad No 7, 2017</w:t>
            </w:r>
          </w:p>
        </w:tc>
      </w:tr>
      <w:tr w:rsidR="002F00A3" w:rsidRPr="00357753" w14:paraId="47F12F83" w14:textId="77777777" w:rsidTr="00AC336C">
        <w:trPr>
          <w:cantSplit/>
        </w:trPr>
        <w:tc>
          <w:tcPr>
            <w:tcW w:w="2551" w:type="dxa"/>
          </w:tcPr>
          <w:p w14:paraId="1D4B7784" w14:textId="77777777" w:rsidR="002F00A3" w:rsidRPr="00357753" w:rsidRDefault="002F00A3" w:rsidP="002F00A3">
            <w:pPr>
              <w:pStyle w:val="ENoteTableText"/>
              <w:tabs>
                <w:tab w:val="center" w:leader="dot" w:pos="2268"/>
              </w:tabs>
              <w:rPr>
                <w:noProof/>
              </w:rPr>
            </w:pPr>
          </w:p>
        </w:tc>
        <w:tc>
          <w:tcPr>
            <w:tcW w:w="4961" w:type="dxa"/>
          </w:tcPr>
          <w:p w14:paraId="7334B42E" w14:textId="77777777" w:rsidR="002F00A3" w:rsidRPr="00357753" w:rsidRDefault="002F00A3" w:rsidP="002F00A3">
            <w:pPr>
              <w:pStyle w:val="ENoteTableText"/>
            </w:pPr>
            <w:r w:rsidRPr="00357753">
              <w:t>rs No 115, 2021</w:t>
            </w:r>
          </w:p>
        </w:tc>
      </w:tr>
      <w:tr w:rsidR="002F00A3" w:rsidRPr="00357753" w14:paraId="71AA436E" w14:textId="77777777" w:rsidTr="00AC336C">
        <w:trPr>
          <w:cantSplit/>
        </w:trPr>
        <w:tc>
          <w:tcPr>
            <w:tcW w:w="2551" w:type="dxa"/>
          </w:tcPr>
          <w:p w14:paraId="0AB89686" w14:textId="77777777" w:rsidR="002F00A3" w:rsidRPr="00357753" w:rsidRDefault="002F00A3" w:rsidP="002F00A3">
            <w:pPr>
              <w:pStyle w:val="ENoteTableText"/>
              <w:tabs>
                <w:tab w:val="center" w:leader="dot" w:pos="2268"/>
              </w:tabs>
              <w:rPr>
                <w:noProof/>
              </w:rPr>
            </w:pPr>
          </w:p>
        </w:tc>
        <w:tc>
          <w:tcPr>
            <w:tcW w:w="4961" w:type="dxa"/>
          </w:tcPr>
          <w:p w14:paraId="667355AA"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1AB8D2BD" w14:textId="77777777" w:rsidTr="00AC336C">
        <w:trPr>
          <w:cantSplit/>
        </w:trPr>
        <w:tc>
          <w:tcPr>
            <w:tcW w:w="2551" w:type="dxa"/>
          </w:tcPr>
          <w:p w14:paraId="2BE9C9A6" w14:textId="77777777" w:rsidR="002F00A3" w:rsidRPr="00357753" w:rsidRDefault="002F00A3" w:rsidP="002F00A3">
            <w:pPr>
              <w:pStyle w:val="ENoteTableText"/>
              <w:tabs>
                <w:tab w:val="center" w:leader="dot" w:pos="2268"/>
              </w:tabs>
              <w:rPr>
                <w:noProof/>
              </w:rPr>
            </w:pPr>
          </w:p>
        </w:tc>
        <w:tc>
          <w:tcPr>
            <w:tcW w:w="4961" w:type="dxa"/>
          </w:tcPr>
          <w:p w14:paraId="42E9B45B"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03F1A270" w14:textId="77777777" w:rsidTr="00AC336C">
        <w:trPr>
          <w:cantSplit/>
        </w:trPr>
        <w:tc>
          <w:tcPr>
            <w:tcW w:w="2551" w:type="dxa"/>
          </w:tcPr>
          <w:p w14:paraId="7726C59C" w14:textId="77777777" w:rsidR="002F00A3" w:rsidRPr="00357753" w:rsidRDefault="002F00A3" w:rsidP="002F00A3">
            <w:pPr>
              <w:pStyle w:val="ENoteTableText"/>
              <w:tabs>
                <w:tab w:val="center" w:leader="dot" w:pos="2268"/>
              </w:tabs>
              <w:rPr>
                <w:noProof/>
              </w:rPr>
            </w:pPr>
          </w:p>
        </w:tc>
        <w:tc>
          <w:tcPr>
            <w:tcW w:w="4961" w:type="dxa"/>
          </w:tcPr>
          <w:p w14:paraId="2577E750" w14:textId="5287EDC0" w:rsidR="002F00A3" w:rsidRPr="00357753" w:rsidRDefault="002F00A3" w:rsidP="002F00A3">
            <w:pPr>
              <w:pStyle w:val="ENoteTableText"/>
            </w:pPr>
            <w:r w:rsidRPr="00357753">
              <w:t>am No 101, 2023</w:t>
            </w:r>
          </w:p>
        </w:tc>
      </w:tr>
      <w:tr w:rsidR="002F00A3" w:rsidRPr="00357753" w14:paraId="01B819C6" w14:textId="77777777" w:rsidTr="00AC336C">
        <w:trPr>
          <w:cantSplit/>
        </w:trPr>
        <w:tc>
          <w:tcPr>
            <w:tcW w:w="2551" w:type="dxa"/>
          </w:tcPr>
          <w:p w14:paraId="3F7961AB" w14:textId="77777777" w:rsidR="002F00A3" w:rsidRPr="00357753" w:rsidRDefault="002F00A3" w:rsidP="002F00A3">
            <w:pPr>
              <w:pStyle w:val="ENoteTableText"/>
              <w:tabs>
                <w:tab w:val="center" w:leader="dot" w:pos="2268"/>
              </w:tabs>
              <w:rPr>
                <w:noProof/>
              </w:rPr>
            </w:pPr>
            <w:r w:rsidRPr="00357753">
              <w:rPr>
                <w:noProof/>
              </w:rPr>
              <w:t>s 921ZB</w:t>
            </w:r>
            <w:r w:rsidRPr="00357753">
              <w:rPr>
                <w:noProof/>
              </w:rPr>
              <w:tab/>
            </w:r>
          </w:p>
        </w:tc>
        <w:tc>
          <w:tcPr>
            <w:tcW w:w="4961" w:type="dxa"/>
          </w:tcPr>
          <w:p w14:paraId="2EA4C220" w14:textId="77777777" w:rsidR="002F00A3" w:rsidRPr="00357753" w:rsidRDefault="002F00A3" w:rsidP="002F00A3">
            <w:pPr>
              <w:pStyle w:val="ENoteTableText"/>
            </w:pPr>
            <w:r w:rsidRPr="00357753">
              <w:t>ad No 7, 2017</w:t>
            </w:r>
          </w:p>
        </w:tc>
      </w:tr>
      <w:tr w:rsidR="002F00A3" w:rsidRPr="00357753" w14:paraId="3FC81884" w14:textId="77777777" w:rsidTr="00AC336C">
        <w:trPr>
          <w:cantSplit/>
        </w:trPr>
        <w:tc>
          <w:tcPr>
            <w:tcW w:w="2551" w:type="dxa"/>
          </w:tcPr>
          <w:p w14:paraId="0EC173BC" w14:textId="77777777" w:rsidR="002F00A3" w:rsidRPr="00357753" w:rsidRDefault="002F00A3" w:rsidP="002F00A3">
            <w:pPr>
              <w:pStyle w:val="ENoteTableText"/>
              <w:tabs>
                <w:tab w:val="center" w:leader="dot" w:pos="2268"/>
              </w:tabs>
              <w:rPr>
                <w:noProof/>
              </w:rPr>
            </w:pPr>
          </w:p>
        </w:tc>
        <w:tc>
          <w:tcPr>
            <w:tcW w:w="4961" w:type="dxa"/>
          </w:tcPr>
          <w:p w14:paraId="2E81AC9F" w14:textId="77777777" w:rsidR="002F00A3" w:rsidRPr="00357753" w:rsidRDefault="002F00A3" w:rsidP="002F00A3">
            <w:pPr>
              <w:pStyle w:val="ENoteTableText"/>
            </w:pPr>
            <w:r w:rsidRPr="00357753">
              <w:t>rs No 115, 2021</w:t>
            </w:r>
          </w:p>
        </w:tc>
      </w:tr>
      <w:tr w:rsidR="002F00A3" w:rsidRPr="00357753" w14:paraId="078CED75" w14:textId="77777777" w:rsidTr="00AC336C">
        <w:trPr>
          <w:cantSplit/>
        </w:trPr>
        <w:tc>
          <w:tcPr>
            <w:tcW w:w="2551" w:type="dxa"/>
          </w:tcPr>
          <w:p w14:paraId="7A61681A" w14:textId="77777777" w:rsidR="002F00A3" w:rsidRPr="00357753" w:rsidRDefault="002F00A3" w:rsidP="002F00A3">
            <w:pPr>
              <w:pStyle w:val="ENoteTableText"/>
              <w:tabs>
                <w:tab w:val="center" w:leader="dot" w:pos="2268"/>
              </w:tabs>
              <w:rPr>
                <w:noProof/>
              </w:rPr>
            </w:pPr>
          </w:p>
        </w:tc>
        <w:tc>
          <w:tcPr>
            <w:tcW w:w="4961" w:type="dxa"/>
          </w:tcPr>
          <w:p w14:paraId="05E399B8"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41FF6545" w14:textId="77777777" w:rsidTr="00AC336C">
        <w:trPr>
          <w:cantSplit/>
        </w:trPr>
        <w:tc>
          <w:tcPr>
            <w:tcW w:w="2551" w:type="dxa"/>
          </w:tcPr>
          <w:p w14:paraId="447E4B2A" w14:textId="77777777" w:rsidR="002F00A3" w:rsidRPr="00357753" w:rsidRDefault="002F00A3" w:rsidP="002F00A3">
            <w:pPr>
              <w:pStyle w:val="ENoteTableText"/>
              <w:tabs>
                <w:tab w:val="center" w:leader="dot" w:pos="2268"/>
              </w:tabs>
              <w:rPr>
                <w:noProof/>
              </w:rPr>
            </w:pPr>
          </w:p>
        </w:tc>
        <w:tc>
          <w:tcPr>
            <w:tcW w:w="4961" w:type="dxa"/>
          </w:tcPr>
          <w:p w14:paraId="3C1663CC" w14:textId="77777777" w:rsidR="002F00A3" w:rsidRPr="00357753" w:rsidRDefault="002F00A3" w:rsidP="002F00A3">
            <w:pPr>
              <w:pStyle w:val="ENoteTableText"/>
            </w:pPr>
            <w:r w:rsidRPr="00357753">
              <w:t xml:space="preserve">rep </w:t>
            </w:r>
            <w:r w:rsidRPr="00357753">
              <w:rPr>
                <w:u w:val="single"/>
              </w:rPr>
              <w:t>No 115, 2021</w:t>
            </w:r>
          </w:p>
        </w:tc>
      </w:tr>
      <w:tr w:rsidR="002F00A3" w:rsidRPr="00357753" w14:paraId="789EE2DF" w14:textId="77777777" w:rsidTr="00AC336C">
        <w:trPr>
          <w:cantSplit/>
        </w:trPr>
        <w:tc>
          <w:tcPr>
            <w:tcW w:w="2551" w:type="dxa"/>
          </w:tcPr>
          <w:p w14:paraId="226ABA88" w14:textId="77777777" w:rsidR="002F00A3" w:rsidRPr="00357753" w:rsidRDefault="002F00A3" w:rsidP="002F00A3">
            <w:pPr>
              <w:pStyle w:val="ENoteTableText"/>
              <w:tabs>
                <w:tab w:val="center" w:leader="dot" w:pos="2268"/>
              </w:tabs>
              <w:rPr>
                <w:noProof/>
              </w:rPr>
            </w:pPr>
          </w:p>
        </w:tc>
        <w:tc>
          <w:tcPr>
            <w:tcW w:w="4961" w:type="dxa"/>
          </w:tcPr>
          <w:p w14:paraId="7382B677" w14:textId="498952C0" w:rsidR="002F00A3" w:rsidRPr="00357753" w:rsidRDefault="002F00A3" w:rsidP="002F00A3">
            <w:pPr>
              <w:pStyle w:val="ENoteTableText"/>
            </w:pPr>
            <w:r w:rsidRPr="00357753">
              <w:t>am No 101, 2023</w:t>
            </w:r>
          </w:p>
        </w:tc>
      </w:tr>
      <w:tr w:rsidR="002F00A3" w:rsidRPr="00357753" w14:paraId="7DFEB8A1" w14:textId="77777777" w:rsidTr="00AC336C">
        <w:trPr>
          <w:cantSplit/>
        </w:trPr>
        <w:tc>
          <w:tcPr>
            <w:tcW w:w="2551" w:type="dxa"/>
          </w:tcPr>
          <w:p w14:paraId="7DDCF1F0"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03A7748" w14:textId="77777777" w:rsidR="002F00A3" w:rsidRPr="00357753" w:rsidRDefault="002F00A3" w:rsidP="002F00A3">
            <w:pPr>
              <w:pStyle w:val="ENoteTableText"/>
            </w:pPr>
          </w:p>
        </w:tc>
      </w:tr>
      <w:tr w:rsidR="002F00A3" w:rsidRPr="00357753" w14:paraId="11F12682" w14:textId="77777777" w:rsidTr="00AC336C">
        <w:trPr>
          <w:cantSplit/>
        </w:trPr>
        <w:tc>
          <w:tcPr>
            <w:tcW w:w="2551" w:type="dxa"/>
          </w:tcPr>
          <w:p w14:paraId="2FFDF086" w14:textId="77777777" w:rsidR="002F00A3" w:rsidRPr="00357753" w:rsidRDefault="002F00A3" w:rsidP="002F00A3">
            <w:pPr>
              <w:pStyle w:val="ENoteTableText"/>
              <w:tabs>
                <w:tab w:val="center" w:leader="dot" w:pos="2268"/>
              </w:tabs>
              <w:rPr>
                <w:noProof/>
              </w:rPr>
            </w:pPr>
            <w:r w:rsidRPr="00357753">
              <w:rPr>
                <w:noProof/>
              </w:rPr>
              <w:t>s 921ZC</w:t>
            </w:r>
            <w:r w:rsidRPr="00357753">
              <w:rPr>
                <w:noProof/>
              </w:rPr>
              <w:tab/>
            </w:r>
          </w:p>
        </w:tc>
        <w:tc>
          <w:tcPr>
            <w:tcW w:w="4961" w:type="dxa"/>
          </w:tcPr>
          <w:p w14:paraId="3C011E38" w14:textId="77777777" w:rsidR="002F00A3" w:rsidRPr="00357753" w:rsidRDefault="002F00A3" w:rsidP="002F00A3">
            <w:pPr>
              <w:pStyle w:val="ENoteTableText"/>
            </w:pPr>
            <w:r w:rsidRPr="00357753">
              <w:t>ad No 7, 2017</w:t>
            </w:r>
          </w:p>
        </w:tc>
      </w:tr>
      <w:tr w:rsidR="002F00A3" w:rsidRPr="00357753" w14:paraId="01225ECF" w14:textId="77777777" w:rsidTr="00AC336C">
        <w:trPr>
          <w:cantSplit/>
        </w:trPr>
        <w:tc>
          <w:tcPr>
            <w:tcW w:w="2551" w:type="dxa"/>
          </w:tcPr>
          <w:p w14:paraId="6B5F0CBC" w14:textId="77777777" w:rsidR="002F00A3" w:rsidRPr="00357753" w:rsidRDefault="002F00A3" w:rsidP="002F00A3">
            <w:pPr>
              <w:pStyle w:val="ENoteTableText"/>
              <w:tabs>
                <w:tab w:val="center" w:leader="dot" w:pos="2268"/>
              </w:tabs>
              <w:rPr>
                <w:noProof/>
              </w:rPr>
            </w:pPr>
          </w:p>
        </w:tc>
        <w:tc>
          <w:tcPr>
            <w:tcW w:w="4961" w:type="dxa"/>
          </w:tcPr>
          <w:p w14:paraId="38787B63" w14:textId="77777777" w:rsidR="002F00A3" w:rsidRPr="00357753" w:rsidRDefault="002F00A3" w:rsidP="002F00A3">
            <w:pPr>
              <w:pStyle w:val="ENoteTableText"/>
            </w:pPr>
            <w:r w:rsidRPr="00357753">
              <w:t>rs No 115, 2021</w:t>
            </w:r>
          </w:p>
        </w:tc>
      </w:tr>
      <w:tr w:rsidR="002F00A3" w:rsidRPr="00357753" w14:paraId="01B41121" w14:textId="77777777" w:rsidTr="00AC336C">
        <w:trPr>
          <w:cantSplit/>
        </w:trPr>
        <w:tc>
          <w:tcPr>
            <w:tcW w:w="2551" w:type="dxa"/>
          </w:tcPr>
          <w:p w14:paraId="1E9BD683" w14:textId="77777777" w:rsidR="002F00A3" w:rsidRPr="00357753" w:rsidRDefault="002F00A3" w:rsidP="002F00A3">
            <w:pPr>
              <w:pStyle w:val="ENoteTableText"/>
              <w:tabs>
                <w:tab w:val="center" w:leader="dot" w:pos="2268"/>
              </w:tabs>
              <w:rPr>
                <w:noProof/>
              </w:rPr>
            </w:pPr>
          </w:p>
        </w:tc>
        <w:tc>
          <w:tcPr>
            <w:tcW w:w="4961" w:type="dxa"/>
          </w:tcPr>
          <w:p w14:paraId="5B81129E"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215AA38C" w14:textId="77777777" w:rsidTr="00AC336C">
        <w:trPr>
          <w:cantSplit/>
        </w:trPr>
        <w:tc>
          <w:tcPr>
            <w:tcW w:w="2551" w:type="dxa"/>
          </w:tcPr>
          <w:p w14:paraId="7401D2FC" w14:textId="77777777" w:rsidR="002F00A3" w:rsidRPr="00357753" w:rsidRDefault="002F00A3" w:rsidP="002F00A3">
            <w:pPr>
              <w:pStyle w:val="ENoteTableText"/>
              <w:tabs>
                <w:tab w:val="center" w:leader="dot" w:pos="2268"/>
              </w:tabs>
              <w:rPr>
                <w:noProof/>
              </w:rPr>
            </w:pPr>
          </w:p>
        </w:tc>
        <w:tc>
          <w:tcPr>
            <w:tcW w:w="4961" w:type="dxa"/>
          </w:tcPr>
          <w:p w14:paraId="05081001"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0E1220FB" w14:textId="77777777" w:rsidTr="00AC336C">
        <w:trPr>
          <w:cantSplit/>
        </w:trPr>
        <w:tc>
          <w:tcPr>
            <w:tcW w:w="2551" w:type="dxa"/>
          </w:tcPr>
          <w:p w14:paraId="52C65AE4" w14:textId="77777777" w:rsidR="002F00A3" w:rsidRPr="00357753" w:rsidRDefault="002F00A3" w:rsidP="002F00A3">
            <w:pPr>
              <w:pStyle w:val="ENoteTableText"/>
              <w:tabs>
                <w:tab w:val="center" w:leader="dot" w:pos="2268"/>
              </w:tabs>
              <w:rPr>
                <w:noProof/>
              </w:rPr>
            </w:pPr>
          </w:p>
        </w:tc>
        <w:tc>
          <w:tcPr>
            <w:tcW w:w="4961" w:type="dxa"/>
          </w:tcPr>
          <w:p w14:paraId="1E99D1CB" w14:textId="49308635" w:rsidR="002F00A3" w:rsidRPr="00357753" w:rsidRDefault="002F00A3" w:rsidP="002F00A3">
            <w:pPr>
              <w:pStyle w:val="ENoteTableText"/>
            </w:pPr>
            <w:r w:rsidRPr="00357753">
              <w:t>am No 101, 2023</w:t>
            </w:r>
          </w:p>
        </w:tc>
      </w:tr>
      <w:tr w:rsidR="002F00A3" w:rsidRPr="00357753" w14:paraId="4CCD33C4" w14:textId="77777777" w:rsidTr="00AC336C">
        <w:trPr>
          <w:cantSplit/>
        </w:trPr>
        <w:tc>
          <w:tcPr>
            <w:tcW w:w="2551" w:type="dxa"/>
          </w:tcPr>
          <w:p w14:paraId="2D40F9A4" w14:textId="77777777" w:rsidR="002F00A3" w:rsidRPr="00357753" w:rsidRDefault="002F00A3" w:rsidP="002F00A3">
            <w:pPr>
              <w:pStyle w:val="ENoteTableText"/>
              <w:tabs>
                <w:tab w:val="center" w:leader="dot" w:pos="2268"/>
              </w:tabs>
              <w:rPr>
                <w:noProof/>
              </w:rPr>
            </w:pPr>
            <w:r w:rsidRPr="00357753">
              <w:rPr>
                <w:noProof/>
              </w:rPr>
              <w:t>s 921ZD</w:t>
            </w:r>
            <w:r w:rsidRPr="00357753">
              <w:rPr>
                <w:noProof/>
              </w:rPr>
              <w:tab/>
            </w:r>
          </w:p>
        </w:tc>
        <w:tc>
          <w:tcPr>
            <w:tcW w:w="4961" w:type="dxa"/>
          </w:tcPr>
          <w:p w14:paraId="30B5E2DE" w14:textId="77777777" w:rsidR="002F00A3" w:rsidRPr="00357753" w:rsidRDefault="002F00A3" w:rsidP="002F00A3">
            <w:pPr>
              <w:pStyle w:val="ENoteTableText"/>
            </w:pPr>
            <w:r w:rsidRPr="00357753">
              <w:t>ad No 115, 2021</w:t>
            </w:r>
          </w:p>
        </w:tc>
      </w:tr>
      <w:tr w:rsidR="002F00A3" w:rsidRPr="00357753" w14:paraId="4590416B" w14:textId="77777777" w:rsidTr="00AC336C">
        <w:trPr>
          <w:cantSplit/>
        </w:trPr>
        <w:tc>
          <w:tcPr>
            <w:tcW w:w="2551" w:type="dxa"/>
          </w:tcPr>
          <w:p w14:paraId="7747CD3A" w14:textId="77777777" w:rsidR="002F00A3" w:rsidRPr="00357753" w:rsidRDefault="002F00A3" w:rsidP="002F00A3">
            <w:pPr>
              <w:pStyle w:val="ENoteTableText"/>
              <w:tabs>
                <w:tab w:val="center" w:leader="dot" w:pos="2268"/>
              </w:tabs>
              <w:rPr>
                <w:noProof/>
              </w:rPr>
            </w:pPr>
          </w:p>
        </w:tc>
        <w:tc>
          <w:tcPr>
            <w:tcW w:w="4961" w:type="dxa"/>
          </w:tcPr>
          <w:p w14:paraId="189920E9"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1B317321" w14:textId="77777777" w:rsidTr="00AC336C">
        <w:trPr>
          <w:cantSplit/>
        </w:trPr>
        <w:tc>
          <w:tcPr>
            <w:tcW w:w="2551" w:type="dxa"/>
          </w:tcPr>
          <w:p w14:paraId="4A2A773E" w14:textId="77777777" w:rsidR="002F00A3" w:rsidRPr="00357753" w:rsidRDefault="002F00A3" w:rsidP="002F00A3">
            <w:pPr>
              <w:pStyle w:val="ENoteTableText"/>
              <w:tabs>
                <w:tab w:val="center" w:leader="dot" w:pos="2268"/>
              </w:tabs>
              <w:rPr>
                <w:noProof/>
              </w:rPr>
            </w:pPr>
          </w:p>
        </w:tc>
        <w:tc>
          <w:tcPr>
            <w:tcW w:w="4961" w:type="dxa"/>
          </w:tcPr>
          <w:p w14:paraId="5A2D6967" w14:textId="77777777" w:rsidR="002F00A3" w:rsidRPr="00357753" w:rsidRDefault="002F00A3" w:rsidP="002F00A3">
            <w:pPr>
              <w:pStyle w:val="ENoteTableText"/>
            </w:pPr>
            <w:r w:rsidRPr="00357753">
              <w:t xml:space="preserve">rs </w:t>
            </w:r>
            <w:r w:rsidRPr="00357753">
              <w:rPr>
                <w:u w:val="single"/>
              </w:rPr>
              <w:t>No 115, 2021</w:t>
            </w:r>
          </w:p>
        </w:tc>
      </w:tr>
      <w:tr w:rsidR="002F00A3" w:rsidRPr="00357753" w14:paraId="321EBCEC" w14:textId="77777777" w:rsidTr="00AC336C">
        <w:trPr>
          <w:cantSplit/>
        </w:trPr>
        <w:tc>
          <w:tcPr>
            <w:tcW w:w="2551" w:type="dxa"/>
          </w:tcPr>
          <w:p w14:paraId="5DE8D202" w14:textId="77777777" w:rsidR="002F00A3" w:rsidRPr="00357753" w:rsidRDefault="002F00A3" w:rsidP="002F00A3">
            <w:pPr>
              <w:pStyle w:val="ENoteTableText"/>
              <w:tabs>
                <w:tab w:val="center" w:leader="dot" w:pos="2268"/>
              </w:tabs>
              <w:rPr>
                <w:noProof/>
              </w:rPr>
            </w:pPr>
          </w:p>
        </w:tc>
        <w:tc>
          <w:tcPr>
            <w:tcW w:w="4961" w:type="dxa"/>
          </w:tcPr>
          <w:p w14:paraId="47CD82C6" w14:textId="260DABD1" w:rsidR="002F00A3" w:rsidRPr="00357753" w:rsidRDefault="002F00A3" w:rsidP="002F00A3">
            <w:pPr>
              <w:pStyle w:val="ENoteTableText"/>
            </w:pPr>
            <w:r w:rsidRPr="00357753">
              <w:t>am No 101, 2023</w:t>
            </w:r>
          </w:p>
        </w:tc>
      </w:tr>
      <w:tr w:rsidR="002F00A3" w:rsidRPr="00357753" w14:paraId="4B0E5012" w14:textId="77777777" w:rsidTr="00AC336C">
        <w:trPr>
          <w:cantSplit/>
        </w:trPr>
        <w:tc>
          <w:tcPr>
            <w:tcW w:w="2551" w:type="dxa"/>
          </w:tcPr>
          <w:p w14:paraId="531A833E" w14:textId="77777777" w:rsidR="002F00A3" w:rsidRPr="00357753" w:rsidRDefault="002F00A3" w:rsidP="002F00A3">
            <w:pPr>
              <w:pStyle w:val="ENoteTableText"/>
              <w:tabs>
                <w:tab w:val="center" w:leader="dot" w:pos="2268"/>
              </w:tabs>
              <w:rPr>
                <w:noProof/>
              </w:rPr>
            </w:pPr>
            <w:r w:rsidRPr="00357753">
              <w:rPr>
                <w:noProof/>
              </w:rPr>
              <w:t>s 921ZE</w:t>
            </w:r>
            <w:r w:rsidRPr="00357753">
              <w:rPr>
                <w:noProof/>
              </w:rPr>
              <w:tab/>
            </w:r>
          </w:p>
        </w:tc>
        <w:tc>
          <w:tcPr>
            <w:tcW w:w="4961" w:type="dxa"/>
          </w:tcPr>
          <w:p w14:paraId="3B29BB96" w14:textId="77777777" w:rsidR="002F00A3" w:rsidRPr="00357753" w:rsidRDefault="002F00A3" w:rsidP="002F00A3">
            <w:pPr>
              <w:pStyle w:val="ENoteTableText"/>
            </w:pPr>
            <w:r w:rsidRPr="00357753">
              <w:t>ad No 115, 2021</w:t>
            </w:r>
          </w:p>
        </w:tc>
      </w:tr>
      <w:tr w:rsidR="002F00A3" w:rsidRPr="00357753" w14:paraId="1DCB36CF" w14:textId="77777777" w:rsidTr="00AC336C">
        <w:trPr>
          <w:cantSplit/>
        </w:trPr>
        <w:tc>
          <w:tcPr>
            <w:tcW w:w="2551" w:type="dxa"/>
          </w:tcPr>
          <w:p w14:paraId="7F228F90" w14:textId="77777777" w:rsidR="002F00A3" w:rsidRPr="00357753" w:rsidRDefault="002F00A3" w:rsidP="002F00A3">
            <w:pPr>
              <w:pStyle w:val="ENoteTableText"/>
              <w:tabs>
                <w:tab w:val="center" w:leader="dot" w:pos="2268"/>
              </w:tabs>
              <w:rPr>
                <w:noProof/>
              </w:rPr>
            </w:pPr>
          </w:p>
        </w:tc>
        <w:tc>
          <w:tcPr>
            <w:tcW w:w="4961" w:type="dxa"/>
          </w:tcPr>
          <w:p w14:paraId="6BEA7D06"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7B6FFFE5" w14:textId="77777777" w:rsidTr="00AC336C">
        <w:trPr>
          <w:cantSplit/>
        </w:trPr>
        <w:tc>
          <w:tcPr>
            <w:tcW w:w="2551" w:type="dxa"/>
          </w:tcPr>
          <w:p w14:paraId="18025EC5" w14:textId="77777777" w:rsidR="002F00A3" w:rsidRPr="00357753" w:rsidRDefault="002F00A3" w:rsidP="002F00A3">
            <w:pPr>
              <w:pStyle w:val="ENoteTableText"/>
              <w:tabs>
                <w:tab w:val="center" w:leader="dot" w:pos="2268"/>
              </w:tabs>
              <w:rPr>
                <w:noProof/>
              </w:rPr>
            </w:pPr>
          </w:p>
        </w:tc>
        <w:tc>
          <w:tcPr>
            <w:tcW w:w="4961" w:type="dxa"/>
          </w:tcPr>
          <w:p w14:paraId="2DFA6E8E" w14:textId="6E5CB420" w:rsidR="002F00A3" w:rsidRPr="00357753" w:rsidRDefault="002F00A3" w:rsidP="002F00A3">
            <w:pPr>
              <w:pStyle w:val="ENoteTableText"/>
            </w:pPr>
            <w:r w:rsidRPr="00357753">
              <w:t xml:space="preserve">rs </w:t>
            </w:r>
            <w:r w:rsidRPr="00357753">
              <w:rPr>
                <w:u w:val="single"/>
              </w:rPr>
              <w:t>No 115, 2021</w:t>
            </w:r>
            <w:r w:rsidRPr="00357753">
              <w:t>; No 101, 2023</w:t>
            </w:r>
          </w:p>
        </w:tc>
      </w:tr>
      <w:tr w:rsidR="002F00A3" w:rsidRPr="00357753" w14:paraId="3A0B4BB3" w14:textId="77777777" w:rsidTr="00AC336C">
        <w:trPr>
          <w:cantSplit/>
        </w:trPr>
        <w:tc>
          <w:tcPr>
            <w:tcW w:w="2551" w:type="dxa"/>
          </w:tcPr>
          <w:p w14:paraId="2454F85E" w14:textId="1BA371CD" w:rsidR="002F00A3" w:rsidRPr="00357753" w:rsidRDefault="002F00A3" w:rsidP="002F00A3">
            <w:pPr>
              <w:pStyle w:val="ENoteTableText"/>
              <w:tabs>
                <w:tab w:val="center" w:leader="dot" w:pos="2268"/>
              </w:tabs>
              <w:rPr>
                <w:noProof/>
              </w:rPr>
            </w:pPr>
            <w:r w:rsidRPr="00357753">
              <w:rPr>
                <w:noProof/>
              </w:rPr>
              <w:t>s 921ZF</w:t>
            </w:r>
            <w:r w:rsidRPr="00357753">
              <w:rPr>
                <w:noProof/>
              </w:rPr>
              <w:tab/>
            </w:r>
          </w:p>
        </w:tc>
        <w:tc>
          <w:tcPr>
            <w:tcW w:w="4961" w:type="dxa"/>
          </w:tcPr>
          <w:p w14:paraId="6AC8F27B" w14:textId="687307BC" w:rsidR="002F00A3" w:rsidRPr="00357753" w:rsidRDefault="002F00A3" w:rsidP="002F00A3">
            <w:pPr>
              <w:pStyle w:val="ENoteTableText"/>
            </w:pPr>
            <w:r w:rsidRPr="00357753">
              <w:t>ad No 101, 2023</w:t>
            </w:r>
          </w:p>
        </w:tc>
      </w:tr>
      <w:tr w:rsidR="002F00A3" w:rsidRPr="00357753" w14:paraId="03BA3BDF" w14:textId="77777777" w:rsidTr="00AC336C">
        <w:trPr>
          <w:cantSplit/>
        </w:trPr>
        <w:tc>
          <w:tcPr>
            <w:tcW w:w="2551" w:type="dxa"/>
          </w:tcPr>
          <w:p w14:paraId="282D4E59" w14:textId="12163065" w:rsidR="002F00A3" w:rsidRPr="00357753" w:rsidRDefault="002F00A3" w:rsidP="002F00A3">
            <w:pPr>
              <w:pStyle w:val="ENoteTableText"/>
              <w:tabs>
                <w:tab w:val="center" w:leader="dot" w:pos="2268"/>
              </w:tabs>
              <w:rPr>
                <w:noProof/>
              </w:rPr>
            </w:pPr>
            <w:r w:rsidRPr="00357753">
              <w:rPr>
                <w:noProof/>
              </w:rPr>
              <w:t>s 922</w:t>
            </w:r>
            <w:r w:rsidRPr="00357753">
              <w:rPr>
                <w:noProof/>
              </w:rPr>
              <w:tab/>
            </w:r>
          </w:p>
        </w:tc>
        <w:tc>
          <w:tcPr>
            <w:tcW w:w="4961" w:type="dxa"/>
          </w:tcPr>
          <w:p w14:paraId="6D237130" w14:textId="784B5CDE" w:rsidR="002F00A3" w:rsidRPr="00357753" w:rsidRDefault="002F00A3" w:rsidP="002F00A3">
            <w:pPr>
              <w:pStyle w:val="ENoteTableText"/>
            </w:pPr>
            <w:r w:rsidRPr="00357753">
              <w:t>rep No 122, 2001</w:t>
            </w:r>
          </w:p>
        </w:tc>
      </w:tr>
      <w:tr w:rsidR="002F00A3" w:rsidRPr="00357753" w14:paraId="30E77910" w14:textId="77777777" w:rsidTr="00AC336C">
        <w:trPr>
          <w:cantSplit/>
        </w:trPr>
        <w:tc>
          <w:tcPr>
            <w:tcW w:w="2551" w:type="dxa"/>
          </w:tcPr>
          <w:p w14:paraId="12B8EAE2" w14:textId="77777777" w:rsidR="002F00A3" w:rsidRPr="00357753" w:rsidRDefault="002F00A3" w:rsidP="002F00A3">
            <w:pPr>
              <w:pStyle w:val="ENoteTableText"/>
              <w:keepNext/>
            </w:pPr>
            <w:r w:rsidRPr="00357753">
              <w:rPr>
                <w:b/>
              </w:rPr>
              <w:t>Division 9</w:t>
            </w:r>
          </w:p>
        </w:tc>
        <w:tc>
          <w:tcPr>
            <w:tcW w:w="4961" w:type="dxa"/>
          </w:tcPr>
          <w:p w14:paraId="5B1788C9" w14:textId="77777777" w:rsidR="002F00A3" w:rsidRPr="00357753" w:rsidRDefault="002F00A3" w:rsidP="002F00A3">
            <w:pPr>
              <w:pStyle w:val="ENoteTableText"/>
            </w:pPr>
          </w:p>
        </w:tc>
      </w:tr>
      <w:tr w:rsidR="002F00A3" w:rsidRPr="00357753" w14:paraId="5CFB3164" w14:textId="77777777" w:rsidTr="00AC336C">
        <w:trPr>
          <w:cantSplit/>
        </w:trPr>
        <w:tc>
          <w:tcPr>
            <w:tcW w:w="2551" w:type="dxa"/>
          </w:tcPr>
          <w:p w14:paraId="3B1C1FD2" w14:textId="77777777" w:rsidR="002F00A3" w:rsidRPr="00357753" w:rsidRDefault="002F00A3" w:rsidP="002F00A3">
            <w:pPr>
              <w:pStyle w:val="ENoteTableText"/>
              <w:tabs>
                <w:tab w:val="center" w:leader="dot" w:pos="2268"/>
              </w:tabs>
            </w:pPr>
            <w:r w:rsidRPr="00357753">
              <w:t>Division 9 heading</w:t>
            </w:r>
            <w:r w:rsidRPr="00357753">
              <w:tab/>
            </w:r>
          </w:p>
        </w:tc>
        <w:tc>
          <w:tcPr>
            <w:tcW w:w="4961" w:type="dxa"/>
          </w:tcPr>
          <w:p w14:paraId="40FDA04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E98AF9E" w14:textId="77777777" w:rsidTr="00AC336C">
        <w:trPr>
          <w:cantSplit/>
        </w:trPr>
        <w:tc>
          <w:tcPr>
            <w:tcW w:w="2551" w:type="dxa"/>
          </w:tcPr>
          <w:p w14:paraId="2BA2A27F" w14:textId="77777777" w:rsidR="002F00A3" w:rsidRPr="00357753" w:rsidRDefault="002F00A3" w:rsidP="002F00A3">
            <w:pPr>
              <w:pStyle w:val="ENoteTableText"/>
              <w:keepNext/>
              <w:rPr>
                <w:b/>
              </w:rPr>
            </w:pPr>
            <w:r w:rsidRPr="00357753">
              <w:rPr>
                <w:b/>
              </w:rPr>
              <w:t>Subdivision A</w:t>
            </w:r>
          </w:p>
        </w:tc>
        <w:tc>
          <w:tcPr>
            <w:tcW w:w="4961" w:type="dxa"/>
          </w:tcPr>
          <w:p w14:paraId="19409B76" w14:textId="77777777" w:rsidR="002F00A3" w:rsidRPr="00357753" w:rsidRDefault="002F00A3" w:rsidP="002F00A3">
            <w:pPr>
              <w:pStyle w:val="ENoteTableText"/>
            </w:pPr>
          </w:p>
        </w:tc>
      </w:tr>
      <w:tr w:rsidR="002F00A3" w:rsidRPr="00357753" w14:paraId="79623DA7" w14:textId="77777777" w:rsidTr="00AC336C">
        <w:trPr>
          <w:cantSplit/>
        </w:trPr>
        <w:tc>
          <w:tcPr>
            <w:tcW w:w="2551" w:type="dxa"/>
          </w:tcPr>
          <w:p w14:paraId="2296319E"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76FA3F7B" w14:textId="77777777" w:rsidR="002F00A3" w:rsidRPr="00357753" w:rsidRDefault="002F00A3" w:rsidP="002F00A3">
            <w:pPr>
              <w:pStyle w:val="ENoteTableText"/>
            </w:pPr>
            <w:r w:rsidRPr="00357753">
              <w:t>ad No 7, 2017</w:t>
            </w:r>
          </w:p>
        </w:tc>
      </w:tr>
      <w:tr w:rsidR="002F00A3" w:rsidRPr="00357753" w14:paraId="1AF7E00D" w14:textId="77777777" w:rsidTr="00AC336C">
        <w:trPr>
          <w:cantSplit/>
        </w:trPr>
        <w:tc>
          <w:tcPr>
            <w:tcW w:w="2551" w:type="dxa"/>
          </w:tcPr>
          <w:p w14:paraId="48E42621" w14:textId="77777777" w:rsidR="002F00A3" w:rsidRPr="00357753" w:rsidRDefault="002F00A3" w:rsidP="002F00A3">
            <w:pPr>
              <w:pStyle w:val="ENoteTableText"/>
              <w:tabs>
                <w:tab w:val="center" w:leader="dot" w:pos="2268"/>
              </w:tabs>
            </w:pPr>
          </w:p>
        </w:tc>
        <w:tc>
          <w:tcPr>
            <w:tcW w:w="4961" w:type="dxa"/>
          </w:tcPr>
          <w:p w14:paraId="7397A091"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5708E7FC" w14:textId="77777777" w:rsidTr="00AC336C">
        <w:trPr>
          <w:cantSplit/>
        </w:trPr>
        <w:tc>
          <w:tcPr>
            <w:tcW w:w="2551" w:type="dxa"/>
          </w:tcPr>
          <w:p w14:paraId="325B127D" w14:textId="77777777" w:rsidR="002F00A3" w:rsidRPr="00357753" w:rsidRDefault="002F00A3" w:rsidP="002F00A3">
            <w:pPr>
              <w:pStyle w:val="ENoteTableText"/>
              <w:tabs>
                <w:tab w:val="center" w:leader="dot" w:pos="2268"/>
              </w:tabs>
            </w:pPr>
            <w:r w:rsidRPr="00357753">
              <w:t>Subdivision A</w:t>
            </w:r>
            <w:r w:rsidRPr="00357753">
              <w:tab/>
            </w:r>
          </w:p>
        </w:tc>
        <w:tc>
          <w:tcPr>
            <w:tcW w:w="4961" w:type="dxa"/>
          </w:tcPr>
          <w:p w14:paraId="6AE10EF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4DA16CC4" w14:textId="77777777" w:rsidTr="00AC336C">
        <w:trPr>
          <w:cantSplit/>
        </w:trPr>
        <w:tc>
          <w:tcPr>
            <w:tcW w:w="2551" w:type="dxa"/>
          </w:tcPr>
          <w:p w14:paraId="0BB893EE" w14:textId="77777777" w:rsidR="002F00A3" w:rsidRPr="00357753" w:rsidRDefault="002F00A3" w:rsidP="002F00A3">
            <w:pPr>
              <w:pStyle w:val="ENoteTableText"/>
              <w:tabs>
                <w:tab w:val="center" w:leader="dot" w:pos="2268"/>
              </w:tabs>
            </w:pPr>
            <w:r w:rsidRPr="00357753">
              <w:rPr>
                <w:noProof/>
              </w:rPr>
              <w:t>s</w:t>
            </w:r>
            <w:r w:rsidRPr="00357753">
              <w:t xml:space="preserve"> 922A</w:t>
            </w:r>
            <w:r w:rsidRPr="00357753">
              <w:rPr>
                <w:noProof/>
              </w:rPr>
              <w:tab/>
            </w:r>
          </w:p>
        </w:tc>
        <w:tc>
          <w:tcPr>
            <w:tcW w:w="4961" w:type="dxa"/>
          </w:tcPr>
          <w:p w14:paraId="430FBBB8" w14:textId="77777777" w:rsidR="002F00A3" w:rsidRPr="00357753" w:rsidRDefault="002F00A3" w:rsidP="002F00A3">
            <w:pPr>
              <w:pStyle w:val="ENoteTableText"/>
            </w:pPr>
            <w:r w:rsidRPr="00357753">
              <w:t>ad No 122, 2001</w:t>
            </w:r>
          </w:p>
        </w:tc>
      </w:tr>
      <w:tr w:rsidR="002F00A3" w:rsidRPr="00357753" w14:paraId="1F292C40" w14:textId="77777777" w:rsidTr="00AC336C">
        <w:trPr>
          <w:cantSplit/>
        </w:trPr>
        <w:tc>
          <w:tcPr>
            <w:tcW w:w="2551" w:type="dxa"/>
          </w:tcPr>
          <w:p w14:paraId="44D67CC3" w14:textId="77777777" w:rsidR="002F00A3" w:rsidRPr="00357753" w:rsidRDefault="002F00A3" w:rsidP="002F00A3">
            <w:pPr>
              <w:pStyle w:val="ENoteTableText"/>
              <w:tabs>
                <w:tab w:val="center" w:leader="dot" w:pos="2268"/>
              </w:tabs>
              <w:rPr>
                <w:noProof/>
              </w:rPr>
            </w:pPr>
          </w:p>
        </w:tc>
        <w:tc>
          <w:tcPr>
            <w:tcW w:w="4961" w:type="dxa"/>
          </w:tcPr>
          <w:p w14:paraId="737D0B58" w14:textId="77777777" w:rsidR="002F00A3" w:rsidRPr="00357753" w:rsidRDefault="002F00A3" w:rsidP="002F00A3">
            <w:pPr>
              <w:pStyle w:val="ENoteTableText"/>
            </w:pPr>
            <w:r w:rsidRPr="00357753">
              <w:t>am No 7, 2017</w:t>
            </w:r>
          </w:p>
        </w:tc>
      </w:tr>
      <w:tr w:rsidR="002F00A3" w:rsidRPr="00357753" w14:paraId="0F794F8E" w14:textId="77777777" w:rsidTr="00AC336C">
        <w:trPr>
          <w:cantSplit/>
        </w:trPr>
        <w:tc>
          <w:tcPr>
            <w:tcW w:w="2551" w:type="dxa"/>
          </w:tcPr>
          <w:p w14:paraId="099361B4" w14:textId="77777777" w:rsidR="002F00A3" w:rsidRPr="00357753" w:rsidRDefault="002F00A3" w:rsidP="002F00A3">
            <w:pPr>
              <w:pStyle w:val="ENoteTableText"/>
              <w:tabs>
                <w:tab w:val="center" w:leader="dot" w:pos="2268"/>
              </w:tabs>
              <w:rPr>
                <w:noProof/>
              </w:rPr>
            </w:pPr>
          </w:p>
        </w:tc>
        <w:tc>
          <w:tcPr>
            <w:tcW w:w="4961" w:type="dxa"/>
          </w:tcPr>
          <w:p w14:paraId="7617F0AF"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6D258768" w14:textId="77777777" w:rsidTr="00AC336C">
        <w:trPr>
          <w:cantSplit/>
        </w:trPr>
        <w:tc>
          <w:tcPr>
            <w:tcW w:w="2551" w:type="dxa"/>
          </w:tcPr>
          <w:p w14:paraId="3BEDB64E" w14:textId="77777777" w:rsidR="002F00A3" w:rsidRPr="00357753" w:rsidRDefault="002F00A3" w:rsidP="002F00A3">
            <w:pPr>
              <w:pStyle w:val="ENoteTableText"/>
              <w:tabs>
                <w:tab w:val="center" w:leader="dot" w:pos="2268"/>
              </w:tabs>
            </w:pPr>
            <w:r w:rsidRPr="00357753">
              <w:rPr>
                <w:noProof/>
              </w:rPr>
              <w:t>s</w:t>
            </w:r>
            <w:r w:rsidRPr="00357753">
              <w:t xml:space="preserve"> 922B</w:t>
            </w:r>
            <w:r w:rsidRPr="00357753">
              <w:rPr>
                <w:noProof/>
              </w:rPr>
              <w:tab/>
            </w:r>
          </w:p>
        </w:tc>
        <w:tc>
          <w:tcPr>
            <w:tcW w:w="4961" w:type="dxa"/>
          </w:tcPr>
          <w:p w14:paraId="29779F43" w14:textId="77777777" w:rsidR="002F00A3" w:rsidRPr="00357753" w:rsidRDefault="002F00A3" w:rsidP="002F00A3">
            <w:pPr>
              <w:pStyle w:val="ENoteTableText"/>
            </w:pPr>
            <w:r w:rsidRPr="00357753">
              <w:t>ad No 122, 2001</w:t>
            </w:r>
          </w:p>
        </w:tc>
      </w:tr>
      <w:tr w:rsidR="002F00A3" w:rsidRPr="00357753" w14:paraId="5F105944" w14:textId="77777777" w:rsidTr="00AC336C">
        <w:trPr>
          <w:cantSplit/>
        </w:trPr>
        <w:tc>
          <w:tcPr>
            <w:tcW w:w="2551" w:type="dxa"/>
          </w:tcPr>
          <w:p w14:paraId="53C89837" w14:textId="77777777" w:rsidR="002F00A3" w:rsidRPr="00357753" w:rsidRDefault="002F00A3" w:rsidP="002F00A3">
            <w:pPr>
              <w:pStyle w:val="ENoteTableText"/>
              <w:tabs>
                <w:tab w:val="center" w:leader="dot" w:pos="2268"/>
              </w:tabs>
              <w:rPr>
                <w:noProof/>
              </w:rPr>
            </w:pPr>
          </w:p>
        </w:tc>
        <w:tc>
          <w:tcPr>
            <w:tcW w:w="4961" w:type="dxa"/>
          </w:tcPr>
          <w:p w14:paraId="51846480" w14:textId="77777777" w:rsidR="002F00A3" w:rsidRPr="00357753" w:rsidRDefault="002F00A3" w:rsidP="002F00A3">
            <w:pPr>
              <w:pStyle w:val="ENoteTableText"/>
            </w:pPr>
            <w:r w:rsidRPr="00357753">
              <w:t>rs No 7, 2017</w:t>
            </w:r>
          </w:p>
        </w:tc>
      </w:tr>
      <w:tr w:rsidR="002F00A3" w:rsidRPr="00357753" w14:paraId="221F28FD" w14:textId="77777777" w:rsidTr="00AC336C">
        <w:trPr>
          <w:cantSplit/>
        </w:trPr>
        <w:tc>
          <w:tcPr>
            <w:tcW w:w="2551" w:type="dxa"/>
          </w:tcPr>
          <w:p w14:paraId="113D6C95" w14:textId="77777777" w:rsidR="002F00A3" w:rsidRPr="00357753" w:rsidRDefault="002F00A3" w:rsidP="002F00A3">
            <w:pPr>
              <w:pStyle w:val="ENoteTableText"/>
              <w:tabs>
                <w:tab w:val="center" w:leader="dot" w:pos="2268"/>
              </w:tabs>
              <w:rPr>
                <w:noProof/>
              </w:rPr>
            </w:pPr>
          </w:p>
        </w:tc>
        <w:tc>
          <w:tcPr>
            <w:tcW w:w="4961" w:type="dxa"/>
          </w:tcPr>
          <w:p w14:paraId="7C7B52A9"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499604D" w14:textId="77777777" w:rsidTr="00AC336C">
        <w:trPr>
          <w:cantSplit/>
        </w:trPr>
        <w:tc>
          <w:tcPr>
            <w:tcW w:w="2551" w:type="dxa"/>
          </w:tcPr>
          <w:p w14:paraId="207434AC" w14:textId="77777777" w:rsidR="002F00A3" w:rsidRPr="00357753" w:rsidRDefault="002F00A3" w:rsidP="002F00A3">
            <w:pPr>
              <w:pStyle w:val="ENoteTableText"/>
              <w:tabs>
                <w:tab w:val="center" w:leader="dot" w:pos="2268"/>
              </w:tabs>
              <w:rPr>
                <w:noProof/>
              </w:rPr>
            </w:pPr>
            <w:r w:rsidRPr="00357753">
              <w:rPr>
                <w:noProof/>
              </w:rPr>
              <w:t>s 923</w:t>
            </w:r>
            <w:r w:rsidRPr="00357753">
              <w:rPr>
                <w:noProof/>
              </w:rPr>
              <w:tab/>
            </w:r>
          </w:p>
        </w:tc>
        <w:tc>
          <w:tcPr>
            <w:tcW w:w="4961" w:type="dxa"/>
          </w:tcPr>
          <w:p w14:paraId="25157E42" w14:textId="77777777" w:rsidR="002F00A3" w:rsidRPr="00357753" w:rsidRDefault="002F00A3" w:rsidP="002F00A3">
            <w:pPr>
              <w:pStyle w:val="ENoteTableText"/>
            </w:pPr>
            <w:r w:rsidRPr="00357753">
              <w:t>rep No 122, 2001</w:t>
            </w:r>
          </w:p>
        </w:tc>
      </w:tr>
      <w:tr w:rsidR="002F00A3" w:rsidRPr="00357753" w14:paraId="721E9691" w14:textId="77777777" w:rsidTr="00AC336C">
        <w:trPr>
          <w:cantSplit/>
        </w:trPr>
        <w:tc>
          <w:tcPr>
            <w:tcW w:w="2551" w:type="dxa"/>
          </w:tcPr>
          <w:p w14:paraId="4B1037E6"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483D48CC" w14:textId="77777777" w:rsidR="002F00A3" w:rsidRPr="00357753" w:rsidRDefault="002F00A3" w:rsidP="002F00A3">
            <w:pPr>
              <w:pStyle w:val="ENoteTableText"/>
            </w:pPr>
          </w:p>
        </w:tc>
      </w:tr>
      <w:tr w:rsidR="002F00A3" w:rsidRPr="00357753" w14:paraId="3D16CE50" w14:textId="77777777" w:rsidTr="00AC336C">
        <w:trPr>
          <w:cantSplit/>
        </w:trPr>
        <w:tc>
          <w:tcPr>
            <w:tcW w:w="2551" w:type="dxa"/>
          </w:tcPr>
          <w:p w14:paraId="1A833E6D" w14:textId="77777777"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37FE97EA" w14:textId="77777777" w:rsidR="002F00A3" w:rsidRPr="00357753" w:rsidRDefault="002F00A3" w:rsidP="002F00A3">
            <w:pPr>
              <w:pStyle w:val="ENoteTableText"/>
            </w:pPr>
            <w:r w:rsidRPr="00357753">
              <w:t xml:space="preserve">am </w:t>
            </w:r>
            <w:r w:rsidRPr="00357753">
              <w:rPr>
                <w:u w:val="single"/>
              </w:rPr>
              <w:t>No 69, 2020</w:t>
            </w:r>
            <w:r w:rsidRPr="00357753">
              <w:t xml:space="preserve">; </w:t>
            </w:r>
            <w:r w:rsidRPr="00357753">
              <w:rPr>
                <w:u w:val="single"/>
              </w:rPr>
              <w:t>No 115, 2021</w:t>
            </w:r>
          </w:p>
        </w:tc>
      </w:tr>
      <w:tr w:rsidR="002F00A3" w:rsidRPr="00357753" w14:paraId="04BB07C1" w14:textId="77777777" w:rsidTr="00AC336C">
        <w:trPr>
          <w:cantSplit/>
        </w:trPr>
        <w:tc>
          <w:tcPr>
            <w:tcW w:w="2551" w:type="dxa"/>
          </w:tcPr>
          <w:p w14:paraId="2EF5B8E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23C2D6E6" w14:textId="77777777" w:rsidR="002F00A3" w:rsidRPr="00357753" w:rsidRDefault="002F00A3" w:rsidP="002F00A3">
            <w:pPr>
              <w:pStyle w:val="ENoteTableText"/>
            </w:pPr>
            <w:r w:rsidRPr="00357753">
              <w:t>ad No 7, 2017</w:t>
            </w:r>
          </w:p>
        </w:tc>
      </w:tr>
      <w:tr w:rsidR="002F00A3" w:rsidRPr="00357753" w14:paraId="2DB27BE4" w14:textId="77777777" w:rsidTr="00AC336C">
        <w:trPr>
          <w:cantSplit/>
        </w:trPr>
        <w:tc>
          <w:tcPr>
            <w:tcW w:w="2551" w:type="dxa"/>
          </w:tcPr>
          <w:p w14:paraId="1625348F" w14:textId="77777777" w:rsidR="002F00A3" w:rsidRPr="00357753" w:rsidRDefault="002F00A3" w:rsidP="002F00A3">
            <w:pPr>
              <w:pStyle w:val="ENoteTableText"/>
              <w:tabs>
                <w:tab w:val="center" w:leader="dot" w:pos="2268"/>
              </w:tabs>
              <w:rPr>
                <w:noProof/>
              </w:rPr>
            </w:pPr>
            <w:r w:rsidRPr="00357753">
              <w:rPr>
                <w:noProof/>
              </w:rPr>
              <w:t>s 922D</w:t>
            </w:r>
            <w:r w:rsidRPr="00357753">
              <w:rPr>
                <w:noProof/>
              </w:rPr>
              <w:tab/>
            </w:r>
          </w:p>
        </w:tc>
        <w:tc>
          <w:tcPr>
            <w:tcW w:w="4961" w:type="dxa"/>
          </w:tcPr>
          <w:p w14:paraId="2C5E0354" w14:textId="77777777" w:rsidR="002F00A3" w:rsidRPr="00357753" w:rsidRDefault="002F00A3" w:rsidP="002F00A3">
            <w:pPr>
              <w:pStyle w:val="ENoteTableText"/>
            </w:pPr>
            <w:r w:rsidRPr="00357753">
              <w:t>ad No 7, 2017</w:t>
            </w:r>
          </w:p>
        </w:tc>
      </w:tr>
      <w:tr w:rsidR="002F00A3" w:rsidRPr="00357753" w14:paraId="0FCE095C" w14:textId="77777777" w:rsidTr="00AC336C">
        <w:trPr>
          <w:cantSplit/>
        </w:trPr>
        <w:tc>
          <w:tcPr>
            <w:tcW w:w="2551" w:type="dxa"/>
          </w:tcPr>
          <w:p w14:paraId="3347B385" w14:textId="77777777" w:rsidR="002F00A3" w:rsidRPr="00357753" w:rsidRDefault="002F00A3" w:rsidP="002F00A3">
            <w:pPr>
              <w:pStyle w:val="ENoteTableText"/>
              <w:tabs>
                <w:tab w:val="center" w:leader="dot" w:pos="2268"/>
              </w:tabs>
              <w:rPr>
                <w:noProof/>
              </w:rPr>
            </w:pPr>
          </w:p>
        </w:tc>
        <w:tc>
          <w:tcPr>
            <w:tcW w:w="4961" w:type="dxa"/>
          </w:tcPr>
          <w:p w14:paraId="60BEB90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771C5892" w14:textId="77777777" w:rsidTr="00AC336C">
        <w:trPr>
          <w:cantSplit/>
        </w:trPr>
        <w:tc>
          <w:tcPr>
            <w:tcW w:w="2551" w:type="dxa"/>
          </w:tcPr>
          <w:p w14:paraId="6E49B588" w14:textId="77777777" w:rsidR="002F00A3" w:rsidRPr="00357753" w:rsidRDefault="002F00A3" w:rsidP="002F00A3">
            <w:pPr>
              <w:pStyle w:val="ENoteTableText"/>
              <w:tabs>
                <w:tab w:val="center" w:leader="dot" w:pos="2268"/>
              </w:tabs>
              <w:rPr>
                <w:noProof/>
              </w:rPr>
            </w:pPr>
            <w:r w:rsidRPr="00357753">
              <w:rPr>
                <w:noProof/>
              </w:rPr>
              <w:t>s 922E</w:t>
            </w:r>
            <w:r w:rsidRPr="00357753">
              <w:rPr>
                <w:noProof/>
              </w:rPr>
              <w:tab/>
            </w:r>
          </w:p>
        </w:tc>
        <w:tc>
          <w:tcPr>
            <w:tcW w:w="4961" w:type="dxa"/>
          </w:tcPr>
          <w:p w14:paraId="1CC61B91" w14:textId="77777777" w:rsidR="002F00A3" w:rsidRPr="00357753" w:rsidRDefault="002F00A3" w:rsidP="002F00A3">
            <w:pPr>
              <w:pStyle w:val="ENoteTableText"/>
            </w:pPr>
            <w:r w:rsidRPr="00357753">
              <w:t>ad No 7, 2017</w:t>
            </w:r>
          </w:p>
        </w:tc>
      </w:tr>
      <w:tr w:rsidR="002F00A3" w:rsidRPr="00357753" w14:paraId="2BC08F93" w14:textId="77777777" w:rsidTr="00AC336C">
        <w:trPr>
          <w:cantSplit/>
        </w:trPr>
        <w:tc>
          <w:tcPr>
            <w:tcW w:w="2551" w:type="dxa"/>
          </w:tcPr>
          <w:p w14:paraId="157EE382" w14:textId="77777777" w:rsidR="002F00A3" w:rsidRPr="00357753" w:rsidRDefault="002F00A3" w:rsidP="002F00A3">
            <w:pPr>
              <w:pStyle w:val="ENoteTableText"/>
              <w:tabs>
                <w:tab w:val="center" w:leader="dot" w:pos="2268"/>
              </w:tabs>
              <w:rPr>
                <w:noProof/>
              </w:rPr>
            </w:pPr>
          </w:p>
        </w:tc>
        <w:tc>
          <w:tcPr>
            <w:tcW w:w="4961" w:type="dxa"/>
          </w:tcPr>
          <w:p w14:paraId="3FEABF7A" w14:textId="77777777" w:rsidR="002F00A3" w:rsidRPr="00357753" w:rsidRDefault="002F00A3" w:rsidP="002F00A3">
            <w:pPr>
              <w:pStyle w:val="ENoteTableText"/>
            </w:pPr>
            <w:r w:rsidRPr="00357753">
              <w:t>am No 115, 2021</w:t>
            </w:r>
          </w:p>
        </w:tc>
      </w:tr>
      <w:tr w:rsidR="002F00A3" w:rsidRPr="00357753" w14:paraId="10326997" w14:textId="77777777" w:rsidTr="00AC336C">
        <w:trPr>
          <w:cantSplit/>
        </w:trPr>
        <w:tc>
          <w:tcPr>
            <w:tcW w:w="2551" w:type="dxa"/>
          </w:tcPr>
          <w:p w14:paraId="1550D598" w14:textId="77777777" w:rsidR="002F00A3" w:rsidRPr="00357753" w:rsidRDefault="002F00A3" w:rsidP="002F00A3">
            <w:pPr>
              <w:pStyle w:val="ENoteTableText"/>
              <w:tabs>
                <w:tab w:val="center" w:leader="dot" w:pos="2268"/>
              </w:tabs>
              <w:rPr>
                <w:noProof/>
              </w:rPr>
            </w:pPr>
          </w:p>
        </w:tc>
        <w:tc>
          <w:tcPr>
            <w:tcW w:w="4961" w:type="dxa"/>
          </w:tcPr>
          <w:p w14:paraId="591EDDDE"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C62AECC" w14:textId="77777777" w:rsidTr="00AC336C">
        <w:trPr>
          <w:cantSplit/>
        </w:trPr>
        <w:tc>
          <w:tcPr>
            <w:tcW w:w="2551" w:type="dxa"/>
          </w:tcPr>
          <w:p w14:paraId="79097475" w14:textId="77777777" w:rsidR="002F00A3" w:rsidRPr="00357753" w:rsidRDefault="002F00A3" w:rsidP="002F00A3">
            <w:pPr>
              <w:pStyle w:val="ENoteTableText"/>
              <w:tabs>
                <w:tab w:val="center" w:leader="dot" w:pos="2268"/>
              </w:tabs>
              <w:rPr>
                <w:noProof/>
              </w:rPr>
            </w:pPr>
            <w:r w:rsidRPr="00357753">
              <w:rPr>
                <w:noProof/>
              </w:rPr>
              <w:t>s 922F</w:t>
            </w:r>
            <w:r w:rsidRPr="00357753">
              <w:rPr>
                <w:noProof/>
              </w:rPr>
              <w:tab/>
            </w:r>
          </w:p>
        </w:tc>
        <w:tc>
          <w:tcPr>
            <w:tcW w:w="4961" w:type="dxa"/>
          </w:tcPr>
          <w:p w14:paraId="7AC5ABF4" w14:textId="77777777" w:rsidR="002F00A3" w:rsidRPr="00357753" w:rsidRDefault="002F00A3" w:rsidP="002F00A3">
            <w:pPr>
              <w:pStyle w:val="ENoteTableText"/>
            </w:pPr>
            <w:r w:rsidRPr="00357753">
              <w:t>ad No 7, 2017</w:t>
            </w:r>
          </w:p>
        </w:tc>
      </w:tr>
      <w:tr w:rsidR="002F00A3" w:rsidRPr="00357753" w14:paraId="7C9D71DE" w14:textId="77777777" w:rsidTr="00AC336C">
        <w:trPr>
          <w:cantSplit/>
        </w:trPr>
        <w:tc>
          <w:tcPr>
            <w:tcW w:w="2551" w:type="dxa"/>
          </w:tcPr>
          <w:p w14:paraId="40D88507" w14:textId="77777777" w:rsidR="002F00A3" w:rsidRPr="00357753" w:rsidRDefault="002F00A3" w:rsidP="002F00A3">
            <w:pPr>
              <w:pStyle w:val="ENoteTableText"/>
              <w:tabs>
                <w:tab w:val="center" w:leader="dot" w:pos="2268"/>
              </w:tabs>
              <w:rPr>
                <w:noProof/>
              </w:rPr>
            </w:pPr>
          </w:p>
        </w:tc>
        <w:tc>
          <w:tcPr>
            <w:tcW w:w="4961" w:type="dxa"/>
          </w:tcPr>
          <w:p w14:paraId="4D742ADE" w14:textId="77777777" w:rsidR="002F00A3" w:rsidRPr="00357753" w:rsidRDefault="002F00A3" w:rsidP="002F00A3">
            <w:pPr>
              <w:pStyle w:val="ENoteTableText"/>
            </w:pPr>
            <w:r w:rsidRPr="00357753">
              <w:t>am No 115, 2021</w:t>
            </w:r>
          </w:p>
        </w:tc>
      </w:tr>
      <w:tr w:rsidR="002F00A3" w:rsidRPr="00357753" w14:paraId="18D734D4" w14:textId="77777777" w:rsidTr="00AC336C">
        <w:trPr>
          <w:cantSplit/>
        </w:trPr>
        <w:tc>
          <w:tcPr>
            <w:tcW w:w="2551" w:type="dxa"/>
          </w:tcPr>
          <w:p w14:paraId="3F264F14" w14:textId="77777777" w:rsidR="002F00A3" w:rsidRPr="00357753" w:rsidRDefault="002F00A3" w:rsidP="002F00A3">
            <w:pPr>
              <w:pStyle w:val="ENoteTableText"/>
              <w:tabs>
                <w:tab w:val="center" w:leader="dot" w:pos="2268"/>
              </w:tabs>
              <w:rPr>
                <w:noProof/>
              </w:rPr>
            </w:pPr>
          </w:p>
        </w:tc>
        <w:tc>
          <w:tcPr>
            <w:tcW w:w="4961" w:type="dxa"/>
          </w:tcPr>
          <w:p w14:paraId="3BB48ECD"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A97D707" w14:textId="77777777" w:rsidTr="00AC336C">
        <w:trPr>
          <w:cantSplit/>
        </w:trPr>
        <w:tc>
          <w:tcPr>
            <w:tcW w:w="2551" w:type="dxa"/>
          </w:tcPr>
          <w:p w14:paraId="13126124" w14:textId="77777777" w:rsidR="002F00A3" w:rsidRPr="00357753" w:rsidRDefault="002F00A3" w:rsidP="002F00A3">
            <w:pPr>
              <w:pStyle w:val="ENoteTableText"/>
              <w:tabs>
                <w:tab w:val="center" w:leader="dot" w:pos="2268"/>
              </w:tabs>
              <w:rPr>
                <w:noProof/>
              </w:rPr>
            </w:pPr>
            <w:r w:rsidRPr="00357753">
              <w:rPr>
                <w:noProof/>
              </w:rPr>
              <w:t>s 922G</w:t>
            </w:r>
            <w:r w:rsidRPr="00357753">
              <w:rPr>
                <w:noProof/>
              </w:rPr>
              <w:tab/>
            </w:r>
          </w:p>
        </w:tc>
        <w:tc>
          <w:tcPr>
            <w:tcW w:w="4961" w:type="dxa"/>
          </w:tcPr>
          <w:p w14:paraId="4325576D" w14:textId="77777777" w:rsidR="002F00A3" w:rsidRPr="00357753" w:rsidRDefault="002F00A3" w:rsidP="002F00A3">
            <w:pPr>
              <w:pStyle w:val="ENoteTableText"/>
            </w:pPr>
            <w:r w:rsidRPr="00357753">
              <w:t>ad No 7, 2017</w:t>
            </w:r>
          </w:p>
        </w:tc>
      </w:tr>
      <w:tr w:rsidR="002F00A3" w:rsidRPr="00357753" w14:paraId="65B051ED" w14:textId="77777777" w:rsidTr="00AC336C">
        <w:trPr>
          <w:cantSplit/>
        </w:trPr>
        <w:tc>
          <w:tcPr>
            <w:tcW w:w="2551" w:type="dxa"/>
          </w:tcPr>
          <w:p w14:paraId="7E20E6A1" w14:textId="77777777" w:rsidR="002F00A3" w:rsidRPr="00357753" w:rsidRDefault="002F00A3" w:rsidP="002F00A3">
            <w:pPr>
              <w:pStyle w:val="ENoteTableText"/>
              <w:tabs>
                <w:tab w:val="center" w:leader="dot" w:pos="2268"/>
              </w:tabs>
              <w:rPr>
                <w:noProof/>
              </w:rPr>
            </w:pPr>
          </w:p>
        </w:tc>
        <w:tc>
          <w:tcPr>
            <w:tcW w:w="4961" w:type="dxa"/>
          </w:tcPr>
          <w:p w14:paraId="4F3CAC71"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3E3B3756" w14:textId="77777777" w:rsidTr="00AC336C">
        <w:trPr>
          <w:cantSplit/>
        </w:trPr>
        <w:tc>
          <w:tcPr>
            <w:tcW w:w="2551" w:type="dxa"/>
          </w:tcPr>
          <w:p w14:paraId="3843DA00" w14:textId="77777777" w:rsidR="002F00A3" w:rsidRPr="00357753" w:rsidRDefault="002F00A3" w:rsidP="002F00A3">
            <w:pPr>
              <w:pStyle w:val="ENoteTableText"/>
              <w:tabs>
                <w:tab w:val="center" w:leader="dot" w:pos="2268"/>
              </w:tabs>
              <w:rPr>
                <w:noProof/>
              </w:rPr>
            </w:pPr>
            <w:r w:rsidRPr="00357753">
              <w:rPr>
                <w:noProof/>
              </w:rPr>
              <w:t>s 922H</w:t>
            </w:r>
            <w:r w:rsidRPr="00357753">
              <w:rPr>
                <w:noProof/>
              </w:rPr>
              <w:tab/>
            </w:r>
          </w:p>
        </w:tc>
        <w:tc>
          <w:tcPr>
            <w:tcW w:w="4961" w:type="dxa"/>
          </w:tcPr>
          <w:p w14:paraId="1E0EF0DE" w14:textId="77777777" w:rsidR="002F00A3" w:rsidRPr="00357753" w:rsidRDefault="002F00A3" w:rsidP="002F00A3">
            <w:pPr>
              <w:pStyle w:val="ENoteTableText"/>
            </w:pPr>
            <w:r w:rsidRPr="00357753">
              <w:t>ad No 7, 2017</w:t>
            </w:r>
          </w:p>
        </w:tc>
      </w:tr>
      <w:tr w:rsidR="002F00A3" w:rsidRPr="00357753" w14:paraId="74919D63" w14:textId="77777777" w:rsidTr="00AC336C">
        <w:trPr>
          <w:cantSplit/>
        </w:trPr>
        <w:tc>
          <w:tcPr>
            <w:tcW w:w="2551" w:type="dxa"/>
          </w:tcPr>
          <w:p w14:paraId="00C6AB0C" w14:textId="77777777" w:rsidR="002F00A3" w:rsidRPr="00357753" w:rsidRDefault="002F00A3" w:rsidP="002F00A3">
            <w:pPr>
              <w:pStyle w:val="ENoteTableText"/>
              <w:tabs>
                <w:tab w:val="center" w:leader="dot" w:pos="2268"/>
              </w:tabs>
              <w:rPr>
                <w:noProof/>
              </w:rPr>
            </w:pPr>
          </w:p>
        </w:tc>
        <w:tc>
          <w:tcPr>
            <w:tcW w:w="4961" w:type="dxa"/>
          </w:tcPr>
          <w:p w14:paraId="609CA5CD" w14:textId="5F3A25A8" w:rsidR="002F00A3" w:rsidRPr="00357753" w:rsidRDefault="002F00A3" w:rsidP="002F00A3">
            <w:pPr>
              <w:pStyle w:val="ENoteTableText"/>
              <w:rPr>
                <w:u w:val="single"/>
              </w:rPr>
            </w:pPr>
            <w:r w:rsidRPr="00357753">
              <w:t xml:space="preserve">am </w:t>
            </w:r>
            <w:r w:rsidRPr="00357753">
              <w:rPr>
                <w:u w:val="single"/>
              </w:rPr>
              <w:t>No 69, 2020</w:t>
            </w:r>
            <w:r w:rsidRPr="00357753">
              <w:t xml:space="preserve">; No 115, 2021 </w:t>
            </w:r>
            <w:r w:rsidRPr="00357753">
              <w:rPr>
                <w:u w:val="single"/>
              </w:rPr>
              <w:t>(Sch 2 items 3, 4)</w:t>
            </w:r>
          </w:p>
        </w:tc>
      </w:tr>
      <w:tr w:rsidR="002F00A3" w:rsidRPr="00357753" w14:paraId="2A607BDE" w14:textId="77777777" w:rsidTr="00AC336C">
        <w:trPr>
          <w:cantSplit/>
        </w:trPr>
        <w:tc>
          <w:tcPr>
            <w:tcW w:w="2551" w:type="dxa"/>
          </w:tcPr>
          <w:p w14:paraId="114FC432" w14:textId="77777777" w:rsidR="002F00A3" w:rsidRPr="00357753" w:rsidRDefault="002F00A3" w:rsidP="002F00A3">
            <w:pPr>
              <w:pStyle w:val="ENoteTableText"/>
              <w:tabs>
                <w:tab w:val="center" w:leader="dot" w:pos="2268"/>
              </w:tabs>
              <w:rPr>
                <w:noProof/>
              </w:rPr>
            </w:pPr>
            <w:r w:rsidRPr="00357753">
              <w:rPr>
                <w:noProof/>
              </w:rPr>
              <w:t>s 922HA</w:t>
            </w:r>
            <w:r w:rsidRPr="00357753">
              <w:rPr>
                <w:noProof/>
              </w:rPr>
              <w:tab/>
            </w:r>
          </w:p>
        </w:tc>
        <w:tc>
          <w:tcPr>
            <w:tcW w:w="4961" w:type="dxa"/>
          </w:tcPr>
          <w:p w14:paraId="3C2674ED" w14:textId="77777777" w:rsidR="002F00A3" w:rsidRPr="00357753" w:rsidRDefault="002F00A3" w:rsidP="002F00A3">
            <w:pPr>
              <w:pStyle w:val="ENoteTableText"/>
            </w:pPr>
            <w:r w:rsidRPr="00357753">
              <w:t>ad No 7, 2017</w:t>
            </w:r>
          </w:p>
        </w:tc>
      </w:tr>
      <w:tr w:rsidR="002F00A3" w:rsidRPr="00357753" w14:paraId="5D3DE4DD" w14:textId="77777777" w:rsidTr="00AC336C">
        <w:trPr>
          <w:cantSplit/>
        </w:trPr>
        <w:tc>
          <w:tcPr>
            <w:tcW w:w="2551" w:type="dxa"/>
          </w:tcPr>
          <w:p w14:paraId="527CD055" w14:textId="77777777" w:rsidR="002F00A3" w:rsidRPr="00357753" w:rsidRDefault="002F00A3" w:rsidP="002F00A3">
            <w:pPr>
              <w:pStyle w:val="ENoteTableText"/>
              <w:tabs>
                <w:tab w:val="center" w:leader="dot" w:pos="2268"/>
              </w:tabs>
              <w:rPr>
                <w:noProof/>
              </w:rPr>
            </w:pPr>
            <w:r w:rsidRPr="00357753">
              <w:rPr>
                <w:noProof/>
              </w:rPr>
              <w:t>s 922HB</w:t>
            </w:r>
            <w:r w:rsidRPr="00357753">
              <w:rPr>
                <w:noProof/>
              </w:rPr>
              <w:tab/>
            </w:r>
          </w:p>
        </w:tc>
        <w:tc>
          <w:tcPr>
            <w:tcW w:w="4961" w:type="dxa"/>
          </w:tcPr>
          <w:p w14:paraId="1951412C" w14:textId="77777777" w:rsidR="002F00A3" w:rsidRPr="00357753" w:rsidRDefault="002F00A3" w:rsidP="002F00A3">
            <w:pPr>
              <w:pStyle w:val="ENoteTableText"/>
            </w:pPr>
            <w:r w:rsidRPr="00357753">
              <w:t>ad No 7, 2017</w:t>
            </w:r>
          </w:p>
        </w:tc>
      </w:tr>
      <w:tr w:rsidR="002F00A3" w:rsidRPr="00357753" w14:paraId="08F1EC2D" w14:textId="77777777" w:rsidTr="00AC336C">
        <w:trPr>
          <w:cantSplit/>
        </w:trPr>
        <w:tc>
          <w:tcPr>
            <w:tcW w:w="2551" w:type="dxa"/>
          </w:tcPr>
          <w:p w14:paraId="2A81CEC0" w14:textId="77777777" w:rsidR="002F00A3" w:rsidRPr="00357753" w:rsidRDefault="002F00A3" w:rsidP="002F00A3">
            <w:pPr>
              <w:pStyle w:val="ENoteTableText"/>
              <w:tabs>
                <w:tab w:val="center" w:leader="dot" w:pos="2268"/>
              </w:tabs>
              <w:rPr>
                <w:noProof/>
              </w:rPr>
            </w:pPr>
          </w:p>
        </w:tc>
        <w:tc>
          <w:tcPr>
            <w:tcW w:w="4961" w:type="dxa"/>
          </w:tcPr>
          <w:p w14:paraId="50E554C5" w14:textId="77777777" w:rsidR="002F00A3" w:rsidRPr="00357753" w:rsidRDefault="002F00A3" w:rsidP="002F00A3">
            <w:pPr>
              <w:pStyle w:val="ENoteTableText"/>
            </w:pPr>
            <w:r w:rsidRPr="00357753">
              <w:t>am No 115, 2021</w:t>
            </w:r>
          </w:p>
        </w:tc>
      </w:tr>
      <w:tr w:rsidR="002F00A3" w:rsidRPr="00357753" w14:paraId="4D28945B" w14:textId="77777777" w:rsidTr="00AC336C">
        <w:trPr>
          <w:cantSplit/>
        </w:trPr>
        <w:tc>
          <w:tcPr>
            <w:tcW w:w="2551" w:type="dxa"/>
          </w:tcPr>
          <w:p w14:paraId="43FE2F52" w14:textId="77777777" w:rsidR="002F00A3" w:rsidRPr="00357753" w:rsidRDefault="002F00A3" w:rsidP="002F00A3">
            <w:pPr>
              <w:pStyle w:val="ENoteTableText"/>
              <w:tabs>
                <w:tab w:val="center" w:leader="dot" w:pos="2268"/>
              </w:tabs>
              <w:rPr>
                <w:noProof/>
              </w:rPr>
            </w:pPr>
            <w:r w:rsidRPr="00357753">
              <w:rPr>
                <w:noProof/>
              </w:rPr>
              <w:t>s 922HC</w:t>
            </w:r>
            <w:r w:rsidRPr="00357753">
              <w:rPr>
                <w:noProof/>
              </w:rPr>
              <w:tab/>
            </w:r>
          </w:p>
        </w:tc>
        <w:tc>
          <w:tcPr>
            <w:tcW w:w="4961" w:type="dxa"/>
          </w:tcPr>
          <w:p w14:paraId="096A46BE" w14:textId="77777777" w:rsidR="002F00A3" w:rsidRPr="00357753" w:rsidRDefault="002F00A3" w:rsidP="002F00A3">
            <w:pPr>
              <w:pStyle w:val="ENoteTableText"/>
            </w:pPr>
            <w:r w:rsidRPr="00357753">
              <w:t>ad No 7, 2017</w:t>
            </w:r>
          </w:p>
        </w:tc>
      </w:tr>
      <w:tr w:rsidR="002F00A3" w:rsidRPr="00357753" w14:paraId="59BA8F79" w14:textId="77777777" w:rsidTr="00AC336C">
        <w:trPr>
          <w:cantSplit/>
        </w:trPr>
        <w:tc>
          <w:tcPr>
            <w:tcW w:w="2551" w:type="dxa"/>
          </w:tcPr>
          <w:p w14:paraId="28D03CC7" w14:textId="77777777" w:rsidR="002F00A3" w:rsidRPr="00357753" w:rsidRDefault="002F00A3" w:rsidP="002F00A3">
            <w:pPr>
              <w:pStyle w:val="ENoteTableText"/>
              <w:tabs>
                <w:tab w:val="center" w:leader="dot" w:pos="2268"/>
              </w:tabs>
              <w:rPr>
                <w:noProof/>
              </w:rPr>
            </w:pPr>
            <w:r w:rsidRPr="00357753">
              <w:rPr>
                <w:noProof/>
              </w:rPr>
              <w:t>s 922HD</w:t>
            </w:r>
            <w:r w:rsidRPr="00357753">
              <w:rPr>
                <w:noProof/>
              </w:rPr>
              <w:tab/>
            </w:r>
          </w:p>
        </w:tc>
        <w:tc>
          <w:tcPr>
            <w:tcW w:w="4961" w:type="dxa"/>
          </w:tcPr>
          <w:p w14:paraId="57B87057" w14:textId="77777777" w:rsidR="002F00A3" w:rsidRPr="00357753" w:rsidRDefault="002F00A3" w:rsidP="002F00A3">
            <w:pPr>
              <w:pStyle w:val="ENoteTableText"/>
            </w:pPr>
            <w:r w:rsidRPr="00357753">
              <w:t>ad No 7, 2017</w:t>
            </w:r>
          </w:p>
        </w:tc>
      </w:tr>
      <w:tr w:rsidR="002F00A3" w:rsidRPr="00357753" w14:paraId="0A2C9215" w14:textId="77777777" w:rsidTr="00AC336C">
        <w:trPr>
          <w:cantSplit/>
        </w:trPr>
        <w:tc>
          <w:tcPr>
            <w:tcW w:w="2551" w:type="dxa"/>
          </w:tcPr>
          <w:p w14:paraId="651EF4F0" w14:textId="77777777" w:rsidR="002F00A3" w:rsidRPr="00357753" w:rsidRDefault="002F00A3" w:rsidP="002F00A3">
            <w:pPr>
              <w:pStyle w:val="ENoteTableText"/>
              <w:tabs>
                <w:tab w:val="center" w:leader="dot" w:pos="2268"/>
              </w:tabs>
              <w:rPr>
                <w:noProof/>
              </w:rPr>
            </w:pPr>
          </w:p>
        </w:tc>
        <w:tc>
          <w:tcPr>
            <w:tcW w:w="4961" w:type="dxa"/>
          </w:tcPr>
          <w:p w14:paraId="6FA78F2D" w14:textId="77777777" w:rsidR="002F00A3" w:rsidRPr="00357753" w:rsidRDefault="002F00A3" w:rsidP="002F00A3">
            <w:pPr>
              <w:pStyle w:val="ENoteTableText"/>
            </w:pPr>
            <w:r w:rsidRPr="00357753">
              <w:t>rep No 115, 2021</w:t>
            </w:r>
          </w:p>
        </w:tc>
      </w:tr>
      <w:tr w:rsidR="002F00A3" w:rsidRPr="00357753" w14:paraId="6C0CB03B" w14:textId="77777777" w:rsidTr="00AC336C">
        <w:trPr>
          <w:cantSplit/>
        </w:trPr>
        <w:tc>
          <w:tcPr>
            <w:tcW w:w="2551" w:type="dxa"/>
          </w:tcPr>
          <w:p w14:paraId="6AECF649" w14:textId="77777777" w:rsidR="002F00A3" w:rsidRPr="00357753" w:rsidRDefault="002F00A3" w:rsidP="002F00A3">
            <w:pPr>
              <w:pStyle w:val="ENoteTableText"/>
              <w:tabs>
                <w:tab w:val="center" w:leader="dot" w:pos="2268"/>
              </w:tabs>
              <w:rPr>
                <w:noProof/>
              </w:rPr>
            </w:pPr>
            <w:r w:rsidRPr="00357753">
              <w:rPr>
                <w:noProof/>
              </w:rPr>
              <w:t>s 922J</w:t>
            </w:r>
            <w:r w:rsidRPr="00357753">
              <w:rPr>
                <w:noProof/>
              </w:rPr>
              <w:tab/>
            </w:r>
          </w:p>
        </w:tc>
        <w:tc>
          <w:tcPr>
            <w:tcW w:w="4961" w:type="dxa"/>
          </w:tcPr>
          <w:p w14:paraId="1FB13360" w14:textId="77777777" w:rsidR="002F00A3" w:rsidRPr="00357753" w:rsidRDefault="002F00A3" w:rsidP="002F00A3">
            <w:pPr>
              <w:pStyle w:val="ENoteTableText"/>
            </w:pPr>
            <w:r w:rsidRPr="00357753">
              <w:t>ad No 7, 2017</w:t>
            </w:r>
          </w:p>
        </w:tc>
      </w:tr>
      <w:tr w:rsidR="002F00A3" w:rsidRPr="00357753" w14:paraId="75AD5132" w14:textId="77777777" w:rsidTr="00AC336C">
        <w:trPr>
          <w:cantSplit/>
        </w:trPr>
        <w:tc>
          <w:tcPr>
            <w:tcW w:w="2551" w:type="dxa"/>
          </w:tcPr>
          <w:p w14:paraId="3DD1B6C7" w14:textId="77777777" w:rsidR="002F00A3" w:rsidRPr="00357753" w:rsidRDefault="002F00A3" w:rsidP="002F00A3">
            <w:pPr>
              <w:pStyle w:val="ENoteTableText"/>
              <w:tabs>
                <w:tab w:val="center" w:leader="dot" w:pos="2268"/>
              </w:tabs>
              <w:rPr>
                <w:noProof/>
              </w:rPr>
            </w:pPr>
            <w:r w:rsidRPr="00357753">
              <w:rPr>
                <w:noProof/>
              </w:rPr>
              <w:lastRenderedPageBreak/>
              <w:t>s 922K</w:t>
            </w:r>
            <w:r w:rsidRPr="00357753">
              <w:rPr>
                <w:noProof/>
              </w:rPr>
              <w:tab/>
            </w:r>
          </w:p>
        </w:tc>
        <w:tc>
          <w:tcPr>
            <w:tcW w:w="4961" w:type="dxa"/>
          </w:tcPr>
          <w:p w14:paraId="315DC723" w14:textId="77777777" w:rsidR="002F00A3" w:rsidRPr="00357753" w:rsidRDefault="002F00A3" w:rsidP="002F00A3">
            <w:pPr>
              <w:pStyle w:val="ENoteTableText"/>
            </w:pPr>
            <w:r w:rsidRPr="00357753">
              <w:t>ad No 7, 2017</w:t>
            </w:r>
          </w:p>
        </w:tc>
      </w:tr>
      <w:tr w:rsidR="002F00A3" w:rsidRPr="00357753" w14:paraId="265B3B92" w14:textId="77777777" w:rsidTr="00AC336C">
        <w:trPr>
          <w:cantSplit/>
        </w:trPr>
        <w:tc>
          <w:tcPr>
            <w:tcW w:w="2551" w:type="dxa"/>
          </w:tcPr>
          <w:p w14:paraId="1510CFF2" w14:textId="77777777" w:rsidR="002F00A3" w:rsidRPr="00357753" w:rsidRDefault="002F00A3" w:rsidP="002F00A3">
            <w:pPr>
              <w:pStyle w:val="ENoteTableText"/>
              <w:tabs>
                <w:tab w:val="center" w:leader="dot" w:pos="2268"/>
              </w:tabs>
              <w:rPr>
                <w:noProof/>
              </w:rPr>
            </w:pPr>
            <w:r w:rsidRPr="00357753">
              <w:rPr>
                <w:noProof/>
              </w:rPr>
              <w:t>s 922L</w:t>
            </w:r>
            <w:r w:rsidRPr="00357753">
              <w:rPr>
                <w:noProof/>
              </w:rPr>
              <w:tab/>
            </w:r>
          </w:p>
        </w:tc>
        <w:tc>
          <w:tcPr>
            <w:tcW w:w="4961" w:type="dxa"/>
          </w:tcPr>
          <w:p w14:paraId="4106363B" w14:textId="77777777" w:rsidR="002F00A3" w:rsidRPr="00357753" w:rsidRDefault="002F00A3" w:rsidP="002F00A3">
            <w:pPr>
              <w:pStyle w:val="ENoteTableText"/>
            </w:pPr>
            <w:r w:rsidRPr="00357753">
              <w:t>ad No 7, 2017</w:t>
            </w:r>
          </w:p>
        </w:tc>
      </w:tr>
      <w:tr w:rsidR="002F00A3" w:rsidRPr="00357753" w14:paraId="273012A4" w14:textId="77777777" w:rsidTr="00AC336C">
        <w:trPr>
          <w:cantSplit/>
        </w:trPr>
        <w:tc>
          <w:tcPr>
            <w:tcW w:w="2551" w:type="dxa"/>
          </w:tcPr>
          <w:p w14:paraId="1509041E" w14:textId="77777777" w:rsidR="002F00A3" w:rsidRPr="00357753" w:rsidRDefault="002F00A3" w:rsidP="002F00A3">
            <w:pPr>
              <w:pStyle w:val="ENoteTableText"/>
              <w:tabs>
                <w:tab w:val="center" w:leader="dot" w:pos="2268"/>
              </w:tabs>
              <w:rPr>
                <w:noProof/>
              </w:rPr>
            </w:pPr>
          </w:p>
        </w:tc>
        <w:tc>
          <w:tcPr>
            <w:tcW w:w="4961" w:type="dxa"/>
          </w:tcPr>
          <w:p w14:paraId="15EFAF98" w14:textId="57F456A7" w:rsidR="002F00A3" w:rsidRPr="00357753" w:rsidRDefault="002F00A3" w:rsidP="002F00A3">
            <w:pPr>
              <w:pStyle w:val="ENoteTableText"/>
            </w:pPr>
            <w:r w:rsidRPr="00357753">
              <w:t xml:space="preserve">am </w:t>
            </w:r>
            <w:r w:rsidRPr="00357753">
              <w:rPr>
                <w:u w:val="single"/>
              </w:rPr>
              <w:t>No 69, 2020</w:t>
            </w:r>
            <w:r w:rsidRPr="00357753">
              <w:t>; No 115, 2021; No 76, 2023</w:t>
            </w:r>
          </w:p>
        </w:tc>
      </w:tr>
      <w:tr w:rsidR="002F00A3" w:rsidRPr="00357753" w14:paraId="20333D89" w14:textId="77777777" w:rsidTr="00AC336C">
        <w:trPr>
          <w:cantSplit/>
        </w:trPr>
        <w:tc>
          <w:tcPr>
            <w:tcW w:w="2551" w:type="dxa"/>
          </w:tcPr>
          <w:p w14:paraId="7A47EECC" w14:textId="77777777" w:rsidR="002F00A3" w:rsidRPr="00357753" w:rsidRDefault="002F00A3" w:rsidP="002F00A3">
            <w:pPr>
              <w:pStyle w:val="ENoteTableText"/>
              <w:tabs>
                <w:tab w:val="center" w:leader="dot" w:pos="2268"/>
              </w:tabs>
              <w:rPr>
                <w:noProof/>
              </w:rPr>
            </w:pPr>
            <w:r w:rsidRPr="00357753">
              <w:rPr>
                <w:noProof/>
              </w:rPr>
              <w:t>s 922M</w:t>
            </w:r>
            <w:r w:rsidRPr="00357753">
              <w:rPr>
                <w:noProof/>
              </w:rPr>
              <w:tab/>
            </w:r>
          </w:p>
        </w:tc>
        <w:tc>
          <w:tcPr>
            <w:tcW w:w="4961" w:type="dxa"/>
          </w:tcPr>
          <w:p w14:paraId="34A1046B" w14:textId="77777777" w:rsidR="002F00A3" w:rsidRPr="00357753" w:rsidRDefault="002F00A3" w:rsidP="002F00A3">
            <w:pPr>
              <w:pStyle w:val="ENoteTableText"/>
            </w:pPr>
            <w:r w:rsidRPr="00357753">
              <w:t>ad No 7, 2017</w:t>
            </w:r>
          </w:p>
        </w:tc>
      </w:tr>
      <w:tr w:rsidR="002F00A3" w:rsidRPr="00357753" w14:paraId="3EC4D907" w14:textId="77777777" w:rsidTr="00AC336C">
        <w:trPr>
          <w:cantSplit/>
        </w:trPr>
        <w:tc>
          <w:tcPr>
            <w:tcW w:w="2551" w:type="dxa"/>
          </w:tcPr>
          <w:p w14:paraId="68CC813E" w14:textId="77777777" w:rsidR="002F00A3" w:rsidRPr="00357753" w:rsidRDefault="002F00A3" w:rsidP="002F00A3">
            <w:pPr>
              <w:pStyle w:val="ENoteTableText"/>
              <w:tabs>
                <w:tab w:val="center" w:leader="dot" w:pos="2268"/>
              </w:tabs>
              <w:rPr>
                <w:noProof/>
              </w:rPr>
            </w:pPr>
          </w:p>
        </w:tc>
        <w:tc>
          <w:tcPr>
            <w:tcW w:w="4961" w:type="dxa"/>
          </w:tcPr>
          <w:p w14:paraId="08870483" w14:textId="77777777" w:rsidR="002F00A3" w:rsidRPr="00357753" w:rsidRDefault="002F00A3" w:rsidP="002F00A3">
            <w:pPr>
              <w:pStyle w:val="ENoteTableText"/>
            </w:pPr>
            <w:r w:rsidRPr="00357753">
              <w:t>rs No 17, 2019</w:t>
            </w:r>
          </w:p>
        </w:tc>
      </w:tr>
      <w:tr w:rsidR="002F00A3" w:rsidRPr="00357753" w14:paraId="109C2C20" w14:textId="77777777" w:rsidTr="00AC336C">
        <w:trPr>
          <w:cantSplit/>
        </w:trPr>
        <w:tc>
          <w:tcPr>
            <w:tcW w:w="2551" w:type="dxa"/>
          </w:tcPr>
          <w:p w14:paraId="20C6A74E" w14:textId="77777777" w:rsidR="002F00A3" w:rsidRPr="00357753" w:rsidRDefault="002F00A3" w:rsidP="002F00A3">
            <w:pPr>
              <w:pStyle w:val="ENoteTableText"/>
              <w:tabs>
                <w:tab w:val="center" w:leader="dot" w:pos="2268"/>
              </w:tabs>
              <w:rPr>
                <w:noProof/>
              </w:rPr>
            </w:pPr>
          </w:p>
        </w:tc>
        <w:tc>
          <w:tcPr>
            <w:tcW w:w="4961" w:type="dxa"/>
          </w:tcPr>
          <w:p w14:paraId="000D12F0" w14:textId="45C40E7B" w:rsidR="002F00A3" w:rsidRPr="00357753" w:rsidRDefault="002F00A3" w:rsidP="002F00A3">
            <w:pPr>
              <w:pStyle w:val="ENoteTableText"/>
            </w:pPr>
            <w:r w:rsidRPr="00357753">
              <w:t xml:space="preserve">am No 3, 2020; </w:t>
            </w:r>
            <w:r w:rsidRPr="00357753">
              <w:rPr>
                <w:u w:val="single"/>
              </w:rPr>
              <w:t>No 69, 2020</w:t>
            </w:r>
            <w:r w:rsidRPr="00357753">
              <w:t>; No 76, 2023</w:t>
            </w:r>
          </w:p>
        </w:tc>
      </w:tr>
      <w:tr w:rsidR="002F00A3" w:rsidRPr="00357753" w14:paraId="1C8D3C38" w14:textId="77777777" w:rsidTr="00AC336C">
        <w:trPr>
          <w:cantSplit/>
        </w:trPr>
        <w:tc>
          <w:tcPr>
            <w:tcW w:w="2551" w:type="dxa"/>
          </w:tcPr>
          <w:p w14:paraId="52557E2C" w14:textId="77777777" w:rsidR="002F00A3" w:rsidRPr="00357753" w:rsidRDefault="002F00A3" w:rsidP="002F00A3">
            <w:pPr>
              <w:pStyle w:val="ENoteTableText"/>
              <w:tabs>
                <w:tab w:val="center" w:leader="dot" w:pos="2268"/>
              </w:tabs>
              <w:rPr>
                <w:noProof/>
              </w:rPr>
            </w:pPr>
            <w:r w:rsidRPr="00357753">
              <w:rPr>
                <w:noProof/>
              </w:rPr>
              <w:t>s 922N</w:t>
            </w:r>
            <w:r w:rsidRPr="00357753">
              <w:rPr>
                <w:noProof/>
              </w:rPr>
              <w:tab/>
            </w:r>
          </w:p>
        </w:tc>
        <w:tc>
          <w:tcPr>
            <w:tcW w:w="4961" w:type="dxa"/>
          </w:tcPr>
          <w:p w14:paraId="34D64E79" w14:textId="77777777" w:rsidR="002F00A3" w:rsidRPr="00357753" w:rsidRDefault="002F00A3" w:rsidP="002F00A3">
            <w:pPr>
              <w:pStyle w:val="ENoteTableText"/>
            </w:pPr>
            <w:r w:rsidRPr="00357753">
              <w:t>ad No 7, 2017</w:t>
            </w:r>
          </w:p>
        </w:tc>
      </w:tr>
      <w:tr w:rsidR="002F00A3" w:rsidRPr="00357753" w14:paraId="1220FA44" w14:textId="77777777" w:rsidTr="00AC336C">
        <w:trPr>
          <w:cantSplit/>
        </w:trPr>
        <w:tc>
          <w:tcPr>
            <w:tcW w:w="2551" w:type="dxa"/>
          </w:tcPr>
          <w:p w14:paraId="714BF606" w14:textId="77777777" w:rsidR="002F00A3" w:rsidRPr="00357753" w:rsidRDefault="002F00A3" w:rsidP="002F00A3">
            <w:pPr>
              <w:pStyle w:val="ENoteTableText"/>
              <w:tabs>
                <w:tab w:val="center" w:leader="dot" w:pos="2268"/>
              </w:tabs>
              <w:rPr>
                <w:noProof/>
              </w:rPr>
            </w:pPr>
          </w:p>
        </w:tc>
        <w:tc>
          <w:tcPr>
            <w:tcW w:w="4961" w:type="dxa"/>
          </w:tcPr>
          <w:p w14:paraId="0A2A418A" w14:textId="77777777" w:rsidR="002F00A3" w:rsidRPr="00357753" w:rsidRDefault="002F00A3" w:rsidP="002F00A3">
            <w:pPr>
              <w:pStyle w:val="ENoteTableText"/>
            </w:pPr>
            <w:r w:rsidRPr="00357753">
              <w:t>am No 3, 2020; No 115, 2021</w:t>
            </w:r>
          </w:p>
        </w:tc>
      </w:tr>
      <w:tr w:rsidR="002F00A3" w:rsidRPr="00357753" w14:paraId="6305E8E2" w14:textId="77777777" w:rsidTr="00AC336C">
        <w:trPr>
          <w:cantSplit/>
        </w:trPr>
        <w:tc>
          <w:tcPr>
            <w:tcW w:w="2551" w:type="dxa"/>
          </w:tcPr>
          <w:p w14:paraId="162DBFD9" w14:textId="77777777" w:rsidR="002F00A3" w:rsidRPr="00357753" w:rsidRDefault="002F00A3" w:rsidP="002F00A3">
            <w:pPr>
              <w:pStyle w:val="ENoteTableText"/>
              <w:tabs>
                <w:tab w:val="center" w:leader="dot" w:pos="2268"/>
              </w:tabs>
              <w:rPr>
                <w:noProof/>
              </w:rPr>
            </w:pPr>
            <w:r w:rsidRPr="00357753">
              <w:rPr>
                <w:noProof/>
              </w:rPr>
              <w:t>s 922P</w:t>
            </w:r>
            <w:r w:rsidRPr="00357753">
              <w:rPr>
                <w:noProof/>
              </w:rPr>
              <w:tab/>
            </w:r>
          </w:p>
        </w:tc>
        <w:tc>
          <w:tcPr>
            <w:tcW w:w="4961" w:type="dxa"/>
          </w:tcPr>
          <w:p w14:paraId="7425A3B2" w14:textId="77777777" w:rsidR="002F00A3" w:rsidRPr="00357753" w:rsidRDefault="002F00A3" w:rsidP="002F00A3">
            <w:pPr>
              <w:pStyle w:val="ENoteTableText"/>
            </w:pPr>
            <w:r w:rsidRPr="00357753">
              <w:t>ad No 7, 2017</w:t>
            </w:r>
          </w:p>
        </w:tc>
      </w:tr>
      <w:tr w:rsidR="002F00A3" w:rsidRPr="00357753" w14:paraId="50CFF074" w14:textId="77777777" w:rsidTr="00AC336C">
        <w:trPr>
          <w:cantSplit/>
        </w:trPr>
        <w:tc>
          <w:tcPr>
            <w:tcW w:w="2551" w:type="dxa"/>
          </w:tcPr>
          <w:p w14:paraId="74C424CD" w14:textId="77777777" w:rsidR="002F00A3" w:rsidRPr="00357753" w:rsidRDefault="002F00A3" w:rsidP="002F00A3">
            <w:pPr>
              <w:pStyle w:val="ENoteTableText"/>
              <w:tabs>
                <w:tab w:val="center" w:leader="dot" w:pos="2268"/>
              </w:tabs>
              <w:rPr>
                <w:noProof/>
              </w:rPr>
            </w:pPr>
          </w:p>
        </w:tc>
        <w:tc>
          <w:tcPr>
            <w:tcW w:w="4961" w:type="dxa"/>
          </w:tcPr>
          <w:p w14:paraId="23C4D299" w14:textId="77777777" w:rsidR="002F00A3" w:rsidRPr="00357753" w:rsidRDefault="002F00A3" w:rsidP="002F00A3">
            <w:pPr>
              <w:pStyle w:val="ENoteTableText"/>
            </w:pPr>
            <w:r w:rsidRPr="00357753">
              <w:t>am No 115, 2021</w:t>
            </w:r>
          </w:p>
        </w:tc>
      </w:tr>
      <w:tr w:rsidR="002F00A3" w:rsidRPr="00357753" w14:paraId="38B4197E" w14:textId="77777777" w:rsidTr="00AC336C">
        <w:trPr>
          <w:cantSplit/>
        </w:trPr>
        <w:tc>
          <w:tcPr>
            <w:tcW w:w="2551" w:type="dxa"/>
          </w:tcPr>
          <w:p w14:paraId="544866CF" w14:textId="77777777" w:rsidR="002F00A3" w:rsidRPr="00357753" w:rsidRDefault="002F00A3" w:rsidP="002F00A3">
            <w:pPr>
              <w:pStyle w:val="ENoteTableText"/>
              <w:tabs>
                <w:tab w:val="center" w:leader="dot" w:pos="2268"/>
              </w:tabs>
              <w:rPr>
                <w:noProof/>
              </w:rPr>
            </w:pPr>
            <w:r w:rsidRPr="00357753">
              <w:rPr>
                <w:noProof/>
              </w:rPr>
              <w:t>s 922PA</w:t>
            </w:r>
            <w:r w:rsidRPr="00357753">
              <w:rPr>
                <w:noProof/>
              </w:rPr>
              <w:tab/>
            </w:r>
          </w:p>
        </w:tc>
        <w:tc>
          <w:tcPr>
            <w:tcW w:w="4961" w:type="dxa"/>
          </w:tcPr>
          <w:p w14:paraId="789CF6C7" w14:textId="77777777" w:rsidR="002F00A3" w:rsidRPr="00357753" w:rsidRDefault="002F00A3" w:rsidP="002F00A3">
            <w:pPr>
              <w:pStyle w:val="ENoteTableText"/>
            </w:pPr>
            <w:r w:rsidRPr="00357753">
              <w:t xml:space="preserve">ad </w:t>
            </w:r>
            <w:r w:rsidRPr="00357753">
              <w:rPr>
                <w:u w:val="single"/>
              </w:rPr>
              <w:t>No 115, 2021</w:t>
            </w:r>
          </w:p>
        </w:tc>
      </w:tr>
      <w:tr w:rsidR="002F00A3" w:rsidRPr="00357753" w14:paraId="2FBE37FC" w14:textId="77777777" w:rsidTr="00AC336C">
        <w:trPr>
          <w:cantSplit/>
        </w:trPr>
        <w:tc>
          <w:tcPr>
            <w:tcW w:w="2551" w:type="dxa"/>
          </w:tcPr>
          <w:p w14:paraId="7042D182"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4E6C6728" w14:textId="77777777" w:rsidR="002F00A3" w:rsidRPr="00357753" w:rsidRDefault="002F00A3" w:rsidP="002F00A3">
            <w:pPr>
              <w:pStyle w:val="ENoteTableText"/>
            </w:pPr>
          </w:p>
        </w:tc>
      </w:tr>
      <w:tr w:rsidR="002F00A3" w:rsidRPr="00357753" w14:paraId="6F8425A2" w14:textId="77777777" w:rsidTr="00AC336C">
        <w:trPr>
          <w:cantSplit/>
        </w:trPr>
        <w:tc>
          <w:tcPr>
            <w:tcW w:w="2551" w:type="dxa"/>
          </w:tcPr>
          <w:p w14:paraId="2F7678D8" w14:textId="77777777" w:rsidR="002F00A3" w:rsidRPr="00357753" w:rsidRDefault="002F00A3" w:rsidP="002F00A3">
            <w:pPr>
              <w:pStyle w:val="ENoteTableText"/>
              <w:tabs>
                <w:tab w:val="center" w:leader="dot" w:pos="2268"/>
              </w:tabs>
              <w:rPr>
                <w:noProof/>
              </w:rPr>
            </w:pPr>
            <w:r w:rsidRPr="00357753">
              <w:rPr>
                <w:noProof/>
              </w:rPr>
              <w:t xml:space="preserve">Subdivision C heading </w:t>
            </w:r>
            <w:r w:rsidRPr="00357753">
              <w:rPr>
                <w:noProof/>
              </w:rPr>
              <w:tab/>
            </w:r>
          </w:p>
        </w:tc>
        <w:tc>
          <w:tcPr>
            <w:tcW w:w="4961" w:type="dxa"/>
          </w:tcPr>
          <w:p w14:paraId="6F06B61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0C3094EB" w14:textId="77777777" w:rsidTr="00AC336C">
        <w:trPr>
          <w:cantSplit/>
        </w:trPr>
        <w:tc>
          <w:tcPr>
            <w:tcW w:w="2551" w:type="dxa"/>
          </w:tcPr>
          <w:p w14:paraId="3BA4A82B" w14:textId="77777777" w:rsidR="002F00A3" w:rsidRPr="00357753" w:rsidRDefault="002F00A3" w:rsidP="002F00A3">
            <w:pPr>
              <w:pStyle w:val="ENoteTableText"/>
              <w:tabs>
                <w:tab w:val="center" w:leader="dot" w:pos="2268"/>
              </w:tabs>
              <w:rPr>
                <w:noProof/>
              </w:rPr>
            </w:pPr>
          </w:p>
        </w:tc>
        <w:tc>
          <w:tcPr>
            <w:tcW w:w="4961" w:type="dxa"/>
          </w:tcPr>
          <w:p w14:paraId="36D45E40" w14:textId="77777777" w:rsidR="002F00A3" w:rsidRPr="00357753" w:rsidRDefault="002F00A3" w:rsidP="002F00A3">
            <w:pPr>
              <w:pStyle w:val="ENoteTableText"/>
            </w:pPr>
            <w:r w:rsidRPr="00357753">
              <w:t xml:space="preserve">am </w:t>
            </w:r>
            <w:r w:rsidRPr="00357753">
              <w:rPr>
                <w:u w:val="single"/>
              </w:rPr>
              <w:t>No 115, 2021</w:t>
            </w:r>
          </w:p>
        </w:tc>
      </w:tr>
      <w:tr w:rsidR="002F00A3" w:rsidRPr="00357753" w14:paraId="457A112B" w14:textId="77777777" w:rsidTr="00AC336C">
        <w:trPr>
          <w:cantSplit/>
        </w:trPr>
        <w:tc>
          <w:tcPr>
            <w:tcW w:w="2551" w:type="dxa"/>
          </w:tcPr>
          <w:p w14:paraId="3ECDC2C7" w14:textId="77777777" w:rsidR="002F00A3" w:rsidRPr="00357753" w:rsidRDefault="002F00A3" w:rsidP="002F00A3">
            <w:pPr>
              <w:pStyle w:val="ENoteTableText"/>
              <w:tabs>
                <w:tab w:val="center" w:leader="dot" w:pos="2268"/>
              </w:tabs>
              <w:rPr>
                <w:noProof/>
              </w:rPr>
            </w:pPr>
            <w:r w:rsidRPr="00357753">
              <w:rPr>
                <w:noProof/>
              </w:rPr>
              <w:t>Subdivision C</w:t>
            </w:r>
            <w:r w:rsidRPr="00357753">
              <w:rPr>
                <w:noProof/>
              </w:rPr>
              <w:tab/>
            </w:r>
          </w:p>
        </w:tc>
        <w:tc>
          <w:tcPr>
            <w:tcW w:w="4961" w:type="dxa"/>
          </w:tcPr>
          <w:p w14:paraId="76B62A1A" w14:textId="77777777" w:rsidR="002F00A3" w:rsidRPr="00357753" w:rsidRDefault="002F00A3" w:rsidP="002F00A3">
            <w:pPr>
              <w:pStyle w:val="ENoteTableText"/>
            </w:pPr>
            <w:r w:rsidRPr="00357753">
              <w:t>ad No 7, 2017</w:t>
            </w:r>
          </w:p>
        </w:tc>
      </w:tr>
      <w:tr w:rsidR="002F00A3" w:rsidRPr="00357753" w14:paraId="27341F0E" w14:textId="77777777" w:rsidTr="00AC336C">
        <w:trPr>
          <w:cantSplit/>
        </w:trPr>
        <w:tc>
          <w:tcPr>
            <w:tcW w:w="2551" w:type="dxa"/>
          </w:tcPr>
          <w:p w14:paraId="76F183D9" w14:textId="77777777" w:rsidR="002F00A3" w:rsidRPr="00357753" w:rsidRDefault="002F00A3" w:rsidP="002F00A3">
            <w:pPr>
              <w:pStyle w:val="ENoteTableText"/>
              <w:tabs>
                <w:tab w:val="center" w:leader="dot" w:pos="2268"/>
              </w:tabs>
              <w:rPr>
                <w:noProof/>
              </w:rPr>
            </w:pPr>
            <w:r w:rsidRPr="00357753">
              <w:rPr>
                <w:noProof/>
              </w:rPr>
              <w:t>s 922Q</w:t>
            </w:r>
            <w:r w:rsidRPr="00357753">
              <w:rPr>
                <w:noProof/>
              </w:rPr>
              <w:tab/>
            </w:r>
          </w:p>
        </w:tc>
        <w:tc>
          <w:tcPr>
            <w:tcW w:w="4961" w:type="dxa"/>
          </w:tcPr>
          <w:p w14:paraId="2A5C04E2" w14:textId="77777777" w:rsidR="002F00A3" w:rsidRPr="00357753" w:rsidRDefault="002F00A3" w:rsidP="002F00A3">
            <w:pPr>
              <w:pStyle w:val="ENoteTableText"/>
            </w:pPr>
            <w:r w:rsidRPr="00357753">
              <w:t>ad No 7, 2017</w:t>
            </w:r>
          </w:p>
        </w:tc>
      </w:tr>
      <w:tr w:rsidR="002F00A3" w:rsidRPr="00357753" w14:paraId="28E37C6F" w14:textId="77777777" w:rsidTr="00AC336C">
        <w:trPr>
          <w:cantSplit/>
        </w:trPr>
        <w:tc>
          <w:tcPr>
            <w:tcW w:w="2551" w:type="dxa"/>
          </w:tcPr>
          <w:p w14:paraId="15982478" w14:textId="77777777" w:rsidR="002F00A3" w:rsidRPr="00357753" w:rsidRDefault="002F00A3" w:rsidP="002F00A3">
            <w:pPr>
              <w:pStyle w:val="ENoteTableText"/>
              <w:tabs>
                <w:tab w:val="center" w:leader="dot" w:pos="2268"/>
              </w:tabs>
              <w:rPr>
                <w:noProof/>
              </w:rPr>
            </w:pPr>
          </w:p>
        </w:tc>
        <w:tc>
          <w:tcPr>
            <w:tcW w:w="4961" w:type="dxa"/>
          </w:tcPr>
          <w:p w14:paraId="08BBD4E8" w14:textId="77777777" w:rsidR="002F00A3" w:rsidRPr="00357753" w:rsidRDefault="002F00A3" w:rsidP="002F00A3">
            <w:pPr>
              <w:pStyle w:val="ENoteTableText"/>
              <w:rPr>
                <w:u w:val="single"/>
              </w:rPr>
            </w:pPr>
            <w:r w:rsidRPr="00357753">
              <w:t xml:space="preserve">am No 115, 2021 </w:t>
            </w:r>
            <w:r w:rsidRPr="00357753">
              <w:rPr>
                <w:u w:val="single"/>
              </w:rPr>
              <w:t>(Sch 2 items 7, 8)</w:t>
            </w:r>
          </w:p>
        </w:tc>
      </w:tr>
      <w:tr w:rsidR="002F00A3" w:rsidRPr="00357753" w14:paraId="11E30838" w14:textId="77777777" w:rsidTr="00AC336C">
        <w:trPr>
          <w:cantSplit/>
        </w:trPr>
        <w:tc>
          <w:tcPr>
            <w:tcW w:w="2551" w:type="dxa"/>
          </w:tcPr>
          <w:p w14:paraId="3A2971FC" w14:textId="77777777" w:rsidR="002F00A3" w:rsidRPr="00357753" w:rsidRDefault="002F00A3" w:rsidP="002F00A3">
            <w:pPr>
              <w:pStyle w:val="ENoteTableText"/>
              <w:tabs>
                <w:tab w:val="center" w:leader="dot" w:pos="2268"/>
              </w:tabs>
              <w:rPr>
                <w:noProof/>
              </w:rPr>
            </w:pPr>
          </w:p>
        </w:tc>
        <w:tc>
          <w:tcPr>
            <w:tcW w:w="4961" w:type="dxa"/>
          </w:tcPr>
          <w:p w14:paraId="6306AB35"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710B8A11" w14:textId="77777777" w:rsidTr="00AC336C">
        <w:trPr>
          <w:cantSplit/>
        </w:trPr>
        <w:tc>
          <w:tcPr>
            <w:tcW w:w="2551" w:type="dxa"/>
          </w:tcPr>
          <w:p w14:paraId="625E9953" w14:textId="77777777" w:rsidR="002F00A3" w:rsidRPr="00357753" w:rsidRDefault="002F00A3" w:rsidP="002F00A3">
            <w:pPr>
              <w:pStyle w:val="ENoteTableText"/>
              <w:tabs>
                <w:tab w:val="center" w:leader="dot" w:pos="2268"/>
              </w:tabs>
              <w:rPr>
                <w:noProof/>
              </w:rPr>
            </w:pPr>
          </w:p>
        </w:tc>
        <w:tc>
          <w:tcPr>
            <w:tcW w:w="4961" w:type="dxa"/>
          </w:tcPr>
          <w:p w14:paraId="622CF04C" w14:textId="1F626A62" w:rsidR="002F00A3" w:rsidRPr="00357753" w:rsidRDefault="002F00A3" w:rsidP="002F00A3">
            <w:pPr>
              <w:pStyle w:val="ENoteTableText"/>
            </w:pPr>
            <w:r w:rsidRPr="00357753">
              <w:t>am No 101, 2023</w:t>
            </w:r>
          </w:p>
        </w:tc>
      </w:tr>
      <w:tr w:rsidR="002F00A3" w:rsidRPr="00357753" w14:paraId="361C7F95" w14:textId="77777777" w:rsidTr="00AC336C">
        <w:trPr>
          <w:cantSplit/>
        </w:trPr>
        <w:tc>
          <w:tcPr>
            <w:tcW w:w="2551" w:type="dxa"/>
          </w:tcPr>
          <w:p w14:paraId="4DBEF867" w14:textId="77777777" w:rsidR="002F00A3" w:rsidRPr="00357753" w:rsidRDefault="002F00A3" w:rsidP="002F00A3">
            <w:pPr>
              <w:pStyle w:val="ENoteTableText"/>
              <w:tabs>
                <w:tab w:val="center" w:leader="dot" w:pos="2268"/>
              </w:tabs>
              <w:rPr>
                <w:noProof/>
              </w:rPr>
            </w:pPr>
            <w:r w:rsidRPr="00357753">
              <w:rPr>
                <w:noProof/>
              </w:rPr>
              <w:t>s 922R</w:t>
            </w:r>
            <w:r w:rsidRPr="00357753">
              <w:rPr>
                <w:noProof/>
              </w:rPr>
              <w:tab/>
            </w:r>
          </w:p>
        </w:tc>
        <w:tc>
          <w:tcPr>
            <w:tcW w:w="4961" w:type="dxa"/>
          </w:tcPr>
          <w:p w14:paraId="324C59C4" w14:textId="77777777" w:rsidR="002F00A3" w:rsidRPr="00357753" w:rsidRDefault="002F00A3" w:rsidP="002F00A3">
            <w:pPr>
              <w:pStyle w:val="ENoteTableText"/>
            </w:pPr>
            <w:r w:rsidRPr="00357753">
              <w:t>ad No 7, 2017</w:t>
            </w:r>
          </w:p>
        </w:tc>
      </w:tr>
      <w:tr w:rsidR="002F00A3" w:rsidRPr="00357753" w14:paraId="4E3D22AE" w14:textId="77777777" w:rsidTr="00AC336C">
        <w:trPr>
          <w:cantSplit/>
        </w:trPr>
        <w:tc>
          <w:tcPr>
            <w:tcW w:w="2551" w:type="dxa"/>
          </w:tcPr>
          <w:p w14:paraId="7E5746A0" w14:textId="77777777" w:rsidR="002F00A3" w:rsidRPr="00357753" w:rsidRDefault="002F00A3" w:rsidP="002F00A3">
            <w:pPr>
              <w:pStyle w:val="ENoteTableText"/>
              <w:tabs>
                <w:tab w:val="center" w:leader="dot" w:pos="2268"/>
              </w:tabs>
              <w:rPr>
                <w:noProof/>
              </w:rPr>
            </w:pPr>
          </w:p>
        </w:tc>
        <w:tc>
          <w:tcPr>
            <w:tcW w:w="4961" w:type="dxa"/>
          </w:tcPr>
          <w:p w14:paraId="753D5D9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B5E6366" w14:textId="77777777" w:rsidTr="00AC336C">
        <w:trPr>
          <w:cantSplit/>
        </w:trPr>
        <w:tc>
          <w:tcPr>
            <w:tcW w:w="2551" w:type="dxa"/>
          </w:tcPr>
          <w:p w14:paraId="1A68548A" w14:textId="77777777" w:rsidR="002F00A3" w:rsidRPr="00357753" w:rsidRDefault="002F00A3" w:rsidP="002F00A3">
            <w:pPr>
              <w:pStyle w:val="ENoteTableText"/>
              <w:tabs>
                <w:tab w:val="center" w:leader="dot" w:pos="2268"/>
              </w:tabs>
              <w:rPr>
                <w:noProof/>
              </w:rPr>
            </w:pPr>
            <w:r w:rsidRPr="00357753">
              <w:rPr>
                <w:noProof/>
              </w:rPr>
              <w:t>s 922S</w:t>
            </w:r>
            <w:r w:rsidRPr="00357753">
              <w:rPr>
                <w:noProof/>
              </w:rPr>
              <w:tab/>
            </w:r>
          </w:p>
        </w:tc>
        <w:tc>
          <w:tcPr>
            <w:tcW w:w="4961" w:type="dxa"/>
          </w:tcPr>
          <w:p w14:paraId="2F7FF81E" w14:textId="77777777" w:rsidR="002F00A3" w:rsidRPr="00357753" w:rsidRDefault="002F00A3" w:rsidP="002F00A3">
            <w:pPr>
              <w:pStyle w:val="ENoteTableText"/>
            </w:pPr>
            <w:r w:rsidRPr="00357753">
              <w:t>ad No 7, 2017</w:t>
            </w:r>
          </w:p>
        </w:tc>
      </w:tr>
      <w:tr w:rsidR="002F00A3" w:rsidRPr="00357753" w14:paraId="63D05333" w14:textId="77777777" w:rsidTr="00AC336C">
        <w:trPr>
          <w:cantSplit/>
        </w:trPr>
        <w:tc>
          <w:tcPr>
            <w:tcW w:w="2551" w:type="dxa"/>
          </w:tcPr>
          <w:p w14:paraId="4F182B5A" w14:textId="77777777" w:rsidR="002F00A3" w:rsidRPr="00357753" w:rsidRDefault="002F00A3" w:rsidP="002F00A3">
            <w:pPr>
              <w:pStyle w:val="ENoteTableText"/>
              <w:tabs>
                <w:tab w:val="center" w:leader="dot" w:pos="2268"/>
              </w:tabs>
              <w:rPr>
                <w:noProof/>
              </w:rPr>
            </w:pPr>
          </w:p>
        </w:tc>
        <w:tc>
          <w:tcPr>
            <w:tcW w:w="4961" w:type="dxa"/>
          </w:tcPr>
          <w:p w14:paraId="6D43F9BA"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9F5D2FE" w14:textId="77777777" w:rsidTr="00AC336C">
        <w:trPr>
          <w:cantSplit/>
        </w:trPr>
        <w:tc>
          <w:tcPr>
            <w:tcW w:w="2551" w:type="dxa"/>
          </w:tcPr>
          <w:p w14:paraId="4A14A478" w14:textId="0B980DEC" w:rsidR="002F00A3" w:rsidRPr="00357753" w:rsidRDefault="002F00A3" w:rsidP="002F00A3">
            <w:pPr>
              <w:pStyle w:val="ENoteTableText"/>
            </w:pPr>
            <w:r w:rsidRPr="00357753">
              <w:rPr>
                <w:b/>
              </w:rPr>
              <w:t>Division 10</w:t>
            </w:r>
          </w:p>
        </w:tc>
        <w:tc>
          <w:tcPr>
            <w:tcW w:w="4961" w:type="dxa"/>
          </w:tcPr>
          <w:p w14:paraId="14F65A60" w14:textId="77777777" w:rsidR="002F00A3" w:rsidRPr="00357753" w:rsidRDefault="002F00A3" w:rsidP="002F00A3">
            <w:pPr>
              <w:pStyle w:val="ENoteTableText"/>
            </w:pPr>
          </w:p>
        </w:tc>
      </w:tr>
      <w:tr w:rsidR="002F00A3" w:rsidRPr="00357753" w14:paraId="7B02F239" w14:textId="77777777" w:rsidTr="00AC336C">
        <w:trPr>
          <w:cantSplit/>
        </w:trPr>
        <w:tc>
          <w:tcPr>
            <w:tcW w:w="2551" w:type="dxa"/>
          </w:tcPr>
          <w:p w14:paraId="76AC2400" w14:textId="77777777" w:rsidR="002F00A3" w:rsidRPr="00357753" w:rsidRDefault="002F00A3" w:rsidP="002F00A3">
            <w:pPr>
              <w:pStyle w:val="ENoteTableText"/>
              <w:tabs>
                <w:tab w:val="center" w:leader="dot" w:pos="2268"/>
              </w:tabs>
            </w:pPr>
            <w:r w:rsidRPr="00357753">
              <w:rPr>
                <w:noProof/>
              </w:rPr>
              <w:t>s</w:t>
            </w:r>
            <w:r w:rsidRPr="00357753">
              <w:t xml:space="preserve"> 923A</w:t>
            </w:r>
            <w:r w:rsidRPr="00357753">
              <w:rPr>
                <w:noProof/>
              </w:rPr>
              <w:tab/>
            </w:r>
          </w:p>
        </w:tc>
        <w:tc>
          <w:tcPr>
            <w:tcW w:w="4961" w:type="dxa"/>
          </w:tcPr>
          <w:p w14:paraId="44EE0A03" w14:textId="77777777" w:rsidR="002F00A3" w:rsidRPr="00357753" w:rsidRDefault="002F00A3" w:rsidP="002F00A3">
            <w:pPr>
              <w:pStyle w:val="ENoteTableText"/>
            </w:pPr>
            <w:r w:rsidRPr="00357753">
              <w:t>ad No 122, 2001</w:t>
            </w:r>
          </w:p>
        </w:tc>
      </w:tr>
      <w:tr w:rsidR="002F00A3" w:rsidRPr="00357753" w14:paraId="2F335EEA" w14:textId="77777777" w:rsidTr="00AC336C">
        <w:trPr>
          <w:cantSplit/>
        </w:trPr>
        <w:tc>
          <w:tcPr>
            <w:tcW w:w="2551" w:type="dxa"/>
          </w:tcPr>
          <w:p w14:paraId="3B136C71" w14:textId="77777777" w:rsidR="002F00A3" w:rsidRPr="00357753" w:rsidRDefault="002F00A3" w:rsidP="002F00A3">
            <w:pPr>
              <w:pStyle w:val="ENoteTableText"/>
              <w:tabs>
                <w:tab w:val="center" w:leader="dot" w:pos="2268"/>
              </w:tabs>
              <w:rPr>
                <w:noProof/>
              </w:rPr>
            </w:pPr>
          </w:p>
        </w:tc>
        <w:tc>
          <w:tcPr>
            <w:tcW w:w="4961" w:type="dxa"/>
          </w:tcPr>
          <w:p w14:paraId="73340F14" w14:textId="77777777" w:rsidR="002F00A3" w:rsidRPr="00357753" w:rsidRDefault="002F00A3" w:rsidP="002F00A3">
            <w:pPr>
              <w:pStyle w:val="ENoteTableText"/>
            </w:pPr>
            <w:r w:rsidRPr="00357753">
              <w:t>am No 19, 2021</w:t>
            </w:r>
          </w:p>
        </w:tc>
      </w:tr>
      <w:tr w:rsidR="002F00A3" w:rsidRPr="00357753" w14:paraId="6C4346CD" w14:textId="77777777" w:rsidTr="00AC336C">
        <w:trPr>
          <w:cantSplit/>
        </w:trPr>
        <w:tc>
          <w:tcPr>
            <w:tcW w:w="2551" w:type="dxa"/>
          </w:tcPr>
          <w:p w14:paraId="60CCF92B" w14:textId="77777777" w:rsidR="002F00A3" w:rsidRPr="00357753" w:rsidRDefault="002F00A3" w:rsidP="002F00A3">
            <w:pPr>
              <w:pStyle w:val="ENoteTableText"/>
              <w:tabs>
                <w:tab w:val="center" w:leader="dot" w:pos="2268"/>
              </w:tabs>
            </w:pPr>
            <w:r w:rsidRPr="00357753">
              <w:rPr>
                <w:noProof/>
              </w:rPr>
              <w:t>s.</w:t>
            </w:r>
            <w:r w:rsidRPr="00357753">
              <w:t xml:space="preserve"> 923B</w:t>
            </w:r>
            <w:r w:rsidRPr="00357753">
              <w:rPr>
                <w:noProof/>
              </w:rPr>
              <w:tab/>
            </w:r>
          </w:p>
        </w:tc>
        <w:tc>
          <w:tcPr>
            <w:tcW w:w="4961" w:type="dxa"/>
          </w:tcPr>
          <w:p w14:paraId="327FCF5F" w14:textId="77777777" w:rsidR="002F00A3" w:rsidRPr="00357753" w:rsidRDefault="002F00A3" w:rsidP="002F00A3">
            <w:pPr>
              <w:pStyle w:val="ENoteTableText"/>
            </w:pPr>
            <w:r w:rsidRPr="00357753">
              <w:t>ad. No. 122, 2001</w:t>
            </w:r>
          </w:p>
        </w:tc>
      </w:tr>
      <w:tr w:rsidR="002F00A3" w:rsidRPr="00357753" w14:paraId="41D7538A" w14:textId="77777777" w:rsidTr="00AC336C">
        <w:trPr>
          <w:cantSplit/>
        </w:trPr>
        <w:tc>
          <w:tcPr>
            <w:tcW w:w="2551" w:type="dxa"/>
          </w:tcPr>
          <w:p w14:paraId="6C0017C3" w14:textId="77777777" w:rsidR="002F00A3" w:rsidRPr="00357753" w:rsidRDefault="002F00A3" w:rsidP="002F00A3">
            <w:pPr>
              <w:pStyle w:val="ENoteTableText"/>
              <w:tabs>
                <w:tab w:val="center" w:leader="dot" w:pos="2268"/>
              </w:tabs>
              <w:rPr>
                <w:noProof/>
              </w:rPr>
            </w:pPr>
            <w:r w:rsidRPr="00357753">
              <w:rPr>
                <w:noProof/>
              </w:rPr>
              <w:t>s 923C</w:t>
            </w:r>
            <w:r w:rsidRPr="00357753">
              <w:rPr>
                <w:noProof/>
              </w:rPr>
              <w:tab/>
            </w:r>
          </w:p>
        </w:tc>
        <w:tc>
          <w:tcPr>
            <w:tcW w:w="4961" w:type="dxa"/>
          </w:tcPr>
          <w:p w14:paraId="5A9C8641" w14:textId="77777777" w:rsidR="002F00A3" w:rsidRPr="00357753" w:rsidRDefault="002F00A3" w:rsidP="002F00A3">
            <w:pPr>
              <w:pStyle w:val="ENoteTableText"/>
            </w:pPr>
            <w:r w:rsidRPr="00357753">
              <w:t>ad No 7, 2017</w:t>
            </w:r>
          </w:p>
        </w:tc>
      </w:tr>
      <w:tr w:rsidR="002F00A3" w:rsidRPr="00357753" w14:paraId="684B1D0F" w14:textId="77777777" w:rsidTr="00AC336C">
        <w:trPr>
          <w:cantSplit/>
        </w:trPr>
        <w:tc>
          <w:tcPr>
            <w:tcW w:w="2551" w:type="dxa"/>
          </w:tcPr>
          <w:p w14:paraId="7CACAC7F" w14:textId="77777777" w:rsidR="002F00A3" w:rsidRPr="00357753" w:rsidRDefault="002F00A3" w:rsidP="002F00A3">
            <w:pPr>
              <w:pStyle w:val="ENoteTableText"/>
              <w:tabs>
                <w:tab w:val="center" w:leader="dot" w:pos="2268"/>
              </w:tabs>
              <w:rPr>
                <w:noProof/>
              </w:rPr>
            </w:pPr>
          </w:p>
        </w:tc>
        <w:tc>
          <w:tcPr>
            <w:tcW w:w="4961" w:type="dxa"/>
          </w:tcPr>
          <w:p w14:paraId="07627C67" w14:textId="50B22DB6" w:rsidR="002F00A3" w:rsidRPr="00357753" w:rsidRDefault="002F00A3" w:rsidP="002F00A3">
            <w:pPr>
              <w:pStyle w:val="ENoteTableText"/>
            </w:pPr>
            <w:r w:rsidRPr="00357753">
              <w:t>am No 115, 2021; No 76, 2023</w:t>
            </w:r>
          </w:p>
        </w:tc>
      </w:tr>
      <w:tr w:rsidR="002F00A3" w:rsidRPr="00357753" w14:paraId="6E147DD0" w14:textId="77777777" w:rsidTr="00AC336C">
        <w:trPr>
          <w:cantSplit/>
        </w:trPr>
        <w:tc>
          <w:tcPr>
            <w:tcW w:w="2551" w:type="dxa"/>
          </w:tcPr>
          <w:p w14:paraId="24A6B7A5" w14:textId="77777777" w:rsidR="002F00A3" w:rsidRPr="00357753" w:rsidRDefault="002F00A3" w:rsidP="002F00A3">
            <w:pPr>
              <w:pStyle w:val="ENoteTableText"/>
              <w:tabs>
                <w:tab w:val="center" w:leader="dot" w:pos="2268"/>
              </w:tabs>
            </w:pPr>
            <w:r w:rsidRPr="00357753">
              <w:rPr>
                <w:noProof/>
              </w:rPr>
              <w:t>s. 924</w:t>
            </w:r>
            <w:r w:rsidRPr="00357753">
              <w:rPr>
                <w:noProof/>
              </w:rPr>
              <w:tab/>
            </w:r>
          </w:p>
        </w:tc>
        <w:tc>
          <w:tcPr>
            <w:tcW w:w="4961" w:type="dxa"/>
          </w:tcPr>
          <w:p w14:paraId="2ADFFDB3" w14:textId="77777777" w:rsidR="002F00A3" w:rsidRPr="00357753" w:rsidRDefault="002F00A3" w:rsidP="002F00A3">
            <w:pPr>
              <w:pStyle w:val="ENoteTableText"/>
            </w:pPr>
            <w:r w:rsidRPr="00357753">
              <w:t>rep. No. 122, 2001</w:t>
            </w:r>
          </w:p>
        </w:tc>
      </w:tr>
      <w:tr w:rsidR="002F00A3" w:rsidRPr="00357753" w14:paraId="5CF5E7B8" w14:textId="77777777" w:rsidTr="00AC336C">
        <w:trPr>
          <w:cantSplit/>
        </w:trPr>
        <w:tc>
          <w:tcPr>
            <w:tcW w:w="2551" w:type="dxa"/>
          </w:tcPr>
          <w:p w14:paraId="232B80D6" w14:textId="2EF7D52D" w:rsidR="002F00A3" w:rsidRPr="00357753" w:rsidRDefault="002F00A3" w:rsidP="002F00A3">
            <w:pPr>
              <w:pStyle w:val="ENoteTableText"/>
              <w:keepNext/>
              <w:keepLines/>
            </w:pPr>
            <w:r w:rsidRPr="00357753">
              <w:rPr>
                <w:b/>
              </w:rPr>
              <w:lastRenderedPageBreak/>
              <w:t>Division 11</w:t>
            </w:r>
          </w:p>
        </w:tc>
        <w:tc>
          <w:tcPr>
            <w:tcW w:w="4961" w:type="dxa"/>
          </w:tcPr>
          <w:p w14:paraId="56FA5759" w14:textId="77777777" w:rsidR="002F00A3" w:rsidRPr="00357753" w:rsidRDefault="002F00A3" w:rsidP="002F00A3">
            <w:pPr>
              <w:pStyle w:val="ENoteTableText"/>
            </w:pPr>
          </w:p>
        </w:tc>
      </w:tr>
      <w:tr w:rsidR="002F00A3" w:rsidRPr="00357753" w14:paraId="1B8BF0B7" w14:textId="77777777" w:rsidTr="00AC336C">
        <w:trPr>
          <w:cantSplit/>
        </w:trPr>
        <w:tc>
          <w:tcPr>
            <w:tcW w:w="2551" w:type="dxa"/>
          </w:tcPr>
          <w:p w14:paraId="60C75762" w14:textId="77777777" w:rsidR="002F00A3" w:rsidRPr="00357753" w:rsidRDefault="002F00A3" w:rsidP="002F00A3">
            <w:pPr>
              <w:pStyle w:val="ENoteTableText"/>
              <w:keepNext/>
              <w:keepLines/>
            </w:pPr>
            <w:r w:rsidRPr="00357753">
              <w:rPr>
                <w:b/>
              </w:rPr>
              <w:t>Subdivision A</w:t>
            </w:r>
          </w:p>
        </w:tc>
        <w:tc>
          <w:tcPr>
            <w:tcW w:w="4961" w:type="dxa"/>
          </w:tcPr>
          <w:p w14:paraId="5A7026C3" w14:textId="77777777" w:rsidR="002F00A3" w:rsidRPr="00357753" w:rsidRDefault="002F00A3" w:rsidP="002F00A3">
            <w:pPr>
              <w:pStyle w:val="ENoteTableText"/>
            </w:pPr>
          </w:p>
        </w:tc>
      </w:tr>
      <w:tr w:rsidR="002F00A3" w:rsidRPr="00357753" w14:paraId="40A59A64" w14:textId="77777777" w:rsidTr="00AC336C">
        <w:trPr>
          <w:cantSplit/>
        </w:trPr>
        <w:tc>
          <w:tcPr>
            <w:tcW w:w="2551" w:type="dxa"/>
          </w:tcPr>
          <w:p w14:paraId="629E6935" w14:textId="77777777" w:rsidR="002F00A3" w:rsidRPr="00357753" w:rsidRDefault="002F00A3" w:rsidP="002F00A3">
            <w:pPr>
              <w:pStyle w:val="ENoteTableText"/>
              <w:tabs>
                <w:tab w:val="center" w:leader="dot" w:pos="2268"/>
              </w:tabs>
            </w:pPr>
            <w:r w:rsidRPr="00357753">
              <w:rPr>
                <w:noProof/>
              </w:rPr>
              <w:t>s. 924A</w:t>
            </w:r>
            <w:r w:rsidRPr="00357753">
              <w:rPr>
                <w:noProof/>
              </w:rPr>
              <w:tab/>
            </w:r>
          </w:p>
        </w:tc>
        <w:tc>
          <w:tcPr>
            <w:tcW w:w="4961" w:type="dxa"/>
          </w:tcPr>
          <w:p w14:paraId="7236F017" w14:textId="77777777" w:rsidR="002F00A3" w:rsidRPr="00357753" w:rsidRDefault="002F00A3" w:rsidP="002F00A3">
            <w:pPr>
              <w:pStyle w:val="ENoteTableText"/>
            </w:pPr>
            <w:r w:rsidRPr="00357753">
              <w:t>rs. No. 122, 2001</w:t>
            </w:r>
          </w:p>
        </w:tc>
      </w:tr>
      <w:tr w:rsidR="002F00A3" w:rsidRPr="00357753" w14:paraId="2554CE13" w14:textId="77777777" w:rsidTr="00AC336C">
        <w:trPr>
          <w:cantSplit/>
        </w:trPr>
        <w:tc>
          <w:tcPr>
            <w:tcW w:w="2551" w:type="dxa"/>
          </w:tcPr>
          <w:p w14:paraId="2C20C7DE" w14:textId="77777777" w:rsidR="002F00A3" w:rsidRPr="00357753" w:rsidRDefault="002F00A3" w:rsidP="002F00A3">
            <w:pPr>
              <w:pStyle w:val="ENoteTableText"/>
              <w:tabs>
                <w:tab w:val="center" w:leader="dot" w:pos="2268"/>
              </w:tabs>
            </w:pPr>
            <w:r w:rsidRPr="00357753">
              <w:rPr>
                <w:noProof/>
              </w:rPr>
              <w:t>s. 924B</w:t>
            </w:r>
            <w:r w:rsidRPr="00357753">
              <w:rPr>
                <w:noProof/>
              </w:rPr>
              <w:tab/>
            </w:r>
          </w:p>
        </w:tc>
        <w:tc>
          <w:tcPr>
            <w:tcW w:w="4961" w:type="dxa"/>
          </w:tcPr>
          <w:p w14:paraId="00A06BD0" w14:textId="77777777" w:rsidR="002F00A3" w:rsidRPr="00357753" w:rsidRDefault="002F00A3" w:rsidP="002F00A3">
            <w:pPr>
              <w:pStyle w:val="ENoteTableText"/>
            </w:pPr>
            <w:r w:rsidRPr="00357753">
              <w:t>rep. No. 122, 2001</w:t>
            </w:r>
          </w:p>
        </w:tc>
      </w:tr>
      <w:tr w:rsidR="002F00A3" w:rsidRPr="00357753" w14:paraId="230F0960" w14:textId="77777777" w:rsidTr="00AC336C">
        <w:trPr>
          <w:cantSplit/>
        </w:trPr>
        <w:tc>
          <w:tcPr>
            <w:tcW w:w="2551" w:type="dxa"/>
          </w:tcPr>
          <w:p w14:paraId="41727BA1" w14:textId="77777777" w:rsidR="002F00A3" w:rsidRPr="00357753" w:rsidRDefault="002F00A3" w:rsidP="002F00A3">
            <w:pPr>
              <w:pStyle w:val="ENoteTableText"/>
            </w:pPr>
            <w:r w:rsidRPr="00357753">
              <w:rPr>
                <w:b/>
              </w:rPr>
              <w:t>Subdivision B</w:t>
            </w:r>
          </w:p>
        </w:tc>
        <w:tc>
          <w:tcPr>
            <w:tcW w:w="4961" w:type="dxa"/>
          </w:tcPr>
          <w:p w14:paraId="5FFDB4D4" w14:textId="77777777" w:rsidR="002F00A3" w:rsidRPr="00357753" w:rsidRDefault="002F00A3" w:rsidP="002F00A3">
            <w:pPr>
              <w:pStyle w:val="ENoteTableText"/>
            </w:pPr>
          </w:p>
        </w:tc>
      </w:tr>
      <w:tr w:rsidR="002F00A3" w:rsidRPr="00357753" w14:paraId="7D23A384" w14:textId="77777777" w:rsidTr="00AC336C">
        <w:trPr>
          <w:cantSplit/>
        </w:trPr>
        <w:tc>
          <w:tcPr>
            <w:tcW w:w="2551" w:type="dxa"/>
          </w:tcPr>
          <w:p w14:paraId="12E771FB" w14:textId="77777777" w:rsidR="002F00A3" w:rsidRPr="00357753" w:rsidRDefault="002F00A3" w:rsidP="002F00A3">
            <w:pPr>
              <w:pStyle w:val="ENoteTableText"/>
              <w:tabs>
                <w:tab w:val="center" w:leader="dot" w:pos="2268"/>
              </w:tabs>
            </w:pPr>
            <w:r w:rsidRPr="00357753">
              <w:rPr>
                <w:noProof/>
              </w:rPr>
              <w:t>s. 925A</w:t>
            </w:r>
            <w:r w:rsidRPr="00357753">
              <w:rPr>
                <w:noProof/>
              </w:rPr>
              <w:tab/>
            </w:r>
          </w:p>
        </w:tc>
        <w:tc>
          <w:tcPr>
            <w:tcW w:w="4961" w:type="dxa"/>
          </w:tcPr>
          <w:p w14:paraId="540C764F" w14:textId="77777777" w:rsidR="002F00A3" w:rsidRPr="00357753" w:rsidRDefault="002F00A3" w:rsidP="002F00A3">
            <w:pPr>
              <w:pStyle w:val="ENoteTableText"/>
            </w:pPr>
            <w:r w:rsidRPr="00357753">
              <w:t>rs. No. 122, 2001</w:t>
            </w:r>
          </w:p>
        </w:tc>
      </w:tr>
      <w:tr w:rsidR="002F00A3" w:rsidRPr="00357753" w14:paraId="1E764CD0" w14:textId="77777777" w:rsidTr="00AC336C">
        <w:trPr>
          <w:cantSplit/>
        </w:trPr>
        <w:tc>
          <w:tcPr>
            <w:tcW w:w="2551" w:type="dxa"/>
          </w:tcPr>
          <w:p w14:paraId="5B44F198" w14:textId="77777777" w:rsidR="002F00A3" w:rsidRPr="00357753" w:rsidRDefault="002F00A3" w:rsidP="002F00A3">
            <w:pPr>
              <w:pStyle w:val="ENoteTableText"/>
              <w:tabs>
                <w:tab w:val="center" w:leader="dot" w:pos="2268"/>
              </w:tabs>
            </w:pPr>
            <w:r w:rsidRPr="00357753">
              <w:rPr>
                <w:noProof/>
              </w:rPr>
              <w:t>s.</w:t>
            </w:r>
            <w:r w:rsidRPr="00357753">
              <w:t xml:space="preserve"> 925B</w:t>
            </w:r>
            <w:r w:rsidRPr="00357753">
              <w:rPr>
                <w:noProof/>
              </w:rPr>
              <w:tab/>
            </w:r>
          </w:p>
        </w:tc>
        <w:tc>
          <w:tcPr>
            <w:tcW w:w="4961" w:type="dxa"/>
          </w:tcPr>
          <w:p w14:paraId="7EF52AC2" w14:textId="77777777" w:rsidR="002F00A3" w:rsidRPr="00357753" w:rsidRDefault="002F00A3" w:rsidP="002F00A3">
            <w:pPr>
              <w:pStyle w:val="ENoteTableText"/>
            </w:pPr>
            <w:r w:rsidRPr="00357753">
              <w:t>ad. No. 122, 2001</w:t>
            </w:r>
          </w:p>
        </w:tc>
      </w:tr>
      <w:tr w:rsidR="002F00A3" w:rsidRPr="00357753" w14:paraId="564EC17D" w14:textId="77777777" w:rsidTr="00AC336C">
        <w:trPr>
          <w:cantSplit/>
        </w:trPr>
        <w:tc>
          <w:tcPr>
            <w:tcW w:w="2551" w:type="dxa"/>
          </w:tcPr>
          <w:p w14:paraId="3B6D969D" w14:textId="77777777" w:rsidR="002F00A3" w:rsidRPr="00357753" w:rsidRDefault="002F00A3" w:rsidP="002F00A3">
            <w:pPr>
              <w:pStyle w:val="ENoteTableText"/>
              <w:tabs>
                <w:tab w:val="center" w:leader="dot" w:pos="2268"/>
              </w:tabs>
            </w:pPr>
            <w:r w:rsidRPr="00357753">
              <w:rPr>
                <w:noProof/>
              </w:rPr>
              <w:t>s.</w:t>
            </w:r>
            <w:r w:rsidRPr="00357753">
              <w:t xml:space="preserve"> 925C</w:t>
            </w:r>
            <w:r w:rsidRPr="00357753">
              <w:rPr>
                <w:noProof/>
              </w:rPr>
              <w:tab/>
            </w:r>
          </w:p>
        </w:tc>
        <w:tc>
          <w:tcPr>
            <w:tcW w:w="4961" w:type="dxa"/>
          </w:tcPr>
          <w:p w14:paraId="7637D0B6" w14:textId="77777777" w:rsidR="002F00A3" w:rsidRPr="00357753" w:rsidRDefault="002F00A3" w:rsidP="002F00A3">
            <w:pPr>
              <w:pStyle w:val="ENoteTableText"/>
            </w:pPr>
            <w:r w:rsidRPr="00357753">
              <w:t>ad. No. 122, 2001</w:t>
            </w:r>
          </w:p>
        </w:tc>
      </w:tr>
      <w:tr w:rsidR="002F00A3" w:rsidRPr="00357753" w14:paraId="7424CCB8" w14:textId="77777777" w:rsidTr="00AC336C">
        <w:trPr>
          <w:cantSplit/>
        </w:trPr>
        <w:tc>
          <w:tcPr>
            <w:tcW w:w="2551" w:type="dxa"/>
          </w:tcPr>
          <w:p w14:paraId="2661BD7E" w14:textId="77777777" w:rsidR="002F00A3" w:rsidRPr="00357753" w:rsidRDefault="002F00A3" w:rsidP="002F00A3">
            <w:pPr>
              <w:pStyle w:val="ENoteTableText"/>
              <w:tabs>
                <w:tab w:val="center" w:leader="dot" w:pos="2268"/>
              </w:tabs>
            </w:pPr>
            <w:r w:rsidRPr="00357753">
              <w:rPr>
                <w:noProof/>
              </w:rPr>
              <w:t>s.</w:t>
            </w:r>
            <w:r w:rsidRPr="00357753">
              <w:t xml:space="preserve"> 925D</w:t>
            </w:r>
            <w:r w:rsidRPr="00357753">
              <w:rPr>
                <w:noProof/>
              </w:rPr>
              <w:tab/>
            </w:r>
          </w:p>
        </w:tc>
        <w:tc>
          <w:tcPr>
            <w:tcW w:w="4961" w:type="dxa"/>
          </w:tcPr>
          <w:p w14:paraId="0EAF3F87" w14:textId="77777777" w:rsidR="002F00A3" w:rsidRPr="00357753" w:rsidRDefault="002F00A3" w:rsidP="002F00A3">
            <w:pPr>
              <w:pStyle w:val="ENoteTableText"/>
            </w:pPr>
            <w:r w:rsidRPr="00357753">
              <w:t>ad. No. 122, 2001</w:t>
            </w:r>
          </w:p>
        </w:tc>
      </w:tr>
      <w:tr w:rsidR="002F00A3" w:rsidRPr="00357753" w14:paraId="7825EDF6" w14:textId="77777777" w:rsidTr="00AC336C">
        <w:trPr>
          <w:cantSplit/>
        </w:trPr>
        <w:tc>
          <w:tcPr>
            <w:tcW w:w="2551" w:type="dxa"/>
          </w:tcPr>
          <w:p w14:paraId="42CEB544" w14:textId="77777777" w:rsidR="002F00A3" w:rsidRPr="00357753" w:rsidRDefault="002F00A3" w:rsidP="002F00A3">
            <w:pPr>
              <w:pStyle w:val="ENoteTableText"/>
              <w:tabs>
                <w:tab w:val="center" w:leader="dot" w:pos="2268"/>
              </w:tabs>
            </w:pPr>
            <w:r w:rsidRPr="00357753">
              <w:rPr>
                <w:noProof/>
              </w:rPr>
              <w:t>s.</w:t>
            </w:r>
            <w:r w:rsidRPr="00357753">
              <w:t xml:space="preserve"> 925E</w:t>
            </w:r>
            <w:r w:rsidRPr="00357753">
              <w:rPr>
                <w:noProof/>
              </w:rPr>
              <w:tab/>
            </w:r>
          </w:p>
        </w:tc>
        <w:tc>
          <w:tcPr>
            <w:tcW w:w="4961" w:type="dxa"/>
          </w:tcPr>
          <w:p w14:paraId="0F0CC673" w14:textId="77777777" w:rsidR="002F00A3" w:rsidRPr="00357753" w:rsidRDefault="002F00A3" w:rsidP="002F00A3">
            <w:pPr>
              <w:pStyle w:val="ENoteTableText"/>
            </w:pPr>
            <w:r w:rsidRPr="00357753">
              <w:t>ad. No. 122, 2001</w:t>
            </w:r>
          </w:p>
        </w:tc>
      </w:tr>
      <w:tr w:rsidR="002F00A3" w:rsidRPr="00357753" w14:paraId="0BD512F6" w14:textId="77777777" w:rsidTr="00AC336C">
        <w:trPr>
          <w:cantSplit/>
        </w:trPr>
        <w:tc>
          <w:tcPr>
            <w:tcW w:w="2551" w:type="dxa"/>
          </w:tcPr>
          <w:p w14:paraId="6226DB72" w14:textId="77777777" w:rsidR="002F00A3" w:rsidRPr="00357753" w:rsidRDefault="002F00A3" w:rsidP="002F00A3">
            <w:pPr>
              <w:pStyle w:val="ENoteTableText"/>
              <w:tabs>
                <w:tab w:val="center" w:leader="dot" w:pos="2268"/>
              </w:tabs>
            </w:pPr>
            <w:r w:rsidRPr="00357753">
              <w:rPr>
                <w:noProof/>
              </w:rPr>
              <w:t>s.</w:t>
            </w:r>
            <w:r w:rsidRPr="00357753">
              <w:t xml:space="preserve"> 925F</w:t>
            </w:r>
            <w:r w:rsidRPr="00357753">
              <w:rPr>
                <w:noProof/>
              </w:rPr>
              <w:tab/>
            </w:r>
          </w:p>
        </w:tc>
        <w:tc>
          <w:tcPr>
            <w:tcW w:w="4961" w:type="dxa"/>
          </w:tcPr>
          <w:p w14:paraId="07BD7F9B" w14:textId="77777777" w:rsidR="002F00A3" w:rsidRPr="00357753" w:rsidRDefault="002F00A3" w:rsidP="002F00A3">
            <w:pPr>
              <w:pStyle w:val="ENoteTableText"/>
            </w:pPr>
            <w:r w:rsidRPr="00357753">
              <w:t>ad. No. 122, 2001</w:t>
            </w:r>
          </w:p>
        </w:tc>
      </w:tr>
      <w:tr w:rsidR="002F00A3" w:rsidRPr="00357753" w14:paraId="27C3AD68" w14:textId="77777777" w:rsidTr="00AC336C">
        <w:trPr>
          <w:cantSplit/>
        </w:trPr>
        <w:tc>
          <w:tcPr>
            <w:tcW w:w="2551" w:type="dxa"/>
          </w:tcPr>
          <w:p w14:paraId="08451CF2" w14:textId="77777777" w:rsidR="002F00A3" w:rsidRPr="00357753" w:rsidRDefault="002F00A3" w:rsidP="002F00A3">
            <w:pPr>
              <w:pStyle w:val="ENoteTableText"/>
              <w:tabs>
                <w:tab w:val="center" w:leader="dot" w:pos="2268"/>
              </w:tabs>
            </w:pPr>
            <w:r w:rsidRPr="00357753">
              <w:rPr>
                <w:noProof/>
              </w:rPr>
              <w:t>s.</w:t>
            </w:r>
            <w:r w:rsidRPr="00357753">
              <w:t xml:space="preserve"> 925G</w:t>
            </w:r>
            <w:r w:rsidRPr="00357753">
              <w:rPr>
                <w:noProof/>
              </w:rPr>
              <w:tab/>
            </w:r>
          </w:p>
        </w:tc>
        <w:tc>
          <w:tcPr>
            <w:tcW w:w="4961" w:type="dxa"/>
          </w:tcPr>
          <w:p w14:paraId="5E741E85" w14:textId="77777777" w:rsidR="002F00A3" w:rsidRPr="00357753" w:rsidRDefault="002F00A3" w:rsidP="002F00A3">
            <w:pPr>
              <w:pStyle w:val="ENoteTableText"/>
            </w:pPr>
            <w:r w:rsidRPr="00357753">
              <w:t>ad. No. 122, 2001</w:t>
            </w:r>
          </w:p>
        </w:tc>
      </w:tr>
      <w:tr w:rsidR="002F00A3" w:rsidRPr="00357753" w14:paraId="470BC05B" w14:textId="77777777" w:rsidTr="00AC336C">
        <w:trPr>
          <w:cantSplit/>
        </w:trPr>
        <w:tc>
          <w:tcPr>
            <w:tcW w:w="2551" w:type="dxa"/>
          </w:tcPr>
          <w:p w14:paraId="18E04780" w14:textId="77777777" w:rsidR="002F00A3" w:rsidRPr="00357753" w:rsidRDefault="002F00A3" w:rsidP="002F00A3">
            <w:pPr>
              <w:pStyle w:val="ENoteTableText"/>
              <w:tabs>
                <w:tab w:val="center" w:leader="dot" w:pos="2268"/>
              </w:tabs>
            </w:pPr>
            <w:r w:rsidRPr="00357753">
              <w:rPr>
                <w:noProof/>
              </w:rPr>
              <w:t>s.</w:t>
            </w:r>
            <w:r w:rsidRPr="00357753">
              <w:t xml:space="preserve"> 925H</w:t>
            </w:r>
            <w:r w:rsidRPr="00357753">
              <w:rPr>
                <w:noProof/>
              </w:rPr>
              <w:tab/>
            </w:r>
          </w:p>
        </w:tc>
        <w:tc>
          <w:tcPr>
            <w:tcW w:w="4961" w:type="dxa"/>
          </w:tcPr>
          <w:p w14:paraId="6F23AF5F" w14:textId="77777777" w:rsidR="002F00A3" w:rsidRPr="00357753" w:rsidRDefault="002F00A3" w:rsidP="002F00A3">
            <w:pPr>
              <w:pStyle w:val="ENoteTableText"/>
            </w:pPr>
            <w:r w:rsidRPr="00357753">
              <w:t>ad. No. 122, 2001</w:t>
            </w:r>
          </w:p>
        </w:tc>
      </w:tr>
      <w:tr w:rsidR="002F00A3" w:rsidRPr="00357753" w14:paraId="73F4DC63" w14:textId="77777777" w:rsidTr="00AC336C">
        <w:trPr>
          <w:cantSplit/>
        </w:trPr>
        <w:tc>
          <w:tcPr>
            <w:tcW w:w="2551" w:type="dxa"/>
          </w:tcPr>
          <w:p w14:paraId="28DF2BD1" w14:textId="77777777" w:rsidR="002F00A3" w:rsidRPr="00357753" w:rsidRDefault="002F00A3" w:rsidP="002F00A3">
            <w:pPr>
              <w:pStyle w:val="ENoteTableText"/>
              <w:tabs>
                <w:tab w:val="center" w:leader="dot" w:pos="2268"/>
              </w:tabs>
            </w:pPr>
            <w:r w:rsidRPr="00357753">
              <w:rPr>
                <w:noProof/>
              </w:rPr>
              <w:t>s.</w:t>
            </w:r>
            <w:r w:rsidRPr="00357753">
              <w:t xml:space="preserve"> 925I</w:t>
            </w:r>
            <w:r w:rsidRPr="00357753">
              <w:rPr>
                <w:noProof/>
              </w:rPr>
              <w:tab/>
            </w:r>
          </w:p>
        </w:tc>
        <w:tc>
          <w:tcPr>
            <w:tcW w:w="4961" w:type="dxa"/>
          </w:tcPr>
          <w:p w14:paraId="14A0B2B7" w14:textId="77777777" w:rsidR="002F00A3" w:rsidRPr="00357753" w:rsidRDefault="002F00A3" w:rsidP="002F00A3">
            <w:pPr>
              <w:pStyle w:val="ENoteTableText"/>
            </w:pPr>
            <w:r w:rsidRPr="00357753">
              <w:t>ad. No. 122, 2001</w:t>
            </w:r>
          </w:p>
        </w:tc>
      </w:tr>
      <w:tr w:rsidR="002F00A3" w:rsidRPr="00357753" w14:paraId="7400A743" w14:textId="77777777" w:rsidTr="00AC336C">
        <w:trPr>
          <w:cantSplit/>
        </w:trPr>
        <w:tc>
          <w:tcPr>
            <w:tcW w:w="2551" w:type="dxa"/>
          </w:tcPr>
          <w:p w14:paraId="13B7ADDD" w14:textId="77777777" w:rsidR="002F00A3" w:rsidRPr="00357753" w:rsidRDefault="002F00A3" w:rsidP="002F00A3">
            <w:pPr>
              <w:pStyle w:val="ENoteTableText"/>
              <w:tabs>
                <w:tab w:val="center" w:leader="dot" w:pos="2268"/>
              </w:tabs>
            </w:pPr>
            <w:r w:rsidRPr="00357753">
              <w:rPr>
                <w:noProof/>
              </w:rPr>
              <w:t>s. 926</w:t>
            </w:r>
            <w:r w:rsidRPr="00357753">
              <w:rPr>
                <w:noProof/>
              </w:rPr>
              <w:tab/>
            </w:r>
          </w:p>
        </w:tc>
        <w:tc>
          <w:tcPr>
            <w:tcW w:w="4961" w:type="dxa"/>
          </w:tcPr>
          <w:p w14:paraId="0895C058" w14:textId="77777777" w:rsidR="002F00A3" w:rsidRPr="00357753" w:rsidRDefault="002F00A3" w:rsidP="002F00A3">
            <w:pPr>
              <w:pStyle w:val="ENoteTableText"/>
            </w:pPr>
            <w:r w:rsidRPr="00357753">
              <w:t>rep. No. 122, 2001</w:t>
            </w:r>
          </w:p>
        </w:tc>
      </w:tr>
      <w:tr w:rsidR="002F00A3" w:rsidRPr="00357753" w14:paraId="510E570A" w14:textId="77777777" w:rsidTr="00AC336C">
        <w:trPr>
          <w:cantSplit/>
        </w:trPr>
        <w:tc>
          <w:tcPr>
            <w:tcW w:w="2551" w:type="dxa"/>
          </w:tcPr>
          <w:p w14:paraId="581DB77D" w14:textId="1B68F155" w:rsidR="002F00A3" w:rsidRPr="00357753" w:rsidRDefault="002F00A3" w:rsidP="002F00A3">
            <w:pPr>
              <w:pStyle w:val="ENoteTableText"/>
              <w:rPr>
                <w:noProof/>
              </w:rPr>
            </w:pPr>
            <w:r w:rsidRPr="00357753">
              <w:rPr>
                <w:b/>
                <w:noProof/>
              </w:rPr>
              <w:t>Division 12</w:t>
            </w:r>
          </w:p>
        </w:tc>
        <w:tc>
          <w:tcPr>
            <w:tcW w:w="4961" w:type="dxa"/>
          </w:tcPr>
          <w:p w14:paraId="071523E2" w14:textId="77777777" w:rsidR="002F00A3" w:rsidRPr="00357753" w:rsidRDefault="002F00A3" w:rsidP="002F00A3">
            <w:pPr>
              <w:pStyle w:val="ENoteTableText"/>
            </w:pPr>
          </w:p>
        </w:tc>
      </w:tr>
      <w:tr w:rsidR="002F00A3" w:rsidRPr="00357753" w14:paraId="52ACBDA0" w14:textId="77777777" w:rsidTr="00AC336C">
        <w:trPr>
          <w:cantSplit/>
        </w:trPr>
        <w:tc>
          <w:tcPr>
            <w:tcW w:w="2551" w:type="dxa"/>
          </w:tcPr>
          <w:p w14:paraId="2E2DEE7B" w14:textId="07EE61DF" w:rsidR="002F00A3" w:rsidRPr="00357753" w:rsidRDefault="002F00A3" w:rsidP="002F00A3">
            <w:pPr>
              <w:pStyle w:val="ENoteTableText"/>
              <w:tabs>
                <w:tab w:val="center" w:leader="dot" w:pos="2268"/>
              </w:tabs>
              <w:rPr>
                <w:noProof/>
              </w:rPr>
            </w:pPr>
            <w:r w:rsidRPr="00357753">
              <w:rPr>
                <w:noProof/>
              </w:rPr>
              <w:t>Division 12</w:t>
            </w:r>
            <w:r w:rsidRPr="00357753">
              <w:rPr>
                <w:noProof/>
              </w:rPr>
              <w:tab/>
            </w:r>
          </w:p>
        </w:tc>
        <w:tc>
          <w:tcPr>
            <w:tcW w:w="4961" w:type="dxa"/>
          </w:tcPr>
          <w:p w14:paraId="3322A1FA" w14:textId="77777777" w:rsidR="002F00A3" w:rsidRPr="00357753" w:rsidRDefault="002F00A3" w:rsidP="002F00A3">
            <w:pPr>
              <w:pStyle w:val="ENoteTableText"/>
            </w:pPr>
            <w:r w:rsidRPr="00357753">
              <w:t>ad. No. 141, 2003</w:t>
            </w:r>
          </w:p>
        </w:tc>
      </w:tr>
      <w:tr w:rsidR="002F00A3" w:rsidRPr="00357753" w14:paraId="20B93C83" w14:textId="77777777" w:rsidTr="00AC336C">
        <w:trPr>
          <w:cantSplit/>
        </w:trPr>
        <w:tc>
          <w:tcPr>
            <w:tcW w:w="2551" w:type="dxa"/>
          </w:tcPr>
          <w:p w14:paraId="47F379BE" w14:textId="77777777" w:rsidR="002F00A3" w:rsidRPr="00357753" w:rsidRDefault="002F00A3" w:rsidP="002F00A3">
            <w:pPr>
              <w:pStyle w:val="ENoteTableText"/>
              <w:tabs>
                <w:tab w:val="center" w:leader="dot" w:pos="2268"/>
              </w:tabs>
              <w:rPr>
                <w:noProof/>
              </w:rPr>
            </w:pPr>
            <w:r w:rsidRPr="00357753">
              <w:rPr>
                <w:noProof/>
              </w:rPr>
              <w:t>s 926A</w:t>
            </w:r>
            <w:r w:rsidRPr="00357753">
              <w:rPr>
                <w:noProof/>
              </w:rPr>
              <w:tab/>
            </w:r>
          </w:p>
        </w:tc>
        <w:tc>
          <w:tcPr>
            <w:tcW w:w="4961" w:type="dxa"/>
          </w:tcPr>
          <w:p w14:paraId="629246F6" w14:textId="77777777" w:rsidR="002F00A3" w:rsidRPr="00357753" w:rsidRDefault="002F00A3" w:rsidP="002F00A3">
            <w:pPr>
              <w:pStyle w:val="ENoteTableText"/>
            </w:pPr>
            <w:r w:rsidRPr="00357753">
              <w:t>ad No 141, 2003</w:t>
            </w:r>
          </w:p>
        </w:tc>
      </w:tr>
      <w:tr w:rsidR="002F00A3" w:rsidRPr="00357753" w14:paraId="4740CCB2" w14:textId="77777777" w:rsidTr="00AC336C">
        <w:trPr>
          <w:cantSplit/>
        </w:trPr>
        <w:tc>
          <w:tcPr>
            <w:tcW w:w="2551" w:type="dxa"/>
          </w:tcPr>
          <w:p w14:paraId="7D532BB4" w14:textId="77777777" w:rsidR="002F00A3" w:rsidRPr="00357753" w:rsidRDefault="002F00A3" w:rsidP="002F00A3">
            <w:pPr>
              <w:pStyle w:val="ENoteTableText"/>
              <w:rPr>
                <w:noProof/>
              </w:rPr>
            </w:pPr>
          </w:p>
        </w:tc>
        <w:tc>
          <w:tcPr>
            <w:tcW w:w="4961" w:type="dxa"/>
          </w:tcPr>
          <w:p w14:paraId="7AC0887B" w14:textId="77777777" w:rsidR="002F00A3" w:rsidRPr="00357753" w:rsidRDefault="002F00A3" w:rsidP="002F00A3">
            <w:pPr>
              <w:pStyle w:val="ENoteTableText"/>
            </w:pPr>
            <w:r w:rsidRPr="00357753">
              <w:t>am No 154, 2007; No 5, 2011; No 7, 2017; No 49, 2019</w:t>
            </w:r>
          </w:p>
        </w:tc>
      </w:tr>
      <w:tr w:rsidR="002F00A3" w:rsidRPr="00357753" w14:paraId="51279459" w14:textId="77777777" w:rsidTr="00AC336C">
        <w:trPr>
          <w:cantSplit/>
        </w:trPr>
        <w:tc>
          <w:tcPr>
            <w:tcW w:w="2551" w:type="dxa"/>
          </w:tcPr>
          <w:p w14:paraId="1BF9A5CD" w14:textId="77777777" w:rsidR="002F00A3" w:rsidRPr="00357753" w:rsidRDefault="002F00A3" w:rsidP="002F00A3">
            <w:pPr>
              <w:pStyle w:val="ENoteTableText"/>
              <w:tabs>
                <w:tab w:val="center" w:leader="dot" w:pos="2268"/>
              </w:tabs>
              <w:rPr>
                <w:noProof/>
              </w:rPr>
            </w:pPr>
            <w:r w:rsidRPr="00357753">
              <w:rPr>
                <w:noProof/>
              </w:rPr>
              <w:t>s 926B</w:t>
            </w:r>
            <w:r w:rsidRPr="00357753">
              <w:rPr>
                <w:noProof/>
              </w:rPr>
              <w:tab/>
            </w:r>
          </w:p>
        </w:tc>
        <w:tc>
          <w:tcPr>
            <w:tcW w:w="4961" w:type="dxa"/>
          </w:tcPr>
          <w:p w14:paraId="535A7AD8" w14:textId="77777777" w:rsidR="002F00A3" w:rsidRPr="00357753" w:rsidRDefault="002F00A3" w:rsidP="002F00A3">
            <w:pPr>
              <w:pStyle w:val="ENoteTableText"/>
            </w:pPr>
            <w:r w:rsidRPr="00357753">
              <w:t>ad No 141, 2003</w:t>
            </w:r>
          </w:p>
        </w:tc>
      </w:tr>
      <w:tr w:rsidR="002F00A3" w:rsidRPr="00357753" w14:paraId="3D0FA264" w14:textId="77777777" w:rsidTr="00AC336C">
        <w:trPr>
          <w:cantSplit/>
        </w:trPr>
        <w:tc>
          <w:tcPr>
            <w:tcW w:w="2551" w:type="dxa"/>
          </w:tcPr>
          <w:p w14:paraId="7672F90A" w14:textId="77777777" w:rsidR="002F00A3" w:rsidRPr="00357753" w:rsidRDefault="002F00A3" w:rsidP="002F00A3">
            <w:pPr>
              <w:pStyle w:val="ENoteTableText"/>
              <w:tabs>
                <w:tab w:val="center" w:leader="dot" w:pos="2268"/>
              </w:tabs>
              <w:rPr>
                <w:noProof/>
              </w:rPr>
            </w:pPr>
          </w:p>
        </w:tc>
        <w:tc>
          <w:tcPr>
            <w:tcW w:w="4961" w:type="dxa"/>
          </w:tcPr>
          <w:p w14:paraId="33C8E540" w14:textId="77777777" w:rsidR="002F00A3" w:rsidRPr="00357753" w:rsidRDefault="002F00A3" w:rsidP="002F00A3">
            <w:pPr>
              <w:pStyle w:val="ENoteTableText"/>
            </w:pPr>
            <w:r w:rsidRPr="00357753">
              <w:t>am No 8, 2020</w:t>
            </w:r>
          </w:p>
        </w:tc>
      </w:tr>
      <w:tr w:rsidR="002F00A3" w:rsidRPr="00357753" w14:paraId="78439EDB" w14:textId="77777777" w:rsidTr="00AC336C">
        <w:trPr>
          <w:cantSplit/>
        </w:trPr>
        <w:tc>
          <w:tcPr>
            <w:tcW w:w="2551" w:type="dxa"/>
          </w:tcPr>
          <w:p w14:paraId="1BD59D83" w14:textId="77777777" w:rsidR="002F00A3" w:rsidRPr="00357753" w:rsidRDefault="002F00A3" w:rsidP="002F00A3">
            <w:pPr>
              <w:pStyle w:val="ENoteTableText"/>
              <w:tabs>
                <w:tab w:val="center" w:leader="dot" w:pos="2268"/>
              </w:tabs>
              <w:rPr>
                <w:noProof/>
              </w:rPr>
            </w:pPr>
            <w:r w:rsidRPr="00357753">
              <w:rPr>
                <w:noProof/>
              </w:rPr>
              <w:t>s. 927</w:t>
            </w:r>
            <w:r w:rsidRPr="00357753">
              <w:rPr>
                <w:noProof/>
              </w:rPr>
              <w:tab/>
            </w:r>
          </w:p>
        </w:tc>
        <w:tc>
          <w:tcPr>
            <w:tcW w:w="4961" w:type="dxa"/>
          </w:tcPr>
          <w:p w14:paraId="6D08737E" w14:textId="77777777" w:rsidR="002F00A3" w:rsidRPr="00357753" w:rsidRDefault="002F00A3" w:rsidP="002F00A3">
            <w:pPr>
              <w:pStyle w:val="ENoteTableText"/>
            </w:pPr>
            <w:r w:rsidRPr="00357753">
              <w:t>rep. No. 122, 2001</w:t>
            </w:r>
          </w:p>
        </w:tc>
      </w:tr>
      <w:tr w:rsidR="002F00A3" w:rsidRPr="00357753" w14:paraId="4C556CFB" w14:textId="77777777" w:rsidTr="00AC336C">
        <w:trPr>
          <w:cantSplit/>
        </w:trPr>
        <w:tc>
          <w:tcPr>
            <w:tcW w:w="2551" w:type="dxa"/>
          </w:tcPr>
          <w:p w14:paraId="553241F3" w14:textId="77777777" w:rsidR="002F00A3" w:rsidRPr="00357753" w:rsidRDefault="002F00A3" w:rsidP="002F00A3">
            <w:pPr>
              <w:pStyle w:val="ENoteTableText"/>
              <w:tabs>
                <w:tab w:val="center" w:leader="dot" w:pos="2268"/>
              </w:tabs>
            </w:pPr>
            <w:r w:rsidRPr="00357753">
              <w:rPr>
                <w:noProof/>
              </w:rPr>
              <w:t>s. 927A</w:t>
            </w:r>
            <w:r w:rsidRPr="00357753">
              <w:rPr>
                <w:noProof/>
              </w:rPr>
              <w:tab/>
            </w:r>
          </w:p>
        </w:tc>
        <w:tc>
          <w:tcPr>
            <w:tcW w:w="4961" w:type="dxa"/>
          </w:tcPr>
          <w:p w14:paraId="0418F401" w14:textId="77777777" w:rsidR="002F00A3" w:rsidRPr="00357753" w:rsidRDefault="002F00A3" w:rsidP="002F00A3">
            <w:pPr>
              <w:pStyle w:val="ENoteTableText"/>
            </w:pPr>
            <w:r w:rsidRPr="00357753">
              <w:t>rep. No. 122, 2001</w:t>
            </w:r>
          </w:p>
        </w:tc>
      </w:tr>
      <w:tr w:rsidR="002F00A3" w:rsidRPr="00357753" w14:paraId="044B2B2E" w14:textId="77777777" w:rsidTr="00AC336C">
        <w:trPr>
          <w:cantSplit/>
        </w:trPr>
        <w:tc>
          <w:tcPr>
            <w:tcW w:w="2551" w:type="dxa"/>
          </w:tcPr>
          <w:p w14:paraId="0442AFE1" w14:textId="77777777" w:rsidR="002F00A3" w:rsidRPr="00357753" w:rsidRDefault="002F00A3" w:rsidP="002F00A3">
            <w:pPr>
              <w:pStyle w:val="ENoteTableText"/>
              <w:tabs>
                <w:tab w:val="center" w:leader="dot" w:pos="2268"/>
              </w:tabs>
            </w:pPr>
            <w:r w:rsidRPr="00357753">
              <w:rPr>
                <w:noProof/>
              </w:rPr>
              <w:t>s. 928</w:t>
            </w:r>
            <w:r w:rsidRPr="00357753">
              <w:rPr>
                <w:noProof/>
              </w:rPr>
              <w:tab/>
            </w:r>
          </w:p>
        </w:tc>
        <w:tc>
          <w:tcPr>
            <w:tcW w:w="4961" w:type="dxa"/>
          </w:tcPr>
          <w:p w14:paraId="0D620449" w14:textId="77777777" w:rsidR="002F00A3" w:rsidRPr="00357753" w:rsidRDefault="002F00A3" w:rsidP="002F00A3">
            <w:pPr>
              <w:pStyle w:val="ENoteTableText"/>
            </w:pPr>
            <w:r w:rsidRPr="00357753">
              <w:t>rep. No. 122, 2001</w:t>
            </w:r>
          </w:p>
        </w:tc>
      </w:tr>
      <w:tr w:rsidR="002F00A3" w:rsidRPr="00357753" w14:paraId="1DE11F7E" w14:textId="77777777" w:rsidTr="00AC336C">
        <w:trPr>
          <w:cantSplit/>
        </w:trPr>
        <w:tc>
          <w:tcPr>
            <w:tcW w:w="2551" w:type="dxa"/>
          </w:tcPr>
          <w:p w14:paraId="52C44233" w14:textId="77777777" w:rsidR="002F00A3" w:rsidRPr="00357753" w:rsidRDefault="002F00A3" w:rsidP="002F00A3">
            <w:pPr>
              <w:pStyle w:val="ENoteTableText"/>
              <w:tabs>
                <w:tab w:val="center" w:leader="dot" w:pos="2268"/>
              </w:tabs>
            </w:pPr>
            <w:r w:rsidRPr="00357753">
              <w:rPr>
                <w:noProof/>
              </w:rPr>
              <w:t>ss. 928A, 928B</w:t>
            </w:r>
            <w:r w:rsidRPr="00357753">
              <w:rPr>
                <w:noProof/>
              </w:rPr>
              <w:tab/>
            </w:r>
          </w:p>
        </w:tc>
        <w:tc>
          <w:tcPr>
            <w:tcW w:w="4961" w:type="dxa"/>
          </w:tcPr>
          <w:p w14:paraId="4E2C8B19" w14:textId="77777777" w:rsidR="002F00A3" w:rsidRPr="00357753" w:rsidRDefault="002F00A3" w:rsidP="002F00A3">
            <w:pPr>
              <w:pStyle w:val="ENoteTableText"/>
            </w:pPr>
            <w:r w:rsidRPr="00357753">
              <w:t>rep. No. 122, 2001</w:t>
            </w:r>
          </w:p>
        </w:tc>
      </w:tr>
      <w:tr w:rsidR="002F00A3" w:rsidRPr="00357753" w14:paraId="5AE2B7B0" w14:textId="77777777" w:rsidTr="00AC336C">
        <w:trPr>
          <w:cantSplit/>
        </w:trPr>
        <w:tc>
          <w:tcPr>
            <w:tcW w:w="2551" w:type="dxa"/>
          </w:tcPr>
          <w:p w14:paraId="6081DD58" w14:textId="77777777" w:rsidR="002F00A3" w:rsidRPr="00357753" w:rsidRDefault="002F00A3" w:rsidP="002F00A3">
            <w:pPr>
              <w:pStyle w:val="ENoteTableText"/>
              <w:tabs>
                <w:tab w:val="center" w:leader="dot" w:pos="2268"/>
              </w:tabs>
            </w:pPr>
            <w:r w:rsidRPr="00357753">
              <w:rPr>
                <w:noProof/>
              </w:rPr>
              <w:t>ss. 929, 930</w:t>
            </w:r>
            <w:r w:rsidRPr="00357753">
              <w:rPr>
                <w:noProof/>
              </w:rPr>
              <w:tab/>
            </w:r>
          </w:p>
        </w:tc>
        <w:tc>
          <w:tcPr>
            <w:tcW w:w="4961" w:type="dxa"/>
          </w:tcPr>
          <w:p w14:paraId="71155820" w14:textId="77777777" w:rsidR="002F00A3" w:rsidRPr="00357753" w:rsidRDefault="002F00A3" w:rsidP="002F00A3">
            <w:pPr>
              <w:pStyle w:val="ENoteTableText"/>
            </w:pPr>
            <w:r w:rsidRPr="00357753">
              <w:t>rep. No. 122, 2001</w:t>
            </w:r>
          </w:p>
        </w:tc>
      </w:tr>
      <w:tr w:rsidR="002F00A3" w:rsidRPr="00357753" w14:paraId="755057C8" w14:textId="77777777" w:rsidTr="00AC336C">
        <w:trPr>
          <w:cantSplit/>
        </w:trPr>
        <w:tc>
          <w:tcPr>
            <w:tcW w:w="2551" w:type="dxa"/>
          </w:tcPr>
          <w:p w14:paraId="46ADC2B7" w14:textId="77777777" w:rsidR="002F00A3" w:rsidRPr="00357753" w:rsidRDefault="002F00A3" w:rsidP="002F00A3">
            <w:pPr>
              <w:pStyle w:val="ENoteTableText"/>
              <w:tabs>
                <w:tab w:val="center" w:leader="dot" w:pos="2268"/>
              </w:tabs>
            </w:pPr>
            <w:r w:rsidRPr="00357753">
              <w:rPr>
                <w:noProof/>
              </w:rPr>
              <w:t>ss. 930A–930C</w:t>
            </w:r>
            <w:r w:rsidRPr="00357753">
              <w:rPr>
                <w:noProof/>
              </w:rPr>
              <w:tab/>
            </w:r>
          </w:p>
        </w:tc>
        <w:tc>
          <w:tcPr>
            <w:tcW w:w="4961" w:type="dxa"/>
          </w:tcPr>
          <w:p w14:paraId="1313AFEA" w14:textId="77777777" w:rsidR="002F00A3" w:rsidRPr="00357753" w:rsidRDefault="002F00A3" w:rsidP="002F00A3">
            <w:pPr>
              <w:pStyle w:val="ENoteTableText"/>
            </w:pPr>
            <w:r w:rsidRPr="00357753">
              <w:t>rep. No. 122, 2001</w:t>
            </w:r>
          </w:p>
        </w:tc>
      </w:tr>
      <w:tr w:rsidR="002F00A3" w:rsidRPr="00357753" w14:paraId="5D82D193" w14:textId="77777777" w:rsidTr="00AC336C">
        <w:trPr>
          <w:cantSplit/>
        </w:trPr>
        <w:tc>
          <w:tcPr>
            <w:tcW w:w="2551" w:type="dxa"/>
          </w:tcPr>
          <w:p w14:paraId="26448134" w14:textId="77777777" w:rsidR="002F00A3" w:rsidRPr="00357753" w:rsidRDefault="002F00A3" w:rsidP="002F00A3">
            <w:pPr>
              <w:pStyle w:val="ENoteTableText"/>
              <w:tabs>
                <w:tab w:val="center" w:leader="dot" w:pos="2268"/>
              </w:tabs>
            </w:pPr>
            <w:r w:rsidRPr="00357753">
              <w:rPr>
                <w:noProof/>
              </w:rPr>
              <w:t>ss. 931–940</w:t>
            </w:r>
            <w:r w:rsidRPr="00357753">
              <w:rPr>
                <w:noProof/>
              </w:rPr>
              <w:tab/>
            </w:r>
          </w:p>
        </w:tc>
        <w:tc>
          <w:tcPr>
            <w:tcW w:w="4961" w:type="dxa"/>
          </w:tcPr>
          <w:p w14:paraId="2D1D70F2" w14:textId="77777777" w:rsidR="002F00A3" w:rsidRPr="00357753" w:rsidRDefault="002F00A3" w:rsidP="002F00A3">
            <w:pPr>
              <w:pStyle w:val="ENoteTableText"/>
            </w:pPr>
            <w:r w:rsidRPr="00357753">
              <w:t>rep. No. 122, 2001</w:t>
            </w:r>
          </w:p>
        </w:tc>
      </w:tr>
      <w:tr w:rsidR="002F00A3" w:rsidRPr="00357753" w14:paraId="24C102B6" w14:textId="77777777" w:rsidTr="00AC336C">
        <w:trPr>
          <w:cantSplit/>
        </w:trPr>
        <w:tc>
          <w:tcPr>
            <w:tcW w:w="2551" w:type="dxa"/>
          </w:tcPr>
          <w:p w14:paraId="7EAED030" w14:textId="43DBA0DB" w:rsidR="002F00A3" w:rsidRPr="00357753" w:rsidRDefault="002F00A3" w:rsidP="002F00A3">
            <w:pPr>
              <w:pStyle w:val="ENoteTableText"/>
              <w:keepNext/>
            </w:pPr>
            <w:r w:rsidRPr="00357753">
              <w:rPr>
                <w:b/>
              </w:rPr>
              <w:t>Part 7.7</w:t>
            </w:r>
          </w:p>
        </w:tc>
        <w:tc>
          <w:tcPr>
            <w:tcW w:w="4961" w:type="dxa"/>
          </w:tcPr>
          <w:p w14:paraId="1375AED6" w14:textId="77777777" w:rsidR="002F00A3" w:rsidRPr="00357753" w:rsidRDefault="002F00A3" w:rsidP="002F00A3">
            <w:pPr>
              <w:pStyle w:val="ENoteTableText"/>
              <w:keepNext/>
            </w:pPr>
          </w:p>
        </w:tc>
      </w:tr>
      <w:tr w:rsidR="002F00A3" w:rsidRPr="00357753" w14:paraId="4B2D37F8" w14:textId="77777777" w:rsidTr="00AC336C">
        <w:trPr>
          <w:cantSplit/>
        </w:trPr>
        <w:tc>
          <w:tcPr>
            <w:tcW w:w="2551" w:type="dxa"/>
          </w:tcPr>
          <w:p w14:paraId="1B91D816" w14:textId="6C8E3FE3" w:rsidR="002F00A3" w:rsidRPr="00357753" w:rsidRDefault="002F00A3" w:rsidP="002F00A3">
            <w:pPr>
              <w:pStyle w:val="ENoteTableText"/>
              <w:keepNext/>
            </w:pPr>
            <w:r w:rsidRPr="00357753">
              <w:rPr>
                <w:b/>
              </w:rPr>
              <w:t>Division 1</w:t>
            </w:r>
          </w:p>
        </w:tc>
        <w:tc>
          <w:tcPr>
            <w:tcW w:w="4961" w:type="dxa"/>
          </w:tcPr>
          <w:p w14:paraId="451B80E9" w14:textId="77777777" w:rsidR="002F00A3" w:rsidRPr="00357753" w:rsidRDefault="002F00A3" w:rsidP="002F00A3">
            <w:pPr>
              <w:pStyle w:val="ENoteTableText"/>
              <w:keepNext/>
            </w:pPr>
          </w:p>
        </w:tc>
      </w:tr>
      <w:tr w:rsidR="002F00A3" w:rsidRPr="00357753" w14:paraId="46FC2029" w14:textId="77777777" w:rsidTr="00AC336C">
        <w:trPr>
          <w:cantSplit/>
        </w:trPr>
        <w:tc>
          <w:tcPr>
            <w:tcW w:w="2551" w:type="dxa"/>
          </w:tcPr>
          <w:p w14:paraId="20C91052" w14:textId="77777777" w:rsidR="002F00A3" w:rsidRPr="00357753" w:rsidRDefault="002F00A3" w:rsidP="002F00A3">
            <w:pPr>
              <w:pStyle w:val="ENoteTableText"/>
              <w:tabs>
                <w:tab w:val="center" w:leader="dot" w:pos="2268"/>
              </w:tabs>
            </w:pPr>
            <w:r w:rsidRPr="00357753">
              <w:rPr>
                <w:noProof/>
              </w:rPr>
              <w:t>s.</w:t>
            </w:r>
            <w:r w:rsidRPr="00357753">
              <w:t xml:space="preserve"> 940A</w:t>
            </w:r>
            <w:r w:rsidRPr="00357753">
              <w:rPr>
                <w:noProof/>
              </w:rPr>
              <w:tab/>
            </w:r>
          </w:p>
        </w:tc>
        <w:tc>
          <w:tcPr>
            <w:tcW w:w="4961" w:type="dxa"/>
          </w:tcPr>
          <w:p w14:paraId="5C83CA7E" w14:textId="77777777" w:rsidR="002F00A3" w:rsidRPr="00357753" w:rsidRDefault="002F00A3" w:rsidP="002F00A3">
            <w:pPr>
              <w:pStyle w:val="ENoteTableText"/>
            </w:pPr>
            <w:r w:rsidRPr="00357753">
              <w:t>ad. No. 122, 2001</w:t>
            </w:r>
          </w:p>
        </w:tc>
      </w:tr>
      <w:tr w:rsidR="002F00A3" w:rsidRPr="00357753" w14:paraId="64C61E8F" w14:textId="77777777" w:rsidTr="00AC336C">
        <w:trPr>
          <w:cantSplit/>
        </w:trPr>
        <w:tc>
          <w:tcPr>
            <w:tcW w:w="2551" w:type="dxa"/>
          </w:tcPr>
          <w:p w14:paraId="516A9D4F" w14:textId="77777777" w:rsidR="002F00A3" w:rsidRPr="00357753" w:rsidRDefault="002F00A3" w:rsidP="002F00A3">
            <w:pPr>
              <w:pStyle w:val="ENoteTableText"/>
              <w:tabs>
                <w:tab w:val="center" w:leader="dot" w:pos="2268"/>
              </w:tabs>
            </w:pPr>
            <w:r w:rsidRPr="00357753">
              <w:rPr>
                <w:noProof/>
              </w:rPr>
              <w:lastRenderedPageBreak/>
              <w:t>s.</w:t>
            </w:r>
            <w:r w:rsidRPr="00357753">
              <w:t xml:space="preserve"> 940B</w:t>
            </w:r>
            <w:r w:rsidRPr="00357753">
              <w:rPr>
                <w:noProof/>
              </w:rPr>
              <w:tab/>
            </w:r>
          </w:p>
        </w:tc>
        <w:tc>
          <w:tcPr>
            <w:tcW w:w="4961" w:type="dxa"/>
          </w:tcPr>
          <w:p w14:paraId="0221C66E" w14:textId="77777777" w:rsidR="002F00A3" w:rsidRPr="00357753" w:rsidRDefault="002F00A3" w:rsidP="002F00A3">
            <w:pPr>
              <w:pStyle w:val="ENoteTableText"/>
            </w:pPr>
            <w:r w:rsidRPr="00357753">
              <w:t>ad. No. 122, 2001</w:t>
            </w:r>
          </w:p>
        </w:tc>
      </w:tr>
      <w:tr w:rsidR="002F00A3" w:rsidRPr="00357753" w14:paraId="4D467A20" w14:textId="77777777" w:rsidTr="00AC336C">
        <w:trPr>
          <w:cantSplit/>
        </w:trPr>
        <w:tc>
          <w:tcPr>
            <w:tcW w:w="2551" w:type="dxa"/>
          </w:tcPr>
          <w:p w14:paraId="1F8F416D" w14:textId="77777777" w:rsidR="002F00A3" w:rsidRPr="00357753" w:rsidRDefault="002F00A3" w:rsidP="002F00A3">
            <w:pPr>
              <w:pStyle w:val="ENoteTableText"/>
              <w:tabs>
                <w:tab w:val="center" w:leader="dot" w:pos="2268"/>
              </w:tabs>
            </w:pPr>
            <w:r w:rsidRPr="00357753">
              <w:rPr>
                <w:noProof/>
              </w:rPr>
              <w:t>s</w:t>
            </w:r>
            <w:r w:rsidRPr="00357753">
              <w:t xml:space="preserve"> 940C</w:t>
            </w:r>
            <w:r w:rsidRPr="00357753">
              <w:rPr>
                <w:noProof/>
              </w:rPr>
              <w:tab/>
            </w:r>
          </w:p>
        </w:tc>
        <w:tc>
          <w:tcPr>
            <w:tcW w:w="4961" w:type="dxa"/>
          </w:tcPr>
          <w:p w14:paraId="55CDA52C" w14:textId="77777777" w:rsidR="002F00A3" w:rsidRPr="00357753" w:rsidRDefault="002F00A3" w:rsidP="002F00A3">
            <w:pPr>
              <w:pStyle w:val="ENoteTableText"/>
            </w:pPr>
            <w:r w:rsidRPr="00357753">
              <w:t>ad No 122, 2001</w:t>
            </w:r>
          </w:p>
        </w:tc>
      </w:tr>
      <w:tr w:rsidR="002F00A3" w:rsidRPr="00357753" w14:paraId="2F6070C8" w14:textId="77777777" w:rsidTr="00AC336C">
        <w:trPr>
          <w:cantSplit/>
        </w:trPr>
        <w:tc>
          <w:tcPr>
            <w:tcW w:w="2551" w:type="dxa"/>
          </w:tcPr>
          <w:p w14:paraId="23C8021B" w14:textId="77777777" w:rsidR="002F00A3" w:rsidRPr="00357753" w:rsidRDefault="002F00A3" w:rsidP="002F00A3">
            <w:pPr>
              <w:pStyle w:val="ENoteTableText"/>
              <w:rPr>
                <w:noProof/>
              </w:rPr>
            </w:pPr>
          </w:p>
        </w:tc>
        <w:tc>
          <w:tcPr>
            <w:tcW w:w="4961" w:type="dxa"/>
          </w:tcPr>
          <w:p w14:paraId="4B058F8A" w14:textId="77777777" w:rsidR="002F00A3" w:rsidRPr="00357753" w:rsidRDefault="002F00A3" w:rsidP="002F00A3">
            <w:pPr>
              <w:pStyle w:val="ENoteTableText"/>
            </w:pPr>
            <w:r w:rsidRPr="00357753">
              <w:t>am No 141, 2003; No 101, 2007; No 135, 2020</w:t>
            </w:r>
          </w:p>
        </w:tc>
      </w:tr>
      <w:tr w:rsidR="002F00A3" w:rsidRPr="00357753" w14:paraId="69D28EE3" w14:textId="77777777" w:rsidTr="00AC336C">
        <w:trPr>
          <w:cantSplit/>
        </w:trPr>
        <w:tc>
          <w:tcPr>
            <w:tcW w:w="2551" w:type="dxa"/>
          </w:tcPr>
          <w:p w14:paraId="21D385B8" w14:textId="77777777" w:rsidR="002F00A3" w:rsidRPr="00357753" w:rsidRDefault="002F00A3" w:rsidP="002F00A3">
            <w:pPr>
              <w:pStyle w:val="ENoteTableText"/>
              <w:tabs>
                <w:tab w:val="center" w:leader="dot" w:pos="2268"/>
              </w:tabs>
            </w:pPr>
            <w:r w:rsidRPr="00357753">
              <w:rPr>
                <w:noProof/>
              </w:rPr>
              <w:t>s.</w:t>
            </w:r>
            <w:r w:rsidRPr="00357753">
              <w:t xml:space="preserve"> 940D</w:t>
            </w:r>
            <w:r w:rsidRPr="00357753">
              <w:rPr>
                <w:noProof/>
              </w:rPr>
              <w:tab/>
            </w:r>
          </w:p>
        </w:tc>
        <w:tc>
          <w:tcPr>
            <w:tcW w:w="4961" w:type="dxa"/>
          </w:tcPr>
          <w:p w14:paraId="4ABDAE3F" w14:textId="77777777" w:rsidR="002F00A3" w:rsidRPr="00357753" w:rsidRDefault="002F00A3" w:rsidP="002F00A3">
            <w:pPr>
              <w:pStyle w:val="ENoteTableText"/>
            </w:pPr>
            <w:r w:rsidRPr="00357753">
              <w:t>ad. No. 122, 2001</w:t>
            </w:r>
          </w:p>
        </w:tc>
      </w:tr>
      <w:tr w:rsidR="002F00A3" w:rsidRPr="00357753" w14:paraId="1C80458F" w14:textId="77777777" w:rsidTr="00AC336C">
        <w:trPr>
          <w:cantSplit/>
        </w:trPr>
        <w:tc>
          <w:tcPr>
            <w:tcW w:w="2551" w:type="dxa"/>
          </w:tcPr>
          <w:p w14:paraId="4DC078CD" w14:textId="77777777" w:rsidR="002F00A3" w:rsidRPr="00357753" w:rsidRDefault="002F00A3" w:rsidP="002F00A3">
            <w:pPr>
              <w:pStyle w:val="ENoteTableText"/>
              <w:tabs>
                <w:tab w:val="center" w:leader="dot" w:pos="2268"/>
              </w:tabs>
            </w:pPr>
            <w:r w:rsidRPr="00357753">
              <w:rPr>
                <w:noProof/>
              </w:rPr>
              <w:t>s. 941</w:t>
            </w:r>
            <w:r w:rsidRPr="00357753">
              <w:rPr>
                <w:noProof/>
              </w:rPr>
              <w:tab/>
            </w:r>
          </w:p>
        </w:tc>
        <w:tc>
          <w:tcPr>
            <w:tcW w:w="4961" w:type="dxa"/>
          </w:tcPr>
          <w:p w14:paraId="6BE71E3F" w14:textId="77777777" w:rsidR="002F00A3" w:rsidRPr="00357753" w:rsidRDefault="002F00A3" w:rsidP="002F00A3">
            <w:pPr>
              <w:pStyle w:val="ENoteTableText"/>
            </w:pPr>
            <w:r w:rsidRPr="00357753">
              <w:t>rep. No. 122, 2001</w:t>
            </w:r>
          </w:p>
        </w:tc>
      </w:tr>
      <w:tr w:rsidR="002F00A3" w:rsidRPr="00357753" w14:paraId="6F33017D" w14:textId="77777777" w:rsidTr="00AC336C">
        <w:trPr>
          <w:cantSplit/>
        </w:trPr>
        <w:tc>
          <w:tcPr>
            <w:tcW w:w="2551" w:type="dxa"/>
          </w:tcPr>
          <w:p w14:paraId="7FF93D5C" w14:textId="2A3F850C" w:rsidR="002F00A3" w:rsidRPr="00357753" w:rsidRDefault="002F00A3" w:rsidP="002F00A3">
            <w:pPr>
              <w:pStyle w:val="ENoteTableText"/>
              <w:keepNext/>
            </w:pPr>
            <w:r w:rsidRPr="00357753">
              <w:rPr>
                <w:b/>
              </w:rPr>
              <w:t>Division 2</w:t>
            </w:r>
          </w:p>
        </w:tc>
        <w:tc>
          <w:tcPr>
            <w:tcW w:w="4961" w:type="dxa"/>
          </w:tcPr>
          <w:p w14:paraId="17B3FE64" w14:textId="77777777" w:rsidR="002F00A3" w:rsidRPr="00357753" w:rsidRDefault="002F00A3" w:rsidP="002F00A3">
            <w:pPr>
              <w:pStyle w:val="ENoteTableText"/>
              <w:keepNext/>
            </w:pPr>
          </w:p>
        </w:tc>
      </w:tr>
      <w:tr w:rsidR="002F00A3" w:rsidRPr="00357753" w14:paraId="15859800" w14:textId="77777777" w:rsidTr="00AC336C">
        <w:trPr>
          <w:cantSplit/>
        </w:trPr>
        <w:tc>
          <w:tcPr>
            <w:tcW w:w="2551" w:type="dxa"/>
          </w:tcPr>
          <w:p w14:paraId="12CD1D56" w14:textId="77777777" w:rsidR="002F00A3" w:rsidRPr="00357753" w:rsidRDefault="002F00A3" w:rsidP="002F00A3">
            <w:pPr>
              <w:pStyle w:val="ENoteTableText"/>
            </w:pPr>
            <w:r w:rsidRPr="00357753">
              <w:rPr>
                <w:b/>
              </w:rPr>
              <w:t>Subdivision A</w:t>
            </w:r>
          </w:p>
        </w:tc>
        <w:tc>
          <w:tcPr>
            <w:tcW w:w="4961" w:type="dxa"/>
          </w:tcPr>
          <w:p w14:paraId="61EB28B5" w14:textId="77777777" w:rsidR="002F00A3" w:rsidRPr="00357753" w:rsidRDefault="002F00A3" w:rsidP="002F00A3">
            <w:pPr>
              <w:pStyle w:val="ENoteTableText"/>
            </w:pPr>
          </w:p>
        </w:tc>
      </w:tr>
      <w:tr w:rsidR="002F00A3" w:rsidRPr="00357753" w14:paraId="59713032" w14:textId="77777777" w:rsidTr="00AC336C">
        <w:trPr>
          <w:cantSplit/>
        </w:trPr>
        <w:tc>
          <w:tcPr>
            <w:tcW w:w="2551" w:type="dxa"/>
          </w:tcPr>
          <w:p w14:paraId="4124EF39" w14:textId="77777777" w:rsidR="002F00A3" w:rsidRPr="00357753" w:rsidRDefault="002F00A3" w:rsidP="002F00A3">
            <w:pPr>
              <w:pStyle w:val="ENoteTableText"/>
              <w:tabs>
                <w:tab w:val="center" w:leader="dot" w:pos="2268"/>
              </w:tabs>
            </w:pPr>
            <w:r w:rsidRPr="00357753">
              <w:rPr>
                <w:noProof/>
              </w:rPr>
              <w:t>s</w:t>
            </w:r>
            <w:r w:rsidRPr="00357753">
              <w:t xml:space="preserve"> 941A</w:t>
            </w:r>
            <w:r w:rsidRPr="00357753">
              <w:rPr>
                <w:noProof/>
              </w:rPr>
              <w:tab/>
            </w:r>
          </w:p>
        </w:tc>
        <w:tc>
          <w:tcPr>
            <w:tcW w:w="4961" w:type="dxa"/>
          </w:tcPr>
          <w:p w14:paraId="40FA3287" w14:textId="77777777" w:rsidR="002F00A3" w:rsidRPr="00357753" w:rsidRDefault="002F00A3" w:rsidP="002F00A3">
            <w:pPr>
              <w:pStyle w:val="ENoteTableText"/>
            </w:pPr>
            <w:r w:rsidRPr="00357753">
              <w:t>ad No 122, 2001</w:t>
            </w:r>
          </w:p>
        </w:tc>
      </w:tr>
      <w:tr w:rsidR="002F00A3" w:rsidRPr="00357753" w14:paraId="745C9E45" w14:textId="77777777" w:rsidTr="00AC336C">
        <w:trPr>
          <w:cantSplit/>
        </w:trPr>
        <w:tc>
          <w:tcPr>
            <w:tcW w:w="2551" w:type="dxa"/>
          </w:tcPr>
          <w:p w14:paraId="6652CF1F" w14:textId="77777777" w:rsidR="002F00A3" w:rsidRPr="00357753" w:rsidRDefault="002F00A3" w:rsidP="002F00A3">
            <w:pPr>
              <w:pStyle w:val="ENoteTableText"/>
              <w:tabs>
                <w:tab w:val="center" w:leader="dot" w:pos="2268"/>
              </w:tabs>
              <w:rPr>
                <w:noProof/>
              </w:rPr>
            </w:pPr>
          </w:p>
        </w:tc>
        <w:tc>
          <w:tcPr>
            <w:tcW w:w="4961" w:type="dxa"/>
          </w:tcPr>
          <w:p w14:paraId="11E0B3C1" w14:textId="77777777" w:rsidR="002F00A3" w:rsidRPr="00357753" w:rsidRDefault="002F00A3" w:rsidP="002F00A3">
            <w:pPr>
              <w:pStyle w:val="ENoteTableText"/>
            </w:pPr>
            <w:r w:rsidRPr="00357753">
              <w:t>am No 17, 2019</w:t>
            </w:r>
          </w:p>
        </w:tc>
      </w:tr>
      <w:tr w:rsidR="002F00A3" w:rsidRPr="00357753" w14:paraId="72838DE9" w14:textId="77777777" w:rsidTr="00AC336C">
        <w:trPr>
          <w:cantSplit/>
        </w:trPr>
        <w:tc>
          <w:tcPr>
            <w:tcW w:w="2551" w:type="dxa"/>
          </w:tcPr>
          <w:p w14:paraId="2030AEE2" w14:textId="77777777" w:rsidR="002F00A3" w:rsidRPr="00357753" w:rsidRDefault="002F00A3" w:rsidP="002F00A3">
            <w:pPr>
              <w:pStyle w:val="ENoteTableText"/>
              <w:tabs>
                <w:tab w:val="center" w:leader="dot" w:pos="2268"/>
              </w:tabs>
            </w:pPr>
            <w:r w:rsidRPr="00357753">
              <w:rPr>
                <w:noProof/>
              </w:rPr>
              <w:t>s</w:t>
            </w:r>
            <w:r w:rsidRPr="00357753">
              <w:t xml:space="preserve"> 941B</w:t>
            </w:r>
            <w:r w:rsidRPr="00357753">
              <w:rPr>
                <w:noProof/>
              </w:rPr>
              <w:tab/>
            </w:r>
          </w:p>
        </w:tc>
        <w:tc>
          <w:tcPr>
            <w:tcW w:w="4961" w:type="dxa"/>
          </w:tcPr>
          <w:p w14:paraId="06B1EAA6" w14:textId="77777777" w:rsidR="002F00A3" w:rsidRPr="00357753" w:rsidRDefault="002F00A3" w:rsidP="002F00A3">
            <w:pPr>
              <w:pStyle w:val="ENoteTableText"/>
            </w:pPr>
            <w:r w:rsidRPr="00357753">
              <w:t>ad No 122, 2001</w:t>
            </w:r>
          </w:p>
        </w:tc>
      </w:tr>
      <w:tr w:rsidR="002F00A3" w:rsidRPr="00357753" w14:paraId="59516316" w14:textId="77777777" w:rsidTr="00AC336C">
        <w:trPr>
          <w:cantSplit/>
        </w:trPr>
        <w:tc>
          <w:tcPr>
            <w:tcW w:w="2551" w:type="dxa"/>
          </w:tcPr>
          <w:p w14:paraId="3BE818E8" w14:textId="77777777" w:rsidR="002F00A3" w:rsidRPr="00357753" w:rsidRDefault="002F00A3" w:rsidP="002F00A3">
            <w:pPr>
              <w:pStyle w:val="ENoteTableText"/>
              <w:tabs>
                <w:tab w:val="center" w:leader="dot" w:pos="2268"/>
              </w:tabs>
              <w:rPr>
                <w:noProof/>
              </w:rPr>
            </w:pPr>
          </w:p>
        </w:tc>
        <w:tc>
          <w:tcPr>
            <w:tcW w:w="4961" w:type="dxa"/>
          </w:tcPr>
          <w:p w14:paraId="52106076" w14:textId="77777777" w:rsidR="002F00A3" w:rsidRPr="00357753" w:rsidRDefault="002F00A3" w:rsidP="002F00A3">
            <w:pPr>
              <w:pStyle w:val="ENoteTableText"/>
            </w:pPr>
            <w:r w:rsidRPr="00357753">
              <w:t>am No 17, 2019</w:t>
            </w:r>
          </w:p>
        </w:tc>
      </w:tr>
      <w:tr w:rsidR="002F00A3" w:rsidRPr="00357753" w14:paraId="00652FEF" w14:textId="77777777" w:rsidTr="00AC336C">
        <w:trPr>
          <w:cantSplit/>
        </w:trPr>
        <w:tc>
          <w:tcPr>
            <w:tcW w:w="2551" w:type="dxa"/>
          </w:tcPr>
          <w:p w14:paraId="22532321" w14:textId="77777777" w:rsidR="002F00A3" w:rsidRPr="00357753" w:rsidRDefault="002F00A3" w:rsidP="002F00A3">
            <w:pPr>
              <w:pStyle w:val="ENoteTableText"/>
              <w:tabs>
                <w:tab w:val="center" w:leader="dot" w:pos="2268"/>
              </w:tabs>
            </w:pPr>
            <w:r w:rsidRPr="00357753">
              <w:rPr>
                <w:noProof/>
              </w:rPr>
              <w:t>s</w:t>
            </w:r>
            <w:r w:rsidRPr="00357753">
              <w:t xml:space="preserve"> 941C</w:t>
            </w:r>
            <w:r w:rsidRPr="00357753">
              <w:rPr>
                <w:noProof/>
              </w:rPr>
              <w:tab/>
            </w:r>
          </w:p>
        </w:tc>
        <w:tc>
          <w:tcPr>
            <w:tcW w:w="4961" w:type="dxa"/>
          </w:tcPr>
          <w:p w14:paraId="6A775E2F" w14:textId="77777777" w:rsidR="002F00A3" w:rsidRPr="00357753" w:rsidRDefault="002F00A3" w:rsidP="002F00A3">
            <w:pPr>
              <w:pStyle w:val="ENoteTableText"/>
            </w:pPr>
            <w:r w:rsidRPr="00357753">
              <w:t>ad No 122, 2001</w:t>
            </w:r>
          </w:p>
        </w:tc>
      </w:tr>
      <w:tr w:rsidR="002F00A3" w:rsidRPr="00357753" w14:paraId="1CCE14BA" w14:textId="77777777" w:rsidTr="00AC336C">
        <w:trPr>
          <w:cantSplit/>
        </w:trPr>
        <w:tc>
          <w:tcPr>
            <w:tcW w:w="2551" w:type="dxa"/>
          </w:tcPr>
          <w:p w14:paraId="44EC84CB" w14:textId="77777777" w:rsidR="002F00A3" w:rsidRPr="00357753" w:rsidRDefault="002F00A3" w:rsidP="002F00A3">
            <w:pPr>
              <w:pStyle w:val="ENoteTableText"/>
              <w:rPr>
                <w:noProof/>
              </w:rPr>
            </w:pPr>
          </w:p>
        </w:tc>
        <w:tc>
          <w:tcPr>
            <w:tcW w:w="4961" w:type="dxa"/>
          </w:tcPr>
          <w:p w14:paraId="40AF3697" w14:textId="50A16D56" w:rsidR="002F00A3" w:rsidRPr="00357753" w:rsidRDefault="002F00A3" w:rsidP="002F00A3">
            <w:pPr>
              <w:pStyle w:val="ENoteTableText"/>
            </w:pPr>
            <w:r w:rsidRPr="00357753">
              <w:t xml:space="preserve">am No 141, 2003; No 101, 2007; No 61, 2018; No 135, 2020; No 19, 2021; </w:t>
            </w:r>
            <w:r w:rsidRPr="00357753">
              <w:rPr>
                <w:noProof/>
              </w:rPr>
              <w:t>No 76, 2023</w:t>
            </w:r>
          </w:p>
        </w:tc>
      </w:tr>
      <w:tr w:rsidR="002F00A3" w:rsidRPr="00357753" w14:paraId="6D682C54" w14:textId="77777777" w:rsidTr="00AC336C">
        <w:trPr>
          <w:cantSplit/>
        </w:trPr>
        <w:tc>
          <w:tcPr>
            <w:tcW w:w="2551" w:type="dxa"/>
          </w:tcPr>
          <w:p w14:paraId="28FDDD31" w14:textId="77777777" w:rsidR="002F00A3" w:rsidRPr="00357753" w:rsidRDefault="002F00A3" w:rsidP="002F00A3">
            <w:pPr>
              <w:pStyle w:val="ENoteTableText"/>
              <w:tabs>
                <w:tab w:val="center" w:leader="dot" w:pos="2268"/>
              </w:tabs>
            </w:pPr>
            <w:r w:rsidRPr="00357753">
              <w:rPr>
                <w:noProof/>
              </w:rPr>
              <w:t>s</w:t>
            </w:r>
            <w:r w:rsidRPr="00357753">
              <w:t xml:space="preserve"> 941D</w:t>
            </w:r>
            <w:r w:rsidRPr="00357753">
              <w:rPr>
                <w:noProof/>
              </w:rPr>
              <w:tab/>
            </w:r>
          </w:p>
        </w:tc>
        <w:tc>
          <w:tcPr>
            <w:tcW w:w="4961" w:type="dxa"/>
          </w:tcPr>
          <w:p w14:paraId="2E1B6E6E" w14:textId="77777777" w:rsidR="002F00A3" w:rsidRPr="00357753" w:rsidRDefault="002F00A3" w:rsidP="002F00A3">
            <w:pPr>
              <w:pStyle w:val="ENoteTableText"/>
            </w:pPr>
            <w:r w:rsidRPr="00357753">
              <w:t>ad No 122, 2001</w:t>
            </w:r>
          </w:p>
        </w:tc>
      </w:tr>
      <w:tr w:rsidR="002F00A3" w:rsidRPr="00357753" w14:paraId="21380930" w14:textId="77777777" w:rsidTr="00AC336C">
        <w:trPr>
          <w:cantSplit/>
        </w:trPr>
        <w:tc>
          <w:tcPr>
            <w:tcW w:w="2551" w:type="dxa"/>
          </w:tcPr>
          <w:p w14:paraId="50797F76" w14:textId="77777777" w:rsidR="002F00A3" w:rsidRPr="00357753" w:rsidRDefault="002F00A3" w:rsidP="002F00A3">
            <w:pPr>
              <w:pStyle w:val="ENoteTableText"/>
              <w:tabs>
                <w:tab w:val="center" w:leader="dot" w:pos="2268"/>
              </w:tabs>
              <w:rPr>
                <w:noProof/>
              </w:rPr>
            </w:pPr>
          </w:p>
        </w:tc>
        <w:tc>
          <w:tcPr>
            <w:tcW w:w="4961" w:type="dxa"/>
          </w:tcPr>
          <w:p w14:paraId="601BAFE7" w14:textId="77777777" w:rsidR="002F00A3" w:rsidRPr="00357753" w:rsidRDefault="002F00A3" w:rsidP="002F00A3">
            <w:pPr>
              <w:pStyle w:val="ENoteTableText"/>
            </w:pPr>
            <w:r w:rsidRPr="00357753">
              <w:t>am No 19, 2021</w:t>
            </w:r>
          </w:p>
        </w:tc>
      </w:tr>
      <w:tr w:rsidR="002F00A3" w:rsidRPr="00357753" w14:paraId="75506D21" w14:textId="77777777" w:rsidTr="00AC336C">
        <w:trPr>
          <w:cantSplit/>
        </w:trPr>
        <w:tc>
          <w:tcPr>
            <w:tcW w:w="2551" w:type="dxa"/>
          </w:tcPr>
          <w:p w14:paraId="7DC528DC" w14:textId="2DA74A19" w:rsidR="002F00A3" w:rsidRPr="00357753" w:rsidRDefault="002F00A3" w:rsidP="002F00A3">
            <w:pPr>
              <w:pStyle w:val="ENoteTableText"/>
              <w:tabs>
                <w:tab w:val="center" w:leader="dot" w:pos="2268"/>
              </w:tabs>
            </w:pPr>
            <w:r w:rsidRPr="00357753">
              <w:rPr>
                <w:noProof/>
              </w:rPr>
              <w:t>s</w:t>
            </w:r>
            <w:r w:rsidRPr="00357753">
              <w:t xml:space="preserve"> 941E</w:t>
            </w:r>
            <w:r w:rsidRPr="00357753">
              <w:rPr>
                <w:noProof/>
              </w:rPr>
              <w:tab/>
            </w:r>
          </w:p>
        </w:tc>
        <w:tc>
          <w:tcPr>
            <w:tcW w:w="4961" w:type="dxa"/>
          </w:tcPr>
          <w:p w14:paraId="0FBD897E" w14:textId="082E235A" w:rsidR="002F00A3" w:rsidRPr="00357753" w:rsidRDefault="002F00A3" w:rsidP="002F00A3">
            <w:pPr>
              <w:pStyle w:val="ENoteTableText"/>
            </w:pPr>
            <w:r w:rsidRPr="00357753">
              <w:t>ad No 122, 2001</w:t>
            </w:r>
          </w:p>
        </w:tc>
      </w:tr>
      <w:tr w:rsidR="002F00A3" w:rsidRPr="00357753" w14:paraId="1864E071" w14:textId="77777777" w:rsidTr="00AC336C">
        <w:trPr>
          <w:cantSplit/>
        </w:trPr>
        <w:tc>
          <w:tcPr>
            <w:tcW w:w="2551" w:type="dxa"/>
          </w:tcPr>
          <w:p w14:paraId="53187FE6" w14:textId="77777777" w:rsidR="002F00A3" w:rsidRPr="00357753" w:rsidRDefault="002F00A3" w:rsidP="002F00A3">
            <w:pPr>
              <w:pStyle w:val="ENoteTableText"/>
              <w:tabs>
                <w:tab w:val="center" w:leader="dot" w:pos="2268"/>
              </w:tabs>
              <w:rPr>
                <w:noProof/>
              </w:rPr>
            </w:pPr>
          </w:p>
        </w:tc>
        <w:tc>
          <w:tcPr>
            <w:tcW w:w="4961" w:type="dxa"/>
          </w:tcPr>
          <w:p w14:paraId="6DEF8241" w14:textId="6862A404" w:rsidR="002F00A3" w:rsidRPr="00357753" w:rsidRDefault="002F00A3" w:rsidP="002F00A3">
            <w:pPr>
              <w:pStyle w:val="ENoteTableText"/>
            </w:pPr>
            <w:r w:rsidRPr="00357753">
              <w:t>rs No 69, 2023</w:t>
            </w:r>
          </w:p>
        </w:tc>
      </w:tr>
      <w:tr w:rsidR="002F00A3" w:rsidRPr="00357753" w14:paraId="0925B1B1" w14:textId="77777777" w:rsidTr="00AC336C">
        <w:trPr>
          <w:cantSplit/>
        </w:trPr>
        <w:tc>
          <w:tcPr>
            <w:tcW w:w="2551" w:type="dxa"/>
          </w:tcPr>
          <w:p w14:paraId="29777A55" w14:textId="77777777" w:rsidR="002F00A3" w:rsidRPr="00357753" w:rsidRDefault="002F00A3" w:rsidP="002F00A3">
            <w:pPr>
              <w:pStyle w:val="ENoteTableText"/>
              <w:tabs>
                <w:tab w:val="center" w:leader="dot" w:pos="2268"/>
              </w:tabs>
            </w:pPr>
            <w:r w:rsidRPr="00357753">
              <w:rPr>
                <w:noProof/>
              </w:rPr>
              <w:t>s.</w:t>
            </w:r>
            <w:r w:rsidRPr="00357753">
              <w:t xml:space="preserve"> 941F</w:t>
            </w:r>
            <w:r w:rsidRPr="00357753">
              <w:rPr>
                <w:noProof/>
              </w:rPr>
              <w:tab/>
            </w:r>
          </w:p>
        </w:tc>
        <w:tc>
          <w:tcPr>
            <w:tcW w:w="4961" w:type="dxa"/>
          </w:tcPr>
          <w:p w14:paraId="679CE5B8" w14:textId="77777777" w:rsidR="002F00A3" w:rsidRPr="00357753" w:rsidRDefault="002F00A3" w:rsidP="002F00A3">
            <w:pPr>
              <w:pStyle w:val="ENoteTableText"/>
            </w:pPr>
            <w:r w:rsidRPr="00357753">
              <w:t>ad. No. 122, 2001</w:t>
            </w:r>
          </w:p>
        </w:tc>
      </w:tr>
      <w:tr w:rsidR="002F00A3" w:rsidRPr="00357753" w14:paraId="02EEAE29" w14:textId="77777777" w:rsidTr="00AC336C">
        <w:trPr>
          <w:cantSplit/>
        </w:trPr>
        <w:tc>
          <w:tcPr>
            <w:tcW w:w="2551" w:type="dxa"/>
          </w:tcPr>
          <w:p w14:paraId="061E91B8" w14:textId="77777777" w:rsidR="002F00A3" w:rsidRPr="00357753" w:rsidRDefault="002F00A3" w:rsidP="002F00A3">
            <w:pPr>
              <w:pStyle w:val="ENoteTableText"/>
            </w:pPr>
            <w:r w:rsidRPr="00357753">
              <w:rPr>
                <w:b/>
              </w:rPr>
              <w:t>Subdivision B</w:t>
            </w:r>
          </w:p>
        </w:tc>
        <w:tc>
          <w:tcPr>
            <w:tcW w:w="4961" w:type="dxa"/>
          </w:tcPr>
          <w:p w14:paraId="5DC8FF15" w14:textId="77777777" w:rsidR="002F00A3" w:rsidRPr="00357753" w:rsidRDefault="002F00A3" w:rsidP="002F00A3">
            <w:pPr>
              <w:pStyle w:val="ENoteTableText"/>
            </w:pPr>
          </w:p>
        </w:tc>
      </w:tr>
      <w:tr w:rsidR="002F00A3" w:rsidRPr="00357753" w14:paraId="5F2D1E94" w14:textId="77777777" w:rsidTr="00AC336C">
        <w:trPr>
          <w:cantSplit/>
        </w:trPr>
        <w:tc>
          <w:tcPr>
            <w:tcW w:w="2551" w:type="dxa"/>
          </w:tcPr>
          <w:p w14:paraId="199C1318" w14:textId="77777777" w:rsidR="002F00A3" w:rsidRPr="00357753" w:rsidRDefault="002F00A3" w:rsidP="002F00A3">
            <w:pPr>
              <w:pStyle w:val="ENoteTableText"/>
              <w:tabs>
                <w:tab w:val="center" w:leader="dot" w:pos="2268"/>
              </w:tabs>
            </w:pPr>
            <w:r w:rsidRPr="00357753">
              <w:rPr>
                <w:noProof/>
              </w:rPr>
              <w:t>s.</w:t>
            </w:r>
            <w:r w:rsidRPr="00357753">
              <w:t xml:space="preserve"> 942A</w:t>
            </w:r>
            <w:r w:rsidRPr="00357753">
              <w:rPr>
                <w:noProof/>
              </w:rPr>
              <w:tab/>
            </w:r>
          </w:p>
        </w:tc>
        <w:tc>
          <w:tcPr>
            <w:tcW w:w="4961" w:type="dxa"/>
          </w:tcPr>
          <w:p w14:paraId="13953C0B" w14:textId="77777777" w:rsidR="002F00A3" w:rsidRPr="00357753" w:rsidRDefault="002F00A3" w:rsidP="002F00A3">
            <w:pPr>
              <w:pStyle w:val="ENoteTableText"/>
            </w:pPr>
            <w:r w:rsidRPr="00357753">
              <w:t>ad. No. 122, 2001</w:t>
            </w:r>
          </w:p>
        </w:tc>
      </w:tr>
      <w:tr w:rsidR="002F00A3" w:rsidRPr="00357753" w14:paraId="56A3AC4F" w14:textId="77777777" w:rsidTr="00AC336C">
        <w:trPr>
          <w:cantSplit/>
        </w:trPr>
        <w:tc>
          <w:tcPr>
            <w:tcW w:w="2551" w:type="dxa"/>
          </w:tcPr>
          <w:p w14:paraId="60FAF086" w14:textId="77777777" w:rsidR="002F00A3" w:rsidRPr="00357753" w:rsidRDefault="002F00A3" w:rsidP="002F00A3">
            <w:pPr>
              <w:pStyle w:val="ENoteTableText"/>
              <w:tabs>
                <w:tab w:val="center" w:leader="dot" w:pos="2268"/>
              </w:tabs>
            </w:pPr>
            <w:r w:rsidRPr="00357753">
              <w:rPr>
                <w:noProof/>
              </w:rPr>
              <w:t>s</w:t>
            </w:r>
            <w:r w:rsidRPr="00357753">
              <w:t xml:space="preserve"> 942B</w:t>
            </w:r>
            <w:r w:rsidRPr="00357753">
              <w:rPr>
                <w:noProof/>
              </w:rPr>
              <w:tab/>
            </w:r>
          </w:p>
        </w:tc>
        <w:tc>
          <w:tcPr>
            <w:tcW w:w="4961" w:type="dxa"/>
          </w:tcPr>
          <w:p w14:paraId="15EA3FF1" w14:textId="77777777" w:rsidR="002F00A3" w:rsidRPr="00357753" w:rsidRDefault="002F00A3" w:rsidP="002F00A3">
            <w:pPr>
              <w:pStyle w:val="ENoteTableText"/>
            </w:pPr>
            <w:r w:rsidRPr="00357753">
              <w:t>ad No 122, 2001</w:t>
            </w:r>
          </w:p>
        </w:tc>
      </w:tr>
      <w:tr w:rsidR="002F00A3" w:rsidRPr="00357753" w14:paraId="4E15F2DA" w14:textId="77777777" w:rsidTr="00AC336C">
        <w:trPr>
          <w:cantSplit/>
        </w:trPr>
        <w:tc>
          <w:tcPr>
            <w:tcW w:w="2551" w:type="dxa"/>
          </w:tcPr>
          <w:p w14:paraId="60162F89" w14:textId="77777777" w:rsidR="002F00A3" w:rsidRPr="00357753" w:rsidRDefault="002F00A3" w:rsidP="002F00A3">
            <w:pPr>
              <w:pStyle w:val="ENoteTableText"/>
              <w:rPr>
                <w:noProof/>
              </w:rPr>
            </w:pPr>
          </w:p>
        </w:tc>
        <w:tc>
          <w:tcPr>
            <w:tcW w:w="4961" w:type="dxa"/>
          </w:tcPr>
          <w:p w14:paraId="4E2A76A2" w14:textId="77777777" w:rsidR="002F00A3" w:rsidRPr="00357753" w:rsidRDefault="002F00A3" w:rsidP="002F00A3">
            <w:pPr>
              <w:pStyle w:val="ENoteTableText"/>
            </w:pPr>
            <w:r w:rsidRPr="00357753">
              <w:t>am No 141, 2003; No 101, 2007; No 19, 2021</w:t>
            </w:r>
          </w:p>
        </w:tc>
      </w:tr>
      <w:tr w:rsidR="002F00A3" w:rsidRPr="00357753" w14:paraId="3A5EFD05" w14:textId="77777777" w:rsidTr="00AC336C">
        <w:trPr>
          <w:cantSplit/>
        </w:trPr>
        <w:tc>
          <w:tcPr>
            <w:tcW w:w="2551" w:type="dxa"/>
          </w:tcPr>
          <w:p w14:paraId="3B127268" w14:textId="77777777" w:rsidR="002F00A3" w:rsidRPr="00357753" w:rsidRDefault="002F00A3" w:rsidP="002F00A3">
            <w:pPr>
              <w:pStyle w:val="ENoteTableText"/>
              <w:tabs>
                <w:tab w:val="center" w:leader="dot" w:pos="2268"/>
              </w:tabs>
            </w:pPr>
            <w:r w:rsidRPr="00357753">
              <w:rPr>
                <w:noProof/>
              </w:rPr>
              <w:t>s</w:t>
            </w:r>
            <w:r w:rsidRPr="00357753">
              <w:t xml:space="preserve"> 942C</w:t>
            </w:r>
            <w:r w:rsidRPr="00357753">
              <w:rPr>
                <w:noProof/>
              </w:rPr>
              <w:tab/>
            </w:r>
          </w:p>
        </w:tc>
        <w:tc>
          <w:tcPr>
            <w:tcW w:w="4961" w:type="dxa"/>
          </w:tcPr>
          <w:p w14:paraId="4DBBD81F" w14:textId="77777777" w:rsidR="002F00A3" w:rsidRPr="00357753" w:rsidRDefault="002F00A3" w:rsidP="002F00A3">
            <w:pPr>
              <w:pStyle w:val="ENoteTableText"/>
            </w:pPr>
            <w:r w:rsidRPr="00357753">
              <w:t>ad No 122, 2001</w:t>
            </w:r>
          </w:p>
        </w:tc>
      </w:tr>
      <w:tr w:rsidR="002F00A3" w:rsidRPr="00357753" w14:paraId="120F1F21" w14:textId="77777777" w:rsidTr="00AC336C">
        <w:trPr>
          <w:cantSplit/>
        </w:trPr>
        <w:tc>
          <w:tcPr>
            <w:tcW w:w="2551" w:type="dxa"/>
          </w:tcPr>
          <w:p w14:paraId="691D87E6" w14:textId="77777777" w:rsidR="002F00A3" w:rsidRPr="00357753" w:rsidRDefault="002F00A3" w:rsidP="002F00A3">
            <w:pPr>
              <w:pStyle w:val="ENoteTableText"/>
              <w:rPr>
                <w:noProof/>
              </w:rPr>
            </w:pPr>
          </w:p>
        </w:tc>
        <w:tc>
          <w:tcPr>
            <w:tcW w:w="4961" w:type="dxa"/>
          </w:tcPr>
          <w:p w14:paraId="2CF36FA7" w14:textId="77777777" w:rsidR="002F00A3" w:rsidRPr="00357753" w:rsidRDefault="002F00A3" w:rsidP="002F00A3">
            <w:pPr>
              <w:pStyle w:val="ENoteTableText"/>
            </w:pPr>
            <w:r w:rsidRPr="00357753">
              <w:t>am No 141, 2003; No 101, 2007; No 19, 2021</w:t>
            </w:r>
          </w:p>
        </w:tc>
      </w:tr>
      <w:tr w:rsidR="002F00A3" w:rsidRPr="00357753" w14:paraId="1BC795FD" w14:textId="77777777" w:rsidTr="00AC336C">
        <w:trPr>
          <w:cantSplit/>
        </w:trPr>
        <w:tc>
          <w:tcPr>
            <w:tcW w:w="2551" w:type="dxa"/>
          </w:tcPr>
          <w:p w14:paraId="6929F713" w14:textId="77777777" w:rsidR="002F00A3" w:rsidRPr="00357753" w:rsidRDefault="002F00A3" w:rsidP="002F00A3">
            <w:pPr>
              <w:pStyle w:val="ENoteTableText"/>
              <w:tabs>
                <w:tab w:val="center" w:leader="dot" w:pos="2268"/>
              </w:tabs>
            </w:pPr>
            <w:r w:rsidRPr="00357753">
              <w:rPr>
                <w:noProof/>
              </w:rPr>
              <w:t>s.</w:t>
            </w:r>
            <w:r w:rsidRPr="00357753">
              <w:t xml:space="preserve"> 942D</w:t>
            </w:r>
            <w:r w:rsidRPr="00357753">
              <w:rPr>
                <w:noProof/>
              </w:rPr>
              <w:tab/>
            </w:r>
          </w:p>
        </w:tc>
        <w:tc>
          <w:tcPr>
            <w:tcW w:w="4961" w:type="dxa"/>
          </w:tcPr>
          <w:p w14:paraId="09F875B0" w14:textId="77777777" w:rsidR="002F00A3" w:rsidRPr="00357753" w:rsidRDefault="002F00A3" w:rsidP="002F00A3">
            <w:pPr>
              <w:pStyle w:val="ENoteTableText"/>
            </w:pPr>
            <w:r w:rsidRPr="00357753">
              <w:t>ad. No. 122, 2001</w:t>
            </w:r>
          </w:p>
        </w:tc>
      </w:tr>
      <w:tr w:rsidR="002F00A3" w:rsidRPr="00357753" w14:paraId="5DA685ED" w14:textId="77777777" w:rsidTr="00AC336C">
        <w:trPr>
          <w:cantSplit/>
        </w:trPr>
        <w:tc>
          <w:tcPr>
            <w:tcW w:w="2551" w:type="dxa"/>
          </w:tcPr>
          <w:p w14:paraId="52D1D577" w14:textId="77777777" w:rsidR="002F00A3" w:rsidRPr="00357753" w:rsidRDefault="002F00A3" w:rsidP="002F00A3">
            <w:pPr>
              <w:pStyle w:val="ENoteTableText"/>
              <w:tabs>
                <w:tab w:val="center" w:leader="dot" w:pos="2268"/>
              </w:tabs>
              <w:rPr>
                <w:noProof/>
              </w:rPr>
            </w:pPr>
            <w:r w:rsidRPr="00357753">
              <w:rPr>
                <w:noProof/>
              </w:rPr>
              <w:t>s. 942DA</w:t>
            </w:r>
            <w:r w:rsidRPr="00357753">
              <w:rPr>
                <w:noProof/>
              </w:rPr>
              <w:tab/>
            </w:r>
          </w:p>
        </w:tc>
        <w:tc>
          <w:tcPr>
            <w:tcW w:w="4961" w:type="dxa"/>
          </w:tcPr>
          <w:p w14:paraId="56F705CE" w14:textId="77777777" w:rsidR="002F00A3" w:rsidRPr="00357753" w:rsidRDefault="002F00A3" w:rsidP="002F00A3">
            <w:pPr>
              <w:pStyle w:val="ENoteTableText"/>
            </w:pPr>
            <w:r w:rsidRPr="00357753">
              <w:t>ad. No. 141, 2003</w:t>
            </w:r>
          </w:p>
        </w:tc>
      </w:tr>
      <w:tr w:rsidR="002F00A3" w:rsidRPr="00357753" w14:paraId="36AC69D7" w14:textId="77777777" w:rsidTr="00AC336C">
        <w:trPr>
          <w:cantSplit/>
        </w:trPr>
        <w:tc>
          <w:tcPr>
            <w:tcW w:w="2551" w:type="dxa"/>
          </w:tcPr>
          <w:p w14:paraId="586CC9FC" w14:textId="77777777" w:rsidR="002F00A3" w:rsidRPr="00357753" w:rsidRDefault="002F00A3" w:rsidP="002F00A3">
            <w:pPr>
              <w:pStyle w:val="ENoteTableText"/>
              <w:tabs>
                <w:tab w:val="center" w:leader="dot" w:pos="2268"/>
              </w:tabs>
            </w:pPr>
            <w:r w:rsidRPr="00357753">
              <w:rPr>
                <w:noProof/>
              </w:rPr>
              <w:t>s.</w:t>
            </w:r>
            <w:r w:rsidRPr="00357753">
              <w:t xml:space="preserve"> 942E</w:t>
            </w:r>
            <w:r w:rsidRPr="00357753">
              <w:rPr>
                <w:noProof/>
              </w:rPr>
              <w:tab/>
            </w:r>
          </w:p>
        </w:tc>
        <w:tc>
          <w:tcPr>
            <w:tcW w:w="4961" w:type="dxa"/>
          </w:tcPr>
          <w:p w14:paraId="608DB02C" w14:textId="77777777" w:rsidR="002F00A3" w:rsidRPr="00357753" w:rsidRDefault="002F00A3" w:rsidP="002F00A3">
            <w:pPr>
              <w:pStyle w:val="ENoteTableText"/>
            </w:pPr>
            <w:r w:rsidRPr="00357753">
              <w:t>ad. No. 122, 2001</w:t>
            </w:r>
          </w:p>
        </w:tc>
      </w:tr>
      <w:tr w:rsidR="002F00A3" w:rsidRPr="00357753" w14:paraId="79C6826A" w14:textId="77777777" w:rsidTr="00AC336C">
        <w:trPr>
          <w:cantSplit/>
        </w:trPr>
        <w:tc>
          <w:tcPr>
            <w:tcW w:w="2551" w:type="dxa"/>
          </w:tcPr>
          <w:p w14:paraId="0F653F7D" w14:textId="77777777" w:rsidR="002F00A3" w:rsidRPr="00357753" w:rsidRDefault="002F00A3" w:rsidP="002F00A3">
            <w:pPr>
              <w:pStyle w:val="ENoteTableText"/>
              <w:tabs>
                <w:tab w:val="center" w:leader="dot" w:pos="2268"/>
              </w:tabs>
            </w:pPr>
            <w:r w:rsidRPr="00357753">
              <w:rPr>
                <w:noProof/>
              </w:rPr>
              <w:t>s. 943</w:t>
            </w:r>
            <w:r w:rsidRPr="00357753">
              <w:rPr>
                <w:noProof/>
              </w:rPr>
              <w:tab/>
            </w:r>
          </w:p>
        </w:tc>
        <w:tc>
          <w:tcPr>
            <w:tcW w:w="4961" w:type="dxa"/>
          </w:tcPr>
          <w:p w14:paraId="3A4164D8" w14:textId="77777777" w:rsidR="002F00A3" w:rsidRPr="00357753" w:rsidRDefault="002F00A3" w:rsidP="002F00A3">
            <w:pPr>
              <w:pStyle w:val="ENoteTableText"/>
            </w:pPr>
            <w:r w:rsidRPr="00357753">
              <w:t>rep. No. 122, 2001</w:t>
            </w:r>
          </w:p>
        </w:tc>
      </w:tr>
      <w:tr w:rsidR="002F00A3" w:rsidRPr="00357753" w14:paraId="7A75161E" w14:textId="77777777" w:rsidTr="00AC336C">
        <w:trPr>
          <w:cantSplit/>
        </w:trPr>
        <w:tc>
          <w:tcPr>
            <w:tcW w:w="2551" w:type="dxa"/>
          </w:tcPr>
          <w:p w14:paraId="4F861571" w14:textId="77777777" w:rsidR="002F00A3" w:rsidRPr="00357753" w:rsidRDefault="002F00A3" w:rsidP="002F00A3">
            <w:pPr>
              <w:pStyle w:val="ENoteTableText"/>
              <w:keepNext/>
            </w:pPr>
            <w:r w:rsidRPr="00357753">
              <w:rPr>
                <w:b/>
              </w:rPr>
              <w:t>Subdivision C</w:t>
            </w:r>
          </w:p>
        </w:tc>
        <w:tc>
          <w:tcPr>
            <w:tcW w:w="4961" w:type="dxa"/>
          </w:tcPr>
          <w:p w14:paraId="65F1707B" w14:textId="77777777" w:rsidR="002F00A3" w:rsidRPr="00357753" w:rsidRDefault="002F00A3" w:rsidP="002F00A3">
            <w:pPr>
              <w:pStyle w:val="ENoteTableText"/>
              <w:keepNext/>
            </w:pPr>
          </w:p>
        </w:tc>
      </w:tr>
      <w:tr w:rsidR="002F00A3" w:rsidRPr="00357753" w14:paraId="51D36641" w14:textId="77777777" w:rsidTr="00AC336C">
        <w:trPr>
          <w:cantSplit/>
        </w:trPr>
        <w:tc>
          <w:tcPr>
            <w:tcW w:w="2551" w:type="dxa"/>
          </w:tcPr>
          <w:p w14:paraId="78DE6B44" w14:textId="77777777" w:rsidR="002F00A3" w:rsidRPr="00357753" w:rsidRDefault="002F00A3" w:rsidP="002F00A3">
            <w:pPr>
              <w:pStyle w:val="ENoteTableText"/>
              <w:tabs>
                <w:tab w:val="center" w:leader="dot" w:pos="2268"/>
              </w:tabs>
            </w:pPr>
            <w:r w:rsidRPr="00357753">
              <w:rPr>
                <w:noProof/>
              </w:rPr>
              <w:t>s.</w:t>
            </w:r>
            <w:r w:rsidRPr="00357753">
              <w:t xml:space="preserve"> 943A</w:t>
            </w:r>
            <w:r w:rsidRPr="00357753">
              <w:rPr>
                <w:noProof/>
              </w:rPr>
              <w:tab/>
            </w:r>
          </w:p>
        </w:tc>
        <w:tc>
          <w:tcPr>
            <w:tcW w:w="4961" w:type="dxa"/>
          </w:tcPr>
          <w:p w14:paraId="07C5FEFA" w14:textId="77777777" w:rsidR="002F00A3" w:rsidRPr="00357753" w:rsidRDefault="002F00A3" w:rsidP="002F00A3">
            <w:pPr>
              <w:pStyle w:val="ENoteTableText"/>
            </w:pPr>
            <w:r w:rsidRPr="00357753">
              <w:t>ad. No. 122, 2001</w:t>
            </w:r>
          </w:p>
        </w:tc>
      </w:tr>
      <w:tr w:rsidR="002F00A3" w:rsidRPr="00357753" w14:paraId="03BBD1EB" w14:textId="77777777" w:rsidTr="00AC336C">
        <w:trPr>
          <w:cantSplit/>
        </w:trPr>
        <w:tc>
          <w:tcPr>
            <w:tcW w:w="2551" w:type="dxa"/>
          </w:tcPr>
          <w:p w14:paraId="3606B69D" w14:textId="77777777" w:rsidR="002F00A3" w:rsidRPr="00357753" w:rsidRDefault="002F00A3" w:rsidP="002F00A3">
            <w:pPr>
              <w:pStyle w:val="ENoteTableText"/>
              <w:tabs>
                <w:tab w:val="center" w:leader="dot" w:pos="2268"/>
              </w:tabs>
            </w:pPr>
            <w:r w:rsidRPr="00357753">
              <w:rPr>
                <w:noProof/>
              </w:rPr>
              <w:lastRenderedPageBreak/>
              <w:t>s.</w:t>
            </w:r>
            <w:r w:rsidRPr="00357753">
              <w:t xml:space="preserve"> 943B</w:t>
            </w:r>
            <w:r w:rsidRPr="00357753">
              <w:rPr>
                <w:noProof/>
              </w:rPr>
              <w:tab/>
            </w:r>
          </w:p>
        </w:tc>
        <w:tc>
          <w:tcPr>
            <w:tcW w:w="4961" w:type="dxa"/>
          </w:tcPr>
          <w:p w14:paraId="3A986733" w14:textId="77777777" w:rsidR="002F00A3" w:rsidRPr="00357753" w:rsidRDefault="002F00A3" w:rsidP="002F00A3">
            <w:pPr>
              <w:pStyle w:val="ENoteTableText"/>
            </w:pPr>
            <w:r w:rsidRPr="00357753">
              <w:t>ad. No. 122, 2001</w:t>
            </w:r>
          </w:p>
        </w:tc>
      </w:tr>
      <w:tr w:rsidR="002F00A3" w:rsidRPr="00357753" w14:paraId="6F562AF8" w14:textId="77777777" w:rsidTr="00AC336C">
        <w:trPr>
          <w:cantSplit/>
        </w:trPr>
        <w:tc>
          <w:tcPr>
            <w:tcW w:w="2551" w:type="dxa"/>
          </w:tcPr>
          <w:p w14:paraId="5770D54C" w14:textId="77777777" w:rsidR="002F00A3" w:rsidRPr="00357753" w:rsidRDefault="002F00A3" w:rsidP="002F00A3">
            <w:pPr>
              <w:pStyle w:val="ENoteTableText"/>
              <w:tabs>
                <w:tab w:val="center" w:leader="dot" w:pos="2268"/>
              </w:tabs>
            </w:pPr>
            <w:r w:rsidRPr="00357753">
              <w:rPr>
                <w:noProof/>
              </w:rPr>
              <w:t>s.</w:t>
            </w:r>
            <w:r w:rsidRPr="00357753">
              <w:t xml:space="preserve"> 943C</w:t>
            </w:r>
            <w:r w:rsidRPr="00357753">
              <w:rPr>
                <w:noProof/>
              </w:rPr>
              <w:tab/>
            </w:r>
          </w:p>
        </w:tc>
        <w:tc>
          <w:tcPr>
            <w:tcW w:w="4961" w:type="dxa"/>
          </w:tcPr>
          <w:p w14:paraId="1EB3B5E7" w14:textId="77777777" w:rsidR="002F00A3" w:rsidRPr="00357753" w:rsidRDefault="002F00A3" w:rsidP="002F00A3">
            <w:pPr>
              <w:pStyle w:val="ENoteTableText"/>
            </w:pPr>
            <w:r w:rsidRPr="00357753">
              <w:t>ad. No. 122, 2001</w:t>
            </w:r>
          </w:p>
        </w:tc>
      </w:tr>
      <w:tr w:rsidR="002F00A3" w:rsidRPr="00357753" w14:paraId="604601D2" w14:textId="77777777" w:rsidTr="00AC336C">
        <w:trPr>
          <w:cantSplit/>
        </w:trPr>
        <w:tc>
          <w:tcPr>
            <w:tcW w:w="2551" w:type="dxa"/>
          </w:tcPr>
          <w:p w14:paraId="57BB53F1" w14:textId="77777777" w:rsidR="002F00A3" w:rsidRPr="00357753" w:rsidRDefault="002F00A3" w:rsidP="002F00A3">
            <w:pPr>
              <w:pStyle w:val="ENoteTableText"/>
              <w:tabs>
                <w:tab w:val="center" w:leader="dot" w:pos="2268"/>
              </w:tabs>
            </w:pPr>
            <w:r w:rsidRPr="00357753">
              <w:rPr>
                <w:noProof/>
              </w:rPr>
              <w:t>s.</w:t>
            </w:r>
            <w:r w:rsidRPr="00357753">
              <w:t xml:space="preserve"> 943D</w:t>
            </w:r>
            <w:r w:rsidRPr="00357753">
              <w:rPr>
                <w:noProof/>
              </w:rPr>
              <w:tab/>
            </w:r>
          </w:p>
        </w:tc>
        <w:tc>
          <w:tcPr>
            <w:tcW w:w="4961" w:type="dxa"/>
          </w:tcPr>
          <w:p w14:paraId="48903B76" w14:textId="77777777" w:rsidR="002F00A3" w:rsidRPr="00357753" w:rsidRDefault="002F00A3" w:rsidP="002F00A3">
            <w:pPr>
              <w:pStyle w:val="ENoteTableText"/>
            </w:pPr>
            <w:r w:rsidRPr="00357753">
              <w:t>ad. No. 122, 2001</w:t>
            </w:r>
          </w:p>
        </w:tc>
      </w:tr>
      <w:tr w:rsidR="002F00A3" w:rsidRPr="00357753" w14:paraId="447DC582" w14:textId="77777777" w:rsidTr="00AC336C">
        <w:trPr>
          <w:cantSplit/>
        </w:trPr>
        <w:tc>
          <w:tcPr>
            <w:tcW w:w="2551" w:type="dxa"/>
          </w:tcPr>
          <w:p w14:paraId="78C0BAF7" w14:textId="77777777" w:rsidR="002F00A3" w:rsidRPr="00357753" w:rsidRDefault="002F00A3" w:rsidP="002F00A3">
            <w:pPr>
              <w:pStyle w:val="ENoteTableText"/>
              <w:tabs>
                <w:tab w:val="center" w:leader="dot" w:pos="2268"/>
              </w:tabs>
            </w:pPr>
            <w:r w:rsidRPr="00357753">
              <w:rPr>
                <w:noProof/>
              </w:rPr>
              <w:t>s.</w:t>
            </w:r>
            <w:r w:rsidRPr="00357753">
              <w:t xml:space="preserve"> 943E</w:t>
            </w:r>
            <w:r w:rsidRPr="00357753">
              <w:rPr>
                <w:noProof/>
              </w:rPr>
              <w:tab/>
            </w:r>
          </w:p>
        </w:tc>
        <w:tc>
          <w:tcPr>
            <w:tcW w:w="4961" w:type="dxa"/>
          </w:tcPr>
          <w:p w14:paraId="14D1823B" w14:textId="77777777" w:rsidR="002F00A3" w:rsidRPr="00357753" w:rsidRDefault="002F00A3" w:rsidP="002F00A3">
            <w:pPr>
              <w:pStyle w:val="ENoteTableText"/>
            </w:pPr>
            <w:r w:rsidRPr="00357753">
              <w:t>ad. No. 122, 2001</w:t>
            </w:r>
          </w:p>
        </w:tc>
      </w:tr>
      <w:tr w:rsidR="002F00A3" w:rsidRPr="00357753" w14:paraId="40E59DC6" w14:textId="77777777" w:rsidTr="00AC336C">
        <w:trPr>
          <w:cantSplit/>
        </w:trPr>
        <w:tc>
          <w:tcPr>
            <w:tcW w:w="2551" w:type="dxa"/>
          </w:tcPr>
          <w:p w14:paraId="280EEF49" w14:textId="77777777" w:rsidR="002F00A3" w:rsidRPr="00357753" w:rsidRDefault="002F00A3" w:rsidP="002F00A3">
            <w:pPr>
              <w:pStyle w:val="ENoteTableText"/>
              <w:tabs>
                <w:tab w:val="center" w:leader="dot" w:pos="2268"/>
              </w:tabs>
            </w:pPr>
            <w:r w:rsidRPr="00357753">
              <w:rPr>
                <w:noProof/>
              </w:rPr>
              <w:t>s.</w:t>
            </w:r>
            <w:r w:rsidRPr="00357753">
              <w:t xml:space="preserve"> 943F</w:t>
            </w:r>
            <w:r w:rsidRPr="00357753">
              <w:rPr>
                <w:noProof/>
              </w:rPr>
              <w:tab/>
            </w:r>
          </w:p>
        </w:tc>
        <w:tc>
          <w:tcPr>
            <w:tcW w:w="4961" w:type="dxa"/>
          </w:tcPr>
          <w:p w14:paraId="5FFE7BF0" w14:textId="77777777" w:rsidR="002F00A3" w:rsidRPr="00357753" w:rsidRDefault="002F00A3" w:rsidP="002F00A3">
            <w:pPr>
              <w:pStyle w:val="ENoteTableText"/>
            </w:pPr>
            <w:r w:rsidRPr="00357753">
              <w:t>ad. No. 122, 2001</w:t>
            </w:r>
          </w:p>
        </w:tc>
      </w:tr>
      <w:tr w:rsidR="002F00A3" w:rsidRPr="00357753" w14:paraId="5DCB943C" w14:textId="77777777" w:rsidTr="00AC336C">
        <w:trPr>
          <w:cantSplit/>
        </w:trPr>
        <w:tc>
          <w:tcPr>
            <w:tcW w:w="2551" w:type="dxa"/>
          </w:tcPr>
          <w:p w14:paraId="43E28ADF" w14:textId="77777777" w:rsidR="002F00A3" w:rsidRPr="00357753" w:rsidRDefault="002F00A3" w:rsidP="002F00A3">
            <w:pPr>
              <w:pStyle w:val="ENoteTableText"/>
              <w:tabs>
                <w:tab w:val="center" w:leader="dot" w:pos="2268"/>
              </w:tabs>
            </w:pPr>
            <w:r w:rsidRPr="00357753">
              <w:rPr>
                <w:noProof/>
              </w:rPr>
              <w:t>s. 944</w:t>
            </w:r>
            <w:r w:rsidRPr="00357753">
              <w:rPr>
                <w:noProof/>
              </w:rPr>
              <w:tab/>
            </w:r>
          </w:p>
        </w:tc>
        <w:tc>
          <w:tcPr>
            <w:tcW w:w="4961" w:type="dxa"/>
          </w:tcPr>
          <w:p w14:paraId="64F673F6" w14:textId="77777777" w:rsidR="002F00A3" w:rsidRPr="00357753" w:rsidRDefault="002F00A3" w:rsidP="002F00A3">
            <w:pPr>
              <w:pStyle w:val="ENoteTableText"/>
            </w:pPr>
            <w:r w:rsidRPr="00357753">
              <w:t>rep. No. 122, 2001</w:t>
            </w:r>
          </w:p>
        </w:tc>
      </w:tr>
      <w:tr w:rsidR="002F00A3" w:rsidRPr="00357753" w14:paraId="7113363F" w14:textId="77777777" w:rsidTr="00AC336C">
        <w:trPr>
          <w:cantSplit/>
        </w:trPr>
        <w:tc>
          <w:tcPr>
            <w:tcW w:w="2551" w:type="dxa"/>
          </w:tcPr>
          <w:p w14:paraId="6602A2E7" w14:textId="200435E7" w:rsidR="002F00A3" w:rsidRPr="00357753" w:rsidRDefault="002F00A3" w:rsidP="002F00A3">
            <w:pPr>
              <w:pStyle w:val="ENoteTableText"/>
            </w:pPr>
            <w:r w:rsidRPr="00357753">
              <w:rPr>
                <w:b/>
              </w:rPr>
              <w:t>Division 3</w:t>
            </w:r>
          </w:p>
        </w:tc>
        <w:tc>
          <w:tcPr>
            <w:tcW w:w="4961" w:type="dxa"/>
          </w:tcPr>
          <w:p w14:paraId="0E306158" w14:textId="77777777" w:rsidR="002F00A3" w:rsidRPr="00357753" w:rsidRDefault="002F00A3" w:rsidP="002F00A3">
            <w:pPr>
              <w:pStyle w:val="ENoteTableText"/>
            </w:pPr>
          </w:p>
        </w:tc>
      </w:tr>
      <w:tr w:rsidR="002F00A3" w:rsidRPr="00357753" w14:paraId="529DF8B4" w14:textId="77777777" w:rsidTr="00AC336C">
        <w:trPr>
          <w:cantSplit/>
        </w:trPr>
        <w:tc>
          <w:tcPr>
            <w:tcW w:w="2551" w:type="dxa"/>
          </w:tcPr>
          <w:p w14:paraId="09150175" w14:textId="77777777" w:rsidR="002F00A3" w:rsidRPr="00357753" w:rsidRDefault="002F00A3" w:rsidP="002F00A3">
            <w:pPr>
              <w:pStyle w:val="ENoteTableText"/>
            </w:pPr>
            <w:r w:rsidRPr="00357753">
              <w:rPr>
                <w:b/>
              </w:rPr>
              <w:t>Subdivision A</w:t>
            </w:r>
          </w:p>
        </w:tc>
        <w:tc>
          <w:tcPr>
            <w:tcW w:w="4961" w:type="dxa"/>
          </w:tcPr>
          <w:p w14:paraId="05E58EA5" w14:textId="77777777" w:rsidR="002F00A3" w:rsidRPr="00357753" w:rsidRDefault="002F00A3" w:rsidP="002F00A3">
            <w:pPr>
              <w:pStyle w:val="ENoteTableText"/>
            </w:pPr>
          </w:p>
        </w:tc>
      </w:tr>
      <w:tr w:rsidR="002F00A3" w:rsidRPr="00357753" w14:paraId="637F17B1" w14:textId="77777777" w:rsidTr="00AC336C">
        <w:trPr>
          <w:cantSplit/>
        </w:trPr>
        <w:tc>
          <w:tcPr>
            <w:tcW w:w="2551" w:type="dxa"/>
          </w:tcPr>
          <w:p w14:paraId="115AE40A" w14:textId="77777777" w:rsidR="002F00A3" w:rsidRPr="00357753" w:rsidRDefault="002F00A3" w:rsidP="002F00A3">
            <w:pPr>
              <w:pStyle w:val="ENoteTableText"/>
              <w:tabs>
                <w:tab w:val="center" w:leader="dot" w:pos="2268"/>
              </w:tabs>
            </w:pPr>
            <w:r w:rsidRPr="00357753">
              <w:rPr>
                <w:noProof/>
              </w:rPr>
              <w:t>s. 944A</w:t>
            </w:r>
            <w:r w:rsidRPr="00357753">
              <w:rPr>
                <w:noProof/>
              </w:rPr>
              <w:tab/>
            </w:r>
          </w:p>
        </w:tc>
        <w:tc>
          <w:tcPr>
            <w:tcW w:w="4961" w:type="dxa"/>
          </w:tcPr>
          <w:p w14:paraId="66EB1485" w14:textId="77777777" w:rsidR="002F00A3" w:rsidRPr="00357753" w:rsidRDefault="002F00A3" w:rsidP="002F00A3">
            <w:pPr>
              <w:pStyle w:val="ENoteTableText"/>
            </w:pPr>
            <w:r w:rsidRPr="00357753">
              <w:t>ad. No. 122, 2001</w:t>
            </w:r>
          </w:p>
        </w:tc>
      </w:tr>
      <w:tr w:rsidR="002F00A3" w:rsidRPr="00357753" w14:paraId="6A07F79B" w14:textId="77777777" w:rsidTr="00AC336C">
        <w:trPr>
          <w:cantSplit/>
        </w:trPr>
        <w:tc>
          <w:tcPr>
            <w:tcW w:w="2551" w:type="dxa"/>
          </w:tcPr>
          <w:p w14:paraId="1DBCD84A" w14:textId="77777777" w:rsidR="002F00A3" w:rsidRPr="00357753" w:rsidRDefault="002F00A3" w:rsidP="002F00A3">
            <w:pPr>
              <w:pStyle w:val="ENoteTableText"/>
              <w:tabs>
                <w:tab w:val="center" w:leader="dot" w:pos="2268"/>
              </w:tabs>
            </w:pPr>
            <w:r w:rsidRPr="00357753">
              <w:rPr>
                <w:noProof/>
              </w:rPr>
              <w:t>s. 945</w:t>
            </w:r>
            <w:r w:rsidRPr="00357753">
              <w:rPr>
                <w:noProof/>
              </w:rPr>
              <w:tab/>
            </w:r>
          </w:p>
        </w:tc>
        <w:tc>
          <w:tcPr>
            <w:tcW w:w="4961" w:type="dxa"/>
          </w:tcPr>
          <w:p w14:paraId="70C25371" w14:textId="77777777" w:rsidR="002F00A3" w:rsidRPr="00357753" w:rsidRDefault="002F00A3" w:rsidP="002F00A3">
            <w:pPr>
              <w:pStyle w:val="ENoteTableText"/>
            </w:pPr>
            <w:r w:rsidRPr="00357753">
              <w:t>rep. No. 122, 2001</w:t>
            </w:r>
          </w:p>
        </w:tc>
      </w:tr>
      <w:tr w:rsidR="002F00A3" w:rsidRPr="00357753" w14:paraId="34EC23B8" w14:textId="77777777" w:rsidTr="00AC336C">
        <w:trPr>
          <w:cantSplit/>
        </w:trPr>
        <w:tc>
          <w:tcPr>
            <w:tcW w:w="2551" w:type="dxa"/>
          </w:tcPr>
          <w:p w14:paraId="4EB2E254" w14:textId="77777777" w:rsidR="002F00A3" w:rsidRPr="00357753" w:rsidRDefault="002F00A3" w:rsidP="002F00A3">
            <w:pPr>
              <w:pStyle w:val="ENoteTableText"/>
              <w:tabs>
                <w:tab w:val="center" w:leader="dot" w:pos="2268"/>
              </w:tabs>
              <w:rPr>
                <w:noProof/>
              </w:rPr>
            </w:pPr>
            <w:r w:rsidRPr="00357753">
              <w:rPr>
                <w:noProof/>
              </w:rPr>
              <w:t>Subdivision B</w:t>
            </w:r>
            <w:r w:rsidRPr="00357753">
              <w:rPr>
                <w:noProof/>
              </w:rPr>
              <w:tab/>
            </w:r>
          </w:p>
        </w:tc>
        <w:tc>
          <w:tcPr>
            <w:tcW w:w="4961" w:type="dxa"/>
          </w:tcPr>
          <w:p w14:paraId="3FA1955F" w14:textId="77777777" w:rsidR="002F00A3" w:rsidRPr="00357753" w:rsidRDefault="002F00A3" w:rsidP="002F00A3">
            <w:pPr>
              <w:pStyle w:val="ENoteTableText"/>
            </w:pPr>
            <w:r w:rsidRPr="00357753">
              <w:t>rep. No. 68, 2012</w:t>
            </w:r>
          </w:p>
        </w:tc>
      </w:tr>
      <w:tr w:rsidR="002F00A3" w:rsidRPr="00357753" w14:paraId="611C8B3B" w14:textId="77777777" w:rsidTr="00AC336C">
        <w:trPr>
          <w:cantSplit/>
        </w:trPr>
        <w:tc>
          <w:tcPr>
            <w:tcW w:w="2551" w:type="dxa"/>
          </w:tcPr>
          <w:p w14:paraId="62232B40" w14:textId="77777777" w:rsidR="002F00A3" w:rsidRPr="00357753" w:rsidRDefault="002F00A3" w:rsidP="002F00A3">
            <w:pPr>
              <w:pStyle w:val="ENoteTableText"/>
              <w:tabs>
                <w:tab w:val="center" w:leader="dot" w:pos="2268"/>
              </w:tabs>
            </w:pPr>
            <w:r w:rsidRPr="00357753">
              <w:rPr>
                <w:noProof/>
              </w:rPr>
              <w:t>ss.</w:t>
            </w:r>
            <w:r w:rsidRPr="00357753">
              <w:t> 945A, 945B</w:t>
            </w:r>
            <w:r w:rsidRPr="00357753">
              <w:rPr>
                <w:noProof/>
              </w:rPr>
              <w:tab/>
            </w:r>
          </w:p>
        </w:tc>
        <w:tc>
          <w:tcPr>
            <w:tcW w:w="4961" w:type="dxa"/>
          </w:tcPr>
          <w:p w14:paraId="7A3F152E" w14:textId="77777777" w:rsidR="002F00A3" w:rsidRPr="00357753" w:rsidRDefault="002F00A3" w:rsidP="002F00A3">
            <w:pPr>
              <w:pStyle w:val="ENoteTableText"/>
            </w:pPr>
            <w:r w:rsidRPr="00357753">
              <w:t>ad. No. 122, 2001</w:t>
            </w:r>
          </w:p>
        </w:tc>
      </w:tr>
      <w:tr w:rsidR="002F00A3" w:rsidRPr="00357753" w14:paraId="22EFBB5A" w14:textId="77777777" w:rsidTr="00AC336C">
        <w:trPr>
          <w:cantSplit/>
        </w:trPr>
        <w:tc>
          <w:tcPr>
            <w:tcW w:w="2551" w:type="dxa"/>
          </w:tcPr>
          <w:p w14:paraId="1F164AA6" w14:textId="77777777" w:rsidR="002F00A3" w:rsidRPr="00357753" w:rsidRDefault="002F00A3" w:rsidP="002F00A3">
            <w:pPr>
              <w:pStyle w:val="ENoteTableText"/>
              <w:rPr>
                <w:noProof/>
              </w:rPr>
            </w:pPr>
          </w:p>
        </w:tc>
        <w:tc>
          <w:tcPr>
            <w:tcW w:w="4961" w:type="dxa"/>
          </w:tcPr>
          <w:p w14:paraId="353A9194" w14:textId="77777777" w:rsidR="002F00A3" w:rsidRPr="00357753" w:rsidRDefault="002F00A3" w:rsidP="002F00A3">
            <w:pPr>
              <w:pStyle w:val="ENoteTableText"/>
            </w:pPr>
            <w:r w:rsidRPr="00357753">
              <w:t>rep. No. 68, 2012</w:t>
            </w:r>
          </w:p>
        </w:tc>
      </w:tr>
      <w:tr w:rsidR="002F00A3" w:rsidRPr="00357753" w14:paraId="128A0CE1" w14:textId="77777777" w:rsidTr="00AC336C">
        <w:trPr>
          <w:cantSplit/>
        </w:trPr>
        <w:tc>
          <w:tcPr>
            <w:tcW w:w="2551" w:type="dxa"/>
          </w:tcPr>
          <w:p w14:paraId="61F32457" w14:textId="77777777" w:rsidR="002F00A3" w:rsidRPr="00357753" w:rsidRDefault="002F00A3" w:rsidP="002F00A3">
            <w:pPr>
              <w:pStyle w:val="ENoteTableText"/>
              <w:tabs>
                <w:tab w:val="center" w:leader="dot" w:pos="2268"/>
              </w:tabs>
            </w:pPr>
            <w:r w:rsidRPr="00357753">
              <w:rPr>
                <w:noProof/>
              </w:rPr>
              <w:t>s. 946</w:t>
            </w:r>
            <w:r w:rsidRPr="00357753">
              <w:rPr>
                <w:noProof/>
              </w:rPr>
              <w:tab/>
            </w:r>
          </w:p>
        </w:tc>
        <w:tc>
          <w:tcPr>
            <w:tcW w:w="4961" w:type="dxa"/>
          </w:tcPr>
          <w:p w14:paraId="47C603BC" w14:textId="77777777" w:rsidR="002F00A3" w:rsidRPr="00357753" w:rsidRDefault="002F00A3" w:rsidP="002F00A3">
            <w:pPr>
              <w:pStyle w:val="ENoteTableText"/>
            </w:pPr>
            <w:r w:rsidRPr="00357753">
              <w:t>rep. No. 122, 2001</w:t>
            </w:r>
          </w:p>
        </w:tc>
      </w:tr>
      <w:tr w:rsidR="002F00A3" w:rsidRPr="00357753" w14:paraId="75CC2948" w14:textId="77777777" w:rsidTr="00AC336C">
        <w:trPr>
          <w:cantSplit/>
        </w:trPr>
        <w:tc>
          <w:tcPr>
            <w:tcW w:w="2551" w:type="dxa"/>
          </w:tcPr>
          <w:p w14:paraId="551CD573" w14:textId="77777777" w:rsidR="002F00A3" w:rsidRPr="00357753" w:rsidRDefault="002F00A3" w:rsidP="002F00A3">
            <w:pPr>
              <w:pStyle w:val="ENoteTableText"/>
              <w:keepNext/>
            </w:pPr>
            <w:r w:rsidRPr="00357753">
              <w:rPr>
                <w:b/>
              </w:rPr>
              <w:t>Subdivision C</w:t>
            </w:r>
          </w:p>
        </w:tc>
        <w:tc>
          <w:tcPr>
            <w:tcW w:w="4961" w:type="dxa"/>
          </w:tcPr>
          <w:p w14:paraId="4E358214" w14:textId="77777777" w:rsidR="002F00A3" w:rsidRPr="00357753" w:rsidRDefault="002F00A3" w:rsidP="002F00A3">
            <w:pPr>
              <w:pStyle w:val="ENoteTableText"/>
            </w:pPr>
          </w:p>
        </w:tc>
      </w:tr>
      <w:tr w:rsidR="002F00A3" w:rsidRPr="00357753" w14:paraId="659A2EE3" w14:textId="77777777" w:rsidTr="00AC336C">
        <w:trPr>
          <w:cantSplit/>
        </w:trPr>
        <w:tc>
          <w:tcPr>
            <w:tcW w:w="2551" w:type="dxa"/>
          </w:tcPr>
          <w:p w14:paraId="34589E33" w14:textId="77777777" w:rsidR="002F00A3" w:rsidRPr="00357753" w:rsidRDefault="002F00A3" w:rsidP="002F00A3">
            <w:pPr>
              <w:pStyle w:val="ENoteTableText"/>
              <w:tabs>
                <w:tab w:val="center" w:leader="dot" w:pos="2268"/>
              </w:tabs>
            </w:pPr>
            <w:r w:rsidRPr="00357753">
              <w:rPr>
                <w:noProof/>
              </w:rPr>
              <w:t>s</w:t>
            </w:r>
            <w:r w:rsidRPr="00357753">
              <w:t xml:space="preserve"> 946A</w:t>
            </w:r>
            <w:r w:rsidRPr="00357753">
              <w:rPr>
                <w:noProof/>
              </w:rPr>
              <w:tab/>
            </w:r>
          </w:p>
        </w:tc>
        <w:tc>
          <w:tcPr>
            <w:tcW w:w="4961" w:type="dxa"/>
          </w:tcPr>
          <w:p w14:paraId="46B9EBDC" w14:textId="77777777" w:rsidR="002F00A3" w:rsidRPr="00357753" w:rsidRDefault="002F00A3" w:rsidP="002F00A3">
            <w:pPr>
              <w:pStyle w:val="ENoteTableText"/>
            </w:pPr>
            <w:r w:rsidRPr="00357753">
              <w:t>ad No 122, 2001</w:t>
            </w:r>
          </w:p>
        </w:tc>
      </w:tr>
      <w:tr w:rsidR="002F00A3" w:rsidRPr="00357753" w14:paraId="4A8DB257" w14:textId="77777777" w:rsidTr="00AC336C">
        <w:trPr>
          <w:cantSplit/>
        </w:trPr>
        <w:tc>
          <w:tcPr>
            <w:tcW w:w="2551" w:type="dxa"/>
          </w:tcPr>
          <w:p w14:paraId="67059DBE" w14:textId="77777777" w:rsidR="002F00A3" w:rsidRPr="00357753" w:rsidRDefault="002F00A3" w:rsidP="002F00A3">
            <w:pPr>
              <w:pStyle w:val="ENoteTableText"/>
              <w:rPr>
                <w:noProof/>
              </w:rPr>
            </w:pPr>
          </w:p>
        </w:tc>
        <w:tc>
          <w:tcPr>
            <w:tcW w:w="4961" w:type="dxa"/>
          </w:tcPr>
          <w:p w14:paraId="5D8175B6" w14:textId="77777777" w:rsidR="002F00A3" w:rsidRPr="00357753" w:rsidRDefault="002F00A3" w:rsidP="002F00A3">
            <w:pPr>
              <w:pStyle w:val="ENoteTableText"/>
            </w:pPr>
            <w:r w:rsidRPr="00357753">
              <w:t>am No 101, 2007; No 17, 2019</w:t>
            </w:r>
          </w:p>
        </w:tc>
      </w:tr>
      <w:tr w:rsidR="002F00A3" w:rsidRPr="00357753" w14:paraId="13C8776E" w14:textId="77777777" w:rsidTr="00AC336C">
        <w:trPr>
          <w:cantSplit/>
        </w:trPr>
        <w:tc>
          <w:tcPr>
            <w:tcW w:w="2551" w:type="dxa"/>
          </w:tcPr>
          <w:p w14:paraId="38FF8AAC" w14:textId="77777777" w:rsidR="002F00A3" w:rsidRPr="00357753" w:rsidRDefault="002F00A3" w:rsidP="002F00A3">
            <w:pPr>
              <w:pStyle w:val="ENoteTableText"/>
              <w:tabs>
                <w:tab w:val="center" w:leader="dot" w:pos="2268"/>
              </w:tabs>
              <w:rPr>
                <w:noProof/>
              </w:rPr>
            </w:pPr>
            <w:r w:rsidRPr="00357753">
              <w:rPr>
                <w:noProof/>
              </w:rPr>
              <w:t>s</w:t>
            </w:r>
            <w:r w:rsidRPr="00357753">
              <w:t xml:space="preserve"> 946AA</w:t>
            </w:r>
            <w:r w:rsidRPr="00357753">
              <w:rPr>
                <w:noProof/>
              </w:rPr>
              <w:tab/>
            </w:r>
          </w:p>
        </w:tc>
        <w:tc>
          <w:tcPr>
            <w:tcW w:w="4961" w:type="dxa"/>
          </w:tcPr>
          <w:p w14:paraId="3E77C4DF" w14:textId="77777777" w:rsidR="002F00A3" w:rsidRPr="00357753" w:rsidRDefault="002F00A3" w:rsidP="002F00A3">
            <w:pPr>
              <w:pStyle w:val="ENoteTableText"/>
            </w:pPr>
            <w:r w:rsidRPr="00357753">
              <w:t>ad No 101, 2007</w:t>
            </w:r>
          </w:p>
        </w:tc>
      </w:tr>
      <w:tr w:rsidR="002F00A3" w:rsidRPr="00357753" w14:paraId="6C85F401" w14:textId="77777777" w:rsidTr="00AC336C">
        <w:trPr>
          <w:cantSplit/>
        </w:trPr>
        <w:tc>
          <w:tcPr>
            <w:tcW w:w="2551" w:type="dxa"/>
          </w:tcPr>
          <w:p w14:paraId="0C9A7754" w14:textId="77777777" w:rsidR="002F00A3" w:rsidRPr="00357753" w:rsidRDefault="002F00A3" w:rsidP="002F00A3">
            <w:pPr>
              <w:pStyle w:val="ENoteTableText"/>
              <w:rPr>
                <w:noProof/>
              </w:rPr>
            </w:pPr>
          </w:p>
        </w:tc>
        <w:tc>
          <w:tcPr>
            <w:tcW w:w="4961" w:type="dxa"/>
          </w:tcPr>
          <w:p w14:paraId="1CE0861E" w14:textId="12FB3A48" w:rsidR="002F00A3" w:rsidRPr="00357753" w:rsidRDefault="002F00A3" w:rsidP="002F00A3">
            <w:pPr>
              <w:pStyle w:val="ENoteTableText"/>
            </w:pPr>
            <w:r w:rsidRPr="00357753">
              <w:t>am No 45, 2008; No 70, 2015; No 76, 2023</w:t>
            </w:r>
          </w:p>
        </w:tc>
      </w:tr>
      <w:tr w:rsidR="002F00A3" w:rsidRPr="00357753" w14:paraId="5B4FB299" w14:textId="77777777" w:rsidTr="00AC336C">
        <w:trPr>
          <w:cantSplit/>
        </w:trPr>
        <w:tc>
          <w:tcPr>
            <w:tcW w:w="2551" w:type="dxa"/>
          </w:tcPr>
          <w:p w14:paraId="69EEB2A9" w14:textId="77777777" w:rsidR="002F00A3" w:rsidRPr="00357753" w:rsidRDefault="002F00A3" w:rsidP="002F00A3">
            <w:pPr>
              <w:pStyle w:val="ENoteTableText"/>
              <w:tabs>
                <w:tab w:val="center" w:leader="dot" w:pos="2268"/>
              </w:tabs>
            </w:pPr>
            <w:r w:rsidRPr="00357753">
              <w:rPr>
                <w:noProof/>
              </w:rPr>
              <w:t>s</w:t>
            </w:r>
            <w:r w:rsidRPr="00357753">
              <w:t xml:space="preserve"> 946B</w:t>
            </w:r>
            <w:r w:rsidRPr="00357753">
              <w:rPr>
                <w:noProof/>
              </w:rPr>
              <w:tab/>
            </w:r>
          </w:p>
        </w:tc>
        <w:tc>
          <w:tcPr>
            <w:tcW w:w="4961" w:type="dxa"/>
          </w:tcPr>
          <w:p w14:paraId="0548F79B" w14:textId="77777777" w:rsidR="002F00A3" w:rsidRPr="00357753" w:rsidRDefault="002F00A3" w:rsidP="002F00A3">
            <w:pPr>
              <w:pStyle w:val="ENoteTableText"/>
            </w:pPr>
            <w:r w:rsidRPr="00357753">
              <w:t>ad No 122, 2001</w:t>
            </w:r>
          </w:p>
        </w:tc>
      </w:tr>
      <w:tr w:rsidR="002F00A3" w:rsidRPr="00357753" w14:paraId="14509A17" w14:textId="77777777" w:rsidTr="00AC336C">
        <w:trPr>
          <w:cantSplit/>
        </w:trPr>
        <w:tc>
          <w:tcPr>
            <w:tcW w:w="2551" w:type="dxa"/>
          </w:tcPr>
          <w:p w14:paraId="1B8387C1" w14:textId="77777777" w:rsidR="002F00A3" w:rsidRPr="00357753" w:rsidRDefault="002F00A3" w:rsidP="002F00A3">
            <w:pPr>
              <w:pStyle w:val="ENoteTableText"/>
              <w:rPr>
                <w:noProof/>
              </w:rPr>
            </w:pPr>
          </w:p>
        </w:tc>
        <w:tc>
          <w:tcPr>
            <w:tcW w:w="4961" w:type="dxa"/>
          </w:tcPr>
          <w:p w14:paraId="1FFBA75F" w14:textId="79AB09BC" w:rsidR="002F00A3" w:rsidRPr="00357753" w:rsidRDefault="002F00A3" w:rsidP="002F00A3">
            <w:pPr>
              <w:pStyle w:val="ENoteTableText"/>
            </w:pPr>
            <w:r w:rsidRPr="00357753">
              <w:t>am No 141, 2003; No 101, 2007; No 61, 2018; No 49, 2019; No 76, 2023</w:t>
            </w:r>
          </w:p>
        </w:tc>
      </w:tr>
      <w:tr w:rsidR="002F00A3" w:rsidRPr="00357753" w14:paraId="27C9282F" w14:textId="77777777" w:rsidTr="00AC336C">
        <w:trPr>
          <w:cantSplit/>
        </w:trPr>
        <w:tc>
          <w:tcPr>
            <w:tcW w:w="2551" w:type="dxa"/>
          </w:tcPr>
          <w:p w14:paraId="73342F22" w14:textId="77777777" w:rsidR="002F00A3" w:rsidRPr="00357753" w:rsidRDefault="002F00A3" w:rsidP="002F00A3">
            <w:pPr>
              <w:pStyle w:val="ENoteTableText"/>
              <w:tabs>
                <w:tab w:val="center" w:leader="dot" w:pos="2268"/>
              </w:tabs>
            </w:pPr>
            <w:r w:rsidRPr="00357753">
              <w:rPr>
                <w:noProof/>
              </w:rPr>
              <w:t>s</w:t>
            </w:r>
            <w:r w:rsidRPr="00357753">
              <w:t xml:space="preserve"> 946C</w:t>
            </w:r>
            <w:r w:rsidRPr="00357753">
              <w:rPr>
                <w:noProof/>
              </w:rPr>
              <w:tab/>
            </w:r>
          </w:p>
        </w:tc>
        <w:tc>
          <w:tcPr>
            <w:tcW w:w="4961" w:type="dxa"/>
          </w:tcPr>
          <w:p w14:paraId="34010FD5" w14:textId="77777777" w:rsidR="002F00A3" w:rsidRPr="00357753" w:rsidRDefault="002F00A3" w:rsidP="002F00A3">
            <w:pPr>
              <w:pStyle w:val="ENoteTableText"/>
            </w:pPr>
            <w:r w:rsidRPr="00357753">
              <w:t>ad No 122, 2001</w:t>
            </w:r>
          </w:p>
        </w:tc>
      </w:tr>
      <w:tr w:rsidR="002F00A3" w:rsidRPr="00357753" w14:paraId="05640961" w14:textId="77777777" w:rsidTr="00AC336C">
        <w:trPr>
          <w:cantSplit/>
        </w:trPr>
        <w:tc>
          <w:tcPr>
            <w:tcW w:w="2551" w:type="dxa"/>
          </w:tcPr>
          <w:p w14:paraId="6B1769B0" w14:textId="77777777" w:rsidR="002F00A3" w:rsidRPr="00357753" w:rsidRDefault="002F00A3" w:rsidP="002F00A3">
            <w:pPr>
              <w:pStyle w:val="ENoteTableText"/>
              <w:tabs>
                <w:tab w:val="center" w:leader="dot" w:pos="2268"/>
              </w:tabs>
              <w:rPr>
                <w:noProof/>
              </w:rPr>
            </w:pPr>
          </w:p>
        </w:tc>
        <w:tc>
          <w:tcPr>
            <w:tcW w:w="4961" w:type="dxa"/>
          </w:tcPr>
          <w:p w14:paraId="7C3E843D" w14:textId="77777777" w:rsidR="002F00A3" w:rsidRPr="00357753" w:rsidRDefault="002F00A3" w:rsidP="002F00A3">
            <w:pPr>
              <w:pStyle w:val="ENoteTableText"/>
            </w:pPr>
            <w:r w:rsidRPr="00357753">
              <w:t>am No 8, 2022</w:t>
            </w:r>
          </w:p>
        </w:tc>
      </w:tr>
      <w:tr w:rsidR="002F00A3" w:rsidRPr="00357753" w14:paraId="6F791EC0" w14:textId="77777777" w:rsidTr="00AC336C">
        <w:trPr>
          <w:cantSplit/>
        </w:trPr>
        <w:tc>
          <w:tcPr>
            <w:tcW w:w="2551" w:type="dxa"/>
          </w:tcPr>
          <w:p w14:paraId="69C89365" w14:textId="77777777" w:rsidR="002F00A3" w:rsidRPr="00357753" w:rsidRDefault="002F00A3" w:rsidP="002F00A3">
            <w:pPr>
              <w:pStyle w:val="ENoteTableText"/>
              <w:tabs>
                <w:tab w:val="center" w:leader="dot" w:pos="2268"/>
              </w:tabs>
            </w:pPr>
            <w:r w:rsidRPr="00357753">
              <w:rPr>
                <w:noProof/>
              </w:rPr>
              <w:t>s. 947</w:t>
            </w:r>
            <w:r w:rsidRPr="00357753">
              <w:rPr>
                <w:noProof/>
              </w:rPr>
              <w:tab/>
            </w:r>
          </w:p>
        </w:tc>
        <w:tc>
          <w:tcPr>
            <w:tcW w:w="4961" w:type="dxa"/>
          </w:tcPr>
          <w:p w14:paraId="4ECB7CA1" w14:textId="77777777" w:rsidR="002F00A3" w:rsidRPr="00357753" w:rsidRDefault="002F00A3" w:rsidP="002F00A3">
            <w:pPr>
              <w:pStyle w:val="ENoteTableText"/>
            </w:pPr>
            <w:r w:rsidRPr="00357753">
              <w:t>rep. No. 122, 2001</w:t>
            </w:r>
          </w:p>
        </w:tc>
      </w:tr>
      <w:tr w:rsidR="002F00A3" w:rsidRPr="00357753" w14:paraId="6AE61D57" w14:textId="77777777" w:rsidTr="00AC336C">
        <w:trPr>
          <w:cantSplit/>
        </w:trPr>
        <w:tc>
          <w:tcPr>
            <w:tcW w:w="2551" w:type="dxa"/>
          </w:tcPr>
          <w:p w14:paraId="149DAC08" w14:textId="77777777" w:rsidR="002F00A3" w:rsidRPr="00357753" w:rsidRDefault="002F00A3" w:rsidP="002F00A3">
            <w:pPr>
              <w:pStyle w:val="ENoteTableText"/>
              <w:keepNext/>
            </w:pPr>
            <w:r w:rsidRPr="00357753">
              <w:rPr>
                <w:b/>
              </w:rPr>
              <w:t>Subdivision D</w:t>
            </w:r>
          </w:p>
        </w:tc>
        <w:tc>
          <w:tcPr>
            <w:tcW w:w="4961" w:type="dxa"/>
          </w:tcPr>
          <w:p w14:paraId="7FDD612E" w14:textId="77777777" w:rsidR="002F00A3" w:rsidRPr="00357753" w:rsidRDefault="002F00A3" w:rsidP="002F00A3">
            <w:pPr>
              <w:pStyle w:val="ENoteTableText"/>
            </w:pPr>
          </w:p>
        </w:tc>
      </w:tr>
      <w:tr w:rsidR="002F00A3" w:rsidRPr="00357753" w14:paraId="36694C74" w14:textId="77777777" w:rsidTr="00AC336C">
        <w:trPr>
          <w:cantSplit/>
        </w:trPr>
        <w:tc>
          <w:tcPr>
            <w:tcW w:w="2551" w:type="dxa"/>
          </w:tcPr>
          <w:p w14:paraId="190087B9" w14:textId="77777777" w:rsidR="002F00A3" w:rsidRPr="00357753" w:rsidRDefault="002F00A3" w:rsidP="002F00A3">
            <w:pPr>
              <w:pStyle w:val="ENoteTableText"/>
              <w:tabs>
                <w:tab w:val="center" w:leader="dot" w:pos="2268"/>
              </w:tabs>
            </w:pPr>
            <w:r w:rsidRPr="00357753">
              <w:rPr>
                <w:noProof/>
              </w:rPr>
              <w:t>s.</w:t>
            </w:r>
            <w:r w:rsidRPr="00357753">
              <w:t xml:space="preserve"> 947A</w:t>
            </w:r>
            <w:r w:rsidRPr="00357753">
              <w:rPr>
                <w:noProof/>
              </w:rPr>
              <w:tab/>
            </w:r>
          </w:p>
        </w:tc>
        <w:tc>
          <w:tcPr>
            <w:tcW w:w="4961" w:type="dxa"/>
          </w:tcPr>
          <w:p w14:paraId="44637416" w14:textId="77777777" w:rsidR="002F00A3" w:rsidRPr="00357753" w:rsidRDefault="002F00A3" w:rsidP="002F00A3">
            <w:pPr>
              <w:pStyle w:val="ENoteTableText"/>
            </w:pPr>
            <w:r w:rsidRPr="00357753">
              <w:t>ad. No. 122, 2001</w:t>
            </w:r>
          </w:p>
        </w:tc>
      </w:tr>
      <w:tr w:rsidR="002F00A3" w:rsidRPr="00357753" w14:paraId="71E80BDB" w14:textId="77777777" w:rsidTr="00AC336C">
        <w:trPr>
          <w:cantSplit/>
        </w:trPr>
        <w:tc>
          <w:tcPr>
            <w:tcW w:w="2551" w:type="dxa"/>
          </w:tcPr>
          <w:p w14:paraId="00A6DD87" w14:textId="77777777" w:rsidR="002F00A3" w:rsidRPr="00357753" w:rsidRDefault="002F00A3" w:rsidP="002F00A3">
            <w:pPr>
              <w:pStyle w:val="ENoteTableText"/>
              <w:tabs>
                <w:tab w:val="center" w:leader="dot" w:pos="2268"/>
              </w:tabs>
            </w:pPr>
            <w:r w:rsidRPr="00357753">
              <w:rPr>
                <w:noProof/>
              </w:rPr>
              <w:t>s.</w:t>
            </w:r>
            <w:r w:rsidRPr="00357753">
              <w:t xml:space="preserve"> 947B</w:t>
            </w:r>
            <w:r w:rsidRPr="00357753">
              <w:rPr>
                <w:noProof/>
              </w:rPr>
              <w:tab/>
            </w:r>
          </w:p>
        </w:tc>
        <w:tc>
          <w:tcPr>
            <w:tcW w:w="4961" w:type="dxa"/>
          </w:tcPr>
          <w:p w14:paraId="1C8D404A" w14:textId="77777777" w:rsidR="002F00A3" w:rsidRPr="00357753" w:rsidRDefault="002F00A3" w:rsidP="002F00A3">
            <w:pPr>
              <w:pStyle w:val="ENoteTableText"/>
            </w:pPr>
            <w:r w:rsidRPr="00357753">
              <w:t>ad. No. 122, 2001</w:t>
            </w:r>
          </w:p>
        </w:tc>
      </w:tr>
      <w:tr w:rsidR="002F00A3" w:rsidRPr="00357753" w14:paraId="12D181AF" w14:textId="77777777" w:rsidTr="00AC336C">
        <w:trPr>
          <w:cantSplit/>
        </w:trPr>
        <w:tc>
          <w:tcPr>
            <w:tcW w:w="2551" w:type="dxa"/>
          </w:tcPr>
          <w:p w14:paraId="6E1BC602" w14:textId="77777777" w:rsidR="002F00A3" w:rsidRPr="00357753" w:rsidRDefault="002F00A3" w:rsidP="002F00A3">
            <w:pPr>
              <w:pStyle w:val="ENoteTableText"/>
              <w:rPr>
                <w:noProof/>
              </w:rPr>
            </w:pPr>
          </w:p>
        </w:tc>
        <w:tc>
          <w:tcPr>
            <w:tcW w:w="4961" w:type="dxa"/>
          </w:tcPr>
          <w:p w14:paraId="3A881D1C" w14:textId="77777777" w:rsidR="002F00A3" w:rsidRPr="00357753" w:rsidRDefault="002F00A3" w:rsidP="002F00A3">
            <w:pPr>
              <w:pStyle w:val="ENoteTableText"/>
            </w:pPr>
            <w:r w:rsidRPr="00357753">
              <w:t>am. No. 141, 2003; No. 68, 2012</w:t>
            </w:r>
          </w:p>
        </w:tc>
      </w:tr>
      <w:tr w:rsidR="002F00A3" w:rsidRPr="00357753" w14:paraId="133FA859" w14:textId="77777777" w:rsidTr="00AC336C">
        <w:trPr>
          <w:cantSplit/>
        </w:trPr>
        <w:tc>
          <w:tcPr>
            <w:tcW w:w="2551" w:type="dxa"/>
          </w:tcPr>
          <w:p w14:paraId="0A68C722" w14:textId="77777777" w:rsidR="002F00A3" w:rsidRPr="00357753" w:rsidRDefault="002F00A3" w:rsidP="002F00A3">
            <w:pPr>
              <w:pStyle w:val="ENoteTableText"/>
              <w:tabs>
                <w:tab w:val="center" w:leader="dot" w:pos="2268"/>
              </w:tabs>
            </w:pPr>
            <w:r w:rsidRPr="00357753">
              <w:rPr>
                <w:noProof/>
              </w:rPr>
              <w:t>s.</w:t>
            </w:r>
            <w:r w:rsidRPr="00357753">
              <w:t xml:space="preserve"> 947C</w:t>
            </w:r>
            <w:r w:rsidRPr="00357753">
              <w:rPr>
                <w:noProof/>
              </w:rPr>
              <w:tab/>
            </w:r>
          </w:p>
        </w:tc>
        <w:tc>
          <w:tcPr>
            <w:tcW w:w="4961" w:type="dxa"/>
          </w:tcPr>
          <w:p w14:paraId="70AC0B70" w14:textId="77777777" w:rsidR="002F00A3" w:rsidRPr="00357753" w:rsidRDefault="002F00A3" w:rsidP="002F00A3">
            <w:pPr>
              <w:pStyle w:val="ENoteTableText"/>
            </w:pPr>
            <w:r w:rsidRPr="00357753">
              <w:t>ad. No. 122, 2001</w:t>
            </w:r>
          </w:p>
        </w:tc>
      </w:tr>
      <w:tr w:rsidR="002F00A3" w:rsidRPr="00357753" w14:paraId="6B8F3178" w14:textId="77777777" w:rsidTr="00AC336C">
        <w:trPr>
          <w:cantSplit/>
        </w:trPr>
        <w:tc>
          <w:tcPr>
            <w:tcW w:w="2551" w:type="dxa"/>
          </w:tcPr>
          <w:p w14:paraId="0C2A1E19" w14:textId="77777777" w:rsidR="002F00A3" w:rsidRPr="00357753" w:rsidRDefault="002F00A3" w:rsidP="002F00A3">
            <w:pPr>
              <w:pStyle w:val="ENoteTableText"/>
              <w:rPr>
                <w:noProof/>
              </w:rPr>
            </w:pPr>
          </w:p>
        </w:tc>
        <w:tc>
          <w:tcPr>
            <w:tcW w:w="4961" w:type="dxa"/>
          </w:tcPr>
          <w:p w14:paraId="46D16EA9" w14:textId="77777777" w:rsidR="002F00A3" w:rsidRPr="00357753" w:rsidRDefault="002F00A3" w:rsidP="002F00A3">
            <w:pPr>
              <w:pStyle w:val="ENoteTableText"/>
            </w:pPr>
            <w:r w:rsidRPr="00357753">
              <w:t>am. No. 141, 2003; No. 68, 2012</w:t>
            </w:r>
          </w:p>
        </w:tc>
      </w:tr>
      <w:tr w:rsidR="002F00A3" w:rsidRPr="00357753" w14:paraId="10975260" w14:textId="77777777" w:rsidTr="00AC336C">
        <w:trPr>
          <w:cantSplit/>
        </w:trPr>
        <w:tc>
          <w:tcPr>
            <w:tcW w:w="2551" w:type="dxa"/>
          </w:tcPr>
          <w:p w14:paraId="6F69ADE5" w14:textId="06DF3339" w:rsidR="002F00A3" w:rsidRPr="00357753" w:rsidRDefault="002F00A3" w:rsidP="002F00A3">
            <w:pPr>
              <w:pStyle w:val="ENoteTableText"/>
              <w:tabs>
                <w:tab w:val="center" w:leader="dot" w:pos="2268"/>
              </w:tabs>
            </w:pPr>
            <w:r w:rsidRPr="00357753">
              <w:rPr>
                <w:noProof/>
              </w:rPr>
              <w:t>s</w:t>
            </w:r>
            <w:r w:rsidRPr="00357753">
              <w:t xml:space="preserve"> 947D</w:t>
            </w:r>
            <w:r w:rsidRPr="00357753">
              <w:rPr>
                <w:noProof/>
              </w:rPr>
              <w:tab/>
            </w:r>
          </w:p>
        </w:tc>
        <w:tc>
          <w:tcPr>
            <w:tcW w:w="4961" w:type="dxa"/>
          </w:tcPr>
          <w:p w14:paraId="44411A36" w14:textId="19881FEE" w:rsidR="002F00A3" w:rsidRPr="00357753" w:rsidRDefault="002F00A3" w:rsidP="002F00A3">
            <w:pPr>
              <w:pStyle w:val="ENoteTableText"/>
            </w:pPr>
            <w:r w:rsidRPr="00357753">
              <w:t>ad No 122, 2001</w:t>
            </w:r>
          </w:p>
        </w:tc>
      </w:tr>
      <w:tr w:rsidR="002F00A3" w:rsidRPr="00357753" w14:paraId="744D26A7" w14:textId="77777777" w:rsidTr="00AC336C">
        <w:trPr>
          <w:cantSplit/>
        </w:trPr>
        <w:tc>
          <w:tcPr>
            <w:tcW w:w="2551" w:type="dxa"/>
          </w:tcPr>
          <w:p w14:paraId="183FEEAA" w14:textId="77777777" w:rsidR="002F00A3" w:rsidRPr="00357753" w:rsidRDefault="002F00A3" w:rsidP="002F00A3">
            <w:pPr>
              <w:pStyle w:val="ENoteTableText"/>
              <w:rPr>
                <w:noProof/>
              </w:rPr>
            </w:pPr>
          </w:p>
        </w:tc>
        <w:tc>
          <w:tcPr>
            <w:tcW w:w="4961" w:type="dxa"/>
          </w:tcPr>
          <w:p w14:paraId="67B3B5AA" w14:textId="4608C263" w:rsidR="002F00A3" w:rsidRPr="00357753" w:rsidRDefault="002F00A3" w:rsidP="002F00A3">
            <w:pPr>
              <w:pStyle w:val="ENoteTableText"/>
              <w:tabs>
                <w:tab w:val="right" w:pos="482"/>
              </w:tabs>
              <w:ind w:left="748" w:hanging="748"/>
            </w:pPr>
            <w:r w:rsidRPr="00357753">
              <w:t>am No 141, 2003; No 61, 2013; No 76, 2023</w:t>
            </w:r>
          </w:p>
        </w:tc>
      </w:tr>
      <w:tr w:rsidR="002F00A3" w:rsidRPr="00357753" w14:paraId="14BB8B54" w14:textId="77777777" w:rsidTr="00AC336C">
        <w:trPr>
          <w:cantSplit/>
        </w:trPr>
        <w:tc>
          <w:tcPr>
            <w:tcW w:w="2551" w:type="dxa"/>
          </w:tcPr>
          <w:p w14:paraId="4ED0C416" w14:textId="77777777" w:rsidR="002F00A3" w:rsidRPr="00357753" w:rsidRDefault="002F00A3" w:rsidP="002F00A3">
            <w:pPr>
              <w:pStyle w:val="ENoteTableText"/>
              <w:tabs>
                <w:tab w:val="center" w:leader="dot" w:pos="2268"/>
              </w:tabs>
              <w:rPr>
                <w:noProof/>
              </w:rPr>
            </w:pPr>
            <w:r w:rsidRPr="00357753">
              <w:rPr>
                <w:noProof/>
              </w:rPr>
              <w:t>s. 947E</w:t>
            </w:r>
            <w:r w:rsidRPr="00357753">
              <w:rPr>
                <w:noProof/>
              </w:rPr>
              <w:tab/>
            </w:r>
          </w:p>
        </w:tc>
        <w:tc>
          <w:tcPr>
            <w:tcW w:w="4961" w:type="dxa"/>
          </w:tcPr>
          <w:p w14:paraId="39FF5DBA" w14:textId="77777777" w:rsidR="002F00A3" w:rsidRPr="00357753" w:rsidRDefault="002F00A3" w:rsidP="002F00A3">
            <w:pPr>
              <w:pStyle w:val="ENoteTableText"/>
            </w:pPr>
            <w:r w:rsidRPr="00357753">
              <w:t>ad. No. 141, 2003</w:t>
            </w:r>
          </w:p>
        </w:tc>
      </w:tr>
      <w:tr w:rsidR="002F00A3" w:rsidRPr="00357753" w14:paraId="2CBD17C8" w14:textId="77777777" w:rsidTr="00AC336C">
        <w:trPr>
          <w:cantSplit/>
        </w:trPr>
        <w:tc>
          <w:tcPr>
            <w:tcW w:w="2551" w:type="dxa"/>
          </w:tcPr>
          <w:p w14:paraId="79DCD86C" w14:textId="77777777" w:rsidR="002F00A3" w:rsidRPr="00357753" w:rsidRDefault="002F00A3" w:rsidP="002F00A3">
            <w:pPr>
              <w:pStyle w:val="ENoteTableText"/>
              <w:tabs>
                <w:tab w:val="center" w:leader="dot" w:pos="2268"/>
              </w:tabs>
            </w:pPr>
            <w:r w:rsidRPr="00357753">
              <w:rPr>
                <w:noProof/>
              </w:rPr>
              <w:t>s. 948</w:t>
            </w:r>
            <w:r w:rsidRPr="00357753">
              <w:rPr>
                <w:noProof/>
              </w:rPr>
              <w:tab/>
            </w:r>
          </w:p>
        </w:tc>
        <w:tc>
          <w:tcPr>
            <w:tcW w:w="4961" w:type="dxa"/>
          </w:tcPr>
          <w:p w14:paraId="2867AF4E" w14:textId="77777777" w:rsidR="002F00A3" w:rsidRPr="00357753" w:rsidRDefault="002F00A3" w:rsidP="002F00A3">
            <w:pPr>
              <w:pStyle w:val="ENoteTableText"/>
            </w:pPr>
            <w:r w:rsidRPr="00357753">
              <w:t>rep. No. 122, 2001</w:t>
            </w:r>
          </w:p>
        </w:tc>
      </w:tr>
      <w:tr w:rsidR="002F00A3" w:rsidRPr="00357753" w14:paraId="2F4A66F5" w14:textId="77777777" w:rsidTr="00AC336C">
        <w:trPr>
          <w:cantSplit/>
        </w:trPr>
        <w:tc>
          <w:tcPr>
            <w:tcW w:w="2551" w:type="dxa"/>
          </w:tcPr>
          <w:p w14:paraId="6D462254" w14:textId="77777777" w:rsidR="002F00A3" w:rsidRPr="00357753" w:rsidRDefault="002F00A3" w:rsidP="002F00A3">
            <w:pPr>
              <w:pStyle w:val="ENoteTableText"/>
            </w:pPr>
            <w:r w:rsidRPr="00357753">
              <w:rPr>
                <w:b/>
              </w:rPr>
              <w:t>Subdivision E</w:t>
            </w:r>
          </w:p>
        </w:tc>
        <w:tc>
          <w:tcPr>
            <w:tcW w:w="4961" w:type="dxa"/>
          </w:tcPr>
          <w:p w14:paraId="369FE614" w14:textId="77777777" w:rsidR="002F00A3" w:rsidRPr="00357753" w:rsidRDefault="002F00A3" w:rsidP="002F00A3">
            <w:pPr>
              <w:pStyle w:val="ENoteTableText"/>
            </w:pPr>
          </w:p>
        </w:tc>
      </w:tr>
      <w:tr w:rsidR="002F00A3" w:rsidRPr="00357753" w14:paraId="1BD6B6B9" w14:textId="77777777" w:rsidTr="00AC336C">
        <w:trPr>
          <w:cantSplit/>
        </w:trPr>
        <w:tc>
          <w:tcPr>
            <w:tcW w:w="2551" w:type="dxa"/>
          </w:tcPr>
          <w:p w14:paraId="545C88BD" w14:textId="77777777" w:rsidR="002F00A3" w:rsidRPr="00357753" w:rsidRDefault="002F00A3" w:rsidP="002F00A3">
            <w:pPr>
              <w:pStyle w:val="ENoteTableText"/>
              <w:tabs>
                <w:tab w:val="center" w:leader="dot" w:pos="2268"/>
              </w:tabs>
            </w:pPr>
            <w:r w:rsidRPr="00357753">
              <w:rPr>
                <w:noProof/>
              </w:rPr>
              <w:t>s. 948A</w:t>
            </w:r>
            <w:r w:rsidRPr="00357753">
              <w:rPr>
                <w:noProof/>
              </w:rPr>
              <w:tab/>
            </w:r>
          </w:p>
        </w:tc>
        <w:tc>
          <w:tcPr>
            <w:tcW w:w="4961" w:type="dxa"/>
          </w:tcPr>
          <w:p w14:paraId="7CF69C4A" w14:textId="77777777" w:rsidR="002F00A3" w:rsidRPr="00357753" w:rsidRDefault="002F00A3" w:rsidP="002F00A3">
            <w:pPr>
              <w:pStyle w:val="ENoteTableText"/>
            </w:pPr>
            <w:r w:rsidRPr="00357753">
              <w:t>rs. No. 122, 2001</w:t>
            </w:r>
          </w:p>
        </w:tc>
      </w:tr>
      <w:tr w:rsidR="002F00A3" w:rsidRPr="00357753" w14:paraId="39475D5B" w14:textId="77777777" w:rsidTr="00AC336C">
        <w:trPr>
          <w:cantSplit/>
        </w:trPr>
        <w:tc>
          <w:tcPr>
            <w:tcW w:w="2551" w:type="dxa"/>
          </w:tcPr>
          <w:p w14:paraId="172CAA28" w14:textId="77777777" w:rsidR="002F00A3" w:rsidRPr="00357753" w:rsidRDefault="002F00A3" w:rsidP="002F00A3">
            <w:pPr>
              <w:pStyle w:val="ENoteTableText"/>
              <w:tabs>
                <w:tab w:val="center" w:leader="dot" w:pos="2268"/>
              </w:tabs>
            </w:pPr>
            <w:r w:rsidRPr="00357753">
              <w:rPr>
                <w:noProof/>
              </w:rPr>
              <w:t>s. 949</w:t>
            </w:r>
            <w:r w:rsidRPr="00357753">
              <w:rPr>
                <w:noProof/>
              </w:rPr>
              <w:tab/>
            </w:r>
          </w:p>
        </w:tc>
        <w:tc>
          <w:tcPr>
            <w:tcW w:w="4961" w:type="dxa"/>
          </w:tcPr>
          <w:p w14:paraId="278876EE" w14:textId="77777777" w:rsidR="002F00A3" w:rsidRPr="00357753" w:rsidRDefault="002F00A3" w:rsidP="002F00A3">
            <w:pPr>
              <w:pStyle w:val="ENoteTableText"/>
            </w:pPr>
            <w:r w:rsidRPr="00357753">
              <w:t>rep. No. 122, 2001</w:t>
            </w:r>
          </w:p>
        </w:tc>
      </w:tr>
      <w:tr w:rsidR="002F00A3" w:rsidRPr="00357753" w14:paraId="0128A1BA" w14:textId="77777777" w:rsidTr="00AC336C">
        <w:trPr>
          <w:cantSplit/>
        </w:trPr>
        <w:tc>
          <w:tcPr>
            <w:tcW w:w="2551" w:type="dxa"/>
          </w:tcPr>
          <w:p w14:paraId="01D53E2F" w14:textId="4BD21214" w:rsidR="002F00A3" w:rsidRPr="00357753" w:rsidRDefault="002F00A3" w:rsidP="002F00A3">
            <w:pPr>
              <w:pStyle w:val="ENoteTableText"/>
              <w:keepNext/>
              <w:tabs>
                <w:tab w:val="center" w:leader="dot" w:pos="2268"/>
              </w:tabs>
              <w:rPr>
                <w:b/>
                <w:noProof/>
              </w:rPr>
            </w:pPr>
            <w:r w:rsidRPr="00357753">
              <w:rPr>
                <w:b/>
                <w:noProof/>
              </w:rPr>
              <w:t>Division 3A</w:t>
            </w:r>
          </w:p>
        </w:tc>
        <w:tc>
          <w:tcPr>
            <w:tcW w:w="4961" w:type="dxa"/>
          </w:tcPr>
          <w:p w14:paraId="6CBF478B" w14:textId="77777777" w:rsidR="002F00A3" w:rsidRPr="00357753" w:rsidRDefault="002F00A3" w:rsidP="002F00A3">
            <w:pPr>
              <w:pStyle w:val="ENoteTableText"/>
              <w:keepNext/>
              <w:rPr>
                <w:b/>
              </w:rPr>
            </w:pPr>
          </w:p>
        </w:tc>
      </w:tr>
      <w:tr w:rsidR="002F00A3" w:rsidRPr="00357753" w14:paraId="23091966" w14:textId="77777777" w:rsidTr="00AC336C">
        <w:trPr>
          <w:cantSplit/>
        </w:trPr>
        <w:tc>
          <w:tcPr>
            <w:tcW w:w="2551" w:type="dxa"/>
          </w:tcPr>
          <w:p w14:paraId="0ED11B4A" w14:textId="5603C2D6" w:rsidR="002F00A3" w:rsidRPr="00357753" w:rsidRDefault="002F00A3" w:rsidP="002F00A3">
            <w:pPr>
              <w:pStyle w:val="ENoteTableText"/>
              <w:tabs>
                <w:tab w:val="center" w:leader="dot" w:pos="2268"/>
              </w:tabs>
              <w:rPr>
                <w:noProof/>
              </w:rPr>
            </w:pPr>
            <w:r w:rsidRPr="00357753">
              <w:rPr>
                <w:noProof/>
              </w:rPr>
              <w:t>Division 3A</w:t>
            </w:r>
            <w:r w:rsidRPr="00357753">
              <w:rPr>
                <w:noProof/>
              </w:rPr>
              <w:tab/>
            </w:r>
          </w:p>
        </w:tc>
        <w:tc>
          <w:tcPr>
            <w:tcW w:w="4961" w:type="dxa"/>
          </w:tcPr>
          <w:p w14:paraId="07109AA3" w14:textId="77777777" w:rsidR="002F00A3" w:rsidRPr="00357753" w:rsidRDefault="002F00A3" w:rsidP="002F00A3">
            <w:pPr>
              <w:pStyle w:val="ENoteTableText"/>
            </w:pPr>
            <w:r w:rsidRPr="00357753">
              <w:t>ad No 135, 2020</w:t>
            </w:r>
          </w:p>
        </w:tc>
      </w:tr>
      <w:tr w:rsidR="002F00A3" w:rsidRPr="00357753" w14:paraId="3705EB35" w14:textId="77777777" w:rsidTr="00AC336C">
        <w:trPr>
          <w:cantSplit/>
        </w:trPr>
        <w:tc>
          <w:tcPr>
            <w:tcW w:w="2551" w:type="dxa"/>
          </w:tcPr>
          <w:p w14:paraId="2F202666"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7F6DEC0F" w14:textId="77777777" w:rsidR="002F00A3" w:rsidRPr="00357753" w:rsidRDefault="002F00A3" w:rsidP="002F00A3">
            <w:pPr>
              <w:pStyle w:val="ENoteTableText"/>
              <w:rPr>
                <w:b/>
              </w:rPr>
            </w:pPr>
          </w:p>
        </w:tc>
      </w:tr>
      <w:tr w:rsidR="002F00A3" w:rsidRPr="00357753" w14:paraId="77BF0E4C" w14:textId="77777777" w:rsidTr="00AC336C">
        <w:trPr>
          <w:cantSplit/>
        </w:trPr>
        <w:tc>
          <w:tcPr>
            <w:tcW w:w="2551" w:type="dxa"/>
          </w:tcPr>
          <w:p w14:paraId="791D13C3" w14:textId="77777777" w:rsidR="002F00A3" w:rsidRPr="00357753" w:rsidRDefault="002F00A3" w:rsidP="002F00A3">
            <w:pPr>
              <w:pStyle w:val="ENoteTableText"/>
              <w:tabs>
                <w:tab w:val="center" w:leader="dot" w:pos="2268"/>
              </w:tabs>
              <w:rPr>
                <w:noProof/>
              </w:rPr>
            </w:pPr>
            <w:r w:rsidRPr="00357753">
              <w:rPr>
                <w:noProof/>
              </w:rPr>
              <w:t>s 948B</w:t>
            </w:r>
            <w:r w:rsidRPr="00357753">
              <w:rPr>
                <w:noProof/>
              </w:rPr>
              <w:tab/>
            </w:r>
          </w:p>
        </w:tc>
        <w:tc>
          <w:tcPr>
            <w:tcW w:w="4961" w:type="dxa"/>
          </w:tcPr>
          <w:p w14:paraId="6B8C12ED" w14:textId="77777777" w:rsidR="002F00A3" w:rsidRPr="00357753" w:rsidRDefault="002F00A3" w:rsidP="002F00A3">
            <w:pPr>
              <w:pStyle w:val="ENoteTableText"/>
            </w:pPr>
            <w:r w:rsidRPr="00357753">
              <w:t>ad No 135, 2020</w:t>
            </w:r>
          </w:p>
        </w:tc>
      </w:tr>
      <w:tr w:rsidR="002F00A3" w:rsidRPr="00357753" w14:paraId="43D4F4F1" w14:textId="77777777" w:rsidTr="00AC336C">
        <w:trPr>
          <w:cantSplit/>
        </w:trPr>
        <w:tc>
          <w:tcPr>
            <w:tcW w:w="2551" w:type="dxa"/>
          </w:tcPr>
          <w:p w14:paraId="779471B7"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14DB8048" w14:textId="77777777" w:rsidR="002F00A3" w:rsidRPr="00357753" w:rsidRDefault="002F00A3" w:rsidP="002F00A3">
            <w:pPr>
              <w:pStyle w:val="ENoteTableText"/>
              <w:rPr>
                <w:b/>
              </w:rPr>
            </w:pPr>
          </w:p>
        </w:tc>
      </w:tr>
      <w:tr w:rsidR="002F00A3" w:rsidRPr="00357753" w14:paraId="356E683F" w14:textId="77777777" w:rsidTr="00AC336C">
        <w:trPr>
          <w:cantSplit/>
        </w:trPr>
        <w:tc>
          <w:tcPr>
            <w:tcW w:w="2551" w:type="dxa"/>
          </w:tcPr>
          <w:p w14:paraId="5BC59086" w14:textId="77777777" w:rsidR="002F00A3" w:rsidRPr="00357753" w:rsidRDefault="002F00A3" w:rsidP="002F00A3">
            <w:pPr>
              <w:pStyle w:val="ENoteTableText"/>
              <w:tabs>
                <w:tab w:val="center" w:leader="dot" w:pos="2268"/>
              </w:tabs>
              <w:rPr>
                <w:noProof/>
              </w:rPr>
            </w:pPr>
            <w:r w:rsidRPr="00357753">
              <w:rPr>
                <w:noProof/>
              </w:rPr>
              <w:t>s 948C</w:t>
            </w:r>
            <w:r w:rsidRPr="00357753">
              <w:rPr>
                <w:noProof/>
              </w:rPr>
              <w:tab/>
            </w:r>
          </w:p>
        </w:tc>
        <w:tc>
          <w:tcPr>
            <w:tcW w:w="4961" w:type="dxa"/>
          </w:tcPr>
          <w:p w14:paraId="45464FC1" w14:textId="77777777" w:rsidR="002F00A3" w:rsidRPr="00357753" w:rsidRDefault="002F00A3" w:rsidP="002F00A3">
            <w:pPr>
              <w:pStyle w:val="ENoteTableText"/>
            </w:pPr>
            <w:r w:rsidRPr="00357753">
              <w:t>ad No 135, 2020</w:t>
            </w:r>
          </w:p>
        </w:tc>
      </w:tr>
      <w:tr w:rsidR="002F00A3" w:rsidRPr="00357753" w14:paraId="71765B25" w14:textId="77777777" w:rsidTr="00AC336C">
        <w:trPr>
          <w:cantSplit/>
        </w:trPr>
        <w:tc>
          <w:tcPr>
            <w:tcW w:w="2551" w:type="dxa"/>
          </w:tcPr>
          <w:p w14:paraId="67A1F726" w14:textId="77777777" w:rsidR="002F00A3" w:rsidRPr="00357753" w:rsidRDefault="002F00A3" w:rsidP="002F00A3">
            <w:pPr>
              <w:pStyle w:val="ENoteTableText"/>
              <w:tabs>
                <w:tab w:val="center" w:leader="dot" w:pos="2268"/>
              </w:tabs>
              <w:rPr>
                <w:noProof/>
              </w:rPr>
            </w:pPr>
            <w:r w:rsidRPr="00357753">
              <w:rPr>
                <w:noProof/>
              </w:rPr>
              <w:t>s 948D</w:t>
            </w:r>
            <w:r w:rsidRPr="00357753">
              <w:rPr>
                <w:noProof/>
              </w:rPr>
              <w:tab/>
            </w:r>
          </w:p>
        </w:tc>
        <w:tc>
          <w:tcPr>
            <w:tcW w:w="4961" w:type="dxa"/>
          </w:tcPr>
          <w:p w14:paraId="4B936AD5" w14:textId="77777777" w:rsidR="002F00A3" w:rsidRPr="00357753" w:rsidRDefault="002F00A3" w:rsidP="002F00A3">
            <w:pPr>
              <w:pStyle w:val="ENoteTableText"/>
            </w:pPr>
            <w:r w:rsidRPr="00357753">
              <w:t>ad No 135, 2020</w:t>
            </w:r>
          </w:p>
        </w:tc>
      </w:tr>
      <w:tr w:rsidR="002F00A3" w:rsidRPr="00357753" w14:paraId="3593B5A1" w14:textId="77777777" w:rsidTr="00AC336C">
        <w:trPr>
          <w:cantSplit/>
        </w:trPr>
        <w:tc>
          <w:tcPr>
            <w:tcW w:w="2551" w:type="dxa"/>
          </w:tcPr>
          <w:p w14:paraId="64939E9D"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0E38D6C3" w14:textId="77777777" w:rsidR="002F00A3" w:rsidRPr="00357753" w:rsidRDefault="002F00A3" w:rsidP="002F00A3">
            <w:pPr>
              <w:pStyle w:val="ENoteTableText"/>
              <w:rPr>
                <w:b/>
              </w:rPr>
            </w:pPr>
          </w:p>
        </w:tc>
      </w:tr>
      <w:tr w:rsidR="002F00A3" w:rsidRPr="00357753" w14:paraId="5DE525CC" w14:textId="77777777" w:rsidTr="00AC336C">
        <w:trPr>
          <w:cantSplit/>
        </w:trPr>
        <w:tc>
          <w:tcPr>
            <w:tcW w:w="2551" w:type="dxa"/>
          </w:tcPr>
          <w:p w14:paraId="7EABC391" w14:textId="77777777" w:rsidR="002F00A3" w:rsidRPr="00357753" w:rsidRDefault="002F00A3" w:rsidP="002F00A3">
            <w:pPr>
              <w:pStyle w:val="ENoteTableText"/>
              <w:tabs>
                <w:tab w:val="center" w:leader="dot" w:pos="2268"/>
              </w:tabs>
              <w:rPr>
                <w:noProof/>
              </w:rPr>
            </w:pPr>
            <w:r w:rsidRPr="00357753">
              <w:rPr>
                <w:noProof/>
              </w:rPr>
              <w:t>s 948E</w:t>
            </w:r>
            <w:r w:rsidRPr="00357753">
              <w:rPr>
                <w:noProof/>
              </w:rPr>
              <w:tab/>
            </w:r>
          </w:p>
        </w:tc>
        <w:tc>
          <w:tcPr>
            <w:tcW w:w="4961" w:type="dxa"/>
          </w:tcPr>
          <w:p w14:paraId="1E7A88F7" w14:textId="77777777" w:rsidR="002F00A3" w:rsidRPr="00357753" w:rsidRDefault="002F00A3" w:rsidP="002F00A3">
            <w:pPr>
              <w:pStyle w:val="ENoteTableText"/>
            </w:pPr>
            <w:r w:rsidRPr="00357753">
              <w:t>ad No 135, 2020</w:t>
            </w:r>
          </w:p>
        </w:tc>
      </w:tr>
      <w:tr w:rsidR="002F00A3" w:rsidRPr="00357753" w14:paraId="02F2D17C" w14:textId="77777777" w:rsidTr="00AC336C">
        <w:trPr>
          <w:cantSplit/>
        </w:trPr>
        <w:tc>
          <w:tcPr>
            <w:tcW w:w="2551" w:type="dxa"/>
          </w:tcPr>
          <w:p w14:paraId="3AE7FA8C" w14:textId="77777777" w:rsidR="002F00A3" w:rsidRPr="00357753" w:rsidRDefault="002F00A3" w:rsidP="002F00A3">
            <w:pPr>
              <w:pStyle w:val="ENoteTableText"/>
              <w:tabs>
                <w:tab w:val="center" w:leader="dot" w:pos="2268"/>
              </w:tabs>
              <w:rPr>
                <w:noProof/>
              </w:rPr>
            </w:pPr>
            <w:r w:rsidRPr="00357753">
              <w:rPr>
                <w:noProof/>
              </w:rPr>
              <w:t>s 948F</w:t>
            </w:r>
            <w:r w:rsidRPr="00357753">
              <w:rPr>
                <w:noProof/>
              </w:rPr>
              <w:tab/>
            </w:r>
          </w:p>
        </w:tc>
        <w:tc>
          <w:tcPr>
            <w:tcW w:w="4961" w:type="dxa"/>
          </w:tcPr>
          <w:p w14:paraId="708394DD" w14:textId="77777777" w:rsidR="002F00A3" w:rsidRPr="00357753" w:rsidRDefault="002F00A3" w:rsidP="002F00A3">
            <w:pPr>
              <w:pStyle w:val="ENoteTableText"/>
            </w:pPr>
            <w:r w:rsidRPr="00357753">
              <w:t>ad No 135, 2020</w:t>
            </w:r>
          </w:p>
        </w:tc>
      </w:tr>
      <w:tr w:rsidR="002F00A3" w:rsidRPr="00357753" w14:paraId="42394904" w14:textId="77777777" w:rsidTr="00AC336C">
        <w:trPr>
          <w:cantSplit/>
        </w:trPr>
        <w:tc>
          <w:tcPr>
            <w:tcW w:w="2551" w:type="dxa"/>
          </w:tcPr>
          <w:p w14:paraId="385B2471" w14:textId="41ED158E" w:rsidR="002F00A3" w:rsidRPr="00357753" w:rsidRDefault="002F00A3" w:rsidP="002F00A3">
            <w:pPr>
              <w:pStyle w:val="ENoteTableText"/>
            </w:pPr>
            <w:r w:rsidRPr="00357753">
              <w:rPr>
                <w:b/>
              </w:rPr>
              <w:t>Division 4</w:t>
            </w:r>
          </w:p>
        </w:tc>
        <w:tc>
          <w:tcPr>
            <w:tcW w:w="4961" w:type="dxa"/>
          </w:tcPr>
          <w:p w14:paraId="1B91C4D8" w14:textId="77777777" w:rsidR="002F00A3" w:rsidRPr="00357753" w:rsidRDefault="002F00A3" w:rsidP="002F00A3">
            <w:pPr>
              <w:pStyle w:val="ENoteTableText"/>
            </w:pPr>
          </w:p>
        </w:tc>
      </w:tr>
      <w:tr w:rsidR="002F00A3" w:rsidRPr="00357753" w14:paraId="659F81A3" w14:textId="77777777" w:rsidTr="00AC336C">
        <w:trPr>
          <w:cantSplit/>
        </w:trPr>
        <w:tc>
          <w:tcPr>
            <w:tcW w:w="2551" w:type="dxa"/>
          </w:tcPr>
          <w:p w14:paraId="2AB30149" w14:textId="77777777" w:rsidR="002F00A3" w:rsidRPr="00357753" w:rsidRDefault="002F00A3" w:rsidP="002F00A3">
            <w:pPr>
              <w:pStyle w:val="ENoteTableText"/>
              <w:tabs>
                <w:tab w:val="center" w:leader="dot" w:pos="2268"/>
              </w:tabs>
            </w:pPr>
            <w:r w:rsidRPr="00357753">
              <w:rPr>
                <w:noProof/>
              </w:rPr>
              <w:t>s.</w:t>
            </w:r>
            <w:r w:rsidRPr="00357753">
              <w:t xml:space="preserve"> 949A</w:t>
            </w:r>
            <w:r w:rsidRPr="00357753">
              <w:rPr>
                <w:noProof/>
              </w:rPr>
              <w:tab/>
            </w:r>
          </w:p>
        </w:tc>
        <w:tc>
          <w:tcPr>
            <w:tcW w:w="4961" w:type="dxa"/>
          </w:tcPr>
          <w:p w14:paraId="30451766" w14:textId="77777777" w:rsidR="002F00A3" w:rsidRPr="00357753" w:rsidRDefault="002F00A3" w:rsidP="002F00A3">
            <w:pPr>
              <w:pStyle w:val="ENoteTableText"/>
            </w:pPr>
            <w:r w:rsidRPr="00357753">
              <w:t>ad. No. 122, 2001</w:t>
            </w:r>
          </w:p>
        </w:tc>
      </w:tr>
      <w:tr w:rsidR="002F00A3" w:rsidRPr="00357753" w14:paraId="114C4337" w14:textId="77777777" w:rsidTr="00AC336C">
        <w:trPr>
          <w:cantSplit/>
        </w:trPr>
        <w:tc>
          <w:tcPr>
            <w:tcW w:w="2551" w:type="dxa"/>
          </w:tcPr>
          <w:p w14:paraId="333D4566" w14:textId="77777777" w:rsidR="002F00A3" w:rsidRPr="00357753" w:rsidRDefault="002F00A3" w:rsidP="002F00A3">
            <w:pPr>
              <w:pStyle w:val="ENoteTableText"/>
              <w:rPr>
                <w:noProof/>
              </w:rPr>
            </w:pPr>
          </w:p>
        </w:tc>
        <w:tc>
          <w:tcPr>
            <w:tcW w:w="4961" w:type="dxa"/>
          </w:tcPr>
          <w:p w14:paraId="509C2535" w14:textId="77777777" w:rsidR="002F00A3" w:rsidRPr="00357753" w:rsidRDefault="002F00A3" w:rsidP="002F00A3">
            <w:pPr>
              <w:pStyle w:val="ENoteTableText"/>
            </w:pPr>
            <w:r w:rsidRPr="00357753">
              <w:t>am. No. 141, 2003; No. 155, 2012</w:t>
            </w:r>
          </w:p>
        </w:tc>
      </w:tr>
      <w:tr w:rsidR="002F00A3" w:rsidRPr="00357753" w14:paraId="1CB6EB56" w14:textId="77777777" w:rsidTr="00AC336C">
        <w:trPr>
          <w:cantSplit/>
        </w:trPr>
        <w:tc>
          <w:tcPr>
            <w:tcW w:w="2551" w:type="dxa"/>
          </w:tcPr>
          <w:p w14:paraId="35BB4A1B" w14:textId="77777777" w:rsidR="002F00A3" w:rsidRPr="00357753" w:rsidRDefault="002F00A3" w:rsidP="002F00A3">
            <w:pPr>
              <w:pStyle w:val="ENoteTableText"/>
              <w:tabs>
                <w:tab w:val="center" w:leader="dot" w:pos="2268"/>
              </w:tabs>
            </w:pPr>
            <w:r w:rsidRPr="00357753">
              <w:rPr>
                <w:noProof/>
              </w:rPr>
              <w:t>s.</w:t>
            </w:r>
            <w:r w:rsidRPr="00357753">
              <w:t xml:space="preserve"> 949B</w:t>
            </w:r>
            <w:r w:rsidRPr="00357753">
              <w:rPr>
                <w:noProof/>
              </w:rPr>
              <w:tab/>
            </w:r>
          </w:p>
        </w:tc>
        <w:tc>
          <w:tcPr>
            <w:tcW w:w="4961" w:type="dxa"/>
          </w:tcPr>
          <w:p w14:paraId="6D16BF54" w14:textId="77777777" w:rsidR="002F00A3" w:rsidRPr="00357753" w:rsidRDefault="002F00A3" w:rsidP="002F00A3">
            <w:pPr>
              <w:pStyle w:val="ENoteTableText"/>
            </w:pPr>
            <w:r w:rsidRPr="00357753">
              <w:t>ad. No. 122, 2001</w:t>
            </w:r>
          </w:p>
        </w:tc>
      </w:tr>
      <w:tr w:rsidR="002F00A3" w:rsidRPr="00357753" w14:paraId="408A1F27" w14:textId="77777777" w:rsidTr="00AC336C">
        <w:trPr>
          <w:cantSplit/>
        </w:trPr>
        <w:tc>
          <w:tcPr>
            <w:tcW w:w="2551" w:type="dxa"/>
          </w:tcPr>
          <w:p w14:paraId="306EF26C" w14:textId="77777777" w:rsidR="002F00A3" w:rsidRPr="00357753" w:rsidRDefault="002F00A3" w:rsidP="002F00A3">
            <w:pPr>
              <w:pStyle w:val="ENoteTableText"/>
              <w:tabs>
                <w:tab w:val="center" w:leader="dot" w:pos="2268"/>
              </w:tabs>
            </w:pPr>
            <w:r w:rsidRPr="00357753">
              <w:rPr>
                <w:noProof/>
              </w:rPr>
              <w:t>s. 950</w:t>
            </w:r>
            <w:r w:rsidRPr="00357753">
              <w:rPr>
                <w:noProof/>
              </w:rPr>
              <w:tab/>
            </w:r>
          </w:p>
        </w:tc>
        <w:tc>
          <w:tcPr>
            <w:tcW w:w="4961" w:type="dxa"/>
          </w:tcPr>
          <w:p w14:paraId="2B56EB35" w14:textId="77777777" w:rsidR="002F00A3" w:rsidRPr="00357753" w:rsidRDefault="002F00A3" w:rsidP="002F00A3">
            <w:pPr>
              <w:pStyle w:val="ENoteTableText"/>
            </w:pPr>
            <w:r w:rsidRPr="00357753">
              <w:t>rep. No. 122, 2001</w:t>
            </w:r>
          </w:p>
        </w:tc>
      </w:tr>
      <w:tr w:rsidR="002F00A3" w:rsidRPr="00357753" w14:paraId="7A051076" w14:textId="77777777" w:rsidTr="00AC336C">
        <w:trPr>
          <w:cantSplit/>
        </w:trPr>
        <w:tc>
          <w:tcPr>
            <w:tcW w:w="2551" w:type="dxa"/>
          </w:tcPr>
          <w:p w14:paraId="0DD9FF47" w14:textId="77777777" w:rsidR="002F00A3" w:rsidRPr="00357753" w:rsidRDefault="002F00A3" w:rsidP="002F00A3">
            <w:pPr>
              <w:pStyle w:val="ENoteTableText"/>
              <w:tabs>
                <w:tab w:val="center" w:leader="dot" w:pos="2268"/>
              </w:tabs>
            </w:pPr>
            <w:r w:rsidRPr="00357753">
              <w:rPr>
                <w:noProof/>
              </w:rPr>
              <w:t>s. 950A</w:t>
            </w:r>
            <w:r w:rsidRPr="00357753">
              <w:rPr>
                <w:noProof/>
              </w:rPr>
              <w:tab/>
            </w:r>
          </w:p>
        </w:tc>
        <w:tc>
          <w:tcPr>
            <w:tcW w:w="4961" w:type="dxa"/>
          </w:tcPr>
          <w:p w14:paraId="7F22EDAD" w14:textId="77777777" w:rsidR="002F00A3" w:rsidRPr="00357753" w:rsidRDefault="002F00A3" w:rsidP="002F00A3">
            <w:pPr>
              <w:pStyle w:val="ENoteTableText"/>
            </w:pPr>
            <w:r w:rsidRPr="00357753">
              <w:t>rep. No. 122, 2001</w:t>
            </w:r>
          </w:p>
        </w:tc>
      </w:tr>
      <w:tr w:rsidR="002F00A3" w:rsidRPr="00357753" w14:paraId="64B6C1B0" w14:textId="77777777" w:rsidTr="00AC336C">
        <w:trPr>
          <w:cantSplit/>
        </w:trPr>
        <w:tc>
          <w:tcPr>
            <w:tcW w:w="2551" w:type="dxa"/>
          </w:tcPr>
          <w:p w14:paraId="2F558092" w14:textId="77777777" w:rsidR="002F00A3" w:rsidRPr="00357753" w:rsidRDefault="002F00A3" w:rsidP="002F00A3">
            <w:pPr>
              <w:pStyle w:val="ENoteTableText"/>
              <w:tabs>
                <w:tab w:val="center" w:leader="dot" w:pos="2268"/>
              </w:tabs>
            </w:pPr>
            <w:r w:rsidRPr="00357753">
              <w:rPr>
                <w:noProof/>
              </w:rPr>
              <w:t>s. 951</w:t>
            </w:r>
            <w:r w:rsidRPr="00357753">
              <w:rPr>
                <w:noProof/>
              </w:rPr>
              <w:tab/>
            </w:r>
          </w:p>
        </w:tc>
        <w:tc>
          <w:tcPr>
            <w:tcW w:w="4961" w:type="dxa"/>
          </w:tcPr>
          <w:p w14:paraId="7E3224B2" w14:textId="77777777" w:rsidR="002F00A3" w:rsidRPr="00357753" w:rsidRDefault="002F00A3" w:rsidP="002F00A3">
            <w:pPr>
              <w:pStyle w:val="ENoteTableText"/>
            </w:pPr>
            <w:r w:rsidRPr="00357753">
              <w:t>rep. No. 122, 2001</w:t>
            </w:r>
          </w:p>
        </w:tc>
      </w:tr>
      <w:tr w:rsidR="002F00A3" w:rsidRPr="00357753" w14:paraId="743AB5F2" w14:textId="77777777" w:rsidTr="00AC336C">
        <w:trPr>
          <w:cantSplit/>
        </w:trPr>
        <w:tc>
          <w:tcPr>
            <w:tcW w:w="2551" w:type="dxa"/>
          </w:tcPr>
          <w:p w14:paraId="5231750C" w14:textId="748AF5A2" w:rsidR="002F00A3" w:rsidRPr="00357753" w:rsidRDefault="002F00A3" w:rsidP="002F00A3">
            <w:pPr>
              <w:pStyle w:val="ENoteTableText"/>
              <w:keepNext/>
            </w:pPr>
            <w:r w:rsidRPr="00357753">
              <w:rPr>
                <w:b/>
              </w:rPr>
              <w:t>Division 6</w:t>
            </w:r>
          </w:p>
        </w:tc>
        <w:tc>
          <w:tcPr>
            <w:tcW w:w="4961" w:type="dxa"/>
          </w:tcPr>
          <w:p w14:paraId="4E642DB7" w14:textId="77777777" w:rsidR="002F00A3" w:rsidRPr="00357753" w:rsidRDefault="002F00A3" w:rsidP="002F00A3">
            <w:pPr>
              <w:pStyle w:val="ENoteTableText"/>
            </w:pPr>
          </w:p>
        </w:tc>
      </w:tr>
      <w:tr w:rsidR="002F00A3" w:rsidRPr="00357753" w14:paraId="7467056F" w14:textId="77777777" w:rsidTr="00AC336C">
        <w:trPr>
          <w:cantSplit/>
        </w:trPr>
        <w:tc>
          <w:tcPr>
            <w:tcW w:w="2551" w:type="dxa"/>
          </w:tcPr>
          <w:p w14:paraId="0B62F768" w14:textId="77777777" w:rsidR="002F00A3" w:rsidRPr="00357753" w:rsidRDefault="002F00A3" w:rsidP="002F00A3">
            <w:pPr>
              <w:pStyle w:val="ENoteTableText"/>
              <w:tabs>
                <w:tab w:val="center" w:leader="dot" w:pos="2268"/>
              </w:tabs>
            </w:pPr>
            <w:r w:rsidRPr="00357753">
              <w:rPr>
                <w:noProof/>
              </w:rPr>
              <w:t>s</w:t>
            </w:r>
            <w:r w:rsidRPr="00357753">
              <w:t xml:space="preserve"> 951A</w:t>
            </w:r>
            <w:r w:rsidRPr="00357753">
              <w:rPr>
                <w:noProof/>
              </w:rPr>
              <w:tab/>
            </w:r>
          </w:p>
        </w:tc>
        <w:tc>
          <w:tcPr>
            <w:tcW w:w="4961" w:type="dxa"/>
          </w:tcPr>
          <w:p w14:paraId="6EBA193C" w14:textId="77777777" w:rsidR="002F00A3" w:rsidRPr="00357753" w:rsidRDefault="002F00A3" w:rsidP="002F00A3">
            <w:pPr>
              <w:pStyle w:val="ENoteTableText"/>
            </w:pPr>
            <w:r w:rsidRPr="00357753">
              <w:t>ad No 122, 2001</w:t>
            </w:r>
          </w:p>
        </w:tc>
      </w:tr>
      <w:tr w:rsidR="002F00A3" w:rsidRPr="00357753" w14:paraId="53A3998D" w14:textId="77777777" w:rsidTr="00AC336C">
        <w:trPr>
          <w:cantSplit/>
        </w:trPr>
        <w:tc>
          <w:tcPr>
            <w:tcW w:w="2551" w:type="dxa"/>
          </w:tcPr>
          <w:p w14:paraId="2F48703B" w14:textId="77777777" w:rsidR="002F00A3" w:rsidRPr="00357753" w:rsidRDefault="002F00A3" w:rsidP="002F00A3">
            <w:pPr>
              <w:pStyle w:val="ENoteTableText"/>
              <w:tabs>
                <w:tab w:val="center" w:leader="dot" w:pos="2268"/>
              </w:tabs>
              <w:rPr>
                <w:noProof/>
              </w:rPr>
            </w:pPr>
          </w:p>
        </w:tc>
        <w:tc>
          <w:tcPr>
            <w:tcW w:w="4961" w:type="dxa"/>
          </w:tcPr>
          <w:p w14:paraId="0906597C" w14:textId="77777777" w:rsidR="002F00A3" w:rsidRPr="00357753" w:rsidRDefault="002F00A3" w:rsidP="002F00A3">
            <w:pPr>
              <w:pStyle w:val="ENoteTableText"/>
            </w:pPr>
            <w:r w:rsidRPr="00357753">
              <w:t>am No 135, 2020</w:t>
            </w:r>
          </w:p>
        </w:tc>
      </w:tr>
      <w:tr w:rsidR="002F00A3" w:rsidRPr="00357753" w14:paraId="3A156479" w14:textId="77777777" w:rsidTr="00AC336C">
        <w:trPr>
          <w:cantSplit/>
        </w:trPr>
        <w:tc>
          <w:tcPr>
            <w:tcW w:w="2551" w:type="dxa"/>
          </w:tcPr>
          <w:p w14:paraId="46469635" w14:textId="77777777" w:rsidR="002F00A3" w:rsidRPr="00357753" w:rsidRDefault="002F00A3" w:rsidP="002F00A3">
            <w:pPr>
              <w:pStyle w:val="ENoteTableText"/>
              <w:tabs>
                <w:tab w:val="center" w:leader="dot" w:pos="2268"/>
              </w:tabs>
            </w:pPr>
            <w:r w:rsidRPr="00357753">
              <w:rPr>
                <w:noProof/>
              </w:rPr>
              <w:t>s.</w:t>
            </w:r>
            <w:r w:rsidRPr="00357753">
              <w:t xml:space="preserve"> 951B</w:t>
            </w:r>
            <w:r w:rsidRPr="00357753">
              <w:rPr>
                <w:noProof/>
              </w:rPr>
              <w:tab/>
            </w:r>
          </w:p>
        </w:tc>
        <w:tc>
          <w:tcPr>
            <w:tcW w:w="4961" w:type="dxa"/>
          </w:tcPr>
          <w:p w14:paraId="1CFD3CE2" w14:textId="77777777" w:rsidR="002F00A3" w:rsidRPr="00357753" w:rsidRDefault="002F00A3" w:rsidP="002F00A3">
            <w:pPr>
              <w:pStyle w:val="ENoteTableText"/>
            </w:pPr>
            <w:r w:rsidRPr="00357753">
              <w:t>ad. No. 122, 2001</w:t>
            </w:r>
          </w:p>
        </w:tc>
      </w:tr>
      <w:tr w:rsidR="002F00A3" w:rsidRPr="00357753" w14:paraId="6A1C8225" w14:textId="77777777" w:rsidTr="00AC336C">
        <w:trPr>
          <w:cantSplit/>
        </w:trPr>
        <w:tc>
          <w:tcPr>
            <w:tcW w:w="2551" w:type="dxa"/>
          </w:tcPr>
          <w:p w14:paraId="61BC3C8A" w14:textId="77777777" w:rsidR="002F00A3" w:rsidRPr="00357753" w:rsidRDefault="002F00A3" w:rsidP="002F00A3">
            <w:pPr>
              <w:pStyle w:val="ENoteTableText"/>
              <w:rPr>
                <w:noProof/>
              </w:rPr>
            </w:pPr>
          </w:p>
        </w:tc>
        <w:tc>
          <w:tcPr>
            <w:tcW w:w="4961" w:type="dxa"/>
          </w:tcPr>
          <w:p w14:paraId="0D6B5805" w14:textId="77777777" w:rsidR="002F00A3" w:rsidRPr="00357753" w:rsidRDefault="002F00A3" w:rsidP="002F00A3">
            <w:pPr>
              <w:pStyle w:val="ENoteTableText"/>
            </w:pPr>
            <w:r w:rsidRPr="00357753">
              <w:t>am. No. 141, 2003; No. 5, 2011</w:t>
            </w:r>
          </w:p>
        </w:tc>
      </w:tr>
      <w:tr w:rsidR="002F00A3" w:rsidRPr="00357753" w14:paraId="7D4A79E8" w14:textId="77777777" w:rsidTr="00AC336C">
        <w:trPr>
          <w:cantSplit/>
        </w:trPr>
        <w:tc>
          <w:tcPr>
            <w:tcW w:w="2551" w:type="dxa"/>
          </w:tcPr>
          <w:p w14:paraId="62B9A679" w14:textId="77777777" w:rsidR="002F00A3" w:rsidRPr="00357753" w:rsidRDefault="002F00A3" w:rsidP="002F00A3">
            <w:pPr>
              <w:pStyle w:val="ENoteTableText"/>
              <w:tabs>
                <w:tab w:val="center" w:leader="dot" w:pos="2268"/>
              </w:tabs>
              <w:rPr>
                <w:noProof/>
              </w:rPr>
            </w:pPr>
            <w:r w:rsidRPr="00357753">
              <w:rPr>
                <w:noProof/>
              </w:rPr>
              <w:t>s. 951C</w:t>
            </w:r>
            <w:r w:rsidRPr="00357753">
              <w:rPr>
                <w:noProof/>
              </w:rPr>
              <w:tab/>
            </w:r>
          </w:p>
        </w:tc>
        <w:tc>
          <w:tcPr>
            <w:tcW w:w="4961" w:type="dxa"/>
          </w:tcPr>
          <w:p w14:paraId="0734526B" w14:textId="77777777" w:rsidR="002F00A3" w:rsidRPr="00357753" w:rsidRDefault="002F00A3" w:rsidP="002F00A3">
            <w:pPr>
              <w:pStyle w:val="ENoteTableText"/>
            </w:pPr>
            <w:r w:rsidRPr="00357753">
              <w:t>ad. No. 141, 2003</w:t>
            </w:r>
          </w:p>
        </w:tc>
      </w:tr>
      <w:tr w:rsidR="002F00A3" w:rsidRPr="00357753" w14:paraId="457661AE" w14:textId="77777777" w:rsidTr="00AC336C">
        <w:trPr>
          <w:cantSplit/>
        </w:trPr>
        <w:tc>
          <w:tcPr>
            <w:tcW w:w="2551" w:type="dxa"/>
          </w:tcPr>
          <w:p w14:paraId="2D33AB79" w14:textId="77777777" w:rsidR="002F00A3" w:rsidRPr="00357753" w:rsidRDefault="002F00A3" w:rsidP="002F00A3">
            <w:pPr>
              <w:pStyle w:val="ENoteTableText"/>
              <w:tabs>
                <w:tab w:val="center" w:leader="dot" w:pos="2268"/>
              </w:tabs>
            </w:pPr>
            <w:r w:rsidRPr="00357753">
              <w:rPr>
                <w:noProof/>
              </w:rPr>
              <w:t>s. 952</w:t>
            </w:r>
            <w:r w:rsidRPr="00357753">
              <w:rPr>
                <w:noProof/>
              </w:rPr>
              <w:tab/>
            </w:r>
          </w:p>
        </w:tc>
        <w:tc>
          <w:tcPr>
            <w:tcW w:w="4961" w:type="dxa"/>
          </w:tcPr>
          <w:p w14:paraId="324613E7" w14:textId="77777777" w:rsidR="002F00A3" w:rsidRPr="00357753" w:rsidRDefault="002F00A3" w:rsidP="002F00A3">
            <w:pPr>
              <w:pStyle w:val="ENoteTableText"/>
            </w:pPr>
            <w:r w:rsidRPr="00357753">
              <w:t>rep. No. 122, 2001</w:t>
            </w:r>
          </w:p>
        </w:tc>
      </w:tr>
      <w:tr w:rsidR="002F00A3" w:rsidRPr="00357753" w14:paraId="5E0ADD4C" w14:textId="77777777" w:rsidTr="00AC336C">
        <w:trPr>
          <w:cantSplit/>
        </w:trPr>
        <w:tc>
          <w:tcPr>
            <w:tcW w:w="2551" w:type="dxa"/>
          </w:tcPr>
          <w:p w14:paraId="698E251A" w14:textId="1E5DFB15" w:rsidR="002F00A3" w:rsidRPr="00357753" w:rsidRDefault="002F00A3" w:rsidP="002F00A3">
            <w:pPr>
              <w:pStyle w:val="ENoteTableText"/>
              <w:keepNext/>
              <w:keepLines/>
            </w:pPr>
            <w:r w:rsidRPr="00357753">
              <w:rPr>
                <w:b/>
              </w:rPr>
              <w:lastRenderedPageBreak/>
              <w:t>Division 7</w:t>
            </w:r>
          </w:p>
        </w:tc>
        <w:tc>
          <w:tcPr>
            <w:tcW w:w="4961" w:type="dxa"/>
          </w:tcPr>
          <w:p w14:paraId="0D324EEF" w14:textId="77777777" w:rsidR="002F00A3" w:rsidRPr="00357753" w:rsidRDefault="002F00A3" w:rsidP="002F00A3">
            <w:pPr>
              <w:pStyle w:val="ENoteTableText"/>
            </w:pPr>
          </w:p>
        </w:tc>
      </w:tr>
      <w:tr w:rsidR="002F00A3" w:rsidRPr="00357753" w14:paraId="34532F37" w14:textId="77777777" w:rsidTr="00AC336C">
        <w:trPr>
          <w:cantSplit/>
        </w:trPr>
        <w:tc>
          <w:tcPr>
            <w:tcW w:w="2551" w:type="dxa"/>
          </w:tcPr>
          <w:p w14:paraId="61D88878" w14:textId="77777777" w:rsidR="002F00A3" w:rsidRPr="00357753" w:rsidRDefault="002F00A3" w:rsidP="002F00A3">
            <w:pPr>
              <w:pStyle w:val="ENoteTableText"/>
              <w:keepNext/>
              <w:keepLines/>
            </w:pPr>
            <w:r w:rsidRPr="00357753">
              <w:rPr>
                <w:b/>
              </w:rPr>
              <w:t>Subdivision A</w:t>
            </w:r>
          </w:p>
        </w:tc>
        <w:tc>
          <w:tcPr>
            <w:tcW w:w="4961" w:type="dxa"/>
          </w:tcPr>
          <w:p w14:paraId="4AF857F5" w14:textId="77777777" w:rsidR="002F00A3" w:rsidRPr="00357753" w:rsidRDefault="002F00A3" w:rsidP="002F00A3">
            <w:pPr>
              <w:pStyle w:val="ENoteTableText"/>
            </w:pPr>
          </w:p>
        </w:tc>
      </w:tr>
      <w:tr w:rsidR="002F00A3" w:rsidRPr="00357753" w14:paraId="2D7FF018" w14:textId="77777777" w:rsidTr="00AC336C">
        <w:trPr>
          <w:cantSplit/>
        </w:trPr>
        <w:tc>
          <w:tcPr>
            <w:tcW w:w="2551" w:type="dxa"/>
          </w:tcPr>
          <w:p w14:paraId="76472951" w14:textId="77777777" w:rsidR="002F00A3" w:rsidRPr="00357753" w:rsidRDefault="002F00A3" w:rsidP="002F00A3">
            <w:pPr>
              <w:pStyle w:val="ENoteTableText"/>
              <w:tabs>
                <w:tab w:val="center" w:leader="dot" w:pos="2268"/>
              </w:tabs>
            </w:pPr>
            <w:r w:rsidRPr="00357753">
              <w:rPr>
                <w:noProof/>
              </w:rPr>
              <w:t>s 952A</w:t>
            </w:r>
            <w:r w:rsidRPr="00357753">
              <w:rPr>
                <w:noProof/>
              </w:rPr>
              <w:tab/>
            </w:r>
          </w:p>
        </w:tc>
        <w:tc>
          <w:tcPr>
            <w:tcW w:w="4961" w:type="dxa"/>
          </w:tcPr>
          <w:p w14:paraId="23090E8D" w14:textId="77777777" w:rsidR="002F00A3" w:rsidRPr="00357753" w:rsidRDefault="002F00A3" w:rsidP="002F00A3">
            <w:pPr>
              <w:pStyle w:val="ENoteTableText"/>
            </w:pPr>
            <w:r w:rsidRPr="00357753">
              <w:t>rs No 122, 2001</w:t>
            </w:r>
          </w:p>
        </w:tc>
      </w:tr>
      <w:tr w:rsidR="002F00A3" w:rsidRPr="00357753" w14:paraId="6C0837B1" w14:textId="77777777" w:rsidTr="00AC336C">
        <w:trPr>
          <w:cantSplit/>
        </w:trPr>
        <w:tc>
          <w:tcPr>
            <w:tcW w:w="2551" w:type="dxa"/>
          </w:tcPr>
          <w:p w14:paraId="202A9D64" w14:textId="77777777" w:rsidR="002F00A3" w:rsidRPr="00357753" w:rsidRDefault="002F00A3" w:rsidP="002F00A3">
            <w:pPr>
              <w:pStyle w:val="ENoteTableText"/>
              <w:tabs>
                <w:tab w:val="center" w:leader="dot" w:pos="2268"/>
              </w:tabs>
            </w:pPr>
            <w:r w:rsidRPr="00357753">
              <w:rPr>
                <w:noProof/>
              </w:rPr>
              <w:t>s</w:t>
            </w:r>
            <w:r w:rsidRPr="00357753">
              <w:t xml:space="preserve"> 952B</w:t>
            </w:r>
            <w:r w:rsidRPr="00357753">
              <w:rPr>
                <w:noProof/>
              </w:rPr>
              <w:tab/>
            </w:r>
          </w:p>
        </w:tc>
        <w:tc>
          <w:tcPr>
            <w:tcW w:w="4961" w:type="dxa"/>
          </w:tcPr>
          <w:p w14:paraId="1DE4C28C" w14:textId="77777777" w:rsidR="002F00A3" w:rsidRPr="00357753" w:rsidRDefault="002F00A3" w:rsidP="002F00A3">
            <w:pPr>
              <w:pStyle w:val="ENoteTableText"/>
            </w:pPr>
            <w:r w:rsidRPr="00357753">
              <w:t>ad No 122, 2001</w:t>
            </w:r>
          </w:p>
        </w:tc>
      </w:tr>
      <w:tr w:rsidR="002F00A3" w:rsidRPr="00357753" w14:paraId="3CDA4EB8" w14:textId="77777777" w:rsidTr="00AC336C">
        <w:trPr>
          <w:cantSplit/>
        </w:trPr>
        <w:tc>
          <w:tcPr>
            <w:tcW w:w="2551" w:type="dxa"/>
          </w:tcPr>
          <w:p w14:paraId="124D8268" w14:textId="77777777" w:rsidR="002F00A3" w:rsidRPr="00357753" w:rsidRDefault="002F00A3" w:rsidP="002F00A3">
            <w:pPr>
              <w:pStyle w:val="ENoteTableText"/>
              <w:rPr>
                <w:noProof/>
              </w:rPr>
            </w:pPr>
          </w:p>
        </w:tc>
        <w:tc>
          <w:tcPr>
            <w:tcW w:w="4961" w:type="dxa"/>
          </w:tcPr>
          <w:p w14:paraId="4290820F" w14:textId="07210E4C" w:rsidR="002F00A3" w:rsidRPr="00357753" w:rsidRDefault="002F00A3" w:rsidP="002F00A3">
            <w:pPr>
              <w:pStyle w:val="ENoteTableText"/>
            </w:pPr>
            <w:r w:rsidRPr="00357753">
              <w:t>am No 141, 2003; No 101, 2007; No 135, 2020; No 76, 2023</w:t>
            </w:r>
          </w:p>
        </w:tc>
      </w:tr>
      <w:tr w:rsidR="002F00A3" w:rsidRPr="00357753" w14:paraId="6C518FAD" w14:textId="77777777" w:rsidTr="00AC336C">
        <w:trPr>
          <w:cantSplit/>
        </w:trPr>
        <w:tc>
          <w:tcPr>
            <w:tcW w:w="2551" w:type="dxa"/>
          </w:tcPr>
          <w:p w14:paraId="1E0AB772" w14:textId="77777777" w:rsidR="002F00A3" w:rsidRPr="00357753" w:rsidRDefault="002F00A3" w:rsidP="002F00A3">
            <w:pPr>
              <w:pStyle w:val="ENoteTableText"/>
              <w:tabs>
                <w:tab w:val="center" w:leader="dot" w:pos="2268"/>
              </w:tabs>
            </w:pPr>
            <w:r w:rsidRPr="00357753">
              <w:rPr>
                <w:noProof/>
              </w:rPr>
              <w:t>s</w:t>
            </w:r>
            <w:r w:rsidRPr="00357753">
              <w:t xml:space="preserve"> 952C</w:t>
            </w:r>
            <w:r w:rsidRPr="00357753">
              <w:rPr>
                <w:noProof/>
              </w:rPr>
              <w:tab/>
            </w:r>
          </w:p>
        </w:tc>
        <w:tc>
          <w:tcPr>
            <w:tcW w:w="4961" w:type="dxa"/>
          </w:tcPr>
          <w:p w14:paraId="1C2C58A6" w14:textId="77777777" w:rsidR="002F00A3" w:rsidRPr="00357753" w:rsidRDefault="002F00A3" w:rsidP="002F00A3">
            <w:pPr>
              <w:pStyle w:val="ENoteTableText"/>
            </w:pPr>
            <w:r w:rsidRPr="00357753">
              <w:t>ad No 122, 2001</w:t>
            </w:r>
          </w:p>
        </w:tc>
      </w:tr>
      <w:tr w:rsidR="002F00A3" w:rsidRPr="00357753" w14:paraId="6A5740CA" w14:textId="77777777" w:rsidTr="00AC336C">
        <w:trPr>
          <w:cantSplit/>
        </w:trPr>
        <w:tc>
          <w:tcPr>
            <w:tcW w:w="2551" w:type="dxa"/>
          </w:tcPr>
          <w:p w14:paraId="1001C29B" w14:textId="77777777" w:rsidR="002F00A3" w:rsidRPr="00357753" w:rsidRDefault="002F00A3" w:rsidP="002F00A3">
            <w:pPr>
              <w:pStyle w:val="ENoteTableText"/>
              <w:tabs>
                <w:tab w:val="center" w:leader="dot" w:pos="2268"/>
              </w:tabs>
              <w:rPr>
                <w:noProof/>
              </w:rPr>
            </w:pPr>
          </w:p>
        </w:tc>
        <w:tc>
          <w:tcPr>
            <w:tcW w:w="4961" w:type="dxa"/>
          </w:tcPr>
          <w:p w14:paraId="2E93775F" w14:textId="072DEF78" w:rsidR="002F00A3" w:rsidRPr="00357753" w:rsidRDefault="002F00A3" w:rsidP="002F00A3">
            <w:pPr>
              <w:pStyle w:val="ENoteTableText"/>
            </w:pPr>
            <w:r w:rsidRPr="00357753">
              <w:t xml:space="preserve">am No 61, 2018; </w:t>
            </w:r>
            <w:r w:rsidRPr="00357753">
              <w:rPr>
                <w:noProof/>
              </w:rPr>
              <w:t>No 76, 2023</w:t>
            </w:r>
          </w:p>
        </w:tc>
      </w:tr>
      <w:tr w:rsidR="002F00A3" w:rsidRPr="00357753" w14:paraId="0DBCE58D" w14:textId="77777777" w:rsidTr="00AC336C">
        <w:trPr>
          <w:cantSplit/>
        </w:trPr>
        <w:tc>
          <w:tcPr>
            <w:tcW w:w="2551" w:type="dxa"/>
          </w:tcPr>
          <w:p w14:paraId="305D77F3" w14:textId="77777777" w:rsidR="002F00A3" w:rsidRPr="00357753" w:rsidRDefault="002F00A3" w:rsidP="002F00A3">
            <w:pPr>
              <w:pStyle w:val="ENoteTableText"/>
              <w:tabs>
                <w:tab w:val="center" w:leader="dot" w:pos="2268"/>
              </w:tabs>
            </w:pPr>
            <w:r w:rsidRPr="00357753">
              <w:rPr>
                <w:noProof/>
              </w:rPr>
              <w:t>s</w:t>
            </w:r>
            <w:r w:rsidRPr="00357753">
              <w:t xml:space="preserve"> 952D</w:t>
            </w:r>
            <w:r w:rsidRPr="00357753">
              <w:rPr>
                <w:noProof/>
              </w:rPr>
              <w:tab/>
            </w:r>
          </w:p>
        </w:tc>
        <w:tc>
          <w:tcPr>
            <w:tcW w:w="4961" w:type="dxa"/>
          </w:tcPr>
          <w:p w14:paraId="0CCF74B4" w14:textId="77777777" w:rsidR="002F00A3" w:rsidRPr="00357753" w:rsidRDefault="002F00A3" w:rsidP="002F00A3">
            <w:pPr>
              <w:pStyle w:val="ENoteTableText"/>
            </w:pPr>
            <w:r w:rsidRPr="00357753">
              <w:t>ad No 122, 2001</w:t>
            </w:r>
          </w:p>
        </w:tc>
      </w:tr>
      <w:tr w:rsidR="002F00A3" w:rsidRPr="00357753" w14:paraId="3B4B37E6" w14:textId="77777777" w:rsidTr="00AC336C">
        <w:trPr>
          <w:cantSplit/>
        </w:trPr>
        <w:tc>
          <w:tcPr>
            <w:tcW w:w="2551" w:type="dxa"/>
          </w:tcPr>
          <w:p w14:paraId="22BF02A1" w14:textId="77777777" w:rsidR="002F00A3" w:rsidRPr="00357753" w:rsidRDefault="002F00A3" w:rsidP="002F00A3">
            <w:pPr>
              <w:pStyle w:val="ENoteTableText"/>
              <w:tabs>
                <w:tab w:val="center" w:leader="dot" w:pos="2268"/>
              </w:tabs>
              <w:rPr>
                <w:noProof/>
              </w:rPr>
            </w:pPr>
          </w:p>
        </w:tc>
        <w:tc>
          <w:tcPr>
            <w:tcW w:w="4961" w:type="dxa"/>
          </w:tcPr>
          <w:p w14:paraId="14D49B01" w14:textId="793E35F3" w:rsidR="002F00A3" w:rsidRPr="00357753" w:rsidRDefault="002F00A3" w:rsidP="002F00A3">
            <w:pPr>
              <w:pStyle w:val="ENoteTableText"/>
            </w:pPr>
            <w:r w:rsidRPr="00357753">
              <w:t xml:space="preserve">am No 61, 2018; </w:t>
            </w:r>
            <w:r w:rsidRPr="00357753">
              <w:rPr>
                <w:noProof/>
              </w:rPr>
              <w:t>No 76, 2023</w:t>
            </w:r>
          </w:p>
        </w:tc>
      </w:tr>
      <w:tr w:rsidR="002F00A3" w:rsidRPr="00357753" w14:paraId="0AACF88F" w14:textId="77777777" w:rsidTr="00AC336C">
        <w:trPr>
          <w:cantSplit/>
        </w:trPr>
        <w:tc>
          <w:tcPr>
            <w:tcW w:w="2551" w:type="dxa"/>
          </w:tcPr>
          <w:p w14:paraId="4FAC57C8" w14:textId="77777777" w:rsidR="002F00A3" w:rsidRPr="00357753" w:rsidRDefault="002F00A3" w:rsidP="002F00A3">
            <w:pPr>
              <w:pStyle w:val="ENoteTableText"/>
              <w:tabs>
                <w:tab w:val="center" w:leader="dot" w:pos="2268"/>
              </w:tabs>
            </w:pPr>
            <w:r w:rsidRPr="00357753">
              <w:rPr>
                <w:noProof/>
              </w:rPr>
              <w:t>s</w:t>
            </w:r>
            <w:r w:rsidRPr="00357753">
              <w:t xml:space="preserve"> 952E</w:t>
            </w:r>
            <w:r w:rsidRPr="00357753">
              <w:rPr>
                <w:noProof/>
              </w:rPr>
              <w:tab/>
            </w:r>
          </w:p>
        </w:tc>
        <w:tc>
          <w:tcPr>
            <w:tcW w:w="4961" w:type="dxa"/>
          </w:tcPr>
          <w:p w14:paraId="21B07CB5" w14:textId="77777777" w:rsidR="002F00A3" w:rsidRPr="00357753" w:rsidRDefault="002F00A3" w:rsidP="002F00A3">
            <w:pPr>
              <w:pStyle w:val="ENoteTableText"/>
            </w:pPr>
            <w:r w:rsidRPr="00357753">
              <w:t>ad No 122, 2001</w:t>
            </w:r>
          </w:p>
        </w:tc>
      </w:tr>
      <w:tr w:rsidR="002F00A3" w:rsidRPr="00357753" w14:paraId="3656944A" w14:textId="77777777" w:rsidTr="00AC336C">
        <w:trPr>
          <w:cantSplit/>
        </w:trPr>
        <w:tc>
          <w:tcPr>
            <w:tcW w:w="2551" w:type="dxa"/>
          </w:tcPr>
          <w:p w14:paraId="28C84065" w14:textId="77777777" w:rsidR="002F00A3" w:rsidRPr="00357753" w:rsidRDefault="002F00A3" w:rsidP="002F00A3">
            <w:pPr>
              <w:pStyle w:val="ENoteTableText"/>
              <w:rPr>
                <w:noProof/>
              </w:rPr>
            </w:pPr>
          </w:p>
        </w:tc>
        <w:tc>
          <w:tcPr>
            <w:tcW w:w="4961" w:type="dxa"/>
          </w:tcPr>
          <w:p w14:paraId="255B303F" w14:textId="77777777" w:rsidR="002F00A3" w:rsidRPr="00357753" w:rsidRDefault="002F00A3" w:rsidP="002F00A3">
            <w:pPr>
              <w:pStyle w:val="ENoteTableText"/>
            </w:pPr>
            <w:r w:rsidRPr="00357753">
              <w:t>am No 101, 2007; No 61, 2018</w:t>
            </w:r>
          </w:p>
        </w:tc>
      </w:tr>
      <w:tr w:rsidR="002F00A3" w:rsidRPr="00357753" w14:paraId="2B217937" w14:textId="77777777" w:rsidTr="00AC336C">
        <w:trPr>
          <w:cantSplit/>
        </w:trPr>
        <w:tc>
          <w:tcPr>
            <w:tcW w:w="2551" w:type="dxa"/>
          </w:tcPr>
          <w:p w14:paraId="3283A596" w14:textId="77777777" w:rsidR="002F00A3" w:rsidRPr="00357753" w:rsidRDefault="002F00A3" w:rsidP="002F00A3">
            <w:pPr>
              <w:pStyle w:val="ENoteTableText"/>
              <w:rPr>
                <w:noProof/>
              </w:rPr>
            </w:pPr>
          </w:p>
        </w:tc>
        <w:tc>
          <w:tcPr>
            <w:tcW w:w="4961" w:type="dxa"/>
          </w:tcPr>
          <w:p w14:paraId="7F744900" w14:textId="77777777" w:rsidR="002F00A3" w:rsidRPr="00357753" w:rsidRDefault="002F00A3" w:rsidP="002F00A3">
            <w:pPr>
              <w:pStyle w:val="ENoteTableText"/>
            </w:pPr>
            <w:r w:rsidRPr="00357753">
              <w:t>rs No 17, 2019</w:t>
            </w:r>
          </w:p>
        </w:tc>
      </w:tr>
      <w:tr w:rsidR="002F00A3" w:rsidRPr="00357753" w14:paraId="7655BF10" w14:textId="77777777" w:rsidTr="00AC336C">
        <w:trPr>
          <w:cantSplit/>
        </w:trPr>
        <w:tc>
          <w:tcPr>
            <w:tcW w:w="2551" w:type="dxa"/>
          </w:tcPr>
          <w:p w14:paraId="3E340254" w14:textId="77777777" w:rsidR="002F00A3" w:rsidRPr="00357753" w:rsidRDefault="002F00A3" w:rsidP="002F00A3">
            <w:pPr>
              <w:pStyle w:val="ENoteTableText"/>
              <w:rPr>
                <w:noProof/>
              </w:rPr>
            </w:pPr>
          </w:p>
        </w:tc>
        <w:tc>
          <w:tcPr>
            <w:tcW w:w="4961" w:type="dxa"/>
          </w:tcPr>
          <w:p w14:paraId="6C4A3810" w14:textId="2176CE58" w:rsidR="002F00A3" w:rsidRPr="00357753" w:rsidRDefault="002F00A3" w:rsidP="002F00A3">
            <w:pPr>
              <w:pStyle w:val="ENoteTableText"/>
            </w:pPr>
            <w:r w:rsidRPr="00357753">
              <w:t xml:space="preserve">am No 135, 2020; </w:t>
            </w:r>
            <w:r w:rsidRPr="00357753">
              <w:rPr>
                <w:noProof/>
              </w:rPr>
              <w:t>No 76, 2023</w:t>
            </w:r>
          </w:p>
        </w:tc>
      </w:tr>
      <w:tr w:rsidR="002F00A3" w:rsidRPr="00357753" w14:paraId="0C0EBE48" w14:textId="77777777" w:rsidTr="00AC336C">
        <w:trPr>
          <w:cantSplit/>
        </w:trPr>
        <w:tc>
          <w:tcPr>
            <w:tcW w:w="2551" w:type="dxa"/>
          </w:tcPr>
          <w:p w14:paraId="528FAF63" w14:textId="77777777" w:rsidR="002F00A3" w:rsidRPr="00357753" w:rsidRDefault="002F00A3" w:rsidP="002F00A3">
            <w:pPr>
              <w:pStyle w:val="ENoteTableText"/>
              <w:tabs>
                <w:tab w:val="center" w:leader="dot" w:pos="2268"/>
              </w:tabs>
            </w:pPr>
            <w:r w:rsidRPr="00357753">
              <w:rPr>
                <w:noProof/>
              </w:rPr>
              <w:t>s</w:t>
            </w:r>
            <w:r w:rsidRPr="00357753">
              <w:t xml:space="preserve"> 952F</w:t>
            </w:r>
            <w:r w:rsidRPr="00357753">
              <w:rPr>
                <w:noProof/>
              </w:rPr>
              <w:tab/>
            </w:r>
          </w:p>
        </w:tc>
        <w:tc>
          <w:tcPr>
            <w:tcW w:w="4961" w:type="dxa"/>
          </w:tcPr>
          <w:p w14:paraId="6D485C6D" w14:textId="77777777" w:rsidR="002F00A3" w:rsidRPr="00357753" w:rsidRDefault="002F00A3" w:rsidP="002F00A3">
            <w:pPr>
              <w:pStyle w:val="ENoteTableText"/>
            </w:pPr>
            <w:r w:rsidRPr="00357753">
              <w:t>ad No 122, 2001</w:t>
            </w:r>
          </w:p>
        </w:tc>
      </w:tr>
      <w:tr w:rsidR="002F00A3" w:rsidRPr="00357753" w14:paraId="56D37313" w14:textId="77777777" w:rsidTr="00AC336C">
        <w:trPr>
          <w:cantSplit/>
        </w:trPr>
        <w:tc>
          <w:tcPr>
            <w:tcW w:w="2551" w:type="dxa"/>
          </w:tcPr>
          <w:p w14:paraId="2CA68D39" w14:textId="77777777" w:rsidR="002F00A3" w:rsidRPr="00357753" w:rsidRDefault="002F00A3" w:rsidP="002F00A3">
            <w:pPr>
              <w:pStyle w:val="ENoteTableText"/>
              <w:rPr>
                <w:noProof/>
              </w:rPr>
            </w:pPr>
          </w:p>
        </w:tc>
        <w:tc>
          <w:tcPr>
            <w:tcW w:w="4961" w:type="dxa"/>
          </w:tcPr>
          <w:p w14:paraId="0C849EF9" w14:textId="77777777" w:rsidR="002F00A3" w:rsidRPr="00357753" w:rsidRDefault="002F00A3" w:rsidP="002F00A3">
            <w:pPr>
              <w:pStyle w:val="ENoteTableText"/>
            </w:pPr>
            <w:r w:rsidRPr="00357753">
              <w:t>am No 101, 2007; No 135, 2020</w:t>
            </w:r>
          </w:p>
        </w:tc>
      </w:tr>
      <w:tr w:rsidR="002F00A3" w:rsidRPr="00357753" w14:paraId="496C3E01" w14:textId="77777777" w:rsidTr="00AC336C">
        <w:trPr>
          <w:cantSplit/>
        </w:trPr>
        <w:tc>
          <w:tcPr>
            <w:tcW w:w="2551" w:type="dxa"/>
          </w:tcPr>
          <w:p w14:paraId="08F277B9" w14:textId="77777777" w:rsidR="002F00A3" w:rsidRPr="00357753" w:rsidRDefault="002F00A3" w:rsidP="002F00A3">
            <w:pPr>
              <w:pStyle w:val="ENoteTableText"/>
              <w:tabs>
                <w:tab w:val="center" w:leader="dot" w:pos="2268"/>
              </w:tabs>
            </w:pPr>
            <w:r w:rsidRPr="00357753">
              <w:rPr>
                <w:noProof/>
              </w:rPr>
              <w:t>s</w:t>
            </w:r>
            <w:r w:rsidRPr="00357753">
              <w:t xml:space="preserve"> 952G</w:t>
            </w:r>
            <w:r w:rsidRPr="00357753">
              <w:rPr>
                <w:noProof/>
              </w:rPr>
              <w:tab/>
            </w:r>
          </w:p>
        </w:tc>
        <w:tc>
          <w:tcPr>
            <w:tcW w:w="4961" w:type="dxa"/>
          </w:tcPr>
          <w:p w14:paraId="58E7A330" w14:textId="77777777" w:rsidR="002F00A3" w:rsidRPr="00357753" w:rsidRDefault="002F00A3" w:rsidP="002F00A3">
            <w:pPr>
              <w:pStyle w:val="ENoteTableText"/>
            </w:pPr>
            <w:r w:rsidRPr="00357753">
              <w:t>ad No 122, 2001</w:t>
            </w:r>
          </w:p>
        </w:tc>
      </w:tr>
      <w:tr w:rsidR="002F00A3" w:rsidRPr="00357753" w14:paraId="1199236F" w14:textId="77777777" w:rsidTr="00AC336C">
        <w:trPr>
          <w:cantSplit/>
        </w:trPr>
        <w:tc>
          <w:tcPr>
            <w:tcW w:w="2551" w:type="dxa"/>
          </w:tcPr>
          <w:p w14:paraId="589396D6" w14:textId="77777777" w:rsidR="002F00A3" w:rsidRPr="00357753" w:rsidRDefault="002F00A3" w:rsidP="002F00A3">
            <w:pPr>
              <w:pStyle w:val="ENoteTableText"/>
              <w:rPr>
                <w:noProof/>
              </w:rPr>
            </w:pPr>
          </w:p>
        </w:tc>
        <w:tc>
          <w:tcPr>
            <w:tcW w:w="4961" w:type="dxa"/>
          </w:tcPr>
          <w:p w14:paraId="310E6DDA" w14:textId="77777777" w:rsidR="002F00A3" w:rsidRPr="00357753" w:rsidRDefault="002F00A3" w:rsidP="002F00A3">
            <w:pPr>
              <w:pStyle w:val="ENoteTableText"/>
            </w:pPr>
            <w:r w:rsidRPr="00357753">
              <w:t>am No 101, 2007; No 135, 2020</w:t>
            </w:r>
          </w:p>
        </w:tc>
      </w:tr>
      <w:tr w:rsidR="002F00A3" w:rsidRPr="00357753" w14:paraId="6883685F" w14:textId="77777777" w:rsidTr="00AC336C">
        <w:trPr>
          <w:cantSplit/>
        </w:trPr>
        <w:tc>
          <w:tcPr>
            <w:tcW w:w="2551" w:type="dxa"/>
          </w:tcPr>
          <w:p w14:paraId="3AF107A1" w14:textId="77777777" w:rsidR="002F00A3" w:rsidRPr="00357753" w:rsidRDefault="002F00A3" w:rsidP="002F00A3">
            <w:pPr>
              <w:pStyle w:val="ENoteTableText"/>
              <w:tabs>
                <w:tab w:val="center" w:leader="dot" w:pos="2268"/>
              </w:tabs>
            </w:pPr>
            <w:r w:rsidRPr="00357753">
              <w:rPr>
                <w:noProof/>
              </w:rPr>
              <w:t>s</w:t>
            </w:r>
            <w:r w:rsidRPr="00357753">
              <w:t xml:space="preserve"> 952H</w:t>
            </w:r>
            <w:r w:rsidRPr="00357753">
              <w:rPr>
                <w:noProof/>
              </w:rPr>
              <w:tab/>
            </w:r>
          </w:p>
        </w:tc>
        <w:tc>
          <w:tcPr>
            <w:tcW w:w="4961" w:type="dxa"/>
          </w:tcPr>
          <w:p w14:paraId="4BBE8F11" w14:textId="77777777" w:rsidR="002F00A3" w:rsidRPr="00357753" w:rsidRDefault="002F00A3" w:rsidP="002F00A3">
            <w:pPr>
              <w:pStyle w:val="ENoteTableText"/>
            </w:pPr>
            <w:r w:rsidRPr="00357753">
              <w:t>ad No 122, 2001</w:t>
            </w:r>
          </w:p>
        </w:tc>
      </w:tr>
      <w:tr w:rsidR="002F00A3" w:rsidRPr="00357753" w14:paraId="30B1523F" w14:textId="77777777" w:rsidTr="00AC336C">
        <w:trPr>
          <w:cantSplit/>
        </w:trPr>
        <w:tc>
          <w:tcPr>
            <w:tcW w:w="2551" w:type="dxa"/>
          </w:tcPr>
          <w:p w14:paraId="1448059E" w14:textId="77777777" w:rsidR="002F00A3" w:rsidRPr="00357753" w:rsidRDefault="002F00A3" w:rsidP="002F00A3">
            <w:pPr>
              <w:pStyle w:val="ENoteTableText"/>
              <w:tabs>
                <w:tab w:val="center" w:leader="dot" w:pos="2268"/>
              </w:tabs>
              <w:rPr>
                <w:noProof/>
              </w:rPr>
            </w:pPr>
          </w:p>
        </w:tc>
        <w:tc>
          <w:tcPr>
            <w:tcW w:w="4961" w:type="dxa"/>
          </w:tcPr>
          <w:p w14:paraId="2A0C309A" w14:textId="77777777" w:rsidR="002F00A3" w:rsidRPr="00357753" w:rsidRDefault="002F00A3" w:rsidP="002F00A3">
            <w:pPr>
              <w:pStyle w:val="ENoteTableText"/>
            </w:pPr>
            <w:r w:rsidRPr="00357753">
              <w:t>rs No 17, 2019</w:t>
            </w:r>
          </w:p>
        </w:tc>
      </w:tr>
      <w:tr w:rsidR="002F00A3" w:rsidRPr="00357753" w14:paraId="17ABD94D" w14:textId="77777777" w:rsidTr="00AC336C">
        <w:trPr>
          <w:cantSplit/>
        </w:trPr>
        <w:tc>
          <w:tcPr>
            <w:tcW w:w="2551" w:type="dxa"/>
          </w:tcPr>
          <w:p w14:paraId="1DAD0D9C" w14:textId="77777777" w:rsidR="002F00A3" w:rsidRPr="00357753" w:rsidRDefault="002F00A3" w:rsidP="002F00A3">
            <w:pPr>
              <w:pStyle w:val="ENoteTableText"/>
              <w:tabs>
                <w:tab w:val="center" w:leader="dot" w:pos="2268"/>
              </w:tabs>
            </w:pPr>
            <w:r w:rsidRPr="00357753">
              <w:rPr>
                <w:noProof/>
              </w:rPr>
              <w:t>s</w:t>
            </w:r>
            <w:r w:rsidRPr="00357753">
              <w:t xml:space="preserve"> 952I</w:t>
            </w:r>
            <w:r w:rsidRPr="00357753">
              <w:rPr>
                <w:noProof/>
              </w:rPr>
              <w:tab/>
            </w:r>
          </w:p>
        </w:tc>
        <w:tc>
          <w:tcPr>
            <w:tcW w:w="4961" w:type="dxa"/>
          </w:tcPr>
          <w:p w14:paraId="12EFE188" w14:textId="77777777" w:rsidR="002F00A3" w:rsidRPr="00357753" w:rsidRDefault="002F00A3" w:rsidP="002F00A3">
            <w:pPr>
              <w:pStyle w:val="ENoteTableText"/>
            </w:pPr>
            <w:r w:rsidRPr="00357753">
              <w:t>ad No 122, 2001</w:t>
            </w:r>
          </w:p>
        </w:tc>
      </w:tr>
      <w:tr w:rsidR="002F00A3" w:rsidRPr="00357753" w14:paraId="6449E916" w14:textId="77777777" w:rsidTr="00AC336C">
        <w:trPr>
          <w:cantSplit/>
        </w:trPr>
        <w:tc>
          <w:tcPr>
            <w:tcW w:w="2551" w:type="dxa"/>
          </w:tcPr>
          <w:p w14:paraId="36BC2FF9" w14:textId="77777777" w:rsidR="002F00A3" w:rsidRPr="00357753" w:rsidRDefault="002F00A3" w:rsidP="002F00A3">
            <w:pPr>
              <w:pStyle w:val="ENoteTableText"/>
              <w:rPr>
                <w:noProof/>
              </w:rPr>
            </w:pPr>
          </w:p>
        </w:tc>
        <w:tc>
          <w:tcPr>
            <w:tcW w:w="4961" w:type="dxa"/>
          </w:tcPr>
          <w:p w14:paraId="6C89247E" w14:textId="3CB62E23" w:rsidR="002F00A3" w:rsidRPr="00357753" w:rsidRDefault="002F00A3" w:rsidP="002F00A3">
            <w:pPr>
              <w:pStyle w:val="ENoteTableText"/>
            </w:pPr>
            <w:r w:rsidRPr="00357753">
              <w:t xml:space="preserve">am No 141, 2003; No 61, 2018; </w:t>
            </w:r>
            <w:r w:rsidRPr="00357753">
              <w:rPr>
                <w:noProof/>
              </w:rPr>
              <w:t>No 76, 2023</w:t>
            </w:r>
          </w:p>
        </w:tc>
      </w:tr>
      <w:tr w:rsidR="002F00A3" w:rsidRPr="00357753" w14:paraId="3FD8E080" w14:textId="77777777" w:rsidTr="00AC336C">
        <w:trPr>
          <w:cantSplit/>
        </w:trPr>
        <w:tc>
          <w:tcPr>
            <w:tcW w:w="2551" w:type="dxa"/>
          </w:tcPr>
          <w:p w14:paraId="027FDFD1" w14:textId="77777777" w:rsidR="002F00A3" w:rsidRPr="00357753" w:rsidRDefault="002F00A3" w:rsidP="002F00A3">
            <w:pPr>
              <w:pStyle w:val="ENoteTableText"/>
              <w:tabs>
                <w:tab w:val="center" w:leader="dot" w:pos="2268"/>
              </w:tabs>
            </w:pPr>
            <w:r w:rsidRPr="00357753">
              <w:rPr>
                <w:noProof/>
              </w:rPr>
              <w:t>s</w:t>
            </w:r>
            <w:r w:rsidRPr="00357753">
              <w:t xml:space="preserve"> 952J</w:t>
            </w:r>
            <w:r w:rsidRPr="00357753">
              <w:rPr>
                <w:noProof/>
              </w:rPr>
              <w:tab/>
            </w:r>
          </w:p>
        </w:tc>
        <w:tc>
          <w:tcPr>
            <w:tcW w:w="4961" w:type="dxa"/>
          </w:tcPr>
          <w:p w14:paraId="7EB9FAD6" w14:textId="77777777" w:rsidR="002F00A3" w:rsidRPr="00357753" w:rsidRDefault="002F00A3" w:rsidP="002F00A3">
            <w:pPr>
              <w:pStyle w:val="ENoteTableText"/>
            </w:pPr>
            <w:r w:rsidRPr="00357753">
              <w:t>ad No 122, 2001</w:t>
            </w:r>
          </w:p>
        </w:tc>
      </w:tr>
      <w:tr w:rsidR="002F00A3" w:rsidRPr="00357753" w14:paraId="66AF5295" w14:textId="77777777" w:rsidTr="00AC336C">
        <w:trPr>
          <w:cantSplit/>
        </w:trPr>
        <w:tc>
          <w:tcPr>
            <w:tcW w:w="2551" w:type="dxa"/>
          </w:tcPr>
          <w:p w14:paraId="7E296989" w14:textId="77777777" w:rsidR="002F00A3" w:rsidRPr="00357753" w:rsidRDefault="002F00A3" w:rsidP="002F00A3">
            <w:pPr>
              <w:pStyle w:val="ENoteTableText"/>
              <w:rPr>
                <w:noProof/>
              </w:rPr>
            </w:pPr>
          </w:p>
        </w:tc>
        <w:tc>
          <w:tcPr>
            <w:tcW w:w="4961" w:type="dxa"/>
          </w:tcPr>
          <w:p w14:paraId="15C2A136" w14:textId="5A06A57D" w:rsidR="002F00A3" w:rsidRPr="00357753" w:rsidRDefault="002F00A3" w:rsidP="002F00A3">
            <w:pPr>
              <w:pStyle w:val="ENoteTableText"/>
            </w:pPr>
            <w:r w:rsidRPr="00357753">
              <w:t xml:space="preserve">am No 141, 2003; No 61, 2018; </w:t>
            </w:r>
            <w:r w:rsidRPr="00357753">
              <w:rPr>
                <w:noProof/>
              </w:rPr>
              <w:t>No 76, 2023</w:t>
            </w:r>
          </w:p>
        </w:tc>
      </w:tr>
      <w:tr w:rsidR="002F00A3" w:rsidRPr="00357753" w14:paraId="21704089" w14:textId="77777777" w:rsidTr="00AC336C">
        <w:trPr>
          <w:cantSplit/>
        </w:trPr>
        <w:tc>
          <w:tcPr>
            <w:tcW w:w="2551" w:type="dxa"/>
          </w:tcPr>
          <w:p w14:paraId="6F000048" w14:textId="77777777" w:rsidR="002F00A3" w:rsidRPr="00357753" w:rsidRDefault="002F00A3" w:rsidP="002F00A3">
            <w:pPr>
              <w:pStyle w:val="ENoteTableText"/>
              <w:tabs>
                <w:tab w:val="center" w:leader="dot" w:pos="2268"/>
              </w:tabs>
              <w:rPr>
                <w:noProof/>
              </w:rPr>
            </w:pPr>
            <w:r w:rsidRPr="00357753">
              <w:rPr>
                <w:noProof/>
              </w:rPr>
              <w:t>s 952JA</w:t>
            </w:r>
            <w:r w:rsidRPr="00357753">
              <w:rPr>
                <w:noProof/>
              </w:rPr>
              <w:tab/>
            </w:r>
          </w:p>
        </w:tc>
        <w:tc>
          <w:tcPr>
            <w:tcW w:w="4961" w:type="dxa"/>
          </w:tcPr>
          <w:p w14:paraId="6E17C868" w14:textId="77777777" w:rsidR="002F00A3" w:rsidRPr="00357753" w:rsidRDefault="002F00A3" w:rsidP="002F00A3">
            <w:pPr>
              <w:pStyle w:val="ENoteTableText"/>
              <w:tabs>
                <w:tab w:val="center" w:leader="dot" w:pos="2268"/>
              </w:tabs>
              <w:rPr>
                <w:noProof/>
              </w:rPr>
            </w:pPr>
            <w:r w:rsidRPr="00357753">
              <w:rPr>
                <w:noProof/>
              </w:rPr>
              <w:t xml:space="preserve">ad </w:t>
            </w:r>
            <w:r w:rsidRPr="00357753">
              <w:t>No 135, 2020</w:t>
            </w:r>
          </w:p>
        </w:tc>
      </w:tr>
      <w:tr w:rsidR="002F00A3" w:rsidRPr="00357753" w14:paraId="72E8624E" w14:textId="77777777" w:rsidTr="00AC336C">
        <w:trPr>
          <w:cantSplit/>
        </w:trPr>
        <w:tc>
          <w:tcPr>
            <w:tcW w:w="2551" w:type="dxa"/>
          </w:tcPr>
          <w:p w14:paraId="6A6879E5" w14:textId="77777777" w:rsidR="002F00A3" w:rsidRPr="00357753" w:rsidRDefault="002F00A3" w:rsidP="002F00A3">
            <w:pPr>
              <w:pStyle w:val="ENoteTableText"/>
              <w:tabs>
                <w:tab w:val="center" w:leader="dot" w:pos="2268"/>
              </w:tabs>
            </w:pPr>
            <w:r w:rsidRPr="00357753">
              <w:rPr>
                <w:noProof/>
              </w:rPr>
              <w:t>s</w:t>
            </w:r>
            <w:r w:rsidRPr="00357753">
              <w:t xml:space="preserve"> 952K</w:t>
            </w:r>
            <w:r w:rsidRPr="00357753">
              <w:rPr>
                <w:noProof/>
              </w:rPr>
              <w:tab/>
            </w:r>
          </w:p>
        </w:tc>
        <w:tc>
          <w:tcPr>
            <w:tcW w:w="4961" w:type="dxa"/>
          </w:tcPr>
          <w:p w14:paraId="451933E3" w14:textId="77777777" w:rsidR="002F00A3" w:rsidRPr="00357753" w:rsidRDefault="002F00A3" w:rsidP="002F00A3">
            <w:pPr>
              <w:pStyle w:val="ENoteTableText"/>
            </w:pPr>
            <w:r w:rsidRPr="00357753">
              <w:t>ad No 122, 2001</w:t>
            </w:r>
          </w:p>
        </w:tc>
      </w:tr>
      <w:tr w:rsidR="002F00A3" w:rsidRPr="00357753" w14:paraId="473F5DC1" w14:textId="77777777" w:rsidTr="00AC336C">
        <w:trPr>
          <w:cantSplit/>
        </w:trPr>
        <w:tc>
          <w:tcPr>
            <w:tcW w:w="2551" w:type="dxa"/>
          </w:tcPr>
          <w:p w14:paraId="5810382E" w14:textId="77777777" w:rsidR="002F00A3" w:rsidRPr="00357753" w:rsidRDefault="002F00A3" w:rsidP="002F00A3">
            <w:pPr>
              <w:pStyle w:val="ENoteTableText"/>
              <w:tabs>
                <w:tab w:val="center" w:leader="dot" w:pos="2268"/>
              </w:tabs>
              <w:rPr>
                <w:noProof/>
              </w:rPr>
            </w:pPr>
          </w:p>
        </w:tc>
        <w:tc>
          <w:tcPr>
            <w:tcW w:w="4961" w:type="dxa"/>
          </w:tcPr>
          <w:p w14:paraId="014821A5" w14:textId="57DB61BB" w:rsidR="002F00A3" w:rsidRPr="00357753" w:rsidRDefault="002F00A3" w:rsidP="002F00A3">
            <w:pPr>
              <w:pStyle w:val="ENoteTableText"/>
            </w:pPr>
            <w:r w:rsidRPr="00357753">
              <w:t xml:space="preserve">am No 61, 2018; </w:t>
            </w:r>
            <w:r w:rsidRPr="00357753">
              <w:rPr>
                <w:noProof/>
              </w:rPr>
              <w:t>No 76, 2023</w:t>
            </w:r>
          </w:p>
        </w:tc>
      </w:tr>
      <w:tr w:rsidR="002F00A3" w:rsidRPr="00357753" w14:paraId="5415C1A2" w14:textId="77777777" w:rsidTr="00AC336C">
        <w:trPr>
          <w:cantSplit/>
        </w:trPr>
        <w:tc>
          <w:tcPr>
            <w:tcW w:w="2551" w:type="dxa"/>
          </w:tcPr>
          <w:p w14:paraId="64FC9266" w14:textId="77777777" w:rsidR="002F00A3" w:rsidRPr="00357753" w:rsidRDefault="002F00A3" w:rsidP="002F00A3">
            <w:pPr>
              <w:pStyle w:val="ENoteTableText"/>
              <w:tabs>
                <w:tab w:val="center" w:leader="dot" w:pos="2268"/>
              </w:tabs>
            </w:pPr>
            <w:r w:rsidRPr="00357753">
              <w:rPr>
                <w:noProof/>
              </w:rPr>
              <w:t>s</w:t>
            </w:r>
            <w:r w:rsidRPr="00357753">
              <w:t xml:space="preserve"> 952L</w:t>
            </w:r>
            <w:r w:rsidRPr="00357753">
              <w:rPr>
                <w:noProof/>
              </w:rPr>
              <w:tab/>
            </w:r>
          </w:p>
        </w:tc>
        <w:tc>
          <w:tcPr>
            <w:tcW w:w="4961" w:type="dxa"/>
          </w:tcPr>
          <w:p w14:paraId="48893DD4" w14:textId="77777777" w:rsidR="002F00A3" w:rsidRPr="00357753" w:rsidRDefault="002F00A3" w:rsidP="002F00A3">
            <w:pPr>
              <w:pStyle w:val="ENoteTableText"/>
            </w:pPr>
            <w:r w:rsidRPr="00357753">
              <w:t>ad No 122, 2001</w:t>
            </w:r>
          </w:p>
        </w:tc>
      </w:tr>
      <w:tr w:rsidR="002F00A3" w:rsidRPr="00357753" w14:paraId="6A803A0C" w14:textId="77777777" w:rsidTr="00AC336C">
        <w:trPr>
          <w:cantSplit/>
        </w:trPr>
        <w:tc>
          <w:tcPr>
            <w:tcW w:w="2551" w:type="dxa"/>
          </w:tcPr>
          <w:p w14:paraId="61B258F6" w14:textId="77777777" w:rsidR="002F00A3" w:rsidRPr="00357753" w:rsidRDefault="002F00A3" w:rsidP="002F00A3">
            <w:pPr>
              <w:pStyle w:val="ENoteTableText"/>
              <w:tabs>
                <w:tab w:val="center" w:leader="dot" w:pos="2268"/>
              </w:tabs>
            </w:pPr>
            <w:r w:rsidRPr="00357753">
              <w:rPr>
                <w:noProof/>
              </w:rPr>
              <w:t>s</w:t>
            </w:r>
            <w:r w:rsidRPr="00357753">
              <w:t xml:space="preserve"> 952M</w:t>
            </w:r>
            <w:r w:rsidRPr="00357753">
              <w:rPr>
                <w:noProof/>
              </w:rPr>
              <w:tab/>
            </w:r>
          </w:p>
        </w:tc>
        <w:tc>
          <w:tcPr>
            <w:tcW w:w="4961" w:type="dxa"/>
          </w:tcPr>
          <w:p w14:paraId="120BD1E7" w14:textId="77777777" w:rsidR="002F00A3" w:rsidRPr="00357753" w:rsidRDefault="002F00A3" w:rsidP="002F00A3">
            <w:pPr>
              <w:pStyle w:val="ENoteTableText"/>
            </w:pPr>
            <w:r w:rsidRPr="00357753">
              <w:t>ad No 122, 2001</w:t>
            </w:r>
          </w:p>
        </w:tc>
      </w:tr>
      <w:tr w:rsidR="002F00A3" w:rsidRPr="00357753" w14:paraId="05622FD1" w14:textId="77777777" w:rsidTr="00AC336C">
        <w:trPr>
          <w:cantSplit/>
        </w:trPr>
        <w:tc>
          <w:tcPr>
            <w:tcW w:w="2551" w:type="dxa"/>
          </w:tcPr>
          <w:p w14:paraId="543FC1DD" w14:textId="77777777" w:rsidR="002F00A3" w:rsidRPr="00357753" w:rsidRDefault="002F00A3" w:rsidP="002F00A3">
            <w:pPr>
              <w:pStyle w:val="ENoteTableText"/>
              <w:tabs>
                <w:tab w:val="center" w:leader="dot" w:pos="2268"/>
              </w:tabs>
            </w:pPr>
            <w:r w:rsidRPr="00357753">
              <w:rPr>
                <w:noProof/>
              </w:rPr>
              <w:t>s 953</w:t>
            </w:r>
            <w:r w:rsidRPr="00357753">
              <w:rPr>
                <w:noProof/>
              </w:rPr>
              <w:tab/>
            </w:r>
          </w:p>
        </w:tc>
        <w:tc>
          <w:tcPr>
            <w:tcW w:w="4961" w:type="dxa"/>
          </w:tcPr>
          <w:p w14:paraId="2CFD1D85" w14:textId="77777777" w:rsidR="002F00A3" w:rsidRPr="00357753" w:rsidRDefault="002F00A3" w:rsidP="002F00A3">
            <w:pPr>
              <w:pStyle w:val="ENoteTableText"/>
            </w:pPr>
            <w:r w:rsidRPr="00357753">
              <w:t>rep No 122, 2001</w:t>
            </w:r>
          </w:p>
        </w:tc>
      </w:tr>
      <w:tr w:rsidR="002F00A3" w:rsidRPr="00357753" w14:paraId="48D0A726" w14:textId="77777777" w:rsidTr="00AC336C">
        <w:trPr>
          <w:cantSplit/>
        </w:trPr>
        <w:tc>
          <w:tcPr>
            <w:tcW w:w="2551" w:type="dxa"/>
          </w:tcPr>
          <w:p w14:paraId="22D116C1" w14:textId="77777777" w:rsidR="002F00A3" w:rsidRPr="00357753" w:rsidRDefault="002F00A3" w:rsidP="002F00A3">
            <w:pPr>
              <w:pStyle w:val="ENoteTableText"/>
            </w:pPr>
            <w:r w:rsidRPr="00357753">
              <w:rPr>
                <w:b/>
              </w:rPr>
              <w:t>Subdivision B</w:t>
            </w:r>
          </w:p>
        </w:tc>
        <w:tc>
          <w:tcPr>
            <w:tcW w:w="4961" w:type="dxa"/>
          </w:tcPr>
          <w:p w14:paraId="4A62BBEF" w14:textId="77777777" w:rsidR="002F00A3" w:rsidRPr="00357753" w:rsidRDefault="002F00A3" w:rsidP="002F00A3">
            <w:pPr>
              <w:pStyle w:val="ENoteTableText"/>
            </w:pPr>
          </w:p>
        </w:tc>
      </w:tr>
      <w:tr w:rsidR="002F00A3" w:rsidRPr="00357753" w14:paraId="2B13706C" w14:textId="77777777" w:rsidTr="00AC336C">
        <w:trPr>
          <w:cantSplit/>
        </w:trPr>
        <w:tc>
          <w:tcPr>
            <w:tcW w:w="2551" w:type="dxa"/>
          </w:tcPr>
          <w:p w14:paraId="07A94928" w14:textId="77777777" w:rsidR="002F00A3" w:rsidRPr="00357753" w:rsidRDefault="002F00A3" w:rsidP="002F00A3">
            <w:pPr>
              <w:pStyle w:val="ENoteTableText"/>
              <w:tabs>
                <w:tab w:val="center" w:leader="dot" w:pos="2268"/>
              </w:tabs>
            </w:pPr>
            <w:r w:rsidRPr="00357753">
              <w:rPr>
                <w:noProof/>
              </w:rPr>
              <w:t>s</w:t>
            </w:r>
            <w:r w:rsidRPr="00357753">
              <w:t xml:space="preserve"> 953A</w:t>
            </w:r>
            <w:r w:rsidRPr="00357753">
              <w:rPr>
                <w:noProof/>
              </w:rPr>
              <w:tab/>
            </w:r>
          </w:p>
        </w:tc>
        <w:tc>
          <w:tcPr>
            <w:tcW w:w="4961" w:type="dxa"/>
          </w:tcPr>
          <w:p w14:paraId="046829AC" w14:textId="77777777" w:rsidR="002F00A3" w:rsidRPr="00357753" w:rsidRDefault="002F00A3" w:rsidP="002F00A3">
            <w:pPr>
              <w:pStyle w:val="ENoteTableText"/>
            </w:pPr>
            <w:r w:rsidRPr="00357753">
              <w:t>ad No 122, 2001</w:t>
            </w:r>
          </w:p>
        </w:tc>
      </w:tr>
      <w:tr w:rsidR="002F00A3" w:rsidRPr="00357753" w14:paraId="1CF545A7" w14:textId="77777777" w:rsidTr="00AC336C">
        <w:trPr>
          <w:cantSplit/>
        </w:trPr>
        <w:tc>
          <w:tcPr>
            <w:tcW w:w="2551" w:type="dxa"/>
          </w:tcPr>
          <w:p w14:paraId="23CC96E8" w14:textId="77777777" w:rsidR="002F00A3" w:rsidRPr="00357753" w:rsidRDefault="002F00A3" w:rsidP="002F00A3">
            <w:pPr>
              <w:pStyle w:val="ENoteTableText"/>
              <w:rPr>
                <w:noProof/>
              </w:rPr>
            </w:pPr>
          </w:p>
        </w:tc>
        <w:tc>
          <w:tcPr>
            <w:tcW w:w="4961" w:type="dxa"/>
          </w:tcPr>
          <w:p w14:paraId="7AC61A8B" w14:textId="580B5F0D" w:rsidR="002F00A3" w:rsidRPr="00357753" w:rsidRDefault="002F00A3" w:rsidP="002F00A3">
            <w:pPr>
              <w:pStyle w:val="ENoteTableText"/>
            </w:pPr>
            <w:r w:rsidRPr="00357753">
              <w:t>am No 141, 2003; No 101, 2007; No 135, 2020; No 76, 2023</w:t>
            </w:r>
          </w:p>
        </w:tc>
      </w:tr>
      <w:tr w:rsidR="002F00A3" w:rsidRPr="00357753" w14:paraId="6FD67C25" w14:textId="77777777" w:rsidTr="00AC336C">
        <w:trPr>
          <w:cantSplit/>
        </w:trPr>
        <w:tc>
          <w:tcPr>
            <w:tcW w:w="2551" w:type="dxa"/>
          </w:tcPr>
          <w:p w14:paraId="087DD497" w14:textId="77777777" w:rsidR="002F00A3" w:rsidRPr="00357753" w:rsidRDefault="002F00A3" w:rsidP="002F00A3">
            <w:pPr>
              <w:pStyle w:val="ENoteTableText"/>
              <w:tabs>
                <w:tab w:val="center" w:leader="dot" w:pos="2268"/>
              </w:tabs>
            </w:pPr>
            <w:r w:rsidRPr="00357753">
              <w:rPr>
                <w:noProof/>
              </w:rPr>
              <w:t>s.</w:t>
            </w:r>
            <w:r w:rsidRPr="00357753">
              <w:t xml:space="preserve"> 953B</w:t>
            </w:r>
            <w:r w:rsidRPr="00357753">
              <w:rPr>
                <w:noProof/>
              </w:rPr>
              <w:tab/>
            </w:r>
          </w:p>
        </w:tc>
        <w:tc>
          <w:tcPr>
            <w:tcW w:w="4961" w:type="dxa"/>
          </w:tcPr>
          <w:p w14:paraId="5E514BD1" w14:textId="77777777" w:rsidR="002F00A3" w:rsidRPr="00357753" w:rsidRDefault="002F00A3" w:rsidP="002F00A3">
            <w:pPr>
              <w:pStyle w:val="ENoteTableText"/>
            </w:pPr>
            <w:r w:rsidRPr="00357753">
              <w:t>ad. No. 122, 2001</w:t>
            </w:r>
          </w:p>
        </w:tc>
      </w:tr>
      <w:tr w:rsidR="002F00A3" w:rsidRPr="00357753" w14:paraId="3580E036" w14:textId="77777777" w:rsidTr="00AC336C">
        <w:trPr>
          <w:cantSplit/>
        </w:trPr>
        <w:tc>
          <w:tcPr>
            <w:tcW w:w="2551" w:type="dxa"/>
          </w:tcPr>
          <w:p w14:paraId="126594E0" w14:textId="77777777" w:rsidR="002F00A3" w:rsidRPr="00357753" w:rsidRDefault="002F00A3" w:rsidP="002F00A3">
            <w:pPr>
              <w:pStyle w:val="ENoteTableText"/>
              <w:rPr>
                <w:noProof/>
              </w:rPr>
            </w:pPr>
          </w:p>
        </w:tc>
        <w:tc>
          <w:tcPr>
            <w:tcW w:w="4961" w:type="dxa"/>
          </w:tcPr>
          <w:p w14:paraId="5E0D0B8C" w14:textId="77777777" w:rsidR="002F00A3" w:rsidRPr="00357753" w:rsidRDefault="002F00A3" w:rsidP="002F00A3">
            <w:pPr>
              <w:pStyle w:val="ENoteTableText"/>
            </w:pPr>
            <w:r w:rsidRPr="00357753">
              <w:t>am. No. 141, 2003; No. 68, 2012</w:t>
            </w:r>
          </w:p>
        </w:tc>
      </w:tr>
      <w:tr w:rsidR="002F00A3" w:rsidRPr="00357753" w14:paraId="0E6687F6" w14:textId="77777777" w:rsidTr="00AC336C">
        <w:trPr>
          <w:cantSplit/>
        </w:trPr>
        <w:tc>
          <w:tcPr>
            <w:tcW w:w="2551" w:type="dxa"/>
          </w:tcPr>
          <w:p w14:paraId="2C26561A" w14:textId="77777777" w:rsidR="002F00A3" w:rsidRPr="00357753" w:rsidRDefault="002F00A3" w:rsidP="002F00A3">
            <w:pPr>
              <w:pStyle w:val="ENoteTableText"/>
              <w:tabs>
                <w:tab w:val="center" w:leader="dot" w:pos="2268"/>
              </w:tabs>
            </w:pPr>
            <w:r w:rsidRPr="00357753">
              <w:rPr>
                <w:noProof/>
              </w:rPr>
              <w:t>s.</w:t>
            </w:r>
            <w:r w:rsidRPr="00357753">
              <w:t xml:space="preserve"> 953C</w:t>
            </w:r>
            <w:r w:rsidRPr="00357753">
              <w:rPr>
                <w:noProof/>
              </w:rPr>
              <w:tab/>
            </w:r>
          </w:p>
        </w:tc>
        <w:tc>
          <w:tcPr>
            <w:tcW w:w="4961" w:type="dxa"/>
          </w:tcPr>
          <w:p w14:paraId="55C1FF28" w14:textId="77777777" w:rsidR="002F00A3" w:rsidRPr="00357753" w:rsidRDefault="002F00A3" w:rsidP="002F00A3">
            <w:pPr>
              <w:pStyle w:val="ENoteTableText"/>
            </w:pPr>
            <w:r w:rsidRPr="00357753">
              <w:t>ad. No. 122, 2001</w:t>
            </w:r>
          </w:p>
        </w:tc>
      </w:tr>
      <w:tr w:rsidR="002F00A3" w:rsidRPr="00357753" w14:paraId="7BF17E84" w14:textId="77777777" w:rsidTr="00AC336C">
        <w:trPr>
          <w:cantSplit/>
        </w:trPr>
        <w:tc>
          <w:tcPr>
            <w:tcW w:w="2551" w:type="dxa"/>
          </w:tcPr>
          <w:p w14:paraId="0E7AA776" w14:textId="77777777" w:rsidR="002F00A3" w:rsidRPr="00357753" w:rsidRDefault="002F00A3" w:rsidP="002F00A3">
            <w:pPr>
              <w:pStyle w:val="ENoteTableText"/>
              <w:tabs>
                <w:tab w:val="center" w:leader="dot" w:pos="2268"/>
              </w:tabs>
            </w:pPr>
            <w:r w:rsidRPr="00357753">
              <w:rPr>
                <w:noProof/>
              </w:rPr>
              <w:t>s. 954</w:t>
            </w:r>
            <w:r w:rsidRPr="00357753">
              <w:rPr>
                <w:noProof/>
              </w:rPr>
              <w:tab/>
            </w:r>
          </w:p>
        </w:tc>
        <w:tc>
          <w:tcPr>
            <w:tcW w:w="4961" w:type="dxa"/>
          </w:tcPr>
          <w:p w14:paraId="12770B19" w14:textId="77777777" w:rsidR="002F00A3" w:rsidRPr="00357753" w:rsidRDefault="002F00A3" w:rsidP="002F00A3">
            <w:pPr>
              <w:pStyle w:val="ENoteTableText"/>
            </w:pPr>
            <w:r w:rsidRPr="00357753">
              <w:t>rep. No. 122, 2001</w:t>
            </w:r>
          </w:p>
        </w:tc>
      </w:tr>
      <w:tr w:rsidR="002F00A3" w:rsidRPr="00357753" w14:paraId="6A0E3E6A" w14:textId="77777777" w:rsidTr="00AC336C">
        <w:trPr>
          <w:cantSplit/>
        </w:trPr>
        <w:tc>
          <w:tcPr>
            <w:tcW w:w="2551" w:type="dxa"/>
          </w:tcPr>
          <w:p w14:paraId="7A8F963F" w14:textId="77777777" w:rsidR="002F00A3" w:rsidRPr="00357753" w:rsidRDefault="002F00A3" w:rsidP="002F00A3">
            <w:pPr>
              <w:pStyle w:val="ENoteTableText"/>
              <w:tabs>
                <w:tab w:val="center" w:leader="dot" w:pos="2268"/>
              </w:tabs>
            </w:pPr>
            <w:r w:rsidRPr="00357753">
              <w:rPr>
                <w:noProof/>
              </w:rPr>
              <w:t>ss. 954A–954H</w:t>
            </w:r>
            <w:r w:rsidRPr="00357753">
              <w:rPr>
                <w:noProof/>
              </w:rPr>
              <w:tab/>
            </w:r>
          </w:p>
        </w:tc>
        <w:tc>
          <w:tcPr>
            <w:tcW w:w="4961" w:type="dxa"/>
          </w:tcPr>
          <w:p w14:paraId="7183D84F" w14:textId="77777777" w:rsidR="002F00A3" w:rsidRPr="00357753" w:rsidRDefault="002F00A3" w:rsidP="002F00A3">
            <w:pPr>
              <w:pStyle w:val="ENoteTableText"/>
            </w:pPr>
            <w:r w:rsidRPr="00357753">
              <w:t>rep. No. 122, 2001</w:t>
            </w:r>
          </w:p>
        </w:tc>
      </w:tr>
      <w:tr w:rsidR="002F00A3" w:rsidRPr="00357753" w14:paraId="0B2FBB66" w14:textId="77777777" w:rsidTr="00AC336C">
        <w:trPr>
          <w:cantSplit/>
        </w:trPr>
        <w:tc>
          <w:tcPr>
            <w:tcW w:w="2551" w:type="dxa"/>
          </w:tcPr>
          <w:p w14:paraId="3F7D621E" w14:textId="77777777" w:rsidR="002F00A3" w:rsidRPr="00357753" w:rsidRDefault="002F00A3" w:rsidP="002F00A3">
            <w:pPr>
              <w:pStyle w:val="ENoteTableText"/>
              <w:tabs>
                <w:tab w:val="center" w:leader="dot" w:pos="2268"/>
              </w:tabs>
            </w:pPr>
            <w:r w:rsidRPr="00357753">
              <w:rPr>
                <w:noProof/>
              </w:rPr>
              <w:t>ss. 954L–954N</w:t>
            </w:r>
            <w:r w:rsidRPr="00357753">
              <w:rPr>
                <w:noProof/>
              </w:rPr>
              <w:tab/>
            </w:r>
          </w:p>
        </w:tc>
        <w:tc>
          <w:tcPr>
            <w:tcW w:w="4961" w:type="dxa"/>
          </w:tcPr>
          <w:p w14:paraId="4829EB2B" w14:textId="77777777" w:rsidR="002F00A3" w:rsidRPr="00357753" w:rsidRDefault="002F00A3" w:rsidP="002F00A3">
            <w:pPr>
              <w:pStyle w:val="ENoteTableText"/>
            </w:pPr>
            <w:r w:rsidRPr="00357753">
              <w:t>rep. No. 122, 2001</w:t>
            </w:r>
          </w:p>
        </w:tc>
      </w:tr>
      <w:tr w:rsidR="002F00A3" w:rsidRPr="00357753" w14:paraId="3BE88DBB" w14:textId="77777777" w:rsidTr="00AC336C">
        <w:trPr>
          <w:cantSplit/>
        </w:trPr>
        <w:tc>
          <w:tcPr>
            <w:tcW w:w="2551" w:type="dxa"/>
          </w:tcPr>
          <w:p w14:paraId="4134E550" w14:textId="77777777" w:rsidR="002F00A3" w:rsidRPr="00357753" w:rsidRDefault="002F00A3" w:rsidP="002F00A3">
            <w:pPr>
              <w:pStyle w:val="ENoteTableText"/>
              <w:tabs>
                <w:tab w:val="center" w:leader="dot" w:pos="2268"/>
              </w:tabs>
            </w:pPr>
            <w:r w:rsidRPr="00357753">
              <w:rPr>
                <w:noProof/>
              </w:rPr>
              <w:t>ss. 954P–954T</w:t>
            </w:r>
            <w:r w:rsidRPr="00357753">
              <w:rPr>
                <w:noProof/>
              </w:rPr>
              <w:tab/>
            </w:r>
          </w:p>
        </w:tc>
        <w:tc>
          <w:tcPr>
            <w:tcW w:w="4961" w:type="dxa"/>
          </w:tcPr>
          <w:p w14:paraId="254DFCD0" w14:textId="77777777" w:rsidR="002F00A3" w:rsidRPr="00357753" w:rsidRDefault="002F00A3" w:rsidP="002F00A3">
            <w:pPr>
              <w:pStyle w:val="ENoteTableText"/>
            </w:pPr>
            <w:r w:rsidRPr="00357753">
              <w:t>rep. No. 122, 2001</w:t>
            </w:r>
          </w:p>
        </w:tc>
      </w:tr>
      <w:tr w:rsidR="002F00A3" w:rsidRPr="00357753" w14:paraId="3D9A30AD" w14:textId="77777777" w:rsidTr="00AC336C">
        <w:trPr>
          <w:cantSplit/>
        </w:trPr>
        <w:tc>
          <w:tcPr>
            <w:tcW w:w="2551" w:type="dxa"/>
          </w:tcPr>
          <w:p w14:paraId="6392146D" w14:textId="77777777" w:rsidR="002F00A3" w:rsidRPr="00357753" w:rsidRDefault="002F00A3" w:rsidP="002F00A3">
            <w:pPr>
              <w:pStyle w:val="ENoteTableText"/>
              <w:tabs>
                <w:tab w:val="center" w:leader="dot" w:pos="2268"/>
              </w:tabs>
            </w:pPr>
            <w:r w:rsidRPr="00357753">
              <w:rPr>
                <w:noProof/>
              </w:rPr>
              <w:t>ss. 954W–954Z</w:t>
            </w:r>
            <w:r w:rsidRPr="00357753">
              <w:rPr>
                <w:noProof/>
              </w:rPr>
              <w:tab/>
            </w:r>
          </w:p>
        </w:tc>
        <w:tc>
          <w:tcPr>
            <w:tcW w:w="4961" w:type="dxa"/>
          </w:tcPr>
          <w:p w14:paraId="76267D19" w14:textId="77777777" w:rsidR="002F00A3" w:rsidRPr="00357753" w:rsidRDefault="002F00A3" w:rsidP="002F00A3">
            <w:pPr>
              <w:pStyle w:val="ENoteTableText"/>
            </w:pPr>
            <w:r w:rsidRPr="00357753">
              <w:t>rep. No. 122, 2001</w:t>
            </w:r>
          </w:p>
        </w:tc>
      </w:tr>
      <w:tr w:rsidR="002F00A3" w:rsidRPr="00357753" w14:paraId="797D8DA0" w14:textId="77777777" w:rsidTr="00AC336C">
        <w:trPr>
          <w:cantSplit/>
        </w:trPr>
        <w:tc>
          <w:tcPr>
            <w:tcW w:w="2551" w:type="dxa"/>
          </w:tcPr>
          <w:p w14:paraId="5F4A3BC8" w14:textId="77777777" w:rsidR="002F00A3" w:rsidRPr="00357753" w:rsidRDefault="002F00A3" w:rsidP="002F00A3">
            <w:pPr>
              <w:pStyle w:val="ENoteTableText"/>
              <w:tabs>
                <w:tab w:val="center" w:leader="dot" w:pos="2268"/>
              </w:tabs>
            </w:pPr>
            <w:r w:rsidRPr="00357753">
              <w:rPr>
                <w:noProof/>
              </w:rPr>
              <w:t>s. 954ZA</w:t>
            </w:r>
            <w:r w:rsidRPr="00357753">
              <w:rPr>
                <w:noProof/>
              </w:rPr>
              <w:tab/>
            </w:r>
          </w:p>
        </w:tc>
        <w:tc>
          <w:tcPr>
            <w:tcW w:w="4961" w:type="dxa"/>
          </w:tcPr>
          <w:p w14:paraId="3DE446D1" w14:textId="77777777" w:rsidR="002F00A3" w:rsidRPr="00357753" w:rsidRDefault="002F00A3" w:rsidP="002F00A3">
            <w:pPr>
              <w:pStyle w:val="ENoteTableText"/>
            </w:pPr>
            <w:r w:rsidRPr="00357753">
              <w:t>rep. No. 122, 2001</w:t>
            </w:r>
          </w:p>
        </w:tc>
      </w:tr>
      <w:tr w:rsidR="002F00A3" w:rsidRPr="00357753" w14:paraId="2C039B95" w14:textId="77777777" w:rsidTr="00AC336C">
        <w:trPr>
          <w:cantSplit/>
        </w:trPr>
        <w:tc>
          <w:tcPr>
            <w:tcW w:w="2551" w:type="dxa"/>
          </w:tcPr>
          <w:p w14:paraId="60AF1AD3" w14:textId="77777777" w:rsidR="002F00A3" w:rsidRPr="00357753" w:rsidRDefault="002F00A3" w:rsidP="002F00A3">
            <w:pPr>
              <w:pStyle w:val="ENoteTableText"/>
              <w:tabs>
                <w:tab w:val="center" w:leader="dot" w:pos="2268"/>
              </w:tabs>
            </w:pPr>
            <w:r w:rsidRPr="00357753">
              <w:rPr>
                <w:noProof/>
              </w:rPr>
              <w:t>s. 955</w:t>
            </w:r>
            <w:r w:rsidRPr="00357753">
              <w:rPr>
                <w:noProof/>
              </w:rPr>
              <w:tab/>
            </w:r>
          </w:p>
        </w:tc>
        <w:tc>
          <w:tcPr>
            <w:tcW w:w="4961" w:type="dxa"/>
          </w:tcPr>
          <w:p w14:paraId="38A4F97A" w14:textId="77777777" w:rsidR="002F00A3" w:rsidRPr="00357753" w:rsidRDefault="002F00A3" w:rsidP="002F00A3">
            <w:pPr>
              <w:pStyle w:val="ENoteTableText"/>
            </w:pPr>
            <w:r w:rsidRPr="00357753">
              <w:t>rep. No. 122, 2001</w:t>
            </w:r>
          </w:p>
        </w:tc>
      </w:tr>
      <w:tr w:rsidR="002F00A3" w:rsidRPr="00357753" w14:paraId="45B8B35D" w14:textId="77777777" w:rsidTr="00AC336C">
        <w:trPr>
          <w:cantSplit/>
        </w:trPr>
        <w:tc>
          <w:tcPr>
            <w:tcW w:w="2551" w:type="dxa"/>
          </w:tcPr>
          <w:p w14:paraId="217469F0" w14:textId="77777777" w:rsidR="002F00A3" w:rsidRPr="00357753" w:rsidRDefault="002F00A3" w:rsidP="002F00A3">
            <w:pPr>
              <w:pStyle w:val="ENoteTableText"/>
              <w:tabs>
                <w:tab w:val="center" w:leader="dot" w:pos="2268"/>
              </w:tabs>
            </w:pPr>
            <w:r w:rsidRPr="00357753">
              <w:rPr>
                <w:noProof/>
              </w:rPr>
              <w:t>s. 955A</w:t>
            </w:r>
            <w:r w:rsidRPr="00357753">
              <w:rPr>
                <w:noProof/>
              </w:rPr>
              <w:tab/>
            </w:r>
          </w:p>
        </w:tc>
        <w:tc>
          <w:tcPr>
            <w:tcW w:w="4961" w:type="dxa"/>
          </w:tcPr>
          <w:p w14:paraId="0A10E89E" w14:textId="77777777" w:rsidR="002F00A3" w:rsidRPr="00357753" w:rsidRDefault="002F00A3" w:rsidP="002F00A3">
            <w:pPr>
              <w:pStyle w:val="ENoteTableText"/>
            </w:pPr>
            <w:r w:rsidRPr="00357753">
              <w:t>rep. No. 122, 2001</w:t>
            </w:r>
          </w:p>
        </w:tc>
      </w:tr>
      <w:tr w:rsidR="002F00A3" w:rsidRPr="00357753" w14:paraId="7513645C" w14:textId="77777777" w:rsidTr="00AC336C">
        <w:trPr>
          <w:cantSplit/>
        </w:trPr>
        <w:tc>
          <w:tcPr>
            <w:tcW w:w="2551" w:type="dxa"/>
          </w:tcPr>
          <w:p w14:paraId="59C5D8F1" w14:textId="77777777" w:rsidR="002F00A3" w:rsidRPr="00357753" w:rsidRDefault="002F00A3" w:rsidP="002F00A3">
            <w:pPr>
              <w:pStyle w:val="ENoteTableText"/>
              <w:tabs>
                <w:tab w:val="center" w:leader="dot" w:pos="2268"/>
              </w:tabs>
              <w:rPr>
                <w:noProof/>
              </w:rPr>
            </w:pPr>
            <w:r w:rsidRPr="00357753">
              <w:rPr>
                <w:noProof/>
              </w:rPr>
              <w:t>s. 956</w:t>
            </w:r>
            <w:r w:rsidRPr="00357753">
              <w:rPr>
                <w:noProof/>
              </w:rPr>
              <w:tab/>
            </w:r>
          </w:p>
        </w:tc>
        <w:tc>
          <w:tcPr>
            <w:tcW w:w="4961" w:type="dxa"/>
          </w:tcPr>
          <w:p w14:paraId="16206D72" w14:textId="77777777" w:rsidR="002F00A3" w:rsidRPr="00357753" w:rsidRDefault="002F00A3" w:rsidP="002F00A3">
            <w:pPr>
              <w:pStyle w:val="ENoteTableText"/>
            </w:pPr>
            <w:r w:rsidRPr="00357753">
              <w:t>rep. No. 122, 2001</w:t>
            </w:r>
          </w:p>
        </w:tc>
      </w:tr>
      <w:tr w:rsidR="002F00A3" w:rsidRPr="00357753" w14:paraId="0FCD7B9E" w14:textId="77777777" w:rsidTr="00AC336C">
        <w:trPr>
          <w:cantSplit/>
        </w:trPr>
        <w:tc>
          <w:tcPr>
            <w:tcW w:w="2551" w:type="dxa"/>
          </w:tcPr>
          <w:p w14:paraId="03FE153C" w14:textId="77777777" w:rsidR="002F00A3" w:rsidRPr="00357753" w:rsidRDefault="002F00A3" w:rsidP="002F00A3">
            <w:pPr>
              <w:pStyle w:val="ENoteTableText"/>
              <w:tabs>
                <w:tab w:val="center" w:leader="dot" w:pos="2268"/>
              </w:tabs>
              <w:rPr>
                <w:noProof/>
              </w:rPr>
            </w:pPr>
            <w:r w:rsidRPr="00357753">
              <w:rPr>
                <w:noProof/>
              </w:rPr>
              <w:t>s. 957</w:t>
            </w:r>
            <w:r w:rsidRPr="00357753">
              <w:rPr>
                <w:noProof/>
              </w:rPr>
              <w:tab/>
            </w:r>
          </w:p>
        </w:tc>
        <w:tc>
          <w:tcPr>
            <w:tcW w:w="4961" w:type="dxa"/>
          </w:tcPr>
          <w:p w14:paraId="4581635B" w14:textId="77777777" w:rsidR="002F00A3" w:rsidRPr="00357753" w:rsidRDefault="002F00A3" w:rsidP="002F00A3">
            <w:pPr>
              <w:pStyle w:val="ENoteTableText"/>
            </w:pPr>
            <w:r w:rsidRPr="00357753">
              <w:t>rep. No. 122, 2001</w:t>
            </w:r>
          </w:p>
        </w:tc>
      </w:tr>
      <w:tr w:rsidR="002F00A3" w:rsidRPr="00357753" w14:paraId="4A0273FA" w14:textId="77777777" w:rsidTr="00AC336C">
        <w:trPr>
          <w:cantSplit/>
        </w:trPr>
        <w:tc>
          <w:tcPr>
            <w:tcW w:w="2551" w:type="dxa"/>
          </w:tcPr>
          <w:p w14:paraId="590C22E8" w14:textId="77777777" w:rsidR="002F00A3" w:rsidRPr="00357753" w:rsidRDefault="002F00A3" w:rsidP="002F00A3">
            <w:pPr>
              <w:pStyle w:val="ENoteTableText"/>
              <w:tabs>
                <w:tab w:val="center" w:leader="dot" w:pos="2268"/>
              </w:tabs>
              <w:rPr>
                <w:noProof/>
              </w:rPr>
            </w:pPr>
            <w:r w:rsidRPr="00357753">
              <w:rPr>
                <w:noProof/>
              </w:rPr>
              <w:t>s. 958</w:t>
            </w:r>
            <w:r w:rsidRPr="00357753">
              <w:rPr>
                <w:noProof/>
              </w:rPr>
              <w:tab/>
            </w:r>
          </w:p>
        </w:tc>
        <w:tc>
          <w:tcPr>
            <w:tcW w:w="4961" w:type="dxa"/>
          </w:tcPr>
          <w:p w14:paraId="41A3F533" w14:textId="77777777" w:rsidR="002F00A3" w:rsidRPr="00357753" w:rsidRDefault="002F00A3" w:rsidP="002F00A3">
            <w:pPr>
              <w:pStyle w:val="ENoteTableText"/>
            </w:pPr>
            <w:r w:rsidRPr="00357753">
              <w:t>rep. No. 122, 2001</w:t>
            </w:r>
          </w:p>
        </w:tc>
      </w:tr>
      <w:tr w:rsidR="002F00A3" w:rsidRPr="00357753" w14:paraId="28E5899E" w14:textId="77777777" w:rsidTr="00AC336C">
        <w:trPr>
          <w:cantSplit/>
        </w:trPr>
        <w:tc>
          <w:tcPr>
            <w:tcW w:w="2551" w:type="dxa"/>
          </w:tcPr>
          <w:p w14:paraId="5B281E7A" w14:textId="77777777" w:rsidR="002F00A3" w:rsidRPr="00357753" w:rsidRDefault="002F00A3" w:rsidP="002F00A3">
            <w:pPr>
              <w:pStyle w:val="ENoteTableText"/>
              <w:tabs>
                <w:tab w:val="center" w:leader="dot" w:pos="2268"/>
              </w:tabs>
              <w:rPr>
                <w:noProof/>
              </w:rPr>
            </w:pPr>
            <w:r w:rsidRPr="00357753">
              <w:rPr>
                <w:noProof/>
              </w:rPr>
              <w:t>s. 959</w:t>
            </w:r>
            <w:r w:rsidRPr="00357753">
              <w:rPr>
                <w:noProof/>
              </w:rPr>
              <w:tab/>
            </w:r>
          </w:p>
        </w:tc>
        <w:tc>
          <w:tcPr>
            <w:tcW w:w="4961" w:type="dxa"/>
          </w:tcPr>
          <w:p w14:paraId="2D26144D" w14:textId="77777777" w:rsidR="002F00A3" w:rsidRPr="00357753" w:rsidRDefault="002F00A3" w:rsidP="002F00A3">
            <w:pPr>
              <w:pStyle w:val="ENoteTableText"/>
            </w:pPr>
            <w:r w:rsidRPr="00357753">
              <w:t>rep. No. 122, 2001</w:t>
            </w:r>
          </w:p>
        </w:tc>
      </w:tr>
      <w:tr w:rsidR="002F00A3" w:rsidRPr="00357753" w14:paraId="6D11C0F2" w14:textId="77777777" w:rsidTr="00AC336C">
        <w:trPr>
          <w:cantSplit/>
        </w:trPr>
        <w:tc>
          <w:tcPr>
            <w:tcW w:w="2551" w:type="dxa"/>
          </w:tcPr>
          <w:p w14:paraId="08DD3C5B" w14:textId="0CCB8F12" w:rsidR="002F00A3" w:rsidRPr="00357753" w:rsidRDefault="002F00A3" w:rsidP="002F00A3">
            <w:pPr>
              <w:pStyle w:val="ENoteTableText"/>
              <w:rPr>
                <w:noProof/>
              </w:rPr>
            </w:pPr>
            <w:r w:rsidRPr="00357753">
              <w:rPr>
                <w:b/>
              </w:rPr>
              <w:t>Part 7.7A</w:t>
            </w:r>
          </w:p>
        </w:tc>
        <w:tc>
          <w:tcPr>
            <w:tcW w:w="4961" w:type="dxa"/>
          </w:tcPr>
          <w:p w14:paraId="2A612D40" w14:textId="77777777" w:rsidR="002F00A3" w:rsidRPr="00357753" w:rsidRDefault="002F00A3" w:rsidP="002F00A3">
            <w:pPr>
              <w:pStyle w:val="ENoteTableText"/>
            </w:pPr>
          </w:p>
        </w:tc>
      </w:tr>
      <w:tr w:rsidR="002F00A3" w:rsidRPr="00357753" w14:paraId="6FFEED4F" w14:textId="77777777" w:rsidTr="00AC336C">
        <w:trPr>
          <w:cantSplit/>
        </w:trPr>
        <w:tc>
          <w:tcPr>
            <w:tcW w:w="2551" w:type="dxa"/>
          </w:tcPr>
          <w:p w14:paraId="5D23F5CE" w14:textId="3C893323" w:rsidR="002F00A3" w:rsidRPr="00357753" w:rsidRDefault="002F00A3" w:rsidP="002F00A3">
            <w:pPr>
              <w:pStyle w:val="ENoteTableText"/>
              <w:tabs>
                <w:tab w:val="center" w:leader="dot" w:pos="2268"/>
              </w:tabs>
              <w:rPr>
                <w:noProof/>
              </w:rPr>
            </w:pPr>
            <w:r w:rsidRPr="00357753">
              <w:rPr>
                <w:noProof/>
              </w:rPr>
              <w:t>Part 7.7A</w:t>
            </w:r>
            <w:r w:rsidRPr="00357753">
              <w:rPr>
                <w:noProof/>
              </w:rPr>
              <w:tab/>
            </w:r>
          </w:p>
        </w:tc>
        <w:tc>
          <w:tcPr>
            <w:tcW w:w="4961" w:type="dxa"/>
          </w:tcPr>
          <w:p w14:paraId="4799BD45" w14:textId="77777777" w:rsidR="002F00A3" w:rsidRPr="00357753" w:rsidRDefault="002F00A3" w:rsidP="002F00A3">
            <w:pPr>
              <w:pStyle w:val="ENoteTableText"/>
            </w:pPr>
            <w:r w:rsidRPr="00357753">
              <w:t>ad. No. 67, 2012</w:t>
            </w:r>
          </w:p>
        </w:tc>
      </w:tr>
      <w:tr w:rsidR="002F00A3" w:rsidRPr="00357753" w14:paraId="70D4C184" w14:textId="77777777" w:rsidTr="00AC336C">
        <w:trPr>
          <w:cantSplit/>
        </w:trPr>
        <w:tc>
          <w:tcPr>
            <w:tcW w:w="2551" w:type="dxa"/>
          </w:tcPr>
          <w:p w14:paraId="21E2E976" w14:textId="348CF952" w:rsidR="002F00A3" w:rsidRPr="00357753" w:rsidRDefault="002F00A3" w:rsidP="002F00A3">
            <w:pPr>
              <w:pStyle w:val="ENoteTableText"/>
              <w:keepNext/>
              <w:keepLines/>
              <w:rPr>
                <w:noProof/>
              </w:rPr>
            </w:pPr>
            <w:r w:rsidRPr="00357753">
              <w:rPr>
                <w:b/>
              </w:rPr>
              <w:t>Division 1</w:t>
            </w:r>
          </w:p>
        </w:tc>
        <w:tc>
          <w:tcPr>
            <w:tcW w:w="4961" w:type="dxa"/>
          </w:tcPr>
          <w:p w14:paraId="19230DCA" w14:textId="77777777" w:rsidR="002F00A3" w:rsidRPr="00357753" w:rsidRDefault="002F00A3" w:rsidP="002F00A3">
            <w:pPr>
              <w:pStyle w:val="ENoteTableText"/>
              <w:keepNext/>
              <w:keepLines/>
            </w:pPr>
          </w:p>
        </w:tc>
      </w:tr>
      <w:tr w:rsidR="002F00A3" w:rsidRPr="00357753" w14:paraId="4EECEF25" w14:textId="77777777" w:rsidTr="00AC336C">
        <w:trPr>
          <w:cantSplit/>
        </w:trPr>
        <w:tc>
          <w:tcPr>
            <w:tcW w:w="2551" w:type="dxa"/>
          </w:tcPr>
          <w:p w14:paraId="2D10DB91" w14:textId="77777777" w:rsidR="002F00A3" w:rsidRPr="00357753" w:rsidRDefault="002F00A3" w:rsidP="002F00A3">
            <w:pPr>
              <w:pStyle w:val="ENoteTableText"/>
              <w:tabs>
                <w:tab w:val="center" w:leader="dot" w:pos="2268"/>
              </w:tabs>
              <w:rPr>
                <w:noProof/>
              </w:rPr>
            </w:pPr>
            <w:r w:rsidRPr="00357753">
              <w:rPr>
                <w:noProof/>
              </w:rPr>
              <w:t>s 960</w:t>
            </w:r>
            <w:r w:rsidRPr="00357753">
              <w:rPr>
                <w:noProof/>
              </w:rPr>
              <w:tab/>
            </w:r>
          </w:p>
        </w:tc>
        <w:tc>
          <w:tcPr>
            <w:tcW w:w="4961" w:type="dxa"/>
          </w:tcPr>
          <w:p w14:paraId="7AC411D4" w14:textId="77777777" w:rsidR="002F00A3" w:rsidRPr="00357753" w:rsidRDefault="002F00A3" w:rsidP="002F00A3">
            <w:pPr>
              <w:pStyle w:val="ENoteTableText"/>
            </w:pPr>
            <w:r w:rsidRPr="00357753">
              <w:t>rep No 122, 2001</w:t>
            </w:r>
          </w:p>
        </w:tc>
      </w:tr>
      <w:tr w:rsidR="002F00A3" w:rsidRPr="00357753" w14:paraId="1785B250" w14:textId="77777777" w:rsidTr="00AC336C">
        <w:trPr>
          <w:cantSplit/>
        </w:trPr>
        <w:tc>
          <w:tcPr>
            <w:tcW w:w="2551" w:type="dxa"/>
          </w:tcPr>
          <w:p w14:paraId="729F4577" w14:textId="77777777" w:rsidR="002F00A3" w:rsidRPr="00357753" w:rsidRDefault="002F00A3" w:rsidP="002F00A3">
            <w:pPr>
              <w:pStyle w:val="ENoteTableText"/>
              <w:rPr>
                <w:noProof/>
              </w:rPr>
            </w:pPr>
          </w:p>
        </w:tc>
        <w:tc>
          <w:tcPr>
            <w:tcW w:w="4961" w:type="dxa"/>
          </w:tcPr>
          <w:p w14:paraId="6338DD11" w14:textId="77777777" w:rsidR="002F00A3" w:rsidRPr="00357753" w:rsidRDefault="002F00A3" w:rsidP="002F00A3">
            <w:pPr>
              <w:pStyle w:val="ENoteTableText"/>
            </w:pPr>
            <w:r w:rsidRPr="00357753">
              <w:t>ad No 67, 2012</w:t>
            </w:r>
          </w:p>
        </w:tc>
      </w:tr>
      <w:tr w:rsidR="002F00A3" w:rsidRPr="00357753" w14:paraId="3DEE8FAD" w14:textId="77777777" w:rsidTr="00AC336C">
        <w:trPr>
          <w:cantSplit/>
        </w:trPr>
        <w:tc>
          <w:tcPr>
            <w:tcW w:w="2551" w:type="dxa"/>
          </w:tcPr>
          <w:p w14:paraId="7F16786E" w14:textId="77777777" w:rsidR="002F00A3" w:rsidRPr="00357753" w:rsidRDefault="002F00A3" w:rsidP="002F00A3">
            <w:pPr>
              <w:pStyle w:val="ENoteTableText"/>
              <w:rPr>
                <w:noProof/>
              </w:rPr>
            </w:pPr>
          </w:p>
        </w:tc>
        <w:tc>
          <w:tcPr>
            <w:tcW w:w="4961" w:type="dxa"/>
          </w:tcPr>
          <w:p w14:paraId="1C171E35" w14:textId="77777777" w:rsidR="002F00A3" w:rsidRPr="00357753" w:rsidRDefault="002F00A3" w:rsidP="002F00A3">
            <w:pPr>
              <w:pStyle w:val="ENoteTableText"/>
            </w:pPr>
            <w:r w:rsidRPr="00357753">
              <w:t>am No 68, 2012; No 22, 2016; No 6, 2017; No 135, 2020; No 19, 2021</w:t>
            </w:r>
          </w:p>
        </w:tc>
      </w:tr>
      <w:tr w:rsidR="002F00A3" w:rsidRPr="00357753" w14:paraId="0782090E" w14:textId="77777777" w:rsidTr="00AC336C">
        <w:trPr>
          <w:cantSplit/>
        </w:trPr>
        <w:tc>
          <w:tcPr>
            <w:tcW w:w="2551" w:type="dxa"/>
          </w:tcPr>
          <w:p w14:paraId="158A5921" w14:textId="77777777" w:rsidR="002F00A3" w:rsidRPr="00357753" w:rsidRDefault="002F00A3" w:rsidP="002F00A3">
            <w:pPr>
              <w:pStyle w:val="ENoteTableText"/>
              <w:rPr>
                <w:noProof/>
              </w:rPr>
            </w:pPr>
          </w:p>
        </w:tc>
        <w:tc>
          <w:tcPr>
            <w:tcW w:w="4961" w:type="dxa"/>
          </w:tcPr>
          <w:p w14:paraId="778A162F" w14:textId="27B23910" w:rsidR="002F00A3" w:rsidRPr="00357753" w:rsidRDefault="002F00A3" w:rsidP="002F00A3">
            <w:pPr>
              <w:pStyle w:val="ENoteTableText"/>
            </w:pPr>
            <w:r w:rsidRPr="00357753">
              <w:t>rep No 76, 2023</w:t>
            </w:r>
          </w:p>
        </w:tc>
      </w:tr>
      <w:tr w:rsidR="002F00A3" w:rsidRPr="00357753" w14:paraId="5E05B6A2" w14:textId="77777777" w:rsidTr="00AC336C">
        <w:trPr>
          <w:cantSplit/>
        </w:trPr>
        <w:tc>
          <w:tcPr>
            <w:tcW w:w="2551" w:type="dxa"/>
          </w:tcPr>
          <w:p w14:paraId="040AB113" w14:textId="77777777" w:rsidR="002F00A3" w:rsidRPr="00357753" w:rsidRDefault="002F00A3" w:rsidP="002F00A3">
            <w:pPr>
              <w:pStyle w:val="ENoteTableText"/>
              <w:tabs>
                <w:tab w:val="center" w:leader="dot" w:pos="2268"/>
              </w:tabs>
              <w:rPr>
                <w:noProof/>
              </w:rPr>
            </w:pPr>
            <w:r w:rsidRPr="00357753">
              <w:rPr>
                <w:noProof/>
              </w:rPr>
              <w:t>s. 960A</w:t>
            </w:r>
            <w:r w:rsidRPr="00357753">
              <w:rPr>
                <w:noProof/>
              </w:rPr>
              <w:tab/>
            </w:r>
          </w:p>
        </w:tc>
        <w:tc>
          <w:tcPr>
            <w:tcW w:w="4961" w:type="dxa"/>
          </w:tcPr>
          <w:p w14:paraId="2937D57C" w14:textId="77777777" w:rsidR="002F00A3" w:rsidRPr="00357753" w:rsidRDefault="002F00A3" w:rsidP="002F00A3">
            <w:pPr>
              <w:pStyle w:val="ENoteTableText"/>
            </w:pPr>
            <w:r w:rsidRPr="00357753">
              <w:t>ad. No. 67, 2012</w:t>
            </w:r>
          </w:p>
        </w:tc>
      </w:tr>
      <w:tr w:rsidR="002F00A3" w:rsidRPr="00357753" w14:paraId="5B570EB3" w14:textId="77777777" w:rsidTr="00AC336C">
        <w:trPr>
          <w:cantSplit/>
        </w:trPr>
        <w:tc>
          <w:tcPr>
            <w:tcW w:w="2551" w:type="dxa"/>
          </w:tcPr>
          <w:p w14:paraId="1C3C54B9" w14:textId="77777777" w:rsidR="002F00A3" w:rsidRPr="00357753" w:rsidRDefault="002F00A3" w:rsidP="002F00A3">
            <w:pPr>
              <w:pStyle w:val="ENoteTableText"/>
              <w:tabs>
                <w:tab w:val="center" w:leader="dot" w:pos="2268"/>
              </w:tabs>
              <w:rPr>
                <w:noProof/>
              </w:rPr>
            </w:pPr>
            <w:r w:rsidRPr="00357753">
              <w:rPr>
                <w:noProof/>
              </w:rPr>
              <w:t>s. 960B</w:t>
            </w:r>
            <w:r w:rsidRPr="00357753">
              <w:rPr>
                <w:noProof/>
              </w:rPr>
              <w:tab/>
            </w:r>
          </w:p>
        </w:tc>
        <w:tc>
          <w:tcPr>
            <w:tcW w:w="4961" w:type="dxa"/>
          </w:tcPr>
          <w:p w14:paraId="518AF7F3" w14:textId="77777777" w:rsidR="002F00A3" w:rsidRPr="00357753" w:rsidRDefault="002F00A3" w:rsidP="002F00A3">
            <w:pPr>
              <w:pStyle w:val="ENoteTableText"/>
            </w:pPr>
            <w:r w:rsidRPr="00357753">
              <w:t>ad. No. 68, 2012</w:t>
            </w:r>
          </w:p>
        </w:tc>
      </w:tr>
      <w:tr w:rsidR="002F00A3" w:rsidRPr="00357753" w14:paraId="71EAD15C" w14:textId="77777777" w:rsidTr="00AC336C">
        <w:trPr>
          <w:cantSplit/>
        </w:trPr>
        <w:tc>
          <w:tcPr>
            <w:tcW w:w="2551" w:type="dxa"/>
          </w:tcPr>
          <w:p w14:paraId="35DBD8AC" w14:textId="6635670E" w:rsidR="002F00A3" w:rsidRPr="00357753" w:rsidRDefault="002F00A3" w:rsidP="002F00A3">
            <w:pPr>
              <w:pStyle w:val="ENoteTableText"/>
              <w:rPr>
                <w:noProof/>
              </w:rPr>
            </w:pPr>
            <w:r w:rsidRPr="00357753">
              <w:rPr>
                <w:b/>
              </w:rPr>
              <w:t>Division 2</w:t>
            </w:r>
          </w:p>
        </w:tc>
        <w:tc>
          <w:tcPr>
            <w:tcW w:w="4961" w:type="dxa"/>
          </w:tcPr>
          <w:p w14:paraId="4E140AB0" w14:textId="77777777" w:rsidR="002F00A3" w:rsidRPr="00357753" w:rsidRDefault="002F00A3" w:rsidP="002F00A3">
            <w:pPr>
              <w:pStyle w:val="ENoteTableText"/>
            </w:pPr>
          </w:p>
        </w:tc>
      </w:tr>
      <w:tr w:rsidR="002F00A3" w:rsidRPr="00357753" w14:paraId="3A0F522C" w14:textId="77777777" w:rsidTr="00AC336C">
        <w:trPr>
          <w:cantSplit/>
        </w:trPr>
        <w:tc>
          <w:tcPr>
            <w:tcW w:w="2551" w:type="dxa"/>
          </w:tcPr>
          <w:p w14:paraId="586EA4F1" w14:textId="2E54F555" w:rsidR="002F00A3" w:rsidRPr="00357753" w:rsidRDefault="002F00A3" w:rsidP="002F00A3">
            <w:pPr>
              <w:pStyle w:val="ENoteTableText"/>
              <w:tabs>
                <w:tab w:val="center" w:leader="dot" w:pos="2268"/>
              </w:tabs>
            </w:pPr>
            <w:r w:rsidRPr="00357753">
              <w:t>Division 2</w:t>
            </w:r>
            <w:r w:rsidRPr="00357753">
              <w:tab/>
            </w:r>
          </w:p>
        </w:tc>
        <w:tc>
          <w:tcPr>
            <w:tcW w:w="4961" w:type="dxa"/>
          </w:tcPr>
          <w:p w14:paraId="27BA8865" w14:textId="77777777" w:rsidR="002F00A3" w:rsidRPr="00357753" w:rsidRDefault="002F00A3" w:rsidP="002F00A3">
            <w:pPr>
              <w:pStyle w:val="ENoteTableText"/>
            </w:pPr>
            <w:r w:rsidRPr="00357753">
              <w:t>ad. No. 68, 2012</w:t>
            </w:r>
          </w:p>
        </w:tc>
      </w:tr>
      <w:tr w:rsidR="002F00A3" w:rsidRPr="00357753" w14:paraId="1313B095" w14:textId="77777777" w:rsidTr="00AC336C">
        <w:trPr>
          <w:cantSplit/>
        </w:trPr>
        <w:tc>
          <w:tcPr>
            <w:tcW w:w="2551" w:type="dxa"/>
          </w:tcPr>
          <w:p w14:paraId="78D046C3" w14:textId="77777777" w:rsidR="002F00A3" w:rsidRPr="00357753" w:rsidRDefault="002F00A3" w:rsidP="002F00A3">
            <w:pPr>
              <w:pStyle w:val="ENoteTableText"/>
              <w:keepNext/>
            </w:pPr>
            <w:r w:rsidRPr="00357753">
              <w:rPr>
                <w:b/>
              </w:rPr>
              <w:t>Subdivision A</w:t>
            </w:r>
          </w:p>
        </w:tc>
        <w:tc>
          <w:tcPr>
            <w:tcW w:w="4961" w:type="dxa"/>
          </w:tcPr>
          <w:p w14:paraId="69378C71" w14:textId="77777777" w:rsidR="002F00A3" w:rsidRPr="00357753" w:rsidRDefault="002F00A3" w:rsidP="002F00A3">
            <w:pPr>
              <w:pStyle w:val="ENoteTableText"/>
            </w:pPr>
          </w:p>
        </w:tc>
      </w:tr>
      <w:tr w:rsidR="002F00A3" w:rsidRPr="00357753" w14:paraId="28CE73C3" w14:textId="77777777" w:rsidTr="00AC336C">
        <w:trPr>
          <w:cantSplit/>
        </w:trPr>
        <w:tc>
          <w:tcPr>
            <w:tcW w:w="2551" w:type="dxa"/>
          </w:tcPr>
          <w:p w14:paraId="7569FC52" w14:textId="77777777" w:rsidR="002F00A3" w:rsidRPr="00357753" w:rsidRDefault="002F00A3" w:rsidP="002F00A3">
            <w:pPr>
              <w:pStyle w:val="ENoteTableText"/>
              <w:tabs>
                <w:tab w:val="center" w:leader="dot" w:pos="2268"/>
              </w:tabs>
              <w:rPr>
                <w:noProof/>
              </w:rPr>
            </w:pPr>
            <w:r w:rsidRPr="00357753">
              <w:rPr>
                <w:noProof/>
              </w:rPr>
              <w:t>s. 961</w:t>
            </w:r>
            <w:r w:rsidRPr="00357753">
              <w:rPr>
                <w:noProof/>
              </w:rPr>
              <w:tab/>
            </w:r>
          </w:p>
        </w:tc>
        <w:tc>
          <w:tcPr>
            <w:tcW w:w="4961" w:type="dxa"/>
          </w:tcPr>
          <w:p w14:paraId="7E01DED4" w14:textId="77777777" w:rsidR="002F00A3" w:rsidRPr="00357753" w:rsidRDefault="002F00A3" w:rsidP="002F00A3">
            <w:pPr>
              <w:pStyle w:val="ENoteTableText"/>
            </w:pPr>
            <w:r w:rsidRPr="00357753">
              <w:t>rep. No. 122, 2001</w:t>
            </w:r>
          </w:p>
        </w:tc>
      </w:tr>
      <w:tr w:rsidR="002F00A3" w:rsidRPr="00357753" w14:paraId="4B6334B3" w14:textId="77777777" w:rsidTr="00AC336C">
        <w:trPr>
          <w:cantSplit/>
        </w:trPr>
        <w:tc>
          <w:tcPr>
            <w:tcW w:w="2551" w:type="dxa"/>
          </w:tcPr>
          <w:p w14:paraId="133BC65A" w14:textId="77777777" w:rsidR="002F00A3" w:rsidRPr="00357753" w:rsidRDefault="002F00A3" w:rsidP="002F00A3">
            <w:pPr>
              <w:pStyle w:val="ENoteTableText"/>
              <w:rPr>
                <w:noProof/>
              </w:rPr>
            </w:pPr>
          </w:p>
        </w:tc>
        <w:tc>
          <w:tcPr>
            <w:tcW w:w="4961" w:type="dxa"/>
          </w:tcPr>
          <w:p w14:paraId="77351B3F" w14:textId="77777777" w:rsidR="002F00A3" w:rsidRPr="00357753" w:rsidRDefault="002F00A3" w:rsidP="002F00A3">
            <w:pPr>
              <w:pStyle w:val="ENoteTableText"/>
            </w:pPr>
            <w:r w:rsidRPr="00357753">
              <w:t>ad. No. 68, 2012</w:t>
            </w:r>
          </w:p>
        </w:tc>
      </w:tr>
      <w:tr w:rsidR="002F00A3" w:rsidRPr="00357753" w:rsidDel="003E7480" w14:paraId="391B3F1F" w14:textId="77777777" w:rsidTr="00AC336C">
        <w:trPr>
          <w:cantSplit/>
        </w:trPr>
        <w:tc>
          <w:tcPr>
            <w:tcW w:w="2551" w:type="dxa"/>
          </w:tcPr>
          <w:p w14:paraId="37E997C3" w14:textId="77777777" w:rsidR="002F00A3" w:rsidRPr="00357753" w:rsidDel="003E7480" w:rsidRDefault="002F00A3" w:rsidP="002F00A3">
            <w:pPr>
              <w:pStyle w:val="ENoteTableText"/>
              <w:tabs>
                <w:tab w:val="center" w:leader="dot" w:pos="2268"/>
              </w:tabs>
              <w:rPr>
                <w:noProof/>
              </w:rPr>
            </w:pPr>
            <w:r w:rsidRPr="00357753">
              <w:rPr>
                <w:noProof/>
              </w:rPr>
              <w:t>s. 961A</w:t>
            </w:r>
            <w:r w:rsidRPr="00357753">
              <w:rPr>
                <w:noProof/>
              </w:rPr>
              <w:tab/>
            </w:r>
          </w:p>
        </w:tc>
        <w:tc>
          <w:tcPr>
            <w:tcW w:w="4961" w:type="dxa"/>
          </w:tcPr>
          <w:p w14:paraId="176FDA6D" w14:textId="77777777" w:rsidR="002F00A3" w:rsidRPr="00357753" w:rsidDel="003E7480" w:rsidRDefault="002F00A3" w:rsidP="002F00A3">
            <w:pPr>
              <w:pStyle w:val="ENoteTableText"/>
            </w:pPr>
            <w:r w:rsidRPr="00357753">
              <w:t>ad. No. 68, 2012</w:t>
            </w:r>
          </w:p>
        </w:tc>
      </w:tr>
      <w:tr w:rsidR="002F00A3" w:rsidRPr="00357753" w14:paraId="009E25ED" w14:textId="77777777" w:rsidTr="00AC336C">
        <w:trPr>
          <w:cantSplit/>
        </w:trPr>
        <w:tc>
          <w:tcPr>
            <w:tcW w:w="2551" w:type="dxa"/>
          </w:tcPr>
          <w:p w14:paraId="65515297" w14:textId="77777777" w:rsidR="002F00A3" w:rsidRPr="00357753" w:rsidRDefault="002F00A3" w:rsidP="002F00A3">
            <w:pPr>
              <w:pStyle w:val="ENoteTableText"/>
              <w:keepNext/>
              <w:rPr>
                <w:noProof/>
              </w:rPr>
            </w:pPr>
            <w:r w:rsidRPr="00357753">
              <w:rPr>
                <w:b/>
              </w:rPr>
              <w:lastRenderedPageBreak/>
              <w:t>Subdivision B</w:t>
            </w:r>
          </w:p>
        </w:tc>
        <w:tc>
          <w:tcPr>
            <w:tcW w:w="4961" w:type="dxa"/>
          </w:tcPr>
          <w:p w14:paraId="7BDA4BE2" w14:textId="77777777" w:rsidR="002F00A3" w:rsidRPr="00357753" w:rsidRDefault="002F00A3" w:rsidP="002F00A3">
            <w:pPr>
              <w:pStyle w:val="ENoteTableText"/>
              <w:keepNext/>
            </w:pPr>
          </w:p>
        </w:tc>
      </w:tr>
      <w:tr w:rsidR="002F00A3" w:rsidRPr="00357753" w14:paraId="0747A4B1" w14:textId="77777777" w:rsidTr="00AC336C">
        <w:trPr>
          <w:cantSplit/>
        </w:trPr>
        <w:tc>
          <w:tcPr>
            <w:tcW w:w="2551" w:type="dxa"/>
          </w:tcPr>
          <w:p w14:paraId="4E219C49" w14:textId="576358FC" w:rsidR="002F00A3" w:rsidRPr="00357753" w:rsidRDefault="002F00A3" w:rsidP="002F00A3">
            <w:pPr>
              <w:pStyle w:val="ENoteTableText"/>
              <w:tabs>
                <w:tab w:val="center" w:leader="dot" w:pos="2268"/>
              </w:tabs>
              <w:rPr>
                <w:noProof/>
              </w:rPr>
            </w:pPr>
            <w:r w:rsidRPr="00357753">
              <w:rPr>
                <w:noProof/>
              </w:rPr>
              <w:t>s 961B</w:t>
            </w:r>
            <w:r w:rsidRPr="00357753">
              <w:rPr>
                <w:noProof/>
              </w:rPr>
              <w:tab/>
            </w:r>
          </w:p>
        </w:tc>
        <w:tc>
          <w:tcPr>
            <w:tcW w:w="4961" w:type="dxa"/>
          </w:tcPr>
          <w:p w14:paraId="7A757648" w14:textId="7806443E" w:rsidR="002F00A3" w:rsidRPr="00357753" w:rsidRDefault="002F00A3" w:rsidP="002F00A3">
            <w:pPr>
              <w:pStyle w:val="ENoteTableText"/>
            </w:pPr>
            <w:r w:rsidRPr="00357753">
              <w:t>ad No 68, 2012</w:t>
            </w:r>
          </w:p>
        </w:tc>
      </w:tr>
      <w:tr w:rsidR="002F00A3" w:rsidRPr="00357753" w14:paraId="44E0DF3E" w14:textId="77777777" w:rsidTr="00AC336C">
        <w:trPr>
          <w:cantSplit/>
        </w:trPr>
        <w:tc>
          <w:tcPr>
            <w:tcW w:w="2551" w:type="dxa"/>
          </w:tcPr>
          <w:p w14:paraId="6285C994" w14:textId="77777777" w:rsidR="002F00A3" w:rsidRPr="00357753" w:rsidRDefault="002F00A3" w:rsidP="002F00A3">
            <w:pPr>
              <w:pStyle w:val="ENoteTableText"/>
              <w:tabs>
                <w:tab w:val="center" w:leader="dot" w:pos="2268"/>
              </w:tabs>
              <w:rPr>
                <w:noProof/>
              </w:rPr>
            </w:pPr>
          </w:p>
        </w:tc>
        <w:tc>
          <w:tcPr>
            <w:tcW w:w="4961" w:type="dxa"/>
          </w:tcPr>
          <w:p w14:paraId="41932435" w14:textId="77777777" w:rsidR="002F00A3" w:rsidRPr="00357753" w:rsidRDefault="002F00A3" w:rsidP="002F00A3">
            <w:pPr>
              <w:pStyle w:val="ENoteTableText"/>
            </w:pPr>
            <w:r w:rsidRPr="00357753">
              <w:t>am No 22, 2016</w:t>
            </w:r>
          </w:p>
        </w:tc>
      </w:tr>
      <w:tr w:rsidR="002F00A3" w:rsidRPr="00357753" w14:paraId="643CF77A" w14:textId="77777777" w:rsidTr="00AC336C">
        <w:trPr>
          <w:cantSplit/>
        </w:trPr>
        <w:tc>
          <w:tcPr>
            <w:tcW w:w="2551" w:type="dxa"/>
          </w:tcPr>
          <w:p w14:paraId="01E12D23" w14:textId="2C45CB84" w:rsidR="002F00A3" w:rsidRPr="00357753" w:rsidRDefault="002F00A3" w:rsidP="002F00A3">
            <w:pPr>
              <w:pStyle w:val="ENoteTableText"/>
              <w:tabs>
                <w:tab w:val="center" w:leader="dot" w:pos="2268"/>
              </w:tabs>
              <w:rPr>
                <w:noProof/>
              </w:rPr>
            </w:pPr>
            <w:r w:rsidRPr="00357753">
              <w:rPr>
                <w:noProof/>
              </w:rPr>
              <w:t>s 961C</w:t>
            </w:r>
            <w:r w:rsidRPr="00357753">
              <w:rPr>
                <w:noProof/>
              </w:rPr>
              <w:tab/>
            </w:r>
          </w:p>
        </w:tc>
        <w:tc>
          <w:tcPr>
            <w:tcW w:w="4961" w:type="dxa"/>
          </w:tcPr>
          <w:p w14:paraId="368D4280" w14:textId="7DE35BB5" w:rsidR="002F00A3" w:rsidRPr="00357753" w:rsidRDefault="002F00A3" w:rsidP="002F00A3">
            <w:pPr>
              <w:pStyle w:val="ENoteTableText"/>
            </w:pPr>
            <w:r w:rsidRPr="00357753">
              <w:t>rep No 122, 2001</w:t>
            </w:r>
          </w:p>
        </w:tc>
      </w:tr>
      <w:tr w:rsidR="002F00A3" w:rsidRPr="00357753" w14:paraId="571ECE55" w14:textId="77777777" w:rsidTr="00AC336C">
        <w:trPr>
          <w:cantSplit/>
        </w:trPr>
        <w:tc>
          <w:tcPr>
            <w:tcW w:w="2551" w:type="dxa"/>
          </w:tcPr>
          <w:p w14:paraId="11EEDF09" w14:textId="77777777" w:rsidR="002F00A3" w:rsidRPr="00357753" w:rsidRDefault="002F00A3" w:rsidP="002F00A3">
            <w:pPr>
              <w:pStyle w:val="ENoteTableText"/>
              <w:rPr>
                <w:noProof/>
              </w:rPr>
            </w:pPr>
          </w:p>
        </w:tc>
        <w:tc>
          <w:tcPr>
            <w:tcW w:w="4961" w:type="dxa"/>
          </w:tcPr>
          <w:p w14:paraId="13EF1C56" w14:textId="30907B29" w:rsidR="002F00A3" w:rsidRPr="00357753" w:rsidRDefault="002F00A3" w:rsidP="002F00A3">
            <w:pPr>
              <w:pStyle w:val="ENoteTableText"/>
            </w:pPr>
            <w:r w:rsidRPr="00357753">
              <w:t>ad No 68, 2012</w:t>
            </w:r>
          </w:p>
        </w:tc>
      </w:tr>
      <w:tr w:rsidR="002F00A3" w:rsidRPr="00357753" w14:paraId="0CFEFB58" w14:textId="77777777" w:rsidTr="00AC336C">
        <w:trPr>
          <w:cantSplit/>
        </w:trPr>
        <w:tc>
          <w:tcPr>
            <w:tcW w:w="2551" w:type="dxa"/>
          </w:tcPr>
          <w:p w14:paraId="16876E2C" w14:textId="77777777" w:rsidR="002F00A3" w:rsidRPr="00357753" w:rsidRDefault="002F00A3" w:rsidP="002F00A3">
            <w:pPr>
              <w:pStyle w:val="ENoteTableText"/>
              <w:rPr>
                <w:noProof/>
              </w:rPr>
            </w:pPr>
          </w:p>
        </w:tc>
        <w:tc>
          <w:tcPr>
            <w:tcW w:w="4961" w:type="dxa"/>
          </w:tcPr>
          <w:p w14:paraId="649A42BB" w14:textId="42D2E48C" w:rsidR="002F00A3" w:rsidRPr="00357753" w:rsidRDefault="002F00A3" w:rsidP="002F00A3">
            <w:pPr>
              <w:pStyle w:val="ENoteTableText"/>
            </w:pPr>
            <w:r w:rsidRPr="00357753">
              <w:t>am No 69, 2023; No 76, 2023</w:t>
            </w:r>
          </w:p>
        </w:tc>
      </w:tr>
      <w:tr w:rsidR="002F00A3" w:rsidRPr="00357753" w14:paraId="2EC358A0" w14:textId="77777777" w:rsidTr="00AC336C">
        <w:trPr>
          <w:cantSplit/>
        </w:trPr>
        <w:tc>
          <w:tcPr>
            <w:tcW w:w="2551" w:type="dxa"/>
          </w:tcPr>
          <w:p w14:paraId="53DE6A78" w14:textId="713F455D" w:rsidR="002F00A3" w:rsidRPr="00357753" w:rsidRDefault="002F00A3" w:rsidP="002F00A3">
            <w:pPr>
              <w:pStyle w:val="ENoteTableText"/>
              <w:tabs>
                <w:tab w:val="center" w:leader="dot" w:pos="2268"/>
              </w:tabs>
              <w:rPr>
                <w:noProof/>
              </w:rPr>
            </w:pPr>
            <w:r w:rsidRPr="00357753">
              <w:rPr>
                <w:noProof/>
              </w:rPr>
              <w:t>s 961D</w:t>
            </w:r>
            <w:r w:rsidRPr="00357753">
              <w:rPr>
                <w:noProof/>
              </w:rPr>
              <w:tab/>
            </w:r>
          </w:p>
        </w:tc>
        <w:tc>
          <w:tcPr>
            <w:tcW w:w="4961" w:type="dxa"/>
          </w:tcPr>
          <w:p w14:paraId="16A76466" w14:textId="08A67A97" w:rsidR="002F00A3" w:rsidRPr="00357753" w:rsidRDefault="002F00A3" w:rsidP="002F00A3">
            <w:pPr>
              <w:pStyle w:val="ENoteTableText"/>
            </w:pPr>
            <w:r w:rsidRPr="00357753">
              <w:t>rep No 122, 2001</w:t>
            </w:r>
          </w:p>
        </w:tc>
      </w:tr>
      <w:tr w:rsidR="002F00A3" w:rsidRPr="00357753" w14:paraId="7B31E427" w14:textId="77777777" w:rsidTr="00AC336C">
        <w:trPr>
          <w:cantSplit/>
        </w:trPr>
        <w:tc>
          <w:tcPr>
            <w:tcW w:w="2551" w:type="dxa"/>
          </w:tcPr>
          <w:p w14:paraId="172BB51D" w14:textId="77777777" w:rsidR="002F00A3" w:rsidRPr="00357753" w:rsidRDefault="002F00A3" w:rsidP="002F00A3">
            <w:pPr>
              <w:pStyle w:val="ENoteTableText"/>
              <w:rPr>
                <w:noProof/>
              </w:rPr>
            </w:pPr>
          </w:p>
        </w:tc>
        <w:tc>
          <w:tcPr>
            <w:tcW w:w="4961" w:type="dxa"/>
          </w:tcPr>
          <w:p w14:paraId="02CFDBDA" w14:textId="4409BC98" w:rsidR="002F00A3" w:rsidRPr="00357753" w:rsidRDefault="002F00A3" w:rsidP="002F00A3">
            <w:pPr>
              <w:pStyle w:val="ENoteTableText"/>
            </w:pPr>
            <w:r w:rsidRPr="00357753">
              <w:t>ad No 68, 2012</w:t>
            </w:r>
          </w:p>
        </w:tc>
      </w:tr>
      <w:tr w:rsidR="002F00A3" w:rsidRPr="00357753" w14:paraId="7B611894" w14:textId="77777777" w:rsidTr="00AC336C">
        <w:trPr>
          <w:cantSplit/>
        </w:trPr>
        <w:tc>
          <w:tcPr>
            <w:tcW w:w="2551" w:type="dxa"/>
          </w:tcPr>
          <w:p w14:paraId="4C53A769" w14:textId="77777777" w:rsidR="002F00A3" w:rsidRPr="00357753" w:rsidRDefault="002F00A3" w:rsidP="002F00A3">
            <w:pPr>
              <w:pStyle w:val="ENoteTableText"/>
              <w:rPr>
                <w:noProof/>
              </w:rPr>
            </w:pPr>
          </w:p>
        </w:tc>
        <w:tc>
          <w:tcPr>
            <w:tcW w:w="4961" w:type="dxa"/>
          </w:tcPr>
          <w:p w14:paraId="404A3F09" w14:textId="472407B9" w:rsidR="002F00A3" w:rsidRPr="00357753" w:rsidRDefault="002F00A3" w:rsidP="002F00A3">
            <w:pPr>
              <w:pStyle w:val="ENoteTableText"/>
            </w:pPr>
            <w:r w:rsidRPr="00357753">
              <w:t>am No 69, 2023</w:t>
            </w:r>
          </w:p>
        </w:tc>
      </w:tr>
      <w:tr w:rsidR="002F00A3" w:rsidRPr="00357753" w14:paraId="152FEE82" w14:textId="77777777" w:rsidTr="00AC336C">
        <w:trPr>
          <w:cantSplit/>
        </w:trPr>
        <w:tc>
          <w:tcPr>
            <w:tcW w:w="2551" w:type="dxa"/>
          </w:tcPr>
          <w:p w14:paraId="440AA195" w14:textId="77777777" w:rsidR="002F00A3" w:rsidRPr="00357753" w:rsidRDefault="002F00A3" w:rsidP="002F00A3">
            <w:pPr>
              <w:pStyle w:val="ENoteTableText"/>
              <w:tabs>
                <w:tab w:val="center" w:leader="dot" w:pos="2268"/>
              </w:tabs>
              <w:rPr>
                <w:noProof/>
              </w:rPr>
            </w:pPr>
            <w:r w:rsidRPr="00357753">
              <w:rPr>
                <w:noProof/>
              </w:rPr>
              <w:t>s. 961E</w:t>
            </w:r>
            <w:r w:rsidRPr="00357753">
              <w:rPr>
                <w:noProof/>
              </w:rPr>
              <w:tab/>
            </w:r>
          </w:p>
        </w:tc>
        <w:tc>
          <w:tcPr>
            <w:tcW w:w="4961" w:type="dxa"/>
          </w:tcPr>
          <w:p w14:paraId="66E5B3CF" w14:textId="77777777" w:rsidR="002F00A3" w:rsidRPr="00357753" w:rsidRDefault="002F00A3" w:rsidP="002F00A3">
            <w:pPr>
              <w:pStyle w:val="ENoteTableText"/>
            </w:pPr>
            <w:r w:rsidRPr="00357753">
              <w:t>rep. No. 122, 2001</w:t>
            </w:r>
          </w:p>
        </w:tc>
      </w:tr>
      <w:tr w:rsidR="002F00A3" w:rsidRPr="00357753" w14:paraId="32C1F0DC" w14:textId="77777777" w:rsidTr="00AC336C">
        <w:trPr>
          <w:cantSplit/>
        </w:trPr>
        <w:tc>
          <w:tcPr>
            <w:tcW w:w="2551" w:type="dxa"/>
          </w:tcPr>
          <w:p w14:paraId="6ADDB0B0" w14:textId="77777777" w:rsidR="002F00A3" w:rsidRPr="00357753" w:rsidRDefault="002F00A3" w:rsidP="002F00A3">
            <w:pPr>
              <w:pStyle w:val="ENoteTableText"/>
            </w:pPr>
          </w:p>
        </w:tc>
        <w:tc>
          <w:tcPr>
            <w:tcW w:w="4961" w:type="dxa"/>
          </w:tcPr>
          <w:p w14:paraId="55D04A5F" w14:textId="77777777" w:rsidR="002F00A3" w:rsidRPr="00357753" w:rsidRDefault="002F00A3" w:rsidP="002F00A3">
            <w:pPr>
              <w:pStyle w:val="ENoteTableText"/>
            </w:pPr>
            <w:r w:rsidRPr="00357753">
              <w:t>ad. No. 68, 2012</w:t>
            </w:r>
          </w:p>
        </w:tc>
      </w:tr>
      <w:tr w:rsidR="002F00A3" w:rsidRPr="00357753" w14:paraId="7E5C1114" w14:textId="77777777" w:rsidTr="00AC336C">
        <w:trPr>
          <w:cantSplit/>
        </w:trPr>
        <w:tc>
          <w:tcPr>
            <w:tcW w:w="2551" w:type="dxa"/>
          </w:tcPr>
          <w:p w14:paraId="5541F34C" w14:textId="77777777" w:rsidR="002F00A3" w:rsidRPr="00357753" w:rsidRDefault="002F00A3" w:rsidP="002F00A3">
            <w:pPr>
              <w:pStyle w:val="ENoteTableText"/>
              <w:tabs>
                <w:tab w:val="center" w:leader="dot" w:pos="2268"/>
              </w:tabs>
              <w:rPr>
                <w:noProof/>
              </w:rPr>
            </w:pPr>
            <w:r w:rsidRPr="00357753">
              <w:rPr>
                <w:noProof/>
              </w:rPr>
              <w:t>s 961F</w:t>
            </w:r>
            <w:r w:rsidRPr="00357753">
              <w:rPr>
                <w:noProof/>
              </w:rPr>
              <w:tab/>
            </w:r>
          </w:p>
        </w:tc>
        <w:tc>
          <w:tcPr>
            <w:tcW w:w="4961" w:type="dxa"/>
          </w:tcPr>
          <w:p w14:paraId="5E1FA078" w14:textId="77777777" w:rsidR="002F00A3" w:rsidRPr="00357753" w:rsidRDefault="002F00A3" w:rsidP="002F00A3">
            <w:pPr>
              <w:pStyle w:val="ENoteTableText"/>
            </w:pPr>
            <w:r w:rsidRPr="00357753">
              <w:t>rep No 122, 2001</w:t>
            </w:r>
          </w:p>
        </w:tc>
      </w:tr>
      <w:tr w:rsidR="002F00A3" w:rsidRPr="00357753" w14:paraId="65373975" w14:textId="77777777" w:rsidTr="00AC336C">
        <w:trPr>
          <w:cantSplit/>
        </w:trPr>
        <w:tc>
          <w:tcPr>
            <w:tcW w:w="2551" w:type="dxa"/>
          </w:tcPr>
          <w:p w14:paraId="2D082547" w14:textId="77777777" w:rsidR="002F00A3" w:rsidRPr="00357753" w:rsidRDefault="002F00A3" w:rsidP="002F00A3">
            <w:pPr>
              <w:pStyle w:val="ENoteTableText"/>
            </w:pPr>
          </w:p>
        </w:tc>
        <w:tc>
          <w:tcPr>
            <w:tcW w:w="4961" w:type="dxa"/>
          </w:tcPr>
          <w:p w14:paraId="2C8AD5C2" w14:textId="77777777" w:rsidR="002F00A3" w:rsidRPr="00357753" w:rsidRDefault="002F00A3" w:rsidP="002F00A3">
            <w:pPr>
              <w:pStyle w:val="ENoteTableText"/>
            </w:pPr>
            <w:r w:rsidRPr="00357753">
              <w:t>ad No 68, 2012</w:t>
            </w:r>
          </w:p>
        </w:tc>
      </w:tr>
      <w:tr w:rsidR="002F00A3" w:rsidRPr="00357753" w14:paraId="206D0074" w14:textId="77777777" w:rsidTr="00AC336C">
        <w:trPr>
          <w:cantSplit/>
        </w:trPr>
        <w:tc>
          <w:tcPr>
            <w:tcW w:w="2551" w:type="dxa"/>
          </w:tcPr>
          <w:p w14:paraId="12A4305F" w14:textId="77777777" w:rsidR="002F00A3" w:rsidRPr="00357753" w:rsidRDefault="002F00A3" w:rsidP="002F00A3">
            <w:pPr>
              <w:pStyle w:val="ENoteTableText"/>
            </w:pPr>
          </w:p>
        </w:tc>
        <w:tc>
          <w:tcPr>
            <w:tcW w:w="4961" w:type="dxa"/>
          </w:tcPr>
          <w:p w14:paraId="3FE07172" w14:textId="312F3593" w:rsidR="002F00A3" w:rsidRPr="00357753" w:rsidRDefault="002F00A3" w:rsidP="002F00A3">
            <w:pPr>
              <w:pStyle w:val="ENoteTableText"/>
            </w:pPr>
            <w:r w:rsidRPr="00357753">
              <w:t>am No 70, 2015; No 22, 2016; No 69, 2023; No 76, 2023</w:t>
            </w:r>
          </w:p>
        </w:tc>
      </w:tr>
      <w:tr w:rsidR="002F00A3" w:rsidRPr="00357753" w14:paraId="4BA57C39" w14:textId="77777777" w:rsidTr="00AC336C">
        <w:trPr>
          <w:cantSplit/>
        </w:trPr>
        <w:tc>
          <w:tcPr>
            <w:tcW w:w="2551" w:type="dxa"/>
          </w:tcPr>
          <w:p w14:paraId="10B7140C" w14:textId="77777777" w:rsidR="002F00A3" w:rsidRPr="00357753" w:rsidRDefault="002F00A3" w:rsidP="002F00A3">
            <w:pPr>
              <w:pStyle w:val="ENoteTableText"/>
              <w:rPr>
                <w:b/>
                <w:noProof/>
              </w:rPr>
            </w:pPr>
            <w:r w:rsidRPr="00357753">
              <w:rPr>
                <w:b/>
              </w:rPr>
              <w:t>Subdivision C</w:t>
            </w:r>
          </w:p>
        </w:tc>
        <w:tc>
          <w:tcPr>
            <w:tcW w:w="4961" w:type="dxa"/>
          </w:tcPr>
          <w:p w14:paraId="5A88C2C9" w14:textId="77777777" w:rsidR="002F00A3" w:rsidRPr="00357753" w:rsidRDefault="002F00A3" w:rsidP="002F00A3">
            <w:pPr>
              <w:pStyle w:val="ENoteTableText"/>
            </w:pPr>
          </w:p>
        </w:tc>
      </w:tr>
      <w:tr w:rsidR="002F00A3" w:rsidRPr="00357753" w14:paraId="29BB833F" w14:textId="77777777" w:rsidTr="00AC336C">
        <w:trPr>
          <w:cantSplit/>
        </w:trPr>
        <w:tc>
          <w:tcPr>
            <w:tcW w:w="2551" w:type="dxa"/>
          </w:tcPr>
          <w:p w14:paraId="269B836E" w14:textId="77777777" w:rsidR="002F00A3" w:rsidRPr="00357753" w:rsidRDefault="002F00A3" w:rsidP="002F00A3">
            <w:pPr>
              <w:pStyle w:val="ENoteTableText"/>
              <w:tabs>
                <w:tab w:val="center" w:leader="dot" w:pos="2268"/>
              </w:tabs>
              <w:rPr>
                <w:noProof/>
              </w:rPr>
            </w:pPr>
            <w:r w:rsidRPr="00357753">
              <w:rPr>
                <w:noProof/>
              </w:rPr>
              <w:t>s. 961G</w:t>
            </w:r>
            <w:r w:rsidRPr="00357753">
              <w:rPr>
                <w:noProof/>
              </w:rPr>
              <w:tab/>
            </w:r>
          </w:p>
        </w:tc>
        <w:tc>
          <w:tcPr>
            <w:tcW w:w="4961" w:type="dxa"/>
          </w:tcPr>
          <w:p w14:paraId="370DDBF1" w14:textId="77777777" w:rsidR="002F00A3" w:rsidRPr="00357753" w:rsidRDefault="002F00A3" w:rsidP="002F00A3">
            <w:pPr>
              <w:pStyle w:val="ENoteTableText"/>
            </w:pPr>
            <w:r w:rsidRPr="00357753">
              <w:t>rep. No. 122, 2001</w:t>
            </w:r>
          </w:p>
        </w:tc>
      </w:tr>
      <w:tr w:rsidR="002F00A3" w:rsidRPr="00357753" w14:paraId="11BBD30A" w14:textId="77777777" w:rsidTr="00AC336C">
        <w:trPr>
          <w:cantSplit/>
        </w:trPr>
        <w:tc>
          <w:tcPr>
            <w:tcW w:w="2551" w:type="dxa"/>
          </w:tcPr>
          <w:p w14:paraId="19A6C16F" w14:textId="77777777" w:rsidR="002F00A3" w:rsidRPr="00357753" w:rsidRDefault="002F00A3" w:rsidP="002F00A3">
            <w:pPr>
              <w:pStyle w:val="ENoteTableText"/>
            </w:pPr>
          </w:p>
        </w:tc>
        <w:tc>
          <w:tcPr>
            <w:tcW w:w="4961" w:type="dxa"/>
          </w:tcPr>
          <w:p w14:paraId="2D5785FC" w14:textId="77777777" w:rsidR="002F00A3" w:rsidRPr="00357753" w:rsidRDefault="002F00A3" w:rsidP="002F00A3">
            <w:pPr>
              <w:pStyle w:val="ENoteTableText"/>
            </w:pPr>
            <w:r w:rsidRPr="00357753">
              <w:t>ad. No. 68, 2012</w:t>
            </w:r>
          </w:p>
        </w:tc>
      </w:tr>
      <w:tr w:rsidR="002F00A3" w:rsidRPr="00357753" w14:paraId="6CE0E186" w14:textId="77777777" w:rsidTr="00AC336C">
        <w:trPr>
          <w:cantSplit/>
        </w:trPr>
        <w:tc>
          <w:tcPr>
            <w:tcW w:w="2551" w:type="dxa"/>
          </w:tcPr>
          <w:p w14:paraId="6D9BECD7" w14:textId="77777777" w:rsidR="002F00A3" w:rsidRPr="00357753" w:rsidRDefault="002F00A3" w:rsidP="002F00A3">
            <w:pPr>
              <w:pStyle w:val="ENoteTableText"/>
              <w:rPr>
                <w:b/>
              </w:rPr>
            </w:pPr>
            <w:r w:rsidRPr="00357753">
              <w:rPr>
                <w:b/>
              </w:rPr>
              <w:t>Subdivision D</w:t>
            </w:r>
          </w:p>
        </w:tc>
        <w:tc>
          <w:tcPr>
            <w:tcW w:w="4961" w:type="dxa"/>
          </w:tcPr>
          <w:p w14:paraId="11D9D584" w14:textId="77777777" w:rsidR="002F00A3" w:rsidRPr="00357753" w:rsidRDefault="002F00A3" w:rsidP="002F00A3">
            <w:pPr>
              <w:pStyle w:val="ENoteTableText"/>
            </w:pPr>
          </w:p>
        </w:tc>
      </w:tr>
      <w:tr w:rsidR="002F00A3" w:rsidRPr="00357753" w14:paraId="59BC8747" w14:textId="77777777" w:rsidTr="00AC336C">
        <w:trPr>
          <w:cantSplit/>
        </w:trPr>
        <w:tc>
          <w:tcPr>
            <w:tcW w:w="2551" w:type="dxa"/>
          </w:tcPr>
          <w:p w14:paraId="0A38B0D8" w14:textId="77777777" w:rsidR="002F00A3" w:rsidRPr="00357753" w:rsidRDefault="002F00A3" w:rsidP="002F00A3">
            <w:pPr>
              <w:pStyle w:val="ENoteTableText"/>
              <w:tabs>
                <w:tab w:val="center" w:leader="dot" w:pos="2268"/>
              </w:tabs>
              <w:rPr>
                <w:rStyle w:val="CharSubdNo"/>
              </w:rPr>
            </w:pPr>
            <w:r w:rsidRPr="00357753">
              <w:t>s. 961H</w:t>
            </w:r>
            <w:r w:rsidRPr="00357753">
              <w:tab/>
            </w:r>
          </w:p>
        </w:tc>
        <w:tc>
          <w:tcPr>
            <w:tcW w:w="4961" w:type="dxa"/>
          </w:tcPr>
          <w:p w14:paraId="3BE4F5F5" w14:textId="77777777" w:rsidR="002F00A3" w:rsidRPr="00357753" w:rsidRDefault="002F00A3" w:rsidP="002F00A3">
            <w:pPr>
              <w:pStyle w:val="ENoteTableText"/>
            </w:pPr>
            <w:r w:rsidRPr="00357753">
              <w:t>ad. No. 68, 2012</w:t>
            </w:r>
          </w:p>
        </w:tc>
      </w:tr>
      <w:tr w:rsidR="002F00A3" w:rsidRPr="00357753" w14:paraId="6CCCA83A" w14:textId="77777777" w:rsidTr="00AC336C">
        <w:trPr>
          <w:cantSplit/>
        </w:trPr>
        <w:tc>
          <w:tcPr>
            <w:tcW w:w="2551" w:type="dxa"/>
          </w:tcPr>
          <w:p w14:paraId="309E8F60" w14:textId="77777777" w:rsidR="002F00A3" w:rsidRPr="00357753" w:rsidRDefault="002F00A3" w:rsidP="002F00A3">
            <w:pPr>
              <w:pStyle w:val="ENoteTableText"/>
              <w:rPr>
                <w:rStyle w:val="CharSubdNo"/>
                <w:b/>
              </w:rPr>
            </w:pPr>
            <w:r w:rsidRPr="00357753">
              <w:rPr>
                <w:b/>
              </w:rPr>
              <w:t>Subdivision E</w:t>
            </w:r>
          </w:p>
        </w:tc>
        <w:tc>
          <w:tcPr>
            <w:tcW w:w="4961" w:type="dxa"/>
          </w:tcPr>
          <w:p w14:paraId="4DEF34E2" w14:textId="77777777" w:rsidR="002F00A3" w:rsidRPr="00357753" w:rsidRDefault="002F00A3" w:rsidP="002F00A3">
            <w:pPr>
              <w:pStyle w:val="ENoteTableText"/>
            </w:pPr>
          </w:p>
        </w:tc>
      </w:tr>
      <w:tr w:rsidR="002F00A3" w:rsidRPr="00357753" w14:paraId="408CB04E" w14:textId="77777777" w:rsidTr="00AC336C">
        <w:trPr>
          <w:cantSplit/>
        </w:trPr>
        <w:tc>
          <w:tcPr>
            <w:tcW w:w="2551" w:type="dxa"/>
          </w:tcPr>
          <w:p w14:paraId="025EA904" w14:textId="77777777" w:rsidR="002F00A3" w:rsidRPr="00357753" w:rsidRDefault="002F00A3" w:rsidP="002F00A3">
            <w:pPr>
              <w:pStyle w:val="ENoteTableText"/>
              <w:tabs>
                <w:tab w:val="center" w:leader="dot" w:pos="2268"/>
              </w:tabs>
              <w:rPr>
                <w:rStyle w:val="CharSubdNo"/>
              </w:rPr>
            </w:pPr>
            <w:r w:rsidRPr="00357753">
              <w:t>s 961J</w:t>
            </w:r>
            <w:r w:rsidRPr="00357753">
              <w:tab/>
            </w:r>
          </w:p>
        </w:tc>
        <w:tc>
          <w:tcPr>
            <w:tcW w:w="4961" w:type="dxa"/>
          </w:tcPr>
          <w:p w14:paraId="0486C052" w14:textId="77777777" w:rsidR="002F00A3" w:rsidRPr="00357753" w:rsidRDefault="002F00A3" w:rsidP="002F00A3">
            <w:pPr>
              <w:pStyle w:val="ENoteTableText"/>
            </w:pPr>
            <w:r w:rsidRPr="00357753">
              <w:t>ad No 68, 2012</w:t>
            </w:r>
          </w:p>
        </w:tc>
      </w:tr>
      <w:tr w:rsidR="002F00A3" w:rsidRPr="00357753" w14:paraId="31EAF62C" w14:textId="77777777" w:rsidTr="00AC336C">
        <w:trPr>
          <w:cantSplit/>
        </w:trPr>
        <w:tc>
          <w:tcPr>
            <w:tcW w:w="2551" w:type="dxa"/>
          </w:tcPr>
          <w:p w14:paraId="705478BD" w14:textId="77777777" w:rsidR="002F00A3" w:rsidRPr="00357753" w:rsidRDefault="002F00A3" w:rsidP="002F00A3">
            <w:pPr>
              <w:pStyle w:val="ENoteTableText"/>
              <w:tabs>
                <w:tab w:val="center" w:leader="dot" w:pos="2268"/>
              </w:tabs>
            </w:pPr>
          </w:p>
        </w:tc>
        <w:tc>
          <w:tcPr>
            <w:tcW w:w="4961" w:type="dxa"/>
          </w:tcPr>
          <w:p w14:paraId="73A8E876" w14:textId="77777777" w:rsidR="002F00A3" w:rsidRPr="00357753" w:rsidRDefault="002F00A3" w:rsidP="002F00A3">
            <w:pPr>
              <w:pStyle w:val="ENoteTableText"/>
            </w:pPr>
            <w:r w:rsidRPr="00357753">
              <w:t>am No 22, 2016</w:t>
            </w:r>
          </w:p>
        </w:tc>
      </w:tr>
      <w:tr w:rsidR="002F00A3" w:rsidRPr="00357753" w14:paraId="2352C669" w14:textId="77777777" w:rsidTr="00AC336C">
        <w:trPr>
          <w:cantSplit/>
        </w:trPr>
        <w:tc>
          <w:tcPr>
            <w:tcW w:w="2551" w:type="dxa"/>
          </w:tcPr>
          <w:p w14:paraId="1DF2C0D7" w14:textId="77777777" w:rsidR="002F00A3" w:rsidRPr="00357753" w:rsidRDefault="002F00A3" w:rsidP="002F00A3">
            <w:pPr>
              <w:pStyle w:val="ENoteTableText"/>
              <w:keepNext/>
              <w:keepLines/>
              <w:rPr>
                <w:rStyle w:val="CharSubdNo"/>
                <w:b/>
              </w:rPr>
            </w:pPr>
            <w:r w:rsidRPr="00357753">
              <w:rPr>
                <w:b/>
              </w:rPr>
              <w:t>Subdivision F</w:t>
            </w:r>
          </w:p>
        </w:tc>
        <w:tc>
          <w:tcPr>
            <w:tcW w:w="4961" w:type="dxa"/>
          </w:tcPr>
          <w:p w14:paraId="04DCBD31" w14:textId="77777777" w:rsidR="002F00A3" w:rsidRPr="00357753" w:rsidRDefault="002F00A3" w:rsidP="002F00A3">
            <w:pPr>
              <w:pStyle w:val="ENoteTableText"/>
              <w:keepNext/>
              <w:keepLines/>
            </w:pPr>
          </w:p>
        </w:tc>
      </w:tr>
      <w:tr w:rsidR="002F00A3" w:rsidRPr="00357753" w14:paraId="2C4B0A0F" w14:textId="77777777" w:rsidTr="00AC336C">
        <w:trPr>
          <w:cantSplit/>
        </w:trPr>
        <w:tc>
          <w:tcPr>
            <w:tcW w:w="2551" w:type="dxa"/>
          </w:tcPr>
          <w:p w14:paraId="39927A2B" w14:textId="0C283075" w:rsidR="002F00A3" w:rsidRPr="00357753" w:rsidRDefault="002F00A3" w:rsidP="002F00A3">
            <w:pPr>
              <w:pStyle w:val="ENoteTableText"/>
              <w:tabs>
                <w:tab w:val="center" w:leader="dot" w:pos="2268"/>
              </w:tabs>
              <w:rPr>
                <w:rStyle w:val="CharSubdNo"/>
              </w:rPr>
            </w:pPr>
            <w:r w:rsidRPr="00357753">
              <w:t>s 961K</w:t>
            </w:r>
            <w:r w:rsidRPr="00357753">
              <w:tab/>
            </w:r>
          </w:p>
        </w:tc>
        <w:tc>
          <w:tcPr>
            <w:tcW w:w="4961" w:type="dxa"/>
          </w:tcPr>
          <w:p w14:paraId="43659D29" w14:textId="778EDDA1" w:rsidR="002F00A3" w:rsidRPr="00357753" w:rsidRDefault="002F00A3" w:rsidP="002F00A3">
            <w:pPr>
              <w:pStyle w:val="ENoteTableText"/>
            </w:pPr>
            <w:r w:rsidRPr="00357753">
              <w:t>ad No 68, 2012</w:t>
            </w:r>
          </w:p>
        </w:tc>
      </w:tr>
      <w:tr w:rsidR="002F00A3" w:rsidRPr="00357753" w14:paraId="67E0F88E" w14:textId="77777777" w:rsidTr="00AC336C">
        <w:trPr>
          <w:cantSplit/>
        </w:trPr>
        <w:tc>
          <w:tcPr>
            <w:tcW w:w="2551" w:type="dxa"/>
          </w:tcPr>
          <w:p w14:paraId="55CDA4F5" w14:textId="5B78B3A8" w:rsidR="002F00A3" w:rsidRPr="00357753" w:rsidRDefault="002F00A3" w:rsidP="002F00A3">
            <w:pPr>
              <w:pStyle w:val="ENoteTableText"/>
              <w:tabs>
                <w:tab w:val="center" w:leader="dot" w:pos="2268"/>
              </w:tabs>
              <w:rPr>
                <w:rStyle w:val="CharSubdNo"/>
              </w:rPr>
            </w:pPr>
            <w:r w:rsidRPr="00357753">
              <w:t>s 961L</w:t>
            </w:r>
            <w:r w:rsidRPr="00357753">
              <w:tab/>
            </w:r>
          </w:p>
        </w:tc>
        <w:tc>
          <w:tcPr>
            <w:tcW w:w="4961" w:type="dxa"/>
          </w:tcPr>
          <w:p w14:paraId="4D3E3E18" w14:textId="784F295F" w:rsidR="002F00A3" w:rsidRPr="00357753" w:rsidRDefault="002F00A3" w:rsidP="002F00A3">
            <w:pPr>
              <w:pStyle w:val="ENoteTableText"/>
            </w:pPr>
            <w:r w:rsidRPr="00357753">
              <w:t>ad No 68, 2012</w:t>
            </w:r>
          </w:p>
        </w:tc>
      </w:tr>
      <w:tr w:rsidR="002F00A3" w:rsidRPr="00357753" w14:paraId="319ECE65" w14:textId="77777777" w:rsidTr="00AC336C">
        <w:trPr>
          <w:cantSplit/>
        </w:trPr>
        <w:tc>
          <w:tcPr>
            <w:tcW w:w="2551" w:type="dxa"/>
          </w:tcPr>
          <w:p w14:paraId="3CAC579F" w14:textId="67CEDE92" w:rsidR="002F00A3" w:rsidRPr="00357753" w:rsidRDefault="002F00A3" w:rsidP="002F00A3">
            <w:pPr>
              <w:pStyle w:val="ENoteTableText"/>
              <w:tabs>
                <w:tab w:val="center" w:leader="dot" w:pos="2268"/>
              </w:tabs>
              <w:rPr>
                <w:rStyle w:val="CharSubdNo"/>
              </w:rPr>
            </w:pPr>
            <w:r w:rsidRPr="00357753">
              <w:t>s 961M</w:t>
            </w:r>
            <w:r w:rsidRPr="00357753">
              <w:tab/>
            </w:r>
          </w:p>
        </w:tc>
        <w:tc>
          <w:tcPr>
            <w:tcW w:w="4961" w:type="dxa"/>
          </w:tcPr>
          <w:p w14:paraId="3AAA4827" w14:textId="6389C2F9" w:rsidR="002F00A3" w:rsidRPr="00357753" w:rsidRDefault="002F00A3" w:rsidP="002F00A3">
            <w:pPr>
              <w:pStyle w:val="ENoteTableText"/>
            </w:pPr>
            <w:r w:rsidRPr="00357753">
              <w:t>ad No 68, 2012</w:t>
            </w:r>
          </w:p>
        </w:tc>
      </w:tr>
      <w:tr w:rsidR="002F00A3" w:rsidRPr="00357753" w14:paraId="310A7E36" w14:textId="77777777" w:rsidTr="00AC336C">
        <w:trPr>
          <w:cantSplit/>
        </w:trPr>
        <w:tc>
          <w:tcPr>
            <w:tcW w:w="2551" w:type="dxa"/>
          </w:tcPr>
          <w:p w14:paraId="3460C472" w14:textId="3709C172" w:rsidR="002F00A3" w:rsidRPr="00357753" w:rsidRDefault="002F00A3" w:rsidP="002F00A3">
            <w:pPr>
              <w:pStyle w:val="ENoteTableText"/>
              <w:tabs>
                <w:tab w:val="center" w:leader="dot" w:pos="2268"/>
              </w:tabs>
              <w:rPr>
                <w:rStyle w:val="CharSubdNo"/>
              </w:rPr>
            </w:pPr>
            <w:r w:rsidRPr="00357753">
              <w:t>s 961N</w:t>
            </w:r>
            <w:r w:rsidRPr="00357753">
              <w:tab/>
            </w:r>
          </w:p>
        </w:tc>
        <w:tc>
          <w:tcPr>
            <w:tcW w:w="4961" w:type="dxa"/>
          </w:tcPr>
          <w:p w14:paraId="7F5D1563" w14:textId="6D551449" w:rsidR="002F00A3" w:rsidRPr="00357753" w:rsidRDefault="002F00A3" w:rsidP="002F00A3">
            <w:pPr>
              <w:pStyle w:val="ENoteTableText"/>
            </w:pPr>
            <w:r w:rsidRPr="00357753">
              <w:t>ad No 68, 2012</w:t>
            </w:r>
          </w:p>
        </w:tc>
      </w:tr>
      <w:tr w:rsidR="002F00A3" w:rsidRPr="00357753" w14:paraId="59380464" w14:textId="77777777" w:rsidTr="00AC336C">
        <w:trPr>
          <w:cantSplit/>
        </w:trPr>
        <w:tc>
          <w:tcPr>
            <w:tcW w:w="2551" w:type="dxa"/>
          </w:tcPr>
          <w:p w14:paraId="7A98B235" w14:textId="65C91F8E" w:rsidR="002F00A3" w:rsidRPr="00357753" w:rsidRDefault="002F00A3" w:rsidP="002F00A3">
            <w:pPr>
              <w:pStyle w:val="ENoteTableText"/>
              <w:tabs>
                <w:tab w:val="center" w:leader="dot" w:pos="2268"/>
              </w:tabs>
              <w:rPr>
                <w:rStyle w:val="CharSubdNo"/>
              </w:rPr>
            </w:pPr>
            <w:r w:rsidRPr="00357753">
              <w:t>s 961P</w:t>
            </w:r>
            <w:r w:rsidRPr="00357753">
              <w:tab/>
            </w:r>
          </w:p>
        </w:tc>
        <w:tc>
          <w:tcPr>
            <w:tcW w:w="4961" w:type="dxa"/>
          </w:tcPr>
          <w:p w14:paraId="4EF99E3A" w14:textId="65D48D1A" w:rsidR="002F00A3" w:rsidRPr="00357753" w:rsidRDefault="002F00A3" w:rsidP="002F00A3">
            <w:pPr>
              <w:pStyle w:val="ENoteTableText"/>
            </w:pPr>
            <w:r w:rsidRPr="00357753">
              <w:t>ad No 68, 2012</w:t>
            </w:r>
          </w:p>
        </w:tc>
      </w:tr>
      <w:tr w:rsidR="002F00A3" w:rsidRPr="00357753" w14:paraId="3F0D3746" w14:textId="77777777" w:rsidTr="00AC336C">
        <w:trPr>
          <w:cantSplit/>
        </w:trPr>
        <w:tc>
          <w:tcPr>
            <w:tcW w:w="2551" w:type="dxa"/>
          </w:tcPr>
          <w:p w14:paraId="003A1709" w14:textId="77777777" w:rsidR="002F00A3" w:rsidRPr="00357753" w:rsidRDefault="002F00A3" w:rsidP="002F00A3">
            <w:pPr>
              <w:pStyle w:val="ENoteTableText"/>
              <w:tabs>
                <w:tab w:val="center" w:leader="dot" w:pos="2268"/>
              </w:tabs>
            </w:pPr>
          </w:p>
        </w:tc>
        <w:tc>
          <w:tcPr>
            <w:tcW w:w="4961" w:type="dxa"/>
          </w:tcPr>
          <w:p w14:paraId="4F926A84" w14:textId="579C5005" w:rsidR="002F00A3" w:rsidRPr="00357753" w:rsidRDefault="002F00A3" w:rsidP="002F00A3">
            <w:pPr>
              <w:pStyle w:val="ENoteTableText"/>
            </w:pPr>
            <w:r w:rsidRPr="00357753">
              <w:t>am No 69, 2023; No 76, 2023</w:t>
            </w:r>
          </w:p>
        </w:tc>
      </w:tr>
      <w:tr w:rsidR="002F00A3" w:rsidRPr="00357753" w14:paraId="1E076CDF" w14:textId="77777777" w:rsidTr="00AC336C">
        <w:trPr>
          <w:cantSplit/>
        </w:trPr>
        <w:tc>
          <w:tcPr>
            <w:tcW w:w="2551" w:type="dxa"/>
          </w:tcPr>
          <w:p w14:paraId="550D4AB1" w14:textId="77777777" w:rsidR="002F00A3" w:rsidRPr="00357753" w:rsidRDefault="002F00A3" w:rsidP="002F00A3">
            <w:pPr>
              <w:pStyle w:val="ENoteTableText"/>
              <w:keepNext/>
              <w:rPr>
                <w:rStyle w:val="CharSubdNo"/>
                <w:b/>
              </w:rPr>
            </w:pPr>
            <w:r w:rsidRPr="00357753">
              <w:rPr>
                <w:b/>
              </w:rPr>
              <w:t>Subdivision G</w:t>
            </w:r>
          </w:p>
        </w:tc>
        <w:tc>
          <w:tcPr>
            <w:tcW w:w="4961" w:type="dxa"/>
          </w:tcPr>
          <w:p w14:paraId="79F74462" w14:textId="77777777" w:rsidR="002F00A3" w:rsidRPr="00357753" w:rsidRDefault="002F00A3" w:rsidP="002F00A3">
            <w:pPr>
              <w:pStyle w:val="ENoteTableText"/>
            </w:pPr>
          </w:p>
        </w:tc>
      </w:tr>
      <w:tr w:rsidR="002F00A3" w:rsidRPr="00357753" w14:paraId="2C270729" w14:textId="77777777" w:rsidTr="00AC336C">
        <w:trPr>
          <w:cantSplit/>
        </w:trPr>
        <w:tc>
          <w:tcPr>
            <w:tcW w:w="2551" w:type="dxa"/>
          </w:tcPr>
          <w:p w14:paraId="1DE877DD" w14:textId="77777777" w:rsidR="002F00A3" w:rsidRPr="00357753" w:rsidRDefault="002F00A3" w:rsidP="002F00A3">
            <w:pPr>
              <w:pStyle w:val="ENoteTableText"/>
              <w:tabs>
                <w:tab w:val="center" w:leader="dot" w:pos="2268"/>
              </w:tabs>
              <w:rPr>
                <w:rStyle w:val="CharSubdNo"/>
              </w:rPr>
            </w:pPr>
            <w:r w:rsidRPr="00357753">
              <w:t>s. 961Q</w:t>
            </w:r>
            <w:r w:rsidRPr="00357753">
              <w:tab/>
            </w:r>
          </w:p>
        </w:tc>
        <w:tc>
          <w:tcPr>
            <w:tcW w:w="4961" w:type="dxa"/>
          </w:tcPr>
          <w:p w14:paraId="7A4B0C62" w14:textId="77777777" w:rsidR="002F00A3" w:rsidRPr="00357753" w:rsidRDefault="002F00A3" w:rsidP="002F00A3">
            <w:pPr>
              <w:pStyle w:val="ENoteTableText"/>
            </w:pPr>
            <w:r w:rsidRPr="00357753">
              <w:t>ad. No. 68, 2012</w:t>
            </w:r>
          </w:p>
        </w:tc>
      </w:tr>
      <w:tr w:rsidR="002F00A3" w:rsidRPr="00357753" w14:paraId="38BE63F2" w14:textId="77777777" w:rsidTr="00AC336C">
        <w:trPr>
          <w:cantSplit/>
        </w:trPr>
        <w:tc>
          <w:tcPr>
            <w:tcW w:w="2551" w:type="dxa"/>
          </w:tcPr>
          <w:p w14:paraId="704A7799" w14:textId="32027C9F" w:rsidR="002F00A3" w:rsidRPr="00357753" w:rsidRDefault="002F00A3" w:rsidP="002F00A3">
            <w:pPr>
              <w:pStyle w:val="ENoteTableText"/>
              <w:keepNext/>
              <w:rPr>
                <w:noProof/>
              </w:rPr>
            </w:pPr>
            <w:r w:rsidRPr="00357753">
              <w:rPr>
                <w:b/>
              </w:rPr>
              <w:lastRenderedPageBreak/>
              <w:t>Division 3</w:t>
            </w:r>
          </w:p>
        </w:tc>
        <w:tc>
          <w:tcPr>
            <w:tcW w:w="4961" w:type="dxa"/>
          </w:tcPr>
          <w:p w14:paraId="73DB2243" w14:textId="77777777" w:rsidR="002F00A3" w:rsidRPr="00357753" w:rsidRDefault="002F00A3" w:rsidP="002F00A3">
            <w:pPr>
              <w:pStyle w:val="ENoteTableText"/>
              <w:keepNext/>
            </w:pPr>
          </w:p>
        </w:tc>
      </w:tr>
      <w:tr w:rsidR="002F00A3" w:rsidRPr="00357753" w14:paraId="66E6B2BB" w14:textId="77777777" w:rsidTr="00AC336C">
        <w:trPr>
          <w:cantSplit/>
        </w:trPr>
        <w:tc>
          <w:tcPr>
            <w:tcW w:w="2551" w:type="dxa"/>
          </w:tcPr>
          <w:p w14:paraId="7B0CFB46" w14:textId="77777777" w:rsidR="002F00A3" w:rsidRPr="00357753" w:rsidRDefault="002F00A3" w:rsidP="002F00A3">
            <w:pPr>
              <w:pStyle w:val="ENoteTableText"/>
              <w:keepNext/>
            </w:pPr>
            <w:r w:rsidRPr="00357753">
              <w:rPr>
                <w:b/>
              </w:rPr>
              <w:t>Subdivision A</w:t>
            </w:r>
          </w:p>
        </w:tc>
        <w:tc>
          <w:tcPr>
            <w:tcW w:w="4961" w:type="dxa"/>
          </w:tcPr>
          <w:p w14:paraId="3C10ADC2" w14:textId="77777777" w:rsidR="002F00A3" w:rsidRPr="00357753" w:rsidRDefault="002F00A3" w:rsidP="002F00A3">
            <w:pPr>
              <w:pStyle w:val="ENoteTableText"/>
              <w:keepNext/>
            </w:pPr>
          </w:p>
        </w:tc>
      </w:tr>
      <w:tr w:rsidR="002F00A3" w:rsidRPr="00357753" w14:paraId="5EABABE5" w14:textId="77777777" w:rsidTr="00AC336C">
        <w:trPr>
          <w:cantSplit/>
        </w:trPr>
        <w:tc>
          <w:tcPr>
            <w:tcW w:w="2551" w:type="dxa"/>
          </w:tcPr>
          <w:p w14:paraId="3B63A62C" w14:textId="77777777" w:rsidR="002F00A3" w:rsidRPr="00357753" w:rsidRDefault="002F00A3" w:rsidP="002F00A3">
            <w:pPr>
              <w:pStyle w:val="ENoteTableText"/>
              <w:tabs>
                <w:tab w:val="center" w:leader="dot" w:pos="2268"/>
              </w:tabs>
              <w:rPr>
                <w:noProof/>
              </w:rPr>
            </w:pPr>
            <w:r w:rsidRPr="00357753">
              <w:rPr>
                <w:noProof/>
              </w:rPr>
              <w:t>s. 962</w:t>
            </w:r>
            <w:r w:rsidRPr="00357753">
              <w:rPr>
                <w:noProof/>
              </w:rPr>
              <w:tab/>
            </w:r>
          </w:p>
        </w:tc>
        <w:tc>
          <w:tcPr>
            <w:tcW w:w="4961" w:type="dxa"/>
          </w:tcPr>
          <w:p w14:paraId="78EAB195" w14:textId="77777777" w:rsidR="002F00A3" w:rsidRPr="00357753" w:rsidRDefault="002F00A3" w:rsidP="002F00A3">
            <w:pPr>
              <w:pStyle w:val="ENoteTableText"/>
            </w:pPr>
            <w:r w:rsidRPr="00357753">
              <w:t>rep. No. 122, 2001</w:t>
            </w:r>
          </w:p>
        </w:tc>
      </w:tr>
      <w:tr w:rsidR="002F00A3" w:rsidRPr="00357753" w14:paraId="0BA8F701" w14:textId="77777777" w:rsidTr="00AC336C">
        <w:trPr>
          <w:cantSplit/>
        </w:trPr>
        <w:tc>
          <w:tcPr>
            <w:tcW w:w="2551" w:type="dxa"/>
          </w:tcPr>
          <w:p w14:paraId="7AEE5950" w14:textId="77777777" w:rsidR="002F00A3" w:rsidRPr="00357753" w:rsidRDefault="002F00A3" w:rsidP="002F00A3">
            <w:pPr>
              <w:pStyle w:val="ENoteTableText"/>
              <w:rPr>
                <w:noProof/>
              </w:rPr>
            </w:pPr>
          </w:p>
        </w:tc>
        <w:tc>
          <w:tcPr>
            <w:tcW w:w="4961" w:type="dxa"/>
          </w:tcPr>
          <w:p w14:paraId="24E54C33" w14:textId="77777777" w:rsidR="002F00A3" w:rsidRPr="00357753" w:rsidRDefault="002F00A3" w:rsidP="002F00A3">
            <w:pPr>
              <w:pStyle w:val="ENoteTableText"/>
            </w:pPr>
            <w:r w:rsidRPr="00357753">
              <w:t>ad. No. 67, 2012</w:t>
            </w:r>
          </w:p>
        </w:tc>
      </w:tr>
      <w:tr w:rsidR="002F00A3" w:rsidRPr="00357753" w14:paraId="3BDA4FCE" w14:textId="77777777" w:rsidTr="00AC336C">
        <w:trPr>
          <w:cantSplit/>
        </w:trPr>
        <w:tc>
          <w:tcPr>
            <w:tcW w:w="2551" w:type="dxa"/>
          </w:tcPr>
          <w:p w14:paraId="6C1896DC" w14:textId="68234AEC" w:rsidR="002F00A3" w:rsidRPr="00357753" w:rsidRDefault="002F00A3" w:rsidP="002F00A3">
            <w:pPr>
              <w:pStyle w:val="ENoteTableText"/>
              <w:tabs>
                <w:tab w:val="center" w:leader="dot" w:pos="2268"/>
              </w:tabs>
              <w:rPr>
                <w:noProof/>
              </w:rPr>
            </w:pPr>
            <w:r w:rsidRPr="00357753">
              <w:rPr>
                <w:noProof/>
              </w:rPr>
              <w:t>s 962A</w:t>
            </w:r>
            <w:r w:rsidRPr="00357753">
              <w:rPr>
                <w:noProof/>
              </w:rPr>
              <w:tab/>
            </w:r>
          </w:p>
        </w:tc>
        <w:tc>
          <w:tcPr>
            <w:tcW w:w="4961" w:type="dxa"/>
          </w:tcPr>
          <w:p w14:paraId="06606A4A" w14:textId="32EA9510" w:rsidR="002F00A3" w:rsidRPr="00357753" w:rsidRDefault="002F00A3" w:rsidP="002F00A3">
            <w:pPr>
              <w:pStyle w:val="ENoteTableText"/>
            </w:pPr>
            <w:r w:rsidRPr="00357753">
              <w:t>ad No 67, 2012</w:t>
            </w:r>
          </w:p>
        </w:tc>
      </w:tr>
      <w:tr w:rsidR="002F00A3" w:rsidRPr="00357753" w14:paraId="1BD4FDBC" w14:textId="77777777" w:rsidTr="00AC336C">
        <w:trPr>
          <w:cantSplit/>
        </w:trPr>
        <w:tc>
          <w:tcPr>
            <w:tcW w:w="2551" w:type="dxa"/>
          </w:tcPr>
          <w:p w14:paraId="57D1E80B" w14:textId="77777777" w:rsidR="002F00A3" w:rsidRPr="00357753" w:rsidRDefault="002F00A3" w:rsidP="002F00A3">
            <w:pPr>
              <w:pStyle w:val="ENoteTableText"/>
              <w:tabs>
                <w:tab w:val="center" w:leader="dot" w:pos="2268"/>
              </w:tabs>
              <w:rPr>
                <w:noProof/>
              </w:rPr>
            </w:pPr>
          </w:p>
        </w:tc>
        <w:tc>
          <w:tcPr>
            <w:tcW w:w="4961" w:type="dxa"/>
          </w:tcPr>
          <w:p w14:paraId="2ABFD181" w14:textId="53F44A4A" w:rsidR="002F00A3" w:rsidRPr="00357753" w:rsidRDefault="002F00A3" w:rsidP="002F00A3">
            <w:pPr>
              <w:pStyle w:val="ENoteTableText"/>
            </w:pPr>
            <w:r w:rsidRPr="00357753">
              <w:t>am No 69, 2023</w:t>
            </w:r>
          </w:p>
        </w:tc>
      </w:tr>
      <w:tr w:rsidR="002F00A3" w:rsidRPr="00357753" w14:paraId="64A302B9" w14:textId="77777777" w:rsidTr="00AC336C">
        <w:trPr>
          <w:cantSplit/>
        </w:trPr>
        <w:tc>
          <w:tcPr>
            <w:tcW w:w="2551" w:type="dxa"/>
          </w:tcPr>
          <w:p w14:paraId="41347125" w14:textId="22416E11" w:rsidR="002F00A3" w:rsidRPr="00357753" w:rsidRDefault="002F00A3" w:rsidP="002F00A3">
            <w:pPr>
              <w:pStyle w:val="ENoteTableText"/>
              <w:tabs>
                <w:tab w:val="center" w:leader="dot" w:pos="2268"/>
              </w:tabs>
              <w:rPr>
                <w:noProof/>
              </w:rPr>
            </w:pPr>
            <w:r w:rsidRPr="00357753">
              <w:rPr>
                <w:noProof/>
              </w:rPr>
              <w:t>s 962B</w:t>
            </w:r>
            <w:r w:rsidRPr="00357753">
              <w:rPr>
                <w:noProof/>
              </w:rPr>
              <w:tab/>
            </w:r>
          </w:p>
        </w:tc>
        <w:tc>
          <w:tcPr>
            <w:tcW w:w="4961" w:type="dxa"/>
          </w:tcPr>
          <w:p w14:paraId="13E57415" w14:textId="783A7E12" w:rsidR="002F00A3" w:rsidRPr="00357753" w:rsidRDefault="002F00A3" w:rsidP="002F00A3">
            <w:pPr>
              <w:pStyle w:val="ENoteTableText"/>
            </w:pPr>
            <w:r w:rsidRPr="00357753">
              <w:t>ad No 67, 2012</w:t>
            </w:r>
          </w:p>
        </w:tc>
      </w:tr>
      <w:tr w:rsidR="002F00A3" w:rsidRPr="00357753" w14:paraId="77472751" w14:textId="77777777" w:rsidTr="00AC336C">
        <w:trPr>
          <w:cantSplit/>
        </w:trPr>
        <w:tc>
          <w:tcPr>
            <w:tcW w:w="2551" w:type="dxa"/>
          </w:tcPr>
          <w:p w14:paraId="193C3F26" w14:textId="77777777" w:rsidR="002F00A3" w:rsidRPr="00357753" w:rsidRDefault="002F00A3" w:rsidP="002F00A3">
            <w:pPr>
              <w:pStyle w:val="ENoteTableText"/>
              <w:tabs>
                <w:tab w:val="center" w:leader="dot" w:pos="2268"/>
              </w:tabs>
              <w:rPr>
                <w:noProof/>
              </w:rPr>
            </w:pPr>
          </w:p>
        </w:tc>
        <w:tc>
          <w:tcPr>
            <w:tcW w:w="4961" w:type="dxa"/>
          </w:tcPr>
          <w:p w14:paraId="374F4642" w14:textId="65D03D18" w:rsidR="002F00A3" w:rsidRPr="00357753" w:rsidRDefault="002F00A3" w:rsidP="002F00A3">
            <w:pPr>
              <w:pStyle w:val="ENoteTableText"/>
            </w:pPr>
            <w:r w:rsidRPr="00357753">
              <w:t>am No 69, 2023</w:t>
            </w:r>
          </w:p>
        </w:tc>
      </w:tr>
      <w:tr w:rsidR="002F00A3" w:rsidRPr="00357753" w14:paraId="7BB5C455" w14:textId="77777777" w:rsidTr="00AC336C">
        <w:trPr>
          <w:cantSplit/>
        </w:trPr>
        <w:tc>
          <w:tcPr>
            <w:tcW w:w="2551" w:type="dxa"/>
          </w:tcPr>
          <w:p w14:paraId="5CAC5CC8" w14:textId="1EDF82DF" w:rsidR="002F00A3" w:rsidRPr="00357753" w:rsidRDefault="002F00A3" w:rsidP="002F00A3">
            <w:pPr>
              <w:pStyle w:val="ENoteTableText"/>
              <w:tabs>
                <w:tab w:val="center" w:leader="dot" w:pos="2268"/>
              </w:tabs>
              <w:rPr>
                <w:noProof/>
              </w:rPr>
            </w:pPr>
            <w:r w:rsidRPr="00357753">
              <w:rPr>
                <w:noProof/>
              </w:rPr>
              <w:t>s 962C</w:t>
            </w:r>
            <w:r w:rsidRPr="00357753">
              <w:rPr>
                <w:noProof/>
              </w:rPr>
              <w:tab/>
            </w:r>
          </w:p>
        </w:tc>
        <w:tc>
          <w:tcPr>
            <w:tcW w:w="4961" w:type="dxa"/>
          </w:tcPr>
          <w:p w14:paraId="5B703BDF" w14:textId="4C2A0143" w:rsidR="002F00A3" w:rsidRPr="00357753" w:rsidRDefault="002F00A3" w:rsidP="002F00A3">
            <w:pPr>
              <w:pStyle w:val="ENoteTableText"/>
            </w:pPr>
            <w:r w:rsidRPr="00357753">
              <w:t>ad No 67, 2012</w:t>
            </w:r>
          </w:p>
        </w:tc>
      </w:tr>
      <w:tr w:rsidR="002F00A3" w:rsidRPr="00357753" w14:paraId="76D2D57D" w14:textId="77777777" w:rsidTr="00AC336C">
        <w:trPr>
          <w:cantSplit/>
        </w:trPr>
        <w:tc>
          <w:tcPr>
            <w:tcW w:w="2551" w:type="dxa"/>
          </w:tcPr>
          <w:p w14:paraId="2D75B300" w14:textId="77777777" w:rsidR="002F00A3" w:rsidRPr="00357753" w:rsidRDefault="002F00A3" w:rsidP="002F00A3">
            <w:pPr>
              <w:pStyle w:val="ENoteTableText"/>
              <w:tabs>
                <w:tab w:val="center" w:leader="dot" w:pos="2268"/>
              </w:tabs>
              <w:rPr>
                <w:noProof/>
              </w:rPr>
            </w:pPr>
          </w:p>
        </w:tc>
        <w:tc>
          <w:tcPr>
            <w:tcW w:w="4961" w:type="dxa"/>
          </w:tcPr>
          <w:p w14:paraId="1760C784" w14:textId="32DC2981" w:rsidR="002F00A3" w:rsidRPr="00357753" w:rsidRDefault="002F00A3" w:rsidP="002F00A3">
            <w:pPr>
              <w:pStyle w:val="ENoteTableText"/>
            </w:pPr>
            <w:r w:rsidRPr="00357753">
              <w:t>am No 69, 2023</w:t>
            </w:r>
          </w:p>
        </w:tc>
      </w:tr>
      <w:tr w:rsidR="002F00A3" w:rsidRPr="00357753" w14:paraId="7F84BB34" w14:textId="77777777" w:rsidTr="00AC336C">
        <w:trPr>
          <w:cantSplit/>
        </w:trPr>
        <w:tc>
          <w:tcPr>
            <w:tcW w:w="2551" w:type="dxa"/>
          </w:tcPr>
          <w:p w14:paraId="0739E76B" w14:textId="77777777" w:rsidR="002F00A3" w:rsidRPr="00357753" w:rsidRDefault="002F00A3" w:rsidP="002F00A3">
            <w:pPr>
              <w:pStyle w:val="ENoteTableText"/>
              <w:tabs>
                <w:tab w:val="center" w:leader="dot" w:pos="2268"/>
              </w:tabs>
              <w:rPr>
                <w:noProof/>
              </w:rPr>
            </w:pPr>
            <w:r w:rsidRPr="00357753">
              <w:rPr>
                <w:noProof/>
              </w:rPr>
              <w:t>s 962CA</w:t>
            </w:r>
            <w:r w:rsidRPr="00357753">
              <w:rPr>
                <w:noProof/>
              </w:rPr>
              <w:tab/>
            </w:r>
          </w:p>
        </w:tc>
        <w:tc>
          <w:tcPr>
            <w:tcW w:w="4961" w:type="dxa"/>
          </w:tcPr>
          <w:p w14:paraId="536FB522" w14:textId="77777777" w:rsidR="002F00A3" w:rsidRPr="00357753" w:rsidRDefault="002F00A3" w:rsidP="002F00A3">
            <w:pPr>
              <w:pStyle w:val="ENoteTableText"/>
            </w:pPr>
            <w:r w:rsidRPr="00357753">
              <w:t>ad No 67, 2012</w:t>
            </w:r>
          </w:p>
        </w:tc>
      </w:tr>
      <w:tr w:rsidR="002F00A3" w:rsidRPr="00357753" w14:paraId="5E0E691F" w14:textId="77777777" w:rsidTr="00AC336C">
        <w:trPr>
          <w:cantSplit/>
        </w:trPr>
        <w:tc>
          <w:tcPr>
            <w:tcW w:w="2551" w:type="dxa"/>
          </w:tcPr>
          <w:p w14:paraId="220EC2A3" w14:textId="77777777" w:rsidR="002F00A3" w:rsidRPr="00357753" w:rsidRDefault="002F00A3" w:rsidP="002F00A3">
            <w:pPr>
              <w:pStyle w:val="ENoteTableText"/>
              <w:tabs>
                <w:tab w:val="center" w:leader="dot" w:pos="2268"/>
              </w:tabs>
              <w:rPr>
                <w:noProof/>
              </w:rPr>
            </w:pPr>
          </w:p>
        </w:tc>
        <w:tc>
          <w:tcPr>
            <w:tcW w:w="4961" w:type="dxa"/>
          </w:tcPr>
          <w:p w14:paraId="2B4DADB9" w14:textId="77777777" w:rsidR="002F00A3" w:rsidRPr="00357753" w:rsidRDefault="002F00A3" w:rsidP="002F00A3">
            <w:pPr>
              <w:pStyle w:val="ENoteTableText"/>
            </w:pPr>
            <w:r w:rsidRPr="00357753">
              <w:t>rep No 19, 2021</w:t>
            </w:r>
          </w:p>
        </w:tc>
      </w:tr>
      <w:tr w:rsidR="002F00A3" w:rsidRPr="00357753" w14:paraId="0E227FEE" w14:textId="77777777" w:rsidTr="00AC336C">
        <w:trPr>
          <w:cantSplit/>
        </w:trPr>
        <w:tc>
          <w:tcPr>
            <w:tcW w:w="2551" w:type="dxa"/>
          </w:tcPr>
          <w:p w14:paraId="69E3BF13" w14:textId="77777777" w:rsidR="002F00A3" w:rsidRPr="00357753" w:rsidRDefault="002F00A3" w:rsidP="002F00A3">
            <w:pPr>
              <w:pStyle w:val="ENoteTableText"/>
              <w:keepNext/>
              <w:rPr>
                <w:noProof/>
              </w:rPr>
            </w:pPr>
            <w:r w:rsidRPr="00357753">
              <w:rPr>
                <w:b/>
              </w:rPr>
              <w:t>Subdivision B</w:t>
            </w:r>
          </w:p>
        </w:tc>
        <w:tc>
          <w:tcPr>
            <w:tcW w:w="4961" w:type="dxa"/>
          </w:tcPr>
          <w:p w14:paraId="61261C8F" w14:textId="77777777" w:rsidR="002F00A3" w:rsidRPr="00357753" w:rsidRDefault="002F00A3" w:rsidP="002F00A3">
            <w:pPr>
              <w:pStyle w:val="ENoteTableText"/>
            </w:pPr>
          </w:p>
        </w:tc>
      </w:tr>
      <w:tr w:rsidR="002F00A3" w:rsidRPr="00357753" w14:paraId="05180F66" w14:textId="77777777" w:rsidTr="00AC336C">
        <w:trPr>
          <w:cantSplit/>
        </w:trPr>
        <w:tc>
          <w:tcPr>
            <w:tcW w:w="2551" w:type="dxa"/>
          </w:tcPr>
          <w:p w14:paraId="5C92891A" w14:textId="77777777" w:rsidR="002F00A3" w:rsidRPr="00357753" w:rsidRDefault="002F00A3" w:rsidP="002F00A3">
            <w:pPr>
              <w:pStyle w:val="ENoteTableText"/>
              <w:tabs>
                <w:tab w:val="center" w:leader="dot" w:pos="2268"/>
              </w:tabs>
              <w:rPr>
                <w:noProof/>
              </w:rPr>
            </w:pPr>
            <w:r w:rsidRPr="00357753">
              <w:rPr>
                <w:noProof/>
              </w:rPr>
              <w:t>s 962D</w:t>
            </w:r>
            <w:r w:rsidRPr="00357753">
              <w:rPr>
                <w:noProof/>
              </w:rPr>
              <w:tab/>
            </w:r>
          </w:p>
        </w:tc>
        <w:tc>
          <w:tcPr>
            <w:tcW w:w="4961" w:type="dxa"/>
          </w:tcPr>
          <w:p w14:paraId="7CA29AC2" w14:textId="77777777" w:rsidR="002F00A3" w:rsidRPr="00357753" w:rsidRDefault="002F00A3" w:rsidP="002F00A3">
            <w:pPr>
              <w:pStyle w:val="ENoteTableText"/>
            </w:pPr>
            <w:r w:rsidRPr="00357753">
              <w:t>ad No 67, 2012</w:t>
            </w:r>
          </w:p>
        </w:tc>
      </w:tr>
      <w:tr w:rsidR="002F00A3" w:rsidRPr="00357753" w14:paraId="6AE4E3C6" w14:textId="77777777" w:rsidTr="00AC336C">
        <w:trPr>
          <w:cantSplit/>
        </w:trPr>
        <w:tc>
          <w:tcPr>
            <w:tcW w:w="2551" w:type="dxa"/>
          </w:tcPr>
          <w:p w14:paraId="0713668B" w14:textId="77777777" w:rsidR="002F00A3" w:rsidRPr="00357753" w:rsidRDefault="002F00A3" w:rsidP="002F00A3">
            <w:pPr>
              <w:pStyle w:val="ENoteTableText"/>
              <w:tabs>
                <w:tab w:val="center" w:leader="dot" w:pos="2268"/>
              </w:tabs>
              <w:rPr>
                <w:noProof/>
              </w:rPr>
            </w:pPr>
          </w:p>
        </w:tc>
        <w:tc>
          <w:tcPr>
            <w:tcW w:w="4961" w:type="dxa"/>
          </w:tcPr>
          <w:p w14:paraId="0E51959A" w14:textId="77777777" w:rsidR="002F00A3" w:rsidRPr="00357753" w:rsidRDefault="002F00A3" w:rsidP="002F00A3">
            <w:pPr>
              <w:pStyle w:val="ENoteTableText"/>
            </w:pPr>
            <w:r w:rsidRPr="00357753">
              <w:t>rep No 19, 2021</w:t>
            </w:r>
          </w:p>
        </w:tc>
      </w:tr>
      <w:tr w:rsidR="002F00A3" w:rsidRPr="00357753" w14:paraId="16C2B924" w14:textId="77777777" w:rsidTr="00AC336C">
        <w:trPr>
          <w:cantSplit/>
        </w:trPr>
        <w:tc>
          <w:tcPr>
            <w:tcW w:w="2551" w:type="dxa"/>
          </w:tcPr>
          <w:p w14:paraId="6A0310EC" w14:textId="77777777" w:rsidR="002F00A3" w:rsidRPr="00357753" w:rsidRDefault="002F00A3" w:rsidP="002F00A3">
            <w:pPr>
              <w:pStyle w:val="ENoteTableText"/>
              <w:tabs>
                <w:tab w:val="center" w:leader="dot" w:pos="2268"/>
              </w:tabs>
              <w:rPr>
                <w:noProof/>
              </w:rPr>
            </w:pPr>
            <w:r w:rsidRPr="00357753">
              <w:rPr>
                <w:noProof/>
              </w:rPr>
              <w:t>s. 962E</w:t>
            </w:r>
            <w:r w:rsidRPr="00357753">
              <w:rPr>
                <w:noProof/>
              </w:rPr>
              <w:tab/>
            </w:r>
          </w:p>
        </w:tc>
        <w:tc>
          <w:tcPr>
            <w:tcW w:w="4961" w:type="dxa"/>
          </w:tcPr>
          <w:p w14:paraId="12AD2074" w14:textId="77777777" w:rsidR="002F00A3" w:rsidRPr="00357753" w:rsidRDefault="002F00A3" w:rsidP="002F00A3">
            <w:pPr>
              <w:pStyle w:val="ENoteTableText"/>
            </w:pPr>
            <w:r w:rsidRPr="00357753">
              <w:t>ad. No. 67, 2012</w:t>
            </w:r>
          </w:p>
        </w:tc>
      </w:tr>
      <w:tr w:rsidR="002F00A3" w:rsidRPr="00357753" w14:paraId="1A1AF138" w14:textId="77777777" w:rsidTr="00AC336C">
        <w:trPr>
          <w:cantSplit/>
        </w:trPr>
        <w:tc>
          <w:tcPr>
            <w:tcW w:w="2551" w:type="dxa"/>
          </w:tcPr>
          <w:p w14:paraId="474559FE" w14:textId="77777777" w:rsidR="002F00A3" w:rsidRPr="00357753" w:rsidRDefault="002F00A3" w:rsidP="002F00A3">
            <w:pPr>
              <w:pStyle w:val="ENoteTableText"/>
              <w:tabs>
                <w:tab w:val="center" w:leader="dot" w:pos="2268"/>
              </w:tabs>
              <w:rPr>
                <w:noProof/>
              </w:rPr>
            </w:pPr>
            <w:r w:rsidRPr="00357753">
              <w:rPr>
                <w:noProof/>
              </w:rPr>
              <w:t>s 962F</w:t>
            </w:r>
            <w:r w:rsidRPr="00357753">
              <w:rPr>
                <w:noProof/>
              </w:rPr>
              <w:tab/>
            </w:r>
          </w:p>
        </w:tc>
        <w:tc>
          <w:tcPr>
            <w:tcW w:w="4961" w:type="dxa"/>
          </w:tcPr>
          <w:p w14:paraId="4A9A3CCA" w14:textId="77777777" w:rsidR="002F00A3" w:rsidRPr="00357753" w:rsidRDefault="002F00A3" w:rsidP="002F00A3">
            <w:pPr>
              <w:pStyle w:val="ENoteTableText"/>
            </w:pPr>
            <w:r w:rsidRPr="00357753">
              <w:t>ad No 67, 2012</w:t>
            </w:r>
          </w:p>
        </w:tc>
      </w:tr>
      <w:tr w:rsidR="002F00A3" w:rsidRPr="00357753" w14:paraId="744C6BEF" w14:textId="77777777" w:rsidTr="00AC336C">
        <w:trPr>
          <w:cantSplit/>
        </w:trPr>
        <w:tc>
          <w:tcPr>
            <w:tcW w:w="2551" w:type="dxa"/>
          </w:tcPr>
          <w:p w14:paraId="16A4B109" w14:textId="77777777" w:rsidR="002F00A3" w:rsidRPr="00357753" w:rsidRDefault="002F00A3" w:rsidP="002F00A3">
            <w:pPr>
              <w:pStyle w:val="ENoteTableText"/>
              <w:tabs>
                <w:tab w:val="center" w:leader="dot" w:pos="2268"/>
              </w:tabs>
              <w:rPr>
                <w:noProof/>
              </w:rPr>
            </w:pPr>
          </w:p>
        </w:tc>
        <w:tc>
          <w:tcPr>
            <w:tcW w:w="4961" w:type="dxa"/>
          </w:tcPr>
          <w:p w14:paraId="472868E1" w14:textId="77777777" w:rsidR="002F00A3" w:rsidRPr="00357753" w:rsidRDefault="002F00A3" w:rsidP="002F00A3">
            <w:pPr>
              <w:pStyle w:val="ENoteTableText"/>
            </w:pPr>
            <w:r w:rsidRPr="00357753">
              <w:t>am No 19, 2021</w:t>
            </w:r>
          </w:p>
        </w:tc>
      </w:tr>
      <w:tr w:rsidR="002F00A3" w:rsidRPr="00357753" w14:paraId="2EAE3D0A" w14:textId="77777777" w:rsidTr="00AC336C">
        <w:trPr>
          <w:cantSplit/>
        </w:trPr>
        <w:tc>
          <w:tcPr>
            <w:tcW w:w="2551" w:type="dxa"/>
          </w:tcPr>
          <w:p w14:paraId="32D594C1" w14:textId="77777777" w:rsidR="002F00A3" w:rsidRPr="00357753" w:rsidRDefault="002F00A3" w:rsidP="002F00A3">
            <w:pPr>
              <w:pStyle w:val="ENoteTableText"/>
              <w:tabs>
                <w:tab w:val="center" w:leader="dot" w:pos="2268"/>
              </w:tabs>
              <w:rPr>
                <w:noProof/>
              </w:rPr>
            </w:pPr>
            <w:r w:rsidRPr="00357753">
              <w:rPr>
                <w:noProof/>
              </w:rPr>
              <w:t>s 962FA</w:t>
            </w:r>
            <w:r w:rsidRPr="00357753">
              <w:rPr>
                <w:noProof/>
              </w:rPr>
              <w:tab/>
            </w:r>
          </w:p>
        </w:tc>
        <w:tc>
          <w:tcPr>
            <w:tcW w:w="4961" w:type="dxa"/>
          </w:tcPr>
          <w:p w14:paraId="46B87D5D" w14:textId="77777777" w:rsidR="002F00A3" w:rsidRPr="00357753" w:rsidRDefault="002F00A3" w:rsidP="002F00A3">
            <w:pPr>
              <w:pStyle w:val="ENoteTableText"/>
            </w:pPr>
            <w:r w:rsidRPr="00357753">
              <w:t>ad No 19, 2021</w:t>
            </w:r>
          </w:p>
        </w:tc>
      </w:tr>
      <w:tr w:rsidR="002F00A3" w:rsidRPr="00357753" w14:paraId="5B70C4E9" w14:textId="77777777" w:rsidTr="00AC336C">
        <w:trPr>
          <w:cantSplit/>
        </w:trPr>
        <w:tc>
          <w:tcPr>
            <w:tcW w:w="2551" w:type="dxa"/>
          </w:tcPr>
          <w:p w14:paraId="6D6883D1" w14:textId="77777777" w:rsidR="002F00A3" w:rsidRPr="00357753" w:rsidRDefault="002F00A3" w:rsidP="002F00A3">
            <w:pPr>
              <w:pStyle w:val="ENoteTableText"/>
              <w:tabs>
                <w:tab w:val="center" w:leader="dot" w:pos="2268"/>
              </w:tabs>
              <w:rPr>
                <w:noProof/>
              </w:rPr>
            </w:pPr>
            <w:r w:rsidRPr="00357753">
              <w:rPr>
                <w:noProof/>
              </w:rPr>
              <w:t>s 962G</w:t>
            </w:r>
            <w:r w:rsidRPr="00357753">
              <w:rPr>
                <w:noProof/>
              </w:rPr>
              <w:tab/>
            </w:r>
          </w:p>
        </w:tc>
        <w:tc>
          <w:tcPr>
            <w:tcW w:w="4961" w:type="dxa"/>
          </w:tcPr>
          <w:p w14:paraId="5D95EB4D" w14:textId="77777777" w:rsidR="002F00A3" w:rsidRPr="00357753" w:rsidRDefault="002F00A3" w:rsidP="002F00A3">
            <w:pPr>
              <w:pStyle w:val="ENoteTableText"/>
            </w:pPr>
            <w:r w:rsidRPr="00357753">
              <w:t>ad No 67, 2012</w:t>
            </w:r>
          </w:p>
        </w:tc>
      </w:tr>
      <w:tr w:rsidR="002F00A3" w:rsidRPr="00357753" w14:paraId="655C4F57" w14:textId="77777777" w:rsidTr="00AC336C">
        <w:trPr>
          <w:cantSplit/>
        </w:trPr>
        <w:tc>
          <w:tcPr>
            <w:tcW w:w="2551" w:type="dxa"/>
          </w:tcPr>
          <w:p w14:paraId="103EF39E" w14:textId="77777777" w:rsidR="002F00A3" w:rsidRPr="00357753" w:rsidRDefault="002F00A3" w:rsidP="002F00A3">
            <w:pPr>
              <w:pStyle w:val="ENoteTableText"/>
              <w:tabs>
                <w:tab w:val="center" w:leader="dot" w:pos="2268"/>
              </w:tabs>
              <w:rPr>
                <w:noProof/>
              </w:rPr>
            </w:pPr>
          </w:p>
        </w:tc>
        <w:tc>
          <w:tcPr>
            <w:tcW w:w="4961" w:type="dxa"/>
          </w:tcPr>
          <w:p w14:paraId="5A14A720" w14:textId="77777777" w:rsidR="002F00A3" w:rsidRPr="00357753" w:rsidRDefault="002F00A3" w:rsidP="002F00A3">
            <w:pPr>
              <w:pStyle w:val="ENoteTableText"/>
            </w:pPr>
            <w:r w:rsidRPr="00357753">
              <w:t>am No 22, 2016; No 19, 2021</w:t>
            </w:r>
          </w:p>
        </w:tc>
      </w:tr>
      <w:tr w:rsidR="002F00A3" w:rsidRPr="00357753" w14:paraId="247412E3" w14:textId="77777777" w:rsidTr="00AC336C">
        <w:trPr>
          <w:cantSplit/>
        </w:trPr>
        <w:tc>
          <w:tcPr>
            <w:tcW w:w="2551" w:type="dxa"/>
          </w:tcPr>
          <w:p w14:paraId="215C98D8" w14:textId="77777777" w:rsidR="002F00A3" w:rsidRPr="00357753" w:rsidRDefault="002F00A3" w:rsidP="002F00A3">
            <w:pPr>
              <w:pStyle w:val="ENoteTableText"/>
              <w:tabs>
                <w:tab w:val="center" w:leader="dot" w:pos="2268"/>
              </w:tabs>
              <w:rPr>
                <w:noProof/>
              </w:rPr>
            </w:pPr>
            <w:r w:rsidRPr="00357753">
              <w:rPr>
                <w:noProof/>
              </w:rPr>
              <w:t>s 962H</w:t>
            </w:r>
            <w:r w:rsidRPr="00357753">
              <w:rPr>
                <w:noProof/>
              </w:rPr>
              <w:tab/>
            </w:r>
          </w:p>
        </w:tc>
        <w:tc>
          <w:tcPr>
            <w:tcW w:w="4961" w:type="dxa"/>
          </w:tcPr>
          <w:p w14:paraId="786060F2" w14:textId="77777777" w:rsidR="002F00A3" w:rsidRPr="00357753" w:rsidRDefault="002F00A3" w:rsidP="002F00A3">
            <w:pPr>
              <w:pStyle w:val="ENoteTableText"/>
            </w:pPr>
            <w:r w:rsidRPr="00357753">
              <w:t>ad No 67, 2012</w:t>
            </w:r>
          </w:p>
        </w:tc>
      </w:tr>
      <w:tr w:rsidR="002F00A3" w:rsidRPr="00357753" w14:paraId="6D19BB70" w14:textId="77777777" w:rsidTr="00AC336C">
        <w:trPr>
          <w:cantSplit/>
        </w:trPr>
        <w:tc>
          <w:tcPr>
            <w:tcW w:w="2551" w:type="dxa"/>
          </w:tcPr>
          <w:p w14:paraId="14054265" w14:textId="77777777" w:rsidR="002F00A3" w:rsidRPr="00357753" w:rsidRDefault="002F00A3" w:rsidP="002F00A3">
            <w:pPr>
              <w:pStyle w:val="ENoteTableText"/>
              <w:tabs>
                <w:tab w:val="center" w:leader="dot" w:pos="2268"/>
              </w:tabs>
              <w:rPr>
                <w:noProof/>
              </w:rPr>
            </w:pPr>
          </w:p>
        </w:tc>
        <w:tc>
          <w:tcPr>
            <w:tcW w:w="4961" w:type="dxa"/>
          </w:tcPr>
          <w:p w14:paraId="28D0CB73" w14:textId="77777777" w:rsidR="002F00A3" w:rsidRPr="00357753" w:rsidRDefault="002F00A3" w:rsidP="002F00A3">
            <w:pPr>
              <w:pStyle w:val="ENoteTableText"/>
            </w:pPr>
            <w:r w:rsidRPr="00357753">
              <w:t>am No 22, 2016; No 19, 2021</w:t>
            </w:r>
          </w:p>
        </w:tc>
      </w:tr>
      <w:tr w:rsidR="002F00A3" w:rsidRPr="00357753" w14:paraId="77E04E4B" w14:textId="77777777" w:rsidTr="00AC336C">
        <w:trPr>
          <w:cantSplit/>
        </w:trPr>
        <w:tc>
          <w:tcPr>
            <w:tcW w:w="2551" w:type="dxa"/>
          </w:tcPr>
          <w:p w14:paraId="0F38AE87" w14:textId="77777777" w:rsidR="002F00A3" w:rsidRPr="00357753" w:rsidRDefault="002F00A3" w:rsidP="002F00A3">
            <w:pPr>
              <w:pStyle w:val="ENoteTableText"/>
              <w:tabs>
                <w:tab w:val="center" w:leader="dot" w:pos="2268"/>
              </w:tabs>
              <w:rPr>
                <w:noProof/>
              </w:rPr>
            </w:pPr>
            <w:r w:rsidRPr="00357753">
              <w:rPr>
                <w:noProof/>
              </w:rPr>
              <w:t>s 962J</w:t>
            </w:r>
            <w:r w:rsidRPr="00357753">
              <w:rPr>
                <w:noProof/>
              </w:rPr>
              <w:tab/>
            </w:r>
          </w:p>
        </w:tc>
        <w:tc>
          <w:tcPr>
            <w:tcW w:w="4961" w:type="dxa"/>
          </w:tcPr>
          <w:p w14:paraId="0C8C27D2" w14:textId="77777777" w:rsidR="002F00A3" w:rsidRPr="00357753" w:rsidRDefault="002F00A3" w:rsidP="002F00A3">
            <w:pPr>
              <w:pStyle w:val="ENoteTableText"/>
            </w:pPr>
            <w:r w:rsidRPr="00357753">
              <w:t>ad No 67, 2012</w:t>
            </w:r>
          </w:p>
        </w:tc>
      </w:tr>
      <w:tr w:rsidR="002F00A3" w:rsidRPr="00357753" w14:paraId="30378676" w14:textId="77777777" w:rsidTr="00AC336C">
        <w:trPr>
          <w:cantSplit/>
        </w:trPr>
        <w:tc>
          <w:tcPr>
            <w:tcW w:w="2551" w:type="dxa"/>
          </w:tcPr>
          <w:p w14:paraId="73289D7C" w14:textId="77777777" w:rsidR="002F00A3" w:rsidRPr="00357753" w:rsidRDefault="002F00A3" w:rsidP="002F00A3">
            <w:pPr>
              <w:pStyle w:val="ENoteTableText"/>
              <w:tabs>
                <w:tab w:val="center" w:leader="dot" w:pos="2268"/>
              </w:tabs>
              <w:rPr>
                <w:noProof/>
              </w:rPr>
            </w:pPr>
          </w:p>
        </w:tc>
        <w:tc>
          <w:tcPr>
            <w:tcW w:w="4961" w:type="dxa"/>
          </w:tcPr>
          <w:p w14:paraId="782EA331" w14:textId="77777777" w:rsidR="002F00A3" w:rsidRPr="00357753" w:rsidRDefault="002F00A3" w:rsidP="002F00A3">
            <w:pPr>
              <w:pStyle w:val="ENoteTableText"/>
            </w:pPr>
            <w:r w:rsidRPr="00357753">
              <w:t>rep No 19, 2021</w:t>
            </w:r>
          </w:p>
        </w:tc>
      </w:tr>
      <w:tr w:rsidR="002F00A3" w:rsidRPr="00357753" w14:paraId="0F198166" w14:textId="77777777" w:rsidTr="00AC336C">
        <w:trPr>
          <w:cantSplit/>
        </w:trPr>
        <w:tc>
          <w:tcPr>
            <w:tcW w:w="2551" w:type="dxa"/>
          </w:tcPr>
          <w:p w14:paraId="5D2E39DA" w14:textId="77777777" w:rsidR="002F00A3" w:rsidRPr="00357753" w:rsidRDefault="002F00A3" w:rsidP="002F00A3">
            <w:pPr>
              <w:pStyle w:val="ENoteTableText"/>
              <w:tabs>
                <w:tab w:val="center" w:leader="dot" w:pos="2268"/>
              </w:tabs>
              <w:rPr>
                <w:noProof/>
              </w:rPr>
            </w:pPr>
            <w:r w:rsidRPr="00357753">
              <w:rPr>
                <w:noProof/>
              </w:rPr>
              <w:t>s 962K</w:t>
            </w:r>
            <w:r w:rsidRPr="00357753">
              <w:rPr>
                <w:noProof/>
              </w:rPr>
              <w:tab/>
            </w:r>
          </w:p>
        </w:tc>
        <w:tc>
          <w:tcPr>
            <w:tcW w:w="4961" w:type="dxa"/>
          </w:tcPr>
          <w:p w14:paraId="516E49FE" w14:textId="77777777" w:rsidR="002F00A3" w:rsidRPr="00357753" w:rsidRDefault="002F00A3" w:rsidP="002F00A3">
            <w:pPr>
              <w:pStyle w:val="ENoteTableText"/>
            </w:pPr>
            <w:r w:rsidRPr="00357753">
              <w:t>ad No 67, 2012</w:t>
            </w:r>
          </w:p>
        </w:tc>
      </w:tr>
      <w:tr w:rsidR="002F00A3" w:rsidRPr="00357753" w14:paraId="161E80A5" w14:textId="77777777" w:rsidTr="00AC336C">
        <w:trPr>
          <w:cantSplit/>
        </w:trPr>
        <w:tc>
          <w:tcPr>
            <w:tcW w:w="2551" w:type="dxa"/>
          </w:tcPr>
          <w:p w14:paraId="6085DDA6" w14:textId="77777777" w:rsidR="002F00A3" w:rsidRPr="00357753" w:rsidRDefault="002F00A3" w:rsidP="002F00A3">
            <w:pPr>
              <w:pStyle w:val="ENoteTableText"/>
              <w:tabs>
                <w:tab w:val="center" w:leader="dot" w:pos="2268"/>
              </w:tabs>
              <w:rPr>
                <w:noProof/>
              </w:rPr>
            </w:pPr>
          </w:p>
        </w:tc>
        <w:tc>
          <w:tcPr>
            <w:tcW w:w="4961" w:type="dxa"/>
          </w:tcPr>
          <w:p w14:paraId="0A9520F8" w14:textId="77777777" w:rsidR="002F00A3" w:rsidRPr="00357753" w:rsidRDefault="002F00A3" w:rsidP="002F00A3">
            <w:pPr>
              <w:pStyle w:val="ENoteTableText"/>
            </w:pPr>
            <w:r w:rsidRPr="00357753">
              <w:t>am No 22, 2016</w:t>
            </w:r>
          </w:p>
        </w:tc>
      </w:tr>
      <w:tr w:rsidR="002F00A3" w:rsidRPr="00357753" w14:paraId="756E97C3" w14:textId="77777777" w:rsidTr="00AC336C">
        <w:trPr>
          <w:cantSplit/>
        </w:trPr>
        <w:tc>
          <w:tcPr>
            <w:tcW w:w="2551" w:type="dxa"/>
          </w:tcPr>
          <w:p w14:paraId="2B39F669" w14:textId="77777777" w:rsidR="002F00A3" w:rsidRPr="00357753" w:rsidRDefault="002F00A3" w:rsidP="002F00A3">
            <w:pPr>
              <w:pStyle w:val="ENoteTableText"/>
              <w:tabs>
                <w:tab w:val="center" w:leader="dot" w:pos="2268"/>
              </w:tabs>
              <w:rPr>
                <w:noProof/>
              </w:rPr>
            </w:pPr>
          </w:p>
        </w:tc>
        <w:tc>
          <w:tcPr>
            <w:tcW w:w="4961" w:type="dxa"/>
          </w:tcPr>
          <w:p w14:paraId="69AEE406" w14:textId="77777777" w:rsidR="002F00A3" w:rsidRPr="00357753" w:rsidRDefault="002F00A3" w:rsidP="002F00A3">
            <w:pPr>
              <w:pStyle w:val="ENoteTableText"/>
            </w:pPr>
            <w:r w:rsidRPr="00357753">
              <w:t>rep No 19, 2021</w:t>
            </w:r>
          </w:p>
        </w:tc>
      </w:tr>
      <w:tr w:rsidR="002F00A3" w:rsidRPr="00357753" w14:paraId="6600B1D6" w14:textId="77777777" w:rsidTr="00AC336C">
        <w:trPr>
          <w:cantSplit/>
        </w:trPr>
        <w:tc>
          <w:tcPr>
            <w:tcW w:w="2551" w:type="dxa"/>
          </w:tcPr>
          <w:p w14:paraId="2EC10F06" w14:textId="77777777" w:rsidR="002F00A3" w:rsidRPr="00357753" w:rsidRDefault="002F00A3" w:rsidP="002F00A3">
            <w:pPr>
              <w:pStyle w:val="ENoteTableText"/>
              <w:tabs>
                <w:tab w:val="center" w:leader="dot" w:pos="2268"/>
              </w:tabs>
              <w:rPr>
                <w:noProof/>
              </w:rPr>
            </w:pPr>
            <w:r w:rsidRPr="00357753">
              <w:rPr>
                <w:noProof/>
              </w:rPr>
              <w:t>s 962L</w:t>
            </w:r>
            <w:r w:rsidRPr="00357753">
              <w:rPr>
                <w:noProof/>
              </w:rPr>
              <w:tab/>
            </w:r>
          </w:p>
        </w:tc>
        <w:tc>
          <w:tcPr>
            <w:tcW w:w="4961" w:type="dxa"/>
          </w:tcPr>
          <w:p w14:paraId="3F6A2455" w14:textId="77777777" w:rsidR="002F00A3" w:rsidRPr="00357753" w:rsidRDefault="002F00A3" w:rsidP="002F00A3">
            <w:pPr>
              <w:pStyle w:val="ENoteTableText"/>
            </w:pPr>
            <w:r w:rsidRPr="00357753">
              <w:t>ad No 67, 2012</w:t>
            </w:r>
          </w:p>
        </w:tc>
      </w:tr>
      <w:tr w:rsidR="002F00A3" w:rsidRPr="00357753" w14:paraId="688A1474" w14:textId="77777777" w:rsidTr="00AC336C">
        <w:trPr>
          <w:cantSplit/>
        </w:trPr>
        <w:tc>
          <w:tcPr>
            <w:tcW w:w="2551" w:type="dxa"/>
          </w:tcPr>
          <w:p w14:paraId="43B33A3B" w14:textId="77777777" w:rsidR="002F00A3" w:rsidRPr="00357753" w:rsidRDefault="002F00A3" w:rsidP="002F00A3">
            <w:pPr>
              <w:pStyle w:val="ENoteTableText"/>
              <w:tabs>
                <w:tab w:val="center" w:leader="dot" w:pos="2268"/>
              </w:tabs>
              <w:rPr>
                <w:noProof/>
              </w:rPr>
            </w:pPr>
          </w:p>
        </w:tc>
        <w:tc>
          <w:tcPr>
            <w:tcW w:w="4961" w:type="dxa"/>
          </w:tcPr>
          <w:p w14:paraId="4DCDBAF4" w14:textId="77777777" w:rsidR="002F00A3" w:rsidRPr="00357753" w:rsidRDefault="002F00A3" w:rsidP="002F00A3">
            <w:pPr>
              <w:pStyle w:val="ENoteTableText"/>
            </w:pPr>
            <w:r w:rsidRPr="00357753">
              <w:t>rs No 19, 2021</w:t>
            </w:r>
          </w:p>
        </w:tc>
      </w:tr>
      <w:tr w:rsidR="002F00A3" w:rsidRPr="00357753" w14:paraId="546AEA6B" w14:textId="77777777" w:rsidTr="00AC336C">
        <w:trPr>
          <w:cantSplit/>
        </w:trPr>
        <w:tc>
          <w:tcPr>
            <w:tcW w:w="2551" w:type="dxa"/>
          </w:tcPr>
          <w:p w14:paraId="1C23FE25" w14:textId="77777777" w:rsidR="002F00A3" w:rsidRPr="00357753" w:rsidRDefault="002F00A3" w:rsidP="002F00A3">
            <w:pPr>
              <w:pStyle w:val="ENoteTableText"/>
              <w:tabs>
                <w:tab w:val="center" w:leader="dot" w:pos="2268"/>
              </w:tabs>
              <w:rPr>
                <w:noProof/>
              </w:rPr>
            </w:pPr>
          </w:p>
        </w:tc>
        <w:tc>
          <w:tcPr>
            <w:tcW w:w="4961" w:type="dxa"/>
          </w:tcPr>
          <w:p w14:paraId="2BD98FB5" w14:textId="67443E6A" w:rsidR="002F00A3" w:rsidRPr="00357753" w:rsidRDefault="002F00A3" w:rsidP="002F00A3">
            <w:pPr>
              <w:pStyle w:val="ENoteTableText"/>
            </w:pPr>
            <w:r w:rsidRPr="00357753">
              <w:t>am No 69, 2023</w:t>
            </w:r>
          </w:p>
        </w:tc>
      </w:tr>
      <w:tr w:rsidR="002F00A3" w:rsidRPr="00357753" w14:paraId="2AE482E4" w14:textId="77777777" w:rsidTr="00AC336C">
        <w:trPr>
          <w:cantSplit/>
        </w:trPr>
        <w:tc>
          <w:tcPr>
            <w:tcW w:w="2551" w:type="dxa"/>
          </w:tcPr>
          <w:p w14:paraId="143FA2F9" w14:textId="77777777" w:rsidR="002F00A3" w:rsidRPr="00357753" w:rsidRDefault="002F00A3" w:rsidP="002F00A3">
            <w:pPr>
              <w:pStyle w:val="ENoteTableText"/>
              <w:tabs>
                <w:tab w:val="center" w:leader="dot" w:pos="2268"/>
              </w:tabs>
              <w:rPr>
                <w:noProof/>
              </w:rPr>
            </w:pPr>
            <w:r w:rsidRPr="00357753">
              <w:rPr>
                <w:noProof/>
              </w:rPr>
              <w:lastRenderedPageBreak/>
              <w:t>s 962M</w:t>
            </w:r>
            <w:r w:rsidRPr="00357753">
              <w:rPr>
                <w:noProof/>
              </w:rPr>
              <w:tab/>
            </w:r>
          </w:p>
        </w:tc>
        <w:tc>
          <w:tcPr>
            <w:tcW w:w="4961" w:type="dxa"/>
          </w:tcPr>
          <w:p w14:paraId="685BF575" w14:textId="77777777" w:rsidR="002F00A3" w:rsidRPr="00357753" w:rsidRDefault="002F00A3" w:rsidP="002F00A3">
            <w:pPr>
              <w:pStyle w:val="ENoteTableText"/>
            </w:pPr>
            <w:r w:rsidRPr="00357753">
              <w:t>ad No 67, 2012</w:t>
            </w:r>
          </w:p>
        </w:tc>
      </w:tr>
      <w:tr w:rsidR="002F00A3" w:rsidRPr="00357753" w14:paraId="0847D1B0" w14:textId="77777777" w:rsidTr="00AC336C">
        <w:trPr>
          <w:cantSplit/>
        </w:trPr>
        <w:tc>
          <w:tcPr>
            <w:tcW w:w="2551" w:type="dxa"/>
          </w:tcPr>
          <w:p w14:paraId="1B7E2232" w14:textId="77777777" w:rsidR="002F00A3" w:rsidRPr="00357753" w:rsidRDefault="002F00A3" w:rsidP="002F00A3">
            <w:pPr>
              <w:pStyle w:val="ENoteTableText"/>
              <w:tabs>
                <w:tab w:val="center" w:leader="dot" w:pos="2268"/>
              </w:tabs>
              <w:rPr>
                <w:noProof/>
              </w:rPr>
            </w:pPr>
          </w:p>
        </w:tc>
        <w:tc>
          <w:tcPr>
            <w:tcW w:w="4961" w:type="dxa"/>
          </w:tcPr>
          <w:p w14:paraId="50F2A8F0" w14:textId="77777777" w:rsidR="002F00A3" w:rsidRPr="00357753" w:rsidRDefault="002F00A3" w:rsidP="002F00A3">
            <w:pPr>
              <w:pStyle w:val="ENoteTableText"/>
            </w:pPr>
            <w:r w:rsidRPr="00357753">
              <w:t>am No 19, 2021</w:t>
            </w:r>
          </w:p>
        </w:tc>
      </w:tr>
      <w:tr w:rsidR="002F00A3" w:rsidRPr="00357753" w14:paraId="12B03CDE" w14:textId="77777777" w:rsidTr="00AC336C">
        <w:trPr>
          <w:cantSplit/>
        </w:trPr>
        <w:tc>
          <w:tcPr>
            <w:tcW w:w="2551" w:type="dxa"/>
          </w:tcPr>
          <w:p w14:paraId="4643FFE4" w14:textId="77777777" w:rsidR="002F00A3" w:rsidRPr="00357753" w:rsidRDefault="002F00A3" w:rsidP="002F00A3">
            <w:pPr>
              <w:pStyle w:val="ENoteTableText"/>
              <w:tabs>
                <w:tab w:val="center" w:leader="dot" w:pos="2268"/>
              </w:tabs>
              <w:rPr>
                <w:noProof/>
              </w:rPr>
            </w:pPr>
            <w:r w:rsidRPr="00357753">
              <w:rPr>
                <w:noProof/>
              </w:rPr>
              <w:t>s 962N</w:t>
            </w:r>
            <w:r w:rsidRPr="00357753">
              <w:rPr>
                <w:noProof/>
              </w:rPr>
              <w:tab/>
            </w:r>
          </w:p>
        </w:tc>
        <w:tc>
          <w:tcPr>
            <w:tcW w:w="4961" w:type="dxa"/>
          </w:tcPr>
          <w:p w14:paraId="39BC9516" w14:textId="77777777" w:rsidR="002F00A3" w:rsidRPr="00357753" w:rsidRDefault="002F00A3" w:rsidP="002F00A3">
            <w:pPr>
              <w:pStyle w:val="ENoteTableText"/>
            </w:pPr>
            <w:r w:rsidRPr="00357753">
              <w:t>ad No 67, 2012</w:t>
            </w:r>
          </w:p>
        </w:tc>
      </w:tr>
      <w:tr w:rsidR="002F00A3" w:rsidRPr="00357753" w14:paraId="11DE5ACC" w14:textId="77777777" w:rsidTr="00AC336C">
        <w:trPr>
          <w:cantSplit/>
        </w:trPr>
        <w:tc>
          <w:tcPr>
            <w:tcW w:w="2551" w:type="dxa"/>
          </w:tcPr>
          <w:p w14:paraId="0E1BDC41" w14:textId="77777777" w:rsidR="002F00A3" w:rsidRPr="00357753" w:rsidRDefault="002F00A3" w:rsidP="002F00A3">
            <w:pPr>
              <w:pStyle w:val="ENoteTableText"/>
              <w:tabs>
                <w:tab w:val="center" w:leader="dot" w:pos="2268"/>
              </w:tabs>
              <w:rPr>
                <w:noProof/>
              </w:rPr>
            </w:pPr>
          </w:p>
        </w:tc>
        <w:tc>
          <w:tcPr>
            <w:tcW w:w="4961" w:type="dxa"/>
          </w:tcPr>
          <w:p w14:paraId="5DDD67A7" w14:textId="77777777" w:rsidR="002F00A3" w:rsidRPr="00357753" w:rsidRDefault="002F00A3" w:rsidP="002F00A3">
            <w:pPr>
              <w:pStyle w:val="ENoteTableText"/>
            </w:pPr>
            <w:r w:rsidRPr="00357753">
              <w:t>am No 19, 2021</w:t>
            </w:r>
          </w:p>
        </w:tc>
      </w:tr>
      <w:tr w:rsidR="002F00A3" w:rsidRPr="00357753" w14:paraId="4F782E81" w14:textId="77777777" w:rsidTr="00AC336C">
        <w:trPr>
          <w:cantSplit/>
        </w:trPr>
        <w:tc>
          <w:tcPr>
            <w:tcW w:w="2551" w:type="dxa"/>
          </w:tcPr>
          <w:p w14:paraId="1A4DF185" w14:textId="77777777" w:rsidR="002F00A3" w:rsidRPr="00357753" w:rsidRDefault="002F00A3" w:rsidP="002F00A3">
            <w:pPr>
              <w:pStyle w:val="ENoteTableText"/>
              <w:tabs>
                <w:tab w:val="center" w:leader="dot" w:pos="2268"/>
              </w:tabs>
              <w:rPr>
                <w:noProof/>
              </w:rPr>
            </w:pPr>
            <w:r w:rsidRPr="00357753">
              <w:rPr>
                <w:noProof/>
              </w:rPr>
              <w:t>s. 962P</w:t>
            </w:r>
            <w:r w:rsidRPr="00357753">
              <w:rPr>
                <w:noProof/>
              </w:rPr>
              <w:tab/>
            </w:r>
          </w:p>
        </w:tc>
        <w:tc>
          <w:tcPr>
            <w:tcW w:w="4961" w:type="dxa"/>
          </w:tcPr>
          <w:p w14:paraId="3B3731A4" w14:textId="77777777" w:rsidR="002F00A3" w:rsidRPr="00357753" w:rsidRDefault="002F00A3" w:rsidP="002F00A3">
            <w:pPr>
              <w:pStyle w:val="ENoteTableText"/>
            </w:pPr>
            <w:r w:rsidRPr="00357753">
              <w:t>ad. No. 67, 2012</w:t>
            </w:r>
          </w:p>
        </w:tc>
      </w:tr>
      <w:tr w:rsidR="002F00A3" w:rsidRPr="00357753" w14:paraId="6EF52773" w14:textId="77777777" w:rsidTr="00AC336C">
        <w:trPr>
          <w:cantSplit/>
        </w:trPr>
        <w:tc>
          <w:tcPr>
            <w:tcW w:w="2551" w:type="dxa"/>
          </w:tcPr>
          <w:p w14:paraId="509CE11B" w14:textId="77777777" w:rsidR="002F00A3" w:rsidRPr="00357753" w:rsidRDefault="002F00A3" w:rsidP="002F00A3">
            <w:pPr>
              <w:pStyle w:val="ENoteTableText"/>
              <w:tabs>
                <w:tab w:val="center" w:leader="dot" w:pos="2268"/>
              </w:tabs>
              <w:rPr>
                <w:noProof/>
              </w:rPr>
            </w:pPr>
            <w:r w:rsidRPr="00357753">
              <w:rPr>
                <w:noProof/>
              </w:rPr>
              <w:t>s. 962Q</w:t>
            </w:r>
            <w:r w:rsidRPr="00357753">
              <w:rPr>
                <w:noProof/>
              </w:rPr>
              <w:tab/>
            </w:r>
          </w:p>
        </w:tc>
        <w:tc>
          <w:tcPr>
            <w:tcW w:w="4961" w:type="dxa"/>
          </w:tcPr>
          <w:p w14:paraId="2D74A546" w14:textId="77777777" w:rsidR="002F00A3" w:rsidRPr="00357753" w:rsidRDefault="002F00A3" w:rsidP="002F00A3">
            <w:pPr>
              <w:pStyle w:val="ENoteTableText"/>
            </w:pPr>
            <w:r w:rsidRPr="00357753">
              <w:t>ad. No. 67, 2012</w:t>
            </w:r>
          </w:p>
        </w:tc>
      </w:tr>
      <w:tr w:rsidR="002F00A3" w:rsidRPr="00357753" w14:paraId="49BB5423" w14:textId="77777777" w:rsidTr="00AC336C">
        <w:trPr>
          <w:cantSplit/>
        </w:trPr>
        <w:tc>
          <w:tcPr>
            <w:tcW w:w="2551" w:type="dxa"/>
          </w:tcPr>
          <w:p w14:paraId="4DF74962" w14:textId="77777777" w:rsidR="002F00A3" w:rsidRPr="00357753" w:rsidRDefault="002F00A3" w:rsidP="002F00A3">
            <w:pPr>
              <w:pStyle w:val="ENoteTableText"/>
              <w:keepNext/>
              <w:rPr>
                <w:noProof/>
              </w:rPr>
            </w:pPr>
            <w:r w:rsidRPr="00357753">
              <w:rPr>
                <w:b/>
              </w:rPr>
              <w:t>Subdivision C</w:t>
            </w:r>
          </w:p>
        </w:tc>
        <w:tc>
          <w:tcPr>
            <w:tcW w:w="4961" w:type="dxa"/>
          </w:tcPr>
          <w:p w14:paraId="22C70FF1" w14:textId="77777777" w:rsidR="002F00A3" w:rsidRPr="00357753" w:rsidRDefault="002F00A3" w:rsidP="002F00A3">
            <w:pPr>
              <w:pStyle w:val="ENoteTableText"/>
            </w:pPr>
          </w:p>
        </w:tc>
      </w:tr>
      <w:tr w:rsidR="002F00A3" w:rsidRPr="00357753" w14:paraId="3ED76355" w14:textId="77777777" w:rsidTr="00AC336C">
        <w:trPr>
          <w:cantSplit/>
        </w:trPr>
        <w:tc>
          <w:tcPr>
            <w:tcW w:w="2551" w:type="dxa"/>
          </w:tcPr>
          <w:p w14:paraId="32979669" w14:textId="77777777" w:rsidR="002F00A3" w:rsidRPr="00357753" w:rsidRDefault="002F00A3" w:rsidP="002F00A3">
            <w:pPr>
              <w:pStyle w:val="ENoteTableText"/>
              <w:keepNext/>
              <w:tabs>
                <w:tab w:val="center" w:leader="dot" w:pos="2268"/>
              </w:tabs>
            </w:pPr>
            <w:r w:rsidRPr="00357753">
              <w:t>Subdivision C</w:t>
            </w:r>
            <w:r w:rsidRPr="00357753">
              <w:tab/>
            </w:r>
          </w:p>
        </w:tc>
        <w:tc>
          <w:tcPr>
            <w:tcW w:w="4961" w:type="dxa"/>
          </w:tcPr>
          <w:p w14:paraId="7C720FDC" w14:textId="77777777" w:rsidR="002F00A3" w:rsidRPr="00357753" w:rsidRDefault="002F00A3" w:rsidP="002F00A3">
            <w:pPr>
              <w:pStyle w:val="ENoteTableText"/>
            </w:pPr>
            <w:r w:rsidRPr="00357753">
              <w:t>rs No 19, 2021</w:t>
            </w:r>
          </w:p>
        </w:tc>
      </w:tr>
      <w:tr w:rsidR="002F00A3" w:rsidRPr="00357753" w14:paraId="3EB92807" w14:textId="77777777" w:rsidTr="00AC336C">
        <w:trPr>
          <w:cantSplit/>
        </w:trPr>
        <w:tc>
          <w:tcPr>
            <w:tcW w:w="2551" w:type="dxa"/>
          </w:tcPr>
          <w:p w14:paraId="680A89D2" w14:textId="77777777" w:rsidR="002F00A3" w:rsidRPr="00357753" w:rsidRDefault="002F00A3" w:rsidP="002F00A3">
            <w:pPr>
              <w:pStyle w:val="ENoteTableText"/>
              <w:tabs>
                <w:tab w:val="center" w:leader="dot" w:pos="2268"/>
              </w:tabs>
              <w:rPr>
                <w:noProof/>
              </w:rPr>
            </w:pPr>
            <w:r w:rsidRPr="00357753">
              <w:rPr>
                <w:noProof/>
              </w:rPr>
              <w:t>s 962R</w:t>
            </w:r>
            <w:r w:rsidRPr="00357753">
              <w:rPr>
                <w:noProof/>
              </w:rPr>
              <w:tab/>
            </w:r>
          </w:p>
        </w:tc>
        <w:tc>
          <w:tcPr>
            <w:tcW w:w="4961" w:type="dxa"/>
          </w:tcPr>
          <w:p w14:paraId="7756243D" w14:textId="77777777" w:rsidR="002F00A3" w:rsidRPr="00357753" w:rsidRDefault="002F00A3" w:rsidP="002F00A3">
            <w:pPr>
              <w:pStyle w:val="ENoteTableText"/>
            </w:pPr>
            <w:r w:rsidRPr="00357753">
              <w:t>ad No 67, 2012</w:t>
            </w:r>
          </w:p>
        </w:tc>
      </w:tr>
      <w:tr w:rsidR="002F00A3" w:rsidRPr="00357753" w14:paraId="33C51B1B" w14:textId="77777777" w:rsidTr="00AC336C">
        <w:trPr>
          <w:cantSplit/>
        </w:trPr>
        <w:tc>
          <w:tcPr>
            <w:tcW w:w="2551" w:type="dxa"/>
          </w:tcPr>
          <w:p w14:paraId="604175B9" w14:textId="77777777" w:rsidR="002F00A3" w:rsidRPr="00357753" w:rsidRDefault="002F00A3" w:rsidP="002F00A3">
            <w:pPr>
              <w:pStyle w:val="ENoteTableText"/>
              <w:tabs>
                <w:tab w:val="center" w:leader="dot" w:pos="2268"/>
              </w:tabs>
              <w:rPr>
                <w:noProof/>
              </w:rPr>
            </w:pPr>
          </w:p>
        </w:tc>
        <w:tc>
          <w:tcPr>
            <w:tcW w:w="4961" w:type="dxa"/>
          </w:tcPr>
          <w:p w14:paraId="4A4E2A99" w14:textId="77777777" w:rsidR="002F00A3" w:rsidRPr="00357753" w:rsidRDefault="002F00A3" w:rsidP="002F00A3">
            <w:pPr>
              <w:pStyle w:val="ENoteTableText"/>
            </w:pPr>
            <w:r w:rsidRPr="00357753">
              <w:t>rs No 19, 2021</w:t>
            </w:r>
          </w:p>
        </w:tc>
      </w:tr>
      <w:tr w:rsidR="002F00A3" w:rsidRPr="00357753" w14:paraId="26C0BA90" w14:textId="77777777" w:rsidTr="00AC336C">
        <w:trPr>
          <w:cantSplit/>
        </w:trPr>
        <w:tc>
          <w:tcPr>
            <w:tcW w:w="2551" w:type="dxa"/>
          </w:tcPr>
          <w:p w14:paraId="2BADA763" w14:textId="77777777" w:rsidR="002F00A3" w:rsidRPr="00357753" w:rsidRDefault="002F00A3" w:rsidP="002F00A3">
            <w:pPr>
              <w:pStyle w:val="ENoteTableText"/>
              <w:tabs>
                <w:tab w:val="center" w:leader="dot" w:pos="2268"/>
              </w:tabs>
              <w:rPr>
                <w:noProof/>
              </w:rPr>
            </w:pPr>
            <w:r w:rsidRPr="00357753">
              <w:rPr>
                <w:noProof/>
              </w:rPr>
              <w:t>s 962S</w:t>
            </w:r>
            <w:r w:rsidRPr="00357753">
              <w:rPr>
                <w:noProof/>
              </w:rPr>
              <w:tab/>
            </w:r>
          </w:p>
        </w:tc>
        <w:tc>
          <w:tcPr>
            <w:tcW w:w="4961" w:type="dxa"/>
          </w:tcPr>
          <w:p w14:paraId="3FFB4CDE" w14:textId="77777777" w:rsidR="002F00A3" w:rsidRPr="00357753" w:rsidRDefault="002F00A3" w:rsidP="002F00A3">
            <w:pPr>
              <w:pStyle w:val="ENoteTableText"/>
            </w:pPr>
            <w:r w:rsidRPr="00357753">
              <w:t>ad No 67, 2012</w:t>
            </w:r>
          </w:p>
        </w:tc>
      </w:tr>
      <w:tr w:rsidR="002F00A3" w:rsidRPr="00357753" w14:paraId="3DF5D83F" w14:textId="77777777" w:rsidTr="00AC336C">
        <w:trPr>
          <w:cantSplit/>
        </w:trPr>
        <w:tc>
          <w:tcPr>
            <w:tcW w:w="2551" w:type="dxa"/>
          </w:tcPr>
          <w:p w14:paraId="4AC1FEF4" w14:textId="77777777" w:rsidR="002F00A3" w:rsidRPr="00357753" w:rsidRDefault="002F00A3" w:rsidP="002F00A3">
            <w:pPr>
              <w:pStyle w:val="ENoteTableText"/>
              <w:tabs>
                <w:tab w:val="center" w:leader="dot" w:pos="2268"/>
              </w:tabs>
              <w:rPr>
                <w:noProof/>
              </w:rPr>
            </w:pPr>
          </w:p>
        </w:tc>
        <w:tc>
          <w:tcPr>
            <w:tcW w:w="4961" w:type="dxa"/>
          </w:tcPr>
          <w:p w14:paraId="0F5EABEA" w14:textId="77777777" w:rsidR="002F00A3" w:rsidRPr="00357753" w:rsidRDefault="002F00A3" w:rsidP="002F00A3">
            <w:pPr>
              <w:pStyle w:val="ENoteTableText"/>
            </w:pPr>
            <w:r w:rsidRPr="00357753">
              <w:t>am No 22, 2016</w:t>
            </w:r>
          </w:p>
        </w:tc>
      </w:tr>
      <w:tr w:rsidR="002F00A3" w:rsidRPr="00357753" w14:paraId="06308E9C" w14:textId="77777777" w:rsidTr="00AC336C">
        <w:trPr>
          <w:cantSplit/>
        </w:trPr>
        <w:tc>
          <w:tcPr>
            <w:tcW w:w="2551" w:type="dxa"/>
          </w:tcPr>
          <w:p w14:paraId="1B75B11F" w14:textId="77777777" w:rsidR="002F00A3" w:rsidRPr="00357753" w:rsidRDefault="002F00A3" w:rsidP="002F00A3">
            <w:pPr>
              <w:pStyle w:val="ENoteTableText"/>
              <w:tabs>
                <w:tab w:val="center" w:leader="dot" w:pos="2268"/>
              </w:tabs>
              <w:rPr>
                <w:noProof/>
              </w:rPr>
            </w:pPr>
          </w:p>
        </w:tc>
        <w:tc>
          <w:tcPr>
            <w:tcW w:w="4961" w:type="dxa"/>
          </w:tcPr>
          <w:p w14:paraId="0D18A9A3" w14:textId="77777777" w:rsidR="002F00A3" w:rsidRPr="00357753" w:rsidRDefault="002F00A3" w:rsidP="002F00A3">
            <w:pPr>
              <w:pStyle w:val="ENoteTableText"/>
            </w:pPr>
            <w:r w:rsidRPr="00357753">
              <w:t>rs No 19, 2021</w:t>
            </w:r>
          </w:p>
        </w:tc>
      </w:tr>
      <w:tr w:rsidR="002F00A3" w:rsidRPr="00357753" w14:paraId="62EE682F" w14:textId="77777777" w:rsidTr="00AC336C">
        <w:trPr>
          <w:cantSplit/>
        </w:trPr>
        <w:tc>
          <w:tcPr>
            <w:tcW w:w="2551" w:type="dxa"/>
          </w:tcPr>
          <w:p w14:paraId="0FDBB996" w14:textId="77777777" w:rsidR="002F00A3" w:rsidRPr="00357753" w:rsidRDefault="002F00A3" w:rsidP="002F00A3">
            <w:pPr>
              <w:pStyle w:val="ENoteTableText"/>
              <w:tabs>
                <w:tab w:val="center" w:leader="dot" w:pos="2268"/>
              </w:tabs>
              <w:rPr>
                <w:noProof/>
              </w:rPr>
            </w:pPr>
            <w:r w:rsidRPr="00357753">
              <w:rPr>
                <w:noProof/>
              </w:rPr>
              <w:t>s 962T</w:t>
            </w:r>
            <w:r w:rsidRPr="00357753">
              <w:rPr>
                <w:noProof/>
              </w:rPr>
              <w:tab/>
            </w:r>
          </w:p>
        </w:tc>
        <w:tc>
          <w:tcPr>
            <w:tcW w:w="4961" w:type="dxa"/>
          </w:tcPr>
          <w:p w14:paraId="7B6B6AD5" w14:textId="77777777" w:rsidR="002F00A3" w:rsidRPr="00357753" w:rsidRDefault="002F00A3" w:rsidP="002F00A3">
            <w:pPr>
              <w:pStyle w:val="ENoteTableText"/>
            </w:pPr>
            <w:r w:rsidRPr="00357753">
              <w:t>ad No 19, 2021</w:t>
            </w:r>
          </w:p>
        </w:tc>
      </w:tr>
      <w:tr w:rsidR="002F00A3" w:rsidRPr="00357753" w14:paraId="5910A2F3" w14:textId="77777777" w:rsidTr="00AC336C">
        <w:trPr>
          <w:cantSplit/>
        </w:trPr>
        <w:tc>
          <w:tcPr>
            <w:tcW w:w="2551" w:type="dxa"/>
          </w:tcPr>
          <w:p w14:paraId="6F1FC82F" w14:textId="77777777" w:rsidR="002F00A3" w:rsidRPr="00357753" w:rsidRDefault="002F00A3" w:rsidP="002F00A3">
            <w:pPr>
              <w:pStyle w:val="ENoteTableText"/>
              <w:tabs>
                <w:tab w:val="center" w:leader="dot" w:pos="2268"/>
              </w:tabs>
              <w:rPr>
                <w:noProof/>
              </w:rPr>
            </w:pPr>
            <w:r w:rsidRPr="00357753">
              <w:rPr>
                <w:noProof/>
              </w:rPr>
              <w:t>s 962U</w:t>
            </w:r>
            <w:r w:rsidRPr="00357753">
              <w:rPr>
                <w:noProof/>
              </w:rPr>
              <w:tab/>
            </w:r>
          </w:p>
        </w:tc>
        <w:tc>
          <w:tcPr>
            <w:tcW w:w="4961" w:type="dxa"/>
          </w:tcPr>
          <w:p w14:paraId="314FAF9B" w14:textId="77777777" w:rsidR="002F00A3" w:rsidRPr="00357753" w:rsidRDefault="002F00A3" w:rsidP="002F00A3">
            <w:pPr>
              <w:pStyle w:val="ENoteTableText"/>
            </w:pPr>
            <w:r w:rsidRPr="00357753">
              <w:t>ad No 19, 2021</w:t>
            </w:r>
          </w:p>
        </w:tc>
      </w:tr>
      <w:tr w:rsidR="002F00A3" w:rsidRPr="00357753" w14:paraId="69B6A40F" w14:textId="77777777" w:rsidTr="00AC336C">
        <w:trPr>
          <w:cantSplit/>
        </w:trPr>
        <w:tc>
          <w:tcPr>
            <w:tcW w:w="2551" w:type="dxa"/>
          </w:tcPr>
          <w:p w14:paraId="6E4835B7" w14:textId="77777777" w:rsidR="002F00A3" w:rsidRPr="00357753" w:rsidRDefault="002F00A3" w:rsidP="002F00A3">
            <w:pPr>
              <w:pStyle w:val="ENoteTableText"/>
              <w:tabs>
                <w:tab w:val="center" w:leader="dot" w:pos="2268"/>
              </w:tabs>
              <w:rPr>
                <w:noProof/>
              </w:rPr>
            </w:pPr>
            <w:r w:rsidRPr="00357753">
              <w:rPr>
                <w:noProof/>
              </w:rPr>
              <w:t>s 962V</w:t>
            </w:r>
            <w:r w:rsidRPr="00357753">
              <w:rPr>
                <w:noProof/>
              </w:rPr>
              <w:tab/>
            </w:r>
          </w:p>
        </w:tc>
        <w:tc>
          <w:tcPr>
            <w:tcW w:w="4961" w:type="dxa"/>
          </w:tcPr>
          <w:p w14:paraId="6341ADD5" w14:textId="77777777" w:rsidR="002F00A3" w:rsidRPr="00357753" w:rsidRDefault="002F00A3" w:rsidP="002F00A3">
            <w:pPr>
              <w:pStyle w:val="ENoteTableText"/>
            </w:pPr>
            <w:r w:rsidRPr="00357753">
              <w:t>ad No 19, 2021</w:t>
            </w:r>
          </w:p>
        </w:tc>
      </w:tr>
      <w:tr w:rsidR="002F00A3" w:rsidRPr="00357753" w14:paraId="1BC28283" w14:textId="77777777" w:rsidTr="00AC336C">
        <w:trPr>
          <w:cantSplit/>
        </w:trPr>
        <w:tc>
          <w:tcPr>
            <w:tcW w:w="2551" w:type="dxa"/>
          </w:tcPr>
          <w:p w14:paraId="1EC0D1EE" w14:textId="77777777" w:rsidR="002F00A3" w:rsidRPr="00357753" w:rsidRDefault="002F00A3" w:rsidP="002F00A3">
            <w:pPr>
              <w:pStyle w:val="ENoteTableText"/>
              <w:tabs>
                <w:tab w:val="center" w:leader="dot" w:pos="2268"/>
              </w:tabs>
              <w:rPr>
                <w:noProof/>
              </w:rPr>
            </w:pPr>
            <w:r w:rsidRPr="00357753">
              <w:rPr>
                <w:noProof/>
              </w:rPr>
              <w:t>s 962W</w:t>
            </w:r>
            <w:r w:rsidRPr="00357753">
              <w:rPr>
                <w:noProof/>
              </w:rPr>
              <w:tab/>
            </w:r>
          </w:p>
        </w:tc>
        <w:tc>
          <w:tcPr>
            <w:tcW w:w="4961" w:type="dxa"/>
          </w:tcPr>
          <w:p w14:paraId="66426250" w14:textId="77777777" w:rsidR="002F00A3" w:rsidRPr="00357753" w:rsidRDefault="002F00A3" w:rsidP="002F00A3">
            <w:pPr>
              <w:pStyle w:val="ENoteTableText"/>
            </w:pPr>
            <w:r w:rsidRPr="00357753">
              <w:t>ad No 19, 2021</w:t>
            </w:r>
          </w:p>
        </w:tc>
      </w:tr>
      <w:tr w:rsidR="002F00A3" w:rsidRPr="00357753" w14:paraId="32A087C3" w14:textId="77777777" w:rsidTr="00AC336C">
        <w:trPr>
          <w:cantSplit/>
        </w:trPr>
        <w:tc>
          <w:tcPr>
            <w:tcW w:w="2551" w:type="dxa"/>
          </w:tcPr>
          <w:p w14:paraId="1015A134"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8D5F18D" w14:textId="77777777" w:rsidR="002F00A3" w:rsidRPr="00357753" w:rsidRDefault="002F00A3" w:rsidP="002F00A3">
            <w:pPr>
              <w:pStyle w:val="ENoteTableText"/>
            </w:pPr>
          </w:p>
        </w:tc>
      </w:tr>
      <w:tr w:rsidR="002F00A3" w:rsidRPr="00357753" w14:paraId="159B231B" w14:textId="77777777" w:rsidTr="00AC336C">
        <w:trPr>
          <w:cantSplit/>
        </w:trPr>
        <w:tc>
          <w:tcPr>
            <w:tcW w:w="2551" w:type="dxa"/>
          </w:tcPr>
          <w:p w14:paraId="53852000"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352989E0" w14:textId="77777777" w:rsidR="002F00A3" w:rsidRPr="00357753" w:rsidRDefault="002F00A3" w:rsidP="002F00A3">
            <w:pPr>
              <w:pStyle w:val="ENoteTableText"/>
            </w:pPr>
            <w:r w:rsidRPr="00357753">
              <w:t>ad No 19, 2021</w:t>
            </w:r>
          </w:p>
        </w:tc>
      </w:tr>
      <w:tr w:rsidR="002F00A3" w:rsidRPr="00357753" w14:paraId="100A5158" w14:textId="77777777" w:rsidTr="00AC336C">
        <w:trPr>
          <w:cantSplit/>
        </w:trPr>
        <w:tc>
          <w:tcPr>
            <w:tcW w:w="2551" w:type="dxa"/>
          </w:tcPr>
          <w:p w14:paraId="7B9E7648" w14:textId="77777777" w:rsidR="002F00A3" w:rsidRPr="00357753" w:rsidRDefault="002F00A3" w:rsidP="002F00A3">
            <w:pPr>
              <w:pStyle w:val="ENoteTableText"/>
              <w:tabs>
                <w:tab w:val="center" w:leader="dot" w:pos="2268"/>
              </w:tabs>
              <w:rPr>
                <w:noProof/>
              </w:rPr>
            </w:pPr>
            <w:r w:rsidRPr="00357753">
              <w:rPr>
                <w:noProof/>
              </w:rPr>
              <w:t>s 962X</w:t>
            </w:r>
            <w:r w:rsidRPr="00357753">
              <w:rPr>
                <w:noProof/>
              </w:rPr>
              <w:tab/>
            </w:r>
          </w:p>
        </w:tc>
        <w:tc>
          <w:tcPr>
            <w:tcW w:w="4961" w:type="dxa"/>
          </w:tcPr>
          <w:p w14:paraId="092CA032" w14:textId="77777777" w:rsidR="002F00A3" w:rsidRPr="00357753" w:rsidRDefault="002F00A3" w:rsidP="002F00A3">
            <w:pPr>
              <w:pStyle w:val="ENoteTableText"/>
            </w:pPr>
            <w:r w:rsidRPr="00357753">
              <w:t>ad No 19, 2021</w:t>
            </w:r>
          </w:p>
        </w:tc>
      </w:tr>
      <w:tr w:rsidR="002F00A3" w:rsidRPr="00357753" w14:paraId="2323B312" w14:textId="77777777" w:rsidTr="00AC336C">
        <w:trPr>
          <w:cantSplit/>
        </w:trPr>
        <w:tc>
          <w:tcPr>
            <w:tcW w:w="2551" w:type="dxa"/>
          </w:tcPr>
          <w:p w14:paraId="76DF52C4" w14:textId="7FFB2B27" w:rsidR="002F00A3" w:rsidRPr="00357753" w:rsidRDefault="002F00A3" w:rsidP="002F00A3">
            <w:pPr>
              <w:pStyle w:val="ENoteTableText"/>
              <w:keepNext/>
              <w:rPr>
                <w:noProof/>
              </w:rPr>
            </w:pPr>
            <w:r w:rsidRPr="00357753">
              <w:rPr>
                <w:b/>
              </w:rPr>
              <w:t>Division 4</w:t>
            </w:r>
          </w:p>
        </w:tc>
        <w:tc>
          <w:tcPr>
            <w:tcW w:w="4961" w:type="dxa"/>
          </w:tcPr>
          <w:p w14:paraId="70771313" w14:textId="77777777" w:rsidR="002F00A3" w:rsidRPr="00357753" w:rsidRDefault="002F00A3" w:rsidP="002F00A3">
            <w:pPr>
              <w:pStyle w:val="ENoteTableText"/>
            </w:pPr>
          </w:p>
        </w:tc>
      </w:tr>
      <w:tr w:rsidR="002F00A3" w:rsidRPr="00357753" w14:paraId="3E9DFABD" w14:textId="77777777" w:rsidTr="00AC336C">
        <w:trPr>
          <w:cantSplit/>
        </w:trPr>
        <w:tc>
          <w:tcPr>
            <w:tcW w:w="2551" w:type="dxa"/>
          </w:tcPr>
          <w:p w14:paraId="2B99740F" w14:textId="3AC6C267" w:rsidR="002F00A3" w:rsidRPr="00357753" w:rsidRDefault="002F00A3" w:rsidP="002F00A3">
            <w:pPr>
              <w:pStyle w:val="ENoteTableText"/>
              <w:tabs>
                <w:tab w:val="center" w:leader="dot" w:pos="2268"/>
              </w:tabs>
            </w:pPr>
            <w:r w:rsidRPr="00357753">
              <w:t>Division 4</w:t>
            </w:r>
            <w:r w:rsidRPr="00357753">
              <w:tab/>
            </w:r>
          </w:p>
        </w:tc>
        <w:tc>
          <w:tcPr>
            <w:tcW w:w="4961" w:type="dxa"/>
          </w:tcPr>
          <w:p w14:paraId="390637F8" w14:textId="77777777" w:rsidR="002F00A3" w:rsidRPr="00357753" w:rsidRDefault="002F00A3" w:rsidP="002F00A3">
            <w:pPr>
              <w:pStyle w:val="ENoteTableText"/>
            </w:pPr>
            <w:r w:rsidRPr="00357753">
              <w:t>ad. No. 68, 2012</w:t>
            </w:r>
          </w:p>
        </w:tc>
      </w:tr>
      <w:tr w:rsidR="002F00A3" w:rsidRPr="00357753" w14:paraId="18B962EA" w14:textId="77777777" w:rsidTr="00AC336C">
        <w:trPr>
          <w:cantSplit/>
        </w:trPr>
        <w:tc>
          <w:tcPr>
            <w:tcW w:w="2551" w:type="dxa"/>
          </w:tcPr>
          <w:p w14:paraId="4DA8EFBD" w14:textId="77777777" w:rsidR="002F00A3" w:rsidRPr="00357753" w:rsidRDefault="002F00A3" w:rsidP="002F00A3">
            <w:pPr>
              <w:pStyle w:val="ENoteTableText"/>
            </w:pPr>
            <w:r w:rsidRPr="00357753">
              <w:rPr>
                <w:b/>
              </w:rPr>
              <w:t>Subdivision A</w:t>
            </w:r>
          </w:p>
        </w:tc>
        <w:tc>
          <w:tcPr>
            <w:tcW w:w="4961" w:type="dxa"/>
          </w:tcPr>
          <w:p w14:paraId="6501FFA6" w14:textId="77777777" w:rsidR="002F00A3" w:rsidRPr="00357753" w:rsidRDefault="002F00A3" w:rsidP="002F00A3">
            <w:pPr>
              <w:pStyle w:val="ENoteTableText"/>
            </w:pPr>
          </w:p>
        </w:tc>
      </w:tr>
      <w:tr w:rsidR="002F00A3" w:rsidRPr="00357753" w14:paraId="220414F0" w14:textId="77777777" w:rsidTr="00AC336C">
        <w:trPr>
          <w:cantSplit/>
        </w:trPr>
        <w:tc>
          <w:tcPr>
            <w:tcW w:w="2551" w:type="dxa"/>
          </w:tcPr>
          <w:p w14:paraId="1B147C28" w14:textId="77777777" w:rsidR="002F00A3" w:rsidRPr="00357753" w:rsidRDefault="002F00A3" w:rsidP="002F00A3">
            <w:pPr>
              <w:pStyle w:val="ENoteTableText"/>
              <w:tabs>
                <w:tab w:val="center" w:leader="dot" w:pos="2268"/>
              </w:tabs>
              <w:rPr>
                <w:noProof/>
              </w:rPr>
            </w:pPr>
            <w:r w:rsidRPr="00357753">
              <w:rPr>
                <w:noProof/>
              </w:rPr>
              <w:t>s. 963</w:t>
            </w:r>
            <w:r w:rsidRPr="00357753">
              <w:rPr>
                <w:noProof/>
              </w:rPr>
              <w:tab/>
            </w:r>
          </w:p>
        </w:tc>
        <w:tc>
          <w:tcPr>
            <w:tcW w:w="4961" w:type="dxa"/>
          </w:tcPr>
          <w:p w14:paraId="7BEBD981" w14:textId="77777777" w:rsidR="002F00A3" w:rsidRPr="00357753" w:rsidRDefault="002F00A3" w:rsidP="002F00A3">
            <w:pPr>
              <w:pStyle w:val="ENoteTableText"/>
            </w:pPr>
            <w:r w:rsidRPr="00357753">
              <w:t>rep. No. 122, 2001</w:t>
            </w:r>
          </w:p>
        </w:tc>
      </w:tr>
      <w:tr w:rsidR="002F00A3" w:rsidRPr="00357753" w14:paraId="055866A6" w14:textId="77777777" w:rsidTr="00AC336C">
        <w:trPr>
          <w:cantSplit/>
        </w:trPr>
        <w:tc>
          <w:tcPr>
            <w:tcW w:w="2551" w:type="dxa"/>
          </w:tcPr>
          <w:p w14:paraId="11A40465" w14:textId="77777777" w:rsidR="002F00A3" w:rsidRPr="00357753" w:rsidRDefault="002F00A3" w:rsidP="002F00A3">
            <w:pPr>
              <w:pStyle w:val="ENoteTableText"/>
              <w:rPr>
                <w:noProof/>
              </w:rPr>
            </w:pPr>
          </w:p>
        </w:tc>
        <w:tc>
          <w:tcPr>
            <w:tcW w:w="4961" w:type="dxa"/>
          </w:tcPr>
          <w:p w14:paraId="5C495BEC" w14:textId="77777777" w:rsidR="002F00A3" w:rsidRPr="00357753" w:rsidRDefault="002F00A3" w:rsidP="002F00A3">
            <w:pPr>
              <w:pStyle w:val="ENoteTableText"/>
            </w:pPr>
            <w:r w:rsidRPr="00357753">
              <w:t>ad. No. 68, 2012</w:t>
            </w:r>
          </w:p>
        </w:tc>
      </w:tr>
      <w:tr w:rsidR="002F00A3" w:rsidRPr="00357753" w14:paraId="7AC88B41" w14:textId="77777777" w:rsidTr="00AC336C">
        <w:trPr>
          <w:cantSplit/>
        </w:trPr>
        <w:tc>
          <w:tcPr>
            <w:tcW w:w="2551" w:type="dxa"/>
          </w:tcPr>
          <w:p w14:paraId="2B668FB9" w14:textId="77777777" w:rsidR="002F00A3" w:rsidRPr="00357753" w:rsidRDefault="002F00A3" w:rsidP="002F00A3">
            <w:pPr>
              <w:pStyle w:val="ENoteTableText"/>
              <w:keepNext/>
              <w:keepLines/>
              <w:rPr>
                <w:noProof/>
              </w:rPr>
            </w:pPr>
            <w:r w:rsidRPr="00357753">
              <w:rPr>
                <w:b/>
              </w:rPr>
              <w:t>Subdivision B</w:t>
            </w:r>
          </w:p>
        </w:tc>
        <w:tc>
          <w:tcPr>
            <w:tcW w:w="4961" w:type="dxa"/>
          </w:tcPr>
          <w:p w14:paraId="18A48680" w14:textId="77777777" w:rsidR="002F00A3" w:rsidRPr="00357753" w:rsidRDefault="002F00A3" w:rsidP="002F00A3">
            <w:pPr>
              <w:pStyle w:val="ENoteTableText"/>
              <w:keepNext/>
              <w:keepLines/>
            </w:pPr>
          </w:p>
        </w:tc>
      </w:tr>
      <w:tr w:rsidR="002F00A3" w:rsidRPr="00357753" w14:paraId="7BFB7BDB" w14:textId="77777777" w:rsidTr="00AC336C">
        <w:trPr>
          <w:cantSplit/>
        </w:trPr>
        <w:tc>
          <w:tcPr>
            <w:tcW w:w="2551" w:type="dxa"/>
          </w:tcPr>
          <w:p w14:paraId="6C840721" w14:textId="1BD3CA00" w:rsidR="002F00A3" w:rsidRPr="00357753" w:rsidRDefault="002F00A3" w:rsidP="002F00A3">
            <w:pPr>
              <w:pStyle w:val="ENoteTableText"/>
              <w:tabs>
                <w:tab w:val="center" w:leader="dot" w:pos="2268"/>
              </w:tabs>
              <w:rPr>
                <w:noProof/>
              </w:rPr>
            </w:pPr>
            <w:r w:rsidRPr="00357753">
              <w:rPr>
                <w:noProof/>
              </w:rPr>
              <w:t>Subdivision B heading</w:t>
            </w:r>
            <w:r w:rsidRPr="00357753">
              <w:rPr>
                <w:noProof/>
              </w:rPr>
              <w:tab/>
            </w:r>
          </w:p>
        </w:tc>
        <w:tc>
          <w:tcPr>
            <w:tcW w:w="4961" w:type="dxa"/>
          </w:tcPr>
          <w:p w14:paraId="2012600C" w14:textId="7904A250" w:rsidR="002F00A3" w:rsidRPr="00357753" w:rsidRDefault="002F00A3" w:rsidP="002F00A3">
            <w:pPr>
              <w:pStyle w:val="ENoteTableText"/>
            </w:pPr>
            <w:r w:rsidRPr="00357753">
              <w:t>am No 69, 2023</w:t>
            </w:r>
          </w:p>
        </w:tc>
      </w:tr>
      <w:tr w:rsidR="002F00A3" w:rsidRPr="00357753" w14:paraId="7FDC7EA7" w14:textId="77777777" w:rsidTr="00AC336C">
        <w:trPr>
          <w:cantSplit/>
        </w:trPr>
        <w:tc>
          <w:tcPr>
            <w:tcW w:w="2551" w:type="dxa"/>
          </w:tcPr>
          <w:p w14:paraId="7A9323A3" w14:textId="77777777" w:rsidR="002F00A3" w:rsidRPr="00357753" w:rsidRDefault="002F00A3" w:rsidP="002F00A3">
            <w:pPr>
              <w:pStyle w:val="ENoteTableText"/>
              <w:tabs>
                <w:tab w:val="center" w:leader="dot" w:pos="2268"/>
              </w:tabs>
            </w:pPr>
            <w:r w:rsidRPr="00357753">
              <w:rPr>
                <w:noProof/>
              </w:rPr>
              <w:t>s 963A</w:t>
            </w:r>
            <w:r w:rsidRPr="00357753">
              <w:rPr>
                <w:noProof/>
              </w:rPr>
              <w:tab/>
            </w:r>
          </w:p>
        </w:tc>
        <w:tc>
          <w:tcPr>
            <w:tcW w:w="4961" w:type="dxa"/>
          </w:tcPr>
          <w:p w14:paraId="79CB1B1F" w14:textId="77777777" w:rsidR="002F00A3" w:rsidRPr="00357753" w:rsidRDefault="002F00A3" w:rsidP="002F00A3">
            <w:pPr>
              <w:pStyle w:val="ENoteTableText"/>
            </w:pPr>
            <w:r w:rsidRPr="00357753">
              <w:t>ad No 68, 2012</w:t>
            </w:r>
          </w:p>
        </w:tc>
      </w:tr>
      <w:tr w:rsidR="002F00A3" w:rsidRPr="00357753" w14:paraId="51615F43" w14:textId="77777777" w:rsidTr="00AC336C">
        <w:trPr>
          <w:cantSplit/>
        </w:trPr>
        <w:tc>
          <w:tcPr>
            <w:tcW w:w="2551" w:type="dxa"/>
          </w:tcPr>
          <w:p w14:paraId="48F3B964" w14:textId="77777777" w:rsidR="002F00A3" w:rsidRPr="00357753" w:rsidRDefault="002F00A3" w:rsidP="002F00A3">
            <w:pPr>
              <w:pStyle w:val="ENoteTableText"/>
              <w:tabs>
                <w:tab w:val="center" w:leader="dot" w:pos="2268"/>
              </w:tabs>
              <w:rPr>
                <w:noProof/>
              </w:rPr>
            </w:pPr>
          </w:p>
        </w:tc>
        <w:tc>
          <w:tcPr>
            <w:tcW w:w="4961" w:type="dxa"/>
          </w:tcPr>
          <w:p w14:paraId="491BFA62" w14:textId="4B7FDC7E" w:rsidR="002F00A3" w:rsidRPr="00357753" w:rsidRDefault="002F00A3" w:rsidP="002F00A3">
            <w:pPr>
              <w:pStyle w:val="ENoteTableText"/>
            </w:pPr>
            <w:r w:rsidRPr="00357753">
              <w:t>am No 22, 2016; No 6, 2017; No 69, 2023; No 76, 2023</w:t>
            </w:r>
          </w:p>
        </w:tc>
      </w:tr>
      <w:tr w:rsidR="002F00A3" w:rsidRPr="00357753" w14:paraId="4EDB4726" w14:textId="77777777" w:rsidTr="00AC336C">
        <w:trPr>
          <w:cantSplit/>
        </w:trPr>
        <w:tc>
          <w:tcPr>
            <w:tcW w:w="2551" w:type="dxa"/>
          </w:tcPr>
          <w:p w14:paraId="1F906921" w14:textId="77777777" w:rsidR="002F00A3" w:rsidRPr="00357753" w:rsidRDefault="002F00A3" w:rsidP="002F00A3">
            <w:pPr>
              <w:pStyle w:val="ENoteTableText"/>
              <w:tabs>
                <w:tab w:val="center" w:leader="dot" w:pos="2268"/>
              </w:tabs>
              <w:rPr>
                <w:noProof/>
              </w:rPr>
            </w:pPr>
            <w:r w:rsidRPr="00357753">
              <w:rPr>
                <w:noProof/>
              </w:rPr>
              <w:t>s 963AA</w:t>
            </w:r>
            <w:r w:rsidRPr="00357753">
              <w:rPr>
                <w:noProof/>
              </w:rPr>
              <w:tab/>
            </w:r>
          </w:p>
        </w:tc>
        <w:tc>
          <w:tcPr>
            <w:tcW w:w="4961" w:type="dxa"/>
          </w:tcPr>
          <w:p w14:paraId="021DDE06" w14:textId="77777777" w:rsidR="002F00A3" w:rsidRPr="00357753" w:rsidRDefault="002F00A3" w:rsidP="002F00A3">
            <w:pPr>
              <w:pStyle w:val="ENoteTableText"/>
            </w:pPr>
            <w:r w:rsidRPr="00357753">
              <w:t>ad No 6, 2017</w:t>
            </w:r>
          </w:p>
        </w:tc>
      </w:tr>
      <w:tr w:rsidR="002F00A3" w:rsidRPr="00357753" w14:paraId="4EEA8674" w14:textId="77777777" w:rsidTr="00AC336C">
        <w:trPr>
          <w:cantSplit/>
        </w:trPr>
        <w:tc>
          <w:tcPr>
            <w:tcW w:w="2551" w:type="dxa"/>
          </w:tcPr>
          <w:p w14:paraId="4D4554C6" w14:textId="77777777" w:rsidR="002F00A3" w:rsidRPr="00357753" w:rsidRDefault="002F00A3" w:rsidP="002F00A3">
            <w:pPr>
              <w:pStyle w:val="ENoteTableText"/>
              <w:tabs>
                <w:tab w:val="center" w:leader="dot" w:pos="2268"/>
              </w:tabs>
            </w:pPr>
            <w:r w:rsidRPr="00357753">
              <w:rPr>
                <w:noProof/>
              </w:rPr>
              <w:t>s 963B</w:t>
            </w:r>
            <w:r w:rsidRPr="00357753">
              <w:rPr>
                <w:noProof/>
              </w:rPr>
              <w:tab/>
            </w:r>
          </w:p>
        </w:tc>
        <w:tc>
          <w:tcPr>
            <w:tcW w:w="4961" w:type="dxa"/>
          </w:tcPr>
          <w:p w14:paraId="77D203D9" w14:textId="77777777" w:rsidR="002F00A3" w:rsidRPr="00357753" w:rsidRDefault="002F00A3" w:rsidP="002F00A3">
            <w:pPr>
              <w:pStyle w:val="ENoteTableText"/>
            </w:pPr>
            <w:r w:rsidRPr="00357753">
              <w:t>ad No 68, 2012</w:t>
            </w:r>
          </w:p>
        </w:tc>
      </w:tr>
      <w:tr w:rsidR="002F00A3" w:rsidRPr="00357753" w14:paraId="6A807F45" w14:textId="77777777" w:rsidTr="00AC336C">
        <w:trPr>
          <w:cantSplit/>
        </w:trPr>
        <w:tc>
          <w:tcPr>
            <w:tcW w:w="2551" w:type="dxa"/>
          </w:tcPr>
          <w:p w14:paraId="1634FC44" w14:textId="77777777" w:rsidR="002F00A3" w:rsidRPr="00357753" w:rsidRDefault="002F00A3" w:rsidP="002F00A3">
            <w:pPr>
              <w:pStyle w:val="ENoteTableText"/>
              <w:tabs>
                <w:tab w:val="center" w:leader="dot" w:pos="2268"/>
              </w:tabs>
              <w:rPr>
                <w:noProof/>
              </w:rPr>
            </w:pPr>
          </w:p>
        </w:tc>
        <w:tc>
          <w:tcPr>
            <w:tcW w:w="4961" w:type="dxa"/>
          </w:tcPr>
          <w:p w14:paraId="09BE744E" w14:textId="74235A6E" w:rsidR="002F00A3" w:rsidRPr="00357753" w:rsidRDefault="002F00A3" w:rsidP="002F00A3">
            <w:pPr>
              <w:pStyle w:val="ENoteTableText"/>
            </w:pPr>
            <w:r w:rsidRPr="00357753">
              <w:t>am No 22, 2016; No 6, 2017; No 76, 2023</w:t>
            </w:r>
          </w:p>
        </w:tc>
      </w:tr>
      <w:tr w:rsidR="002F00A3" w:rsidRPr="00357753" w14:paraId="0D3EAB8D" w14:textId="77777777" w:rsidTr="00AC336C">
        <w:trPr>
          <w:cantSplit/>
        </w:trPr>
        <w:tc>
          <w:tcPr>
            <w:tcW w:w="2551" w:type="dxa"/>
          </w:tcPr>
          <w:p w14:paraId="5E9F56FA" w14:textId="77777777" w:rsidR="002F00A3" w:rsidRPr="00357753" w:rsidRDefault="002F00A3" w:rsidP="002F00A3">
            <w:pPr>
              <w:pStyle w:val="ENoteTableText"/>
              <w:tabs>
                <w:tab w:val="center" w:leader="dot" w:pos="2268"/>
              </w:tabs>
              <w:rPr>
                <w:noProof/>
              </w:rPr>
            </w:pPr>
            <w:r w:rsidRPr="00357753">
              <w:rPr>
                <w:noProof/>
              </w:rPr>
              <w:t>s 963BA</w:t>
            </w:r>
            <w:r w:rsidRPr="00357753">
              <w:rPr>
                <w:noProof/>
              </w:rPr>
              <w:tab/>
            </w:r>
          </w:p>
        </w:tc>
        <w:tc>
          <w:tcPr>
            <w:tcW w:w="4961" w:type="dxa"/>
          </w:tcPr>
          <w:p w14:paraId="21D897A7" w14:textId="77777777" w:rsidR="002F00A3" w:rsidRPr="00357753" w:rsidRDefault="002F00A3" w:rsidP="002F00A3">
            <w:pPr>
              <w:pStyle w:val="ENoteTableText"/>
            </w:pPr>
            <w:r w:rsidRPr="00357753">
              <w:t>ad No 6, 2017</w:t>
            </w:r>
          </w:p>
        </w:tc>
      </w:tr>
      <w:tr w:rsidR="002F00A3" w:rsidRPr="00357753" w14:paraId="0E9EA92A" w14:textId="77777777" w:rsidTr="00AC336C">
        <w:trPr>
          <w:cantSplit/>
        </w:trPr>
        <w:tc>
          <w:tcPr>
            <w:tcW w:w="2551" w:type="dxa"/>
          </w:tcPr>
          <w:p w14:paraId="2BBCBB71" w14:textId="77777777" w:rsidR="002F00A3" w:rsidRPr="00357753" w:rsidRDefault="002F00A3" w:rsidP="002F00A3">
            <w:pPr>
              <w:pStyle w:val="ENoteTableText"/>
              <w:tabs>
                <w:tab w:val="center" w:leader="dot" w:pos="2268"/>
              </w:tabs>
              <w:rPr>
                <w:noProof/>
              </w:rPr>
            </w:pPr>
          </w:p>
        </w:tc>
        <w:tc>
          <w:tcPr>
            <w:tcW w:w="4961" w:type="dxa"/>
          </w:tcPr>
          <w:p w14:paraId="026F9B1F" w14:textId="1CB0DA17" w:rsidR="002F00A3" w:rsidRPr="00357753" w:rsidRDefault="002F00A3" w:rsidP="002F00A3">
            <w:pPr>
              <w:pStyle w:val="ENoteTableText"/>
            </w:pPr>
            <w:r w:rsidRPr="00357753">
              <w:t>am No 76, 2023</w:t>
            </w:r>
          </w:p>
        </w:tc>
      </w:tr>
      <w:tr w:rsidR="002F00A3" w:rsidRPr="00357753" w14:paraId="008BB9F4" w14:textId="77777777" w:rsidTr="00AC336C">
        <w:trPr>
          <w:cantSplit/>
        </w:trPr>
        <w:tc>
          <w:tcPr>
            <w:tcW w:w="2551" w:type="dxa"/>
          </w:tcPr>
          <w:p w14:paraId="3847F772" w14:textId="77777777" w:rsidR="002F00A3" w:rsidRPr="00357753" w:rsidRDefault="002F00A3" w:rsidP="002F00A3">
            <w:pPr>
              <w:pStyle w:val="ENoteTableText"/>
              <w:tabs>
                <w:tab w:val="center" w:leader="dot" w:pos="2268"/>
              </w:tabs>
            </w:pPr>
            <w:r w:rsidRPr="00357753">
              <w:rPr>
                <w:noProof/>
              </w:rPr>
              <w:t>s 963C</w:t>
            </w:r>
            <w:r w:rsidRPr="00357753">
              <w:rPr>
                <w:noProof/>
              </w:rPr>
              <w:tab/>
            </w:r>
          </w:p>
        </w:tc>
        <w:tc>
          <w:tcPr>
            <w:tcW w:w="4961" w:type="dxa"/>
          </w:tcPr>
          <w:p w14:paraId="3BECA53C" w14:textId="77777777" w:rsidR="002F00A3" w:rsidRPr="00357753" w:rsidRDefault="002F00A3" w:rsidP="002F00A3">
            <w:pPr>
              <w:pStyle w:val="ENoteTableText"/>
            </w:pPr>
            <w:r w:rsidRPr="00357753">
              <w:t>ad No 68, 2012</w:t>
            </w:r>
          </w:p>
        </w:tc>
      </w:tr>
      <w:tr w:rsidR="002F00A3" w:rsidRPr="00357753" w14:paraId="0993228C" w14:textId="77777777" w:rsidTr="00AC336C">
        <w:trPr>
          <w:cantSplit/>
        </w:trPr>
        <w:tc>
          <w:tcPr>
            <w:tcW w:w="2551" w:type="dxa"/>
          </w:tcPr>
          <w:p w14:paraId="0B69803D" w14:textId="77777777" w:rsidR="002F00A3" w:rsidRPr="00357753" w:rsidRDefault="002F00A3" w:rsidP="002F00A3">
            <w:pPr>
              <w:pStyle w:val="ENoteTableText"/>
              <w:tabs>
                <w:tab w:val="center" w:leader="dot" w:pos="2268"/>
              </w:tabs>
              <w:rPr>
                <w:noProof/>
              </w:rPr>
            </w:pPr>
          </w:p>
        </w:tc>
        <w:tc>
          <w:tcPr>
            <w:tcW w:w="4961" w:type="dxa"/>
          </w:tcPr>
          <w:p w14:paraId="69695949" w14:textId="77777777" w:rsidR="002F00A3" w:rsidRPr="00357753" w:rsidRDefault="002F00A3" w:rsidP="002F00A3">
            <w:pPr>
              <w:pStyle w:val="ENoteTableText"/>
            </w:pPr>
            <w:r w:rsidRPr="00357753">
              <w:t>am No 22, 2016; No 6, 2017</w:t>
            </w:r>
          </w:p>
        </w:tc>
      </w:tr>
      <w:tr w:rsidR="002F00A3" w:rsidRPr="00357753" w14:paraId="3468D425" w14:textId="77777777" w:rsidTr="00AC336C">
        <w:trPr>
          <w:cantSplit/>
        </w:trPr>
        <w:tc>
          <w:tcPr>
            <w:tcW w:w="2551" w:type="dxa"/>
          </w:tcPr>
          <w:p w14:paraId="6CA1088F" w14:textId="77777777" w:rsidR="002F00A3" w:rsidRPr="00357753" w:rsidRDefault="002F00A3" w:rsidP="002F00A3">
            <w:pPr>
              <w:pStyle w:val="ENoteTableText"/>
              <w:tabs>
                <w:tab w:val="center" w:leader="dot" w:pos="2268"/>
              </w:tabs>
            </w:pPr>
            <w:r w:rsidRPr="00357753">
              <w:rPr>
                <w:noProof/>
              </w:rPr>
              <w:t>s 963D</w:t>
            </w:r>
            <w:r w:rsidRPr="00357753">
              <w:rPr>
                <w:noProof/>
              </w:rPr>
              <w:tab/>
            </w:r>
          </w:p>
        </w:tc>
        <w:tc>
          <w:tcPr>
            <w:tcW w:w="4961" w:type="dxa"/>
          </w:tcPr>
          <w:p w14:paraId="78D23C86" w14:textId="77777777" w:rsidR="002F00A3" w:rsidRPr="00357753" w:rsidRDefault="002F00A3" w:rsidP="002F00A3">
            <w:pPr>
              <w:pStyle w:val="ENoteTableText"/>
            </w:pPr>
            <w:r w:rsidRPr="00357753">
              <w:t>ad No 68, 2012</w:t>
            </w:r>
          </w:p>
        </w:tc>
      </w:tr>
      <w:tr w:rsidR="002F00A3" w:rsidRPr="00357753" w14:paraId="7BC9576E" w14:textId="77777777" w:rsidTr="00AC336C">
        <w:trPr>
          <w:cantSplit/>
        </w:trPr>
        <w:tc>
          <w:tcPr>
            <w:tcW w:w="2551" w:type="dxa"/>
          </w:tcPr>
          <w:p w14:paraId="349F65D6" w14:textId="77777777" w:rsidR="002F00A3" w:rsidRPr="00357753" w:rsidRDefault="002F00A3" w:rsidP="002F00A3">
            <w:pPr>
              <w:pStyle w:val="ENoteTableText"/>
              <w:tabs>
                <w:tab w:val="center" w:leader="dot" w:pos="2268"/>
              </w:tabs>
              <w:rPr>
                <w:noProof/>
              </w:rPr>
            </w:pPr>
          </w:p>
        </w:tc>
        <w:tc>
          <w:tcPr>
            <w:tcW w:w="4961" w:type="dxa"/>
          </w:tcPr>
          <w:p w14:paraId="621286C6" w14:textId="77777777" w:rsidR="002F00A3" w:rsidRPr="00357753" w:rsidRDefault="002F00A3" w:rsidP="002F00A3">
            <w:pPr>
              <w:pStyle w:val="ENoteTableText"/>
            </w:pPr>
            <w:r w:rsidRPr="00357753">
              <w:t>rs No 22, 2016</w:t>
            </w:r>
          </w:p>
        </w:tc>
      </w:tr>
      <w:tr w:rsidR="002F00A3" w:rsidRPr="00357753" w14:paraId="7AD706C7" w14:textId="77777777" w:rsidTr="00AC336C">
        <w:trPr>
          <w:cantSplit/>
        </w:trPr>
        <w:tc>
          <w:tcPr>
            <w:tcW w:w="2551" w:type="dxa"/>
          </w:tcPr>
          <w:p w14:paraId="762C20AD" w14:textId="77777777" w:rsidR="002F00A3" w:rsidRPr="00357753" w:rsidRDefault="002F00A3" w:rsidP="002F00A3">
            <w:pPr>
              <w:pStyle w:val="ENoteTableText"/>
              <w:tabs>
                <w:tab w:val="center" w:leader="dot" w:pos="2268"/>
              </w:tabs>
              <w:rPr>
                <w:noProof/>
              </w:rPr>
            </w:pPr>
          </w:p>
        </w:tc>
        <w:tc>
          <w:tcPr>
            <w:tcW w:w="4961" w:type="dxa"/>
          </w:tcPr>
          <w:p w14:paraId="15EE87A8" w14:textId="77777777" w:rsidR="002F00A3" w:rsidRPr="00357753" w:rsidRDefault="002F00A3" w:rsidP="002F00A3">
            <w:pPr>
              <w:pStyle w:val="ENoteTableText"/>
            </w:pPr>
            <w:r w:rsidRPr="00357753">
              <w:t>am No 6, 2017</w:t>
            </w:r>
          </w:p>
        </w:tc>
      </w:tr>
      <w:tr w:rsidR="002F00A3" w:rsidRPr="00357753" w14:paraId="090B2EB1" w14:textId="77777777" w:rsidTr="00AC336C">
        <w:trPr>
          <w:cantSplit/>
        </w:trPr>
        <w:tc>
          <w:tcPr>
            <w:tcW w:w="2551" w:type="dxa"/>
          </w:tcPr>
          <w:p w14:paraId="262BFCD3" w14:textId="77777777" w:rsidR="002F00A3" w:rsidRPr="00357753" w:rsidRDefault="002F00A3" w:rsidP="002F00A3">
            <w:pPr>
              <w:pStyle w:val="ENoteTableText"/>
            </w:pPr>
            <w:r w:rsidRPr="00357753">
              <w:rPr>
                <w:b/>
              </w:rPr>
              <w:t>Subdivision C</w:t>
            </w:r>
          </w:p>
        </w:tc>
        <w:tc>
          <w:tcPr>
            <w:tcW w:w="4961" w:type="dxa"/>
          </w:tcPr>
          <w:p w14:paraId="008F004D" w14:textId="77777777" w:rsidR="002F00A3" w:rsidRPr="00357753" w:rsidRDefault="002F00A3" w:rsidP="002F00A3">
            <w:pPr>
              <w:pStyle w:val="ENoteTableText"/>
            </w:pPr>
          </w:p>
        </w:tc>
      </w:tr>
      <w:tr w:rsidR="002F00A3" w:rsidRPr="00357753" w14:paraId="4D2FCB0D" w14:textId="77777777" w:rsidTr="00AC336C">
        <w:trPr>
          <w:cantSplit/>
        </w:trPr>
        <w:tc>
          <w:tcPr>
            <w:tcW w:w="2551" w:type="dxa"/>
          </w:tcPr>
          <w:p w14:paraId="0D0AEFEE" w14:textId="77777777" w:rsidR="002F00A3" w:rsidRPr="00357753" w:rsidRDefault="002F00A3" w:rsidP="002F00A3">
            <w:pPr>
              <w:pStyle w:val="ENoteTableText"/>
              <w:tabs>
                <w:tab w:val="center" w:leader="dot" w:pos="2268"/>
              </w:tabs>
            </w:pPr>
            <w:r w:rsidRPr="00357753">
              <w:rPr>
                <w:noProof/>
              </w:rPr>
              <w:t>s. 963E</w:t>
            </w:r>
            <w:r w:rsidRPr="00357753">
              <w:rPr>
                <w:noProof/>
              </w:rPr>
              <w:tab/>
            </w:r>
          </w:p>
        </w:tc>
        <w:tc>
          <w:tcPr>
            <w:tcW w:w="4961" w:type="dxa"/>
          </w:tcPr>
          <w:p w14:paraId="77A34234" w14:textId="77777777" w:rsidR="002F00A3" w:rsidRPr="00357753" w:rsidRDefault="002F00A3" w:rsidP="002F00A3">
            <w:pPr>
              <w:pStyle w:val="ENoteTableText"/>
            </w:pPr>
            <w:r w:rsidRPr="00357753">
              <w:t>ad. No. 68, 2012</w:t>
            </w:r>
          </w:p>
        </w:tc>
      </w:tr>
      <w:tr w:rsidR="002F00A3" w:rsidRPr="00357753" w14:paraId="287B5C07" w14:textId="77777777" w:rsidTr="00AC336C">
        <w:trPr>
          <w:cantSplit/>
        </w:trPr>
        <w:tc>
          <w:tcPr>
            <w:tcW w:w="2551" w:type="dxa"/>
          </w:tcPr>
          <w:p w14:paraId="3D8D8139" w14:textId="77777777" w:rsidR="002F00A3" w:rsidRPr="00357753" w:rsidRDefault="002F00A3" w:rsidP="002F00A3">
            <w:pPr>
              <w:pStyle w:val="ENoteTableText"/>
              <w:tabs>
                <w:tab w:val="center" w:leader="dot" w:pos="2268"/>
              </w:tabs>
            </w:pPr>
            <w:r w:rsidRPr="00357753">
              <w:rPr>
                <w:noProof/>
              </w:rPr>
              <w:t>s. 963F</w:t>
            </w:r>
            <w:r w:rsidRPr="00357753">
              <w:rPr>
                <w:noProof/>
              </w:rPr>
              <w:tab/>
            </w:r>
          </w:p>
        </w:tc>
        <w:tc>
          <w:tcPr>
            <w:tcW w:w="4961" w:type="dxa"/>
          </w:tcPr>
          <w:p w14:paraId="78A336D4" w14:textId="77777777" w:rsidR="002F00A3" w:rsidRPr="00357753" w:rsidRDefault="002F00A3" w:rsidP="002F00A3">
            <w:pPr>
              <w:pStyle w:val="ENoteTableText"/>
            </w:pPr>
            <w:r w:rsidRPr="00357753">
              <w:t>ad. No. 68, 2012</w:t>
            </w:r>
          </w:p>
        </w:tc>
      </w:tr>
      <w:tr w:rsidR="002F00A3" w:rsidRPr="00357753" w14:paraId="1EEA421F" w14:textId="77777777" w:rsidTr="00AC336C">
        <w:trPr>
          <w:cantSplit/>
        </w:trPr>
        <w:tc>
          <w:tcPr>
            <w:tcW w:w="2551" w:type="dxa"/>
          </w:tcPr>
          <w:p w14:paraId="1F863982" w14:textId="77777777" w:rsidR="002F00A3" w:rsidRPr="00357753" w:rsidRDefault="002F00A3" w:rsidP="002F00A3">
            <w:pPr>
              <w:pStyle w:val="ENoteTableText"/>
              <w:tabs>
                <w:tab w:val="center" w:leader="dot" w:pos="2268"/>
              </w:tabs>
            </w:pPr>
            <w:r w:rsidRPr="00357753">
              <w:rPr>
                <w:noProof/>
              </w:rPr>
              <w:t>s. 963G</w:t>
            </w:r>
            <w:r w:rsidRPr="00357753">
              <w:rPr>
                <w:noProof/>
              </w:rPr>
              <w:tab/>
            </w:r>
          </w:p>
        </w:tc>
        <w:tc>
          <w:tcPr>
            <w:tcW w:w="4961" w:type="dxa"/>
          </w:tcPr>
          <w:p w14:paraId="7B58F635" w14:textId="77777777" w:rsidR="002F00A3" w:rsidRPr="00357753" w:rsidRDefault="002F00A3" w:rsidP="002F00A3">
            <w:pPr>
              <w:pStyle w:val="ENoteTableText"/>
            </w:pPr>
            <w:r w:rsidRPr="00357753">
              <w:t>ad. No. 68, 2012</w:t>
            </w:r>
          </w:p>
        </w:tc>
      </w:tr>
      <w:tr w:rsidR="002F00A3" w:rsidRPr="00357753" w14:paraId="1B79D6B0" w14:textId="77777777" w:rsidTr="00AC336C">
        <w:trPr>
          <w:cantSplit/>
        </w:trPr>
        <w:tc>
          <w:tcPr>
            <w:tcW w:w="2551" w:type="dxa"/>
          </w:tcPr>
          <w:p w14:paraId="1BF76446" w14:textId="77777777" w:rsidR="002F00A3" w:rsidRPr="00357753" w:rsidRDefault="002F00A3" w:rsidP="002F00A3">
            <w:pPr>
              <w:pStyle w:val="ENoteTableText"/>
              <w:tabs>
                <w:tab w:val="center" w:leader="dot" w:pos="2268"/>
              </w:tabs>
            </w:pPr>
            <w:r w:rsidRPr="00357753">
              <w:rPr>
                <w:noProof/>
              </w:rPr>
              <w:t>s. 963H</w:t>
            </w:r>
            <w:r w:rsidRPr="00357753">
              <w:rPr>
                <w:noProof/>
              </w:rPr>
              <w:tab/>
            </w:r>
          </w:p>
        </w:tc>
        <w:tc>
          <w:tcPr>
            <w:tcW w:w="4961" w:type="dxa"/>
          </w:tcPr>
          <w:p w14:paraId="7CCE9011" w14:textId="77777777" w:rsidR="002F00A3" w:rsidRPr="00357753" w:rsidRDefault="002F00A3" w:rsidP="002F00A3">
            <w:pPr>
              <w:pStyle w:val="ENoteTableText"/>
            </w:pPr>
            <w:r w:rsidRPr="00357753">
              <w:t>ad. No. 68, 2012</w:t>
            </w:r>
          </w:p>
        </w:tc>
      </w:tr>
      <w:tr w:rsidR="002F00A3" w:rsidRPr="00357753" w14:paraId="374BEBFA" w14:textId="77777777" w:rsidTr="00AC336C">
        <w:trPr>
          <w:cantSplit/>
        </w:trPr>
        <w:tc>
          <w:tcPr>
            <w:tcW w:w="2551" w:type="dxa"/>
          </w:tcPr>
          <w:p w14:paraId="2C2DD0D1" w14:textId="77777777" w:rsidR="002F00A3" w:rsidRPr="00357753" w:rsidRDefault="002F00A3" w:rsidP="002F00A3">
            <w:pPr>
              <w:pStyle w:val="ENoteTableText"/>
              <w:tabs>
                <w:tab w:val="center" w:leader="dot" w:pos="2268"/>
              </w:tabs>
            </w:pPr>
            <w:r w:rsidRPr="00357753">
              <w:rPr>
                <w:noProof/>
              </w:rPr>
              <w:t>s. 963J</w:t>
            </w:r>
            <w:r w:rsidRPr="00357753">
              <w:rPr>
                <w:noProof/>
              </w:rPr>
              <w:tab/>
            </w:r>
          </w:p>
        </w:tc>
        <w:tc>
          <w:tcPr>
            <w:tcW w:w="4961" w:type="dxa"/>
          </w:tcPr>
          <w:p w14:paraId="74B0A236" w14:textId="77777777" w:rsidR="002F00A3" w:rsidRPr="00357753" w:rsidRDefault="002F00A3" w:rsidP="002F00A3">
            <w:pPr>
              <w:pStyle w:val="ENoteTableText"/>
            </w:pPr>
            <w:r w:rsidRPr="00357753">
              <w:t>ad. No. 68, 2012</w:t>
            </w:r>
          </w:p>
        </w:tc>
      </w:tr>
      <w:tr w:rsidR="002F00A3" w:rsidRPr="00357753" w14:paraId="54B0FEC7" w14:textId="77777777" w:rsidTr="00AC336C">
        <w:trPr>
          <w:cantSplit/>
        </w:trPr>
        <w:tc>
          <w:tcPr>
            <w:tcW w:w="2551" w:type="dxa"/>
          </w:tcPr>
          <w:p w14:paraId="76A8A11F" w14:textId="77777777" w:rsidR="002F00A3" w:rsidRPr="00357753" w:rsidRDefault="002F00A3" w:rsidP="002F00A3">
            <w:pPr>
              <w:pStyle w:val="ENoteTableText"/>
              <w:tabs>
                <w:tab w:val="center" w:leader="dot" w:pos="2268"/>
              </w:tabs>
            </w:pPr>
            <w:r w:rsidRPr="00357753">
              <w:rPr>
                <w:noProof/>
              </w:rPr>
              <w:t>s. 963K</w:t>
            </w:r>
            <w:r w:rsidRPr="00357753">
              <w:rPr>
                <w:noProof/>
              </w:rPr>
              <w:tab/>
            </w:r>
          </w:p>
        </w:tc>
        <w:tc>
          <w:tcPr>
            <w:tcW w:w="4961" w:type="dxa"/>
          </w:tcPr>
          <w:p w14:paraId="3E3A1128" w14:textId="77777777" w:rsidR="002F00A3" w:rsidRPr="00357753" w:rsidRDefault="002F00A3" w:rsidP="002F00A3">
            <w:pPr>
              <w:pStyle w:val="ENoteTableText"/>
            </w:pPr>
            <w:r w:rsidRPr="00357753">
              <w:t>ad. No. 68, 2012</w:t>
            </w:r>
          </w:p>
        </w:tc>
      </w:tr>
      <w:tr w:rsidR="002F00A3" w:rsidRPr="00357753" w14:paraId="08E5FC9E" w14:textId="77777777" w:rsidTr="00AC336C">
        <w:trPr>
          <w:cantSplit/>
        </w:trPr>
        <w:tc>
          <w:tcPr>
            <w:tcW w:w="2551" w:type="dxa"/>
          </w:tcPr>
          <w:p w14:paraId="252AEA91" w14:textId="77777777" w:rsidR="002F00A3" w:rsidRPr="00357753" w:rsidRDefault="002F00A3" w:rsidP="002F00A3">
            <w:pPr>
              <w:pStyle w:val="ENoteTableText"/>
              <w:tabs>
                <w:tab w:val="center" w:leader="dot" w:pos="2268"/>
              </w:tabs>
            </w:pPr>
            <w:r w:rsidRPr="00357753">
              <w:rPr>
                <w:noProof/>
              </w:rPr>
              <w:t>s. 963L</w:t>
            </w:r>
            <w:r w:rsidRPr="00357753">
              <w:rPr>
                <w:noProof/>
              </w:rPr>
              <w:tab/>
            </w:r>
          </w:p>
        </w:tc>
        <w:tc>
          <w:tcPr>
            <w:tcW w:w="4961" w:type="dxa"/>
          </w:tcPr>
          <w:p w14:paraId="7A758115" w14:textId="77777777" w:rsidR="002F00A3" w:rsidRPr="00357753" w:rsidRDefault="002F00A3" w:rsidP="002F00A3">
            <w:pPr>
              <w:pStyle w:val="ENoteTableText"/>
            </w:pPr>
            <w:r w:rsidRPr="00357753">
              <w:t>ad. No. 68, 2012</w:t>
            </w:r>
          </w:p>
        </w:tc>
      </w:tr>
      <w:tr w:rsidR="002F00A3" w:rsidRPr="00357753" w14:paraId="74B2B114" w14:textId="77777777" w:rsidTr="00AC336C">
        <w:trPr>
          <w:cantSplit/>
        </w:trPr>
        <w:tc>
          <w:tcPr>
            <w:tcW w:w="2551" w:type="dxa"/>
          </w:tcPr>
          <w:p w14:paraId="7A18E1C8" w14:textId="77777777" w:rsidR="002F00A3" w:rsidRPr="00357753" w:rsidRDefault="002F00A3" w:rsidP="002F00A3">
            <w:pPr>
              <w:pStyle w:val="ENoteTableText"/>
              <w:keepNext/>
              <w:tabs>
                <w:tab w:val="center" w:leader="dot" w:pos="2268"/>
              </w:tabs>
              <w:rPr>
                <w:b/>
                <w:noProof/>
              </w:rPr>
            </w:pPr>
            <w:r w:rsidRPr="00357753">
              <w:rPr>
                <w:b/>
                <w:noProof/>
              </w:rPr>
              <w:t>Subdivision D</w:t>
            </w:r>
          </w:p>
        </w:tc>
        <w:tc>
          <w:tcPr>
            <w:tcW w:w="4961" w:type="dxa"/>
          </w:tcPr>
          <w:p w14:paraId="279AB230" w14:textId="77777777" w:rsidR="002F00A3" w:rsidRPr="00357753" w:rsidRDefault="002F00A3" w:rsidP="002F00A3">
            <w:pPr>
              <w:pStyle w:val="ENoteTableText"/>
              <w:keepNext/>
            </w:pPr>
          </w:p>
        </w:tc>
      </w:tr>
      <w:tr w:rsidR="002F00A3" w:rsidRPr="00357753" w14:paraId="40237260" w14:textId="77777777" w:rsidTr="00AC336C">
        <w:trPr>
          <w:cantSplit/>
        </w:trPr>
        <w:tc>
          <w:tcPr>
            <w:tcW w:w="2551" w:type="dxa"/>
          </w:tcPr>
          <w:p w14:paraId="06403DB6" w14:textId="77777777" w:rsidR="002F00A3" w:rsidRPr="00357753" w:rsidRDefault="002F00A3" w:rsidP="002F00A3">
            <w:pPr>
              <w:pStyle w:val="ENoteTableText"/>
              <w:tabs>
                <w:tab w:val="center" w:leader="dot" w:pos="2268"/>
              </w:tabs>
              <w:rPr>
                <w:noProof/>
              </w:rPr>
            </w:pPr>
            <w:r w:rsidRPr="00357753">
              <w:rPr>
                <w:noProof/>
              </w:rPr>
              <w:t>Subdivision D</w:t>
            </w:r>
            <w:r w:rsidRPr="00357753">
              <w:rPr>
                <w:noProof/>
              </w:rPr>
              <w:tab/>
            </w:r>
          </w:p>
        </w:tc>
        <w:tc>
          <w:tcPr>
            <w:tcW w:w="4961" w:type="dxa"/>
          </w:tcPr>
          <w:p w14:paraId="698C22E4" w14:textId="77777777" w:rsidR="002F00A3" w:rsidRPr="00357753" w:rsidRDefault="002F00A3" w:rsidP="002F00A3">
            <w:pPr>
              <w:pStyle w:val="ENoteTableText"/>
            </w:pPr>
            <w:r w:rsidRPr="00357753">
              <w:t>ad No 87, 2019</w:t>
            </w:r>
          </w:p>
        </w:tc>
      </w:tr>
      <w:tr w:rsidR="002F00A3" w:rsidRPr="00357753" w14:paraId="272B1245" w14:textId="77777777" w:rsidTr="00AC336C">
        <w:trPr>
          <w:cantSplit/>
        </w:trPr>
        <w:tc>
          <w:tcPr>
            <w:tcW w:w="2551" w:type="dxa"/>
          </w:tcPr>
          <w:p w14:paraId="2AE795C8" w14:textId="77777777" w:rsidR="002F00A3" w:rsidRPr="00357753" w:rsidRDefault="002F00A3" w:rsidP="002F00A3">
            <w:pPr>
              <w:pStyle w:val="ENoteTableText"/>
              <w:tabs>
                <w:tab w:val="center" w:leader="dot" w:pos="2268"/>
              </w:tabs>
              <w:rPr>
                <w:noProof/>
              </w:rPr>
            </w:pPr>
            <w:r w:rsidRPr="00357753">
              <w:rPr>
                <w:noProof/>
              </w:rPr>
              <w:t>s 963M</w:t>
            </w:r>
            <w:r w:rsidRPr="00357753">
              <w:rPr>
                <w:noProof/>
              </w:rPr>
              <w:tab/>
            </w:r>
          </w:p>
        </w:tc>
        <w:tc>
          <w:tcPr>
            <w:tcW w:w="4961" w:type="dxa"/>
          </w:tcPr>
          <w:p w14:paraId="1169E962" w14:textId="77777777" w:rsidR="002F00A3" w:rsidRPr="00357753" w:rsidRDefault="002F00A3" w:rsidP="002F00A3">
            <w:pPr>
              <w:pStyle w:val="ENoteTableText"/>
            </w:pPr>
            <w:r w:rsidRPr="00357753">
              <w:t>ad No 87, 2019</w:t>
            </w:r>
          </w:p>
        </w:tc>
      </w:tr>
      <w:tr w:rsidR="002F00A3" w:rsidRPr="00357753" w14:paraId="115A9F92" w14:textId="77777777" w:rsidTr="00AC336C">
        <w:trPr>
          <w:cantSplit/>
        </w:trPr>
        <w:tc>
          <w:tcPr>
            <w:tcW w:w="2551" w:type="dxa"/>
          </w:tcPr>
          <w:p w14:paraId="3A68A75A" w14:textId="77777777" w:rsidR="002F00A3" w:rsidRPr="00357753" w:rsidRDefault="002F00A3" w:rsidP="002F00A3">
            <w:pPr>
              <w:pStyle w:val="ENoteTableText"/>
              <w:tabs>
                <w:tab w:val="center" w:leader="dot" w:pos="2268"/>
              </w:tabs>
              <w:rPr>
                <w:noProof/>
              </w:rPr>
            </w:pPr>
            <w:r w:rsidRPr="00357753">
              <w:rPr>
                <w:noProof/>
              </w:rPr>
              <w:t>s 963N</w:t>
            </w:r>
            <w:r w:rsidRPr="00357753">
              <w:rPr>
                <w:noProof/>
              </w:rPr>
              <w:tab/>
            </w:r>
          </w:p>
        </w:tc>
        <w:tc>
          <w:tcPr>
            <w:tcW w:w="4961" w:type="dxa"/>
          </w:tcPr>
          <w:p w14:paraId="5BE8E9B5" w14:textId="77777777" w:rsidR="002F00A3" w:rsidRPr="00357753" w:rsidRDefault="002F00A3" w:rsidP="002F00A3">
            <w:pPr>
              <w:pStyle w:val="ENoteTableText"/>
            </w:pPr>
            <w:r w:rsidRPr="00357753">
              <w:t>ad No 87, 2019</w:t>
            </w:r>
          </w:p>
        </w:tc>
      </w:tr>
      <w:tr w:rsidR="002F00A3" w:rsidRPr="00357753" w14:paraId="7B012734" w14:textId="77777777" w:rsidTr="00AC336C">
        <w:trPr>
          <w:cantSplit/>
        </w:trPr>
        <w:tc>
          <w:tcPr>
            <w:tcW w:w="2551" w:type="dxa"/>
          </w:tcPr>
          <w:p w14:paraId="5CA85D35" w14:textId="77777777" w:rsidR="002F00A3" w:rsidRPr="00357753" w:rsidRDefault="002F00A3" w:rsidP="002F00A3">
            <w:pPr>
              <w:pStyle w:val="ENoteTableText"/>
              <w:tabs>
                <w:tab w:val="center" w:leader="dot" w:pos="2268"/>
              </w:tabs>
              <w:rPr>
                <w:noProof/>
              </w:rPr>
            </w:pPr>
            <w:r w:rsidRPr="00357753">
              <w:rPr>
                <w:noProof/>
              </w:rPr>
              <w:t>s 963P</w:t>
            </w:r>
            <w:r w:rsidRPr="00357753">
              <w:rPr>
                <w:noProof/>
              </w:rPr>
              <w:tab/>
            </w:r>
          </w:p>
        </w:tc>
        <w:tc>
          <w:tcPr>
            <w:tcW w:w="4961" w:type="dxa"/>
          </w:tcPr>
          <w:p w14:paraId="420CAACC" w14:textId="77777777" w:rsidR="002F00A3" w:rsidRPr="00357753" w:rsidRDefault="002F00A3" w:rsidP="002F00A3">
            <w:pPr>
              <w:pStyle w:val="ENoteTableText"/>
            </w:pPr>
            <w:r w:rsidRPr="00357753">
              <w:t>ad No 87, 2019</w:t>
            </w:r>
          </w:p>
        </w:tc>
      </w:tr>
      <w:tr w:rsidR="002F00A3" w:rsidRPr="00357753" w14:paraId="438DC72C" w14:textId="77777777" w:rsidTr="00AC336C">
        <w:trPr>
          <w:cantSplit/>
        </w:trPr>
        <w:tc>
          <w:tcPr>
            <w:tcW w:w="2551" w:type="dxa"/>
          </w:tcPr>
          <w:p w14:paraId="7649E096" w14:textId="2FCB5503" w:rsidR="002F00A3" w:rsidRPr="00357753" w:rsidRDefault="002F00A3" w:rsidP="002F00A3">
            <w:pPr>
              <w:pStyle w:val="ENoteTableText"/>
              <w:keepNext/>
              <w:keepLines/>
              <w:rPr>
                <w:noProof/>
              </w:rPr>
            </w:pPr>
            <w:r w:rsidRPr="00357753">
              <w:rPr>
                <w:b/>
              </w:rPr>
              <w:t>Division 5</w:t>
            </w:r>
          </w:p>
        </w:tc>
        <w:tc>
          <w:tcPr>
            <w:tcW w:w="4961" w:type="dxa"/>
          </w:tcPr>
          <w:p w14:paraId="0B39CD83" w14:textId="77777777" w:rsidR="002F00A3" w:rsidRPr="00357753" w:rsidRDefault="002F00A3" w:rsidP="002F00A3">
            <w:pPr>
              <w:pStyle w:val="ENoteTableText"/>
              <w:keepNext/>
              <w:keepLines/>
            </w:pPr>
          </w:p>
        </w:tc>
      </w:tr>
      <w:tr w:rsidR="002F00A3" w:rsidRPr="00357753" w14:paraId="6585B747" w14:textId="77777777" w:rsidTr="00AC336C">
        <w:trPr>
          <w:cantSplit/>
        </w:trPr>
        <w:tc>
          <w:tcPr>
            <w:tcW w:w="2551" w:type="dxa"/>
          </w:tcPr>
          <w:p w14:paraId="311EBFBF" w14:textId="77BC74BE" w:rsidR="002F00A3" w:rsidRPr="00357753" w:rsidRDefault="002F00A3" w:rsidP="002F00A3">
            <w:pPr>
              <w:pStyle w:val="ENoteTableText"/>
              <w:tabs>
                <w:tab w:val="center" w:leader="dot" w:pos="2268"/>
              </w:tabs>
            </w:pPr>
            <w:r w:rsidRPr="00357753">
              <w:t>Division 5</w:t>
            </w:r>
            <w:r w:rsidRPr="00357753">
              <w:tab/>
            </w:r>
          </w:p>
        </w:tc>
        <w:tc>
          <w:tcPr>
            <w:tcW w:w="4961" w:type="dxa"/>
          </w:tcPr>
          <w:p w14:paraId="03AED749" w14:textId="77777777" w:rsidR="002F00A3" w:rsidRPr="00357753" w:rsidRDefault="002F00A3" w:rsidP="002F00A3">
            <w:pPr>
              <w:pStyle w:val="ENoteTableText"/>
            </w:pPr>
            <w:r w:rsidRPr="00357753">
              <w:t>ad. No. 68, 2012</w:t>
            </w:r>
          </w:p>
        </w:tc>
      </w:tr>
      <w:tr w:rsidR="002F00A3" w:rsidRPr="00357753" w14:paraId="5B79E9B2" w14:textId="77777777" w:rsidTr="00AC336C">
        <w:trPr>
          <w:cantSplit/>
        </w:trPr>
        <w:tc>
          <w:tcPr>
            <w:tcW w:w="2551" w:type="dxa"/>
          </w:tcPr>
          <w:p w14:paraId="55D4FBA1" w14:textId="77777777" w:rsidR="002F00A3" w:rsidRPr="00357753" w:rsidRDefault="002F00A3" w:rsidP="002F00A3">
            <w:pPr>
              <w:pStyle w:val="ENoteTableText"/>
              <w:keepNext/>
            </w:pPr>
            <w:r w:rsidRPr="00357753">
              <w:rPr>
                <w:b/>
              </w:rPr>
              <w:t>Subdivision A</w:t>
            </w:r>
          </w:p>
        </w:tc>
        <w:tc>
          <w:tcPr>
            <w:tcW w:w="4961" w:type="dxa"/>
          </w:tcPr>
          <w:p w14:paraId="66C62B59" w14:textId="77777777" w:rsidR="002F00A3" w:rsidRPr="00357753" w:rsidRDefault="002F00A3" w:rsidP="002F00A3">
            <w:pPr>
              <w:pStyle w:val="ENoteTableText"/>
              <w:keepNext/>
            </w:pPr>
          </w:p>
        </w:tc>
      </w:tr>
      <w:tr w:rsidR="002F00A3" w:rsidRPr="00357753" w14:paraId="2A338F51" w14:textId="77777777" w:rsidTr="00AC336C">
        <w:trPr>
          <w:cantSplit/>
        </w:trPr>
        <w:tc>
          <w:tcPr>
            <w:tcW w:w="2551" w:type="dxa"/>
          </w:tcPr>
          <w:p w14:paraId="6F072EDF" w14:textId="77777777" w:rsidR="002F00A3" w:rsidRPr="00357753" w:rsidRDefault="002F00A3" w:rsidP="002F00A3">
            <w:pPr>
              <w:pStyle w:val="ENoteTableText"/>
              <w:tabs>
                <w:tab w:val="center" w:leader="dot" w:pos="2268"/>
              </w:tabs>
              <w:rPr>
                <w:noProof/>
              </w:rPr>
            </w:pPr>
            <w:r w:rsidRPr="00357753">
              <w:rPr>
                <w:noProof/>
              </w:rPr>
              <w:t>s 964</w:t>
            </w:r>
            <w:r w:rsidRPr="00357753">
              <w:rPr>
                <w:noProof/>
              </w:rPr>
              <w:tab/>
            </w:r>
          </w:p>
        </w:tc>
        <w:tc>
          <w:tcPr>
            <w:tcW w:w="4961" w:type="dxa"/>
          </w:tcPr>
          <w:p w14:paraId="019E1FB8" w14:textId="77777777" w:rsidR="002F00A3" w:rsidRPr="00357753" w:rsidRDefault="002F00A3" w:rsidP="002F00A3">
            <w:pPr>
              <w:pStyle w:val="ENoteTableText"/>
            </w:pPr>
            <w:r w:rsidRPr="00357753">
              <w:t>rep No 122, 2001</w:t>
            </w:r>
          </w:p>
        </w:tc>
      </w:tr>
      <w:tr w:rsidR="002F00A3" w:rsidRPr="00357753" w14:paraId="7C9F4691" w14:textId="77777777" w:rsidTr="00AC336C">
        <w:trPr>
          <w:cantSplit/>
        </w:trPr>
        <w:tc>
          <w:tcPr>
            <w:tcW w:w="2551" w:type="dxa"/>
          </w:tcPr>
          <w:p w14:paraId="170DD61E" w14:textId="77777777" w:rsidR="002F00A3" w:rsidRPr="00357753" w:rsidRDefault="002F00A3" w:rsidP="002F00A3">
            <w:pPr>
              <w:pStyle w:val="ENoteTableText"/>
              <w:rPr>
                <w:noProof/>
              </w:rPr>
            </w:pPr>
          </w:p>
        </w:tc>
        <w:tc>
          <w:tcPr>
            <w:tcW w:w="4961" w:type="dxa"/>
          </w:tcPr>
          <w:p w14:paraId="08DC0B04" w14:textId="77777777" w:rsidR="002F00A3" w:rsidRPr="00357753" w:rsidRDefault="002F00A3" w:rsidP="002F00A3">
            <w:pPr>
              <w:pStyle w:val="ENoteTableText"/>
            </w:pPr>
            <w:r w:rsidRPr="00357753">
              <w:t>ad No 68, 2012</w:t>
            </w:r>
          </w:p>
        </w:tc>
      </w:tr>
      <w:tr w:rsidR="002F00A3" w:rsidRPr="00357753" w14:paraId="49F9908E" w14:textId="77777777" w:rsidTr="00AC336C">
        <w:trPr>
          <w:cantSplit/>
        </w:trPr>
        <w:tc>
          <w:tcPr>
            <w:tcW w:w="2551" w:type="dxa"/>
          </w:tcPr>
          <w:p w14:paraId="05633462" w14:textId="77777777" w:rsidR="002F00A3" w:rsidRPr="00357753" w:rsidRDefault="002F00A3" w:rsidP="002F00A3">
            <w:pPr>
              <w:pStyle w:val="ENoteTableText"/>
              <w:rPr>
                <w:noProof/>
              </w:rPr>
            </w:pPr>
          </w:p>
        </w:tc>
        <w:tc>
          <w:tcPr>
            <w:tcW w:w="4961" w:type="dxa"/>
          </w:tcPr>
          <w:p w14:paraId="49DD4DAC" w14:textId="77777777" w:rsidR="002F00A3" w:rsidRPr="00357753" w:rsidRDefault="002F00A3" w:rsidP="002F00A3">
            <w:pPr>
              <w:pStyle w:val="ENoteTableText"/>
            </w:pPr>
            <w:r w:rsidRPr="00357753">
              <w:t>am No 61, 2013; No 61, 2018</w:t>
            </w:r>
          </w:p>
        </w:tc>
      </w:tr>
      <w:tr w:rsidR="002F00A3" w:rsidRPr="00357753" w14:paraId="095E6A80" w14:textId="77777777" w:rsidTr="00AC336C">
        <w:trPr>
          <w:cantSplit/>
        </w:trPr>
        <w:tc>
          <w:tcPr>
            <w:tcW w:w="2551" w:type="dxa"/>
          </w:tcPr>
          <w:p w14:paraId="062B85F6" w14:textId="77777777" w:rsidR="002F00A3" w:rsidRPr="00357753" w:rsidRDefault="002F00A3" w:rsidP="002F00A3">
            <w:pPr>
              <w:pStyle w:val="ENoteTableText"/>
              <w:tabs>
                <w:tab w:val="center" w:leader="dot" w:pos="2268"/>
              </w:tabs>
            </w:pPr>
            <w:r w:rsidRPr="00357753">
              <w:rPr>
                <w:noProof/>
              </w:rPr>
              <w:t>s 964A</w:t>
            </w:r>
            <w:r w:rsidRPr="00357753">
              <w:rPr>
                <w:noProof/>
              </w:rPr>
              <w:tab/>
            </w:r>
          </w:p>
        </w:tc>
        <w:tc>
          <w:tcPr>
            <w:tcW w:w="4961" w:type="dxa"/>
          </w:tcPr>
          <w:p w14:paraId="4EBED0D5" w14:textId="77777777" w:rsidR="002F00A3" w:rsidRPr="00357753" w:rsidRDefault="002F00A3" w:rsidP="002F00A3">
            <w:pPr>
              <w:pStyle w:val="ENoteTableText"/>
            </w:pPr>
            <w:r w:rsidRPr="00357753">
              <w:t>ad No 68, 2012</w:t>
            </w:r>
          </w:p>
        </w:tc>
      </w:tr>
      <w:tr w:rsidR="002F00A3" w:rsidRPr="00357753" w14:paraId="3D699F48" w14:textId="77777777" w:rsidTr="00AC336C">
        <w:trPr>
          <w:cantSplit/>
        </w:trPr>
        <w:tc>
          <w:tcPr>
            <w:tcW w:w="2551" w:type="dxa"/>
          </w:tcPr>
          <w:p w14:paraId="0628724A" w14:textId="77777777" w:rsidR="002F00A3" w:rsidRPr="00357753" w:rsidRDefault="002F00A3" w:rsidP="002F00A3">
            <w:pPr>
              <w:pStyle w:val="ENoteTableText"/>
              <w:rPr>
                <w:noProof/>
              </w:rPr>
            </w:pPr>
            <w:r w:rsidRPr="00357753">
              <w:rPr>
                <w:b/>
              </w:rPr>
              <w:t>Subdivision B</w:t>
            </w:r>
          </w:p>
        </w:tc>
        <w:tc>
          <w:tcPr>
            <w:tcW w:w="4961" w:type="dxa"/>
          </w:tcPr>
          <w:p w14:paraId="58B546CA" w14:textId="77777777" w:rsidR="002F00A3" w:rsidRPr="00357753" w:rsidRDefault="002F00A3" w:rsidP="002F00A3">
            <w:pPr>
              <w:pStyle w:val="ENoteTableText"/>
            </w:pPr>
          </w:p>
        </w:tc>
      </w:tr>
      <w:tr w:rsidR="002F00A3" w:rsidRPr="00357753" w14:paraId="2C640695" w14:textId="77777777" w:rsidTr="00AC336C">
        <w:trPr>
          <w:cantSplit/>
        </w:trPr>
        <w:tc>
          <w:tcPr>
            <w:tcW w:w="2551" w:type="dxa"/>
          </w:tcPr>
          <w:p w14:paraId="18105637" w14:textId="77777777" w:rsidR="002F00A3" w:rsidRPr="00357753" w:rsidRDefault="002F00A3" w:rsidP="002F00A3">
            <w:pPr>
              <w:pStyle w:val="ENoteTableText"/>
              <w:tabs>
                <w:tab w:val="center" w:leader="dot" w:pos="2268"/>
              </w:tabs>
              <w:rPr>
                <w:noProof/>
              </w:rPr>
            </w:pPr>
            <w:r w:rsidRPr="00357753">
              <w:rPr>
                <w:noProof/>
              </w:rPr>
              <w:t>s. 964B</w:t>
            </w:r>
            <w:r w:rsidRPr="00357753">
              <w:rPr>
                <w:noProof/>
              </w:rPr>
              <w:tab/>
            </w:r>
          </w:p>
        </w:tc>
        <w:tc>
          <w:tcPr>
            <w:tcW w:w="4961" w:type="dxa"/>
          </w:tcPr>
          <w:p w14:paraId="45C83347" w14:textId="77777777" w:rsidR="002F00A3" w:rsidRPr="00357753" w:rsidRDefault="002F00A3" w:rsidP="002F00A3">
            <w:pPr>
              <w:pStyle w:val="ENoteTableText"/>
            </w:pPr>
            <w:r w:rsidRPr="00357753">
              <w:t>ad. No. 68, 2012</w:t>
            </w:r>
          </w:p>
        </w:tc>
      </w:tr>
      <w:tr w:rsidR="002F00A3" w:rsidRPr="00357753" w14:paraId="1706080A" w14:textId="77777777" w:rsidTr="00AC336C">
        <w:trPr>
          <w:cantSplit/>
        </w:trPr>
        <w:tc>
          <w:tcPr>
            <w:tcW w:w="2551" w:type="dxa"/>
          </w:tcPr>
          <w:p w14:paraId="145D492A" w14:textId="77777777" w:rsidR="002F00A3" w:rsidRPr="00357753" w:rsidRDefault="002F00A3" w:rsidP="002F00A3">
            <w:pPr>
              <w:pStyle w:val="ENoteTableText"/>
              <w:tabs>
                <w:tab w:val="center" w:leader="dot" w:pos="2268"/>
              </w:tabs>
              <w:rPr>
                <w:noProof/>
              </w:rPr>
            </w:pPr>
            <w:r w:rsidRPr="00357753">
              <w:rPr>
                <w:noProof/>
              </w:rPr>
              <w:t>s. 964C</w:t>
            </w:r>
            <w:r w:rsidRPr="00357753">
              <w:rPr>
                <w:noProof/>
              </w:rPr>
              <w:tab/>
            </w:r>
          </w:p>
        </w:tc>
        <w:tc>
          <w:tcPr>
            <w:tcW w:w="4961" w:type="dxa"/>
          </w:tcPr>
          <w:p w14:paraId="59CC8B3A" w14:textId="77777777" w:rsidR="002F00A3" w:rsidRPr="00357753" w:rsidRDefault="002F00A3" w:rsidP="002F00A3">
            <w:pPr>
              <w:pStyle w:val="ENoteTableText"/>
            </w:pPr>
            <w:r w:rsidRPr="00357753">
              <w:t>ad. No. 68, 2012</w:t>
            </w:r>
          </w:p>
        </w:tc>
      </w:tr>
      <w:tr w:rsidR="002F00A3" w:rsidRPr="00357753" w14:paraId="45A0A015" w14:textId="77777777" w:rsidTr="00AC336C">
        <w:trPr>
          <w:cantSplit/>
        </w:trPr>
        <w:tc>
          <w:tcPr>
            <w:tcW w:w="2551" w:type="dxa"/>
          </w:tcPr>
          <w:p w14:paraId="5D6F248C" w14:textId="77777777" w:rsidR="002F00A3" w:rsidRPr="00357753" w:rsidRDefault="002F00A3" w:rsidP="002F00A3">
            <w:pPr>
              <w:pStyle w:val="ENoteTableText"/>
              <w:tabs>
                <w:tab w:val="center" w:leader="dot" w:pos="2268"/>
              </w:tabs>
              <w:rPr>
                <w:noProof/>
              </w:rPr>
            </w:pPr>
            <w:r w:rsidRPr="00357753">
              <w:rPr>
                <w:noProof/>
              </w:rPr>
              <w:lastRenderedPageBreak/>
              <w:t>s. 964D</w:t>
            </w:r>
            <w:r w:rsidRPr="00357753">
              <w:rPr>
                <w:noProof/>
              </w:rPr>
              <w:tab/>
            </w:r>
          </w:p>
        </w:tc>
        <w:tc>
          <w:tcPr>
            <w:tcW w:w="4961" w:type="dxa"/>
          </w:tcPr>
          <w:p w14:paraId="0BDA028D" w14:textId="77777777" w:rsidR="002F00A3" w:rsidRPr="00357753" w:rsidRDefault="002F00A3" w:rsidP="002F00A3">
            <w:pPr>
              <w:pStyle w:val="ENoteTableText"/>
            </w:pPr>
            <w:r w:rsidRPr="00357753">
              <w:t>ad. No. 68, 2012</w:t>
            </w:r>
          </w:p>
        </w:tc>
      </w:tr>
      <w:tr w:rsidR="002F00A3" w:rsidRPr="00357753" w14:paraId="207D8C24" w14:textId="77777777" w:rsidTr="00AC336C">
        <w:trPr>
          <w:cantSplit/>
        </w:trPr>
        <w:tc>
          <w:tcPr>
            <w:tcW w:w="2551" w:type="dxa"/>
          </w:tcPr>
          <w:p w14:paraId="3E2A1CB2" w14:textId="77777777" w:rsidR="002F00A3" w:rsidRPr="00357753" w:rsidRDefault="002F00A3" w:rsidP="002F00A3">
            <w:pPr>
              <w:pStyle w:val="ENoteTableText"/>
              <w:tabs>
                <w:tab w:val="center" w:leader="dot" w:pos="2268"/>
              </w:tabs>
              <w:rPr>
                <w:noProof/>
              </w:rPr>
            </w:pPr>
            <w:r w:rsidRPr="00357753">
              <w:rPr>
                <w:noProof/>
              </w:rPr>
              <w:t>s. 964E</w:t>
            </w:r>
            <w:r w:rsidRPr="00357753">
              <w:rPr>
                <w:noProof/>
              </w:rPr>
              <w:tab/>
            </w:r>
          </w:p>
        </w:tc>
        <w:tc>
          <w:tcPr>
            <w:tcW w:w="4961" w:type="dxa"/>
          </w:tcPr>
          <w:p w14:paraId="709BB50C" w14:textId="77777777" w:rsidR="002F00A3" w:rsidRPr="00357753" w:rsidRDefault="002F00A3" w:rsidP="002F00A3">
            <w:pPr>
              <w:pStyle w:val="ENoteTableText"/>
            </w:pPr>
            <w:r w:rsidRPr="00357753">
              <w:t>ad. No. 68, 2012</w:t>
            </w:r>
          </w:p>
        </w:tc>
      </w:tr>
      <w:tr w:rsidR="002F00A3" w:rsidRPr="00357753" w14:paraId="3E3F8B8F" w14:textId="77777777" w:rsidTr="00AC336C">
        <w:trPr>
          <w:cantSplit/>
        </w:trPr>
        <w:tc>
          <w:tcPr>
            <w:tcW w:w="2551" w:type="dxa"/>
          </w:tcPr>
          <w:p w14:paraId="0B760172" w14:textId="3B990F49" w:rsidR="002F00A3" w:rsidRPr="00357753" w:rsidRDefault="002F00A3" w:rsidP="002F00A3">
            <w:pPr>
              <w:pStyle w:val="ENoteTableText"/>
              <w:tabs>
                <w:tab w:val="center" w:leader="dot" w:pos="2268"/>
              </w:tabs>
              <w:rPr>
                <w:noProof/>
              </w:rPr>
            </w:pPr>
            <w:r w:rsidRPr="00357753">
              <w:rPr>
                <w:noProof/>
              </w:rPr>
              <w:t>s 964F</w:t>
            </w:r>
            <w:r w:rsidRPr="00357753">
              <w:rPr>
                <w:noProof/>
              </w:rPr>
              <w:tab/>
            </w:r>
          </w:p>
        </w:tc>
        <w:tc>
          <w:tcPr>
            <w:tcW w:w="4961" w:type="dxa"/>
          </w:tcPr>
          <w:p w14:paraId="49222703" w14:textId="1E710160" w:rsidR="002F00A3" w:rsidRPr="00357753" w:rsidRDefault="002F00A3" w:rsidP="002F00A3">
            <w:pPr>
              <w:pStyle w:val="ENoteTableText"/>
            </w:pPr>
            <w:r w:rsidRPr="00357753">
              <w:t>ad No 68, 2012</w:t>
            </w:r>
          </w:p>
        </w:tc>
      </w:tr>
      <w:tr w:rsidR="002F00A3" w:rsidRPr="00357753" w14:paraId="2A044354" w14:textId="77777777" w:rsidTr="00AC336C">
        <w:trPr>
          <w:cantSplit/>
        </w:trPr>
        <w:tc>
          <w:tcPr>
            <w:tcW w:w="2551" w:type="dxa"/>
          </w:tcPr>
          <w:p w14:paraId="12414F7F" w14:textId="77777777" w:rsidR="002F00A3" w:rsidRPr="00357753" w:rsidRDefault="002F00A3" w:rsidP="002F00A3">
            <w:pPr>
              <w:pStyle w:val="ENoteTableText"/>
              <w:tabs>
                <w:tab w:val="center" w:leader="dot" w:pos="2268"/>
              </w:tabs>
              <w:rPr>
                <w:noProof/>
              </w:rPr>
            </w:pPr>
          </w:p>
        </w:tc>
        <w:tc>
          <w:tcPr>
            <w:tcW w:w="4961" w:type="dxa"/>
          </w:tcPr>
          <w:p w14:paraId="6E937534" w14:textId="5235854F" w:rsidR="002F00A3" w:rsidRPr="00357753" w:rsidRDefault="002F00A3" w:rsidP="002F00A3">
            <w:pPr>
              <w:pStyle w:val="ENoteTableText"/>
            </w:pPr>
            <w:r w:rsidRPr="00357753">
              <w:t>am No 69, 2023</w:t>
            </w:r>
          </w:p>
        </w:tc>
      </w:tr>
      <w:tr w:rsidR="002F00A3" w:rsidRPr="00357753" w14:paraId="04609861" w14:textId="77777777" w:rsidTr="00AC336C">
        <w:trPr>
          <w:cantSplit/>
        </w:trPr>
        <w:tc>
          <w:tcPr>
            <w:tcW w:w="2551" w:type="dxa"/>
          </w:tcPr>
          <w:p w14:paraId="26D9D540" w14:textId="77777777" w:rsidR="002F00A3" w:rsidRPr="00357753" w:rsidRDefault="002F00A3" w:rsidP="002F00A3">
            <w:pPr>
              <w:pStyle w:val="ENoteTableText"/>
              <w:tabs>
                <w:tab w:val="center" w:leader="dot" w:pos="2268"/>
              </w:tabs>
              <w:rPr>
                <w:noProof/>
              </w:rPr>
            </w:pPr>
            <w:r w:rsidRPr="00357753">
              <w:rPr>
                <w:noProof/>
              </w:rPr>
              <w:t>s. 964G</w:t>
            </w:r>
            <w:r w:rsidRPr="00357753">
              <w:rPr>
                <w:noProof/>
              </w:rPr>
              <w:tab/>
            </w:r>
          </w:p>
        </w:tc>
        <w:tc>
          <w:tcPr>
            <w:tcW w:w="4961" w:type="dxa"/>
          </w:tcPr>
          <w:p w14:paraId="0DD6CC19" w14:textId="77777777" w:rsidR="002F00A3" w:rsidRPr="00357753" w:rsidRDefault="002F00A3" w:rsidP="002F00A3">
            <w:pPr>
              <w:pStyle w:val="ENoteTableText"/>
            </w:pPr>
            <w:r w:rsidRPr="00357753">
              <w:t>ad. No. 68, 2012</w:t>
            </w:r>
          </w:p>
        </w:tc>
      </w:tr>
      <w:tr w:rsidR="002F00A3" w:rsidRPr="00357753" w14:paraId="3F59C6F5" w14:textId="77777777" w:rsidTr="00AC336C">
        <w:trPr>
          <w:cantSplit/>
        </w:trPr>
        <w:tc>
          <w:tcPr>
            <w:tcW w:w="2551" w:type="dxa"/>
          </w:tcPr>
          <w:p w14:paraId="08C264AF" w14:textId="07C7E763" w:rsidR="002F00A3" w:rsidRPr="00357753" w:rsidRDefault="002F00A3" w:rsidP="002F00A3">
            <w:pPr>
              <w:pStyle w:val="ENoteTableText"/>
              <w:tabs>
                <w:tab w:val="center" w:leader="dot" w:pos="2268"/>
              </w:tabs>
              <w:rPr>
                <w:noProof/>
              </w:rPr>
            </w:pPr>
            <w:r w:rsidRPr="00357753">
              <w:rPr>
                <w:noProof/>
              </w:rPr>
              <w:t>s 964H</w:t>
            </w:r>
            <w:r w:rsidRPr="00357753">
              <w:rPr>
                <w:noProof/>
              </w:rPr>
              <w:tab/>
            </w:r>
          </w:p>
        </w:tc>
        <w:tc>
          <w:tcPr>
            <w:tcW w:w="4961" w:type="dxa"/>
          </w:tcPr>
          <w:p w14:paraId="249D3DD4" w14:textId="0AA3053E" w:rsidR="002F00A3" w:rsidRPr="00357753" w:rsidRDefault="002F00A3" w:rsidP="002F00A3">
            <w:pPr>
              <w:pStyle w:val="ENoteTableText"/>
            </w:pPr>
            <w:r w:rsidRPr="00357753">
              <w:t>ad No 68, 2012</w:t>
            </w:r>
          </w:p>
        </w:tc>
      </w:tr>
      <w:tr w:rsidR="002F00A3" w:rsidRPr="00357753" w14:paraId="1ACFAE20" w14:textId="77777777" w:rsidTr="00AC336C">
        <w:trPr>
          <w:cantSplit/>
        </w:trPr>
        <w:tc>
          <w:tcPr>
            <w:tcW w:w="2551" w:type="dxa"/>
          </w:tcPr>
          <w:p w14:paraId="62D98E30" w14:textId="77777777" w:rsidR="002F00A3" w:rsidRPr="00357753" w:rsidRDefault="002F00A3" w:rsidP="002F00A3">
            <w:pPr>
              <w:pStyle w:val="ENoteTableText"/>
              <w:tabs>
                <w:tab w:val="center" w:leader="dot" w:pos="2268"/>
              </w:tabs>
              <w:rPr>
                <w:noProof/>
              </w:rPr>
            </w:pPr>
          </w:p>
        </w:tc>
        <w:tc>
          <w:tcPr>
            <w:tcW w:w="4961" w:type="dxa"/>
          </w:tcPr>
          <w:p w14:paraId="4F30B655" w14:textId="5043518E" w:rsidR="002F00A3" w:rsidRPr="00357753" w:rsidRDefault="002F00A3" w:rsidP="002F00A3">
            <w:pPr>
              <w:pStyle w:val="ENoteTableText"/>
            </w:pPr>
            <w:r w:rsidRPr="00357753">
              <w:t>am No 69, 2023; No 76, 2023</w:t>
            </w:r>
          </w:p>
        </w:tc>
      </w:tr>
      <w:tr w:rsidR="002F00A3" w:rsidRPr="00357753" w14:paraId="0CFE7886" w14:textId="77777777" w:rsidTr="00AC336C">
        <w:trPr>
          <w:cantSplit/>
        </w:trPr>
        <w:tc>
          <w:tcPr>
            <w:tcW w:w="2551" w:type="dxa"/>
          </w:tcPr>
          <w:p w14:paraId="72326FC8" w14:textId="6005B686" w:rsidR="002F00A3" w:rsidRPr="00357753" w:rsidRDefault="002F00A3" w:rsidP="002F00A3">
            <w:pPr>
              <w:pStyle w:val="ENoteTableText"/>
              <w:rPr>
                <w:noProof/>
              </w:rPr>
            </w:pPr>
            <w:r w:rsidRPr="00357753">
              <w:rPr>
                <w:b/>
              </w:rPr>
              <w:t>Division 6</w:t>
            </w:r>
          </w:p>
        </w:tc>
        <w:tc>
          <w:tcPr>
            <w:tcW w:w="4961" w:type="dxa"/>
          </w:tcPr>
          <w:p w14:paraId="13F73023" w14:textId="77777777" w:rsidR="002F00A3" w:rsidRPr="00357753" w:rsidRDefault="002F00A3" w:rsidP="002F00A3">
            <w:pPr>
              <w:pStyle w:val="ENoteTableText"/>
            </w:pPr>
          </w:p>
        </w:tc>
      </w:tr>
      <w:tr w:rsidR="002F00A3" w:rsidRPr="00357753" w14:paraId="6513CAFB" w14:textId="77777777" w:rsidTr="00AC336C">
        <w:trPr>
          <w:cantSplit/>
        </w:trPr>
        <w:tc>
          <w:tcPr>
            <w:tcW w:w="2551" w:type="dxa"/>
          </w:tcPr>
          <w:p w14:paraId="19625CF0" w14:textId="77777777" w:rsidR="002F00A3" w:rsidRPr="00357753" w:rsidRDefault="002F00A3" w:rsidP="002F00A3">
            <w:pPr>
              <w:pStyle w:val="ENoteTableText"/>
              <w:tabs>
                <w:tab w:val="center" w:leader="dot" w:pos="2268"/>
              </w:tabs>
              <w:rPr>
                <w:noProof/>
              </w:rPr>
            </w:pPr>
            <w:r w:rsidRPr="00357753">
              <w:rPr>
                <w:noProof/>
              </w:rPr>
              <w:t>s. 965</w:t>
            </w:r>
            <w:r w:rsidRPr="00357753">
              <w:rPr>
                <w:noProof/>
              </w:rPr>
              <w:tab/>
            </w:r>
          </w:p>
        </w:tc>
        <w:tc>
          <w:tcPr>
            <w:tcW w:w="4961" w:type="dxa"/>
          </w:tcPr>
          <w:p w14:paraId="6D9415C3" w14:textId="77777777" w:rsidR="002F00A3" w:rsidRPr="00357753" w:rsidRDefault="002F00A3" w:rsidP="002F00A3">
            <w:pPr>
              <w:pStyle w:val="ENoteTableText"/>
            </w:pPr>
            <w:r w:rsidRPr="00357753">
              <w:t>rep. No. 122, 2001</w:t>
            </w:r>
          </w:p>
        </w:tc>
      </w:tr>
      <w:tr w:rsidR="002F00A3" w:rsidRPr="00357753" w14:paraId="529BF0D7" w14:textId="77777777" w:rsidTr="00AC336C">
        <w:trPr>
          <w:cantSplit/>
        </w:trPr>
        <w:tc>
          <w:tcPr>
            <w:tcW w:w="2551" w:type="dxa"/>
          </w:tcPr>
          <w:p w14:paraId="435EE3D0" w14:textId="77777777" w:rsidR="002F00A3" w:rsidRPr="00357753" w:rsidRDefault="002F00A3" w:rsidP="002F00A3">
            <w:pPr>
              <w:pStyle w:val="ENoteTableText"/>
              <w:rPr>
                <w:noProof/>
              </w:rPr>
            </w:pPr>
          </w:p>
        </w:tc>
        <w:tc>
          <w:tcPr>
            <w:tcW w:w="4961" w:type="dxa"/>
          </w:tcPr>
          <w:p w14:paraId="2A567A3B" w14:textId="77777777" w:rsidR="002F00A3" w:rsidRPr="00357753" w:rsidRDefault="002F00A3" w:rsidP="002F00A3">
            <w:pPr>
              <w:pStyle w:val="ENoteTableText"/>
            </w:pPr>
            <w:r w:rsidRPr="00357753">
              <w:t>ad. No. 67, 2012</w:t>
            </w:r>
          </w:p>
        </w:tc>
      </w:tr>
      <w:tr w:rsidR="002F00A3" w:rsidRPr="00357753" w14:paraId="2524EA17" w14:textId="77777777" w:rsidTr="00AC336C">
        <w:trPr>
          <w:cantSplit/>
        </w:trPr>
        <w:tc>
          <w:tcPr>
            <w:tcW w:w="2551" w:type="dxa"/>
          </w:tcPr>
          <w:p w14:paraId="437345EA" w14:textId="77777777" w:rsidR="002F00A3" w:rsidRPr="00357753" w:rsidRDefault="002F00A3" w:rsidP="002F00A3">
            <w:pPr>
              <w:pStyle w:val="ENoteTableText"/>
              <w:rPr>
                <w:noProof/>
              </w:rPr>
            </w:pPr>
          </w:p>
        </w:tc>
        <w:tc>
          <w:tcPr>
            <w:tcW w:w="4961" w:type="dxa"/>
          </w:tcPr>
          <w:p w14:paraId="384E0BBC" w14:textId="77777777" w:rsidR="002F00A3" w:rsidRPr="00357753" w:rsidRDefault="002F00A3" w:rsidP="002F00A3">
            <w:pPr>
              <w:pStyle w:val="ENoteTableText"/>
            </w:pPr>
            <w:r w:rsidRPr="00357753">
              <w:t>am No 68, 2012</w:t>
            </w:r>
          </w:p>
        </w:tc>
      </w:tr>
      <w:tr w:rsidR="002F00A3" w:rsidRPr="00357753" w14:paraId="4D704BF3" w14:textId="77777777" w:rsidTr="00AC336C">
        <w:trPr>
          <w:cantSplit/>
        </w:trPr>
        <w:tc>
          <w:tcPr>
            <w:tcW w:w="2551" w:type="dxa"/>
          </w:tcPr>
          <w:p w14:paraId="51BE510F" w14:textId="4CA29D21" w:rsidR="002F00A3" w:rsidRPr="00357753" w:rsidRDefault="002F00A3" w:rsidP="002F00A3">
            <w:pPr>
              <w:pStyle w:val="ENoteTableText"/>
              <w:tabs>
                <w:tab w:val="center" w:leader="dot" w:pos="2268"/>
              </w:tabs>
              <w:rPr>
                <w:noProof/>
              </w:rPr>
            </w:pPr>
            <w:r w:rsidRPr="00357753">
              <w:rPr>
                <w:noProof/>
              </w:rPr>
              <w:t>Division 7</w:t>
            </w:r>
            <w:r w:rsidRPr="00357753">
              <w:rPr>
                <w:noProof/>
              </w:rPr>
              <w:tab/>
            </w:r>
          </w:p>
        </w:tc>
        <w:tc>
          <w:tcPr>
            <w:tcW w:w="4961" w:type="dxa"/>
          </w:tcPr>
          <w:p w14:paraId="0D388C70" w14:textId="30358F15" w:rsidR="002F00A3" w:rsidRPr="00357753" w:rsidRDefault="002F00A3" w:rsidP="002F00A3">
            <w:pPr>
              <w:pStyle w:val="ENoteTableText"/>
            </w:pPr>
            <w:r w:rsidRPr="00357753">
              <w:t>rep No 76, 2023</w:t>
            </w:r>
          </w:p>
        </w:tc>
      </w:tr>
      <w:tr w:rsidR="002F00A3" w:rsidRPr="00357753" w14:paraId="5F8900FA" w14:textId="77777777" w:rsidTr="00AC336C">
        <w:trPr>
          <w:cantSplit/>
        </w:trPr>
        <w:tc>
          <w:tcPr>
            <w:tcW w:w="2551" w:type="dxa"/>
          </w:tcPr>
          <w:p w14:paraId="7DAEE110" w14:textId="42AB7605" w:rsidR="002F00A3" w:rsidRPr="00357753" w:rsidRDefault="002F00A3" w:rsidP="002F00A3">
            <w:pPr>
              <w:pStyle w:val="ENoteTableText"/>
              <w:tabs>
                <w:tab w:val="center" w:leader="dot" w:pos="2268"/>
              </w:tabs>
              <w:rPr>
                <w:noProof/>
              </w:rPr>
            </w:pPr>
            <w:r w:rsidRPr="00357753">
              <w:rPr>
                <w:noProof/>
              </w:rPr>
              <w:t>s 966</w:t>
            </w:r>
            <w:r w:rsidRPr="00357753">
              <w:rPr>
                <w:noProof/>
              </w:rPr>
              <w:tab/>
            </w:r>
          </w:p>
        </w:tc>
        <w:tc>
          <w:tcPr>
            <w:tcW w:w="4961" w:type="dxa"/>
          </w:tcPr>
          <w:p w14:paraId="38FD112F" w14:textId="2D97053C" w:rsidR="002F00A3" w:rsidRPr="00357753" w:rsidRDefault="002F00A3" w:rsidP="002F00A3">
            <w:pPr>
              <w:pStyle w:val="ENoteTableText"/>
            </w:pPr>
            <w:r w:rsidRPr="00357753">
              <w:t>rep No 122, 2001</w:t>
            </w:r>
          </w:p>
        </w:tc>
      </w:tr>
      <w:tr w:rsidR="002F00A3" w:rsidRPr="00357753" w14:paraId="1C589759" w14:textId="77777777" w:rsidTr="00AC336C">
        <w:trPr>
          <w:cantSplit/>
        </w:trPr>
        <w:tc>
          <w:tcPr>
            <w:tcW w:w="2551" w:type="dxa"/>
          </w:tcPr>
          <w:p w14:paraId="25F76CE9" w14:textId="77777777" w:rsidR="002F00A3" w:rsidRPr="00357753" w:rsidRDefault="002F00A3" w:rsidP="002F00A3">
            <w:pPr>
              <w:pStyle w:val="ENoteTableText"/>
              <w:rPr>
                <w:noProof/>
              </w:rPr>
            </w:pPr>
          </w:p>
        </w:tc>
        <w:tc>
          <w:tcPr>
            <w:tcW w:w="4961" w:type="dxa"/>
          </w:tcPr>
          <w:p w14:paraId="2019E450" w14:textId="5FD6A969" w:rsidR="002F00A3" w:rsidRPr="00357753" w:rsidRDefault="002F00A3" w:rsidP="002F00A3">
            <w:pPr>
              <w:pStyle w:val="ENoteTableText"/>
            </w:pPr>
            <w:r w:rsidRPr="00357753">
              <w:t>ad No 67, 2012</w:t>
            </w:r>
          </w:p>
        </w:tc>
      </w:tr>
      <w:tr w:rsidR="002F00A3" w:rsidRPr="00357753" w14:paraId="6BCCE4AC" w14:textId="77777777" w:rsidTr="00AC336C">
        <w:trPr>
          <w:cantSplit/>
        </w:trPr>
        <w:tc>
          <w:tcPr>
            <w:tcW w:w="2551" w:type="dxa"/>
          </w:tcPr>
          <w:p w14:paraId="203258C8" w14:textId="77777777" w:rsidR="002F00A3" w:rsidRPr="00357753" w:rsidRDefault="002F00A3" w:rsidP="002F00A3">
            <w:pPr>
              <w:pStyle w:val="ENoteTableText"/>
              <w:rPr>
                <w:noProof/>
              </w:rPr>
            </w:pPr>
          </w:p>
        </w:tc>
        <w:tc>
          <w:tcPr>
            <w:tcW w:w="4961" w:type="dxa"/>
          </w:tcPr>
          <w:p w14:paraId="4684B2D1" w14:textId="514FB44E" w:rsidR="002F00A3" w:rsidRPr="00357753" w:rsidRDefault="002F00A3" w:rsidP="002F00A3">
            <w:pPr>
              <w:pStyle w:val="ENoteTableText"/>
            </w:pPr>
            <w:r w:rsidRPr="00357753">
              <w:t>rep No 76, 2023</w:t>
            </w:r>
          </w:p>
        </w:tc>
      </w:tr>
      <w:tr w:rsidR="002F00A3" w:rsidRPr="00357753" w14:paraId="7D044530" w14:textId="77777777" w:rsidTr="00AC336C">
        <w:trPr>
          <w:cantSplit/>
        </w:trPr>
        <w:tc>
          <w:tcPr>
            <w:tcW w:w="2551" w:type="dxa"/>
          </w:tcPr>
          <w:p w14:paraId="0DB2F359" w14:textId="05818097" w:rsidR="002F00A3" w:rsidRPr="00357753" w:rsidRDefault="002F00A3" w:rsidP="002F00A3">
            <w:pPr>
              <w:pStyle w:val="ENoteTableText"/>
              <w:tabs>
                <w:tab w:val="center" w:leader="dot" w:pos="2268"/>
              </w:tabs>
              <w:rPr>
                <w:noProof/>
              </w:rPr>
            </w:pPr>
            <w:r w:rsidRPr="00357753">
              <w:rPr>
                <w:noProof/>
              </w:rPr>
              <w:t>s 967</w:t>
            </w:r>
            <w:r w:rsidRPr="00357753">
              <w:rPr>
                <w:noProof/>
              </w:rPr>
              <w:tab/>
            </w:r>
          </w:p>
        </w:tc>
        <w:tc>
          <w:tcPr>
            <w:tcW w:w="4961" w:type="dxa"/>
          </w:tcPr>
          <w:p w14:paraId="252E51C9" w14:textId="47984BDC" w:rsidR="002F00A3" w:rsidRPr="00357753" w:rsidRDefault="002F00A3" w:rsidP="002F00A3">
            <w:pPr>
              <w:pStyle w:val="ENoteTableText"/>
            </w:pPr>
            <w:r w:rsidRPr="00357753">
              <w:t>rep No 122, 2001</w:t>
            </w:r>
          </w:p>
        </w:tc>
      </w:tr>
      <w:tr w:rsidR="002F00A3" w:rsidRPr="00357753" w14:paraId="5D38403B" w14:textId="77777777" w:rsidTr="00AC336C">
        <w:trPr>
          <w:cantSplit/>
        </w:trPr>
        <w:tc>
          <w:tcPr>
            <w:tcW w:w="2551" w:type="dxa"/>
          </w:tcPr>
          <w:p w14:paraId="27DF32FB" w14:textId="77777777" w:rsidR="002F00A3" w:rsidRPr="00357753" w:rsidRDefault="002F00A3" w:rsidP="002F00A3">
            <w:pPr>
              <w:pStyle w:val="ENoteTableText"/>
              <w:rPr>
                <w:noProof/>
              </w:rPr>
            </w:pPr>
          </w:p>
        </w:tc>
        <w:tc>
          <w:tcPr>
            <w:tcW w:w="4961" w:type="dxa"/>
          </w:tcPr>
          <w:p w14:paraId="38B39A6E" w14:textId="0F259434" w:rsidR="002F00A3" w:rsidRPr="00357753" w:rsidRDefault="002F00A3" w:rsidP="002F00A3">
            <w:pPr>
              <w:pStyle w:val="ENoteTableText"/>
            </w:pPr>
            <w:r w:rsidRPr="00357753">
              <w:t>ad No 67, 2012</w:t>
            </w:r>
          </w:p>
        </w:tc>
      </w:tr>
      <w:tr w:rsidR="002F00A3" w:rsidRPr="00357753" w14:paraId="11845EC9" w14:textId="77777777" w:rsidTr="00AC336C">
        <w:trPr>
          <w:cantSplit/>
        </w:trPr>
        <w:tc>
          <w:tcPr>
            <w:tcW w:w="2551" w:type="dxa"/>
          </w:tcPr>
          <w:p w14:paraId="16533938" w14:textId="77777777" w:rsidR="002F00A3" w:rsidRPr="00357753" w:rsidRDefault="002F00A3" w:rsidP="002F00A3">
            <w:pPr>
              <w:pStyle w:val="ENoteTableText"/>
              <w:rPr>
                <w:noProof/>
              </w:rPr>
            </w:pPr>
          </w:p>
        </w:tc>
        <w:tc>
          <w:tcPr>
            <w:tcW w:w="4961" w:type="dxa"/>
          </w:tcPr>
          <w:p w14:paraId="11C6C51B" w14:textId="6AB95351" w:rsidR="002F00A3" w:rsidRPr="00357753" w:rsidRDefault="002F00A3" w:rsidP="002F00A3">
            <w:pPr>
              <w:pStyle w:val="ENoteTableText"/>
            </w:pPr>
            <w:r w:rsidRPr="00357753">
              <w:t>rep No 76, 2023</w:t>
            </w:r>
          </w:p>
        </w:tc>
      </w:tr>
      <w:tr w:rsidR="002F00A3" w:rsidRPr="00357753" w14:paraId="1D3A2621" w14:textId="77777777" w:rsidTr="00AC336C">
        <w:trPr>
          <w:cantSplit/>
        </w:trPr>
        <w:tc>
          <w:tcPr>
            <w:tcW w:w="2551" w:type="dxa"/>
          </w:tcPr>
          <w:p w14:paraId="52050235" w14:textId="599BE169" w:rsidR="002F00A3" w:rsidRPr="00357753" w:rsidRDefault="002F00A3" w:rsidP="002F00A3">
            <w:pPr>
              <w:pStyle w:val="ENoteTableText"/>
              <w:tabs>
                <w:tab w:val="center" w:leader="dot" w:pos="2268"/>
              </w:tabs>
              <w:rPr>
                <w:noProof/>
              </w:rPr>
            </w:pPr>
            <w:r w:rsidRPr="00357753">
              <w:rPr>
                <w:noProof/>
              </w:rPr>
              <w:t>s 968</w:t>
            </w:r>
            <w:r w:rsidRPr="00357753">
              <w:rPr>
                <w:noProof/>
              </w:rPr>
              <w:tab/>
            </w:r>
          </w:p>
        </w:tc>
        <w:tc>
          <w:tcPr>
            <w:tcW w:w="4961" w:type="dxa"/>
          </w:tcPr>
          <w:p w14:paraId="25327EE0" w14:textId="62F23257" w:rsidR="002F00A3" w:rsidRPr="00357753" w:rsidRDefault="002F00A3" w:rsidP="002F00A3">
            <w:pPr>
              <w:pStyle w:val="ENoteTableText"/>
            </w:pPr>
            <w:r w:rsidRPr="00357753">
              <w:t>rep No 122, 2001</w:t>
            </w:r>
          </w:p>
        </w:tc>
      </w:tr>
      <w:tr w:rsidR="002F00A3" w:rsidRPr="00357753" w14:paraId="1AF9CBAB" w14:textId="77777777" w:rsidTr="00AC336C">
        <w:trPr>
          <w:cantSplit/>
        </w:trPr>
        <w:tc>
          <w:tcPr>
            <w:tcW w:w="2551" w:type="dxa"/>
          </w:tcPr>
          <w:p w14:paraId="5AD56FCB" w14:textId="77777777" w:rsidR="002F00A3" w:rsidRPr="00357753" w:rsidRDefault="002F00A3" w:rsidP="002F00A3">
            <w:pPr>
              <w:pStyle w:val="ENoteTableText"/>
              <w:rPr>
                <w:noProof/>
              </w:rPr>
            </w:pPr>
          </w:p>
        </w:tc>
        <w:tc>
          <w:tcPr>
            <w:tcW w:w="4961" w:type="dxa"/>
          </w:tcPr>
          <w:p w14:paraId="492E943D" w14:textId="143EF687" w:rsidR="002F00A3" w:rsidRPr="00357753" w:rsidRDefault="002F00A3" w:rsidP="002F00A3">
            <w:pPr>
              <w:pStyle w:val="ENoteTableText"/>
            </w:pPr>
            <w:r w:rsidRPr="00357753">
              <w:t>ad No 67, 2012</w:t>
            </w:r>
          </w:p>
        </w:tc>
      </w:tr>
      <w:tr w:rsidR="002F00A3" w:rsidRPr="00357753" w14:paraId="0C126FE9" w14:textId="77777777" w:rsidTr="00AC336C">
        <w:trPr>
          <w:cantSplit/>
        </w:trPr>
        <w:tc>
          <w:tcPr>
            <w:tcW w:w="2551" w:type="dxa"/>
          </w:tcPr>
          <w:p w14:paraId="7C071AFC" w14:textId="77777777" w:rsidR="002F00A3" w:rsidRPr="00357753" w:rsidRDefault="002F00A3" w:rsidP="002F00A3">
            <w:pPr>
              <w:pStyle w:val="ENoteTableText"/>
              <w:rPr>
                <w:noProof/>
              </w:rPr>
            </w:pPr>
          </w:p>
        </w:tc>
        <w:tc>
          <w:tcPr>
            <w:tcW w:w="4961" w:type="dxa"/>
          </w:tcPr>
          <w:p w14:paraId="37A33AC5" w14:textId="05CDCD9F" w:rsidR="002F00A3" w:rsidRPr="00357753" w:rsidRDefault="002F00A3" w:rsidP="002F00A3">
            <w:pPr>
              <w:pStyle w:val="ENoteTableText"/>
            </w:pPr>
            <w:r w:rsidRPr="00357753">
              <w:t>am No 68, 2012</w:t>
            </w:r>
          </w:p>
        </w:tc>
      </w:tr>
      <w:tr w:rsidR="002F00A3" w:rsidRPr="00357753" w14:paraId="0D49A7D1" w14:textId="77777777" w:rsidTr="00AC336C">
        <w:trPr>
          <w:cantSplit/>
        </w:trPr>
        <w:tc>
          <w:tcPr>
            <w:tcW w:w="2551" w:type="dxa"/>
          </w:tcPr>
          <w:p w14:paraId="7B3846D0" w14:textId="77777777" w:rsidR="002F00A3" w:rsidRPr="00357753" w:rsidRDefault="002F00A3" w:rsidP="002F00A3">
            <w:pPr>
              <w:pStyle w:val="ENoteTableText"/>
              <w:rPr>
                <w:noProof/>
              </w:rPr>
            </w:pPr>
          </w:p>
        </w:tc>
        <w:tc>
          <w:tcPr>
            <w:tcW w:w="4961" w:type="dxa"/>
          </w:tcPr>
          <w:p w14:paraId="390198A4" w14:textId="55F06B72" w:rsidR="002F00A3" w:rsidRPr="00357753" w:rsidRDefault="002F00A3" w:rsidP="002F00A3">
            <w:pPr>
              <w:pStyle w:val="ENoteTableText"/>
            </w:pPr>
            <w:r w:rsidRPr="00357753">
              <w:t>rep No 76, 2023</w:t>
            </w:r>
          </w:p>
        </w:tc>
      </w:tr>
      <w:tr w:rsidR="002F00A3" w:rsidRPr="00357753" w14:paraId="11E46E94" w14:textId="77777777" w:rsidTr="00AC336C">
        <w:trPr>
          <w:cantSplit/>
        </w:trPr>
        <w:tc>
          <w:tcPr>
            <w:tcW w:w="2551" w:type="dxa"/>
          </w:tcPr>
          <w:p w14:paraId="3A5BF70A" w14:textId="77777777" w:rsidR="002F00A3" w:rsidRPr="00357753" w:rsidRDefault="002F00A3" w:rsidP="002F00A3">
            <w:pPr>
              <w:pStyle w:val="ENoteTableText"/>
              <w:tabs>
                <w:tab w:val="center" w:leader="dot" w:pos="2268"/>
              </w:tabs>
              <w:rPr>
                <w:noProof/>
              </w:rPr>
            </w:pPr>
            <w:r w:rsidRPr="00357753">
              <w:rPr>
                <w:noProof/>
              </w:rPr>
              <w:t>s. 969</w:t>
            </w:r>
            <w:r w:rsidRPr="00357753">
              <w:rPr>
                <w:noProof/>
              </w:rPr>
              <w:tab/>
            </w:r>
          </w:p>
        </w:tc>
        <w:tc>
          <w:tcPr>
            <w:tcW w:w="4961" w:type="dxa"/>
          </w:tcPr>
          <w:p w14:paraId="752119B7" w14:textId="77777777" w:rsidR="002F00A3" w:rsidRPr="00357753" w:rsidRDefault="002F00A3" w:rsidP="002F00A3">
            <w:pPr>
              <w:pStyle w:val="ENoteTableText"/>
            </w:pPr>
            <w:r w:rsidRPr="00357753">
              <w:t>rep. No. 122, 2001</w:t>
            </w:r>
          </w:p>
        </w:tc>
      </w:tr>
      <w:tr w:rsidR="002F00A3" w:rsidRPr="00357753" w14:paraId="032D9851" w14:textId="77777777" w:rsidTr="00AC336C">
        <w:trPr>
          <w:cantSplit/>
        </w:trPr>
        <w:tc>
          <w:tcPr>
            <w:tcW w:w="2551" w:type="dxa"/>
          </w:tcPr>
          <w:p w14:paraId="0372E93A" w14:textId="77777777" w:rsidR="002F00A3" w:rsidRPr="00357753" w:rsidRDefault="002F00A3" w:rsidP="002F00A3">
            <w:pPr>
              <w:pStyle w:val="ENoteTableText"/>
              <w:tabs>
                <w:tab w:val="center" w:leader="dot" w:pos="2268"/>
              </w:tabs>
              <w:rPr>
                <w:noProof/>
              </w:rPr>
            </w:pPr>
            <w:r w:rsidRPr="00357753">
              <w:rPr>
                <w:noProof/>
              </w:rPr>
              <w:t>s. 970</w:t>
            </w:r>
            <w:r w:rsidRPr="00357753">
              <w:rPr>
                <w:noProof/>
              </w:rPr>
              <w:tab/>
            </w:r>
          </w:p>
        </w:tc>
        <w:tc>
          <w:tcPr>
            <w:tcW w:w="4961" w:type="dxa"/>
          </w:tcPr>
          <w:p w14:paraId="6A6A1828" w14:textId="77777777" w:rsidR="002F00A3" w:rsidRPr="00357753" w:rsidRDefault="002F00A3" w:rsidP="002F00A3">
            <w:pPr>
              <w:pStyle w:val="ENoteTableText"/>
            </w:pPr>
            <w:r w:rsidRPr="00357753">
              <w:t>rep. No. 122, 2001</w:t>
            </w:r>
          </w:p>
        </w:tc>
      </w:tr>
      <w:tr w:rsidR="002F00A3" w:rsidRPr="00357753" w14:paraId="4EC191F1" w14:textId="77777777" w:rsidTr="00AC336C">
        <w:trPr>
          <w:cantSplit/>
        </w:trPr>
        <w:tc>
          <w:tcPr>
            <w:tcW w:w="2551" w:type="dxa"/>
          </w:tcPr>
          <w:p w14:paraId="0739107B" w14:textId="77777777" w:rsidR="002F00A3" w:rsidRPr="00357753" w:rsidRDefault="002F00A3" w:rsidP="002F00A3">
            <w:pPr>
              <w:pStyle w:val="ENoteTableText"/>
              <w:tabs>
                <w:tab w:val="center" w:leader="dot" w:pos="2268"/>
              </w:tabs>
            </w:pPr>
            <w:r w:rsidRPr="00357753">
              <w:rPr>
                <w:noProof/>
              </w:rPr>
              <w:t>ss. 970A, 970B</w:t>
            </w:r>
            <w:r w:rsidRPr="00357753">
              <w:rPr>
                <w:noProof/>
              </w:rPr>
              <w:tab/>
            </w:r>
          </w:p>
        </w:tc>
        <w:tc>
          <w:tcPr>
            <w:tcW w:w="4961" w:type="dxa"/>
          </w:tcPr>
          <w:p w14:paraId="3339E2E1" w14:textId="77777777" w:rsidR="002F00A3" w:rsidRPr="00357753" w:rsidRDefault="002F00A3" w:rsidP="002F00A3">
            <w:pPr>
              <w:pStyle w:val="ENoteTableText"/>
            </w:pPr>
            <w:r w:rsidRPr="00357753">
              <w:t>rep. No. 122, 2001</w:t>
            </w:r>
          </w:p>
        </w:tc>
      </w:tr>
      <w:tr w:rsidR="002F00A3" w:rsidRPr="00357753" w14:paraId="5E6AC370" w14:textId="77777777" w:rsidTr="00AC336C">
        <w:trPr>
          <w:cantSplit/>
        </w:trPr>
        <w:tc>
          <w:tcPr>
            <w:tcW w:w="2551" w:type="dxa"/>
          </w:tcPr>
          <w:p w14:paraId="7308AEB1" w14:textId="77777777" w:rsidR="002F00A3" w:rsidRPr="00357753" w:rsidRDefault="002F00A3" w:rsidP="002F00A3">
            <w:pPr>
              <w:pStyle w:val="ENoteTableText"/>
              <w:tabs>
                <w:tab w:val="center" w:leader="dot" w:pos="2268"/>
              </w:tabs>
            </w:pPr>
            <w:r w:rsidRPr="00357753">
              <w:rPr>
                <w:noProof/>
              </w:rPr>
              <w:t>ss. 971, 972</w:t>
            </w:r>
            <w:r w:rsidRPr="00357753">
              <w:rPr>
                <w:noProof/>
              </w:rPr>
              <w:tab/>
            </w:r>
          </w:p>
        </w:tc>
        <w:tc>
          <w:tcPr>
            <w:tcW w:w="4961" w:type="dxa"/>
          </w:tcPr>
          <w:p w14:paraId="2F22A042" w14:textId="77777777" w:rsidR="002F00A3" w:rsidRPr="00357753" w:rsidRDefault="002F00A3" w:rsidP="002F00A3">
            <w:pPr>
              <w:pStyle w:val="ENoteTableText"/>
            </w:pPr>
            <w:r w:rsidRPr="00357753">
              <w:t>rep. No. 122, 2001</w:t>
            </w:r>
          </w:p>
        </w:tc>
      </w:tr>
      <w:tr w:rsidR="002F00A3" w:rsidRPr="00357753" w14:paraId="41E3914F" w14:textId="77777777" w:rsidTr="00AC336C">
        <w:trPr>
          <w:cantSplit/>
        </w:trPr>
        <w:tc>
          <w:tcPr>
            <w:tcW w:w="2551" w:type="dxa"/>
          </w:tcPr>
          <w:p w14:paraId="40D89A1F" w14:textId="77777777" w:rsidR="002F00A3" w:rsidRPr="00357753" w:rsidRDefault="002F00A3" w:rsidP="002F00A3">
            <w:pPr>
              <w:pStyle w:val="ENoteTableText"/>
              <w:tabs>
                <w:tab w:val="center" w:leader="dot" w:pos="2268"/>
              </w:tabs>
            </w:pPr>
            <w:r w:rsidRPr="00357753">
              <w:rPr>
                <w:noProof/>
              </w:rPr>
              <w:t>s. 972A</w:t>
            </w:r>
            <w:r w:rsidRPr="00357753">
              <w:rPr>
                <w:noProof/>
              </w:rPr>
              <w:tab/>
            </w:r>
          </w:p>
        </w:tc>
        <w:tc>
          <w:tcPr>
            <w:tcW w:w="4961" w:type="dxa"/>
          </w:tcPr>
          <w:p w14:paraId="509D6975" w14:textId="77777777" w:rsidR="002F00A3" w:rsidRPr="00357753" w:rsidRDefault="002F00A3" w:rsidP="002F00A3">
            <w:pPr>
              <w:pStyle w:val="ENoteTableText"/>
            </w:pPr>
            <w:r w:rsidRPr="00357753">
              <w:t>rep. No. 122, 2001</w:t>
            </w:r>
          </w:p>
        </w:tc>
      </w:tr>
      <w:tr w:rsidR="002F00A3" w:rsidRPr="00357753" w14:paraId="45894B49" w14:textId="77777777" w:rsidTr="00AC336C">
        <w:trPr>
          <w:cantSplit/>
        </w:trPr>
        <w:tc>
          <w:tcPr>
            <w:tcW w:w="2551" w:type="dxa"/>
          </w:tcPr>
          <w:p w14:paraId="524A5B71" w14:textId="77777777" w:rsidR="002F00A3" w:rsidRPr="00357753" w:rsidRDefault="002F00A3" w:rsidP="002F00A3">
            <w:pPr>
              <w:pStyle w:val="ENoteTableText"/>
              <w:tabs>
                <w:tab w:val="center" w:leader="dot" w:pos="2268"/>
              </w:tabs>
            </w:pPr>
            <w:r w:rsidRPr="00357753">
              <w:rPr>
                <w:noProof/>
              </w:rPr>
              <w:t>ss. 973–980</w:t>
            </w:r>
            <w:r w:rsidRPr="00357753">
              <w:rPr>
                <w:noProof/>
              </w:rPr>
              <w:tab/>
            </w:r>
          </w:p>
        </w:tc>
        <w:tc>
          <w:tcPr>
            <w:tcW w:w="4961" w:type="dxa"/>
          </w:tcPr>
          <w:p w14:paraId="09A2CC6E" w14:textId="77777777" w:rsidR="002F00A3" w:rsidRPr="00357753" w:rsidRDefault="002F00A3" w:rsidP="002F00A3">
            <w:pPr>
              <w:pStyle w:val="ENoteTableText"/>
            </w:pPr>
            <w:r w:rsidRPr="00357753">
              <w:t>rep. No. 122, 2001</w:t>
            </w:r>
          </w:p>
        </w:tc>
      </w:tr>
      <w:tr w:rsidR="002F00A3" w:rsidRPr="00357753" w14:paraId="5B829461" w14:textId="77777777" w:rsidTr="00AC336C">
        <w:trPr>
          <w:cantSplit/>
        </w:trPr>
        <w:tc>
          <w:tcPr>
            <w:tcW w:w="2551" w:type="dxa"/>
          </w:tcPr>
          <w:p w14:paraId="3F1A199E" w14:textId="7E62EABD" w:rsidR="002F00A3" w:rsidRPr="00357753" w:rsidRDefault="002F00A3" w:rsidP="002F00A3">
            <w:pPr>
              <w:pStyle w:val="ENoteTableText"/>
            </w:pPr>
            <w:r w:rsidRPr="00357753">
              <w:rPr>
                <w:b/>
              </w:rPr>
              <w:t>Part 7.8</w:t>
            </w:r>
          </w:p>
        </w:tc>
        <w:tc>
          <w:tcPr>
            <w:tcW w:w="4961" w:type="dxa"/>
          </w:tcPr>
          <w:p w14:paraId="6755A407" w14:textId="77777777" w:rsidR="002F00A3" w:rsidRPr="00357753" w:rsidRDefault="002F00A3" w:rsidP="002F00A3">
            <w:pPr>
              <w:pStyle w:val="ENoteTableText"/>
            </w:pPr>
          </w:p>
        </w:tc>
      </w:tr>
      <w:tr w:rsidR="002F00A3" w:rsidRPr="00357753" w14:paraId="7E8CE5DF" w14:textId="77777777" w:rsidTr="00AC336C">
        <w:trPr>
          <w:cantSplit/>
        </w:trPr>
        <w:tc>
          <w:tcPr>
            <w:tcW w:w="2551" w:type="dxa"/>
          </w:tcPr>
          <w:p w14:paraId="3B834666" w14:textId="4ADAD739" w:rsidR="002F00A3" w:rsidRPr="00357753" w:rsidRDefault="002F00A3" w:rsidP="002F00A3">
            <w:pPr>
              <w:pStyle w:val="ENoteTableText"/>
            </w:pPr>
            <w:r w:rsidRPr="00357753">
              <w:rPr>
                <w:b/>
              </w:rPr>
              <w:t>Division 1</w:t>
            </w:r>
          </w:p>
        </w:tc>
        <w:tc>
          <w:tcPr>
            <w:tcW w:w="4961" w:type="dxa"/>
          </w:tcPr>
          <w:p w14:paraId="363085E1" w14:textId="77777777" w:rsidR="002F00A3" w:rsidRPr="00357753" w:rsidRDefault="002F00A3" w:rsidP="002F00A3">
            <w:pPr>
              <w:pStyle w:val="ENoteTableText"/>
            </w:pPr>
          </w:p>
        </w:tc>
      </w:tr>
      <w:tr w:rsidR="002F00A3" w:rsidRPr="00357753" w14:paraId="2110D13B" w14:textId="77777777" w:rsidTr="00AC336C">
        <w:trPr>
          <w:cantSplit/>
        </w:trPr>
        <w:tc>
          <w:tcPr>
            <w:tcW w:w="2551" w:type="dxa"/>
          </w:tcPr>
          <w:p w14:paraId="7E5B93BE" w14:textId="77777777" w:rsidR="002F00A3" w:rsidRPr="00357753" w:rsidRDefault="002F00A3" w:rsidP="002F00A3">
            <w:pPr>
              <w:pStyle w:val="ENoteTableText"/>
              <w:tabs>
                <w:tab w:val="center" w:leader="dot" w:pos="2268"/>
              </w:tabs>
            </w:pPr>
            <w:r w:rsidRPr="00357753">
              <w:rPr>
                <w:noProof/>
              </w:rPr>
              <w:t xml:space="preserve">s. </w:t>
            </w:r>
            <w:r w:rsidRPr="00357753">
              <w:t>980A</w:t>
            </w:r>
            <w:r w:rsidRPr="00357753">
              <w:tab/>
            </w:r>
          </w:p>
        </w:tc>
        <w:tc>
          <w:tcPr>
            <w:tcW w:w="4961" w:type="dxa"/>
          </w:tcPr>
          <w:p w14:paraId="1A3FEA6B" w14:textId="77777777" w:rsidR="002F00A3" w:rsidRPr="00357753" w:rsidRDefault="002F00A3" w:rsidP="002F00A3">
            <w:pPr>
              <w:pStyle w:val="ENoteTableText"/>
            </w:pPr>
            <w:r w:rsidRPr="00357753">
              <w:t>ad. No. 122, 2001</w:t>
            </w:r>
          </w:p>
        </w:tc>
      </w:tr>
      <w:tr w:rsidR="002F00A3" w:rsidRPr="00357753" w14:paraId="5EB06E6F" w14:textId="77777777" w:rsidTr="00AC336C">
        <w:trPr>
          <w:cantSplit/>
        </w:trPr>
        <w:tc>
          <w:tcPr>
            <w:tcW w:w="2551" w:type="dxa"/>
          </w:tcPr>
          <w:p w14:paraId="1D378D6B"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980B</w:t>
            </w:r>
            <w:r w:rsidRPr="00357753">
              <w:tab/>
            </w:r>
          </w:p>
        </w:tc>
        <w:tc>
          <w:tcPr>
            <w:tcW w:w="4961" w:type="dxa"/>
          </w:tcPr>
          <w:p w14:paraId="7738F232" w14:textId="77777777" w:rsidR="002F00A3" w:rsidRPr="00357753" w:rsidRDefault="002F00A3" w:rsidP="002F00A3">
            <w:pPr>
              <w:pStyle w:val="ENoteTableText"/>
            </w:pPr>
            <w:r w:rsidRPr="00357753">
              <w:t>ad. No. 122, 2001</w:t>
            </w:r>
          </w:p>
        </w:tc>
      </w:tr>
      <w:tr w:rsidR="002F00A3" w:rsidRPr="00357753" w14:paraId="79C815DB" w14:textId="77777777" w:rsidTr="00AC336C">
        <w:trPr>
          <w:cantSplit/>
        </w:trPr>
        <w:tc>
          <w:tcPr>
            <w:tcW w:w="2551" w:type="dxa"/>
          </w:tcPr>
          <w:p w14:paraId="31898559" w14:textId="77777777" w:rsidR="002F00A3" w:rsidRPr="00357753" w:rsidRDefault="002F00A3" w:rsidP="002F00A3">
            <w:pPr>
              <w:pStyle w:val="ENoteTableText"/>
              <w:tabs>
                <w:tab w:val="center" w:leader="dot" w:pos="2268"/>
              </w:tabs>
            </w:pPr>
            <w:r w:rsidRPr="00357753">
              <w:rPr>
                <w:noProof/>
              </w:rPr>
              <w:t>s. 981</w:t>
            </w:r>
            <w:r w:rsidRPr="00357753">
              <w:rPr>
                <w:noProof/>
              </w:rPr>
              <w:tab/>
            </w:r>
          </w:p>
        </w:tc>
        <w:tc>
          <w:tcPr>
            <w:tcW w:w="4961" w:type="dxa"/>
          </w:tcPr>
          <w:p w14:paraId="03CD65D4" w14:textId="77777777" w:rsidR="002F00A3" w:rsidRPr="00357753" w:rsidRDefault="002F00A3" w:rsidP="002F00A3">
            <w:pPr>
              <w:pStyle w:val="ENoteTableText"/>
            </w:pPr>
            <w:r w:rsidRPr="00357753">
              <w:t>rep. No. 122, 2001</w:t>
            </w:r>
          </w:p>
        </w:tc>
      </w:tr>
      <w:tr w:rsidR="002F00A3" w:rsidRPr="00357753" w14:paraId="524065EF" w14:textId="77777777" w:rsidTr="00AC336C">
        <w:trPr>
          <w:cantSplit/>
        </w:trPr>
        <w:tc>
          <w:tcPr>
            <w:tcW w:w="2551" w:type="dxa"/>
          </w:tcPr>
          <w:p w14:paraId="0BFB7A55" w14:textId="1F651809" w:rsidR="002F00A3" w:rsidRPr="00357753" w:rsidRDefault="002F00A3" w:rsidP="002F00A3">
            <w:pPr>
              <w:pStyle w:val="ENoteTableText"/>
              <w:keepNext/>
            </w:pPr>
            <w:r w:rsidRPr="00357753">
              <w:rPr>
                <w:b/>
              </w:rPr>
              <w:t>Division 2</w:t>
            </w:r>
          </w:p>
        </w:tc>
        <w:tc>
          <w:tcPr>
            <w:tcW w:w="4961" w:type="dxa"/>
          </w:tcPr>
          <w:p w14:paraId="4990C773" w14:textId="77777777" w:rsidR="002F00A3" w:rsidRPr="00357753" w:rsidRDefault="002F00A3" w:rsidP="002F00A3">
            <w:pPr>
              <w:pStyle w:val="ENoteTableText"/>
              <w:keepNext/>
            </w:pPr>
          </w:p>
        </w:tc>
      </w:tr>
      <w:tr w:rsidR="002F00A3" w:rsidRPr="00357753" w14:paraId="314ECD15" w14:textId="77777777" w:rsidTr="00AC336C">
        <w:trPr>
          <w:cantSplit/>
        </w:trPr>
        <w:tc>
          <w:tcPr>
            <w:tcW w:w="2551" w:type="dxa"/>
          </w:tcPr>
          <w:p w14:paraId="0B9375E4" w14:textId="77777777" w:rsidR="002F00A3" w:rsidRPr="00357753" w:rsidRDefault="002F00A3" w:rsidP="002F00A3">
            <w:pPr>
              <w:pStyle w:val="ENoteTableText"/>
              <w:keepNext/>
            </w:pPr>
            <w:r w:rsidRPr="00357753">
              <w:rPr>
                <w:b/>
              </w:rPr>
              <w:t>Subdivision A</w:t>
            </w:r>
          </w:p>
        </w:tc>
        <w:tc>
          <w:tcPr>
            <w:tcW w:w="4961" w:type="dxa"/>
          </w:tcPr>
          <w:p w14:paraId="331E6D2B" w14:textId="77777777" w:rsidR="002F00A3" w:rsidRPr="00357753" w:rsidRDefault="002F00A3" w:rsidP="002F00A3">
            <w:pPr>
              <w:pStyle w:val="ENoteTableText"/>
              <w:keepNext/>
            </w:pPr>
          </w:p>
        </w:tc>
      </w:tr>
      <w:tr w:rsidR="002F00A3" w:rsidRPr="00357753" w14:paraId="3F7422A4" w14:textId="77777777" w:rsidTr="00AC336C">
        <w:trPr>
          <w:cantSplit/>
        </w:trPr>
        <w:tc>
          <w:tcPr>
            <w:tcW w:w="2551" w:type="dxa"/>
          </w:tcPr>
          <w:p w14:paraId="371E7CE4" w14:textId="77777777" w:rsidR="002F00A3" w:rsidRPr="00357753" w:rsidRDefault="002F00A3" w:rsidP="002F00A3">
            <w:pPr>
              <w:pStyle w:val="ENoteTableText"/>
              <w:tabs>
                <w:tab w:val="center" w:leader="dot" w:pos="2268"/>
              </w:tabs>
            </w:pPr>
            <w:r w:rsidRPr="00357753">
              <w:rPr>
                <w:noProof/>
              </w:rPr>
              <w:t xml:space="preserve">s. </w:t>
            </w:r>
            <w:r w:rsidRPr="00357753">
              <w:t>981A</w:t>
            </w:r>
            <w:r w:rsidRPr="00357753">
              <w:tab/>
            </w:r>
          </w:p>
        </w:tc>
        <w:tc>
          <w:tcPr>
            <w:tcW w:w="4961" w:type="dxa"/>
          </w:tcPr>
          <w:p w14:paraId="27A9FDA3" w14:textId="77777777" w:rsidR="002F00A3" w:rsidRPr="00357753" w:rsidRDefault="002F00A3" w:rsidP="002F00A3">
            <w:pPr>
              <w:pStyle w:val="ENoteTableText"/>
            </w:pPr>
            <w:r w:rsidRPr="00357753">
              <w:t>ad. No. 122, 2001</w:t>
            </w:r>
          </w:p>
        </w:tc>
      </w:tr>
      <w:tr w:rsidR="002F00A3" w:rsidRPr="00357753" w14:paraId="4E2B0794" w14:textId="77777777" w:rsidTr="00AC336C">
        <w:trPr>
          <w:cantSplit/>
        </w:trPr>
        <w:tc>
          <w:tcPr>
            <w:tcW w:w="2551" w:type="dxa"/>
          </w:tcPr>
          <w:p w14:paraId="6561D1E8" w14:textId="77777777" w:rsidR="002F00A3" w:rsidRPr="00357753" w:rsidRDefault="002F00A3" w:rsidP="002F00A3">
            <w:pPr>
              <w:pStyle w:val="ENoteTableText"/>
              <w:rPr>
                <w:noProof/>
              </w:rPr>
            </w:pPr>
          </w:p>
        </w:tc>
        <w:tc>
          <w:tcPr>
            <w:tcW w:w="4961" w:type="dxa"/>
          </w:tcPr>
          <w:p w14:paraId="74BE936F" w14:textId="77777777" w:rsidR="002F00A3" w:rsidRPr="00357753" w:rsidRDefault="002F00A3" w:rsidP="002F00A3">
            <w:pPr>
              <w:pStyle w:val="ENoteTableText"/>
            </w:pPr>
            <w:r w:rsidRPr="00357753">
              <w:t>am. No. 108, 2009</w:t>
            </w:r>
          </w:p>
        </w:tc>
      </w:tr>
      <w:tr w:rsidR="002F00A3" w:rsidRPr="00357753" w14:paraId="434127DB" w14:textId="77777777" w:rsidTr="00AC336C">
        <w:trPr>
          <w:cantSplit/>
        </w:trPr>
        <w:tc>
          <w:tcPr>
            <w:tcW w:w="2551" w:type="dxa"/>
          </w:tcPr>
          <w:p w14:paraId="63CE9526" w14:textId="77777777" w:rsidR="002F00A3" w:rsidRPr="00357753" w:rsidRDefault="002F00A3" w:rsidP="002F00A3">
            <w:pPr>
              <w:pStyle w:val="ENoteTableText"/>
              <w:tabs>
                <w:tab w:val="center" w:leader="dot" w:pos="2268"/>
              </w:tabs>
            </w:pPr>
            <w:r w:rsidRPr="00357753">
              <w:rPr>
                <w:noProof/>
              </w:rPr>
              <w:t xml:space="preserve">s </w:t>
            </w:r>
            <w:r w:rsidRPr="00357753">
              <w:t>981B</w:t>
            </w:r>
            <w:r w:rsidRPr="00357753">
              <w:tab/>
            </w:r>
          </w:p>
        </w:tc>
        <w:tc>
          <w:tcPr>
            <w:tcW w:w="4961" w:type="dxa"/>
          </w:tcPr>
          <w:p w14:paraId="073CD196" w14:textId="77777777" w:rsidR="002F00A3" w:rsidRPr="00357753" w:rsidRDefault="002F00A3" w:rsidP="002F00A3">
            <w:pPr>
              <w:pStyle w:val="ENoteTableText"/>
            </w:pPr>
            <w:r w:rsidRPr="00357753">
              <w:t>ad No 122, 2001</w:t>
            </w:r>
          </w:p>
        </w:tc>
      </w:tr>
      <w:tr w:rsidR="002F00A3" w:rsidRPr="00357753" w14:paraId="15326553" w14:textId="77777777" w:rsidTr="00AC336C">
        <w:trPr>
          <w:cantSplit/>
        </w:trPr>
        <w:tc>
          <w:tcPr>
            <w:tcW w:w="2551" w:type="dxa"/>
          </w:tcPr>
          <w:p w14:paraId="35A2D786" w14:textId="77777777" w:rsidR="002F00A3" w:rsidRPr="00357753" w:rsidRDefault="002F00A3" w:rsidP="002F00A3">
            <w:pPr>
              <w:pStyle w:val="ENoteTableText"/>
              <w:rPr>
                <w:noProof/>
              </w:rPr>
            </w:pPr>
          </w:p>
        </w:tc>
        <w:tc>
          <w:tcPr>
            <w:tcW w:w="4961" w:type="dxa"/>
          </w:tcPr>
          <w:p w14:paraId="4332F6C9" w14:textId="77777777" w:rsidR="002F00A3" w:rsidRPr="00357753" w:rsidRDefault="002F00A3" w:rsidP="002F00A3">
            <w:pPr>
              <w:pStyle w:val="ENoteTableText"/>
            </w:pPr>
            <w:r w:rsidRPr="00357753">
              <w:t>am No 141, 2003; No 17, 2019</w:t>
            </w:r>
          </w:p>
        </w:tc>
      </w:tr>
      <w:tr w:rsidR="002F00A3" w:rsidRPr="00357753" w14:paraId="77E14507" w14:textId="77777777" w:rsidTr="00AC336C">
        <w:trPr>
          <w:cantSplit/>
        </w:trPr>
        <w:tc>
          <w:tcPr>
            <w:tcW w:w="2551" w:type="dxa"/>
          </w:tcPr>
          <w:p w14:paraId="4965CEA2" w14:textId="77777777" w:rsidR="002F00A3" w:rsidRPr="00357753" w:rsidRDefault="002F00A3" w:rsidP="002F00A3">
            <w:pPr>
              <w:pStyle w:val="ENoteTableText"/>
              <w:tabs>
                <w:tab w:val="center" w:leader="dot" w:pos="2268"/>
              </w:tabs>
            </w:pPr>
            <w:r w:rsidRPr="00357753">
              <w:rPr>
                <w:noProof/>
              </w:rPr>
              <w:t xml:space="preserve">s </w:t>
            </w:r>
            <w:r w:rsidRPr="00357753">
              <w:t>981C</w:t>
            </w:r>
            <w:r w:rsidRPr="00357753">
              <w:tab/>
            </w:r>
          </w:p>
        </w:tc>
        <w:tc>
          <w:tcPr>
            <w:tcW w:w="4961" w:type="dxa"/>
          </w:tcPr>
          <w:p w14:paraId="61B50081" w14:textId="77777777" w:rsidR="002F00A3" w:rsidRPr="00357753" w:rsidRDefault="002F00A3" w:rsidP="002F00A3">
            <w:pPr>
              <w:pStyle w:val="ENoteTableText"/>
            </w:pPr>
            <w:r w:rsidRPr="00357753">
              <w:t>ad No 122, 2001</w:t>
            </w:r>
          </w:p>
        </w:tc>
      </w:tr>
      <w:tr w:rsidR="002F00A3" w:rsidRPr="00357753" w14:paraId="5F41218A" w14:textId="77777777" w:rsidTr="00AC336C">
        <w:trPr>
          <w:cantSplit/>
        </w:trPr>
        <w:tc>
          <w:tcPr>
            <w:tcW w:w="2551" w:type="dxa"/>
          </w:tcPr>
          <w:p w14:paraId="18221A87" w14:textId="77777777" w:rsidR="002F00A3" w:rsidRPr="00357753" w:rsidRDefault="002F00A3" w:rsidP="002F00A3">
            <w:pPr>
              <w:pStyle w:val="ENoteTableText"/>
              <w:tabs>
                <w:tab w:val="center" w:leader="dot" w:pos="2268"/>
              </w:tabs>
              <w:rPr>
                <w:noProof/>
              </w:rPr>
            </w:pPr>
          </w:p>
        </w:tc>
        <w:tc>
          <w:tcPr>
            <w:tcW w:w="4961" w:type="dxa"/>
          </w:tcPr>
          <w:p w14:paraId="6F605F9E" w14:textId="77777777" w:rsidR="002F00A3" w:rsidRPr="00357753" w:rsidRDefault="002F00A3" w:rsidP="002F00A3">
            <w:pPr>
              <w:pStyle w:val="ENoteTableText"/>
            </w:pPr>
            <w:r w:rsidRPr="00357753">
              <w:t>am No 17, 2019</w:t>
            </w:r>
          </w:p>
        </w:tc>
      </w:tr>
      <w:tr w:rsidR="002F00A3" w:rsidRPr="00357753" w14:paraId="2CFB59A2" w14:textId="77777777" w:rsidTr="00AC336C">
        <w:trPr>
          <w:cantSplit/>
        </w:trPr>
        <w:tc>
          <w:tcPr>
            <w:tcW w:w="2551" w:type="dxa"/>
          </w:tcPr>
          <w:p w14:paraId="60B08FC3" w14:textId="77777777" w:rsidR="002F00A3" w:rsidRPr="00357753" w:rsidRDefault="002F00A3" w:rsidP="002F00A3">
            <w:pPr>
              <w:pStyle w:val="ENoteTableText"/>
              <w:tabs>
                <w:tab w:val="center" w:leader="dot" w:pos="2268"/>
              </w:tabs>
            </w:pPr>
            <w:r w:rsidRPr="00357753">
              <w:rPr>
                <w:noProof/>
              </w:rPr>
              <w:t xml:space="preserve">s. </w:t>
            </w:r>
            <w:r w:rsidRPr="00357753">
              <w:t>981D</w:t>
            </w:r>
            <w:r w:rsidRPr="00357753">
              <w:tab/>
            </w:r>
          </w:p>
        </w:tc>
        <w:tc>
          <w:tcPr>
            <w:tcW w:w="4961" w:type="dxa"/>
          </w:tcPr>
          <w:p w14:paraId="70880381" w14:textId="77777777" w:rsidR="002F00A3" w:rsidRPr="00357753" w:rsidRDefault="002F00A3" w:rsidP="002F00A3">
            <w:pPr>
              <w:pStyle w:val="ENoteTableText"/>
            </w:pPr>
            <w:r w:rsidRPr="00357753">
              <w:t>ad. No. 122, 2001</w:t>
            </w:r>
          </w:p>
        </w:tc>
      </w:tr>
      <w:tr w:rsidR="002F00A3" w:rsidRPr="00357753" w14:paraId="4477F7F1" w14:textId="77777777" w:rsidTr="00AC336C">
        <w:trPr>
          <w:cantSplit/>
        </w:trPr>
        <w:tc>
          <w:tcPr>
            <w:tcW w:w="2551" w:type="dxa"/>
          </w:tcPr>
          <w:p w14:paraId="41AA79BD" w14:textId="77777777" w:rsidR="002F00A3" w:rsidRPr="00357753" w:rsidRDefault="002F00A3" w:rsidP="002F00A3">
            <w:pPr>
              <w:pStyle w:val="ENoteTableText"/>
              <w:tabs>
                <w:tab w:val="center" w:leader="dot" w:pos="2268"/>
              </w:tabs>
              <w:rPr>
                <w:noProof/>
              </w:rPr>
            </w:pPr>
          </w:p>
        </w:tc>
        <w:tc>
          <w:tcPr>
            <w:tcW w:w="4961" w:type="dxa"/>
          </w:tcPr>
          <w:p w14:paraId="440D11FD" w14:textId="77777777" w:rsidR="002F00A3" w:rsidRPr="00357753" w:rsidRDefault="002F00A3" w:rsidP="002F00A3">
            <w:pPr>
              <w:pStyle w:val="ENoteTableText"/>
            </w:pPr>
            <w:r w:rsidRPr="00357753">
              <w:t>am No 25, 2017</w:t>
            </w:r>
          </w:p>
        </w:tc>
      </w:tr>
      <w:tr w:rsidR="002F00A3" w:rsidRPr="00357753" w14:paraId="0B7902D2" w14:textId="77777777" w:rsidTr="00AC336C">
        <w:trPr>
          <w:cantSplit/>
        </w:trPr>
        <w:tc>
          <w:tcPr>
            <w:tcW w:w="2551" w:type="dxa"/>
          </w:tcPr>
          <w:p w14:paraId="496FBB02" w14:textId="77777777" w:rsidR="002F00A3" w:rsidRPr="00357753" w:rsidRDefault="002F00A3" w:rsidP="002F00A3">
            <w:pPr>
              <w:pStyle w:val="ENoteTableText"/>
              <w:tabs>
                <w:tab w:val="center" w:leader="dot" w:pos="2268"/>
              </w:tabs>
            </w:pPr>
            <w:r w:rsidRPr="00357753">
              <w:rPr>
                <w:noProof/>
              </w:rPr>
              <w:t xml:space="preserve">s. </w:t>
            </w:r>
            <w:r w:rsidRPr="00357753">
              <w:t>981E</w:t>
            </w:r>
            <w:r w:rsidRPr="00357753">
              <w:tab/>
            </w:r>
          </w:p>
        </w:tc>
        <w:tc>
          <w:tcPr>
            <w:tcW w:w="4961" w:type="dxa"/>
          </w:tcPr>
          <w:p w14:paraId="5E660920" w14:textId="77777777" w:rsidR="002F00A3" w:rsidRPr="00357753" w:rsidRDefault="002F00A3" w:rsidP="002F00A3">
            <w:pPr>
              <w:pStyle w:val="ENoteTableText"/>
            </w:pPr>
            <w:r w:rsidRPr="00357753">
              <w:t>ad. No. 122, 2001</w:t>
            </w:r>
          </w:p>
        </w:tc>
      </w:tr>
      <w:tr w:rsidR="002F00A3" w:rsidRPr="00357753" w14:paraId="0AAD99D4" w14:textId="77777777" w:rsidTr="00AC336C">
        <w:trPr>
          <w:cantSplit/>
        </w:trPr>
        <w:tc>
          <w:tcPr>
            <w:tcW w:w="2551" w:type="dxa"/>
          </w:tcPr>
          <w:p w14:paraId="3C6DDEDF" w14:textId="77777777" w:rsidR="002F00A3" w:rsidRPr="00357753" w:rsidRDefault="002F00A3" w:rsidP="002F00A3">
            <w:pPr>
              <w:pStyle w:val="ENoteTableText"/>
              <w:rPr>
                <w:noProof/>
              </w:rPr>
            </w:pPr>
          </w:p>
        </w:tc>
        <w:tc>
          <w:tcPr>
            <w:tcW w:w="4961" w:type="dxa"/>
          </w:tcPr>
          <w:p w14:paraId="5E0BEDC5" w14:textId="77777777" w:rsidR="002F00A3" w:rsidRPr="00357753" w:rsidRDefault="002F00A3" w:rsidP="002F00A3">
            <w:pPr>
              <w:pStyle w:val="ENoteTableText"/>
            </w:pPr>
            <w:r w:rsidRPr="00357753">
              <w:t>am. No. 96, 2010</w:t>
            </w:r>
          </w:p>
        </w:tc>
      </w:tr>
      <w:tr w:rsidR="002F00A3" w:rsidRPr="00357753" w14:paraId="6E4D9010" w14:textId="77777777" w:rsidTr="00AC336C">
        <w:trPr>
          <w:cantSplit/>
        </w:trPr>
        <w:tc>
          <w:tcPr>
            <w:tcW w:w="2551" w:type="dxa"/>
          </w:tcPr>
          <w:p w14:paraId="40F305C6" w14:textId="77777777" w:rsidR="002F00A3" w:rsidRPr="00357753" w:rsidRDefault="002F00A3" w:rsidP="002F00A3">
            <w:pPr>
              <w:pStyle w:val="ENoteTableText"/>
              <w:tabs>
                <w:tab w:val="center" w:leader="dot" w:pos="2268"/>
              </w:tabs>
            </w:pPr>
            <w:r w:rsidRPr="00357753">
              <w:rPr>
                <w:noProof/>
              </w:rPr>
              <w:t xml:space="preserve">s. </w:t>
            </w:r>
            <w:r w:rsidRPr="00357753">
              <w:t>981F</w:t>
            </w:r>
            <w:r w:rsidRPr="00357753">
              <w:tab/>
            </w:r>
          </w:p>
        </w:tc>
        <w:tc>
          <w:tcPr>
            <w:tcW w:w="4961" w:type="dxa"/>
          </w:tcPr>
          <w:p w14:paraId="463159C4" w14:textId="77777777" w:rsidR="002F00A3" w:rsidRPr="00357753" w:rsidRDefault="002F00A3" w:rsidP="002F00A3">
            <w:pPr>
              <w:pStyle w:val="ENoteTableText"/>
            </w:pPr>
            <w:r w:rsidRPr="00357753">
              <w:t>ad. No. 122, 2001</w:t>
            </w:r>
          </w:p>
        </w:tc>
      </w:tr>
      <w:tr w:rsidR="002F00A3" w:rsidRPr="00357753" w14:paraId="04C9EF2A" w14:textId="77777777" w:rsidTr="00AC336C">
        <w:trPr>
          <w:cantSplit/>
        </w:trPr>
        <w:tc>
          <w:tcPr>
            <w:tcW w:w="2551" w:type="dxa"/>
          </w:tcPr>
          <w:p w14:paraId="309CAA2D" w14:textId="77777777" w:rsidR="002F00A3" w:rsidRPr="00357753" w:rsidRDefault="002F00A3" w:rsidP="002F00A3">
            <w:pPr>
              <w:pStyle w:val="ENoteTableText"/>
              <w:tabs>
                <w:tab w:val="center" w:leader="dot" w:pos="2268"/>
              </w:tabs>
            </w:pPr>
            <w:r w:rsidRPr="00357753">
              <w:rPr>
                <w:noProof/>
              </w:rPr>
              <w:t xml:space="preserve">s. </w:t>
            </w:r>
            <w:r w:rsidRPr="00357753">
              <w:t>981G</w:t>
            </w:r>
            <w:r w:rsidRPr="00357753">
              <w:tab/>
            </w:r>
          </w:p>
        </w:tc>
        <w:tc>
          <w:tcPr>
            <w:tcW w:w="4961" w:type="dxa"/>
          </w:tcPr>
          <w:p w14:paraId="05395DA3" w14:textId="77777777" w:rsidR="002F00A3" w:rsidRPr="00357753" w:rsidRDefault="002F00A3" w:rsidP="002F00A3">
            <w:pPr>
              <w:pStyle w:val="ENoteTableText"/>
            </w:pPr>
            <w:r w:rsidRPr="00357753">
              <w:t>ad. No. 122, 2001</w:t>
            </w:r>
          </w:p>
        </w:tc>
      </w:tr>
      <w:tr w:rsidR="002F00A3" w:rsidRPr="00357753" w14:paraId="0656F2DD" w14:textId="77777777" w:rsidTr="00AC336C">
        <w:trPr>
          <w:cantSplit/>
        </w:trPr>
        <w:tc>
          <w:tcPr>
            <w:tcW w:w="2551" w:type="dxa"/>
          </w:tcPr>
          <w:p w14:paraId="51E8D388" w14:textId="77777777" w:rsidR="002F00A3" w:rsidRPr="00357753" w:rsidRDefault="002F00A3" w:rsidP="002F00A3">
            <w:pPr>
              <w:pStyle w:val="ENoteTableText"/>
              <w:tabs>
                <w:tab w:val="center" w:leader="dot" w:pos="2268"/>
              </w:tabs>
            </w:pPr>
            <w:r w:rsidRPr="00357753">
              <w:rPr>
                <w:noProof/>
              </w:rPr>
              <w:t xml:space="preserve">s. </w:t>
            </w:r>
            <w:r w:rsidRPr="00357753">
              <w:t>981H</w:t>
            </w:r>
            <w:r w:rsidRPr="00357753">
              <w:tab/>
            </w:r>
          </w:p>
        </w:tc>
        <w:tc>
          <w:tcPr>
            <w:tcW w:w="4961" w:type="dxa"/>
          </w:tcPr>
          <w:p w14:paraId="6C07E7DD" w14:textId="77777777" w:rsidR="002F00A3" w:rsidRPr="00357753" w:rsidRDefault="002F00A3" w:rsidP="002F00A3">
            <w:pPr>
              <w:pStyle w:val="ENoteTableText"/>
            </w:pPr>
            <w:r w:rsidRPr="00357753">
              <w:t>ad. No. 122, 2001</w:t>
            </w:r>
          </w:p>
        </w:tc>
      </w:tr>
      <w:tr w:rsidR="002F00A3" w:rsidRPr="00357753" w14:paraId="2D90DFB3" w14:textId="77777777" w:rsidTr="00AC336C">
        <w:trPr>
          <w:cantSplit/>
        </w:trPr>
        <w:tc>
          <w:tcPr>
            <w:tcW w:w="2551" w:type="dxa"/>
          </w:tcPr>
          <w:p w14:paraId="50AFB936" w14:textId="77777777" w:rsidR="002F00A3" w:rsidRPr="00357753" w:rsidRDefault="002F00A3" w:rsidP="002F00A3">
            <w:pPr>
              <w:pStyle w:val="ENoteTableText"/>
              <w:rPr>
                <w:noProof/>
              </w:rPr>
            </w:pPr>
          </w:p>
        </w:tc>
        <w:tc>
          <w:tcPr>
            <w:tcW w:w="4961" w:type="dxa"/>
          </w:tcPr>
          <w:p w14:paraId="00613DEA" w14:textId="77777777" w:rsidR="002F00A3" w:rsidRPr="00357753" w:rsidRDefault="002F00A3" w:rsidP="002F00A3">
            <w:pPr>
              <w:pStyle w:val="ENoteTableText"/>
            </w:pPr>
            <w:r w:rsidRPr="00357753">
              <w:t>am. No. 141, 2003</w:t>
            </w:r>
          </w:p>
        </w:tc>
      </w:tr>
      <w:tr w:rsidR="002F00A3" w:rsidRPr="00357753" w14:paraId="240D00E2" w14:textId="77777777" w:rsidTr="00AC336C">
        <w:trPr>
          <w:cantSplit/>
        </w:trPr>
        <w:tc>
          <w:tcPr>
            <w:tcW w:w="2551" w:type="dxa"/>
          </w:tcPr>
          <w:p w14:paraId="29E29785" w14:textId="77777777" w:rsidR="002F00A3" w:rsidRPr="00357753" w:rsidRDefault="002F00A3" w:rsidP="002F00A3">
            <w:pPr>
              <w:pStyle w:val="ENoteTableText"/>
              <w:keepNext/>
              <w:tabs>
                <w:tab w:val="center" w:leader="dot" w:pos="2268"/>
              </w:tabs>
              <w:rPr>
                <w:b/>
                <w:noProof/>
              </w:rPr>
            </w:pPr>
            <w:r w:rsidRPr="00357753">
              <w:rPr>
                <w:b/>
                <w:noProof/>
              </w:rPr>
              <w:t>Subdivision AA</w:t>
            </w:r>
          </w:p>
        </w:tc>
        <w:tc>
          <w:tcPr>
            <w:tcW w:w="4961" w:type="dxa"/>
          </w:tcPr>
          <w:p w14:paraId="74DB81BC" w14:textId="77777777" w:rsidR="002F00A3" w:rsidRPr="00357753" w:rsidRDefault="002F00A3" w:rsidP="002F00A3">
            <w:pPr>
              <w:pStyle w:val="ENoteTableText"/>
            </w:pPr>
          </w:p>
        </w:tc>
      </w:tr>
      <w:tr w:rsidR="002F00A3" w:rsidRPr="00357753" w14:paraId="131263C9" w14:textId="77777777" w:rsidTr="00AC336C">
        <w:trPr>
          <w:cantSplit/>
        </w:trPr>
        <w:tc>
          <w:tcPr>
            <w:tcW w:w="2551" w:type="dxa"/>
          </w:tcPr>
          <w:p w14:paraId="21E7B40C" w14:textId="77777777" w:rsidR="002F00A3" w:rsidRPr="00357753" w:rsidRDefault="002F00A3" w:rsidP="002F00A3">
            <w:pPr>
              <w:pStyle w:val="ENoteTableText"/>
              <w:tabs>
                <w:tab w:val="center" w:leader="dot" w:pos="2268"/>
              </w:tabs>
              <w:rPr>
                <w:noProof/>
              </w:rPr>
            </w:pPr>
            <w:r w:rsidRPr="00357753">
              <w:rPr>
                <w:noProof/>
              </w:rPr>
              <w:t>Subdivision AA</w:t>
            </w:r>
            <w:r w:rsidRPr="00357753">
              <w:rPr>
                <w:noProof/>
              </w:rPr>
              <w:tab/>
            </w:r>
          </w:p>
        </w:tc>
        <w:tc>
          <w:tcPr>
            <w:tcW w:w="4961" w:type="dxa"/>
          </w:tcPr>
          <w:p w14:paraId="50F2F0F2" w14:textId="77777777" w:rsidR="002F00A3" w:rsidRPr="00357753" w:rsidRDefault="002F00A3" w:rsidP="002F00A3">
            <w:pPr>
              <w:pStyle w:val="ENoteTableText"/>
            </w:pPr>
            <w:r w:rsidRPr="00357753">
              <w:t>ad No 25, 2017</w:t>
            </w:r>
          </w:p>
        </w:tc>
      </w:tr>
      <w:tr w:rsidR="002F00A3" w:rsidRPr="00357753" w14:paraId="6DFEA3FB" w14:textId="77777777" w:rsidTr="00AC336C">
        <w:trPr>
          <w:cantSplit/>
        </w:trPr>
        <w:tc>
          <w:tcPr>
            <w:tcW w:w="2551" w:type="dxa"/>
          </w:tcPr>
          <w:p w14:paraId="438AD0C3" w14:textId="77777777" w:rsidR="002F00A3" w:rsidRPr="00357753" w:rsidRDefault="002F00A3" w:rsidP="002F00A3">
            <w:pPr>
              <w:pStyle w:val="ENoteTableText"/>
              <w:tabs>
                <w:tab w:val="center" w:leader="dot" w:pos="2268"/>
              </w:tabs>
              <w:rPr>
                <w:noProof/>
              </w:rPr>
            </w:pPr>
            <w:r w:rsidRPr="00357753">
              <w:rPr>
                <w:noProof/>
              </w:rPr>
              <w:t>s 981J</w:t>
            </w:r>
            <w:r w:rsidRPr="00357753">
              <w:rPr>
                <w:noProof/>
              </w:rPr>
              <w:tab/>
            </w:r>
          </w:p>
        </w:tc>
        <w:tc>
          <w:tcPr>
            <w:tcW w:w="4961" w:type="dxa"/>
          </w:tcPr>
          <w:p w14:paraId="3F77B244" w14:textId="77777777" w:rsidR="002F00A3" w:rsidRPr="00357753" w:rsidRDefault="002F00A3" w:rsidP="002F00A3">
            <w:pPr>
              <w:pStyle w:val="ENoteTableText"/>
            </w:pPr>
            <w:r w:rsidRPr="00357753">
              <w:t>ad No 25, 2017</w:t>
            </w:r>
          </w:p>
        </w:tc>
      </w:tr>
      <w:tr w:rsidR="002F00A3" w:rsidRPr="00357753" w14:paraId="72E5FD5F" w14:textId="77777777" w:rsidTr="00AC336C">
        <w:trPr>
          <w:cantSplit/>
        </w:trPr>
        <w:tc>
          <w:tcPr>
            <w:tcW w:w="2551" w:type="dxa"/>
          </w:tcPr>
          <w:p w14:paraId="5CE5C6BF" w14:textId="77777777" w:rsidR="002F00A3" w:rsidRPr="00357753" w:rsidRDefault="002F00A3" w:rsidP="002F00A3">
            <w:pPr>
              <w:pStyle w:val="ENoteTableText"/>
              <w:tabs>
                <w:tab w:val="center" w:leader="dot" w:pos="2268"/>
              </w:tabs>
              <w:rPr>
                <w:noProof/>
              </w:rPr>
            </w:pPr>
            <w:r w:rsidRPr="00357753">
              <w:rPr>
                <w:noProof/>
              </w:rPr>
              <w:t>s 981K</w:t>
            </w:r>
            <w:r w:rsidRPr="00357753">
              <w:rPr>
                <w:noProof/>
              </w:rPr>
              <w:tab/>
            </w:r>
          </w:p>
        </w:tc>
        <w:tc>
          <w:tcPr>
            <w:tcW w:w="4961" w:type="dxa"/>
          </w:tcPr>
          <w:p w14:paraId="7606833F" w14:textId="77777777" w:rsidR="002F00A3" w:rsidRPr="00357753" w:rsidRDefault="002F00A3" w:rsidP="002F00A3">
            <w:pPr>
              <w:pStyle w:val="ENoteTableText"/>
            </w:pPr>
            <w:r w:rsidRPr="00357753">
              <w:t>ad No 25, 2017</w:t>
            </w:r>
          </w:p>
        </w:tc>
      </w:tr>
      <w:tr w:rsidR="002F00A3" w:rsidRPr="00357753" w14:paraId="32546F00" w14:textId="77777777" w:rsidTr="00AC336C">
        <w:trPr>
          <w:cantSplit/>
        </w:trPr>
        <w:tc>
          <w:tcPr>
            <w:tcW w:w="2551" w:type="dxa"/>
          </w:tcPr>
          <w:p w14:paraId="7C361E84" w14:textId="77777777" w:rsidR="002F00A3" w:rsidRPr="00357753" w:rsidRDefault="002F00A3" w:rsidP="002F00A3">
            <w:pPr>
              <w:pStyle w:val="ENoteTableText"/>
              <w:tabs>
                <w:tab w:val="center" w:leader="dot" w:pos="2268"/>
              </w:tabs>
              <w:rPr>
                <w:noProof/>
              </w:rPr>
            </w:pPr>
          </w:p>
        </w:tc>
        <w:tc>
          <w:tcPr>
            <w:tcW w:w="4961" w:type="dxa"/>
          </w:tcPr>
          <w:p w14:paraId="433DBBA5" w14:textId="77777777" w:rsidR="002F00A3" w:rsidRPr="00357753" w:rsidRDefault="002F00A3" w:rsidP="002F00A3">
            <w:pPr>
              <w:pStyle w:val="ENoteTableText"/>
            </w:pPr>
            <w:r w:rsidRPr="00357753">
              <w:t>am No 17, 2019</w:t>
            </w:r>
          </w:p>
        </w:tc>
      </w:tr>
      <w:tr w:rsidR="002F00A3" w:rsidRPr="00357753" w14:paraId="1C25540E" w14:textId="77777777" w:rsidTr="00AC336C">
        <w:trPr>
          <w:cantSplit/>
        </w:trPr>
        <w:tc>
          <w:tcPr>
            <w:tcW w:w="2551" w:type="dxa"/>
          </w:tcPr>
          <w:p w14:paraId="6C332678" w14:textId="77777777" w:rsidR="002F00A3" w:rsidRPr="00357753" w:rsidRDefault="002F00A3" w:rsidP="002F00A3">
            <w:pPr>
              <w:pStyle w:val="ENoteTableText"/>
              <w:tabs>
                <w:tab w:val="center" w:leader="dot" w:pos="2268"/>
              </w:tabs>
              <w:rPr>
                <w:noProof/>
              </w:rPr>
            </w:pPr>
            <w:r w:rsidRPr="00357753">
              <w:rPr>
                <w:noProof/>
              </w:rPr>
              <w:t>s 981L</w:t>
            </w:r>
            <w:r w:rsidRPr="00357753">
              <w:rPr>
                <w:noProof/>
              </w:rPr>
              <w:tab/>
            </w:r>
          </w:p>
        </w:tc>
        <w:tc>
          <w:tcPr>
            <w:tcW w:w="4961" w:type="dxa"/>
          </w:tcPr>
          <w:p w14:paraId="0157B0C6" w14:textId="77777777" w:rsidR="002F00A3" w:rsidRPr="00357753" w:rsidRDefault="002F00A3" w:rsidP="002F00A3">
            <w:pPr>
              <w:pStyle w:val="ENoteTableText"/>
            </w:pPr>
            <w:r w:rsidRPr="00357753">
              <w:t>ad No 25, 2017</w:t>
            </w:r>
          </w:p>
        </w:tc>
      </w:tr>
      <w:tr w:rsidR="002F00A3" w:rsidRPr="00357753" w14:paraId="29DDB164" w14:textId="77777777" w:rsidTr="00AC336C">
        <w:trPr>
          <w:cantSplit/>
        </w:trPr>
        <w:tc>
          <w:tcPr>
            <w:tcW w:w="2551" w:type="dxa"/>
          </w:tcPr>
          <w:p w14:paraId="5F16526F" w14:textId="77777777" w:rsidR="002F00A3" w:rsidRPr="00357753" w:rsidRDefault="002F00A3" w:rsidP="002F00A3">
            <w:pPr>
              <w:pStyle w:val="ENoteTableText"/>
              <w:tabs>
                <w:tab w:val="center" w:leader="dot" w:pos="2268"/>
              </w:tabs>
              <w:rPr>
                <w:noProof/>
              </w:rPr>
            </w:pPr>
            <w:r w:rsidRPr="00357753">
              <w:rPr>
                <w:noProof/>
              </w:rPr>
              <w:t>s 981M</w:t>
            </w:r>
            <w:r w:rsidRPr="00357753">
              <w:rPr>
                <w:noProof/>
              </w:rPr>
              <w:tab/>
            </w:r>
          </w:p>
        </w:tc>
        <w:tc>
          <w:tcPr>
            <w:tcW w:w="4961" w:type="dxa"/>
          </w:tcPr>
          <w:p w14:paraId="76655E40" w14:textId="77777777" w:rsidR="002F00A3" w:rsidRPr="00357753" w:rsidRDefault="002F00A3" w:rsidP="002F00A3">
            <w:pPr>
              <w:pStyle w:val="ENoteTableText"/>
            </w:pPr>
            <w:r w:rsidRPr="00357753">
              <w:t>ad No 25, 2017</w:t>
            </w:r>
          </w:p>
        </w:tc>
      </w:tr>
      <w:tr w:rsidR="002F00A3" w:rsidRPr="00357753" w14:paraId="43AEF200" w14:textId="77777777" w:rsidTr="00AC336C">
        <w:trPr>
          <w:cantSplit/>
        </w:trPr>
        <w:tc>
          <w:tcPr>
            <w:tcW w:w="2551" w:type="dxa"/>
          </w:tcPr>
          <w:p w14:paraId="38EB11C9" w14:textId="77777777" w:rsidR="002F00A3" w:rsidRPr="00357753" w:rsidRDefault="002F00A3" w:rsidP="002F00A3">
            <w:pPr>
              <w:pStyle w:val="ENoteTableText"/>
              <w:tabs>
                <w:tab w:val="center" w:leader="dot" w:pos="2268"/>
              </w:tabs>
              <w:rPr>
                <w:noProof/>
              </w:rPr>
            </w:pPr>
            <w:r w:rsidRPr="00357753">
              <w:rPr>
                <w:noProof/>
              </w:rPr>
              <w:t>s 981N</w:t>
            </w:r>
            <w:r w:rsidRPr="00357753">
              <w:rPr>
                <w:noProof/>
              </w:rPr>
              <w:tab/>
            </w:r>
          </w:p>
        </w:tc>
        <w:tc>
          <w:tcPr>
            <w:tcW w:w="4961" w:type="dxa"/>
          </w:tcPr>
          <w:p w14:paraId="2D16184C" w14:textId="77777777" w:rsidR="002F00A3" w:rsidRPr="00357753" w:rsidRDefault="002F00A3" w:rsidP="002F00A3">
            <w:pPr>
              <w:pStyle w:val="ENoteTableText"/>
            </w:pPr>
            <w:r w:rsidRPr="00357753">
              <w:t>ad No 25, 2017</w:t>
            </w:r>
          </w:p>
        </w:tc>
      </w:tr>
      <w:tr w:rsidR="002F00A3" w:rsidRPr="00357753" w14:paraId="726C7584" w14:textId="77777777" w:rsidTr="00AC336C">
        <w:trPr>
          <w:cantSplit/>
        </w:trPr>
        <w:tc>
          <w:tcPr>
            <w:tcW w:w="2551" w:type="dxa"/>
          </w:tcPr>
          <w:p w14:paraId="2986D466" w14:textId="77777777" w:rsidR="002F00A3" w:rsidRPr="00357753" w:rsidRDefault="002F00A3" w:rsidP="002F00A3">
            <w:pPr>
              <w:pStyle w:val="ENoteTableText"/>
              <w:tabs>
                <w:tab w:val="center" w:leader="dot" w:pos="2268"/>
              </w:tabs>
              <w:rPr>
                <w:noProof/>
              </w:rPr>
            </w:pPr>
          </w:p>
        </w:tc>
        <w:tc>
          <w:tcPr>
            <w:tcW w:w="4961" w:type="dxa"/>
          </w:tcPr>
          <w:p w14:paraId="348F2433" w14:textId="77777777" w:rsidR="002F00A3" w:rsidRPr="00357753" w:rsidRDefault="002F00A3" w:rsidP="002F00A3">
            <w:pPr>
              <w:pStyle w:val="ENoteTableText"/>
            </w:pPr>
            <w:r w:rsidRPr="00357753">
              <w:t>am No 17, 2019</w:t>
            </w:r>
          </w:p>
        </w:tc>
      </w:tr>
      <w:tr w:rsidR="002F00A3" w:rsidRPr="00357753" w14:paraId="7A5DC93D" w14:textId="77777777" w:rsidTr="00AC336C">
        <w:trPr>
          <w:cantSplit/>
        </w:trPr>
        <w:tc>
          <w:tcPr>
            <w:tcW w:w="2551" w:type="dxa"/>
          </w:tcPr>
          <w:p w14:paraId="45E5439C" w14:textId="77777777" w:rsidR="002F00A3" w:rsidRPr="00357753" w:rsidRDefault="002F00A3" w:rsidP="002F00A3">
            <w:pPr>
              <w:pStyle w:val="ENoteTableText"/>
              <w:tabs>
                <w:tab w:val="center" w:leader="dot" w:pos="2268"/>
              </w:tabs>
              <w:rPr>
                <w:noProof/>
              </w:rPr>
            </w:pPr>
            <w:r w:rsidRPr="00357753">
              <w:rPr>
                <w:noProof/>
              </w:rPr>
              <w:t>s 981P</w:t>
            </w:r>
            <w:r w:rsidRPr="00357753">
              <w:rPr>
                <w:noProof/>
              </w:rPr>
              <w:tab/>
            </w:r>
          </w:p>
        </w:tc>
        <w:tc>
          <w:tcPr>
            <w:tcW w:w="4961" w:type="dxa"/>
          </w:tcPr>
          <w:p w14:paraId="075F9EDA" w14:textId="77777777" w:rsidR="002F00A3" w:rsidRPr="00357753" w:rsidRDefault="002F00A3" w:rsidP="002F00A3">
            <w:pPr>
              <w:pStyle w:val="ENoteTableText"/>
            </w:pPr>
            <w:r w:rsidRPr="00357753">
              <w:t>ad No 25, 2017</w:t>
            </w:r>
          </w:p>
        </w:tc>
      </w:tr>
      <w:tr w:rsidR="002F00A3" w:rsidRPr="00357753" w14:paraId="6E9E6F45" w14:textId="77777777" w:rsidTr="00AC336C">
        <w:trPr>
          <w:cantSplit/>
        </w:trPr>
        <w:tc>
          <w:tcPr>
            <w:tcW w:w="2551" w:type="dxa"/>
          </w:tcPr>
          <w:p w14:paraId="7AFE2444" w14:textId="77777777" w:rsidR="002F00A3" w:rsidRPr="00357753" w:rsidRDefault="002F00A3" w:rsidP="002F00A3">
            <w:pPr>
              <w:pStyle w:val="ENoteTableText"/>
              <w:tabs>
                <w:tab w:val="center" w:leader="dot" w:pos="2268"/>
              </w:tabs>
            </w:pPr>
            <w:r w:rsidRPr="00357753">
              <w:rPr>
                <w:noProof/>
              </w:rPr>
              <w:t>s. 982</w:t>
            </w:r>
            <w:r w:rsidRPr="00357753">
              <w:rPr>
                <w:noProof/>
              </w:rPr>
              <w:tab/>
            </w:r>
          </w:p>
        </w:tc>
        <w:tc>
          <w:tcPr>
            <w:tcW w:w="4961" w:type="dxa"/>
          </w:tcPr>
          <w:p w14:paraId="02C22F55" w14:textId="77777777" w:rsidR="002F00A3" w:rsidRPr="00357753" w:rsidRDefault="002F00A3" w:rsidP="002F00A3">
            <w:pPr>
              <w:pStyle w:val="ENoteTableText"/>
            </w:pPr>
            <w:r w:rsidRPr="00357753">
              <w:t>rep. No. 122, 2001</w:t>
            </w:r>
          </w:p>
        </w:tc>
      </w:tr>
      <w:tr w:rsidR="002F00A3" w:rsidRPr="00357753" w14:paraId="6D774634" w14:textId="77777777" w:rsidTr="00AC336C">
        <w:trPr>
          <w:cantSplit/>
        </w:trPr>
        <w:tc>
          <w:tcPr>
            <w:tcW w:w="2551" w:type="dxa"/>
          </w:tcPr>
          <w:p w14:paraId="4F1FAE64" w14:textId="77777777" w:rsidR="002F00A3" w:rsidRPr="00357753" w:rsidRDefault="002F00A3" w:rsidP="002F00A3">
            <w:pPr>
              <w:pStyle w:val="ENoteTableText"/>
            </w:pPr>
            <w:r w:rsidRPr="00357753">
              <w:rPr>
                <w:b/>
              </w:rPr>
              <w:t>Subdivision B</w:t>
            </w:r>
          </w:p>
        </w:tc>
        <w:tc>
          <w:tcPr>
            <w:tcW w:w="4961" w:type="dxa"/>
          </w:tcPr>
          <w:p w14:paraId="0D721AB5" w14:textId="77777777" w:rsidR="002F00A3" w:rsidRPr="00357753" w:rsidRDefault="002F00A3" w:rsidP="002F00A3">
            <w:pPr>
              <w:pStyle w:val="ENoteTableText"/>
            </w:pPr>
          </w:p>
        </w:tc>
      </w:tr>
      <w:tr w:rsidR="002F00A3" w:rsidRPr="00357753" w14:paraId="261BA043" w14:textId="77777777" w:rsidTr="00AC336C">
        <w:trPr>
          <w:cantSplit/>
        </w:trPr>
        <w:tc>
          <w:tcPr>
            <w:tcW w:w="2551" w:type="dxa"/>
          </w:tcPr>
          <w:p w14:paraId="13CD186D" w14:textId="77777777" w:rsidR="002F00A3" w:rsidRPr="00357753" w:rsidRDefault="002F00A3" w:rsidP="002F00A3">
            <w:pPr>
              <w:pStyle w:val="ENoteTableText"/>
              <w:tabs>
                <w:tab w:val="center" w:leader="dot" w:pos="2268"/>
              </w:tabs>
            </w:pPr>
            <w:r w:rsidRPr="00357753">
              <w:rPr>
                <w:noProof/>
              </w:rPr>
              <w:t xml:space="preserve">s. </w:t>
            </w:r>
            <w:r w:rsidRPr="00357753">
              <w:t>982A</w:t>
            </w:r>
            <w:r w:rsidRPr="00357753">
              <w:tab/>
            </w:r>
          </w:p>
        </w:tc>
        <w:tc>
          <w:tcPr>
            <w:tcW w:w="4961" w:type="dxa"/>
          </w:tcPr>
          <w:p w14:paraId="3E2ED7DA" w14:textId="77777777" w:rsidR="002F00A3" w:rsidRPr="00357753" w:rsidRDefault="002F00A3" w:rsidP="002F00A3">
            <w:pPr>
              <w:pStyle w:val="ENoteTableText"/>
            </w:pPr>
            <w:r w:rsidRPr="00357753">
              <w:t>ad. No. 122, 2001</w:t>
            </w:r>
          </w:p>
        </w:tc>
      </w:tr>
      <w:tr w:rsidR="002F00A3" w:rsidRPr="00357753" w14:paraId="070E5463" w14:textId="77777777" w:rsidTr="00AC336C">
        <w:trPr>
          <w:cantSplit/>
        </w:trPr>
        <w:tc>
          <w:tcPr>
            <w:tcW w:w="2551" w:type="dxa"/>
          </w:tcPr>
          <w:p w14:paraId="0CDFEA8F"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982B</w:t>
            </w:r>
            <w:r w:rsidRPr="00357753">
              <w:tab/>
            </w:r>
          </w:p>
        </w:tc>
        <w:tc>
          <w:tcPr>
            <w:tcW w:w="4961" w:type="dxa"/>
          </w:tcPr>
          <w:p w14:paraId="0536169E" w14:textId="77777777" w:rsidR="002F00A3" w:rsidRPr="00357753" w:rsidRDefault="002F00A3" w:rsidP="002F00A3">
            <w:pPr>
              <w:pStyle w:val="ENoteTableText"/>
            </w:pPr>
            <w:r w:rsidRPr="00357753">
              <w:t>ad. No. 122, 2001</w:t>
            </w:r>
          </w:p>
        </w:tc>
      </w:tr>
      <w:tr w:rsidR="002F00A3" w:rsidRPr="00357753" w14:paraId="18783997" w14:textId="77777777" w:rsidTr="00AC336C">
        <w:trPr>
          <w:cantSplit/>
        </w:trPr>
        <w:tc>
          <w:tcPr>
            <w:tcW w:w="2551" w:type="dxa"/>
          </w:tcPr>
          <w:p w14:paraId="4BC81B27" w14:textId="77777777" w:rsidR="002F00A3" w:rsidRPr="00357753" w:rsidRDefault="002F00A3" w:rsidP="002F00A3">
            <w:pPr>
              <w:pStyle w:val="ENoteTableText"/>
              <w:tabs>
                <w:tab w:val="center" w:leader="dot" w:pos="2268"/>
              </w:tabs>
            </w:pPr>
            <w:r w:rsidRPr="00357753">
              <w:rPr>
                <w:noProof/>
              </w:rPr>
              <w:t xml:space="preserve">s. </w:t>
            </w:r>
            <w:r w:rsidRPr="00357753">
              <w:t>982C</w:t>
            </w:r>
            <w:r w:rsidRPr="00357753">
              <w:tab/>
            </w:r>
          </w:p>
        </w:tc>
        <w:tc>
          <w:tcPr>
            <w:tcW w:w="4961" w:type="dxa"/>
          </w:tcPr>
          <w:p w14:paraId="56C6820E" w14:textId="77777777" w:rsidR="002F00A3" w:rsidRPr="00357753" w:rsidRDefault="002F00A3" w:rsidP="002F00A3">
            <w:pPr>
              <w:pStyle w:val="ENoteTableText"/>
            </w:pPr>
            <w:r w:rsidRPr="00357753">
              <w:t>ad. No. 122, 2001</w:t>
            </w:r>
          </w:p>
        </w:tc>
      </w:tr>
      <w:tr w:rsidR="002F00A3" w:rsidRPr="00357753" w14:paraId="04573680" w14:textId="77777777" w:rsidTr="00AC336C">
        <w:trPr>
          <w:cantSplit/>
        </w:trPr>
        <w:tc>
          <w:tcPr>
            <w:tcW w:w="2551" w:type="dxa"/>
          </w:tcPr>
          <w:p w14:paraId="57461BEA" w14:textId="77777777" w:rsidR="002F00A3" w:rsidRPr="00357753" w:rsidRDefault="002F00A3" w:rsidP="002F00A3">
            <w:pPr>
              <w:pStyle w:val="ENoteTableText"/>
              <w:tabs>
                <w:tab w:val="center" w:leader="dot" w:pos="2268"/>
              </w:tabs>
            </w:pPr>
            <w:r w:rsidRPr="00357753">
              <w:rPr>
                <w:noProof/>
              </w:rPr>
              <w:t xml:space="preserve">s. </w:t>
            </w:r>
            <w:r w:rsidRPr="00357753">
              <w:t>982D</w:t>
            </w:r>
            <w:r w:rsidRPr="00357753">
              <w:tab/>
            </w:r>
          </w:p>
        </w:tc>
        <w:tc>
          <w:tcPr>
            <w:tcW w:w="4961" w:type="dxa"/>
          </w:tcPr>
          <w:p w14:paraId="37A9B37B" w14:textId="77777777" w:rsidR="002F00A3" w:rsidRPr="00357753" w:rsidRDefault="002F00A3" w:rsidP="002F00A3">
            <w:pPr>
              <w:pStyle w:val="ENoteTableText"/>
            </w:pPr>
            <w:r w:rsidRPr="00357753">
              <w:t>ad. No. 122, 2001</w:t>
            </w:r>
          </w:p>
        </w:tc>
      </w:tr>
      <w:tr w:rsidR="002F00A3" w:rsidRPr="00357753" w14:paraId="27E3D57F" w14:textId="77777777" w:rsidTr="00AC336C">
        <w:trPr>
          <w:cantSplit/>
        </w:trPr>
        <w:tc>
          <w:tcPr>
            <w:tcW w:w="2551" w:type="dxa"/>
          </w:tcPr>
          <w:p w14:paraId="20D2848C" w14:textId="77777777" w:rsidR="002F00A3" w:rsidRPr="00357753" w:rsidRDefault="002F00A3" w:rsidP="002F00A3">
            <w:pPr>
              <w:pStyle w:val="ENoteTableText"/>
              <w:tabs>
                <w:tab w:val="center" w:leader="dot" w:pos="2268"/>
              </w:tabs>
            </w:pPr>
            <w:r w:rsidRPr="00357753">
              <w:rPr>
                <w:noProof/>
              </w:rPr>
              <w:t>s. 983</w:t>
            </w:r>
            <w:r w:rsidRPr="00357753">
              <w:rPr>
                <w:noProof/>
              </w:rPr>
              <w:tab/>
            </w:r>
          </w:p>
        </w:tc>
        <w:tc>
          <w:tcPr>
            <w:tcW w:w="4961" w:type="dxa"/>
          </w:tcPr>
          <w:p w14:paraId="4733C39A" w14:textId="77777777" w:rsidR="002F00A3" w:rsidRPr="00357753" w:rsidRDefault="002F00A3" w:rsidP="002F00A3">
            <w:pPr>
              <w:pStyle w:val="ENoteTableText"/>
            </w:pPr>
            <w:r w:rsidRPr="00357753">
              <w:t>rep. No. 122, 2001</w:t>
            </w:r>
          </w:p>
        </w:tc>
      </w:tr>
      <w:tr w:rsidR="002F00A3" w:rsidRPr="00357753" w14:paraId="0C81F8BF" w14:textId="77777777" w:rsidTr="00AC336C">
        <w:trPr>
          <w:cantSplit/>
        </w:trPr>
        <w:tc>
          <w:tcPr>
            <w:tcW w:w="2551" w:type="dxa"/>
          </w:tcPr>
          <w:p w14:paraId="6A8227D9" w14:textId="77777777" w:rsidR="002F00A3" w:rsidRPr="00357753" w:rsidRDefault="002F00A3" w:rsidP="002F00A3">
            <w:pPr>
              <w:pStyle w:val="ENoteTableText"/>
              <w:keepNext/>
            </w:pPr>
            <w:r w:rsidRPr="00357753">
              <w:rPr>
                <w:b/>
              </w:rPr>
              <w:t>Subdivision C</w:t>
            </w:r>
          </w:p>
        </w:tc>
        <w:tc>
          <w:tcPr>
            <w:tcW w:w="4961" w:type="dxa"/>
          </w:tcPr>
          <w:p w14:paraId="1E3FB14F" w14:textId="77777777" w:rsidR="002F00A3" w:rsidRPr="00357753" w:rsidRDefault="002F00A3" w:rsidP="002F00A3">
            <w:pPr>
              <w:pStyle w:val="ENoteTableText"/>
            </w:pPr>
          </w:p>
        </w:tc>
      </w:tr>
      <w:tr w:rsidR="002F00A3" w:rsidRPr="00357753" w14:paraId="4074F265" w14:textId="77777777" w:rsidTr="00AC336C">
        <w:trPr>
          <w:cantSplit/>
        </w:trPr>
        <w:tc>
          <w:tcPr>
            <w:tcW w:w="2551" w:type="dxa"/>
          </w:tcPr>
          <w:p w14:paraId="71307114" w14:textId="77777777" w:rsidR="002F00A3" w:rsidRPr="00357753" w:rsidRDefault="002F00A3" w:rsidP="002F00A3">
            <w:pPr>
              <w:pStyle w:val="ENoteTableText"/>
              <w:tabs>
                <w:tab w:val="center" w:leader="dot" w:pos="2268"/>
              </w:tabs>
            </w:pPr>
            <w:r w:rsidRPr="00357753">
              <w:rPr>
                <w:noProof/>
              </w:rPr>
              <w:t>s. 983A</w:t>
            </w:r>
            <w:r w:rsidRPr="00357753">
              <w:rPr>
                <w:noProof/>
              </w:rPr>
              <w:tab/>
            </w:r>
          </w:p>
        </w:tc>
        <w:tc>
          <w:tcPr>
            <w:tcW w:w="4961" w:type="dxa"/>
          </w:tcPr>
          <w:p w14:paraId="6A6F0738" w14:textId="77777777" w:rsidR="002F00A3" w:rsidRPr="00357753" w:rsidRDefault="002F00A3" w:rsidP="002F00A3">
            <w:pPr>
              <w:pStyle w:val="ENoteTableText"/>
            </w:pPr>
            <w:r w:rsidRPr="00357753">
              <w:t>rs. No. 122, 2001</w:t>
            </w:r>
          </w:p>
        </w:tc>
      </w:tr>
      <w:tr w:rsidR="002F00A3" w:rsidRPr="00357753" w14:paraId="71533109" w14:textId="77777777" w:rsidTr="00AC336C">
        <w:trPr>
          <w:cantSplit/>
        </w:trPr>
        <w:tc>
          <w:tcPr>
            <w:tcW w:w="2551" w:type="dxa"/>
          </w:tcPr>
          <w:p w14:paraId="6183DA9D" w14:textId="77777777" w:rsidR="002F00A3" w:rsidRPr="00357753" w:rsidRDefault="002F00A3" w:rsidP="002F00A3">
            <w:pPr>
              <w:pStyle w:val="ENoteTableText"/>
              <w:tabs>
                <w:tab w:val="center" w:leader="dot" w:pos="2268"/>
              </w:tabs>
            </w:pPr>
            <w:r w:rsidRPr="00357753">
              <w:rPr>
                <w:noProof/>
              </w:rPr>
              <w:t xml:space="preserve">s. </w:t>
            </w:r>
            <w:r w:rsidRPr="00357753">
              <w:t>983B</w:t>
            </w:r>
            <w:r w:rsidRPr="00357753">
              <w:tab/>
            </w:r>
          </w:p>
        </w:tc>
        <w:tc>
          <w:tcPr>
            <w:tcW w:w="4961" w:type="dxa"/>
          </w:tcPr>
          <w:p w14:paraId="1A66B5A5" w14:textId="77777777" w:rsidR="002F00A3" w:rsidRPr="00357753" w:rsidRDefault="002F00A3" w:rsidP="002F00A3">
            <w:pPr>
              <w:pStyle w:val="ENoteTableText"/>
            </w:pPr>
            <w:r w:rsidRPr="00357753">
              <w:t>ad. No. 122, 2001</w:t>
            </w:r>
          </w:p>
        </w:tc>
      </w:tr>
      <w:tr w:rsidR="002F00A3" w:rsidRPr="00357753" w14:paraId="42B392A8" w14:textId="77777777" w:rsidTr="00AC336C">
        <w:trPr>
          <w:cantSplit/>
        </w:trPr>
        <w:tc>
          <w:tcPr>
            <w:tcW w:w="2551" w:type="dxa"/>
          </w:tcPr>
          <w:p w14:paraId="1F8D2C05" w14:textId="77777777" w:rsidR="002F00A3" w:rsidRPr="00357753" w:rsidRDefault="002F00A3" w:rsidP="002F00A3">
            <w:pPr>
              <w:pStyle w:val="ENoteTableText"/>
              <w:tabs>
                <w:tab w:val="center" w:leader="dot" w:pos="2268"/>
              </w:tabs>
            </w:pPr>
            <w:r w:rsidRPr="00357753">
              <w:rPr>
                <w:noProof/>
              </w:rPr>
              <w:t xml:space="preserve">s. </w:t>
            </w:r>
            <w:r w:rsidRPr="00357753">
              <w:t>983C</w:t>
            </w:r>
            <w:r w:rsidRPr="00357753">
              <w:tab/>
            </w:r>
          </w:p>
        </w:tc>
        <w:tc>
          <w:tcPr>
            <w:tcW w:w="4961" w:type="dxa"/>
          </w:tcPr>
          <w:p w14:paraId="05DE7823" w14:textId="77777777" w:rsidR="002F00A3" w:rsidRPr="00357753" w:rsidRDefault="002F00A3" w:rsidP="002F00A3">
            <w:pPr>
              <w:pStyle w:val="ENoteTableText"/>
            </w:pPr>
            <w:r w:rsidRPr="00357753">
              <w:t>ad. No. 122, 2001</w:t>
            </w:r>
          </w:p>
        </w:tc>
      </w:tr>
      <w:tr w:rsidR="002F00A3" w:rsidRPr="00357753" w14:paraId="0EB79D9F" w14:textId="77777777" w:rsidTr="00AC336C">
        <w:trPr>
          <w:cantSplit/>
        </w:trPr>
        <w:tc>
          <w:tcPr>
            <w:tcW w:w="2551" w:type="dxa"/>
          </w:tcPr>
          <w:p w14:paraId="7E0E1CDB" w14:textId="77777777" w:rsidR="002F00A3" w:rsidRPr="00357753" w:rsidRDefault="002F00A3" w:rsidP="002F00A3">
            <w:pPr>
              <w:pStyle w:val="ENoteTableText"/>
              <w:tabs>
                <w:tab w:val="center" w:leader="dot" w:pos="2268"/>
              </w:tabs>
            </w:pPr>
            <w:r w:rsidRPr="00357753">
              <w:rPr>
                <w:noProof/>
              </w:rPr>
              <w:t xml:space="preserve">s. </w:t>
            </w:r>
            <w:r w:rsidRPr="00357753">
              <w:t>983D</w:t>
            </w:r>
            <w:r w:rsidRPr="00357753">
              <w:tab/>
            </w:r>
          </w:p>
        </w:tc>
        <w:tc>
          <w:tcPr>
            <w:tcW w:w="4961" w:type="dxa"/>
          </w:tcPr>
          <w:p w14:paraId="7E75F7FD" w14:textId="77777777" w:rsidR="002F00A3" w:rsidRPr="00357753" w:rsidRDefault="002F00A3" w:rsidP="002F00A3">
            <w:pPr>
              <w:pStyle w:val="ENoteTableText"/>
            </w:pPr>
            <w:r w:rsidRPr="00357753">
              <w:t>ad. No. 122, 2001</w:t>
            </w:r>
          </w:p>
        </w:tc>
      </w:tr>
      <w:tr w:rsidR="002F00A3" w:rsidRPr="00357753" w14:paraId="302032C8" w14:textId="77777777" w:rsidTr="00AC336C">
        <w:trPr>
          <w:cantSplit/>
        </w:trPr>
        <w:tc>
          <w:tcPr>
            <w:tcW w:w="2551" w:type="dxa"/>
          </w:tcPr>
          <w:p w14:paraId="3526A837" w14:textId="77777777" w:rsidR="002F00A3" w:rsidRPr="00357753" w:rsidRDefault="002F00A3" w:rsidP="002F00A3">
            <w:pPr>
              <w:pStyle w:val="ENoteTableText"/>
              <w:tabs>
                <w:tab w:val="center" w:leader="dot" w:pos="2268"/>
              </w:tabs>
            </w:pPr>
            <w:r w:rsidRPr="00357753">
              <w:rPr>
                <w:noProof/>
              </w:rPr>
              <w:t xml:space="preserve">s. </w:t>
            </w:r>
            <w:r w:rsidRPr="00357753">
              <w:t>983E</w:t>
            </w:r>
            <w:r w:rsidRPr="00357753">
              <w:tab/>
            </w:r>
          </w:p>
        </w:tc>
        <w:tc>
          <w:tcPr>
            <w:tcW w:w="4961" w:type="dxa"/>
          </w:tcPr>
          <w:p w14:paraId="27101C73" w14:textId="77777777" w:rsidR="002F00A3" w:rsidRPr="00357753" w:rsidRDefault="002F00A3" w:rsidP="002F00A3">
            <w:pPr>
              <w:pStyle w:val="ENoteTableText"/>
            </w:pPr>
            <w:r w:rsidRPr="00357753">
              <w:t>ad. No. 122, 2001</w:t>
            </w:r>
          </w:p>
        </w:tc>
      </w:tr>
      <w:tr w:rsidR="002F00A3" w:rsidRPr="00357753" w14:paraId="6A45EB89" w14:textId="77777777" w:rsidTr="00AC336C">
        <w:trPr>
          <w:cantSplit/>
        </w:trPr>
        <w:tc>
          <w:tcPr>
            <w:tcW w:w="2551" w:type="dxa"/>
          </w:tcPr>
          <w:p w14:paraId="5E48F5AD" w14:textId="77777777" w:rsidR="002F00A3" w:rsidRPr="00357753" w:rsidRDefault="002F00A3" w:rsidP="002F00A3">
            <w:pPr>
              <w:pStyle w:val="ENoteTableText"/>
              <w:tabs>
                <w:tab w:val="center" w:leader="dot" w:pos="2268"/>
              </w:tabs>
            </w:pPr>
            <w:r w:rsidRPr="00357753">
              <w:rPr>
                <w:noProof/>
              </w:rPr>
              <w:t>s. 984</w:t>
            </w:r>
            <w:r w:rsidRPr="00357753">
              <w:rPr>
                <w:noProof/>
              </w:rPr>
              <w:tab/>
            </w:r>
          </w:p>
        </w:tc>
        <w:tc>
          <w:tcPr>
            <w:tcW w:w="4961" w:type="dxa"/>
          </w:tcPr>
          <w:p w14:paraId="3005D194" w14:textId="77777777" w:rsidR="002F00A3" w:rsidRPr="00357753" w:rsidRDefault="002F00A3" w:rsidP="002F00A3">
            <w:pPr>
              <w:pStyle w:val="ENoteTableText"/>
            </w:pPr>
            <w:r w:rsidRPr="00357753">
              <w:t>rep. No. 122, 2001</w:t>
            </w:r>
          </w:p>
        </w:tc>
      </w:tr>
      <w:tr w:rsidR="002F00A3" w:rsidRPr="00357753" w14:paraId="61533217" w14:textId="77777777" w:rsidTr="00AC336C">
        <w:trPr>
          <w:cantSplit/>
        </w:trPr>
        <w:tc>
          <w:tcPr>
            <w:tcW w:w="2551" w:type="dxa"/>
          </w:tcPr>
          <w:p w14:paraId="1769DFA2" w14:textId="059E8664" w:rsidR="002F00A3" w:rsidRPr="00357753" w:rsidRDefault="002F00A3" w:rsidP="002F00A3">
            <w:pPr>
              <w:pStyle w:val="ENoteTableText"/>
              <w:keepNext/>
            </w:pPr>
            <w:r w:rsidRPr="00357753">
              <w:rPr>
                <w:b/>
              </w:rPr>
              <w:t>Division 3</w:t>
            </w:r>
          </w:p>
        </w:tc>
        <w:tc>
          <w:tcPr>
            <w:tcW w:w="4961" w:type="dxa"/>
          </w:tcPr>
          <w:p w14:paraId="53B4FCCD" w14:textId="77777777" w:rsidR="002F00A3" w:rsidRPr="00357753" w:rsidRDefault="002F00A3" w:rsidP="002F00A3">
            <w:pPr>
              <w:pStyle w:val="ENoteTableText"/>
              <w:keepNext/>
            </w:pPr>
          </w:p>
        </w:tc>
      </w:tr>
      <w:tr w:rsidR="002F00A3" w:rsidRPr="00357753" w14:paraId="4F1E08B1" w14:textId="77777777" w:rsidTr="00AC336C">
        <w:trPr>
          <w:cantSplit/>
        </w:trPr>
        <w:tc>
          <w:tcPr>
            <w:tcW w:w="2551" w:type="dxa"/>
          </w:tcPr>
          <w:p w14:paraId="4FB59297" w14:textId="77777777" w:rsidR="002F00A3" w:rsidRPr="00357753" w:rsidRDefault="002F00A3" w:rsidP="002F00A3">
            <w:pPr>
              <w:pStyle w:val="ENoteTableText"/>
              <w:tabs>
                <w:tab w:val="center" w:leader="dot" w:pos="2268"/>
              </w:tabs>
            </w:pPr>
            <w:r w:rsidRPr="00357753">
              <w:rPr>
                <w:noProof/>
              </w:rPr>
              <w:t xml:space="preserve">s. </w:t>
            </w:r>
            <w:r w:rsidRPr="00357753">
              <w:t>984A</w:t>
            </w:r>
            <w:r w:rsidRPr="00357753">
              <w:tab/>
            </w:r>
          </w:p>
        </w:tc>
        <w:tc>
          <w:tcPr>
            <w:tcW w:w="4961" w:type="dxa"/>
          </w:tcPr>
          <w:p w14:paraId="03C59CD3" w14:textId="77777777" w:rsidR="002F00A3" w:rsidRPr="00357753" w:rsidRDefault="002F00A3" w:rsidP="002F00A3">
            <w:pPr>
              <w:pStyle w:val="ENoteTableText"/>
            </w:pPr>
            <w:r w:rsidRPr="00357753">
              <w:t>ad. No. 122, 2001</w:t>
            </w:r>
          </w:p>
        </w:tc>
      </w:tr>
      <w:tr w:rsidR="002F00A3" w:rsidRPr="00357753" w14:paraId="228826D6" w14:textId="77777777" w:rsidTr="00AC336C">
        <w:trPr>
          <w:cantSplit/>
        </w:trPr>
        <w:tc>
          <w:tcPr>
            <w:tcW w:w="2551" w:type="dxa"/>
          </w:tcPr>
          <w:p w14:paraId="4E40576D" w14:textId="4374DFCB" w:rsidR="002F00A3" w:rsidRPr="00357753" w:rsidRDefault="002F00A3" w:rsidP="002F00A3">
            <w:pPr>
              <w:pStyle w:val="ENoteTableText"/>
              <w:tabs>
                <w:tab w:val="center" w:leader="dot" w:pos="2268"/>
              </w:tabs>
            </w:pPr>
            <w:r w:rsidRPr="00357753">
              <w:rPr>
                <w:noProof/>
              </w:rPr>
              <w:t xml:space="preserve">s </w:t>
            </w:r>
            <w:r w:rsidRPr="00357753">
              <w:t>984B</w:t>
            </w:r>
            <w:r w:rsidRPr="00357753">
              <w:tab/>
            </w:r>
          </w:p>
        </w:tc>
        <w:tc>
          <w:tcPr>
            <w:tcW w:w="4961" w:type="dxa"/>
          </w:tcPr>
          <w:p w14:paraId="1566C45F" w14:textId="4D4DAD77" w:rsidR="002F00A3" w:rsidRPr="00357753" w:rsidRDefault="002F00A3" w:rsidP="002F00A3">
            <w:pPr>
              <w:pStyle w:val="ENoteTableText"/>
            </w:pPr>
            <w:r w:rsidRPr="00357753">
              <w:t>ad No 122, 2001</w:t>
            </w:r>
          </w:p>
        </w:tc>
      </w:tr>
      <w:tr w:rsidR="002F00A3" w:rsidRPr="00357753" w14:paraId="61CE7F3F" w14:textId="77777777" w:rsidTr="00AC336C">
        <w:trPr>
          <w:cantSplit/>
        </w:trPr>
        <w:tc>
          <w:tcPr>
            <w:tcW w:w="2551" w:type="dxa"/>
          </w:tcPr>
          <w:p w14:paraId="5C46ADAB" w14:textId="77777777" w:rsidR="002F00A3" w:rsidRPr="00357753" w:rsidRDefault="002F00A3" w:rsidP="002F00A3">
            <w:pPr>
              <w:pStyle w:val="ENoteTableText"/>
              <w:tabs>
                <w:tab w:val="center" w:leader="dot" w:pos="2268"/>
              </w:tabs>
              <w:rPr>
                <w:noProof/>
              </w:rPr>
            </w:pPr>
          </w:p>
        </w:tc>
        <w:tc>
          <w:tcPr>
            <w:tcW w:w="4961" w:type="dxa"/>
          </w:tcPr>
          <w:p w14:paraId="1E814F5E" w14:textId="7643F4E8" w:rsidR="002F00A3" w:rsidRPr="00357753" w:rsidRDefault="002F00A3" w:rsidP="002F00A3">
            <w:pPr>
              <w:pStyle w:val="ENoteTableText"/>
            </w:pPr>
            <w:r w:rsidRPr="00357753">
              <w:t>am No 25, 2017; No 76, 2023</w:t>
            </w:r>
          </w:p>
        </w:tc>
      </w:tr>
      <w:tr w:rsidR="002F00A3" w:rsidRPr="00357753" w14:paraId="3BE1A1D3" w14:textId="77777777" w:rsidTr="00AC336C">
        <w:trPr>
          <w:cantSplit/>
        </w:trPr>
        <w:tc>
          <w:tcPr>
            <w:tcW w:w="2551" w:type="dxa"/>
          </w:tcPr>
          <w:p w14:paraId="49F47345" w14:textId="77777777" w:rsidR="002F00A3" w:rsidRPr="00357753" w:rsidRDefault="002F00A3" w:rsidP="002F00A3">
            <w:pPr>
              <w:pStyle w:val="ENoteTableText"/>
              <w:tabs>
                <w:tab w:val="center" w:leader="dot" w:pos="2268"/>
              </w:tabs>
            </w:pPr>
            <w:r w:rsidRPr="00357753">
              <w:rPr>
                <w:noProof/>
              </w:rPr>
              <w:t>s. 985</w:t>
            </w:r>
            <w:r w:rsidRPr="00357753">
              <w:rPr>
                <w:noProof/>
              </w:rPr>
              <w:tab/>
            </w:r>
          </w:p>
        </w:tc>
        <w:tc>
          <w:tcPr>
            <w:tcW w:w="4961" w:type="dxa"/>
          </w:tcPr>
          <w:p w14:paraId="41F700AC" w14:textId="77777777" w:rsidR="002F00A3" w:rsidRPr="00357753" w:rsidRDefault="002F00A3" w:rsidP="002F00A3">
            <w:pPr>
              <w:pStyle w:val="ENoteTableText"/>
            </w:pPr>
            <w:r w:rsidRPr="00357753">
              <w:t>rep. No. 122, 2001</w:t>
            </w:r>
          </w:p>
        </w:tc>
      </w:tr>
      <w:tr w:rsidR="002F00A3" w:rsidRPr="00357753" w14:paraId="11357948" w14:textId="77777777" w:rsidTr="00AC336C">
        <w:trPr>
          <w:cantSplit/>
        </w:trPr>
        <w:tc>
          <w:tcPr>
            <w:tcW w:w="2551" w:type="dxa"/>
          </w:tcPr>
          <w:p w14:paraId="5A09DF3D" w14:textId="481CB0EA" w:rsidR="002F00A3" w:rsidRPr="00357753" w:rsidRDefault="002F00A3" w:rsidP="002F00A3">
            <w:pPr>
              <w:pStyle w:val="ENoteTableText"/>
            </w:pPr>
            <w:r w:rsidRPr="00357753">
              <w:rPr>
                <w:b/>
              </w:rPr>
              <w:t>Division 4</w:t>
            </w:r>
          </w:p>
        </w:tc>
        <w:tc>
          <w:tcPr>
            <w:tcW w:w="4961" w:type="dxa"/>
          </w:tcPr>
          <w:p w14:paraId="47C5FADB" w14:textId="77777777" w:rsidR="002F00A3" w:rsidRPr="00357753" w:rsidRDefault="002F00A3" w:rsidP="002F00A3">
            <w:pPr>
              <w:pStyle w:val="ENoteTableText"/>
            </w:pPr>
          </w:p>
        </w:tc>
      </w:tr>
      <w:tr w:rsidR="002F00A3" w:rsidRPr="00357753" w14:paraId="63DD2370" w14:textId="77777777" w:rsidTr="00AC336C">
        <w:trPr>
          <w:cantSplit/>
        </w:trPr>
        <w:tc>
          <w:tcPr>
            <w:tcW w:w="2551" w:type="dxa"/>
          </w:tcPr>
          <w:p w14:paraId="4B7A6AD7" w14:textId="77E061CB" w:rsidR="002F00A3" w:rsidRPr="00357753" w:rsidRDefault="002F00A3" w:rsidP="002F00A3">
            <w:pPr>
              <w:pStyle w:val="ENoteTableText"/>
              <w:tabs>
                <w:tab w:val="center" w:leader="dot" w:pos="2268"/>
              </w:tabs>
            </w:pPr>
            <w:r w:rsidRPr="00357753">
              <w:rPr>
                <w:noProof/>
              </w:rPr>
              <w:t xml:space="preserve">s </w:t>
            </w:r>
            <w:r w:rsidRPr="00357753">
              <w:t>985A</w:t>
            </w:r>
            <w:r w:rsidRPr="00357753">
              <w:tab/>
            </w:r>
          </w:p>
        </w:tc>
        <w:tc>
          <w:tcPr>
            <w:tcW w:w="4961" w:type="dxa"/>
          </w:tcPr>
          <w:p w14:paraId="32618FF9" w14:textId="65D94605" w:rsidR="002F00A3" w:rsidRPr="00357753" w:rsidRDefault="002F00A3" w:rsidP="002F00A3">
            <w:pPr>
              <w:pStyle w:val="ENoteTableText"/>
            </w:pPr>
            <w:r w:rsidRPr="00357753">
              <w:t>ad No 122, 2001</w:t>
            </w:r>
          </w:p>
        </w:tc>
      </w:tr>
      <w:tr w:rsidR="002F00A3" w:rsidRPr="00357753" w14:paraId="4C77DEB6" w14:textId="77777777" w:rsidTr="00AC336C">
        <w:trPr>
          <w:cantSplit/>
        </w:trPr>
        <w:tc>
          <w:tcPr>
            <w:tcW w:w="2551" w:type="dxa"/>
          </w:tcPr>
          <w:p w14:paraId="35A573AD" w14:textId="77777777" w:rsidR="002F00A3" w:rsidRPr="00357753" w:rsidRDefault="002F00A3" w:rsidP="002F00A3">
            <w:pPr>
              <w:pStyle w:val="ENoteTableText"/>
              <w:rPr>
                <w:noProof/>
              </w:rPr>
            </w:pPr>
          </w:p>
        </w:tc>
        <w:tc>
          <w:tcPr>
            <w:tcW w:w="4961" w:type="dxa"/>
          </w:tcPr>
          <w:p w14:paraId="27539495" w14:textId="70CF2FC5" w:rsidR="002F00A3" w:rsidRPr="00357753" w:rsidRDefault="002F00A3" w:rsidP="002F00A3">
            <w:pPr>
              <w:pStyle w:val="ENoteTableText"/>
            </w:pPr>
            <w:r w:rsidRPr="00357753">
              <w:t>am No 75, 2009; No 76, 2023</w:t>
            </w:r>
          </w:p>
        </w:tc>
      </w:tr>
      <w:tr w:rsidR="002F00A3" w:rsidRPr="00357753" w14:paraId="5947B168" w14:textId="77777777" w:rsidTr="00AC336C">
        <w:trPr>
          <w:cantSplit/>
        </w:trPr>
        <w:tc>
          <w:tcPr>
            <w:tcW w:w="2551" w:type="dxa"/>
          </w:tcPr>
          <w:p w14:paraId="31DA482D" w14:textId="77777777" w:rsidR="002F00A3" w:rsidRPr="00357753" w:rsidRDefault="002F00A3" w:rsidP="002F00A3">
            <w:pPr>
              <w:pStyle w:val="ENoteTableText"/>
              <w:rPr>
                <w:noProof/>
              </w:rPr>
            </w:pPr>
          </w:p>
        </w:tc>
        <w:tc>
          <w:tcPr>
            <w:tcW w:w="4961" w:type="dxa"/>
          </w:tcPr>
          <w:p w14:paraId="1E0FA55D" w14:textId="5C301652" w:rsidR="002F00A3" w:rsidRPr="00357753" w:rsidRDefault="002F00A3" w:rsidP="002F00A3">
            <w:pPr>
              <w:pStyle w:val="ENoteTableText"/>
            </w:pPr>
            <w:r w:rsidRPr="00357753">
              <w:t>ed C126</w:t>
            </w:r>
          </w:p>
        </w:tc>
      </w:tr>
      <w:tr w:rsidR="002F00A3" w:rsidRPr="00357753" w14:paraId="495A3155" w14:textId="77777777" w:rsidTr="00AC336C">
        <w:trPr>
          <w:cantSplit/>
        </w:trPr>
        <w:tc>
          <w:tcPr>
            <w:tcW w:w="2551" w:type="dxa"/>
          </w:tcPr>
          <w:p w14:paraId="2DA7CA01" w14:textId="77777777" w:rsidR="002F00A3" w:rsidRPr="00357753" w:rsidRDefault="002F00A3" w:rsidP="002F00A3">
            <w:pPr>
              <w:pStyle w:val="ENoteTableText"/>
              <w:tabs>
                <w:tab w:val="center" w:leader="dot" w:pos="2268"/>
              </w:tabs>
            </w:pPr>
            <w:r w:rsidRPr="00357753">
              <w:rPr>
                <w:noProof/>
              </w:rPr>
              <w:t xml:space="preserve">s. </w:t>
            </w:r>
            <w:r w:rsidRPr="00357753">
              <w:t>985B</w:t>
            </w:r>
            <w:r w:rsidRPr="00357753">
              <w:tab/>
            </w:r>
          </w:p>
        </w:tc>
        <w:tc>
          <w:tcPr>
            <w:tcW w:w="4961" w:type="dxa"/>
          </w:tcPr>
          <w:p w14:paraId="18FD52B2" w14:textId="77777777" w:rsidR="002F00A3" w:rsidRPr="00357753" w:rsidRDefault="002F00A3" w:rsidP="002F00A3">
            <w:pPr>
              <w:pStyle w:val="ENoteTableText"/>
            </w:pPr>
            <w:r w:rsidRPr="00357753">
              <w:t>ad. No. 122, 2001</w:t>
            </w:r>
          </w:p>
        </w:tc>
      </w:tr>
      <w:tr w:rsidR="002F00A3" w:rsidRPr="00357753" w14:paraId="5E2641C4" w14:textId="77777777" w:rsidTr="00AC336C">
        <w:trPr>
          <w:cantSplit/>
        </w:trPr>
        <w:tc>
          <w:tcPr>
            <w:tcW w:w="2551" w:type="dxa"/>
          </w:tcPr>
          <w:p w14:paraId="24236C56" w14:textId="77777777" w:rsidR="002F00A3" w:rsidRPr="00357753" w:rsidRDefault="002F00A3" w:rsidP="002F00A3">
            <w:pPr>
              <w:pStyle w:val="ENoteTableText"/>
              <w:tabs>
                <w:tab w:val="center" w:leader="dot" w:pos="2268"/>
              </w:tabs>
            </w:pPr>
            <w:r w:rsidRPr="00357753">
              <w:rPr>
                <w:noProof/>
              </w:rPr>
              <w:t xml:space="preserve">s. </w:t>
            </w:r>
            <w:r w:rsidRPr="00357753">
              <w:t>985C</w:t>
            </w:r>
            <w:r w:rsidRPr="00357753">
              <w:tab/>
            </w:r>
          </w:p>
        </w:tc>
        <w:tc>
          <w:tcPr>
            <w:tcW w:w="4961" w:type="dxa"/>
          </w:tcPr>
          <w:p w14:paraId="7DFFECA4" w14:textId="77777777" w:rsidR="002F00A3" w:rsidRPr="00357753" w:rsidRDefault="002F00A3" w:rsidP="002F00A3">
            <w:pPr>
              <w:pStyle w:val="ENoteTableText"/>
            </w:pPr>
            <w:r w:rsidRPr="00357753">
              <w:t>ad. No. 122, 2001</w:t>
            </w:r>
          </w:p>
        </w:tc>
      </w:tr>
      <w:tr w:rsidR="002F00A3" w:rsidRPr="00357753" w14:paraId="545A74BD" w14:textId="77777777" w:rsidTr="00AC336C">
        <w:trPr>
          <w:cantSplit/>
        </w:trPr>
        <w:tc>
          <w:tcPr>
            <w:tcW w:w="2551" w:type="dxa"/>
          </w:tcPr>
          <w:p w14:paraId="7CB5F582" w14:textId="77777777" w:rsidR="002F00A3" w:rsidRPr="00357753" w:rsidRDefault="002F00A3" w:rsidP="002F00A3">
            <w:pPr>
              <w:pStyle w:val="ENoteTableText"/>
              <w:tabs>
                <w:tab w:val="center" w:leader="dot" w:pos="2268"/>
              </w:tabs>
              <w:rPr>
                <w:noProof/>
              </w:rPr>
            </w:pPr>
            <w:r w:rsidRPr="00357753">
              <w:rPr>
                <w:noProof/>
              </w:rPr>
              <w:t>s 985D</w:t>
            </w:r>
            <w:r w:rsidRPr="00357753">
              <w:rPr>
                <w:noProof/>
              </w:rPr>
              <w:tab/>
            </w:r>
          </w:p>
        </w:tc>
        <w:tc>
          <w:tcPr>
            <w:tcW w:w="4961" w:type="dxa"/>
          </w:tcPr>
          <w:p w14:paraId="6B987F59" w14:textId="77777777" w:rsidR="002F00A3" w:rsidRPr="00357753" w:rsidRDefault="002F00A3" w:rsidP="002F00A3">
            <w:pPr>
              <w:pStyle w:val="ENoteTableText"/>
            </w:pPr>
            <w:r w:rsidRPr="00357753">
              <w:t>ad No 149, 2007</w:t>
            </w:r>
          </w:p>
        </w:tc>
      </w:tr>
      <w:tr w:rsidR="002F00A3" w:rsidRPr="00357753" w14:paraId="5E020030" w14:textId="77777777" w:rsidTr="00AC336C">
        <w:trPr>
          <w:cantSplit/>
        </w:trPr>
        <w:tc>
          <w:tcPr>
            <w:tcW w:w="2551" w:type="dxa"/>
          </w:tcPr>
          <w:p w14:paraId="2D3D56CB" w14:textId="77777777" w:rsidR="002F00A3" w:rsidRPr="00357753" w:rsidRDefault="002F00A3" w:rsidP="002F00A3">
            <w:pPr>
              <w:pStyle w:val="ENoteTableText"/>
              <w:tabs>
                <w:tab w:val="center" w:leader="dot" w:pos="2268"/>
              </w:tabs>
              <w:rPr>
                <w:noProof/>
              </w:rPr>
            </w:pPr>
          </w:p>
        </w:tc>
        <w:tc>
          <w:tcPr>
            <w:tcW w:w="4961" w:type="dxa"/>
          </w:tcPr>
          <w:p w14:paraId="2537854F" w14:textId="77777777" w:rsidR="002F00A3" w:rsidRPr="00357753" w:rsidRDefault="002F00A3" w:rsidP="002F00A3">
            <w:pPr>
              <w:pStyle w:val="ENoteTableText"/>
              <w:rPr>
                <w:u w:val="single"/>
              </w:rPr>
            </w:pPr>
            <w:r w:rsidRPr="00357753">
              <w:rPr>
                <w:u w:val="single"/>
              </w:rPr>
              <w:t>(1)(b) exp (s 985D(3))</w:t>
            </w:r>
          </w:p>
        </w:tc>
      </w:tr>
      <w:tr w:rsidR="002F00A3" w:rsidRPr="00357753" w14:paraId="3ECB6FA5" w14:textId="77777777" w:rsidTr="00AC336C">
        <w:trPr>
          <w:cantSplit/>
        </w:trPr>
        <w:tc>
          <w:tcPr>
            <w:tcW w:w="2551" w:type="dxa"/>
          </w:tcPr>
          <w:p w14:paraId="0DCE1F23" w14:textId="37DB2512" w:rsidR="002F00A3" w:rsidRPr="00357753" w:rsidRDefault="002F00A3" w:rsidP="002F00A3">
            <w:pPr>
              <w:pStyle w:val="ENoteTableText"/>
              <w:keepNext/>
            </w:pPr>
            <w:r w:rsidRPr="00357753">
              <w:rPr>
                <w:b/>
              </w:rPr>
              <w:t>Division 4A</w:t>
            </w:r>
          </w:p>
        </w:tc>
        <w:tc>
          <w:tcPr>
            <w:tcW w:w="4961" w:type="dxa"/>
          </w:tcPr>
          <w:p w14:paraId="378D3232" w14:textId="77777777" w:rsidR="002F00A3" w:rsidRPr="00357753" w:rsidRDefault="002F00A3" w:rsidP="002F00A3">
            <w:pPr>
              <w:pStyle w:val="ENoteTableText"/>
            </w:pPr>
          </w:p>
        </w:tc>
      </w:tr>
      <w:tr w:rsidR="002F00A3" w:rsidRPr="00357753" w14:paraId="1881CBF2" w14:textId="77777777" w:rsidTr="00AC336C">
        <w:trPr>
          <w:cantSplit/>
        </w:trPr>
        <w:tc>
          <w:tcPr>
            <w:tcW w:w="2551" w:type="dxa"/>
          </w:tcPr>
          <w:p w14:paraId="1D86F1B9" w14:textId="7C5AE165" w:rsidR="002F00A3" w:rsidRPr="00357753" w:rsidRDefault="002F00A3" w:rsidP="002F00A3">
            <w:pPr>
              <w:pStyle w:val="ENoteTableText"/>
              <w:tabs>
                <w:tab w:val="center" w:leader="dot" w:pos="2268"/>
              </w:tabs>
            </w:pPr>
            <w:r w:rsidRPr="00357753">
              <w:rPr>
                <w:noProof/>
              </w:rPr>
              <w:t>Division 4A</w:t>
            </w:r>
            <w:r w:rsidRPr="00357753">
              <w:rPr>
                <w:noProof/>
              </w:rPr>
              <w:tab/>
            </w:r>
          </w:p>
        </w:tc>
        <w:tc>
          <w:tcPr>
            <w:tcW w:w="4961" w:type="dxa"/>
          </w:tcPr>
          <w:p w14:paraId="5CF40572" w14:textId="77777777" w:rsidR="002F00A3" w:rsidRPr="00357753" w:rsidRDefault="002F00A3" w:rsidP="002F00A3">
            <w:pPr>
              <w:pStyle w:val="ENoteTableText"/>
            </w:pPr>
            <w:r w:rsidRPr="00357753">
              <w:t>ad. No. 108, 2009</w:t>
            </w:r>
          </w:p>
        </w:tc>
      </w:tr>
      <w:tr w:rsidR="002F00A3" w:rsidRPr="00357753" w14:paraId="32FCA481" w14:textId="77777777" w:rsidTr="00AC336C">
        <w:trPr>
          <w:cantSplit/>
        </w:trPr>
        <w:tc>
          <w:tcPr>
            <w:tcW w:w="2551" w:type="dxa"/>
          </w:tcPr>
          <w:p w14:paraId="4679BB1C" w14:textId="77777777" w:rsidR="002F00A3" w:rsidRPr="00357753" w:rsidRDefault="002F00A3" w:rsidP="002F00A3">
            <w:pPr>
              <w:pStyle w:val="ENoteTableText"/>
              <w:keepNext/>
            </w:pPr>
            <w:r w:rsidRPr="00357753">
              <w:rPr>
                <w:b/>
              </w:rPr>
              <w:t>Subdivision A</w:t>
            </w:r>
          </w:p>
        </w:tc>
        <w:tc>
          <w:tcPr>
            <w:tcW w:w="4961" w:type="dxa"/>
          </w:tcPr>
          <w:p w14:paraId="470C03DA" w14:textId="77777777" w:rsidR="002F00A3" w:rsidRPr="00357753" w:rsidRDefault="002F00A3" w:rsidP="002F00A3">
            <w:pPr>
              <w:pStyle w:val="ENoteTableText"/>
            </w:pPr>
          </w:p>
        </w:tc>
      </w:tr>
      <w:tr w:rsidR="002F00A3" w:rsidRPr="00357753" w14:paraId="2B1DB6B1" w14:textId="77777777" w:rsidTr="00AC336C">
        <w:trPr>
          <w:cantSplit/>
        </w:trPr>
        <w:tc>
          <w:tcPr>
            <w:tcW w:w="2551" w:type="dxa"/>
          </w:tcPr>
          <w:p w14:paraId="213FA854" w14:textId="77777777" w:rsidR="002F00A3" w:rsidRPr="00357753" w:rsidRDefault="002F00A3" w:rsidP="002F00A3">
            <w:pPr>
              <w:pStyle w:val="ENoteTableText"/>
              <w:tabs>
                <w:tab w:val="center" w:leader="dot" w:pos="2268"/>
              </w:tabs>
            </w:pPr>
            <w:r w:rsidRPr="00357753">
              <w:rPr>
                <w:noProof/>
              </w:rPr>
              <w:t xml:space="preserve">s. </w:t>
            </w:r>
            <w:r w:rsidRPr="00357753">
              <w:t>985EA</w:t>
            </w:r>
            <w:r w:rsidRPr="00357753">
              <w:tab/>
            </w:r>
          </w:p>
        </w:tc>
        <w:tc>
          <w:tcPr>
            <w:tcW w:w="4961" w:type="dxa"/>
          </w:tcPr>
          <w:p w14:paraId="22297296" w14:textId="77777777" w:rsidR="002F00A3" w:rsidRPr="00357753" w:rsidRDefault="002F00A3" w:rsidP="002F00A3">
            <w:pPr>
              <w:pStyle w:val="ENoteTableText"/>
            </w:pPr>
            <w:r w:rsidRPr="00357753">
              <w:t>ad. No. 108, 2009</w:t>
            </w:r>
          </w:p>
        </w:tc>
      </w:tr>
      <w:tr w:rsidR="002F00A3" w:rsidRPr="00357753" w14:paraId="761B6693" w14:textId="77777777" w:rsidTr="00AC336C">
        <w:trPr>
          <w:cantSplit/>
        </w:trPr>
        <w:tc>
          <w:tcPr>
            <w:tcW w:w="2551" w:type="dxa"/>
          </w:tcPr>
          <w:p w14:paraId="2DF661BE" w14:textId="77777777" w:rsidR="002F00A3" w:rsidRPr="00357753" w:rsidRDefault="002F00A3" w:rsidP="002F00A3">
            <w:pPr>
              <w:pStyle w:val="ENoteTableText"/>
              <w:tabs>
                <w:tab w:val="center" w:leader="dot" w:pos="2268"/>
              </w:tabs>
            </w:pPr>
            <w:r w:rsidRPr="00357753">
              <w:rPr>
                <w:noProof/>
              </w:rPr>
              <w:t xml:space="preserve">s. </w:t>
            </w:r>
            <w:r w:rsidRPr="00357753">
              <w:t>985E</w:t>
            </w:r>
            <w:r w:rsidRPr="00357753">
              <w:tab/>
            </w:r>
          </w:p>
        </w:tc>
        <w:tc>
          <w:tcPr>
            <w:tcW w:w="4961" w:type="dxa"/>
          </w:tcPr>
          <w:p w14:paraId="60108DC3" w14:textId="77777777" w:rsidR="002F00A3" w:rsidRPr="00357753" w:rsidRDefault="002F00A3" w:rsidP="002F00A3">
            <w:pPr>
              <w:pStyle w:val="ENoteTableText"/>
            </w:pPr>
            <w:r w:rsidRPr="00357753">
              <w:t>ad. No. 108, 2009</w:t>
            </w:r>
          </w:p>
        </w:tc>
      </w:tr>
      <w:tr w:rsidR="002F00A3" w:rsidRPr="00357753" w14:paraId="2046FEAA" w14:textId="77777777" w:rsidTr="00AC336C">
        <w:trPr>
          <w:cantSplit/>
        </w:trPr>
        <w:tc>
          <w:tcPr>
            <w:tcW w:w="2551" w:type="dxa"/>
          </w:tcPr>
          <w:p w14:paraId="143B1575" w14:textId="77777777" w:rsidR="002F00A3" w:rsidRPr="00357753" w:rsidRDefault="002F00A3" w:rsidP="002F00A3">
            <w:pPr>
              <w:pStyle w:val="ENoteTableText"/>
              <w:tabs>
                <w:tab w:val="center" w:leader="dot" w:pos="2268"/>
              </w:tabs>
            </w:pPr>
            <w:r w:rsidRPr="00357753">
              <w:rPr>
                <w:noProof/>
              </w:rPr>
              <w:t xml:space="preserve">s. </w:t>
            </w:r>
            <w:r w:rsidRPr="00357753">
              <w:t>985F</w:t>
            </w:r>
            <w:r w:rsidRPr="00357753">
              <w:tab/>
            </w:r>
          </w:p>
        </w:tc>
        <w:tc>
          <w:tcPr>
            <w:tcW w:w="4961" w:type="dxa"/>
          </w:tcPr>
          <w:p w14:paraId="39B2ED51" w14:textId="77777777" w:rsidR="002F00A3" w:rsidRPr="00357753" w:rsidRDefault="002F00A3" w:rsidP="002F00A3">
            <w:pPr>
              <w:pStyle w:val="ENoteTableText"/>
            </w:pPr>
            <w:r w:rsidRPr="00357753">
              <w:t>ad. No. 108, 2009</w:t>
            </w:r>
          </w:p>
        </w:tc>
      </w:tr>
      <w:tr w:rsidR="002F00A3" w:rsidRPr="00357753" w14:paraId="7C1B1B0E" w14:textId="77777777" w:rsidTr="00AC336C">
        <w:trPr>
          <w:cantSplit/>
        </w:trPr>
        <w:tc>
          <w:tcPr>
            <w:tcW w:w="2551" w:type="dxa"/>
          </w:tcPr>
          <w:p w14:paraId="5EA4891C" w14:textId="77777777" w:rsidR="002F00A3" w:rsidRPr="00357753" w:rsidRDefault="002F00A3" w:rsidP="002F00A3">
            <w:pPr>
              <w:pStyle w:val="ENoteTableText"/>
              <w:tabs>
                <w:tab w:val="center" w:leader="dot" w:pos="2268"/>
              </w:tabs>
            </w:pPr>
            <w:r w:rsidRPr="00357753">
              <w:rPr>
                <w:noProof/>
              </w:rPr>
              <w:t xml:space="preserve">s. </w:t>
            </w:r>
            <w:r w:rsidRPr="00357753">
              <w:t>985G</w:t>
            </w:r>
            <w:r w:rsidRPr="00357753">
              <w:tab/>
            </w:r>
          </w:p>
        </w:tc>
        <w:tc>
          <w:tcPr>
            <w:tcW w:w="4961" w:type="dxa"/>
          </w:tcPr>
          <w:p w14:paraId="692CF0B4" w14:textId="77777777" w:rsidR="002F00A3" w:rsidRPr="00357753" w:rsidRDefault="002F00A3" w:rsidP="002F00A3">
            <w:pPr>
              <w:pStyle w:val="ENoteTableText"/>
            </w:pPr>
            <w:r w:rsidRPr="00357753">
              <w:t>ad. No. 108, 2009</w:t>
            </w:r>
          </w:p>
        </w:tc>
      </w:tr>
      <w:tr w:rsidR="002F00A3" w:rsidRPr="00357753" w14:paraId="63A7043B" w14:textId="77777777" w:rsidTr="00AC336C">
        <w:trPr>
          <w:cantSplit/>
        </w:trPr>
        <w:tc>
          <w:tcPr>
            <w:tcW w:w="2551" w:type="dxa"/>
          </w:tcPr>
          <w:p w14:paraId="36E9D6FB" w14:textId="77777777" w:rsidR="002F00A3" w:rsidRPr="00357753" w:rsidRDefault="002F00A3" w:rsidP="002F00A3">
            <w:pPr>
              <w:pStyle w:val="ENoteTableText"/>
              <w:tabs>
                <w:tab w:val="center" w:leader="dot" w:pos="2268"/>
              </w:tabs>
            </w:pPr>
            <w:r w:rsidRPr="00357753">
              <w:rPr>
                <w:noProof/>
              </w:rPr>
              <w:lastRenderedPageBreak/>
              <w:t xml:space="preserve">s. </w:t>
            </w:r>
            <w:r w:rsidRPr="00357753">
              <w:t>985H</w:t>
            </w:r>
            <w:r w:rsidRPr="00357753">
              <w:tab/>
            </w:r>
          </w:p>
        </w:tc>
        <w:tc>
          <w:tcPr>
            <w:tcW w:w="4961" w:type="dxa"/>
          </w:tcPr>
          <w:p w14:paraId="43E92E6E" w14:textId="77777777" w:rsidR="002F00A3" w:rsidRPr="00357753" w:rsidRDefault="002F00A3" w:rsidP="002F00A3">
            <w:pPr>
              <w:pStyle w:val="ENoteTableText"/>
            </w:pPr>
            <w:r w:rsidRPr="00357753">
              <w:t>ad. No. 108, 2009</w:t>
            </w:r>
          </w:p>
        </w:tc>
      </w:tr>
      <w:tr w:rsidR="002F00A3" w:rsidRPr="00357753" w14:paraId="5283FA20" w14:textId="77777777" w:rsidTr="00AC336C">
        <w:trPr>
          <w:cantSplit/>
        </w:trPr>
        <w:tc>
          <w:tcPr>
            <w:tcW w:w="2551" w:type="dxa"/>
          </w:tcPr>
          <w:p w14:paraId="195A3636" w14:textId="77777777" w:rsidR="002F00A3" w:rsidRPr="00357753" w:rsidRDefault="002F00A3" w:rsidP="002F00A3">
            <w:pPr>
              <w:pStyle w:val="ENoteTableText"/>
              <w:tabs>
                <w:tab w:val="center" w:leader="dot" w:pos="2268"/>
              </w:tabs>
            </w:pPr>
            <w:r w:rsidRPr="00357753">
              <w:rPr>
                <w:noProof/>
              </w:rPr>
              <w:t xml:space="preserve">s. </w:t>
            </w:r>
            <w:r w:rsidRPr="00357753">
              <w:t>985J</w:t>
            </w:r>
            <w:r w:rsidRPr="00357753">
              <w:tab/>
            </w:r>
          </w:p>
        </w:tc>
        <w:tc>
          <w:tcPr>
            <w:tcW w:w="4961" w:type="dxa"/>
          </w:tcPr>
          <w:p w14:paraId="34DE62E0" w14:textId="77777777" w:rsidR="002F00A3" w:rsidRPr="00357753" w:rsidRDefault="002F00A3" w:rsidP="002F00A3">
            <w:pPr>
              <w:pStyle w:val="ENoteTableText"/>
            </w:pPr>
            <w:r w:rsidRPr="00357753">
              <w:t>ad. No. 108, 2009</w:t>
            </w:r>
          </w:p>
        </w:tc>
      </w:tr>
      <w:tr w:rsidR="002F00A3" w:rsidRPr="00357753" w14:paraId="0F0AEFAB" w14:textId="77777777" w:rsidTr="00AC336C">
        <w:trPr>
          <w:cantSplit/>
        </w:trPr>
        <w:tc>
          <w:tcPr>
            <w:tcW w:w="2551" w:type="dxa"/>
          </w:tcPr>
          <w:p w14:paraId="2C1F73CB" w14:textId="77777777" w:rsidR="002F00A3" w:rsidRPr="00357753" w:rsidRDefault="002F00A3" w:rsidP="002F00A3">
            <w:pPr>
              <w:pStyle w:val="ENoteTableText"/>
              <w:tabs>
                <w:tab w:val="center" w:leader="dot" w:pos="2268"/>
              </w:tabs>
            </w:pPr>
            <w:r w:rsidRPr="00357753">
              <w:rPr>
                <w:noProof/>
              </w:rPr>
              <w:t xml:space="preserve">s. </w:t>
            </w:r>
            <w:r w:rsidRPr="00357753">
              <w:t>985K</w:t>
            </w:r>
            <w:r w:rsidRPr="00357753">
              <w:tab/>
            </w:r>
          </w:p>
        </w:tc>
        <w:tc>
          <w:tcPr>
            <w:tcW w:w="4961" w:type="dxa"/>
          </w:tcPr>
          <w:p w14:paraId="4DAA083D" w14:textId="77777777" w:rsidR="002F00A3" w:rsidRPr="00357753" w:rsidRDefault="002F00A3" w:rsidP="002F00A3">
            <w:pPr>
              <w:pStyle w:val="ENoteTableText"/>
            </w:pPr>
            <w:r w:rsidRPr="00357753">
              <w:t>ad. No. 108, 2009</w:t>
            </w:r>
          </w:p>
        </w:tc>
      </w:tr>
      <w:tr w:rsidR="002F00A3" w:rsidRPr="00357753" w14:paraId="608823C1" w14:textId="77777777" w:rsidTr="00AC336C">
        <w:trPr>
          <w:cantSplit/>
        </w:trPr>
        <w:tc>
          <w:tcPr>
            <w:tcW w:w="2551" w:type="dxa"/>
          </w:tcPr>
          <w:p w14:paraId="31992EFD" w14:textId="77777777" w:rsidR="002F00A3" w:rsidRPr="00357753" w:rsidRDefault="002F00A3" w:rsidP="002F00A3">
            <w:pPr>
              <w:pStyle w:val="ENoteTableText"/>
              <w:keepNext/>
            </w:pPr>
            <w:r w:rsidRPr="00357753">
              <w:rPr>
                <w:b/>
              </w:rPr>
              <w:t>Subdivision B</w:t>
            </w:r>
          </w:p>
        </w:tc>
        <w:tc>
          <w:tcPr>
            <w:tcW w:w="4961" w:type="dxa"/>
          </w:tcPr>
          <w:p w14:paraId="5CAC7EC5" w14:textId="77777777" w:rsidR="002F00A3" w:rsidRPr="00357753" w:rsidRDefault="002F00A3" w:rsidP="002F00A3">
            <w:pPr>
              <w:pStyle w:val="ENoteTableText"/>
            </w:pPr>
          </w:p>
        </w:tc>
      </w:tr>
      <w:tr w:rsidR="002F00A3" w:rsidRPr="00357753" w14:paraId="0238522D" w14:textId="77777777" w:rsidTr="00AC336C">
        <w:trPr>
          <w:cantSplit/>
        </w:trPr>
        <w:tc>
          <w:tcPr>
            <w:tcW w:w="2551" w:type="dxa"/>
          </w:tcPr>
          <w:p w14:paraId="61D09B4C" w14:textId="77777777" w:rsidR="002F00A3" w:rsidRPr="00357753" w:rsidRDefault="002F00A3" w:rsidP="002F00A3">
            <w:pPr>
              <w:pStyle w:val="ENoteTableText"/>
              <w:tabs>
                <w:tab w:val="center" w:leader="dot" w:pos="2268"/>
              </w:tabs>
            </w:pPr>
            <w:r w:rsidRPr="00357753">
              <w:rPr>
                <w:noProof/>
              </w:rPr>
              <w:t xml:space="preserve">s. </w:t>
            </w:r>
            <w:r w:rsidRPr="00357753">
              <w:t>985L</w:t>
            </w:r>
            <w:r w:rsidRPr="00357753">
              <w:tab/>
            </w:r>
          </w:p>
        </w:tc>
        <w:tc>
          <w:tcPr>
            <w:tcW w:w="4961" w:type="dxa"/>
          </w:tcPr>
          <w:p w14:paraId="1AE299F0" w14:textId="77777777" w:rsidR="002F00A3" w:rsidRPr="00357753" w:rsidRDefault="002F00A3" w:rsidP="002F00A3">
            <w:pPr>
              <w:pStyle w:val="ENoteTableText"/>
            </w:pPr>
            <w:r w:rsidRPr="00357753">
              <w:t>ad. No. 108, 2009</w:t>
            </w:r>
          </w:p>
        </w:tc>
      </w:tr>
      <w:tr w:rsidR="002F00A3" w:rsidRPr="00357753" w14:paraId="72C2C301" w14:textId="77777777" w:rsidTr="00AC336C">
        <w:trPr>
          <w:cantSplit/>
        </w:trPr>
        <w:tc>
          <w:tcPr>
            <w:tcW w:w="2551" w:type="dxa"/>
          </w:tcPr>
          <w:p w14:paraId="45B52E7C" w14:textId="77777777" w:rsidR="002F00A3" w:rsidRPr="00357753" w:rsidRDefault="002F00A3" w:rsidP="002F00A3">
            <w:pPr>
              <w:pStyle w:val="ENoteTableText"/>
              <w:tabs>
                <w:tab w:val="center" w:leader="dot" w:pos="2268"/>
              </w:tabs>
            </w:pPr>
            <w:r w:rsidRPr="00357753">
              <w:rPr>
                <w:noProof/>
              </w:rPr>
              <w:t xml:space="preserve">s </w:t>
            </w:r>
            <w:r w:rsidRPr="00357753">
              <w:t>985M</w:t>
            </w:r>
            <w:r w:rsidRPr="00357753">
              <w:tab/>
            </w:r>
          </w:p>
        </w:tc>
        <w:tc>
          <w:tcPr>
            <w:tcW w:w="4961" w:type="dxa"/>
          </w:tcPr>
          <w:p w14:paraId="52C53659" w14:textId="77777777" w:rsidR="002F00A3" w:rsidRPr="00357753" w:rsidRDefault="002F00A3" w:rsidP="002F00A3">
            <w:pPr>
              <w:pStyle w:val="ENoteTableText"/>
            </w:pPr>
            <w:r w:rsidRPr="00357753">
              <w:t>ad No 108, 2009</w:t>
            </w:r>
          </w:p>
        </w:tc>
      </w:tr>
      <w:tr w:rsidR="002F00A3" w:rsidRPr="00357753" w14:paraId="57E9D41E" w14:textId="77777777" w:rsidTr="00AC336C">
        <w:trPr>
          <w:cantSplit/>
        </w:trPr>
        <w:tc>
          <w:tcPr>
            <w:tcW w:w="2551" w:type="dxa"/>
          </w:tcPr>
          <w:p w14:paraId="34BFF2ED" w14:textId="77777777" w:rsidR="002F00A3" w:rsidRPr="00357753" w:rsidRDefault="002F00A3" w:rsidP="002F00A3">
            <w:pPr>
              <w:pStyle w:val="ENoteTableText"/>
              <w:tabs>
                <w:tab w:val="center" w:leader="dot" w:pos="2268"/>
              </w:tabs>
              <w:rPr>
                <w:noProof/>
              </w:rPr>
            </w:pPr>
          </w:p>
        </w:tc>
        <w:tc>
          <w:tcPr>
            <w:tcW w:w="4961" w:type="dxa"/>
          </w:tcPr>
          <w:p w14:paraId="42D747C9" w14:textId="77777777" w:rsidR="002F00A3" w:rsidRPr="00357753" w:rsidRDefault="002F00A3" w:rsidP="002F00A3">
            <w:pPr>
              <w:pStyle w:val="ENoteTableText"/>
            </w:pPr>
            <w:r w:rsidRPr="00357753">
              <w:t>am No 141, 2020</w:t>
            </w:r>
          </w:p>
        </w:tc>
      </w:tr>
      <w:tr w:rsidR="002F00A3" w:rsidRPr="00357753" w14:paraId="38C5EAE6" w14:textId="77777777" w:rsidTr="00AC336C">
        <w:trPr>
          <w:cantSplit/>
        </w:trPr>
        <w:tc>
          <w:tcPr>
            <w:tcW w:w="2551" w:type="dxa"/>
          </w:tcPr>
          <w:p w14:paraId="407B6488" w14:textId="77777777" w:rsidR="002F00A3" w:rsidRPr="00357753" w:rsidRDefault="002F00A3" w:rsidP="002F00A3">
            <w:pPr>
              <w:pStyle w:val="ENoteTableText"/>
              <w:tabs>
                <w:tab w:val="center" w:leader="dot" w:pos="2268"/>
              </w:tabs>
            </w:pPr>
            <w:r w:rsidRPr="00357753">
              <w:rPr>
                <w:noProof/>
              </w:rPr>
              <w:t>s. 986</w:t>
            </w:r>
            <w:r w:rsidRPr="00357753">
              <w:rPr>
                <w:noProof/>
              </w:rPr>
              <w:tab/>
            </w:r>
          </w:p>
        </w:tc>
        <w:tc>
          <w:tcPr>
            <w:tcW w:w="4961" w:type="dxa"/>
          </w:tcPr>
          <w:p w14:paraId="58CC82E2" w14:textId="77777777" w:rsidR="002F00A3" w:rsidRPr="00357753" w:rsidRDefault="002F00A3" w:rsidP="002F00A3">
            <w:pPr>
              <w:pStyle w:val="ENoteTableText"/>
            </w:pPr>
            <w:r w:rsidRPr="00357753">
              <w:t>rep. No. 122, 2001</w:t>
            </w:r>
          </w:p>
        </w:tc>
      </w:tr>
      <w:tr w:rsidR="002F00A3" w:rsidRPr="00357753" w14:paraId="16ACCA40" w14:textId="77777777" w:rsidTr="00AC336C">
        <w:trPr>
          <w:cantSplit/>
        </w:trPr>
        <w:tc>
          <w:tcPr>
            <w:tcW w:w="2551" w:type="dxa"/>
          </w:tcPr>
          <w:p w14:paraId="1BD14862" w14:textId="4FCC01DB" w:rsidR="002F00A3" w:rsidRPr="00357753" w:rsidRDefault="002F00A3" w:rsidP="002F00A3">
            <w:pPr>
              <w:pStyle w:val="ENoteTableText"/>
              <w:keepNext/>
            </w:pPr>
            <w:r w:rsidRPr="00357753">
              <w:rPr>
                <w:b/>
              </w:rPr>
              <w:t>Division 5</w:t>
            </w:r>
          </w:p>
        </w:tc>
        <w:tc>
          <w:tcPr>
            <w:tcW w:w="4961" w:type="dxa"/>
          </w:tcPr>
          <w:p w14:paraId="46D28E60" w14:textId="77777777" w:rsidR="002F00A3" w:rsidRPr="00357753" w:rsidRDefault="002F00A3" w:rsidP="002F00A3">
            <w:pPr>
              <w:pStyle w:val="ENoteTableText"/>
            </w:pPr>
          </w:p>
        </w:tc>
      </w:tr>
      <w:tr w:rsidR="002F00A3" w:rsidRPr="00357753" w14:paraId="1851EA44" w14:textId="77777777" w:rsidTr="00AC336C">
        <w:trPr>
          <w:cantSplit/>
        </w:trPr>
        <w:tc>
          <w:tcPr>
            <w:tcW w:w="2551" w:type="dxa"/>
          </w:tcPr>
          <w:p w14:paraId="7DD7B6C3" w14:textId="77777777" w:rsidR="002F00A3" w:rsidRPr="00357753" w:rsidRDefault="002F00A3" w:rsidP="002F00A3">
            <w:pPr>
              <w:pStyle w:val="ENoteTableText"/>
              <w:tabs>
                <w:tab w:val="center" w:leader="dot" w:pos="2268"/>
              </w:tabs>
            </w:pPr>
            <w:r w:rsidRPr="00357753">
              <w:rPr>
                <w:noProof/>
              </w:rPr>
              <w:t xml:space="preserve">s. </w:t>
            </w:r>
            <w:r w:rsidRPr="00357753">
              <w:t>986A</w:t>
            </w:r>
            <w:r w:rsidRPr="00357753">
              <w:tab/>
            </w:r>
          </w:p>
        </w:tc>
        <w:tc>
          <w:tcPr>
            <w:tcW w:w="4961" w:type="dxa"/>
          </w:tcPr>
          <w:p w14:paraId="578B5BE9" w14:textId="77777777" w:rsidR="002F00A3" w:rsidRPr="00357753" w:rsidRDefault="002F00A3" w:rsidP="002F00A3">
            <w:pPr>
              <w:pStyle w:val="ENoteTableText"/>
            </w:pPr>
            <w:r w:rsidRPr="00357753">
              <w:t>ad. No. 122, 2001</w:t>
            </w:r>
          </w:p>
        </w:tc>
      </w:tr>
      <w:tr w:rsidR="002F00A3" w:rsidRPr="00357753" w14:paraId="46D27AAA" w14:textId="77777777" w:rsidTr="00AC336C">
        <w:trPr>
          <w:cantSplit/>
        </w:trPr>
        <w:tc>
          <w:tcPr>
            <w:tcW w:w="2551" w:type="dxa"/>
          </w:tcPr>
          <w:p w14:paraId="1994E668" w14:textId="77777777" w:rsidR="002F00A3" w:rsidRPr="00357753" w:rsidRDefault="002F00A3" w:rsidP="002F00A3">
            <w:pPr>
              <w:pStyle w:val="ENoteTableText"/>
              <w:tabs>
                <w:tab w:val="center" w:leader="dot" w:pos="2268"/>
              </w:tabs>
            </w:pPr>
            <w:r w:rsidRPr="00357753">
              <w:rPr>
                <w:noProof/>
              </w:rPr>
              <w:t xml:space="preserve">s. </w:t>
            </w:r>
            <w:r w:rsidRPr="00357753">
              <w:t>986B</w:t>
            </w:r>
            <w:r w:rsidRPr="00357753">
              <w:tab/>
            </w:r>
          </w:p>
        </w:tc>
        <w:tc>
          <w:tcPr>
            <w:tcW w:w="4961" w:type="dxa"/>
          </w:tcPr>
          <w:p w14:paraId="0057E400" w14:textId="77777777" w:rsidR="002F00A3" w:rsidRPr="00357753" w:rsidRDefault="002F00A3" w:rsidP="002F00A3">
            <w:pPr>
              <w:pStyle w:val="ENoteTableText"/>
            </w:pPr>
            <w:r w:rsidRPr="00357753">
              <w:t>ad. No. 122, 2001</w:t>
            </w:r>
          </w:p>
        </w:tc>
      </w:tr>
      <w:tr w:rsidR="002F00A3" w:rsidRPr="00357753" w14:paraId="61DD857A" w14:textId="77777777" w:rsidTr="00AC336C">
        <w:trPr>
          <w:cantSplit/>
        </w:trPr>
        <w:tc>
          <w:tcPr>
            <w:tcW w:w="2551" w:type="dxa"/>
          </w:tcPr>
          <w:p w14:paraId="13B89B1D" w14:textId="77777777" w:rsidR="002F00A3" w:rsidRPr="00357753" w:rsidRDefault="002F00A3" w:rsidP="002F00A3">
            <w:pPr>
              <w:pStyle w:val="ENoteTableText"/>
              <w:tabs>
                <w:tab w:val="center" w:leader="dot" w:pos="2268"/>
              </w:tabs>
            </w:pPr>
            <w:r w:rsidRPr="00357753">
              <w:rPr>
                <w:noProof/>
              </w:rPr>
              <w:t>s. 987</w:t>
            </w:r>
            <w:r w:rsidRPr="00357753">
              <w:rPr>
                <w:noProof/>
              </w:rPr>
              <w:tab/>
            </w:r>
          </w:p>
        </w:tc>
        <w:tc>
          <w:tcPr>
            <w:tcW w:w="4961" w:type="dxa"/>
          </w:tcPr>
          <w:p w14:paraId="2C2350BF" w14:textId="77777777" w:rsidR="002F00A3" w:rsidRPr="00357753" w:rsidRDefault="002F00A3" w:rsidP="002F00A3">
            <w:pPr>
              <w:pStyle w:val="ENoteTableText"/>
            </w:pPr>
            <w:r w:rsidRPr="00357753">
              <w:t>rep. No. 122, 2001</w:t>
            </w:r>
          </w:p>
        </w:tc>
      </w:tr>
      <w:tr w:rsidR="002F00A3" w:rsidRPr="00357753" w14:paraId="009C8F99" w14:textId="77777777" w:rsidTr="00AC336C">
        <w:trPr>
          <w:cantSplit/>
        </w:trPr>
        <w:tc>
          <w:tcPr>
            <w:tcW w:w="2551" w:type="dxa"/>
          </w:tcPr>
          <w:p w14:paraId="0A568E36" w14:textId="43F985CD" w:rsidR="002F00A3" w:rsidRPr="00357753" w:rsidRDefault="002F00A3" w:rsidP="002F00A3">
            <w:pPr>
              <w:pStyle w:val="ENoteTableText"/>
              <w:keepNext/>
            </w:pPr>
            <w:r w:rsidRPr="00357753">
              <w:rPr>
                <w:b/>
              </w:rPr>
              <w:t>Division 6</w:t>
            </w:r>
          </w:p>
        </w:tc>
        <w:tc>
          <w:tcPr>
            <w:tcW w:w="4961" w:type="dxa"/>
          </w:tcPr>
          <w:p w14:paraId="359A6EE1" w14:textId="77777777" w:rsidR="002F00A3" w:rsidRPr="00357753" w:rsidRDefault="002F00A3" w:rsidP="002F00A3">
            <w:pPr>
              <w:pStyle w:val="ENoteTableText"/>
              <w:keepNext/>
            </w:pPr>
          </w:p>
        </w:tc>
      </w:tr>
      <w:tr w:rsidR="002F00A3" w:rsidRPr="00357753" w14:paraId="330912B0" w14:textId="77777777" w:rsidTr="00AC336C">
        <w:trPr>
          <w:cantSplit/>
        </w:trPr>
        <w:tc>
          <w:tcPr>
            <w:tcW w:w="2551" w:type="dxa"/>
          </w:tcPr>
          <w:p w14:paraId="113D9C9A" w14:textId="77777777" w:rsidR="002F00A3" w:rsidRPr="00357753" w:rsidRDefault="002F00A3" w:rsidP="002F00A3">
            <w:pPr>
              <w:pStyle w:val="ENoteTableText"/>
              <w:keepNext/>
            </w:pPr>
            <w:r w:rsidRPr="00357753">
              <w:rPr>
                <w:b/>
              </w:rPr>
              <w:t>Subdivision A</w:t>
            </w:r>
          </w:p>
        </w:tc>
        <w:tc>
          <w:tcPr>
            <w:tcW w:w="4961" w:type="dxa"/>
          </w:tcPr>
          <w:p w14:paraId="03AD8662" w14:textId="77777777" w:rsidR="002F00A3" w:rsidRPr="00357753" w:rsidRDefault="002F00A3" w:rsidP="002F00A3">
            <w:pPr>
              <w:pStyle w:val="ENoteTableText"/>
              <w:keepNext/>
            </w:pPr>
          </w:p>
        </w:tc>
      </w:tr>
      <w:tr w:rsidR="002F00A3" w:rsidRPr="00357753" w14:paraId="7516ED76" w14:textId="77777777" w:rsidTr="00AC336C">
        <w:trPr>
          <w:cantSplit/>
        </w:trPr>
        <w:tc>
          <w:tcPr>
            <w:tcW w:w="2551" w:type="dxa"/>
          </w:tcPr>
          <w:p w14:paraId="7E1ECB27" w14:textId="77777777" w:rsidR="002F00A3" w:rsidRPr="00357753" w:rsidRDefault="002F00A3" w:rsidP="002F00A3">
            <w:pPr>
              <w:pStyle w:val="ENoteTableText"/>
              <w:tabs>
                <w:tab w:val="center" w:leader="dot" w:pos="2268"/>
              </w:tabs>
            </w:pPr>
            <w:r w:rsidRPr="00357753">
              <w:rPr>
                <w:noProof/>
              </w:rPr>
              <w:t>s. 987A</w:t>
            </w:r>
            <w:r w:rsidRPr="00357753">
              <w:rPr>
                <w:noProof/>
              </w:rPr>
              <w:tab/>
            </w:r>
          </w:p>
        </w:tc>
        <w:tc>
          <w:tcPr>
            <w:tcW w:w="4961" w:type="dxa"/>
          </w:tcPr>
          <w:p w14:paraId="7E649E39" w14:textId="77777777" w:rsidR="002F00A3" w:rsidRPr="00357753" w:rsidRDefault="002F00A3" w:rsidP="002F00A3">
            <w:pPr>
              <w:pStyle w:val="ENoteTableText"/>
            </w:pPr>
            <w:r w:rsidRPr="00357753">
              <w:t>ad. No. 122, 2001</w:t>
            </w:r>
          </w:p>
        </w:tc>
      </w:tr>
      <w:tr w:rsidR="002F00A3" w:rsidRPr="00357753" w14:paraId="5E73D895" w14:textId="77777777" w:rsidTr="00AC336C">
        <w:trPr>
          <w:cantSplit/>
        </w:trPr>
        <w:tc>
          <w:tcPr>
            <w:tcW w:w="2551" w:type="dxa"/>
          </w:tcPr>
          <w:p w14:paraId="0BA0B258" w14:textId="77777777" w:rsidR="002F00A3" w:rsidRPr="00357753" w:rsidRDefault="002F00A3" w:rsidP="002F00A3">
            <w:pPr>
              <w:pStyle w:val="ENoteTableText"/>
            </w:pPr>
            <w:r w:rsidRPr="00357753">
              <w:rPr>
                <w:b/>
              </w:rPr>
              <w:t>Subdivision B</w:t>
            </w:r>
          </w:p>
        </w:tc>
        <w:tc>
          <w:tcPr>
            <w:tcW w:w="4961" w:type="dxa"/>
          </w:tcPr>
          <w:p w14:paraId="2EE691CB" w14:textId="77777777" w:rsidR="002F00A3" w:rsidRPr="00357753" w:rsidRDefault="002F00A3" w:rsidP="002F00A3">
            <w:pPr>
              <w:pStyle w:val="ENoteTableText"/>
            </w:pPr>
          </w:p>
        </w:tc>
      </w:tr>
      <w:tr w:rsidR="002F00A3" w:rsidRPr="00357753" w14:paraId="4527722B" w14:textId="77777777" w:rsidTr="00AC336C">
        <w:trPr>
          <w:cantSplit/>
        </w:trPr>
        <w:tc>
          <w:tcPr>
            <w:tcW w:w="2551" w:type="dxa"/>
          </w:tcPr>
          <w:p w14:paraId="1D48C30B" w14:textId="77777777" w:rsidR="002F00A3" w:rsidRPr="00357753" w:rsidRDefault="002F00A3" w:rsidP="002F00A3">
            <w:pPr>
              <w:pStyle w:val="ENoteTableText"/>
              <w:tabs>
                <w:tab w:val="center" w:leader="dot" w:pos="2268"/>
              </w:tabs>
            </w:pPr>
            <w:r w:rsidRPr="00357753">
              <w:rPr>
                <w:noProof/>
              </w:rPr>
              <w:t xml:space="preserve">s. </w:t>
            </w:r>
            <w:r w:rsidRPr="00357753">
              <w:t>988A</w:t>
            </w:r>
            <w:r w:rsidRPr="00357753">
              <w:tab/>
            </w:r>
          </w:p>
        </w:tc>
        <w:tc>
          <w:tcPr>
            <w:tcW w:w="4961" w:type="dxa"/>
          </w:tcPr>
          <w:p w14:paraId="0B6F3A97" w14:textId="77777777" w:rsidR="002F00A3" w:rsidRPr="00357753" w:rsidRDefault="002F00A3" w:rsidP="002F00A3">
            <w:pPr>
              <w:pStyle w:val="ENoteTableText"/>
            </w:pPr>
            <w:r w:rsidRPr="00357753">
              <w:t>ad. No. 122, 2001</w:t>
            </w:r>
          </w:p>
        </w:tc>
      </w:tr>
      <w:tr w:rsidR="002F00A3" w:rsidRPr="00357753" w14:paraId="550D234C" w14:textId="77777777" w:rsidTr="00AC336C">
        <w:trPr>
          <w:cantSplit/>
        </w:trPr>
        <w:tc>
          <w:tcPr>
            <w:tcW w:w="2551" w:type="dxa"/>
          </w:tcPr>
          <w:p w14:paraId="1553C81F" w14:textId="77777777" w:rsidR="002F00A3" w:rsidRPr="00357753" w:rsidRDefault="002F00A3" w:rsidP="002F00A3">
            <w:pPr>
              <w:pStyle w:val="ENoteTableText"/>
              <w:tabs>
                <w:tab w:val="center" w:leader="dot" w:pos="2268"/>
              </w:tabs>
            </w:pPr>
            <w:r w:rsidRPr="00357753">
              <w:rPr>
                <w:noProof/>
              </w:rPr>
              <w:t xml:space="preserve">s. </w:t>
            </w:r>
            <w:r w:rsidRPr="00357753">
              <w:t>988B</w:t>
            </w:r>
            <w:r w:rsidRPr="00357753">
              <w:tab/>
            </w:r>
          </w:p>
        </w:tc>
        <w:tc>
          <w:tcPr>
            <w:tcW w:w="4961" w:type="dxa"/>
          </w:tcPr>
          <w:p w14:paraId="4A310156" w14:textId="77777777" w:rsidR="002F00A3" w:rsidRPr="00357753" w:rsidRDefault="002F00A3" w:rsidP="002F00A3">
            <w:pPr>
              <w:pStyle w:val="ENoteTableText"/>
            </w:pPr>
            <w:r w:rsidRPr="00357753">
              <w:t>ad. No. 122, 2001</w:t>
            </w:r>
          </w:p>
        </w:tc>
      </w:tr>
      <w:tr w:rsidR="002F00A3" w:rsidRPr="00357753" w14:paraId="4CC8AEF3" w14:textId="77777777" w:rsidTr="00AC336C">
        <w:trPr>
          <w:cantSplit/>
        </w:trPr>
        <w:tc>
          <w:tcPr>
            <w:tcW w:w="2551" w:type="dxa"/>
          </w:tcPr>
          <w:p w14:paraId="740FF964" w14:textId="77777777" w:rsidR="002F00A3" w:rsidRPr="00357753" w:rsidRDefault="002F00A3" w:rsidP="002F00A3">
            <w:pPr>
              <w:pStyle w:val="ENoteTableText"/>
              <w:tabs>
                <w:tab w:val="center" w:leader="dot" w:pos="2268"/>
              </w:tabs>
            </w:pPr>
            <w:r w:rsidRPr="00357753">
              <w:rPr>
                <w:noProof/>
              </w:rPr>
              <w:t xml:space="preserve">s. </w:t>
            </w:r>
            <w:r w:rsidRPr="00357753">
              <w:t>988C</w:t>
            </w:r>
            <w:r w:rsidRPr="00357753">
              <w:tab/>
            </w:r>
          </w:p>
        </w:tc>
        <w:tc>
          <w:tcPr>
            <w:tcW w:w="4961" w:type="dxa"/>
          </w:tcPr>
          <w:p w14:paraId="23DF68EA" w14:textId="77777777" w:rsidR="002F00A3" w:rsidRPr="00357753" w:rsidRDefault="002F00A3" w:rsidP="002F00A3">
            <w:pPr>
              <w:pStyle w:val="ENoteTableText"/>
            </w:pPr>
            <w:r w:rsidRPr="00357753">
              <w:t>ad. No. 122, 2001</w:t>
            </w:r>
          </w:p>
        </w:tc>
      </w:tr>
      <w:tr w:rsidR="002F00A3" w:rsidRPr="00357753" w14:paraId="0B2CF74C" w14:textId="77777777" w:rsidTr="00AC336C">
        <w:trPr>
          <w:cantSplit/>
        </w:trPr>
        <w:tc>
          <w:tcPr>
            <w:tcW w:w="2551" w:type="dxa"/>
          </w:tcPr>
          <w:p w14:paraId="49EC873B" w14:textId="77777777" w:rsidR="002F00A3" w:rsidRPr="00357753" w:rsidRDefault="002F00A3" w:rsidP="002F00A3">
            <w:pPr>
              <w:pStyle w:val="ENoteTableText"/>
              <w:tabs>
                <w:tab w:val="center" w:leader="dot" w:pos="2268"/>
              </w:tabs>
            </w:pPr>
            <w:r w:rsidRPr="00357753">
              <w:rPr>
                <w:noProof/>
              </w:rPr>
              <w:t xml:space="preserve">s. </w:t>
            </w:r>
            <w:r w:rsidRPr="00357753">
              <w:t>988D</w:t>
            </w:r>
            <w:r w:rsidRPr="00357753">
              <w:tab/>
            </w:r>
          </w:p>
        </w:tc>
        <w:tc>
          <w:tcPr>
            <w:tcW w:w="4961" w:type="dxa"/>
          </w:tcPr>
          <w:p w14:paraId="120CABF1" w14:textId="77777777" w:rsidR="002F00A3" w:rsidRPr="00357753" w:rsidRDefault="002F00A3" w:rsidP="002F00A3">
            <w:pPr>
              <w:pStyle w:val="ENoteTableText"/>
            </w:pPr>
            <w:r w:rsidRPr="00357753">
              <w:t>ad. No. 122, 2001</w:t>
            </w:r>
          </w:p>
        </w:tc>
      </w:tr>
      <w:tr w:rsidR="002F00A3" w:rsidRPr="00357753" w14:paraId="1342C769" w14:textId="77777777" w:rsidTr="00AC336C">
        <w:trPr>
          <w:cantSplit/>
        </w:trPr>
        <w:tc>
          <w:tcPr>
            <w:tcW w:w="2551" w:type="dxa"/>
          </w:tcPr>
          <w:p w14:paraId="5717E1AB" w14:textId="77777777" w:rsidR="002F00A3" w:rsidRPr="00357753" w:rsidRDefault="002F00A3" w:rsidP="002F00A3">
            <w:pPr>
              <w:pStyle w:val="ENoteTableText"/>
              <w:tabs>
                <w:tab w:val="center" w:leader="dot" w:pos="2268"/>
              </w:tabs>
            </w:pPr>
            <w:r w:rsidRPr="00357753">
              <w:rPr>
                <w:noProof/>
              </w:rPr>
              <w:t xml:space="preserve">s </w:t>
            </w:r>
            <w:r w:rsidRPr="00357753">
              <w:t>988E</w:t>
            </w:r>
            <w:r w:rsidRPr="00357753">
              <w:tab/>
            </w:r>
          </w:p>
        </w:tc>
        <w:tc>
          <w:tcPr>
            <w:tcW w:w="4961" w:type="dxa"/>
          </w:tcPr>
          <w:p w14:paraId="4A394CC4" w14:textId="77777777" w:rsidR="002F00A3" w:rsidRPr="00357753" w:rsidRDefault="002F00A3" w:rsidP="002F00A3">
            <w:pPr>
              <w:pStyle w:val="ENoteTableText"/>
            </w:pPr>
            <w:r w:rsidRPr="00357753">
              <w:t>ad No 122, 2001</w:t>
            </w:r>
          </w:p>
        </w:tc>
      </w:tr>
      <w:tr w:rsidR="002F00A3" w:rsidRPr="00357753" w14:paraId="30BBF7EA" w14:textId="77777777" w:rsidTr="00AC336C">
        <w:trPr>
          <w:cantSplit/>
        </w:trPr>
        <w:tc>
          <w:tcPr>
            <w:tcW w:w="2551" w:type="dxa"/>
          </w:tcPr>
          <w:p w14:paraId="03E8B036" w14:textId="77777777" w:rsidR="002F00A3" w:rsidRPr="00357753" w:rsidRDefault="002F00A3" w:rsidP="002F00A3">
            <w:pPr>
              <w:pStyle w:val="ENoteTableText"/>
              <w:tabs>
                <w:tab w:val="center" w:leader="dot" w:pos="2268"/>
              </w:tabs>
              <w:rPr>
                <w:noProof/>
              </w:rPr>
            </w:pPr>
          </w:p>
        </w:tc>
        <w:tc>
          <w:tcPr>
            <w:tcW w:w="4961" w:type="dxa"/>
          </w:tcPr>
          <w:p w14:paraId="10BCA96A" w14:textId="77777777" w:rsidR="002F00A3" w:rsidRPr="00357753" w:rsidRDefault="002F00A3" w:rsidP="002F00A3">
            <w:pPr>
              <w:pStyle w:val="ENoteTableText"/>
            </w:pPr>
            <w:r w:rsidRPr="00357753">
              <w:t>am No 61, 2018</w:t>
            </w:r>
          </w:p>
        </w:tc>
      </w:tr>
      <w:tr w:rsidR="002F00A3" w:rsidRPr="00357753" w14:paraId="4C692A35" w14:textId="77777777" w:rsidTr="00AC336C">
        <w:trPr>
          <w:cantSplit/>
        </w:trPr>
        <w:tc>
          <w:tcPr>
            <w:tcW w:w="2551" w:type="dxa"/>
          </w:tcPr>
          <w:p w14:paraId="36228C86" w14:textId="77777777" w:rsidR="002F00A3" w:rsidRPr="00357753" w:rsidRDefault="002F00A3" w:rsidP="002F00A3">
            <w:pPr>
              <w:pStyle w:val="ENoteTableText"/>
              <w:tabs>
                <w:tab w:val="center" w:leader="dot" w:pos="2268"/>
              </w:tabs>
            </w:pPr>
            <w:r w:rsidRPr="00357753">
              <w:rPr>
                <w:noProof/>
              </w:rPr>
              <w:t xml:space="preserve">s. </w:t>
            </w:r>
            <w:r w:rsidRPr="00357753">
              <w:t>988F</w:t>
            </w:r>
            <w:r w:rsidRPr="00357753">
              <w:tab/>
            </w:r>
          </w:p>
        </w:tc>
        <w:tc>
          <w:tcPr>
            <w:tcW w:w="4961" w:type="dxa"/>
          </w:tcPr>
          <w:p w14:paraId="6675B337" w14:textId="77777777" w:rsidR="002F00A3" w:rsidRPr="00357753" w:rsidRDefault="002F00A3" w:rsidP="002F00A3">
            <w:pPr>
              <w:pStyle w:val="ENoteTableText"/>
            </w:pPr>
            <w:r w:rsidRPr="00357753">
              <w:t>ad. No. 122, 2001</w:t>
            </w:r>
          </w:p>
        </w:tc>
      </w:tr>
      <w:tr w:rsidR="002F00A3" w:rsidRPr="00357753" w14:paraId="28B48499" w14:textId="77777777" w:rsidTr="00AC336C">
        <w:trPr>
          <w:cantSplit/>
        </w:trPr>
        <w:tc>
          <w:tcPr>
            <w:tcW w:w="2551" w:type="dxa"/>
          </w:tcPr>
          <w:p w14:paraId="79851C4D" w14:textId="77777777" w:rsidR="002F00A3" w:rsidRPr="00357753" w:rsidRDefault="002F00A3" w:rsidP="002F00A3">
            <w:pPr>
              <w:pStyle w:val="ENoteTableText"/>
              <w:tabs>
                <w:tab w:val="center" w:leader="dot" w:pos="2268"/>
              </w:tabs>
            </w:pPr>
            <w:r w:rsidRPr="00357753">
              <w:rPr>
                <w:noProof/>
              </w:rPr>
              <w:t xml:space="preserve">s. </w:t>
            </w:r>
            <w:r w:rsidRPr="00357753">
              <w:t>988G</w:t>
            </w:r>
            <w:r w:rsidRPr="00357753">
              <w:tab/>
            </w:r>
          </w:p>
        </w:tc>
        <w:tc>
          <w:tcPr>
            <w:tcW w:w="4961" w:type="dxa"/>
          </w:tcPr>
          <w:p w14:paraId="029BA924" w14:textId="77777777" w:rsidR="002F00A3" w:rsidRPr="00357753" w:rsidRDefault="002F00A3" w:rsidP="002F00A3">
            <w:pPr>
              <w:pStyle w:val="ENoteTableText"/>
            </w:pPr>
            <w:r w:rsidRPr="00357753">
              <w:t>ad. No. 122, 2001</w:t>
            </w:r>
          </w:p>
        </w:tc>
      </w:tr>
      <w:tr w:rsidR="002F00A3" w:rsidRPr="00357753" w14:paraId="014C8ABC" w14:textId="77777777" w:rsidTr="00AC336C">
        <w:trPr>
          <w:cantSplit/>
        </w:trPr>
        <w:tc>
          <w:tcPr>
            <w:tcW w:w="2551" w:type="dxa"/>
          </w:tcPr>
          <w:p w14:paraId="304FB61B" w14:textId="77777777" w:rsidR="002F00A3" w:rsidRPr="00357753" w:rsidRDefault="002F00A3" w:rsidP="002F00A3">
            <w:pPr>
              <w:pStyle w:val="ENoteTableText"/>
              <w:keepNext/>
            </w:pPr>
            <w:r w:rsidRPr="00357753">
              <w:rPr>
                <w:b/>
              </w:rPr>
              <w:t>Subdivision C</w:t>
            </w:r>
          </w:p>
        </w:tc>
        <w:tc>
          <w:tcPr>
            <w:tcW w:w="4961" w:type="dxa"/>
          </w:tcPr>
          <w:p w14:paraId="7D09F017" w14:textId="77777777" w:rsidR="002F00A3" w:rsidRPr="00357753" w:rsidRDefault="002F00A3" w:rsidP="002F00A3">
            <w:pPr>
              <w:pStyle w:val="ENoteTableText"/>
            </w:pPr>
          </w:p>
        </w:tc>
      </w:tr>
      <w:tr w:rsidR="002F00A3" w:rsidRPr="00357753" w14:paraId="4103F558" w14:textId="77777777" w:rsidTr="00AC336C">
        <w:trPr>
          <w:cantSplit/>
        </w:trPr>
        <w:tc>
          <w:tcPr>
            <w:tcW w:w="2551" w:type="dxa"/>
          </w:tcPr>
          <w:p w14:paraId="707302D2" w14:textId="59DEB860" w:rsidR="002F00A3" w:rsidRPr="00357753" w:rsidRDefault="002F00A3" w:rsidP="002F00A3">
            <w:pPr>
              <w:pStyle w:val="ENoteTableText"/>
              <w:tabs>
                <w:tab w:val="center" w:leader="dot" w:pos="2268"/>
              </w:tabs>
            </w:pPr>
            <w:r w:rsidRPr="00357753">
              <w:rPr>
                <w:noProof/>
              </w:rPr>
              <w:t xml:space="preserve">s </w:t>
            </w:r>
            <w:r w:rsidRPr="00357753">
              <w:t>989A</w:t>
            </w:r>
            <w:r w:rsidRPr="00357753">
              <w:tab/>
            </w:r>
          </w:p>
        </w:tc>
        <w:tc>
          <w:tcPr>
            <w:tcW w:w="4961" w:type="dxa"/>
          </w:tcPr>
          <w:p w14:paraId="074018CC" w14:textId="69BA1A64" w:rsidR="002F00A3" w:rsidRPr="00357753" w:rsidRDefault="002F00A3" w:rsidP="002F00A3">
            <w:pPr>
              <w:pStyle w:val="ENoteTableText"/>
            </w:pPr>
            <w:r w:rsidRPr="00357753">
              <w:t>ad No 122, 2001</w:t>
            </w:r>
          </w:p>
        </w:tc>
      </w:tr>
      <w:tr w:rsidR="002F00A3" w:rsidRPr="00357753" w14:paraId="71814EFC" w14:textId="77777777" w:rsidTr="00AC336C">
        <w:trPr>
          <w:cantSplit/>
        </w:trPr>
        <w:tc>
          <w:tcPr>
            <w:tcW w:w="2551" w:type="dxa"/>
          </w:tcPr>
          <w:p w14:paraId="640BF9AF" w14:textId="77777777" w:rsidR="002F00A3" w:rsidRPr="00357753" w:rsidRDefault="002F00A3" w:rsidP="002F00A3">
            <w:pPr>
              <w:pStyle w:val="ENoteTableText"/>
              <w:tabs>
                <w:tab w:val="center" w:leader="dot" w:pos="2268"/>
              </w:tabs>
              <w:rPr>
                <w:noProof/>
              </w:rPr>
            </w:pPr>
          </w:p>
        </w:tc>
        <w:tc>
          <w:tcPr>
            <w:tcW w:w="4961" w:type="dxa"/>
          </w:tcPr>
          <w:p w14:paraId="3A76900E" w14:textId="1D7B60A5" w:rsidR="002F00A3" w:rsidRPr="00357753" w:rsidRDefault="002F00A3" w:rsidP="002F00A3">
            <w:pPr>
              <w:pStyle w:val="ENoteTableText"/>
            </w:pPr>
            <w:r w:rsidRPr="00357753">
              <w:t>rep No 76, 2023</w:t>
            </w:r>
          </w:p>
        </w:tc>
      </w:tr>
      <w:tr w:rsidR="002F00A3" w:rsidRPr="00357753" w14:paraId="5935E939" w14:textId="77777777" w:rsidTr="00AC336C">
        <w:trPr>
          <w:cantSplit/>
        </w:trPr>
        <w:tc>
          <w:tcPr>
            <w:tcW w:w="2551" w:type="dxa"/>
          </w:tcPr>
          <w:p w14:paraId="4FE80364" w14:textId="04E39FEC" w:rsidR="002F00A3" w:rsidRPr="00357753" w:rsidRDefault="002F00A3" w:rsidP="002F00A3">
            <w:pPr>
              <w:pStyle w:val="ENoteTableText"/>
              <w:tabs>
                <w:tab w:val="center" w:leader="dot" w:pos="2268"/>
              </w:tabs>
            </w:pPr>
            <w:r w:rsidRPr="00357753">
              <w:rPr>
                <w:noProof/>
              </w:rPr>
              <w:t xml:space="preserve">s </w:t>
            </w:r>
            <w:r w:rsidRPr="00357753">
              <w:t>989B</w:t>
            </w:r>
            <w:r w:rsidRPr="00357753">
              <w:tab/>
            </w:r>
          </w:p>
        </w:tc>
        <w:tc>
          <w:tcPr>
            <w:tcW w:w="4961" w:type="dxa"/>
          </w:tcPr>
          <w:p w14:paraId="12D6E5AD" w14:textId="46093575" w:rsidR="002F00A3" w:rsidRPr="00357753" w:rsidRDefault="002F00A3" w:rsidP="002F00A3">
            <w:pPr>
              <w:pStyle w:val="ENoteTableText"/>
            </w:pPr>
            <w:r w:rsidRPr="00357753">
              <w:t>ad No 122, 2001</w:t>
            </w:r>
          </w:p>
        </w:tc>
      </w:tr>
      <w:tr w:rsidR="002F00A3" w:rsidRPr="00357753" w14:paraId="580E82F4" w14:textId="77777777" w:rsidTr="00AC336C">
        <w:trPr>
          <w:cantSplit/>
        </w:trPr>
        <w:tc>
          <w:tcPr>
            <w:tcW w:w="2551" w:type="dxa"/>
          </w:tcPr>
          <w:p w14:paraId="74B97949" w14:textId="77777777" w:rsidR="002F00A3" w:rsidRPr="00357753" w:rsidRDefault="002F00A3" w:rsidP="002F00A3">
            <w:pPr>
              <w:pStyle w:val="ENoteTableText"/>
              <w:tabs>
                <w:tab w:val="center" w:leader="dot" w:pos="2268"/>
              </w:tabs>
              <w:rPr>
                <w:noProof/>
              </w:rPr>
            </w:pPr>
          </w:p>
        </w:tc>
        <w:tc>
          <w:tcPr>
            <w:tcW w:w="4961" w:type="dxa"/>
          </w:tcPr>
          <w:p w14:paraId="0A6ECF2C" w14:textId="1B2F6948" w:rsidR="002F00A3" w:rsidRPr="00357753" w:rsidRDefault="002F00A3" w:rsidP="002F00A3">
            <w:pPr>
              <w:pStyle w:val="ENoteTableText"/>
            </w:pPr>
            <w:r w:rsidRPr="00357753">
              <w:t>am No 76, 2023</w:t>
            </w:r>
          </w:p>
        </w:tc>
      </w:tr>
      <w:tr w:rsidR="002F00A3" w:rsidRPr="00357753" w14:paraId="27441AE8" w14:textId="77777777" w:rsidTr="00AC336C">
        <w:trPr>
          <w:cantSplit/>
        </w:trPr>
        <w:tc>
          <w:tcPr>
            <w:tcW w:w="2551" w:type="dxa"/>
          </w:tcPr>
          <w:p w14:paraId="04412593" w14:textId="77777777" w:rsidR="002F00A3" w:rsidRPr="00357753" w:rsidRDefault="002F00A3" w:rsidP="002F00A3">
            <w:pPr>
              <w:pStyle w:val="ENoteTableText"/>
              <w:tabs>
                <w:tab w:val="center" w:leader="dot" w:pos="2268"/>
              </w:tabs>
            </w:pPr>
            <w:r w:rsidRPr="00357753">
              <w:rPr>
                <w:noProof/>
              </w:rPr>
              <w:t xml:space="preserve">s. </w:t>
            </w:r>
            <w:r w:rsidRPr="00357753">
              <w:t>989C</w:t>
            </w:r>
            <w:r w:rsidRPr="00357753">
              <w:tab/>
            </w:r>
          </w:p>
        </w:tc>
        <w:tc>
          <w:tcPr>
            <w:tcW w:w="4961" w:type="dxa"/>
          </w:tcPr>
          <w:p w14:paraId="524B212A" w14:textId="77777777" w:rsidR="002F00A3" w:rsidRPr="00357753" w:rsidRDefault="002F00A3" w:rsidP="002F00A3">
            <w:pPr>
              <w:pStyle w:val="ENoteTableText"/>
            </w:pPr>
            <w:r w:rsidRPr="00357753">
              <w:t>ad. No. 122, 2001</w:t>
            </w:r>
          </w:p>
        </w:tc>
      </w:tr>
      <w:tr w:rsidR="002F00A3" w:rsidRPr="00357753" w14:paraId="5F225AB2" w14:textId="77777777" w:rsidTr="00AC336C">
        <w:trPr>
          <w:cantSplit/>
        </w:trPr>
        <w:tc>
          <w:tcPr>
            <w:tcW w:w="2551" w:type="dxa"/>
          </w:tcPr>
          <w:p w14:paraId="7AC8F72A" w14:textId="77777777" w:rsidR="002F00A3" w:rsidRPr="00357753" w:rsidRDefault="002F00A3" w:rsidP="002F00A3">
            <w:pPr>
              <w:pStyle w:val="ENoteTableText"/>
              <w:tabs>
                <w:tab w:val="center" w:leader="dot" w:pos="2268"/>
              </w:tabs>
            </w:pPr>
            <w:r w:rsidRPr="00357753">
              <w:rPr>
                <w:noProof/>
              </w:rPr>
              <w:t>s 989CA</w:t>
            </w:r>
            <w:r w:rsidRPr="00357753">
              <w:rPr>
                <w:noProof/>
              </w:rPr>
              <w:tab/>
            </w:r>
          </w:p>
        </w:tc>
        <w:tc>
          <w:tcPr>
            <w:tcW w:w="4961" w:type="dxa"/>
          </w:tcPr>
          <w:p w14:paraId="0ABF1201" w14:textId="77777777" w:rsidR="002F00A3" w:rsidRPr="00357753" w:rsidRDefault="002F00A3" w:rsidP="002F00A3">
            <w:pPr>
              <w:pStyle w:val="ENoteTableText"/>
            </w:pPr>
            <w:r w:rsidRPr="00357753">
              <w:t>ad No 103, 2004</w:t>
            </w:r>
          </w:p>
        </w:tc>
      </w:tr>
      <w:tr w:rsidR="002F00A3" w:rsidRPr="00357753" w14:paraId="5BAFEE0F" w14:textId="77777777" w:rsidTr="00AC336C">
        <w:trPr>
          <w:cantSplit/>
        </w:trPr>
        <w:tc>
          <w:tcPr>
            <w:tcW w:w="2551" w:type="dxa"/>
          </w:tcPr>
          <w:p w14:paraId="43FE508E" w14:textId="77777777" w:rsidR="002F00A3" w:rsidRPr="00357753" w:rsidRDefault="002F00A3" w:rsidP="002F00A3">
            <w:pPr>
              <w:pStyle w:val="ENoteTableText"/>
              <w:tabs>
                <w:tab w:val="center" w:leader="dot" w:pos="2268"/>
              </w:tabs>
              <w:rPr>
                <w:noProof/>
              </w:rPr>
            </w:pPr>
          </w:p>
        </w:tc>
        <w:tc>
          <w:tcPr>
            <w:tcW w:w="4961" w:type="dxa"/>
          </w:tcPr>
          <w:p w14:paraId="0E653506" w14:textId="77777777" w:rsidR="002F00A3" w:rsidRPr="00357753" w:rsidRDefault="002F00A3" w:rsidP="002F00A3">
            <w:pPr>
              <w:pStyle w:val="ENoteTableText"/>
            </w:pPr>
            <w:r w:rsidRPr="00357753">
              <w:t>am No 17, 2019</w:t>
            </w:r>
          </w:p>
        </w:tc>
      </w:tr>
      <w:tr w:rsidR="002F00A3" w:rsidRPr="00357753" w14:paraId="721CE565" w14:textId="77777777" w:rsidTr="00AC336C">
        <w:trPr>
          <w:cantSplit/>
        </w:trPr>
        <w:tc>
          <w:tcPr>
            <w:tcW w:w="2551" w:type="dxa"/>
          </w:tcPr>
          <w:p w14:paraId="074CAF36" w14:textId="77777777" w:rsidR="002F00A3" w:rsidRPr="00357753" w:rsidRDefault="002F00A3" w:rsidP="002F00A3">
            <w:pPr>
              <w:pStyle w:val="ENoteTableText"/>
              <w:tabs>
                <w:tab w:val="center" w:leader="dot" w:pos="2268"/>
              </w:tabs>
            </w:pPr>
            <w:r w:rsidRPr="00357753">
              <w:rPr>
                <w:noProof/>
              </w:rPr>
              <w:t xml:space="preserve">s. </w:t>
            </w:r>
            <w:r w:rsidRPr="00357753">
              <w:t>989D</w:t>
            </w:r>
            <w:r w:rsidRPr="00357753">
              <w:tab/>
            </w:r>
          </w:p>
        </w:tc>
        <w:tc>
          <w:tcPr>
            <w:tcW w:w="4961" w:type="dxa"/>
          </w:tcPr>
          <w:p w14:paraId="23EA6477" w14:textId="77777777" w:rsidR="002F00A3" w:rsidRPr="00357753" w:rsidRDefault="002F00A3" w:rsidP="002F00A3">
            <w:pPr>
              <w:pStyle w:val="ENoteTableText"/>
            </w:pPr>
            <w:r w:rsidRPr="00357753">
              <w:t>ad. No. 122, 2001</w:t>
            </w:r>
          </w:p>
        </w:tc>
      </w:tr>
      <w:tr w:rsidR="002F00A3" w:rsidRPr="00357753" w14:paraId="00F40A67" w14:textId="77777777" w:rsidTr="00AC336C">
        <w:trPr>
          <w:cantSplit/>
        </w:trPr>
        <w:tc>
          <w:tcPr>
            <w:tcW w:w="2551" w:type="dxa"/>
          </w:tcPr>
          <w:p w14:paraId="59994E6C" w14:textId="77777777" w:rsidR="002F00A3" w:rsidRPr="00357753" w:rsidRDefault="002F00A3" w:rsidP="002F00A3">
            <w:pPr>
              <w:pStyle w:val="ENoteTableText"/>
            </w:pPr>
            <w:r w:rsidRPr="00357753">
              <w:rPr>
                <w:b/>
              </w:rPr>
              <w:t>Subdivision D</w:t>
            </w:r>
          </w:p>
        </w:tc>
        <w:tc>
          <w:tcPr>
            <w:tcW w:w="4961" w:type="dxa"/>
          </w:tcPr>
          <w:p w14:paraId="69627374" w14:textId="77777777" w:rsidR="002F00A3" w:rsidRPr="00357753" w:rsidRDefault="002F00A3" w:rsidP="002F00A3">
            <w:pPr>
              <w:pStyle w:val="ENoteTableText"/>
            </w:pPr>
          </w:p>
        </w:tc>
      </w:tr>
      <w:tr w:rsidR="002F00A3" w:rsidRPr="00357753" w14:paraId="7CA97213" w14:textId="77777777" w:rsidTr="00AC336C">
        <w:trPr>
          <w:cantSplit/>
        </w:trPr>
        <w:tc>
          <w:tcPr>
            <w:tcW w:w="2551" w:type="dxa"/>
          </w:tcPr>
          <w:p w14:paraId="2D3FBC0E" w14:textId="77777777" w:rsidR="002F00A3" w:rsidRPr="00357753" w:rsidRDefault="002F00A3" w:rsidP="002F00A3">
            <w:pPr>
              <w:pStyle w:val="ENoteTableText"/>
              <w:tabs>
                <w:tab w:val="center" w:leader="dot" w:pos="2268"/>
              </w:tabs>
            </w:pPr>
            <w:r w:rsidRPr="00357753">
              <w:rPr>
                <w:noProof/>
              </w:rPr>
              <w:t xml:space="preserve">s. </w:t>
            </w:r>
            <w:r w:rsidRPr="00357753">
              <w:t>990A</w:t>
            </w:r>
            <w:r w:rsidRPr="00357753">
              <w:tab/>
            </w:r>
          </w:p>
        </w:tc>
        <w:tc>
          <w:tcPr>
            <w:tcW w:w="4961" w:type="dxa"/>
          </w:tcPr>
          <w:p w14:paraId="011E2621" w14:textId="77777777" w:rsidR="002F00A3" w:rsidRPr="00357753" w:rsidRDefault="002F00A3" w:rsidP="002F00A3">
            <w:pPr>
              <w:pStyle w:val="ENoteTableText"/>
            </w:pPr>
            <w:r w:rsidRPr="00357753">
              <w:t>ad. No. 122, 2001</w:t>
            </w:r>
          </w:p>
        </w:tc>
      </w:tr>
      <w:tr w:rsidR="002F00A3" w:rsidRPr="00357753" w14:paraId="6B7EC531" w14:textId="77777777" w:rsidTr="00AC336C">
        <w:trPr>
          <w:cantSplit/>
        </w:trPr>
        <w:tc>
          <w:tcPr>
            <w:tcW w:w="2551" w:type="dxa"/>
          </w:tcPr>
          <w:p w14:paraId="0B8A404D" w14:textId="77777777" w:rsidR="002F00A3" w:rsidRPr="00357753" w:rsidRDefault="002F00A3" w:rsidP="002F00A3">
            <w:pPr>
              <w:pStyle w:val="ENoteTableText"/>
              <w:rPr>
                <w:noProof/>
              </w:rPr>
            </w:pPr>
          </w:p>
        </w:tc>
        <w:tc>
          <w:tcPr>
            <w:tcW w:w="4961" w:type="dxa"/>
          </w:tcPr>
          <w:p w14:paraId="51D174E8" w14:textId="77777777" w:rsidR="002F00A3" w:rsidRPr="00357753" w:rsidRDefault="002F00A3" w:rsidP="002F00A3">
            <w:pPr>
              <w:pStyle w:val="ENoteTableText"/>
            </w:pPr>
            <w:r w:rsidRPr="00357753">
              <w:t>rs. No. 101, 2007</w:t>
            </w:r>
          </w:p>
        </w:tc>
      </w:tr>
      <w:tr w:rsidR="002F00A3" w:rsidRPr="00357753" w14:paraId="7217F676" w14:textId="77777777" w:rsidTr="00AC336C">
        <w:trPr>
          <w:cantSplit/>
        </w:trPr>
        <w:tc>
          <w:tcPr>
            <w:tcW w:w="2551" w:type="dxa"/>
          </w:tcPr>
          <w:p w14:paraId="795FCBA1" w14:textId="77777777" w:rsidR="002F00A3" w:rsidRPr="00357753" w:rsidRDefault="002F00A3" w:rsidP="002F00A3">
            <w:pPr>
              <w:pStyle w:val="ENoteTableText"/>
              <w:tabs>
                <w:tab w:val="center" w:leader="dot" w:pos="2268"/>
              </w:tabs>
            </w:pPr>
            <w:r w:rsidRPr="00357753">
              <w:rPr>
                <w:noProof/>
              </w:rPr>
              <w:t xml:space="preserve">s </w:t>
            </w:r>
            <w:r w:rsidRPr="00357753">
              <w:t>990B</w:t>
            </w:r>
            <w:r w:rsidRPr="00357753">
              <w:tab/>
            </w:r>
          </w:p>
        </w:tc>
        <w:tc>
          <w:tcPr>
            <w:tcW w:w="4961" w:type="dxa"/>
          </w:tcPr>
          <w:p w14:paraId="6B13CFCE" w14:textId="77777777" w:rsidR="002F00A3" w:rsidRPr="00357753" w:rsidRDefault="002F00A3" w:rsidP="002F00A3">
            <w:pPr>
              <w:pStyle w:val="ENoteTableText"/>
            </w:pPr>
            <w:r w:rsidRPr="00357753">
              <w:t>ad No 122, 2001</w:t>
            </w:r>
          </w:p>
        </w:tc>
      </w:tr>
      <w:tr w:rsidR="002F00A3" w:rsidRPr="00357753" w14:paraId="659164F0" w14:textId="77777777" w:rsidTr="00AC336C">
        <w:trPr>
          <w:cantSplit/>
        </w:trPr>
        <w:tc>
          <w:tcPr>
            <w:tcW w:w="2551" w:type="dxa"/>
          </w:tcPr>
          <w:p w14:paraId="1C570AF9" w14:textId="77777777" w:rsidR="002F00A3" w:rsidRPr="00357753" w:rsidRDefault="002F00A3" w:rsidP="002F00A3">
            <w:pPr>
              <w:pStyle w:val="ENoteTableText"/>
              <w:rPr>
                <w:noProof/>
              </w:rPr>
            </w:pPr>
          </w:p>
        </w:tc>
        <w:tc>
          <w:tcPr>
            <w:tcW w:w="4961" w:type="dxa"/>
          </w:tcPr>
          <w:p w14:paraId="524CC0E8" w14:textId="77777777" w:rsidR="002F00A3" w:rsidRPr="00357753" w:rsidRDefault="002F00A3" w:rsidP="002F00A3">
            <w:pPr>
              <w:pStyle w:val="ENoteTableText"/>
            </w:pPr>
            <w:r w:rsidRPr="00357753">
              <w:t xml:space="preserve">am No 101, 2007; </w:t>
            </w:r>
            <w:r w:rsidRPr="00357753">
              <w:rPr>
                <w:u w:val="single"/>
              </w:rPr>
              <w:t>No 69, 2020</w:t>
            </w:r>
          </w:p>
        </w:tc>
      </w:tr>
      <w:tr w:rsidR="002F00A3" w:rsidRPr="00357753" w14:paraId="1739CCA9" w14:textId="77777777" w:rsidTr="00AC336C">
        <w:trPr>
          <w:cantSplit/>
        </w:trPr>
        <w:tc>
          <w:tcPr>
            <w:tcW w:w="2551" w:type="dxa"/>
          </w:tcPr>
          <w:p w14:paraId="15DA312B" w14:textId="77777777" w:rsidR="002F00A3" w:rsidRPr="00357753" w:rsidRDefault="002F00A3" w:rsidP="002F00A3">
            <w:pPr>
              <w:pStyle w:val="ENoteTableText"/>
              <w:tabs>
                <w:tab w:val="center" w:leader="dot" w:pos="2268"/>
              </w:tabs>
            </w:pPr>
            <w:r w:rsidRPr="00357753">
              <w:rPr>
                <w:noProof/>
              </w:rPr>
              <w:t xml:space="preserve">s. </w:t>
            </w:r>
            <w:r w:rsidRPr="00357753">
              <w:t>990C</w:t>
            </w:r>
            <w:r w:rsidRPr="00357753">
              <w:tab/>
            </w:r>
          </w:p>
        </w:tc>
        <w:tc>
          <w:tcPr>
            <w:tcW w:w="4961" w:type="dxa"/>
          </w:tcPr>
          <w:p w14:paraId="6E9CFA43" w14:textId="77777777" w:rsidR="002F00A3" w:rsidRPr="00357753" w:rsidRDefault="002F00A3" w:rsidP="002F00A3">
            <w:pPr>
              <w:pStyle w:val="ENoteTableText"/>
            </w:pPr>
            <w:r w:rsidRPr="00357753">
              <w:t>ad. No. 122, 2001</w:t>
            </w:r>
          </w:p>
        </w:tc>
      </w:tr>
      <w:tr w:rsidR="002F00A3" w:rsidRPr="00357753" w14:paraId="7C402137" w14:textId="77777777" w:rsidTr="00AC336C">
        <w:trPr>
          <w:cantSplit/>
        </w:trPr>
        <w:tc>
          <w:tcPr>
            <w:tcW w:w="2551" w:type="dxa"/>
          </w:tcPr>
          <w:p w14:paraId="1F6D2DAA" w14:textId="77777777" w:rsidR="002F00A3" w:rsidRPr="00357753" w:rsidRDefault="002F00A3" w:rsidP="002F00A3">
            <w:pPr>
              <w:pStyle w:val="ENoteTableText"/>
              <w:tabs>
                <w:tab w:val="center" w:leader="dot" w:pos="2268"/>
              </w:tabs>
            </w:pPr>
            <w:r w:rsidRPr="00357753">
              <w:rPr>
                <w:noProof/>
              </w:rPr>
              <w:t xml:space="preserve">s. </w:t>
            </w:r>
            <w:r w:rsidRPr="00357753">
              <w:t>990D</w:t>
            </w:r>
            <w:r w:rsidRPr="00357753">
              <w:tab/>
            </w:r>
          </w:p>
        </w:tc>
        <w:tc>
          <w:tcPr>
            <w:tcW w:w="4961" w:type="dxa"/>
          </w:tcPr>
          <w:p w14:paraId="3A7D8410" w14:textId="77777777" w:rsidR="002F00A3" w:rsidRPr="00357753" w:rsidRDefault="002F00A3" w:rsidP="002F00A3">
            <w:pPr>
              <w:pStyle w:val="ENoteTableText"/>
            </w:pPr>
            <w:r w:rsidRPr="00357753">
              <w:t>ad. No. 122, 2001</w:t>
            </w:r>
          </w:p>
        </w:tc>
      </w:tr>
      <w:tr w:rsidR="002F00A3" w:rsidRPr="00357753" w14:paraId="2718A3FC" w14:textId="77777777" w:rsidTr="00AC336C">
        <w:trPr>
          <w:cantSplit/>
        </w:trPr>
        <w:tc>
          <w:tcPr>
            <w:tcW w:w="2551" w:type="dxa"/>
          </w:tcPr>
          <w:p w14:paraId="43473F27" w14:textId="77777777" w:rsidR="002F00A3" w:rsidRPr="00357753" w:rsidRDefault="002F00A3" w:rsidP="002F00A3">
            <w:pPr>
              <w:pStyle w:val="ENoteTableText"/>
              <w:tabs>
                <w:tab w:val="center" w:leader="dot" w:pos="2268"/>
              </w:tabs>
            </w:pPr>
            <w:r w:rsidRPr="00357753">
              <w:rPr>
                <w:noProof/>
              </w:rPr>
              <w:t xml:space="preserve">s. </w:t>
            </w:r>
            <w:r w:rsidRPr="00357753">
              <w:t>990E</w:t>
            </w:r>
            <w:r w:rsidRPr="00357753">
              <w:tab/>
            </w:r>
          </w:p>
        </w:tc>
        <w:tc>
          <w:tcPr>
            <w:tcW w:w="4961" w:type="dxa"/>
          </w:tcPr>
          <w:p w14:paraId="1F4EA4E5" w14:textId="77777777" w:rsidR="002F00A3" w:rsidRPr="00357753" w:rsidRDefault="002F00A3" w:rsidP="002F00A3">
            <w:pPr>
              <w:pStyle w:val="ENoteTableText"/>
            </w:pPr>
            <w:r w:rsidRPr="00357753">
              <w:t>ad. No. 122, 2001</w:t>
            </w:r>
          </w:p>
        </w:tc>
      </w:tr>
      <w:tr w:rsidR="002F00A3" w:rsidRPr="00357753" w14:paraId="1BE21D8F" w14:textId="77777777" w:rsidTr="00AC336C">
        <w:trPr>
          <w:cantSplit/>
        </w:trPr>
        <w:tc>
          <w:tcPr>
            <w:tcW w:w="2551" w:type="dxa"/>
          </w:tcPr>
          <w:p w14:paraId="7757B643" w14:textId="77777777" w:rsidR="002F00A3" w:rsidRPr="00357753" w:rsidRDefault="002F00A3" w:rsidP="002F00A3">
            <w:pPr>
              <w:pStyle w:val="ENoteTableText"/>
              <w:tabs>
                <w:tab w:val="center" w:leader="dot" w:pos="2268"/>
              </w:tabs>
            </w:pPr>
            <w:r w:rsidRPr="00357753">
              <w:rPr>
                <w:noProof/>
              </w:rPr>
              <w:t xml:space="preserve">s. </w:t>
            </w:r>
            <w:r w:rsidRPr="00357753">
              <w:t>990F</w:t>
            </w:r>
            <w:r w:rsidRPr="00357753">
              <w:tab/>
            </w:r>
          </w:p>
        </w:tc>
        <w:tc>
          <w:tcPr>
            <w:tcW w:w="4961" w:type="dxa"/>
          </w:tcPr>
          <w:p w14:paraId="7AF81F9F" w14:textId="77777777" w:rsidR="002F00A3" w:rsidRPr="00357753" w:rsidRDefault="002F00A3" w:rsidP="002F00A3">
            <w:pPr>
              <w:pStyle w:val="ENoteTableText"/>
            </w:pPr>
            <w:r w:rsidRPr="00357753">
              <w:t>ad. No. 122, 2001</w:t>
            </w:r>
          </w:p>
        </w:tc>
      </w:tr>
      <w:tr w:rsidR="002F00A3" w:rsidRPr="00357753" w14:paraId="159FA229" w14:textId="77777777" w:rsidTr="00AC336C">
        <w:trPr>
          <w:cantSplit/>
        </w:trPr>
        <w:tc>
          <w:tcPr>
            <w:tcW w:w="2551" w:type="dxa"/>
          </w:tcPr>
          <w:p w14:paraId="4C94C819" w14:textId="77777777" w:rsidR="002F00A3" w:rsidRPr="00357753" w:rsidRDefault="002F00A3" w:rsidP="002F00A3">
            <w:pPr>
              <w:pStyle w:val="ENoteTableText"/>
              <w:tabs>
                <w:tab w:val="center" w:leader="dot" w:pos="2268"/>
              </w:tabs>
            </w:pPr>
            <w:r w:rsidRPr="00357753">
              <w:rPr>
                <w:noProof/>
              </w:rPr>
              <w:t xml:space="preserve">s. </w:t>
            </w:r>
            <w:r w:rsidRPr="00357753">
              <w:t>990G</w:t>
            </w:r>
            <w:r w:rsidRPr="00357753">
              <w:tab/>
            </w:r>
          </w:p>
        </w:tc>
        <w:tc>
          <w:tcPr>
            <w:tcW w:w="4961" w:type="dxa"/>
          </w:tcPr>
          <w:p w14:paraId="02CD360F" w14:textId="77777777" w:rsidR="002F00A3" w:rsidRPr="00357753" w:rsidRDefault="002F00A3" w:rsidP="002F00A3">
            <w:pPr>
              <w:pStyle w:val="ENoteTableText"/>
            </w:pPr>
            <w:r w:rsidRPr="00357753">
              <w:t>ad. No. 122, 2001</w:t>
            </w:r>
          </w:p>
        </w:tc>
      </w:tr>
      <w:tr w:rsidR="002F00A3" w:rsidRPr="00357753" w14:paraId="74DDBF29" w14:textId="77777777" w:rsidTr="00AC336C">
        <w:trPr>
          <w:cantSplit/>
        </w:trPr>
        <w:tc>
          <w:tcPr>
            <w:tcW w:w="2551" w:type="dxa"/>
          </w:tcPr>
          <w:p w14:paraId="281CC807" w14:textId="77777777" w:rsidR="002F00A3" w:rsidRPr="00357753" w:rsidRDefault="002F00A3" w:rsidP="002F00A3">
            <w:pPr>
              <w:pStyle w:val="ENoteTableText"/>
              <w:tabs>
                <w:tab w:val="center" w:leader="dot" w:pos="2268"/>
              </w:tabs>
            </w:pPr>
            <w:r w:rsidRPr="00357753">
              <w:rPr>
                <w:noProof/>
              </w:rPr>
              <w:t xml:space="preserve">s. </w:t>
            </w:r>
            <w:r w:rsidRPr="00357753">
              <w:t>990H</w:t>
            </w:r>
            <w:r w:rsidRPr="00357753">
              <w:tab/>
            </w:r>
          </w:p>
        </w:tc>
        <w:tc>
          <w:tcPr>
            <w:tcW w:w="4961" w:type="dxa"/>
          </w:tcPr>
          <w:p w14:paraId="733289CF" w14:textId="77777777" w:rsidR="002F00A3" w:rsidRPr="00357753" w:rsidRDefault="002F00A3" w:rsidP="002F00A3">
            <w:pPr>
              <w:pStyle w:val="ENoteTableText"/>
            </w:pPr>
            <w:r w:rsidRPr="00357753">
              <w:t>ad. No. 122, 2001</w:t>
            </w:r>
          </w:p>
        </w:tc>
      </w:tr>
      <w:tr w:rsidR="002F00A3" w:rsidRPr="00357753" w14:paraId="0B19F309" w14:textId="77777777" w:rsidTr="00AC336C">
        <w:trPr>
          <w:cantSplit/>
        </w:trPr>
        <w:tc>
          <w:tcPr>
            <w:tcW w:w="2551" w:type="dxa"/>
          </w:tcPr>
          <w:p w14:paraId="79FB768F" w14:textId="77777777" w:rsidR="002F00A3" w:rsidRPr="00357753" w:rsidRDefault="002F00A3" w:rsidP="002F00A3">
            <w:pPr>
              <w:pStyle w:val="ENoteTableText"/>
              <w:tabs>
                <w:tab w:val="center" w:leader="dot" w:pos="2268"/>
              </w:tabs>
            </w:pPr>
            <w:r w:rsidRPr="00357753">
              <w:rPr>
                <w:noProof/>
              </w:rPr>
              <w:t xml:space="preserve">s. </w:t>
            </w:r>
            <w:r w:rsidRPr="00357753">
              <w:t>990I</w:t>
            </w:r>
            <w:r w:rsidRPr="00357753">
              <w:tab/>
            </w:r>
          </w:p>
        </w:tc>
        <w:tc>
          <w:tcPr>
            <w:tcW w:w="4961" w:type="dxa"/>
          </w:tcPr>
          <w:p w14:paraId="3F005717" w14:textId="77777777" w:rsidR="002F00A3" w:rsidRPr="00357753" w:rsidRDefault="002F00A3" w:rsidP="002F00A3">
            <w:pPr>
              <w:pStyle w:val="ENoteTableText"/>
            </w:pPr>
            <w:r w:rsidRPr="00357753">
              <w:t>ad. No. 122, 2001</w:t>
            </w:r>
          </w:p>
        </w:tc>
      </w:tr>
      <w:tr w:rsidR="002F00A3" w:rsidRPr="00357753" w14:paraId="399D4FB0" w14:textId="77777777" w:rsidTr="00AC336C">
        <w:trPr>
          <w:cantSplit/>
        </w:trPr>
        <w:tc>
          <w:tcPr>
            <w:tcW w:w="2551" w:type="dxa"/>
          </w:tcPr>
          <w:p w14:paraId="7D8D6666" w14:textId="77777777" w:rsidR="002F00A3" w:rsidRPr="00357753" w:rsidRDefault="002F00A3" w:rsidP="002F00A3">
            <w:pPr>
              <w:pStyle w:val="ENoteTableText"/>
            </w:pPr>
          </w:p>
        </w:tc>
        <w:tc>
          <w:tcPr>
            <w:tcW w:w="4961" w:type="dxa"/>
          </w:tcPr>
          <w:p w14:paraId="349E57DC" w14:textId="77777777" w:rsidR="002F00A3" w:rsidRPr="00357753" w:rsidRDefault="002F00A3" w:rsidP="002F00A3">
            <w:pPr>
              <w:pStyle w:val="ENoteTableText"/>
            </w:pPr>
            <w:r w:rsidRPr="00357753">
              <w:t>am. No. 103, 2004; No. 101, 2007</w:t>
            </w:r>
          </w:p>
        </w:tc>
      </w:tr>
      <w:tr w:rsidR="002F00A3" w:rsidRPr="00357753" w14:paraId="3C4824BC" w14:textId="77777777" w:rsidTr="00AC336C">
        <w:trPr>
          <w:cantSplit/>
        </w:trPr>
        <w:tc>
          <w:tcPr>
            <w:tcW w:w="2551" w:type="dxa"/>
          </w:tcPr>
          <w:p w14:paraId="6306F8B0" w14:textId="77777777" w:rsidR="002F00A3" w:rsidRPr="00357753" w:rsidRDefault="002F00A3" w:rsidP="002F00A3">
            <w:pPr>
              <w:pStyle w:val="ENoteTableText"/>
              <w:tabs>
                <w:tab w:val="center" w:leader="dot" w:pos="2268"/>
              </w:tabs>
            </w:pPr>
            <w:r w:rsidRPr="00357753">
              <w:rPr>
                <w:noProof/>
              </w:rPr>
              <w:t xml:space="preserve">s. </w:t>
            </w:r>
            <w:r w:rsidRPr="00357753">
              <w:t>990J</w:t>
            </w:r>
            <w:r w:rsidRPr="00357753">
              <w:tab/>
            </w:r>
          </w:p>
        </w:tc>
        <w:tc>
          <w:tcPr>
            <w:tcW w:w="4961" w:type="dxa"/>
          </w:tcPr>
          <w:p w14:paraId="1D7F6B68" w14:textId="77777777" w:rsidR="002F00A3" w:rsidRPr="00357753" w:rsidRDefault="002F00A3" w:rsidP="002F00A3">
            <w:pPr>
              <w:pStyle w:val="ENoteTableText"/>
            </w:pPr>
            <w:r w:rsidRPr="00357753">
              <w:t>ad. No. 122, 2001</w:t>
            </w:r>
          </w:p>
        </w:tc>
      </w:tr>
      <w:tr w:rsidR="002F00A3" w:rsidRPr="00357753" w14:paraId="0E6CDB5D" w14:textId="77777777" w:rsidTr="00AC336C">
        <w:trPr>
          <w:cantSplit/>
        </w:trPr>
        <w:tc>
          <w:tcPr>
            <w:tcW w:w="2551" w:type="dxa"/>
          </w:tcPr>
          <w:p w14:paraId="36B623BA" w14:textId="1789D20D" w:rsidR="002F00A3" w:rsidRPr="00357753" w:rsidRDefault="002F00A3" w:rsidP="002F00A3">
            <w:pPr>
              <w:pStyle w:val="ENoteTableText"/>
              <w:tabs>
                <w:tab w:val="center" w:leader="dot" w:pos="2268"/>
              </w:tabs>
            </w:pPr>
            <w:r w:rsidRPr="00357753">
              <w:rPr>
                <w:noProof/>
              </w:rPr>
              <w:t xml:space="preserve">s </w:t>
            </w:r>
            <w:r w:rsidRPr="00357753">
              <w:t>990K</w:t>
            </w:r>
            <w:r w:rsidRPr="00357753">
              <w:tab/>
            </w:r>
          </w:p>
        </w:tc>
        <w:tc>
          <w:tcPr>
            <w:tcW w:w="4961" w:type="dxa"/>
          </w:tcPr>
          <w:p w14:paraId="048571D6" w14:textId="15BB1A0E" w:rsidR="002F00A3" w:rsidRPr="00357753" w:rsidRDefault="002F00A3" w:rsidP="002F00A3">
            <w:pPr>
              <w:pStyle w:val="ENoteTableText"/>
            </w:pPr>
            <w:r w:rsidRPr="00357753">
              <w:t>ad No 122, 2001</w:t>
            </w:r>
          </w:p>
        </w:tc>
      </w:tr>
      <w:tr w:rsidR="002F00A3" w:rsidRPr="00357753" w14:paraId="190F4F6F" w14:textId="77777777" w:rsidTr="00AC336C">
        <w:trPr>
          <w:cantSplit/>
        </w:trPr>
        <w:tc>
          <w:tcPr>
            <w:tcW w:w="2551" w:type="dxa"/>
          </w:tcPr>
          <w:p w14:paraId="0128303E" w14:textId="77777777" w:rsidR="002F00A3" w:rsidRPr="00357753" w:rsidRDefault="002F00A3" w:rsidP="002F00A3">
            <w:pPr>
              <w:pStyle w:val="ENoteTableText"/>
              <w:rPr>
                <w:noProof/>
              </w:rPr>
            </w:pPr>
          </w:p>
        </w:tc>
        <w:tc>
          <w:tcPr>
            <w:tcW w:w="4961" w:type="dxa"/>
          </w:tcPr>
          <w:p w14:paraId="7DCF6980" w14:textId="35BC8247" w:rsidR="002F00A3" w:rsidRPr="00357753" w:rsidRDefault="002F00A3" w:rsidP="002F00A3">
            <w:pPr>
              <w:pStyle w:val="ENoteTableText"/>
            </w:pPr>
            <w:r w:rsidRPr="00357753">
              <w:t>am No 103, 2004; No 76, 2023</w:t>
            </w:r>
          </w:p>
        </w:tc>
      </w:tr>
      <w:tr w:rsidR="002F00A3" w:rsidRPr="00357753" w14:paraId="549855DE" w14:textId="77777777" w:rsidTr="00AC336C">
        <w:trPr>
          <w:cantSplit/>
        </w:trPr>
        <w:tc>
          <w:tcPr>
            <w:tcW w:w="2551" w:type="dxa"/>
          </w:tcPr>
          <w:p w14:paraId="7B6724F8" w14:textId="77777777" w:rsidR="002F00A3" w:rsidRPr="00357753" w:rsidRDefault="002F00A3" w:rsidP="002F00A3">
            <w:pPr>
              <w:pStyle w:val="ENoteTableText"/>
              <w:tabs>
                <w:tab w:val="center" w:leader="dot" w:pos="2268"/>
              </w:tabs>
            </w:pPr>
            <w:r w:rsidRPr="00357753">
              <w:rPr>
                <w:noProof/>
              </w:rPr>
              <w:t xml:space="preserve">s </w:t>
            </w:r>
            <w:r w:rsidRPr="00357753">
              <w:t>990L</w:t>
            </w:r>
            <w:r w:rsidRPr="00357753">
              <w:tab/>
            </w:r>
          </w:p>
        </w:tc>
        <w:tc>
          <w:tcPr>
            <w:tcW w:w="4961" w:type="dxa"/>
          </w:tcPr>
          <w:p w14:paraId="3F024185" w14:textId="77777777" w:rsidR="002F00A3" w:rsidRPr="00357753" w:rsidRDefault="002F00A3" w:rsidP="002F00A3">
            <w:pPr>
              <w:pStyle w:val="ENoteTableText"/>
            </w:pPr>
            <w:r w:rsidRPr="00357753">
              <w:t>ad No 122, 2001</w:t>
            </w:r>
          </w:p>
        </w:tc>
      </w:tr>
      <w:tr w:rsidR="002F00A3" w:rsidRPr="00357753" w14:paraId="2B568C18" w14:textId="77777777" w:rsidTr="00AC336C">
        <w:trPr>
          <w:cantSplit/>
        </w:trPr>
        <w:tc>
          <w:tcPr>
            <w:tcW w:w="2551" w:type="dxa"/>
          </w:tcPr>
          <w:p w14:paraId="73231B95" w14:textId="77777777" w:rsidR="002F00A3" w:rsidRPr="00357753" w:rsidRDefault="002F00A3" w:rsidP="002F00A3">
            <w:pPr>
              <w:pStyle w:val="ENoteTableText"/>
              <w:rPr>
                <w:noProof/>
              </w:rPr>
            </w:pPr>
          </w:p>
        </w:tc>
        <w:tc>
          <w:tcPr>
            <w:tcW w:w="4961" w:type="dxa"/>
          </w:tcPr>
          <w:p w14:paraId="24E61F96" w14:textId="77777777" w:rsidR="002F00A3" w:rsidRPr="00357753" w:rsidRDefault="002F00A3" w:rsidP="002F00A3">
            <w:pPr>
              <w:pStyle w:val="ENoteTableText"/>
            </w:pPr>
            <w:r w:rsidRPr="00357753">
              <w:t>rs No 103, 2004</w:t>
            </w:r>
          </w:p>
        </w:tc>
      </w:tr>
      <w:tr w:rsidR="002F00A3" w:rsidRPr="00357753" w14:paraId="1D7099D9" w14:textId="77777777" w:rsidTr="00AC336C">
        <w:trPr>
          <w:cantSplit/>
        </w:trPr>
        <w:tc>
          <w:tcPr>
            <w:tcW w:w="2551" w:type="dxa"/>
          </w:tcPr>
          <w:p w14:paraId="32493CF3" w14:textId="77777777" w:rsidR="002F00A3" w:rsidRPr="00357753" w:rsidRDefault="002F00A3" w:rsidP="002F00A3">
            <w:pPr>
              <w:pStyle w:val="ENoteTableText"/>
              <w:rPr>
                <w:noProof/>
              </w:rPr>
            </w:pPr>
          </w:p>
        </w:tc>
        <w:tc>
          <w:tcPr>
            <w:tcW w:w="4961" w:type="dxa"/>
          </w:tcPr>
          <w:p w14:paraId="3EB4140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F3D4860" w14:textId="77777777" w:rsidTr="00AC336C">
        <w:trPr>
          <w:cantSplit/>
        </w:trPr>
        <w:tc>
          <w:tcPr>
            <w:tcW w:w="2551" w:type="dxa"/>
          </w:tcPr>
          <w:p w14:paraId="03CADCBF" w14:textId="74133B63" w:rsidR="002F00A3" w:rsidRPr="00357753" w:rsidRDefault="002F00A3" w:rsidP="002F00A3">
            <w:pPr>
              <w:pStyle w:val="ENoteTableText"/>
              <w:keepNext/>
            </w:pPr>
            <w:r w:rsidRPr="00357753">
              <w:rPr>
                <w:b/>
              </w:rPr>
              <w:t>Division 7</w:t>
            </w:r>
          </w:p>
        </w:tc>
        <w:tc>
          <w:tcPr>
            <w:tcW w:w="4961" w:type="dxa"/>
          </w:tcPr>
          <w:p w14:paraId="188346BC" w14:textId="77777777" w:rsidR="002F00A3" w:rsidRPr="00357753" w:rsidRDefault="002F00A3" w:rsidP="002F00A3">
            <w:pPr>
              <w:pStyle w:val="ENoteTableText"/>
            </w:pPr>
          </w:p>
        </w:tc>
      </w:tr>
      <w:tr w:rsidR="002F00A3" w:rsidRPr="00357753" w14:paraId="2BE3A1B0" w14:textId="77777777" w:rsidTr="00AC336C">
        <w:trPr>
          <w:cantSplit/>
        </w:trPr>
        <w:tc>
          <w:tcPr>
            <w:tcW w:w="2551" w:type="dxa"/>
          </w:tcPr>
          <w:p w14:paraId="6D0E7FE9" w14:textId="77777777" w:rsidR="002F00A3" w:rsidRPr="00357753" w:rsidRDefault="002F00A3" w:rsidP="002F00A3">
            <w:pPr>
              <w:pStyle w:val="ENoteTableText"/>
              <w:tabs>
                <w:tab w:val="center" w:leader="dot" w:pos="2268"/>
              </w:tabs>
            </w:pPr>
            <w:r w:rsidRPr="00357753">
              <w:rPr>
                <w:noProof/>
              </w:rPr>
              <w:t xml:space="preserve">s. </w:t>
            </w:r>
            <w:r w:rsidRPr="00357753">
              <w:t>991A</w:t>
            </w:r>
            <w:r w:rsidRPr="00357753">
              <w:tab/>
            </w:r>
          </w:p>
        </w:tc>
        <w:tc>
          <w:tcPr>
            <w:tcW w:w="4961" w:type="dxa"/>
          </w:tcPr>
          <w:p w14:paraId="604E035B" w14:textId="77777777" w:rsidR="002F00A3" w:rsidRPr="00357753" w:rsidRDefault="002F00A3" w:rsidP="002F00A3">
            <w:pPr>
              <w:pStyle w:val="ENoteTableText"/>
            </w:pPr>
            <w:r w:rsidRPr="00357753">
              <w:t>ad. No. 122, 2001</w:t>
            </w:r>
          </w:p>
        </w:tc>
      </w:tr>
      <w:tr w:rsidR="002F00A3" w:rsidRPr="00357753" w14:paraId="0A967468" w14:textId="77777777" w:rsidTr="00AC336C">
        <w:trPr>
          <w:cantSplit/>
        </w:trPr>
        <w:tc>
          <w:tcPr>
            <w:tcW w:w="2551" w:type="dxa"/>
          </w:tcPr>
          <w:p w14:paraId="56BE986E" w14:textId="77777777" w:rsidR="002F00A3" w:rsidRPr="00357753" w:rsidRDefault="002F00A3" w:rsidP="002F00A3">
            <w:pPr>
              <w:pStyle w:val="ENoteTableText"/>
              <w:tabs>
                <w:tab w:val="center" w:leader="dot" w:pos="2268"/>
              </w:tabs>
            </w:pPr>
            <w:r w:rsidRPr="00357753">
              <w:rPr>
                <w:noProof/>
              </w:rPr>
              <w:t xml:space="preserve">s. </w:t>
            </w:r>
            <w:r w:rsidRPr="00357753">
              <w:t>991B</w:t>
            </w:r>
            <w:r w:rsidRPr="00357753">
              <w:tab/>
            </w:r>
          </w:p>
        </w:tc>
        <w:tc>
          <w:tcPr>
            <w:tcW w:w="4961" w:type="dxa"/>
          </w:tcPr>
          <w:p w14:paraId="68EA9657" w14:textId="77777777" w:rsidR="002F00A3" w:rsidRPr="00357753" w:rsidRDefault="002F00A3" w:rsidP="002F00A3">
            <w:pPr>
              <w:pStyle w:val="ENoteTableText"/>
            </w:pPr>
            <w:r w:rsidRPr="00357753">
              <w:t>ad. No. 122, 2001</w:t>
            </w:r>
          </w:p>
        </w:tc>
      </w:tr>
      <w:tr w:rsidR="002F00A3" w:rsidRPr="00357753" w14:paraId="729F7620" w14:textId="77777777" w:rsidTr="00AC336C">
        <w:trPr>
          <w:cantSplit/>
        </w:trPr>
        <w:tc>
          <w:tcPr>
            <w:tcW w:w="2551" w:type="dxa"/>
          </w:tcPr>
          <w:p w14:paraId="48FC635E" w14:textId="77777777" w:rsidR="002F00A3" w:rsidRPr="00357753" w:rsidRDefault="002F00A3" w:rsidP="002F00A3">
            <w:pPr>
              <w:pStyle w:val="ENoteTableText"/>
              <w:tabs>
                <w:tab w:val="center" w:leader="dot" w:pos="2268"/>
              </w:tabs>
            </w:pPr>
            <w:r w:rsidRPr="00357753">
              <w:rPr>
                <w:noProof/>
              </w:rPr>
              <w:t xml:space="preserve">s. </w:t>
            </w:r>
            <w:r w:rsidRPr="00357753">
              <w:t>991C</w:t>
            </w:r>
            <w:r w:rsidRPr="00357753">
              <w:tab/>
            </w:r>
          </w:p>
        </w:tc>
        <w:tc>
          <w:tcPr>
            <w:tcW w:w="4961" w:type="dxa"/>
          </w:tcPr>
          <w:p w14:paraId="157CDFB9" w14:textId="77777777" w:rsidR="002F00A3" w:rsidRPr="00357753" w:rsidRDefault="002F00A3" w:rsidP="002F00A3">
            <w:pPr>
              <w:pStyle w:val="ENoteTableText"/>
            </w:pPr>
            <w:r w:rsidRPr="00357753">
              <w:t>ad. No. 122, 2001</w:t>
            </w:r>
          </w:p>
        </w:tc>
      </w:tr>
      <w:tr w:rsidR="002F00A3" w:rsidRPr="00357753" w14:paraId="7F6B1374" w14:textId="77777777" w:rsidTr="00AC336C">
        <w:trPr>
          <w:cantSplit/>
        </w:trPr>
        <w:tc>
          <w:tcPr>
            <w:tcW w:w="2551" w:type="dxa"/>
          </w:tcPr>
          <w:p w14:paraId="6A83931F" w14:textId="77777777" w:rsidR="002F00A3" w:rsidRPr="00357753" w:rsidRDefault="002F00A3" w:rsidP="002F00A3">
            <w:pPr>
              <w:pStyle w:val="ENoteTableText"/>
              <w:tabs>
                <w:tab w:val="center" w:leader="dot" w:pos="2268"/>
              </w:tabs>
            </w:pPr>
            <w:r w:rsidRPr="00357753">
              <w:rPr>
                <w:noProof/>
              </w:rPr>
              <w:t xml:space="preserve">s. </w:t>
            </w:r>
            <w:r w:rsidRPr="00357753">
              <w:t>991D</w:t>
            </w:r>
            <w:r w:rsidRPr="00357753">
              <w:tab/>
            </w:r>
          </w:p>
        </w:tc>
        <w:tc>
          <w:tcPr>
            <w:tcW w:w="4961" w:type="dxa"/>
          </w:tcPr>
          <w:p w14:paraId="54B002DF" w14:textId="77777777" w:rsidR="002F00A3" w:rsidRPr="00357753" w:rsidRDefault="002F00A3" w:rsidP="002F00A3">
            <w:pPr>
              <w:pStyle w:val="ENoteTableText"/>
            </w:pPr>
            <w:r w:rsidRPr="00357753">
              <w:t>ad. No. 122, 2001</w:t>
            </w:r>
          </w:p>
        </w:tc>
      </w:tr>
      <w:tr w:rsidR="002F00A3" w:rsidRPr="00357753" w14:paraId="3B098D7D" w14:textId="77777777" w:rsidTr="00AC336C">
        <w:trPr>
          <w:cantSplit/>
        </w:trPr>
        <w:tc>
          <w:tcPr>
            <w:tcW w:w="2551" w:type="dxa"/>
          </w:tcPr>
          <w:p w14:paraId="49D63F4D" w14:textId="77777777" w:rsidR="002F00A3" w:rsidRPr="00357753" w:rsidRDefault="002F00A3" w:rsidP="002F00A3">
            <w:pPr>
              <w:pStyle w:val="ENoteTableText"/>
              <w:tabs>
                <w:tab w:val="center" w:leader="dot" w:pos="2268"/>
              </w:tabs>
            </w:pPr>
            <w:r w:rsidRPr="00357753">
              <w:rPr>
                <w:noProof/>
              </w:rPr>
              <w:t xml:space="preserve">s. </w:t>
            </w:r>
            <w:r w:rsidRPr="00357753">
              <w:t>991E</w:t>
            </w:r>
            <w:r w:rsidRPr="00357753">
              <w:tab/>
            </w:r>
          </w:p>
        </w:tc>
        <w:tc>
          <w:tcPr>
            <w:tcW w:w="4961" w:type="dxa"/>
          </w:tcPr>
          <w:p w14:paraId="3B47580C" w14:textId="77777777" w:rsidR="002F00A3" w:rsidRPr="00357753" w:rsidRDefault="002F00A3" w:rsidP="002F00A3">
            <w:pPr>
              <w:pStyle w:val="ENoteTableText"/>
            </w:pPr>
            <w:r w:rsidRPr="00357753">
              <w:t>ad. No. 122, 2001</w:t>
            </w:r>
          </w:p>
        </w:tc>
      </w:tr>
      <w:tr w:rsidR="002F00A3" w:rsidRPr="00357753" w14:paraId="69844D87" w14:textId="77777777" w:rsidTr="00AC336C">
        <w:trPr>
          <w:cantSplit/>
        </w:trPr>
        <w:tc>
          <w:tcPr>
            <w:tcW w:w="2551" w:type="dxa"/>
          </w:tcPr>
          <w:p w14:paraId="7885D909" w14:textId="77777777" w:rsidR="002F00A3" w:rsidRPr="00357753" w:rsidRDefault="002F00A3" w:rsidP="002F00A3">
            <w:pPr>
              <w:pStyle w:val="ENoteTableText"/>
              <w:tabs>
                <w:tab w:val="center" w:leader="dot" w:pos="2268"/>
              </w:tabs>
            </w:pPr>
            <w:r w:rsidRPr="00357753">
              <w:rPr>
                <w:noProof/>
              </w:rPr>
              <w:t xml:space="preserve">s. </w:t>
            </w:r>
            <w:r w:rsidRPr="00357753">
              <w:t>991F</w:t>
            </w:r>
            <w:r w:rsidRPr="00357753">
              <w:tab/>
            </w:r>
          </w:p>
        </w:tc>
        <w:tc>
          <w:tcPr>
            <w:tcW w:w="4961" w:type="dxa"/>
          </w:tcPr>
          <w:p w14:paraId="41E42C4D" w14:textId="77777777" w:rsidR="002F00A3" w:rsidRPr="00357753" w:rsidRDefault="002F00A3" w:rsidP="002F00A3">
            <w:pPr>
              <w:pStyle w:val="ENoteTableText"/>
            </w:pPr>
            <w:r w:rsidRPr="00357753">
              <w:t>ad. No. 122, 2001</w:t>
            </w:r>
          </w:p>
        </w:tc>
      </w:tr>
      <w:tr w:rsidR="002F00A3" w:rsidRPr="00357753" w14:paraId="64512930" w14:textId="77777777" w:rsidTr="00AC336C">
        <w:trPr>
          <w:cantSplit/>
        </w:trPr>
        <w:tc>
          <w:tcPr>
            <w:tcW w:w="2551" w:type="dxa"/>
          </w:tcPr>
          <w:p w14:paraId="139F1FCB" w14:textId="3FF0DEF8" w:rsidR="002F00A3" w:rsidRPr="00357753" w:rsidRDefault="002F00A3" w:rsidP="002F00A3">
            <w:pPr>
              <w:pStyle w:val="ENoteTableText"/>
            </w:pPr>
            <w:r w:rsidRPr="00357753">
              <w:rPr>
                <w:b/>
              </w:rPr>
              <w:t>Division 8</w:t>
            </w:r>
          </w:p>
        </w:tc>
        <w:tc>
          <w:tcPr>
            <w:tcW w:w="4961" w:type="dxa"/>
          </w:tcPr>
          <w:p w14:paraId="5A9369DD" w14:textId="77777777" w:rsidR="002F00A3" w:rsidRPr="00357753" w:rsidRDefault="002F00A3" w:rsidP="002F00A3">
            <w:pPr>
              <w:pStyle w:val="ENoteTableText"/>
            </w:pPr>
          </w:p>
        </w:tc>
      </w:tr>
      <w:tr w:rsidR="002F00A3" w:rsidRPr="00357753" w14:paraId="3EE23DDF" w14:textId="77777777" w:rsidTr="00AC336C">
        <w:trPr>
          <w:cantSplit/>
        </w:trPr>
        <w:tc>
          <w:tcPr>
            <w:tcW w:w="2551" w:type="dxa"/>
          </w:tcPr>
          <w:p w14:paraId="18A5F17A" w14:textId="77777777" w:rsidR="002F00A3" w:rsidRPr="00357753" w:rsidRDefault="002F00A3" w:rsidP="002F00A3">
            <w:pPr>
              <w:pStyle w:val="ENoteTableText"/>
              <w:tabs>
                <w:tab w:val="center" w:leader="dot" w:pos="2268"/>
              </w:tabs>
            </w:pPr>
            <w:r w:rsidRPr="00357753">
              <w:rPr>
                <w:noProof/>
              </w:rPr>
              <w:t xml:space="preserve">s </w:t>
            </w:r>
            <w:r w:rsidRPr="00357753">
              <w:t>992A</w:t>
            </w:r>
            <w:r w:rsidRPr="00357753">
              <w:tab/>
            </w:r>
          </w:p>
        </w:tc>
        <w:tc>
          <w:tcPr>
            <w:tcW w:w="4961" w:type="dxa"/>
          </w:tcPr>
          <w:p w14:paraId="312DA366" w14:textId="77777777" w:rsidR="002F00A3" w:rsidRPr="00357753" w:rsidRDefault="002F00A3" w:rsidP="002F00A3">
            <w:pPr>
              <w:pStyle w:val="ENoteTableText"/>
            </w:pPr>
            <w:r w:rsidRPr="00357753">
              <w:t>ad No 122, 2001</w:t>
            </w:r>
          </w:p>
        </w:tc>
      </w:tr>
      <w:tr w:rsidR="002F00A3" w:rsidRPr="00357753" w14:paraId="6915B93C" w14:textId="77777777" w:rsidTr="00AC336C">
        <w:trPr>
          <w:cantSplit/>
        </w:trPr>
        <w:tc>
          <w:tcPr>
            <w:tcW w:w="2551" w:type="dxa"/>
          </w:tcPr>
          <w:p w14:paraId="086C683C" w14:textId="77777777" w:rsidR="002F00A3" w:rsidRPr="00357753" w:rsidRDefault="002F00A3" w:rsidP="002F00A3">
            <w:pPr>
              <w:pStyle w:val="ENoteTableText"/>
              <w:rPr>
                <w:noProof/>
              </w:rPr>
            </w:pPr>
          </w:p>
        </w:tc>
        <w:tc>
          <w:tcPr>
            <w:tcW w:w="4961" w:type="dxa"/>
          </w:tcPr>
          <w:p w14:paraId="41E77F91" w14:textId="77777777" w:rsidR="002F00A3" w:rsidRPr="00357753" w:rsidRDefault="002F00A3" w:rsidP="002F00A3">
            <w:pPr>
              <w:pStyle w:val="ENoteTableText"/>
            </w:pPr>
            <w:r w:rsidRPr="00357753">
              <w:t>am No 29, 2002; No 141, 2003; No 101, 2007; No 61, 2018</w:t>
            </w:r>
          </w:p>
        </w:tc>
      </w:tr>
      <w:tr w:rsidR="002F00A3" w:rsidRPr="00357753" w14:paraId="18A025D9" w14:textId="77777777" w:rsidTr="00AC336C">
        <w:trPr>
          <w:cantSplit/>
        </w:trPr>
        <w:tc>
          <w:tcPr>
            <w:tcW w:w="2551" w:type="dxa"/>
          </w:tcPr>
          <w:p w14:paraId="017031A8" w14:textId="77777777" w:rsidR="002F00A3" w:rsidRPr="00357753" w:rsidRDefault="002F00A3" w:rsidP="002F00A3">
            <w:pPr>
              <w:pStyle w:val="ENoteTableText"/>
              <w:rPr>
                <w:noProof/>
              </w:rPr>
            </w:pPr>
          </w:p>
        </w:tc>
        <w:tc>
          <w:tcPr>
            <w:tcW w:w="4961" w:type="dxa"/>
          </w:tcPr>
          <w:p w14:paraId="482D9B00" w14:textId="77777777" w:rsidR="002F00A3" w:rsidRPr="00357753" w:rsidRDefault="002F00A3" w:rsidP="002F00A3">
            <w:pPr>
              <w:pStyle w:val="ENoteTableText"/>
            </w:pPr>
            <w:r w:rsidRPr="00357753">
              <w:t>rs No 135, 2020</w:t>
            </w:r>
          </w:p>
        </w:tc>
      </w:tr>
      <w:tr w:rsidR="002F00A3" w:rsidRPr="00357753" w14:paraId="1293C0F7" w14:textId="77777777" w:rsidTr="00AC336C">
        <w:trPr>
          <w:cantSplit/>
        </w:trPr>
        <w:tc>
          <w:tcPr>
            <w:tcW w:w="2551" w:type="dxa"/>
          </w:tcPr>
          <w:p w14:paraId="52D8A26A" w14:textId="77777777" w:rsidR="002F00A3" w:rsidRPr="00357753" w:rsidRDefault="002F00A3" w:rsidP="002F00A3">
            <w:pPr>
              <w:pStyle w:val="ENoteTableText"/>
              <w:rPr>
                <w:noProof/>
              </w:rPr>
            </w:pPr>
          </w:p>
        </w:tc>
        <w:tc>
          <w:tcPr>
            <w:tcW w:w="4961" w:type="dxa"/>
          </w:tcPr>
          <w:p w14:paraId="5BDB9945" w14:textId="77777777" w:rsidR="002F00A3" w:rsidRPr="00357753" w:rsidRDefault="002F00A3" w:rsidP="002F00A3">
            <w:pPr>
              <w:pStyle w:val="ENoteTableText"/>
              <w:rPr>
                <w:u w:val="single"/>
              </w:rPr>
            </w:pPr>
            <w:r w:rsidRPr="00357753">
              <w:t>am No 135, 2020; No 14, 2022</w:t>
            </w:r>
          </w:p>
        </w:tc>
      </w:tr>
      <w:tr w:rsidR="002F00A3" w:rsidRPr="00357753" w14:paraId="4A38ABC0" w14:textId="77777777" w:rsidTr="00AC336C">
        <w:trPr>
          <w:cantSplit/>
        </w:trPr>
        <w:tc>
          <w:tcPr>
            <w:tcW w:w="2551" w:type="dxa"/>
          </w:tcPr>
          <w:p w14:paraId="495E6F7D" w14:textId="77777777" w:rsidR="002F00A3" w:rsidRPr="00357753" w:rsidRDefault="002F00A3" w:rsidP="002F00A3">
            <w:pPr>
              <w:pStyle w:val="ENoteTableText"/>
              <w:tabs>
                <w:tab w:val="center" w:leader="dot" w:pos="2268"/>
              </w:tabs>
            </w:pPr>
            <w:r w:rsidRPr="00357753">
              <w:rPr>
                <w:noProof/>
              </w:rPr>
              <w:t xml:space="preserve">s </w:t>
            </w:r>
            <w:r w:rsidRPr="00357753">
              <w:t>992AA</w:t>
            </w:r>
            <w:r w:rsidRPr="00357753">
              <w:tab/>
            </w:r>
          </w:p>
        </w:tc>
        <w:tc>
          <w:tcPr>
            <w:tcW w:w="4961" w:type="dxa"/>
          </w:tcPr>
          <w:p w14:paraId="46E7EB3F" w14:textId="77777777" w:rsidR="002F00A3" w:rsidRPr="00357753" w:rsidRDefault="002F00A3" w:rsidP="002F00A3">
            <w:pPr>
              <w:pStyle w:val="ENoteTableText"/>
            </w:pPr>
            <w:r w:rsidRPr="00357753">
              <w:t>ad No 122, 2001</w:t>
            </w:r>
          </w:p>
        </w:tc>
      </w:tr>
      <w:tr w:rsidR="002F00A3" w:rsidRPr="00357753" w14:paraId="033C51B6" w14:textId="77777777" w:rsidTr="00AC336C">
        <w:trPr>
          <w:cantSplit/>
        </w:trPr>
        <w:tc>
          <w:tcPr>
            <w:tcW w:w="2551" w:type="dxa"/>
          </w:tcPr>
          <w:p w14:paraId="7B21B2BF" w14:textId="77777777" w:rsidR="002F00A3" w:rsidRPr="00357753" w:rsidRDefault="002F00A3" w:rsidP="002F00A3">
            <w:pPr>
              <w:pStyle w:val="ENoteTableText"/>
              <w:rPr>
                <w:noProof/>
              </w:rPr>
            </w:pPr>
          </w:p>
        </w:tc>
        <w:tc>
          <w:tcPr>
            <w:tcW w:w="4961" w:type="dxa"/>
          </w:tcPr>
          <w:p w14:paraId="56D34CF6" w14:textId="77777777" w:rsidR="002F00A3" w:rsidRPr="00357753" w:rsidRDefault="002F00A3" w:rsidP="002F00A3">
            <w:pPr>
              <w:pStyle w:val="ENoteTableText"/>
            </w:pPr>
            <w:r w:rsidRPr="00357753">
              <w:t>am No 141, 2003; No 101, 2007; No 61, 2018</w:t>
            </w:r>
          </w:p>
        </w:tc>
      </w:tr>
      <w:tr w:rsidR="002F00A3" w:rsidRPr="00357753" w14:paraId="56151695" w14:textId="77777777" w:rsidTr="00AC336C">
        <w:trPr>
          <w:cantSplit/>
        </w:trPr>
        <w:tc>
          <w:tcPr>
            <w:tcW w:w="2551" w:type="dxa"/>
          </w:tcPr>
          <w:p w14:paraId="3C176C83" w14:textId="77777777" w:rsidR="002F00A3" w:rsidRPr="00357753" w:rsidRDefault="002F00A3" w:rsidP="002F00A3">
            <w:pPr>
              <w:pStyle w:val="ENoteTableText"/>
              <w:rPr>
                <w:noProof/>
              </w:rPr>
            </w:pPr>
          </w:p>
        </w:tc>
        <w:tc>
          <w:tcPr>
            <w:tcW w:w="4961" w:type="dxa"/>
          </w:tcPr>
          <w:p w14:paraId="69AABCAD" w14:textId="77777777" w:rsidR="002F00A3" w:rsidRPr="00357753" w:rsidRDefault="002F00A3" w:rsidP="002F00A3">
            <w:pPr>
              <w:pStyle w:val="ENoteTableText"/>
            </w:pPr>
            <w:r w:rsidRPr="00357753">
              <w:t>rs No 135, 2020</w:t>
            </w:r>
          </w:p>
        </w:tc>
      </w:tr>
      <w:tr w:rsidR="002F00A3" w:rsidRPr="00357753" w14:paraId="4DC06395" w14:textId="77777777" w:rsidTr="00AC336C">
        <w:trPr>
          <w:cantSplit/>
        </w:trPr>
        <w:tc>
          <w:tcPr>
            <w:tcW w:w="2551" w:type="dxa"/>
          </w:tcPr>
          <w:p w14:paraId="021034E3" w14:textId="77777777" w:rsidR="002F00A3" w:rsidRPr="00357753" w:rsidRDefault="002F00A3" w:rsidP="002F00A3">
            <w:pPr>
              <w:pStyle w:val="ENoteTableText"/>
              <w:tabs>
                <w:tab w:val="center" w:leader="dot" w:pos="2268"/>
              </w:tabs>
            </w:pPr>
            <w:r w:rsidRPr="00357753">
              <w:rPr>
                <w:noProof/>
              </w:rPr>
              <w:t xml:space="preserve">s </w:t>
            </w:r>
            <w:r w:rsidRPr="00357753">
              <w:t>992B</w:t>
            </w:r>
            <w:r w:rsidRPr="00357753">
              <w:tab/>
            </w:r>
          </w:p>
        </w:tc>
        <w:tc>
          <w:tcPr>
            <w:tcW w:w="4961" w:type="dxa"/>
          </w:tcPr>
          <w:p w14:paraId="42C9AB60" w14:textId="77777777" w:rsidR="002F00A3" w:rsidRPr="00357753" w:rsidRDefault="002F00A3" w:rsidP="002F00A3">
            <w:pPr>
              <w:pStyle w:val="ENoteTableText"/>
            </w:pPr>
            <w:r w:rsidRPr="00357753">
              <w:t>ad No 122, 2001</w:t>
            </w:r>
          </w:p>
        </w:tc>
      </w:tr>
      <w:tr w:rsidR="002F00A3" w:rsidRPr="00357753" w14:paraId="6728DFE5" w14:textId="77777777" w:rsidTr="00AC336C">
        <w:trPr>
          <w:cantSplit/>
        </w:trPr>
        <w:tc>
          <w:tcPr>
            <w:tcW w:w="2551" w:type="dxa"/>
          </w:tcPr>
          <w:p w14:paraId="68B93693" w14:textId="77777777" w:rsidR="002F00A3" w:rsidRPr="00357753" w:rsidRDefault="002F00A3" w:rsidP="002F00A3">
            <w:pPr>
              <w:pStyle w:val="ENoteTableText"/>
              <w:rPr>
                <w:noProof/>
              </w:rPr>
            </w:pPr>
          </w:p>
        </w:tc>
        <w:tc>
          <w:tcPr>
            <w:tcW w:w="4961" w:type="dxa"/>
          </w:tcPr>
          <w:p w14:paraId="246F9160" w14:textId="77777777" w:rsidR="002F00A3" w:rsidRPr="00357753" w:rsidRDefault="002F00A3" w:rsidP="002F00A3">
            <w:pPr>
              <w:pStyle w:val="ENoteTableText"/>
            </w:pPr>
            <w:r w:rsidRPr="00357753">
              <w:t>am No 141, 2003; No 5, 2011</w:t>
            </w:r>
          </w:p>
        </w:tc>
      </w:tr>
      <w:tr w:rsidR="002F00A3" w:rsidRPr="00357753" w14:paraId="5658B99C" w14:textId="77777777" w:rsidTr="00AC336C">
        <w:trPr>
          <w:cantSplit/>
        </w:trPr>
        <w:tc>
          <w:tcPr>
            <w:tcW w:w="2551" w:type="dxa"/>
          </w:tcPr>
          <w:p w14:paraId="26225419" w14:textId="77777777" w:rsidR="002F00A3" w:rsidRPr="00357753" w:rsidRDefault="002F00A3" w:rsidP="002F00A3">
            <w:pPr>
              <w:pStyle w:val="ENoteTableText"/>
              <w:tabs>
                <w:tab w:val="center" w:leader="dot" w:pos="2268"/>
              </w:tabs>
              <w:rPr>
                <w:noProof/>
              </w:rPr>
            </w:pPr>
            <w:r w:rsidRPr="00357753">
              <w:rPr>
                <w:noProof/>
              </w:rPr>
              <w:t>s 992C</w:t>
            </w:r>
            <w:r w:rsidRPr="00357753">
              <w:rPr>
                <w:noProof/>
              </w:rPr>
              <w:tab/>
            </w:r>
          </w:p>
        </w:tc>
        <w:tc>
          <w:tcPr>
            <w:tcW w:w="4961" w:type="dxa"/>
          </w:tcPr>
          <w:p w14:paraId="0E00F8E2" w14:textId="77777777" w:rsidR="002F00A3" w:rsidRPr="00357753" w:rsidRDefault="002F00A3" w:rsidP="002F00A3">
            <w:pPr>
              <w:pStyle w:val="ENoteTableText"/>
            </w:pPr>
            <w:r w:rsidRPr="00357753">
              <w:t>ad No 141, 2003</w:t>
            </w:r>
          </w:p>
        </w:tc>
      </w:tr>
      <w:tr w:rsidR="002F00A3" w:rsidRPr="00357753" w14:paraId="412B36E2" w14:textId="77777777" w:rsidTr="00AC336C">
        <w:trPr>
          <w:cantSplit/>
        </w:trPr>
        <w:tc>
          <w:tcPr>
            <w:tcW w:w="2551" w:type="dxa"/>
          </w:tcPr>
          <w:p w14:paraId="24D588C4" w14:textId="77777777" w:rsidR="002F00A3" w:rsidRPr="00357753" w:rsidRDefault="002F00A3" w:rsidP="002F00A3">
            <w:pPr>
              <w:pStyle w:val="ENoteTableText"/>
            </w:pPr>
            <w:r w:rsidRPr="00357753">
              <w:rPr>
                <w:b/>
              </w:rPr>
              <w:t>Division 9</w:t>
            </w:r>
          </w:p>
        </w:tc>
        <w:tc>
          <w:tcPr>
            <w:tcW w:w="4961" w:type="dxa"/>
          </w:tcPr>
          <w:p w14:paraId="2EEC7AAE" w14:textId="77777777" w:rsidR="002F00A3" w:rsidRPr="00357753" w:rsidRDefault="002F00A3" w:rsidP="002F00A3">
            <w:pPr>
              <w:pStyle w:val="ENoteTableText"/>
            </w:pPr>
          </w:p>
        </w:tc>
      </w:tr>
      <w:tr w:rsidR="002F00A3" w:rsidRPr="00357753" w14:paraId="118078C1" w14:textId="77777777" w:rsidTr="00AC336C">
        <w:trPr>
          <w:cantSplit/>
        </w:trPr>
        <w:tc>
          <w:tcPr>
            <w:tcW w:w="2551" w:type="dxa"/>
          </w:tcPr>
          <w:p w14:paraId="31E5557E" w14:textId="77777777" w:rsidR="002F00A3" w:rsidRPr="00357753" w:rsidRDefault="002F00A3" w:rsidP="002F00A3">
            <w:pPr>
              <w:pStyle w:val="ENoteTableText"/>
              <w:tabs>
                <w:tab w:val="center" w:leader="dot" w:pos="2268"/>
              </w:tabs>
            </w:pPr>
            <w:r w:rsidRPr="00357753">
              <w:rPr>
                <w:noProof/>
              </w:rPr>
              <w:t xml:space="preserve">s. </w:t>
            </w:r>
            <w:r w:rsidRPr="00357753">
              <w:t>993A</w:t>
            </w:r>
            <w:r w:rsidRPr="00357753">
              <w:tab/>
            </w:r>
          </w:p>
        </w:tc>
        <w:tc>
          <w:tcPr>
            <w:tcW w:w="4961" w:type="dxa"/>
          </w:tcPr>
          <w:p w14:paraId="460D9100" w14:textId="77777777" w:rsidR="002F00A3" w:rsidRPr="00357753" w:rsidRDefault="002F00A3" w:rsidP="002F00A3">
            <w:pPr>
              <w:pStyle w:val="ENoteTableText"/>
            </w:pPr>
            <w:r w:rsidRPr="00357753">
              <w:t>ad. No. 122, 2001</w:t>
            </w:r>
          </w:p>
        </w:tc>
      </w:tr>
      <w:tr w:rsidR="002F00A3" w:rsidRPr="00357753" w14:paraId="6231EFAD" w14:textId="77777777" w:rsidTr="00AC336C">
        <w:trPr>
          <w:cantSplit/>
        </w:trPr>
        <w:tc>
          <w:tcPr>
            <w:tcW w:w="2551" w:type="dxa"/>
          </w:tcPr>
          <w:p w14:paraId="08A55018" w14:textId="77777777" w:rsidR="002F00A3" w:rsidRPr="00357753" w:rsidRDefault="002F00A3" w:rsidP="002F00A3">
            <w:pPr>
              <w:pStyle w:val="ENoteTableText"/>
              <w:tabs>
                <w:tab w:val="center" w:leader="dot" w:pos="2268"/>
              </w:tabs>
            </w:pPr>
            <w:r w:rsidRPr="00357753">
              <w:rPr>
                <w:noProof/>
              </w:rPr>
              <w:t xml:space="preserve">s. </w:t>
            </w:r>
            <w:r w:rsidRPr="00357753">
              <w:t>993B</w:t>
            </w:r>
            <w:r w:rsidRPr="00357753">
              <w:tab/>
            </w:r>
          </w:p>
        </w:tc>
        <w:tc>
          <w:tcPr>
            <w:tcW w:w="4961" w:type="dxa"/>
          </w:tcPr>
          <w:p w14:paraId="48FE633D" w14:textId="77777777" w:rsidR="002F00A3" w:rsidRPr="00357753" w:rsidRDefault="002F00A3" w:rsidP="002F00A3">
            <w:pPr>
              <w:pStyle w:val="ENoteTableText"/>
            </w:pPr>
            <w:r w:rsidRPr="00357753">
              <w:t>ad. No. 122, 2001</w:t>
            </w:r>
          </w:p>
        </w:tc>
      </w:tr>
      <w:tr w:rsidR="002F00A3" w:rsidRPr="00357753" w14:paraId="4D64C634" w14:textId="77777777" w:rsidTr="00AC336C">
        <w:trPr>
          <w:cantSplit/>
        </w:trPr>
        <w:tc>
          <w:tcPr>
            <w:tcW w:w="2551" w:type="dxa"/>
          </w:tcPr>
          <w:p w14:paraId="30C4BBDB" w14:textId="77777777" w:rsidR="002F00A3" w:rsidRPr="00357753" w:rsidRDefault="002F00A3" w:rsidP="002F00A3">
            <w:pPr>
              <w:pStyle w:val="ENoteTableText"/>
              <w:tabs>
                <w:tab w:val="center" w:leader="dot" w:pos="2268"/>
              </w:tabs>
            </w:pPr>
            <w:r w:rsidRPr="00357753">
              <w:rPr>
                <w:noProof/>
              </w:rPr>
              <w:t xml:space="preserve">s. </w:t>
            </w:r>
            <w:r w:rsidRPr="00357753">
              <w:t>993C</w:t>
            </w:r>
            <w:r w:rsidRPr="00357753">
              <w:tab/>
            </w:r>
          </w:p>
        </w:tc>
        <w:tc>
          <w:tcPr>
            <w:tcW w:w="4961" w:type="dxa"/>
          </w:tcPr>
          <w:p w14:paraId="06678BA4" w14:textId="77777777" w:rsidR="002F00A3" w:rsidRPr="00357753" w:rsidRDefault="002F00A3" w:rsidP="002F00A3">
            <w:pPr>
              <w:pStyle w:val="ENoteTableText"/>
            </w:pPr>
            <w:r w:rsidRPr="00357753">
              <w:t>ad. No. 122, 2001</w:t>
            </w:r>
          </w:p>
        </w:tc>
      </w:tr>
      <w:tr w:rsidR="002F00A3" w:rsidRPr="00357753" w14:paraId="0002AA49" w14:textId="77777777" w:rsidTr="00AC336C">
        <w:trPr>
          <w:cantSplit/>
        </w:trPr>
        <w:tc>
          <w:tcPr>
            <w:tcW w:w="2551" w:type="dxa"/>
          </w:tcPr>
          <w:p w14:paraId="2E149880" w14:textId="77777777" w:rsidR="002F00A3" w:rsidRPr="00357753" w:rsidRDefault="002F00A3" w:rsidP="002F00A3">
            <w:pPr>
              <w:pStyle w:val="ENoteTableText"/>
              <w:tabs>
                <w:tab w:val="center" w:leader="dot" w:pos="2268"/>
              </w:tabs>
            </w:pPr>
            <w:r w:rsidRPr="00357753">
              <w:rPr>
                <w:noProof/>
              </w:rPr>
              <w:t xml:space="preserve">s </w:t>
            </w:r>
            <w:r w:rsidRPr="00357753">
              <w:t>993D</w:t>
            </w:r>
            <w:r w:rsidRPr="00357753">
              <w:tab/>
            </w:r>
          </w:p>
        </w:tc>
        <w:tc>
          <w:tcPr>
            <w:tcW w:w="4961" w:type="dxa"/>
          </w:tcPr>
          <w:p w14:paraId="672B37A5" w14:textId="77777777" w:rsidR="002F00A3" w:rsidRPr="00357753" w:rsidRDefault="002F00A3" w:rsidP="002F00A3">
            <w:pPr>
              <w:pStyle w:val="ENoteTableText"/>
            </w:pPr>
            <w:r w:rsidRPr="00357753">
              <w:t>ad No 122, 2001</w:t>
            </w:r>
          </w:p>
        </w:tc>
      </w:tr>
      <w:tr w:rsidR="002F00A3" w:rsidRPr="00357753" w14:paraId="1F054DC2" w14:textId="77777777" w:rsidTr="00AC336C">
        <w:trPr>
          <w:cantSplit/>
        </w:trPr>
        <w:tc>
          <w:tcPr>
            <w:tcW w:w="2551" w:type="dxa"/>
          </w:tcPr>
          <w:p w14:paraId="014B50DF" w14:textId="77777777" w:rsidR="002F00A3" w:rsidRPr="00357753" w:rsidRDefault="002F00A3" w:rsidP="002F00A3">
            <w:pPr>
              <w:pStyle w:val="ENoteTableText"/>
              <w:tabs>
                <w:tab w:val="center" w:leader="dot" w:pos="2268"/>
              </w:tabs>
              <w:rPr>
                <w:noProof/>
              </w:rPr>
            </w:pPr>
          </w:p>
        </w:tc>
        <w:tc>
          <w:tcPr>
            <w:tcW w:w="4961" w:type="dxa"/>
          </w:tcPr>
          <w:p w14:paraId="416A1DC8" w14:textId="77777777" w:rsidR="002F00A3" w:rsidRPr="00357753" w:rsidRDefault="002F00A3" w:rsidP="002F00A3">
            <w:pPr>
              <w:pStyle w:val="ENoteTableText"/>
            </w:pPr>
            <w:r w:rsidRPr="00357753">
              <w:t>rs No 17, 2019</w:t>
            </w:r>
          </w:p>
        </w:tc>
      </w:tr>
      <w:tr w:rsidR="002F00A3" w:rsidRPr="00357753" w14:paraId="7A392FD2" w14:textId="77777777" w:rsidTr="00AC336C">
        <w:trPr>
          <w:cantSplit/>
        </w:trPr>
        <w:tc>
          <w:tcPr>
            <w:tcW w:w="2551" w:type="dxa"/>
          </w:tcPr>
          <w:p w14:paraId="2984D80E" w14:textId="73EAF27A" w:rsidR="002F00A3" w:rsidRPr="00357753" w:rsidRDefault="002F00A3" w:rsidP="002F00A3">
            <w:pPr>
              <w:pStyle w:val="ENoteTableText"/>
              <w:rPr>
                <w:b/>
              </w:rPr>
            </w:pPr>
            <w:r w:rsidRPr="00357753">
              <w:rPr>
                <w:b/>
              </w:rPr>
              <w:t>Part 7.8A</w:t>
            </w:r>
          </w:p>
        </w:tc>
        <w:tc>
          <w:tcPr>
            <w:tcW w:w="4961" w:type="dxa"/>
          </w:tcPr>
          <w:p w14:paraId="68615CFC" w14:textId="77777777" w:rsidR="002F00A3" w:rsidRPr="00357753" w:rsidRDefault="002F00A3" w:rsidP="002F00A3">
            <w:pPr>
              <w:pStyle w:val="ENoteTableText"/>
            </w:pPr>
          </w:p>
        </w:tc>
      </w:tr>
      <w:tr w:rsidR="002F00A3" w:rsidRPr="00357753" w14:paraId="45285A80" w14:textId="77777777" w:rsidTr="00AC336C">
        <w:trPr>
          <w:cantSplit/>
        </w:trPr>
        <w:tc>
          <w:tcPr>
            <w:tcW w:w="2551" w:type="dxa"/>
          </w:tcPr>
          <w:p w14:paraId="7EEC8A4A" w14:textId="1FA0B864" w:rsidR="002F00A3" w:rsidRPr="00357753" w:rsidRDefault="002F00A3" w:rsidP="002F00A3">
            <w:pPr>
              <w:pStyle w:val="ENoteTableText"/>
              <w:tabs>
                <w:tab w:val="center" w:leader="dot" w:pos="2268"/>
              </w:tabs>
            </w:pPr>
            <w:r w:rsidRPr="00357753">
              <w:t>Part 7.8A</w:t>
            </w:r>
            <w:r w:rsidRPr="00357753">
              <w:tab/>
            </w:r>
          </w:p>
        </w:tc>
        <w:tc>
          <w:tcPr>
            <w:tcW w:w="4961" w:type="dxa"/>
          </w:tcPr>
          <w:p w14:paraId="53823497" w14:textId="77777777" w:rsidR="002F00A3" w:rsidRPr="00357753" w:rsidRDefault="002F00A3" w:rsidP="002F00A3">
            <w:pPr>
              <w:pStyle w:val="ENoteTableText"/>
            </w:pPr>
            <w:r w:rsidRPr="00357753">
              <w:t>ad No 50, 2019</w:t>
            </w:r>
          </w:p>
        </w:tc>
      </w:tr>
      <w:tr w:rsidR="002F00A3" w:rsidRPr="00357753" w14:paraId="65F699B8" w14:textId="77777777" w:rsidTr="00AC336C">
        <w:trPr>
          <w:cantSplit/>
        </w:trPr>
        <w:tc>
          <w:tcPr>
            <w:tcW w:w="2551" w:type="dxa"/>
          </w:tcPr>
          <w:p w14:paraId="3824AB94" w14:textId="5D5E5A44" w:rsidR="002F00A3" w:rsidRPr="00357753" w:rsidRDefault="002F00A3" w:rsidP="002F00A3">
            <w:pPr>
              <w:pStyle w:val="ENoteTableText"/>
              <w:keepNext/>
            </w:pPr>
            <w:r w:rsidRPr="00357753">
              <w:rPr>
                <w:b/>
              </w:rPr>
              <w:t>Division 1</w:t>
            </w:r>
          </w:p>
        </w:tc>
        <w:tc>
          <w:tcPr>
            <w:tcW w:w="4961" w:type="dxa"/>
          </w:tcPr>
          <w:p w14:paraId="71D726C0" w14:textId="77777777" w:rsidR="002F00A3" w:rsidRPr="00357753" w:rsidRDefault="002F00A3" w:rsidP="002F00A3">
            <w:pPr>
              <w:pStyle w:val="ENoteTableText"/>
            </w:pPr>
          </w:p>
        </w:tc>
      </w:tr>
      <w:tr w:rsidR="002F00A3" w:rsidRPr="00357753" w14:paraId="57A4DEFA" w14:textId="77777777" w:rsidTr="00AC336C">
        <w:trPr>
          <w:cantSplit/>
        </w:trPr>
        <w:tc>
          <w:tcPr>
            <w:tcW w:w="2551" w:type="dxa"/>
          </w:tcPr>
          <w:p w14:paraId="40741F5B" w14:textId="77777777" w:rsidR="002F00A3" w:rsidRPr="00357753" w:rsidRDefault="002F00A3" w:rsidP="002F00A3">
            <w:pPr>
              <w:pStyle w:val="ENoteTableText"/>
              <w:tabs>
                <w:tab w:val="center" w:leader="dot" w:pos="2268"/>
              </w:tabs>
            </w:pPr>
            <w:r w:rsidRPr="00357753">
              <w:t>s 994A</w:t>
            </w:r>
            <w:r w:rsidRPr="00357753">
              <w:tab/>
            </w:r>
          </w:p>
        </w:tc>
        <w:tc>
          <w:tcPr>
            <w:tcW w:w="4961" w:type="dxa"/>
          </w:tcPr>
          <w:p w14:paraId="41E3B509" w14:textId="77777777" w:rsidR="002F00A3" w:rsidRPr="00357753" w:rsidRDefault="002F00A3" w:rsidP="002F00A3">
            <w:pPr>
              <w:pStyle w:val="ENoteTableText"/>
            </w:pPr>
            <w:r w:rsidRPr="00357753">
              <w:t>ad No 50, 2019</w:t>
            </w:r>
          </w:p>
        </w:tc>
      </w:tr>
      <w:tr w:rsidR="002F00A3" w:rsidRPr="00357753" w14:paraId="7FBB6DC2" w14:textId="77777777" w:rsidTr="00AC336C">
        <w:trPr>
          <w:cantSplit/>
        </w:trPr>
        <w:tc>
          <w:tcPr>
            <w:tcW w:w="2551" w:type="dxa"/>
          </w:tcPr>
          <w:p w14:paraId="72009FB4" w14:textId="77777777" w:rsidR="002F00A3" w:rsidRPr="00357753" w:rsidRDefault="002F00A3" w:rsidP="002F00A3">
            <w:pPr>
              <w:pStyle w:val="ENoteTableText"/>
              <w:tabs>
                <w:tab w:val="center" w:leader="dot" w:pos="2268"/>
              </w:tabs>
            </w:pPr>
          </w:p>
        </w:tc>
        <w:tc>
          <w:tcPr>
            <w:tcW w:w="4961" w:type="dxa"/>
          </w:tcPr>
          <w:p w14:paraId="1CFBB780" w14:textId="09EAC09D" w:rsidR="002F00A3" w:rsidRPr="00357753" w:rsidRDefault="002F00A3" w:rsidP="002F00A3">
            <w:pPr>
              <w:pStyle w:val="ENoteTableText"/>
            </w:pPr>
            <w:r w:rsidRPr="00357753">
              <w:t>rs No 76, 2023</w:t>
            </w:r>
          </w:p>
        </w:tc>
      </w:tr>
      <w:tr w:rsidR="002F00A3" w:rsidRPr="00357753" w14:paraId="4C1F870B" w14:textId="77777777" w:rsidTr="00AC336C">
        <w:trPr>
          <w:cantSplit/>
        </w:trPr>
        <w:tc>
          <w:tcPr>
            <w:tcW w:w="2551" w:type="dxa"/>
          </w:tcPr>
          <w:p w14:paraId="6B0B0C50" w14:textId="77777777" w:rsidR="002F00A3" w:rsidRPr="00357753" w:rsidRDefault="002F00A3" w:rsidP="002F00A3">
            <w:pPr>
              <w:pStyle w:val="ENoteTableText"/>
              <w:tabs>
                <w:tab w:val="center" w:leader="dot" w:pos="2268"/>
              </w:tabs>
            </w:pPr>
            <w:r w:rsidRPr="00357753">
              <w:t>s 994AA</w:t>
            </w:r>
            <w:r w:rsidRPr="00357753">
              <w:tab/>
            </w:r>
          </w:p>
        </w:tc>
        <w:tc>
          <w:tcPr>
            <w:tcW w:w="4961" w:type="dxa"/>
          </w:tcPr>
          <w:p w14:paraId="21E43DB2" w14:textId="77777777" w:rsidR="002F00A3" w:rsidRPr="00357753" w:rsidRDefault="002F00A3" w:rsidP="002F00A3">
            <w:pPr>
              <w:pStyle w:val="ENoteTableText"/>
            </w:pPr>
            <w:r w:rsidRPr="00357753">
              <w:t>ad No 50, 2019</w:t>
            </w:r>
          </w:p>
        </w:tc>
      </w:tr>
      <w:tr w:rsidR="002F00A3" w:rsidRPr="00357753" w14:paraId="3BA353D2" w14:textId="77777777" w:rsidTr="00AC336C">
        <w:trPr>
          <w:cantSplit/>
        </w:trPr>
        <w:tc>
          <w:tcPr>
            <w:tcW w:w="2551" w:type="dxa"/>
          </w:tcPr>
          <w:p w14:paraId="3736679D" w14:textId="77777777" w:rsidR="002F00A3" w:rsidRPr="00357753" w:rsidRDefault="002F00A3" w:rsidP="002F00A3">
            <w:pPr>
              <w:pStyle w:val="ENoteTableText"/>
              <w:tabs>
                <w:tab w:val="center" w:leader="dot" w:pos="2268"/>
              </w:tabs>
            </w:pPr>
          </w:p>
        </w:tc>
        <w:tc>
          <w:tcPr>
            <w:tcW w:w="4961" w:type="dxa"/>
          </w:tcPr>
          <w:p w14:paraId="3D31D41E" w14:textId="2BEACBBD" w:rsidR="002F00A3" w:rsidRPr="00357753" w:rsidRDefault="002F00A3" w:rsidP="002F00A3">
            <w:pPr>
              <w:pStyle w:val="ENoteTableText"/>
            </w:pPr>
            <w:r w:rsidRPr="00357753">
              <w:t>am No 69, 2023; No 76, 2023</w:t>
            </w:r>
          </w:p>
        </w:tc>
      </w:tr>
      <w:tr w:rsidR="002F00A3" w:rsidRPr="00357753" w14:paraId="524243B3" w14:textId="77777777" w:rsidTr="00AC336C">
        <w:trPr>
          <w:cantSplit/>
        </w:trPr>
        <w:tc>
          <w:tcPr>
            <w:tcW w:w="2551" w:type="dxa"/>
          </w:tcPr>
          <w:p w14:paraId="708C7F5E" w14:textId="35BF0996" w:rsidR="002F00A3" w:rsidRPr="00357753" w:rsidRDefault="002F00A3" w:rsidP="002F00A3">
            <w:pPr>
              <w:pStyle w:val="ENoteTableText"/>
            </w:pPr>
            <w:r w:rsidRPr="00357753">
              <w:rPr>
                <w:b/>
              </w:rPr>
              <w:t>Division 2</w:t>
            </w:r>
          </w:p>
        </w:tc>
        <w:tc>
          <w:tcPr>
            <w:tcW w:w="4961" w:type="dxa"/>
          </w:tcPr>
          <w:p w14:paraId="58FF3933" w14:textId="77777777" w:rsidR="002F00A3" w:rsidRPr="00357753" w:rsidRDefault="002F00A3" w:rsidP="002F00A3">
            <w:pPr>
              <w:pStyle w:val="ENoteTableText"/>
            </w:pPr>
          </w:p>
        </w:tc>
      </w:tr>
      <w:tr w:rsidR="002F00A3" w:rsidRPr="00357753" w14:paraId="370FF8A4" w14:textId="77777777" w:rsidTr="00AC336C">
        <w:trPr>
          <w:cantSplit/>
        </w:trPr>
        <w:tc>
          <w:tcPr>
            <w:tcW w:w="2551" w:type="dxa"/>
          </w:tcPr>
          <w:p w14:paraId="532C12A0" w14:textId="77777777" w:rsidR="002F00A3" w:rsidRPr="00357753" w:rsidRDefault="002F00A3" w:rsidP="002F00A3">
            <w:pPr>
              <w:pStyle w:val="ENoteTableText"/>
              <w:tabs>
                <w:tab w:val="center" w:leader="dot" w:pos="2268"/>
              </w:tabs>
            </w:pPr>
            <w:r w:rsidRPr="00357753">
              <w:t>s 994B</w:t>
            </w:r>
            <w:r w:rsidRPr="00357753">
              <w:tab/>
            </w:r>
          </w:p>
        </w:tc>
        <w:tc>
          <w:tcPr>
            <w:tcW w:w="4961" w:type="dxa"/>
          </w:tcPr>
          <w:p w14:paraId="5CD373D7" w14:textId="77777777" w:rsidR="002F00A3" w:rsidRPr="00357753" w:rsidRDefault="002F00A3" w:rsidP="002F00A3">
            <w:pPr>
              <w:pStyle w:val="ENoteTableText"/>
            </w:pPr>
            <w:r w:rsidRPr="00357753">
              <w:t>ad No 50, 2019</w:t>
            </w:r>
          </w:p>
        </w:tc>
      </w:tr>
      <w:tr w:rsidR="002F00A3" w:rsidRPr="00357753" w14:paraId="65880E18" w14:textId="77777777" w:rsidTr="00AC336C">
        <w:trPr>
          <w:cantSplit/>
        </w:trPr>
        <w:tc>
          <w:tcPr>
            <w:tcW w:w="2551" w:type="dxa"/>
          </w:tcPr>
          <w:p w14:paraId="7AC276E1" w14:textId="77777777" w:rsidR="002F00A3" w:rsidRPr="00357753" w:rsidRDefault="002F00A3" w:rsidP="002F00A3">
            <w:pPr>
              <w:pStyle w:val="ENoteTableText"/>
              <w:tabs>
                <w:tab w:val="center" w:leader="dot" w:pos="2268"/>
              </w:tabs>
            </w:pPr>
          </w:p>
        </w:tc>
        <w:tc>
          <w:tcPr>
            <w:tcW w:w="4961" w:type="dxa"/>
          </w:tcPr>
          <w:p w14:paraId="115784A3" w14:textId="5DF7E096" w:rsidR="002F00A3" w:rsidRPr="00357753" w:rsidRDefault="002F00A3" w:rsidP="002F00A3">
            <w:pPr>
              <w:pStyle w:val="ENoteTableText"/>
            </w:pPr>
            <w:r w:rsidRPr="00357753">
              <w:t>am No 14, 2022; No 69, 2023; No 76, 2023</w:t>
            </w:r>
          </w:p>
        </w:tc>
      </w:tr>
      <w:tr w:rsidR="002F00A3" w:rsidRPr="00357753" w14:paraId="59A75936" w14:textId="77777777" w:rsidTr="00AC336C">
        <w:trPr>
          <w:cantSplit/>
        </w:trPr>
        <w:tc>
          <w:tcPr>
            <w:tcW w:w="2551" w:type="dxa"/>
          </w:tcPr>
          <w:p w14:paraId="2F91A75B" w14:textId="77777777" w:rsidR="002F00A3" w:rsidRPr="00357753" w:rsidRDefault="002F00A3" w:rsidP="002F00A3">
            <w:pPr>
              <w:pStyle w:val="ENoteTableText"/>
              <w:tabs>
                <w:tab w:val="center" w:leader="dot" w:pos="2268"/>
              </w:tabs>
            </w:pPr>
            <w:r w:rsidRPr="00357753">
              <w:t>s 994C</w:t>
            </w:r>
            <w:r w:rsidRPr="00357753">
              <w:tab/>
            </w:r>
          </w:p>
        </w:tc>
        <w:tc>
          <w:tcPr>
            <w:tcW w:w="4961" w:type="dxa"/>
          </w:tcPr>
          <w:p w14:paraId="01CE1279" w14:textId="77777777" w:rsidR="002F00A3" w:rsidRPr="00357753" w:rsidRDefault="002F00A3" w:rsidP="002F00A3">
            <w:pPr>
              <w:pStyle w:val="ENoteTableText"/>
            </w:pPr>
            <w:r w:rsidRPr="00357753">
              <w:t>ad No 50, 2019</w:t>
            </w:r>
          </w:p>
        </w:tc>
      </w:tr>
      <w:tr w:rsidR="002F00A3" w:rsidRPr="00357753" w14:paraId="2732483D" w14:textId="77777777" w:rsidTr="00AC336C">
        <w:trPr>
          <w:cantSplit/>
        </w:trPr>
        <w:tc>
          <w:tcPr>
            <w:tcW w:w="2551" w:type="dxa"/>
          </w:tcPr>
          <w:p w14:paraId="041661BD" w14:textId="77777777" w:rsidR="002F00A3" w:rsidRPr="00357753" w:rsidRDefault="002F00A3" w:rsidP="002F00A3">
            <w:pPr>
              <w:pStyle w:val="ENoteTableText"/>
              <w:tabs>
                <w:tab w:val="center" w:leader="dot" w:pos="2268"/>
              </w:tabs>
            </w:pPr>
            <w:r w:rsidRPr="00357753">
              <w:t>s 994D</w:t>
            </w:r>
            <w:r w:rsidRPr="00357753">
              <w:tab/>
            </w:r>
          </w:p>
        </w:tc>
        <w:tc>
          <w:tcPr>
            <w:tcW w:w="4961" w:type="dxa"/>
          </w:tcPr>
          <w:p w14:paraId="69B0301A" w14:textId="77777777" w:rsidR="002F00A3" w:rsidRPr="00357753" w:rsidRDefault="002F00A3" w:rsidP="002F00A3">
            <w:pPr>
              <w:pStyle w:val="ENoteTableText"/>
            </w:pPr>
            <w:r w:rsidRPr="00357753">
              <w:t>ad No 50, 2019</w:t>
            </w:r>
          </w:p>
        </w:tc>
      </w:tr>
      <w:tr w:rsidR="002F00A3" w:rsidRPr="00357753" w14:paraId="7E88838B" w14:textId="77777777" w:rsidTr="00AC336C">
        <w:trPr>
          <w:cantSplit/>
        </w:trPr>
        <w:tc>
          <w:tcPr>
            <w:tcW w:w="2551" w:type="dxa"/>
          </w:tcPr>
          <w:p w14:paraId="4F0A0A20" w14:textId="7B3DA927" w:rsidR="002F00A3" w:rsidRPr="00357753" w:rsidRDefault="002F00A3" w:rsidP="002F00A3">
            <w:pPr>
              <w:pStyle w:val="ENoteTableText"/>
              <w:keepNext/>
            </w:pPr>
            <w:r w:rsidRPr="00357753">
              <w:rPr>
                <w:b/>
              </w:rPr>
              <w:t>Division 3</w:t>
            </w:r>
          </w:p>
        </w:tc>
        <w:tc>
          <w:tcPr>
            <w:tcW w:w="4961" w:type="dxa"/>
          </w:tcPr>
          <w:p w14:paraId="4F334FC8" w14:textId="77777777" w:rsidR="002F00A3" w:rsidRPr="00357753" w:rsidRDefault="002F00A3" w:rsidP="002F00A3">
            <w:pPr>
              <w:pStyle w:val="ENoteTableText"/>
              <w:keepNext/>
            </w:pPr>
          </w:p>
        </w:tc>
      </w:tr>
      <w:tr w:rsidR="002F00A3" w:rsidRPr="00357753" w14:paraId="1D0FE9D0" w14:textId="77777777" w:rsidTr="00AC336C">
        <w:trPr>
          <w:cantSplit/>
        </w:trPr>
        <w:tc>
          <w:tcPr>
            <w:tcW w:w="2551" w:type="dxa"/>
          </w:tcPr>
          <w:p w14:paraId="562B6E2C" w14:textId="77777777" w:rsidR="002F00A3" w:rsidRPr="00357753" w:rsidRDefault="002F00A3" w:rsidP="002F00A3">
            <w:pPr>
              <w:pStyle w:val="ENoteTableText"/>
              <w:tabs>
                <w:tab w:val="center" w:leader="dot" w:pos="2268"/>
              </w:tabs>
            </w:pPr>
            <w:r w:rsidRPr="00357753">
              <w:t>s 994E</w:t>
            </w:r>
            <w:r w:rsidRPr="00357753">
              <w:tab/>
            </w:r>
          </w:p>
        </w:tc>
        <w:tc>
          <w:tcPr>
            <w:tcW w:w="4961" w:type="dxa"/>
          </w:tcPr>
          <w:p w14:paraId="5B2E5F6E" w14:textId="77777777" w:rsidR="002F00A3" w:rsidRPr="00357753" w:rsidRDefault="002F00A3" w:rsidP="002F00A3">
            <w:pPr>
              <w:pStyle w:val="ENoteTableText"/>
            </w:pPr>
            <w:r w:rsidRPr="00357753">
              <w:t>ad No 50, 2019</w:t>
            </w:r>
          </w:p>
        </w:tc>
      </w:tr>
      <w:tr w:rsidR="002F00A3" w:rsidRPr="00357753" w14:paraId="027EBDA3" w14:textId="77777777" w:rsidTr="00AC336C">
        <w:trPr>
          <w:cantSplit/>
        </w:trPr>
        <w:tc>
          <w:tcPr>
            <w:tcW w:w="2551" w:type="dxa"/>
          </w:tcPr>
          <w:p w14:paraId="068984CB" w14:textId="77777777" w:rsidR="002F00A3" w:rsidRPr="00357753" w:rsidRDefault="002F00A3" w:rsidP="002F00A3">
            <w:pPr>
              <w:pStyle w:val="ENoteTableText"/>
              <w:tabs>
                <w:tab w:val="center" w:leader="dot" w:pos="2268"/>
              </w:tabs>
            </w:pPr>
            <w:r w:rsidRPr="00357753">
              <w:t>s 994F</w:t>
            </w:r>
            <w:r w:rsidRPr="00357753">
              <w:tab/>
            </w:r>
          </w:p>
        </w:tc>
        <w:tc>
          <w:tcPr>
            <w:tcW w:w="4961" w:type="dxa"/>
          </w:tcPr>
          <w:p w14:paraId="64B80402" w14:textId="77777777" w:rsidR="002F00A3" w:rsidRPr="00357753" w:rsidRDefault="002F00A3" w:rsidP="002F00A3">
            <w:pPr>
              <w:pStyle w:val="ENoteTableText"/>
            </w:pPr>
            <w:r w:rsidRPr="00357753">
              <w:t>ad No 50, 2019</w:t>
            </w:r>
          </w:p>
        </w:tc>
      </w:tr>
      <w:tr w:rsidR="002F00A3" w:rsidRPr="00357753" w14:paraId="046D3E55" w14:textId="77777777" w:rsidTr="00AC336C">
        <w:trPr>
          <w:cantSplit/>
        </w:trPr>
        <w:tc>
          <w:tcPr>
            <w:tcW w:w="2551" w:type="dxa"/>
          </w:tcPr>
          <w:p w14:paraId="533DC1D3" w14:textId="77777777" w:rsidR="002F00A3" w:rsidRPr="00357753" w:rsidRDefault="002F00A3" w:rsidP="002F00A3">
            <w:pPr>
              <w:pStyle w:val="ENoteTableText"/>
              <w:tabs>
                <w:tab w:val="center" w:leader="dot" w:pos="2268"/>
              </w:tabs>
            </w:pPr>
          </w:p>
        </w:tc>
        <w:tc>
          <w:tcPr>
            <w:tcW w:w="4961" w:type="dxa"/>
          </w:tcPr>
          <w:p w14:paraId="03418A8F" w14:textId="77777777" w:rsidR="002F00A3" w:rsidRPr="00357753" w:rsidRDefault="002F00A3" w:rsidP="002F00A3">
            <w:pPr>
              <w:pStyle w:val="ENoteTableText"/>
            </w:pPr>
            <w:r w:rsidRPr="00357753">
              <w:t>am No 141, 2020</w:t>
            </w:r>
          </w:p>
        </w:tc>
      </w:tr>
      <w:tr w:rsidR="002F00A3" w:rsidRPr="00357753" w14:paraId="1B008361" w14:textId="77777777" w:rsidTr="00AC336C">
        <w:trPr>
          <w:cantSplit/>
        </w:trPr>
        <w:tc>
          <w:tcPr>
            <w:tcW w:w="2551" w:type="dxa"/>
          </w:tcPr>
          <w:p w14:paraId="6DFD0710" w14:textId="77777777" w:rsidR="002F00A3" w:rsidRPr="00357753" w:rsidRDefault="002F00A3" w:rsidP="002F00A3">
            <w:pPr>
              <w:pStyle w:val="ENoteTableText"/>
              <w:tabs>
                <w:tab w:val="center" w:leader="dot" w:pos="2268"/>
              </w:tabs>
            </w:pPr>
          </w:p>
        </w:tc>
        <w:tc>
          <w:tcPr>
            <w:tcW w:w="4961" w:type="dxa"/>
          </w:tcPr>
          <w:p w14:paraId="1F04ECE3" w14:textId="77777777" w:rsidR="002F00A3" w:rsidRPr="00357753" w:rsidRDefault="002F00A3" w:rsidP="002F00A3">
            <w:pPr>
              <w:pStyle w:val="ENoteTableText"/>
            </w:pPr>
            <w:r w:rsidRPr="00357753">
              <w:t>ed C104</w:t>
            </w:r>
          </w:p>
        </w:tc>
      </w:tr>
      <w:tr w:rsidR="002F00A3" w:rsidRPr="00357753" w14:paraId="3ACF5127" w14:textId="77777777" w:rsidTr="00AC336C">
        <w:trPr>
          <w:cantSplit/>
        </w:trPr>
        <w:tc>
          <w:tcPr>
            <w:tcW w:w="2551" w:type="dxa"/>
          </w:tcPr>
          <w:p w14:paraId="7DBCDB94" w14:textId="77777777" w:rsidR="002F00A3" w:rsidRPr="00357753" w:rsidRDefault="002F00A3" w:rsidP="002F00A3">
            <w:pPr>
              <w:pStyle w:val="ENoteTableText"/>
              <w:tabs>
                <w:tab w:val="center" w:leader="dot" w:pos="2268"/>
              </w:tabs>
            </w:pPr>
            <w:r w:rsidRPr="00357753">
              <w:lastRenderedPageBreak/>
              <w:t>s 994G</w:t>
            </w:r>
            <w:r w:rsidRPr="00357753">
              <w:tab/>
            </w:r>
          </w:p>
        </w:tc>
        <w:tc>
          <w:tcPr>
            <w:tcW w:w="4961" w:type="dxa"/>
          </w:tcPr>
          <w:p w14:paraId="5140B793" w14:textId="77777777" w:rsidR="002F00A3" w:rsidRPr="00357753" w:rsidRDefault="002F00A3" w:rsidP="002F00A3">
            <w:pPr>
              <w:pStyle w:val="ENoteTableText"/>
            </w:pPr>
            <w:r w:rsidRPr="00357753">
              <w:t>ad No 50, 2019</w:t>
            </w:r>
          </w:p>
        </w:tc>
      </w:tr>
      <w:tr w:rsidR="002F00A3" w:rsidRPr="00357753" w14:paraId="38CD6DD1" w14:textId="77777777" w:rsidTr="00AC336C">
        <w:trPr>
          <w:cantSplit/>
        </w:trPr>
        <w:tc>
          <w:tcPr>
            <w:tcW w:w="2551" w:type="dxa"/>
          </w:tcPr>
          <w:p w14:paraId="2BC0C4B2" w14:textId="77777777" w:rsidR="002F00A3" w:rsidRPr="00357753" w:rsidRDefault="002F00A3" w:rsidP="002F00A3">
            <w:pPr>
              <w:pStyle w:val="ENoteTableText"/>
              <w:tabs>
                <w:tab w:val="center" w:leader="dot" w:pos="2268"/>
              </w:tabs>
            </w:pPr>
          </w:p>
        </w:tc>
        <w:tc>
          <w:tcPr>
            <w:tcW w:w="4961" w:type="dxa"/>
          </w:tcPr>
          <w:p w14:paraId="1D469BA3" w14:textId="058361DA" w:rsidR="002F00A3" w:rsidRPr="00357753" w:rsidRDefault="002F00A3" w:rsidP="002F00A3">
            <w:pPr>
              <w:pStyle w:val="ENoteTableText"/>
            </w:pPr>
            <w:r w:rsidRPr="00357753">
              <w:t>am No 76, 2023</w:t>
            </w:r>
          </w:p>
        </w:tc>
      </w:tr>
      <w:tr w:rsidR="002F00A3" w:rsidRPr="00357753" w14:paraId="03461ACE" w14:textId="77777777" w:rsidTr="00AC336C">
        <w:trPr>
          <w:cantSplit/>
        </w:trPr>
        <w:tc>
          <w:tcPr>
            <w:tcW w:w="2551" w:type="dxa"/>
          </w:tcPr>
          <w:p w14:paraId="3E691B56" w14:textId="38F44815" w:rsidR="002F00A3" w:rsidRPr="00357753" w:rsidRDefault="002F00A3" w:rsidP="002F00A3">
            <w:pPr>
              <w:pStyle w:val="ENoteTableText"/>
            </w:pPr>
            <w:r w:rsidRPr="00357753">
              <w:rPr>
                <w:b/>
              </w:rPr>
              <w:t>Division 4</w:t>
            </w:r>
          </w:p>
        </w:tc>
        <w:tc>
          <w:tcPr>
            <w:tcW w:w="4961" w:type="dxa"/>
          </w:tcPr>
          <w:p w14:paraId="614A87BC" w14:textId="77777777" w:rsidR="002F00A3" w:rsidRPr="00357753" w:rsidRDefault="002F00A3" w:rsidP="002F00A3">
            <w:pPr>
              <w:pStyle w:val="ENoteTableText"/>
            </w:pPr>
          </w:p>
        </w:tc>
      </w:tr>
      <w:tr w:rsidR="002F00A3" w:rsidRPr="00357753" w14:paraId="113C6A72" w14:textId="77777777" w:rsidTr="00AC336C">
        <w:trPr>
          <w:cantSplit/>
        </w:trPr>
        <w:tc>
          <w:tcPr>
            <w:tcW w:w="2551" w:type="dxa"/>
          </w:tcPr>
          <w:p w14:paraId="337F0CB4" w14:textId="77777777" w:rsidR="002F00A3" w:rsidRPr="00357753" w:rsidRDefault="002F00A3" w:rsidP="002F00A3">
            <w:pPr>
              <w:pStyle w:val="ENoteTableText"/>
              <w:tabs>
                <w:tab w:val="center" w:leader="dot" w:pos="2268"/>
              </w:tabs>
            </w:pPr>
            <w:r w:rsidRPr="00357753">
              <w:t>s 994H</w:t>
            </w:r>
            <w:r w:rsidRPr="00357753">
              <w:tab/>
            </w:r>
          </w:p>
        </w:tc>
        <w:tc>
          <w:tcPr>
            <w:tcW w:w="4961" w:type="dxa"/>
          </w:tcPr>
          <w:p w14:paraId="2C173441" w14:textId="77777777" w:rsidR="002F00A3" w:rsidRPr="00357753" w:rsidRDefault="002F00A3" w:rsidP="002F00A3">
            <w:pPr>
              <w:pStyle w:val="ENoteTableText"/>
            </w:pPr>
            <w:r w:rsidRPr="00357753">
              <w:t>ad No 50, 2019</w:t>
            </w:r>
          </w:p>
        </w:tc>
      </w:tr>
      <w:tr w:rsidR="002F00A3" w:rsidRPr="00357753" w14:paraId="30BF26D7" w14:textId="77777777" w:rsidTr="00AC336C">
        <w:trPr>
          <w:cantSplit/>
        </w:trPr>
        <w:tc>
          <w:tcPr>
            <w:tcW w:w="2551" w:type="dxa"/>
          </w:tcPr>
          <w:p w14:paraId="55CC602B" w14:textId="77777777" w:rsidR="002F00A3" w:rsidRPr="00357753" w:rsidRDefault="002F00A3" w:rsidP="002F00A3">
            <w:pPr>
              <w:pStyle w:val="ENoteTableText"/>
              <w:tabs>
                <w:tab w:val="center" w:leader="dot" w:pos="2268"/>
              </w:tabs>
            </w:pPr>
            <w:r w:rsidRPr="00357753">
              <w:t>s 994J</w:t>
            </w:r>
            <w:r w:rsidRPr="00357753">
              <w:tab/>
            </w:r>
          </w:p>
        </w:tc>
        <w:tc>
          <w:tcPr>
            <w:tcW w:w="4961" w:type="dxa"/>
          </w:tcPr>
          <w:p w14:paraId="1C9239C6" w14:textId="77777777" w:rsidR="002F00A3" w:rsidRPr="00357753" w:rsidRDefault="002F00A3" w:rsidP="002F00A3">
            <w:pPr>
              <w:pStyle w:val="ENoteTableText"/>
            </w:pPr>
            <w:r w:rsidRPr="00357753">
              <w:t>ad No 50, 2019</w:t>
            </w:r>
          </w:p>
        </w:tc>
      </w:tr>
      <w:tr w:rsidR="002F00A3" w:rsidRPr="00357753" w14:paraId="6EE6F382" w14:textId="77777777" w:rsidTr="00AC336C">
        <w:trPr>
          <w:cantSplit/>
        </w:trPr>
        <w:tc>
          <w:tcPr>
            <w:tcW w:w="2551" w:type="dxa"/>
          </w:tcPr>
          <w:p w14:paraId="3041CBA4" w14:textId="470D0B0F" w:rsidR="002F00A3" w:rsidRPr="00357753" w:rsidRDefault="002F00A3" w:rsidP="002F00A3">
            <w:pPr>
              <w:pStyle w:val="ENoteTableText"/>
            </w:pPr>
            <w:r w:rsidRPr="00357753">
              <w:rPr>
                <w:b/>
              </w:rPr>
              <w:t>Division 5</w:t>
            </w:r>
          </w:p>
        </w:tc>
        <w:tc>
          <w:tcPr>
            <w:tcW w:w="4961" w:type="dxa"/>
          </w:tcPr>
          <w:p w14:paraId="672E1BA2" w14:textId="77777777" w:rsidR="002F00A3" w:rsidRPr="00357753" w:rsidRDefault="002F00A3" w:rsidP="002F00A3">
            <w:pPr>
              <w:pStyle w:val="ENoteTableText"/>
            </w:pPr>
          </w:p>
        </w:tc>
      </w:tr>
      <w:tr w:rsidR="002F00A3" w:rsidRPr="00357753" w14:paraId="6F0C0C44" w14:textId="77777777" w:rsidTr="00AC336C">
        <w:trPr>
          <w:cantSplit/>
        </w:trPr>
        <w:tc>
          <w:tcPr>
            <w:tcW w:w="2551" w:type="dxa"/>
          </w:tcPr>
          <w:p w14:paraId="2D18C461" w14:textId="77777777" w:rsidR="002F00A3" w:rsidRPr="00357753" w:rsidRDefault="002F00A3" w:rsidP="002F00A3">
            <w:pPr>
              <w:pStyle w:val="ENoteTableText"/>
              <w:tabs>
                <w:tab w:val="center" w:leader="dot" w:pos="2268"/>
              </w:tabs>
            </w:pPr>
            <w:r w:rsidRPr="00357753">
              <w:t>s 994K</w:t>
            </w:r>
            <w:r w:rsidRPr="00357753">
              <w:tab/>
            </w:r>
          </w:p>
        </w:tc>
        <w:tc>
          <w:tcPr>
            <w:tcW w:w="4961" w:type="dxa"/>
          </w:tcPr>
          <w:p w14:paraId="2A328459" w14:textId="77777777" w:rsidR="002F00A3" w:rsidRPr="00357753" w:rsidRDefault="002F00A3" w:rsidP="002F00A3">
            <w:pPr>
              <w:pStyle w:val="ENoteTableText"/>
            </w:pPr>
            <w:r w:rsidRPr="00357753">
              <w:t>ad No 50, 2019</w:t>
            </w:r>
          </w:p>
        </w:tc>
      </w:tr>
      <w:tr w:rsidR="002F00A3" w:rsidRPr="00357753" w14:paraId="6E917FAE" w14:textId="77777777" w:rsidTr="00AC336C">
        <w:trPr>
          <w:cantSplit/>
        </w:trPr>
        <w:tc>
          <w:tcPr>
            <w:tcW w:w="2551" w:type="dxa"/>
          </w:tcPr>
          <w:p w14:paraId="73023D74" w14:textId="77777777" w:rsidR="002F00A3" w:rsidRPr="00357753" w:rsidRDefault="002F00A3" w:rsidP="002F00A3">
            <w:pPr>
              <w:pStyle w:val="ENoteTableText"/>
              <w:tabs>
                <w:tab w:val="center" w:leader="dot" w:pos="2268"/>
              </w:tabs>
            </w:pPr>
          </w:p>
        </w:tc>
        <w:tc>
          <w:tcPr>
            <w:tcW w:w="4961" w:type="dxa"/>
          </w:tcPr>
          <w:p w14:paraId="37FC8BF1" w14:textId="325656E3" w:rsidR="002F00A3" w:rsidRPr="00357753" w:rsidRDefault="002F00A3" w:rsidP="002F00A3">
            <w:pPr>
              <w:pStyle w:val="ENoteTableText"/>
            </w:pPr>
            <w:r w:rsidRPr="00357753">
              <w:t>rep No 76, 2023</w:t>
            </w:r>
          </w:p>
        </w:tc>
      </w:tr>
      <w:tr w:rsidR="002F00A3" w:rsidRPr="00357753" w14:paraId="41DB3FA6" w14:textId="77777777" w:rsidTr="00AC336C">
        <w:trPr>
          <w:cantSplit/>
        </w:trPr>
        <w:tc>
          <w:tcPr>
            <w:tcW w:w="2551" w:type="dxa"/>
          </w:tcPr>
          <w:p w14:paraId="3C3F86E9" w14:textId="77777777" w:rsidR="002F00A3" w:rsidRPr="00357753" w:rsidRDefault="002F00A3" w:rsidP="002F00A3">
            <w:pPr>
              <w:pStyle w:val="ENoteTableText"/>
              <w:tabs>
                <w:tab w:val="center" w:leader="dot" w:pos="2268"/>
              </w:tabs>
            </w:pPr>
            <w:r w:rsidRPr="00357753">
              <w:t>s 994L</w:t>
            </w:r>
            <w:r w:rsidRPr="00357753">
              <w:tab/>
            </w:r>
          </w:p>
        </w:tc>
        <w:tc>
          <w:tcPr>
            <w:tcW w:w="4961" w:type="dxa"/>
          </w:tcPr>
          <w:p w14:paraId="6C277C5F" w14:textId="77777777" w:rsidR="002F00A3" w:rsidRPr="00357753" w:rsidRDefault="002F00A3" w:rsidP="002F00A3">
            <w:pPr>
              <w:pStyle w:val="ENoteTableText"/>
            </w:pPr>
            <w:r w:rsidRPr="00357753">
              <w:t>ad No 50, 2019</w:t>
            </w:r>
          </w:p>
        </w:tc>
      </w:tr>
      <w:tr w:rsidR="002F00A3" w:rsidRPr="00357753" w14:paraId="36AA23C9" w14:textId="77777777" w:rsidTr="00AC336C">
        <w:trPr>
          <w:cantSplit/>
        </w:trPr>
        <w:tc>
          <w:tcPr>
            <w:tcW w:w="2551" w:type="dxa"/>
          </w:tcPr>
          <w:p w14:paraId="7175F633" w14:textId="77777777" w:rsidR="002F00A3" w:rsidRPr="00357753" w:rsidRDefault="002F00A3" w:rsidP="002F00A3">
            <w:pPr>
              <w:pStyle w:val="ENoteTableText"/>
              <w:tabs>
                <w:tab w:val="center" w:leader="dot" w:pos="2268"/>
              </w:tabs>
            </w:pPr>
          </w:p>
        </w:tc>
        <w:tc>
          <w:tcPr>
            <w:tcW w:w="4961" w:type="dxa"/>
          </w:tcPr>
          <w:p w14:paraId="5572F83D" w14:textId="3F31EA78" w:rsidR="002F00A3" w:rsidRPr="00357753" w:rsidRDefault="002F00A3" w:rsidP="002F00A3">
            <w:pPr>
              <w:pStyle w:val="ENoteTableText"/>
            </w:pPr>
            <w:r w:rsidRPr="00357753">
              <w:t>am No 76, 2023</w:t>
            </w:r>
          </w:p>
        </w:tc>
      </w:tr>
      <w:tr w:rsidR="002F00A3" w:rsidRPr="00357753" w14:paraId="40948A6C" w14:textId="77777777" w:rsidTr="00AC336C">
        <w:trPr>
          <w:cantSplit/>
        </w:trPr>
        <w:tc>
          <w:tcPr>
            <w:tcW w:w="2551" w:type="dxa"/>
          </w:tcPr>
          <w:p w14:paraId="132595F4" w14:textId="4293A728" w:rsidR="002F00A3" w:rsidRPr="00357753" w:rsidRDefault="002F00A3" w:rsidP="002F00A3">
            <w:pPr>
              <w:pStyle w:val="ENoteTableText"/>
              <w:keepNext/>
            </w:pPr>
            <w:r w:rsidRPr="00357753">
              <w:rPr>
                <w:b/>
              </w:rPr>
              <w:t>Division 6</w:t>
            </w:r>
          </w:p>
        </w:tc>
        <w:tc>
          <w:tcPr>
            <w:tcW w:w="4961" w:type="dxa"/>
          </w:tcPr>
          <w:p w14:paraId="23F67288" w14:textId="77777777" w:rsidR="002F00A3" w:rsidRPr="00357753" w:rsidRDefault="002F00A3" w:rsidP="002F00A3">
            <w:pPr>
              <w:pStyle w:val="ENoteTableText"/>
            </w:pPr>
          </w:p>
        </w:tc>
      </w:tr>
      <w:tr w:rsidR="002F00A3" w:rsidRPr="00357753" w14:paraId="4462853E" w14:textId="77777777" w:rsidTr="00AC336C">
        <w:trPr>
          <w:cantSplit/>
        </w:trPr>
        <w:tc>
          <w:tcPr>
            <w:tcW w:w="2551" w:type="dxa"/>
          </w:tcPr>
          <w:p w14:paraId="1D8F21DC" w14:textId="77777777" w:rsidR="002F00A3" w:rsidRPr="00357753" w:rsidRDefault="002F00A3" w:rsidP="002F00A3">
            <w:pPr>
              <w:pStyle w:val="ENoteTableText"/>
              <w:tabs>
                <w:tab w:val="center" w:leader="dot" w:pos="2268"/>
              </w:tabs>
            </w:pPr>
            <w:r w:rsidRPr="00357753">
              <w:t>s 994M</w:t>
            </w:r>
            <w:r w:rsidRPr="00357753">
              <w:tab/>
            </w:r>
          </w:p>
        </w:tc>
        <w:tc>
          <w:tcPr>
            <w:tcW w:w="4961" w:type="dxa"/>
          </w:tcPr>
          <w:p w14:paraId="1712B97C" w14:textId="77777777" w:rsidR="002F00A3" w:rsidRPr="00357753" w:rsidRDefault="002F00A3" w:rsidP="002F00A3">
            <w:pPr>
              <w:pStyle w:val="ENoteTableText"/>
            </w:pPr>
            <w:r w:rsidRPr="00357753">
              <w:t>ad No 50, 2019</w:t>
            </w:r>
          </w:p>
        </w:tc>
      </w:tr>
      <w:tr w:rsidR="002F00A3" w:rsidRPr="00357753" w14:paraId="2F50A41B" w14:textId="77777777" w:rsidTr="00AC336C">
        <w:trPr>
          <w:cantSplit/>
        </w:trPr>
        <w:tc>
          <w:tcPr>
            <w:tcW w:w="2551" w:type="dxa"/>
          </w:tcPr>
          <w:p w14:paraId="129E6209" w14:textId="77777777" w:rsidR="002F00A3" w:rsidRPr="00357753" w:rsidRDefault="002F00A3" w:rsidP="002F00A3">
            <w:pPr>
              <w:pStyle w:val="ENoteTableText"/>
              <w:tabs>
                <w:tab w:val="center" w:leader="dot" w:pos="2268"/>
              </w:tabs>
            </w:pPr>
            <w:r w:rsidRPr="00357753">
              <w:t>s 994N</w:t>
            </w:r>
            <w:r w:rsidRPr="00357753">
              <w:tab/>
            </w:r>
          </w:p>
        </w:tc>
        <w:tc>
          <w:tcPr>
            <w:tcW w:w="4961" w:type="dxa"/>
          </w:tcPr>
          <w:p w14:paraId="6123A3D2" w14:textId="77777777" w:rsidR="002F00A3" w:rsidRPr="00357753" w:rsidRDefault="002F00A3" w:rsidP="002F00A3">
            <w:pPr>
              <w:pStyle w:val="ENoteTableText"/>
            </w:pPr>
            <w:r w:rsidRPr="00357753">
              <w:t>ad No 50, 2019</w:t>
            </w:r>
          </w:p>
        </w:tc>
      </w:tr>
      <w:tr w:rsidR="002F00A3" w:rsidRPr="00357753" w14:paraId="63657A3D" w14:textId="77777777" w:rsidTr="00AC336C">
        <w:trPr>
          <w:cantSplit/>
        </w:trPr>
        <w:tc>
          <w:tcPr>
            <w:tcW w:w="2551" w:type="dxa"/>
          </w:tcPr>
          <w:p w14:paraId="43B45A1A" w14:textId="77777777" w:rsidR="002F00A3" w:rsidRPr="00357753" w:rsidRDefault="002F00A3" w:rsidP="002F00A3">
            <w:pPr>
              <w:pStyle w:val="ENoteTableText"/>
              <w:tabs>
                <w:tab w:val="center" w:leader="dot" w:pos="2268"/>
              </w:tabs>
            </w:pPr>
            <w:r w:rsidRPr="00357753">
              <w:t>s 994P</w:t>
            </w:r>
            <w:r w:rsidRPr="00357753">
              <w:tab/>
            </w:r>
          </w:p>
        </w:tc>
        <w:tc>
          <w:tcPr>
            <w:tcW w:w="4961" w:type="dxa"/>
          </w:tcPr>
          <w:p w14:paraId="78F17D6B" w14:textId="77777777" w:rsidR="002F00A3" w:rsidRPr="00357753" w:rsidRDefault="002F00A3" w:rsidP="002F00A3">
            <w:pPr>
              <w:pStyle w:val="ENoteTableText"/>
            </w:pPr>
            <w:r w:rsidRPr="00357753">
              <w:t>ad No 50, 2019</w:t>
            </w:r>
          </w:p>
        </w:tc>
      </w:tr>
      <w:tr w:rsidR="002F00A3" w:rsidRPr="00357753" w14:paraId="596E7412" w14:textId="77777777" w:rsidTr="00AC336C">
        <w:trPr>
          <w:cantSplit/>
        </w:trPr>
        <w:tc>
          <w:tcPr>
            <w:tcW w:w="2551" w:type="dxa"/>
          </w:tcPr>
          <w:p w14:paraId="470F667A" w14:textId="77777777" w:rsidR="002F00A3" w:rsidRPr="00357753" w:rsidRDefault="002F00A3" w:rsidP="002F00A3">
            <w:pPr>
              <w:pStyle w:val="ENoteTableText"/>
              <w:tabs>
                <w:tab w:val="center" w:leader="dot" w:pos="2268"/>
              </w:tabs>
            </w:pPr>
            <w:r w:rsidRPr="00357753">
              <w:t>s 994Q</w:t>
            </w:r>
            <w:r w:rsidRPr="00357753">
              <w:tab/>
            </w:r>
          </w:p>
        </w:tc>
        <w:tc>
          <w:tcPr>
            <w:tcW w:w="4961" w:type="dxa"/>
          </w:tcPr>
          <w:p w14:paraId="34DB3AE0" w14:textId="77777777" w:rsidR="002F00A3" w:rsidRPr="00357753" w:rsidRDefault="002F00A3" w:rsidP="002F00A3">
            <w:pPr>
              <w:pStyle w:val="ENoteTableText"/>
            </w:pPr>
            <w:r w:rsidRPr="00357753">
              <w:t>ad No 50, 2019</w:t>
            </w:r>
          </w:p>
        </w:tc>
      </w:tr>
      <w:tr w:rsidR="002F00A3" w:rsidRPr="00357753" w14:paraId="1D1F6D04" w14:textId="77777777" w:rsidTr="00AC336C">
        <w:trPr>
          <w:cantSplit/>
        </w:trPr>
        <w:tc>
          <w:tcPr>
            <w:tcW w:w="2551" w:type="dxa"/>
          </w:tcPr>
          <w:p w14:paraId="7D67C86D" w14:textId="77777777" w:rsidR="002F00A3" w:rsidRPr="00357753" w:rsidRDefault="002F00A3" w:rsidP="002F00A3">
            <w:pPr>
              <w:pStyle w:val="ENoteTableText"/>
              <w:tabs>
                <w:tab w:val="center" w:leader="dot" w:pos="2268"/>
              </w:tabs>
            </w:pPr>
            <w:r w:rsidRPr="00357753">
              <w:rPr>
                <w:noProof/>
              </w:rPr>
              <w:t>s. 995</w:t>
            </w:r>
            <w:r w:rsidRPr="00357753">
              <w:rPr>
                <w:noProof/>
              </w:rPr>
              <w:tab/>
            </w:r>
          </w:p>
        </w:tc>
        <w:tc>
          <w:tcPr>
            <w:tcW w:w="4961" w:type="dxa"/>
          </w:tcPr>
          <w:p w14:paraId="11810166" w14:textId="77777777" w:rsidR="002F00A3" w:rsidRPr="00357753" w:rsidRDefault="002F00A3" w:rsidP="002F00A3">
            <w:pPr>
              <w:pStyle w:val="ENoteTableText"/>
            </w:pPr>
            <w:r w:rsidRPr="00357753">
              <w:t>rep. No. 122, 2001</w:t>
            </w:r>
          </w:p>
        </w:tc>
      </w:tr>
      <w:tr w:rsidR="002F00A3" w:rsidRPr="00357753" w14:paraId="6A55AFF9" w14:textId="77777777" w:rsidTr="00AC336C">
        <w:trPr>
          <w:cantSplit/>
        </w:trPr>
        <w:tc>
          <w:tcPr>
            <w:tcW w:w="2551" w:type="dxa"/>
          </w:tcPr>
          <w:p w14:paraId="59A5E674" w14:textId="77777777" w:rsidR="002F00A3" w:rsidRPr="00357753" w:rsidRDefault="002F00A3" w:rsidP="002F00A3">
            <w:pPr>
              <w:pStyle w:val="ENoteTableText"/>
              <w:tabs>
                <w:tab w:val="center" w:leader="dot" w:pos="2268"/>
              </w:tabs>
            </w:pPr>
            <w:r w:rsidRPr="00357753">
              <w:rPr>
                <w:noProof/>
              </w:rPr>
              <w:t>s. 995A</w:t>
            </w:r>
            <w:r w:rsidRPr="00357753">
              <w:rPr>
                <w:noProof/>
              </w:rPr>
              <w:tab/>
            </w:r>
          </w:p>
        </w:tc>
        <w:tc>
          <w:tcPr>
            <w:tcW w:w="4961" w:type="dxa"/>
          </w:tcPr>
          <w:p w14:paraId="4C86CC3A" w14:textId="77777777" w:rsidR="002F00A3" w:rsidRPr="00357753" w:rsidRDefault="002F00A3" w:rsidP="002F00A3">
            <w:pPr>
              <w:pStyle w:val="ENoteTableText"/>
            </w:pPr>
            <w:r w:rsidRPr="00357753">
              <w:t>rep. No. 122, 2001</w:t>
            </w:r>
          </w:p>
        </w:tc>
      </w:tr>
      <w:tr w:rsidR="002F00A3" w:rsidRPr="00357753" w14:paraId="615C6ED5" w14:textId="77777777" w:rsidTr="00AC336C">
        <w:trPr>
          <w:cantSplit/>
        </w:trPr>
        <w:tc>
          <w:tcPr>
            <w:tcW w:w="2551" w:type="dxa"/>
          </w:tcPr>
          <w:p w14:paraId="744CDAAA" w14:textId="77777777" w:rsidR="002F00A3" w:rsidRPr="00357753" w:rsidRDefault="002F00A3" w:rsidP="002F00A3">
            <w:pPr>
              <w:pStyle w:val="ENoteTableText"/>
              <w:tabs>
                <w:tab w:val="center" w:leader="dot" w:pos="2268"/>
              </w:tabs>
            </w:pPr>
            <w:r w:rsidRPr="00357753">
              <w:rPr>
                <w:noProof/>
              </w:rPr>
              <w:t>ss. 997–1001</w:t>
            </w:r>
            <w:r w:rsidRPr="00357753">
              <w:rPr>
                <w:noProof/>
              </w:rPr>
              <w:tab/>
            </w:r>
          </w:p>
        </w:tc>
        <w:tc>
          <w:tcPr>
            <w:tcW w:w="4961" w:type="dxa"/>
          </w:tcPr>
          <w:p w14:paraId="436DAB96" w14:textId="77777777" w:rsidR="002F00A3" w:rsidRPr="00357753" w:rsidRDefault="002F00A3" w:rsidP="002F00A3">
            <w:pPr>
              <w:pStyle w:val="ENoteTableText"/>
            </w:pPr>
            <w:r w:rsidRPr="00357753">
              <w:t>rep. No. 122, 2001</w:t>
            </w:r>
          </w:p>
        </w:tc>
      </w:tr>
      <w:tr w:rsidR="002F00A3" w:rsidRPr="00357753" w14:paraId="3C421818" w14:textId="77777777" w:rsidTr="00AC336C">
        <w:trPr>
          <w:cantSplit/>
        </w:trPr>
        <w:tc>
          <w:tcPr>
            <w:tcW w:w="2551" w:type="dxa"/>
          </w:tcPr>
          <w:p w14:paraId="3214DD50" w14:textId="77777777" w:rsidR="002F00A3" w:rsidRPr="00357753" w:rsidRDefault="002F00A3" w:rsidP="002F00A3">
            <w:pPr>
              <w:pStyle w:val="ENoteTableText"/>
              <w:tabs>
                <w:tab w:val="center" w:leader="dot" w:pos="2268"/>
              </w:tabs>
            </w:pPr>
            <w:r w:rsidRPr="00357753">
              <w:rPr>
                <w:noProof/>
              </w:rPr>
              <w:t>ss. 1001A–1001D</w:t>
            </w:r>
            <w:r w:rsidRPr="00357753">
              <w:rPr>
                <w:noProof/>
              </w:rPr>
              <w:tab/>
            </w:r>
          </w:p>
        </w:tc>
        <w:tc>
          <w:tcPr>
            <w:tcW w:w="4961" w:type="dxa"/>
          </w:tcPr>
          <w:p w14:paraId="657B0A2C" w14:textId="77777777" w:rsidR="002F00A3" w:rsidRPr="00357753" w:rsidRDefault="002F00A3" w:rsidP="002F00A3">
            <w:pPr>
              <w:pStyle w:val="ENoteTableText"/>
            </w:pPr>
            <w:r w:rsidRPr="00357753">
              <w:t>rep. No. 122, 2001</w:t>
            </w:r>
          </w:p>
        </w:tc>
      </w:tr>
      <w:tr w:rsidR="002F00A3" w:rsidRPr="00357753" w14:paraId="19DB5248" w14:textId="77777777" w:rsidTr="00AC336C">
        <w:trPr>
          <w:cantSplit/>
        </w:trPr>
        <w:tc>
          <w:tcPr>
            <w:tcW w:w="2551" w:type="dxa"/>
          </w:tcPr>
          <w:p w14:paraId="4EA32FF4" w14:textId="77777777" w:rsidR="002F00A3" w:rsidRPr="00357753" w:rsidRDefault="002F00A3" w:rsidP="002F00A3">
            <w:pPr>
              <w:pStyle w:val="ENoteTableText"/>
              <w:tabs>
                <w:tab w:val="center" w:leader="dot" w:pos="2268"/>
              </w:tabs>
            </w:pPr>
            <w:r w:rsidRPr="00357753">
              <w:rPr>
                <w:noProof/>
              </w:rPr>
              <w:t>s. 1002</w:t>
            </w:r>
            <w:r w:rsidRPr="00357753">
              <w:rPr>
                <w:noProof/>
              </w:rPr>
              <w:tab/>
            </w:r>
          </w:p>
        </w:tc>
        <w:tc>
          <w:tcPr>
            <w:tcW w:w="4961" w:type="dxa"/>
          </w:tcPr>
          <w:p w14:paraId="6573784F" w14:textId="77777777" w:rsidR="002F00A3" w:rsidRPr="00357753" w:rsidRDefault="002F00A3" w:rsidP="002F00A3">
            <w:pPr>
              <w:pStyle w:val="ENoteTableText"/>
            </w:pPr>
            <w:r w:rsidRPr="00357753">
              <w:t>rep. No. 122, 2001</w:t>
            </w:r>
          </w:p>
        </w:tc>
      </w:tr>
      <w:tr w:rsidR="002F00A3" w:rsidRPr="00357753" w14:paraId="16A030A8" w14:textId="77777777" w:rsidTr="00AC336C">
        <w:trPr>
          <w:cantSplit/>
        </w:trPr>
        <w:tc>
          <w:tcPr>
            <w:tcW w:w="2551" w:type="dxa"/>
          </w:tcPr>
          <w:p w14:paraId="0DF056FF" w14:textId="77777777" w:rsidR="002F00A3" w:rsidRPr="00357753" w:rsidRDefault="002F00A3" w:rsidP="002F00A3">
            <w:pPr>
              <w:pStyle w:val="ENoteTableText"/>
              <w:tabs>
                <w:tab w:val="center" w:leader="dot" w:pos="2268"/>
              </w:tabs>
            </w:pPr>
            <w:r w:rsidRPr="00357753">
              <w:rPr>
                <w:noProof/>
              </w:rPr>
              <w:t>ss. 1002A–1002H</w:t>
            </w:r>
            <w:r w:rsidRPr="00357753">
              <w:rPr>
                <w:noProof/>
              </w:rPr>
              <w:tab/>
            </w:r>
          </w:p>
        </w:tc>
        <w:tc>
          <w:tcPr>
            <w:tcW w:w="4961" w:type="dxa"/>
          </w:tcPr>
          <w:p w14:paraId="58462903" w14:textId="77777777" w:rsidR="002F00A3" w:rsidRPr="00357753" w:rsidRDefault="002F00A3" w:rsidP="002F00A3">
            <w:pPr>
              <w:pStyle w:val="ENoteTableText"/>
            </w:pPr>
            <w:r w:rsidRPr="00357753">
              <w:t>rep. No. 122, 2001</w:t>
            </w:r>
          </w:p>
        </w:tc>
      </w:tr>
      <w:tr w:rsidR="002F00A3" w:rsidRPr="00357753" w14:paraId="0568D1CE" w14:textId="77777777" w:rsidTr="00AC336C">
        <w:trPr>
          <w:cantSplit/>
        </w:trPr>
        <w:tc>
          <w:tcPr>
            <w:tcW w:w="2551" w:type="dxa"/>
          </w:tcPr>
          <w:p w14:paraId="1A776B55" w14:textId="77777777" w:rsidR="002F00A3" w:rsidRPr="00357753" w:rsidRDefault="002F00A3" w:rsidP="002F00A3">
            <w:pPr>
              <w:pStyle w:val="ENoteTableText"/>
              <w:tabs>
                <w:tab w:val="center" w:leader="dot" w:pos="2268"/>
              </w:tabs>
            </w:pPr>
            <w:r w:rsidRPr="00357753">
              <w:rPr>
                <w:noProof/>
              </w:rPr>
              <w:t>ss. 1002J–1002N</w:t>
            </w:r>
            <w:r w:rsidRPr="00357753">
              <w:rPr>
                <w:noProof/>
              </w:rPr>
              <w:tab/>
            </w:r>
          </w:p>
        </w:tc>
        <w:tc>
          <w:tcPr>
            <w:tcW w:w="4961" w:type="dxa"/>
          </w:tcPr>
          <w:p w14:paraId="725D6E99" w14:textId="77777777" w:rsidR="002F00A3" w:rsidRPr="00357753" w:rsidRDefault="002F00A3" w:rsidP="002F00A3">
            <w:pPr>
              <w:pStyle w:val="ENoteTableText"/>
            </w:pPr>
            <w:r w:rsidRPr="00357753">
              <w:t>rep. No. 122, 2001</w:t>
            </w:r>
          </w:p>
        </w:tc>
      </w:tr>
      <w:tr w:rsidR="002F00A3" w:rsidRPr="00357753" w14:paraId="6494EFC0" w14:textId="77777777" w:rsidTr="00AC336C">
        <w:trPr>
          <w:cantSplit/>
        </w:trPr>
        <w:tc>
          <w:tcPr>
            <w:tcW w:w="2551" w:type="dxa"/>
          </w:tcPr>
          <w:p w14:paraId="214586CF" w14:textId="77777777" w:rsidR="002F00A3" w:rsidRPr="00357753" w:rsidRDefault="002F00A3" w:rsidP="002F00A3">
            <w:pPr>
              <w:pStyle w:val="ENoteTableText"/>
              <w:tabs>
                <w:tab w:val="center" w:leader="dot" w:pos="2268"/>
              </w:tabs>
            </w:pPr>
            <w:r w:rsidRPr="00357753">
              <w:rPr>
                <w:noProof/>
              </w:rPr>
              <w:t>ss. 1002P–1002U</w:t>
            </w:r>
            <w:r w:rsidRPr="00357753">
              <w:rPr>
                <w:noProof/>
              </w:rPr>
              <w:tab/>
            </w:r>
          </w:p>
        </w:tc>
        <w:tc>
          <w:tcPr>
            <w:tcW w:w="4961" w:type="dxa"/>
          </w:tcPr>
          <w:p w14:paraId="035164CE" w14:textId="77777777" w:rsidR="002F00A3" w:rsidRPr="00357753" w:rsidRDefault="002F00A3" w:rsidP="002F00A3">
            <w:pPr>
              <w:pStyle w:val="ENoteTableText"/>
            </w:pPr>
            <w:r w:rsidRPr="00357753">
              <w:t>rep. No. 122, 2001</w:t>
            </w:r>
          </w:p>
        </w:tc>
      </w:tr>
      <w:tr w:rsidR="002F00A3" w:rsidRPr="00357753" w14:paraId="57F62D02" w14:textId="77777777" w:rsidTr="00AC336C">
        <w:trPr>
          <w:cantSplit/>
        </w:trPr>
        <w:tc>
          <w:tcPr>
            <w:tcW w:w="2551" w:type="dxa"/>
          </w:tcPr>
          <w:p w14:paraId="40BE8C71" w14:textId="77777777" w:rsidR="002F00A3" w:rsidRPr="00357753" w:rsidRDefault="002F00A3" w:rsidP="002F00A3">
            <w:pPr>
              <w:pStyle w:val="ENoteTableText"/>
              <w:tabs>
                <w:tab w:val="center" w:leader="dot" w:pos="2268"/>
              </w:tabs>
            </w:pPr>
            <w:r w:rsidRPr="00357753">
              <w:t>s. 1005</w:t>
            </w:r>
            <w:r w:rsidRPr="00357753">
              <w:tab/>
            </w:r>
          </w:p>
        </w:tc>
        <w:tc>
          <w:tcPr>
            <w:tcW w:w="4961" w:type="dxa"/>
          </w:tcPr>
          <w:p w14:paraId="691EA6E9" w14:textId="77777777" w:rsidR="002F00A3" w:rsidRPr="00357753" w:rsidRDefault="002F00A3" w:rsidP="002F00A3">
            <w:pPr>
              <w:pStyle w:val="ENoteTableText"/>
            </w:pPr>
            <w:r w:rsidRPr="00357753">
              <w:t>rep. No. 122, 2001</w:t>
            </w:r>
          </w:p>
        </w:tc>
      </w:tr>
      <w:tr w:rsidR="002F00A3" w:rsidRPr="00357753" w14:paraId="68275FCD" w14:textId="77777777" w:rsidTr="00AC336C">
        <w:trPr>
          <w:cantSplit/>
        </w:trPr>
        <w:tc>
          <w:tcPr>
            <w:tcW w:w="2551" w:type="dxa"/>
          </w:tcPr>
          <w:p w14:paraId="1A2982F1" w14:textId="5A6F9FA1" w:rsidR="002F00A3" w:rsidRPr="00357753" w:rsidRDefault="002F00A3" w:rsidP="002F00A3">
            <w:pPr>
              <w:pStyle w:val="ENoteTableText"/>
              <w:keepNext/>
            </w:pPr>
            <w:r w:rsidRPr="00357753">
              <w:rPr>
                <w:b/>
              </w:rPr>
              <w:t>Part 7.9</w:t>
            </w:r>
          </w:p>
        </w:tc>
        <w:tc>
          <w:tcPr>
            <w:tcW w:w="4961" w:type="dxa"/>
          </w:tcPr>
          <w:p w14:paraId="45910987" w14:textId="77777777" w:rsidR="002F00A3" w:rsidRPr="00357753" w:rsidRDefault="002F00A3" w:rsidP="002F00A3">
            <w:pPr>
              <w:pStyle w:val="ENoteTableText"/>
            </w:pPr>
          </w:p>
        </w:tc>
      </w:tr>
      <w:tr w:rsidR="002F00A3" w:rsidRPr="00357753" w14:paraId="4EFD4D08" w14:textId="77777777" w:rsidTr="00AC336C">
        <w:trPr>
          <w:cantSplit/>
        </w:trPr>
        <w:tc>
          <w:tcPr>
            <w:tcW w:w="2551" w:type="dxa"/>
          </w:tcPr>
          <w:p w14:paraId="49931A8E" w14:textId="0120C061" w:rsidR="002F00A3" w:rsidRPr="00357753" w:rsidRDefault="002F00A3" w:rsidP="002F00A3">
            <w:pPr>
              <w:pStyle w:val="ENoteTableText"/>
              <w:tabs>
                <w:tab w:val="center" w:leader="dot" w:pos="2268"/>
              </w:tabs>
            </w:pPr>
            <w:r w:rsidRPr="00357753">
              <w:t>Part 7.9 heading</w:t>
            </w:r>
            <w:r w:rsidRPr="00357753">
              <w:tab/>
            </w:r>
          </w:p>
        </w:tc>
        <w:tc>
          <w:tcPr>
            <w:tcW w:w="4961" w:type="dxa"/>
          </w:tcPr>
          <w:p w14:paraId="2B6EA6AF" w14:textId="77777777" w:rsidR="002F00A3" w:rsidRPr="00357753" w:rsidRDefault="002F00A3" w:rsidP="002F00A3">
            <w:pPr>
              <w:pStyle w:val="ENoteTableText"/>
            </w:pPr>
            <w:r w:rsidRPr="00357753">
              <w:t>rs. No. 141, 2003</w:t>
            </w:r>
          </w:p>
        </w:tc>
      </w:tr>
      <w:tr w:rsidR="002F00A3" w:rsidRPr="00357753" w14:paraId="1683BB85" w14:textId="77777777" w:rsidTr="00AC336C">
        <w:trPr>
          <w:cantSplit/>
        </w:trPr>
        <w:tc>
          <w:tcPr>
            <w:tcW w:w="2551" w:type="dxa"/>
          </w:tcPr>
          <w:p w14:paraId="6681145B" w14:textId="7AF61880" w:rsidR="002F00A3" w:rsidRPr="00357753" w:rsidRDefault="002F00A3" w:rsidP="002F00A3">
            <w:pPr>
              <w:pStyle w:val="ENoteTableText"/>
            </w:pPr>
            <w:r w:rsidRPr="00357753">
              <w:rPr>
                <w:b/>
              </w:rPr>
              <w:t>Division 1</w:t>
            </w:r>
          </w:p>
        </w:tc>
        <w:tc>
          <w:tcPr>
            <w:tcW w:w="4961" w:type="dxa"/>
          </w:tcPr>
          <w:p w14:paraId="00F6C8D8" w14:textId="77777777" w:rsidR="002F00A3" w:rsidRPr="00357753" w:rsidRDefault="002F00A3" w:rsidP="002F00A3">
            <w:pPr>
              <w:pStyle w:val="ENoteTableText"/>
            </w:pPr>
          </w:p>
        </w:tc>
      </w:tr>
      <w:tr w:rsidR="002F00A3" w:rsidRPr="00357753" w14:paraId="1176BDB3" w14:textId="77777777" w:rsidTr="00AC336C">
        <w:trPr>
          <w:cantSplit/>
        </w:trPr>
        <w:tc>
          <w:tcPr>
            <w:tcW w:w="2551" w:type="dxa"/>
          </w:tcPr>
          <w:p w14:paraId="56BDA7DF" w14:textId="77777777" w:rsidR="002F00A3" w:rsidRPr="00357753" w:rsidRDefault="002F00A3" w:rsidP="002F00A3">
            <w:pPr>
              <w:pStyle w:val="ENoteTableText"/>
              <w:tabs>
                <w:tab w:val="center" w:leader="dot" w:pos="2268"/>
              </w:tabs>
            </w:pPr>
            <w:r w:rsidRPr="00357753">
              <w:t>s 1010A</w:t>
            </w:r>
            <w:r w:rsidRPr="00357753">
              <w:tab/>
            </w:r>
          </w:p>
        </w:tc>
        <w:tc>
          <w:tcPr>
            <w:tcW w:w="4961" w:type="dxa"/>
          </w:tcPr>
          <w:p w14:paraId="44DDF116" w14:textId="77777777" w:rsidR="002F00A3" w:rsidRPr="00357753" w:rsidRDefault="002F00A3" w:rsidP="002F00A3">
            <w:pPr>
              <w:pStyle w:val="ENoteTableText"/>
            </w:pPr>
            <w:r w:rsidRPr="00357753">
              <w:t>ad No 122, 2001</w:t>
            </w:r>
          </w:p>
        </w:tc>
      </w:tr>
      <w:tr w:rsidR="002F00A3" w:rsidRPr="00357753" w14:paraId="28FD8F2A" w14:textId="77777777" w:rsidTr="00AC336C">
        <w:trPr>
          <w:cantSplit/>
        </w:trPr>
        <w:tc>
          <w:tcPr>
            <w:tcW w:w="2551" w:type="dxa"/>
          </w:tcPr>
          <w:p w14:paraId="1358344D" w14:textId="77777777" w:rsidR="002F00A3" w:rsidRPr="00357753" w:rsidRDefault="002F00A3" w:rsidP="002F00A3">
            <w:pPr>
              <w:pStyle w:val="ENoteTableText"/>
            </w:pPr>
          </w:p>
        </w:tc>
        <w:tc>
          <w:tcPr>
            <w:tcW w:w="4961" w:type="dxa"/>
          </w:tcPr>
          <w:p w14:paraId="39DB3142" w14:textId="5A4C8550" w:rsidR="002F00A3" w:rsidRPr="00357753" w:rsidRDefault="002F00A3" w:rsidP="002F00A3">
            <w:pPr>
              <w:pStyle w:val="ENoteTableText"/>
            </w:pPr>
            <w:r w:rsidRPr="00357753">
              <w:t>am No 141, 2003; No 146, 2008; No 155, 2012; No 14, 2022; No 76, 2023</w:t>
            </w:r>
          </w:p>
        </w:tc>
      </w:tr>
      <w:tr w:rsidR="002F00A3" w:rsidRPr="00357753" w14:paraId="2D216572" w14:textId="77777777" w:rsidTr="00AC336C">
        <w:trPr>
          <w:cantSplit/>
        </w:trPr>
        <w:tc>
          <w:tcPr>
            <w:tcW w:w="2551" w:type="dxa"/>
          </w:tcPr>
          <w:p w14:paraId="2269FE19" w14:textId="77777777" w:rsidR="002F00A3" w:rsidRPr="00357753" w:rsidRDefault="002F00A3" w:rsidP="002F00A3">
            <w:pPr>
              <w:pStyle w:val="ENoteTableText"/>
              <w:tabs>
                <w:tab w:val="center" w:leader="dot" w:pos="2268"/>
              </w:tabs>
            </w:pPr>
            <w:r w:rsidRPr="00357753">
              <w:t>s 1010B</w:t>
            </w:r>
            <w:r w:rsidRPr="00357753">
              <w:tab/>
            </w:r>
          </w:p>
        </w:tc>
        <w:tc>
          <w:tcPr>
            <w:tcW w:w="4961" w:type="dxa"/>
          </w:tcPr>
          <w:p w14:paraId="5745D5A1" w14:textId="77777777" w:rsidR="002F00A3" w:rsidRPr="00357753" w:rsidRDefault="002F00A3" w:rsidP="002F00A3">
            <w:pPr>
              <w:pStyle w:val="ENoteTableText"/>
            </w:pPr>
            <w:r w:rsidRPr="00357753">
              <w:t>ad No 122, 2001</w:t>
            </w:r>
          </w:p>
        </w:tc>
      </w:tr>
      <w:tr w:rsidR="002F00A3" w:rsidRPr="00357753" w14:paraId="3AA7EF9D" w14:textId="77777777" w:rsidTr="00AC336C">
        <w:trPr>
          <w:cantSplit/>
        </w:trPr>
        <w:tc>
          <w:tcPr>
            <w:tcW w:w="2551" w:type="dxa"/>
          </w:tcPr>
          <w:p w14:paraId="753D85BA" w14:textId="77777777" w:rsidR="002F00A3" w:rsidRPr="00357753" w:rsidRDefault="002F00A3" w:rsidP="002F00A3">
            <w:pPr>
              <w:pStyle w:val="ENoteTableText"/>
            </w:pPr>
          </w:p>
        </w:tc>
        <w:tc>
          <w:tcPr>
            <w:tcW w:w="4961" w:type="dxa"/>
          </w:tcPr>
          <w:p w14:paraId="54401D11" w14:textId="77777777" w:rsidR="002F00A3" w:rsidRPr="00357753" w:rsidRDefault="002F00A3" w:rsidP="002F00A3">
            <w:pPr>
              <w:pStyle w:val="ENoteTableText"/>
            </w:pPr>
            <w:r w:rsidRPr="00357753">
              <w:t>am No 141, 2003; No 61, 2018</w:t>
            </w:r>
          </w:p>
        </w:tc>
      </w:tr>
      <w:tr w:rsidR="002F00A3" w:rsidRPr="00357753" w14:paraId="78DE884C" w14:textId="77777777" w:rsidTr="00AC336C">
        <w:trPr>
          <w:cantSplit/>
        </w:trPr>
        <w:tc>
          <w:tcPr>
            <w:tcW w:w="2551" w:type="dxa"/>
          </w:tcPr>
          <w:p w14:paraId="57A03D17" w14:textId="77777777" w:rsidR="002F00A3" w:rsidRPr="00357753" w:rsidRDefault="002F00A3" w:rsidP="002F00A3">
            <w:pPr>
              <w:pStyle w:val="ENoteTableText"/>
              <w:tabs>
                <w:tab w:val="center" w:leader="dot" w:pos="2268"/>
              </w:tabs>
            </w:pPr>
            <w:r w:rsidRPr="00357753">
              <w:t>s 1010BA</w:t>
            </w:r>
            <w:r w:rsidRPr="00357753">
              <w:tab/>
            </w:r>
          </w:p>
        </w:tc>
        <w:tc>
          <w:tcPr>
            <w:tcW w:w="4961" w:type="dxa"/>
          </w:tcPr>
          <w:p w14:paraId="39547A24" w14:textId="77777777" w:rsidR="002F00A3" w:rsidRPr="00357753" w:rsidRDefault="002F00A3" w:rsidP="002F00A3">
            <w:pPr>
              <w:pStyle w:val="ENoteTableText"/>
            </w:pPr>
            <w:r w:rsidRPr="00357753">
              <w:t>ad No 101, 2007</w:t>
            </w:r>
          </w:p>
        </w:tc>
      </w:tr>
      <w:tr w:rsidR="002F00A3" w:rsidRPr="00357753" w14:paraId="0E2980BF" w14:textId="77777777" w:rsidTr="00AC336C">
        <w:trPr>
          <w:cantSplit/>
        </w:trPr>
        <w:tc>
          <w:tcPr>
            <w:tcW w:w="2551" w:type="dxa"/>
          </w:tcPr>
          <w:p w14:paraId="0C1FC7EB" w14:textId="77777777" w:rsidR="002F00A3" w:rsidRPr="00357753" w:rsidRDefault="002F00A3" w:rsidP="002F00A3">
            <w:pPr>
              <w:pStyle w:val="ENoteTableText"/>
              <w:tabs>
                <w:tab w:val="center" w:leader="dot" w:pos="2268"/>
              </w:tabs>
            </w:pPr>
          </w:p>
        </w:tc>
        <w:tc>
          <w:tcPr>
            <w:tcW w:w="4961" w:type="dxa"/>
          </w:tcPr>
          <w:p w14:paraId="3A454309" w14:textId="77777777" w:rsidR="002F00A3" w:rsidRPr="00357753" w:rsidRDefault="002F00A3" w:rsidP="002F00A3">
            <w:pPr>
              <w:pStyle w:val="ENoteTableText"/>
              <w:rPr>
                <w:u w:val="single"/>
              </w:rPr>
            </w:pPr>
            <w:r w:rsidRPr="00357753">
              <w:t>am No 14, 2022</w:t>
            </w:r>
          </w:p>
        </w:tc>
      </w:tr>
      <w:tr w:rsidR="002F00A3" w:rsidRPr="00357753" w14:paraId="19B3A4CE" w14:textId="77777777" w:rsidTr="00AC336C">
        <w:trPr>
          <w:cantSplit/>
        </w:trPr>
        <w:tc>
          <w:tcPr>
            <w:tcW w:w="2551" w:type="dxa"/>
          </w:tcPr>
          <w:p w14:paraId="693CD602" w14:textId="5053FDF1" w:rsidR="002F00A3" w:rsidRPr="00357753" w:rsidRDefault="002F00A3" w:rsidP="002F00A3">
            <w:pPr>
              <w:pStyle w:val="ENoteTableText"/>
              <w:tabs>
                <w:tab w:val="center" w:leader="dot" w:pos="2268"/>
              </w:tabs>
            </w:pPr>
            <w:r w:rsidRPr="00357753">
              <w:t>s 1010C</w:t>
            </w:r>
            <w:r w:rsidRPr="00357753">
              <w:tab/>
            </w:r>
          </w:p>
        </w:tc>
        <w:tc>
          <w:tcPr>
            <w:tcW w:w="4961" w:type="dxa"/>
          </w:tcPr>
          <w:p w14:paraId="5DEAF486" w14:textId="51177D64" w:rsidR="002F00A3" w:rsidRPr="00357753" w:rsidRDefault="002F00A3" w:rsidP="002F00A3">
            <w:pPr>
              <w:pStyle w:val="ENoteTableText"/>
            </w:pPr>
            <w:r w:rsidRPr="00357753">
              <w:t>ad No 122, 2001</w:t>
            </w:r>
          </w:p>
        </w:tc>
      </w:tr>
      <w:tr w:rsidR="002F00A3" w:rsidRPr="00357753" w14:paraId="30285922" w14:textId="77777777" w:rsidTr="00AC336C">
        <w:trPr>
          <w:cantSplit/>
        </w:trPr>
        <w:tc>
          <w:tcPr>
            <w:tcW w:w="2551" w:type="dxa"/>
          </w:tcPr>
          <w:p w14:paraId="28803BEF" w14:textId="77777777" w:rsidR="002F00A3" w:rsidRPr="00357753" w:rsidRDefault="002F00A3" w:rsidP="002F00A3">
            <w:pPr>
              <w:pStyle w:val="ENoteTableText"/>
              <w:tabs>
                <w:tab w:val="center" w:leader="dot" w:pos="2268"/>
              </w:tabs>
            </w:pPr>
          </w:p>
        </w:tc>
        <w:tc>
          <w:tcPr>
            <w:tcW w:w="4961" w:type="dxa"/>
          </w:tcPr>
          <w:p w14:paraId="5A880B5A" w14:textId="16387224" w:rsidR="002F00A3" w:rsidRPr="00357753" w:rsidRDefault="002F00A3" w:rsidP="002F00A3">
            <w:pPr>
              <w:pStyle w:val="ENoteTableText"/>
            </w:pPr>
            <w:r w:rsidRPr="00357753">
              <w:t>am No 76, 2023</w:t>
            </w:r>
          </w:p>
        </w:tc>
      </w:tr>
      <w:tr w:rsidR="002F00A3" w:rsidRPr="00357753" w14:paraId="458271AC" w14:textId="77777777" w:rsidTr="00AC336C">
        <w:trPr>
          <w:cantSplit/>
        </w:trPr>
        <w:tc>
          <w:tcPr>
            <w:tcW w:w="2551" w:type="dxa"/>
          </w:tcPr>
          <w:p w14:paraId="1BC62A6F" w14:textId="77777777" w:rsidR="002F00A3" w:rsidRPr="00357753" w:rsidRDefault="002F00A3" w:rsidP="002F00A3">
            <w:pPr>
              <w:pStyle w:val="ENoteTableText"/>
              <w:tabs>
                <w:tab w:val="center" w:leader="dot" w:pos="2268"/>
              </w:tabs>
            </w:pPr>
            <w:r w:rsidRPr="00357753">
              <w:t>s. 1010D</w:t>
            </w:r>
            <w:r w:rsidRPr="00357753">
              <w:tab/>
            </w:r>
          </w:p>
        </w:tc>
        <w:tc>
          <w:tcPr>
            <w:tcW w:w="4961" w:type="dxa"/>
          </w:tcPr>
          <w:p w14:paraId="1C56B5A0" w14:textId="77777777" w:rsidR="002F00A3" w:rsidRPr="00357753" w:rsidRDefault="002F00A3" w:rsidP="002F00A3">
            <w:pPr>
              <w:pStyle w:val="ENoteTableText"/>
            </w:pPr>
            <w:r w:rsidRPr="00357753">
              <w:t>ad. No. 122, 2001</w:t>
            </w:r>
          </w:p>
        </w:tc>
      </w:tr>
      <w:tr w:rsidR="002F00A3" w:rsidRPr="00357753" w14:paraId="00488CED" w14:textId="77777777" w:rsidTr="00AC336C">
        <w:trPr>
          <w:cantSplit/>
        </w:trPr>
        <w:tc>
          <w:tcPr>
            <w:tcW w:w="2551" w:type="dxa"/>
          </w:tcPr>
          <w:p w14:paraId="384FB651" w14:textId="2797543C" w:rsidR="002F00A3" w:rsidRPr="00357753" w:rsidRDefault="002F00A3" w:rsidP="002F00A3">
            <w:pPr>
              <w:pStyle w:val="ENoteTableText"/>
            </w:pPr>
            <w:r w:rsidRPr="00357753">
              <w:rPr>
                <w:b/>
              </w:rPr>
              <w:t>Division 2</w:t>
            </w:r>
          </w:p>
        </w:tc>
        <w:tc>
          <w:tcPr>
            <w:tcW w:w="4961" w:type="dxa"/>
          </w:tcPr>
          <w:p w14:paraId="65120B4E" w14:textId="77777777" w:rsidR="002F00A3" w:rsidRPr="00357753" w:rsidRDefault="002F00A3" w:rsidP="002F00A3">
            <w:pPr>
              <w:pStyle w:val="ENoteTableText"/>
            </w:pPr>
          </w:p>
        </w:tc>
      </w:tr>
      <w:tr w:rsidR="002F00A3" w:rsidRPr="00357753" w14:paraId="53C1CA14" w14:textId="77777777" w:rsidTr="00AC336C">
        <w:trPr>
          <w:cantSplit/>
        </w:trPr>
        <w:tc>
          <w:tcPr>
            <w:tcW w:w="2551" w:type="dxa"/>
          </w:tcPr>
          <w:p w14:paraId="7A530E8D" w14:textId="77777777" w:rsidR="002F00A3" w:rsidRPr="00357753" w:rsidRDefault="002F00A3" w:rsidP="002F00A3">
            <w:pPr>
              <w:pStyle w:val="ENoteTableText"/>
            </w:pPr>
            <w:r w:rsidRPr="00357753">
              <w:rPr>
                <w:b/>
              </w:rPr>
              <w:t>Subdivision A</w:t>
            </w:r>
          </w:p>
        </w:tc>
        <w:tc>
          <w:tcPr>
            <w:tcW w:w="4961" w:type="dxa"/>
          </w:tcPr>
          <w:p w14:paraId="5F6228BD" w14:textId="77777777" w:rsidR="002F00A3" w:rsidRPr="00357753" w:rsidRDefault="002F00A3" w:rsidP="002F00A3">
            <w:pPr>
              <w:pStyle w:val="ENoteTableText"/>
            </w:pPr>
          </w:p>
        </w:tc>
      </w:tr>
      <w:tr w:rsidR="002F00A3" w:rsidRPr="00357753" w14:paraId="4953FC7F" w14:textId="77777777" w:rsidTr="00AC336C">
        <w:trPr>
          <w:cantSplit/>
        </w:trPr>
        <w:tc>
          <w:tcPr>
            <w:tcW w:w="2551" w:type="dxa"/>
          </w:tcPr>
          <w:p w14:paraId="4C723EED" w14:textId="77777777" w:rsidR="002F00A3" w:rsidRPr="00357753" w:rsidRDefault="002F00A3" w:rsidP="002F00A3">
            <w:pPr>
              <w:pStyle w:val="ENoteTableText"/>
              <w:tabs>
                <w:tab w:val="center" w:leader="dot" w:pos="2268"/>
              </w:tabs>
            </w:pPr>
            <w:r w:rsidRPr="00357753">
              <w:t>s 1011A</w:t>
            </w:r>
            <w:r w:rsidRPr="00357753">
              <w:tab/>
            </w:r>
          </w:p>
        </w:tc>
        <w:tc>
          <w:tcPr>
            <w:tcW w:w="4961" w:type="dxa"/>
          </w:tcPr>
          <w:p w14:paraId="55E4E5E2" w14:textId="77777777" w:rsidR="002F00A3" w:rsidRPr="00357753" w:rsidRDefault="002F00A3" w:rsidP="002F00A3">
            <w:pPr>
              <w:pStyle w:val="ENoteTableText"/>
            </w:pPr>
            <w:r w:rsidRPr="00357753">
              <w:t>ad No 122, 2001</w:t>
            </w:r>
          </w:p>
        </w:tc>
      </w:tr>
      <w:tr w:rsidR="002F00A3" w:rsidRPr="00357753" w14:paraId="7A3DD53A" w14:textId="77777777" w:rsidTr="00AC336C">
        <w:trPr>
          <w:cantSplit/>
        </w:trPr>
        <w:tc>
          <w:tcPr>
            <w:tcW w:w="2551" w:type="dxa"/>
          </w:tcPr>
          <w:p w14:paraId="360A7578" w14:textId="77777777" w:rsidR="002F00A3" w:rsidRPr="00357753" w:rsidRDefault="002F00A3" w:rsidP="002F00A3">
            <w:pPr>
              <w:pStyle w:val="ENoteTableText"/>
              <w:tabs>
                <w:tab w:val="center" w:leader="dot" w:pos="2268"/>
              </w:tabs>
            </w:pPr>
          </w:p>
        </w:tc>
        <w:tc>
          <w:tcPr>
            <w:tcW w:w="4961" w:type="dxa"/>
          </w:tcPr>
          <w:p w14:paraId="4A49548F" w14:textId="77777777" w:rsidR="002F00A3" w:rsidRPr="00357753" w:rsidRDefault="002F00A3" w:rsidP="002F00A3">
            <w:pPr>
              <w:pStyle w:val="ENoteTableText"/>
            </w:pPr>
            <w:r w:rsidRPr="00357753">
              <w:t>am No 49, 2019</w:t>
            </w:r>
          </w:p>
        </w:tc>
      </w:tr>
      <w:tr w:rsidR="002F00A3" w:rsidRPr="00357753" w14:paraId="0FA58019" w14:textId="77777777" w:rsidTr="00AC336C">
        <w:trPr>
          <w:cantSplit/>
        </w:trPr>
        <w:tc>
          <w:tcPr>
            <w:tcW w:w="2551" w:type="dxa"/>
          </w:tcPr>
          <w:p w14:paraId="312A05C3" w14:textId="5B5056AD" w:rsidR="002F00A3" w:rsidRPr="00357753" w:rsidRDefault="002F00A3" w:rsidP="002F00A3">
            <w:pPr>
              <w:pStyle w:val="ENoteTableText"/>
              <w:tabs>
                <w:tab w:val="center" w:leader="dot" w:pos="2268"/>
              </w:tabs>
            </w:pPr>
            <w:r w:rsidRPr="00357753">
              <w:t>s 1011B</w:t>
            </w:r>
            <w:r w:rsidRPr="00357753">
              <w:tab/>
            </w:r>
          </w:p>
        </w:tc>
        <w:tc>
          <w:tcPr>
            <w:tcW w:w="4961" w:type="dxa"/>
          </w:tcPr>
          <w:p w14:paraId="342BCEB3" w14:textId="63CF3353" w:rsidR="002F00A3" w:rsidRPr="00357753" w:rsidRDefault="002F00A3" w:rsidP="002F00A3">
            <w:pPr>
              <w:pStyle w:val="ENoteTableText"/>
            </w:pPr>
            <w:r w:rsidRPr="00357753">
              <w:t>ad No 122, 2001</w:t>
            </w:r>
          </w:p>
        </w:tc>
      </w:tr>
      <w:tr w:rsidR="002F00A3" w:rsidRPr="00357753" w14:paraId="3D98A26F" w14:textId="77777777" w:rsidTr="00AC336C">
        <w:trPr>
          <w:cantSplit/>
        </w:trPr>
        <w:tc>
          <w:tcPr>
            <w:tcW w:w="2551" w:type="dxa"/>
          </w:tcPr>
          <w:p w14:paraId="5B2FF51B" w14:textId="77777777" w:rsidR="002F00A3" w:rsidRPr="00357753" w:rsidRDefault="002F00A3" w:rsidP="002F00A3">
            <w:pPr>
              <w:pStyle w:val="ENoteTableText"/>
            </w:pPr>
          </w:p>
        </w:tc>
        <w:tc>
          <w:tcPr>
            <w:tcW w:w="4961" w:type="dxa"/>
          </w:tcPr>
          <w:p w14:paraId="59DAE539" w14:textId="2390E4E5" w:rsidR="002F00A3" w:rsidRPr="00357753" w:rsidRDefault="002F00A3" w:rsidP="002F00A3">
            <w:pPr>
              <w:pStyle w:val="ENoteTableText"/>
            </w:pPr>
            <w:r w:rsidRPr="00357753">
              <w:t>am No 101, 2007</w:t>
            </w:r>
          </w:p>
        </w:tc>
      </w:tr>
      <w:tr w:rsidR="002F00A3" w:rsidRPr="00357753" w14:paraId="4060E5E3" w14:textId="77777777" w:rsidTr="00AC336C">
        <w:trPr>
          <w:cantSplit/>
        </w:trPr>
        <w:tc>
          <w:tcPr>
            <w:tcW w:w="2551" w:type="dxa"/>
          </w:tcPr>
          <w:p w14:paraId="2A248533" w14:textId="77777777" w:rsidR="002F00A3" w:rsidRPr="00357753" w:rsidRDefault="002F00A3" w:rsidP="002F00A3">
            <w:pPr>
              <w:pStyle w:val="ENoteTableText"/>
            </w:pPr>
          </w:p>
        </w:tc>
        <w:tc>
          <w:tcPr>
            <w:tcW w:w="4961" w:type="dxa"/>
          </w:tcPr>
          <w:p w14:paraId="5616B66A" w14:textId="55FD7B0F" w:rsidR="002F00A3" w:rsidRPr="00357753" w:rsidRDefault="002F00A3" w:rsidP="002F00A3">
            <w:pPr>
              <w:pStyle w:val="ENoteTableText"/>
            </w:pPr>
            <w:r w:rsidRPr="00357753">
              <w:t>rs No 76, 2023</w:t>
            </w:r>
          </w:p>
        </w:tc>
      </w:tr>
      <w:tr w:rsidR="002F00A3" w:rsidRPr="00357753" w14:paraId="48A76A36" w14:textId="77777777" w:rsidTr="00AC336C">
        <w:trPr>
          <w:cantSplit/>
        </w:trPr>
        <w:tc>
          <w:tcPr>
            <w:tcW w:w="2551" w:type="dxa"/>
          </w:tcPr>
          <w:p w14:paraId="239C574A" w14:textId="77777777" w:rsidR="002F00A3" w:rsidRPr="00357753" w:rsidRDefault="002F00A3" w:rsidP="002F00A3">
            <w:pPr>
              <w:pStyle w:val="ENoteTableText"/>
              <w:tabs>
                <w:tab w:val="center" w:leader="dot" w:pos="2268"/>
              </w:tabs>
            </w:pPr>
            <w:r w:rsidRPr="00357753">
              <w:t>s. 1011C</w:t>
            </w:r>
            <w:r w:rsidRPr="00357753">
              <w:tab/>
            </w:r>
          </w:p>
        </w:tc>
        <w:tc>
          <w:tcPr>
            <w:tcW w:w="4961" w:type="dxa"/>
          </w:tcPr>
          <w:p w14:paraId="3FCD78FD" w14:textId="77777777" w:rsidR="002F00A3" w:rsidRPr="00357753" w:rsidRDefault="002F00A3" w:rsidP="002F00A3">
            <w:pPr>
              <w:pStyle w:val="ENoteTableText"/>
            </w:pPr>
            <w:r w:rsidRPr="00357753">
              <w:t>ad. No. 122, 2001</w:t>
            </w:r>
          </w:p>
        </w:tc>
      </w:tr>
      <w:tr w:rsidR="002F00A3" w:rsidRPr="00357753" w14:paraId="1CE87D7D" w14:textId="77777777" w:rsidTr="00AC336C">
        <w:trPr>
          <w:cantSplit/>
        </w:trPr>
        <w:tc>
          <w:tcPr>
            <w:tcW w:w="2551" w:type="dxa"/>
          </w:tcPr>
          <w:p w14:paraId="59A26D76" w14:textId="77777777" w:rsidR="002F00A3" w:rsidRPr="00357753" w:rsidRDefault="002F00A3" w:rsidP="002F00A3">
            <w:pPr>
              <w:pStyle w:val="ENoteTableText"/>
            </w:pPr>
            <w:r w:rsidRPr="00357753">
              <w:rPr>
                <w:b/>
              </w:rPr>
              <w:t>Subdivision B</w:t>
            </w:r>
          </w:p>
        </w:tc>
        <w:tc>
          <w:tcPr>
            <w:tcW w:w="4961" w:type="dxa"/>
          </w:tcPr>
          <w:p w14:paraId="474E2B86" w14:textId="77777777" w:rsidR="002F00A3" w:rsidRPr="00357753" w:rsidRDefault="002F00A3" w:rsidP="002F00A3">
            <w:pPr>
              <w:pStyle w:val="ENoteTableText"/>
            </w:pPr>
          </w:p>
        </w:tc>
      </w:tr>
      <w:tr w:rsidR="002F00A3" w:rsidRPr="00357753" w14:paraId="341BDBCF" w14:textId="77777777" w:rsidTr="00AC336C">
        <w:trPr>
          <w:cantSplit/>
        </w:trPr>
        <w:tc>
          <w:tcPr>
            <w:tcW w:w="2551" w:type="dxa"/>
          </w:tcPr>
          <w:p w14:paraId="1E22D4AB" w14:textId="77777777" w:rsidR="002F00A3" w:rsidRPr="00357753" w:rsidRDefault="002F00A3" w:rsidP="002F00A3">
            <w:pPr>
              <w:pStyle w:val="ENoteTableText"/>
              <w:tabs>
                <w:tab w:val="center" w:leader="dot" w:pos="2268"/>
              </w:tabs>
            </w:pPr>
            <w:r w:rsidRPr="00357753">
              <w:t>s 1012A</w:t>
            </w:r>
            <w:r w:rsidRPr="00357753">
              <w:tab/>
            </w:r>
          </w:p>
        </w:tc>
        <w:tc>
          <w:tcPr>
            <w:tcW w:w="4961" w:type="dxa"/>
          </w:tcPr>
          <w:p w14:paraId="394556B3" w14:textId="77777777" w:rsidR="002F00A3" w:rsidRPr="00357753" w:rsidRDefault="002F00A3" w:rsidP="002F00A3">
            <w:pPr>
              <w:pStyle w:val="ENoteTableText"/>
            </w:pPr>
            <w:r w:rsidRPr="00357753">
              <w:t>ad No 122, 2001</w:t>
            </w:r>
          </w:p>
        </w:tc>
      </w:tr>
      <w:tr w:rsidR="002F00A3" w:rsidRPr="00357753" w14:paraId="1045492F" w14:textId="77777777" w:rsidTr="00AC336C">
        <w:trPr>
          <w:cantSplit/>
        </w:trPr>
        <w:tc>
          <w:tcPr>
            <w:tcW w:w="2551" w:type="dxa"/>
          </w:tcPr>
          <w:p w14:paraId="2BCC5251" w14:textId="77777777" w:rsidR="002F00A3" w:rsidRPr="00357753" w:rsidRDefault="002F00A3" w:rsidP="002F00A3">
            <w:pPr>
              <w:pStyle w:val="ENoteTableText"/>
            </w:pPr>
          </w:p>
        </w:tc>
        <w:tc>
          <w:tcPr>
            <w:tcW w:w="4961" w:type="dxa"/>
          </w:tcPr>
          <w:p w14:paraId="587EB727" w14:textId="6A1430EF" w:rsidR="002F00A3" w:rsidRPr="00357753" w:rsidRDefault="002F00A3" w:rsidP="002F00A3">
            <w:pPr>
              <w:pStyle w:val="ENoteTableText"/>
            </w:pPr>
            <w:r w:rsidRPr="00357753">
              <w:t>am No 103, 2004; No 101, 2007; No 17, 2019; No 69, 2023; No 76, 2023</w:t>
            </w:r>
          </w:p>
        </w:tc>
      </w:tr>
      <w:tr w:rsidR="002F00A3" w:rsidRPr="00357753" w14:paraId="3B6C78E1" w14:textId="77777777" w:rsidTr="00AC336C">
        <w:trPr>
          <w:cantSplit/>
        </w:trPr>
        <w:tc>
          <w:tcPr>
            <w:tcW w:w="2551" w:type="dxa"/>
          </w:tcPr>
          <w:p w14:paraId="4D1546C5" w14:textId="77777777" w:rsidR="002F00A3" w:rsidRPr="00357753" w:rsidRDefault="002F00A3" w:rsidP="002F00A3">
            <w:pPr>
              <w:pStyle w:val="ENoteTableText"/>
              <w:tabs>
                <w:tab w:val="center" w:leader="dot" w:pos="2268"/>
              </w:tabs>
            </w:pPr>
            <w:r w:rsidRPr="00357753">
              <w:t>s 1012B</w:t>
            </w:r>
            <w:r w:rsidRPr="00357753">
              <w:tab/>
            </w:r>
          </w:p>
        </w:tc>
        <w:tc>
          <w:tcPr>
            <w:tcW w:w="4961" w:type="dxa"/>
          </w:tcPr>
          <w:p w14:paraId="4448E455" w14:textId="77777777" w:rsidR="002F00A3" w:rsidRPr="00357753" w:rsidRDefault="002F00A3" w:rsidP="002F00A3">
            <w:pPr>
              <w:pStyle w:val="ENoteTableText"/>
            </w:pPr>
            <w:r w:rsidRPr="00357753">
              <w:t>ad No 122, 2001</w:t>
            </w:r>
          </w:p>
        </w:tc>
      </w:tr>
      <w:tr w:rsidR="002F00A3" w:rsidRPr="00357753" w14:paraId="37AA4784" w14:textId="77777777" w:rsidTr="00AC336C">
        <w:trPr>
          <w:cantSplit/>
        </w:trPr>
        <w:tc>
          <w:tcPr>
            <w:tcW w:w="2551" w:type="dxa"/>
          </w:tcPr>
          <w:p w14:paraId="4B662E13" w14:textId="77777777" w:rsidR="002F00A3" w:rsidRPr="00357753" w:rsidRDefault="002F00A3" w:rsidP="002F00A3">
            <w:pPr>
              <w:pStyle w:val="ENoteTableText"/>
            </w:pPr>
          </w:p>
        </w:tc>
        <w:tc>
          <w:tcPr>
            <w:tcW w:w="4961" w:type="dxa"/>
          </w:tcPr>
          <w:p w14:paraId="2A025CAE" w14:textId="2E9C4EE9" w:rsidR="002F00A3" w:rsidRPr="00357753" w:rsidRDefault="002F00A3" w:rsidP="002F00A3">
            <w:pPr>
              <w:pStyle w:val="ENoteTableText"/>
            </w:pPr>
            <w:r w:rsidRPr="00357753">
              <w:t>am No 101, 2007; No 17, 2019; No 69, 2023; No 76, 2023</w:t>
            </w:r>
          </w:p>
        </w:tc>
      </w:tr>
      <w:tr w:rsidR="002F00A3" w:rsidRPr="00357753" w14:paraId="0008D169" w14:textId="77777777" w:rsidTr="00AC336C">
        <w:trPr>
          <w:cantSplit/>
        </w:trPr>
        <w:tc>
          <w:tcPr>
            <w:tcW w:w="2551" w:type="dxa"/>
          </w:tcPr>
          <w:p w14:paraId="1A8677A9" w14:textId="77777777" w:rsidR="002F00A3" w:rsidRPr="00357753" w:rsidRDefault="002F00A3" w:rsidP="002F00A3">
            <w:pPr>
              <w:pStyle w:val="ENoteTableText"/>
              <w:tabs>
                <w:tab w:val="center" w:leader="dot" w:pos="2268"/>
              </w:tabs>
            </w:pPr>
            <w:r w:rsidRPr="00357753">
              <w:t>s 1012C</w:t>
            </w:r>
            <w:r w:rsidRPr="00357753">
              <w:tab/>
            </w:r>
          </w:p>
        </w:tc>
        <w:tc>
          <w:tcPr>
            <w:tcW w:w="4961" w:type="dxa"/>
          </w:tcPr>
          <w:p w14:paraId="33A946AB" w14:textId="77777777" w:rsidR="002F00A3" w:rsidRPr="00357753" w:rsidRDefault="002F00A3" w:rsidP="002F00A3">
            <w:pPr>
              <w:pStyle w:val="ENoteTableText"/>
            </w:pPr>
            <w:r w:rsidRPr="00357753">
              <w:t>ad No 122, 2001</w:t>
            </w:r>
          </w:p>
        </w:tc>
      </w:tr>
      <w:tr w:rsidR="002F00A3" w:rsidRPr="00357753" w14:paraId="2299B429" w14:textId="77777777" w:rsidTr="00AC336C">
        <w:trPr>
          <w:cantSplit/>
        </w:trPr>
        <w:tc>
          <w:tcPr>
            <w:tcW w:w="2551" w:type="dxa"/>
          </w:tcPr>
          <w:p w14:paraId="6D5660F7" w14:textId="77777777" w:rsidR="002F00A3" w:rsidRPr="00357753" w:rsidRDefault="002F00A3" w:rsidP="002F00A3">
            <w:pPr>
              <w:pStyle w:val="ENoteTableText"/>
            </w:pPr>
          </w:p>
        </w:tc>
        <w:tc>
          <w:tcPr>
            <w:tcW w:w="4961" w:type="dxa"/>
          </w:tcPr>
          <w:p w14:paraId="25D2C9F0" w14:textId="3F49CF06" w:rsidR="002F00A3" w:rsidRPr="00357753" w:rsidRDefault="002F00A3" w:rsidP="002F00A3">
            <w:pPr>
              <w:pStyle w:val="ENoteTableText"/>
            </w:pPr>
            <w:r w:rsidRPr="00357753">
              <w:t>am No 103, 2004; No 17, 2019; No 69, 2023; No 76, 2023</w:t>
            </w:r>
          </w:p>
        </w:tc>
      </w:tr>
      <w:tr w:rsidR="002F00A3" w:rsidRPr="00357753" w14:paraId="1B6B462A" w14:textId="77777777" w:rsidTr="00AC336C">
        <w:trPr>
          <w:cantSplit/>
        </w:trPr>
        <w:tc>
          <w:tcPr>
            <w:tcW w:w="2551" w:type="dxa"/>
          </w:tcPr>
          <w:p w14:paraId="7DA156AB" w14:textId="77777777" w:rsidR="002F00A3" w:rsidRPr="00357753" w:rsidRDefault="002F00A3" w:rsidP="002F00A3">
            <w:pPr>
              <w:pStyle w:val="ENoteTableText"/>
              <w:tabs>
                <w:tab w:val="center" w:leader="dot" w:pos="2268"/>
              </w:tabs>
            </w:pPr>
            <w:r w:rsidRPr="00357753">
              <w:t>s 1012D</w:t>
            </w:r>
            <w:r w:rsidRPr="00357753">
              <w:tab/>
            </w:r>
          </w:p>
        </w:tc>
        <w:tc>
          <w:tcPr>
            <w:tcW w:w="4961" w:type="dxa"/>
          </w:tcPr>
          <w:p w14:paraId="3186CCCB" w14:textId="77777777" w:rsidR="002F00A3" w:rsidRPr="00357753" w:rsidRDefault="002F00A3" w:rsidP="002F00A3">
            <w:pPr>
              <w:pStyle w:val="ENoteTableText"/>
            </w:pPr>
            <w:r w:rsidRPr="00357753">
              <w:t>ad No 122, 2001</w:t>
            </w:r>
          </w:p>
        </w:tc>
      </w:tr>
      <w:tr w:rsidR="002F00A3" w:rsidRPr="00357753" w14:paraId="030AA965" w14:textId="77777777" w:rsidTr="00AC336C">
        <w:trPr>
          <w:cantSplit/>
        </w:trPr>
        <w:tc>
          <w:tcPr>
            <w:tcW w:w="2551" w:type="dxa"/>
          </w:tcPr>
          <w:p w14:paraId="7D6F787E" w14:textId="77777777" w:rsidR="002F00A3" w:rsidRPr="00357753" w:rsidRDefault="002F00A3" w:rsidP="002F00A3">
            <w:pPr>
              <w:pStyle w:val="ENoteTableText"/>
            </w:pPr>
          </w:p>
        </w:tc>
        <w:tc>
          <w:tcPr>
            <w:tcW w:w="4961" w:type="dxa"/>
          </w:tcPr>
          <w:p w14:paraId="386E85AA" w14:textId="7616629E" w:rsidR="002F00A3" w:rsidRPr="00357753" w:rsidRDefault="002F00A3" w:rsidP="002F00A3">
            <w:pPr>
              <w:pStyle w:val="ENoteTableText"/>
            </w:pPr>
            <w:r w:rsidRPr="00357753">
              <w:t>am No 141, 2003; No 103, 2004; No 61, 2018; No 49, 2019; No 69, 2023</w:t>
            </w:r>
          </w:p>
        </w:tc>
      </w:tr>
      <w:tr w:rsidR="002F00A3" w:rsidRPr="00357753" w14:paraId="5F291E91" w14:textId="77777777" w:rsidTr="00AC336C">
        <w:trPr>
          <w:cantSplit/>
        </w:trPr>
        <w:tc>
          <w:tcPr>
            <w:tcW w:w="2551" w:type="dxa"/>
          </w:tcPr>
          <w:p w14:paraId="4B114AFA" w14:textId="77777777" w:rsidR="002F00A3" w:rsidRPr="00357753" w:rsidRDefault="002F00A3" w:rsidP="002F00A3">
            <w:pPr>
              <w:pStyle w:val="ENoteTableText"/>
              <w:tabs>
                <w:tab w:val="center" w:leader="dot" w:pos="2268"/>
              </w:tabs>
            </w:pPr>
            <w:r w:rsidRPr="00357753">
              <w:t>s 1012DAA</w:t>
            </w:r>
            <w:r w:rsidRPr="00357753">
              <w:tab/>
            </w:r>
          </w:p>
        </w:tc>
        <w:tc>
          <w:tcPr>
            <w:tcW w:w="4961" w:type="dxa"/>
          </w:tcPr>
          <w:p w14:paraId="71763701" w14:textId="77777777" w:rsidR="002F00A3" w:rsidRPr="00357753" w:rsidRDefault="002F00A3" w:rsidP="002F00A3">
            <w:pPr>
              <w:pStyle w:val="ENoteTableText"/>
            </w:pPr>
            <w:r w:rsidRPr="00357753">
              <w:t>ad No 101, 2007</w:t>
            </w:r>
          </w:p>
        </w:tc>
      </w:tr>
      <w:tr w:rsidR="002F00A3" w:rsidRPr="00357753" w14:paraId="35110D37" w14:textId="77777777" w:rsidTr="00AC336C">
        <w:trPr>
          <w:cantSplit/>
        </w:trPr>
        <w:tc>
          <w:tcPr>
            <w:tcW w:w="2551" w:type="dxa"/>
          </w:tcPr>
          <w:p w14:paraId="47868E98" w14:textId="77777777" w:rsidR="002F00A3" w:rsidRPr="00357753" w:rsidRDefault="002F00A3" w:rsidP="002F00A3">
            <w:pPr>
              <w:pStyle w:val="ENoteTableText"/>
              <w:tabs>
                <w:tab w:val="center" w:leader="dot" w:pos="2268"/>
              </w:tabs>
            </w:pPr>
          </w:p>
        </w:tc>
        <w:tc>
          <w:tcPr>
            <w:tcW w:w="4961" w:type="dxa"/>
          </w:tcPr>
          <w:p w14:paraId="101948F8" w14:textId="77777777" w:rsidR="002F00A3" w:rsidRPr="00357753" w:rsidRDefault="002F00A3" w:rsidP="002F00A3">
            <w:pPr>
              <w:pStyle w:val="ENoteTableText"/>
            </w:pPr>
            <w:r w:rsidRPr="00357753">
              <w:t>am No 61, 2018; No 82, 2021</w:t>
            </w:r>
          </w:p>
        </w:tc>
      </w:tr>
      <w:tr w:rsidR="002F00A3" w:rsidRPr="00357753" w14:paraId="6B9A5C22" w14:textId="77777777" w:rsidTr="00AC336C">
        <w:trPr>
          <w:cantSplit/>
        </w:trPr>
        <w:tc>
          <w:tcPr>
            <w:tcW w:w="2551" w:type="dxa"/>
          </w:tcPr>
          <w:p w14:paraId="6A34B684" w14:textId="77777777" w:rsidR="002F00A3" w:rsidRPr="00357753" w:rsidRDefault="002F00A3" w:rsidP="002F00A3">
            <w:pPr>
              <w:pStyle w:val="ENoteTableText"/>
              <w:tabs>
                <w:tab w:val="center" w:leader="dot" w:pos="2268"/>
              </w:tabs>
            </w:pPr>
            <w:r w:rsidRPr="00357753">
              <w:t>s 1012DA</w:t>
            </w:r>
            <w:r w:rsidRPr="00357753">
              <w:tab/>
            </w:r>
          </w:p>
        </w:tc>
        <w:tc>
          <w:tcPr>
            <w:tcW w:w="4961" w:type="dxa"/>
          </w:tcPr>
          <w:p w14:paraId="034AE75C" w14:textId="77777777" w:rsidR="002F00A3" w:rsidRPr="00357753" w:rsidRDefault="002F00A3" w:rsidP="002F00A3">
            <w:pPr>
              <w:pStyle w:val="ENoteTableText"/>
            </w:pPr>
            <w:r w:rsidRPr="00357753">
              <w:t>ad No 103, 2004</w:t>
            </w:r>
          </w:p>
        </w:tc>
      </w:tr>
      <w:tr w:rsidR="002F00A3" w:rsidRPr="00357753" w14:paraId="79943B8D" w14:textId="77777777" w:rsidTr="00AC336C">
        <w:trPr>
          <w:cantSplit/>
        </w:trPr>
        <w:tc>
          <w:tcPr>
            <w:tcW w:w="2551" w:type="dxa"/>
          </w:tcPr>
          <w:p w14:paraId="1BCD6889" w14:textId="77777777" w:rsidR="002F00A3" w:rsidRPr="00357753" w:rsidRDefault="002F00A3" w:rsidP="002F00A3">
            <w:pPr>
              <w:pStyle w:val="ENoteTableText"/>
            </w:pPr>
          </w:p>
        </w:tc>
        <w:tc>
          <w:tcPr>
            <w:tcW w:w="4961" w:type="dxa"/>
          </w:tcPr>
          <w:p w14:paraId="323014A1" w14:textId="77777777" w:rsidR="002F00A3" w:rsidRPr="00357753" w:rsidRDefault="002F00A3" w:rsidP="002F00A3">
            <w:pPr>
              <w:pStyle w:val="ENoteTableText"/>
            </w:pPr>
            <w:r w:rsidRPr="00357753">
              <w:t xml:space="preserve">am No 101, 2007; No 61, 2018; </w:t>
            </w:r>
            <w:r w:rsidRPr="00357753">
              <w:rPr>
                <w:u w:val="single"/>
              </w:rPr>
              <w:t>No 69, 2020</w:t>
            </w:r>
            <w:r w:rsidRPr="00357753">
              <w:t>; No 82, 2021</w:t>
            </w:r>
          </w:p>
        </w:tc>
      </w:tr>
      <w:tr w:rsidR="002F00A3" w:rsidRPr="00357753" w14:paraId="5BFB5B9C" w14:textId="77777777" w:rsidTr="00AC336C">
        <w:trPr>
          <w:cantSplit/>
        </w:trPr>
        <w:tc>
          <w:tcPr>
            <w:tcW w:w="2551" w:type="dxa"/>
          </w:tcPr>
          <w:p w14:paraId="46BD92F9" w14:textId="77777777" w:rsidR="002F00A3" w:rsidRPr="00357753" w:rsidRDefault="002F00A3" w:rsidP="002F00A3">
            <w:pPr>
              <w:pStyle w:val="ENoteTableText"/>
              <w:tabs>
                <w:tab w:val="center" w:leader="dot" w:pos="2268"/>
              </w:tabs>
            </w:pPr>
            <w:r w:rsidRPr="00357753">
              <w:t>s 1012E</w:t>
            </w:r>
            <w:r w:rsidRPr="00357753">
              <w:tab/>
            </w:r>
          </w:p>
        </w:tc>
        <w:tc>
          <w:tcPr>
            <w:tcW w:w="4961" w:type="dxa"/>
          </w:tcPr>
          <w:p w14:paraId="71BC32F2" w14:textId="77777777" w:rsidR="002F00A3" w:rsidRPr="00357753" w:rsidRDefault="002F00A3" w:rsidP="002F00A3">
            <w:pPr>
              <w:pStyle w:val="ENoteTableText"/>
            </w:pPr>
            <w:r w:rsidRPr="00357753">
              <w:t>ad No 122, 2001</w:t>
            </w:r>
          </w:p>
        </w:tc>
      </w:tr>
      <w:tr w:rsidR="002F00A3" w:rsidRPr="00357753" w14:paraId="0C36701B" w14:textId="77777777" w:rsidTr="00AC336C">
        <w:trPr>
          <w:cantSplit/>
        </w:trPr>
        <w:tc>
          <w:tcPr>
            <w:tcW w:w="2551" w:type="dxa"/>
          </w:tcPr>
          <w:p w14:paraId="54F64683" w14:textId="77777777" w:rsidR="002F00A3" w:rsidRPr="00357753" w:rsidRDefault="002F00A3" w:rsidP="002F00A3">
            <w:pPr>
              <w:pStyle w:val="ENoteTableText"/>
              <w:tabs>
                <w:tab w:val="center" w:leader="dot" w:pos="2268"/>
              </w:tabs>
            </w:pPr>
          </w:p>
        </w:tc>
        <w:tc>
          <w:tcPr>
            <w:tcW w:w="4961" w:type="dxa"/>
          </w:tcPr>
          <w:p w14:paraId="06FBFD70" w14:textId="77777777" w:rsidR="002F00A3" w:rsidRPr="00357753" w:rsidRDefault="002F00A3" w:rsidP="002F00A3">
            <w:pPr>
              <w:pStyle w:val="ENoteTableText"/>
              <w:rPr>
                <w:u w:val="single"/>
              </w:rPr>
            </w:pPr>
            <w:r w:rsidRPr="00357753">
              <w:t>am No 14, 2022</w:t>
            </w:r>
          </w:p>
        </w:tc>
      </w:tr>
      <w:tr w:rsidR="002F00A3" w:rsidRPr="00357753" w14:paraId="4D69C306" w14:textId="77777777" w:rsidTr="00AC336C">
        <w:trPr>
          <w:cantSplit/>
        </w:trPr>
        <w:tc>
          <w:tcPr>
            <w:tcW w:w="2551" w:type="dxa"/>
          </w:tcPr>
          <w:p w14:paraId="1F777B0D" w14:textId="77777777" w:rsidR="002F00A3" w:rsidRPr="00357753" w:rsidRDefault="002F00A3" w:rsidP="002F00A3">
            <w:pPr>
              <w:pStyle w:val="ENoteTableText"/>
              <w:tabs>
                <w:tab w:val="center" w:leader="dot" w:pos="2268"/>
              </w:tabs>
            </w:pPr>
            <w:r w:rsidRPr="00357753">
              <w:t>s. 1012F</w:t>
            </w:r>
            <w:r w:rsidRPr="00357753">
              <w:tab/>
            </w:r>
          </w:p>
        </w:tc>
        <w:tc>
          <w:tcPr>
            <w:tcW w:w="4961" w:type="dxa"/>
          </w:tcPr>
          <w:p w14:paraId="45B860E3" w14:textId="77777777" w:rsidR="002F00A3" w:rsidRPr="00357753" w:rsidRDefault="002F00A3" w:rsidP="002F00A3">
            <w:pPr>
              <w:pStyle w:val="ENoteTableText"/>
            </w:pPr>
            <w:r w:rsidRPr="00357753">
              <w:t>ad. No. 122, 2001</w:t>
            </w:r>
          </w:p>
        </w:tc>
      </w:tr>
      <w:tr w:rsidR="002F00A3" w:rsidRPr="00357753" w14:paraId="47FC9FE6" w14:textId="77777777" w:rsidTr="00AC336C">
        <w:trPr>
          <w:cantSplit/>
        </w:trPr>
        <w:tc>
          <w:tcPr>
            <w:tcW w:w="2551" w:type="dxa"/>
          </w:tcPr>
          <w:p w14:paraId="6D6B9FDC" w14:textId="667C5448" w:rsidR="002F00A3" w:rsidRPr="00357753" w:rsidRDefault="002F00A3" w:rsidP="002F00A3">
            <w:pPr>
              <w:pStyle w:val="ENoteTableText"/>
              <w:tabs>
                <w:tab w:val="center" w:leader="dot" w:pos="2268"/>
              </w:tabs>
            </w:pPr>
            <w:r w:rsidRPr="00357753">
              <w:t>s 1012G</w:t>
            </w:r>
            <w:r w:rsidRPr="00357753">
              <w:tab/>
            </w:r>
          </w:p>
        </w:tc>
        <w:tc>
          <w:tcPr>
            <w:tcW w:w="4961" w:type="dxa"/>
          </w:tcPr>
          <w:p w14:paraId="54E09D3A" w14:textId="60A573B4" w:rsidR="002F00A3" w:rsidRPr="00357753" w:rsidRDefault="002F00A3" w:rsidP="002F00A3">
            <w:pPr>
              <w:pStyle w:val="ENoteTableText"/>
            </w:pPr>
            <w:r w:rsidRPr="00357753">
              <w:t>ad No 122, 2001</w:t>
            </w:r>
          </w:p>
        </w:tc>
      </w:tr>
      <w:tr w:rsidR="002F00A3" w:rsidRPr="00357753" w14:paraId="76674797" w14:textId="77777777" w:rsidTr="00AC336C">
        <w:trPr>
          <w:cantSplit/>
        </w:trPr>
        <w:tc>
          <w:tcPr>
            <w:tcW w:w="2551" w:type="dxa"/>
          </w:tcPr>
          <w:p w14:paraId="418F0EA0" w14:textId="77777777" w:rsidR="002F00A3" w:rsidRPr="00357753" w:rsidRDefault="002F00A3" w:rsidP="002F00A3">
            <w:pPr>
              <w:pStyle w:val="ENoteTableText"/>
            </w:pPr>
          </w:p>
        </w:tc>
        <w:tc>
          <w:tcPr>
            <w:tcW w:w="4961" w:type="dxa"/>
          </w:tcPr>
          <w:p w14:paraId="2830E253" w14:textId="55410530" w:rsidR="002F00A3" w:rsidRPr="00357753" w:rsidRDefault="002F00A3" w:rsidP="002F00A3">
            <w:pPr>
              <w:pStyle w:val="ENoteTableText"/>
            </w:pPr>
            <w:r w:rsidRPr="00357753">
              <w:t>am No 141, 2003; No 76, 2023</w:t>
            </w:r>
          </w:p>
        </w:tc>
      </w:tr>
      <w:tr w:rsidR="002F00A3" w:rsidRPr="00357753" w14:paraId="0E58B2DA" w14:textId="77777777" w:rsidTr="00AC336C">
        <w:trPr>
          <w:cantSplit/>
        </w:trPr>
        <w:tc>
          <w:tcPr>
            <w:tcW w:w="2551" w:type="dxa"/>
          </w:tcPr>
          <w:p w14:paraId="1A95FB53" w14:textId="5DCB220B" w:rsidR="002F00A3" w:rsidRPr="00357753" w:rsidRDefault="002F00A3" w:rsidP="002F00A3">
            <w:pPr>
              <w:pStyle w:val="ENoteTableText"/>
              <w:tabs>
                <w:tab w:val="center" w:leader="dot" w:pos="2268"/>
              </w:tabs>
            </w:pPr>
            <w:r w:rsidRPr="00357753">
              <w:t>s 1012GA</w:t>
            </w:r>
            <w:r w:rsidRPr="00357753">
              <w:tab/>
            </w:r>
          </w:p>
        </w:tc>
        <w:tc>
          <w:tcPr>
            <w:tcW w:w="4961" w:type="dxa"/>
          </w:tcPr>
          <w:p w14:paraId="06D75807" w14:textId="489C8B65" w:rsidR="002F00A3" w:rsidRPr="00357753" w:rsidRDefault="002F00A3" w:rsidP="002F00A3">
            <w:pPr>
              <w:pStyle w:val="ENoteTableText"/>
            </w:pPr>
            <w:r w:rsidRPr="00357753">
              <w:t>ad No 69, 2023</w:t>
            </w:r>
          </w:p>
        </w:tc>
      </w:tr>
      <w:tr w:rsidR="002F00A3" w:rsidRPr="00357753" w14:paraId="73E106C2" w14:textId="77777777" w:rsidTr="00AC336C">
        <w:trPr>
          <w:cantSplit/>
        </w:trPr>
        <w:tc>
          <w:tcPr>
            <w:tcW w:w="2551" w:type="dxa"/>
          </w:tcPr>
          <w:p w14:paraId="2A421ABD" w14:textId="77777777" w:rsidR="002F00A3" w:rsidRPr="00357753" w:rsidRDefault="002F00A3" w:rsidP="002F00A3">
            <w:pPr>
              <w:pStyle w:val="ENoteTableText"/>
              <w:tabs>
                <w:tab w:val="center" w:leader="dot" w:pos="2268"/>
              </w:tabs>
            </w:pPr>
          </w:p>
        </w:tc>
        <w:tc>
          <w:tcPr>
            <w:tcW w:w="4961" w:type="dxa"/>
          </w:tcPr>
          <w:p w14:paraId="45088B9E" w14:textId="27CAB8C2" w:rsidR="002F00A3" w:rsidRPr="00357753" w:rsidRDefault="002F00A3" w:rsidP="002F00A3">
            <w:pPr>
              <w:pStyle w:val="ENoteTableText"/>
            </w:pPr>
            <w:r w:rsidRPr="00357753">
              <w:t>am No 76, 2023</w:t>
            </w:r>
          </w:p>
        </w:tc>
      </w:tr>
      <w:tr w:rsidR="002F00A3" w:rsidRPr="00357753" w14:paraId="5CB2C2A8" w14:textId="77777777" w:rsidTr="00AC336C">
        <w:trPr>
          <w:cantSplit/>
        </w:trPr>
        <w:tc>
          <w:tcPr>
            <w:tcW w:w="2551" w:type="dxa"/>
          </w:tcPr>
          <w:p w14:paraId="733269F5" w14:textId="77777777" w:rsidR="002F00A3" w:rsidRPr="00357753" w:rsidRDefault="002F00A3" w:rsidP="002F00A3">
            <w:pPr>
              <w:pStyle w:val="ENoteTableText"/>
              <w:tabs>
                <w:tab w:val="center" w:leader="dot" w:pos="2268"/>
              </w:tabs>
            </w:pPr>
            <w:r w:rsidRPr="00357753">
              <w:t>s. 1012H</w:t>
            </w:r>
            <w:r w:rsidRPr="00357753">
              <w:tab/>
            </w:r>
          </w:p>
        </w:tc>
        <w:tc>
          <w:tcPr>
            <w:tcW w:w="4961" w:type="dxa"/>
          </w:tcPr>
          <w:p w14:paraId="7017D0D1" w14:textId="77777777" w:rsidR="002F00A3" w:rsidRPr="00357753" w:rsidRDefault="002F00A3" w:rsidP="002F00A3">
            <w:pPr>
              <w:pStyle w:val="ENoteTableText"/>
            </w:pPr>
            <w:r w:rsidRPr="00357753">
              <w:t>ad. No. 122, 2001</w:t>
            </w:r>
          </w:p>
        </w:tc>
      </w:tr>
      <w:tr w:rsidR="002F00A3" w:rsidRPr="00357753" w14:paraId="589B42F9" w14:textId="77777777" w:rsidTr="00AC336C">
        <w:trPr>
          <w:cantSplit/>
        </w:trPr>
        <w:tc>
          <w:tcPr>
            <w:tcW w:w="2551" w:type="dxa"/>
          </w:tcPr>
          <w:p w14:paraId="50E2940D" w14:textId="58CB47BC" w:rsidR="002F00A3" w:rsidRPr="00357753" w:rsidRDefault="002F00A3" w:rsidP="002F00A3">
            <w:pPr>
              <w:pStyle w:val="ENoteTableText"/>
              <w:tabs>
                <w:tab w:val="center" w:leader="dot" w:pos="2268"/>
              </w:tabs>
            </w:pPr>
            <w:r w:rsidRPr="00357753">
              <w:t>s 1012I</w:t>
            </w:r>
            <w:r w:rsidRPr="00357753">
              <w:tab/>
            </w:r>
          </w:p>
        </w:tc>
        <w:tc>
          <w:tcPr>
            <w:tcW w:w="4961" w:type="dxa"/>
          </w:tcPr>
          <w:p w14:paraId="1F569B94" w14:textId="0887A7BE" w:rsidR="002F00A3" w:rsidRPr="00357753" w:rsidRDefault="002F00A3" w:rsidP="002F00A3">
            <w:pPr>
              <w:pStyle w:val="ENoteTableText"/>
            </w:pPr>
            <w:r w:rsidRPr="00357753">
              <w:t>ad No 122, 2001</w:t>
            </w:r>
          </w:p>
        </w:tc>
      </w:tr>
      <w:tr w:rsidR="002F00A3" w:rsidRPr="00357753" w14:paraId="06F4CD2C" w14:textId="77777777" w:rsidTr="00AC336C">
        <w:trPr>
          <w:cantSplit/>
        </w:trPr>
        <w:tc>
          <w:tcPr>
            <w:tcW w:w="2551" w:type="dxa"/>
          </w:tcPr>
          <w:p w14:paraId="2F935F4A" w14:textId="77777777" w:rsidR="002F00A3" w:rsidRPr="00357753" w:rsidRDefault="002F00A3" w:rsidP="002F00A3">
            <w:pPr>
              <w:pStyle w:val="ENoteTableText"/>
              <w:tabs>
                <w:tab w:val="center" w:leader="dot" w:pos="2268"/>
              </w:tabs>
            </w:pPr>
          </w:p>
        </w:tc>
        <w:tc>
          <w:tcPr>
            <w:tcW w:w="4961" w:type="dxa"/>
          </w:tcPr>
          <w:p w14:paraId="43BB63E9" w14:textId="41868A7B" w:rsidR="002F00A3" w:rsidRPr="00357753" w:rsidRDefault="002F00A3" w:rsidP="002F00A3">
            <w:pPr>
              <w:pStyle w:val="ENoteTableText"/>
            </w:pPr>
            <w:r w:rsidRPr="00357753">
              <w:t>am No 76, 2023</w:t>
            </w:r>
          </w:p>
        </w:tc>
      </w:tr>
      <w:tr w:rsidR="002F00A3" w:rsidRPr="00357753" w14:paraId="3285EF81" w14:textId="77777777" w:rsidTr="00AC336C">
        <w:trPr>
          <w:cantSplit/>
        </w:trPr>
        <w:tc>
          <w:tcPr>
            <w:tcW w:w="2551" w:type="dxa"/>
          </w:tcPr>
          <w:p w14:paraId="57652BDD" w14:textId="77777777" w:rsidR="002F00A3" w:rsidRPr="00357753" w:rsidRDefault="002F00A3" w:rsidP="002F00A3">
            <w:pPr>
              <w:pStyle w:val="ENoteTableText"/>
              <w:tabs>
                <w:tab w:val="center" w:leader="dot" w:pos="2268"/>
              </w:tabs>
            </w:pPr>
            <w:r w:rsidRPr="00357753">
              <w:t>s. 1012IA</w:t>
            </w:r>
            <w:r w:rsidRPr="00357753">
              <w:tab/>
            </w:r>
          </w:p>
        </w:tc>
        <w:tc>
          <w:tcPr>
            <w:tcW w:w="4961" w:type="dxa"/>
          </w:tcPr>
          <w:p w14:paraId="5F509C38" w14:textId="77777777" w:rsidR="002F00A3" w:rsidRPr="00357753" w:rsidRDefault="002F00A3" w:rsidP="002F00A3">
            <w:pPr>
              <w:pStyle w:val="ENoteTableText"/>
            </w:pPr>
            <w:r w:rsidRPr="00357753">
              <w:t>ad. No. 122, 2001</w:t>
            </w:r>
          </w:p>
        </w:tc>
      </w:tr>
      <w:tr w:rsidR="002F00A3" w:rsidRPr="00357753" w14:paraId="14A6C4EB" w14:textId="77777777" w:rsidTr="00AC336C">
        <w:trPr>
          <w:cantSplit/>
        </w:trPr>
        <w:tc>
          <w:tcPr>
            <w:tcW w:w="2551" w:type="dxa"/>
          </w:tcPr>
          <w:p w14:paraId="5741F590" w14:textId="77777777" w:rsidR="002F00A3" w:rsidRPr="00357753" w:rsidRDefault="002F00A3" w:rsidP="002F00A3">
            <w:pPr>
              <w:pStyle w:val="ENoteTableText"/>
            </w:pPr>
          </w:p>
        </w:tc>
        <w:tc>
          <w:tcPr>
            <w:tcW w:w="4961" w:type="dxa"/>
          </w:tcPr>
          <w:p w14:paraId="18767D04" w14:textId="77777777" w:rsidR="002F00A3" w:rsidRPr="00357753" w:rsidRDefault="002F00A3" w:rsidP="002F00A3">
            <w:pPr>
              <w:pStyle w:val="ENoteTableText"/>
            </w:pPr>
            <w:r w:rsidRPr="00357753">
              <w:t>am. No. 141, 2003</w:t>
            </w:r>
          </w:p>
        </w:tc>
      </w:tr>
      <w:tr w:rsidR="002F00A3" w:rsidRPr="00357753" w14:paraId="2A5961CE" w14:textId="77777777" w:rsidTr="00AC336C">
        <w:trPr>
          <w:cantSplit/>
        </w:trPr>
        <w:tc>
          <w:tcPr>
            <w:tcW w:w="2551" w:type="dxa"/>
          </w:tcPr>
          <w:p w14:paraId="5CDD2344" w14:textId="77777777" w:rsidR="002F00A3" w:rsidRPr="00357753" w:rsidRDefault="002F00A3" w:rsidP="002F00A3">
            <w:pPr>
              <w:pStyle w:val="ENoteTableText"/>
              <w:tabs>
                <w:tab w:val="center" w:leader="dot" w:pos="2268"/>
              </w:tabs>
            </w:pPr>
            <w:r w:rsidRPr="00357753">
              <w:t>s. 1012J</w:t>
            </w:r>
            <w:r w:rsidRPr="00357753">
              <w:tab/>
            </w:r>
          </w:p>
        </w:tc>
        <w:tc>
          <w:tcPr>
            <w:tcW w:w="4961" w:type="dxa"/>
          </w:tcPr>
          <w:p w14:paraId="2A9ED4E0" w14:textId="77777777" w:rsidR="002F00A3" w:rsidRPr="00357753" w:rsidRDefault="002F00A3" w:rsidP="002F00A3">
            <w:pPr>
              <w:pStyle w:val="ENoteTableText"/>
            </w:pPr>
            <w:r w:rsidRPr="00357753">
              <w:t>ad. No. 122, 2001</w:t>
            </w:r>
          </w:p>
        </w:tc>
      </w:tr>
      <w:tr w:rsidR="002F00A3" w:rsidRPr="00357753" w14:paraId="78C84B60" w14:textId="77777777" w:rsidTr="00AC336C">
        <w:trPr>
          <w:cantSplit/>
        </w:trPr>
        <w:tc>
          <w:tcPr>
            <w:tcW w:w="2551" w:type="dxa"/>
          </w:tcPr>
          <w:p w14:paraId="4209D9CD" w14:textId="77777777" w:rsidR="002F00A3" w:rsidRPr="00357753" w:rsidRDefault="002F00A3" w:rsidP="002F00A3">
            <w:pPr>
              <w:pStyle w:val="ENoteTableText"/>
              <w:tabs>
                <w:tab w:val="center" w:leader="dot" w:pos="2268"/>
              </w:tabs>
            </w:pPr>
            <w:r w:rsidRPr="00357753">
              <w:t>s. 1012K</w:t>
            </w:r>
            <w:r w:rsidRPr="00357753">
              <w:tab/>
            </w:r>
          </w:p>
        </w:tc>
        <w:tc>
          <w:tcPr>
            <w:tcW w:w="4961" w:type="dxa"/>
          </w:tcPr>
          <w:p w14:paraId="0EF56FA2" w14:textId="77777777" w:rsidR="002F00A3" w:rsidRPr="00357753" w:rsidRDefault="002F00A3" w:rsidP="002F00A3">
            <w:pPr>
              <w:pStyle w:val="ENoteTableText"/>
            </w:pPr>
            <w:r w:rsidRPr="00357753">
              <w:t>ad. No. 122, 2001</w:t>
            </w:r>
          </w:p>
        </w:tc>
      </w:tr>
      <w:tr w:rsidR="002F00A3" w:rsidRPr="00357753" w14:paraId="04FC38F9" w14:textId="77777777" w:rsidTr="00AC336C">
        <w:trPr>
          <w:cantSplit/>
        </w:trPr>
        <w:tc>
          <w:tcPr>
            <w:tcW w:w="2551" w:type="dxa"/>
          </w:tcPr>
          <w:p w14:paraId="3700A48D" w14:textId="77777777" w:rsidR="002F00A3" w:rsidRPr="00357753" w:rsidRDefault="002F00A3" w:rsidP="002F00A3">
            <w:pPr>
              <w:pStyle w:val="ENoteTableText"/>
              <w:tabs>
                <w:tab w:val="center" w:leader="dot" w:pos="2268"/>
              </w:tabs>
            </w:pPr>
            <w:r w:rsidRPr="00357753">
              <w:rPr>
                <w:noProof/>
              </w:rPr>
              <w:t>s. 1013</w:t>
            </w:r>
            <w:r w:rsidRPr="00357753">
              <w:rPr>
                <w:noProof/>
              </w:rPr>
              <w:tab/>
            </w:r>
          </w:p>
        </w:tc>
        <w:tc>
          <w:tcPr>
            <w:tcW w:w="4961" w:type="dxa"/>
          </w:tcPr>
          <w:p w14:paraId="2EB586AC" w14:textId="77777777" w:rsidR="002F00A3" w:rsidRPr="00357753" w:rsidRDefault="002F00A3" w:rsidP="002F00A3">
            <w:pPr>
              <w:pStyle w:val="ENoteTableText"/>
            </w:pPr>
            <w:r w:rsidRPr="00357753">
              <w:t>rep. No. 122, 2001</w:t>
            </w:r>
          </w:p>
        </w:tc>
      </w:tr>
      <w:tr w:rsidR="002F00A3" w:rsidRPr="00357753" w14:paraId="52BF516F" w14:textId="77777777" w:rsidTr="00AC336C">
        <w:trPr>
          <w:cantSplit/>
        </w:trPr>
        <w:tc>
          <w:tcPr>
            <w:tcW w:w="2551" w:type="dxa"/>
          </w:tcPr>
          <w:p w14:paraId="5B225CAE" w14:textId="77777777" w:rsidR="002F00A3" w:rsidRPr="00357753" w:rsidRDefault="002F00A3" w:rsidP="002F00A3">
            <w:pPr>
              <w:pStyle w:val="ENoteTableText"/>
            </w:pPr>
            <w:r w:rsidRPr="00357753">
              <w:rPr>
                <w:b/>
              </w:rPr>
              <w:t>Subdivision C</w:t>
            </w:r>
          </w:p>
        </w:tc>
        <w:tc>
          <w:tcPr>
            <w:tcW w:w="4961" w:type="dxa"/>
          </w:tcPr>
          <w:p w14:paraId="504A7034" w14:textId="77777777" w:rsidR="002F00A3" w:rsidRPr="00357753" w:rsidRDefault="002F00A3" w:rsidP="002F00A3">
            <w:pPr>
              <w:pStyle w:val="ENoteTableText"/>
            </w:pPr>
          </w:p>
        </w:tc>
      </w:tr>
      <w:tr w:rsidR="002F00A3" w:rsidRPr="00357753" w14:paraId="771F3254" w14:textId="77777777" w:rsidTr="00AC336C">
        <w:trPr>
          <w:cantSplit/>
        </w:trPr>
        <w:tc>
          <w:tcPr>
            <w:tcW w:w="2551" w:type="dxa"/>
          </w:tcPr>
          <w:p w14:paraId="10A3E14D" w14:textId="77777777" w:rsidR="002F00A3" w:rsidRPr="00357753" w:rsidRDefault="002F00A3" w:rsidP="002F00A3">
            <w:pPr>
              <w:pStyle w:val="ENoteTableText"/>
              <w:tabs>
                <w:tab w:val="center" w:leader="dot" w:pos="2268"/>
              </w:tabs>
            </w:pPr>
            <w:r w:rsidRPr="00357753">
              <w:t>s 1013A</w:t>
            </w:r>
            <w:r w:rsidRPr="00357753">
              <w:tab/>
            </w:r>
          </w:p>
        </w:tc>
        <w:tc>
          <w:tcPr>
            <w:tcW w:w="4961" w:type="dxa"/>
          </w:tcPr>
          <w:p w14:paraId="7A06EF81" w14:textId="77777777" w:rsidR="002F00A3" w:rsidRPr="00357753" w:rsidRDefault="002F00A3" w:rsidP="002F00A3">
            <w:pPr>
              <w:pStyle w:val="ENoteTableText"/>
            </w:pPr>
            <w:r w:rsidRPr="00357753">
              <w:t>ad No 122, 2001</w:t>
            </w:r>
          </w:p>
        </w:tc>
      </w:tr>
      <w:tr w:rsidR="002F00A3" w:rsidRPr="00357753" w14:paraId="16F31796" w14:textId="77777777" w:rsidTr="00AC336C">
        <w:trPr>
          <w:cantSplit/>
        </w:trPr>
        <w:tc>
          <w:tcPr>
            <w:tcW w:w="2551" w:type="dxa"/>
          </w:tcPr>
          <w:p w14:paraId="02DAB422" w14:textId="77777777" w:rsidR="002F00A3" w:rsidRPr="00357753" w:rsidRDefault="002F00A3" w:rsidP="002F00A3">
            <w:pPr>
              <w:pStyle w:val="ENoteTableText"/>
              <w:tabs>
                <w:tab w:val="center" w:leader="dot" w:pos="2268"/>
              </w:tabs>
            </w:pPr>
          </w:p>
        </w:tc>
        <w:tc>
          <w:tcPr>
            <w:tcW w:w="4961" w:type="dxa"/>
          </w:tcPr>
          <w:p w14:paraId="1B3D3A52" w14:textId="188D7CAF" w:rsidR="002F00A3" w:rsidRPr="00357753" w:rsidRDefault="002F00A3" w:rsidP="002F00A3">
            <w:pPr>
              <w:pStyle w:val="ENoteTableText"/>
            </w:pPr>
            <w:r w:rsidRPr="00357753">
              <w:t>am No 61, 2018; No 76, 2023</w:t>
            </w:r>
          </w:p>
        </w:tc>
      </w:tr>
      <w:tr w:rsidR="002F00A3" w:rsidRPr="00357753" w14:paraId="1E6D6ADF" w14:textId="77777777" w:rsidTr="00AC336C">
        <w:trPr>
          <w:cantSplit/>
        </w:trPr>
        <w:tc>
          <w:tcPr>
            <w:tcW w:w="2551" w:type="dxa"/>
          </w:tcPr>
          <w:p w14:paraId="06DC9E07" w14:textId="77777777" w:rsidR="002F00A3" w:rsidRPr="00357753" w:rsidRDefault="002F00A3" w:rsidP="002F00A3">
            <w:pPr>
              <w:pStyle w:val="ENoteTableText"/>
              <w:tabs>
                <w:tab w:val="center" w:leader="dot" w:pos="2268"/>
              </w:tabs>
            </w:pPr>
            <w:r w:rsidRPr="00357753">
              <w:t>s 1013B</w:t>
            </w:r>
            <w:r w:rsidRPr="00357753">
              <w:tab/>
            </w:r>
          </w:p>
        </w:tc>
        <w:tc>
          <w:tcPr>
            <w:tcW w:w="4961" w:type="dxa"/>
          </w:tcPr>
          <w:p w14:paraId="58A71F6D" w14:textId="77777777" w:rsidR="002F00A3" w:rsidRPr="00357753" w:rsidRDefault="002F00A3" w:rsidP="002F00A3">
            <w:pPr>
              <w:pStyle w:val="ENoteTableText"/>
            </w:pPr>
            <w:r w:rsidRPr="00357753">
              <w:t>ad No 122, 2001</w:t>
            </w:r>
          </w:p>
        </w:tc>
      </w:tr>
      <w:tr w:rsidR="002F00A3" w:rsidRPr="00357753" w14:paraId="34EC534F" w14:textId="77777777" w:rsidTr="00AC336C">
        <w:trPr>
          <w:cantSplit/>
        </w:trPr>
        <w:tc>
          <w:tcPr>
            <w:tcW w:w="2551" w:type="dxa"/>
          </w:tcPr>
          <w:p w14:paraId="66A9B16B" w14:textId="77777777" w:rsidR="002F00A3" w:rsidRPr="00357753" w:rsidRDefault="002F00A3" w:rsidP="002F00A3">
            <w:pPr>
              <w:pStyle w:val="ENoteTableText"/>
              <w:tabs>
                <w:tab w:val="center" w:leader="dot" w:pos="2268"/>
              </w:tabs>
            </w:pPr>
            <w:r w:rsidRPr="00357753">
              <w:t>s 1013C</w:t>
            </w:r>
            <w:r w:rsidRPr="00357753">
              <w:tab/>
            </w:r>
          </w:p>
        </w:tc>
        <w:tc>
          <w:tcPr>
            <w:tcW w:w="4961" w:type="dxa"/>
          </w:tcPr>
          <w:p w14:paraId="17084FDB" w14:textId="77777777" w:rsidR="002F00A3" w:rsidRPr="00357753" w:rsidRDefault="002F00A3" w:rsidP="002F00A3">
            <w:pPr>
              <w:pStyle w:val="ENoteTableText"/>
            </w:pPr>
            <w:r w:rsidRPr="00357753">
              <w:t>ad No 122, 2001</w:t>
            </w:r>
          </w:p>
        </w:tc>
      </w:tr>
      <w:tr w:rsidR="002F00A3" w:rsidRPr="00357753" w14:paraId="367E6595" w14:textId="77777777" w:rsidTr="00AC336C">
        <w:trPr>
          <w:cantSplit/>
        </w:trPr>
        <w:tc>
          <w:tcPr>
            <w:tcW w:w="2551" w:type="dxa"/>
          </w:tcPr>
          <w:p w14:paraId="6944D3DD" w14:textId="77777777" w:rsidR="002F00A3" w:rsidRPr="00357753" w:rsidRDefault="002F00A3" w:rsidP="002F00A3">
            <w:pPr>
              <w:pStyle w:val="ENoteTableText"/>
              <w:tabs>
                <w:tab w:val="center" w:leader="dot" w:pos="2268"/>
              </w:tabs>
            </w:pPr>
            <w:r w:rsidRPr="00357753">
              <w:t>s 1013D</w:t>
            </w:r>
            <w:r w:rsidRPr="00357753">
              <w:tab/>
            </w:r>
          </w:p>
        </w:tc>
        <w:tc>
          <w:tcPr>
            <w:tcW w:w="4961" w:type="dxa"/>
          </w:tcPr>
          <w:p w14:paraId="1080C125" w14:textId="77777777" w:rsidR="002F00A3" w:rsidRPr="00357753" w:rsidRDefault="002F00A3" w:rsidP="002F00A3">
            <w:pPr>
              <w:pStyle w:val="ENoteTableText"/>
            </w:pPr>
            <w:r w:rsidRPr="00357753">
              <w:t>ad No 122, 2001</w:t>
            </w:r>
          </w:p>
        </w:tc>
      </w:tr>
      <w:tr w:rsidR="002F00A3" w:rsidRPr="00357753" w14:paraId="0E9A095A" w14:textId="77777777" w:rsidTr="00AC336C">
        <w:trPr>
          <w:cantSplit/>
        </w:trPr>
        <w:tc>
          <w:tcPr>
            <w:tcW w:w="2551" w:type="dxa"/>
          </w:tcPr>
          <w:p w14:paraId="2A0BE75D" w14:textId="77777777" w:rsidR="002F00A3" w:rsidRPr="00357753" w:rsidRDefault="002F00A3" w:rsidP="002F00A3">
            <w:pPr>
              <w:pStyle w:val="ENoteTableText"/>
              <w:rPr>
                <w:noProof/>
              </w:rPr>
            </w:pPr>
          </w:p>
        </w:tc>
        <w:tc>
          <w:tcPr>
            <w:tcW w:w="4961" w:type="dxa"/>
          </w:tcPr>
          <w:p w14:paraId="25B79348" w14:textId="77777777" w:rsidR="002F00A3" w:rsidRPr="00357753" w:rsidRDefault="002F00A3" w:rsidP="002F00A3">
            <w:pPr>
              <w:pStyle w:val="ENoteTableText"/>
            </w:pPr>
            <w:r w:rsidRPr="00357753">
              <w:t>am No 141, 2003; No 103, 2004; No 61, 2018</w:t>
            </w:r>
          </w:p>
        </w:tc>
      </w:tr>
      <w:tr w:rsidR="002F00A3" w:rsidRPr="00357753" w14:paraId="3364C61F" w14:textId="77777777" w:rsidTr="00AC336C">
        <w:trPr>
          <w:cantSplit/>
        </w:trPr>
        <w:tc>
          <w:tcPr>
            <w:tcW w:w="2551" w:type="dxa"/>
          </w:tcPr>
          <w:p w14:paraId="46656D27" w14:textId="77777777" w:rsidR="002F00A3" w:rsidRPr="00357753" w:rsidRDefault="002F00A3" w:rsidP="002F00A3">
            <w:pPr>
              <w:pStyle w:val="ENoteTableText"/>
              <w:keepNext/>
              <w:tabs>
                <w:tab w:val="center" w:leader="dot" w:pos="2268"/>
              </w:tabs>
            </w:pPr>
            <w:r w:rsidRPr="00357753">
              <w:t>s 1013DA</w:t>
            </w:r>
            <w:r w:rsidRPr="00357753">
              <w:tab/>
            </w:r>
          </w:p>
        </w:tc>
        <w:tc>
          <w:tcPr>
            <w:tcW w:w="4961" w:type="dxa"/>
          </w:tcPr>
          <w:p w14:paraId="3C19587F" w14:textId="77777777" w:rsidR="002F00A3" w:rsidRPr="00357753" w:rsidRDefault="002F00A3" w:rsidP="002F00A3">
            <w:pPr>
              <w:pStyle w:val="ENoteTableText"/>
            </w:pPr>
            <w:r w:rsidRPr="00357753">
              <w:t>ad No 122, 2001</w:t>
            </w:r>
          </w:p>
        </w:tc>
      </w:tr>
      <w:tr w:rsidR="002F00A3" w:rsidRPr="00357753" w14:paraId="187FC7C1" w14:textId="77777777" w:rsidTr="00AC336C">
        <w:trPr>
          <w:cantSplit/>
        </w:trPr>
        <w:tc>
          <w:tcPr>
            <w:tcW w:w="2551" w:type="dxa"/>
          </w:tcPr>
          <w:p w14:paraId="3C115FC4" w14:textId="77777777" w:rsidR="002F00A3" w:rsidRPr="00357753" w:rsidRDefault="002F00A3" w:rsidP="002F00A3">
            <w:pPr>
              <w:pStyle w:val="ENoteTableText"/>
              <w:tabs>
                <w:tab w:val="center" w:leader="dot" w:pos="2268"/>
              </w:tabs>
            </w:pPr>
            <w:r w:rsidRPr="00357753">
              <w:t>s 1013E</w:t>
            </w:r>
            <w:r w:rsidRPr="00357753">
              <w:tab/>
            </w:r>
          </w:p>
        </w:tc>
        <w:tc>
          <w:tcPr>
            <w:tcW w:w="4961" w:type="dxa"/>
          </w:tcPr>
          <w:p w14:paraId="0193A724" w14:textId="77777777" w:rsidR="002F00A3" w:rsidRPr="00357753" w:rsidRDefault="002F00A3" w:rsidP="002F00A3">
            <w:pPr>
              <w:pStyle w:val="ENoteTableText"/>
            </w:pPr>
            <w:r w:rsidRPr="00357753">
              <w:t>ad No 122, 2001</w:t>
            </w:r>
          </w:p>
        </w:tc>
      </w:tr>
      <w:tr w:rsidR="002F00A3" w:rsidRPr="00357753" w14:paraId="31E7C4FE" w14:textId="77777777" w:rsidTr="00AC336C">
        <w:trPr>
          <w:cantSplit/>
        </w:trPr>
        <w:tc>
          <w:tcPr>
            <w:tcW w:w="2551" w:type="dxa"/>
          </w:tcPr>
          <w:p w14:paraId="791EE903" w14:textId="77777777" w:rsidR="002F00A3" w:rsidRPr="00357753" w:rsidRDefault="002F00A3" w:rsidP="002F00A3">
            <w:pPr>
              <w:pStyle w:val="ENoteTableText"/>
              <w:rPr>
                <w:noProof/>
              </w:rPr>
            </w:pPr>
          </w:p>
        </w:tc>
        <w:tc>
          <w:tcPr>
            <w:tcW w:w="4961" w:type="dxa"/>
          </w:tcPr>
          <w:p w14:paraId="31DE22BF" w14:textId="77777777" w:rsidR="002F00A3" w:rsidRPr="00357753" w:rsidRDefault="002F00A3" w:rsidP="002F00A3">
            <w:pPr>
              <w:pStyle w:val="ENoteTableText"/>
            </w:pPr>
            <w:r w:rsidRPr="00357753">
              <w:t>am No 103, 2004</w:t>
            </w:r>
          </w:p>
        </w:tc>
      </w:tr>
      <w:tr w:rsidR="002F00A3" w:rsidRPr="00357753" w14:paraId="4AE42535" w14:textId="77777777" w:rsidTr="00AC336C">
        <w:trPr>
          <w:cantSplit/>
        </w:trPr>
        <w:tc>
          <w:tcPr>
            <w:tcW w:w="2551" w:type="dxa"/>
          </w:tcPr>
          <w:p w14:paraId="237D0251" w14:textId="77777777" w:rsidR="002F00A3" w:rsidRPr="00357753" w:rsidRDefault="002F00A3" w:rsidP="002F00A3">
            <w:pPr>
              <w:pStyle w:val="ENoteTableText"/>
              <w:tabs>
                <w:tab w:val="center" w:leader="dot" w:pos="2268"/>
              </w:tabs>
            </w:pPr>
            <w:r w:rsidRPr="00357753">
              <w:t>s 1013F</w:t>
            </w:r>
            <w:r w:rsidRPr="00357753">
              <w:tab/>
            </w:r>
          </w:p>
        </w:tc>
        <w:tc>
          <w:tcPr>
            <w:tcW w:w="4961" w:type="dxa"/>
          </w:tcPr>
          <w:p w14:paraId="0DCEA031" w14:textId="77777777" w:rsidR="002F00A3" w:rsidRPr="00357753" w:rsidRDefault="002F00A3" w:rsidP="002F00A3">
            <w:pPr>
              <w:pStyle w:val="ENoteTableText"/>
            </w:pPr>
            <w:r w:rsidRPr="00357753">
              <w:t>ad No 122, 2001</w:t>
            </w:r>
          </w:p>
        </w:tc>
      </w:tr>
      <w:tr w:rsidR="002F00A3" w:rsidRPr="00357753" w14:paraId="02D12B91" w14:textId="77777777" w:rsidTr="00AC336C">
        <w:trPr>
          <w:cantSplit/>
        </w:trPr>
        <w:tc>
          <w:tcPr>
            <w:tcW w:w="2551" w:type="dxa"/>
          </w:tcPr>
          <w:p w14:paraId="2D743EF1" w14:textId="77777777" w:rsidR="002F00A3" w:rsidRPr="00357753" w:rsidRDefault="002F00A3" w:rsidP="002F00A3">
            <w:pPr>
              <w:pStyle w:val="ENoteTableText"/>
            </w:pPr>
          </w:p>
        </w:tc>
        <w:tc>
          <w:tcPr>
            <w:tcW w:w="4961" w:type="dxa"/>
          </w:tcPr>
          <w:p w14:paraId="5F9F7179" w14:textId="77777777" w:rsidR="002F00A3" w:rsidRPr="00357753" w:rsidRDefault="002F00A3" w:rsidP="002F00A3">
            <w:pPr>
              <w:pStyle w:val="ENoteTableText"/>
            </w:pPr>
            <w:r w:rsidRPr="00357753">
              <w:t>am No 141, 2003; No 103, 2004; No 82, 2021</w:t>
            </w:r>
          </w:p>
        </w:tc>
      </w:tr>
      <w:tr w:rsidR="002F00A3" w:rsidRPr="00357753" w14:paraId="7D973CAB" w14:textId="77777777" w:rsidTr="00AC336C">
        <w:trPr>
          <w:cantSplit/>
        </w:trPr>
        <w:tc>
          <w:tcPr>
            <w:tcW w:w="2551" w:type="dxa"/>
          </w:tcPr>
          <w:p w14:paraId="2D810FC7" w14:textId="77777777" w:rsidR="002F00A3" w:rsidRPr="00357753" w:rsidRDefault="002F00A3" w:rsidP="002F00A3">
            <w:pPr>
              <w:pStyle w:val="ENoteTableText"/>
              <w:tabs>
                <w:tab w:val="center" w:leader="dot" w:pos="2268"/>
              </w:tabs>
            </w:pPr>
            <w:r w:rsidRPr="00357753">
              <w:t>s 1013FA</w:t>
            </w:r>
            <w:r w:rsidRPr="00357753">
              <w:tab/>
            </w:r>
          </w:p>
        </w:tc>
        <w:tc>
          <w:tcPr>
            <w:tcW w:w="4961" w:type="dxa"/>
          </w:tcPr>
          <w:p w14:paraId="4B46FE51" w14:textId="77777777" w:rsidR="002F00A3" w:rsidRPr="00357753" w:rsidRDefault="002F00A3" w:rsidP="002F00A3">
            <w:pPr>
              <w:pStyle w:val="ENoteTableText"/>
            </w:pPr>
            <w:r w:rsidRPr="00357753">
              <w:t>ad No 103, 2004</w:t>
            </w:r>
          </w:p>
        </w:tc>
      </w:tr>
      <w:tr w:rsidR="002F00A3" w:rsidRPr="00357753" w14:paraId="7584D9D3" w14:textId="77777777" w:rsidTr="00AC336C">
        <w:trPr>
          <w:cantSplit/>
        </w:trPr>
        <w:tc>
          <w:tcPr>
            <w:tcW w:w="2551" w:type="dxa"/>
          </w:tcPr>
          <w:p w14:paraId="2DFF64C2" w14:textId="77777777" w:rsidR="002F00A3" w:rsidRPr="00357753" w:rsidRDefault="002F00A3" w:rsidP="002F00A3">
            <w:pPr>
              <w:pStyle w:val="ENoteTableText"/>
            </w:pPr>
          </w:p>
        </w:tc>
        <w:tc>
          <w:tcPr>
            <w:tcW w:w="4961" w:type="dxa"/>
          </w:tcPr>
          <w:p w14:paraId="39C92B09" w14:textId="77777777" w:rsidR="002F00A3" w:rsidRPr="00357753" w:rsidRDefault="002F00A3" w:rsidP="002F00A3">
            <w:pPr>
              <w:pStyle w:val="ENoteTableText"/>
            </w:pPr>
            <w:r w:rsidRPr="00357753">
              <w:t xml:space="preserve">am No 101, 2007; No 61, 2018; </w:t>
            </w:r>
            <w:r w:rsidRPr="00357753">
              <w:rPr>
                <w:u w:val="single"/>
              </w:rPr>
              <w:t>No 69, 2020</w:t>
            </w:r>
            <w:r w:rsidRPr="00357753">
              <w:t>; No 82, 2021</w:t>
            </w:r>
          </w:p>
        </w:tc>
      </w:tr>
      <w:tr w:rsidR="002F00A3" w:rsidRPr="00357753" w14:paraId="36B65AE7" w14:textId="77777777" w:rsidTr="00AC336C">
        <w:trPr>
          <w:cantSplit/>
        </w:trPr>
        <w:tc>
          <w:tcPr>
            <w:tcW w:w="2551" w:type="dxa"/>
          </w:tcPr>
          <w:p w14:paraId="04A56087" w14:textId="77777777" w:rsidR="002F00A3" w:rsidRPr="00357753" w:rsidRDefault="002F00A3" w:rsidP="002F00A3">
            <w:pPr>
              <w:pStyle w:val="ENoteTableText"/>
              <w:tabs>
                <w:tab w:val="center" w:leader="dot" w:pos="2268"/>
              </w:tabs>
            </w:pPr>
            <w:r w:rsidRPr="00357753">
              <w:t>s 1013G</w:t>
            </w:r>
            <w:r w:rsidRPr="00357753">
              <w:tab/>
            </w:r>
          </w:p>
        </w:tc>
        <w:tc>
          <w:tcPr>
            <w:tcW w:w="4961" w:type="dxa"/>
          </w:tcPr>
          <w:p w14:paraId="5774CBAC" w14:textId="77777777" w:rsidR="002F00A3" w:rsidRPr="00357753" w:rsidRDefault="002F00A3" w:rsidP="002F00A3">
            <w:pPr>
              <w:pStyle w:val="ENoteTableText"/>
            </w:pPr>
            <w:r w:rsidRPr="00357753">
              <w:t>ad No 122, 2001</w:t>
            </w:r>
          </w:p>
        </w:tc>
      </w:tr>
      <w:tr w:rsidR="002F00A3" w:rsidRPr="00357753" w14:paraId="15087443" w14:textId="77777777" w:rsidTr="00AC336C">
        <w:trPr>
          <w:cantSplit/>
        </w:trPr>
        <w:tc>
          <w:tcPr>
            <w:tcW w:w="2551" w:type="dxa"/>
          </w:tcPr>
          <w:p w14:paraId="0CCA2C75" w14:textId="77777777" w:rsidR="002F00A3" w:rsidRPr="00357753" w:rsidRDefault="002F00A3" w:rsidP="002F00A3">
            <w:pPr>
              <w:pStyle w:val="ENoteTableText"/>
              <w:tabs>
                <w:tab w:val="center" w:leader="dot" w:pos="2268"/>
              </w:tabs>
            </w:pPr>
          </w:p>
        </w:tc>
        <w:tc>
          <w:tcPr>
            <w:tcW w:w="4961" w:type="dxa"/>
          </w:tcPr>
          <w:p w14:paraId="4318447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D6C7E3C" w14:textId="77777777" w:rsidTr="00AC336C">
        <w:trPr>
          <w:cantSplit/>
        </w:trPr>
        <w:tc>
          <w:tcPr>
            <w:tcW w:w="2551" w:type="dxa"/>
          </w:tcPr>
          <w:p w14:paraId="0060E3B1" w14:textId="77777777" w:rsidR="002F00A3" w:rsidRPr="00357753" w:rsidRDefault="002F00A3" w:rsidP="002F00A3">
            <w:pPr>
              <w:pStyle w:val="ENoteTableText"/>
              <w:tabs>
                <w:tab w:val="center" w:leader="dot" w:pos="2268"/>
              </w:tabs>
            </w:pPr>
            <w:r w:rsidRPr="00357753">
              <w:t>s 1013GA</w:t>
            </w:r>
            <w:r w:rsidRPr="00357753">
              <w:tab/>
            </w:r>
          </w:p>
        </w:tc>
        <w:tc>
          <w:tcPr>
            <w:tcW w:w="4961" w:type="dxa"/>
          </w:tcPr>
          <w:p w14:paraId="200BBD5E" w14:textId="77777777" w:rsidR="002F00A3" w:rsidRPr="00357753" w:rsidRDefault="002F00A3" w:rsidP="002F00A3">
            <w:pPr>
              <w:pStyle w:val="ENoteTableText"/>
            </w:pPr>
            <w:r w:rsidRPr="00357753">
              <w:t>ad No 61, 2018</w:t>
            </w:r>
          </w:p>
        </w:tc>
      </w:tr>
      <w:tr w:rsidR="002F00A3" w:rsidRPr="00357753" w14:paraId="30BF5308" w14:textId="77777777" w:rsidTr="00AC336C">
        <w:trPr>
          <w:cantSplit/>
        </w:trPr>
        <w:tc>
          <w:tcPr>
            <w:tcW w:w="2551" w:type="dxa"/>
          </w:tcPr>
          <w:p w14:paraId="4633D023" w14:textId="77777777" w:rsidR="002F00A3" w:rsidRPr="00357753" w:rsidRDefault="002F00A3" w:rsidP="002F00A3">
            <w:pPr>
              <w:pStyle w:val="ENoteTableText"/>
              <w:tabs>
                <w:tab w:val="center" w:leader="dot" w:pos="2268"/>
              </w:tabs>
            </w:pPr>
            <w:r w:rsidRPr="00357753">
              <w:t>s 1013H</w:t>
            </w:r>
            <w:r w:rsidRPr="00357753">
              <w:tab/>
            </w:r>
          </w:p>
        </w:tc>
        <w:tc>
          <w:tcPr>
            <w:tcW w:w="4961" w:type="dxa"/>
          </w:tcPr>
          <w:p w14:paraId="4CC4B0CC" w14:textId="77777777" w:rsidR="002F00A3" w:rsidRPr="00357753" w:rsidRDefault="002F00A3" w:rsidP="002F00A3">
            <w:pPr>
              <w:pStyle w:val="ENoteTableText"/>
            </w:pPr>
            <w:r w:rsidRPr="00357753">
              <w:t>ad No 122, 2001</w:t>
            </w:r>
          </w:p>
        </w:tc>
      </w:tr>
      <w:tr w:rsidR="002F00A3" w:rsidRPr="00357753" w14:paraId="6E8F9737" w14:textId="77777777" w:rsidTr="00AC336C">
        <w:trPr>
          <w:cantSplit/>
        </w:trPr>
        <w:tc>
          <w:tcPr>
            <w:tcW w:w="2551" w:type="dxa"/>
          </w:tcPr>
          <w:p w14:paraId="36E13A57" w14:textId="77777777" w:rsidR="002F00A3" w:rsidRPr="00357753" w:rsidRDefault="002F00A3" w:rsidP="002F00A3">
            <w:pPr>
              <w:pStyle w:val="ENoteTableText"/>
              <w:tabs>
                <w:tab w:val="center" w:leader="dot" w:pos="2268"/>
              </w:tabs>
            </w:pPr>
            <w:r w:rsidRPr="00357753">
              <w:t>s 1013I</w:t>
            </w:r>
            <w:r w:rsidRPr="00357753">
              <w:tab/>
            </w:r>
          </w:p>
        </w:tc>
        <w:tc>
          <w:tcPr>
            <w:tcW w:w="4961" w:type="dxa"/>
          </w:tcPr>
          <w:p w14:paraId="7987ECAD" w14:textId="77777777" w:rsidR="002F00A3" w:rsidRPr="00357753" w:rsidRDefault="002F00A3" w:rsidP="002F00A3">
            <w:pPr>
              <w:pStyle w:val="ENoteTableText"/>
            </w:pPr>
            <w:r w:rsidRPr="00357753">
              <w:t>ad No 122, 2001</w:t>
            </w:r>
          </w:p>
        </w:tc>
      </w:tr>
      <w:tr w:rsidR="002F00A3" w:rsidRPr="00357753" w14:paraId="0A1B6A5C" w14:textId="77777777" w:rsidTr="00AC336C">
        <w:trPr>
          <w:cantSplit/>
        </w:trPr>
        <w:tc>
          <w:tcPr>
            <w:tcW w:w="2551" w:type="dxa"/>
          </w:tcPr>
          <w:p w14:paraId="15A90840" w14:textId="77777777" w:rsidR="002F00A3" w:rsidRPr="00357753" w:rsidRDefault="002F00A3" w:rsidP="002F00A3">
            <w:pPr>
              <w:pStyle w:val="ENoteTableText"/>
              <w:tabs>
                <w:tab w:val="center" w:leader="dot" w:pos="2268"/>
              </w:tabs>
            </w:pPr>
          </w:p>
        </w:tc>
        <w:tc>
          <w:tcPr>
            <w:tcW w:w="4961" w:type="dxa"/>
          </w:tcPr>
          <w:p w14:paraId="10AE4F0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B29008" w14:textId="77777777" w:rsidTr="00AC336C">
        <w:trPr>
          <w:cantSplit/>
        </w:trPr>
        <w:tc>
          <w:tcPr>
            <w:tcW w:w="2551" w:type="dxa"/>
          </w:tcPr>
          <w:p w14:paraId="58CC0D95" w14:textId="77777777" w:rsidR="002F00A3" w:rsidRPr="00357753" w:rsidRDefault="002F00A3" w:rsidP="002F00A3">
            <w:pPr>
              <w:pStyle w:val="ENoteTableText"/>
              <w:tabs>
                <w:tab w:val="center" w:leader="dot" w:pos="2268"/>
              </w:tabs>
            </w:pPr>
            <w:r w:rsidRPr="00357753">
              <w:lastRenderedPageBreak/>
              <w:t>s 1013IA</w:t>
            </w:r>
            <w:r w:rsidRPr="00357753">
              <w:tab/>
            </w:r>
          </w:p>
        </w:tc>
        <w:tc>
          <w:tcPr>
            <w:tcW w:w="4961" w:type="dxa"/>
          </w:tcPr>
          <w:p w14:paraId="2731F5E1" w14:textId="77777777" w:rsidR="002F00A3" w:rsidRPr="00357753" w:rsidRDefault="002F00A3" w:rsidP="002F00A3">
            <w:pPr>
              <w:pStyle w:val="ENoteTableText"/>
            </w:pPr>
            <w:r w:rsidRPr="00357753">
              <w:t>ad No 61, 2018</w:t>
            </w:r>
          </w:p>
        </w:tc>
      </w:tr>
      <w:tr w:rsidR="002F00A3" w:rsidRPr="00357753" w14:paraId="76071198" w14:textId="77777777" w:rsidTr="00AC336C">
        <w:trPr>
          <w:cantSplit/>
        </w:trPr>
        <w:tc>
          <w:tcPr>
            <w:tcW w:w="2551" w:type="dxa"/>
          </w:tcPr>
          <w:p w14:paraId="574C4DD5" w14:textId="77777777" w:rsidR="002F00A3" w:rsidRPr="00357753" w:rsidRDefault="002F00A3" w:rsidP="002F00A3">
            <w:pPr>
              <w:pStyle w:val="ENoteTableText"/>
              <w:tabs>
                <w:tab w:val="center" w:leader="dot" w:pos="2268"/>
              </w:tabs>
            </w:pPr>
            <w:r w:rsidRPr="00357753">
              <w:t>s 1013J</w:t>
            </w:r>
            <w:r w:rsidRPr="00357753">
              <w:tab/>
            </w:r>
          </w:p>
        </w:tc>
        <w:tc>
          <w:tcPr>
            <w:tcW w:w="4961" w:type="dxa"/>
          </w:tcPr>
          <w:p w14:paraId="2552D6CC" w14:textId="77777777" w:rsidR="002F00A3" w:rsidRPr="00357753" w:rsidRDefault="002F00A3" w:rsidP="002F00A3">
            <w:pPr>
              <w:pStyle w:val="ENoteTableText"/>
            </w:pPr>
            <w:r w:rsidRPr="00357753">
              <w:t>ad No 122, 2001</w:t>
            </w:r>
          </w:p>
        </w:tc>
      </w:tr>
      <w:tr w:rsidR="002F00A3" w:rsidRPr="00357753" w14:paraId="0480F352" w14:textId="77777777" w:rsidTr="00AC336C">
        <w:trPr>
          <w:cantSplit/>
        </w:trPr>
        <w:tc>
          <w:tcPr>
            <w:tcW w:w="2551" w:type="dxa"/>
          </w:tcPr>
          <w:p w14:paraId="083AEAFC" w14:textId="77777777" w:rsidR="002F00A3" w:rsidRPr="00357753" w:rsidRDefault="002F00A3" w:rsidP="002F00A3">
            <w:pPr>
              <w:pStyle w:val="ENoteTableText"/>
              <w:tabs>
                <w:tab w:val="center" w:leader="dot" w:pos="2268"/>
              </w:tabs>
            </w:pPr>
          </w:p>
        </w:tc>
        <w:tc>
          <w:tcPr>
            <w:tcW w:w="4961" w:type="dxa"/>
          </w:tcPr>
          <w:p w14:paraId="5755754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9237626" w14:textId="77777777" w:rsidTr="00AC336C">
        <w:trPr>
          <w:cantSplit/>
        </w:trPr>
        <w:tc>
          <w:tcPr>
            <w:tcW w:w="2551" w:type="dxa"/>
          </w:tcPr>
          <w:p w14:paraId="6203520D" w14:textId="77777777" w:rsidR="002F00A3" w:rsidRPr="00357753" w:rsidRDefault="002F00A3" w:rsidP="002F00A3">
            <w:pPr>
              <w:pStyle w:val="ENoteTableText"/>
              <w:tabs>
                <w:tab w:val="center" w:leader="dot" w:pos="2268"/>
              </w:tabs>
            </w:pPr>
            <w:r w:rsidRPr="00357753">
              <w:t>s 1013K</w:t>
            </w:r>
            <w:r w:rsidRPr="00357753">
              <w:tab/>
            </w:r>
          </w:p>
        </w:tc>
        <w:tc>
          <w:tcPr>
            <w:tcW w:w="4961" w:type="dxa"/>
          </w:tcPr>
          <w:p w14:paraId="346F9E94" w14:textId="77777777" w:rsidR="002F00A3" w:rsidRPr="00357753" w:rsidRDefault="002F00A3" w:rsidP="002F00A3">
            <w:pPr>
              <w:pStyle w:val="ENoteTableText"/>
            </w:pPr>
            <w:r w:rsidRPr="00357753">
              <w:t>ad No 122, 2001</w:t>
            </w:r>
          </w:p>
        </w:tc>
      </w:tr>
      <w:tr w:rsidR="002F00A3" w:rsidRPr="00357753" w14:paraId="343C2EBE" w14:textId="77777777" w:rsidTr="00AC336C">
        <w:trPr>
          <w:cantSplit/>
        </w:trPr>
        <w:tc>
          <w:tcPr>
            <w:tcW w:w="2551" w:type="dxa"/>
          </w:tcPr>
          <w:p w14:paraId="2078563D" w14:textId="77777777" w:rsidR="002F00A3" w:rsidRPr="00357753" w:rsidRDefault="002F00A3" w:rsidP="002F00A3">
            <w:pPr>
              <w:pStyle w:val="ENoteTableText"/>
              <w:tabs>
                <w:tab w:val="center" w:leader="dot" w:pos="2268"/>
              </w:tabs>
            </w:pPr>
            <w:r w:rsidRPr="00357753">
              <w:t>s 1013L</w:t>
            </w:r>
            <w:r w:rsidRPr="00357753">
              <w:tab/>
            </w:r>
          </w:p>
        </w:tc>
        <w:tc>
          <w:tcPr>
            <w:tcW w:w="4961" w:type="dxa"/>
          </w:tcPr>
          <w:p w14:paraId="4391321C" w14:textId="77777777" w:rsidR="002F00A3" w:rsidRPr="00357753" w:rsidRDefault="002F00A3" w:rsidP="002F00A3">
            <w:pPr>
              <w:pStyle w:val="ENoteTableText"/>
            </w:pPr>
            <w:r w:rsidRPr="00357753">
              <w:t>ad No 122, 2001</w:t>
            </w:r>
          </w:p>
        </w:tc>
      </w:tr>
      <w:tr w:rsidR="002F00A3" w:rsidRPr="00357753" w14:paraId="4E1B3DFD" w14:textId="77777777" w:rsidTr="00AC336C">
        <w:trPr>
          <w:cantSplit/>
        </w:trPr>
        <w:tc>
          <w:tcPr>
            <w:tcW w:w="2551" w:type="dxa"/>
          </w:tcPr>
          <w:p w14:paraId="03DA0F4F" w14:textId="77777777" w:rsidR="002F00A3" w:rsidRPr="00357753" w:rsidRDefault="002F00A3" w:rsidP="002F00A3">
            <w:pPr>
              <w:pStyle w:val="ENoteTableText"/>
              <w:tabs>
                <w:tab w:val="center" w:leader="dot" w:pos="2268"/>
              </w:tabs>
            </w:pPr>
            <w:r w:rsidRPr="00357753">
              <w:t>s 1013M</w:t>
            </w:r>
            <w:r w:rsidRPr="00357753">
              <w:tab/>
            </w:r>
          </w:p>
        </w:tc>
        <w:tc>
          <w:tcPr>
            <w:tcW w:w="4961" w:type="dxa"/>
          </w:tcPr>
          <w:p w14:paraId="5F8A0CD5" w14:textId="77777777" w:rsidR="002F00A3" w:rsidRPr="00357753" w:rsidRDefault="002F00A3" w:rsidP="002F00A3">
            <w:pPr>
              <w:pStyle w:val="ENoteTableText"/>
            </w:pPr>
            <w:r w:rsidRPr="00357753">
              <w:t>ad No 141, 2003</w:t>
            </w:r>
          </w:p>
        </w:tc>
      </w:tr>
      <w:tr w:rsidR="002F00A3" w:rsidRPr="00357753" w14:paraId="0248EF8F" w14:textId="77777777" w:rsidTr="00AC336C">
        <w:trPr>
          <w:cantSplit/>
        </w:trPr>
        <w:tc>
          <w:tcPr>
            <w:tcW w:w="2551" w:type="dxa"/>
          </w:tcPr>
          <w:p w14:paraId="0626015C" w14:textId="77777777" w:rsidR="002F00A3" w:rsidRPr="00357753" w:rsidRDefault="002F00A3" w:rsidP="002F00A3">
            <w:pPr>
              <w:pStyle w:val="ENoteTableText"/>
              <w:tabs>
                <w:tab w:val="center" w:leader="dot" w:pos="2268"/>
              </w:tabs>
            </w:pPr>
            <w:r w:rsidRPr="00357753">
              <w:rPr>
                <w:noProof/>
              </w:rPr>
              <w:t>s 1014</w:t>
            </w:r>
            <w:r w:rsidRPr="00357753">
              <w:rPr>
                <w:noProof/>
              </w:rPr>
              <w:tab/>
            </w:r>
          </w:p>
        </w:tc>
        <w:tc>
          <w:tcPr>
            <w:tcW w:w="4961" w:type="dxa"/>
          </w:tcPr>
          <w:p w14:paraId="7B0ECFDB" w14:textId="77777777" w:rsidR="002F00A3" w:rsidRPr="00357753" w:rsidRDefault="002F00A3" w:rsidP="002F00A3">
            <w:pPr>
              <w:pStyle w:val="ENoteTableText"/>
            </w:pPr>
            <w:r w:rsidRPr="00357753">
              <w:t>rep No 122, 2001</w:t>
            </w:r>
          </w:p>
        </w:tc>
      </w:tr>
      <w:tr w:rsidR="002F00A3" w:rsidRPr="00357753" w14:paraId="58AF1907" w14:textId="77777777" w:rsidTr="00AC336C">
        <w:trPr>
          <w:cantSplit/>
        </w:trPr>
        <w:tc>
          <w:tcPr>
            <w:tcW w:w="2551" w:type="dxa"/>
          </w:tcPr>
          <w:p w14:paraId="431B031C" w14:textId="77777777" w:rsidR="002F00A3" w:rsidRPr="00357753" w:rsidRDefault="002F00A3" w:rsidP="002F00A3">
            <w:pPr>
              <w:pStyle w:val="ENoteTableText"/>
            </w:pPr>
            <w:r w:rsidRPr="00357753">
              <w:rPr>
                <w:b/>
              </w:rPr>
              <w:t>Subdivision D</w:t>
            </w:r>
          </w:p>
        </w:tc>
        <w:tc>
          <w:tcPr>
            <w:tcW w:w="4961" w:type="dxa"/>
          </w:tcPr>
          <w:p w14:paraId="7E5331EC" w14:textId="77777777" w:rsidR="002F00A3" w:rsidRPr="00357753" w:rsidRDefault="002F00A3" w:rsidP="002F00A3">
            <w:pPr>
              <w:pStyle w:val="ENoteTableText"/>
            </w:pPr>
          </w:p>
        </w:tc>
      </w:tr>
      <w:tr w:rsidR="002F00A3" w:rsidRPr="00357753" w14:paraId="7AB5B1D3" w14:textId="77777777" w:rsidTr="00AC336C">
        <w:trPr>
          <w:cantSplit/>
        </w:trPr>
        <w:tc>
          <w:tcPr>
            <w:tcW w:w="2551" w:type="dxa"/>
          </w:tcPr>
          <w:p w14:paraId="506009C4" w14:textId="4FB593AA" w:rsidR="002F00A3" w:rsidRPr="00357753" w:rsidRDefault="002F00A3" w:rsidP="002F00A3">
            <w:pPr>
              <w:pStyle w:val="ENoteTableText"/>
              <w:tabs>
                <w:tab w:val="center" w:leader="dot" w:pos="2268"/>
              </w:tabs>
            </w:pPr>
            <w:r w:rsidRPr="00357753">
              <w:t>s 1014A</w:t>
            </w:r>
            <w:r w:rsidRPr="00357753">
              <w:tab/>
            </w:r>
          </w:p>
        </w:tc>
        <w:tc>
          <w:tcPr>
            <w:tcW w:w="4961" w:type="dxa"/>
          </w:tcPr>
          <w:p w14:paraId="0F639772" w14:textId="78A46F50" w:rsidR="002F00A3" w:rsidRPr="00357753" w:rsidRDefault="002F00A3" w:rsidP="002F00A3">
            <w:pPr>
              <w:pStyle w:val="ENoteTableText"/>
            </w:pPr>
            <w:r w:rsidRPr="00357753">
              <w:t>ad No 122, 2001</w:t>
            </w:r>
          </w:p>
        </w:tc>
      </w:tr>
      <w:tr w:rsidR="002F00A3" w:rsidRPr="00357753" w14:paraId="4E21D4C4" w14:textId="77777777" w:rsidTr="00AC336C">
        <w:trPr>
          <w:cantSplit/>
        </w:trPr>
        <w:tc>
          <w:tcPr>
            <w:tcW w:w="2551" w:type="dxa"/>
          </w:tcPr>
          <w:p w14:paraId="2773DB72" w14:textId="77777777" w:rsidR="002F00A3" w:rsidRPr="00357753" w:rsidRDefault="002F00A3" w:rsidP="002F00A3">
            <w:pPr>
              <w:pStyle w:val="ENoteTableText"/>
              <w:tabs>
                <w:tab w:val="center" w:leader="dot" w:pos="2268"/>
              </w:tabs>
            </w:pPr>
          </w:p>
        </w:tc>
        <w:tc>
          <w:tcPr>
            <w:tcW w:w="4961" w:type="dxa"/>
          </w:tcPr>
          <w:p w14:paraId="22B67E8E" w14:textId="1D2642DD" w:rsidR="002F00A3" w:rsidRPr="00357753" w:rsidRDefault="002F00A3" w:rsidP="002F00A3">
            <w:pPr>
              <w:pStyle w:val="ENoteTableText"/>
            </w:pPr>
            <w:r w:rsidRPr="00357753">
              <w:t>am No 101, 2007; No 69, 2023</w:t>
            </w:r>
          </w:p>
        </w:tc>
      </w:tr>
      <w:tr w:rsidR="002F00A3" w:rsidRPr="00357753" w14:paraId="7F40E63D" w14:textId="77777777" w:rsidTr="00AC336C">
        <w:trPr>
          <w:cantSplit/>
        </w:trPr>
        <w:tc>
          <w:tcPr>
            <w:tcW w:w="2551" w:type="dxa"/>
          </w:tcPr>
          <w:p w14:paraId="02EC527A" w14:textId="77777777" w:rsidR="002F00A3" w:rsidRPr="00357753" w:rsidRDefault="002F00A3" w:rsidP="002F00A3">
            <w:pPr>
              <w:pStyle w:val="ENoteTableText"/>
              <w:tabs>
                <w:tab w:val="center" w:leader="dot" w:pos="2268"/>
              </w:tabs>
            </w:pPr>
            <w:r w:rsidRPr="00357753">
              <w:t>s. 1014B</w:t>
            </w:r>
            <w:r w:rsidRPr="00357753">
              <w:tab/>
            </w:r>
          </w:p>
        </w:tc>
        <w:tc>
          <w:tcPr>
            <w:tcW w:w="4961" w:type="dxa"/>
          </w:tcPr>
          <w:p w14:paraId="3F24BBAE" w14:textId="77777777" w:rsidR="002F00A3" w:rsidRPr="00357753" w:rsidRDefault="002F00A3" w:rsidP="002F00A3">
            <w:pPr>
              <w:pStyle w:val="ENoteTableText"/>
            </w:pPr>
            <w:r w:rsidRPr="00357753">
              <w:t>ad. No. 122, 2001</w:t>
            </w:r>
          </w:p>
        </w:tc>
      </w:tr>
      <w:tr w:rsidR="002F00A3" w:rsidRPr="00357753" w14:paraId="781127CE" w14:textId="77777777" w:rsidTr="00AC336C">
        <w:trPr>
          <w:cantSplit/>
        </w:trPr>
        <w:tc>
          <w:tcPr>
            <w:tcW w:w="2551" w:type="dxa"/>
          </w:tcPr>
          <w:p w14:paraId="77CDB5CE" w14:textId="77777777" w:rsidR="002F00A3" w:rsidRPr="00357753" w:rsidRDefault="002F00A3" w:rsidP="002F00A3">
            <w:pPr>
              <w:pStyle w:val="ENoteTableText"/>
              <w:tabs>
                <w:tab w:val="center" w:leader="dot" w:pos="2268"/>
              </w:tabs>
            </w:pPr>
            <w:r w:rsidRPr="00357753">
              <w:t>s. 1014C</w:t>
            </w:r>
            <w:r w:rsidRPr="00357753">
              <w:tab/>
            </w:r>
          </w:p>
        </w:tc>
        <w:tc>
          <w:tcPr>
            <w:tcW w:w="4961" w:type="dxa"/>
          </w:tcPr>
          <w:p w14:paraId="29C4A596" w14:textId="77777777" w:rsidR="002F00A3" w:rsidRPr="00357753" w:rsidRDefault="002F00A3" w:rsidP="002F00A3">
            <w:pPr>
              <w:pStyle w:val="ENoteTableText"/>
            </w:pPr>
            <w:r w:rsidRPr="00357753">
              <w:t>ad. No. 122, 2001</w:t>
            </w:r>
          </w:p>
        </w:tc>
      </w:tr>
      <w:tr w:rsidR="002F00A3" w:rsidRPr="00357753" w14:paraId="3A498E5F" w14:textId="77777777" w:rsidTr="00AC336C">
        <w:trPr>
          <w:cantSplit/>
        </w:trPr>
        <w:tc>
          <w:tcPr>
            <w:tcW w:w="2551" w:type="dxa"/>
          </w:tcPr>
          <w:p w14:paraId="45311281" w14:textId="77777777" w:rsidR="002F00A3" w:rsidRPr="00357753" w:rsidRDefault="002F00A3" w:rsidP="002F00A3">
            <w:pPr>
              <w:pStyle w:val="ENoteTableText"/>
              <w:tabs>
                <w:tab w:val="center" w:leader="dot" w:pos="2268"/>
              </w:tabs>
            </w:pPr>
            <w:r w:rsidRPr="00357753">
              <w:t>s. 1014D</w:t>
            </w:r>
            <w:r w:rsidRPr="00357753">
              <w:tab/>
            </w:r>
          </w:p>
        </w:tc>
        <w:tc>
          <w:tcPr>
            <w:tcW w:w="4961" w:type="dxa"/>
          </w:tcPr>
          <w:p w14:paraId="069FC4B2" w14:textId="77777777" w:rsidR="002F00A3" w:rsidRPr="00357753" w:rsidRDefault="002F00A3" w:rsidP="002F00A3">
            <w:pPr>
              <w:pStyle w:val="ENoteTableText"/>
            </w:pPr>
            <w:r w:rsidRPr="00357753">
              <w:t>ad. No. 122, 2001</w:t>
            </w:r>
          </w:p>
        </w:tc>
      </w:tr>
      <w:tr w:rsidR="002F00A3" w:rsidRPr="00357753" w14:paraId="411120B1" w14:textId="77777777" w:rsidTr="00AC336C">
        <w:trPr>
          <w:cantSplit/>
        </w:trPr>
        <w:tc>
          <w:tcPr>
            <w:tcW w:w="2551" w:type="dxa"/>
          </w:tcPr>
          <w:p w14:paraId="32E7A4B6" w14:textId="77777777" w:rsidR="002F00A3" w:rsidRPr="00357753" w:rsidRDefault="002F00A3" w:rsidP="002F00A3">
            <w:pPr>
              <w:pStyle w:val="ENoteTableText"/>
              <w:tabs>
                <w:tab w:val="center" w:leader="dot" w:pos="2268"/>
              </w:tabs>
            </w:pPr>
            <w:r w:rsidRPr="00357753">
              <w:t>s. 1014E</w:t>
            </w:r>
            <w:r w:rsidRPr="00357753">
              <w:tab/>
            </w:r>
          </w:p>
        </w:tc>
        <w:tc>
          <w:tcPr>
            <w:tcW w:w="4961" w:type="dxa"/>
          </w:tcPr>
          <w:p w14:paraId="7BA6978E" w14:textId="77777777" w:rsidR="002F00A3" w:rsidRPr="00357753" w:rsidRDefault="002F00A3" w:rsidP="002F00A3">
            <w:pPr>
              <w:pStyle w:val="ENoteTableText"/>
            </w:pPr>
            <w:r w:rsidRPr="00357753">
              <w:t>ad. No. 122, 2001</w:t>
            </w:r>
          </w:p>
        </w:tc>
      </w:tr>
      <w:tr w:rsidR="002F00A3" w:rsidRPr="00357753" w14:paraId="351C5DC2" w14:textId="77777777" w:rsidTr="00AC336C">
        <w:trPr>
          <w:cantSplit/>
        </w:trPr>
        <w:tc>
          <w:tcPr>
            <w:tcW w:w="2551" w:type="dxa"/>
          </w:tcPr>
          <w:p w14:paraId="491FF4C0" w14:textId="77777777" w:rsidR="002F00A3" w:rsidRPr="00357753" w:rsidRDefault="002F00A3" w:rsidP="002F00A3">
            <w:pPr>
              <w:pStyle w:val="ENoteTableText"/>
              <w:tabs>
                <w:tab w:val="center" w:leader="dot" w:pos="2268"/>
              </w:tabs>
            </w:pPr>
            <w:r w:rsidRPr="00357753">
              <w:t>s. 1014F</w:t>
            </w:r>
            <w:r w:rsidRPr="00357753">
              <w:tab/>
            </w:r>
          </w:p>
        </w:tc>
        <w:tc>
          <w:tcPr>
            <w:tcW w:w="4961" w:type="dxa"/>
          </w:tcPr>
          <w:p w14:paraId="69FD4A68" w14:textId="77777777" w:rsidR="002F00A3" w:rsidRPr="00357753" w:rsidRDefault="002F00A3" w:rsidP="002F00A3">
            <w:pPr>
              <w:pStyle w:val="ENoteTableText"/>
            </w:pPr>
            <w:r w:rsidRPr="00357753">
              <w:t>ad. No. 122, 2001</w:t>
            </w:r>
          </w:p>
        </w:tc>
      </w:tr>
      <w:tr w:rsidR="002F00A3" w:rsidRPr="00357753" w14:paraId="4FD6CC8E" w14:textId="77777777" w:rsidTr="00AC336C">
        <w:trPr>
          <w:cantSplit/>
        </w:trPr>
        <w:tc>
          <w:tcPr>
            <w:tcW w:w="2551" w:type="dxa"/>
          </w:tcPr>
          <w:p w14:paraId="1C45BD7C" w14:textId="77777777" w:rsidR="002F00A3" w:rsidRPr="00357753" w:rsidRDefault="002F00A3" w:rsidP="002F00A3">
            <w:pPr>
              <w:pStyle w:val="ENoteTableText"/>
            </w:pPr>
            <w:r w:rsidRPr="00357753">
              <w:rPr>
                <w:b/>
              </w:rPr>
              <w:t>Subdivision DA</w:t>
            </w:r>
          </w:p>
        </w:tc>
        <w:tc>
          <w:tcPr>
            <w:tcW w:w="4961" w:type="dxa"/>
          </w:tcPr>
          <w:p w14:paraId="3A830800" w14:textId="77777777" w:rsidR="002F00A3" w:rsidRPr="00357753" w:rsidRDefault="002F00A3" w:rsidP="002F00A3">
            <w:pPr>
              <w:pStyle w:val="ENoteTableText"/>
            </w:pPr>
          </w:p>
        </w:tc>
      </w:tr>
      <w:tr w:rsidR="002F00A3" w:rsidRPr="00357753" w14:paraId="5CA4C9CB" w14:textId="77777777" w:rsidTr="00AC336C">
        <w:trPr>
          <w:cantSplit/>
        </w:trPr>
        <w:tc>
          <w:tcPr>
            <w:tcW w:w="2551" w:type="dxa"/>
          </w:tcPr>
          <w:p w14:paraId="7E723448" w14:textId="77777777" w:rsidR="002F00A3" w:rsidRPr="00357753" w:rsidRDefault="002F00A3" w:rsidP="002F00A3">
            <w:pPr>
              <w:pStyle w:val="ENoteTableText"/>
              <w:tabs>
                <w:tab w:val="center" w:leader="dot" w:pos="2268"/>
              </w:tabs>
              <w:rPr>
                <w:noProof/>
              </w:rPr>
            </w:pPr>
            <w:r w:rsidRPr="00357753">
              <w:t>Subdivision DA</w:t>
            </w:r>
            <w:r w:rsidRPr="00357753">
              <w:tab/>
            </w:r>
          </w:p>
        </w:tc>
        <w:tc>
          <w:tcPr>
            <w:tcW w:w="4961" w:type="dxa"/>
          </w:tcPr>
          <w:p w14:paraId="7E4CA00B" w14:textId="77777777" w:rsidR="002F00A3" w:rsidRPr="00357753" w:rsidRDefault="002F00A3" w:rsidP="002F00A3">
            <w:pPr>
              <w:pStyle w:val="ENoteTableText"/>
            </w:pPr>
            <w:r w:rsidRPr="00357753">
              <w:t>ad. No. 101, 2007</w:t>
            </w:r>
          </w:p>
        </w:tc>
      </w:tr>
      <w:tr w:rsidR="002F00A3" w:rsidRPr="00357753" w14:paraId="2CDB6639" w14:textId="77777777" w:rsidTr="00AC336C">
        <w:trPr>
          <w:cantSplit/>
        </w:trPr>
        <w:tc>
          <w:tcPr>
            <w:tcW w:w="2551" w:type="dxa"/>
          </w:tcPr>
          <w:p w14:paraId="38DE5E11" w14:textId="77777777" w:rsidR="002F00A3" w:rsidRPr="00357753" w:rsidRDefault="002F00A3" w:rsidP="002F00A3">
            <w:pPr>
              <w:pStyle w:val="ENoteTableText"/>
              <w:tabs>
                <w:tab w:val="center" w:leader="dot" w:pos="2268"/>
              </w:tabs>
            </w:pPr>
            <w:r w:rsidRPr="00357753">
              <w:t>s. 1014G</w:t>
            </w:r>
            <w:r w:rsidRPr="00357753">
              <w:tab/>
            </w:r>
          </w:p>
        </w:tc>
        <w:tc>
          <w:tcPr>
            <w:tcW w:w="4961" w:type="dxa"/>
          </w:tcPr>
          <w:p w14:paraId="45CB8C8A" w14:textId="77777777" w:rsidR="002F00A3" w:rsidRPr="00357753" w:rsidRDefault="002F00A3" w:rsidP="002F00A3">
            <w:pPr>
              <w:pStyle w:val="ENoteTableText"/>
            </w:pPr>
            <w:r w:rsidRPr="00357753">
              <w:t>ad. No. 101, 2007</w:t>
            </w:r>
          </w:p>
        </w:tc>
      </w:tr>
      <w:tr w:rsidR="002F00A3" w:rsidRPr="00357753" w14:paraId="11BD1DA0" w14:textId="77777777" w:rsidTr="00AC336C">
        <w:trPr>
          <w:cantSplit/>
        </w:trPr>
        <w:tc>
          <w:tcPr>
            <w:tcW w:w="2551" w:type="dxa"/>
          </w:tcPr>
          <w:p w14:paraId="77ED553F" w14:textId="363D293C" w:rsidR="002F00A3" w:rsidRPr="00357753" w:rsidRDefault="002F00A3" w:rsidP="002F00A3">
            <w:pPr>
              <w:pStyle w:val="ENoteTableText"/>
              <w:tabs>
                <w:tab w:val="center" w:leader="dot" w:pos="2268"/>
              </w:tabs>
            </w:pPr>
            <w:r w:rsidRPr="00357753">
              <w:t>s 1014H</w:t>
            </w:r>
            <w:r w:rsidRPr="00357753">
              <w:tab/>
            </w:r>
          </w:p>
        </w:tc>
        <w:tc>
          <w:tcPr>
            <w:tcW w:w="4961" w:type="dxa"/>
          </w:tcPr>
          <w:p w14:paraId="66EC4918" w14:textId="0BF6E6BB" w:rsidR="002F00A3" w:rsidRPr="00357753" w:rsidRDefault="002F00A3" w:rsidP="002F00A3">
            <w:pPr>
              <w:pStyle w:val="ENoteTableText"/>
            </w:pPr>
            <w:r w:rsidRPr="00357753">
              <w:t>ad No 101, 2007</w:t>
            </w:r>
          </w:p>
        </w:tc>
      </w:tr>
      <w:tr w:rsidR="002F00A3" w:rsidRPr="00357753" w14:paraId="3765261D" w14:textId="77777777" w:rsidTr="00AC336C">
        <w:trPr>
          <w:cantSplit/>
        </w:trPr>
        <w:tc>
          <w:tcPr>
            <w:tcW w:w="2551" w:type="dxa"/>
          </w:tcPr>
          <w:p w14:paraId="235CA8EF" w14:textId="77777777" w:rsidR="002F00A3" w:rsidRPr="00357753" w:rsidRDefault="002F00A3" w:rsidP="002F00A3">
            <w:pPr>
              <w:pStyle w:val="ENoteTableText"/>
              <w:tabs>
                <w:tab w:val="center" w:leader="dot" w:pos="2268"/>
              </w:tabs>
            </w:pPr>
          </w:p>
        </w:tc>
        <w:tc>
          <w:tcPr>
            <w:tcW w:w="4961" w:type="dxa"/>
          </w:tcPr>
          <w:p w14:paraId="34C9A900" w14:textId="42F5B0AE" w:rsidR="002F00A3" w:rsidRPr="00357753" w:rsidRDefault="002F00A3" w:rsidP="002F00A3">
            <w:pPr>
              <w:pStyle w:val="ENoteTableText"/>
            </w:pPr>
            <w:r w:rsidRPr="00357753">
              <w:t>am No 69, 2023</w:t>
            </w:r>
          </w:p>
        </w:tc>
      </w:tr>
      <w:tr w:rsidR="002F00A3" w:rsidRPr="00357753" w14:paraId="1A91F067" w14:textId="77777777" w:rsidTr="00AC336C">
        <w:trPr>
          <w:cantSplit/>
        </w:trPr>
        <w:tc>
          <w:tcPr>
            <w:tcW w:w="2551" w:type="dxa"/>
          </w:tcPr>
          <w:p w14:paraId="1F2638ED" w14:textId="77777777" w:rsidR="002F00A3" w:rsidRPr="00357753" w:rsidRDefault="002F00A3" w:rsidP="002F00A3">
            <w:pPr>
              <w:pStyle w:val="ENoteTableText"/>
              <w:tabs>
                <w:tab w:val="center" w:leader="dot" w:pos="2268"/>
              </w:tabs>
            </w:pPr>
            <w:r w:rsidRPr="00357753">
              <w:t>s 1014J</w:t>
            </w:r>
            <w:r w:rsidRPr="00357753">
              <w:tab/>
            </w:r>
          </w:p>
        </w:tc>
        <w:tc>
          <w:tcPr>
            <w:tcW w:w="4961" w:type="dxa"/>
          </w:tcPr>
          <w:p w14:paraId="18629F9C" w14:textId="77777777" w:rsidR="002F00A3" w:rsidRPr="00357753" w:rsidRDefault="002F00A3" w:rsidP="002F00A3">
            <w:pPr>
              <w:pStyle w:val="ENoteTableText"/>
            </w:pPr>
            <w:r w:rsidRPr="00357753">
              <w:t>ad No 101, 2007</w:t>
            </w:r>
          </w:p>
        </w:tc>
      </w:tr>
      <w:tr w:rsidR="002F00A3" w:rsidRPr="00357753" w14:paraId="3EE3B3D3" w14:textId="77777777" w:rsidTr="00AC336C">
        <w:trPr>
          <w:cantSplit/>
        </w:trPr>
        <w:tc>
          <w:tcPr>
            <w:tcW w:w="2551" w:type="dxa"/>
          </w:tcPr>
          <w:p w14:paraId="6BC052E4" w14:textId="77777777" w:rsidR="002F00A3" w:rsidRPr="00357753" w:rsidRDefault="002F00A3" w:rsidP="002F00A3">
            <w:pPr>
              <w:pStyle w:val="ENoteTableText"/>
              <w:tabs>
                <w:tab w:val="center" w:leader="dot" w:pos="2268"/>
              </w:tabs>
            </w:pPr>
          </w:p>
        </w:tc>
        <w:tc>
          <w:tcPr>
            <w:tcW w:w="4961" w:type="dxa"/>
          </w:tcPr>
          <w:p w14:paraId="4C38ECDD"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E877F6A" w14:textId="77777777" w:rsidTr="00AC336C">
        <w:trPr>
          <w:cantSplit/>
        </w:trPr>
        <w:tc>
          <w:tcPr>
            <w:tcW w:w="2551" w:type="dxa"/>
          </w:tcPr>
          <w:p w14:paraId="407681D0" w14:textId="77777777" w:rsidR="002F00A3" w:rsidRPr="00357753" w:rsidRDefault="002F00A3" w:rsidP="002F00A3">
            <w:pPr>
              <w:pStyle w:val="ENoteTableText"/>
              <w:tabs>
                <w:tab w:val="center" w:leader="dot" w:pos="2268"/>
              </w:tabs>
            </w:pPr>
            <w:r w:rsidRPr="00357753">
              <w:t>s. 1014K</w:t>
            </w:r>
            <w:r w:rsidRPr="00357753">
              <w:tab/>
            </w:r>
          </w:p>
        </w:tc>
        <w:tc>
          <w:tcPr>
            <w:tcW w:w="4961" w:type="dxa"/>
          </w:tcPr>
          <w:p w14:paraId="1D5EF270" w14:textId="77777777" w:rsidR="002F00A3" w:rsidRPr="00357753" w:rsidRDefault="002F00A3" w:rsidP="002F00A3">
            <w:pPr>
              <w:pStyle w:val="ENoteTableText"/>
            </w:pPr>
            <w:r w:rsidRPr="00357753">
              <w:t>ad. No. 101, 2007</w:t>
            </w:r>
          </w:p>
        </w:tc>
      </w:tr>
      <w:tr w:rsidR="002F00A3" w:rsidRPr="00357753" w14:paraId="7AB69EC0" w14:textId="77777777" w:rsidTr="00AC336C">
        <w:trPr>
          <w:cantSplit/>
        </w:trPr>
        <w:tc>
          <w:tcPr>
            <w:tcW w:w="2551" w:type="dxa"/>
          </w:tcPr>
          <w:p w14:paraId="0F2FDF5A" w14:textId="77777777" w:rsidR="002F00A3" w:rsidRPr="00357753" w:rsidRDefault="002F00A3" w:rsidP="002F00A3">
            <w:pPr>
              <w:pStyle w:val="ENoteTableText"/>
              <w:tabs>
                <w:tab w:val="center" w:leader="dot" w:pos="2268"/>
              </w:tabs>
            </w:pPr>
            <w:r w:rsidRPr="00357753">
              <w:t>s 1014L</w:t>
            </w:r>
            <w:r w:rsidRPr="00357753">
              <w:tab/>
            </w:r>
          </w:p>
        </w:tc>
        <w:tc>
          <w:tcPr>
            <w:tcW w:w="4961" w:type="dxa"/>
          </w:tcPr>
          <w:p w14:paraId="3A982B01" w14:textId="77777777" w:rsidR="002F00A3" w:rsidRPr="00357753" w:rsidRDefault="002F00A3" w:rsidP="002F00A3">
            <w:pPr>
              <w:pStyle w:val="ENoteTableText"/>
            </w:pPr>
            <w:r w:rsidRPr="00357753">
              <w:t>ad No 101, 2007</w:t>
            </w:r>
          </w:p>
        </w:tc>
      </w:tr>
      <w:tr w:rsidR="002F00A3" w:rsidRPr="00357753" w14:paraId="7C311665" w14:textId="77777777" w:rsidTr="00AC336C">
        <w:trPr>
          <w:cantSplit/>
        </w:trPr>
        <w:tc>
          <w:tcPr>
            <w:tcW w:w="2551" w:type="dxa"/>
          </w:tcPr>
          <w:p w14:paraId="4AF52057" w14:textId="77777777" w:rsidR="002F00A3" w:rsidRPr="00357753" w:rsidRDefault="002F00A3" w:rsidP="002F00A3">
            <w:pPr>
              <w:pStyle w:val="ENoteTableText"/>
              <w:tabs>
                <w:tab w:val="center" w:leader="dot" w:pos="2268"/>
              </w:tabs>
            </w:pPr>
          </w:p>
        </w:tc>
        <w:tc>
          <w:tcPr>
            <w:tcW w:w="4961" w:type="dxa"/>
          </w:tcPr>
          <w:p w14:paraId="38E6755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C8D3345" w14:textId="77777777" w:rsidTr="00AC336C">
        <w:trPr>
          <w:cantSplit/>
        </w:trPr>
        <w:tc>
          <w:tcPr>
            <w:tcW w:w="2551" w:type="dxa"/>
          </w:tcPr>
          <w:p w14:paraId="023527F1" w14:textId="77777777" w:rsidR="002F00A3" w:rsidRPr="00357753" w:rsidRDefault="002F00A3" w:rsidP="002F00A3">
            <w:pPr>
              <w:pStyle w:val="ENoteTableText"/>
              <w:keepNext/>
              <w:tabs>
                <w:tab w:val="center" w:leader="dot" w:pos="2268"/>
              </w:tabs>
            </w:pPr>
            <w:r w:rsidRPr="00357753">
              <w:rPr>
                <w:noProof/>
              </w:rPr>
              <w:t>s. 1015</w:t>
            </w:r>
            <w:r w:rsidRPr="00357753">
              <w:rPr>
                <w:noProof/>
              </w:rPr>
              <w:tab/>
            </w:r>
          </w:p>
        </w:tc>
        <w:tc>
          <w:tcPr>
            <w:tcW w:w="4961" w:type="dxa"/>
          </w:tcPr>
          <w:p w14:paraId="4C49F6C8" w14:textId="77777777" w:rsidR="002F00A3" w:rsidRPr="00357753" w:rsidRDefault="002F00A3" w:rsidP="002F00A3">
            <w:pPr>
              <w:pStyle w:val="ENoteTableText"/>
            </w:pPr>
            <w:r w:rsidRPr="00357753">
              <w:t>rep. No. 122, 2001</w:t>
            </w:r>
          </w:p>
        </w:tc>
      </w:tr>
      <w:tr w:rsidR="002F00A3" w:rsidRPr="00357753" w14:paraId="47F7FA04" w14:textId="77777777" w:rsidTr="00AC336C">
        <w:trPr>
          <w:cantSplit/>
        </w:trPr>
        <w:tc>
          <w:tcPr>
            <w:tcW w:w="2551" w:type="dxa"/>
          </w:tcPr>
          <w:p w14:paraId="5FF4BC06" w14:textId="77777777" w:rsidR="002F00A3" w:rsidRPr="00357753" w:rsidRDefault="002F00A3" w:rsidP="002F00A3">
            <w:pPr>
              <w:pStyle w:val="ENoteTableText"/>
              <w:keepNext/>
            </w:pPr>
            <w:r w:rsidRPr="00357753">
              <w:rPr>
                <w:b/>
              </w:rPr>
              <w:t>Subdivision E</w:t>
            </w:r>
          </w:p>
        </w:tc>
        <w:tc>
          <w:tcPr>
            <w:tcW w:w="4961" w:type="dxa"/>
          </w:tcPr>
          <w:p w14:paraId="4ADE29D7" w14:textId="77777777" w:rsidR="002F00A3" w:rsidRPr="00357753" w:rsidRDefault="002F00A3" w:rsidP="002F00A3">
            <w:pPr>
              <w:pStyle w:val="ENoteTableText"/>
            </w:pPr>
          </w:p>
        </w:tc>
      </w:tr>
      <w:tr w:rsidR="002F00A3" w:rsidRPr="00357753" w14:paraId="5FA0F6A3" w14:textId="77777777" w:rsidTr="00AC336C">
        <w:trPr>
          <w:cantSplit/>
        </w:trPr>
        <w:tc>
          <w:tcPr>
            <w:tcW w:w="2551" w:type="dxa"/>
          </w:tcPr>
          <w:p w14:paraId="0F3F4E49" w14:textId="77777777" w:rsidR="002F00A3" w:rsidRPr="00357753" w:rsidRDefault="002F00A3" w:rsidP="002F00A3">
            <w:pPr>
              <w:pStyle w:val="ENoteTableText"/>
              <w:tabs>
                <w:tab w:val="center" w:leader="dot" w:pos="2268"/>
              </w:tabs>
            </w:pPr>
            <w:r w:rsidRPr="00357753">
              <w:t>s 1015A</w:t>
            </w:r>
            <w:r w:rsidRPr="00357753">
              <w:tab/>
            </w:r>
          </w:p>
        </w:tc>
        <w:tc>
          <w:tcPr>
            <w:tcW w:w="4961" w:type="dxa"/>
          </w:tcPr>
          <w:p w14:paraId="0AAB1067" w14:textId="77777777" w:rsidR="002F00A3" w:rsidRPr="00357753" w:rsidRDefault="002F00A3" w:rsidP="002F00A3">
            <w:pPr>
              <w:pStyle w:val="ENoteTableText"/>
            </w:pPr>
            <w:r w:rsidRPr="00357753">
              <w:t>ad No 122, 2001</w:t>
            </w:r>
          </w:p>
        </w:tc>
      </w:tr>
      <w:tr w:rsidR="002F00A3" w:rsidRPr="00357753" w14:paraId="05BB8C37" w14:textId="77777777" w:rsidTr="00AC336C">
        <w:trPr>
          <w:cantSplit/>
        </w:trPr>
        <w:tc>
          <w:tcPr>
            <w:tcW w:w="2551" w:type="dxa"/>
          </w:tcPr>
          <w:p w14:paraId="3D22C666" w14:textId="77777777" w:rsidR="002F00A3" w:rsidRPr="00357753" w:rsidRDefault="002F00A3" w:rsidP="002F00A3">
            <w:pPr>
              <w:pStyle w:val="ENoteTableText"/>
              <w:tabs>
                <w:tab w:val="center" w:leader="dot" w:pos="2268"/>
              </w:tabs>
            </w:pPr>
            <w:r w:rsidRPr="00357753">
              <w:t>s 1015B</w:t>
            </w:r>
            <w:r w:rsidRPr="00357753">
              <w:tab/>
            </w:r>
          </w:p>
        </w:tc>
        <w:tc>
          <w:tcPr>
            <w:tcW w:w="4961" w:type="dxa"/>
          </w:tcPr>
          <w:p w14:paraId="7A220234" w14:textId="77777777" w:rsidR="002F00A3" w:rsidRPr="00357753" w:rsidRDefault="002F00A3" w:rsidP="002F00A3">
            <w:pPr>
              <w:pStyle w:val="ENoteTableText"/>
            </w:pPr>
            <w:r w:rsidRPr="00357753">
              <w:t>ad No 122, 2001</w:t>
            </w:r>
          </w:p>
        </w:tc>
      </w:tr>
      <w:tr w:rsidR="002F00A3" w:rsidRPr="00357753" w14:paraId="5B782C1D" w14:textId="77777777" w:rsidTr="00AC336C">
        <w:trPr>
          <w:cantSplit/>
        </w:trPr>
        <w:tc>
          <w:tcPr>
            <w:tcW w:w="2551" w:type="dxa"/>
          </w:tcPr>
          <w:p w14:paraId="06FECF42" w14:textId="77777777" w:rsidR="002F00A3" w:rsidRPr="00357753" w:rsidRDefault="002F00A3" w:rsidP="002F00A3">
            <w:pPr>
              <w:pStyle w:val="ENoteTableText"/>
              <w:tabs>
                <w:tab w:val="center" w:leader="dot" w:pos="2268"/>
              </w:tabs>
            </w:pPr>
          </w:p>
        </w:tc>
        <w:tc>
          <w:tcPr>
            <w:tcW w:w="4961" w:type="dxa"/>
          </w:tcPr>
          <w:p w14:paraId="7861D012" w14:textId="5412C70B" w:rsidR="002F00A3" w:rsidRPr="00357753" w:rsidRDefault="002F00A3" w:rsidP="002F00A3">
            <w:pPr>
              <w:pStyle w:val="ENoteTableText"/>
            </w:pPr>
            <w:r w:rsidRPr="00357753">
              <w:t xml:space="preserve">am No 61, 2018; </w:t>
            </w:r>
            <w:r w:rsidRPr="00357753">
              <w:rPr>
                <w:u w:val="single"/>
              </w:rPr>
              <w:t>No 69, 2020</w:t>
            </w:r>
            <w:r w:rsidRPr="00357753">
              <w:t>; No 76, 2023</w:t>
            </w:r>
          </w:p>
        </w:tc>
      </w:tr>
      <w:tr w:rsidR="002F00A3" w:rsidRPr="00357753" w14:paraId="0884C5F8" w14:textId="77777777" w:rsidTr="00AC336C">
        <w:trPr>
          <w:cantSplit/>
        </w:trPr>
        <w:tc>
          <w:tcPr>
            <w:tcW w:w="2551" w:type="dxa"/>
          </w:tcPr>
          <w:p w14:paraId="2C412BD4" w14:textId="77777777" w:rsidR="002F00A3" w:rsidRPr="00357753" w:rsidRDefault="002F00A3" w:rsidP="002F00A3">
            <w:pPr>
              <w:pStyle w:val="ENoteTableText"/>
              <w:tabs>
                <w:tab w:val="center" w:leader="dot" w:pos="2268"/>
              </w:tabs>
            </w:pPr>
            <w:r w:rsidRPr="00357753">
              <w:t>s 1015C</w:t>
            </w:r>
            <w:r w:rsidRPr="00357753">
              <w:tab/>
            </w:r>
          </w:p>
        </w:tc>
        <w:tc>
          <w:tcPr>
            <w:tcW w:w="4961" w:type="dxa"/>
          </w:tcPr>
          <w:p w14:paraId="5B3B2EF1" w14:textId="77777777" w:rsidR="002F00A3" w:rsidRPr="00357753" w:rsidRDefault="002F00A3" w:rsidP="002F00A3">
            <w:pPr>
              <w:pStyle w:val="ENoteTableText"/>
            </w:pPr>
            <w:r w:rsidRPr="00357753">
              <w:t>ad No 122, 2001</w:t>
            </w:r>
          </w:p>
        </w:tc>
      </w:tr>
      <w:tr w:rsidR="002F00A3" w:rsidRPr="00357753" w14:paraId="7B6D810F" w14:textId="77777777" w:rsidTr="00AC336C">
        <w:trPr>
          <w:cantSplit/>
        </w:trPr>
        <w:tc>
          <w:tcPr>
            <w:tcW w:w="2551" w:type="dxa"/>
          </w:tcPr>
          <w:p w14:paraId="68AB7C94" w14:textId="77777777" w:rsidR="002F00A3" w:rsidRPr="00357753" w:rsidRDefault="002F00A3" w:rsidP="002F00A3">
            <w:pPr>
              <w:pStyle w:val="ENoteTableText"/>
            </w:pPr>
          </w:p>
        </w:tc>
        <w:tc>
          <w:tcPr>
            <w:tcW w:w="4961" w:type="dxa"/>
          </w:tcPr>
          <w:p w14:paraId="15D73088" w14:textId="77777777" w:rsidR="002F00A3" w:rsidRPr="00357753" w:rsidRDefault="002F00A3" w:rsidP="002F00A3">
            <w:pPr>
              <w:pStyle w:val="ENoteTableText"/>
            </w:pPr>
            <w:r w:rsidRPr="00357753">
              <w:t>am No 141, 2003</w:t>
            </w:r>
          </w:p>
        </w:tc>
      </w:tr>
      <w:tr w:rsidR="002F00A3" w:rsidRPr="00357753" w14:paraId="4536498B" w14:textId="77777777" w:rsidTr="00AC336C">
        <w:trPr>
          <w:cantSplit/>
        </w:trPr>
        <w:tc>
          <w:tcPr>
            <w:tcW w:w="2551" w:type="dxa"/>
          </w:tcPr>
          <w:p w14:paraId="32FD0A5F" w14:textId="77777777" w:rsidR="002F00A3" w:rsidRPr="00357753" w:rsidRDefault="002F00A3" w:rsidP="002F00A3">
            <w:pPr>
              <w:pStyle w:val="ENoteTableText"/>
              <w:tabs>
                <w:tab w:val="center" w:leader="dot" w:pos="2268"/>
              </w:tabs>
            </w:pPr>
            <w:r w:rsidRPr="00357753">
              <w:t>s 1015D</w:t>
            </w:r>
            <w:r w:rsidRPr="00357753">
              <w:tab/>
            </w:r>
          </w:p>
        </w:tc>
        <w:tc>
          <w:tcPr>
            <w:tcW w:w="4961" w:type="dxa"/>
          </w:tcPr>
          <w:p w14:paraId="3083A3F9" w14:textId="77777777" w:rsidR="002F00A3" w:rsidRPr="00357753" w:rsidRDefault="002F00A3" w:rsidP="002F00A3">
            <w:pPr>
              <w:pStyle w:val="ENoteTableText"/>
            </w:pPr>
            <w:r w:rsidRPr="00357753">
              <w:t>ad No 122, 2001</w:t>
            </w:r>
          </w:p>
        </w:tc>
      </w:tr>
      <w:tr w:rsidR="002F00A3" w:rsidRPr="00357753" w14:paraId="586531CE" w14:textId="77777777" w:rsidTr="00AC336C">
        <w:trPr>
          <w:cantSplit/>
        </w:trPr>
        <w:tc>
          <w:tcPr>
            <w:tcW w:w="2551" w:type="dxa"/>
          </w:tcPr>
          <w:p w14:paraId="4EB03B47" w14:textId="77777777" w:rsidR="002F00A3" w:rsidRPr="00357753" w:rsidRDefault="002F00A3" w:rsidP="002F00A3">
            <w:pPr>
              <w:pStyle w:val="ENoteTableText"/>
            </w:pPr>
          </w:p>
        </w:tc>
        <w:tc>
          <w:tcPr>
            <w:tcW w:w="4961" w:type="dxa"/>
          </w:tcPr>
          <w:p w14:paraId="59DEEE34" w14:textId="77777777" w:rsidR="002F00A3" w:rsidRPr="00357753" w:rsidRDefault="002F00A3" w:rsidP="002F00A3">
            <w:pPr>
              <w:pStyle w:val="ENoteTableText"/>
            </w:pPr>
            <w:r w:rsidRPr="00357753">
              <w:t xml:space="preserve">am No 141, 2003; No 101, 2007; No 49, 2019; </w:t>
            </w:r>
            <w:r w:rsidRPr="00357753">
              <w:rPr>
                <w:u w:val="single"/>
              </w:rPr>
              <w:t>No 69, 2020</w:t>
            </w:r>
          </w:p>
        </w:tc>
      </w:tr>
      <w:tr w:rsidR="002F00A3" w:rsidRPr="00357753" w14:paraId="50FA57B4" w14:textId="77777777" w:rsidTr="00AC336C">
        <w:trPr>
          <w:cantSplit/>
        </w:trPr>
        <w:tc>
          <w:tcPr>
            <w:tcW w:w="2551" w:type="dxa"/>
          </w:tcPr>
          <w:p w14:paraId="3D34A1C6" w14:textId="77777777" w:rsidR="002F00A3" w:rsidRPr="00357753" w:rsidRDefault="002F00A3" w:rsidP="002F00A3">
            <w:pPr>
              <w:pStyle w:val="ENoteTableText"/>
              <w:tabs>
                <w:tab w:val="center" w:leader="dot" w:pos="2268"/>
              </w:tabs>
            </w:pPr>
            <w:r w:rsidRPr="00357753">
              <w:t>s 1015E</w:t>
            </w:r>
            <w:r w:rsidRPr="00357753">
              <w:tab/>
            </w:r>
          </w:p>
        </w:tc>
        <w:tc>
          <w:tcPr>
            <w:tcW w:w="4961" w:type="dxa"/>
          </w:tcPr>
          <w:p w14:paraId="272EFF06" w14:textId="77777777" w:rsidR="002F00A3" w:rsidRPr="00357753" w:rsidRDefault="002F00A3" w:rsidP="002F00A3">
            <w:pPr>
              <w:pStyle w:val="ENoteTableText"/>
            </w:pPr>
            <w:r w:rsidRPr="00357753">
              <w:t>ad No 122, 2001</w:t>
            </w:r>
          </w:p>
        </w:tc>
      </w:tr>
      <w:tr w:rsidR="002F00A3" w:rsidRPr="00357753" w14:paraId="6F88C414" w14:textId="77777777" w:rsidTr="00AC336C">
        <w:trPr>
          <w:cantSplit/>
        </w:trPr>
        <w:tc>
          <w:tcPr>
            <w:tcW w:w="2551" w:type="dxa"/>
          </w:tcPr>
          <w:p w14:paraId="2F037C05" w14:textId="77777777" w:rsidR="002F00A3" w:rsidRPr="00357753" w:rsidRDefault="002F00A3" w:rsidP="002F00A3">
            <w:pPr>
              <w:pStyle w:val="ENoteTableText"/>
              <w:tabs>
                <w:tab w:val="center" w:leader="dot" w:pos="2268"/>
              </w:tabs>
            </w:pPr>
          </w:p>
        </w:tc>
        <w:tc>
          <w:tcPr>
            <w:tcW w:w="4961" w:type="dxa"/>
          </w:tcPr>
          <w:p w14:paraId="33B9875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9166C7C" w14:textId="77777777" w:rsidTr="00AC336C">
        <w:trPr>
          <w:cantSplit/>
        </w:trPr>
        <w:tc>
          <w:tcPr>
            <w:tcW w:w="2551" w:type="dxa"/>
          </w:tcPr>
          <w:p w14:paraId="6CD7200F" w14:textId="77777777" w:rsidR="002F00A3" w:rsidRPr="00357753" w:rsidRDefault="002F00A3" w:rsidP="002F00A3">
            <w:pPr>
              <w:pStyle w:val="ENoteTableText"/>
              <w:keepNext/>
            </w:pPr>
            <w:r w:rsidRPr="00357753">
              <w:rPr>
                <w:b/>
              </w:rPr>
              <w:t>Subdivision F</w:t>
            </w:r>
          </w:p>
        </w:tc>
        <w:tc>
          <w:tcPr>
            <w:tcW w:w="4961" w:type="dxa"/>
          </w:tcPr>
          <w:p w14:paraId="13F5D5C4" w14:textId="77777777" w:rsidR="002F00A3" w:rsidRPr="00357753" w:rsidRDefault="002F00A3" w:rsidP="002F00A3">
            <w:pPr>
              <w:pStyle w:val="ENoteTableText"/>
            </w:pPr>
          </w:p>
        </w:tc>
      </w:tr>
      <w:tr w:rsidR="002F00A3" w:rsidRPr="00357753" w14:paraId="61C95A88" w14:textId="77777777" w:rsidTr="00AC336C">
        <w:trPr>
          <w:cantSplit/>
        </w:trPr>
        <w:tc>
          <w:tcPr>
            <w:tcW w:w="2551" w:type="dxa"/>
          </w:tcPr>
          <w:p w14:paraId="4C4CB84C" w14:textId="77777777" w:rsidR="002F00A3" w:rsidRPr="00357753" w:rsidRDefault="002F00A3" w:rsidP="002F00A3">
            <w:pPr>
              <w:pStyle w:val="ENoteTableText"/>
              <w:tabs>
                <w:tab w:val="center" w:leader="dot" w:pos="2268"/>
              </w:tabs>
            </w:pPr>
            <w:r w:rsidRPr="00357753">
              <w:t>s 1016A</w:t>
            </w:r>
            <w:r w:rsidRPr="00357753">
              <w:tab/>
            </w:r>
          </w:p>
        </w:tc>
        <w:tc>
          <w:tcPr>
            <w:tcW w:w="4961" w:type="dxa"/>
          </w:tcPr>
          <w:p w14:paraId="364720FD" w14:textId="77777777" w:rsidR="002F00A3" w:rsidRPr="00357753" w:rsidRDefault="002F00A3" w:rsidP="002F00A3">
            <w:pPr>
              <w:pStyle w:val="ENoteTableText"/>
            </w:pPr>
            <w:r w:rsidRPr="00357753">
              <w:t>ad No 122, 2001</w:t>
            </w:r>
          </w:p>
        </w:tc>
      </w:tr>
      <w:tr w:rsidR="002F00A3" w:rsidRPr="00357753" w14:paraId="369FA569" w14:textId="77777777" w:rsidTr="00AC336C">
        <w:trPr>
          <w:cantSplit/>
        </w:trPr>
        <w:tc>
          <w:tcPr>
            <w:tcW w:w="2551" w:type="dxa"/>
          </w:tcPr>
          <w:p w14:paraId="04A2FE55" w14:textId="77777777" w:rsidR="002F00A3" w:rsidRPr="00357753" w:rsidRDefault="002F00A3" w:rsidP="002F00A3">
            <w:pPr>
              <w:pStyle w:val="ENoteTableText"/>
            </w:pPr>
          </w:p>
        </w:tc>
        <w:tc>
          <w:tcPr>
            <w:tcW w:w="4961" w:type="dxa"/>
          </w:tcPr>
          <w:p w14:paraId="7C03BE12" w14:textId="55335FF7" w:rsidR="002F00A3" w:rsidRPr="00357753" w:rsidRDefault="002F00A3" w:rsidP="002F00A3">
            <w:pPr>
              <w:pStyle w:val="ENoteTableText"/>
            </w:pPr>
            <w:r w:rsidRPr="00357753">
              <w:t>am No 141, 2003; No 45, 2008; No 108, 2009; No 70, 2015; No 61, 2018; No 76, 2023</w:t>
            </w:r>
          </w:p>
        </w:tc>
      </w:tr>
      <w:tr w:rsidR="002F00A3" w:rsidRPr="00357753" w14:paraId="7797DCE3" w14:textId="77777777" w:rsidTr="00AC336C">
        <w:trPr>
          <w:cantSplit/>
        </w:trPr>
        <w:tc>
          <w:tcPr>
            <w:tcW w:w="2551" w:type="dxa"/>
          </w:tcPr>
          <w:p w14:paraId="25998423" w14:textId="77777777" w:rsidR="002F00A3" w:rsidRPr="00357753" w:rsidRDefault="002F00A3" w:rsidP="002F00A3">
            <w:pPr>
              <w:pStyle w:val="ENoteTableText"/>
              <w:tabs>
                <w:tab w:val="center" w:leader="dot" w:pos="2268"/>
              </w:tabs>
            </w:pPr>
            <w:r w:rsidRPr="00357753">
              <w:t>s 1016B</w:t>
            </w:r>
            <w:r w:rsidRPr="00357753">
              <w:tab/>
            </w:r>
          </w:p>
        </w:tc>
        <w:tc>
          <w:tcPr>
            <w:tcW w:w="4961" w:type="dxa"/>
          </w:tcPr>
          <w:p w14:paraId="0D6F0823" w14:textId="77777777" w:rsidR="002F00A3" w:rsidRPr="00357753" w:rsidRDefault="002F00A3" w:rsidP="002F00A3">
            <w:pPr>
              <w:pStyle w:val="ENoteTableText"/>
            </w:pPr>
            <w:r w:rsidRPr="00357753">
              <w:t>ad No 122, 2001</w:t>
            </w:r>
          </w:p>
        </w:tc>
      </w:tr>
      <w:tr w:rsidR="002F00A3" w:rsidRPr="00357753" w14:paraId="67BECD99" w14:textId="77777777" w:rsidTr="00AC336C">
        <w:trPr>
          <w:cantSplit/>
        </w:trPr>
        <w:tc>
          <w:tcPr>
            <w:tcW w:w="2551" w:type="dxa"/>
          </w:tcPr>
          <w:p w14:paraId="1801D6D2" w14:textId="77777777" w:rsidR="002F00A3" w:rsidRPr="00357753" w:rsidRDefault="002F00A3" w:rsidP="002F00A3">
            <w:pPr>
              <w:pStyle w:val="ENoteTableText"/>
            </w:pPr>
          </w:p>
        </w:tc>
        <w:tc>
          <w:tcPr>
            <w:tcW w:w="4961" w:type="dxa"/>
          </w:tcPr>
          <w:p w14:paraId="199AEE90" w14:textId="77777777" w:rsidR="002F00A3" w:rsidRPr="00357753" w:rsidRDefault="002F00A3" w:rsidP="002F00A3">
            <w:pPr>
              <w:pStyle w:val="ENoteTableText"/>
            </w:pPr>
            <w:r w:rsidRPr="00357753">
              <w:t xml:space="preserve">am No 141, 2003; No 61, 2018; </w:t>
            </w:r>
            <w:r w:rsidRPr="00357753">
              <w:rPr>
                <w:u w:val="single"/>
              </w:rPr>
              <w:t>No 69, 2020</w:t>
            </w:r>
          </w:p>
        </w:tc>
      </w:tr>
      <w:tr w:rsidR="002F00A3" w:rsidRPr="00357753" w14:paraId="7E90DB53" w14:textId="77777777" w:rsidTr="00AC336C">
        <w:trPr>
          <w:cantSplit/>
        </w:trPr>
        <w:tc>
          <w:tcPr>
            <w:tcW w:w="2551" w:type="dxa"/>
          </w:tcPr>
          <w:p w14:paraId="1DE244C5" w14:textId="77777777" w:rsidR="002F00A3" w:rsidRPr="00357753" w:rsidRDefault="002F00A3" w:rsidP="002F00A3">
            <w:pPr>
              <w:pStyle w:val="ENoteTableText"/>
              <w:tabs>
                <w:tab w:val="center" w:leader="dot" w:pos="2268"/>
              </w:tabs>
            </w:pPr>
            <w:r w:rsidRPr="00357753">
              <w:t>s. 1016C</w:t>
            </w:r>
            <w:r w:rsidRPr="00357753">
              <w:tab/>
            </w:r>
          </w:p>
        </w:tc>
        <w:tc>
          <w:tcPr>
            <w:tcW w:w="4961" w:type="dxa"/>
          </w:tcPr>
          <w:p w14:paraId="0C74F969" w14:textId="77777777" w:rsidR="002F00A3" w:rsidRPr="00357753" w:rsidRDefault="002F00A3" w:rsidP="002F00A3">
            <w:pPr>
              <w:pStyle w:val="ENoteTableText"/>
            </w:pPr>
            <w:r w:rsidRPr="00357753">
              <w:t>ad. No. 122, 2001</w:t>
            </w:r>
          </w:p>
        </w:tc>
      </w:tr>
      <w:tr w:rsidR="002F00A3" w:rsidRPr="00357753" w14:paraId="4BB9D14E" w14:textId="77777777" w:rsidTr="00AC336C">
        <w:trPr>
          <w:cantSplit/>
        </w:trPr>
        <w:tc>
          <w:tcPr>
            <w:tcW w:w="2551" w:type="dxa"/>
          </w:tcPr>
          <w:p w14:paraId="163B0979" w14:textId="77777777" w:rsidR="002F00A3" w:rsidRPr="00357753" w:rsidRDefault="002F00A3" w:rsidP="002F00A3">
            <w:pPr>
              <w:pStyle w:val="ENoteTableText"/>
            </w:pPr>
          </w:p>
        </w:tc>
        <w:tc>
          <w:tcPr>
            <w:tcW w:w="4961" w:type="dxa"/>
          </w:tcPr>
          <w:p w14:paraId="71E7266B" w14:textId="77777777" w:rsidR="002F00A3" w:rsidRPr="00357753" w:rsidRDefault="002F00A3" w:rsidP="002F00A3">
            <w:pPr>
              <w:pStyle w:val="ENoteTableText"/>
            </w:pPr>
            <w:r w:rsidRPr="00357753">
              <w:t>am. No. 141, 2003</w:t>
            </w:r>
          </w:p>
        </w:tc>
      </w:tr>
      <w:tr w:rsidR="002F00A3" w:rsidRPr="00357753" w14:paraId="0816FB25" w14:textId="77777777" w:rsidTr="00AC336C">
        <w:trPr>
          <w:cantSplit/>
        </w:trPr>
        <w:tc>
          <w:tcPr>
            <w:tcW w:w="2551" w:type="dxa"/>
          </w:tcPr>
          <w:p w14:paraId="329F6FAF" w14:textId="77777777" w:rsidR="002F00A3" w:rsidRPr="00357753" w:rsidRDefault="002F00A3" w:rsidP="002F00A3">
            <w:pPr>
              <w:pStyle w:val="ENoteTableText"/>
              <w:tabs>
                <w:tab w:val="center" w:leader="dot" w:pos="2268"/>
              </w:tabs>
            </w:pPr>
            <w:r w:rsidRPr="00357753">
              <w:t>s. 1016D</w:t>
            </w:r>
            <w:r w:rsidRPr="00357753">
              <w:tab/>
            </w:r>
          </w:p>
        </w:tc>
        <w:tc>
          <w:tcPr>
            <w:tcW w:w="4961" w:type="dxa"/>
          </w:tcPr>
          <w:p w14:paraId="298C57F4" w14:textId="77777777" w:rsidR="002F00A3" w:rsidRPr="00357753" w:rsidRDefault="002F00A3" w:rsidP="002F00A3">
            <w:pPr>
              <w:pStyle w:val="ENoteTableText"/>
            </w:pPr>
            <w:r w:rsidRPr="00357753">
              <w:t>ad. No. 122, 2001</w:t>
            </w:r>
          </w:p>
        </w:tc>
      </w:tr>
      <w:tr w:rsidR="002F00A3" w:rsidRPr="00357753" w14:paraId="7C263318" w14:textId="77777777" w:rsidTr="00AC336C">
        <w:trPr>
          <w:cantSplit/>
        </w:trPr>
        <w:tc>
          <w:tcPr>
            <w:tcW w:w="2551" w:type="dxa"/>
          </w:tcPr>
          <w:p w14:paraId="74AD6333" w14:textId="77777777" w:rsidR="002F00A3" w:rsidRPr="00357753" w:rsidRDefault="002F00A3" w:rsidP="002F00A3">
            <w:pPr>
              <w:pStyle w:val="ENoteTableText"/>
            </w:pPr>
          </w:p>
        </w:tc>
        <w:tc>
          <w:tcPr>
            <w:tcW w:w="4961" w:type="dxa"/>
          </w:tcPr>
          <w:p w14:paraId="3AC3948A" w14:textId="77777777" w:rsidR="002F00A3" w:rsidRPr="00357753" w:rsidRDefault="002F00A3" w:rsidP="002F00A3">
            <w:pPr>
              <w:pStyle w:val="ENoteTableText"/>
            </w:pPr>
            <w:r w:rsidRPr="00357753">
              <w:t>am. No. 141, 2003; No. 101, 2007</w:t>
            </w:r>
          </w:p>
        </w:tc>
      </w:tr>
      <w:tr w:rsidR="002F00A3" w:rsidRPr="00357753" w14:paraId="318FFBE3" w14:textId="77777777" w:rsidTr="00AC336C">
        <w:trPr>
          <w:cantSplit/>
        </w:trPr>
        <w:tc>
          <w:tcPr>
            <w:tcW w:w="2551" w:type="dxa"/>
          </w:tcPr>
          <w:p w14:paraId="60830C10" w14:textId="77777777" w:rsidR="002F00A3" w:rsidRPr="00357753" w:rsidRDefault="002F00A3" w:rsidP="002F00A3">
            <w:pPr>
              <w:pStyle w:val="ENoteTableText"/>
              <w:tabs>
                <w:tab w:val="center" w:leader="dot" w:pos="2268"/>
              </w:tabs>
            </w:pPr>
            <w:r w:rsidRPr="00357753">
              <w:t>s. 1016E</w:t>
            </w:r>
            <w:r w:rsidRPr="00357753">
              <w:tab/>
            </w:r>
          </w:p>
        </w:tc>
        <w:tc>
          <w:tcPr>
            <w:tcW w:w="4961" w:type="dxa"/>
          </w:tcPr>
          <w:p w14:paraId="1E72B4D4" w14:textId="77777777" w:rsidR="002F00A3" w:rsidRPr="00357753" w:rsidRDefault="002F00A3" w:rsidP="002F00A3">
            <w:pPr>
              <w:pStyle w:val="ENoteTableText"/>
            </w:pPr>
            <w:r w:rsidRPr="00357753">
              <w:t>ad. No. 122, 2001</w:t>
            </w:r>
          </w:p>
        </w:tc>
      </w:tr>
      <w:tr w:rsidR="002F00A3" w:rsidRPr="00357753" w14:paraId="3C003F05" w14:textId="77777777" w:rsidTr="00AC336C">
        <w:trPr>
          <w:cantSplit/>
        </w:trPr>
        <w:tc>
          <w:tcPr>
            <w:tcW w:w="2551" w:type="dxa"/>
          </w:tcPr>
          <w:p w14:paraId="7BBF0941" w14:textId="77777777" w:rsidR="002F00A3" w:rsidRPr="00357753" w:rsidRDefault="002F00A3" w:rsidP="002F00A3">
            <w:pPr>
              <w:pStyle w:val="ENoteTableText"/>
            </w:pPr>
          </w:p>
        </w:tc>
        <w:tc>
          <w:tcPr>
            <w:tcW w:w="4961" w:type="dxa"/>
          </w:tcPr>
          <w:p w14:paraId="6AD301FD" w14:textId="77777777" w:rsidR="002F00A3" w:rsidRPr="00357753" w:rsidRDefault="002F00A3" w:rsidP="002F00A3">
            <w:pPr>
              <w:pStyle w:val="ENoteTableText"/>
            </w:pPr>
            <w:r w:rsidRPr="00357753">
              <w:t>am. No. 141, 2003; No. 101, 2007</w:t>
            </w:r>
          </w:p>
        </w:tc>
      </w:tr>
      <w:tr w:rsidR="002F00A3" w:rsidRPr="00357753" w14:paraId="3CB8DB4F" w14:textId="77777777" w:rsidTr="00AC336C">
        <w:trPr>
          <w:cantSplit/>
        </w:trPr>
        <w:tc>
          <w:tcPr>
            <w:tcW w:w="2551" w:type="dxa"/>
          </w:tcPr>
          <w:p w14:paraId="707E833F" w14:textId="77777777" w:rsidR="002F00A3" w:rsidRPr="00357753" w:rsidRDefault="002F00A3" w:rsidP="002F00A3">
            <w:pPr>
              <w:pStyle w:val="ENoteTableText"/>
              <w:tabs>
                <w:tab w:val="center" w:leader="dot" w:pos="2268"/>
              </w:tabs>
            </w:pPr>
            <w:r w:rsidRPr="00357753">
              <w:t>s. 1016F</w:t>
            </w:r>
            <w:r w:rsidRPr="00357753">
              <w:tab/>
            </w:r>
          </w:p>
        </w:tc>
        <w:tc>
          <w:tcPr>
            <w:tcW w:w="4961" w:type="dxa"/>
          </w:tcPr>
          <w:p w14:paraId="407DFF53" w14:textId="77777777" w:rsidR="002F00A3" w:rsidRPr="00357753" w:rsidRDefault="002F00A3" w:rsidP="002F00A3">
            <w:pPr>
              <w:pStyle w:val="ENoteTableText"/>
            </w:pPr>
            <w:r w:rsidRPr="00357753">
              <w:t>ad. No. 122, 2001</w:t>
            </w:r>
          </w:p>
        </w:tc>
      </w:tr>
      <w:tr w:rsidR="002F00A3" w:rsidRPr="00357753" w14:paraId="31F05CB6" w14:textId="77777777" w:rsidTr="00AC336C">
        <w:trPr>
          <w:cantSplit/>
        </w:trPr>
        <w:tc>
          <w:tcPr>
            <w:tcW w:w="2551" w:type="dxa"/>
          </w:tcPr>
          <w:p w14:paraId="1AC23C78" w14:textId="1D1E1817" w:rsidR="002F00A3" w:rsidRPr="00357753" w:rsidRDefault="002F00A3" w:rsidP="002F00A3">
            <w:pPr>
              <w:pStyle w:val="ENoteTableText"/>
            </w:pPr>
            <w:r w:rsidRPr="00357753">
              <w:rPr>
                <w:b/>
              </w:rPr>
              <w:t>Division 3</w:t>
            </w:r>
          </w:p>
        </w:tc>
        <w:tc>
          <w:tcPr>
            <w:tcW w:w="4961" w:type="dxa"/>
          </w:tcPr>
          <w:p w14:paraId="2896881C" w14:textId="77777777" w:rsidR="002F00A3" w:rsidRPr="00357753" w:rsidRDefault="002F00A3" w:rsidP="002F00A3">
            <w:pPr>
              <w:pStyle w:val="ENoteTableText"/>
            </w:pPr>
          </w:p>
        </w:tc>
      </w:tr>
      <w:tr w:rsidR="002F00A3" w:rsidRPr="00357753" w14:paraId="6B4568BF" w14:textId="77777777" w:rsidTr="00AC336C">
        <w:trPr>
          <w:cantSplit/>
        </w:trPr>
        <w:tc>
          <w:tcPr>
            <w:tcW w:w="2551" w:type="dxa"/>
          </w:tcPr>
          <w:p w14:paraId="6D2170FB" w14:textId="77777777" w:rsidR="002F00A3" w:rsidRPr="00357753" w:rsidRDefault="002F00A3" w:rsidP="002F00A3">
            <w:pPr>
              <w:pStyle w:val="ENoteTableText"/>
              <w:tabs>
                <w:tab w:val="center" w:leader="dot" w:pos="2268"/>
              </w:tabs>
            </w:pPr>
            <w:r w:rsidRPr="00357753">
              <w:t>s 1017A</w:t>
            </w:r>
            <w:r w:rsidRPr="00357753">
              <w:tab/>
            </w:r>
          </w:p>
        </w:tc>
        <w:tc>
          <w:tcPr>
            <w:tcW w:w="4961" w:type="dxa"/>
          </w:tcPr>
          <w:p w14:paraId="36F8363C" w14:textId="77777777" w:rsidR="002F00A3" w:rsidRPr="00357753" w:rsidRDefault="002F00A3" w:rsidP="002F00A3">
            <w:pPr>
              <w:pStyle w:val="ENoteTableText"/>
            </w:pPr>
            <w:r w:rsidRPr="00357753">
              <w:t>ad No 122, 2001</w:t>
            </w:r>
          </w:p>
        </w:tc>
      </w:tr>
      <w:tr w:rsidR="002F00A3" w:rsidRPr="00357753" w14:paraId="1488BCA7" w14:textId="77777777" w:rsidTr="00AC336C">
        <w:trPr>
          <w:cantSplit/>
        </w:trPr>
        <w:tc>
          <w:tcPr>
            <w:tcW w:w="2551" w:type="dxa"/>
          </w:tcPr>
          <w:p w14:paraId="60D05621" w14:textId="77777777" w:rsidR="002F00A3" w:rsidRPr="00357753" w:rsidRDefault="002F00A3" w:rsidP="002F00A3">
            <w:pPr>
              <w:pStyle w:val="ENoteTableText"/>
              <w:tabs>
                <w:tab w:val="center" w:leader="dot" w:pos="2268"/>
              </w:tabs>
            </w:pPr>
          </w:p>
        </w:tc>
        <w:tc>
          <w:tcPr>
            <w:tcW w:w="4961" w:type="dxa"/>
          </w:tcPr>
          <w:p w14:paraId="33851BD0" w14:textId="77777777" w:rsidR="002F00A3" w:rsidRPr="00357753" w:rsidRDefault="002F00A3" w:rsidP="002F00A3">
            <w:pPr>
              <w:pStyle w:val="ENoteTableText"/>
            </w:pPr>
            <w:r w:rsidRPr="00357753">
              <w:t>am No 61, 2018</w:t>
            </w:r>
          </w:p>
        </w:tc>
      </w:tr>
      <w:tr w:rsidR="002F00A3" w:rsidRPr="00357753" w14:paraId="722F8955" w14:textId="77777777" w:rsidTr="00AC336C">
        <w:trPr>
          <w:cantSplit/>
        </w:trPr>
        <w:tc>
          <w:tcPr>
            <w:tcW w:w="2551" w:type="dxa"/>
          </w:tcPr>
          <w:p w14:paraId="5CBA0E16" w14:textId="77777777" w:rsidR="002F00A3" w:rsidRPr="00357753" w:rsidRDefault="002F00A3" w:rsidP="002F00A3">
            <w:pPr>
              <w:pStyle w:val="ENoteTableText"/>
              <w:tabs>
                <w:tab w:val="center" w:leader="dot" w:pos="2268"/>
              </w:tabs>
            </w:pPr>
            <w:r w:rsidRPr="00357753">
              <w:t>s 1017B</w:t>
            </w:r>
            <w:r w:rsidRPr="00357753">
              <w:tab/>
            </w:r>
          </w:p>
        </w:tc>
        <w:tc>
          <w:tcPr>
            <w:tcW w:w="4961" w:type="dxa"/>
          </w:tcPr>
          <w:p w14:paraId="68BB3D67" w14:textId="77777777" w:rsidR="002F00A3" w:rsidRPr="00357753" w:rsidRDefault="002F00A3" w:rsidP="002F00A3">
            <w:pPr>
              <w:pStyle w:val="ENoteTableText"/>
            </w:pPr>
            <w:r w:rsidRPr="00357753">
              <w:t>ad No 122, 2001</w:t>
            </w:r>
          </w:p>
        </w:tc>
      </w:tr>
      <w:tr w:rsidR="002F00A3" w:rsidRPr="00357753" w14:paraId="5E9A4515" w14:textId="77777777" w:rsidTr="00AC336C">
        <w:trPr>
          <w:cantSplit/>
        </w:trPr>
        <w:tc>
          <w:tcPr>
            <w:tcW w:w="2551" w:type="dxa"/>
          </w:tcPr>
          <w:p w14:paraId="24B477D1" w14:textId="77777777" w:rsidR="002F00A3" w:rsidRPr="00357753" w:rsidRDefault="002F00A3" w:rsidP="002F00A3">
            <w:pPr>
              <w:pStyle w:val="ENoteTableText"/>
            </w:pPr>
          </w:p>
        </w:tc>
        <w:tc>
          <w:tcPr>
            <w:tcW w:w="4961" w:type="dxa"/>
          </w:tcPr>
          <w:p w14:paraId="3A65632B" w14:textId="4F8ABEC3" w:rsidR="002F00A3" w:rsidRPr="00357753" w:rsidRDefault="002F00A3" w:rsidP="002F00A3">
            <w:pPr>
              <w:pStyle w:val="ENoteTableText"/>
            </w:pPr>
            <w:r w:rsidRPr="00357753">
              <w:t>am No 141, 2003; No 162, 2012; No 61, 2013; No 61, 2018; No 82, 2021; No 76, 2023</w:t>
            </w:r>
          </w:p>
        </w:tc>
      </w:tr>
      <w:tr w:rsidR="002F00A3" w:rsidRPr="00357753" w14:paraId="75CDAF00" w14:textId="77777777" w:rsidTr="00AC336C">
        <w:trPr>
          <w:cantSplit/>
        </w:trPr>
        <w:tc>
          <w:tcPr>
            <w:tcW w:w="2551" w:type="dxa"/>
          </w:tcPr>
          <w:p w14:paraId="5F591603" w14:textId="77777777" w:rsidR="002F00A3" w:rsidRPr="00357753" w:rsidRDefault="002F00A3" w:rsidP="002F00A3">
            <w:pPr>
              <w:pStyle w:val="ENoteTableText"/>
              <w:tabs>
                <w:tab w:val="center" w:leader="dot" w:pos="2268"/>
              </w:tabs>
            </w:pPr>
            <w:r w:rsidRPr="00357753">
              <w:t>s 1017BA</w:t>
            </w:r>
            <w:r w:rsidRPr="00357753">
              <w:tab/>
            </w:r>
          </w:p>
        </w:tc>
        <w:tc>
          <w:tcPr>
            <w:tcW w:w="4961" w:type="dxa"/>
          </w:tcPr>
          <w:p w14:paraId="77AE53B1" w14:textId="77777777" w:rsidR="002F00A3" w:rsidRPr="00357753" w:rsidRDefault="002F00A3" w:rsidP="002F00A3">
            <w:pPr>
              <w:pStyle w:val="ENoteTableText"/>
            </w:pPr>
            <w:r w:rsidRPr="00357753">
              <w:t>ad No 171, 2012</w:t>
            </w:r>
          </w:p>
        </w:tc>
      </w:tr>
      <w:tr w:rsidR="002F00A3" w:rsidRPr="00357753" w14:paraId="1050F504" w14:textId="77777777" w:rsidTr="00AC336C">
        <w:trPr>
          <w:cantSplit/>
        </w:trPr>
        <w:tc>
          <w:tcPr>
            <w:tcW w:w="2551" w:type="dxa"/>
          </w:tcPr>
          <w:p w14:paraId="6EBF7D05" w14:textId="77777777" w:rsidR="002F00A3" w:rsidRPr="00357753" w:rsidRDefault="002F00A3" w:rsidP="002F00A3">
            <w:pPr>
              <w:pStyle w:val="ENoteTableText"/>
              <w:tabs>
                <w:tab w:val="center" w:leader="dot" w:pos="2268"/>
              </w:tabs>
            </w:pPr>
          </w:p>
        </w:tc>
        <w:tc>
          <w:tcPr>
            <w:tcW w:w="4961" w:type="dxa"/>
          </w:tcPr>
          <w:p w14:paraId="432C29EB" w14:textId="4801015E" w:rsidR="002F00A3" w:rsidRPr="00357753" w:rsidRDefault="002F00A3" w:rsidP="002F00A3">
            <w:pPr>
              <w:pStyle w:val="ENoteTableText"/>
            </w:pPr>
            <w:r w:rsidRPr="00357753">
              <w:t>am No 61, 2013; No 17, 2019; No 35, 2022; No 76, 2023</w:t>
            </w:r>
          </w:p>
        </w:tc>
      </w:tr>
      <w:tr w:rsidR="002F00A3" w:rsidRPr="00357753" w14:paraId="29D9376A" w14:textId="77777777" w:rsidTr="00AC336C">
        <w:trPr>
          <w:cantSplit/>
        </w:trPr>
        <w:tc>
          <w:tcPr>
            <w:tcW w:w="2551" w:type="dxa"/>
          </w:tcPr>
          <w:p w14:paraId="0CD4495D" w14:textId="77777777" w:rsidR="002F00A3" w:rsidRPr="00357753" w:rsidRDefault="002F00A3" w:rsidP="002F00A3">
            <w:pPr>
              <w:pStyle w:val="ENoteTableText"/>
              <w:tabs>
                <w:tab w:val="center" w:leader="dot" w:pos="2268"/>
              </w:tabs>
            </w:pPr>
            <w:r w:rsidRPr="00357753">
              <w:t>s 1017BB</w:t>
            </w:r>
            <w:r w:rsidRPr="00357753">
              <w:tab/>
            </w:r>
          </w:p>
        </w:tc>
        <w:tc>
          <w:tcPr>
            <w:tcW w:w="4961" w:type="dxa"/>
          </w:tcPr>
          <w:p w14:paraId="470F1D06" w14:textId="77777777" w:rsidR="002F00A3" w:rsidRPr="00357753" w:rsidRDefault="002F00A3" w:rsidP="002F00A3">
            <w:pPr>
              <w:pStyle w:val="ENoteTableText"/>
            </w:pPr>
            <w:r w:rsidRPr="00357753">
              <w:t>ad No 171, 2012</w:t>
            </w:r>
          </w:p>
        </w:tc>
      </w:tr>
      <w:tr w:rsidR="002F00A3" w:rsidRPr="00357753" w14:paraId="4C88F10C" w14:textId="77777777" w:rsidTr="00AC336C">
        <w:trPr>
          <w:cantSplit/>
        </w:trPr>
        <w:tc>
          <w:tcPr>
            <w:tcW w:w="2551" w:type="dxa"/>
          </w:tcPr>
          <w:p w14:paraId="0D2F94E2" w14:textId="77777777" w:rsidR="002F00A3" w:rsidRPr="00357753" w:rsidRDefault="002F00A3" w:rsidP="002F00A3">
            <w:pPr>
              <w:pStyle w:val="ENoteTableText"/>
              <w:tabs>
                <w:tab w:val="center" w:leader="dot" w:pos="2268"/>
              </w:tabs>
            </w:pPr>
          </w:p>
        </w:tc>
        <w:tc>
          <w:tcPr>
            <w:tcW w:w="4961" w:type="dxa"/>
          </w:tcPr>
          <w:p w14:paraId="756F5E7E" w14:textId="026760D5" w:rsidR="002F00A3" w:rsidRPr="00357753" w:rsidRDefault="002F00A3" w:rsidP="002F00A3">
            <w:pPr>
              <w:pStyle w:val="ENoteTableText"/>
            </w:pPr>
            <w:r w:rsidRPr="00357753">
              <w:t>am No 17, 2019; No 40, 2019; No 141, 2020; No 46, 2021; No 47, 2021; No 76, 2023</w:t>
            </w:r>
          </w:p>
        </w:tc>
      </w:tr>
      <w:tr w:rsidR="002F00A3" w:rsidRPr="00357753" w14:paraId="2B323F54" w14:textId="77777777" w:rsidTr="00AC336C">
        <w:trPr>
          <w:cantSplit/>
        </w:trPr>
        <w:tc>
          <w:tcPr>
            <w:tcW w:w="2551" w:type="dxa"/>
          </w:tcPr>
          <w:p w14:paraId="3C943B24" w14:textId="77777777" w:rsidR="002F00A3" w:rsidRPr="00357753" w:rsidRDefault="002F00A3" w:rsidP="002F00A3">
            <w:pPr>
              <w:pStyle w:val="ENoteTableText"/>
              <w:tabs>
                <w:tab w:val="center" w:leader="dot" w:pos="2268"/>
              </w:tabs>
            </w:pPr>
            <w:r w:rsidRPr="00357753">
              <w:t>s 1017BC</w:t>
            </w:r>
            <w:r w:rsidRPr="00357753">
              <w:tab/>
            </w:r>
          </w:p>
        </w:tc>
        <w:tc>
          <w:tcPr>
            <w:tcW w:w="4961" w:type="dxa"/>
          </w:tcPr>
          <w:p w14:paraId="1DADAF7E" w14:textId="77777777" w:rsidR="002F00A3" w:rsidRPr="00357753" w:rsidRDefault="002F00A3" w:rsidP="002F00A3">
            <w:pPr>
              <w:pStyle w:val="ENoteTableText"/>
            </w:pPr>
            <w:r w:rsidRPr="00357753">
              <w:t>ad No 171, 2012</w:t>
            </w:r>
          </w:p>
        </w:tc>
      </w:tr>
      <w:tr w:rsidR="002F00A3" w:rsidRPr="00357753" w14:paraId="022A834E" w14:textId="77777777" w:rsidTr="00AC336C">
        <w:trPr>
          <w:cantSplit/>
        </w:trPr>
        <w:tc>
          <w:tcPr>
            <w:tcW w:w="2551" w:type="dxa"/>
          </w:tcPr>
          <w:p w14:paraId="41B44917" w14:textId="77777777" w:rsidR="002F00A3" w:rsidRPr="00357753" w:rsidRDefault="002F00A3" w:rsidP="002F00A3">
            <w:pPr>
              <w:pStyle w:val="ENoteTableText"/>
              <w:tabs>
                <w:tab w:val="center" w:leader="dot" w:pos="2268"/>
              </w:tabs>
            </w:pPr>
          </w:p>
        </w:tc>
        <w:tc>
          <w:tcPr>
            <w:tcW w:w="4961" w:type="dxa"/>
          </w:tcPr>
          <w:p w14:paraId="3C64CD73" w14:textId="77777777" w:rsidR="002F00A3" w:rsidRPr="00357753" w:rsidRDefault="002F00A3" w:rsidP="002F00A3">
            <w:pPr>
              <w:pStyle w:val="ENoteTableText"/>
            </w:pPr>
            <w:r w:rsidRPr="00357753">
              <w:t>rep No 40, 2019</w:t>
            </w:r>
          </w:p>
        </w:tc>
      </w:tr>
      <w:tr w:rsidR="002F00A3" w:rsidRPr="00357753" w14:paraId="22A43D13" w14:textId="77777777" w:rsidTr="00AC336C">
        <w:trPr>
          <w:cantSplit/>
        </w:trPr>
        <w:tc>
          <w:tcPr>
            <w:tcW w:w="2551" w:type="dxa"/>
          </w:tcPr>
          <w:p w14:paraId="33FC0899" w14:textId="77777777" w:rsidR="002F00A3" w:rsidRPr="00357753" w:rsidRDefault="002F00A3" w:rsidP="002F00A3">
            <w:pPr>
              <w:pStyle w:val="ENoteTableText"/>
              <w:tabs>
                <w:tab w:val="center" w:leader="dot" w:pos="2268"/>
              </w:tabs>
            </w:pPr>
            <w:r w:rsidRPr="00357753">
              <w:lastRenderedPageBreak/>
              <w:t>s 1017BD</w:t>
            </w:r>
            <w:r w:rsidRPr="00357753">
              <w:tab/>
            </w:r>
          </w:p>
        </w:tc>
        <w:tc>
          <w:tcPr>
            <w:tcW w:w="4961" w:type="dxa"/>
          </w:tcPr>
          <w:p w14:paraId="66E2B770" w14:textId="77777777" w:rsidR="002F00A3" w:rsidRPr="00357753" w:rsidRDefault="002F00A3" w:rsidP="002F00A3">
            <w:pPr>
              <w:pStyle w:val="ENoteTableText"/>
            </w:pPr>
            <w:r w:rsidRPr="00357753">
              <w:t>ad No 171, 2012</w:t>
            </w:r>
          </w:p>
        </w:tc>
      </w:tr>
      <w:tr w:rsidR="002F00A3" w:rsidRPr="00357753" w14:paraId="51382C9A" w14:textId="77777777" w:rsidTr="00AC336C">
        <w:trPr>
          <w:cantSplit/>
        </w:trPr>
        <w:tc>
          <w:tcPr>
            <w:tcW w:w="2551" w:type="dxa"/>
          </w:tcPr>
          <w:p w14:paraId="11C7BF46" w14:textId="77777777" w:rsidR="002F00A3" w:rsidRPr="00357753" w:rsidRDefault="002F00A3" w:rsidP="002F00A3">
            <w:pPr>
              <w:pStyle w:val="ENoteTableText"/>
              <w:tabs>
                <w:tab w:val="center" w:leader="dot" w:pos="2268"/>
              </w:tabs>
            </w:pPr>
          </w:p>
        </w:tc>
        <w:tc>
          <w:tcPr>
            <w:tcW w:w="4961" w:type="dxa"/>
          </w:tcPr>
          <w:p w14:paraId="37018AD7" w14:textId="77777777" w:rsidR="002F00A3" w:rsidRPr="00357753" w:rsidRDefault="002F00A3" w:rsidP="002F00A3">
            <w:pPr>
              <w:pStyle w:val="ENoteTableText"/>
            </w:pPr>
            <w:r w:rsidRPr="00357753">
              <w:t>rep No 40, 2019</w:t>
            </w:r>
          </w:p>
        </w:tc>
      </w:tr>
      <w:tr w:rsidR="002F00A3" w:rsidRPr="00357753" w14:paraId="3A1A9B88" w14:textId="77777777" w:rsidTr="00AC336C">
        <w:trPr>
          <w:cantSplit/>
        </w:trPr>
        <w:tc>
          <w:tcPr>
            <w:tcW w:w="2551" w:type="dxa"/>
          </w:tcPr>
          <w:p w14:paraId="7313E942" w14:textId="77777777" w:rsidR="002F00A3" w:rsidRPr="00357753" w:rsidRDefault="002F00A3" w:rsidP="002F00A3">
            <w:pPr>
              <w:pStyle w:val="ENoteTableText"/>
              <w:keepNext/>
              <w:tabs>
                <w:tab w:val="center" w:leader="dot" w:pos="2268"/>
              </w:tabs>
            </w:pPr>
            <w:r w:rsidRPr="00357753">
              <w:t>s 1017BE</w:t>
            </w:r>
            <w:r w:rsidRPr="00357753">
              <w:tab/>
            </w:r>
          </w:p>
        </w:tc>
        <w:tc>
          <w:tcPr>
            <w:tcW w:w="4961" w:type="dxa"/>
          </w:tcPr>
          <w:p w14:paraId="5DE87698" w14:textId="77777777" w:rsidR="002F00A3" w:rsidRPr="00357753" w:rsidRDefault="002F00A3" w:rsidP="002F00A3">
            <w:pPr>
              <w:pStyle w:val="ENoteTableText"/>
            </w:pPr>
            <w:r w:rsidRPr="00357753">
              <w:t>ad No 171, 2012</w:t>
            </w:r>
          </w:p>
        </w:tc>
      </w:tr>
      <w:tr w:rsidR="002F00A3" w:rsidRPr="00357753" w14:paraId="7E997BF1" w14:textId="77777777" w:rsidTr="00AC336C">
        <w:trPr>
          <w:cantSplit/>
        </w:trPr>
        <w:tc>
          <w:tcPr>
            <w:tcW w:w="2551" w:type="dxa"/>
          </w:tcPr>
          <w:p w14:paraId="29CD82FB" w14:textId="77777777" w:rsidR="002F00A3" w:rsidRPr="00357753" w:rsidRDefault="002F00A3" w:rsidP="002F00A3">
            <w:pPr>
              <w:pStyle w:val="ENoteTableText"/>
              <w:keepNext/>
              <w:tabs>
                <w:tab w:val="center" w:leader="dot" w:pos="2268"/>
              </w:tabs>
            </w:pPr>
          </w:p>
        </w:tc>
        <w:tc>
          <w:tcPr>
            <w:tcW w:w="4961" w:type="dxa"/>
          </w:tcPr>
          <w:p w14:paraId="4C26911A" w14:textId="77777777" w:rsidR="002F00A3" w:rsidRPr="00357753" w:rsidRDefault="002F00A3" w:rsidP="002F00A3">
            <w:pPr>
              <w:pStyle w:val="ENoteTableText"/>
            </w:pPr>
            <w:r w:rsidRPr="00357753">
              <w:t>rep No 40, 2019</w:t>
            </w:r>
          </w:p>
        </w:tc>
      </w:tr>
      <w:tr w:rsidR="002F00A3" w:rsidRPr="00357753" w14:paraId="0940BB47" w14:textId="77777777" w:rsidTr="00AC336C">
        <w:trPr>
          <w:cantSplit/>
        </w:trPr>
        <w:tc>
          <w:tcPr>
            <w:tcW w:w="2551" w:type="dxa"/>
          </w:tcPr>
          <w:p w14:paraId="6134C329" w14:textId="77777777" w:rsidR="002F00A3" w:rsidRPr="00357753" w:rsidRDefault="002F00A3" w:rsidP="002F00A3">
            <w:pPr>
              <w:pStyle w:val="ENoteTableText"/>
              <w:keepNext/>
              <w:tabs>
                <w:tab w:val="center" w:leader="dot" w:pos="2268"/>
              </w:tabs>
            </w:pPr>
            <w:r w:rsidRPr="00357753">
              <w:t>s 1017C</w:t>
            </w:r>
            <w:r w:rsidRPr="00357753">
              <w:tab/>
            </w:r>
          </w:p>
        </w:tc>
        <w:tc>
          <w:tcPr>
            <w:tcW w:w="4961" w:type="dxa"/>
          </w:tcPr>
          <w:p w14:paraId="402FEA6A" w14:textId="77777777" w:rsidR="002F00A3" w:rsidRPr="00357753" w:rsidRDefault="002F00A3" w:rsidP="002F00A3">
            <w:pPr>
              <w:pStyle w:val="ENoteTableText"/>
            </w:pPr>
            <w:r w:rsidRPr="00357753">
              <w:t>ad No 122, 2001</w:t>
            </w:r>
          </w:p>
        </w:tc>
      </w:tr>
      <w:tr w:rsidR="002F00A3" w:rsidRPr="00357753" w14:paraId="2148A307" w14:textId="77777777" w:rsidTr="00AC336C">
        <w:trPr>
          <w:cantSplit/>
        </w:trPr>
        <w:tc>
          <w:tcPr>
            <w:tcW w:w="2551" w:type="dxa"/>
          </w:tcPr>
          <w:p w14:paraId="135D534F" w14:textId="77777777" w:rsidR="002F00A3" w:rsidRPr="00357753" w:rsidRDefault="002F00A3" w:rsidP="002F00A3">
            <w:pPr>
              <w:pStyle w:val="ENoteTableText"/>
            </w:pPr>
          </w:p>
        </w:tc>
        <w:tc>
          <w:tcPr>
            <w:tcW w:w="4961" w:type="dxa"/>
          </w:tcPr>
          <w:p w14:paraId="7E51C03B" w14:textId="5833A359" w:rsidR="002F00A3" w:rsidRPr="00357753" w:rsidRDefault="002F00A3" w:rsidP="002F00A3">
            <w:pPr>
              <w:pStyle w:val="ENoteTableText"/>
            </w:pPr>
            <w:r w:rsidRPr="00357753">
              <w:t>am No 141, 2003; No 49, 2019; No 29, 2023; No 76, 2023</w:t>
            </w:r>
          </w:p>
        </w:tc>
      </w:tr>
      <w:tr w:rsidR="002F00A3" w:rsidRPr="00357753" w14:paraId="35FE92A5" w14:textId="77777777" w:rsidTr="00AC336C">
        <w:trPr>
          <w:cantSplit/>
        </w:trPr>
        <w:tc>
          <w:tcPr>
            <w:tcW w:w="2551" w:type="dxa"/>
          </w:tcPr>
          <w:p w14:paraId="7AA3064D" w14:textId="77777777" w:rsidR="002F00A3" w:rsidRPr="00357753" w:rsidRDefault="002F00A3" w:rsidP="002F00A3">
            <w:pPr>
              <w:pStyle w:val="ENoteTableText"/>
              <w:tabs>
                <w:tab w:val="center" w:leader="dot" w:pos="2268"/>
              </w:tabs>
            </w:pPr>
            <w:r w:rsidRPr="00357753">
              <w:t>s 1017D</w:t>
            </w:r>
            <w:r w:rsidRPr="00357753">
              <w:tab/>
            </w:r>
          </w:p>
        </w:tc>
        <w:tc>
          <w:tcPr>
            <w:tcW w:w="4961" w:type="dxa"/>
          </w:tcPr>
          <w:p w14:paraId="5B35B21B" w14:textId="77777777" w:rsidR="002F00A3" w:rsidRPr="00357753" w:rsidRDefault="002F00A3" w:rsidP="002F00A3">
            <w:pPr>
              <w:pStyle w:val="ENoteTableText"/>
            </w:pPr>
            <w:r w:rsidRPr="00357753">
              <w:t>ad No 122, 2001</w:t>
            </w:r>
          </w:p>
        </w:tc>
      </w:tr>
      <w:tr w:rsidR="002F00A3" w:rsidRPr="00357753" w14:paraId="761E41F4" w14:textId="77777777" w:rsidTr="00AC336C">
        <w:trPr>
          <w:cantSplit/>
        </w:trPr>
        <w:tc>
          <w:tcPr>
            <w:tcW w:w="2551" w:type="dxa"/>
          </w:tcPr>
          <w:p w14:paraId="024C9FCF" w14:textId="77777777" w:rsidR="002F00A3" w:rsidRPr="00357753" w:rsidRDefault="002F00A3" w:rsidP="002F00A3">
            <w:pPr>
              <w:pStyle w:val="ENoteTableText"/>
              <w:rPr>
                <w:noProof/>
              </w:rPr>
            </w:pPr>
          </w:p>
        </w:tc>
        <w:tc>
          <w:tcPr>
            <w:tcW w:w="4961" w:type="dxa"/>
          </w:tcPr>
          <w:p w14:paraId="509B6FD6" w14:textId="69833FB2" w:rsidR="002F00A3" w:rsidRPr="00357753" w:rsidRDefault="002F00A3" w:rsidP="002F00A3">
            <w:pPr>
              <w:pStyle w:val="ENoteTableText"/>
            </w:pPr>
            <w:r w:rsidRPr="00357753">
              <w:t>am No 141, 2003; No 45, 2008; No 108, 2009; No 70, 2015; No 61, 2018; No 76, 2023</w:t>
            </w:r>
          </w:p>
        </w:tc>
      </w:tr>
      <w:tr w:rsidR="002F00A3" w:rsidRPr="00357753" w14:paraId="2958B1D0" w14:textId="77777777" w:rsidTr="00AC336C">
        <w:trPr>
          <w:cantSplit/>
        </w:trPr>
        <w:tc>
          <w:tcPr>
            <w:tcW w:w="2551" w:type="dxa"/>
          </w:tcPr>
          <w:p w14:paraId="01D51CFD" w14:textId="77777777" w:rsidR="002F00A3" w:rsidRPr="00357753" w:rsidRDefault="002F00A3" w:rsidP="002F00A3">
            <w:pPr>
              <w:pStyle w:val="ENoteTableText"/>
              <w:tabs>
                <w:tab w:val="center" w:leader="dot" w:pos="2268"/>
              </w:tabs>
            </w:pPr>
            <w:r w:rsidRPr="00357753">
              <w:t>s 1017DA</w:t>
            </w:r>
            <w:r w:rsidRPr="00357753">
              <w:tab/>
            </w:r>
          </w:p>
        </w:tc>
        <w:tc>
          <w:tcPr>
            <w:tcW w:w="4961" w:type="dxa"/>
          </w:tcPr>
          <w:p w14:paraId="67C5C663" w14:textId="77777777" w:rsidR="002F00A3" w:rsidRPr="00357753" w:rsidRDefault="002F00A3" w:rsidP="002F00A3">
            <w:pPr>
              <w:pStyle w:val="ENoteTableText"/>
            </w:pPr>
            <w:r w:rsidRPr="00357753">
              <w:t>ad No 122, 2001</w:t>
            </w:r>
          </w:p>
        </w:tc>
      </w:tr>
      <w:tr w:rsidR="002F00A3" w:rsidRPr="00357753" w14:paraId="4803E332" w14:textId="77777777" w:rsidTr="00AC336C">
        <w:trPr>
          <w:cantSplit/>
        </w:trPr>
        <w:tc>
          <w:tcPr>
            <w:tcW w:w="2551" w:type="dxa"/>
          </w:tcPr>
          <w:p w14:paraId="4AAA4DFB" w14:textId="77777777" w:rsidR="002F00A3" w:rsidRPr="00357753" w:rsidRDefault="002F00A3" w:rsidP="002F00A3">
            <w:pPr>
              <w:pStyle w:val="ENoteTableText"/>
              <w:tabs>
                <w:tab w:val="center" w:leader="dot" w:pos="2268"/>
              </w:tabs>
            </w:pPr>
          </w:p>
        </w:tc>
        <w:tc>
          <w:tcPr>
            <w:tcW w:w="4961" w:type="dxa"/>
          </w:tcPr>
          <w:p w14:paraId="027E72B9" w14:textId="2325EEFE" w:rsidR="002F00A3" w:rsidRPr="00357753" w:rsidRDefault="002F00A3" w:rsidP="002F00A3">
            <w:pPr>
              <w:pStyle w:val="ENoteTableText"/>
            </w:pPr>
            <w:r w:rsidRPr="00357753">
              <w:t>am No 49, 2019; No 76, 2023</w:t>
            </w:r>
          </w:p>
        </w:tc>
      </w:tr>
      <w:tr w:rsidR="002F00A3" w:rsidRPr="00357753" w14:paraId="0E70EF2E" w14:textId="77777777" w:rsidTr="00AC336C">
        <w:trPr>
          <w:cantSplit/>
        </w:trPr>
        <w:tc>
          <w:tcPr>
            <w:tcW w:w="2551" w:type="dxa"/>
          </w:tcPr>
          <w:p w14:paraId="582FD3A6" w14:textId="77777777" w:rsidR="002F00A3" w:rsidRPr="00357753" w:rsidRDefault="002F00A3" w:rsidP="002F00A3">
            <w:pPr>
              <w:pStyle w:val="ENoteTableText"/>
              <w:tabs>
                <w:tab w:val="center" w:leader="dot" w:pos="2268"/>
              </w:tabs>
            </w:pPr>
            <w:r w:rsidRPr="00357753">
              <w:t>s 1017E</w:t>
            </w:r>
            <w:r w:rsidRPr="00357753">
              <w:tab/>
            </w:r>
          </w:p>
        </w:tc>
        <w:tc>
          <w:tcPr>
            <w:tcW w:w="4961" w:type="dxa"/>
          </w:tcPr>
          <w:p w14:paraId="3DD77A05" w14:textId="77777777" w:rsidR="002F00A3" w:rsidRPr="00357753" w:rsidRDefault="002F00A3" w:rsidP="002F00A3">
            <w:pPr>
              <w:pStyle w:val="ENoteTableText"/>
            </w:pPr>
            <w:r w:rsidRPr="00357753">
              <w:t>ad No 122, 2001</w:t>
            </w:r>
          </w:p>
        </w:tc>
      </w:tr>
      <w:tr w:rsidR="002F00A3" w:rsidRPr="00357753" w14:paraId="0CF7CF6A" w14:textId="77777777" w:rsidTr="00AC336C">
        <w:trPr>
          <w:cantSplit/>
        </w:trPr>
        <w:tc>
          <w:tcPr>
            <w:tcW w:w="2551" w:type="dxa"/>
          </w:tcPr>
          <w:p w14:paraId="1D9477A1" w14:textId="77777777" w:rsidR="002F00A3" w:rsidRPr="00357753" w:rsidRDefault="002F00A3" w:rsidP="002F00A3">
            <w:pPr>
              <w:pStyle w:val="ENoteTableText"/>
            </w:pPr>
          </w:p>
        </w:tc>
        <w:tc>
          <w:tcPr>
            <w:tcW w:w="4961" w:type="dxa"/>
          </w:tcPr>
          <w:p w14:paraId="63BE0CA4" w14:textId="77777777" w:rsidR="002F00A3" w:rsidRPr="00357753" w:rsidRDefault="002F00A3" w:rsidP="002F00A3">
            <w:pPr>
              <w:pStyle w:val="ENoteTableText"/>
            </w:pPr>
            <w:r w:rsidRPr="00357753">
              <w:t>am No 141, 2003; No 61, 2018</w:t>
            </w:r>
          </w:p>
        </w:tc>
      </w:tr>
      <w:tr w:rsidR="002F00A3" w:rsidRPr="00357753" w14:paraId="3B69D2E9" w14:textId="77777777" w:rsidTr="00AC336C">
        <w:trPr>
          <w:cantSplit/>
        </w:trPr>
        <w:tc>
          <w:tcPr>
            <w:tcW w:w="2551" w:type="dxa"/>
          </w:tcPr>
          <w:p w14:paraId="19DCD533" w14:textId="77777777" w:rsidR="002F00A3" w:rsidRPr="00357753" w:rsidRDefault="002F00A3" w:rsidP="002F00A3">
            <w:pPr>
              <w:pStyle w:val="ENoteTableText"/>
              <w:tabs>
                <w:tab w:val="center" w:leader="dot" w:pos="2268"/>
              </w:tabs>
            </w:pPr>
            <w:r w:rsidRPr="00357753">
              <w:t>s 1017F</w:t>
            </w:r>
            <w:r w:rsidRPr="00357753">
              <w:tab/>
            </w:r>
          </w:p>
        </w:tc>
        <w:tc>
          <w:tcPr>
            <w:tcW w:w="4961" w:type="dxa"/>
          </w:tcPr>
          <w:p w14:paraId="47EBC823" w14:textId="77777777" w:rsidR="002F00A3" w:rsidRPr="00357753" w:rsidRDefault="002F00A3" w:rsidP="002F00A3">
            <w:pPr>
              <w:pStyle w:val="ENoteTableText"/>
            </w:pPr>
            <w:r w:rsidRPr="00357753">
              <w:t>ad No 122, 2001</w:t>
            </w:r>
          </w:p>
        </w:tc>
      </w:tr>
      <w:tr w:rsidR="002F00A3" w:rsidRPr="00357753" w14:paraId="22BFB00E" w14:textId="77777777" w:rsidTr="00AC336C">
        <w:trPr>
          <w:cantSplit/>
        </w:trPr>
        <w:tc>
          <w:tcPr>
            <w:tcW w:w="2551" w:type="dxa"/>
          </w:tcPr>
          <w:p w14:paraId="65CD1992" w14:textId="77777777" w:rsidR="002F00A3" w:rsidRPr="00357753" w:rsidRDefault="002F00A3" w:rsidP="002F00A3">
            <w:pPr>
              <w:pStyle w:val="ENoteTableText"/>
              <w:tabs>
                <w:tab w:val="center" w:leader="dot" w:pos="2268"/>
              </w:tabs>
            </w:pPr>
            <w:r w:rsidRPr="00357753">
              <w:t>s 1017G</w:t>
            </w:r>
            <w:r w:rsidRPr="00357753">
              <w:tab/>
            </w:r>
          </w:p>
        </w:tc>
        <w:tc>
          <w:tcPr>
            <w:tcW w:w="4961" w:type="dxa"/>
          </w:tcPr>
          <w:p w14:paraId="085AE995" w14:textId="77777777" w:rsidR="002F00A3" w:rsidRPr="00357753" w:rsidRDefault="002F00A3" w:rsidP="002F00A3">
            <w:pPr>
              <w:pStyle w:val="ENoteTableText"/>
            </w:pPr>
            <w:r w:rsidRPr="00357753">
              <w:t>ad No 122, 2001</w:t>
            </w:r>
          </w:p>
        </w:tc>
      </w:tr>
      <w:tr w:rsidR="002F00A3" w:rsidRPr="00357753" w14:paraId="623C1BF4" w14:textId="77777777" w:rsidTr="00AC336C">
        <w:trPr>
          <w:cantSplit/>
        </w:trPr>
        <w:tc>
          <w:tcPr>
            <w:tcW w:w="2551" w:type="dxa"/>
          </w:tcPr>
          <w:p w14:paraId="2ED1C208" w14:textId="77777777" w:rsidR="002F00A3" w:rsidRPr="00357753" w:rsidRDefault="002F00A3" w:rsidP="002F00A3">
            <w:pPr>
              <w:pStyle w:val="ENoteTableText"/>
              <w:tabs>
                <w:tab w:val="center" w:leader="dot" w:pos="2268"/>
              </w:tabs>
            </w:pPr>
          </w:p>
        </w:tc>
        <w:tc>
          <w:tcPr>
            <w:tcW w:w="4961" w:type="dxa"/>
          </w:tcPr>
          <w:p w14:paraId="400D888B" w14:textId="57B43864" w:rsidR="002F00A3" w:rsidRPr="00357753" w:rsidRDefault="002F00A3" w:rsidP="002F00A3">
            <w:pPr>
              <w:pStyle w:val="ENoteTableText"/>
            </w:pPr>
            <w:r w:rsidRPr="00357753">
              <w:t>am No 13, 2018; No 61, 2018 (amdt never applied to par 1017G(2)(b)(ii) (Sch 2 item 285))</w:t>
            </w:r>
          </w:p>
        </w:tc>
      </w:tr>
      <w:tr w:rsidR="002F00A3" w:rsidRPr="00357753" w14:paraId="1B0A5A7D" w14:textId="77777777" w:rsidTr="00AC336C">
        <w:trPr>
          <w:cantSplit/>
        </w:trPr>
        <w:tc>
          <w:tcPr>
            <w:tcW w:w="2551" w:type="dxa"/>
          </w:tcPr>
          <w:p w14:paraId="37094937" w14:textId="16083770" w:rsidR="002F00A3" w:rsidRPr="00357753" w:rsidRDefault="002F00A3" w:rsidP="002F00A3">
            <w:pPr>
              <w:pStyle w:val="ENoteTableText"/>
              <w:keepNext/>
            </w:pPr>
            <w:r w:rsidRPr="00357753">
              <w:rPr>
                <w:b/>
              </w:rPr>
              <w:t>Division 4</w:t>
            </w:r>
          </w:p>
        </w:tc>
        <w:tc>
          <w:tcPr>
            <w:tcW w:w="4961" w:type="dxa"/>
          </w:tcPr>
          <w:p w14:paraId="7A4A9A32" w14:textId="77777777" w:rsidR="002F00A3" w:rsidRPr="00357753" w:rsidRDefault="002F00A3" w:rsidP="002F00A3">
            <w:pPr>
              <w:pStyle w:val="ENoteTableText"/>
              <w:keepNext/>
            </w:pPr>
          </w:p>
        </w:tc>
      </w:tr>
      <w:tr w:rsidR="002F00A3" w:rsidRPr="00357753" w14:paraId="35DFCC45" w14:textId="77777777" w:rsidTr="00AC336C">
        <w:trPr>
          <w:cantSplit/>
        </w:trPr>
        <w:tc>
          <w:tcPr>
            <w:tcW w:w="2551" w:type="dxa"/>
          </w:tcPr>
          <w:p w14:paraId="773E3DA8" w14:textId="77777777" w:rsidR="002F00A3" w:rsidRPr="00357753" w:rsidRDefault="002F00A3" w:rsidP="002F00A3">
            <w:pPr>
              <w:pStyle w:val="ENoteTableText"/>
              <w:tabs>
                <w:tab w:val="center" w:leader="dot" w:pos="2268"/>
              </w:tabs>
            </w:pPr>
            <w:r w:rsidRPr="00357753">
              <w:t>s 1018A</w:t>
            </w:r>
            <w:r w:rsidRPr="00357753">
              <w:tab/>
            </w:r>
          </w:p>
        </w:tc>
        <w:tc>
          <w:tcPr>
            <w:tcW w:w="4961" w:type="dxa"/>
          </w:tcPr>
          <w:p w14:paraId="29D0447A" w14:textId="77777777" w:rsidR="002F00A3" w:rsidRPr="00357753" w:rsidRDefault="002F00A3" w:rsidP="002F00A3">
            <w:pPr>
              <w:pStyle w:val="ENoteTableText"/>
            </w:pPr>
            <w:r w:rsidRPr="00357753">
              <w:t>ad No 122, 2001</w:t>
            </w:r>
          </w:p>
        </w:tc>
      </w:tr>
      <w:tr w:rsidR="002F00A3" w:rsidRPr="00357753" w14:paraId="7F4E17A2" w14:textId="77777777" w:rsidTr="00AC336C">
        <w:trPr>
          <w:cantSplit/>
        </w:trPr>
        <w:tc>
          <w:tcPr>
            <w:tcW w:w="2551" w:type="dxa"/>
          </w:tcPr>
          <w:p w14:paraId="65AC45A3" w14:textId="77777777" w:rsidR="002F00A3" w:rsidRPr="00357753" w:rsidRDefault="002F00A3" w:rsidP="002F00A3">
            <w:pPr>
              <w:pStyle w:val="ENoteTableText"/>
            </w:pPr>
          </w:p>
        </w:tc>
        <w:tc>
          <w:tcPr>
            <w:tcW w:w="4961" w:type="dxa"/>
          </w:tcPr>
          <w:p w14:paraId="1CF85E80" w14:textId="77777777" w:rsidR="002F00A3" w:rsidRPr="00357753" w:rsidRDefault="002F00A3" w:rsidP="002F00A3">
            <w:pPr>
              <w:pStyle w:val="ENoteTableText"/>
            </w:pPr>
            <w:r w:rsidRPr="00357753">
              <w:t xml:space="preserve">am </w:t>
            </w:r>
            <w:r w:rsidRPr="00357753">
              <w:rPr>
                <w:noProof/>
              </w:rPr>
              <w:t xml:space="preserve">No 85, 2007; </w:t>
            </w:r>
            <w:r w:rsidRPr="00357753">
              <w:t xml:space="preserve">No 5, 2011; No 17, 2017; No 50, 2019; </w:t>
            </w:r>
            <w:r w:rsidRPr="00357753">
              <w:rPr>
                <w:u w:val="single"/>
              </w:rPr>
              <w:t>No 69, 2020</w:t>
            </w:r>
          </w:p>
        </w:tc>
      </w:tr>
      <w:tr w:rsidR="002F00A3" w:rsidRPr="00357753" w14:paraId="454D0DCF" w14:textId="77777777" w:rsidTr="00AC336C">
        <w:trPr>
          <w:cantSplit/>
        </w:trPr>
        <w:tc>
          <w:tcPr>
            <w:tcW w:w="2551" w:type="dxa"/>
          </w:tcPr>
          <w:p w14:paraId="71ED9876" w14:textId="77777777" w:rsidR="002F00A3" w:rsidRPr="00357753" w:rsidRDefault="002F00A3" w:rsidP="002F00A3">
            <w:pPr>
              <w:pStyle w:val="ENoteTableText"/>
              <w:tabs>
                <w:tab w:val="center" w:leader="dot" w:pos="2268"/>
              </w:tabs>
            </w:pPr>
            <w:r w:rsidRPr="00357753">
              <w:t>s. 1018B</w:t>
            </w:r>
            <w:r w:rsidRPr="00357753">
              <w:tab/>
            </w:r>
          </w:p>
        </w:tc>
        <w:tc>
          <w:tcPr>
            <w:tcW w:w="4961" w:type="dxa"/>
          </w:tcPr>
          <w:p w14:paraId="42FED563" w14:textId="77777777" w:rsidR="002F00A3" w:rsidRPr="00357753" w:rsidRDefault="002F00A3" w:rsidP="002F00A3">
            <w:pPr>
              <w:pStyle w:val="ENoteTableText"/>
            </w:pPr>
            <w:r w:rsidRPr="00357753">
              <w:t>ad. No. 122, 2001</w:t>
            </w:r>
          </w:p>
        </w:tc>
      </w:tr>
      <w:tr w:rsidR="002F00A3" w:rsidRPr="00357753" w14:paraId="63ACF783" w14:textId="77777777" w:rsidTr="00AC336C">
        <w:trPr>
          <w:cantSplit/>
        </w:trPr>
        <w:tc>
          <w:tcPr>
            <w:tcW w:w="2551" w:type="dxa"/>
          </w:tcPr>
          <w:p w14:paraId="381785AE" w14:textId="4E8C6AB3" w:rsidR="002F00A3" w:rsidRPr="00357753" w:rsidRDefault="002F00A3" w:rsidP="002F00A3">
            <w:pPr>
              <w:pStyle w:val="ENoteTableText"/>
              <w:keepNext/>
              <w:keepLines/>
            </w:pPr>
            <w:r w:rsidRPr="00357753">
              <w:rPr>
                <w:b/>
              </w:rPr>
              <w:t>Division 5</w:t>
            </w:r>
          </w:p>
        </w:tc>
        <w:tc>
          <w:tcPr>
            <w:tcW w:w="4961" w:type="dxa"/>
          </w:tcPr>
          <w:p w14:paraId="797048FC" w14:textId="77777777" w:rsidR="002F00A3" w:rsidRPr="00357753" w:rsidRDefault="002F00A3" w:rsidP="002F00A3">
            <w:pPr>
              <w:pStyle w:val="ENoteTableText"/>
              <w:keepNext/>
              <w:keepLines/>
            </w:pPr>
          </w:p>
        </w:tc>
      </w:tr>
      <w:tr w:rsidR="002F00A3" w:rsidRPr="00357753" w14:paraId="35C90656" w14:textId="77777777" w:rsidTr="00AC336C">
        <w:trPr>
          <w:cantSplit/>
        </w:trPr>
        <w:tc>
          <w:tcPr>
            <w:tcW w:w="2551" w:type="dxa"/>
          </w:tcPr>
          <w:p w14:paraId="7DA0421D" w14:textId="77777777" w:rsidR="002F00A3" w:rsidRPr="00357753" w:rsidRDefault="002F00A3" w:rsidP="002F00A3">
            <w:pPr>
              <w:pStyle w:val="ENoteTableText"/>
              <w:tabs>
                <w:tab w:val="center" w:leader="dot" w:pos="2268"/>
              </w:tabs>
            </w:pPr>
            <w:r w:rsidRPr="00357753">
              <w:t>s 1019A</w:t>
            </w:r>
            <w:r w:rsidRPr="00357753">
              <w:tab/>
            </w:r>
          </w:p>
        </w:tc>
        <w:tc>
          <w:tcPr>
            <w:tcW w:w="4961" w:type="dxa"/>
          </w:tcPr>
          <w:p w14:paraId="08155776" w14:textId="77777777" w:rsidR="002F00A3" w:rsidRPr="00357753" w:rsidRDefault="002F00A3" w:rsidP="002F00A3">
            <w:pPr>
              <w:pStyle w:val="ENoteTableText"/>
            </w:pPr>
            <w:r w:rsidRPr="00357753">
              <w:t>ad No 122, 2001</w:t>
            </w:r>
          </w:p>
        </w:tc>
      </w:tr>
      <w:tr w:rsidR="002F00A3" w:rsidRPr="00357753" w14:paraId="645486B9" w14:textId="77777777" w:rsidTr="00AC336C">
        <w:trPr>
          <w:cantSplit/>
        </w:trPr>
        <w:tc>
          <w:tcPr>
            <w:tcW w:w="2551" w:type="dxa"/>
          </w:tcPr>
          <w:p w14:paraId="7C04DB1E" w14:textId="77777777" w:rsidR="002F00A3" w:rsidRPr="00357753" w:rsidRDefault="002F00A3" w:rsidP="002F00A3">
            <w:pPr>
              <w:pStyle w:val="ENoteTableText"/>
            </w:pPr>
          </w:p>
        </w:tc>
        <w:tc>
          <w:tcPr>
            <w:tcW w:w="4961" w:type="dxa"/>
          </w:tcPr>
          <w:p w14:paraId="615711D8" w14:textId="73B8CB9F" w:rsidR="002F00A3" w:rsidRPr="00357753" w:rsidRDefault="002F00A3" w:rsidP="002F00A3">
            <w:pPr>
              <w:pStyle w:val="ENoteTableText"/>
            </w:pPr>
            <w:r w:rsidRPr="00357753">
              <w:t>am No 45, 2008; No 61, 2018; No 76, 2023</w:t>
            </w:r>
          </w:p>
        </w:tc>
      </w:tr>
      <w:tr w:rsidR="002F00A3" w:rsidRPr="00357753" w14:paraId="2E09A894" w14:textId="77777777" w:rsidTr="00AC336C">
        <w:trPr>
          <w:cantSplit/>
        </w:trPr>
        <w:tc>
          <w:tcPr>
            <w:tcW w:w="2551" w:type="dxa"/>
          </w:tcPr>
          <w:p w14:paraId="19C15FB2" w14:textId="77777777" w:rsidR="002F00A3" w:rsidRPr="00357753" w:rsidRDefault="002F00A3" w:rsidP="002F00A3">
            <w:pPr>
              <w:pStyle w:val="ENoteTableText"/>
              <w:tabs>
                <w:tab w:val="center" w:leader="dot" w:pos="2268"/>
              </w:tabs>
            </w:pPr>
            <w:r w:rsidRPr="00357753">
              <w:t>s 1019B</w:t>
            </w:r>
            <w:r w:rsidRPr="00357753">
              <w:tab/>
            </w:r>
          </w:p>
        </w:tc>
        <w:tc>
          <w:tcPr>
            <w:tcW w:w="4961" w:type="dxa"/>
          </w:tcPr>
          <w:p w14:paraId="2A80E623" w14:textId="77777777" w:rsidR="002F00A3" w:rsidRPr="00357753" w:rsidRDefault="002F00A3" w:rsidP="002F00A3">
            <w:pPr>
              <w:pStyle w:val="ENoteTableText"/>
            </w:pPr>
            <w:r w:rsidRPr="00357753">
              <w:t>ad No 122, 2001</w:t>
            </w:r>
          </w:p>
        </w:tc>
      </w:tr>
      <w:tr w:rsidR="002F00A3" w:rsidRPr="00357753" w14:paraId="0E92E1DA" w14:textId="77777777" w:rsidTr="00AC336C">
        <w:trPr>
          <w:cantSplit/>
        </w:trPr>
        <w:tc>
          <w:tcPr>
            <w:tcW w:w="2551" w:type="dxa"/>
          </w:tcPr>
          <w:p w14:paraId="439503C4" w14:textId="77777777" w:rsidR="002F00A3" w:rsidRPr="00357753" w:rsidRDefault="002F00A3" w:rsidP="002F00A3">
            <w:pPr>
              <w:pStyle w:val="ENoteTableText"/>
              <w:tabs>
                <w:tab w:val="center" w:leader="dot" w:pos="2268"/>
              </w:tabs>
            </w:pPr>
          </w:p>
        </w:tc>
        <w:tc>
          <w:tcPr>
            <w:tcW w:w="4961" w:type="dxa"/>
          </w:tcPr>
          <w:p w14:paraId="46BE536A" w14:textId="77777777" w:rsidR="002F00A3" w:rsidRPr="00357753" w:rsidRDefault="002F00A3" w:rsidP="002F00A3">
            <w:pPr>
              <w:pStyle w:val="ENoteTableText"/>
            </w:pPr>
            <w:r w:rsidRPr="00357753">
              <w:t>am No 8, 2022</w:t>
            </w:r>
          </w:p>
        </w:tc>
      </w:tr>
      <w:tr w:rsidR="002F00A3" w:rsidRPr="00357753" w14:paraId="2D0DF049" w14:textId="77777777" w:rsidTr="00AC336C">
        <w:trPr>
          <w:cantSplit/>
        </w:trPr>
        <w:tc>
          <w:tcPr>
            <w:tcW w:w="2551" w:type="dxa"/>
          </w:tcPr>
          <w:p w14:paraId="33EF2197" w14:textId="47AC7750" w:rsidR="002F00A3" w:rsidRPr="00357753" w:rsidRDefault="002F00A3" w:rsidP="002F00A3">
            <w:pPr>
              <w:pStyle w:val="ENoteTableText"/>
            </w:pPr>
            <w:r w:rsidRPr="00357753">
              <w:rPr>
                <w:b/>
              </w:rPr>
              <w:t>Division 5A</w:t>
            </w:r>
          </w:p>
        </w:tc>
        <w:tc>
          <w:tcPr>
            <w:tcW w:w="4961" w:type="dxa"/>
          </w:tcPr>
          <w:p w14:paraId="77E87CF0" w14:textId="77777777" w:rsidR="002F00A3" w:rsidRPr="00357753" w:rsidRDefault="002F00A3" w:rsidP="002F00A3">
            <w:pPr>
              <w:pStyle w:val="ENoteTableText"/>
            </w:pPr>
          </w:p>
        </w:tc>
      </w:tr>
      <w:tr w:rsidR="002F00A3" w:rsidRPr="00357753" w14:paraId="5C8188D9" w14:textId="77777777" w:rsidTr="00AC336C">
        <w:trPr>
          <w:cantSplit/>
        </w:trPr>
        <w:tc>
          <w:tcPr>
            <w:tcW w:w="2551" w:type="dxa"/>
          </w:tcPr>
          <w:p w14:paraId="0AC7E5FB" w14:textId="06EFD493" w:rsidR="002F00A3" w:rsidRPr="00357753" w:rsidRDefault="002F00A3" w:rsidP="002F00A3">
            <w:pPr>
              <w:pStyle w:val="ENoteTableText"/>
              <w:tabs>
                <w:tab w:val="center" w:leader="dot" w:pos="2268"/>
              </w:tabs>
            </w:pPr>
            <w:r w:rsidRPr="00357753">
              <w:t>Division 5A</w:t>
            </w:r>
            <w:r w:rsidRPr="00357753">
              <w:tab/>
            </w:r>
          </w:p>
        </w:tc>
        <w:tc>
          <w:tcPr>
            <w:tcW w:w="4961" w:type="dxa"/>
          </w:tcPr>
          <w:p w14:paraId="31CE9046" w14:textId="77777777" w:rsidR="002F00A3" w:rsidRPr="00357753" w:rsidRDefault="002F00A3" w:rsidP="002F00A3">
            <w:pPr>
              <w:pStyle w:val="ENoteTableText"/>
            </w:pPr>
            <w:r w:rsidRPr="00357753">
              <w:t>ad. No. 141, 2003</w:t>
            </w:r>
          </w:p>
        </w:tc>
      </w:tr>
      <w:tr w:rsidR="002F00A3" w:rsidRPr="00357753" w14:paraId="4E3B35B3" w14:textId="77777777" w:rsidTr="00AC336C">
        <w:trPr>
          <w:cantSplit/>
        </w:trPr>
        <w:tc>
          <w:tcPr>
            <w:tcW w:w="2551" w:type="dxa"/>
          </w:tcPr>
          <w:p w14:paraId="706BC83E" w14:textId="39948A99" w:rsidR="002F00A3" w:rsidRPr="00357753" w:rsidRDefault="002F00A3" w:rsidP="002F00A3">
            <w:pPr>
              <w:pStyle w:val="ENoteTableText"/>
              <w:tabs>
                <w:tab w:val="center" w:leader="dot" w:pos="2268"/>
              </w:tabs>
            </w:pPr>
            <w:r w:rsidRPr="00357753">
              <w:t>s 1019C</w:t>
            </w:r>
            <w:r w:rsidRPr="00357753">
              <w:tab/>
            </w:r>
          </w:p>
        </w:tc>
        <w:tc>
          <w:tcPr>
            <w:tcW w:w="4961" w:type="dxa"/>
          </w:tcPr>
          <w:p w14:paraId="71EDE370" w14:textId="6C81910A" w:rsidR="002F00A3" w:rsidRPr="00357753" w:rsidRDefault="002F00A3" w:rsidP="002F00A3">
            <w:pPr>
              <w:pStyle w:val="ENoteTableText"/>
            </w:pPr>
            <w:r w:rsidRPr="00357753">
              <w:t>ad No 141, 2003</w:t>
            </w:r>
          </w:p>
        </w:tc>
      </w:tr>
      <w:tr w:rsidR="002F00A3" w:rsidRPr="00357753" w14:paraId="176AEAAA" w14:textId="77777777" w:rsidTr="00AC336C">
        <w:trPr>
          <w:cantSplit/>
        </w:trPr>
        <w:tc>
          <w:tcPr>
            <w:tcW w:w="2551" w:type="dxa"/>
          </w:tcPr>
          <w:p w14:paraId="4696D07D" w14:textId="77777777" w:rsidR="002F00A3" w:rsidRPr="00357753" w:rsidRDefault="002F00A3" w:rsidP="002F00A3">
            <w:pPr>
              <w:pStyle w:val="ENoteTableText"/>
              <w:tabs>
                <w:tab w:val="center" w:leader="dot" w:pos="2268"/>
              </w:tabs>
            </w:pPr>
          </w:p>
        </w:tc>
        <w:tc>
          <w:tcPr>
            <w:tcW w:w="4961" w:type="dxa"/>
          </w:tcPr>
          <w:p w14:paraId="22C91658" w14:textId="573D90BF" w:rsidR="002F00A3" w:rsidRPr="00357753" w:rsidRDefault="002F00A3" w:rsidP="002F00A3">
            <w:pPr>
              <w:pStyle w:val="ENoteTableText"/>
            </w:pPr>
            <w:r w:rsidRPr="00357753">
              <w:t>rep No 76, 2023</w:t>
            </w:r>
          </w:p>
        </w:tc>
      </w:tr>
      <w:tr w:rsidR="002F00A3" w:rsidRPr="00357753" w14:paraId="2DE7695E" w14:textId="77777777" w:rsidTr="00AC336C">
        <w:trPr>
          <w:cantSplit/>
        </w:trPr>
        <w:tc>
          <w:tcPr>
            <w:tcW w:w="2551" w:type="dxa"/>
          </w:tcPr>
          <w:p w14:paraId="5087F12A" w14:textId="77777777" w:rsidR="002F00A3" w:rsidRPr="00357753" w:rsidRDefault="002F00A3" w:rsidP="002F00A3">
            <w:pPr>
              <w:pStyle w:val="ENoteTableText"/>
              <w:tabs>
                <w:tab w:val="center" w:leader="dot" w:pos="2268"/>
              </w:tabs>
            </w:pPr>
            <w:r w:rsidRPr="00357753">
              <w:t>s. 1019D</w:t>
            </w:r>
            <w:r w:rsidRPr="00357753">
              <w:tab/>
            </w:r>
          </w:p>
        </w:tc>
        <w:tc>
          <w:tcPr>
            <w:tcW w:w="4961" w:type="dxa"/>
          </w:tcPr>
          <w:p w14:paraId="0A3BA9A2" w14:textId="77777777" w:rsidR="002F00A3" w:rsidRPr="00357753" w:rsidRDefault="002F00A3" w:rsidP="002F00A3">
            <w:pPr>
              <w:pStyle w:val="ENoteTableText"/>
            </w:pPr>
            <w:r w:rsidRPr="00357753">
              <w:t>ad. No. 141, 2003</w:t>
            </w:r>
          </w:p>
        </w:tc>
      </w:tr>
      <w:tr w:rsidR="002F00A3" w:rsidRPr="00357753" w14:paraId="3A59B36A" w14:textId="77777777" w:rsidTr="00AC336C">
        <w:trPr>
          <w:cantSplit/>
        </w:trPr>
        <w:tc>
          <w:tcPr>
            <w:tcW w:w="2551" w:type="dxa"/>
          </w:tcPr>
          <w:p w14:paraId="21C219DC" w14:textId="77777777" w:rsidR="002F00A3" w:rsidRPr="00357753" w:rsidRDefault="002F00A3" w:rsidP="002F00A3">
            <w:pPr>
              <w:pStyle w:val="ENoteTableText"/>
              <w:tabs>
                <w:tab w:val="center" w:leader="dot" w:pos="2268"/>
              </w:tabs>
            </w:pPr>
            <w:r w:rsidRPr="00357753">
              <w:lastRenderedPageBreak/>
              <w:t>s. 1019E</w:t>
            </w:r>
            <w:r w:rsidRPr="00357753">
              <w:tab/>
            </w:r>
          </w:p>
        </w:tc>
        <w:tc>
          <w:tcPr>
            <w:tcW w:w="4961" w:type="dxa"/>
          </w:tcPr>
          <w:p w14:paraId="2E66D72D" w14:textId="77777777" w:rsidR="002F00A3" w:rsidRPr="00357753" w:rsidRDefault="002F00A3" w:rsidP="002F00A3">
            <w:pPr>
              <w:pStyle w:val="ENoteTableText"/>
            </w:pPr>
            <w:r w:rsidRPr="00357753">
              <w:t>ad. No. 141, 2003</w:t>
            </w:r>
          </w:p>
        </w:tc>
      </w:tr>
      <w:tr w:rsidR="002F00A3" w:rsidRPr="00357753" w14:paraId="08602C26" w14:textId="77777777" w:rsidTr="00AC336C">
        <w:trPr>
          <w:cantSplit/>
        </w:trPr>
        <w:tc>
          <w:tcPr>
            <w:tcW w:w="2551" w:type="dxa"/>
          </w:tcPr>
          <w:p w14:paraId="1E44A9B9" w14:textId="77777777" w:rsidR="002F00A3" w:rsidRPr="00357753" w:rsidRDefault="002F00A3" w:rsidP="002F00A3">
            <w:pPr>
              <w:pStyle w:val="ENoteTableText"/>
              <w:tabs>
                <w:tab w:val="center" w:leader="dot" w:pos="2268"/>
              </w:tabs>
            </w:pPr>
            <w:r w:rsidRPr="00357753">
              <w:t>s. 1019F</w:t>
            </w:r>
            <w:r w:rsidRPr="00357753">
              <w:tab/>
            </w:r>
          </w:p>
        </w:tc>
        <w:tc>
          <w:tcPr>
            <w:tcW w:w="4961" w:type="dxa"/>
          </w:tcPr>
          <w:p w14:paraId="4B2FEB3C" w14:textId="77777777" w:rsidR="002F00A3" w:rsidRPr="00357753" w:rsidRDefault="002F00A3" w:rsidP="002F00A3">
            <w:pPr>
              <w:pStyle w:val="ENoteTableText"/>
            </w:pPr>
            <w:r w:rsidRPr="00357753">
              <w:t>ad. No. 141, 2003</w:t>
            </w:r>
          </w:p>
        </w:tc>
      </w:tr>
      <w:tr w:rsidR="002F00A3" w:rsidRPr="00357753" w14:paraId="095AC87A" w14:textId="77777777" w:rsidTr="00AC336C">
        <w:trPr>
          <w:cantSplit/>
        </w:trPr>
        <w:tc>
          <w:tcPr>
            <w:tcW w:w="2551" w:type="dxa"/>
          </w:tcPr>
          <w:p w14:paraId="6C8A6EFD" w14:textId="77777777" w:rsidR="002F00A3" w:rsidRPr="00357753" w:rsidRDefault="002F00A3" w:rsidP="002F00A3">
            <w:pPr>
              <w:pStyle w:val="ENoteTableText"/>
              <w:tabs>
                <w:tab w:val="center" w:leader="dot" w:pos="2268"/>
              </w:tabs>
            </w:pPr>
            <w:r w:rsidRPr="00357753">
              <w:t>s. 1019G</w:t>
            </w:r>
            <w:r w:rsidRPr="00357753">
              <w:tab/>
            </w:r>
          </w:p>
        </w:tc>
        <w:tc>
          <w:tcPr>
            <w:tcW w:w="4961" w:type="dxa"/>
          </w:tcPr>
          <w:p w14:paraId="15D0E12A" w14:textId="77777777" w:rsidR="002F00A3" w:rsidRPr="00357753" w:rsidRDefault="002F00A3" w:rsidP="002F00A3">
            <w:pPr>
              <w:pStyle w:val="ENoteTableText"/>
            </w:pPr>
            <w:r w:rsidRPr="00357753">
              <w:t>ad. No. 141, 2003</w:t>
            </w:r>
          </w:p>
        </w:tc>
      </w:tr>
      <w:tr w:rsidR="002F00A3" w:rsidRPr="00357753" w14:paraId="243F08D2" w14:textId="77777777" w:rsidTr="00AC336C">
        <w:trPr>
          <w:cantSplit/>
        </w:trPr>
        <w:tc>
          <w:tcPr>
            <w:tcW w:w="2551" w:type="dxa"/>
          </w:tcPr>
          <w:p w14:paraId="7AC996FB" w14:textId="77777777" w:rsidR="002F00A3" w:rsidRPr="00357753" w:rsidRDefault="002F00A3" w:rsidP="002F00A3">
            <w:pPr>
              <w:pStyle w:val="ENoteTableText"/>
            </w:pPr>
          </w:p>
        </w:tc>
        <w:tc>
          <w:tcPr>
            <w:tcW w:w="4961" w:type="dxa"/>
          </w:tcPr>
          <w:p w14:paraId="22B210E6" w14:textId="77777777" w:rsidR="002F00A3" w:rsidRPr="00357753" w:rsidRDefault="002F00A3" w:rsidP="002F00A3">
            <w:pPr>
              <w:pStyle w:val="ENoteTableText"/>
            </w:pPr>
            <w:r w:rsidRPr="00357753">
              <w:t>am. No. 131, 2010</w:t>
            </w:r>
          </w:p>
        </w:tc>
      </w:tr>
      <w:tr w:rsidR="002F00A3" w:rsidRPr="00357753" w14:paraId="65F80810" w14:textId="77777777" w:rsidTr="00AC336C">
        <w:trPr>
          <w:cantSplit/>
        </w:trPr>
        <w:tc>
          <w:tcPr>
            <w:tcW w:w="2551" w:type="dxa"/>
          </w:tcPr>
          <w:p w14:paraId="21421BC9" w14:textId="77777777" w:rsidR="002F00A3" w:rsidRPr="00357753" w:rsidRDefault="002F00A3" w:rsidP="002F00A3">
            <w:pPr>
              <w:pStyle w:val="ENoteTableText"/>
              <w:tabs>
                <w:tab w:val="center" w:leader="dot" w:pos="2268"/>
              </w:tabs>
            </w:pPr>
            <w:r w:rsidRPr="00357753">
              <w:t>s. 1019H</w:t>
            </w:r>
            <w:r w:rsidRPr="00357753">
              <w:tab/>
            </w:r>
          </w:p>
        </w:tc>
        <w:tc>
          <w:tcPr>
            <w:tcW w:w="4961" w:type="dxa"/>
          </w:tcPr>
          <w:p w14:paraId="0030AA0B" w14:textId="77777777" w:rsidR="002F00A3" w:rsidRPr="00357753" w:rsidRDefault="002F00A3" w:rsidP="002F00A3">
            <w:pPr>
              <w:pStyle w:val="ENoteTableText"/>
            </w:pPr>
            <w:r w:rsidRPr="00357753">
              <w:t>ad. No. 141, 2003</w:t>
            </w:r>
          </w:p>
        </w:tc>
      </w:tr>
      <w:tr w:rsidR="002F00A3" w:rsidRPr="00357753" w14:paraId="262A0FC5" w14:textId="77777777" w:rsidTr="00AC336C">
        <w:trPr>
          <w:cantSplit/>
        </w:trPr>
        <w:tc>
          <w:tcPr>
            <w:tcW w:w="2551" w:type="dxa"/>
          </w:tcPr>
          <w:p w14:paraId="775A441F" w14:textId="74785A4D" w:rsidR="002F00A3" w:rsidRPr="00357753" w:rsidRDefault="002F00A3" w:rsidP="002F00A3">
            <w:pPr>
              <w:pStyle w:val="ENoteTableText"/>
              <w:tabs>
                <w:tab w:val="center" w:leader="dot" w:pos="2268"/>
              </w:tabs>
            </w:pPr>
            <w:r w:rsidRPr="00357753">
              <w:t>s 1019I</w:t>
            </w:r>
            <w:r w:rsidRPr="00357753">
              <w:tab/>
            </w:r>
          </w:p>
        </w:tc>
        <w:tc>
          <w:tcPr>
            <w:tcW w:w="4961" w:type="dxa"/>
          </w:tcPr>
          <w:p w14:paraId="5CF46095" w14:textId="22763CA9" w:rsidR="002F00A3" w:rsidRPr="00357753" w:rsidRDefault="002F00A3" w:rsidP="002F00A3">
            <w:pPr>
              <w:pStyle w:val="ENoteTableText"/>
            </w:pPr>
            <w:r w:rsidRPr="00357753">
              <w:t>ad No 141, 2003</w:t>
            </w:r>
          </w:p>
        </w:tc>
      </w:tr>
      <w:tr w:rsidR="002F00A3" w:rsidRPr="00357753" w14:paraId="282B8504" w14:textId="77777777" w:rsidTr="00AC336C">
        <w:trPr>
          <w:cantSplit/>
        </w:trPr>
        <w:tc>
          <w:tcPr>
            <w:tcW w:w="2551" w:type="dxa"/>
          </w:tcPr>
          <w:p w14:paraId="51F6E768" w14:textId="77777777" w:rsidR="002F00A3" w:rsidRPr="00357753" w:rsidRDefault="002F00A3" w:rsidP="002F00A3">
            <w:pPr>
              <w:pStyle w:val="ENoteTableText"/>
              <w:tabs>
                <w:tab w:val="center" w:leader="dot" w:pos="2268"/>
              </w:tabs>
            </w:pPr>
          </w:p>
        </w:tc>
        <w:tc>
          <w:tcPr>
            <w:tcW w:w="4961" w:type="dxa"/>
          </w:tcPr>
          <w:p w14:paraId="081852C2" w14:textId="65A9FBD3" w:rsidR="002F00A3" w:rsidRPr="00357753" w:rsidRDefault="002F00A3" w:rsidP="002F00A3">
            <w:pPr>
              <w:pStyle w:val="ENoteTableText"/>
            </w:pPr>
            <w:r w:rsidRPr="00357753">
              <w:t>am No 76, 2023</w:t>
            </w:r>
          </w:p>
        </w:tc>
      </w:tr>
      <w:tr w:rsidR="002F00A3" w:rsidRPr="00357753" w14:paraId="6278C64F" w14:textId="77777777" w:rsidTr="00AC336C">
        <w:trPr>
          <w:cantSplit/>
        </w:trPr>
        <w:tc>
          <w:tcPr>
            <w:tcW w:w="2551" w:type="dxa"/>
          </w:tcPr>
          <w:p w14:paraId="36ABB1AA" w14:textId="77777777" w:rsidR="002F00A3" w:rsidRPr="00357753" w:rsidRDefault="002F00A3" w:rsidP="002F00A3">
            <w:pPr>
              <w:pStyle w:val="ENoteTableText"/>
              <w:tabs>
                <w:tab w:val="center" w:leader="dot" w:pos="2268"/>
              </w:tabs>
            </w:pPr>
            <w:r w:rsidRPr="00357753">
              <w:t>s. 1019J</w:t>
            </w:r>
            <w:r w:rsidRPr="00357753">
              <w:tab/>
            </w:r>
          </w:p>
        </w:tc>
        <w:tc>
          <w:tcPr>
            <w:tcW w:w="4961" w:type="dxa"/>
          </w:tcPr>
          <w:p w14:paraId="73CB89F7" w14:textId="77777777" w:rsidR="002F00A3" w:rsidRPr="00357753" w:rsidRDefault="002F00A3" w:rsidP="002F00A3">
            <w:pPr>
              <w:pStyle w:val="ENoteTableText"/>
            </w:pPr>
            <w:r w:rsidRPr="00357753">
              <w:t>ad. No. 141, 2003</w:t>
            </w:r>
          </w:p>
        </w:tc>
      </w:tr>
      <w:tr w:rsidR="002F00A3" w:rsidRPr="00357753" w14:paraId="7D11E92B" w14:textId="77777777" w:rsidTr="00AC336C">
        <w:trPr>
          <w:cantSplit/>
        </w:trPr>
        <w:tc>
          <w:tcPr>
            <w:tcW w:w="2551" w:type="dxa"/>
          </w:tcPr>
          <w:p w14:paraId="4E5CAF06" w14:textId="77777777" w:rsidR="002F00A3" w:rsidRPr="00357753" w:rsidRDefault="002F00A3" w:rsidP="002F00A3">
            <w:pPr>
              <w:pStyle w:val="ENoteTableText"/>
              <w:keepNext/>
              <w:tabs>
                <w:tab w:val="center" w:leader="dot" w:pos="2268"/>
              </w:tabs>
            </w:pPr>
            <w:r w:rsidRPr="00357753">
              <w:t>s. 1019K</w:t>
            </w:r>
            <w:r w:rsidRPr="00357753">
              <w:tab/>
            </w:r>
          </w:p>
        </w:tc>
        <w:tc>
          <w:tcPr>
            <w:tcW w:w="4961" w:type="dxa"/>
          </w:tcPr>
          <w:p w14:paraId="54B3495A" w14:textId="77777777" w:rsidR="002F00A3" w:rsidRPr="00357753" w:rsidRDefault="002F00A3" w:rsidP="002F00A3">
            <w:pPr>
              <w:pStyle w:val="ENoteTableText"/>
            </w:pPr>
            <w:r w:rsidRPr="00357753">
              <w:t>ad. No. 141, 2003</w:t>
            </w:r>
          </w:p>
        </w:tc>
      </w:tr>
      <w:tr w:rsidR="002F00A3" w:rsidRPr="00357753" w14:paraId="7135922D" w14:textId="77777777" w:rsidTr="00AC336C">
        <w:trPr>
          <w:cantSplit/>
        </w:trPr>
        <w:tc>
          <w:tcPr>
            <w:tcW w:w="2551" w:type="dxa"/>
          </w:tcPr>
          <w:p w14:paraId="332B10E8" w14:textId="77777777" w:rsidR="002F00A3" w:rsidRPr="00357753" w:rsidRDefault="002F00A3" w:rsidP="002F00A3">
            <w:pPr>
              <w:pStyle w:val="ENoteTableText"/>
            </w:pPr>
          </w:p>
        </w:tc>
        <w:tc>
          <w:tcPr>
            <w:tcW w:w="4961" w:type="dxa"/>
          </w:tcPr>
          <w:p w14:paraId="1634588B" w14:textId="77777777" w:rsidR="002F00A3" w:rsidRPr="00357753" w:rsidRDefault="002F00A3" w:rsidP="002F00A3">
            <w:pPr>
              <w:pStyle w:val="ENoteTableText"/>
            </w:pPr>
            <w:r w:rsidRPr="00357753">
              <w:t>am. No. 131, 2010</w:t>
            </w:r>
          </w:p>
        </w:tc>
      </w:tr>
      <w:tr w:rsidR="002F00A3" w:rsidRPr="00357753" w14:paraId="1FE1449C" w14:textId="77777777" w:rsidTr="00AC336C">
        <w:trPr>
          <w:cantSplit/>
        </w:trPr>
        <w:tc>
          <w:tcPr>
            <w:tcW w:w="2551" w:type="dxa"/>
          </w:tcPr>
          <w:p w14:paraId="2F35C5B4" w14:textId="4E1C79AF" w:rsidR="002F00A3" w:rsidRPr="00357753" w:rsidRDefault="002F00A3" w:rsidP="002F00A3">
            <w:pPr>
              <w:pStyle w:val="ENoteTableText"/>
              <w:keepNext/>
            </w:pPr>
            <w:r w:rsidRPr="00357753">
              <w:rPr>
                <w:b/>
              </w:rPr>
              <w:t>Division 5B</w:t>
            </w:r>
          </w:p>
        </w:tc>
        <w:tc>
          <w:tcPr>
            <w:tcW w:w="4961" w:type="dxa"/>
          </w:tcPr>
          <w:p w14:paraId="3CEE5FE2" w14:textId="77777777" w:rsidR="002F00A3" w:rsidRPr="00357753" w:rsidRDefault="002F00A3" w:rsidP="002F00A3">
            <w:pPr>
              <w:pStyle w:val="ENoteTableText"/>
            </w:pPr>
          </w:p>
        </w:tc>
      </w:tr>
      <w:tr w:rsidR="002F00A3" w:rsidRPr="00357753" w14:paraId="75B71476" w14:textId="77777777" w:rsidTr="00AC336C">
        <w:trPr>
          <w:cantSplit/>
        </w:trPr>
        <w:tc>
          <w:tcPr>
            <w:tcW w:w="2551" w:type="dxa"/>
          </w:tcPr>
          <w:p w14:paraId="2011D08B" w14:textId="657A600F" w:rsidR="002F00A3" w:rsidRPr="00357753" w:rsidRDefault="002F00A3" w:rsidP="002F00A3">
            <w:pPr>
              <w:pStyle w:val="ENoteTableText"/>
              <w:tabs>
                <w:tab w:val="center" w:leader="dot" w:pos="2268"/>
              </w:tabs>
            </w:pPr>
            <w:r w:rsidRPr="00357753">
              <w:t>Division 5B</w:t>
            </w:r>
            <w:r w:rsidRPr="00357753">
              <w:tab/>
            </w:r>
          </w:p>
        </w:tc>
        <w:tc>
          <w:tcPr>
            <w:tcW w:w="4961" w:type="dxa"/>
          </w:tcPr>
          <w:p w14:paraId="667A1CFD" w14:textId="77777777" w:rsidR="002F00A3" w:rsidRPr="00357753" w:rsidRDefault="002F00A3" w:rsidP="002F00A3">
            <w:pPr>
              <w:pStyle w:val="ENoteTableText"/>
            </w:pPr>
            <w:r w:rsidRPr="00357753">
              <w:t>ad. No. 146, 2008</w:t>
            </w:r>
          </w:p>
        </w:tc>
      </w:tr>
      <w:tr w:rsidR="002F00A3" w:rsidRPr="00357753" w14:paraId="2ABACD36" w14:textId="77777777" w:rsidTr="00AC336C">
        <w:trPr>
          <w:cantSplit/>
        </w:trPr>
        <w:tc>
          <w:tcPr>
            <w:tcW w:w="2551" w:type="dxa"/>
          </w:tcPr>
          <w:p w14:paraId="46B515F3" w14:textId="06BD0AB8" w:rsidR="002F00A3" w:rsidRPr="00357753" w:rsidRDefault="002F00A3" w:rsidP="002F00A3">
            <w:pPr>
              <w:pStyle w:val="ENoteTableText"/>
              <w:tabs>
                <w:tab w:val="center" w:leader="dot" w:pos="2268"/>
              </w:tabs>
            </w:pPr>
            <w:r w:rsidRPr="00357753">
              <w:t>s 1020AAA</w:t>
            </w:r>
            <w:r w:rsidRPr="00357753">
              <w:tab/>
            </w:r>
          </w:p>
        </w:tc>
        <w:tc>
          <w:tcPr>
            <w:tcW w:w="4961" w:type="dxa"/>
          </w:tcPr>
          <w:p w14:paraId="2C17DE60" w14:textId="68AEBA12" w:rsidR="002F00A3" w:rsidRPr="00357753" w:rsidRDefault="002F00A3" w:rsidP="002F00A3">
            <w:pPr>
              <w:pStyle w:val="ENoteTableText"/>
            </w:pPr>
            <w:r w:rsidRPr="00357753">
              <w:t>ad No 76, 2023</w:t>
            </w:r>
          </w:p>
        </w:tc>
      </w:tr>
      <w:tr w:rsidR="002F00A3" w:rsidRPr="00357753" w14:paraId="795F6DB4" w14:textId="77777777" w:rsidTr="00AC336C">
        <w:trPr>
          <w:cantSplit/>
        </w:trPr>
        <w:tc>
          <w:tcPr>
            <w:tcW w:w="2551" w:type="dxa"/>
          </w:tcPr>
          <w:p w14:paraId="0B98EB0E" w14:textId="77777777" w:rsidR="002F00A3" w:rsidRPr="00357753" w:rsidRDefault="002F00A3" w:rsidP="002F00A3">
            <w:pPr>
              <w:pStyle w:val="ENoteTableText"/>
              <w:tabs>
                <w:tab w:val="center" w:leader="dot" w:pos="2268"/>
              </w:tabs>
            </w:pPr>
            <w:r w:rsidRPr="00357753">
              <w:t>s 1020AA</w:t>
            </w:r>
            <w:r w:rsidRPr="00357753">
              <w:tab/>
            </w:r>
          </w:p>
        </w:tc>
        <w:tc>
          <w:tcPr>
            <w:tcW w:w="4961" w:type="dxa"/>
          </w:tcPr>
          <w:p w14:paraId="047E390D" w14:textId="77777777" w:rsidR="002F00A3" w:rsidRPr="00357753" w:rsidRDefault="002F00A3" w:rsidP="002F00A3">
            <w:pPr>
              <w:pStyle w:val="ENoteTableText"/>
            </w:pPr>
            <w:r w:rsidRPr="00357753">
              <w:t>ad No 146, 2008</w:t>
            </w:r>
          </w:p>
        </w:tc>
      </w:tr>
      <w:tr w:rsidR="002F00A3" w:rsidRPr="00357753" w14:paraId="71F71D8C" w14:textId="77777777" w:rsidTr="00AC336C">
        <w:trPr>
          <w:cantSplit/>
        </w:trPr>
        <w:tc>
          <w:tcPr>
            <w:tcW w:w="2551" w:type="dxa"/>
          </w:tcPr>
          <w:p w14:paraId="5D008541" w14:textId="77777777" w:rsidR="002F00A3" w:rsidRPr="00357753" w:rsidRDefault="002F00A3" w:rsidP="002F00A3">
            <w:pPr>
              <w:pStyle w:val="ENoteTableText"/>
              <w:tabs>
                <w:tab w:val="center" w:leader="dot" w:pos="2268"/>
              </w:tabs>
            </w:pPr>
          </w:p>
        </w:tc>
        <w:tc>
          <w:tcPr>
            <w:tcW w:w="4961" w:type="dxa"/>
          </w:tcPr>
          <w:p w14:paraId="7804F9FC" w14:textId="77777777" w:rsidR="002F00A3" w:rsidRPr="00357753" w:rsidRDefault="002F00A3" w:rsidP="002F00A3">
            <w:pPr>
              <w:pStyle w:val="ENoteTableText"/>
            </w:pPr>
            <w:r w:rsidRPr="00357753">
              <w:t>am No 61, 2018</w:t>
            </w:r>
          </w:p>
        </w:tc>
      </w:tr>
      <w:tr w:rsidR="002F00A3" w:rsidRPr="00357753" w14:paraId="6272EDF5" w14:textId="77777777" w:rsidTr="00AC336C">
        <w:trPr>
          <w:cantSplit/>
        </w:trPr>
        <w:tc>
          <w:tcPr>
            <w:tcW w:w="2551" w:type="dxa"/>
          </w:tcPr>
          <w:p w14:paraId="5B433A6E" w14:textId="77777777" w:rsidR="002F00A3" w:rsidRPr="00357753" w:rsidRDefault="002F00A3" w:rsidP="002F00A3">
            <w:pPr>
              <w:pStyle w:val="ENoteTableText"/>
              <w:tabs>
                <w:tab w:val="center" w:leader="dot" w:pos="2268"/>
              </w:tabs>
            </w:pPr>
          </w:p>
        </w:tc>
        <w:tc>
          <w:tcPr>
            <w:tcW w:w="4961" w:type="dxa"/>
          </w:tcPr>
          <w:p w14:paraId="3D257E81" w14:textId="624A20E8" w:rsidR="002F00A3" w:rsidRPr="00357753" w:rsidRDefault="002F00A3" w:rsidP="002F00A3">
            <w:pPr>
              <w:pStyle w:val="ENoteTableText"/>
            </w:pPr>
            <w:r w:rsidRPr="00357753">
              <w:t>rs No 76, 2023</w:t>
            </w:r>
          </w:p>
        </w:tc>
      </w:tr>
      <w:tr w:rsidR="002F00A3" w:rsidRPr="00357753" w14:paraId="4D647D9E" w14:textId="77777777" w:rsidTr="00AC336C">
        <w:trPr>
          <w:cantSplit/>
        </w:trPr>
        <w:tc>
          <w:tcPr>
            <w:tcW w:w="2551" w:type="dxa"/>
          </w:tcPr>
          <w:p w14:paraId="30357E5E" w14:textId="77777777" w:rsidR="002F00A3" w:rsidRPr="00357753" w:rsidRDefault="002F00A3" w:rsidP="002F00A3">
            <w:pPr>
              <w:pStyle w:val="ENoteTableText"/>
              <w:tabs>
                <w:tab w:val="center" w:leader="dot" w:pos="2268"/>
              </w:tabs>
            </w:pPr>
            <w:r w:rsidRPr="00357753">
              <w:t>s. 1020AB</w:t>
            </w:r>
            <w:r w:rsidRPr="00357753">
              <w:tab/>
            </w:r>
          </w:p>
        </w:tc>
        <w:tc>
          <w:tcPr>
            <w:tcW w:w="4961" w:type="dxa"/>
          </w:tcPr>
          <w:p w14:paraId="0F3DB564" w14:textId="77777777" w:rsidR="002F00A3" w:rsidRPr="00357753" w:rsidRDefault="002F00A3" w:rsidP="002F00A3">
            <w:pPr>
              <w:pStyle w:val="ENoteTableText"/>
            </w:pPr>
            <w:r w:rsidRPr="00357753">
              <w:t>ad. No. 146, 2008</w:t>
            </w:r>
          </w:p>
        </w:tc>
      </w:tr>
      <w:tr w:rsidR="002F00A3" w:rsidRPr="00357753" w14:paraId="2707F24C" w14:textId="77777777" w:rsidTr="00AC336C">
        <w:trPr>
          <w:cantSplit/>
        </w:trPr>
        <w:tc>
          <w:tcPr>
            <w:tcW w:w="2551" w:type="dxa"/>
          </w:tcPr>
          <w:p w14:paraId="2333EA65" w14:textId="77777777" w:rsidR="002F00A3" w:rsidRPr="00357753" w:rsidRDefault="002F00A3" w:rsidP="002F00A3">
            <w:pPr>
              <w:pStyle w:val="ENoteTableText"/>
              <w:tabs>
                <w:tab w:val="center" w:leader="dot" w:pos="2268"/>
              </w:tabs>
            </w:pPr>
            <w:r w:rsidRPr="00357753">
              <w:t>s. 1020AC</w:t>
            </w:r>
            <w:r w:rsidRPr="00357753">
              <w:tab/>
            </w:r>
          </w:p>
        </w:tc>
        <w:tc>
          <w:tcPr>
            <w:tcW w:w="4961" w:type="dxa"/>
          </w:tcPr>
          <w:p w14:paraId="19B3EFEC" w14:textId="77777777" w:rsidR="002F00A3" w:rsidRPr="00357753" w:rsidRDefault="002F00A3" w:rsidP="002F00A3">
            <w:pPr>
              <w:pStyle w:val="ENoteTableText"/>
            </w:pPr>
            <w:r w:rsidRPr="00357753">
              <w:t>ad. No. 146, 2008</w:t>
            </w:r>
          </w:p>
        </w:tc>
      </w:tr>
      <w:tr w:rsidR="002F00A3" w:rsidRPr="00357753" w14:paraId="502BC6D9" w14:textId="77777777" w:rsidTr="00AC336C">
        <w:trPr>
          <w:cantSplit/>
        </w:trPr>
        <w:tc>
          <w:tcPr>
            <w:tcW w:w="2551" w:type="dxa"/>
          </w:tcPr>
          <w:p w14:paraId="76E724F9" w14:textId="77777777" w:rsidR="002F00A3" w:rsidRPr="00357753" w:rsidRDefault="002F00A3" w:rsidP="002F00A3">
            <w:pPr>
              <w:pStyle w:val="ENoteTableText"/>
              <w:tabs>
                <w:tab w:val="center" w:leader="dot" w:pos="2268"/>
              </w:tabs>
            </w:pPr>
            <w:r w:rsidRPr="00357753">
              <w:t>s. 1020AD</w:t>
            </w:r>
            <w:r w:rsidRPr="00357753">
              <w:tab/>
            </w:r>
          </w:p>
        </w:tc>
        <w:tc>
          <w:tcPr>
            <w:tcW w:w="4961" w:type="dxa"/>
          </w:tcPr>
          <w:p w14:paraId="1C825CB8" w14:textId="77777777" w:rsidR="002F00A3" w:rsidRPr="00357753" w:rsidRDefault="002F00A3" w:rsidP="002F00A3">
            <w:pPr>
              <w:pStyle w:val="ENoteTableText"/>
            </w:pPr>
            <w:r w:rsidRPr="00357753">
              <w:t>ad. No. 146, 2008</w:t>
            </w:r>
          </w:p>
        </w:tc>
      </w:tr>
      <w:tr w:rsidR="002F00A3" w:rsidRPr="00357753" w14:paraId="639B9EC2" w14:textId="77777777" w:rsidTr="00AC336C">
        <w:trPr>
          <w:cantSplit/>
        </w:trPr>
        <w:tc>
          <w:tcPr>
            <w:tcW w:w="2551" w:type="dxa"/>
          </w:tcPr>
          <w:p w14:paraId="3A786207" w14:textId="2683AAA9" w:rsidR="002F00A3" w:rsidRPr="00357753" w:rsidRDefault="002F00A3" w:rsidP="002F00A3">
            <w:pPr>
              <w:pStyle w:val="ENoteTableText"/>
              <w:tabs>
                <w:tab w:val="center" w:leader="dot" w:pos="2268"/>
              </w:tabs>
            </w:pPr>
            <w:r w:rsidRPr="00357753">
              <w:t>s 1020AE</w:t>
            </w:r>
            <w:r w:rsidRPr="00357753">
              <w:tab/>
            </w:r>
          </w:p>
        </w:tc>
        <w:tc>
          <w:tcPr>
            <w:tcW w:w="4961" w:type="dxa"/>
          </w:tcPr>
          <w:p w14:paraId="37556F4D" w14:textId="71C0D6C2" w:rsidR="002F00A3" w:rsidRPr="00357753" w:rsidRDefault="002F00A3" w:rsidP="002F00A3">
            <w:pPr>
              <w:pStyle w:val="ENoteTableText"/>
            </w:pPr>
            <w:r w:rsidRPr="00357753">
              <w:t>ad No 146, 2008</w:t>
            </w:r>
          </w:p>
        </w:tc>
      </w:tr>
      <w:tr w:rsidR="002F00A3" w:rsidRPr="00357753" w14:paraId="1B229A2C" w14:textId="77777777" w:rsidTr="00AC336C">
        <w:trPr>
          <w:cantSplit/>
        </w:trPr>
        <w:tc>
          <w:tcPr>
            <w:tcW w:w="2551" w:type="dxa"/>
          </w:tcPr>
          <w:p w14:paraId="46B454C6" w14:textId="77777777" w:rsidR="002F00A3" w:rsidRPr="00357753" w:rsidRDefault="002F00A3" w:rsidP="002F00A3">
            <w:pPr>
              <w:pStyle w:val="ENoteTableText"/>
              <w:tabs>
                <w:tab w:val="center" w:leader="dot" w:pos="2268"/>
              </w:tabs>
            </w:pPr>
          </w:p>
        </w:tc>
        <w:tc>
          <w:tcPr>
            <w:tcW w:w="4961" w:type="dxa"/>
          </w:tcPr>
          <w:p w14:paraId="0F250AF9" w14:textId="7761054D" w:rsidR="002F00A3" w:rsidRPr="00357753" w:rsidRDefault="002F00A3" w:rsidP="002F00A3">
            <w:pPr>
              <w:pStyle w:val="ENoteTableText"/>
            </w:pPr>
            <w:r w:rsidRPr="00357753">
              <w:t>am No 76, 2023</w:t>
            </w:r>
          </w:p>
        </w:tc>
      </w:tr>
      <w:tr w:rsidR="002F00A3" w:rsidRPr="00357753" w14:paraId="39C9BC93" w14:textId="77777777" w:rsidTr="00AC336C">
        <w:trPr>
          <w:cantSplit/>
        </w:trPr>
        <w:tc>
          <w:tcPr>
            <w:tcW w:w="2551" w:type="dxa"/>
          </w:tcPr>
          <w:p w14:paraId="642664BF" w14:textId="77777777" w:rsidR="002F00A3" w:rsidRPr="00357753" w:rsidRDefault="002F00A3" w:rsidP="002F00A3">
            <w:pPr>
              <w:pStyle w:val="ENoteTableText"/>
              <w:tabs>
                <w:tab w:val="center" w:leader="dot" w:pos="2268"/>
              </w:tabs>
            </w:pPr>
            <w:r w:rsidRPr="00357753">
              <w:t>s 1020AF</w:t>
            </w:r>
            <w:r w:rsidRPr="00357753">
              <w:tab/>
            </w:r>
          </w:p>
        </w:tc>
        <w:tc>
          <w:tcPr>
            <w:tcW w:w="4961" w:type="dxa"/>
          </w:tcPr>
          <w:p w14:paraId="2FF3DF49" w14:textId="77777777" w:rsidR="002F00A3" w:rsidRPr="00357753" w:rsidRDefault="002F00A3" w:rsidP="002F00A3">
            <w:pPr>
              <w:pStyle w:val="ENoteTableText"/>
            </w:pPr>
            <w:r w:rsidRPr="00357753">
              <w:t>ad No 146, 2008</w:t>
            </w:r>
          </w:p>
        </w:tc>
      </w:tr>
      <w:tr w:rsidR="002F00A3" w:rsidRPr="00357753" w14:paraId="4F9BF0FA" w14:textId="77777777" w:rsidTr="00AC336C">
        <w:trPr>
          <w:cantSplit/>
        </w:trPr>
        <w:tc>
          <w:tcPr>
            <w:tcW w:w="2551" w:type="dxa"/>
          </w:tcPr>
          <w:p w14:paraId="0B543111" w14:textId="77777777" w:rsidR="002F00A3" w:rsidRPr="00357753" w:rsidRDefault="002F00A3" w:rsidP="002F00A3">
            <w:pPr>
              <w:pStyle w:val="ENoteTableText"/>
              <w:tabs>
                <w:tab w:val="center" w:leader="dot" w:pos="2268"/>
              </w:tabs>
            </w:pPr>
          </w:p>
        </w:tc>
        <w:tc>
          <w:tcPr>
            <w:tcW w:w="4961" w:type="dxa"/>
          </w:tcPr>
          <w:p w14:paraId="37EB0E9A" w14:textId="77777777" w:rsidR="002F00A3" w:rsidRPr="00357753" w:rsidRDefault="002F00A3" w:rsidP="002F00A3">
            <w:pPr>
              <w:pStyle w:val="ENoteTableText"/>
            </w:pPr>
            <w:r w:rsidRPr="00357753">
              <w:t>am No 49, 2019</w:t>
            </w:r>
          </w:p>
        </w:tc>
      </w:tr>
      <w:tr w:rsidR="002F00A3" w:rsidRPr="00357753" w14:paraId="1606B3A2" w14:textId="77777777" w:rsidTr="00AC336C">
        <w:trPr>
          <w:cantSplit/>
        </w:trPr>
        <w:tc>
          <w:tcPr>
            <w:tcW w:w="2551" w:type="dxa"/>
          </w:tcPr>
          <w:p w14:paraId="2C788827" w14:textId="5475CF96" w:rsidR="002F00A3" w:rsidRPr="00357753" w:rsidRDefault="002F00A3" w:rsidP="002F00A3">
            <w:pPr>
              <w:pStyle w:val="ENoteTableText"/>
              <w:keepNext/>
            </w:pPr>
            <w:r w:rsidRPr="00357753">
              <w:rPr>
                <w:b/>
              </w:rPr>
              <w:t>Division 5C</w:t>
            </w:r>
          </w:p>
        </w:tc>
        <w:tc>
          <w:tcPr>
            <w:tcW w:w="4961" w:type="dxa"/>
          </w:tcPr>
          <w:p w14:paraId="270C1823" w14:textId="77777777" w:rsidR="002F00A3" w:rsidRPr="00357753" w:rsidRDefault="002F00A3" w:rsidP="002F00A3">
            <w:pPr>
              <w:pStyle w:val="ENoteTableText"/>
              <w:keepNext/>
            </w:pPr>
          </w:p>
        </w:tc>
      </w:tr>
      <w:tr w:rsidR="002F00A3" w:rsidRPr="00357753" w14:paraId="2B37501B" w14:textId="77777777" w:rsidTr="00AC336C">
        <w:trPr>
          <w:cantSplit/>
        </w:trPr>
        <w:tc>
          <w:tcPr>
            <w:tcW w:w="2551" w:type="dxa"/>
          </w:tcPr>
          <w:p w14:paraId="1A261B2E" w14:textId="72F2BFF1" w:rsidR="002F00A3" w:rsidRPr="00357753" w:rsidRDefault="002F00A3" w:rsidP="002F00A3">
            <w:pPr>
              <w:pStyle w:val="ENoteTableText"/>
              <w:tabs>
                <w:tab w:val="center" w:leader="dot" w:pos="2268"/>
              </w:tabs>
            </w:pPr>
            <w:r w:rsidRPr="00357753">
              <w:t>Division 5C</w:t>
            </w:r>
            <w:r w:rsidRPr="00357753">
              <w:tab/>
            </w:r>
          </w:p>
        </w:tc>
        <w:tc>
          <w:tcPr>
            <w:tcW w:w="4961" w:type="dxa"/>
          </w:tcPr>
          <w:p w14:paraId="42ED7892" w14:textId="77777777" w:rsidR="002F00A3" w:rsidRPr="00357753" w:rsidRDefault="002F00A3" w:rsidP="002F00A3">
            <w:pPr>
              <w:pStyle w:val="ENoteTableText"/>
            </w:pPr>
            <w:r w:rsidRPr="00357753">
              <w:t>ad. No. 155, 2012</w:t>
            </w:r>
          </w:p>
        </w:tc>
      </w:tr>
      <w:tr w:rsidR="002F00A3" w:rsidRPr="00357753" w14:paraId="486D0A7E" w14:textId="77777777" w:rsidTr="00AC336C">
        <w:trPr>
          <w:cantSplit/>
        </w:trPr>
        <w:tc>
          <w:tcPr>
            <w:tcW w:w="2551" w:type="dxa"/>
          </w:tcPr>
          <w:p w14:paraId="0408F833" w14:textId="77777777" w:rsidR="002F00A3" w:rsidRPr="00357753" w:rsidRDefault="002F00A3" w:rsidP="002F00A3">
            <w:pPr>
              <w:pStyle w:val="ENoteTableText"/>
              <w:tabs>
                <w:tab w:val="center" w:leader="dot" w:pos="2268"/>
              </w:tabs>
            </w:pPr>
            <w:r w:rsidRPr="00357753">
              <w:t>s. 1020AG</w:t>
            </w:r>
            <w:r w:rsidRPr="00357753">
              <w:tab/>
            </w:r>
          </w:p>
        </w:tc>
        <w:tc>
          <w:tcPr>
            <w:tcW w:w="4961" w:type="dxa"/>
          </w:tcPr>
          <w:p w14:paraId="67266E94" w14:textId="77777777" w:rsidR="002F00A3" w:rsidRPr="00357753" w:rsidRDefault="002F00A3" w:rsidP="002F00A3">
            <w:pPr>
              <w:pStyle w:val="ENoteTableText"/>
            </w:pPr>
            <w:r w:rsidRPr="00357753">
              <w:t>ad. No. 155, 2012</w:t>
            </w:r>
          </w:p>
        </w:tc>
      </w:tr>
      <w:tr w:rsidR="002F00A3" w:rsidRPr="00357753" w14:paraId="68762A80" w14:textId="77777777" w:rsidTr="00AC336C">
        <w:trPr>
          <w:cantSplit/>
        </w:trPr>
        <w:tc>
          <w:tcPr>
            <w:tcW w:w="2551" w:type="dxa"/>
          </w:tcPr>
          <w:p w14:paraId="1A385EBD" w14:textId="7332265F" w:rsidR="002F00A3" w:rsidRPr="00357753" w:rsidRDefault="002F00A3" w:rsidP="002F00A3">
            <w:pPr>
              <w:pStyle w:val="ENoteTableText"/>
              <w:tabs>
                <w:tab w:val="center" w:leader="dot" w:pos="2268"/>
              </w:tabs>
            </w:pPr>
            <w:r w:rsidRPr="00357753">
              <w:t>s 1020AH</w:t>
            </w:r>
            <w:r w:rsidRPr="00357753">
              <w:tab/>
            </w:r>
          </w:p>
        </w:tc>
        <w:tc>
          <w:tcPr>
            <w:tcW w:w="4961" w:type="dxa"/>
          </w:tcPr>
          <w:p w14:paraId="7F973FC3" w14:textId="404A2819" w:rsidR="002F00A3" w:rsidRPr="00357753" w:rsidRDefault="002F00A3" w:rsidP="002F00A3">
            <w:pPr>
              <w:pStyle w:val="ENoteTableText"/>
            </w:pPr>
            <w:r w:rsidRPr="00357753">
              <w:t>ad No 155, 2012</w:t>
            </w:r>
          </w:p>
        </w:tc>
      </w:tr>
      <w:tr w:rsidR="002F00A3" w:rsidRPr="00357753" w14:paraId="7BAFA21F" w14:textId="77777777" w:rsidTr="00AC336C">
        <w:trPr>
          <w:cantSplit/>
        </w:trPr>
        <w:tc>
          <w:tcPr>
            <w:tcW w:w="2551" w:type="dxa"/>
          </w:tcPr>
          <w:p w14:paraId="0840470C" w14:textId="77777777" w:rsidR="002F00A3" w:rsidRPr="00357753" w:rsidRDefault="002F00A3" w:rsidP="002F00A3">
            <w:pPr>
              <w:pStyle w:val="ENoteTableText"/>
              <w:tabs>
                <w:tab w:val="center" w:leader="dot" w:pos="2268"/>
              </w:tabs>
            </w:pPr>
          </w:p>
        </w:tc>
        <w:tc>
          <w:tcPr>
            <w:tcW w:w="4961" w:type="dxa"/>
          </w:tcPr>
          <w:p w14:paraId="24F23A34" w14:textId="2F1C08D2" w:rsidR="002F00A3" w:rsidRPr="00357753" w:rsidRDefault="002F00A3" w:rsidP="002F00A3">
            <w:pPr>
              <w:pStyle w:val="ENoteTableText"/>
            </w:pPr>
            <w:r w:rsidRPr="00357753">
              <w:t>rs No 76, 2023</w:t>
            </w:r>
          </w:p>
        </w:tc>
      </w:tr>
      <w:tr w:rsidR="002F00A3" w:rsidRPr="00357753" w14:paraId="43FDD6F3" w14:textId="77777777" w:rsidTr="00AC336C">
        <w:trPr>
          <w:cantSplit/>
        </w:trPr>
        <w:tc>
          <w:tcPr>
            <w:tcW w:w="2551" w:type="dxa"/>
          </w:tcPr>
          <w:p w14:paraId="18496AB6" w14:textId="77777777" w:rsidR="002F00A3" w:rsidRPr="00357753" w:rsidRDefault="002F00A3" w:rsidP="002F00A3">
            <w:pPr>
              <w:pStyle w:val="ENoteTableText"/>
              <w:tabs>
                <w:tab w:val="center" w:leader="dot" w:pos="2268"/>
              </w:tabs>
            </w:pPr>
            <w:r w:rsidRPr="00357753">
              <w:t>s. 1020AI</w:t>
            </w:r>
            <w:r w:rsidRPr="00357753">
              <w:tab/>
            </w:r>
          </w:p>
        </w:tc>
        <w:tc>
          <w:tcPr>
            <w:tcW w:w="4961" w:type="dxa"/>
          </w:tcPr>
          <w:p w14:paraId="538F8568" w14:textId="77777777" w:rsidR="002F00A3" w:rsidRPr="00357753" w:rsidRDefault="002F00A3" w:rsidP="002F00A3">
            <w:pPr>
              <w:pStyle w:val="ENoteTableText"/>
            </w:pPr>
            <w:r w:rsidRPr="00357753">
              <w:t>ad. No. 155, 2012</w:t>
            </w:r>
          </w:p>
        </w:tc>
      </w:tr>
      <w:tr w:rsidR="002F00A3" w:rsidRPr="00357753" w14:paraId="76809334" w14:textId="77777777" w:rsidTr="00AC336C">
        <w:trPr>
          <w:cantSplit/>
        </w:trPr>
        <w:tc>
          <w:tcPr>
            <w:tcW w:w="2551" w:type="dxa"/>
          </w:tcPr>
          <w:p w14:paraId="7C2BFEE4" w14:textId="77777777" w:rsidR="002F00A3" w:rsidRPr="00357753" w:rsidRDefault="002F00A3" w:rsidP="002F00A3">
            <w:pPr>
              <w:pStyle w:val="ENoteTableText"/>
              <w:tabs>
                <w:tab w:val="center" w:leader="dot" w:pos="2268"/>
              </w:tabs>
            </w:pPr>
            <w:r w:rsidRPr="00357753">
              <w:t>s. 1020AJ</w:t>
            </w:r>
            <w:r w:rsidRPr="00357753">
              <w:tab/>
            </w:r>
          </w:p>
        </w:tc>
        <w:tc>
          <w:tcPr>
            <w:tcW w:w="4961" w:type="dxa"/>
          </w:tcPr>
          <w:p w14:paraId="3EDE7022" w14:textId="77777777" w:rsidR="002F00A3" w:rsidRPr="00357753" w:rsidRDefault="002F00A3" w:rsidP="002F00A3">
            <w:pPr>
              <w:pStyle w:val="ENoteTableText"/>
            </w:pPr>
            <w:r w:rsidRPr="00357753">
              <w:t>ad. No. 155, 2012</w:t>
            </w:r>
          </w:p>
        </w:tc>
      </w:tr>
      <w:tr w:rsidR="002F00A3" w:rsidRPr="00357753" w14:paraId="0C30C5C0" w14:textId="77777777" w:rsidTr="00AC336C">
        <w:trPr>
          <w:cantSplit/>
        </w:trPr>
        <w:tc>
          <w:tcPr>
            <w:tcW w:w="2551" w:type="dxa"/>
          </w:tcPr>
          <w:p w14:paraId="3D9C1D57" w14:textId="77777777" w:rsidR="002F00A3" w:rsidRPr="00357753" w:rsidRDefault="002F00A3" w:rsidP="002F00A3">
            <w:pPr>
              <w:pStyle w:val="ENoteTableText"/>
              <w:tabs>
                <w:tab w:val="center" w:leader="dot" w:pos="2268"/>
              </w:tabs>
            </w:pPr>
            <w:r w:rsidRPr="00357753">
              <w:t>s. 1020AK</w:t>
            </w:r>
            <w:r w:rsidRPr="00357753">
              <w:tab/>
            </w:r>
          </w:p>
        </w:tc>
        <w:tc>
          <w:tcPr>
            <w:tcW w:w="4961" w:type="dxa"/>
          </w:tcPr>
          <w:p w14:paraId="291E585E" w14:textId="77777777" w:rsidR="002F00A3" w:rsidRPr="00357753" w:rsidRDefault="002F00A3" w:rsidP="002F00A3">
            <w:pPr>
              <w:pStyle w:val="ENoteTableText"/>
            </w:pPr>
            <w:r w:rsidRPr="00357753">
              <w:t>ad. No. 155, 2012</w:t>
            </w:r>
          </w:p>
        </w:tc>
      </w:tr>
      <w:tr w:rsidR="002F00A3" w:rsidRPr="00357753" w14:paraId="76AB3EE0" w14:textId="77777777" w:rsidTr="00AC336C">
        <w:trPr>
          <w:cantSplit/>
        </w:trPr>
        <w:tc>
          <w:tcPr>
            <w:tcW w:w="2551" w:type="dxa"/>
          </w:tcPr>
          <w:p w14:paraId="461F01AF" w14:textId="77777777" w:rsidR="002F00A3" w:rsidRPr="00357753" w:rsidRDefault="002F00A3" w:rsidP="002F00A3">
            <w:pPr>
              <w:pStyle w:val="ENoteTableText"/>
              <w:tabs>
                <w:tab w:val="center" w:leader="dot" w:pos="2268"/>
              </w:tabs>
            </w:pPr>
            <w:r w:rsidRPr="00357753">
              <w:lastRenderedPageBreak/>
              <w:t>s. 1020AL</w:t>
            </w:r>
            <w:r w:rsidRPr="00357753">
              <w:tab/>
            </w:r>
          </w:p>
        </w:tc>
        <w:tc>
          <w:tcPr>
            <w:tcW w:w="4961" w:type="dxa"/>
          </w:tcPr>
          <w:p w14:paraId="2E90737D" w14:textId="77777777" w:rsidR="002F00A3" w:rsidRPr="00357753" w:rsidRDefault="002F00A3" w:rsidP="002F00A3">
            <w:pPr>
              <w:pStyle w:val="ENoteTableText"/>
            </w:pPr>
            <w:r w:rsidRPr="00357753">
              <w:t>ad. No. 155, 2012</w:t>
            </w:r>
          </w:p>
        </w:tc>
      </w:tr>
      <w:tr w:rsidR="002F00A3" w:rsidRPr="00357753" w14:paraId="0382F91C" w14:textId="77777777" w:rsidTr="00AC336C">
        <w:trPr>
          <w:cantSplit/>
        </w:trPr>
        <w:tc>
          <w:tcPr>
            <w:tcW w:w="2551" w:type="dxa"/>
          </w:tcPr>
          <w:p w14:paraId="2298079F" w14:textId="1F36B9EF" w:rsidR="002F00A3" w:rsidRPr="00357753" w:rsidRDefault="002F00A3" w:rsidP="002F00A3">
            <w:pPr>
              <w:pStyle w:val="ENoteTableText"/>
              <w:keepNext/>
            </w:pPr>
            <w:r w:rsidRPr="00357753">
              <w:rPr>
                <w:b/>
              </w:rPr>
              <w:t>Division 6</w:t>
            </w:r>
          </w:p>
        </w:tc>
        <w:tc>
          <w:tcPr>
            <w:tcW w:w="4961" w:type="dxa"/>
          </w:tcPr>
          <w:p w14:paraId="3D691622" w14:textId="77777777" w:rsidR="002F00A3" w:rsidRPr="00357753" w:rsidRDefault="002F00A3" w:rsidP="002F00A3">
            <w:pPr>
              <w:pStyle w:val="ENoteTableText"/>
            </w:pPr>
          </w:p>
        </w:tc>
      </w:tr>
      <w:tr w:rsidR="002F00A3" w:rsidRPr="00357753" w14:paraId="003E7CB1" w14:textId="77777777" w:rsidTr="00AC336C">
        <w:trPr>
          <w:cantSplit/>
        </w:trPr>
        <w:tc>
          <w:tcPr>
            <w:tcW w:w="2551" w:type="dxa"/>
          </w:tcPr>
          <w:p w14:paraId="529B6A15" w14:textId="77777777" w:rsidR="002F00A3" w:rsidRPr="00357753" w:rsidRDefault="002F00A3" w:rsidP="002F00A3">
            <w:pPr>
              <w:pStyle w:val="ENoteTableText"/>
              <w:tabs>
                <w:tab w:val="center" w:leader="dot" w:pos="2268"/>
              </w:tabs>
            </w:pPr>
            <w:r w:rsidRPr="00357753">
              <w:t>s 1020A</w:t>
            </w:r>
            <w:r w:rsidRPr="00357753">
              <w:tab/>
            </w:r>
          </w:p>
        </w:tc>
        <w:tc>
          <w:tcPr>
            <w:tcW w:w="4961" w:type="dxa"/>
          </w:tcPr>
          <w:p w14:paraId="2F418956" w14:textId="77777777" w:rsidR="002F00A3" w:rsidRPr="00357753" w:rsidRDefault="002F00A3" w:rsidP="002F00A3">
            <w:pPr>
              <w:pStyle w:val="ENoteTableText"/>
            </w:pPr>
            <w:r w:rsidRPr="00357753">
              <w:t>ad No 122, 2001</w:t>
            </w:r>
          </w:p>
        </w:tc>
      </w:tr>
      <w:tr w:rsidR="002F00A3" w:rsidRPr="00357753" w14:paraId="72DEADDF" w14:textId="77777777" w:rsidTr="00AC336C">
        <w:trPr>
          <w:cantSplit/>
        </w:trPr>
        <w:tc>
          <w:tcPr>
            <w:tcW w:w="2551" w:type="dxa"/>
          </w:tcPr>
          <w:p w14:paraId="78423A9C" w14:textId="77777777" w:rsidR="002F00A3" w:rsidRPr="00357753" w:rsidRDefault="002F00A3" w:rsidP="002F00A3">
            <w:pPr>
              <w:pStyle w:val="ENoteTableText"/>
              <w:tabs>
                <w:tab w:val="center" w:leader="dot" w:pos="2268"/>
              </w:tabs>
            </w:pPr>
          </w:p>
        </w:tc>
        <w:tc>
          <w:tcPr>
            <w:tcW w:w="4961" w:type="dxa"/>
          </w:tcPr>
          <w:p w14:paraId="1FCF683D" w14:textId="77777777" w:rsidR="002F00A3" w:rsidRPr="00357753" w:rsidRDefault="002F00A3" w:rsidP="002F00A3">
            <w:pPr>
              <w:pStyle w:val="ENoteTableText"/>
            </w:pPr>
            <w:r w:rsidRPr="00357753">
              <w:t>rs No 17, 2019</w:t>
            </w:r>
          </w:p>
        </w:tc>
      </w:tr>
      <w:tr w:rsidR="002F00A3" w:rsidRPr="00357753" w14:paraId="2B3A3850" w14:textId="77777777" w:rsidTr="00AC336C">
        <w:trPr>
          <w:cantSplit/>
        </w:trPr>
        <w:tc>
          <w:tcPr>
            <w:tcW w:w="2551" w:type="dxa"/>
          </w:tcPr>
          <w:p w14:paraId="63C12950" w14:textId="77777777" w:rsidR="002F00A3" w:rsidRPr="00357753" w:rsidRDefault="002F00A3" w:rsidP="002F00A3">
            <w:pPr>
              <w:pStyle w:val="ENoteTableText"/>
              <w:tabs>
                <w:tab w:val="center" w:leader="dot" w:pos="2268"/>
              </w:tabs>
            </w:pPr>
            <w:r w:rsidRPr="00357753">
              <w:t>s 1020BAA</w:t>
            </w:r>
            <w:r w:rsidRPr="00357753">
              <w:tab/>
            </w:r>
          </w:p>
        </w:tc>
        <w:tc>
          <w:tcPr>
            <w:tcW w:w="4961" w:type="dxa"/>
          </w:tcPr>
          <w:p w14:paraId="045AD216" w14:textId="77777777" w:rsidR="002F00A3" w:rsidRPr="00357753" w:rsidRDefault="002F00A3" w:rsidP="002F00A3">
            <w:pPr>
              <w:pStyle w:val="ENoteTableText"/>
            </w:pPr>
            <w:r w:rsidRPr="00357753">
              <w:t>ad No 61, 2018</w:t>
            </w:r>
          </w:p>
        </w:tc>
      </w:tr>
      <w:tr w:rsidR="002F00A3" w:rsidRPr="00357753" w14:paraId="725AAC82" w14:textId="77777777" w:rsidTr="00AC336C">
        <w:trPr>
          <w:cantSplit/>
        </w:trPr>
        <w:tc>
          <w:tcPr>
            <w:tcW w:w="2551" w:type="dxa"/>
          </w:tcPr>
          <w:p w14:paraId="738F0FE1" w14:textId="77777777" w:rsidR="002F00A3" w:rsidRPr="00357753" w:rsidRDefault="002F00A3" w:rsidP="002F00A3">
            <w:pPr>
              <w:pStyle w:val="ENoteTableText"/>
              <w:tabs>
                <w:tab w:val="center" w:leader="dot" w:pos="2268"/>
              </w:tabs>
            </w:pPr>
            <w:r w:rsidRPr="00357753">
              <w:t>s 1020B</w:t>
            </w:r>
            <w:r w:rsidRPr="00357753">
              <w:tab/>
            </w:r>
          </w:p>
        </w:tc>
        <w:tc>
          <w:tcPr>
            <w:tcW w:w="4961" w:type="dxa"/>
          </w:tcPr>
          <w:p w14:paraId="52611B21" w14:textId="77777777" w:rsidR="002F00A3" w:rsidRPr="00357753" w:rsidRDefault="002F00A3" w:rsidP="002F00A3">
            <w:pPr>
              <w:pStyle w:val="ENoteTableText"/>
            </w:pPr>
            <w:r w:rsidRPr="00357753">
              <w:t>ad No 122, 2001</w:t>
            </w:r>
          </w:p>
        </w:tc>
      </w:tr>
      <w:tr w:rsidR="002F00A3" w:rsidRPr="00357753" w14:paraId="72039155" w14:textId="77777777" w:rsidTr="00AC336C">
        <w:trPr>
          <w:cantSplit/>
        </w:trPr>
        <w:tc>
          <w:tcPr>
            <w:tcW w:w="2551" w:type="dxa"/>
          </w:tcPr>
          <w:p w14:paraId="1B98EA2B" w14:textId="77777777" w:rsidR="002F00A3" w:rsidRPr="00357753" w:rsidRDefault="002F00A3" w:rsidP="002F00A3">
            <w:pPr>
              <w:pStyle w:val="ENoteTableText"/>
            </w:pPr>
          </w:p>
        </w:tc>
        <w:tc>
          <w:tcPr>
            <w:tcW w:w="4961" w:type="dxa"/>
          </w:tcPr>
          <w:p w14:paraId="545C3FAC" w14:textId="41067975" w:rsidR="002F00A3" w:rsidRPr="00357753" w:rsidRDefault="002F00A3" w:rsidP="002F00A3">
            <w:pPr>
              <w:pStyle w:val="ENoteTableText"/>
            </w:pPr>
            <w:r w:rsidRPr="00357753">
              <w:t>am No 146, 2008; No 96, 2010; No 61, 2018; No 76, 2023</w:t>
            </w:r>
          </w:p>
        </w:tc>
      </w:tr>
      <w:tr w:rsidR="002F00A3" w:rsidRPr="00357753" w14:paraId="59021A02" w14:textId="77777777" w:rsidTr="00AC336C">
        <w:trPr>
          <w:cantSplit/>
        </w:trPr>
        <w:tc>
          <w:tcPr>
            <w:tcW w:w="2551" w:type="dxa"/>
          </w:tcPr>
          <w:p w14:paraId="0DEB60A5" w14:textId="77777777" w:rsidR="002F00A3" w:rsidRPr="00357753" w:rsidRDefault="002F00A3" w:rsidP="002F00A3">
            <w:pPr>
              <w:pStyle w:val="ENoteTableText"/>
              <w:tabs>
                <w:tab w:val="center" w:leader="dot" w:pos="2268"/>
              </w:tabs>
            </w:pPr>
            <w:r w:rsidRPr="00357753">
              <w:t>s. 1020C</w:t>
            </w:r>
            <w:r w:rsidRPr="00357753">
              <w:tab/>
            </w:r>
          </w:p>
        </w:tc>
        <w:tc>
          <w:tcPr>
            <w:tcW w:w="4961" w:type="dxa"/>
          </w:tcPr>
          <w:p w14:paraId="19E749AC" w14:textId="77777777" w:rsidR="002F00A3" w:rsidRPr="00357753" w:rsidRDefault="002F00A3" w:rsidP="002F00A3">
            <w:pPr>
              <w:pStyle w:val="ENoteTableText"/>
            </w:pPr>
            <w:r w:rsidRPr="00357753">
              <w:t>ad. No. 122, 2001</w:t>
            </w:r>
          </w:p>
        </w:tc>
      </w:tr>
      <w:tr w:rsidR="002F00A3" w:rsidRPr="00357753" w14:paraId="75C67F9A" w14:textId="77777777" w:rsidTr="00AC336C">
        <w:trPr>
          <w:cantSplit/>
        </w:trPr>
        <w:tc>
          <w:tcPr>
            <w:tcW w:w="2551" w:type="dxa"/>
          </w:tcPr>
          <w:p w14:paraId="40ACA65A" w14:textId="77777777" w:rsidR="002F00A3" w:rsidRPr="00357753" w:rsidRDefault="002F00A3" w:rsidP="002F00A3">
            <w:pPr>
              <w:pStyle w:val="ENoteTableText"/>
            </w:pPr>
          </w:p>
        </w:tc>
        <w:tc>
          <w:tcPr>
            <w:tcW w:w="4961" w:type="dxa"/>
          </w:tcPr>
          <w:p w14:paraId="3A76AC8D" w14:textId="77777777" w:rsidR="002F00A3" w:rsidRPr="00357753" w:rsidRDefault="002F00A3" w:rsidP="002F00A3">
            <w:pPr>
              <w:pStyle w:val="ENoteTableText"/>
            </w:pPr>
            <w:r w:rsidRPr="00357753">
              <w:t>rep. No. 146, 2008</w:t>
            </w:r>
          </w:p>
        </w:tc>
      </w:tr>
      <w:tr w:rsidR="002F00A3" w:rsidRPr="00357753" w14:paraId="0A3DC608" w14:textId="77777777" w:rsidTr="00AC336C">
        <w:trPr>
          <w:cantSplit/>
        </w:trPr>
        <w:tc>
          <w:tcPr>
            <w:tcW w:w="2551" w:type="dxa"/>
          </w:tcPr>
          <w:p w14:paraId="5B1A23BD" w14:textId="77777777" w:rsidR="002F00A3" w:rsidRPr="00357753" w:rsidRDefault="002F00A3" w:rsidP="002F00A3">
            <w:pPr>
              <w:pStyle w:val="ENoteTableText"/>
              <w:tabs>
                <w:tab w:val="center" w:leader="dot" w:pos="2268"/>
              </w:tabs>
            </w:pPr>
            <w:r w:rsidRPr="00357753">
              <w:t>s. 1020D</w:t>
            </w:r>
            <w:r w:rsidRPr="00357753">
              <w:tab/>
            </w:r>
          </w:p>
        </w:tc>
        <w:tc>
          <w:tcPr>
            <w:tcW w:w="4961" w:type="dxa"/>
          </w:tcPr>
          <w:p w14:paraId="14D9FFFA" w14:textId="77777777" w:rsidR="002F00A3" w:rsidRPr="00357753" w:rsidRDefault="002F00A3" w:rsidP="002F00A3">
            <w:pPr>
              <w:pStyle w:val="ENoteTableText"/>
            </w:pPr>
            <w:r w:rsidRPr="00357753">
              <w:t>ad. No. 122, 2001</w:t>
            </w:r>
          </w:p>
        </w:tc>
      </w:tr>
      <w:tr w:rsidR="002F00A3" w:rsidRPr="00357753" w14:paraId="577F3A6A" w14:textId="77777777" w:rsidTr="00AC336C">
        <w:trPr>
          <w:cantSplit/>
        </w:trPr>
        <w:tc>
          <w:tcPr>
            <w:tcW w:w="2551" w:type="dxa"/>
          </w:tcPr>
          <w:p w14:paraId="7EE2DAD3" w14:textId="77777777" w:rsidR="002F00A3" w:rsidRPr="00357753" w:rsidRDefault="002F00A3" w:rsidP="002F00A3">
            <w:pPr>
              <w:pStyle w:val="ENoteTableText"/>
              <w:tabs>
                <w:tab w:val="center" w:leader="dot" w:pos="2268"/>
              </w:tabs>
            </w:pPr>
            <w:r w:rsidRPr="00357753">
              <w:t>s 1020E</w:t>
            </w:r>
            <w:r w:rsidRPr="00357753">
              <w:tab/>
            </w:r>
          </w:p>
        </w:tc>
        <w:tc>
          <w:tcPr>
            <w:tcW w:w="4961" w:type="dxa"/>
          </w:tcPr>
          <w:p w14:paraId="5FF1BA26" w14:textId="77777777" w:rsidR="002F00A3" w:rsidRPr="00357753" w:rsidRDefault="002F00A3" w:rsidP="002F00A3">
            <w:pPr>
              <w:pStyle w:val="ENoteTableText"/>
            </w:pPr>
            <w:r w:rsidRPr="00357753">
              <w:t>ad No 122, 2001</w:t>
            </w:r>
          </w:p>
        </w:tc>
      </w:tr>
      <w:tr w:rsidR="002F00A3" w:rsidRPr="00357753" w14:paraId="784905AF" w14:textId="77777777" w:rsidTr="00AC336C">
        <w:trPr>
          <w:cantSplit/>
        </w:trPr>
        <w:tc>
          <w:tcPr>
            <w:tcW w:w="2551" w:type="dxa"/>
          </w:tcPr>
          <w:p w14:paraId="46F0E2F4" w14:textId="77777777" w:rsidR="002F00A3" w:rsidRPr="00357753" w:rsidRDefault="002F00A3" w:rsidP="002F00A3">
            <w:pPr>
              <w:pStyle w:val="ENoteTableText"/>
            </w:pPr>
          </w:p>
        </w:tc>
        <w:tc>
          <w:tcPr>
            <w:tcW w:w="4961" w:type="dxa"/>
          </w:tcPr>
          <w:p w14:paraId="223F7A71" w14:textId="77777777" w:rsidR="002F00A3" w:rsidRPr="00357753" w:rsidRDefault="002F00A3" w:rsidP="002F00A3">
            <w:pPr>
              <w:pStyle w:val="ENoteTableText"/>
            </w:pPr>
            <w:r w:rsidRPr="00357753">
              <w:t>am No 141, 2003; No 171, 2012; No 40, 2019</w:t>
            </w:r>
          </w:p>
        </w:tc>
      </w:tr>
      <w:tr w:rsidR="002F00A3" w:rsidRPr="00357753" w14:paraId="012F188C" w14:textId="77777777" w:rsidTr="00AC336C">
        <w:trPr>
          <w:cantSplit/>
        </w:trPr>
        <w:tc>
          <w:tcPr>
            <w:tcW w:w="2551" w:type="dxa"/>
          </w:tcPr>
          <w:p w14:paraId="246BF31A" w14:textId="77777777" w:rsidR="002F00A3" w:rsidRPr="00357753" w:rsidRDefault="002F00A3" w:rsidP="002F00A3">
            <w:pPr>
              <w:pStyle w:val="ENoteTableText"/>
              <w:tabs>
                <w:tab w:val="center" w:leader="dot" w:pos="2268"/>
              </w:tabs>
            </w:pPr>
            <w:r w:rsidRPr="00357753">
              <w:t>s. 1020F</w:t>
            </w:r>
            <w:r w:rsidRPr="00357753">
              <w:tab/>
            </w:r>
          </w:p>
        </w:tc>
        <w:tc>
          <w:tcPr>
            <w:tcW w:w="4961" w:type="dxa"/>
          </w:tcPr>
          <w:p w14:paraId="5C59EEE8" w14:textId="77777777" w:rsidR="002F00A3" w:rsidRPr="00357753" w:rsidRDefault="002F00A3" w:rsidP="002F00A3">
            <w:pPr>
              <w:pStyle w:val="ENoteTableText"/>
            </w:pPr>
            <w:r w:rsidRPr="00357753">
              <w:t>ad. No. 122, 2001</w:t>
            </w:r>
          </w:p>
        </w:tc>
      </w:tr>
      <w:tr w:rsidR="002F00A3" w:rsidRPr="00357753" w14:paraId="6FF45FAB" w14:textId="77777777" w:rsidTr="00AC336C">
        <w:trPr>
          <w:cantSplit/>
        </w:trPr>
        <w:tc>
          <w:tcPr>
            <w:tcW w:w="2551" w:type="dxa"/>
          </w:tcPr>
          <w:p w14:paraId="06CD534F" w14:textId="77777777" w:rsidR="002F00A3" w:rsidRPr="00357753" w:rsidRDefault="002F00A3" w:rsidP="002F00A3">
            <w:pPr>
              <w:pStyle w:val="ENoteTableText"/>
            </w:pPr>
          </w:p>
        </w:tc>
        <w:tc>
          <w:tcPr>
            <w:tcW w:w="4961" w:type="dxa"/>
          </w:tcPr>
          <w:p w14:paraId="0E01A3C4" w14:textId="77777777" w:rsidR="002F00A3" w:rsidRPr="00357753" w:rsidRDefault="002F00A3" w:rsidP="002F00A3">
            <w:pPr>
              <w:pStyle w:val="ENoteTableText"/>
            </w:pPr>
            <w:r w:rsidRPr="00357753">
              <w:t>am. No. 141, 2003; No. 146, 2008; No. 5, 2011</w:t>
            </w:r>
          </w:p>
        </w:tc>
      </w:tr>
      <w:tr w:rsidR="002F00A3" w:rsidRPr="00357753" w14:paraId="49EBFF72" w14:textId="77777777" w:rsidTr="00AC336C">
        <w:trPr>
          <w:cantSplit/>
        </w:trPr>
        <w:tc>
          <w:tcPr>
            <w:tcW w:w="2551" w:type="dxa"/>
          </w:tcPr>
          <w:p w14:paraId="0D0713EE" w14:textId="77777777" w:rsidR="002F00A3" w:rsidRPr="00357753" w:rsidRDefault="002F00A3" w:rsidP="002F00A3">
            <w:pPr>
              <w:pStyle w:val="ENoteTableText"/>
              <w:tabs>
                <w:tab w:val="center" w:leader="dot" w:pos="2268"/>
              </w:tabs>
            </w:pPr>
            <w:r w:rsidRPr="00357753">
              <w:t>s. 1020G</w:t>
            </w:r>
            <w:r w:rsidRPr="00357753">
              <w:tab/>
            </w:r>
          </w:p>
        </w:tc>
        <w:tc>
          <w:tcPr>
            <w:tcW w:w="4961" w:type="dxa"/>
          </w:tcPr>
          <w:p w14:paraId="63944370" w14:textId="77777777" w:rsidR="002F00A3" w:rsidRPr="00357753" w:rsidRDefault="002F00A3" w:rsidP="002F00A3">
            <w:pPr>
              <w:pStyle w:val="ENoteTableText"/>
            </w:pPr>
            <w:r w:rsidRPr="00357753">
              <w:t>ad. No. 122, 2001</w:t>
            </w:r>
          </w:p>
        </w:tc>
      </w:tr>
      <w:tr w:rsidR="002F00A3" w:rsidRPr="00357753" w14:paraId="258C5342" w14:textId="77777777" w:rsidTr="00AC336C">
        <w:trPr>
          <w:cantSplit/>
        </w:trPr>
        <w:tc>
          <w:tcPr>
            <w:tcW w:w="2551" w:type="dxa"/>
          </w:tcPr>
          <w:p w14:paraId="7DB3977F" w14:textId="77777777" w:rsidR="002F00A3" w:rsidRPr="00357753" w:rsidRDefault="002F00A3" w:rsidP="002F00A3">
            <w:pPr>
              <w:pStyle w:val="ENoteTableText"/>
            </w:pPr>
          </w:p>
        </w:tc>
        <w:tc>
          <w:tcPr>
            <w:tcW w:w="4961" w:type="dxa"/>
          </w:tcPr>
          <w:p w14:paraId="6DC7D03B" w14:textId="77777777" w:rsidR="002F00A3" w:rsidRPr="00357753" w:rsidRDefault="002F00A3" w:rsidP="002F00A3">
            <w:pPr>
              <w:pStyle w:val="ENoteTableText"/>
            </w:pPr>
            <w:r w:rsidRPr="00357753">
              <w:t>am. No. 141, 2003</w:t>
            </w:r>
          </w:p>
        </w:tc>
      </w:tr>
      <w:tr w:rsidR="002F00A3" w:rsidRPr="00357753" w14:paraId="3F6CCC86" w14:textId="77777777" w:rsidTr="00AC336C">
        <w:trPr>
          <w:cantSplit/>
        </w:trPr>
        <w:tc>
          <w:tcPr>
            <w:tcW w:w="2551" w:type="dxa"/>
          </w:tcPr>
          <w:p w14:paraId="1362CD24" w14:textId="7090D4E2" w:rsidR="002F00A3" w:rsidRPr="00357753" w:rsidRDefault="002F00A3" w:rsidP="002F00A3">
            <w:pPr>
              <w:pStyle w:val="ENoteTableText"/>
            </w:pPr>
            <w:r w:rsidRPr="00357753">
              <w:rPr>
                <w:b/>
              </w:rPr>
              <w:t>Division 7</w:t>
            </w:r>
          </w:p>
        </w:tc>
        <w:tc>
          <w:tcPr>
            <w:tcW w:w="4961" w:type="dxa"/>
          </w:tcPr>
          <w:p w14:paraId="5064A077" w14:textId="77777777" w:rsidR="002F00A3" w:rsidRPr="00357753" w:rsidRDefault="002F00A3" w:rsidP="002F00A3">
            <w:pPr>
              <w:pStyle w:val="ENoteTableText"/>
            </w:pPr>
          </w:p>
        </w:tc>
      </w:tr>
      <w:tr w:rsidR="002F00A3" w:rsidRPr="00357753" w14:paraId="28C6B00F" w14:textId="77777777" w:rsidTr="00AC336C">
        <w:trPr>
          <w:cantSplit/>
        </w:trPr>
        <w:tc>
          <w:tcPr>
            <w:tcW w:w="2551" w:type="dxa"/>
          </w:tcPr>
          <w:p w14:paraId="4BEEFB9C" w14:textId="77777777" w:rsidR="002F00A3" w:rsidRPr="00357753" w:rsidRDefault="002F00A3" w:rsidP="002F00A3">
            <w:pPr>
              <w:pStyle w:val="ENoteTableText"/>
            </w:pPr>
            <w:r w:rsidRPr="00357753">
              <w:rPr>
                <w:b/>
              </w:rPr>
              <w:t>Subdivision A</w:t>
            </w:r>
          </w:p>
        </w:tc>
        <w:tc>
          <w:tcPr>
            <w:tcW w:w="4961" w:type="dxa"/>
          </w:tcPr>
          <w:p w14:paraId="2A375BBA" w14:textId="77777777" w:rsidR="002F00A3" w:rsidRPr="00357753" w:rsidRDefault="002F00A3" w:rsidP="002F00A3">
            <w:pPr>
              <w:pStyle w:val="ENoteTableText"/>
            </w:pPr>
          </w:p>
        </w:tc>
      </w:tr>
      <w:tr w:rsidR="002F00A3" w:rsidRPr="00357753" w14:paraId="594A5BC0" w14:textId="77777777" w:rsidTr="00AC336C">
        <w:trPr>
          <w:cantSplit/>
        </w:trPr>
        <w:tc>
          <w:tcPr>
            <w:tcW w:w="2551" w:type="dxa"/>
          </w:tcPr>
          <w:p w14:paraId="695CFFD8" w14:textId="77777777" w:rsidR="002F00A3" w:rsidRPr="00357753" w:rsidRDefault="002F00A3" w:rsidP="002F00A3">
            <w:pPr>
              <w:pStyle w:val="ENoteTableText"/>
              <w:tabs>
                <w:tab w:val="center" w:leader="dot" w:pos="2268"/>
              </w:tabs>
            </w:pPr>
            <w:r w:rsidRPr="00357753">
              <w:t>s. 1021A</w:t>
            </w:r>
            <w:r w:rsidRPr="00357753">
              <w:tab/>
            </w:r>
          </w:p>
        </w:tc>
        <w:tc>
          <w:tcPr>
            <w:tcW w:w="4961" w:type="dxa"/>
          </w:tcPr>
          <w:p w14:paraId="2FCFFDDA" w14:textId="77777777" w:rsidR="002F00A3" w:rsidRPr="00357753" w:rsidRDefault="002F00A3" w:rsidP="002F00A3">
            <w:pPr>
              <w:pStyle w:val="ENoteTableText"/>
            </w:pPr>
            <w:r w:rsidRPr="00357753">
              <w:t>ad. No. 122, 2001</w:t>
            </w:r>
          </w:p>
        </w:tc>
      </w:tr>
      <w:tr w:rsidR="002F00A3" w:rsidRPr="00357753" w14:paraId="3346F84D" w14:textId="77777777" w:rsidTr="00AC336C">
        <w:trPr>
          <w:cantSplit/>
        </w:trPr>
        <w:tc>
          <w:tcPr>
            <w:tcW w:w="2551" w:type="dxa"/>
          </w:tcPr>
          <w:p w14:paraId="14AEC080" w14:textId="77777777" w:rsidR="002F00A3" w:rsidRPr="00357753" w:rsidRDefault="002F00A3" w:rsidP="002F00A3">
            <w:pPr>
              <w:pStyle w:val="ENoteTableText"/>
            </w:pPr>
          </w:p>
        </w:tc>
        <w:tc>
          <w:tcPr>
            <w:tcW w:w="4961" w:type="dxa"/>
          </w:tcPr>
          <w:p w14:paraId="0F1BA99F" w14:textId="77777777" w:rsidR="002F00A3" w:rsidRPr="00357753" w:rsidRDefault="002F00A3" w:rsidP="002F00A3">
            <w:pPr>
              <w:pStyle w:val="ENoteTableText"/>
            </w:pPr>
            <w:r w:rsidRPr="00357753">
              <w:t>am. No. 141, 2003</w:t>
            </w:r>
          </w:p>
        </w:tc>
      </w:tr>
      <w:tr w:rsidR="002F00A3" w:rsidRPr="00357753" w14:paraId="6464F16F" w14:textId="77777777" w:rsidTr="00AC336C">
        <w:trPr>
          <w:cantSplit/>
        </w:trPr>
        <w:tc>
          <w:tcPr>
            <w:tcW w:w="2551" w:type="dxa"/>
          </w:tcPr>
          <w:p w14:paraId="44B07D03" w14:textId="7AFF0F66" w:rsidR="002F00A3" w:rsidRPr="00357753" w:rsidRDefault="002F00A3" w:rsidP="002F00A3">
            <w:pPr>
              <w:pStyle w:val="ENoteTableText"/>
              <w:tabs>
                <w:tab w:val="center" w:leader="dot" w:pos="2268"/>
              </w:tabs>
            </w:pPr>
            <w:r w:rsidRPr="00357753">
              <w:t>s 1021B</w:t>
            </w:r>
            <w:r w:rsidRPr="00357753">
              <w:tab/>
            </w:r>
          </w:p>
        </w:tc>
        <w:tc>
          <w:tcPr>
            <w:tcW w:w="4961" w:type="dxa"/>
          </w:tcPr>
          <w:p w14:paraId="41B8AA2A" w14:textId="2FCEEC7D" w:rsidR="002F00A3" w:rsidRPr="00357753" w:rsidRDefault="002F00A3" w:rsidP="002F00A3">
            <w:pPr>
              <w:pStyle w:val="ENoteTableText"/>
            </w:pPr>
            <w:r w:rsidRPr="00357753">
              <w:t>ad No 122, 2001</w:t>
            </w:r>
          </w:p>
        </w:tc>
      </w:tr>
      <w:tr w:rsidR="002F00A3" w:rsidRPr="00357753" w14:paraId="0D6F8313" w14:textId="77777777" w:rsidTr="00AC336C">
        <w:trPr>
          <w:cantSplit/>
        </w:trPr>
        <w:tc>
          <w:tcPr>
            <w:tcW w:w="2551" w:type="dxa"/>
          </w:tcPr>
          <w:p w14:paraId="0F8F29E9" w14:textId="77777777" w:rsidR="002F00A3" w:rsidRPr="00357753" w:rsidRDefault="002F00A3" w:rsidP="002F00A3">
            <w:pPr>
              <w:pStyle w:val="ENoteTableText"/>
            </w:pPr>
          </w:p>
        </w:tc>
        <w:tc>
          <w:tcPr>
            <w:tcW w:w="4961" w:type="dxa"/>
          </w:tcPr>
          <w:p w14:paraId="0247896B" w14:textId="1B092B2D" w:rsidR="002F00A3" w:rsidRPr="00357753" w:rsidRDefault="002F00A3" w:rsidP="002F00A3">
            <w:pPr>
              <w:pStyle w:val="ENoteTableText"/>
            </w:pPr>
            <w:r w:rsidRPr="00357753">
              <w:t>am No 141, 2003; No 76, 2023</w:t>
            </w:r>
          </w:p>
        </w:tc>
      </w:tr>
      <w:tr w:rsidR="002F00A3" w:rsidRPr="00357753" w14:paraId="4E10F74C" w14:textId="77777777" w:rsidTr="00AC336C">
        <w:trPr>
          <w:cantSplit/>
        </w:trPr>
        <w:tc>
          <w:tcPr>
            <w:tcW w:w="2551" w:type="dxa"/>
          </w:tcPr>
          <w:p w14:paraId="0A042209" w14:textId="77777777" w:rsidR="002F00A3" w:rsidRPr="00357753" w:rsidRDefault="002F00A3" w:rsidP="002F00A3">
            <w:pPr>
              <w:pStyle w:val="ENoteTableText"/>
              <w:tabs>
                <w:tab w:val="center" w:leader="dot" w:pos="2268"/>
              </w:tabs>
            </w:pPr>
            <w:r w:rsidRPr="00357753">
              <w:t>s. 1021C</w:t>
            </w:r>
            <w:r w:rsidRPr="00357753">
              <w:tab/>
            </w:r>
          </w:p>
        </w:tc>
        <w:tc>
          <w:tcPr>
            <w:tcW w:w="4961" w:type="dxa"/>
          </w:tcPr>
          <w:p w14:paraId="5B9A6B3D" w14:textId="77777777" w:rsidR="002F00A3" w:rsidRPr="00357753" w:rsidRDefault="002F00A3" w:rsidP="002F00A3">
            <w:pPr>
              <w:pStyle w:val="ENoteTableText"/>
            </w:pPr>
            <w:r w:rsidRPr="00357753">
              <w:t>ad. No. 122, 2001</w:t>
            </w:r>
          </w:p>
        </w:tc>
      </w:tr>
      <w:tr w:rsidR="002F00A3" w:rsidRPr="00357753" w14:paraId="35CB83C6" w14:textId="77777777" w:rsidTr="00AC336C">
        <w:trPr>
          <w:cantSplit/>
        </w:trPr>
        <w:tc>
          <w:tcPr>
            <w:tcW w:w="2551" w:type="dxa"/>
          </w:tcPr>
          <w:p w14:paraId="7BEC0D46" w14:textId="77777777" w:rsidR="002F00A3" w:rsidRPr="00357753" w:rsidRDefault="002F00A3" w:rsidP="002F00A3">
            <w:pPr>
              <w:pStyle w:val="ENoteTableText"/>
            </w:pPr>
          </w:p>
        </w:tc>
        <w:tc>
          <w:tcPr>
            <w:tcW w:w="4961" w:type="dxa"/>
          </w:tcPr>
          <w:p w14:paraId="29C64180" w14:textId="77777777" w:rsidR="002F00A3" w:rsidRPr="00357753" w:rsidRDefault="002F00A3" w:rsidP="002F00A3">
            <w:pPr>
              <w:pStyle w:val="ENoteTableText"/>
            </w:pPr>
            <w:r w:rsidRPr="00357753">
              <w:t>am. No. 141, 2003; No. 103, 2004; No. 101, 2007</w:t>
            </w:r>
          </w:p>
        </w:tc>
      </w:tr>
      <w:tr w:rsidR="002F00A3" w:rsidRPr="00357753" w14:paraId="117C1377" w14:textId="77777777" w:rsidTr="00AC336C">
        <w:trPr>
          <w:cantSplit/>
        </w:trPr>
        <w:tc>
          <w:tcPr>
            <w:tcW w:w="2551" w:type="dxa"/>
          </w:tcPr>
          <w:p w14:paraId="5B8B0637" w14:textId="77777777" w:rsidR="002F00A3" w:rsidRPr="00357753" w:rsidRDefault="002F00A3" w:rsidP="002F00A3">
            <w:pPr>
              <w:pStyle w:val="ENoteTableText"/>
              <w:keepNext/>
              <w:tabs>
                <w:tab w:val="center" w:leader="dot" w:pos="2268"/>
              </w:tabs>
            </w:pPr>
            <w:r w:rsidRPr="00357753">
              <w:t>s. 1021D</w:t>
            </w:r>
            <w:r w:rsidRPr="00357753">
              <w:tab/>
            </w:r>
          </w:p>
        </w:tc>
        <w:tc>
          <w:tcPr>
            <w:tcW w:w="4961" w:type="dxa"/>
          </w:tcPr>
          <w:p w14:paraId="7F7A4A29" w14:textId="77777777" w:rsidR="002F00A3" w:rsidRPr="00357753" w:rsidRDefault="002F00A3" w:rsidP="002F00A3">
            <w:pPr>
              <w:pStyle w:val="ENoteTableText"/>
            </w:pPr>
            <w:r w:rsidRPr="00357753">
              <w:t>ad. No. 122, 2001</w:t>
            </w:r>
          </w:p>
        </w:tc>
      </w:tr>
      <w:tr w:rsidR="002F00A3" w:rsidRPr="00357753" w14:paraId="38EF988C" w14:textId="77777777" w:rsidTr="00AC336C">
        <w:trPr>
          <w:cantSplit/>
        </w:trPr>
        <w:tc>
          <w:tcPr>
            <w:tcW w:w="2551" w:type="dxa"/>
          </w:tcPr>
          <w:p w14:paraId="6003666A" w14:textId="77777777" w:rsidR="002F00A3" w:rsidRPr="00357753" w:rsidRDefault="002F00A3" w:rsidP="002F00A3">
            <w:pPr>
              <w:pStyle w:val="ENoteTableText"/>
            </w:pPr>
          </w:p>
        </w:tc>
        <w:tc>
          <w:tcPr>
            <w:tcW w:w="4961" w:type="dxa"/>
          </w:tcPr>
          <w:p w14:paraId="7D7CD475" w14:textId="77777777" w:rsidR="002F00A3" w:rsidRPr="00357753" w:rsidRDefault="002F00A3" w:rsidP="002F00A3">
            <w:pPr>
              <w:pStyle w:val="ENoteTableText"/>
            </w:pPr>
            <w:r w:rsidRPr="00357753">
              <w:t>am. No. 141, 2003; No. 103, 2004; No. 101, 2007</w:t>
            </w:r>
          </w:p>
        </w:tc>
      </w:tr>
      <w:tr w:rsidR="002F00A3" w:rsidRPr="00357753" w14:paraId="05574D11" w14:textId="77777777" w:rsidTr="00AC336C">
        <w:trPr>
          <w:cantSplit/>
        </w:trPr>
        <w:tc>
          <w:tcPr>
            <w:tcW w:w="2551" w:type="dxa"/>
          </w:tcPr>
          <w:p w14:paraId="5ABBF911" w14:textId="77777777" w:rsidR="002F00A3" w:rsidRPr="00357753" w:rsidRDefault="002F00A3" w:rsidP="002F00A3">
            <w:pPr>
              <w:pStyle w:val="ENoteTableText"/>
              <w:tabs>
                <w:tab w:val="center" w:leader="dot" w:pos="2268"/>
              </w:tabs>
            </w:pPr>
            <w:r w:rsidRPr="00357753">
              <w:t>s 1021E</w:t>
            </w:r>
            <w:r w:rsidRPr="00357753">
              <w:tab/>
            </w:r>
          </w:p>
        </w:tc>
        <w:tc>
          <w:tcPr>
            <w:tcW w:w="4961" w:type="dxa"/>
          </w:tcPr>
          <w:p w14:paraId="784EE294" w14:textId="77777777" w:rsidR="002F00A3" w:rsidRPr="00357753" w:rsidRDefault="002F00A3" w:rsidP="002F00A3">
            <w:pPr>
              <w:pStyle w:val="ENoteTableText"/>
            </w:pPr>
            <w:r w:rsidRPr="00357753">
              <w:t>ad No 122, 2001</w:t>
            </w:r>
          </w:p>
        </w:tc>
      </w:tr>
      <w:tr w:rsidR="002F00A3" w:rsidRPr="00357753" w14:paraId="610F1B1F" w14:textId="77777777" w:rsidTr="00AC336C">
        <w:trPr>
          <w:cantSplit/>
        </w:trPr>
        <w:tc>
          <w:tcPr>
            <w:tcW w:w="2551" w:type="dxa"/>
          </w:tcPr>
          <w:p w14:paraId="01343E0D" w14:textId="77777777" w:rsidR="002F00A3" w:rsidRPr="00357753" w:rsidRDefault="002F00A3" w:rsidP="002F00A3">
            <w:pPr>
              <w:pStyle w:val="ENoteTableText"/>
            </w:pPr>
          </w:p>
        </w:tc>
        <w:tc>
          <w:tcPr>
            <w:tcW w:w="4961" w:type="dxa"/>
          </w:tcPr>
          <w:p w14:paraId="4C3D2707" w14:textId="77777777" w:rsidR="002F00A3" w:rsidRPr="00357753" w:rsidRDefault="002F00A3" w:rsidP="002F00A3">
            <w:pPr>
              <w:pStyle w:val="ENoteTableText"/>
            </w:pPr>
            <w:r w:rsidRPr="00357753">
              <w:t>am No. 141, 2003; No 103, 2004; No 101, 2007</w:t>
            </w:r>
          </w:p>
        </w:tc>
      </w:tr>
      <w:tr w:rsidR="002F00A3" w:rsidRPr="00357753" w14:paraId="01A92626" w14:textId="77777777" w:rsidTr="00AC336C">
        <w:trPr>
          <w:cantSplit/>
        </w:trPr>
        <w:tc>
          <w:tcPr>
            <w:tcW w:w="2551" w:type="dxa"/>
          </w:tcPr>
          <w:p w14:paraId="1B9068ED" w14:textId="77777777" w:rsidR="002F00A3" w:rsidRPr="00357753" w:rsidRDefault="002F00A3" w:rsidP="002F00A3">
            <w:pPr>
              <w:pStyle w:val="ENoteTableText"/>
            </w:pPr>
          </w:p>
        </w:tc>
        <w:tc>
          <w:tcPr>
            <w:tcW w:w="4961" w:type="dxa"/>
          </w:tcPr>
          <w:p w14:paraId="0E161ED2" w14:textId="77777777" w:rsidR="002F00A3" w:rsidRPr="00357753" w:rsidRDefault="002F00A3" w:rsidP="002F00A3">
            <w:pPr>
              <w:pStyle w:val="ENoteTableText"/>
            </w:pPr>
            <w:r w:rsidRPr="00357753">
              <w:t>rs No 17, 2019</w:t>
            </w:r>
          </w:p>
        </w:tc>
      </w:tr>
      <w:tr w:rsidR="002F00A3" w:rsidRPr="00357753" w14:paraId="49FCF70B" w14:textId="77777777" w:rsidTr="00AC336C">
        <w:trPr>
          <w:cantSplit/>
        </w:trPr>
        <w:tc>
          <w:tcPr>
            <w:tcW w:w="2551" w:type="dxa"/>
          </w:tcPr>
          <w:p w14:paraId="51293AB3" w14:textId="77777777" w:rsidR="002F00A3" w:rsidRPr="00357753" w:rsidRDefault="002F00A3" w:rsidP="002F00A3">
            <w:pPr>
              <w:pStyle w:val="ENoteTableText"/>
              <w:tabs>
                <w:tab w:val="center" w:leader="dot" w:pos="2268"/>
              </w:tabs>
            </w:pPr>
            <w:r w:rsidRPr="00357753">
              <w:t>s. 1021F</w:t>
            </w:r>
            <w:r w:rsidRPr="00357753">
              <w:tab/>
            </w:r>
          </w:p>
        </w:tc>
        <w:tc>
          <w:tcPr>
            <w:tcW w:w="4961" w:type="dxa"/>
          </w:tcPr>
          <w:p w14:paraId="35BDB607" w14:textId="77777777" w:rsidR="002F00A3" w:rsidRPr="00357753" w:rsidRDefault="002F00A3" w:rsidP="002F00A3">
            <w:pPr>
              <w:pStyle w:val="ENoteTableText"/>
            </w:pPr>
            <w:r w:rsidRPr="00357753">
              <w:t>ad. No. 122, 2001</w:t>
            </w:r>
          </w:p>
        </w:tc>
      </w:tr>
      <w:tr w:rsidR="002F00A3" w:rsidRPr="00357753" w14:paraId="5D411D6C" w14:textId="77777777" w:rsidTr="00AC336C">
        <w:trPr>
          <w:cantSplit/>
        </w:trPr>
        <w:tc>
          <w:tcPr>
            <w:tcW w:w="2551" w:type="dxa"/>
          </w:tcPr>
          <w:p w14:paraId="089E4C4C" w14:textId="77777777" w:rsidR="002F00A3" w:rsidRPr="00357753" w:rsidRDefault="002F00A3" w:rsidP="002F00A3">
            <w:pPr>
              <w:pStyle w:val="ENoteTableText"/>
            </w:pPr>
          </w:p>
        </w:tc>
        <w:tc>
          <w:tcPr>
            <w:tcW w:w="4961" w:type="dxa"/>
          </w:tcPr>
          <w:p w14:paraId="3BE1B748" w14:textId="77777777" w:rsidR="002F00A3" w:rsidRPr="00357753" w:rsidRDefault="002F00A3" w:rsidP="002F00A3">
            <w:pPr>
              <w:pStyle w:val="ENoteTableText"/>
            </w:pPr>
            <w:r w:rsidRPr="00357753">
              <w:t>am. No. 141, 2003; No. 103, 2004; No. 101, 2007</w:t>
            </w:r>
          </w:p>
        </w:tc>
      </w:tr>
      <w:tr w:rsidR="002F00A3" w:rsidRPr="00357753" w14:paraId="43947A53" w14:textId="77777777" w:rsidTr="00AC336C">
        <w:trPr>
          <w:cantSplit/>
        </w:trPr>
        <w:tc>
          <w:tcPr>
            <w:tcW w:w="2551" w:type="dxa"/>
          </w:tcPr>
          <w:p w14:paraId="26129107" w14:textId="77777777" w:rsidR="002F00A3" w:rsidRPr="00357753" w:rsidRDefault="002F00A3" w:rsidP="002F00A3">
            <w:pPr>
              <w:pStyle w:val="ENoteTableText"/>
              <w:tabs>
                <w:tab w:val="center" w:leader="dot" w:pos="2268"/>
              </w:tabs>
            </w:pPr>
            <w:r w:rsidRPr="00357753">
              <w:lastRenderedPageBreak/>
              <w:t>s. 1021FA</w:t>
            </w:r>
            <w:r w:rsidRPr="00357753">
              <w:tab/>
            </w:r>
          </w:p>
        </w:tc>
        <w:tc>
          <w:tcPr>
            <w:tcW w:w="4961" w:type="dxa"/>
          </w:tcPr>
          <w:p w14:paraId="31527663" w14:textId="77777777" w:rsidR="002F00A3" w:rsidRPr="00357753" w:rsidRDefault="002F00A3" w:rsidP="002F00A3">
            <w:pPr>
              <w:pStyle w:val="ENoteTableText"/>
            </w:pPr>
            <w:r w:rsidRPr="00357753">
              <w:t>ad. No. 141, 2003</w:t>
            </w:r>
          </w:p>
        </w:tc>
      </w:tr>
      <w:tr w:rsidR="002F00A3" w:rsidRPr="00357753" w14:paraId="66257BE7" w14:textId="77777777" w:rsidTr="00AC336C">
        <w:trPr>
          <w:cantSplit/>
        </w:trPr>
        <w:tc>
          <w:tcPr>
            <w:tcW w:w="2551" w:type="dxa"/>
          </w:tcPr>
          <w:p w14:paraId="32258B22" w14:textId="77777777" w:rsidR="002F00A3" w:rsidRPr="00357753" w:rsidRDefault="002F00A3" w:rsidP="002F00A3">
            <w:pPr>
              <w:pStyle w:val="ENoteTableText"/>
              <w:tabs>
                <w:tab w:val="center" w:leader="dot" w:pos="2268"/>
              </w:tabs>
            </w:pPr>
            <w:r w:rsidRPr="00357753">
              <w:t>s. 1021FB</w:t>
            </w:r>
            <w:r w:rsidRPr="00357753">
              <w:tab/>
            </w:r>
          </w:p>
        </w:tc>
        <w:tc>
          <w:tcPr>
            <w:tcW w:w="4961" w:type="dxa"/>
          </w:tcPr>
          <w:p w14:paraId="65576E0B" w14:textId="77777777" w:rsidR="002F00A3" w:rsidRPr="00357753" w:rsidRDefault="002F00A3" w:rsidP="002F00A3">
            <w:pPr>
              <w:pStyle w:val="ENoteTableText"/>
            </w:pPr>
            <w:r w:rsidRPr="00357753">
              <w:t>ad. No. 141, 2003</w:t>
            </w:r>
          </w:p>
        </w:tc>
      </w:tr>
      <w:tr w:rsidR="002F00A3" w:rsidRPr="00357753" w14:paraId="4B7F1934" w14:textId="77777777" w:rsidTr="00AC336C">
        <w:trPr>
          <w:cantSplit/>
        </w:trPr>
        <w:tc>
          <w:tcPr>
            <w:tcW w:w="2551" w:type="dxa"/>
          </w:tcPr>
          <w:p w14:paraId="470F39F0" w14:textId="77777777" w:rsidR="002F00A3" w:rsidRPr="00357753" w:rsidRDefault="002F00A3" w:rsidP="002F00A3">
            <w:pPr>
              <w:pStyle w:val="ENoteTableText"/>
              <w:tabs>
                <w:tab w:val="center" w:leader="dot" w:pos="2268"/>
              </w:tabs>
            </w:pPr>
            <w:r w:rsidRPr="00357753">
              <w:t>s 1021G</w:t>
            </w:r>
            <w:r w:rsidRPr="00357753">
              <w:tab/>
            </w:r>
          </w:p>
        </w:tc>
        <w:tc>
          <w:tcPr>
            <w:tcW w:w="4961" w:type="dxa"/>
          </w:tcPr>
          <w:p w14:paraId="2E2E910B" w14:textId="77777777" w:rsidR="002F00A3" w:rsidRPr="00357753" w:rsidRDefault="002F00A3" w:rsidP="002F00A3">
            <w:pPr>
              <w:pStyle w:val="ENoteTableText"/>
            </w:pPr>
            <w:r w:rsidRPr="00357753">
              <w:t>ad No 122, 2001</w:t>
            </w:r>
          </w:p>
        </w:tc>
      </w:tr>
      <w:tr w:rsidR="002F00A3" w:rsidRPr="00357753" w14:paraId="46F836A8" w14:textId="77777777" w:rsidTr="00AC336C">
        <w:trPr>
          <w:cantSplit/>
        </w:trPr>
        <w:tc>
          <w:tcPr>
            <w:tcW w:w="2551" w:type="dxa"/>
          </w:tcPr>
          <w:p w14:paraId="65F6C14C" w14:textId="77777777" w:rsidR="002F00A3" w:rsidRPr="00357753" w:rsidRDefault="002F00A3" w:rsidP="002F00A3">
            <w:pPr>
              <w:pStyle w:val="ENoteTableText"/>
            </w:pPr>
          </w:p>
        </w:tc>
        <w:tc>
          <w:tcPr>
            <w:tcW w:w="4961" w:type="dxa"/>
          </w:tcPr>
          <w:p w14:paraId="46625F8B" w14:textId="77777777" w:rsidR="002F00A3" w:rsidRPr="00357753" w:rsidRDefault="002F00A3" w:rsidP="002F00A3">
            <w:pPr>
              <w:pStyle w:val="ENoteTableText"/>
            </w:pPr>
            <w:r w:rsidRPr="00357753">
              <w:t>am No 141, 2003</w:t>
            </w:r>
          </w:p>
        </w:tc>
      </w:tr>
      <w:tr w:rsidR="002F00A3" w:rsidRPr="00357753" w14:paraId="3B9DA0AD" w14:textId="77777777" w:rsidTr="00AC336C">
        <w:trPr>
          <w:cantSplit/>
        </w:trPr>
        <w:tc>
          <w:tcPr>
            <w:tcW w:w="2551" w:type="dxa"/>
          </w:tcPr>
          <w:p w14:paraId="3B5598BC" w14:textId="77777777" w:rsidR="002F00A3" w:rsidRPr="00357753" w:rsidRDefault="002F00A3" w:rsidP="002F00A3">
            <w:pPr>
              <w:pStyle w:val="ENoteTableText"/>
            </w:pPr>
          </w:p>
        </w:tc>
        <w:tc>
          <w:tcPr>
            <w:tcW w:w="4961" w:type="dxa"/>
          </w:tcPr>
          <w:p w14:paraId="5DD125A2" w14:textId="77777777" w:rsidR="002F00A3" w:rsidRPr="00357753" w:rsidRDefault="002F00A3" w:rsidP="002F00A3">
            <w:pPr>
              <w:pStyle w:val="ENoteTableText"/>
            </w:pPr>
            <w:r w:rsidRPr="00357753">
              <w:t>rs No 17, 2019</w:t>
            </w:r>
          </w:p>
        </w:tc>
      </w:tr>
      <w:tr w:rsidR="002F00A3" w:rsidRPr="00357753" w14:paraId="0E95049D" w14:textId="77777777" w:rsidTr="00AC336C">
        <w:trPr>
          <w:cantSplit/>
        </w:trPr>
        <w:tc>
          <w:tcPr>
            <w:tcW w:w="2551" w:type="dxa"/>
          </w:tcPr>
          <w:p w14:paraId="2929EB1C" w14:textId="77777777" w:rsidR="002F00A3" w:rsidRPr="00357753" w:rsidRDefault="002F00A3" w:rsidP="002F00A3">
            <w:pPr>
              <w:pStyle w:val="ENoteTableText"/>
              <w:tabs>
                <w:tab w:val="center" w:leader="dot" w:pos="2268"/>
              </w:tabs>
            </w:pPr>
            <w:r w:rsidRPr="00357753">
              <w:t>s. 1021H</w:t>
            </w:r>
            <w:r w:rsidRPr="00357753">
              <w:tab/>
            </w:r>
          </w:p>
        </w:tc>
        <w:tc>
          <w:tcPr>
            <w:tcW w:w="4961" w:type="dxa"/>
          </w:tcPr>
          <w:p w14:paraId="482D57FB" w14:textId="77777777" w:rsidR="002F00A3" w:rsidRPr="00357753" w:rsidRDefault="002F00A3" w:rsidP="002F00A3">
            <w:pPr>
              <w:pStyle w:val="ENoteTableText"/>
            </w:pPr>
            <w:r w:rsidRPr="00357753">
              <w:t>ad. No. 122, 2001</w:t>
            </w:r>
          </w:p>
        </w:tc>
      </w:tr>
      <w:tr w:rsidR="002F00A3" w:rsidRPr="00357753" w14:paraId="69C1316B" w14:textId="77777777" w:rsidTr="00AC336C">
        <w:trPr>
          <w:cantSplit/>
        </w:trPr>
        <w:tc>
          <w:tcPr>
            <w:tcW w:w="2551" w:type="dxa"/>
          </w:tcPr>
          <w:p w14:paraId="05DEB901" w14:textId="77777777" w:rsidR="002F00A3" w:rsidRPr="00357753" w:rsidRDefault="002F00A3" w:rsidP="002F00A3">
            <w:pPr>
              <w:pStyle w:val="ENoteTableText"/>
            </w:pPr>
          </w:p>
        </w:tc>
        <w:tc>
          <w:tcPr>
            <w:tcW w:w="4961" w:type="dxa"/>
          </w:tcPr>
          <w:p w14:paraId="4C6C1728" w14:textId="77777777" w:rsidR="002F00A3" w:rsidRPr="00357753" w:rsidRDefault="002F00A3" w:rsidP="002F00A3">
            <w:pPr>
              <w:pStyle w:val="ENoteTableText"/>
            </w:pPr>
            <w:r w:rsidRPr="00357753">
              <w:t>am. No. 141, 2003; No. 103, 2004; No. 101, 2007</w:t>
            </w:r>
          </w:p>
        </w:tc>
      </w:tr>
      <w:tr w:rsidR="002F00A3" w:rsidRPr="00357753" w14:paraId="4CA24F2F" w14:textId="77777777" w:rsidTr="00AC336C">
        <w:trPr>
          <w:cantSplit/>
        </w:trPr>
        <w:tc>
          <w:tcPr>
            <w:tcW w:w="2551" w:type="dxa"/>
          </w:tcPr>
          <w:p w14:paraId="3391D88C" w14:textId="77777777" w:rsidR="002F00A3" w:rsidRPr="00357753" w:rsidRDefault="002F00A3" w:rsidP="002F00A3">
            <w:pPr>
              <w:pStyle w:val="ENoteTableText"/>
              <w:tabs>
                <w:tab w:val="center" w:leader="dot" w:pos="2268"/>
              </w:tabs>
            </w:pPr>
            <w:r w:rsidRPr="00357753">
              <w:t>s. 1021I</w:t>
            </w:r>
            <w:r w:rsidRPr="00357753">
              <w:tab/>
            </w:r>
          </w:p>
        </w:tc>
        <w:tc>
          <w:tcPr>
            <w:tcW w:w="4961" w:type="dxa"/>
          </w:tcPr>
          <w:p w14:paraId="7D2D444E" w14:textId="77777777" w:rsidR="002F00A3" w:rsidRPr="00357753" w:rsidRDefault="002F00A3" w:rsidP="002F00A3">
            <w:pPr>
              <w:pStyle w:val="ENoteTableText"/>
            </w:pPr>
            <w:r w:rsidRPr="00357753">
              <w:t>ad. No. 122, 2001</w:t>
            </w:r>
          </w:p>
        </w:tc>
      </w:tr>
      <w:tr w:rsidR="002F00A3" w:rsidRPr="00357753" w14:paraId="3A3A8C4A" w14:textId="77777777" w:rsidTr="00AC336C">
        <w:trPr>
          <w:cantSplit/>
        </w:trPr>
        <w:tc>
          <w:tcPr>
            <w:tcW w:w="2551" w:type="dxa"/>
          </w:tcPr>
          <w:p w14:paraId="09C498D1" w14:textId="77777777" w:rsidR="002F00A3" w:rsidRPr="00357753" w:rsidRDefault="002F00A3" w:rsidP="002F00A3">
            <w:pPr>
              <w:pStyle w:val="ENoteTableText"/>
            </w:pPr>
          </w:p>
        </w:tc>
        <w:tc>
          <w:tcPr>
            <w:tcW w:w="4961" w:type="dxa"/>
          </w:tcPr>
          <w:p w14:paraId="56273C20" w14:textId="77777777" w:rsidR="002F00A3" w:rsidRPr="00357753" w:rsidRDefault="002F00A3" w:rsidP="002F00A3">
            <w:pPr>
              <w:pStyle w:val="ENoteTableText"/>
            </w:pPr>
            <w:r w:rsidRPr="00357753">
              <w:t>am. No. 141, 2003; No. 103, 2004; No. 101, 2007</w:t>
            </w:r>
          </w:p>
        </w:tc>
      </w:tr>
      <w:tr w:rsidR="002F00A3" w:rsidRPr="00357753" w14:paraId="57C39397" w14:textId="77777777" w:rsidTr="00AC336C">
        <w:trPr>
          <w:cantSplit/>
        </w:trPr>
        <w:tc>
          <w:tcPr>
            <w:tcW w:w="2551" w:type="dxa"/>
          </w:tcPr>
          <w:p w14:paraId="7324C59A" w14:textId="77777777" w:rsidR="002F00A3" w:rsidRPr="00357753" w:rsidRDefault="002F00A3" w:rsidP="002F00A3">
            <w:pPr>
              <w:pStyle w:val="ENoteTableText"/>
              <w:tabs>
                <w:tab w:val="center" w:leader="dot" w:pos="2268"/>
              </w:tabs>
            </w:pPr>
            <w:r w:rsidRPr="00357753">
              <w:t>s. 1021J</w:t>
            </w:r>
            <w:r w:rsidRPr="00357753">
              <w:tab/>
            </w:r>
          </w:p>
        </w:tc>
        <w:tc>
          <w:tcPr>
            <w:tcW w:w="4961" w:type="dxa"/>
          </w:tcPr>
          <w:p w14:paraId="64BD932A" w14:textId="77777777" w:rsidR="002F00A3" w:rsidRPr="00357753" w:rsidRDefault="002F00A3" w:rsidP="002F00A3">
            <w:pPr>
              <w:pStyle w:val="ENoteTableText"/>
            </w:pPr>
            <w:r w:rsidRPr="00357753">
              <w:t>ad. No. 122, 2001</w:t>
            </w:r>
          </w:p>
        </w:tc>
      </w:tr>
      <w:tr w:rsidR="002F00A3" w:rsidRPr="00357753" w14:paraId="40DCD45E" w14:textId="77777777" w:rsidTr="00AC336C">
        <w:trPr>
          <w:cantSplit/>
        </w:trPr>
        <w:tc>
          <w:tcPr>
            <w:tcW w:w="2551" w:type="dxa"/>
          </w:tcPr>
          <w:p w14:paraId="0501DFD3" w14:textId="77777777" w:rsidR="002F00A3" w:rsidRPr="00357753" w:rsidRDefault="002F00A3" w:rsidP="002F00A3">
            <w:pPr>
              <w:pStyle w:val="ENoteTableText"/>
            </w:pPr>
          </w:p>
        </w:tc>
        <w:tc>
          <w:tcPr>
            <w:tcW w:w="4961" w:type="dxa"/>
          </w:tcPr>
          <w:p w14:paraId="33F45E92" w14:textId="77777777" w:rsidR="002F00A3" w:rsidRPr="00357753" w:rsidRDefault="002F00A3" w:rsidP="002F00A3">
            <w:pPr>
              <w:pStyle w:val="ENoteTableText"/>
            </w:pPr>
            <w:r w:rsidRPr="00357753">
              <w:t>am. No. 141, 2003</w:t>
            </w:r>
          </w:p>
        </w:tc>
      </w:tr>
      <w:tr w:rsidR="002F00A3" w:rsidRPr="00357753" w14:paraId="68D81648" w14:textId="77777777" w:rsidTr="00AC336C">
        <w:trPr>
          <w:cantSplit/>
        </w:trPr>
        <w:tc>
          <w:tcPr>
            <w:tcW w:w="2551" w:type="dxa"/>
          </w:tcPr>
          <w:p w14:paraId="72CBDF01" w14:textId="77777777" w:rsidR="002F00A3" w:rsidRPr="00357753" w:rsidRDefault="002F00A3" w:rsidP="002F00A3">
            <w:pPr>
              <w:pStyle w:val="ENoteTableText"/>
              <w:tabs>
                <w:tab w:val="center" w:leader="dot" w:pos="2268"/>
              </w:tabs>
            </w:pPr>
            <w:r w:rsidRPr="00357753">
              <w:t>s. 1021K</w:t>
            </w:r>
            <w:r w:rsidRPr="00357753">
              <w:tab/>
            </w:r>
          </w:p>
        </w:tc>
        <w:tc>
          <w:tcPr>
            <w:tcW w:w="4961" w:type="dxa"/>
          </w:tcPr>
          <w:p w14:paraId="123726CC" w14:textId="77777777" w:rsidR="002F00A3" w:rsidRPr="00357753" w:rsidRDefault="002F00A3" w:rsidP="002F00A3">
            <w:pPr>
              <w:pStyle w:val="ENoteTableText"/>
            </w:pPr>
            <w:r w:rsidRPr="00357753">
              <w:t>ad. No. 122, 2001</w:t>
            </w:r>
          </w:p>
        </w:tc>
      </w:tr>
      <w:tr w:rsidR="002F00A3" w:rsidRPr="00357753" w14:paraId="551014D4" w14:textId="77777777" w:rsidTr="00AC336C">
        <w:trPr>
          <w:cantSplit/>
        </w:trPr>
        <w:tc>
          <w:tcPr>
            <w:tcW w:w="2551" w:type="dxa"/>
          </w:tcPr>
          <w:p w14:paraId="44DBAE82" w14:textId="77777777" w:rsidR="002F00A3" w:rsidRPr="00357753" w:rsidRDefault="002F00A3" w:rsidP="002F00A3">
            <w:pPr>
              <w:pStyle w:val="ENoteTableText"/>
              <w:tabs>
                <w:tab w:val="center" w:leader="dot" w:pos="2268"/>
              </w:tabs>
            </w:pPr>
            <w:r w:rsidRPr="00357753">
              <w:t>s. 1021L</w:t>
            </w:r>
            <w:r w:rsidRPr="00357753">
              <w:tab/>
            </w:r>
          </w:p>
        </w:tc>
        <w:tc>
          <w:tcPr>
            <w:tcW w:w="4961" w:type="dxa"/>
          </w:tcPr>
          <w:p w14:paraId="3AC28FB6" w14:textId="77777777" w:rsidR="002F00A3" w:rsidRPr="00357753" w:rsidRDefault="002F00A3" w:rsidP="002F00A3">
            <w:pPr>
              <w:pStyle w:val="ENoteTableText"/>
            </w:pPr>
            <w:r w:rsidRPr="00357753">
              <w:t>ad. No. 122, 2001</w:t>
            </w:r>
          </w:p>
        </w:tc>
      </w:tr>
      <w:tr w:rsidR="002F00A3" w:rsidRPr="00357753" w14:paraId="7CAFD773" w14:textId="77777777" w:rsidTr="00AC336C">
        <w:trPr>
          <w:cantSplit/>
        </w:trPr>
        <w:tc>
          <w:tcPr>
            <w:tcW w:w="2551" w:type="dxa"/>
          </w:tcPr>
          <w:p w14:paraId="64FBEF71" w14:textId="77777777" w:rsidR="002F00A3" w:rsidRPr="00357753" w:rsidRDefault="002F00A3" w:rsidP="002F00A3">
            <w:pPr>
              <w:pStyle w:val="ENoteTableText"/>
              <w:tabs>
                <w:tab w:val="center" w:leader="dot" w:pos="2268"/>
              </w:tabs>
            </w:pPr>
            <w:r w:rsidRPr="00357753">
              <w:t>s 1021M</w:t>
            </w:r>
            <w:r w:rsidRPr="00357753">
              <w:tab/>
            </w:r>
          </w:p>
        </w:tc>
        <w:tc>
          <w:tcPr>
            <w:tcW w:w="4961" w:type="dxa"/>
          </w:tcPr>
          <w:p w14:paraId="301DA781" w14:textId="77777777" w:rsidR="002F00A3" w:rsidRPr="00357753" w:rsidRDefault="002F00A3" w:rsidP="002F00A3">
            <w:pPr>
              <w:pStyle w:val="ENoteTableText"/>
            </w:pPr>
            <w:r w:rsidRPr="00357753">
              <w:t>ad No 122, 2001</w:t>
            </w:r>
          </w:p>
        </w:tc>
      </w:tr>
      <w:tr w:rsidR="002F00A3" w:rsidRPr="00357753" w14:paraId="241BB609" w14:textId="77777777" w:rsidTr="00AC336C">
        <w:trPr>
          <w:cantSplit/>
        </w:trPr>
        <w:tc>
          <w:tcPr>
            <w:tcW w:w="2551" w:type="dxa"/>
          </w:tcPr>
          <w:p w14:paraId="00E963F2" w14:textId="77777777" w:rsidR="002F00A3" w:rsidRPr="00357753" w:rsidRDefault="002F00A3" w:rsidP="002F00A3">
            <w:pPr>
              <w:pStyle w:val="ENoteTableText"/>
              <w:tabs>
                <w:tab w:val="center" w:leader="dot" w:pos="2268"/>
              </w:tabs>
            </w:pPr>
          </w:p>
        </w:tc>
        <w:tc>
          <w:tcPr>
            <w:tcW w:w="4961" w:type="dxa"/>
          </w:tcPr>
          <w:p w14:paraId="14ABF67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72F845E" w14:textId="77777777" w:rsidTr="00AC336C">
        <w:trPr>
          <w:cantSplit/>
        </w:trPr>
        <w:tc>
          <w:tcPr>
            <w:tcW w:w="2551" w:type="dxa"/>
          </w:tcPr>
          <w:p w14:paraId="56234515" w14:textId="77777777" w:rsidR="002F00A3" w:rsidRPr="00357753" w:rsidRDefault="002F00A3" w:rsidP="002F00A3">
            <w:pPr>
              <w:pStyle w:val="ENoteTableText"/>
              <w:tabs>
                <w:tab w:val="center" w:leader="dot" w:pos="2268"/>
              </w:tabs>
            </w:pPr>
            <w:r w:rsidRPr="00357753">
              <w:t>s. 1021N</w:t>
            </w:r>
            <w:r w:rsidRPr="00357753">
              <w:tab/>
            </w:r>
          </w:p>
        </w:tc>
        <w:tc>
          <w:tcPr>
            <w:tcW w:w="4961" w:type="dxa"/>
          </w:tcPr>
          <w:p w14:paraId="221E159A" w14:textId="77777777" w:rsidR="002F00A3" w:rsidRPr="00357753" w:rsidRDefault="002F00A3" w:rsidP="002F00A3">
            <w:pPr>
              <w:pStyle w:val="ENoteTableText"/>
            </w:pPr>
            <w:r w:rsidRPr="00357753">
              <w:t>ad. No. 122, 2001</w:t>
            </w:r>
          </w:p>
        </w:tc>
      </w:tr>
      <w:tr w:rsidR="002F00A3" w:rsidRPr="00357753" w14:paraId="22E6614A" w14:textId="77777777" w:rsidTr="00AC336C">
        <w:trPr>
          <w:cantSplit/>
        </w:trPr>
        <w:tc>
          <w:tcPr>
            <w:tcW w:w="2551" w:type="dxa"/>
          </w:tcPr>
          <w:p w14:paraId="74F5F8AA" w14:textId="77777777" w:rsidR="002F00A3" w:rsidRPr="00357753" w:rsidRDefault="002F00A3" w:rsidP="002F00A3">
            <w:pPr>
              <w:pStyle w:val="ENoteTableText"/>
              <w:tabs>
                <w:tab w:val="center" w:leader="dot" w:pos="2268"/>
              </w:tabs>
            </w:pPr>
            <w:r w:rsidRPr="00357753">
              <w:t>s 1021NA</w:t>
            </w:r>
            <w:r w:rsidRPr="00357753">
              <w:tab/>
            </w:r>
          </w:p>
        </w:tc>
        <w:tc>
          <w:tcPr>
            <w:tcW w:w="4961" w:type="dxa"/>
          </w:tcPr>
          <w:p w14:paraId="1B518EF7" w14:textId="77777777" w:rsidR="002F00A3" w:rsidRPr="00357753" w:rsidRDefault="002F00A3" w:rsidP="002F00A3">
            <w:pPr>
              <w:pStyle w:val="ENoteTableText"/>
            </w:pPr>
            <w:r w:rsidRPr="00357753">
              <w:t>ad No 171, 2012</w:t>
            </w:r>
          </w:p>
        </w:tc>
      </w:tr>
      <w:tr w:rsidR="002F00A3" w:rsidRPr="00357753" w14:paraId="03911C0E" w14:textId="77777777" w:rsidTr="00AC336C">
        <w:trPr>
          <w:cantSplit/>
        </w:trPr>
        <w:tc>
          <w:tcPr>
            <w:tcW w:w="2551" w:type="dxa"/>
          </w:tcPr>
          <w:p w14:paraId="7B2F1943" w14:textId="77777777" w:rsidR="002F00A3" w:rsidRPr="00357753" w:rsidRDefault="002F00A3" w:rsidP="002F00A3">
            <w:pPr>
              <w:pStyle w:val="ENoteTableText"/>
              <w:tabs>
                <w:tab w:val="center" w:leader="dot" w:pos="2268"/>
              </w:tabs>
            </w:pPr>
            <w:r w:rsidRPr="00357753">
              <w:t>s 1021NB</w:t>
            </w:r>
            <w:r w:rsidRPr="00357753">
              <w:tab/>
            </w:r>
          </w:p>
        </w:tc>
        <w:tc>
          <w:tcPr>
            <w:tcW w:w="4961" w:type="dxa"/>
          </w:tcPr>
          <w:p w14:paraId="58E9272F" w14:textId="77777777" w:rsidR="002F00A3" w:rsidRPr="00357753" w:rsidRDefault="002F00A3" w:rsidP="002F00A3">
            <w:pPr>
              <w:pStyle w:val="ENoteTableText"/>
            </w:pPr>
            <w:r w:rsidRPr="00357753">
              <w:t>ad No 171, 2012</w:t>
            </w:r>
          </w:p>
        </w:tc>
      </w:tr>
      <w:tr w:rsidR="002F00A3" w:rsidRPr="00357753" w14:paraId="689A1C17" w14:textId="77777777" w:rsidTr="00AC336C">
        <w:trPr>
          <w:cantSplit/>
        </w:trPr>
        <w:tc>
          <w:tcPr>
            <w:tcW w:w="2551" w:type="dxa"/>
          </w:tcPr>
          <w:p w14:paraId="70EE00BA" w14:textId="77777777" w:rsidR="002F00A3" w:rsidRPr="00357753" w:rsidRDefault="002F00A3" w:rsidP="002F00A3">
            <w:pPr>
              <w:pStyle w:val="ENoteTableText"/>
              <w:tabs>
                <w:tab w:val="center" w:leader="dot" w:pos="2268"/>
              </w:tabs>
            </w:pPr>
            <w:r w:rsidRPr="00357753">
              <w:t>s 1021NC</w:t>
            </w:r>
            <w:r w:rsidRPr="00357753">
              <w:tab/>
            </w:r>
          </w:p>
        </w:tc>
        <w:tc>
          <w:tcPr>
            <w:tcW w:w="4961" w:type="dxa"/>
          </w:tcPr>
          <w:p w14:paraId="759ECFE3" w14:textId="77777777" w:rsidR="002F00A3" w:rsidRPr="00357753" w:rsidRDefault="002F00A3" w:rsidP="002F00A3">
            <w:pPr>
              <w:pStyle w:val="ENoteTableText"/>
            </w:pPr>
            <w:r w:rsidRPr="00357753">
              <w:t>ad No 171, 2012</w:t>
            </w:r>
          </w:p>
        </w:tc>
      </w:tr>
      <w:tr w:rsidR="002F00A3" w:rsidRPr="00357753" w14:paraId="7332095C" w14:textId="77777777" w:rsidTr="00AC336C">
        <w:trPr>
          <w:cantSplit/>
        </w:trPr>
        <w:tc>
          <w:tcPr>
            <w:tcW w:w="2551" w:type="dxa"/>
          </w:tcPr>
          <w:p w14:paraId="7B349C75" w14:textId="77777777" w:rsidR="002F00A3" w:rsidRPr="00357753" w:rsidRDefault="002F00A3" w:rsidP="002F00A3">
            <w:pPr>
              <w:pStyle w:val="ENoteTableText"/>
              <w:tabs>
                <w:tab w:val="center" w:leader="dot" w:pos="2268"/>
              </w:tabs>
            </w:pPr>
          </w:p>
        </w:tc>
        <w:tc>
          <w:tcPr>
            <w:tcW w:w="4961" w:type="dxa"/>
          </w:tcPr>
          <w:p w14:paraId="2C63293E" w14:textId="77777777" w:rsidR="002F00A3" w:rsidRPr="00357753" w:rsidRDefault="002F00A3" w:rsidP="002F00A3">
            <w:pPr>
              <w:pStyle w:val="ENoteTableText"/>
            </w:pPr>
            <w:r w:rsidRPr="00357753">
              <w:t>rep No 40, 2019</w:t>
            </w:r>
          </w:p>
        </w:tc>
      </w:tr>
      <w:tr w:rsidR="002F00A3" w:rsidRPr="00357753" w14:paraId="4124D228" w14:textId="77777777" w:rsidTr="00AC336C">
        <w:trPr>
          <w:cantSplit/>
        </w:trPr>
        <w:tc>
          <w:tcPr>
            <w:tcW w:w="2551" w:type="dxa"/>
          </w:tcPr>
          <w:p w14:paraId="619E0675" w14:textId="77777777" w:rsidR="002F00A3" w:rsidRPr="00357753" w:rsidRDefault="002F00A3" w:rsidP="002F00A3">
            <w:pPr>
              <w:pStyle w:val="ENoteTableText"/>
              <w:tabs>
                <w:tab w:val="center" w:leader="dot" w:pos="2268"/>
              </w:tabs>
            </w:pPr>
            <w:r w:rsidRPr="00357753">
              <w:t>s. 1021O</w:t>
            </w:r>
            <w:r w:rsidRPr="00357753">
              <w:tab/>
            </w:r>
          </w:p>
        </w:tc>
        <w:tc>
          <w:tcPr>
            <w:tcW w:w="4961" w:type="dxa"/>
          </w:tcPr>
          <w:p w14:paraId="066A900C" w14:textId="77777777" w:rsidR="002F00A3" w:rsidRPr="00357753" w:rsidRDefault="002F00A3" w:rsidP="002F00A3">
            <w:pPr>
              <w:pStyle w:val="ENoteTableText"/>
            </w:pPr>
            <w:r w:rsidRPr="00357753">
              <w:t>ad. No. 122, 2001</w:t>
            </w:r>
          </w:p>
        </w:tc>
      </w:tr>
      <w:tr w:rsidR="002F00A3" w:rsidRPr="00357753" w14:paraId="19E43111" w14:textId="77777777" w:rsidTr="00AC336C">
        <w:trPr>
          <w:cantSplit/>
        </w:trPr>
        <w:tc>
          <w:tcPr>
            <w:tcW w:w="2551" w:type="dxa"/>
          </w:tcPr>
          <w:p w14:paraId="3C9F3268" w14:textId="77777777" w:rsidR="002F00A3" w:rsidRPr="00357753" w:rsidRDefault="002F00A3" w:rsidP="002F00A3">
            <w:pPr>
              <w:pStyle w:val="ENoteTableText"/>
              <w:tabs>
                <w:tab w:val="center" w:leader="dot" w:pos="2268"/>
              </w:tabs>
            </w:pPr>
            <w:r w:rsidRPr="00357753">
              <w:t>s. 1021P</w:t>
            </w:r>
            <w:r w:rsidRPr="00357753">
              <w:tab/>
            </w:r>
          </w:p>
        </w:tc>
        <w:tc>
          <w:tcPr>
            <w:tcW w:w="4961" w:type="dxa"/>
          </w:tcPr>
          <w:p w14:paraId="425D8C82" w14:textId="77777777" w:rsidR="002F00A3" w:rsidRPr="00357753" w:rsidRDefault="002F00A3" w:rsidP="002F00A3">
            <w:pPr>
              <w:pStyle w:val="ENoteTableText"/>
            </w:pPr>
            <w:r w:rsidRPr="00357753">
              <w:t>ad. No. 141, 2003</w:t>
            </w:r>
          </w:p>
        </w:tc>
      </w:tr>
      <w:tr w:rsidR="002F00A3" w:rsidRPr="00357753" w14:paraId="5AFA78EE" w14:textId="77777777" w:rsidTr="00AC336C">
        <w:trPr>
          <w:cantSplit/>
        </w:trPr>
        <w:tc>
          <w:tcPr>
            <w:tcW w:w="2551" w:type="dxa"/>
          </w:tcPr>
          <w:p w14:paraId="623B2AD9" w14:textId="77777777" w:rsidR="002F00A3" w:rsidRPr="00357753" w:rsidRDefault="002F00A3" w:rsidP="002F00A3">
            <w:pPr>
              <w:pStyle w:val="ENoteTableText"/>
            </w:pPr>
          </w:p>
        </w:tc>
        <w:tc>
          <w:tcPr>
            <w:tcW w:w="4961" w:type="dxa"/>
          </w:tcPr>
          <w:p w14:paraId="12E7A039" w14:textId="77777777" w:rsidR="002F00A3" w:rsidRPr="00357753" w:rsidRDefault="002F00A3" w:rsidP="002F00A3">
            <w:pPr>
              <w:pStyle w:val="ENoteTableText"/>
            </w:pPr>
            <w:r w:rsidRPr="00357753">
              <w:t>am. No. 131, 2010</w:t>
            </w:r>
          </w:p>
        </w:tc>
      </w:tr>
      <w:tr w:rsidR="002F00A3" w:rsidRPr="00357753" w14:paraId="24CEA2E8" w14:textId="77777777" w:rsidTr="00AC336C">
        <w:trPr>
          <w:cantSplit/>
        </w:trPr>
        <w:tc>
          <w:tcPr>
            <w:tcW w:w="2551" w:type="dxa"/>
          </w:tcPr>
          <w:p w14:paraId="55FE3493" w14:textId="77777777" w:rsidR="002F00A3" w:rsidRPr="00357753" w:rsidRDefault="002F00A3" w:rsidP="002F00A3">
            <w:pPr>
              <w:pStyle w:val="ENoteTableText"/>
              <w:keepNext/>
            </w:pPr>
            <w:r w:rsidRPr="00357753">
              <w:rPr>
                <w:b/>
              </w:rPr>
              <w:t>Subdivision B</w:t>
            </w:r>
          </w:p>
        </w:tc>
        <w:tc>
          <w:tcPr>
            <w:tcW w:w="4961" w:type="dxa"/>
          </w:tcPr>
          <w:p w14:paraId="1433DDBF" w14:textId="77777777" w:rsidR="002F00A3" w:rsidRPr="00357753" w:rsidRDefault="002F00A3" w:rsidP="002F00A3">
            <w:pPr>
              <w:pStyle w:val="ENoteTableText"/>
              <w:keepNext/>
            </w:pPr>
          </w:p>
        </w:tc>
      </w:tr>
      <w:tr w:rsidR="002F00A3" w:rsidRPr="00357753" w14:paraId="012761FB" w14:textId="77777777" w:rsidTr="00AC336C">
        <w:trPr>
          <w:cantSplit/>
        </w:trPr>
        <w:tc>
          <w:tcPr>
            <w:tcW w:w="2551" w:type="dxa"/>
          </w:tcPr>
          <w:p w14:paraId="264C72CD" w14:textId="10E16D09" w:rsidR="002F00A3" w:rsidRPr="00357753" w:rsidRDefault="002F00A3" w:rsidP="002F00A3">
            <w:pPr>
              <w:pStyle w:val="ENoteTableText"/>
              <w:tabs>
                <w:tab w:val="center" w:leader="dot" w:pos="2268"/>
              </w:tabs>
            </w:pPr>
            <w:r w:rsidRPr="00357753">
              <w:t>s 1022A</w:t>
            </w:r>
            <w:r w:rsidRPr="00357753">
              <w:tab/>
            </w:r>
          </w:p>
        </w:tc>
        <w:tc>
          <w:tcPr>
            <w:tcW w:w="4961" w:type="dxa"/>
          </w:tcPr>
          <w:p w14:paraId="5DDCF81D" w14:textId="06954A4E" w:rsidR="002F00A3" w:rsidRPr="00357753" w:rsidRDefault="002F00A3" w:rsidP="002F00A3">
            <w:pPr>
              <w:pStyle w:val="ENoteTableText"/>
            </w:pPr>
            <w:r w:rsidRPr="00357753">
              <w:t>ad No. 122, 2001</w:t>
            </w:r>
          </w:p>
        </w:tc>
      </w:tr>
      <w:tr w:rsidR="002F00A3" w:rsidRPr="00357753" w14:paraId="6A136ACF" w14:textId="77777777" w:rsidTr="00AC336C">
        <w:trPr>
          <w:cantSplit/>
        </w:trPr>
        <w:tc>
          <w:tcPr>
            <w:tcW w:w="2551" w:type="dxa"/>
          </w:tcPr>
          <w:p w14:paraId="5EE68DCF" w14:textId="77777777" w:rsidR="002F00A3" w:rsidRPr="00357753" w:rsidRDefault="002F00A3" w:rsidP="002F00A3">
            <w:pPr>
              <w:pStyle w:val="ENoteTableText"/>
            </w:pPr>
          </w:p>
        </w:tc>
        <w:tc>
          <w:tcPr>
            <w:tcW w:w="4961" w:type="dxa"/>
          </w:tcPr>
          <w:p w14:paraId="4DDB1DCF" w14:textId="48EB895B" w:rsidR="002F00A3" w:rsidRPr="00357753" w:rsidRDefault="002F00A3" w:rsidP="002F00A3">
            <w:pPr>
              <w:pStyle w:val="ENoteTableText"/>
            </w:pPr>
            <w:r w:rsidRPr="00357753">
              <w:t>am No. 141, 2003; No 76, 2023</w:t>
            </w:r>
          </w:p>
        </w:tc>
      </w:tr>
      <w:tr w:rsidR="002F00A3" w:rsidRPr="00357753" w14:paraId="441BAB4C" w14:textId="77777777" w:rsidTr="00AC336C">
        <w:trPr>
          <w:cantSplit/>
        </w:trPr>
        <w:tc>
          <w:tcPr>
            <w:tcW w:w="2551" w:type="dxa"/>
          </w:tcPr>
          <w:p w14:paraId="05F57486" w14:textId="77777777" w:rsidR="002F00A3" w:rsidRPr="00357753" w:rsidRDefault="002F00A3" w:rsidP="002F00A3">
            <w:pPr>
              <w:pStyle w:val="ENoteTableText"/>
              <w:tabs>
                <w:tab w:val="center" w:leader="dot" w:pos="2268"/>
              </w:tabs>
            </w:pPr>
            <w:r w:rsidRPr="00357753">
              <w:t>s 1022B</w:t>
            </w:r>
            <w:r w:rsidRPr="00357753">
              <w:tab/>
            </w:r>
          </w:p>
        </w:tc>
        <w:tc>
          <w:tcPr>
            <w:tcW w:w="4961" w:type="dxa"/>
          </w:tcPr>
          <w:p w14:paraId="3483ECAE" w14:textId="77777777" w:rsidR="002F00A3" w:rsidRPr="00357753" w:rsidRDefault="002F00A3" w:rsidP="002F00A3">
            <w:pPr>
              <w:pStyle w:val="ENoteTableText"/>
            </w:pPr>
            <w:r w:rsidRPr="00357753">
              <w:t>ad No 122, 2001</w:t>
            </w:r>
          </w:p>
        </w:tc>
      </w:tr>
      <w:tr w:rsidR="002F00A3" w:rsidRPr="00357753" w14:paraId="1B721704" w14:textId="77777777" w:rsidTr="00AC336C">
        <w:trPr>
          <w:cantSplit/>
        </w:trPr>
        <w:tc>
          <w:tcPr>
            <w:tcW w:w="2551" w:type="dxa"/>
          </w:tcPr>
          <w:p w14:paraId="74876583" w14:textId="77777777" w:rsidR="002F00A3" w:rsidRPr="00357753" w:rsidRDefault="002F00A3" w:rsidP="002F00A3">
            <w:pPr>
              <w:pStyle w:val="ENoteTableText"/>
            </w:pPr>
          </w:p>
        </w:tc>
        <w:tc>
          <w:tcPr>
            <w:tcW w:w="4961" w:type="dxa"/>
          </w:tcPr>
          <w:p w14:paraId="094E49CE" w14:textId="77777777" w:rsidR="002F00A3" w:rsidRPr="00357753" w:rsidRDefault="002F00A3" w:rsidP="002F00A3">
            <w:pPr>
              <w:pStyle w:val="ENoteTableText"/>
            </w:pPr>
            <w:r w:rsidRPr="00357753">
              <w:t>am No 141, 2003; No 171, 2012; No 40, 2019</w:t>
            </w:r>
          </w:p>
        </w:tc>
      </w:tr>
      <w:tr w:rsidR="002F00A3" w:rsidRPr="00357753" w14:paraId="6B5CEF5A" w14:textId="77777777" w:rsidTr="00AC336C">
        <w:trPr>
          <w:cantSplit/>
        </w:trPr>
        <w:tc>
          <w:tcPr>
            <w:tcW w:w="2551" w:type="dxa"/>
          </w:tcPr>
          <w:p w14:paraId="02E9AA41" w14:textId="77777777" w:rsidR="002F00A3" w:rsidRPr="00357753" w:rsidRDefault="002F00A3" w:rsidP="002F00A3">
            <w:pPr>
              <w:pStyle w:val="ENoteTableText"/>
              <w:tabs>
                <w:tab w:val="center" w:leader="dot" w:pos="2268"/>
              </w:tabs>
            </w:pPr>
            <w:r w:rsidRPr="00357753">
              <w:t>s. 1022C</w:t>
            </w:r>
            <w:r w:rsidRPr="00357753">
              <w:tab/>
            </w:r>
          </w:p>
        </w:tc>
        <w:tc>
          <w:tcPr>
            <w:tcW w:w="4961" w:type="dxa"/>
          </w:tcPr>
          <w:p w14:paraId="5935431F" w14:textId="77777777" w:rsidR="002F00A3" w:rsidRPr="00357753" w:rsidRDefault="002F00A3" w:rsidP="002F00A3">
            <w:pPr>
              <w:pStyle w:val="ENoteTableText"/>
            </w:pPr>
            <w:r w:rsidRPr="00357753">
              <w:t>ad. No. 122, 2001</w:t>
            </w:r>
          </w:p>
        </w:tc>
      </w:tr>
      <w:tr w:rsidR="002F00A3" w:rsidRPr="00357753" w14:paraId="3B9C0A9E" w14:textId="77777777" w:rsidTr="00AC336C">
        <w:trPr>
          <w:cantSplit/>
        </w:trPr>
        <w:tc>
          <w:tcPr>
            <w:tcW w:w="2551" w:type="dxa"/>
          </w:tcPr>
          <w:p w14:paraId="67574089" w14:textId="4F8E489A" w:rsidR="002F00A3" w:rsidRPr="00357753" w:rsidRDefault="002F00A3" w:rsidP="002F00A3">
            <w:pPr>
              <w:pStyle w:val="ENoteTableText"/>
              <w:rPr>
                <w:b/>
              </w:rPr>
            </w:pPr>
            <w:r w:rsidRPr="00357753">
              <w:rPr>
                <w:b/>
              </w:rPr>
              <w:t>Part 7.9A</w:t>
            </w:r>
          </w:p>
        </w:tc>
        <w:tc>
          <w:tcPr>
            <w:tcW w:w="4961" w:type="dxa"/>
          </w:tcPr>
          <w:p w14:paraId="1953B6E4" w14:textId="77777777" w:rsidR="002F00A3" w:rsidRPr="00357753" w:rsidRDefault="002F00A3" w:rsidP="002F00A3">
            <w:pPr>
              <w:pStyle w:val="ENoteTableText"/>
            </w:pPr>
          </w:p>
        </w:tc>
      </w:tr>
      <w:tr w:rsidR="002F00A3" w:rsidRPr="00357753" w14:paraId="6F8FEFD9" w14:textId="77777777" w:rsidTr="00AC336C">
        <w:trPr>
          <w:cantSplit/>
        </w:trPr>
        <w:tc>
          <w:tcPr>
            <w:tcW w:w="2551" w:type="dxa"/>
          </w:tcPr>
          <w:p w14:paraId="6C50154E" w14:textId="0641B1D3" w:rsidR="002F00A3" w:rsidRPr="00357753" w:rsidRDefault="002F00A3" w:rsidP="002F00A3">
            <w:pPr>
              <w:pStyle w:val="ENoteTableText"/>
              <w:tabs>
                <w:tab w:val="center" w:leader="dot" w:pos="2268"/>
              </w:tabs>
            </w:pPr>
            <w:r w:rsidRPr="00357753">
              <w:t>Part 7.9A</w:t>
            </w:r>
            <w:r w:rsidRPr="00357753">
              <w:tab/>
            </w:r>
          </w:p>
        </w:tc>
        <w:tc>
          <w:tcPr>
            <w:tcW w:w="4961" w:type="dxa"/>
          </w:tcPr>
          <w:p w14:paraId="574E3D3B" w14:textId="77777777" w:rsidR="002F00A3" w:rsidRPr="00357753" w:rsidRDefault="002F00A3" w:rsidP="002F00A3">
            <w:pPr>
              <w:pStyle w:val="ENoteTableText"/>
            </w:pPr>
            <w:r w:rsidRPr="00357753">
              <w:t>ad No 50, 2019</w:t>
            </w:r>
          </w:p>
        </w:tc>
      </w:tr>
      <w:tr w:rsidR="002F00A3" w:rsidRPr="00357753" w14:paraId="4C15292E" w14:textId="77777777" w:rsidTr="00AC336C">
        <w:trPr>
          <w:cantSplit/>
        </w:trPr>
        <w:tc>
          <w:tcPr>
            <w:tcW w:w="2551" w:type="dxa"/>
          </w:tcPr>
          <w:p w14:paraId="7FF15BDA" w14:textId="77777777" w:rsidR="002F00A3" w:rsidRPr="00357753" w:rsidRDefault="002F00A3" w:rsidP="002F00A3">
            <w:pPr>
              <w:pStyle w:val="ENoteTableText"/>
              <w:tabs>
                <w:tab w:val="center" w:leader="dot" w:pos="2268"/>
              </w:tabs>
            </w:pPr>
            <w:r w:rsidRPr="00357753">
              <w:lastRenderedPageBreak/>
              <w:t>s 1023A</w:t>
            </w:r>
            <w:r w:rsidRPr="00357753">
              <w:tab/>
            </w:r>
          </w:p>
        </w:tc>
        <w:tc>
          <w:tcPr>
            <w:tcW w:w="4961" w:type="dxa"/>
          </w:tcPr>
          <w:p w14:paraId="695DBC7E" w14:textId="77777777" w:rsidR="002F00A3" w:rsidRPr="00357753" w:rsidRDefault="002F00A3" w:rsidP="002F00A3">
            <w:pPr>
              <w:pStyle w:val="ENoteTableText"/>
            </w:pPr>
            <w:r w:rsidRPr="00357753">
              <w:t>ad No 50, 2019</w:t>
            </w:r>
          </w:p>
        </w:tc>
      </w:tr>
      <w:tr w:rsidR="002F00A3" w:rsidRPr="00357753" w14:paraId="287C6482" w14:textId="77777777" w:rsidTr="00AC336C">
        <w:trPr>
          <w:cantSplit/>
        </w:trPr>
        <w:tc>
          <w:tcPr>
            <w:tcW w:w="2551" w:type="dxa"/>
          </w:tcPr>
          <w:p w14:paraId="62D9A9C4" w14:textId="77777777" w:rsidR="002F00A3" w:rsidRPr="00357753" w:rsidRDefault="002F00A3" w:rsidP="002F00A3">
            <w:pPr>
              <w:pStyle w:val="ENoteTableText"/>
              <w:tabs>
                <w:tab w:val="center" w:leader="dot" w:pos="2268"/>
              </w:tabs>
            </w:pPr>
            <w:r w:rsidRPr="00357753">
              <w:t>s 1023B</w:t>
            </w:r>
            <w:r w:rsidRPr="00357753">
              <w:tab/>
            </w:r>
          </w:p>
        </w:tc>
        <w:tc>
          <w:tcPr>
            <w:tcW w:w="4961" w:type="dxa"/>
          </w:tcPr>
          <w:p w14:paraId="5352BF29" w14:textId="77777777" w:rsidR="002F00A3" w:rsidRPr="00357753" w:rsidRDefault="002F00A3" w:rsidP="002F00A3">
            <w:pPr>
              <w:pStyle w:val="ENoteTableText"/>
            </w:pPr>
            <w:r w:rsidRPr="00357753">
              <w:t>ad No 50, 2019</w:t>
            </w:r>
          </w:p>
        </w:tc>
      </w:tr>
      <w:tr w:rsidR="002F00A3" w:rsidRPr="00357753" w14:paraId="26E66542" w14:textId="77777777" w:rsidTr="00AC336C">
        <w:trPr>
          <w:cantSplit/>
        </w:trPr>
        <w:tc>
          <w:tcPr>
            <w:tcW w:w="2551" w:type="dxa"/>
          </w:tcPr>
          <w:p w14:paraId="5FEC1F71" w14:textId="77777777" w:rsidR="002F00A3" w:rsidRPr="00357753" w:rsidRDefault="002F00A3" w:rsidP="002F00A3">
            <w:pPr>
              <w:pStyle w:val="ENoteTableText"/>
              <w:tabs>
                <w:tab w:val="center" w:leader="dot" w:pos="2268"/>
              </w:tabs>
            </w:pPr>
          </w:p>
        </w:tc>
        <w:tc>
          <w:tcPr>
            <w:tcW w:w="4961" w:type="dxa"/>
          </w:tcPr>
          <w:p w14:paraId="007F18C8" w14:textId="2C951AD1" w:rsidR="002F00A3" w:rsidRPr="00357753" w:rsidRDefault="002F00A3" w:rsidP="002F00A3">
            <w:pPr>
              <w:pStyle w:val="ENoteTableText"/>
            </w:pPr>
            <w:r w:rsidRPr="00357753">
              <w:t>am No 69, 2023</w:t>
            </w:r>
          </w:p>
        </w:tc>
      </w:tr>
      <w:tr w:rsidR="002F00A3" w:rsidRPr="00357753" w14:paraId="0A3C67D7" w14:textId="77777777" w:rsidTr="00AC336C">
        <w:trPr>
          <w:cantSplit/>
        </w:trPr>
        <w:tc>
          <w:tcPr>
            <w:tcW w:w="2551" w:type="dxa"/>
          </w:tcPr>
          <w:p w14:paraId="306D687D" w14:textId="77777777" w:rsidR="002F00A3" w:rsidRPr="00357753" w:rsidRDefault="002F00A3" w:rsidP="002F00A3">
            <w:pPr>
              <w:pStyle w:val="ENoteTableText"/>
              <w:tabs>
                <w:tab w:val="center" w:leader="dot" w:pos="2268"/>
              </w:tabs>
            </w:pPr>
          </w:p>
        </w:tc>
        <w:tc>
          <w:tcPr>
            <w:tcW w:w="4961" w:type="dxa"/>
          </w:tcPr>
          <w:p w14:paraId="704E6317" w14:textId="51D2D6AD" w:rsidR="002F00A3" w:rsidRPr="00357753" w:rsidRDefault="002F00A3" w:rsidP="002F00A3">
            <w:pPr>
              <w:pStyle w:val="ENoteTableText"/>
            </w:pPr>
            <w:r w:rsidRPr="00357753">
              <w:t>rs No 76, 2023</w:t>
            </w:r>
          </w:p>
        </w:tc>
      </w:tr>
      <w:tr w:rsidR="002F00A3" w:rsidRPr="00357753" w14:paraId="24F19BC7" w14:textId="77777777" w:rsidTr="00AC336C">
        <w:trPr>
          <w:cantSplit/>
        </w:trPr>
        <w:tc>
          <w:tcPr>
            <w:tcW w:w="2551" w:type="dxa"/>
          </w:tcPr>
          <w:p w14:paraId="4728962F" w14:textId="77777777" w:rsidR="002F00A3" w:rsidRPr="00357753" w:rsidRDefault="002F00A3" w:rsidP="002F00A3">
            <w:pPr>
              <w:pStyle w:val="ENoteTableText"/>
              <w:tabs>
                <w:tab w:val="center" w:leader="dot" w:pos="2268"/>
              </w:tabs>
            </w:pPr>
            <w:r w:rsidRPr="00357753">
              <w:t>s 1023C</w:t>
            </w:r>
            <w:r w:rsidRPr="00357753">
              <w:tab/>
            </w:r>
          </w:p>
        </w:tc>
        <w:tc>
          <w:tcPr>
            <w:tcW w:w="4961" w:type="dxa"/>
          </w:tcPr>
          <w:p w14:paraId="7B16636F" w14:textId="77777777" w:rsidR="002F00A3" w:rsidRPr="00357753" w:rsidRDefault="002F00A3" w:rsidP="002F00A3">
            <w:pPr>
              <w:pStyle w:val="ENoteTableText"/>
            </w:pPr>
            <w:r w:rsidRPr="00357753">
              <w:t>ad No 50, 2019</w:t>
            </w:r>
          </w:p>
        </w:tc>
      </w:tr>
      <w:tr w:rsidR="002F00A3" w:rsidRPr="00357753" w14:paraId="7E538335" w14:textId="77777777" w:rsidTr="00AC336C">
        <w:trPr>
          <w:cantSplit/>
        </w:trPr>
        <w:tc>
          <w:tcPr>
            <w:tcW w:w="2551" w:type="dxa"/>
          </w:tcPr>
          <w:p w14:paraId="63F1DDE8" w14:textId="77777777" w:rsidR="002F00A3" w:rsidRPr="00357753" w:rsidRDefault="002F00A3" w:rsidP="002F00A3">
            <w:pPr>
              <w:pStyle w:val="ENoteTableText"/>
              <w:tabs>
                <w:tab w:val="center" w:leader="dot" w:pos="2268"/>
              </w:tabs>
            </w:pPr>
            <w:r w:rsidRPr="00357753">
              <w:t>s 1023D</w:t>
            </w:r>
            <w:r w:rsidRPr="00357753">
              <w:tab/>
            </w:r>
          </w:p>
        </w:tc>
        <w:tc>
          <w:tcPr>
            <w:tcW w:w="4961" w:type="dxa"/>
          </w:tcPr>
          <w:p w14:paraId="50DB0B76" w14:textId="77777777" w:rsidR="002F00A3" w:rsidRPr="00357753" w:rsidRDefault="002F00A3" w:rsidP="002F00A3">
            <w:pPr>
              <w:pStyle w:val="ENoteTableText"/>
            </w:pPr>
            <w:r w:rsidRPr="00357753">
              <w:t>ad No 50, 2019</w:t>
            </w:r>
          </w:p>
        </w:tc>
      </w:tr>
      <w:tr w:rsidR="002F00A3" w:rsidRPr="00357753" w14:paraId="20263DB7" w14:textId="77777777" w:rsidTr="00AC336C">
        <w:trPr>
          <w:cantSplit/>
        </w:trPr>
        <w:tc>
          <w:tcPr>
            <w:tcW w:w="2551" w:type="dxa"/>
          </w:tcPr>
          <w:p w14:paraId="64DD842F" w14:textId="77777777" w:rsidR="002F00A3" w:rsidRPr="00357753" w:rsidRDefault="002F00A3" w:rsidP="002F00A3">
            <w:pPr>
              <w:pStyle w:val="ENoteTableText"/>
              <w:tabs>
                <w:tab w:val="center" w:leader="dot" w:pos="2268"/>
              </w:tabs>
            </w:pPr>
          </w:p>
        </w:tc>
        <w:tc>
          <w:tcPr>
            <w:tcW w:w="4961" w:type="dxa"/>
          </w:tcPr>
          <w:p w14:paraId="2124E9B3" w14:textId="77777777" w:rsidR="002F00A3" w:rsidRPr="00357753" w:rsidRDefault="002F00A3" w:rsidP="002F00A3">
            <w:pPr>
              <w:pStyle w:val="ENoteTableText"/>
            </w:pPr>
            <w:r w:rsidRPr="00357753">
              <w:t>am No 72, 2021</w:t>
            </w:r>
          </w:p>
        </w:tc>
      </w:tr>
      <w:tr w:rsidR="002F00A3" w:rsidRPr="00357753" w14:paraId="51ABFE64" w14:textId="77777777" w:rsidTr="00AC336C">
        <w:trPr>
          <w:cantSplit/>
        </w:trPr>
        <w:tc>
          <w:tcPr>
            <w:tcW w:w="2551" w:type="dxa"/>
          </w:tcPr>
          <w:p w14:paraId="761A461B" w14:textId="77777777" w:rsidR="002F00A3" w:rsidRPr="00357753" w:rsidRDefault="002F00A3" w:rsidP="002F00A3">
            <w:pPr>
              <w:pStyle w:val="ENoteTableText"/>
              <w:tabs>
                <w:tab w:val="center" w:leader="dot" w:pos="2268"/>
              </w:tabs>
            </w:pPr>
            <w:r w:rsidRPr="00357753">
              <w:t>s 1023E</w:t>
            </w:r>
            <w:r w:rsidRPr="00357753">
              <w:tab/>
            </w:r>
          </w:p>
        </w:tc>
        <w:tc>
          <w:tcPr>
            <w:tcW w:w="4961" w:type="dxa"/>
          </w:tcPr>
          <w:p w14:paraId="69007597" w14:textId="77777777" w:rsidR="002F00A3" w:rsidRPr="00357753" w:rsidRDefault="002F00A3" w:rsidP="002F00A3">
            <w:pPr>
              <w:pStyle w:val="ENoteTableText"/>
            </w:pPr>
            <w:r w:rsidRPr="00357753">
              <w:t>ad No 50, 2019</w:t>
            </w:r>
          </w:p>
        </w:tc>
      </w:tr>
      <w:tr w:rsidR="002F00A3" w:rsidRPr="00357753" w14:paraId="0D9D7D61" w14:textId="77777777" w:rsidTr="00AC336C">
        <w:trPr>
          <w:cantSplit/>
        </w:trPr>
        <w:tc>
          <w:tcPr>
            <w:tcW w:w="2551" w:type="dxa"/>
          </w:tcPr>
          <w:p w14:paraId="4E4B28AE" w14:textId="77777777" w:rsidR="002F00A3" w:rsidRPr="00357753" w:rsidRDefault="002F00A3" w:rsidP="002F00A3">
            <w:pPr>
              <w:pStyle w:val="ENoteTableText"/>
              <w:tabs>
                <w:tab w:val="center" w:leader="dot" w:pos="2268"/>
              </w:tabs>
            </w:pPr>
            <w:r w:rsidRPr="00357753">
              <w:t>s 1023F</w:t>
            </w:r>
            <w:r w:rsidRPr="00357753">
              <w:tab/>
            </w:r>
          </w:p>
        </w:tc>
        <w:tc>
          <w:tcPr>
            <w:tcW w:w="4961" w:type="dxa"/>
          </w:tcPr>
          <w:p w14:paraId="346479B2" w14:textId="77777777" w:rsidR="002F00A3" w:rsidRPr="00357753" w:rsidRDefault="002F00A3" w:rsidP="002F00A3">
            <w:pPr>
              <w:pStyle w:val="ENoteTableText"/>
            </w:pPr>
            <w:r w:rsidRPr="00357753">
              <w:t>ad No 50, 2019</w:t>
            </w:r>
          </w:p>
        </w:tc>
      </w:tr>
      <w:tr w:rsidR="002F00A3" w:rsidRPr="00357753" w14:paraId="4C844257" w14:textId="77777777" w:rsidTr="00AC336C">
        <w:trPr>
          <w:cantSplit/>
        </w:trPr>
        <w:tc>
          <w:tcPr>
            <w:tcW w:w="2551" w:type="dxa"/>
          </w:tcPr>
          <w:p w14:paraId="6DDFB24D" w14:textId="77777777" w:rsidR="002F00A3" w:rsidRPr="00357753" w:rsidRDefault="002F00A3" w:rsidP="002F00A3">
            <w:pPr>
              <w:pStyle w:val="ENoteTableText"/>
              <w:tabs>
                <w:tab w:val="center" w:leader="dot" w:pos="2268"/>
              </w:tabs>
            </w:pPr>
            <w:r w:rsidRPr="00357753">
              <w:t>s 1023G</w:t>
            </w:r>
            <w:r w:rsidRPr="00357753">
              <w:tab/>
            </w:r>
          </w:p>
        </w:tc>
        <w:tc>
          <w:tcPr>
            <w:tcW w:w="4961" w:type="dxa"/>
          </w:tcPr>
          <w:p w14:paraId="39C8196D" w14:textId="77777777" w:rsidR="002F00A3" w:rsidRPr="00357753" w:rsidRDefault="002F00A3" w:rsidP="002F00A3">
            <w:pPr>
              <w:pStyle w:val="ENoteTableText"/>
            </w:pPr>
            <w:r w:rsidRPr="00357753">
              <w:t>ad No 50, 2019</w:t>
            </w:r>
          </w:p>
        </w:tc>
      </w:tr>
      <w:tr w:rsidR="002F00A3" w:rsidRPr="00357753" w14:paraId="76314C1B" w14:textId="77777777" w:rsidTr="00AC336C">
        <w:trPr>
          <w:cantSplit/>
        </w:trPr>
        <w:tc>
          <w:tcPr>
            <w:tcW w:w="2551" w:type="dxa"/>
          </w:tcPr>
          <w:p w14:paraId="08F1D1FC" w14:textId="77777777" w:rsidR="002F00A3" w:rsidRPr="00357753" w:rsidRDefault="002F00A3" w:rsidP="002F00A3">
            <w:pPr>
              <w:pStyle w:val="ENoteTableText"/>
              <w:tabs>
                <w:tab w:val="center" w:leader="dot" w:pos="2268"/>
              </w:tabs>
            </w:pPr>
            <w:r w:rsidRPr="00357753">
              <w:t>s 1023H</w:t>
            </w:r>
            <w:r w:rsidRPr="00357753">
              <w:tab/>
            </w:r>
          </w:p>
        </w:tc>
        <w:tc>
          <w:tcPr>
            <w:tcW w:w="4961" w:type="dxa"/>
          </w:tcPr>
          <w:p w14:paraId="401163E0" w14:textId="77777777" w:rsidR="002F00A3" w:rsidRPr="00357753" w:rsidRDefault="002F00A3" w:rsidP="002F00A3">
            <w:pPr>
              <w:pStyle w:val="ENoteTableText"/>
            </w:pPr>
            <w:r w:rsidRPr="00357753">
              <w:t>ad No 50, 2019</w:t>
            </w:r>
          </w:p>
        </w:tc>
      </w:tr>
      <w:tr w:rsidR="002F00A3" w:rsidRPr="00357753" w14:paraId="744692BA" w14:textId="77777777" w:rsidTr="00AC336C">
        <w:trPr>
          <w:cantSplit/>
        </w:trPr>
        <w:tc>
          <w:tcPr>
            <w:tcW w:w="2551" w:type="dxa"/>
          </w:tcPr>
          <w:p w14:paraId="5C41AFCD" w14:textId="77777777" w:rsidR="002F00A3" w:rsidRPr="00357753" w:rsidRDefault="002F00A3" w:rsidP="002F00A3">
            <w:pPr>
              <w:pStyle w:val="ENoteTableText"/>
              <w:tabs>
                <w:tab w:val="center" w:leader="dot" w:pos="2268"/>
              </w:tabs>
            </w:pPr>
            <w:r w:rsidRPr="00357753">
              <w:t>s 1023J</w:t>
            </w:r>
            <w:r w:rsidRPr="00357753">
              <w:tab/>
            </w:r>
          </w:p>
        </w:tc>
        <w:tc>
          <w:tcPr>
            <w:tcW w:w="4961" w:type="dxa"/>
          </w:tcPr>
          <w:p w14:paraId="5F023F63" w14:textId="77777777" w:rsidR="002F00A3" w:rsidRPr="00357753" w:rsidRDefault="002F00A3" w:rsidP="002F00A3">
            <w:pPr>
              <w:pStyle w:val="ENoteTableText"/>
            </w:pPr>
            <w:r w:rsidRPr="00357753">
              <w:t>ad No 50, 2019</w:t>
            </w:r>
          </w:p>
        </w:tc>
      </w:tr>
      <w:tr w:rsidR="002F00A3" w:rsidRPr="00357753" w14:paraId="62BF994A" w14:textId="77777777" w:rsidTr="00AC336C">
        <w:trPr>
          <w:cantSplit/>
        </w:trPr>
        <w:tc>
          <w:tcPr>
            <w:tcW w:w="2551" w:type="dxa"/>
          </w:tcPr>
          <w:p w14:paraId="5277DAA3" w14:textId="77777777" w:rsidR="002F00A3" w:rsidRPr="00357753" w:rsidRDefault="002F00A3" w:rsidP="002F00A3">
            <w:pPr>
              <w:pStyle w:val="ENoteTableText"/>
              <w:tabs>
                <w:tab w:val="center" w:leader="dot" w:pos="2268"/>
              </w:tabs>
            </w:pPr>
            <w:r w:rsidRPr="00357753">
              <w:t>s 1023K</w:t>
            </w:r>
            <w:r w:rsidRPr="00357753">
              <w:tab/>
            </w:r>
          </w:p>
        </w:tc>
        <w:tc>
          <w:tcPr>
            <w:tcW w:w="4961" w:type="dxa"/>
          </w:tcPr>
          <w:p w14:paraId="5B0B7CCD" w14:textId="77777777" w:rsidR="002F00A3" w:rsidRPr="00357753" w:rsidRDefault="002F00A3" w:rsidP="002F00A3">
            <w:pPr>
              <w:pStyle w:val="ENoteTableText"/>
            </w:pPr>
            <w:r w:rsidRPr="00357753">
              <w:t>ad No 50, 2019</w:t>
            </w:r>
          </w:p>
        </w:tc>
      </w:tr>
      <w:tr w:rsidR="002F00A3" w:rsidRPr="00357753" w14:paraId="5690D5BA" w14:textId="77777777" w:rsidTr="00AC336C">
        <w:trPr>
          <w:cantSplit/>
        </w:trPr>
        <w:tc>
          <w:tcPr>
            <w:tcW w:w="2551" w:type="dxa"/>
          </w:tcPr>
          <w:p w14:paraId="6B689D66" w14:textId="77777777" w:rsidR="002F00A3" w:rsidRPr="00357753" w:rsidRDefault="002F00A3" w:rsidP="002F00A3">
            <w:pPr>
              <w:pStyle w:val="ENoteTableText"/>
              <w:tabs>
                <w:tab w:val="center" w:leader="dot" w:pos="2268"/>
              </w:tabs>
            </w:pPr>
            <w:r w:rsidRPr="00357753">
              <w:t>s 1023L</w:t>
            </w:r>
            <w:r w:rsidRPr="00357753">
              <w:tab/>
            </w:r>
          </w:p>
        </w:tc>
        <w:tc>
          <w:tcPr>
            <w:tcW w:w="4961" w:type="dxa"/>
          </w:tcPr>
          <w:p w14:paraId="276B3304" w14:textId="77777777" w:rsidR="002F00A3" w:rsidRPr="00357753" w:rsidRDefault="002F00A3" w:rsidP="002F00A3">
            <w:pPr>
              <w:pStyle w:val="ENoteTableText"/>
            </w:pPr>
            <w:r w:rsidRPr="00357753">
              <w:t>ad No 50, 2019</w:t>
            </w:r>
          </w:p>
        </w:tc>
      </w:tr>
      <w:tr w:rsidR="002F00A3" w:rsidRPr="00357753" w14:paraId="50E4D41D" w14:textId="77777777" w:rsidTr="00AC336C">
        <w:trPr>
          <w:cantSplit/>
        </w:trPr>
        <w:tc>
          <w:tcPr>
            <w:tcW w:w="2551" w:type="dxa"/>
          </w:tcPr>
          <w:p w14:paraId="0D642008" w14:textId="77777777" w:rsidR="002F00A3" w:rsidRPr="00357753" w:rsidRDefault="002F00A3" w:rsidP="002F00A3">
            <w:pPr>
              <w:pStyle w:val="ENoteTableText"/>
              <w:tabs>
                <w:tab w:val="center" w:leader="dot" w:pos="2268"/>
              </w:tabs>
            </w:pPr>
            <w:r w:rsidRPr="00357753">
              <w:t>s 1023M</w:t>
            </w:r>
            <w:r w:rsidRPr="00357753">
              <w:tab/>
            </w:r>
          </w:p>
        </w:tc>
        <w:tc>
          <w:tcPr>
            <w:tcW w:w="4961" w:type="dxa"/>
          </w:tcPr>
          <w:p w14:paraId="552D961E" w14:textId="77777777" w:rsidR="002F00A3" w:rsidRPr="00357753" w:rsidRDefault="002F00A3" w:rsidP="002F00A3">
            <w:pPr>
              <w:pStyle w:val="ENoteTableText"/>
            </w:pPr>
            <w:r w:rsidRPr="00357753">
              <w:t>ad No 50, 2019</w:t>
            </w:r>
          </w:p>
        </w:tc>
      </w:tr>
      <w:tr w:rsidR="002F00A3" w:rsidRPr="00357753" w14:paraId="18C11E59" w14:textId="77777777" w:rsidTr="00AC336C">
        <w:trPr>
          <w:cantSplit/>
        </w:trPr>
        <w:tc>
          <w:tcPr>
            <w:tcW w:w="2551" w:type="dxa"/>
          </w:tcPr>
          <w:p w14:paraId="75AA46DB" w14:textId="77777777" w:rsidR="002F00A3" w:rsidRPr="00357753" w:rsidRDefault="002F00A3" w:rsidP="002F00A3">
            <w:pPr>
              <w:pStyle w:val="ENoteTableText"/>
              <w:tabs>
                <w:tab w:val="center" w:leader="dot" w:pos="2268"/>
              </w:tabs>
            </w:pPr>
            <w:r w:rsidRPr="00357753">
              <w:t>s 1023N</w:t>
            </w:r>
            <w:r w:rsidRPr="00357753">
              <w:tab/>
            </w:r>
          </w:p>
        </w:tc>
        <w:tc>
          <w:tcPr>
            <w:tcW w:w="4961" w:type="dxa"/>
          </w:tcPr>
          <w:p w14:paraId="206D3619" w14:textId="77777777" w:rsidR="002F00A3" w:rsidRPr="00357753" w:rsidRDefault="002F00A3" w:rsidP="002F00A3">
            <w:pPr>
              <w:pStyle w:val="ENoteTableText"/>
            </w:pPr>
            <w:r w:rsidRPr="00357753">
              <w:t>ad No 50, 2019</w:t>
            </w:r>
          </w:p>
        </w:tc>
      </w:tr>
      <w:tr w:rsidR="002F00A3" w:rsidRPr="00357753" w14:paraId="5F98EBB3" w14:textId="77777777" w:rsidTr="00AC336C">
        <w:trPr>
          <w:cantSplit/>
        </w:trPr>
        <w:tc>
          <w:tcPr>
            <w:tcW w:w="2551" w:type="dxa"/>
          </w:tcPr>
          <w:p w14:paraId="43B5F7D3" w14:textId="77777777" w:rsidR="002F00A3" w:rsidRPr="00357753" w:rsidRDefault="002F00A3" w:rsidP="002F00A3">
            <w:pPr>
              <w:pStyle w:val="ENoteTableText"/>
              <w:tabs>
                <w:tab w:val="center" w:leader="dot" w:pos="2268"/>
              </w:tabs>
            </w:pPr>
            <w:r w:rsidRPr="00357753">
              <w:t>s 1023P</w:t>
            </w:r>
            <w:r w:rsidRPr="00357753">
              <w:tab/>
            </w:r>
          </w:p>
        </w:tc>
        <w:tc>
          <w:tcPr>
            <w:tcW w:w="4961" w:type="dxa"/>
          </w:tcPr>
          <w:p w14:paraId="36F13C09" w14:textId="77777777" w:rsidR="002F00A3" w:rsidRPr="00357753" w:rsidRDefault="002F00A3" w:rsidP="002F00A3">
            <w:pPr>
              <w:pStyle w:val="ENoteTableText"/>
            </w:pPr>
            <w:r w:rsidRPr="00357753">
              <w:t>ad No 50, 2019</w:t>
            </w:r>
          </w:p>
        </w:tc>
      </w:tr>
      <w:tr w:rsidR="002F00A3" w:rsidRPr="00357753" w14:paraId="7956F2A1" w14:textId="77777777" w:rsidTr="00AC336C">
        <w:trPr>
          <w:cantSplit/>
        </w:trPr>
        <w:tc>
          <w:tcPr>
            <w:tcW w:w="2551" w:type="dxa"/>
          </w:tcPr>
          <w:p w14:paraId="08972858" w14:textId="77777777" w:rsidR="002F00A3" w:rsidRPr="00357753" w:rsidRDefault="002F00A3" w:rsidP="002F00A3">
            <w:pPr>
              <w:pStyle w:val="ENoteTableText"/>
              <w:tabs>
                <w:tab w:val="center" w:leader="dot" w:pos="2268"/>
              </w:tabs>
            </w:pPr>
            <w:r w:rsidRPr="00357753">
              <w:t>s 1023Q</w:t>
            </w:r>
            <w:r w:rsidRPr="00357753">
              <w:tab/>
            </w:r>
          </w:p>
        </w:tc>
        <w:tc>
          <w:tcPr>
            <w:tcW w:w="4961" w:type="dxa"/>
          </w:tcPr>
          <w:p w14:paraId="29F3642E" w14:textId="77777777" w:rsidR="002F00A3" w:rsidRPr="00357753" w:rsidRDefault="002F00A3" w:rsidP="002F00A3">
            <w:pPr>
              <w:pStyle w:val="ENoteTableText"/>
            </w:pPr>
            <w:r w:rsidRPr="00357753">
              <w:t>ad No 50, 2019</w:t>
            </w:r>
          </w:p>
        </w:tc>
      </w:tr>
      <w:tr w:rsidR="002F00A3" w:rsidRPr="00357753" w14:paraId="249849FA" w14:textId="77777777" w:rsidTr="00AC336C">
        <w:trPr>
          <w:cantSplit/>
        </w:trPr>
        <w:tc>
          <w:tcPr>
            <w:tcW w:w="2551" w:type="dxa"/>
          </w:tcPr>
          <w:p w14:paraId="17A6F3FD" w14:textId="77777777" w:rsidR="002F00A3" w:rsidRPr="00357753" w:rsidRDefault="002F00A3" w:rsidP="002F00A3">
            <w:pPr>
              <w:pStyle w:val="ENoteTableText"/>
              <w:tabs>
                <w:tab w:val="center" w:leader="dot" w:pos="2268"/>
              </w:tabs>
            </w:pPr>
            <w:r w:rsidRPr="00357753">
              <w:t>s 1023R</w:t>
            </w:r>
            <w:r w:rsidRPr="00357753">
              <w:tab/>
            </w:r>
          </w:p>
        </w:tc>
        <w:tc>
          <w:tcPr>
            <w:tcW w:w="4961" w:type="dxa"/>
          </w:tcPr>
          <w:p w14:paraId="7AEB0128" w14:textId="77777777" w:rsidR="002F00A3" w:rsidRPr="00357753" w:rsidRDefault="002F00A3" w:rsidP="002F00A3">
            <w:pPr>
              <w:pStyle w:val="ENoteTableText"/>
            </w:pPr>
            <w:r w:rsidRPr="00357753">
              <w:t>ad No 50, 2019</w:t>
            </w:r>
          </w:p>
        </w:tc>
      </w:tr>
      <w:tr w:rsidR="002F00A3" w:rsidRPr="00357753" w14:paraId="2CB759C1" w14:textId="77777777" w:rsidTr="00AC336C">
        <w:trPr>
          <w:cantSplit/>
        </w:trPr>
        <w:tc>
          <w:tcPr>
            <w:tcW w:w="2551" w:type="dxa"/>
          </w:tcPr>
          <w:p w14:paraId="4EFAC378" w14:textId="28CB9E69" w:rsidR="002F00A3" w:rsidRPr="00357753" w:rsidRDefault="002F00A3" w:rsidP="002F00A3">
            <w:pPr>
              <w:pStyle w:val="ENoteTableText"/>
              <w:tabs>
                <w:tab w:val="center" w:leader="dot" w:pos="2268"/>
              </w:tabs>
            </w:pPr>
            <w:r w:rsidRPr="00357753">
              <w:t>s 1023S</w:t>
            </w:r>
            <w:r w:rsidRPr="00357753">
              <w:tab/>
            </w:r>
          </w:p>
        </w:tc>
        <w:tc>
          <w:tcPr>
            <w:tcW w:w="4961" w:type="dxa"/>
          </w:tcPr>
          <w:p w14:paraId="0529B953" w14:textId="060955C8" w:rsidR="002F00A3" w:rsidRPr="00357753" w:rsidRDefault="002F00A3" w:rsidP="002F00A3">
            <w:pPr>
              <w:pStyle w:val="ENoteTableText"/>
            </w:pPr>
            <w:r w:rsidRPr="00357753">
              <w:t>ad No 75, 2023</w:t>
            </w:r>
          </w:p>
        </w:tc>
      </w:tr>
      <w:tr w:rsidR="002F00A3" w:rsidRPr="00357753" w14:paraId="3D6BEB36" w14:textId="77777777" w:rsidTr="00AC336C">
        <w:trPr>
          <w:cantSplit/>
        </w:trPr>
        <w:tc>
          <w:tcPr>
            <w:tcW w:w="2551" w:type="dxa"/>
          </w:tcPr>
          <w:p w14:paraId="7D319DD7" w14:textId="10A2DBE0" w:rsidR="002F00A3" w:rsidRPr="00357753" w:rsidRDefault="002F00A3" w:rsidP="002F00A3">
            <w:pPr>
              <w:pStyle w:val="ENoteTableText"/>
              <w:tabs>
                <w:tab w:val="center" w:leader="dot" w:pos="2268"/>
              </w:tabs>
            </w:pPr>
            <w:r w:rsidRPr="00357753">
              <w:t>s 1023T</w:t>
            </w:r>
            <w:r w:rsidRPr="00357753">
              <w:tab/>
            </w:r>
          </w:p>
        </w:tc>
        <w:tc>
          <w:tcPr>
            <w:tcW w:w="4961" w:type="dxa"/>
          </w:tcPr>
          <w:p w14:paraId="73812B6D" w14:textId="5ADD81F0" w:rsidR="002F00A3" w:rsidRPr="00357753" w:rsidRDefault="002F00A3" w:rsidP="002F00A3">
            <w:pPr>
              <w:pStyle w:val="ENoteTableText"/>
            </w:pPr>
            <w:r w:rsidRPr="00357753">
              <w:t>ad No 75, 2023</w:t>
            </w:r>
          </w:p>
        </w:tc>
      </w:tr>
      <w:tr w:rsidR="002F00A3" w:rsidRPr="00357753" w14:paraId="76308DCF" w14:textId="77777777" w:rsidTr="00AC336C">
        <w:trPr>
          <w:cantSplit/>
        </w:trPr>
        <w:tc>
          <w:tcPr>
            <w:tcW w:w="2551" w:type="dxa"/>
          </w:tcPr>
          <w:p w14:paraId="7D0E7957" w14:textId="17D5F0E2" w:rsidR="002F00A3" w:rsidRPr="00357753" w:rsidRDefault="002F00A3" w:rsidP="002F00A3">
            <w:pPr>
              <w:pStyle w:val="ENoteTableText"/>
              <w:tabs>
                <w:tab w:val="center" w:leader="dot" w:pos="2268"/>
              </w:tabs>
            </w:pPr>
            <w:r w:rsidRPr="00357753">
              <w:t>s 1023U</w:t>
            </w:r>
            <w:r w:rsidRPr="00357753">
              <w:tab/>
            </w:r>
          </w:p>
        </w:tc>
        <w:tc>
          <w:tcPr>
            <w:tcW w:w="4961" w:type="dxa"/>
          </w:tcPr>
          <w:p w14:paraId="2F51F4FE" w14:textId="2B116919" w:rsidR="002F00A3" w:rsidRPr="00357753" w:rsidRDefault="002F00A3" w:rsidP="002F00A3">
            <w:pPr>
              <w:pStyle w:val="ENoteTableText"/>
            </w:pPr>
            <w:r w:rsidRPr="00357753">
              <w:t>ad No 75, 2023</w:t>
            </w:r>
          </w:p>
        </w:tc>
      </w:tr>
      <w:tr w:rsidR="002F00A3" w:rsidRPr="00357753" w14:paraId="4FAC7A00" w14:textId="77777777" w:rsidTr="00AC336C">
        <w:trPr>
          <w:cantSplit/>
        </w:trPr>
        <w:tc>
          <w:tcPr>
            <w:tcW w:w="2551" w:type="dxa"/>
          </w:tcPr>
          <w:p w14:paraId="015ACBC6" w14:textId="07256054" w:rsidR="002F00A3" w:rsidRPr="00357753" w:rsidRDefault="002F00A3" w:rsidP="002F00A3">
            <w:pPr>
              <w:pStyle w:val="ENoteTableText"/>
              <w:keepNext/>
            </w:pPr>
            <w:r w:rsidRPr="00357753">
              <w:rPr>
                <w:b/>
              </w:rPr>
              <w:t>Part 7.10</w:t>
            </w:r>
          </w:p>
        </w:tc>
        <w:tc>
          <w:tcPr>
            <w:tcW w:w="4961" w:type="dxa"/>
          </w:tcPr>
          <w:p w14:paraId="13481724" w14:textId="77777777" w:rsidR="002F00A3" w:rsidRPr="00357753" w:rsidRDefault="002F00A3" w:rsidP="002F00A3">
            <w:pPr>
              <w:pStyle w:val="ENoteTableText"/>
            </w:pPr>
          </w:p>
        </w:tc>
      </w:tr>
      <w:tr w:rsidR="002F00A3" w:rsidRPr="00357753" w14:paraId="3FB66D18" w14:textId="77777777" w:rsidTr="00AC336C">
        <w:trPr>
          <w:cantSplit/>
        </w:trPr>
        <w:tc>
          <w:tcPr>
            <w:tcW w:w="2551" w:type="dxa"/>
          </w:tcPr>
          <w:p w14:paraId="26D120A4" w14:textId="61102861" w:rsidR="002F00A3" w:rsidRPr="00357753" w:rsidRDefault="002F00A3" w:rsidP="002F00A3">
            <w:pPr>
              <w:pStyle w:val="ENoteTableText"/>
            </w:pPr>
            <w:r w:rsidRPr="00357753">
              <w:rPr>
                <w:b/>
              </w:rPr>
              <w:t>Division 1</w:t>
            </w:r>
          </w:p>
        </w:tc>
        <w:tc>
          <w:tcPr>
            <w:tcW w:w="4961" w:type="dxa"/>
          </w:tcPr>
          <w:p w14:paraId="3FDDEC13" w14:textId="77777777" w:rsidR="002F00A3" w:rsidRPr="00357753" w:rsidRDefault="002F00A3" w:rsidP="002F00A3">
            <w:pPr>
              <w:pStyle w:val="ENoteTableText"/>
            </w:pPr>
          </w:p>
        </w:tc>
      </w:tr>
      <w:tr w:rsidR="002F00A3" w:rsidRPr="00357753" w14:paraId="014CF0DB" w14:textId="77777777" w:rsidTr="00AC336C">
        <w:trPr>
          <w:cantSplit/>
        </w:trPr>
        <w:tc>
          <w:tcPr>
            <w:tcW w:w="2551" w:type="dxa"/>
          </w:tcPr>
          <w:p w14:paraId="5484038A" w14:textId="77777777" w:rsidR="002F00A3" w:rsidRPr="00357753" w:rsidRDefault="002F00A3" w:rsidP="002F00A3">
            <w:pPr>
              <w:pStyle w:val="ENoteTableText"/>
              <w:tabs>
                <w:tab w:val="center" w:leader="dot" w:pos="2268"/>
              </w:tabs>
            </w:pPr>
            <w:r w:rsidRPr="00357753">
              <w:t>s. 1040A</w:t>
            </w:r>
            <w:r w:rsidRPr="00357753">
              <w:tab/>
            </w:r>
          </w:p>
        </w:tc>
        <w:tc>
          <w:tcPr>
            <w:tcW w:w="4961" w:type="dxa"/>
          </w:tcPr>
          <w:p w14:paraId="6788AC75" w14:textId="77777777" w:rsidR="002F00A3" w:rsidRPr="00357753" w:rsidRDefault="002F00A3" w:rsidP="002F00A3">
            <w:pPr>
              <w:pStyle w:val="ENoteTableText"/>
            </w:pPr>
            <w:r w:rsidRPr="00357753">
              <w:t>ad. No. 122, 2001</w:t>
            </w:r>
          </w:p>
        </w:tc>
      </w:tr>
      <w:tr w:rsidR="002F00A3" w:rsidRPr="00357753" w14:paraId="7B8BC0F0" w14:textId="77777777" w:rsidTr="00AC336C">
        <w:trPr>
          <w:cantSplit/>
        </w:trPr>
        <w:tc>
          <w:tcPr>
            <w:tcW w:w="2551" w:type="dxa"/>
          </w:tcPr>
          <w:p w14:paraId="7FC0A7B2" w14:textId="77777777" w:rsidR="002F00A3" w:rsidRPr="00357753" w:rsidRDefault="002F00A3" w:rsidP="002F00A3">
            <w:pPr>
              <w:pStyle w:val="ENoteTableText"/>
              <w:tabs>
                <w:tab w:val="center" w:leader="dot" w:pos="2268"/>
              </w:tabs>
            </w:pPr>
            <w:r w:rsidRPr="00357753">
              <w:t>s 1040B</w:t>
            </w:r>
            <w:r w:rsidRPr="00357753">
              <w:tab/>
            </w:r>
          </w:p>
        </w:tc>
        <w:tc>
          <w:tcPr>
            <w:tcW w:w="4961" w:type="dxa"/>
          </w:tcPr>
          <w:p w14:paraId="1CEE42F7" w14:textId="77777777" w:rsidR="002F00A3" w:rsidRPr="00357753" w:rsidRDefault="002F00A3" w:rsidP="002F00A3">
            <w:pPr>
              <w:pStyle w:val="ENoteTableText"/>
            </w:pPr>
            <w:r w:rsidRPr="00357753">
              <w:t>ad No 27, 2018</w:t>
            </w:r>
          </w:p>
        </w:tc>
      </w:tr>
      <w:tr w:rsidR="002F00A3" w:rsidRPr="00357753" w14:paraId="7F54A8A0" w14:textId="77777777" w:rsidTr="00AC336C">
        <w:trPr>
          <w:cantSplit/>
        </w:trPr>
        <w:tc>
          <w:tcPr>
            <w:tcW w:w="2551" w:type="dxa"/>
          </w:tcPr>
          <w:p w14:paraId="23673096" w14:textId="77777777" w:rsidR="002F00A3" w:rsidRPr="00357753" w:rsidRDefault="002F00A3" w:rsidP="002F00A3">
            <w:pPr>
              <w:pStyle w:val="ENoteTableText"/>
              <w:tabs>
                <w:tab w:val="center" w:leader="dot" w:pos="2268"/>
              </w:tabs>
            </w:pPr>
          </w:p>
        </w:tc>
        <w:tc>
          <w:tcPr>
            <w:tcW w:w="4961" w:type="dxa"/>
          </w:tcPr>
          <w:p w14:paraId="48BFC0CF" w14:textId="60E3FE7B" w:rsidR="002F00A3" w:rsidRPr="00357753" w:rsidRDefault="002F00A3" w:rsidP="002F00A3">
            <w:pPr>
              <w:pStyle w:val="ENoteTableText"/>
            </w:pPr>
            <w:r w:rsidRPr="00357753">
              <w:t>am No 76, 2023</w:t>
            </w:r>
          </w:p>
        </w:tc>
      </w:tr>
      <w:tr w:rsidR="002F00A3" w:rsidRPr="00357753" w14:paraId="21A1E438" w14:textId="77777777" w:rsidTr="00AC336C">
        <w:trPr>
          <w:cantSplit/>
        </w:trPr>
        <w:tc>
          <w:tcPr>
            <w:tcW w:w="2551" w:type="dxa"/>
          </w:tcPr>
          <w:p w14:paraId="3B75B4C5" w14:textId="29F317FA" w:rsidR="002F00A3" w:rsidRPr="00357753" w:rsidRDefault="002F00A3" w:rsidP="002F00A3">
            <w:pPr>
              <w:pStyle w:val="ENoteTableText"/>
              <w:keepNext/>
            </w:pPr>
            <w:r w:rsidRPr="00357753">
              <w:rPr>
                <w:b/>
              </w:rPr>
              <w:t>Division 2</w:t>
            </w:r>
          </w:p>
        </w:tc>
        <w:tc>
          <w:tcPr>
            <w:tcW w:w="4961" w:type="dxa"/>
          </w:tcPr>
          <w:p w14:paraId="2DA4AD87" w14:textId="77777777" w:rsidR="002F00A3" w:rsidRPr="00357753" w:rsidRDefault="002F00A3" w:rsidP="002F00A3">
            <w:pPr>
              <w:pStyle w:val="ENoteTableText"/>
            </w:pPr>
          </w:p>
        </w:tc>
      </w:tr>
      <w:tr w:rsidR="002F00A3" w:rsidRPr="00357753" w14:paraId="000106DD" w14:textId="77777777" w:rsidTr="00AC336C">
        <w:trPr>
          <w:cantSplit/>
        </w:trPr>
        <w:tc>
          <w:tcPr>
            <w:tcW w:w="2551" w:type="dxa"/>
          </w:tcPr>
          <w:p w14:paraId="5ABCF975" w14:textId="77777777" w:rsidR="002F00A3" w:rsidRPr="00357753" w:rsidRDefault="002F00A3" w:rsidP="002F00A3">
            <w:pPr>
              <w:pStyle w:val="ENoteTableText"/>
              <w:tabs>
                <w:tab w:val="center" w:leader="dot" w:pos="2268"/>
              </w:tabs>
            </w:pPr>
            <w:r w:rsidRPr="00357753">
              <w:t>s. 1041A</w:t>
            </w:r>
            <w:r w:rsidRPr="00357753">
              <w:tab/>
            </w:r>
          </w:p>
        </w:tc>
        <w:tc>
          <w:tcPr>
            <w:tcW w:w="4961" w:type="dxa"/>
          </w:tcPr>
          <w:p w14:paraId="1EBAD16D" w14:textId="77777777" w:rsidR="002F00A3" w:rsidRPr="00357753" w:rsidRDefault="002F00A3" w:rsidP="002F00A3">
            <w:pPr>
              <w:pStyle w:val="ENoteTableText"/>
            </w:pPr>
            <w:r w:rsidRPr="00357753">
              <w:t>ad. No. 122, 2001</w:t>
            </w:r>
          </w:p>
        </w:tc>
      </w:tr>
      <w:tr w:rsidR="002F00A3" w:rsidRPr="00357753" w14:paraId="2EE01D41" w14:textId="77777777" w:rsidTr="00AC336C">
        <w:trPr>
          <w:cantSplit/>
        </w:trPr>
        <w:tc>
          <w:tcPr>
            <w:tcW w:w="2551" w:type="dxa"/>
          </w:tcPr>
          <w:p w14:paraId="4270EB9B" w14:textId="77777777" w:rsidR="002F00A3" w:rsidRPr="00357753" w:rsidRDefault="002F00A3" w:rsidP="002F00A3">
            <w:pPr>
              <w:pStyle w:val="ENoteTableText"/>
              <w:tabs>
                <w:tab w:val="center" w:leader="dot" w:pos="2268"/>
              </w:tabs>
            </w:pPr>
            <w:r w:rsidRPr="00357753">
              <w:t>s. 1041B</w:t>
            </w:r>
            <w:r w:rsidRPr="00357753">
              <w:tab/>
            </w:r>
          </w:p>
        </w:tc>
        <w:tc>
          <w:tcPr>
            <w:tcW w:w="4961" w:type="dxa"/>
          </w:tcPr>
          <w:p w14:paraId="010B704E" w14:textId="77777777" w:rsidR="002F00A3" w:rsidRPr="00357753" w:rsidRDefault="002F00A3" w:rsidP="002F00A3">
            <w:pPr>
              <w:pStyle w:val="ENoteTableText"/>
            </w:pPr>
            <w:r w:rsidRPr="00357753">
              <w:t>ad. No. 122, 2001</w:t>
            </w:r>
          </w:p>
        </w:tc>
      </w:tr>
      <w:tr w:rsidR="002F00A3" w:rsidRPr="00357753" w14:paraId="05C0D467" w14:textId="77777777" w:rsidTr="00AC336C">
        <w:trPr>
          <w:cantSplit/>
        </w:trPr>
        <w:tc>
          <w:tcPr>
            <w:tcW w:w="2551" w:type="dxa"/>
          </w:tcPr>
          <w:p w14:paraId="66CF13F0" w14:textId="77777777" w:rsidR="002F00A3" w:rsidRPr="00357753" w:rsidRDefault="002F00A3" w:rsidP="002F00A3">
            <w:pPr>
              <w:pStyle w:val="ENoteTableText"/>
            </w:pPr>
          </w:p>
        </w:tc>
        <w:tc>
          <w:tcPr>
            <w:tcW w:w="4961" w:type="dxa"/>
          </w:tcPr>
          <w:p w14:paraId="313CD4EA" w14:textId="77777777" w:rsidR="002F00A3" w:rsidRPr="00357753" w:rsidRDefault="002F00A3" w:rsidP="002F00A3">
            <w:pPr>
              <w:pStyle w:val="ENoteTableText"/>
            </w:pPr>
            <w:r w:rsidRPr="00357753">
              <w:t>am. No. 131, 2010</w:t>
            </w:r>
          </w:p>
        </w:tc>
      </w:tr>
      <w:tr w:rsidR="002F00A3" w:rsidRPr="00357753" w14:paraId="2A2BD643" w14:textId="77777777" w:rsidTr="00AC336C">
        <w:trPr>
          <w:cantSplit/>
        </w:trPr>
        <w:tc>
          <w:tcPr>
            <w:tcW w:w="2551" w:type="dxa"/>
          </w:tcPr>
          <w:p w14:paraId="51A11A28" w14:textId="77777777" w:rsidR="002F00A3" w:rsidRPr="00357753" w:rsidRDefault="002F00A3" w:rsidP="002F00A3">
            <w:pPr>
              <w:pStyle w:val="ENoteTableText"/>
              <w:tabs>
                <w:tab w:val="center" w:leader="dot" w:pos="2268"/>
              </w:tabs>
            </w:pPr>
            <w:r w:rsidRPr="00357753">
              <w:lastRenderedPageBreak/>
              <w:t>s. 1041C</w:t>
            </w:r>
            <w:r w:rsidRPr="00357753">
              <w:tab/>
            </w:r>
          </w:p>
        </w:tc>
        <w:tc>
          <w:tcPr>
            <w:tcW w:w="4961" w:type="dxa"/>
          </w:tcPr>
          <w:p w14:paraId="2C7546DA" w14:textId="77777777" w:rsidR="002F00A3" w:rsidRPr="00357753" w:rsidRDefault="002F00A3" w:rsidP="002F00A3">
            <w:pPr>
              <w:pStyle w:val="ENoteTableText"/>
            </w:pPr>
            <w:r w:rsidRPr="00357753">
              <w:t>ad. No. 122, 2001</w:t>
            </w:r>
          </w:p>
        </w:tc>
      </w:tr>
      <w:tr w:rsidR="002F00A3" w:rsidRPr="00357753" w14:paraId="48DAB4FD" w14:textId="77777777" w:rsidTr="00AC336C">
        <w:trPr>
          <w:cantSplit/>
        </w:trPr>
        <w:tc>
          <w:tcPr>
            <w:tcW w:w="2551" w:type="dxa"/>
          </w:tcPr>
          <w:p w14:paraId="6EC7A39A" w14:textId="77777777" w:rsidR="002F00A3" w:rsidRPr="00357753" w:rsidRDefault="002F00A3" w:rsidP="002F00A3">
            <w:pPr>
              <w:pStyle w:val="ENoteTableText"/>
              <w:tabs>
                <w:tab w:val="center" w:leader="dot" w:pos="2268"/>
              </w:tabs>
            </w:pPr>
            <w:r w:rsidRPr="00357753">
              <w:t>s. 1041D</w:t>
            </w:r>
            <w:r w:rsidRPr="00357753">
              <w:tab/>
            </w:r>
          </w:p>
        </w:tc>
        <w:tc>
          <w:tcPr>
            <w:tcW w:w="4961" w:type="dxa"/>
          </w:tcPr>
          <w:p w14:paraId="7BDC2DEC" w14:textId="77777777" w:rsidR="002F00A3" w:rsidRPr="00357753" w:rsidRDefault="002F00A3" w:rsidP="002F00A3">
            <w:pPr>
              <w:pStyle w:val="ENoteTableText"/>
            </w:pPr>
            <w:r w:rsidRPr="00357753">
              <w:t>ad. No. 122, 2001</w:t>
            </w:r>
          </w:p>
        </w:tc>
      </w:tr>
      <w:tr w:rsidR="002F00A3" w:rsidRPr="00357753" w14:paraId="41B492E8" w14:textId="77777777" w:rsidTr="00AC336C">
        <w:trPr>
          <w:cantSplit/>
        </w:trPr>
        <w:tc>
          <w:tcPr>
            <w:tcW w:w="2551" w:type="dxa"/>
          </w:tcPr>
          <w:p w14:paraId="095E2A4D" w14:textId="77777777" w:rsidR="002F00A3" w:rsidRPr="00357753" w:rsidRDefault="002F00A3" w:rsidP="002F00A3">
            <w:pPr>
              <w:pStyle w:val="ENoteTableText"/>
              <w:tabs>
                <w:tab w:val="center" w:leader="dot" w:pos="2268"/>
              </w:tabs>
            </w:pPr>
            <w:r w:rsidRPr="00357753">
              <w:t>s. 1041E</w:t>
            </w:r>
            <w:r w:rsidRPr="00357753">
              <w:tab/>
            </w:r>
          </w:p>
        </w:tc>
        <w:tc>
          <w:tcPr>
            <w:tcW w:w="4961" w:type="dxa"/>
          </w:tcPr>
          <w:p w14:paraId="7C897E05" w14:textId="77777777" w:rsidR="002F00A3" w:rsidRPr="00357753" w:rsidRDefault="002F00A3" w:rsidP="002F00A3">
            <w:pPr>
              <w:pStyle w:val="ENoteTableText"/>
            </w:pPr>
            <w:r w:rsidRPr="00357753">
              <w:t>ad. No. 122, 2001</w:t>
            </w:r>
          </w:p>
        </w:tc>
      </w:tr>
      <w:tr w:rsidR="002F00A3" w:rsidRPr="00357753" w14:paraId="7F130E76" w14:textId="77777777" w:rsidTr="00AC336C">
        <w:trPr>
          <w:cantSplit/>
        </w:trPr>
        <w:tc>
          <w:tcPr>
            <w:tcW w:w="2551" w:type="dxa"/>
          </w:tcPr>
          <w:p w14:paraId="4774A952" w14:textId="77777777" w:rsidR="002F00A3" w:rsidRPr="00357753" w:rsidRDefault="002F00A3" w:rsidP="002F00A3">
            <w:pPr>
              <w:pStyle w:val="ENoteTableText"/>
              <w:tabs>
                <w:tab w:val="center" w:leader="dot" w:pos="2268"/>
              </w:tabs>
            </w:pPr>
            <w:r w:rsidRPr="00357753">
              <w:t>s 1041F</w:t>
            </w:r>
            <w:r w:rsidRPr="00357753">
              <w:tab/>
            </w:r>
          </w:p>
        </w:tc>
        <w:tc>
          <w:tcPr>
            <w:tcW w:w="4961" w:type="dxa"/>
          </w:tcPr>
          <w:p w14:paraId="61907CDD" w14:textId="77777777" w:rsidR="002F00A3" w:rsidRPr="00357753" w:rsidRDefault="002F00A3" w:rsidP="002F00A3">
            <w:pPr>
              <w:pStyle w:val="ENoteTableText"/>
            </w:pPr>
            <w:r w:rsidRPr="00357753">
              <w:t>ad No 122, 2001</w:t>
            </w:r>
          </w:p>
        </w:tc>
      </w:tr>
      <w:tr w:rsidR="002F00A3" w:rsidRPr="00357753" w14:paraId="5A488C35" w14:textId="77777777" w:rsidTr="00AC336C">
        <w:trPr>
          <w:cantSplit/>
        </w:trPr>
        <w:tc>
          <w:tcPr>
            <w:tcW w:w="2551" w:type="dxa"/>
          </w:tcPr>
          <w:p w14:paraId="191EBF74" w14:textId="77777777" w:rsidR="002F00A3" w:rsidRPr="00357753" w:rsidRDefault="002F00A3" w:rsidP="002F00A3">
            <w:pPr>
              <w:pStyle w:val="ENoteTableText"/>
              <w:tabs>
                <w:tab w:val="center" w:leader="dot" w:pos="2268"/>
              </w:tabs>
            </w:pPr>
          </w:p>
        </w:tc>
        <w:tc>
          <w:tcPr>
            <w:tcW w:w="4961" w:type="dxa"/>
          </w:tcPr>
          <w:p w14:paraId="4BA37EE9" w14:textId="6D45553B" w:rsidR="002F00A3" w:rsidRPr="00357753" w:rsidRDefault="002F00A3" w:rsidP="002F00A3">
            <w:pPr>
              <w:pStyle w:val="ENoteTableText"/>
            </w:pPr>
            <w:r w:rsidRPr="00357753">
              <w:t>am No 17, 2019; No 76, 2023</w:t>
            </w:r>
          </w:p>
        </w:tc>
      </w:tr>
      <w:tr w:rsidR="002F00A3" w:rsidRPr="00357753" w14:paraId="05D804B1" w14:textId="77777777" w:rsidTr="00AC336C">
        <w:trPr>
          <w:cantSplit/>
        </w:trPr>
        <w:tc>
          <w:tcPr>
            <w:tcW w:w="2551" w:type="dxa"/>
          </w:tcPr>
          <w:p w14:paraId="2C37A5BF" w14:textId="77777777" w:rsidR="002F00A3" w:rsidRPr="00357753" w:rsidRDefault="002F00A3" w:rsidP="002F00A3">
            <w:pPr>
              <w:pStyle w:val="ENoteTableText"/>
              <w:tabs>
                <w:tab w:val="center" w:leader="dot" w:pos="2268"/>
              </w:tabs>
            </w:pPr>
            <w:r w:rsidRPr="00357753">
              <w:t>s 1041G</w:t>
            </w:r>
            <w:r w:rsidRPr="00357753">
              <w:tab/>
            </w:r>
          </w:p>
        </w:tc>
        <w:tc>
          <w:tcPr>
            <w:tcW w:w="4961" w:type="dxa"/>
          </w:tcPr>
          <w:p w14:paraId="6DDE57B7" w14:textId="77777777" w:rsidR="002F00A3" w:rsidRPr="00357753" w:rsidRDefault="002F00A3" w:rsidP="002F00A3">
            <w:pPr>
              <w:pStyle w:val="ENoteTableText"/>
            </w:pPr>
            <w:r w:rsidRPr="00357753">
              <w:t>ad No 122, 2001</w:t>
            </w:r>
          </w:p>
        </w:tc>
      </w:tr>
      <w:tr w:rsidR="002F00A3" w:rsidRPr="00357753" w14:paraId="2CFCFBCD" w14:textId="77777777" w:rsidTr="00AC336C">
        <w:trPr>
          <w:cantSplit/>
        </w:trPr>
        <w:tc>
          <w:tcPr>
            <w:tcW w:w="2551" w:type="dxa"/>
          </w:tcPr>
          <w:p w14:paraId="4B389B7E" w14:textId="77777777" w:rsidR="002F00A3" w:rsidRPr="00357753" w:rsidRDefault="002F00A3" w:rsidP="002F00A3">
            <w:pPr>
              <w:pStyle w:val="ENoteTableText"/>
              <w:tabs>
                <w:tab w:val="center" w:leader="dot" w:pos="2268"/>
              </w:tabs>
            </w:pPr>
          </w:p>
        </w:tc>
        <w:tc>
          <w:tcPr>
            <w:tcW w:w="4961" w:type="dxa"/>
          </w:tcPr>
          <w:p w14:paraId="55B21C85" w14:textId="77777777" w:rsidR="002F00A3" w:rsidRPr="00357753" w:rsidRDefault="002F00A3" w:rsidP="002F00A3">
            <w:pPr>
              <w:pStyle w:val="ENoteTableText"/>
            </w:pPr>
            <w:r w:rsidRPr="00357753">
              <w:t>am No 17, 2019</w:t>
            </w:r>
          </w:p>
        </w:tc>
      </w:tr>
      <w:tr w:rsidR="002F00A3" w:rsidRPr="00357753" w14:paraId="433D3511" w14:textId="77777777" w:rsidTr="00AC336C">
        <w:trPr>
          <w:cantSplit/>
        </w:trPr>
        <w:tc>
          <w:tcPr>
            <w:tcW w:w="2551" w:type="dxa"/>
          </w:tcPr>
          <w:p w14:paraId="0054A704" w14:textId="77777777" w:rsidR="002F00A3" w:rsidRPr="00357753" w:rsidRDefault="002F00A3" w:rsidP="002F00A3">
            <w:pPr>
              <w:pStyle w:val="ENoteTableText"/>
              <w:tabs>
                <w:tab w:val="center" w:leader="dot" w:pos="2268"/>
              </w:tabs>
            </w:pPr>
            <w:r w:rsidRPr="00357753">
              <w:t>s 1041H</w:t>
            </w:r>
            <w:r w:rsidRPr="00357753">
              <w:tab/>
            </w:r>
          </w:p>
        </w:tc>
        <w:tc>
          <w:tcPr>
            <w:tcW w:w="4961" w:type="dxa"/>
          </w:tcPr>
          <w:p w14:paraId="4A97F921" w14:textId="77777777" w:rsidR="002F00A3" w:rsidRPr="00357753" w:rsidRDefault="002F00A3" w:rsidP="002F00A3">
            <w:pPr>
              <w:pStyle w:val="ENoteTableText"/>
            </w:pPr>
            <w:r w:rsidRPr="00357753">
              <w:t>ad No 122, 2001</w:t>
            </w:r>
          </w:p>
        </w:tc>
      </w:tr>
      <w:tr w:rsidR="002F00A3" w:rsidRPr="00357753" w14:paraId="0EC35AEB" w14:textId="77777777" w:rsidTr="00AC336C">
        <w:trPr>
          <w:cantSplit/>
        </w:trPr>
        <w:tc>
          <w:tcPr>
            <w:tcW w:w="2551" w:type="dxa"/>
          </w:tcPr>
          <w:p w14:paraId="1E299961" w14:textId="77777777" w:rsidR="002F00A3" w:rsidRPr="00357753" w:rsidRDefault="002F00A3" w:rsidP="002F00A3">
            <w:pPr>
              <w:pStyle w:val="ENoteTableText"/>
              <w:tabs>
                <w:tab w:val="center" w:leader="dot" w:pos="2268"/>
              </w:tabs>
            </w:pPr>
          </w:p>
        </w:tc>
        <w:tc>
          <w:tcPr>
            <w:tcW w:w="4961" w:type="dxa"/>
          </w:tcPr>
          <w:p w14:paraId="3CEDEDAA" w14:textId="292E55A5" w:rsidR="002F00A3" w:rsidRPr="00357753" w:rsidRDefault="002F00A3" w:rsidP="002F00A3">
            <w:pPr>
              <w:pStyle w:val="ENoteTableText"/>
            </w:pPr>
            <w:r w:rsidRPr="00357753">
              <w:t>am No 118, 2004; No 171, 2012; No 17, 2017; No 40, 2019; No 82, 2021; No 76, 2023</w:t>
            </w:r>
          </w:p>
        </w:tc>
      </w:tr>
      <w:tr w:rsidR="002F00A3" w:rsidRPr="00357753" w14:paraId="7096F2CF" w14:textId="77777777" w:rsidTr="00AC336C">
        <w:trPr>
          <w:cantSplit/>
        </w:trPr>
        <w:tc>
          <w:tcPr>
            <w:tcW w:w="2551" w:type="dxa"/>
          </w:tcPr>
          <w:p w14:paraId="778399C6" w14:textId="77777777" w:rsidR="002F00A3" w:rsidRPr="00357753" w:rsidRDefault="002F00A3" w:rsidP="002F00A3">
            <w:pPr>
              <w:pStyle w:val="ENoteTableText"/>
              <w:tabs>
                <w:tab w:val="center" w:leader="dot" w:pos="2268"/>
              </w:tabs>
            </w:pPr>
            <w:r w:rsidRPr="00357753">
              <w:t>s. 1041I</w:t>
            </w:r>
            <w:r w:rsidRPr="00357753">
              <w:tab/>
            </w:r>
          </w:p>
        </w:tc>
        <w:tc>
          <w:tcPr>
            <w:tcW w:w="4961" w:type="dxa"/>
          </w:tcPr>
          <w:p w14:paraId="0EAF27CF" w14:textId="77777777" w:rsidR="002F00A3" w:rsidRPr="00357753" w:rsidRDefault="002F00A3" w:rsidP="002F00A3">
            <w:pPr>
              <w:pStyle w:val="ENoteTableText"/>
            </w:pPr>
            <w:r w:rsidRPr="00357753">
              <w:t>ad. No. 122, 2001</w:t>
            </w:r>
          </w:p>
        </w:tc>
      </w:tr>
      <w:tr w:rsidR="002F00A3" w:rsidRPr="00357753" w14:paraId="48CD1EF0" w14:textId="77777777" w:rsidTr="00AC336C">
        <w:trPr>
          <w:cantSplit/>
        </w:trPr>
        <w:tc>
          <w:tcPr>
            <w:tcW w:w="2551" w:type="dxa"/>
          </w:tcPr>
          <w:p w14:paraId="69EDDB65" w14:textId="77777777" w:rsidR="002F00A3" w:rsidRPr="00357753" w:rsidRDefault="002F00A3" w:rsidP="002F00A3">
            <w:pPr>
              <w:pStyle w:val="ENoteTableText"/>
            </w:pPr>
          </w:p>
        </w:tc>
        <w:tc>
          <w:tcPr>
            <w:tcW w:w="4961" w:type="dxa"/>
          </w:tcPr>
          <w:p w14:paraId="6506969E" w14:textId="77777777" w:rsidR="002F00A3" w:rsidRPr="00357753" w:rsidRDefault="002F00A3" w:rsidP="002F00A3">
            <w:pPr>
              <w:pStyle w:val="ENoteTableText"/>
            </w:pPr>
            <w:r w:rsidRPr="00357753">
              <w:t>am. Nos. 103 and 118, 2004</w:t>
            </w:r>
          </w:p>
        </w:tc>
      </w:tr>
      <w:tr w:rsidR="002F00A3" w:rsidRPr="00357753" w14:paraId="06CC7359" w14:textId="77777777" w:rsidTr="00AC336C">
        <w:trPr>
          <w:cantSplit/>
        </w:trPr>
        <w:tc>
          <w:tcPr>
            <w:tcW w:w="2551" w:type="dxa"/>
          </w:tcPr>
          <w:p w14:paraId="0028BA7A" w14:textId="77777777" w:rsidR="002F00A3" w:rsidRPr="00357753" w:rsidRDefault="002F00A3" w:rsidP="002F00A3">
            <w:pPr>
              <w:pStyle w:val="ENoteTableText"/>
              <w:tabs>
                <w:tab w:val="center" w:leader="dot" w:pos="2268"/>
              </w:tabs>
            </w:pPr>
            <w:r w:rsidRPr="00357753">
              <w:t>s. 1041J</w:t>
            </w:r>
            <w:r w:rsidRPr="00357753">
              <w:tab/>
            </w:r>
          </w:p>
        </w:tc>
        <w:tc>
          <w:tcPr>
            <w:tcW w:w="4961" w:type="dxa"/>
          </w:tcPr>
          <w:p w14:paraId="35869344" w14:textId="77777777" w:rsidR="002F00A3" w:rsidRPr="00357753" w:rsidRDefault="002F00A3" w:rsidP="002F00A3">
            <w:pPr>
              <w:pStyle w:val="ENoteTableText"/>
            </w:pPr>
            <w:r w:rsidRPr="00357753">
              <w:t>ad. No. 122, 2001</w:t>
            </w:r>
          </w:p>
        </w:tc>
      </w:tr>
      <w:tr w:rsidR="002F00A3" w:rsidRPr="00357753" w14:paraId="4E67FB43" w14:textId="77777777" w:rsidTr="00AC336C">
        <w:trPr>
          <w:cantSplit/>
        </w:trPr>
        <w:tc>
          <w:tcPr>
            <w:tcW w:w="2551" w:type="dxa"/>
          </w:tcPr>
          <w:p w14:paraId="6C71BE73" w14:textId="77777777" w:rsidR="002F00A3" w:rsidRPr="00357753" w:rsidRDefault="002F00A3" w:rsidP="002F00A3">
            <w:pPr>
              <w:pStyle w:val="ENoteTableText"/>
              <w:tabs>
                <w:tab w:val="center" w:leader="dot" w:pos="2268"/>
              </w:tabs>
            </w:pPr>
            <w:r w:rsidRPr="00357753">
              <w:t>s 1041K</w:t>
            </w:r>
            <w:r w:rsidRPr="00357753">
              <w:tab/>
            </w:r>
          </w:p>
        </w:tc>
        <w:tc>
          <w:tcPr>
            <w:tcW w:w="4961" w:type="dxa"/>
          </w:tcPr>
          <w:p w14:paraId="62A4268E" w14:textId="77777777" w:rsidR="002F00A3" w:rsidRPr="00357753" w:rsidRDefault="002F00A3" w:rsidP="002F00A3">
            <w:pPr>
              <w:pStyle w:val="ENoteTableText"/>
            </w:pPr>
            <w:r w:rsidRPr="00357753">
              <w:t>ad No 122, 2001</w:t>
            </w:r>
          </w:p>
        </w:tc>
      </w:tr>
      <w:tr w:rsidR="002F00A3" w:rsidRPr="00357753" w14:paraId="0D3290C5" w14:textId="77777777" w:rsidTr="00AC336C">
        <w:trPr>
          <w:cantSplit/>
        </w:trPr>
        <w:tc>
          <w:tcPr>
            <w:tcW w:w="2551" w:type="dxa"/>
          </w:tcPr>
          <w:p w14:paraId="061F25D7" w14:textId="77777777" w:rsidR="002F00A3" w:rsidRPr="00357753" w:rsidRDefault="002F00A3" w:rsidP="002F00A3">
            <w:pPr>
              <w:pStyle w:val="ENoteTableText"/>
              <w:tabs>
                <w:tab w:val="center" w:leader="dot" w:pos="2268"/>
              </w:tabs>
            </w:pPr>
          </w:p>
        </w:tc>
        <w:tc>
          <w:tcPr>
            <w:tcW w:w="4961" w:type="dxa"/>
          </w:tcPr>
          <w:p w14:paraId="73FB5D2E" w14:textId="77777777" w:rsidR="002F00A3" w:rsidRPr="00357753" w:rsidRDefault="002F00A3" w:rsidP="002F00A3">
            <w:pPr>
              <w:pStyle w:val="ENoteTableText"/>
            </w:pPr>
            <w:r w:rsidRPr="00357753">
              <w:t>am No 171, 2012; No 17, 2017; No 40, 2019</w:t>
            </w:r>
          </w:p>
        </w:tc>
      </w:tr>
      <w:tr w:rsidR="002F00A3" w:rsidRPr="00357753" w14:paraId="597E6613" w14:textId="77777777" w:rsidTr="00AC336C">
        <w:trPr>
          <w:cantSplit/>
        </w:trPr>
        <w:tc>
          <w:tcPr>
            <w:tcW w:w="2551" w:type="dxa"/>
          </w:tcPr>
          <w:p w14:paraId="67E88E23" w14:textId="0181EDF9" w:rsidR="002F00A3" w:rsidRPr="00357753" w:rsidRDefault="002F00A3" w:rsidP="002F00A3">
            <w:pPr>
              <w:pStyle w:val="ENoteTableText"/>
              <w:keepNext/>
            </w:pPr>
            <w:r w:rsidRPr="00357753">
              <w:rPr>
                <w:b/>
              </w:rPr>
              <w:t>Division 2A</w:t>
            </w:r>
          </w:p>
        </w:tc>
        <w:tc>
          <w:tcPr>
            <w:tcW w:w="4961" w:type="dxa"/>
          </w:tcPr>
          <w:p w14:paraId="5FA1B3DF" w14:textId="77777777" w:rsidR="002F00A3" w:rsidRPr="00357753" w:rsidRDefault="002F00A3" w:rsidP="002F00A3">
            <w:pPr>
              <w:pStyle w:val="ENoteTableText"/>
            </w:pPr>
          </w:p>
        </w:tc>
      </w:tr>
      <w:tr w:rsidR="002F00A3" w:rsidRPr="00357753" w14:paraId="7FEAADD3" w14:textId="77777777" w:rsidTr="00AC336C">
        <w:trPr>
          <w:cantSplit/>
        </w:trPr>
        <w:tc>
          <w:tcPr>
            <w:tcW w:w="2551" w:type="dxa"/>
          </w:tcPr>
          <w:p w14:paraId="611ECE9A" w14:textId="559EDBF2" w:rsidR="002F00A3" w:rsidRPr="00357753" w:rsidRDefault="002F00A3" w:rsidP="002F00A3">
            <w:pPr>
              <w:pStyle w:val="ENoteTableText"/>
              <w:tabs>
                <w:tab w:val="center" w:leader="dot" w:pos="2268"/>
              </w:tabs>
            </w:pPr>
            <w:r w:rsidRPr="00357753">
              <w:t>Division 2A</w:t>
            </w:r>
            <w:r w:rsidRPr="00357753">
              <w:tab/>
            </w:r>
          </w:p>
        </w:tc>
        <w:tc>
          <w:tcPr>
            <w:tcW w:w="4961" w:type="dxa"/>
          </w:tcPr>
          <w:p w14:paraId="75E8D2C4" w14:textId="77777777" w:rsidR="002F00A3" w:rsidRPr="00357753" w:rsidRDefault="002F00A3" w:rsidP="002F00A3">
            <w:pPr>
              <w:pStyle w:val="ENoteTableText"/>
            </w:pPr>
            <w:r w:rsidRPr="00357753">
              <w:t>ad. No. 103, 2004</w:t>
            </w:r>
          </w:p>
        </w:tc>
      </w:tr>
      <w:tr w:rsidR="002F00A3" w:rsidRPr="00357753" w14:paraId="49F9FA3F" w14:textId="77777777" w:rsidTr="00AC336C">
        <w:trPr>
          <w:cantSplit/>
        </w:trPr>
        <w:tc>
          <w:tcPr>
            <w:tcW w:w="2551" w:type="dxa"/>
          </w:tcPr>
          <w:p w14:paraId="691B64F8" w14:textId="77777777" w:rsidR="002F00A3" w:rsidRPr="00357753" w:rsidRDefault="002F00A3" w:rsidP="002F00A3">
            <w:pPr>
              <w:pStyle w:val="ENoteTableText"/>
              <w:tabs>
                <w:tab w:val="center" w:leader="dot" w:pos="2268"/>
              </w:tabs>
            </w:pPr>
            <w:r w:rsidRPr="00357753">
              <w:t>s. 1041L</w:t>
            </w:r>
            <w:r w:rsidRPr="00357753">
              <w:tab/>
            </w:r>
          </w:p>
        </w:tc>
        <w:tc>
          <w:tcPr>
            <w:tcW w:w="4961" w:type="dxa"/>
          </w:tcPr>
          <w:p w14:paraId="5AFD7EE5" w14:textId="77777777" w:rsidR="002F00A3" w:rsidRPr="00357753" w:rsidRDefault="002F00A3" w:rsidP="002F00A3">
            <w:pPr>
              <w:pStyle w:val="ENoteTableText"/>
            </w:pPr>
            <w:r w:rsidRPr="00357753">
              <w:t>ad. No. 103, 2004</w:t>
            </w:r>
          </w:p>
        </w:tc>
      </w:tr>
      <w:tr w:rsidR="002F00A3" w:rsidRPr="00357753" w14:paraId="2B9FB9B3" w14:textId="77777777" w:rsidTr="00AC336C">
        <w:trPr>
          <w:cantSplit/>
        </w:trPr>
        <w:tc>
          <w:tcPr>
            <w:tcW w:w="2551" w:type="dxa"/>
          </w:tcPr>
          <w:p w14:paraId="160221AD" w14:textId="77777777" w:rsidR="002F00A3" w:rsidRPr="00357753" w:rsidRDefault="002F00A3" w:rsidP="002F00A3">
            <w:pPr>
              <w:pStyle w:val="ENoteTableText"/>
              <w:tabs>
                <w:tab w:val="center" w:leader="dot" w:pos="2268"/>
              </w:tabs>
            </w:pPr>
            <w:r w:rsidRPr="00357753">
              <w:t>s. 1041M</w:t>
            </w:r>
            <w:r w:rsidRPr="00357753">
              <w:tab/>
            </w:r>
          </w:p>
        </w:tc>
        <w:tc>
          <w:tcPr>
            <w:tcW w:w="4961" w:type="dxa"/>
          </w:tcPr>
          <w:p w14:paraId="6AD294B4" w14:textId="77777777" w:rsidR="002F00A3" w:rsidRPr="00357753" w:rsidRDefault="002F00A3" w:rsidP="002F00A3">
            <w:pPr>
              <w:pStyle w:val="ENoteTableText"/>
            </w:pPr>
            <w:r w:rsidRPr="00357753">
              <w:t>ad. No. 103, 2004</w:t>
            </w:r>
          </w:p>
        </w:tc>
      </w:tr>
      <w:tr w:rsidR="002F00A3" w:rsidRPr="00357753" w14:paraId="2378CEEB" w14:textId="77777777" w:rsidTr="00AC336C">
        <w:trPr>
          <w:cantSplit/>
        </w:trPr>
        <w:tc>
          <w:tcPr>
            <w:tcW w:w="2551" w:type="dxa"/>
          </w:tcPr>
          <w:p w14:paraId="29A3C8B1" w14:textId="77777777" w:rsidR="002F00A3" w:rsidRPr="00357753" w:rsidRDefault="002F00A3" w:rsidP="002F00A3">
            <w:pPr>
              <w:pStyle w:val="ENoteTableText"/>
              <w:tabs>
                <w:tab w:val="center" w:leader="dot" w:pos="2268"/>
              </w:tabs>
            </w:pPr>
            <w:r w:rsidRPr="00357753">
              <w:t>s. 1041N</w:t>
            </w:r>
            <w:r w:rsidRPr="00357753">
              <w:tab/>
            </w:r>
          </w:p>
        </w:tc>
        <w:tc>
          <w:tcPr>
            <w:tcW w:w="4961" w:type="dxa"/>
          </w:tcPr>
          <w:p w14:paraId="0B56FEC7" w14:textId="77777777" w:rsidR="002F00A3" w:rsidRPr="00357753" w:rsidRDefault="002F00A3" w:rsidP="002F00A3">
            <w:pPr>
              <w:pStyle w:val="ENoteTableText"/>
            </w:pPr>
            <w:r w:rsidRPr="00357753">
              <w:t>ad. No. 103, 2004</w:t>
            </w:r>
          </w:p>
        </w:tc>
      </w:tr>
      <w:tr w:rsidR="002F00A3" w:rsidRPr="00357753" w14:paraId="209F470B" w14:textId="77777777" w:rsidTr="00AC336C">
        <w:trPr>
          <w:cantSplit/>
        </w:trPr>
        <w:tc>
          <w:tcPr>
            <w:tcW w:w="2551" w:type="dxa"/>
          </w:tcPr>
          <w:p w14:paraId="6CA6D0CE" w14:textId="77777777" w:rsidR="002F00A3" w:rsidRPr="00357753" w:rsidRDefault="002F00A3" w:rsidP="002F00A3">
            <w:pPr>
              <w:pStyle w:val="ENoteTableText"/>
              <w:tabs>
                <w:tab w:val="center" w:leader="dot" w:pos="2268"/>
              </w:tabs>
            </w:pPr>
            <w:r w:rsidRPr="00357753">
              <w:t>s. 1041O</w:t>
            </w:r>
            <w:r w:rsidRPr="00357753">
              <w:tab/>
            </w:r>
          </w:p>
        </w:tc>
        <w:tc>
          <w:tcPr>
            <w:tcW w:w="4961" w:type="dxa"/>
          </w:tcPr>
          <w:p w14:paraId="56A55AF5" w14:textId="77777777" w:rsidR="002F00A3" w:rsidRPr="00357753" w:rsidRDefault="002F00A3" w:rsidP="002F00A3">
            <w:pPr>
              <w:pStyle w:val="ENoteTableText"/>
            </w:pPr>
            <w:r w:rsidRPr="00357753">
              <w:t>ad. No. 103, 2004</w:t>
            </w:r>
          </w:p>
        </w:tc>
      </w:tr>
      <w:tr w:rsidR="002F00A3" w:rsidRPr="00357753" w14:paraId="563BD52C" w14:textId="77777777" w:rsidTr="00AC336C">
        <w:trPr>
          <w:cantSplit/>
        </w:trPr>
        <w:tc>
          <w:tcPr>
            <w:tcW w:w="2551" w:type="dxa"/>
          </w:tcPr>
          <w:p w14:paraId="197522E7" w14:textId="77777777" w:rsidR="002F00A3" w:rsidRPr="00357753" w:rsidRDefault="002F00A3" w:rsidP="002F00A3">
            <w:pPr>
              <w:pStyle w:val="ENoteTableText"/>
              <w:tabs>
                <w:tab w:val="center" w:leader="dot" w:pos="2268"/>
              </w:tabs>
            </w:pPr>
            <w:r w:rsidRPr="00357753">
              <w:t>s. 1041P</w:t>
            </w:r>
            <w:r w:rsidRPr="00357753">
              <w:tab/>
            </w:r>
          </w:p>
        </w:tc>
        <w:tc>
          <w:tcPr>
            <w:tcW w:w="4961" w:type="dxa"/>
          </w:tcPr>
          <w:p w14:paraId="3DC8AA58" w14:textId="77777777" w:rsidR="002F00A3" w:rsidRPr="00357753" w:rsidRDefault="002F00A3" w:rsidP="002F00A3">
            <w:pPr>
              <w:pStyle w:val="ENoteTableText"/>
            </w:pPr>
            <w:r w:rsidRPr="00357753">
              <w:t>ad. No. 103, 2004</w:t>
            </w:r>
          </w:p>
        </w:tc>
      </w:tr>
      <w:tr w:rsidR="002F00A3" w:rsidRPr="00357753" w14:paraId="087217FE" w14:textId="77777777" w:rsidTr="00AC336C">
        <w:trPr>
          <w:cantSplit/>
        </w:trPr>
        <w:tc>
          <w:tcPr>
            <w:tcW w:w="2551" w:type="dxa"/>
          </w:tcPr>
          <w:p w14:paraId="506DE5B4" w14:textId="77777777" w:rsidR="002F00A3" w:rsidRPr="00357753" w:rsidRDefault="002F00A3" w:rsidP="002F00A3">
            <w:pPr>
              <w:pStyle w:val="ENoteTableText"/>
              <w:tabs>
                <w:tab w:val="center" w:leader="dot" w:pos="2268"/>
              </w:tabs>
            </w:pPr>
            <w:r w:rsidRPr="00357753">
              <w:t>s. 1041Q</w:t>
            </w:r>
            <w:r w:rsidRPr="00357753">
              <w:tab/>
            </w:r>
          </w:p>
        </w:tc>
        <w:tc>
          <w:tcPr>
            <w:tcW w:w="4961" w:type="dxa"/>
          </w:tcPr>
          <w:p w14:paraId="231219BC" w14:textId="77777777" w:rsidR="002F00A3" w:rsidRPr="00357753" w:rsidRDefault="002F00A3" w:rsidP="002F00A3">
            <w:pPr>
              <w:pStyle w:val="ENoteTableText"/>
            </w:pPr>
            <w:r w:rsidRPr="00357753">
              <w:t>ad. No. 103, 2004</w:t>
            </w:r>
          </w:p>
        </w:tc>
      </w:tr>
      <w:tr w:rsidR="002F00A3" w:rsidRPr="00357753" w14:paraId="1CEEF2C5" w14:textId="77777777" w:rsidTr="00AC336C">
        <w:trPr>
          <w:cantSplit/>
        </w:trPr>
        <w:tc>
          <w:tcPr>
            <w:tcW w:w="2551" w:type="dxa"/>
          </w:tcPr>
          <w:p w14:paraId="1C0F24D2" w14:textId="77777777" w:rsidR="002F00A3" w:rsidRPr="00357753" w:rsidRDefault="002F00A3" w:rsidP="002F00A3">
            <w:pPr>
              <w:pStyle w:val="ENoteTableText"/>
              <w:tabs>
                <w:tab w:val="center" w:leader="dot" w:pos="2268"/>
              </w:tabs>
            </w:pPr>
            <w:r w:rsidRPr="00357753">
              <w:t>s. 1041R</w:t>
            </w:r>
            <w:r w:rsidRPr="00357753">
              <w:tab/>
            </w:r>
          </w:p>
        </w:tc>
        <w:tc>
          <w:tcPr>
            <w:tcW w:w="4961" w:type="dxa"/>
          </w:tcPr>
          <w:p w14:paraId="0C0452F3" w14:textId="77777777" w:rsidR="002F00A3" w:rsidRPr="00357753" w:rsidRDefault="002F00A3" w:rsidP="002F00A3">
            <w:pPr>
              <w:pStyle w:val="ENoteTableText"/>
            </w:pPr>
            <w:r w:rsidRPr="00357753">
              <w:t>ad. No. 103, 2004</w:t>
            </w:r>
          </w:p>
        </w:tc>
      </w:tr>
      <w:tr w:rsidR="002F00A3" w:rsidRPr="00357753" w14:paraId="00CB982E" w14:textId="77777777" w:rsidTr="00AC336C">
        <w:trPr>
          <w:cantSplit/>
        </w:trPr>
        <w:tc>
          <w:tcPr>
            <w:tcW w:w="2551" w:type="dxa"/>
          </w:tcPr>
          <w:p w14:paraId="15E435C7" w14:textId="77777777" w:rsidR="002F00A3" w:rsidRPr="00357753" w:rsidRDefault="002F00A3" w:rsidP="002F00A3">
            <w:pPr>
              <w:pStyle w:val="ENoteTableText"/>
              <w:tabs>
                <w:tab w:val="center" w:leader="dot" w:pos="2268"/>
              </w:tabs>
            </w:pPr>
            <w:r w:rsidRPr="00357753">
              <w:t>s. 1041S</w:t>
            </w:r>
            <w:r w:rsidRPr="00357753">
              <w:tab/>
            </w:r>
          </w:p>
        </w:tc>
        <w:tc>
          <w:tcPr>
            <w:tcW w:w="4961" w:type="dxa"/>
          </w:tcPr>
          <w:p w14:paraId="6EEFCE55" w14:textId="77777777" w:rsidR="002F00A3" w:rsidRPr="00357753" w:rsidRDefault="002F00A3" w:rsidP="002F00A3">
            <w:pPr>
              <w:pStyle w:val="ENoteTableText"/>
            </w:pPr>
            <w:r w:rsidRPr="00357753">
              <w:t>ad. No. 103, 2004</w:t>
            </w:r>
          </w:p>
        </w:tc>
      </w:tr>
      <w:tr w:rsidR="002F00A3" w:rsidRPr="00357753" w14:paraId="69EA4630" w14:textId="77777777" w:rsidTr="00AC336C">
        <w:trPr>
          <w:cantSplit/>
        </w:trPr>
        <w:tc>
          <w:tcPr>
            <w:tcW w:w="2551" w:type="dxa"/>
          </w:tcPr>
          <w:p w14:paraId="1D99D595" w14:textId="56227509" w:rsidR="002F00A3" w:rsidRPr="00357753" w:rsidRDefault="002F00A3" w:rsidP="002F00A3">
            <w:pPr>
              <w:pStyle w:val="ENoteTableText"/>
              <w:keepNext/>
            </w:pPr>
            <w:r w:rsidRPr="00357753">
              <w:rPr>
                <w:b/>
              </w:rPr>
              <w:t>Division 3</w:t>
            </w:r>
          </w:p>
        </w:tc>
        <w:tc>
          <w:tcPr>
            <w:tcW w:w="4961" w:type="dxa"/>
          </w:tcPr>
          <w:p w14:paraId="31A389CD" w14:textId="77777777" w:rsidR="002F00A3" w:rsidRPr="00357753" w:rsidRDefault="002F00A3" w:rsidP="002F00A3">
            <w:pPr>
              <w:pStyle w:val="ENoteTableText"/>
              <w:keepNext/>
            </w:pPr>
          </w:p>
        </w:tc>
      </w:tr>
      <w:tr w:rsidR="002F00A3" w:rsidRPr="00357753" w14:paraId="014869E6" w14:textId="77777777" w:rsidTr="00AC336C">
        <w:trPr>
          <w:cantSplit/>
        </w:trPr>
        <w:tc>
          <w:tcPr>
            <w:tcW w:w="2551" w:type="dxa"/>
          </w:tcPr>
          <w:p w14:paraId="5B939749" w14:textId="77777777" w:rsidR="002F00A3" w:rsidRPr="00357753" w:rsidRDefault="002F00A3" w:rsidP="002F00A3">
            <w:pPr>
              <w:pStyle w:val="ENoteTableText"/>
              <w:keepNext/>
            </w:pPr>
            <w:r w:rsidRPr="00357753">
              <w:rPr>
                <w:b/>
              </w:rPr>
              <w:t>Subdivision A</w:t>
            </w:r>
          </w:p>
        </w:tc>
        <w:tc>
          <w:tcPr>
            <w:tcW w:w="4961" w:type="dxa"/>
          </w:tcPr>
          <w:p w14:paraId="481FA6A2" w14:textId="77777777" w:rsidR="002F00A3" w:rsidRPr="00357753" w:rsidRDefault="002F00A3" w:rsidP="002F00A3">
            <w:pPr>
              <w:pStyle w:val="ENoteTableText"/>
              <w:keepNext/>
            </w:pPr>
          </w:p>
        </w:tc>
      </w:tr>
      <w:tr w:rsidR="002F00A3" w:rsidRPr="00357753" w14:paraId="27E0AB8C" w14:textId="77777777" w:rsidTr="00AC336C">
        <w:trPr>
          <w:cantSplit/>
        </w:trPr>
        <w:tc>
          <w:tcPr>
            <w:tcW w:w="2551" w:type="dxa"/>
          </w:tcPr>
          <w:p w14:paraId="52135640" w14:textId="0B5DC43A" w:rsidR="002F00A3" w:rsidRPr="00357753" w:rsidRDefault="002F00A3" w:rsidP="002F00A3">
            <w:pPr>
              <w:pStyle w:val="ENoteTableText"/>
              <w:tabs>
                <w:tab w:val="center" w:leader="dot" w:pos="2268"/>
              </w:tabs>
            </w:pPr>
            <w:r w:rsidRPr="00357753">
              <w:t>s 1042A</w:t>
            </w:r>
            <w:r w:rsidRPr="00357753">
              <w:tab/>
            </w:r>
          </w:p>
        </w:tc>
        <w:tc>
          <w:tcPr>
            <w:tcW w:w="4961" w:type="dxa"/>
          </w:tcPr>
          <w:p w14:paraId="4AE0A9D8" w14:textId="7E17F118" w:rsidR="002F00A3" w:rsidRPr="00357753" w:rsidRDefault="002F00A3" w:rsidP="002F00A3">
            <w:pPr>
              <w:pStyle w:val="ENoteTableText"/>
            </w:pPr>
            <w:r w:rsidRPr="00357753">
              <w:t>ad No 122, 2001</w:t>
            </w:r>
          </w:p>
        </w:tc>
      </w:tr>
      <w:tr w:rsidR="002F00A3" w:rsidRPr="00357753" w14:paraId="67368CBE" w14:textId="77777777" w:rsidTr="00AC336C">
        <w:trPr>
          <w:cantSplit/>
        </w:trPr>
        <w:tc>
          <w:tcPr>
            <w:tcW w:w="2551" w:type="dxa"/>
          </w:tcPr>
          <w:p w14:paraId="7121D8CC" w14:textId="77777777" w:rsidR="002F00A3" w:rsidRPr="00357753" w:rsidRDefault="002F00A3" w:rsidP="002F00A3">
            <w:pPr>
              <w:pStyle w:val="ENoteTableText"/>
              <w:rPr>
                <w:noProof/>
              </w:rPr>
            </w:pPr>
          </w:p>
        </w:tc>
        <w:tc>
          <w:tcPr>
            <w:tcW w:w="4961" w:type="dxa"/>
          </w:tcPr>
          <w:p w14:paraId="3A86FA21" w14:textId="28E6AA6A" w:rsidR="002F00A3" w:rsidRPr="00357753" w:rsidRDefault="002F00A3" w:rsidP="002F00A3">
            <w:pPr>
              <w:pStyle w:val="ENoteTableText"/>
            </w:pPr>
            <w:r w:rsidRPr="00357753">
              <w:t>am No 29, 2002</w:t>
            </w:r>
          </w:p>
        </w:tc>
      </w:tr>
      <w:tr w:rsidR="002F00A3" w:rsidRPr="00357753" w14:paraId="5F38A6F7" w14:textId="77777777" w:rsidTr="00AC336C">
        <w:trPr>
          <w:cantSplit/>
        </w:trPr>
        <w:tc>
          <w:tcPr>
            <w:tcW w:w="2551" w:type="dxa"/>
          </w:tcPr>
          <w:p w14:paraId="174F206D" w14:textId="77777777" w:rsidR="002F00A3" w:rsidRPr="00357753" w:rsidRDefault="002F00A3" w:rsidP="002F00A3">
            <w:pPr>
              <w:pStyle w:val="ENoteTableText"/>
              <w:rPr>
                <w:noProof/>
              </w:rPr>
            </w:pPr>
          </w:p>
        </w:tc>
        <w:tc>
          <w:tcPr>
            <w:tcW w:w="4961" w:type="dxa"/>
          </w:tcPr>
          <w:p w14:paraId="519BC09A" w14:textId="02F6970F" w:rsidR="002F00A3" w:rsidRPr="00357753" w:rsidRDefault="002F00A3" w:rsidP="002F00A3">
            <w:pPr>
              <w:pStyle w:val="ENoteTableText"/>
            </w:pPr>
            <w:r w:rsidRPr="00357753">
              <w:t>rs No 76, 2023</w:t>
            </w:r>
          </w:p>
        </w:tc>
      </w:tr>
      <w:tr w:rsidR="002F00A3" w:rsidRPr="00357753" w14:paraId="1B508283" w14:textId="77777777" w:rsidTr="00AC336C">
        <w:trPr>
          <w:cantSplit/>
        </w:trPr>
        <w:tc>
          <w:tcPr>
            <w:tcW w:w="2551" w:type="dxa"/>
          </w:tcPr>
          <w:p w14:paraId="32C23D2D" w14:textId="77777777" w:rsidR="002F00A3" w:rsidRPr="00357753" w:rsidRDefault="002F00A3" w:rsidP="002F00A3">
            <w:pPr>
              <w:pStyle w:val="ENoteTableText"/>
              <w:tabs>
                <w:tab w:val="center" w:leader="dot" w:pos="2268"/>
              </w:tabs>
            </w:pPr>
            <w:r w:rsidRPr="00357753">
              <w:t>s. 1042B</w:t>
            </w:r>
            <w:r w:rsidRPr="00357753">
              <w:tab/>
            </w:r>
          </w:p>
        </w:tc>
        <w:tc>
          <w:tcPr>
            <w:tcW w:w="4961" w:type="dxa"/>
          </w:tcPr>
          <w:p w14:paraId="60B1AD41" w14:textId="77777777" w:rsidR="002F00A3" w:rsidRPr="00357753" w:rsidRDefault="002F00A3" w:rsidP="002F00A3">
            <w:pPr>
              <w:pStyle w:val="ENoteTableText"/>
            </w:pPr>
            <w:r w:rsidRPr="00357753">
              <w:t>ad. No. 122, 2001</w:t>
            </w:r>
          </w:p>
        </w:tc>
      </w:tr>
      <w:tr w:rsidR="002F00A3" w:rsidRPr="00357753" w14:paraId="710D8EE1" w14:textId="77777777" w:rsidTr="00AC336C">
        <w:trPr>
          <w:cantSplit/>
        </w:trPr>
        <w:tc>
          <w:tcPr>
            <w:tcW w:w="2551" w:type="dxa"/>
          </w:tcPr>
          <w:p w14:paraId="7AABA4A4" w14:textId="693A0786" w:rsidR="002F00A3" w:rsidRPr="00357753" w:rsidRDefault="002F00A3" w:rsidP="002F00A3">
            <w:pPr>
              <w:pStyle w:val="ENoteTableText"/>
              <w:tabs>
                <w:tab w:val="center" w:leader="dot" w:pos="2268"/>
              </w:tabs>
            </w:pPr>
            <w:r w:rsidRPr="00357753">
              <w:lastRenderedPageBreak/>
              <w:t>s 1042C</w:t>
            </w:r>
            <w:r w:rsidRPr="00357753">
              <w:tab/>
            </w:r>
          </w:p>
        </w:tc>
        <w:tc>
          <w:tcPr>
            <w:tcW w:w="4961" w:type="dxa"/>
          </w:tcPr>
          <w:p w14:paraId="25D82B9B" w14:textId="14743A36" w:rsidR="002F00A3" w:rsidRPr="00357753" w:rsidRDefault="002F00A3" w:rsidP="002F00A3">
            <w:pPr>
              <w:pStyle w:val="ENoteTableText"/>
            </w:pPr>
            <w:r w:rsidRPr="00357753">
              <w:t>ad No 122, 2001</w:t>
            </w:r>
          </w:p>
        </w:tc>
      </w:tr>
      <w:tr w:rsidR="002F00A3" w:rsidRPr="00357753" w14:paraId="2263FA50" w14:textId="77777777" w:rsidTr="00AC336C">
        <w:trPr>
          <w:cantSplit/>
        </w:trPr>
        <w:tc>
          <w:tcPr>
            <w:tcW w:w="2551" w:type="dxa"/>
          </w:tcPr>
          <w:p w14:paraId="5FE30D1E" w14:textId="77777777" w:rsidR="002F00A3" w:rsidRPr="00357753" w:rsidRDefault="002F00A3" w:rsidP="002F00A3">
            <w:pPr>
              <w:pStyle w:val="ENoteTableText"/>
              <w:tabs>
                <w:tab w:val="center" w:leader="dot" w:pos="2268"/>
              </w:tabs>
            </w:pPr>
          </w:p>
        </w:tc>
        <w:tc>
          <w:tcPr>
            <w:tcW w:w="4961" w:type="dxa"/>
          </w:tcPr>
          <w:p w14:paraId="247B1F14" w14:textId="118739E9" w:rsidR="002F00A3" w:rsidRPr="00357753" w:rsidRDefault="002F00A3" w:rsidP="002F00A3">
            <w:pPr>
              <w:pStyle w:val="ENoteTableText"/>
            </w:pPr>
            <w:r w:rsidRPr="00357753">
              <w:t>am No 76, 2023</w:t>
            </w:r>
          </w:p>
        </w:tc>
      </w:tr>
      <w:tr w:rsidR="002F00A3" w:rsidRPr="00357753" w14:paraId="737788F1" w14:textId="77777777" w:rsidTr="00AC336C">
        <w:trPr>
          <w:cantSplit/>
        </w:trPr>
        <w:tc>
          <w:tcPr>
            <w:tcW w:w="2551" w:type="dxa"/>
          </w:tcPr>
          <w:p w14:paraId="302F4912" w14:textId="03CD9E7D" w:rsidR="002F00A3" w:rsidRPr="00357753" w:rsidRDefault="002F00A3" w:rsidP="002F00A3">
            <w:pPr>
              <w:pStyle w:val="ENoteTableText"/>
              <w:tabs>
                <w:tab w:val="center" w:leader="dot" w:pos="2268"/>
              </w:tabs>
            </w:pPr>
            <w:r w:rsidRPr="00357753">
              <w:t>s 1042D</w:t>
            </w:r>
            <w:r w:rsidRPr="00357753">
              <w:tab/>
            </w:r>
          </w:p>
        </w:tc>
        <w:tc>
          <w:tcPr>
            <w:tcW w:w="4961" w:type="dxa"/>
          </w:tcPr>
          <w:p w14:paraId="211310C8" w14:textId="5360995B" w:rsidR="002F00A3" w:rsidRPr="00357753" w:rsidRDefault="002F00A3" w:rsidP="002F00A3">
            <w:pPr>
              <w:pStyle w:val="ENoteTableText"/>
            </w:pPr>
            <w:r w:rsidRPr="00357753">
              <w:t>ad No 122, 2001</w:t>
            </w:r>
          </w:p>
        </w:tc>
      </w:tr>
      <w:tr w:rsidR="002F00A3" w:rsidRPr="00357753" w14:paraId="31EEC082" w14:textId="77777777" w:rsidTr="00AC336C">
        <w:trPr>
          <w:cantSplit/>
        </w:trPr>
        <w:tc>
          <w:tcPr>
            <w:tcW w:w="2551" w:type="dxa"/>
          </w:tcPr>
          <w:p w14:paraId="1F619091" w14:textId="77777777" w:rsidR="002F00A3" w:rsidRPr="00357753" w:rsidRDefault="002F00A3" w:rsidP="002F00A3">
            <w:pPr>
              <w:pStyle w:val="ENoteTableText"/>
              <w:tabs>
                <w:tab w:val="center" w:leader="dot" w:pos="2268"/>
              </w:tabs>
            </w:pPr>
          </w:p>
        </w:tc>
        <w:tc>
          <w:tcPr>
            <w:tcW w:w="4961" w:type="dxa"/>
          </w:tcPr>
          <w:p w14:paraId="7CF3D992" w14:textId="07B23BC3" w:rsidR="002F00A3" w:rsidRPr="00357753" w:rsidRDefault="002F00A3" w:rsidP="002F00A3">
            <w:pPr>
              <w:pStyle w:val="ENoteTableText"/>
            </w:pPr>
            <w:r w:rsidRPr="00357753">
              <w:t>am No 76, 2023</w:t>
            </w:r>
          </w:p>
        </w:tc>
      </w:tr>
      <w:tr w:rsidR="002F00A3" w:rsidRPr="00357753" w14:paraId="0C7FAAD0" w14:textId="77777777" w:rsidTr="00AC336C">
        <w:trPr>
          <w:cantSplit/>
        </w:trPr>
        <w:tc>
          <w:tcPr>
            <w:tcW w:w="2551" w:type="dxa"/>
          </w:tcPr>
          <w:p w14:paraId="4BCD7FE9" w14:textId="42B6162B" w:rsidR="002F00A3" w:rsidRPr="00357753" w:rsidRDefault="002F00A3" w:rsidP="002F00A3">
            <w:pPr>
              <w:pStyle w:val="ENoteTableText"/>
              <w:tabs>
                <w:tab w:val="center" w:leader="dot" w:pos="2268"/>
              </w:tabs>
            </w:pPr>
            <w:r w:rsidRPr="00357753">
              <w:t>s 1042E</w:t>
            </w:r>
            <w:r w:rsidRPr="00357753">
              <w:tab/>
            </w:r>
          </w:p>
        </w:tc>
        <w:tc>
          <w:tcPr>
            <w:tcW w:w="4961" w:type="dxa"/>
          </w:tcPr>
          <w:p w14:paraId="25B0D8F3" w14:textId="440D159C" w:rsidR="002F00A3" w:rsidRPr="00357753" w:rsidRDefault="002F00A3" w:rsidP="002F00A3">
            <w:pPr>
              <w:pStyle w:val="ENoteTableText"/>
            </w:pPr>
            <w:r w:rsidRPr="00357753">
              <w:t>ad No 122, 2001</w:t>
            </w:r>
          </w:p>
        </w:tc>
      </w:tr>
      <w:tr w:rsidR="002F00A3" w:rsidRPr="00357753" w14:paraId="5A80F959" w14:textId="77777777" w:rsidTr="00AC336C">
        <w:trPr>
          <w:cantSplit/>
        </w:trPr>
        <w:tc>
          <w:tcPr>
            <w:tcW w:w="2551" w:type="dxa"/>
          </w:tcPr>
          <w:p w14:paraId="18C89A73" w14:textId="77777777" w:rsidR="002F00A3" w:rsidRPr="00357753" w:rsidRDefault="002F00A3" w:rsidP="002F00A3">
            <w:pPr>
              <w:pStyle w:val="ENoteTableText"/>
            </w:pPr>
          </w:p>
        </w:tc>
        <w:tc>
          <w:tcPr>
            <w:tcW w:w="4961" w:type="dxa"/>
          </w:tcPr>
          <w:p w14:paraId="62D9D9AF" w14:textId="47AFB999" w:rsidR="002F00A3" w:rsidRPr="00357753" w:rsidRDefault="002F00A3" w:rsidP="002F00A3">
            <w:pPr>
              <w:pStyle w:val="ENoteTableText"/>
            </w:pPr>
            <w:r w:rsidRPr="00357753">
              <w:t>am No 26, 2010; No 76, 2023</w:t>
            </w:r>
          </w:p>
        </w:tc>
      </w:tr>
      <w:tr w:rsidR="002F00A3" w:rsidRPr="00357753" w14:paraId="4101637F" w14:textId="77777777" w:rsidTr="00AC336C">
        <w:trPr>
          <w:cantSplit/>
        </w:trPr>
        <w:tc>
          <w:tcPr>
            <w:tcW w:w="2551" w:type="dxa"/>
          </w:tcPr>
          <w:p w14:paraId="20EA9EF4" w14:textId="0669C995" w:rsidR="002F00A3" w:rsidRPr="00357753" w:rsidRDefault="002F00A3" w:rsidP="002F00A3">
            <w:pPr>
              <w:pStyle w:val="ENoteTableText"/>
              <w:tabs>
                <w:tab w:val="center" w:leader="dot" w:pos="2268"/>
              </w:tabs>
            </w:pPr>
            <w:r w:rsidRPr="00357753">
              <w:t>s 1042F</w:t>
            </w:r>
            <w:r w:rsidRPr="00357753">
              <w:tab/>
            </w:r>
          </w:p>
        </w:tc>
        <w:tc>
          <w:tcPr>
            <w:tcW w:w="4961" w:type="dxa"/>
          </w:tcPr>
          <w:p w14:paraId="63E0C563" w14:textId="1EDD5109" w:rsidR="002F00A3" w:rsidRPr="00357753" w:rsidRDefault="002F00A3" w:rsidP="002F00A3">
            <w:pPr>
              <w:pStyle w:val="ENoteTableText"/>
            </w:pPr>
            <w:r w:rsidRPr="00357753">
              <w:t>ad No 122, 2001</w:t>
            </w:r>
          </w:p>
        </w:tc>
      </w:tr>
      <w:tr w:rsidR="002F00A3" w:rsidRPr="00357753" w14:paraId="1EA37D82" w14:textId="77777777" w:rsidTr="00AC336C">
        <w:trPr>
          <w:cantSplit/>
        </w:trPr>
        <w:tc>
          <w:tcPr>
            <w:tcW w:w="2551" w:type="dxa"/>
          </w:tcPr>
          <w:p w14:paraId="6D52D4A1" w14:textId="77777777" w:rsidR="002F00A3" w:rsidRPr="00357753" w:rsidRDefault="002F00A3" w:rsidP="002F00A3">
            <w:pPr>
              <w:pStyle w:val="ENoteTableText"/>
            </w:pPr>
          </w:p>
        </w:tc>
        <w:tc>
          <w:tcPr>
            <w:tcW w:w="4961" w:type="dxa"/>
          </w:tcPr>
          <w:p w14:paraId="1DB407FF" w14:textId="4C63B4C7" w:rsidR="002F00A3" w:rsidRPr="00357753" w:rsidRDefault="002F00A3" w:rsidP="002F00A3">
            <w:pPr>
              <w:pStyle w:val="ENoteTableText"/>
            </w:pPr>
            <w:r w:rsidRPr="00357753">
              <w:t>am No 4, 2010; No 76, 2023</w:t>
            </w:r>
          </w:p>
        </w:tc>
      </w:tr>
      <w:tr w:rsidR="002F00A3" w:rsidRPr="00357753" w14:paraId="772743E0" w14:textId="77777777" w:rsidTr="00AC336C">
        <w:trPr>
          <w:cantSplit/>
        </w:trPr>
        <w:tc>
          <w:tcPr>
            <w:tcW w:w="2551" w:type="dxa"/>
          </w:tcPr>
          <w:p w14:paraId="01129CBA" w14:textId="77777777" w:rsidR="002F00A3" w:rsidRPr="00357753" w:rsidRDefault="002F00A3" w:rsidP="002F00A3">
            <w:pPr>
              <w:pStyle w:val="ENoteTableText"/>
              <w:tabs>
                <w:tab w:val="center" w:leader="dot" w:pos="2268"/>
              </w:tabs>
            </w:pPr>
            <w:r w:rsidRPr="00357753">
              <w:t>s. 1042G</w:t>
            </w:r>
            <w:r w:rsidRPr="00357753">
              <w:tab/>
            </w:r>
          </w:p>
        </w:tc>
        <w:tc>
          <w:tcPr>
            <w:tcW w:w="4961" w:type="dxa"/>
          </w:tcPr>
          <w:p w14:paraId="42133D66" w14:textId="77777777" w:rsidR="002F00A3" w:rsidRPr="00357753" w:rsidRDefault="002F00A3" w:rsidP="002F00A3">
            <w:pPr>
              <w:pStyle w:val="ENoteTableText"/>
            </w:pPr>
            <w:r w:rsidRPr="00357753">
              <w:t>ad. No. 122, 2001</w:t>
            </w:r>
          </w:p>
        </w:tc>
      </w:tr>
      <w:tr w:rsidR="002F00A3" w:rsidRPr="00357753" w14:paraId="2E2B62A6" w14:textId="77777777" w:rsidTr="00AC336C">
        <w:trPr>
          <w:cantSplit/>
        </w:trPr>
        <w:tc>
          <w:tcPr>
            <w:tcW w:w="2551" w:type="dxa"/>
          </w:tcPr>
          <w:p w14:paraId="3863DB2A" w14:textId="77777777" w:rsidR="002F00A3" w:rsidRPr="00357753" w:rsidRDefault="002F00A3" w:rsidP="002F00A3">
            <w:pPr>
              <w:pStyle w:val="ENoteTableText"/>
              <w:tabs>
                <w:tab w:val="center" w:leader="dot" w:pos="2268"/>
              </w:tabs>
            </w:pPr>
            <w:r w:rsidRPr="00357753">
              <w:t>s. 1042H</w:t>
            </w:r>
            <w:r w:rsidRPr="00357753">
              <w:tab/>
            </w:r>
          </w:p>
        </w:tc>
        <w:tc>
          <w:tcPr>
            <w:tcW w:w="4961" w:type="dxa"/>
          </w:tcPr>
          <w:p w14:paraId="69DBBE96" w14:textId="77777777" w:rsidR="002F00A3" w:rsidRPr="00357753" w:rsidRDefault="002F00A3" w:rsidP="002F00A3">
            <w:pPr>
              <w:pStyle w:val="ENoteTableText"/>
            </w:pPr>
            <w:r w:rsidRPr="00357753">
              <w:t>ad. No. 122, 2001</w:t>
            </w:r>
          </w:p>
        </w:tc>
      </w:tr>
      <w:tr w:rsidR="002F00A3" w:rsidRPr="00357753" w14:paraId="79BE2DC4" w14:textId="77777777" w:rsidTr="00AC336C">
        <w:trPr>
          <w:cantSplit/>
        </w:trPr>
        <w:tc>
          <w:tcPr>
            <w:tcW w:w="2551" w:type="dxa"/>
          </w:tcPr>
          <w:p w14:paraId="51745232" w14:textId="77777777" w:rsidR="002F00A3" w:rsidRPr="00357753" w:rsidRDefault="002F00A3" w:rsidP="002F00A3">
            <w:pPr>
              <w:pStyle w:val="ENoteTableText"/>
              <w:keepNext/>
            </w:pPr>
            <w:r w:rsidRPr="00357753">
              <w:rPr>
                <w:b/>
              </w:rPr>
              <w:t>Subdivision B</w:t>
            </w:r>
          </w:p>
        </w:tc>
        <w:tc>
          <w:tcPr>
            <w:tcW w:w="4961" w:type="dxa"/>
          </w:tcPr>
          <w:p w14:paraId="76822479" w14:textId="77777777" w:rsidR="002F00A3" w:rsidRPr="00357753" w:rsidRDefault="002F00A3" w:rsidP="002F00A3">
            <w:pPr>
              <w:pStyle w:val="ENoteTableText"/>
            </w:pPr>
          </w:p>
        </w:tc>
      </w:tr>
      <w:tr w:rsidR="002F00A3" w:rsidRPr="00357753" w14:paraId="5DE58573" w14:textId="77777777" w:rsidTr="00AC336C">
        <w:trPr>
          <w:cantSplit/>
        </w:trPr>
        <w:tc>
          <w:tcPr>
            <w:tcW w:w="2551" w:type="dxa"/>
          </w:tcPr>
          <w:p w14:paraId="0FEEA321" w14:textId="77777777" w:rsidR="002F00A3" w:rsidRPr="00357753" w:rsidRDefault="002F00A3" w:rsidP="002F00A3">
            <w:pPr>
              <w:pStyle w:val="ENoteTableText"/>
              <w:tabs>
                <w:tab w:val="center" w:leader="dot" w:pos="2268"/>
              </w:tabs>
            </w:pPr>
            <w:r w:rsidRPr="00357753">
              <w:t>s 1043A</w:t>
            </w:r>
            <w:r w:rsidRPr="00357753">
              <w:tab/>
            </w:r>
          </w:p>
        </w:tc>
        <w:tc>
          <w:tcPr>
            <w:tcW w:w="4961" w:type="dxa"/>
          </w:tcPr>
          <w:p w14:paraId="50F4E441" w14:textId="77777777" w:rsidR="002F00A3" w:rsidRPr="00357753" w:rsidRDefault="002F00A3" w:rsidP="002F00A3">
            <w:pPr>
              <w:pStyle w:val="ENoteTableText"/>
            </w:pPr>
            <w:r w:rsidRPr="00357753">
              <w:t>ad No 122, 2001</w:t>
            </w:r>
          </w:p>
        </w:tc>
      </w:tr>
      <w:tr w:rsidR="002F00A3" w:rsidRPr="00357753" w14:paraId="6100A5DF" w14:textId="77777777" w:rsidTr="00AC336C">
        <w:trPr>
          <w:cantSplit/>
        </w:trPr>
        <w:tc>
          <w:tcPr>
            <w:tcW w:w="2551" w:type="dxa"/>
          </w:tcPr>
          <w:p w14:paraId="14ABEFF8" w14:textId="77777777" w:rsidR="002F00A3" w:rsidRPr="00357753" w:rsidRDefault="002F00A3" w:rsidP="002F00A3">
            <w:pPr>
              <w:pStyle w:val="ENoteTableText"/>
              <w:tabs>
                <w:tab w:val="center" w:leader="dot" w:pos="2268"/>
              </w:tabs>
            </w:pPr>
          </w:p>
        </w:tc>
        <w:tc>
          <w:tcPr>
            <w:tcW w:w="4961" w:type="dxa"/>
          </w:tcPr>
          <w:p w14:paraId="2321C148" w14:textId="30ACFBA2" w:rsidR="002F00A3" w:rsidRPr="00357753" w:rsidRDefault="002F00A3" w:rsidP="002F00A3">
            <w:pPr>
              <w:pStyle w:val="ENoteTableText"/>
            </w:pPr>
            <w:r w:rsidRPr="00357753">
              <w:t>am No 76, 2023</w:t>
            </w:r>
          </w:p>
        </w:tc>
      </w:tr>
      <w:tr w:rsidR="002F00A3" w:rsidRPr="00357753" w14:paraId="60A7AB39" w14:textId="77777777" w:rsidTr="00AC336C">
        <w:trPr>
          <w:cantSplit/>
        </w:trPr>
        <w:tc>
          <w:tcPr>
            <w:tcW w:w="2551" w:type="dxa"/>
          </w:tcPr>
          <w:p w14:paraId="493D85F0" w14:textId="77777777" w:rsidR="002F00A3" w:rsidRPr="00357753" w:rsidRDefault="002F00A3" w:rsidP="002F00A3">
            <w:pPr>
              <w:pStyle w:val="ENoteTableText"/>
              <w:tabs>
                <w:tab w:val="center" w:leader="dot" w:pos="2268"/>
              </w:tabs>
            </w:pPr>
            <w:r w:rsidRPr="00357753">
              <w:t>s 1043B</w:t>
            </w:r>
            <w:r w:rsidRPr="00357753">
              <w:tab/>
            </w:r>
          </w:p>
        </w:tc>
        <w:tc>
          <w:tcPr>
            <w:tcW w:w="4961" w:type="dxa"/>
          </w:tcPr>
          <w:p w14:paraId="58481703" w14:textId="77777777" w:rsidR="002F00A3" w:rsidRPr="00357753" w:rsidRDefault="002F00A3" w:rsidP="002F00A3">
            <w:pPr>
              <w:pStyle w:val="ENoteTableText"/>
            </w:pPr>
            <w:r w:rsidRPr="00357753">
              <w:t>ad No 122, 2001</w:t>
            </w:r>
          </w:p>
        </w:tc>
      </w:tr>
      <w:tr w:rsidR="002F00A3" w:rsidRPr="00357753" w14:paraId="56ED3C2B" w14:textId="77777777" w:rsidTr="00AC336C">
        <w:trPr>
          <w:cantSplit/>
        </w:trPr>
        <w:tc>
          <w:tcPr>
            <w:tcW w:w="2551" w:type="dxa"/>
          </w:tcPr>
          <w:p w14:paraId="1B60A172" w14:textId="77777777" w:rsidR="002F00A3" w:rsidRPr="00357753" w:rsidRDefault="002F00A3" w:rsidP="002F00A3">
            <w:pPr>
              <w:pStyle w:val="ENoteTableText"/>
              <w:tabs>
                <w:tab w:val="center" w:leader="dot" w:pos="2268"/>
              </w:tabs>
            </w:pPr>
          </w:p>
        </w:tc>
        <w:tc>
          <w:tcPr>
            <w:tcW w:w="4961" w:type="dxa"/>
          </w:tcPr>
          <w:p w14:paraId="651E4FEE" w14:textId="77777777" w:rsidR="002F00A3" w:rsidRPr="00357753" w:rsidRDefault="002F00A3" w:rsidP="002F00A3">
            <w:pPr>
              <w:pStyle w:val="ENoteTableText"/>
            </w:pPr>
            <w:r w:rsidRPr="00357753">
              <w:t>am No 61, 2018</w:t>
            </w:r>
          </w:p>
        </w:tc>
      </w:tr>
      <w:tr w:rsidR="002F00A3" w:rsidRPr="00357753" w14:paraId="62DAD548" w14:textId="77777777" w:rsidTr="00AC336C">
        <w:trPr>
          <w:cantSplit/>
        </w:trPr>
        <w:tc>
          <w:tcPr>
            <w:tcW w:w="2551" w:type="dxa"/>
          </w:tcPr>
          <w:p w14:paraId="662A2E3C" w14:textId="77777777" w:rsidR="002F00A3" w:rsidRPr="00357753" w:rsidRDefault="002F00A3" w:rsidP="002F00A3">
            <w:pPr>
              <w:pStyle w:val="ENoteTableText"/>
              <w:tabs>
                <w:tab w:val="center" w:leader="dot" w:pos="2268"/>
              </w:tabs>
            </w:pPr>
            <w:r w:rsidRPr="00357753">
              <w:t>s 1043C</w:t>
            </w:r>
            <w:r w:rsidRPr="00357753">
              <w:tab/>
            </w:r>
          </w:p>
        </w:tc>
        <w:tc>
          <w:tcPr>
            <w:tcW w:w="4961" w:type="dxa"/>
          </w:tcPr>
          <w:p w14:paraId="7B3CB438" w14:textId="77777777" w:rsidR="002F00A3" w:rsidRPr="00357753" w:rsidRDefault="002F00A3" w:rsidP="002F00A3">
            <w:pPr>
              <w:pStyle w:val="ENoteTableText"/>
            </w:pPr>
            <w:r w:rsidRPr="00357753">
              <w:t>ad No 122, 2001</w:t>
            </w:r>
          </w:p>
        </w:tc>
      </w:tr>
      <w:tr w:rsidR="002F00A3" w:rsidRPr="00357753" w14:paraId="2B7832B3" w14:textId="77777777" w:rsidTr="00AC336C">
        <w:trPr>
          <w:cantSplit/>
        </w:trPr>
        <w:tc>
          <w:tcPr>
            <w:tcW w:w="2551" w:type="dxa"/>
          </w:tcPr>
          <w:p w14:paraId="00351EA0" w14:textId="77777777" w:rsidR="002F00A3" w:rsidRPr="00357753" w:rsidRDefault="002F00A3" w:rsidP="002F00A3">
            <w:pPr>
              <w:pStyle w:val="ENoteTableText"/>
              <w:tabs>
                <w:tab w:val="center" w:leader="dot" w:pos="2268"/>
              </w:tabs>
            </w:pPr>
          </w:p>
        </w:tc>
        <w:tc>
          <w:tcPr>
            <w:tcW w:w="4961" w:type="dxa"/>
          </w:tcPr>
          <w:p w14:paraId="10E49015" w14:textId="77777777" w:rsidR="002F00A3" w:rsidRPr="00357753" w:rsidRDefault="002F00A3" w:rsidP="002F00A3">
            <w:pPr>
              <w:pStyle w:val="ENoteTableText"/>
            </w:pPr>
            <w:r w:rsidRPr="00357753">
              <w:t>am No 61, 2018</w:t>
            </w:r>
          </w:p>
        </w:tc>
      </w:tr>
      <w:tr w:rsidR="002F00A3" w:rsidRPr="00357753" w14:paraId="744AC395" w14:textId="77777777" w:rsidTr="00AC336C">
        <w:trPr>
          <w:cantSplit/>
        </w:trPr>
        <w:tc>
          <w:tcPr>
            <w:tcW w:w="2551" w:type="dxa"/>
          </w:tcPr>
          <w:p w14:paraId="3D3DC04B" w14:textId="77777777" w:rsidR="002F00A3" w:rsidRPr="00357753" w:rsidRDefault="002F00A3" w:rsidP="002F00A3">
            <w:pPr>
              <w:pStyle w:val="ENoteTableText"/>
              <w:tabs>
                <w:tab w:val="center" w:leader="dot" w:pos="2268"/>
              </w:tabs>
            </w:pPr>
            <w:r w:rsidRPr="00357753">
              <w:t>s. 1043D</w:t>
            </w:r>
            <w:r w:rsidRPr="00357753">
              <w:tab/>
            </w:r>
          </w:p>
        </w:tc>
        <w:tc>
          <w:tcPr>
            <w:tcW w:w="4961" w:type="dxa"/>
          </w:tcPr>
          <w:p w14:paraId="0506E34D" w14:textId="77777777" w:rsidR="002F00A3" w:rsidRPr="00357753" w:rsidRDefault="002F00A3" w:rsidP="002F00A3">
            <w:pPr>
              <w:pStyle w:val="ENoteTableText"/>
            </w:pPr>
            <w:r w:rsidRPr="00357753">
              <w:t>ad. No. 122, 2001</w:t>
            </w:r>
          </w:p>
        </w:tc>
      </w:tr>
      <w:tr w:rsidR="002F00A3" w:rsidRPr="00357753" w14:paraId="319CE2E2" w14:textId="77777777" w:rsidTr="00AC336C">
        <w:trPr>
          <w:cantSplit/>
        </w:trPr>
        <w:tc>
          <w:tcPr>
            <w:tcW w:w="2551" w:type="dxa"/>
          </w:tcPr>
          <w:p w14:paraId="733E1753" w14:textId="77777777" w:rsidR="002F00A3" w:rsidRPr="00357753" w:rsidRDefault="002F00A3" w:rsidP="002F00A3">
            <w:pPr>
              <w:pStyle w:val="ENoteTableText"/>
              <w:tabs>
                <w:tab w:val="center" w:leader="dot" w:pos="2268"/>
              </w:tabs>
            </w:pPr>
            <w:r w:rsidRPr="00357753">
              <w:t>s. 1043E</w:t>
            </w:r>
            <w:r w:rsidRPr="00357753">
              <w:tab/>
            </w:r>
          </w:p>
        </w:tc>
        <w:tc>
          <w:tcPr>
            <w:tcW w:w="4961" w:type="dxa"/>
          </w:tcPr>
          <w:p w14:paraId="3011B015" w14:textId="77777777" w:rsidR="002F00A3" w:rsidRPr="00357753" w:rsidRDefault="002F00A3" w:rsidP="002F00A3">
            <w:pPr>
              <w:pStyle w:val="ENoteTableText"/>
            </w:pPr>
            <w:r w:rsidRPr="00357753">
              <w:t>ad. No. 122, 2001</w:t>
            </w:r>
          </w:p>
        </w:tc>
      </w:tr>
      <w:tr w:rsidR="002F00A3" w:rsidRPr="00357753" w14:paraId="3F2706E1" w14:textId="77777777" w:rsidTr="00AC336C">
        <w:trPr>
          <w:cantSplit/>
        </w:trPr>
        <w:tc>
          <w:tcPr>
            <w:tcW w:w="2551" w:type="dxa"/>
          </w:tcPr>
          <w:p w14:paraId="6AB8B5FD" w14:textId="77777777" w:rsidR="002F00A3" w:rsidRPr="00357753" w:rsidRDefault="002F00A3" w:rsidP="002F00A3">
            <w:pPr>
              <w:pStyle w:val="ENoteTableText"/>
              <w:tabs>
                <w:tab w:val="center" w:leader="dot" w:pos="2268"/>
              </w:tabs>
            </w:pPr>
            <w:r w:rsidRPr="00357753">
              <w:t>s. 1043F</w:t>
            </w:r>
            <w:r w:rsidRPr="00357753">
              <w:tab/>
            </w:r>
          </w:p>
        </w:tc>
        <w:tc>
          <w:tcPr>
            <w:tcW w:w="4961" w:type="dxa"/>
          </w:tcPr>
          <w:p w14:paraId="4B2AAC76" w14:textId="77777777" w:rsidR="002F00A3" w:rsidRPr="00357753" w:rsidRDefault="002F00A3" w:rsidP="002F00A3">
            <w:pPr>
              <w:pStyle w:val="ENoteTableText"/>
            </w:pPr>
            <w:r w:rsidRPr="00357753">
              <w:t>ad. No. 122, 2001</w:t>
            </w:r>
          </w:p>
        </w:tc>
      </w:tr>
      <w:tr w:rsidR="002F00A3" w:rsidRPr="00357753" w14:paraId="4A71D104" w14:textId="77777777" w:rsidTr="00AC336C">
        <w:trPr>
          <w:cantSplit/>
        </w:trPr>
        <w:tc>
          <w:tcPr>
            <w:tcW w:w="2551" w:type="dxa"/>
          </w:tcPr>
          <w:p w14:paraId="573FC1AD" w14:textId="77777777" w:rsidR="002F00A3" w:rsidRPr="00357753" w:rsidRDefault="002F00A3" w:rsidP="002F00A3">
            <w:pPr>
              <w:pStyle w:val="ENoteTableText"/>
            </w:pPr>
          </w:p>
        </w:tc>
        <w:tc>
          <w:tcPr>
            <w:tcW w:w="4961" w:type="dxa"/>
          </w:tcPr>
          <w:p w14:paraId="43F5DED1" w14:textId="77777777" w:rsidR="002F00A3" w:rsidRPr="00357753" w:rsidRDefault="002F00A3" w:rsidP="002F00A3">
            <w:pPr>
              <w:pStyle w:val="ENoteTableText"/>
            </w:pPr>
            <w:r w:rsidRPr="00357753">
              <w:t>am. No. 103, 2004</w:t>
            </w:r>
          </w:p>
        </w:tc>
      </w:tr>
      <w:tr w:rsidR="002F00A3" w:rsidRPr="00357753" w14:paraId="29D85267" w14:textId="77777777" w:rsidTr="00AC336C">
        <w:trPr>
          <w:cantSplit/>
        </w:trPr>
        <w:tc>
          <w:tcPr>
            <w:tcW w:w="2551" w:type="dxa"/>
          </w:tcPr>
          <w:p w14:paraId="0B6C5F2C" w14:textId="77777777" w:rsidR="002F00A3" w:rsidRPr="00357753" w:rsidRDefault="002F00A3" w:rsidP="002F00A3">
            <w:pPr>
              <w:pStyle w:val="ENoteTableText"/>
              <w:tabs>
                <w:tab w:val="center" w:leader="dot" w:pos="2268"/>
              </w:tabs>
            </w:pPr>
            <w:r w:rsidRPr="00357753">
              <w:t>s. 1043G</w:t>
            </w:r>
            <w:r w:rsidRPr="00357753">
              <w:tab/>
            </w:r>
          </w:p>
        </w:tc>
        <w:tc>
          <w:tcPr>
            <w:tcW w:w="4961" w:type="dxa"/>
          </w:tcPr>
          <w:p w14:paraId="578BD0DB" w14:textId="77777777" w:rsidR="002F00A3" w:rsidRPr="00357753" w:rsidRDefault="002F00A3" w:rsidP="002F00A3">
            <w:pPr>
              <w:pStyle w:val="ENoteTableText"/>
            </w:pPr>
            <w:r w:rsidRPr="00357753">
              <w:t>ad. No. 122, 2001</w:t>
            </w:r>
          </w:p>
        </w:tc>
      </w:tr>
      <w:tr w:rsidR="002F00A3" w:rsidRPr="00357753" w14:paraId="476442D7" w14:textId="77777777" w:rsidTr="00AC336C">
        <w:trPr>
          <w:cantSplit/>
        </w:trPr>
        <w:tc>
          <w:tcPr>
            <w:tcW w:w="2551" w:type="dxa"/>
          </w:tcPr>
          <w:p w14:paraId="6ADE0205" w14:textId="77777777" w:rsidR="002F00A3" w:rsidRPr="00357753" w:rsidRDefault="002F00A3" w:rsidP="002F00A3">
            <w:pPr>
              <w:pStyle w:val="ENoteTableText"/>
              <w:tabs>
                <w:tab w:val="center" w:leader="dot" w:pos="2268"/>
              </w:tabs>
            </w:pPr>
            <w:r w:rsidRPr="00357753">
              <w:t>s. 1043H</w:t>
            </w:r>
            <w:r w:rsidRPr="00357753">
              <w:tab/>
            </w:r>
          </w:p>
        </w:tc>
        <w:tc>
          <w:tcPr>
            <w:tcW w:w="4961" w:type="dxa"/>
          </w:tcPr>
          <w:p w14:paraId="62007A64" w14:textId="77777777" w:rsidR="002F00A3" w:rsidRPr="00357753" w:rsidRDefault="002F00A3" w:rsidP="002F00A3">
            <w:pPr>
              <w:pStyle w:val="ENoteTableText"/>
            </w:pPr>
            <w:r w:rsidRPr="00357753">
              <w:t>ad. No. 122, 2001</w:t>
            </w:r>
          </w:p>
        </w:tc>
      </w:tr>
      <w:tr w:rsidR="002F00A3" w:rsidRPr="00357753" w14:paraId="301424B3" w14:textId="77777777" w:rsidTr="00AC336C">
        <w:trPr>
          <w:cantSplit/>
        </w:trPr>
        <w:tc>
          <w:tcPr>
            <w:tcW w:w="2551" w:type="dxa"/>
          </w:tcPr>
          <w:p w14:paraId="6C651D40" w14:textId="77777777" w:rsidR="002F00A3" w:rsidRPr="00357753" w:rsidRDefault="002F00A3" w:rsidP="002F00A3">
            <w:pPr>
              <w:pStyle w:val="ENoteTableText"/>
              <w:rPr>
                <w:noProof/>
              </w:rPr>
            </w:pPr>
          </w:p>
        </w:tc>
        <w:tc>
          <w:tcPr>
            <w:tcW w:w="4961" w:type="dxa"/>
          </w:tcPr>
          <w:p w14:paraId="7E2016B5" w14:textId="77777777" w:rsidR="002F00A3" w:rsidRPr="00357753" w:rsidRDefault="002F00A3" w:rsidP="002F00A3">
            <w:pPr>
              <w:pStyle w:val="ENoteTableText"/>
            </w:pPr>
            <w:r w:rsidRPr="00357753">
              <w:t>am. No. 29, 2002</w:t>
            </w:r>
          </w:p>
        </w:tc>
      </w:tr>
      <w:tr w:rsidR="002F00A3" w:rsidRPr="00357753" w14:paraId="4202D586" w14:textId="77777777" w:rsidTr="00AC336C">
        <w:trPr>
          <w:cantSplit/>
        </w:trPr>
        <w:tc>
          <w:tcPr>
            <w:tcW w:w="2551" w:type="dxa"/>
          </w:tcPr>
          <w:p w14:paraId="0FD0C61D" w14:textId="77777777" w:rsidR="002F00A3" w:rsidRPr="00357753" w:rsidRDefault="002F00A3" w:rsidP="002F00A3">
            <w:pPr>
              <w:pStyle w:val="ENoteTableText"/>
              <w:tabs>
                <w:tab w:val="center" w:leader="dot" w:pos="2268"/>
              </w:tabs>
            </w:pPr>
            <w:r w:rsidRPr="00357753">
              <w:t>s. 1043I</w:t>
            </w:r>
            <w:r w:rsidRPr="00357753">
              <w:tab/>
            </w:r>
          </w:p>
        </w:tc>
        <w:tc>
          <w:tcPr>
            <w:tcW w:w="4961" w:type="dxa"/>
          </w:tcPr>
          <w:p w14:paraId="574D0D44" w14:textId="77777777" w:rsidR="002F00A3" w:rsidRPr="00357753" w:rsidRDefault="002F00A3" w:rsidP="002F00A3">
            <w:pPr>
              <w:pStyle w:val="ENoteTableText"/>
            </w:pPr>
            <w:r w:rsidRPr="00357753">
              <w:t>ad. No. 122, 2001</w:t>
            </w:r>
          </w:p>
        </w:tc>
      </w:tr>
      <w:tr w:rsidR="002F00A3" w:rsidRPr="00357753" w14:paraId="101BD5FC" w14:textId="77777777" w:rsidTr="00AC336C">
        <w:trPr>
          <w:cantSplit/>
        </w:trPr>
        <w:tc>
          <w:tcPr>
            <w:tcW w:w="2551" w:type="dxa"/>
          </w:tcPr>
          <w:p w14:paraId="01C65E22" w14:textId="77777777" w:rsidR="002F00A3" w:rsidRPr="00357753" w:rsidRDefault="002F00A3" w:rsidP="002F00A3">
            <w:pPr>
              <w:pStyle w:val="ENoteTableText"/>
              <w:rPr>
                <w:noProof/>
              </w:rPr>
            </w:pPr>
          </w:p>
        </w:tc>
        <w:tc>
          <w:tcPr>
            <w:tcW w:w="4961" w:type="dxa"/>
          </w:tcPr>
          <w:p w14:paraId="3215F9C5" w14:textId="77777777" w:rsidR="002F00A3" w:rsidRPr="00357753" w:rsidRDefault="002F00A3" w:rsidP="002F00A3">
            <w:pPr>
              <w:pStyle w:val="ENoteTableText"/>
            </w:pPr>
            <w:r w:rsidRPr="00357753">
              <w:t>am. No. 29, 2002; No. 103, 2004</w:t>
            </w:r>
          </w:p>
        </w:tc>
      </w:tr>
      <w:tr w:rsidR="002F00A3" w:rsidRPr="00357753" w14:paraId="5A153252" w14:textId="77777777" w:rsidTr="00AC336C">
        <w:trPr>
          <w:cantSplit/>
        </w:trPr>
        <w:tc>
          <w:tcPr>
            <w:tcW w:w="2551" w:type="dxa"/>
          </w:tcPr>
          <w:p w14:paraId="16ECDFBE" w14:textId="77777777" w:rsidR="002F00A3" w:rsidRPr="00357753" w:rsidRDefault="002F00A3" w:rsidP="002F00A3">
            <w:pPr>
              <w:pStyle w:val="ENoteTableText"/>
              <w:tabs>
                <w:tab w:val="center" w:leader="dot" w:pos="2268"/>
              </w:tabs>
            </w:pPr>
            <w:r w:rsidRPr="00357753">
              <w:t>s. 1043J</w:t>
            </w:r>
            <w:r w:rsidRPr="00357753">
              <w:tab/>
            </w:r>
          </w:p>
        </w:tc>
        <w:tc>
          <w:tcPr>
            <w:tcW w:w="4961" w:type="dxa"/>
          </w:tcPr>
          <w:p w14:paraId="18504289" w14:textId="77777777" w:rsidR="002F00A3" w:rsidRPr="00357753" w:rsidRDefault="002F00A3" w:rsidP="002F00A3">
            <w:pPr>
              <w:pStyle w:val="ENoteTableText"/>
            </w:pPr>
            <w:r w:rsidRPr="00357753">
              <w:t>ad. No. 122, 2001</w:t>
            </w:r>
          </w:p>
        </w:tc>
      </w:tr>
      <w:tr w:rsidR="002F00A3" w:rsidRPr="00357753" w14:paraId="007D4614" w14:textId="77777777" w:rsidTr="00AC336C">
        <w:trPr>
          <w:cantSplit/>
        </w:trPr>
        <w:tc>
          <w:tcPr>
            <w:tcW w:w="2551" w:type="dxa"/>
          </w:tcPr>
          <w:p w14:paraId="7A386899" w14:textId="77777777" w:rsidR="002F00A3" w:rsidRPr="00357753" w:rsidRDefault="002F00A3" w:rsidP="002F00A3">
            <w:pPr>
              <w:pStyle w:val="ENoteTableText"/>
            </w:pPr>
          </w:p>
        </w:tc>
        <w:tc>
          <w:tcPr>
            <w:tcW w:w="4961" w:type="dxa"/>
          </w:tcPr>
          <w:p w14:paraId="6111BC9A" w14:textId="77777777" w:rsidR="002F00A3" w:rsidRPr="00357753" w:rsidRDefault="002F00A3" w:rsidP="002F00A3">
            <w:pPr>
              <w:pStyle w:val="ENoteTableText"/>
            </w:pPr>
            <w:r w:rsidRPr="00357753">
              <w:t>am. No. 29, 2002 (as am. by No. 100, 2005); No. 103, 2004</w:t>
            </w:r>
          </w:p>
        </w:tc>
      </w:tr>
      <w:tr w:rsidR="002F00A3" w:rsidRPr="00357753" w14:paraId="5752D13E" w14:textId="77777777" w:rsidTr="00AC336C">
        <w:trPr>
          <w:cantSplit/>
        </w:trPr>
        <w:tc>
          <w:tcPr>
            <w:tcW w:w="2551" w:type="dxa"/>
          </w:tcPr>
          <w:p w14:paraId="60F6107B" w14:textId="77777777" w:rsidR="002F00A3" w:rsidRPr="00357753" w:rsidRDefault="002F00A3" w:rsidP="002F00A3">
            <w:pPr>
              <w:pStyle w:val="ENoteTableText"/>
              <w:tabs>
                <w:tab w:val="center" w:leader="dot" w:pos="2268"/>
              </w:tabs>
            </w:pPr>
            <w:r w:rsidRPr="00357753">
              <w:t>s. 1043K</w:t>
            </w:r>
            <w:r w:rsidRPr="00357753">
              <w:tab/>
            </w:r>
          </w:p>
        </w:tc>
        <w:tc>
          <w:tcPr>
            <w:tcW w:w="4961" w:type="dxa"/>
          </w:tcPr>
          <w:p w14:paraId="5AE326C2" w14:textId="77777777" w:rsidR="002F00A3" w:rsidRPr="00357753" w:rsidRDefault="002F00A3" w:rsidP="002F00A3">
            <w:pPr>
              <w:pStyle w:val="ENoteTableText"/>
            </w:pPr>
            <w:r w:rsidRPr="00357753">
              <w:t>ad. No. 122, 2001</w:t>
            </w:r>
          </w:p>
        </w:tc>
      </w:tr>
      <w:tr w:rsidR="002F00A3" w:rsidRPr="00357753" w14:paraId="7A55053A" w14:textId="77777777" w:rsidTr="00AC336C">
        <w:trPr>
          <w:cantSplit/>
        </w:trPr>
        <w:tc>
          <w:tcPr>
            <w:tcW w:w="2551" w:type="dxa"/>
          </w:tcPr>
          <w:p w14:paraId="1F321F87" w14:textId="77777777" w:rsidR="002F00A3" w:rsidRPr="00357753" w:rsidRDefault="002F00A3" w:rsidP="002F00A3">
            <w:pPr>
              <w:pStyle w:val="ENoteTableText"/>
              <w:tabs>
                <w:tab w:val="center" w:leader="dot" w:pos="2268"/>
              </w:tabs>
            </w:pPr>
            <w:r w:rsidRPr="00357753">
              <w:t>s 1043L</w:t>
            </w:r>
            <w:r w:rsidRPr="00357753">
              <w:tab/>
            </w:r>
          </w:p>
        </w:tc>
        <w:tc>
          <w:tcPr>
            <w:tcW w:w="4961" w:type="dxa"/>
          </w:tcPr>
          <w:p w14:paraId="60F03603" w14:textId="77777777" w:rsidR="002F00A3" w:rsidRPr="00357753" w:rsidRDefault="002F00A3" w:rsidP="002F00A3">
            <w:pPr>
              <w:pStyle w:val="ENoteTableText"/>
            </w:pPr>
            <w:r w:rsidRPr="00357753">
              <w:t>ad No 122, 2001</w:t>
            </w:r>
          </w:p>
        </w:tc>
      </w:tr>
      <w:tr w:rsidR="002F00A3" w:rsidRPr="00357753" w14:paraId="612E994A" w14:textId="77777777" w:rsidTr="00AC336C">
        <w:trPr>
          <w:cantSplit/>
        </w:trPr>
        <w:tc>
          <w:tcPr>
            <w:tcW w:w="2551" w:type="dxa"/>
          </w:tcPr>
          <w:p w14:paraId="2AB670BE" w14:textId="77777777" w:rsidR="002F00A3" w:rsidRPr="00357753" w:rsidRDefault="002F00A3" w:rsidP="002F00A3">
            <w:pPr>
              <w:pStyle w:val="ENoteTableText"/>
              <w:tabs>
                <w:tab w:val="center" w:leader="dot" w:pos="2268"/>
              </w:tabs>
            </w:pPr>
          </w:p>
        </w:tc>
        <w:tc>
          <w:tcPr>
            <w:tcW w:w="4961" w:type="dxa"/>
          </w:tcPr>
          <w:p w14:paraId="340FE771" w14:textId="77777777" w:rsidR="002F00A3" w:rsidRPr="00357753" w:rsidRDefault="002F00A3" w:rsidP="002F00A3">
            <w:pPr>
              <w:pStyle w:val="ENoteTableText"/>
            </w:pPr>
            <w:r w:rsidRPr="00357753">
              <w:t>am No 61, 2018</w:t>
            </w:r>
          </w:p>
        </w:tc>
      </w:tr>
      <w:tr w:rsidR="002F00A3" w:rsidRPr="00357753" w14:paraId="1AB9A713" w14:textId="77777777" w:rsidTr="00AC336C">
        <w:trPr>
          <w:cantSplit/>
        </w:trPr>
        <w:tc>
          <w:tcPr>
            <w:tcW w:w="2551" w:type="dxa"/>
          </w:tcPr>
          <w:p w14:paraId="53BB9169" w14:textId="77777777" w:rsidR="002F00A3" w:rsidRPr="00357753" w:rsidRDefault="002F00A3" w:rsidP="002F00A3">
            <w:pPr>
              <w:pStyle w:val="ENoteTableText"/>
              <w:tabs>
                <w:tab w:val="center" w:leader="dot" w:pos="2268"/>
              </w:tabs>
            </w:pPr>
            <w:r w:rsidRPr="00357753">
              <w:lastRenderedPageBreak/>
              <w:t>s. 1043M</w:t>
            </w:r>
            <w:r w:rsidRPr="00357753">
              <w:tab/>
            </w:r>
          </w:p>
        </w:tc>
        <w:tc>
          <w:tcPr>
            <w:tcW w:w="4961" w:type="dxa"/>
          </w:tcPr>
          <w:p w14:paraId="5DC647B4" w14:textId="77777777" w:rsidR="002F00A3" w:rsidRPr="00357753" w:rsidRDefault="002F00A3" w:rsidP="002F00A3">
            <w:pPr>
              <w:pStyle w:val="ENoteTableText"/>
            </w:pPr>
            <w:r w:rsidRPr="00357753">
              <w:t>ad. No. 122, 2001</w:t>
            </w:r>
          </w:p>
        </w:tc>
      </w:tr>
      <w:tr w:rsidR="002F00A3" w:rsidRPr="00357753" w14:paraId="133962AF" w14:textId="77777777" w:rsidTr="00AC336C">
        <w:trPr>
          <w:cantSplit/>
        </w:trPr>
        <w:tc>
          <w:tcPr>
            <w:tcW w:w="2551" w:type="dxa"/>
          </w:tcPr>
          <w:p w14:paraId="5F4B3FD8" w14:textId="77777777" w:rsidR="002F00A3" w:rsidRPr="00357753" w:rsidRDefault="002F00A3" w:rsidP="002F00A3">
            <w:pPr>
              <w:pStyle w:val="ENoteTableText"/>
              <w:tabs>
                <w:tab w:val="center" w:leader="dot" w:pos="2268"/>
              </w:tabs>
            </w:pPr>
            <w:r w:rsidRPr="00357753">
              <w:t>s. 1043N</w:t>
            </w:r>
            <w:r w:rsidRPr="00357753">
              <w:tab/>
            </w:r>
          </w:p>
        </w:tc>
        <w:tc>
          <w:tcPr>
            <w:tcW w:w="4961" w:type="dxa"/>
          </w:tcPr>
          <w:p w14:paraId="64DD274B" w14:textId="77777777" w:rsidR="002F00A3" w:rsidRPr="00357753" w:rsidRDefault="002F00A3" w:rsidP="002F00A3">
            <w:pPr>
              <w:pStyle w:val="ENoteTableText"/>
            </w:pPr>
            <w:r w:rsidRPr="00357753">
              <w:t>ad. No. 122, 2001</w:t>
            </w:r>
          </w:p>
        </w:tc>
      </w:tr>
      <w:tr w:rsidR="002F00A3" w:rsidRPr="00357753" w14:paraId="0CBAFE3D" w14:textId="77777777" w:rsidTr="00AC336C">
        <w:trPr>
          <w:cantSplit/>
        </w:trPr>
        <w:tc>
          <w:tcPr>
            <w:tcW w:w="2551" w:type="dxa"/>
          </w:tcPr>
          <w:p w14:paraId="1B8B7F69" w14:textId="77777777" w:rsidR="002F00A3" w:rsidRPr="00357753" w:rsidRDefault="002F00A3" w:rsidP="002F00A3">
            <w:pPr>
              <w:pStyle w:val="ENoteTableText"/>
              <w:tabs>
                <w:tab w:val="center" w:leader="dot" w:pos="2268"/>
              </w:tabs>
            </w:pPr>
            <w:r w:rsidRPr="00357753">
              <w:t>s. 1043O</w:t>
            </w:r>
            <w:r w:rsidRPr="00357753">
              <w:tab/>
            </w:r>
          </w:p>
        </w:tc>
        <w:tc>
          <w:tcPr>
            <w:tcW w:w="4961" w:type="dxa"/>
          </w:tcPr>
          <w:p w14:paraId="51A39C96" w14:textId="77777777" w:rsidR="002F00A3" w:rsidRPr="00357753" w:rsidRDefault="002F00A3" w:rsidP="002F00A3">
            <w:pPr>
              <w:pStyle w:val="ENoteTableText"/>
            </w:pPr>
            <w:r w:rsidRPr="00357753">
              <w:t>ad. No. 122, 2001</w:t>
            </w:r>
          </w:p>
        </w:tc>
      </w:tr>
      <w:tr w:rsidR="002F00A3" w:rsidRPr="00357753" w14:paraId="13CCDFA9" w14:textId="77777777" w:rsidTr="00AC336C">
        <w:trPr>
          <w:cantSplit/>
        </w:trPr>
        <w:tc>
          <w:tcPr>
            <w:tcW w:w="2551" w:type="dxa"/>
          </w:tcPr>
          <w:p w14:paraId="7CB8122B" w14:textId="3A8A4014" w:rsidR="002F00A3" w:rsidRPr="00357753" w:rsidRDefault="002F00A3" w:rsidP="002F00A3">
            <w:pPr>
              <w:pStyle w:val="ENoteTableText"/>
              <w:keepNext/>
            </w:pPr>
            <w:r w:rsidRPr="00357753">
              <w:rPr>
                <w:b/>
              </w:rPr>
              <w:t>Division 4</w:t>
            </w:r>
          </w:p>
        </w:tc>
        <w:tc>
          <w:tcPr>
            <w:tcW w:w="4961" w:type="dxa"/>
          </w:tcPr>
          <w:p w14:paraId="3C9DFBAD" w14:textId="77777777" w:rsidR="002F00A3" w:rsidRPr="00357753" w:rsidRDefault="002F00A3" w:rsidP="002F00A3">
            <w:pPr>
              <w:pStyle w:val="ENoteTableText"/>
              <w:keepNext/>
            </w:pPr>
          </w:p>
        </w:tc>
      </w:tr>
      <w:tr w:rsidR="002F00A3" w:rsidRPr="00357753" w14:paraId="4F8B6C6C" w14:textId="77777777" w:rsidTr="00AC336C">
        <w:trPr>
          <w:cantSplit/>
        </w:trPr>
        <w:tc>
          <w:tcPr>
            <w:tcW w:w="2551" w:type="dxa"/>
          </w:tcPr>
          <w:p w14:paraId="35AD18A2" w14:textId="106DA2A6" w:rsidR="002F00A3" w:rsidRPr="00357753" w:rsidRDefault="002F00A3" w:rsidP="002F00A3">
            <w:pPr>
              <w:pStyle w:val="ENoteTableText"/>
              <w:tabs>
                <w:tab w:val="center" w:leader="dot" w:pos="2268"/>
              </w:tabs>
            </w:pPr>
            <w:r w:rsidRPr="00357753">
              <w:t>Division 4 heading</w:t>
            </w:r>
            <w:r w:rsidRPr="00357753">
              <w:tab/>
            </w:r>
          </w:p>
        </w:tc>
        <w:tc>
          <w:tcPr>
            <w:tcW w:w="4961" w:type="dxa"/>
          </w:tcPr>
          <w:p w14:paraId="4C96C835" w14:textId="77777777" w:rsidR="002F00A3" w:rsidRPr="00357753" w:rsidRDefault="002F00A3" w:rsidP="002F00A3">
            <w:pPr>
              <w:pStyle w:val="ENoteTableText"/>
            </w:pPr>
            <w:r w:rsidRPr="00357753">
              <w:t>rs. No. 118, 2004</w:t>
            </w:r>
          </w:p>
        </w:tc>
      </w:tr>
      <w:tr w:rsidR="002F00A3" w:rsidRPr="00357753" w14:paraId="2D115906" w14:textId="77777777" w:rsidTr="00AC336C">
        <w:trPr>
          <w:cantSplit/>
        </w:trPr>
        <w:tc>
          <w:tcPr>
            <w:tcW w:w="2551" w:type="dxa"/>
          </w:tcPr>
          <w:p w14:paraId="32CB5CE7" w14:textId="77777777" w:rsidR="002F00A3" w:rsidRPr="00357753" w:rsidRDefault="002F00A3" w:rsidP="002F00A3">
            <w:pPr>
              <w:pStyle w:val="ENoteTableText"/>
              <w:tabs>
                <w:tab w:val="center" w:leader="dot" w:pos="2268"/>
              </w:tabs>
            </w:pPr>
            <w:r w:rsidRPr="00357753">
              <w:t>s. 1044A</w:t>
            </w:r>
            <w:r w:rsidRPr="00357753">
              <w:tab/>
            </w:r>
          </w:p>
        </w:tc>
        <w:tc>
          <w:tcPr>
            <w:tcW w:w="4961" w:type="dxa"/>
          </w:tcPr>
          <w:p w14:paraId="3EB7D273" w14:textId="77777777" w:rsidR="002F00A3" w:rsidRPr="00357753" w:rsidRDefault="002F00A3" w:rsidP="002F00A3">
            <w:pPr>
              <w:pStyle w:val="ENoteTableText"/>
            </w:pPr>
            <w:r w:rsidRPr="00357753">
              <w:t>ad. No. 122, 2001</w:t>
            </w:r>
          </w:p>
        </w:tc>
      </w:tr>
      <w:tr w:rsidR="002F00A3" w:rsidRPr="00357753" w14:paraId="5F35F7D7" w14:textId="77777777" w:rsidTr="00AC336C">
        <w:trPr>
          <w:cantSplit/>
        </w:trPr>
        <w:tc>
          <w:tcPr>
            <w:tcW w:w="2551" w:type="dxa"/>
          </w:tcPr>
          <w:p w14:paraId="0D910D74" w14:textId="77777777" w:rsidR="002F00A3" w:rsidRPr="00357753" w:rsidRDefault="002F00A3" w:rsidP="002F00A3">
            <w:pPr>
              <w:pStyle w:val="ENoteTableText"/>
            </w:pPr>
          </w:p>
        </w:tc>
        <w:tc>
          <w:tcPr>
            <w:tcW w:w="4961" w:type="dxa"/>
          </w:tcPr>
          <w:p w14:paraId="10BDDF8E" w14:textId="77777777" w:rsidR="002F00A3" w:rsidRPr="00357753" w:rsidRDefault="002F00A3" w:rsidP="002F00A3">
            <w:pPr>
              <w:pStyle w:val="ENoteTableText"/>
            </w:pPr>
            <w:r w:rsidRPr="00357753">
              <w:t>am. No. 103, 2004</w:t>
            </w:r>
          </w:p>
        </w:tc>
      </w:tr>
      <w:tr w:rsidR="002F00A3" w:rsidRPr="00357753" w14:paraId="7629B114" w14:textId="77777777" w:rsidTr="00AC336C">
        <w:trPr>
          <w:cantSplit/>
        </w:trPr>
        <w:tc>
          <w:tcPr>
            <w:tcW w:w="2551" w:type="dxa"/>
          </w:tcPr>
          <w:p w14:paraId="3471E838" w14:textId="77777777" w:rsidR="002F00A3" w:rsidRPr="00357753" w:rsidRDefault="002F00A3" w:rsidP="002F00A3">
            <w:pPr>
              <w:pStyle w:val="ENoteTableText"/>
              <w:tabs>
                <w:tab w:val="center" w:leader="dot" w:pos="2268"/>
              </w:tabs>
            </w:pPr>
            <w:r w:rsidRPr="00357753">
              <w:t>s 1044B</w:t>
            </w:r>
            <w:r w:rsidRPr="00357753">
              <w:tab/>
            </w:r>
          </w:p>
        </w:tc>
        <w:tc>
          <w:tcPr>
            <w:tcW w:w="4961" w:type="dxa"/>
          </w:tcPr>
          <w:p w14:paraId="10E68284" w14:textId="77777777" w:rsidR="002F00A3" w:rsidRPr="00357753" w:rsidRDefault="002F00A3" w:rsidP="002F00A3">
            <w:pPr>
              <w:pStyle w:val="ENoteTableText"/>
            </w:pPr>
            <w:r w:rsidRPr="00357753">
              <w:t>ad No 118, 2004</w:t>
            </w:r>
          </w:p>
        </w:tc>
      </w:tr>
      <w:tr w:rsidR="002F00A3" w:rsidRPr="00357753" w14:paraId="2D1B8AFD" w14:textId="77777777" w:rsidTr="00AC336C">
        <w:trPr>
          <w:cantSplit/>
        </w:trPr>
        <w:tc>
          <w:tcPr>
            <w:tcW w:w="2551" w:type="dxa"/>
          </w:tcPr>
          <w:p w14:paraId="387B5622" w14:textId="77777777" w:rsidR="002F00A3" w:rsidRPr="00357753" w:rsidRDefault="002F00A3" w:rsidP="002F00A3">
            <w:pPr>
              <w:pStyle w:val="ENoteTableText"/>
              <w:tabs>
                <w:tab w:val="center" w:leader="dot" w:pos="2268"/>
              </w:tabs>
            </w:pPr>
          </w:p>
        </w:tc>
        <w:tc>
          <w:tcPr>
            <w:tcW w:w="4961" w:type="dxa"/>
          </w:tcPr>
          <w:p w14:paraId="6EA43894" w14:textId="601815BC" w:rsidR="002F00A3" w:rsidRPr="00357753" w:rsidRDefault="002F00A3" w:rsidP="002F00A3">
            <w:pPr>
              <w:pStyle w:val="ENoteTableText"/>
            </w:pPr>
            <w:r w:rsidRPr="00357753">
              <w:t>am No 154, 2020; No 76, 2023</w:t>
            </w:r>
          </w:p>
        </w:tc>
      </w:tr>
      <w:tr w:rsidR="002F00A3" w:rsidRPr="00357753" w14:paraId="7D4E6ACF" w14:textId="77777777" w:rsidTr="00AC336C">
        <w:trPr>
          <w:cantSplit/>
        </w:trPr>
        <w:tc>
          <w:tcPr>
            <w:tcW w:w="2551" w:type="dxa"/>
          </w:tcPr>
          <w:p w14:paraId="14AFE441" w14:textId="3D4C507C" w:rsidR="002F00A3" w:rsidRPr="00357753" w:rsidRDefault="002F00A3" w:rsidP="002F00A3">
            <w:pPr>
              <w:pStyle w:val="ENoteTableText"/>
              <w:keepNext/>
            </w:pPr>
            <w:r w:rsidRPr="00357753">
              <w:rPr>
                <w:b/>
              </w:rPr>
              <w:t>Division 5</w:t>
            </w:r>
          </w:p>
        </w:tc>
        <w:tc>
          <w:tcPr>
            <w:tcW w:w="4961" w:type="dxa"/>
          </w:tcPr>
          <w:p w14:paraId="3AD44B02" w14:textId="77777777" w:rsidR="002F00A3" w:rsidRPr="00357753" w:rsidRDefault="002F00A3" w:rsidP="002F00A3">
            <w:pPr>
              <w:pStyle w:val="ENoteTableText"/>
            </w:pPr>
          </w:p>
        </w:tc>
      </w:tr>
      <w:tr w:rsidR="002F00A3" w:rsidRPr="00357753" w14:paraId="716F6DA0" w14:textId="77777777" w:rsidTr="00AC336C">
        <w:trPr>
          <w:cantSplit/>
        </w:trPr>
        <w:tc>
          <w:tcPr>
            <w:tcW w:w="2551" w:type="dxa"/>
          </w:tcPr>
          <w:p w14:paraId="4464744B" w14:textId="45D4D410" w:rsidR="002F00A3" w:rsidRPr="00357753" w:rsidRDefault="002F00A3" w:rsidP="002F00A3">
            <w:pPr>
              <w:pStyle w:val="ENoteTableText"/>
              <w:tabs>
                <w:tab w:val="center" w:leader="dot" w:pos="2268"/>
              </w:tabs>
            </w:pPr>
            <w:r w:rsidRPr="00357753">
              <w:t>Division 5</w:t>
            </w:r>
            <w:r w:rsidRPr="00357753">
              <w:tab/>
            </w:r>
          </w:p>
        </w:tc>
        <w:tc>
          <w:tcPr>
            <w:tcW w:w="4961" w:type="dxa"/>
          </w:tcPr>
          <w:p w14:paraId="5CCE4D11" w14:textId="77777777" w:rsidR="002F00A3" w:rsidRPr="00357753" w:rsidRDefault="002F00A3" w:rsidP="002F00A3">
            <w:pPr>
              <w:pStyle w:val="ENoteTableText"/>
            </w:pPr>
            <w:r w:rsidRPr="00357753">
              <w:t>ad. No. 141, 2003</w:t>
            </w:r>
          </w:p>
        </w:tc>
      </w:tr>
      <w:tr w:rsidR="002F00A3" w:rsidRPr="00357753" w14:paraId="13052E17" w14:textId="77777777" w:rsidTr="00AC336C">
        <w:trPr>
          <w:cantSplit/>
        </w:trPr>
        <w:tc>
          <w:tcPr>
            <w:tcW w:w="2551" w:type="dxa"/>
          </w:tcPr>
          <w:p w14:paraId="5ACD74E8" w14:textId="77777777" w:rsidR="002F00A3" w:rsidRPr="00357753" w:rsidRDefault="002F00A3" w:rsidP="002F00A3">
            <w:pPr>
              <w:pStyle w:val="ENoteTableText"/>
              <w:tabs>
                <w:tab w:val="center" w:leader="dot" w:pos="2268"/>
              </w:tabs>
            </w:pPr>
            <w:r w:rsidRPr="00357753">
              <w:t>s. 1045A</w:t>
            </w:r>
            <w:r w:rsidRPr="00357753">
              <w:tab/>
            </w:r>
          </w:p>
        </w:tc>
        <w:tc>
          <w:tcPr>
            <w:tcW w:w="4961" w:type="dxa"/>
          </w:tcPr>
          <w:p w14:paraId="170AC3C6" w14:textId="77777777" w:rsidR="002F00A3" w:rsidRPr="00357753" w:rsidRDefault="002F00A3" w:rsidP="002F00A3">
            <w:pPr>
              <w:pStyle w:val="ENoteTableText"/>
            </w:pPr>
            <w:r w:rsidRPr="00357753">
              <w:t>ad. No. 141, 2003</w:t>
            </w:r>
          </w:p>
        </w:tc>
      </w:tr>
      <w:tr w:rsidR="002F00A3" w:rsidRPr="00357753" w14:paraId="1169C521" w14:textId="77777777" w:rsidTr="00AC336C">
        <w:trPr>
          <w:cantSplit/>
        </w:trPr>
        <w:tc>
          <w:tcPr>
            <w:tcW w:w="2551" w:type="dxa"/>
          </w:tcPr>
          <w:p w14:paraId="48C5F3CF" w14:textId="06DB792F" w:rsidR="002F00A3" w:rsidRPr="00357753" w:rsidRDefault="002F00A3" w:rsidP="002F00A3">
            <w:pPr>
              <w:pStyle w:val="ENoteTableText"/>
              <w:tabs>
                <w:tab w:val="center" w:leader="dot" w:pos="2268"/>
              </w:tabs>
              <w:rPr>
                <w:b/>
              </w:rPr>
            </w:pPr>
            <w:r w:rsidRPr="00357753">
              <w:rPr>
                <w:b/>
              </w:rPr>
              <w:t>Part 7.10A</w:t>
            </w:r>
          </w:p>
        </w:tc>
        <w:tc>
          <w:tcPr>
            <w:tcW w:w="4961" w:type="dxa"/>
          </w:tcPr>
          <w:p w14:paraId="6D2722AA" w14:textId="77777777" w:rsidR="002F00A3" w:rsidRPr="00357753" w:rsidRDefault="002F00A3" w:rsidP="002F00A3">
            <w:pPr>
              <w:pStyle w:val="ENoteTableText"/>
            </w:pPr>
          </w:p>
        </w:tc>
      </w:tr>
      <w:tr w:rsidR="002F00A3" w:rsidRPr="00357753" w14:paraId="77D8F125" w14:textId="77777777" w:rsidTr="00AC336C">
        <w:trPr>
          <w:cantSplit/>
        </w:trPr>
        <w:tc>
          <w:tcPr>
            <w:tcW w:w="2551" w:type="dxa"/>
          </w:tcPr>
          <w:p w14:paraId="21BC2FB9" w14:textId="11EF50F9" w:rsidR="002F00A3" w:rsidRPr="00357753" w:rsidRDefault="002F00A3" w:rsidP="002F00A3">
            <w:pPr>
              <w:pStyle w:val="ENoteTableText"/>
              <w:tabs>
                <w:tab w:val="center" w:leader="dot" w:pos="2268"/>
              </w:tabs>
            </w:pPr>
            <w:r w:rsidRPr="00357753">
              <w:t>Part 7.10A</w:t>
            </w:r>
            <w:r w:rsidRPr="00357753">
              <w:tab/>
            </w:r>
          </w:p>
        </w:tc>
        <w:tc>
          <w:tcPr>
            <w:tcW w:w="4961" w:type="dxa"/>
          </w:tcPr>
          <w:p w14:paraId="4B7F908B" w14:textId="77777777" w:rsidR="002F00A3" w:rsidRPr="00357753" w:rsidRDefault="002F00A3" w:rsidP="002F00A3">
            <w:pPr>
              <w:pStyle w:val="ENoteTableText"/>
            </w:pPr>
            <w:r w:rsidRPr="00357753">
              <w:t>ad No 13, 2018</w:t>
            </w:r>
          </w:p>
        </w:tc>
      </w:tr>
      <w:tr w:rsidR="002F00A3" w:rsidRPr="00357753" w14:paraId="188DFF56" w14:textId="77777777" w:rsidTr="00AC336C">
        <w:trPr>
          <w:cantSplit/>
        </w:trPr>
        <w:tc>
          <w:tcPr>
            <w:tcW w:w="2551" w:type="dxa"/>
          </w:tcPr>
          <w:p w14:paraId="58A811AD" w14:textId="00ACC747"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42BAEFCA" w14:textId="77777777" w:rsidR="002F00A3" w:rsidRPr="00357753" w:rsidRDefault="002F00A3" w:rsidP="002F00A3">
            <w:pPr>
              <w:pStyle w:val="ENoteTableText"/>
            </w:pPr>
          </w:p>
        </w:tc>
      </w:tr>
      <w:tr w:rsidR="002F00A3" w:rsidRPr="00357753" w14:paraId="48555233" w14:textId="77777777" w:rsidTr="00AC336C">
        <w:trPr>
          <w:cantSplit/>
        </w:trPr>
        <w:tc>
          <w:tcPr>
            <w:tcW w:w="2551" w:type="dxa"/>
          </w:tcPr>
          <w:p w14:paraId="1A894FC0"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20C5337F" w14:textId="77777777" w:rsidR="002F00A3" w:rsidRPr="00357753" w:rsidRDefault="002F00A3" w:rsidP="002F00A3">
            <w:pPr>
              <w:pStyle w:val="ENoteTableText"/>
            </w:pPr>
          </w:p>
        </w:tc>
      </w:tr>
      <w:tr w:rsidR="002F00A3" w:rsidRPr="00357753" w14:paraId="4D4A5AD7" w14:textId="77777777" w:rsidTr="00AC336C">
        <w:trPr>
          <w:cantSplit/>
        </w:trPr>
        <w:tc>
          <w:tcPr>
            <w:tcW w:w="2551" w:type="dxa"/>
          </w:tcPr>
          <w:p w14:paraId="0C3F37D0" w14:textId="77777777" w:rsidR="002F00A3" w:rsidRPr="00357753" w:rsidRDefault="002F00A3" w:rsidP="002F00A3">
            <w:pPr>
              <w:pStyle w:val="ENoteTableText"/>
              <w:tabs>
                <w:tab w:val="center" w:leader="dot" w:pos="2268"/>
              </w:tabs>
            </w:pPr>
            <w:r w:rsidRPr="00357753">
              <w:t>s 1050</w:t>
            </w:r>
            <w:r w:rsidRPr="00357753">
              <w:tab/>
            </w:r>
          </w:p>
        </w:tc>
        <w:tc>
          <w:tcPr>
            <w:tcW w:w="4961" w:type="dxa"/>
          </w:tcPr>
          <w:p w14:paraId="704CCC66" w14:textId="77777777" w:rsidR="002F00A3" w:rsidRPr="00357753" w:rsidRDefault="002F00A3" w:rsidP="002F00A3">
            <w:pPr>
              <w:pStyle w:val="ENoteTableText"/>
            </w:pPr>
            <w:r w:rsidRPr="00357753">
              <w:t>ad No 13, 2018</w:t>
            </w:r>
          </w:p>
        </w:tc>
      </w:tr>
      <w:tr w:rsidR="002F00A3" w:rsidRPr="00357753" w14:paraId="3AB339B5" w14:textId="77777777" w:rsidTr="00AC336C">
        <w:trPr>
          <w:cantSplit/>
        </w:trPr>
        <w:tc>
          <w:tcPr>
            <w:tcW w:w="2551" w:type="dxa"/>
          </w:tcPr>
          <w:p w14:paraId="388BD8A0" w14:textId="77777777" w:rsidR="002F00A3" w:rsidRPr="00357753" w:rsidRDefault="002F00A3" w:rsidP="002F00A3">
            <w:pPr>
              <w:pStyle w:val="ENoteTableText"/>
              <w:tabs>
                <w:tab w:val="center" w:leader="dot" w:pos="2268"/>
              </w:tabs>
            </w:pPr>
            <w:r w:rsidRPr="00357753">
              <w:rPr>
                <w:b/>
              </w:rPr>
              <w:t>Subdivision B</w:t>
            </w:r>
          </w:p>
        </w:tc>
        <w:tc>
          <w:tcPr>
            <w:tcW w:w="4961" w:type="dxa"/>
          </w:tcPr>
          <w:p w14:paraId="680248E4" w14:textId="77777777" w:rsidR="002F00A3" w:rsidRPr="00357753" w:rsidRDefault="002F00A3" w:rsidP="002F00A3">
            <w:pPr>
              <w:pStyle w:val="ENoteTableText"/>
            </w:pPr>
          </w:p>
        </w:tc>
      </w:tr>
      <w:tr w:rsidR="002F00A3" w:rsidRPr="00357753" w14:paraId="0962363A" w14:textId="77777777" w:rsidTr="00AC336C">
        <w:trPr>
          <w:cantSplit/>
        </w:trPr>
        <w:tc>
          <w:tcPr>
            <w:tcW w:w="2551" w:type="dxa"/>
          </w:tcPr>
          <w:p w14:paraId="08B9974B" w14:textId="77777777" w:rsidR="002F00A3" w:rsidRPr="00357753" w:rsidRDefault="002F00A3" w:rsidP="002F00A3">
            <w:pPr>
              <w:pStyle w:val="ENoteTableText"/>
              <w:tabs>
                <w:tab w:val="center" w:leader="dot" w:pos="2268"/>
              </w:tabs>
            </w:pPr>
            <w:r w:rsidRPr="00357753">
              <w:t>s 1051</w:t>
            </w:r>
            <w:r w:rsidRPr="00357753">
              <w:tab/>
            </w:r>
          </w:p>
        </w:tc>
        <w:tc>
          <w:tcPr>
            <w:tcW w:w="4961" w:type="dxa"/>
          </w:tcPr>
          <w:p w14:paraId="52EDD71C" w14:textId="77777777" w:rsidR="002F00A3" w:rsidRPr="00357753" w:rsidRDefault="002F00A3" w:rsidP="002F00A3">
            <w:pPr>
              <w:pStyle w:val="ENoteTableText"/>
            </w:pPr>
            <w:r w:rsidRPr="00357753">
              <w:t>ad No 13, 2018</w:t>
            </w:r>
          </w:p>
        </w:tc>
      </w:tr>
      <w:tr w:rsidR="002F00A3" w:rsidRPr="00357753" w14:paraId="1C8EEFD3" w14:textId="77777777" w:rsidTr="00AC336C">
        <w:trPr>
          <w:cantSplit/>
        </w:trPr>
        <w:tc>
          <w:tcPr>
            <w:tcW w:w="2551" w:type="dxa"/>
          </w:tcPr>
          <w:p w14:paraId="17C6F583" w14:textId="77777777" w:rsidR="002F00A3" w:rsidRPr="00357753" w:rsidRDefault="002F00A3" w:rsidP="002F00A3">
            <w:pPr>
              <w:pStyle w:val="ENoteTableText"/>
              <w:tabs>
                <w:tab w:val="center" w:leader="dot" w:pos="2268"/>
              </w:tabs>
            </w:pPr>
            <w:r w:rsidRPr="00357753">
              <w:t>s 1051A</w:t>
            </w:r>
            <w:r w:rsidRPr="00357753">
              <w:tab/>
            </w:r>
          </w:p>
        </w:tc>
        <w:tc>
          <w:tcPr>
            <w:tcW w:w="4961" w:type="dxa"/>
          </w:tcPr>
          <w:p w14:paraId="46C55D09" w14:textId="77777777" w:rsidR="002F00A3" w:rsidRPr="00357753" w:rsidRDefault="002F00A3" w:rsidP="002F00A3">
            <w:pPr>
              <w:pStyle w:val="ENoteTableText"/>
            </w:pPr>
            <w:r w:rsidRPr="00357753">
              <w:t>ad No 13, 2018</w:t>
            </w:r>
          </w:p>
        </w:tc>
      </w:tr>
      <w:tr w:rsidR="002F00A3" w:rsidRPr="00357753" w14:paraId="181EA6E5" w14:textId="77777777" w:rsidTr="00AC336C">
        <w:trPr>
          <w:cantSplit/>
        </w:trPr>
        <w:tc>
          <w:tcPr>
            <w:tcW w:w="2551" w:type="dxa"/>
          </w:tcPr>
          <w:p w14:paraId="3293250E" w14:textId="2F5E9B44" w:rsidR="002F00A3" w:rsidRPr="00357753" w:rsidRDefault="002F00A3" w:rsidP="002F00A3">
            <w:pPr>
              <w:pStyle w:val="ENoteTableText"/>
              <w:tabs>
                <w:tab w:val="center" w:leader="dot" w:pos="2268"/>
              </w:tabs>
            </w:pPr>
            <w:r w:rsidRPr="00357753">
              <w:rPr>
                <w:b/>
              </w:rPr>
              <w:t>Division 2</w:t>
            </w:r>
          </w:p>
        </w:tc>
        <w:tc>
          <w:tcPr>
            <w:tcW w:w="4961" w:type="dxa"/>
          </w:tcPr>
          <w:p w14:paraId="520154CA" w14:textId="77777777" w:rsidR="002F00A3" w:rsidRPr="00357753" w:rsidRDefault="002F00A3" w:rsidP="002F00A3">
            <w:pPr>
              <w:pStyle w:val="ENoteTableText"/>
            </w:pPr>
          </w:p>
        </w:tc>
      </w:tr>
      <w:tr w:rsidR="002F00A3" w:rsidRPr="00357753" w14:paraId="13E14DCD" w14:textId="77777777" w:rsidTr="00AC336C">
        <w:trPr>
          <w:cantSplit/>
        </w:trPr>
        <w:tc>
          <w:tcPr>
            <w:tcW w:w="2551" w:type="dxa"/>
          </w:tcPr>
          <w:p w14:paraId="6AF56D0A" w14:textId="77777777" w:rsidR="002F00A3" w:rsidRPr="00357753" w:rsidRDefault="002F00A3" w:rsidP="002F00A3">
            <w:pPr>
              <w:pStyle w:val="ENoteTableText"/>
              <w:tabs>
                <w:tab w:val="center" w:leader="dot" w:pos="2268"/>
              </w:tabs>
            </w:pPr>
            <w:r w:rsidRPr="00357753">
              <w:t>s 1052</w:t>
            </w:r>
            <w:r w:rsidRPr="00357753">
              <w:tab/>
            </w:r>
          </w:p>
        </w:tc>
        <w:tc>
          <w:tcPr>
            <w:tcW w:w="4961" w:type="dxa"/>
          </w:tcPr>
          <w:p w14:paraId="64650E45" w14:textId="77777777" w:rsidR="002F00A3" w:rsidRPr="00357753" w:rsidRDefault="002F00A3" w:rsidP="002F00A3">
            <w:pPr>
              <w:pStyle w:val="ENoteTableText"/>
            </w:pPr>
            <w:r w:rsidRPr="00357753">
              <w:t>ad No 13, 2018</w:t>
            </w:r>
          </w:p>
        </w:tc>
      </w:tr>
      <w:tr w:rsidR="002F00A3" w:rsidRPr="00357753" w14:paraId="399DB0C9" w14:textId="77777777" w:rsidTr="00AC336C">
        <w:trPr>
          <w:cantSplit/>
        </w:trPr>
        <w:tc>
          <w:tcPr>
            <w:tcW w:w="2551" w:type="dxa"/>
          </w:tcPr>
          <w:p w14:paraId="4572780E" w14:textId="77777777" w:rsidR="002F00A3" w:rsidRPr="00357753" w:rsidRDefault="002F00A3" w:rsidP="002F00A3">
            <w:pPr>
              <w:pStyle w:val="ENoteTableText"/>
              <w:tabs>
                <w:tab w:val="center" w:leader="dot" w:pos="2268"/>
              </w:tabs>
            </w:pPr>
            <w:r w:rsidRPr="00357753">
              <w:t>s 1052A</w:t>
            </w:r>
            <w:r w:rsidRPr="00357753">
              <w:tab/>
            </w:r>
          </w:p>
        </w:tc>
        <w:tc>
          <w:tcPr>
            <w:tcW w:w="4961" w:type="dxa"/>
          </w:tcPr>
          <w:p w14:paraId="53748EF8" w14:textId="77777777" w:rsidR="002F00A3" w:rsidRPr="00357753" w:rsidRDefault="002F00A3" w:rsidP="002F00A3">
            <w:pPr>
              <w:pStyle w:val="ENoteTableText"/>
            </w:pPr>
            <w:r w:rsidRPr="00357753">
              <w:t>ad No 13, 2018</w:t>
            </w:r>
          </w:p>
        </w:tc>
      </w:tr>
      <w:tr w:rsidR="002F00A3" w:rsidRPr="00357753" w14:paraId="186C8344" w14:textId="77777777" w:rsidTr="00AC336C">
        <w:trPr>
          <w:cantSplit/>
        </w:trPr>
        <w:tc>
          <w:tcPr>
            <w:tcW w:w="2551" w:type="dxa"/>
          </w:tcPr>
          <w:p w14:paraId="7193F00D" w14:textId="77777777" w:rsidR="002F00A3" w:rsidRPr="00357753" w:rsidRDefault="002F00A3" w:rsidP="002F00A3">
            <w:pPr>
              <w:pStyle w:val="ENoteTableText"/>
              <w:tabs>
                <w:tab w:val="center" w:leader="dot" w:pos="2268"/>
              </w:tabs>
            </w:pPr>
            <w:r w:rsidRPr="00357753">
              <w:t>s 1052B</w:t>
            </w:r>
            <w:r w:rsidRPr="00357753">
              <w:tab/>
            </w:r>
          </w:p>
        </w:tc>
        <w:tc>
          <w:tcPr>
            <w:tcW w:w="4961" w:type="dxa"/>
          </w:tcPr>
          <w:p w14:paraId="536D052D" w14:textId="77777777" w:rsidR="002F00A3" w:rsidRPr="00357753" w:rsidRDefault="002F00A3" w:rsidP="002F00A3">
            <w:pPr>
              <w:pStyle w:val="ENoteTableText"/>
            </w:pPr>
            <w:r w:rsidRPr="00357753">
              <w:t>ad No 13, 2018</w:t>
            </w:r>
          </w:p>
        </w:tc>
      </w:tr>
      <w:tr w:rsidR="002F00A3" w:rsidRPr="00357753" w14:paraId="70C5D019" w14:textId="77777777" w:rsidTr="00AC336C">
        <w:trPr>
          <w:cantSplit/>
        </w:trPr>
        <w:tc>
          <w:tcPr>
            <w:tcW w:w="2551" w:type="dxa"/>
          </w:tcPr>
          <w:p w14:paraId="15F47B1B" w14:textId="77777777" w:rsidR="002F00A3" w:rsidRPr="00357753" w:rsidRDefault="002F00A3" w:rsidP="002F00A3">
            <w:pPr>
              <w:pStyle w:val="ENoteTableText"/>
              <w:tabs>
                <w:tab w:val="center" w:leader="dot" w:pos="2268"/>
              </w:tabs>
            </w:pPr>
            <w:r w:rsidRPr="00357753">
              <w:t>s 1052BA</w:t>
            </w:r>
            <w:r w:rsidRPr="00357753">
              <w:tab/>
            </w:r>
          </w:p>
        </w:tc>
        <w:tc>
          <w:tcPr>
            <w:tcW w:w="4961" w:type="dxa"/>
          </w:tcPr>
          <w:p w14:paraId="5F238583" w14:textId="77777777" w:rsidR="002F00A3" w:rsidRPr="00357753" w:rsidRDefault="002F00A3" w:rsidP="002F00A3">
            <w:pPr>
              <w:pStyle w:val="ENoteTableText"/>
            </w:pPr>
            <w:r w:rsidRPr="00357753">
              <w:t>ad No 13, 2018</w:t>
            </w:r>
          </w:p>
        </w:tc>
      </w:tr>
      <w:tr w:rsidR="002F00A3" w:rsidRPr="00357753" w14:paraId="5A0863A1" w14:textId="77777777" w:rsidTr="00AC336C">
        <w:trPr>
          <w:cantSplit/>
        </w:trPr>
        <w:tc>
          <w:tcPr>
            <w:tcW w:w="2551" w:type="dxa"/>
          </w:tcPr>
          <w:p w14:paraId="6FCD434B" w14:textId="77777777" w:rsidR="002F00A3" w:rsidRPr="00357753" w:rsidRDefault="002F00A3" w:rsidP="002F00A3">
            <w:pPr>
              <w:pStyle w:val="ENoteTableText"/>
              <w:tabs>
                <w:tab w:val="center" w:leader="dot" w:pos="2268"/>
              </w:tabs>
            </w:pPr>
            <w:r w:rsidRPr="00357753">
              <w:t>s 1052C</w:t>
            </w:r>
            <w:r w:rsidRPr="00357753">
              <w:tab/>
            </w:r>
          </w:p>
        </w:tc>
        <w:tc>
          <w:tcPr>
            <w:tcW w:w="4961" w:type="dxa"/>
          </w:tcPr>
          <w:p w14:paraId="309B89F6" w14:textId="77777777" w:rsidR="002F00A3" w:rsidRPr="00357753" w:rsidRDefault="002F00A3" w:rsidP="002F00A3">
            <w:pPr>
              <w:pStyle w:val="ENoteTableText"/>
            </w:pPr>
            <w:r w:rsidRPr="00357753">
              <w:t>ad No 13, 2018</w:t>
            </w:r>
          </w:p>
        </w:tc>
      </w:tr>
      <w:tr w:rsidR="002F00A3" w:rsidRPr="00357753" w14:paraId="5B494E20" w14:textId="77777777" w:rsidTr="00AC336C">
        <w:trPr>
          <w:cantSplit/>
        </w:trPr>
        <w:tc>
          <w:tcPr>
            <w:tcW w:w="2551" w:type="dxa"/>
          </w:tcPr>
          <w:p w14:paraId="0EE2F959" w14:textId="77777777" w:rsidR="002F00A3" w:rsidRPr="00357753" w:rsidRDefault="002F00A3" w:rsidP="002F00A3">
            <w:pPr>
              <w:pStyle w:val="ENoteTableText"/>
              <w:tabs>
                <w:tab w:val="center" w:leader="dot" w:pos="2268"/>
              </w:tabs>
            </w:pPr>
            <w:r w:rsidRPr="00357753">
              <w:t>s 1052D</w:t>
            </w:r>
            <w:r w:rsidRPr="00357753">
              <w:tab/>
            </w:r>
          </w:p>
        </w:tc>
        <w:tc>
          <w:tcPr>
            <w:tcW w:w="4961" w:type="dxa"/>
          </w:tcPr>
          <w:p w14:paraId="3484875A" w14:textId="77777777" w:rsidR="002F00A3" w:rsidRPr="00357753" w:rsidRDefault="002F00A3" w:rsidP="002F00A3">
            <w:pPr>
              <w:pStyle w:val="ENoteTableText"/>
            </w:pPr>
            <w:r w:rsidRPr="00357753">
              <w:t>ad No 13, 2018</w:t>
            </w:r>
          </w:p>
        </w:tc>
      </w:tr>
      <w:tr w:rsidR="002F00A3" w:rsidRPr="00357753" w14:paraId="6C8506C2" w14:textId="77777777" w:rsidTr="00AC336C">
        <w:trPr>
          <w:cantSplit/>
        </w:trPr>
        <w:tc>
          <w:tcPr>
            <w:tcW w:w="2551" w:type="dxa"/>
          </w:tcPr>
          <w:p w14:paraId="264717F0" w14:textId="77777777" w:rsidR="002F00A3" w:rsidRPr="00357753" w:rsidRDefault="002F00A3" w:rsidP="002F00A3">
            <w:pPr>
              <w:pStyle w:val="ENoteTableText"/>
              <w:tabs>
                <w:tab w:val="center" w:leader="dot" w:pos="2268"/>
              </w:tabs>
            </w:pPr>
            <w:r w:rsidRPr="00357753">
              <w:t>s 1052E</w:t>
            </w:r>
            <w:r w:rsidRPr="00357753">
              <w:tab/>
            </w:r>
          </w:p>
        </w:tc>
        <w:tc>
          <w:tcPr>
            <w:tcW w:w="4961" w:type="dxa"/>
          </w:tcPr>
          <w:p w14:paraId="106E24C3" w14:textId="77777777" w:rsidR="002F00A3" w:rsidRPr="00357753" w:rsidRDefault="002F00A3" w:rsidP="002F00A3">
            <w:pPr>
              <w:pStyle w:val="ENoteTableText"/>
            </w:pPr>
            <w:r w:rsidRPr="00357753">
              <w:t>ad No 13, 2018</w:t>
            </w:r>
          </w:p>
        </w:tc>
      </w:tr>
      <w:tr w:rsidR="002F00A3" w:rsidRPr="00357753" w14:paraId="302F5CD0" w14:textId="77777777" w:rsidTr="00AC336C">
        <w:trPr>
          <w:cantSplit/>
        </w:trPr>
        <w:tc>
          <w:tcPr>
            <w:tcW w:w="2551" w:type="dxa"/>
          </w:tcPr>
          <w:p w14:paraId="3A19BD63" w14:textId="77777777" w:rsidR="002F00A3" w:rsidRPr="00357753" w:rsidRDefault="002F00A3" w:rsidP="002F00A3">
            <w:pPr>
              <w:pStyle w:val="ENoteTableText"/>
              <w:tabs>
                <w:tab w:val="center" w:leader="dot" w:pos="2268"/>
              </w:tabs>
            </w:pPr>
          </w:p>
        </w:tc>
        <w:tc>
          <w:tcPr>
            <w:tcW w:w="4961" w:type="dxa"/>
          </w:tcPr>
          <w:p w14:paraId="08834D0B" w14:textId="6D4D1D6B" w:rsidR="002F00A3" w:rsidRPr="00357753" w:rsidRDefault="002F00A3" w:rsidP="002F00A3">
            <w:pPr>
              <w:pStyle w:val="ENoteTableText"/>
            </w:pPr>
            <w:r w:rsidRPr="00357753">
              <w:t>am No 76, 2023</w:t>
            </w:r>
          </w:p>
        </w:tc>
      </w:tr>
      <w:tr w:rsidR="002F00A3" w:rsidRPr="00357753" w14:paraId="076B76A0" w14:textId="77777777" w:rsidTr="00AC336C">
        <w:trPr>
          <w:cantSplit/>
        </w:trPr>
        <w:tc>
          <w:tcPr>
            <w:tcW w:w="2551" w:type="dxa"/>
          </w:tcPr>
          <w:p w14:paraId="466129FA" w14:textId="68CFB59B" w:rsidR="002F00A3" w:rsidRPr="00357753" w:rsidRDefault="002F00A3" w:rsidP="002F00A3">
            <w:pPr>
              <w:pStyle w:val="ENoteTableText"/>
              <w:keepNext/>
              <w:tabs>
                <w:tab w:val="center" w:leader="dot" w:pos="2268"/>
              </w:tabs>
            </w:pPr>
            <w:r w:rsidRPr="00357753">
              <w:rPr>
                <w:b/>
              </w:rPr>
              <w:lastRenderedPageBreak/>
              <w:t>Division 3</w:t>
            </w:r>
          </w:p>
        </w:tc>
        <w:tc>
          <w:tcPr>
            <w:tcW w:w="4961" w:type="dxa"/>
          </w:tcPr>
          <w:p w14:paraId="18942C12" w14:textId="77777777" w:rsidR="002F00A3" w:rsidRPr="00357753" w:rsidRDefault="002F00A3" w:rsidP="002F00A3">
            <w:pPr>
              <w:pStyle w:val="ENoteTableText"/>
            </w:pPr>
          </w:p>
        </w:tc>
      </w:tr>
      <w:tr w:rsidR="002F00A3" w:rsidRPr="00357753" w14:paraId="641F6D70" w14:textId="77777777" w:rsidTr="00AC336C">
        <w:trPr>
          <w:cantSplit/>
        </w:trPr>
        <w:tc>
          <w:tcPr>
            <w:tcW w:w="2551" w:type="dxa"/>
          </w:tcPr>
          <w:p w14:paraId="40B28190" w14:textId="77777777" w:rsidR="002F00A3" w:rsidRPr="00357753" w:rsidRDefault="002F00A3" w:rsidP="002F00A3">
            <w:pPr>
              <w:pStyle w:val="ENoteTableText"/>
              <w:keepNext/>
              <w:tabs>
                <w:tab w:val="center" w:leader="dot" w:pos="2268"/>
              </w:tabs>
            </w:pPr>
            <w:r w:rsidRPr="00357753">
              <w:rPr>
                <w:b/>
              </w:rPr>
              <w:t>Subdivision A</w:t>
            </w:r>
          </w:p>
        </w:tc>
        <w:tc>
          <w:tcPr>
            <w:tcW w:w="4961" w:type="dxa"/>
          </w:tcPr>
          <w:p w14:paraId="1B2135F3" w14:textId="77777777" w:rsidR="002F00A3" w:rsidRPr="00357753" w:rsidRDefault="002F00A3" w:rsidP="002F00A3">
            <w:pPr>
              <w:pStyle w:val="ENoteTableText"/>
            </w:pPr>
          </w:p>
        </w:tc>
      </w:tr>
      <w:tr w:rsidR="002F00A3" w:rsidRPr="00357753" w14:paraId="7851451C" w14:textId="77777777" w:rsidTr="00AC336C">
        <w:trPr>
          <w:cantSplit/>
        </w:trPr>
        <w:tc>
          <w:tcPr>
            <w:tcW w:w="2551" w:type="dxa"/>
          </w:tcPr>
          <w:p w14:paraId="24B64A70" w14:textId="77777777" w:rsidR="002F00A3" w:rsidRPr="00357753" w:rsidRDefault="002F00A3" w:rsidP="002F00A3">
            <w:pPr>
              <w:pStyle w:val="ENoteTableText"/>
              <w:tabs>
                <w:tab w:val="center" w:leader="dot" w:pos="2268"/>
              </w:tabs>
            </w:pPr>
            <w:r w:rsidRPr="00357753">
              <w:t>s 1053</w:t>
            </w:r>
            <w:r w:rsidRPr="00357753">
              <w:tab/>
            </w:r>
          </w:p>
        </w:tc>
        <w:tc>
          <w:tcPr>
            <w:tcW w:w="4961" w:type="dxa"/>
          </w:tcPr>
          <w:p w14:paraId="005281FC" w14:textId="77777777" w:rsidR="002F00A3" w:rsidRPr="00357753" w:rsidRDefault="002F00A3" w:rsidP="002F00A3">
            <w:pPr>
              <w:pStyle w:val="ENoteTableText"/>
            </w:pPr>
            <w:r w:rsidRPr="00357753">
              <w:t>ad No 13, 2018</w:t>
            </w:r>
          </w:p>
        </w:tc>
      </w:tr>
      <w:tr w:rsidR="002F00A3" w:rsidRPr="00357753" w14:paraId="3432FE68" w14:textId="77777777" w:rsidTr="00AC336C">
        <w:trPr>
          <w:cantSplit/>
        </w:trPr>
        <w:tc>
          <w:tcPr>
            <w:tcW w:w="2551" w:type="dxa"/>
          </w:tcPr>
          <w:p w14:paraId="60D53596" w14:textId="77777777" w:rsidR="002F00A3" w:rsidRPr="00357753" w:rsidRDefault="002F00A3" w:rsidP="002F00A3">
            <w:pPr>
              <w:pStyle w:val="ENoteTableText"/>
              <w:tabs>
                <w:tab w:val="center" w:leader="dot" w:pos="2268"/>
              </w:tabs>
            </w:pPr>
          </w:p>
        </w:tc>
        <w:tc>
          <w:tcPr>
            <w:tcW w:w="4961" w:type="dxa"/>
          </w:tcPr>
          <w:p w14:paraId="6E75B1CD" w14:textId="575D9068" w:rsidR="002F00A3" w:rsidRPr="00357753" w:rsidRDefault="002F00A3" w:rsidP="002F00A3">
            <w:pPr>
              <w:pStyle w:val="ENoteTableText"/>
            </w:pPr>
            <w:r w:rsidRPr="00357753">
              <w:t>am No 64, 2020; No 76, 2023</w:t>
            </w:r>
          </w:p>
        </w:tc>
      </w:tr>
      <w:tr w:rsidR="002F00A3" w:rsidRPr="00357753" w14:paraId="1DD4F018" w14:textId="77777777" w:rsidTr="00AC336C">
        <w:trPr>
          <w:cantSplit/>
        </w:trPr>
        <w:tc>
          <w:tcPr>
            <w:tcW w:w="2551" w:type="dxa"/>
          </w:tcPr>
          <w:p w14:paraId="2356BC37" w14:textId="77777777" w:rsidR="002F00A3" w:rsidRPr="00357753" w:rsidRDefault="002F00A3" w:rsidP="002F00A3">
            <w:pPr>
              <w:pStyle w:val="ENoteTableText"/>
              <w:tabs>
                <w:tab w:val="center" w:leader="dot" w:pos="2268"/>
              </w:tabs>
            </w:pPr>
            <w:r w:rsidRPr="00357753">
              <w:t>s 1053A</w:t>
            </w:r>
            <w:r w:rsidRPr="00357753">
              <w:tab/>
            </w:r>
          </w:p>
        </w:tc>
        <w:tc>
          <w:tcPr>
            <w:tcW w:w="4961" w:type="dxa"/>
          </w:tcPr>
          <w:p w14:paraId="517F5B0D" w14:textId="77777777" w:rsidR="002F00A3" w:rsidRPr="00357753" w:rsidRDefault="002F00A3" w:rsidP="002F00A3">
            <w:pPr>
              <w:pStyle w:val="ENoteTableText"/>
            </w:pPr>
            <w:r w:rsidRPr="00357753">
              <w:t>ad No 13, 2018</w:t>
            </w:r>
          </w:p>
        </w:tc>
      </w:tr>
      <w:tr w:rsidR="002F00A3" w:rsidRPr="00357753" w14:paraId="763BDCF8" w14:textId="77777777" w:rsidTr="00AC336C">
        <w:trPr>
          <w:cantSplit/>
        </w:trPr>
        <w:tc>
          <w:tcPr>
            <w:tcW w:w="2551" w:type="dxa"/>
          </w:tcPr>
          <w:p w14:paraId="0D0B918D" w14:textId="77777777" w:rsidR="002F00A3" w:rsidRPr="00357753" w:rsidRDefault="002F00A3" w:rsidP="002F00A3">
            <w:pPr>
              <w:pStyle w:val="ENoteTableText"/>
              <w:tabs>
                <w:tab w:val="center" w:leader="dot" w:pos="2268"/>
              </w:tabs>
            </w:pPr>
          </w:p>
        </w:tc>
        <w:tc>
          <w:tcPr>
            <w:tcW w:w="4961" w:type="dxa"/>
          </w:tcPr>
          <w:p w14:paraId="0FDB96FB" w14:textId="32D4F1CF" w:rsidR="002F00A3" w:rsidRPr="00357753" w:rsidRDefault="002F00A3" w:rsidP="002F00A3">
            <w:pPr>
              <w:pStyle w:val="ENoteTableText"/>
            </w:pPr>
            <w:r w:rsidRPr="00357753">
              <w:t>am No 141, 2020; No 76, 2023</w:t>
            </w:r>
          </w:p>
        </w:tc>
      </w:tr>
      <w:tr w:rsidR="002F00A3" w:rsidRPr="00357753" w14:paraId="160A0394" w14:textId="77777777" w:rsidTr="00AC336C">
        <w:trPr>
          <w:cantSplit/>
        </w:trPr>
        <w:tc>
          <w:tcPr>
            <w:tcW w:w="2551" w:type="dxa"/>
          </w:tcPr>
          <w:p w14:paraId="7199025D" w14:textId="77777777" w:rsidR="002F00A3" w:rsidRPr="00357753" w:rsidRDefault="002F00A3" w:rsidP="002F00A3">
            <w:pPr>
              <w:pStyle w:val="ENoteTableText"/>
              <w:keepNext/>
              <w:tabs>
                <w:tab w:val="center" w:leader="dot" w:pos="2268"/>
              </w:tabs>
            </w:pPr>
            <w:r w:rsidRPr="00357753">
              <w:rPr>
                <w:b/>
              </w:rPr>
              <w:t>Subdivision B</w:t>
            </w:r>
          </w:p>
        </w:tc>
        <w:tc>
          <w:tcPr>
            <w:tcW w:w="4961" w:type="dxa"/>
          </w:tcPr>
          <w:p w14:paraId="15FC95C2" w14:textId="77777777" w:rsidR="002F00A3" w:rsidRPr="00357753" w:rsidRDefault="002F00A3" w:rsidP="002F00A3">
            <w:pPr>
              <w:pStyle w:val="ENoteTableText"/>
            </w:pPr>
          </w:p>
        </w:tc>
      </w:tr>
      <w:tr w:rsidR="002F00A3" w:rsidRPr="00357753" w14:paraId="37C90BD3" w14:textId="77777777" w:rsidTr="00AC336C">
        <w:trPr>
          <w:cantSplit/>
        </w:trPr>
        <w:tc>
          <w:tcPr>
            <w:tcW w:w="2551" w:type="dxa"/>
          </w:tcPr>
          <w:p w14:paraId="1937FEEA" w14:textId="77777777" w:rsidR="002F00A3" w:rsidRPr="00357753" w:rsidRDefault="002F00A3" w:rsidP="002F00A3">
            <w:pPr>
              <w:pStyle w:val="ENoteTableText"/>
              <w:tabs>
                <w:tab w:val="center" w:leader="dot" w:pos="2268"/>
              </w:tabs>
            </w:pPr>
            <w:r w:rsidRPr="00357753">
              <w:t>s 1054</w:t>
            </w:r>
            <w:r w:rsidRPr="00357753">
              <w:tab/>
            </w:r>
          </w:p>
        </w:tc>
        <w:tc>
          <w:tcPr>
            <w:tcW w:w="4961" w:type="dxa"/>
          </w:tcPr>
          <w:p w14:paraId="143B08B0" w14:textId="77777777" w:rsidR="002F00A3" w:rsidRPr="00357753" w:rsidRDefault="002F00A3" w:rsidP="002F00A3">
            <w:pPr>
              <w:pStyle w:val="ENoteTableText"/>
            </w:pPr>
            <w:r w:rsidRPr="00357753">
              <w:t>ad No 13, 2018</w:t>
            </w:r>
          </w:p>
        </w:tc>
      </w:tr>
      <w:tr w:rsidR="002F00A3" w:rsidRPr="00357753" w14:paraId="7BCDE4DE" w14:textId="77777777" w:rsidTr="00AC336C">
        <w:trPr>
          <w:cantSplit/>
        </w:trPr>
        <w:tc>
          <w:tcPr>
            <w:tcW w:w="2551" w:type="dxa"/>
          </w:tcPr>
          <w:p w14:paraId="4FA63D96" w14:textId="77777777" w:rsidR="002F00A3" w:rsidRPr="00357753" w:rsidRDefault="002F00A3" w:rsidP="002F00A3">
            <w:pPr>
              <w:pStyle w:val="ENoteTableText"/>
              <w:tabs>
                <w:tab w:val="center" w:leader="dot" w:pos="2268"/>
              </w:tabs>
            </w:pPr>
          </w:p>
        </w:tc>
        <w:tc>
          <w:tcPr>
            <w:tcW w:w="4961" w:type="dxa"/>
          </w:tcPr>
          <w:p w14:paraId="3795759D" w14:textId="29A53446" w:rsidR="002F00A3" w:rsidRPr="00357753" w:rsidRDefault="002F00A3" w:rsidP="002F00A3">
            <w:pPr>
              <w:pStyle w:val="ENoteTableText"/>
            </w:pPr>
            <w:r w:rsidRPr="00357753">
              <w:t>am No 76, 2023</w:t>
            </w:r>
          </w:p>
        </w:tc>
      </w:tr>
      <w:tr w:rsidR="002F00A3" w:rsidRPr="00357753" w14:paraId="742B9113" w14:textId="77777777" w:rsidTr="00AC336C">
        <w:trPr>
          <w:cantSplit/>
        </w:trPr>
        <w:tc>
          <w:tcPr>
            <w:tcW w:w="2551" w:type="dxa"/>
          </w:tcPr>
          <w:p w14:paraId="36D766DC" w14:textId="77777777" w:rsidR="002F00A3" w:rsidRPr="00357753" w:rsidRDefault="002F00A3" w:rsidP="002F00A3">
            <w:pPr>
              <w:pStyle w:val="ENoteTableText"/>
              <w:tabs>
                <w:tab w:val="center" w:leader="dot" w:pos="2268"/>
              </w:tabs>
            </w:pPr>
            <w:r w:rsidRPr="00357753">
              <w:t>s 1054A</w:t>
            </w:r>
            <w:r w:rsidRPr="00357753">
              <w:tab/>
            </w:r>
          </w:p>
        </w:tc>
        <w:tc>
          <w:tcPr>
            <w:tcW w:w="4961" w:type="dxa"/>
          </w:tcPr>
          <w:p w14:paraId="0091CB29" w14:textId="77777777" w:rsidR="002F00A3" w:rsidRPr="00357753" w:rsidRDefault="002F00A3" w:rsidP="002F00A3">
            <w:pPr>
              <w:pStyle w:val="ENoteTableText"/>
            </w:pPr>
            <w:r w:rsidRPr="00357753">
              <w:t>ad No 13, 2018</w:t>
            </w:r>
          </w:p>
        </w:tc>
      </w:tr>
      <w:tr w:rsidR="002F00A3" w:rsidRPr="00357753" w14:paraId="4D46C382" w14:textId="77777777" w:rsidTr="00AC336C">
        <w:trPr>
          <w:cantSplit/>
        </w:trPr>
        <w:tc>
          <w:tcPr>
            <w:tcW w:w="2551" w:type="dxa"/>
          </w:tcPr>
          <w:p w14:paraId="4669740C" w14:textId="77777777" w:rsidR="002F00A3" w:rsidRPr="00357753" w:rsidRDefault="002F00A3" w:rsidP="002F00A3">
            <w:pPr>
              <w:pStyle w:val="ENoteTableText"/>
              <w:tabs>
                <w:tab w:val="center" w:leader="dot" w:pos="2268"/>
              </w:tabs>
            </w:pPr>
            <w:r w:rsidRPr="00357753">
              <w:t>s 1054B</w:t>
            </w:r>
            <w:r w:rsidRPr="00357753">
              <w:tab/>
            </w:r>
          </w:p>
        </w:tc>
        <w:tc>
          <w:tcPr>
            <w:tcW w:w="4961" w:type="dxa"/>
          </w:tcPr>
          <w:p w14:paraId="5695D630" w14:textId="77777777" w:rsidR="002F00A3" w:rsidRPr="00357753" w:rsidRDefault="002F00A3" w:rsidP="002F00A3">
            <w:pPr>
              <w:pStyle w:val="ENoteTableText"/>
            </w:pPr>
            <w:r w:rsidRPr="00357753">
              <w:t>ad No 13, 2018</w:t>
            </w:r>
          </w:p>
        </w:tc>
      </w:tr>
      <w:tr w:rsidR="002F00A3" w:rsidRPr="00357753" w14:paraId="615F825F" w14:textId="77777777" w:rsidTr="00AC336C">
        <w:trPr>
          <w:cantSplit/>
        </w:trPr>
        <w:tc>
          <w:tcPr>
            <w:tcW w:w="2551" w:type="dxa"/>
          </w:tcPr>
          <w:p w14:paraId="2EC7246D" w14:textId="77777777" w:rsidR="002F00A3" w:rsidRPr="00357753" w:rsidRDefault="002F00A3" w:rsidP="002F00A3">
            <w:pPr>
              <w:pStyle w:val="ENoteTableText"/>
              <w:tabs>
                <w:tab w:val="center" w:leader="dot" w:pos="2268"/>
              </w:tabs>
            </w:pPr>
            <w:r w:rsidRPr="00357753">
              <w:t>s 1054BA</w:t>
            </w:r>
            <w:r w:rsidRPr="00357753">
              <w:tab/>
            </w:r>
          </w:p>
        </w:tc>
        <w:tc>
          <w:tcPr>
            <w:tcW w:w="4961" w:type="dxa"/>
          </w:tcPr>
          <w:p w14:paraId="28CD270A" w14:textId="77777777" w:rsidR="002F00A3" w:rsidRPr="00357753" w:rsidRDefault="002F00A3" w:rsidP="002F00A3">
            <w:pPr>
              <w:pStyle w:val="ENoteTableText"/>
            </w:pPr>
            <w:r w:rsidRPr="00357753">
              <w:t>ad No 13, 2018</w:t>
            </w:r>
          </w:p>
        </w:tc>
      </w:tr>
      <w:tr w:rsidR="002F00A3" w:rsidRPr="00357753" w14:paraId="5BEB9449" w14:textId="77777777" w:rsidTr="00AC336C">
        <w:trPr>
          <w:cantSplit/>
        </w:trPr>
        <w:tc>
          <w:tcPr>
            <w:tcW w:w="2551" w:type="dxa"/>
          </w:tcPr>
          <w:p w14:paraId="28196B40" w14:textId="77777777" w:rsidR="002F00A3" w:rsidRPr="00357753" w:rsidRDefault="002F00A3" w:rsidP="002F00A3">
            <w:pPr>
              <w:pStyle w:val="ENoteTableText"/>
              <w:tabs>
                <w:tab w:val="center" w:leader="dot" w:pos="2268"/>
              </w:tabs>
            </w:pPr>
            <w:r w:rsidRPr="00357753">
              <w:t>s 1054C</w:t>
            </w:r>
            <w:r w:rsidRPr="00357753">
              <w:tab/>
            </w:r>
          </w:p>
        </w:tc>
        <w:tc>
          <w:tcPr>
            <w:tcW w:w="4961" w:type="dxa"/>
          </w:tcPr>
          <w:p w14:paraId="72344FF0" w14:textId="77777777" w:rsidR="002F00A3" w:rsidRPr="00357753" w:rsidRDefault="002F00A3" w:rsidP="002F00A3">
            <w:pPr>
              <w:pStyle w:val="ENoteTableText"/>
            </w:pPr>
            <w:r w:rsidRPr="00357753">
              <w:t>ad No 13, 2018</w:t>
            </w:r>
          </w:p>
        </w:tc>
      </w:tr>
      <w:tr w:rsidR="002F00A3" w:rsidRPr="00357753" w14:paraId="126143E4" w14:textId="77777777" w:rsidTr="00AC336C">
        <w:trPr>
          <w:cantSplit/>
        </w:trPr>
        <w:tc>
          <w:tcPr>
            <w:tcW w:w="2551" w:type="dxa"/>
          </w:tcPr>
          <w:p w14:paraId="77A49626" w14:textId="77777777" w:rsidR="002F00A3" w:rsidRPr="00357753" w:rsidRDefault="002F00A3" w:rsidP="002F00A3">
            <w:pPr>
              <w:pStyle w:val="ENoteTableText"/>
              <w:keepNext/>
              <w:tabs>
                <w:tab w:val="center" w:leader="dot" w:pos="2268"/>
              </w:tabs>
            </w:pPr>
            <w:r w:rsidRPr="00357753">
              <w:rPr>
                <w:b/>
              </w:rPr>
              <w:t>Subdivision C</w:t>
            </w:r>
          </w:p>
        </w:tc>
        <w:tc>
          <w:tcPr>
            <w:tcW w:w="4961" w:type="dxa"/>
          </w:tcPr>
          <w:p w14:paraId="002123A6" w14:textId="77777777" w:rsidR="002F00A3" w:rsidRPr="00357753" w:rsidRDefault="002F00A3" w:rsidP="002F00A3">
            <w:pPr>
              <w:pStyle w:val="ENoteTableText"/>
            </w:pPr>
          </w:p>
        </w:tc>
      </w:tr>
      <w:tr w:rsidR="002F00A3" w:rsidRPr="00357753" w14:paraId="0A124E13" w14:textId="77777777" w:rsidTr="00AC336C">
        <w:trPr>
          <w:cantSplit/>
        </w:trPr>
        <w:tc>
          <w:tcPr>
            <w:tcW w:w="2551" w:type="dxa"/>
          </w:tcPr>
          <w:p w14:paraId="3876383A" w14:textId="77777777" w:rsidR="002F00A3" w:rsidRPr="00357753" w:rsidRDefault="002F00A3" w:rsidP="002F00A3">
            <w:pPr>
              <w:pStyle w:val="ENoteTableText"/>
              <w:tabs>
                <w:tab w:val="center" w:leader="dot" w:pos="2268"/>
              </w:tabs>
            </w:pPr>
            <w:r w:rsidRPr="00357753">
              <w:t>s 1055</w:t>
            </w:r>
            <w:r w:rsidRPr="00357753">
              <w:tab/>
            </w:r>
          </w:p>
        </w:tc>
        <w:tc>
          <w:tcPr>
            <w:tcW w:w="4961" w:type="dxa"/>
          </w:tcPr>
          <w:p w14:paraId="2A57EC55" w14:textId="77777777" w:rsidR="002F00A3" w:rsidRPr="00357753" w:rsidRDefault="002F00A3" w:rsidP="002F00A3">
            <w:pPr>
              <w:pStyle w:val="ENoteTableText"/>
            </w:pPr>
            <w:r w:rsidRPr="00357753">
              <w:t>ad No 13, 2018</w:t>
            </w:r>
          </w:p>
        </w:tc>
      </w:tr>
      <w:tr w:rsidR="002F00A3" w:rsidRPr="00357753" w14:paraId="6F0FE74B" w14:textId="77777777" w:rsidTr="00AC336C">
        <w:trPr>
          <w:cantSplit/>
        </w:trPr>
        <w:tc>
          <w:tcPr>
            <w:tcW w:w="2551" w:type="dxa"/>
          </w:tcPr>
          <w:p w14:paraId="2E28BA17" w14:textId="77777777" w:rsidR="002F00A3" w:rsidRPr="00357753" w:rsidRDefault="002F00A3" w:rsidP="002F00A3">
            <w:pPr>
              <w:pStyle w:val="ENoteTableText"/>
              <w:tabs>
                <w:tab w:val="center" w:leader="dot" w:pos="2268"/>
              </w:tabs>
            </w:pPr>
          </w:p>
        </w:tc>
        <w:tc>
          <w:tcPr>
            <w:tcW w:w="4961" w:type="dxa"/>
          </w:tcPr>
          <w:p w14:paraId="6B77D414" w14:textId="01C34182" w:rsidR="002F00A3" w:rsidRPr="00357753" w:rsidRDefault="002F00A3" w:rsidP="002F00A3">
            <w:pPr>
              <w:pStyle w:val="ENoteTableText"/>
            </w:pPr>
            <w:r w:rsidRPr="00357753">
              <w:t>am No 76, 2023</w:t>
            </w:r>
          </w:p>
        </w:tc>
      </w:tr>
      <w:tr w:rsidR="002F00A3" w:rsidRPr="00357753" w14:paraId="5A552CB2" w14:textId="77777777" w:rsidTr="00AC336C">
        <w:trPr>
          <w:cantSplit/>
        </w:trPr>
        <w:tc>
          <w:tcPr>
            <w:tcW w:w="2551" w:type="dxa"/>
          </w:tcPr>
          <w:p w14:paraId="7B49F688" w14:textId="77777777" w:rsidR="002F00A3" w:rsidRPr="00357753" w:rsidRDefault="002F00A3" w:rsidP="002F00A3">
            <w:pPr>
              <w:pStyle w:val="ENoteTableText"/>
              <w:tabs>
                <w:tab w:val="center" w:leader="dot" w:pos="2268"/>
              </w:tabs>
            </w:pPr>
            <w:r w:rsidRPr="00357753">
              <w:t>s 1055A</w:t>
            </w:r>
            <w:r w:rsidRPr="00357753">
              <w:tab/>
            </w:r>
          </w:p>
        </w:tc>
        <w:tc>
          <w:tcPr>
            <w:tcW w:w="4961" w:type="dxa"/>
          </w:tcPr>
          <w:p w14:paraId="5F83B21F" w14:textId="77777777" w:rsidR="002F00A3" w:rsidRPr="00357753" w:rsidRDefault="002F00A3" w:rsidP="002F00A3">
            <w:pPr>
              <w:pStyle w:val="ENoteTableText"/>
            </w:pPr>
            <w:r w:rsidRPr="00357753">
              <w:t>ad No 13, 2018</w:t>
            </w:r>
          </w:p>
        </w:tc>
      </w:tr>
      <w:tr w:rsidR="002F00A3" w:rsidRPr="00357753" w14:paraId="58B062D7" w14:textId="77777777" w:rsidTr="00AC336C">
        <w:trPr>
          <w:cantSplit/>
        </w:trPr>
        <w:tc>
          <w:tcPr>
            <w:tcW w:w="2551" w:type="dxa"/>
          </w:tcPr>
          <w:p w14:paraId="10A095EA" w14:textId="77777777" w:rsidR="002F00A3" w:rsidRPr="00357753" w:rsidRDefault="002F00A3" w:rsidP="002F00A3">
            <w:pPr>
              <w:pStyle w:val="ENoteTableText"/>
              <w:tabs>
                <w:tab w:val="center" w:leader="dot" w:pos="2268"/>
              </w:tabs>
            </w:pPr>
            <w:r w:rsidRPr="00357753">
              <w:t>s 1055B</w:t>
            </w:r>
            <w:r w:rsidRPr="00357753">
              <w:tab/>
            </w:r>
          </w:p>
        </w:tc>
        <w:tc>
          <w:tcPr>
            <w:tcW w:w="4961" w:type="dxa"/>
          </w:tcPr>
          <w:p w14:paraId="7BA3DF09" w14:textId="77777777" w:rsidR="002F00A3" w:rsidRPr="00357753" w:rsidRDefault="002F00A3" w:rsidP="002F00A3">
            <w:pPr>
              <w:pStyle w:val="ENoteTableText"/>
            </w:pPr>
            <w:r w:rsidRPr="00357753">
              <w:t>ad No 13, 2018</w:t>
            </w:r>
          </w:p>
        </w:tc>
      </w:tr>
      <w:tr w:rsidR="002F00A3" w:rsidRPr="00357753" w14:paraId="55EF3333" w14:textId="77777777" w:rsidTr="00AC336C">
        <w:trPr>
          <w:cantSplit/>
        </w:trPr>
        <w:tc>
          <w:tcPr>
            <w:tcW w:w="2551" w:type="dxa"/>
          </w:tcPr>
          <w:p w14:paraId="01CCB4A4" w14:textId="77777777" w:rsidR="002F00A3" w:rsidRPr="00357753" w:rsidRDefault="002F00A3" w:rsidP="002F00A3">
            <w:pPr>
              <w:pStyle w:val="ENoteTableText"/>
              <w:tabs>
                <w:tab w:val="center" w:leader="dot" w:pos="2268"/>
              </w:tabs>
            </w:pPr>
            <w:r w:rsidRPr="00357753">
              <w:t>s 1055C</w:t>
            </w:r>
            <w:r w:rsidRPr="00357753">
              <w:tab/>
            </w:r>
          </w:p>
        </w:tc>
        <w:tc>
          <w:tcPr>
            <w:tcW w:w="4961" w:type="dxa"/>
          </w:tcPr>
          <w:p w14:paraId="253AA596" w14:textId="77777777" w:rsidR="002F00A3" w:rsidRPr="00357753" w:rsidRDefault="002F00A3" w:rsidP="002F00A3">
            <w:pPr>
              <w:pStyle w:val="ENoteTableText"/>
            </w:pPr>
            <w:r w:rsidRPr="00357753">
              <w:t>ad No 13, 2018</w:t>
            </w:r>
          </w:p>
        </w:tc>
      </w:tr>
      <w:tr w:rsidR="002F00A3" w:rsidRPr="00357753" w14:paraId="336029A0" w14:textId="77777777" w:rsidTr="00AC336C">
        <w:trPr>
          <w:cantSplit/>
        </w:trPr>
        <w:tc>
          <w:tcPr>
            <w:tcW w:w="2551" w:type="dxa"/>
          </w:tcPr>
          <w:p w14:paraId="548C15DA" w14:textId="77777777" w:rsidR="002F00A3" w:rsidRPr="00357753" w:rsidRDefault="002F00A3" w:rsidP="002F00A3">
            <w:pPr>
              <w:pStyle w:val="ENoteTableText"/>
              <w:tabs>
                <w:tab w:val="center" w:leader="dot" w:pos="2268"/>
              </w:tabs>
            </w:pPr>
            <w:r w:rsidRPr="00357753">
              <w:t>s 1055D</w:t>
            </w:r>
            <w:r w:rsidRPr="00357753">
              <w:tab/>
            </w:r>
          </w:p>
        </w:tc>
        <w:tc>
          <w:tcPr>
            <w:tcW w:w="4961" w:type="dxa"/>
          </w:tcPr>
          <w:p w14:paraId="1D2F1C5F" w14:textId="77777777" w:rsidR="002F00A3" w:rsidRPr="00357753" w:rsidRDefault="002F00A3" w:rsidP="002F00A3">
            <w:pPr>
              <w:pStyle w:val="ENoteTableText"/>
            </w:pPr>
            <w:r w:rsidRPr="00357753">
              <w:t>ad No 13, 2018</w:t>
            </w:r>
          </w:p>
        </w:tc>
      </w:tr>
      <w:tr w:rsidR="002F00A3" w:rsidRPr="00357753" w14:paraId="32B37472" w14:textId="77777777" w:rsidTr="00AC336C">
        <w:trPr>
          <w:cantSplit/>
        </w:trPr>
        <w:tc>
          <w:tcPr>
            <w:tcW w:w="2551" w:type="dxa"/>
          </w:tcPr>
          <w:p w14:paraId="0B29B30C" w14:textId="77777777" w:rsidR="002F00A3" w:rsidRPr="00357753" w:rsidRDefault="002F00A3" w:rsidP="002F00A3">
            <w:pPr>
              <w:pStyle w:val="ENoteTableText"/>
              <w:keepNext/>
              <w:tabs>
                <w:tab w:val="center" w:leader="dot" w:pos="2268"/>
              </w:tabs>
            </w:pPr>
            <w:r w:rsidRPr="00357753">
              <w:rPr>
                <w:b/>
              </w:rPr>
              <w:t>Subdivision D</w:t>
            </w:r>
          </w:p>
        </w:tc>
        <w:tc>
          <w:tcPr>
            <w:tcW w:w="4961" w:type="dxa"/>
          </w:tcPr>
          <w:p w14:paraId="59C6979E" w14:textId="77777777" w:rsidR="002F00A3" w:rsidRPr="00357753" w:rsidRDefault="002F00A3" w:rsidP="002F00A3">
            <w:pPr>
              <w:pStyle w:val="ENoteTableText"/>
            </w:pPr>
          </w:p>
        </w:tc>
      </w:tr>
      <w:tr w:rsidR="002F00A3" w:rsidRPr="00357753" w14:paraId="6E24F010" w14:textId="77777777" w:rsidTr="00AC336C">
        <w:trPr>
          <w:cantSplit/>
        </w:trPr>
        <w:tc>
          <w:tcPr>
            <w:tcW w:w="2551" w:type="dxa"/>
          </w:tcPr>
          <w:p w14:paraId="29871068" w14:textId="77777777" w:rsidR="002F00A3" w:rsidRPr="00357753" w:rsidRDefault="002F00A3" w:rsidP="002F00A3">
            <w:pPr>
              <w:pStyle w:val="ENoteTableText"/>
              <w:tabs>
                <w:tab w:val="center" w:leader="dot" w:pos="2268"/>
              </w:tabs>
            </w:pPr>
            <w:r w:rsidRPr="00357753">
              <w:t>s 1056</w:t>
            </w:r>
            <w:r w:rsidRPr="00357753">
              <w:tab/>
            </w:r>
          </w:p>
        </w:tc>
        <w:tc>
          <w:tcPr>
            <w:tcW w:w="4961" w:type="dxa"/>
          </w:tcPr>
          <w:p w14:paraId="3D8D3B33" w14:textId="77777777" w:rsidR="002F00A3" w:rsidRPr="00357753" w:rsidRDefault="002F00A3" w:rsidP="002F00A3">
            <w:pPr>
              <w:pStyle w:val="ENoteTableText"/>
            </w:pPr>
            <w:r w:rsidRPr="00357753">
              <w:t>ad No 13, 2018</w:t>
            </w:r>
          </w:p>
        </w:tc>
      </w:tr>
      <w:tr w:rsidR="002F00A3" w:rsidRPr="00357753" w14:paraId="5992557A" w14:textId="77777777" w:rsidTr="00AC336C">
        <w:trPr>
          <w:cantSplit/>
        </w:trPr>
        <w:tc>
          <w:tcPr>
            <w:tcW w:w="2551" w:type="dxa"/>
          </w:tcPr>
          <w:p w14:paraId="1A1A7C2B" w14:textId="77777777" w:rsidR="002F00A3" w:rsidRPr="00357753" w:rsidRDefault="002F00A3" w:rsidP="002F00A3">
            <w:pPr>
              <w:pStyle w:val="ENoteTableText"/>
              <w:tabs>
                <w:tab w:val="center" w:leader="dot" w:pos="2268"/>
              </w:tabs>
            </w:pPr>
            <w:r w:rsidRPr="00357753">
              <w:t>s 1056A</w:t>
            </w:r>
            <w:r w:rsidRPr="00357753">
              <w:tab/>
            </w:r>
          </w:p>
        </w:tc>
        <w:tc>
          <w:tcPr>
            <w:tcW w:w="4961" w:type="dxa"/>
          </w:tcPr>
          <w:p w14:paraId="051A35E5" w14:textId="77777777" w:rsidR="002F00A3" w:rsidRPr="00357753" w:rsidRDefault="002F00A3" w:rsidP="002F00A3">
            <w:pPr>
              <w:pStyle w:val="ENoteTableText"/>
            </w:pPr>
            <w:r w:rsidRPr="00357753">
              <w:t>ad No 13, 2018</w:t>
            </w:r>
          </w:p>
        </w:tc>
      </w:tr>
      <w:tr w:rsidR="002F00A3" w:rsidRPr="00357753" w14:paraId="044D4ABA" w14:textId="77777777" w:rsidTr="00AC336C">
        <w:trPr>
          <w:cantSplit/>
        </w:trPr>
        <w:tc>
          <w:tcPr>
            <w:tcW w:w="2551" w:type="dxa"/>
          </w:tcPr>
          <w:p w14:paraId="5DE60781" w14:textId="77777777" w:rsidR="002F00A3" w:rsidRPr="00357753" w:rsidRDefault="002F00A3" w:rsidP="002F00A3">
            <w:pPr>
              <w:pStyle w:val="ENoteTableText"/>
              <w:keepNext/>
              <w:tabs>
                <w:tab w:val="center" w:leader="dot" w:pos="2268"/>
              </w:tabs>
            </w:pPr>
            <w:r w:rsidRPr="00357753">
              <w:rPr>
                <w:b/>
              </w:rPr>
              <w:t>Subdivision E</w:t>
            </w:r>
          </w:p>
        </w:tc>
        <w:tc>
          <w:tcPr>
            <w:tcW w:w="4961" w:type="dxa"/>
          </w:tcPr>
          <w:p w14:paraId="5CBAC610" w14:textId="77777777" w:rsidR="002F00A3" w:rsidRPr="00357753" w:rsidRDefault="002F00A3" w:rsidP="002F00A3">
            <w:pPr>
              <w:pStyle w:val="ENoteTableText"/>
            </w:pPr>
          </w:p>
        </w:tc>
      </w:tr>
      <w:tr w:rsidR="002F00A3" w:rsidRPr="00357753" w14:paraId="2BA82689" w14:textId="77777777" w:rsidTr="00AC336C">
        <w:trPr>
          <w:cantSplit/>
        </w:trPr>
        <w:tc>
          <w:tcPr>
            <w:tcW w:w="2551" w:type="dxa"/>
          </w:tcPr>
          <w:p w14:paraId="24387F2A" w14:textId="77777777" w:rsidR="002F00A3" w:rsidRPr="00357753" w:rsidRDefault="002F00A3" w:rsidP="002F00A3">
            <w:pPr>
              <w:pStyle w:val="ENoteTableText"/>
              <w:tabs>
                <w:tab w:val="center" w:leader="dot" w:pos="2268"/>
              </w:tabs>
            </w:pPr>
            <w:r w:rsidRPr="00357753">
              <w:t>s 1057</w:t>
            </w:r>
            <w:r w:rsidRPr="00357753">
              <w:tab/>
            </w:r>
          </w:p>
        </w:tc>
        <w:tc>
          <w:tcPr>
            <w:tcW w:w="4961" w:type="dxa"/>
          </w:tcPr>
          <w:p w14:paraId="26732D93" w14:textId="77777777" w:rsidR="002F00A3" w:rsidRPr="00357753" w:rsidRDefault="002F00A3" w:rsidP="002F00A3">
            <w:pPr>
              <w:pStyle w:val="ENoteTableText"/>
            </w:pPr>
            <w:r w:rsidRPr="00357753">
              <w:t>ad No 13, 2018</w:t>
            </w:r>
          </w:p>
        </w:tc>
      </w:tr>
      <w:tr w:rsidR="002F00A3" w:rsidRPr="00357753" w14:paraId="23AA69A3" w14:textId="77777777" w:rsidTr="00AC336C">
        <w:trPr>
          <w:cantSplit/>
        </w:trPr>
        <w:tc>
          <w:tcPr>
            <w:tcW w:w="2551" w:type="dxa"/>
          </w:tcPr>
          <w:p w14:paraId="6CDB3035" w14:textId="77777777" w:rsidR="002F00A3" w:rsidRPr="00357753" w:rsidRDefault="002F00A3" w:rsidP="002F00A3">
            <w:pPr>
              <w:pStyle w:val="ENoteTableText"/>
              <w:tabs>
                <w:tab w:val="center" w:leader="dot" w:pos="2268"/>
              </w:tabs>
            </w:pPr>
            <w:r w:rsidRPr="00357753">
              <w:t>s 1057A</w:t>
            </w:r>
            <w:r w:rsidRPr="00357753">
              <w:tab/>
            </w:r>
          </w:p>
        </w:tc>
        <w:tc>
          <w:tcPr>
            <w:tcW w:w="4961" w:type="dxa"/>
          </w:tcPr>
          <w:p w14:paraId="2FD5444F" w14:textId="77777777" w:rsidR="002F00A3" w:rsidRPr="00357753" w:rsidRDefault="002F00A3" w:rsidP="002F00A3">
            <w:pPr>
              <w:pStyle w:val="ENoteTableText"/>
            </w:pPr>
            <w:r w:rsidRPr="00357753">
              <w:t>ad No 13, 2018</w:t>
            </w:r>
          </w:p>
        </w:tc>
      </w:tr>
      <w:tr w:rsidR="002F00A3" w:rsidRPr="00357753" w14:paraId="392E48FE" w14:textId="77777777" w:rsidTr="00AC336C">
        <w:trPr>
          <w:cantSplit/>
        </w:trPr>
        <w:tc>
          <w:tcPr>
            <w:tcW w:w="2551" w:type="dxa"/>
          </w:tcPr>
          <w:p w14:paraId="747E0A3E" w14:textId="77777777" w:rsidR="002F00A3" w:rsidRPr="00357753" w:rsidRDefault="002F00A3" w:rsidP="002F00A3">
            <w:pPr>
              <w:pStyle w:val="ENoteTableText"/>
              <w:tabs>
                <w:tab w:val="center" w:leader="dot" w:pos="2268"/>
              </w:tabs>
            </w:pPr>
          </w:p>
        </w:tc>
        <w:tc>
          <w:tcPr>
            <w:tcW w:w="4961" w:type="dxa"/>
          </w:tcPr>
          <w:p w14:paraId="225BDCB1" w14:textId="0AFAC810" w:rsidR="002F00A3" w:rsidRPr="00357753" w:rsidRDefault="002F00A3" w:rsidP="002F00A3">
            <w:pPr>
              <w:pStyle w:val="ENoteTableText"/>
            </w:pPr>
            <w:r w:rsidRPr="00357753">
              <w:t>am No 76, 2023</w:t>
            </w:r>
          </w:p>
        </w:tc>
      </w:tr>
      <w:tr w:rsidR="002F00A3" w:rsidRPr="00357753" w14:paraId="5D105015" w14:textId="77777777" w:rsidTr="00AC336C">
        <w:trPr>
          <w:cantSplit/>
        </w:trPr>
        <w:tc>
          <w:tcPr>
            <w:tcW w:w="2551" w:type="dxa"/>
          </w:tcPr>
          <w:p w14:paraId="5BA34B02" w14:textId="77777777" w:rsidR="002F00A3" w:rsidRPr="00357753" w:rsidRDefault="002F00A3" w:rsidP="002F00A3">
            <w:pPr>
              <w:pStyle w:val="ENoteTableText"/>
              <w:tabs>
                <w:tab w:val="center" w:leader="dot" w:pos="2268"/>
              </w:tabs>
            </w:pPr>
            <w:r w:rsidRPr="00357753">
              <w:t>s 1057B</w:t>
            </w:r>
            <w:r w:rsidRPr="00357753">
              <w:tab/>
            </w:r>
          </w:p>
        </w:tc>
        <w:tc>
          <w:tcPr>
            <w:tcW w:w="4961" w:type="dxa"/>
          </w:tcPr>
          <w:p w14:paraId="22817FCB" w14:textId="77777777" w:rsidR="002F00A3" w:rsidRPr="00357753" w:rsidRDefault="002F00A3" w:rsidP="002F00A3">
            <w:pPr>
              <w:pStyle w:val="ENoteTableText"/>
            </w:pPr>
            <w:r w:rsidRPr="00357753">
              <w:t>ad No 13, 2018</w:t>
            </w:r>
          </w:p>
        </w:tc>
      </w:tr>
      <w:tr w:rsidR="002F00A3" w:rsidRPr="00357753" w14:paraId="7E5C0439" w14:textId="77777777" w:rsidTr="00AC336C">
        <w:trPr>
          <w:cantSplit/>
        </w:trPr>
        <w:tc>
          <w:tcPr>
            <w:tcW w:w="2551" w:type="dxa"/>
          </w:tcPr>
          <w:p w14:paraId="55DD1E74" w14:textId="77777777" w:rsidR="002F00A3" w:rsidRPr="00357753" w:rsidRDefault="002F00A3" w:rsidP="002F00A3">
            <w:pPr>
              <w:pStyle w:val="ENoteTableText"/>
              <w:tabs>
                <w:tab w:val="center" w:leader="dot" w:pos="2268"/>
              </w:tabs>
            </w:pPr>
            <w:r w:rsidRPr="00357753">
              <w:rPr>
                <w:b/>
              </w:rPr>
              <w:t>Subdivision F</w:t>
            </w:r>
          </w:p>
        </w:tc>
        <w:tc>
          <w:tcPr>
            <w:tcW w:w="4961" w:type="dxa"/>
          </w:tcPr>
          <w:p w14:paraId="1EE62667" w14:textId="77777777" w:rsidR="002F00A3" w:rsidRPr="00357753" w:rsidRDefault="002F00A3" w:rsidP="002F00A3">
            <w:pPr>
              <w:pStyle w:val="ENoteTableText"/>
            </w:pPr>
          </w:p>
        </w:tc>
      </w:tr>
      <w:tr w:rsidR="002F00A3" w:rsidRPr="00357753" w14:paraId="3DD3AC63" w14:textId="77777777" w:rsidTr="00AC336C">
        <w:trPr>
          <w:cantSplit/>
        </w:trPr>
        <w:tc>
          <w:tcPr>
            <w:tcW w:w="2551" w:type="dxa"/>
          </w:tcPr>
          <w:p w14:paraId="2B1AF180" w14:textId="77777777" w:rsidR="002F00A3" w:rsidRPr="00357753" w:rsidRDefault="002F00A3" w:rsidP="002F00A3">
            <w:pPr>
              <w:pStyle w:val="ENoteTableText"/>
              <w:tabs>
                <w:tab w:val="center" w:leader="dot" w:pos="2268"/>
              </w:tabs>
            </w:pPr>
            <w:r w:rsidRPr="00357753">
              <w:t>s 1058</w:t>
            </w:r>
            <w:r w:rsidRPr="00357753">
              <w:tab/>
            </w:r>
          </w:p>
        </w:tc>
        <w:tc>
          <w:tcPr>
            <w:tcW w:w="4961" w:type="dxa"/>
          </w:tcPr>
          <w:p w14:paraId="43AF7977" w14:textId="77777777" w:rsidR="002F00A3" w:rsidRPr="00357753" w:rsidRDefault="002F00A3" w:rsidP="002F00A3">
            <w:pPr>
              <w:pStyle w:val="ENoteTableText"/>
            </w:pPr>
            <w:r w:rsidRPr="00357753">
              <w:t>ad No 13, 2018</w:t>
            </w:r>
          </w:p>
        </w:tc>
      </w:tr>
      <w:tr w:rsidR="002F00A3" w:rsidRPr="00357753" w14:paraId="3CA581C0" w14:textId="77777777" w:rsidTr="00AC336C">
        <w:trPr>
          <w:cantSplit/>
        </w:trPr>
        <w:tc>
          <w:tcPr>
            <w:tcW w:w="2551" w:type="dxa"/>
          </w:tcPr>
          <w:p w14:paraId="23332634" w14:textId="77777777" w:rsidR="002F00A3" w:rsidRPr="00357753" w:rsidRDefault="002F00A3" w:rsidP="002F00A3">
            <w:pPr>
              <w:pStyle w:val="ENoteTableText"/>
              <w:tabs>
                <w:tab w:val="center" w:leader="dot" w:pos="2268"/>
              </w:tabs>
            </w:pPr>
          </w:p>
        </w:tc>
        <w:tc>
          <w:tcPr>
            <w:tcW w:w="4961" w:type="dxa"/>
          </w:tcPr>
          <w:p w14:paraId="7C4D4D90" w14:textId="06EDB73C" w:rsidR="002F00A3" w:rsidRPr="00357753" w:rsidRDefault="002F00A3" w:rsidP="002F00A3">
            <w:pPr>
              <w:pStyle w:val="ENoteTableText"/>
            </w:pPr>
            <w:r w:rsidRPr="00357753">
              <w:t>am No 76, 2023</w:t>
            </w:r>
          </w:p>
        </w:tc>
      </w:tr>
      <w:tr w:rsidR="002F00A3" w:rsidRPr="00357753" w14:paraId="570B95A1" w14:textId="77777777" w:rsidTr="00AC336C">
        <w:trPr>
          <w:cantSplit/>
        </w:trPr>
        <w:tc>
          <w:tcPr>
            <w:tcW w:w="2551" w:type="dxa"/>
          </w:tcPr>
          <w:p w14:paraId="4FD84612" w14:textId="42B5A7C8" w:rsidR="002F00A3" w:rsidRPr="00357753" w:rsidRDefault="002F00A3" w:rsidP="002F00A3">
            <w:pPr>
              <w:pStyle w:val="ENoteTableText"/>
              <w:tabs>
                <w:tab w:val="center" w:leader="dot" w:pos="2268"/>
              </w:tabs>
              <w:rPr>
                <w:b/>
              </w:rPr>
            </w:pPr>
            <w:r w:rsidRPr="00357753">
              <w:rPr>
                <w:b/>
              </w:rPr>
              <w:lastRenderedPageBreak/>
              <w:t>Division 4</w:t>
            </w:r>
          </w:p>
        </w:tc>
        <w:tc>
          <w:tcPr>
            <w:tcW w:w="4961" w:type="dxa"/>
          </w:tcPr>
          <w:p w14:paraId="370507DE" w14:textId="77777777" w:rsidR="002F00A3" w:rsidRPr="00357753" w:rsidRDefault="002F00A3" w:rsidP="002F00A3">
            <w:pPr>
              <w:pStyle w:val="ENoteTableText"/>
            </w:pPr>
          </w:p>
        </w:tc>
      </w:tr>
      <w:tr w:rsidR="002F00A3" w:rsidRPr="00357753" w14:paraId="1DA4505B" w14:textId="77777777" w:rsidTr="00AC336C">
        <w:trPr>
          <w:cantSplit/>
        </w:trPr>
        <w:tc>
          <w:tcPr>
            <w:tcW w:w="2551" w:type="dxa"/>
          </w:tcPr>
          <w:p w14:paraId="52F4CF14" w14:textId="12B34810" w:rsidR="002F00A3" w:rsidRPr="00357753" w:rsidRDefault="002F00A3" w:rsidP="002F00A3">
            <w:pPr>
              <w:pStyle w:val="ENoteTableText"/>
              <w:tabs>
                <w:tab w:val="center" w:leader="dot" w:pos="2268"/>
              </w:tabs>
            </w:pPr>
            <w:r w:rsidRPr="00357753">
              <w:t>s 1058A</w:t>
            </w:r>
            <w:r w:rsidRPr="00357753">
              <w:tab/>
            </w:r>
          </w:p>
        </w:tc>
        <w:tc>
          <w:tcPr>
            <w:tcW w:w="4961" w:type="dxa"/>
          </w:tcPr>
          <w:p w14:paraId="14B923EF" w14:textId="4C1D1E1B" w:rsidR="002F00A3" w:rsidRPr="00357753" w:rsidRDefault="002F00A3" w:rsidP="002F00A3">
            <w:pPr>
              <w:pStyle w:val="ENoteTableText"/>
            </w:pPr>
            <w:r w:rsidRPr="00357753">
              <w:t>ad No 46, 2023</w:t>
            </w:r>
          </w:p>
        </w:tc>
      </w:tr>
      <w:tr w:rsidR="002F00A3" w:rsidRPr="00357753" w14:paraId="76C096EB" w14:textId="77777777" w:rsidTr="00AC336C">
        <w:trPr>
          <w:cantSplit/>
        </w:trPr>
        <w:tc>
          <w:tcPr>
            <w:tcW w:w="2551" w:type="dxa"/>
          </w:tcPr>
          <w:p w14:paraId="626FCAA0" w14:textId="78ECA6F0" w:rsidR="002F00A3" w:rsidRPr="00357753" w:rsidRDefault="002F00A3" w:rsidP="002F00A3">
            <w:pPr>
              <w:pStyle w:val="ENoteTableText"/>
              <w:tabs>
                <w:tab w:val="center" w:leader="dot" w:pos="2268"/>
              </w:tabs>
            </w:pPr>
            <w:r w:rsidRPr="00357753">
              <w:t>s 1058B</w:t>
            </w:r>
            <w:r w:rsidRPr="00357753">
              <w:tab/>
            </w:r>
          </w:p>
        </w:tc>
        <w:tc>
          <w:tcPr>
            <w:tcW w:w="4961" w:type="dxa"/>
          </w:tcPr>
          <w:p w14:paraId="75BD35A9" w14:textId="6771B946" w:rsidR="002F00A3" w:rsidRPr="00357753" w:rsidRDefault="002F00A3" w:rsidP="002F00A3">
            <w:pPr>
              <w:pStyle w:val="ENoteTableText"/>
            </w:pPr>
            <w:r w:rsidRPr="00357753">
              <w:t>ad No 46, 2023</w:t>
            </w:r>
          </w:p>
        </w:tc>
      </w:tr>
      <w:tr w:rsidR="002F00A3" w:rsidRPr="00357753" w14:paraId="3DEB94D7" w14:textId="77777777" w:rsidTr="00AC336C">
        <w:trPr>
          <w:cantSplit/>
        </w:trPr>
        <w:tc>
          <w:tcPr>
            <w:tcW w:w="2551" w:type="dxa"/>
          </w:tcPr>
          <w:p w14:paraId="03EBF3EE" w14:textId="5F138358" w:rsidR="002F00A3" w:rsidRPr="00357753" w:rsidRDefault="002F00A3" w:rsidP="002F00A3">
            <w:pPr>
              <w:pStyle w:val="ENoteTableText"/>
              <w:tabs>
                <w:tab w:val="center" w:leader="dot" w:pos="2268"/>
              </w:tabs>
              <w:rPr>
                <w:b/>
              </w:rPr>
            </w:pPr>
            <w:r w:rsidRPr="00357753">
              <w:rPr>
                <w:b/>
              </w:rPr>
              <w:t>Part 7.10B</w:t>
            </w:r>
          </w:p>
        </w:tc>
        <w:tc>
          <w:tcPr>
            <w:tcW w:w="4961" w:type="dxa"/>
          </w:tcPr>
          <w:p w14:paraId="0DF9A996" w14:textId="77777777" w:rsidR="002F00A3" w:rsidRPr="00357753" w:rsidRDefault="002F00A3" w:rsidP="002F00A3">
            <w:pPr>
              <w:pStyle w:val="ENoteTableText"/>
            </w:pPr>
          </w:p>
        </w:tc>
      </w:tr>
      <w:tr w:rsidR="002F00A3" w:rsidRPr="00357753" w14:paraId="138B1595" w14:textId="77777777" w:rsidTr="00AC336C">
        <w:trPr>
          <w:cantSplit/>
        </w:trPr>
        <w:tc>
          <w:tcPr>
            <w:tcW w:w="2551" w:type="dxa"/>
          </w:tcPr>
          <w:p w14:paraId="093F0590" w14:textId="1DB7C316" w:rsidR="002F00A3" w:rsidRPr="00357753" w:rsidRDefault="002F00A3" w:rsidP="002F00A3">
            <w:pPr>
              <w:pStyle w:val="ENoteTableText"/>
              <w:tabs>
                <w:tab w:val="center" w:leader="dot" w:pos="2268"/>
              </w:tabs>
            </w:pPr>
            <w:r w:rsidRPr="00357753">
              <w:t>Part 7.10B</w:t>
            </w:r>
            <w:r w:rsidRPr="00357753">
              <w:tab/>
            </w:r>
          </w:p>
        </w:tc>
        <w:tc>
          <w:tcPr>
            <w:tcW w:w="4961" w:type="dxa"/>
          </w:tcPr>
          <w:p w14:paraId="51C5278C" w14:textId="289905EB" w:rsidR="002F00A3" w:rsidRPr="00357753" w:rsidRDefault="002F00A3" w:rsidP="002F00A3">
            <w:pPr>
              <w:pStyle w:val="ENoteTableText"/>
            </w:pPr>
            <w:r w:rsidRPr="00357753">
              <w:t>ad No 46, 2023</w:t>
            </w:r>
          </w:p>
        </w:tc>
      </w:tr>
      <w:tr w:rsidR="002F00A3" w:rsidRPr="00357753" w14:paraId="4EC4461E" w14:textId="77777777" w:rsidTr="00AC336C">
        <w:trPr>
          <w:cantSplit/>
        </w:trPr>
        <w:tc>
          <w:tcPr>
            <w:tcW w:w="2551" w:type="dxa"/>
          </w:tcPr>
          <w:p w14:paraId="5D50AC50" w14:textId="77DB7093" w:rsidR="002F00A3" w:rsidRPr="00357753" w:rsidRDefault="002F00A3" w:rsidP="002F00A3">
            <w:pPr>
              <w:pStyle w:val="ENoteTableText"/>
              <w:tabs>
                <w:tab w:val="center" w:leader="dot" w:pos="2268"/>
              </w:tabs>
              <w:rPr>
                <w:b/>
              </w:rPr>
            </w:pPr>
            <w:r w:rsidRPr="00357753">
              <w:rPr>
                <w:b/>
              </w:rPr>
              <w:t>Division 1</w:t>
            </w:r>
          </w:p>
        </w:tc>
        <w:tc>
          <w:tcPr>
            <w:tcW w:w="4961" w:type="dxa"/>
          </w:tcPr>
          <w:p w14:paraId="7AEF70B8" w14:textId="77777777" w:rsidR="002F00A3" w:rsidRPr="00357753" w:rsidRDefault="002F00A3" w:rsidP="002F00A3">
            <w:pPr>
              <w:pStyle w:val="ENoteTableText"/>
            </w:pPr>
          </w:p>
        </w:tc>
      </w:tr>
      <w:tr w:rsidR="002F00A3" w:rsidRPr="00357753" w14:paraId="0C365165" w14:textId="77777777" w:rsidTr="00AC336C">
        <w:trPr>
          <w:cantSplit/>
        </w:trPr>
        <w:tc>
          <w:tcPr>
            <w:tcW w:w="2551" w:type="dxa"/>
          </w:tcPr>
          <w:p w14:paraId="030F8175" w14:textId="0560F43C" w:rsidR="002F00A3" w:rsidRPr="00357753" w:rsidRDefault="002F00A3" w:rsidP="002F00A3">
            <w:pPr>
              <w:pStyle w:val="ENoteTableText"/>
              <w:tabs>
                <w:tab w:val="center" w:leader="dot" w:pos="2268"/>
              </w:tabs>
            </w:pPr>
            <w:r w:rsidRPr="00357753">
              <w:t>s 1059</w:t>
            </w:r>
            <w:r w:rsidRPr="00357753">
              <w:tab/>
            </w:r>
          </w:p>
        </w:tc>
        <w:tc>
          <w:tcPr>
            <w:tcW w:w="4961" w:type="dxa"/>
          </w:tcPr>
          <w:p w14:paraId="04E6256C" w14:textId="59FA270A" w:rsidR="002F00A3" w:rsidRPr="00357753" w:rsidRDefault="002F00A3" w:rsidP="002F00A3">
            <w:pPr>
              <w:pStyle w:val="ENoteTableText"/>
            </w:pPr>
            <w:r w:rsidRPr="00357753">
              <w:t>ad No 46, 2023</w:t>
            </w:r>
          </w:p>
        </w:tc>
      </w:tr>
      <w:tr w:rsidR="002F00A3" w:rsidRPr="00357753" w14:paraId="74155129" w14:textId="77777777" w:rsidTr="00AC336C">
        <w:trPr>
          <w:cantSplit/>
        </w:trPr>
        <w:tc>
          <w:tcPr>
            <w:tcW w:w="2551" w:type="dxa"/>
          </w:tcPr>
          <w:p w14:paraId="0A69EFF2" w14:textId="321F12F5" w:rsidR="002F00A3" w:rsidRPr="00357753" w:rsidRDefault="002F00A3" w:rsidP="002F00A3">
            <w:pPr>
              <w:pStyle w:val="ENoteTableText"/>
              <w:tabs>
                <w:tab w:val="center" w:leader="dot" w:pos="2268"/>
              </w:tabs>
            </w:pPr>
            <w:r w:rsidRPr="00357753">
              <w:t>s 1060</w:t>
            </w:r>
            <w:r w:rsidRPr="00357753">
              <w:tab/>
            </w:r>
          </w:p>
        </w:tc>
        <w:tc>
          <w:tcPr>
            <w:tcW w:w="4961" w:type="dxa"/>
          </w:tcPr>
          <w:p w14:paraId="1D26C9B8" w14:textId="3B41781C" w:rsidR="002F00A3" w:rsidRPr="00357753" w:rsidRDefault="002F00A3" w:rsidP="002F00A3">
            <w:pPr>
              <w:pStyle w:val="ENoteTableText"/>
            </w:pPr>
            <w:r w:rsidRPr="00357753">
              <w:t>ad No 46, 2023</w:t>
            </w:r>
          </w:p>
        </w:tc>
      </w:tr>
      <w:tr w:rsidR="002F00A3" w:rsidRPr="00357753" w14:paraId="458F8704" w14:textId="77777777" w:rsidTr="00AC336C">
        <w:trPr>
          <w:cantSplit/>
        </w:trPr>
        <w:tc>
          <w:tcPr>
            <w:tcW w:w="2551" w:type="dxa"/>
          </w:tcPr>
          <w:p w14:paraId="60AFB564" w14:textId="4C2EC525" w:rsidR="002F00A3" w:rsidRPr="00357753" w:rsidRDefault="002F00A3" w:rsidP="002F00A3">
            <w:pPr>
              <w:pStyle w:val="ENoteTableText"/>
              <w:tabs>
                <w:tab w:val="center" w:leader="dot" w:pos="2268"/>
              </w:tabs>
            </w:pPr>
            <w:r w:rsidRPr="00357753">
              <w:t>s 1061</w:t>
            </w:r>
            <w:r w:rsidRPr="00357753">
              <w:tab/>
            </w:r>
          </w:p>
        </w:tc>
        <w:tc>
          <w:tcPr>
            <w:tcW w:w="4961" w:type="dxa"/>
          </w:tcPr>
          <w:p w14:paraId="4FCEA4A7" w14:textId="5FC84ADB" w:rsidR="002F00A3" w:rsidRPr="00357753" w:rsidRDefault="002F00A3" w:rsidP="002F00A3">
            <w:pPr>
              <w:pStyle w:val="ENoteTableText"/>
            </w:pPr>
            <w:r w:rsidRPr="00357753">
              <w:t>ad No 46, 2023</w:t>
            </w:r>
          </w:p>
        </w:tc>
      </w:tr>
      <w:tr w:rsidR="002F00A3" w:rsidRPr="00357753" w14:paraId="552C1C92" w14:textId="77777777" w:rsidTr="00AC336C">
        <w:trPr>
          <w:cantSplit/>
        </w:trPr>
        <w:tc>
          <w:tcPr>
            <w:tcW w:w="2551" w:type="dxa"/>
          </w:tcPr>
          <w:p w14:paraId="02EF39E2" w14:textId="7196A44C" w:rsidR="002F00A3" w:rsidRPr="00357753" w:rsidRDefault="002F00A3" w:rsidP="002F00A3">
            <w:pPr>
              <w:pStyle w:val="ENoteTableText"/>
              <w:tabs>
                <w:tab w:val="center" w:leader="dot" w:pos="2268"/>
              </w:tabs>
            </w:pPr>
            <w:r w:rsidRPr="00357753">
              <w:t>s 1062</w:t>
            </w:r>
            <w:r w:rsidRPr="00357753">
              <w:tab/>
            </w:r>
          </w:p>
        </w:tc>
        <w:tc>
          <w:tcPr>
            <w:tcW w:w="4961" w:type="dxa"/>
          </w:tcPr>
          <w:p w14:paraId="2E8C3DD0" w14:textId="3CAF5CBF" w:rsidR="002F00A3" w:rsidRPr="00357753" w:rsidRDefault="002F00A3" w:rsidP="002F00A3">
            <w:pPr>
              <w:pStyle w:val="ENoteTableText"/>
            </w:pPr>
            <w:r w:rsidRPr="00357753">
              <w:t>ad No 46, 2023</w:t>
            </w:r>
          </w:p>
        </w:tc>
      </w:tr>
      <w:tr w:rsidR="002F00A3" w:rsidRPr="00357753" w14:paraId="2EFA738E" w14:textId="77777777" w:rsidTr="00AC336C">
        <w:trPr>
          <w:cantSplit/>
        </w:trPr>
        <w:tc>
          <w:tcPr>
            <w:tcW w:w="2551" w:type="dxa"/>
          </w:tcPr>
          <w:p w14:paraId="1F68D432" w14:textId="0A9C533A"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13A15304" w14:textId="77777777" w:rsidR="002F00A3" w:rsidRPr="00357753" w:rsidRDefault="002F00A3" w:rsidP="002F00A3">
            <w:pPr>
              <w:pStyle w:val="ENoteTableText"/>
            </w:pPr>
          </w:p>
        </w:tc>
      </w:tr>
      <w:tr w:rsidR="002F00A3" w:rsidRPr="00357753" w14:paraId="76F269EA" w14:textId="77777777" w:rsidTr="00AC336C">
        <w:trPr>
          <w:cantSplit/>
        </w:trPr>
        <w:tc>
          <w:tcPr>
            <w:tcW w:w="2551" w:type="dxa"/>
          </w:tcPr>
          <w:p w14:paraId="226554B9" w14:textId="25A9A765" w:rsidR="002F00A3" w:rsidRPr="00357753" w:rsidRDefault="002F00A3" w:rsidP="002F00A3">
            <w:pPr>
              <w:pStyle w:val="ENoteTableText"/>
              <w:tabs>
                <w:tab w:val="center" w:leader="dot" w:pos="2268"/>
              </w:tabs>
            </w:pPr>
            <w:r w:rsidRPr="00357753">
              <w:t>s 1063</w:t>
            </w:r>
            <w:r w:rsidRPr="00357753">
              <w:tab/>
            </w:r>
          </w:p>
        </w:tc>
        <w:tc>
          <w:tcPr>
            <w:tcW w:w="4961" w:type="dxa"/>
          </w:tcPr>
          <w:p w14:paraId="246FFABA" w14:textId="5A67521E" w:rsidR="002F00A3" w:rsidRPr="00357753" w:rsidRDefault="002F00A3" w:rsidP="002F00A3">
            <w:pPr>
              <w:pStyle w:val="ENoteTableText"/>
            </w:pPr>
            <w:r w:rsidRPr="00357753">
              <w:t>ad No 46, 2023</w:t>
            </w:r>
          </w:p>
        </w:tc>
      </w:tr>
      <w:tr w:rsidR="002F00A3" w:rsidRPr="00357753" w14:paraId="52607A98" w14:textId="77777777" w:rsidTr="00AC336C">
        <w:trPr>
          <w:cantSplit/>
        </w:trPr>
        <w:tc>
          <w:tcPr>
            <w:tcW w:w="2551" w:type="dxa"/>
          </w:tcPr>
          <w:p w14:paraId="056A2F93" w14:textId="0C40EB85" w:rsidR="002F00A3" w:rsidRPr="00357753" w:rsidRDefault="002F00A3" w:rsidP="002F00A3">
            <w:pPr>
              <w:pStyle w:val="ENoteTableText"/>
              <w:tabs>
                <w:tab w:val="center" w:leader="dot" w:pos="2268"/>
              </w:tabs>
            </w:pPr>
            <w:r w:rsidRPr="00357753">
              <w:t>s 1064</w:t>
            </w:r>
            <w:r w:rsidRPr="00357753">
              <w:tab/>
            </w:r>
          </w:p>
        </w:tc>
        <w:tc>
          <w:tcPr>
            <w:tcW w:w="4961" w:type="dxa"/>
          </w:tcPr>
          <w:p w14:paraId="55AFBFDE" w14:textId="4C9AA9CD" w:rsidR="002F00A3" w:rsidRPr="00357753" w:rsidRDefault="002F00A3" w:rsidP="002F00A3">
            <w:pPr>
              <w:pStyle w:val="ENoteTableText"/>
            </w:pPr>
            <w:r w:rsidRPr="00357753">
              <w:t>ad No 46, 2023</w:t>
            </w:r>
          </w:p>
        </w:tc>
      </w:tr>
      <w:tr w:rsidR="002F00A3" w:rsidRPr="00357753" w14:paraId="78E9F87B" w14:textId="77777777" w:rsidTr="00AC336C">
        <w:trPr>
          <w:cantSplit/>
        </w:trPr>
        <w:tc>
          <w:tcPr>
            <w:tcW w:w="2551" w:type="dxa"/>
          </w:tcPr>
          <w:p w14:paraId="7BE5195B" w14:textId="46A4D0A0" w:rsidR="002F00A3" w:rsidRPr="00357753" w:rsidRDefault="002F00A3" w:rsidP="002F00A3">
            <w:pPr>
              <w:pStyle w:val="ENoteTableText"/>
              <w:tabs>
                <w:tab w:val="center" w:leader="dot" w:pos="2268"/>
              </w:tabs>
            </w:pPr>
            <w:r w:rsidRPr="00357753">
              <w:t>s 1065</w:t>
            </w:r>
            <w:r w:rsidRPr="00357753">
              <w:tab/>
            </w:r>
          </w:p>
        </w:tc>
        <w:tc>
          <w:tcPr>
            <w:tcW w:w="4961" w:type="dxa"/>
          </w:tcPr>
          <w:p w14:paraId="1F0AB5B7" w14:textId="589F8677" w:rsidR="002F00A3" w:rsidRPr="00357753" w:rsidRDefault="002F00A3" w:rsidP="002F00A3">
            <w:pPr>
              <w:pStyle w:val="ENoteTableText"/>
            </w:pPr>
            <w:r w:rsidRPr="00357753">
              <w:t>ad No 46, 2023</w:t>
            </w:r>
          </w:p>
        </w:tc>
      </w:tr>
      <w:tr w:rsidR="002F00A3" w:rsidRPr="00357753" w14:paraId="14D11167" w14:textId="77777777" w:rsidTr="00AC336C">
        <w:trPr>
          <w:cantSplit/>
        </w:trPr>
        <w:tc>
          <w:tcPr>
            <w:tcW w:w="2551" w:type="dxa"/>
          </w:tcPr>
          <w:p w14:paraId="7A4D546C" w14:textId="671FBF4C" w:rsidR="002F00A3" w:rsidRPr="00357753" w:rsidRDefault="002F00A3" w:rsidP="002F00A3">
            <w:pPr>
              <w:pStyle w:val="ENoteTableText"/>
              <w:tabs>
                <w:tab w:val="center" w:leader="dot" w:pos="2268"/>
              </w:tabs>
            </w:pPr>
            <w:r w:rsidRPr="00357753">
              <w:t>s 1066</w:t>
            </w:r>
            <w:r w:rsidRPr="00357753">
              <w:tab/>
            </w:r>
          </w:p>
        </w:tc>
        <w:tc>
          <w:tcPr>
            <w:tcW w:w="4961" w:type="dxa"/>
          </w:tcPr>
          <w:p w14:paraId="03ACBCBB" w14:textId="593F0AF5" w:rsidR="002F00A3" w:rsidRPr="00357753" w:rsidRDefault="002F00A3" w:rsidP="002F00A3">
            <w:pPr>
              <w:pStyle w:val="ENoteTableText"/>
            </w:pPr>
            <w:r w:rsidRPr="00357753">
              <w:t>ad No 46, 2023</w:t>
            </w:r>
          </w:p>
        </w:tc>
      </w:tr>
      <w:tr w:rsidR="002F00A3" w:rsidRPr="00357753" w14:paraId="174B96A7" w14:textId="77777777" w:rsidTr="00AC336C">
        <w:trPr>
          <w:cantSplit/>
        </w:trPr>
        <w:tc>
          <w:tcPr>
            <w:tcW w:w="2551" w:type="dxa"/>
          </w:tcPr>
          <w:p w14:paraId="26D25625" w14:textId="700A3090" w:rsidR="002F00A3" w:rsidRPr="00357753" w:rsidRDefault="002F00A3" w:rsidP="002F00A3">
            <w:pPr>
              <w:pStyle w:val="ENoteTableText"/>
              <w:tabs>
                <w:tab w:val="center" w:leader="dot" w:pos="2268"/>
              </w:tabs>
            </w:pPr>
            <w:r w:rsidRPr="00357753">
              <w:t>s 1067</w:t>
            </w:r>
            <w:r w:rsidRPr="00357753">
              <w:tab/>
            </w:r>
          </w:p>
        </w:tc>
        <w:tc>
          <w:tcPr>
            <w:tcW w:w="4961" w:type="dxa"/>
          </w:tcPr>
          <w:p w14:paraId="6E3F8E86" w14:textId="197AEFD5" w:rsidR="002F00A3" w:rsidRPr="00357753" w:rsidRDefault="002F00A3" w:rsidP="002F00A3">
            <w:pPr>
              <w:pStyle w:val="ENoteTableText"/>
            </w:pPr>
            <w:r w:rsidRPr="00357753">
              <w:t>ad No 46, 2023</w:t>
            </w:r>
          </w:p>
        </w:tc>
      </w:tr>
      <w:tr w:rsidR="002F00A3" w:rsidRPr="00357753" w14:paraId="6FF40D88" w14:textId="77777777" w:rsidTr="00AC336C">
        <w:trPr>
          <w:cantSplit/>
        </w:trPr>
        <w:tc>
          <w:tcPr>
            <w:tcW w:w="2551" w:type="dxa"/>
          </w:tcPr>
          <w:p w14:paraId="488CC2B1" w14:textId="03369B1E" w:rsidR="002F00A3" w:rsidRPr="00357753" w:rsidRDefault="002F00A3" w:rsidP="002F00A3">
            <w:pPr>
              <w:pStyle w:val="ENoteTableText"/>
              <w:tabs>
                <w:tab w:val="center" w:leader="dot" w:pos="2268"/>
              </w:tabs>
            </w:pPr>
            <w:r w:rsidRPr="00357753">
              <w:t>s 1068</w:t>
            </w:r>
            <w:r w:rsidRPr="00357753">
              <w:tab/>
            </w:r>
          </w:p>
        </w:tc>
        <w:tc>
          <w:tcPr>
            <w:tcW w:w="4961" w:type="dxa"/>
          </w:tcPr>
          <w:p w14:paraId="5B15D75E" w14:textId="74AE384F" w:rsidR="002F00A3" w:rsidRPr="00357753" w:rsidRDefault="002F00A3" w:rsidP="002F00A3">
            <w:pPr>
              <w:pStyle w:val="ENoteTableText"/>
            </w:pPr>
            <w:r w:rsidRPr="00357753">
              <w:t>ad No 46, 2023</w:t>
            </w:r>
          </w:p>
        </w:tc>
      </w:tr>
      <w:tr w:rsidR="002F00A3" w:rsidRPr="00357753" w14:paraId="253F4BF5" w14:textId="77777777" w:rsidTr="00AC336C">
        <w:trPr>
          <w:cantSplit/>
        </w:trPr>
        <w:tc>
          <w:tcPr>
            <w:tcW w:w="2551" w:type="dxa"/>
          </w:tcPr>
          <w:p w14:paraId="57F65B41" w14:textId="3ABC8BFA" w:rsidR="002F00A3" w:rsidRPr="00357753" w:rsidRDefault="002F00A3" w:rsidP="002F00A3">
            <w:pPr>
              <w:pStyle w:val="ENoteTableText"/>
              <w:tabs>
                <w:tab w:val="center" w:leader="dot" w:pos="2268"/>
              </w:tabs>
            </w:pPr>
            <w:r w:rsidRPr="00357753">
              <w:t>s 1069</w:t>
            </w:r>
            <w:r w:rsidRPr="00357753">
              <w:tab/>
            </w:r>
          </w:p>
        </w:tc>
        <w:tc>
          <w:tcPr>
            <w:tcW w:w="4961" w:type="dxa"/>
          </w:tcPr>
          <w:p w14:paraId="2117B31E" w14:textId="4B6385C8" w:rsidR="002F00A3" w:rsidRPr="00357753" w:rsidRDefault="002F00A3" w:rsidP="002F00A3">
            <w:pPr>
              <w:pStyle w:val="ENoteTableText"/>
            </w:pPr>
            <w:r w:rsidRPr="00357753">
              <w:t>ad No 46, 2023</w:t>
            </w:r>
          </w:p>
        </w:tc>
      </w:tr>
      <w:tr w:rsidR="002F00A3" w:rsidRPr="00357753" w14:paraId="5E6AFF4F" w14:textId="77777777" w:rsidTr="00AC336C">
        <w:trPr>
          <w:cantSplit/>
        </w:trPr>
        <w:tc>
          <w:tcPr>
            <w:tcW w:w="2551" w:type="dxa"/>
          </w:tcPr>
          <w:p w14:paraId="6C6EAB5D" w14:textId="2AF45472" w:rsidR="002F00A3" w:rsidRPr="00357753" w:rsidRDefault="002F00A3" w:rsidP="002F00A3">
            <w:pPr>
              <w:pStyle w:val="ENoteTableText"/>
              <w:tabs>
                <w:tab w:val="center" w:leader="dot" w:pos="2268"/>
              </w:tabs>
            </w:pPr>
            <w:r w:rsidRPr="00357753">
              <w:t>s 1069A</w:t>
            </w:r>
            <w:r w:rsidRPr="00357753">
              <w:tab/>
            </w:r>
          </w:p>
        </w:tc>
        <w:tc>
          <w:tcPr>
            <w:tcW w:w="4961" w:type="dxa"/>
          </w:tcPr>
          <w:p w14:paraId="6CB1071E" w14:textId="5BF0C611" w:rsidR="002F00A3" w:rsidRPr="00357753" w:rsidRDefault="002F00A3" w:rsidP="002F00A3">
            <w:pPr>
              <w:pStyle w:val="ENoteTableText"/>
            </w:pPr>
            <w:r w:rsidRPr="00357753">
              <w:t>ad No 46, 2023</w:t>
            </w:r>
          </w:p>
        </w:tc>
      </w:tr>
      <w:tr w:rsidR="002F00A3" w:rsidRPr="00357753" w14:paraId="697641BA" w14:textId="77777777" w:rsidTr="00AC336C">
        <w:trPr>
          <w:cantSplit/>
        </w:trPr>
        <w:tc>
          <w:tcPr>
            <w:tcW w:w="2551" w:type="dxa"/>
          </w:tcPr>
          <w:p w14:paraId="0E7457C6" w14:textId="05B2E3BE" w:rsidR="002F00A3" w:rsidRPr="00357753" w:rsidRDefault="002F00A3" w:rsidP="002F00A3">
            <w:pPr>
              <w:pStyle w:val="ENoteTableText"/>
              <w:tabs>
                <w:tab w:val="center" w:leader="dot" w:pos="2268"/>
              </w:tabs>
              <w:rPr>
                <w:b/>
              </w:rPr>
            </w:pPr>
            <w:r w:rsidRPr="00357753">
              <w:rPr>
                <w:b/>
              </w:rPr>
              <w:t>Division 3</w:t>
            </w:r>
          </w:p>
        </w:tc>
        <w:tc>
          <w:tcPr>
            <w:tcW w:w="4961" w:type="dxa"/>
          </w:tcPr>
          <w:p w14:paraId="2057F59D" w14:textId="77777777" w:rsidR="002F00A3" w:rsidRPr="00357753" w:rsidRDefault="002F00A3" w:rsidP="002F00A3">
            <w:pPr>
              <w:pStyle w:val="ENoteTableText"/>
            </w:pPr>
          </w:p>
        </w:tc>
      </w:tr>
      <w:tr w:rsidR="002F00A3" w:rsidRPr="00357753" w14:paraId="3B1D0A5E" w14:textId="77777777" w:rsidTr="00AC336C">
        <w:trPr>
          <w:cantSplit/>
        </w:trPr>
        <w:tc>
          <w:tcPr>
            <w:tcW w:w="2551" w:type="dxa"/>
          </w:tcPr>
          <w:p w14:paraId="15066394" w14:textId="13A75AB1" w:rsidR="002F00A3" w:rsidRPr="00357753" w:rsidRDefault="002F00A3" w:rsidP="002F00A3">
            <w:pPr>
              <w:pStyle w:val="ENoteTableText"/>
              <w:tabs>
                <w:tab w:val="center" w:leader="dot" w:pos="2268"/>
              </w:tabs>
            </w:pPr>
            <w:r w:rsidRPr="00357753">
              <w:t>s 1069B</w:t>
            </w:r>
            <w:r w:rsidRPr="00357753">
              <w:tab/>
            </w:r>
          </w:p>
        </w:tc>
        <w:tc>
          <w:tcPr>
            <w:tcW w:w="4961" w:type="dxa"/>
          </w:tcPr>
          <w:p w14:paraId="3126DDF0" w14:textId="571D13D3" w:rsidR="002F00A3" w:rsidRPr="00357753" w:rsidRDefault="002F00A3" w:rsidP="002F00A3">
            <w:pPr>
              <w:pStyle w:val="ENoteTableText"/>
            </w:pPr>
            <w:r w:rsidRPr="00357753">
              <w:t>ad No 46, 2023</w:t>
            </w:r>
          </w:p>
        </w:tc>
      </w:tr>
      <w:tr w:rsidR="002F00A3" w:rsidRPr="00357753" w14:paraId="5207E7E9" w14:textId="77777777" w:rsidTr="00AC336C">
        <w:trPr>
          <w:cantSplit/>
        </w:trPr>
        <w:tc>
          <w:tcPr>
            <w:tcW w:w="2551" w:type="dxa"/>
          </w:tcPr>
          <w:p w14:paraId="53D3DB53" w14:textId="0D0099D5" w:rsidR="002F00A3" w:rsidRPr="00357753" w:rsidRDefault="002F00A3" w:rsidP="002F00A3">
            <w:pPr>
              <w:pStyle w:val="ENoteTableText"/>
              <w:tabs>
                <w:tab w:val="center" w:leader="dot" w:pos="2268"/>
              </w:tabs>
            </w:pPr>
            <w:r w:rsidRPr="00357753">
              <w:t>s 1069C</w:t>
            </w:r>
            <w:r w:rsidRPr="00357753">
              <w:tab/>
            </w:r>
          </w:p>
        </w:tc>
        <w:tc>
          <w:tcPr>
            <w:tcW w:w="4961" w:type="dxa"/>
          </w:tcPr>
          <w:p w14:paraId="0191D0E7" w14:textId="7976DB7C" w:rsidR="002F00A3" w:rsidRPr="00357753" w:rsidRDefault="002F00A3" w:rsidP="002F00A3">
            <w:pPr>
              <w:pStyle w:val="ENoteTableText"/>
            </w:pPr>
            <w:r w:rsidRPr="00357753">
              <w:t>ad No 46, 2023</w:t>
            </w:r>
          </w:p>
        </w:tc>
      </w:tr>
      <w:tr w:rsidR="002F00A3" w:rsidRPr="00357753" w14:paraId="15740C9A" w14:textId="77777777" w:rsidTr="00AC336C">
        <w:trPr>
          <w:cantSplit/>
        </w:trPr>
        <w:tc>
          <w:tcPr>
            <w:tcW w:w="2551" w:type="dxa"/>
          </w:tcPr>
          <w:p w14:paraId="0F4F3379" w14:textId="6B635BB1" w:rsidR="002F00A3" w:rsidRPr="00357753" w:rsidRDefault="002F00A3" w:rsidP="002F00A3">
            <w:pPr>
              <w:pStyle w:val="ENoteTableText"/>
              <w:tabs>
                <w:tab w:val="center" w:leader="dot" w:pos="2268"/>
              </w:tabs>
              <w:rPr>
                <w:b/>
              </w:rPr>
            </w:pPr>
            <w:r w:rsidRPr="00357753">
              <w:rPr>
                <w:b/>
              </w:rPr>
              <w:t>Division 4</w:t>
            </w:r>
          </w:p>
        </w:tc>
        <w:tc>
          <w:tcPr>
            <w:tcW w:w="4961" w:type="dxa"/>
          </w:tcPr>
          <w:p w14:paraId="6C7667AB" w14:textId="77777777" w:rsidR="002F00A3" w:rsidRPr="00357753" w:rsidRDefault="002F00A3" w:rsidP="002F00A3">
            <w:pPr>
              <w:pStyle w:val="ENoteTableText"/>
            </w:pPr>
          </w:p>
        </w:tc>
      </w:tr>
      <w:tr w:rsidR="002F00A3" w:rsidRPr="00357753" w14:paraId="22EDFCD9" w14:textId="77777777" w:rsidTr="00AC336C">
        <w:trPr>
          <w:cantSplit/>
        </w:trPr>
        <w:tc>
          <w:tcPr>
            <w:tcW w:w="2551" w:type="dxa"/>
          </w:tcPr>
          <w:p w14:paraId="14510ECC" w14:textId="2CFAC97A" w:rsidR="002F00A3" w:rsidRPr="00357753" w:rsidRDefault="002F00A3" w:rsidP="002F00A3">
            <w:pPr>
              <w:pStyle w:val="ENoteTableText"/>
              <w:tabs>
                <w:tab w:val="center" w:leader="dot" w:pos="2268"/>
              </w:tabs>
              <w:rPr>
                <w:b/>
              </w:rPr>
            </w:pPr>
            <w:r w:rsidRPr="00357753">
              <w:rPr>
                <w:b/>
              </w:rPr>
              <w:t>Subdivision A</w:t>
            </w:r>
          </w:p>
        </w:tc>
        <w:tc>
          <w:tcPr>
            <w:tcW w:w="4961" w:type="dxa"/>
          </w:tcPr>
          <w:p w14:paraId="04B15A9D" w14:textId="77777777" w:rsidR="002F00A3" w:rsidRPr="00357753" w:rsidRDefault="002F00A3" w:rsidP="002F00A3">
            <w:pPr>
              <w:pStyle w:val="ENoteTableText"/>
            </w:pPr>
          </w:p>
        </w:tc>
      </w:tr>
      <w:tr w:rsidR="002F00A3" w:rsidRPr="00357753" w14:paraId="79CDFDB4" w14:textId="77777777" w:rsidTr="00AC336C">
        <w:trPr>
          <w:cantSplit/>
        </w:trPr>
        <w:tc>
          <w:tcPr>
            <w:tcW w:w="2551" w:type="dxa"/>
          </w:tcPr>
          <w:p w14:paraId="2A6F69FF" w14:textId="619DE2B0" w:rsidR="002F00A3" w:rsidRPr="00357753" w:rsidRDefault="002F00A3" w:rsidP="002F00A3">
            <w:pPr>
              <w:pStyle w:val="ENoteTableText"/>
              <w:tabs>
                <w:tab w:val="center" w:leader="dot" w:pos="2268"/>
              </w:tabs>
            </w:pPr>
            <w:r w:rsidRPr="00357753">
              <w:t>s 1069D</w:t>
            </w:r>
            <w:r w:rsidRPr="00357753">
              <w:tab/>
            </w:r>
          </w:p>
        </w:tc>
        <w:tc>
          <w:tcPr>
            <w:tcW w:w="4961" w:type="dxa"/>
          </w:tcPr>
          <w:p w14:paraId="0F4233E8" w14:textId="20902CC5" w:rsidR="002F00A3" w:rsidRPr="00357753" w:rsidRDefault="002F00A3" w:rsidP="002F00A3">
            <w:pPr>
              <w:pStyle w:val="ENoteTableText"/>
            </w:pPr>
            <w:r w:rsidRPr="00357753">
              <w:t>ad No 46, 2023</w:t>
            </w:r>
          </w:p>
        </w:tc>
      </w:tr>
      <w:tr w:rsidR="002F00A3" w:rsidRPr="00357753" w14:paraId="17F3211A" w14:textId="77777777" w:rsidTr="00AC336C">
        <w:trPr>
          <w:cantSplit/>
        </w:trPr>
        <w:tc>
          <w:tcPr>
            <w:tcW w:w="2551" w:type="dxa"/>
          </w:tcPr>
          <w:p w14:paraId="6BEFF47C" w14:textId="0B5481C5" w:rsidR="002F00A3" w:rsidRPr="00357753" w:rsidRDefault="002F00A3" w:rsidP="002F00A3">
            <w:pPr>
              <w:pStyle w:val="ENoteTableText"/>
              <w:tabs>
                <w:tab w:val="center" w:leader="dot" w:pos="2268"/>
              </w:tabs>
              <w:rPr>
                <w:b/>
              </w:rPr>
            </w:pPr>
            <w:r w:rsidRPr="00357753">
              <w:rPr>
                <w:b/>
              </w:rPr>
              <w:t>Subdivision B</w:t>
            </w:r>
          </w:p>
        </w:tc>
        <w:tc>
          <w:tcPr>
            <w:tcW w:w="4961" w:type="dxa"/>
          </w:tcPr>
          <w:p w14:paraId="6F833773" w14:textId="77777777" w:rsidR="002F00A3" w:rsidRPr="00357753" w:rsidRDefault="002F00A3" w:rsidP="002F00A3">
            <w:pPr>
              <w:pStyle w:val="ENoteTableText"/>
            </w:pPr>
          </w:p>
        </w:tc>
      </w:tr>
      <w:tr w:rsidR="002F00A3" w:rsidRPr="00357753" w14:paraId="6B7DB712" w14:textId="77777777" w:rsidTr="00AC336C">
        <w:trPr>
          <w:cantSplit/>
        </w:trPr>
        <w:tc>
          <w:tcPr>
            <w:tcW w:w="2551" w:type="dxa"/>
          </w:tcPr>
          <w:p w14:paraId="12ED1CEC" w14:textId="6D2F023A" w:rsidR="002F00A3" w:rsidRPr="00357753" w:rsidRDefault="002F00A3" w:rsidP="002F00A3">
            <w:pPr>
              <w:pStyle w:val="ENoteTableText"/>
              <w:tabs>
                <w:tab w:val="center" w:leader="dot" w:pos="2268"/>
              </w:tabs>
            </w:pPr>
            <w:r w:rsidRPr="00357753">
              <w:t>s 1069E</w:t>
            </w:r>
            <w:r w:rsidRPr="00357753">
              <w:tab/>
            </w:r>
          </w:p>
        </w:tc>
        <w:tc>
          <w:tcPr>
            <w:tcW w:w="4961" w:type="dxa"/>
          </w:tcPr>
          <w:p w14:paraId="2D7B3A70" w14:textId="3E05C732" w:rsidR="002F00A3" w:rsidRPr="00357753" w:rsidRDefault="002F00A3" w:rsidP="002F00A3">
            <w:pPr>
              <w:pStyle w:val="ENoteTableText"/>
            </w:pPr>
            <w:r w:rsidRPr="00357753">
              <w:t>ad No 46, 2023</w:t>
            </w:r>
          </w:p>
        </w:tc>
      </w:tr>
      <w:tr w:rsidR="002F00A3" w:rsidRPr="00357753" w14:paraId="235E6C3C" w14:textId="77777777" w:rsidTr="00AC336C">
        <w:trPr>
          <w:cantSplit/>
        </w:trPr>
        <w:tc>
          <w:tcPr>
            <w:tcW w:w="2551" w:type="dxa"/>
          </w:tcPr>
          <w:p w14:paraId="2F4F5698" w14:textId="59C66852" w:rsidR="002F00A3" w:rsidRPr="00357753" w:rsidRDefault="002F00A3" w:rsidP="002F00A3">
            <w:pPr>
              <w:pStyle w:val="ENoteTableText"/>
              <w:tabs>
                <w:tab w:val="center" w:leader="dot" w:pos="2268"/>
              </w:tabs>
            </w:pPr>
            <w:r w:rsidRPr="00357753">
              <w:t>s 1069F</w:t>
            </w:r>
            <w:r w:rsidRPr="00357753">
              <w:tab/>
            </w:r>
          </w:p>
        </w:tc>
        <w:tc>
          <w:tcPr>
            <w:tcW w:w="4961" w:type="dxa"/>
          </w:tcPr>
          <w:p w14:paraId="11B9E3A2" w14:textId="39F46448" w:rsidR="002F00A3" w:rsidRPr="00357753" w:rsidRDefault="002F00A3" w:rsidP="002F00A3">
            <w:pPr>
              <w:pStyle w:val="ENoteTableText"/>
            </w:pPr>
            <w:r w:rsidRPr="00357753">
              <w:t>ad No 46, 2023</w:t>
            </w:r>
          </w:p>
        </w:tc>
      </w:tr>
      <w:tr w:rsidR="002F00A3" w:rsidRPr="00357753" w14:paraId="55527F51" w14:textId="77777777" w:rsidTr="00AC336C">
        <w:trPr>
          <w:cantSplit/>
        </w:trPr>
        <w:tc>
          <w:tcPr>
            <w:tcW w:w="2551" w:type="dxa"/>
          </w:tcPr>
          <w:p w14:paraId="39E3DF56" w14:textId="646EB9CE" w:rsidR="002F00A3" w:rsidRPr="00357753" w:rsidRDefault="002F00A3" w:rsidP="002F00A3">
            <w:pPr>
              <w:pStyle w:val="ENoteTableText"/>
              <w:tabs>
                <w:tab w:val="center" w:leader="dot" w:pos="2268"/>
              </w:tabs>
            </w:pPr>
            <w:r w:rsidRPr="00357753">
              <w:t>s 1069G</w:t>
            </w:r>
            <w:r w:rsidRPr="00357753">
              <w:tab/>
            </w:r>
          </w:p>
        </w:tc>
        <w:tc>
          <w:tcPr>
            <w:tcW w:w="4961" w:type="dxa"/>
          </w:tcPr>
          <w:p w14:paraId="75FBBB6F" w14:textId="371EE45A" w:rsidR="002F00A3" w:rsidRPr="00357753" w:rsidRDefault="002F00A3" w:rsidP="002F00A3">
            <w:pPr>
              <w:pStyle w:val="ENoteTableText"/>
            </w:pPr>
            <w:r w:rsidRPr="00357753">
              <w:t>ad No 46, 2023</w:t>
            </w:r>
          </w:p>
        </w:tc>
      </w:tr>
      <w:tr w:rsidR="002F00A3" w:rsidRPr="00357753" w14:paraId="4F2AF3D8" w14:textId="77777777" w:rsidTr="00AC336C">
        <w:trPr>
          <w:cantSplit/>
        </w:trPr>
        <w:tc>
          <w:tcPr>
            <w:tcW w:w="2551" w:type="dxa"/>
          </w:tcPr>
          <w:p w14:paraId="34D5B26C" w14:textId="1AFC9970" w:rsidR="002F00A3" w:rsidRPr="00357753" w:rsidRDefault="002F00A3" w:rsidP="002F00A3">
            <w:pPr>
              <w:pStyle w:val="ENoteTableText"/>
              <w:tabs>
                <w:tab w:val="center" w:leader="dot" w:pos="2268"/>
              </w:tabs>
              <w:rPr>
                <w:b/>
              </w:rPr>
            </w:pPr>
            <w:r w:rsidRPr="00357753">
              <w:rPr>
                <w:b/>
              </w:rPr>
              <w:t>Subdivision C</w:t>
            </w:r>
          </w:p>
        </w:tc>
        <w:tc>
          <w:tcPr>
            <w:tcW w:w="4961" w:type="dxa"/>
          </w:tcPr>
          <w:p w14:paraId="052A9F39" w14:textId="77777777" w:rsidR="002F00A3" w:rsidRPr="00357753" w:rsidRDefault="002F00A3" w:rsidP="002F00A3">
            <w:pPr>
              <w:pStyle w:val="ENoteTableText"/>
            </w:pPr>
          </w:p>
        </w:tc>
      </w:tr>
      <w:tr w:rsidR="002F00A3" w:rsidRPr="00357753" w14:paraId="0351AE67" w14:textId="77777777" w:rsidTr="00AC336C">
        <w:trPr>
          <w:cantSplit/>
        </w:trPr>
        <w:tc>
          <w:tcPr>
            <w:tcW w:w="2551" w:type="dxa"/>
          </w:tcPr>
          <w:p w14:paraId="2508D577" w14:textId="20BF063B" w:rsidR="002F00A3" w:rsidRPr="00357753" w:rsidRDefault="002F00A3" w:rsidP="002F00A3">
            <w:pPr>
              <w:pStyle w:val="ENoteTableText"/>
              <w:tabs>
                <w:tab w:val="center" w:leader="dot" w:pos="2268"/>
              </w:tabs>
            </w:pPr>
            <w:r w:rsidRPr="00357753">
              <w:t>s 1069H</w:t>
            </w:r>
            <w:r w:rsidRPr="00357753">
              <w:tab/>
            </w:r>
          </w:p>
        </w:tc>
        <w:tc>
          <w:tcPr>
            <w:tcW w:w="4961" w:type="dxa"/>
          </w:tcPr>
          <w:p w14:paraId="5EF1F505" w14:textId="5F377D47" w:rsidR="002F00A3" w:rsidRPr="00357753" w:rsidRDefault="002F00A3" w:rsidP="002F00A3">
            <w:pPr>
              <w:pStyle w:val="ENoteTableText"/>
            </w:pPr>
            <w:r w:rsidRPr="00357753">
              <w:t>ad No 46, 2023</w:t>
            </w:r>
          </w:p>
        </w:tc>
      </w:tr>
      <w:tr w:rsidR="002F00A3" w:rsidRPr="00357753" w14:paraId="74AEA5EC" w14:textId="77777777" w:rsidTr="00AC336C">
        <w:trPr>
          <w:cantSplit/>
        </w:trPr>
        <w:tc>
          <w:tcPr>
            <w:tcW w:w="2551" w:type="dxa"/>
          </w:tcPr>
          <w:p w14:paraId="1A388852" w14:textId="52DC1885" w:rsidR="002F00A3" w:rsidRPr="00357753" w:rsidRDefault="002F00A3" w:rsidP="002F00A3">
            <w:pPr>
              <w:pStyle w:val="ENoteTableText"/>
              <w:tabs>
                <w:tab w:val="center" w:leader="dot" w:pos="2268"/>
              </w:tabs>
              <w:rPr>
                <w:b/>
              </w:rPr>
            </w:pPr>
            <w:r w:rsidRPr="00357753">
              <w:rPr>
                <w:b/>
              </w:rPr>
              <w:lastRenderedPageBreak/>
              <w:t>Division 5</w:t>
            </w:r>
          </w:p>
        </w:tc>
        <w:tc>
          <w:tcPr>
            <w:tcW w:w="4961" w:type="dxa"/>
          </w:tcPr>
          <w:p w14:paraId="05D26D10" w14:textId="77777777" w:rsidR="002F00A3" w:rsidRPr="00357753" w:rsidRDefault="002F00A3" w:rsidP="002F00A3">
            <w:pPr>
              <w:pStyle w:val="ENoteTableText"/>
            </w:pPr>
          </w:p>
        </w:tc>
      </w:tr>
      <w:tr w:rsidR="002F00A3" w:rsidRPr="00357753" w14:paraId="372FF2E8" w14:textId="77777777" w:rsidTr="00AC336C">
        <w:trPr>
          <w:cantSplit/>
        </w:trPr>
        <w:tc>
          <w:tcPr>
            <w:tcW w:w="2551" w:type="dxa"/>
          </w:tcPr>
          <w:p w14:paraId="67047876" w14:textId="52732D93" w:rsidR="002F00A3" w:rsidRPr="00357753" w:rsidRDefault="002F00A3" w:rsidP="002F00A3">
            <w:pPr>
              <w:pStyle w:val="ENoteTableText"/>
              <w:tabs>
                <w:tab w:val="center" w:leader="dot" w:pos="2268"/>
              </w:tabs>
            </w:pPr>
            <w:r w:rsidRPr="00357753">
              <w:t>s 1069J</w:t>
            </w:r>
            <w:r w:rsidRPr="00357753">
              <w:tab/>
            </w:r>
          </w:p>
        </w:tc>
        <w:tc>
          <w:tcPr>
            <w:tcW w:w="4961" w:type="dxa"/>
          </w:tcPr>
          <w:p w14:paraId="318E3264" w14:textId="76D1EA4B" w:rsidR="002F00A3" w:rsidRPr="00357753" w:rsidRDefault="002F00A3" w:rsidP="002F00A3">
            <w:pPr>
              <w:pStyle w:val="ENoteTableText"/>
            </w:pPr>
            <w:r w:rsidRPr="00357753">
              <w:t>ad No 46, 2023</w:t>
            </w:r>
          </w:p>
        </w:tc>
      </w:tr>
      <w:tr w:rsidR="002F00A3" w:rsidRPr="00357753" w14:paraId="594A4103" w14:textId="77777777" w:rsidTr="00AC336C">
        <w:trPr>
          <w:cantSplit/>
        </w:trPr>
        <w:tc>
          <w:tcPr>
            <w:tcW w:w="2551" w:type="dxa"/>
          </w:tcPr>
          <w:p w14:paraId="7CDD4069" w14:textId="71BC14C1" w:rsidR="002F00A3" w:rsidRPr="00357753" w:rsidRDefault="002F00A3" w:rsidP="002F00A3">
            <w:pPr>
              <w:pStyle w:val="ENoteTableText"/>
              <w:tabs>
                <w:tab w:val="center" w:leader="dot" w:pos="2268"/>
              </w:tabs>
            </w:pPr>
            <w:r w:rsidRPr="00357753">
              <w:t>s 1069K</w:t>
            </w:r>
            <w:r w:rsidRPr="00357753">
              <w:tab/>
            </w:r>
          </w:p>
        </w:tc>
        <w:tc>
          <w:tcPr>
            <w:tcW w:w="4961" w:type="dxa"/>
          </w:tcPr>
          <w:p w14:paraId="4EFCF4DA" w14:textId="2F73CE1A" w:rsidR="002F00A3" w:rsidRPr="00357753" w:rsidRDefault="002F00A3" w:rsidP="002F00A3">
            <w:pPr>
              <w:pStyle w:val="ENoteTableText"/>
            </w:pPr>
            <w:r w:rsidRPr="00357753">
              <w:t>ad No 46, 2023</w:t>
            </w:r>
          </w:p>
        </w:tc>
      </w:tr>
      <w:tr w:rsidR="002F00A3" w:rsidRPr="00357753" w14:paraId="3E528E03" w14:textId="77777777" w:rsidTr="00AC336C">
        <w:trPr>
          <w:cantSplit/>
        </w:trPr>
        <w:tc>
          <w:tcPr>
            <w:tcW w:w="2551" w:type="dxa"/>
          </w:tcPr>
          <w:p w14:paraId="310B5DCE" w14:textId="3766891F" w:rsidR="002F00A3" w:rsidRPr="00357753" w:rsidRDefault="002F00A3" w:rsidP="002F00A3">
            <w:pPr>
              <w:pStyle w:val="ENoteTableText"/>
              <w:tabs>
                <w:tab w:val="center" w:leader="dot" w:pos="2268"/>
              </w:tabs>
            </w:pPr>
            <w:r w:rsidRPr="00357753">
              <w:t>s 1069L</w:t>
            </w:r>
            <w:r w:rsidRPr="00357753">
              <w:tab/>
            </w:r>
          </w:p>
        </w:tc>
        <w:tc>
          <w:tcPr>
            <w:tcW w:w="4961" w:type="dxa"/>
          </w:tcPr>
          <w:p w14:paraId="1C1A76F6" w14:textId="47F76CD0" w:rsidR="002F00A3" w:rsidRPr="00357753" w:rsidRDefault="002F00A3" w:rsidP="002F00A3">
            <w:pPr>
              <w:pStyle w:val="ENoteTableText"/>
            </w:pPr>
            <w:r w:rsidRPr="00357753">
              <w:t>ad No 46, 2023</w:t>
            </w:r>
          </w:p>
        </w:tc>
      </w:tr>
      <w:tr w:rsidR="002F00A3" w:rsidRPr="00357753" w14:paraId="3A4C21D3" w14:textId="77777777" w:rsidTr="00AC336C">
        <w:trPr>
          <w:cantSplit/>
        </w:trPr>
        <w:tc>
          <w:tcPr>
            <w:tcW w:w="2551" w:type="dxa"/>
          </w:tcPr>
          <w:p w14:paraId="76835D2A" w14:textId="228E4619" w:rsidR="002F00A3" w:rsidRPr="00357753" w:rsidRDefault="002F00A3" w:rsidP="002F00A3">
            <w:pPr>
              <w:pStyle w:val="ENoteTableText"/>
              <w:tabs>
                <w:tab w:val="center" w:leader="dot" w:pos="2268"/>
              </w:tabs>
              <w:rPr>
                <w:b/>
              </w:rPr>
            </w:pPr>
            <w:r w:rsidRPr="00357753">
              <w:rPr>
                <w:b/>
              </w:rPr>
              <w:t>Division 6</w:t>
            </w:r>
          </w:p>
        </w:tc>
        <w:tc>
          <w:tcPr>
            <w:tcW w:w="4961" w:type="dxa"/>
          </w:tcPr>
          <w:p w14:paraId="289A1609" w14:textId="77777777" w:rsidR="002F00A3" w:rsidRPr="00357753" w:rsidRDefault="002F00A3" w:rsidP="002F00A3">
            <w:pPr>
              <w:pStyle w:val="ENoteTableText"/>
            </w:pPr>
          </w:p>
        </w:tc>
      </w:tr>
      <w:tr w:rsidR="002F00A3" w:rsidRPr="00357753" w14:paraId="67DCF4F7" w14:textId="77777777" w:rsidTr="00AC336C">
        <w:trPr>
          <w:cantSplit/>
        </w:trPr>
        <w:tc>
          <w:tcPr>
            <w:tcW w:w="2551" w:type="dxa"/>
          </w:tcPr>
          <w:p w14:paraId="72EE045E" w14:textId="59DBFAB3" w:rsidR="002F00A3" w:rsidRPr="00357753" w:rsidRDefault="002F00A3" w:rsidP="002F00A3">
            <w:pPr>
              <w:pStyle w:val="ENoteTableText"/>
              <w:tabs>
                <w:tab w:val="center" w:leader="dot" w:pos="2268"/>
              </w:tabs>
            </w:pPr>
            <w:r w:rsidRPr="00357753">
              <w:t>s 1069M</w:t>
            </w:r>
            <w:r w:rsidRPr="00357753">
              <w:tab/>
            </w:r>
          </w:p>
        </w:tc>
        <w:tc>
          <w:tcPr>
            <w:tcW w:w="4961" w:type="dxa"/>
          </w:tcPr>
          <w:p w14:paraId="302A7526" w14:textId="45F22F0D" w:rsidR="002F00A3" w:rsidRPr="00357753" w:rsidRDefault="002F00A3" w:rsidP="002F00A3">
            <w:pPr>
              <w:pStyle w:val="ENoteTableText"/>
            </w:pPr>
            <w:r w:rsidRPr="00357753">
              <w:t>ad No 46, 2023</w:t>
            </w:r>
          </w:p>
        </w:tc>
      </w:tr>
      <w:tr w:rsidR="002F00A3" w:rsidRPr="00357753" w14:paraId="16BC244D" w14:textId="77777777" w:rsidTr="00AC336C">
        <w:trPr>
          <w:cantSplit/>
        </w:trPr>
        <w:tc>
          <w:tcPr>
            <w:tcW w:w="2551" w:type="dxa"/>
          </w:tcPr>
          <w:p w14:paraId="51BED738" w14:textId="41A3668D" w:rsidR="002F00A3" w:rsidRPr="00357753" w:rsidRDefault="002F00A3" w:rsidP="002F00A3">
            <w:pPr>
              <w:pStyle w:val="ENoteTableText"/>
              <w:tabs>
                <w:tab w:val="center" w:leader="dot" w:pos="2268"/>
              </w:tabs>
            </w:pPr>
            <w:r w:rsidRPr="00357753">
              <w:t>s 1069N</w:t>
            </w:r>
            <w:r w:rsidRPr="00357753">
              <w:tab/>
            </w:r>
          </w:p>
        </w:tc>
        <w:tc>
          <w:tcPr>
            <w:tcW w:w="4961" w:type="dxa"/>
          </w:tcPr>
          <w:p w14:paraId="215360FA" w14:textId="30F381C8" w:rsidR="002F00A3" w:rsidRPr="00357753" w:rsidRDefault="002F00A3" w:rsidP="002F00A3">
            <w:pPr>
              <w:pStyle w:val="ENoteTableText"/>
            </w:pPr>
            <w:r w:rsidRPr="00357753">
              <w:t>ad No 46, 2023</w:t>
            </w:r>
          </w:p>
        </w:tc>
      </w:tr>
      <w:tr w:rsidR="002F00A3" w:rsidRPr="00357753" w14:paraId="50866FC8" w14:textId="77777777" w:rsidTr="00AC336C">
        <w:trPr>
          <w:cantSplit/>
        </w:trPr>
        <w:tc>
          <w:tcPr>
            <w:tcW w:w="2551" w:type="dxa"/>
          </w:tcPr>
          <w:p w14:paraId="6D6EE9D6" w14:textId="5AC05143" w:rsidR="002F00A3" w:rsidRPr="00357753" w:rsidRDefault="002F00A3" w:rsidP="002F00A3">
            <w:pPr>
              <w:pStyle w:val="ENoteTableText"/>
              <w:tabs>
                <w:tab w:val="center" w:leader="dot" w:pos="2268"/>
              </w:tabs>
            </w:pPr>
            <w:r w:rsidRPr="00357753">
              <w:t>s 1069P</w:t>
            </w:r>
            <w:r w:rsidRPr="00357753">
              <w:tab/>
            </w:r>
          </w:p>
        </w:tc>
        <w:tc>
          <w:tcPr>
            <w:tcW w:w="4961" w:type="dxa"/>
          </w:tcPr>
          <w:p w14:paraId="530DB931" w14:textId="12C52615" w:rsidR="002F00A3" w:rsidRPr="00357753" w:rsidRDefault="002F00A3" w:rsidP="002F00A3">
            <w:pPr>
              <w:pStyle w:val="ENoteTableText"/>
            </w:pPr>
            <w:r w:rsidRPr="00357753">
              <w:t>ad No 46, 2023</w:t>
            </w:r>
          </w:p>
        </w:tc>
      </w:tr>
      <w:tr w:rsidR="002F00A3" w:rsidRPr="00357753" w14:paraId="423D0D54" w14:textId="77777777" w:rsidTr="00AC336C">
        <w:trPr>
          <w:cantSplit/>
        </w:trPr>
        <w:tc>
          <w:tcPr>
            <w:tcW w:w="2551" w:type="dxa"/>
          </w:tcPr>
          <w:p w14:paraId="2D507760" w14:textId="1BA7B285" w:rsidR="002F00A3" w:rsidRPr="00357753" w:rsidRDefault="002F00A3" w:rsidP="002F00A3">
            <w:pPr>
              <w:pStyle w:val="ENoteTableText"/>
              <w:tabs>
                <w:tab w:val="center" w:leader="dot" w:pos="2268"/>
              </w:tabs>
            </w:pPr>
            <w:r w:rsidRPr="00357753">
              <w:t>s 1069Q</w:t>
            </w:r>
            <w:r w:rsidRPr="00357753">
              <w:tab/>
            </w:r>
          </w:p>
        </w:tc>
        <w:tc>
          <w:tcPr>
            <w:tcW w:w="4961" w:type="dxa"/>
          </w:tcPr>
          <w:p w14:paraId="03006C07" w14:textId="2742917C" w:rsidR="002F00A3" w:rsidRPr="00357753" w:rsidRDefault="002F00A3" w:rsidP="002F00A3">
            <w:pPr>
              <w:pStyle w:val="ENoteTableText"/>
            </w:pPr>
            <w:r w:rsidRPr="00357753">
              <w:t>ad No 46, 2023</w:t>
            </w:r>
          </w:p>
        </w:tc>
      </w:tr>
      <w:tr w:rsidR="002F00A3" w:rsidRPr="00357753" w14:paraId="57F9F35A" w14:textId="77777777" w:rsidTr="00AC336C">
        <w:trPr>
          <w:cantSplit/>
        </w:trPr>
        <w:tc>
          <w:tcPr>
            <w:tcW w:w="2551" w:type="dxa"/>
          </w:tcPr>
          <w:p w14:paraId="1A5E569C" w14:textId="4119A8A0" w:rsidR="002F00A3" w:rsidRPr="00357753" w:rsidRDefault="002F00A3" w:rsidP="002F00A3">
            <w:pPr>
              <w:pStyle w:val="ENoteTableText"/>
              <w:tabs>
                <w:tab w:val="center" w:leader="dot" w:pos="2268"/>
              </w:tabs>
            </w:pPr>
            <w:r w:rsidRPr="00357753">
              <w:t>s 1069R</w:t>
            </w:r>
            <w:r w:rsidRPr="00357753">
              <w:tab/>
            </w:r>
          </w:p>
        </w:tc>
        <w:tc>
          <w:tcPr>
            <w:tcW w:w="4961" w:type="dxa"/>
          </w:tcPr>
          <w:p w14:paraId="302D6149" w14:textId="798BA75F" w:rsidR="002F00A3" w:rsidRPr="00357753" w:rsidRDefault="002F00A3" w:rsidP="002F00A3">
            <w:pPr>
              <w:pStyle w:val="ENoteTableText"/>
            </w:pPr>
            <w:r w:rsidRPr="00357753">
              <w:t>ad No 46, 2023</w:t>
            </w:r>
          </w:p>
        </w:tc>
      </w:tr>
      <w:tr w:rsidR="002F00A3" w:rsidRPr="00357753" w14:paraId="3758E4F4" w14:textId="77777777" w:rsidTr="00AC336C">
        <w:trPr>
          <w:cantSplit/>
        </w:trPr>
        <w:tc>
          <w:tcPr>
            <w:tcW w:w="2551" w:type="dxa"/>
          </w:tcPr>
          <w:p w14:paraId="6CE438B6" w14:textId="0440956A" w:rsidR="002F00A3" w:rsidRPr="00357753" w:rsidRDefault="002F00A3" w:rsidP="002F00A3">
            <w:pPr>
              <w:pStyle w:val="ENoteTableText"/>
              <w:tabs>
                <w:tab w:val="center" w:leader="dot" w:pos="2268"/>
              </w:tabs>
            </w:pPr>
            <w:r w:rsidRPr="00357753">
              <w:t>s 1069S</w:t>
            </w:r>
            <w:r w:rsidRPr="00357753">
              <w:tab/>
            </w:r>
          </w:p>
        </w:tc>
        <w:tc>
          <w:tcPr>
            <w:tcW w:w="4961" w:type="dxa"/>
          </w:tcPr>
          <w:p w14:paraId="0A609C4D" w14:textId="6622606E" w:rsidR="002F00A3" w:rsidRPr="00357753" w:rsidRDefault="002F00A3" w:rsidP="002F00A3">
            <w:pPr>
              <w:pStyle w:val="ENoteTableText"/>
            </w:pPr>
            <w:r w:rsidRPr="00357753">
              <w:t>ad No 46, 2023</w:t>
            </w:r>
          </w:p>
        </w:tc>
      </w:tr>
      <w:tr w:rsidR="002F00A3" w:rsidRPr="00357753" w14:paraId="646A4675" w14:textId="77777777" w:rsidTr="00AC336C">
        <w:trPr>
          <w:cantSplit/>
        </w:trPr>
        <w:tc>
          <w:tcPr>
            <w:tcW w:w="2551" w:type="dxa"/>
          </w:tcPr>
          <w:p w14:paraId="7C8929DA" w14:textId="503506AA" w:rsidR="002F00A3" w:rsidRPr="00357753" w:rsidRDefault="002F00A3" w:rsidP="002F00A3">
            <w:pPr>
              <w:pStyle w:val="ENoteTableText"/>
              <w:keepNext/>
            </w:pPr>
            <w:r w:rsidRPr="00357753">
              <w:rPr>
                <w:b/>
              </w:rPr>
              <w:t>Part 7.11</w:t>
            </w:r>
          </w:p>
        </w:tc>
        <w:tc>
          <w:tcPr>
            <w:tcW w:w="4961" w:type="dxa"/>
          </w:tcPr>
          <w:p w14:paraId="351792DF" w14:textId="77777777" w:rsidR="002F00A3" w:rsidRPr="00357753" w:rsidRDefault="002F00A3" w:rsidP="002F00A3">
            <w:pPr>
              <w:pStyle w:val="ENoteTableText"/>
              <w:keepNext/>
            </w:pPr>
          </w:p>
        </w:tc>
      </w:tr>
      <w:tr w:rsidR="002F00A3" w:rsidRPr="00357753" w14:paraId="1E25FF27" w14:textId="77777777" w:rsidTr="00AC336C">
        <w:trPr>
          <w:cantSplit/>
        </w:trPr>
        <w:tc>
          <w:tcPr>
            <w:tcW w:w="2551" w:type="dxa"/>
          </w:tcPr>
          <w:p w14:paraId="5C1DE15A" w14:textId="55A65548" w:rsidR="002F00A3" w:rsidRPr="00357753" w:rsidRDefault="002F00A3" w:rsidP="002F00A3">
            <w:pPr>
              <w:pStyle w:val="ENoteTableText"/>
              <w:keepNext/>
            </w:pPr>
            <w:r w:rsidRPr="00357753">
              <w:rPr>
                <w:b/>
              </w:rPr>
              <w:t>Division 1</w:t>
            </w:r>
          </w:p>
        </w:tc>
        <w:tc>
          <w:tcPr>
            <w:tcW w:w="4961" w:type="dxa"/>
          </w:tcPr>
          <w:p w14:paraId="015B144A" w14:textId="77777777" w:rsidR="002F00A3" w:rsidRPr="00357753" w:rsidRDefault="002F00A3" w:rsidP="002F00A3">
            <w:pPr>
              <w:pStyle w:val="ENoteTableText"/>
            </w:pPr>
          </w:p>
        </w:tc>
      </w:tr>
      <w:tr w:rsidR="002F00A3" w:rsidRPr="00357753" w14:paraId="322D0663" w14:textId="77777777" w:rsidTr="00AC336C">
        <w:trPr>
          <w:cantSplit/>
        </w:trPr>
        <w:tc>
          <w:tcPr>
            <w:tcW w:w="2551" w:type="dxa"/>
          </w:tcPr>
          <w:p w14:paraId="32BA2B59" w14:textId="77777777" w:rsidR="002F00A3" w:rsidRPr="00357753" w:rsidRDefault="002F00A3" w:rsidP="002F00A3">
            <w:pPr>
              <w:pStyle w:val="ENoteTableText"/>
              <w:tabs>
                <w:tab w:val="center" w:leader="dot" w:pos="2268"/>
              </w:tabs>
            </w:pPr>
            <w:r w:rsidRPr="00357753">
              <w:t>s. 1070A</w:t>
            </w:r>
            <w:r w:rsidRPr="00357753">
              <w:tab/>
            </w:r>
          </w:p>
        </w:tc>
        <w:tc>
          <w:tcPr>
            <w:tcW w:w="4961" w:type="dxa"/>
          </w:tcPr>
          <w:p w14:paraId="2B1DD2CF" w14:textId="77777777" w:rsidR="002F00A3" w:rsidRPr="00357753" w:rsidRDefault="002F00A3" w:rsidP="002F00A3">
            <w:pPr>
              <w:pStyle w:val="ENoteTableText"/>
            </w:pPr>
            <w:r w:rsidRPr="00357753">
              <w:t>ad. No. 122, 2001</w:t>
            </w:r>
          </w:p>
        </w:tc>
      </w:tr>
      <w:tr w:rsidR="002F00A3" w:rsidRPr="00357753" w14:paraId="2EFDF304" w14:textId="77777777" w:rsidTr="00AC336C">
        <w:trPr>
          <w:cantSplit/>
        </w:trPr>
        <w:tc>
          <w:tcPr>
            <w:tcW w:w="2551" w:type="dxa"/>
          </w:tcPr>
          <w:p w14:paraId="045AC21F" w14:textId="77777777" w:rsidR="002F00A3" w:rsidRPr="00357753" w:rsidRDefault="002F00A3" w:rsidP="002F00A3">
            <w:pPr>
              <w:pStyle w:val="ENoteTableText"/>
              <w:tabs>
                <w:tab w:val="center" w:leader="dot" w:pos="2268"/>
              </w:tabs>
            </w:pPr>
            <w:r w:rsidRPr="00357753">
              <w:t>s. 1070B</w:t>
            </w:r>
            <w:r w:rsidRPr="00357753">
              <w:tab/>
            </w:r>
          </w:p>
        </w:tc>
        <w:tc>
          <w:tcPr>
            <w:tcW w:w="4961" w:type="dxa"/>
          </w:tcPr>
          <w:p w14:paraId="28D5D94C" w14:textId="77777777" w:rsidR="002F00A3" w:rsidRPr="00357753" w:rsidRDefault="002F00A3" w:rsidP="002F00A3">
            <w:pPr>
              <w:pStyle w:val="ENoteTableText"/>
            </w:pPr>
            <w:r w:rsidRPr="00357753">
              <w:t>ad. No. 122, 2001</w:t>
            </w:r>
          </w:p>
        </w:tc>
      </w:tr>
      <w:tr w:rsidR="002F00A3" w:rsidRPr="00357753" w14:paraId="30C902C0" w14:textId="77777777" w:rsidTr="00AC336C">
        <w:trPr>
          <w:cantSplit/>
        </w:trPr>
        <w:tc>
          <w:tcPr>
            <w:tcW w:w="2551" w:type="dxa"/>
          </w:tcPr>
          <w:p w14:paraId="5F60BDB3" w14:textId="77777777" w:rsidR="002F00A3" w:rsidRPr="00357753" w:rsidRDefault="002F00A3" w:rsidP="002F00A3">
            <w:pPr>
              <w:pStyle w:val="ENoteTableText"/>
              <w:tabs>
                <w:tab w:val="center" w:leader="dot" w:pos="2268"/>
              </w:tabs>
            </w:pPr>
            <w:r w:rsidRPr="00357753">
              <w:t>s. 1070C</w:t>
            </w:r>
            <w:r w:rsidRPr="00357753">
              <w:tab/>
            </w:r>
          </w:p>
        </w:tc>
        <w:tc>
          <w:tcPr>
            <w:tcW w:w="4961" w:type="dxa"/>
          </w:tcPr>
          <w:p w14:paraId="1D5A6B09" w14:textId="77777777" w:rsidR="002F00A3" w:rsidRPr="00357753" w:rsidRDefault="002F00A3" w:rsidP="002F00A3">
            <w:pPr>
              <w:pStyle w:val="ENoteTableText"/>
            </w:pPr>
            <w:r w:rsidRPr="00357753">
              <w:t>ad. No. 122, 2001</w:t>
            </w:r>
          </w:p>
        </w:tc>
      </w:tr>
      <w:tr w:rsidR="002F00A3" w:rsidRPr="00357753" w14:paraId="79383C94" w14:textId="77777777" w:rsidTr="00AC336C">
        <w:trPr>
          <w:cantSplit/>
        </w:trPr>
        <w:tc>
          <w:tcPr>
            <w:tcW w:w="2551" w:type="dxa"/>
          </w:tcPr>
          <w:p w14:paraId="2A7B485B" w14:textId="7717DB26" w:rsidR="002F00A3" w:rsidRPr="00357753" w:rsidRDefault="002F00A3" w:rsidP="002F00A3">
            <w:pPr>
              <w:pStyle w:val="ENoteTableText"/>
              <w:tabs>
                <w:tab w:val="center" w:leader="dot" w:pos="2268"/>
              </w:tabs>
            </w:pPr>
            <w:r w:rsidRPr="00357753">
              <w:t>s 1070D</w:t>
            </w:r>
            <w:r w:rsidRPr="00357753">
              <w:tab/>
            </w:r>
          </w:p>
        </w:tc>
        <w:tc>
          <w:tcPr>
            <w:tcW w:w="4961" w:type="dxa"/>
          </w:tcPr>
          <w:p w14:paraId="5693A545" w14:textId="1A270D95" w:rsidR="002F00A3" w:rsidRPr="00357753" w:rsidRDefault="002F00A3" w:rsidP="002F00A3">
            <w:pPr>
              <w:pStyle w:val="ENoteTableText"/>
            </w:pPr>
            <w:r w:rsidRPr="00357753">
              <w:t>ad No 122, 2001</w:t>
            </w:r>
          </w:p>
        </w:tc>
      </w:tr>
      <w:tr w:rsidR="002F00A3" w:rsidRPr="00357753" w14:paraId="5A3D1F9D" w14:textId="77777777" w:rsidTr="00AC336C">
        <w:trPr>
          <w:cantSplit/>
        </w:trPr>
        <w:tc>
          <w:tcPr>
            <w:tcW w:w="2551" w:type="dxa"/>
          </w:tcPr>
          <w:p w14:paraId="018157F3" w14:textId="398AB1E3" w:rsidR="002F00A3" w:rsidRPr="00357753" w:rsidRDefault="002F00A3" w:rsidP="002F00A3">
            <w:pPr>
              <w:pStyle w:val="ENoteTableText"/>
              <w:tabs>
                <w:tab w:val="center" w:leader="dot" w:pos="2268"/>
              </w:tabs>
            </w:pPr>
          </w:p>
        </w:tc>
        <w:tc>
          <w:tcPr>
            <w:tcW w:w="4961" w:type="dxa"/>
          </w:tcPr>
          <w:p w14:paraId="5A17B30F" w14:textId="09CFF256" w:rsidR="002F00A3" w:rsidRPr="00357753" w:rsidRDefault="002F00A3" w:rsidP="002F00A3">
            <w:pPr>
              <w:pStyle w:val="ENoteTableText"/>
            </w:pPr>
            <w:r w:rsidRPr="00357753">
              <w:t xml:space="preserve">am </w:t>
            </w:r>
            <w:r w:rsidRPr="00737915">
              <w:t>No 69, 2023</w:t>
            </w:r>
          </w:p>
        </w:tc>
      </w:tr>
      <w:tr w:rsidR="002F00A3" w:rsidRPr="00357753" w14:paraId="77206D21" w14:textId="77777777" w:rsidTr="00AC336C">
        <w:trPr>
          <w:cantSplit/>
        </w:trPr>
        <w:tc>
          <w:tcPr>
            <w:tcW w:w="2551" w:type="dxa"/>
          </w:tcPr>
          <w:p w14:paraId="7D78E4E9" w14:textId="49954D9A" w:rsidR="002F00A3" w:rsidRPr="00357753" w:rsidRDefault="002F00A3" w:rsidP="002F00A3">
            <w:pPr>
              <w:pStyle w:val="ENoteTableText"/>
              <w:keepNext/>
            </w:pPr>
            <w:r w:rsidRPr="00357753">
              <w:rPr>
                <w:b/>
              </w:rPr>
              <w:t>Division 2</w:t>
            </w:r>
          </w:p>
        </w:tc>
        <w:tc>
          <w:tcPr>
            <w:tcW w:w="4961" w:type="dxa"/>
          </w:tcPr>
          <w:p w14:paraId="21F2B542" w14:textId="77777777" w:rsidR="002F00A3" w:rsidRPr="00357753" w:rsidRDefault="002F00A3" w:rsidP="002F00A3">
            <w:pPr>
              <w:pStyle w:val="ENoteTableText"/>
              <w:keepNext/>
            </w:pPr>
          </w:p>
        </w:tc>
      </w:tr>
      <w:tr w:rsidR="002F00A3" w:rsidRPr="00357753" w14:paraId="54D1CD92" w14:textId="77777777" w:rsidTr="00AC336C">
        <w:trPr>
          <w:cantSplit/>
        </w:trPr>
        <w:tc>
          <w:tcPr>
            <w:tcW w:w="2551" w:type="dxa"/>
          </w:tcPr>
          <w:p w14:paraId="3207881F" w14:textId="77777777" w:rsidR="002F00A3" w:rsidRPr="00357753" w:rsidRDefault="002F00A3" w:rsidP="002F00A3">
            <w:pPr>
              <w:pStyle w:val="ENoteTableText"/>
              <w:keepNext/>
            </w:pPr>
            <w:r w:rsidRPr="00357753">
              <w:rPr>
                <w:b/>
              </w:rPr>
              <w:t>Subdivision A</w:t>
            </w:r>
          </w:p>
        </w:tc>
        <w:tc>
          <w:tcPr>
            <w:tcW w:w="4961" w:type="dxa"/>
          </w:tcPr>
          <w:p w14:paraId="65FDCDEC" w14:textId="77777777" w:rsidR="002F00A3" w:rsidRPr="00357753" w:rsidRDefault="002F00A3" w:rsidP="002F00A3">
            <w:pPr>
              <w:pStyle w:val="ENoteTableText"/>
              <w:keepNext/>
            </w:pPr>
          </w:p>
        </w:tc>
      </w:tr>
      <w:tr w:rsidR="002F00A3" w:rsidRPr="00357753" w14:paraId="39BEC4F1" w14:textId="77777777" w:rsidTr="00AC336C">
        <w:trPr>
          <w:cantSplit/>
        </w:trPr>
        <w:tc>
          <w:tcPr>
            <w:tcW w:w="2551" w:type="dxa"/>
          </w:tcPr>
          <w:p w14:paraId="0FC83707" w14:textId="77777777" w:rsidR="002F00A3" w:rsidRPr="00357753" w:rsidRDefault="002F00A3" w:rsidP="002F00A3">
            <w:pPr>
              <w:pStyle w:val="ENoteTableText"/>
              <w:tabs>
                <w:tab w:val="center" w:leader="dot" w:pos="2268"/>
              </w:tabs>
            </w:pPr>
            <w:r w:rsidRPr="00357753">
              <w:t>s. 1071A</w:t>
            </w:r>
            <w:r w:rsidRPr="00357753">
              <w:tab/>
            </w:r>
          </w:p>
        </w:tc>
        <w:tc>
          <w:tcPr>
            <w:tcW w:w="4961" w:type="dxa"/>
          </w:tcPr>
          <w:p w14:paraId="0EF3CAFB" w14:textId="77777777" w:rsidR="002F00A3" w:rsidRPr="00357753" w:rsidRDefault="002F00A3" w:rsidP="002F00A3">
            <w:pPr>
              <w:pStyle w:val="ENoteTableText"/>
            </w:pPr>
            <w:r w:rsidRPr="00357753">
              <w:t>ad. No. 122, 2001</w:t>
            </w:r>
          </w:p>
        </w:tc>
      </w:tr>
      <w:tr w:rsidR="002F00A3" w:rsidRPr="00357753" w14:paraId="44823260" w14:textId="77777777" w:rsidTr="00AC336C">
        <w:trPr>
          <w:cantSplit/>
        </w:trPr>
        <w:tc>
          <w:tcPr>
            <w:tcW w:w="2551" w:type="dxa"/>
          </w:tcPr>
          <w:p w14:paraId="66962F82" w14:textId="77777777" w:rsidR="002F00A3" w:rsidRPr="00357753" w:rsidRDefault="002F00A3" w:rsidP="002F00A3">
            <w:pPr>
              <w:pStyle w:val="ENoteTableText"/>
              <w:tabs>
                <w:tab w:val="center" w:leader="dot" w:pos="2268"/>
              </w:tabs>
            </w:pPr>
            <w:r w:rsidRPr="00357753">
              <w:t>s. 1071B</w:t>
            </w:r>
            <w:r w:rsidRPr="00357753">
              <w:tab/>
            </w:r>
          </w:p>
        </w:tc>
        <w:tc>
          <w:tcPr>
            <w:tcW w:w="4961" w:type="dxa"/>
          </w:tcPr>
          <w:p w14:paraId="2AA985E3" w14:textId="77777777" w:rsidR="002F00A3" w:rsidRPr="00357753" w:rsidRDefault="002F00A3" w:rsidP="002F00A3">
            <w:pPr>
              <w:pStyle w:val="ENoteTableText"/>
            </w:pPr>
            <w:r w:rsidRPr="00357753">
              <w:t>ad. No. 122, 2001</w:t>
            </w:r>
          </w:p>
        </w:tc>
      </w:tr>
      <w:tr w:rsidR="002F00A3" w:rsidRPr="00357753" w14:paraId="0E2FF071" w14:textId="77777777" w:rsidTr="00AC336C">
        <w:trPr>
          <w:cantSplit/>
        </w:trPr>
        <w:tc>
          <w:tcPr>
            <w:tcW w:w="2551" w:type="dxa"/>
          </w:tcPr>
          <w:p w14:paraId="51D36FB4" w14:textId="77777777" w:rsidR="002F00A3" w:rsidRPr="00357753" w:rsidRDefault="002F00A3" w:rsidP="002F00A3">
            <w:pPr>
              <w:pStyle w:val="ENoteTableText"/>
              <w:tabs>
                <w:tab w:val="center" w:leader="dot" w:pos="2268"/>
              </w:tabs>
            </w:pPr>
            <w:r w:rsidRPr="00357753">
              <w:t>s. 1071C</w:t>
            </w:r>
            <w:r w:rsidRPr="00357753">
              <w:tab/>
            </w:r>
          </w:p>
        </w:tc>
        <w:tc>
          <w:tcPr>
            <w:tcW w:w="4961" w:type="dxa"/>
          </w:tcPr>
          <w:p w14:paraId="37713CA2" w14:textId="77777777" w:rsidR="002F00A3" w:rsidRPr="00357753" w:rsidRDefault="002F00A3" w:rsidP="002F00A3">
            <w:pPr>
              <w:pStyle w:val="ENoteTableText"/>
            </w:pPr>
            <w:r w:rsidRPr="00357753">
              <w:t>ad. No. 122, 2001</w:t>
            </w:r>
          </w:p>
        </w:tc>
      </w:tr>
      <w:tr w:rsidR="002F00A3" w:rsidRPr="00357753" w14:paraId="14D1CD33" w14:textId="77777777" w:rsidTr="00AC336C">
        <w:trPr>
          <w:cantSplit/>
        </w:trPr>
        <w:tc>
          <w:tcPr>
            <w:tcW w:w="2551" w:type="dxa"/>
          </w:tcPr>
          <w:p w14:paraId="6027CD81" w14:textId="2586F6C6" w:rsidR="002F00A3" w:rsidRPr="00357753" w:rsidRDefault="002F00A3" w:rsidP="002F00A3">
            <w:pPr>
              <w:pStyle w:val="ENoteTableText"/>
              <w:tabs>
                <w:tab w:val="center" w:leader="dot" w:pos="2268"/>
              </w:tabs>
            </w:pPr>
            <w:r w:rsidRPr="00357753">
              <w:t>s 1071D</w:t>
            </w:r>
            <w:r w:rsidRPr="00357753">
              <w:tab/>
            </w:r>
          </w:p>
        </w:tc>
        <w:tc>
          <w:tcPr>
            <w:tcW w:w="4961" w:type="dxa"/>
          </w:tcPr>
          <w:p w14:paraId="7203BF60" w14:textId="47C04D19" w:rsidR="002F00A3" w:rsidRPr="00357753" w:rsidRDefault="002F00A3" w:rsidP="002F00A3">
            <w:pPr>
              <w:pStyle w:val="ENoteTableText"/>
            </w:pPr>
            <w:r w:rsidRPr="00357753">
              <w:t>ad No 122, 2001</w:t>
            </w:r>
          </w:p>
        </w:tc>
      </w:tr>
      <w:tr w:rsidR="002F00A3" w:rsidRPr="00357753" w14:paraId="78D97D5D" w14:textId="77777777" w:rsidTr="00AC336C">
        <w:trPr>
          <w:cantSplit/>
        </w:trPr>
        <w:tc>
          <w:tcPr>
            <w:tcW w:w="2551" w:type="dxa"/>
          </w:tcPr>
          <w:p w14:paraId="0CD58F20" w14:textId="77777777" w:rsidR="002F00A3" w:rsidRPr="00357753" w:rsidRDefault="002F00A3" w:rsidP="002F00A3">
            <w:pPr>
              <w:pStyle w:val="ENoteTableText"/>
              <w:tabs>
                <w:tab w:val="center" w:leader="dot" w:pos="2268"/>
              </w:tabs>
            </w:pPr>
          </w:p>
        </w:tc>
        <w:tc>
          <w:tcPr>
            <w:tcW w:w="4961" w:type="dxa"/>
          </w:tcPr>
          <w:p w14:paraId="77E07445" w14:textId="121EE759" w:rsidR="002F00A3" w:rsidRPr="00357753" w:rsidRDefault="002F00A3" w:rsidP="002F00A3">
            <w:pPr>
              <w:pStyle w:val="ENoteTableText"/>
            </w:pPr>
            <w:r w:rsidRPr="00357753">
              <w:t xml:space="preserve">am </w:t>
            </w:r>
            <w:r w:rsidRPr="00737915">
              <w:t>No 69, 2023</w:t>
            </w:r>
          </w:p>
        </w:tc>
      </w:tr>
      <w:tr w:rsidR="002F00A3" w:rsidRPr="00357753" w14:paraId="30FE495F" w14:textId="77777777" w:rsidTr="00AC336C">
        <w:trPr>
          <w:cantSplit/>
        </w:trPr>
        <w:tc>
          <w:tcPr>
            <w:tcW w:w="2551" w:type="dxa"/>
          </w:tcPr>
          <w:p w14:paraId="5BE5408E" w14:textId="77777777" w:rsidR="002F00A3" w:rsidRPr="00357753" w:rsidRDefault="002F00A3" w:rsidP="002F00A3">
            <w:pPr>
              <w:pStyle w:val="ENoteTableText"/>
              <w:tabs>
                <w:tab w:val="center" w:leader="dot" w:pos="2268"/>
              </w:tabs>
            </w:pPr>
          </w:p>
        </w:tc>
        <w:tc>
          <w:tcPr>
            <w:tcW w:w="4961" w:type="dxa"/>
          </w:tcPr>
          <w:p w14:paraId="04EA7104" w14:textId="020C7065" w:rsidR="002F00A3" w:rsidRPr="00357753" w:rsidRDefault="002F00A3" w:rsidP="002F00A3">
            <w:pPr>
              <w:pStyle w:val="ENoteTableText"/>
            </w:pPr>
            <w:r>
              <w:t>ed C128</w:t>
            </w:r>
          </w:p>
        </w:tc>
      </w:tr>
      <w:tr w:rsidR="002F00A3" w:rsidRPr="00357753" w14:paraId="69605108" w14:textId="77777777" w:rsidTr="00AC336C">
        <w:trPr>
          <w:cantSplit/>
        </w:trPr>
        <w:tc>
          <w:tcPr>
            <w:tcW w:w="2551" w:type="dxa"/>
          </w:tcPr>
          <w:p w14:paraId="4FB9D2CD" w14:textId="77777777" w:rsidR="002F00A3" w:rsidRPr="00357753" w:rsidRDefault="002F00A3" w:rsidP="002F00A3">
            <w:pPr>
              <w:pStyle w:val="ENoteTableText"/>
              <w:tabs>
                <w:tab w:val="center" w:leader="dot" w:pos="2268"/>
              </w:tabs>
            </w:pPr>
            <w:r w:rsidRPr="00357753">
              <w:t>s. 1071E</w:t>
            </w:r>
            <w:r w:rsidRPr="00357753">
              <w:tab/>
            </w:r>
          </w:p>
        </w:tc>
        <w:tc>
          <w:tcPr>
            <w:tcW w:w="4961" w:type="dxa"/>
          </w:tcPr>
          <w:p w14:paraId="26D8E1EF" w14:textId="77777777" w:rsidR="002F00A3" w:rsidRPr="00357753" w:rsidRDefault="002F00A3" w:rsidP="002F00A3">
            <w:pPr>
              <w:pStyle w:val="ENoteTableText"/>
            </w:pPr>
            <w:r w:rsidRPr="00357753">
              <w:t>ad. No. 122, 2001</w:t>
            </w:r>
          </w:p>
        </w:tc>
      </w:tr>
      <w:tr w:rsidR="002F00A3" w:rsidRPr="00357753" w14:paraId="3B2374B0" w14:textId="77777777" w:rsidTr="00AC336C">
        <w:trPr>
          <w:cantSplit/>
        </w:trPr>
        <w:tc>
          <w:tcPr>
            <w:tcW w:w="2551" w:type="dxa"/>
          </w:tcPr>
          <w:p w14:paraId="2F119D7D" w14:textId="77777777" w:rsidR="002F00A3" w:rsidRPr="00357753" w:rsidRDefault="002F00A3" w:rsidP="002F00A3">
            <w:pPr>
              <w:pStyle w:val="ENoteTableText"/>
              <w:tabs>
                <w:tab w:val="center" w:leader="dot" w:pos="2268"/>
              </w:tabs>
            </w:pPr>
            <w:r w:rsidRPr="00357753">
              <w:t>s. 1071F</w:t>
            </w:r>
            <w:r w:rsidRPr="00357753">
              <w:tab/>
            </w:r>
          </w:p>
        </w:tc>
        <w:tc>
          <w:tcPr>
            <w:tcW w:w="4961" w:type="dxa"/>
          </w:tcPr>
          <w:p w14:paraId="51D3885F" w14:textId="77777777" w:rsidR="002F00A3" w:rsidRPr="00357753" w:rsidRDefault="002F00A3" w:rsidP="002F00A3">
            <w:pPr>
              <w:pStyle w:val="ENoteTableText"/>
            </w:pPr>
            <w:r w:rsidRPr="00357753">
              <w:t>ad. No. 122, 2001</w:t>
            </w:r>
          </w:p>
        </w:tc>
      </w:tr>
      <w:tr w:rsidR="002F00A3" w:rsidRPr="00357753" w14:paraId="6B4E9933" w14:textId="77777777" w:rsidTr="00AC336C">
        <w:trPr>
          <w:cantSplit/>
        </w:trPr>
        <w:tc>
          <w:tcPr>
            <w:tcW w:w="2551" w:type="dxa"/>
          </w:tcPr>
          <w:p w14:paraId="5A40450D" w14:textId="77777777" w:rsidR="002F00A3" w:rsidRPr="00357753" w:rsidRDefault="002F00A3" w:rsidP="002F00A3">
            <w:pPr>
              <w:pStyle w:val="ENoteTableText"/>
              <w:tabs>
                <w:tab w:val="center" w:leader="dot" w:pos="2268"/>
              </w:tabs>
            </w:pPr>
            <w:r w:rsidRPr="00357753">
              <w:t>s. 1071G</w:t>
            </w:r>
            <w:r w:rsidRPr="00357753">
              <w:tab/>
            </w:r>
          </w:p>
        </w:tc>
        <w:tc>
          <w:tcPr>
            <w:tcW w:w="4961" w:type="dxa"/>
          </w:tcPr>
          <w:p w14:paraId="6EA5D7A4" w14:textId="77777777" w:rsidR="002F00A3" w:rsidRPr="00357753" w:rsidRDefault="002F00A3" w:rsidP="002F00A3">
            <w:pPr>
              <w:pStyle w:val="ENoteTableText"/>
            </w:pPr>
            <w:r w:rsidRPr="00357753">
              <w:t>ad. No. 122, 2001</w:t>
            </w:r>
          </w:p>
        </w:tc>
      </w:tr>
      <w:tr w:rsidR="002F00A3" w:rsidRPr="00357753" w14:paraId="0E89F4E0" w14:textId="77777777" w:rsidTr="00AC336C">
        <w:trPr>
          <w:cantSplit/>
        </w:trPr>
        <w:tc>
          <w:tcPr>
            <w:tcW w:w="2551" w:type="dxa"/>
          </w:tcPr>
          <w:p w14:paraId="415825A6" w14:textId="77777777" w:rsidR="002F00A3" w:rsidRPr="00357753" w:rsidRDefault="002F00A3" w:rsidP="002F00A3">
            <w:pPr>
              <w:pStyle w:val="ENoteTableText"/>
            </w:pPr>
          </w:p>
        </w:tc>
        <w:tc>
          <w:tcPr>
            <w:tcW w:w="4961" w:type="dxa"/>
          </w:tcPr>
          <w:p w14:paraId="6DA92F56" w14:textId="77777777" w:rsidR="002F00A3" w:rsidRPr="00357753" w:rsidRDefault="002F00A3" w:rsidP="002F00A3">
            <w:pPr>
              <w:pStyle w:val="ENoteTableText"/>
            </w:pPr>
            <w:r w:rsidRPr="00357753">
              <w:t>am. No. 103, 2004</w:t>
            </w:r>
          </w:p>
        </w:tc>
      </w:tr>
      <w:tr w:rsidR="002F00A3" w:rsidRPr="00357753" w14:paraId="76A85B59" w14:textId="77777777" w:rsidTr="00AC336C">
        <w:trPr>
          <w:cantSplit/>
        </w:trPr>
        <w:tc>
          <w:tcPr>
            <w:tcW w:w="2551" w:type="dxa"/>
          </w:tcPr>
          <w:p w14:paraId="5D83E7F3" w14:textId="77777777" w:rsidR="002F00A3" w:rsidRPr="00357753" w:rsidRDefault="002F00A3" w:rsidP="002F00A3">
            <w:pPr>
              <w:pStyle w:val="ENoteTableText"/>
              <w:tabs>
                <w:tab w:val="center" w:leader="dot" w:pos="2268"/>
              </w:tabs>
            </w:pPr>
            <w:r w:rsidRPr="00357753">
              <w:t>s. 1071H</w:t>
            </w:r>
            <w:r w:rsidRPr="00357753">
              <w:tab/>
            </w:r>
          </w:p>
        </w:tc>
        <w:tc>
          <w:tcPr>
            <w:tcW w:w="4961" w:type="dxa"/>
          </w:tcPr>
          <w:p w14:paraId="2866466C" w14:textId="77777777" w:rsidR="002F00A3" w:rsidRPr="00357753" w:rsidRDefault="002F00A3" w:rsidP="002F00A3">
            <w:pPr>
              <w:pStyle w:val="ENoteTableText"/>
            </w:pPr>
            <w:r w:rsidRPr="00357753">
              <w:t>ad. No. 122, 2001</w:t>
            </w:r>
          </w:p>
        </w:tc>
      </w:tr>
      <w:tr w:rsidR="002F00A3" w:rsidRPr="00357753" w14:paraId="08DB7BF4" w14:textId="77777777" w:rsidTr="00AC336C">
        <w:trPr>
          <w:cantSplit/>
        </w:trPr>
        <w:tc>
          <w:tcPr>
            <w:tcW w:w="2551" w:type="dxa"/>
          </w:tcPr>
          <w:p w14:paraId="33C5556D" w14:textId="77777777" w:rsidR="002F00A3" w:rsidRPr="00357753" w:rsidRDefault="002F00A3" w:rsidP="002F00A3">
            <w:pPr>
              <w:pStyle w:val="ENoteTableText"/>
            </w:pPr>
          </w:p>
        </w:tc>
        <w:tc>
          <w:tcPr>
            <w:tcW w:w="4961" w:type="dxa"/>
          </w:tcPr>
          <w:p w14:paraId="346B063F" w14:textId="77777777" w:rsidR="002F00A3" w:rsidRPr="00357753" w:rsidRDefault="002F00A3" w:rsidP="002F00A3">
            <w:pPr>
              <w:pStyle w:val="ENoteTableText"/>
            </w:pPr>
            <w:r w:rsidRPr="00357753">
              <w:t>am. No. 103, 2004</w:t>
            </w:r>
          </w:p>
        </w:tc>
      </w:tr>
      <w:tr w:rsidR="002F00A3" w:rsidRPr="00357753" w14:paraId="3FE75FF4" w14:textId="77777777" w:rsidTr="00AC336C">
        <w:trPr>
          <w:cantSplit/>
        </w:trPr>
        <w:tc>
          <w:tcPr>
            <w:tcW w:w="2551" w:type="dxa"/>
          </w:tcPr>
          <w:p w14:paraId="672EE3AE" w14:textId="77777777" w:rsidR="002F00A3" w:rsidRPr="00357753" w:rsidRDefault="002F00A3" w:rsidP="002F00A3">
            <w:pPr>
              <w:pStyle w:val="ENoteTableText"/>
              <w:keepNext/>
            </w:pPr>
            <w:r w:rsidRPr="00357753">
              <w:rPr>
                <w:b/>
              </w:rPr>
              <w:t>Subdivision B</w:t>
            </w:r>
          </w:p>
        </w:tc>
        <w:tc>
          <w:tcPr>
            <w:tcW w:w="4961" w:type="dxa"/>
          </w:tcPr>
          <w:p w14:paraId="0CE17237" w14:textId="77777777" w:rsidR="002F00A3" w:rsidRPr="00357753" w:rsidRDefault="002F00A3" w:rsidP="002F00A3">
            <w:pPr>
              <w:pStyle w:val="ENoteTableText"/>
              <w:keepNext/>
            </w:pPr>
          </w:p>
        </w:tc>
      </w:tr>
      <w:tr w:rsidR="002F00A3" w:rsidRPr="00357753" w14:paraId="7877390C" w14:textId="77777777" w:rsidTr="00AC336C">
        <w:trPr>
          <w:cantSplit/>
        </w:trPr>
        <w:tc>
          <w:tcPr>
            <w:tcW w:w="2551" w:type="dxa"/>
          </w:tcPr>
          <w:p w14:paraId="2A58E16B" w14:textId="77777777" w:rsidR="002F00A3" w:rsidRPr="00357753" w:rsidRDefault="002F00A3" w:rsidP="002F00A3">
            <w:pPr>
              <w:pStyle w:val="ENoteTableText"/>
              <w:tabs>
                <w:tab w:val="center" w:leader="dot" w:pos="2268"/>
              </w:tabs>
            </w:pPr>
            <w:r w:rsidRPr="00357753">
              <w:t>s. 1072A</w:t>
            </w:r>
            <w:r w:rsidRPr="00357753">
              <w:tab/>
            </w:r>
          </w:p>
        </w:tc>
        <w:tc>
          <w:tcPr>
            <w:tcW w:w="4961" w:type="dxa"/>
          </w:tcPr>
          <w:p w14:paraId="2ECC8E2E" w14:textId="77777777" w:rsidR="002F00A3" w:rsidRPr="00357753" w:rsidRDefault="002F00A3" w:rsidP="002F00A3">
            <w:pPr>
              <w:pStyle w:val="ENoteTableText"/>
            </w:pPr>
            <w:r w:rsidRPr="00357753">
              <w:t>ad. No. 122, 2001</w:t>
            </w:r>
          </w:p>
        </w:tc>
      </w:tr>
      <w:tr w:rsidR="002F00A3" w:rsidRPr="00357753" w14:paraId="7C62EFCE" w14:textId="77777777" w:rsidTr="00AC336C">
        <w:trPr>
          <w:cantSplit/>
        </w:trPr>
        <w:tc>
          <w:tcPr>
            <w:tcW w:w="2551" w:type="dxa"/>
          </w:tcPr>
          <w:p w14:paraId="10D4865C" w14:textId="77777777" w:rsidR="002F00A3" w:rsidRPr="00357753" w:rsidRDefault="002F00A3" w:rsidP="002F00A3">
            <w:pPr>
              <w:pStyle w:val="ENoteTableText"/>
              <w:tabs>
                <w:tab w:val="center" w:leader="dot" w:pos="2268"/>
              </w:tabs>
            </w:pPr>
            <w:r w:rsidRPr="00357753">
              <w:t>s. 1072B</w:t>
            </w:r>
            <w:r w:rsidRPr="00357753">
              <w:tab/>
            </w:r>
          </w:p>
        </w:tc>
        <w:tc>
          <w:tcPr>
            <w:tcW w:w="4961" w:type="dxa"/>
          </w:tcPr>
          <w:p w14:paraId="44333AC8" w14:textId="77777777" w:rsidR="002F00A3" w:rsidRPr="00357753" w:rsidRDefault="002F00A3" w:rsidP="002F00A3">
            <w:pPr>
              <w:pStyle w:val="ENoteTableText"/>
            </w:pPr>
            <w:r w:rsidRPr="00357753">
              <w:t>ad. No. 122, 2001</w:t>
            </w:r>
          </w:p>
        </w:tc>
      </w:tr>
      <w:tr w:rsidR="002F00A3" w:rsidRPr="00357753" w14:paraId="415218A5" w14:textId="77777777" w:rsidTr="00AC336C">
        <w:trPr>
          <w:cantSplit/>
        </w:trPr>
        <w:tc>
          <w:tcPr>
            <w:tcW w:w="2551" w:type="dxa"/>
          </w:tcPr>
          <w:p w14:paraId="7A96BA47" w14:textId="77777777" w:rsidR="002F00A3" w:rsidRPr="00357753" w:rsidRDefault="002F00A3" w:rsidP="002F00A3">
            <w:pPr>
              <w:pStyle w:val="ENoteTableText"/>
              <w:tabs>
                <w:tab w:val="center" w:leader="dot" w:pos="2268"/>
              </w:tabs>
            </w:pPr>
            <w:r w:rsidRPr="00357753">
              <w:t>s. 1072C</w:t>
            </w:r>
            <w:r w:rsidRPr="00357753">
              <w:tab/>
            </w:r>
          </w:p>
        </w:tc>
        <w:tc>
          <w:tcPr>
            <w:tcW w:w="4961" w:type="dxa"/>
          </w:tcPr>
          <w:p w14:paraId="03752D28" w14:textId="77777777" w:rsidR="002F00A3" w:rsidRPr="00357753" w:rsidRDefault="002F00A3" w:rsidP="002F00A3">
            <w:pPr>
              <w:pStyle w:val="ENoteTableText"/>
            </w:pPr>
            <w:r w:rsidRPr="00357753">
              <w:t>ad. No. 122, 2001</w:t>
            </w:r>
          </w:p>
        </w:tc>
      </w:tr>
      <w:tr w:rsidR="002F00A3" w:rsidRPr="00357753" w14:paraId="3848078B" w14:textId="77777777" w:rsidTr="00AC336C">
        <w:trPr>
          <w:cantSplit/>
        </w:trPr>
        <w:tc>
          <w:tcPr>
            <w:tcW w:w="2551" w:type="dxa"/>
          </w:tcPr>
          <w:p w14:paraId="058845DD" w14:textId="77777777" w:rsidR="002F00A3" w:rsidRPr="00357753" w:rsidRDefault="002F00A3" w:rsidP="002F00A3">
            <w:pPr>
              <w:pStyle w:val="ENoteTableText"/>
              <w:tabs>
                <w:tab w:val="center" w:leader="dot" w:pos="2268"/>
              </w:tabs>
            </w:pPr>
            <w:r w:rsidRPr="00357753">
              <w:t>s. 1072D</w:t>
            </w:r>
            <w:r w:rsidRPr="00357753">
              <w:tab/>
            </w:r>
          </w:p>
        </w:tc>
        <w:tc>
          <w:tcPr>
            <w:tcW w:w="4961" w:type="dxa"/>
          </w:tcPr>
          <w:p w14:paraId="57ECF38B" w14:textId="77777777" w:rsidR="002F00A3" w:rsidRPr="00357753" w:rsidRDefault="002F00A3" w:rsidP="002F00A3">
            <w:pPr>
              <w:pStyle w:val="ENoteTableText"/>
            </w:pPr>
            <w:r w:rsidRPr="00357753">
              <w:t>ad. No. 122, 2001</w:t>
            </w:r>
          </w:p>
        </w:tc>
      </w:tr>
      <w:tr w:rsidR="002F00A3" w:rsidRPr="00357753" w14:paraId="0692578E" w14:textId="77777777" w:rsidTr="00AC336C">
        <w:trPr>
          <w:cantSplit/>
        </w:trPr>
        <w:tc>
          <w:tcPr>
            <w:tcW w:w="2551" w:type="dxa"/>
          </w:tcPr>
          <w:p w14:paraId="3E56367D" w14:textId="77777777" w:rsidR="002F00A3" w:rsidRPr="00357753" w:rsidRDefault="002F00A3" w:rsidP="002F00A3">
            <w:pPr>
              <w:pStyle w:val="ENoteTableText"/>
              <w:tabs>
                <w:tab w:val="center" w:leader="dot" w:pos="2268"/>
              </w:tabs>
            </w:pPr>
            <w:r w:rsidRPr="00357753">
              <w:t>s 1072E</w:t>
            </w:r>
            <w:r w:rsidRPr="00357753">
              <w:tab/>
            </w:r>
          </w:p>
        </w:tc>
        <w:tc>
          <w:tcPr>
            <w:tcW w:w="4961" w:type="dxa"/>
          </w:tcPr>
          <w:p w14:paraId="0C752ED5" w14:textId="77777777" w:rsidR="002F00A3" w:rsidRPr="00357753" w:rsidRDefault="002F00A3" w:rsidP="002F00A3">
            <w:pPr>
              <w:pStyle w:val="ENoteTableText"/>
            </w:pPr>
            <w:r w:rsidRPr="00357753">
              <w:t>ad No 122, 2001</w:t>
            </w:r>
          </w:p>
        </w:tc>
      </w:tr>
      <w:tr w:rsidR="002F00A3" w:rsidRPr="00357753" w14:paraId="7490432D" w14:textId="77777777" w:rsidTr="00AC336C">
        <w:trPr>
          <w:cantSplit/>
        </w:trPr>
        <w:tc>
          <w:tcPr>
            <w:tcW w:w="2551" w:type="dxa"/>
          </w:tcPr>
          <w:p w14:paraId="3735A293" w14:textId="77777777" w:rsidR="002F00A3" w:rsidRPr="00357753" w:rsidRDefault="002F00A3" w:rsidP="002F00A3">
            <w:pPr>
              <w:pStyle w:val="ENoteTableText"/>
              <w:tabs>
                <w:tab w:val="center" w:leader="dot" w:pos="2268"/>
              </w:tabs>
            </w:pPr>
          </w:p>
        </w:tc>
        <w:tc>
          <w:tcPr>
            <w:tcW w:w="4961" w:type="dxa"/>
          </w:tcPr>
          <w:p w14:paraId="1FAABFE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C42711" w14:textId="77777777" w:rsidTr="00AC336C">
        <w:trPr>
          <w:cantSplit/>
        </w:trPr>
        <w:tc>
          <w:tcPr>
            <w:tcW w:w="2551" w:type="dxa"/>
          </w:tcPr>
          <w:p w14:paraId="5D6DFBC6" w14:textId="77777777" w:rsidR="002F00A3" w:rsidRPr="00357753" w:rsidRDefault="002F00A3" w:rsidP="002F00A3">
            <w:pPr>
              <w:pStyle w:val="ENoteTableText"/>
              <w:tabs>
                <w:tab w:val="center" w:leader="dot" w:pos="2268"/>
              </w:tabs>
            </w:pPr>
            <w:r w:rsidRPr="00357753">
              <w:t>s. 1072F</w:t>
            </w:r>
            <w:r w:rsidRPr="00357753">
              <w:tab/>
            </w:r>
          </w:p>
        </w:tc>
        <w:tc>
          <w:tcPr>
            <w:tcW w:w="4961" w:type="dxa"/>
          </w:tcPr>
          <w:p w14:paraId="5F60C075" w14:textId="77777777" w:rsidR="002F00A3" w:rsidRPr="00357753" w:rsidRDefault="002F00A3" w:rsidP="002F00A3">
            <w:pPr>
              <w:pStyle w:val="ENoteTableText"/>
            </w:pPr>
            <w:r w:rsidRPr="00357753">
              <w:t>ad. No. 122, 2001</w:t>
            </w:r>
          </w:p>
        </w:tc>
      </w:tr>
      <w:tr w:rsidR="002F00A3" w:rsidRPr="00357753" w14:paraId="64266417" w14:textId="77777777" w:rsidTr="00AC336C">
        <w:trPr>
          <w:cantSplit/>
        </w:trPr>
        <w:tc>
          <w:tcPr>
            <w:tcW w:w="2551" w:type="dxa"/>
          </w:tcPr>
          <w:p w14:paraId="091B737F" w14:textId="77777777" w:rsidR="002F00A3" w:rsidRPr="00357753" w:rsidRDefault="002F00A3" w:rsidP="002F00A3">
            <w:pPr>
              <w:pStyle w:val="ENoteTableText"/>
              <w:tabs>
                <w:tab w:val="center" w:leader="dot" w:pos="2268"/>
              </w:tabs>
            </w:pPr>
            <w:r w:rsidRPr="00357753">
              <w:t>s. 1072G</w:t>
            </w:r>
            <w:r w:rsidRPr="00357753">
              <w:tab/>
            </w:r>
          </w:p>
        </w:tc>
        <w:tc>
          <w:tcPr>
            <w:tcW w:w="4961" w:type="dxa"/>
          </w:tcPr>
          <w:p w14:paraId="7D2A8B13" w14:textId="77777777" w:rsidR="002F00A3" w:rsidRPr="00357753" w:rsidRDefault="002F00A3" w:rsidP="002F00A3">
            <w:pPr>
              <w:pStyle w:val="ENoteTableText"/>
            </w:pPr>
            <w:r w:rsidRPr="00357753">
              <w:t>ad. No. 122, 2001</w:t>
            </w:r>
          </w:p>
        </w:tc>
      </w:tr>
      <w:tr w:rsidR="002F00A3" w:rsidRPr="00357753" w14:paraId="1FFB9677" w14:textId="77777777" w:rsidTr="00AC336C">
        <w:trPr>
          <w:cantSplit/>
        </w:trPr>
        <w:tc>
          <w:tcPr>
            <w:tcW w:w="2551" w:type="dxa"/>
          </w:tcPr>
          <w:p w14:paraId="2FDAC0DD" w14:textId="77777777" w:rsidR="002F00A3" w:rsidRPr="00357753" w:rsidRDefault="002F00A3" w:rsidP="002F00A3">
            <w:pPr>
              <w:pStyle w:val="ENoteTableText"/>
              <w:tabs>
                <w:tab w:val="center" w:leader="dot" w:pos="2268"/>
              </w:tabs>
            </w:pPr>
            <w:r w:rsidRPr="00357753">
              <w:t>s. 1072H</w:t>
            </w:r>
            <w:r w:rsidRPr="00357753">
              <w:tab/>
            </w:r>
          </w:p>
        </w:tc>
        <w:tc>
          <w:tcPr>
            <w:tcW w:w="4961" w:type="dxa"/>
          </w:tcPr>
          <w:p w14:paraId="7625B772" w14:textId="77777777" w:rsidR="002F00A3" w:rsidRPr="00357753" w:rsidRDefault="002F00A3" w:rsidP="002F00A3">
            <w:pPr>
              <w:pStyle w:val="ENoteTableText"/>
            </w:pPr>
            <w:r w:rsidRPr="00357753">
              <w:t>ad. No. 122, 2001</w:t>
            </w:r>
          </w:p>
        </w:tc>
      </w:tr>
      <w:tr w:rsidR="002F00A3" w:rsidRPr="00357753" w14:paraId="08D35865" w14:textId="77777777" w:rsidTr="00AC336C">
        <w:trPr>
          <w:cantSplit/>
        </w:trPr>
        <w:tc>
          <w:tcPr>
            <w:tcW w:w="2551" w:type="dxa"/>
          </w:tcPr>
          <w:p w14:paraId="11C80510" w14:textId="0043192C" w:rsidR="002F00A3" w:rsidRPr="00357753" w:rsidRDefault="002F00A3" w:rsidP="002F00A3">
            <w:pPr>
              <w:pStyle w:val="ENoteTableText"/>
            </w:pPr>
            <w:r w:rsidRPr="00357753">
              <w:rPr>
                <w:b/>
              </w:rPr>
              <w:t>Division 3</w:t>
            </w:r>
          </w:p>
        </w:tc>
        <w:tc>
          <w:tcPr>
            <w:tcW w:w="4961" w:type="dxa"/>
          </w:tcPr>
          <w:p w14:paraId="4176E245" w14:textId="77777777" w:rsidR="002F00A3" w:rsidRPr="00357753" w:rsidRDefault="002F00A3" w:rsidP="002F00A3">
            <w:pPr>
              <w:pStyle w:val="ENoteTableText"/>
            </w:pPr>
          </w:p>
        </w:tc>
      </w:tr>
      <w:tr w:rsidR="002F00A3" w:rsidRPr="00357753" w14:paraId="03B356A2" w14:textId="77777777" w:rsidTr="00AC336C">
        <w:trPr>
          <w:cantSplit/>
        </w:trPr>
        <w:tc>
          <w:tcPr>
            <w:tcW w:w="2551" w:type="dxa"/>
          </w:tcPr>
          <w:p w14:paraId="2EF2E0AD" w14:textId="77777777" w:rsidR="002F00A3" w:rsidRPr="00357753" w:rsidRDefault="002F00A3" w:rsidP="002F00A3">
            <w:pPr>
              <w:pStyle w:val="ENoteTableText"/>
              <w:tabs>
                <w:tab w:val="center" w:leader="dot" w:pos="2268"/>
              </w:tabs>
            </w:pPr>
            <w:r w:rsidRPr="00357753">
              <w:t>s 1073A</w:t>
            </w:r>
            <w:r w:rsidRPr="00357753">
              <w:tab/>
            </w:r>
          </w:p>
        </w:tc>
        <w:tc>
          <w:tcPr>
            <w:tcW w:w="4961" w:type="dxa"/>
          </w:tcPr>
          <w:p w14:paraId="36A2195A" w14:textId="77777777" w:rsidR="002F00A3" w:rsidRPr="00357753" w:rsidRDefault="002F00A3" w:rsidP="002F00A3">
            <w:pPr>
              <w:pStyle w:val="ENoteTableText"/>
            </w:pPr>
            <w:r w:rsidRPr="00357753">
              <w:t>ad No 122, 2001</w:t>
            </w:r>
          </w:p>
        </w:tc>
      </w:tr>
      <w:tr w:rsidR="002F00A3" w:rsidRPr="00357753" w14:paraId="0A70F4B5" w14:textId="77777777" w:rsidTr="00AC336C">
        <w:trPr>
          <w:cantSplit/>
        </w:trPr>
        <w:tc>
          <w:tcPr>
            <w:tcW w:w="2551" w:type="dxa"/>
          </w:tcPr>
          <w:p w14:paraId="120F3C87" w14:textId="77777777" w:rsidR="002F00A3" w:rsidRPr="00357753" w:rsidRDefault="002F00A3" w:rsidP="002F00A3">
            <w:pPr>
              <w:pStyle w:val="ENoteTableText"/>
            </w:pPr>
          </w:p>
        </w:tc>
        <w:tc>
          <w:tcPr>
            <w:tcW w:w="4961" w:type="dxa"/>
          </w:tcPr>
          <w:p w14:paraId="6D91B8F1" w14:textId="77777777" w:rsidR="002F00A3" w:rsidRPr="00357753" w:rsidRDefault="002F00A3" w:rsidP="002F00A3">
            <w:pPr>
              <w:pStyle w:val="ENoteTableText"/>
            </w:pPr>
            <w:r w:rsidRPr="00357753">
              <w:t>am No 155, 2012; No 100, 2014</w:t>
            </w:r>
          </w:p>
        </w:tc>
      </w:tr>
      <w:tr w:rsidR="002F00A3" w:rsidRPr="00357753" w14:paraId="248DD76C" w14:textId="77777777" w:rsidTr="00AC336C">
        <w:trPr>
          <w:cantSplit/>
        </w:trPr>
        <w:tc>
          <w:tcPr>
            <w:tcW w:w="2551" w:type="dxa"/>
          </w:tcPr>
          <w:p w14:paraId="2A6880AC" w14:textId="5720AE48" w:rsidR="002F00A3" w:rsidRPr="00357753" w:rsidRDefault="002F00A3" w:rsidP="002F00A3">
            <w:pPr>
              <w:pStyle w:val="ENoteTableText"/>
              <w:tabs>
                <w:tab w:val="center" w:leader="dot" w:pos="2268"/>
              </w:tabs>
            </w:pPr>
            <w:r w:rsidRPr="00357753">
              <w:t>s 1073B</w:t>
            </w:r>
            <w:r w:rsidRPr="00357753">
              <w:tab/>
            </w:r>
          </w:p>
        </w:tc>
        <w:tc>
          <w:tcPr>
            <w:tcW w:w="4961" w:type="dxa"/>
          </w:tcPr>
          <w:p w14:paraId="061D13D0" w14:textId="22A86F08" w:rsidR="002F00A3" w:rsidRPr="00357753" w:rsidRDefault="002F00A3" w:rsidP="002F00A3">
            <w:pPr>
              <w:pStyle w:val="ENoteTableText"/>
            </w:pPr>
            <w:r w:rsidRPr="00357753">
              <w:t>ad No 122, 2001</w:t>
            </w:r>
          </w:p>
        </w:tc>
      </w:tr>
      <w:tr w:rsidR="002F00A3" w:rsidRPr="00357753" w14:paraId="18EE967E" w14:textId="77777777" w:rsidTr="00AC336C">
        <w:trPr>
          <w:cantSplit/>
        </w:trPr>
        <w:tc>
          <w:tcPr>
            <w:tcW w:w="2551" w:type="dxa"/>
          </w:tcPr>
          <w:p w14:paraId="21AA5DA4" w14:textId="77777777" w:rsidR="002F00A3" w:rsidRPr="00357753" w:rsidRDefault="002F00A3" w:rsidP="002F00A3">
            <w:pPr>
              <w:pStyle w:val="ENoteTableText"/>
              <w:tabs>
                <w:tab w:val="center" w:leader="dot" w:pos="2268"/>
              </w:tabs>
            </w:pPr>
          </w:p>
        </w:tc>
        <w:tc>
          <w:tcPr>
            <w:tcW w:w="4961" w:type="dxa"/>
          </w:tcPr>
          <w:p w14:paraId="1FD71287" w14:textId="5F2EBC71" w:rsidR="002F00A3" w:rsidRPr="00357753" w:rsidRDefault="002F00A3" w:rsidP="002F00A3">
            <w:pPr>
              <w:pStyle w:val="ENoteTableText"/>
            </w:pPr>
            <w:r w:rsidRPr="00357753">
              <w:t>rs No 76, 2023</w:t>
            </w:r>
          </w:p>
        </w:tc>
      </w:tr>
      <w:tr w:rsidR="002F00A3" w:rsidRPr="00357753" w14:paraId="7F1098E9" w14:textId="77777777" w:rsidTr="00AC336C">
        <w:trPr>
          <w:cantSplit/>
        </w:trPr>
        <w:tc>
          <w:tcPr>
            <w:tcW w:w="2551" w:type="dxa"/>
          </w:tcPr>
          <w:p w14:paraId="708E214C" w14:textId="77777777" w:rsidR="002F00A3" w:rsidRPr="00357753" w:rsidRDefault="002F00A3" w:rsidP="002F00A3">
            <w:pPr>
              <w:pStyle w:val="ENoteTableText"/>
              <w:tabs>
                <w:tab w:val="center" w:leader="dot" w:pos="2268"/>
              </w:tabs>
            </w:pPr>
            <w:r w:rsidRPr="00357753">
              <w:t>s. 1073C</w:t>
            </w:r>
            <w:r w:rsidRPr="00357753">
              <w:tab/>
            </w:r>
          </w:p>
        </w:tc>
        <w:tc>
          <w:tcPr>
            <w:tcW w:w="4961" w:type="dxa"/>
          </w:tcPr>
          <w:p w14:paraId="17A0635D" w14:textId="77777777" w:rsidR="002F00A3" w:rsidRPr="00357753" w:rsidRDefault="002F00A3" w:rsidP="002F00A3">
            <w:pPr>
              <w:pStyle w:val="ENoteTableText"/>
            </w:pPr>
            <w:r w:rsidRPr="00357753">
              <w:t>ad. No. 122, 2001</w:t>
            </w:r>
          </w:p>
        </w:tc>
      </w:tr>
      <w:tr w:rsidR="002F00A3" w:rsidRPr="00357753" w14:paraId="57DFF342" w14:textId="77777777" w:rsidTr="00AC336C">
        <w:trPr>
          <w:cantSplit/>
        </w:trPr>
        <w:tc>
          <w:tcPr>
            <w:tcW w:w="2551" w:type="dxa"/>
          </w:tcPr>
          <w:p w14:paraId="3AC71057" w14:textId="77777777" w:rsidR="002F00A3" w:rsidRPr="00357753" w:rsidRDefault="002F00A3" w:rsidP="002F00A3">
            <w:pPr>
              <w:pStyle w:val="ENoteTableText"/>
              <w:tabs>
                <w:tab w:val="center" w:leader="dot" w:pos="2268"/>
              </w:tabs>
            </w:pPr>
            <w:r w:rsidRPr="00357753">
              <w:t>s. 1073D</w:t>
            </w:r>
            <w:r w:rsidRPr="00357753">
              <w:tab/>
            </w:r>
          </w:p>
        </w:tc>
        <w:tc>
          <w:tcPr>
            <w:tcW w:w="4961" w:type="dxa"/>
          </w:tcPr>
          <w:p w14:paraId="01CAB074" w14:textId="77777777" w:rsidR="002F00A3" w:rsidRPr="00357753" w:rsidRDefault="002F00A3" w:rsidP="002F00A3">
            <w:pPr>
              <w:pStyle w:val="ENoteTableText"/>
            </w:pPr>
            <w:r w:rsidRPr="00357753">
              <w:t>ad. No. 122, 2001</w:t>
            </w:r>
          </w:p>
        </w:tc>
      </w:tr>
      <w:tr w:rsidR="002F00A3" w:rsidRPr="00357753" w14:paraId="76947E4D" w14:textId="77777777" w:rsidTr="00AC336C">
        <w:trPr>
          <w:cantSplit/>
        </w:trPr>
        <w:tc>
          <w:tcPr>
            <w:tcW w:w="2551" w:type="dxa"/>
          </w:tcPr>
          <w:p w14:paraId="45840FC2" w14:textId="77777777" w:rsidR="002F00A3" w:rsidRPr="00357753" w:rsidRDefault="002F00A3" w:rsidP="002F00A3">
            <w:pPr>
              <w:pStyle w:val="ENoteTableText"/>
              <w:tabs>
                <w:tab w:val="center" w:leader="dot" w:pos="2268"/>
              </w:tabs>
            </w:pPr>
            <w:r w:rsidRPr="00357753">
              <w:t>s 1073E</w:t>
            </w:r>
            <w:r w:rsidRPr="00357753">
              <w:tab/>
            </w:r>
          </w:p>
        </w:tc>
        <w:tc>
          <w:tcPr>
            <w:tcW w:w="4961" w:type="dxa"/>
          </w:tcPr>
          <w:p w14:paraId="765D5BB7" w14:textId="77777777" w:rsidR="002F00A3" w:rsidRPr="00357753" w:rsidRDefault="002F00A3" w:rsidP="002F00A3">
            <w:pPr>
              <w:pStyle w:val="ENoteTableText"/>
            </w:pPr>
            <w:r w:rsidRPr="00357753">
              <w:t>ad No 122, 2001</w:t>
            </w:r>
          </w:p>
        </w:tc>
      </w:tr>
      <w:tr w:rsidR="002F00A3" w:rsidRPr="00357753" w14:paraId="1CF008C5" w14:textId="77777777" w:rsidTr="00AC336C">
        <w:trPr>
          <w:cantSplit/>
        </w:trPr>
        <w:tc>
          <w:tcPr>
            <w:tcW w:w="2551" w:type="dxa"/>
          </w:tcPr>
          <w:p w14:paraId="39BE55DF" w14:textId="77777777" w:rsidR="002F00A3" w:rsidRPr="00357753" w:rsidRDefault="002F00A3" w:rsidP="002F00A3">
            <w:pPr>
              <w:pStyle w:val="ENoteTableText"/>
            </w:pPr>
          </w:p>
        </w:tc>
        <w:tc>
          <w:tcPr>
            <w:tcW w:w="4961" w:type="dxa"/>
          </w:tcPr>
          <w:p w14:paraId="55F11644" w14:textId="77777777" w:rsidR="002F00A3" w:rsidRPr="00357753" w:rsidRDefault="002F00A3" w:rsidP="002F00A3">
            <w:pPr>
              <w:pStyle w:val="ENoteTableText"/>
            </w:pPr>
            <w:r w:rsidRPr="00357753">
              <w:t>am No 5, 2011; am No 155, 2012; No 100, 2014</w:t>
            </w:r>
          </w:p>
        </w:tc>
      </w:tr>
      <w:tr w:rsidR="002F00A3" w:rsidRPr="00357753" w14:paraId="05FFEEED" w14:textId="77777777" w:rsidTr="00AC336C">
        <w:trPr>
          <w:cantSplit/>
        </w:trPr>
        <w:tc>
          <w:tcPr>
            <w:tcW w:w="2551" w:type="dxa"/>
          </w:tcPr>
          <w:p w14:paraId="3F8D2DC8" w14:textId="77777777" w:rsidR="002F00A3" w:rsidRPr="00357753" w:rsidRDefault="002F00A3" w:rsidP="002F00A3">
            <w:pPr>
              <w:pStyle w:val="ENoteTableText"/>
              <w:tabs>
                <w:tab w:val="center" w:leader="dot" w:pos="2268"/>
              </w:tabs>
            </w:pPr>
            <w:r w:rsidRPr="00357753">
              <w:t>s. 1073F</w:t>
            </w:r>
            <w:r w:rsidRPr="00357753">
              <w:tab/>
            </w:r>
          </w:p>
        </w:tc>
        <w:tc>
          <w:tcPr>
            <w:tcW w:w="4961" w:type="dxa"/>
          </w:tcPr>
          <w:p w14:paraId="26221EAF" w14:textId="77777777" w:rsidR="002F00A3" w:rsidRPr="00357753" w:rsidRDefault="002F00A3" w:rsidP="002F00A3">
            <w:pPr>
              <w:pStyle w:val="ENoteTableText"/>
            </w:pPr>
            <w:r w:rsidRPr="00357753">
              <w:t>ad. No. 122, 2001</w:t>
            </w:r>
          </w:p>
        </w:tc>
      </w:tr>
      <w:tr w:rsidR="002F00A3" w:rsidRPr="00357753" w14:paraId="2BAA0E49" w14:textId="77777777" w:rsidTr="00AC336C">
        <w:trPr>
          <w:cantSplit/>
        </w:trPr>
        <w:tc>
          <w:tcPr>
            <w:tcW w:w="2551" w:type="dxa"/>
          </w:tcPr>
          <w:p w14:paraId="467DBB49" w14:textId="6707223B" w:rsidR="002F00A3" w:rsidRPr="00357753" w:rsidRDefault="002F00A3" w:rsidP="002F00A3">
            <w:pPr>
              <w:pStyle w:val="ENoteTableText"/>
              <w:keepNext/>
            </w:pPr>
            <w:r w:rsidRPr="00357753">
              <w:rPr>
                <w:b/>
              </w:rPr>
              <w:t>Division 4</w:t>
            </w:r>
          </w:p>
        </w:tc>
        <w:tc>
          <w:tcPr>
            <w:tcW w:w="4961" w:type="dxa"/>
          </w:tcPr>
          <w:p w14:paraId="6086BA68" w14:textId="77777777" w:rsidR="002F00A3" w:rsidRPr="00357753" w:rsidRDefault="002F00A3" w:rsidP="002F00A3">
            <w:pPr>
              <w:pStyle w:val="ENoteTableText"/>
            </w:pPr>
          </w:p>
        </w:tc>
      </w:tr>
      <w:tr w:rsidR="002F00A3" w:rsidRPr="00357753" w14:paraId="79316DF8" w14:textId="77777777" w:rsidTr="00AC336C">
        <w:trPr>
          <w:cantSplit/>
        </w:trPr>
        <w:tc>
          <w:tcPr>
            <w:tcW w:w="2551" w:type="dxa"/>
          </w:tcPr>
          <w:p w14:paraId="35F2CC94" w14:textId="77777777" w:rsidR="002F00A3" w:rsidRPr="00357753" w:rsidRDefault="002F00A3" w:rsidP="002F00A3">
            <w:pPr>
              <w:pStyle w:val="ENoteTableText"/>
              <w:tabs>
                <w:tab w:val="center" w:leader="dot" w:pos="2268"/>
              </w:tabs>
            </w:pPr>
            <w:r w:rsidRPr="00357753">
              <w:t>s. 1074A</w:t>
            </w:r>
            <w:r w:rsidRPr="00357753">
              <w:tab/>
            </w:r>
          </w:p>
        </w:tc>
        <w:tc>
          <w:tcPr>
            <w:tcW w:w="4961" w:type="dxa"/>
          </w:tcPr>
          <w:p w14:paraId="3E9F1D3C" w14:textId="77777777" w:rsidR="002F00A3" w:rsidRPr="00357753" w:rsidRDefault="002F00A3" w:rsidP="002F00A3">
            <w:pPr>
              <w:pStyle w:val="ENoteTableText"/>
            </w:pPr>
            <w:r w:rsidRPr="00357753">
              <w:t>ad. No. 122, 2001</w:t>
            </w:r>
          </w:p>
        </w:tc>
      </w:tr>
      <w:tr w:rsidR="002F00A3" w:rsidRPr="00357753" w14:paraId="5D0C3AF3" w14:textId="77777777" w:rsidTr="00AC336C">
        <w:trPr>
          <w:cantSplit/>
        </w:trPr>
        <w:tc>
          <w:tcPr>
            <w:tcW w:w="2551" w:type="dxa"/>
          </w:tcPr>
          <w:p w14:paraId="7854C7DD" w14:textId="32E2175A" w:rsidR="002F00A3" w:rsidRPr="00357753" w:rsidRDefault="002F00A3" w:rsidP="002F00A3">
            <w:pPr>
              <w:pStyle w:val="ENoteTableText"/>
              <w:tabs>
                <w:tab w:val="center" w:leader="dot" w:pos="2268"/>
              </w:tabs>
            </w:pPr>
            <w:r w:rsidRPr="00357753">
              <w:t>s 1074B</w:t>
            </w:r>
            <w:r w:rsidRPr="00357753">
              <w:tab/>
            </w:r>
          </w:p>
        </w:tc>
        <w:tc>
          <w:tcPr>
            <w:tcW w:w="4961" w:type="dxa"/>
          </w:tcPr>
          <w:p w14:paraId="67846464" w14:textId="0010BD9D" w:rsidR="002F00A3" w:rsidRPr="00357753" w:rsidRDefault="002F00A3" w:rsidP="002F00A3">
            <w:pPr>
              <w:pStyle w:val="ENoteTableText"/>
            </w:pPr>
            <w:r w:rsidRPr="00357753">
              <w:t>ad No 122, 2001</w:t>
            </w:r>
          </w:p>
        </w:tc>
      </w:tr>
      <w:tr w:rsidR="002F00A3" w:rsidRPr="00357753" w14:paraId="2B02AAD2" w14:textId="77777777" w:rsidTr="00AC336C">
        <w:trPr>
          <w:cantSplit/>
        </w:trPr>
        <w:tc>
          <w:tcPr>
            <w:tcW w:w="2551" w:type="dxa"/>
          </w:tcPr>
          <w:p w14:paraId="05808A8D" w14:textId="77777777" w:rsidR="002F00A3" w:rsidRPr="00357753" w:rsidRDefault="002F00A3" w:rsidP="002F00A3">
            <w:pPr>
              <w:pStyle w:val="ENoteTableText"/>
              <w:tabs>
                <w:tab w:val="center" w:leader="dot" w:pos="2268"/>
              </w:tabs>
            </w:pPr>
          </w:p>
        </w:tc>
        <w:tc>
          <w:tcPr>
            <w:tcW w:w="4961" w:type="dxa"/>
          </w:tcPr>
          <w:p w14:paraId="2F4FFF52" w14:textId="5B9A4110" w:rsidR="002F00A3" w:rsidRPr="00357753" w:rsidRDefault="002F00A3" w:rsidP="002F00A3">
            <w:pPr>
              <w:pStyle w:val="ENoteTableText"/>
            </w:pPr>
            <w:r w:rsidRPr="00357753">
              <w:t>rep No 76, 2023</w:t>
            </w:r>
          </w:p>
        </w:tc>
      </w:tr>
      <w:tr w:rsidR="002F00A3" w:rsidRPr="00357753" w14:paraId="5092D3DC" w14:textId="77777777" w:rsidTr="00AC336C">
        <w:trPr>
          <w:cantSplit/>
        </w:trPr>
        <w:tc>
          <w:tcPr>
            <w:tcW w:w="2551" w:type="dxa"/>
          </w:tcPr>
          <w:p w14:paraId="393E6853" w14:textId="77777777" w:rsidR="002F00A3" w:rsidRPr="00357753" w:rsidRDefault="002F00A3" w:rsidP="002F00A3">
            <w:pPr>
              <w:pStyle w:val="ENoteTableText"/>
              <w:tabs>
                <w:tab w:val="center" w:leader="dot" w:pos="2268"/>
              </w:tabs>
            </w:pPr>
            <w:r w:rsidRPr="00357753">
              <w:t>s. 1074C</w:t>
            </w:r>
            <w:r w:rsidRPr="00357753">
              <w:tab/>
            </w:r>
          </w:p>
        </w:tc>
        <w:tc>
          <w:tcPr>
            <w:tcW w:w="4961" w:type="dxa"/>
          </w:tcPr>
          <w:p w14:paraId="2A350F25" w14:textId="77777777" w:rsidR="002F00A3" w:rsidRPr="00357753" w:rsidRDefault="002F00A3" w:rsidP="002F00A3">
            <w:pPr>
              <w:pStyle w:val="ENoteTableText"/>
            </w:pPr>
            <w:r w:rsidRPr="00357753">
              <w:t>ad. No. 122, 2001</w:t>
            </w:r>
          </w:p>
        </w:tc>
      </w:tr>
      <w:tr w:rsidR="002F00A3" w:rsidRPr="00357753" w14:paraId="02C5390C" w14:textId="77777777" w:rsidTr="00AC336C">
        <w:trPr>
          <w:cantSplit/>
        </w:trPr>
        <w:tc>
          <w:tcPr>
            <w:tcW w:w="2551" w:type="dxa"/>
          </w:tcPr>
          <w:p w14:paraId="2BD67B76" w14:textId="77777777" w:rsidR="002F00A3" w:rsidRPr="00357753" w:rsidRDefault="002F00A3" w:rsidP="002F00A3">
            <w:pPr>
              <w:pStyle w:val="ENoteTableText"/>
              <w:tabs>
                <w:tab w:val="center" w:leader="dot" w:pos="2268"/>
              </w:tabs>
            </w:pPr>
            <w:r w:rsidRPr="00357753">
              <w:t>s. 1074D</w:t>
            </w:r>
            <w:r w:rsidRPr="00357753">
              <w:tab/>
            </w:r>
          </w:p>
        </w:tc>
        <w:tc>
          <w:tcPr>
            <w:tcW w:w="4961" w:type="dxa"/>
          </w:tcPr>
          <w:p w14:paraId="5E4B1DDB" w14:textId="77777777" w:rsidR="002F00A3" w:rsidRPr="00357753" w:rsidRDefault="002F00A3" w:rsidP="002F00A3">
            <w:pPr>
              <w:pStyle w:val="ENoteTableText"/>
            </w:pPr>
            <w:r w:rsidRPr="00357753">
              <w:t>ad. No. 122, 2001</w:t>
            </w:r>
          </w:p>
        </w:tc>
      </w:tr>
      <w:tr w:rsidR="002F00A3" w:rsidRPr="00357753" w14:paraId="3984752B" w14:textId="77777777" w:rsidTr="00AC336C">
        <w:trPr>
          <w:cantSplit/>
        </w:trPr>
        <w:tc>
          <w:tcPr>
            <w:tcW w:w="2551" w:type="dxa"/>
          </w:tcPr>
          <w:p w14:paraId="632A36B5" w14:textId="77777777" w:rsidR="002F00A3" w:rsidRPr="00357753" w:rsidRDefault="002F00A3" w:rsidP="002F00A3">
            <w:pPr>
              <w:pStyle w:val="ENoteTableText"/>
              <w:tabs>
                <w:tab w:val="center" w:leader="dot" w:pos="2268"/>
              </w:tabs>
            </w:pPr>
            <w:r w:rsidRPr="00357753">
              <w:t>s. 1074E</w:t>
            </w:r>
            <w:r w:rsidRPr="00357753">
              <w:tab/>
            </w:r>
          </w:p>
        </w:tc>
        <w:tc>
          <w:tcPr>
            <w:tcW w:w="4961" w:type="dxa"/>
          </w:tcPr>
          <w:p w14:paraId="6581A42E" w14:textId="77777777" w:rsidR="002F00A3" w:rsidRPr="00357753" w:rsidRDefault="002F00A3" w:rsidP="002F00A3">
            <w:pPr>
              <w:pStyle w:val="ENoteTableText"/>
            </w:pPr>
            <w:r w:rsidRPr="00357753">
              <w:t>ad. No. 122, 2001</w:t>
            </w:r>
          </w:p>
        </w:tc>
      </w:tr>
      <w:tr w:rsidR="002F00A3" w:rsidRPr="00357753" w14:paraId="7030BE08" w14:textId="77777777" w:rsidTr="00AC336C">
        <w:trPr>
          <w:cantSplit/>
        </w:trPr>
        <w:tc>
          <w:tcPr>
            <w:tcW w:w="2551" w:type="dxa"/>
          </w:tcPr>
          <w:p w14:paraId="298FC126" w14:textId="5C5443BB" w:rsidR="002F00A3" w:rsidRPr="00357753" w:rsidRDefault="002F00A3" w:rsidP="002F00A3">
            <w:pPr>
              <w:pStyle w:val="ENoteTableText"/>
              <w:tabs>
                <w:tab w:val="center" w:leader="dot" w:pos="2268"/>
              </w:tabs>
            </w:pPr>
            <w:r w:rsidRPr="00357753">
              <w:t>s 1074F</w:t>
            </w:r>
            <w:r w:rsidRPr="00357753">
              <w:tab/>
            </w:r>
          </w:p>
        </w:tc>
        <w:tc>
          <w:tcPr>
            <w:tcW w:w="4961" w:type="dxa"/>
          </w:tcPr>
          <w:p w14:paraId="0AF19012" w14:textId="12DF97A1" w:rsidR="002F00A3" w:rsidRPr="00357753" w:rsidRDefault="002F00A3" w:rsidP="002F00A3">
            <w:pPr>
              <w:pStyle w:val="ENoteTableText"/>
            </w:pPr>
            <w:r w:rsidRPr="00357753">
              <w:t>ad No 122, 2001</w:t>
            </w:r>
          </w:p>
        </w:tc>
      </w:tr>
      <w:tr w:rsidR="002F00A3" w:rsidRPr="00357753" w14:paraId="0DC24B8A" w14:textId="77777777" w:rsidTr="00AC336C">
        <w:trPr>
          <w:cantSplit/>
        </w:trPr>
        <w:tc>
          <w:tcPr>
            <w:tcW w:w="2551" w:type="dxa"/>
          </w:tcPr>
          <w:p w14:paraId="543D8DC5" w14:textId="77777777" w:rsidR="002F00A3" w:rsidRPr="00357753" w:rsidRDefault="002F00A3" w:rsidP="002F00A3">
            <w:pPr>
              <w:pStyle w:val="ENoteTableText"/>
              <w:tabs>
                <w:tab w:val="center" w:leader="dot" w:pos="2268"/>
              </w:tabs>
            </w:pPr>
          </w:p>
        </w:tc>
        <w:tc>
          <w:tcPr>
            <w:tcW w:w="4961" w:type="dxa"/>
          </w:tcPr>
          <w:p w14:paraId="5874A3F1" w14:textId="6EF88265" w:rsidR="002F00A3" w:rsidRPr="00357753" w:rsidRDefault="002F00A3" w:rsidP="002F00A3">
            <w:pPr>
              <w:pStyle w:val="ENoteTableText"/>
            </w:pPr>
            <w:r w:rsidRPr="00357753">
              <w:t>am No 76, 2023</w:t>
            </w:r>
          </w:p>
        </w:tc>
      </w:tr>
      <w:tr w:rsidR="002F00A3" w:rsidRPr="00357753" w14:paraId="2B884F3F" w14:textId="77777777" w:rsidTr="00AC336C">
        <w:trPr>
          <w:cantSplit/>
        </w:trPr>
        <w:tc>
          <w:tcPr>
            <w:tcW w:w="2551" w:type="dxa"/>
          </w:tcPr>
          <w:p w14:paraId="18F71B4A" w14:textId="77777777" w:rsidR="002F00A3" w:rsidRPr="00357753" w:rsidRDefault="002F00A3" w:rsidP="002F00A3">
            <w:pPr>
              <w:pStyle w:val="ENoteTableText"/>
              <w:tabs>
                <w:tab w:val="center" w:leader="dot" w:pos="2268"/>
              </w:tabs>
            </w:pPr>
            <w:r w:rsidRPr="00357753">
              <w:t>s. 1074G</w:t>
            </w:r>
            <w:r w:rsidRPr="00357753">
              <w:tab/>
            </w:r>
          </w:p>
        </w:tc>
        <w:tc>
          <w:tcPr>
            <w:tcW w:w="4961" w:type="dxa"/>
          </w:tcPr>
          <w:p w14:paraId="5ADEAC64" w14:textId="77777777" w:rsidR="002F00A3" w:rsidRPr="00357753" w:rsidRDefault="002F00A3" w:rsidP="002F00A3">
            <w:pPr>
              <w:pStyle w:val="ENoteTableText"/>
            </w:pPr>
            <w:r w:rsidRPr="00357753">
              <w:t>ad. No. 122, 2001</w:t>
            </w:r>
          </w:p>
        </w:tc>
      </w:tr>
      <w:tr w:rsidR="002F00A3" w:rsidRPr="00357753" w14:paraId="6CD93688" w14:textId="77777777" w:rsidTr="00AC336C">
        <w:trPr>
          <w:cantSplit/>
        </w:trPr>
        <w:tc>
          <w:tcPr>
            <w:tcW w:w="2551" w:type="dxa"/>
          </w:tcPr>
          <w:p w14:paraId="2754F257" w14:textId="4BBBC777" w:rsidR="002F00A3" w:rsidRPr="00357753" w:rsidRDefault="002F00A3" w:rsidP="002F00A3">
            <w:pPr>
              <w:pStyle w:val="ENoteTableText"/>
            </w:pPr>
            <w:r w:rsidRPr="00357753">
              <w:rPr>
                <w:b/>
              </w:rPr>
              <w:lastRenderedPageBreak/>
              <w:t>Division 5</w:t>
            </w:r>
          </w:p>
        </w:tc>
        <w:tc>
          <w:tcPr>
            <w:tcW w:w="4961" w:type="dxa"/>
          </w:tcPr>
          <w:p w14:paraId="00E1ADE7" w14:textId="77777777" w:rsidR="002F00A3" w:rsidRPr="00357753" w:rsidRDefault="002F00A3" w:rsidP="002F00A3">
            <w:pPr>
              <w:pStyle w:val="ENoteTableText"/>
            </w:pPr>
          </w:p>
        </w:tc>
      </w:tr>
      <w:tr w:rsidR="002F00A3" w:rsidRPr="00357753" w14:paraId="64CE6481" w14:textId="77777777" w:rsidTr="00AC336C">
        <w:trPr>
          <w:cantSplit/>
        </w:trPr>
        <w:tc>
          <w:tcPr>
            <w:tcW w:w="2551" w:type="dxa"/>
          </w:tcPr>
          <w:p w14:paraId="640DE169" w14:textId="77777777" w:rsidR="002F00A3" w:rsidRPr="00357753" w:rsidRDefault="002F00A3" w:rsidP="002F00A3">
            <w:pPr>
              <w:pStyle w:val="ENoteTableText"/>
              <w:tabs>
                <w:tab w:val="center" w:leader="dot" w:pos="2268"/>
              </w:tabs>
            </w:pPr>
            <w:r w:rsidRPr="00357753">
              <w:t>s. 1075A</w:t>
            </w:r>
            <w:r w:rsidRPr="00357753">
              <w:tab/>
            </w:r>
          </w:p>
        </w:tc>
        <w:tc>
          <w:tcPr>
            <w:tcW w:w="4961" w:type="dxa"/>
          </w:tcPr>
          <w:p w14:paraId="038D7501" w14:textId="77777777" w:rsidR="002F00A3" w:rsidRPr="00357753" w:rsidRDefault="002F00A3" w:rsidP="002F00A3">
            <w:pPr>
              <w:pStyle w:val="ENoteTableText"/>
            </w:pPr>
            <w:r w:rsidRPr="00357753">
              <w:t>ad. No. 122, 2001</w:t>
            </w:r>
          </w:p>
        </w:tc>
      </w:tr>
      <w:tr w:rsidR="002F00A3" w:rsidRPr="00357753" w14:paraId="21D663F5" w14:textId="77777777" w:rsidTr="00AC336C">
        <w:trPr>
          <w:cantSplit/>
        </w:trPr>
        <w:tc>
          <w:tcPr>
            <w:tcW w:w="2551" w:type="dxa"/>
          </w:tcPr>
          <w:p w14:paraId="5CF28B18" w14:textId="77777777" w:rsidR="002F00A3" w:rsidRPr="00357753" w:rsidRDefault="002F00A3" w:rsidP="002F00A3">
            <w:pPr>
              <w:pStyle w:val="ENoteTableText"/>
            </w:pPr>
          </w:p>
        </w:tc>
        <w:tc>
          <w:tcPr>
            <w:tcW w:w="4961" w:type="dxa"/>
          </w:tcPr>
          <w:p w14:paraId="5FCEF694" w14:textId="77777777" w:rsidR="002F00A3" w:rsidRPr="00357753" w:rsidRDefault="002F00A3" w:rsidP="002F00A3">
            <w:pPr>
              <w:pStyle w:val="ENoteTableText"/>
            </w:pPr>
            <w:r w:rsidRPr="00357753">
              <w:t>am. No. 141, 2003; No. 5, 2011</w:t>
            </w:r>
          </w:p>
        </w:tc>
      </w:tr>
      <w:tr w:rsidR="002F00A3" w:rsidRPr="00357753" w14:paraId="38F06B2B" w14:textId="77777777" w:rsidTr="00AC336C">
        <w:trPr>
          <w:cantSplit/>
        </w:trPr>
        <w:tc>
          <w:tcPr>
            <w:tcW w:w="2551" w:type="dxa"/>
          </w:tcPr>
          <w:p w14:paraId="38C57FD4" w14:textId="77777777" w:rsidR="002F00A3" w:rsidRPr="00357753" w:rsidRDefault="002F00A3" w:rsidP="002F00A3">
            <w:pPr>
              <w:pStyle w:val="ENoteTableText"/>
              <w:tabs>
                <w:tab w:val="center" w:leader="dot" w:pos="2268"/>
              </w:tabs>
            </w:pPr>
            <w:r w:rsidRPr="00357753">
              <w:rPr>
                <w:noProof/>
              </w:rPr>
              <w:t>ss. 1085–1087</w:t>
            </w:r>
            <w:r w:rsidRPr="00357753">
              <w:rPr>
                <w:noProof/>
              </w:rPr>
              <w:tab/>
            </w:r>
          </w:p>
        </w:tc>
        <w:tc>
          <w:tcPr>
            <w:tcW w:w="4961" w:type="dxa"/>
          </w:tcPr>
          <w:p w14:paraId="0BC5A8FB" w14:textId="77777777" w:rsidR="002F00A3" w:rsidRPr="00357753" w:rsidRDefault="002F00A3" w:rsidP="002F00A3">
            <w:pPr>
              <w:pStyle w:val="ENoteTableText"/>
            </w:pPr>
            <w:r w:rsidRPr="00357753">
              <w:t>rep. No. 122, 2001</w:t>
            </w:r>
          </w:p>
        </w:tc>
      </w:tr>
      <w:tr w:rsidR="002F00A3" w:rsidRPr="00357753" w14:paraId="660F60FB" w14:textId="77777777" w:rsidTr="00AC336C">
        <w:trPr>
          <w:cantSplit/>
        </w:trPr>
        <w:tc>
          <w:tcPr>
            <w:tcW w:w="2551" w:type="dxa"/>
          </w:tcPr>
          <w:p w14:paraId="7A4C1D1F" w14:textId="77777777" w:rsidR="002F00A3" w:rsidRPr="00357753" w:rsidRDefault="002F00A3" w:rsidP="002F00A3">
            <w:pPr>
              <w:pStyle w:val="ENoteTableText"/>
              <w:tabs>
                <w:tab w:val="center" w:leader="dot" w:pos="2268"/>
              </w:tabs>
            </w:pPr>
            <w:r w:rsidRPr="00357753">
              <w:rPr>
                <w:noProof/>
              </w:rPr>
              <w:t>ss. 1089–1091</w:t>
            </w:r>
            <w:r w:rsidRPr="00357753">
              <w:rPr>
                <w:noProof/>
              </w:rPr>
              <w:tab/>
            </w:r>
          </w:p>
        </w:tc>
        <w:tc>
          <w:tcPr>
            <w:tcW w:w="4961" w:type="dxa"/>
          </w:tcPr>
          <w:p w14:paraId="5506198F" w14:textId="77777777" w:rsidR="002F00A3" w:rsidRPr="00357753" w:rsidRDefault="002F00A3" w:rsidP="002F00A3">
            <w:pPr>
              <w:pStyle w:val="ENoteTableText"/>
            </w:pPr>
            <w:r w:rsidRPr="00357753">
              <w:t>rep. No. 122, 2001</w:t>
            </w:r>
          </w:p>
        </w:tc>
      </w:tr>
      <w:tr w:rsidR="002F00A3" w:rsidRPr="00357753" w14:paraId="002766FB" w14:textId="77777777" w:rsidTr="00AC336C">
        <w:trPr>
          <w:cantSplit/>
        </w:trPr>
        <w:tc>
          <w:tcPr>
            <w:tcW w:w="2551" w:type="dxa"/>
          </w:tcPr>
          <w:p w14:paraId="77087BCF" w14:textId="77777777" w:rsidR="002F00A3" w:rsidRPr="00357753" w:rsidRDefault="002F00A3" w:rsidP="002F00A3">
            <w:pPr>
              <w:pStyle w:val="ENoteTableText"/>
              <w:tabs>
                <w:tab w:val="center" w:leader="dot" w:pos="2268"/>
              </w:tabs>
            </w:pPr>
            <w:r w:rsidRPr="00357753">
              <w:rPr>
                <w:noProof/>
              </w:rPr>
              <w:t>ss. 1091AA, 1091AB</w:t>
            </w:r>
            <w:r w:rsidRPr="00357753">
              <w:rPr>
                <w:noProof/>
              </w:rPr>
              <w:tab/>
            </w:r>
          </w:p>
        </w:tc>
        <w:tc>
          <w:tcPr>
            <w:tcW w:w="4961" w:type="dxa"/>
          </w:tcPr>
          <w:p w14:paraId="1B82B35B" w14:textId="77777777" w:rsidR="002F00A3" w:rsidRPr="00357753" w:rsidRDefault="002F00A3" w:rsidP="002F00A3">
            <w:pPr>
              <w:pStyle w:val="ENoteTableText"/>
            </w:pPr>
            <w:r w:rsidRPr="00357753">
              <w:t>rep. No. 122, 2001</w:t>
            </w:r>
          </w:p>
        </w:tc>
      </w:tr>
      <w:tr w:rsidR="002F00A3" w:rsidRPr="00357753" w14:paraId="3B7F9F33" w14:textId="77777777" w:rsidTr="00AC336C">
        <w:trPr>
          <w:cantSplit/>
        </w:trPr>
        <w:tc>
          <w:tcPr>
            <w:tcW w:w="2551" w:type="dxa"/>
          </w:tcPr>
          <w:p w14:paraId="02A65226" w14:textId="77777777" w:rsidR="002F00A3" w:rsidRPr="00357753" w:rsidRDefault="002F00A3" w:rsidP="002F00A3">
            <w:pPr>
              <w:pStyle w:val="ENoteTableText"/>
              <w:tabs>
                <w:tab w:val="center" w:leader="dot" w:pos="2268"/>
              </w:tabs>
            </w:pPr>
            <w:r w:rsidRPr="00357753">
              <w:rPr>
                <w:noProof/>
              </w:rPr>
              <w:t>ss. 1091A–1091E</w:t>
            </w:r>
            <w:r w:rsidRPr="00357753">
              <w:rPr>
                <w:noProof/>
              </w:rPr>
              <w:tab/>
            </w:r>
          </w:p>
        </w:tc>
        <w:tc>
          <w:tcPr>
            <w:tcW w:w="4961" w:type="dxa"/>
          </w:tcPr>
          <w:p w14:paraId="41AA40AA" w14:textId="77777777" w:rsidR="002F00A3" w:rsidRPr="00357753" w:rsidRDefault="002F00A3" w:rsidP="002F00A3">
            <w:pPr>
              <w:pStyle w:val="ENoteTableText"/>
            </w:pPr>
            <w:r w:rsidRPr="00357753">
              <w:t>rep. No. 122, 2001</w:t>
            </w:r>
          </w:p>
        </w:tc>
      </w:tr>
      <w:tr w:rsidR="002F00A3" w:rsidRPr="00357753" w14:paraId="451546D9" w14:textId="77777777" w:rsidTr="00AC336C">
        <w:trPr>
          <w:cantSplit/>
        </w:trPr>
        <w:tc>
          <w:tcPr>
            <w:tcW w:w="2551" w:type="dxa"/>
          </w:tcPr>
          <w:p w14:paraId="2A0B3F32" w14:textId="77777777" w:rsidR="002F00A3" w:rsidRPr="00357753" w:rsidRDefault="002F00A3" w:rsidP="002F00A3">
            <w:pPr>
              <w:pStyle w:val="ENoteTableText"/>
              <w:tabs>
                <w:tab w:val="center" w:leader="dot" w:pos="2268"/>
              </w:tabs>
            </w:pPr>
            <w:r w:rsidRPr="00357753">
              <w:rPr>
                <w:noProof/>
              </w:rPr>
              <w:t>ss. 1092–1096</w:t>
            </w:r>
            <w:r w:rsidRPr="00357753">
              <w:rPr>
                <w:noProof/>
              </w:rPr>
              <w:tab/>
            </w:r>
          </w:p>
        </w:tc>
        <w:tc>
          <w:tcPr>
            <w:tcW w:w="4961" w:type="dxa"/>
          </w:tcPr>
          <w:p w14:paraId="0C842893" w14:textId="77777777" w:rsidR="002F00A3" w:rsidRPr="00357753" w:rsidRDefault="002F00A3" w:rsidP="002F00A3">
            <w:pPr>
              <w:pStyle w:val="ENoteTableText"/>
            </w:pPr>
            <w:r w:rsidRPr="00357753">
              <w:t>rep. No. 122, 2001</w:t>
            </w:r>
          </w:p>
        </w:tc>
      </w:tr>
      <w:tr w:rsidR="002F00A3" w:rsidRPr="00357753" w14:paraId="2616ECBE" w14:textId="77777777" w:rsidTr="00AC336C">
        <w:trPr>
          <w:cantSplit/>
        </w:trPr>
        <w:tc>
          <w:tcPr>
            <w:tcW w:w="2551" w:type="dxa"/>
          </w:tcPr>
          <w:p w14:paraId="5C4BDC8E" w14:textId="77777777" w:rsidR="002F00A3" w:rsidRPr="00357753" w:rsidRDefault="002F00A3" w:rsidP="002F00A3">
            <w:pPr>
              <w:pStyle w:val="ENoteTableText"/>
              <w:tabs>
                <w:tab w:val="center" w:leader="dot" w:pos="2268"/>
              </w:tabs>
            </w:pPr>
            <w:r w:rsidRPr="00357753">
              <w:rPr>
                <w:noProof/>
              </w:rPr>
              <w:t>s. 1096A</w:t>
            </w:r>
            <w:r w:rsidRPr="00357753">
              <w:rPr>
                <w:noProof/>
              </w:rPr>
              <w:tab/>
            </w:r>
          </w:p>
        </w:tc>
        <w:tc>
          <w:tcPr>
            <w:tcW w:w="4961" w:type="dxa"/>
          </w:tcPr>
          <w:p w14:paraId="655918BD" w14:textId="77777777" w:rsidR="002F00A3" w:rsidRPr="00357753" w:rsidRDefault="002F00A3" w:rsidP="002F00A3">
            <w:pPr>
              <w:pStyle w:val="ENoteTableText"/>
            </w:pPr>
            <w:r w:rsidRPr="00357753">
              <w:t>rep. No. 122, 2001</w:t>
            </w:r>
          </w:p>
        </w:tc>
      </w:tr>
      <w:tr w:rsidR="002F00A3" w:rsidRPr="00357753" w14:paraId="376E2868" w14:textId="77777777" w:rsidTr="00AC336C">
        <w:trPr>
          <w:cantSplit/>
        </w:trPr>
        <w:tc>
          <w:tcPr>
            <w:tcW w:w="2551" w:type="dxa"/>
          </w:tcPr>
          <w:p w14:paraId="588505F2" w14:textId="77777777" w:rsidR="002F00A3" w:rsidRPr="00357753" w:rsidRDefault="002F00A3" w:rsidP="002F00A3">
            <w:pPr>
              <w:pStyle w:val="ENoteTableText"/>
              <w:tabs>
                <w:tab w:val="center" w:leader="dot" w:pos="2268"/>
              </w:tabs>
            </w:pPr>
            <w:r w:rsidRPr="00357753">
              <w:rPr>
                <w:noProof/>
              </w:rPr>
              <w:t>s. 1097</w:t>
            </w:r>
            <w:r w:rsidRPr="00357753">
              <w:rPr>
                <w:noProof/>
              </w:rPr>
              <w:tab/>
            </w:r>
          </w:p>
        </w:tc>
        <w:tc>
          <w:tcPr>
            <w:tcW w:w="4961" w:type="dxa"/>
          </w:tcPr>
          <w:p w14:paraId="0241F55A" w14:textId="77777777" w:rsidR="002F00A3" w:rsidRPr="00357753" w:rsidRDefault="002F00A3" w:rsidP="002F00A3">
            <w:pPr>
              <w:pStyle w:val="ENoteTableText"/>
            </w:pPr>
            <w:r w:rsidRPr="00357753">
              <w:t>rep. No. 122, 2001</w:t>
            </w:r>
          </w:p>
        </w:tc>
      </w:tr>
      <w:tr w:rsidR="002F00A3" w:rsidRPr="00357753" w14:paraId="1A946209" w14:textId="77777777" w:rsidTr="00AC336C">
        <w:trPr>
          <w:cantSplit/>
        </w:trPr>
        <w:tc>
          <w:tcPr>
            <w:tcW w:w="2551" w:type="dxa"/>
          </w:tcPr>
          <w:p w14:paraId="1810E5CB" w14:textId="77777777" w:rsidR="002F00A3" w:rsidRPr="00357753" w:rsidRDefault="002F00A3" w:rsidP="002F00A3">
            <w:pPr>
              <w:pStyle w:val="ENoteTableText"/>
              <w:tabs>
                <w:tab w:val="center" w:leader="dot" w:pos="2268"/>
              </w:tabs>
            </w:pPr>
            <w:r w:rsidRPr="00357753">
              <w:rPr>
                <w:noProof/>
              </w:rPr>
              <w:t>ss. 1097A–1097D</w:t>
            </w:r>
            <w:r w:rsidRPr="00357753">
              <w:rPr>
                <w:noProof/>
              </w:rPr>
              <w:tab/>
            </w:r>
          </w:p>
        </w:tc>
        <w:tc>
          <w:tcPr>
            <w:tcW w:w="4961" w:type="dxa"/>
          </w:tcPr>
          <w:p w14:paraId="5B4C5637" w14:textId="77777777" w:rsidR="002F00A3" w:rsidRPr="00357753" w:rsidRDefault="002F00A3" w:rsidP="002F00A3">
            <w:pPr>
              <w:pStyle w:val="ENoteTableText"/>
            </w:pPr>
            <w:r w:rsidRPr="00357753">
              <w:t>rep. No. 122, 2001</w:t>
            </w:r>
          </w:p>
        </w:tc>
      </w:tr>
      <w:tr w:rsidR="002F00A3" w:rsidRPr="00357753" w14:paraId="6BCC09C0" w14:textId="77777777" w:rsidTr="00AC336C">
        <w:trPr>
          <w:cantSplit/>
        </w:trPr>
        <w:tc>
          <w:tcPr>
            <w:tcW w:w="2551" w:type="dxa"/>
          </w:tcPr>
          <w:p w14:paraId="4981B5E1" w14:textId="77777777" w:rsidR="002F00A3" w:rsidRPr="00357753" w:rsidRDefault="002F00A3" w:rsidP="002F00A3">
            <w:pPr>
              <w:pStyle w:val="ENoteTableText"/>
              <w:tabs>
                <w:tab w:val="center" w:leader="dot" w:pos="2268"/>
              </w:tabs>
            </w:pPr>
            <w:r w:rsidRPr="00357753">
              <w:rPr>
                <w:noProof/>
              </w:rPr>
              <w:t>ss. 1098, 1099</w:t>
            </w:r>
            <w:r w:rsidRPr="00357753">
              <w:rPr>
                <w:noProof/>
              </w:rPr>
              <w:tab/>
            </w:r>
          </w:p>
        </w:tc>
        <w:tc>
          <w:tcPr>
            <w:tcW w:w="4961" w:type="dxa"/>
          </w:tcPr>
          <w:p w14:paraId="102B64F0" w14:textId="77777777" w:rsidR="002F00A3" w:rsidRPr="00357753" w:rsidRDefault="002F00A3" w:rsidP="002F00A3">
            <w:pPr>
              <w:pStyle w:val="ENoteTableText"/>
            </w:pPr>
            <w:r w:rsidRPr="00357753">
              <w:t>rep. No. 122, 2001</w:t>
            </w:r>
          </w:p>
        </w:tc>
      </w:tr>
      <w:tr w:rsidR="002F00A3" w:rsidRPr="00357753" w14:paraId="166022AD" w14:textId="77777777" w:rsidTr="00AC336C">
        <w:trPr>
          <w:cantSplit/>
        </w:trPr>
        <w:tc>
          <w:tcPr>
            <w:tcW w:w="2551" w:type="dxa"/>
          </w:tcPr>
          <w:p w14:paraId="0D9EFE4B" w14:textId="77777777" w:rsidR="002F00A3" w:rsidRPr="00357753" w:rsidRDefault="002F00A3" w:rsidP="002F00A3">
            <w:pPr>
              <w:pStyle w:val="ENoteTableText"/>
              <w:tabs>
                <w:tab w:val="center" w:leader="dot" w:pos="2268"/>
              </w:tabs>
            </w:pPr>
            <w:r w:rsidRPr="00357753">
              <w:rPr>
                <w:noProof/>
              </w:rPr>
              <w:t>s. 1099A</w:t>
            </w:r>
            <w:r w:rsidRPr="00357753">
              <w:rPr>
                <w:noProof/>
              </w:rPr>
              <w:tab/>
            </w:r>
          </w:p>
        </w:tc>
        <w:tc>
          <w:tcPr>
            <w:tcW w:w="4961" w:type="dxa"/>
          </w:tcPr>
          <w:p w14:paraId="278E3A52" w14:textId="77777777" w:rsidR="002F00A3" w:rsidRPr="00357753" w:rsidRDefault="002F00A3" w:rsidP="002F00A3">
            <w:pPr>
              <w:pStyle w:val="ENoteTableText"/>
            </w:pPr>
            <w:r w:rsidRPr="00357753">
              <w:t>rep. No. 122, 2001</w:t>
            </w:r>
          </w:p>
        </w:tc>
      </w:tr>
      <w:tr w:rsidR="002F00A3" w:rsidRPr="00357753" w14:paraId="6D3BCC72" w14:textId="77777777" w:rsidTr="00AC336C">
        <w:trPr>
          <w:cantSplit/>
        </w:trPr>
        <w:tc>
          <w:tcPr>
            <w:tcW w:w="2551" w:type="dxa"/>
          </w:tcPr>
          <w:p w14:paraId="011EF3E2" w14:textId="77777777" w:rsidR="002F00A3" w:rsidRPr="00357753" w:rsidRDefault="002F00A3" w:rsidP="002F00A3">
            <w:pPr>
              <w:pStyle w:val="ENoteTableText"/>
              <w:tabs>
                <w:tab w:val="center" w:leader="dot" w:pos="2268"/>
              </w:tabs>
            </w:pPr>
            <w:r w:rsidRPr="00357753">
              <w:rPr>
                <w:noProof/>
              </w:rPr>
              <w:t>s. 1100</w:t>
            </w:r>
            <w:r w:rsidRPr="00357753">
              <w:rPr>
                <w:noProof/>
              </w:rPr>
              <w:tab/>
            </w:r>
          </w:p>
        </w:tc>
        <w:tc>
          <w:tcPr>
            <w:tcW w:w="4961" w:type="dxa"/>
          </w:tcPr>
          <w:p w14:paraId="1B7EDEF3" w14:textId="77777777" w:rsidR="002F00A3" w:rsidRPr="00357753" w:rsidRDefault="002F00A3" w:rsidP="002F00A3">
            <w:pPr>
              <w:pStyle w:val="ENoteTableText"/>
            </w:pPr>
            <w:r w:rsidRPr="00357753">
              <w:t>rep. No. 122, 2001</w:t>
            </w:r>
          </w:p>
        </w:tc>
      </w:tr>
      <w:tr w:rsidR="002F00A3" w:rsidRPr="00357753" w14:paraId="2B281C0B" w14:textId="77777777" w:rsidTr="00AC336C">
        <w:trPr>
          <w:cantSplit/>
        </w:trPr>
        <w:tc>
          <w:tcPr>
            <w:tcW w:w="2551" w:type="dxa"/>
          </w:tcPr>
          <w:p w14:paraId="2A1F1149" w14:textId="44D2D554" w:rsidR="002F00A3" w:rsidRPr="00357753" w:rsidRDefault="002F00A3" w:rsidP="002F00A3">
            <w:pPr>
              <w:pStyle w:val="ENoteTableText"/>
            </w:pPr>
            <w:r w:rsidRPr="00357753">
              <w:rPr>
                <w:b/>
              </w:rPr>
              <w:t>Part 7.12</w:t>
            </w:r>
          </w:p>
        </w:tc>
        <w:tc>
          <w:tcPr>
            <w:tcW w:w="4961" w:type="dxa"/>
          </w:tcPr>
          <w:p w14:paraId="04E6F3EA" w14:textId="77777777" w:rsidR="002F00A3" w:rsidRPr="00357753" w:rsidRDefault="002F00A3" w:rsidP="002F00A3">
            <w:pPr>
              <w:pStyle w:val="ENoteTableText"/>
            </w:pPr>
          </w:p>
        </w:tc>
      </w:tr>
      <w:tr w:rsidR="002F00A3" w:rsidRPr="00357753" w14:paraId="170391D6" w14:textId="77777777" w:rsidTr="00AC336C">
        <w:trPr>
          <w:cantSplit/>
        </w:trPr>
        <w:tc>
          <w:tcPr>
            <w:tcW w:w="2551" w:type="dxa"/>
          </w:tcPr>
          <w:p w14:paraId="3CC8A923" w14:textId="6C40DD36" w:rsidR="002F00A3" w:rsidRPr="00357753" w:rsidRDefault="002F00A3" w:rsidP="002F00A3">
            <w:pPr>
              <w:pStyle w:val="ENoteTableText"/>
            </w:pPr>
            <w:r w:rsidRPr="00357753">
              <w:rPr>
                <w:b/>
              </w:rPr>
              <w:t>Division 1</w:t>
            </w:r>
          </w:p>
        </w:tc>
        <w:tc>
          <w:tcPr>
            <w:tcW w:w="4961" w:type="dxa"/>
          </w:tcPr>
          <w:p w14:paraId="790D8711" w14:textId="77777777" w:rsidR="002F00A3" w:rsidRPr="00357753" w:rsidRDefault="002F00A3" w:rsidP="002F00A3">
            <w:pPr>
              <w:pStyle w:val="ENoteTableText"/>
            </w:pPr>
          </w:p>
        </w:tc>
      </w:tr>
      <w:tr w:rsidR="002F00A3" w:rsidRPr="00357753" w14:paraId="62AD3361" w14:textId="77777777" w:rsidTr="00AC336C">
        <w:trPr>
          <w:cantSplit/>
        </w:trPr>
        <w:tc>
          <w:tcPr>
            <w:tcW w:w="2551" w:type="dxa"/>
          </w:tcPr>
          <w:p w14:paraId="7EFE7F8D" w14:textId="77777777" w:rsidR="002F00A3" w:rsidRPr="00357753" w:rsidRDefault="002F00A3" w:rsidP="002F00A3">
            <w:pPr>
              <w:pStyle w:val="ENoteTableText"/>
              <w:tabs>
                <w:tab w:val="center" w:leader="dot" w:pos="2268"/>
              </w:tabs>
            </w:pPr>
            <w:r w:rsidRPr="00357753">
              <w:t>s 1100A</w:t>
            </w:r>
            <w:r w:rsidRPr="00357753">
              <w:tab/>
            </w:r>
          </w:p>
        </w:tc>
        <w:tc>
          <w:tcPr>
            <w:tcW w:w="4961" w:type="dxa"/>
          </w:tcPr>
          <w:p w14:paraId="04704900" w14:textId="77777777" w:rsidR="002F00A3" w:rsidRPr="00357753" w:rsidRDefault="002F00A3" w:rsidP="002F00A3">
            <w:pPr>
              <w:pStyle w:val="ENoteTableText"/>
            </w:pPr>
            <w:r w:rsidRPr="00357753">
              <w:t>ad No 122, 2001</w:t>
            </w:r>
          </w:p>
        </w:tc>
      </w:tr>
      <w:tr w:rsidR="002F00A3" w:rsidRPr="00357753" w14:paraId="7BF75831" w14:textId="77777777" w:rsidTr="00AC336C">
        <w:trPr>
          <w:cantSplit/>
        </w:trPr>
        <w:tc>
          <w:tcPr>
            <w:tcW w:w="2551" w:type="dxa"/>
          </w:tcPr>
          <w:p w14:paraId="2998FACA" w14:textId="77777777" w:rsidR="002F00A3" w:rsidRPr="00357753" w:rsidRDefault="002F00A3" w:rsidP="002F00A3">
            <w:pPr>
              <w:pStyle w:val="ENoteTableText"/>
            </w:pPr>
          </w:p>
        </w:tc>
        <w:tc>
          <w:tcPr>
            <w:tcW w:w="4961" w:type="dxa"/>
          </w:tcPr>
          <w:p w14:paraId="6CD9D618" w14:textId="77777777" w:rsidR="002F00A3" w:rsidRPr="00357753" w:rsidRDefault="002F00A3" w:rsidP="002F00A3">
            <w:pPr>
              <w:pStyle w:val="ENoteTableText"/>
            </w:pPr>
            <w:r w:rsidRPr="00357753">
              <w:t xml:space="preserve">am No 26, 2010; No 25, 2017; No 27, 2018; </w:t>
            </w:r>
            <w:r w:rsidRPr="00357753">
              <w:rPr>
                <w:u w:val="single"/>
              </w:rPr>
              <w:t>No 69, 2020</w:t>
            </w:r>
          </w:p>
        </w:tc>
      </w:tr>
      <w:tr w:rsidR="002F00A3" w:rsidRPr="00357753" w14:paraId="6A828186" w14:textId="77777777" w:rsidTr="00AC336C">
        <w:trPr>
          <w:cantSplit/>
        </w:trPr>
        <w:tc>
          <w:tcPr>
            <w:tcW w:w="2551" w:type="dxa"/>
          </w:tcPr>
          <w:p w14:paraId="5AFF4B35" w14:textId="77777777" w:rsidR="002F00A3" w:rsidRPr="00357753" w:rsidRDefault="002F00A3" w:rsidP="002F00A3">
            <w:pPr>
              <w:pStyle w:val="ENoteTableText"/>
              <w:tabs>
                <w:tab w:val="center" w:leader="dot" w:pos="2268"/>
              </w:tabs>
            </w:pPr>
            <w:r w:rsidRPr="00357753">
              <w:t>s. 1100B</w:t>
            </w:r>
            <w:r w:rsidRPr="00357753">
              <w:tab/>
            </w:r>
          </w:p>
        </w:tc>
        <w:tc>
          <w:tcPr>
            <w:tcW w:w="4961" w:type="dxa"/>
          </w:tcPr>
          <w:p w14:paraId="0EF51064" w14:textId="77777777" w:rsidR="002F00A3" w:rsidRPr="00357753" w:rsidRDefault="002F00A3" w:rsidP="002F00A3">
            <w:pPr>
              <w:pStyle w:val="ENoteTableText"/>
            </w:pPr>
            <w:r w:rsidRPr="00357753">
              <w:t>ad. No. 122, 2001</w:t>
            </w:r>
          </w:p>
        </w:tc>
      </w:tr>
      <w:tr w:rsidR="002F00A3" w:rsidRPr="00357753" w14:paraId="2937DF4A" w14:textId="77777777" w:rsidTr="00AC336C">
        <w:trPr>
          <w:cantSplit/>
        </w:trPr>
        <w:tc>
          <w:tcPr>
            <w:tcW w:w="2551" w:type="dxa"/>
          </w:tcPr>
          <w:p w14:paraId="2BAFF089" w14:textId="77777777" w:rsidR="002F00A3" w:rsidRPr="00357753" w:rsidRDefault="002F00A3" w:rsidP="002F00A3">
            <w:pPr>
              <w:pStyle w:val="ENoteTableText"/>
              <w:tabs>
                <w:tab w:val="center" w:leader="dot" w:pos="2268"/>
              </w:tabs>
            </w:pPr>
            <w:r w:rsidRPr="00357753">
              <w:t>s. 1100C</w:t>
            </w:r>
            <w:r w:rsidRPr="00357753">
              <w:tab/>
            </w:r>
          </w:p>
        </w:tc>
        <w:tc>
          <w:tcPr>
            <w:tcW w:w="4961" w:type="dxa"/>
          </w:tcPr>
          <w:p w14:paraId="17AB7F1B" w14:textId="77777777" w:rsidR="002F00A3" w:rsidRPr="00357753" w:rsidRDefault="002F00A3" w:rsidP="002F00A3">
            <w:pPr>
              <w:pStyle w:val="ENoteTableText"/>
            </w:pPr>
            <w:r w:rsidRPr="00357753">
              <w:t>ad. No. 122, 2001</w:t>
            </w:r>
          </w:p>
        </w:tc>
      </w:tr>
      <w:tr w:rsidR="002F00A3" w:rsidRPr="00357753" w14:paraId="374C26EB" w14:textId="77777777" w:rsidTr="00AC336C">
        <w:trPr>
          <w:cantSplit/>
        </w:trPr>
        <w:tc>
          <w:tcPr>
            <w:tcW w:w="2551" w:type="dxa"/>
          </w:tcPr>
          <w:p w14:paraId="5F7DE15D" w14:textId="77777777" w:rsidR="002F00A3" w:rsidRPr="00357753" w:rsidRDefault="002F00A3" w:rsidP="002F00A3">
            <w:pPr>
              <w:pStyle w:val="ENoteTableText"/>
            </w:pPr>
          </w:p>
        </w:tc>
        <w:tc>
          <w:tcPr>
            <w:tcW w:w="4961" w:type="dxa"/>
          </w:tcPr>
          <w:p w14:paraId="7B3B918F" w14:textId="77777777" w:rsidR="002F00A3" w:rsidRPr="00357753" w:rsidRDefault="002F00A3" w:rsidP="002F00A3">
            <w:pPr>
              <w:pStyle w:val="ENoteTableText"/>
            </w:pPr>
            <w:r w:rsidRPr="00357753">
              <w:t>am. No. 26, 2010</w:t>
            </w:r>
          </w:p>
        </w:tc>
      </w:tr>
      <w:tr w:rsidR="002F00A3" w:rsidRPr="00357753" w14:paraId="1AD26B59" w14:textId="77777777" w:rsidTr="00AC336C">
        <w:trPr>
          <w:cantSplit/>
        </w:trPr>
        <w:tc>
          <w:tcPr>
            <w:tcW w:w="2551" w:type="dxa"/>
          </w:tcPr>
          <w:p w14:paraId="7F7DC488" w14:textId="77777777" w:rsidR="002F00A3" w:rsidRPr="00357753" w:rsidRDefault="002F00A3" w:rsidP="002F00A3">
            <w:pPr>
              <w:pStyle w:val="ENoteTableText"/>
              <w:tabs>
                <w:tab w:val="center" w:leader="dot" w:pos="2268"/>
              </w:tabs>
            </w:pPr>
            <w:r w:rsidRPr="00357753">
              <w:t>s. 1100D</w:t>
            </w:r>
            <w:r w:rsidRPr="00357753">
              <w:tab/>
            </w:r>
          </w:p>
        </w:tc>
        <w:tc>
          <w:tcPr>
            <w:tcW w:w="4961" w:type="dxa"/>
          </w:tcPr>
          <w:p w14:paraId="16E99A55" w14:textId="77777777" w:rsidR="002F00A3" w:rsidRPr="00357753" w:rsidRDefault="002F00A3" w:rsidP="002F00A3">
            <w:pPr>
              <w:pStyle w:val="ENoteTableText"/>
            </w:pPr>
            <w:r w:rsidRPr="00357753">
              <w:t>ad. No. 122, 2001</w:t>
            </w:r>
          </w:p>
        </w:tc>
      </w:tr>
      <w:tr w:rsidR="002F00A3" w:rsidRPr="00357753" w14:paraId="19E6D7B6" w14:textId="77777777" w:rsidTr="00AC336C">
        <w:trPr>
          <w:cantSplit/>
        </w:trPr>
        <w:tc>
          <w:tcPr>
            <w:tcW w:w="2551" w:type="dxa"/>
          </w:tcPr>
          <w:p w14:paraId="156CFF37" w14:textId="77777777" w:rsidR="002F00A3" w:rsidRPr="00357753" w:rsidRDefault="002F00A3" w:rsidP="002F00A3">
            <w:pPr>
              <w:pStyle w:val="ENoteTableText"/>
              <w:tabs>
                <w:tab w:val="center" w:leader="dot" w:pos="2268"/>
              </w:tabs>
            </w:pPr>
            <w:r w:rsidRPr="00357753">
              <w:rPr>
                <w:noProof/>
              </w:rPr>
              <w:t>s. 1101</w:t>
            </w:r>
            <w:r w:rsidRPr="00357753">
              <w:rPr>
                <w:noProof/>
              </w:rPr>
              <w:tab/>
            </w:r>
          </w:p>
        </w:tc>
        <w:tc>
          <w:tcPr>
            <w:tcW w:w="4961" w:type="dxa"/>
          </w:tcPr>
          <w:p w14:paraId="11879835" w14:textId="77777777" w:rsidR="002F00A3" w:rsidRPr="00357753" w:rsidRDefault="002F00A3" w:rsidP="002F00A3">
            <w:pPr>
              <w:pStyle w:val="ENoteTableText"/>
            </w:pPr>
            <w:r w:rsidRPr="00357753">
              <w:t>rep. No. 122, 2001</w:t>
            </w:r>
          </w:p>
        </w:tc>
      </w:tr>
      <w:tr w:rsidR="002F00A3" w:rsidRPr="00357753" w14:paraId="0949A5AC" w14:textId="77777777" w:rsidTr="00AC336C">
        <w:trPr>
          <w:cantSplit/>
        </w:trPr>
        <w:tc>
          <w:tcPr>
            <w:tcW w:w="2551" w:type="dxa"/>
          </w:tcPr>
          <w:p w14:paraId="47EE2C45" w14:textId="56D7DB4F" w:rsidR="002F00A3" w:rsidRPr="00357753" w:rsidRDefault="002F00A3" w:rsidP="002F00A3">
            <w:pPr>
              <w:pStyle w:val="ENoteTableText"/>
              <w:tabs>
                <w:tab w:val="center" w:leader="dot" w:pos="2268"/>
              </w:tabs>
              <w:rPr>
                <w:b/>
                <w:noProof/>
              </w:rPr>
            </w:pPr>
            <w:r w:rsidRPr="00357753">
              <w:rPr>
                <w:b/>
                <w:noProof/>
              </w:rPr>
              <w:t>Division 1A</w:t>
            </w:r>
          </w:p>
        </w:tc>
        <w:tc>
          <w:tcPr>
            <w:tcW w:w="4961" w:type="dxa"/>
          </w:tcPr>
          <w:p w14:paraId="17253407" w14:textId="77777777" w:rsidR="002F00A3" w:rsidRPr="00357753" w:rsidRDefault="002F00A3" w:rsidP="002F00A3">
            <w:pPr>
              <w:pStyle w:val="ENoteTableText"/>
            </w:pPr>
          </w:p>
        </w:tc>
      </w:tr>
      <w:tr w:rsidR="002F00A3" w:rsidRPr="00357753" w14:paraId="416F3C29" w14:textId="77777777" w:rsidTr="00AC336C">
        <w:trPr>
          <w:cantSplit/>
        </w:trPr>
        <w:tc>
          <w:tcPr>
            <w:tcW w:w="2551" w:type="dxa"/>
          </w:tcPr>
          <w:p w14:paraId="696562A4" w14:textId="120F5885" w:rsidR="002F00A3" w:rsidRPr="00357753" w:rsidRDefault="002F00A3" w:rsidP="002F00A3">
            <w:pPr>
              <w:pStyle w:val="ENoteTableText"/>
              <w:tabs>
                <w:tab w:val="center" w:leader="dot" w:pos="2268"/>
              </w:tabs>
              <w:rPr>
                <w:noProof/>
              </w:rPr>
            </w:pPr>
            <w:r w:rsidRPr="00357753">
              <w:rPr>
                <w:noProof/>
              </w:rPr>
              <w:t>Division 1A</w:t>
            </w:r>
            <w:r w:rsidRPr="00357753">
              <w:rPr>
                <w:noProof/>
              </w:rPr>
              <w:tab/>
            </w:r>
          </w:p>
        </w:tc>
        <w:tc>
          <w:tcPr>
            <w:tcW w:w="4961" w:type="dxa"/>
          </w:tcPr>
          <w:p w14:paraId="71861F64" w14:textId="77777777" w:rsidR="002F00A3" w:rsidRPr="00357753" w:rsidRDefault="002F00A3" w:rsidP="002F00A3">
            <w:pPr>
              <w:pStyle w:val="ENoteTableText"/>
            </w:pPr>
            <w:r w:rsidRPr="00357753">
              <w:t>ad No 14, 2022</w:t>
            </w:r>
          </w:p>
        </w:tc>
      </w:tr>
      <w:tr w:rsidR="002F00A3" w:rsidRPr="00357753" w14:paraId="0C3673EB" w14:textId="77777777" w:rsidTr="00AC336C">
        <w:trPr>
          <w:cantSplit/>
        </w:trPr>
        <w:tc>
          <w:tcPr>
            <w:tcW w:w="2551" w:type="dxa"/>
          </w:tcPr>
          <w:p w14:paraId="6363BC0C"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431F952" w14:textId="77777777" w:rsidR="002F00A3" w:rsidRPr="00357753" w:rsidRDefault="002F00A3" w:rsidP="002F00A3">
            <w:pPr>
              <w:pStyle w:val="ENoteTableText"/>
            </w:pPr>
          </w:p>
        </w:tc>
      </w:tr>
      <w:tr w:rsidR="002F00A3" w:rsidRPr="00357753" w14:paraId="431D7B64" w14:textId="77777777" w:rsidTr="00AC336C">
        <w:trPr>
          <w:cantSplit/>
        </w:trPr>
        <w:tc>
          <w:tcPr>
            <w:tcW w:w="2551" w:type="dxa"/>
          </w:tcPr>
          <w:p w14:paraId="2009A988" w14:textId="77777777" w:rsidR="002F00A3" w:rsidRPr="00357753" w:rsidRDefault="002F00A3" w:rsidP="002F00A3">
            <w:pPr>
              <w:pStyle w:val="ENoteTableText"/>
              <w:tabs>
                <w:tab w:val="center" w:leader="dot" w:pos="2268"/>
              </w:tabs>
              <w:rPr>
                <w:noProof/>
              </w:rPr>
            </w:pPr>
            <w:r w:rsidRPr="00357753">
              <w:rPr>
                <w:noProof/>
              </w:rPr>
              <w:t>s 1100E</w:t>
            </w:r>
            <w:r w:rsidRPr="00357753">
              <w:rPr>
                <w:noProof/>
              </w:rPr>
              <w:tab/>
            </w:r>
          </w:p>
        </w:tc>
        <w:tc>
          <w:tcPr>
            <w:tcW w:w="4961" w:type="dxa"/>
          </w:tcPr>
          <w:p w14:paraId="2DB991DC" w14:textId="77777777" w:rsidR="002F00A3" w:rsidRPr="00357753" w:rsidRDefault="002F00A3" w:rsidP="002F00A3">
            <w:pPr>
              <w:pStyle w:val="ENoteTableText"/>
            </w:pPr>
            <w:r w:rsidRPr="00357753">
              <w:t>ad No 14, 2022</w:t>
            </w:r>
          </w:p>
        </w:tc>
      </w:tr>
      <w:tr w:rsidR="002F00A3" w:rsidRPr="00357753" w14:paraId="3B17F449" w14:textId="77777777" w:rsidTr="00AC336C">
        <w:trPr>
          <w:cantSplit/>
        </w:trPr>
        <w:tc>
          <w:tcPr>
            <w:tcW w:w="2551" w:type="dxa"/>
          </w:tcPr>
          <w:p w14:paraId="5D137654" w14:textId="77777777" w:rsidR="002F00A3" w:rsidRPr="00357753" w:rsidRDefault="002F00A3" w:rsidP="002F00A3">
            <w:pPr>
              <w:pStyle w:val="ENoteTableText"/>
              <w:tabs>
                <w:tab w:val="center" w:leader="dot" w:pos="2268"/>
              </w:tabs>
              <w:rPr>
                <w:noProof/>
              </w:rPr>
            </w:pPr>
            <w:r w:rsidRPr="00357753">
              <w:rPr>
                <w:noProof/>
              </w:rPr>
              <w:t>s 1100F</w:t>
            </w:r>
            <w:r w:rsidRPr="00357753">
              <w:rPr>
                <w:noProof/>
              </w:rPr>
              <w:tab/>
            </w:r>
          </w:p>
        </w:tc>
        <w:tc>
          <w:tcPr>
            <w:tcW w:w="4961" w:type="dxa"/>
          </w:tcPr>
          <w:p w14:paraId="4EAF6DE6" w14:textId="77777777" w:rsidR="002F00A3" w:rsidRPr="00357753" w:rsidRDefault="002F00A3" w:rsidP="002F00A3">
            <w:pPr>
              <w:pStyle w:val="ENoteTableText"/>
            </w:pPr>
            <w:r w:rsidRPr="00357753">
              <w:t>ad No 14, 2022</w:t>
            </w:r>
          </w:p>
        </w:tc>
      </w:tr>
      <w:tr w:rsidR="002F00A3" w:rsidRPr="00357753" w14:paraId="4D5C1256" w14:textId="77777777" w:rsidTr="00AC336C">
        <w:trPr>
          <w:cantSplit/>
        </w:trPr>
        <w:tc>
          <w:tcPr>
            <w:tcW w:w="2551" w:type="dxa"/>
          </w:tcPr>
          <w:p w14:paraId="2103654B" w14:textId="77777777" w:rsidR="002F00A3" w:rsidRPr="00357753" w:rsidRDefault="002F00A3" w:rsidP="002F00A3">
            <w:pPr>
              <w:pStyle w:val="ENoteTableText"/>
              <w:tabs>
                <w:tab w:val="center" w:leader="dot" w:pos="2268"/>
              </w:tabs>
              <w:rPr>
                <w:noProof/>
              </w:rPr>
            </w:pPr>
            <w:r w:rsidRPr="00357753">
              <w:rPr>
                <w:noProof/>
              </w:rPr>
              <w:t>s 1100G</w:t>
            </w:r>
            <w:r w:rsidRPr="00357753">
              <w:rPr>
                <w:noProof/>
              </w:rPr>
              <w:tab/>
            </w:r>
          </w:p>
        </w:tc>
        <w:tc>
          <w:tcPr>
            <w:tcW w:w="4961" w:type="dxa"/>
          </w:tcPr>
          <w:p w14:paraId="1A51C0BF" w14:textId="77777777" w:rsidR="002F00A3" w:rsidRPr="00357753" w:rsidRDefault="002F00A3" w:rsidP="002F00A3">
            <w:pPr>
              <w:pStyle w:val="ENoteTableText"/>
            </w:pPr>
            <w:r w:rsidRPr="00357753">
              <w:t>ad No 14, 2022</w:t>
            </w:r>
          </w:p>
        </w:tc>
      </w:tr>
      <w:tr w:rsidR="002F00A3" w:rsidRPr="00357753" w14:paraId="18C71080" w14:textId="77777777" w:rsidTr="00AC336C">
        <w:trPr>
          <w:cantSplit/>
        </w:trPr>
        <w:tc>
          <w:tcPr>
            <w:tcW w:w="2551" w:type="dxa"/>
          </w:tcPr>
          <w:p w14:paraId="60385ADC" w14:textId="77777777" w:rsidR="002F00A3" w:rsidRPr="00357753" w:rsidRDefault="002F00A3" w:rsidP="002F00A3">
            <w:pPr>
              <w:pStyle w:val="ENoteTableText"/>
              <w:tabs>
                <w:tab w:val="center" w:leader="dot" w:pos="2268"/>
              </w:tabs>
              <w:rPr>
                <w:noProof/>
              </w:rPr>
            </w:pPr>
            <w:r w:rsidRPr="00357753">
              <w:rPr>
                <w:noProof/>
              </w:rPr>
              <w:t>s 1100H</w:t>
            </w:r>
            <w:r w:rsidRPr="00357753">
              <w:rPr>
                <w:noProof/>
              </w:rPr>
              <w:tab/>
            </w:r>
          </w:p>
        </w:tc>
        <w:tc>
          <w:tcPr>
            <w:tcW w:w="4961" w:type="dxa"/>
          </w:tcPr>
          <w:p w14:paraId="6D02A028" w14:textId="77777777" w:rsidR="002F00A3" w:rsidRPr="00357753" w:rsidRDefault="002F00A3" w:rsidP="002F00A3">
            <w:pPr>
              <w:pStyle w:val="ENoteTableText"/>
            </w:pPr>
            <w:r w:rsidRPr="00357753">
              <w:t>ad No 14, 2022</w:t>
            </w:r>
          </w:p>
        </w:tc>
      </w:tr>
      <w:tr w:rsidR="002F00A3" w:rsidRPr="00357753" w14:paraId="02AA98A4" w14:textId="77777777" w:rsidTr="00AC336C">
        <w:trPr>
          <w:cantSplit/>
        </w:trPr>
        <w:tc>
          <w:tcPr>
            <w:tcW w:w="2551" w:type="dxa"/>
          </w:tcPr>
          <w:p w14:paraId="27D0BC9E" w14:textId="77777777" w:rsidR="002F00A3" w:rsidRPr="00357753" w:rsidRDefault="002F00A3" w:rsidP="002F00A3">
            <w:pPr>
              <w:pStyle w:val="ENoteTableText"/>
              <w:tabs>
                <w:tab w:val="center" w:leader="dot" w:pos="2268"/>
              </w:tabs>
              <w:rPr>
                <w:noProof/>
              </w:rPr>
            </w:pPr>
            <w:r w:rsidRPr="00357753">
              <w:rPr>
                <w:noProof/>
              </w:rPr>
              <w:t>s 1100J</w:t>
            </w:r>
            <w:r w:rsidRPr="00357753">
              <w:rPr>
                <w:noProof/>
              </w:rPr>
              <w:tab/>
            </w:r>
          </w:p>
        </w:tc>
        <w:tc>
          <w:tcPr>
            <w:tcW w:w="4961" w:type="dxa"/>
          </w:tcPr>
          <w:p w14:paraId="0DE0C322" w14:textId="77777777" w:rsidR="002F00A3" w:rsidRPr="00357753" w:rsidRDefault="002F00A3" w:rsidP="002F00A3">
            <w:pPr>
              <w:pStyle w:val="ENoteTableText"/>
            </w:pPr>
            <w:r w:rsidRPr="00357753">
              <w:t>ad No 14, 2022</w:t>
            </w:r>
          </w:p>
        </w:tc>
      </w:tr>
      <w:tr w:rsidR="002F00A3" w:rsidRPr="00357753" w14:paraId="16E9852C" w14:textId="77777777" w:rsidTr="00AC336C">
        <w:trPr>
          <w:cantSplit/>
        </w:trPr>
        <w:tc>
          <w:tcPr>
            <w:tcW w:w="2551" w:type="dxa"/>
          </w:tcPr>
          <w:p w14:paraId="65AE8246" w14:textId="77777777" w:rsidR="002F00A3" w:rsidRPr="00357753" w:rsidRDefault="002F00A3" w:rsidP="002F00A3">
            <w:pPr>
              <w:pStyle w:val="ENoteTableText"/>
              <w:tabs>
                <w:tab w:val="center" w:leader="dot" w:pos="2268"/>
              </w:tabs>
              <w:rPr>
                <w:noProof/>
              </w:rPr>
            </w:pPr>
            <w:r w:rsidRPr="00357753">
              <w:rPr>
                <w:noProof/>
              </w:rPr>
              <w:lastRenderedPageBreak/>
              <w:t>s 1100K</w:t>
            </w:r>
            <w:r w:rsidRPr="00357753">
              <w:rPr>
                <w:noProof/>
              </w:rPr>
              <w:tab/>
            </w:r>
          </w:p>
        </w:tc>
        <w:tc>
          <w:tcPr>
            <w:tcW w:w="4961" w:type="dxa"/>
          </w:tcPr>
          <w:p w14:paraId="72C8A832" w14:textId="77777777" w:rsidR="002F00A3" w:rsidRPr="00357753" w:rsidRDefault="002F00A3" w:rsidP="002F00A3">
            <w:pPr>
              <w:pStyle w:val="ENoteTableText"/>
            </w:pPr>
            <w:r w:rsidRPr="00357753">
              <w:t>ad No 14, 2022</w:t>
            </w:r>
          </w:p>
        </w:tc>
      </w:tr>
      <w:tr w:rsidR="002F00A3" w:rsidRPr="00357753" w14:paraId="1AB1B216" w14:textId="77777777" w:rsidTr="00AC336C">
        <w:trPr>
          <w:cantSplit/>
        </w:trPr>
        <w:tc>
          <w:tcPr>
            <w:tcW w:w="2551" w:type="dxa"/>
          </w:tcPr>
          <w:p w14:paraId="17A697F8"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6D20B44C" w14:textId="77777777" w:rsidR="002F00A3" w:rsidRPr="00357753" w:rsidRDefault="002F00A3" w:rsidP="002F00A3">
            <w:pPr>
              <w:pStyle w:val="ENoteTableText"/>
            </w:pPr>
          </w:p>
        </w:tc>
      </w:tr>
      <w:tr w:rsidR="002F00A3" w:rsidRPr="00357753" w14:paraId="620431C0" w14:textId="77777777" w:rsidTr="00AC336C">
        <w:trPr>
          <w:cantSplit/>
        </w:trPr>
        <w:tc>
          <w:tcPr>
            <w:tcW w:w="2551" w:type="dxa"/>
          </w:tcPr>
          <w:p w14:paraId="2E09ADD1" w14:textId="77777777" w:rsidR="002F00A3" w:rsidRPr="00357753" w:rsidRDefault="002F00A3" w:rsidP="002F00A3">
            <w:pPr>
              <w:pStyle w:val="ENoteTableText"/>
              <w:tabs>
                <w:tab w:val="center" w:leader="dot" w:pos="2268"/>
              </w:tabs>
              <w:rPr>
                <w:b/>
                <w:noProof/>
              </w:rPr>
            </w:pPr>
            <w:r w:rsidRPr="00357753">
              <w:rPr>
                <w:noProof/>
              </w:rPr>
              <w:t>s 1100L</w:t>
            </w:r>
            <w:r w:rsidRPr="00357753">
              <w:rPr>
                <w:noProof/>
              </w:rPr>
              <w:tab/>
            </w:r>
          </w:p>
        </w:tc>
        <w:tc>
          <w:tcPr>
            <w:tcW w:w="4961" w:type="dxa"/>
          </w:tcPr>
          <w:p w14:paraId="445DEAC4" w14:textId="77777777" w:rsidR="002F00A3" w:rsidRPr="00357753" w:rsidRDefault="002F00A3" w:rsidP="002F00A3">
            <w:pPr>
              <w:pStyle w:val="ENoteTableText"/>
            </w:pPr>
            <w:r w:rsidRPr="00357753">
              <w:t>ad No 14, 2022</w:t>
            </w:r>
          </w:p>
        </w:tc>
      </w:tr>
      <w:tr w:rsidR="002F00A3" w:rsidRPr="00357753" w14:paraId="237D21AD" w14:textId="77777777" w:rsidTr="00AC336C">
        <w:trPr>
          <w:cantSplit/>
        </w:trPr>
        <w:tc>
          <w:tcPr>
            <w:tcW w:w="2551" w:type="dxa"/>
          </w:tcPr>
          <w:p w14:paraId="55F576B4" w14:textId="77777777" w:rsidR="002F00A3" w:rsidRPr="00357753" w:rsidRDefault="002F00A3" w:rsidP="002F00A3">
            <w:pPr>
              <w:pStyle w:val="ENoteTableText"/>
              <w:tabs>
                <w:tab w:val="center" w:leader="dot" w:pos="2268"/>
              </w:tabs>
              <w:rPr>
                <w:noProof/>
              </w:rPr>
            </w:pPr>
            <w:r w:rsidRPr="00357753">
              <w:rPr>
                <w:noProof/>
              </w:rPr>
              <w:t>s 1100M</w:t>
            </w:r>
            <w:r w:rsidRPr="00357753">
              <w:rPr>
                <w:noProof/>
              </w:rPr>
              <w:tab/>
            </w:r>
          </w:p>
        </w:tc>
        <w:tc>
          <w:tcPr>
            <w:tcW w:w="4961" w:type="dxa"/>
          </w:tcPr>
          <w:p w14:paraId="44D7BD11" w14:textId="77777777" w:rsidR="002F00A3" w:rsidRPr="00357753" w:rsidRDefault="002F00A3" w:rsidP="002F00A3">
            <w:pPr>
              <w:pStyle w:val="ENoteTableText"/>
            </w:pPr>
            <w:r w:rsidRPr="00357753">
              <w:t>ad No 14, 2022</w:t>
            </w:r>
          </w:p>
        </w:tc>
      </w:tr>
      <w:tr w:rsidR="002F00A3" w:rsidRPr="00357753" w14:paraId="00DFA92C" w14:textId="77777777" w:rsidTr="00AC336C">
        <w:trPr>
          <w:cantSplit/>
        </w:trPr>
        <w:tc>
          <w:tcPr>
            <w:tcW w:w="2551" w:type="dxa"/>
          </w:tcPr>
          <w:p w14:paraId="12819DED"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119449CB" w14:textId="77777777" w:rsidR="002F00A3" w:rsidRPr="00357753" w:rsidRDefault="002F00A3" w:rsidP="002F00A3">
            <w:pPr>
              <w:pStyle w:val="ENoteTableText"/>
            </w:pPr>
          </w:p>
        </w:tc>
      </w:tr>
      <w:tr w:rsidR="002F00A3" w:rsidRPr="00357753" w14:paraId="737FB198" w14:textId="77777777" w:rsidTr="00AC336C">
        <w:trPr>
          <w:cantSplit/>
        </w:trPr>
        <w:tc>
          <w:tcPr>
            <w:tcW w:w="2551" w:type="dxa"/>
          </w:tcPr>
          <w:p w14:paraId="1F69A7D8" w14:textId="77777777" w:rsidR="002F00A3" w:rsidRPr="00357753" w:rsidRDefault="002F00A3" w:rsidP="002F00A3">
            <w:pPr>
              <w:pStyle w:val="ENoteTableText"/>
              <w:tabs>
                <w:tab w:val="center" w:leader="dot" w:pos="2268"/>
              </w:tabs>
              <w:rPr>
                <w:b/>
                <w:noProof/>
              </w:rPr>
            </w:pPr>
            <w:r w:rsidRPr="00357753">
              <w:rPr>
                <w:noProof/>
              </w:rPr>
              <w:t>s 1100N</w:t>
            </w:r>
            <w:r w:rsidRPr="00357753">
              <w:rPr>
                <w:noProof/>
              </w:rPr>
              <w:tab/>
            </w:r>
          </w:p>
        </w:tc>
        <w:tc>
          <w:tcPr>
            <w:tcW w:w="4961" w:type="dxa"/>
          </w:tcPr>
          <w:p w14:paraId="3358DF6A" w14:textId="77777777" w:rsidR="002F00A3" w:rsidRPr="00357753" w:rsidRDefault="002F00A3" w:rsidP="002F00A3">
            <w:pPr>
              <w:pStyle w:val="ENoteTableText"/>
            </w:pPr>
            <w:r w:rsidRPr="00357753">
              <w:t>ad No 14, 2022</w:t>
            </w:r>
          </w:p>
        </w:tc>
      </w:tr>
      <w:tr w:rsidR="002F00A3" w:rsidRPr="00357753" w14:paraId="2A5552F0" w14:textId="77777777" w:rsidTr="00AC336C">
        <w:trPr>
          <w:cantSplit/>
        </w:trPr>
        <w:tc>
          <w:tcPr>
            <w:tcW w:w="2551" w:type="dxa"/>
          </w:tcPr>
          <w:p w14:paraId="04CD12BD" w14:textId="77777777" w:rsidR="002F00A3" w:rsidRPr="00357753" w:rsidRDefault="002F00A3" w:rsidP="002F00A3">
            <w:pPr>
              <w:pStyle w:val="ENoteTableText"/>
              <w:tabs>
                <w:tab w:val="center" w:leader="dot" w:pos="2268"/>
              </w:tabs>
              <w:rPr>
                <w:noProof/>
              </w:rPr>
            </w:pPr>
            <w:r w:rsidRPr="00357753">
              <w:rPr>
                <w:noProof/>
              </w:rPr>
              <w:t>s 1100P</w:t>
            </w:r>
            <w:r w:rsidRPr="00357753">
              <w:rPr>
                <w:noProof/>
              </w:rPr>
              <w:tab/>
            </w:r>
          </w:p>
        </w:tc>
        <w:tc>
          <w:tcPr>
            <w:tcW w:w="4961" w:type="dxa"/>
          </w:tcPr>
          <w:p w14:paraId="4A5497EE" w14:textId="77777777" w:rsidR="002F00A3" w:rsidRPr="00357753" w:rsidRDefault="002F00A3" w:rsidP="002F00A3">
            <w:pPr>
              <w:pStyle w:val="ENoteTableText"/>
            </w:pPr>
            <w:r w:rsidRPr="00357753">
              <w:t>ad No 14, 2022</w:t>
            </w:r>
          </w:p>
        </w:tc>
      </w:tr>
      <w:tr w:rsidR="002F00A3" w:rsidRPr="00357753" w14:paraId="64938EA5" w14:textId="77777777" w:rsidTr="00AC336C">
        <w:trPr>
          <w:cantSplit/>
        </w:trPr>
        <w:tc>
          <w:tcPr>
            <w:tcW w:w="2551" w:type="dxa"/>
          </w:tcPr>
          <w:p w14:paraId="265B93FC" w14:textId="77777777" w:rsidR="002F00A3" w:rsidRPr="00357753" w:rsidRDefault="002F00A3" w:rsidP="002F00A3">
            <w:pPr>
              <w:pStyle w:val="ENoteTableText"/>
              <w:tabs>
                <w:tab w:val="center" w:leader="dot" w:pos="2268"/>
              </w:tabs>
              <w:rPr>
                <w:noProof/>
              </w:rPr>
            </w:pPr>
            <w:r w:rsidRPr="00357753">
              <w:rPr>
                <w:noProof/>
              </w:rPr>
              <w:t>s 1100Q</w:t>
            </w:r>
            <w:r w:rsidRPr="00357753">
              <w:rPr>
                <w:noProof/>
              </w:rPr>
              <w:tab/>
            </w:r>
          </w:p>
        </w:tc>
        <w:tc>
          <w:tcPr>
            <w:tcW w:w="4961" w:type="dxa"/>
          </w:tcPr>
          <w:p w14:paraId="2248F960" w14:textId="77777777" w:rsidR="002F00A3" w:rsidRPr="00357753" w:rsidRDefault="002F00A3" w:rsidP="002F00A3">
            <w:pPr>
              <w:pStyle w:val="ENoteTableText"/>
            </w:pPr>
            <w:r w:rsidRPr="00357753">
              <w:t>ad No 14, 2022</w:t>
            </w:r>
          </w:p>
        </w:tc>
      </w:tr>
      <w:tr w:rsidR="002F00A3" w:rsidRPr="00357753" w14:paraId="36390D48" w14:textId="77777777" w:rsidTr="00AC336C">
        <w:trPr>
          <w:cantSplit/>
        </w:trPr>
        <w:tc>
          <w:tcPr>
            <w:tcW w:w="2551" w:type="dxa"/>
          </w:tcPr>
          <w:p w14:paraId="0BD447AE" w14:textId="77777777" w:rsidR="002F00A3" w:rsidRPr="00357753" w:rsidRDefault="002F00A3" w:rsidP="002F00A3">
            <w:pPr>
              <w:pStyle w:val="ENoteTableText"/>
              <w:tabs>
                <w:tab w:val="center" w:leader="dot" w:pos="2268"/>
              </w:tabs>
              <w:rPr>
                <w:noProof/>
              </w:rPr>
            </w:pPr>
            <w:r w:rsidRPr="00357753">
              <w:rPr>
                <w:noProof/>
              </w:rPr>
              <w:t>s 1100R</w:t>
            </w:r>
            <w:r w:rsidRPr="00357753">
              <w:rPr>
                <w:noProof/>
              </w:rPr>
              <w:tab/>
            </w:r>
          </w:p>
        </w:tc>
        <w:tc>
          <w:tcPr>
            <w:tcW w:w="4961" w:type="dxa"/>
          </w:tcPr>
          <w:p w14:paraId="69CE9BBA" w14:textId="77777777" w:rsidR="002F00A3" w:rsidRPr="00357753" w:rsidRDefault="002F00A3" w:rsidP="002F00A3">
            <w:pPr>
              <w:pStyle w:val="ENoteTableText"/>
            </w:pPr>
            <w:r w:rsidRPr="00357753">
              <w:t>ad No 14, 2022</w:t>
            </w:r>
          </w:p>
        </w:tc>
      </w:tr>
      <w:tr w:rsidR="002F00A3" w:rsidRPr="00357753" w14:paraId="24C7CAD5" w14:textId="77777777" w:rsidTr="00AC336C">
        <w:trPr>
          <w:cantSplit/>
        </w:trPr>
        <w:tc>
          <w:tcPr>
            <w:tcW w:w="2551" w:type="dxa"/>
          </w:tcPr>
          <w:p w14:paraId="45BF4D69" w14:textId="77777777" w:rsidR="002F00A3" w:rsidRPr="00357753" w:rsidRDefault="002F00A3" w:rsidP="002F00A3">
            <w:pPr>
              <w:pStyle w:val="ENoteTableText"/>
              <w:tabs>
                <w:tab w:val="center" w:leader="dot" w:pos="2268"/>
              </w:tabs>
              <w:rPr>
                <w:noProof/>
              </w:rPr>
            </w:pPr>
            <w:r w:rsidRPr="00357753">
              <w:rPr>
                <w:noProof/>
              </w:rPr>
              <w:t>s 1100S</w:t>
            </w:r>
            <w:r w:rsidRPr="00357753">
              <w:rPr>
                <w:noProof/>
              </w:rPr>
              <w:tab/>
            </w:r>
          </w:p>
        </w:tc>
        <w:tc>
          <w:tcPr>
            <w:tcW w:w="4961" w:type="dxa"/>
          </w:tcPr>
          <w:p w14:paraId="57098F35" w14:textId="77777777" w:rsidR="002F00A3" w:rsidRPr="00357753" w:rsidRDefault="002F00A3" w:rsidP="002F00A3">
            <w:pPr>
              <w:pStyle w:val="ENoteTableText"/>
            </w:pPr>
            <w:r w:rsidRPr="00357753">
              <w:t>ad No 14, 2022</w:t>
            </w:r>
          </w:p>
        </w:tc>
      </w:tr>
      <w:tr w:rsidR="002F00A3" w:rsidRPr="00357753" w14:paraId="190BF48B" w14:textId="77777777" w:rsidTr="00AC336C">
        <w:trPr>
          <w:cantSplit/>
        </w:trPr>
        <w:tc>
          <w:tcPr>
            <w:tcW w:w="2551" w:type="dxa"/>
          </w:tcPr>
          <w:p w14:paraId="1FBD1A68" w14:textId="77777777" w:rsidR="002F00A3" w:rsidRPr="00357753" w:rsidRDefault="002F00A3" w:rsidP="002F00A3">
            <w:pPr>
              <w:pStyle w:val="ENoteTableText"/>
              <w:tabs>
                <w:tab w:val="center" w:leader="dot" w:pos="2268"/>
              </w:tabs>
              <w:rPr>
                <w:noProof/>
              </w:rPr>
            </w:pPr>
            <w:r w:rsidRPr="00357753">
              <w:rPr>
                <w:noProof/>
              </w:rPr>
              <w:t>s 1100T</w:t>
            </w:r>
            <w:r w:rsidRPr="00357753">
              <w:rPr>
                <w:noProof/>
              </w:rPr>
              <w:tab/>
            </w:r>
          </w:p>
        </w:tc>
        <w:tc>
          <w:tcPr>
            <w:tcW w:w="4961" w:type="dxa"/>
          </w:tcPr>
          <w:p w14:paraId="34AAD722" w14:textId="77777777" w:rsidR="002F00A3" w:rsidRPr="00357753" w:rsidRDefault="002F00A3" w:rsidP="002F00A3">
            <w:pPr>
              <w:pStyle w:val="ENoteTableText"/>
            </w:pPr>
            <w:r w:rsidRPr="00357753">
              <w:t>ad No 14, 2022</w:t>
            </w:r>
          </w:p>
        </w:tc>
      </w:tr>
      <w:tr w:rsidR="002F00A3" w:rsidRPr="00357753" w14:paraId="2C07B2D9" w14:textId="77777777" w:rsidTr="00AC336C">
        <w:trPr>
          <w:cantSplit/>
        </w:trPr>
        <w:tc>
          <w:tcPr>
            <w:tcW w:w="2551" w:type="dxa"/>
          </w:tcPr>
          <w:p w14:paraId="7AB12D04" w14:textId="77777777" w:rsidR="002F00A3" w:rsidRPr="00357753" w:rsidRDefault="002F00A3" w:rsidP="002F00A3">
            <w:pPr>
              <w:pStyle w:val="ENoteTableText"/>
              <w:tabs>
                <w:tab w:val="center" w:leader="dot" w:pos="2268"/>
              </w:tabs>
              <w:rPr>
                <w:noProof/>
              </w:rPr>
            </w:pPr>
            <w:r w:rsidRPr="00357753">
              <w:rPr>
                <w:noProof/>
              </w:rPr>
              <w:t>s 1100U</w:t>
            </w:r>
            <w:r w:rsidRPr="00357753">
              <w:rPr>
                <w:noProof/>
              </w:rPr>
              <w:tab/>
            </w:r>
          </w:p>
        </w:tc>
        <w:tc>
          <w:tcPr>
            <w:tcW w:w="4961" w:type="dxa"/>
          </w:tcPr>
          <w:p w14:paraId="7A18FF51" w14:textId="77777777" w:rsidR="002F00A3" w:rsidRPr="00357753" w:rsidRDefault="002F00A3" w:rsidP="002F00A3">
            <w:pPr>
              <w:pStyle w:val="ENoteTableText"/>
            </w:pPr>
            <w:r w:rsidRPr="00357753">
              <w:t>ad No 14, 2022</w:t>
            </w:r>
          </w:p>
        </w:tc>
      </w:tr>
      <w:tr w:rsidR="002F00A3" w:rsidRPr="00357753" w14:paraId="0FC8991C" w14:textId="77777777" w:rsidTr="00AC336C">
        <w:trPr>
          <w:cantSplit/>
        </w:trPr>
        <w:tc>
          <w:tcPr>
            <w:tcW w:w="2551" w:type="dxa"/>
          </w:tcPr>
          <w:p w14:paraId="3E650261" w14:textId="77777777" w:rsidR="002F00A3" w:rsidRPr="00357753" w:rsidRDefault="002F00A3" w:rsidP="002F00A3">
            <w:pPr>
              <w:pStyle w:val="ENoteTableText"/>
              <w:tabs>
                <w:tab w:val="center" w:leader="dot" w:pos="2268"/>
              </w:tabs>
              <w:rPr>
                <w:noProof/>
              </w:rPr>
            </w:pPr>
            <w:r w:rsidRPr="00357753">
              <w:rPr>
                <w:noProof/>
              </w:rPr>
              <w:t>s 1100V</w:t>
            </w:r>
            <w:r w:rsidRPr="00357753">
              <w:rPr>
                <w:noProof/>
              </w:rPr>
              <w:tab/>
            </w:r>
          </w:p>
        </w:tc>
        <w:tc>
          <w:tcPr>
            <w:tcW w:w="4961" w:type="dxa"/>
          </w:tcPr>
          <w:p w14:paraId="44190B05" w14:textId="77777777" w:rsidR="002F00A3" w:rsidRPr="00357753" w:rsidRDefault="002F00A3" w:rsidP="002F00A3">
            <w:pPr>
              <w:pStyle w:val="ENoteTableText"/>
            </w:pPr>
            <w:r w:rsidRPr="00357753">
              <w:t>ad No 14, 2022</w:t>
            </w:r>
          </w:p>
        </w:tc>
      </w:tr>
      <w:tr w:rsidR="002F00A3" w:rsidRPr="00357753" w14:paraId="229D581A" w14:textId="77777777" w:rsidTr="00AC336C">
        <w:trPr>
          <w:cantSplit/>
        </w:trPr>
        <w:tc>
          <w:tcPr>
            <w:tcW w:w="2551" w:type="dxa"/>
          </w:tcPr>
          <w:p w14:paraId="1DA675EE" w14:textId="77777777" w:rsidR="002F00A3" w:rsidRPr="00357753" w:rsidRDefault="002F00A3" w:rsidP="002F00A3">
            <w:pPr>
              <w:pStyle w:val="ENoteTableText"/>
              <w:tabs>
                <w:tab w:val="center" w:leader="dot" w:pos="2268"/>
              </w:tabs>
              <w:rPr>
                <w:noProof/>
              </w:rPr>
            </w:pPr>
            <w:r w:rsidRPr="00357753">
              <w:rPr>
                <w:noProof/>
              </w:rPr>
              <w:t>s 1100W</w:t>
            </w:r>
            <w:r w:rsidRPr="00357753">
              <w:rPr>
                <w:noProof/>
              </w:rPr>
              <w:tab/>
            </w:r>
          </w:p>
        </w:tc>
        <w:tc>
          <w:tcPr>
            <w:tcW w:w="4961" w:type="dxa"/>
          </w:tcPr>
          <w:p w14:paraId="1606EC20" w14:textId="77777777" w:rsidR="002F00A3" w:rsidRPr="00357753" w:rsidRDefault="002F00A3" w:rsidP="002F00A3">
            <w:pPr>
              <w:pStyle w:val="ENoteTableText"/>
            </w:pPr>
            <w:r w:rsidRPr="00357753">
              <w:t>ad No 14, 2022</w:t>
            </w:r>
          </w:p>
        </w:tc>
      </w:tr>
      <w:tr w:rsidR="002F00A3" w:rsidRPr="00357753" w14:paraId="4436F194" w14:textId="77777777" w:rsidTr="00AC336C">
        <w:trPr>
          <w:cantSplit/>
        </w:trPr>
        <w:tc>
          <w:tcPr>
            <w:tcW w:w="2551" w:type="dxa"/>
          </w:tcPr>
          <w:p w14:paraId="09499412" w14:textId="77777777" w:rsidR="002F00A3" w:rsidRPr="00357753" w:rsidRDefault="002F00A3" w:rsidP="002F00A3">
            <w:pPr>
              <w:pStyle w:val="ENoteTableText"/>
              <w:tabs>
                <w:tab w:val="center" w:leader="dot" w:pos="2268"/>
              </w:tabs>
              <w:rPr>
                <w:noProof/>
              </w:rPr>
            </w:pPr>
            <w:r w:rsidRPr="00357753">
              <w:rPr>
                <w:noProof/>
              </w:rPr>
              <w:t>s 1100X</w:t>
            </w:r>
            <w:r w:rsidRPr="00357753">
              <w:rPr>
                <w:noProof/>
              </w:rPr>
              <w:tab/>
            </w:r>
          </w:p>
        </w:tc>
        <w:tc>
          <w:tcPr>
            <w:tcW w:w="4961" w:type="dxa"/>
          </w:tcPr>
          <w:p w14:paraId="66C239F9" w14:textId="77777777" w:rsidR="002F00A3" w:rsidRPr="00357753" w:rsidRDefault="002F00A3" w:rsidP="002F00A3">
            <w:pPr>
              <w:pStyle w:val="ENoteTableText"/>
            </w:pPr>
            <w:r w:rsidRPr="00357753">
              <w:t>ad No 14, 2022</w:t>
            </w:r>
          </w:p>
        </w:tc>
      </w:tr>
      <w:tr w:rsidR="002F00A3" w:rsidRPr="00357753" w14:paraId="4A13698F" w14:textId="77777777" w:rsidTr="00AC336C">
        <w:trPr>
          <w:cantSplit/>
        </w:trPr>
        <w:tc>
          <w:tcPr>
            <w:tcW w:w="2551" w:type="dxa"/>
          </w:tcPr>
          <w:p w14:paraId="0ADE98BB" w14:textId="77777777" w:rsidR="002F00A3" w:rsidRPr="00357753" w:rsidRDefault="002F00A3" w:rsidP="002F00A3">
            <w:pPr>
              <w:pStyle w:val="ENoteTableText"/>
              <w:tabs>
                <w:tab w:val="center" w:leader="dot" w:pos="2268"/>
              </w:tabs>
              <w:rPr>
                <w:noProof/>
              </w:rPr>
            </w:pPr>
            <w:r w:rsidRPr="00357753">
              <w:rPr>
                <w:noProof/>
              </w:rPr>
              <w:t>s 1100Y</w:t>
            </w:r>
            <w:r w:rsidRPr="00357753">
              <w:rPr>
                <w:noProof/>
              </w:rPr>
              <w:tab/>
            </w:r>
          </w:p>
        </w:tc>
        <w:tc>
          <w:tcPr>
            <w:tcW w:w="4961" w:type="dxa"/>
          </w:tcPr>
          <w:p w14:paraId="1895E8DF" w14:textId="77777777" w:rsidR="002F00A3" w:rsidRPr="00357753" w:rsidRDefault="002F00A3" w:rsidP="002F00A3">
            <w:pPr>
              <w:pStyle w:val="ENoteTableText"/>
            </w:pPr>
            <w:r w:rsidRPr="00357753">
              <w:t>ad No 14, 2022</w:t>
            </w:r>
          </w:p>
        </w:tc>
      </w:tr>
      <w:tr w:rsidR="002F00A3" w:rsidRPr="00357753" w14:paraId="4CDFBC5B" w14:textId="77777777" w:rsidTr="00AC336C">
        <w:trPr>
          <w:cantSplit/>
        </w:trPr>
        <w:tc>
          <w:tcPr>
            <w:tcW w:w="2551" w:type="dxa"/>
          </w:tcPr>
          <w:p w14:paraId="65C575C7" w14:textId="77777777" w:rsidR="002F00A3" w:rsidRPr="00357753" w:rsidRDefault="002F00A3" w:rsidP="002F00A3">
            <w:pPr>
              <w:pStyle w:val="ENoteTableText"/>
              <w:tabs>
                <w:tab w:val="center" w:leader="dot" w:pos="2268"/>
              </w:tabs>
              <w:rPr>
                <w:noProof/>
              </w:rPr>
            </w:pPr>
            <w:r w:rsidRPr="00357753">
              <w:rPr>
                <w:noProof/>
              </w:rPr>
              <w:t>s 1100Z</w:t>
            </w:r>
            <w:r w:rsidRPr="00357753">
              <w:rPr>
                <w:noProof/>
              </w:rPr>
              <w:tab/>
            </w:r>
          </w:p>
        </w:tc>
        <w:tc>
          <w:tcPr>
            <w:tcW w:w="4961" w:type="dxa"/>
          </w:tcPr>
          <w:p w14:paraId="63444389" w14:textId="77777777" w:rsidR="002F00A3" w:rsidRPr="00357753" w:rsidRDefault="002F00A3" w:rsidP="002F00A3">
            <w:pPr>
              <w:pStyle w:val="ENoteTableText"/>
            </w:pPr>
            <w:r w:rsidRPr="00357753">
              <w:t>ad No 14, 2022</w:t>
            </w:r>
          </w:p>
        </w:tc>
      </w:tr>
      <w:tr w:rsidR="002F00A3" w:rsidRPr="00357753" w14:paraId="3C4160C9" w14:textId="77777777" w:rsidTr="00AC336C">
        <w:trPr>
          <w:cantSplit/>
        </w:trPr>
        <w:tc>
          <w:tcPr>
            <w:tcW w:w="2551" w:type="dxa"/>
          </w:tcPr>
          <w:p w14:paraId="3E49C3E1" w14:textId="77777777" w:rsidR="002F00A3" w:rsidRPr="00357753" w:rsidRDefault="002F00A3" w:rsidP="002F00A3">
            <w:pPr>
              <w:pStyle w:val="ENoteTableText"/>
              <w:tabs>
                <w:tab w:val="center" w:leader="dot" w:pos="2268"/>
              </w:tabs>
              <w:rPr>
                <w:noProof/>
              </w:rPr>
            </w:pPr>
            <w:r w:rsidRPr="00357753">
              <w:rPr>
                <w:noProof/>
              </w:rPr>
              <w:t>s 1100ZA</w:t>
            </w:r>
            <w:r w:rsidRPr="00357753">
              <w:rPr>
                <w:noProof/>
              </w:rPr>
              <w:tab/>
            </w:r>
          </w:p>
        </w:tc>
        <w:tc>
          <w:tcPr>
            <w:tcW w:w="4961" w:type="dxa"/>
          </w:tcPr>
          <w:p w14:paraId="2EEC59E5" w14:textId="77777777" w:rsidR="002F00A3" w:rsidRPr="00357753" w:rsidRDefault="002F00A3" w:rsidP="002F00A3">
            <w:pPr>
              <w:pStyle w:val="ENoteTableText"/>
            </w:pPr>
            <w:r w:rsidRPr="00357753">
              <w:t>ad No 14, 2022</w:t>
            </w:r>
          </w:p>
        </w:tc>
      </w:tr>
      <w:tr w:rsidR="002F00A3" w:rsidRPr="00357753" w14:paraId="36C45734" w14:textId="77777777" w:rsidTr="00AC336C">
        <w:trPr>
          <w:cantSplit/>
        </w:trPr>
        <w:tc>
          <w:tcPr>
            <w:tcW w:w="2551" w:type="dxa"/>
          </w:tcPr>
          <w:p w14:paraId="332ADA82" w14:textId="77777777" w:rsidR="002F00A3" w:rsidRPr="00357753" w:rsidRDefault="002F00A3" w:rsidP="002F00A3">
            <w:pPr>
              <w:pStyle w:val="ENoteTableText"/>
              <w:tabs>
                <w:tab w:val="center" w:leader="dot" w:pos="2268"/>
              </w:tabs>
              <w:rPr>
                <w:noProof/>
              </w:rPr>
            </w:pPr>
            <w:r w:rsidRPr="00357753">
              <w:rPr>
                <w:noProof/>
              </w:rPr>
              <w:t>s 1100ZB</w:t>
            </w:r>
            <w:r w:rsidRPr="00357753">
              <w:rPr>
                <w:noProof/>
              </w:rPr>
              <w:tab/>
            </w:r>
          </w:p>
        </w:tc>
        <w:tc>
          <w:tcPr>
            <w:tcW w:w="4961" w:type="dxa"/>
          </w:tcPr>
          <w:p w14:paraId="0E0D7EC0" w14:textId="77777777" w:rsidR="002F00A3" w:rsidRPr="00357753" w:rsidRDefault="002F00A3" w:rsidP="002F00A3">
            <w:pPr>
              <w:pStyle w:val="ENoteTableText"/>
            </w:pPr>
            <w:r w:rsidRPr="00357753">
              <w:t>ad No 14, 2022</w:t>
            </w:r>
          </w:p>
        </w:tc>
      </w:tr>
      <w:tr w:rsidR="002F00A3" w:rsidRPr="00357753" w14:paraId="2D9A089F" w14:textId="77777777" w:rsidTr="00AC336C">
        <w:trPr>
          <w:cantSplit/>
        </w:trPr>
        <w:tc>
          <w:tcPr>
            <w:tcW w:w="2551" w:type="dxa"/>
          </w:tcPr>
          <w:p w14:paraId="25523C5C"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5EE2606C" w14:textId="77777777" w:rsidR="002F00A3" w:rsidRPr="00357753" w:rsidRDefault="002F00A3" w:rsidP="002F00A3">
            <w:pPr>
              <w:pStyle w:val="ENoteTableText"/>
            </w:pPr>
          </w:p>
        </w:tc>
      </w:tr>
      <w:tr w:rsidR="002F00A3" w:rsidRPr="00357753" w14:paraId="636E8656" w14:textId="77777777" w:rsidTr="00AC336C">
        <w:trPr>
          <w:cantSplit/>
        </w:trPr>
        <w:tc>
          <w:tcPr>
            <w:tcW w:w="2551" w:type="dxa"/>
          </w:tcPr>
          <w:p w14:paraId="09497922" w14:textId="77777777" w:rsidR="002F00A3" w:rsidRPr="00357753" w:rsidRDefault="002F00A3" w:rsidP="002F00A3">
            <w:pPr>
              <w:pStyle w:val="ENoteTableText"/>
              <w:tabs>
                <w:tab w:val="center" w:leader="dot" w:pos="2268"/>
              </w:tabs>
              <w:rPr>
                <w:b/>
                <w:noProof/>
              </w:rPr>
            </w:pPr>
            <w:r w:rsidRPr="00357753">
              <w:rPr>
                <w:noProof/>
              </w:rPr>
              <w:t>s 1100ZC</w:t>
            </w:r>
            <w:r w:rsidRPr="00357753">
              <w:rPr>
                <w:noProof/>
              </w:rPr>
              <w:tab/>
            </w:r>
          </w:p>
        </w:tc>
        <w:tc>
          <w:tcPr>
            <w:tcW w:w="4961" w:type="dxa"/>
          </w:tcPr>
          <w:p w14:paraId="62B8B7C2" w14:textId="77777777" w:rsidR="002F00A3" w:rsidRPr="00357753" w:rsidRDefault="002F00A3" w:rsidP="002F00A3">
            <w:pPr>
              <w:pStyle w:val="ENoteTableText"/>
            </w:pPr>
            <w:r w:rsidRPr="00357753">
              <w:t>ad No 14, 2022</w:t>
            </w:r>
          </w:p>
        </w:tc>
      </w:tr>
      <w:tr w:rsidR="002F00A3" w:rsidRPr="00357753" w14:paraId="51393C20" w14:textId="77777777" w:rsidTr="00AC336C">
        <w:trPr>
          <w:cantSplit/>
        </w:trPr>
        <w:tc>
          <w:tcPr>
            <w:tcW w:w="2551" w:type="dxa"/>
          </w:tcPr>
          <w:p w14:paraId="22246A8F" w14:textId="77777777" w:rsidR="002F00A3" w:rsidRPr="00357753" w:rsidRDefault="002F00A3" w:rsidP="002F00A3">
            <w:pPr>
              <w:pStyle w:val="ENoteTableText"/>
              <w:tabs>
                <w:tab w:val="center" w:leader="dot" w:pos="2268"/>
              </w:tabs>
              <w:rPr>
                <w:noProof/>
              </w:rPr>
            </w:pPr>
            <w:r w:rsidRPr="00357753">
              <w:rPr>
                <w:noProof/>
              </w:rPr>
              <w:t>s 1100ZD</w:t>
            </w:r>
            <w:r w:rsidRPr="00357753">
              <w:rPr>
                <w:noProof/>
              </w:rPr>
              <w:tab/>
            </w:r>
          </w:p>
        </w:tc>
        <w:tc>
          <w:tcPr>
            <w:tcW w:w="4961" w:type="dxa"/>
          </w:tcPr>
          <w:p w14:paraId="6A18B734" w14:textId="77777777" w:rsidR="002F00A3" w:rsidRPr="00357753" w:rsidRDefault="002F00A3" w:rsidP="002F00A3">
            <w:pPr>
              <w:pStyle w:val="ENoteTableText"/>
            </w:pPr>
            <w:r w:rsidRPr="00357753">
              <w:t>ad No 14, 2022</w:t>
            </w:r>
          </w:p>
        </w:tc>
      </w:tr>
      <w:tr w:rsidR="002F00A3" w:rsidRPr="00357753" w14:paraId="5A30AF1A" w14:textId="77777777" w:rsidTr="00AC336C">
        <w:trPr>
          <w:cantSplit/>
        </w:trPr>
        <w:tc>
          <w:tcPr>
            <w:tcW w:w="2551" w:type="dxa"/>
          </w:tcPr>
          <w:p w14:paraId="1BC48998" w14:textId="77777777" w:rsidR="002F00A3" w:rsidRPr="00357753" w:rsidRDefault="002F00A3" w:rsidP="002F00A3">
            <w:pPr>
              <w:pStyle w:val="ENoteTableText"/>
              <w:tabs>
                <w:tab w:val="center" w:leader="dot" w:pos="2268"/>
              </w:tabs>
              <w:rPr>
                <w:noProof/>
              </w:rPr>
            </w:pPr>
            <w:r w:rsidRPr="00357753">
              <w:rPr>
                <w:noProof/>
              </w:rPr>
              <w:t>s 1100ZE</w:t>
            </w:r>
            <w:r w:rsidRPr="00357753">
              <w:rPr>
                <w:noProof/>
              </w:rPr>
              <w:tab/>
            </w:r>
          </w:p>
        </w:tc>
        <w:tc>
          <w:tcPr>
            <w:tcW w:w="4961" w:type="dxa"/>
          </w:tcPr>
          <w:p w14:paraId="5DDF4A42" w14:textId="77777777" w:rsidR="002F00A3" w:rsidRPr="00357753" w:rsidRDefault="002F00A3" w:rsidP="002F00A3">
            <w:pPr>
              <w:pStyle w:val="ENoteTableText"/>
            </w:pPr>
            <w:r w:rsidRPr="00357753">
              <w:t>ad No 14, 2022</w:t>
            </w:r>
          </w:p>
        </w:tc>
      </w:tr>
      <w:tr w:rsidR="002F00A3" w:rsidRPr="00357753" w14:paraId="3C0E8C0C" w14:textId="77777777" w:rsidTr="00AC336C">
        <w:trPr>
          <w:cantSplit/>
        </w:trPr>
        <w:tc>
          <w:tcPr>
            <w:tcW w:w="2551" w:type="dxa"/>
          </w:tcPr>
          <w:p w14:paraId="18BA4C38" w14:textId="77777777" w:rsidR="002F00A3" w:rsidRPr="00357753" w:rsidRDefault="002F00A3" w:rsidP="002F00A3">
            <w:pPr>
              <w:pStyle w:val="ENoteTableText"/>
              <w:tabs>
                <w:tab w:val="center" w:leader="dot" w:pos="2268"/>
              </w:tabs>
              <w:rPr>
                <w:noProof/>
              </w:rPr>
            </w:pPr>
            <w:r w:rsidRPr="00357753">
              <w:rPr>
                <w:noProof/>
              </w:rPr>
              <w:t>s 1100ZF</w:t>
            </w:r>
            <w:r w:rsidRPr="00357753">
              <w:rPr>
                <w:noProof/>
              </w:rPr>
              <w:tab/>
            </w:r>
          </w:p>
        </w:tc>
        <w:tc>
          <w:tcPr>
            <w:tcW w:w="4961" w:type="dxa"/>
          </w:tcPr>
          <w:p w14:paraId="3E0AB6AB" w14:textId="77777777" w:rsidR="002F00A3" w:rsidRPr="00357753" w:rsidRDefault="002F00A3" w:rsidP="002F00A3">
            <w:pPr>
              <w:pStyle w:val="ENoteTableText"/>
            </w:pPr>
            <w:r w:rsidRPr="00357753">
              <w:t>ad No 14, 2022</w:t>
            </w:r>
          </w:p>
        </w:tc>
      </w:tr>
      <w:tr w:rsidR="002F00A3" w:rsidRPr="00357753" w14:paraId="248A932B" w14:textId="77777777" w:rsidTr="00AC336C">
        <w:trPr>
          <w:cantSplit/>
        </w:trPr>
        <w:tc>
          <w:tcPr>
            <w:tcW w:w="2551" w:type="dxa"/>
          </w:tcPr>
          <w:p w14:paraId="151F7E9B" w14:textId="77777777" w:rsidR="002F00A3" w:rsidRPr="00357753" w:rsidRDefault="002F00A3" w:rsidP="002F00A3">
            <w:pPr>
              <w:pStyle w:val="ENoteTableText"/>
              <w:tabs>
                <w:tab w:val="center" w:leader="dot" w:pos="2268"/>
              </w:tabs>
              <w:rPr>
                <w:noProof/>
              </w:rPr>
            </w:pPr>
            <w:r w:rsidRPr="00357753">
              <w:rPr>
                <w:noProof/>
              </w:rPr>
              <w:t>s 1100ZG</w:t>
            </w:r>
            <w:r w:rsidRPr="00357753">
              <w:rPr>
                <w:noProof/>
              </w:rPr>
              <w:tab/>
            </w:r>
          </w:p>
        </w:tc>
        <w:tc>
          <w:tcPr>
            <w:tcW w:w="4961" w:type="dxa"/>
          </w:tcPr>
          <w:p w14:paraId="7448B667" w14:textId="77777777" w:rsidR="002F00A3" w:rsidRPr="00357753" w:rsidRDefault="002F00A3" w:rsidP="002F00A3">
            <w:pPr>
              <w:pStyle w:val="ENoteTableText"/>
            </w:pPr>
            <w:r w:rsidRPr="00357753">
              <w:t>ad No 14, 2022</w:t>
            </w:r>
          </w:p>
        </w:tc>
      </w:tr>
      <w:tr w:rsidR="002F00A3" w:rsidRPr="00357753" w14:paraId="5BE8D09A" w14:textId="77777777" w:rsidTr="00AC336C">
        <w:trPr>
          <w:cantSplit/>
        </w:trPr>
        <w:tc>
          <w:tcPr>
            <w:tcW w:w="2551" w:type="dxa"/>
          </w:tcPr>
          <w:p w14:paraId="733C94F0"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762A9D7E" w14:textId="77777777" w:rsidR="002F00A3" w:rsidRPr="00357753" w:rsidRDefault="002F00A3" w:rsidP="002F00A3">
            <w:pPr>
              <w:pStyle w:val="ENoteTableText"/>
            </w:pPr>
          </w:p>
        </w:tc>
      </w:tr>
      <w:tr w:rsidR="002F00A3" w:rsidRPr="00357753" w14:paraId="62B344FF" w14:textId="77777777" w:rsidTr="00AC336C">
        <w:trPr>
          <w:cantSplit/>
        </w:trPr>
        <w:tc>
          <w:tcPr>
            <w:tcW w:w="2551" w:type="dxa"/>
          </w:tcPr>
          <w:p w14:paraId="0D977818" w14:textId="77777777" w:rsidR="002F00A3" w:rsidRPr="00357753" w:rsidRDefault="002F00A3" w:rsidP="002F00A3">
            <w:pPr>
              <w:pStyle w:val="ENoteTableText"/>
              <w:tabs>
                <w:tab w:val="center" w:leader="dot" w:pos="2268"/>
              </w:tabs>
              <w:rPr>
                <w:b/>
                <w:noProof/>
              </w:rPr>
            </w:pPr>
            <w:r w:rsidRPr="00357753">
              <w:rPr>
                <w:noProof/>
              </w:rPr>
              <w:t>s 1100ZH</w:t>
            </w:r>
            <w:r w:rsidRPr="00357753">
              <w:rPr>
                <w:noProof/>
              </w:rPr>
              <w:tab/>
            </w:r>
          </w:p>
        </w:tc>
        <w:tc>
          <w:tcPr>
            <w:tcW w:w="4961" w:type="dxa"/>
          </w:tcPr>
          <w:p w14:paraId="06E6E386" w14:textId="77777777" w:rsidR="002F00A3" w:rsidRPr="00357753" w:rsidRDefault="002F00A3" w:rsidP="002F00A3">
            <w:pPr>
              <w:pStyle w:val="ENoteTableText"/>
            </w:pPr>
            <w:r w:rsidRPr="00357753">
              <w:t>ad No 14, 2022</w:t>
            </w:r>
          </w:p>
        </w:tc>
      </w:tr>
      <w:tr w:rsidR="002F00A3" w:rsidRPr="00357753" w14:paraId="3C3D2733" w14:textId="77777777" w:rsidTr="00AC336C">
        <w:trPr>
          <w:cantSplit/>
        </w:trPr>
        <w:tc>
          <w:tcPr>
            <w:tcW w:w="2551" w:type="dxa"/>
          </w:tcPr>
          <w:p w14:paraId="126AE91E" w14:textId="77777777" w:rsidR="002F00A3" w:rsidRPr="00357753" w:rsidRDefault="002F00A3" w:rsidP="002F00A3">
            <w:pPr>
              <w:pStyle w:val="ENoteTableText"/>
              <w:tabs>
                <w:tab w:val="center" w:leader="dot" w:pos="2268"/>
              </w:tabs>
              <w:rPr>
                <w:noProof/>
              </w:rPr>
            </w:pPr>
            <w:r w:rsidRPr="00357753">
              <w:rPr>
                <w:noProof/>
              </w:rPr>
              <w:t>s 1100ZI</w:t>
            </w:r>
            <w:r w:rsidRPr="00357753">
              <w:rPr>
                <w:noProof/>
              </w:rPr>
              <w:tab/>
            </w:r>
          </w:p>
        </w:tc>
        <w:tc>
          <w:tcPr>
            <w:tcW w:w="4961" w:type="dxa"/>
          </w:tcPr>
          <w:p w14:paraId="2A7DEEC1" w14:textId="77777777" w:rsidR="002F00A3" w:rsidRPr="00357753" w:rsidRDefault="002F00A3" w:rsidP="002F00A3">
            <w:pPr>
              <w:pStyle w:val="ENoteTableText"/>
            </w:pPr>
            <w:r w:rsidRPr="00357753">
              <w:t>ad No 14, 2022</w:t>
            </w:r>
          </w:p>
        </w:tc>
      </w:tr>
      <w:tr w:rsidR="002F00A3" w:rsidRPr="00357753" w14:paraId="22BF3F34" w14:textId="77777777" w:rsidTr="00AC336C">
        <w:trPr>
          <w:cantSplit/>
        </w:trPr>
        <w:tc>
          <w:tcPr>
            <w:tcW w:w="2551" w:type="dxa"/>
          </w:tcPr>
          <w:p w14:paraId="11159524" w14:textId="77777777" w:rsidR="002F00A3" w:rsidRPr="00357753" w:rsidRDefault="002F00A3" w:rsidP="002F00A3">
            <w:pPr>
              <w:pStyle w:val="ENoteTableText"/>
              <w:tabs>
                <w:tab w:val="center" w:leader="dot" w:pos="2268"/>
              </w:tabs>
              <w:rPr>
                <w:noProof/>
              </w:rPr>
            </w:pPr>
            <w:r w:rsidRPr="00357753">
              <w:rPr>
                <w:noProof/>
              </w:rPr>
              <w:t>s 1100ZJ</w:t>
            </w:r>
            <w:r w:rsidRPr="00357753">
              <w:rPr>
                <w:noProof/>
              </w:rPr>
              <w:tab/>
            </w:r>
          </w:p>
        </w:tc>
        <w:tc>
          <w:tcPr>
            <w:tcW w:w="4961" w:type="dxa"/>
          </w:tcPr>
          <w:p w14:paraId="04072FBE" w14:textId="77777777" w:rsidR="002F00A3" w:rsidRPr="00357753" w:rsidRDefault="002F00A3" w:rsidP="002F00A3">
            <w:pPr>
              <w:pStyle w:val="ENoteTableText"/>
            </w:pPr>
            <w:r w:rsidRPr="00357753">
              <w:t>ad No 14, 2022</w:t>
            </w:r>
          </w:p>
        </w:tc>
      </w:tr>
      <w:tr w:rsidR="002F00A3" w:rsidRPr="00357753" w14:paraId="36D4384A" w14:textId="77777777" w:rsidTr="00AC336C">
        <w:trPr>
          <w:cantSplit/>
        </w:trPr>
        <w:tc>
          <w:tcPr>
            <w:tcW w:w="2551" w:type="dxa"/>
          </w:tcPr>
          <w:p w14:paraId="1DE863B1" w14:textId="77777777" w:rsidR="002F00A3" w:rsidRPr="00357753" w:rsidRDefault="002F00A3" w:rsidP="002F00A3">
            <w:pPr>
              <w:pStyle w:val="ENoteTableText"/>
              <w:keepNext/>
              <w:tabs>
                <w:tab w:val="center" w:leader="dot" w:pos="2268"/>
              </w:tabs>
              <w:rPr>
                <w:b/>
                <w:noProof/>
              </w:rPr>
            </w:pPr>
            <w:r w:rsidRPr="00357753">
              <w:rPr>
                <w:b/>
                <w:noProof/>
              </w:rPr>
              <w:t>Subdivision F</w:t>
            </w:r>
          </w:p>
        </w:tc>
        <w:tc>
          <w:tcPr>
            <w:tcW w:w="4961" w:type="dxa"/>
          </w:tcPr>
          <w:p w14:paraId="774540CF" w14:textId="77777777" w:rsidR="002F00A3" w:rsidRPr="00357753" w:rsidRDefault="002F00A3" w:rsidP="002F00A3">
            <w:pPr>
              <w:pStyle w:val="ENoteTableText"/>
              <w:keepNext/>
            </w:pPr>
          </w:p>
        </w:tc>
      </w:tr>
      <w:tr w:rsidR="002F00A3" w:rsidRPr="00357753" w14:paraId="05453B22" w14:textId="77777777" w:rsidTr="00AC336C">
        <w:trPr>
          <w:cantSplit/>
        </w:trPr>
        <w:tc>
          <w:tcPr>
            <w:tcW w:w="2551" w:type="dxa"/>
          </w:tcPr>
          <w:p w14:paraId="068048BA" w14:textId="77777777" w:rsidR="002F00A3" w:rsidRPr="00357753" w:rsidRDefault="002F00A3" w:rsidP="002F00A3">
            <w:pPr>
              <w:pStyle w:val="ENoteTableText"/>
              <w:tabs>
                <w:tab w:val="center" w:leader="dot" w:pos="2268"/>
              </w:tabs>
              <w:rPr>
                <w:b/>
                <w:noProof/>
              </w:rPr>
            </w:pPr>
            <w:r w:rsidRPr="00357753">
              <w:rPr>
                <w:noProof/>
              </w:rPr>
              <w:t>s 1100ZK</w:t>
            </w:r>
            <w:r w:rsidRPr="00357753">
              <w:rPr>
                <w:noProof/>
              </w:rPr>
              <w:tab/>
            </w:r>
          </w:p>
        </w:tc>
        <w:tc>
          <w:tcPr>
            <w:tcW w:w="4961" w:type="dxa"/>
          </w:tcPr>
          <w:p w14:paraId="0272B2E2" w14:textId="77777777" w:rsidR="002F00A3" w:rsidRPr="00357753" w:rsidRDefault="002F00A3" w:rsidP="002F00A3">
            <w:pPr>
              <w:pStyle w:val="ENoteTableText"/>
            </w:pPr>
            <w:r w:rsidRPr="00357753">
              <w:t>ad No 14, 2022</w:t>
            </w:r>
          </w:p>
        </w:tc>
      </w:tr>
      <w:tr w:rsidR="002F00A3" w:rsidRPr="00357753" w14:paraId="01B74090" w14:textId="77777777" w:rsidTr="00AC336C">
        <w:trPr>
          <w:cantSplit/>
        </w:trPr>
        <w:tc>
          <w:tcPr>
            <w:tcW w:w="2551" w:type="dxa"/>
          </w:tcPr>
          <w:p w14:paraId="4BFA2F37" w14:textId="77777777" w:rsidR="002F00A3" w:rsidRPr="00357753" w:rsidRDefault="002F00A3" w:rsidP="002F00A3">
            <w:pPr>
              <w:pStyle w:val="ENoteTableText"/>
              <w:tabs>
                <w:tab w:val="center" w:leader="dot" w:pos="2268"/>
              </w:tabs>
              <w:rPr>
                <w:noProof/>
              </w:rPr>
            </w:pPr>
            <w:r w:rsidRPr="00357753">
              <w:rPr>
                <w:noProof/>
              </w:rPr>
              <w:lastRenderedPageBreak/>
              <w:t>s 1100ZL</w:t>
            </w:r>
            <w:r w:rsidRPr="00357753">
              <w:rPr>
                <w:noProof/>
              </w:rPr>
              <w:tab/>
            </w:r>
          </w:p>
        </w:tc>
        <w:tc>
          <w:tcPr>
            <w:tcW w:w="4961" w:type="dxa"/>
          </w:tcPr>
          <w:p w14:paraId="57F233BA" w14:textId="77777777" w:rsidR="002F00A3" w:rsidRPr="00357753" w:rsidRDefault="002F00A3" w:rsidP="002F00A3">
            <w:pPr>
              <w:pStyle w:val="ENoteTableText"/>
            </w:pPr>
            <w:r w:rsidRPr="00357753">
              <w:t>ad No 14, 2022</w:t>
            </w:r>
          </w:p>
        </w:tc>
      </w:tr>
      <w:tr w:rsidR="002F00A3" w:rsidRPr="00357753" w14:paraId="12373D10" w14:textId="77777777" w:rsidTr="00AC336C">
        <w:trPr>
          <w:cantSplit/>
        </w:trPr>
        <w:tc>
          <w:tcPr>
            <w:tcW w:w="2551" w:type="dxa"/>
          </w:tcPr>
          <w:p w14:paraId="6E348D8E" w14:textId="77777777" w:rsidR="002F00A3" w:rsidRPr="00357753" w:rsidRDefault="002F00A3" w:rsidP="002F00A3">
            <w:pPr>
              <w:pStyle w:val="ENoteTableText"/>
              <w:tabs>
                <w:tab w:val="center" w:leader="dot" w:pos="2268"/>
              </w:tabs>
              <w:rPr>
                <w:noProof/>
              </w:rPr>
            </w:pPr>
            <w:r w:rsidRPr="00357753">
              <w:rPr>
                <w:noProof/>
              </w:rPr>
              <w:t>s 1100ZM</w:t>
            </w:r>
            <w:r w:rsidRPr="00357753">
              <w:rPr>
                <w:noProof/>
              </w:rPr>
              <w:tab/>
            </w:r>
          </w:p>
        </w:tc>
        <w:tc>
          <w:tcPr>
            <w:tcW w:w="4961" w:type="dxa"/>
          </w:tcPr>
          <w:p w14:paraId="71277819" w14:textId="77777777" w:rsidR="002F00A3" w:rsidRPr="00357753" w:rsidRDefault="002F00A3" w:rsidP="002F00A3">
            <w:pPr>
              <w:pStyle w:val="ENoteTableText"/>
            </w:pPr>
            <w:r w:rsidRPr="00357753">
              <w:t>ad No 14, 2022</w:t>
            </w:r>
          </w:p>
        </w:tc>
      </w:tr>
      <w:tr w:rsidR="002F00A3" w:rsidRPr="00357753" w14:paraId="368EBAF3" w14:textId="77777777" w:rsidTr="00AC336C">
        <w:trPr>
          <w:cantSplit/>
        </w:trPr>
        <w:tc>
          <w:tcPr>
            <w:tcW w:w="2551" w:type="dxa"/>
          </w:tcPr>
          <w:p w14:paraId="6C2E4A87" w14:textId="3DC95217" w:rsidR="002F00A3" w:rsidRPr="00357753" w:rsidRDefault="002F00A3" w:rsidP="002F00A3">
            <w:pPr>
              <w:pStyle w:val="ENoteTableText"/>
              <w:keepNext/>
            </w:pPr>
            <w:r w:rsidRPr="00357753">
              <w:rPr>
                <w:b/>
              </w:rPr>
              <w:t>Division 2</w:t>
            </w:r>
          </w:p>
        </w:tc>
        <w:tc>
          <w:tcPr>
            <w:tcW w:w="4961" w:type="dxa"/>
          </w:tcPr>
          <w:p w14:paraId="46EE1454" w14:textId="77777777" w:rsidR="002F00A3" w:rsidRPr="00357753" w:rsidRDefault="002F00A3" w:rsidP="002F00A3">
            <w:pPr>
              <w:pStyle w:val="ENoteTableText"/>
            </w:pPr>
          </w:p>
        </w:tc>
      </w:tr>
      <w:tr w:rsidR="002F00A3" w:rsidRPr="00357753" w14:paraId="711A6B38" w14:textId="77777777" w:rsidTr="00AC336C">
        <w:trPr>
          <w:cantSplit/>
        </w:trPr>
        <w:tc>
          <w:tcPr>
            <w:tcW w:w="2551" w:type="dxa"/>
          </w:tcPr>
          <w:p w14:paraId="1CA6CD5A" w14:textId="2E78C71D"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4620BDB4" w14:textId="77777777" w:rsidR="002F00A3" w:rsidRPr="00357753" w:rsidRDefault="002F00A3" w:rsidP="002F00A3">
            <w:pPr>
              <w:pStyle w:val="ENoteTableText"/>
              <w:tabs>
                <w:tab w:val="center" w:leader="dot" w:pos="2268"/>
              </w:tabs>
            </w:pPr>
            <w:r w:rsidRPr="00357753">
              <w:t>rs No 135, 2020</w:t>
            </w:r>
          </w:p>
        </w:tc>
      </w:tr>
      <w:tr w:rsidR="002F00A3" w:rsidRPr="00357753" w14:paraId="78B88298" w14:textId="77777777" w:rsidTr="00AC336C">
        <w:trPr>
          <w:cantSplit/>
        </w:trPr>
        <w:tc>
          <w:tcPr>
            <w:tcW w:w="2551" w:type="dxa"/>
          </w:tcPr>
          <w:p w14:paraId="1D903277" w14:textId="77777777" w:rsidR="002F00A3" w:rsidRPr="00357753" w:rsidRDefault="002F00A3" w:rsidP="002F00A3">
            <w:pPr>
              <w:pStyle w:val="ENoteTableText"/>
              <w:rPr>
                <w:b/>
              </w:rPr>
            </w:pPr>
            <w:r w:rsidRPr="00357753">
              <w:rPr>
                <w:b/>
              </w:rPr>
              <w:t>Subdivision A</w:t>
            </w:r>
          </w:p>
        </w:tc>
        <w:tc>
          <w:tcPr>
            <w:tcW w:w="4961" w:type="dxa"/>
          </w:tcPr>
          <w:p w14:paraId="3FECC118" w14:textId="77777777" w:rsidR="002F00A3" w:rsidRPr="00357753" w:rsidRDefault="002F00A3" w:rsidP="002F00A3">
            <w:pPr>
              <w:pStyle w:val="ENoteTableText"/>
              <w:rPr>
                <w:b/>
              </w:rPr>
            </w:pPr>
          </w:p>
        </w:tc>
      </w:tr>
      <w:tr w:rsidR="002F00A3" w:rsidRPr="00357753" w14:paraId="2E3D6E30" w14:textId="77777777" w:rsidTr="00AC336C">
        <w:trPr>
          <w:cantSplit/>
        </w:trPr>
        <w:tc>
          <w:tcPr>
            <w:tcW w:w="2551" w:type="dxa"/>
          </w:tcPr>
          <w:p w14:paraId="5976E8FE" w14:textId="77777777" w:rsidR="002F00A3" w:rsidRPr="00357753" w:rsidRDefault="002F00A3" w:rsidP="002F00A3">
            <w:pPr>
              <w:pStyle w:val="ENoteTableText"/>
              <w:tabs>
                <w:tab w:val="center" w:leader="dot" w:pos="2268"/>
              </w:tabs>
            </w:pPr>
            <w:r w:rsidRPr="00357753">
              <w:t>Subdivision A heading</w:t>
            </w:r>
            <w:r w:rsidRPr="00357753">
              <w:tab/>
            </w:r>
          </w:p>
        </w:tc>
        <w:tc>
          <w:tcPr>
            <w:tcW w:w="4961" w:type="dxa"/>
          </w:tcPr>
          <w:p w14:paraId="41D54824" w14:textId="77777777" w:rsidR="002F00A3" w:rsidRPr="00357753" w:rsidRDefault="002F00A3" w:rsidP="002F00A3">
            <w:pPr>
              <w:pStyle w:val="ENoteTableText"/>
              <w:tabs>
                <w:tab w:val="center" w:leader="dot" w:pos="2268"/>
              </w:tabs>
            </w:pPr>
            <w:r w:rsidRPr="00357753">
              <w:t>ad No 135, 2020</w:t>
            </w:r>
          </w:p>
        </w:tc>
      </w:tr>
      <w:tr w:rsidR="002F00A3" w:rsidRPr="00357753" w14:paraId="4D6339DC" w14:textId="77777777" w:rsidTr="00AC336C">
        <w:trPr>
          <w:cantSplit/>
        </w:trPr>
        <w:tc>
          <w:tcPr>
            <w:tcW w:w="2551" w:type="dxa"/>
          </w:tcPr>
          <w:p w14:paraId="05B8EA81" w14:textId="77777777" w:rsidR="002F00A3" w:rsidRPr="00357753" w:rsidRDefault="002F00A3" w:rsidP="002F00A3">
            <w:pPr>
              <w:pStyle w:val="ENoteTableText"/>
              <w:tabs>
                <w:tab w:val="center" w:leader="dot" w:pos="2268"/>
              </w:tabs>
            </w:pPr>
            <w:r w:rsidRPr="00357753">
              <w:t>s 1101A</w:t>
            </w:r>
            <w:r w:rsidRPr="00357753">
              <w:tab/>
            </w:r>
          </w:p>
        </w:tc>
        <w:tc>
          <w:tcPr>
            <w:tcW w:w="4961" w:type="dxa"/>
          </w:tcPr>
          <w:p w14:paraId="2208F9C8" w14:textId="77777777" w:rsidR="002F00A3" w:rsidRPr="00357753" w:rsidRDefault="002F00A3" w:rsidP="002F00A3">
            <w:pPr>
              <w:pStyle w:val="ENoteTableText"/>
            </w:pPr>
            <w:r w:rsidRPr="00357753">
              <w:t>ad No 122, 2001</w:t>
            </w:r>
          </w:p>
        </w:tc>
      </w:tr>
      <w:tr w:rsidR="002F00A3" w:rsidRPr="00357753" w14:paraId="7264D440" w14:textId="77777777" w:rsidTr="00AC336C">
        <w:trPr>
          <w:cantSplit/>
        </w:trPr>
        <w:tc>
          <w:tcPr>
            <w:tcW w:w="2551" w:type="dxa"/>
          </w:tcPr>
          <w:p w14:paraId="72AF7C58" w14:textId="77777777" w:rsidR="002F00A3" w:rsidRPr="00357753" w:rsidRDefault="002F00A3" w:rsidP="002F00A3">
            <w:pPr>
              <w:pStyle w:val="ENoteTableText"/>
              <w:tabs>
                <w:tab w:val="center" w:leader="dot" w:pos="2268"/>
              </w:tabs>
            </w:pPr>
          </w:p>
        </w:tc>
        <w:tc>
          <w:tcPr>
            <w:tcW w:w="4961" w:type="dxa"/>
          </w:tcPr>
          <w:p w14:paraId="51422A7D" w14:textId="77777777" w:rsidR="002F00A3" w:rsidRPr="00357753" w:rsidRDefault="002F00A3" w:rsidP="002F00A3">
            <w:pPr>
              <w:pStyle w:val="ENoteTableText"/>
            </w:pPr>
            <w:r w:rsidRPr="00357753">
              <w:t>rs No 135, 2020</w:t>
            </w:r>
          </w:p>
        </w:tc>
      </w:tr>
      <w:tr w:rsidR="002F00A3" w:rsidRPr="00357753" w14:paraId="4028A77B" w14:textId="77777777" w:rsidTr="00AC336C">
        <w:trPr>
          <w:cantSplit/>
        </w:trPr>
        <w:tc>
          <w:tcPr>
            <w:tcW w:w="2551" w:type="dxa"/>
          </w:tcPr>
          <w:p w14:paraId="212F8919" w14:textId="77777777" w:rsidR="002F00A3" w:rsidRPr="00357753" w:rsidRDefault="002F00A3" w:rsidP="002F00A3">
            <w:pPr>
              <w:pStyle w:val="ENoteTableText"/>
              <w:tabs>
                <w:tab w:val="center" w:leader="dot" w:pos="2268"/>
              </w:tabs>
            </w:pPr>
            <w:r w:rsidRPr="00357753">
              <w:t>s 1101AA</w:t>
            </w:r>
            <w:r w:rsidRPr="00357753">
              <w:tab/>
            </w:r>
          </w:p>
        </w:tc>
        <w:tc>
          <w:tcPr>
            <w:tcW w:w="4961" w:type="dxa"/>
          </w:tcPr>
          <w:p w14:paraId="37AB42A6" w14:textId="77777777" w:rsidR="002F00A3" w:rsidRPr="00357753" w:rsidRDefault="002F00A3" w:rsidP="002F00A3">
            <w:pPr>
              <w:pStyle w:val="ENoteTableText"/>
            </w:pPr>
            <w:r w:rsidRPr="00357753">
              <w:t>ad No 135, 2020</w:t>
            </w:r>
          </w:p>
        </w:tc>
      </w:tr>
      <w:tr w:rsidR="002F00A3" w:rsidRPr="00357753" w14:paraId="6CD3B60E" w14:textId="77777777" w:rsidTr="00AC336C">
        <w:trPr>
          <w:cantSplit/>
        </w:trPr>
        <w:tc>
          <w:tcPr>
            <w:tcW w:w="2551" w:type="dxa"/>
          </w:tcPr>
          <w:p w14:paraId="72ADF6F7" w14:textId="77777777" w:rsidR="002F00A3" w:rsidRPr="00357753" w:rsidRDefault="002F00A3" w:rsidP="002F00A3">
            <w:pPr>
              <w:pStyle w:val="ENoteTableText"/>
              <w:tabs>
                <w:tab w:val="center" w:leader="dot" w:pos="2268"/>
              </w:tabs>
            </w:pPr>
            <w:r w:rsidRPr="00357753">
              <w:t>s 1101AB</w:t>
            </w:r>
            <w:r w:rsidRPr="00357753">
              <w:tab/>
            </w:r>
          </w:p>
        </w:tc>
        <w:tc>
          <w:tcPr>
            <w:tcW w:w="4961" w:type="dxa"/>
          </w:tcPr>
          <w:p w14:paraId="16E86768" w14:textId="77777777" w:rsidR="002F00A3" w:rsidRPr="00357753" w:rsidRDefault="002F00A3" w:rsidP="002F00A3">
            <w:pPr>
              <w:pStyle w:val="ENoteTableText"/>
            </w:pPr>
            <w:r w:rsidRPr="00357753">
              <w:t>ad No 135, 2020</w:t>
            </w:r>
          </w:p>
        </w:tc>
      </w:tr>
      <w:tr w:rsidR="002F00A3" w:rsidRPr="00357753" w14:paraId="54B6957F" w14:textId="77777777" w:rsidTr="00AC336C">
        <w:trPr>
          <w:cantSplit/>
        </w:trPr>
        <w:tc>
          <w:tcPr>
            <w:tcW w:w="2551" w:type="dxa"/>
          </w:tcPr>
          <w:p w14:paraId="10FC168C" w14:textId="77777777" w:rsidR="002F00A3" w:rsidRPr="00357753" w:rsidRDefault="002F00A3" w:rsidP="002F00A3">
            <w:pPr>
              <w:pStyle w:val="ENoteTableText"/>
              <w:tabs>
                <w:tab w:val="center" w:leader="dot" w:pos="2268"/>
              </w:tabs>
            </w:pPr>
            <w:r w:rsidRPr="00357753">
              <w:t>s 1101AC</w:t>
            </w:r>
            <w:r w:rsidRPr="00357753">
              <w:tab/>
            </w:r>
          </w:p>
        </w:tc>
        <w:tc>
          <w:tcPr>
            <w:tcW w:w="4961" w:type="dxa"/>
          </w:tcPr>
          <w:p w14:paraId="31F9BC39" w14:textId="77777777" w:rsidR="002F00A3" w:rsidRPr="00357753" w:rsidRDefault="002F00A3" w:rsidP="002F00A3">
            <w:pPr>
              <w:pStyle w:val="ENoteTableText"/>
            </w:pPr>
            <w:r w:rsidRPr="00357753">
              <w:t>ad No 135, 2020</w:t>
            </w:r>
          </w:p>
        </w:tc>
      </w:tr>
      <w:tr w:rsidR="002F00A3" w:rsidRPr="00357753" w14:paraId="2472F523" w14:textId="77777777" w:rsidTr="00AC336C">
        <w:trPr>
          <w:cantSplit/>
        </w:trPr>
        <w:tc>
          <w:tcPr>
            <w:tcW w:w="2551" w:type="dxa"/>
          </w:tcPr>
          <w:p w14:paraId="7B920B37" w14:textId="77777777" w:rsidR="002F00A3" w:rsidRPr="00357753" w:rsidRDefault="002F00A3" w:rsidP="002F00A3">
            <w:pPr>
              <w:pStyle w:val="ENoteTableText"/>
              <w:tabs>
                <w:tab w:val="center" w:leader="dot" w:pos="2268"/>
              </w:tabs>
            </w:pPr>
            <w:r w:rsidRPr="00357753">
              <w:t>s 1101AD</w:t>
            </w:r>
            <w:r w:rsidRPr="00357753">
              <w:tab/>
            </w:r>
          </w:p>
        </w:tc>
        <w:tc>
          <w:tcPr>
            <w:tcW w:w="4961" w:type="dxa"/>
          </w:tcPr>
          <w:p w14:paraId="2CC53445" w14:textId="77777777" w:rsidR="002F00A3" w:rsidRPr="00357753" w:rsidRDefault="002F00A3" w:rsidP="002F00A3">
            <w:pPr>
              <w:pStyle w:val="ENoteTableText"/>
            </w:pPr>
            <w:r w:rsidRPr="00357753">
              <w:t>ad No 135, 2020</w:t>
            </w:r>
          </w:p>
        </w:tc>
      </w:tr>
      <w:tr w:rsidR="002F00A3" w:rsidRPr="00357753" w14:paraId="19950E29" w14:textId="77777777" w:rsidTr="00AC336C">
        <w:trPr>
          <w:cantSplit/>
        </w:trPr>
        <w:tc>
          <w:tcPr>
            <w:tcW w:w="2551" w:type="dxa"/>
          </w:tcPr>
          <w:p w14:paraId="693310C9" w14:textId="77777777" w:rsidR="002F00A3" w:rsidRPr="00357753" w:rsidRDefault="002F00A3" w:rsidP="002F00A3">
            <w:pPr>
              <w:pStyle w:val="ENoteTableText"/>
              <w:rPr>
                <w:b/>
              </w:rPr>
            </w:pPr>
            <w:r w:rsidRPr="00357753">
              <w:rPr>
                <w:b/>
              </w:rPr>
              <w:t>Subdivision B</w:t>
            </w:r>
          </w:p>
        </w:tc>
        <w:tc>
          <w:tcPr>
            <w:tcW w:w="4961" w:type="dxa"/>
          </w:tcPr>
          <w:p w14:paraId="6717DD63" w14:textId="77777777" w:rsidR="002F00A3" w:rsidRPr="00357753" w:rsidRDefault="002F00A3" w:rsidP="002F00A3">
            <w:pPr>
              <w:pStyle w:val="ENoteTableText"/>
              <w:rPr>
                <w:b/>
              </w:rPr>
            </w:pPr>
          </w:p>
        </w:tc>
      </w:tr>
      <w:tr w:rsidR="002F00A3" w:rsidRPr="00357753" w14:paraId="1E36516A" w14:textId="77777777" w:rsidTr="00AC336C">
        <w:trPr>
          <w:cantSplit/>
        </w:trPr>
        <w:tc>
          <w:tcPr>
            <w:tcW w:w="2551" w:type="dxa"/>
          </w:tcPr>
          <w:p w14:paraId="064D03A7" w14:textId="77777777" w:rsidR="002F00A3" w:rsidRPr="00357753" w:rsidRDefault="002F00A3" w:rsidP="002F00A3">
            <w:pPr>
              <w:pStyle w:val="ENoteTableText"/>
              <w:tabs>
                <w:tab w:val="center" w:leader="dot" w:pos="2268"/>
              </w:tabs>
            </w:pPr>
            <w:r w:rsidRPr="00357753">
              <w:t>Subdivision B</w:t>
            </w:r>
            <w:r w:rsidRPr="00357753">
              <w:tab/>
            </w:r>
          </w:p>
        </w:tc>
        <w:tc>
          <w:tcPr>
            <w:tcW w:w="4961" w:type="dxa"/>
          </w:tcPr>
          <w:p w14:paraId="5391DF74" w14:textId="77777777" w:rsidR="002F00A3" w:rsidRPr="00357753" w:rsidRDefault="002F00A3" w:rsidP="002F00A3">
            <w:pPr>
              <w:pStyle w:val="ENoteTableText"/>
            </w:pPr>
            <w:r w:rsidRPr="00357753">
              <w:t>ad No 135, 2020</w:t>
            </w:r>
          </w:p>
        </w:tc>
      </w:tr>
      <w:tr w:rsidR="002F00A3" w:rsidRPr="00357753" w14:paraId="26A6A063" w14:textId="77777777" w:rsidTr="00AC336C">
        <w:trPr>
          <w:cantSplit/>
        </w:trPr>
        <w:tc>
          <w:tcPr>
            <w:tcW w:w="2551" w:type="dxa"/>
          </w:tcPr>
          <w:p w14:paraId="24DE150B" w14:textId="77777777" w:rsidR="002F00A3" w:rsidRPr="00357753" w:rsidRDefault="002F00A3" w:rsidP="002F00A3">
            <w:pPr>
              <w:pStyle w:val="ENoteTableText"/>
              <w:tabs>
                <w:tab w:val="center" w:leader="dot" w:pos="2268"/>
              </w:tabs>
            </w:pPr>
            <w:r w:rsidRPr="00357753">
              <w:t>s 1101AE</w:t>
            </w:r>
            <w:r w:rsidRPr="00357753">
              <w:tab/>
            </w:r>
          </w:p>
        </w:tc>
        <w:tc>
          <w:tcPr>
            <w:tcW w:w="4961" w:type="dxa"/>
          </w:tcPr>
          <w:p w14:paraId="76DA100C" w14:textId="77777777" w:rsidR="002F00A3" w:rsidRPr="00357753" w:rsidRDefault="002F00A3" w:rsidP="002F00A3">
            <w:pPr>
              <w:pStyle w:val="ENoteTableText"/>
            </w:pPr>
            <w:r w:rsidRPr="00357753">
              <w:t>ad No 135, 2020</w:t>
            </w:r>
          </w:p>
        </w:tc>
      </w:tr>
      <w:tr w:rsidR="002F00A3" w:rsidRPr="00357753" w14:paraId="112F988A" w14:textId="77777777" w:rsidTr="00AC336C">
        <w:trPr>
          <w:cantSplit/>
        </w:trPr>
        <w:tc>
          <w:tcPr>
            <w:tcW w:w="2551" w:type="dxa"/>
          </w:tcPr>
          <w:p w14:paraId="6163AB89" w14:textId="77777777" w:rsidR="002F00A3" w:rsidRPr="00357753" w:rsidRDefault="002F00A3" w:rsidP="002F00A3">
            <w:pPr>
              <w:pStyle w:val="ENoteTableText"/>
              <w:tabs>
                <w:tab w:val="center" w:leader="dot" w:pos="2268"/>
              </w:tabs>
            </w:pPr>
            <w:r w:rsidRPr="00357753">
              <w:t>s 1101AF</w:t>
            </w:r>
            <w:r w:rsidRPr="00357753">
              <w:tab/>
            </w:r>
          </w:p>
        </w:tc>
        <w:tc>
          <w:tcPr>
            <w:tcW w:w="4961" w:type="dxa"/>
          </w:tcPr>
          <w:p w14:paraId="47B8A21A" w14:textId="77777777" w:rsidR="002F00A3" w:rsidRPr="00357753" w:rsidRDefault="002F00A3" w:rsidP="002F00A3">
            <w:pPr>
              <w:pStyle w:val="ENoteTableText"/>
            </w:pPr>
            <w:r w:rsidRPr="00357753">
              <w:t>ad No 135, 2020</w:t>
            </w:r>
          </w:p>
        </w:tc>
      </w:tr>
      <w:tr w:rsidR="002F00A3" w:rsidRPr="00357753" w14:paraId="7E0C1FFF" w14:textId="77777777" w:rsidTr="00AC336C">
        <w:trPr>
          <w:cantSplit/>
        </w:trPr>
        <w:tc>
          <w:tcPr>
            <w:tcW w:w="2551" w:type="dxa"/>
          </w:tcPr>
          <w:p w14:paraId="69FB987B" w14:textId="33C81C25" w:rsidR="002F00A3" w:rsidRPr="00357753" w:rsidRDefault="002F00A3" w:rsidP="002F00A3">
            <w:pPr>
              <w:pStyle w:val="ENoteTableText"/>
              <w:keepNext/>
              <w:tabs>
                <w:tab w:val="center" w:leader="dot" w:pos="2268"/>
              </w:tabs>
              <w:rPr>
                <w:b/>
              </w:rPr>
            </w:pPr>
            <w:r w:rsidRPr="00357753">
              <w:rPr>
                <w:b/>
              </w:rPr>
              <w:t>Division 3</w:t>
            </w:r>
          </w:p>
        </w:tc>
        <w:tc>
          <w:tcPr>
            <w:tcW w:w="4961" w:type="dxa"/>
          </w:tcPr>
          <w:p w14:paraId="7415A948" w14:textId="77777777" w:rsidR="002F00A3" w:rsidRPr="00357753" w:rsidRDefault="002F00A3" w:rsidP="002F00A3">
            <w:pPr>
              <w:pStyle w:val="ENoteTableText"/>
              <w:keepNext/>
              <w:rPr>
                <w:b/>
              </w:rPr>
            </w:pPr>
          </w:p>
        </w:tc>
      </w:tr>
      <w:tr w:rsidR="002F00A3" w:rsidRPr="00357753" w14:paraId="62B1827B" w14:textId="77777777" w:rsidTr="00AC336C">
        <w:trPr>
          <w:cantSplit/>
        </w:trPr>
        <w:tc>
          <w:tcPr>
            <w:tcW w:w="2551" w:type="dxa"/>
          </w:tcPr>
          <w:p w14:paraId="323468C2" w14:textId="72E4DBF7" w:rsidR="002F00A3" w:rsidRPr="00357753" w:rsidRDefault="002F00A3" w:rsidP="002F00A3">
            <w:pPr>
              <w:pStyle w:val="ENoteTableText"/>
              <w:tabs>
                <w:tab w:val="center" w:leader="dot" w:pos="2268"/>
              </w:tabs>
            </w:pPr>
            <w:r w:rsidRPr="00357753">
              <w:t>Division 3 heading</w:t>
            </w:r>
            <w:r w:rsidRPr="00357753">
              <w:tab/>
            </w:r>
          </w:p>
        </w:tc>
        <w:tc>
          <w:tcPr>
            <w:tcW w:w="4961" w:type="dxa"/>
          </w:tcPr>
          <w:p w14:paraId="1FA39C57" w14:textId="77777777" w:rsidR="002F00A3" w:rsidRPr="00357753" w:rsidRDefault="002F00A3" w:rsidP="002F00A3">
            <w:pPr>
              <w:pStyle w:val="ENoteTableText"/>
            </w:pPr>
            <w:r w:rsidRPr="00357753">
              <w:t>ad No 135, 2020</w:t>
            </w:r>
          </w:p>
        </w:tc>
      </w:tr>
      <w:tr w:rsidR="002F00A3" w:rsidRPr="00357753" w14:paraId="5419E5BF" w14:textId="77777777" w:rsidTr="00AC336C">
        <w:trPr>
          <w:cantSplit/>
        </w:trPr>
        <w:tc>
          <w:tcPr>
            <w:tcW w:w="2551" w:type="dxa"/>
          </w:tcPr>
          <w:p w14:paraId="4EE79075" w14:textId="77777777" w:rsidR="002F00A3" w:rsidRPr="00357753" w:rsidRDefault="002F00A3" w:rsidP="002F00A3">
            <w:pPr>
              <w:pStyle w:val="ENoteTableText"/>
              <w:tabs>
                <w:tab w:val="center" w:leader="dot" w:pos="2268"/>
              </w:tabs>
            </w:pPr>
            <w:r w:rsidRPr="00357753">
              <w:t>s 1101B</w:t>
            </w:r>
            <w:r w:rsidRPr="00357753">
              <w:tab/>
            </w:r>
          </w:p>
        </w:tc>
        <w:tc>
          <w:tcPr>
            <w:tcW w:w="4961" w:type="dxa"/>
          </w:tcPr>
          <w:p w14:paraId="249DC84D" w14:textId="77777777" w:rsidR="002F00A3" w:rsidRPr="00357753" w:rsidRDefault="002F00A3" w:rsidP="002F00A3">
            <w:pPr>
              <w:pStyle w:val="ENoteTableText"/>
            </w:pPr>
            <w:r w:rsidRPr="00357753">
              <w:t>ad No 122, 2001</w:t>
            </w:r>
          </w:p>
        </w:tc>
      </w:tr>
      <w:tr w:rsidR="002F00A3" w:rsidRPr="00357753" w14:paraId="44EACFA9" w14:textId="77777777" w:rsidTr="00AC336C">
        <w:trPr>
          <w:cantSplit/>
        </w:trPr>
        <w:tc>
          <w:tcPr>
            <w:tcW w:w="2551" w:type="dxa"/>
          </w:tcPr>
          <w:p w14:paraId="008FBDF0" w14:textId="77777777" w:rsidR="002F00A3" w:rsidRPr="00357753" w:rsidRDefault="002F00A3" w:rsidP="002F00A3">
            <w:pPr>
              <w:pStyle w:val="ENoteTableText"/>
            </w:pPr>
          </w:p>
        </w:tc>
        <w:tc>
          <w:tcPr>
            <w:tcW w:w="4961" w:type="dxa"/>
          </w:tcPr>
          <w:p w14:paraId="257642BB" w14:textId="24C8B195" w:rsidR="002F00A3" w:rsidRPr="00357753" w:rsidRDefault="002F00A3" w:rsidP="002F00A3">
            <w:pPr>
              <w:pStyle w:val="ENoteTableText"/>
            </w:pPr>
            <w:r w:rsidRPr="00357753">
              <w:t>am No 141, 2003; No 26, 2010; No 178, 2012; No 25, 2017; No 27, 2018; No 76, 2023</w:t>
            </w:r>
          </w:p>
        </w:tc>
      </w:tr>
      <w:tr w:rsidR="002F00A3" w:rsidRPr="00357753" w14:paraId="5113CF65" w14:textId="77777777" w:rsidTr="00AC336C">
        <w:trPr>
          <w:cantSplit/>
        </w:trPr>
        <w:tc>
          <w:tcPr>
            <w:tcW w:w="2551" w:type="dxa"/>
          </w:tcPr>
          <w:p w14:paraId="7F2D4F8F" w14:textId="77777777" w:rsidR="002F00A3" w:rsidRPr="00357753" w:rsidRDefault="002F00A3" w:rsidP="002F00A3">
            <w:pPr>
              <w:pStyle w:val="ENoteTableText"/>
              <w:tabs>
                <w:tab w:val="center" w:leader="dot" w:pos="2268"/>
              </w:tabs>
            </w:pPr>
            <w:r w:rsidRPr="00357753">
              <w:t>s. 1101C</w:t>
            </w:r>
            <w:r w:rsidRPr="00357753">
              <w:tab/>
            </w:r>
          </w:p>
        </w:tc>
        <w:tc>
          <w:tcPr>
            <w:tcW w:w="4961" w:type="dxa"/>
          </w:tcPr>
          <w:p w14:paraId="08521C49" w14:textId="77777777" w:rsidR="002F00A3" w:rsidRPr="00357753" w:rsidRDefault="002F00A3" w:rsidP="002F00A3">
            <w:pPr>
              <w:pStyle w:val="ENoteTableText"/>
            </w:pPr>
            <w:r w:rsidRPr="00357753">
              <w:t>ad. No. 122, 2001</w:t>
            </w:r>
          </w:p>
        </w:tc>
      </w:tr>
      <w:tr w:rsidR="002F00A3" w:rsidRPr="00357753" w14:paraId="2EDA01F6" w14:textId="77777777" w:rsidTr="00AC336C">
        <w:trPr>
          <w:cantSplit/>
        </w:trPr>
        <w:tc>
          <w:tcPr>
            <w:tcW w:w="2551" w:type="dxa"/>
          </w:tcPr>
          <w:p w14:paraId="00083C59" w14:textId="77777777" w:rsidR="002F00A3" w:rsidRPr="00357753" w:rsidRDefault="002F00A3" w:rsidP="002F00A3">
            <w:pPr>
              <w:pStyle w:val="ENoteTableText"/>
              <w:tabs>
                <w:tab w:val="center" w:leader="dot" w:pos="2268"/>
              </w:tabs>
            </w:pPr>
            <w:r w:rsidRPr="00357753">
              <w:t>s. 1101D</w:t>
            </w:r>
            <w:r w:rsidRPr="00357753">
              <w:tab/>
            </w:r>
          </w:p>
        </w:tc>
        <w:tc>
          <w:tcPr>
            <w:tcW w:w="4961" w:type="dxa"/>
          </w:tcPr>
          <w:p w14:paraId="56FFCFF6" w14:textId="77777777" w:rsidR="002F00A3" w:rsidRPr="00357753" w:rsidRDefault="002F00A3" w:rsidP="002F00A3">
            <w:pPr>
              <w:pStyle w:val="ENoteTableText"/>
            </w:pPr>
            <w:r w:rsidRPr="00357753">
              <w:t>ad. No. 122, 2001</w:t>
            </w:r>
          </w:p>
        </w:tc>
      </w:tr>
      <w:tr w:rsidR="002F00A3" w:rsidRPr="00357753" w14:paraId="00A5CF04" w14:textId="77777777" w:rsidTr="00AC336C">
        <w:trPr>
          <w:cantSplit/>
        </w:trPr>
        <w:tc>
          <w:tcPr>
            <w:tcW w:w="2551" w:type="dxa"/>
          </w:tcPr>
          <w:p w14:paraId="7C8A0990" w14:textId="77777777" w:rsidR="002F00A3" w:rsidRPr="00357753" w:rsidRDefault="002F00A3" w:rsidP="002F00A3">
            <w:pPr>
              <w:pStyle w:val="ENoteTableText"/>
              <w:tabs>
                <w:tab w:val="center" w:leader="dot" w:pos="2268"/>
              </w:tabs>
            </w:pPr>
            <w:r w:rsidRPr="00357753">
              <w:t>s. 1101E</w:t>
            </w:r>
            <w:r w:rsidRPr="00357753">
              <w:tab/>
            </w:r>
          </w:p>
        </w:tc>
        <w:tc>
          <w:tcPr>
            <w:tcW w:w="4961" w:type="dxa"/>
          </w:tcPr>
          <w:p w14:paraId="569DD94A" w14:textId="77777777" w:rsidR="002F00A3" w:rsidRPr="00357753" w:rsidRDefault="002F00A3" w:rsidP="002F00A3">
            <w:pPr>
              <w:pStyle w:val="ENoteTableText"/>
            </w:pPr>
            <w:r w:rsidRPr="00357753">
              <w:t>ad. No. 122, 2001</w:t>
            </w:r>
          </w:p>
        </w:tc>
      </w:tr>
      <w:tr w:rsidR="002F00A3" w:rsidRPr="00357753" w14:paraId="185484F9" w14:textId="77777777" w:rsidTr="00AC336C">
        <w:trPr>
          <w:cantSplit/>
        </w:trPr>
        <w:tc>
          <w:tcPr>
            <w:tcW w:w="2551" w:type="dxa"/>
          </w:tcPr>
          <w:p w14:paraId="74038BD7" w14:textId="77777777" w:rsidR="002F00A3" w:rsidRPr="00357753" w:rsidRDefault="002F00A3" w:rsidP="002F00A3">
            <w:pPr>
              <w:pStyle w:val="ENoteTableText"/>
              <w:tabs>
                <w:tab w:val="center" w:leader="dot" w:pos="2268"/>
              </w:tabs>
            </w:pPr>
            <w:r w:rsidRPr="00357753">
              <w:t>s. 1101F</w:t>
            </w:r>
            <w:r w:rsidRPr="00357753">
              <w:tab/>
            </w:r>
          </w:p>
        </w:tc>
        <w:tc>
          <w:tcPr>
            <w:tcW w:w="4961" w:type="dxa"/>
          </w:tcPr>
          <w:p w14:paraId="4718AA92" w14:textId="77777777" w:rsidR="002F00A3" w:rsidRPr="00357753" w:rsidRDefault="002F00A3" w:rsidP="002F00A3">
            <w:pPr>
              <w:pStyle w:val="ENoteTableText"/>
            </w:pPr>
            <w:r w:rsidRPr="00357753">
              <w:t>ad. No. 122, 2001</w:t>
            </w:r>
          </w:p>
        </w:tc>
      </w:tr>
      <w:tr w:rsidR="002F00A3" w:rsidRPr="00357753" w14:paraId="2F0849F8" w14:textId="77777777" w:rsidTr="00AC336C">
        <w:trPr>
          <w:cantSplit/>
        </w:trPr>
        <w:tc>
          <w:tcPr>
            <w:tcW w:w="2551" w:type="dxa"/>
          </w:tcPr>
          <w:p w14:paraId="7D7E0771" w14:textId="77777777" w:rsidR="002F00A3" w:rsidRPr="00357753" w:rsidRDefault="002F00A3" w:rsidP="002F00A3">
            <w:pPr>
              <w:pStyle w:val="ENoteTableText"/>
              <w:tabs>
                <w:tab w:val="center" w:leader="dot" w:pos="2268"/>
              </w:tabs>
            </w:pPr>
            <w:r w:rsidRPr="00357753">
              <w:t>s. 1101G</w:t>
            </w:r>
            <w:r w:rsidRPr="00357753">
              <w:tab/>
            </w:r>
          </w:p>
        </w:tc>
        <w:tc>
          <w:tcPr>
            <w:tcW w:w="4961" w:type="dxa"/>
          </w:tcPr>
          <w:p w14:paraId="66F062B9" w14:textId="77777777" w:rsidR="002F00A3" w:rsidRPr="00357753" w:rsidRDefault="002F00A3" w:rsidP="002F00A3">
            <w:pPr>
              <w:pStyle w:val="ENoteTableText"/>
            </w:pPr>
            <w:r w:rsidRPr="00357753">
              <w:t>ad. No. 122, 2001</w:t>
            </w:r>
          </w:p>
        </w:tc>
      </w:tr>
      <w:tr w:rsidR="002F00A3" w:rsidRPr="00357753" w14:paraId="4E7C6B2D" w14:textId="77777777" w:rsidTr="00AC336C">
        <w:trPr>
          <w:cantSplit/>
        </w:trPr>
        <w:tc>
          <w:tcPr>
            <w:tcW w:w="2551" w:type="dxa"/>
          </w:tcPr>
          <w:p w14:paraId="6C0A851C" w14:textId="77777777" w:rsidR="002F00A3" w:rsidRPr="00357753" w:rsidRDefault="002F00A3" w:rsidP="002F00A3">
            <w:pPr>
              <w:pStyle w:val="ENoteTableText"/>
              <w:tabs>
                <w:tab w:val="center" w:leader="dot" w:pos="2268"/>
              </w:tabs>
            </w:pPr>
            <w:r w:rsidRPr="00357753">
              <w:t>s. 1101GA</w:t>
            </w:r>
            <w:r w:rsidRPr="00357753">
              <w:tab/>
            </w:r>
          </w:p>
        </w:tc>
        <w:tc>
          <w:tcPr>
            <w:tcW w:w="4961" w:type="dxa"/>
          </w:tcPr>
          <w:p w14:paraId="6AA17117" w14:textId="77777777" w:rsidR="002F00A3" w:rsidRPr="00357753" w:rsidRDefault="002F00A3" w:rsidP="002F00A3">
            <w:pPr>
              <w:pStyle w:val="ENoteTableText"/>
            </w:pPr>
            <w:r w:rsidRPr="00357753">
              <w:t>ad. No. 122, 2001</w:t>
            </w:r>
          </w:p>
        </w:tc>
      </w:tr>
      <w:tr w:rsidR="002F00A3" w:rsidRPr="00357753" w14:paraId="780B3A3D" w14:textId="77777777" w:rsidTr="00AC336C">
        <w:trPr>
          <w:cantSplit/>
        </w:trPr>
        <w:tc>
          <w:tcPr>
            <w:tcW w:w="2551" w:type="dxa"/>
          </w:tcPr>
          <w:p w14:paraId="162885CD" w14:textId="77777777" w:rsidR="002F00A3" w:rsidRPr="00357753" w:rsidRDefault="002F00A3" w:rsidP="002F00A3">
            <w:pPr>
              <w:pStyle w:val="ENoteTableText"/>
              <w:tabs>
                <w:tab w:val="center" w:leader="dot" w:pos="2268"/>
              </w:tabs>
            </w:pPr>
            <w:r w:rsidRPr="00357753">
              <w:t>s. 1101H</w:t>
            </w:r>
            <w:r w:rsidRPr="00357753">
              <w:tab/>
            </w:r>
          </w:p>
        </w:tc>
        <w:tc>
          <w:tcPr>
            <w:tcW w:w="4961" w:type="dxa"/>
          </w:tcPr>
          <w:p w14:paraId="2BA1C4E4" w14:textId="77777777" w:rsidR="002F00A3" w:rsidRPr="00357753" w:rsidRDefault="002F00A3" w:rsidP="002F00A3">
            <w:pPr>
              <w:pStyle w:val="ENoteTableText"/>
            </w:pPr>
            <w:r w:rsidRPr="00357753">
              <w:t>ad. No. 122, 2001</w:t>
            </w:r>
          </w:p>
        </w:tc>
      </w:tr>
      <w:tr w:rsidR="002F00A3" w:rsidRPr="00357753" w14:paraId="70E16311" w14:textId="77777777" w:rsidTr="00AC336C">
        <w:trPr>
          <w:cantSplit/>
        </w:trPr>
        <w:tc>
          <w:tcPr>
            <w:tcW w:w="2551" w:type="dxa"/>
          </w:tcPr>
          <w:p w14:paraId="61C62713" w14:textId="77777777" w:rsidR="002F00A3" w:rsidRPr="00357753" w:rsidRDefault="002F00A3" w:rsidP="002F00A3">
            <w:pPr>
              <w:pStyle w:val="ENoteTableText"/>
              <w:tabs>
                <w:tab w:val="center" w:leader="dot" w:pos="2268"/>
              </w:tabs>
            </w:pPr>
            <w:r w:rsidRPr="00357753">
              <w:t>s. 1101I</w:t>
            </w:r>
            <w:r w:rsidRPr="00357753">
              <w:tab/>
            </w:r>
          </w:p>
        </w:tc>
        <w:tc>
          <w:tcPr>
            <w:tcW w:w="4961" w:type="dxa"/>
          </w:tcPr>
          <w:p w14:paraId="09D5F9EB" w14:textId="77777777" w:rsidR="002F00A3" w:rsidRPr="00357753" w:rsidRDefault="002F00A3" w:rsidP="002F00A3">
            <w:pPr>
              <w:pStyle w:val="ENoteTableText"/>
            </w:pPr>
            <w:r w:rsidRPr="00357753">
              <w:t>ad. No. 122, 2001</w:t>
            </w:r>
          </w:p>
        </w:tc>
      </w:tr>
      <w:tr w:rsidR="002F00A3" w:rsidRPr="00357753" w14:paraId="5724FB6D" w14:textId="77777777" w:rsidTr="00AC336C">
        <w:trPr>
          <w:cantSplit/>
        </w:trPr>
        <w:tc>
          <w:tcPr>
            <w:tcW w:w="2551" w:type="dxa"/>
          </w:tcPr>
          <w:p w14:paraId="11A273F2" w14:textId="77777777" w:rsidR="002F00A3" w:rsidRPr="00357753" w:rsidRDefault="002F00A3" w:rsidP="002F00A3">
            <w:pPr>
              <w:pStyle w:val="ENoteTableText"/>
              <w:tabs>
                <w:tab w:val="center" w:leader="dot" w:pos="2268"/>
              </w:tabs>
            </w:pPr>
            <w:r w:rsidRPr="00357753">
              <w:t>s 1101J</w:t>
            </w:r>
            <w:r w:rsidRPr="00357753">
              <w:tab/>
            </w:r>
          </w:p>
        </w:tc>
        <w:tc>
          <w:tcPr>
            <w:tcW w:w="4961" w:type="dxa"/>
          </w:tcPr>
          <w:p w14:paraId="2046CCA1" w14:textId="77777777" w:rsidR="002F00A3" w:rsidRPr="00357753" w:rsidRDefault="002F00A3" w:rsidP="002F00A3">
            <w:pPr>
              <w:pStyle w:val="ENoteTableText"/>
            </w:pPr>
            <w:r w:rsidRPr="00357753">
              <w:t>ad No 122, 2001</w:t>
            </w:r>
          </w:p>
        </w:tc>
      </w:tr>
      <w:tr w:rsidR="002F00A3" w:rsidRPr="00357753" w14:paraId="3A8FD273" w14:textId="77777777" w:rsidTr="00AC336C">
        <w:trPr>
          <w:cantSplit/>
        </w:trPr>
        <w:tc>
          <w:tcPr>
            <w:tcW w:w="2551" w:type="dxa"/>
          </w:tcPr>
          <w:p w14:paraId="40CE749E" w14:textId="77777777" w:rsidR="002F00A3" w:rsidRPr="00357753" w:rsidRDefault="002F00A3" w:rsidP="002F00A3">
            <w:pPr>
              <w:pStyle w:val="ENoteTableText"/>
              <w:tabs>
                <w:tab w:val="center" w:leader="dot" w:pos="2268"/>
              </w:tabs>
            </w:pPr>
          </w:p>
        </w:tc>
        <w:tc>
          <w:tcPr>
            <w:tcW w:w="4961" w:type="dxa"/>
          </w:tcPr>
          <w:p w14:paraId="4B5C9A14" w14:textId="77777777" w:rsidR="002F00A3" w:rsidRPr="00357753" w:rsidRDefault="002F00A3" w:rsidP="002F00A3">
            <w:pPr>
              <w:pStyle w:val="ENoteTableText"/>
            </w:pPr>
            <w:r w:rsidRPr="00357753">
              <w:t>am No 122, 2018; No 50, 2019; No 64, 2020</w:t>
            </w:r>
          </w:p>
        </w:tc>
      </w:tr>
      <w:tr w:rsidR="002F00A3" w:rsidRPr="00357753" w14:paraId="4020FF00" w14:textId="77777777" w:rsidTr="00AC336C">
        <w:trPr>
          <w:cantSplit/>
        </w:trPr>
        <w:tc>
          <w:tcPr>
            <w:tcW w:w="2551" w:type="dxa"/>
          </w:tcPr>
          <w:p w14:paraId="3A894FCF" w14:textId="77777777" w:rsidR="002F00A3" w:rsidRPr="00357753" w:rsidRDefault="002F00A3" w:rsidP="002F00A3">
            <w:pPr>
              <w:pStyle w:val="ENoteTableText"/>
              <w:tabs>
                <w:tab w:val="center" w:leader="dot" w:pos="2268"/>
              </w:tabs>
            </w:pPr>
            <w:r w:rsidRPr="00357753">
              <w:rPr>
                <w:noProof/>
              </w:rPr>
              <w:lastRenderedPageBreak/>
              <w:t>ss. 1102–1109</w:t>
            </w:r>
            <w:r w:rsidRPr="00357753">
              <w:rPr>
                <w:noProof/>
              </w:rPr>
              <w:tab/>
            </w:r>
          </w:p>
        </w:tc>
        <w:tc>
          <w:tcPr>
            <w:tcW w:w="4961" w:type="dxa"/>
          </w:tcPr>
          <w:p w14:paraId="40C77D5C" w14:textId="77777777" w:rsidR="002F00A3" w:rsidRPr="00357753" w:rsidRDefault="002F00A3" w:rsidP="002F00A3">
            <w:pPr>
              <w:pStyle w:val="ENoteTableText"/>
            </w:pPr>
            <w:r w:rsidRPr="00357753">
              <w:t>rep. No. 122, 2001</w:t>
            </w:r>
          </w:p>
        </w:tc>
      </w:tr>
      <w:tr w:rsidR="002F00A3" w:rsidRPr="00357753" w14:paraId="5FDC5D04" w14:textId="77777777" w:rsidTr="00AC336C">
        <w:trPr>
          <w:cantSplit/>
        </w:trPr>
        <w:tc>
          <w:tcPr>
            <w:tcW w:w="2551" w:type="dxa"/>
          </w:tcPr>
          <w:p w14:paraId="4CE36EE7" w14:textId="77777777" w:rsidR="002F00A3" w:rsidRPr="00357753" w:rsidRDefault="002F00A3" w:rsidP="002F00A3">
            <w:pPr>
              <w:pStyle w:val="ENoteTableText"/>
              <w:tabs>
                <w:tab w:val="center" w:leader="dot" w:pos="2268"/>
              </w:tabs>
            </w:pPr>
            <w:r w:rsidRPr="00357753">
              <w:rPr>
                <w:noProof/>
              </w:rPr>
              <w:t>ss. 1109A–1109G</w:t>
            </w:r>
            <w:r w:rsidRPr="00357753">
              <w:rPr>
                <w:noProof/>
              </w:rPr>
              <w:tab/>
            </w:r>
          </w:p>
        </w:tc>
        <w:tc>
          <w:tcPr>
            <w:tcW w:w="4961" w:type="dxa"/>
          </w:tcPr>
          <w:p w14:paraId="4C226DD5" w14:textId="77777777" w:rsidR="002F00A3" w:rsidRPr="00357753" w:rsidRDefault="002F00A3" w:rsidP="002F00A3">
            <w:pPr>
              <w:pStyle w:val="ENoteTableText"/>
            </w:pPr>
            <w:r w:rsidRPr="00357753">
              <w:t>rep. No. 122, 2001</w:t>
            </w:r>
          </w:p>
        </w:tc>
      </w:tr>
      <w:tr w:rsidR="002F00A3" w:rsidRPr="00357753" w14:paraId="7279CF72" w14:textId="77777777" w:rsidTr="00AC336C">
        <w:trPr>
          <w:cantSplit/>
        </w:trPr>
        <w:tc>
          <w:tcPr>
            <w:tcW w:w="2551" w:type="dxa"/>
          </w:tcPr>
          <w:p w14:paraId="23E95E16" w14:textId="77777777" w:rsidR="002F00A3" w:rsidRPr="00357753" w:rsidRDefault="002F00A3" w:rsidP="002F00A3">
            <w:pPr>
              <w:pStyle w:val="ENoteTableText"/>
              <w:tabs>
                <w:tab w:val="center" w:leader="dot" w:pos="2268"/>
              </w:tabs>
            </w:pPr>
            <w:r w:rsidRPr="00357753">
              <w:rPr>
                <w:noProof/>
              </w:rPr>
              <w:t>ss. 1109J–1109N</w:t>
            </w:r>
            <w:r w:rsidRPr="00357753">
              <w:rPr>
                <w:noProof/>
              </w:rPr>
              <w:tab/>
            </w:r>
          </w:p>
        </w:tc>
        <w:tc>
          <w:tcPr>
            <w:tcW w:w="4961" w:type="dxa"/>
          </w:tcPr>
          <w:p w14:paraId="4ACB4097" w14:textId="77777777" w:rsidR="002F00A3" w:rsidRPr="00357753" w:rsidRDefault="002F00A3" w:rsidP="002F00A3">
            <w:pPr>
              <w:pStyle w:val="ENoteTableText"/>
            </w:pPr>
            <w:r w:rsidRPr="00357753">
              <w:t>rep. No. 122, 2001</w:t>
            </w:r>
          </w:p>
        </w:tc>
      </w:tr>
      <w:tr w:rsidR="002F00A3" w:rsidRPr="00357753" w14:paraId="76B4991C" w14:textId="77777777" w:rsidTr="00AC336C">
        <w:trPr>
          <w:cantSplit/>
        </w:trPr>
        <w:tc>
          <w:tcPr>
            <w:tcW w:w="2551" w:type="dxa"/>
          </w:tcPr>
          <w:p w14:paraId="46184C83" w14:textId="77777777" w:rsidR="002F00A3" w:rsidRPr="00357753" w:rsidRDefault="002F00A3" w:rsidP="002F00A3">
            <w:pPr>
              <w:pStyle w:val="ENoteTableText"/>
              <w:tabs>
                <w:tab w:val="center" w:leader="dot" w:pos="2268"/>
              </w:tabs>
            </w:pPr>
            <w:r w:rsidRPr="00357753">
              <w:rPr>
                <w:noProof/>
              </w:rPr>
              <w:t>s. 1109P</w:t>
            </w:r>
            <w:r w:rsidRPr="00357753">
              <w:rPr>
                <w:noProof/>
              </w:rPr>
              <w:tab/>
            </w:r>
          </w:p>
        </w:tc>
        <w:tc>
          <w:tcPr>
            <w:tcW w:w="4961" w:type="dxa"/>
          </w:tcPr>
          <w:p w14:paraId="2D3C206C" w14:textId="77777777" w:rsidR="002F00A3" w:rsidRPr="00357753" w:rsidRDefault="002F00A3" w:rsidP="002F00A3">
            <w:pPr>
              <w:pStyle w:val="ENoteTableText"/>
            </w:pPr>
            <w:r w:rsidRPr="00357753">
              <w:t>rep. No. 122, 2001</w:t>
            </w:r>
          </w:p>
        </w:tc>
      </w:tr>
      <w:tr w:rsidR="002F00A3" w:rsidRPr="00357753" w14:paraId="4BF885A7" w14:textId="77777777" w:rsidTr="00AC336C">
        <w:trPr>
          <w:cantSplit/>
        </w:trPr>
        <w:tc>
          <w:tcPr>
            <w:tcW w:w="2551" w:type="dxa"/>
          </w:tcPr>
          <w:p w14:paraId="0962CB20" w14:textId="77777777" w:rsidR="002F00A3" w:rsidRPr="00357753" w:rsidRDefault="002F00A3" w:rsidP="002F00A3">
            <w:pPr>
              <w:pStyle w:val="ENoteTableText"/>
              <w:tabs>
                <w:tab w:val="center" w:leader="dot" w:pos="2268"/>
              </w:tabs>
            </w:pPr>
            <w:r w:rsidRPr="00357753">
              <w:rPr>
                <w:noProof/>
              </w:rPr>
              <w:t>ss. 1110–1112</w:t>
            </w:r>
            <w:r w:rsidRPr="00357753">
              <w:rPr>
                <w:noProof/>
              </w:rPr>
              <w:tab/>
            </w:r>
          </w:p>
        </w:tc>
        <w:tc>
          <w:tcPr>
            <w:tcW w:w="4961" w:type="dxa"/>
          </w:tcPr>
          <w:p w14:paraId="2E173928" w14:textId="77777777" w:rsidR="002F00A3" w:rsidRPr="00357753" w:rsidRDefault="002F00A3" w:rsidP="002F00A3">
            <w:pPr>
              <w:pStyle w:val="ENoteTableText"/>
            </w:pPr>
            <w:r w:rsidRPr="00357753">
              <w:t>rep. No. 122, 2001</w:t>
            </w:r>
          </w:p>
        </w:tc>
      </w:tr>
      <w:tr w:rsidR="002F00A3" w:rsidRPr="00357753" w14:paraId="2612F193" w14:textId="77777777" w:rsidTr="00AC336C">
        <w:trPr>
          <w:cantSplit/>
        </w:trPr>
        <w:tc>
          <w:tcPr>
            <w:tcW w:w="2551" w:type="dxa"/>
          </w:tcPr>
          <w:p w14:paraId="182C3482" w14:textId="77777777" w:rsidR="002F00A3" w:rsidRPr="00357753" w:rsidRDefault="002F00A3" w:rsidP="002F00A3">
            <w:pPr>
              <w:pStyle w:val="ENoteTableText"/>
              <w:tabs>
                <w:tab w:val="center" w:leader="dot" w:pos="2268"/>
              </w:tabs>
            </w:pPr>
            <w:r w:rsidRPr="00357753">
              <w:rPr>
                <w:noProof/>
              </w:rPr>
              <w:t>ss. 1112A–1112D</w:t>
            </w:r>
            <w:r w:rsidRPr="00357753">
              <w:rPr>
                <w:noProof/>
              </w:rPr>
              <w:tab/>
            </w:r>
          </w:p>
        </w:tc>
        <w:tc>
          <w:tcPr>
            <w:tcW w:w="4961" w:type="dxa"/>
          </w:tcPr>
          <w:p w14:paraId="72E714B9" w14:textId="77777777" w:rsidR="002F00A3" w:rsidRPr="00357753" w:rsidRDefault="002F00A3" w:rsidP="002F00A3">
            <w:pPr>
              <w:pStyle w:val="ENoteTableText"/>
            </w:pPr>
            <w:r w:rsidRPr="00357753">
              <w:t>rep. No. 122, 2001</w:t>
            </w:r>
          </w:p>
        </w:tc>
      </w:tr>
      <w:tr w:rsidR="002F00A3" w:rsidRPr="00357753" w14:paraId="193E2082" w14:textId="77777777" w:rsidTr="00AC336C">
        <w:trPr>
          <w:cantSplit/>
        </w:trPr>
        <w:tc>
          <w:tcPr>
            <w:tcW w:w="2551" w:type="dxa"/>
          </w:tcPr>
          <w:p w14:paraId="3FCA4B53" w14:textId="77777777" w:rsidR="002F00A3" w:rsidRPr="00357753" w:rsidRDefault="002F00A3" w:rsidP="002F00A3">
            <w:pPr>
              <w:pStyle w:val="ENoteTableText"/>
              <w:tabs>
                <w:tab w:val="center" w:leader="dot" w:pos="2268"/>
              </w:tabs>
            </w:pPr>
            <w:r w:rsidRPr="00357753">
              <w:rPr>
                <w:noProof/>
              </w:rPr>
              <w:t>s. 1113</w:t>
            </w:r>
            <w:r w:rsidRPr="00357753">
              <w:rPr>
                <w:noProof/>
              </w:rPr>
              <w:tab/>
            </w:r>
          </w:p>
        </w:tc>
        <w:tc>
          <w:tcPr>
            <w:tcW w:w="4961" w:type="dxa"/>
          </w:tcPr>
          <w:p w14:paraId="4EB88E76" w14:textId="77777777" w:rsidR="002F00A3" w:rsidRPr="00357753" w:rsidRDefault="002F00A3" w:rsidP="002F00A3">
            <w:pPr>
              <w:pStyle w:val="ENoteTableText"/>
            </w:pPr>
            <w:r w:rsidRPr="00357753">
              <w:t>rep. No. 122, 2001</w:t>
            </w:r>
          </w:p>
        </w:tc>
      </w:tr>
      <w:tr w:rsidR="002F00A3" w:rsidRPr="00357753" w14:paraId="76B7C213" w14:textId="77777777" w:rsidTr="00AC336C">
        <w:trPr>
          <w:cantSplit/>
        </w:trPr>
        <w:tc>
          <w:tcPr>
            <w:tcW w:w="2551" w:type="dxa"/>
          </w:tcPr>
          <w:p w14:paraId="7F71D452" w14:textId="77777777" w:rsidR="002F00A3" w:rsidRPr="00357753" w:rsidRDefault="002F00A3" w:rsidP="002F00A3">
            <w:pPr>
              <w:pStyle w:val="ENoteTableText"/>
              <w:tabs>
                <w:tab w:val="center" w:leader="dot" w:pos="2268"/>
              </w:tabs>
            </w:pPr>
            <w:r w:rsidRPr="00357753">
              <w:rPr>
                <w:noProof/>
              </w:rPr>
              <w:t>s. 1113A</w:t>
            </w:r>
            <w:r w:rsidRPr="00357753">
              <w:rPr>
                <w:noProof/>
              </w:rPr>
              <w:tab/>
            </w:r>
          </w:p>
        </w:tc>
        <w:tc>
          <w:tcPr>
            <w:tcW w:w="4961" w:type="dxa"/>
          </w:tcPr>
          <w:p w14:paraId="4CEB375D" w14:textId="77777777" w:rsidR="002F00A3" w:rsidRPr="00357753" w:rsidRDefault="002F00A3" w:rsidP="002F00A3">
            <w:pPr>
              <w:pStyle w:val="ENoteTableText"/>
            </w:pPr>
            <w:r w:rsidRPr="00357753">
              <w:t>rep. No. 122, 2001</w:t>
            </w:r>
          </w:p>
        </w:tc>
      </w:tr>
      <w:tr w:rsidR="002F00A3" w:rsidRPr="00357753" w14:paraId="591E6BD5" w14:textId="77777777" w:rsidTr="00AC336C">
        <w:trPr>
          <w:cantSplit/>
        </w:trPr>
        <w:tc>
          <w:tcPr>
            <w:tcW w:w="2551" w:type="dxa"/>
          </w:tcPr>
          <w:p w14:paraId="029D4433" w14:textId="77777777" w:rsidR="002F00A3" w:rsidRPr="00357753" w:rsidRDefault="002F00A3" w:rsidP="002F00A3">
            <w:pPr>
              <w:pStyle w:val="ENoteTableText"/>
              <w:tabs>
                <w:tab w:val="center" w:leader="dot" w:pos="2268"/>
              </w:tabs>
            </w:pPr>
            <w:r w:rsidRPr="00357753">
              <w:rPr>
                <w:noProof/>
              </w:rPr>
              <w:t>ss. 1114–1119</w:t>
            </w:r>
            <w:r w:rsidRPr="00357753">
              <w:rPr>
                <w:noProof/>
              </w:rPr>
              <w:tab/>
            </w:r>
          </w:p>
        </w:tc>
        <w:tc>
          <w:tcPr>
            <w:tcW w:w="4961" w:type="dxa"/>
          </w:tcPr>
          <w:p w14:paraId="664DFE37" w14:textId="77777777" w:rsidR="002F00A3" w:rsidRPr="00357753" w:rsidRDefault="002F00A3" w:rsidP="002F00A3">
            <w:pPr>
              <w:pStyle w:val="ENoteTableText"/>
            </w:pPr>
            <w:r w:rsidRPr="00357753">
              <w:t>rep. No. 122, 2001</w:t>
            </w:r>
          </w:p>
        </w:tc>
      </w:tr>
      <w:tr w:rsidR="002F00A3" w:rsidRPr="00357753" w14:paraId="2056B321" w14:textId="77777777" w:rsidTr="00AC336C">
        <w:trPr>
          <w:cantSplit/>
        </w:trPr>
        <w:tc>
          <w:tcPr>
            <w:tcW w:w="2551" w:type="dxa"/>
          </w:tcPr>
          <w:p w14:paraId="7F1BB1C7" w14:textId="77777777" w:rsidR="002F00A3" w:rsidRPr="00357753" w:rsidRDefault="002F00A3" w:rsidP="002F00A3">
            <w:pPr>
              <w:pStyle w:val="ENoteTableText"/>
              <w:tabs>
                <w:tab w:val="center" w:leader="dot" w:pos="2268"/>
              </w:tabs>
            </w:pPr>
            <w:r w:rsidRPr="00357753">
              <w:rPr>
                <w:noProof/>
              </w:rPr>
              <w:t>s. 1119A</w:t>
            </w:r>
            <w:r w:rsidRPr="00357753">
              <w:rPr>
                <w:noProof/>
              </w:rPr>
              <w:tab/>
            </w:r>
          </w:p>
        </w:tc>
        <w:tc>
          <w:tcPr>
            <w:tcW w:w="4961" w:type="dxa"/>
          </w:tcPr>
          <w:p w14:paraId="6480129B" w14:textId="77777777" w:rsidR="002F00A3" w:rsidRPr="00357753" w:rsidRDefault="002F00A3" w:rsidP="002F00A3">
            <w:pPr>
              <w:pStyle w:val="ENoteTableText"/>
            </w:pPr>
            <w:r w:rsidRPr="00357753">
              <w:t>ad. No. 146, 2001</w:t>
            </w:r>
          </w:p>
        </w:tc>
      </w:tr>
      <w:tr w:rsidR="002F00A3" w:rsidRPr="00357753" w14:paraId="6035BB1E" w14:textId="77777777" w:rsidTr="00AC336C">
        <w:trPr>
          <w:cantSplit/>
        </w:trPr>
        <w:tc>
          <w:tcPr>
            <w:tcW w:w="2551" w:type="dxa"/>
          </w:tcPr>
          <w:p w14:paraId="3922C544" w14:textId="77777777" w:rsidR="002F00A3" w:rsidRPr="00357753" w:rsidRDefault="002F00A3" w:rsidP="002F00A3">
            <w:pPr>
              <w:pStyle w:val="ENoteTableText"/>
            </w:pPr>
          </w:p>
        </w:tc>
        <w:tc>
          <w:tcPr>
            <w:tcW w:w="4961" w:type="dxa"/>
          </w:tcPr>
          <w:p w14:paraId="05F69819" w14:textId="77777777" w:rsidR="002F00A3" w:rsidRPr="00357753" w:rsidRDefault="002F00A3" w:rsidP="002F00A3">
            <w:pPr>
              <w:pStyle w:val="ENoteTableText"/>
            </w:pPr>
            <w:r w:rsidRPr="00357753">
              <w:t>rep. No. 122, 2001</w:t>
            </w:r>
          </w:p>
        </w:tc>
      </w:tr>
      <w:tr w:rsidR="002F00A3" w:rsidRPr="00357753" w14:paraId="45378534" w14:textId="77777777" w:rsidTr="00AC336C">
        <w:trPr>
          <w:cantSplit/>
        </w:trPr>
        <w:tc>
          <w:tcPr>
            <w:tcW w:w="2551" w:type="dxa"/>
          </w:tcPr>
          <w:p w14:paraId="0858450B" w14:textId="77777777" w:rsidR="002F00A3" w:rsidRPr="00357753" w:rsidRDefault="002F00A3" w:rsidP="002F00A3">
            <w:pPr>
              <w:pStyle w:val="ENoteTableText"/>
              <w:keepNext/>
              <w:keepLines/>
            </w:pPr>
            <w:r w:rsidRPr="00357753">
              <w:rPr>
                <w:b/>
              </w:rPr>
              <w:t>Chapter 8</w:t>
            </w:r>
          </w:p>
        </w:tc>
        <w:tc>
          <w:tcPr>
            <w:tcW w:w="4961" w:type="dxa"/>
          </w:tcPr>
          <w:p w14:paraId="3D5D73FD" w14:textId="77777777" w:rsidR="002F00A3" w:rsidRPr="00357753" w:rsidRDefault="002F00A3" w:rsidP="002F00A3">
            <w:pPr>
              <w:pStyle w:val="ENoteTableText"/>
              <w:keepNext/>
              <w:keepLines/>
            </w:pPr>
          </w:p>
        </w:tc>
      </w:tr>
      <w:tr w:rsidR="002F00A3" w:rsidRPr="00357753" w14:paraId="7CD9C26B" w14:textId="77777777" w:rsidTr="00AC336C">
        <w:trPr>
          <w:cantSplit/>
        </w:trPr>
        <w:tc>
          <w:tcPr>
            <w:tcW w:w="2551" w:type="dxa"/>
          </w:tcPr>
          <w:p w14:paraId="7DFE02FD" w14:textId="77777777" w:rsidR="002F00A3" w:rsidRPr="00357753" w:rsidRDefault="002F00A3" w:rsidP="002F00A3">
            <w:pPr>
              <w:pStyle w:val="ENoteTableText"/>
              <w:tabs>
                <w:tab w:val="center" w:leader="dot" w:pos="2268"/>
              </w:tabs>
            </w:pPr>
            <w:r w:rsidRPr="00357753">
              <w:t>Chapter 8</w:t>
            </w:r>
            <w:r w:rsidRPr="00357753">
              <w:rPr>
                <w:noProof/>
              </w:rPr>
              <w:tab/>
            </w:r>
          </w:p>
        </w:tc>
        <w:tc>
          <w:tcPr>
            <w:tcW w:w="4961" w:type="dxa"/>
          </w:tcPr>
          <w:p w14:paraId="14C5A1B8" w14:textId="77777777" w:rsidR="002F00A3" w:rsidRPr="00357753" w:rsidRDefault="002F00A3" w:rsidP="002F00A3">
            <w:pPr>
              <w:pStyle w:val="ENoteTableText"/>
            </w:pPr>
            <w:r w:rsidRPr="00357753">
              <w:t>rep. No. 122, 2001</w:t>
            </w:r>
          </w:p>
        </w:tc>
      </w:tr>
      <w:tr w:rsidR="002F00A3" w:rsidRPr="00357753" w14:paraId="140E1983" w14:textId="77777777" w:rsidTr="00AC336C">
        <w:trPr>
          <w:cantSplit/>
        </w:trPr>
        <w:tc>
          <w:tcPr>
            <w:tcW w:w="2551" w:type="dxa"/>
          </w:tcPr>
          <w:p w14:paraId="49047403" w14:textId="77777777" w:rsidR="002F00A3" w:rsidRPr="00357753" w:rsidRDefault="002F00A3" w:rsidP="002F00A3">
            <w:pPr>
              <w:pStyle w:val="ENoteTableText"/>
            </w:pPr>
          </w:p>
        </w:tc>
        <w:tc>
          <w:tcPr>
            <w:tcW w:w="4961" w:type="dxa"/>
          </w:tcPr>
          <w:p w14:paraId="4AE37BB8" w14:textId="77777777" w:rsidR="002F00A3" w:rsidRPr="00357753" w:rsidRDefault="002F00A3" w:rsidP="002F00A3">
            <w:pPr>
              <w:pStyle w:val="ENoteTableText"/>
            </w:pPr>
            <w:r w:rsidRPr="00357753">
              <w:t>ad. No. 85, 2007</w:t>
            </w:r>
          </w:p>
        </w:tc>
      </w:tr>
      <w:tr w:rsidR="002F00A3" w:rsidRPr="00357753" w14:paraId="65AC6823" w14:textId="77777777" w:rsidTr="00AC336C">
        <w:trPr>
          <w:cantSplit/>
        </w:trPr>
        <w:tc>
          <w:tcPr>
            <w:tcW w:w="2551" w:type="dxa"/>
          </w:tcPr>
          <w:p w14:paraId="7BF57DFE" w14:textId="77777777" w:rsidR="002F00A3" w:rsidRPr="00357753" w:rsidRDefault="002F00A3" w:rsidP="002F00A3">
            <w:pPr>
              <w:pStyle w:val="ENoteTableText"/>
              <w:tabs>
                <w:tab w:val="center" w:leader="dot" w:pos="2268"/>
              </w:tabs>
            </w:pPr>
            <w:r w:rsidRPr="00357753">
              <w:rPr>
                <w:noProof/>
              </w:rPr>
              <w:t>ss. 1120–1123</w:t>
            </w:r>
            <w:r w:rsidRPr="00357753">
              <w:rPr>
                <w:noProof/>
              </w:rPr>
              <w:tab/>
            </w:r>
          </w:p>
        </w:tc>
        <w:tc>
          <w:tcPr>
            <w:tcW w:w="4961" w:type="dxa"/>
          </w:tcPr>
          <w:p w14:paraId="13EF7D73" w14:textId="77777777" w:rsidR="002F00A3" w:rsidRPr="00357753" w:rsidRDefault="002F00A3" w:rsidP="002F00A3">
            <w:pPr>
              <w:pStyle w:val="ENoteTableText"/>
            </w:pPr>
            <w:r w:rsidRPr="00357753">
              <w:t>rep. No. 122, 2001</w:t>
            </w:r>
          </w:p>
        </w:tc>
      </w:tr>
      <w:tr w:rsidR="002F00A3" w:rsidRPr="00357753" w14:paraId="7C4327DA" w14:textId="77777777" w:rsidTr="00AC336C">
        <w:trPr>
          <w:cantSplit/>
        </w:trPr>
        <w:tc>
          <w:tcPr>
            <w:tcW w:w="2551" w:type="dxa"/>
          </w:tcPr>
          <w:p w14:paraId="2223EBDF" w14:textId="77777777" w:rsidR="002F00A3" w:rsidRPr="00357753" w:rsidRDefault="002F00A3" w:rsidP="002F00A3">
            <w:pPr>
              <w:pStyle w:val="ENoteTableText"/>
              <w:tabs>
                <w:tab w:val="center" w:leader="dot" w:pos="2268"/>
              </w:tabs>
            </w:pPr>
            <w:r w:rsidRPr="00357753">
              <w:rPr>
                <w:noProof/>
              </w:rPr>
              <w:t>ss. 1126–1128</w:t>
            </w:r>
            <w:r w:rsidRPr="00357753">
              <w:rPr>
                <w:noProof/>
              </w:rPr>
              <w:tab/>
            </w:r>
          </w:p>
        </w:tc>
        <w:tc>
          <w:tcPr>
            <w:tcW w:w="4961" w:type="dxa"/>
          </w:tcPr>
          <w:p w14:paraId="571C85BA" w14:textId="77777777" w:rsidR="002F00A3" w:rsidRPr="00357753" w:rsidRDefault="002F00A3" w:rsidP="002F00A3">
            <w:pPr>
              <w:pStyle w:val="ENoteTableText"/>
            </w:pPr>
            <w:r w:rsidRPr="00357753">
              <w:t>rep. No. 122, 2001</w:t>
            </w:r>
          </w:p>
        </w:tc>
      </w:tr>
      <w:tr w:rsidR="002F00A3" w:rsidRPr="00357753" w14:paraId="34537736" w14:textId="77777777" w:rsidTr="00AC336C">
        <w:trPr>
          <w:cantSplit/>
        </w:trPr>
        <w:tc>
          <w:tcPr>
            <w:tcW w:w="2551" w:type="dxa"/>
          </w:tcPr>
          <w:p w14:paraId="375CDCFE" w14:textId="77777777" w:rsidR="002F00A3" w:rsidRPr="00357753" w:rsidRDefault="002F00A3" w:rsidP="002F00A3">
            <w:pPr>
              <w:pStyle w:val="ENoteTableText"/>
              <w:tabs>
                <w:tab w:val="center" w:leader="dot" w:pos="2268"/>
              </w:tabs>
            </w:pPr>
            <w:r w:rsidRPr="00357753">
              <w:rPr>
                <w:noProof/>
              </w:rPr>
              <w:t>ss. 1131–1141</w:t>
            </w:r>
            <w:r w:rsidRPr="00357753">
              <w:rPr>
                <w:noProof/>
              </w:rPr>
              <w:tab/>
            </w:r>
          </w:p>
        </w:tc>
        <w:tc>
          <w:tcPr>
            <w:tcW w:w="4961" w:type="dxa"/>
          </w:tcPr>
          <w:p w14:paraId="0096CD6D" w14:textId="77777777" w:rsidR="002F00A3" w:rsidRPr="00357753" w:rsidRDefault="002F00A3" w:rsidP="002F00A3">
            <w:pPr>
              <w:pStyle w:val="ENoteTableText"/>
            </w:pPr>
            <w:r w:rsidRPr="00357753">
              <w:t>rep. No. 122, 2001</w:t>
            </w:r>
          </w:p>
        </w:tc>
      </w:tr>
      <w:tr w:rsidR="002F00A3" w:rsidRPr="00357753" w14:paraId="56966CB8" w14:textId="77777777" w:rsidTr="00AC336C">
        <w:trPr>
          <w:cantSplit/>
        </w:trPr>
        <w:tc>
          <w:tcPr>
            <w:tcW w:w="2551" w:type="dxa"/>
          </w:tcPr>
          <w:p w14:paraId="01111755" w14:textId="77777777" w:rsidR="002F00A3" w:rsidRPr="00357753" w:rsidRDefault="002F00A3" w:rsidP="002F00A3">
            <w:pPr>
              <w:pStyle w:val="ENoteTableText"/>
              <w:tabs>
                <w:tab w:val="center" w:leader="dot" w:pos="2268"/>
              </w:tabs>
            </w:pPr>
            <w:r w:rsidRPr="00357753">
              <w:rPr>
                <w:noProof/>
              </w:rPr>
              <w:t>s. 1141A</w:t>
            </w:r>
            <w:r w:rsidRPr="00357753">
              <w:rPr>
                <w:noProof/>
              </w:rPr>
              <w:tab/>
            </w:r>
          </w:p>
        </w:tc>
        <w:tc>
          <w:tcPr>
            <w:tcW w:w="4961" w:type="dxa"/>
          </w:tcPr>
          <w:p w14:paraId="07B8C627" w14:textId="77777777" w:rsidR="002F00A3" w:rsidRPr="00357753" w:rsidRDefault="002F00A3" w:rsidP="002F00A3">
            <w:pPr>
              <w:pStyle w:val="ENoteTableText"/>
            </w:pPr>
            <w:r w:rsidRPr="00357753">
              <w:t>rep. No. 122, 2001</w:t>
            </w:r>
          </w:p>
        </w:tc>
      </w:tr>
      <w:tr w:rsidR="002F00A3" w:rsidRPr="00357753" w14:paraId="3B71F710" w14:textId="77777777" w:rsidTr="00AC336C">
        <w:trPr>
          <w:cantSplit/>
        </w:trPr>
        <w:tc>
          <w:tcPr>
            <w:tcW w:w="2551" w:type="dxa"/>
          </w:tcPr>
          <w:p w14:paraId="63D5B26C" w14:textId="77777777" w:rsidR="002F00A3" w:rsidRPr="00357753" w:rsidRDefault="002F00A3" w:rsidP="002F00A3">
            <w:pPr>
              <w:pStyle w:val="ENoteTableText"/>
              <w:tabs>
                <w:tab w:val="center" w:leader="dot" w:pos="2268"/>
              </w:tabs>
            </w:pPr>
            <w:r w:rsidRPr="00357753">
              <w:rPr>
                <w:noProof/>
              </w:rPr>
              <w:t>ss. 1142–1144</w:t>
            </w:r>
            <w:r w:rsidRPr="00357753">
              <w:rPr>
                <w:noProof/>
              </w:rPr>
              <w:tab/>
            </w:r>
          </w:p>
        </w:tc>
        <w:tc>
          <w:tcPr>
            <w:tcW w:w="4961" w:type="dxa"/>
          </w:tcPr>
          <w:p w14:paraId="182AC270" w14:textId="77777777" w:rsidR="002F00A3" w:rsidRPr="00357753" w:rsidRDefault="002F00A3" w:rsidP="002F00A3">
            <w:pPr>
              <w:pStyle w:val="ENoteTableText"/>
            </w:pPr>
            <w:r w:rsidRPr="00357753">
              <w:t>rep. No. 122, 2001</w:t>
            </w:r>
          </w:p>
        </w:tc>
      </w:tr>
      <w:tr w:rsidR="002F00A3" w:rsidRPr="00357753" w14:paraId="0BE99CDB" w14:textId="77777777" w:rsidTr="00AC336C">
        <w:trPr>
          <w:cantSplit/>
        </w:trPr>
        <w:tc>
          <w:tcPr>
            <w:tcW w:w="2551" w:type="dxa"/>
          </w:tcPr>
          <w:p w14:paraId="1E1FF961" w14:textId="77777777" w:rsidR="002F00A3" w:rsidRPr="00357753" w:rsidRDefault="002F00A3" w:rsidP="002F00A3">
            <w:pPr>
              <w:pStyle w:val="ENoteTableText"/>
              <w:tabs>
                <w:tab w:val="center" w:leader="dot" w:pos="2268"/>
              </w:tabs>
            </w:pPr>
            <w:r w:rsidRPr="00357753">
              <w:rPr>
                <w:noProof/>
              </w:rPr>
              <w:t>s. 1144A</w:t>
            </w:r>
            <w:r w:rsidRPr="00357753">
              <w:rPr>
                <w:noProof/>
              </w:rPr>
              <w:tab/>
            </w:r>
          </w:p>
        </w:tc>
        <w:tc>
          <w:tcPr>
            <w:tcW w:w="4961" w:type="dxa"/>
          </w:tcPr>
          <w:p w14:paraId="4BAECC8A" w14:textId="77777777" w:rsidR="002F00A3" w:rsidRPr="00357753" w:rsidRDefault="002F00A3" w:rsidP="002F00A3">
            <w:pPr>
              <w:pStyle w:val="ENoteTableText"/>
            </w:pPr>
            <w:r w:rsidRPr="00357753">
              <w:t>rep. No. 122, 2001</w:t>
            </w:r>
          </w:p>
        </w:tc>
      </w:tr>
      <w:tr w:rsidR="002F00A3" w:rsidRPr="00357753" w14:paraId="32C13434" w14:textId="77777777" w:rsidTr="00AC336C">
        <w:trPr>
          <w:cantSplit/>
        </w:trPr>
        <w:tc>
          <w:tcPr>
            <w:tcW w:w="2551" w:type="dxa"/>
          </w:tcPr>
          <w:p w14:paraId="1C33456B" w14:textId="77777777" w:rsidR="002F00A3" w:rsidRPr="00357753" w:rsidRDefault="002F00A3" w:rsidP="002F00A3">
            <w:pPr>
              <w:pStyle w:val="ENoteTableText"/>
              <w:tabs>
                <w:tab w:val="center" w:leader="dot" w:pos="2268"/>
              </w:tabs>
            </w:pPr>
            <w:r w:rsidRPr="00357753">
              <w:rPr>
                <w:noProof/>
              </w:rPr>
              <w:t>s. 1145</w:t>
            </w:r>
            <w:r w:rsidRPr="00357753">
              <w:rPr>
                <w:noProof/>
              </w:rPr>
              <w:tab/>
            </w:r>
          </w:p>
        </w:tc>
        <w:tc>
          <w:tcPr>
            <w:tcW w:w="4961" w:type="dxa"/>
          </w:tcPr>
          <w:p w14:paraId="75FAD4C3" w14:textId="77777777" w:rsidR="002F00A3" w:rsidRPr="00357753" w:rsidRDefault="002F00A3" w:rsidP="002F00A3">
            <w:pPr>
              <w:pStyle w:val="ENoteTableText"/>
            </w:pPr>
            <w:r w:rsidRPr="00357753">
              <w:t>rep. No. 122, 2001</w:t>
            </w:r>
          </w:p>
        </w:tc>
      </w:tr>
      <w:tr w:rsidR="002F00A3" w:rsidRPr="00357753" w14:paraId="08CE76C8" w14:textId="77777777" w:rsidTr="00AC336C">
        <w:trPr>
          <w:cantSplit/>
        </w:trPr>
        <w:tc>
          <w:tcPr>
            <w:tcW w:w="2551" w:type="dxa"/>
          </w:tcPr>
          <w:p w14:paraId="38FC7001" w14:textId="77777777" w:rsidR="002F00A3" w:rsidRPr="00357753" w:rsidRDefault="002F00A3" w:rsidP="002F00A3">
            <w:pPr>
              <w:pStyle w:val="ENoteTableText"/>
              <w:tabs>
                <w:tab w:val="center" w:leader="dot" w:pos="2268"/>
              </w:tabs>
            </w:pPr>
            <w:r w:rsidRPr="00357753">
              <w:rPr>
                <w:noProof/>
              </w:rPr>
              <w:t>s. 1145A</w:t>
            </w:r>
            <w:r w:rsidRPr="00357753">
              <w:rPr>
                <w:noProof/>
              </w:rPr>
              <w:tab/>
            </w:r>
          </w:p>
        </w:tc>
        <w:tc>
          <w:tcPr>
            <w:tcW w:w="4961" w:type="dxa"/>
          </w:tcPr>
          <w:p w14:paraId="4761AA48" w14:textId="77777777" w:rsidR="002F00A3" w:rsidRPr="00357753" w:rsidRDefault="002F00A3" w:rsidP="002F00A3">
            <w:pPr>
              <w:pStyle w:val="ENoteTableText"/>
            </w:pPr>
            <w:r w:rsidRPr="00357753">
              <w:t>rep. No. 122, 2001</w:t>
            </w:r>
          </w:p>
        </w:tc>
      </w:tr>
      <w:tr w:rsidR="002F00A3" w:rsidRPr="00357753" w14:paraId="29D79F14" w14:textId="77777777" w:rsidTr="00AC336C">
        <w:trPr>
          <w:cantSplit/>
        </w:trPr>
        <w:tc>
          <w:tcPr>
            <w:tcW w:w="2551" w:type="dxa"/>
          </w:tcPr>
          <w:p w14:paraId="73AF9C56" w14:textId="77777777" w:rsidR="002F00A3" w:rsidRPr="00357753" w:rsidRDefault="002F00A3" w:rsidP="002F00A3">
            <w:pPr>
              <w:pStyle w:val="ENoteTableText"/>
              <w:tabs>
                <w:tab w:val="center" w:leader="dot" w:pos="2268"/>
              </w:tabs>
            </w:pPr>
            <w:r w:rsidRPr="00357753">
              <w:rPr>
                <w:noProof/>
              </w:rPr>
              <w:t>ss. 1147–1161</w:t>
            </w:r>
            <w:r w:rsidRPr="00357753">
              <w:rPr>
                <w:noProof/>
              </w:rPr>
              <w:tab/>
            </w:r>
          </w:p>
        </w:tc>
        <w:tc>
          <w:tcPr>
            <w:tcW w:w="4961" w:type="dxa"/>
          </w:tcPr>
          <w:p w14:paraId="330D8C99" w14:textId="77777777" w:rsidR="002F00A3" w:rsidRPr="00357753" w:rsidRDefault="002F00A3" w:rsidP="002F00A3">
            <w:pPr>
              <w:pStyle w:val="ENoteTableText"/>
            </w:pPr>
            <w:r w:rsidRPr="00357753">
              <w:t>rep. No. 122, 2001</w:t>
            </w:r>
          </w:p>
        </w:tc>
      </w:tr>
      <w:tr w:rsidR="002F00A3" w:rsidRPr="00357753" w14:paraId="21C9A0F4" w14:textId="77777777" w:rsidTr="00AC336C">
        <w:trPr>
          <w:cantSplit/>
        </w:trPr>
        <w:tc>
          <w:tcPr>
            <w:tcW w:w="2551" w:type="dxa"/>
          </w:tcPr>
          <w:p w14:paraId="4FFE7F68" w14:textId="77777777" w:rsidR="002F00A3" w:rsidRPr="00357753" w:rsidRDefault="002F00A3" w:rsidP="002F00A3">
            <w:pPr>
              <w:pStyle w:val="ENoteTableText"/>
              <w:tabs>
                <w:tab w:val="center" w:leader="dot" w:pos="2268"/>
              </w:tabs>
            </w:pPr>
            <w:r w:rsidRPr="00357753">
              <w:rPr>
                <w:noProof/>
              </w:rPr>
              <w:t>ss. 1164, 1165</w:t>
            </w:r>
            <w:r w:rsidRPr="00357753">
              <w:rPr>
                <w:noProof/>
              </w:rPr>
              <w:tab/>
            </w:r>
          </w:p>
        </w:tc>
        <w:tc>
          <w:tcPr>
            <w:tcW w:w="4961" w:type="dxa"/>
          </w:tcPr>
          <w:p w14:paraId="716A9B02" w14:textId="77777777" w:rsidR="002F00A3" w:rsidRPr="00357753" w:rsidRDefault="002F00A3" w:rsidP="002F00A3">
            <w:pPr>
              <w:pStyle w:val="ENoteTableText"/>
            </w:pPr>
            <w:r w:rsidRPr="00357753">
              <w:t>rep. No. 122, 2001</w:t>
            </w:r>
          </w:p>
        </w:tc>
      </w:tr>
      <w:tr w:rsidR="002F00A3" w:rsidRPr="00357753" w14:paraId="679F089D" w14:textId="77777777" w:rsidTr="00AC336C">
        <w:trPr>
          <w:cantSplit/>
        </w:trPr>
        <w:tc>
          <w:tcPr>
            <w:tcW w:w="2551" w:type="dxa"/>
          </w:tcPr>
          <w:p w14:paraId="4F30629E" w14:textId="77777777" w:rsidR="002F00A3" w:rsidRPr="00357753" w:rsidRDefault="002F00A3" w:rsidP="002F00A3">
            <w:pPr>
              <w:pStyle w:val="ENoteTableText"/>
              <w:tabs>
                <w:tab w:val="center" w:leader="dot" w:pos="2268"/>
              </w:tabs>
            </w:pPr>
            <w:r w:rsidRPr="00357753">
              <w:rPr>
                <w:noProof/>
              </w:rPr>
              <w:t>s. 1165A</w:t>
            </w:r>
            <w:r w:rsidRPr="00357753">
              <w:rPr>
                <w:noProof/>
              </w:rPr>
              <w:tab/>
            </w:r>
          </w:p>
        </w:tc>
        <w:tc>
          <w:tcPr>
            <w:tcW w:w="4961" w:type="dxa"/>
          </w:tcPr>
          <w:p w14:paraId="0E442729" w14:textId="77777777" w:rsidR="002F00A3" w:rsidRPr="00357753" w:rsidRDefault="002F00A3" w:rsidP="002F00A3">
            <w:pPr>
              <w:pStyle w:val="ENoteTableText"/>
            </w:pPr>
            <w:r w:rsidRPr="00357753">
              <w:t>rep. No. 122, 2001</w:t>
            </w:r>
          </w:p>
        </w:tc>
      </w:tr>
      <w:tr w:rsidR="002F00A3" w:rsidRPr="00357753" w14:paraId="391572A6" w14:textId="77777777" w:rsidTr="00AC336C">
        <w:trPr>
          <w:cantSplit/>
        </w:trPr>
        <w:tc>
          <w:tcPr>
            <w:tcW w:w="2551" w:type="dxa"/>
          </w:tcPr>
          <w:p w14:paraId="5B1A5C21" w14:textId="77777777" w:rsidR="002F00A3" w:rsidRPr="00357753" w:rsidRDefault="002F00A3" w:rsidP="002F00A3">
            <w:pPr>
              <w:pStyle w:val="ENoteTableText"/>
              <w:tabs>
                <w:tab w:val="center" w:leader="dot" w:pos="2268"/>
              </w:tabs>
            </w:pPr>
            <w:r w:rsidRPr="00357753">
              <w:rPr>
                <w:noProof/>
              </w:rPr>
              <w:t>ss. 1166–1178</w:t>
            </w:r>
            <w:r w:rsidRPr="00357753">
              <w:rPr>
                <w:noProof/>
              </w:rPr>
              <w:tab/>
            </w:r>
          </w:p>
        </w:tc>
        <w:tc>
          <w:tcPr>
            <w:tcW w:w="4961" w:type="dxa"/>
          </w:tcPr>
          <w:p w14:paraId="1D4D49D0" w14:textId="77777777" w:rsidR="002F00A3" w:rsidRPr="00357753" w:rsidRDefault="002F00A3" w:rsidP="002F00A3">
            <w:pPr>
              <w:pStyle w:val="ENoteTableText"/>
            </w:pPr>
            <w:r w:rsidRPr="00357753">
              <w:t>rep. No. 122, 2001</w:t>
            </w:r>
          </w:p>
        </w:tc>
      </w:tr>
      <w:tr w:rsidR="002F00A3" w:rsidRPr="00357753" w14:paraId="191F1756" w14:textId="77777777" w:rsidTr="00AC336C">
        <w:trPr>
          <w:cantSplit/>
        </w:trPr>
        <w:tc>
          <w:tcPr>
            <w:tcW w:w="2551" w:type="dxa"/>
          </w:tcPr>
          <w:p w14:paraId="06DC2C17" w14:textId="77777777" w:rsidR="002F00A3" w:rsidRPr="00357753" w:rsidRDefault="002F00A3" w:rsidP="002F00A3">
            <w:pPr>
              <w:pStyle w:val="ENoteTableText"/>
              <w:tabs>
                <w:tab w:val="center" w:leader="dot" w:pos="2268"/>
              </w:tabs>
            </w:pPr>
            <w:r w:rsidRPr="00357753">
              <w:rPr>
                <w:noProof/>
              </w:rPr>
              <w:t>ss. 1180–1188</w:t>
            </w:r>
            <w:r w:rsidRPr="00357753">
              <w:rPr>
                <w:noProof/>
              </w:rPr>
              <w:tab/>
            </w:r>
          </w:p>
        </w:tc>
        <w:tc>
          <w:tcPr>
            <w:tcW w:w="4961" w:type="dxa"/>
          </w:tcPr>
          <w:p w14:paraId="47942368" w14:textId="77777777" w:rsidR="002F00A3" w:rsidRPr="00357753" w:rsidRDefault="002F00A3" w:rsidP="002F00A3">
            <w:pPr>
              <w:pStyle w:val="ENoteTableText"/>
            </w:pPr>
            <w:r w:rsidRPr="00357753">
              <w:t>rep. No. 122, 2001</w:t>
            </w:r>
          </w:p>
        </w:tc>
      </w:tr>
      <w:tr w:rsidR="002F00A3" w:rsidRPr="00357753" w14:paraId="52324B57" w14:textId="77777777" w:rsidTr="00AC336C">
        <w:trPr>
          <w:cantSplit/>
        </w:trPr>
        <w:tc>
          <w:tcPr>
            <w:tcW w:w="2551" w:type="dxa"/>
          </w:tcPr>
          <w:p w14:paraId="58CF0DD1" w14:textId="77777777" w:rsidR="002F00A3" w:rsidRPr="00357753" w:rsidRDefault="002F00A3" w:rsidP="002F00A3">
            <w:pPr>
              <w:pStyle w:val="ENoteTableText"/>
              <w:tabs>
                <w:tab w:val="center" w:leader="dot" w:pos="2268"/>
              </w:tabs>
            </w:pPr>
            <w:r w:rsidRPr="00357753">
              <w:rPr>
                <w:noProof/>
              </w:rPr>
              <w:t>s. 1189A</w:t>
            </w:r>
            <w:r w:rsidRPr="00357753">
              <w:rPr>
                <w:noProof/>
              </w:rPr>
              <w:tab/>
            </w:r>
          </w:p>
        </w:tc>
        <w:tc>
          <w:tcPr>
            <w:tcW w:w="4961" w:type="dxa"/>
          </w:tcPr>
          <w:p w14:paraId="1A51E105" w14:textId="77777777" w:rsidR="002F00A3" w:rsidRPr="00357753" w:rsidRDefault="002F00A3" w:rsidP="002F00A3">
            <w:pPr>
              <w:pStyle w:val="ENoteTableText"/>
            </w:pPr>
            <w:r w:rsidRPr="00357753">
              <w:t>rep. No. 122, 2001</w:t>
            </w:r>
          </w:p>
        </w:tc>
      </w:tr>
      <w:tr w:rsidR="002F00A3" w:rsidRPr="00357753" w14:paraId="1F50DE6A" w14:textId="77777777" w:rsidTr="00AC336C">
        <w:trPr>
          <w:cantSplit/>
        </w:trPr>
        <w:tc>
          <w:tcPr>
            <w:tcW w:w="2551" w:type="dxa"/>
          </w:tcPr>
          <w:p w14:paraId="6E81303B" w14:textId="77777777" w:rsidR="002F00A3" w:rsidRPr="00357753" w:rsidRDefault="002F00A3" w:rsidP="002F00A3">
            <w:pPr>
              <w:pStyle w:val="ENoteTableText"/>
              <w:tabs>
                <w:tab w:val="center" w:leader="dot" w:pos="2268"/>
              </w:tabs>
            </w:pPr>
            <w:r w:rsidRPr="00357753">
              <w:rPr>
                <w:noProof/>
              </w:rPr>
              <w:t>ss. 1190–1192</w:t>
            </w:r>
            <w:r w:rsidRPr="00357753">
              <w:rPr>
                <w:noProof/>
              </w:rPr>
              <w:tab/>
            </w:r>
          </w:p>
        </w:tc>
        <w:tc>
          <w:tcPr>
            <w:tcW w:w="4961" w:type="dxa"/>
          </w:tcPr>
          <w:p w14:paraId="6D24294A" w14:textId="77777777" w:rsidR="002F00A3" w:rsidRPr="00357753" w:rsidRDefault="002F00A3" w:rsidP="002F00A3">
            <w:pPr>
              <w:pStyle w:val="ENoteTableText"/>
            </w:pPr>
            <w:r w:rsidRPr="00357753">
              <w:t>rep. No. 122, 2001</w:t>
            </w:r>
          </w:p>
        </w:tc>
      </w:tr>
      <w:tr w:rsidR="002F00A3" w:rsidRPr="00357753" w14:paraId="5A0FB1C6" w14:textId="77777777" w:rsidTr="00AC336C">
        <w:trPr>
          <w:cantSplit/>
        </w:trPr>
        <w:tc>
          <w:tcPr>
            <w:tcW w:w="2551" w:type="dxa"/>
          </w:tcPr>
          <w:p w14:paraId="7C715CF3" w14:textId="77777777" w:rsidR="002F00A3" w:rsidRPr="00357753" w:rsidRDefault="002F00A3" w:rsidP="002F00A3">
            <w:pPr>
              <w:pStyle w:val="ENoteTableText"/>
              <w:tabs>
                <w:tab w:val="center" w:leader="dot" w:pos="2268"/>
              </w:tabs>
            </w:pPr>
            <w:r w:rsidRPr="00357753">
              <w:rPr>
                <w:noProof/>
              </w:rPr>
              <w:t>s. 1192A</w:t>
            </w:r>
            <w:r w:rsidRPr="00357753">
              <w:rPr>
                <w:noProof/>
              </w:rPr>
              <w:tab/>
            </w:r>
          </w:p>
        </w:tc>
        <w:tc>
          <w:tcPr>
            <w:tcW w:w="4961" w:type="dxa"/>
          </w:tcPr>
          <w:p w14:paraId="2407CB51" w14:textId="77777777" w:rsidR="002F00A3" w:rsidRPr="00357753" w:rsidRDefault="002F00A3" w:rsidP="002F00A3">
            <w:pPr>
              <w:pStyle w:val="ENoteTableText"/>
            </w:pPr>
            <w:r w:rsidRPr="00357753">
              <w:t>rep. No. 122, 2001</w:t>
            </w:r>
          </w:p>
        </w:tc>
      </w:tr>
      <w:tr w:rsidR="002F00A3" w:rsidRPr="00357753" w14:paraId="71E12C8A" w14:textId="77777777" w:rsidTr="00AC336C">
        <w:trPr>
          <w:cantSplit/>
        </w:trPr>
        <w:tc>
          <w:tcPr>
            <w:tcW w:w="2551" w:type="dxa"/>
          </w:tcPr>
          <w:p w14:paraId="2723E07C" w14:textId="77777777" w:rsidR="002F00A3" w:rsidRPr="00357753" w:rsidRDefault="002F00A3" w:rsidP="002F00A3">
            <w:pPr>
              <w:pStyle w:val="ENoteTableText"/>
              <w:tabs>
                <w:tab w:val="center" w:leader="dot" w:pos="2268"/>
              </w:tabs>
            </w:pPr>
            <w:r w:rsidRPr="00357753">
              <w:rPr>
                <w:noProof/>
              </w:rPr>
              <w:t>ss. 1193–1199</w:t>
            </w:r>
            <w:r w:rsidRPr="00357753">
              <w:rPr>
                <w:noProof/>
              </w:rPr>
              <w:tab/>
            </w:r>
          </w:p>
        </w:tc>
        <w:tc>
          <w:tcPr>
            <w:tcW w:w="4961" w:type="dxa"/>
          </w:tcPr>
          <w:p w14:paraId="2667A993" w14:textId="77777777" w:rsidR="002F00A3" w:rsidRPr="00357753" w:rsidRDefault="002F00A3" w:rsidP="002F00A3">
            <w:pPr>
              <w:pStyle w:val="ENoteTableText"/>
            </w:pPr>
            <w:r w:rsidRPr="00357753">
              <w:t>rep. No. 122, 2001</w:t>
            </w:r>
          </w:p>
        </w:tc>
      </w:tr>
      <w:tr w:rsidR="002F00A3" w:rsidRPr="00357753" w14:paraId="70517521" w14:textId="77777777" w:rsidTr="00AC336C">
        <w:trPr>
          <w:cantSplit/>
        </w:trPr>
        <w:tc>
          <w:tcPr>
            <w:tcW w:w="2551" w:type="dxa"/>
          </w:tcPr>
          <w:p w14:paraId="6676968D" w14:textId="77777777" w:rsidR="002F00A3" w:rsidRPr="00357753" w:rsidRDefault="002F00A3" w:rsidP="002F00A3">
            <w:pPr>
              <w:pStyle w:val="ENoteTableText"/>
              <w:tabs>
                <w:tab w:val="center" w:leader="dot" w:pos="2268"/>
              </w:tabs>
            </w:pPr>
            <w:r w:rsidRPr="00357753">
              <w:rPr>
                <w:noProof/>
              </w:rPr>
              <w:lastRenderedPageBreak/>
              <w:t>s. 1199A</w:t>
            </w:r>
            <w:r w:rsidRPr="00357753">
              <w:rPr>
                <w:noProof/>
              </w:rPr>
              <w:tab/>
            </w:r>
          </w:p>
        </w:tc>
        <w:tc>
          <w:tcPr>
            <w:tcW w:w="4961" w:type="dxa"/>
          </w:tcPr>
          <w:p w14:paraId="6E7A9921" w14:textId="77777777" w:rsidR="002F00A3" w:rsidRPr="00357753" w:rsidRDefault="002F00A3" w:rsidP="002F00A3">
            <w:pPr>
              <w:pStyle w:val="ENoteTableText"/>
            </w:pPr>
            <w:r w:rsidRPr="00357753">
              <w:t>rep. No. 122, 2001</w:t>
            </w:r>
          </w:p>
        </w:tc>
      </w:tr>
      <w:tr w:rsidR="002F00A3" w:rsidRPr="00357753" w14:paraId="347E5A58" w14:textId="77777777" w:rsidTr="00AC336C">
        <w:trPr>
          <w:cantSplit/>
        </w:trPr>
        <w:tc>
          <w:tcPr>
            <w:tcW w:w="2551" w:type="dxa"/>
          </w:tcPr>
          <w:p w14:paraId="000773CB" w14:textId="77777777" w:rsidR="002F00A3" w:rsidRPr="00357753" w:rsidRDefault="002F00A3" w:rsidP="002F00A3">
            <w:pPr>
              <w:pStyle w:val="ENoteTableText"/>
              <w:tabs>
                <w:tab w:val="center" w:leader="dot" w:pos="2268"/>
              </w:tabs>
            </w:pPr>
            <w:r w:rsidRPr="00357753">
              <w:rPr>
                <w:noProof/>
              </w:rPr>
              <w:t>s. 1200</w:t>
            </w:r>
            <w:r w:rsidRPr="00357753">
              <w:rPr>
                <w:noProof/>
              </w:rPr>
              <w:tab/>
            </w:r>
          </w:p>
        </w:tc>
        <w:tc>
          <w:tcPr>
            <w:tcW w:w="4961" w:type="dxa"/>
          </w:tcPr>
          <w:p w14:paraId="38F1EF84" w14:textId="77777777" w:rsidR="002F00A3" w:rsidRPr="00357753" w:rsidRDefault="002F00A3" w:rsidP="002F00A3">
            <w:pPr>
              <w:pStyle w:val="ENoteTableText"/>
            </w:pPr>
            <w:r w:rsidRPr="00357753">
              <w:t>rep. No. 122, 2001</w:t>
            </w:r>
          </w:p>
        </w:tc>
      </w:tr>
      <w:tr w:rsidR="002F00A3" w:rsidRPr="00357753" w14:paraId="4909CC3D" w14:textId="77777777" w:rsidTr="00AC336C">
        <w:trPr>
          <w:cantSplit/>
        </w:trPr>
        <w:tc>
          <w:tcPr>
            <w:tcW w:w="2551" w:type="dxa"/>
          </w:tcPr>
          <w:p w14:paraId="6E5CBCB4" w14:textId="77777777" w:rsidR="002F00A3" w:rsidRPr="00357753" w:rsidRDefault="002F00A3" w:rsidP="002F00A3">
            <w:pPr>
              <w:pStyle w:val="ENoteTableText"/>
              <w:keepNext/>
            </w:pPr>
            <w:r w:rsidRPr="00357753">
              <w:rPr>
                <w:b/>
              </w:rPr>
              <w:t>Part 8.1</w:t>
            </w:r>
          </w:p>
        </w:tc>
        <w:tc>
          <w:tcPr>
            <w:tcW w:w="4961" w:type="dxa"/>
          </w:tcPr>
          <w:p w14:paraId="76C04451" w14:textId="77777777" w:rsidR="002F00A3" w:rsidRPr="00357753" w:rsidRDefault="002F00A3" w:rsidP="002F00A3">
            <w:pPr>
              <w:pStyle w:val="ENoteTableText"/>
            </w:pPr>
          </w:p>
        </w:tc>
      </w:tr>
      <w:tr w:rsidR="002F00A3" w:rsidRPr="00357753" w14:paraId="327E04D1" w14:textId="77777777" w:rsidTr="00AC336C">
        <w:trPr>
          <w:cantSplit/>
        </w:trPr>
        <w:tc>
          <w:tcPr>
            <w:tcW w:w="2551" w:type="dxa"/>
          </w:tcPr>
          <w:p w14:paraId="17ED20E5" w14:textId="7BF27781" w:rsidR="002F00A3" w:rsidRPr="00357753" w:rsidRDefault="002F00A3" w:rsidP="002F00A3">
            <w:pPr>
              <w:pStyle w:val="ENoteTableText"/>
              <w:tabs>
                <w:tab w:val="center" w:leader="dot" w:pos="2268"/>
              </w:tabs>
            </w:pPr>
            <w:r w:rsidRPr="00357753">
              <w:t>s 1200A</w:t>
            </w:r>
            <w:r w:rsidRPr="00357753">
              <w:tab/>
            </w:r>
          </w:p>
        </w:tc>
        <w:tc>
          <w:tcPr>
            <w:tcW w:w="4961" w:type="dxa"/>
          </w:tcPr>
          <w:p w14:paraId="7F13B7C5" w14:textId="1195EE63" w:rsidR="002F00A3" w:rsidRPr="00357753" w:rsidRDefault="002F00A3" w:rsidP="002F00A3">
            <w:pPr>
              <w:pStyle w:val="ENoteTableText"/>
            </w:pPr>
            <w:r w:rsidRPr="00357753">
              <w:t>ad No 85, 2007</w:t>
            </w:r>
          </w:p>
        </w:tc>
      </w:tr>
      <w:tr w:rsidR="002F00A3" w:rsidRPr="00357753" w14:paraId="53B78DE4" w14:textId="77777777" w:rsidTr="00AC336C">
        <w:trPr>
          <w:cantSplit/>
        </w:trPr>
        <w:tc>
          <w:tcPr>
            <w:tcW w:w="2551" w:type="dxa"/>
          </w:tcPr>
          <w:p w14:paraId="4C30E58F" w14:textId="77777777" w:rsidR="002F00A3" w:rsidRPr="00357753" w:rsidRDefault="002F00A3" w:rsidP="002F00A3">
            <w:pPr>
              <w:pStyle w:val="ENoteTableText"/>
              <w:tabs>
                <w:tab w:val="center" w:leader="dot" w:pos="2268"/>
              </w:tabs>
            </w:pPr>
          </w:p>
        </w:tc>
        <w:tc>
          <w:tcPr>
            <w:tcW w:w="4961" w:type="dxa"/>
          </w:tcPr>
          <w:p w14:paraId="0AE37977" w14:textId="65E9FBA1" w:rsidR="002F00A3" w:rsidRPr="00357753" w:rsidRDefault="002F00A3" w:rsidP="002F00A3">
            <w:pPr>
              <w:pStyle w:val="ENoteTableText"/>
            </w:pPr>
            <w:r w:rsidRPr="00357753">
              <w:t>am No 76, 2023</w:t>
            </w:r>
          </w:p>
        </w:tc>
      </w:tr>
      <w:tr w:rsidR="002F00A3" w:rsidRPr="00357753" w14:paraId="41FB7C4A" w14:textId="77777777" w:rsidTr="00AC336C">
        <w:trPr>
          <w:cantSplit/>
        </w:trPr>
        <w:tc>
          <w:tcPr>
            <w:tcW w:w="2551" w:type="dxa"/>
          </w:tcPr>
          <w:p w14:paraId="278B9055" w14:textId="77777777" w:rsidR="002F00A3" w:rsidRPr="00357753" w:rsidRDefault="002F00A3" w:rsidP="002F00A3">
            <w:pPr>
              <w:pStyle w:val="ENoteTableText"/>
              <w:keepNext/>
            </w:pPr>
            <w:r w:rsidRPr="00357753">
              <w:rPr>
                <w:b/>
              </w:rPr>
              <w:t>Part 8.2</w:t>
            </w:r>
          </w:p>
        </w:tc>
        <w:tc>
          <w:tcPr>
            <w:tcW w:w="4961" w:type="dxa"/>
          </w:tcPr>
          <w:p w14:paraId="302CCE84" w14:textId="77777777" w:rsidR="002F00A3" w:rsidRPr="00357753" w:rsidRDefault="002F00A3" w:rsidP="002F00A3">
            <w:pPr>
              <w:pStyle w:val="ENoteTableText"/>
            </w:pPr>
          </w:p>
        </w:tc>
      </w:tr>
      <w:tr w:rsidR="002F00A3" w:rsidRPr="00357753" w14:paraId="1BE0F6BC" w14:textId="77777777" w:rsidTr="00AC336C">
        <w:trPr>
          <w:cantSplit/>
        </w:trPr>
        <w:tc>
          <w:tcPr>
            <w:tcW w:w="2551" w:type="dxa"/>
          </w:tcPr>
          <w:p w14:paraId="67DBF0A8" w14:textId="7723BB99" w:rsidR="002F00A3" w:rsidRPr="00357753" w:rsidRDefault="002F00A3" w:rsidP="002F00A3">
            <w:pPr>
              <w:pStyle w:val="ENoteTableText"/>
              <w:keepNext/>
            </w:pPr>
            <w:r w:rsidRPr="00357753">
              <w:rPr>
                <w:b/>
              </w:rPr>
              <w:t>Division 1</w:t>
            </w:r>
          </w:p>
        </w:tc>
        <w:tc>
          <w:tcPr>
            <w:tcW w:w="4961" w:type="dxa"/>
          </w:tcPr>
          <w:p w14:paraId="7BAC4BB2" w14:textId="77777777" w:rsidR="002F00A3" w:rsidRPr="00357753" w:rsidRDefault="002F00A3" w:rsidP="002F00A3">
            <w:pPr>
              <w:pStyle w:val="ENoteTableText"/>
            </w:pPr>
          </w:p>
        </w:tc>
      </w:tr>
      <w:tr w:rsidR="002F00A3" w:rsidRPr="00357753" w14:paraId="480AB456" w14:textId="77777777" w:rsidTr="00AC336C">
        <w:trPr>
          <w:cantSplit/>
        </w:trPr>
        <w:tc>
          <w:tcPr>
            <w:tcW w:w="2551" w:type="dxa"/>
          </w:tcPr>
          <w:p w14:paraId="20664292" w14:textId="7048AAB3" w:rsidR="002F00A3" w:rsidRPr="00357753" w:rsidRDefault="002F00A3" w:rsidP="002F00A3">
            <w:pPr>
              <w:pStyle w:val="ENoteTableText"/>
              <w:tabs>
                <w:tab w:val="center" w:leader="dot" w:pos="2268"/>
              </w:tabs>
            </w:pPr>
            <w:r w:rsidRPr="00357753">
              <w:t>s 1200B</w:t>
            </w:r>
            <w:r w:rsidRPr="00357753">
              <w:tab/>
            </w:r>
          </w:p>
        </w:tc>
        <w:tc>
          <w:tcPr>
            <w:tcW w:w="4961" w:type="dxa"/>
          </w:tcPr>
          <w:p w14:paraId="0E149E54" w14:textId="60BBD245" w:rsidR="002F00A3" w:rsidRPr="00357753" w:rsidRDefault="002F00A3" w:rsidP="002F00A3">
            <w:pPr>
              <w:pStyle w:val="ENoteTableText"/>
            </w:pPr>
            <w:r w:rsidRPr="00357753">
              <w:t>ad No 85, 2007</w:t>
            </w:r>
          </w:p>
        </w:tc>
      </w:tr>
      <w:tr w:rsidR="002F00A3" w:rsidRPr="00357753" w14:paraId="33F5BE08" w14:textId="77777777" w:rsidTr="00AC336C">
        <w:trPr>
          <w:cantSplit/>
        </w:trPr>
        <w:tc>
          <w:tcPr>
            <w:tcW w:w="2551" w:type="dxa"/>
          </w:tcPr>
          <w:p w14:paraId="72ADD867" w14:textId="77777777" w:rsidR="002F00A3" w:rsidRPr="00357753" w:rsidRDefault="002F00A3" w:rsidP="002F00A3">
            <w:pPr>
              <w:pStyle w:val="ENoteTableText"/>
              <w:tabs>
                <w:tab w:val="center" w:leader="dot" w:pos="2268"/>
              </w:tabs>
            </w:pPr>
          </w:p>
        </w:tc>
        <w:tc>
          <w:tcPr>
            <w:tcW w:w="4961" w:type="dxa"/>
          </w:tcPr>
          <w:p w14:paraId="1253CD40" w14:textId="659AF7D4" w:rsidR="002F00A3" w:rsidRPr="00357753" w:rsidRDefault="002F00A3" w:rsidP="002F00A3">
            <w:pPr>
              <w:pStyle w:val="ENoteTableText"/>
            </w:pPr>
            <w:r w:rsidRPr="00357753">
              <w:t>am No 69, 2023</w:t>
            </w:r>
          </w:p>
        </w:tc>
      </w:tr>
      <w:tr w:rsidR="002F00A3" w:rsidRPr="00357753" w14:paraId="4D854752" w14:textId="77777777" w:rsidTr="00AC336C">
        <w:trPr>
          <w:cantSplit/>
        </w:trPr>
        <w:tc>
          <w:tcPr>
            <w:tcW w:w="2551" w:type="dxa"/>
          </w:tcPr>
          <w:p w14:paraId="5DB52D71" w14:textId="77777777" w:rsidR="002F00A3" w:rsidRPr="00357753" w:rsidRDefault="002F00A3" w:rsidP="002F00A3">
            <w:pPr>
              <w:pStyle w:val="ENoteTableText"/>
              <w:tabs>
                <w:tab w:val="center" w:leader="dot" w:pos="2268"/>
              </w:tabs>
            </w:pPr>
            <w:r w:rsidRPr="00357753">
              <w:t>s 1200C</w:t>
            </w:r>
            <w:r w:rsidRPr="00357753">
              <w:tab/>
            </w:r>
          </w:p>
        </w:tc>
        <w:tc>
          <w:tcPr>
            <w:tcW w:w="4961" w:type="dxa"/>
          </w:tcPr>
          <w:p w14:paraId="0A9D3EF7" w14:textId="77777777" w:rsidR="002F00A3" w:rsidRPr="00357753" w:rsidRDefault="002F00A3" w:rsidP="002F00A3">
            <w:pPr>
              <w:pStyle w:val="ENoteTableText"/>
            </w:pPr>
            <w:r w:rsidRPr="00357753">
              <w:t>ad No 85, 2007</w:t>
            </w:r>
          </w:p>
        </w:tc>
      </w:tr>
      <w:tr w:rsidR="002F00A3" w:rsidRPr="00357753" w14:paraId="1D862103" w14:textId="77777777" w:rsidTr="00AC336C">
        <w:trPr>
          <w:cantSplit/>
        </w:trPr>
        <w:tc>
          <w:tcPr>
            <w:tcW w:w="2551" w:type="dxa"/>
          </w:tcPr>
          <w:p w14:paraId="0D0DFA78" w14:textId="77777777" w:rsidR="002F00A3" w:rsidRPr="00357753" w:rsidRDefault="002F00A3" w:rsidP="002F00A3">
            <w:pPr>
              <w:pStyle w:val="ENoteTableText"/>
              <w:tabs>
                <w:tab w:val="center" w:leader="dot" w:pos="2268"/>
              </w:tabs>
            </w:pPr>
          </w:p>
        </w:tc>
        <w:tc>
          <w:tcPr>
            <w:tcW w:w="4961" w:type="dxa"/>
          </w:tcPr>
          <w:p w14:paraId="6C4E93B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E51D12A" w14:textId="77777777" w:rsidTr="00AC336C">
        <w:trPr>
          <w:cantSplit/>
        </w:trPr>
        <w:tc>
          <w:tcPr>
            <w:tcW w:w="2551" w:type="dxa"/>
          </w:tcPr>
          <w:p w14:paraId="3DAD2CDB" w14:textId="77777777" w:rsidR="002F00A3" w:rsidRPr="00357753" w:rsidRDefault="002F00A3" w:rsidP="002F00A3">
            <w:pPr>
              <w:pStyle w:val="ENoteTableText"/>
              <w:tabs>
                <w:tab w:val="center" w:leader="dot" w:pos="2268"/>
              </w:tabs>
            </w:pPr>
            <w:r w:rsidRPr="00357753">
              <w:t>s 1200D</w:t>
            </w:r>
            <w:r w:rsidRPr="00357753">
              <w:tab/>
            </w:r>
          </w:p>
        </w:tc>
        <w:tc>
          <w:tcPr>
            <w:tcW w:w="4961" w:type="dxa"/>
          </w:tcPr>
          <w:p w14:paraId="379EB350" w14:textId="77777777" w:rsidR="002F00A3" w:rsidRPr="00357753" w:rsidRDefault="002F00A3" w:rsidP="002F00A3">
            <w:pPr>
              <w:pStyle w:val="ENoteTableText"/>
            </w:pPr>
            <w:r w:rsidRPr="00357753">
              <w:t>ad No 85, 2007</w:t>
            </w:r>
          </w:p>
        </w:tc>
      </w:tr>
      <w:tr w:rsidR="002F00A3" w:rsidRPr="00357753" w14:paraId="2BDAC6A5" w14:textId="77777777" w:rsidTr="00AC336C">
        <w:trPr>
          <w:cantSplit/>
        </w:trPr>
        <w:tc>
          <w:tcPr>
            <w:tcW w:w="2551" w:type="dxa"/>
          </w:tcPr>
          <w:p w14:paraId="03D20E94" w14:textId="77777777" w:rsidR="002F00A3" w:rsidRPr="00357753" w:rsidRDefault="002F00A3" w:rsidP="002F00A3">
            <w:pPr>
              <w:pStyle w:val="ENoteTableText"/>
              <w:tabs>
                <w:tab w:val="center" w:leader="dot" w:pos="2268"/>
              </w:tabs>
            </w:pPr>
          </w:p>
        </w:tc>
        <w:tc>
          <w:tcPr>
            <w:tcW w:w="4961" w:type="dxa"/>
          </w:tcPr>
          <w:p w14:paraId="2C8600D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758C98D" w14:textId="77777777" w:rsidTr="00AC336C">
        <w:trPr>
          <w:cantSplit/>
        </w:trPr>
        <w:tc>
          <w:tcPr>
            <w:tcW w:w="2551" w:type="dxa"/>
          </w:tcPr>
          <w:p w14:paraId="03036490" w14:textId="77777777" w:rsidR="002F00A3" w:rsidRPr="00357753" w:rsidRDefault="002F00A3" w:rsidP="002F00A3">
            <w:pPr>
              <w:pStyle w:val="ENoteTableText"/>
              <w:tabs>
                <w:tab w:val="center" w:leader="dot" w:pos="2268"/>
              </w:tabs>
            </w:pPr>
            <w:r w:rsidRPr="00357753">
              <w:t>s 1200E</w:t>
            </w:r>
            <w:r w:rsidRPr="00357753">
              <w:tab/>
            </w:r>
          </w:p>
        </w:tc>
        <w:tc>
          <w:tcPr>
            <w:tcW w:w="4961" w:type="dxa"/>
          </w:tcPr>
          <w:p w14:paraId="343599C4" w14:textId="77777777" w:rsidR="002F00A3" w:rsidRPr="00357753" w:rsidRDefault="002F00A3" w:rsidP="002F00A3">
            <w:pPr>
              <w:pStyle w:val="ENoteTableText"/>
            </w:pPr>
            <w:r w:rsidRPr="00357753">
              <w:t>ad No 85, 2007</w:t>
            </w:r>
          </w:p>
        </w:tc>
      </w:tr>
      <w:tr w:rsidR="002F00A3" w:rsidRPr="00357753" w14:paraId="2B810A16" w14:textId="77777777" w:rsidTr="00AC336C">
        <w:trPr>
          <w:cantSplit/>
        </w:trPr>
        <w:tc>
          <w:tcPr>
            <w:tcW w:w="2551" w:type="dxa"/>
          </w:tcPr>
          <w:p w14:paraId="7438EC6D" w14:textId="77777777" w:rsidR="002F00A3" w:rsidRPr="00357753" w:rsidRDefault="002F00A3" w:rsidP="002F00A3">
            <w:pPr>
              <w:pStyle w:val="ENoteTableText"/>
              <w:tabs>
                <w:tab w:val="center" w:leader="dot" w:pos="2268"/>
              </w:tabs>
            </w:pPr>
          </w:p>
        </w:tc>
        <w:tc>
          <w:tcPr>
            <w:tcW w:w="4961" w:type="dxa"/>
          </w:tcPr>
          <w:p w14:paraId="46D3195E"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54644A54" w14:textId="77777777" w:rsidTr="00AC336C">
        <w:trPr>
          <w:cantSplit/>
        </w:trPr>
        <w:tc>
          <w:tcPr>
            <w:tcW w:w="2551" w:type="dxa"/>
          </w:tcPr>
          <w:p w14:paraId="106CA6CB" w14:textId="1B1BC4DD" w:rsidR="002F00A3" w:rsidRPr="00357753" w:rsidRDefault="002F00A3" w:rsidP="002F00A3">
            <w:pPr>
              <w:pStyle w:val="ENoteTableText"/>
              <w:keepNext/>
              <w:keepLines/>
            </w:pPr>
            <w:r w:rsidRPr="00357753">
              <w:rPr>
                <w:b/>
              </w:rPr>
              <w:t>Division 2</w:t>
            </w:r>
          </w:p>
        </w:tc>
        <w:tc>
          <w:tcPr>
            <w:tcW w:w="4961" w:type="dxa"/>
          </w:tcPr>
          <w:p w14:paraId="33476116" w14:textId="77777777" w:rsidR="002F00A3" w:rsidRPr="00357753" w:rsidRDefault="002F00A3" w:rsidP="002F00A3">
            <w:pPr>
              <w:pStyle w:val="ENoteTableText"/>
              <w:keepNext/>
              <w:keepLines/>
            </w:pPr>
          </w:p>
        </w:tc>
      </w:tr>
      <w:tr w:rsidR="002F00A3" w:rsidRPr="00357753" w14:paraId="246E1F75" w14:textId="77777777" w:rsidTr="00AC336C">
        <w:trPr>
          <w:cantSplit/>
        </w:trPr>
        <w:tc>
          <w:tcPr>
            <w:tcW w:w="2551" w:type="dxa"/>
          </w:tcPr>
          <w:p w14:paraId="26846158" w14:textId="77777777" w:rsidR="002F00A3" w:rsidRPr="00357753" w:rsidRDefault="002F00A3" w:rsidP="002F00A3">
            <w:pPr>
              <w:pStyle w:val="ENoteTableText"/>
              <w:tabs>
                <w:tab w:val="center" w:leader="dot" w:pos="2268"/>
              </w:tabs>
            </w:pPr>
            <w:r w:rsidRPr="00357753">
              <w:t>s 1200F</w:t>
            </w:r>
            <w:r w:rsidRPr="00357753">
              <w:tab/>
            </w:r>
          </w:p>
        </w:tc>
        <w:tc>
          <w:tcPr>
            <w:tcW w:w="4961" w:type="dxa"/>
          </w:tcPr>
          <w:p w14:paraId="3F9724DE" w14:textId="77777777" w:rsidR="002F00A3" w:rsidRPr="00357753" w:rsidRDefault="002F00A3" w:rsidP="002F00A3">
            <w:pPr>
              <w:pStyle w:val="ENoteTableText"/>
            </w:pPr>
            <w:r w:rsidRPr="00357753">
              <w:t>ad No 85, 2007</w:t>
            </w:r>
          </w:p>
        </w:tc>
      </w:tr>
      <w:tr w:rsidR="002F00A3" w:rsidRPr="00357753" w14:paraId="57154C8A" w14:textId="77777777" w:rsidTr="00AC336C">
        <w:trPr>
          <w:cantSplit/>
        </w:trPr>
        <w:tc>
          <w:tcPr>
            <w:tcW w:w="2551" w:type="dxa"/>
          </w:tcPr>
          <w:p w14:paraId="2FB997EF" w14:textId="77777777" w:rsidR="002F00A3" w:rsidRPr="00357753" w:rsidRDefault="002F00A3" w:rsidP="002F00A3">
            <w:pPr>
              <w:pStyle w:val="ENoteTableText"/>
            </w:pPr>
          </w:p>
        </w:tc>
        <w:tc>
          <w:tcPr>
            <w:tcW w:w="4961" w:type="dxa"/>
          </w:tcPr>
          <w:p w14:paraId="7E0669C9" w14:textId="279D2882" w:rsidR="002F00A3" w:rsidRPr="00357753" w:rsidRDefault="002F00A3" w:rsidP="002F00A3">
            <w:pPr>
              <w:pStyle w:val="ENoteTableText"/>
            </w:pPr>
            <w:r w:rsidRPr="00357753">
              <w:t>am No 146, 2008; No 135, 2020; No 76, 2023</w:t>
            </w:r>
          </w:p>
        </w:tc>
      </w:tr>
      <w:tr w:rsidR="002F00A3" w:rsidRPr="00357753" w14:paraId="5882B300" w14:textId="77777777" w:rsidTr="00AC336C">
        <w:trPr>
          <w:cantSplit/>
        </w:trPr>
        <w:tc>
          <w:tcPr>
            <w:tcW w:w="2551" w:type="dxa"/>
          </w:tcPr>
          <w:p w14:paraId="6726222C" w14:textId="7885F412" w:rsidR="002F00A3" w:rsidRPr="00357753" w:rsidRDefault="002F00A3" w:rsidP="002F00A3">
            <w:pPr>
              <w:pStyle w:val="ENoteTableText"/>
              <w:keepNext/>
            </w:pPr>
            <w:r w:rsidRPr="00357753">
              <w:rPr>
                <w:b/>
              </w:rPr>
              <w:t>Division 3</w:t>
            </w:r>
          </w:p>
        </w:tc>
        <w:tc>
          <w:tcPr>
            <w:tcW w:w="4961" w:type="dxa"/>
          </w:tcPr>
          <w:p w14:paraId="3CF9DC3C" w14:textId="77777777" w:rsidR="002F00A3" w:rsidRPr="00357753" w:rsidRDefault="002F00A3" w:rsidP="002F00A3">
            <w:pPr>
              <w:pStyle w:val="ENoteTableText"/>
            </w:pPr>
          </w:p>
        </w:tc>
      </w:tr>
      <w:tr w:rsidR="002F00A3" w:rsidRPr="00357753" w14:paraId="40BDD8C5" w14:textId="77777777" w:rsidTr="00AC336C">
        <w:trPr>
          <w:cantSplit/>
        </w:trPr>
        <w:tc>
          <w:tcPr>
            <w:tcW w:w="2551" w:type="dxa"/>
          </w:tcPr>
          <w:p w14:paraId="2919F299" w14:textId="77777777" w:rsidR="002F00A3" w:rsidRPr="00357753" w:rsidRDefault="002F00A3" w:rsidP="002F00A3">
            <w:pPr>
              <w:pStyle w:val="ENoteTableText"/>
              <w:tabs>
                <w:tab w:val="center" w:leader="dot" w:pos="2268"/>
              </w:tabs>
            </w:pPr>
            <w:r w:rsidRPr="00357753">
              <w:t>s 1200G</w:t>
            </w:r>
            <w:r w:rsidRPr="00357753">
              <w:tab/>
            </w:r>
          </w:p>
        </w:tc>
        <w:tc>
          <w:tcPr>
            <w:tcW w:w="4961" w:type="dxa"/>
          </w:tcPr>
          <w:p w14:paraId="637CAB20" w14:textId="77777777" w:rsidR="002F00A3" w:rsidRPr="00357753" w:rsidRDefault="002F00A3" w:rsidP="002F00A3">
            <w:pPr>
              <w:pStyle w:val="ENoteTableText"/>
            </w:pPr>
            <w:r w:rsidRPr="00357753">
              <w:t>ad No 85, 2007</w:t>
            </w:r>
          </w:p>
        </w:tc>
      </w:tr>
      <w:tr w:rsidR="002F00A3" w:rsidRPr="00357753" w14:paraId="5B3CF0DF" w14:textId="77777777" w:rsidTr="00AC336C">
        <w:trPr>
          <w:cantSplit/>
        </w:trPr>
        <w:tc>
          <w:tcPr>
            <w:tcW w:w="2551" w:type="dxa"/>
          </w:tcPr>
          <w:p w14:paraId="4E31D7DB" w14:textId="77777777" w:rsidR="002F00A3" w:rsidRPr="00357753" w:rsidRDefault="002F00A3" w:rsidP="002F00A3">
            <w:pPr>
              <w:pStyle w:val="ENoteTableText"/>
              <w:tabs>
                <w:tab w:val="center" w:leader="dot" w:pos="2268"/>
              </w:tabs>
            </w:pPr>
          </w:p>
        </w:tc>
        <w:tc>
          <w:tcPr>
            <w:tcW w:w="4961" w:type="dxa"/>
          </w:tcPr>
          <w:p w14:paraId="6932C1AD" w14:textId="77777777" w:rsidR="002F00A3" w:rsidRPr="00357753" w:rsidRDefault="002F00A3" w:rsidP="002F00A3">
            <w:pPr>
              <w:pStyle w:val="ENoteTableText"/>
            </w:pPr>
            <w:r w:rsidRPr="00357753">
              <w:t xml:space="preserve">am No 3, 2020; </w:t>
            </w:r>
            <w:r w:rsidRPr="00357753">
              <w:rPr>
                <w:u w:val="single"/>
              </w:rPr>
              <w:t>No 69, 2020</w:t>
            </w:r>
          </w:p>
        </w:tc>
      </w:tr>
      <w:tr w:rsidR="002F00A3" w:rsidRPr="00357753" w14:paraId="5EC651B9" w14:textId="77777777" w:rsidTr="00AC336C">
        <w:trPr>
          <w:cantSplit/>
        </w:trPr>
        <w:tc>
          <w:tcPr>
            <w:tcW w:w="2551" w:type="dxa"/>
          </w:tcPr>
          <w:p w14:paraId="4BF191D9" w14:textId="77777777" w:rsidR="002F00A3" w:rsidRPr="00357753" w:rsidRDefault="002F00A3" w:rsidP="002F00A3">
            <w:pPr>
              <w:pStyle w:val="ENoteTableText"/>
              <w:tabs>
                <w:tab w:val="center" w:leader="dot" w:pos="2268"/>
              </w:tabs>
            </w:pPr>
            <w:r w:rsidRPr="00357753">
              <w:t>s 1200H</w:t>
            </w:r>
            <w:r w:rsidRPr="00357753">
              <w:tab/>
            </w:r>
          </w:p>
        </w:tc>
        <w:tc>
          <w:tcPr>
            <w:tcW w:w="4961" w:type="dxa"/>
          </w:tcPr>
          <w:p w14:paraId="0D750ED2" w14:textId="77777777" w:rsidR="002F00A3" w:rsidRPr="00357753" w:rsidRDefault="002F00A3" w:rsidP="002F00A3">
            <w:pPr>
              <w:pStyle w:val="ENoteTableText"/>
            </w:pPr>
            <w:r w:rsidRPr="00357753">
              <w:t>ad No 85, 2007</w:t>
            </w:r>
          </w:p>
        </w:tc>
      </w:tr>
      <w:tr w:rsidR="002F00A3" w:rsidRPr="00357753" w14:paraId="36785FC5" w14:textId="77777777" w:rsidTr="00AC336C">
        <w:trPr>
          <w:cantSplit/>
        </w:trPr>
        <w:tc>
          <w:tcPr>
            <w:tcW w:w="2551" w:type="dxa"/>
          </w:tcPr>
          <w:p w14:paraId="793A1253" w14:textId="77777777" w:rsidR="002F00A3" w:rsidRPr="00357753" w:rsidRDefault="002F00A3" w:rsidP="002F00A3">
            <w:pPr>
              <w:pStyle w:val="ENoteTableText"/>
              <w:tabs>
                <w:tab w:val="center" w:leader="dot" w:pos="2268"/>
              </w:tabs>
            </w:pPr>
          </w:p>
        </w:tc>
        <w:tc>
          <w:tcPr>
            <w:tcW w:w="4961" w:type="dxa"/>
          </w:tcPr>
          <w:p w14:paraId="43DDFE7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C4F35B1" w14:textId="77777777" w:rsidTr="00AC336C">
        <w:trPr>
          <w:cantSplit/>
        </w:trPr>
        <w:tc>
          <w:tcPr>
            <w:tcW w:w="2551" w:type="dxa"/>
          </w:tcPr>
          <w:p w14:paraId="42FECD0D" w14:textId="77777777" w:rsidR="002F00A3" w:rsidRPr="00357753" w:rsidRDefault="002F00A3" w:rsidP="002F00A3">
            <w:pPr>
              <w:pStyle w:val="ENoteTableText"/>
              <w:keepNext/>
              <w:tabs>
                <w:tab w:val="center" w:leader="dot" w:pos="2268"/>
              </w:tabs>
            </w:pPr>
            <w:r w:rsidRPr="00357753">
              <w:t>s. 1200J</w:t>
            </w:r>
            <w:r w:rsidRPr="00357753">
              <w:tab/>
            </w:r>
          </w:p>
        </w:tc>
        <w:tc>
          <w:tcPr>
            <w:tcW w:w="4961" w:type="dxa"/>
          </w:tcPr>
          <w:p w14:paraId="440D4650" w14:textId="77777777" w:rsidR="002F00A3" w:rsidRPr="00357753" w:rsidRDefault="002F00A3" w:rsidP="002F00A3">
            <w:pPr>
              <w:pStyle w:val="ENoteTableText"/>
            </w:pPr>
            <w:r w:rsidRPr="00357753">
              <w:t>ad. No. 85, 2007</w:t>
            </w:r>
          </w:p>
        </w:tc>
      </w:tr>
      <w:tr w:rsidR="002F00A3" w:rsidRPr="00357753" w14:paraId="426F72F3" w14:textId="77777777" w:rsidTr="00AC336C">
        <w:trPr>
          <w:cantSplit/>
        </w:trPr>
        <w:tc>
          <w:tcPr>
            <w:tcW w:w="2551" w:type="dxa"/>
          </w:tcPr>
          <w:p w14:paraId="15CB9DD9" w14:textId="344DC76F" w:rsidR="002F00A3" w:rsidRPr="00357753" w:rsidRDefault="002F00A3" w:rsidP="002F00A3">
            <w:pPr>
              <w:pStyle w:val="ENoteTableText"/>
            </w:pPr>
            <w:r w:rsidRPr="00357753">
              <w:rPr>
                <w:b/>
              </w:rPr>
              <w:t>Division 4</w:t>
            </w:r>
          </w:p>
        </w:tc>
        <w:tc>
          <w:tcPr>
            <w:tcW w:w="4961" w:type="dxa"/>
          </w:tcPr>
          <w:p w14:paraId="3F733971" w14:textId="77777777" w:rsidR="002F00A3" w:rsidRPr="00357753" w:rsidRDefault="002F00A3" w:rsidP="002F00A3">
            <w:pPr>
              <w:pStyle w:val="ENoteTableText"/>
            </w:pPr>
          </w:p>
        </w:tc>
      </w:tr>
      <w:tr w:rsidR="002F00A3" w:rsidRPr="00357753" w14:paraId="4E1B1373" w14:textId="77777777" w:rsidTr="00AC336C">
        <w:trPr>
          <w:cantSplit/>
        </w:trPr>
        <w:tc>
          <w:tcPr>
            <w:tcW w:w="2551" w:type="dxa"/>
          </w:tcPr>
          <w:p w14:paraId="4899B862" w14:textId="77777777" w:rsidR="002F00A3" w:rsidRPr="00357753" w:rsidRDefault="002F00A3" w:rsidP="002F00A3">
            <w:pPr>
              <w:pStyle w:val="ENoteTableText"/>
              <w:tabs>
                <w:tab w:val="center" w:leader="dot" w:pos="2268"/>
              </w:tabs>
            </w:pPr>
            <w:r w:rsidRPr="00357753">
              <w:t>s 1200K</w:t>
            </w:r>
            <w:r w:rsidRPr="00357753">
              <w:tab/>
            </w:r>
          </w:p>
        </w:tc>
        <w:tc>
          <w:tcPr>
            <w:tcW w:w="4961" w:type="dxa"/>
          </w:tcPr>
          <w:p w14:paraId="4C4354DA" w14:textId="77777777" w:rsidR="002F00A3" w:rsidRPr="00357753" w:rsidRDefault="002F00A3" w:rsidP="002F00A3">
            <w:pPr>
              <w:pStyle w:val="ENoteTableText"/>
            </w:pPr>
            <w:r w:rsidRPr="00357753">
              <w:t>ad No 85, 2007</w:t>
            </w:r>
          </w:p>
        </w:tc>
      </w:tr>
      <w:tr w:rsidR="002F00A3" w:rsidRPr="00357753" w14:paraId="249DFCF6" w14:textId="77777777" w:rsidTr="00AC336C">
        <w:trPr>
          <w:cantSplit/>
        </w:trPr>
        <w:tc>
          <w:tcPr>
            <w:tcW w:w="2551" w:type="dxa"/>
          </w:tcPr>
          <w:p w14:paraId="7FC5FDF6" w14:textId="77777777" w:rsidR="002F00A3" w:rsidRPr="00357753" w:rsidRDefault="002F00A3" w:rsidP="002F00A3">
            <w:pPr>
              <w:pStyle w:val="ENoteTableText"/>
              <w:tabs>
                <w:tab w:val="center" w:leader="dot" w:pos="2268"/>
              </w:tabs>
            </w:pPr>
          </w:p>
        </w:tc>
        <w:tc>
          <w:tcPr>
            <w:tcW w:w="4961" w:type="dxa"/>
          </w:tcPr>
          <w:p w14:paraId="69ACC8BD" w14:textId="77777777" w:rsidR="002F00A3" w:rsidRPr="00357753" w:rsidRDefault="002F00A3" w:rsidP="002F00A3">
            <w:pPr>
              <w:pStyle w:val="ENoteTableText"/>
            </w:pPr>
            <w:r w:rsidRPr="00357753">
              <w:t>am No 82, 2021</w:t>
            </w:r>
          </w:p>
        </w:tc>
      </w:tr>
      <w:tr w:rsidR="002F00A3" w:rsidRPr="00357753" w14:paraId="75BF8F97" w14:textId="77777777" w:rsidTr="00AC336C">
        <w:trPr>
          <w:cantSplit/>
        </w:trPr>
        <w:tc>
          <w:tcPr>
            <w:tcW w:w="2551" w:type="dxa"/>
          </w:tcPr>
          <w:p w14:paraId="5BFE3E56" w14:textId="77777777" w:rsidR="002F00A3" w:rsidRPr="00357753" w:rsidRDefault="002F00A3" w:rsidP="002F00A3">
            <w:pPr>
              <w:pStyle w:val="ENoteTableText"/>
              <w:tabs>
                <w:tab w:val="center" w:leader="dot" w:pos="2268"/>
              </w:tabs>
            </w:pPr>
            <w:r w:rsidRPr="00357753">
              <w:t>s 1200L</w:t>
            </w:r>
            <w:r w:rsidRPr="00357753">
              <w:tab/>
            </w:r>
          </w:p>
        </w:tc>
        <w:tc>
          <w:tcPr>
            <w:tcW w:w="4961" w:type="dxa"/>
          </w:tcPr>
          <w:p w14:paraId="43AA4255" w14:textId="77777777" w:rsidR="002F00A3" w:rsidRPr="00357753" w:rsidRDefault="002F00A3" w:rsidP="002F00A3">
            <w:pPr>
              <w:pStyle w:val="ENoteTableText"/>
            </w:pPr>
            <w:r w:rsidRPr="00357753">
              <w:t>ad No 85, 2007</w:t>
            </w:r>
          </w:p>
        </w:tc>
      </w:tr>
      <w:tr w:rsidR="002F00A3" w:rsidRPr="00357753" w14:paraId="022CFC07" w14:textId="77777777" w:rsidTr="00AC336C">
        <w:trPr>
          <w:cantSplit/>
        </w:trPr>
        <w:tc>
          <w:tcPr>
            <w:tcW w:w="2551" w:type="dxa"/>
          </w:tcPr>
          <w:p w14:paraId="50F49674" w14:textId="77777777" w:rsidR="002F00A3" w:rsidRPr="00357753" w:rsidRDefault="002F00A3" w:rsidP="002F00A3">
            <w:pPr>
              <w:pStyle w:val="ENoteTableText"/>
              <w:tabs>
                <w:tab w:val="center" w:leader="dot" w:pos="2268"/>
              </w:tabs>
            </w:pPr>
          </w:p>
        </w:tc>
        <w:tc>
          <w:tcPr>
            <w:tcW w:w="4961" w:type="dxa"/>
          </w:tcPr>
          <w:p w14:paraId="523CD10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11F5644" w14:textId="77777777" w:rsidTr="00AC336C">
        <w:trPr>
          <w:cantSplit/>
        </w:trPr>
        <w:tc>
          <w:tcPr>
            <w:tcW w:w="2551" w:type="dxa"/>
          </w:tcPr>
          <w:p w14:paraId="12CD4846" w14:textId="77777777" w:rsidR="002F00A3" w:rsidRPr="00357753" w:rsidRDefault="002F00A3" w:rsidP="002F00A3">
            <w:pPr>
              <w:pStyle w:val="ENoteTableText"/>
              <w:tabs>
                <w:tab w:val="center" w:leader="dot" w:pos="2268"/>
              </w:tabs>
            </w:pPr>
            <w:r w:rsidRPr="00357753">
              <w:t>s. 1200M</w:t>
            </w:r>
            <w:r w:rsidRPr="00357753">
              <w:tab/>
            </w:r>
          </w:p>
        </w:tc>
        <w:tc>
          <w:tcPr>
            <w:tcW w:w="4961" w:type="dxa"/>
          </w:tcPr>
          <w:p w14:paraId="685A73F4" w14:textId="77777777" w:rsidR="002F00A3" w:rsidRPr="00357753" w:rsidRDefault="002F00A3" w:rsidP="002F00A3">
            <w:pPr>
              <w:pStyle w:val="ENoteTableText"/>
            </w:pPr>
            <w:r w:rsidRPr="00357753">
              <w:t>ad. No. 85, 2007</w:t>
            </w:r>
          </w:p>
        </w:tc>
      </w:tr>
      <w:tr w:rsidR="002F00A3" w:rsidRPr="00357753" w14:paraId="4A32FE6E" w14:textId="77777777" w:rsidTr="00AC336C">
        <w:trPr>
          <w:cantSplit/>
        </w:trPr>
        <w:tc>
          <w:tcPr>
            <w:tcW w:w="2551" w:type="dxa"/>
          </w:tcPr>
          <w:p w14:paraId="5A3D6DDB" w14:textId="1566AC41" w:rsidR="002F00A3" w:rsidRPr="00357753" w:rsidRDefault="002F00A3" w:rsidP="00C754E6">
            <w:pPr>
              <w:pStyle w:val="ENoteTableText"/>
              <w:keepNext/>
            </w:pPr>
            <w:r w:rsidRPr="00357753">
              <w:rPr>
                <w:b/>
              </w:rPr>
              <w:lastRenderedPageBreak/>
              <w:t>Division 5</w:t>
            </w:r>
          </w:p>
        </w:tc>
        <w:tc>
          <w:tcPr>
            <w:tcW w:w="4961" w:type="dxa"/>
          </w:tcPr>
          <w:p w14:paraId="01AC4DD8" w14:textId="77777777" w:rsidR="002F00A3" w:rsidRPr="00357753" w:rsidRDefault="002F00A3" w:rsidP="00C754E6">
            <w:pPr>
              <w:pStyle w:val="ENoteTableText"/>
              <w:keepNext/>
            </w:pPr>
          </w:p>
        </w:tc>
      </w:tr>
      <w:tr w:rsidR="002F00A3" w:rsidRPr="00357753" w14:paraId="63D9A8C3" w14:textId="77777777" w:rsidTr="00AC336C">
        <w:trPr>
          <w:cantSplit/>
        </w:trPr>
        <w:tc>
          <w:tcPr>
            <w:tcW w:w="2551" w:type="dxa"/>
          </w:tcPr>
          <w:p w14:paraId="2157AD30" w14:textId="77777777" w:rsidR="002F00A3" w:rsidRPr="00357753" w:rsidRDefault="002F00A3" w:rsidP="002F00A3">
            <w:pPr>
              <w:pStyle w:val="ENoteTableText"/>
              <w:tabs>
                <w:tab w:val="center" w:leader="dot" w:pos="2268"/>
              </w:tabs>
            </w:pPr>
            <w:r w:rsidRPr="00357753">
              <w:t>s 1200N</w:t>
            </w:r>
            <w:r w:rsidRPr="00357753">
              <w:tab/>
            </w:r>
          </w:p>
        </w:tc>
        <w:tc>
          <w:tcPr>
            <w:tcW w:w="4961" w:type="dxa"/>
          </w:tcPr>
          <w:p w14:paraId="3B9BD225" w14:textId="77777777" w:rsidR="002F00A3" w:rsidRPr="00357753" w:rsidRDefault="002F00A3" w:rsidP="002F00A3">
            <w:pPr>
              <w:pStyle w:val="ENoteTableText"/>
            </w:pPr>
            <w:r w:rsidRPr="00357753">
              <w:t>ad No 85, 2007</w:t>
            </w:r>
          </w:p>
        </w:tc>
      </w:tr>
      <w:tr w:rsidR="002F00A3" w:rsidRPr="00357753" w14:paraId="13C6A65E" w14:textId="77777777" w:rsidTr="00AC336C">
        <w:trPr>
          <w:cantSplit/>
        </w:trPr>
        <w:tc>
          <w:tcPr>
            <w:tcW w:w="2551" w:type="dxa"/>
          </w:tcPr>
          <w:p w14:paraId="302C1A15" w14:textId="77777777" w:rsidR="002F00A3" w:rsidRPr="00357753" w:rsidRDefault="002F00A3" w:rsidP="002F00A3">
            <w:pPr>
              <w:pStyle w:val="ENoteTableText"/>
              <w:tabs>
                <w:tab w:val="center" w:leader="dot" w:pos="2268"/>
              </w:tabs>
            </w:pPr>
          </w:p>
        </w:tc>
        <w:tc>
          <w:tcPr>
            <w:tcW w:w="4961" w:type="dxa"/>
          </w:tcPr>
          <w:p w14:paraId="26F157E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6DA58D6" w14:textId="77777777" w:rsidTr="00AC336C">
        <w:trPr>
          <w:cantSplit/>
        </w:trPr>
        <w:tc>
          <w:tcPr>
            <w:tcW w:w="2551" w:type="dxa"/>
          </w:tcPr>
          <w:p w14:paraId="46E92F60" w14:textId="77777777" w:rsidR="002F00A3" w:rsidRPr="00357753" w:rsidRDefault="002F00A3" w:rsidP="002F00A3">
            <w:pPr>
              <w:pStyle w:val="ENoteTableText"/>
              <w:tabs>
                <w:tab w:val="center" w:leader="dot" w:pos="2268"/>
              </w:tabs>
            </w:pPr>
            <w:r w:rsidRPr="00357753">
              <w:t>s. 1200P</w:t>
            </w:r>
            <w:r w:rsidRPr="00357753">
              <w:tab/>
            </w:r>
          </w:p>
        </w:tc>
        <w:tc>
          <w:tcPr>
            <w:tcW w:w="4961" w:type="dxa"/>
          </w:tcPr>
          <w:p w14:paraId="7ACB5DCC" w14:textId="77777777" w:rsidR="002F00A3" w:rsidRPr="00357753" w:rsidRDefault="002F00A3" w:rsidP="002F00A3">
            <w:pPr>
              <w:pStyle w:val="ENoteTableText"/>
            </w:pPr>
            <w:r w:rsidRPr="00357753">
              <w:t>ad. No. 85, 2007</w:t>
            </w:r>
          </w:p>
        </w:tc>
      </w:tr>
      <w:tr w:rsidR="002F00A3" w:rsidRPr="00357753" w14:paraId="626E0140" w14:textId="77777777" w:rsidTr="00AC336C">
        <w:trPr>
          <w:cantSplit/>
        </w:trPr>
        <w:tc>
          <w:tcPr>
            <w:tcW w:w="2551" w:type="dxa"/>
          </w:tcPr>
          <w:p w14:paraId="618F0226" w14:textId="77777777" w:rsidR="002F00A3" w:rsidRPr="00357753" w:rsidRDefault="002F00A3" w:rsidP="002F00A3">
            <w:pPr>
              <w:pStyle w:val="ENoteTableText"/>
              <w:tabs>
                <w:tab w:val="center" w:leader="dot" w:pos="2268"/>
              </w:tabs>
            </w:pPr>
            <w:r w:rsidRPr="00357753">
              <w:t>s. 1200Q</w:t>
            </w:r>
            <w:r w:rsidRPr="00357753">
              <w:tab/>
            </w:r>
          </w:p>
        </w:tc>
        <w:tc>
          <w:tcPr>
            <w:tcW w:w="4961" w:type="dxa"/>
          </w:tcPr>
          <w:p w14:paraId="46526809" w14:textId="77777777" w:rsidR="002F00A3" w:rsidRPr="00357753" w:rsidRDefault="002F00A3" w:rsidP="002F00A3">
            <w:pPr>
              <w:pStyle w:val="ENoteTableText"/>
            </w:pPr>
            <w:r w:rsidRPr="00357753">
              <w:t>ad. No. 85, 2007</w:t>
            </w:r>
          </w:p>
        </w:tc>
      </w:tr>
      <w:tr w:rsidR="002F00A3" w:rsidRPr="00357753" w14:paraId="0506B3C7" w14:textId="77777777" w:rsidTr="00AC336C">
        <w:trPr>
          <w:cantSplit/>
        </w:trPr>
        <w:tc>
          <w:tcPr>
            <w:tcW w:w="2551" w:type="dxa"/>
          </w:tcPr>
          <w:p w14:paraId="3132E83D" w14:textId="4A2214D0" w:rsidR="002F00A3" w:rsidRPr="00357753" w:rsidRDefault="002F00A3" w:rsidP="002F00A3">
            <w:pPr>
              <w:pStyle w:val="ENoteTableText"/>
              <w:keepNext/>
            </w:pPr>
            <w:r w:rsidRPr="00357753">
              <w:rPr>
                <w:b/>
              </w:rPr>
              <w:t>Division 6</w:t>
            </w:r>
          </w:p>
        </w:tc>
        <w:tc>
          <w:tcPr>
            <w:tcW w:w="4961" w:type="dxa"/>
          </w:tcPr>
          <w:p w14:paraId="09044CE5" w14:textId="77777777" w:rsidR="002F00A3" w:rsidRPr="00357753" w:rsidRDefault="002F00A3" w:rsidP="002F00A3">
            <w:pPr>
              <w:pStyle w:val="ENoteTableText"/>
            </w:pPr>
          </w:p>
        </w:tc>
      </w:tr>
      <w:tr w:rsidR="002F00A3" w:rsidRPr="00357753" w14:paraId="56C8DAA5" w14:textId="77777777" w:rsidTr="00AC336C">
        <w:trPr>
          <w:cantSplit/>
        </w:trPr>
        <w:tc>
          <w:tcPr>
            <w:tcW w:w="2551" w:type="dxa"/>
          </w:tcPr>
          <w:p w14:paraId="6D2B90D0" w14:textId="77777777" w:rsidR="002F00A3" w:rsidRPr="00357753" w:rsidRDefault="002F00A3" w:rsidP="002F00A3">
            <w:pPr>
              <w:pStyle w:val="ENoteTableText"/>
              <w:tabs>
                <w:tab w:val="center" w:leader="dot" w:pos="2268"/>
              </w:tabs>
            </w:pPr>
            <w:r w:rsidRPr="00357753">
              <w:t>s 1200R</w:t>
            </w:r>
            <w:r w:rsidRPr="00357753">
              <w:tab/>
            </w:r>
          </w:p>
        </w:tc>
        <w:tc>
          <w:tcPr>
            <w:tcW w:w="4961" w:type="dxa"/>
          </w:tcPr>
          <w:p w14:paraId="3B5F6C41" w14:textId="77777777" w:rsidR="002F00A3" w:rsidRPr="00357753" w:rsidRDefault="002F00A3" w:rsidP="002F00A3">
            <w:pPr>
              <w:pStyle w:val="ENoteTableText"/>
            </w:pPr>
            <w:r w:rsidRPr="00357753">
              <w:t>ad No 85, 2007</w:t>
            </w:r>
          </w:p>
        </w:tc>
      </w:tr>
      <w:tr w:rsidR="002F00A3" w:rsidRPr="00357753" w14:paraId="62861068" w14:textId="77777777" w:rsidTr="00AC336C">
        <w:trPr>
          <w:cantSplit/>
        </w:trPr>
        <w:tc>
          <w:tcPr>
            <w:tcW w:w="2551" w:type="dxa"/>
          </w:tcPr>
          <w:p w14:paraId="7278CE65" w14:textId="77777777" w:rsidR="002F00A3" w:rsidRPr="00357753" w:rsidRDefault="002F00A3" w:rsidP="002F00A3">
            <w:pPr>
              <w:pStyle w:val="ENoteTableText"/>
              <w:tabs>
                <w:tab w:val="center" w:leader="dot" w:pos="2268"/>
              </w:tabs>
            </w:pPr>
          </w:p>
        </w:tc>
        <w:tc>
          <w:tcPr>
            <w:tcW w:w="4961" w:type="dxa"/>
          </w:tcPr>
          <w:p w14:paraId="1F92EC7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7964D9B" w14:textId="77777777" w:rsidTr="00AC336C">
        <w:trPr>
          <w:cantSplit/>
        </w:trPr>
        <w:tc>
          <w:tcPr>
            <w:tcW w:w="2551" w:type="dxa"/>
          </w:tcPr>
          <w:p w14:paraId="4C303FB2" w14:textId="77777777" w:rsidR="002F00A3" w:rsidRPr="00357753" w:rsidRDefault="002F00A3" w:rsidP="002F00A3">
            <w:pPr>
              <w:pStyle w:val="ENoteTableText"/>
            </w:pPr>
            <w:r w:rsidRPr="00357753">
              <w:rPr>
                <w:b/>
              </w:rPr>
              <w:t>Part 8.3</w:t>
            </w:r>
          </w:p>
        </w:tc>
        <w:tc>
          <w:tcPr>
            <w:tcW w:w="4961" w:type="dxa"/>
          </w:tcPr>
          <w:p w14:paraId="7208684D" w14:textId="77777777" w:rsidR="002F00A3" w:rsidRPr="00357753" w:rsidRDefault="002F00A3" w:rsidP="002F00A3">
            <w:pPr>
              <w:pStyle w:val="ENoteTableText"/>
            </w:pPr>
          </w:p>
        </w:tc>
      </w:tr>
      <w:tr w:rsidR="002F00A3" w:rsidRPr="00357753" w14:paraId="16C4B60B" w14:textId="77777777" w:rsidTr="00AC336C">
        <w:trPr>
          <w:cantSplit/>
        </w:trPr>
        <w:tc>
          <w:tcPr>
            <w:tcW w:w="2551" w:type="dxa"/>
          </w:tcPr>
          <w:p w14:paraId="6C2C020E" w14:textId="77777777" w:rsidR="002F00A3" w:rsidRPr="00357753" w:rsidRDefault="002F00A3" w:rsidP="002F00A3">
            <w:pPr>
              <w:pStyle w:val="ENoteTableText"/>
              <w:tabs>
                <w:tab w:val="center" w:leader="dot" w:pos="2268"/>
              </w:tabs>
            </w:pPr>
            <w:r w:rsidRPr="00357753">
              <w:t>s 1200S</w:t>
            </w:r>
            <w:r w:rsidRPr="00357753">
              <w:tab/>
            </w:r>
          </w:p>
        </w:tc>
        <w:tc>
          <w:tcPr>
            <w:tcW w:w="4961" w:type="dxa"/>
          </w:tcPr>
          <w:p w14:paraId="6F57CF9D" w14:textId="77777777" w:rsidR="002F00A3" w:rsidRPr="00357753" w:rsidRDefault="002F00A3" w:rsidP="002F00A3">
            <w:pPr>
              <w:pStyle w:val="ENoteTableText"/>
            </w:pPr>
            <w:r w:rsidRPr="00357753">
              <w:t>ad No 85, 2007</w:t>
            </w:r>
          </w:p>
        </w:tc>
      </w:tr>
      <w:tr w:rsidR="002F00A3" w:rsidRPr="00357753" w14:paraId="0B606555" w14:textId="77777777" w:rsidTr="00AC336C">
        <w:trPr>
          <w:cantSplit/>
        </w:trPr>
        <w:tc>
          <w:tcPr>
            <w:tcW w:w="2551" w:type="dxa"/>
          </w:tcPr>
          <w:p w14:paraId="13888F27" w14:textId="77777777" w:rsidR="002F00A3" w:rsidRPr="00357753" w:rsidRDefault="002F00A3" w:rsidP="002F00A3">
            <w:pPr>
              <w:pStyle w:val="ENoteTableText"/>
              <w:tabs>
                <w:tab w:val="center" w:leader="dot" w:pos="2268"/>
              </w:tabs>
            </w:pPr>
          </w:p>
        </w:tc>
        <w:tc>
          <w:tcPr>
            <w:tcW w:w="4961" w:type="dxa"/>
          </w:tcPr>
          <w:p w14:paraId="78E885C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42E6C59" w14:textId="77777777" w:rsidTr="00AC336C">
        <w:trPr>
          <w:cantSplit/>
        </w:trPr>
        <w:tc>
          <w:tcPr>
            <w:tcW w:w="2551" w:type="dxa"/>
          </w:tcPr>
          <w:p w14:paraId="0C1C191E" w14:textId="77777777" w:rsidR="002F00A3" w:rsidRPr="00357753" w:rsidRDefault="002F00A3" w:rsidP="002F00A3">
            <w:pPr>
              <w:pStyle w:val="ENoteTableText"/>
              <w:tabs>
                <w:tab w:val="center" w:leader="dot" w:pos="2268"/>
              </w:tabs>
            </w:pPr>
            <w:r w:rsidRPr="00357753">
              <w:t>s. 1200T</w:t>
            </w:r>
            <w:r w:rsidRPr="00357753">
              <w:tab/>
            </w:r>
          </w:p>
        </w:tc>
        <w:tc>
          <w:tcPr>
            <w:tcW w:w="4961" w:type="dxa"/>
          </w:tcPr>
          <w:p w14:paraId="2CFC3FF5" w14:textId="77777777" w:rsidR="002F00A3" w:rsidRPr="00357753" w:rsidRDefault="002F00A3" w:rsidP="002F00A3">
            <w:pPr>
              <w:pStyle w:val="ENoteTableText"/>
            </w:pPr>
            <w:r w:rsidRPr="00357753">
              <w:t>ad. No. 85, 2007</w:t>
            </w:r>
          </w:p>
        </w:tc>
      </w:tr>
      <w:tr w:rsidR="002F00A3" w:rsidRPr="00357753" w14:paraId="66CEEA8A" w14:textId="77777777" w:rsidTr="00AC336C">
        <w:trPr>
          <w:cantSplit/>
        </w:trPr>
        <w:tc>
          <w:tcPr>
            <w:tcW w:w="2551" w:type="dxa"/>
          </w:tcPr>
          <w:p w14:paraId="63FF8412" w14:textId="77777777" w:rsidR="002F00A3" w:rsidRPr="00357753" w:rsidRDefault="002F00A3" w:rsidP="002F00A3">
            <w:pPr>
              <w:pStyle w:val="ENoteTableText"/>
              <w:tabs>
                <w:tab w:val="center" w:leader="dot" w:pos="2268"/>
              </w:tabs>
            </w:pPr>
            <w:r w:rsidRPr="00357753">
              <w:t>s. 1200U</w:t>
            </w:r>
            <w:r w:rsidRPr="00357753">
              <w:tab/>
            </w:r>
          </w:p>
        </w:tc>
        <w:tc>
          <w:tcPr>
            <w:tcW w:w="4961" w:type="dxa"/>
          </w:tcPr>
          <w:p w14:paraId="5C7A9C66" w14:textId="77777777" w:rsidR="002F00A3" w:rsidRPr="00357753" w:rsidRDefault="002F00A3" w:rsidP="002F00A3">
            <w:pPr>
              <w:pStyle w:val="ENoteTableText"/>
            </w:pPr>
            <w:r w:rsidRPr="00357753">
              <w:t>ad. No. 85, 2007</w:t>
            </w:r>
          </w:p>
        </w:tc>
      </w:tr>
      <w:tr w:rsidR="002F00A3" w:rsidRPr="00357753" w14:paraId="6D98C8E4" w14:textId="77777777" w:rsidTr="00AC336C">
        <w:trPr>
          <w:cantSplit/>
        </w:trPr>
        <w:tc>
          <w:tcPr>
            <w:tcW w:w="2551" w:type="dxa"/>
          </w:tcPr>
          <w:p w14:paraId="2B08A925" w14:textId="77777777" w:rsidR="002F00A3" w:rsidRPr="00357753" w:rsidRDefault="002F00A3" w:rsidP="002F00A3">
            <w:pPr>
              <w:pStyle w:val="ENoteTableText"/>
              <w:tabs>
                <w:tab w:val="center" w:leader="dot" w:pos="2268"/>
              </w:tabs>
              <w:rPr>
                <w:noProof/>
              </w:rPr>
            </w:pPr>
            <w:r w:rsidRPr="00357753">
              <w:rPr>
                <w:noProof/>
              </w:rPr>
              <w:t>s 1201</w:t>
            </w:r>
            <w:r w:rsidRPr="00357753">
              <w:rPr>
                <w:noProof/>
              </w:rPr>
              <w:tab/>
            </w:r>
          </w:p>
        </w:tc>
        <w:tc>
          <w:tcPr>
            <w:tcW w:w="4961" w:type="dxa"/>
          </w:tcPr>
          <w:p w14:paraId="064DB155" w14:textId="77777777" w:rsidR="002F00A3" w:rsidRPr="00357753" w:rsidRDefault="002F00A3" w:rsidP="002F00A3">
            <w:pPr>
              <w:pStyle w:val="ENoteTableText"/>
            </w:pPr>
            <w:r w:rsidRPr="00357753">
              <w:t>rep No 122, 2001</w:t>
            </w:r>
          </w:p>
        </w:tc>
      </w:tr>
      <w:tr w:rsidR="002F00A3" w:rsidRPr="00357753" w14:paraId="2001459B" w14:textId="77777777" w:rsidTr="00AC336C">
        <w:trPr>
          <w:cantSplit/>
        </w:trPr>
        <w:tc>
          <w:tcPr>
            <w:tcW w:w="2551" w:type="dxa"/>
          </w:tcPr>
          <w:p w14:paraId="195FC9D1" w14:textId="77777777" w:rsidR="002F00A3" w:rsidRPr="00357753" w:rsidRDefault="002F00A3" w:rsidP="002F00A3">
            <w:pPr>
              <w:pStyle w:val="ENoteTableText"/>
              <w:tabs>
                <w:tab w:val="center" w:leader="dot" w:pos="2268"/>
              </w:tabs>
              <w:rPr>
                <w:noProof/>
              </w:rPr>
            </w:pPr>
            <w:r w:rsidRPr="00357753">
              <w:rPr>
                <w:noProof/>
              </w:rPr>
              <w:t>s 1202</w:t>
            </w:r>
            <w:r w:rsidRPr="00357753">
              <w:rPr>
                <w:noProof/>
              </w:rPr>
              <w:tab/>
            </w:r>
          </w:p>
        </w:tc>
        <w:tc>
          <w:tcPr>
            <w:tcW w:w="4961" w:type="dxa"/>
          </w:tcPr>
          <w:p w14:paraId="0ACE1B7D" w14:textId="77777777" w:rsidR="002F00A3" w:rsidRPr="00357753" w:rsidRDefault="002F00A3" w:rsidP="002F00A3">
            <w:pPr>
              <w:pStyle w:val="ENoteTableText"/>
            </w:pPr>
            <w:r w:rsidRPr="00357753">
              <w:t>rep No 122, 2001</w:t>
            </w:r>
          </w:p>
        </w:tc>
      </w:tr>
      <w:tr w:rsidR="002F00A3" w:rsidRPr="00357753" w14:paraId="685A0DEB" w14:textId="77777777" w:rsidTr="00AC336C">
        <w:trPr>
          <w:cantSplit/>
        </w:trPr>
        <w:tc>
          <w:tcPr>
            <w:tcW w:w="2551" w:type="dxa"/>
          </w:tcPr>
          <w:p w14:paraId="6BD811D0" w14:textId="77777777" w:rsidR="002F00A3" w:rsidRPr="00357753" w:rsidRDefault="002F00A3" w:rsidP="002F00A3">
            <w:pPr>
              <w:pStyle w:val="ENoteTableText"/>
              <w:tabs>
                <w:tab w:val="center" w:leader="dot" w:pos="2268"/>
              </w:tabs>
              <w:rPr>
                <w:noProof/>
              </w:rPr>
            </w:pPr>
            <w:r w:rsidRPr="00357753">
              <w:rPr>
                <w:noProof/>
              </w:rPr>
              <w:t>s 1204</w:t>
            </w:r>
            <w:r w:rsidRPr="00357753">
              <w:rPr>
                <w:noProof/>
              </w:rPr>
              <w:tab/>
            </w:r>
          </w:p>
        </w:tc>
        <w:tc>
          <w:tcPr>
            <w:tcW w:w="4961" w:type="dxa"/>
          </w:tcPr>
          <w:p w14:paraId="5B3055D7" w14:textId="77777777" w:rsidR="002F00A3" w:rsidRPr="00357753" w:rsidRDefault="002F00A3" w:rsidP="002F00A3">
            <w:pPr>
              <w:pStyle w:val="ENoteTableText"/>
            </w:pPr>
            <w:r w:rsidRPr="00357753">
              <w:t>rep No 122, 2001</w:t>
            </w:r>
          </w:p>
        </w:tc>
      </w:tr>
      <w:tr w:rsidR="002F00A3" w:rsidRPr="00357753" w14:paraId="5E82D352" w14:textId="77777777" w:rsidTr="00AC336C">
        <w:trPr>
          <w:cantSplit/>
        </w:trPr>
        <w:tc>
          <w:tcPr>
            <w:tcW w:w="2551" w:type="dxa"/>
          </w:tcPr>
          <w:p w14:paraId="61D4D107" w14:textId="77777777" w:rsidR="002F00A3" w:rsidRPr="00357753" w:rsidRDefault="002F00A3" w:rsidP="002F00A3">
            <w:pPr>
              <w:pStyle w:val="ENoteTableText"/>
              <w:tabs>
                <w:tab w:val="center" w:leader="dot" w:pos="2268"/>
              </w:tabs>
              <w:rPr>
                <w:noProof/>
              </w:rPr>
            </w:pPr>
            <w:r w:rsidRPr="00357753">
              <w:rPr>
                <w:noProof/>
              </w:rPr>
              <w:t>s 1205</w:t>
            </w:r>
            <w:r w:rsidRPr="00357753">
              <w:rPr>
                <w:noProof/>
              </w:rPr>
              <w:tab/>
            </w:r>
          </w:p>
        </w:tc>
        <w:tc>
          <w:tcPr>
            <w:tcW w:w="4961" w:type="dxa"/>
          </w:tcPr>
          <w:p w14:paraId="3C63DF85" w14:textId="77777777" w:rsidR="002F00A3" w:rsidRPr="00357753" w:rsidRDefault="002F00A3" w:rsidP="002F00A3">
            <w:pPr>
              <w:pStyle w:val="ENoteTableText"/>
            </w:pPr>
            <w:r w:rsidRPr="00357753">
              <w:t>rep No 122, 2001</w:t>
            </w:r>
          </w:p>
        </w:tc>
      </w:tr>
      <w:tr w:rsidR="002F00A3" w:rsidRPr="00357753" w14:paraId="16E8997C" w14:textId="77777777" w:rsidTr="00AC336C">
        <w:trPr>
          <w:cantSplit/>
        </w:trPr>
        <w:tc>
          <w:tcPr>
            <w:tcW w:w="2551" w:type="dxa"/>
          </w:tcPr>
          <w:p w14:paraId="5BF1E11B" w14:textId="77777777" w:rsidR="002F00A3" w:rsidRPr="00357753" w:rsidRDefault="002F00A3" w:rsidP="002F00A3">
            <w:pPr>
              <w:pStyle w:val="ENoteTableText"/>
              <w:tabs>
                <w:tab w:val="center" w:leader="dot" w:pos="2268"/>
              </w:tabs>
            </w:pPr>
            <w:r w:rsidRPr="00357753">
              <w:rPr>
                <w:noProof/>
              </w:rPr>
              <w:t>s 1205A</w:t>
            </w:r>
            <w:r w:rsidRPr="00357753">
              <w:rPr>
                <w:noProof/>
              </w:rPr>
              <w:tab/>
            </w:r>
          </w:p>
        </w:tc>
        <w:tc>
          <w:tcPr>
            <w:tcW w:w="4961" w:type="dxa"/>
          </w:tcPr>
          <w:p w14:paraId="6955AD5C" w14:textId="77777777" w:rsidR="002F00A3" w:rsidRPr="00357753" w:rsidRDefault="002F00A3" w:rsidP="002F00A3">
            <w:pPr>
              <w:pStyle w:val="ENoteTableText"/>
            </w:pPr>
            <w:r w:rsidRPr="00357753">
              <w:t>rep No 122, 2001</w:t>
            </w:r>
          </w:p>
        </w:tc>
      </w:tr>
      <w:tr w:rsidR="002F00A3" w:rsidRPr="00357753" w14:paraId="7F47300F" w14:textId="77777777" w:rsidTr="00AC336C">
        <w:trPr>
          <w:cantSplit/>
        </w:trPr>
        <w:tc>
          <w:tcPr>
            <w:tcW w:w="2551" w:type="dxa"/>
          </w:tcPr>
          <w:p w14:paraId="7454F592" w14:textId="77777777" w:rsidR="002F00A3" w:rsidRPr="00357753" w:rsidRDefault="002F00A3" w:rsidP="002F00A3">
            <w:pPr>
              <w:pStyle w:val="ENoteTableText"/>
              <w:tabs>
                <w:tab w:val="center" w:leader="dot" w:pos="2268"/>
              </w:tabs>
              <w:rPr>
                <w:noProof/>
              </w:rPr>
            </w:pPr>
            <w:r w:rsidRPr="00357753">
              <w:rPr>
                <w:noProof/>
              </w:rPr>
              <w:t>s 1206</w:t>
            </w:r>
            <w:r w:rsidRPr="00357753">
              <w:rPr>
                <w:noProof/>
              </w:rPr>
              <w:tab/>
            </w:r>
          </w:p>
        </w:tc>
        <w:tc>
          <w:tcPr>
            <w:tcW w:w="4961" w:type="dxa"/>
          </w:tcPr>
          <w:p w14:paraId="7A5DE5D6" w14:textId="77777777" w:rsidR="002F00A3" w:rsidRPr="00357753" w:rsidRDefault="002F00A3" w:rsidP="002F00A3">
            <w:pPr>
              <w:pStyle w:val="ENoteTableText"/>
            </w:pPr>
            <w:r w:rsidRPr="00357753">
              <w:t>rep No 122, 2001</w:t>
            </w:r>
          </w:p>
        </w:tc>
      </w:tr>
      <w:tr w:rsidR="002F00A3" w:rsidRPr="00357753" w14:paraId="337EF0FE" w14:textId="77777777" w:rsidTr="00AC336C">
        <w:trPr>
          <w:cantSplit/>
        </w:trPr>
        <w:tc>
          <w:tcPr>
            <w:tcW w:w="2551" w:type="dxa"/>
          </w:tcPr>
          <w:p w14:paraId="690BB040" w14:textId="77777777" w:rsidR="002F00A3" w:rsidRPr="00357753" w:rsidRDefault="002F00A3" w:rsidP="002F00A3">
            <w:pPr>
              <w:pStyle w:val="ENoteTableText"/>
              <w:tabs>
                <w:tab w:val="center" w:leader="dot" w:pos="2268"/>
              </w:tabs>
              <w:rPr>
                <w:noProof/>
              </w:rPr>
            </w:pPr>
            <w:r w:rsidRPr="00357753">
              <w:rPr>
                <w:noProof/>
              </w:rPr>
              <w:t>s 1207</w:t>
            </w:r>
            <w:r w:rsidRPr="00357753">
              <w:rPr>
                <w:noProof/>
              </w:rPr>
              <w:tab/>
            </w:r>
          </w:p>
        </w:tc>
        <w:tc>
          <w:tcPr>
            <w:tcW w:w="4961" w:type="dxa"/>
          </w:tcPr>
          <w:p w14:paraId="00756A62" w14:textId="77777777" w:rsidR="002F00A3" w:rsidRPr="00357753" w:rsidRDefault="002F00A3" w:rsidP="002F00A3">
            <w:pPr>
              <w:pStyle w:val="ENoteTableText"/>
            </w:pPr>
            <w:r w:rsidRPr="00357753">
              <w:t>rep No 122, 2001</w:t>
            </w:r>
          </w:p>
        </w:tc>
      </w:tr>
      <w:tr w:rsidR="002F00A3" w:rsidRPr="00357753" w14:paraId="483A6161" w14:textId="77777777" w:rsidTr="00AC336C">
        <w:trPr>
          <w:cantSplit/>
        </w:trPr>
        <w:tc>
          <w:tcPr>
            <w:tcW w:w="2551" w:type="dxa"/>
          </w:tcPr>
          <w:p w14:paraId="27F00D61" w14:textId="77777777" w:rsidR="002F00A3" w:rsidRPr="00357753" w:rsidRDefault="002F00A3" w:rsidP="002F00A3">
            <w:pPr>
              <w:pStyle w:val="ENoteTableText"/>
              <w:tabs>
                <w:tab w:val="center" w:leader="dot" w:pos="2268"/>
              </w:tabs>
              <w:rPr>
                <w:noProof/>
              </w:rPr>
            </w:pPr>
            <w:r w:rsidRPr="00357753">
              <w:rPr>
                <w:noProof/>
              </w:rPr>
              <w:t>s 1208</w:t>
            </w:r>
            <w:r w:rsidRPr="00357753">
              <w:rPr>
                <w:noProof/>
              </w:rPr>
              <w:tab/>
            </w:r>
          </w:p>
        </w:tc>
        <w:tc>
          <w:tcPr>
            <w:tcW w:w="4961" w:type="dxa"/>
          </w:tcPr>
          <w:p w14:paraId="3F3DFDB2" w14:textId="77777777" w:rsidR="002F00A3" w:rsidRPr="00357753" w:rsidRDefault="002F00A3" w:rsidP="002F00A3">
            <w:pPr>
              <w:pStyle w:val="ENoteTableText"/>
            </w:pPr>
            <w:r w:rsidRPr="00357753">
              <w:t>rep No 122, 2001</w:t>
            </w:r>
          </w:p>
        </w:tc>
      </w:tr>
      <w:tr w:rsidR="002F00A3" w:rsidRPr="00357753" w14:paraId="633357D8" w14:textId="77777777" w:rsidTr="00AC336C">
        <w:trPr>
          <w:cantSplit/>
        </w:trPr>
        <w:tc>
          <w:tcPr>
            <w:tcW w:w="2551" w:type="dxa"/>
          </w:tcPr>
          <w:p w14:paraId="02B6A1F4" w14:textId="77777777" w:rsidR="002F00A3" w:rsidRPr="00357753" w:rsidRDefault="002F00A3" w:rsidP="002F00A3">
            <w:pPr>
              <w:pStyle w:val="ENoteTableText"/>
              <w:tabs>
                <w:tab w:val="center" w:leader="dot" w:pos="2268"/>
              </w:tabs>
              <w:rPr>
                <w:noProof/>
              </w:rPr>
            </w:pPr>
            <w:r w:rsidRPr="00357753">
              <w:rPr>
                <w:noProof/>
              </w:rPr>
              <w:t>s 1209</w:t>
            </w:r>
            <w:r w:rsidRPr="00357753">
              <w:rPr>
                <w:noProof/>
              </w:rPr>
              <w:tab/>
            </w:r>
          </w:p>
        </w:tc>
        <w:tc>
          <w:tcPr>
            <w:tcW w:w="4961" w:type="dxa"/>
          </w:tcPr>
          <w:p w14:paraId="336FCDB5" w14:textId="77777777" w:rsidR="002F00A3" w:rsidRPr="00357753" w:rsidRDefault="002F00A3" w:rsidP="002F00A3">
            <w:pPr>
              <w:pStyle w:val="ENoteTableText"/>
            </w:pPr>
            <w:r w:rsidRPr="00357753">
              <w:t>rep No 122, 2001</w:t>
            </w:r>
          </w:p>
        </w:tc>
      </w:tr>
      <w:tr w:rsidR="002F00A3" w:rsidRPr="00357753" w14:paraId="30025C9E" w14:textId="77777777" w:rsidTr="00AC336C">
        <w:trPr>
          <w:cantSplit/>
        </w:trPr>
        <w:tc>
          <w:tcPr>
            <w:tcW w:w="2551" w:type="dxa"/>
          </w:tcPr>
          <w:p w14:paraId="43BDE810" w14:textId="77777777" w:rsidR="002F00A3" w:rsidRPr="00357753" w:rsidRDefault="002F00A3" w:rsidP="002F00A3">
            <w:pPr>
              <w:pStyle w:val="ENoteTableText"/>
              <w:tabs>
                <w:tab w:val="center" w:leader="dot" w:pos="2268"/>
              </w:tabs>
              <w:rPr>
                <w:noProof/>
              </w:rPr>
            </w:pPr>
            <w:r w:rsidRPr="00357753">
              <w:rPr>
                <w:b/>
                <w:noProof/>
              </w:rPr>
              <w:t>Chapter 8A</w:t>
            </w:r>
          </w:p>
        </w:tc>
        <w:tc>
          <w:tcPr>
            <w:tcW w:w="4961" w:type="dxa"/>
          </w:tcPr>
          <w:p w14:paraId="677C8B8C" w14:textId="77777777" w:rsidR="002F00A3" w:rsidRPr="00357753" w:rsidRDefault="002F00A3" w:rsidP="002F00A3">
            <w:pPr>
              <w:pStyle w:val="ENoteTableText"/>
            </w:pPr>
          </w:p>
        </w:tc>
      </w:tr>
      <w:tr w:rsidR="002F00A3" w:rsidRPr="00357753" w14:paraId="009EFE3B" w14:textId="77777777" w:rsidTr="00AC336C">
        <w:trPr>
          <w:cantSplit/>
        </w:trPr>
        <w:tc>
          <w:tcPr>
            <w:tcW w:w="2551" w:type="dxa"/>
          </w:tcPr>
          <w:p w14:paraId="65A7DC4F" w14:textId="77777777" w:rsidR="002F00A3" w:rsidRPr="00357753" w:rsidRDefault="002F00A3" w:rsidP="002F00A3">
            <w:pPr>
              <w:pStyle w:val="ENoteTableText"/>
              <w:tabs>
                <w:tab w:val="center" w:leader="dot" w:pos="2268"/>
              </w:tabs>
              <w:rPr>
                <w:noProof/>
              </w:rPr>
            </w:pPr>
            <w:r w:rsidRPr="00357753">
              <w:rPr>
                <w:noProof/>
              </w:rPr>
              <w:t>Chapter 8A</w:t>
            </w:r>
            <w:r w:rsidRPr="00357753">
              <w:rPr>
                <w:noProof/>
              </w:rPr>
              <w:tab/>
            </w:r>
          </w:p>
        </w:tc>
        <w:tc>
          <w:tcPr>
            <w:tcW w:w="4961" w:type="dxa"/>
          </w:tcPr>
          <w:p w14:paraId="73BBA467" w14:textId="77777777" w:rsidR="002F00A3" w:rsidRPr="00357753" w:rsidRDefault="002F00A3" w:rsidP="002F00A3">
            <w:pPr>
              <w:pStyle w:val="ENoteTableText"/>
            </w:pPr>
            <w:r w:rsidRPr="00357753">
              <w:t>ad No 61, 2018</w:t>
            </w:r>
          </w:p>
        </w:tc>
      </w:tr>
      <w:tr w:rsidR="002F00A3" w:rsidRPr="00357753" w14:paraId="04F96C8A" w14:textId="77777777" w:rsidTr="00AC336C">
        <w:trPr>
          <w:cantSplit/>
        </w:trPr>
        <w:tc>
          <w:tcPr>
            <w:tcW w:w="2551" w:type="dxa"/>
          </w:tcPr>
          <w:p w14:paraId="6E8BC5D1" w14:textId="77777777" w:rsidR="002F00A3" w:rsidRPr="00357753" w:rsidRDefault="002F00A3" w:rsidP="002F00A3">
            <w:pPr>
              <w:pStyle w:val="ENoteTableText"/>
              <w:tabs>
                <w:tab w:val="center" w:leader="dot" w:pos="2268"/>
              </w:tabs>
              <w:rPr>
                <w:noProof/>
              </w:rPr>
            </w:pPr>
            <w:r w:rsidRPr="00357753">
              <w:rPr>
                <w:b/>
                <w:noProof/>
              </w:rPr>
              <w:t>Part 8A.1</w:t>
            </w:r>
          </w:p>
        </w:tc>
        <w:tc>
          <w:tcPr>
            <w:tcW w:w="4961" w:type="dxa"/>
          </w:tcPr>
          <w:p w14:paraId="0330DF76" w14:textId="77777777" w:rsidR="002F00A3" w:rsidRPr="00357753" w:rsidRDefault="002F00A3" w:rsidP="002F00A3">
            <w:pPr>
              <w:pStyle w:val="ENoteTableText"/>
            </w:pPr>
          </w:p>
        </w:tc>
      </w:tr>
      <w:tr w:rsidR="002F00A3" w:rsidRPr="00357753" w14:paraId="2DD12639" w14:textId="77777777" w:rsidTr="00AC336C">
        <w:trPr>
          <w:cantSplit/>
        </w:trPr>
        <w:tc>
          <w:tcPr>
            <w:tcW w:w="2551" w:type="dxa"/>
          </w:tcPr>
          <w:p w14:paraId="6FC5A63A" w14:textId="77777777" w:rsidR="002F00A3" w:rsidRPr="00357753" w:rsidRDefault="002F00A3" w:rsidP="002F00A3">
            <w:pPr>
              <w:pStyle w:val="ENoteTableText"/>
              <w:tabs>
                <w:tab w:val="center" w:leader="dot" w:pos="2268"/>
              </w:tabs>
              <w:rPr>
                <w:noProof/>
              </w:rPr>
            </w:pPr>
            <w:r w:rsidRPr="00357753">
              <w:rPr>
                <w:noProof/>
              </w:rPr>
              <w:t>s 1210</w:t>
            </w:r>
            <w:r w:rsidRPr="00357753">
              <w:rPr>
                <w:noProof/>
              </w:rPr>
              <w:tab/>
            </w:r>
          </w:p>
        </w:tc>
        <w:tc>
          <w:tcPr>
            <w:tcW w:w="4961" w:type="dxa"/>
          </w:tcPr>
          <w:p w14:paraId="0C86E378" w14:textId="77777777" w:rsidR="002F00A3" w:rsidRPr="00357753" w:rsidRDefault="002F00A3" w:rsidP="002F00A3">
            <w:pPr>
              <w:pStyle w:val="ENoteTableText"/>
            </w:pPr>
            <w:r w:rsidRPr="00357753">
              <w:t>rep No 122, 2001</w:t>
            </w:r>
          </w:p>
        </w:tc>
      </w:tr>
      <w:tr w:rsidR="002F00A3" w:rsidRPr="00357753" w14:paraId="606FAA5B" w14:textId="77777777" w:rsidTr="00AC336C">
        <w:trPr>
          <w:cantSplit/>
        </w:trPr>
        <w:tc>
          <w:tcPr>
            <w:tcW w:w="2551" w:type="dxa"/>
          </w:tcPr>
          <w:p w14:paraId="4BB411F4" w14:textId="77777777" w:rsidR="002F00A3" w:rsidRPr="00357753" w:rsidRDefault="002F00A3" w:rsidP="002F00A3">
            <w:pPr>
              <w:pStyle w:val="ENoteTableText"/>
              <w:tabs>
                <w:tab w:val="center" w:leader="dot" w:pos="2268"/>
              </w:tabs>
              <w:rPr>
                <w:noProof/>
              </w:rPr>
            </w:pPr>
          </w:p>
        </w:tc>
        <w:tc>
          <w:tcPr>
            <w:tcW w:w="4961" w:type="dxa"/>
          </w:tcPr>
          <w:p w14:paraId="56218EC9" w14:textId="77777777" w:rsidR="002F00A3" w:rsidRPr="00357753" w:rsidRDefault="002F00A3" w:rsidP="002F00A3">
            <w:pPr>
              <w:pStyle w:val="ENoteTableText"/>
            </w:pPr>
            <w:r w:rsidRPr="00357753">
              <w:t>ad No 61, 2018</w:t>
            </w:r>
          </w:p>
        </w:tc>
      </w:tr>
      <w:tr w:rsidR="002F00A3" w:rsidRPr="00357753" w14:paraId="1EF41956" w14:textId="77777777" w:rsidTr="00AC336C">
        <w:trPr>
          <w:cantSplit/>
        </w:trPr>
        <w:tc>
          <w:tcPr>
            <w:tcW w:w="2551" w:type="dxa"/>
          </w:tcPr>
          <w:p w14:paraId="5D5B8CAF" w14:textId="77777777" w:rsidR="002F00A3" w:rsidRPr="00357753" w:rsidRDefault="002F00A3" w:rsidP="002F00A3">
            <w:pPr>
              <w:pStyle w:val="ENoteTableText"/>
              <w:tabs>
                <w:tab w:val="center" w:leader="dot" w:pos="2268"/>
              </w:tabs>
              <w:rPr>
                <w:noProof/>
              </w:rPr>
            </w:pPr>
          </w:p>
        </w:tc>
        <w:tc>
          <w:tcPr>
            <w:tcW w:w="4961" w:type="dxa"/>
          </w:tcPr>
          <w:p w14:paraId="1C3100B0" w14:textId="41C866E6" w:rsidR="002F00A3" w:rsidRPr="00357753" w:rsidRDefault="002F00A3" w:rsidP="002F00A3">
            <w:pPr>
              <w:pStyle w:val="ENoteTableText"/>
            </w:pPr>
            <w:r w:rsidRPr="00357753">
              <w:t>rs No 76, 2023</w:t>
            </w:r>
          </w:p>
        </w:tc>
      </w:tr>
      <w:tr w:rsidR="002F00A3" w:rsidRPr="00357753" w14:paraId="29B1E050" w14:textId="77777777" w:rsidTr="00AC336C">
        <w:trPr>
          <w:cantSplit/>
        </w:trPr>
        <w:tc>
          <w:tcPr>
            <w:tcW w:w="2551" w:type="dxa"/>
          </w:tcPr>
          <w:p w14:paraId="36E75022" w14:textId="77777777" w:rsidR="002F00A3" w:rsidRPr="00357753" w:rsidRDefault="002F00A3" w:rsidP="002F00A3">
            <w:pPr>
              <w:pStyle w:val="ENoteTableText"/>
              <w:tabs>
                <w:tab w:val="center" w:leader="dot" w:pos="2268"/>
              </w:tabs>
              <w:rPr>
                <w:noProof/>
              </w:rPr>
            </w:pPr>
            <w:r w:rsidRPr="00357753">
              <w:rPr>
                <w:noProof/>
              </w:rPr>
              <w:t>s 1210A</w:t>
            </w:r>
            <w:r w:rsidRPr="00357753">
              <w:rPr>
                <w:noProof/>
              </w:rPr>
              <w:tab/>
            </w:r>
          </w:p>
        </w:tc>
        <w:tc>
          <w:tcPr>
            <w:tcW w:w="4961" w:type="dxa"/>
          </w:tcPr>
          <w:p w14:paraId="62F9F17B" w14:textId="77777777" w:rsidR="002F00A3" w:rsidRPr="00357753" w:rsidRDefault="002F00A3" w:rsidP="002F00A3">
            <w:pPr>
              <w:pStyle w:val="ENoteTableText"/>
            </w:pPr>
            <w:r w:rsidRPr="00357753">
              <w:t>ad No 61, 2018</w:t>
            </w:r>
          </w:p>
        </w:tc>
      </w:tr>
      <w:tr w:rsidR="002F00A3" w:rsidRPr="00357753" w14:paraId="35D6346B" w14:textId="77777777" w:rsidTr="00AC336C">
        <w:trPr>
          <w:cantSplit/>
        </w:trPr>
        <w:tc>
          <w:tcPr>
            <w:tcW w:w="2551" w:type="dxa"/>
          </w:tcPr>
          <w:p w14:paraId="27F734BB" w14:textId="77777777" w:rsidR="002F00A3" w:rsidRPr="00357753" w:rsidRDefault="002F00A3" w:rsidP="002F00A3">
            <w:pPr>
              <w:pStyle w:val="ENoteTableText"/>
              <w:tabs>
                <w:tab w:val="center" w:leader="dot" w:pos="2268"/>
              </w:tabs>
              <w:rPr>
                <w:noProof/>
              </w:rPr>
            </w:pPr>
            <w:r w:rsidRPr="00357753">
              <w:rPr>
                <w:noProof/>
              </w:rPr>
              <w:t>s 1210B</w:t>
            </w:r>
            <w:r w:rsidRPr="00357753">
              <w:rPr>
                <w:noProof/>
              </w:rPr>
              <w:tab/>
            </w:r>
          </w:p>
        </w:tc>
        <w:tc>
          <w:tcPr>
            <w:tcW w:w="4961" w:type="dxa"/>
          </w:tcPr>
          <w:p w14:paraId="51AEB157" w14:textId="77777777" w:rsidR="002F00A3" w:rsidRPr="00357753" w:rsidRDefault="002F00A3" w:rsidP="002F00A3">
            <w:pPr>
              <w:pStyle w:val="ENoteTableText"/>
            </w:pPr>
            <w:r w:rsidRPr="00357753">
              <w:t>ad No 61, 2018</w:t>
            </w:r>
          </w:p>
        </w:tc>
      </w:tr>
      <w:tr w:rsidR="002F00A3" w:rsidRPr="00357753" w14:paraId="2DF7D8BA" w14:textId="77777777" w:rsidTr="00AC336C">
        <w:trPr>
          <w:cantSplit/>
        </w:trPr>
        <w:tc>
          <w:tcPr>
            <w:tcW w:w="2551" w:type="dxa"/>
          </w:tcPr>
          <w:p w14:paraId="75A5B03B" w14:textId="77777777" w:rsidR="002F00A3" w:rsidRPr="00357753" w:rsidRDefault="002F00A3" w:rsidP="002F00A3">
            <w:pPr>
              <w:pStyle w:val="ENoteTableText"/>
              <w:keepNext/>
              <w:tabs>
                <w:tab w:val="center" w:leader="dot" w:pos="2268"/>
              </w:tabs>
              <w:rPr>
                <w:noProof/>
              </w:rPr>
            </w:pPr>
            <w:r w:rsidRPr="00357753">
              <w:rPr>
                <w:b/>
                <w:noProof/>
              </w:rPr>
              <w:lastRenderedPageBreak/>
              <w:t>Part 8A.2</w:t>
            </w:r>
          </w:p>
        </w:tc>
        <w:tc>
          <w:tcPr>
            <w:tcW w:w="4961" w:type="dxa"/>
          </w:tcPr>
          <w:p w14:paraId="7066AC96" w14:textId="77777777" w:rsidR="002F00A3" w:rsidRPr="00357753" w:rsidRDefault="002F00A3" w:rsidP="002F00A3">
            <w:pPr>
              <w:pStyle w:val="ENoteTableText"/>
              <w:keepNext/>
            </w:pPr>
          </w:p>
        </w:tc>
      </w:tr>
      <w:tr w:rsidR="002F00A3" w:rsidRPr="00357753" w14:paraId="687F35DC" w14:textId="77777777" w:rsidTr="00AC336C">
        <w:trPr>
          <w:cantSplit/>
        </w:trPr>
        <w:tc>
          <w:tcPr>
            <w:tcW w:w="2551" w:type="dxa"/>
          </w:tcPr>
          <w:p w14:paraId="18421025" w14:textId="77777777" w:rsidR="002F00A3" w:rsidRPr="00357753" w:rsidRDefault="002F00A3" w:rsidP="002F00A3">
            <w:pPr>
              <w:pStyle w:val="ENoteTableText"/>
              <w:tabs>
                <w:tab w:val="center" w:leader="dot" w:pos="2268"/>
              </w:tabs>
              <w:rPr>
                <w:noProof/>
              </w:rPr>
            </w:pPr>
            <w:r w:rsidRPr="00357753">
              <w:rPr>
                <w:noProof/>
              </w:rPr>
              <w:t>s 1211</w:t>
            </w:r>
            <w:r w:rsidRPr="00357753">
              <w:rPr>
                <w:noProof/>
              </w:rPr>
              <w:tab/>
            </w:r>
          </w:p>
        </w:tc>
        <w:tc>
          <w:tcPr>
            <w:tcW w:w="4961" w:type="dxa"/>
          </w:tcPr>
          <w:p w14:paraId="3972143D" w14:textId="77777777" w:rsidR="002F00A3" w:rsidRPr="00357753" w:rsidRDefault="002F00A3" w:rsidP="002F00A3">
            <w:pPr>
              <w:pStyle w:val="ENoteTableText"/>
            </w:pPr>
            <w:r w:rsidRPr="00357753">
              <w:t>rep No 122, 2001</w:t>
            </w:r>
          </w:p>
        </w:tc>
      </w:tr>
      <w:tr w:rsidR="002F00A3" w:rsidRPr="00357753" w14:paraId="1BEEC4D4" w14:textId="77777777" w:rsidTr="00AC336C">
        <w:trPr>
          <w:cantSplit/>
        </w:trPr>
        <w:tc>
          <w:tcPr>
            <w:tcW w:w="2551" w:type="dxa"/>
          </w:tcPr>
          <w:p w14:paraId="7342209F" w14:textId="77777777" w:rsidR="002F00A3" w:rsidRPr="00357753" w:rsidRDefault="002F00A3" w:rsidP="002F00A3">
            <w:pPr>
              <w:pStyle w:val="ENoteTableText"/>
              <w:tabs>
                <w:tab w:val="center" w:leader="dot" w:pos="2268"/>
              </w:tabs>
              <w:rPr>
                <w:noProof/>
              </w:rPr>
            </w:pPr>
          </w:p>
        </w:tc>
        <w:tc>
          <w:tcPr>
            <w:tcW w:w="4961" w:type="dxa"/>
          </w:tcPr>
          <w:p w14:paraId="4AEA5C96" w14:textId="77777777" w:rsidR="002F00A3" w:rsidRPr="00357753" w:rsidRDefault="002F00A3" w:rsidP="002F00A3">
            <w:pPr>
              <w:pStyle w:val="ENoteTableText"/>
            </w:pPr>
            <w:r w:rsidRPr="00357753">
              <w:t>ad No 61, 2018</w:t>
            </w:r>
          </w:p>
        </w:tc>
      </w:tr>
      <w:tr w:rsidR="002F00A3" w:rsidRPr="00357753" w14:paraId="300B316D" w14:textId="77777777" w:rsidTr="00AC336C">
        <w:trPr>
          <w:cantSplit/>
        </w:trPr>
        <w:tc>
          <w:tcPr>
            <w:tcW w:w="2551" w:type="dxa"/>
          </w:tcPr>
          <w:p w14:paraId="3201C6CB" w14:textId="77777777" w:rsidR="002F00A3" w:rsidRPr="00357753" w:rsidRDefault="002F00A3" w:rsidP="002F00A3">
            <w:pPr>
              <w:pStyle w:val="ENoteTableText"/>
              <w:tabs>
                <w:tab w:val="center" w:leader="dot" w:pos="2268"/>
              </w:tabs>
              <w:rPr>
                <w:noProof/>
              </w:rPr>
            </w:pPr>
            <w:r w:rsidRPr="00357753">
              <w:rPr>
                <w:noProof/>
              </w:rPr>
              <w:t>s 1211A</w:t>
            </w:r>
            <w:r w:rsidRPr="00357753">
              <w:rPr>
                <w:noProof/>
              </w:rPr>
              <w:tab/>
            </w:r>
          </w:p>
        </w:tc>
        <w:tc>
          <w:tcPr>
            <w:tcW w:w="4961" w:type="dxa"/>
          </w:tcPr>
          <w:p w14:paraId="0934220E" w14:textId="77777777" w:rsidR="002F00A3" w:rsidRPr="00357753" w:rsidRDefault="002F00A3" w:rsidP="002F00A3">
            <w:pPr>
              <w:pStyle w:val="ENoteTableText"/>
            </w:pPr>
            <w:r w:rsidRPr="00357753">
              <w:t>ad No 61, 2018</w:t>
            </w:r>
          </w:p>
        </w:tc>
      </w:tr>
      <w:tr w:rsidR="002F00A3" w:rsidRPr="00357753" w14:paraId="3F87F041" w14:textId="77777777" w:rsidTr="00AC336C">
        <w:trPr>
          <w:cantSplit/>
        </w:trPr>
        <w:tc>
          <w:tcPr>
            <w:tcW w:w="2551" w:type="dxa"/>
          </w:tcPr>
          <w:p w14:paraId="6207E938" w14:textId="77777777" w:rsidR="002F00A3" w:rsidRPr="00357753" w:rsidRDefault="002F00A3" w:rsidP="002F00A3">
            <w:pPr>
              <w:pStyle w:val="ENoteTableText"/>
              <w:tabs>
                <w:tab w:val="center" w:leader="dot" w:pos="2268"/>
              </w:tabs>
              <w:rPr>
                <w:noProof/>
              </w:rPr>
            </w:pPr>
          </w:p>
        </w:tc>
        <w:tc>
          <w:tcPr>
            <w:tcW w:w="4961" w:type="dxa"/>
          </w:tcPr>
          <w:p w14:paraId="648AE534" w14:textId="7C78177B" w:rsidR="002F00A3" w:rsidRPr="00357753" w:rsidRDefault="002F00A3" w:rsidP="002F00A3">
            <w:pPr>
              <w:pStyle w:val="ENoteTableText"/>
            </w:pPr>
            <w:r w:rsidRPr="00357753">
              <w:t>am No 76, 2023</w:t>
            </w:r>
          </w:p>
        </w:tc>
      </w:tr>
      <w:tr w:rsidR="002F00A3" w:rsidRPr="00357753" w14:paraId="636EE9D0" w14:textId="77777777" w:rsidTr="00AC336C">
        <w:trPr>
          <w:cantSplit/>
        </w:trPr>
        <w:tc>
          <w:tcPr>
            <w:tcW w:w="2551" w:type="dxa"/>
          </w:tcPr>
          <w:p w14:paraId="3874013C" w14:textId="77777777" w:rsidR="002F00A3" w:rsidRPr="00357753" w:rsidRDefault="002F00A3" w:rsidP="002F00A3">
            <w:pPr>
              <w:pStyle w:val="ENoteTableText"/>
              <w:tabs>
                <w:tab w:val="center" w:leader="dot" w:pos="2268"/>
              </w:tabs>
              <w:rPr>
                <w:noProof/>
              </w:rPr>
            </w:pPr>
            <w:r w:rsidRPr="00357753">
              <w:rPr>
                <w:noProof/>
              </w:rPr>
              <w:t>s 1211B</w:t>
            </w:r>
            <w:r w:rsidRPr="00357753">
              <w:rPr>
                <w:noProof/>
              </w:rPr>
              <w:tab/>
            </w:r>
          </w:p>
        </w:tc>
        <w:tc>
          <w:tcPr>
            <w:tcW w:w="4961" w:type="dxa"/>
          </w:tcPr>
          <w:p w14:paraId="55601E15" w14:textId="77777777" w:rsidR="002F00A3" w:rsidRPr="00357753" w:rsidRDefault="002F00A3" w:rsidP="002F00A3">
            <w:pPr>
              <w:pStyle w:val="ENoteTableText"/>
            </w:pPr>
            <w:r w:rsidRPr="00357753">
              <w:t>ad No 61, 2018</w:t>
            </w:r>
          </w:p>
        </w:tc>
      </w:tr>
      <w:tr w:rsidR="002F00A3" w:rsidRPr="00357753" w14:paraId="6BCFA2B4" w14:textId="77777777" w:rsidTr="00AC336C">
        <w:trPr>
          <w:cantSplit/>
        </w:trPr>
        <w:tc>
          <w:tcPr>
            <w:tcW w:w="2551" w:type="dxa"/>
          </w:tcPr>
          <w:p w14:paraId="310CB6C4" w14:textId="77777777" w:rsidR="002F00A3" w:rsidRPr="00357753" w:rsidRDefault="002F00A3" w:rsidP="002F00A3">
            <w:pPr>
              <w:pStyle w:val="ENoteTableText"/>
              <w:tabs>
                <w:tab w:val="center" w:leader="dot" w:pos="2268"/>
              </w:tabs>
              <w:rPr>
                <w:noProof/>
              </w:rPr>
            </w:pPr>
          </w:p>
        </w:tc>
        <w:tc>
          <w:tcPr>
            <w:tcW w:w="4961" w:type="dxa"/>
          </w:tcPr>
          <w:p w14:paraId="4FCC4DC0" w14:textId="77777777" w:rsidR="002F00A3" w:rsidRPr="00357753" w:rsidRDefault="002F00A3" w:rsidP="002F00A3">
            <w:pPr>
              <w:pStyle w:val="ENoteTableText"/>
            </w:pPr>
            <w:r w:rsidRPr="00357753">
              <w:t>am No 17, 2019</w:t>
            </w:r>
          </w:p>
        </w:tc>
      </w:tr>
      <w:tr w:rsidR="002F00A3" w:rsidRPr="00357753" w14:paraId="362759CB" w14:textId="77777777" w:rsidTr="00AC336C">
        <w:trPr>
          <w:cantSplit/>
        </w:trPr>
        <w:tc>
          <w:tcPr>
            <w:tcW w:w="2551" w:type="dxa"/>
          </w:tcPr>
          <w:p w14:paraId="17A1B912" w14:textId="77777777" w:rsidR="002F00A3" w:rsidRPr="00357753" w:rsidRDefault="002F00A3" w:rsidP="002F00A3">
            <w:pPr>
              <w:pStyle w:val="ENoteTableText"/>
              <w:keepNext/>
              <w:tabs>
                <w:tab w:val="center" w:leader="dot" w:pos="2268"/>
              </w:tabs>
              <w:rPr>
                <w:noProof/>
              </w:rPr>
            </w:pPr>
            <w:r w:rsidRPr="00357753">
              <w:rPr>
                <w:b/>
                <w:noProof/>
              </w:rPr>
              <w:t>Part 8A.3</w:t>
            </w:r>
          </w:p>
        </w:tc>
        <w:tc>
          <w:tcPr>
            <w:tcW w:w="4961" w:type="dxa"/>
          </w:tcPr>
          <w:p w14:paraId="3245ADBF" w14:textId="77777777" w:rsidR="002F00A3" w:rsidRPr="00357753" w:rsidRDefault="002F00A3" w:rsidP="002F00A3">
            <w:pPr>
              <w:pStyle w:val="ENoteTableText"/>
            </w:pPr>
          </w:p>
        </w:tc>
      </w:tr>
      <w:tr w:rsidR="002F00A3" w:rsidRPr="00357753" w14:paraId="6818CB36" w14:textId="77777777" w:rsidTr="00AC336C">
        <w:trPr>
          <w:cantSplit/>
        </w:trPr>
        <w:tc>
          <w:tcPr>
            <w:tcW w:w="2551" w:type="dxa"/>
          </w:tcPr>
          <w:p w14:paraId="1EAC9FAF" w14:textId="77777777" w:rsidR="002F00A3" w:rsidRPr="00357753" w:rsidRDefault="002F00A3" w:rsidP="002F00A3">
            <w:pPr>
              <w:pStyle w:val="ENoteTableText"/>
              <w:tabs>
                <w:tab w:val="center" w:leader="dot" w:pos="2268"/>
              </w:tabs>
              <w:rPr>
                <w:noProof/>
              </w:rPr>
            </w:pPr>
            <w:r w:rsidRPr="00357753">
              <w:rPr>
                <w:noProof/>
              </w:rPr>
              <w:t>s 1212</w:t>
            </w:r>
            <w:r w:rsidRPr="00357753">
              <w:rPr>
                <w:noProof/>
              </w:rPr>
              <w:tab/>
            </w:r>
          </w:p>
        </w:tc>
        <w:tc>
          <w:tcPr>
            <w:tcW w:w="4961" w:type="dxa"/>
          </w:tcPr>
          <w:p w14:paraId="5F76B55E" w14:textId="77777777" w:rsidR="002F00A3" w:rsidRPr="00357753" w:rsidRDefault="002F00A3" w:rsidP="002F00A3">
            <w:pPr>
              <w:pStyle w:val="ENoteTableText"/>
            </w:pPr>
            <w:r w:rsidRPr="00357753">
              <w:t>rep No 122, 2001</w:t>
            </w:r>
          </w:p>
        </w:tc>
      </w:tr>
      <w:tr w:rsidR="002F00A3" w:rsidRPr="00357753" w14:paraId="67CAFF82" w14:textId="77777777" w:rsidTr="00AC336C">
        <w:trPr>
          <w:cantSplit/>
        </w:trPr>
        <w:tc>
          <w:tcPr>
            <w:tcW w:w="2551" w:type="dxa"/>
          </w:tcPr>
          <w:p w14:paraId="1A38BE52" w14:textId="77777777" w:rsidR="002F00A3" w:rsidRPr="00357753" w:rsidRDefault="002F00A3" w:rsidP="002F00A3">
            <w:pPr>
              <w:pStyle w:val="ENoteTableText"/>
              <w:tabs>
                <w:tab w:val="center" w:leader="dot" w:pos="2268"/>
              </w:tabs>
              <w:rPr>
                <w:noProof/>
              </w:rPr>
            </w:pPr>
          </w:p>
        </w:tc>
        <w:tc>
          <w:tcPr>
            <w:tcW w:w="4961" w:type="dxa"/>
          </w:tcPr>
          <w:p w14:paraId="0DEA1241" w14:textId="77777777" w:rsidR="002F00A3" w:rsidRPr="00357753" w:rsidRDefault="002F00A3" w:rsidP="002F00A3">
            <w:pPr>
              <w:pStyle w:val="ENoteTableText"/>
            </w:pPr>
            <w:r w:rsidRPr="00357753">
              <w:t>ad No 61, 2018</w:t>
            </w:r>
          </w:p>
        </w:tc>
      </w:tr>
      <w:tr w:rsidR="002F00A3" w:rsidRPr="00357753" w14:paraId="3BD99703" w14:textId="77777777" w:rsidTr="00AC336C">
        <w:trPr>
          <w:cantSplit/>
        </w:trPr>
        <w:tc>
          <w:tcPr>
            <w:tcW w:w="2551" w:type="dxa"/>
          </w:tcPr>
          <w:p w14:paraId="71B90B65" w14:textId="77777777" w:rsidR="002F00A3" w:rsidRPr="00357753" w:rsidRDefault="002F00A3" w:rsidP="002F00A3">
            <w:pPr>
              <w:pStyle w:val="ENoteTableText"/>
              <w:tabs>
                <w:tab w:val="center" w:leader="dot" w:pos="2268"/>
              </w:tabs>
              <w:rPr>
                <w:noProof/>
              </w:rPr>
            </w:pPr>
          </w:p>
        </w:tc>
        <w:tc>
          <w:tcPr>
            <w:tcW w:w="4961" w:type="dxa"/>
          </w:tcPr>
          <w:p w14:paraId="62F7147B" w14:textId="77777777" w:rsidR="002F00A3" w:rsidRPr="00357753" w:rsidRDefault="002F00A3" w:rsidP="002F00A3">
            <w:pPr>
              <w:pStyle w:val="ENoteTableText"/>
            </w:pPr>
            <w:r w:rsidRPr="00357753">
              <w:t>am No 8, 2022</w:t>
            </w:r>
          </w:p>
        </w:tc>
      </w:tr>
      <w:tr w:rsidR="002F00A3" w:rsidRPr="00357753" w14:paraId="5F63869A" w14:textId="77777777" w:rsidTr="00AC336C">
        <w:trPr>
          <w:cantSplit/>
        </w:trPr>
        <w:tc>
          <w:tcPr>
            <w:tcW w:w="2551" w:type="dxa"/>
          </w:tcPr>
          <w:p w14:paraId="2583303F" w14:textId="77777777" w:rsidR="002F00A3" w:rsidRPr="00357753" w:rsidRDefault="002F00A3" w:rsidP="002F00A3">
            <w:pPr>
              <w:pStyle w:val="ENoteTableText"/>
              <w:tabs>
                <w:tab w:val="center" w:leader="dot" w:pos="2268"/>
              </w:tabs>
              <w:rPr>
                <w:noProof/>
              </w:rPr>
            </w:pPr>
            <w:r w:rsidRPr="00357753">
              <w:rPr>
                <w:noProof/>
              </w:rPr>
              <w:t>s 1212A</w:t>
            </w:r>
            <w:r w:rsidRPr="00357753">
              <w:rPr>
                <w:noProof/>
              </w:rPr>
              <w:tab/>
            </w:r>
          </w:p>
        </w:tc>
        <w:tc>
          <w:tcPr>
            <w:tcW w:w="4961" w:type="dxa"/>
          </w:tcPr>
          <w:p w14:paraId="34DEB8C7" w14:textId="77777777" w:rsidR="002F00A3" w:rsidRPr="00357753" w:rsidRDefault="002F00A3" w:rsidP="002F00A3">
            <w:pPr>
              <w:pStyle w:val="ENoteTableText"/>
            </w:pPr>
            <w:r w:rsidRPr="00357753">
              <w:t>ad No 61, 2018</w:t>
            </w:r>
          </w:p>
        </w:tc>
      </w:tr>
      <w:tr w:rsidR="002F00A3" w:rsidRPr="00357753" w14:paraId="5F35B6F4" w14:textId="77777777" w:rsidTr="00AC336C">
        <w:trPr>
          <w:cantSplit/>
        </w:trPr>
        <w:tc>
          <w:tcPr>
            <w:tcW w:w="2551" w:type="dxa"/>
          </w:tcPr>
          <w:p w14:paraId="082FB9C2" w14:textId="77777777" w:rsidR="002F00A3" w:rsidRPr="00357753" w:rsidRDefault="002F00A3" w:rsidP="002F00A3">
            <w:pPr>
              <w:pStyle w:val="ENoteTableText"/>
              <w:tabs>
                <w:tab w:val="center" w:leader="dot" w:pos="2268"/>
              </w:tabs>
              <w:rPr>
                <w:noProof/>
              </w:rPr>
            </w:pPr>
          </w:p>
        </w:tc>
        <w:tc>
          <w:tcPr>
            <w:tcW w:w="4961" w:type="dxa"/>
          </w:tcPr>
          <w:p w14:paraId="29F60BF6" w14:textId="77777777" w:rsidR="002F00A3" w:rsidRPr="00357753" w:rsidRDefault="002F00A3" w:rsidP="002F00A3">
            <w:pPr>
              <w:pStyle w:val="ENoteTableText"/>
            </w:pPr>
            <w:r w:rsidRPr="00357753">
              <w:t>am No 8, 2022</w:t>
            </w:r>
          </w:p>
        </w:tc>
      </w:tr>
      <w:tr w:rsidR="002F00A3" w:rsidRPr="00357753" w14:paraId="733D54A9" w14:textId="77777777" w:rsidTr="00AC336C">
        <w:trPr>
          <w:cantSplit/>
        </w:trPr>
        <w:tc>
          <w:tcPr>
            <w:tcW w:w="2551" w:type="dxa"/>
          </w:tcPr>
          <w:p w14:paraId="2AB89FA2" w14:textId="77777777" w:rsidR="002F00A3" w:rsidRPr="00357753" w:rsidRDefault="002F00A3" w:rsidP="002F00A3">
            <w:pPr>
              <w:pStyle w:val="ENoteTableText"/>
              <w:tabs>
                <w:tab w:val="center" w:leader="dot" w:pos="2268"/>
              </w:tabs>
              <w:rPr>
                <w:noProof/>
              </w:rPr>
            </w:pPr>
            <w:r w:rsidRPr="00357753">
              <w:rPr>
                <w:noProof/>
              </w:rPr>
              <w:t>s 1212B</w:t>
            </w:r>
            <w:r w:rsidRPr="00357753">
              <w:rPr>
                <w:noProof/>
              </w:rPr>
              <w:tab/>
            </w:r>
          </w:p>
        </w:tc>
        <w:tc>
          <w:tcPr>
            <w:tcW w:w="4961" w:type="dxa"/>
          </w:tcPr>
          <w:p w14:paraId="07D0E066" w14:textId="77777777" w:rsidR="002F00A3" w:rsidRPr="00357753" w:rsidRDefault="002F00A3" w:rsidP="002F00A3">
            <w:pPr>
              <w:pStyle w:val="ENoteTableText"/>
            </w:pPr>
            <w:r w:rsidRPr="00357753">
              <w:t>ad No 61, 2018</w:t>
            </w:r>
          </w:p>
        </w:tc>
      </w:tr>
      <w:tr w:rsidR="002F00A3" w:rsidRPr="00357753" w14:paraId="507844D6" w14:textId="77777777" w:rsidTr="00AC336C">
        <w:trPr>
          <w:cantSplit/>
        </w:trPr>
        <w:tc>
          <w:tcPr>
            <w:tcW w:w="2551" w:type="dxa"/>
          </w:tcPr>
          <w:p w14:paraId="12E5CCA9" w14:textId="77777777" w:rsidR="002F00A3" w:rsidRPr="00357753" w:rsidRDefault="002F00A3" w:rsidP="002F00A3">
            <w:pPr>
              <w:pStyle w:val="ENoteTableText"/>
              <w:tabs>
                <w:tab w:val="center" w:leader="dot" w:pos="2268"/>
              </w:tabs>
              <w:rPr>
                <w:noProof/>
              </w:rPr>
            </w:pPr>
          </w:p>
        </w:tc>
        <w:tc>
          <w:tcPr>
            <w:tcW w:w="4961" w:type="dxa"/>
          </w:tcPr>
          <w:p w14:paraId="14E92D37" w14:textId="77777777" w:rsidR="002F00A3" w:rsidRPr="00357753" w:rsidRDefault="002F00A3" w:rsidP="002F00A3">
            <w:pPr>
              <w:pStyle w:val="ENoteTableText"/>
            </w:pPr>
            <w:r w:rsidRPr="00357753">
              <w:t>am No 8, 2022</w:t>
            </w:r>
          </w:p>
        </w:tc>
      </w:tr>
      <w:tr w:rsidR="002F00A3" w:rsidRPr="00357753" w14:paraId="45C598AE" w14:textId="77777777" w:rsidTr="00AC336C">
        <w:trPr>
          <w:cantSplit/>
        </w:trPr>
        <w:tc>
          <w:tcPr>
            <w:tcW w:w="2551" w:type="dxa"/>
          </w:tcPr>
          <w:p w14:paraId="30F5A5E0" w14:textId="77777777" w:rsidR="002F00A3" w:rsidRPr="00357753" w:rsidRDefault="002F00A3" w:rsidP="002F00A3">
            <w:pPr>
              <w:pStyle w:val="ENoteTableText"/>
              <w:tabs>
                <w:tab w:val="center" w:leader="dot" w:pos="2268"/>
              </w:tabs>
              <w:rPr>
                <w:noProof/>
              </w:rPr>
            </w:pPr>
            <w:r w:rsidRPr="00357753">
              <w:rPr>
                <w:noProof/>
              </w:rPr>
              <w:t>s 1212C</w:t>
            </w:r>
            <w:r w:rsidRPr="00357753">
              <w:rPr>
                <w:noProof/>
              </w:rPr>
              <w:tab/>
            </w:r>
          </w:p>
        </w:tc>
        <w:tc>
          <w:tcPr>
            <w:tcW w:w="4961" w:type="dxa"/>
          </w:tcPr>
          <w:p w14:paraId="5AE95DF0" w14:textId="77777777" w:rsidR="002F00A3" w:rsidRPr="00357753" w:rsidRDefault="002F00A3" w:rsidP="002F00A3">
            <w:pPr>
              <w:pStyle w:val="ENoteTableText"/>
            </w:pPr>
            <w:r w:rsidRPr="00357753">
              <w:t>ad No 61, 2018</w:t>
            </w:r>
          </w:p>
        </w:tc>
      </w:tr>
      <w:tr w:rsidR="002F00A3" w:rsidRPr="00357753" w14:paraId="1FC61217" w14:textId="77777777" w:rsidTr="00AC336C">
        <w:trPr>
          <w:cantSplit/>
        </w:trPr>
        <w:tc>
          <w:tcPr>
            <w:tcW w:w="2551" w:type="dxa"/>
          </w:tcPr>
          <w:p w14:paraId="487F128B" w14:textId="77777777" w:rsidR="002F00A3" w:rsidRPr="00357753" w:rsidRDefault="002F00A3" w:rsidP="002F00A3">
            <w:pPr>
              <w:pStyle w:val="ENoteTableText"/>
              <w:keepNext/>
              <w:tabs>
                <w:tab w:val="center" w:leader="dot" w:pos="2268"/>
              </w:tabs>
              <w:rPr>
                <w:noProof/>
              </w:rPr>
            </w:pPr>
            <w:r w:rsidRPr="00357753">
              <w:rPr>
                <w:b/>
                <w:noProof/>
              </w:rPr>
              <w:t>Part 8A.4</w:t>
            </w:r>
          </w:p>
        </w:tc>
        <w:tc>
          <w:tcPr>
            <w:tcW w:w="4961" w:type="dxa"/>
          </w:tcPr>
          <w:p w14:paraId="4DF73556" w14:textId="77777777" w:rsidR="002F00A3" w:rsidRPr="00357753" w:rsidRDefault="002F00A3" w:rsidP="002F00A3">
            <w:pPr>
              <w:pStyle w:val="ENoteTableText"/>
              <w:keepNext/>
            </w:pPr>
          </w:p>
        </w:tc>
      </w:tr>
      <w:tr w:rsidR="002F00A3" w:rsidRPr="00357753" w14:paraId="7B724025" w14:textId="77777777" w:rsidTr="00AC336C">
        <w:trPr>
          <w:cantSplit/>
        </w:trPr>
        <w:tc>
          <w:tcPr>
            <w:tcW w:w="2551" w:type="dxa"/>
          </w:tcPr>
          <w:p w14:paraId="0CB0BAC6" w14:textId="3B4F761D" w:rsidR="002F00A3" w:rsidRPr="00357753" w:rsidRDefault="002F00A3" w:rsidP="002F00A3">
            <w:pPr>
              <w:pStyle w:val="ENoteTableText"/>
              <w:keepNext/>
              <w:tabs>
                <w:tab w:val="center" w:leader="dot" w:pos="2268"/>
              </w:tabs>
              <w:rPr>
                <w:b/>
                <w:noProof/>
              </w:rPr>
            </w:pPr>
            <w:r w:rsidRPr="00357753">
              <w:rPr>
                <w:b/>
                <w:noProof/>
              </w:rPr>
              <w:t>Division 1</w:t>
            </w:r>
          </w:p>
        </w:tc>
        <w:tc>
          <w:tcPr>
            <w:tcW w:w="4961" w:type="dxa"/>
          </w:tcPr>
          <w:p w14:paraId="72F9FD2B" w14:textId="77777777" w:rsidR="002F00A3" w:rsidRPr="00357753" w:rsidRDefault="002F00A3" w:rsidP="002F00A3">
            <w:pPr>
              <w:pStyle w:val="ENoteTableText"/>
              <w:keepNext/>
            </w:pPr>
          </w:p>
        </w:tc>
      </w:tr>
      <w:tr w:rsidR="002F00A3" w:rsidRPr="00357753" w14:paraId="2E709B4D" w14:textId="77777777" w:rsidTr="00AC336C">
        <w:trPr>
          <w:cantSplit/>
        </w:trPr>
        <w:tc>
          <w:tcPr>
            <w:tcW w:w="2551" w:type="dxa"/>
          </w:tcPr>
          <w:p w14:paraId="6913D070" w14:textId="77777777" w:rsidR="002F00A3" w:rsidRPr="00357753" w:rsidRDefault="002F00A3" w:rsidP="002F00A3">
            <w:pPr>
              <w:pStyle w:val="ENoteTableText"/>
              <w:tabs>
                <w:tab w:val="center" w:leader="dot" w:pos="2268"/>
              </w:tabs>
              <w:rPr>
                <w:noProof/>
              </w:rPr>
            </w:pPr>
            <w:r w:rsidRPr="00357753">
              <w:rPr>
                <w:noProof/>
              </w:rPr>
              <w:t>s 1213</w:t>
            </w:r>
            <w:r w:rsidRPr="00357753">
              <w:rPr>
                <w:noProof/>
              </w:rPr>
              <w:tab/>
            </w:r>
          </w:p>
        </w:tc>
        <w:tc>
          <w:tcPr>
            <w:tcW w:w="4961" w:type="dxa"/>
          </w:tcPr>
          <w:p w14:paraId="3830426A" w14:textId="77777777" w:rsidR="002F00A3" w:rsidRPr="00357753" w:rsidRDefault="002F00A3" w:rsidP="002F00A3">
            <w:pPr>
              <w:pStyle w:val="ENoteTableText"/>
            </w:pPr>
            <w:r w:rsidRPr="00357753">
              <w:t>rep No 122, 2001</w:t>
            </w:r>
          </w:p>
        </w:tc>
      </w:tr>
      <w:tr w:rsidR="002F00A3" w:rsidRPr="00357753" w14:paraId="1D943A24" w14:textId="77777777" w:rsidTr="00AC336C">
        <w:trPr>
          <w:cantSplit/>
        </w:trPr>
        <w:tc>
          <w:tcPr>
            <w:tcW w:w="2551" w:type="dxa"/>
          </w:tcPr>
          <w:p w14:paraId="310294B1" w14:textId="77777777" w:rsidR="002F00A3" w:rsidRPr="00357753" w:rsidRDefault="002F00A3" w:rsidP="002F00A3">
            <w:pPr>
              <w:pStyle w:val="ENoteTableText"/>
              <w:tabs>
                <w:tab w:val="center" w:leader="dot" w:pos="2268"/>
              </w:tabs>
              <w:rPr>
                <w:noProof/>
              </w:rPr>
            </w:pPr>
          </w:p>
        </w:tc>
        <w:tc>
          <w:tcPr>
            <w:tcW w:w="4961" w:type="dxa"/>
          </w:tcPr>
          <w:p w14:paraId="4B0F1B39" w14:textId="77777777" w:rsidR="002F00A3" w:rsidRPr="00357753" w:rsidRDefault="002F00A3" w:rsidP="002F00A3">
            <w:pPr>
              <w:pStyle w:val="ENoteTableText"/>
            </w:pPr>
            <w:r w:rsidRPr="00357753">
              <w:t>ad No 61, 2018</w:t>
            </w:r>
          </w:p>
        </w:tc>
      </w:tr>
      <w:tr w:rsidR="002F00A3" w:rsidRPr="00357753" w14:paraId="60F72F2D" w14:textId="77777777" w:rsidTr="00AC336C">
        <w:trPr>
          <w:cantSplit/>
        </w:trPr>
        <w:tc>
          <w:tcPr>
            <w:tcW w:w="2551" w:type="dxa"/>
          </w:tcPr>
          <w:p w14:paraId="5A874826" w14:textId="77777777" w:rsidR="002F00A3" w:rsidRPr="00357753" w:rsidRDefault="002F00A3" w:rsidP="002F00A3">
            <w:pPr>
              <w:pStyle w:val="ENoteTableText"/>
              <w:tabs>
                <w:tab w:val="center" w:leader="dot" w:pos="2268"/>
              </w:tabs>
              <w:rPr>
                <w:noProof/>
              </w:rPr>
            </w:pPr>
            <w:r w:rsidRPr="00357753">
              <w:rPr>
                <w:noProof/>
              </w:rPr>
              <w:t>s 1213A</w:t>
            </w:r>
            <w:r w:rsidRPr="00357753">
              <w:rPr>
                <w:noProof/>
              </w:rPr>
              <w:tab/>
            </w:r>
          </w:p>
        </w:tc>
        <w:tc>
          <w:tcPr>
            <w:tcW w:w="4961" w:type="dxa"/>
          </w:tcPr>
          <w:p w14:paraId="12E7C82D" w14:textId="77777777" w:rsidR="002F00A3" w:rsidRPr="00357753" w:rsidRDefault="002F00A3" w:rsidP="002F00A3">
            <w:pPr>
              <w:pStyle w:val="ENoteTableText"/>
            </w:pPr>
            <w:r w:rsidRPr="00357753">
              <w:t>ad No 61, 2018</w:t>
            </w:r>
          </w:p>
        </w:tc>
      </w:tr>
      <w:tr w:rsidR="002F00A3" w:rsidRPr="00357753" w14:paraId="200BDE83" w14:textId="77777777" w:rsidTr="00AC336C">
        <w:trPr>
          <w:cantSplit/>
        </w:trPr>
        <w:tc>
          <w:tcPr>
            <w:tcW w:w="2551" w:type="dxa"/>
          </w:tcPr>
          <w:p w14:paraId="05D9C078" w14:textId="77777777" w:rsidR="002F00A3" w:rsidRPr="00357753" w:rsidRDefault="002F00A3" w:rsidP="002F00A3">
            <w:pPr>
              <w:pStyle w:val="ENoteTableText"/>
              <w:tabs>
                <w:tab w:val="center" w:leader="dot" w:pos="2268"/>
              </w:tabs>
              <w:rPr>
                <w:noProof/>
              </w:rPr>
            </w:pPr>
            <w:r w:rsidRPr="00357753">
              <w:rPr>
                <w:noProof/>
              </w:rPr>
              <w:t>s 1213B</w:t>
            </w:r>
            <w:r w:rsidRPr="00357753">
              <w:rPr>
                <w:noProof/>
              </w:rPr>
              <w:tab/>
            </w:r>
          </w:p>
        </w:tc>
        <w:tc>
          <w:tcPr>
            <w:tcW w:w="4961" w:type="dxa"/>
          </w:tcPr>
          <w:p w14:paraId="0DB97D62" w14:textId="77777777" w:rsidR="002F00A3" w:rsidRPr="00357753" w:rsidRDefault="002F00A3" w:rsidP="002F00A3">
            <w:pPr>
              <w:pStyle w:val="ENoteTableText"/>
            </w:pPr>
            <w:r w:rsidRPr="00357753">
              <w:t>ad No 61, 2018</w:t>
            </w:r>
          </w:p>
        </w:tc>
      </w:tr>
      <w:tr w:rsidR="002F00A3" w:rsidRPr="00357753" w14:paraId="7DA8E9DF" w14:textId="77777777" w:rsidTr="00AC336C">
        <w:trPr>
          <w:cantSplit/>
        </w:trPr>
        <w:tc>
          <w:tcPr>
            <w:tcW w:w="2551" w:type="dxa"/>
          </w:tcPr>
          <w:p w14:paraId="02640D21" w14:textId="77777777" w:rsidR="002F00A3" w:rsidRPr="00357753" w:rsidRDefault="002F00A3" w:rsidP="002F00A3">
            <w:pPr>
              <w:pStyle w:val="ENoteTableText"/>
              <w:tabs>
                <w:tab w:val="center" w:leader="dot" w:pos="2268"/>
              </w:tabs>
              <w:rPr>
                <w:noProof/>
              </w:rPr>
            </w:pPr>
          </w:p>
        </w:tc>
        <w:tc>
          <w:tcPr>
            <w:tcW w:w="4961" w:type="dxa"/>
          </w:tcPr>
          <w:p w14:paraId="53584DAE" w14:textId="77777777" w:rsidR="002F00A3" w:rsidRPr="00357753" w:rsidRDefault="002F00A3" w:rsidP="002F00A3">
            <w:pPr>
              <w:pStyle w:val="ENoteTableText"/>
            </w:pPr>
            <w:r w:rsidRPr="00357753">
              <w:t xml:space="preserve">am </w:t>
            </w:r>
            <w:r w:rsidRPr="00357753">
              <w:rPr>
                <w:u w:val="single"/>
              </w:rPr>
              <w:t>No 69, 2020</w:t>
            </w:r>
            <w:r w:rsidRPr="00357753">
              <w:t>; No 8, 2022</w:t>
            </w:r>
          </w:p>
        </w:tc>
      </w:tr>
      <w:tr w:rsidR="002F00A3" w:rsidRPr="00357753" w14:paraId="5D8FD8A1" w14:textId="77777777" w:rsidTr="00AC336C">
        <w:trPr>
          <w:cantSplit/>
        </w:trPr>
        <w:tc>
          <w:tcPr>
            <w:tcW w:w="2551" w:type="dxa"/>
          </w:tcPr>
          <w:p w14:paraId="542102CD" w14:textId="77777777" w:rsidR="002F00A3" w:rsidRPr="00357753" w:rsidRDefault="002F00A3" w:rsidP="002F00A3">
            <w:pPr>
              <w:pStyle w:val="ENoteTableText"/>
              <w:tabs>
                <w:tab w:val="center" w:leader="dot" w:pos="2268"/>
              </w:tabs>
              <w:rPr>
                <w:noProof/>
              </w:rPr>
            </w:pPr>
            <w:r w:rsidRPr="00357753">
              <w:rPr>
                <w:noProof/>
              </w:rPr>
              <w:t>s 1213C</w:t>
            </w:r>
            <w:r w:rsidRPr="00357753">
              <w:rPr>
                <w:noProof/>
              </w:rPr>
              <w:tab/>
            </w:r>
          </w:p>
        </w:tc>
        <w:tc>
          <w:tcPr>
            <w:tcW w:w="4961" w:type="dxa"/>
          </w:tcPr>
          <w:p w14:paraId="117556CE" w14:textId="77777777" w:rsidR="002F00A3" w:rsidRPr="00357753" w:rsidRDefault="002F00A3" w:rsidP="002F00A3">
            <w:pPr>
              <w:pStyle w:val="ENoteTableText"/>
            </w:pPr>
            <w:r w:rsidRPr="00357753">
              <w:t>ad No 61, 2018</w:t>
            </w:r>
          </w:p>
        </w:tc>
      </w:tr>
      <w:tr w:rsidR="002F00A3" w:rsidRPr="00357753" w14:paraId="64C193AB" w14:textId="77777777" w:rsidTr="00AC336C">
        <w:trPr>
          <w:cantSplit/>
        </w:trPr>
        <w:tc>
          <w:tcPr>
            <w:tcW w:w="2551" w:type="dxa"/>
          </w:tcPr>
          <w:p w14:paraId="72767060" w14:textId="77777777" w:rsidR="002F00A3" w:rsidRPr="00357753" w:rsidRDefault="002F00A3" w:rsidP="002F00A3">
            <w:pPr>
              <w:pStyle w:val="ENoteTableText"/>
              <w:tabs>
                <w:tab w:val="center" w:leader="dot" w:pos="2268"/>
              </w:tabs>
              <w:rPr>
                <w:noProof/>
              </w:rPr>
            </w:pPr>
            <w:r w:rsidRPr="00357753">
              <w:rPr>
                <w:noProof/>
              </w:rPr>
              <w:t>s 1213D</w:t>
            </w:r>
            <w:r w:rsidRPr="00357753">
              <w:rPr>
                <w:noProof/>
              </w:rPr>
              <w:tab/>
            </w:r>
          </w:p>
        </w:tc>
        <w:tc>
          <w:tcPr>
            <w:tcW w:w="4961" w:type="dxa"/>
          </w:tcPr>
          <w:p w14:paraId="44C2158D" w14:textId="77777777" w:rsidR="002F00A3" w:rsidRPr="00357753" w:rsidRDefault="002F00A3" w:rsidP="002F00A3">
            <w:pPr>
              <w:pStyle w:val="ENoteTableText"/>
            </w:pPr>
            <w:r w:rsidRPr="00357753">
              <w:t>ad No 61, 2018</w:t>
            </w:r>
          </w:p>
        </w:tc>
      </w:tr>
      <w:tr w:rsidR="002F00A3" w:rsidRPr="00357753" w14:paraId="4ED3B216" w14:textId="77777777" w:rsidTr="00AC336C">
        <w:trPr>
          <w:cantSplit/>
        </w:trPr>
        <w:tc>
          <w:tcPr>
            <w:tcW w:w="2551" w:type="dxa"/>
          </w:tcPr>
          <w:p w14:paraId="37288317" w14:textId="77777777" w:rsidR="002F00A3" w:rsidRPr="00357753" w:rsidRDefault="002F00A3" w:rsidP="002F00A3">
            <w:pPr>
              <w:pStyle w:val="ENoteTableText"/>
              <w:tabs>
                <w:tab w:val="center" w:leader="dot" w:pos="2268"/>
              </w:tabs>
              <w:rPr>
                <w:noProof/>
              </w:rPr>
            </w:pPr>
          </w:p>
        </w:tc>
        <w:tc>
          <w:tcPr>
            <w:tcW w:w="4961" w:type="dxa"/>
          </w:tcPr>
          <w:p w14:paraId="2839DCAD" w14:textId="10E92EB8" w:rsidR="002F00A3" w:rsidRPr="00357753" w:rsidRDefault="002F00A3" w:rsidP="002F00A3">
            <w:pPr>
              <w:pStyle w:val="ENoteTableText"/>
            </w:pPr>
            <w:r w:rsidRPr="00357753">
              <w:t>am No 76, 2023</w:t>
            </w:r>
          </w:p>
        </w:tc>
      </w:tr>
      <w:tr w:rsidR="002F00A3" w:rsidRPr="00357753" w14:paraId="7FAEB146" w14:textId="77777777" w:rsidTr="00AC336C">
        <w:trPr>
          <w:cantSplit/>
        </w:trPr>
        <w:tc>
          <w:tcPr>
            <w:tcW w:w="2551" w:type="dxa"/>
          </w:tcPr>
          <w:p w14:paraId="714AF1F7" w14:textId="500A70D5" w:rsidR="002F00A3" w:rsidRPr="00357753" w:rsidRDefault="002F00A3" w:rsidP="002F00A3">
            <w:pPr>
              <w:pStyle w:val="ENoteTableText"/>
              <w:tabs>
                <w:tab w:val="center" w:leader="dot" w:pos="2268"/>
              </w:tabs>
              <w:rPr>
                <w:noProof/>
              </w:rPr>
            </w:pPr>
            <w:r w:rsidRPr="00357753">
              <w:rPr>
                <w:b/>
                <w:noProof/>
              </w:rPr>
              <w:t>Division 2</w:t>
            </w:r>
          </w:p>
        </w:tc>
        <w:tc>
          <w:tcPr>
            <w:tcW w:w="4961" w:type="dxa"/>
          </w:tcPr>
          <w:p w14:paraId="633191AE" w14:textId="77777777" w:rsidR="002F00A3" w:rsidRPr="00357753" w:rsidRDefault="002F00A3" w:rsidP="002F00A3">
            <w:pPr>
              <w:pStyle w:val="ENoteTableText"/>
            </w:pPr>
          </w:p>
        </w:tc>
      </w:tr>
      <w:tr w:rsidR="002F00A3" w:rsidRPr="00357753" w14:paraId="501084C9" w14:textId="77777777" w:rsidTr="00AC336C">
        <w:trPr>
          <w:cantSplit/>
        </w:trPr>
        <w:tc>
          <w:tcPr>
            <w:tcW w:w="2551" w:type="dxa"/>
          </w:tcPr>
          <w:p w14:paraId="6BD3CE4D" w14:textId="77777777" w:rsidR="002F00A3" w:rsidRPr="00357753" w:rsidRDefault="002F00A3" w:rsidP="002F00A3">
            <w:pPr>
              <w:pStyle w:val="ENoteTableText"/>
              <w:tabs>
                <w:tab w:val="center" w:leader="dot" w:pos="2268"/>
              </w:tabs>
              <w:rPr>
                <w:b/>
                <w:noProof/>
              </w:rPr>
            </w:pPr>
            <w:r w:rsidRPr="00357753">
              <w:rPr>
                <w:noProof/>
              </w:rPr>
              <w:t>s 1213E</w:t>
            </w:r>
            <w:r w:rsidRPr="00357753">
              <w:rPr>
                <w:noProof/>
              </w:rPr>
              <w:tab/>
            </w:r>
          </w:p>
        </w:tc>
        <w:tc>
          <w:tcPr>
            <w:tcW w:w="4961" w:type="dxa"/>
          </w:tcPr>
          <w:p w14:paraId="379E5430" w14:textId="77777777" w:rsidR="002F00A3" w:rsidRPr="00357753" w:rsidRDefault="002F00A3" w:rsidP="002F00A3">
            <w:pPr>
              <w:pStyle w:val="ENoteTableText"/>
            </w:pPr>
            <w:r w:rsidRPr="00357753">
              <w:t>ad No 61, 2018</w:t>
            </w:r>
          </w:p>
        </w:tc>
      </w:tr>
      <w:tr w:rsidR="002F00A3" w:rsidRPr="00357753" w14:paraId="2DFE9C71" w14:textId="77777777" w:rsidTr="00AC336C">
        <w:trPr>
          <w:cantSplit/>
        </w:trPr>
        <w:tc>
          <w:tcPr>
            <w:tcW w:w="2551" w:type="dxa"/>
          </w:tcPr>
          <w:p w14:paraId="2C74BC43" w14:textId="77777777" w:rsidR="002F00A3" w:rsidRPr="00357753" w:rsidRDefault="002F00A3" w:rsidP="002F00A3">
            <w:pPr>
              <w:pStyle w:val="ENoteTableText"/>
              <w:tabs>
                <w:tab w:val="center" w:leader="dot" w:pos="2268"/>
              </w:tabs>
              <w:rPr>
                <w:noProof/>
              </w:rPr>
            </w:pPr>
          </w:p>
        </w:tc>
        <w:tc>
          <w:tcPr>
            <w:tcW w:w="4961" w:type="dxa"/>
          </w:tcPr>
          <w:p w14:paraId="156710DD" w14:textId="3E32E5D2" w:rsidR="002F00A3" w:rsidRPr="00357753" w:rsidRDefault="002F00A3" w:rsidP="002F00A3">
            <w:pPr>
              <w:pStyle w:val="ENoteTableText"/>
            </w:pPr>
            <w:r w:rsidRPr="00357753">
              <w:t>am No 76, 2023</w:t>
            </w:r>
          </w:p>
        </w:tc>
      </w:tr>
      <w:tr w:rsidR="002F00A3" w:rsidRPr="00357753" w14:paraId="7438A399" w14:textId="77777777" w:rsidTr="00AC336C">
        <w:trPr>
          <w:cantSplit/>
        </w:trPr>
        <w:tc>
          <w:tcPr>
            <w:tcW w:w="2551" w:type="dxa"/>
          </w:tcPr>
          <w:p w14:paraId="24C2FA93" w14:textId="77777777" w:rsidR="002F00A3" w:rsidRPr="00357753" w:rsidRDefault="002F00A3" w:rsidP="002F00A3">
            <w:pPr>
              <w:pStyle w:val="ENoteTableText"/>
              <w:tabs>
                <w:tab w:val="center" w:leader="dot" w:pos="2268"/>
              </w:tabs>
              <w:rPr>
                <w:b/>
                <w:noProof/>
              </w:rPr>
            </w:pPr>
            <w:r w:rsidRPr="00357753">
              <w:rPr>
                <w:noProof/>
              </w:rPr>
              <w:t>s 1213F</w:t>
            </w:r>
            <w:r w:rsidRPr="00357753">
              <w:rPr>
                <w:noProof/>
              </w:rPr>
              <w:tab/>
            </w:r>
          </w:p>
        </w:tc>
        <w:tc>
          <w:tcPr>
            <w:tcW w:w="4961" w:type="dxa"/>
          </w:tcPr>
          <w:p w14:paraId="67138DED" w14:textId="77777777" w:rsidR="002F00A3" w:rsidRPr="00357753" w:rsidRDefault="002F00A3" w:rsidP="002F00A3">
            <w:pPr>
              <w:pStyle w:val="ENoteTableText"/>
            </w:pPr>
            <w:r w:rsidRPr="00357753">
              <w:t>ad No 61, 2018</w:t>
            </w:r>
          </w:p>
        </w:tc>
      </w:tr>
      <w:tr w:rsidR="002F00A3" w:rsidRPr="00357753" w14:paraId="2667806E" w14:textId="77777777" w:rsidTr="00AC336C">
        <w:trPr>
          <w:cantSplit/>
        </w:trPr>
        <w:tc>
          <w:tcPr>
            <w:tcW w:w="2551" w:type="dxa"/>
          </w:tcPr>
          <w:p w14:paraId="3BE91101" w14:textId="77777777" w:rsidR="002F00A3" w:rsidRPr="00357753" w:rsidRDefault="002F00A3" w:rsidP="002F00A3">
            <w:pPr>
              <w:pStyle w:val="ENoteTableText"/>
              <w:tabs>
                <w:tab w:val="center" w:leader="dot" w:pos="2268"/>
              </w:tabs>
              <w:rPr>
                <w:b/>
                <w:noProof/>
              </w:rPr>
            </w:pPr>
            <w:r w:rsidRPr="00357753">
              <w:rPr>
                <w:noProof/>
              </w:rPr>
              <w:t>s 1213G</w:t>
            </w:r>
            <w:r w:rsidRPr="00357753">
              <w:rPr>
                <w:noProof/>
              </w:rPr>
              <w:tab/>
            </w:r>
          </w:p>
        </w:tc>
        <w:tc>
          <w:tcPr>
            <w:tcW w:w="4961" w:type="dxa"/>
          </w:tcPr>
          <w:p w14:paraId="773E26E8" w14:textId="77777777" w:rsidR="002F00A3" w:rsidRPr="00357753" w:rsidRDefault="002F00A3" w:rsidP="002F00A3">
            <w:pPr>
              <w:pStyle w:val="ENoteTableText"/>
            </w:pPr>
            <w:r w:rsidRPr="00357753">
              <w:t>ad No 61, 2018</w:t>
            </w:r>
          </w:p>
        </w:tc>
      </w:tr>
      <w:tr w:rsidR="002F00A3" w:rsidRPr="00357753" w14:paraId="4E8D4B16" w14:textId="77777777" w:rsidTr="00AC336C">
        <w:trPr>
          <w:cantSplit/>
        </w:trPr>
        <w:tc>
          <w:tcPr>
            <w:tcW w:w="2551" w:type="dxa"/>
          </w:tcPr>
          <w:p w14:paraId="6BB6B009" w14:textId="53271066" w:rsidR="002F00A3" w:rsidRPr="00357753" w:rsidRDefault="002F00A3" w:rsidP="002F00A3">
            <w:pPr>
              <w:pStyle w:val="ENoteTableText"/>
              <w:keepNext/>
              <w:tabs>
                <w:tab w:val="center" w:leader="dot" w:pos="2268"/>
              </w:tabs>
              <w:rPr>
                <w:noProof/>
              </w:rPr>
            </w:pPr>
            <w:r w:rsidRPr="00357753">
              <w:rPr>
                <w:b/>
                <w:noProof/>
              </w:rPr>
              <w:lastRenderedPageBreak/>
              <w:t>Division 3</w:t>
            </w:r>
          </w:p>
        </w:tc>
        <w:tc>
          <w:tcPr>
            <w:tcW w:w="4961" w:type="dxa"/>
          </w:tcPr>
          <w:p w14:paraId="5A8C2C53" w14:textId="77777777" w:rsidR="002F00A3" w:rsidRPr="00357753" w:rsidRDefault="002F00A3" w:rsidP="002F00A3">
            <w:pPr>
              <w:pStyle w:val="ENoteTableText"/>
              <w:keepNext/>
            </w:pPr>
          </w:p>
        </w:tc>
      </w:tr>
      <w:tr w:rsidR="002F00A3" w:rsidRPr="00357753" w14:paraId="363D575A" w14:textId="77777777" w:rsidTr="00AC336C">
        <w:trPr>
          <w:cantSplit/>
        </w:trPr>
        <w:tc>
          <w:tcPr>
            <w:tcW w:w="2551" w:type="dxa"/>
          </w:tcPr>
          <w:p w14:paraId="1D866A27" w14:textId="77777777" w:rsidR="002F00A3" w:rsidRPr="00357753" w:rsidRDefault="002F00A3" w:rsidP="002F00A3">
            <w:pPr>
              <w:pStyle w:val="ENoteTableText"/>
              <w:tabs>
                <w:tab w:val="center" w:leader="dot" w:pos="2268"/>
              </w:tabs>
              <w:rPr>
                <w:b/>
                <w:noProof/>
              </w:rPr>
            </w:pPr>
            <w:r w:rsidRPr="00357753">
              <w:rPr>
                <w:noProof/>
              </w:rPr>
              <w:t>s 1213H</w:t>
            </w:r>
            <w:r w:rsidRPr="00357753">
              <w:rPr>
                <w:noProof/>
              </w:rPr>
              <w:tab/>
            </w:r>
          </w:p>
        </w:tc>
        <w:tc>
          <w:tcPr>
            <w:tcW w:w="4961" w:type="dxa"/>
          </w:tcPr>
          <w:p w14:paraId="48A327DE" w14:textId="77777777" w:rsidR="002F00A3" w:rsidRPr="00357753" w:rsidRDefault="002F00A3" w:rsidP="002F00A3">
            <w:pPr>
              <w:pStyle w:val="ENoteTableText"/>
            </w:pPr>
            <w:r w:rsidRPr="00357753">
              <w:t>ad No 61, 2018</w:t>
            </w:r>
          </w:p>
        </w:tc>
      </w:tr>
      <w:tr w:rsidR="002F00A3" w:rsidRPr="00357753" w14:paraId="16F6488E" w14:textId="77777777" w:rsidTr="00AC336C">
        <w:trPr>
          <w:cantSplit/>
        </w:trPr>
        <w:tc>
          <w:tcPr>
            <w:tcW w:w="2551" w:type="dxa"/>
          </w:tcPr>
          <w:p w14:paraId="6A4CDA28" w14:textId="4A6CD098"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215A0ECB" w14:textId="77777777" w:rsidR="002F00A3" w:rsidRPr="00357753" w:rsidRDefault="002F00A3" w:rsidP="002F00A3">
            <w:pPr>
              <w:pStyle w:val="ENoteTableText"/>
            </w:pPr>
          </w:p>
        </w:tc>
      </w:tr>
      <w:tr w:rsidR="002F00A3" w:rsidRPr="00357753" w14:paraId="7F74A206" w14:textId="77777777" w:rsidTr="00AC336C">
        <w:trPr>
          <w:cantSplit/>
        </w:trPr>
        <w:tc>
          <w:tcPr>
            <w:tcW w:w="2551" w:type="dxa"/>
          </w:tcPr>
          <w:p w14:paraId="014A3C04" w14:textId="77777777" w:rsidR="002F00A3" w:rsidRPr="00357753" w:rsidRDefault="002F00A3" w:rsidP="002F00A3">
            <w:pPr>
              <w:pStyle w:val="ENoteTableText"/>
              <w:keepNext/>
              <w:tabs>
                <w:tab w:val="center" w:leader="dot" w:pos="2268"/>
              </w:tabs>
              <w:rPr>
                <w:b/>
                <w:noProof/>
              </w:rPr>
            </w:pPr>
            <w:r w:rsidRPr="00357753">
              <w:rPr>
                <w:b/>
                <w:noProof/>
              </w:rPr>
              <w:t>Subdivision A</w:t>
            </w:r>
          </w:p>
        </w:tc>
        <w:tc>
          <w:tcPr>
            <w:tcW w:w="4961" w:type="dxa"/>
          </w:tcPr>
          <w:p w14:paraId="17ED236C" w14:textId="77777777" w:rsidR="002F00A3" w:rsidRPr="00357753" w:rsidRDefault="002F00A3" w:rsidP="002F00A3">
            <w:pPr>
              <w:pStyle w:val="ENoteTableText"/>
            </w:pPr>
          </w:p>
        </w:tc>
      </w:tr>
      <w:tr w:rsidR="002F00A3" w:rsidRPr="00357753" w14:paraId="31E000B0" w14:textId="77777777" w:rsidTr="00AC336C">
        <w:trPr>
          <w:cantSplit/>
        </w:trPr>
        <w:tc>
          <w:tcPr>
            <w:tcW w:w="2551" w:type="dxa"/>
          </w:tcPr>
          <w:p w14:paraId="3878C9F0" w14:textId="77777777" w:rsidR="002F00A3" w:rsidRPr="00357753" w:rsidRDefault="002F00A3" w:rsidP="002F00A3">
            <w:pPr>
              <w:pStyle w:val="ENoteTableText"/>
              <w:tabs>
                <w:tab w:val="center" w:leader="dot" w:pos="2268"/>
              </w:tabs>
              <w:rPr>
                <w:b/>
                <w:noProof/>
              </w:rPr>
            </w:pPr>
            <w:r w:rsidRPr="00357753">
              <w:rPr>
                <w:noProof/>
              </w:rPr>
              <w:t>s 1213J</w:t>
            </w:r>
            <w:r w:rsidRPr="00357753">
              <w:rPr>
                <w:noProof/>
              </w:rPr>
              <w:tab/>
            </w:r>
          </w:p>
        </w:tc>
        <w:tc>
          <w:tcPr>
            <w:tcW w:w="4961" w:type="dxa"/>
          </w:tcPr>
          <w:p w14:paraId="0CE7C0E6" w14:textId="77777777" w:rsidR="002F00A3" w:rsidRPr="00357753" w:rsidRDefault="002F00A3" w:rsidP="002F00A3">
            <w:pPr>
              <w:pStyle w:val="ENoteTableText"/>
            </w:pPr>
            <w:r w:rsidRPr="00357753">
              <w:t>ad No 61, 2018</w:t>
            </w:r>
          </w:p>
        </w:tc>
      </w:tr>
      <w:tr w:rsidR="002F00A3" w:rsidRPr="00357753" w14:paraId="0FE99D82" w14:textId="77777777" w:rsidTr="00AC336C">
        <w:trPr>
          <w:cantSplit/>
        </w:trPr>
        <w:tc>
          <w:tcPr>
            <w:tcW w:w="2551" w:type="dxa"/>
          </w:tcPr>
          <w:p w14:paraId="79871E33" w14:textId="77777777" w:rsidR="002F00A3" w:rsidRPr="00357753" w:rsidRDefault="002F00A3" w:rsidP="002F00A3">
            <w:pPr>
              <w:pStyle w:val="ENoteTableText"/>
              <w:tabs>
                <w:tab w:val="center" w:leader="dot" w:pos="2268"/>
              </w:tabs>
              <w:rPr>
                <w:b/>
                <w:noProof/>
              </w:rPr>
            </w:pPr>
            <w:r w:rsidRPr="00357753">
              <w:rPr>
                <w:noProof/>
              </w:rPr>
              <w:t>s 1213K</w:t>
            </w:r>
            <w:r w:rsidRPr="00357753">
              <w:rPr>
                <w:noProof/>
              </w:rPr>
              <w:tab/>
            </w:r>
          </w:p>
        </w:tc>
        <w:tc>
          <w:tcPr>
            <w:tcW w:w="4961" w:type="dxa"/>
          </w:tcPr>
          <w:p w14:paraId="4F9E888E" w14:textId="77777777" w:rsidR="002F00A3" w:rsidRPr="00357753" w:rsidRDefault="002F00A3" w:rsidP="002F00A3">
            <w:pPr>
              <w:pStyle w:val="ENoteTableText"/>
            </w:pPr>
            <w:r w:rsidRPr="00357753">
              <w:t>ad No 61, 2018</w:t>
            </w:r>
          </w:p>
        </w:tc>
      </w:tr>
      <w:tr w:rsidR="002F00A3" w:rsidRPr="00357753" w14:paraId="6DD50911" w14:textId="77777777" w:rsidTr="00AC336C">
        <w:trPr>
          <w:cantSplit/>
        </w:trPr>
        <w:tc>
          <w:tcPr>
            <w:tcW w:w="2551" w:type="dxa"/>
          </w:tcPr>
          <w:p w14:paraId="104C499D" w14:textId="77777777" w:rsidR="002F00A3" w:rsidRPr="00357753" w:rsidRDefault="002F00A3" w:rsidP="002F00A3">
            <w:pPr>
              <w:pStyle w:val="ENoteTableText"/>
              <w:tabs>
                <w:tab w:val="center" w:leader="dot" w:pos="2268"/>
              </w:tabs>
              <w:rPr>
                <w:b/>
                <w:noProof/>
              </w:rPr>
            </w:pPr>
            <w:r w:rsidRPr="00357753">
              <w:rPr>
                <w:noProof/>
              </w:rPr>
              <w:t>s 1213L</w:t>
            </w:r>
            <w:r w:rsidRPr="00357753">
              <w:rPr>
                <w:noProof/>
              </w:rPr>
              <w:tab/>
            </w:r>
          </w:p>
        </w:tc>
        <w:tc>
          <w:tcPr>
            <w:tcW w:w="4961" w:type="dxa"/>
          </w:tcPr>
          <w:p w14:paraId="59B0C727" w14:textId="77777777" w:rsidR="002F00A3" w:rsidRPr="00357753" w:rsidRDefault="002F00A3" w:rsidP="002F00A3">
            <w:pPr>
              <w:pStyle w:val="ENoteTableText"/>
            </w:pPr>
            <w:r w:rsidRPr="00357753">
              <w:t>ad No 61, 2018</w:t>
            </w:r>
          </w:p>
        </w:tc>
      </w:tr>
      <w:tr w:rsidR="002F00A3" w:rsidRPr="00357753" w14:paraId="14A70D29" w14:textId="77777777" w:rsidTr="00AC336C">
        <w:trPr>
          <w:cantSplit/>
        </w:trPr>
        <w:tc>
          <w:tcPr>
            <w:tcW w:w="2551" w:type="dxa"/>
          </w:tcPr>
          <w:p w14:paraId="20C9D294" w14:textId="77777777" w:rsidR="002F00A3" w:rsidRPr="00357753" w:rsidRDefault="002F00A3" w:rsidP="002F00A3">
            <w:pPr>
              <w:pStyle w:val="ENoteTableText"/>
              <w:tabs>
                <w:tab w:val="center" w:leader="dot" w:pos="2268"/>
              </w:tabs>
              <w:rPr>
                <w:b/>
                <w:noProof/>
              </w:rPr>
            </w:pPr>
            <w:r w:rsidRPr="00357753">
              <w:rPr>
                <w:noProof/>
              </w:rPr>
              <w:t>s 1213M</w:t>
            </w:r>
            <w:r w:rsidRPr="00357753">
              <w:rPr>
                <w:noProof/>
              </w:rPr>
              <w:tab/>
            </w:r>
          </w:p>
        </w:tc>
        <w:tc>
          <w:tcPr>
            <w:tcW w:w="4961" w:type="dxa"/>
          </w:tcPr>
          <w:p w14:paraId="79A045EA" w14:textId="77777777" w:rsidR="002F00A3" w:rsidRPr="00357753" w:rsidRDefault="002F00A3" w:rsidP="002F00A3">
            <w:pPr>
              <w:pStyle w:val="ENoteTableText"/>
            </w:pPr>
            <w:r w:rsidRPr="00357753">
              <w:t>ad No 61, 2018</w:t>
            </w:r>
          </w:p>
        </w:tc>
      </w:tr>
      <w:tr w:rsidR="002F00A3" w:rsidRPr="00357753" w14:paraId="4875E175" w14:textId="77777777" w:rsidTr="00AC336C">
        <w:trPr>
          <w:cantSplit/>
        </w:trPr>
        <w:tc>
          <w:tcPr>
            <w:tcW w:w="2551" w:type="dxa"/>
          </w:tcPr>
          <w:p w14:paraId="67B087C7" w14:textId="77777777" w:rsidR="002F00A3" w:rsidRPr="00357753" w:rsidRDefault="002F00A3" w:rsidP="002F00A3">
            <w:pPr>
              <w:pStyle w:val="ENoteTableText"/>
              <w:tabs>
                <w:tab w:val="center" w:leader="dot" w:pos="2268"/>
              </w:tabs>
              <w:rPr>
                <w:b/>
                <w:noProof/>
              </w:rPr>
            </w:pPr>
            <w:r w:rsidRPr="00357753">
              <w:rPr>
                <w:noProof/>
              </w:rPr>
              <w:t>s 1213N</w:t>
            </w:r>
            <w:r w:rsidRPr="00357753">
              <w:rPr>
                <w:noProof/>
              </w:rPr>
              <w:tab/>
            </w:r>
          </w:p>
        </w:tc>
        <w:tc>
          <w:tcPr>
            <w:tcW w:w="4961" w:type="dxa"/>
          </w:tcPr>
          <w:p w14:paraId="7A55CBBC" w14:textId="77777777" w:rsidR="002F00A3" w:rsidRPr="00357753" w:rsidRDefault="002F00A3" w:rsidP="002F00A3">
            <w:pPr>
              <w:pStyle w:val="ENoteTableText"/>
            </w:pPr>
            <w:r w:rsidRPr="00357753">
              <w:t>ad No 61, 2018</w:t>
            </w:r>
          </w:p>
        </w:tc>
      </w:tr>
      <w:tr w:rsidR="002F00A3" w:rsidRPr="00357753" w14:paraId="2F4B43D2" w14:textId="77777777" w:rsidTr="00AC336C">
        <w:trPr>
          <w:cantSplit/>
        </w:trPr>
        <w:tc>
          <w:tcPr>
            <w:tcW w:w="2551" w:type="dxa"/>
          </w:tcPr>
          <w:p w14:paraId="6D573093"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44EF66E5" w14:textId="77777777" w:rsidR="002F00A3" w:rsidRPr="00357753" w:rsidRDefault="002F00A3" w:rsidP="002F00A3">
            <w:pPr>
              <w:pStyle w:val="ENoteTableText"/>
            </w:pPr>
          </w:p>
        </w:tc>
      </w:tr>
      <w:tr w:rsidR="002F00A3" w:rsidRPr="00357753" w14:paraId="43B8B608" w14:textId="77777777" w:rsidTr="00AC336C">
        <w:trPr>
          <w:cantSplit/>
        </w:trPr>
        <w:tc>
          <w:tcPr>
            <w:tcW w:w="2551" w:type="dxa"/>
          </w:tcPr>
          <w:p w14:paraId="7575A6F4" w14:textId="77777777" w:rsidR="002F00A3" w:rsidRPr="00357753" w:rsidRDefault="002F00A3" w:rsidP="002F00A3">
            <w:pPr>
              <w:pStyle w:val="ENoteTableText"/>
              <w:tabs>
                <w:tab w:val="center" w:leader="dot" w:pos="2268"/>
              </w:tabs>
              <w:rPr>
                <w:b/>
                <w:noProof/>
              </w:rPr>
            </w:pPr>
            <w:r w:rsidRPr="00357753">
              <w:rPr>
                <w:noProof/>
              </w:rPr>
              <w:t>s 1213P</w:t>
            </w:r>
            <w:r w:rsidRPr="00357753">
              <w:rPr>
                <w:noProof/>
              </w:rPr>
              <w:tab/>
            </w:r>
          </w:p>
        </w:tc>
        <w:tc>
          <w:tcPr>
            <w:tcW w:w="4961" w:type="dxa"/>
          </w:tcPr>
          <w:p w14:paraId="3D92CC69" w14:textId="77777777" w:rsidR="002F00A3" w:rsidRPr="00357753" w:rsidRDefault="002F00A3" w:rsidP="002F00A3">
            <w:pPr>
              <w:pStyle w:val="ENoteTableText"/>
            </w:pPr>
            <w:r w:rsidRPr="00357753">
              <w:t>ad No 61, 2018</w:t>
            </w:r>
          </w:p>
        </w:tc>
      </w:tr>
      <w:tr w:rsidR="002F00A3" w:rsidRPr="00357753" w14:paraId="28A28079" w14:textId="77777777" w:rsidTr="00AC336C">
        <w:trPr>
          <w:cantSplit/>
        </w:trPr>
        <w:tc>
          <w:tcPr>
            <w:tcW w:w="2551" w:type="dxa"/>
          </w:tcPr>
          <w:p w14:paraId="202C1B3D" w14:textId="77777777" w:rsidR="002F00A3" w:rsidRPr="00357753" w:rsidRDefault="002F00A3" w:rsidP="002F00A3">
            <w:pPr>
              <w:pStyle w:val="ENoteTableText"/>
              <w:tabs>
                <w:tab w:val="center" w:leader="dot" w:pos="2268"/>
              </w:tabs>
              <w:rPr>
                <w:b/>
                <w:noProof/>
              </w:rPr>
            </w:pPr>
            <w:r w:rsidRPr="00357753">
              <w:rPr>
                <w:noProof/>
              </w:rPr>
              <w:t>s 1213Q</w:t>
            </w:r>
            <w:r w:rsidRPr="00357753">
              <w:rPr>
                <w:noProof/>
              </w:rPr>
              <w:tab/>
            </w:r>
          </w:p>
        </w:tc>
        <w:tc>
          <w:tcPr>
            <w:tcW w:w="4961" w:type="dxa"/>
          </w:tcPr>
          <w:p w14:paraId="571DADD4" w14:textId="77777777" w:rsidR="002F00A3" w:rsidRPr="00357753" w:rsidRDefault="002F00A3" w:rsidP="002F00A3">
            <w:pPr>
              <w:pStyle w:val="ENoteTableText"/>
            </w:pPr>
            <w:r w:rsidRPr="00357753">
              <w:t>ad No 61, 2018</w:t>
            </w:r>
          </w:p>
        </w:tc>
      </w:tr>
      <w:tr w:rsidR="002F00A3" w:rsidRPr="00357753" w14:paraId="17C5B233" w14:textId="77777777" w:rsidTr="00AC336C">
        <w:trPr>
          <w:cantSplit/>
        </w:trPr>
        <w:tc>
          <w:tcPr>
            <w:tcW w:w="2551" w:type="dxa"/>
          </w:tcPr>
          <w:p w14:paraId="7D276F5B" w14:textId="77777777" w:rsidR="002F00A3" w:rsidRPr="00357753" w:rsidRDefault="002F00A3" w:rsidP="002F00A3">
            <w:pPr>
              <w:pStyle w:val="ENoteTableText"/>
              <w:keepNext/>
              <w:tabs>
                <w:tab w:val="center" w:leader="dot" w:pos="2268"/>
              </w:tabs>
              <w:rPr>
                <w:b/>
                <w:noProof/>
              </w:rPr>
            </w:pPr>
            <w:r w:rsidRPr="00357753">
              <w:rPr>
                <w:b/>
                <w:noProof/>
              </w:rPr>
              <w:t>Part 8A.5</w:t>
            </w:r>
          </w:p>
        </w:tc>
        <w:tc>
          <w:tcPr>
            <w:tcW w:w="4961" w:type="dxa"/>
          </w:tcPr>
          <w:p w14:paraId="6CE7E83F" w14:textId="77777777" w:rsidR="002F00A3" w:rsidRPr="00357753" w:rsidRDefault="002F00A3" w:rsidP="002F00A3">
            <w:pPr>
              <w:pStyle w:val="ENoteTableText"/>
            </w:pPr>
          </w:p>
        </w:tc>
      </w:tr>
      <w:tr w:rsidR="002F00A3" w:rsidRPr="00357753" w14:paraId="2672684A" w14:textId="77777777" w:rsidTr="00AC336C">
        <w:trPr>
          <w:cantSplit/>
        </w:trPr>
        <w:tc>
          <w:tcPr>
            <w:tcW w:w="2551" w:type="dxa"/>
          </w:tcPr>
          <w:p w14:paraId="16520501" w14:textId="77777777" w:rsidR="002F00A3" w:rsidRPr="00357753" w:rsidRDefault="002F00A3" w:rsidP="002F00A3">
            <w:pPr>
              <w:pStyle w:val="ENoteTableText"/>
              <w:tabs>
                <w:tab w:val="center" w:leader="dot" w:pos="2268"/>
              </w:tabs>
              <w:rPr>
                <w:noProof/>
              </w:rPr>
            </w:pPr>
            <w:r w:rsidRPr="00357753">
              <w:rPr>
                <w:noProof/>
              </w:rPr>
              <w:t>s 1214</w:t>
            </w:r>
            <w:r w:rsidRPr="00357753">
              <w:rPr>
                <w:noProof/>
              </w:rPr>
              <w:tab/>
            </w:r>
          </w:p>
        </w:tc>
        <w:tc>
          <w:tcPr>
            <w:tcW w:w="4961" w:type="dxa"/>
          </w:tcPr>
          <w:p w14:paraId="6396ACDC" w14:textId="77777777" w:rsidR="002F00A3" w:rsidRPr="00357753" w:rsidRDefault="002F00A3" w:rsidP="002F00A3">
            <w:pPr>
              <w:pStyle w:val="ENoteTableText"/>
            </w:pPr>
            <w:r w:rsidRPr="00357753">
              <w:t>rep No 122, 2001</w:t>
            </w:r>
          </w:p>
        </w:tc>
      </w:tr>
      <w:tr w:rsidR="002F00A3" w:rsidRPr="00357753" w14:paraId="2E690030" w14:textId="77777777" w:rsidTr="00AC336C">
        <w:trPr>
          <w:cantSplit/>
        </w:trPr>
        <w:tc>
          <w:tcPr>
            <w:tcW w:w="2551" w:type="dxa"/>
          </w:tcPr>
          <w:p w14:paraId="0E1795BC" w14:textId="77777777" w:rsidR="002F00A3" w:rsidRPr="00357753" w:rsidRDefault="002F00A3" w:rsidP="002F00A3">
            <w:pPr>
              <w:pStyle w:val="ENoteTableText"/>
              <w:tabs>
                <w:tab w:val="center" w:leader="dot" w:pos="2268"/>
              </w:tabs>
              <w:rPr>
                <w:noProof/>
              </w:rPr>
            </w:pPr>
          </w:p>
        </w:tc>
        <w:tc>
          <w:tcPr>
            <w:tcW w:w="4961" w:type="dxa"/>
          </w:tcPr>
          <w:p w14:paraId="39D7FF46" w14:textId="77777777" w:rsidR="002F00A3" w:rsidRPr="00357753" w:rsidRDefault="002F00A3" w:rsidP="002F00A3">
            <w:pPr>
              <w:pStyle w:val="ENoteTableText"/>
            </w:pPr>
            <w:r w:rsidRPr="00357753">
              <w:t>ad No 61, 2018</w:t>
            </w:r>
          </w:p>
        </w:tc>
      </w:tr>
      <w:tr w:rsidR="002F00A3" w:rsidRPr="00357753" w14:paraId="492BC6F7" w14:textId="77777777" w:rsidTr="00AC336C">
        <w:trPr>
          <w:cantSplit/>
        </w:trPr>
        <w:tc>
          <w:tcPr>
            <w:tcW w:w="2551" w:type="dxa"/>
          </w:tcPr>
          <w:p w14:paraId="0D391086" w14:textId="77777777" w:rsidR="002F00A3" w:rsidRPr="00357753" w:rsidRDefault="002F00A3" w:rsidP="002F00A3">
            <w:pPr>
              <w:pStyle w:val="ENoteTableText"/>
              <w:keepNext/>
              <w:tabs>
                <w:tab w:val="center" w:leader="dot" w:pos="2268"/>
              </w:tabs>
              <w:rPr>
                <w:noProof/>
              </w:rPr>
            </w:pPr>
            <w:r w:rsidRPr="00357753">
              <w:rPr>
                <w:b/>
                <w:noProof/>
              </w:rPr>
              <w:t>Part 8A.6</w:t>
            </w:r>
          </w:p>
        </w:tc>
        <w:tc>
          <w:tcPr>
            <w:tcW w:w="4961" w:type="dxa"/>
          </w:tcPr>
          <w:p w14:paraId="613BAB69" w14:textId="77777777" w:rsidR="002F00A3" w:rsidRPr="00357753" w:rsidRDefault="002F00A3" w:rsidP="002F00A3">
            <w:pPr>
              <w:pStyle w:val="ENoteTableText"/>
            </w:pPr>
          </w:p>
        </w:tc>
      </w:tr>
      <w:tr w:rsidR="002F00A3" w:rsidRPr="00357753" w14:paraId="7CABD52F" w14:textId="77777777" w:rsidTr="00AC336C">
        <w:trPr>
          <w:cantSplit/>
        </w:trPr>
        <w:tc>
          <w:tcPr>
            <w:tcW w:w="2551" w:type="dxa"/>
          </w:tcPr>
          <w:p w14:paraId="2F7CDA2F" w14:textId="77777777" w:rsidR="002F00A3" w:rsidRPr="00357753" w:rsidRDefault="002F00A3" w:rsidP="002F00A3">
            <w:pPr>
              <w:pStyle w:val="ENoteTableText"/>
              <w:tabs>
                <w:tab w:val="center" w:leader="dot" w:pos="2268"/>
              </w:tabs>
              <w:rPr>
                <w:noProof/>
              </w:rPr>
            </w:pPr>
            <w:r w:rsidRPr="00357753">
              <w:rPr>
                <w:noProof/>
              </w:rPr>
              <w:t>s 1215</w:t>
            </w:r>
            <w:r w:rsidRPr="00357753">
              <w:rPr>
                <w:noProof/>
              </w:rPr>
              <w:tab/>
            </w:r>
          </w:p>
        </w:tc>
        <w:tc>
          <w:tcPr>
            <w:tcW w:w="4961" w:type="dxa"/>
          </w:tcPr>
          <w:p w14:paraId="63CAF87E" w14:textId="77777777" w:rsidR="002F00A3" w:rsidRPr="00357753" w:rsidRDefault="002F00A3" w:rsidP="002F00A3">
            <w:pPr>
              <w:pStyle w:val="ENoteTableText"/>
            </w:pPr>
            <w:r w:rsidRPr="00357753">
              <w:t>rep No 122, 2001</w:t>
            </w:r>
          </w:p>
        </w:tc>
      </w:tr>
      <w:tr w:rsidR="002F00A3" w:rsidRPr="00357753" w14:paraId="0E8779CC" w14:textId="77777777" w:rsidTr="00AC336C">
        <w:trPr>
          <w:cantSplit/>
        </w:trPr>
        <w:tc>
          <w:tcPr>
            <w:tcW w:w="2551" w:type="dxa"/>
          </w:tcPr>
          <w:p w14:paraId="671E5CFD" w14:textId="77777777" w:rsidR="002F00A3" w:rsidRPr="00357753" w:rsidRDefault="002F00A3" w:rsidP="002F00A3">
            <w:pPr>
              <w:pStyle w:val="ENoteTableText"/>
              <w:tabs>
                <w:tab w:val="center" w:leader="dot" w:pos="2268"/>
              </w:tabs>
              <w:rPr>
                <w:noProof/>
              </w:rPr>
            </w:pPr>
          </w:p>
        </w:tc>
        <w:tc>
          <w:tcPr>
            <w:tcW w:w="4961" w:type="dxa"/>
          </w:tcPr>
          <w:p w14:paraId="12E24BED" w14:textId="77777777" w:rsidR="002F00A3" w:rsidRPr="00357753" w:rsidRDefault="002F00A3" w:rsidP="002F00A3">
            <w:pPr>
              <w:pStyle w:val="ENoteTableText"/>
            </w:pPr>
            <w:r w:rsidRPr="00357753">
              <w:t>ad No 61, 2018</w:t>
            </w:r>
          </w:p>
        </w:tc>
      </w:tr>
      <w:tr w:rsidR="002F00A3" w:rsidRPr="00357753" w14:paraId="206FDD31" w14:textId="77777777" w:rsidTr="00AC336C">
        <w:trPr>
          <w:cantSplit/>
        </w:trPr>
        <w:tc>
          <w:tcPr>
            <w:tcW w:w="2551" w:type="dxa"/>
          </w:tcPr>
          <w:p w14:paraId="7E585182" w14:textId="77777777" w:rsidR="002F00A3" w:rsidRPr="00357753" w:rsidRDefault="002F00A3" w:rsidP="002F00A3">
            <w:pPr>
              <w:pStyle w:val="ENoteTableText"/>
              <w:tabs>
                <w:tab w:val="center" w:leader="dot" w:pos="2268"/>
              </w:tabs>
              <w:rPr>
                <w:noProof/>
              </w:rPr>
            </w:pPr>
            <w:r w:rsidRPr="00357753">
              <w:rPr>
                <w:noProof/>
              </w:rPr>
              <w:t>s 1215A</w:t>
            </w:r>
            <w:r w:rsidRPr="00357753">
              <w:rPr>
                <w:noProof/>
              </w:rPr>
              <w:tab/>
            </w:r>
          </w:p>
        </w:tc>
        <w:tc>
          <w:tcPr>
            <w:tcW w:w="4961" w:type="dxa"/>
          </w:tcPr>
          <w:p w14:paraId="1D3BF698" w14:textId="77777777" w:rsidR="002F00A3" w:rsidRPr="00357753" w:rsidRDefault="002F00A3" w:rsidP="002F00A3">
            <w:pPr>
              <w:pStyle w:val="ENoteTableText"/>
            </w:pPr>
            <w:r w:rsidRPr="00357753">
              <w:t>ad No 61, 2018</w:t>
            </w:r>
          </w:p>
        </w:tc>
      </w:tr>
      <w:tr w:rsidR="002F00A3" w:rsidRPr="00357753" w14:paraId="12405352" w14:textId="77777777" w:rsidTr="00AC336C">
        <w:trPr>
          <w:cantSplit/>
        </w:trPr>
        <w:tc>
          <w:tcPr>
            <w:tcW w:w="2551" w:type="dxa"/>
          </w:tcPr>
          <w:p w14:paraId="7E856E93" w14:textId="77777777" w:rsidR="002F00A3" w:rsidRPr="00357753" w:rsidRDefault="002F00A3" w:rsidP="002F00A3">
            <w:pPr>
              <w:pStyle w:val="ENoteTableText"/>
              <w:tabs>
                <w:tab w:val="center" w:leader="dot" w:pos="2268"/>
              </w:tabs>
              <w:rPr>
                <w:noProof/>
              </w:rPr>
            </w:pPr>
            <w:r w:rsidRPr="00357753">
              <w:rPr>
                <w:noProof/>
              </w:rPr>
              <w:t>s 1215B</w:t>
            </w:r>
            <w:r w:rsidRPr="00357753">
              <w:rPr>
                <w:noProof/>
              </w:rPr>
              <w:tab/>
            </w:r>
          </w:p>
        </w:tc>
        <w:tc>
          <w:tcPr>
            <w:tcW w:w="4961" w:type="dxa"/>
          </w:tcPr>
          <w:p w14:paraId="5FEFEC12" w14:textId="77777777" w:rsidR="002F00A3" w:rsidRPr="00357753" w:rsidRDefault="002F00A3" w:rsidP="002F00A3">
            <w:pPr>
              <w:pStyle w:val="ENoteTableText"/>
            </w:pPr>
            <w:r w:rsidRPr="00357753">
              <w:t>ad No 61, 2018</w:t>
            </w:r>
          </w:p>
        </w:tc>
      </w:tr>
      <w:tr w:rsidR="002F00A3" w:rsidRPr="00357753" w14:paraId="7F732B18" w14:textId="77777777" w:rsidTr="00AC336C">
        <w:trPr>
          <w:cantSplit/>
        </w:trPr>
        <w:tc>
          <w:tcPr>
            <w:tcW w:w="2551" w:type="dxa"/>
          </w:tcPr>
          <w:p w14:paraId="48C93007" w14:textId="77777777" w:rsidR="002F00A3" w:rsidRPr="00357753" w:rsidRDefault="002F00A3" w:rsidP="002F00A3">
            <w:pPr>
              <w:pStyle w:val="ENoteTableText"/>
              <w:tabs>
                <w:tab w:val="center" w:leader="dot" w:pos="2268"/>
              </w:tabs>
              <w:rPr>
                <w:noProof/>
              </w:rPr>
            </w:pPr>
            <w:r w:rsidRPr="00357753">
              <w:rPr>
                <w:noProof/>
              </w:rPr>
              <w:t>s 1215C</w:t>
            </w:r>
            <w:r w:rsidRPr="00357753">
              <w:rPr>
                <w:noProof/>
              </w:rPr>
              <w:tab/>
            </w:r>
          </w:p>
        </w:tc>
        <w:tc>
          <w:tcPr>
            <w:tcW w:w="4961" w:type="dxa"/>
          </w:tcPr>
          <w:p w14:paraId="69446212" w14:textId="77777777" w:rsidR="002F00A3" w:rsidRPr="00357753" w:rsidRDefault="002F00A3" w:rsidP="002F00A3">
            <w:pPr>
              <w:pStyle w:val="ENoteTableText"/>
            </w:pPr>
            <w:r w:rsidRPr="00357753">
              <w:t>ad No 61, 2018</w:t>
            </w:r>
          </w:p>
        </w:tc>
      </w:tr>
      <w:tr w:rsidR="002F00A3" w:rsidRPr="00357753" w14:paraId="47266024" w14:textId="77777777" w:rsidTr="00AC336C">
        <w:trPr>
          <w:cantSplit/>
        </w:trPr>
        <w:tc>
          <w:tcPr>
            <w:tcW w:w="2551" w:type="dxa"/>
          </w:tcPr>
          <w:p w14:paraId="004940C4" w14:textId="77777777" w:rsidR="002F00A3" w:rsidRPr="00357753" w:rsidRDefault="002F00A3" w:rsidP="002F00A3">
            <w:pPr>
              <w:pStyle w:val="ENoteTableText"/>
              <w:tabs>
                <w:tab w:val="center" w:leader="dot" w:pos="2268"/>
              </w:tabs>
              <w:rPr>
                <w:noProof/>
              </w:rPr>
            </w:pPr>
            <w:r w:rsidRPr="00357753">
              <w:rPr>
                <w:noProof/>
              </w:rPr>
              <w:t>s 1215D</w:t>
            </w:r>
            <w:r w:rsidRPr="00357753">
              <w:rPr>
                <w:noProof/>
              </w:rPr>
              <w:tab/>
            </w:r>
          </w:p>
        </w:tc>
        <w:tc>
          <w:tcPr>
            <w:tcW w:w="4961" w:type="dxa"/>
          </w:tcPr>
          <w:p w14:paraId="15465B39" w14:textId="77777777" w:rsidR="002F00A3" w:rsidRPr="00357753" w:rsidRDefault="002F00A3" w:rsidP="002F00A3">
            <w:pPr>
              <w:pStyle w:val="ENoteTableText"/>
            </w:pPr>
            <w:r w:rsidRPr="00357753">
              <w:t>ad No 61, 2018</w:t>
            </w:r>
          </w:p>
        </w:tc>
      </w:tr>
      <w:tr w:rsidR="002F00A3" w:rsidRPr="00357753" w14:paraId="53A04152" w14:textId="77777777" w:rsidTr="00AC336C">
        <w:trPr>
          <w:cantSplit/>
        </w:trPr>
        <w:tc>
          <w:tcPr>
            <w:tcW w:w="2551" w:type="dxa"/>
          </w:tcPr>
          <w:p w14:paraId="26432365" w14:textId="77777777" w:rsidR="002F00A3" w:rsidRPr="00357753" w:rsidRDefault="002F00A3" w:rsidP="002F00A3">
            <w:pPr>
              <w:pStyle w:val="ENoteTableText"/>
              <w:keepNext/>
              <w:tabs>
                <w:tab w:val="center" w:leader="dot" w:pos="2268"/>
              </w:tabs>
              <w:rPr>
                <w:noProof/>
              </w:rPr>
            </w:pPr>
            <w:r w:rsidRPr="00357753">
              <w:rPr>
                <w:b/>
                <w:noProof/>
              </w:rPr>
              <w:t>Part 8A.7</w:t>
            </w:r>
          </w:p>
        </w:tc>
        <w:tc>
          <w:tcPr>
            <w:tcW w:w="4961" w:type="dxa"/>
          </w:tcPr>
          <w:p w14:paraId="78B1AF55" w14:textId="77777777" w:rsidR="002F00A3" w:rsidRPr="00357753" w:rsidRDefault="002F00A3" w:rsidP="002F00A3">
            <w:pPr>
              <w:pStyle w:val="ENoteTableText"/>
              <w:keepNext/>
            </w:pPr>
          </w:p>
        </w:tc>
      </w:tr>
      <w:tr w:rsidR="002F00A3" w:rsidRPr="00357753" w14:paraId="07014FDA" w14:textId="77777777" w:rsidTr="00AC336C">
        <w:trPr>
          <w:cantSplit/>
        </w:trPr>
        <w:tc>
          <w:tcPr>
            <w:tcW w:w="2551" w:type="dxa"/>
          </w:tcPr>
          <w:p w14:paraId="45F6C0EE" w14:textId="449295AD" w:rsidR="002F00A3" w:rsidRPr="00357753" w:rsidRDefault="002F00A3" w:rsidP="002F00A3">
            <w:pPr>
              <w:pStyle w:val="ENoteTableText"/>
              <w:keepNext/>
              <w:tabs>
                <w:tab w:val="center" w:leader="dot" w:pos="2268"/>
              </w:tabs>
              <w:rPr>
                <w:noProof/>
              </w:rPr>
            </w:pPr>
            <w:r w:rsidRPr="00357753">
              <w:rPr>
                <w:b/>
                <w:noProof/>
              </w:rPr>
              <w:t>Division 1</w:t>
            </w:r>
          </w:p>
        </w:tc>
        <w:tc>
          <w:tcPr>
            <w:tcW w:w="4961" w:type="dxa"/>
          </w:tcPr>
          <w:p w14:paraId="265431A5" w14:textId="77777777" w:rsidR="002F00A3" w:rsidRPr="00357753" w:rsidRDefault="002F00A3" w:rsidP="002F00A3">
            <w:pPr>
              <w:pStyle w:val="ENoteTableText"/>
              <w:keepNext/>
            </w:pPr>
          </w:p>
        </w:tc>
      </w:tr>
      <w:tr w:rsidR="002F00A3" w:rsidRPr="00357753" w14:paraId="484991AE" w14:textId="77777777" w:rsidTr="00AC336C">
        <w:trPr>
          <w:cantSplit/>
        </w:trPr>
        <w:tc>
          <w:tcPr>
            <w:tcW w:w="2551" w:type="dxa"/>
          </w:tcPr>
          <w:p w14:paraId="5861078E" w14:textId="77777777" w:rsidR="002F00A3" w:rsidRPr="00357753" w:rsidRDefault="002F00A3" w:rsidP="002F00A3">
            <w:pPr>
              <w:pStyle w:val="ENoteTableText"/>
              <w:keepNext/>
              <w:tabs>
                <w:tab w:val="center" w:leader="dot" w:pos="2268"/>
              </w:tabs>
              <w:rPr>
                <w:noProof/>
              </w:rPr>
            </w:pPr>
            <w:r w:rsidRPr="00357753">
              <w:rPr>
                <w:b/>
                <w:noProof/>
              </w:rPr>
              <w:t>Subdivision A</w:t>
            </w:r>
          </w:p>
        </w:tc>
        <w:tc>
          <w:tcPr>
            <w:tcW w:w="4961" w:type="dxa"/>
          </w:tcPr>
          <w:p w14:paraId="1D6BB69E" w14:textId="77777777" w:rsidR="002F00A3" w:rsidRPr="00357753" w:rsidRDefault="002F00A3" w:rsidP="002F00A3">
            <w:pPr>
              <w:pStyle w:val="ENoteTableText"/>
              <w:keepNext/>
            </w:pPr>
          </w:p>
        </w:tc>
      </w:tr>
      <w:tr w:rsidR="002F00A3" w:rsidRPr="00357753" w14:paraId="792E58DE" w14:textId="77777777" w:rsidTr="00AC336C">
        <w:trPr>
          <w:cantSplit/>
        </w:trPr>
        <w:tc>
          <w:tcPr>
            <w:tcW w:w="2551" w:type="dxa"/>
          </w:tcPr>
          <w:p w14:paraId="4966A896" w14:textId="77777777" w:rsidR="002F00A3" w:rsidRPr="00357753" w:rsidRDefault="002F00A3" w:rsidP="002F00A3">
            <w:pPr>
              <w:pStyle w:val="ENoteTableText"/>
              <w:tabs>
                <w:tab w:val="center" w:leader="dot" w:pos="2268"/>
              </w:tabs>
              <w:rPr>
                <w:noProof/>
              </w:rPr>
            </w:pPr>
            <w:r w:rsidRPr="00357753">
              <w:rPr>
                <w:noProof/>
              </w:rPr>
              <w:t>s 1216</w:t>
            </w:r>
            <w:r w:rsidRPr="00357753">
              <w:rPr>
                <w:noProof/>
              </w:rPr>
              <w:tab/>
            </w:r>
          </w:p>
        </w:tc>
        <w:tc>
          <w:tcPr>
            <w:tcW w:w="4961" w:type="dxa"/>
          </w:tcPr>
          <w:p w14:paraId="025E5D4F" w14:textId="77777777" w:rsidR="002F00A3" w:rsidRPr="00357753" w:rsidRDefault="002F00A3" w:rsidP="002F00A3">
            <w:pPr>
              <w:pStyle w:val="ENoteTableText"/>
            </w:pPr>
            <w:r w:rsidRPr="00357753">
              <w:t>rep No 122, 2001</w:t>
            </w:r>
          </w:p>
        </w:tc>
      </w:tr>
      <w:tr w:rsidR="002F00A3" w:rsidRPr="00357753" w14:paraId="0D442B10" w14:textId="77777777" w:rsidTr="00AC336C">
        <w:trPr>
          <w:cantSplit/>
        </w:trPr>
        <w:tc>
          <w:tcPr>
            <w:tcW w:w="2551" w:type="dxa"/>
          </w:tcPr>
          <w:p w14:paraId="02142D32" w14:textId="77777777" w:rsidR="002F00A3" w:rsidRPr="00357753" w:rsidRDefault="002F00A3" w:rsidP="002F00A3">
            <w:pPr>
              <w:pStyle w:val="ENoteTableText"/>
              <w:tabs>
                <w:tab w:val="center" w:leader="dot" w:pos="2268"/>
              </w:tabs>
              <w:rPr>
                <w:noProof/>
              </w:rPr>
            </w:pPr>
          </w:p>
        </w:tc>
        <w:tc>
          <w:tcPr>
            <w:tcW w:w="4961" w:type="dxa"/>
          </w:tcPr>
          <w:p w14:paraId="5B169AF9" w14:textId="77777777" w:rsidR="002F00A3" w:rsidRPr="00357753" w:rsidRDefault="002F00A3" w:rsidP="002F00A3">
            <w:pPr>
              <w:pStyle w:val="ENoteTableText"/>
            </w:pPr>
            <w:r w:rsidRPr="00357753">
              <w:t>ad No 61, 2018</w:t>
            </w:r>
          </w:p>
        </w:tc>
      </w:tr>
      <w:tr w:rsidR="002F00A3" w:rsidRPr="00357753" w14:paraId="796BDD76" w14:textId="77777777" w:rsidTr="00AC336C">
        <w:trPr>
          <w:cantSplit/>
        </w:trPr>
        <w:tc>
          <w:tcPr>
            <w:tcW w:w="2551" w:type="dxa"/>
          </w:tcPr>
          <w:p w14:paraId="0B34BED0" w14:textId="77777777" w:rsidR="002F00A3" w:rsidRPr="00357753" w:rsidRDefault="002F00A3" w:rsidP="002F00A3">
            <w:pPr>
              <w:pStyle w:val="ENoteTableText"/>
              <w:tabs>
                <w:tab w:val="center" w:leader="dot" w:pos="2268"/>
              </w:tabs>
              <w:rPr>
                <w:noProof/>
              </w:rPr>
            </w:pPr>
            <w:r w:rsidRPr="00357753">
              <w:rPr>
                <w:noProof/>
              </w:rPr>
              <w:t>s 1216A</w:t>
            </w:r>
            <w:r w:rsidRPr="00357753">
              <w:rPr>
                <w:noProof/>
              </w:rPr>
              <w:tab/>
            </w:r>
          </w:p>
        </w:tc>
        <w:tc>
          <w:tcPr>
            <w:tcW w:w="4961" w:type="dxa"/>
          </w:tcPr>
          <w:p w14:paraId="0188D54F" w14:textId="77777777" w:rsidR="002F00A3" w:rsidRPr="00357753" w:rsidRDefault="002F00A3" w:rsidP="002F00A3">
            <w:pPr>
              <w:pStyle w:val="ENoteTableText"/>
            </w:pPr>
            <w:r w:rsidRPr="00357753">
              <w:t>ad No 61, 2018</w:t>
            </w:r>
          </w:p>
        </w:tc>
      </w:tr>
      <w:tr w:rsidR="002F00A3" w:rsidRPr="00357753" w14:paraId="1D4B3254" w14:textId="77777777" w:rsidTr="00AC336C">
        <w:trPr>
          <w:cantSplit/>
        </w:trPr>
        <w:tc>
          <w:tcPr>
            <w:tcW w:w="2551" w:type="dxa"/>
          </w:tcPr>
          <w:p w14:paraId="3A1BE6B0" w14:textId="77777777" w:rsidR="002F00A3" w:rsidRPr="00357753" w:rsidRDefault="002F00A3" w:rsidP="002F00A3">
            <w:pPr>
              <w:pStyle w:val="ENoteTableText"/>
              <w:tabs>
                <w:tab w:val="center" w:leader="dot" w:pos="2268"/>
              </w:tabs>
              <w:rPr>
                <w:noProof/>
              </w:rPr>
            </w:pPr>
            <w:r w:rsidRPr="00357753">
              <w:rPr>
                <w:noProof/>
              </w:rPr>
              <w:t>s 1216B</w:t>
            </w:r>
            <w:r w:rsidRPr="00357753">
              <w:rPr>
                <w:noProof/>
              </w:rPr>
              <w:tab/>
            </w:r>
          </w:p>
        </w:tc>
        <w:tc>
          <w:tcPr>
            <w:tcW w:w="4961" w:type="dxa"/>
          </w:tcPr>
          <w:p w14:paraId="5B6DC5D4" w14:textId="77777777" w:rsidR="002F00A3" w:rsidRPr="00357753" w:rsidRDefault="002F00A3" w:rsidP="002F00A3">
            <w:pPr>
              <w:pStyle w:val="ENoteTableText"/>
            </w:pPr>
            <w:r w:rsidRPr="00357753">
              <w:t>ad No 61, 2018</w:t>
            </w:r>
          </w:p>
        </w:tc>
      </w:tr>
      <w:tr w:rsidR="002F00A3" w:rsidRPr="00357753" w14:paraId="485F9992" w14:textId="77777777" w:rsidTr="00AC336C">
        <w:trPr>
          <w:cantSplit/>
        </w:trPr>
        <w:tc>
          <w:tcPr>
            <w:tcW w:w="2551" w:type="dxa"/>
          </w:tcPr>
          <w:p w14:paraId="68D691F6" w14:textId="77777777" w:rsidR="002F00A3" w:rsidRPr="00357753" w:rsidRDefault="002F00A3" w:rsidP="002F00A3">
            <w:pPr>
              <w:pStyle w:val="ENoteTableText"/>
              <w:tabs>
                <w:tab w:val="center" w:leader="dot" w:pos="2268"/>
              </w:tabs>
              <w:rPr>
                <w:noProof/>
              </w:rPr>
            </w:pPr>
            <w:r w:rsidRPr="00357753">
              <w:rPr>
                <w:b/>
                <w:noProof/>
              </w:rPr>
              <w:t>Subdivision B</w:t>
            </w:r>
          </w:p>
        </w:tc>
        <w:tc>
          <w:tcPr>
            <w:tcW w:w="4961" w:type="dxa"/>
          </w:tcPr>
          <w:p w14:paraId="0AAA7538" w14:textId="77777777" w:rsidR="002F00A3" w:rsidRPr="00357753" w:rsidRDefault="002F00A3" w:rsidP="002F00A3">
            <w:pPr>
              <w:pStyle w:val="ENoteTableText"/>
            </w:pPr>
          </w:p>
        </w:tc>
      </w:tr>
      <w:tr w:rsidR="002F00A3" w:rsidRPr="00357753" w14:paraId="5D8069BA" w14:textId="77777777" w:rsidTr="00AC336C">
        <w:trPr>
          <w:cantSplit/>
        </w:trPr>
        <w:tc>
          <w:tcPr>
            <w:tcW w:w="2551" w:type="dxa"/>
          </w:tcPr>
          <w:p w14:paraId="169340AC" w14:textId="77777777" w:rsidR="002F00A3" w:rsidRPr="00357753" w:rsidRDefault="002F00A3" w:rsidP="002F00A3">
            <w:pPr>
              <w:pStyle w:val="ENoteTableText"/>
              <w:tabs>
                <w:tab w:val="center" w:leader="dot" w:pos="2268"/>
              </w:tabs>
              <w:rPr>
                <w:noProof/>
              </w:rPr>
            </w:pPr>
            <w:r w:rsidRPr="00357753">
              <w:rPr>
                <w:noProof/>
              </w:rPr>
              <w:t>s 1216C</w:t>
            </w:r>
            <w:r w:rsidRPr="00357753">
              <w:rPr>
                <w:noProof/>
              </w:rPr>
              <w:tab/>
            </w:r>
          </w:p>
        </w:tc>
        <w:tc>
          <w:tcPr>
            <w:tcW w:w="4961" w:type="dxa"/>
          </w:tcPr>
          <w:p w14:paraId="2A24B6AA" w14:textId="77777777" w:rsidR="002F00A3" w:rsidRPr="00357753" w:rsidRDefault="002F00A3" w:rsidP="002F00A3">
            <w:pPr>
              <w:pStyle w:val="ENoteTableText"/>
            </w:pPr>
            <w:r w:rsidRPr="00357753">
              <w:t>ad No 61, 2018</w:t>
            </w:r>
          </w:p>
        </w:tc>
      </w:tr>
      <w:tr w:rsidR="002F00A3" w:rsidRPr="00357753" w14:paraId="753D164C" w14:textId="77777777" w:rsidTr="00AC336C">
        <w:trPr>
          <w:cantSplit/>
        </w:trPr>
        <w:tc>
          <w:tcPr>
            <w:tcW w:w="2551" w:type="dxa"/>
          </w:tcPr>
          <w:p w14:paraId="2264F9D6" w14:textId="77777777" w:rsidR="002F00A3" w:rsidRPr="00357753" w:rsidRDefault="002F00A3" w:rsidP="002F00A3">
            <w:pPr>
              <w:pStyle w:val="ENoteTableText"/>
              <w:tabs>
                <w:tab w:val="center" w:leader="dot" w:pos="2268"/>
              </w:tabs>
              <w:rPr>
                <w:noProof/>
              </w:rPr>
            </w:pPr>
            <w:r w:rsidRPr="00357753">
              <w:rPr>
                <w:b/>
                <w:noProof/>
              </w:rPr>
              <w:lastRenderedPageBreak/>
              <w:t>Subdivision C</w:t>
            </w:r>
          </w:p>
        </w:tc>
        <w:tc>
          <w:tcPr>
            <w:tcW w:w="4961" w:type="dxa"/>
          </w:tcPr>
          <w:p w14:paraId="16D1447C" w14:textId="77777777" w:rsidR="002F00A3" w:rsidRPr="00357753" w:rsidRDefault="002F00A3" w:rsidP="002F00A3">
            <w:pPr>
              <w:pStyle w:val="ENoteTableText"/>
            </w:pPr>
          </w:p>
        </w:tc>
      </w:tr>
      <w:tr w:rsidR="002F00A3" w:rsidRPr="00357753" w14:paraId="1EAA5FB6" w14:textId="77777777" w:rsidTr="00AC336C">
        <w:trPr>
          <w:cantSplit/>
        </w:trPr>
        <w:tc>
          <w:tcPr>
            <w:tcW w:w="2551" w:type="dxa"/>
          </w:tcPr>
          <w:p w14:paraId="438D45DD" w14:textId="77777777" w:rsidR="002F00A3" w:rsidRPr="00357753" w:rsidRDefault="002F00A3" w:rsidP="002F00A3">
            <w:pPr>
              <w:pStyle w:val="ENoteTableText"/>
              <w:tabs>
                <w:tab w:val="center" w:leader="dot" w:pos="2268"/>
              </w:tabs>
              <w:rPr>
                <w:noProof/>
              </w:rPr>
            </w:pPr>
            <w:r w:rsidRPr="00357753">
              <w:rPr>
                <w:noProof/>
              </w:rPr>
              <w:t>s 1216D</w:t>
            </w:r>
            <w:r w:rsidRPr="00357753">
              <w:rPr>
                <w:noProof/>
              </w:rPr>
              <w:tab/>
            </w:r>
          </w:p>
        </w:tc>
        <w:tc>
          <w:tcPr>
            <w:tcW w:w="4961" w:type="dxa"/>
          </w:tcPr>
          <w:p w14:paraId="1DBE0AA0" w14:textId="77777777" w:rsidR="002F00A3" w:rsidRPr="00357753" w:rsidRDefault="002F00A3" w:rsidP="002F00A3">
            <w:pPr>
              <w:pStyle w:val="ENoteTableText"/>
            </w:pPr>
            <w:r w:rsidRPr="00357753">
              <w:t>ad No 61, 2018</w:t>
            </w:r>
          </w:p>
        </w:tc>
      </w:tr>
      <w:tr w:rsidR="002F00A3" w:rsidRPr="00357753" w14:paraId="16B67535" w14:textId="77777777" w:rsidTr="00AC336C">
        <w:trPr>
          <w:cantSplit/>
        </w:trPr>
        <w:tc>
          <w:tcPr>
            <w:tcW w:w="2551" w:type="dxa"/>
          </w:tcPr>
          <w:p w14:paraId="09269CD1" w14:textId="3F921352" w:rsidR="002F00A3" w:rsidRPr="00357753" w:rsidRDefault="002F00A3" w:rsidP="002F00A3">
            <w:pPr>
              <w:pStyle w:val="ENoteTableText"/>
              <w:tabs>
                <w:tab w:val="center" w:leader="dot" w:pos="2268"/>
              </w:tabs>
              <w:rPr>
                <w:noProof/>
              </w:rPr>
            </w:pPr>
            <w:r w:rsidRPr="00357753">
              <w:rPr>
                <w:b/>
                <w:noProof/>
              </w:rPr>
              <w:t>Division 2</w:t>
            </w:r>
          </w:p>
        </w:tc>
        <w:tc>
          <w:tcPr>
            <w:tcW w:w="4961" w:type="dxa"/>
          </w:tcPr>
          <w:p w14:paraId="295AAD48" w14:textId="77777777" w:rsidR="002F00A3" w:rsidRPr="00357753" w:rsidRDefault="002F00A3" w:rsidP="002F00A3">
            <w:pPr>
              <w:pStyle w:val="ENoteTableText"/>
            </w:pPr>
          </w:p>
        </w:tc>
      </w:tr>
      <w:tr w:rsidR="002F00A3" w:rsidRPr="00357753" w14:paraId="7C914F91" w14:textId="77777777" w:rsidTr="00AC336C">
        <w:trPr>
          <w:cantSplit/>
        </w:trPr>
        <w:tc>
          <w:tcPr>
            <w:tcW w:w="2551" w:type="dxa"/>
          </w:tcPr>
          <w:p w14:paraId="70BB21C1" w14:textId="77777777" w:rsidR="002F00A3" w:rsidRPr="00357753" w:rsidRDefault="002F00A3" w:rsidP="002F00A3">
            <w:pPr>
              <w:pStyle w:val="ENoteTableText"/>
              <w:tabs>
                <w:tab w:val="center" w:leader="dot" w:pos="2268"/>
              </w:tabs>
              <w:rPr>
                <w:noProof/>
              </w:rPr>
            </w:pPr>
            <w:r w:rsidRPr="00357753">
              <w:rPr>
                <w:b/>
                <w:noProof/>
              </w:rPr>
              <w:t>Subdivision A</w:t>
            </w:r>
          </w:p>
        </w:tc>
        <w:tc>
          <w:tcPr>
            <w:tcW w:w="4961" w:type="dxa"/>
          </w:tcPr>
          <w:p w14:paraId="560AEF75" w14:textId="77777777" w:rsidR="002F00A3" w:rsidRPr="00357753" w:rsidRDefault="002F00A3" w:rsidP="002F00A3">
            <w:pPr>
              <w:pStyle w:val="ENoteTableText"/>
            </w:pPr>
          </w:p>
        </w:tc>
      </w:tr>
      <w:tr w:rsidR="002F00A3" w:rsidRPr="00357753" w14:paraId="508DAD5D" w14:textId="77777777" w:rsidTr="00AC336C">
        <w:trPr>
          <w:cantSplit/>
        </w:trPr>
        <w:tc>
          <w:tcPr>
            <w:tcW w:w="2551" w:type="dxa"/>
          </w:tcPr>
          <w:p w14:paraId="6DA65560" w14:textId="77777777" w:rsidR="002F00A3" w:rsidRPr="00357753" w:rsidRDefault="002F00A3" w:rsidP="002F00A3">
            <w:pPr>
              <w:pStyle w:val="ENoteTableText"/>
              <w:tabs>
                <w:tab w:val="center" w:leader="dot" w:pos="2268"/>
              </w:tabs>
              <w:rPr>
                <w:noProof/>
              </w:rPr>
            </w:pPr>
            <w:r w:rsidRPr="00357753">
              <w:rPr>
                <w:noProof/>
              </w:rPr>
              <w:t>s 1216E</w:t>
            </w:r>
            <w:r w:rsidRPr="00357753">
              <w:rPr>
                <w:noProof/>
              </w:rPr>
              <w:tab/>
            </w:r>
          </w:p>
        </w:tc>
        <w:tc>
          <w:tcPr>
            <w:tcW w:w="4961" w:type="dxa"/>
          </w:tcPr>
          <w:p w14:paraId="21262CB4" w14:textId="77777777" w:rsidR="002F00A3" w:rsidRPr="00357753" w:rsidRDefault="002F00A3" w:rsidP="002F00A3">
            <w:pPr>
              <w:pStyle w:val="ENoteTableText"/>
            </w:pPr>
            <w:r w:rsidRPr="00357753">
              <w:t>ad No 61, 2018</w:t>
            </w:r>
          </w:p>
        </w:tc>
      </w:tr>
      <w:tr w:rsidR="002F00A3" w:rsidRPr="00357753" w14:paraId="71BBC419" w14:textId="77777777" w:rsidTr="00AC336C">
        <w:trPr>
          <w:cantSplit/>
        </w:trPr>
        <w:tc>
          <w:tcPr>
            <w:tcW w:w="2551" w:type="dxa"/>
          </w:tcPr>
          <w:p w14:paraId="6640968F" w14:textId="77777777" w:rsidR="002F00A3" w:rsidRPr="00357753" w:rsidRDefault="002F00A3" w:rsidP="002F00A3">
            <w:pPr>
              <w:pStyle w:val="ENoteTableText"/>
              <w:tabs>
                <w:tab w:val="center" w:leader="dot" w:pos="2268"/>
              </w:tabs>
              <w:rPr>
                <w:noProof/>
              </w:rPr>
            </w:pPr>
            <w:r w:rsidRPr="00357753">
              <w:rPr>
                <w:noProof/>
              </w:rPr>
              <w:t>s 1216F</w:t>
            </w:r>
            <w:r w:rsidRPr="00357753">
              <w:rPr>
                <w:noProof/>
              </w:rPr>
              <w:tab/>
            </w:r>
          </w:p>
        </w:tc>
        <w:tc>
          <w:tcPr>
            <w:tcW w:w="4961" w:type="dxa"/>
          </w:tcPr>
          <w:p w14:paraId="56DCDA9E" w14:textId="77777777" w:rsidR="002F00A3" w:rsidRPr="00357753" w:rsidRDefault="002F00A3" w:rsidP="002F00A3">
            <w:pPr>
              <w:pStyle w:val="ENoteTableText"/>
            </w:pPr>
            <w:r w:rsidRPr="00357753">
              <w:t>ad No 61, 2018</w:t>
            </w:r>
          </w:p>
        </w:tc>
      </w:tr>
      <w:tr w:rsidR="002F00A3" w:rsidRPr="00357753" w14:paraId="1F12CF11" w14:textId="77777777" w:rsidTr="00AC336C">
        <w:trPr>
          <w:cantSplit/>
        </w:trPr>
        <w:tc>
          <w:tcPr>
            <w:tcW w:w="2551" w:type="dxa"/>
          </w:tcPr>
          <w:p w14:paraId="4B5EF814" w14:textId="77777777" w:rsidR="002F00A3" w:rsidRPr="00357753" w:rsidRDefault="002F00A3" w:rsidP="002F00A3">
            <w:pPr>
              <w:pStyle w:val="ENoteTableText"/>
              <w:tabs>
                <w:tab w:val="center" w:leader="dot" w:pos="2268"/>
              </w:tabs>
              <w:rPr>
                <w:noProof/>
              </w:rPr>
            </w:pPr>
            <w:r w:rsidRPr="00357753">
              <w:rPr>
                <w:noProof/>
              </w:rPr>
              <w:t>s 1216G</w:t>
            </w:r>
            <w:r w:rsidRPr="00357753">
              <w:rPr>
                <w:noProof/>
              </w:rPr>
              <w:tab/>
            </w:r>
          </w:p>
        </w:tc>
        <w:tc>
          <w:tcPr>
            <w:tcW w:w="4961" w:type="dxa"/>
          </w:tcPr>
          <w:p w14:paraId="156000FE" w14:textId="77777777" w:rsidR="002F00A3" w:rsidRPr="00357753" w:rsidRDefault="002F00A3" w:rsidP="002F00A3">
            <w:pPr>
              <w:pStyle w:val="ENoteTableText"/>
            </w:pPr>
            <w:r w:rsidRPr="00357753">
              <w:t>ad No 61, 2018</w:t>
            </w:r>
          </w:p>
        </w:tc>
      </w:tr>
      <w:tr w:rsidR="002F00A3" w:rsidRPr="00357753" w14:paraId="63BC5CF7" w14:textId="77777777" w:rsidTr="00AC336C">
        <w:trPr>
          <w:cantSplit/>
        </w:trPr>
        <w:tc>
          <w:tcPr>
            <w:tcW w:w="2551" w:type="dxa"/>
          </w:tcPr>
          <w:p w14:paraId="2F9E7AE5" w14:textId="77777777" w:rsidR="002F00A3" w:rsidRPr="00357753" w:rsidRDefault="002F00A3" w:rsidP="002F00A3">
            <w:pPr>
              <w:pStyle w:val="ENoteTableText"/>
              <w:keepNext/>
              <w:tabs>
                <w:tab w:val="center" w:leader="dot" w:pos="2268"/>
              </w:tabs>
              <w:rPr>
                <w:noProof/>
              </w:rPr>
            </w:pPr>
            <w:r w:rsidRPr="00357753">
              <w:rPr>
                <w:b/>
                <w:noProof/>
              </w:rPr>
              <w:t>Subdivision B</w:t>
            </w:r>
          </w:p>
        </w:tc>
        <w:tc>
          <w:tcPr>
            <w:tcW w:w="4961" w:type="dxa"/>
          </w:tcPr>
          <w:p w14:paraId="6DDD741D" w14:textId="77777777" w:rsidR="002F00A3" w:rsidRPr="00357753" w:rsidRDefault="002F00A3" w:rsidP="002F00A3">
            <w:pPr>
              <w:pStyle w:val="ENoteTableText"/>
            </w:pPr>
          </w:p>
        </w:tc>
      </w:tr>
      <w:tr w:rsidR="002F00A3" w:rsidRPr="00357753" w14:paraId="2DF7E736" w14:textId="77777777" w:rsidTr="00AC336C">
        <w:trPr>
          <w:cantSplit/>
        </w:trPr>
        <w:tc>
          <w:tcPr>
            <w:tcW w:w="2551" w:type="dxa"/>
          </w:tcPr>
          <w:p w14:paraId="4C47673E" w14:textId="77777777" w:rsidR="002F00A3" w:rsidRPr="00357753" w:rsidRDefault="002F00A3" w:rsidP="002F00A3">
            <w:pPr>
              <w:pStyle w:val="ENoteTableText"/>
              <w:tabs>
                <w:tab w:val="center" w:leader="dot" w:pos="2268"/>
              </w:tabs>
              <w:rPr>
                <w:noProof/>
              </w:rPr>
            </w:pPr>
            <w:r w:rsidRPr="00357753">
              <w:rPr>
                <w:noProof/>
              </w:rPr>
              <w:t>s 1216H</w:t>
            </w:r>
            <w:r w:rsidRPr="00357753">
              <w:rPr>
                <w:noProof/>
              </w:rPr>
              <w:tab/>
            </w:r>
          </w:p>
        </w:tc>
        <w:tc>
          <w:tcPr>
            <w:tcW w:w="4961" w:type="dxa"/>
          </w:tcPr>
          <w:p w14:paraId="6A50847F" w14:textId="77777777" w:rsidR="002F00A3" w:rsidRPr="00357753" w:rsidRDefault="002F00A3" w:rsidP="002F00A3">
            <w:pPr>
              <w:pStyle w:val="ENoteTableText"/>
            </w:pPr>
            <w:r w:rsidRPr="00357753">
              <w:t>ad No 61, 2018</w:t>
            </w:r>
          </w:p>
        </w:tc>
      </w:tr>
      <w:tr w:rsidR="002F00A3" w:rsidRPr="00357753" w14:paraId="66CDC81E" w14:textId="77777777" w:rsidTr="00AC336C">
        <w:trPr>
          <w:cantSplit/>
        </w:trPr>
        <w:tc>
          <w:tcPr>
            <w:tcW w:w="2551" w:type="dxa"/>
          </w:tcPr>
          <w:p w14:paraId="1A6DCBC0" w14:textId="77777777" w:rsidR="002F00A3" w:rsidRPr="00357753" w:rsidRDefault="002F00A3" w:rsidP="002F00A3">
            <w:pPr>
              <w:pStyle w:val="ENoteTableText"/>
              <w:tabs>
                <w:tab w:val="center" w:leader="dot" w:pos="2268"/>
              </w:tabs>
              <w:rPr>
                <w:noProof/>
              </w:rPr>
            </w:pPr>
            <w:r w:rsidRPr="00357753">
              <w:rPr>
                <w:b/>
                <w:noProof/>
              </w:rPr>
              <w:t>Subdivision C</w:t>
            </w:r>
          </w:p>
        </w:tc>
        <w:tc>
          <w:tcPr>
            <w:tcW w:w="4961" w:type="dxa"/>
          </w:tcPr>
          <w:p w14:paraId="012E4305" w14:textId="77777777" w:rsidR="002F00A3" w:rsidRPr="00357753" w:rsidRDefault="002F00A3" w:rsidP="002F00A3">
            <w:pPr>
              <w:pStyle w:val="ENoteTableText"/>
            </w:pPr>
          </w:p>
        </w:tc>
      </w:tr>
      <w:tr w:rsidR="002F00A3" w:rsidRPr="00357753" w14:paraId="00207D7A" w14:textId="77777777" w:rsidTr="00AC336C">
        <w:trPr>
          <w:cantSplit/>
        </w:trPr>
        <w:tc>
          <w:tcPr>
            <w:tcW w:w="2551" w:type="dxa"/>
          </w:tcPr>
          <w:p w14:paraId="7F8314AA" w14:textId="77777777" w:rsidR="002F00A3" w:rsidRPr="00357753" w:rsidRDefault="002F00A3" w:rsidP="002F00A3">
            <w:pPr>
              <w:pStyle w:val="ENoteTableText"/>
              <w:tabs>
                <w:tab w:val="center" w:leader="dot" w:pos="2268"/>
              </w:tabs>
              <w:rPr>
                <w:noProof/>
              </w:rPr>
            </w:pPr>
            <w:r w:rsidRPr="00357753">
              <w:rPr>
                <w:noProof/>
              </w:rPr>
              <w:t>s 1216J</w:t>
            </w:r>
            <w:r w:rsidRPr="00357753">
              <w:rPr>
                <w:noProof/>
              </w:rPr>
              <w:tab/>
            </w:r>
          </w:p>
        </w:tc>
        <w:tc>
          <w:tcPr>
            <w:tcW w:w="4961" w:type="dxa"/>
          </w:tcPr>
          <w:p w14:paraId="62BCCD65" w14:textId="77777777" w:rsidR="002F00A3" w:rsidRPr="00357753" w:rsidRDefault="002F00A3" w:rsidP="002F00A3">
            <w:pPr>
              <w:pStyle w:val="ENoteTableText"/>
            </w:pPr>
            <w:r w:rsidRPr="00357753">
              <w:t>ad No 61, 2018</w:t>
            </w:r>
          </w:p>
        </w:tc>
      </w:tr>
      <w:tr w:rsidR="002F00A3" w:rsidRPr="00357753" w14:paraId="4F530B36" w14:textId="77777777" w:rsidTr="00AC336C">
        <w:trPr>
          <w:cantSplit/>
        </w:trPr>
        <w:tc>
          <w:tcPr>
            <w:tcW w:w="2551" w:type="dxa"/>
          </w:tcPr>
          <w:p w14:paraId="797A665E" w14:textId="31BE2F10" w:rsidR="002F00A3" w:rsidRPr="00357753" w:rsidRDefault="002F00A3" w:rsidP="002F00A3">
            <w:pPr>
              <w:pStyle w:val="ENoteTableText"/>
              <w:keepNext/>
              <w:tabs>
                <w:tab w:val="center" w:leader="dot" w:pos="2268"/>
              </w:tabs>
              <w:rPr>
                <w:noProof/>
              </w:rPr>
            </w:pPr>
            <w:r w:rsidRPr="00357753">
              <w:rPr>
                <w:b/>
                <w:noProof/>
              </w:rPr>
              <w:t>Division 3</w:t>
            </w:r>
          </w:p>
        </w:tc>
        <w:tc>
          <w:tcPr>
            <w:tcW w:w="4961" w:type="dxa"/>
          </w:tcPr>
          <w:p w14:paraId="67B61511" w14:textId="77777777" w:rsidR="002F00A3" w:rsidRPr="00357753" w:rsidRDefault="002F00A3" w:rsidP="002F00A3">
            <w:pPr>
              <w:pStyle w:val="ENoteTableText"/>
            </w:pPr>
          </w:p>
        </w:tc>
      </w:tr>
      <w:tr w:rsidR="002F00A3" w:rsidRPr="00357753" w14:paraId="71450A08" w14:textId="77777777" w:rsidTr="00AC336C">
        <w:trPr>
          <w:cantSplit/>
        </w:trPr>
        <w:tc>
          <w:tcPr>
            <w:tcW w:w="2551" w:type="dxa"/>
          </w:tcPr>
          <w:p w14:paraId="3FE1EEE2" w14:textId="77777777" w:rsidR="002F00A3" w:rsidRPr="00357753" w:rsidRDefault="002F00A3" w:rsidP="002F00A3">
            <w:pPr>
              <w:pStyle w:val="ENoteTableText"/>
              <w:tabs>
                <w:tab w:val="center" w:leader="dot" w:pos="2268"/>
              </w:tabs>
              <w:rPr>
                <w:noProof/>
              </w:rPr>
            </w:pPr>
            <w:r w:rsidRPr="00357753">
              <w:rPr>
                <w:noProof/>
              </w:rPr>
              <w:t>s 1216K</w:t>
            </w:r>
            <w:r w:rsidRPr="00357753">
              <w:rPr>
                <w:noProof/>
              </w:rPr>
              <w:tab/>
            </w:r>
          </w:p>
        </w:tc>
        <w:tc>
          <w:tcPr>
            <w:tcW w:w="4961" w:type="dxa"/>
          </w:tcPr>
          <w:p w14:paraId="59962CE4" w14:textId="77777777" w:rsidR="002F00A3" w:rsidRPr="00357753" w:rsidRDefault="002F00A3" w:rsidP="002F00A3">
            <w:pPr>
              <w:pStyle w:val="ENoteTableText"/>
            </w:pPr>
            <w:r w:rsidRPr="00357753">
              <w:t>ad No 61, 2018</w:t>
            </w:r>
          </w:p>
        </w:tc>
      </w:tr>
      <w:tr w:rsidR="002F00A3" w:rsidRPr="00357753" w14:paraId="2242E029" w14:textId="77777777" w:rsidTr="00AC336C">
        <w:trPr>
          <w:cantSplit/>
        </w:trPr>
        <w:tc>
          <w:tcPr>
            <w:tcW w:w="2551" w:type="dxa"/>
          </w:tcPr>
          <w:p w14:paraId="009EC1A2" w14:textId="77777777" w:rsidR="002F00A3" w:rsidRPr="00357753" w:rsidRDefault="002F00A3" w:rsidP="002F00A3">
            <w:pPr>
              <w:pStyle w:val="ENoteTableText"/>
              <w:tabs>
                <w:tab w:val="center" w:leader="dot" w:pos="2268"/>
              </w:tabs>
              <w:rPr>
                <w:noProof/>
              </w:rPr>
            </w:pPr>
            <w:r w:rsidRPr="00357753">
              <w:rPr>
                <w:noProof/>
              </w:rPr>
              <w:t>s 1216L</w:t>
            </w:r>
            <w:r w:rsidRPr="00357753">
              <w:rPr>
                <w:noProof/>
              </w:rPr>
              <w:tab/>
            </w:r>
          </w:p>
        </w:tc>
        <w:tc>
          <w:tcPr>
            <w:tcW w:w="4961" w:type="dxa"/>
          </w:tcPr>
          <w:p w14:paraId="6577068B" w14:textId="77777777" w:rsidR="002F00A3" w:rsidRPr="00357753" w:rsidRDefault="002F00A3" w:rsidP="002F00A3">
            <w:pPr>
              <w:pStyle w:val="ENoteTableText"/>
            </w:pPr>
            <w:r w:rsidRPr="00357753">
              <w:t>ad No 61, 2018</w:t>
            </w:r>
          </w:p>
        </w:tc>
      </w:tr>
      <w:tr w:rsidR="002F00A3" w:rsidRPr="00357753" w14:paraId="70C9FCF7" w14:textId="77777777" w:rsidTr="00AC336C">
        <w:trPr>
          <w:cantSplit/>
        </w:trPr>
        <w:tc>
          <w:tcPr>
            <w:tcW w:w="2551" w:type="dxa"/>
          </w:tcPr>
          <w:p w14:paraId="7A9E45C7" w14:textId="77777777" w:rsidR="002F00A3" w:rsidRPr="00357753" w:rsidRDefault="002F00A3" w:rsidP="002F00A3">
            <w:pPr>
              <w:pStyle w:val="ENoteTableText"/>
              <w:keepNext/>
              <w:tabs>
                <w:tab w:val="center" w:leader="dot" w:pos="2268"/>
              </w:tabs>
              <w:rPr>
                <w:noProof/>
              </w:rPr>
            </w:pPr>
            <w:r w:rsidRPr="00357753">
              <w:rPr>
                <w:b/>
                <w:noProof/>
              </w:rPr>
              <w:t>Part 8A.8</w:t>
            </w:r>
          </w:p>
        </w:tc>
        <w:tc>
          <w:tcPr>
            <w:tcW w:w="4961" w:type="dxa"/>
          </w:tcPr>
          <w:p w14:paraId="24E7EF09" w14:textId="77777777" w:rsidR="002F00A3" w:rsidRPr="00357753" w:rsidRDefault="002F00A3" w:rsidP="002F00A3">
            <w:pPr>
              <w:pStyle w:val="ENoteTableText"/>
            </w:pPr>
          </w:p>
        </w:tc>
      </w:tr>
      <w:tr w:rsidR="002F00A3" w:rsidRPr="00357753" w14:paraId="259B0169" w14:textId="77777777" w:rsidTr="00AC336C">
        <w:trPr>
          <w:cantSplit/>
        </w:trPr>
        <w:tc>
          <w:tcPr>
            <w:tcW w:w="2551" w:type="dxa"/>
          </w:tcPr>
          <w:p w14:paraId="0FFA81A0" w14:textId="77777777" w:rsidR="002F00A3" w:rsidRPr="00357753" w:rsidRDefault="002F00A3" w:rsidP="002F00A3">
            <w:pPr>
              <w:pStyle w:val="ENoteTableText"/>
              <w:tabs>
                <w:tab w:val="center" w:leader="dot" w:pos="2268"/>
              </w:tabs>
              <w:rPr>
                <w:noProof/>
              </w:rPr>
            </w:pPr>
            <w:r w:rsidRPr="00357753">
              <w:rPr>
                <w:noProof/>
              </w:rPr>
              <w:t>s 1217</w:t>
            </w:r>
            <w:r w:rsidRPr="00357753">
              <w:rPr>
                <w:noProof/>
              </w:rPr>
              <w:tab/>
            </w:r>
          </w:p>
        </w:tc>
        <w:tc>
          <w:tcPr>
            <w:tcW w:w="4961" w:type="dxa"/>
          </w:tcPr>
          <w:p w14:paraId="184B8E33" w14:textId="77777777" w:rsidR="002F00A3" w:rsidRPr="00357753" w:rsidRDefault="002F00A3" w:rsidP="002F00A3">
            <w:pPr>
              <w:pStyle w:val="ENoteTableText"/>
            </w:pPr>
            <w:r w:rsidRPr="00357753">
              <w:t>rep No 122, 2001</w:t>
            </w:r>
          </w:p>
        </w:tc>
      </w:tr>
      <w:tr w:rsidR="002F00A3" w:rsidRPr="00357753" w14:paraId="292CCE23" w14:textId="77777777" w:rsidTr="00AC336C">
        <w:trPr>
          <w:cantSplit/>
        </w:trPr>
        <w:tc>
          <w:tcPr>
            <w:tcW w:w="2551" w:type="dxa"/>
          </w:tcPr>
          <w:p w14:paraId="4691EC8A" w14:textId="77777777" w:rsidR="002F00A3" w:rsidRPr="00357753" w:rsidRDefault="002F00A3" w:rsidP="002F00A3">
            <w:pPr>
              <w:pStyle w:val="ENoteTableText"/>
              <w:tabs>
                <w:tab w:val="center" w:leader="dot" w:pos="2268"/>
              </w:tabs>
              <w:rPr>
                <w:noProof/>
              </w:rPr>
            </w:pPr>
          </w:p>
        </w:tc>
        <w:tc>
          <w:tcPr>
            <w:tcW w:w="4961" w:type="dxa"/>
          </w:tcPr>
          <w:p w14:paraId="672C4A57" w14:textId="77777777" w:rsidR="002F00A3" w:rsidRPr="00357753" w:rsidRDefault="002F00A3" w:rsidP="002F00A3">
            <w:pPr>
              <w:pStyle w:val="ENoteTableText"/>
            </w:pPr>
            <w:r w:rsidRPr="00357753">
              <w:t>ad No 61, 2018</w:t>
            </w:r>
          </w:p>
        </w:tc>
      </w:tr>
      <w:tr w:rsidR="002F00A3" w:rsidRPr="00357753" w14:paraId="31D87E59" w14:textId="77777777" w:rsidTr="00AC336C">
        <w:trPr>
          <w:cantSplit/>
        </w:trPr>
        <w:tc>
          <w:tcPr>
            <w:tcW w:w="2551" w:type="dxa"/>
          </w:tcPr>
          <w:p w14:paraId="36ECE916" w14:textId="77777777" w:rsidR="002F00A3" w:rsidRPr="00357753" w:rsidRDefault="002F00A3" w:rsidP="002F00A3">
            <w:pPr>
              <w:pStyle w:val="ENoteTableText"/>
              <w:tabs>
                <w:tab w:val="center" w:leader="dot" w:pos="2268"/>
              </w:tabs>
              <w:rPr>
                <w:noProof/>
              </w:rPr>
            </w:pPr>
            <w:r w:rsidRPr="00357753">
              <w:rPr>
                <w:noProof/>
              </w:rPr>
              <w:t>s 1217A</w:t>
            </w:r>
            <w:r w:rsidRPr="00357753">
              <w:rPr>
                <w:noProof/>
              </w:rPr>
              <w:tab/>
            </w:r>
          </w:p>
        </w:tc>
        <w:tc>
          <w:tcPr>
            <w:tcW w:w="4961" w:type="dxa"/>
          </w:tcPr>
          <w:p w14:paraId="39B6B8B3" w14:textId="77777777" w:rsidR="002F00A3" w:rsidRPr="00357753" w:rsidRDefault="002F00A3" w:rsidP="002F00A3">
            <w:pPr>
              <w:pStyle w:val="ENoteTableText"/>
            </w:pPr>
            <w:r w:rsidRPr="00357753">
              <w:t>ad No 61, 2018</w:t>
            </w:r>
          </w:p>
        </w:tc>
      </w:tr>
      <w:tr w:rsidR="002F00A3" w:rsidRPr="00357753" w14:paraId="4340024C" w14:textId="77777777" w:rsidTr="00AC336C">
        <w:trPr>
          <w:cantSplit/>
        </w:trPr>
        <w:tc>
          <w:tcPr>
            <w:tcW w:w="2551" w:type="dxa"/>
          </w:tcPr>
          <w:p w14:paraId="5973F592" w14:textId="77777777" w:rsidR="002F00A3" w:rsidRPr="00357753" w:rsidRDefault="002F00A3" w:rsidP="002F00A3">
            <w:pPr>
              <w:pStyle w:val="ENoteTableText"/>
              <w:tabs>
                <w:tab w:val="center" w:leader="dot" w:pos="2268"/>
              </w:tabs>
              <w:rPr>
                <w:noProof/>
              </w:rPr>
            </w:pPr>
            <w:r w:rsidRPr="00357753">
              <w:rPr>
                <w:noProof/>
              </w:rPr>
              <w:t>s 1217B</w:t>
            </w:r>
            <w:r w:rsidRPr="00357753">
              <w:rPr>
                <w:noProof/>
              </w:rPr>
              <w:tab/>
            </w:r>
          </w:p>
        </w:tc>
        <w:tc>
          <w:tcPr>
            <w:tcW w:w="4961" w:type="dxa"/>
          </w:tcPr>
          <w:p w14:paraId="50A0C8B1" w14:textId="77777777" w:rsidR="002F00A3" w:rsidRPr="00357753" w:rsidRDefault="002F00A3" w:rsidP="002F00A3">
            <w:pPr>
              <w:pStyle w:val="ENoteTableText"/>
            </w:pPr>
            <w:r w:rsidRPr="00357753">
              <w:t>ad No 61, 2018</w:t>
            </w:r>
          </w:p>
        </w:tc>
      </w:tr>
      <w:tr w:rsidR="002F00A3" w:rsidRPr="00357753" w14:paraId="1135147E" w14:textId="77777777" w:rsidTr="00AC336C">
        <w:trPr>
          <w:cantSplit/>
        </w:trPr>
        <w:tc>
          <w:tcPr>
            <w:tcW w:w="2551" w:type="dxa"/>
          </w:tcPr>
          <w:p w14:paraId="09A4E8D7" w14:textId="77777777" w:rsidR="002F00A3" w:rsidRPr="00357753" w:rsidRDefault="002F00A3" w:rsidP="002F00A3">
            <w:pPr>
              <w:pStyle w:val="ENoteTableText"/>
              <w:tabs>
                <w:tab w:val="center" w:leader="dot" w:pos="2268"/>
              </w:tabs>
              <w:rPr>
                <w:noProof/>
              </w:rPr>
            </w:pPr>
            <w:r w:rsidRPr="00357753">
              <w:rPr>
                <w:noProof/>
              </w:rPr>
              <w:t>s 1218</w:t>
            </w:r>
            <w:r w:rsidRPr="00357753">
              <w:rPr>
                <w:noProof/>
              </w:rPr>
              <w:tab/>
            </w:r>
          </w:p>
        </w:tc>
        <w:tc>
          <w:tcPr>
            <w:tcW w:w="4961" w:type="dxa"/>
          </w:tcPr>
          <w:p w14:paraId="168541AC" w14:textId="77777777" w:rsidR="002F00A3" w:rsidRPr="00357753" w:rsidRDefault="002F00A3" w:rsidP="002F00A3">
            <w:pPr>
              <w:pStyle w:val="ENoteTableText"/>
            </w:pPr>
            <w:r w:rsidRPr="00357753">
              <w:t>rep No 122, 2001</w:t>
            </w:r>
          </w:p>
        </w:tc>
      </w:tr>
      <w:tr w:rsidR="002F00A3" w:rsidRPr="00357753" w14:paraId="2E1287B7" w14:textId="77777777" w:rsidTr="00AC336C">
        <w:trPr>
          <w:cantSplit/>
        </w:trPr>
        <w:tc>
          <w:tcPr>
            <w:tcW w:w="2551" w:type="dxa"/>
          </w:tcPr>
          <w:p w14:paraId="3C5FD14F" w14:textId="77777777" w:rsidR="002F00A3" w:rsidRPr="00357753" w:rsidRDefault="002F00A3" w:rsidP="002F00A3">
            <w:pPr>
              <w:pStyle w:val="ENoteTableText"/>
              <w:tabs>
                <w:tab w:val="center" w:leader="dot" w:pos="2268"/>
              </w:tabs>
              <w:rPr>
                <w:noProof/>
              </w:rPr>
            </w:pPr>
            <w:r w:rsidRPr="00357753">
              <w:rPr>
                <w:noProof/>
              </w:rPr>
              <w:t>s 1219</w:t>
            </w:r>
            <w:r w:rsidRPr="00357753">
              <w:rPr>
                <w:noProof/>
              </w:rPr>
              <w:tab/>
            </w:r>
          </w:p>
        </w:tc>
        <w:tc>
          <w:tcPr>
            <w:tcW w:w="4961" w:type="dxa"/>
          </w:tcPr>
          <w:p w14:paraId="42ED8BA1" w14:textId="77777777" w:rsidR="002F00A3" w:rsidRPr="00357753" w:rsidRDefault="002F00A3" w:rsidP="002F00A3">
            <w:pPr>
              <w:pStyle w:val="ENoteTableText"/>
            </w:pPr>
            <w:r w:rsidRPr="00357753">
              <w:t>rep No 122, 2001</w:t>
            </w:r>
          </w:p>
        </w:tc>
      </w:tr>
      <w:tr w:rsidR="002F00A3" w:rsidRPr="00357753" w14:paraId="14CB612D" w14:textId="77777777" w:rsidTr="00AC336C">
        <w:trPr>
          <w:cantSplit/>
        </w:trPr>
        <w:tc>
          <w:tcPr>
            <w:tcW w:w="2551" w:type="dxa"/>
          </w:tcPr>
          <w:p w14:paraId="17ED445C" w14:textId="77777777" w:rsidR="002F00A3" w:rsidRPr="00357753" w:rsidRDefault="002F00A3" w:rsidP="002F00A3">
            <w:pPr>
              <w:pStyle w:val="ENoteTableText"/>
              <w:tabs>
                <w:tab w:val="center" w:leader="dot" w:pos="2268"/>
              </w:tabs>
              <w:rPr>
                <w:noProof/>
              </w:rPr>
            </w:pPr>
            <w:r w:rsidRPr="00357753">
              <w:rPr>
                <w:noProof/>
              </w:rPr>
              <w:t>s 1220</w:t>
            </w:r>
            <w:r w:rsidRPr="00357753">
              <w:rPr>
                <w:noProof/>
              </w:rPr>
              <w:tab/>
            </w:r>
          </w:p>
        </w:tc>
        <w:tc>
          <w:tcPr>
            <w:tcW w:w="4961" w:type="dxa"/>
          </w:tcPr>
          <w:p w14:paraId="04643ED7" w14:textId="77777777" w:rsidR="002F00A3" w:rsidRPr="00357753" w:rsidRDefault="002F00A3" w:rsidP="002F00A3">
            <w:pPr>
              <w:pStyle w:val="ENoteTableText"/>
            </w:pPr>
            <w:r w:rsidRPr="00357753">
              <w:t>rep No 122, 2001</w:t>
            </w:r>
          </w:p>
        </w:tc>
      </w:tr>
      <w:tr w:rsidR="002F00A3" w:rsidRPr="00357753" w14:paraId="76693F1A" w14:textId="77777777" w:rsidTr="00AC336C">
        <w:trPr>
          <w:cantSplit/>
        </w:trPr>
        <w:tc>
          <w:tcPr>
            <w:tcW w:w="2551" w:type="dxa"/>
          </w:tcPr>
          <w:p w14:paraId="595BAF1F" w14:textId="77777777" w:rsidR="002F00A3" w:rsidRPr="00357753" w:rsidRDefault="002F00A3" w:rsidP="002F00A3">
            <w:pPr>
              <w:pStyle w:val="ENoteTableText"/>
              <w:tabs>
                <w:tab w:val="center" w:leader="dot" w:pos="2268"/>
              </w:tabs>
              <w:rPr>
                <w:noProof/>
              </w:rPr>
            </w:pPr>
            <w:r w:rsidRPr="00357753">
              <w:rPr>
                <w:noProof/>
              </w:rPr>
              <w:t>s 1221</w:t>
            </w:r>
            <w:r w:rsidRPr="00357753">
              <w:rPr>
                <w:noProof/>
              </w:rPr>
              <w:tab/>
            </w:r>
          </w:p>
        </w:tc>
        <w:tc>
          <w:tcPr>
            <w:tcW w:w="4961" w:type="dxa"/>
          </w:tcPr>
          <w:p w14:paraId="2D5A25CF" w14:textId="77777777" w:rsidR="002F00A3" w:rsidRPr="00357753" w:rsidRDefault="002F00A3" w:rsidP="002F00A3">
            <w:pPr>
              <w:pStyle w:val="ENoteTableText"/>
            </w:pPr>
            <w:r w:rsidRPr="00357753">
              <w:t>rep No 122, 2001</w:t>
            </w:r>
          </w:p>
        </w:tc>
      </w:tr>
      <w:tr w:rsidR="002F00A3" w:rsidRPr="00357753" w14:paraId="73A2CDF8" w14:textId="77777777" w:rsidTr="00AC336C">
        <w:trPr>
          <w:cantSplit/>
        </w:trPr>
        <w:tc>
          <w:tcPr>
            <w:tcW w:w="2551" w:type="dxa"/>
          </w:tcPr>
          <w:p w14:paraId="3EA6BE88" w14:textId="77777777" w:rsidR="002F00A3" w:rsidRPr="00357753" w:rsidRDefault="002F00A3" w:rsidP="002F00A3">
            <w:pPr>
              <w:pStyle w:val="ENoteTableText"/>
              <w:tabs>
                <w:tab w:val="center" w:leader="dot" w:pos="2268"/>
              </w:tabs>
              <w:rPr>
                <w:noProof/>
              </w:rPr>
            </w:pPr>
            <w:r w:rsidRPr="00357753">
              <w:rPr>
                <w:noProof/>
              </w:rPr>
              <w:t>s 1222</w:t>
            </w:r>
            <w:r w:rsidRPr="00357753">
              <w:rPr>
                <w:noProof/>
              </w:rPr>
              <w:tab/>
            </w:r>
          </w:p>
        </w:tc>
        <w:tc>
          <w:tcPr>
            <w:tcW w:w="4961" w:type="dxa"/>
          </w:tcPr>
          <w:p w14:paraId="1DE84B70" w14:textId="77777777" w:rsidR="002F00A3" w:rsidRPr="00357753" w:rsidRDefault="002F00A3" w:rsidP="002F00A3">
            <w:pPr>
              <w:pStyle w:val="ENoteTableText"/>
            </w:pPr>
            <w:r w:rsidRPr="00357753">
              <w:t>rep No 122, 2001</w:t>
            </w:r>
          </w:p>
        </w:tc>
      </w:tr>
      <w:tr w:rsidR="002F00A3" w:rsidRPr="00357753" w14:paraId="32073630" w14:textId="77777777" w:rsidTr="00AC336C">
        <w:trPr>
          <w:cantSplit/>
        </w:trPr>
        <w:tc>
          <w:tcPr>
            <w:tcW w:w="2551" w:type="dxa"/>
          </w:tcPr>
          <w:p w14:paraId="47C48B78" w14:textId="77777777" w:rsidR="002F00A3" w:rsidRPr="00357753" w:rsidRDefault="002F00A3" w:rsidP="002F00A3">
            <w:pPr>
              <w:pStyle w:val="ENoteTableText"/>
              <w:tabs>
                <w:tab w:val="center" w:leader="dot" w:pos="2268"/>
              </w:tabs>
              <w:rPr>
                <w:noProof/>
              </w:rPr>
            </w:pPr>
            <w:r w:rsidRPr="00357753">
              <w:rPr>
                <w:noProof/>
              </w:rPr>
              <w:t>s 1223</w:t>
            </w:r>
            <w:r w:rsidRPr="00357753">
              <w:rPr>
                <w:noProof/>
              </w:rPr>
              <w:tab/>
            </w:r>
          </w:p>
        </w:tc>
        <w:tc>
          <w:tcPr>
            <w:tcW w:w="4961" w:type="dxa"/>
          </w:tcPr>
          <w:p w14:paraId="5A27557B" w14:textId="77777777" w:rsidR="002F00A3" w:rsidRPr="00357753" w:rsidRDefault="002F00A3" w:rsidP="002F00A3">
            <w:pPr>
              <w:pStyle w:val="ENoteTableText"/>
            </w:pPr>
            <w:r w:rsidRPr="00357753">
              <w:t>rep No 122, 2001</w:t>
            </w:r>
          </w:p>
        </w:tc>
      </w:tr>
      <w:tr w:rsidR="002F00A3" w:rsidRPr="00357753" w14:paraId="1794AD7D" w14:textId="77777777" w:rsidTr="00AC336C">
        <w:trPr>
          <w:cantSplit/>
        </w:trPr>
        <w:tc>
          <w:tcPr>
            <w:tcW w:w="2551" w:type="dxa"/>
          </w:tcPr>
          <w:p w14:paraId="59B6957F" w14:textId="77777777" w:rsidR="002F00A3" w:rsidRPr="00357753" w:rsidRDefault="002F00A3" w:rsidP="002F00A3">
            <w:pPr>
              <w:pStyle w:val="ENoteTableText"/>
              <w:tabs>
                <w:tab w:val="center" w:leader="dot" w:pos="2268"/>
              </w:tabs>
              <w:rPr>
                <w:noProof/>
              </w:rPr>
            </w:pPr>
            <w:r w:rsidRPr="00357753">
              <w:rPr>
                <w:noProof/>
              </w:rPr>
              <w:t>s 1224</w:t>
            </w:r>
            <w:r w:rsidRPr="00357753">
              <w:rPr>
                <w:noProof/>
              </w:rPr>
              <w:tab/>
            </w:r>
          </w:p>
        </w:tc>
        <w:tc>
          <w:tcPr>
            <w:tcW w:w="4961" w:type="dxa"/>
          </w:tcPr>
          <w:p w14:paraId="4C91FC9B" w14:textId="77777777" w:rsidR="002F00A3" w:rsidRPr="00357753" w:rsidRDefault="002F00A3" w:rsidP="002F00A3">
            <w:pPr>
              <w:pStyle w:val="ENoteTableText"/>
            </w:pPr>
            <w:r w:rsidRPr="00357753">
              <w:t>rep No 122, 2001</w:t>
            </w:r>
          </w:p>
        </w:tc>
      </w:tr>
      <w:tr w:rsidR="002F00A3" w:rsidRPr="00357753" w14:paraId="7B93D06E" w14:textId="77777777" w:rsidTr="00AC336C">
        <w:trPr>
          <w:cantSplit/>
        </w:trPr>
        <w:tc>
          <w:tcPr>
            <w:tcW w:w="2551" w:type="dxa"/>
          </w:tcPr>
          <w:p w14:paraId="3DD04C75" w14:textId="77777777" w:rsidR="002F00A3" w:rsidRPr="00357753" w:rsidRDefault="002F00A3" w:rsidP="002F00A3">
            <w:pPr>
              <w:pStyle w:val="ENoteTableText"/>
              <w:tabs>
                <w:tab w:val="center" w:leader="dot" w:pos="2268"/>
              </w:tabs>
              <w:rPr>
                <w:noProof/>
              </w:rPr>
            </w:pPr>
            <w:r w:rsidRPr="00357753">
              <w:rPr>
                <w:noProof/>
              </w:rPr>
              <w:t>s 1225</w:t>
            </w:r>
            <w:r w:rsidRPr="00357753">
              <w:rPr>
                <w:noProof/>
              </w:rPr>
              <w:tab/>
            </w:r>
          </w:p>
        </w:tc>
        <w:tc>
          <w:tcPr>
            <w:tcW w:w="4961" w:type="dxa"/>
          </w:tcPr>
          <w:p w14:paraId="7B11F93F" w14:textId="77777777" w:rsidR="002F00A3" w:rsidRPr="00357753" w:rsidRDefault="002F00A3" w:rsidP="002F00A3">
            <w:pPr>
              <w:pStyle w:val="ENoteTableText"/>
            </w:pPr>
            <w:r w:rsidRPr="00357753">
              <w:t>rep No 122, 2001</w:t>
            </w:r>
          </w:p>
        </w:tc>
      </w:tr>
      <w:tr w:rsidR="002F00A3" w:rsidRPr="00357753" w14:paraId="2830DB2E" w14:textId="77777777" w:rsidTr="00AC336C">
        <w:trPr>
          <w:cantSplit/>
        </w:trPr>
        <w:tc>
          <w:tcPr>
            <w:tcW w:w="2551" w:type="dxa"/>
          </w:tcPr>
          <w:p w14:paraId="70B0178D" w14:textId="77777777" w:rsidR="002F00A3" w:rsidRPr="00357753" w:rsidRDefault="002F00A3" w:rsidP="002F00A3">
            <w:pPr>
              <w:pStyle w:val="ENoteTableText"/>
              <w:tabs>
                <w:tab w:val="center" w:leader="dot" w:pos="2268"/>
              </w:tabs>
              <w:rPr>
                <w:noProof/>
              </w:rPr>
            </w:pPr>
            <w:r w:rsidRPr="00357753">
              <w:rPr>
                <w:noProof/>
              </w:rPr>
              <w:t>s 1226</w:t>
            </w:r>
            <w:r w:rsidRPr="00357753">
              <w:rPr>
                <w:noProof/>
              </w:rPr>
              <w:tab/>
            </w:r>
          </w:p>
        </w:tc>
        <w:tc>
          <w:tcPr>
            <w:tcW w:w="4961" w:type="dxa"/>
          </w:tcPr>
          <w:p w14:paraId="2E846559" w14:textId="77777777" w:rsidR="002F00A3" w:rsidRPr="00357753" w:rsidRDefault="002F00A3" w:rsidP="002F00A3">
            <w:pPr>
              <w:pStyle w:val="ENoteTableText"/>
            </w:pPr>
            <w:r w:rsidRPr="00357753">
              <w:t>rep No 122, 2001</w:t>
            </w:r>
          </w:p>
        </w:tc>
      </w:tr>
      <w:tr w:rsidR="002F00A3" w:rsidRPr="00357753" w14:paraId="6E76F150" w14:textId="77777777" w:rsidTr="00AC336C">
        <w:trPr>
          <w:cantSplit/>
        </w:trPr>
        <w:tc>
          <w:tcPr>
            <w:tcW w:w="2551" w:type="dxa"/>
          </w:tcPr>
          <w:p w14:paraId="75553100" w14:textId="77777777" w:rsidR="002F00A3" w:rsidRPr="00357753" w:rsidRDefault="002F00A3" w:rsidP="002F00A3">
            <w:pPr>
              <w:pStyle w:val="ENoteTableText"/>
              <w:tabs>
                <w:tab w:val="center" w:leader="dot" w:pos="2268"/>
              </w:tabs>
              <w:rPr>
                <w:noProof/>
              </w:rPr>
            </w:pPr>
            <w:r w:rsidRPr="00357753">
              <w:rPr>
                <w:noProof/>
              </w:rPr>
              <w:t>s 1227</w:t>
            </w:r>
            <w:r w:rsidRPr="00357753">
              <w:rPr>
                <w:noProof/>
              </w:rPr>
              <w:tab/>
            </w:r>
          </w:p>
        </w:tc>
        <w:tc>
          <w:tcPr>
            <w:tcW w:w="4961" w:type="dxa"/>
          </w:tcPr>
          <w:p w14:paraId="6045BD2A" w14:textId="77777777" w:rsidR="002F00A3" w:rsidRPr="00357753" w:rsidRDefault="002F00A3" w:rsidP="002F00A3">
            <w:pPr>
              <w:pStyle w:val="ENoteTableText"/>
            </w:pPr>
            <w:r w:rsidRPr="00357753">
              <w:t>rep No 122, 2001</w:t>
            </w:r>
          </w:p>
        </w:tc>
      </w:tr>
      <w:tr w:rsidR="002F00A3" w:rsidRPr="00357753" w14:paraId="68390963" w14:textId="77777777" w:rsidTr="00AC336C">
        <w:trPr>
          <w:cantSplit/>
        </w:trPr>
        <w:tc>
          <w:tcPr>
            <w:tcW w:w="2551" w:type="dxa"/>
          </w:tcPr>
          <w:p w14:paraId="641469F8" w14:textId="77777777" w:rsidR="002F00A3" w:rsidRPr="00357753" w:rsidRDefault="002F00A3" w:rsidP="002F00A3">
            <w:pPr>
              <w:pStyle w:val="ENoteTableText"/>
              <w:tabs>
                <w:tab w:val="center" w:leader="dot" w:pos="2268"/>
              </w:tabs>
              <w:rPr>
                <w:noProof/>
              </w:rPr>
            </w:pPr>
            <w:r w:rsidRPr="00357753">
              <w:rPr>
                <w:noProof/>
              </w:rPr>
              <w:t>s 1228</w:t>
            </w:r>
            <w:r w:rsidRPr="00357753">
              <w:rPr>
                <w:noProof/>
              </w:rPr>
              <w:tab/>
            </w:r>
          </w:p>
        </w:tc>
        <w:tc>
          <w:tcPr>
            <w:tcW w:w="4961" w:type="dxa"/>
          </w:tcPr>
          <w:p w14:paraId="7E323C1C" w14:textId="77777777" w:rsidR="002F00A3" w:rsidRPr="00357753" w:rsidRDefault="002F00A3" w:rsidP="002F00A3">
            <w:pPr>
              <w:pStyle w:val="ENoteTableText"/>
            </w:pPr>
            <w:r w:rsidRPr="00357753">
              <w:t>rep No 122, 2001</w:t>
            </w:r>
          </w:p>
        </w:tc>
      </w:tr>
      <w:tr w:rsidR="002F00A3" w:rsidRPr="00357753" w14:paraId="50841536" w14:textId="77777777" w:rsidTr="00AC336C">
        <w:trPr>
          <w:cantSplit/>
        </w:trPr>
        <w:tc>
          <w:tcPr>
            <w:tcW w:w="2551" w:type="dxa"/>
          </w:tcPr>
          <w:p w14:paraId="6F2A07AF" w14:textId="77777777" w:rsidR="002F00A3" w:rsidRPr="00357753" w:rsidRDefault="002F00A3" w:rsidP="002F00A3">
            <w:pPr>
              <w:pStyle w:val="ENoteTableText"/>
              <w:tabs>
                <w:tab w:val="center" w:leader="dot" w:pos="2268"/>
              </w:tabs>
              <w:rPr>
                <w:noProof/>
              </w:rPr>
            </w:pPr>
            <w:r w:rsidRPr="00357753">
              <w:rPr>
                <w:noProof/>
              </w:rPr>
              <w:t>s 1229</w:t>
            </w:r>
            <w:r w:rsidRPr="00357753">
              <w:rPr>
                <w:noProof/>
              </w:rPr>
              <w:tab/>
            </w:r>
          </w:p>
        </w:tc>
        <w:tc>
          <w:tcPr>
            <w:tcW w:w="4961" w:type="dxa"/>
          </w:tcPr>
          <w:p w14:paraId="3A75B3EB" w14:textId="77777777" w:rsidR="002F00A3" w:rsidRPr="00357753" w:rsidRDefault="002F00A3" w:rsidP="002F00A3">
            <w:pPr>
              <w:pStyle w:val="ENoteTableText"/>
            </w:pPr>
            <w:r w:rsidRPr="00357753">
              <w:t>rep No 122, 2001</w:t>
            </w:r>
          </w:p>
        </w:tc>
      </w:tr>
      <w:tr w:rsidR="002F00A3" w:rsidRPr="00357753" w14:paraId="14415C9F" w14:textId="77777777" w:rsidTr="00AC336C">
        <w:trPr>
          <w:cantSplit/>
        </w:trPr>
        <w:tc>
          <w:tcPr>
            <w:tcW w:w="2551" w:type="dxa"/>
          </w:tcPr>
          <w:p w14:paraId="762EA676" w14:textId="77777777" w:rsidR="002F00A3" w:rsidRPr="00357753" w:rsidRDefault="002F00A3" w:rsidP="002F00A3">
            <w:pPr>
              <w:pStyle w:val="ENoteTableText"/>
              <w:tabs>
                <w:tab w:val="center" w:leader="dot" w:pos="2268"/>
              </w:tabs>
              <w:rPr>
                <w:noProof/>
              </w:rPr>
            </w:pPr>
            <w:r w:rsidRPr="00357753">
              <w:rPr>
                <w:noProof/>
              </w:rPr>
              <w:lastRenderedPageBreak/>
              <w:t>s 1230</w:t>
            </w:r>
            <w:r w:rsidRPr="00357753">
              <w:rPr>
                <w:noProof/>
              </w:rPr>
              <w:tab/>
            </w:r>
          </w:p>
        </w:tc>
        <w:tc>
          <w:tcPr>
            <w:tcW w:w="4961" w:type="dxa"/>
          </w:tcPr>
          <w:p w14:paraId="76B4E1A5" w14:textId="77777777" w:rsidR="002F00A3" w:rsidRPr="00357753" w:rsidRDefault="002F00A3" w:rsidP="002F00A3">
            <w:pPr>
              <w:pStyle w:val="ENoteTableText"/>
            </w:pPr>
            <w:r w:rsidRPr="00357753">
              <w:t>rep No 122, 2001</w:t>
            </w:r>
          </w:p>
        </w:tc>
      </w:tr>
      <w:tr w:rsidR="002F00A3" w:rsidRPr="00357753" w14:paraId="2EC7F96F" w14:textId="77777777" w:rsidTr="00AC336C">
        <w:trPr>
          <w:cantSplit/>
        </w:trPr>
        <w:tc>
          <w:tcPr>
            <w:tcW w:w="2551" w:type="dxa"/>
          </w:tcPr>
          <w:p w14:paraId="2A8B05F9" w14:textId="77777777" w:rsidR="002F00A3" w:rsidRPr="00357753" w:rsidRDefault="002F00A3" w:rsidP="002F00A3">
            <w:pPr>
              <w:pStyle w:val="ENoteTableText"/>
              <w:tabs>
                <w:tab w:val="center" w:leader="dot" w:pos="2268"/>
              </w:tabs>
              <w:rPr>
                <w:noProof/>
              </w:rPr>
            </w:pPr>
            <w:r w:rsidRPr="00357753">
              <w:rPr>
                <w:noProof/>
              </w:rPr>
              <w:t>s 1231</w:t>
            </w:r>
            <w:r w:rsidRPr="00357753">
              <w:rPr>
                <w:noProof/>
              </w:rPr>
              <w:tab/>
            </w:r>
          </w:p>
        </w:tc>
        <w:tc>
          <w:tcPr>
            <w:tcW w:w="4961" w:type="dxa"/>
          </w:tcPr>
          <w:p w14:paraId="3270DC80" w14:textId="77777777" w:rsidR="002F00A3" w:rsidRPr="00357753" w:rsidRDefault="002F00A3" w:rsidP="002F00A3">
            <w:pPr>
              <w:pStyle w:val="ENoteTableText"/>
            </w:pPr>
            <w:r w:rsidRPr="00357753">
              <w:t>rep No 122, 2001</w:t>
            </w:r>
          </w:p>
        </w:tc>
      </w:tr>
      <w:tr w:rsidR="002F00A3" w:rsidRPr="00357753" w14:paraId="4EF34716" w14:textId="77777777" w:rsidTr="00AC336C">
        <w:trPr>
          <w:cantSplit/>
        </w:trPr>
        <w:tc>
          <w:tcPr>
            <w:tcW w:w="2551" w:type="dxa"/>
          </w:tcPr>
          <w:p w14:paraId="48B8F67C" w14:textId="77777777" w:rsidR="002F00A3" w:rsidRPr="00357753" w:rsidRDefault="002F00A3" w:rsidP="002F00A3">
            <w:pPr>
              <w:pStyle w:val="ENoteTableText"/>
              <w:tabs>
                <w:tab w:val="center" w:leader="dot" w:pos="2268"/>
              </w:tabs>
              <w:rPr>
                <w:noProof/>
              </w:rPr>
            </w:pPr>
            <w:r w:rsidRPr="00357753">
              <w:rPr>
                <w:noProof/>
              </w:rPr>
              <w:t>s 1232</w:t>
            </w:r>
            <w:r w:rsidRPr="00357753">
              <w:rPr>
                <w:noProof/>
              </w:rPr>
              <w:tab/>
            </w:r>
          </w:p>
        </w:tc>
        <w:tc>
          <w:tcPr>
            <w:tcW w:w="4961" w:type="dxa"/>
          </w:tcPr>
          <w:p w14:paraId="7AD4C0BF" w14:textId="77777777" w:rsidR="002F00A3" w:rsidRPr="00357753" w:rsidRDefault="002F00A3" w:rsidP="002F00A3">
            <w:pPr>
              <w:pStyle w:val="ENoteTableText"/>
            </w:pPr>
            <w:r w:rsidRPr="00357753">
              <w:t>rep No 122, 2001</w:t>
            </w:r>
          </w:p>
        </w:tc>
      </w:tr>
      <w:tr w:rsidR="002F00A3" w:rsidRPr="00357753" w14:paraId="2A969F3F" w14:textId="77777777" w:rsidTr="00AC336C">
        <w:trPr>
          <w:cantSplit/>
        </w:trPr>
        <w:tc>
          <w:tcPr>
            <w:tcW w:w="2551" w:type="dxa"/>
          </w:tcPr>
          <w:p w14:paraId="65FAFFD1" w14:textId="77777777" w:rsidR="002F00A3" w:rsidRPr="00357753" w:rsidRDefault="002F00A3" w:rsidP="002F00A3">
            <w:pPr>
              <w:pStyle w:val="ENoteTableText"/>
              <w:tabs>
                <w:tab w:val="center" w:leader="dot" w:pos="2268"/>
              </w:tabs>
              <w:rPr>
                <w:noProof/>
              </w:rPr>
            </w:pPr>
            <w:r w:rsidRPr="00357753">
              <w:rPr>
                <w:noProof/>
              </w:rPr>
              <w:t>s 1234</w:t>
            </w:r>
            <w:r w:rsidRPr="00357753">
              <w:rPr>
                <w:noProof/>
              </w:rPr>
              <w:tab/>
            </w:r>
          </w:p>
        </w:tc>
        <w:tc>
          <w:tcPr>
            <w:tcW w:w="4961" w:type="dxa"/>
          </w:tcPr>
          <w:p w14:paraId="6934D32F" w14:textId="77777777" w:rsidR="002F00A3" w:rsidRPr="00357753" w:rsidRDefault="002F00A3" w:rsidP="002F00A3">
            <w:pPr>
              <w:pStyle w:val="ENoteTableText"/>
            </w:pPr>
            <w:r w:rsidRPr="00357753">
              <w:t>rep No 122, 2001</w:t>
            </w:r>
          </w:p>
        </w:tc>
      </w:tr>
      <w:tr w:rsidR="002F00A3" w:rsidRPr="00357753" w14:paraId="65339B8F" w14:textId="77777777" w:rsidTr="00AC336C">
        <w:trPr>
          <w:cantSplit/>
        </w:trPr>
        <w:tc>
          <w:tcPr>
            <w:tcW w:w="2551" w:type="dxa"/>
          </w:tcPr>
          <w:p w14:paraId="6F680050" w14:textId="77777777" w:rsidR="002F00A3" w:rsidRPr="00357753" w:rsidRDefault="002F00A3" w:rsidP="002F00A3">
            <w:pPr>
              <w:pStyle w:val="ENoteTableText"/>
              <w:tabs>
                <w:tab w:val="center" w:leader="dot" w:pos="2268"/>
              </w:tabs>
              <w:rPr>
                <w:noProof/>
              </w:rPr>
            </w:pPr>
            <w:r w:rsidRPr="00357753">
              <w:rPr>
                <w:noProof/>
              </w:rPr>
              <w:t>s 1235</w:t>
            </w:r>
            <w:r w:rsidRPr="00357753">
              <w:rPr>
                <w:noProof/>
              </w:rPr>
              <w:tab/>
            </w:r>
          </w:p>
        </w:tc>
        <w:tc>
          <w:tcPr>
            <w:tcW w:w="4961" w:type="dxa"/>
          </w:tcPr>
          <w:p w14:paraId="03E0E165" w14:textId="77777777" w:rsidR="002F00A3" w:rsidRPr="00357753" w:rsidRDefault="002F00A3" w:rsidP="002F00A3">
            <w:pPr>
              <w:pStyle w:val="ENoteTableText"/>
            </w:pPr>
            <w:r w:rsidRPr="00357753">
              <w:t>rep No 122, 2001</w:t>
            </w:r>
          </w:p>
        </w:tc>
      </w:tr>
      <w:tr w:rsidR="002F00A3" w:rsidRPr="00357753" w14:paraId="5CFCCA26" w14:textId="77777777" w:rsidTr="00AC336C">
        <w:trPr>
          <w:cantSplit/>
        </w:trPr>
        <w:tc>
          <w:tcPr>
            <w:tcW w:w="2551" w:type="dxa"/>
          </w:tcPr>
          <w:p w14:paraId="07E39BD0" w14:textId="77777777" w:rsidR="002F00A3" w:rsidRPr="00357753" w:rsidRDefault="002F00A3" w:rsidP="002F00A3">
            <w:pPr>
              <w:pStyle w:val="ENoteTableText"/>
              <w:tabs>
                <w:tab w:val="center" w:leader="dot" w:pos="2268"/>
              </w:tabs>
              <w:rPr>
                <w:noProof/>
              </w:rPr>
            </w:pPr>
            <w:r w:rsidRPr="00357753">
              <w:rPr>
                <w:noProof/>
              </w:rPr>
              <w:t>s 1236</w:t>
            </w:r>
            <w:r w:rsidRPr="00357753">
              <w:rPr>
                <w:noProof/>
              </w:rPr>
              <w:tab/>
            </w:r>
          </w:p>
        </w:tc>
        <w:tc>
          <w:tcPr>
            <w:tcW w:w="4961" w:type="dxa"/>
          </w:tcPr>
          <w:p w14:paraId="41DD2C64" w14:textId="77777777" w:rsidR="002F00A3" w:rsidRPr="00357753" w:rsidRDefault="002F00A3" w:rsidP="002F00A3">
            <w:pPr>
              <w:pStyle w:val="ENoteTableText"/>
            </w:pPr>
            <w:r w:rsidRPr="00357753">
              <w:t>rep No 122, 2001</w:t>
            </w:r>
          </w:p>
        </w:tc>
      </w:tr>
      <w:tr w:rsidR="002F00A3" w:rsidRPr="00357753" w14:paraId="07DA68BF" w14:textId="77777777" w:rsidTr="00AC336C">
        <w:trPr>
          <w:cantSplit/>
        </w:trPr>
        <w:tc>
          <w:tcPr>
            <w:tcW w:w="2551" w:type="dxa"/>
          </w:tcPr>
          <w:p w14:paraId="68E3FB21" w14:textId="77777777" w:rsidR="002F00A3" w:rsidRPr="00357753" w:rsidRDefault="002F00A3" w:rsidP="002F00A3">
            <w:pPr>
              <w:pStyle w:val="ENoteTableText"/>
              <w:tabs>
                <w:tab w:val="center" w:leader="dot" w:pos="2268"/>
              </w:tabs>
              <w:rPr>
                <w:noProof/>
              </w:rPr>
            </w:pPr>
            <w:r w:rsidRPr="00357753">
              <w:rPr>
                <w:noProof/>
              </w:rPr>
              <w:t>s 1237</w:t>
            </w:r>
            <w:r w:rsidRPr="00357753">
              <w:rPr>
                <w:noProof/>
              </w:rPr>
              <w:tab/>
            </w:r>
          </w:p>
        </w:tc>
        <w:tc>
          <w:tcPr>
            <w:tcW w:w="4961" w:type="dxa"/>
          </w:tcPr>
          <w:p w14:paraId="0D260D57" w14:textId="77777777" w:rsidR="002F00A3" w:rsidRPr="00357753" w:rsidRDefault="002F00A3" w:rsidP="002F00A3">
            <w:pPr>
              <w:pStyle w:val="ENoteTableText"/>
            </w:pPr>
            <w:r w:rsidRPr="00357753">
              <w:t>rep No 122, 2001</w:t>
            </w:r>
          </w:p>
        </w:tc>
      </w:tr>
      <w:tr w:rsidR="002F00A3" w:rsidRPr="00357753" w14:paraId="2DF12DEB" w14:textId="77777777" w:rsidTr="00AC336C">
        <w:trPr>
          <w:cantSplit/>
        </w:trPr>
        <w:tc>
          <w:tcPr>
            <w:tcW w:w="2551" w:type="dxa"/>
          </w:tcPr>
          <w:p w14:paraId="60F12C52" w14:textId="77777777" w:rsidR="002F00A3" w:rsidRPr="00357753" w:rsidRDefault="002F00A3" w:rsidP="002F00A3">
            <w:pPr>
              <w:pStyle w:val="ENoteTableText"/>
              <w:tabs>
                <w:tab w:val="center" w:leader="dot" w:pos="2268"/>
              </w:tabs>
              <w:rPr>
                <w:noProof/>
              </w:rPr>
            </w:pPr>
            <w:r w:rsidRPr="00357753">
              <w:rPr>
                <w:noProof/>
              </w:rPr>
              <w:t>s 1238</w:t>
            </w:r>
            <w:r w:rsidRPr="00357753">
              <w:rPr>
                <w:noProof/>
              </w:rPr>
              <w:tab/>
            </w:r>
          </w:p>
        </w:tc>
        <w:tc>
          <w:tcPr>
            <w:tcW w:w="4961" w:type="dxa"/>
          </w:tcPr>
          <w:p w14:paraId="1F3E23D4" w14:textId="77777777" w:rsidR="002F00A3" w:rsidRPr="00357753" w:rsidRDefault="002F00A3" w:rsidP="002F00A3">
            <w:pPr>
              <w:pStyle w:val="ENoteTableText"/>
            </w:pPr>
            <w:r w:rsidRPr="00357753">
              <w:t>rep No 122, 2001</w:t>
            </w:r>
          </w:p>
        </w:tc>
      </w:tr>
      <w:tr w:rsidR="002F00A3" w:rsidRPr="00357753" w14:paraId="709504CD" w14:textId="77777777" w:rsidTr="00AC336C">
        <w:trPr>
          <w:cantSplit/>
        </w:trPr>
        <w:tc>
          <w:tcPr>
            <w:tcW w:w="2551" w:type="dxa"/>
          </w:tcPr>
          <w:p w14:paraId="187B692A" w14:textId="77777777" w:rsidR="002F00A3" w:rsidRPr="00357753" w:rsidRDefault="002F00A3" w:rsidP="002F00A3">
            <w:pPr>
              <w:pStyle w:val="ENoteTableText"/>
              <w:tabs>
                <w:tab w:val="center" w:leader="dot" w:pos="2268"/>
              </w:tabs>
              <w:rPr>
                <w:noProof/>
              </w:rPr>
            </w:pPr>
            <w:r w:rsidRPr="00357753">
              <w:rPr>
                <w:noProof/>
              </w:rPr>
              <w:t>s 1239</w:t>
            </w:r>
            <w:r w:rsidRPr="00357753">
              <w:rPr>
                <w:noProof/>
              </w:rPr>
              <w:tab/>
            </w:r>
          </w:p>
        </w:tc>
        <w:tc>
          <w:tcPr>
            <w:tcW w:w="4961" w:type="dxa"/>
          </w:tcPr>
          <w:p w14:paraId="517E2D19" w14:textId="77777777" w:rsidR="002F00A3" w:rsidRPr="00357753" w:rsidRDefault="002F00A3" w:rsidP="002F00A3">
            <w:pPr>
              <w:pStyle w:val="ENoteTableText"/>
            </w:pPr>
            <w:r w:rsidRPr="00357753">
              <w:t>rep No 122, 2001</w:t>
            </w:r>
          </w:p>
        </w:tc>
      </w:tr>
      <w:tr w:rsidR="002F00A3" w:rsidRPr="00357753" w14:paraId="1ABF080D" w14:textId="77777777" w:rsidTr="00AC336C">
        <w:trPr>
          <w:cantSplit/>
        </w:trPr>
        <w:tc>
          <w:tcPr>
            <w:tcW w:w="2551" w:type="dxa"/>
          </w:tcPr>
          <w:p w14:paraId="1FE61BD2" w14:textId="77777777" w:rsidR="002F00A3" w:rsidRPr="00357753" w:rsidRDefault="002F00A3" w:rsidP="002F00A3">
            <w:pPr>
              <w:pStyle w:val="ENoteTableText"/>
              <w:tabs>
                <w:tab w:val="center" w:leader="dot" w:pos="2268"/>
              </w:tabs>
              <w:rPr>
                <w:noProof/>
              </w:rPr>
            </w:pPr>
            <w:r w:rsidRPr="00357753">
              <w:rPr>
                <w:noProof/>
              </w:rPr>
              <w:t>s 1240</w:t>
            </w:r>
            <w:r w:rsidRPr="00357753">
              <w:rPr>
                <w:noProof/>
              </w:rPr>
              <w:tab/>
            </w:r>
          </w:p>
        </w:tc>
        <w:tc>
          <w:tcPr>
            <w:tcW w:w="4961" w:type="dxa"/>
          </w:tcPr>
          <w:p w14:paraId="59C5F7C4" w14:textId="77777777" w:rsidR="002F00A3" w:rsidRPr="00357753" w:rsidRDefault="002F00A3" w:rsidP="002F00A3">
            <w:pPr>
              <w:pStyle w:val="ENoteTableText"/>
            </w:pPr>
            <w:r w:rsidRPr="00357753">
              <w:t>rep No 122, 2001</w:t>
            </w:r>
          </w:p>
        </w:tc>
      </w:tr>
      <w:tr w:rsidR="002F00A3" w:rsidRPr="00357753" w14:paraId="24393DF5" w14:textId="77777777" w:rsidTr="00AC336C">
        <w:trPr>
          <w:cantSplit/>
        </w:trPr>
        <w:tc>
          <w:tcPr>
            <w:tcW w:w="2551" w:type="dxa"/>
          </w:tcPr>
          <w:p w14:paraId="2DA49924" w14:textId="77777777" w:rsidR="002F00A3" w:rsidRPr="00357753" w:rsidRDefault="002F00A3" w:rsidP="002F00A3">
            <w:pPr>
              <w:pStyle w:val="ENoteTableText"/>
              <w:tabs>
                <w:tab w:val="center" w:leader="dot" w:pos="2268"/>
              </w:tabs>
              <w:rPr>
                <w:noProof/>
              </w:rPr>
            </w:pPr>
            <w:r w:rsidRPr="00357753">
              <w:rPr>
                <w:noProof/>
              </w:rPr>
              <w:t>s 1241</w:t>
            </w:r>
            <w:r w:rsidRPr="00357753">
              <w:rPr>
                <w:noProof/>
              </w:rPr>
              <w:tab/>
            </w:r>
          </w:p>
        </w:tc>
        <w:tc>
          <w:tcPr>
            <w:tcW w:w="4961" w:type="dxa"/>
          </w:tcPr>
          <w:p w14:paraId="1E93B952" w14:textId="77777777" w:rsidR="002F00A3" w:rsidRPr="00357753" w:rsidRDefault="002F00A3" w:rsidP="002F00A3">
            <w:pPr>
              <w:pStyle w:val="ENoteTableText"/>
            </w:pPr>
            <w:r w:rsidRPr="00357753">
              <w:t>rep No 122, 2001</w:t>
            </w:r>
          </w:p>
        </w:tc>
      </w:tr>
      <w:tr w:rsidR="002F00A3" w:rsidRPr="00357753" w14:paraId="5B1D368F" w14:textId="77777777" w:rsidTr="00AC336C">
        <w:trPr>
          <w:cantSplit/>
        </w:trPr>
        <w:tc>
          <w:tcPr>
            <w:tcW w:w="2551" w:type="dxa"/>
          </w:tcPr>
          <w:p w14:paraId="430A9833" w14:textId="77777777" w:rsidR="002F00A3" w:rsidRPr="00357753" w:rsidRDefault="002F00A3" w:rsidP="002F00A3">
            <w:pPr>
              <w:pStyle w:val="ENoteTableText"/>
              <w:tabs>
                <w:tab w:val="center" w:leader="dot" w:pos="2268"/>
              </w:tabs>
              <w:rPr>
                <w:noProof/>
              </w:rPr>
            </w:pPr>
            <w:r w:rsidRPr="00357753">
              <w:rPr>
                <w:noProof/>
              </w:rPr>
              <w:t>s 1242</w:t>
            </w:r>
            <w:r w:rsidRPr="00357753">
              <w:rPr>
                <w:noProof/>
              </w:rPr>
              <w:tab/>
            </w:r>
          </w:p>
        </w:tc>
        <w:tc>
          <w:tcPr>
            <w:tcW w:w="4961" w:type="dxa"/>
          </w:tcPr>
          <w:p w14:paraId="087DBF36" w14:textId="77777777" w:rsidR="002F00A3" w:rsidRPr="00357753" w:rsidRDefault="002F00A3" w:rsidP="002F00A3">
            <w:pPr>
              <w:pStyle w:val="ENoteTableText"/>
            </w:pPr>
            <w:r w:rsidRPr="00357753">
              <w:t>rep No 122, 2001</w:t>
            </w:r>
          </w:p>
        </w:tc>
      </w:tr>
      <w:tr w:rsidR="002F00A3" w:rsidRPr="00357753" w14:paraId="7C3948FA" w14:textId="77777777" w:rsidTr="00AC336C">
        <w:trPr>
          <w:cantSplit/>
        </w:trPr>
        <w:tc>
          <w:tcPr>
            <w:tcW w:w="2551" w:type="dxa"/>
          </w:tcPr>
          <w:p w14:paraId="0AC2F1C8" w14:textId="77777777" w:rsidR="002F00A3" w:rsidRPr="00357753" w:rsidRDefault="002F00A3" w:rsidP="002F00A3">
            <w:pPr>
              <w:pStyle w:val="ENoteTableText"/>
              <w:tabs>
                <w:tab w:val="center" w:leader="dot" w:pos="2268"/>
              </w:tabs>
              <w:rPr>
                <w:noProof/>
              </w:rPr>
            </w:pPr>
            <w:r w:rsidRPr="00357753">
              <w:rPr>
                <w:noProof/>
              </w:rPr>
              <w:t>s 1243</w:t>
            </w:r>
            <w:r w:rsidRPr="00357753">
              <w:rPr>
                <w:noProof/>
              </w:rPr>
              <w:tab/>
            </w:r>
          </w:p>
        </w:tc>
        <w:tc>
          <w:tcPr>
            <w:tcW w:w="4961" w:type="dxa"/>
          </w:tcPr>
          <w:p w14:paraId="73C2335C" w14:textId="77777777" w:rsidR="002F00A3" w:rsidRPr="00357753" w:rsidRDefault="002F00A3" w:rsidP="002F00A3">
            <w:pPr>
              <w:pStyle w:val="ENoteTableText"/>
            </w:pPr>
            <w:r w:rsidRPr="00357753">
              <w:t>rep No 122, 2001</w:t>
            </w:r>
          </w:p>
        </w:tc>
      </w:tr>
      <w:tr w:rsidR="002F00A3" w:rsidRPr="00357753" w14:paraId="1C0A23CF" w14:textId="77777777" w:rsidTr="00AC336C">
        <w:trPr>
          <w:cantSplit/>
        </w:trPr>
        <w:tc>
          <w:tcPr>
            <w:tcW w:w="2551" w:type="dxa"/>
          </w:tcPr>
          <w:p w14:paraId="3CB1A910" w14:textId="77777777" w:rsidR="002F00A3" w:rsidRPr="00357753" w:rsidRDefault="002F00A3" w:rsidP="002F00A3">
            <w:pPr>
              <w:pStyle w:val="ENoteTableText"/>
              <w:tabs>
                <w:tab w:val="center" w:leader="dot" w:pos="2268"/>
              </w:tabs>
              <w:rPr>
                <w:noProof/>
              </w:rPr>
            </w:pPr>
            <w:r w:rsidRPr="00357753">
              <w:rPr>
                <w:noProof/>
              </w:rPr>
              <w:t>s 1244</w:t>
            </w:r>
            <w:r w:rsidRPr="00357753">
              <w:rPr>
                <w:noProof/>
              </w:rPr>
              <w:tab/>
            </w:r>
          </w:p>
        </w:tc>
        <w:tc>
          <w:tcPr>
            <w:tcW w:w="4961" w:type="dxa"/>
          </w:tcPr>
          <w:p w14:paraId="06AFA99A" w14:textId="77777777" w:rsidR="002F00A3" w:rsidRPr="00357753" w:rsidRDefault="002F00A3" w:rsidP="002F00A3">
            <w:pPr>
              <w:pStyle w:val="ENoteTableText"/>
            </w:pPr>
            <w:r w:rsidRPr="00357753">
              <w:t>rep No 122, 2001</w:t>
            </w:r>
          </w:p>
        </w:tc>
      </w:tr>
      <w:tr w:rsidR="002F00A3" w:rsidRPr="00357753" w14:paraId="06D07265" w14:textId="77777777" w:rsidTr="00AC336C">
        <w:trPr>
          <w:cantSplit/>
        </w:trPr>
        <w:tc>
          <w:tcPr>
            <w:tcW w:w="2551" w:type="dxa"/>
          </w:tcPr>
          <w:p w14:paraId="4C0C6BC7" w14:textId="77777777" w:rsidR="002F00A3" w:rsidRPr="00357753" w:rsidRDefault="002F00A3" w:rsidP="002F00A3">
            <w:pPr>
              <w:pStyle w:val="ENoteTableText"/>
              <w:tabs>
                <w:tab w:val="center" w:leader="dot" w:pos="2268"/>
              </w:tabs>
              <w:rPr>
                <w:noProof/>
              </w:rPr>
            </w:pPr>
            <w:r w:rsidRPr="00357753">
              <w:rPr>
                <w:noProof/>
              </w:rPr>
              <w:t>s 1245</w:t>
            </w:r>
            <w:r w:rsidRPr="00357753">
              <w:rPr>
                <w:noProof/>
              </w:rPr>
              <w:tab/>
            </w:r>
          </w:p>
        </w:tc>
        <w:tc>
          <w:tcPr>
            <w:tcW w:w="4961" w:type="dxa"/>
          </w:tcPr>
          <w:p w14:paraId="138F983F" w14:textId="77777777" w:rsidR="002F00A3" w:rsidRPr="00357753" w:rsidRDefault="002F00A3" w:rsidP="002F00A3">
            <w:pPr>
              <w:pStyle w:val="ENoteTableText"/>
            </w:pPr>
            <w:r w:rsidRPr="00357753">
              <w:t>rep No 122, 2001</w:t>
            </w:r>
          </w:p>
        </w:tc>
      </w:tr>
      <w:tr w:rsidR="002F00A3" w:rsidRPr="00357753" w14:paraId="06B2CD09" w14:textId="77777777" w:rsidTr="00AC336C">
        <w:trPr>
          <w:cantSplit/>
        </w:trPr>
        <w:tc>
          <w:tcPr>
            <w:tcW w:w="2551" w:type="dxa"/>
          </w:tcPr>
          <w:p w14:paraId="05C14770" w14:textId="77777777" w:rsidR="002F00A3" w:rsidRPr="00357753" w:rsidRDefault="002F00A3" w:rsidP="002F00A3">
            <w:pPr>
              <w:pStyle w:val="ENoteTableText"/>
              <w:tabs>
                <w:tab w:val="center" w:leader="dot" w:pos="2268"/>
              </w:tabs>
              <w:rPr>
                <w:noProof/>
              </w:rPr>
            </w:pPr>
            <w:r w:rsidRPr="00357753">
              <w:rPr>
                <w:noProof/>
              </w:rPr>
              <w:t>s 1246</w:t>
            </w:r>
            <w:r w:rsidRPr="00357753">
              <w:rPr>
                <w:noProof/>
              </w:rPr>
              <w:tab/>
            </w:r>
          </w:p>
        </w:tc>
        <w:tc>
          <w:tcPr>
            <w:tcW w:w="4961" w:type="dxa"/>
          </w:tcPr>
          <w:p w14:paraId="62DE56BF" w14:textId="77777777" w:rsidR="002F00A3" w:rsidRPr="00357753" w:rsidRDefault="002F00A3" w:rsidP="002F00A3">
            <w:pPr>
              <w:pStyle w:val="ENoteTableText"/>
            </w:pPr>
            <w:r w:rsidRPr="00357753">
              <w:t>rep No 122, 2001</w:t>
            </w:r>
          </w:p>
        </w:tc>
      </w:tr>
      <w:tr w:rsidR="002F00A3" w:rsidRPr="00357753" w14:paraId="135D4ABE" w14:textId="77777777" w:rsidTr="00AC336C">
        <w:trPr>
          <w:cantSplit/>
        </w:trPr>
        <w:tc>
          <w:tcPr>
            <w:tcW w:w="2551" w:type="dxa"/>
          </w:tcPr>
          <w:p w14:paraId="1470781C" w14:textId="77777777" w:rsidR="002F00A3" w:rsidRPr="00357753" w:rsidRDefault="002F00A3" w:rsidP="002F00A3">
            <w:pPr>
              <w:pStyle w:val="ENoteTableText"/>
              <w:tabs>
                <w:tab w:val="center" w:leader="dot" w:pos="2268"/>
              </w:tabs>
              <w:rPr>
                <w:noProof/>
              </w:rPr>
            </w:pPr>
            <w:r w:rsidRPr="00357753">
              <w:rPr>
                <w:noProof/>
              </w:rPr>
              <w:t>s 1247</w:t>
            </w:r>
            <w:r w:rsidRPr="00357753">
              <w:rPr>
                <w:noProof/>
              </w:rPr>
              <w:tab/>
            </w:r>
          </w:p>
        </w:tc>
        <w:tc>
          <w:tcPr>
            <w:tcW w:w="4961" w:type="dxa"/>
          </w:tcPr>
          <w:p w14:paraId="39BC9999" w14:textId="77777777" w:rsidR="002F00A3" w:rsidRPr="00357753" w:rsidRDefault="002F00A3" w:rsidP="002F00A3">
            <w:pPr>
              <w:pStyle w:val="ENoteTableText"/>
            </w:pPr>
            <w:r w:rsidRPr="00357753">
              <w:t>rep No 122, 2001</w:t>
            </w:r>
          </w:p>
        </w:tc>
      </w:tr>
      <w:tr w:rsidR="002F00A3" w:rsidRPr="00357753" w14:paraId="59DE79EE" w14:textId="77777777" w:rsidTr="00AC336C">
        <w:trPr>
          <w:cantSplit/>
        </w:trPr>
        <w:tc>
          <w:tcPr>
            <w:tcW w:w="2551" w:type="dxa"/>
          </w:tcPr>
          <w:p w14:paraId="7D090B6C" w14:textId="77777777" w:rsidR="002F00A3" w:rsidRPr="00357753" w:rsidRDefault="002F00A3" w:rsidP="002F00A3">
            <w:pPr>
              <w:pStyle w:val="ENoteTableText"/>
              <w:tabs>
                <w:tab w:val="center" w:leader="dot" w:pos="2268"/>
              </w:tabs>
              <w:rPr>
                <w:noProof/>
              </w:rPr>
            </w:pPr>
            <w:r w:rsidRPr="00357753">
              <w:rPr>
                <w:noProof/>
              </w:rPr>
              <w:t>s 1248</w:t>
            </w:r>
            <w:r w:rsidRPr="00357753">
              <w:rPr>
                <w:noProof/>
              </w:rPr>
              <w:tab/>
            </w:r>
          </w:p>
        </w:tc>
        <w:tc>
          <w:tcPr>
            <w:tcW w:w="4961" w:type="dxa"/>
          </w:tcPr>
          <w:p w14:paraId="5F083B79" w14:textId="77777777" w:rsidR="002F00A3" w:rsidRPr="00357753" w:rsidRDefault="002F00A3" w:rsidP="002F00A3">
            <w:pPr>
              <w:pStyle w:val="ENoteTableText"/>
            </w:pPr>
            <w:r w:rsidRPr="00357753">
              <w:t>rep No 122, 2001</w:t>
            </w:r>
          </w:p>
        </w:tc>
      </w:tr>
      <w:tr w:rsidR="002F00A3" w:rsidRPr="00357753" w14:paraId="0B4FFA8C" w14:textId="77777777" w:rsidTr="00AC336C">
        <w:trPr>
          <w:cantSplit/>
        </w:trPr>
        <w:tc>
          <w:tcPr>
            <w:tcW w:w="2551" w:type="dxa"/>
          </w:tcPr>
          <w:p w14:paraId="46F88BA8" w14:textId="77777777" w:rsidR="002F00A3" w:rsidRPr="00357753" w:rsidRDefault="002F00A3" w:rsidP="002F00A3">
            <w:pPr>
              <w:pStyle w:val="ENoteTableText"/>
              <w:tabs>
                <w:tab w:val="center" w:leader="dot" w:pos="2268"/>
              </w:tabs>
              <w:rPr>
                <w:noProof/>
              </w:rPr>
            </w:pPr>
            <w:r w:rsidRPr="00357753">
              <w:rPr>
                <w:noProof/>
              </w:rPr>
              <w:t>s 1249</w:t>
            </w:r>
            <w:r w:rsidRPr="00357753">
              <w:rPr>
                <w:noProof/>
              </w:rPr>
              <w:tab/>
            </w:r>
          </w:p>
        </w:tc>
        <w:tc>
          <w:tcPr>
            <w:tcW w:w="4961" w:type="dxa"/>
          </w:tcPr>
          <w:p w14:paraId="481290F6" w14:textId="77777777" w:rsidR="002F00A3" w:rsidRPr="00357753" w:rsidRDefault="002F00A3" w:rsidP="002F00A3">
            <w:pPr>
              <w:pStyle w:val="ENoteTableText"/>
            </w:pPr>
            <w:r w:rsidRPr="00357753">
              <w:t>rep No 122, 2001</w:t>
            </w:r>
          </w:p>
        </w:tc>
      </w:tr>
      <w:tr w:rsidR="002F00A3" w:rsidRPr="00357753" w14:paraId="53ACD55E" w14:textId="77777777" w:rsidTr="00AC336C">
        <w:trPr>
          <w:cantSplit/>
        </w:trPr>
        <w:tc>
          <w:tcPr>
            <w:tcW w:w="2551" w:type="dxa"/>
          </w:tcPr>
          <w:p w14:paraId="164B83C9" w14:textId="77777777" w:rsidR="002F00A3" w:rsidRPr="00357753" w:rsidRDefault="002F00A3" w:rsidP="002F00A3">
            <w:pPr>
              <w:pStyle w:val="ENoteTableText"/>
              <w:tabs>
                <w:tab w:val="center" w:leader="dot" w:pos="2268"/>
              </w:tabs>
              <w:rPr>
                <w:noProof/>
              </w:rPr>
            </w:pPr>
            <w:r w:rsidRPr="00357753">
              <w:rPr>
                <w:noProof/>
              </w:rPr>
              <w:t>s 1250</w:t>
            </w:r>
            <w:r w:rsidRPr="00357753">
              <w:rPr>
                <w:noProof/>
              </w:rPr>
              <w:tab/>
            </w:r>
          </w:p>
        </w:tc>
        <w:tc>
          <w:tcPr>
            <w:tcW w:w="4961" w:type="dxa"/>
          </w:tcPr>
          <w:p w14:paraId="6A0B6EF6" w14:textId="77777777" w:rsidR="002F00A3" w:rsidRPr="00357753" w:rsidRDefault="002F00A3" w:rsidP="002F00A3">
            <w:pPr>
              <w:pStyle w:val="ENoteTableText"/>
            </w:pPr>
            <w:r w:rsidRPr="00357753">
              <w:t>rep No 122, 2001</w:t>
            </w:r>
          </w:p>
        </w:tc>
      </w:tr>
      <w:tr w:rsidR="002F00A3" w:rsidRPr="00357753" w14:paraId="0654F252" w14:textId="77777777" w:rsidTr="00AC336C">
        <w:trPr>
          <w:cantSplit/>
        </w:trPr>
        <w:tc>
          <w:tcPr>
            <w:tcW w:w="2551" w:type="dxa"/>
          </w:tcPr>
          <w:p w14:paraId="2882569C" w14:textId="77777777" w:rsidR="002F00A3" w:rsidRPr="00357753" w:rsidRDefault="002F00A3" w:rsidP="002F00A3">
            <w:pPr>
              <w:pStyle w:val="ENoteTableText"/>
              <w:tabs>
                <w:tab w:val="center" w:leader="dot" w:pos="2268"/>
              </w:tabs>
              <w:rPr>
                <w:noProof/>
              </w:rPr>
            </w:pPr>
            <w:r w:rsidRPr="00357753">
              <w:rPr>
                <w:noProof/>
              </w:rPr>
              <w:t>s 1251</w:t>
            </w:r>
            <w:r w:rsidRPr="00357753">
              <w:rPr>
                <w:noProof/>
              </w:rPr>
              <w:tab/>
            </w:r>
          </w:p>
        </w:tc>
        <w:tc>
          <w:tcPr>
            <w:tcW w:w="4961" w:type="dxa"/>
          </w:tcPr>
          <w:p w14:paraId="2B4161E2" w14:textId="77777777" w:rsidR="002F00A3" w:rsidRPr="00357753" w:rsidRDefault="002F00A3" w:rsidP="002F00A3">
            <w:pPr>
              <w:pStyle w:val="ENoteTableText"/>
            </w:pPr>
            <w:r w:rsidRPr="00357753">
              <w:t>rep No 122, 2001</w:t>
            </w:r>
          </w:p>
        </w:tc>
      </w:tr>
      <w:tr w:rsidR="002F00A3" w:rsidRPr="00357753" w14:paraId="10665537" w14:textId="77777777" w:rsidTr="00AC336C">
        <w:trPr>
          <w:cantSplit/>
        </w:trPr>
        <w:tc>
          <w:tcPr>
            <w:tcW w:w="2551" w:type="dxa"/>
          </w:tcPr>
          <w:p w14:paraId="03E0F7C1" w14:textId="77777777" w:rsidR="002F00A3" w:rsidRPr="00357753" w:rsidRDefault="002F00A3" w:rsidP="002F00A3">
            <w:pPr>
              <w:pStyle w:val="ENoteTableText"/>
              <w:tabs>
                <w:tab w:val="center" w:leader="dot" w:pos="2268"/>
              </w:tabs>
              <w:rPr>
                <w:noProof/>
              </w:rPr>
            </w:pPr>
            <w:r w:rsidRPr="00357753">
              <w:rPr>
                <w:noProof/>
              </w:rPr>
              <w:t>s 1252</w:t>
            </w:r>
            <w:r w:rsidRPr="00357753">
              <w:rPr>
                <w:noProof/>
              </w:rPr>
              <w:tab/>
            </w:r>
          </w:p>
        </w:tc>
        <w:tc>
          <w:tcPr>
            <w:tcW w:w="4961" w:type="dxa"/>
          </w:tcPr>
          <w:p w14:paraId="688D50EC" w14:textId="77777777" w:rsidR="002F00A3" w:rsidRPr="00357753" w:rsidRDefault="002F00A3" w:rsidP="002F00A3">
            <w:pPr>
              <w:pStyle w:val="ENoteTableText"/>
            </w:pPr>
            <w:r w:rsidRPr="00357753">
              <w:t>rep No 122, 2001</w:t>
            </w:r>
          </w:p>
        </w:tc>
      </w:tr>
      <w:tr w:rsidR="002F00A3" w:rsidRPr="00357753" w14:paraId="4A817E60" w14:textId="77777777" w:rsidTr="00AC336C">
        <w:trPr>
          <w:cantSplit/>
        </w:trPr>
        <w:tc>
          <w:tcPr>
            <w:tcW w:w="2551" w:type="dxa"/>
          </w:tcPr>
          <w:p w14:paraId="40DFCC8A" w14:textId="77777777" w:rsidR="002F00A3" w:rsidRPr="00357753" w:rsidRDefault="002F00A3" w:rsidP="002F00A3">
            <w:pPr>
              <w:pStyle w:val="ENoteTableText"/>
              <w:tabs>
                <w:tab w:val="center" w:leader="dot" w:pos="2268"/>
              </w:tabs>
              <w:rPr>
                <w:noProof/>
              </w:rPr>
            </w:pPr>
            <w:r w:rsidRPr="00357753">
              <w:rPr>
                <w:noProof/>
              </w:rPr>
              <w:t>s 1253</w:t>
            </w:r>
            <w:r w:rsidRPr="00357753">
              <w:rPr>
                <w:noProof/>
              </w:rPr>
              <w:tab/>
            </w:r>
          </w:p>
        </w:tc>
        <w:tc>
          <w:tcPr>
            <w:tcW w:w="4961" w:type="dxa"/>
          </w:tcPr>
          <w:p w14:paraId="64B68E64" w14:textId="77777777" w:rsidR="002F00A3" w:rsidRPr="00357753" w:rsidRDefault="002F00A3" w:rsidP="002F00A3">
            <w:pPr>
              <w:pStyle w:val="ENoteTableText"/>
            </w:pPr>
            <w:r w:rsidRPr="00357753">
              <w:t>rep No 122, 2001</w:t>
            </w:r>
          </w:p>
        </w:tc>
      </w:tr>
      <w:tr w:rsidR="002F00A3" w:rsidRPr="00357753" w14:paraId="341711B7" w14:textId="77777777" w:rsidTr="00AC336C">
        <w:trPr>
          <w:cantSplit/>
        </w:trPr>
        <w:tc>
          <w:tcPr>
            <w:tcW w:w="2551" w:type="dxa"/>
          </w:tcPr>
          <w:p w14:paraId="64D9FFDD" w14:textId="77777777" w:rsidR="002F00A3" w:rsidRPr="00357753" w:rsidRDefault="002F00A3" w:rsidP="002F00A3">
            <w:pPr>
              <w:pStyle w:val="ENoteTableText"/>
              <w:tabs>
                <w:tab w:val="center" w:leader="dot" w:pos="2268"/>
              </w:tabs>
              <w:rPr>
                <w:noProof/>
              </w:rPr>
            </w:pPr>
            <w:r w:rsidRPr="00357753">
              <w:rPr>
                <w:noProof/>
              </w:rPr>
              <w:t>s 1254</w:t>
            </w:r>
            <w:r w:rsidRPr="00357753">
              <w:rPr>
                <w:noProof/>
              </w:rPr>
              <w:tab/>
            </w:r>
          </w:p>
        </w:tc>
        <w:tc>
          <w:tcPr>
            <w:tcW w:w="4961" w:type="dxa"/>
          </w:tcPr>
          <w:p w14:paraId="1A39BD12" w14:textId="77777777" w:rsidR="002F00A3" w:rsidRPr="00357753" w:rsidRDefault="002F00A3" w:rsidP="002F00A3">
            <w:pPr>
              <w:pStyle w:val="ENoteTableText"/>
            </w:pPr>
            <w:r w:rsidRPr="00357753">
              <w:t>rep No 122, 2001</w:t>
            </w:r>
          </w:p>
        </w:tc>
      </w:tr>
      <w:tr w:rsidR="002F00A3" w:rsidRPr="00357753" w14:paraId="6562EE0D" w14:textId="77777777" w:rsidTr="00AC336C">
        <w:trPr>
          <w:cantSplit/>
        </w:trPr>
        <w:tc>
          <w:tcPr>
            <w:tcW w:w="2551" w:type="dxa"/>
          </w:tcPr>
          <w:p w14:paraId="740F5977" w14:textId="77777777" w:rsidR="002F00A3" w:rsidRPr="00357753" w:rsidRDefault="002F00A3" w:rsidP="002F00A3">
            <w:pPr>
              <w:pStyle w:val="ENoteTableText"/>
              <w:tabs>
                <w:tab w:val="center" w:leader="dot" w:pos="2268"/>
              </w:tabs>
              <w:rPr>
                <w:noProof/>
              </w:rPr>
            </w:pPr>
            <w:r w:rsidRPr="00357753">
              <w:rPr>
                <w:noProof/>
              </w:rPr>
              <w:t>s 1255</w:t>
            </w:r>
            <w:r w:rsidRPr="00357753">
              <w:rPr>
                <w:noProof/>
              </w:rPr>
              <w:tab/>
            </w:r>
          </w:p>
        </w:tc>
        <w:tc>
          <w:tcPr>
            <w:tcW w:w="4961" w:type="dxa"/>
          </w:tcPr>
          <w:p w14:paraId="0BE82F15" w14:textId="77777777" w:rsidR="002F00A3" w:rsidRPr="00357753" w:rsidRDefault="002F00A3" w:rsidP="002F00A3">
            <w:pPr>
              <w:pStyle w:val="ENoteTableText"/>
            </w:pPr>
            <w:r w:rsidRPr="00357753">
              <w:t>rep No 122, 2001</w:t>
            </w:r>
          </w:p>
        </w:tc>
      </w:tr>
      <w:tr w:rsidR="002F00A3" w:rsidRPr="00357753" w14:paraId="4D921566" w14:textId="77777777" w:rsidTr="00AC336C">
        <w:trPr>
          <w:cantSplit/>
        </w:trPr>
        <w:tc>
          <w:tcPr>
            <w:tcW w:w="2551" w:type="dxa"/>
          </w:tcPr>
          <w:p w14:paraId="1F53561F" w14:textId="77777777" w:rsidR="002F00A3" w:rsidRPr="00357753" w:rsidRDefault="002F00A3" w:rsidP="002F00A3">
            <w:pPr>
              <w:pStyle w:val="ENoteTableText"/>
              <w:tabs>
                <w:tab w:val="center" w:leader="dot" w:pos="2268"/>
              </w:tabs>
              <w:rPr>
                <w:noProof/>
              </w:rPr>
            </w:pPr>
            <w:r w:rsidRPr="00357753">
              <w:rPr>
                <w:noProof/>
              </w:rPr>
              <w:t>s 1256</w:t>
            </w:r>
            <w:r w:rsidRPr="00357753">
              <w:rPr>
                <w:noProof/>
              </w:rPr>
              <w:tab/>
            </w:r>
          </w:p>
        </w:tc>
        <w:tc>
          <w:tcPr>
            <w:tcW w:w="4961" w:type="dxa"/>
          </w:tcPr>
          <w:p w14:paraId="5B1B9E3B" w14:textId="77777777" w:rsidR="002F00A3" w:rsidRPr="00357753" w:rsidRDefault="002F00A3" w:rsidP="002F00A3">
            <w:pPr>
              <w:pStyle w:val="ENoteTableText"/>
            </w:pPr>
            <w:r w:rsidRPr="00357753">
              <w:t>rep No 122, 2001</w:t>
            </w:r>
          </w:p>
        </w:tc>
      </w:tr>
      <w:tr w:rsidR="002F00A3" w:rsidRPr="00357753" w14:paraId="20748AE7" w14:textId="77777777" w:rsidTr="00AC336C">
        <w:trPr>
          <w:cantSplit/>
        </w:trPr>
        <w:tc>
          <w:tcPr>
            <w:tcW w:w="2551" w:type="dxa"/>
          </w:tcPr>
          <w:p w14:paraId="784BCD55" w14:textId="77777777" w:rsidR="002F00A3" w:rsidRPr="00357753" w:rsidRDefault="002F00A3" w:rsidP="002F00A3">
            <w:pPr>
              <w:pStyle w:val="ENoteTableText"/>
              <w:tabs>
                <w:tab w:val="center" w:leader="dot" w:pos="2268"/>
              </w:tabs>
              <w:rPr>
                <w:noProof/>
              </w:rPr>
            </w:pPr>
            <w:r w:rsidRPr="00357753">
              <w:rPr>
                <w:noProof/>
              </w:rPr>
              <w:t>s 1257</w:t>
            </w:r>
            <w:r w:rsidRPr="00357753">
              <w:rPr>
                <w:noProof/>
              </w:rPr>
              <w:tab/>
            </w:r>
          </w:p>
        </w:tc>
        <w:tc>
          <w:tcPr>
            <w:tcW w:w="4961" w:type="dxa"/>
          </w:tcPr>
          <w:p w14:paraId="0F112992" w14:textId="77777777" w:rsidR="002F00A3" w:rsidRPr="00357753" w:rsidRDefault="002F00A3" w:rsidP="002F00A3">
            <w:pPr>
              <w:pStyle w:val="ENoteTableText"/>
            </w:pPr>
            <w:r w:rsidRPr="00357753">
              <w:t>rep No 122, 2001</w:t>
            </w:r>
          </w:p>
        </w:tc>
      </w:tr>
      <w:tr w:rsidR="002F00A3" w:rsidRPr="00357753" w14:paraId="4C576A38" w14:textId="77777777" w:rsidTr="00AC336C">
        <w:trPr>
          <w:cantSplit/>
        </w:trPr>
        <w:tc>
          <w:tcPr>
            <w:tcW w:w="2551" w:type="dxa"/>
          </w:tcPr>
          <w:p w14:paraId="3201709F" w14:textId="77777777" w:rsidR="002F00A3" w:rsidRPr="00357753" w:rsidRDefault="002F00A3" w:rsidP="002F00A3">
            <w:pPr>
              <w:pStyle w:val="ENoteTableText"/>
              <w:tabs>
                <w:tab w:val="center" w:leader="dot" w:pos="2268"/>
              </w:tabs>
              <w:rPr>
                <w:noProof/>
              </w:rPr>
            </w:pPr>
            <w:r w:rsidRPr="00357753">
              <w:rPr>
                <w:noProof/>
              </w:rPr>
              <w:t>s 1258</w:t>
            </w:r>
            <w:r w:rsidRPr="00357753">
              <w:rPr>
                <w:noProof/>
              </w:rPr>
              <w:tab/>
            </w:r>
          </w:p>
        </w:tc>
        <w:tc>
          <w:tcPr>
            <w:tcW w:w="4961" w:type="dxa"/>
          </w:tcPr>
          <w:p w14:paraId="7C4A6025" w14:textId="77777777" w:rsidR="002F00A3" w:rsidRPr="00357753" w:rsidRDefault="002F00A3" w:rsidP="002F00A3">
            <w:pPr>
              <w:pStyle w:val="ENoteTableText"/>
            </w:pPr>
            <w:r w:rsidRPr="00357753">
              <w:t>rep No 122, 2001</w:t>
            </w:r>
          </w:p>
        </w:tc>
      </w:tr>
      <w:tr w:rsidR="002F00A3" w:rsidRPr="00357753" w14:paraId="565049F8" w14:textId="77777777" w:rsidTr="00AC336C">
        <w:trPr>
          <w:cantSplit/>
        </w:trPr>
        <w:tc>
          <w:tcPr>
            <w:tcW w:w="2551" w:type="dxa"/>
          </w:tcPr>
          <w:p w14:paraId="5092CD12" w14:textId="77777777" w:rsidR="002F00A3" w:rsidRPr="00357753" w:rsidRDefault="002F00A3" w:rsidP="002F00A3">
            <w:pPr>
              <w:pStyle w:val="ENoteTableText"/>
              <w:tabs>
                <w:tab w:val="center" w:leader="dot" w:pos="2268"/>
              </w:tabs>
              <w:rPr>
                <w:noProof/>
              </w:rPr>
            </w:pPr>
            <w:r w:rsidRPr="00357753">
              <w:rPr>
                <w:noProof/>
              </w:rPr>
              <w:t>s 1259</w:t>
            </w:r>
            <w:r w:rsidRPr="00357753">
              <w:rPr>
                <w:noProof/>
              </w:rPr>
              <w:tab/>
            </w:r>
          </w:p>
        </w:tc>
        <w:tc>
          <w:tcPr>
            <w:tcW w:w="4961" w:type="dxa"/>
          </w:tcPr>
          <w:p w14:paraId="2AD20681" w14:textId="77777777" w:rsidR="002F00A3" w:rsidRPr="00357753" w:rsidRDefault="002F00A3" w:rsidP="002F00A3">
            <w:pPr>
              <w:pStyle w:val="ENoteTableText"/>
            </w:pPr>
            <w:r w:rsidRPr="00357753">
              <w:t>rep No 122, 2001</w:t>
            </w:r>
          </w:p>
        </w:tc>
      </w:tr>
      <w:tr w:rsidR="002F00A3" w:rsidRPr="00357753" w14:paraId="6E01586C" w14:textId="77777777" w:rsidTr="00AC336C">
        <w:trPr>
          <w:cantSplit/>
        </w:trPr>
        <w:tc>
          <w:tcPr>
            <w:tcW w:w="2551" w:type="dxa"/>
          </w:tcPr>
          <w:p w14:paraId="61329764" w14:textId="77777777" w:rsidR="002F00A3" w:rsidRPr="00357753" w:rsidRDefault="002F00A3" w:rsidP="002F00A3">
            <w:pPr>
              <w:pStyle w:val="ENoteTableText"/>
              <w:tabs>
                <w:tab w:val="center" w:leader="dot" w:pos="2268"/>
              </w:tabs>
              <w:rPr>
                <w:noProof/>
              </w:rPr>
            </w:pPr>
            <w:r w:rsidRPr="00357753">
              <w:rPr>
                <w:noProof/>
              </w:rPr>
              <w:t>s 1260</w:t>
            </w:r>
            <w:r w:rsidRPr="00357753">
              <w:rPr>
                <w:noProof/>
              </w:rPr>
              <w:tab/>
            </w:r>
          </w:p>
        </w:tc>
        <w:tc>
          <w:tcPr>
            <w:tcW w:w="4961" w:type="dxa"/>
          </w:tcPr>
          <w:p w14:paraId="6CE6D189" w14:textId="77777777" w:rsidR="002F00A3" w:rsidRPr="00357753" w:rsidRDefault="002F00A3" w:rsidP="002F00A3">
            <w:pPr>
              <w:pStyle w:val="ENoteTableText"/>
            </w:pPr>
            <w:r w:rsidRPr="00357753">
              <w:t>rep No 122, 2001</w:t>
            </w:r>
          </w:p>
        </w:tc>
      </w:tr>
      <w:tr w:rsidR="002F00A3" w:rsidRPr="00357753" w14:paraId="28CE62DD" w14:textId="77777777" w:rsidTr="00AC336C">
        <w:trPr>
          <w:cantSplit/>
        </w:trPr>
        <w:tc>
          <w:tcPr>
            <w:tcW w:w="2551" w:type="dxa"/>
          </w:tcPr>
          <w:p w14:paraId="44AA178D" w14:textId="77777777" w:rsidR="002F00A3" w:rsidRPr="00357753" w:rsidRDefault="002F00A3" w:rsidP="002F00A3">
            <w:pPr>
              <w:pStyle w:val="ENoteTableText"/>
              <w:tabs>
                <w:tab w:val="center" w:leader="dot" w:pos="2268"/>
              </w:tabs>
              <w:rPr>
                <w:noProof/>
              </w:rPr>
            </w:pPr>
            <w:r w:rsidRPr="00357753">
              <w:rPr>
                <w:noProof/>
              </w:rPr>
              <w:t>s 1261</w:t>
            </w:r>
            <w:r w:rsidRPr="00357753">
              <w:rPr>
                <w:noProof/>
              </w:rPr>
              <w:tab/>
            </w:r>
          </w:p>
        </w:tc>
        <w:tc>
          <w:tcPr>
            <w:tcW w:w="4961" w:type="dxa"/>
          </w:tcPr>
          <w:p w14:paraId="4C5660DA" w14:textId="77777777" w:rsidR="002F00A3" w:rsidRPr="00357753" w:rsidRDefault="002F00A3" w:rsidP="002F00A3">
            <w:pPr>
              <w:pStyle w:val="ENoteTableText"/>
            </w:pPr>
            <w:r w:rsidRPr="00357753">
              <w:t>rep No 122, 2001</w:t>
            </w:r>
          </w:p>
        </w:tc>
      </w:tr>
      <w:tr w:rsidR="002F00A3" w:rsidRPr="00357753" w14:paraId="33EA26E6" w14:textId="77777777" w:rsidTr="00AC336C">
        <w:trPr>
          <w:cantSplit/>
        </w:trPr>
        <w:tc>
          <w:tcPr>
            <w:tcW w:w="2551" w:type="dxa"/>
          </w:tcPr>
          <w:p w14:paraId="10B37FB2" w14:textId="77777777" w:rsidR="002F00A3" w:rsidRPr="00357753" w:rsidRDefault="002F00A3" w:rsidP="002F00A3">
            <w:pPr>
              <w:pStyle w:val="ENoteTableText"/>
              <w:tabs>
                <w:tab w:val="center" w:leader="dot" w:pos="2268"/>
              </w:tabs>
              <w:rPr>
                <w:noProof/>
              </w:rPr>
            </w:pPr>
            <w:r w:rsidRPr="00357753">
              <w:rPr>
                <w:noProof/>
              </w:rPr>
              <w:lastRenderedPageBreak/>
              <w:t>s 1262</w:t>
            </w:r>
            <w:r w:rsidRPr="00357753">
              <w:rPr>
                <w:noProof/>
              </w:rPr>
              <w:tab/>
            </w:r>
          </w:p>
        </w:tc>
        <w:tc>
          <w:tcPr>
            <w:tcW w:w="4961" w:type="dxa"/>
          </w:tcPr>
          <w:p w14:paraId="5136871C" w14:textId="77777777" w:rsidR="002F00A3" w:rsidRPr="00357753" w:rsidRDefault="002F00A3" w:rsidP="002F00A3">
            <w:pPr>
              <w:pStyle w:val="ENoteTableText"/>
            </w:pPr>
            <w:r w:rsidRPr="00357753">
              <w:t>rep No 122, 2001</w:t>
            </w:r>
          </w:p>
        </w:tc>
      </w:tr>
      <w:tr w:rsidR="002F00A3" w:rsidRPr="00357753" w14:paraId="126571A6" w14:textId="77777777" w:rsidTr="00AC336C">
        <w:trPr>
          <w:cantSplit/>
        </w:trPr>
        <w:tc>
          <w:tcPr>
            <w:tcW w:w="2551" w:type="dxa"/>
          </w:tcPr>
          <w:p w14:paraId="38E30458" w14:textId="77777777" w:rsidR="002F00A3" w:rsidRPr="00357753" w:rsidRDefault="002F00A3" w:rsidP="002F00A3">
            <w:pPr>
              <w:pStyle w:val="ENoteTableText"/>
              <w:tabs>
                <w:tab w:val="center" w:leader="dot" w:pos="2268"/>
              </w:tabs>
              <w:rPr>
                <w:noProof/>
              </w:rPr>
            </w:pPr>
            <w:r w:rsidRPr="00357753">
              <w:rPr>
                <w:noProof/>
              </w:rPr>
              <w:t>s 1263</w:t>
            </w:r>
            <w:r w:rsidRPr="00357753">
              <w:rPr>
                <w:noProof/>
              </w:rPr>
              <w:tab/>
            </w:r>
          </w:p>
        </w:tc>
        <w:tc>
          <w:tcPr>
            <w:tcW w:w="4961" w:type="dxa"/>
          </w:tcPr>
          <w:p w14:paraId="782A860C" w14:textId="77777777" w:rsidR="002F00A3" w:rsidRPr="00357753" w:rsidRDefault="002F00A3" w:rsidP="002F00A3">
            <w:pPr>
              <w:pStyle w:val="ENoteTableText"/>
            </w:pPr>
            <w:r w:rsidRPr="00357753">
              <w:t>rep No 122, 2001</w:t>
            </w:r>
          </w:p>
        </w:tc>
      </w:tr>
      <w:tr w:rsidR="002F00A3" w:rsidRPr="00357753" w14:paraId="361FD849" w14:textId="77777777" w:rsidTr="00AC336C">
        <w:trPr>
          <w:cantSplit/>
        </w:trPr>
        <w:tc>
          <w:tcPr>
            <w:tcW w:w="2551" w:type="dxa"/>
          </w:tcPr>
          <w:p w14:paraId="58C5A75F" w14:textId="77777777" w:rsidR="002F00A3" w:rsidRPr="00357753" w:rsidRDefault="002F00A3" w:rsidP="002F00A3">
            <w:pPr>
              <w:pStyle w:val="ENoteTableText"/>
              <w:tabs>
                <w:tab w:val="center" w:leader="dot" w:pos="2268"/>
              </w:tabs>
              <w:rPr>
                <w:noProof/>
              </w:rPr>
            </w:pPr>
            <w:r w:rsidRPr="00357753">
              <w:rPr>
                <w:noProof/>
              </w:rPr>
              <w:t>s 1264</w:t>
            </w:r>
            <w:r w:rsidRPr="00357753">
              <w:rPr>
                <w:noProof/>
              </w:rPr>
              <w:tab/>
            </w:r>
          </w:p>
        </w:tc>
        <w:tc>
          <w:tcPr>
            <w:tcW w:w="4961" w:type="dxa"/>
          </w:tcPr>
          <w:p w14:paraId="31B2DEF3" w14:textId="77777777" w:rsidR="002F00A3" w:rsidRPr="00357753" w:rsidRDefault="002F00A3" w:rsidP="002F00A3">
            <w:pPr>
              <w:pStyle w:val="ENoteTableText"/>
            </w:pPr>
            <w:r w:rsidRPr="00357753">
              <w:t>rep No 122, 2001</w:t>
            </w:r>
          </w:p>
        </w:tc>
      </w:tr>
      <w:tr w:rsidR="002F00A3" w:rsidRPr="00357753" w14:paraId="217BAE01" w14:textId="77777777" w:rsidTr="00AC336C">
        <w:trPr>
          <w:cantSplit/>
        </w:trPr>
        <w:tc>
          <w:tcPr>
            <w:tcW w:w="2551" w:type="dxa"/>
          </w:tcPr>
          <w:p w14:paraId="7EB93159" w14:textId="77777777" w:rsidR="002F00A3" w:rsidRPr="00357753" w:rsidRDefault="002F00A3" w:rsidP="002F00A3">
            <w:pPr>
              <w:pStyle w:val="ENoteTableText"/>
              <w:tabs>
                <w:tab w:val="center" w:leader="dot" w:pos="2268"/>
              </w:tabs>
              <w:rPr>
                <w:noProof/>
              </w:rPr>
            </w:pPr>
            <w:r w:rsidRPr="00357753">
              <w:rPr>
                <w:noProof/>
              </w:rPr>
              <w:t>s 1265</w:t>
            </w:r>
            <w:r w:rsidRPr="00357753">
              <w:rPr>
                <w:noProof/>
              </w:rPr>
              <w:tab/>
            </w:r>
          </w:p>
        </w:tc>
        <w:tc>
          <w:tcPr>
            <w:tcW w:w="4961" w:type="dxa"/>
          </w:tcPr>
          <w:p w14:paraId="21A71274" w14:textId="77777777" w:rsidR="002F00A3" w:rsidRPr="00357753" w:rsidRDefault="002F00A3" w:rsidP="002F00A3">
            <w:pPr>
              <w:pStyle w:val="ENoteTableText"/>
            </w:pPr>
            <w:r w:rsidRPr="00357753">
              <w:t>rep No 122, 2001</w:t>
            </w:r>
          </w:p>
        </w:tc>
      </w:tr>
      <w:tr w:rsidR="002F00A3" w:rsidRPr="00357753" w14:paraId="02C0F09F" w14:textId="77777777" w:rsidTr="00AC336C">
        <w:trPr>
          <w:cantSplit/>
        </w:trPr>
        <w:tc>
          <w:tcPr>
            <w:tcW w:w="2551" w:type="dxa"/>
          </w:tcPr>
          <w:p w14:paraId="20CF293E" w14:textId="77777777" w:rsidR="002F00A3" w:rsidRPr="00357753" w:rsidRDefault="002F00A3" w:rsidP="002F00A3">
            <w:pPr>
              <w:pStyle w:val="ENoteTableText"/>
              <w:tabs>
                <w:tab w:val="center" w:leader="dot" w:pos="2268"/>
              </w:tabs>
              <w:rPr>
                <w:noProof/>
              </w:rPr>
            </w:pPr>
            <w:r w:rsidRPr="00357753">
              <w:rPr>
                <w:noProof/>
              </w:rPr>
              <w:t>s 1266</w:t>
            </w:r>
            <w:r w:rsidRPr="00357753">
              <w:rPr>
                <w:noProof/>
              </w:rPr>
              <w:tab/>
            </w:r>
          </w:p>
        </w:tc>
        <w:tc>
          <w:tcPr>
            <w:tcW w:w="4961" w:type="dxa"/>
          </w:tcPr>
          <w:p w14:paraId="466DF0F0" w14:textId="77777777" w:rsidR="002F00A3" w:rsidRPr="00357753" w:rsidRDefault="002F00A3" w:rsidP="002F00A3">
            <w:pPr>
              <w:pStyle w:val="ENoteTableText"/>
            </w:pPr>
            <w:r w:rsidRPr="00357753">
              <w:t>rep No 122, 2001</w:t>
            </w:r>
          </w:p>
        </w:tc>
      </w:tr>
      <w:tr w:rsidR="002F00A3" w:rsidRPr="00357753" w14:paraId="073C3356" w14:textId="77777777" w:rsidTr="00AC336C">
        <w:trPr>
          <w:cantSplit/>
        </w:trPr>
        <w:tc>
          <w:tcPr>
            <w:tcW w:w="2551" w:type="dxa"/>
          </w:tcPr>
          <w:p w14:paraId="3EDBB78A" w14:textId="77777777" w:rsidR="002F00A3" w:rsidRPr="00357753" w:rsidRDefault="002F00A3" w:rsidP="002F00A3">
            <w:pPr>
              <w:pStyle w:val="ENoteTableText"/>
              <w:tabs>
                <w:tab w:val="center" w:leader="dot" w:pos="2268"/>
              </w:tabs>
              <w:rPr>
                <w:noProof/>
              </w:rPr>
            </w:pPr>
            <w:r w:rsidRPr="00357753">
              <w:rPr>
                <w:noProof/>
              </w:rPr>
              <w:t>s 1267</w:t>
            </w:r>
            <w:r w:rsidRPr="00357753">
              <w:rPr>
                <w:noProof/>
              </w:rPr>
              <w:tab/>
            </w:r>
          </w:p>
        </w:tc>
        <w:tc>
          <w:tcPr>
            <w:tcW w:w="4961" w:type="dxa"/>
          </w:tcPr>
          <w:p w14:paraId="0E1CF052" w14:textId="77777777" w:rsidR="002F00A3" w:rsidRPr="00357753" w:rsidRDefault="002F00A3" w:rsidP="002F00A3">
            <w:pPr>
              <w:pStyle w:val="ENoteTableText"/>
            </w:pPr>
            <w:r w:rsidRPr="00357753">
              <w:t>rep No 122, 2001</w:t>
            </w:r>
          </w:p>
        </w:tc>
      </w:tr>
      <w:tr w:rsidR="002F00A3" w:rsidRPr="00357753" w14:paraId="07E89E5B" w14:textId="77777777" w:rsidTr="00AC336C">
        <w:trPr>
          <w:cantSplit/>
        </w:trPr>
        <w:tc>
          <w:tcPr>
            <w:tcW w:w="2551" w:type="dxa"/>
          </w:tcPr>
          <w:p w14:paraId="2B8A30E7" w14:textId="77777777" w:rsidR="002F00A3" w:rsidRPr="00357753" w:rsidRDefault="002F00A3" w:rsidP="002F00A3">
            <w:pPr>
              <w:pStyle w:val="ENoteTableText"/>
              <w:tabs>
                <w:tab w:val="center" w:leader="dot" w:pos="2268"/>
              </w:tabs>
              <w:rPr>
                <w:noProof/>
              </w:rPr>
            </w:pPr>
            <w:r w:rsidRPr="00357753">
              <w:rPr>
                <w:noProof/>
              </w:rPr>
              <w:t>s 1268</w:t>
            </w:r>
            <w:r w:rsidRPr="00357753">
              <w:rPr>
                <w:noProof/>
              </w:rPr>
              <w:tab/>
            </w:r>
          </w:p>
        </w:tc>
        <w:tc>
          <w:tcPr>
            <w:tcW w:w="4961" w:type="dxa"/>
          </w:tcPr>
          <w:p w14:paraId="6F82CC68" w14:textId="77777777" w:rsidR="002F00A3" w:rsidRPr="00357753" w:rsidRDefault="002F00A3" w:rsidP="002F00A3">
            <w:pPr>
              <w:pStyle w:val="ENoteTableText"/>
            </w:pPr>
            <w:r w:rsidRPr="00357753">
              <w:t>rep No 122, 2001</w:t>
            </w:r>
          </w:p>
        </w:tc>
      </w:tr>
      <w:tr w:rsidR="002F00A3" w:rsidRPr="00357753" w14:paraId="59A5EA4A" w14:textId="77777777" w:rsidTr="00AC336C">
        <w:trPr>
          <w:cantSplit/>
        </w:trPr>
        <w:tc>
          <w:tcPr>
            <w:tcW w:w="2551" w:type="dxa"/>
          </w:tcPr>
          <w:p w14:paraId="020FC42E" w14:textId="77777777" w:rsidR="002F00A3" w:rsidRPr="00357753" w:rsidRDefault="002F00A3" w:rsidP="002F00A3">
            <w:pPr>
              <w:pStyle w:val="ENoteTableText"/>
              <w:tabs>
                <w:tab w:val="center" w:leader="dot" w:pos="2268"/>
              </w:tabs>
              <w:rPr>
                <w:noProof/>
              </w:rPr>
            </w:pPr>
            <w:r w:rsidRPr="00357753">
              <w:rPr>
                <w:noProof/>
              </w:rPr>
              <w:t>s 1269</w:t>
            </w:r>
            <w:r w:rsidRPr="00357753">
              <w:rPr>
                <w:noProof/>
              </w:rPr>
              <w:tab/>
            </w:r>
          </w:p>
        </w:tc>
        <w:tc>
          <w:tcPr>
            <w:tcW w:w="4961" w:type="dxa"/>
          </w:tcPr>
          <w:p w14:paraId="31E5D840" w14:textId="77777777" w:rsidR="002F00A3" w:rsidRPr="00357753" w:rsidRDefault="002F00A3" w:rsidP="002F00A3">
            <w:pPr>
              <w:pStyle w:val="ENoteTableText"/>
            </w:pPr>
            <w:r w:rsidRPr="00357753">
              <w:t>rep No 122, 2001</w:t>
            </w:r>
          </w:p>
        </w:tc>
      </w:tr>
      <w:tr w:rsidR="002F00A3" w:rsidRPr="00357753" w14:paraId="59AFC0BA" w14:textId="77777777" w:rsidTr="00AC336C">
        <w:trPr>
          <w:cantSplit/>
        </w:trPr>
        <w:tc>
          <w:tcPr>
            <w:tcW w:w="2551" w:type="dxa"/>
          </w:tcPr>
          <w:p w14:paraId="4D19FDF6" w14:textId="77777777" w:rsidR="002F00A3" w:rsidRPr="00357753" w:rsidRDefault="002F00A3" w:rsidP="002F00A3">
            <w:pPr>
              <w:pStyle w:val="ENoteTableText"/>
              <w:tabs>
                <w:tab w:val="center" w:leader="dot" w:pos="2268"/>
              </w:tabs>
              <w:rPr>
                <w:noProof/>
              </w:rPr>
            </w:pPr>
            <w:r w:rsidRPr="00357753">
              <w:rPr>
                <w:noProof/>
              </w:rPr>
              <w:t>s 1270</w:t>
            </w:r>
            <w:r w:rsidRPr="00357753">
              <w:rPr>
                <w:noProof/>
              </w:rPr>
              <w:tab/>
            </w:r>
          </w:p>
        </w:tc>
        <w:tc>
          <w:tcPr>
            <w:tcW w:w="4961" w:type="dxa"/>
          </w:tcPr>
          <w:p w14:paraId="7930A17A" w14:textId="77777777" w:rsidR="002F00A3" w:rsidRPr="00357753" w:rsidRDefault="002F00A3" w:rsidP="002F00A3">
            <w:pPr>
              <w:pStyle w:val="ENoteTableText"/>
            </w:pPr>
            <w:r w:rsidRPr="00357753">
              <w:t>rep No 122, 2001</w:t>
            </w:r>
          </w:p>
        </w:tc>
      </w:tr>
      <w:tr w:rsidR="002F00A3" w:rsidRPr="00357753" w14:paraId="19912422" w14:textId="77777777" w:rsidTr="00AC336C">
        <w:trPr>
          <w:cantSplit/>
        </w:trPr>
        <w:tc>
          <w:tcPr>
            <w:tcW w:w="2551" w:type="dxa"/>
          </w:tcPr>
          <w:p w14:paraId="46817FB4" w14:textId="77777777" w:rsidR="002F00A3" w:rsidRPr="00357753" w:rsidRDefault="002F00A3" w:rsidP="002F00A3">
            <w:pPr>
              <w:pStyle w:val="ENoteTableText"/>
              <w:tabs>
                <w:tab w:val="center" w:leader="dot" w:pos="2268"/>
              </w:tabs>
              <w:rPr>
                <w:noProof/>
              </w:rPr>
            </w:pPr>
            <w:r w:rsidRPr="00357753">
              <w:rPr>
                <w:noProof/>
              </w:rPr>
              <w:t>s 1271</w:t>
            </w:r>
            <w:r w:rsidRPr="00357753">
              <w:rPr>
                <w:noProof/>
              </w:rPr>
              <w:tab/>
            </w:r>
          </w:p>
        </w:tc>
        <w:tc>
          <w:tcPr>
            <w:tcW w:w="4961" w:type="dxa"/>
          </w:tcPr>
          <w:p w14:paraId="710CF7F3" w14:textId="77777777" w:rsidR="002F00A3" w:rsidRPr="00357753" w:rsidRDefault="002F00A3" w:rsidP="002F00A3">
            <w:pPr>
              <w:pStyle w:val="ENoteTableText"/>
            </w:pPr>
            <w:r w:rsidRPr="00357753">
              <w:t>rep No 122, 2001</w:t>
            </w:r>
          </w:p>
        </w:tc>
      </w:tr>
      <w:tr w:rsidR="002F00A3" w:rsidRPr="00357753" w14:paraId="1694D53F" w14:textId="77777777" w:rsidTr="00AC336C">
        <w:trPr>
          <w:cantSplit/>
        </w:trPr>
        <w:tc>
          <w:tcPr>
            <w:tcW w:w="2551" w:type="dxa"/>
          </w:tcPr>
          <w:p w14:paraId="7023F3C1" w14:textId="77777777" w:rsidR="002F00A3" w:rsidRPr="00357753" w:rsidRDefault="002F00A3" w:rsidP="002F00A3">
            <w:pPr>
              <w:pStyle w:val="ENoteTableText"/>
              <w:keepNext/>
              <w:tabs>
                <w:tab w:val="center" w:leader="dot" w:pos="2268"/>
              </w:tabs>
              <w:rPr>
                <w:b/>
                <w:noProof/>
              </w:rPr>
            </w:pPr>
            <w:r w:rsidRPr="00357753">
              <w:rPr>
                <w:b/>
                <w:noProof/>
              </w:rPr>
              <w:t>Chapter 8B</w:t>
            </w:r>
          </w:p>
        </w:tc>
        <w:tc>
          <w:tcPr>
            <w:tcW w:w="4961" w:type="dxa"/>
          </w:tcPr>
          <w:p w14:paraId="2E4B374A" w14:textId="77777777" w:rsidR="002F00A3" w:rsidRPr="00357753" w:rsidRDefault="002F00A3" w:rsidP="002F00A3">
            <w:pPr>
              <w:pStyle w:val="ENoteTableText"/>
            </w:pPr>
          </w:p>
        </w:tc>
      </w:tr>
      <w:tr w:rsidR="002F00A3" w:rsidRPr="00357753" w14:paraId="374B6162" w14:textId="77777777" w:rsidTr="00AC336C">
        <w:trPr>
          <w:cantSplit/>
        </w:trPr>
        <w:tc>
          <w:tcPr>
            <w:tcW w:w="2551" w:type="dxa"/>
          </w:tcPr>
          <w:p w14:paraId="66C590AD" w14:textId="77777777" w:rsidR="002F00A3" w:rsidRPr="00357753" w:rsidRDefault="002F00A3" w:rsidP="002F00A3">
            <w:pPr>
              <w:pStyle w:val="ENoteTableText"/>
              <w:tabs>
                <w:tab w:val="center" w:leader="dot" w:pos="2268"/>
              </w:tabs>
              <w:rPr>
                <w:noProof/>
              </w:rPr>
            </w:pPr>
            <w:r w:rsidRPr="00357753">
              <w:rPr>
                <w:noProof/>
              </w:rPr>
              <w:t>Chapter 8B</w:t>
            </w:r>
            <w:r w:rsidRPr="00357753">
              <w:rPr>
                <w:noProof/>
              </w:rPr>
              <w:tab/>
            </w:r>
          </w:p>
        </w:tc>
        <w:tc>
          <w:tcPr>
            <w:tcW w:w="4961" w:type="dxa"/>
          </w:tcPr>
          <w:p w14:paraId="444C1EEE" w14:textId="77777777" w:rsidR="002F00A3" w:rsidRPr="00357753" w:rsidRDefault="002F00A3" w:rsidP="002F00A3">
            <w:pPr>
              <w:pStyle w:val="ENoteTableText"/>
            </w:pPr>
            <w:r w:rsidRPr="00357753">
              <w:t>ad No 8, 2022</w:t>
            </w:r>
          </w:p>
        </w:tc>
      </w:tr>
      <w:tr w:rsidR="002F00A3" w:rsidRPr="00357753" w14:paraId="06B02EFB" w14:textId="77777777" w:rsidTr="00AC336C">
        <w:trPr>
          <w:cantSplit/>
        </w:trPr>
        <w:tc>
          <w:tcPr>
            <w:tcW w:w="2551" w:type="dxa"/>
          </w:tcPr>
          <w:p w14:paraId="61E3CD08" w14:textId="77777777" w:rsidR="002F00A3" w:rsidRPr="00357753" w:rsidRDefault="002F00A3" w:rsidP="002F00A3">
            <w:pPr>
              <w:pStyle w:val="ENoteTableText"/>
              <w:tabs>
                <w:tab w:val="center" w:leader="dot" w:pos="2268"/>
              </w:tabs>
              <w:rPr>
                <w:b/>
                <w:noProof/>
              </w:rPr>
            </w:pPr>
            <w:r w:rsidRPr="00357753">
              <w:rPr>
                <w:b/>
                <w:noProof/>
              </w:rPr>
              <w:t>Part 8B.1</w:t>
            </w:r>
          </w:p>
        </w:tc>
        <w:tc>
          <w:tcPr>
            <w:tcW w:w="4961" w:type="dxa"/>
          </w:tcPr>
          <w:p w14:paraId="7B3DA357" w14:textId="77777777" w:rsidR="002F00A3" w:rsidRPr="00357753" w:rsidRDefault="002F00A3" w:rsidP="002F00A3">
            <w:pPr>
              <w:pStyle w:val="ENoteTableText"/>
            </w:pPr>
          </w:p>
        </w:tc>
      </w:tr>
      <w:tr w:rsidR="002F00A3" w:rsidRPr="00357753" w14:paraId="26311147" w14:textId="77777777" w:rsidTr="00AC336C">
        <w:trPr>
          <w:cantSplit/>
        </w:trPr>
        <w:tc>
          <w:tcPr>
            <w:tcW w:w="2551" w:type="dxa"/>
          </w:tcPr>
          <w:p w14:paraId="3006F5BA" w14:textId="77777777" w:rsidR="002F00A3" w:rsidRPr="00357753" w:rsidRDefault="002F00A3" w:rsidP="002F00A3">
            <w:pPr>
              <w:pStyle w:val="ENoteTableText"/>
              <w:tabs>
                <w:tab w:val="center" w:leader="dot" w:pos="2268"/>
              </w:tabs>
              <w:rPr>
                <w:noProof/>
              </w:rPr>
            </w:pPr>
            <w:r w:rsidRPr="00357753">
              <w:rPr>
                <w:noProof/>
              </w:rPr>
              <w:t>s 1221</w:t>
            </w:r>
            <w:r w:rsidRPr="00357753">
              <w:rPr>
                <w:noProof/>
              </w:rPr>
              <w:tab/>
            </w:r>
          </w:p>
        </w:tc>
        <w:tc>
          <w:tcPr>
            <w:tcW w:w="4961" w:type="dxa"/>
          </w:tcPr>
          <w:p w14:paraId="160DB04C" w14:textId="77777777" w:rsidR="002F00A3" w:rsidRPr="00357753" w:rsidRDefault="002F00A3" w:rsidP="002F00A3">
            <w:pPr>
              <w:pStyle w:val="ENoteTableText"/>
            </w:pPr>
            <w:r w:rsidRPr="00357753">
              <w:t>ad No 8, 2022</w:t>
            </w:r>
          </w:p>
        </w:tc>
      </w:tr>
      <w:tr w:rsidR="002F00A3" w:rsidRPr="00357753" w14:paraId="02582A9C" w14:textId="77777777" w:rsidTr="00AC336C">
        <w:trPr>
          <w:cantSplit/>
        </w:trPr>
        <w:tc>
          <w:tcPr>
            <w:tcW w:w="2551" w:type="dxa"/>
          </w:tcPr>
          <w:p w14:paraId="43709713" w14:textId="77777777" w:rsidR="002F00A3" w:rsidRPr="00357753" w:rsidRDefault="002F00A3" w:rsidP="002F00A3">
            <w:pPr>
              <w:pStyle w:val="ENoteTableText"/>
              <w:tabs>
                <w:tab w:val="center" w:leader="dot" w:pos="2268"/>
              </w:tabs>
              <w:rPr>
                <w:b/>
                <w:noProof/>
              </w:rPr>
            </w:pPr>
            <w:r w:rsidRPr="00357753">
              <w:rPr>
                <w:b/>
                <w:noProof/>
              </w:rPr>
              <w:t>Part 8B.2</w:t>
            </w:r>
          </w:p>
        </w:tc>
        <w:tc>
          <w:tcPr>
            <w:tcW w:w="4961" w:type="dxa"/>
          </w:tcPr>
          <w:p w14:paraId="51609C47" w14:textId="77777777" w:rsidR="002F00A3" w:rsidRPr="00357753" w:rsidRDefault="002F00A3" w:rsidP="002F00A3">
            <w:pPr>
              <w:pStyle w:val="ENoteTableText"/>
            </w:pPr>
          </w:p>
        </w:tc>
      </w:tr>
      <w:tr w:rsidR="002F00A3" w:rsidRPr="00357753" w14:paraId="55D2C565" w14:textId="77777777" w:rsidTr="00AC336C">
        <w:trPr>
          <w:cantSplit/>
        </w:trPr>
        <w:tc>
          <w:tcPr>
            <w:tcW w:w="2551" w:type="dxa"/>
          </w:tcPr>
          <w:p w14:paraId="0B675BD8" w14:textId="71A274A9"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173B37A7" w14:textId="77777777" w:rsidR="002F00A3" w:rsidRPr="00357753" w:rsidRDefault="002F00A3" w:rsidP="002F00A3">
            <w:pPr>
              <w:pStyle w:val="ENoteTableText"/>
            </w:pPr>
          </w:p>
        </w:tc>
      </w:tr>
      <w:tr w:rsidR="002F00A3" w:rsidRPr="00357753" w14:paraId="335C7C9A" w14:textId="77777777" w:rsidTr="00AC336C">
        <w:trPr>
          <w:cantSplit/>
        </w:trPr>
        <w:tc>
          <w:tcPr>
            <w:tcW w:w="2551" w:type="dxa"/>
          </w:tcPr>
          <w:p w14:paraId="11EB8614"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138368E9" w14:textId="77777777" w:rsidR="002F00A3" w:rsidRPr="00357753" w:rsidRDefault="002F00A3" w:rsidP="002F00A3">
            <w:pPr>
              <w:pStyle w:val="ENoteTableText"/>
            </w:pPr>
          </w:p>
        </w:tc>
      </w:tr>
      <w:tr w:rsidR="002F00A3" w:rsidRPr="00357753" w14:paraId="03BE6F1D" w14:textId="77777777" w:rsidTr="00AC336C">
        <w:trPr>
          <w:cantSplit/>
        </w:trPr>
        <w:tc>
          <w:tcPr>
            <w:tcW w:w="2551" w:type="dxa"/>
          </w:tcPr>
          <w:p w14:paraId="7E24DE22" w14:textId="77777777" w:rsidR="002F00A3" w:rsidRPr="00357753" w:rsidRDefault="002F00A3" w:rsidP="002F00A3">
            <w:pPr>
              <w:pStyle w:val="ENoteTableText"/>
              <w:tabs>
                <w:tab w:val="center" w:leader="dot" w:pos="2268"/>
              </w:tabs>
              <w:rPr>
                <w:noProof/>
              </w:rPr>
            </w:pPr>
            <w:r w:rsidRPr="00357753">
              <w:rPr>
                <w:noProof/>
              </w:rPr>
              <w:t>s 1222</w:t>
            </w:r>
            <w:r w:rsidRPr="00357753">
              <w:rPr>
                <w:noProof/>
              </w:rPr>
              <w:tab/>
            </w:r>
          </w:p>
        </w:tc>
        <w:tc>
          <w:tcPr>
            <w:tcW w:w="4961" w:type="dxa"/>
          </w:tcPr>
          <w:p w14:paraId="676AB569" w14:textId="77777777" w:rsidR="002F00A3" w:rsidRPr="00357753" w:rsidRDefault="002F00A3" w:rsidP="002F00A3">
            <w:pPr>
              <w:pStyle w:val="ENoteTableText"/>
            </w:pPr>
            <w:r w:rsidRPr="00357753">
              <w:t>ad No 8, 2022</w:t>
            </w:r>
          </w:p>
        </w:tc>
      </w:tr>
      <w:tr w:rsidR="002F00A3" w:rsidRPr="00357753" w14:paraId="448AAFD0" w14:textId="77777777" w:rsidTr="00AC336C">
        <w:trPr>
          <w:cantSplit/>
        </w:trPr>
        <w:tc>
          <w:tcPr>
            <w:tcW w:w="2551" w:type="dxa"/>
          </w:tcPr>
          <w:p w14:paraId="3BB96994"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53141587" w14:textId="77777777" w:rsidR="002F00A3" w:rsidRPr="00357753" w:rsidRDefault="002F00A3" w:rsidP="002F00A3">
            <w:pPr>
              <w:pStyle w:val="ENoteTableText"/>
            </w:pPr>
          </w:p>
        </w:tc>
      </w:tr>
      <w:tr w:rsidR="002F00A3" w:rsidRPr="00357753" w14:paraId="011BF898" w14:textId="77777777" w:rsidTr="00AC336C">
        <w:trPr>
          <w:cantSplit/>
        </w:trPr>
        <w:tc>
          <w:tcPr>
            <w:tcW w:w="2551" w:type="dxa"/>
          </w:tcPr>
          <w:p w14:paraId="17879B40" w14:textId="77777777" w:rsidR="002F00A3" w:rsidRPr="00357753" w:rsidRDefault="002F00A3" w:rsidP="002F00A3">
            <w:pPr>
              <w:pStyle w:val="ENoteTableText"/>
              <w:tabs>
                <w:tab w:val="center" w:leader="dot" w:pos="2268"/>
              </w:tabs>
              <w:rPr>
                <w:noProof/>
              </w:rPr>
            </w:pPr>
            <w:r w:rsidRPr="00357753">
              <w:rPr>
                <w:noProof/>
              </w:rPr>
              <w:t>s 1222A</w:t>
            </w:r>
            <w:r w:rsidRPr="00357753">
              <w:rPr>
                <w:noProof/>
              </w:rPr>
              <w:tab/>
            </w:r>
          </w:p>
        </w:tc>
        <w:tc>
          <w:tcPr>
            <w:tcW w:w="4961" w:type="dxa"/>
          </w:tcPr>
          <w:p w14:paraId="485BB42D" w14:textId="77777777" w:rsidR="002F00A3" w:rsidRPr="00357753" w:rsidRDefault="002F00A3" w:rsidP="002F00A3">
            <w:pPr>
              <w:pStyle w:val="ENoteTableText"/>
            </w:pPr>
            <w:r w:rsidRPr="00357753">
              <w:t>ad No 8, 2022</w:t>
            </w:r>
          </w:p>
        </w:tc>
      </w:tr>
      <w:tr w:rsidR="002F00A3" w:rsidRPr="00357753" w14:paraId="35FFAA4F" w14:textId="77777777" w:rsidTr="00AC336C">
        <w:trPr>
          <w:cantSplit/>
        </w:trPr>
        <w:tc>
          <w:tcPr>
            <w:tcW w:w="2551" w:type="dxa"/>
          </w:tcPr>
          <w:p w14:paraId="291C9552" w14:textId="77777777" w:rsidR="002F00A3" w:rsidRPr="00357753" w:rsidRDefault="002F00A3" w:rsidP="002F00A3">
            <w:pPr>
              <w:pStyle w:val="ENoteTableText"/>
              <w:tabs>
                <w:tab w:val="center" w:leader="dot" w:pos="2268"/>
              </w:tabs>
              <w:rPr>
                <w:noProof/>
              </w:rPr>
            </w:pPr>
            <w:r w:rsidRPr="00357753">
              <w:rPr>
                <w:noProof/>
              </w:rPr>
              <w:t>s 1222B</w:t>
            </w:r>
            <w:r w:rsidRPr="00357753">
              <w:rPr>
                <w:noProof/>
              </w:rPr>
              <w:tab/>
            </w:r>
          </w:p>
        </w:tc>
        <w:tc>
          <w:tcPr>
            <w:tcW w:w="4961" w:type="dxa"/>
          </w:tcPr>
          <w:p w14:paraId="489923CF" w14:textId="77777777" w:rsidR="002F00A3" w:rsidRPr="00357753" w:rsidRDefault="002F00A3" w:rsidP="002F00A3">
            <w:pPr>
              <w:pStyle w:val="ENoteTableText"/>
            </w:pPr>
            <w:r w:rsidRPr="00357753">
              <w:t>ad No 8, 2022</w:t>
            </w:r>
          </w:p>
        </w:tc>
      </w:tr>
      <w:tr w:rsidR="002F00A3" w:rsidRPr="00357753" w14:paraId="38A083B3" w14:textId="77777777" w:rsidTr="00AC336C">
        <w:trPr>
          <w:cantSplit/>
        </w:trPr>
        <w:tc>
          <w:tcPr>
            <w:tcW w:w="2551" w:type="dxa"/>
          </w:tcPr>
          <w:p w14:paraId="2C355C49" w14:textId="77777777" w:rsidR="002F00A3" w:rsidRPr="00357753" w:rsidRDefault="002F00A3" w:rsidP="002F00A3">
            <w:pPr>
              <w:pStyle w:val="ENoteTableText"/>
              <w:tabs>
                <w:tab w:val="center" w:leader="dot" w:pos="2268"/>
              </w:tabs>
              <w:rPr>
                <w:noProof/>
              </w:rPr>
            </w:pPr>
            <w:r w:rsidRPr="00357753">
              <w:rPr>
                <w:noProof/>
              </w:rPr>
              <w:t>s 1222C</w:t>
            </w:r>
            <w:r w:rsidRPr="00357753">
              <w:rPr>
                <w:noProof/>
              </w:rPr>
              <w:tab/>
            </w:r>
          </w:p>
        </w:tc>
        <w:tc>
          <w:tcPr>
            <w:tcW w:w="4961" w:type="dxa"/>
          </w:tcPr>
          <w:p w14:paraId="16223038" w14:textId="77777777" w:rsidR="002F00A3" w:rsidRPr="00357753" w:rsidRDefault="002F00A3" w:rsidP="002F00A3">
            <w:pPr>
              <w:pStyle w:val="ENoteTableText"/>
            </w:pPr>
            <w:r w:rsidRPr="00357753">
              <w:t>ad No 8, 2022</w:t>
            </w:r>
          </w:p>
        </w:tc>
      </w:tr>
      <w:tr w:rsidR="002F00A3" w:rsidRPr="00357753" w14:paraId="701CB78C" w14:textId="77777777" w:rsidTr="00AC336C">
        <w:trPr>
          <w:cantSplit/>
        </w:trPr>
        <w:tc>
          <w:tcPr>
            <w:tcW w:w="2551" w:type="dxa"/>
          </w:tcPr>
          <w:p w14:paraId="00E93C14" w14:textId="77777777" w:rsidR="002F00A3" w:rsidRPr="00357753" w:rsidRDefault="002F00A3" w:rsidP="002F00A3">
            <w:pPr>
              <w:pStyle w:val="ENoteTableText"/>
              <w:tabs>
                <w:tab w:val="center" w:leader="dot" w:pos="2268"/>
              </w:tabs>
              <w:rPr>
                <w:noProof/>
              </w:rPr>
            </w:pPr>
            <w:r w:rsidRPr="00357753">
              <w:rPr>
                <w:noProof/>
              </w:rPr>
              <w:t>s 1222D</w:t>
            </w:r>
            <w:r w:rsidRPr="00357753">
              <w:rPr>
                <w:noProof/>
              </w:rPr>
              <w:tab/>
            </w:r>
          </w:p>
        </w:tc>
        <w:tc>
          <w:tcPr>
            <w:tcW w:w="4961" w:type="dxa"/>
          </w:tcPr>
          <w:p w14:paraId="0EB27AC6" w14:textId="77777777" w:rsidR="002F00A3" w:rsidRPr="00357753" w:rsidRDefault="002F00A3" w:rsidP="002F00A3">
            <w:pPr>
              <w:pStyle w:val="ENoteTableText"/>
            </w:pPr>
            <w:r w:rsidRPr="00357753">
              <w:t>ad No 8, 2022</w:t>
            </w:r>
          </w:p>
        </w:tc>
      </w:tr>
      <w:tr w:rsidR="002F00A3" w:rsidRPr="00357753" w14:paraId="37B99169" w14:textId="77777777" w:rsidTr="00AC336C">
        <w:trPr>
          <w:cantSplit/>
        </w:trPr>
        <w:tc>
          <w:tcPr>
            <w:tcW w:w="2551" w:type="dxa"/>
          </w:tcPr>
          <w:p w14:paraId="18BA755A"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4434C6C0" w14:textId="77777777" w:rsidR="002F00A3" w:rsidRPr="00357753" w:rsidRDefault="002F00A3" w:rsidP="002F00A3">
            <w:pPr>
              <w:pStyle w:val="ENoteTableText"/>
            </w:pPr>
          </w:p>
        </w:tc>
      </w:tr>
      <w:tr w:rsidR="002F00A3" w:rsidRPr="00357753" w14:paraId="5313F1E4" w14:textId="77777777" w:rsidTr="00AC336C">
        <w:trPr>
          <w:cantSplit/>
        </w:trPr>
        <w:tc>
          <w:tcPr>
            <w:tcW w:w="2551" w:type="dxa"/>
          </w:tcPr>
          <w:p w14:paraId="650C44EE" w14:textId="77777777" w:rsidR="002F00A3" w:rsidRPr="00357753" w:rsidRDefault="002F00A3" w:rsidP="002F00A3">
            <w:pPr>
              <w:pStyle w:val="ENoteTableText"/>
              <w:tabs>
                <w:tab w:val="center" w:leader="dot" w:pos="2268"/>
              </w:tabs>
              <w:rPr>
                <w:noProof/>
              </w:rPr>
            </w:pPr>
            <w:r w:rsidRPr="00357753">
              <w:rPr>
                <w:noProof/>
              </w:rPr>
              <w:t>s 1222E</w:t>
            </w:r>
            <w:r w:rsidRPr="00357753">
              <w:rPr>
                <w:noProof/>
              </w:rPr>
              <w:tab/>
            </w:r>
          </w:p>
        </w:tc>
        <w:tc>
          <w:tcPr>
            <w:tcW w:w="4961" w:type="dxa"/>
          </w:tcPr>
          <w:p w14:paraId="22BD4BDC" w14:textId="77777777" w:rsidR="002F00A3" w:rsidRPr="00357753" w:rsidRDefault="002F00A3" w:rsidP="002F00A3">
            <w:pPr>
              <w:pStyle w:val="ENoteTableText"/>
            </w:pPr>
            <w:r w:rsidRPr="00357753">
              <w:t>ad No 8, 2022</w:t>
            </w:r>
          </w:p>
        </w:tc>
      </w:tr>
      <w:tr w:rsidR="002F00A3" w:rsidRPr="00357753" w14:paraId="4891D3DE" w14:textId="77777777" w:rsidTr="00AC336C">
        <w:trPr>
          <w:cantSplit/>
        </w:trPr>
        <w:tc>
          <w:tcPr>
            <w:tcW w:w="2551" w:type="dxa"/>
          </w:tcPr>
          <w:p w14:paraId="3F338FCB" w14:textId="77777777" w:rsidR="002F00A3" w:rsidRPr="00357753" w:rsidRDefault="002F00A3" w:rsidP="002F00A3">
            <w:pPr>
              <w:pStyle w:val="ENoteTableText"/>
              <w:tabs>
                <w:tab w:val="center" w:leader="dot" w:pos="2268"/>
              </w:tabs>
              <w:rPr>
                <w:noProof/>
              </w:rPr>
            </w:pPr>
            <w:r w:rsidRPr="00357753">
              <w:rPr>
                <w:noProof/>
              </w:rPr>
              <w:t>s 1222F</w:t>
            </w:r>
            <w:r w:rsidRPr="00357753">
              <w:rPr>
                <w:noProof/>
              </w:rPr>
              <w:tab/>
            </w:r>
          </w:p>
        </w:tc>
        <w:tc>
          <w:tcPr>
            <w:tcW w:w="4961" w:type="dxa"/>
          </w:tcPr>
          <w:p w14:paraId="38204207" w14:textId="77777777" w:rsidR="002F00A3" w:rsidRPr="00357753" w:rsidRDefault="002F00A3" w:rsidP="002F00A3">
            <w:pPr>
              <w:pStyle w:val="ENoteTableText"/>
            </w:pPr>
            <w:r w:rsidRPr="00357753">
              <w:t>ad No 8, 2022</w:t>
            </w:r>
          </w:p>
        </w:tc>
      </w:tr>
      <w:tr w:rsidR="002F00A3" w:rsidRPr="00357753" w14:paraId="1A50DBA8" w14:textId="77777777" w:rsidTr="00AC336C">
        <w:trPr>
          <w:cantSplit/>
        </w:trPr>
        <w:tc>
          <w:tcPr>
            <w:tcW w:w="2551" w:type="dxa"/>
          </w:tcPr>
          <w:p w14:paraId="1D79D6E0" w14:textId="77777777" w:rsidR="002F00A3" w:rsidRPr="00357753" w:rsidRDefault="002F00A3" w:rsidP="002F00A3">
            <w:pPr>
              <w:pStyle w:val="ENoteTableText"/>
              <w:tabs>
                <w:tab w:val="center" w:leader="dot" w:pos="2268"/>
              </w:tabs>
              <w:rPr>
                <w:noProof/>
              </w:rPr>
            </w:pPr>
            <w:r w:rsidRPr="00357753">
              <w:rPr>
                <w:noProof/>
              </w:rPr>
              <w:t>s 1222G</w:t>
            </w:r>
            <w:r w:rsidRPr="00357753">
              <w:rPr>
                <w:noProof/>
              </w:rPr>
              <w:tab/>
            </w:r>
          </w:p>
        </w:tc>
        <w:tc>
          <w:tcPr>
            <w:tcW w:w="4961" w:type="dxa"/>
          </w:tcPr>
          <w:p w14:paraId="66350014" w14:textId="77777777" w:rsidR="002F00A3" w:rsidRPr="00357753" w:rsidRDefault="002F00A3" w:rsidP="002F00A3">
            <w:pPr>
              <w:pStyle w:val="ENoteTableText"/>
            </w:pPr>
            <w:r w:rsidRPr="00357753">
              <w:t>ad No 8, 2022</w:t>
            </w:r>
          </w:p>
        </w:tc>
      </w:tr>
      <w:tr w:rsidR="002F00A3" w:rsidRPr="00357753" w14:paraId="28C23806" w14:textId="77777777" w:rsidTr="00AC336C">
        <w:trPr>
          <w:cantSplit/>
        </w:trPr>
        <w:tc>
          <w:tcPr>
            <w:tcW w:w="2551" w:type="dxa"/>
          </w:tcPr>
          <w:p w14:paraId="2B076E16" w14:textId="77777777" w:rsidR="002F00A3" w:rsidRPr="00357753" w:rsidRDefault="002F00A3" w:rsidP="002F00A3">
            <w:pPr>
              <w:pStyle w:val="ENoteTableText"/>
              <w:tabs>
                <w:tab w:val="center" w:leader="dot" w:pos="2268"/>
              </w:tabs>
              <w:rPr>
                <w:noProof/>
              </w:rPr>
            </w:pPr>
            <w:r w:rsidRPr="00357753">
              <w:rPr>
                <w:noProof/>
              </w:rPr>
              <w:t>s 1222H</w:t>
            </w:r>
            <w:r w:rsidRPr="00357753">
              <w:rPr>
                <w:noProof/>
              </w:rPr>
              <w:tab/>
            </w:r>
          </w:p>
        </w:tc>
        <w:tc>
          <w:tcPr>
            <w:tcW w:w="4961" w:type="dxa"/>
          </w:tcPr>
          <w:p w14:paraId="5717025B" w14:textId="77777777" w:rsidR="002F00A3" w:rsidRPr="00357753" w:rsidRDefault="002F00A3" w:rsidP="002F00A3">
            <w:pPr>
              <w:pStyle w:val="ENoteTableText"/>
            </w:pPr>
            <w:r w:rsidRPr="00357753">
              <w:t>ad No 8, 2022</w:t>
            </w:r>
          </w:p>
        </w:tc>
      </w:tr>
      <w:tr w:rsidR="002F00A3" w:rsidRPr="00357753" w14:paraId="15E6B123" w14:textId="77777777" w:rsidTr="00AC336C">
        <w:trPr>
          <w:cantSplit/>
        </w:trPr>
        <w:tc>
          <w:tcPr>
            <w:tcW w:w="2551" w:type="dxa"/>
          </w:tcPr>
          <w:p w14:paraId="3DEC0549"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293A9D2" w14:textId="77777777" w:rsidR="002F00A3" w:rsidRPr="00357753" w:rsidRDefault="002F00A3" w:rsidP="002F00A3">
            <w:pPr>
              <w:pStyle w:val="ENoteTableText"/>
            </w:pPr>
          </w:p>
        </w:tc>
      </w:tr>
      <w:tr w:rsidR="002F00A3" w:rsidRPr="00357753" w14:paraId="771A8705" w14:textId="77777777" w:rsidTr="00AC336C">
        <w:trPr>
          <w:cantSplit/>
        </w:trPr>
        <w:tc>
          <w:tcPr>
            <w:tcW w:w="2551" w:type="dxa"/>
          </w:tcPr>
          <w:p w14:paraId="4E264901" w14:textId="77777777" w:rsidR="002F00A3" w:rsidRPr="00357753" w:rsidRDefault="002F00A3" w:rsidP="002F00A3">
            <w:pPr>
              <w:pStyle w:val="ENoteTableText"/>
              <w:tabs>
                <w:tab w:val="center" w:leader="dot" w:pos="2268"/>
              </w:tabs>
              <w:rPr>
                <w:noProof/>
              </w:rPr>
            </w:pPr>
            <w:r w:rsidRPr="00357753">
              <w:rPr>
                <w:noProof/>
              </w:rPr>
              <w:t>s 1222J</w:t>
            </w:r>
            <w:r w:rsidRPr="00357753">
              <w:rPr>
                <w:noProof/>
              </w:rPr>
              <w:tab/>
            </w:r>
          </w:p>
        </w:tc>
        <w:tc>
          <w:tcPr>
            <w:tcW w:w="4961" w:type="dxa"/>
          </w:tcPr>
          <w:p w14:paraId="2DCB9B88" w14:textId="77777777" w:rsidR="002F00A3" w:rsidRPr="00357753" w:rsidRDefault="002F00A3" w:rsidP="002F00A3">
            <w:pPr>
              <w:pStyle w:val="ENoteTableText"/>
            </w:pPr>
            <w:r w:rsidRPr="00357753">
              <w:t>ad No 8, 2022</w:t>
            </w:r>
          </w:p>
        </w:tc>
      </w:tr>
      <w:tr w:rsidR="002F00A3" w:rsidRPr="00357753" w14:paraId="3DD18DFC" w14:textId="77777777" w:rsidTr="00AC336C">
        <w:trPr>
          <w:cantSplit/>
        </w:trPr>
        <w:tc>
          <w:tcPr>
            <w:tcW w:w="2551" w:type="dxa"/>
          </w:tcPr>
          <w:p w14:paraId="4FBACA1E" w14:textId="77777777" w:rsidR="002F00A3" w:rsidRPr="00357753" w:rsidRDefault="002F00A3" w:rsidP="002F00A3">
            <w:pPr>
              <w:pStyle w:val="ENoteTableText"/>
              <w:tabs>
                <w:tab w:val="center" w:leader="dot" w:pos="2268"/>
              </w:tabs>
              <w:rPr>
                <w:noProof/>
              </w:rPr>
            </w:pPr>
            <w:r w:rsidRPr="00357753">
              <w:rPr>
                <w:noProof/>
              </w:rPr>
              <w:t>s 1222K</w:t>
            </w:r>
            <w:r w:rsidRPr="00357753">
              <w:rPr>
                <w:noProof/>
              </w:rPr>
              <w:tab/>
            </w:r>
          </w:p>
        </w:tc>
        <w:tc>
          <w:tcPr>
            <w:tcW w:w="4961" w:type="dxa"/>
          </w:tcPr>
          <w:p w14:paraId="4BE8D21D" w14:textId="77777777" w:rsidR="002F00A3" w:rsidRPr="00357753" w:rsidRDefault="002F00A3" w:rsidP="002F00A3">
            <w:pPr>
              <w:pStyle w:val="ENoteTableText"/>
            </w:pPr>
            <w:r w:rsidRPr="00357753">
              <w:t>ad No 8, 2022</w:t>
            </w:r>
          </w:p>
        </w:tc>
      </w:tr>
      <w:tr w:rsidR="002F00A3" w:rsidRPr="00357753" w14:paraId="3E9D4920" w14:textId="77777777" w:rsidTr="00AC336C">
        <w:trPr>
          <w:cantSplit/>
        </w:trPr>
        <w:tc>
          <w:tcPr>
            <w:tcW w:w="2551" w:type="dxa"/>
          </w:tcPr>
          <w:p w14:paraId="2B40C228" w14:textId="77777777" w:rsidR="002F00A3" w:rsidRPr="00357753" w:rsidRDefault="002F00A3" w:rsidP="002F00A3">
            <w:pPr>
              <w:pStyle w:val="ENoteTableText"/>
              <w:tabs>
                <w:tab w:val="center" w:leader="dot" w:pos="2268"/>
              </w:tabs>
              <w:rPr>
                <w:noProof/>
              </w:rPr>
            </w:pPr>
            <w:r w:rsidRPr="00357753">
              <w:rPr>
                <w:noProof/>
              </w:rPr>
              <w:lastRenderedPageBreak/>
              <w:t>s 1222L</w:t>
            </w:r>
            <w:r w:rsidRPr="00357753">
              <w:rPr>
                <w:noProof/>
              </w:rPr>
              <w:tab/>
            </w:r>
          </w:p>
        </w:tc>
        <w:tc>
          <w:tcPr>
            <w:tcW w:w="4961" w:type="dxa"/>
          </w:tcPr>
          <w:p w14:paraId="6E65488D" w14:textId="77777777" w:rsidR="002F00A3" w:rsidRPr="00357753" w:rsidRDefault="002F00A3" w:rsidP="002F00A3">
            <w:pPr>
              <w:pStyle w:val="ENoteTableText"/>
            </w:pPr>
            <w:r w:rsidRPr="00357753">
              <w:t>ad No 8, 2022</w:t>
            </w:r>
          </w:p>
        </w:tc>
      </w:tr>
      <w:tr w:rsidR="002F00A3" w:rsidRPr="00357753" w14:paraId="7288FBCE" w14:textId="77777777" w:rsidTr="00AC336C">
        <w:trPr>
          <w:cantSplit/>
        </w:trPr>
        <w:tc>
          <w:tcPr>
            <w:tcW w:w="2551" w:type="dxa"/>
          </w:tcPr>
          <w:p w14:paraId="330B2CDD" w14:textId="77777777" w:rsidR="002F00A3" w:rsidRPr="00357753" w:rsidRDefault="002F00A3" w:rsidP="002F00A3">
            <w:pPr>
              <w:pStyle w:val="ENoteTableText"/>
              <w:tabs>
                <w:tab w:val="center" w:leader="dot" w:pos="2268"/>
              </w:tabs>
              <w:rPr>
                <w:noProof/>
              </w:rPr>
            </w:pPr>
            <w:r w:rsidRPr="00357753">
              <w:rPr>
                <w:noProof/>
              </w:rPr>
              <w:t>s 1222M</w:t>
            </w:r>
            <w:r w:rsidRPr="00357753">
              <w:rPr>
                <w:noProof/>
              </w:rPr>
              <w:tab/>
            </w:r>
          </w:p>
        </w:tc>
        <w:tc>
          <w:tcPr>
            <w:tcW w:w="4961" w:type="dxa"/>
          </w:tcPr>
          <w:p w14:paraId="4EC4E4C3" w14:textId="77777777" w:rsidR="002F00A3" w:rsidRPr="00357753" w:rsidRDefault="002F00A3" w:rsidP="002F00A3">
            <w:pPr>
              <w:pStyle w:val="ENoteTableText"/>
            </w:pPr>
            <w:r w:rsidRPr="00357753">
              <w:t>ad No 8, 2022</w:t>
            </w:r>
          </w:p>
        </w:tc>
      </w:tr>
      <w:tr w:rsidR="002F00A3" w:rsidRPr="00357753" w14:paraId="728C062D" w14:textId="77777777" w:rsidTr="00AC336C">
        <w:trPr>
          <w:cantSplit/>
        </w:trPr>
        <w:tc>
          <w:tcPr>
            <w:tcW w:w="2551" w:type="dxa"/>
          </w:tcPr>
          <w:p w14:paraId="0C310E6B"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5102C6A8" w14:textId="77777777" w:rsidR="002F00A3" w:rsidRPr="00357753" w:rsidRDefault="002F00A3" w:rsidP="002F00A3">
            <w:pPr>
              <w:pStyle w:val="ENoteTableText"/>
            </w:pPr>
          </w:p>
        </w:tc>
      </w:tr>
      <w:tr w:rsidR="002F00A3" w:rsidRPr="00357753" w14:paraId="2BE37AAB" w14:textId="77777777" w:rsidTr="00AC336C">
        <w:trPr>
          <w:cantSplit/>
        </w:trPr>
        <w:tc>
          <w:tcPr>
            <w:tcW w:w="2551" w:type="dxa"/>
          </w:tcPr>
          <w:p w14:paraId="00D5E2D0" w14:textId="77777777" w:rsidR="002F00A3" w:rsidRPr="00357753" w:rsidRDefault="002F00A3" w:rsidP="002F00A3">
            <w:pPr>
              <w:pStyle w:val="ENoteTableText"/>
              <w:tabs>
                <w:tab w:val="center" w:leader="dot" w:pos="2268"/>
              </w:tabs>
              <w:rPr>
                <w:noProof/>
              </w:rPr>
            </w:pPr>
            <w:r w:rsidRPr="00357753">
              <w:rPr>
                <w:noProof/>
              </w:rPr>
              <w:t>s 1222N</w:t>
            </w:r>
            <w:r w:rsidRPr="00357753">
              <w:rPr>
                <w:noProof/>
              </w:rPr>
              <w:tab/>
            </w:r>
          </w:p>
        </w:tc>
        <w:tc>
          <w:tcPr>
            <w:tcW w:w="4961" w:type="dxa"/>
          </w:tcPr>
          <w:p w14:paraId="286AFFC9" w14:textId="77777777" w:rsidR="002F00A3" w:rsidRPr="00357753" w:rsidRDefault="002F00A3" w:rsidP="002F00A3">
            <w:pPr>
              <w:pStyle w:val="ENoteTableText"/>
            </w:pPr>
            <w:r w:rsidRPr="00357753">
              <w:t>ad No 8, 2022</w:t>
            </w:r>
          </w:p>
        </w:tc>
      </w:tr>
      <w:tr w:rsidR="002F00A3" w:rsidRPr="00357753" w14:paraId="33E0DB40" w14:textId="77777777" w:rsidTr="00AC336C">
        <w:trPr>
          <w:cantSplit/>
        </w:trPr>
        <w:tc>
          <w:tcPr>
            <w:tcW w:w="2551" w:type="dxa"/>
          </w:tcPr>
          <w:p w14:paraId="50E5BD63" w14:textId="77777777" w:rsidR="002F00A3" w:rsidRPr="00357753" w:rsidRDefault="002F00A3" w:rsidP="002F00A3">
            <w:pPr>
              <w:pStyle w:val="ENoteTableText"/>
              <w:keepNext/>
              <w:keepLines/>
              <w:tabs>
                <w:tab w:val="center" w:leader="dot" w:pos="2268"/>
              </w:tabs>
              <w:rPr>
                <w:b/>
                <w:noProof/>
              </w:rPr>
            </w:pPr>
            <w:r w:rsidRPr="00357753">
              <w:rPr>
                <w:b/>
                <w:noProof/>
              </w:rPr>
              <w:t>Subdivision F</w:t>
            </w:r>
          </w:p>
        </w:tc>
        <w:tc>
          <w:tcPr>
            <w:tcW w:w="4961" w:type="dxa"/>
          </w:tcPr>
          <w:p w14:paraId="189F5732" w14:textId="77777777" w:rsidR="002F00A3" w:rsidRPr="00357753" w:rsidRDefault="002F00A3" w:rsidP="002F00A3">
            <w:pPr>
              <w:pStyle w:val="ENoteTableText"/>
            </w:pPr>
          </w:p>
        </w:tc>
      </w:tr>
      <w:tr w:rsidR="002F00A3" w:rsidRPr="00357753" w14:paraId="57BE7257" w14:textId="77777777" w:rsidTr="00AC336C">
        <w:trPr>
          <w:cantSplit/>
        </w:trPr>
        <w:tc>
          <w:tcPr>
            <w:tcW w:w="2551" w:type="dxa"/>
          </w:tcPr>
          <w:p w14:paraId="54480808" w14:textId="77777777" w:rsidR="002F00A3" w:rsidRPr="00357753" w:rsidRDefault="002F00A3" w:rsidP="002F00A3">
            <w:pPr>
              <w:pStyle w:val="ENoteTableText"/>
              <w:tabs>
                <w:tab w:val="center" w:leader="dot" w:pos="2268"/>
              </w:tabs>
              <w:rPr>
                <w:noProof/>
              </w:rPr>
            </w:pPr>
            <w:r w:rsidRPr="00357753">
              <w:rPr>
                <w:noProof/>
              </w:rPr>
              <w:t>s 1222P</w:t>
            </w:r>
            <w:r w:rsidRPr="00357753">
              <w:rPr>
                <w:noProof/>
              </w:rPr>
              <w:tab/>
            </w:r>
          </w:p>
        </w:tc>
        <w:tc>
          <w:tcPr>
            <w:tcW w:w="4961" w:type="dxa"/>
          </w:tcPr>
          <w:p w14:paraId="6A68F651" w14:textId="77777777" w:rsidR="002F00A3" w:rsidRPr="00357753" w:rsidRDefault="002F00A3" w:rsidP="002F00A3">
            <w:pPr>
              <w:pStyle w:val="ENoteTableText"/>
            </w:pPr>
            <w:r w:rsidRPr="00357753">
              <w:t>ad No 8, 2022</w:t>
            </w:r>
          </w:p>
        </w:tc>
      </w:tr>
      <w:tr w:rsidR="002F00A3" w:rsidRPr="00357753" w14:paraId="250EA262" w14:textId="77777777" w:rsidTr="00AC336C">
        <w:trPr>
          <w:cantSplit/>
        </w:trPr>
        <w:tc>
          <w:tcPr>
            <w:tcW w:w="2551" w:type="dxa"/>
          </w:tcPr>
          <w:p w14:paraId="4035698B" w14:textId="1F24BDA9"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5C1ECF96" w14:textId="77777777" w:rsidR="002F00A3" w:rsidRPr="00357753" w:rsidRDefault="002F00A3" w:rsidP="002F00A3">
            <w:pPr>
              <w:pStyle w:val="ENoteTableText"/>
              <w:keepNext/>
            </w:pPr>
          </w:p>
        </w:tc>
      </w:tr>
      <w:tr w:rsidR="002F00A3" w:rsidRPr="00357753" w14:paraId="16DC6176" w14:textId="77777777" w:rsidTr="00AC336C">
        <w:trPr>
          <w:cantSplit/>
        </w:trPr>
        <w:tc>
          <w:tcPr>
            <w:tcW w:w="2551" w:type="dxa"/>
          </w:tcPr>
          <w:p w14:paraId="3D784ADD"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4ADCE224" w14:textId="77777777" w:rsidR="002F00A3" w:rsidRPr="00357753" w:rsidRDefault="002F00A3" w:rsidP="002F00A3">
            <w:pPr>
              <w:pStyle w:val="ENoteTableText"/>
            </w:pPr>
          </w:p>
        </w:tc>
      </w:tr>
      <w:tr w:rsidR="002F00A3" w:rsidRPr="00357753" w14:paraId="339F474E" w14:textId="77777777" w:rsidTr="00AC336C">
        <w:trPr>
          <w:cantSplit/>
        </w:trPr>
        <w:tc>
          <w:tcPr>
            <w:tcW w:w="2551" w:type="dxa"/>
          </w:tcPr>
          <w:p w14:paraId="1F93B24D" w14:textId="77777777" w:rsidR="002F00A3" w:rsidRPr="00357753" w:rsidRDefault="002F00A3" w:rsidP="002F00A3">
            <w:pPr>
              <w:pStyle w:val="ENoteTableText"/>
              <w:tabs>
                <w:tab w:val="center" w:leader="dot" w:pos="2268"/>
              </w:tabs>
              <w:rPr>
                <w:noProof/>
              </w:rPr>
            </w:pPr>
            <w:r w:rsidRPr="00357753">
              <w:rPr>
                <w:noProof/>
              </w:rPr>
              <w:t>s 1222Q</w:t>
            </w:r>
            <w:r w:rsidRPr="00357753">
              <w:rPr>
                <w:noProof/>
              </w:rPr>
              <w:tab/>
            </w:r>
          </w:p>
        </w:tc>
        <w:tc>
          <w:tcPr>
            <w:tcW w:w="4961" w:type="dxa"/>
          </w:tcPr>
          <w:p w14:paraId="002C03ED" w14:textId="77777777" w:rsidR="002F00A3" w:rsidRPr="00357753" w:rsidRDefault="002F00A3" w:rsidP="002F00A3">
            <w:pPr>
              <w:pStyle w:val="ENoteTableText"/>
            </w:pPr>
            <w:r w:rsidRPr="00357753">
              <w:t>ad No 8, 2022</w:t>
            </w:r>
          </w:p>
        </w:tc>
      </w:tr>
      <w:tr w:rsidR="002F00A3" w:rsidRPr="00357753" w14:paraId="37131FF9" w14:textId="77777777" w:rsidTr="00AC336C">
        <w:trPr>
          <w:cantSplit/>
        </w:trPr>
        <w:tc>
          <w:tcPr>
            <w:tcW w:w="2551" w:type="dxa"/>
          </w:tcPr>
          <w:p w14:paraId="007F5BA0" w14:textId="77777777" w:rsidR="002F00A3" w:rsidRPr="00357753" w:rsidRDefault="002F00A3" w:rsidP="002F00A3">
            <w:pPr>
              <w:pStyle w:val="ENoteTableText"/>
              <w:keepNext/>
              <w:tabs>
                <w:tab w:val="center" w:leader="dot" w:pos="2268"/>
              </w:tabs>
              <w:rPr>
                <w:b/>
                <w:noProof/>
              </w:rPr>
            </w:pPr>
            <w:r w:rsidRPr="00357753">
              <w:rPr>
                <w:b/>
                <w:noProof/>
              </w:rPr>
              <w:t>Subdivision B</w:t>
            </w:r>
          </w:p>
        </w:tc>
        <w:tc>
          <w:tcPr>
            <w:tcW w:w="4961" w:type="dxa"/>
          </w:tcPr>
          <w:p w14:paraId="30EAB449" w14:textId="77777777" w:rsidR="002F00A3" w:rsidRPr="00357753" w:rsidRDefault="002F00A3" w:rsidP="002F00A3">
            <w:pPr>
              <w:pStyle w:val="ENoteTableText"/>
            </w:pPr>
          </w:p>
        </w:tc>
      </w:tr>
      <w:tr w:rsidR="002F00A3" w:rsidRPr="00357753" w14:paraId="1193EAC0" w14:textId="77777777" w:rsidTr="00AC336C">
        <w:trPr>
          <w:cantSplit/>
        </w:trPr>
        <w:tc>
          <w:tcPr>
            <w:tcW w:w="2551" w:type="dxa"/>
          </w:tcPr>
          <w:p w14:paraId="73BE756C" w14:textId="77777777" w:rsidR="002F00A3" w:rsidRPr="00357753" w:rsidRDefault="002F00A3" w:rsidP="002F00A3">
            <w:pPr>
              <w:pStyle w:val="ENoteTableText"/>
              <w:tabs>
                <w:tab w:val="center" w:leader="dot" w:pos="2268"/>
              </w:tabs>
              <w:rPr>
                <w:noProof/>
              </w:rPr>
            </w:pPr>
            <w:r w:rsidRPr="00357753">
              <w:rPr>
                <w:noProof/>
              </w:rPr>
              <w:t>s 1222R</w:t>
            </w:r>
            <w:r w:rsidRPr="00357753">
              <w:rPr>
                <w:noProof/>
              </w:rPr>
              <w:tab/>
            </w:r>
          </w:p>
        </w:tc>
        <w:tc>
          <w:tcPr>
            <w:tcW w:w="4961" w:type="dxa"/>
          </w:tcPr>
          <w:p w14:paraId="6CABB036" w14:textId="77777777" w:rsidR="002F00A3" w:rsidRPr="00357753" w:rsidRDefault="002F00A3" w:rsidP="002F00A3">
            <w:pPr>
              <w:pStyle w:val="ENoteTableText"/>
            </w:pPr>
            <w:r w:rsidRPr="00357753">
              <w:t>ad No 8, 2022</w:t>
            </w:r>
          </w:p>
        </w:tc>
      </w:tr>
      <w:tr w:rsidR="002F00A3" w:rsidRPr="00357753" w14:paraId="0CE04E13" w14:textId="77777777" w:rsidTr="00AC336C">
        <w:trPr>
          <w:cantSplit/>
        </w:trPr>
        <w:tc>
          <w:tcPr>
            <w:tcW w:w="2551" w:type="dxa"/>
          </w:tcPr>
          <w:p w14:paraId="72A18736" w14:textId="77777777" w:rsidR="002F00A3" w:rsidRPr="00357753" w:rsidRDefault="002F00A3" w:rsidP="002F00A3">
            <w:pPr>
              <w:pStyle w:val="ENoteTableText"/>
              <w:tabs>
                <w:tab w:val="center" w:leader="dot" w:pos="2268"/>
              </w:tabs>
              <w:rPr>
                <w:noProof/>
              </w:rPr>
            </w:pPr>
            <w:r w:rsidRPr="00357753">
              <w:rPr>
                <w:noProof/>
              </w:rPr>
              <w:t>s 1222S</w:t>
            </w:r>
            <w:r w:rsidRPr="00357753">
              <w:rPr>
                <w:noProof/>
              </w:rPr>
              <w:tab/>
            </w:r>
          </w:p>
        </w:tc>
        <w:tc>
          <w:tcPr>
            <w:tcW w:w="4961" w:type="dxa"/>
          </w:tcPr>
          <w:p w14:paraId="39CD1D0D" w14:textId="77777777" w:rsidR="002F00A3" w:rsidRPr="00357753" w:rsidRDefault="002F00A3" w:rsidP="002F00A3">
            <w:pPr>
              <w:pStyle w:val="ENoteTableText"/>
            </w:pPr>
            <w:r w:rsidRPr="00357753">
              <w:t>ad No 8, 2022</w:t>
            </w:r>
          </w:p>
        </w:tc>
      </w:tr>
      <w:tr w:rsidR="002F00A3" w:rsidRPr="00357753" w14:paraId="55481323" w14:textId="77777777" w:rsidTr="00AC336C">
        <w:trPr>
          <w:cantSplit/>
        </w:trPr>
        <w:tc>
          <w:tcPr>
            <w:tcW w:w="2551" w:type="dxa"/>
          </w:tcPr>
          <w:p w14:paraId="141FD3EC" w14:textId="77777777" w:rsidR="002F00A3" w:rsidRPr="00357753" w:rsidRDefault="002F00A3" w:rsidP="002F00A3">
            <w:pPr>
              <w:pStyle w:val="ENoteTableText"/>
              <w:tabs>
                <w:tab w:val="center" w:leader="dot" w:pos="2268"/>
              </w:tabs>
              <w:rPr>
                <w:noProof/>
              </w:rPr>
            </w:pPr>
            <w:r w:rsidRPr="00357753">
              <w:rPr>
                <w:noProof/>
              </w:rPr>
              <w:t>s 1222T</w:t>
            </w:r>
            <w:r w:rsidRPr="00357753">
              <w:rPr>
                <w:noProof/>
              </w:rPr>
              <w:tab/>
            </w:r>
          </w:p>
        </w:tc>
        <w:tc>
          <w:tcPr>
            <w:tcW w:w="4961" w:type="dxa"/>
          </w:tcPr>
          <w:p w14:paraId="2411ADDF" w14:textId="77777777" w:rsidR="002F00A3" w:rsidRPr="00357753" w:rsidRDefault="002F00A3" w:rsidP="002F00A3">
            <w:pPr>
              <w:pStyle w:val="ENoteTableText"/>
            </w:pPr>
            <w:r w:rsidRPr="00357753">
              <w:t>ad No 8, 2022</w:t>
            </w:r>
          </w:p>
        </w:tc>
      </w:tr>
      <w:tr w:rsidR="002F00A3" w:rsidRPr="00357753" w14:paraId="52F553DD" w14:textId="77777777" w:rsidTr="00AC336C">
        <w:trPr>
          <w:cantSplit/>
        </w:trPr>
        <w:tc>
          <w:tcPr>
            <w:tcW w:w="2551" w:type="dxa"/>
          </w:tcPr>
          <w:p w14:paraId="4912F85C" w14:textId="77777777" w:rsidR="002F00A3" w:rsidRPr="00357753" w:rsidRDefault="002F00A3" w:rsidP="002F00A3">
            <w:pPr>
              <w:pStyle w:val="ENoteTableText"/>
              <w:tabs>
                <w:tab w:val="center" w:leader="dot" w:pos="2268"/>
              </w:tabs>
              <w:rPr>
                <w:noProof/>
              </w:rPr>
            </w:pPr>
            <w:r w:rsidRPr="00357753">
              <w:rPr>
                <w:noProof/>
              </w:rPr>
              <w:t>s 1222U</w:t>
            </w:r>
            <w:r w:rsidRPr="00357753">
              <w:rPr>
                <w:noProof/>
              </w:rPr>
              <w:tab/>
            </w:r>
          </w:p>
        </w:tc>
        <w:tc>
          <w:tcPr>
            <w:tcW w:w="4961" w:type="dxa"/>
          </w:tcPr>
          <w:p w14:paraId="77CEC8AC" w14:textId="77777777" w:rsidR="002F00A3" w:rsidRPr="00357753" w:rsidRDefault="002F00A3" w:rsidP="002F00A3">
            <w:pPr>
              <w:pStyle w:val="ENoteTableText"/>
            </w:pPr>
            <w:r w:rsidRPr="00357753">
              <w:t>ad No 8, 2022</w:t>
            </w:r>
          </w:p>
        </w:tc>
      </w:tr>
      <w:tr w:rsidR="002F00A3" w:rsidRPr="00357753" w14:paraId="00102658" w14:textId="77777777" w:rsidTr="00AC336C">
        <w:trPr>
          <w:cantSplit/>
        </w:trPr>
        <w:tc>
          <w:tcPr>
            <w:tcW w:w="2551" w:type="dxa"/>
          </w:tcPr>
          <w:p w14:paraId="289F15FC"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7A1B3012" w14:textId="77777777" w:rsidR="002F00A3" w:rsidRPr="00357753" w:rsidRDefault="002F00A3" w:rsidP="002F00A3">
            <w:pPr>
              <w:pStyle w:val="ENoteTableText"/>
            </w:pPr>
          </w:p>
        </w:tc>
      </w:tr>
      <w:tr w:rsidR="002F00A3" w:rsidRPr="00357753" w14:paraId="08D1DA98" w14:textId="77777777" w:rsidTr="00AC336C">
        <w:trPr>
          <w:cantSplit/>
        </w:trPr>
        <w:tc>
          <w:tcPr>
            <w:tcW w:w="2551" w:type="dxa"/>
          </w:tcPr>
          <w:p w14:paraId="069B9E91" w14:textId="77777777" w:rsidR="002F00A3" w:rsidRPr="00357753" w:rsidRDefault="002F00A3" w:rsidP="002F00A3">
            <w:pPr>
              <w:pStyle w:val="ENoteTableText"/>
              <w:tabs>
                <w:tab w:val="center" w:leader="dot" w:pos="2268"/>
              </w:tabs>
              <w:rPr>
                <w:noProof/>
              </w:rPr>
            </w:pPr>
            <w:r w:rsidRPr="00357753">
              <w:rPr>
                <w:noProof/>
              </w:rPr>
              <w:t>s 1222V</w:t>
            </w:r>
            <w:r w:rsidRPr="00357753">
              <w:rPr>
                <w:noProof/>
              </w:rPr>
              <w:tab/>
            </w:r>
          </w:p>
        </w:tc>
        <w:tc>
          <w:tcPr>
            <w:tcW w:w="4961" w:type="dxa"/>
          </w:tcPr>
          <w:p w14:paraId="1B1ED4AE" w14:textId="77777777" w:rsidR="002F00A3" w:rsidRPr="00357753" w:rsidRDefault="002F00A3" w:rsidP="002F00A3">
            <w:pPr>
              <w:pStyle w:val="ENoteTableText"/>
            </w:pPr>
            <w:r w:rsidRPr="00357753">
              <w:t>ad No 8, 2022</w:t>
            </w:r>
          </w:p>
        </w:tc>
      </w:tr>
      <w:tr w:rsidR="002F00A3" w:rsidRPr="00357753" w14:paraId="78239599" w14:textId="77777777" w:rsidTr="00AC336C">
        <w:trPr>
          <w:cantSplit/>
        </w:trPr>
        <w:tc>
          <w:tcPr>
            <w:tcW w:w="2551" w:type="dxa"/>
          </w:tcPr>
          <w:p w14:paraId="75BBB023" w14:textId="77777777" w:rsidR="002F00A3" w:rsidRPr="00357753" w:rsidRDefault="002F00A3" w:rsidP="002F00A3">
            <w:pPr>
              <w:pStyle w:val="ENoteTableText"/>
              <w:tabs>
                <w:tab w:val="center" w:leader="dot" w:pos="2268"/>
              </w:tabs>
              <w:rPr>
                <w:noProof/>
              </w:rPr>
            </w:pPr>
            <w:r w:rsidRPr="00357753">
              <w:rPr>
                <w:noProof/>
              </w:rPr>
              <w:t>s 1222W</w:t>
            </w:r>
            <w:r w:rsidRPr="00357753">
              <w:rPr>
                <w:noProof/>
              </w:rPr>
              <w:tab/>
            </w:r>
          </w:p>
        </w:tc>
        <w:tc>
          <w:tcPr>
            <w:tcW w:w="4961" w:type="dxa"/>
          </w:tcPr>
          <w:p w14:paraId="3C613463" w14:textId="77777777" w:rsidR="002F00A3" w:rsidRPr="00357753" w:rsidRDefault="002F00A3" w:rsidP="002F00A3">
            <w:pPr>
              <w:pStyle w:val="ENoteTableText"/>
            </w:pPr>
            <w:r w:rsidRPr="00357753">
              <w:t>ad No 8, 2022</w:t>
            </w:r>
          </w:p>
        </w:tc>
      </w:tr>
      <w:tr w:rsidR="002F00A3" w:rsidRPr="00357753" w14:paraId="444F533B" w14:textId="77777777" w:rsidTr="00AC336C">
        <w:trPr>
          <w:cantSplit/>
        </w:trPr>
        <w:tc>
          <w:tcPr>
            <w:tcW w:w="2551" w:type="dxa"/>
          </w:tcPr>
          <w:p w14:paraId="082F1468" w14:textId="77777777" w:rsidR="002F00A3" w:rsidRPr="00357753" w:rsidRDefault="002F00A3" w:rsidP="002F00A3">
            <w:pPr>
              <w:pStyle w:val="ENoteTableText"/>
              <w:tabs>
                <w:tab w:val="center" w:leader="dot" w:pos="2268"/>
              </w:tabs>
              <w:rPr>
                <w:noProof/>
              </w:rPr>
            </w:pPr>
            <w:r w:rsidRPr="00357753">
              <w:rPr>
                <w:noProof/>
              </w:rPr>
              <w:t>s 1222X</w:t>
            </w:r>
            <w:r w:rsidRPr="00357753">
              <w:rPr>
                <w:noProof/>
              </w:rPr>
              <w:tab/>
            </w:r>
          </w:p>
        </w:tc>
        <w:tc>
          <w:tcPr>
            <w:tcW w:w="4961" w:type="dxa"/>
          </w:tcPr>
          <w:p w14:paraId="112E9D25" w14:textId="77777777" w:rsidR="002F00A3" w:rsidRPr="00357753" w:rsidRDefault="002F00A3" w:rsidP="002F00A3">
            <w:pPr>
              <w:pStyle w:val="ENoteTableText"/>
            </w:pPr>
            <w:r w:rsidRPr="00357753">
              <w:t>ad No 8, 2022</w:t>
            </w:r>
          </w:p>
        </w:tc>
      </w:tr>
      <w:tr w:rsidR="002F00A3" w:rsidRPr="00357753" w14:paraId="589D89CE" w14:textId="77777777" w:rsidTr="00AC336C">
        <w:trPr>
          <w:cantSplit/>
        </w:trPr>
        <w:tc>
          <w:tcPr>
            <w:tcW w:w="2551" w:type="dxa"/>
          </w:tcPr>
          <w:p w14:paraId="3238E084" w14:textId="77777777" w:rsidR="002F00A3" w:rsidRPr="00357753" w:rsidRDefault="002F00A3" w:rsidP="002F00A3">
            <w:pPr>
              <w:pStyle w:val="ENoteTableText"/>
              <w:tabs>
                <w:tab w:val="center" w:leader="dot" w:pos="2268"/>
              </w:tabs>
              <w:rPr>
                <w:noProof/>
              </w:rPr>
            </w:pPr>
            <w:r w:rsidRPr="00357753">
              <w:rPr>
                <w:noProof/>
              </w:rPr>
              <w:t>s 1222Y</w:t>
            </w:r>
            <w:r w:rsidRPr="00357753">
              <w:rPr>
                <w:noProof/>
              </w:rPr>
              <w:tab/>
            </w:r>
          </w:p>
        </w:tc>
        <w:tc>
          <w:tcPr>
            <w:tcW w:w="4961" w:type="dxa"/>
          </w:tcPr>
          <w:p w14:paraId="4B09F8E0" w14:textId="77777777" w:rsidR="002F00A3" w:rsidRPr="00357753" w:rsidRDefault="002F00A3" w:rsidP="002F00A3">
            <w:pPr>
              <w:pStyle w:val="ENoteTableText"/>
            </w:pPr>
            <w:r w:rsidRPr="00357753">
              <w:t>ad No 8, 2022</w:t>
            </w:r>
          </w:p>
        </w:tc>
      </w:tr>
      <w:tr w:rsidR="002F00A3" w:rsidRPr="00357753" w14:paraId="7C545584" w14:textId="77777777" w:rsidTr="00AC336C">
        <w:trPr>
          <w:cantSplit/>
        </w:trPr>
        <w:tc>
          <w:tcPr>
            <w:tcW w:w="2551" w:type="dxa"/>
          </w:tcPr>
          <w:p w14:paraId="2EBC9B46" w14:textId="77777777" w:rsidR="002F00A3" w:rsidRPr="00357753" w:rsidRDefault="002F00A3" w:rsidP="002F00A3">
            <w:pPr>
              <w:pStyle w:val="ENoteTableText"/>
              <w:tabs>
                <w:tab w:val="center" w:leader="dot" w:pos="2268"/>
              </w:tabs>
              <w:rPr>
                <w:noProof/>
              </w:rPr>
            </w:pPr>
            <w:r w:rsidRPr="00357753">
              <w:rPr>
                <w:noProof/>
              </w:rPr>
              <w:t>s 1222Z</w:t>
            </w:r>
            <w:r w:rsidRPr="00357753">
              <w:rPr>
                <w:noProof/>
              </w:rPr>
              <w:tab/>
            </w:r>
          </w:p>
        </w:tc>
        <w:tc>
          <w:tcPr>
            <w:tcW w:w="4961" w:type="dxa"/>
          </w:tcPr>
          <w:p w14:paraId="149D9470" w14:textId="77777777" w:rsidR="002F00A3" w:rsidRPr="00357753" w:rsidRDefault="002F00A3" w:rsidP="002F00A3">
            <w:pPr>
              <w:pStyle w:val="ENoteTableText"/>
            </w:pPr>
            <w:r w:rsidRPr="00357753">
              <w:t>ad No 8, 2022</w:t>
            </w:r>
          </w:p>
        </w:tc>
      </w:tr>
      <w:tr w:rsidR="002F00A3" w:rsidRPr="00357753" w14:paraId="1C897615" w14:textId="77777777" w:rsidTr="00AC336C">
        <w:trPr>
          <w:cantSplit/>
        </w:trPr>
        <w:tc>
          <w:tcPr>
            <w:tcW w:w="2551" w:type="dxa"/>
          </w:tcPr>
          <w:p w14:paraId="4A619812" w14:textId="77777777" w:rsidR="002F00A3" w:rsidRPr="00357753" w:rsidRDefault="002F00A3" w:rsidP="002F00A3">
            <w:pPr>
              <w:pStyle w:val="ENoteTableText"/>
              <w:tabs>
                <w:tab w:val="center" w:leader="dot" w:pos="2268"/>
              </w:tabs>
              <w:rPr>
                <w:noProof/>
              </w:rPr>
            </w:pPr>
            <w:r w:rsidRPr="00357753">
              <w:rPr>
                <w:noProof/>
              </w:rPr>
              <w:t>s 1222ZA</w:t>
            </w:r>
            <w:r w:rsidRPr="00357753">
              <w:rPr>
                <w:noProof/>
              </w:rPr>
              <w:tab/>
            </w:r>
          </w:p>
        </w:tc>
        <w:tc>
          <w:tcPr>
            <w:tcW w:w="4961" w:type="dxa"/>
          </w:tcPr>
          <w:p w14:paraId="1D13D2C4" w14:textId="77777777" w:rsidR="002F00A3" w:rsidRPr="00357753" w:rsidRDefault="002F00A3" w:rsidP="002F00A3">
            <w:pPr>
              <w:pStyle w:val="ENoteTableText"/>
            </w:pPr>
            <w:r w:rsidRPr="00357753">
              <w:t>ad No 8, 2022</w:t>
            </w:r>
          </w:p>
        </w:tc>
      </w:tr>
      <w:tr w:rsidR="002F00A3" w:rsidRPr="00357753" w14:paraId="1EBC2FBD" w14:textId="77777777" w:rsidTr="00AC336C">
        <w:trPr>
          <w:cantSplit/>
        </w:trPr>
        <w:tc>
          <w:tcPr>
            <w:tcW w:w="2551" w:type="dxa"/>
          </w:tcPr>
          <w:p w14:paraId="6083C50A" w14:textId="39FE8EA0"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3A2B006D" w14:textId="77777777" w:rsidR="002F00A3" w:rsidRPr="00357753" w:rsidRDefault="002F00A3" w:rsidP="002F00A3">
            <w:pPr>
              <w:pStyle w:val="ENoteTableText"/>
            </w:pPr>
          </w:p>
        </w:tc>
      </w:tr>
      <w:tr w:rsidR="002F00A3" w:rsidRPr="00357753" w14:paraId="5B6AE999" w14:textId="77777777" w:rsidTr="00AC336C">
        <w:trPr>
          <w:cantSplit/>
        </w:trPr>
        <w:tc>
          <w:tcPr>
            <w:tcW w:w="2551" w:type="dxa"/>
          </w:tcPr>
          <w:p w14:paraId="34802CD8" w14:textId="77777777" w:rsidR="002F00A3" w:rsidRPr="00357753" w:rsidRDefault="002F00A3" w:rsidP="002F00A3">
            <w:pPr>
              <w:pStyle w:val="ENoteTableText"/>
              <w:tabs>
                <w:tab w:val="center" w:leader="dot" w:pos="2268"/>
              </w:tabs>
              <w:rPr>
                <w:noProof/>
              </w:rPr>
            </w:pPr>
            <w:r w:rsidRPr="00357753">
              <w:rPr>
                <w:noProof/>
              </w:rPr>
              <w:t>s 1222ZB</w:t>
            </w:r>
            <w:r w:rsidRPr="00357753">
              <w:rPr>
                <w:noProof/>
              </w:rPr>
              <w:tab/>
            </w:r>
          </w:p>
        </w:tc>
        <w:tc>
          <w:tcPr>
            <w:tcW w:w="4961" w:type="dxa"/>
          </w:tcPr>
          <w:p w14:paraId="34452360" w14:textId="77777777" w:rsidR="002F00A3" w:rsidRPr="00357753" w:rsidRDefault="002F00A3" w:rsidP="002F00A3">
            <w:pPr>
              <w:pStyle w:val="ENoteTableText"/>
            </w:pPr>
            <w:r w:rsidRPr="00357753">
              <w:t>ad No 8, 2022</w:t>
            </w:r>
          </w:p>
        </w:tc>
      </w:tr>
      <w:tr w:rsidR="002F00A3" w:rsidRPr="00357753" w14:paraId="6441AACD" w14:textId="77777777" w:rsidTr="00AC336C">
        <w:trPr>
          <w:cantSplit/>
        </w:trPr>
        <w:tc>
          <w:tcPr>
            <w:tcW w:w="2551" w:type="dxa"/>
          </w:tcPr>
          <w:p w14:paraId="2F90769D" w14:textId="77777777" w:rsidR="002F00A3" w:rsidRPr="00357753" w:rsidRDefault="002F00A3" w:rsidP="002F00A3">
            <w:pPr>
              <w:pStyle w:val="ENoteTableText"/>
              <w:tabs>
                <w:tab w:val="center" w:leader="dot" w:pos="2268"/>
              </w:tabs>
              <w:rPr>
                <w:b/>
                <w:noProof/>
              </w:rPr>
            </w:pPr>
            <w:r w:rsidRPr="00357753">
              <w:rPr>
                <w:b/>
                <w:noProof/>
              </w:rPr>
              <w:t>Part 8B.3</w:t>
            </w:r>
          </w:p>
        </w:tc>
        <w:tc>
          <w:tcPr>
            <w:tcW w:w="4961" w:type="dxa"/>
          </w:tcPr>
          <w:p w14:paraId="54232B51" w14:textId="77777777" w:rsidR="002F00A3" w:rsidRPr="00357753" w:rsidRDefault="002F00A3" w:rsidP="002F00A3">
            <w:pPr>
              <w:pStyle w:val="ENoteTableText"/>
            </w:pPr>
          </w:p>
        </w:tc>
      </w:tr>
      <w:tr w:rsidR="002F00A3" w:rsidRPr="00357753" w14:paraId="096B3045" w14:textId="77777777" w:rsidTr="00AC336C">
        <w:trPr>
          <w:cantSplit/>
        </w:trPr>
        <w:tc>
          <w:tcPr>
            <w:tcW w:w="2551" w:type="dxa"/>
          </w:tcPr>
          <w:p w14:paraId="46425549" w14:textId="5C64FC66"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79CEB10D" w14:textId="77777777" w:rsidR="002F00A3" w:rsidRPr="00357753" w:rsidRDefault="002F00A3" w:rsidP="002F00A3">
            <w:pPr>
              <w:pStyle w:val="ENoteTableText"/>
            </w:pPr>
          </w:p>
        </w:tc>
      </w:tr>
      <w:tr w:rsidR="002F00A3" w:rsidRPr="00357753" w14:paraId="46CCFCC8" w14:textId="77777777" w:rsidTr="00AC336C">
        <w:trPr>
          <w:cantSplit/>
        </w:trPr>
        <w:tc>
          <w:tcPr>
            <w:tcW w:w="2551" w:type="dxa"/>
          </w:tcPr>
          <w:p w14:paraId="702773F2"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3498038D" w14:textId="77777777" w:rsidR="002F00A3" w:rsidRPr="00357753" w:rsidRDefault="002F00A3" w:rsidP="002F00A3">
            <w:pPr>
              <w:pStyle w:val="ENoteTableText"/>
            </w:pPr>
          </w:p>
        </w:tc>
      </w:tr>
      <w:tr w:rsidR="002F00A3" w:rsidRPr="00357753" w14:paraId="68D21C53" w14:textId="77777777" w:rsidTr="00AC336C">
        <w:trPr>
          <w:cantSplit/>
        </w:trPr>
        <w:tc>
          <w:tcPr>
            <w:tcW w:w="2551" w:type="dxa"/>
          </w:tcPr>
          <w:p w14:paraId="410A6637" w14:textId="77777777" w:rsidR="002F00A3" w:rsidRPr="00357753" w:rsidRDefault="002F00A3" w:rsidP="002F00A3">
            <w:pPr>
              <w:pStyle w:val="ENoteTableText"/>
              <w:tabs>
                <w:tab w:val="center" w:leader="dot" w:pos="2268"/>
              </w:tabs>
              <w:rPr>
                <w:noProof/>
              </w:rPr>
            </w:pPr>
            <w:r w:rsidRPr="00357753">
              <w:rPr>
                <w:noProof/>
              </w:rPr>
              <w:t>s 1223</w:t>
            </w:r>
            <w:r w:rsidRPr="00357753">
              <w:rPr>
                <w:noProof/>
              </w:rPr>
              <w:tab/>
            </w:r>
          </w:p>
        </w:tc>
        <w:tc>
          <w:tcPr>
            <w:tcW w:w="4961" w:type="dxa"/>
          </w:tcPr>
          <w:p w14:paraId="4700127D" w14:textId="77777777" w:rsidR="002F00A3" w:rsidRPr="00357753" w:rsidRDefault="002F00A3" w:rsidP="002F00A3">
            <w:pPr>
              <w:pStyle w:val="ENoteTableText"/>
            </w:pPr>
            <w:r w:rsidRPr="00357753">
              <w:t>ad No 8, 2022</w:t>
            </w:r>
          </w:p>
        </w:tc>
      </w:tr>
      <w:tr w:rsidR="002F00A3" w:rsidRPr="00357753" w14:paraId="4BD19FF1" w14:textId="77777777" w:rsidTr="00AC336C">
        <w:trPr>
          <w:cantSplit/>
        </w:trPr>
        <w:tc>
          <w:tcPr>
            <w:tcW w:w="2551" w:type="dxa"/>
          </w:tcPr>
          <w:p w14:paraId="5F9590F7"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07E73464" w14:textId="77777777" w:rsidR="002F00A3" w:rsidRPr="00357753" w:rsidRDefault="002F00A3" w:rsidP="002F00A3">
            <w:pPr>
              <w:pStyle w:val="ENoteTableText"/>
            </w:pPr>
          </w:p>
        </w:tc>
      </w:tr>
      <w:tr w:rsidR="002F00A3" w:rsidRPr="00357753" w14:paraId="1DD2CF79" w14:textId="77777777" w:rsidTr="00AC336C">
        <w:trPr>
          <w:cantSplit/>
        </w:trPr>
        <w:tc>
          <w:tcPr>
            <w:tcW w:w="2551" w:type="dxa"/>
          </w:tcPr>
          <w:p w14:paraId="43F1C28F" w14:textId="77777777" w:rsidR="002F00A3" w:rsidRPr="00357753" w:rsidRDefault="002F00A3" w:rsidP="002F00A3">
            <w:pPr>
              <w:pStyle w:val="ENoteTableText"/>
              <w:tabs>
                <w:tab w:val="center" w:leader="dot" w:pos="2268"/>
              </w:tabs>
              <w:rPr>
                <w:noProof/>
              </w:rPr>
            </w:pPr>
            <w:r w:rsidRPr="00357753">
              <w:rPr>
                <w:noProof/>
              </w:rPr>
              <w:t>s 1223A</w:t>
            </w:r>
            <w:r w:rsidRPr="00357753">
              <w:rPr>
                <w:noProof/>
              </w:rPr>
              <w:tab/>
            </w:r>
          </w:p>
        </w:tc>
        <w:tc>
          <w:tcPr>
            <w:tcW w:w="4961" w:type="dxa"/>
          </w:tcPr>
          <w:p w14:paraId="2CC1B1E8" w14:textId="77777777" w:rsidR="002F00A3" w:rsidRPr="00357753" w:rsidRDefault="002F00A3" w:rsidP="002F00A3">
            <w:pPr>
              <w:pStyle w:val="ENoteTableText"/>
            </w:pPr>
            <w:r w:rsidRPr="00357753">
              <w:t>ad No 8, 2022</w:t>
            </w:r>
          </w:p>
        </w:tc>
      </w:tr>
      <w:tr w:rsidR="002F00A3" w:rsidRPr="00357753" w14:paraId="30897063" w14:textId="77777777" w:rsidTr="00AC336C">
        <w:trPr>
          <w:cantSplit/>
        </w:trPr>
        <w:tc>
          <w:tcPr>
            <w:tcW w:w="2551" w:type="dxa"/>
          </w:tcPr>
          <w:p w14:paraId="3B6E25A8" w14:textId="77777777" w:rsidR="002F00A3" w:rsidRPr="00357753" w:rsidRDefault="002F00A3" w:rsidP="002F00A3">
            <w:pPr>
              <w:pStyle w:val="ENoteTableText"/>
              <w:tabs>
                <w:tab w:val="center" w:leader="dot" w:pos="2268"/>
              </w:tabs>
              <w:rPr>
                <w:noProof/>
              </w:rPr>
            </w:pPr>
            <w:r w:rsidRPr="00357753">
              <w:rPr>
                <w:noProof/>
              </w:rPr>
              <w:t>s 1223B</w:t>
            </w:r>
            <w:r w:rsidRPr="00357753">
              <w:rPr>
                <w:noProof/>
              </w:rPr>
              <w:tab/>
            </w:r>
          </w:p>
        </w:tc>
        <w:tc>
          <w:tcPr>
            <w:tcW w:w="4961" w:type="dxa"/>
          </w:tcPr>
          <w:p w14:paraId="0BA76990" w14:textId="77777777" w:rsidR="002F00A3" w:rsidRPr="00357753" w:rsidRDefault="002F00A3" w:rsidP="002F00A3">
            <w:pPr>
              <w:pStyle w:val="ENoteTableText"/>
            </w:pPr>
            <w:r w:rsidRPr="00357753">
              <w:t>ad No 8, 2022</w:t>
            </w:r>
          </w:p>
        </w:tc>
      </w:tr>
      <w:tr w:rsidR="002F00A3" w:rsidRPr="00357753" w14:paraId="66A73547" w14:textId="77777777" w:rsidTr="00AC336C">
        <w:trPr>
          <w:cantSplit/>
        </w:trPr>
        <w:tc>
          <w:tcPr>
            <w:tcW w:w="2551" w:type="dxa"/>
          </w:tcPr>
          <w:p w14:paraId="23A94CD9" w14:textId="77777777" w:rsidR="002F00A3" w:rsidRPr="00357753" w:rsidRDefault="002F00A3" w:rsidP="002F00A3">
            <w:pPr>
              <w:pStyle w:val="ENoteTableText"/>
              <w:tabs>
                <w:tab w:val="center" w:leader="dot" w:pos="2268"/>
              </w:tabs>
              <w:rPr>
                <w:noProof/>
              </w:rPr>
            </w:pPr>
            <w:r w:rsidRPr="00357753">
              <w:rPr>
                <w:noProof/>
              </w:rPr>
              <w:t>s 1223C</w:t>
            </w:r>
            <w:r w:rsidRPr="00357753">
              <w:rPr>
                <w:noProof/>
              </w:rPr>
              <w:tab/>
            </w:r>
          </w:p>
        </w:tc>
        <w:tc>
          <w:tcPr>
            <w:tcW w:w="4961" w:type="dxa"/>
          </w:tcPr>
          <w:p w14:paraId="30F5F43A" w14:textId="77777777" w:rsidR="002F00A3" w:rsidRPr="00357753" w:rsidRDefault="002F00A3" w:rsidP="002F00A3">
            <w:pPr>
              <w:pStyle w:val="ENoteTableText"/>
            </w:pPr>
            <w:r w:rsidRPr="00357753">
              <w:t>ad No 8, 2022</w:t>
            </w:r>
          </w:p>
        </w:tc>
      </w:tr>
      <w:tr w:rsidR="002F00A3" w:rsidRPr="00357753" w14:paraId="2278CF63" w14:textId="77777777" w:rsidTr="00AC336C">
        <w:trPr>
          <w:cantSplit/>
        </w:trPr>
        <w:tc>
          <w:tcPr>
            <w:tcW w:w="2551" w:type="dxa"/>
          </w:tcPr>
          <w:p w14:paraId="37B3C753" w14:textId="77777777" w:rsidR="002F00A3" w:rsidRPr="00357753" w:rsidRDefault="002F00A3" w:rsidP="002F00A3">
            <w:pPr>
              <w:pStyle w:val="ENoteTableText"/>
              <w:tabs>
                <w:tab w:val="center" w:leader="dot" w:pos="2268"/>
              </w:tabs>
              <w:rPr>
                <w:noProof/>
              </w:rPr>
            </w:pPr>
            <w:r w:rsidRPr="00357753">
              <w:rPr>
                <w:noProof/>
              </w:rPr>
              <w:lastRenderedPageBreak/>
              <w:t>s 1223D</w:t>
            </w:r>
            <w:r w:rsidRPr="00357753">
              <w:rPr>
                <w:noProof/>
              </w:rPr>
              <w:tab/>
            </w:r>
          </w:p>
        </w:tc>
        <w:tc>
          <w:tcPr>
            <w:tcW w:w="4961" w:type="dxa"/>
          </w:tcPr>
          <w:p w14:paraId="06F28F87" w14:textId="77777777" w:rsidR="002F00A3" w:rsidRPr="00357753" w:rsidRDefault="002F00A3" w:rsidP="002F00A3">
            <w:pPr>
              <w:pStyle w:val="ENoteTableText"/>
            </w:pPr>
            <w:r w:rsidRPr="00357753">
              <w:t>ad No 8, 2022</w:t>
            </w:r>
          </w:p>
        </w:tc>
      </w:tr>
      <w:tr w:rsidR="002F00A3" w:rsidRPr="00357753" w14:paraId="7134BA20" w14:textId="77777777" w:rsidTr="00AC336C">
        <w:trPr>
          <w:cantSplit/>
        </w:trPr>
        <w:tc>
          <w:tcPr>
            <w:tcW w:w="2551" w:type="dxa"/>
          </w:tcPr>
          <w:p w14:paraId="0FB8DC4A" w14:textId="77777777" w:rsidR="002F00A3" w:rsidRPr="00357753" w:rsidRDefault="002F00A3" w:rsidP="002F00A3">
            <w:pPr>
              <w:pStyle w:val="ENoteTableText"/>
              <w:tabs>
                <w:tab w:val="center" w:leader="dot" w:pos="2268"/>
              </w:tabs>
              <w:rPr>
                <w:noProof/>
              </w:rPr>
            </w:pPr>
            <w:r w:rsidRPr="00357753">
              <w:rPr>
                <w:noProof/>
              </w:rPr>
              <w:t>s 1223E</w:t>
            </w:r>
            <w:r w:rsidRPr="00357753">
              <w:rPr>
                <w:noProof/>
              </w:rPr>
              <w:tab/>
            </w:r>
          </w:p>
        </w:tc>
        <w:tc>
          <w:tcPr>
            <w:tcW w:w="4961" w:type="dxa"/>
          </w:tcPr>
          <w:p w14:paraId="41E7B5C2" w14:textId="77777777" w:rsidR="002F00A3" w:rsidRPr="00357753" w:rsidRDefault="002F00A3" w:rsidP="002F00A3">
            <w:pPr>
              <w:pStyle w:val="ENoteTableText"/>
            </w:pPr>
            <w:r w:rsidRPr="00357753">
              <w:t>ad No 8, 2022</w:t>
            </w:r>
          </w:p>
        </w:tc>
      </w:tr>
      <w:tr w:rsidR="002F00A3" w:rsidRPr="00357753" w14:paraId="0D5B58BB" w14:textId="77777777" w:rsidTr="00AC336C">
        <w:trPr>
          <w:cantSplit/>
        </w:trPr>
        <w:tc>
          <w:tcPr>
            <w:tcW w:w="2551" w:type="dxa"/>
          </w:tcPr>
          <w:p w14:paraId="0ED557FC"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99D29DA" w14:textId="77777777" w:rsidR="002F00A3" w:rsidRPr="00357753" w:rsidRDefault="002F00A3" w:rsidP="002F00A3">
            <w:pPr>
              <w:pStyle w:val="ENoteTableText"/>
            </w:pPr>
          </w:p>
        </w:tc>
      </w:tr>
      <w:tr w:rsidR="002F00A3" w:rsidRPr="00357753" w14:paraId="5B5BF6EF" w14:textId="77777777" w:rsidTr="00AC336C">
        <w:trPr>
          <w:cantSplit/>
        </w:trPr>
        <w:tc>
          <w:tcPr>
            <w:tcW w:w="2551" w:type="dxa"/>
          </w:tcPr>
          <w:p w14:paraId="0467AAD2" w14:textId="77777777" w:rsidR="002F00A3" w:rsidRPr="00357753" w:rsidRDefault="002F00A3" w:rsidP="002F00A3">
            <w:pPr>
              <w:pStyle w:val="ENoteTableText"/>
              <w:tabs>
                <w:tab w:val="center" w:leader="dot" w:pos="2268"/>
              </w:tabs>
              <w:rPr>
                <w:noProof/>
              </w:rPr>
            </w:pPr>
            <w:r w:rsidRPr="00357753">
              <w:rPr>
                <w:noProof/>
              </w:rPr>
              <w:t>s 1223F</w:t>
            </w:r>
            <w:r w:rsidRPr="00357753">
              <w:rPr>
                <w:noProof/>
              </w:rPr>
              <w:tab/>
            </w:r>
          </w:p>
        </w:tc>
        <w:tc>
          <w:tcPr>
            <w:tcW w:w="4961" w:type="dxa"/>
          </w:tcPr>
          <w:p w14:paraId="1810E633" w14:textId="77777777" w:rsidR="002F00A3" w:rsidRPr="00357753" w:rsidRDefault="002F00A3" w:rsidP="002F00A3">
            <w:pPr>
              <w:pStyle w:val="ENoteTableText"/>
            </w:pPr>
            <w:r w:rsidRPr="00357753">
              <w:t>ad No 8, 2022</w:t>
            </w:r>
          </w:p>
        </w:tc>
      </w:tr>
      <w:tr w:rsidR="002F00A3" w:rsidRPr="00357753" w14:paraId="72DB4F84" w14:textId="77777777" w:rsidTr="00AC336C">
        <w:trPr>
          <w:cantSplit/>
        </w:trPr>
        <w:tc>
          <w:tcPr>
            <w:tcW w:w="2551" w:type="dxa"/>
          </w:tcPr>
          <w:p w14:paraId="721D28CE" w14:textId="77777777" w:rsidR="002F00A3" w:rsidRPr="00357753" w:rsidRDefault="002F00A3" w:rsidP="002F00A3">
            <w:pPr>
              <w:pStyle w:val="ENoteTableText"/>
              <w:tabs>
                <w:tab w:val="center" w:leader="dot" w:pos="2268"/>
              </w:tabs>
              <w:rPr>
                <w:noProof/>
              </w:rPr>
            </w:pPr>
            <w:r w:rsidRPr="00357753">
              <w:rPr>
                <w:noProof/>
              </w:rPr>
              <w:t>s 1223G</w:t>
            </w:r>
            <w:r w:rsidRPr="00357753">
              <w:rPr>
                <w:noProof/>
              </w:rPr>
              <w:tab/>
            </w:r>
          </w:p>
        </w:tc>
        <w:tc>
          <w:tcPr>
            <w:tcW w:w="4961" w:type="dxa"/>
          </w:tcPr>
          <w:p w14:paraId="63B35BF2" w14:textId="77777777" w:rsidR="002F00A3" w:rsidRPr="00357753" w:rsidRDefault="002F00A3" w:rsidP="002F00A3">
            <w:pPr>
              <w:pStyle w:val="ENoteTableText"/>
            </w:pPr>
            <w:r w:rsidRPr="00357753">
              <w:t>ad No 8, 2022</w:t>
            </w:r>
          </w:p>
        </w:tc>
      </w:tr>
      <w:tr w:rsidR="002F00A3" w:rsidRPr="00357753" w14:paraId="38D60132" w14:textId="77777777" w:rsidTr="00AC336C">
        <w:trPr>
          <w:cantSplit/>
        </w:trPr>
        <w:tc>
          <w:tcPr>
            <w:tcW w:w="2551" w:type="dxa"/>
          </w:tcPr>
          <w:p w14:paraId="62867DC7" w14:textId="77777777" w:rsidR="002F00A3" w:rsidRPr="00357753" w:rsidRDefault="002F00A3" w:rsidP="002F00A3">
            <w:pPr>
              <w:pStyle w:val="ENoteTableText"/>
              <w:tabs>
                <w:tab w:val="center" w:leader="dot" w:pos="2268"/>
              </w:tabs>
              <w:rPr>
                <w:noProof/>
              </w:rPr>
            </w:pPr>
            <w:r w:rsidRPr="00357753">
              <w:rPr>
                <w:noProof/>
              </w:rPr>
              <w:t>s 1223H</w:t>
            </w:r>
            <w:r w:rsidRPr="00357753">
              <w:rPr>
                <w:noProof/>
              </w:rPr>
              <w:tab/>
            </w:r>
          </w:p>
        </w:tc>
        <w:tc>
          <w:tcPr>
            <w:tcW w:w="4961" w:type="dxa"/>
          </w:tcPr>
          <w:p w14:paraId="5C941AD3" w14:textId="77777777" w:rsidR="002F00A3" w:rsidRPr="00357753" w:rsidRDefault="002F00A3" w:rsidP="002F00A3">
            <w:pPr>
              <w:pStyle w:val="ENoteTableText"/>
            </w:pPr>
            <w:r w:rsidRPr="00357753">
              <w:t>ad No 8, 2022</w:t>
            </w:r>
          </w:p>
        </w:tc>
      </w:tr>
      <w:tr w:rsidR="002F00A3" w:rsidRPr="00357753" w14:paraId="26BA2D80" w14:textId="77777777" w:rsidTr="00AC336C">
        <w:trPr>
          <w:cantSplit/>
        </w:trPr>
        <w:tc>
          <w:tcPr>
            <w:tcW w:w="2551" w:type="dxa"/>
          </w:tcPr>
          <w:p w14:paraId="04F8AE43" w14:textId="34F8BC07"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534204AC" w14:textId="77777777" w:rsidR="002F00A3" w:rsidRPr="00357753" w:rsidRDefault="002F00A3" w:rsidP="002F00A3">
            <w:pPr>
              <w:pStyle w:val="ENoteTableText"/>
            </w:pPr>
          </w:p>
        </w:tc>
      </w:tr>
      <w:tr w:rsidR="002F00A3" w:rsidRPr="00357753" w14:paraId="7042BD59" w14:textId="77777777" w:rsidTr="00AC336C">
        <w:trPr>
          <w:cantSplit/>
        </w:trPr>
        <w:tc>
          <w:tcPr>
            <w:tcW w:w="2551" w:type="dxa"/>
          </w:tcPr>
          <w:p w14:paraId="4F705A5F"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2447C44E" w14:textId="77777777" w:rsidR="002F00A3" w:rsidRPr="00357753" w:rsidRDefault="002F00A3" w:rsidP="002F00A3">
            <w:pPr>
              <w:pStyle w:val="ENoteTableText"/>
            </w:pPr>
          </w:p>
        </w:tc>
      </w:tr>
      <w:tr w:rsidR="002F00A3" w:rsidRPr="00357753" w14:paraId="62E0881E" w14:textId="77777777" w:rsidTr="00AC336C">
        <w:trPr>
          <w:cantSplit/>
        </w:trPr>
        <w:tc>
          <w:tcPr>
            <w:tcW w:w="2551" w:type="dxa"/>
          </w:tcPr>
          <w:p w14:paraId="4B66F771" w14:textId="77777777" w:rsidR="002F00A3" w:rsidRPr="00357753" w:rsidRDefault="002F00A3" w:rsidP="002F00A3">
            <w:pPr>
              <w:pStyle w:val="ENoteTableText"/>
              <w:tabs>
                <w:tab w:val="center" w:leader="dot" w:pos="2268"/>
              </w:tabs>
              <w:rPr>
                <w:noProof/>
              </w:rPr>
            </w:pPr>
            <w:r w:rsidRPr="00357753">
              <w:rPr>
                <w:noProof/>
              </w:rPr>
              <w:t>s 1224</w:t>
            </w:r>
            <w:r w:rsidRPr="00357753">
              <w:rPr>
                <w:noProof/>
              </w:rPr>
              <w:tab/>
            </w:r>
          </w:p>
        </w:tc>
        <w:tc>
          <w:tcPr>
            <w:tcW w:w="4961" w:type="dxa"/>
          </w:tcPr>
          <w:p w14:paraId="482F8A7C" w14:textId="77777777" w:rsidR="002F00A3" w:rsidRPr="00357753" w:rsidRDefault="002F00A3" w:rsidP="002F00A3">
            <w:pPr>
              <w:pStyle w:val="ENoteTableText"/>
            </w:pPr>
            <w:r w:rsidRPr="00357753">
              <w:t>ad No 8, 2022</w:t>
            </w:r>
          </w:p>
        </w:tc>
      </w:tr>
      <w:tr w:rsidR="002F00A3" w:rsidRPr="00357753" w14:paraId="42F9C04F" w14:textId="77777777" w:rsidTr="00AC336C">
        <w:trPr>
          <w:cantSplit/>
        </w:trPr>
        <w:tc>
          <w:tcPr>
            <w:tcW w:w="2551" w:type="dxa"/>
          </w:tcPr>
          <w:p w14:paraId="5AD2D544" w14:textId="77777777" w:rsidR="002F00A3" w:rsidRPr="00357753" w:rsidRDefault="002F00A3" w:rsidP="002F00A3">
            <w:pPr>
              <w:pStyle w:val="ENoteTableText"/>
              <w:tabs>
                <w:tab w:val="center" w:leader="dot" w:pos="2268"/>
              </w:tabs>
              <w:rPr>
                <w:noProof/>
              </w:rPr>
            </w:pPr>
            <w:r w:rsidRPr="00357753">
              <w:rPr>
                <w:noProof/>
              </w:rPr>
              <w:t>s 1224A</w:t>
            </w:r>
            <w:r w:rsidRPr="00357753">
              <w:rPr>
                <w:noProof/>
              </w:rPr>
              <w:tab/>
            </w:r>
          </w:p>
        </w:tc>
        <w:tc>
          <w:tcPr>
            <w:tcW w:w="4961" w:type="dxa"/>
          </w:tcPr>
          <w:p w14:paraId="654C80E5" w14:textId="77777777" w:rsidR="002F00A3" w:rsidRPr="00357753" w:rsidRDefault="002F00A3" w:rsidP="002F00A3">
            <w:pPr>
              <w:pStyle w:val="ENoteTableText"/>
            </w:pPr>
            <w:r w:rsidRPr="00357753">
              <w:t>ad No 8, 2022</w:t>
            </w:r>
          </w:p>
        </w:tc>
      </w:tr>
      <w:tr w:rsidR="002F00A3" w:rsidRPr="00357753" w14:paraId="32ECCC58" w14:textId="77777777" w:rsidTr="00AC336C">
        <w:trPr>
          <w:cantSplit/>
        </w:trPr>
        <w:tc>
          <w:tcPr>
            <w:tcW w:w="2551" w:type="dxa"/>
          </w:tcPr>
          <w:p w14:paraId="02537EDB" w14:textId="77777777" w:rsidR="002F00A3" w:rsidRPr="00357753" w:rsidRDefault="002F00A3" w:rsidP="002F00A3">
            <w:pPr>
              <w:pStyle w:val="ENoteTableText"/>
              <w:tabs>
                <w:tab w:val="center" w:leader="dot" w:pos="2268"/>
              </w:tabs>
              <w:rPr>
                <w:noProof/>
              </w:rPr>
            </w:pPr>
            <w:r w:rsidRPr="00357753">
              <w:rPr>
                <w:noProof/>
              </w:rPr>
              <w:t>s 1224B</w:t>
            </w:r>
            <w:r w:rsidRPr="00357753">
              <w:rPr>
                <w:noProof/>
              </w:rPr>
              <w:tab/>
            </w:r>
          </w:p>
        </w:tc>
        <w:tc>
          <w:tcPr>
            <w:tcW w:w="4961" w:type="dxa"/>
          </w:tcPr>
          <w:p w14:paraId="5836371A" w14:textId="77777777" w:rsidR="002F00A3" w:rsidRPr="00357753" w:rsidRDefault="002F00A3" w:rsidP="002F00A3">
            <w:pPr>
              <w:pStyle w:val="ENoteTableText"/>
            </w:pPr>
            <w:r w:rsidRPr="00357753">
              <w:t>ad No 8, 2022</w:t>
            </w:r>
          </w:p>
        </w:tc>
      </w:tr>
      <w:tr w:rsidR="002F00A3" w:rsidRPr="00357753" w14:paraId="15C96454" w14:textId="77777777" w:rsidTr="00AC336C">
        <w:trPr>
          <w:cantSplit/>
        </w:trPr>
        <w:tc>
          <w:tcPr>
            <w:tcW w:w="2551" w:type="dxa"/>
          </w:tcPr>
          <w:p w14:paraId="41682C07" w14:textId="77777777" w:rsidR="002F00A3" w:rsidRPr="00357753" w:rsidRDefault="002F00A3" w:rsidP="002F00A3">
            <w:pPr>
              <w:pStyle w:val="ENoteTableText"/>
              <w:tabs>
                <w:tab w:val="center" w:leader="dot" w:pos="2268"/>
              </w:tabs>
              <w:rPr>
                <w:noProof/>
              </w:rPr>
            </w:pPr>
            <w:r w:rsidRPr="00357753">
              <w:rPr>
                <w:noProof/>
              </w:rPr>
              <w:t>s 1224C</w:t>
            </w:r>
            <w:r w:rsidRPr="00357753">
              <w:rPr>
                <w:noProof/>
              </w:rPr>
              <w:tab/>
            </w:r>
          </w:p>
        </w:tc>
        <w:tc>
          <w:tcPr>
            <w:tcW w:w="4961" w:type="dxa"/>
          </w:tcPr>
          <w:p w14:paraId="546DDD23" w14:textId="77777777" w:rsidR="002F00A3" w:rsidRPr="00357753" w:rsidRDefault="002F00A3" w:rsidP="002F00A3">
            <w:pPr>
              <w:pStyle w:val="ENoteTableText"/>
            </w:pPr>
            <w:r w:rsidRPr="00357753">
              <w:t>ad No 8, 2022</w:t>
            </w:r>
          </w:p>
        </w:tc>
      </w:tr>
      <w:tr w:rsidR="002F00A3" w:rsidRPr="00357753" w14:paraId="2164AAE1" w14:textId="77777777" w:rsidTr="00AC336C">
        <w:trPr>
          <w:cantSplit/>
        </w:trPr>
        <w:tc>
          <w:tcPr>
            <w:tcW w:w="2551" w:type="dxa"/>
          </w:tcPr>
          <w:p w14:paraId="6A1AB178" w14:textId="77777777" w:rsidR="002F00A3" w:rsidRPr="00357753" w:rsidRDefault="002F00A3" w:rsidP="002F00A3">
            <w:pPr>
              <w:pStyle w:val="ENoteTableText"/>
              <w:tabs>
                <w:tab w:val="center" w:leader="dot" w:pos="2268"/>
              </w:tabs>
              <w:rPr>
                <w:noProof/>
              </w:rPr>
            </w:pPr>
            <w:r w:rsidRPr="00357753">
              <w:rPr>
                <w:noProof/>
              </w:rPr>
              <w:t>s 1224D</w:t>
            </w:r>
            <w:r w:rsidRPr="00357753">
              <w:rPr>
                <w:noProof/>
              </w:rPr>
              <w:tab/>
            </w:r>
          </w:p>
        </w:tc>
        <w:tc>
          <w:tcPr>
            <w:tcW w:w="4961" w:type="dxa"/>
          </w:tcPr>
          <w:p w14:paraId="1D174953" w14:textId="77777777" w:rsidR="002F00A3" w:rsidRPr="00357753" w:rsidRDefault="002F00A3" w:rsidP="002F00A3">
            <w:pPr>
              <w:pStyle w:val="ENoteTableText"/>
            </w:pPr>
            <w:r w:rsidRPr="00357753">
              <w:t>ad No 8, 2022</w:t>
            </w:r>
          </w:p>
        </w:tc>
      </w:tr>
      <w:tr w:rsidR="002F00A3" w:rsidRPr="00357753" w14:paraId="0C86B4D5" w14:textId="77777777" w:rsidTr="00AC336C">
        <w:trPr>
          <w:cantSplit/>
        </w:trPr>
        <w:tc>
          <w:tcPr>
            <w:tcW w:w="2551" w:type="dxa"/>
          </w:tcPr>
          <w:p w14:paraId="2DFC3648" w14:textId="77777777" w:rsidR="002F00A3" w:rsidRPr="00357753" w:rsidRDefault="002F00A3" w:rsidP="002F00A3">
            <w:pPr>
              <w:pStyle w:val="ENoteTableText"/>
              <w:tabs>
                <w:tab w:val="center" w:leader="dot" w:pos="2268"/>
              </w:tabs>
              <w:rPr>
                <w:noProof/>
              </w:rPr>
            </w:pPr>
            <w:r w:rsidRPr="00357753">
              <w:rPr>
                <w:noProof/>
              </w:rPr>
              <w:t>s 1224E</w:t>
            </w:r>
            <w:r w:rsidRPr="00357753">
              <w:rPr>
                <w:noProof/>
              </w:rPr>
              <w:tab/>
            </w:r>
          </w:p>
        </w:tc>
        <w:tc>
          <w:tcPr>
            <w:tcW w:w="4961" w:type="dxa"/>
          </w:tcPr>
          <w:p w14:paraId="3FBB3901" w14:textId="77777777" w:rsidR="002F00A3" w:rsidRPr="00357753" w:rsidRDefault="002F00A3" w:rsidP="002F00A3">
            <w:pPr>
              <w:pStyle w:val="ENoteTableText"/>
            </w:pPr>
            <w:r w:rsidRPr="00357753">
              <w:t>ad No 8, 2022</w:t>
            </w:r>
          </w:p>
        </w:tc>
      </w:tr>
      <w:tr w:rsidR="002F00A3" w:rsidRPr="00357753" w14:paraId="0BBDD49B" w14:textId="77777777" w:rsidTr="00AC336C">
        <w:trPr>
          <w:cantSplit/>
        </w:trPr>
        <w:tc>
          <w:tcPr>
            <w:tcW w:w="2551" w:type="dxa"/>
          </w:tcPr>
          <w:p w14:paraId="26D3FE36"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2DCC2540" w14:textId="77777777" w:rsidR="002F00A3" w:rsidRPr="00357753" w:rsidRDefault="002F00A3" w:rsidP="002F00A3">
            <w:pPr>
              <w:pStyle w:val="ENoteTableText"/>
            </w:pPr>
          </w:p>
        </w:tc>
      </w:tr>
      <w:tr w:rsidR="002F00A3" w:rsidRPr="00357753" w14:paraId="04D1398E" w14:textId="77777777" w:rsidTr="00AC336C">
        <w:trPr>
          <w:cantSplit/>
        </w:trPr>
        <w:tc>
          <w:tcPr>
            <w:tcW w:w="2551" w:type="dxa"/>
          </w:tcPr>
          <w:p w14:paraId="0C91F54F" w14:textId="77777777" w:rsidR="002F00A3" w:rsidRPr="00357753" w:rsidRDefault="002F00A3" w:rsidP="002F00A3">
            <w:pPr>
              <w:pStyle w:val="ENoteTableText"/>
              <w:tabs>
                <w:tab w:val="center" w:leader="dot" w:pos="2268"/>
              </w:tabs>
              <w:rPr>
                <w:noProof/>
              </w:rPr>
            </w:pPr>
            <w:r w:rsidRPr="00357753">
              <w:rPr>
                <w:noProof/>
              </w:rPr>
              <w:t>s 1224F</w:t>
            </w:r>
            <w:r w:rsidRPr="00357753">
              <w:rPr>
                <w:noProof/>
              </w:rPr>
              <w:tab/>
            </w:r>
          </w:p>
        </w:tc>
        <w:tc>
          <w:tcPr>
            <w:tcW w:w="4961" w:type="dxa"/>
          </w:tcPr>
          <w:p w14:paraId="567C979D" w14:textId="77777777" w:rsidR="002F00A3" w:rsidRPr="00357753" w:rsidRDefault="002F00A3" w:rsidP="002F00A3">
            <w:pPr>
              <w:pStyle w:val="ENoteTableText"/>
            </w:pPr>
            <w:r w:rsidRPr="00357753">
              <w:t>ad No 8, 2022</w:t>
            </w:r>
          </w:p>
        </w:tc>
      </w:tr>
      <w:tr w:rsidR="002F00A3" w:rsidRPr="00357753" w14:paraId="586CB0B0" w14:textId="77777777" w:rsidTr="00AC336C">
        <w:trPr>
          <w:cantSplit/>
        </w:trPr>
        <w:tc>
          <w:tcPr>
            <w:tcW w:w="2551" w:type="dxa"/>
          </w:tcPr>
          <w:p w14:paraId="6999B60E" w14:textId="77777777" w:rsidR="002F00A3" w:rsidRPr="00357753" w:rsidRDefault="002F00A3" w:rsidP="002F00A3">
            <w:pPr>
              <w:pStyle w:val="ENoteTableText"/>
              <w:tabs>
                <w:tab w:val="center" w:leader="dot" w:pos="2268"/>
              </w:tabs>
              <w:rPr>
                <w:noProof/>
              </w:rPr>
            </w:pPr>
            <w:r w:rsidRPr="00357753">
              <w:rPr>
                <w:noProof/>
              </w:rPr>
              <w:t>s 1224G</w:t>
            </w:r>
            <w:r w:rsidRPr="00357753">
              <w:rPr>
                <w:noProof/>
              </w:rPr>
              <w:tab/>
            </w:r>
          </w:p>
        </w:tc>
        <w:tc>
          <w:tcPr>
            <w:tcW w:w="4961" w:type="dxa"/>
          </w:tcPr>
          <w:p w14:paraId="48EA1D23" w14:textId="77777777" w:rsidR="002F00A3" w:rsidRPr="00357753" w:rsidRDefault="002F00A3" w:rsidP="002F00A3">
            <w:pPr>
              <w:pStyle w:val="ENoteTableText"/>
            </w:pPr>
            <w:r w:rsidRPr="00357753">
              <w:t>ad No 8, 2022</w:t>
            </w:r>
          </w:p>
        </w:tc>
      </w:tr>
      <w:tr w:rsidR="002F00A3" w:rsidRPr="00357753" w14:paraId="58C49C55" w14:textId="77777777" w:rsidTr="00AC336C">
        <w:trPr>
          <w:cantSplit/>
        </w:trPr>
        <w:tc>
          <w:tcPr>
            <w:tcW w:w="2551" w:type="dxa"/>
          </w:tcPr>
          <w:p w14:paraId="5CC33C22" w14:textId="77777777" w:rsidR="002F00A3" w:rsidRPr="00357753" w:rsidRDefault="002F00A3" w:rsidP="002F00A3">
            <w:pPr>
              <w:pStyle w:val="ENoteTableText"/>
              <w:tabs>
                <w:tab w:val="center" w:leader="dot" w:pos="2268"/>
              </w:tabs>
              <w:rPr>
                <w:noProof/>
              </w:rPr>
            </w:pPr>
            <w:r w:rsidRPr="00357753">
              <w:rPr>
                <w:noProof/>
              </w:rPr>
              <w:t>s 1224H</w:t>
            </w:r>
            <w:r w:rsidRPr="00357753">
              <w:rPr>
                <w:noProof/>
              </w:rPr>
              <w:tab/>
            </w:r>
          </w:p>
        </w:tc>
        <w:tc>
          <w:tcPr>
            <w:tcW w:w="4961" w:type="dxa"/>
          </w:tcPr>
          <w:p w14:paraId="48E6C948" w14:textId="77777777" w:rsidR="002F00A3" w:rsidRPr="00357753" w:rsidRDefault="002F00A3" w:rsidP="002F00A3">
            <w:pPr>
              <w:pStyle w:val="ENoteTableText"/>
            </w:pPr>
            <w:r w:rsidRPr="00357753">
              <w:t>ad No 8, 2022</w:t>
            </w:r>
          </w:p>
        </w:tc>
      </w:tr>
      <w:tr w:rsidR="002F00A3" w:rsidRPr="00357753" w14:paraId="46D7CE50" w14:textId="77777777" w:rsidTr="00AC336C">
        <w:trPr>
          <w:cantSplit/>
        </w:trPr>
        <w:tc>
          <w:tcPr>
            <w:tcW w:w="2551" w:type="dxa"/>
          </w:tcPr>
          <w:p w14:paraId="09AE462B" w14:textId="77777777" w:rsidR="002F00A3" w:rsidRPr="00357753" w:rsidRDefault="002F00A3" w:rsidP="002F00A3">
            <w:pPr>
              <w:pStyle w:val="ENoteTableText"/>
              <w:tabs>
                <w:tab w:val="center" w:leader="dot" w:pos="2268"/>
              </w:tabs>
              <w:rPr>
                <w:noProof/>
              </w:rPr>
            </w:pPr>
            <w:r w:rsidRPr="00357753">
              <w:rPr>
                <w:noProof/>
              </w:rPr>
              <w:t>s 1224J</w:t>
            </w:r>
            <w:r w:rsidRPr="00357753">
              <w:rPr>
                <w:noProof/>
              </w:rPr>
              <w:tab/>
            </w:r>
          </w:p>
        </w:tc>
        <w:tc>
          <w:tcPr>
            <w:tcW w:w="4961" w:type="dxa"/>
          </w:tcPr>
          <w:p w14:paraId="7DC69890" w14:textId="77777777" w:rsidR="002F00A3" w:rsidRPr="00357753" w:rsidRDefault="002F00A3" w:rsidP="002F00A3">
            <w:pPr>
              <w:pStyle w:val="ENoteTableText"/>
            </w:pPr>
            <w:r w:rsidRPr="00357753">
              <w:t>ad No 8, 2022</w:t>
            </w:r>
          </w:p>
        </w:tc>
      </w:tr>
      <w:tr w:rsidR="002F00A3" w:rsidRPr="00357753" w14:paraId="4E6548EF" w14:textId="77777777" w:rsidTr="00AC336C">
        <w:trPr>
          <w:cantSplit/>
        </w:trPr>
        <w:tc>
          <w:tcPr>
            <w:tcW w:w="2551" w:type="dxa"/>
          </w:tcPr>
          <w:p w14:paraId="6012B298" w14:textId="77777777" w:rsidR="002F00A3" w:rsidRPr="00357753" w:rsidRDefault="002F00A3" w:rsidP="002F00A3">
            <w:pPr>
              <w:pStyle w:val="ENoteTableText"/>
              <w:tabs>
                <w:tab w:val="center" w:leader="dot" w:pos="2268"/>
              </w:tabs>
              <w:rPr>
                <w:noProof/>
              </w:rPr>
            </w:pPr>
            <w:r w:rsidRPr="00357753">
              <w:rPr>
                <w:noProof/>
              </w:rPr>
              <w:t>s 1224K</w:t>
            </w:r>
            <w:r w:rsidRPr="00357753">
              <w:rPr>
                <w:noProof/>
              </w:rPr>
              <w:tab/>
            </w:r>
          </w:p>
        </w:tc>
        <w:tc>
          <w:tcPr>
            <w:tcW w:w="4961" w:type="dxa"/>
          </w:tcPr>
          <w:p w14:paraId="485A61C3" w14:textId="77777777" w:rsidR="002F00A3" w:rsidRPr="00357753" w:rsidRDefault="002F00A3" w:rsidP="002F00A3">
            <w:pPr>
              <w:pStyle w:val="ENoteTableText"/>
            </w:pPr>
            <w:r w:rsidRPr="00357753">
              <w:t>ad No 8, 2022</w:t>
            </w:r>
          </w:p>
        </w:tc>
      </w:tr>
      <w:tr w:rsidR="002F00A3" w:rsidRPr="00357753" w14:paraId="2FFD87C0" w14:textId="77777777" w:rsidTr="00AC336C">
        <w:trPr>
          <w:cantSplit/>
        </w:trPr>
        <w:tc>
          <w:tcPr>
            <w:tcW w:w="2551" w:type="dxa"/>
          </w:tcPr>
          <w:p w14:paraId="1EABE386" w14:textId="77777777" w:rsidR="002F00A3" w:rsidRPr="00357753" w:rsidRDefault="002F00A3" w:rsidP="002F00A3">
            <w:pPr>
              <w:pStyle w:val="ENoteTableText"/>
              <w:tabs>
                <w:tab w:val="center" w:leader="dot" w:pos="2268"/>
              </w:tabs>
              <w:rPr>
                <w:noProof/>
              </w:rPr>
            </w:pPr>
            <w:r w:rsidRPr="00357753">
              <w:rPr>
                <w:noProof/>
              </w:rPr>
              <w:t>s 1224L</w:t>
            </w:r>
            <w:r w:rsidRPr="00357753">
              <w:rPr>
                <w:noProof/>
              </w:rPr>
              <w:tab/>
            </w:r>
          </w:p>
        </w:tc>
        <w:tc>
          <w:tcPr>
            <w:tcW w:w="4961" w:type="dxa"/>
          </w:tcPr>
          <w:p w14:paraId="43445855" w14:textId="77777777" w:rsidR="002F00A3" w:rsidRPr="00357753" w:rsidRDefault="002F00A3" w:rsidP="002F00A3">
            <w:pPr>
              <w:pStyle w:val="ENoteTableText"/>
            </w:pPr>
            <w:r w:rsidRPr="00357753">
              <w:t>ad No 8, 2022</w:t>
            </w:r>
          </w:p>
        </w:tc>
      </w:tr>
      <w:tr w:rsidR="002F00A3" w:rsidRPr="00357753" w14:paraId="6C8FA256" w14:textId="77777777" w:rsidTr="00AC336C">
        <w:trPr>
          <w:cantSplit/>
        </w:trPr>
        <w:tc>
          <w:tcPr>
            <w:tcW w:w="2551" w:type="dxa"/>
          </w:tcPr>
          <w:p w14:paraId="2C4DA68B" w14:textId="77777777" w:rsidR="002F00A3" w:rsidRPr="00357753" w:rsidRDefault="002F00A3" w:rsidP="002F00A3">
            <w:pPr>
              <w:pStyle w:val="ENoteTableText"/>
              <w:tabs>
                <w:tab w:val="center" w:leader="dot" w:pos="2268"/>
              </w:tabs>
              <w:rPr>
                <w:noProof/>
              </w:rPr>
            </w:pPr>
            <w:r w:rsidRPr="00357753">
              <w:rPr>
                <w:noProof/>
              </w:rPr>
              <w:t>s 1224M</w:t>
            </w:r>
            <w:r w:rsidRPr="00357753">
              <w:rPr>
                <w:noProof/>
              </w:rPr>
              <w:tab/>
            </w:r>
          </w:p>
        </w:tc>
        <w:tc>
          <w:tcPr>
            <w:tcW w:w="4961" w:type="dxa"/>
          </w:tcPr>
          <w:p w14:paraId="39FAFB83" w14:textId="77777777" w:rsidR="002F00A3" w:rsidRPr="00357753" w:rsidRDefault="002F00A3" w:rsidP="002F00A3">
            <w:pPr>
              <w:pStyle w:val="ENoteTableText"/>
            </w:pPr>
            <w:r w:rsidRPr="00357753">
              <w:t>ad No 8, 2022</w:t>
            </w:r>
          </w:p>
        </w:tc>
      </w:tr>
      <w:tr w:rsidR="002F00A3" w:rsidRPr="00357753" w14:paraId="6E9F6997" w14:textId="77777777" w:rsidTr="00AC336C">
        <w:trPr>
          <w:cantSplit/>
        </w:trPr>
        <w:tc>
          <w:tcPr>
            <w:tcW w:w="2551" w:type="dxa"/>
          </w:tcPr>
          <w:p w14:paraId="5D539D99" w14:textId="77777777" w:rsidR="002F00A3" w:rsidRPr="00357753" w:rsidRDefault="002F00A3" w:rsidP="002F00A3">
            <w:pPr>
              <w:pStyle w:val="ENoteTableText"/>
              <w:tabs>
                <w:tab w:val="center" w:leader="dot" w:pos="2268"/>
              </w:tabs>
              <w:rPr>
                <w:noProof/>
              </w:rPr>
            </w:pPr>
            <w:r w:rsidRPr="00357753">
              <w:rPr>
                <w:noProof/>
              </w:rPr>
              <w:t>s 1224N</w:t>
            </w:r>
            <w:r w:rsidRPr="00357753">
              <w:rPr>
                <w:noProof/>
              </w:rPr>
              <w:tab/>
            </w:r>
          </w:p>
        </w:tc>
        <w:tc>
          <w:tcPr>
            <w:tcW w:w="4961" w:type="dxa"/>
          </w:tcPr>
          <w:p w14:paraId="6BD1E732" w14:textId="77777777" w:rsidR="002F00A3" w:rsidRPr="00357753" w:rsidRDefault="002F00A3" w:rsidP="002F00A3">
            <w:pPr>
              <w:pStyle w:val="ENoteTableText"/>
            </w:pPr>
            <w:r w:rsidRPr="00357753">
              <w:t>ad No 8, 2022</w:t>
            </w:r>
          </w:p>
        </w:tc>
      </w:tr>
      <w:tr w:rsidR="002F00A3" w:rsidRPr="00357753" w14:paraId="308A5EC6" w14:textId="77777777" w:rsidTr="00AC336C">
        <w:trPr>
          <w:cantSplit/>
        </w:trPr>
        <w:tc>
          <w:tcPr>
            <w:tcW w:w="2551" w:type="dxa"/>
          </w:tcPr>
          <w:p w14:paraId="74A2AC94" w14:textId="77777777" w:rsidR="002F00A3" w:rsidRPr="00357753" w:rsidRDefault="002F00A3" w:rsidP="002F00A3">
            <w:pPr>
              <w:pStyle w:val="ENoteTableText"/>
              <w:tabs>
                <w:tab w:val="center" w:leader="dot" w:pos="2268"/>
              </w:tabs>
              <w:rPr>
                <w:noProof/>
              </w:rPr>
            </w:pPr>
            <w:r w:rsidRPr="00357753">
              <w:rPr>
                <w:noProof/>
              </w:rPr>
              <w:t>s 1224P</w:t>
            </w:r>
            <w:r w:rsidRPr="00357753">
              <w:rPr>
                <w:noProof/>
              </w:rPr>
              <w:tab/>
            </w:r>
          </w:p>
        </w:tc>
        <w:tc>
          <w:tcPr>
            <w:tcW w:w="4961" w:type="dxa"/>
          </w:tcPr>
          <w:p w14:paraId="1FC3AB2B" w14:textId="77777777" w:rsidR="002F00A3" w:rsidRPr="00357753" w:rsidRDefault="002F00A3" w:rsidP="002F00A3">
            <w:pPr>
              <w:pStyle w:val="ENoteTableText"/>
            </w:pPr>
            <w:r w:rsidRPr="00357753">
              <w:t>ad No 8, 2022</w:t>
            </w:r>
          </w:p>
        </w:tc>
      </w:tr>
      <w:tr w:rsidR="002F00A3" w:rsidRPr="00357753" w14:paraId="30CEA046" w14:textId="77777777" w:rsidTr="00AC336C">
        <w:trPr>
          <w:cantSplit/>
        </w:trPr>
        <w:tc>
          <w:tcPr>
            <w:tcW w:w="2551" w:type="dxa"/>
          </w:tcPr>
          <w:p w14:paraId="476296B7" w14:textId="77777777" w:rsidR="002F00A3" w:rsidRPr="00357753" w:rsidRDefault="002F00A3" w:rsidP="002F00A3">
            <w:pPr>
              <w:pStyle w:val="ENoteTableText"/>
              <w:tabs>
                <w:tab w:val="center" w:leader="dot" w:pos="2268"/>
              </w:tabs>
              <w:rPr>
                <w:noProof/>
              </w:rPr>
            </w:pPr>
            <w:r w:rsidRPr="00357753">
              <w:rPr>
                <w:noProof/>
              </w:rPr>
              <w:t>s 1224Q</w:t>
            </w:r>
            <w:r w:rsidRPr="00357753">
              <w:rPr>
                <w:noProof/>
              </w:rPr>
              <w:tab/>
            </w:r>
          </w:p>
        </w:tc>
        <w:tc>
          <w:tcPr>
            <w:tcW w:w="4961" w:type="dxa"/>
          </w:tcPr>
          <w:p w14:paraId="2C3CBA95" w14:textId="77777777" w:rsidR="002F00A3" w:rsidRPr="00357753" w:rsidRDefault="002F00A3" w:rsidP="002F00A3">
            <w:pPr>
              <w:pStyle w:val="ENoteTableText"/>
            </w:pPr>
            <w:r w:rsidRPr="00357753">
              <w:t>ad No 8, 2022</w:t>
            </w:r>
          </w:p>
        </w:tc>
      </w:tr>
      <w:tr w:rsidR="002F00A3" w:rsidRPr="00357753" w14:paraId="368035AD" w14:textId="77777777" w:rsidTr="00AC336C">
        <w:trPr>
          <w:cantSplit/>
        </w:trPr>
        <w:tc>
          <w:tcPr>
            <w:tcW w:w="2551" w:type="dxa"/>
          </w:tcPr>
          <w:p w14:paraId="01E77579"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79266D8" w14:textId="77777777" w:rsidR="002F00A3" w:rsidRPr="00357753" w:rsidRDefault="002F00A3" w:rsidP="002F00A3">
            <w:pPr>
              <w:pStyle w:val="ENoteTableText"/>
            </w:pPr>
          </w:p>
        </w:tc>
      </w:tr>
      <w:tr w:rsidR="002F00A3" w:rsidRPr="00357753" w14:paraId="26FCC2B7" w14:textId="77777777" w:rsidTr="00AC336C">
        <w:trPr>
          <w:cantSplit/>
        </w:trPr>
        <w:tc>
          <w:tcPr>
            <w:tcW w:w="2551" w:type="dxa"/>
          </w:tcPr>
          <w:p w14:paraId="6F980A15" w14:textId="77777777" w:rsidR="002F00A3" w:rsidRPr="00357753" w:rsidRDefault="002F00A3" w:rsidP="002F00A3">
            <w:pPr>
              <w:pStyle w:val="ENoteTableText"/>
              <w:tabs>
                <w:tab w:val="center" w:leader="dot" w:pos="2268"/>
              </w:tabs>
              <w:rPr>
                <w:noProof/>
              </w:rPr>
            </w:pPr>
            <w:r w:rsidRPr="00357753">
              <w:rPr>
                <w:noProof/>
              </w:rPr>
              <w:t>s 1224R</w:t>
            </w:r>
            <w:r w:rsidRPr="00357753">
              <w:rPr>
                <w:noProof/>
              </w:rPr>
              <w:tab/>
            </w:r>
          </w:p>
        </w:tc>
        <w:tc>
          <w:tcPr>
            <w:tcW w:w="4961" w:type="dxa"/>
          </w:tcPr>
          <w:p w14:paraId="36C7B879" w14:textId="77777777" w:rsidR="002F00A3" w:rsidRPr="00357753" w:rsidRDefault="002F00A3" w:rsidP="002F00A3">
            <w:pPr>
              <w:pStyle w:val="ENoteTableText"/>
            </w:pPr>
            <w:r w:rsidRPr="00357753">
              <w:t>ad No 8, 2022</w:t>
            </w:r>
          </w:p>
        </w:tc>
      </w:tr>
      <w:tr w:rsidR="002F00A3" w:rsidRPr="00357753" w14:paraId="4FC1505A" w14:textId="77777777" w:rsidTr="00AC336C">
        <w:trPr>
          <w:cantSplit/>
        </w:trPr>
        <w:tc>
          <w:tcPr>
            <w:tcW w:w="2551" w:type="dxa"/>
          </w:tcPr>
          <w:p w14:paraId="49C6A844" w14:textId="77777777" w:rsidR="002F00A3" w:rsidRPr="00357753" w:rsidRDefault="002F00A3" w:rsidP="002F00A3">
            <w:pPr>
              <w:pStyle w:val="ENoteTableText"/>
              <w:tabs>
                <w:tab w:val="center" w:leader="dot" w:pos="2268"/>
              </w:tabs>
              <w:rPr>
                <w:noProof/>
              </w:rPr>
            </w:pPr>
            <w:r w:rsidRPr="00357753">
              <w:rPr>
                <w:noProof/>
              </w:rPr>
              <w:t>s 1224S</w:t>
            </w:r>
            <w:r w:rsidRPr="00357753">
              <w:rPr>
                <w:noProof/>
              </w:rPr>
              <w:tab/>
            </w:r>
          </w:p>
        </w:tc>
        <w:tc>
          <w:tcPr>
            <w:tcW w:w="4961" w:type="dxa"/>
          </w:tcPr>
          <w:p w14:paraId="653224F9" w14:textId="77777777" w:rsidR="002F00A3" w:rsidRPr="00357753" w:rsidRDefault="002F00A3" w:rsidP="002F00A3">
            <w:pPr>
              <w:pStyle w:val="ENoteTableText"/>
            </w:pPr>
            <w:r w:rsidRPr="00357753">
              <w:t>ad No 8, 2022</w:t>
            </w:r>
          </w:p>
        </w:tc>
      </w:tr>
      <w:tr w:rsidR="002F00A3" w:rsidRPr="00357753" w14:paraId="611A53F3" w14:textId="77777777" w:rsidTr="00AC336C">
        <w:trPr>
          <w:cantSplit/>
        </w:trPr>
        <w:tc>
          <w:tcPr>
            <w:tcW w:w="2551" w:type="dxa"/>
          </w:tcPr>
          <w:p w14:paraId="46347C1D" w14:textId="77777777" w:rsidR="002F00A3" w:rsidRPr="00357753" w:rsidRDefault="002F00A3" w:rsidP="002F00A3">
            <w:pPr>
              <w:pStyle w:val="ENoteTableText"/>
              <w:tabs>
                <w:tab w:val="center" w:leader="dot" w:pos="2268"/>
              </w:tabs>
              <w:rPr>
                <w:noProof/>
              </w:rPr>
            </w:pPr>
            <w:r w:rsidRPr="00357753">
              <w:rPr>
                <w:noProof/>
              </w:rPr>
              <w:t>s 1224T</w:t>
            </w:r>
            <w:r w:rsidRPr="00357753">
              <w:rPr>
                <w:noProof/>
              </w:rPr>
              <w:tab/>
            </w:r>
          </w:p>
        </w:tc>
        <w:tc>
          <w:tcPr>
            <w:tcW w:w="4961" w:type="dxa"/>
          </w:tcPr>
          <w:p w14:paraId="668A4232" w14:textId="77777777" w:rsidR="002F00A3" w:rsidRPr="00357753" w:rsidRDefault="002F00A3" w:rsidP="002F00A3">
            <w:pPr>
              <w:pStyle w:val="ENoteTableText"/>
            </w:pPr>
            <w:r w:rsidRPr="00357753">
              <w:t>ad No 8, 2022</w:t>
            </w:r>
          </w:p>
        </w:tc>
      </w:tr>
      <w:tr w:rsidR="002F00A3" w:rsidRPr="00357753" w14:paraId="4454C2E4" w14:textId="77777777" w:rsidTr="00AC336C">
        <w:trPr>
          <w:cantSplit/>
        </w:trPr>
        <w:tc>
          <w:tcPr>
            <w:tcW w:w="2551" w:type="dxa"/>
          </w:tcPr>
          <w:p w14:paraId="4A137EAC" w14:textId="77777777" w:rsidR="002F00A3" w:rsidRPr="00357753" w:rsidRDefault="002F00A3" w:rsidP="002F00A3">
            <w:pPr>
              <w:pStyle w:val="ENoteTableText"/>
              <w:tabs>
                <w:tab w:val="center" w:leader="dot" w:pos="2268"/>
              </w:tabs>
              <w:rPr>
                <w:noProof/>
              </w:rPr>
            </w:pPr>
            <w:r w:rsidRPr="00357753">
              <w:rPr>
                <w:noProof/>
              </w:rPr>
              <w:t>s 1224U</w:t>
            </w:r>
            <w:r w:rsidRPr="00357753">
              <w:rPr>
                <w:noProof/>
              </w:rPr>
              <w:tab/>
            </w:r>
          </w:p>
        </w:tc>
        <w:tc>
          <w:tcPr>
            <w:tcW w:w="4961" w:type="dxa"/>
          </w:tcPr>
          <w:p w14:paraId="68EF6DD0" w14:textId="77777777" w:rsidR="002F00A3" w:rsidRPr="00357753" w:rsidRDefault="002F00A3" w:rsidP="002F00A3">
            <w:pPr>
              <w:pStyle w:val="ENoteTableText"/>
            </w:pPr>
            <w:r w:rsidRPr="00357753">
              <w:t>ad No 8, 2022</w:t>
            </w:r>
          </w:p>
        </w:tc>
      </w:tr>
      <w:tr w:rsidR="002F00A3" w:rsidRPr="00357753" w14:paraId="70A65E5C" w14:textId="77777777" w:rsidTr="00AC336C">
        <w:trPr>
          <w:cantSplit/>
        </w:trPr>
        <w:tc>
          <w:tcPr>
            <w:tcW w:w="2551" w:type="dxa"/>
          </w:tcPr>
          <w:p w14:paraId="02C5881D" w14:textId="77777777" w:rsidR="002F00A3" w:rsidRPr="00357753" w:rsidRDefault="002F00A3" w:rsidP="002F00A3">
            <w:pPr>
              <w:pStyle w:val="ENoteTableText"/>
              <w:tabs>
                <w:tab w:val="center" w:leader="dot" w:pos="2268"/>
              </w:tabs>
              <w:rPr>
                <w:noProof/>
              </w:rPr>
            </w:pPr>
            <w:r w:rsidRPr="00357753">
              <w:rPr>
                <w:noProof/>
              </w:rPr>
              <w:t>s 1224V</w:t>
            </w:r>
            <w:r w:rsidRPr="00357753">
              <w:rPr>
                <w:noProof/>
              </w:rPr>
              <w:tab/>
            </w:r>
          </w:p>
        </w:tc>
        <w:tc>
          <w:tcPr>
            <w:tcW w:w="4961" w:type="dxa"/>
          </w:tcPr>
          <w:p w14:paraId="6F03677F" w14:textId="77777777" w:rsidR="002F00A3" w:rsidRPr="00357753" w:rsidRDefault="002F00A3" w:rsidP="002F00A3">
            <w:pPr>
              <w:pStyle w:val="ENoteTableText"/>
            </w:pPr>
            <w:r w:rsidRPr="00357753">
              <w:t>ad No 8, 2022</w:t>
            </w:r>
          </w:p>
        </w:tc>
      </w:tr>
      <w:tr w:rsidR="002F00A3" w:rsidRPr="00357753" w14:paraId="5B3A97D4" w14:textId="77777777" w:rsidTr="00AC336C">
        <w:trPr>
          <w:cantSplit/>
        </w:trPr>
        <w:tc>
          <w:tcPr>
            <w:tcW w:w="2551" w:type="dxa"/>
          </w:tcPr>
          <w:p w14:paraId="397EDD7E" w14:textId="77777777" w:rsidR="002F00A3" w:rsidRPr="00357753" w:rsidRDefault="002F00A3" w:rsidP="002F00A3">
            <w:pPr>
              <w:pStyle w:val="ENoteTableText"/>
              <w:tabs>
                <w:tab w:val="center" w:leader="dot" w:pos="2268"/>
              </w:tabs>
              <w:rPr>
                <w:noProof/>
              </w:rPr>
            </w:pPr>
            <w:r w:rsidRPr="00357753">
              <w:rPr>
                <w:noProof/>
              </w:rPr>
              <w:lastRenderedPageBreak/>
              <w:t>s 1224W</w:t>
            </w:r>
            <w:r w:rsidRPr="00357753">
              <w:rPr>
                <w:noProof/>
              </w:rPr>
              <w:tab/>
            </w:r>
          </w:p>
        </w:tc>
        <w:tc>
          <w:tcPr>
            <w:tcW w:w="4961" w:type="dxa"/>
          </w:tcPr>
          <w:p w14:paraId="5303FE2B" w14:textId="77777777" w:rsidR="002F00A3" w:rsidRPr="00357753" w:rsidRDefault="002F00A3" w:rsidP="002F00A3">
            <w:pPr>
              <w:pStyle w:val="ENoteTableText"/>
            </w:pPr>
            <w:r w:rsidRPr="00357753">
              <w:t>ad No 8, 2022</w:t>
            </w:r>
          </w:p>
        </w:tc>
      </w:tr>
      <w:tr w:rsidR="002F00A3" w:rsidRPr="00357753" w14:paraId="648EE44A" w14:textId="77777777" w:rsidTr="00AC336C">
        <w:trPr>
          <w:cantSplit/>
        </w:trPr>
        <w:tc>
          <w:tcPr>
            <w:tcW w:w="2551" w:type="dxa"/>
          </w:tcPr>
          <w:p w14:paraId="71DF828B" w14:textId="77777777" w:rsidR="002F00A3" w:rsidRPr="00357753" w:rsidRDefault="002F00A3" w:rsidP="002F00A3">
            <w:pPr>
              <w:pStyle w:val="ENoteTableText"/>
              <w:tabs>
                <w:tab w:val="center" w:leader="dot" w:pos="2268"/>
              </w:tabs>
              <w:rPr>
                <w:noProof/>
              </w:rPr>
            </w:pPr>
            <w:r w:rsidRPr="00357753">
              <w:rPr>
                <w:noProof/>
              </w:rPr>
              <w:t>s 1224X</w:t>
            </w:r>
            <w:r w:rsidRPr="00357753">
              <w:rPr>
                <w:noProof/>
              </w:rPr>
              <w:tab/>
            </w:r>
          </w:p>
        </w:tc>
        <w:tc>
          <w:tcPr>
            <w:tcW w:w="4961" w:type="dxa"/>
          </w:tcPr>
          <w:p w14:paraId="26A0093B" w14:textId="77777777" w:rsidR="002F00A3" w:rsidRPr="00357753" w:rsidRDefault="002F00A3" w:rsidP="002F00A3">
            <w:pPr>
              <w:pStyle w:val="ENoteTableText"/>
            </w:pPr>
            <w:r w:rsidRPr="00357753">
              <w:t>ad No 8, 2022</w:t>
            </w:r>
          </w:p>
        </w:tc>
      </w:tr>
      <w:tr w:rsidR="002F00A3" w:rsidRPr="00357753" w14:paraId="29858A4E" w14:textId="77777777" w:rsidTr="00AC336C">
        <w:trPr>
          <w:cantSplit/>
        </w:trPr>
        <w:tc>
          <w:tcPr>
            <w:tcW w:w="2551" w:type="dxa"/>
          </w:tcPr>
          <w:p w14:paraId="58D8CC23" w14:textId="77777777" w:rsidR="002F00A3" w:rsidRPr="00357753" w:rsidRDefault="002F00A3" w:rsidP="002F00A3">
            <w:pPr>
              <w:pStyle w:val="ENoteTableText"/>
              <w:tabs>
                <w:tab w:val="center" w:leader="dot" w:pos="2268"/>
              </w:tabs>
              <w:rPr>
                <w:noProof/>
              </w:rPr>
            </w:pPr>
            <w:r w:rsidRPr="00357753">
              <w:rPr>
                <w:noProof/>
              </w:rPr>
              <w:t>s 1224Y</w:t>
            </w:r>
            <w:r w:rsidRPr="00357753">
              <w:rPr>
                <w:noProof/>
              </w:rPr>
              <w:tab/>
            </w:r>
          </w:p>
        </w:tc>
        <w:tc>
          <w:tcPr>
            <w:tcW w:w="4961" w:type="dxa"/>
          </w:tcPr>
          <w:p w14:paraId="101C5214" w14:textId="77777777" w:rsidR="002F00A3" w:rsidRPr="00357753" w:rsidRDefault="002F00A3" w:rsidP="002F00A3">
            <w:pPr>
              <w:pStyle w:val="ENoteTableText"/>
            </w:pPr>
            <w:r w:rsidRPr="00357753">
              <w:t>ad No 8, 2022</w:t>
            </w:r>
          </w:p>
        </w:tc>
      </w:tr>
      <w:tr w:rsidR="002F00A3" w:rsidRPr="00357753" w14:paraId="7CCBD003" w14:textId="77777777" w:rsidTr="00AC336C">
        <w:trPr>
          <w:cantSplit/>
        </w:trPr>
        <w:tc>
          <w:tcPr>
            <w:tcW w:w="2551" w:type="dxa"/>
          </w:tcPr>
          <w:p w14:paraId="03179F4B" w14:textId="77777777" w:rsidR="002F00A3" w:rsidRPr="00357753" w:rsidRDefault="002F00A3" w:rsidP="002F00A3">
            <w:pPr>
              <w:pStyle w:val="ENoteTableText"/>
              <w:tabs>
                <w:tab w:val="center" w:leader="dot" w:pos="2268"/>
              </w:tabs>
              <w:rPr>
                <w:noProof/>
              </w:rPr>
            </w:pPr>
            <w:r w:rsidRPr="00357753">
              <w:rPr>
                <w:noProof/>
              </w:rPr>
              <w:t>s 1224Z</w:t>
            </w:r>
            <w:r w:rsidRPr="00357753">
              <w:rPr>
                <w:noProof/>
              </w:rPr>
              <w:tab/>
            </w:r>
          </w:p>
        </w:tc>
        <w:tc>
          <w:tcPr>
            <w:tcW w:w="4961" w:type="dxa"/>
          </w:tcPr>
          <w:p w14:paraId="3C46A244" w14:textId="77777777" w:rsidR="002F00A3" w:rsidRPr="00357753" w:rsidRDefault="002F00A3" w:rsidP="002F00A3">
            <w:pPr>
              <w:pStyle w:val="ENoteTableText"/>
            </w:pPr>
            <w:r w:rsidRPr="00357753">
              <w:t>ad No 8, 2022</w:t>
            </w:r>
          </w:p>
        </w:tc>
      </w:tr>
      <w:tr w:rsidR="002F00A3" w:rsidRPr="00357753" w14:paraId="2A0C4F10" w14:textId="77777777" w:rsidTr="00AC336C">
        <w:trPr>
          <w:cantSplit/>
        </w:trPr>
        <w:tc>
          <w:tcPr>
            <w:tcW w:w="2551" w:type="dxa"/>
          </w:tcPr>
          <w:p w14:paraId="31F7F49B" w14:textId="77777777" w:rsidR="002F00A3" w:rsidRPr="00357753" w:rsidRDefault="002F00A3" w:rsidP="002F00A3">
            <w:pPr>
              <w:pStyle w:val="ENoteTableText"/>
              <w:tabs>
                <w:tab w:val="center" w:leader="dot" w:pos="2268"/>
              </w:tabs>
              <w:rPr>
                <w:noProof/>
              </w:rPr>
            </w:pPr>
            <w:r w:rsidRPr="00357753">
              <w:rPr>
                <w:noProof/>
              </w:rPr>
              <w:t>s 1224ZA</w:t>
            </w:r>
            <w:r w:rsidRPr="00357753">
              <w:rPr>
                <w:noProof/>
              </w:rPr>
              <w:tab/>
            </w:r>
          </w:p>
        </w:tc>
        <w:tc>
          <w:tcPr>
            <w:tcW w:w="4961" w:type="dxa"/>
          </w:tcPr>
          <w:p w14:paraId="106FBF58" w14:textId="77777777" w:rsidR="002F00A3" w:rsidRPr="00357753" w:rsidRDefault="002F00A3" w:rsidP="002F00A3">
            <w:pPr>
              <w:pStyle w:val="ENoteTableText"/>
            </w:pPr>
            <w:r w:rsidRPr="00357753">
              <w:t>ad No 8, 2022</w:t>
            </w:r>
          </w:p>
        </w:tc>
      </w:tr>
      <w:tr w:rsidR="002F00A3" w:rsidRPr="00357753" w14:paraId="22B1B326" w14:textId="77777777" w:rsidTr="00AC336C">
        <w:trPr>
          <w:cantSplit/>
        </w:trPr>
        <w:tc>
          <w:tcPr>
            <w:tcW w:w="2551" w:type="dxa"/>
          </w:tcPr>
          <w:p w14:paraId="3541E637" w14:textId="77777777" w:rsidR="002F00A3" w:rsidRPr="00357753" w:rsidRDefault="002F00A3" w:rsidP="002F00A3">
            <w:pPr>
              <w:pStyle w:val="ENoteTableText"/>
              <w:tabs>
                <w:tab w:val="center" w:leader="dot" w:pos="2268"/>
              </w:tabs>
              <w:rPr>
                <w:noProof/>
              </w:rPr>
            </w:pPr>
            <w:r w:rsidRPr="00357753">
              <w:rPr>
                <w:noProof/>
              </w:rPr>
              <w:t>s 1224ZB</w:t>
            </w:r>
            <w:r w:rsidRPr="00357753">
              <w:rPr>
                <w:noProof/>
              </w:rPr>
              <w:tab/>
            </w:r>
          </w:p>
        </w:tc>
        <w:tc>
          <w:tcPr>
            <w:tcW w:w="4961" w:type="dxa"/>
          </w:tcPr>
          <w:p w14:paraId="3C2997CF" w14:textId="77777777" w:rsidR="002F00A3" w:rsidRPr="00357753" w:rsidRDefault="002F00A3" w:rsidP="002F00A3">
            <w:pPr>
              <w:pStyle w:val="ENoteTableText"/>
            </w:pPr>
            <w:r w:rsidRPr="00357753">
              <w:t>ad No 8, 2022</w:t>
            </w:r>
          </w:p>
        </w:tc>
      </w:tr>
      <w:tr w:rsidR="002F00A3" w:rsidRPr="00357753" w14:paraId="7BCEDB23" w14:textId="77777777" w:rsidTr="00AC336C">
        <w:trPr>
          <w:cantSplit/>
        </w:trPr>
        <w:tc>
          <w:tcPr>
            <w:tcW w:w="2551" w:type="dxa"/>
          </w:tcPr>
          <w:p w14:paraId="16326F35"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7E0F2C9" w14:textId="77777777" w:rsidR="002F00A3" w:rsidRPr="00357753" w:rsidRDefault="002F00A3" w:rsidP="002F00A3">
            <w:pPr>
              <w:pStyle w:val="ENoteTableText"/>
            </w:pPr>
          </w:p>
        </w:tc>
      </w:tr>
      <w:tr w:rsidR="002F00A3" w:rsidRPr="00357753" w14:paraId="5A1624E2" w14:textId="77777777" w:rsidTr="00AC336C">
        <w:trPr>
          <w:cantSplit/>
        </w:trPr>
        <w:tc>
          <w:tcPr>
            <w:tcW w:w="2551" w:type="dxa"/>
          </w:tcPr>
          <w:p w14:paraId="49B9D0EA" w14:textId="77777777" w:rsidR="002F00A3" w:rsidRPr="00357753" w:rsidRDefault="002F00A3" w:rsidP="002F00A3">
            <w:pPr>
              <w:pStyle w:val="ENoteTableText"/>
              <w:tabs>
                <w:tab w:val="center" w:leader="dot" w:pos="2268"/>
              </w:tabs>
              <w:rPr>
                <w:noProof/>
              </w:rPr>
            </w:pPr>
            <w:r w:rsidRPr="00357753">
              <w:rPr>
                <w:noProof/>
              </w:rPr>
              <w:t>s 1224ZC</w:t>
            </w:r>
            <w:r w:rsidRPr="00357753">
              <w:rPr>
                <w:noProof/>
              </w:rPr>
              <w:tab/>
            </w:r>
          </w:p>
        </w:tc>
        <w:tc>
          <w:tcPr>
            <w:tcW w:w="4961" w:type="dxa"/>
          </w:tcPr>
          <w:p w14:paraId="78907CF1" w14:textId="77777777" w:rsidR="002F00A3" w:rsidRPr="00357753" w:rsidRDefault="002F00A3" w:rsidP="002F00A3">
            <w:pPr>
              <w:pStyle w:val="ENoteTableText"/>
            </w:pPr>
            <w:r w:rsidRPr="00357753">
              <w:t>ad No 8, 2022</w:t>
            </w:r>
          </w:p>
        </w:tc>
      </w:tr>
      <w:tr w:rsidR="002F00A3" w:rsidRPr="00357753" w14:paraId="657A4AF8" w14:textId="77777777" w:rsidTr="00AC336C">
        <w:trPr>
          <w:cantSplit/>
        </w:trPr>
        <w:tc>
          <w:tcPr>
            <w:tcW w:w="2551" w:type="dxa"/>
          </w:tcPr>
          <w:p w14:paraId="1E91CB58" w14:textId="77777777" w:rsidR="002F00A3" w:rsidRPr="00357753" w:rsidRDefault="002F00A3" w:rsidP="002F00A3">
            <w:pPr>
              <w:pStyle w:val="ENoteTableText"/>
              <w:tabs>
                <w:tab w:val="center" w:leader="dot" w:pos="2268"/>
              </w:tabs>
              <w:rPr>
                <w:noProof/>
              </w:rPr>
            </w:pPr>
            <w:r w:rsidRPr="00357753">
              <w:rPr>
                <w:noProof/>
              </w:rPr>
              <w:t>s 1224ZD</w:t>
            </w:r>
            <w:r w:rsidRPr="00357753">
              <w:rPr>
                <w:noProof/>
              </w:rPr>
              <w:tab/>
            </w:r>
          </w:p>
        </w:tc>
        <w:tc>
          <w:tcPr>
            <w:tcW w:w="4961" w:type="dxa"/>
          </w:tcPr>
          <w:p w14:paraId="5A32AF42" w14:textId="77777777" w:rsidR="002F00A3" w:rsidRPr="00357753" w:rsidRDefault="002F00A3" w:rsidP="002F00A3">
            <w:pPr>
              <w:pStyle w:val="ENoteTableText"/>
            </w:pPr>
            <w:r w:rsidRPr="00357753">
              <w:t>ad No 8, 2022</w:t>
            </w:r>
          </w:p>
        </w:tc>
      </w:tr>
      <w:tr w:rsidR="002F00A3" w:rsidRPr="00357753" w14:paraId="47B6A7DE" w14:textId="77777777" w:rsidTr="00AC336C">
        <w:trPr>
          <w:cantSplit/>
        </w:trPr>
        <w:tc>
          <w:tcPr>
            <w:tcW w:w="2551" w:type="dxa"/>
          </w:tcPr>
          <w:p w14:paraId="1F9AFDB0" w14:textId="77777777" w:rsidR="002F00A3" w:rsidRPr="00357753" w:rsidRDefault="002F00A3" w:rsidP="002F00A3">
            <w:pPr>
              <w:pStyle w:val="ENoteTableText"/>
              <w:tabs>
                <w:tab w:val="center" w:leader="dot" w:pos="2268"/>
              </w:tabs>
              <w:rPr>
                <w:noProof/>
              </w:rPr>
            </w:pPr>
            <w:r w:rsidRPr="00357753">
              <w:rPr>
                <w:noProof/>
              </w:rPr>
              <w:t>s 1224ZE</w:t>
            </w:r>
            <w:r w:rsidRPr="00357753">
              <w:rPr>
                <w:noProof/>
              </w:rPr>
              <w:tab/>
            </w:r>
          </w:p>
        </w:tc>
        <w:tc>
          <w:tcPr>
            <w:tcW w:w="4961" w:type="dxa"/>
          </w:tcPr>
          <w:p w14:paraId="18030A81" w14:textId="77777777" w:rsidR="002F00A3" w:rsidRPr="00357753" w:rsidRDefault="002F00A3" w:rsidP="002F00A3">
            <w:pPr>
              <w:pStyle w:val="ENoteTableText"/>
            </w:pPr>
            <w:r w:rsidRPr="00357753">
              <w:t>ad No 8, 2022</w:t>
            </w:r>
          </w:p>
        </w:tc>
      </w:tr>
      <w:tr w:rsidR="002F00A3" w:rsidRPr="00357753" w14:paraId="7EB1309B" w14:textId="77777777" w:rsidTr="00AC336C">
        <w:trPr>
          <w:cantSplit/>
        </w:trPr>
        <w:tc>
          <w:tcPr>
            <w:tcW w:w="2551" w:type="dxa"/>
          </w:tcPr>
          <w:p w14:paraId="4552C18C" w14:textId="59B48D99"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12D7DFCB" w14:textId="77777777" w:rsidR="002F00A3" w:rsidRPr="00357753" w:rsidRDefault="002F00A3" w:rsidP="002F00A3">
            <w:pPr>
              <w:pStyle w:val="ENoteTableText"/>
            </w:pPr>
          </w:p>
        </w:tc>
      </w:tr>
      <w:tr w:rsidR="002F00A3" w:rsidRPr="00357753" w14:paraId="0C9C5577" w14:textId="77777777" w:rsidTr="00AC336C">
        <w:trPr>
          <w:cantSplit/>
        </w:trPr>
        <w:tc>
          <w:tcPr>
            <w:tcW w:w="2551" w:type="dxa"/>
          </w:tcPr>
          <w:p w14:paraId="6EA29D8C"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6F82EBC8" w14:textId="77777777" w:rsidR="002F00A3" w:rsidRPr="00357753" w:rsidRDefault="002F00A3" w:rsidP="002F00A3">
            <w:pPr>
              <w:pStyle w:val="ENoteTableText"/>
            </w:pPr>
          </w:p>
        </w:tc>
      </w:tr>
      <w:tr w:rsidR="002F00A3" w:rsidRPr="00357753" w14:paraId="78EF364C" w14:textId="77777777" w:rsidTr="00AC336C">
        <w:trPr>
          <w:cantSplit/>
        </w:trPr>
        <w:tc>
          <w:tcPr>
            <w:tcW w:w="2551" w:type="dxa"/>
          </w:tcPr>
          <w:p w14:paraId="648768CE" w14:textId="77777777" w:rsidR="002F00A3" w:rsidRPr="00357753" w:rsidRDefault="002F00A3" w:rsidP="002F00A3">
            <w:pPr>
              <w:pStyle w:val="ENoteTableText"/>
              <w:tabs>
                <w:tab w:val="center" w:leader="dot" w:pos="2268"/>
              </w:tabs>
              <w:rPr>
                <w:noProof/>
              </w:rPr>
            </w:pPr>
            <w:r w:rsidRPr="00357753">
              <w:rPr>
                <w:noProof/>
              </w:rPr>
              <w:t>s 1225</w:t>
            </w:r>
            <w:r w:rsidRPr="00357753">
              <w:rPr>
                <w:noProof/>
              </w:rPr>
              <w:tab/>
            </w:r>
          </w:p>
        </w:tc>
        <w:tc>
          <w:tcPr>
            <w:tcW w:w="4961" w:type="dxa"/>
          </w:tcPr>
          <w:p w14:paraId="39CC97FA" w14:textId="77777777" w:rsidR="002F00A3" w:rsidRPr="00357753" w:rsidRDefault="002F00A3" w:rsidP="002F00A3">
            <w:pPr>
              <w:pStyle w:val="ENoteTableText"/>
            </w:pPr>
            <w:r w:rsidRPr="00357753">
              <w:t>ad No 8, 2022</w:t>
            </w:r>
          </w:p>
        </w:tc>
      </w:tr>
      <w:tr w:rsidR="002F00A3" w:rsidRPr="00357753" w14:paraId="49949AB2" w14:textId="77777777" w:rsidTr="00AC336C">
        <w:trPr>
          <w:cantSplit/>
        </w:trPr>
        <w:tc>
          <w:tcPr>
            <w:tcW w:w="2551" w:type="dxa"/>
          </w:tcPr>
          <w:p w14:paraId="0C02F1B5" w14:textId="77777777" w:rsidR="002F00A3" w:rsidRPr="00357753" w:rsidRDefault="002F00A3" w:rsidP="002F00A3">
            <w:pPr>
              <w:pStyle w:val="ENoteTableText"/>
              <w:tabs>
                <w:tab w:val="center" w:leader="dot" w:pos="2268"/>
              </w:tabs>
              <w:rPr>
                <w:noProof/>
              </w:rPr>
            </w:pPr>
            <w:r w:rsidRPr="00357753">
              <w:rPr>
                <w:noProof/>
              </w:rPr>
              <w:t>s 1225A</w:t>
            </w:r>
            <w:r w:rsidRPr="00357753">
              <w:rPr>
                <w:noProof/>
              </w:rPr>
              <w:tab/>
            </w:r>
          </w:p>
        </w:tc>
        <w:tc>
          <w:tcPr>
            <w:tcW w:w="4961" w:type="dxa"/>
          </w:tcPr>
          <w:p w14:paraId="67FF560A" w14:textId="77777777" w:rsidR="002F00A3" w:rsidRPr="00357753" w:rsidRDefault="002F00A3" w:rsidP="002F00A3">
            <w:pPr>
              <w:pStyle w:val="ENoteTableText"/>
            </w:pPr>
            <w:r w:rsidRPr="00357753">
              <w:t>ad No 8, 2022</w:t>
            </w:r>
          </w:p>
        </w:tc>
      </w:tr>
      <w:tr w:rsidR="002F00A3" w:rsidRPr="00357753" w14:paraId="6EF731AE" w14:textId="77777777" w:rsidTr="00AC336C">
        <w:trPr>
          <w:cantSplit/>
        </w:trPr>
        <w:tc>
          <w:tcPr>
            <w:tcW w:w="2551" w:type="dxa"/>
          </w:tcPr>
          <w:p w14:paraId="64FF6911" w14:textId="77777777" w:rsidR="002F00A3" w:rsidRPr="00357753" w:rsidRDefault="002F00A3" w:rsidP="002F00A3">
            <w:pPr>
              <w:pStyle w:val="ENoteTableText"/>
              <w:tabs>
                <w:tab w:val="center" w:leader="dot" w:pos="2268"/>
              </w:tabs>
              <w:rPr>
                <w:b/>
                <w:noProof/>
              </w:rPr>
            </w:pPr>
            <w:r w:rsidRPr="00357753">
              <w:rPr>
                <w:noProof/>
              </w:rPr>
              <w:t>s 1225B</w:t>
            </w:r>
            <w:r w:rsidRPr="00357753">
              <w:rPr>
                <w:noProof/>
              </w:rPr>
              <w:tab/>
            </w:r>
          </w:p>
        </w:tc>
        <w:tc>
          <w:tcPr>
            <w:tcW w:w="4961" w:type="dxa"/>
          </w:tcPr>
          <w:p w14:paraId="356E992D" w14:textId="77777777" w:rsidR="002F00A3" w:rsidRPr="00357753" w:rsidRDefault="002F00A3" w:rsidP="002F00A3">
            <w:pPr>
              <w:pStyle w:val="ENoteTableText"/>
            </w:pPr>
            <w:r w:rsidRPr="00357753">
              <w:t>ad No 8, 2022</w:t>
            </w:r>
          </w:p>
        </w:tc>
      </w:tr>
      <w:tr w:rsidR="002F00A3" w:rsidRPr="00357753" w14:paraId="60C72971" w14:textId="77777777" w:rsidTr="00AC336C">
        <w:trPr>
          <w:cantSplit/>
        </w:trPr>
        <w:tc>
          <w:tcPr>
            <w:tcW w:w="2551" w:type="dxa"/>
          </w:tcPr>
          <w:p w14:paraId="1C39D45A" w14:textId="77777777" w:rsidR="002F00A3" w:rsidRPr="00357753" w:rsidRDefault="002F00A3" w:rsidP="002F00A3">
            <w:pPr>
              <w:pStyle w:val="ENoteTableText"/>
              <w:tabs>
                <w:tab w:val="center" w:leader="dot" w:pos="2268"/>
              </w:tabs>
              <w:rPr>
                <w:noProof/>
              </w:rPr>
            </w:pPr>
            <w:r w:rsidRPr="00357753">
              <w:rPr>
                <w:noProof/>
              </w:rPr>
              <w:t>s 1225C</w:t>
            </w:r>
            <w:r w:rsidRPr="00357753">
              <w:rPr>
                <w:noProof/>
              </w:rPr>
              <w:tab/>
            </w:r>
          </w:p>
        </w:tc>
        <w:tc>
          <w:tcPr>
            <w:tcW w:w="4961" w:type="dxa"/>
          </w:tcPr>
          <w:p w14:paraId="71944926" w14:textId="77777777" w:rsidR="002F00A3" w:rsidRPr="00357753" w:rsidRDefault="002F00A3" w:rsidP="002F00A3">
            <w:pPr>
              <w:pStyle w:val="ENoteTableText"/>
            </w:pPr>
            <w:r w:rsidRPr="00357753">
              <w:t>ad No 8, 2022</w:t>
            </w:r>
          </w:p>
        </w:tc>
      </w:tr>
      <w:tr w:rsidR="002F00A3" w:rsidRPr="00357753" w14:paraId="5348FDB8" w14:textId="77777777" w:rsidTr="00AC336C">
        <w:trPr>
          <w:cantSplit/>
        </w:trPr>
        <w:tc>
          <w:tcPr>
            <w:tcW w:w="2551" w:type="dxa"/>
          </w:tcPr>
          <w:p w14:paraId="538DD0F5" w14:textId="77777777" w:rsidR="002F00A3" w:rsidRPr="00357753" w:rsidRDefault="002F00A3" w:rsidP="002F00A3">
            <w:pPr>
              <w:pStyle w:val="ENoteTableText"/>
              <w:tabs>
                <w:tab w:val="center" w:leader="dot" w:pos="2268"/>
              </w:tabs>
              <w:rPr>
                <w:noProof/>
              </w:rPr>
            </w:pPr>
            <w:r w:rsidRPr="00357753">
              <w:rPr>
                <w:noProof/>
              </w:rPr>
              <w:t>s 1225D</w:t>
            </w:r>
            <w:r w:rsidRPr="00357753">
              <w:rPr>
                <w:noProof/>
              </w:rPr>
              <w:tab/>
            </w:r>
          </w:p>
        </w:tc>
        <w:tc>
          <w:tcPr>
            <w:tcW w:w="4961" w:type="dxa"/>
          </w:tcPr>
          <w:p w14:paraId="029618FB" w14:textId="77777777" w:rsidR="002F00A3" w:rsidRPr="00357753" w:rsidRDefault="002F00A3" w:rsidP="002F00A3">
            <w:pPr>
              <w:pStyle w:val="ENoteTableText"/>
            </w:pPr>
            <w:r w:rsidRPr="00357753">
              <w:t>ad No 8, 2022</w:t>
            </w:r>
          </w:p>
        </w:tc>
      </w:tr>
      <w:tr w:rsidR="002F00A3" w:rsidRPr="00357753" w14:paraId="36962998" w14:textId="77777777" w:rsidTr="00AC336C">
        <w:trPr>
          <w:cantSplit/>
        </w:trPr>
        <w:tc>
          <w:tcPr>
            <w:tcW w:w="2551" w:type="dxa"/>
          </w:tcPr>
          <w:p w14:paraId="323A5FF4" w14:textId="77777777" w:rsidR="002F00A3" w:rsidRPr="00357753" w:rsidRDefault="002F00A3" w:rsidP="002F00A3">
            <w:pPr>
              <w:pStyle w:val="ENoteTableText"/>
              <w:tabs>
                <w:tab w:val="center" w:leader="dot" w:pos="2268"/>
              </w:tabs>
              <w:rPr>
                <w:noProof/>
              </w:rPr>
            </w:pPr>
            <w:r w:rsidRPr="00357753">
              <w:rPr>
                <w:noProof/>
              </w:rPr>
              <w:t>s 1225E</w:t>
            </w:r>
            <w:r w:rsidRPr="00357753">
              <w:rPr>
                <w:noProof/>
              </w:rPr>
              <w:tab/>
            </w:r>
          </w:p>
        </w:tc>
        <w:tc>
          <w:tcPr>
            <w:tcW w:w="4961" w:type="dxa"/>
          </w:tcPr>
          <w:p w14:paraId="047FD189" w14:textId="77777777" w:rsidR="002F00A3" w:rsidRPr="00357753" w:rsidRDefault="002F00A3" w:rsidP="002F00A3">
            <w:pPr>
              <w:pStyle w:val="ENoteTableText"/>
            </w:pPr>
            <w:r w:rsidRPr="00357753">
              <w:t>ad No 8, 2022</w:t>
            </w:r>
          </w:p>
        </w:tc>
      </w:tr>
      <w:tr w:rsidR="002F00A3" w:rsidRPr="00357753" w14:paraId="11D7E07C" w14:textId="77777777" w:rsidTr="00AC336C">
        <w:trPr>
          <w:cantSplit/>
        </w:trPr>
        <w:tc>
          <w:tcPr>
            <w:tcW w:w="2551" w:type="dxa"/>
          </w:tcPr>
          <w:p w14:paraId="39C6883B"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10651B60" w14:textId="77777777" w:rsidR="002F00A3" w:rsidRPr="00357753" w:rsidRDefault="002F00A3" w:rsidP="002F00A3">
            <w:pPr>
              <w:pStyle w:val="ENoteTableText"/>
            </w:pPr>
          </w:p>
        </w:tc>
      </w:tr>
      <w:tr w:rsidR="002F00A3" w:rsidRPr="00357753" w14:paraId="4560A92E" w14:textId="77777777" w:rsidTr="00AC336C">
        <w:trPr>
          <w:cantSplit/>
        </w:trPr>
        <w:tc>
          <w:tcPr>
            <w:tcW w:w="2551" w:type="dxa"/>
          </w:tcPr>
          <w:p w14:paraId="21CBA7C7" w14:textId="77777777" w:rsidR="002F00A3" w:rsidRPr="00357753" w:rsidRDefault="002F00A3" w:rsidP="002F00A3">
            <w:pPr>
              <w:pStyle w:val="ENoteTableText"/>
              <w:tabs>
                <w:tab w:val="center" w:leader="dot" w:pos="2268"/>
              </w:tabs>
              <w:rPr>
                <w:noProof/>
              </w:rPr>
            </w:pPr>
            <w:r w:rsidRPr="00357753">
              <w:rPr>
                <w:noProof/>
              </w:rPr>
              <w:t>s 1225F</w:t>
            </w:r>
            <w:r w:rsidRPr="00357753">
              <w:rPr>
                <w:noProof/>
              </w:rPr>
              <w:tab/>
            </w:r>
          </w:p>
        </w:tc>
        <w:tc>
          <w:tcPr>
            <w:tcW w:w="4961" w:type="dxa"/>
          </w:tcPr>
          <w:p w14:paraId="1CF02FA6" w14:textId="77777777" w:rsidR="002F00A3" w:rsidRPr="00357753" w:rsidRDefault="002F00A3" w:rsidP="002F00A3">
            <w:pPr>
              <w:pStyle w:val="ENoteTableText"/>
            </w:pPr>
            <w:r w:rsidRPr="00357753">
              <w:t>ad No 8, 2022</w:t>
            </w:r>
          </w:p>
        </w:tc>
      </w:tr>
      <w:tr w:rsidR="002F00A3" w:rsidRPr="00357753" w14:paraId="73BEC3FE" w14:textId="77777777" w:rsidTr="00AC336C">
        <w:trPr>
          <w:cantSplit/>
        </w:trPr>
        <w:tc>
          <w:tcPr>
            <w:tcW w:w="2551" w:type="dxa"/>
          </w:tcPr>
          <w:p w14:paraId="28471431" w14:textId="36F6F1D6" w:rsidR="002F00A3" w:rsidRPr="00357753" w:rsidRDefault="002F00A3" w:rsidP="002F00A3">
            <w:pPr>
              <w:pStyle w:val="ENoteTableText"/>
              <w:keepNext/>
              <w:keepLines/>
              <w:tabs>
                <w:tab w:val="center" w:leader="dot" w:pos="2268"/>
              </w:tabs>
              <w:rPr>
                <w:b/>
                <w:noProof/>
              </w:rPr>
            </w:pPr>
            <w:r w:rsidRPr="00357753">
              <w:rPr>
                <w:b/>
                <w:noProof/>
              </w:rPr>
              <w:t>Division 4</w:t>
            </w:r>
          </w:p>
        </w:tc>
        <w:tc>
          <w:tcPr>
            <w:tcW w:w="4961" w:type="dxa"/>
          </w:tcPr>
          <w:p w14:paraId="49DE6468" w14:textId="77777777" w:rsidR="002F00A3" w:rsidRPr="00357753" w:rsidRDefault="002F00A3" w:rsidP="002F00A3">
            <w:pPr>
              <w:pStyle w:val="ENoteTableText"/>
              <w:keepNext/>
              <w:keepLines/>
            </w:pPr>
          </w:p>
        </w:tc>
      </w:tr>
      <w:tr w:rsidR="002F00A3" w:rsidRPr="00357753" w14:paraId="6248B6AA" w14:textId="77777777" w:rsidTr="00AC336C">
        <w:trPr>
          <w:cantSplit/>
        </w:trPr>
        <w:tc>
          <w:tcPr>
            <w:tcW w:w="2551" w:type="dxa"/>
          </w:tcPr>
          <w:p w14:paraId="7871DBC9"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4309993E" w14:textId="77777777" w:rsidR="002F00A3" w:rsidRPr="00357753" w:rsidRDefault="002F00A3" w:rsidP="002F00A3">
            <w:pPr>
              <w:pStyle w:val="ENoteTableText"/>
            </w:pPr>
          </w:p>
        </w:tc>
      </w:tr>
      <w:tr w:rsidR="002F00A3" w:rsidRPr="00357753" w14:paraId="3F553B1E" w14:textId="77777777" w:rsidTr="00AC336C">
        <w:trPr>
          <w:cantSplit/>
        </w:trPr>
        <w:tc>
          <w:tcPr>
            <w:tcW w:w="2551" w:type="dxa"/>
          </w:tcPr>
          <w:p w14:paraId="1A947B1E" w14:textId="77777777" w:rsidR="002F00A3" w:rsidRPr="00357753" w:rsidRDefault="002F00A3" w:rsidP="002F00A3">
            <w:pPr>
              <w:pStyle w:val="ENoteTableText"/>
              <w:tabs>
                <w:tab w:val="center" w:leader="dot" w:pos="2268"/>
              </w:tabs>
              <w:rPr>
                <w:noProof/>
              </w:rPr>
            </w:pPr>
            <w:r w:rsidRPr="00357753">
              <w:rPr>
                <w:noProof/>
              </w:rPr>
              <w:t>s 1226</w:t>
            </w:r>
            <w:r w:rsidRPr="00357753">
              <w:rPr>
                <w:noProof/>
              </w:rPr>
              <w:tab/>
            </w:r>
          </w:p>
        </w:tc>
        <w:tc>
          <w:tcPr>
            <w:tcW w:w="4961" w:type="dxa"/>
          </w:tcPr>
          <w:p w14:paraId="4D43DBD4" w14:textId="77777777" w:rsidR="002F00A3" w:rsidRPr="00357753" w:rsidRDefault="002F00A3" w:rsidP="002F00A3">
            <w:pPr>
              <w:pStyle w:val="ENoteTableText"/>
            </w:pPr>
            <w:r w:rsidRPr="00357753">
              <w:t>ad No 8, 2022</w:t>
            </w:r>
          </w:p>
        </w:tc>
      </w:tr>
      <w:tr w:rsidR="002F00A3" w:rsidRPr="00357753" w14:paraId="75EEACC4" w14:textId="77777777" w:rsidTr="00AC336C">
        <w:trPr>
          <w:cantSplit/>
        </w:trPr>
        <w:tc>
          <w:tcPr>
            <w:tcW w:w="2551" w:type="dxa"/>
          </w:tcPr>
          <w:p w14:paraId="43C9C557" w14:textId="77777777" w:rsidR="002F00A3" w:rsidRPr="00357753" w:rsidRDefault="002F00A3" w:rsidP="002F00A3">
            <w:pPr>
              <w:pStyle w:val="ENoteTableText"/>
              <w:tabs>
                <w:tab w:val="center" w:leader="dot" w:pos="2268"/>
              </w:tabs>
              <w:rPr>
                <w:noProof/>
              </w:rPr>
            </w:pPr>
            <w:r w:rsidRPr="00357753">
              <w:rPr>
                <w:noProof/>
              </w:rPr>
              <w:t>s 1226A</w:t>
            </w:r>
            <w:r w:rsidRPr="00357753">
              <w:rPr>
                <w:noProof/>
              </w:rPr>
              <w:tab/>
            </w:r>
          </w:p>
        </w:tc>
        <w:tc>
          <w:tcPr>
            <w:tcW w:w="4961" w:type="dxa"/>
          </w:tcPr>
          <w:p w14:paraId="2EA47379" w14:textId="77777777" w:rsidR="002F00A3" w:rsidRPr="00357753" w:rsidRDefault="002F00A3" w:rsidP="002F00A3">
            <w:pPr>
              <w:pStyle w:val="ENoteTableText"/>
            </w:pPr>
            <w:r w:rsidRPr="00357753">
              <w:t>ad No 8, 2022</w:t>
            </w:r>
          </w:p>
        </w:tc>
      </w:tr>
      <w:tr w:rsidR="002F00A3" w:rsidRPr="00357753" w14:paraId="00864DFA" w14:textId="77777777" w:rsidTr="00AC336C">
        <w:trPr>
          <w:cantSplit/>
        </w:trPr>
        <w:tc>
          <w:tcPr>
            <w:tcW w:w="2551" w:type="dxa"/>
          </w:tcPr>
          <w:p w14:paraId="6066C3CD" w14:textId="77777777" w:rsidR="002F00A3" w:rsidRPr="00357753" w:rsidRDefault="002F00A3" w:rsidP="002F00A3">
            <w:pPr>
              <w:pStyle w:val="ENoteTableText"/>
              <w:tabs>
                <w:tab w:val="center" w:leader="dot" w:pos="2268"/>
              </w:tabs>
              <w:rPr>
                <w:noProof/>
              </w:rPr>
            </w:pPr>
            <w:r w:rsidRPr="00357753">
              <w:rPr>
                <w:noProof/>
              </w:rPr>
              <w:t>s 1226B</w:t>
            </w:r>
            <w:r w:rsidRPr="00357753">
              <w:rPr>
                <w:noProof/>
              </w:rPr>
              <w:tab/>
            </w:r>
          </w:p>
        </w:tc>
        <w:tc>
          <w:tcPr>
            <w:tcW w:w="4961" w:type="dxa"/>
          </w:tcPr>
          <w:p w14:paraId="61727F30" w14:textId="77777777" w:rsidR="002F00A3" w:rsidRPr="00357753" w:rsidRDefault="002F00A3" w:rsidP="002F00A3">
            <w:pPr>
              <w:pStyle w:val="ENoteTableText"/>
            </w:pPr>
            <w:r w:rsidRPr="00357753">
              <w:t>ad No 8, 2022</w:t>
            </w:r>
          </w:p>
        </w:tc>
      </w:tr>
      <w:tr w:rsidR="002F00A3" w:rsidRPr="00357753" w14:paraId="18912C39" w14:textId="77777777" w:rsidTr="00AC336C">
        <w:trPr>
          <w:cantSplit/>
        </w:trPr>
        <w:tc>
          <w:tcPr>
            <w:tcW w:w="2551" w:type="dxa"/>
          </w:tcPr>
          <w:p w14:paraId="3B6A14C3" w14:textId="77777777" w:rsidR="002F00A3" w:rsidRPr="00357753" w:rsidRDefault="002F00A3" w:rsidP="002F00A3">
            <w:pPr>
              <w:pStyle w:val="ENoteTableText"/>
              <w:tabs>
                <w:tab w:val="center" w:leader="dot" w:pos="2268"/>
              </w:tabs>
              <w:rPr>
                <w:noProof/>
              </w:rPr>
            </w:pPr>
            <w:r w:rsidRPr="00357753">
              <w:rPr>
                <w:noProof/>
              </w:rPr>
              <w:t>s 1226C</w:t>
            </w:r>
            <w:r w:rsidRPr="00357753">
              <w:rPr>
                <w:noProof/>
              </w:rPr>
              <w:tab/>
            </w:r>
          </w:p>
        </w:tc>
        <w:tc>
          <w:tcPr>
            <w:tcW w:w="4961" w:type="dxa"/>
          </w:tcPr>
          <w:p w14:paraId="6FAB455E" w14:textId="77777777" w:rsidR="002F00A3" w:rsidRPr="00357753" w:rsidRDefault="002F00A3" w:rsidP="002F00A3">
            <w:pPr>
              <w:pStyle w:val="ENoteTableText"/>
            </w:pPr>
            <w:r w:rsidRPr="00357753">
              <w:t>ad No 8, 2022</w:t>
            </w:r>
          </w:p>
        </w:tc>
      </w:tr>
      <w:tr w:rsidR="002F00A3" w:rsidRPr="00357753" w14:paraId="354FAD8A" w14:textId="77777777" w:rsidTr="00AC336C">
        <w:trPr>
          <w:cantSplit/>
        </w:trPr>
        <w:tc>
          <w:tcPr>
            <w:tcW w:w="2551" w:type="dxa"/>
          </w:tcPr>
          <w:p w14:paraId="145A50F7" w14:textId="77777777" w:rsidR="002F00A3" w:rsidRPr="00357753" w:rsidRDefault="002F00A3" w:rsidP="002F00A3">
            <w:pPr>
              <w:pStyle w:val="ENoteTableText"/>
              <w:tabs>
                <w:tab w:val="center" w:leader="dot" w:pos="2268"/>
              </w:tabs>
              <w:rPr>
                <w:noProof/>
              </w:rPr>
            </w:pPr>
            <w:r w:rsidRPr="00357753">
              <w:rPr>
                <w:noProof/>
              </w:rPr>
              <w:t>s 1226D</w:t>
            </w:r>
            <w:r w:rsidRPr="00357753">
              <w:rPr>
                <w:noProof/>
              </w:rPr>
              <w:tab/>
            </w:r>
          </w:p>
        </w:tc>
        <w:tc>
          <w:tcPr>
            <w:tcW w:w="4961" w:type="dxa"/>
          </w:tcPr>
          <w:p w14:paraId="67E0C76E" w14:textId="77777777" w:rsidR="002F00A3" w:rsidRPr="00357753" w:rsidRDefault="002F00A3" w:rsidP="002F00A3">
            <w:pPr>
              <w:pStyle w:val="ENoteTableText"/>
            </w:pPr>
            <w:r w:rsidRPr="00357753">
              <w:t>ad No 8, 2022</w:t>
            </w:r>
          </w:p>
        </w:tc>
      </w:tr>
      <w:tr w:rsidR="002F00A3" w:rsidRPr="00357753" w14:paraId="6BFFCA12" w14:textId="77777777" w:rsidTr="00AC336C">
        <w:trPr>
          <w:cantSplit/>
        </w:trPr>
        <w:tc>
          <w:tcPr>
            <w:tcW w:w="2551" w:type="dxa"/>
          </w:tcPr>
          <w:p w14:paraId="4CC15429" w14:textId="77777777" w:rsidR="002F00A3" w:rsidRPr="00357753" w:rsidRDefault="002F00A3" w:rsidP="002F00A3">
            <w:pPr>
              <w:pStyle w:val="ENoteTableText"/>
              <w:tabs>
                <w:tab w:val="center" w:leader="dot" w:pos="2268"/>
              </w:tabs>
              <w:rPr>
                <w:noProof/>
              </w:rPr>
            </w:pPr>
            <w:r w:rsidRPr="00357753">
              <w:rPr>
                <w:noProof/>
              </w:rPr>
              <w:t>s 1226E</w:t>
            </w:r>
            <w:r w:rsidRPr="00357753">
              <w:rPr>
                <w:noProof/>
              </w:rPr>
              <w:tab/>
            </w:r>
          </w:p>
        </w:tc>
        <w:tc>
          <w:tcPr>
            <w:tcW w:w="4961" w:type="dxa"/>
          </w:tcPr>
          <w:p w14:paraId="2FC6783F" w14:textId="77777777" w:rsidR="002F00A3" w:rsidRPr="00357753" w:rsidRDefault="002F00A3" w:rsidP="002F00A3">
            <w:pPr>
              <w:pStyle w:val="ENoteTableText"/>
            </w:pPr>
            <w:r w:rsidRPr="00357753">
              <w:t>ad No 8, 2022</w:t>
            </w:r>
          </w:p>
        </w:tc>
      </w:tr>
      <w:tr w:rsidR="002F00A3" w:rsidRPr="00357753" w14:paraId="358BC665" w14:textId="77777777" w:rsidTr="00AC336C">
        <w:trPr>
          <w:cantSplit/>
        </w:trPr>
        <w:tc>
          <w:tcPr>
            <w:tcW w:w="2551" w:type="dxa"/>
          </w:tcPr>
          <w:p w14:paraId="4EF815CA"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1E68CCF6" w14:textId="77777777" w:rsidR="002F00A3" w:rsidRPr="00357753" w:rsidRDefault="002F00A3" w:rsidP="002F00A3">
            <w:pPr>
              <w:pStyle w:val="ENoteTableText"/>
            </w:pPr>
          </w:p>
        </w:tc>
      </w:tr>
      <w:tr w:rsidR="002F00A3" w:rsidRPr="00357753" w14:paraId="7B9F30F5" w14:textId="77777777" w:rsidTr="00AC336C">
        <w:trPr>
          <w:cantSplit/>
        </w:trPr>
        <w:tc>
          <w:tcPr>
            <w:tcW w:w="2551" w:type="dxa"/>
          </w:tcPr>
          <w:p w14:paraId="4E46E00A" w14:textId="77777777" w:rsidR="002F00A3" w:rsidRPr="00357753" w:rsidRDefault="002F00A3" w:rsidP="002F00A3">
            <w:pPr>
              <w:pStyle w:val="ENoteTableText"/>
              <w:tabs>
                <w:tab w:val="center" w:leader="dot" w:pos="2268"/>
              </w:tabs>
              <w:rPr>
                <w:noProof/>
              </w:rPr>
            </w:pPr>
            <w:r w:rsidRPr="00357753">
              <w:rPr>
                <w:noProof/>
              </w:rPr>
              <w:t>s 1226F</w:t>
            </w:r>
            <w:r w:rsidRPr="00357753">
              <w:rPr>
                <w:noProof/>
              </w:rPr>
              <w:tab/>
            </w:r>
          </w:p>
        </w:tc>
        <w:tc>
          <w:tcPr>
            <w:tcW w:w="4961" w:type="dxa"/>
          </w:tcPr>
          <w:p w14:paraId="100DC730" w14:textId="77777777" w:rsidR="002F00A3" w:rsidRPr="00357753" w:rsidRDefault="002F00A3" w:rsidP="002F00A3">
            <w:pPr>
              <w:pStyle w:val="ENoteTableText"/>
            </w:pPr>
            <w:r w:rsidRPr="00357753">
              <w:t>ad No 8, 2022</w:t>
            </w:r>
          </w:p>
        </w:tc>
      </w:tr>
      <w:tr w:rsidR="002F00A3" w:rsidRPr="00357753" w14:paraId="41C25E02" w14:textId="77777777" w:rsidTr="00AC336C">
        <w:trPr>
          <w:cantSplit/>
        </w:trPr>
        <w:tc>
          <w:tcPr>
            <w:tcW w:w="2551" w:type="dxa"/>
          </w:tcPr>
          <w:p w14:paraId="252633DF" w14:textId="77777777" w:rsidR="002F00A3" w:rsidRPr="00357753" w:rsidRDefault="002F00A3" w:rsidP="002F00A3">
            <w:pPr>
              <w:pStyle w:val="ENoteTableText"/>
              <w:tabs>
                <w:tab w:val="center" w:leader="dot" w:pos="2268"/>
              </w:tabs>
              <w:rPr>
                <w:noProof/>
              </w:rPr>
            </w:pPr>
            <w:r w:rsidRPr="00357753">
              <w:rPr>
                <w:noProof/>
              </w:rPr>
              <w:t>s 1226G</w:t>
            </w:r>
            <w:r w:rsidRPr="00357753">
              <w:rPr>
                <w:noProof/>
              </w:rPr>
              <w:tab/>
            </w:r>
          </w:p>
        </w:tc>
        <w:tc>
          <w:tcPr>
            <w:tcW w:w="4961" w:type="dxa"/>
          </w:tcPr>
          <w:p w14:paraId="45A0B812" w14:textId="77777777" w:rsidR="002F00A3" w:rsidRPr="00357753" w:rsidRDefault="002F00A3" w:rsidP="002F00A3">
            <w:pPr>
              <w:pStyle w:val="ENoteTableText"/>
            </w:pPr>
            <w:r w:rsidRPr="00357753">
              <w:t>ad No 8, 2022</w:t>
            </w:r>
          </w:p>
        </w:tc>
      </w:tr>
      <w:tr w:rsidR="002F00A3" w:rsidRPr="00357753" w14:paraId="2D015843" w14:textId="77777777" w:rsidTr="00AC336C">
        <w:trPr>
          <w:cantSplit/>
        </w:trPr>
        <w:tc>
          <w:tcPr>
            <w:tcW w:w="2551" w:type="dxa"/>
          </w:tcPr>
          <w:p w14:paraId="589D59E7" w14:textId="77777777" w:rsidR="002F00A3" w:rsidRPr="00357753" w:rsidRDefault="002F00A3" w:rsidP="002F00A3">
            <w:pPr>
              <w:pStyle w:val="ENoteTableText"/>
              <w:tabs>
                <w:tab w:val="center" w:leader="dot" w:pos="2268"/>
              </w:tabs>
              <w:rPr>
                <w:noProof/>
              </w:rPr>
            </w:pPr>
            <w:r w:rsidRPr="00357753">
              <w:rPr>
                <w:noProof/>
              </w:rPr>
              <w:lastRenderedPageBreak/>
              <w:t>s 1226H</w:t>
            </w:r>
            <w:r w:rsidRPr="00357753">
              <w:rPr>
                <w:noProof/>
              </w:rPr>
              <w:tab/>
            </w:r>
          </w:p>
        </w:tc>
        <w:tc>
          <w:tcPr>
            <w:tcW w:w="4961" w:type="dxa"/>
          </w:tcPr>
          <w:p w14:paraId="278ED154" w14:textId="77777777" w:rsidR="002F00A3" w:rsidRPr="00357753" w:rsidRDefault="002F00A3" w:rsidP="002F00A3">
            <w:pPr>
              <w:pStyle w:val="ENoteTableText"/>
            </w:pPr>
            <w:r w:rsidRPr="00357753">
              <w:t>ad No 8, 2022</w:t>
            </w:r>
          </w:p>
        </w:tc>
      </w:tr>
      <w:tr w:rsidR="002F00A3" w:rsidRPr="00357753" w14:paraId="1DDED897" w14:textId="77777777" w:rsidTr="00AC336C">
        <w:trPr>
          <w:cantSplit/>
        </w:trPr>
        <w:tc>
          <w:tcPr>
            <w:tcW w:w="2551" w:type="dxa"/>
          </w:tcPr>
          <w:p w14:paraId="27A3C687" w14:textId="77777777" w:rsidR="002F00A3" w:rsidRPr="00357753" w:rsidRDefault="002F00A3" w:rsidP="002F00A3">
            <w:pPr>
              <w:pStyle w:val="ENoteTableText"/>
              <w:tabs>
                <w:tab w:val="center" w:leader="dot" w:pos="2268"/>
              </w:tabs>
              <w:rPr>
                <w:noProof/>
              </w:rPr>
            </w:pPr>
            <w:r w:rsidRPr="00357753">
              <w:rPr>
                <w:noProof/>
              </w:rPr>
              <w:t>s 1226J</w:t>
            </w:r>
            <w:r w:rsidRPr="00357753">
              <w:rPr>
                <w:noProof/>
              </w:rPr>
              <w:tab/>
            </w:r>
          </w:p>
        </w:tc>
        <w:tc>
          <w:tcPr>
            <w:tcW w:w="4961" w:type="dxa"/>
          </w:tcPr>
          <w:p w14:paraId="5103E7C2" w14:textId="77777777" w:rsidR="002F00A3" w:rsidRPr="00357753" w:rsidRDefault="002F00A3" w:rsidP="002F00A3">
            <w:pPr>
              <w:pStyle w:val="ENoteTableText"/>
            </w:pPr>
            <w:r w:rsidRPr="00357753">
              <w:t>ad No 8, 2022</w:t>
            </w:r>
          </w:p>
        </w:tc>
      </w:tr>
      <w:tr w:rsidR="002F00A3" w:rsidRPr="00357753" w14:paraId="7F930BA0" w14:textId="77777777" w:rsidTr="00AC336C">
        <w:trPr>
          <w:cantSplit/>
        </w:trPr>
        <w:tc>
          <w:tcPr>
            <w:tcW w:w="2551" w:type="dxa"/>
          </w:tcPr>
          <w:p w14:paraId="0927EDE7" w14:textId="77777777" w:rsidR="002F00A3" w:rsidRPr="00357753" w:rsidRDefault="002F00A3" w:rsidP="002F00A3">
            <w:pPr>
              <w:pStyle w:val="ENoteTableText"/>
              <w:tabs>
                <w:tab w:val="center" w:leader="dot" w:pos="2268"/>
              </w:tabs>
              <w:rPr>
                <w:noProof/>
              </w:rPr>
            </w:pPr>
            <w:r w:rsidRPr="00357753">
              <w:rPr>
                <w:noProof/>
              </w:rPr>
              <w:t>s 1226K</w:t>
            </w:r>
            <w:r w:rsidRPr="00357753">
              <w:rPr>
                <w:noProof/>
              </w:rPr>
              <w:tab/>
            </w:r>
          </w:p>
        </w:tc>
        <w:tc>
          <w:tcPr>
            <w:tcW w:w="4961" w:type="dxa"/>
          </w:tcPr>
          <w:p w14:paraId="5BDE709D" w14:textId="77777777" w:rsidR="002F00A3" w:rsidRPr="00357753" w:rsidRDefault="002F00A3" w:rsidP="002F00A3">
            <w:pPr>
              <w:pStyle w:val="ENoteTableText"/>
            </w:pPr>
            <w:r w:rsidRPr="00357753">
              <w:t>ad No 8, 2022</w:t>
            </w:r>
          </w:p>
        </w:tc>
      </w:tr>
      <w:tr w:rsidR="002F00A3" w:rsidRPr="00357753" w14:paraId="3AFDA1C8" w14:textId="77777777" w:rsidTr="00AC336C">
        <w:trPr>
          <w:cantSplit/>
        </w:trPr>
        <w:tc>
          <w:tcPr>
            <w:tcW w:w="2551" w:type="dxa"/>
          </w:tcPr>
          <w:p w14:paraId="4731FC19" w14:textId="39B82D70" w:rsidR="002F00A3" w:rsidRPr="00357753" w:rsidRDefault="002F00A3" w:rsidP="002F00A3">
            <w:pPr>
              <w:pStyle w:val="ENoteTableText"/>
              <w:keepNext/>
              <w:keepLines/>
              <w:tabs>
                <w:tab w:val="center" w:leader="dot" w:pos="2268"/>
              </w:tabs>
              <w:rPr>
                <w:b/>
                <w:noProof/>
              </w:rPr>
            </w:pPr>
            <w:r w:rsidRPr="00357753">
              <w:rPr>
                <w:b/>
                <w:noProof/>
              </w:rPr>
              <w:t>Division 5</w:t>
            </w:r>
          </w:p>
        </w:tc>
        <w:tc>
          <w:tcPr>
            <w:tcW w:w="4961" w:type="dxa"/>
          </w:tcPr>
          <w:p w14:paraId="63A13867" w14:textId="77777777" w:rsidR="002F00A3" w:rsidRPr="00357753" w:rsidRDefault="002F00A3" w:rsidP="002F00A3">
            <w:pPr>
              <w:pStyle w:val="ENoteTableText"/>
            </w:pPr>
          </w:p>
        </w:tc>
      </w:tr>
      <w:tr w:rsidR="002F00A3" w:rsidRPr="00357753" w14:paraId="3B99234F" w14:textId="77777777" w:rsidTr="00AC336C">
        <w:trPr>
          <w:cantSplit/>
        </w:trPr>
        <w:tc>
          <w:tcPr>
            <w:tcW w:w="2551" w:type="dxa"/>
          </w:tcPr>
          <w:p w14:paraId="2F3451BF"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0530C8EF" w14:textId="77777777" w:rsidR="002F00A3" w:rsidRPr="00357753" w:rsidRDefault="002F00A3" w:rsidP="002F00A3">
            <w:pPr>
              <w:pStyle w:val="ENoteTableText"/>
            </w:pPr>
          </w:p>
        </w:tc>
      </w:tr>
      <w:tr w:rsidR="002F00A3" w:rsidRPr="00357753" w14:paraId="3E78A8D9" w14:textId="77777777" w:rsidTr="00AC336C">
        <w:trPr>
          <w:cantSplit/>
        </w:trPr>
        <w:tc>
          <w:tcPr>
            <w:tcW w:w="2551" w:type="dxa"/>
          </w:tcPr>
          <w:p w14:paraId="7CEC6729" w14:textId="77777777" w:rsidR="002F00A3" w:rsidRPr="00357753" w:rsidRDefault="002F00A3" w:rsidP="002F00A3">
            <w:pPr>
              <w:pStyle w:val="ENoteTableText"/>
              <w:tabs>
                <w:tab w:val="center" w:leader="dot" w:pos="2268"/>
              </w:tabs>
              <w:rPr>
                <w:noProof/>
              </w:rPr>
            </w:pPr>
            <w:r w:rsidRPr="00357753">
              <w:rPr>
                <w:noProof/>
              </w:rPr>
              <w:t>s 1227</w:t>
            </w:r>
            <w:r w:rsidRPr="00357753">
              <w:rPr>
                <w:noProof/>
              </w:rPr>
              <w:tab/>
            </w:r>
          </w:p>
        </w:tc>
        <w:tc>
          <w:tcPr>
            <w:tcW w:w="4961" w:type="dxa"/>
          </w:tcPr>
          <w:p w14:paraId="143E8B74" w14:textId="77777777" w:rsidR="002F00A3" w:rsidRPr="00357753" w:rsidRDefault="002F00A3" w:rsidP="002F00A3">
            <w:pPr>
              <w:pStyle w:val="ENoteTableText"/>
            </w:pPr>
            <w:r w:rsidRPr="00357753">
              <w:t>ad No 8, 2022</w:t>
            </w:r>
          </w:p>
        </w:tc>
      </w:tr>
      <w:tr w:rsidR="002F00A3" w:rsidRPr="00357753" w14:paraId="235A296F" w14:textId="77777777" w:rsidTr="00AC336C">
        <w:trPr>
          <w:cantSplit/>
        </w:trPr>
        <w:tc>
          <w:tcPr>
            <w:tcW w:w="2551" w:type="dxa"/>
          </w:tcPr>
          <w:p w14:paraId="35F26027" w14:textId="77777777" w:rsidR="002F00A3" w:rsidRPr="00357753" w:rsidRDefault="002F00A3" w:rsidP="002F00A3">
            <w:pPr>
              <w:pStyle w:val="ENoteTableText"/>
              <w:tabs>
                <w:tab w:val="center" w:leader="dot" w:pos="2268"/>
              </w:tabs>
              <w:rPr>
                <w:noProof/>
              </w:rPr>
            </w:pPr>
            <w:r w:rsidRPr="00357753">
              <w:rPr>
                <w:noProof/>
              </w:rPr>
              <w:t>s 1227A</w:t>
            </w:r>
            <w:r w:rsidRPr="00357753">
              <w:rPr>
                <w:noProof/>
              </w:rPr>
              <w:tab/>
            </w:r>
          </w:p>
        </w:tc>
        <w:tc>
          <w:tcPr>
            <w:tcW w:w="4961" w:type="dxa"/>
          </w:tcPr>
          <w:p w14:paraId="2E5F9169" w14:textId="77777777" w:rsidR="002F00A3" w:rsidRPr="00357753" w:rsidRDefault="002F00A3" w:rsidP="002F00A3">
            <w:pPr>
              <w:pStyle w:val="ENoteTableText"/>
            </w:pPr>
            <w:r w:rsidRPr="00357753">
              <w:t>ad No 8, 2022</w:t>
            </w:r>
          </w:p>
        </w:tc>
      </w:tr>
      <w:tr w:rsidR="002F00A3" w:rsidRPr="00357753" w14:paraId="2C529561" w14:textId="77777777" w:rsidTr="00AC336C">
        <w:trPr>
          <w:cantSplit/>
        </w:trPr>
        <w:tc>
          <w:tcPr>
            <w:tcW w:w="2551" w:type="dxa"/>
          </w:tcPr>
          <w:p w14:paraId="54F45B51" w14:textId="77777777" w:rsidR="002F00A3" w:rsidRPr="00357753" w:rsidRDefault="002F00A3" w:rsidP="002F00A3">
            <w:pPr>
              <w:pStyle w:val="ENoteTableText"/>
              <w:tabs>
                <w:tab w:val="center" w:leader="dot" w:pos="2268"/>
              </w:tabs>
              <w:rPr>
                <w:noProof/>
              </w:rPr>
            </w:pPr>
            <w:r w:rsidRPr="00357753">
              <w:rPr>
                <w:noProof/>
              </w:rPr>
              <w:t>s 1227B</w:t>
            </w:r>
            <w:r w:rsidRPr="00357753">
              <w:rPr>
                <w:noProof/>
              </w:rPr>
              <w:tab/>
            </w:r>
          </w:p>
        </w:tc>
        <w:tc>
          <w:tcPr>
            <w:tcW w:w="4961" w:type="dxa"/>
          </w:tcPr>
          <w:p w14:paraId="3D602404" w14:textId="77777777" w:rsidR="002F00A3" w:rsidRPr="00357753" w:rsidRDefault="002F00A3" w:rsidP="002F00A3">
            <w:pPr>
              <w:pStyle w:val="ENoteTableText"/>
            </w:pPr>
            <w:r w:rsidRPr="00357753">
              <w:t>ad No 8, 2022</w:t>
            </w:r>
          </w:p>
        </w:tc>
      </w:tr>
      <w:tr w:rsidR="002F00A3" w:rsidRPr="00357753" w14:paraId="20585E43" w14:textId="77777777" w:rsidTr="00AC336C">
        <w:trPr>
          <w:cantSplit/>
        </w:trPr>
        <w:tc>
          <w:tcPr>
            <w:tcW w:w="2551" w:type="dxa"/>
          </w:tcPr>
          <w:p w14:paraId="7739819A" w14:textId="77777777" w:rsidR="002F00A3" w:rsidRPr="00357753" w:rsidRDefault="002F00A3" w:rsidP="002F00A3">
            <w:pPr>
              <w:pStyle w:val="ENoteTableText"/>
              <w:tabs>
                <w:tab w:val="center" w:leader="dot" w:pos="2268"/>
              </w:tabs>
              <w:rPr>
                <w:noProof/>
              </w:rPr>
            </w:pPr>
            <w:r w:rsidRPr="00357753">
              <w:rPr>
                <w:noProof/>
              </w:rPr>
              <w:t>s 1227C</w:t>
            </w:r>
            <w:r w:rsidRPr="00357753">
              <w:rPr>
                <w:noProof/>
              </w:rPr>
              <w:tab/>
            </w:r>
          </w:p>
        </w:tc>
        <w:tc>
          <w:tcPr>
            <w:tcW w:w="4961" w:type="dxa"/>
          </w:tcPr>
          <w:p w14:paraId="742DE934" w14:textId="77777777" w:rsidR="002F00A3" w:rsidRPr="00357753" w:rsidRDefault="002F00A3" w:rsidP="002F00A3">
            <w:pPr>
              <w:pStyle w:val="ENoteTableText"/>
            </w:pPr>
            <w:r w:rsidRPr="00357753">
              <w:t>ad No 8, 2022</w:t>
            </w:r>
          </w:p>
        </w:tc>
      </w:tr>
      <w:tr w:rsidR="002F00A3" w:rsidRPr="00357753" w14:paraId="709605B3" w14:textId="77777777" w:rsidTr="00AC336C">
        <w:trPr>
          <w:cantSplit/>
        </w:trPr>
        <w:tc>
          <w:tcPr>
            <w:tcW w:w="2551" w:type="dxa"/>
          </w:tcPr>
          <w:p w14:paraId="7924F93E" w14:textId="77777777" w:rsidR="002F00A3" w:rsidRPr="00357753" w:rsidRDefault="002F00A3" w:rsidP="002F00A3">
            <w:pPr>
              <w:pStyle w:val="ENoteTableText"/>
              <w:tabs>
                <w:tab w:val="center" w:leader="dot" w:pos="2268"/>
              </w:tabs>
              <w:rPr>
                <w:noProof/>
              </w:rPr>
            </w:pPr>
            <w:r w:rsidRPr="00357753">
              <w:rPr>
                <w:noProof/>
              </w:rPr>
              <w:t>s 1227D</w:t>
            </w:r>
            <w:r w:rsidRPr="00357753">
              <w:rPr>
                <w:noProof/>
              </w:rPr>
              <w:tab/>
            </w:r>
          </w:p>
        </w:tc>
        <w:tc>
          <w:tcPr>
            <w:tcW w:w="4961" w:type="dxa"/>
          </w:tcPr>
          <w:p w14:paraId="1A7AB59D" w14:textId="77777777" w:rsidR="002F00A3" w:rsidRPr="00357753" w:rsidRDefault="002F00A3" w:rsidP="002F00A3">
            <w:pPr>
              <w:pStyle w:val="ENoteTableText"/>
            </w:pPr>
            <w:r w:rsidRPr="00357753">
              <w:t>ad No 8, 2022</w:t>
            </w:r>
          </w:p>
        </w:tc>
      </w:tr>
      <w:tr w:rsidR="002F00A3" w:rsidRPr="00357753" w14:paraId="6722D879" w14:textId="77777777" w:rsidTr="00AC336C">
        <w:trPr>
          <w:cantSplit/>
        </w:trPr>
        <w:tc>
          <w:tcPr>
            <w:tcW w:w="2551" w:type="dxa"/>
          </w:tcPr>
          <w:p w14:paraId="466590AC" w14:textId="77777777" w:rsidR="002F00A3" w:rsidRPr="00357753" w:rsidRDefault="002F00A3" w:rsidP="002F00A3">
            <w:pPr>
              <w:pStyle w:val="ENoteTableText"/>
              <w:tabs>
                <w:tab w:val="center" w:leader="dot" w:pos="2268"/>
              </w:tabs>
              <w:rPr>
                <w:noProof/>
              </w:rPr>
            </w:pPr>
            <w:r w:rsidRPr="00357753">
              <w:rPr>
                <w:noProof/>
              </w:rPr>
              <w:t>s 1227E</w:t>
            </w:r>
            <w:r w:rsidRPr="00357753">
              <w:rPr>
                <w:noProof/>
              </w:rPr>
              <w:tab/>
            </w:r>
          </w:p>
        </w:tc>
        <w:tc>
          <w:tcPr>
            <w:tcW w:w="4961" w:type="dxa"/>
          </w:tcPr>
          <w:p w14:paraId="416BFF02" w14:textId="77777777" w:rsidR="002F00A3" w:rsidRPr="00357753" w:rsidRDefault="002F00A3" w:rsidP="002F00A3">
            <w:pPr>
              <w:pStyle w:val="ENoteTableText"/>
            </w:pPr>
            <w:r w:rsidRPr="00357753">
              <w:t>ad No 8, 2022</w:t>
            </w:r>
          </w:p>
        </w:tc>
      </w:tr>
      <w:tr w:rsidR="002F00A3" w:rsidRPr="00357753" w14:paraId="0629CBC9" w14:textId="77777777" w:rsidTr="00AC336C">
        <w:trPr>
          <w:cantSplit/>
        </w:trPr>
        <w:tc>
          <w:tcPr>
            <w:tcW w:w="2551" w:type="dxa"/>
          </w:tcPr>
          <w:p w14:paraId="3ED7979D"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6FE02CF6" w14:textId="77777777" w:rsidR="002F00A3" w:rsidRPr="00357753" w:rsidRDefault="002F00A3" w:rsidP="002F00A3">
            <w:pPr>
              <w:pStyle w:val="ENoteTableText"/>
            </w:pPr>
          </w:p>
        </w:tc>
      </w:tr>
      <w:tr w:rsidR="002F00A3" w:rsidRPr="00357753" w14:paraId="61BB5008" w14:textId="77777777" w:rsidTr="00AC336C">
        <w:trPr>
          <w:cantSplit/>
        </w:trPr>
        <w:tc>
          <w:tcPr>
            <w:tcW w:w="2551" w:type="dxa"/>
          </w:tcPr>
          <w:p w14:paraId="0C7B9F96" w14:textId="77777777" w:rsidR="002F00A3" w:rsidRPr="00357753" w:rsidRDefault="002F00A3" w:rsidP="002F00A3">
            <w:pPr>
              <w:pStyle w:val="ENoteTableText"/>
              <w:tabs>
                <w:tab w:val="center" w:leader="dot" w:pos="2268"/>
              </w:tabs>
              <w:rPr>
                <w:noProof/>
              </w:rPr>
            </w:pPr>
            <w:r w:rsidRPr="00357753">
              <w:rPr>
                <w:noProof/>
              </w:rPr>
              <w:t xml:space="preserve">s 1227F </w:t>
            </w:r>
            <w:r w:rsidRPr="00357753">
              <w:rPr>
                <w:noProof/>
              </w:rPr>
              <w:tab/>
            </w:r>
          </w:p>
        </w:tc>
        <w:tc>
          <w:tcPr>
            <w:tcW w:w="4961" w:type="dxa"/>
          </w:tcPr>
          <w:p w14:paraId="7DA5EE7E" w14:textId="77777777" w:rsidR="002F00A3" w:rsidRPr="00357753" w:rsidRDefault="002F00A3" w:rsidP="002F00A3">
            <w:pPr>
              <w:pStyle w:val="ENoteTableText"/>
            </w:pPr>
            <w:r w:rsidRPr="00357753">
              <w:t>ad No 8, 2022</w:t>
            </w:r>
          </w:p>
        </w:tc>
      </w:tr>
      <w:tr w:rsidR="002F00A3" w:rsidRPr="00357753" w14:paraId="674C77E1" w14:textId="77777777" w:rsidTr="00AC336C">
        <w:trPr>
          <w:cantSplit/>
        </w:trPr>
        <w:tc>
          <w:tcPr>
            <w:tcW w:w="2551" w:type="dxa"/>
          </w:tcPr>
          <w:p w14:paraId="69FA3146" w14:textId="77777777" w:rsidR="002F00A3" w:rsidRPr="00357753" w:rsidRDefault="002F00A3" w:rsidP="002F00A3">
            <w:pPr>
              <w:pStyle w:val="ENoteTableText"/>
              <w:tabs>
                <w:tab w:val="center" w:leader="dot" w:pos="2268"/>
              </w:tabs>
              <w:rPr>
                <w:noProof/>
              </w:rPr>
            </w:pPr>
            <w:r w:rsidRPr="00357753">
              <w:rPr>
                <w:noProof/>
              </w:rPr>
              <w:t>s 1227G</w:t>
            </w:r>
            <w:r w:rsidRPr="00357753">
              <w:rPr>
                <w:noProof/>
              </w:rPr>
              <w:tab/>
            </w:r>
          </w:p>
        </w:tc>
        <w:tc>
          <w:tcPr>
            <w:tcW w:w="4961" w:type="dxa"/>
          </w:tcPr>
          <w:p w14:paraId="3E4139A0" w14:textId="77777777" w:rsidR="002F00A3" w:rsidRPr="00357753" w:rsidRDefault="002F00A3" w:rsidP="002F00A3">
            <w:pPr>
              <w:pStyle w:val="ENoteTableText"/>
            </w:pPr>
            <w:r w:rsidRPr="00357753">
              <w:t>ad No 8, 2022</w:t>
            </w:r>
          </w:p>
        </w:tc>
      </w:tr>
      <w:tr w:rsidR="002F00A3" w:rsidRPr="00357753" w14:paraId="2D4A7245" w14:textId="77777777" w:rsidTr="00AC336C">
        <w:trPr>
          <w:cantSplit/>
        </w:trPr>
        <w:tc>
          <w:tcPr>
            <w:tcW w:w="2551" w:type="dxa"/>
          </w:tcPr>
          <w:p w14:paraId="7B9FDAE3" w14:textId="77777777" w:rsidR="002F00A3" w:rsidRPr="00357753" w:rsidRDefault="002F00A3" w:rsidP="002F00A3">
            <w:pPr>
              <w:pStyle w:val="ENoteTableText"/>
              <w:tabs>
                <w:tab w:val="center" w:leader="dot" w:pos="2268"/>
              </w:tabs>
              <w:rPr>
                <w:noProof/>
              </w:rPr>
            </w:pPr>
            <w:r w:rsidRPr="00357753">
              <w:rPr>
                <w:noProof/>
              </w:rPr>
              <w:t>s 1227H</w:t>
            </w:r>
            <w:r w:rsidRPr="00357753">
              <w:rPr>
                <w:noProof/>
              </w:rPr>
              <w:tab/>
            </w:r>
          </w:p>
        </w:tc>
        <w:tc>
          <w:tcPr>
            <w:tcW w:w="4961" w:type="dxa"/>
          </w:tcPr>
          <w:p w14:paraId="3E9D22BD" w14:textId="77777777" w:rsidR="002F00A3" w:rsidRPr="00357753" w:rsidRDefault="002F00A3" w:rsidP="002F00A3">
            <w:pPr>
              <w:pStyle w:val="ENoteTableText"/>
            </w:pPr>
            <w:r w:rsidRPr="00357753">
              <w:t>ad No 8, 2022</w:t>
            </w:r>
          </w:p>
        </w:tc>
      </w:tr>
      <w:tr w:rsidR="002F00A3" w:rsidRPr="00357753" w14:paraId="52B9455A" w14:textId="77777777" w:rsidTr="00AC336C">
        <w:trPr>
          <w:cantSplit/>
        </w:trPr>
        <w:tc>
          <w:tcPr>
            <w:tcW w:w="2551" w:type="dxa"/>
          </w:tcPr>
          <w:p w14:paraId="1C0E9118" w14:textId="77777777" w:rsidR="002F00A3" w:rsidRPr="00357753" w:rsidRDefault="002F00A3" w:rsidP="002F00A3">
            <w:pPr>
              <w:pStyle w:val="ENoteTableText"/>
              <w:tabs>
                <w:tab w:val="center" w:leader="dot" w:pos="2268"/>
              </w:tabs>
              <w:rPr>
                <w:noProof/>
              </w:rPr>
            </w:pPr>
            <w:r w:rsidRPr="00357753">
              <w:rPr>
                <w:noProof/>
              </w:rPr>
              <w:t>s 1227J</w:t>
            </w:r>
            <w:r w:rsidRPr="00357753">
              <w:rPr>
                <w:noProof/>
              </w:rPr>
              <w:tab/>
            </w:r>
          </w:p>
        </w:tc>
        <w:tc>
          <w:tcPr>
            <w:tcW w:w="4961" w:type="dxa"/>
          </w:tcPr>
          <w:p w14:paraId="75E0F8E4" w14:textId="77777777" w:rsidR="002F00A3" w:rsidRPr="00357753" w:rsidRDefault="002F00A3" w:rsidP="002F00A3">
            <w:pPr>
              <w:pStyle w:val="ENoteTableText"/>
            </w:pPr>
            <w:r w:rsidRPr="00357753">
              <w:t>ad No 8, 2022</w:t>
            </w:r>
          </w:p>
        </w:tc>
      </w:tr>
      <w:tr w:rsidR="002F00A3" w:rsidRPr="00357753" w14:paraId="128C54D4" w14:textId="77777777" w:rsidTr="00AC336C">
        <w:trPr>
          <w:cantSplit/>
        </w:trPr>
        <w:tc>
          <w:tcPr>
            <w:tcW w:w="2551" w:type="dxa"/>
          </w:tcPr>
          <w:p w14:paraId="28A677B8" w14:textId="77777777" w:rsidR="002F00A3" w:rsidRPr="00357753" w:rsidRDefault="002F00A3" w:rsidP="002F00A3">
            <w:pPr>
              <w:pStyle w:val="ENoteTableText"/>
              <w:tabs>
                <w:tab w:val="center" w:leader="dot" w:pos="2268"/>
              </w:tabs>
              <w:rPr>
                <w:noProof/>
              </w:rPr>
            </w:pPr>
            <w:r w:rsidRPr="00357753">
              <w:rPr>
                <w:noProof/>
              </w:rPr>
              <w:t>s 1227K</w:t>
            </w:r>
            <w:r w:rsidRPr="00357753">
              <w:rPr>
                <w:noProof/>
              </w:rPr>
              <w:tab/>
            </w:r>
          </w:p>
        </w:tc>
        <w:tc>
          <w:tcPr>
            <w:tcW w:w="4961" w:type="dxa"/>
          </w:tcPr>
          <w:p w14:paraId="154BA883" w14:textId="77777777" w:rsidR="002F00A3" w:rsidRPr="00357753" w:rsidRDefault="002F00A3" w:rsidP="002F00A3">
            <w:pPr>
              <w:pStyle w:val="ENoteTableText"/>
            </w:pPr>
            <w:r w:rsidRPr="00357753">
              <w:t>ad No 8, 2022</w:t>
            </w:r>
          </w:p>
        </w:tc>
      </w:tr>
      <w:tr w:rsidR="002F00A3" w:rsidRPr="00357753" w14:paraId="71D8DEA0" w14:textId="77777777" w:rsidTr="00AC336C">
        <w:trPr>
          <w:cantSplit/>
        </w:trPr>
        <w:tc>
          <w:tcPr>
            <w:tcW w:w="2551" w:type="dxa"/>
          </w:tcPr>
          <w:p w14:paraId="2C9EF513" w14:textId="77777777" w:rsidR="002F00A3" w:rsidRPr="00357753" w:rsidRDefault="002F00A3" w:rsidP="002F00A3">
            <w:pPr>
              <w:pStyle w:val="ENoteTableText"/>
              <w:tabs>
                <w:tab w:val="center" w:leader="dot" w:pos="2268"/>
              </w:tabs>
              <w:rPr>
                <w:noProof/>
              </w:rPr>
            </w:pPr>
            <w:r w:rsidRPr="00357753">
              <w:rPr>
                <w:noProof/>
              </w:rPr>
              <w:t>s 1227L</w:t>
            </w:r>
            <w:r w:rsidRPr="00357753">
              <w:rPr>
                <w:noProof/>
              </w:rPr>
              <w:tab/>
            </w:r>
          </w:p>
        </w:tc>
        <w:tc>
          <w:tcPr>
            <w:tcW w:w="4961" w:type="dxa"/>
          </w:tcPr>
          <w:p w14:paraId="692CAC3F" w14:textId="77777777" w:rsidR="002F00A3" w:rsidRPr="00357753" w:rsidRDefault="002F00A3" w:rsidP="002F00A3">
            <w:pPr>
              <w:pStyle w:val="ENoteTableText"/>
            </w:pPr>
            <w:r w:rsidRPr="00357753">
              <w:t>ad No 8, 2022</w:t>
            </w:r>
          </w:p>
        </w:tc>
      </w:tr>
      <w:tr w:rsidR="002F00A3" w:rsidRPr="00357753" w14:paraId="0A133DCA" w14:textId="77777777" w:rsidTr="00AC336C">
        <w:trPr>
          <w:cantSplit/>
        </w:trPr>
        <w:tc>
          <w:tcPr>
            <w:tcW w:w="2551" w:type="dxa"/>
          </w:tcPr>
          <w:p w14:paraId="27E195FD"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1443DA1D" w14:textId="77777777" w:rsidR="002F00A3" w:rsidRPr="00357753" w:rsidRDefault="002F00A3" w:rsidP="002F00A3">
            <w:pPr>
              <w:pStyle w:val="ENoteTableText"/>
            </w:pPr>
          </w:p>
        </w:tc>
      </w:tr>
      <w:tr w:rsidR="002F00A3" w:rsidRPr="00357753" w14:paraId="4793D90D" w14:textId="77777777" w:rsidTr="00AC336C">
        <w:trPr>
          <w:cantSplit/>
        </w:trPr>
        <w:tc>
          <w:tcPr>
            <w:tcW w:w="2551" w:type="dxa"/>
          </w:tcPr>
          <w:p w14:paraId="1F362B27" w14:textId="77777777" w:rsidR="002F00A3" w:rsidRPr="00357753" w:rsidRDefault="002F00A3" w:rsidP="002F00A3">
            <w:pPr>
              <w:pStyle w:val="ENoteTableText"/>
              <w:tabs>
                <w:tab w:val="center" w:leader="dot" w:pos="2268"/>
              </w:tabs>
              <w:rPr>
                <w:noProof/>
              </w:rPr>
            </w:pPr>
            <w:r w:rsidRPr="00357753">
              <w:rPr>
                <w:noProof/>
              </w:rPr>
              <w:t>s 1227M</w:t>
            </w:r>
            <w:r w:rsidRPr="00357753">
              <w:rPr>
                <w:noProof/>
              </w:rPr>
              <w:tab/>
            </w:r>
          </w:p>
        </w:tc>
        <w:tc>
          <w:tcPr>
            <w:tcW w:w="4961" w:type="dxa"/>
          </w:tcPr>
          <w:p w14:paraId="7C22368E" w14:textId="77777777" w:rsidR="002F00A3" w:rsidRPr="00357753" w:rsidRDefault="002F00A3" w:rsidP="002F00A3">
            <w:pPr>
              <w:pStyle w:val="ENoteTableText"/>
            </w:pPr>
            <w:r w:rsidRPr="00357753">
              <w:t>ad No 8, 2022</w:t>
            </w:r>
          </w:p>
        </w:tc>
      </w:tr>
      <w:tr w:rsidR="002F00A3" w:rsidRPr="00357753" w14:paraId="62ADAFF7" w14:textId="77777777" w:rsidTr="00AC336C">
        <w:trPr>
          <w:cantSplit/>
        </w:trPr>
        <w:tc>
          <w:tcPr>
            <w:tcW w:w="2551" w:type="dxa"/>
          </w:tcPr>
          <w:p w14:paraId="0DFA9E1E" w14:textId="4ED90982"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6290A8EE" w14:textId="77777777" w:rsidR="002F00A3" w:rsidRPr="00357753" w:rsidRDefault="002F00A3" w:rsidP="002F00A3">
            <w:pPr>
              <w:pStyle w:val="ENoteTableText"/>
            </w:pPr>
          </w:p>
        </w:tc>
      </w:tr>
      <w:tr w:rsidR="002F00A3" w:rsidRPr="00357753" w14:paraId="3A89419F" w14:textId="77777777" w:rsidTr="00AC336C">
        <w:trPr>
          <w:cantSplit/>
        </w:trPr>
        <w:tc>
          <w:tcPr>
            <w:tcW w:w="2551" w:type="dxa"/>
          </w:tcPr>
          <w:p w14:paraId="3C447A16"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2A0C724A" w14:textId="77777777" w:rsidR="002F00A3" w:rsidRPr="00357753" w:rsidRDefault="002F00A3" w:rsidP="002F00A3">
            <w:pPr>
              <w:pStyle w:val="ENoteTableText"/>
            </w:pPr>
          </w:p>
        </w:tc>
      </w:tr>
      <w:tr w:rsidR="002F00A3" w:rsidRPr="00357753" w14:paraId="6B5A9549" w14:textId="77777777" w:rsidTr="00AC336C">
        <w:trPr>
          <w:cantSplit/>
        </w:trPr>
        <w:tc>
          <w:tcPr>
            <w:tcW w:w="2551" w:type="dxa"/>
          </w:tcPr>
          <w:p w14:paraId="3EA74834" w14:textId="77777777" w:rsidR="002F00A3" w:rsidRPr="00357753" w:rsidRDefault="002F00A3" w:rsidP="002F00A3">
            <w:pPr>
              <w:pStyle w:val="ENoteTableText"/>
              <w:tabs>
                <w:tab w:val="center" w:leader="dot" w:pos="2268"/>
              </w:tabs>
              <w:rPr>
                <w:noProof/>
              </w:rPr>
            </w:pPr>
            <w:r w:rsidRPr="00357753">
              <w:rPr>
                <w:noProof/>
              </w:rPr>
              <w:t>s 1228</w:t>
            </w:r>
            <w:r w:rsidRPr="00357753">
              <w:rPr>
                <w:noProof/>
              </w:rPr>
              <w:tab/>
            </w:r>
          </w:p>
        </w:tc>
        <w:tc>
          <w:tcPr>
            <w:tcW w:w="4961" w:type="dxa"/>
          </w:tcPr>
          <w:p w14:paraId="3289CBC2" w14:textId="77777777" w:rsidR="002F00A3" w:rsidRPr="00357753" w:rsidRDefault="002F00A3" w:rsidP="002F00A3">
            <w:pPr>
              <w:pStyle w:val="ENoteTableText"/>
            </w:pPr>
            <w:r w:rsidRPr="00357753">
              <w:t>ad No 8, 2022</w:t>
            </w:r>
          </w:p>
        </w:tc>
      </w:tr>
      <w:tr w:rsidR="002F00A3" w:rsidRPr="00357753" w14:paraId="7AE8C091" w14:textId="77777777" w:rsidTr="00AC336C">
        <w:trPr>
          <w:cantSplit/>
        </w:trPr>
        <w:tc>
          <w:tcPr>
            <w:tcW w:w="2551" w:type="dxa"/>
          </w:tcPr>
          <w:p w14:paraId="0D1DFA1F"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5211409E" w14:textId="77777777" w:rsidR="002F00A3" w:rsidRPr="00357753" w:rsidRDefault="002F00A3" w:rsidP="002F00A3">
            <w:pPr>
              <w:pStyle w:val="ENoteTableText"/>
            </w:pPr>
          </w:p>
        </w:tc>
      </w:tr>
      <w:tr w:rsidR="002F00A3" w:rsidRPr="00357753" w14:paraId="0622C59F" w14:textId="77777777" w:rsidTr="00AC336C">
        <w:trPr>
          <w:cantSplit/>
        </w:trPr>
        <w:tc>
          <w:tcPr>
            <w:tcW w:w="2551" w:type="dxa"/>
          </w:tcPr>
          <w:p w14:paraId="4E306C57" w14:textId="77777777" w:rsidR="002F00A3" w:rsidRPr="00357753" w:rsidRDefault="002F00A3" w:rsidP="002F00A3">
            <w:pPr>
              <w:pStyle w:val="ENoteTableText"/>
              <w:tabs>
                <w:tab w:val="center" w:leader="dot" w:pos="2268"/>
              </w:tabs>
              <w:rPr>
                <w:noProof/>
              </w:rPr>
            </w:pPr>
            <w:r w:rsidRPr="00357753">
              <w:rPr>
                <w:noProof/>
              </w:rPr>
              <w:t>s 1228A</w:t>
            </w:r>
            <w:r w:rsidRPr="00357753">
              <w:rPr>
                <w:noProof/>
              </w:rPr>
              <w:tab/>
            </w:r>
          </w:p>
        </w:tc>
        <w:tc>
          <w:tcPr>
            <w:tcW w:w="4961" w:type="dxa"/>
          </w:tcPr>
          <w:p w14:paraId="32B93493" w14:textId="77777777" w:rsidR="002F00A3" w:rsidRPr="00357753" w:rsidRDefault="002F00A3" w:rsidP="002F00A3">
            <w:pPr>
              <w:pStyle w:val="ENoteTableText"/>
            </w:pPr>
            <w:r w:rsidRPr="00357753">
              <w:t>ad No 8, 2022</w:t>
            </w:r>
          </w:p>
        </w:tc>
      </w:tr>
      <w:tr w:rsidR="002F00A3" w:rsidRPr="00357753" w14:paraId="298B16FA" w14:textId="77777777" w:rsidTr="00AC336C">
        <w:trPr>
          <w:cantSplit/>
        </w:trPr>
        <w:tc>
          <w:tcPr>
            <w:tcW w:w="2551" w:type="dxa"/>
          </w:tcPr>
          <w:p w14:paraId="7F040C8C" w14:textId="77777777" w:rsidR="002F00A3" w:rsidRPr="00357753" w:rsidRDefault="002F00A3" w:rsidP="002F00A3">
            <w:pPr>
              <w:pStyle w:val="ENoteTableText"/>
              <w:tabs>
                <w:tab w:val="center" w:leader="dot" w:pos="2268"/>
              </w:tabs>
              <w:rPr>
                <w:noProof/>
              </w:rPr>
            </w:pPr>
            <w:r w:rsidRPr="00357753">
              <w:rPr>
                <w:noProof/>
              </w:rPr>
              <w:t>s 1228B</w:t>
            </w:r>
            <w:r w:rsidRPr="00357753">
              <w:rPr>
                <w:noProof/>
              </w:rPr>
              <w:tab/>
            </w:r>
          </w:p>
        </w:tc>
        <w:tc>
          <w:tcPr>
            <w:tcW w:w="4961" w:type="dxa"/>
          </w:tcPr>
          <w:p w14:paraId="59624201" w14:textId="77777777" w:rsidR="002F00A3" w:rsidRPr="00357753" w:rsidRDefault="002F00A3" w:rsidP="002F00A3">
            <w:pPr>
              <w:pStyle w:val="ENoteTableText"/>
            </w:pPr>
            <w:r w:rsidRPr="00357753">
              <w:t>ad No 8, 2022</w:t>
            </w:r>
          </w:p>
        </w:tc>
      </w:tr>
      <w:tr w:rsidR="002F00A3" w:rsidRPr="00357753" w14:paraId="54B10C7A" w14:textId="77777777" w:rsidTr="00AC336C">
        <w:trPr>
          <w:cantSplit/>
        </w:trPr>
        <w:tc>
          <w:tcPr>
            <w:tcW w:w="2551" w:type="dxa"/>
          </w:tcPr>
          <w:p w14:paraId="57FD3CE6" w14:textId="77777777" w:rsidR="002F00A3" w:rsidRPr="00357753" w:rsidRDefault="002F00A3" w:rsidP="002F00A3">
            <w:pPr>
              <w:pStyle w:val="ENoteTableText"/>
              <w:tabs>
                <w:tab w:val="center" w:leader="dot" w:pos="2268"/>
              </w:tabs>
              <w:rPr>
                <w:noProof/>
              </w:rPr>
            </w:pPr>
            <w:r w:rsidRPr="00357753">
              <w:rPr>
                <w:noProof/>
              </w:rPr>
              <w:t>s 1228C</w:t>
            </w:r>
            <w:r w:rsidRPr="00357753">
              <w:rPr>
                <w:noProof/>
              </w:rPr>
              <w:tab/>
            </w:r>
          </w:p>
        </w:tc>
        <w:tc>
          <w:tcPr>
            <w:tcW w:w="4961" w:type="dxa"/>
          </w:tcPr>
          <w:p w14:paraId="291639B8" w14:textId="77777777" w:rsidR="002F00A3" w:rsidRPr="00357753" w:rsidRDefault="002F00A3" w:rsidP="002F00A3">
            <w:pPr>
              <w:pStyle w:val="ENoteTableText"/>
            </w:pPr>
            <w:r w:rsidRPr="00357753">
              <w:t>ad No 8, 2022</w:t>
            </w:r>
          </w:p>
        </w:tc>
      </w:tr>
      <w:tr w:rsidR="002F00A3" w:rsidRPr="00357753" w14:paraId="31D3F2A3" w14:textId="77777777" w:rsidTr="00AC336C">
        <w:trPr>
          <w:cantSplit/>
        </w:trPr>
        <w:tc>
          <w:tcPr>
            <w:tcW w:w="2551" w:type="dxa"/>
          </w:tcPr>
          <w:p w14:paraId="27388CD9" w14:textId="77777777" w:rsidR="002F00A3" w:rsidRPr="00357753" w:rsidRDefault="002F00A3" w:rsidP="002F00A3">
            <w:pPr>
              <w:pStyle w:val="ENoteTableText"/>
              <w:tabs>
                <w:tab w:val="center" w:leader="dot" w:pos="2268"/>
              </w:tabs>
              <w:rPr>
                <w:noProof/>
              </w:rPr>
            </w:pPr>
            <w:r w:rsidRPr="00357753">
              <w:rPr>
                <w:noProof/>
              </w:rPr>
              <w:t>s 1228D</w:t>
            </w:r>
            <w:r w:rsidRPr="00357753">
              <w:rPr>
                <w:noProof/>
              </w:rPr>
              <w:tab/>
            </w:r>
          </w:p>
        </w:tc>
        <w:tc>
          <w:tcPr>
            <w:tcW w:w="4961" w:type="dxa"/>
          </w:tcPr>
          <w:p w14:paraId="3F802338" w14:textId="77777777" w:rsidR="002F00A3" w:rsidRPr="00357753" w:rsidRDefault="002F00A3" w:rsidP="002F00A3">
            <w:pPr>
              <w:pStyle w:val="ENoteTableText"/>
            </w:pPr>
            <w:r w:rsidRPr="00357753">
              <w:t>ad No 8, 2022</w:t>
            </w:r>
          </w:p>
        </w:tc>
      </w:tr>
      <w:tr w:rsidR="002F00A3" w:rsidRPr="00357753" w14:paraId="407816A0" w14:textId="77777777" w:rsidTr="00AC336C">
        <w:trPr>
          <w:cantSplit/>
        </w:trPr>
        <w:tc>
          <w:tcPr>
            <w:tcW w:w="2551" w:type="dxa"/>
          </w:tcPr>
          <w:p w14:paraId="2B102225" w14:textId="77777777" w:rsidR="002F00A3" w:rsidRPr="00357753" w:rsidRDefault="002F00A3" w:rsidP="002F00A3">
            <w:pPr>
              <w:pStyle w:val="ENoteTableText"/>
              <w:tabs>
                <w:tab w:val="center" w:leader="dot" w:pos="2268"/>
              </w:tabs>
              <w:rPr>
                <w:noProof/>
              </w:rPr>
            </w:pPr>
            <w:r w:rsidRPr="00357753">
              <w:rPr>
                <w:noProof/>
              </w:rPr>
              <w:t>s 1228E</w:t>
            </w:r>
            <w:r w:rsidRPr="00357753">
              <w:rPr>
                <w:noProof/>
              </w:rPr>
              <w:tab/>
            </w:r>
          </w:p>
        </w:tc>
        <w:tc>
          <w:tcPr>
            <w:tcW w:w="4961" w:type="dxa"/>
          </w:tcPr>
          <w:p w14:paraId="24FAB17F" w14:textId="77777777" w:rsidR="002F00A3" w:rsidRPr="00357753" w:rsidRDefault="002F00A3" w:rsidP="002F00A3">
            <w:pPr>
              <w:pStyle w:val="ENoteTableText"/>
            </w:pPr>
            <w:r w:rsidRPr="00357753">
              <w:t>ad No 8, 2022</w:t>
            </w:r>
          </w:p>
        </w:tc>
      </w:tr>
      <w:tr w:rsidR="002F00A3" w:rsidRPr="00357753" w14:paraId="3D65A496" w14:textId="77777777" w:rsidTr="00AC336C">
        <w:trPr>
          <w:cantSplit/>
        </w:trPr>
        <w:tc>
          <w:tcPr>
            <w:tcW w:w="2551" w:type="dxa"/>
          </w:tcPr>
          <w:p w14:paraId="5A08C886" w14:textId="77777777" w:rsidR="002F00A3" w:rsidRPr="00357753" w:rsidRDefault="002F00A3" w:rsidP="002F00A3">
            <w:pPr>
              <w:pStyle w:val="ENoteTableText"/>
              <w:tabs>
                <w:tab w:val="center" w:leader="dot" w:pos="2268"/>
              </w:tabs>
              <w:rPr>
                <w:noProof/>
              </w:rPr>
            </w:pPr>
            <w:r w:rsidRPr="00357753">
              <w:rPr>
                <w:noProof/>
              </w:rPr>
              <w:t>s 1228F</w:t>
            </w:r>
            <w:r w:rsidRPr="00357753">
              <w:rPr>
                <w:noProof/>
              </w:rPr>
              <w:tab/>
            </w:r>
          </w:p>
        </w:tc>
        <w:tc>
          <w:tcPr>
            <w:tcW w:w="4961" w:type="dxa"/>
          </w:tcPr>
          <w:p w14:paraId="1E0192B3" w14:textId="77777777" w:rsidR="002F00A3" w:rsidRPr="00357753" w:rsidRDefault="002F00A3" w:rsidP="002F00A3">
            <w:pPr>
              <w:pStyle w:val="ENoteTableText"/>
            </w:pPr>
            <w:r w:rsidRPr="00357753">
              <w:t>ad No 8, 2022</w:t>
            </w:r>
          </w:p>
        </w:tc>
      </w:tr>
      <w:tr w:rsidR="002F00A3" w:rsidRPr="00357753" w14:paraId="7C44CC88" w14:textId="77777777" w:rsidTr="00AC336C">
        <w:trPr>
          <w:cantSplit/>
        </w:trPr>
        <w:tc>
          <w:tcPr>
            <w:tcW w:w="2551" w:type="dxa"/>
          </w:tcPr>
          <w:p w14:paraId="7F67D3DF" w14:textId="77777777" w:rsidR="002F00A3" w:rsidRPr="00357753" w:rsidRDefault="002F00A3" w:rsidP="002F00A3">
            <w:pPr>
              <w:pStyle w:val="ENoteTableText"/>
              <w:tabs>
                <w:tab w:val="center" w:leader="dot" w:pos="2268"/>
              </w:tabs>
              <w:rPr>
                <w:noProof/>
              </w:rPr>
            </w:pPr>
            <w:r w:rsidRPr="00357753">
              <w:rPr>
                <w:noProof/>
              </w:rPr>
              <w:t>s 1228G</w:t>
            </w:r>
            <w:r w:rsidRPr="00357753">
              <w:rPr>
                <w:noProof/>
              </w:rPr>
              <w:tab/>
            </w:r>
          </w:p>
        </w:tc>
        <w:tc>
          <w:tcPr>
            <w:tcW w:w="4961" w:type="dxa"/>
          </w:tcPr>
          <w:p w14:paraId="4D3819DB" w14:textId="77777777" w:rsidR="002F00A3" w:rsidRPr="00357753" w:rsidRDefault="002F00A3" w:rsidP="002F00A3">
            <w:pPr>
              <w:pStyle w:val="ENoteTableText"/>
            </w:pPr>
            <w:r w:rsidRPr="00357753">
              <w:t>ad No 8, 2022</w:t>
            </w:r>
          </w:p>
        </w:tc>
      </w:tr>
      <w:tr w:rsidR="002F00A3" w:rsidRPr="00357753" w14:paraId="6C316E83" w14:textId="77777777" w:rsidTr="00AC336C">
        <w:trPr>
          <w:cantSplit/>
        </w:trPr>
        <w:tc>
          <w:tcPr>
            <w:tcW w:w="2551" w:type="dxa"/>
          </w:tcPr>
          <w:p w14:paraId="766785C6" w14:textId="77777777" w:rsidR="002F00A3" w:rsidRPr="00357753" w:rsidRDefault="002F00A3" w:rsidP="002F00A3">
            <w:pPr>
              <w:pStyle w:val="ENoteTableText"/>
              <w:tabs>
                <w:tab w:val="center" w:leader="dot" w:pos="2268"/>
              </w:tabs>
              <w:rPr>
                <w:noProof/>
              </w:rPr>
            </w:pPr>
            <w:r w:rsidRPr="00357753">
              <w:rPr>
                <w:noProof/>
              </w:rPr>
              <w:lastRenderedPageBreak/>
              <w:t>s 1228H</w:t>
            </w:r>
            <w:r w:rsidRPr="00357753">
              <w:rPr>
                <w:noProof/>
              </w:rPr>
              <w:tab/>
            </w:r>
          </w:p>
        </w:tc>
        <w:tc>
          <w:tcPr>
            <w:tcW w:w="4961" w:type="dxa"/>
          </w:tcPr>
          <w:p w14:paraId="7C83ED3E" w14:textId="77777777" w:rsidR="002F00A3" w:rsidRPr="00357753" w:rsidRDefault="002F00A3" w:rsidP="002F00A3">
            <w:pPr>
              <w:pStyle w:val="ENoteTableText"/>
            </w:pPr>
            <w:r w:rsidRPr="00357753">
              <w:t>ad No 8, 2022</w:t>
            </w:r>
          </w:p>
        </w:tc>
      </w:tr>
      <w:tr w:rsidR="002F00A3" w:rsidRPr="00357753" w14:paraId="3C91E531" w14:textId="77777777" w:rsidTr="00AC336C">
        <w:trPr>
          <w:cantSplit/>
        </w:trPr>
        <w:tc>
          <w:tcPr>
            <w:tcW w:w="2551" w:type="dxa"/>
          </w:tcPr>
          <w:p w14:paraId="3F6995B2" w14:textId="680056AB" w:rsidR="002F00A3" w:rsidRPr="00357753" w:rsidRDefault="002F00A3" w:rsidP="002F00A3">
            <w:pPr>
              <w:pStyle w:val="ENoteTableText"/>
              <w:keepNext/>
              <w:keepLines/>
              <w:tabs>
                <w:tab w:val="center" w:leader="dot" w:pos="2268"/>
              </w:tabs>
              <w:rPr>
                <w:b/>
                <w:noProof/>
              </w:rPr>
            </w:pPr>
            <w:r w:rsidRPr="00357753">
              <w:rPr>
                <w:b/>
                <w:noProof/>
              </w:rPr>
              <w:t>Division 7</w:t>
            </w:r>
          </w:p>
        </w:tc>
        <w:tc>
          <w:tcPr>
            <w:tcW w:w="4961" w:type="dxa"/>
          </w:tcPr>
          <w:p w14:paraId="50A09C1D" w14:textId="77777777" w:rsidR="002F00A3" w:rsidRPr="00357753" w:rsidRDefault="002F00A3" w:rsidP="002F00A3">
            <w:pPr>
              <w:pStyle w:val="ENoteTableText"/>
            </w:pPr>
          </w:p>
        </w:tc>
      </w:tr>
      <w:tr w:rsidR="002F00A3" w:rsidRPr="00357753" w14:paraId="700215ED" w14:textId="77777777" w:rsidTr="00AC336C">
        <w:trPr>
          <w:cantSplit/>
        </w:trPr>
        <w:tc>
          <w:tcPr>
            <w:tcW w:w="2551" w:type="dxa"/>
          </w:tcPr>
          <w:p w14:paraId="44126EC7" w14:textId="77777777" w:rsidR="002F00A3" w:rsidRPr="00357753" w:rsidRDefault="002F00A3" w:rsidP="002F00A3">
            <w:pPr>
              <w:pStyle w:val="ENoteTableText"/>
              <w:keepNext/>
              <w:keepLines/>
              <w:tabs>
                <w:tab w:val="center" w:leader="dot" w:pos="2268"/>
              </w:tabs>
              <w:rPr>
                <w:b/>
                <w:noProof/>
              </w:rPr>
            </w:pPr>
            <w:r w:rsidRPr="00357753">
              <w:rPr>
                <w:b/>
                <w:noProof/>
              </w:rPr>
              <w:t>Subdivision A</w:t>
            </w:r>
          </w:p>
        </w:tc>
        <w:tc>
          <w:tcPr>
            <w:tcW w:w="4961" w:type="dxa"/>
          </w:tcPr>
          <w:p w14:paraId="1230AA4D" w14:textId="77777777" w:rsidR="002F00A3" w:rsidRPr="00357753" w:rsidRDefault="002F00A3" w:rsidP="002F00A3">
            <w:pPr>
              <w:pStyle w:val="ENoteTableText"/>
            </w:pPr>
          </w:p>
        </w:tc>
      </w:tr>
      <w:tr w:rsidR="002F00A3" w:rsidRPr="00357753" w14:paraId="6305CD6A" w14:textId="77777777" w:rsidTr="00AC336C">
        <w:trPr>
          <w:cantSplit/>
        </w:trPr>
        <w:tc>
          <w:tcPr>
            <w:tcW w:w="2551" w:type="dxa"/>
          </w:tcPr>
          <w:p w14:paraId="1B1009A7" w14:textId="77777777" w:rsidR="002F00A3" w:rsidRPr="00357753" w:rsidRDefault="002F00A3" w:rsidP="002F00A3">
            <w:pPr>
              <w:pStyle w:val="ENoteTableText"/>
              <w:tabs>
                <w:tab w:val="center" w:leader="dot" w:pos="2268"/>
              </w:tabs>
              <w:rPr>
                <w:noProof/>
              </w:rPr>
            </w:pPr>
            <w:r w:rsidRPr="00357753">
              <w:rPr>
                <w:noProof/>
              </w:rPr>
              <w:t>s 1229</w:t>
            </w:r>
            <w:r w:rsidRPr="00357753">
              <w:rPr>
                <w:noProof/>
              </w:rPr>
              <w:tab/>
            </w:r>
          </w:p>
        </w:tc>
        <w:tc>
          <w:tcPr>
            <w:tcW w:w="4961" w:type="dxa"/>
          </w:tcPr>
          <w:p w14:paraId="514F1C84" w14:textId="77777777" w:rsidR="002F00A3" w:rsidRPr="00357753" w:rsidRDefault="002F00A3" w:rsidP="002F00A3">
            <w:pPr>
              <w:pStyle w:val="ENoteTableText"/>
            </w:pPr>
            <w:r w:rsidRPr="00357753">
              <w:t>ad No 8, 2022</w:t>
            </w:r>
          </w:p>
        </w:tc>
      </w:tr>
      <w:tr w:rsidR="002F00A3" w:rsidRPr="00357753" w14:paraId="5FE4478D" w14:textId="77777777" w:rsidTr="00AC336C">
        <w:trPr>
          <w:cantSplit/>
        </w:trPr>
        <w:tc>
          <w:tcPr>
            <w:tcW w:w="2551" w:type="dxa"/>
          </w:tcPr>
          <w:p w14:paraId="70A65710" w14:textId="77777777" w:rsidR="002F00A3" w:rsidRPr="00357753" w:rsidRDefault="002F00A3" w:rsidP="002F00A3">
            <w:pPr>
              <w:pStyle w:val="ENoteTableText"/>
              <w:tabs>
                <w:tab w:val="center" w:leader="dot" w:pos="2268"/>
              </w:tabs>
              <w:rPr>
                <w:noProof/>
              </w:rPr>
            </w:pPr>
            <w:r w:rsidRPr="00357753">
              <w:rPr>
                <w:noProof/>
              </w:rPr>
              <w:t>s 1229A</w:t>
            </w:r>
            <w:r w:rsidRPr="00357753">
              <w:rPr>
                <w:noProof/>
              </w:rPr>
              <w:tab/>
            </w:r>
          </w:p>
        </w:tc>
        <w:tc>
          <w:tcPr>
            <w:tcW w:w="4961" w:type="dxa"/>
          </w:tcPr>
          <w:p w14:paraId="3866EECF" w14:textId="77777777" w:rsidR="002F00A3" w:rsidRPr="00357753" w:rsidRDefault="002F00A3" w:rsidP="002F00A3">
            <w:pPr>
              <w:pStyle w:val="ENoteTableText"/>
            </w:pPr>
            <w:r w:rsidRPr="00357753">
              <w:t>ad No 8, 2022</w:t>
            </w:r>
          </w:p>
        </w:tc>
      </w:tr>
      <w:tr w:rsidR="002F00A3" w:rsidRPr="00357753" w14:paraId="55A8504C" w14:textId="77777777" w:rsidTr="00AC336C">
        <w:trPr>
          <w:cantSplit/>
        </w:trPr>
        <w:tc>
          <w:tcPr>
            <w:tcW w:w="2551" w:type="dxa"/>
          </w:tcPr>
          <w:p w14:paraId="5399C995" w14:textId="77777777" w:rsidR="002F00A3" w:rsidRPr="00357753" w:rsidRDefault="002F00A3" w:rsidP="002F00A3">
            <w:pPr>
              <w:pStyle w:val="ENoteTableText"/>
              <w:tabs>
                <w:tab w:val="center" w:leader="dot" w:pos="2268"/>
              </w:tabs>
              <w:rPr>
                <w:noProof/>
              </w:rPr>
            </w:pPr>
            <w:r w:rsidRPr="00357753">
              <w:rPr>
                <w:noProof/>
              </w:rPr>
              <w:t>s 1229B</w:t>
            </w:r>
            <w:r w:rsidRPr="00357753">
              <w:rPr>
                <w:noProof/>
              </w:rPr>
              <w:tab/>
            </w:r>
          </w:p>
        </w:tc>
        <w:tc>
          <w:tcPr>
            <w:tcW w:w="4961" w:type="dxa"/>
          </w:tcPr>
          <w:p w14:paraId="4DD73F68" w14:textId="77777777" w:rsidR="002F00A3" w:rsidRPr="00357753" w:rsidRDefault="002F00A3" w:rsidP="002F00A3">
            <w:pPr>
              <w:pStyle w:val="ENoteTableText"/>
            </w:pPr>
            <w:r w:rsidRPr="00357753">
              <w:t>ad No 8, 2022</w:t>
            </w:r>
          </w:p>
        </w:tc>
      </w:tr>
      <w:tr w:rsidR="002F00A3" w:rsidRPr="00357753" w14:paraId="29D25A6C" w14:textId="77777777" w:rsidTr="00AC336C">
        <w:trPr>
          <w:cantSplit/>
        </w:trPr>
        <w:tc>
          <w:tcPr>
            <w:tcW w:w="2551" w:type="dxa"/>
          </w:tcPr>
          <w:p w14:paraId="351D5372" w14:textId="77777777" w:rsidR="002F00A3" w:rsidRPr="00357753" w:rsidRDefault="002F00A3" w:rsidP="002F00A3">
            <w:pPr>
              <w:pStyle w:val="ENoteTableText"/>
              <w:tabs>
                <w:tab w:val="center" w:leader="dot" w:pos="2268"/>
              </w:tabs>
              <w:rPr>
                <w:noProof/>
              </w:rPr>
            </w:pPr>
            <w:r w:rsidRPr="00357753">
              <w:rPr>
                <w:noProof/>
              </w:rPr>
              <w:t>s 1229C</w:t>
            </w:r>
            <w:r w:rsidRPr="00357753">
              <w:rPr>
                <w:noProof/>
              </w:rPr>
              <w:tab/>
            </w:r>
          </w:p>
        </w:tc>
        <w:tc>
          <w:tcPr>
            <w:tcW w:w="4961" w:type="dxa"/>
          </w:tcPr>
          <w:p w14:paraId="4116FC1A" w14:textId="77777777" w:rsidR="002F00A3" w:rsidRPr="00357753" w:rsidRDefault="002F00A3" w:rsidP="002F00A3">
            <w:pPr>
              <w:pStyle w:val="ENoteTableText"/>
            </w:pPr>
            <w:r w:rsidRPr="00357753">
              <w:t>ad No 8, 2022</w:t>
            </w:r>
          </w:p>
        </w:tc>
      </w:tr>
      <w:tr w:rsidR="002F00A3" w:rsidRPr="00357753" w14:paraId="057C04FD" w14:textId="77777777" w:rsidTr="00AC336C">
        <w:trPr>
          <w:cantSplit/>
        </w:trPr>
        <w:tc>
          <w:tcPr>
            <w:tcW w:w="2551" w:type="dxa"/>
          </w:tcPr>
          <w:p w14:paraId="05E3A712"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098D1C1C" w14:textId="77777777" w:rsidR="002F00A3" w:rsidRPr="00357753" w:rsidRDefault="002F00A3" w:rsidP="002F00A3">
            <w:pPr>
              <w:pStyle w:val="ENoteTableText"/>
            </w:pPr>
          </w:p>
        </w:tc>
      </w:tr>
      <w:tr w:rsidR="002F00A3" w:rsidRPr="00357753" w14:paraId="05D45195" w14:textId="77777777" w:rsidTr="00AC336C">
        <w:trPr>
          <w:cantSplit/>
        </w:trPr>
        <w:tc>
          <w:tcPr>
            <w:tcW w:w="2551" w:type="dxa"/>
          </w:tcPr>
          <w:p w14:paraId="01D814D6" w14:textId="77777777" w:rsidR="002F00A3" w:rsidRPr="00357753" w:rsidRDefault="002F00A3" w:rsidP="002F00A3">
            <w:pPr>
              <w:pStyle w:val="ENoteTableText"/>
              <w:tabs>
                <w:tab w:val="center" w:leader="dot" w:pos="2268"/>
              </w:tabs>
              <w:rPr>
                <w:noProof/>
              </w:rPr>
            </w:pPr>
            <w:r w:rsidRPr="00357753">
              <w:rPr>
                <w:noProof/>
              </w:rPr>
              <w:t>s 1229D</w:t>
            </w:r>
            <w:r w:rsidRPr="00357753">
              <w:rPr>
                <w:noProof/>
              </w:rPr>
              <w:tab/>
            </w:r>
          </w:p>
        </w:tc>
        <w:tc>
          <w:tcPr>
            <w:tcW w:w="4961" w:type="dxa"/>
          </w:tcPr>
          <w:p w14:paraId="59A40EB0" w14:textId="77777777" w:rsidR="002F00A3" w:rsidRPr="00357753" w:rsidRDefault="002F00A3" w:rsidP="002F00A3">
            <w:pPr>
              <w:pStyle w:val="ENoteTableText"/>
            </w:pPr>
            <w:r w:rsidRPr="00357753">
              <w:t>ad No 8, 2022</w:t>
            </w:r>
          </w:p>
        </w:tc>
      </w:tr>
      <w:tr w:rsidR="002F00A3" w:rsidRPr="00357753" w14:paraId="7443C3C9" w14:textId="77777777" w:rsidTr="00AC336C">
        <w:trPr>
          <w:cantSplit/>
        </w:trPr>
        <w:tc>
          <w:tcPr>
            <w:tcW w:w="2551" w:type="dxa"/>
          </w:tcPr>
          <w:p w14:paraId="3D4A6ADD" w14:textId="77777777" w:rsidR="002F00A3" w:rsidRPr="00357753" w:rsidRDefault="002F00A3" w:rsidP="002F00A3">
            <w:pPr>
              <w:pStyle w:val="ENoteTableText"/>
              <w:tabs>
                <w:tab w:val="center" w:leader="dot" w:pos="2268"/>
              </w:tabs>
              <w:rPr>
                <w:noProof/>
              </w:rPr>
            </w:pPr>
            <w:r w:rsidRPr="00357753">
              <w:rPr>
                <w:noProof/>
              </w:rPr>
              <w:t>s 1229E</w:t>
            </w:r>
            <w:r w:rsidRPr="00357753">
              <w:rPr>
                <w:noProof/>
              </w:rPr>
              <w:tab/>
            </w:r>
          </w:p>
        </w:tc>
        <w:tc>
          <w:tcPr>
            <w:tcW w:w="4961" w:type="dxa"/>
          </w:tcPr>
          <w:p w14:paraId="6AF280CA" w14:textId="77777777" w:rsidR="002F00A3" w:rsidRPr="00357753" w:rsidRDefault="002F00A3" w:rsidP="002F00A3">
            <w:pPr>
              <w:pStyle w:val="ENoteTableText"/>
            </w:pPr>
            <w:r w:rsidRPr="00357753">
              <w:t>ad No 8, 2022</w:t>
            </w:r>
          </w:p>
        </w:tc>
      </w:tr>
      <w:tr w:rsidR="002F00A3" w:rsidRPr="00357753" w14:paraId="0FA10C6E" w14:textId="77777777" w:rsidTr="00AC336C">
        <w:trPr>
          <w:cantSplit/>
        </w:trPr>
        <w:tc>
          <w:tcPr>
            <w:tcW w:w="2551" w:type="dxa"/>
          </w:tcPr>
          <w:p w14:paraId="66BAE057"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A3D6038" w14:textId="77777777" w:rsidR="002F00A3" w:rsidRPr="00357753" w:rsidRDefault="002F00A3" w:rsidP="002F00A3">
            <w:pPr>
              <w:pStyle w:val="ENoteTableText"/>
            </w:pPr>
          </w:p>
        </w:tc>
      </w:tr>
      <w:tr w:rsidR="002F00A3" w:rsidRPr="00357753" w14:paraId="0AFE4A77" w14:textId="77777777" w:rsidTr="00AC336C">
        <w:trPr>
          <w:cantSplit/>
        </w:trPr>
        <w:tc>
          <w:tcPr>
            <w:tcW w:w="2551" w:type="dxa"/>
          </w:tcPr>
          <w:p w14:paraId="30668166" w14:textId="77777777" w:rsidR="002F00A3" w:rsidRPr="00357753" w:rsidRDefault="002F00A3" w:rsidP="002F00A3">
            <w:pPr>
              <w:pStyle w:val="ENoteTableText"/>
              <w:tabs>
                <w:tab w:val="center" w:leader="dot" w:pos="2268"/>
              </w:tabs>
              <w:rPr>
                <w:noProof/>
              </w:rPr>
            </w:pPr>
            <w:r w:rsidRPr="00357753">
              <w:rPr>
                <w:noProof/>
              </w:rPr>
              <w:t>s 1229F</w:t>
            </w:r>
            <w:r w:rsidRPr="00357753">
              <w:rPr>
                <w:noProof/>
              </w:rPr>
              <w:tab/>
            </w:r>
          </w:p>
        </w:tc>
        <w:tc>
          <w:tcPr>
            <w:tcW w:w="4961" w:type="dxa"/>
          </w:tcPr>
          <w:p w14:paraId="677EEAB0" w14:textId="77777777" w:rsidR="002F00A3" w:rsidRPr="00357753" w:rsidRDefault="002F00A3" w:rsidP="002F00A3">
            <w:pPr>
              <w:pStyle w:val="ENoteTableText"/>
            </w:pPr>
            <w:r w:rsidRPr="00357753">
              <w:t>ad No 8, 2022</w:t>
            </w:r>
          </w:p>
        </w:tc>
      </w:tr>
      <w:tr w:rsidR="002F00A3" w:rsidRPr="00357753" w14:paraId="4B4A463B" w14:textId="77777777" w:rsidTr="00AC336C">
        <w:trPr>
          <w:cantSplit/>
        </w:trPr>
        <w:tc>
          <w:tcPr>
            <w:tcW w:w="2551" w:type="dxa"/>
          </w:tcPr>
          <w:p w14:paraId="587B799E" w14:textId="77777777" w:rsidR="002F00A3" w:rsidRPr="00357753" w:rsidRDefault="002F00A3" w:rsidP="002F00A3">
            <w:pPr>
              <w:pStyle w:val="ENoteTableText"/>
              <w:tabs>
                <w:tab w:val="center" w:leader="dot" w:pos="2268"/>
              </w:tabs>
              <w:rPr>
                <w:noProof/>
              </w:rPr>
            </w:pPr>
            <w:r w:rsidRPr="00357753">
              <w:rPr>
                <w:noProof/>
              </w:rPr>
              <w:t>s 1229G</w:t>
            </w:r>
            <w:r w:rsidRPr="00357753">
              <w:rPr>
                <w:noProof/>
              </w:rPr>
              <w:tab/>
            </w:r>
          </w:p>
        </w:tc>
        <w:tc>
          <w:tcPr>
            <w:tcW w:w="4961" w:type="dxa"/>
          </w:tcPr>
          <w:p w14:paraId="13F579B1" w14:textId="77777777" w:rsidR="002F00A3" w:rsidRPr="00357753" w:rsidRDefault="002F00A3" w:rsidP="002F00A3">
            <w:pPr>
              <w:pStyle w:val="ENoteTableText"/>
            </w:pPr>
            <w:r w:rsidRPr="00357753">
              <w:t>ad No 8, 2022</w:t>
            </w:r>
          </w:p>
        </w:tc>
      </w:tr>
      <w:tr w:rsidR="002F00A3" w:rsidRPr="00357753" w14:paraId="2D7EAD1B" w14:textId="77777777" w:rsidTr="00AC336C">
        <w:trPr>
          <w:cantSplit/>
        </w:trPr>
        <w:tc>
          <w:tcPr>
            <w:tcW w:w="2551" w:type="dxa"/>
          </w:tcPr>
          <w:p w14:paraId="7B75117C" w14:textId="77777777" w:rsidR="002F00A3" w:rsidRPr="00357753" w:rsidRDefault="002F00A3" w:rsidP="002F00A3">
            <w:pPr>
              <w:pStyle w:val="ENoteTableText"/>
              <w:tabs>
                <w:tab w:val="center" w:leader="dot" w:pos="2268"/>
              </w:tabs>
              <w:rPr>
                <w:noProof/>
              </w:rPr>
            </w:pPr>
            <w:r w:rsidRPr="00357753">
              <w:rPr>
                <w:noProof/>
              </w:rPr>
              <w:t>s 1229H</w:t>
            </w:r>
            <w:r w:rsidRPr="00357753">
              <w:rPr>
                <w:noProof/>
              </w:rPr>
              <w:tab/>
            </w:r>
          </w:p>
        </w:tc>
        <w:tc>
          <w:tcPr>
            <w:tcW w:w="4961" w:type="dxa"/>
          </w:tcPr>
          <w:p w14:paraId="552CA9E6" w14:textId="77777777" w:rsidR="002F00A3" w:rsidRPr="00357753" w:rsidRDefault="002F00A3" w:rsidP="002F00A3">
            <w:pPr>
              <w:pStyle w:val="ENoteTableText"/>
            </w:pPr>
            <w:r w:rsidRPr="00357753">
              <w:t>ad No 8, 2022</w:t>
            </w:r>
          </w:p>
        </w:tc>
      </w:tr>
      <w:tr w:rsidR="002F00A3" w:rsidRPr="00357753" w14:paraId="306DDA82" w14:textId="77777777" w:rsidTr="00AC336C">
        <w:trPr>
          <w:cantSplit/>
        </w:trPr>
        <w:tc>
          <w:tcPr>
            <w:tcW w:w="2551" w:type="dxa"/>
          </w:tcPr>
          <w:p w14:paraId="6FC3A266" w14:textId="77777777" w:rsidR="002F00A3" w:rsidRPr="00357753" w:rsidRDefault="002F00A3" w:rsidP="002F00A3">
            <w:pPr>
              <w:pStyle w:val="ENoteTableText"/>
              <w:tabs>
                <w:tab w:val="center" w:leader="dot" w:pos="2268"/>
              </w:tabs>
              <w:rPr>
                <w:b/>
                <w:noProof/>
              </w:rPr>
            </w:pPr>
            <w:r w:rsidRPr="00357753">
              <w:rPr>
                <w:b/>
                <w:noProof/>
              </w:rPr>
              <w:t>Part 8B.4</w:t>
            </w:r>
          </w:p>
        </w:tc>
        <w:tc>
          <w:tcPr>
            <w:tcW w:w="4961" w:type="dxa"/>
          </w:tcPr>
          <w:p w14:paraId="3F3A08BC" w14:textId="77777777" w:rsidR="002F00A3" w:rsidRPr="00357753" w:rsidRDefault="002F00A3" w:rsidP="002F00A3">
            <w:pPr>
              <w:pStyle w:val="ENoteTableText"/>
            </w:pPr>
          </w:p>
        </w:tc>
      </w:tr>
      <w:tr w:rsidR="002F00A3" w:rsidRPr="00357753" w14:paraId="351D2529" w14:textId="77777777" w:rsidTr="00AC336C">
        <w:trPr>
          <w:cantSplit/>
        </w:trPr>
        <w:tc>
          <w:tcPr>
            <w:tcW w:w="2551" w:type="dxa"/>
          </w:tcPr>
          <w:p w14:paraId="01646846" w14:textId="3E258E9F"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0400FE01" w14:textId="77777777" w:rsidR="002F00A3" w:rsidRPr="00357753" w:rsidRDefault="002F00A3" w:rsidP="002F00A3">
            <w:pPr>
              <w:pStyle w:val="ENoteTableText"/>
            </w:pPr>
          </w:p>
        </w:tc>
      </w:tr>
      <w:tr w:rsidR="002F00A3" w:rsidRPr="00357753" w14:paraId="75519EC7" w14:textId="77777777" w:rsidTr="00AC336C">
        <w:trPr>
          <w:cantSplit/>
        </w:trPr>
        <w:tc>
          <w:tcPr>
            <w:tcW w:w="2551" w:type="dxa"/>
          </w:tcPr>
          <w:p w14:paraId="3A276F18"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15DDB411" w14:textId="77777777" w:rsidR="002F00A3" w:rsidRPr="00357753" w:rsidRDefault="002F00A3" w:rsidP="002F00A3">
            <w:pPr>
              <w:pStyle w:val="ENoteTableText"/>
            </w:pPr>
          </w:p>
        </w:tc>
      </w:tr>
      <w:tr w:rsidR="002F00A3" w:rsidRPr="00357753" w14:paraId="48E7688D" w14:textId="77777777" w:rsidTr="00AC336C">
        <w:trPr>
          <w:cantSplit/>
        </w:trPr>
        <w:tc>
          <w:tcPr>
            <w:tcW w:w="2551" w:type="dxa"/>
          </w:tcPr>
          <w:p w14:paraId="574537BF" w14:textId="77777777" w:rsidR="002F00A3" w:rsidRPr="00357753" w:rsidRDefault="002F00A3" w:rsidP="002F00A3">
            <w:pPr>
              <w:pStyle w:val="ENoteTableText"/>
              <w:tabs>
                <w:tab w:val="center" w:leader="dot" w:pos="2268"/>
              </w:tabs>
              <w:rPr>
                <w:noProof/>
              </w:rPr>
            </w:pPr>
            <w:r w:rsidRPr="00357753">
              <w:rPr>
                <w:noProof/>
              </w:rPr>
              <w:t>s 1230</w:t>
            </w:r>
            <w:r w:rsidRPr="00357753">
              <w:rPr>
                <w:noProof/>
              </w:rPr>
              <w:tab/>
            </w:r>
          </w:p>
        </w:tc>
        <w:tc>
          <w:tcPr>
            <w:tcW w:w="4961" w:type="dxa"/>
          </w:tcPr>
          <w:p w14:paraId="1578732E" w14:textId="77777777" w:rsidR="002F00A3" w:rsidRPr="00357753" w:rsidRDefault="002F00A3" w:rsidP="002F00A3">
            <w:pPr>
              <w:pStyle w:val="ENoteTableText"/>
            </w:pPr>
            <w:r w:rsidRPr="00357753">
              <w:t>ad No 8, 2022</w:t>
            </w:r>
          </w:p>
        </w:tc>
      </w:tr>
      <w:tr w:rsidR="002F00A3" w:rsidRPr="00357753" w14:paraId="55E2C108" w14:textId="77777777" w:rsidTr="00AC336C">
        <w:trPr>
          <w:cantSplit/>
        </w:trPr>
        <w:tc>
          <w:tcPr>
            <w:tcW w:w="2551" w:type="dxa"/>
          </w:tcPr>
          <w:p w14:paraId="70A2D5F1" w14:textId="77777777" w:rsidR="002F00A3" w:rsidRPr="00357753" w:rsidRDefault="002F00A3" w:rsidP="002F00A3">
            <w:pPr>
              <w:pStyle w:val="ENoteTableText"/>
              <w:tabs>
                <w:tab w:val="center" w:leader="dot" w:pos="2268"/>
              </w:tabs>
              <w:rPr>
                <w:noProof/>
              </w:rPr>
            </w:pPr>
            <w:r w:rsidRPr="00357753">
              <w:rPr>
                <w:noProof/>
              </w:rPr>
              <w:t>s 1230A</w:t>
            </w:r>
            <w:r w:rsidRPr="00357753">
              <w:rPr>
                <w:noProof/>
              </w:rPr>
              <w:tab/>
            </w:r>
          </w:p>
        </w:tc>
        <w:tc>
          <w:tcPr>
            <w:tcW w:w="4961" w:type="dxa"/>
          </w:tcPr>
          <w:p w14:paraId="31F66DE5" w14:textId="77777777" w:rsidR="002F00A3" w:rsidRPr="00357753" w:rsidRDefault="002F00A3" w:rsidP="002F00A3">
            <w:pPr>
              <w:pStyle w:val="ENoteTableText"/>
            </w:pPr>
            <w:r w:rsidRPr="00357753">
              <w:t>ad No 8, 2022</w:t>
            </w:r>
          </w:p>
        </w:tc>
      </w:tr>
      <w:tr w:rsidR="002F00A3" w:rsidRPr="00357753" w14:paraId="1B6CC7B9" w14:textId="77777777" w:rsidTr="00AC336C">
        <w:trPr>
          <w:cantSplit/>
        </w:trPr>
        <w:tc>
          <w:tcPr>
            <w:tcW w:w="2551" w:type="dxa"/>
          </w:tcPr>
          <w:p w14:paraId="77143DC0" w14:textId="77777777" w:rsidR="002F00A3" w:rsidRPr="00357753" w:rsidRDefault="002F00A3" w:rsidP="002F00A3">
            <w:pPr>
              <w:pStyle w:val="ENoteTableText"/>
              <w:tabs>
                <w:tab w:val="center" w:leader="dot" w:pos="2268"/>
              </w:tabs>
              <w:rPr>
                <w:noProof/>
              </w:rPr>
            </w:pPr>
            <w:r w:rsidRPr="00357753">
              <w:rPr>
                <w:noProof/>
              </w:rPr>
              <w:t>s 1230B</w:t>
            </w:r>
            <w:r w:rsidRPr="00357753">
              <w:rPr>
                <w:noProof/>
              </w:rPr>
              <w:tab/>
            </w:r>
          </w:p>
        </w:tc>
        <w:tc>
          <w:tcPr>
            <w:tcW w:w="4961" w:type="dxa"/>
          </w:tcPr>
          <w:p w14:paraId="5E91D387" w14:textId="77777777" w:rsidR="002F00A3" w:rsidRPr="00357753" w:rsidRDefault="002F00A3" w:rsidP="002F00A3">
            <w:pPr>
              <w:pStyle w:val="ENoteTableText"/>
            </w:pPr>
            <w:r w:rsidRPr="00357753">
              <w:t>ad No 8, 2022</w:t>
            </w:r>
          </w:p>
        </w:tc>
      </w:tr>
      <w:tr w:rsidR="002F00A3" w:rsidRPr="00357753" w14:paraId="4E74F70D" w14:textId="77777777" w:rsidTr="00AC336C">
        <w:trPr>
          <w:cantSplit/>
        </w:trPr>
        <w:tc>
          <w:tcPr>
            <w:tcW w:w="2551" w:type="dxa"/>
          </w:tcPr>
          <w:p w14:paraId="3736CA57" w14:textId="77777777" w:rsidR="002F00A3" w:rsidRPr="00357753" w:rsidRDefault="002F00A3" w:rsidP="002F00A3">
            <w:pPr>
              <w:pStyle w:val="ENoteTableText"/>
              <w:tabs>
                <w:tab w:val="center" w:leader="dot" w:pos="2268"/>
              </w:tabs>
              <w:rPr>
                <w:noProof/>
              </w:rPr>
            </w:pPr>
            <w:r w:rsidRPr="00357753">
              <w:rPr>
                <w:noProof/>
              </w:rPr>
              <w:t>s 1230C</w:t>
            </w:r>
            <w:r w:rsidRPr="00357753">
              <w:rPr>
                <w:noProof/>
              </w:rPr>
              <w:tab/>
            </w:r>
          </w:p>
        </w:tc>
        <w:tc>
          <w:tcPr>
            <w:tcW w:w="4961" w:type="dxa"/>
          </w:tcPr>
          <w:p w14:paraId="4BFD460B" w14:textId="77777777" w:rsidR="002F00A3" w:rsidRPr="00357753" w:rsidRDefault="002F00A3" w:rsidP="002F00A3">
            <w:pPr>
              <w:pStyle w:val="ENoteTableText"/>
            </w:pPr>
            <w:r w:rsidRPr="00357753">
              <w:t>ad No 8, 2022</w:t>
            </w:r>
          </w:p>
        </w:tc>
      </w:tr>
      <w:tr w:rsidR="002F00A3" w:rsidRPr="00357753" w14:paraId="5D5199B8" w14:textId="77777777" w:rsidTr="00AC336C">
        <w:trPr>
          <w:cantSplit/>
        </w:trPr>
        <w:tc>
          <w:tcPr>
            <w:tcW w:w="2551" w:type="dxa"/>
          </w:tcPr>
          <w:p w14:paraId="78368C81"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5FB92872" w14:textId="77777777" w:rsidR="002F00A3" w:rsidRPr="00357753" w:rsidRDefault="002F00A3" w:rsidP="002F00A3">
            <w:pPr>
              <w:pStyle w:val="ENoteTableText"/>
            </w:pPr>
          </w:p>
        </w:tc>
      </w:tr>
      <w:tr w:rsidR="002F00A3" w:rsidRPr="00357753" w14:paraId="11A27525" w14:textId="77777777" w:rsidTr="00AC336C">
        <w:trPr>
          <w:cantSplit/>
        </w:trPr>
        <w:tc>
          <w:tcPr>
            <w:tcW w:w="2551" w:type="dxa"/>
          </w:tcPr>
          <w:p w14:paraId="1E830ECC" w14:textId="77777777" w:rsidR="002F00A3" w:rsidRPr="00357753" w:rsidRDefault="002F00A3" w:rsidP="002F00A3">
            <w:pPr>
              <w:pStyle w:val="ENoteTableText"/>
              <w:tabs>
                <w:tab w:val="center" w:leader="dot" w:pos="2268"/>
              </w:tabs>
              <w:rPr>
                <w:noProof/>
              </w:rPr>
            </w:pPr>
            <w:r w:rsidRPr="00357753">
              <w:rPr>
                <w:noProof/>
              </w:rPr>
              <w:t>s 1230D</w:t>
            </w:r>
            <w:r w:rsidRPr="00357753">
              <w:rPr>
                <w:noProof/>
              </w:rPr>
              <w:tab/>
            </w:r>
          </w:p>
        </w:tc>
        <w:tc>
          <w:tcPr>
            <w:tcW w:w="4961" w:type="dxa"/>
          </w:tcPr>
          <w:p w14:paraId="24DB719E" w14:textId="77777777" w:rsidR="002F00A3" w:rsidRPr="00357753" w:rsidRDefault="002F00A3" w:rsidP="002F00A3">
            <w:pPr>
              <w:pStyle w:val="ENoteTableText"/>
            </w:pPr>
            <w:r w:rsidRPr="00357753">
              <w:t>ad No 8, 2022</w:t>
            </w:r>
          </w:p>
        </w:tc>
      </w:tr>
      <w:tr w:rsidR="002F00A3" w:rsidRPr="00357753" w14:paraId="63BAC4A4" w14:textId="77777777" w:rsidTr="00AC336C">
        <w:trPr>
          <w:cantSplit/>
        </w:trPr>
        <w:tc>
          <w:tcPr>
            <w:tcW w:w="2551" w:type="dxa"/>
          </w:tcPr>
          <w:p w14:paraId="2074CF81" w14:textId="77777777" w:rsidR="002F00A3" w:rsidRPr="00357753" w:rsidRDefault="002F00A3" w:rsidP="002F00A3">
            <w:pPr>
              <w:pStyle w:val="ENoteTableText"/>
              <w:tabs>
                <w:tab w:val="center" w:leader="dot" w:pos="2268"/>
              </w:tabs>
              <w:rPr>
                <w:noProof/>
              </w:rPr>
            </w:pPr>
            <w:r w:rsidRPr="00357753">
              <w:rPr>
                <w:noProof/>
              </w:rPr>
              <w:t>s 1230E</w:t>
            </w:r>
            <w:r w:rsidRPr="00357753">
              <w:rPr>
                <w:noProof/>
              </w:rPr>
              <w:tab/>
            </w:r>
          </w:p>
        </w:tc>
        <w:tc>
          <w:tcPr>
            <w:tcW w:w="4961" w:type="dxa"/>
          </w:tcPr>
          <w:p w14:paraId="3C495125" w14:textId="77777777" w:rsidR="002F00A3" w:rsidRPr="00357753" w:rsidRDefault="002F00A3" w:rsidP="002F00A3">
            <w:pPr>
              <w:pStyle w:val="ENoteTableText"/>
            </w:pPr>
            <w:r w:rsidRPr="00357753">
              <w:t>ad No 8, 2022</w:t>
            </w:r>
          </w:p>
        </w:tc>
      </w:tr>
      <w:tr w:rsidR="002F00A3" w:rsidRPr="00357753" w14:paraId="1632921B" w14:textId="77777777" w:rsidTr="00AC336C">
        <w:trPr>
          <w:cantSplit/>
        </w:trPr>
        <w:tc>
          <w:tcPr>
            <w:tcW w:w="2551" w:type="dxa"/>
          </w:tcPr>
          <w:p w14:paraId="0F16BD5E" w14:textId="77777777" w:rsidR="002F00A3" w:rsidRPr="00357753" w:rsidRDefault="002F00A3" w:rsidP="002F00A3">
            <w:pPr>
              <w:pStyle w:val="ENoteTableText"/>
              <w:tabs>
                <w:tab w:val="center" w:leader="dot" w:pos="2268"/>
              </w:tabs>
              <w:rPr>
                <w:noProof/>
              </w:rPr>
            </w:pPr>
            <w:r w:rsidRPr="00357753">
              <w:rPr>
                <w:noProof/>
              </w:rPr>
              <w:t>s 1230F</w:t>
            </w:r>
            <w:r w:rsidRPr="00357753">
              <w:rPr>
                <w:noProof/>
              </w:rPr>
              <w:tab/>
            </w:r>
          </w:p>
        </w:tc>
        <w:tc>
          <w:tcPr>
            <w:tcW w:w="4961" w:type="dxa"/>
          </w:tcPr>
          <w:p w14:paraId="766B874D" w14:textId="77777777" w:rsidR="002F00A3" w:rsidRPr="00357753" w:rsidRDefault="002F00A3" w:rsidP="002F00A3">
            <w:pPr>
              <w:pStyle w:val="ENoteTableText"/>
            </w:pPr>
            <w:r w:rsidRPr="00357753">
              <w:t>ad No 8, 2022</w:t>
            </w:r>
          </w:p>
        </w:tc>
      </w:tr>
      <w:tr w:rsidR="002F00A3" w:rsidRPr="00357753" w14:paraId="2F2048F3" w14:textId="77777777" w:rsidTr="00AC336C">
        <w:trPr>
          <w:cantSplit/>
        </w:trPr>
        <w:tc>
          <w:tcPr>
            <w:tcW w:w="2551" w:type="dxa"/>
          </w:tcPr>
          <w:p w14:paraId="2D1BD679" w14:textId="77777777" w:rsidR="002F00A3" w:rsidRPr="00357753" w:rsidRDefault="002F00A3" w:rsidP="002F00A3">
            <w:pPr>
              <w:pStyle w:val="ENoteTableText"/>
              <w:tabs>
                <w:tab w:val="center" w:leader="dot" w:pos="2268"/>
              </w:tabs>
              <w:rPr>
                <w:noProof/>
              </w:rPr>
            </w:pPr>
            <w:r w:rsidRPr="00357753">
              <w:rPr>
                <w:noProof/>
              </w:rPr>
              <w:t>s 1230G</w:t>
            </w:r>
            <w:r w:rsidRPr="00357753">
              <w:rPr>
                <w:noProof/>
              </w:rPr>
              <w:tab/>
            </w:r>
          </w:p>
        </w:tc>
        <w:tc>
          <w:tcPr>
            <w:tcW w:w="4961" w:type="dxa"/>
          </w:tcPr>
          <w:p w14:paraId="1FFFB06F" w14:textId="77777777" w:rsidR="002F00A3" w:rsidRPr="00357753" w:rsidRDefault="002F00A3" w:rsidP="002F00A3">
            <w:pPr>
              <w:pStyle w:val="ENoteTableText"/>
            </w:pPr>
            <w:r w:rsidRPr="00357753">
              <w:t>ad No 8, 2022</w:t>
            </w:r>
          </w:p>
        </w:tc>
      </w:tr>
      <w:tr w:rsidR="002F00A3" w:rsidRPr="00357753" w14:paraId="26D2E91F" w14:textId="77777777" w:rsidTr="00AC336C">
        <w:trPr>
          <w:cantSplit/>
        </w:trPr>
        <w:tc>
          <w:tcPr>
            <w:tcW w:w="2551" w:type="dxa"/>
          </w:tcPr>
          <w:p w14:paraId="049B55B7" w14:textId="77777777" w:rsidR="002F00A3" w:rsidRPr="00357753" w:rsidRDefault="002F00A3" w:rsidP="002F00A3">
            <w:pPr>
              <w:pStyle w:val="ENoteTableText"/>
              <w:tabs>
                <w:tab w:val="center" w:leader="dot" w:pos="2268"/>
              </w:tabs>
              <w:rPr>
                <w:noProof/>
              </w:rPr>
            </w:pPr>
            <w:r w:rsidRPr="00357753">
              <w:rPr>
                <w:noProof/>
              </w:rPr>
              <w:t>s 1230H</w:t>
            </w:r>
            <w:r w:rsidRPr="00357753">
              <w:rPr>
                <w:noProof/>
              </w:rPr>
              <w:tab/>
            </w:r>
          </w:p>
        </w:tc>
        <w:tc>
          <w:tcPr>
            <w:tcW w:w="4961" w:type="dxa"/>
          </w:tcPr>
          <w:p w14:paraId="5634133D" w14:textId="77777777" w:rsidR="002F00A3" w:rsidRPr="00357753" w:rsidRDefault="002F00A3" w:rsidP="002F00A3">
            <w:pPr>
              <w:pStyle w:val="ENoteTableText"/>
            </w:pPr>
            <w:r w:rsidRPr="00357753">
              <w:t>ad No 8, 2022</w:t>
            </w:r>
          </w:p>
        </w:tc>
      </w:tr>
      <w:tr w:rsidR="002F00A3" w:rsidRPr="00357753" w14:paraId="4F98EFC0" w14:textId="77777777" w:rsidTr="00AC336C">
        <w:trPr>
          <w:cantSplit/>
        </w:trPr>
        <w:tc>
          <w:tcPr>
            <w:tcW w:w="2551" w:type="dxa"/>
          </w:tcPr>
          <w:p w14:paraId="04461B90" w14:textId="77777777" w:rsidR="002F00A3" w:rsidRPr="00357753" w:rsidRDefault="002F00A3" w:rsidP="002F00A3">
            <w:pPr>
              <w:pStyle w:val="ENoteTableText"/>
              <w:tabs>
                <w:tab w:val="center" w:leader="dot" w:pos="2268"/>
              </w:tabs>
              <w:rPr>
                <w:noProof/>
              </w:rPr>
            </w:pPr>
            <w:r w:rsidRPr="00357753">
              <w:rPr>
                <w:noProof/>
              </w:rPr>
              <w:t>s 1230J</w:t>
            </w:r>
            <w:r w:rsidRPr="00357753">
              <w:rPr>
                <w:noProof/>
              </w:rPr>
              <w:tab/>
            </w:r>
          </w:p>
        </w:tc>
        <w:tc>
          <w:tcPr>
            <w:tcW w:w="4961" w:type="dxa"/>
          </w:tcPr>
          <w:p w14:paraId="109C19DD" w14:textId="77777777" w:rsidR="002F00A3" w:rsidRPr="00357753" w:rsidRDefault="002F00A3" w:rsidP="002F00A3">
            <w:pPr>
              <w:pStyle w:val="ENoteTableText"/>
            </w:pPr>
            <w:r w:rsidRPr="00357753">
              <w:t>ad No 8, 2022</w:t>
            </w:r>
          </w:p>
        </w:tc>
      </w:tr>
      <w:tr w:rsidR="002F00A3" w:rsidRPr="00357753" w14:paraId="3AF0ADBE" w14:textId="77777777" w:rsidTr="00AC336C">
        <w:trPr>
          <w:cantSplit/>
        </w:trPr>
        <w:tc>
          <w:tcPr>
            <w:tcW w:w="2551" w:type="dxa"/>
          </w:tcPr>
          <w:p w14:paraId="393288FE" w14:textId="77777777" w:rsidR="002F00A3" w:rsidRPr="00357753" w:rsidRDefault="002F00A3" w:rsidP="002F00A3">
            <w:pPr>
              <w:pStyle w:val="ENoteTableText"/>
              <w:tabs>
                <w:tab w:val="center" w:leader="dot" w:pos="2268"/>
              </w:tabs>
              <w:rPr>
                <w:noProof/>
              </w:rPr>
            </w:pPr>
            <w:r w:rsidRPr="00357753">
              <w:rPr>
                <w:noProof/>
              </w:rPr>
              <w:t>s 1230K</w:t>
            </w:r>
            <w:r w:rsidRPr="00357753">
              <w:rPr>
                <w:noProof/>
              </w:rPr>
              <w:tab/>
            </w:r>
          </w:p>
        </w:tc>
        <w:tc>
          <w:tcPr>
            <w:tcW w:w="4961" w:type="dxa"/>
          </w:tcPr>
          <w:p w14:paraId="62BE55DB" w14:textId="77777777" w:rsidR="002F00A3" w:rsidRPr="00357753" w:rsidRDefault="002F00A3" w:rsidP="002F00A3">
            <w:pPr>
              <w:pStyle w:val="ENoteTableText"/>
            </w:pPr>
            <w:r w:rsidRPr="00357753">
              <w:t>ad No 8, 2022</w:t>
            </w:r>
          </w:p>
        </w:tc>
      </w:tr>
      <w:tr w:rsidR="002F00A3" w:rsidRPr="00357753" w14:paraId="264913D3" w14:textId="77777777" w:rsidTr="00AC336C">
        <w:trPr>
          <w:cantSplit/>
        </w:trPr>
        <w:tc>
          <w:tcPr>
            <w:tcW w:w="2551" w:type="dxa"/>
          </w:tcPr>
          <w:p w14:paraId="3E461D2D"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22DA284F" w14:textId="77777777" w:rsidR="002F00A3" w:rsidRPr="00357753" w:rsidRDefault="002F00A3" w:rsidP="002F00A3">
            <w:pPr>
              <w:pStyle w:val="ENoteTableText"/>
            </w:pPr>
          </w:p>
        </w:tc>
      </w:tr>
      <w:tr w:rsidR="002F00A3" w:rsidRPr="00357753" w14:paraId="0B73A2F2" w14:textId="77777777" w:rsidTr="00AC336C">
        <w:trPr>
          <w:cantSplit/>
        </w:trPr>
        <w:tc>
          <w:tcPr>
            <w:tcW w:w="2551" w:type="dxa"/>
          </w:tcPr>
          <w:p w14:paraId="5C8A572C" w14:textId="77777777" w:rsidR="002F00A3" w:rsidRPr="00357753" w:rsidRDefault="002F00A3" w:rsidP="002F00A3">
            <w:pPr>
              <w:pStyle w:val="ENoteTableText"/>
              <w:tabs>
                <w:tab w:val="center" w:leader="dot" w:pos="2268"/>
              </w:tabs>
              <w:rPr>
                <w:noProof/>
              </w:rPr>
            </w:pPr>
            <w:r w:rsidRPr="00357753">
              <w:rPr>
                <w:noProof/>
              </w:rPr>
              <w:t>s 1230L</w:t>
            </w:r>
            <w:r w:rsidRPr="00357753">
              <w:rPr>
                <w:noProof/>
              </w:rPr>
              <w:tab/>
            </w:r>
          </w:p>
        </w:tc>
        <w:tc>
          <w:tcPr>
            <w:tcW w:w="4961" w:type="dxa"/>
          </w:tcPr>
          <w:p w14:paraId="423F24CD" w14:textId="77777777" w:rsidR="002F00A3" w:rsidRPr="00357753" w:rsidRDefault="002F00A3" w:rsidP="002F00A3">
            <w:pPr>
              <w:pStyle w:val="ENoteTableText"/>
            </w:pPr>
            <w:r w:rsidRPr="00357753">
              <w:t>ad No 8, 2022</w:t>
            </w:r>
          </w:p>
        </w:tc>
      </w:tr>
      <w:tr w:rsidR="002F00A3" w:rsidRPr="00357753" w14:paraId="28E3E20A" w14:textId="77777777" w:rsidTr="00AC336C">
        <w:trPr>
          <w:cantSplit/>
        </w:trPr>
        <w:tc>
          <w:tcPr>
            <w:tcW w:w="2551" w:type="dxa"/>
          </w:tcPr>
          <w:p w14:paraId="6E3EC28D" w14:textId="77777777" w:rsidR="002F00A3" w:rsidRPr="00357753" w:rsidRDefault="002F00A3" w:rsidP="002F00A3">
            <w:pPr>
              <w:pStyle w:val="ENoteTableText"/>
              <w:keepNext/>
              <w:keepLines/>
              <w:tabs>
                <w:tab w:val="center" w:leader="dot" w:pos="2268"/>
              </w:tabs>
              <w:rPr>
                <w:b/>
                <w:noProof/>
              </w:rPr>
            </w:pPr>
            <w:r w:rsidRPr="00357753">
              <w:rPr>
                <w:b/>
                <w:noProof/>
              </w:rPr>
              <w:lastRenderedPageBreak/>
              <w:t>Subdivision D</w:t>
            </w:r>
          </w:p>
        </w:tc>
        <w:tc>
          <w:tcPr>
            <w:tcW w:w="4961" w:type="dxa"/>
          </w:tcPr>
          <w:p w14:paraId="78BA949A" w14:textId="77777777" w:rsidR="002F00A3" w:rsidRPr="00357753" w:rsidRDefault="002F00A3" w:rsidP="002F00A3">
            <w:pPr>
              <w:pStyle w:val="ENoteTableText"/>
            </w:pPr>
          </w:p>
        </w:tc>
      </w:tr>
      <w:tr w:rsidR="002F00A3" w:rsidRPr="00357753" w14:paraId="346FE900" w14:textId="77777777" w:rsidTr="00AC336C">
        <w:trPr>
          <w:cantSplit/>
        </w:trPr>
        <w:tc>
          <w:tcPr>
            <w:tcW w:w="2551" w:type="dxa"/>
          </w:tcPr>
          <w:p w14:paraId="49636A7B" w14:textId="77777777" w:rsidR="002F00A3" w:rsidRPr="00357753" w:rsidRDefault="002F00A3" w:rsidP="002F00A3">
            <w:pPr>
              <w:pStyle w:val="ENoteTableText"/>
              <w:tabs>
                <w:tab w:val="center" w:leader="dot" w:pos="2268"/>
              </w:tabs>
              <w:rPr>
                <w:noProof/>
              </w:rPr>
            </w:pPr>
            <w:r w:rsidRPr="00357753">
              <w:rPr>
                <w:noProof/>
              </w:rPr>
              <w:t>s 1230M</w:t>
            </w:r>
            <w:r w:rsidRPr="00357753">
              <w:rPr>
                <w:noProof/>
              </w:rPr>
              <w:tab/>
            </w:r>
          </w:p>
        </w:tc>
        <w:tc>
          <w:tcPr>
            <w:tcW w:w="4961" w:type="dxa"/>
          </w:tcPr>
          <w:p w14:paraId="05F8CA27" w14:textId="77777777" w:rsidR="002F00A3" w:rsidRPr="00357753" w:rsidRDefault="002F00A3" w:rsidP="002F00A3">
            <w:pPr>
              <w:pStyle w:val="ENoteTableText"/>
            </w:pPr>
            <w:r w:rsidRPr="00357753">
              <w:t>ad No 8, 2022</w:t>
            </w:r>
          </w:p>
        </w:tc>
      </w:tr>
      <w:tr w:rsidR="002F00A3" w:rsidRPr="00357753" w14:paraId="1C895B41" w14:textId="77777777" w:rsidTr="00AC336C">
        <w:trPr>
          <w:cantSplit/>
        </w:trPr>
        <w:tc>
          <w:tcPr>
            <w:tcW w:w="2551" w:type="dxa"/>
          </w:tcPr>
          <w:p w14:paraId="444A6CA2" w14:textId="77777777" w:rsidR="002F00A3" w:rsidRPr="00357753" w:rsidRDefault="002F00A3" w:rsidP="002F00A3">
            <w:pPr>
              <w:pStyle w:val="ENoteTableText"/>
              <w:tabs>
                <w:tab w:val="center" w:leader="dot" w:pos="2268"/>
              </w:tabs>
              <w:rPr>
                <w:noProof/>
              </w:rPr>
            </w:pPr>
            <w:r w:rsidRPr="00357753">
              <w:rPr>
                <w:noProof/>
              </w:rPr>
              <w:t>s 1230N</w:t>
            </w:r>
            <w:r w:rsidRPr="00357753">
              <w:rPr>
                <w:noProof/>
              </w:rPr>
              <w:tab/>
            </w:r>
          </w:p>
        </w:tc>
        <w:tc>
          <w:tcPr>
            <w:tcW w:w="4961" w:type="dxa"/>
          </w:tcPr>
          <w:p w14:paraId="76364F33" w14:textId="77777777" w:rsidR="002F00A3" w:rsidRPr="00357753" w:rsidRDefault="002F00A3" w:rsidP="002F00A3">
            <w:pPr>
              <w:pStyle w:val="ENoteTableText"/>
            </w:pPr>
            <w:r w:rsidRPr="00357753">
              <w:t>ad No 8, 2022</w:t>
            </w:r>
          </w:p>
        </w:tc>
      </w:tr>
      <w:tr w:rsidR="002F00A3" w:rsidRPr="00357753" w14:paraId="3C169790" w14:textId="77777777" w:rsidTr="00AC336C">
        <w:trPr>
          <w:cantSplit/>
        </w:trPr>
        <w:tc>
          <w:tcPr>
            <w:tcW w:w="2551" w:type="dxa"/>
          </w:tcPr>
          <w:p w14:paraId="5C7E8CAD"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7DE7AE4C" w14:textId="77777777" w:rsidR="002F00A3" w:rsidRPr="00357753" w:rsidRDefault="002F00A3" w:rsidP="002F00A3">
            <w:pPr>
              <w:pStyle w:val="ENoteTableText"/>
            </w:pPr>
          </w:p>
        </w:tc>
      </w:tr>
      <w:tr w:rsidR="002F00A3" w:rsidRPr="00357753" w14:paraId="3C8DC079" w14:textId="77777777" w:rsidTr="00AC336C">
        <w:trPr>
          <w:cantSplit/>
        </w:trPr>
        <w:tc>
          <w:tcPr>
            <w:tcW w:w="2551" w:type="dxa"/>
          </w:tcPr>
          <w:p w14:paraId="49C15630" w14:textId="77777777" w:rsidR="002F00A3" w:rsidRPr="00357753" w:rsidRDefault="002F00A3" w:rsidP="002F00A3">
            <w:pPr>
              <w:pStyle w:val="ENoteTableText"/>
              <w:tabs>
                <w:tab w:val="center" w:leader="dot" w:pos="2268"/>
              </w:tabs>
              <w:rPr>
                <w:noProof/>
              </w:rPr>
            </w:pPr>
            <w:r w:rsidRPr="00357753">
              <w:rPr>
                <w:noProof/>
              </w:rPr>
              <w:t>s 1230P</w:t>
            </w:r>
            <w:r w:rsidRPr="00357753">
              <w:rPr>
                <w:noProof/>
              </w:rPr>
              <w:tab/>
            </w:r>
          </w:p>
        </w:tc>
        <w:tc>
          <w:tcPr>
            <w:tcW w:w="4961" w:type="dxa"/>
          </w:tcPr>
          <w:p w14:paraId="19145857" w14:textId="77777777" w:rsidR="002F00A3" w:rsidRPr="00357753" w:rsidRDefault="002F00A3" w:rsidP="002F00A3">
            <w:pPr>
              <w:pStyle w:val="ENoteTableText"/>
            </w:pPr>
            <w:r w:rsidRPr="00357753">
              <w:t>ad No 8, 2022</w:t>
            </w:r>
          </w:p>
        </w:tc>
      </w:tr>
      <w:tr w:rsidR="002F00A3" w:rsidRPr="00357753" w14:paraId="6C08CBD4" w14:textId="77777777" w:rsidTr="00AC336C">
        <w:trPr>
          <w:cantSplit/>
        </w:trPr>
        <w:tc>
          <w:tcPr>
            <w:tcW w:w="2551" w:type="dxa"/>
          </w:tcPr>
          <w:p w14:paraId="251DA4A5" w14:textId="77777777" w:rsidR="002F00A3" w:rsidRPr="00357753" w:rsidRDefault="002F00A3" w:rsidP="002F00A3">
            <w:pPr>
              <w:pStyle w:val="ENoteTableText"/>
              <w:keepNext/>
              <w:tabs>
                <w:tab w:val="center" w:leader="dot" w:pos="2268"/>
              </w:tabs>
              <w:rPr>
                <w:b/>
                <w:noProof/>
              </w:rPr>
            </w:pPr>
            <w:r w:rsidRPr="00357753">
              <w:rPr>
                <w:b/>
                <w:noProof/>
              </w:rPr>
              <w:t>Subdivision F</w:t>
            </w:r>
          </w:p>
        </w:tc>
        <w:tc>
          <w:tcPr>
            <w:tcW w:w="4961" w:type="dxa"/>
          </w:tcPr>
          <w:p w14:paraId="7D421ABD" w14:textId="77777777" w:rsidR="002F00A3" w:rsidRPr="00357753" w:rsidRDefault="002F00A3" w:rsidP="002F00A3">
            <w:pPr>
              <w:pStyle w:val="ENoteTableText"/>
              <w:keepNext/>
            </w:pPr>
          </w:p>
        </w:tc>
      </w:tr>
      <w:tr w:rsidR="002F00A3" w:rsidRPr="00357753" w14:paraId="1D08BEA6" w14:textId="77777777" w:rsidTr="00AC336C">
        <w:trPr>
          <w:cantSplit/>
        </w:trPr>
        <w:tc>
          <w:tcPr>
            <w:tcW w:w="2551" w:type="dxa"/>
          </w:tcPr>
          <w:p w14:paraId="288077EE" w14:textId="77777777" w:rsidR="002F00A3" w:rsidRPr="00357753" w:rsidRDefault="002F00A3" w:rsidP="002F00A3">
            <w:pPr>
              <w:pStyle w:val="ENoteTableText"/>
              <w:tabs>
                <w:tab w:val="center" w:leader="dot" w:pos="2268"/>
              </w:tabs>
              <w:rPr>
                <w:noProof/>
              </w:rPr>
            </w:pPr>
            <w:r w:rsidRPr="00357753">
              <w:rPr>
                <w:noProof/>
              </w:rPr>
              <w:t>s 1230Q</w:t>
            </w:r>
            <w:r w:rsidRPr="00357753">
              <w:rPr>
                <w:noProof/>
              </w:rPr>
              <w:tab/>
            </w:r>
          </w:p>
        </w:tc>
        <w:tc>
          <w:tcPr>
            <w:tcW w:w="4961" w:type="dxa"/>
          </w:tcPr>
          <w:p w14:paraId="6385BF4C" w14:textId="77777777" w:rsidR="002F00A3" w:rsidRPr="00357753" w:rsidRDefault="002F00A3" w:rsidP="002F00A3">
            <w:pPr>
              <w:pStyle w:val="ENoteTableText"/>
            </w:pPr>
            <w:r w:rsidRPr="00357753">
              <w:t>ad No 8, 2022</w:t>
            </w:r>
          </w:p>
        </w:tc>
      </w:tr>
      <w:tr w:rsidR="002F00A3" w:rsidRPr="00357753" w14:paraId="789D778F" w14:textId="77777777" w:rsidTr="00AC336C">
        <w:trPr>
          <w:cantSplit/>
        </w:trPr>
        <w:tc>
          <w:tcPr>
            <w:tcW w:w="2551" w:type="dxa"/>
          </w:tcPr>
          <w:p w14:paraId="73869954" w14:textId="77777777" w:rsidR="002F00A3" w:rsidRPr="00357753" w:rsidRDefault="002F00A3" w:rsidP="002F00A3">
            <w:pPr>
              <w:pStyle w:val="ENoteTableText"/>
              <w:tabs>
                <w:tab w:val="center" w:leader="dot" w:pos="2268"/>
              </w:tabs>
              <w:rPr>
                <w:noProof/>
              </w:rPr>
            </w:pPr>
            <w:r w:rsidRPr="00357753">
              <w:rPr>
                <w:noProof/>
              </w:rPr>
              <w:t>s 1230R</w:t>
            </w:r>
            <w:r w:rsidRPr="00357753">
              <w:rPr>
                <w:noProof/>
              </w:rPr>
              <w:tab/>
            </w:r>
          </w:p>
        </w:tc>
        <w:tc>
          <w:tcPr>
            <w:tcW w:w="4961" w:type="dxa"/>
          </w:tcPr>
          <w:p w14:paraId="0DB5201C" w14:textId="77777777" w:rsidR="002F00A3" w:rsidRPr="00357753" w:rsidRDefault="002F00A3" w:rsidP="002F00A3">
            <w:pPr>
              <w:pStyle w:val="ENoteTableText"/>
            </w:pPr>
            <w:r w:rsidRPr="00357753">
              <w:t>ad No 8, 2022</w:t>
            </w:r>
          </w:p>
        </w:tc>
      </w:tr>
      <w:tr w:rsidR="002F00A3" w:rsidRPr="00357753" w14:paraId="45776177" w14:textId="77777777" w:rsidTr="00AC336C">
        <w:trPr>
          <w:cantSplit/>
        </w:trPr>
        <w:tc>
          <w:tcPr>
            <w:tcW w:w="2551" w:type="dxa"/>
          </w:tcPr>
          <w:p w14:paraId="4C009B4A" w14:textId="77777777" w:rsidR="002F00A3" w:rsidRPr="00357753" w:rsidRDefault="002F00A3" w:rsidP="002F00A3">
            <w:pPr>
              <w:pStyle w:val="ENoteTableText"/>
              <w:tabs>
                <w:tab w:val="center" w:leader="dot" w:pos="2268"/>
              </w:tabs>
              <w:rPr>
                <w:noProof/>
              </w:rPr>
            </w:pPr>
            <w:r w:rsidRPr="00357753">
              <w:rPr>
                <w:noProof/>
              </w:rPr>
              <w:t>s 1230S</w:t>
            </w:r>
            <w:r w:rsidRPr="00357753">
              <w:rPr>
                <w:noProof/>
              </w:rPr>
              <w:tab/>
            </w:r>
          </w:p>
        </w:tc>
        <w:tc>
          <w:tcPr>
            <w:tcW w:w="4961" w:type="dxa"/>
          </w:tcPr>
          <w:p w14:paraId="4E5246EA" w14:textId="77777777" w:rsidR="002F00A3" w:rsidRPr="00357753" w:rsidRDefault="002F00A3" w:rsidP="002F00A3">
            <w:pPr>
              <w:pStyle w:val="ENoteTableText"/>
            </w:pPr>
            <w:r w:rsidRPr="00357753">
              <w:t>ad No 8, 2022</w:t>
            </w:r>
          </w:p>
        </w:tc>
      </w:tr>
      <w:tr w:rsidR="002F00A3" w:rsidRPr="00357753" w14:paraId="510E8728" w14:textId="77777777" w:rsidTr="00AC336C">
        <w:trPr>
          <w:cantSplit/>
        </w:trPr>
        <w:tc>
          <w:tcPr>
            <w:tcW w:w="2551" w:type="dxa"/>
          </w:tcPr>
          <w:p w14:paraId="0FE2DFA2" w14:textId="77777777" w:rsidR="002F00A3" w:rsidRPr="00357753" w:rsidRDefault="002F00A3" w:rsidP="002F00A3">
            <w:pPr>
              <w:pStyle w:val="ENoteTableText"/>
              <w:tabs>
                <w:tab w:val="center" w:leader="dot" w:pos="2268"/>
              </w:tabs>
              <w:rPr>
                <w:noProof/>
              </w:rPr>
            </w:pPr>
            <w:r w:rsidRPr="00357753">
              <w:rPr>
                <w:noProof/>
              </w:rPr>
              <w:t>s 1230T</w:t>
            </w:r>
            <w:r w:rsidRPr="00357753">
              <w:rPr>
                <w:noProof/>
              </w:rPr>
              <w:tab/>
            </w:r>
          </w:p>
        </w:tc>
        <w:tc>
          <w:tcPr>
            <w:tcW w:w="4961" w:type="dxa"/>
          </w:tcPr>
          <w:p w14:paraId="0DAA15AF" w14:textId="77777777" w:rsidR="002F00A3" w:rsidRPr="00357753" w:rsidRDefault="002F00A3" w:rsidP="002F00A3">
            <w:pPr>
              <w:pStyle w:val="ENoteTableText"/>
            </w:pPr>
            <w:r w:rsidRPr="00357753">
              <w:t>ad No 8, 2022</w:t>
            </w:r>
          </w:p>
        </w:tc>
      </w:tr>
      <w:tr w:rsidR="002F00A3" w:rsidRPr="00357753" w14:paraId="4BBA5733" w14:textId="77777777" w:rsidTr="00AC336C">
        <w:trPr>
          <w:cantSplit/>
        </w:trPr>
        <w:tc>
          <w:tcPr>
            <w:tcW w:w="2551" w:type="dxa"/>
          </w:tcPr>
          <w:p w14:paraId="3563E64B" w14:textId="77777777" w:rsidR="002F00A3" w:rsidRPr="00357753" w:rsidRDefault="002F00A3" w:rsidP="002F00A3">
            <w:pPr>
              <w:pStyle w:val="ENoteTableText"/>
              <w:tabs>
                <w:tab w:val="center" w:leader="dot" w:pos="2268"/>
              </w:tabs>
              <w:rPr>
                <w:noProof/>
              </w:rPr>
            </w:pPr>
            <w:r w:rsidRPr="00357753">
              <w:rPr>
                <w:noProof/>
              </w:rPr>
              <w:t>s 1230U</w:t>
            </w:r>
            <w:r w:rsidRPr="00357753">
              <w:rPr>
                <w:noProof/>
              </w:rPr>
              <w:tab/>
            </w:r>
          </w:p>
        </w:tc>
        <w:tc>
          <w:tcPr>
            <w:tcW w:w="4961" w:type="dxa"/>
          </w:tcPr>
          <w:p w14:paraId="5486A024" w14:textId="77777777" w:rsidR="002F00A3" w:rsidRPr="00357753" w:rsidRDefault="002F00A3" w:rsidP="002F00A3">
            <w:pPr>
              <w:pStyle w:val="ENoteTableText"/>
            </w:pPr>
            <w:r w:rsidRPr="00357753">
              <w:t>ad No 8, 2022</w:t>
            </w:r>
          </w:p>
        </w:tc>
      </w:tr>
      <w:tr w:rsidR="002F00A3" w:rsidRPr="00357753" w14:paraId="56F5694E" w14:textId="77777777" w:rsidTr="00AC336C">
        <w:trPr>
          <w:cantSplit/>
        </w:trPr>
        <w:tc>
          <w:tcPr>
            <w:tcW w:w="2551" w:type="dxa"/>
          </w:tcPr>
          <w:p w14:paraId="46B01C5D" w14:textId="77777777" w:rsidR="002F00A3" w:rsidRPr="00357753" w:rsidRDefault="002F00A3" w:rsidP="002F00A3">
            <w:pPr>
              <w:pStyle w:val="ENoteTableText"/>
              <w:tabs>
                <w:tab w:val="center" w:leader="dot" w:pos="2268"/>
              </w:tabs>
              <w:rPr>
                <w:noProof/>
              </w:rPr>
            </w:pPr>
            <w:r w:rsidRPr="00357753">
              <w:rPr>
                <w:noProof/>
              </w:rPr>
              <w:t>s 1230V</w:t>
            </w:r>
            <w:r w:rsidRPr="00357753">
              <w:rPr>
                <w:noProof/>
              </w:rPr>
              <w:tab/>
            </w:r>
          </w:p>
        </w:tc>
        <w:tc>
          <w:tcPr>
            <w:tcW w:w="4961" w:type="dxa"/>
          </w:tcPr>
          <w:p w14:paraId="6D3CF7A5" w14:textId="77777777" w:rsidR="002F00A3" w:rsidRPr="00357753" w:rsidRDefault="002F00A3" w:rsidP="002F00A3">
            <w:pPr>
              <w:pStyle w:val="ENoteTableText"/>
            </w:pPr>
            <w:r w:rsidRPr="00357753">
              <w:t>ad No 8, 2022</w:t>
            </w:r>
          </w:p>
        </w:tc>
      </w:tr>
      <w:tr w:rsidR="002F00A3" w:rsidRPr="00357753" w14:paraId="7B29572C" w14:textId="77777777" w:rsidTr="00AC336C">
        <w:trPr>
          <w:cantSplit/>
        </w:trPr>
        <w:tc>
          <w:tcPr>
            <w:tcW w:w="2551" w:type="dxa"/>
          </w:tcPr>
          <w:p w14:paraId="1FD5B2A0" w14:textId="7B6F81C6"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64325D12" w14:textId="77777777" w:rsidR="002F00A3" w:rsidRPr="00357753" w:rsidRDefault="002F00A3" w:rsidP="002F00A3">
            <w:pPr>
              <w:pStyle w:val="ENoteTableText"/>
            </w:pPr>
          </w:p>
        </w:tc>
      </w:tr>
      <w:tr w:rsidR="002F00A3" w:rsidRPr="00357753" w14:paraId="42CFF32D" w14:textId="77777777" w:rsidTr="00AC336C">
        <w:trPr>
          <w:cantSplit/>
        </w:trPr>
        <w:tc>
          <w:tcPr>
            <w:tcW w:w="2551" w:type="dxa"/>
          </w:tcPr>
          <w:p w14:paraId="7C0238CE"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7C4A208E" w14:textId="77777777" w:rsidR="002F00A3" w:rsidRPr="00357753" w:rsidRDefault="002F00A3" w:rsidP="002F00A3">
            <w:pPr>
              <w:pStyle w:val="ENoteTableText"/>
            </w:pPr>
          </w:p>
        </w:tc>
      </w:tr>
      <w:tr w:rsidR="002F00A3" w:rsidRPr="00357753" w14:paraId="78669B41" w14:textId="77777777" w:rsidTr="00AC336C">
        <w:trPr>
          <w:cantSplit/>
        </w:trPr>
        <w:tc>
          <w:tcPr>
            <w:tcW w:w="2551" w:type="dxa"/>
          </w:tcPr>
          <w:p w14:paraId="3EB0EE79" w14:textId="77777777" w:rsidR="002F00A3" w:rsidRPr="00357753" w:rsidRDefault="002F00A3" w:rsidP="002F00A3">
            <w:pPr>
              <w:pStyle w:val="ENoteTableText"/>
              <w:tabs>
                <w:tab w:val="center" w:leader="dot" w:pos="2268"/>
              </w:tabs>
              <w:rPr>
                <w:noProof/>
              </w:rPr>
            </w:pPr>
            <w:r w:rsidRPr="00357753">
              <w:rPr>
                <w:noProof/>
              </w:rPr>
              <w:t>s 1231</w:t>
            </w:r>
            <w:r w:rsidRPr="00357753">
              <w:rPr>
                <w:noProof/>
              </w:rPr>
              <w:tab/>
            </w:r>
          </w:p>
        </w:tc>
        <w:tc>
          <w:tcPr>
            <w:tcW w:w="4961" w:type="dxa"/>
          </w:tcPr>
          <w:p w14:paraId="24B96BBB" w14:textId="77777777" w:rsidR="002F00A3" w:rsidRPr="00357753" w:rsidRDefault="002F00A3" w:rsidP="002F00A3">
            <w:pPr>
              <w:pStyle w:val="ENoteTableText"/>
            </w:pPr>
            <w:r w:rsidRPr="00357753">
              <w:t>ad No 8, 2022</w:t>
            </w:r>
          </w:p>
        </w:tc>
      </w:tr>
      <w:tr w:rsidR="002F00A3" w:rsidRPr="00357753" w14:paraId="5F1F255B" w14:textId="77777777" w:rsidTr="00AC336C">
        <w:trPr>
          <w:cantSplit/>
        </w:trPr>
        <w:tc>
          <w:tcPr>
            <w:tcW w:w="2551" w:type="dxa"/>
          </w:tcPr>
          <w:p w14:paraId="135F00E8" w14:textId="77777777" w:rsidR="002F00A3" w:rsidRPr="00357753" w:rsidRDefault="002F00A3" w:rsidP="002F00A3">
            <w:pPr>
              <w:pStyle w:val="ENoteTableText"/>
              <w:tabs>
                <w:tab w:val="center" w:leader="dot" w:pos="2268"/>
              </w:tabs>
              <w:rPr>
                <w:noProof/>
              </w:rPr>
            </w:pPr>
            <w:r w:rsidRPr="00357753">
              <w:rPr>
                <w:noProof/>
              </w:rPr>
              <w:t>s 1231A</w:t>
            </w:r>
            <w:r w:rsidRPr="00357753">
              <w:rPr>
                <w:noProof/>
              </w:rPr>
              <w:tab/>
            </w:r>
          </w:p>
        </w:tc>
        <w:tc>
          <w:tcPr>
            <w:tcW w:w="4961" w:type="dxa"/>
          </w:tcPr>
          <w:p w14:paraId="3EB27429" w14:textId="77777777" w:rsidR="002F00A3" w:rsidRPr="00357753" w:rsidRDefault="002F00A3" w:rsidP="002F00A3">
            <w:pPr>
              <w:pStyle w:val="ENoteTableText"/>
            </w:pPr>
            <w:r w:rsidRPr="00357753">
              <w:t>ad No 8, 2022</w:t>
            </w:r>
          </w:p>
        </w:tc>
      </w:tr>
      <w:tr w:rsidR="002F00A3" w:rsidRPr="00357753" w14:paraId="694EC05E" w14:textId="77777777" w:rsidTr="00AC336C">
        <w:trPr>
          <w:cantSplit/>
        </w:trPr>
        <w:tc>
          <w:tcPr>
            <w:tcW w:w="2551" w:type="dxa"/>
          </w:tcPr>
          <w:p w14:paraId="48E8F371" w14:textId="77777777" w:rsidR="002F00A3" w:rsidRPr="00357753" w:rsidRDefault="002F00A3" w:rsidP="002F00A3">
            <w:pPr>
              <w:pStyle w:val="ENoteTableText"/>
              <w:tabs>
                <w:tab w:val="center" w:leader="dot" w:pos="2268"/>
              </w:tabs>
              <w:rPr>
                <w:noProof/>
              </w:rPr>
            </w:pPr>
            <w:r w:rsidRPr="00357753">
              <w:rPr>
                <w:noProof/>
              </w:rPr>
              <w:t>s 1231B</w:t>
            </w:r>
            <w:r w:rsidRPr="00357753">
              <w:rPr>
                <w:noProof/>
              </w:rPr>
              <w:tab/>
            </w:r>
          </w:p>
        </w:tc>
        <w:tc>
          <w:tcPr>
            <w:tcW w:w="4961" w:type="dxa"/>
          </w:tcPr>
          <w:p w14:paraId="2BD018A8" w14:textId="77777777" w:rsidR="002F00A3" w:rsidRPr="00357753" w:rsidRDefault="002F00A3" w:rsidP="002F00A3">
            <w:pPr>
              <w:pStyle w:val="ENoteTableText"/>
            </w:pPr>
            <w:r w:rsidRPr="00357753">
              <w:t>ad No 8, 2022</w:t>
            </w:r>
          </w:p>
        </w:tc>
      </w:tr>
      <w:tr w:rsidR="002F00A3" w:rsidRPr="00357753" w14:paraId="71987202" w14:textId="77777777" w:rsidTr="00AC336C">
        <w:trPr>
          <w:cantSplit/>
        </w:trPr>
        <w:tc>
          <w:tcPr>
            <w:tcW w:w="2551" w:type="dxa"/>
          </w:tcPr>
          <w:p w14:paraId="0D36C01A" w14:textId="77777777" w:rsidR="002F00A3" w:rsidRPr="00357753" w:rsidRDefault="002F00A3" w:rsidP="002F00A3">
            <w:pPr>
              <w:pStyle w:val="ENoteTableText"/>
              <w:tabs>
                <w:tab w:val="center" w:leader="dot" w:pos="2268"/>
              </w:tabs>
              <w:rPr>
                <w:noProof/>
              </w:rPr>
            </w:pPr>
            <w:r w:rsidRPr="00357753">
              <w:rPr>
                <w:noProof/>
              </w:rPr>
              <w:t>s 1231C</w:t>
            </w:r>
            <w:r w:rsidRPr="00357753">
              <w:rPr>
                <w:noProof/>
              </w:rPr>
              <w:tab/>
            </w:r>
          </w:p>
        </w:tc>
        <w:tc>
          <w:tcPr>
            <w:tcW w:w="4961" w:type="dxa"/>
          </w:tcPr>
          <w:p w14:paraId="087452C8" w14:textId="77777777" w:rsidR="002F00A3" w:rsidRPr="00357753" w:rsidRDefault="002F00A3" w:rsidP="002F00A3">
            <w:pPr>
              <w:pStyle w:val="ENoteTableText"/>
            </w:pPr>
            <w:r w:rsidRPr="00357753">
              <w:t>ad No 8, 2022</w:t>
            </w:r>
          </w:p>
        </w:tc>
      </w:tr>
      <w:tr w:rsidR="002F00A3" w:rsidRPr="00357753" w14:paraId="6B15BEFB" w14:textId="77777777" w:rsidTr="00AC336C">
        <w:trPr>
          <w:cantSplit/>
        </w:trPr>
        <w:tc>
          <w:tcPr>
            <w:tcW w:w="2551" w:type="dxa"/>
          </w:tcPr>
          <w:p w14:paraId="005AAF24" w14:textId="77777777" w:rsidR="002F00A3" w:rsidRPr="00357753" w:rsidRDefault="002F00A3" w:rsidP="002F00A3">
            <w:pPr>
              <w:pStyle w:val="ENoteTableText"/>
              <w:tabs>
                <w:tab w:val="center" w:leader="dot" w:pos="2268"/>
              </w:tabs>
              <w:rPr>
                <w:noProof/>
              </w:rPr>
            </w:pPr>
            <w:r w:rsidRPr="00357753">
              <w:rPr>
                <w:noProof/>
              </w:rPr>
              <w:t>s 1231D</w:t>
            </w:r>
            <w:r w:rsidRPr="00357753">
              <w:rPr>
                <w:noProof/>
              </w:rPr>
              <w:tab/>
            </w:r>
          </w:p>
        </w:tc>
        <w:tc>
          <w:tcPr>
            <w:tcW w:w="4961" w:type="dxa"/>
          </w:tcPr>
          <w:p w14:paraId="31FDA7A9" w14:textId="77777777" w:rsidR="002F00A3" w:rsidRPr="00357753" w:rsidRDefault="002F00A3" w:rsidP="002F00A3">
            <w:pPr>
              <w:pStyle w:val="ENoteTableText"/>
            </w:pPr>
            <w:r w:rsidRPr="00357753">
              <w:t>ad No 8, 2022</w:t>
            </w:r>
          </w:p>
        </w:tc>
      </w:tr>
      <w:tr w:rsidR="002F00A3" w:rsidRPr="00357753" w14:paraId="655A0B51" w14:textId="77777777" w:rsidTr="00AC336C">
        <w:trPr>
          <w:cantSplit/>
        </w:trPr>
        <w:tc>
          <w:tcPr>
            <w:tcW w:w="2551" w:type="dxa"/>
          </w:tcPr>
          <w:p w14:paraId="3C4CA170" w14:textId="77777777" w:rsidR="002F00A3" w:rsidRPr="00357753" w:rsidRDefault="002F00A3" w:rsidP="002F00A3">
            <w:pPr>
              <w:pStyle w:val="ENoteTableText"/>
              <w:tabs>
                <w:tab w:val="center" w:leader="dot" w:pos="2268"/>
              </w:tabs>
              <w:rPr>
                <w:noProof/>
              </w:rPr>
            </w:pPr>
            <w:r w:rsidRPr="00357753">
              <w:rPr>
                <w:noProof/>
              </w:rPr>
              <w:t>s 1231E</w:t>
            </w:r>
            <w:r w:rsidRPr="00357753">
              <w:rPr>
                <w:noProof/>
              </w:rPr>
              <w:tab/>
            </w:r>
          </w:p>
        </w:tc>
        <w:tc>
          <w:tcPr>
            <w:tcW w:w="4961" w:type="dxa"/>
          </w:tcPr>
          <w:p w14:paraId="62DA2213" w14:textId="77777777" w:rsidR="002F00A3" w:rsidRPr="00357753" w:rsidRDefault="002F00A3" w:rsidP="002F00A3">
            <w:pPr>
              <w:pStyle w:val="ENoteTableText"/>
            </w:pPr>
            <w:r w:rsidRPr="00357753">
              <w:t>ad No 8, 2022</w:t>
            </w:r>
          </w:p>
        </w:tc>
      </w:tr>
      <w:tr w:rsidR="002F00A3" w:rsidRPr="00357753" w14:paraId="54D3F775" w14:textId="77777777" w:rsidTr="00AC336C">
        <w:trPr>
          <w:cantSplit/>
        </w:trPr>
        <w:tc>
          <w:tcPr>
            <w:tcW w:w="2551" w:type="dxa"/>
          </w:tcPr>
          <w:p w14:paraId="4A710927" w14:textId="77777777" w:rsidR="002F00A3" w:rsidRPr="00357753" w:rsidRDefault="002F00A3" w:rsidP="002F00A3">
            <w:pPr>
              <w:pStyle w:val="ENoteTableText"/>
              <w:tabs>
                <w:tab w:val="center" w:leader="dot" w:pos="2268"/>
              </w:tabs>
              <w:rPr>
                <w:noProof/>
              </w:rPr>
            </w:pPr>
            <w:r w:rsidRPr="00357753">
              <w:rPr>
                <w:noProof/>
              </w:rPr>
              <w:t>s 1231F</w:t>
            </w:r>
            <w:r w:rsidRPr="00357753">
              <w:rPr>
                <w:noProof/>
              </w:rPr>
              <w:tab/>
            </w:r>
          </w:p>
        </w:tc>
        <w:tc>
          <w:tcPr>
            <w:tcW w:w="4961" w:type="dxa"/>
          </w:tcPr>
          <w:p w14:paraId="6D78F821" w14:textId="77777777" w:rsidR="002F00A3" w:rsidRPr="00357753" w:rsidRDefault="002F00A3" w:rsidP="002F00A3">
            <w:pPr>
              <w:pStyle w:val="ENoteTableText"/>
            </w:pPr>
            <w:r w:rsidRPr="00357753">
              <w:t>ad No 8, 2022</w:t>
            </w:r>
          </w:p>
        </w:tc>
      </w:tr>
      <w:tr w:rsidR="002F00A3" w:rsidRPr="00357753" w14:paraId="0E6ACDC2" w14:textId="77777777" w:rsidTr="00AC336C">
        <w:trPr>
          <w:cantSplit/>
        </w:trPr>
        <w:tc>
          <w:tcPr>
            <w:tcW w:w="2551" w:type="dxa"/>
          </w:tcPr>
          <w:p w14:paraId="62C92BE1" w14:textId="77777777" w:rsidR="002F00A3" w:rsidRPr="00357753" w:rsidRDefault="002F00A3" w:rsidP="002F00A3">
            <w:pPr>
              <w:pStyle w:val="ENoteTableText"/>
              <w:tabs>
                <w:tab w:val="center" w:leader="dot" w:pos="2268"/>
              </w:tabs>
              <w:rPr>
                <w:noProof/>
              </w:rPr>
            </w:pPr>
            <w:r w:rsidRPr="00357753">
              <w:rPr>
                <w:noProof/>
              </w:rPr>
              <w:t>s 1231G</w:t>
            </w:r>
            <w:r w:rsidRPr="00357753">
              <w:rPr>
                <w:noProof/>
              </w:rPr>
              <w:tab/>
            </w:r>
          </w:p>
        </w:tc>
        <w:tc>
          <w:tcPr>
            <w:tcW w:w="4961" w:type="dxa"/>
          </w:tcPr>
          <w:p w14:paraId="5AA5318D" w14:textId="77777777" w:rsidR="002F00A3" w:rsidRPr="00357753" w:rsidRDefault="002F00A3" w:rsidP="002F00A3">
            <w:pPr>
              <w:pStyle w:val="ENoteTableText"/>
            </w:pPr>
            <w:r w:rsidRPr="00357753">
              <w:t>ad No 8, 2022</w:t>
            </w:r>
          </w:p>
        </w:tc>
      </w:tr>
      <w:tr w:rsidR="002F00A3" w:rsidRPr="00357753" w14:paraId="2A677353" w14:textId="77777777" w:rsidTr="00AC336C">
        <w:trPr>
          <w:cantSplit/>
        </w:trPr>
        <w:tc>
          <w:tcPr>
            <w:tcW w:w="2551" w:type="dxa"/>
          </w:tcPr>
          <w:p w14:paraId="326455A8" w14:textId="77777777" w:rsidR="002F00A3" w:rsidRPr="00357753" w:rsidRDefault="002F00A3" w:rsidP="002F00A3">
            <w:pPr>
              <w:pStyle w:val="ENoteTableText"/>
              <w:tabs>
                <w:tab w:val="center" w:leader="dot" w:pos="2268"/>
              </w:tabs>
              <w:rPr>
                <w:noProof/>
              </w:rPr>
            </w:pPr>
            <w:r w:rsidRPr="00357753">
              <w:rPr>
                <w:noProof/>
              </w:rPr>
              <w:t>s 1231H</w:t>
            </w:r>
            <w:r w:rsidRPr="00357753">
              <w:rPr>
                <w:noProof/>
              </w:rPr>
              <w:tab/>
            </w:r>
          </w:p>
        </w:tc>
        <w:tc>
          <w:tcPr>
            <w:tcW w:w="4961" w:type="dxa"/>
          </w:tcPr>
          <w:p w14:paraId="4E36E120" w14:textId="77777777" w:rsidR="002F00A3" w:rsidRPr="00357753" w:rsidRDefault="002F00A3" w:rsidP="002F00A3">
            <w:pPr>
              <w:pStyle w:val="ENoteTableText"/>
            </w:pPr>
            <w:r w:rsidRPr="00357753">
              <w:t>ad No 8, 2022</w:t>
            </w:r>
          </w:p>
        </w:tc>
      </w:tr>
      <w:tr w:rsidR="002F00A3" w:rsidRPr="00357753" w14:paraId="11469D8D" w14:textId="77777777" w:rsidTr="00AC336C">
        <w:trPr>
          <w:cantSplit/>
        </w:trPr>
        <w:tc>
          <w:tcPr>
            <w:tcW w:w="2551" w:type="dxa"/>
          </w:tcPr>
          <w:p w14:paraId="5DC003CD"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2A5EC8B5" w14:textId="77777777" w:rsidR="002F00A3" w:rsidRPr="00357753" w:rsidRDefault="002F00A3" w:rsidP="002F00A3">
            <w:pPr>
              <w:pStyle w:val="ENoteTableText"/>
            </w:pPr>
          </w:p>
        </w:tc>
      </w:tr>
      <w:tr w:rsidR="002F00A3" w:rsidRPr="00357753" w14:paraId="78FC389E" w14:textId="77777777" w:rsidTr="00AC336C">
        <w:trPr>
          <w:cantSplit/>
        </w:trPr>
        <w:tc>
          <w:tcPr>
            <w:tcW w:w="2551" w:type="dxa"/>
          </w:tcPr>
          <w:p w14:paraId="5D16DCDF" w14:textId="77777777" w:rsidR="002F00A3" w:rsidRPr="00357753" w:rsidRDefault="002F00A3" w:rsidP="002F00A3">
            <w:pPr>
              <w:pStyle w:val="ENoteTableText"/>
              <w:tabs>
                <w:tab w:val="center" w:leader="dot" w:pos="2268"/>
              </w:tabs>
              <w:rPr>
                <w:noProof/>
              </w:rPr>
            </w:pPr>
            <w:r w:rsidRPr="00357753">
              <w:rPr>
                <w:noProof/>
              </w:rPr>
              <w:t>s 1231J</w:t>
            </w:r>
            <w:r w:rsidRPr="00357753">
              <w:rPr>
                <w:noProof/>
              </w:rPr>
              <w:tab/>
            </w:r>
          </w:p>
        </w:tc>
        <w:tc>
          <w:tcPr>
            <w:tcW w:w="4961" w:type="dxa"/>
          </w:tcPr>
          <w:p w14:paraId="51244F1F" w14:textId="77777777" w:rsidR="002F00A3" w:rsidRPr="00357753" w:rsidRDefault="002F00A3" w:rsidP="002F00A3">
            <w:pPr>
              <w:pStyle w:val="ENoteTableText"/>
            </w:pPr>
            <w:r w:rsidRPr="00357753">
              <w:t>ad No 8, 2022</w:t>
            </w:r>
          </w:p>
        </w:tc>
      </w:tr>
      <w:tr w:rsidR="002F00A3" w:rsidRPr="00357753" w14:paraId="5C9EA7B1" w14:textId="77777777" w:rsidTr="00AC336C">
        <w:trPr>
          <w:cantSplit/>
        </w:trPr>
        <w:tc>
          <w:tcPr>
            <w:tcW w:w="2551" w:type="dxa"/>
          </w:tcPr>
          <w:p w14:paraId="7F14F5DD" w14:textId="77777777" w:rsidR="002F00A3" w:rsidRPr="00357753" w:rsidRDefault="002F00A3" w:rsidP="002F00A3">
            <w:pPr>
              <w:pStyle w:val="ENoteTableText"/>
              <w:tabs>
                <w:tab w:val="center" w:leader="dot" w:pos="2268"/>
              </w:tabs>
              <w:rPr>
                <w:noProof/>
              </w:rPr>
            </w:pPr>
            <w:r w:rsidRPr="00357753">
              <w:rPr>
                <w:noProof/>
              </w:rPr>
              <w:t>s 1231K</w:t>
            </w:r>
            <w:r w:rsidRPr="00357753">
              <w:rPr>
                <w:noProof/>
              </w:rPr>
              <w:tab/>
            </w:r>
          </w:p>
        </w:tc>
        <w:tc>
          <w:tcPr>
            <w:tcW w:w="4961" w:type="dxa"/>
          </w:tcPr>
          <w:p w14:paraId="622911D9" w14:textId="77777777" w:rsidR="002F00A3" w:rsidRPr="00357753" w:rsidRDefault="002F00A3" w:rsidP="002F00A3">
            <w:pPr>
              <w:pStyle w:val="ENoteTableText"/>
            </w:pPr>
            <w:r w:rsidRPr="00357753">
              <w:t>ad No 8, 2022</w:t>
            </w:r>
          </w:p>
        </w:tc>
      </w:tr>
      <w:tr w:rsidR="002F00A3" w:rsidRPr="00357753" w14:paraId="02A581CC" w14:textId="77777777" w:rsidTr="00AC336C">
        <w:trPr>
          <w:cantSplit/>
        </w:trPr>
        <w:tc>
          <w:tcPr>
            <w:tcW w:w="2551" w:type="dxa"/>
          </w:tcPr>
          <w:p w14:paraId="4D9426CA"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47A0E607" w14:textId="77777777" w:rsidR="002F00A3" w:rsidRPr="00357753" w:rsidRDefault="002F00A3" w:rsidP="002F00A3">
            <w:pPr>
              <w:pStyle w:val="ENoteTableText"/>
            </w:pPr>
          </w:p>
        </w:tc>
      </w:tr>
      <w:tr w:rsidR="002F00A3" w:rsidRPr="00357753" w14:paraId="79773CCF" w14:textId="77777777" w:rsidTr="00AC336C">
        <w:trPr>
          <w:cantSplit/>
        </w:trPr>
        <w:tc>
          <w:tcPr>
            <w:tcW w:w="2551" w:type="dxa"/>
          </w:tcPr>
          <w:p w14:paraId="22712E20" w14:textId="77777777" w:rsidR="002F00A3" w:rsidRPr="00357753" w:rsidRDefault="002F00A3" w:rsidP="002F00A3">
            <w:pPr>
              <w:pStyle w:val="ENoteTableText"/>
              <w:tabs>
                <w:tab w:val="center" w:leader="dot" w:pos="2268"/>
              </w:tabs>
              <w:rPr>
                <w:noProof/>
              </w:rPr>
            </w:pPr>
            <w:r w:rsidRPr="00357753">
              <w:rPr>
                <w:noProof/>
              </w:rPr>
              <w:t>s 1231L</w:t>
            </w:r>
            <w:r w:rsidRPr="00357753">
              <w:rPr>
                <w:noProof/>
              </w:rPr>
              <w:tab/>
            </w:r>
          </w:p>
        </w:tc>
        <w:tc>
          <w:tcPr>
            <w:tcW w:w="4961" w:type="dxa"/>
          </w:tcPr>
          <w:p w14:paraId="6B03523F" w14:textId="77777777" w:rsidR="002F00A3" w:rsidRPr="00357753" w:rsidRDefault="002F00A3" w:rsidP="002F00A3">
            <w:pPr>
              <w:pStyle w:val="ENoteTableText"/>
            </w:pPr>
            <w:r w:rsidRPr="00357753">
              <w:t>ad No 8, 2022</w:t>
            </w:r>
          </w:p>
        </w:tc>
      </w:tr>
      <w:tr w:rsidR="002F00A3" w:rsidRPr="00357753" w14:paraId="4C0B4371" w14:textId="77777777" w:rsidTr="00AC336C">
        <w:trPr>
          <w:cantSplit/>
        </w:trPr>
        <w:tc>
          <w:tcPr>
            <w:tcW w:w="2551" w:type="dxa"/>
          </w:tcPr>
          <w:p w14:paraId="6E64D033"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2C94303C" w14:textId="77777777" w:rsidR="002F00A3" w:rsidRPr="00357753" w:rsidRDefault="002F00A3" w:rsidP="002F00A3">
            <w:pPr>
              <w:pStyle w:val="ENoteTableText"/>
            </w:pPr>
          </w:p>
        </w:tc>
      </w:tr>
      <w:tr w:rsidR="002F00A3" w:rsidRPr="00357753" w14:paraId="19046E6E" w14:textId="77777777" w:rsidTr="00AC336C">
        <w:trPr>
          <w:cantSplit/>
        </w:trPr>
        <w:tc>
          <w:tcPr>
            <w:tcW w:w="2551" w:type="dxa"/>
          </w:tcPr>
          <w:p w14:paraId="67271120" w14:textId="77777777" w:rsidR="002F00A3" w:rsidRPr="00357753" w:rsidRDefault="002F00A3" w:rsidP="002F00A3">
            <w:pPr>
              <w:pStyle w:val="ENoteTableText"/>
              <w:tabs>
                <w:tab w:val="center" w:leader="dot" w:pos="2268"/>
              </w:tabs>
              <w:rPr>
                <w:noProof/>
              </w:rPr>
            </w:pPr>
            <w:r w:rsidRPr="00357753">
              <w:rPr>
                <w:noProof/>
              </w:rPr>
              <w:t>s 1231M</w:t>
            </w:r>
            <w:r w:rsidRPr="00357753">
              <w:rPr>
                <w:noProof/>
              </w:rPr>
              <w:tab/>
            </w:r>
          </w:p>
        </w:tc>
        <w:tc>
          <w:tcPr>
            <w:tcW w:w="4961" w:type="dxa"/>
          </w:tcPr>
          <w:p w14:paraId="60C8F8FA" w14:textId="77777777" w:rsidR="002F00A3" w:rsidRPr="00357753" w:rsidRDefault="002F00A3" w:rsidP="002F00A3">
            <w:pPr>
              <w:pStyle w:val="ENoteTableText"/>
            </w:pPr>
            <w:r w:rsidRPr="00357753">
              <w:t>ad No 8, 2022</w:t>
            </w:r>
          </w:p>
        </w:tc>
      </w:tr>
      <w:tr w:rsidR="002F00A3" w:rsidRPr="00357753" w14:paraId="72466E83" w14:textId="77777777" w:rsidTr="00AC336C">
        <w:trPr>
          <w:cantSplit/>
        </w:trPr>
        <w:tc>
          <w:tcPr>
            <w:tcW w:w="2551" w:type="dxa"/>
          </w:tcPr>
          <w:p w14:paraId="5A0D431B" w14:textId="368D295F" w:rsidR="002F00A3" w:rsidRPr="00357753" w:rsidRDefault="002F00A3" w:rsidP="002F00A3">
            <w:pPr>
              <w:pStyle w:val="ENoteTableText"/>
              <w:keepNext/>
              <w:keepLines/>
              <w:tabs>
                <w:tab w:val="center" w:leader="dot" w:pos="2268"/>
              </w:tabs>
              <w:rPr>
                <w:b/>
                <w:noProof/>
              </w:rPr>
            </w:pPr>
            <w:r w:rsidRPr="00357753">
              <w:rPr>
                <w:b/>
                <w:noProof/>
              </w:rPr>
              <w:lastRenderedPageBreak/>
              <w:t>Division 3</w:t>
            </w:r>
          </w:p>
        </w:tc>
        <w:tc>
          <w:tcPr>
            <w:tcW w:w="4961" w:type="dxa"/>
          </w:tcPr>
          <w:p w14:paraId="49D45825" w14:textId="77777777" w:rsidR="002F00A3" w:rsidRPr="00357753" w:rsidRDefault="002F00A3" w:rsidP="002F00A3">
            <w:pPr>
              <w:pStyle w:val="ENoteTableText"/>
            </w:pPr>
          </w:p>
        </w:tc>
      </w:tr>
      <w:tr w:rsidR="002F00A3" w:rsidRPr="00357753" w14:paraId="43555CA5" w14:textId="77777777" w:rsidTr="00AC336C">
        <w:trPr>
          <w:cantSplit/>
        </w:trPr>
        <w:tc>
          <w:tcPr>
            <w:tcW w:w="2551" w:type="dxa"/>
          </w:tcPr>
          <w:p w14:paraId="130A8716" w14:textId="77777777" w:rsidR="002F00A3" w:rsidRPr="00357753" w:rsidRDefault="002F00A3" w:rsidP="002F00A3">
            <w:pPr>
              <w:pStyle w:val="ENoteTableText"/>
              <w:tabs>
                <w:tab w:val="center" w:leader="dot" w:pos="2268"/>
              </w:tabs>
              <w:rPr>
                <w:noProof/>
              </w:rPr>
            </w:pPr>
            <w:r w:rsidRPr="00357753">
              <w:rPr>
                <w:noProof/>
              </w:rPr>
              <w:t>s 1231N</w:t>
            </w:r>
            <w:r w:rsidRPr="00357753">
              <w:rPr>
                <w:noProof/>
              </w:rPr>
              <w:tab/>
            </w:r>
          </w:p>
        </w:tc>
        <w:tc>
          <w:tcPr>
            <w:tcW w:w="4961" w:type="dxa"/>
          </w:tcPr>
          <w:p w14:paraId="15ED1543" w14:textId="77777777" w:rsidR="002F00A3" w:rsidRPr="00357753" w:rsidRDefault="002F00A3" w:rsidP="002F00A3">
            <w:pPr>
              <w:pStyle w:val="ENoteTableText"/>
            </w:pPr>
            <w:r w:rsidRPr="00357753">
              <w:t>ad No 8, 2022</w:t>
            </w:r>
          </w:p>
        </w:tc>
      </w:tr>
      <w:tr w:rsidR="002F00A3" w:rsidRPr="00357753" w14:paraId="6B8947CD" w14:textId="77777777" w:rsidTr="00AC336C">
        <w:trPr>
          <w:cantSplit/>
        </w:trPr>
        <w:tc>
          <w:tcPr>
            <w:tcW w:w="2551" w:type="dxa"/>
          </w:tcPr>
          <w:p w14:paraId="3CCFED59" w14:textId="77777777" w:rsidR="002F00A3" w:rsidRPr="00357753" w:rsidRDefault="002F00A3" w:rsidP="002F00A3">
            <w:pPr>
              <w:pStyle w:val="ENoteTableText"/>
              <w:tabs>
                <w:tab w:val="center" w:leader="dot" w:pos="2268"/>
              </w:tabs>
              <w:rPr>
                <w:noProof/>
              </w:rPr>
            </w:pPr>
            <w:r w:rsidRPr="00357753">
              <w:rPr>
                <w:noProof/>
              </w:rPr>
              <w:t>s 1231P</w:t>
            </w:r>
            <w:r w:rsidRPr="00357753">
              <w:rPr>
                <w:noProof/>
              </w:rPr>
              <w:tab/>
            </w:r>
          </w:p>
        </w:tc>
        <w:tc>
          <w:tcPr>
            <w:tcW w:w="4961" w:type="dxa"/>
          </w:tcPr>
          <w:p w14:paraId="0FD14D25" w14:textId="77777777" w:rsidR="002F00A3" w:rsidRPr="00357753" w:rsidRDefault="002F00A3" w:rsidP="002F00A3">
            <w:pPr>
              <w:pStyle w:val="ENoteTableText"/>
            </w:pPr>
            <w:r w:rsidRPr="00357753">
              <w:t>ad No 8, 2022</w:t>
            </w:r>
          </w:p>
        </w:tc>
      </w:tr>
      <w:tr w:rsidR="002F00A3" w:rsidRPr="00357753" w14:paraId="797415EA" w14:textId="77777777" w:rsidTr="00AC336C">
        <w:trPr>
          <w:cantSplit/>
        </w:trPr>
        <w:tc>
          <w:tcPr>
            <w:tcW w:w="2551" w:type="dxa"/>
          </w:tcPr>
          <w:p w14:paraId="0C9468A1" w14:textId="6AE7AC27"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347EA45B" w14:textId="77777777" w:rsidR="002F00A3" w:rsidRPr="00357753" w:rsidRDefault="002F00A3" w:rsidP="002F00A3">
            <w:pPr>
              <w:pStyle w:val="ENoteTableText"/>
            </w:pPr>
          </w:p>
        </w:tc>
      </w:tr>
      <w:tr w:rsidR="002F00A3" w:rsidRPr="00357753" w14:paraId="75331D9F" w14:textId="77777777" w:rsidTr="00AC336C">
        <w:trPr>
          <w:cantSplit/>
        </w:trPr>
        <w:tc>
          <w:tcPr>
            <w:tcW w:w="2551" w:type="dxa"/>
          </w:tcPr>
          <w:p w14:paraId="7579B08F"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8775635" w14:textId="77777777" w:rsidR="002F00A3" w:rsidRPr="00357753" w:rsidRDefault="002F00A3" w:rsidP="002F00A3">
            <w:pPr>
              <w:pStyle w:val="ENoteTableText"/>
            </w:pPr>
          </w:p>
        </w:tc>
      </w:tr>
      <w:tr w:rsidR="002F00A3" w:rsidRPr="00357753" w14:paraId="25BD00A1" w14:textId="77777777" w:rsidTr="00AC336C">
        <w:trPr>
          <w:cantSplit/>
        </w:trPr>
        <w:tc>
          <w:tcPr>
            <w:tcW w:w="2551" w:type="dxa"/>
          </w:tcPr>
          <w:p w14:paraId="45044BF5" w14:textId="77777777" w:rsidR="002F00A3" w:rsidRPr="00357753" w:rsidRDefault="002F00A3" w:rsidP="002F00A3">
            <w:pPr>
              <w:pStyle w:val="ENoteTableText"/>
              <w:tabs>
                <w:tab w:val="center" w:leader="dot" w:pos="2268"/>
              </w:tabs>
              <w:rPr>
                <w:noProof/>
              </w:rPr>
            </w:pPr>
            <w:r w:rsidRPr="00357753">
              <w:rPr>
                <w:noProof/>
              </w:rPr>
              <w:t>s 1232</w:t>
            </w:r>
            <w:r w:rsidRPr="00357753">
              <w:rPr>
                <w:noProof/>
              </w:rPr>
              <w:tab/>
            </w:r>
          </w:p>
        </w:tc>
        <w:tc>
          <w:tcPr>
            <w:tcW w:w="4961" w:type="dxa"/>
          </w:tcPr>
          <w:p w14:paraId="50E2BEC2" w14:textId="77777777" w:rsidR="002F00A3" w:rsidRPr="00357753" w:rsidRDefault="002F00A3" w:rsidP="002F00A3">
            <w:pPr>
              <w:pStyle w:val="ENoteTableText"/>
            </w:pPr>
            <w:r w:rsidRPr="00357753">
              <w:t>ad No 8, 2022</w:t>
            </w:r>
          </w:p>
        </w:tc>
      </w:tr>
      <w:tr w:rsidR="002F00A3" w:rsidRPr="00357753" w14:paraId="2AE015EA" w14:textId="77777777" w:rsidTr="00AC336C">
        <w:trPr>
          <w:cantSplit/>
        </w:trPr>
        <w:tc>
          <w:tcPr>
            <w:tcW w:w="2551" w:type="dxa"/>
          </w:tcPr>
          <w:p w14:paraId="5ECDE665"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1C0C9C97" w14:textId="77777777" w:rsidR="002F00A3" w:rsidRPr="00357753" w:rsidRDefault="002F00A3" w:rsidP="002F00A3">
            <w:pPr>
              <w:pStyle w:val="ENoteTableText"/>
            </w:pPr>
          </w:p>
        </w:tc>
      </w:tr>
      <w:tr w:rsidR="002F00A3" w:rsidRPr="00357753" w14:paraId="24B8DFBC" w14:textId="77777777" w:rsidTr="00AC336C">
        <w:trPr>
          <w:cantSplit/>
        </w:trPr>
        <w:tc>
          <w:tcPr>
            <w:tcW w:w="2551" w:type="dxa"/>
          </w:tcPr>
          <w:p w14:paraId="71B5694D" w14:textId="77777777" w:rsidR="002F00A3" w:rsidRPr="00357753" w:rsidRDefault="002F00A3" w:rsidP="002F00A3">
            <w:pPr>
              <w:pStyle w:val="ENoteTableText"/>
              <w:tabs>
                <w:tab w:val="center" w:leader="dot" w:pos="2268"/>
              </w:tabs>
              <w:rPr>
                <w:noProof/>
              </w:rPr>
            </w:pPr>
            <w:r w:rsidRPr="00357753">
              <w:rPr>
                <w:noProof/>
              </w:rPr>
              <w:t>s 1232A</w:t>
            </w:r>
            <w:r w:rsidRPr="00357753">
              <w:rPr>
                <w:noProof/>
              </w:rPr>
              <w:tab/>
            </w:r>
          </w:p>
        </w:tc>
        <w:tc>
          <w:tcPr>
            <w:tcW w:w="4961" w:type="dxa"/>
          </w:tcPr>
          <w:p w14:paraId="5795B11F" w14:textId="77777777" w:rsidR="002F00A3" w:rsidRPr="00357753" w:rsidRDefault="002F00A3" w:rsidP="002F00A3">
            <w:pPr>
              <w:pStyle w:val="ENoteTableText"/>
            </w:pPr>
            <w:r w:rsidRPr="00357753">
              <w:t>ad No 8, 2022</w:t>
            </w:r>
          </w:p>
        </w:tc>
      </w:tr>
      <w:tr w:rsidR="002F00A3" w:rsidRPr="00357753" w14:paraId="3EC59D3C" w14:textId="77777777" w:rsidTr="00AC336C">
        <w:trPr>
          <w:cantSplit/>
        </w:trPr>
        <w:tc>
          <w:tcPr>
            <w:tcW w:w="2551" w:type="dxa"/>
          </w:tcPr>
          <w:p w14:paraId="636BF13B" w14:textId="77777777" w:rsidR="002F00A3" w:rsidRPr="00357753" w:rsidRDefault="002F00A3" w:rsidP="002F00A3">
            <w:pPr>
              <w:pStyle w:val="ENoteTableText"/>
              <w:tabs>
                <w:tab w:val="center" w:leader="dot" w:pos="2268"/>
              </w:tabs>
              <w:rPr>
                <w:noProof/>
              </w:rPr>
            </w:pPr>
            <w:r w:rsidRPr="00357753">
              <w:rPr>
                <w:noProof/>
              </w:rPr>
              <w:t>s 1232B</w:t>
            </w:r>
            <w:r w:rsidRPr="00357753">
              <w:rPr>
                <w:noProof/>
              </w:rPr>
              <w:tab/>
            </w:r>
          </w:p>
        </w:tc>
        <w:tc>
          <w:tcPr>
            <w:tcW w:w="4961" w:type="dxa"/>
          </w:tcPr>
          <w:p w14:paraId="3F125EA4" w14:textId="77777777" w:rsidR="002F00A3" w:rsidRPr="00357753" w:rsidRDefault="002F00A3" w:rsidP="002F00A3">
            <w:pPr>
              <w:pStyle w:val="ENoteTableText"/>
            </w:pPr>
            <w:r w:rsidRPr="00357753">
              <w:t>ad No 8, 2022</w:t>
            </w:r>
          </w:p>
        </w:tc>
      </w:tr>
      <w:tr w:rsidR="002F00A3" w:rsidRPr="00357753" w14:paraId="2072BF41" w14:textId="77777777" w:rsidTr="00AC336C">
        <w:trPr>
          <w:cantSplit/>
        </w:trPr>
        <w:tc>
          <w:tcPr>
            <w:tcW w:w="2551" w:type="dxa"/>
          </w:tcPr>
          <w:p w14:paraId="3E2DD09A" w14:textId="77777777" w:rsidR="002F00A3" w:rsidRPr="00357753" w:rsidRDefault="002F00A3" w:rsidP="002F00A3">
            <w:pPr>
              <w:pStyle w:val="ENoteTableText"/>
              <w:keepNext/>
              <w:tabs>
                <w:tab w:val="center" w:leader="dot" w:pos="2268"/>
              </w:tabs>
              <w:rPr>
                <w:b/>
                <w:noProof/>
              </w:rPr>
            </w:pPr>
            <w:r w:rsidRPr="00357753">
              <w:rPr>
                <w:b/>
                <w:noProof/>
              </w:rPr>
              <w:t>Subdivision C</w:t>
            </w:r>
          </w:p>
        </w:tc>
        <w:tc>
          <w:tcPr>
            <w:tcW w:w="4961" w:type="dxa"/>
          </w:tcPr>
          <w:p w14:paraId="7EA87A8F" w14:textId="77777777" w:rsidR="002F00A3" w:rsidRPr="00357753" w:rsidRDefault="002F00A3" w:rsidP="002F00A3">
            <w:pPr>
              <w:pStyle w:val="ENoteTableText"/>
            </w:pPr>
          </w:p>
        </w:tc>
      </w:tr>
      <w:tr w:rsidR="002F00A3" w:rsidRPr="00357753" w14:paraId="19611BF9" w14:textId="77777777" w:rsidTr="00AC336C">
        <w:trPr>
          <w:cantSplit/>
        </w:trPr>
        <w:tc>
          <w:tcPr>
            <w:tcW w:w="2551" w:type="dxa"/>
          </w:tcPr>
          <w:p w14:paraId="6D1FEB77" w14:textId="77777777" w:rsidR="002F00A3" w:rsidRPr="00357753" w:rsidRDefault="002F00A3" w:rsidP="002F00A3">
            <w:pPr>
              <w:pStyle w:val="ENoteTableText"/>
              <w:tabs>
                <w:tab w:val="center" w:leader="dot" w:pos="2268"/>
              </w:tabs>
              <w:rPr>
                <w:noProof/>
              </w:rPr>
            </w:pPr>
            <w:r w:rsidRPr="00357753">
              <w:rPr>
                <w:noProof/>
              </w:rPr>
              <w:t>s 1232C</w:t>
            </w:r>
            <w:r w:rsidRPr="00357753">
              <w:rPr>
                <w:noProof/>
              </w:rPr>
              <w:tab/>
            </w:r>
          </w:p>
        </w:tc>
        <w:tc>
          <w:tcPr>
            <w:tcW w:w="4961" w:type="dxa"/>
          </w:tcPr>
          <w:p w14:paraId="7C991FAD" w14:textId="77777777" w:rsidR="002F00A3" w:rsidRPr="00357753" w:rsidRDefault="002F00A3" w:rsidP="002F00A3">
            <w:pPr>
              <w:pStyle w:val="ENoteTableText"/>
            </w:pPr>
            <w:r w:rsidRPr="00357753">
              <w:t>ad No 8, 2022</w:t>
            </w:r>
          </w:p>
        </w:tc>
      </w:tr>
      <w:tr w:rsidR="002F00A3" w:rsidRPr="00357753" w14:paraId="73B6C767" w14:textId="77777777" w:rsidTr="00AC336C">
        <w:trPr>
          <w:cantSplit/>
        </w:trPr>
        <w:tc>
          <w:tcPr>
            <w:tcW w:w="2551" w:type="dxa"/>
          </w:tcPr>
          <w:p w14:paraId="3D7AD721" w14:textId="77777777" w:rsidR="002F00A3" w:rsidRPr="00357753" w:rsidRDefault="002F00A3" w:rsidP="002F00A3">
            <w:pPr>
              <w:pStyle w:val="ENoteTableText"/>
              <w:tabs>
                <w:tab w:val="center" w:leader="dot" w:pos="2268"/>
              </w:tabs>
              <w:rPr>
                <w:noProof/>
              </w:rPr>
            </w:pPr>
            <w:r w:rsidRPr="00357753">
              <w:rPr>
                <w:noProof/>
              </w:rPr>
              <w:t>s 1232D</w:t>
            </w:r>
            <w:r w:rsidRPr="00357753">
              <w:rPr>
                <w:noProof/>
              </w:rPr>
              <w:tab/>
            </w:r>
          </w:p>
        </w:tc>
        <w:tc>
          <w:tcPr>
            <w:tcW w:w="4961" w:type="dxa"/>
          </w:tcPr>
          <w:p w14:paraId="2C9BE541" w14:textId="77777777" w:rsidR="002F00A3" w:rsidRPr="00357753" w:rsidRDefault="002F00A3" w:rsidP="002F00A3">
            <w:pPr>
              <w:pStyle w:val="ENoteTableText"/>
            </w:pPr>
            <w:r w:rsidRPr="00357753">
              <w:t>ad No 8, 2022</w:t>
            </w:r>
          </w:p>
        </w:tc>
      </w:tr>
      <w:tr w:rsidR="002F00A3" w:rsidRPr="00357753" w14:paraId="5EC96307" w14:textId="77777777" w:rsidTr="00AC336C">
        <w:trPr>
          <w:cantSplit/>
        </w:trPr>
        <w:tc>
          <w:tcPr>
            <w:tcW w:w="2551" w:type="dxa"/>
          </w:tcPr>
          <w:p w14:paraId="460C9D9F" w14:textId="77777777" w:rsidR="002F00A3" w:rsidRPr="00357753" w:rsidRDefault="002F00A3" w:rsidP="002F00A3">
            <w:pPr>
              <w:pStyle w:val="ENoteTableText"/>
              <w:tabs>
                <w:tab w:val="center" w:leader="dot" w:pos="2268"/>
              </w:tabs>
              <w:rPr>
                <w:noProof/>
              </w:rPr>
            </w:pPr>
            <w:r w:rsidRPr="00357753">
              <w:rPr>
                <w:noProof/>
              </w:rPr>
              <w:t>s 1232E</w:t>
            </w:r>
            <w:r w:rsidRPr="00357753">
              <w:rPr>
                <w:noProof/>
              </w:rPr>
              <w:tab/>
            </w:r>
          </w:p>
        </w:tc>
        <w:tc>
          <w:tcPr>
            <w:tcW w:w="4961" w:type="dxa"/>
          </w:tcPr>
          <w:p w14:paraId="6D07C97B" w14:textId="77777777" w:rsidR="002F00A3" w:rsidRPr="00357753" w:rsidRDefault="002F00A3" w:rsidP="002F00A3">
            <w:pPr>
              <w:pStyle w:val="ENoteTableText"/>
            </w:pPr>
            <w:r w:rsidRPr="00357753">
              <w:t>ad No 8, 2022</w:t>
            </w:r>
          </w:p>
        </w:tc>
      </w:tr>
      <w:tr w:rsidR="002F00A3" w:rsidRPr="00357753" w14:paraId="31392D58" w14:textId="77777777" w:rsidTr="00AC336C">
        <w:trPr>
          <w:cantSplit/>
        </w:trPr>
        <w:tc>
          <w:tcPr>
            <w:tcW w:w="2551" w:type="dxa"/>
          </w:tcPr>
          <w:p w14:paraId="6EE8DA62" w14:textId="77777777" w:rsidR="002F00A3" w:rsidRPr="00357753" w:rsidRDefault="002F00A3" w:rsidP="002F00A3">
            <w:pPr>
              <w:pStyle w:val="ENoteTableText"/>
              <w:tabs>
                <w:tab w:val="center" w:leader="dot" w:pos="2268"/>
              </w:tabs>
              <w:rPr>
                <w:noProof/>
              </w:rPr>
            </w:pPr>
            <w:r w:rsidRPr="00357753">
              <w:rPr>
                <w:noProof/>
              </w:rPr>
              <w:t>s 1232F</w:t>
            </w:r>
            <w:r w:rsidRPr="00357753">
              <w:rPr>
                <w:noProof/>
              </w:rPr>
              <w:tab/>
            </w:r>
          </w:p>
        </w:tc>
        <w:tc>
          <w:tcPr>
            <w:tcW w:w="4961" w:type="dxa"/>
          </w:tcPr>
          <w:p w14:paraId="760ECF72" w14:textId="77777777" w:rsidR="002F00A3" w:rsidRPr="00357753" w:rsidRDefault="002F00A3" w:rsidP="002F00A3">
            <w:pPr>
              <w:pStyle w:val="ENoteTableText"/>
            </w:pPr>
            <w:r w:rsidRPr="00357753">
              <w:t>ad No 8, 2022</w:t>
            </w:r>
          </w:p>
        </w:tc>
      </w:tr>
      <w:tr w:rsidR="002F00A3" w:rsidRPr="00357753" w14:paraId="0D0576EC" w14:textId="77777777" w:rsidTr="00AC336C">
        <w:trPr>
          <w:cantSplit/>
        </w:trPr>
        <w:tc>
          <w:tcPr>
            <w:tcW w:w="2551" w:type="dxa"/>
          </w:tcPr>
          <w:p w14:paraId="798D5637" w14:textId="77777777" w:rsidR="002F00A3" w:rsidRPr="00357753" w:rsidRDefault="002F00A3" w:rsidP="002F00A3">
            <w:pPr>
              <w:pStyle w:val="ENoteTableText"/>
              <w:tabs>
                <w:tab w:val="center" w:leader="dot" w:pos="2268"/>
              </w:tabs>
              <w:rPr>
                <w:noProof/>
              </w:rPr>
            </w:pPr>
            <w:r w:rsidRPr="00357753">
              <w:rPr>
                <w:noProof/>
              </w:rPr>
              <w:t>s 1232G</w:t>
            </w:r>
            <w:r w:rsidRPr="00357753">
              <w:rPr>
                <w:noProof/>
              </w:rPr>
              <w:tab/>
            </w:r>
          </w:p>
        </w:tc>
        <w:tc>
          <w:tcPr>
            <w:tcW w:w="4961" w:type="dxa"/>
          </w:tcPr>
          <w:p w14:paraId="3E318699" w14:textId="77777777" w:rsidR="002F00A3" w:rsidRPr="00357753" w:rsidRDefault="002F00A3" w:rsidP="002F00A3">
            <w:pPr>
              <w:pStyle w:val="ENoteTableText"/>
            </w:pPr>
            <w:r w:rsidRPr="00357753">
              <w:t>ad No 8, 2022</w:t>
            </w:r>
          </w:p>
        </w:tc>
      </w:tr>
      <w:tr w:rsidR="002F00A3" w:rsidRPr="00357753" w14:paraId="74FF2AC3" w14:textId="77777777" w:rsidTr="00AC336C">
        <w:trPr>
          <w:cantSplit/>
        </w:trPr>
        <w:tc>
          <w:tcPr>
            <w:tcW w:w="2551" w:type="dxa"/>
          </w:tcPr>
          <w:p w14:paraId="25AFFF52"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6BE2C07B" w14:textId="77777777" w:rsidR="002F00A3" w:rsidRPr="00357753" w:rsidRDefault="002F00A3" w:rsidP="002F00A3">
            <w:pPr>
              <w:pStyle w:val="ENoteTableText"/>
            </w:pPr>
          </w:p>
        </w:tc>
      </w:tr>
      <w:tr w:rsidR="002F00A3" w:rsidRPr="00357753" w14:paraId="0F8122D5" w14:textId="77777777" w:rsidTr="00AC336C">
        <w:trPr>
          <w:cantSplit/>
        </w:trPr>
        <w:tc>
          <w:tcPr>
            <w:tcW w:w="2551" w:type="dxa"/>
          </w:tcPr>
          <w:p w14:paraId="7C18733F" w14:textId="77777777" w:rsidR="002F00A3" w:rsidRPr="00357753" w:rsidRDefault="002F00A3" w:rsidP="002F00A3">
            <w:pPr>
              <w:pStyle w:val="ENoteTableText"/>
              <w:tabs>
                <w:tab w:val="center" w:leader="dot" w:pos="2268"/>
              </w:tabs>
              <w:rPr>
                <w:noProof/>
              </w:rPr>
            </w:pPr>
            <w:r w:rsidRPr="00357753">
              <w:rPr>
                <w:noProof/>
              </w:rPr>
              <w:t>s 1232H</w:t>
            </w:r>
            <w:r w:rsidRPr="00357753">
              <w:rPr>
                <w:noProof/>
              </w:rPr>
              <w:tab/>
            </w:r>
          </w:p>
        </w:tc>
        <w:tc>
          <w:tcPr>
            <w:tcW w:w="4961" w:type="dxa"/>
          </w:tcPr>
          <w:p w14:paraId="510A3431" w14:textId="77777777" w:rsidR="002F00A3" w:rsidRPr="00357753" w:rsidRDefault="002F00A3" w:rsidP="002F00A3">
            <w:pPr>
              <w:pStyle w:val="ENoteTableText"/>
            </w:pPr>
            <w:r w:rsidRPr="00357753">
              <w:t>ad No 8, 2022</w:t>
            </w:r>
          </w:p>
        </w:tc>
      </w:tr>
      <w:tr w:rsidR="002F00A3" w:rsidRPr="00357753" w14:paraId="473DEB7D" w14:textId="77777777" w:rsidTr="00AC336C">
        <w:trPr>
          <w:cantSplit/>
        </w:trPr>
        <w:tc>
          <w:tcPr>
            <w:tcW w:w="2551" w:type="dxa"/>
          </w:tcPr>
          <w:p w14:paraId="6821EF7D" w14:textId="77777777" w:rsidR="002F00A3" w:rsidRPr="00357753" w:rsidRDefault="002F00A3" w:rsidP="002F00A3">
            <w:pPr>
              <w:pStyle w:val="ENoteTableText"/>
              <w:tabs>
                <w:tab w:val="center" w:leader="dot" w:pos="2268"/>
              </w:tabs>
              <w:rPr>
                <w:noProof/>
              </w:rPr>
            </w:pPr>
          </w:p>
        </w:tc>
        <w:tc>
          <w:tcPr>
            <w:tcW w:w="4961" w:type="dxa"/>
          </w:tcPr>
          <w:p w14:paraId="78ED6B65" w14:textId="77777777" w:rsidR="002F00A3" w:rsidRPr="00357753" w:rsidRDefault="002F00A3" w:rsidP="002F00A3">
            <w:pPr>
              <w:pStyle w:val="ENoteTableText"/>
            </w:pPr>
            <w:r w:rsidRPr="00357753">
              <w:t>am No 8, 2022</w:t>
            </w:r>
          </w:p>
        </w:tc>
      </w:tr>
      <w:tr w:rsidR="002F00A3" w:rsidRPr="00357753" w14:paraId="1D7B8073" w14:textId="77777777" w:rsidTr="00AC336C">
        <w:trPr>
          <w:cantSplit/>
        </w:trPr>
        <w:tc>
          <w:tcPr>
            <w:tcW w:w="2551" w:type="dxa"/>
          </w:tcPr>
          <w:p w14:paraId="2D800688" w14:textId="77777777" w:rsidR="002F00A3" w:rsidRPr="00357753" w:rsidRDefault="002F00A3" w:rsidP="002F00A3">
            <w:pPr>
              <w:pStyle w:val="ENoteTableText"/>
              <w:tabs>
                <w:tab w:val="center" w:leader="dot" w:pos="2268"/>
              </w:tabs>
              <w:rPr>
                <w:noProof/>
              </w:rPr>
            </w:pPr>
            <w:r w:rsidRPr="00357753">
              <w:rPr>
                <w:noProof/>
              </w:rPr>
              <w:t>s 1232J</w:t>
            </w:r>
            <w:r w:rsidRPr="00357753">
              <w:rPr>
                <w:noProof/>
              </w:rPr>
              <w:tab/>
            </w:r>
          </w:p>
        </w:tc>
        <w:tc>
          <w:tcPr>
            <w:tcW w:w="4961" w:type="dxa"/>
          </w:tcPr>
          <w:p w14:paraId="23876D5E" w14:textId="77777777" w:rsidR="002F00A3" w:rsidRPr="00357753" w:rsidRDefault="002F00A3" w:rsidP="002F00A3">
            <w:pPr>
              <w:pStyle w:val="ENoteTableText"/>
            </w:pPr>
            <w:r w:rsidRPr="00357753">
              <w:t>ad No 8, 2022</w:t>
            </w:r>
          </w:p>
        </w:tc>
      </w:tr>
      <w:tr w:rsidR="002F00A3" w:rsidRPr="00357753" w14:paraId="3927D96D" w14:textId="77777777" w:rsidTr="00AC336C">
        <w:trPr>
          <w:cantSplit/>
        </w:trPr>
        <w:tc>
          <w:tcPr>
            <w:tcW w:w="2551" w:type="dxa"/>
          </w:tcPr>
          <w:p w14:paraId="25FB7254" w14:textId="77777777" w:rsidR="002F00A3" w:rsidRPr="00357753" w:rsidRDefault="002F00A3" w:rsidP="002F00A3">
            <w:pPr>
              <w:pStyle w:val="ENoteTableText"/>
              <w:tabs>
                <w:tab w:val="center" w:leader="dot" w:pos="2268"/>
              </w:tabs>
              <w:rPr>
                <w:noProof/>
              </w:rPr>
            </w:pPr>
            <w:r w:rsidRPr="00357753">
              <w:rPr>
                <w:noProof/>
              </w:rPr>
              <w:t>s 1232K</w:t>
            </w:r>
            <w:r w:rsidRPr="00357753">
              <w:rPr>
                <w:noProof/>
              </w:rPr>
              <w:tab/>
            </w:r>
          </w:p>
        </w:tc>
        <w:tc>
          <w:tcPr>
            <w:tcW w:w="4961" w:type="dxa"/>
          </w:tcPr>
          <w:p w14:paraId="3A5DBCFC" w14:textId="77777777" w:rsidR="002F00A3" w:rsidRPr="00357753" w:rsidRDefault="002F00A3" w:rsidP="002F00A3">
            <w:pPr>
              <w:pStyle w:val="ENoteTableText"/>
            </w:pPr>
            <w:r w:rsidRPr="00357753">
              <w:t>ad No 8, 2022</w:t>
            </w:r>
          </w:p>
        </w:tc>
      </w:tr>
      <w:tr w:rsidR="002F00A3" w:rsidRPr="00357753" w14:paraId="64646758" w14:textId="77777777" w:rsidTr="00AC336C">
        <w:trPr>
          <w:cantSplit/>
        </w:trPr>
        <w:tc>
          <w:tcPr>
            <w:tcW w:w="2551" w:type="dxa"/>
          </w:tcPr>
          <w:p w14:paraId="48CD082F" w14:textId="77777777" w:rsidR="002F00A3" w:rsidRPr="00357753" w:rsidRDefault="002F00A3" w:rsidP="002F00A3">
            <w:pPr>
              <w:pStyle w:val="ENoteTableText"/>
              <w:tabs>
                <w:tab w:val="center" w:leader="dot" w:pos="2268"/>
              </w:tabs>
              <w:rPr>
                <w:noProof/>
              </w:rPr>
            </w:pPr>
            <w:r w:rsidRPr="00357753">
              <w:rPr>
                <w:noProof/>
              </w:rPr>
              <w:t>s 1232L</w:t>
            </w:r>
            <w:r w:rsidRPr="00357753">
              <w:rPr>
                <w:noProof/>
              </w:rPr>
              <w:tab/>
            </w:r>
          </w:p>
        </w:tc>
        <w:tc>
          <w:tcPr>
            <w:tcW w:w="4961" w:type="dxa"/>
          </w:tcPr>
          <w:p w14:paraId="7CBFC7E4" w14:textId="77777777" w:rsidR="002F00A3" w:rsidRPr="00357753" w:rsidRDefault="002F00A3" w:rsidP="002F00A3">
            <w:pPr>
              <w:pStyle w:val="ENoteTableText"/>
            </w:pPr>
            <w:r w:rsidRPr="00357753">
              <w:t>ad No 8, 2022</w:t>
            </w:r>
          </w:p>
        </w:tc>
      </w:tr>
      <w:tr w:rsidR="002F00A3" w:rsidRPr="00357753" w14:paraId="58CACC0E" w14:textId="77777777" w:rsidTr="00AC336C">
        <w:trPr>
          <w:cantSplit/>
        </w:trPr>
        <w:tc>
          <w:tcPr>
            <w:tcW w:w="2551" w:type="dxa"/>
          </w:tcPr>
          <w:p w14:paraId="7ADD7BFF"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1DEAEE75" w14:textId="77777777" w:rsidR="002F00A3" w:rsidRPr="00357753" w:rsidRDefault="002F00A3" w:rsidP="002F00A3">
            <w:pPr>
              <w:pStyle w:val="ENoteTableText"/>
            </w:pPr>
          </w:p>
        </w:tc>
      </w:tr>
      <w:tr w:rsidR="002F00A3" w:rsidRPr="00357753" w14:paraId="5ECCD423" w14:textId="77777777" w:rsidTr="00AC336C">
        <w:trPr>
          <w:cantSplit/>
        </w:trPr>
        <w:tc>
          <w:tcPr>
            <w:tcW w:w="2551" w:type="dxa"/>
          </w:tcPr>
          <w:p w14:paraId="77030ED9" w14:textId="77777777" w:rsidR="002F00A3" w:rsidRPr="00357753" w:rsidRDefault="002F00A3" w:rsidP="002F00A3">
            <w:pPr>
              <w:pStyle w:val="ENoteTableText"/>
              <w:tabs>
                <w:tab w:val="center" w:leader="dot" w:pos="2268"/>
              </w:tabs>
              <w:rPr>
                <w:noProof/>
              </w:rPr>
            </w:pPr>
            <w:r w:rsidRPr="00357753">
              <w:rPr>
                <w:noProof/>
              </w:rPr>
              <w:t>s 1232M</w:t>
            </w:r>
            <w:r w:rsidRPr="00357753">
              <w:rPr>
                <w:noProof/>
              </w:rPr>
              <w:tab/>
            </w:r>
          </w:p>
        </w:tc>
        <w:tc>
          <w:tcPr>
            <w:tcW w:w="4961" w:type="dxa"/>
          </w:tcPr>
          <w:p w14:paraId="4B5D8BE6" w14:textId="77777777" w:rsidR="002F00A3" w:rsidRPr="00357753" w:rsidRDefault="002F00A3" w:rsidP="002F00A3">
            <w:pPr>
              <w:pStyle w:val="ENoteTableText"/>
            </w:pPr>
            <w:r w:rsidRPr="00357753">
              <w:t>ad No 8, 2022</w:t>
            </w:r>
          </w:p>
        </w:tc>
      </w:tr>
      <w:tr w:rsidR="002F00A3" w:rsidRPr="00357753" w14:paraId="5722DFC9" w14:textId="77777777" w:rsidTr="00AC336C">
        <w:trPr>
          <w:cantSplit/>
        </w:trPr>
        <w:tc>
          <w:tcPr>
            <w:tcW w:w="2551" w:type="dxa"/>
          </w:tcPr>
          <w:p w14:paraId="72F33DE5" w14:textId="77777777" w:rsidR="002F00A3" w:rsidRPr="00357753" w:rsidRDefault="002F00A3" w:rsidP="002F00A3">
            <w:pPr>
              <w:pStyle w:val="ENoteTableText"/>
              <w:tabs>
                <w:tab w:val="center" w:leader="dot" w:pos="2268"/>
              </w:tabs>
              <w:rPr>
                <w:b/>
                <w:noProof/>
              </w:rPr>
            </w:pPr>
            <w:r w:rsidRPr="00357753">
              <w:rPr>
                <w:b/>
                <w:noProof/>
              </w:rPr>
              <w:t>Subdivision F</w:t>
            </w:r>
          </w:p>
        </w:tc>
        <w:tc>
          <w:tcPr>
            <w:tcW w:w="4961" w:type="dxa"/>
          </w:tcPr>
          <w:p w14:paraId="789A6BB4" w14:textId="77777777" w:rsidR="002F00A3" w:rsidRPr="00357753" w:rsidRDefault="002F00A3" w:rsidP="002F00A3">
            <w:pPr>
              <w:pStyle w:val="ENoteTableText"/>
            </w:pPr>
          </w:p>
        </w:tc>
      </w:tr>
      <w:tr w:rsidR="002F00A3" w:rsidRPr="00357753" w14:paraId="133EB414" w14:textId="77777777" w:rsidTr="00AC336C">
        <w:trPr>
          <w:cantSplit/>
        </w:trPr>
        <w:tc>
          <w:tcPr>
            <w:tcW w:w="2551" w:type="dxa"/>
          </w:tcPr>
          <w:p w14:paraId="6FF0048C" w14:textId="77777777" w:rsidR="002F00A3" w:rsidRPr="00357753" w:rsidRDefault="002F00A3" w:rsidP="002F00A3">
            <w:pPr>
              <w:pStyle w:val="ENoteTableText"/>
              <w:tabs>
                <w:tab w:val="center" w:leader="dot" w:pos="2268"/>
              </w:tabs>
              <w:rPr>
                <w:noProof/>
              </w:rPr>
            </w:pPr>
            <w:r w:rsidRPr="00357753">
              <w:rPr>
                <w:noProof/>
              </w:rPr>
              <w:t>s 1232N</w:t>
            </w:r>
            <w:r w:rsidRPr="00357753">
              <w:rPr>
                <w:noProof/>
              </w:rPr>
              <w:tab/>
            </w:r>
          </w:p>
        </w:tc>
        <w:tc>
          <w:tcPr>
            <w:tcW w:w="4961" w:type="dxa"/>
          </w:tcPr>
          <w:p w14:paraId="65EB6997" w14:textId="77777777" w:rsidR="002F00A3" w:rsidRPr="00357753" w:rsidRDefault="002F00A3" w:rsidP="002F00A3">
            <w:pPr>
              <w:pStyle w:val="ENoteTableText"/>
            </w:pPr>
            <w:r w:rsidRPr="00357753">
              <w:t>ad No 8, 2022</w:t>
            </w:r>
          </w:p>
        </w:tc>
      </w:tr>
      <w:tr w:rsidR="002F00A3" w:rsidRPr="00357753" w14:paraId="1BF4A13B" w14:textId="77777777" w:rsidTr="00AC336C">
        <w:trPr>
          <w:cantSplit/>
        </w:trPr>
        <w:tc>
          <w:tcPr>
            <w:tcW w:w="2551" w:type="dxa"/>
          </w:tcPr>
          <w:p w14:paraId="678F1E28" w14:textId="77777777" w:rsidR="002F00A3" w:rsidRPr="00357753" w:rsidRDefault="002F00A3" w:rsidP="002F00A3">
            <w:pPr>
              <w:pStyle w:val="ENoteTableText"/>
              <w:tabs>
                <w:tab w:val="center" w:leader="dot" w:pos="2268"/>
              </w:tabs>
              <w:rPr>
                <w:noProof/>
              </w:rPr>
            </w:pPr>
            <w:r w:rsidRPr="00357753">
              <w:rPr>
                <w:noProof/>
              </w:rPr>
              <w:t>s 1232P</w:t>
            </w:r>
            <w:r w:rsidRPr="00357753">
              <w:rPr>
                <w:noProof/>
              </w:rPr>
              <w:tab/>
            </w:r>
          </w:p>
        </w:tc>
        <w:tc>
          <w:tcPr>
            <w:tcW w:w="4961" w:type="dxa"/>
          </w:tcPr>
          <w:p w14:paraId="7884DBE4" w14:textId="77777777" w:rsidR="002F00A3" w:rsidRPr="00357753" w:rsidRDefault="002F00A3" w:rsidP="002F00A3">
            <w:pPr>
              <w:pStyle w:val="ENoteTableText"/>
            </w:pPr>
            <w:r w:rsidRPr="00357753">
              <w:t>ad No 8, 2022</w:t>
            </w:r>
          </w:p>
        </w:tc>
      </w:tr>
      <w:tr w:rsidR="002F00A3" w:rsidRPr="00357753" w14:paraId="04376AA5" w14:textId="77777777" w:rsidTr="00AC336C">
        <w:trPr>
          <w:cantSplit/>
        </w:trPr>
        <w:tc>
          <w:tcPr>
            <w:tcW w:w="2551" w:type="dxa"/>
          </w:tcPr>
          <w:p w14:paraId="12DA2163" w14:textId="77777777" w:rsidR="002F00A3" w:rsidRPr="00357753" w:rsidRDefault="002F00A3" w:rsidP="002F00A3">
            <w:pPr>
              <w:pStyle w:val="ENoteTableText"/>
              <w:tabs>
                <w:tab w:val="center" w:leader="dot" w:pos="2268"/>
              </w:tabs>
              <w:rPr>
                <w:noProof/>
              </w:rPr>
            </w:pPr>
            <w:r w:rsidRPr="00357753">
              <w:rPr>
                <w:noProof/>
              </w:rPr>
              <w:t>s 1232Q</w:t>
            </w:r>
            <w:r w:rsidRPr="00357753">
              <w:rPr>
                <w:noProof/>
              </w:rPr>
              <w:tab/>
            </w:r>
          </w:p>
        </w:tc>
        <w:tc>
          <w:tcPr>
            <w:tcW w:w="4961" w:type="dxa"/>
          </w:tcPr>
          <w:p w14:paraId="553F9B58" w14:textId="77777777" w:rsidR="002F00A3" w:rsidRPr="00357753" w:rsidRDefault="002F00A3" w:rsidP="002F00A3">
            <w:pPr>
              <w:pStyle w:val="ENoteTableText"/>
            </w:pPr>
            <w:r w:rsidRPr="00357753">
              <w:t>ad No 8, 2022</w:t>
            </w:r>
          </w:p>
        </w:tc>
      </w:tr>
      <w:tr w:rsidR="002F00A3" w:rsidRPr="00357753" w14:paraId="20333FE7" w14:textId="77777777" w:rsidTr="00AC336C">
        <w:trPr>
          <w:cantSplit/>
        </w:trPr>
        <w:tc>
          <w:tcPr>
            <w:tcW w:w="2551" w:type="dxa"/>
          </w:tcPr>
          <w:p w14:paraId="5D02F017" w14:textId="77777777" w:rsidR="002F00A3" w:rsidRPr="00357753" w:rsidRDefault="002F00A3" w:rsidP="002F00A3">
            <w:pPr>
              <w:pStyle w:val="ENoteTableText"/>
              <w:tabs>
                <w:tab w:val="center" w:leader="dot" w:pos="2268"/>
              </w:tabs>
              <w:rPr>
                <w:noProof/>
              </w:rPr>
            </w:pPr>
            <w:r w:rsidRPr="00357753">
              <w:rPr>
                <w:noProof/>
              </w:rPr>
              <w:t>s 1232R</w:t>
            </w:r>
            <w:r w:rsidRPr="00357753">
              <w:rPr>
                <w:noProof/>
              </w:rPr>
              <w:tab/>
            </w:r>
          </w:p>
        </w:tc>
        <w:tc>
          <w:tcPr>
            <w:tcW w:w="4961" w:type="dxa"/>
          </w:tcPr>
          <w:p w14:paraId="54C18C61" w14:textId="77777777" w:rsidR="002F00A3" w:rsidRPr="00357753" w:rsidRDefault="002F00A3" w:rsidP="002F00A3">
            <w:pPr>
              <w:pStyle w:val="ENoteTableText"/>
            </w:pPr>
            <w:r w:rsidRPr="00357753">
              <w:t>ad No 8, 2022</w:t>
            </w:r>
          </w:p>
        </w:tc>
      </w:tr>
      <w:tr w:rsidR="002F00A3" w:rsidRPr="00357753" w14:paraId="12388939" w14:textId="77777777" w:rsidTr="00AC336C">
        <w:trPr>
          <w:cantSplit/>
        </w:trPr>
        <w:tc>
          <w:tcPr>
            <w:tcW w:w="2551" w:type="dxa"/>
          </w:tcPr>
          <w:p w14:paraId="69275283" w14:textId="77777777" w:rsidR="002F00A3" w:rsidRPr="00357753" w:rsidRDefault="002F00A3" w:rsidP="002F00A3">
            <w:pPr>
              <w:pStyle w:val="ENoteTableText"/>
              <w:tabs>
                <w:tab w:val="center" w:leader="dot" w:pos="2268"/>
              </w:tabs>
              <w:rPr>
                <w:noProof/>
              </w:rPr>
            </w:pPr>
            <w:r w:rsidRPr="00357753">
              <w:rPr>
                <w:noProof/>
              </w:rPr>
              <w:t>s 1232S</w:t>
            </w:r>
            <w:r w:rsidRPr="00357753">
              <w:rPr>
                <w:noProof/>
              </w:rPr>
              <w:tab/>
            </w:r>
          </w:p>
        </w:tc>
        <w:tc>
          <w:tcPr>
            <w:tcW w:w="4961" w:type="dxa"/>
          </w:tcPr>
          <w:p w14:paraId="24956460" w14:textId="77777777" w:rsidR="002F00A3" w:rsidRPr="00357753" w:rsidRDefault="002F00A3" w:rsidP="002F00A3">
            <w:pPr>
              <w:pStyle w:val="ENoteTableText"/>
            </w:pPr>
            <w:r w:rsidRPr="00357753">
              <w:t>ad No 8, 2022</w:t>
            </w:r>
          </w:p>
        </w:tc>
      </w:tr>
      <w:tr w:rsidR="002F00A3" w:rsidRPr="00357753" w14:paraId="735CB2E5" w14:textId="77777777" w:rsidTr="00AC336C">
        <w:trPr>
          <w:cantSplit/>
        </w:trPr>
        <w:tc>
          <w:tcPr>
            <w:tcW w:w="2551" w:type="dxa"/>
          </w:tcPr>
          <w:p w14:paraId="1DF51B16" w14:textId="77777777" w:rsidR="002F00A3" w:rsidRPr="00357753" w:rsidRDefault="002F00A3" w:rsidP="002F00A3">
            <w:pPr>
              <w:pStyle w:val="ENoteTableText"/>
              <w:tabs>
                <w:tab w:val="center" w:leader="dot" w:pos="2268"/>
              </w:tabs>
              <w:rPr>
                <w:b/>
                <w:noProof/>
              </w:rPr>
            </w:pPr>
            <w:r w:rsidRPr="00357753">
              <w:rPr>
                <w:b/>
                <w:noProof/>
              </w:rPr>
              <w:t>Subdivision G</w:t>
            </w:r>
          </w:p>
        </w:tc>
        <w:tc>
          <w:tcPr>
            <w:tcW w:w="4961" w:type="dxa"/>
          </w:tcPr>
          <w:p w14:paraId="5F1CEA7D" w14:textId="77777777" w:rsidR="002F00A3" w:rsidRPr="00357753" w:rsidRDefault="002F00A3" w:rsidP="002F00A3">
            <w:pPr>
              <w:pStyle w:val="ENoteTableText"/>
            </w:pPr>
          </w:p>
        </w:tc>
      </w:tr>
      <w:tr w:rsidR="002F00A3" w:rsidRPr="00357753" w14:paraId="57E8AA8A" w14:textId="77777777" w:rsidTr="00AC336C">
        <w:trPr>
          <w:cantSplit/>
        </w:trPr>
        <w:tc>
          <w:tcPr>
            <w:tcW w:w="2551" w:type="dxa"/>
          </w:tcPr>
          <w:p w14:paraId="4647F433" w14:textId="77777777" w:rsidR="002F00A3" w:rsidRPr="00357753" w:rsidRDefault="002F00A3" w:rsidP="002F00A3">
            <w:pPr>
              <w:pStyle w:val="ENoteTableText"/>
              <w:tabs>
                <w:tab w:val="center" w:leader="dot" w:pos="2268"/>
              </w:tabs>
              <w:rPr>
                <w:noProof/>
              </w:rPr>
            </w:pPr>
            <w:r w:rsidRPr="00357753">
              <w:rPr>
                <w:noProof/>
              </w:rPr>
              <w:t>s 1232T</w:t>
            </w:r>
            <w:r w:rsidRPr="00357753">
              <w:rPr>
                <w:noProof/>
              </w:rPr>
              <w:tab/>
            </w:r>
          </w:p>
        </w:tc>
        <w:tc>
          <w:tcPr>
            <w:tcW w:w="4961" w:type="dxa"/>
          </w:tcPr>
          <w:p w14:paraId="51702FDA" w14:textId="77777777" w:rsidR="002F00A3" w:rsidRPr="00357753" w:rsidRDefault="002F00A3" w:rsidP="002F00A3">
            <w:pPr>
              <w:pStyle w:val="ENoteTableText"/>
            </w:pPr>
            <w:r w:rsidRPr="00357753">
              <w:t>ad No 8, 2022</w:t>
            </w:r>
          </w:p>
        </w:tc>
      </w:tr>
      <w:tr w:rsidR="002F00A3" w:rsidRPr="00357753" w14:paraId="2E8B9DDC" w14:textId="77777777" w:rsidTr="00AC336C">
        <w:trPr>
          <w:cantSplit/>
        </w:trPr>
        <w:tc>
          <w:tcPr>
            <w:tcW w:w="2551" w:type="dxa"/>
          </w:tcPr>
          <w:p w14:paraId="13E36300" w14:textId="35A61FAB" w:rsidR="002F00A3" w:rsidRPr="00357753" w:rsidRDefault="002F00A3" w:rsidP="002F00A3">
            <w:pPr>
              <w:pStyle w:val="ENoteTableText"/>
              <w:tabs>
                <w:tab w:val="center" w:leader="dot" w:pos="2268"/>
              </w:tabs>
              <w:rPr>
                <w:b/>
                <w:noProof/>
              </w:rPr>
            </w:pPr>
            <w:r w:rsidRPr="00357753">
              <w:rPr>
                <w:b/>
                <w:noProof/>
              </w:rPr>
              <w:lastRenderedPageBreak/>
              <w:t>Division 5</w:t>
            </w:r>
          </w:p>
        </w:tc>
        <w:tc>
          <w:tcPr>
            <w:tcW w:w="4961" w:type="dxa"/>
          </w:tcPr>
          <w:p w14:paraId="1559BBF0" w14:textId="77777777" w:rsidR="002F00A3" w:rsidRPr="00357753" w:rsidRDefault="002F00A3" w:rsidP="002F00A3">
            <w:pPr>
              <w:pStyle w:val="ENoteTableText"/>
            </w:pPr>
          </w:p>
        </w:tc>
      </w:tr>
      <w:tr w:rsidR="002F00A3" w:rsidRPr="00357753" w14:paraId="26C39747" w14:textId="77777777" w:rsidTr="00AC336C">
        <w:trPr>
          <w:cantSplit/>
        </w:trPr>
        <w:tc>
          <w:tcPr>
            <w:tcW w:w="2551" w:type="dxa"/>
          </w:tcPr>
          <w:p w14:paraId="3D33D930" w14:textId="77777777" w:rsidR="002F00A3" w:rsidRPr="00357753" w:rsidRDefault="002F00A3" w:rsidP="002F00A3">
            <w:pPr>
              <w:pStyle w:val="ENoteTableText"/>
              <w:tabs>
                <w:tab w:val="center" w:leader="dot" w:pos="2268"/>
              </w:tabs>
              <w:rPr>
                <w:noProof/>
              </w:rPr>
            </w:pPr>
            <w:r w:rsidRPr="00357753">
              <w:rPr>
                <w:noProof/>
              </w:rPr>
              <w:t>s 1232U</w:t>
            </w:r>
            <w:r w:rsidRPr="00357753">
              <w:rPr>
                <w:noProof/>
              </w:rPr>
              <w:tab/>
            </w:r>
          </w:p>
        </w:tc>
        <w:tc>
          <w:tcPr>
            <w:tcW w:w="4961" w:type="dxa"/>
          </w:tcPr>
          <w:p w14:paraId="091FDF3B" w14:textId="77777777" w:rsidR="002F00A3" w:rsidRPr="00357753" w:rsidRDefault="002F00A3" w:rsidP="002F00A3">
            <w:pPr>
              <w:pStyle w:val="ENoteTableText"/>
            </w:pPr>
            <w:r w:rsidRPr="00357753">
              <w:t>ad No 8, 2022</w:t>
            </w:r>
          </w:p>
        </w:tc>
      </w:tr>
      <w:tr w:rsidR="002F00A3" w:rsidRPr="00357753" w14:paraId="5E2B327F" w14:textId="77777777" w:rsidTr="00AC336C">
        <w:trPr>
          <w:cantSplit/>
        </w:trPr>
        <w:tc>
          <w:tcPr>
            <w:tcW w:w="2551" w:type="dxa"/>
          </w:tcPr>
          <w:p w14:paraId="388F4527" w14:textId="77777777" w:rsidR="002F00A3" w:rsidRPr="00357753" w:rsidRDefault="002F00A3" w:rsidP="002F00A3">
            <w:pPr>
              <w:pStyle w:val="ENoteTableText"/>
              <w:tabs>
                <w:tab w:val="center" w:leader="dot" w:pos="2268"/>
              </w:tabs>
              <w:rPr>
                <w:b/>
                <w:noProof/>
              </w:rPr>
            </w:pPr>
            <w:r w:rsidRPr="00357753">
              <w:rPr>
                <w:b/>
                <w:noProof/>
              </w:rPr>
              <w:t>Part 8B.5</w:t>
            </w:r>
          </w:p>
        </w:tc>
        <w:tc>
          <w:tcPr>
            <w:tcW w:w="4961" w:type="dxa"/>
          </w:tcPr>
          <w:p w14:paraId="6B5CB225" w14:textId="77777777" w:rsidR="002F00A3" w:rsidRPr="00357753" w:rsidRDefault="002F00A3" w:rsidP="002F00A3">
            <w:pPr>
              <w:pStyle w:val="ENoteTableText"/>
            </w:pPr>
          </w:p>
        </w:tc>
      </w:tr>
      <w:tr w:rsidR="002F00A3" w:rsidRPr="00357753" w14:paraId="45AE7132" w14:textId="77777777" w:rsidTr="00AC336C">
        <w:trPr>
          <w:cantSplit/>
        </w:trPr>
        <w:tc>
          <w:tcPr>
            <w:tcW w:w="2551" w:type="dxa"/>
          </w:tcPr>
          <w:p w14:paraId="3A3D121F" w14:textId="60631D85"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53ECFCE3" w14:textId="77777777" w:rsidR="002F00A3" w:rsidRPr="00357753" w:rsidRDefault="002F00A3" w:rsidP="002F00A3">
            <w:pPr>
              <w:pStyle w:val="ENoteTableText"/>
            </w:pPr>
          </w:p>
        </w:tc>
      </w:tr>
      <w:tr w:rsidR="002F00A3" w:rsidRPr="00357753" w14:paraId="6B5911C7" w14:textId="77777777" w:rsidTr="00AC336C">
        <w:trPr>
          <w:cantSplit/>
        </w:trPr>
        <w:tc>
          <w:tcPr>
            <w:tcW w:w="2551" w:type="dxa"/>
          </w:tcPr>
          <w:p w14:paraId="5039781C" w14:textId="77777777" w:rsidR="002F00A3" w:rsidRPr="00357753" w:rsidRDefault="002F00A3" w:rsidP="002F00A3">
            <w:pPr>
              <w:pStyle w:val="ENoteTableText"/>
              <w:tabs>
                <w:tab w:val="center" w:leader="dot" w:pos="2268"/>
              </w:tabs>
              <w:rPr>
                <w:noProof/>
              </w:rPr>
            </w:pPr>
            <w:r w:rsidRPr="00357753">
              <w:rPr>
                <w:noProof/>
              </w:rPr>
              <w:t>s 1233</w:t>
            </w:r>
            <w:r w:rsidRPr="00357753">
              <w:rPr>
                <w:noProof/>
              </w:rPr>
              <w:tab/>
            </w:r>
          </w:p>
        </w:tc>
        <w:tc>
          <w:tcPr>
            <w:tcW w:w="4961" w:type="dxa"/>
          </w:tcPr>
          <w:p w14:paraId="47C1A80F" w14:textId="77777777" w:rsidR="002F00A3" w:rsidRPr="00357753" w:rsidRDefault="002F00A3" w:rsidP="002F00A3">
            <w:pPr>
              <w:pStyle w:val="ENoteTableText"/>
            </w:pPr>
            <w:r w:rsidRPr="00357753">
              <w:t>ad No 8, 2022</w:t>
            </w:r>
          </w:p>
        </w:tc>
      </w:tr>
      <w:tr w:rsidR="002F00A3" w:rsidRPr="00357753" w14:paraId="1223552B" w14:textId="77777777" w:rsidTr="00AC336C">
        <w:trPr>
          <w:cantSplit/>
        </w:trPr>
        <w:tc>
          <w:tcPr>
            <w:tcW w:w="2551" w:type="dxa"/>
          </w:tcPr>
          <w:p w14:paraId="3D9D4CE0" w14:textId="77777777" w:rsidR="002F00A3" w:rsidRPr="00357753" w:rsidRDefault="002F00A3" w:rsidP="002F00A3">
            <w:pPr>
              <w:pStyle w:val="ENoteTableText"/>
              <w:tabs>
                <w:tab w:val="center" w:leader="dot" w:pos="2268"/>
              </w:tabs>
              <w:rPr>
                <w:noProof/>
              </w:rPr>
            </w:pPr>
          </w:p>
        </w:tc>
        <w:tc>
          <w:tcPr>
            <w:tcW w:w="4961" w:type="dxa"/>
          </w:tcPr>
          <w:p w14:paraId="569AF7DA" w14:textId="72579F10" w:rsidR="002F00A3" w:rsidRPr="00357753" w:rsidRDefault="002F00A3" w:rsidP="002F00A3">
            <w:pPr>
              <w:pStyle w:val="ENoteTableText"/>
            </w:pPr>
            <w:r w:rsidRPr="00357753">
              <w:t>am No 76, 2023</w:t>
            </w:r>
          </w:p>
        </w:tc>
      </w:tr>
      <w:tr w:rsidR="002F00A3" w:rsidRPr="00357753" w14:paraId="4E38B7F1" w14:textId="77777777" w:rsidTr="00AC336C">
        <w:trPr>
          <w:cantSplit/>
        </w:trPr>
        <w:tc>
          <w:tcPr>
            <w:tcW w:w="2551" w:type="dxa"/>
          </w:tcPr>
          <w:p w14:paraId="530BE053" w14:textId="77777777" w:rsidR="002F00A3" w:rsidRPr="00357753" w:rsidRDefault="002F00A3" w:rsidP="002F00A3">
            <w:pPr>
              <w:pStyle w:val="ENoteTableText"/>
              <w:tabs>
                <w:tab w:val="center" w:leader="dot" w:pos="2268"/>
              </w:tabs>
              <w:rPr>
                <w:noProof/>
              </w:rPr>
            </w:pPr>
            <w:r w:rsidRPr="00357753">
              <w:rPr>
                <w:noProof/>
              </w:rPr>
              <w:t>s 1233A</w:t>
            </w:r>
            <w:r w:rsidRPr="00357753">
              <w:rPr>
                <w:noProof/>
              </w:rPr>
              <w:tab/>
            </w:r>
          </w:p>
        </w:tc>
        <w:tc>
          <w:tcPr>
            <w:tcW w:w="4961" w:type="dxa"/>
          </w:tcPr>
          <w:p w14:paraId="09A9B2B0" w14:textId="77777777" w:rsidR="002F00A3" w:rsidRPr="00357753" w:rsidRDefault="002F00A3" w:rsidP="002F00A3">
            <w:pPr>
              <w:pStyle w:val="ENoteTableText"/>
            </w:pPr>
            <w:r w:rsidRPr="00357753">
              <w:t>ad No 8, 2022</w:t>
            </w:r>
          </w:p>
        </w:tc>
      </w:tr>
      <w:tr w:rsidR="002F00A3" w:rsidRPr="00357753" w14:paraId="56DEDFDE" w14:textId="77777777" w:rsidTr="00AC336C">
        <w:trPr>
          <w:cantSplit/>
        </w:trPr>
        <w:tc>
          <w:tcPr>
            <w:tcW w:w="2551" w:type="dxa"/>
          </w:tcPr>
          <w:p w14:paraId="70F5869E" w14:textId="490C444F"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163A5516" w14:textId="77777777" w:rsidR="002F00A3" w:rsidRPr="00357753" w:rsidRDefault="002F00A3" w:rsidP="002F00A3">
            <w:pPr>
              <w:pStyle w:val="ENoteTableText"/>
            </w:pPr>
          </w:p>
        </w:tc>
      </w:tr>
      <w:tr w:rsidR="002F00A3" w:rsidRPr="00357753" w14:paraId="306ADC53" w14:textId="77777777" w:rsidTr="00AC336C">
        <w:trPr>
          <w:cantSplit/>
        </w:trPr>
        <w:tc>
          <w:tcPr>
            <w:tcW w:w="2551" w:type="dxa"/>
          </w:tcPr>
          <w:p w14:paraId="3F3F2E4D" w14:textId="77777777" w:rsidR="002F00A3" w:rsidRPr="00357753" w:rsidRDefault="002F00A3" w:rsidP="002F00A3">
            <w:pPr>
              <w:pStyle w:val="ENoteTableText"/>
              <w:tabs>
                <w:tab w:val="center" w:leader="dot" w:pos="2268"/>
              </w:tabs>
              <w:rPr>
                <w:noProof/>
              </w:rPr>
            </w:pPr>
            <w:r w:rsidRPr="00357753">
              <w:rPr>
                <w:noProof/>
              </w:rPr>
              <w:t>s 1233B</w:t>
            </w:r>
            <w:r w:rsidRPr="00357753">
              <w:rPr>
                <w:noProof/>
              </w:rPr>
              <w:tab/>
            </w:r>
          </w:p>
        </w:tc>
        <w:tc>
          <w:tcPr>
            <w:tcW w:w="4961" w:type="dxa"/>
          </w:tcPr>
          <w:p w14:paraId="75E013F7" w14:textId="77777777" w:rsidR="002F00A3" w:rsidRPr="00357753" w:rsidRDefault="002F00A3" w:rsidP="002F00A3">
            <w:pPr>
              <w:pStyle w:val="ENoteTableText"/>
            </w:pPr>
            <w:r w:rsidRPr="00357753">
              <w:t>ad No 8, 2022</w:t>
            </w:r>
          </w:p>
        </w:tc>
      </w:tr>
      <w:tr w:rsidR="002F00A3" w:rsidRPr="00357753" w14:paraId="23AA72BB" w14:textId="77777777" w:rsidTr="00AC336C">
        <w:trPr>
          <w:cantSplit/>
        </w:trPr>
        <w:tc>
          <w:tcPr>
            <w:tcW w:w="2551" w:type="dxa"/>
          </w:tcPr>
          <w:p w14:paraId="0E931DB8" w14:textId="1913A29E"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3CE7CCD9" w14:textId="77777777" w:rsidR="002F00A3" w:rsidRPr="00357753" w:rsidRDefault="002F00A3" w:rsidP="002F00A3">
            <w:pPr>
              <w:pStyle w:val="ENoteTableText"/>
            </w:pPr>
          </w:p>
        </w:tc>
      </w:tr>
      <w:tr w:rsidR="002F00A3" w:rsidRPr="00357753" w14:paraId="0682CB78" w14:textId="77777777" w:rsidTr="00AC336C">
        <w:trPr>
          <w:cantSplit/>
        </w:trPr>
        <w:tc>
          <w:tcPr>
            <w:tcW w:w="2551" w:type="dxa"/>
          </w:tcPr>
          <w:p w14:paraId="5D0037DD"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6C6C0182" w14:textId="77777777" w:rsidR="002F00A3" w:rsidRPr="00357753" w:rsidRDefault="002F00A3" w:rsidP="002F00A3">
            <w:pPr>
              <w:pStyle w:val="ENoteTableText"/>
            </w:pPr>
          </w:p>
        </w:tc>
      </w:tr>
      <w:tr w:rsidR="002F00A3" w:rsidRPr="00357753" w14:paraId="5C760673" w14:textId="77777777" w:rsidTr="00AC336C">
        <w:trPr>
          <w:cantSplit/>
        </w:trPr>
        <w:tc>
          <w:tcPr>
            <w:tcW w:w="2551" w:type="dxa"/>
          </w:tcPr>
          <w:p w14:paraId="62C47C27" w14:textId="77777777" w:rsidR="002F00A3" w:rsidRPr="00357753" w:rsidRDefault="002F00A3" w:rsidP="002F00A3">
            <w:pPr>
              <w:pStyle w:val="ENoteTableText"/>
              <w:tabs>
                <w:tab w:val="center" w:leader="dot" w:pos="2268"/>
              </w:tabs>
              <w:rPr>
                <w:noProof/>
              </w:rPr>
            </w:pPr>
            <w:r w:rsidRPr="00357753">
              <w:rPr>
                <w:noProof/>
              </w:rPr>
              <w:t>s 1233C</w:t>
            </w:r>
            <w:r w:rsidRPr="00357753">
              <w:rPr>
                <w:noProof/>
              </w:rPr>
              <w:tab/>
            </w:r>
          </w:p>
        </w:tc>
        <w:tc>
          <w:tcPr>
            <w:tcW w:w="4961" w:type="dxa"/>
          </w:tcPr>
          <w:p w14:paraId="26DBE1E6" w14:textId="77777777" w:rsidR="002F00A3" w:rsidRPr="00357753" w:rsidRDefault="002F00A3" w:rsidP="002F00A3">
            <w:pPr>
              <w:pStyle w:val="ENoteTableText"/>
            </w:pPr>
            <w:r w:rsidRPr="00357753">
              <w:t>ad No 8, 2022</w:t>
            </w:r>
          </w:p>
        </w:tc>
      </w:tr>
      <w:tr w:rsidR="002F00A3" w:rsidRPr="00357753" w14:paraId="1B603615" w14:textId="77777777" w:rsidTr="00AC336C">
        <w:trPr>
          <w:cantSplit/>
        </w:trPr>
        <w:tc>
          <w:tcPr>
            <w:tcW w:w="2551" w:type="dxa"/>
          </w:tcPr>
          <w:p w14:paraId="36E25813" w14:textId="77777777" w:rsidR="002F00A3" w:rsidRPr="00357753" w:rsidRDefault="002F00A3" w:rsidP="002F00A3">
            <w:pPr>
              <w:pStyle w:val="ENoteTableText"/>
              <w:tabs>
                <w:tab w:val="center" w:leader="dot" w:pos="2268"/>
              </w:tabs>
              <w:rPr>
                <w:noProof/>
              </w:rPr>
            </w:pPr>
            <w:r w:rsidRPr="00357753">
              <w:rPr>
                <w:noProof/>
              </w:rPr>
              <w:t>s 1233D</w:t>
            </w:r>
            <w:r w:rsidRPr="00357753">
              <w:rPr>
                <w:noProof/>
              </w:rPr>
              <w:tab/>
            </w:r>
          </w:p>
        </w:tc>
        <w:tc>
          <w:tcPr>
            <w:tcW w:w="4961" w:type="dxa"/>
          </w:tcPr>
          <w:p w14:paraId="245992C4" w14:textId="77777777" w:rsidR="002F00A3" w:rsidRPr="00357753" w:rsidRDefault="002F00A3" w:rsidP="002F00A3">
            <w:pPr>
              <w:pStyle w:val="ENoteTableText"/>
            </w:pPr>
            <w:r w:rsidRPr="00357753">
              <w:t>ad No 8, 2022</w:t>
            </w:r>
          </w:p>
        </w:tc>
      </w:tr>
      <w:tr w:rsidR="002F00A3" w:rsidRPr="00357753" w14:paraId="1EEDEFBD" w14:textId="77777777" w:rsidTr="00AC336C">
        <w:trPr>
          <w:cantSplit/>
        </w:trPr>
        <w:tc>
          <w:tcPr>
            <w:tcW w:w="2551" w:type="dxa"/>
          </w:tcPr>
          <w:p w14:paraId="5507850A" w14:textId="77777777" w:rsidR="002F00A3" w:rsidRPr="00357753" w:rsidRDefault="002F00A3" w:rsidP="002F00A3">
            <w:pPr>
              <w:pStyle w:val="ENoteTableText"/>
              <w:tabs>
                <w:tab w:val="center" w:leader="dot" w:pos="2268"/>
              </w:tabs>
              <w:rPr>
                <w:noProof/>
              </w:rPr>
            </w:pPr>
            <w:r w:rsidRPr="00357753">
              <w:rPr>
                <w:noProof/>
              </w:rPr>
              <w:t>s 1233E</w:t>
            </w:r>
            <w:r w:rsidRPr="00357753">
              <w:rPr>
                <w:noProof/>
              </w:rPr>
              <w:tab/>
            </w:r>
          </w:p>
        </w:tc>
        <w:tc>
          <w:tcPr>
            <w:tcW w:w="4961" w:type="dxa"/>
          </w:tcPr>
          <w:p w14:paraId="1C87C06E" w14:textId="77777777" w:rsidR="002F00A3" w:rsidRPr="00357753" w:rsidRDefault="002F00A3" w:rsidP="002F00A3">
            <w:pPr>
              <w:pStyle w:val="ENoteTableText"/>
            </w:pPr>
            <w:r w:rsidRPr="00357753">
              <w:t>ad No 8, 2022</w:t>
            </w:r>
          </w:p>
        </w:tc>
      </w:tr>
      <w:tr w:rsidR="002F00A3" w:rsidRPr="00357753" w14:paraId="7A63A998" w14:textId="77777777" w:rsidTr="00AC336C">
        <w:trPr>
          <w:cantSplit/>
        </w:trPr>
        <w:tc>
          <w:tcPr>
            <w:tcW w:w="2551" w:type="dxa"/>
          </w:tcPr>
          <w:p w14:paraId="2912ECD8" w14:textId="77777777" w:rsidR="002F00A3" w:rsidRPr="00357753" w:rsidRDefault="002F00A3" w:rsidP="002F00A3">
            <w:pPr>
              <w:pStyle w:val="ENoteTableText"/>
              <w:tabs>
                <w:tab w:val="center" w:leader="dot" w:pos="2268"/>
              </w:tabs>
              <w:rPr>
                <w:noProof/>
              </w:rPr>
            </w:pPr>
            <w:r w:rsidRPr="00357753">
              <w:rPr>
                <w:noProof/>
              </w:rPr>
              <w:t>s 1233F</w:t>
            </w:r>
            <w:r w:rsidRPr="00357753">
              <w:rPr>
                <w:noProof/>
              </w:rPr>
              <w:tab/>
            </w:r>
          </w:p>
        </w:tc>
        <w:tc>
          <w:tcPr>
            <w:tcW w:w="4961" w:type="dxa"/>
          </w:tcPr>
          <w:p w14:paraId="5614E35F" w14:textId="77777777" w:rsidR="002F00A3" w:rsidRPr="00357753" w:rsidRDefault="002F00A3" w:rsidP="002F00A3">
            <w:pPr>
              <w:pStyle w:val="ENoteTableText"/>
            </w:pPr>
            <w:r w:rsidRPr="00357753">
              <w:t>ad No 8, 2022</w:t>
            </w:r>
          </w:p>
        </w:tc>
      </w:tr>
      <w:tr w:rsidR="002F00A3" w:rsidRPr="00357753" w14:paraId="15204AAD" w14:textId="77777777" w:rsidTr="00AC336C">
        <w:trPr>
          <w:cantSplit/>
        </w:trPr>
        <w:tc>
          <w:tcPr>
            <w:tcW w:w="2551" w:type="dxa"/>
          </w:tcPr>
          <w:p w14:paraId="5C6E369C" w14:textId="77777777" w:rsidR="002F00A3" w:rsidRPr="00357753" w:rsidRDefault="002F00A3" w:rsidP="002F00A3">
            <w:pPr>
              <w:pStyle w:val="ENoteTableText"/>
              <w:tabs>
                <w:tab w:val="center" w:leader="dot" w:pos="2268"/>
              </w:tabs>
              <w:rPr>
                <w:noProof/>
              </w:rPr>
            </w:pPr>
            <w:r w:rsidRPr="00357753">
              <w:rPr>
                <w:noProof/>
              </w:rPr>
              <w:t>s 1233G</w:t>
            </w:r>
            <w:r w:rsidRPr="00357753">
              <w:rPr>
                <w:noProof/>
              </w:rPr>
              <w:tab/>
            </w:r>
          </w:p>
        </w:tc>
        <w:tc>
          <w:tcPr>
            <w:tcW w:w="4961" w:type="dxa"/>
          </w:tcPr>
          <w:p w14:paraId="0B31EB65" w14:textId="77777777" w:rsidR="002F00A3" w:rsidRPr="00357753" w:rsidRDefault="002F00A3" w:rsidP="002F00A3">
            <w:pPr>
              <w:pStyle w:val="ENoteTableText"/>
            </w:pPr>
            <w:r w:rsidRPr="00357753">
              <w:t>ad No 8, 2022</w:t>
            </w:r>
          </w:p>
        </w:tc>
      </w:tr>
      <w:tr w:rsidR="002F00A3" w:rsidRPr="00357753" w14:paraId="7256C7A2" w14:textId="77777777" w:rsidTr="00AC336C">
        <w:trPr>
          <w:cantSplit/>
        </w:trPr>
        <w:tc>
          <w:tcPr>
            <w:tcW w:w="2551" w:type="dxa"/>
          </w:tcPr>
          <w:p w14:paraId="12DD7F2E"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5664C141" w14:textId="77777777" w:rsidR="002F00A3" w:rsidRPr="00357753" w:rsidRDefault="002F00A3" w:rsidP="002F00A3">
            <w:pPr>
              <w:pStyle w:val="ENoteTableText"/>
            </w:pPr>
          </w:p>
        </w:tc>
      </w:tr>
      <w:tr w:rsidR="002F00A3" w:rsidRPr="00357753" w14:paraId="46CB5584" w14:textId="77777777" w:rsidTr="00AC336C">
        <w:trPr>
          <w:cantSplit/>
        </w:trPr>
        <w:tc>
          <w:tcPr>
            <w:tcW w:w="2551" w:type="dxa"/>
          </w:tcPr>
          <w:p w14:paraId="063576B5" w14:textId="77777777" w:rsidR="002F00A3" w:rsidRPr="00357753" w:rsidRDefault="002F00A3" w:rsidP="002F00A3">
            <w:pPr>
              <w:pStyle w:val="ENoteTableText"/>
              <w:tabs>
                <w:tab w:val="center" w:leader="dot" w:pos="2268"/>
              </w:tabs>
              <w:rPr>
                <w:noProof/>
              </w:rPr>
            </w:pPr>
            <w:r w:rsidRPr="00357753">
              <w:rPr>
                <w:noProof/>
              </w:rPr>
              <w:t>s 1233H</w:t>
            </w:r>
            <w:r w:rsidRPr="00357753">
              <w:rPr>
                <w:noProof/>
              </w:rPr>
              <w:tab/>
            </w:r>
          </w:p>
        </w:tc>
        <w:tc>
          <w:tcPr>
            <w:tcW w:w="4961" w:type="dxa"/>
          </w:tcPr>
          <w:p w14:paraId="4C17C41C" w14:textId="77777777" w:rsidR="002F00A3" w:rsidRPr="00357753" w:rsidRDefault="002F00A3" w:rsidP="002F00A3">
            <w:pPr>
              <w:pStyle w:val="ENoteTableText"/>
            </w:pPr>
            <w:r w:rsidRPr="00357753">
              <w:t>ad No 8, 2022</w:t>
            </w:r>
          </w:p>
        </w:tc>
      </w:tr>
      <w:tr w:rsidR="002F00A3" w:rsidRPr="00357753" w14:paraId="0B669487" w14:textId="77777777" w:rsidTr="00AC336C">
        <w:trPr>
          <w:cantSplit/>
        </w:trPr>
        <w:tc>
          <w:tcPr>
            <w:tcW w:w="2551" w:type="dxa"/>
          </w:tcPr>
          <w:p w14:paraId="3C6038DE" w14:textId="77777777" w:rsidR="002F00A3" w:rsidRPr="00357753" w:rsidRDefault="002F00A3" w:rsidP="002F00A3">
            <w:pPr>
              <w:pStyle w:val="ENoteTableText"/>
              <w:tabs>
                <w:tab w:val="center" w:leader="dot" w:pos="2268"/>
              </w:tabs>
              <w:rPr>
                <w:noProof/>
              </w:rPr>
            </w:pPr>
          </w:p>
        </w:tc>
        <w:tc>
          <w:tcPr>
            <w:tcW w:w="4961" w:type="dxa"/>
          </w:tcPr>
          <w:p w14:paraId="52727104" w14:textId="36432DD6" w:rsidR="002F00A3" w:rsidRPr="00357753" w:rsidRDefault="002F00A3" w:rsidP="002F00A3">
            <w:pPr>
              <w:pStyle w:val="ENoteTableText"/>
            </w:pPr>
            <w:r w:rsidRPr="00357753">
              <w:t>am No 76, 2023</w:t>
            </w:r>
          </w:p>
        </w:tc>
      </w:tr>
      <w:tr w:rsidR="002F00A3" w:rsidRPr="00357753" w14:paraId="1B2EBDDB" w14:textId="77777777" w:rsidTr="00AC336C">
        <w:trPr>
          <w:cantSplit/>
        </w:trPr>
        <w:tc>
          <w:tcPr>
            <w:tcW w:w="2551" w:type="dxa"/>
          </w:tcPr>
          <w:p w14:paraId="019C7FA6" w14:textId="77777777" w:rsidR="002F00A3" w:rsidRPr="00357753" w:rsidRDefault="002F00A3" w:rsidP="002F00A3">
            <w:pPr>
              <w:pStyle w:val="ENoteTableText"/>
              <w:tabs>
                <w:tab w:val="center" w:leader="dot" w:pos="2268"/>
              </w:tabs>
              <w:rPr>
                <w:noProof/>
              </w:rPr>
            </w:pPr>
            <w:r w:rsidRPr="00357753">
              <w:rPr>
                <w:noProof/>
              </w:rPr>
              <w:t>s 1233J</w:t>
            </w:r>
            <w:r w:rsidRPr="00357753">
              <w:rPr>
                <w:noProof/>
              </w:rPr>
              <w:tab/>
            </w:r>
          </w:p>
        </w:tc>
        <w:tc>
          <w:tcPr>
            <w:tcW w:w="4961" w:type="dxa"/>
          </w:tcPr>
          <w:p w14:paraId="6BD9BCD9" w14:textId="77777777" w:rsidR="002F00A3" w:rsidRPr="00357753" w:rsidRDefault="002F00A3" w:rsidP="002F00A3">
            <w:pPr>
              <w:pStyle w:val="ENoteTableText"/>
            </w:pPr>
            <w:r w:rsidRPr="00357753">
              <w:t>ad No 8, 2022</w:t>
            </w:r>
          </w:p>
        </w:tc>
      </w:tr>
      <w:tr w:rsidR="002F00A3" w:rsidRPr="00357753" w14:paraId="202341EC" w14:textId="77777777" w:rsidTr="00AC336C">
        <w:trPr>
          <w:cantSplit/>
        </w:trPr>
        <w:tc>
          <w:tcPr>
            <w:tcW w:w="2551" w:type="dxa"/>
          </w:tcPr>
          <w:p w14:paraId="6B3644A9" w14:textId="77777777" w:rsidR="002F00A3" w:rsidRPr="00357753" w:rsidRDefault="002F00A3" w:rsidP="002F00A3">
            <w:pPr>
              <w:pStyle w:val="ENoteTableText"/>
              <w:tabs>
                <w:tab w:val="center" w:leader="dot" w:pos="2268"/>
              </w:tabs>
              <w:rPr>
                <w:noProof/>
              </w:rPr>
            </w:pPr>
            <w:r w:rsidRPr="00357753">
              <w:rPr>
                <w:noProof/>
              </w:rPr>
              <w:t>s 1233K</w:t>
            </w:r>
            <w:r w:rsidRPr="00357753">
              <w:rPr>
                <w:noProof/>
              </w:rPr>
              <w:tab/>
            </w:r>
          </w:p>
        </w:tc>
        <w:tc>
          <w:tcPr>
            <w:tcW w:w="4961" w:type="dxa"/>
          </w:tcPr>
          <w:p w14:paraId="1BF4F9E3" w14:textId="77777777" w:rsidR="002F00A3" w:rsidRPr="00357753" w:rsidRDefault="002F00A3" w:rsidP="002F00A3">
            <w:pPr>
              <w:pStyle w:val="ENoteTableText"/>
            </w:pPr>
            <w:r w:rsidRPr="00357753">
              <w:t>ad No 8, 2022</w:t>
            </w:r>
          </w:p>
        </w:tc>
      </w:tr>
      <w:tr w:rsidR="002F00A3" w:rsidRPr="00357753" w14:paraId="64141D14" w14:textId="77777777" w:rsidTr="00AC336C">
        <w:trPr>
          <w:cantSplit/>
        </w:trPr>
        <w:tc>
          <w:tcPr>
            <w:tcW w:w="2551" w:type="dxa"/>
          </w:tcPr>
          <w:p w14:paraId="03A4C704"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6373947B" w14:textId="77777777" w:rsidR="002F00A3" w:rsidRPr="00357753" w:rsidRDefault="002F00A3" w:rsidP="002F00A3">
            <w:pPr>
              <w:pStyle w:val="ENoteTableText"/>
            </w:pPr>
          </w:p>
        </w:tc>
      </w:tr>
      <w:tr w:rsidR="002F00A3" w:rsidRPr="00357753" w14:paraId="67AD672D" w14:textId="77777777" w:rsidTr="00AC336C">
        <w:trPr>
          <w:cantSplit/>
        </w:trPr>
        <w:tc>
          <w:tcPr>
            <w:tcW w:w="2551" w:type="dxa"/>
          </w:tcPr>
          <w:p w14:paraId="72AC85C5" w14:textId="77777777" w:rsidR="002F00A3" w:rsidRPr="00357753" w:rsidRDefault="002F00A3" w:rsidP="002F00A3">
            <w:pPr>
              <w:pStyle w:val="ENoteTableText"/>
              <w:tabs>
                <w:tab w:val="center" w:leader="dot" w:pos="2268"/>
              </w:tabs>
              <w:rPr>
                <w:noProof/>
              </w:rPr>
            </w:pPr>
            <w:r w:rsidRPr="00357753">
              <w:rPr>
                <w:noProof/>
              </w:rPr>
              <w:t>s 1233L</w:t>
            </w:r>
            <w:r w:rsidRPr="00357753">
              <w:rPr>
                <w:noProof/>
              </w:rPr>
              <w:tab/>
            </w:r>
          </w:p>
        </w:tc>
        <w:tc>
          <w:tcPr>
            <w:tcW w:w="4961" w:type="dxa"/>
          </w:tcPr>
          <w:p w14:paraId="5F94B9EB" w14:textId="77777777" w:rsidR="002F00A3" w:rsidRPr="00357753" w:rsidRDefault="002F00A3" w:rsidP="002F00A3">
            <w:pPr>
              <w:pStyle w:val="ENoteTableText"/>
            </w:pPr>
            <w:r w:rsidRPr="00357753">
              <w:t>ad No 8, 2022</w:t>
            </w:r>
          </w:p>
        </w:tc>
      </w:tr>
      <w:tr w:rsidR="002F00A3" w:rsidRPr="00357753" w14:paraId="12C23817" w14:textId="77777777" w:rsidTr="00AC336C">
        <w:trPr>
          <w:cantSplit/>
        </w:trPr>
        <w:tc>
          <w:tcPr>
            <w:tcW w:w="2551" w:type="dxa"/>
          </w:tcPr>
          <w:p w14:paraId="03DF5ED0" w14:textId="77777777" w:rsidR="002F00A3" w:rsidRPr="00357753" w:rsidRDefault="002F00A3" w:rsidP="002F00A3">
            <w:pPr>
              <w:pStyle w:val="ENoteTableText"/>
              <w:tabs>
                <w:tab w:val="center" w:leader="dot" w:pos="2268"/>
              </w:tabs>
              <w:rPr>
                <w:noProof/>
              </w:rPr>
            </w:pPr>
          </w:p>
        </w:tc>
        <w:tc>
          <w:tcPr>
            <w:tcW w:w="4961" w:type="dxa"/>
          </w:tcPr>
          <w:p w14:paraId="2B450AF6" w14:textId="7BE369F9" w:rsidR="002F00A3" w:rsidRPr="00357753" w:rsidRDefault="002F00A3" w:rsidP="002F00A3">
            <w:pPr>
              <w:pStyle w:val="ENoteTableText"/>
            </w:pPr>
            <w:r w:rsidRPr="00357753">
              <w:t>am No 76, 2023</w:t>
            </w:r>
          </w:p>
        </w:tc>
      </w:tr>
      <w:tr w:rsidR="002F00A3" w:rsidRPr="00357753" w14:paraId="4D15A3E0" w14:textId="77777777" w:rsidTr="00AC336C">
        <w:trPr>
          <w:cantSplit/>
        </w:trPr>
        <w:tc>
          <w:tcPr>
            <w:tcW w:w="2551" w:type="dxa"/>
          </w:tcPr>
          <w:p w14:paraId="025C1E64" w14:textId="77777777" w:rsidR="002F00A3" w:rsidRPr="00357753" w:rsidRDefault="002F00A3" w:rsidP="002F00A3">
            <w:pPr>
              <w:pStyle w:val="ENoteTableText"/>
              <w:tabs>
                <w:tab w:val="center" w:leader="dot" w:pos="2268"/>
              </w:tabs>
              <w:rPr>
                <w:noProof/>
              </w:rPr>
            </w:pPr>
            <w:r w:rsidRPr="00357753">
              <w:rPr>
                <w:noProof/>
              </w:rPr>
              <w:t>s 1233M</w:t>
            </w:r>
            <w:r w:rsidRPr="00357753">
              <w:rPr>
                <w:noProof/>
              </w:rPr>
              <w:tab/>
            </w:r>
          </w:p>
        </w:tc>
        <w:tc>
          <w:tcPr>
            <w:tcW w:w="4961" w:type="dxa"/>
          </w:tcPr>
          <w:p w14:paraId="23068B2B" w14:textId="77777777" w:rsidR="002F00A3" w:rsidRPr="00357753" w:rsidRDefault="002F00A3" w:rsidP="002F00A3">
            <w:pPr>
              <w:pStyle w:val="ENoteTableText"/>
            </w:pPr>
            <w:r w:rsidRPr="00357753">
              <w:t>ad No 8, 2022</w:t>
            </w:r>
          </w:p>
        </w:tc>
      </w:tr>
      <w:tr w:rsidR="002F00A3" w:rsidRPr="00357753" w14:paraId="60F403E9" w14:textId="77777777" w:rsidTr="00AC336C">
        <w:trPr>
          <w:cantSplit/>
        </w:trPr>
        <w:tc>
          <w:tcPr>
            <w:tcW w:w="2551" w:type="dxa"/>
          </w:tcPr>
          <w:p w14:paraId="523C9C25" w14:textId="77777777" w:rsidR="002F00A3" w:rsidRPr="00357753" w:rsidRDefault="002F00A3" w:rsidP="002F00A3">
            <w:pPr>
              <w:pStyle w:val="ENoteTableText"/>
              <w:tabs>
                <w:tab w:val="center" w:leader="dot" w:pos="2268"/>
              </w:tabs>
              <w:rPr>
                <w:noProof/>
              </w:rPr>
            </w:pPr>
            <w:r w:rsidRPr="00357753">
              <w:rPr>
                <w:noProof/>
              </w:rPr>
              <w:t>s 1233N</w:t>
            </w:r>
            <w:r w:rsidRPr="00357753">
              <w:rPr>
                <w:noProof/>
              </w:rPr>
              <w:tab/>
            </w:r>
          </w:p>
        </w:tc>
        <w:tc>
          <w:tcPr>
            <w:tcW w:w="4961" w:type="dxa"/>
          </w:tcPr>
          <w:p w14:paraId="7A3F1420" w14:textId="77777777" w:rsidR="002F00A3" w:rsidRPr="00357753" w:rsidRDefault="002F00A3" w:rsidP="002F00A3">
            <w:pPr>
              <w:pStyle w:val="ENoteTableText"/>
            </w:pPr>
            <w:r w:rsidRPr="00357753">
              <w:t>ad No 8, 2022</w:t>
            </w:r>
          </w:p>
        </w:tc>
      </w:tr>
      <w:tr w:rsidR="002F00A3" w:rsidRPr="00357753" w14:paraId="56A55A80" w14:textId="77777777" w:rsidTr="00AC336C">
        <w:trPr>
          <w:cantSplit/>
        </w:trPr>
        <w:tc>
          <w:tcPr>
            <w:tcW w:w="2551" w:type="dxa"/>
          </w:tcPr>
          <w:p w14:paraId="0C46FE41" w14:textId="77777777" w:rsidR="002F00A3" w:rsidRPr="00357753" w:rsidRDefault="002F00A3" w:rsidP="002F00A3">
            <w:pPr>
              <w:pStyle w:val="ENoteTableText"/>
              <w:tabs>
                <w:tab w:val="center" w:leader="dot" w:pos="2268"/>
              </w:tabs>
              <w:rPr>
                <w:noProof/>
              </w:rPr>
            </w:pPr>
            <w:r w:rsidRPr="00357753">
              <w:rPr>
                <w:noProof/>
              </w:rPr>
              <w:t>s 1233P</w:t>
            </w:r>
            <w:r w:rsidRPr="00357753">
              <w:rPr>
                <w:noProof/>
              </w:rPr>
              <w:tab/>
            </w:r>
          </w:p>
        </w:tc>
        <w:tc>
          <w:tcPr>
            <w:tcW w:w="4961" w:type="dxa"/>
          </w:tcPr>
          <w:p w14:paraId="1A94B9B7" w14:textId="77777777" w:rsidR="002F00A3" w:rsidRPr="00357753" w:rsidRDefault="002F00A3" w:rsidP="002F00A3">
            <w:pPr>
              <w:pStyle w:val="ENoteTableText"/>
            </w:pPr>
            <w:r w:rsidRPr="00357753">
              <w:t>ad No 8, 2022</w:t>
            </w:r>
          </w:p>
        </w:tc>
      </w:tr>
      <w:tr w:rsidR="002F00A3" w:rsidRPr="00357753" w14:paraId="27C57B64" w14:textId="77777777" w:rsidTr="00AC336C">
        <w:trPr>
          <w:cantSplit/>
        </w:trPr>
        <w:tc>
          <w:tcPr>
            <w:tcW w:w="2551" w:type="dxa"/>
          </w:tcPr>
          <w:p w14:paraId="208DC31C"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7982BE25" w14:textId="77777777" w:rsidR="002F00A3" w:rsidRPr="00357753" w:rsidRDefault="002F00A3" w:rsidP="002F00A3">
            <w:pPr>
              <w:pStyle w:val="ENoteTableText"/>
            </w:pPr>
          </w:p>
        </w:tc>
      </w:tr>
      <w:tr w:rsidR="002F00A3" w:rsidRPr="00357753" w14:paraId="46D4C362" w14:textId="77777777" w:rsidTr="00AC336C">
        <w:trPr>
          <w:cantSplit/>
        </w:trPr>
        <w:tc>
          <w:tcPr>
            <w:tcW w:w="2551" w:type="dxa"/>
          </w:tcPr>
          <w:p w14:paraId="5E1B7F2C" w14:textId="77777777" w:rsidR="002F00A3" w:rsidRPr="00357753" w:rsidRDefault="002F00A3" w:rsidP="002F00A3">
            <w:pPr>
              <w:pStyle w:val="ENoteTableText"/>
              <w:tabs>
                <w:tab w:val="center" w:leader="dot" w:pos="2268"/>
              </w:tabs>
              <w:rPr>
                <w:noProof/>
              </w:rPr>
            </w:pPr>
            <w:r w:rsidRPr="00357753">
              <w:rPr>
                <w:noProof/>
              </w:rPr>
              <w:t>s 1233Q</w:t>
            </w:r>
            <w:r w:rsidRPr="00357753">
              <w:rPr>
                <w:noProof/>
              </w:rPr>
              <w:tab/>
            </w:r>
          </w:p>
        </w:tc>
        <w:tc>
          <w:tcPr>
            <w:tcW w:w="4961" w:type="dxa"/>
          </w:tcPr>
          <w:p w14:paraId="5FEA9EA3" w14:textId="77777777" w:rsidR="002F00A3" w:rsidRPr="00357753" w:rsidRDefault="002F00A3" w:rsidP="002F00A3">
            <w:pPr>
              <w:pStyle w:val="ENoteTableText"/>
            </w:pPr>
            <w:r w:rsidRPr="00357753">
              <w:t>ad No 8, 2022</w:t>
            </w:r>
          </w:p>
        </w:tc>
      </w:tr>
      <w:tr w:rsidR="002F00A3" w:rsidRPr="00357753" w14:paraId="00E6E961" w14:textId="77777777" w:rsidTr="00AC336C">
        <w:trPr>
          <w:cantSplit/>
        </w:trPr>
        <w:tc>
          <w:tcPr>
            <w:tcW w:w="2551" w:type="dxa"/>
          </w:tcPr>
          <w:p w14:paraId="6B585D37" w14:textId="0A643828"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37FD0649" w14:textId="77777777" w:rsidR="002F00A3" w:rsidRPr="00357753" w:rsidRDefault="002F00A3" w:rsidP="002F00A3">
            <w:pPr>
              <w:pStyle w:val="ENoteTableText"/>
            </w:pPr>
          </w:p>
        </w:tc>
      </w:tr>
      <w:tr w:rsidR="002F00A3" w:rsidRPr="00357753" w14:paraId="3CED584F" w14:textId="77777777" w:rsidTr="00AC336C">
        <w:trPr>
          <w:cantSplit/>
        </w:trPr>
        <w:tc>
          <w:tcPr>
            <w:tcW w:w="2551" w:type="dxa"/>
          </w:tcPr>
          <w:p w14:paraId="3593CCF6" w14:textId="77777777" w:rsidR="002F00A3" w:rsidRPr="00357753" w:rsidRDefault="002F00A3" w:rsidP="002F00A3">
            <w:pPr>
              <w:pStyle w:val="ENoteTableText"/>
              <w:tabs>
                <w:tab w:val="center" w:leader="dot" w:pos="2268"/>
              </w:tabs>
              <w:rPr>
                <w:noProof/>
              </w:rPr>
            </w:pPr>
            <w:r w:rsidRPr="00357753">
              <w:rPr>
                <w:noProof/>
              </w:rPr>
              <w:t>s 1234</w:t>
            </w:r>
            <w:r w:rsidRPr="00357753">
              <w:rPr>
                <w:noProof/>
              </w:rPr>
              <w:tab/>
            </w:r>
          </w:p>
        </w:tc>
        <w:tc>
          <w:tcPr>
            <w:tcW w:w="4961" w:type="dxa"/>
          </w:tcPr>
          <w:p w14:paraId="022ABEFB" w14:textId="77777777" w:rsidR="002F00A3" w:rsidRPr="00357753" w:rsidRDefault="002F00A3" w:rsidP="002F00A3">
            <w:pPr>
              <w:pStyle w:val="ENoteTableText"/>
            </w:pPr>
            <w:r w:rsidRPr="00357753">
              <w:t>ad No 8, 2022</w:t>
            </w:r>
          </w:p>
        </w:tc>
      </w:tr>
      <w:tr w:rsidR="002F00A3" w:rsidRPr="00357753" w14:paraId="17D051D0" w14:textId="77777777" w:rsidTr="00AC336C">
        <w:trPr>
          <w:cantSplit/>
        </w:trPr>
        <w:tc>
          <w:tcPr>
            <w:tcW w:w="2551" w:type="dxa"/>
          </w:tcPr>
          <w:p w14:paraId="7861A038" w14:textId="77777777" w:rsidR="002F00A3" w:rsidRPr="00357753" w:rsidRDefault="002F00A3" w:rsidP="002F00A3">
            <w:pPr>
              <w:pStyle w:val="ENoteTableText"/>
              <w:tabs>
                <w:tab w:val="center" w:leader="dot" w:pos="2268"/>
              </w:tabs>
              <w:rPr>
                <w:noProof/>
              </w:rPr>
            </w:pPr>
            <w:r w:rsidRPr="00357753">
              <w:rPr>
                <w:noProof/>
              </w:rPr>
              <w:lastRenderedPageBreak/>
              <w:t>s 1234A</w:t>
            </w:r>
            <w:r w:rsidRPr="00357753">
              <w:rPr>
                <w:noProof/>
              </w:rPr>
              <w:tab/>
            </w:r>
          </w:p>
        </w:tc>
        <w:tc>
          <w:tcPr>
            <w:tcW w:w="4961" w:type="dxa"/>
          </w:tcPr>
          <w:p w14:paraId="544C8D29" w14:textId="77777777" w:rsidR="002F00A3" w:rsidRPr="00357753" w:rsidRDefault="002F00A3" w:rsidP="002F00A3">
            <w:pPr>
              <w:pStyle w:val="ENoteTableText"/>
            </w:pPr>
            <w:r w:rsidRPr="00357753">
              <w:t>ad No 8, 2022</w:t>
            </w:r>
          </w:p>
        </w:tc>
      </w:tr>
      <w:tr w:rsidR="002F00A3" w:rsidRPr="00357753" w14:paraId="347A38D6" w14:textId="77777777" w:rsidTr="00AC336C">
        <w:trPr>
          <w:cantSplit/>
        </w:trPr>
        <w:tc>
          <w:tcPr>
            <w:tcW w:w="2551" w:type="dxa"/>
          </w:tcPr>
          <w:p w14:paraId="2DDF4BF7" w14:textId="77777777" w:rsidR="002F00A3" w:rsidRPr="00357753" w:rsidRDefault="002F00A3" w:rsidP="002F00A3">
            <w:pPr>
              <w:pStyle w:val="ENoteTableText"/>
              <w:tabs>
                <w:tab w:val="center" w:leader="dot" w:pos="2268"/>
              </w:tabs>
              <w:rPr>
                <w:noProof/>
              </w:rPr>
            </w:pPr>
            <w:r w:rsidRPr="00357753">
              <w:rPr>
                <w:noProof/>
              </w:rPr>
              <w:t>s 1234B</w:t>
            </w:r>
            <w:r w:rsidRPr="00357753">
              <w:rPr>
                <w:noProof/>
              </w:rPr>
              <w:tab/>
            </w:r>
          </w:p>
        </w:tc>
        <w:tc>
          <w:tcPr>
            <w:tcW w:w="4961" w:type="dxa"/>
          </w:tcPr>
          <w:p w14:paraId="6A720D6F" w14:textId="77777777" w:rsidR="002F00A3" w:rsidRPr="00357753" w:rsidRDefault="002F00A3" w:rsidP="002F00A3">
            <w:pPr>
              <w:pStyle w:val="ENoteTableText"/>
            </w:pPr>
            <w:r w:rsidRPr="00357753">
              <w:t>ad No 8, 2022</w:t>
            </w:r>
          </w:p>
        </w:tc>
      </w:tr>
      <w:tr w:rsidR="002F00A3" w:rsidRPr="00357753" w14:paraId="41526F5B" w14:textId="77777777" w:rsidTr="00AC336C">
        <w:trPr>
          <w:cantSplit/>
        </w:trPr>
        <w:tc>
          <w:tcPr>
            <w:tcW w:w="2551" w:type="dxa"/>
          </w:tcPr>
          <w:p w14:paraId="4FE33798" w14:textId="77777777" w:rsidR="002F00A3" w:rsidRPr="00357753" w:rsidRDefault="002F00A3" w:rsidP="002F00A3">
            <w:pPr>
              <w:pStyle w:val="ENoteTableText"/>
              <w:tabs>
                <w:tab w:val="center" w:leader="dot" w:pos="2268"/>
              </w:tabs>
              <w:rPr>
                <w:noProof/>
              </w:rPr>
            </w:pPr>
            <w:r w:rsidRPr="00357753">
              <w:rPr>
                <w:noProof/>
              </w:rPr>
              <w:t>s 1234C</w:t>
            </w:r>
            <w:r w:rsidRPr="00357753">
              <w:rPr>
                <w:noProof/>
              </w:rPr>
              <w:tab/>
            </w:r>
          </w:p>
        </w:tc>
        <w:tc>
          <w:tcPr>
            <w:tcW w:w="4961" w:type="dxa"/>
          </w:tcPr>
          <w:p w14:paraId="5AD8917E" w14:textId="77777777" w:rsidR="002F00A3" w:rsidRPr="00357753" w:rsidRDefault="002F00A3" w:rsidP="002F00A3">
            <w:pPr>
              <w:pStyle w:val="ENoteTableText"/>
            </w:pPr>
            <w:r w:rsidRPr="00357753">
              <w:t>ad No 8, 2022</w:t>
            </w:r>
          </w:p>
        </w:tc>
      </w:tr>
      <w:tr w:rsidR="002F00A3" w:rsidRPr="00357753" w14:paraId="3CBF20EB" w14:textId="77777777" w:rsidTr="00AC336C">
        <w:trPr>
          <w:cantSplit/>
        </w:trPr>
        <w:tc>
          <w:tcPr>
            <w:tcW w:w="2551" w:type="dxa"/>
          </w:tcPr>
          <w:p w14:paraId="1286D512" w14:textId="77777777" w:rsidR="002F00A3" w:rsidRPr="00357753" w:rsidRDefault="002F00A3" w:rsidP="002F00A3">
            <w:pPr>
              <w:pStyle w:val="ENoteTableText"/>
              <w:tabs>
                <w:tab w:val="center" w:leader="dot" w:pos="2268"/>
              </w:tabs>
              <w:rPr>
                <w:noProof/>
              </w:rPr>
            </w:pPr>
            <w:r w:rsidRPr="00357753">
              <w:rPr>
                <w:noProof/>
              </w:rPr>
              <w:t>s 1234D</w:t>
            </w:r>
            <w:r w:rsidRPr="00357753">
              <w:rPr>
                <w:noProof/>
              </w:rPr>
              <w:tab/>
            </w:r>
          </w:p>
        </w:tc>
        <w:tc>
          <w:tcPr>
            <w:tcW w:w="4961" w:type="dxa"/>
          </w:tcPr>
          <w:p w14:paraId="59A8D34D" w14:textId="77777777" w:rsidR="002F00A3" w:rsidRPr="00357753" w:rsidRDefault="002F00A3" w:rsidP="002F00A3">
            <w:pPr>
              <w:pStyle w:val="ENoteTableText"/>
            </w:pPr>
            <w:r w:rsidRPr="00357753">
              <w:t>ad No 8, 2022</w:t>
            </w:r>
          </w:p>
        </w:tc>
      </w:tr>
      <w:tr w:rsidR="002F00A3" w:rsidRPr="00357753" w14:paraId="3CBB5D7B" w14:textId="77777777" w:rsidTr="00AC336C">
        <w:trPr>
          <w:cantSplit/>
        </w:trPr>
        <w:tc>
          <w:tcPr>
            <w:tcW w:w="2551" w:type="dxa"/>
          </w:tcPr>
          <w:p w14:paraId="0B5E9916" w14:textId="77777777" w:rsidR="002F00A3" w:rsidRPr="00357753" w:rsidRDefault="002F00A3" w:rsidP="002F00A3">
            <w:pPr>
              <w:pStyle w:val="ENoteTableText"/>
              <w:tabs>
                <w:tab w:val="center" w:leader="dot" w:pos="2268"/>
              </w:tabs>
              <w:rPr>
                <w:noProof/>
              </w:rPr>
            </w:pPr>
            <w:r w:rsidRPr="00357753">
              <w:rPr>
                <w:noProof/>
              </w:rPr>
              <w:t>s 1234E</w:t>
            </w:r>
            <w:r w:rsidRPr="00357753">
              <w:rPr>
                <w:noProof/>
              </w:rPr>
              <w:tab/>
            </w:r>
          </w:p>
        </w:tc>
        <w:tc>
          <w:tcPr>
            <w:tcW w:w="4961" w:type="dxa"/>
          </w:tcPr>
          <w:p w14:paraId="47239FEF" w14:textId="77777777" w:rsidR="002F00A3" w:rsidRPr="00357753" w:rsidRDefault="002F00A3" w:rsidP="002F00A3">
            <w:pPr>
              <w:pStyle w:val="ENoteTableText"/>
            </w:pPr>
            <w:r w:rsidRPr="00357753">
              <w:t>ad No 8, 2022</w:t>
            </w:r>
          </w:p>
        </w:tc>
      </w:tr>
      <w:tr w:rsidR="002F00A3" w:rsidRPr="00357753" w14:paraId="063D8434" w14:textId="77777777" w:rsidTr="00AC336C">
        <w:trPr>
          <w:cantSplit/>
        </w:trPr>
        <w:tc>
          <w:tcPr>
            <w:tcW w:w="2551" w:type="dxa"/>
          </w:tcPr>
          <w:p w14:paraId="7AFE005C" w14:textId="77777777" w:rsidR="002F00A3" w:rsidRPr="00357753" w:rsidRDefault="002F00A3" w:rsidP="002F00A3">
            <w:pPr>
              <w:pStyle w:val="ENoteTableText"/>
              <w:tabs>
                <w:tab w:val="center" w:leader="dot" w:pos="2268"/>
              </w:tabs>
              <w:rPr>
                <w:noProof/>
              </w:rPr>
            </w:pPr>
            <w:r w:rsidRPr="00357753">
              <w:rPr>
                <w:noProof/>
              </w:rPr>
              <w:t>s 1234F</w:t>
            </w:r>
            <w:r w:rsidRPr="00357753">
              <w:rPr>
                <w:noProof/>
              </w:rPr>
              <w:tab/>
            </w:r>
          </w:p>
        </w:tc>
        <w:tc>
          <w:tcPr>
            <w:tcW w:w="4961" w:type="dxa"/>
          </w:tcPr>
          <w:p w14:paraId="7D60D0F7" w14:textId="77777777" w:rsidR="002F00A3" w:rsidRPr="00357753" w:rsidRDefault="002F00A3" w:rsidP="002F00A3">
            <w:pPr>
              <w:pStyle w:val="ENoteTableText"/>
            </w:pPr>
            <w:r w:rsidRPr="00357753">
              <w:t>ad No 8, 2022</w:t>
            </w:r>
          </w:p>
        </w:tc>
      </w:tr>
      <w:tr w:rsidR="002F00A3" w:rsidRPr="00357753" w14:paraId="6C9D7694" w14:textId="77777777" w:rsidTr="00AC336C">
        <w:trPr>
          <w:cantSplit/>
        </w:trPr>
        <w:tc>
          <w:tcPr>
            <w:tcW w:w="2551" w:type="dxa"/>
          </w:tcPr>
          <w:p w14:paraId="010564BC" w14:textId="129884DF"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46F6295C" w14:textId="77777777" w:rsidR="002F00A3" w:rsidRPr="00357753" w:rsidRDefault="002F00A3" w:rsidP="002F00A3">
            <w:pPr>
              <w:pStyle w:val="ENoteTableText"/>
            </w:pPr>
          </w:p>
        </w:tc>
      </w:tr>
      <w:tr w:rsidR="002F00A3" w:rsidRPr="00357753" w14:paraId="58AC7646" w14:textId="77777777" w:rsidTr="00AC336C">
        <w:trPr>
          <w:cantSplit/>
        </w:trPr>
        <w:tc>
          <w:tcPr>
            <w:tcW w:w="2551" w:type="dxa"/>
          </w:tcPr>
          <w:p w14:paraId="6FDAEDFE" w14:textId="77777777" w:rsidR="002F00A3" w:rsidRPr="00357753" w:rsidRDefault="002F00A3" w:rsidP="002F00A3">
            <w:pPr>
              <w:pStyle w:val="ENoteTableText"/>
              <w:tabs>
                <w:tab w:val="center" w:leader="dot" w:pos="2268"/>
              </w:tabs>
              <w:rPr>
                <w:noProof/>
              </w:rPr>
            </w:pPr>
            <w:r w:rsidRPr="00357753">
              <w:rPr>
                <w:noProof/>
              </w:rPr>
              <w:t>s 1234G</w:t>
            </w:r>
            <w:r w:rsidRPr="00357753">
              <w:rPr>
                <w:noProof/>
              </w:rPr>
              <w:tab/>
            </w:r>
          </w:p>
        </w:tc>
        <w:tc>
          <w:tcPr>
            <w:tcW w:w="4961" w:type="dxa"/>
          </w:tcPr>
          <w:p w14:paraId="3CE92E92" w14:textId="77777777" w:rsidR="002F00A3" w:rsidRPr="00357753" w:rsidRDefault="002F00A3" w:rsidP="002F00A3">
            <w:pPr>
              <w:pStyle w:val="ENoteTableText"/>
            </w:pPr>
            <w:r w:rsidRPr="00357753">
              <w:t>ad No 8, 2022</w:t>
            </w:r>
          </w:p>
        </w:tc>
      </w:tr>
      <w:tr w:rsidR="002F00A3" w:rsidRPr="00357753" w14:paraId="4CA4C6AB" w14:textId="77777777" w:rsidTr="00AC336C">
        <w:trPr>
          <w:cantSplit/>
        </w:trPr>
        <w:tc>
          <w:tcPr>
            <w:tcW w:w="2551" w:type="dxa"/>
          </w:tcPr>
          <w:p w14:paraId="6B423019" w14:textId="77777777" w:rsidR="002F00A3" w:rsidRPr="00357753" w:rsidRDefault="002F00A3" w:rsidP="002F00A3">
            <w:pPr>
              <w:pStyle w:val="ENoteTableText"/>
              <w:tabs>
                <w:tab w:val="center" w:leader="dot" w:pos="2268"/>
              </w:tabs>
              <w:rPr>
                <w:noProof/>
              </w:rPr>
            </w:pPr>
            <w:r w:rsidRPr="00357753">
              <w:rPr>
                <w:noProof/>
              </w:rPr>
              <w:t>s 1234H</w:t>
            </w:r>
            <w:r w:rsidRPr="00357753">
              <w:rPr>
                <w:noProof/>
              </w:rPr>
              <w:tab/>
            </w:r>
          </w:p>
        </w:tc>
        <w:tc>
          <w:tcPr>
            <w:tcW w:w="4961" w:type="dxa"/>
          </w:tcPr>
          <w:p w14:paraId="653C12A9" w14:textId="77777777" w:rsidR="002F00A3" w:rsidRPr="00357753" w:rsidRDefault="002F00A3" w:rsidP="002F00A3">
            <w:pPr>
              <w:pStyle w:val="ENoteTableText"/>
            </w:pPr>
            <w:r w:rsidRPr="00357753">
              <w:t>ad No 8, 2022</w:t>
            </w:r>
          </w:p>
        </w:tc>
      </w:tr>
      <w:tr w:rsidR="002F00A3" w:rsidRPr="00357753" w14:paraId="0268398C" w14:textId="77777777" w:rsidTr="00AC336C">
        <w:trPr>
          <w:cantSplit/>
        </w:trPr>
        <w:tc>
          <w:tcPr>
            <w:tcW w:w="2551" w:type="dxa"/>
          </w:tcPr>
          <w:p w14:paraId="68666FD3" w14:textId="77777777" w:rsidR="002F00A3" w:rsidRPr="00357753" w:rsidRDefault="002F00A3" w:rsidP="002F00A3">
            <w:pPr>
              <w:pStyle w:val="ENoteTableText"/>
              <w:tabs>
                <w:tab w:val="center" w:leader="dot" w:pos="2268"/>
              </w:tabs>
              <w:rPr>
                <w:noProof/>
              </w:rPr>
            </w:pPr>
            <w:r w:rsidRPr="00357753">
              <w:rPr>
                <w:noProof/>
              </w:rPr>
              <w:t>s 1234J</w:t>
            </w:r>
            <w:r w:rsidRPr="00357753">
              <w:rPr>
                <w:noProof/>
              </w:rPr>
              <w:tab/>
            </w:r>
          </w:p>
        </w:tc>
        <w:tc>
          <w:tcPr>
            <w:tcW w:w="4961" w:type="dxa"/>
          </w:tcPr>
          <w:p w14:paraId="3CDCEC76" w14:textId="77777777" w:rsidR="002F00A3" w:rsidRPr="00357753" w:rsidRDefault="002F00A3" w:rsidP="002F00A3">
            <w:pPr>
              <w:pStyle w:val="ENoteTableText"/>
            </w:pPr>
            <w:r w:rsidRPr="00357753">
              <w:t>ad No 8, 2022</w:t>
            </w:r>
          </w:p>
        </w:tc>
      </w:tr>
      <w:tr w:rsidR="002F00A3" w:rsidRPr="00357753" w14:paraId="09A86401" w14:textId="77777777" w:rsidTr="00AC336C">
        <w:trPr>
          <w:cantSplit/>
        </w:trPr>
        <w:tc>
          <w:tcPr>
            <w:tcW w:w="2551" w:type="dxa"/>
          </w:tcPr>
          <w:p w14:paraId="737458B1" w14:textId="77777777" w:rsidR="002F00A3" w:rsidRPr="00357753" w:rsidRDefault="002F00A3" w:rsidP="002F00A3">
            <w:pPr>
              <w:pStyle w:val="ENoteTableText"/>
              <w:tabs>
                <w:tab w:val="center" w:leader="dot" w:pos="2268"/>
              </w:tabs>
              <w:rPr>
                <w:noProof/>
              </w:rPr>
            </w:pPr>
            <w:r w:rsidRPr="00357753">
              <w:rPr>
                <w:noProof/>
              </w:rPr>
              <w:t>s 1234K</w:t>
            </w:r>
            <w:r w:rsidRPr="00357753">
              <w:rPr>
                <w:noProof/>
              </w:rPr>
              <w:tab/>
            </w:r>
          </w:p>
        </w:tc>
        <w:tc>
          <w:tcPr>
            <w:tcW w:w="4961" w:type="dxa"/>
          </w:tcPr>
          <w:p w14:paraId="517B7E48" w14:textId="77777777" w:rsidR="002F00A3" w:rsidRPr="00357753" w:rsidRDefault="002F00A3" w:rsidP="002F00A3">
            <w:pPr>
              <w:pStyle w:val="ENoteTableText"/>
            </w:pPr>
            <w:r w:rsidRPr="00357753">
              <w:t>ad No 8, 2022</w:t>
            </w:r>
          </w:p>
        </w:tc>
      </w:tr>
      <w:tr w:rsidR="002F00A3" w:rsidRPr="00357753" w14:paraId="629A755C" w14:textId="77777777" w:rsidTr="00AC336C">
        <w:trPr>
          <w:cantSplit/>
        </w:trPr>
        <w:tc>
          <w:tcPr>
            <w:tcW w:w="2551" w:type="dxa"/>
          </w:tcPr>
          <w:p w14:paraId="1C1137A8" w14:textId="77777777" w:rsidR="002F00A3" w:rsidRPr="00357753" w:rsidRDefault="002F00A3" w:rsidP="002F00A3">
            <w:pPr>
              <w:pStyle w:val="ENoteTableText"/>
              <w:tabs>
                <w:tab w:val="center" w:leader="dot" w:pos="2268"/>
              </w:tabs>
              <w:rPr>
                <w:b/>
                <w:noProof/>
              </w:rPr>
            </w:pPr>
            <w:r w:rsidRPr="00357753">
              <w:rPr>
                <w:b/>
                <w:noProof/>
              </w:rPr>
              <w:t>Part 8B.6</w:t>
            </w:r>
          </w:p>
        </w:tc>
        <w:tc>
          <w:tcPr>
            <w:tcW w:w="4961" w:type="dxa"/>
          </w:tcPr>
          <w:p w14:paraId="5B90F1D6" w14:textId="77777777" w:rsidR="002F00A3" w:rsidRPr="00357753" w:rsidRDefault="002F00A3" w:rsidP="002F00A3">
            <w:pPr>
              <w:pStyle w:val="ENoteTableText"/>
            </w:pPr>
          </w:p>
        </w:tc>
      </w:tr>
      <w:tr w:rsidR="002F00A3" w:rsidRPr="00357753" w14:paraId="426385CB" w14:textId="77777777" w:rsidTr="00AC336C">
        <w:trPr>
          <w:cantSplit/>
        </w:trPr>
        <w:tc>
          <w:tcPr>
            <w:tcW w:w="2551" w:type="dxa"/>
          </w:tcPr>
          <w:p w14:paraId="5A95235C" w14:textId="5527AC30"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267A7191" w14:textId="77777777" w:rsidR="002F00A3" w:rsidRPr="00357753" w:rsidRDefault="002F00A3" w:rsidP="002F00A3">
            <w:pPr>
              <w:pStyle w:val="ENoteTableText"/>
            </w:pPr>
          </w:p>
        </w:tc>
      </w:tr>
      <w:tr w:rsidR="002F00A3" w:rsidRPr="00357753" w14:paraId="03CE983C" w14:textId="77777777" w:rsidTr="00AC336C">
        <w:trPr>
          <w:cantSplit/>
        </w:trPr>
        <w:tc>
          <w:tcPr>
            <w:tcW w:w="2551" w:type="dxa"/>
          </w:tcPr>
          <w:p w14:paraId="7F108679" w14:textId="77777777" w:rsidR="002F00A3" w:rsidRPr="00357753" w:rsidRDefault="002F00A3" w:rsidP="002F00A3">
            <w:pPr>
              <w:pStyle w:val="ENoteTableText"/>
              <w:tabs>
                <w:tab w:val="center" w:leader="dot" w:pos="2268"/>
              </w:tabs>
              <w:rPr>
                <w:noProof/>
              </w:rPr>
            </w:pPr>
            <w:r w:rsidRPr="00357753">
              <w:rPr>
                <w:noProof/>
              </w:rPr>
              <w:t>s 1235</w:t>
            </w:r>
            <w:r w:rsidRPr="00357753">
              <w:rPr>
                <w:noProof/>
              </w:rPr>
              <w:tab/>
            </w:r>
          </w:p>
        </w:tc>
        <w:tc>
          <w:tcPr>
            <w:tcW w:w="4961" w:type="dxa"/>
          </w:tcPr>
          <w:p w14:paraId="3803C5F8" w14:textId="77777777" w:rsidR="002F00A3" w:rsidRPr="00357753" w:rsidRDefault="002F00A3" w:rsidP="002F00A3">
            <w:pPr>
              <w:pStyle w:val="ENoteTableText"/>
            </w:pPr>
            <w:r w:rsidRPr="00357753">
              <w:t>ad No 8, 2022</w:t>
            </w:r>
          </w:p>
        </w:tc>
      </w:tr>
      <w:tr w:rsidR="002F00A3" w:rsidRPr="00357753" w14:paraId="53ABA530" w14:textId="77777777" w:rsidTr="00AC336C">
        <w:trPr>
          <w:cantSplit/>
        </w:trPr>
        <w:tc>
          <w:tcPr>
            <w:tcW w:w="2551" w:type="dxa"/>
          </w:tcPr>
          <w:p w14:paraId="27B2E0CF" w14:textId="40D861C6"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146722B8" w14:textId="77777777" w:rsidR="002F00A3" w:rsidRPr="00357753" w:rsidRDefault="002F00A3" w:rsidP="002F00A3">
            <w:pPr>
              <w:pStyle w:val="ENoteTableText"/>
            </w:pPr>
          </w:p>
        </w:tc>
      </w:tr>
      <w:tr w:rsidR="002F00A3" w:rsidRPr="00357753" w14:paraId="5FBDCA88" w14:textId="77777777" w:rsidTr="00AC336C">
        <w:trPr>
          <w:cantSplit/>
        </w:trPr>
        <w:tc>
          <w:tcPr>
            <w:tcW w:w="2551" w:type="dxa"/>
          </w:tcPr>
          <w:p w14:paraId="7AED130D" w14:textId="77777777" w:rsidR="002F00A3" w:rsidRPr="00357753" w:rsidRDefault="002F00A3" w:rsidP="002F00A3">
            <w:pPr>
              <w:pStyle w:val="ENoteTableText"/>
              <w:tabs>
                <w:tab w:val="center" w:leader="dot" w:pos="2268"/>
              </w:tabs>
              <w:rPr>
                <w:noProof/>
              </w:rPr>
            </w:pPr>
            <w:r w:rsidRPr="00357753">
              <w:rPr>
                <w:noProof/>
              </w:rPr>
              <w:t>s 1235A</w:t>
            </w:r>
            <w:r w:rsidRPr="00357753">
              <w:rPr>
                <w:noProof/>
              </w:rPr>
              <w:tab/>
            </w:r>
          </w:p>
        </w:tc>
        <w:tc>
          <w:tcPr>
            <w:tcW w:w="4961" w:type="dxa"/>
          </w:tcPr>
          <w:p w14:paraId="7400DA26" w14:textId="77777777" w:rsidR="002F00A3" w:rsidRPr="00357753" w:rsidRDefault="002F00A3" w:rsidP="002F00A3">
            <w:pPr>
              <w:pStyle w:val="ENoteTableText"/>
            </w:pPr>
            <w:r w:rsidRPr="00357753">
              <w:t>ad No 8, 2022</w:t>
            </w:r>
          </w:p>
        </w:tc>
      </w:tr>
      <w:tr w:rsidR="002F00A3" w:rsidRPr="00357753" w14:paraId="21962497" w14:textId="77777777" w:rsidTr="00AC336C">
        <w:trPr>
          <w:cantSplit/>
        </w:trPr>
        <w:tc>
          <w:tcPr>
            <w:tcW w:w="2551" w:type="dxa"/>
          </w:tcPr>
          <w:p w14:paraId="0F0F9E73" w14:textId="77777777" w:rsidR="002F00A3" w:rsidRPr="00357753" w:rsidRDefault="002F00A3" w:rsidP="002F00A3">
            <w:pPr>
              <w:pStyle w:val="ENoteTableText"/>
              <w:tabs>
                <w:tab w:val="center" w:leader="dot" w:pos="2268"/>
              </w:tabs>
              <w:rPr>
                <w:noProof/>
              </w:rPr>
            </w:pPr>
            <w:r w:rsidRPr="00357753">
              <w:rPr>
                <w:noProof/>
              </w:rPr>
              <w:t>s 1235B</w:t>
            </w:r>
            <w:r w:rsidRPr="00357753">
              <w:rPr>
                <w:noProof/>
              </w:rPr>
              <w:tab/>
            </w:r>
          </w:p>
        </w:tc>
        <w:tc>
          <w:tcPr>
            <w:tcW w:w="4961" w:type="dxa"/>
          </w:tcPr>
          <w:p w14:paraId="653E497D" w14:textId="77777777" w:rsidR="002F00A3" w:rsidRPr="00357753" w:rsidRDefault="002F00A3" w:rsidP="002F00A3">
            <w:pPr>
              <w:pStyle w:val="ENoteTableText"/>
            </w:pPr>
            <w:r w:rsidRPr="00357753">
              <w:t>ad No 8, 2022</w:t>
            </w:r>
          </w:p>
        </w:tc>
      </w:tr>
      <w:tr w:rsidR="002F00A3" w:rsidRPr="00357753" w14:paraId="2C80FAD5" w14:textId="77777777" w:rsidTr="00AC336C">
        <w:trPr>
          <w:cantSplit/>
        </w:trPr>
        <w:tc>
          <w:tcPr>
            <w:tcW w:w="2551" w:type="dxa"/>
          </w:tcPr>
          <w:p w14:paraId="18068914" w14:textId="77777777" w:rsidR="002F00A3" w:rsidRPr="00357753" w:rsidRDefault="002F00A3" w:rsidP="002F00A3">
            <w:pPr>
              <w:pStyle w:val="ENoteTableText"/>
              <w:tabs>
                <w:tab w:val="center" w:leader="dot" w:pos="2268"/>
              </w:tabs>
              <w:rPr>
                <w:noProof/>
              </w:rPr>
            </w:pPr>
            <w:r w:rsidRPr="00357753">
              <w:rPr>
                <w:noProof/>
              </w:rPr>
              <w:t>s 1235C</w:t>
            </w:r>
            <w:r w:rsidRPr="00357753">
              <w:rPr>
                <w:noProof/>
              </w:rPr>
              <w:tab/>
            </w:r>
          </w:p>
        </w:tc>
        <w:tc>
          <w:tcPr>
            <w:tcW w:w="4961" w:type="dxa"/>
          </w:tcPr>
          <w:p w14:paraId="4DC57E09" w14:textId="77777777" w:rsidR="002F00A3" w:rsidRPr="00357753" w:rsidRDefault="002F00A3" w:rsidP="002F00A3">
            <w:pPr>
              <w:pStyle w:val="ENoteTableText"/>
            </w:pPr>
            <w:r w:rsidRPr="00357753">
              <w:t>ad No 8, 2022</w:t>
            </w:r>
          </w:p>
        </w:tc>
      </w:tr>
      <w:tr w:rsidR="002F00A3" w:rsidRPr="00357753" w14:paraId="653F2DCF" w14:textId="77777777" w:rsidTr="00AC336C">
        <w:trPr>
          <w:cantSplit/>
        </w:trPr>
        <w:tc>
          <w:tcPr>
            <w:tcW w:w="2551" w:type="dxa"/>
          </w:tcPr>
          <w:p w14:paraId="6B2395DE" w14:textId="77777777" w:rsidR="002F00A3" w:rsidRPr="00357753" w:rsidRDefault="002F00A3" w:rsidP="002F00A3">
            <w:pPr>
              <w:pStyle w:val="ENoteTableText"/>
              <w:tabs>
                <w:tab w:val="center" w:leader="dot" w:pos="2268"/>
              </w:tabs>
              <w:rPr>
                <w:noProof/>
              </w:rPr>
            </w:pPr>
            <w:r w:rsidRPr="00357753">
              <w:rPr>
                <w:noProof/>
              </w:rPr>
              <w:t>s 1235D</w:t>
            </w:r>
            <w:r w:rsidRPr="00357753">
              <w:rPr>
                <w:noProof/>
              </w:rPr>
              <w:tab/>
            </w:r>
          </w:p>
        </w:tc>
        <w:tc>
          <w:tcPr>
            <w:tcW w:w="4961" w:type="dxa"/>
          </w:tcPr>
          <w:p w14:paraId="4F395358" w14:textId="77777777" w:rsidR="002F00A3" w:rsidRPr="00357753" w:rsidRDefault="002F00A3" w:rsidP="002F00A3">
            <w:pPr>
              <w:pStyle w:val="ENoteTableText"/>
            </w:pPr>
            <w:r w:rsidRPr="00357753">
              <w:t>ad No 8, 2022</w:t>
            </w:r>
          </w:p>
        </w:tc>
      </w:tr>
      <w:tr w:rsidR="002F00A3" w:rsidRPr="00357753" w14:paraId="193B5F89" w14:textId="77777777" w:rsidTr="00AC336C">
        <w:trPr>
          <w:cantSplit/>
        </w:trPr>
        <w:tc>
          <w:tcPr>
            <w:tcW w:w="2551" w:type="dxa"/>
          </w:tcPr>
          <w:p w14:paraId="43CD4C0B" w14:textId="77777777" w:rsidR="002F00A3" w:rsidRPr="00357753" w:rsidRDefault="002F00A3" w:rsidP="002F00A3">
            <w:pPr>
              <w:pStyle w:val="ENoteTableText"/>
              <w:tabs>
                <w:tab w:val="center" w:leader="dot" w:pos="2268"/>
              </w:tabs>
              <w:rPr>
                <w:noProof/>
              </w:rPr>
            </w:pPr>
            <w:r w:rsidRPr="00357753">
              <w:rPr>
                <w:noProof/>
              </w:rPr>
              <w:t>s 1235E</w:t>
            </w:r>
            <w:r w:rsidRPr="00357753">
              <w:rPr>
                <w:noProof/>
              </w:rPr>
              <w:tab/>
            </w:r>
          </w:p>
        </w:tc>
        <w:tc>
          <w:tcPr>
            <w:tcW w:w="4961" w:type="dxa"/>
          </w:tcPr>
          <w:p w14:paraId="35EB26C7" w14:textId="77777777" w:rsidR="002F00A3" w:rsidRPr="00357753" w:rsidRDefault="002F00A3" w:rsidP="002F00A3">
            <w:pPr>
              <w:pStyle w:val="ENoteTableText"/>
            </w:pPr>
            <w:r w:rsidRPr="00357753">
              <w:t>ad No 8, 2022</w:t>
            </w:r>
          </w:p>
        </w:tc>
      </w:tr>
      <w:tr w:rsidR="002F00A3" w:rsidRPr="00357753" w14:paraId="7AF3F647" w14:textId="77777777" w:rsidTr="00AC336C">
        <w:trPr>
          <w:cantSplit/>
        </w:trPr>
        <w:tc>
          <w:tcPr>
            <w:tcW w:w="2551" w:type="dxa"/>
          </w:tcPr>
          <w:p w14:paraId="15CCC9F0" w14:textId="77777777" w:rsidR="002F00A3" w:rsidRPr="00357753" w:rsidRDefault="002F00A3" w:rsidP="002F00A3">
            <w:pPr>
              <w:pStyle w:val="ENoteTableText"/>
              <w:tabs>
                <w:tab w:val="center" w:leader="dot" w:pos="2268"/>
              </w:tabs>
              <w:rPr>
                <w:noProof/>
              </w:rPr>
            </w:pPr>
            <w:r w:rsidRPr="00357753">
              <w:rPr>
                <w:noProof/>
              </w:rPr>
              <w:t>s 1235F</w:t>
            </w:r>
            <w:r w:rsidRPr="00357753">
              <w:rPr>
                <w:noProof/>
              </w:rPr>
              <w:tab/>
            </w:r>
          </w:p>
        </w:tc>
        <w:tc>
          <w:tcPr>
            <w:tcW w:w="4961" w:type="dxa"/>
          </w:tcPr>
          <w:p w14:paraId="6C6BB462" w14:textId="77777777" w:rsidR="002F00A3" w:rsidRPr="00357753" w:rsidRDefault="002F00A3" w:rsidP="002F00A3">
            <w:pPr>
              <w:pStyle w:val="ENoteTableText"/>
            </w:pPr>
            <w:r w:rsidRPr="00357753">
              <w:t>ad No 8, 2022</w:t>
            </w:r>
          </w:p>
        </w:tc>
      </w:tr>
      <w:tr w:rsidR="002F00A3" w:rsidRPr="00357753" w14:paraId="420A6892" w14:textId="77777777" w:rsidTr="00AC336C">
        <w:trPr>
          <w:cantSplit/>
        </w:trPr>
        <w:tc>
          <w:tcPr>
            <w:tcW w:w="2551" w:type="dxa"/>
          </w:tcPr>
          <w:p w14:paraId="7C3C0A89" w14:textId="6A3C39F5" w:rsidR="002F00A3" w:rsidRPr="00357753" w:rsidRDefault="002F00A3" w:rsidP="002F00A3">
            <w:pPr>
              <w:pStyle w:val="ENoteTableText"/>
              <w:keepNext/>
              <w:tabs>
                <w:tab w:val="center" w:leader="dot" w:pos="2268"/>
              </w:tabs>
              <w:rPr>
                <w:b/>
                <w:noProof/>
              </w:rPr>
            </w:pPr>
            <w:r w:rsidRPr="00357753">
              <w:rPr>
                <w:b/>
                <w:noProof/>
              </w:rPr>
              <w:t>Division 3</w:t>
            </w:r>
          </w:p>
        </w:tc>
        <w:tc>
          <w:tcPr>
            <w:tcW w:w="4961" w:type="dxa"/>
          </w:tcPr>
          <w:p w14:paraId="266D16A4" w14:textId="77777777" w:rsidR="002F00A3" w:rsidRPr="00357753" w:rsidRDefault="002F00A3" w:rsidP="002F00A3">
            <w:pPr>
              <w:pStyle w:val="ENoteTableText"/>
              <w:keepNext/>
            </w:pPr>
          </w:p>
        </w:tc>
      </w:tr>
      <w:tr w:rsidR="002F00A3" w:rsidRPr="00357753" w14:paraId="542A04FC" w14:textId="77777777" w:rsidTr="00AC336C">
        <w:trPr>
          <w:cantSplit/>
        </w:trPr>
        <w:tc>
          <w:tcPr>
            <w:tcW w:w="2551" w:type="dxa"/>
          </w:tcPr>
          <w:p w14:paraId="245A7E76"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3EB22B0A" w14:textId="77777777" w:rsidR="002F00A3" w:rsidRPr="00357753" w:rsidRDefault="002F00A3" w:rsidP="002F00A3">
            <w:pPr>
              <w:pStyle w:val="ENoteTableText"/>
            </w:pPr>
          </w:p>
        </w:tc>
      </w:tr>
      <w:tr w:rsidR="002F00A3" w:rsidRPr="00357753" w14:paraId="63A0EFD3" w14:textId="77777777" w:rsidTr="00AC336C">
        <w:trPr>
          <w:cantSplit/>
        </w:trPr>
        <w:tc>
          <w:tcPr>
            <w:tcW w:w="2551" w:type="dxa"/>
          </w:tcPr>
          <w:p w14:paraId="6B0E1607" w14:textId="77777777" w:rsidR="002F00A3" w:rsidRPr="00357753" w:rsidRDefault="002F00A3" w:rsidP="002F00A3">
            <w:pPr>
              <w:pStyle w:val="ENoteTableText"/>
              <w:tabs>
                <w:tab w:val="center" w:leader="dot" w:pos="2268"/>
              </w:tabs>
              <w:rPr>
                <w:noProof/>
              </w:rPr>
            </w:pPr>
            <w:r w:rsidRPr="00357753">
              <w:rPr>
                <w:noProof/>
              </w:rPr>
              <w:t>s 1236</w:t>
            </w:r>
            <w:r w:rsidRPr="00357753">
              <w:rPr>
                <w:noProof/>
              </w:rPr>
              <w:tab/>
            </w:r>
          </w:p>
        </w:tc>
        <w:tc>
          <w:tcPr>
            <w:tcW w:w="4961" w:type="dxa"/>
          </w:tcPr>
          <w:p w14:paraId="16700C9F" w14:textId="77777777" w:rsidR="002F00A3" w:rsidRPr="00357753" w:rsidRDefault="002F00A3" w:rsidP="002F00A3">
            <w:pPr>
              <w:pStyle w:val="ENoteTableText"/>
            </w:pPr>
            <w:r w:rsidRPr="00357753">
              <w:t>ad No 8, 2022</w:t>
            </w:r>
          </w:p>
        </w:tc>
      </w:tr>
      <w:tr w:rsidR="002F00A3" w:rsidRPr="00357753" w14:paraId="4B34F5DB" w14:textId="77777777" w:rsidTr="00AC336C">
        <w:trPr>
          <w:cantSplit/>
        </w:trPr>
        <w:tc>
          <w:tcPr>
            <w:tcW w:w="2551" w:type="dxa"/>
          </w:tcPr>
          <w:p w14:paraId="301D571B" w14:textId="77777777" w:rsidR="002F00A3" w:rsidRPr="00357753" w:rsidRDefault="002F00A3" w:rsidP="002F00A3">
            <w:pPr>
              <w:pStyle w:val="ENoteTableText"/>
              <w:tabs>
                <w:tab w:val="center" w:leader="dot" w:pos="2268"/>
              </w:tabs>
              <w:rPr>
                <w:noProof/>
              </w:rPr>
            </w:pPr>
            <w:r w:rsidRPr="00357753">
              <w:rPr>
                <w:noProof/>
              </w:rPr>
              <w:t>s 1236A</w:t>
            </w:r>
            <w:r w:rsidRPr="00357753">
              <w:rPr>
                <w:noProof/>
              </w:rPr>
              <w:tab/>
            </w:r>
          </w:p>
        </w:tc>
        <w:tc>
          <w:tcPr>
            <w:tcW w:w="4961" w:type="dxa"/>
          </w:tcPr>
          <w:p w14:paraId="70A37E66" w14:textId="77777777" w:rsidR="002F00A3" w:rsidRPr="00357753" w:rsidRDefault="002F00A3" w:rsidP="002F00A3">
            <w:pPr>
              <w:pStyle w:val="ENoteTableText"/>
            </w:pPr>
            <w:r w:rsidRPr="00357753">
              <w:t>ad No 8, 2022</w:t>
            </w:r>
          </w:p>
        </w:tc>
      </w:tr>
      <w:tr w:rsidR="002F00A3" w:rsidRPr="00357753" w14:paraId="513B4C75" w14:textId="77777777" w:rsidTr="00AC336C">
        <w:trPr>
          <w:cantSplit/>
        </w:trPr>
        <w:tc>
          <w:tcPr>
            <w:tcW w:w="2551" w:type="dxa"/>
          </w:tcPr>
          <w:p w14:paraId="35F579B7" w14:textId="77777777" w:rsidR="002F00A3" w:rsidRPr="00357753" w:rsidRDefault="002F00A3" w:rsidP="002F00A3">
            <w:pPr>
              <w:pStyle w:val="ENoteTableText"/>
              <w:tabs>
                <w:tab w:val="center" w:leader="dot" w:pos="2268"/>
              </w:tabs>
              <w:rPr>
                <w:noProof/>
              </w:rPr>
            </w:pPr>
          </w:p>
        </w:tc>
        <w:tc>
          <w:tcPr>
            <w:tcW w:w="4961" w:type="dxa"/>
          </w:tcPr>
          <w:p w14:paraId="254B34F4" w14:textId="605FF418" w:rsidR="002F00A3" w:rsidRPr="00357753" w:rsidRDefault="002F00A3" w:rsidP="002F00A3">
            <w:pPr>
              <w:pStyle w:val="ENoteTableText"/>
            </w:pPr>
            <w:r w:rsidRPr="00357753">
              <w:t>am No 76, 2023</w:t>
            </w:r>
          </w:p>
        </w:tc>
      </w:tr>
      <w:tr w:rsidR="002F00A3" w:rsidRPr="00357753" w14:paraId="0F79E328" w14:textId="77777777" w:rsidTr="00AC336C">
        <w:trPr>
          <w:cantSplit/>
        </w:trPr>
        <w:tc>
          <w:tcPr>
            <w:tcW w:w="2551" w:type="dxa"/>
          </w:tcPr>
          <w:p w14:paraId="49C8B47D"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33C108C3" w14:textId="77777777" w:rsidR="002F00A3" w:rsidRPr="00357753" w:rsidRDefault="002F00A3" w:rsidP="002F00A3">
            <w:pPr>
              <w:pStyle w:val="ENoteTableText"/>
            </w:pPr>
          </w:p>
        </w:tc>
      </w:tr>
      <w:tr w:rsidR="002F00A3" w:rsidRPr="00357753" w14:paraId="2936B155" w14:textId="77777777" w:rsidTr="00AC336C">
        <w:trPr>
          <w:cantSplit/>
        </w:trPr>
        <w:tc>
          <w:tcPr>
            <w:tcW w:w="2551" w:type="dxa"/>
          </w:tcPr>
          <w:p w14:paraId="520C1F7E" w14:textId="77777777" w:rsidR="002F00A3" w:rsidRPr="00357753" w:rsidRDefault="002F00A3" w:rsidP="002F00A3">
            <w:pPr>
              <w:pStyle w:val="ENoteTableText"/>
              <w:tabs>
                <w:tab w:val="center" w:leader="dot" w:pos="2268"/>
              </w:tabs>
              <w:rPr>
                <w:noProof/>
              </w:rPr>
            </w:pPr>
            <w:r w:rsidRPr="00357753">
              <w:rPr>
                <w:noProof/>
              </w:rPr>
              <w:t>s 1236B</w:t>
            </w:r>
            <w:r w:rsidRPr="00357753">
              <w:rPr>
                <w:noProof/>
              </w:rPr>
              <w:tab/>
            </w:r>
          </w:p>
        </w:tc>
        <w:tc>
          <w:tcPr>
            <w:tcW w:w="4961" w:type="dxa"/>
          </w:tcPr>
          <w:p w14:paraId="3620F3D3" w14:textId="77777777" w:rsidR="002F00A3" w:rsidRPr="00357753" w:rsidRDefault="002F00A3" w:rsidP="002F00A3">
            <w:pPr>
              <w:pStyle w:val="ENoteTableText"/>
            </w:pPr>
            <w:r w:rsidRPr="00357753">
              <w:t>ad No 8, 2022</w:t>
            </w:r>
          </w:p>
        </w:tc>
      </w:tr>
      <w:tr w:rsidR="002F00A3" w:rsidRPr="00357753" w14:paraId="375C32BD" w14:textId="77777777" w:rsidTr="00AC336C">
        <w:trPr>
          <w:cantSplit/>
        </w:trPr>
        <w:tc>
          <w:tcPr>
            <w:tcW w:w="2551" w:type="dxa"/>
          </w:tcPr>
          <w:p w14:paraId="323DCEE4" w14:textId="77777777" w:rsidR="002F00A3" w:rsidRPr="00357753" w:rsidRDefault="002F00A3" w:rsidP="002F00A3">
            <w:pPr>
              <w:pStyle w:val="ENoteTableText"/>
              <w:tabs>
                <w:tab w:val="center" w:leader="dot" w:pos="2268"/>
              </w:tabs>
              <w:rPr>
                <w:noProof/>
              </w:rPr>
            </w:pPr>
            <w:r w:rsidRPr="00357753">
              <w:rPr>
                <w:noProof/>
              </w:rPr>
              <w:t>s 1236C</w:t>
            </w:r>
            <w:r w:rsidRPr="00357753">
              <w:rPr>
                <w:noProof/>
              </w:rPr>
              <w:tab/>
            </w:r>
          </w:p>
        </w:tc>
        <w:tc>
          <w:tcPr>
            <w:tcW w:w="4961" w:type="dxa"/>
          </w:tcPr>
          <w:p w14:paraId="0836BF79" w14:textId="77777777" w:rsidR="002F00A3" w:rsidRPr="00357753" w:rsidRDefault="002F00A3" w:rsidP="002F00A3">
            <w:pPr>
              <w:pStyle w:val="ENoteTableText"/>
            </w:pPr>
            <w:r w:rsidRPr="00357753">
              <w:t>ad No 8, 2022</w:t>
            </w:r>
          </w:p>
        </w:tc>
      </w:tr>
      <w:tr w:rsidR="002F00A3" w:rsidRPr="00357753" w14:paraId="33E63E5C" w14:textId="77777777" w:rsidTr="00AC336C">
        <w:trPr>
          <w:cantSplit/>
        </w:trPr>
        <w:tc>
          <w:tcPr>
            <w:tcW w:w="2551" w:type="dxa"/>
          </w:tcPr>
          <w:p w14:paraId="671355D3" w14:textId="77777777" w:rsidR="002F00A3" w:rsidRPr="00357753" w:rsidRDefault="002F00A3" w:rsidP="002F00A3">
            <w:pPr>
              <w:pStyle w:val="ENoteTableText"/>
              <w:tabs>
                <w:tab w:val="center" w:leader="dot" w:pos="2268"/>
              </w:tabs>
              <w:rPr>
                <w:noProof/>
              </w:rPr>
            </w:pPr>
            <w:r w:rsidRPr="00357753">
              <w:rPr>
                <w:noProof/>
              </w:rPr>
              <w:t>s 1236D</w:t>
            </w:r>
            <w:r w:rsidRPr="00357753">
              <w:rPr>
                <w:noProof/>
              </w:rPr>
              <w:tab/>
            </w:r>
          </w:p>
        </w:tc>
        <w:tc>
          <w:tcPr>
            <w:tcW w:w="4961" w:type="dxa"/>
          </w:tcPr>
          <w:p w14:paraId="6BD05F55" w14:textId="77777777" w:rsidR="002F00A3" w:rsidRPr="00357753" w:rsidRDefault="002F00A3" w:rsidP="002F00A3">
            <w:pPr>
              <w:pStyle w:val="ENoteTableText"/>
            </w:pPr>
            <w:r w:rsidRPr="00357753">
              <w:t>ad No 8, 2022</w:t>
            </w:r>
          </w:p>
        </w:tc>
      </w:tr>
      <w:tr w:rsidR="002F00A3" w:rsidRPr="00357753" w14:paraId="3D30AF59" w14:textId="77777777" w:rsidTr="00AC336C">
        <w:trPr>
          <w:cantSplit/>
        </w:trPr>
        <w:tc>
          <w:tcPr>
            <w:tcW w:w="2551" w:type="dxa"/>
          </w:tcPr>
          <w:p w14:paraId="22F31A47" w14:textId="77777777" w:rsidR="002F00A3" w:rsidRPr="00357753" w:rsidRDefault="002F00A3" w:rsidP="002F00A3">
            <w:pPr>
              <w:pStyle w:val="ENoteTableText"/>
              <w:keepNext/>
              <w:tabs>
                <w:tab w:val="center" w:leader="dot" w:pos="2268"/>
              </w:tabs>
              <w:rPr>
                <w:b/>
                <w:noProof/>
              </w:rPr>
            </w:pPr>
            <w:r w:rsidRPr="00357753">
              <w:rPr>
                <w:b/>
                <w:noProof/>
              </w:rPr>
              <w:lastRenderedPageBreak/>
              <w:t>Subdivision C</w:t>
            </w:r>
          </w:p>
        </w:tc>
        <w:tc>
          <w:tcPr>
            <w:tcW w:w="4961" w:type="dxa"/>
          </w:tcPr>
          <w:p w14:paraId="6343DAE0" w14:textId="77777777" w:rsidR="002F00A3" w:rsidRPr="00357753" w:rsidRDefault="002F00A3" w:rsidP="002F00A3">
            <w:pPr>
              <w:pStyle w:val="ENoteTableText"/>
            </w:pPr>
          </w:p>
        </w:tc>
      </w:tr>
      <w:tr w:rsidR="002F00A3" w:rsidRPr="00357753" w14:paraId="496C16BE" w14:textId="77777777" w:rsidTr="00AC336C">
        <w:trPr>
          <w:cantSplit/>
        </w:trPr>
        <w:tc>
          <w:tcPr>
            <w:tcW w:w="2551" w:type="dxa"/>
          </w:tcPr>
          <w:p w14:paraId="0FC3B95C" w14:textId="77777777" w:rsidR="002F00A3" w:rsidRPr="00357753" w:rsidRDefault="002F00A3" w:rsidP="002F00A3">
            <w:pPr>
              <w:pStyle w:val="ENoteTableText"/>
              <w:tabs>
                <w:tab w:val="center" w:leader="dot" w:pos="2268"/>
              </w:tabs>
              <w:rPr>
                <w:noProof/>
              </w:rPr>
            </w:pPr>
            <w:r w:rsidRPr="00357753">
              <w:rPr>
                <w:noProof/>
              </w:rPr>
              <w:t>s 1236E</w:t>
            </w:r>
            <w:r w:rsidRPr="00357753">
              <w:rPr>
                <w:noProof/>
              </w:rPr>
              <w:tab/>
            </w:r>
          </w:p>
        </w:tc>
        <w:tc>
          <w:tcPr>
            <w:tcW w:w="4961" w:type="dxa"/>
          </w:tcPr>
          <w:p w14:paraId="62AAB199" w14:textId="77777777" w:rsidR="002F00A3" w:rsidRPr="00357753" w:rsidRDefault="002F00A3" w:rsidP="002F00A3">
            <w:pPr>
              <w:pStyle w:val="ENoteTableText"/>
            </w:pPr>
            <w:r w:rsidRPr="00357753">
              <w:t>ad No 8, 2022</w:t>
            </w:r>
          </w:p>
        </w:tc>
      </w:tr>
      <w:tr w:rsidR="002F00A3" w:rsidRPr="00357753" w14:paraId="007FB800" w14:textId="77777777" w:rsidTr="00AC336C">
        <w:trPr>
          <w:cantSplit/>
        </w:trPr>
        <w:tc>
          <w:tcPr>
            <w:tcW w:w="2551" w:type="dxa"/>
          </w:tcPr>
          <w:p w14:paraId="52B160E5"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79DF2447" w14:textId="77777777" w:rsidR="002F00A3" w:rsidRPr="00357753" w:rsidRDefault="002F00A3" w:rsidP="002F00A3">
            <w:pPr>
              <w:pStyle w:val="ENoteTableText"/>
            </w:pPr>
          </w:p>
        </w:tc>
      </w:tr>
      <w:tr w:rsidR="002F00A3" w:rsidRPr="00357753" w14:paraId="29DE80F0" w14:textId="77777777" w:rsidTr="00AC336C">
        <w:trPr>
          <w:cantSplit/>
        </w:trPr>
        <w:tc>
          <w:tcPr>
            <w:tcW w:w="2551" w:type="dxa"/>
          </w:tcPr>
          <w:p w14:paraId="3EC28362" w14:textId="77777777" w:rsidR="002F00A3" w:rsidRPr="00357753" w:rsidRDefault="002F00A3" w:rsidP="002F00A3">
            <w:pPr>
              <w:pStyle w:val="ENoteTableText"/>
              <w:tabs>
                <w:tab w:val="center" w:leader="dot" w:pos="2268"/>
              </w:tabs>
              <w:rPr>
                <w:noProof/>
              </w:rPr>
            </w:pPr>
            <w:r w:rsidRPr="00357753">
              <w:rPr>
                <w:noProof/>
              </w:rPr>
              <w:t>s 1236F</w:t>
            </w:r>
            <w:r w:rsidRPr="00357753">
              <w:rPr>
                <w:noProof/>
              </w:rPr>
              <w:tab/>
            </w:r>
          </w:p>
        </w:tc>
        <w:tc>
          <w:tcPr>
            <w:tcW w:w="4961" w:type="dxa"/>
          </w:tcPr>
          <w:p w14:paraId="473726F6" w14:textId="77777777" w:rsidR="002F00A3" w:rsidRPr="00357753" w:rsidRDefault="002F00A3" w:rsidP="002F00A3">
            <w:pPr>
              <w:pStyle w:val="ENoteTableText"/>
            </w:pPr>
            <w:r w:rsidRPr="00357753">
              <w:t>ad No 8, 2022</w:t>
            </w:r>
          </w:p>
        </w:tc>
      </w:tr>
      <w:tr w:rsidR="002F00A3" w:rsidRPr="00357753" w14:paraId="0A486215" w14:textId="77777777" w:rsidTr="00AC336C">
        <w:trPr>
          <w:cantSplit/>
        </w:trPr>
        <w:tc>
          <w:tcPr>
            <w:tcW w:w="2551" w:type="dxa"/>
          </w:tcPr>
          <w:p w14:paraId="58053B4C" w14:textId="77777777" w:rsidR="002F00A3" w:rsidRPr="00357753" w:rsidRDefault="002F00A3" w:rsidP="002F00A3">
            <w:pPr>
              <w:pStyle w:val="ENoteTableText"/>
              <w:tabs>
                <w:tab w:val="center" w:leader="dot" w:pos="2268"/>
              </w:tabs>
              <w:rPr>
                <w:noProof/>
              </w:rPr>
            </w:pPr>
            <w:r w:rsidRPr="00357753">
              <w:rPr>
                <w:noProof/>
              </w:rPr>
              <w:t>s 1236G</w:t>
            </w:r>
            <w:r w:rsidRPr="00357753">
              <w:rPr>
                <w:noProof/>
              </w:rPr>
              <w:tab/>
            </w:r>
          </w:p>
        </w:tc>
        <w:tc>
          <w:tcPr>
            <w:tcW w:w="4961" w:type="dxa"/>
          </w:tcPr>
          <w:p w14:paraId="5BC0B0B8" w14:textId="77777777" w:rsidR="002F00A3" w:rsidRPr="00357753" w:rsidRDefault="002F00A3" w:rsidP="002F00A3">
            <w:pPr>
              <w:pStyle w:val="ENoteTableText"/>
            </w:pPr>
            <w:r w:rsidRPr="00357753">
              <w:t>ad No 8, 2022</w:t>
            </w:r>
          </w:p>
        </w:tc>
      </w:tr>
      <w:tr w:rsidR="002F00A3" w:rsidRPr="00357753" w14:paraId="17B3519F" w14:textId="77777777" w:rsidTr="00AC336C">
        <w:trPr>
          <w:cantSplit/>
        </w:trPr>
        <w:tc>
          <w:tcPr>
            <w:tcW w:w="2551" w:type="dxa"/>
          </w:tcPr>
          <w:p w14:paraId="15E76DF0" w14:textId="77777777" w:rsidR="002F00A3" w:rsidRPr="00357753" w:rsidRDefault="002F00A3" w:rsidP="002F00A3">
            <w:pPr>
              <w:pStyle w:val="ENoteTableText"/>
              <w:tabs>
                <w:tab w:val="center" w:leader="dot" w:pos="2268"/>
              </w:tabs>
              <w:rPr>
                <w:noProof/>
              </w:rPr>
            </w:pPr>
            <w:r w:rsidRPr="00357753">
              <w:rPr>
                <w:noProof/>
              </w:rPr>
              <w:t>s 1236H</w:t>
            </w:r>
            <w:r w:rsidRPr="00357753">
              <w:rPr>
                <w:noProof/>
              </w:rPr>
              <w:tab/>
            </w:r>
          </w:p>
        </w:tc>
        <w:tc>
          <w:tcPr>
            <w:tcW w:w="4961" w:type="dxa"/>
          </w:tcPr>
          <w:p w14:paraId="6A714D67" w14:textId="77777777" w:rsidR="002F00A3" w:rsidRPr="00357753" w:rsidRDefault="002F00A3" w:rsidP="002F00A3">
            <w:pPr>
              <w:pStyle w:val="ENoteTableText"/>
            </w:pPr>
            <w:r w:rsidRPr="00357753">
              <w:t>ad No 8, 2022</w:t>
            </w:r>
          </w:p>
        </w:tc>
      </w:tr>
      <w:tr w:rsidR="002F00A3" w:rsidRPr="00357753" w14:paraId="30F35075" w14:textId="77777777" w:rsidTr="00AC336C">
        <w:trPr>
          <w:cantSplit/>
        </w:trPr>
        <w:tc>
          <w:tcPr>
            <w:tcW w:w="2551" w:type="dxa"/>
          </w:tcPr>
          <w:p w14:paraId="554EF523" w14:textId="77777777" w:rsidR="002F00A3" w:rsidRPr="00357753" w:rsidRDefault="002F00A3" w:rsidP="002F00A3">
            <w:pPr>
              <w:pStyle w:val="ENoteTableText"/>
              <w:tabs>
                <w:tab w:val="center" w:leader="dot" w:pos="2268"/>
              </w:tabs>
              <w:rPr>
                <w:noProof/>
              </w:rPr>
            </w:pPr>
            <w:r w:rsidRPr="00357753">
              <w:rPr>
                <w:noProof/>
              </w:rPr>
              <w:t>s 1236J</w:t>
            </w:r>
            <w:r w:rsidRPr="00357753">
              <w:rPr>
                <w:noProof/>
              </w:rPr>
              <w:tab/>
            </w:r>
          </w:p>
        </w:tc>
        <w:tc>
          <w:tcPr>
            <w:tcW w:w="4961" w:type="dxa"/>
          </w:tcPr>
          <w:p w14:paraId="511F1848" w14:textId="77777777" w:rsidR="002F00A3" w:rsidRPr="00357753" w:rsidRDefault="002F00A3" w:rsidP="002F00A3">
            <w:pPr>
              <w:pStyle w:val="ENoteTableText"/>
            </w:pPr>
            <w:r w:rsidRPr="00357753">
              <w:t>ad No 8, 2022</w:t>
            </w:r>
          </w:p>
        </w:tc>
      </w:tr>
      <w:tr w:rsidR="002F00A3" w:rsidRPr="00357753" w14:paraId="3612005B" w14:textId="77777777" w:rsidTr="00AC336C">
        <w:trPr>
          <w:cantSplit/>
        </w:trPr>
        <w:tc>
          <w:tcPr>
            <w:tcW w:w="2551" w:type="dxa"/>
          </w:tcPr>
          <w:p w14:paraId="01626B3B"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37B857ED" w14:textId="77777777" w:rsidR="002F00A3" w:rsidRPr="00357753" w:rsidRDefault="002F00A3" w:rsidP="002F00A3">
            <w:pPr>
              <w:pStyle w:val="ENoteTableText"/>
            </w:pPr>
          </w:p>
        </w:tc>
      </w:tr>
      <w:tr w:rsidR="002F00A3" w:rsidRPr="00357753" w14:paraId="0B6AE5B6" w14:textId="77777777" w:rsidTr="00AC336C">
        <w:trPr>
          <w:cantSplit/>
        </w:trPr>
        <w:tc>
          <w:tcPr>
            <w:tcW w:w="2551" w:type="dxa"/>
          </w:tcPr>
          <w:p w14:paraId="6BA47F85" w14:textId="77777777" w:rsidR="002F00A3" w:rsidRPr="00357753" w:rsidRDefault="002F00A3" w:rsidP="002F00A3">
            <w:pPr>
              <w:pStyle w:val="ENoteTableText"/>
              <w:tabs>
                <w:tab w:val="center" w:leader="dot" w:pos="2268"/>
              </w:tabs>
              <w:rPr>
                <w:noProof/>
              </w:rPr>
            </w:pPr>
            <w:r w:rsidRPr="00357753">
              <w:rPr>
                <w:noProof/>
              </w:rPr>
              <w:t>s 1236K</w:t>
            </w:r>
            <w:r w:rsidRPr="00357753">
              <w:rPr>
                <w:noProof/>
              </w:rPr>
              <w:tab/>
            </w:r>
          </w:p>
        </w:tc>
        <w:tc>
          <w:tcPr>
            <w:tcW w:w="4961" w:type="dxa"/>
          </w:tcPr>
          <w:p w14:paraId="20BCF0B4" w14:textId="77777777" w:rsidR="002F00A3" w:rsidRPr="00357753" w:rsidRDefault="002F00A3" w:rsidP="002F00A3">
            <w:pPr>
              <w:pStyle w:val="ENoteTableText"/>
            </w:pPr>
            <w:r w:rsidRPr="00357753">
              <w:t>ad No 8, 2022</w:t>
            </w:r>
          </w:p>
        </w:tc>
      </w:tr>
      <w:tr w:rsidR="002F00A3" w:rsidRPr="00357753" w14:paraId="03F7F3DE" w14:textId="77777777" w:rsidTr="00AC336C">
        <w:trPr>
          <w:cantSplit/>
        </w:trPr>
        <w:tc>
          <w:tcPr>
            <w:tcW w:w="2551" w:type="dxa"/>
          </w:tcPr>
          <w:p w14:paraId="1EFB3310" w14:textId="77777777" w:rsidR="002F00A3" w:rsidRPr="00357753" w:rsidRDefault="002F00A3" w:rsidP="002F00A3">
            <w:pPr>
              <w:pStyle w:val="ENoteTableText"/>
              <w:tabs>
                <w:tab w:val="center" w:leader="dot" w:pos="2268"/>
              </w:tabs>
              <w:rPr>
                <w:noProof/>
              </w:rPr>
            </w:pPr>
            <w:r w:rsidRPr="00357753">
              <w:rPr>
                <w:noProof/>
              </w:rPr>
              <w:t>s 1236L</w:t>
            </w:r>
            <w:r w:rsidRPr="00357753">
              <w:rPr>
                <w:noProof/>
              </w:rPr>
              <w:tab/>
            </w:r>
          </w:p>
        </w:tc>
        <w:tc>
          <w:tcPr>
            <w:tcW w:w="4961" w:type="dxa"/>
          </w:tcPr>
          <w:p w14:paraId="25E2AC47" w14:textId="77777777" w:rsidR="002F00A3" w:rsidRPr="00357753" w:rsidRDefault="002F00A3" w:rsidP="002F00A3">
            <w:pPr>
              <w:pStyle w:val="ENoteTableText"/>
            </w:pPr>
            <w:r w:rsidRPr="00357753">
              <w:t>ad No 8, 2022</w:t>
            </w:r>
          </w:p>
        </w:tc>
      </w:tr>
      <w:tr w:rsidR="002F00A3" w:rsidRPr="00357753" w14:paraId="7F9D8C26" w14:textId="77777777" w:rsidTr="00AC336C">
        <w:trPr>
          <w:cantSplit/>
        </w:trPr>
        <w:tc>
          <w:tcPr>
            <w:tcW w:w="2551" w:type="dxa"/>
          </w:tcPr>
          <w:p w14:paraId="5A53377B" w14:textId="265CD41D"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45844D7D" w14:textId="77777777" w:rsidR="002F00A3" w:rsidRPr="00357753" w:rsidRDefault="002F00A3" w:rsidP="002F00A3">
            <w:pPr>
              <w:pStyle w:val="ENoteTableText"/>
              <w:keepNext/>
            </w:pPr>
          </w:p>
        </w:tc>
      </w:tr>
      <w:tr w:rsidR="002F00A3" w:rsidRPr="00357753" w14:paraId="4DCFFCEA" w14:textId="77777777" w:rsidTr="00AC336C">
        <w:trPr>
          <w:cantSplit/>
        </w:trPr>
        <w:tc>
          <w:tcPr>
            <w:tcW w:w="2551" w:type="dxa"/>
          </w:tcPr>
          <w:p w14:paraId="5A16828B" w14:textId="77777777" w:rsidR="002F00A3" w:rsidRPr="00357753" w:rsidRDefault="002F00A3" w:rsidP="002F00A3">
            <w:pPr>
              <w:pStyle w:val="ENoteTableText"/>
              <w:tabs>
                <w:tab w:val="center" w:leader="dot" w:pos="2268"/>
              </w:tabs>
              <w:rPr>
                <w:noProof/>
              </w:rPr>
            </w:pPr>
            <w:r w:rsidRPr="00357753">
              <w:rPr>
                <w:noProof/>
              </w:rPr>
              <w:t>s 1236M</w:t>
            </w:r>
            <w:r w:rsidRPr="00357753">
              <w:rPr>
                <w:noProof/>
              </w:rPr>
              <w:tab/>
            </w:r>
          </w:p>
        </w:tc>
        <w:tc>
          <w:tcPr>
            <w:tcW w:w="4961" w:type="dxa"/>
          </w:tcPr>
          <w:p w14:paraId="2C9AE856" w14:textId="77777777" w:rsidR="002F00A3" w:rsidRPr="00357753" w:rsidRDefault="002F00A3" w:rsidP="002F00A3">
            <w:pPr>
              <w:pStyle w:val="ENoteTableText"/>
            </w:pPr>
            <w:r w:rsidRPr="00357753">
              <w:t>ad No 8, 2022</w:t>
            </w:r>
          </w:p>
        </w:tc>
      </w:tr>
      <w:tr w:rsidR="002F00A3" w:rsidRPr="00357753" w14:paraId="240696E9" w14:textId="77777777" w:rsidTr="00AC336C">
        <w:trPr>
          <w:cantSplit/>
        </w:trPr>
        <w:tc>
          <w:tcPr>
            <w:tcW w:w="2551" w:type="dxa"/>
          </w:tcPr>
          <w:p w14:paraId="3F267666" w14:textId="77777777" w:rsidR="002F00A3" w:rsidRPr="00357753" w:rsidRDefault="002F00A3" w:rsidP="002F00A3">
            <w:pPr>
              <w:pStyle w:val="ENoteTableText"/>
              <w:tabs>
                <w:tab w:val="center" w:leader="dot" w:pos="2268"/>
              </w:tabs>
              <w:rPr>
                <w:noProof/>
              </w:rPr>
            </w:pPr>
            <w:r w:rsidRPr="00357753">
              <w:rPr>
                <w:noProof/>
              </w:rPr>
              <w:t>s 1236N</w:t>
            </w:r>
            <w:r w:rsidRPr="00357753">
              <w:rPr>
                <w:noProof/>
              </w:rPr>
              <w:tab/>
            </w:r>
          </w:p>
        </w:tc>
        <w:tc>
          <w:tcPr>
            <w:tcW w:w="4961" w:type="dxa"/>
          </w:tcPr>
          <w:p w14:paraId="4198F548" w14:textId="77777777" w:rsidR="002F00A3" w:rsidRPr="00357753" w:rsidRDefault="002F00A3" w:rsidP="002F00A3">
            <w:pPr>
              <w:pStyle w:val="ENoteTableText"/>
            </w:pPr>
            <w:r w:rsidRPr="00357753">
              <w:t>ad No 8, 2022</w:t>
            </w:r>
          </w:p>
        </w:tc>
      </w:tr>
      <w:tr w:rsidR="002F00A3" w:rsidRPr="00357753" w14:paraId="4157C676" w14:textId="77777777" w:rsidTr="00AC336C">
        <w:trPr>
          <w:cantSplit/>
        </w:trPr>
        <w:tc>
          <w:tcPr>
            <w:tcW w:w="2551" w:type="dxa"/>
          </w:tcPr>
          <w:p w14:paraId="2BD834A0" w14:textId="03684D00" w:rsidR="002F00A3" w:rsidRPr="00357753" w:rsidRDefault="002F00A3" w:rsidP="002F00A3">
            <w:pPr>
              <w:pStyle w:val="ENoteTableText"/>
              <w:tabs>
                <w:tab w:val="center" w:leader="dot" w:pos="2268"/>
              </w:tabs>
              <w:rPr>
                <w:b/>
                <w:noProof/>
              </w:rPr>
            </w:pPr>
            <w:r w:rsidRPr="00357753">
              <w:rPr>
                <w:b/>
                <w:noProof/>
              </w:rPr>
              <w:t>Division 5</w:t>
            </w:r>
          </w:p>
        </w:tc>
        <w:tc>
          <w:tcPr>
            <w:tcW w:w="4961" w:type="dxa"/>
          </w:tcPr>
          <w:p w14:paraId="206798A5" w14:textId="77777777" w:rsidR="002F00A3" w:rsidRPr="00357753" w:rsidRDefault="002F00A3" w:rsidP="002F00A3">
            <w:pPr>
              <w:pStyle w:val="ENoteTableText"/>
            </w:pPr>
          </w:p>
        </w:tc>
      </w:tr>
      <w:tr w:rsidR="002F00A3" w:rsidRPr="00357753" w14:paraId="1FC6381D" w14:textId="77777777" w:rsidTr="00AC336C">
        <w:trPr>
          <w:cantSplit/>
        </w:trPr>
        <w:tc>
          <w:tcPr>
            <w:tcW w:w="2551" w:type="dxa"/>
          </w:tcPr>
          <w:p w14:paraId="5F657282"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51E6D6AB" w14:textId="77777777" w:rsidR="002F00A3" w:rsidRPr="00357753" w:rsidRDefault="002F00A3" w:rsidP="002F00A3">
            <w:pPr>
              <w:pStyle w:val="ENoteTableText"/>
            </w:pPr>
          </w:p>
        </w:tc>
      </w:tr>
      <w:tr w:rsidR="002F00A3" w:rsidRPr="00357753" w14:paraId="7F1F23CF" w14:textId="77777777" w:rsidTr="00AC336C">
        <w:trPr>
          <w:cantSplit/>
        </w:trPr>
        <w:tc>
          <w:tcPr>
            <w:tcW w:w="2551" w:type="dxa"/>
          </w:tcPr>
          <w:p w14:paraId="126369C9" w14:textId="77777777" w:rsidR="002F00A3" w:rsidRPr="00357753" w:rsidRDefault="002F00A3" w:rsidP="002F00A3">
            <w:pPr>
              <w:pStyle w:val="ENoteTableText"/>
              <w:tabs>
                <w:tab w:val="center" w:leader="dot" w:pos="2268"/>
              </w:tabs>
              <w:rPr>
                <w:noProof/>
              </w:rPr>
            </w:pPr>
            <w:r w:rsidRPr="00357753">
              <w:rPr>
                <w:noProof/>
              </w:rPr>
              <w:t>s 1237</w:t>
            </w:r>
            <w:r w:rsidRPr="00357753">
              <w:rPr>
                <w:noProof/>
              </w:rPr>
              <w:tab/>
            </w:r>
          </w:p>
        </w:tc>
        <w:tc>
          <w:tcPr>
            <w:tcW w:w="4961" w:type="dxa"/>
          </w:tcPr>
          <w:p w14:paraId="0ADDEECF" w14:textId="77777777" w:rsidR="002F00A3" w:rsidRPr="00357753" w:rsidRDefault="002F00A3" w:rsidP="002F00A3">
            <w:pPr>
              <w:pStyle w:val="ENoteTableText"/>
            </w:pPr>
            <w:r w:rsidRPr="00357753">
              <w:t>ad No 8, 2022</w:t>
            </w:r>
          </w:p>
        </w:tc>
      </w:tr>
      <w:tr w:rsidR="002F00A3" w:rsidRPr="00357753" w14:paraId="64A0BF72" w14:textId="77777777" w:rsidTr="00AC336C">
        <w:trPr>
          <w:cantSplit/>
        </w:trPr>
        <w:tc>
          <w:tcPr>
            <w:tcW w:w="2551" w:type="dxa"/>
          </w:tcPr>
          <w:p w14:paraId="68ADA745" w14:textId="77777777" w:rsidR="002F00A3" w:rsidRPr="00357753" w:rsidRDefault="002F00A3" w:rsidP="002F00A3">
            <w:pPr>
              <w:pStyle w:val="ENoteTableText"/>
              <w:tabs>
                <w:tab w:val="center" w:leader="dot" w:pos="2268"/>
              </w:tabs>
              <w:rPr>
                <w:noProof/>
              </w:rPr>
            </w:pPr>
            <w:r w:rsidRPr="00357753">
              <w:rPr>
                <w:noProof/>
              </w:rPr>
              <w:t>s 1237A</w:t>
            </w:r>
            <w:r w:rsidRPr="00357753">
              <w:rPr>
                <w:noProof/>
              </w:rPr>
              <w:tab/>
            </w:r>
          </w:p>
        </w:tc>
        <w:tc>
          <w:tcPr>
            <w:tcW w:w="4961" w:type="dxa"/>
          </w:tcPr>
          <w:p w14:paraId="68F6F1A2" w14:textId="77777777" w:rsidR="002F00A3" w:rsidRPr="00357753" w:rsidRDefault="002F00A3" w:rsidP="002F00A3">
            <w:pPr>
              <w:pStyle w:val="ENoteTableText"/>
            </w:pPr>
            <w:r w:rsidRPr="00357753">
              <w:t>ad No 8, 2022</w:t>
            </w:r>
          </w:p>
        </w:tc>
      </w:tr>
      <w:tr w:rsidR="002F00A3" w:rsidRPr="00357753" w14:paraId="578C281D" w14:textId="77777777" w:rsidTr="00AC336C">
        <w:trPr>
          <w:cantSplit/>
        </w:trPr>
        <w:tc>
          <w:tcPr>
            <w:tcW w:w="2551" w:type="dxa"/>
          </w:tcPr>
          <w:p w14:paraId="05DD7254" w14:textId="77777777" w:rsidR="002F00A3" w:rsidRPr="00357753" w:rsidRDefault="002F00A3" w:rsidP="002F00A3">
            <w:pPr>
              <w:pStyle w:val="ENoteTableText"/>
              <w:tabs>
                <w:tab w:val="center" w:leader="dot" w:pos="2268"/>
              </w:tabs>
              <w:rPr>
                <w:b/>
                <w:noProof/>
              </w:rPr>
            </w:pPr>
            <w:r w:rsidRPr="00357753">
              <w:rPr>
                <w:b/>
                <w:noProof/>
              </w:rPr>
              <w:t>Subdivison B</w:t>
            </w:r>
          </w:p>
        </w:tc>
        <w:tc>
          <w:tcPr>
            <w:tcW w:w="4961" w:type="dxa"/>
          </w:tcPr>
          <w:p w14:paraId="1B77A1F0" w14:textId="77777777" w:rsidR="002F00A3" w:rsidRPr="00357753" w:rsidRDefault="002F00A3" w:rsidP="002F00A3">
            <w:pPr>
              <w:pStyle w:val="ENoteTableText"/>
            </w:pPr>
          </w:p>
        </w:tc>
      </w:tr>
      <w:tr w:rsidR="002F00A3" w:rsidRPr="00357753" w14:paraId="47CEB323" w14:textId="77777777" w:rsidTr="00AC336C">
        <w:trPr>
          <w:cantSplit/>
        </w:trPr>
        <w:tc>
          <w:tcPr>
            <w:tcW w:w="2551" w:type="dxa"/>
          </w:tcPr>
          <w:p w14:paraId="36EBB5A8" w14:textId="77777777" w:rsidR="002F00A3" w:rsidRPr="00357753" w:rsidRDefault="002F00A3" w:rsidP="002F00A3">
            <w:pPr>
              <w:pStyle w:val="ENoteTableText"/>
              <w:tabs>
                <w:tab w:val="center" w:leader="dot" w:pos="2268"/>
              </w:tabs>
              <w:rPr>
                <w:noProof/>
              </w:rPr>
            </w:pPr>
            <w:r w:rsidRPr="00357753">
              <w:rPr>
                <w:noProof/>
              </w:rPr>
              <w:t>s 1237B</w:t>
            </w:r>
            <w:r w:rsidRPr="00357753">
              <w:rPr>
                <w:noProof/>
              </w:rPr>
              <w:tab/>
            </w:r>
          </w:p>
        </w:tc>
        <w:tc>
          <w:tcPr>
            <w:tcW w:w="4961" w:type="dxa"/>
          </w:tcPr>
          <w:p w14:paraId="0BA4AEB3" w14:textId="77777777" w:rsidR="002F00A3" w:rsidRPr="00357753" w:rsidRDefault="002F00A3" w:rsidP="002F00A3">
            <w:pPr>
              <w:pStyle w:val="ENoteTableText"/>
            </w:pPr>
            <w:r w:rsidRPr="00357753">
              <w:t>ad No 8, 2022</w:t>
            </w:r>
          </w:p>
        </w:tc>
      </w:tr>
      <w:tr w:rsidR="002F00A3" w:rsidRPr="00357753" w14:paraId="0E8B88C7" w14:textId="77777777" w:rsidTr="00AC336C">
        <w:trPr>
          <w:cantSplit/>
        </w:trPr>
        <w:tc>
          <w:tcPr>
            <w:tcW w:w="2551" w:type="dxa"/>
          </w:tcPr>
          <w:p w14:paraId="5FBB22B3" w14:textId="77777777" w:rsidR="002F00A3" w:rsidRPr="00357753" w:rsidRDefault="002F00A3" w:rsidP="002F00A3">
            <w:pPr>
              <w:pStyle w:val="ENoteTableText"/>
              <w:tabs>
                <w:tab w:val="center" w:leader="dot" w:pos="2268"/>
              </w:tabs>
              <w:rPr>
                <w:noProof/>
              </w:rPr>
            </w:pPr>
            <w:r w:rsidRPr="00357753">
              <w:rPr>
                <w:noProof/>
              </w:rPr>
              <w:t>s 1237C</w:t>
            </w:r>
            <w:r w:rsidRPr="00357753">
              <w:rPr>
                <w:noProof/>
              </w:rPr>
              <w:tab/>
            </w:r>
          </w:p>
        </w:tc>
        <w:tc>
          <w:tcPr>
            <w:tcW w:w="4961" w:type="dxa"/>
          </w:tcPr>
          <w:p w14:paraId="292F16D4" w14:textId="77777777" w:rsidR="002F00A3" w:rsidRPr="00357753" w:rsidRDefault="002F00A3" w:rsidP="002F00A3">
            <w:pPr>
              <w:pStyle w:val="ENoteTableText"/>
            </w:pPr>
            <w:r w:rsidRPr="00357753">
              <w:t>ad No 8, 2022</w:t>
            </w:r>
          </w:p>
        </w:tc>
      </w:tr>
      <w:tr w:rsidR="002F00A3" w:rsidRPr="00357753" w14:paraId="4A0F6D89" w14:textId="77777777" w:rsidTr="00AC336C">
        <w:trPr>
          <w:cantSplit/>
        </w:trPr>
        <w:tc>
          <w:tcPr>
            <w:tcW w:w="2551" w:type="dxa"/>
          </w:tcPr>
          <w:p w14:paraId="1A0AF1E4" w14:textId="77777777" w:rsidR="002F00A3" w:rsidRPr="00357753" w:rsidRDefault="002F00A3" w:rsidP="002F00A3">
            <w:pPr>
              <w:pStyle w:val="ENoteTableText"/>
              <w:tabs>
                <w:tab w:val="center" w:leader="dot" w:pos="2268"/>
              </w:tabs>
              <w:rPr>
                <w:b/>
                <w:noProof/>
              </w:rPr>
            </w:pPr>
            <w:r w:rsidRPr="00357753">
              <w:rPr>
                <w:b/>
                <w:noProof/>
              </w:rPr>
              <w:t>Subdivision C</w:t>
            </w:r>
          </w:p>
        </w:tc>
        <w:tc>
          <w:tcPr>
            <w:tcW w:w="4961" w:type="dxa"/>
          </w:tcPr>
          <w:p w14:paraId="30EE8920" w14:textId="77777777" w:rsidR="002F00A3" w:rsidRPr="00357753" w:rsidRDefault="002F00A3" w:rsidP="002F00A3">
            <w:pPr>
              <w:pStyle w:val="ENoteTableText"/>
            </w:pPr>
          </w:p>
        </w:tc>
      </w:tr>
      <w:tr w:rsidR="002F00A3" w:rsidRPr="00357753" w14:paraId="2EF5203D" w14:textId="77777777" w:rsidTr="00AC336C">
        <w:trPr>
          <w:cantSplit/>
        </w:trPr>
        <w:tc>
          <w:tcPr>
            <w:tcW w:w="2551" w:type="dxa"/>
          </w:tcPr>
          <w:p w14:paraId="4CEA0399" w14:textId="77777777" w:rsidR="002F00A3" w:rsidRPr="00357753" w:rsidRDefault="002F00A3" w:rsidP="002F00A3">
            <w:pPr>
              <w:pStyle w:val="ENoteTableText"/>
              <w:tabs>
                <w:tab w:val="center" w:leader="dot" w:pos="2268"/>
              </w:tabs>
              <w:rPr>
                <w:noProof/>
              </w:rPr>
            </w:pPr>
            <w:r w:rsidRPr="00357753">
              <w:rPr>
                <w:noProof/>
              </w:rPr>
              <w:t>s 1237D</w:t>
            </w:r>
            <w:r w:rsidRPr="00357753">
              <w:rPr>
                <w:noProof/>
              </w:rPr>
              <w:tab/>
            </w:r>
          </w:p>
        </w:tc>
        <w:tc>
          <w:tcPr>
            <w:tcW w:w="4961" w:type="dxa"/>
          </w:tcPr>
          <w:p w14:paraId="4898F4D3" w14:textId="77777777" w:rsidR="002F00A3" w:rsidRPr="00357753" w:rsidRDefault="002F00A3" w:rsidP="002F00A3">
            <w:pPr>
              <w:pStyle w:val="ENoteTableText"/>
            </w:pPr>
            <w:r w:rsidRPr="00357753">
              <w:t>ad No 8, 2022</w:t>
            </w:r>
          </w:p>
        </w:tc>
      </w:tr>
      <w:tr w:rsidR="002F00A3" w:rsidRPr="00357753" w14:paraId="47FAE433" w14:textId="77777777" w:rsidTr="00AC336C">
        <w:trPr>
          <w:cantSplit/>
        </w:trPr>
        <w:tc>
          <w:tcPr>
            <w:tcW w:w="2551" w:type="dxa"/>
          </w:tcPr>
          <w:p w14:paraId="0CE298FC" w14:textId="77777777" w:rsidR="002F00A3" w:rsidRPr="00357753" w:rsidRDefault="002F00A3" w:rsidP="002F00A3">
            <w:pPr>
              <w:pStyle w:val="ENoteTableText"/>
              <w:tabs>
                <w:tab w:val="center" w:leader="dot" w:pos="2268"/>
              </w:tabs>
              <w:rPr>
                <w:noProof/>
              </w:rPr>
            </w:pPr>
            <w:r w:rsidRPr="00357753">
              <w:rPr>
                <w:noProof/>
              </w:rPr>
              <w:t>s 1237E</w:t>
            </w:r>
            <w:r w:rsidRPr="00357753">
              <w:rPr>
                <w:noProof/>
              </w:rPr>
              <w:tab/>
            </w:r>
          </w:p>
        </w:tc>
        <w:tc>
          <w:tcPr>
            <w:tcW w:w="4961" w:type="dxa"/>
          </w:tcPr>
          <w:p w14:paraId="6C13A056" w14:textId="77777777" w:rsidR="002F00A3" w:rsidRPr="00357753" w:rsidRDefault="002F00A3" w:rsidP="002F00A3">
            <w:pPr>
              <w:pStyle w:val="ENoteTableText"/>
            </w:pPr>
            <w:r w:rsidRPr="00357753">
              <w:t>ad No 8, 2022</w:t>
            </w:r>
          </w:p>
        </w:tc>
      </w:tr>
      <w:tr w:rsidR="002F00A3" w:rsidRPr="00357753" w14:paraId="04F98C35" w14:textId="77777777" w:rsidTr="00AC336C">
        <w:trPr>
          <w:cantSplit/>
        </w:trPr>
        <w:tc>
          <w:tcPr>
            <w:tcW w:w="2551" w:type="dxa"/>
          </w:tcPr>
          <w:p w14:paraId="7F115429" w14:textId="77777777" w:rsidR="002F00A3" w:rsidRPr="00357753" w:rsidRDefault="002F00A3" w:rsidP="002F00A3">
            <w:pPr>
              <w:pStyle w:val="ENoteTableText"/>
              <w:tabs>
                <w:tab w:val="center" w:leader="dot" w:pos="2268"/>
              </w:tabs>
              <w:rPr>
                <w:noProof/>
              </w:rPr>
            </w:pPr>
            <w:r w:rsidRPr="00357753">
              <w:rPr>
                <w:noProof/>
              </w:rPr>
              <w:t>s 1237F</w:t>
            </w:r>
            <w:r w:rsidRPr="00357753">
              <w:rPr>
                <w:noProof/>
              </w:rPr>
              <w:tab/>
            </w:r>
          </w:p>
        </w:tc>
        <w:tc>
          <w:tcPr>
            <w:tcW w:w="4961" w:type="dxa"/>
          </w:tcPr>
          <w:p w14:paraId="56D6AEB7" w14:textId="77777777" w:rsidR="002F00A3" w:rsidRPr="00357753" w:rsidRDefault="002F00A3" w:rsidP="002F00A3">
            <w:pPr>
              <w:pStyle w:val="ENoteTableText"/>
            </w:pPr>
            <w:r w:rsidRPr="00357753">
              <w:t>ad No 8, 2022</w:t>
            </w:r>
          </w:p>
        </w:tc>
      </w:tr>
      <w:tr w:rsidR="002F00A3" w:rsidRPr="00357753" w14:paraId="62F52443" w14:textId="77777777" w:rsidTr="00AC336C">
        <w:trPr>
          <w:cantSplit/>
        </w:trPr>
        <w:tc>
          <w:tcPr>
            <w:tcW w:w="2551" w:type="dxa"/>
          </w:tcPr>
          <w:p w14:paraId="74848C0A" w14:textId="77777777" w:rsidR="002F00A3" w:rsidRPr="00357753" w:rsidRDefault="002F00A3" w:rsidP="002F00A3">
            <w:pPr>
              <w:pStyle w:val="ENoteTableText"/>
              <w:tabs>
                <w:tab w:val="center" w:leader="dot" w:pos="2268"/>
              </w:tabs>
              <w:rPr>
                <w:noProof/>
              </w:rPr>
            </w:pPr>
            <w:r w:rsidRPr="00357753">
              <w:rPr>
                <w:noProof/>
              </w:rPr>
              <w:t>s 1237G</w:t>
            </w:r>
            <w:r w:rsidRPr="00357753">
              <w:rPr>
                <w:noProof/>
              </w:rPr>
              <w:tab/>
            </w:r>
          </w:p>
        </w:tc>
        <w:tc>
          <w:tcPr>
            <w:tcW w:w="4961" w:type="dxa"/>
          </w:tcPr>
          <w:p w14:paraId="1BFD6414" w14:textId="77777777" w:rsidR="002F00A3" w:rsidRPr="00357753" w:rsidRDefault="002F00A3" w:rsidP="002F00A3">
            <w:pPr>
              <w:pStyle w:val="ENoteTableText"/>
            </w:pPr>
            <w:r w:rsidRPr="00357753">
              <w:t>ad No 8, 2022</w:t>
            </w:r>
          </w:p>
        </w:tc>
      </w:tr>
      <w:tr w:rsidR="002F00A3" w:rsidRPr="00357753" w14:paraId="3C483D47" w14:textId="77777777" w:rsidTr="00AC336C">
        <w:trPr>
          <w:cantSplit/>
        </w:trPr>
        <w:tc>
          <w:tcPr>
            <w:tcW w:w="2551" w:type="dxa"/>
          </w:tcPr>
          <w:p w14:paraId="717D05BD" w14:textId="77777777" w:rsidR="002F00A3" w:rsidRPr="00357753" w:rsidRDefault="002F00A3" w:rsidP="002F00A3">
            <w:pPr>
              <w:pStyle w:val="ENoteTableText"/>
              <w:tabs>
                <w:tab w:val="center" w:leader="dot" w:pos="2268"/>
              </w:tabs>
              <w:rPr>
                <w:noProof/>
              </w:rPr>
            </w:pPr>
            <w:r w:rsidRPr="00357753">
              <w:rPr>
                <w:noProof/>
              </w:rPr>
              <w:t>s 1237H</w:t>
            </w:r>
            <w:r w:rsidRPr="00357753">
              <w:rPr>
                <w:noProof/>
              </w:rPr>
              <w:tab/>
            </w:r>
          </w:p>
        </w:tc>
        <w:tc>
          <w:tcPr>
            <w:tcW w:w="4961" w:type="dxa"/>
          </w:tcPr>
          <w:p w14:paraId="645216F9" w14:textId="77777777" w:rsidR="002F00A3" w:rsidRPr="00357753" w:rsidRDefault="002F00A3" w:rsidP="002F00A3">
            <w:pPr>
              <w:pStyle w:val="ENoteTableText"/>
            </w:pPr>
            <w:r w:rsidRPr="00357753">
              <w:t>ad No 8, 2022</w:t>
            </w:r>
          </w:p>
        </w:tc>
      </w:tr>
      <w:tr w:rsidR="002F00A3" w:rsidRPr="00357753" w14:paraId="452D1DDC" w14:textId="77777777" w:rsidTr="00AC336C">
        <w:trPr>
          <w:cantSplit/>
        </w:trPr>
        <w:tc>
          <w:tcPr>
            <w:tcW w:w="2551" w:type="dxa"/>
          </w:tcPr>
          <w:p w14:paraId="3A639912" w14:textId="77777777" w:rsidR="002F00A3" w:rsidRPr="00357753" w:rsidRDefault="002F00A3" w:rsidP="002F00A3">
            <w:pPr>
              <w:pStyle w:val="ENoteTableText"/>
              <w:tabs>
                <w:tab w:val="center" w:leader="dot" w:pos="2268"/>
              </w:tabs>
              <w:rPr>
                <w:noProof/>
              </w:rPr>
            </w:pPr>
            <w:r w:rsidRPr="00357753">
              <w:rPr>
                <w:noProof/>
              </w:rPr>
              <w:t>s 1237J</w:t>
            </w:r>
            <w:r w:rsidRPr="00357753">
              <w:rPr>
                <w:noProof/>
              </w:rPr>
              <w:tab/>
            </w:r>
          </w:p>
        </w:tc>
        <w:tc>
          <w:tcPr>
            <w:tcW w:w="4961" w:type="dxa"/>
          </w:tcPr>
          <w:p w14:paraId="19F41DEF" w14:textId="77777777" w:rsidR="002F00A3" w:rsidRPr="00357753" w:rsidRDefault="002F00A3" w:rsidP="002F00A3">
            <w:pPr>
              <w:pStyle w:val="ENoteTableText"/>
            </w:pPr>
            <w:r w:rsidRPr="00357753">
              <w:t>ad No 8, 2022</w:t>
            </w:r>
          </w:p>
        </w:tc>
      </w:tr>
      <w:tr w:rsidR="002F00A3" w:rsidRPr="00357753" w14:paraId="4DCAE311" w14:textId="77777777" w:rsidTr="00AC336C">
        <w:trPr>
          <w:cantSplit/>
        </w:trPr>
        <w:tc>
          <w:tcPr>
            <w:tcW w:w="2551" w:type="dxa"/>
          </w:tcPr>
          <w:p w14:paraId="6EDF5810" w14:textId="77777777" w:rsidR="002F00A3" w:rsidRPr="00357753" w:rsidRDefault="002F00A3" w:rsidP="002F00A3">
            <w:pPr>
              <w:pStyle w:val="ENoteTableText"/>
              <w:tabs>
                <w:tab w:val="center" w:leader="dot" w:pos="2268"/>
              </w:tabs>
              <w:rPr>
                <w:noProof/>
              </w:rPr>
            </w:pPr>
            <w:r w:rsidRPr="00357753">
              <w:rPr>
                <w:noProof/>
              </w:rPr>
              <w:t>s 1237K</w:t>
            </w:r>
            <w:r w:rsidRPr="00357753">
              <w:rPr>
                <w:noProof/>
              </w:rPr>
              <w:tab/>
            </w:r>
          </w:p>
        </w:tc>
        <w:tc>
          <w:tcPr>
            <w:tcW w:w="4961" w:type="dxa"/>
          </w:tcPr>
          <w:p w14:paraId="0942412C" w14:textId="77777777" w:rsidR="002F00A3" w:rsidRPr="00357753" w:rsidRDefault="002F00A3" w:rsidP="002F00A3">
            <w:pPr>
              <w:pStyle w:val="ENoteTableText"/>
            </w:pPr>
            <w:r w:rsidRPr="00357753">
              <w:t>ad No 8, 2022</w:t>
            </w:r>
          </w:p>
        </w:tc>
      </w:tr>
      <w:tr w:rsidR="002F00A3" w:rsidRPr="00357753" w14:paraId="148B6762" w14:textId="77777777" w:rsidTr="00AC336C">
        <w:trPr>
          <w:cantSplit/>
        </w:trPr>
        <w:tc>
          <w:tcPr>
            <w:tcW w:w="2551" w:type="dxa"/>
          </w:tcPr>
          <w:p w14:paraId="7B75D1D9" w14:textId="77777777" w:rsidR="002F00A3" w:rsidRPr="00357753" w:rsidRDefault="002F00A3" w:rsidP="002F00A3">
            <w:pPr>
              <w:pStyle w:val="ENoteTableText"/>
              <w:tabs>
                <w:tab w:val="center" w:leader="dot" w:pos="2268"/>
              </w:tabs>
              <w:rPr>
                <w:b/>
                <w:noProof/>
              </w:rPr>
            </w:pPr>
            <w:r w:rsidRPr="00357753">
              <w:rPr>
                <w:b/>
                <w:noProof/>
              </w:rPr>
              <w:t>Subdivision D</w:t>
            </w:r>
          </w:p>
        </w:tc>
        <w:tc>
          <w:tcPr>
            <w:tcW w:w="4961" w:type="dxa"/>
          </w:tcPr>
          <w:p w14:paraId="72006764" w14:textId="77777777" w:rsidR="002F00A3" w:rsidRPr="00357753" w:rsidRDefault="002F00A3" w:rsidP="002F00A3">
            <w:pPr>
              <w:pStyle w:val="ENoteTableText"/>
            </w:pPr>
          </w:p>
        </w:tc>
      </w:tr>
      <w:tr w:rsidR="002F00A3" w:rsidRPr="00357753" w14:paraId="428E4ABE" w14:textId="77777777" w:rsidTr="00AC336C">
        <w:trPr>
          <w:cantSplit/>
        </w:trPr>
        <w:tc>
          <w:tcPr>
            <w:tcW w:w="2551" w:type="dxa"/>
          </w:tcPr>
          <w:p w14:paraId="4309DE69" w14:textId="77777777" w:rsidR="002F00A3" w:rsidRPr="00357753" w:rsidRDefault="002F00A3" w:rsidP="002F00A3">
            <w:pPr>
              <w:pStyle w:val="ENoteTableText"/>
              <w:tabs>
                <w:tab w:val="center" w:leader="dot" w:pos="2268"/>
              </w:tabs>
              <w:rPr>
                <w:noProof/>
              </w:rPr>
            </w:pPr>
            <w:r w:rsidRPr="00357753">
              <w:rPr>
                <w:noProof/>
              </w:rPr>
              <w:t>s 1237L</w:t>
            </w:r>
            <w:r w:rsidRPr="00357753">
              <w:rPr>
                <w:noProof/>
              </w:rPr>
              <w:tab/>
            </w:r>
          </w:p>
        </w:tc>
        <w:tc>
          <w:tcPr>
            <w:tcW w:w="4961" w:type="dxa"/>
          </w:tcPr>
          <w:p w14:paraId="6CA64ABE" w14:textId="77777777" w:rsidR="002F00A3" w:rsidRPr="00357753" w:rsidRDefault="002F00A3" w:rsidP="002F00A3">
            <w:pPr>
              <w:pStyle w:val="ENoteTableText"/>
            </w:pPr>
            <w:r w:rsidRPr="00357753">
              <w:t>ad No 8, 2022</w:t>
            </w:r>
          </w:p>
        </w:tc>
      </w:tr>
      <w:tr w:rsidR="002F00A3" w:rsidRPr="00357753" w14:paraId="5BB9D103" w14:textId="77777777" w:rsidTr="00AC336C">
        <w:trPr>
          <w:cantSplit/>
        </w:trPr>
        <w:tc>
          <w:tcPr>
            <w:tcW w:w="2551" w:type="dxa"/>
          </w:tcPr>
          <w:p w14:paraId="67D62E44" w14:textId="77777777" w:rsidR="002F00A3" w:rsidRPr="00357753" w:rsidRDefault="002F00A3" w:rsidP="002F00A3">
            <w:pPr>
              <w:pStyle w:val="ENoteTableText"/>
              <w:tabs>
                <w:tab w:val="center" w:leader="dot" w:pos="2268"/>
              </w:tabs>
              <w:rPr>
                <w:noProof/>
              </w:rPr>
            </w:pPr>
            <w:r w:rsidRPr="00357753">
              <w:rPr>
                <w:noProof/>
              </w:rPr>
              <w:t>s 1237M</w:t>
            </w:r>
            <w:r w:rsidRPr="00357753">
              <w:rPr>
                <w:noProof/>
              </w:rPr>
              <w:tab/>
            </w:r>
          </w:p>
        </w:tc>
        <w:tc>
          <w:tcPr>
            <w:tcW w:w="4961" w:type="dxa"/>
          </w:tcPr>
          <w:p w14:paraId="1EB9DF57" w14:textId="77777777" w:rsidR="002F00A3" w:rsidRPr="00357753" w:rsidRDefault="002F00A3" w:rsidP="002F00A3">
            <w:pPr>
              <w:pStyle w:val="ENoteTableText"/>
            </w:pPr>
            <w:r w:rsidRPr="00357753">
              <w:t>ad No 8, 2022</w:t>
            </w:r>
          </w:p>
        </w:tc>
      </w:tr>
      <w:tr w:rsidR="002F00A3" w:rsidRPr="00357753" w14:paraId="758C31D6" w14:textId="77777777" w:rsidTr="00AC336C">
        <w:trPr>
          <w:cantSplit/>
        </w:trPr>
        <w:tc>
          <w:tcPr>
            <w:tcW w:w="2551" w:type="dxa"/>
          </w:tcPr>
          <w:p w14:paraId="02945A14" w14:textId="77777777" w:rsidR="002F00A3" w:rsidRPr="00357753" w:rsidRDefault="002F00A3" w:rsidP="002F00A3">
            <w:pPr>
              <w:pStyle w:val="ENoteTableText"/>
              <w:tabs>
                <w:tab w:val="center" w:leader="dot" w:pos="2268"/>
              </w:tabs>
              <w:rPr>
                <w:noProof/>
              </w:rPr>
            </w:pPr>
            <w:r w:rsidRPr="00357753">
              <w:rPr>
                <w:noProof/>
              </w:rPr>
              <w:lastRenderedPageBreak/>
              <w:t>s 1237N</w:t>
            </w:r>
            <w:r w:rsidRPr="00357753">
              <w:rPr>
                <w:noProof/>
              </w:rPr>
              <w:tab/>
            </w:r>
          </w:p>
        </w:tc>
        <w:tc>
          <w:tcPr>
            <w:tcW w:w="4961" w:type="dxa"/>
          </w:tcPr>
          <w:p w14:paraId="105059A8" w14:textId="77777777" w:rsidR="002F00A3" w:rsidRPr="00357753" w:rsidRDefault="002F00A3" w:rsidP="002F00A3">
            <w:pPr>
              <w:pStyle w:val="ENoteTableText"/>
            </w:pPr>
            <w:r w:rsidRPr="00357753">
              <w:t>ad No 8, 2022</w:t>
            </w:r>
          </w:p>
        </w:tc>
      </w:tr>
      <w:tr w:rsidR="002F00A3" w:rsidRPr="00357753" w14:paraId="7AB379A2" w14:textId="77777777" w:rsidTr="00AC336C">
        <w:trPr>
          <w:cantSplit/>
        </w:trPr>
        <w:tc>
          <w:tcPr>
            <w:tcW w:w="2551" w:type="dxa"/>
          </w:tcPr>
          <w:p w14:paraId="1E60CB3E" w14:textId="77777777" w:rsidR="002F00A3" w:rsidRPr="00357753" w:rsidRDefault="002F00A3" w:rsidP="002F00A3">
            <w:pPr>
              <w:pStyle w:val="ENoteTableText"/>
              <w:tabs>
                <w:tab w:val="center" w:leader="dot" w:pos="2268"/>
              </w:tabs>
              <w:rPr>
                <w:noProof/>
              </w:rPr>
            </w:pPr>
            <w:r w:rsidRPr="00357753">
              <w:rPr>
                <w:noProof/>
              </w:rPr>
              <w:t>s 1237P</w:t>
            </w:r>
            <w:r w:rsidRPr="00357753">
              <w:rPr>
                <w:noProof/>
              </w:rPr>
              <w:tab/>
            </w:r>
          </w:p>
        </w:tc>
        <w:tc>
          <w:tcPr>
            <w:tcW w:w="4961" w:type="dxa"/>
          </w:tcPr>
          <w:p w14:paraId="0261BD9A" w14:textId="77777777" w:rsidR="002F00A3" w:rsidRPr="00357753" w:rsidRDefault="002F00A3" w:rsidP="002F00A3">
            <w:pPr>
              <w:pStyle w:val="ENoteTableText"/>
            </w:pPr>
            <w:r w:rsidRPr="00357753">
              <w:t>ad No 8, 2022</w:t>
            </w:r>
          </w:p>
        </w:tc>
      </w:tr>
      <w:tr w:rsidR="002F00A3" w:rsidRPr="00357753" w14:paraId="3DA3CEF2" w14:textId="77777777" w:rsidTr="00AC336C">
        <w:trPr>
          <w:cantSplit/>
        </w:trPr>
        <w:tc>
          <w:tcPr>
            <w:tcW w:w="2551" w:type="dxa"/>
          </w:tcPr>
          <w:p w14:paraId="524E4100" w14:textId="77777777" w:rsidR="002F00A3" w:rsidRPr="00357753" w:rsidRDefault="002F00A3" w:rsidP="002F00A3">
            <w:pPr>
              <w:pStyle w:val="ENoteTableText"/>
              <w:tabs>
                <w:tab w:val="center" w:leader="dot" w:pos="2268"/>
              </w:tabs>
              <w:rPr>
                <w:b/>
                <w:noProof/>
              </w:rPr>
            </w:pPr>
            <w:r w:rsidRPr="00357753">
              <w:rPr>
                <w:b/>
                <w:noProof/>
              </w:rPr>
              <w:t>Subdivision E</w:t>
            </w:r>
          </w:p>
        </w:tc>
        <w:tc>
          <w:tcPr>
            <w:tcW w:w="4961" w:type="dxa"/>
          </w:tcPr>
          <w:p w14:paraId="1F20853A" w14:textId="77777777" w:rsidR="002F00A3" w:rsidRPr="00357753" w:rsidRDefault="002F00A3" w:rsidP="002F00A3">
            <w:pPr>
              <w:pStyle w:val="ENoteTableText"/>
            </w:pPr>
          </w:p>
        </w:tc>
      </w:tr>
      <w:tr w:rsidR="002F00A3" w:rsidRPr="00357753" w14:paraId="00A75C14" w14:textId="77777777" w:rsidTr="00AC336C">
        <w:trPr>
          <w:cantSplit/>
        </w:trPr>
        <w:tc>
          <w:tcPr>
            <w:tcW w:w="2551" w:type="dxa"/>
          </w:tcPr>
          <w:p w14:paraId="504701B0" w14:textId="77777777" w:rsidR="002F00A3" w:rsidRPr="00357753" w:rsidRDefault="002F00A3" w:rsidP="002F00A3">
            <w:pPr>
              <w:pStyle w:val="ENoteTableText"/>
              <w:tabs>
                <w:tab w:val="center" w:leader="dot" w:pos="2268"/>
              </w:tabs>
              <w:rPr>
                <w:noProof/>
              </w:rPr>
            </w:pPr>
            <w:r w:rsidRPr="00357753">
              <w:rPr>
                <w:noProof/>
              </w:rPr>
              <w:t>s 1237Q</w:t>
            </w:r>
            <w:r w:rsidRPr="00357753">
              <w:rPr>
                <w:noProof/>
              </w:rPr>
              <w:tab/>
            </w:r>
          </w:p>
        </w:tc>
        <w:tc>
          <w:tcPr>
            <w:tcW w:w="4961" w:type="dxa"/>
          </w:tcPr>
          <w:p w14:paraId="4F18ACBB" w14:textId="77777777" w:rsidR="002F00A3" w:rsidRPr="00357753" w:rsidRDefault="002F00A3" w:rsidP="002F00A3">
            <w:pPr>
              <w:pStyle w:val="ENoteTableText"/>
            </w:pPr>
            <w:r w:rsidRPr="00357753">
              <w:t>ad No 8, 2022</w:t>
            </w:r>
          </w:p>
        </w:tc>
      </w:tr>
      <w:tr w:rsidR="002F00A3" w:rsidRPr="00357753" w14:paraId="128802C8" w14:textId="77777777" w:rsidTr="00AC336C">
        <w:trPr>
          <w:cantSplit/>
        </w:trPr>
        <w:tc>
          <w:tcPr>
            <w:tcW w:w="2551" w:type="dxa"/>
          </w:tcPr>
          <w:p w14:paraId="2F840C16" w14:textId="77777777" w:rsidR="002F00A3" w:rsidRPr="00357753" w:rsidRDefault="002F00A3" w:rsidP="002F00A3">
            <w:pPr>
              <w:pStyle w:val="ENoteTableText"/>
              <w:tabs>
                <w:tab w:val="center" w:leader="dot" w:pos="2268"/>
              </w:tabs>
              <w:rPr>
                <w:noProof/>
              </w:rPr>
            </w:pPr>
            <w:r w:rsidRPr="00357753">
              <w:rPr>
                <w:noProof/>
              </w:rPr>
              <w:t>s 1237R</w:t>
            </w:r>
            <w:r w:rsidRPr="00357753">
              <w:rPr>
                <w:noProof/>
              </w:rPr>
              <w:tab/>
            </w:r>
          </w:p>
        </w:tc>
        <w:tc>
          <w:tcPr>
            <w:tcW w:w="4961" w:type="dxa"/>
          </w:tcPr>
          <w:p w14:paraId="77D070E5" w14:textId="77777777" w:rsidR="002F00A3" w:rsidRPr="00357753" w:rsidRDefault="002F00A3" w:rsidP="002F00A3">
            <w:pPr>
              <w:pStyle w:val="ENoteTableText"/>
            </w:pPr>
            <w:r w:rsidRPr="00357753">
              <w:t>ad No 8, 2022</w:t>
            </w:r>
          </w:p>
        </w:tc>
      </w:tr>
      <w:tr w:rsidR="002F00A3" w:rsidRPr="00357753" w14:paraId="0A522B46" w14:textId="77777777" w:rsidTr="00AC336C">
        <w:trPr>
          <w:cantSplit/>
        </w:trPr>
        <w:tc>
          <w:tcPr>
            <w:tcW w:w="2551" w:type="dxa"/>
          </w:tcPr>
          <w:p w14:paraId="06DF7F03" w14:textId="77777777" w:rsidR="002F00A3" w:rsidRPr="00357753" w:rsidRDefault="002F00A3" w:rsidP="002F00A3">
            <w:pPr>
              <w:pStyle w:val="ENoteTableText"/>
              <w:tabs>
                <w:tab w:val="center" w:leader="dot" w:pos="2268"/>
              </w:tabs>
              <w:rPr>
                <w:noProof/>
              </w:rPr>
            </w:pPr>
            <w:r w:rsidRPr="00357753">
              <w:rPr>
                <w:noProof/>
              </w:rPr>
              <w:t>s 1237S</w:t>
            </w:r>
            <w:r w:rsidRPr="00357753">
              <w:rPr>
                <w:noProof/>
              </w:rPr>
              <w:tab/>
            </w:r>
          </w:p>
        </w:tc>
        <w:tc>
          <w:tcPr>
            <w:tcW w:w="4961" w:type="dxa"/>
          </w:tcPr>
          <w:p w14:paraId="47184D16" w14:textId="77777777" w:rsidR="002F00A3" w:rsidRPr="00357753" w:rsidRDefault="002F00A3" w:rsidP="002F00A3">
            <w:pPr>
              <w:pStyle w:val="ENoteTableText"/>
            </w:pPr>
            <w:r w:rsidRPr="00357753">
              <w:t>ad No 8, 2022</w:t>
            </w:r>
          </w:p>
        </w:tc>
      </w:tr>
      <w:tr w:rsidR="002F00A3" w:rsidRPr="00357753" w14:paraId="3AE93F6C" w14:textId="77777777" w:rsidTr="00AC336C">
        <w:trPr>
          <w:cantSplit/>
        </w:trPr>
        <w:tc>
          <w:tcPr>
            <w:tcW w:w="2551" w:type="dxa"/>
          </w:tcPr>
          <w:p w14:paraId="0D52CD96" w14:textId="77777777" w:rsidR="002F00A3" w:rsidRPr="00357753" w:rsidRDefault="002F00A3" w:rsidP="002F00A3">
            <w:pPr>
              <w:pStyle w:val="ENoteTableText"/>
              <w:tabs>
                <w:tab w:val="center" w:leader="dot" w:pos="2268"/>
              </w:tabs>
              <w:rPr>
                <w:noProof/>
              </w:rPr>
            </w:pPr>
            <w:r w:rsidRPr="00357753">
              <w:rPr>
                <w:noProof/>
              </w:rPr>
              <w:t>s 1237T</w:t>
            </w:r>
            <w:r w:rsidRPr="00357753">
              <w:rPr>
                <w:noProof/>
              </w:rPr>
              <w:tab/>
            </w:r>
          </w:p>
        </w:tc>
        <w:tc>
          <w:tcPr>
            <w:tcW w:w="4961" w:type="dxa"/>
          </w:tcPr>
          <w:p w14:paraId="3CA5ACF6" w14:textId="77777777" w:rsidR="002F00A3" w:rsidRPr="00357753" w:rsidRDefault="002F00A3" w:rsidP="002F00A3">
            <w:pPr>
              <w:pStyle w:val="ENoteTableText"/>
            </w:pPr>
            <w:r w:rsidRPr="00357753">
              <w:t>ad No 8, 2022</w:t>
            </w:r>
          </w:p>
        </w:tc>
      </w:tr>
      <w:tr w:rsidR="002F00A3" w:rsidRPr="00357753" w14:paraId="7702B4AF" w14:textId="77777777" w:rsidTr="00AC336C">
        <w:trPr>
          <w:cantSplit/>
        </w:trPr>
        <w:tc>
          <w:tcPr>
            <w:tcW w:w="2551" w:type="dxa"/>
          </w:tcPr>
          <w:p w14:paraId="2132D4D9" w14:textId="77777777" w:rsidR="002F00A3" w:rsidRPr="00357753" w:rsidRDefault="002F00A3" w:rsidP="002F00A3">
            <w:pPr>
              <w:pStyle w:val="ENoteTableText"/>
              <w:tabs>
                <w:tab w:val="center" w:leader="dot" w:pos="2268"/>
              </w:tabs>
              <w:rPr>
                <w:noProof/>
              </w:rPr>
            </w:pPr>
            <w:r w:rsidRPr="00357753">
              <w:rPr>
                <w:noProof/>
              </w:rPr>
              <w:t>s 1237U</w:t>
            </w:r>
            <w:r w:rsidRPr="00357753">
              <w:rPr>
                <w:noProof/>
              </w:rPr>
              <w:tab/>
            </w:r>
          </w:p>
        </w:tc>
        <w:tc>
          <w:tcPr>
            <w:tcW w:w="4961" w:type="dxa"/>
          </w:tcPr>
          <w:p w14:paraId="361C4EAB" w14:textId="77777777" w:rsidR="002F00A3" w:rsidRPr="00357753" w:rsidRDefault="002F00A3" w:rsidP="002F00A3">
            <w:pPr>
              <w:pStyle w:val="ENoteTableText"/>
            </w:pPr>
            <w:r w:rsidRPr="00357753">
              <w:t>ad No 8, 2022</w:t>
            </w:r>
          </w:p>
        </w:tc>
      </w:tr>
      <w:tr w:rsidR="002F00A3" w:rsidRPr="00357753" w14:paraId="1AF93157" w14:textId="77777777" w:rsidTr="00AC336C">
        <w:trPr>
          <w:cantSplit/>
        </w:trPr>
        <w:tc>
          <w:tcPr>
            <w:tcW w:w="2551" w:type="dxa"/>
          </w:tcPr>
          <w:p w14:paraId="3DDA911D" w14:textId="77777777" w:rsidR="002F00A3" w:rsidRPr="00357753" w:rsidRDefault="002F00A3" w:rsidP="002F00A3">
            <w:pPr>
              <w:pStyle w:val="ENoteTableText"/>
              <w:tabs>
                <w:tab w:val="center" w:leader="dot" w:pos="2268"/>
              </w:tabs>
              <w:rPr>
                <w:noProof/>
              </w:rPr>
            </w:pPr>
            <w:r w:rsidRPr="00357753">
              <w:rPr>
                <w:noProof/>
              </w:rPr>
              <w:t>s 1237V</w:t>
            </w:r>
            <w:r w:rsidRPr="00357753">
              <w:rPr>
                <w:noProof/>
              </w:rPr>
              <w:tab/>
            </w:r>
          </w:p>
        </w:tc>
        <w:tc>
          <w:tcPr>
            <w:tcW w:w="4961" w:type="dxa"/>
          </w:tcPr>
          <w:p w14:paraId="04FDE2FA" w14:textId="77777777" w:rsidR="002F00A3" w:rsidRPr="00357753" w:rsidRDefault="002F00A3" w:rsidP="002F00A3">
            <w:pPr>
              <w:pStyle w:val="ENoteTableText"/>
            </w:pPr>
            <w:r w:rsidRPr="00357753">
              <w:t>ad No 8, 2022</w:t>
            </w:r>
          </w:p>
        </w:tc>
      </w:tr>
      <w:tr w:rsidR="002F00A3" w:rsidRPr="00357753" w14:paraId="329FADC9" w14:textId="77777777" w:rsidTr="00AC336C">
        <w:trPr>
          <w:cantSplit/>
        </w:trPr>
        <w:tc>
          <w:tcPr>
            <w:tcW w:w="2551" w:type="dxa"/>
          </w:tcPr>
          <w:p w14:paraId="64E6AA00" w14:textId="77777777" w:rsidR="002F00A3" w:rsidRPr="00357753" w:rsidRDefault="002F00A3" w:rsidP="002F00A3">
            <w:pPr>
              <w:pStyle w:val="ENoteTableText"/>
              <w:keepNext/>
              <w:tabs>
                <w:tab w:val="center" w:leader="dot" w:pos="2268"/>
              </w:tabs>
              <w:rPr>
                <w:b/>
                <w:noProof/>
              </w:rPr>
            </w:pPr>
            <w:r w:rsidRPr="00357753">
              <w:rPr>
                <w:b/>
                <w:noProof/>
              </w:rPr>
              <w:t>Subdivision F</w:t>
            </w:r>
          </w:p>
        </w:tc>
        <w:tc>
          <w:tcPr>
            <w:tcW w:w="4961" w:type="dxa"/>
          </w:tcPr>
          <w:p w14:paraId="0014A236" w14:textId="77777777" w:rsidR="002F00A3" w:rsidRPr="00357753" w:rsidRDefault="002F00A3" w:rsidP="002F00A3">
            <w:pPr>
              <w:pStyle w:val="ENoteTableText"/>
              <w:keepNext/>
            </w:pPr>
          </w:p>
        </w:tc>
      </w:tr>
      <w:tr w:rsidR="002F00A3" w:rsidRPr="00357753" w14:paraId="3FADB50E" w14:textId="77777777" w:rsidTr="00AC336C">
        <w:trPr>
          <w:cantSplit/>
        </w:trPr>
        <w:tc>
          <w:tcPr>
            <w:tcW w:w="2551" w:type="dxa"/>
          </w:tcPr>
          <w:p w14:paraId="32DACC64" w14:textId="77777777" w:rsidR="002F00A3" w:rsidRPr="00357753" w:rsidRDefault="002F00A3" w:rsidP="002F00A3">
            <w:pPr>
              <w:pStyle w:val="ENoteTableText"/>
              <w:tabs>
                <w:tab w:val="center" w:leader="dot" w:pos="2268"/>
              </w:tabs>
              <w:rPr>
                <w:noProof/>
              </w:rPr>
            </w:pPr>
            <w:r w:rsidRPr="00357753">
              <w:rPr>
                <w:noProof/>
              </w:rPr>
              <w:t>s 1237W</w:t>
            </w:r>
            <w:r w:rsidRPr="00357753">
              <w:rPr>
                <w:noProof/>
              </w:rPr>
              <w:tab/>
            </w:r>
          </w:p>
        </w:tc>
        <w:tc>
          <w:tcPr>
            <w:tcW w:w="4961" w:type="dxa"/>
          </w:tcPr>
          <w:p w14:paraId="0EDFEDAD" w14:textId="77777777" w:rsidR="002F00A3" w:rsidRPr="00357753" w:rsidRDefault="002F00A3" w:rsidP="002F00A3">
            <w:pPr>
              <w:pStyle w:val="ENoteTableText"/>
            </w:pPr>
            <w:r w:rsidRPr="00357753">
              <w:t>ad No 8, 2022</w:t>
            </w:r>
          </w:p>
        </w:tc>
      </w:tr>
      <w:tr w:rsidR="002F00A3" w:rsidRPr="00357753" w14:paraId="34C5D6AA" w14:textId="77777777" w:rsidTr="00AC336C">
        <w:trPr>
          <w:cantSplit/>
        </w:trPr>
        <w:tc>
          <w:tcPr>
            <w:tcW w:w="2551" w:type="dxa"/>
          </w:tcPr>
          <w:p w14:paraId="06079E33" w14:textId="77777777" w:rsidR="002F00A3" w:rsidRPr="00357753" w:rsidRDefault="002F00A3" w:rsidP="002F00A3">
            <w:pPr>
              <w:pStyle w:val="ENoteTableText"/>
              <w:tabs>
                <w:tab w:val="center" w:leader="dot" w:pos="2268"/>
              </w:tabs>
              <w:rPr>
                <w:noProof/>
              </w:rPr>
            </w:pPr>
            <w:r w:rsidRPr="00357753">
              <w:rPr>
                <w:noProof/>
              </w:rPr>
              <w:t>s 1237X</w:t>
            </w:r>
            <w:r w:rsidRPr="00357753">
              <w:rPr>
                <w:noProof/>
              </w:rPr>
              <w:tab/>
            </w:r>
          </w:p>
        </w:tc>
        <w:tc>
          <w:tcPr>
            <w:tcW w:w="4961" w:type="dxa"/>
          </w:tcPr>
          <w:p w14:paraId="6D4CC246" w14:textId="77777777" w:rsidR="002F00A3" w:rsidRPr="00357753" w:rsidRDefault="002F00A3" w:rsidP="002F00A3">
            <w:pPr>
              <w:pStyle w:val="ENoteTableText"/>
            </w:pPr>
            <w:r w:rsidRPr="00357753">
              <w:t>ad No 8, 2022</w:t>
            </w:r>
          </w:p>
        </w:tc>
      </w:tr>
      <w:tr w:rsidR="002F00A3" w:rsidRPr="00357753" w14:paraId="7D24326F" w14:textId="77777777" w:rsidTr="00AC336C">
        <w:trPr>
          <w:cantSplit/>
        </w:trPr>
        <w:tc>
          <w:tcPr>
            <w:tcW w:w="2551" w:type="dxa"/>
          </w:tcPr>
          <w:p w14:paraId="24C90C81" w14:textId="77777777" w:rsidR="002F00A3" w:rsidRPr="00357753" w:rsidRDefault="002F00A3" w:rsidP="002F00A3">
            <w:pPr>
              <w:pStyle w:val="ENoteTableText"/>
              <w:tabs>
                <w:tab w:val="center" w:leader="dot" w:pos="2268"/>
              </w:tabs>
              <w:rPr>
                <w:noProof/>
              </w:rPr>
            </w:pPr>
            <w:r w:rsidRPr="00357753">
              <w:rPr>
                <w:noProof/>
              </w:rPr>
              <w:t>s 1237Y</w:t>
            </w:r>
            <w:r w:rsidRPr="00357753">
              <w:rPr>
                <w:noProof/>
              </w:rPr>
              <w:tab/>
            </w:r>
          </w:p>
        </w:tc>
        <w:tc>
          <w:tcPr>
            <w:tcW w:w="4961" w:type="dxa"/>
          </w:tcPr>
          <w:p w14:paraId="4FF1750C" w14:textId="77777777" w:rsidR="002F00A3" w:rsidRPr="00357753" w:rsidRDefault="002F00A3" w:rsidP="002F00A3">
            <w:pPr>
              <w:pStyle w:val="ENoteTableText"/>
            </w:pPr>
            <w:r w:rsidRPr="00357753">
              <w:t>ad No 8, 2022</w:t>
            </w:r>
          </w:p>
        </w:tc>
      </w:tr>
      <w:tr w:rsidR="002F00A3" w:rsidRPr="00357753" w14:paraId="2841D617" w14:textId="77777777" w:rsidTr="00AC336C">
        <w:trPr>
          <w:cantSplit/>
        </w:trPr>
        <w:tc>
          <w:tcPr>
            <w:tcW w:w="2551" w:type="dxa"/>
          </w:tcPr>
          <w:p w14:paraId="70AFCDCC" w14:textId="77777777" w:rsidR="002F00A3" w:rsidRPr="00357753" w:rsidRDefault="002F00A3" w:rsidP="002F00A3">
            <w:pPr>
              <w:pStyle w:val="ENoteTableText"/>
              <w:tabs>
                <w:tab w:val="center" w:leader="dot" w:pos="2268"/>
              </w:tabs>
              <w:rPr>
                <w:b/>
                <w:noProof/>
              </w:rPr>
            </w:pPr>
            <w:r w:rsidRPr="00357753">
              <w:rPr>
                <w:b/>
                <w:noProof/>
              </w:rPr>
              <w:t>Subdivision G</w:t>
            </w:r>
          </w:p>
        </w:tc>
        <w:tc>
          <w:tcPr>
            <w:tcW w:w="4961" w:type="dxa"/>
          </w:tcPr>
          <w:p w14:paraId="23770685" w14:textId="77777777" w:rsidR="002F00A3" w:rsidRPr="00357753" w:rsidRDefault="002F00A3" w:rsidP="002F00A3">
            <w:pPr>
              <w:pStyle w:val="ENoteTableText"/>
            </w:pPr>
          </w:p>
        </w:tc>
      </w:tr>
      <w:tr w:rsidR="002F00A3" w:rsidRPr="00357753" w14:paraId="67283399" w14:textId="77777777" w:rsidTr="00AC336C">
        <w:trPr>
          <w:cantSplit/>
        </w:trPr>
        <w:tc>
          <w:tcPr>
            <w:tcW w:w="2551" w:type="dxa"/>
          </w:tcPr>
          <w:p w14:paraId="00BEE58F" w14:textId="77777777" w:rsidR="002F00A3" w:rsidRPr="00357753" w:rsidRDefault="002F00A3" w:rsidP="002F00A3">
            <w:pPr>
              <w:pStyle w:val="ENoteTableText"/>
              <w:tabs>
                <w:tab w:val="center" w:leader="dot" w:pos="2268"/>
              </w:tabs>
              <w:rPr>
                <w:noProof/>
              </w:rPr>
            </w:pPr>
            <w:r w:rsidRPr="00357753">
              <w:rPr>
                <w:noProof/>
              </w:rPr>
              <w:t>s 1237Z</w:t>
            </w:r>
            <w:r w:rsidRPr="00357753">
              <w:rPr>
                <w:noProof/>
              </w:rPr>
              <w:tab/>
            </w:r>
          </w:p>
        </w:tc>
        <w:tc>
          <w:tcPr>
            <w:tcW w:w="4961" w:type="dxa"/>
          </w:tcPr>
          <w:p w14:paraId="36795114" w14:textId="77777777" w:rsidR="002F00A3" w:rsidRPr="00357753" w:rsidRDefault="002F00A3" w:rsidP="002F00A3">
            <w:pPr>
              <w:pStyle w:val="ENoteTableText"/>
            </w:pPr>
            <w:r w:rsidRPr="00357753">
              <w:t>ad No 8, 2022</w:t>
            </w:r>
          </w:p>
        </w:tc>
      </w:tr>
      <w:tr w:rsidR="002F00A3" w:rsidRPr="00357753" w14:paraId="16709952" w14:textId="77777777" w:rsidTr="00AC336C">
        <w:trPr>
          <w:cantSplit/>
        </w:trPr>
        <w:tc>
          <w:tcPr>
            <w:tcW w:w="2551" w:type="dxa"/>
          </w:tcPr>
          <w:p w14:paraId="0C5056E4" w14:textId="77777777" w:rsidR="002F00A3" w:rsidRPr="00357753" w:rsidRDefault="002F00A3" w:rsidP="002F00A3">
            <w:pPr>
              <w:pStyle w:val="ENoteTableText"/>
              <w:tabs>
                <w:tab w:val="center" w:leader="dot" w:pos="2268"/>
              </w:tabs>
              <w:rPr>
                <w:b/>
                <w:noProof/>
              </w:rPr>
            </w:pPr>
            <w:r w:rsidRPr="00357753">
              <w:rPr>
                <w:b/>
                <w:noProof/>
              </w:rPr>
              <w:t>Subdivision H</w:t>
            </w:r>
          </w:p>
        </w:tc>
        <w:tc>
          <w:tcPr>
            <w:tcW w:w="4961" w:type="dxa"/>
          </w:tcPr>
          <w:p w14:paraId="0122284C" w14:textId="77777777" w:rsidR="002F00A3" w:rsidRPr="00357753" w:rsidRDefault="002F00A3" w:rsidP="002F00A3">
            <w:pPr>
              <w:pStyle w:val="ENoteTableText"/>
            </w:pPr>
          </w:p>
        </w:tc>
      </w:tr>
      <w:tr w:rsidR="002F00A3" w:rsidRPr="00357753" w14:paraId="6D90A39A" w14:textId="77777777" w:rsidTr="00AC336C">
        <w:trPr>
          <w:cantSplit/>
        </w:trPr>
        <w:tc>
          <w:tcPr>
            <w:tcW w:w="2551" w:type="dxa"/>
          </w:tcPr>
          <w:p w14:paraId="78B68A9F" w14:textId="77777777" w:rsidR="002F00A3" w:rsidRPr="00357753" w:rsidRDefault="002F00A3" w:rsidP="002F00A3">
            <w:pPr>
              <w:pStyle w:val="ENoteTableText"/>
              <w:tabs>
                <w:tab w:val="center" w:leader="dot" w:pos="2268"/>
              </w:tabs>
              <w:rPr>
                <w:noProof/>
              </w:rPr>
            </w:pPr>
            <w:r w:rsidRPr="00357753">
              <w:rPr>
                <w:noProof/>
              </w:rPr>
              <w:t>s 1237ZA</w:t>
            </w:r>
            <w:r w:rsidRPr="00357753">
              <w:rPr>
                <w:noProof/>
              </w:rPr>
              <w:tab/>
            </w:r>
          </w:p>
        </w:tc>
        <w:tc>
          <w:tcPr>
            <w:tcW w:w="4961" w:type="dxa"/>
          </w:tcPr>
          <w:p w14:paraId="0DF0E512" w14:textId="77777777" w:rsidR="002F00A3" w:rsidRPr="00357753" w:rsidRDefault="002F00A3" w:rsidP="002F00A3">
            <w:pPr>
              <w:pStyle w:val="ENoteTableText"/>
            </w:pPr>
            <w:r w:rsidRPr="00357753">
              <w:t>ad No 8, 2022</w:t>
            </w:r>
          </w:p>
        </w:tc>
      </w:tr>
      <w:tr w:rsidR="002F00A3" w:rsidRPr="00357753" w14:paraId="4261B07C" w14:textId="77777777" w:rsidTr="00AC336C">
        <w:trPr>
          <w:cantSplit/>
        </w:trPr>
        <w:tc>
          <w:tcPr>
            <w:tcW w:w="2551" w:type="dxa"/>
          </w:tcPr>
          <w:p w14:paraId="60E13066" w14:textId="77777777" w:rsidR="002F00A3" w:rsidRPr="00357753" w:rsidRDefault="002F00A3" w:rsidP="002F00A3">
            <w:pPr>
              <w:pStyle w:val="ENoteTableText"/>
              <w:tabs>
                <w:tab w:val="center" w:leader="dot" w:pos="2268"/>
              </w:tabs>
              <w:rPr>
                <w:noProof/>
              </w:rPr>
            </w:pPr>
            <w:r w:rsidRPr="00357753">
              <w:rPr>
                <w:noProof/>
              </w:rPr>
              <w:t>s 1237ZB</w:t>
            </w:r>
            <w:r w:rsidRPr="00357753">
              <w:rPr>
                <w:noProof/>
              </w:rPr>
              <w:tab/>
            </w:r>
          </w:p>
        </w:tc>
        <w:tc>
          <w:tcPr>
            <w:tcW w:w="4961" w:type="dxa"/>
          </w:tcPr>
          <w:p w14:paraId="3A0A90CC" w14:textId="77777777" w:rsidR="002F00A3" w:rsidRPr="00357753" w:rsidRDefault="002F00A3" w:rsidP="002F00A3">
            <w:pPr>
              <w:pStyle w:val="ENoteTableText"/>
            </w:pPr>
            <w:r w:rsidRPr="00357753">
              <w:t>ad No 8, 2022</w:t>
            </w:r>
          </w:p>
        </w:tc>
      </w:tr>
      <w:tr w:rsidR="002F00A3" w:rsidRPr="00357753" w14:paraId="5198D052" w14:textId="77777777" w:rsidTr="00AC336C">
        <w:trPr>
          <w:cantSplit/>
        </w:trPr>
        <w:tc>
          <w:tcPr>
            <w:tcW w:w="2551" w:type="dxa"/>
          </w:tcPr>
          <w:p w14:paraId="38BC5EBD" w14:textId="77777777" w:rsidR="002F00A3" w:rsidRPr="00357753" w:rsidRDefault="002F00A3" w:rsidP="002F00A3">
            <w:pPr>
              <w:pStyle w:val="ENoteTableText"/>
              <w:tabs>
                <w:tab w:val="center" w:leader="dot" w:pos="2268"/>
              </w:tabs>
              <w:rPr>
                <w:noProof/>
              </w:rPr>
            </w:pPr>
            <w:r w:rsidRPr="00357753">
              <w:rPr>
                <w:noProof/>
              </w:rPr>
              <w:t>s 1237ZC</w:t>
            </w:r>
            <w:r w:rsidRPr="00357753">
              <w:rPr>
                <w:noProof/>
              </w:rPr>
              <w:tab/>
            </w:r>
          </w:p>
        </w:tc>
        <w:tc>
          <w:tcPr>
            <w:tcW w:w="4961" w:type="dxa"/>
          </w:tcPr>
          <w:p w14:paraId="2D8B3C66" w14:textId="77777777" w:rsidR="002F00A3" w:rsidRPr="00357753" w:rsidRDefault="002F00A3" w:rsidP="002F00A3">
            <w:pPr>
              <w:pStyle w:val="ENoteTableText"/>
            </w:pPr>
            <w:r w:rsidRPr="00357753">
              <w:t>ad No 8, 2022</w:t>
            </w:r>
          </w:p>
        </w:tc>
      </w:tr>
      <w:tr w:rsidR="002F00A3" w:rsidRPr="00357753" w14:paraId="49EBFB6B" w14:textId="77777777" w:rsidTr="00AC336C">
        <w:trPr>
          <w:cantSplit/>
        </w:trPr>
        <w:tc>
          <w:tcPr>
            <w:tcW w:w="2551" w:type="dxa"/>
          </w:tcPr>
          <w:p w14:paraId="6E7CCDA0" w14:textId="1EE65F6D" w:rsidR="002F00A3" w:rsidRPr="00357753" w:rsidRDefault="002F00A3" w:rsidP="002F00A3">
            <w:pPr>
              <w:pStyle w:val="ENoteTableText"/>
              <w:tabs>
                <w:tab w:val="center" w:leader="dot" w:pos="2268"/>
              </w:tabs>
              <w:rPr>
                <w:b/>
                <w:noProof/>
              </w:rPr>
            </w:pPr>
            <w:r w:rsidRPr="00357753">
              <w:rPr>
                <w:b/>
                <w:noProof/>
              </w:rPr>
              <w:t>Division 6</w:t>
            </w:r>
          </w:p>
        </w:tc>
        <w:tc>
          <w:tcPr>
            <w:tcW w:w="4961" w:type="dxa"/>
          </w:tcPr>
          <w:p w14:paraId="44E96C49" w14:textId="77777777" w:rsidR="002F00A3" w:rsidRPr="00357753" w:rsidRDefault="002F00A3" w:rsidP="002F00A3">
            <w:pPr>
              <w:pStyle w:val="ENoteTableText"/>
            </w:pPr>
          </w:p>
        </w:tc>
      </w:tr>
      <w:tr w:rsidR="002F00A3" w:rsidRPr="00357753" w14:paraId="590F7DDE" w14:textId="77777777" w:rsidTr="00AC336C">
        <w:trPr>
          <w:cantSplit/>
        </w:trPr>
        <w:tc>
          <w:tcPr>
            <w:tcW w:w="2551" w:type="dxa"/>
          </w:tcPr>
          <w:p w14:paraId="7D191BF9" w14:textId="77777777" w:rsidR="002F00A3" w:rsidRPr="00357753" w:rsidRDefault="002F00A3" w:rsidP="002F00A3">
            <w:pPr>
              <w:pStyle w:val="ENoteTableText"/>
              <w:tabs>
                <w:tab w:val="center" w:leader="dot" w:pos="2268"/>
              </w:tabs>
              <w:rPr>
                <w:noProof/>
              </w:rPr>
            </w:pPr>
            <w:r w:rsidRPr="00357753">
              <w:rPr>
                <w:noProof/>
              </w:rPr>
              <w:t>s 1238</w:t>
            </w:r>
            <w:r w:rsidRPr="00357753">
              <w:rPr>
                <w:noProof/>
              </w:rPr>
              <w:tab/>
            </w:r>
          </w:p>
        </w:tc>
        <w:tc>
          <w:tcPr>
            <w:tcW w:w="4961" w:type="dxa"/>
          </w:tcPr>
          <w:p w14:paraId="47531312" w14:textId="77777777" w:rsidR="002F00A3" w:rsidRPr="00357753" w:rsidRDefault="002F00A3" w:rsidP="002F00A3">
            <w:pPr>
              <w:pStyle w:val="ENoteTableText"/>
            </w:pPr>
            <w:r w:rsidRPr="00357753">
              <w:t>ad No 8, 2022</w:t>
            </w:r>
          </w:p>
        </w:tc>
      </w:tr>
      <w:tr w:rsidR="002F00A3" w:rsidRPr="00357753" w14:paraId="184D20E2" w14:textId="77777777" w:rsidTr="00AC336C">
        <w:trPr>
          <w:cantSplit/>
        </w:trPr>
        <w:tc>
          <w:tcPr>
            <w:tcW w:w="2551" w:type="dxa"/>
          </w:tcPr>
          <w:p w14:paraId="425C8FCE" w14:textId="77777777" w:rsidR="002F00A3" w:rsidRPr="00357753" w:rsidRDefault="002F00A3" w:rsidP="002F00A3">
            <w:pPr>
              <w:pStyle w:val="ENoteTableText"/>
              <w:tabs>
                <w:tab w:val="center" w:leader="dot" w:pos="2268"/>
              </w:tabs>
              <w:rPr>
                <w:noProof/>
              </w:rPr>
            </w:pPr>
            <w:r w:rsidRPr="00357753">
              <w:rPr>
                <w:noProof/>
              </w:rPr>
              <w:t>s 1238A</w:t>
            </w:r>
            <w:r w:rsidRPr="00357753">
              <w:rPr>
                <w:noProof/>
              </w:rPr>
              <w:tab/>
            </w:r>
          </w:p>
        </w:tc>
        <w:tc>
          <w:tcPr>
            <w:tcW w:w="4961" w:type="dxa"/>
          </w:tcPr>
          <w:p w14:paraId="7405A9B9" w14:textId="77777777" w:rsidR="002F00A3" w:rsidRPr="00357753" w:rsidRDefault="002F00A3" w:rsidP="002F00A3">
            <w:pPr>
              <w:pStyle w:val="ENoteTableText"/>
            </w:pPr>
            <w:r w:rsidRPr="00357753">
              <w:t>ad No 8, 2022</w:t>
            </w:r>
          </w:p>
        </w:tc>
      </w:tr>
      <w:tr w:rsidR="002F00A3" w:rsidRPr="00357753" w14:paraId="78D23257" w14:textId="77777777" w:rsidTr="00AC336C">
        <w:trPr>
          <w:cantSplit/>
        </w:trPr>
        <w:tc>
          <w:tcPr>
            <w:tcW w:w="2551" w:type="dxa"/>
          </w:tcPr>
          <w:p w14:paraId="61F34F8C" w14:textId="77777777" w:rsidR="002F00A3" w:rsidRPr="00357753" w:rsidRDefault="002F00A3" w:rsidP="002F00A3">
            <w:pPr>
              <w:pStyle w:val="ENoteTableText"/>
              <w:tabs>
                <w:tab w:val="center" w:leader="dot" w:pos="2268"/>
              </w:tabs>
              <w:rPr>
                <w:noProof/>
              </w:rPr>
            </w:pPr>
            <w:r w:rsidRPr="00357753">
              <w:rPr>
                <w:noProof/>
              </w:rPr>
              <w:t>s 1238B</w:t>
            </w:r>
            <w:r w:rsidRPr="00357753">
              <w:rPr>
                <w:noProof/>
              </w:rPr>
              <w:tab/>
            </w:r>
          </w:p>
        </w:tc>
        <w:tc>
          <w:tcPr>
            <w:tcW w:w="4961" w:type="dxa"/>
          </w:tcPr>
          <w:p w14:paraId="4E3F98B5" w14:textId="77777777" w:rsidR="002F00A3" w:rsidRPr="00357753" w:rsidRDefault="002F00A3" w:rsidP="002F00A3">
            <w:pPr>
              <w:pStyle w:val="ENoteTableText"/>
            </w:pPr>
            <w:r w:rsidRPr="00357753">
              <w:t>ad No 8, 2022</w:t>
            </w:r>
          </w:p>
        </w:tc>
      </w:tr>
      <w:tr w:rsidR="002F00A3" w:rsidRPr="00357753" w14:paraId="0A4A159A" w14:textId="77777777" w:rsidTr="00AC336C">
        <w:trPr>
          <w:cantSplit/>
        </w:trPr>
        <w:tc>
          <w:tcPr>
            <w:tcW w:w="2551" w:type="dxa"/>
          </w:tcPr>
          <w:p w14:paraId="32E22499" w14:textId="77777777" w:rsidR="002F00A3" w:rsidRPr="00357753" w:rsidRDefault="002F00A3" w:rsidP="002F00A3">
            <w:pPr>
              <w:pStyle w:val="ENoteTableText"/>
              <w:tabs>
                <w:tab w:val="center" w:leader="dot" w:pos="2268"/>
              </w:tabs>
              <w:rPr>
                <w:noProof/>
              </w:rPr>
            </w:pPr>
            <w:r w:rsidRPr="00357753">
              <w:rPr>
                <w:noProof/>
              </w:rPr>
              <w:t>s 1238C</w:t>
            </w:r>
            <w:r w:rsidRPr="00357753">
              <w:rPr>
                <w:noProof/>
              </w:rPr>
              <w:tab/>
            </w:r>
          </w:p>
        </w:tc>
        <w:tc>
          <w:tcPr>
            <w:tcW w:w="4961" w:type="dxa"/>
          </w:tcPr>
          <w:p w14:paraId="28A2D820" w14:textId="77777777" w:rsidR="002F00A3" w:rsidRPr="00357753" w:rsidRDefault="002F00A3" w:rsidP="002F00A3">
            <w:pPr>
              <w:pStyle w:val="ENoteTableText"/>
            </w:pPr>
            <w:r w:rsidRPr="00357753">
              <w:t>ad No 8, 2022</w:t>
            </w:r>
          </w:p>
        </w:tc>
      </w:tr>
      <w:tr w:rsidR="002F00A3" w:rsidRPr="00357753" w14:paraId="736CE1A2" w14:textId="77777777" w:rsidTr="00AC336C">
        <w:trPr>
          <w:cantSplit/>
        </w:trPr>
        <w:tc>
          <w:tcPr>
            <w:tcW w:w="2551" w:type="dxa"/>
          </w:tcPr>
          <w:p w14:paraId="572B5D7B" w14:textId="420B1135" w:rsidR="002F00A3" w:rsidRPr="00357753" w:rsidRDefault="002F00A3" w:rsidP="002F00A3">
            <w:pPr>
              <w:pStyle w:val="ENoteTableText"/>
              <w:tabs>
                <w:tab w:val="center" w:leader="dot" w:pos="2268"/>
              </w:tabs>
              <w:rPr>
                <w:b/>
                <w:noProof/>
              </w:rPr>
            </w:pPr>
            <w:r w:rsidRPr="00357753">
              <w:rPr>
                <w:b/>
                <w:noProof/>
              </w:rPr>
              <w:t>Division 7</w:t>
            </w:r>
          </w:p>
        </w:tc>
        <w:tc>
          <w:tcPr>
            <w:tcW w:w="4961" w:type="dxa"/>
          </w:tcPr>
          <w:p w14:paraId="35AE1BCA" w14:textId="77777777" w:rsidR="002F00A3" w:rsidRPr="00357753" w:rsidRDefault="002F00A3" w:rsidP="002F00A3">
            <w:pPr>
              <w:pStyle w:val="ENoteTableText"/>
            </w:pPr>
          </w:p>
        </w:tc>
      </w:tr>
      <w:tr w:rsidR="002F00A3" w:rsidRPr="00357753" w14:paraId="0C568865" w14:textId="77777777" w:rsidTr="00AC336C">
        <w:trPr>
          <w:cantSplit/>
        </w:trPr>
        <w:tc>
          <w:tcPr>
            <w:tcW w:w="2551" w:type="dxa"/>
          </w:tcPr>
          <w:p w14:paraId="3318E81B" w14:textId="77777777" w:rsidR="002F00A3" w:rsidRPr="00357753" w:rsidRDefault="002F00A3" w:rsidP="002F00A3">
            <w:pPr>
              <w:pStyle w:val="ENoteTableText"/>
              <w:tabs>
                <w:tab w:val="center" w:leader="dot" w:pos="2268"/>
              </w:tabs>
              <w:rPr>
                <w:noProof/>
              </w:rPr>
            </w:pPr>
            <w:r w:rsidRPr="00357753">
              <w:rPr>
                <w:noProof/>
              </w:rPr>
              <w:t>s 1238D</w:t>
            </w:r>
            <w:r w:rsidRPr="00357753">
              <w:rPr>
                <w:noProof/>
              </w:rPr>
              <w:tab/>
            </w:r>
          </w:p>
        </w:tc>
        <w:tc>
          <w:tcPr>
            <w:tcW w:w="4961" w:type="dxa"/>
          </w:tcPr>
          <w:p w14:paraId="5D8D2F25" w14:textId="77777777" w:rsidR="002F00A3" w:rsidRPr="00357753" w:rsidRDefault="002F00A3" w:rsidP="002F00A3">
            <w:pPr>
              <w:pStyle w:val="ENoteTableText"/>
            </w:pPr>
            <w:r w:rsidRPr="00357753">
              <w:t>ad No 8, 2022</w:t>
            </w:r>
          </w:p>
        </w:tc>
      </w:tr>
      <w:tr w:rsidR="002F00A3" w:rsidRPr="00357753" w14:paraId="6A453099" w14:textId="77777777" w:rsidTr="00AC336C">
        <w:trPr>
          <w:cantSplit/>
        </w:trPr>
        <w:tc>
          <w:tcPr>
            <w:tcW w:w="2551" w:type="dxa"/>
          </w:tcPr>
          <w:p w14:paraId="6EBB3805" w14:textId="77777777" w:rsidR="002F00A3" w:rsidRPr="00357753" w:rsidRDefault="002F00A3" w:rsidP="002F00A3">
            <w:pPr>
              <w:pStyle w:val="ENoteTableText"/>
              <w:tabs>
                <w:tab w:val="center" w:leader="dot" w:pos="2268"/>
              </w:tabs>
              <w:rPr>
                <w:noProof/>
              </w:rPr>
            </w:pPr>
            <w:r w:rsidRPr="00357753">
              <w:rPr>
                <w:noProof/>
              </w:rPr>
              <w:t>s 1238E</w:t>
            </w:r>
            <w:r w:rsidRPr="00357753">
              <w:rPr>
                <w:noProof/>
              </w:rPr>
              <w:tab/>
            </w:r>
          </w:p>
        </w:tc>
        <w:tc>
          <w:tcPr>
            <w:tcW w:w="4961" w:type="dxa"/>
          </w:tcPr>
          <w:p w14:paraId="1F6113E6" w14:textId="77777777" w:rsidR="002F00A3" w:rsidRPr="00357753" w:rsidRDefault="002F00A3" w:rsidP="002F00A3">
            <w:pPr>
              <w:pStyle w:val="ENoteTableText"/>
            </w:pPr>
            <w:r w:rsidRPr="00357753">
              <w:t>ad No 8, 2022</w:t>
            </w:r>
          </w:p>
        </w:tc>
      </w:tr>
      <w:tr w:rsidR="002F00A3" w:rsidRPr="00357753" w14:paraId="5DD4A88F" w14:textId="77777777" w:rsidTr="00AC336C">
        <w:trPr>
          <w:cantSplit/>
        </w:trPr>
        <w:tc>
          <w:tcPr>
            <w:tcW w:w="2551" w:type="dxa"/>
          </w:tcPr>
          <w:p w14:paraId="7B6659CF" w14:textId="77777777" w:rsidR="002F00A3" w:rsidRPr="00357753" w:rsidRDefault="002F00A3" w:rsidP="002F00A3">
            <w:pPr>
              <w:pStyle w:val="ENoteTableText"/>
              <w:tabs>
                <w:tab w:val="center" w:leader="dot" w:pos="2268"/>
              </w:tabs>
              <w:rPr>
                <w:noProof/>
              </w:rPr>
            </w:pPr>
            <w:r w:rsidRPr="00357753">
              <w:rPr>
                <w:noProof/>
              </w:rPr>
              <w:t>s 1238F</w:t>
            </w:r>
            <w:r w:rsidRPr="00357753">
              <w:rPr>
                <w:noProof/>
              </w:rPr>
              <w:tab/>
            </w:r>
          </w:p>
        </w:tc>
        <w:tc>
          <w:tcPr>
            <w:tcW w:w="4961" w:type="dxa"/>
          </w:tcPr>
          <w:p w14:paraId="2090608C" w14:textId="77777777" w:rsidR="002F00A3" w:rsidRPr="00357753" w:rsidRDefault="002F00A3" w:rsidP="002F00A3">
            <w:pPr>
              <w:pStyle w:val="ENoteTableText"/>
            </w:pPr>
            <w:r w:rsidRPr="00357753">
              <w:t>ad No 8, 2022</w:t>
            </w:r>
          </w:p>
        </w:tc>
      </w:tr>
      <w:tr w:rsidR="002F00A3" w:rsidRPr="00357753" w14:paraId="15BEDA40" w14:textId="77777777" w:rsidTr="00AC336C">
        <w:trPr>
          <w:cantSplit/>
        </w:trPr>
        <w:tc>
          <w:tcPr>
            <w:tcW w:w="2551" w:type="dxa"/>
          </w:tcPr>
          <w:p w14:paraId="42535DA6" w14:textId="11E6521B" w:rsidR="002F00A3" w:rsidRPr="00357753" w:rsidRDefault="002F00A3" w:rsidP="002F00A3">
            <w:pPr>
              <w:pStyle w:val="ENoteTableText"/>
              <w:tabs>
                <w:tab w:val="center" w:leader="dot" w:pos="2268"/>
              </w:tabs>
              <w:rPr>
                <w:b/>
                <w:noProof/>
              </w:rPr>
            </w:pPr>
            <w:r w:rsidRPr="00357753">
              <w:rPr>
                <w:b/>
                <w:noProof/>
              </w:rPr>
              <w:t>Division 8</w:t>
            </w:r>
          </w:p>
        </w:tc>
        <w:tc>
          <w:tcPr>
            <w:tcW w:w="4961" w:type="dxa"/>
          </w:tcPr>
          <w:p w14:paraId="133C9222" w14:textId="77777777" w:rsidR="002F00A3" w:rsidRPr="00357753" w:rsidRDefault="002F00A3" w:rsidP="002F00A3">
            <w:pPr>
              <w:pStyle w:val="ENoteTableText"/>
            </w:pPr>
          </w:p>
        </w:tc>
      </w:tr>
      <w:tr w:rsidR="002F00A3" w:rsidRPr="00357753" w14:paraId="4A4784B4" w14:textId="77777777" w:rsidTr="00AC336C">
        <w:trPr>
          <w:cantSplit/>
        </w:trPr>
        <w:tc>
          <w:tcPr>
            <w:tcW w:w="2551" w:type="dxa"/>
          </w:tcPr>
          <w:p w14:paraId="55C7900E" w14:textId="77777777" w:rsidR="002F00A3" w:rsidRPr="00357753" w:rsidRDefault="002F00A3" w:rsidP="002F00A3">
            <w:pPr>
              <w:pStyle w:val="ENoteTableText"/>
              <w:tabs>
                <w:tab w:val="center" w:leader="dot" w:pos="2268"/>
              </w:tabs>
              <w:rPr>
                <w:noProof/>
              </w:rPr>
            </w:pPr>
            <w:r w:rsidRPr="00357753">
              <w:rPr>
                <w:noProof/>
              </w:rPr>
              <w:t>s 1238G</w:t>
            </w:r>
            <w:r w:rsidRPr="00357753">
              <w:rPr>
                <w:noProof/>
              </w:rPr>
              <w:tab/>
            </w:r>
          </w:p>
        </w:tc>
        <w:tc>
          <w:tcPr>
            <w:tcW w:w="4961" w:type="dxa"/>
          </w:tcPr>
          <w:p w14:paraId="63EE5BE0" w14:textId="77777777" w:rsidR="002F00A3" w:rsidRPr="00357753" w:rsidRDefault="002F00A3" w:rsidP="002F00A3">
            <w:pPr>
              <w:pStyle w:val="ENoteTableText"/>
            </w:pPr>
            <w:r w:rsidRPr="00357753">
              <w:t>ad No 8, 2022</w:t>
            </w:r>
          </w:p>
        </w:tc>
      </w:tr>
      <w:tr w:rsidR="002F00A3" w:rsidRPr="00357753" w14:paraId="3E1E7310" w14:textId="77777777" w:rsidTr="00AC336C">
        <w:trPr>
          <w:cantSplit/>
        </w:trPr>
        <w:tc>
          <w:tcPr>
            <w:tcW w:w="2551" w:type="dxa"/>
          </w:tcPr>
          <w:p w14:paraId="34BACF8C" w14:textId="77777777" w:rsidR="002F00A3" w:rsidRPr="00357753" w:rsidRDefault="002F00A3" w:rsidP="002F00A3">
            <w:pPr>
              <w:pStyle w:val="ENoteTableText"/>
              <w:keepNext/>
              <w:tabs>
                <w:tab w:val="center" w:leader="dot" w:pos="2268"/>
              </w:tabs>
              <w:rPr>
                <w:b/>
                <w:noProof/>
              </w:rPr>
            </w:pPr>
            <w:r w:rsidRPr="00357753">
              <w:rPr>
                <w:b/>
                <w:noProof/>
              </w:rPr>
              <w:lastRenderedPageBreak/>
              <w:t>Division 9</w:t>
            </w:r>
          </w:p>
        </w:tc>
        <w:tc>
          <w:tcPr>
            <w:tcW w:w="4961" w:type="dxa"/>
          </w:tcPr>
          <w:p w14:paraId="7DB905BF" w14:textId="77777777" w:rsidR="002F00A3" w:rsidRPr="00357753" w:rsidRDefault="002F00A3" w:rsidP="002F00A3">
            <w:pPr>
              <w:pStyle w:val="ENoteTableText"/>
            </w:pPr>
          </w:p>
        </w:tc>
      </w:tr>
      <w:tr w:rsidR="002F00A3" w:rsidRPr="00357753" w14:paraId="2206BD3E" w14:textId="77777777" w:rsidTr="00AC336C">
        <w:trPr>
          <w:cantSplit/>
        </w:trPr>
        <w:tc>
          <w:tcPr>
            <w:tcW w:w="2551" w:type="dxa"/>
          </w:tcPr>
          <w:p w14:paraId="3130FE43" w14:textId="77777777" w:rsidR="002F00A3" w:rsidRPr="00357753" w:rsidRDefault="002F00A3" w:rsidP="002F00A3">
            <w:pPr>
              <w:pStyle w:val="ENoteTableText"/>
              <w:tabs>
                <w:tab w:val="center" w:leader="dot" w:pos="2268"/>
              </w:tabs>
              <w:rPr>
                <w:b/>
                <w:noProof/>
              </w:rPr>
            </w:pPr>
            <w:r w:rsidRPr="00357753">
              <w:rPr>
                <w:b/>
                <w:noProof/>
              </w:rPr>
              <w:t>Subdivision A</w:t>
            </w:r>
          </w:p>
        </w:tc>
        <w:tc>
          <w:tcPr>
            <w:tcW w:w="4961" w:type="dxa"/>
          </w:tcPr>
          <w:p w14:paraId="3F9714D3" w14:textId="77777777" w:rsidR="002F00A3" w:rsidRPr="00357753" w:rsidRDefault="002F00A3" w:rsidP="002F00A3">
            <w:pPr>
              <w:pStyle w:val="ENoteTableText"/>
            </w:pPr>
          </w:p>
        </w:tc>
      </w:tr>
      <w:tr w:rsidR="002F00A3" w:rsidRPr="00357753" w14:paraId="28667C2A" w14:textId="77777777" w:rsidTr="00AC336C">
        <w:trPr>
          <w:cantSplit/>
        </w:trPr>
        <w:tc>
          <w:tcPr>
            <w:tcW w:w="2551" w:type="dxa"/>
          </w:tcPr>
          <w:p w14:paraId="7796BE26" w14:textId="77777777" w:rsidR="002F00A3" w:rsidRPr="00357753" w:rsidRDefault="002F00A3" w:rsidP="002F00A3">
            <w:pPr>
              <w:pStyle w:val="ENoteTableText"/>
              <w:tabs>
                <w:tab w:val="center" w:leader="dot" w:pos="2268"/>
              </w:tabs>
              <w:rPr>
                <w:noProof/>
              </w:rPr>
            </w:pPr>
            <w:r w:rsidRPr="00357753">
              <w:rPr>
                <w:noProof/>
              </w:rPr>
              <w:t>s 1239</w:t>
            </w:r>
            <w:r w:rsidRPr="00357753">
              <w:rPr>
                <w:noProof/>
              </w:rPr>
              <w:tab/>
            </w:r>
          </w:p>
        </w:tc>
        <w:tc>
          <w:tcPr>
            <w:tcW w:w="4961" w:type="dxa"/>
          </w:tcPr>
          <w:p w14:paraId="6D09B4B5" w14:textId="77777777" w:rsidR="002F00A3" w:rsidRPr="00357753" w:rsidRDefault="002F00A3" w:rsidP="002F00A3">
            <w:pPr>
              <w:pStyle w:val="ENoteTableText"/>
            </w:pPr>
            <w:r w:rsidRPr="00357753">
              <w:t>ad No 8, 2022</w:t>
            </w:r>
          </w:p>
        </w:tc>
      </w:tr>
      <w:tr w:rsidR="002F00A3" w:rsidRPr="00357753" w14:paraId="0D7A0C57" w14:textId="77777777" w:rsidTr="00AC336C">
        <w:trPr>
          <w:cantSplit/>
        </w:trPr>
        <w:tc>
          <w:tcPr>
            <w:tcW w:w="2551" w:type="dxa"/>
          </w:tcPr>
          <w:p w14:paraId="7EB62D32" w14:textId="77777777" w:rsidR="002F00A3" w:rsidRPr="00357753" w:rsidRDefault="002F00A3" w:rsidP="002F00A3">
            <w:pPr>
              <w:pStyle w:val="ENoteTableText"/>
              <w:tabs>
                <w:tab w:val="center" w:leader="dot" w:pos="2268"/>
              </w:tabs>
              <w:rPr>
                <w:noProof/>
              </w:rPr>
            </w:pPr>
            <w:r w:rsidRPr="00357753">
              <w:rPr>
                <w:noProof/>
              </w:rPr>
              <w:t>s 1239A</w:t>
            </w:r>
            <w:r w:rsidRPr="00357753">
              <w:rPr>
                <w:noProof/>
              </w:rPr>
              <w:tab/>
            </w:r>
          </w:p>
        </w:tc>
        <w:tc>
          <w:tcPr>
            <w:tcW w:w="4961" w:type="dxa"/>
          </w:tcPr>
          <w:p w14:paraId="2DF0E47B" w14:textId="77777777" w:rsidR="002F00A3" w:rsidRPr="00357753" w:rsidRDefault="002F00A3" w:rsidP="002F00A3">
            <w:pPr>
              <w:pStyle w:val="ENoteTableText"/>
            </w:pPr>
            <w:r w:rsidRPr="00357753">
              <w:t>ad No 8, 2022</w:t>
            </w:r>
          </w:p>
        </w:tc>
      </w:tr>
      <w:tr w:rsidR="002F00A3" w:rsidRPr="00357753" w14:paraId="01E6CE6D" w14:textId="77777777" w:rsidTr="00AC336C">
        <w:trPr>
          <w:cantSplit/>
        </w:trPr>
        <w:tc>
          <w:tcPr>
            <w:tcW w:w="2551" w:type="dxa"/>
          </w:tcPr>
          <w:p w14:paraId="1E382E4A" w14:textId="77777777" w:rsidR="002F00A3" w:rsidRPr="00357753" w:rsidRDefault="002F00A3" w:rsidP="002F00A3">
            <w:pPr>
              <w:pStyle w:val="ENoteTableText"/>
              <w:tabs>
                <w:tab w:val="center" w:leader="dot" w:pos="2268"/>
              </w:tabs>
              <w:rPr>
                <w:noProof/>
              </w:rPr>
            </w:pPr>
            <w:r w:rsidRPr="00357753">
              <w:rPr>
                <w:noProof/>
              </w:rPr>
              <w:t>s 1239B</w:t>
            </w:r>
            <w:r w:rsidRPr="00357753">
              <w:rPr>
                <w:noProof/>
              </w:rPr>
              <w:tab/>
            </w:r>
          </w:p>
        </w:tc>
        <w:tc>
          <w:tcPr>
            <w:tcW w:w="4961" w:type="dxa"/>
          </w:tcPr>
          <w:p w14:paraId="6C5487B3" w14:textId="77777777" w:rsidR="002F00A3" w:rsidRPr="00357753" w:rsidRDefault="002F00A3" w:rsidP="002F00A3">
            <w:pPr>
              <w:pStyle w:val="ENoteTableText"/>
            </w:pPr>
            <w:r w:rsidRPr="00357753">
              <w:t>ad No 8, 2022</w:t>
            </w:r>
          </w:p>
        </w:tc>
      </w:tr>
      <w:tr w:rsidR="002F00A3" w:rsidRPr="00357753" w14:paraId="7408A6F8" w14:textId="77777777" w:rsidTr="00AC336C">
        <w:trPr>
          <w:cantSplit/>
        </w:trPr>
        <w:tc>
          <w:tcPr>
            <w:tcW w:w="2551" w:type="dxa"/>
          </w:tcPr>
          <w:p w14:paraId="0E89CA66" w14:textId="77777777" w:rsidR="002F00A3" w:rsidRPr="00357753" w:rsidRDefault="002F00A3" w:rsidP="002F00A3">
            <w:pPr>
              <w:pStyle w:val="ENoteTableText"/>
              <w:tabs>
                <w:tab w:val="center" w:leader="dot" w:pos="2268"/>
              </w:tabs>
              <w:rPr>
                <w:noProof/>
              </w:rPr>
            </w:pPr>
            <w:r w:rsidRPr="00357753">
              <w:rPr>
                <w:noProof/>
              </w:rPr>
              <w:t>s 1239C</w:t>
            </w:r>
            <w:r w:rsidRPr="00357753">
              <w:rPr>
                <w:noProof/>
              </w:rPr>
              <w:tab/>
            </w:r>
          </w:p>
        </w:tc>
        <w:tc>
          <w:tcPr>
            <w:tcW w:w="4961" w:type="dxa"/>
          </w:tcPr>
          <w:p w14:paraId="57265145" w14:textId="77777777" w:rsidR="002F00A3" w:rsidRPr="00357753" w:rsidRDefault="002F00A3" w:rsidP="002F00A3">
            <w:pPr>
              <w:pStyle w:val="ENoteTableText"/>
            </w:pPr>
            <w:r w:rsidRPr="00357753">
              <w:t>ad No 8, 2022</w:t>
            </w:r>
          </w:p>
        </w:tc>
      </w:tr>
      <w:tr w:rsidR="002F00A3" w:rsidRPr="00357753" w14:paraId="6B025989" w14:textId="77777777" w:rsidTr="00AC336C">
        <w:trPr>
          <w:cantSplit/>
        </w:trPr>
        <w:tc>
          <w:tcPr>
            <w:tcW w:w="2551" w:type="dxa"/>
          </w:tcPr>
          <w:p w14:paraId="0AFA6F4F" w14:textId="77777777" w:rsidR="002F00A3" w:rsidRPr="00357753" w:rsidRDefault="002F00A3" w:rsidP="002F00A3">
            <w:pPr>
              <w:pStyle w:val="ENoteTableText"/>
              <w:tabs>
                <w:tab w:val="center" w:leader="dot" w:pos="2268"/>
              </w:tabs>
              <w:rPr>
                <w:noProof/>
              </w:rPr>
            </w:pPr>
            <w:r w:rsidRPr="00357753">
              <w:rPr>
                <w:noProof/>
              </w:rPr>
              <w:t>s 1239D</w:t>
            </w:r>
            <w:r w:rsidRPr="00357753">
              <w:rPr>
                <w:noProof/>
              </w:rPr>
              <w:tab/>
            </w:r>
          </w:p>
        </w:tc>
        <w:tc>
          <w:tcPr>
            <w:tcW w:w="4961" w:type="dxa"/>
          </w:tcPr>
          <w:p w14:paraId="448CDCE0" w14:textId="77777777" w:rsidR="002F00A3" w:rsidRPr="00357753" w:rsidRDefault="002F00A3" w:rsidP="002F00A3">
            <w:pPr>
              <w:pStyle w:val="ENoteTableText"/>
            </w:pPr>
            <w:r w:rsidRPr="00357753">
              <w:t>ad No 8, 2022</w:t>
            </w:r>
          </w:p>
        </w:tc>
      </w:tr>
      <w:tr w:rsidR="002F00A3" w:rsidRPr="00357753" w14:paraId="1DF17DD5" w14:textId="77777777" w:rsidTr="00AC336C">
        <w:trPr>
          <w:cantSplit/>
        </w:trPr>
        <w:tc>
          <w:tcPr>
            <w:tcW w:w="2551" w:type="dxa"/>
          </w:tcPr>
          <w:p w14:paraId="5431C6A4" w14:textId="77777777" w:rsidR="002F00A3" w:rsidRPr="00357753" w:rsidRDefault="002F00A3" w:rsidP="002F00A3">
            <w:pPr>
              <w:pStyle w:val="ENoteTableText"/>
              <w:tabs>
                <w:tab w:val="center" w:leader="dot" w:pos="2268"/>
              </w:tabs>
              <w:rPr>
                <w:noProof/>
              </w:rPr>
            </w:pPr>
            <w:r w:rsidRPr="00357753">
              <w:rPr>
                <w:noProof/>
              </w:rPr>
              <w:t>s 1239E</w:t>
            </w:r>
            <w:r w:rsidRPr="00357753">
              <w:rPr>
                <w:noProof/>
              </w:rPr>
              <w:tab/>
            </w:r>
          </w:p>
        </w:tc>
        <w:tc>
          <w:tcPr>
            <w:tcW w:w="4961" w:type="dxa"/>
          </w:tcPr>
          <w:p w14:paraId="149E74BF" w14:textId="77777777" w:rsidR="002F00A3" w:rsidRPr="00357753" w:rsidRDefault="002F00A3" w:rsidP="002F00A3">
            <w:pPr>
              <w:pStyle w:val="ENoteTableText"/>
            </w:pPr>
            <w:r w:rsidRPr="00357753">
              <w:t>ad No 8, 2022</w:t>
            </w:r>
          </w:p>
        </w:tc>
      </w:tr>
      <w:tr w:rsidR="002F00A3" w:rsidRPr="00357753" w14:paraId="17A158C7" w14:textId="77777777" w:rsidTr="00AC336C">
        <w:trPr>
          <w:cantSplit/>
        </w:trPr>
        <w:tc>
          <w:tcPr>
            <w:tcW w:w="2551" w:type="dxa"/>
          </w:tcPr>
          <w:p w14:paraId="547521EE" w14:textId="77777777" w:rsidR="002F00A3" w:rsidRPr="00357753" w:rsidRDefault="002F00A3" w:rsidP="002F00A3">
            <w:pPr>
              <w:pStyle w:val="ENoteTableText"/>
              <w:tabs>
                <w:tab w:val="center" w:leader="dot" w:pos="2268"/>
              </w:tabs>
              <w:rPr>
                <w:noProof/>
              </w:rPr>
            </w:pPr>
            <w:r w:rsidRPr="00357753">
              <w:rPr>
                <w:noProof/>
              </w:rPr>
              <w:t>s 1239F</w:t>
            </w:r>
            <w:r w:rsidRPr="00357753">
              <w:rPr>
                <w:noProof/>
              </w:rPr>
              <w:tab/>
            </w:r>
          </w:p>
        </w:tc>
        <w:tc>
          <w:tcPr>
            <w:tcW w:w="4961" w:type="dxa"/>
          </w:tcPr>
          <w:p w14:paraId="2CA3813A" w14:textId="77777777" w:rsidR="002F00A3" w:rsidRPr="00357753" w:rsidRDefault="002F00A3" w:rsidP="002F00A3">
            <w:pPr>
              <w:pStyle w:val="ENoteTableText"/>
            </w:pPr>
            <w:r w:rsidRPr="00357753">
              <w:t>ad No 8, 2022</w:t>
            </w:r>
          </w:p>
        </w:tc>
      </w:tr>
      <w:tr w:rsidR="002F00A3" w:rsidRPr="00357753" w14:paraId="5C560231" w14:textId="77777777" w:rsidTr="00AC336C">
        <w:trPr>
          <w:cantSplit/>
        </w:trPr>
        <w:tc>
          <w:tcPr>
            <w:tcW w:w="2551" w:type="dxa"/>
          </w:tcPr>
          <w:p w14:paraId="23D78171" w14:textId="77777777" w:rsidR="002F00A3" w:rsidRPr="00357753" w:rsidRDefault="002F00A3" w:rsidP="002F00A3">
            <w:pPr>
              <w:pStyle w:val="ENoteTableText"/>
              <w:tabs>
                <w:tab w:val="center" w:leader="dot" w:pos="2268"/>
              </w:tabs>
              <w:rPr>
                <w:noProof/>
              </w:rPr>
            </w:pPr>
            <w:r w:rsidRPr="00357753">
              <w:rPr>
                <w:noProof/>
              </w:rPr>
              <w:t>s 1239G</w:t>
            </w:r>
            <w:r w:rsidRPr="00357753">
              <w:rPr>
                <w:noProof/>
              </w:rPr>
              <w:tab/>
            </w:r>
          </w:p>
        </w:tc>
        <w:tc>
          <w:tcPr>
            <w:tcW w:w="4961" w:type="dxa"/>
          </w:tcPr>
          <w:p w14:paraId="1D8D99E7" w14:textId="77777777" w:rsidR="002F00A3" w:rsidRPr="00357753" w:rsidRDefault="002F00A3" w:rsidP="002F00A3">
            <w:pPr>
              <w:pStyle w:val="ENoteTableText"/>
            </w:pPr>
            <w:r w:rsidRPr="00357753">
              <w:t>ad No 8, 2022</w:t>
            </w:r>
          </w:p>
        </w:tc>
      </w:tr>
      <w:tr w:rsidR="002F00A3" w:rsidRPr="00357753" w14:paraId="28B0DECD" w14:textId="77777777" w:rsidTr="00AC336C">
        <w:trPr>
          <w:cantSplit/>
        </w:trPr>
        <w:tc>
          <w:tcPr>
            <w:tcW w:w="2551" w:type="dxa"/>
          </w:tcPr>
          <w:p w14:paraId="6A9EF262" w14:textId="77777777" w:rsidR="002F00A3" w:rsidRPr="00357753" w:rsidRDefault="002F00A3" w:rsidP="002F00A3">
            <w:pPr>
              <w:pStyle w:val="ENoteTableText"/>
              <w:tabs>
                <w:tab w:val="center" w:leader="dot" w:pos="2268"/>
              </w:tabs>
              <w:rPr>
                <w:noProof/>
              </w:rPr>
            </w:pPr>
            <w:r w:rsidRPr="00357753">
              <w:rPr>
                <w:noProof/>
              </w:rPr>
              <w:t>s 1239H</w:t>
            </w:r>
            <w:r w:rsidRPr="00357753">
              <w:rPr>
                <w:noProof/>
              </w:rPr>
              <w:tab/>
            </w:r>
          </w:p>
        </w:tc>
        <w:tc>
          <w:tcPr>
            <w:tcW w:w="4961" w:type="dxa"/>
          </w:tcPr>
          <w:p w14:paraId="6EC5789C" w14:textId="77777777" w:rsidR="002F00A3" w:rsidRPr="00357753" w:rsidRDefault="002F00A3" w:rsidP="002F00A3">
            <w:pPr>
              <w:pStyle w:val="ENoteTableText"/>
            </w:pPr>
            <w:r w:rsidRPr="00357753">
              <w:t>ad No 8, 2022</w:t>
            </w:r>
          </w:p>
        </w:tc>
      </w:tr>
      <w:tr w:rsidR="002F00A3" w:rsidRPr="00357753" w14:paraId="773A7B4D" w14:textId="77777777" w:rsidTr="00AC336C">
        <w:trPr>
          <w:cantSplit/>
        </w:trPr>
        <w:tc>
          <w:tcPr>
            <w:tcW w:w="2551" w:type="dxa"/>
          </w:tcPr>
          <w:p w14:paraId="24602821" w14:textId="77777777" w:rsidR="002F00A3" w:rsidRPr="00357753" w:rsidRDefault="002F00A3" w:rsidP="002F00A3">
            <w:pPr>
              <w:pStyle w:val="ENoteTableText"/>
              <w:tabs>
                <w:tab w:val="center" w:leader="dot" w:pos="2268"/>
              </w:tabs>
              <w:rPr>
                <w:noProof/>
              </w:rPr>
            </w:pPr>
            <w:r w:rsidRPr="00357753">
              <w:rPr>
                <w:noProof/>
              </w:rPr>
              <w:t>s 1239J</w:t>
            </w:r>
            <w:r w:rsidRPr="00357753">
              <w:rPr>
                <w:noProof/>
              </w:rPr>
              <w:tab/>
            </w:r>
          </w:p>
        </w:tc>
        <w:tc>
          <w:tcPr>
            <w:tcW w:w="4961" w:type="dxa"/>
          </w:tcPr>
          <w:p w14:paraId="17F042AC" w14:textId="77777777" w:rsidR="002F00A3" w:rsidRPr="00357753" w:rsidRDefault="002F00A3" w:rsidP="002F00A3">
            <w:pPr>
              <w:pStyle w:val="ENoteTableText"/>
            </w:pPr>
            <w:r w:rsidRPr="00357753">
              <w:t>ad No 8, 2022</w:t>
            </w:r>
          </w:p>
        </w:tc>
      </w:tr>
      <w:tr w:rsidR="002F00A3" w:rsidRPr="00357753" w14:paraId="33E26347" w14:textId="77777777" w:rsidTr="00AC336C">
        <w:trPr>
          <w:cantSplit/>
        </w:trPr>
        <w:tc>
          <w:tcPr>
            <w:tcW w:w="2551" w:type="dxa"/>
          </w:tcPr>
          <w:p w14:paraId="1999295E" w14:textId="77777777" w:rsidR="002F00A3" w:rsidRPr="00357753" w:rsidRDefault="002F00A3" w:rsidP="002F00A3">
            <w:pPr>
              <w:pStyle w:val="ENoteTableText"/>
              <w:tabs>
                <w:tab w:val="center" w:leader="dot" w:pos="2268"/>
              </w:tabs>
              <w:rPr>
                <w:noProof/>
              </w:rPr>
            </w:pPr>
            <w:r w:rsidRPr="00357753">
              <w:rPr>
                <w:noProof/>
              </w:rPr>
              <w:t>s 1239K</w:t>
            </w:r>
            <w:r w:rsidRPr="00357753">
              <w:rPr>
                <w:noProof/>
              </w:rPr>
              <w:tab/>
            </w:r>
          </w:p>
        </w:tc>
        <w:tc>
          <w:tcPr>
            <w:tcW w:w="4961" w:type="dxa"/>
          </w:tcPr>
          <w:p w14:paraId="23D4C04F" w14:textId="77777777" w:rsidR="002F00A3" w:rsidRPr="00357753" w:rsidRDefault="002F00A3" w:rsidP="002F00A3">
            <w:pPr>
              <w:pStyle w:val="ENoteTableText"/>
            </w:pPr>
            <w:r w:rsidRPr="00357753">
              <w:t>ad No 8, 2022</w:t>
            </w:r>
          </w:p>
        </w:tc>
      </w:tr>
      <w:tr w:rsidR="002F00A3" w:rsidRPr="00357753" w14:paraId="337FCA68" w14:textId="77777777" w:rsidTr="00AC336C">
        <w:trPr>
          <w:cantSplit/>
        </w:trPr>
        <w:tc>
          <w:tcPr>
            <w:tcW w:w="2551" w:type="dxa"/>
          </w:tcPr>
          <w:p w14:paraId="0F0766B3" w14:textId="77777777" w:rsidR="002F00A3" w:rsidRPr="00357753" w:rsidRDefault="002F00A3" w:rsidP="002F00A3">
            <w:pPr>
              <w:pStyle w:val="ENoteTableText"/>
              <w:tabs>
                <w:tab w:val="center" w:leader="dot" w:pos="2268"/>
              </w:tabs>
              <w:rPr>
                <w:noProof/>
              </w:rPr>
            </w:pPr>
            <w:r w:rsidRPr="00357753">
              <w:rPr>
                <w:noProof/>
              </w:rPr>
              <w:t>s 1239L</w:t>
            </w:r>
            <w:r w:rsidRPr="00357753">
              <w:rPr>
                <w:noProof/>
              </w:rPr>
              <w:tab/>
            </w:r>
          </w:p>
        </w:tc>
        <w:tc>
          <w:tcPr>
            <w:tcW w:w="4961" w:type="dxa"/>
          </w:tcPr>
          <w:p w14:paraId="29FB9494" w14:textId="77777777" w:rsidR="002F00A3" w:rsidRPr="00357753" w:rsidRDefault="002F00A3" w:rsidP="002F00A3">
            <w:pPr>
              <w:pStyle w:val="ENoteTableText"/>
            </w:pPr>
            <w:r w:rsidRPr="00357753">
              <w:t>ad No 8, 2022</w:t>
            </w:r>
          </w:p>
        </w:tc>
      </w:tr>
      <w:tr w:rsidR="002F00A3" w:rsidRPr="00357753" w14:paraId="0EB94A63" w14:textId="77777777" w:rsidTr="00AC336C">
        <w:trPr>
          <w:cantSplit/>
        </w:trPr>
        <w:tc>
          <w:tcPr>
            <w:tcW w:w="2551" w:type="dxa"/>
          </w:tcPr>
          <w:p w14:paraId="4884CD0D" w14:textId="77777777" w:rsidR="002F00A3" w:rsidRPr="00357753" w:rsidRDefault="002F00A3" w:rsidP="002F00A3">
            <w:pPr>
              <w:pStyle w:val="ENoteTableText"/>
              <w:tabs>
                <w:tab w:val="center" w:leader="dot" w:pos="2268"/>
              </w:tabs>
              <w:rPr>
                <w:noProof/>
              </w:rPr>
            </w:pPr>
            <w:r w:rsidRPr="00357753">
              <w:rPr>
                <w:noProof/>
              </w:rPr>
              <w:t>s 1239M</w:t>
            </w:r>
            <w:r w:rsidRPr="00357753">
              <w:rPr>
                <w:noProof/>
              </w:rPr>
              <w:tab/>
            </w:r>
          </w:p>
        </w:tc>
        <w:tc>
          <w:tcPr>
            <w:tcW w:w="4961" w:type="dxa"/>
          </w:tcPr>
          <w:p w14:paraId="29BB3A53" w14:textId="77777777" w:rsidR="002F00A3" w:rsidRPr="00357753" w:rsidRDefault="002F00A3" w:rsidP="002F00A3">
            <w:pPr>
              <w:pStyle w:val="ENoteTableText"/>
            </w:pPr>
            <w:r w:rsidRPr="00357753">
              <w:t>ad No 8, 2022</w:t>
            </w:r>
          </w:p>
        </w:tc>
      </w:tr>
      <w:tr w:rsidR="002F00A3" w:rsidRPr="00357753" w14:paraId="22F6D810" w14:textId="77777777" w:rsidTr="00AC336C">
        <w:trPr>
          <w:cantSplit/>
        </w:trPr>
        <w:tc>
          <w:tcPr>
            <w:tcW w:w="2551" w:type="dxa"/>
          </w:tcPr>
          <w:p w14:paraId="75676F55" w14:textId="77777777" w:rsidR="002F00A3" w:rsidRPr="00357753" w:rsidRDefault="002F00A3" w:rsidP="002F00A3">
            <w:pPr>
              <w:pStyle w:val="ENoteTableText"/>
              <w:tabs>
                <w:tab w:val="center" w:leader="dot" w:pos="2268"/>
              </w:tabs>
              <w:rPr>
                <w:b/>
                <w:noProof/>
              </w:rPr>
            </w:pPr>
            <w:r w:rsidRPr="00357753">
              <w:rPr>
                <w:b/>
                <w:noProof/>
              </w:rPr>
              <w:t>Subdivision B</w:t>
            </w:r>
          </w:p>
        </w:tc>
        <w:tc>
          <w:tcPr>
            <w:tcW w:w="4961" w:type="dxa"/>
          </w:tcPr>
          <w:p w14:paraId="1C271900" w14:textId="77777777" w:rsidR="002F00A3" w:rsidRPr="00357753" w:rsidRDefault="002F00A3" w:rsidP="002F00A3">
            <w:pPr>
              <w:pStyle w:val="ENoteTableText"/>
            </w:pPr>
          </w:p>
        </w:tc>
      </w:tr>
      <w:tr w:rsidR="002F00A3" w:rsidRPr="00357753" w14:paraId="742DA03B" w14:textId="77777777" w:rsidTr="00AC336C">
        <w:trPr>
          <w:cantSplit/>
        </w:trPr>
        <w:tc>
          <w:tcPr>
            <w:tcW w:w="2551" w:type="dxa"/>
          </w:tcPr>
          <w:p w14:paraId="72CBA717" w14:textId="77777777" w:rsidR="002F00A3" w:rsidRPr="00357753" w:rsidRDefault="002F00A3" w:rsidP="002F00A3">
            <w:pPr>
              <w:pStyle w:val="ENoteTableText"/>
              <w:tabs>
                <w:tab w:val="center" w:leader="dot" w:pos="2268"/>
              </w:tabs>
              <w:rPr>
                <w:noProof/>
              </w:rPr>
            </w:pPr>
            <w:r w:rsidRPr="00357753">
              <w:rPr>
                <w:noProof/>
              </w:rPr>
              <w:t>s 1239N</w:t>
            </w:r>
            <w:r w:rsidRPr="00357753">
              <w:rPr>
                <w:noProof/>
              </w:rPr>
              <w:tab/>
            </w:r>
          </w:p>
        </w:tc>
        <w:tc>
          <w:tcPr>
            <w:tcW w:w="4961" w:type="dxa"/>
          </w:tcPr>
          <w:p w14:paraId="09D60FED" w14:textId="77777777" w:rsidR="002F00A3" w:rsidRPr="00357753" w:rsidRDefault="002F00A3" w:rsidP="002F00A3">
            <w:pPr>
              <w:pStyle w:val="ENoteTableText"/>
            </w:pPr>
            <w:r w:rsidRPr="00357753">
              <w:t>ad No 8, 2022</w:t>
            </w:r>
          </w:p>
        </w:tc>
      </w:tr>
      <w:tr w:rsidR="002F00A3" w:rsidRPr="00357753" w14:paraId="7C5A2C7C" w14:textId="77777777" w:rsidTr="00AC336C">
        <w:trPr>
          <w:cantSplit/>
        </w:trPr>
        <w:tc>
          <w:tcPr>
            <w:tcW w:w="2551" w:type="dxa"/>
          </w:tcPr>
          <w:p w14:paraId="1568ECED" w14:textId="77777777" w:rsidR="002F00A3" w:rsidRPr="00357753" w:rsidRDefault="002F00A3" w:rsidP="002F00A3">
            <w:pPr>
              <w:pStyle w:val="ENoteTableText"/>
              <w:tabs>
                <w:tab w:val="center" w:leader="dot" w:pos="2268"/>
              </w:tabs>
              <w:rPr>
                <w:b/>
                <w:noProof/>
              </w:rPr>
            </w:pPr>
            <w:r w:rsidRPr="00357753">
              <w:rPr>
                <w:b/>
                <w:noProof/>
              </w:rPr>
              <w:t>Part 8B.7</w:t>
            </w:r>
          </w:p>
        </w:tc>
        <w:tc>
          <w:tcPr>
            <w:tcW w:w="4961" w:type="dxa"/>
          </w:tcPr>
          <w:p w14:paraId="7555EC61" w14:textId="77777777" w:rsidR="002F00A3" w:rsidRPr="00357753" w:rsidRDefault="002F00A3" w:rsidP="002F00A3">
            <w:pPr>
              <w:pStyle w:val="ENoteTableText"/>
            </w:pPr>
          </w:p>
        </w:tc>
      </w:tr>
      <w:tr w:rsidR="002F00A3" w:rsidRPr="00357753" w14:paraId="649F3EF0" w14:textId="77777777" w:rsidTr="00AC336C">
        <w:trPr>
          <w:cantSplit/>
        </w:trPr>
        <w:tc>
          <w:tcPr>
            <w:tcW w:w="2551" w:type="dxa"/>
          </w:tcPr>
          <w:p w14:paraId="2A699CF1" w14:textId="66B8CE3A"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30B681D3" w14:textId="77777777" w:rsidR="002F00A3" w:rsidRPr="00357753" w:rsidRDefault="002F00A3" w:rsidP="002F00A3">
            <w:pPr>
              <w:pStyle w:val="ENoteTableText"/>
            </w:pPr>
          </w:p>
        </w:tc>
      </w:tr>
      <w:tr w:rsidR="002F00A3" w:rsidRPr="00357753" w14:paraId="46340A07" w14:textId="77777777" w:rsidTr="00AC336C">
        <w:trPr>
          <w:cantSplit/>
        </w:trPr>
        <w:tc>
          <w:tcPr>
            <w:tcW w:w="2551" w:type="dxa"/>
          </w:tcPr>
          <w:p w14:paraId="4C3E5B5F" w14:textId="77777777" w:rsidR="002F00A3" w:rsidRPr="00357753" w:rsidRDefault="002F00A3" w:rsidP="002F00A3">
            <w:pPr>
              <w:pStyle w:val="ENoteTableText"/>
              <w:tabs>
                <w:tab w:val="center" w:leader="dot" w:pos="2268"/>
              </w:tabs>
              <w:rPr>
                <w:noProof/>
              </w:rPr>
            </w:pPr>
            <w:r w:rsidRPr="00357753">
              <w:rPr>
                <w:noProof/>
              </w:rPr>
              <w:t>s 1240</w:t>
            </w:r>
            <w:r w:rsidRPr="00357753">
              <w:rPr>
                <w:noProof/>
              </w:rPr>
              <w:tab/>
            </w:r>
          </w:p>
        </w:tc>
        <w:tc>
          <w:tcPr>
            <w:tcW w:w="4961" w:type="dxa"/>
          </w:tcPr>
          <w:p w14:paraId="0F4431B8" w14:textId="77777777" w:rsidR="002F00A3" w:rsidRPr="00357753" w:rsidRDefault="002F00A3" w:rsidP="002F00A3">
            <w:pPr>
              <w:pStyle w:val="ENoteTableText"/>
            </w:pPr>
            <w:r w:rsidRPr="00357753">
              <w:t>ad No 8, 2022</w:t>
            </w:r>
          </w:p>
        </w:tc>
      </w:tr>
      <w:tr w:rsidR="002F00A3" w:rsidRPr="00357753" w14:paraId="028C106B" w14:textId="77777777" w:rsidTr="00AC336C">
        <w:trPr>
          <w:cantSplit/>
        </w:trPr>
        <w:tc>
          <w:tcPr>
            <w:tcW w:w="2551" w:type="dxa"/>
          </w:tcPr>
          <w:p w14:paraId="4EAE9847" w14:textId="77777777" w:rsidR="002F00A3" w:rsidRPr="00357753" w:rsidRDefault="002F00A3" w:rsidP="002F00A3">
            <w:pPr>
              <w:pStyle w:val="ENoteTableText"/>
              <w:tabs>
                <w:tab w:val="center" w:leader="dot" w:pos="2268"/>
              </w:tabs>
              <w:rPr>
                <w:noProof/>
              </w:rPr>
            </w:pPr>
          </w:p>
        </w:tc>
        <w:tc>
          <w:tcPr>
            <w:tcW w:w="4961" w:type="dxa"/>
          </w:tcPr>
          <w:p w14:paraId="1B14A85F" w14:textId="772B81FD" w:rsidR="002F00A3" w:rsidRPr="00357753" w:rsidRDefault="002F00A3" w:rsidP="002F00A3">
            <w:pPr>
              <w:pStyle w:val="ENoteTableText"/>
            </w:pPr>
            <w:r w:rsidRPr="00357753">
              <w:t>rep No 76, 2023</w:t>
            </w:r>
          </w:p>
        </w:tc>
      </w:tr>
      <w:tr w:rsidR="002F00A3" w:rsidRPr="00357753" w14:paraId="0FE8D310" w14:textId="77777777" w:rsidTr="00AC336C">
        <w:trPr>
          <w:cantSplit/>
        </w:trPr>
        <w:tc>
          <w:tcPr>
            <w:tcW w:w="2551" w:type="dxa"/>
          </w:tcPr>
          <w:p w14:paraId="5571927F" w14:textId="77777777" w:rsidR="002F00A3" w:rsidRPr="00357753" w:rsidRDefault="002F00A3" w:rsidP="002F00A3">
            <w:pPr>
              <w:pStyle w:val="ENoteTableText"/>
              <w:tabs>
                <w:tab w:val="center" w:leader="dot" w:pos="2268"/>
              </w:tabs>
              <w:rPr>
                <w:noProof/>
              </w:rPr>
            </w:pPr>
            <w:r w:rsidRPr="00357753">
              <w:rPr>
                <w:noProof/>
              </w:rPr>
              <w:t>s 1240A</w:t>
            </w:r>
            <w:r w:rsidRPr="00357753">
              <w:rPr>
                <w:noProof/>
              </w:rPr>
              <w:tab/>
            </w:r>
          </w:p>
        </w:tc>
        <w:tc>
          <w:tcPr>
            <w:tcW w:w="4961" w:type="dxa"/>
          </w:tcPr>
          <w:p w14:paraId="010DF7D2" w14:textId="77777777" w:rsidR="002F00A3" w:rsidRPr="00357753" w:rsidRDefault="002F00A3" w:rsidP="002F00A3">
            <w:pPr>
              <w:pStyle w:val="ENoteTableText"/>
            </w:pPr>
            <w:r w:rsidRPr="00357753">
              <w:t>ad No 8, 2022</w:t>
            </w:r>
          </w:p>
        </w:tc>
      </w:tr>
      <w:tr w:rsidR="002F00A3" w:rsidRPr="00357753" w14:paraId="1BE1B44A" w14:textId="77777777" w:rsidTr="00AC336C">
        <w:trPr>
          <w:cantSplit/>
        </w:trPr>
        <w:tc>
          <w:tcPr>
            <w:tcW w:w="2551" w:type="dxa"/>
          </w:tcPr>
          <w:p w14:paraId="71F5C0E3" w14:textId="77777777" w:rsidR="002F00A3" w:rsidRPr="00357753" w:rsidRDefault="002F00A3" w:rsidP="002F00A3">
            <w:pPr>
              <w:pStyle w:val="ENoteTableText"/>
              <w:tabs>
                <w:tab w:val="center" w:leader="dot" w:pos="2268"/>
              </w:tabs>
              <w:rPr>
                <w:noProof/>
              </w:rPr>
            </w:pPr>
            <w:r w:rsidRPr="00357753">
              <w:rPr>
                <w:noProof/>
              </w:rPr>
              <w:t>s 1240B</w:t>
            </w:r>
            <w:r w:rsidRPr="00357753">
              <w:rPr>
                <w:noProof/>
              </w:rPr>
              <w:tab/>
            </w:r>
          </w:p>
        </w:tc>
        <w:tc>
          <w:tcPr>
            <w:tcW w:w="4961" w:type="dxa"/>
          </w:tcPr>
          <w:p w14:paraId="7BF5B305" w14:textId="77777777" w:rsidR="002F00A3" w:rsidRPr="00357753" w:rsidRDefault="002F00A3" w:rsidP="002F00A3">
            <w:pPr>
              <w:pStyle w:val="ENoteTableText"/>
            </w:pPr>
            <w:r w:rsidRPr="00357753">
              <w:t>ad No 8, 2022</w:t>
            </w:r>
          </w:p>
        </w:tc>
      </w:tr>
      <w:tr w:rsidR="002F00A3" w:rsidRPr="00357753" w14:paraId="3FF11DE6" w14:textId="77777777" w:rsidTr="00AC336C">
        <w:trPr>
          <w:cantSplit/>
        </w:trPr>
        <w:tc>
          <w:tcPr>
            <w:tcW w:w="2551" w:type="dxa"/>
          </w:tcPr>
          <w:p w14:paraId="3CCE3CE5" w14:textId="77777777" w:rsidR="002F00A3" w:rsidRPr="00357753" w:rsidRDefault="002F00A3" w:rsidP="002F00A3">
            <w:pPr>
              <w:pStyle w:val="ENoteTableText"/>
              <w:tabs>
                <w:tab w:val="center" w:leader="dot" w:pos="2268"/>
              </w:tabs>
              <w:rPr>
                <w:noProof/>
              </w:rPr>
            </w:pPr>
            <w:r w:rsidRPr="00357753">
              <w:rPr>
                <w:noProof/>
              </w:rPr>
              <w:t>s 1240C</w:t>
            </w:r>
            <w:r w:rsidRPr="00357753">
              <w:rPr>
                <w:noProof/>
              </w:rPr>
              <w:tab/>
            </w:r>
          </w:p>
        </w:tc>
        <w:tc>
          <w:tcPr>
            <w:tcW w:w="4961" w:type="dxa"/>
          </w:tcPr>
          <w:p w14:paraId="4F02F801" w14:textId="77777777" w:rsidR="002F00A3" w:rsidRPr="00357753" w:rsidRDefault="002F00A3" w:rsidP="002F00A3">
            <w:pPr>
              <w:pStyle w:val="ENoteTableText"/>
            </w:pPr>
            <w:r w:rsidRPr="00357753">
              <w:t>ad No 8, 2022</w:t>
            </w:r>
          </w:p>
        </w:tc>
      </w:tr>
      <w:tr w:rsidR="002F00A3" w:rsidRPr="00357753" w14:paraId="2FA51376" w14:textId="77777777" w:rsidTr="00AC336C">
        <w:trPr>
          <w:cantSplit/>
        </w:trPr>
        <w:tc>
          <w:tcPr>
            <w:tcW w:w="2551" w:type="dxa"/>
          </w:tcPr>
          <w:p w14:paraId="6FA4ADB3" w14:textId="77777777" w:rsidR="002F00A3" w:rsidRPr="00357753" w:rsidRDefault="002F00A3" w:rsidP="002F00A3">
            <w:pPr>
              <w:pStyle w:val="ENoteTableText"/>
              <w:tabs>
                <w:tab w:val="center" w:leader="dot" w:pos="2268"/>
              </w:tabs>
              <w:rPr>
                <w:noProof/>
              </w:rPr>
            </w:pPr>
          </w:p>
        </w:tc>
        <w:tc>
          <w:tcPr>
            <w:tcW w:w="4961" w:type="dxa"/>
          </w:tcPr>
          <w:p w14:paraId="1BA8A3EA" w14:textId="71EB03A2" w:rsidR="002F00A3" w:rsidRPr="00357753" w:rsidRDefault="002F00A3" w:rsidP="002F00A3">
            <w:pPr>
              <w:pStyle w:val="ENoteTableText"/>
            </w:pPr>
            <w:r w:rsidRPr="00357753">
              <w:t>am No 76, 2023</w:t>
            </w:r>
          </w:p>
        </w:tc>
      </w:tr>
      <w:tr w:rsidR="002F00A3" w:rsidRPr="00357753" w14:paraId="4E4F2407" w14:textId="77777777" w:rsidTr="00AC336C">
        <w:trPr>
          <w:cantSplit/>
        </w:trPr>
        <w:tc>
          <w:tcPr>
            <w:tcW w:w="2551" w:type="dxa"/>
          </w:tcPr>
          <w:p w14:paraId="2014CABC" w14:textId="77777777" w:rsidR="002F00A3" w:rsidRPr="00357753" w:rsidRDefault="002F00A3" w:rsidP="002F00A3">
            <w:pPr>
              <w:pStyle w:val="ENoteTableText"/>
              <w:tabs>
                <w:tab w:val="center" w:leader="dot" w:pos="2268"/>
              </w:tabs>
              <w:rPr>
                <w:noProof/>
              </w:rPr>
            </w:pPr>
            <w:r w:rsidRPr="00357753">
              <w:rPr>
                <w:noProof/>
              </w:rPr>
              <w:t>s 1240D</w:t>
            </w:r>
            <w:r w:rsidRPr="00357753">
              <w:rPr>
                <w:noProof/>
              </w:rPr>
              <w:tab/>
            </w:r>
          </w:p>
        </w:tc>
        <w:tc>
          <w:tcPr>
            <w:tcW w:w="4961" w:type="dxa"/>
          </w:tcPr>
          <w:p w14:paraId="58B26164" w14:textId="77777777" w:rsidR="002F00A3" w:rsidRPr="00357753" w:rsidRDefault="002F00A3" w:rsidP="002F00A3">
            <w:pPr>
              <w:pStyle w:val="ENoteTableText"/>
            </w:pPr>
            <w:r w:rsidRPr="00357753">
              <w:t>ad No 8, 2022</w:t>
            </w:r>
          </w:p>
        </w:tc>
      </w:tr>
      <w:tr w:rsidR="002F00A3" w:rsidRPr="00357753" w14:paraId="07F06D65" w14:textId="77777777" w:rsidTr="00AC336C">
        <w:trPr>
          <w:cantSplit/>
        </w:trPr>
        <w:tc>
          <w:tcPr>
            <w:tcW w:w="2551" w:type="dxa"/>
          </w:tcPr>
          <w:p w14:paraId="08F232CC" w14:textId="77777777" w:rsidR="002F00A3" w:rsidRPr="00357753" w:rsidRDefault="002F00A3" w:rsidP="002F00A3">
            <w:pPr>
              <w:pStyle w:val="ENoteTableText"/>
              <w:tabs>
                <w:tab w:val="center" w:leader="dot" w:pos="2268"/>
              </w:tabs>
              <w:rPr>
                <w:noProof/>
              </w:rPr>
            </w:pPr>
          </w:p>
        </w:tc>
        <w:tc>
          <w:tcPr>
            <w:tcW w:w="4961" w:type="dxa"/>
          </w:tcPr>
          <w:p w14:paraId="4E936758" w14:textId="72FDCDB1" w:rsidR="002F00A3" w:rsidRPr="00357753" w:rsidRDefault="002F00A3" w:rsidP="002F00A3">
            <w:pPr>
              <w:pStyle w:val="ENoteTableText"/>
            </w:pPr>
            <w:r w:rsidRPr="00357753">
              <w:t>am No 76, 2023</w:t>
            </w:r>
          </w:p>
        </w:tc>
      </w:tr>
      <w:tr w:rsidR="002F00A3" w:rsidRPr="00357753" w14:paraId="5B35B110" w14:textId="77777777" w:rsidTr="00AC336C">
        <w:trPr>
          <w:cantSplit/>
        </w:trPr>
        <w:tc>
          <w:tcPr>
            <w:tcW w:w="2551" w:type="dxa"/>
          </w:tcPr>
          <w:p w14:paraId="4D25ED32" w14:textId="77777777" w:rsidR="002F00A3" w:rsidRPr="00357753" w:rsidRDefault="002F00A3" w:rsidP="002F00A3">
            <w:pPr>
              <w:pStyle w:val="ENoteTableText"/>
              <w:tabs>
                <w:tab w:val="center" w:leader="dot" w:pos="2268"/>
              </w:tabs>
              <w:rPr>
                <w:noProof/>
              </w:rPr>
            </w:pPr>
            <w:r w:rsidRPr="00357753">
              <w:rPr>
                <w:noProof/>
              </w:rPr>
              <w:t>s 1240E</w:t>
            </w:r>
            <w:r w:rsidRPr="00357753">
              <w:rPr>
                <w:noProof/>
              </w:rPr>
              <w:tab/>
            </w:r>
          </w:p>
        </w:tc>
        <w:tc>
          <w:tcPr>
            <w:tcW w:w="4961" w:type="dxa"/>
          </w:tcPr>
          <w:p w14:paraId="43096A09" w14:textId="77777777" w:rsidR="002F00A3" w:rsidRPr="00357753" w:rsidRDefault="002F00A3" w:rsidP="002F00A3">
            <w:pPr>
              <w:pStyle w:val="ENoteTableText"/>
            </w:pPr>
            <w:r w:rsidRPr="00357753">
              <w:t>ad No 8, 2022</w:t>
            </w:r>
          </w:p>
        </w:tc>
      </w:tr>
      <w:tr w:rsidR="002F00A3" w:rsidRPr="00357753" w14:paraId="77B2BA32" w14:textId="77777777" w:rsidTr="00AC336C">
        <w:trPr>
          <w:cantSplit/>
        </w:trPr>
        <w:tc>
          <w:tcPr>
            <w:tcW w:w="2551" w:type="dxa"/>
          </w:tcPr>
          <w:p w14:paraId="35D68BD4" w14:textId="4F85EC23"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02BF15C4" w14:textId="77777777" w:rsidR="002F00A3" w:rsidRPr="00357753" w:rsidRDefault="002F00A3" w:rsidP="002F00A3">
            <w:pPr>
              <w:pStyle w:val="ENoteTableText"/>
            </w:pPr>
          </w:p>
        </w:tc>
      </w:tr>
      <w:tr w:rsidR="002F00A3" w:rsidRPr="00357753" w14:paraId="2BD667F0" w14:textId="77777777" w:rsidTr="00AC336C">
        <w:trPr>
          <w:cantSplit/>
        </w:trPr>
        <w:tc>
          <w:tcPr>
            <w:tcW w:w="2551" w:type="dxa"/>
          </w:tcPr>
          <w:p w14:paraId="1E9E00A3" w14:textId="77777777" w:rsidR="002F00A3" w:rsidRPr="00357753" w:rsidRDefault="002F00A3" w:rsidP="002F00A3">
            <w:pPr>
              <w:pStyle w:val="ENoteTableText"/>
              <w:tabs>
                <w:tab w:val="center" w:leader="dot" w:pos="2268"/>
              </w:tabs>
              <w:rPr>
                <w:noProof/>
              </w:rPr>
            </w:pPr>
            <w:r w:rsidRPr="00357753">
              <w:rPr>
                <w:noProof/>
              </w:rPr>
              <w:t>s 1240F</w:t>
            </w:r>
            <w:r w:rsidRPr="00357753">
              <w:rPr>
                <w:noProof/>
              </w:rPr>
              <w:tab/>
            </w:r>
          </w:p>
        </w:tc>
        <w:tc>
          <w:tcPr>
            <w:tcW w:w="4961" w:type="dxa"/>
          </w:tcPr>
          <w:p w14:paraId="2E8B29FC" w14:textId="77777777" w:rsidR="002F00A3" w:rsidRPr="00357753" w:rsidRDefault="002F00A3" w:rsidP="002F00A3">
            <w:pPr>
              <w:pStyle w:val="ENoteTableText"/>
            </w:pPr>
            <w:r w:rsidRPr="00357753">
              <w:t>ad No 8, 2022</w:t>
            </w:r>
          </w:p>
        </w:tc>
      </w:tr>
      <w:tr w:rsidR="002F00A3" w:rsidRPr="00357753" w14:paraId="569987F5" w14:textId="77777777" w:rsidTr="00AC336C">
        <w:trPr>
          <w:cantSplit/>
        </w:trPr>
        <w:tc>
          <w:tcPr>
            <w:tcW w:w="2551" w:type="dxa"/>
          </w:tcPr>
          <w:p w14:paraId="5B5E2F4A" w14:textId="44137A45" w:rsidR="002F00A3" w:rsidRPr="00357753" w:rsidRDefault="002F00A3" w:rsidP="002F00A3">
            <w:pPr>
              <w:pStyle w:val="ENoteTableText"/>
              <w:keepNext/>
              <w:tabs>
                <w:tab w:val="center" w:leader="dot" w:pos="2268"/>
              </w:tabs>
              <w:rPr>
                <w:b/>
                <w:noProof/>
              </w:rPr>
            </w:pPr>
            <w:r w:rsidRPr="00357753">
              <w:rPr>
                <w:b/>
                <w:noProof/>
              </w:rPr>
              <w:lastRenderedPageBreak/>
              <w:t>Division 3</w:t>
            </w:r>
          </w:p>
        </w:tc>
        <w:tc>
          <w:tcPr>
            <w:tcW w:w="4961" w:type="dxa"/>
          </w:tcPr>
          <w:p w14:paraId="47490033" w14:textId="77777777" w:rsidR="002F00A3" w:rsidRPr="00357753" w:rsidRDefault="002F00A3" w:rsidP="002F00A3">
            <w:pPr>
              <w:pStyle w:val="ENoteTableText"/>
            </w:pPr>
          </w:p>
        </w:tc>
      </w:tr>
      <w:tr w:rsidR="002F00A3" w:rsidRPr="00357753" w14:paraId="27883D64" w14:textId="77777777" w:rsidTr="00AC336C">
        <w:trPr>
          <w:cantSplit/>
        </w:trPr>
        <w:tc>
          <w:tcPr>
            <w:tcW w:w="2551" w:type="dxa"/>
          </w:tcPr>
          <w:p w14:paraId="5B019D44" w14:textId="77777777" w:rsidR="002F00A3" w:rsidRPr="00357753" w:rsidRDefault="002F00A3" w:rsidP="002F00A3">
            <w:pPr>
              <w:pStyle w:val="ENoteTableText"/>
              <w:tabs>
                <w:tab w:val="center" w:leader="dot" w:pos="2268"/>
              </w:tabs>
              <w:rPr>
                <w:noProof/>
              </w:rPr>
            </w:pPr>
            <w:r w:rsidRPr="00357753">
              <w:rPr>
                <w:noProof/>
              </w:rPr>
              <w:t>s 1240G</w:t>
            </w:r>
            <w:r w:rsidRPr="00357753">
              <w:rPr>
                <w:noProof/>
              </w:rPr>
              <w:tab/>
            </w:r>
          </w:p>
        </w:tc>
        <w:tc>
          <w:tcPr>
            <w:tcW w:w="4961" w:type="dxa"/>
          </w:tcPr>
          <w:p w14:paraId="67FB1CAE" w14:textId="77777777" w:rsidR="002F00A3" w:rsidRPr="00357753" w:rsidRDefault="002F00A3" w:rsidP="002F00A3">
            <w:pPr>
              <w:pStyle w:val="ENoteTableText"/>
            </w:pPr>
            <w:r w:rsidRPr="00357753">
              <w:t>ad No 8, 2022</w:t>
            </w:r>
          </w:p>
        </w:tc>
      </w:tr>
      <w:tr w:rsidR="002F00A3" w:rsidRPr="00357753" w14:paraId="70B2D331" w14:textId="77777777" w:rsidTr="00AC336C">
        <w:trPr>
          <w:cantSplit/>
        </w:trPr>
        <w:tc>
          <w:tcPr>
            <w:tcW w:w="2551" w:type="dxa"/>
          </w:tcPr>
          <w:p w14:paraId="30A7FAAC" w14:textId="77777777" w:rsidR="002F00A3" w:rsidRPr="00357753" w:rsidRDefault="002F00A3" w:rsidP="002F00A3">
            <w:pPr>
              <w:pStyle w:val="ENoteTableText"/>
              <w:tabs>
                <w:tab w:val="center" w:leader="dot" w:pos="2268"/>
              </w:tabs>
              <w:rPr>
                <w:noProof/>
              </w:rPr>
            </w:pPr>
            <w:r w:rsidRPr="00357753">
              <w:rPr>
                <w:noProof/>
              </w:rPr>
              <w:t>s 1240H</w:t>
            </w:r>
            <w:r w:rsidRPr="00357753">
              <w:rPr>
                <w:noProof/>
              </w:rPr>
              <w:tab/>
            </w:r>
          </w:p>
        </w:tc>
        <w:tc>
          <w:tcPr>
            <w:tcW w:w="4961" w:type="dxa"/>
          </w:tcPr>
          <w:p w14:paraId="37486E0E" w14:textId="77777777" w:rsidR="002F00A3" w:rsidRPr="00357753" w:rsidRDefault="002F00A3" w:rsidP="002F00A3">
            <w:pPr>
              <w:pStyle w:val="ENoteTableText"/>
            </w:pPr>
            <w:r w:rsidRPr="00357753">
              <w:t>ad No 8, 2022</w:t>
            </w:r>
          </w:p>
        </w:tc>
      </w:tr>
      <w:tr w:rsidR="002F00A3" w:rsidRPr="00357753" w14:paraId="45354782" w14:textId="77777777" w:rsidTr="00AC336C">
        <w:trPr>
          <w:cantSplit/>
        </w:trPr>
        <w:tc>
          <w:tcPr>
            <w:tcW w:w="2551" w:type="dxa"/>
          </w:tcPr>
          <w:p w14:paraId="014838C2" w14:textId="77777777" w:rsidR="002F00A3" w:rsidRPr="00357753" w:rsidRDefault="002F00A3" w:rsidP="002F00A3">
            <w:pPr>
              <w:pStyle w:val="ENoteTableText"/>
              <w:tabs>
                <w:tab w:val="center" w:leader="dot" w:pos="2268"/>
              </w:tabs>
              <w:rPr>
                <w:noProof/>
              </w:rPr>
            </w:pPr>
          </w:p>
        </w:tc>
        <w:tc>
          <w:tcPr>
            <w:tcW w:w="4961" w:type="dxa"/>
          </w:tcPr>
          <w:p w14:paraId="4AB60D9E" w14:textId="153FE1A5" w:rsidR="002F00A3" w:rsidRPr="00357753" w:rsidRDefault="002F00A3" w:rsidP="002F00A3">
            <w:pPr>
              <w:pStyle w:val="ENoteTableText"/>
            </w:pPr>
            <w:r w:rsidRPr="00357753">
              <w:t>am No 76, 2023</w:t>
            </w:r>
          </w:p>
        </w:tc>
      </w:tr>
      <w:tr w:rsidR="002F00A3" w:rsidRPr="00357753" w14:paraId="2A89156E" w14:textId="77777777" w:rsidTr="00AC336C">
        <w:trPr>
          <w:cantSplit/>
        </w:trPr>
        <w:tc>
          <w:tcPr>
            <w:tcW w:w="2551" w:type="dxa"/>
          </w:tcPr>
          <w:p w14:paraId="175D0347" w14:textId="4FEDC0E7" w:rsidR="002F00A3" w:rsidRPr="00357753" w:rsidRDefault="002F00A3" w:rsidP="002F00A3">
            <w:pPr>
              <w:pStyle w:val="ENoteTableText"/>
              <w:tabs>
                <w:tab w:val="center" w:leader="dot" w:pos="2268"/>
              </w:tabs>
              <w:rPr>
                <w:b/>
                <w:noProof/>
              </w:rPr>
            </w:pPr>
            <w:r w:rsidRPr="00357753">
              <w:rPr>
                <w:b/>
                <w:noProof/>
              </w:rPr>
              <w:t>Division 4</w:t>
            </w:r>
          </w:p>
        </w:tc>
        <w:tc>
          <w:tcPr>
            <w:tcW w:w="4961" w:type="dxa"/>
          </w:tcPr>
          <w:p w14:paraId="665373A9" w14:textId="77777777" w:rsidR="002F00A3" w:rsidRPr="00357753" w:rsidRDefault="002F00A3" w:rsidP="002F00A3">
            <w:pPr>
              <w:pStyle w:val="ENoteTableText"/>
            </w:pPr>
          </w:p>
        </w:tc>
      </w:tr>
      <w:tr w:rsidR="002F00A3" w:rsidRPr="00357753" w14:paraId="7C2BAA98" w14:textId="77777777" w:rsidTr="00AC336C">
        <w:trPr>
          <w:cantSplit/>
        </w:trPr>
        <w:tc>
          <w:tcPr>
            <w:tcW w:w="2551" w:type="dxa"/>
          </w:tcPr>
          <w:p w14:paraId="6807DA2D" w14:textId="77777777" w:rsidR="002F00A3" w:rsidRPr="00357753" w:rsidRDefault="002F00A3" w:rsidP="002F00A3">
            <w:pPr>
              <w:pStyle w:val="ENoteTableText"/>
              <w:tabs>
                <w:tab w:val="center" w:leader="dot" w:pos="2268"/>
              </w:tabs>
              <w:rPr>
                <w:noProof/>
              </w:rPr>
            </w:pPr>
            <w:r w:rsidRPr="00357753">
              <w:rPr>
                <w:noProof/>
              </w:rPr>
              <w:t>s 1241</w:t>
            </w:r>
            <w:r w:rsidRPr="00357753">
              <w:rPr>
                <w:noProof/>
              </w:rPr>
              <w:tab/>
            </w:r>
          </w:p>
        </w:tc>
        <w:tc>
          <w:tcPr>
            <w:tcW w:w="4961" w:type="dxa"/>
          </w:tcPr>
          <w:p w14:paraId="1049D98D" w14:textId="77777777" w:rsidR="002F00A3" w:rsidRPr="00357753" w:rsidRDefault="002F00A3" w:rsidP="002F00A3">
            <w:pPr>
              <w:pStyle w:val="ENoteTableText"/>
            </w:pPr>
            <w:r w:rsidRPr="00357753">
              <w:t>ad No 8, 2022</w:t>
            </w:r>
          </w:p>
        </w:tc>
      </w:tr>
      <w:tr w:rsidR="002F00A3" w:rsidRPr="00357753" w14:paraId="49BDE645" w14:textId="77777777" w:rsidTr="00AC336C">
        <w:trPr>
          <w:cantSplit/>
        </w:trPr>
        <w:tc>
          <w:tcPr>
            <w:tcW w:w="2551" w:type="dxa"/>
          </w:tcPr>
          <w:p w14:paraId="323C8826" w14:textId="77777777" w:rsidR="002F00A3" w:rsidRPr="00357753" w:rsidRDefault="002F00A3" w:rsidP="002F00A3">
            <w:pPr>
              <w:pStyle w:val="ENoteTableText"/>
              <w:tabs>
                <w:tab w:val="center" w:leader="dot" w:pos="2268"/>
              </w:tabs>
              <w:rPr>
                <w:noProof/>
              </w:rPr>
            </w:pPr>
            <w:r w:rsidRPr="00357753">
              <w:rPr>
                <w:noProof/>
              </w:rPr>
              <w:t>s 1241A</w:t>
            </w:r>
            <w:r w:rsidRPr="00357753">
              <w:rPr>
                <w:noProof/>
              </w:rPr>
              <w:tab/>
            </w:r>
          </w:p>
        </w:tc>
        <w:tc>
          <w:tcPr>
            <w:tcW w:w="4961" w:type="dxa"/>
          </w:tcPr>
          <w:p w14:paraId="573FE841" w14:textId="77777777" w:rsidR="002F00A3" w:rsidRPr="00357753" w:rsidRDefault="002F00A3" w:rsidP="002F00A3">
            <w:pPr>
              <w:pStyle w:val="ENoteTableText"/>
            </w:pPr>
            <w:r w:rsidRPr="00357753">
              <w:t>ad No 8, 2022</w:t>
            </w:r>
          </w:p>
        </w:tc>
      </w:tr>
      <w:tr w:rsidR="002F00A3" w:rsidRPr="00357753" w14:paraId="57656D3A" w14:textId="77777777" w:rsidTr="00AC336C">
        <w:trPr>
          <w:cantSplit/>
        </w:trPr>
        <w:tc>
          <w:tcPr>
            <w:tcW w:w="2551" w:type="dxa"/>
          </w:tcPr>
          <w:p w14:paraId="32C54F44" w14:textId="77777777" w:rsidR="002F00A3" w:rsidRPr="00357753" w:rsidRDefault="002F00A3" w:rsidP="002F00A3">
            <w:pPr>
              <w:pStyle w:val="ENoteTableText"/>
              <w:tabs>
                <w:tab w:val="center" w:leader="dot" w:pos="2268"/>
              </w:tabs>
              <w:rPr>
                <w:noProof/>
              </w:rPr>
            </w:pPr>
          </w:p>
        </w:tc>
        <w:tc>
          <w:tcPr>
            <w:tcW w:w="4961" w:type="dxa"/>
          </w:tcPr>
          <w:p w14:paraId="567EBEAA" w14:textId="4A47C308" w:rsidR="002F00A3" w:rsidRPr="00357753" w:rsidRDefault="002F00A3" w:rsidP="002F00A3">
            <w:pPr>
              <w:pStyle w:val="ENoteTableText"/>
            </w:pPr>
            <w:r w:rsidRPr="00357753">
              <w:t>am No 69, 2023</w:t>
            </w:r>
          </w:p>
        </w:tc>
      </w:tr>
      <w:tr w:rsidR="002F00A3" w:rsidRPr="00357753" w14:paraId="6631BB51" w14:textId="77777777" w:rsidTr="00AC336C">
        <w:trPr>
          <w:cantSplit/>
        </w:trPr>
        <w:tc>
          <w:tcPr>
            <w:tcW w:w="2551" w:type="dxa"/>
          </w:tcPr>
          <w:p w14:paraId="1537CB0C" w14:textId="77777777" w:rsidR="002F00A3" w:rsidRPr="00357753" w:rsidRDefault="002F00A3" w:rsidP="002F00A3">
            <w:pPr>
              <w:pStyle w:val="ENoteTableText"/>
              <w:tabs>
                <w:tab w:val="center" w:leader="dot" w:pos="2268"/>
              </w:tabs>
              <w:rPr>
                <w:noProof/>
              </w:rPr>
            </w:pPr>
            <w:r w:rsidRPr="00357753">
              <w:rPr>
                <w:noProof/>
              </w:rPr>
              <w:t>s 1241B</w:t>
            </w:r>
            <w:r w:rsidRPr="00357753">
              <w:rPr>
                <w:noProof/>
              </w:rPr>
              <w:tab/>
            </w:r>
          </w:p>
        </w:tc>
        <w:tc>
          <w:tcPr>
            <w:tcW w:w="4961" w:type="dxa"/>
          </w:tcPr>
          <w:p w14:paraId="18754701" w14:textId="77777777" w:rsidR="002F00A3" w:rsidRPr="00357753" w:rsidRDefault="002F00A3" w:rsidP="002F00A3">
            <w:pPr>
              <w:pStyle w:val="ENoteTableText"/>
            </w:pPr>
            <w:r w:rsidRPr="00357753">
              <w:t>ad No 8, 2022</w:t>
            </w:r>
          </w:p>
        </w:tc>
      </w:tr>
      <w:tr w:rsidR="002F00A3" w:rsidRPr="00357753" w14:paraId="7C9092EF" w14:textId="77777777" w:rsidTr="00AC336C">
        <w:trPr>
          <w:cantSplit/>
        </w:trPr>
        <w:tc>
          <w:tcPr>
            <w:tcW w:w="2551" w:type="dxa"/>
          </w:tcPr>
          <w:p w14:paraId="625CE863" w14:textId="77777777" w:rsidR="002F00A3" w:rsidRPr="00357753" w:rsidRDefault="002F00A3" w:rsidP="002F00A3">
            <w:pPr>
              <w:pStyle w:val="ENoteTableText"/>
              <w:tabs>
                <w:tab w:val="center" w:leader="dot" w:pos="2268"/>
              </w:tabs>
              <w:rPr>
                <w:noProof/>
              </w:rPr>
            </w:pPr>
          </w:p>
        </w:tc>
        <w:tc>
          <w:tcPr>
            <w:tcW w:w="4961" w:type="dxa"/>
          </w:tcPr>
          <w:p w14:paraId="214C060B" w14:textId="21C4F536" w:rsidR="002F00A3" w:rsidRPr="00357753" w:rsidRDefault="002F00A3" w:rsidP="002F00A3">
            <w:pPr>
              <w:pStyle w:val="ENoteTableText"/>
            </w:pPr>
            <w:r w:rsidRPr="00357753">
              <w:t>am No 76, 2023</w:t>
            </w:r>
          </w:p>
        </w:tc>
      </w:tr>
      <w:tr w:rsidR="002F00A3" w:rsidRPr="00357753" w14:paraId="6C9068A0" w14:textId="77777777" w:rsidTr="00AC336C">
        <w:trPr>
          <w:cantSplit/>
        </w:trPr>
        <w:tc>
          <w:tcPr>
            <w:tcW w:w="2551" w:type="dxa"/>
          </w:tcPr>
          <w:p w14:paraId="1CEBF6FB" w14:textId="77777777" w:rsidR="002F00A3" w:rsidRPr="00357753" w:rsidRDefault="002F00A3" w:rsidP="002F00A3">
            <w:pPr>
              <w:pStyle w:val="ENoteTableText"/>
              <w:tabs>
                <w:tab w:val="center" w:leader="dot" w:pos="2268"/>
              </w:tabs>
              <w:rPr>
                <w:noProof/>
              </w:rPr>
            </w:pPr>
            <w:r w:rsidRPr="00357753">
              <w:rPr>
                <w:noProof/>
              </w:rPr>
              <w:t>s 1241C</w:t>
            </w:r>
            <w:r w:rsidRPr="00357753">
              <w:rPr>
                <w:noProof/>
              </w:rPr>
              <w:tab/>
            </w:r>
          </w:p>
        </w:tc>
        <w:tc>
          <w:tcPr>
            <w:tcW w:w="4961" w:type="dxa"/>
          </w:tcPr>
          <w:p w14:paraId="236ECBE2" w14:textId="77777777" w:rsidR="002F00A3" w:rsidRPr="00357753" w:rsidRDefault="002F00A3" w:rsidP="002F00A3">
            <w:pPr>
              <w:pStyle w:val="ENoteTableText"/>
            </w:pPr>
            <w:r w:rsidRPr="00357753">
              <w:t>ad No 8, 2022</w:t>
            </w:r>
          </w:p>
        </w:tc>
      </w:tr>
      <w:tr w:rsidR="002F00A3" w:rsidRPr="00357753" w14:paraId="30A1DF87" w14:textId="77777777" w:rsidTr="00AC336C">
        <w:trPr>
          <w:cantSplit/>
        </w:trPr>
        <w:tc>
          <w:tcPr>
            <w:tcW w:w="2551" w:type="dxa"/>
          </w:tcPr>
          <w:p w14:paraId="7B0AC5EC" w14:textId="77777777" w:rsidR="002F00A3" w:rsidRPr="00357753" w:rsidRDefault="002F00A3" w:rsidP="002F00A3">
            <w:pPr>
              <w:pStyle w:val="ENoteTableText"/>
              <w:tabs>
                <w:tab w:val="center" w:leader="dot" w:pos="2268"/>
              </w:tabs>
              <w:rPr>
                <w:noProof/>
              </w:rPr>
            </w:pPr>
            <w:r w:rsidRPr="00357753">
              <w:rPr>
                <w:noProof/>
              </w:rPr>
              <w:t>s 1241D</w:t>
            </w:r>
            <w:r w:rsidRPr="00357753">
              <w:rPr>
                <w:noProof/>
              </w:rPr>
              <w:tab/>
            </w:r>
          </w:p>
        </w:tc>
        <w:tc>
          <w:tcPr>
            <w:tcW w:w="4961" w:type="dxa"/>
          </w:tcPr>
          <w:p w14:paraId="6757DC0D" w14:textId="77777777" w:rsidR="002F00A3" w:rsidRPr="00357753" w:rsidRDefault="002F00A3" w:rsidP="002F00A3">
            <w:pPr>
              <w:pStyle w:val="ENoteTableText"/>
            </w:pPr>
            <w:r w:rsidRPr="00357753">
              <w:t>ad No 8, 2022</w:t>
            </w:r>
          </w:p>
        </w:tc>
      </w:tr>
      <w:tr w:rsidR="002F00A3" w:rsidRPr="00357753" w14:paraId="33393FDA" w14:textId="77777777" w:rsidTr="00AC336C">
        <w:trPr>
          <w:cantSplit/>
        </w:trPr>
        <w:tc>
          <w:tcPr>
            <w:tcW w:w="2551" w:type="dxa"/>
          </w:tcPr>
          <w:p w14:paraId="4D08FABC" w14:textId="77777777" w:rsidR="002F00A3" w:rsidRPr="00357753" w:rsidRDefault="002F00A3" w:rsidP="002F00A3">
            <w:pPr>
              <w:pStyle w:val="ENoteTableText"/>
              <w:tabs>
                <w:tab w:val="center" w:leader="dot" w:pos="2268"/>
              </w:tabs>
              <w:rPr>
                <w:noProof/>
              </w:rPr>
            </w:pPr>
            <w:r w:rsidRPr="00357753">
              <w:rPr>
                <w:noProof/>
              </w:rPr>
              <w:t>s 1241E</w:t>
            </w:r>
            <w:r w:rsidRPr="00357753">
              <w:rPr>
                <w:noProof/>
              </w:rPr>
              <w:tab/>
            </w:r>
          </w:p>
        </w:tc>
        <w:tc>
          <w:tcPr>
            <w:tcW w:w="4961" w:type="dxa"/>
          </w:tcPr>
          <w:p w14:paraId="6C87DD14" w14:textId="77777777" w:rsidR="002F00A3" w:rsidRPr="00357753" w:rsidRDefault="002F00A3" w:rsidP="002F00A3">
            <w:pPr>
              <w:pStyle w:val="ENoteTableText"/>
            </w:pPr>
            <w:r w:rsidRPr="00357753">
              <w:t>ad No 8, 2022</w:t>
            </w:r>
          </w:p>
        </w:tc>
      </w:tr>
      <w:tr w:rsidR="002F00A3" w:rsidRPr="00357753" w14:paraId="76895E9F" w14:textId="77777777" w:rsidTr="00AC336C">
        <w:trPr>
          <w:cantSplit/>
        </w:trPr>
        <w:tc>
          <w:tcPr>
            <w:tcW w:w="2551" w:type="dxa"/>
          </w:tcPr>
          <w:p w14:paraId="36536424" w14:textId="77777777" w:rsidR="002F00A3" w:rsidRPr="00357753" w:rsidRDefault="002F00A3" w:rsidP="002F00A3">
            <w:pPr>
              <w:pStyle w:val="ENoteTableText"/>
              <w:tabs>
                <w:tab w:val="center" w:leader="dot" w:pos="2268"/>
              </w:tabs>
              <w:rPr>
                <w:noProof/>
              </w:rPr>
            </w:pPr>
            <w:r w:rsidRPr="00357753">
              <w:rPr>
                <w:noProof/>
              </w:rPr>
              <w:t>s 1241F</w:t>
            </w:r>
            <w:r w:rsidRPr="00357753">
              <w:rPr>
                <w:noProof/>
              </w:rPr>
              <w:tab/>
            </w:r>
          </w:p>
        </w:tc>
        <w:tc>
          <w:tcPr>
            <w:tcW w:w="4961" w:type="dxa"/>
          </w:tcPr>
          <w:p w14:paraId="383579AB" w14:textId="77777777" w:rsidR="002F00A3" w:rsidRPr="00357753" w:rsidRDefault="002F00A3" w:rsidP="002F00A3">
            <w:pPr>
              <w:pStyle w:val="ENoteTableText"/>
            </w:pPr>
            <w:r w:rsidRPr="00357753">
              <w:t>ad No 8, 2022</w:t>
            </w:r>
          </w:p>
        </w:tc>
      </w:tr>
      <w:tr w:rsidR="002F00A3" w:rsidRPr="00357753" w14:paraId="70D12521" w14:textId="77777777" w:rsidTr="00AC336C">
        <w:trPr>
          <w:cantSplit/>
        </w:trPr>
        <w:tc>
          <w:tcPr>
            <w:tcW w:w="2551" w:type="dxa"/>
          </w:tcPr>
          <w:p w14:paraId="2CF44D2D" w14:textId="77777777" w:rsidR="002F00A3" w:rsidRPr="00357753" w:rsidRDefault="002F00A3" w:rsidP="002F00A3">
            <w:pPr>
              <w:pStyle w:val="ENoteTableText"/>
              <w:tabs>
                <w:tab w:val="center" w:leader="dot" w:pos="2268"/>
              </w:tabs>
              <w:rPr>
                <w:noProof/>
              </w:rPr>
            </w:pPr>
          </w:p>
        </w:tc>
        <w:tc>
          <w:tcPr>
            <w:tcW w:w="4961" w:type="dxa"/>
          </w:tcPr>
          <w:p w14:paraId="33417278" w14:textId="71D3DA94" w:rsidR="002F00A3" w:rsidRPr="00357753" w:rsidRDefault="002F00A3" w:rsidP="002F00A3">
            <w:pPr>
              <w:pStyle w:val="ENoteTableText"/>
            </w:pPr>
            <w:r w:rsidRPr="00357753">
              <w:t>am No 76, 2023</w:t>
            </w:r>
          </w:p>
        </w:tc>
      </w:tr>
      <w:tr w:rsidR="002F00A3" w:rsidRPr="00357753" w14:paraId="33524A34" w14:textId="77777777" w:rsidTr="00AC336C">
        <w:trPr>
          <w:cantSplit/>
        </w:trPr>
        <w:tc>
          <w:tcPr>
            <w:tcW w:w="2551" w:type="dxa"/>
          </w:tcPr>
          <w:p w14:paraId="0F00013C" w14:textId="77777777" w:rsidR="002F00A3" w:rsidRPr="00357753" w:rsidRDefault="002F00A3" w:rsidP="002F00A3">
            <w:pPr>
              <w:pStyle w:val="ENoteTableText"/>
              <w:tabs>
                <w:tab w:val="center" w:leader="dot" w:pos="2268"/>
              </w:tabs>
              <w:rPr>
                <w:noProof/>
              </w:rPr>
            </w:pPr>
            <w:r w:rsidRPr="00357753">
              <w:rPr>
                <w:noProof/>
              </w:rPr>
              <w:t>s 1241G</w:t>
            </w:r>
            <w:r w:rsidRPr="00357753">
              <w:rPr>
                <w:noProof/>
              </w:rPr>
              <w:tab/>
            </w:r>
          </w:p>
        </w:tc>
        <w:tc>
          <w:tcPr>
            <w:tcW w:w="4961" w:type="dxa"/>
          </w:tcPr>
          <w:p w14:paraId="0E3C1DDC" w14:textId="77777777" w:rsidR="002F00A3" w:rsidRPr="00357753" w:rsidRDefault="002F00A3" w:rsidP="002F00A3">
            <w:pPr>
              <w:pStyle w:val="ENoteTableText"/>
            </w:pPr>
            <w:r w:rsidRPr="00357753">
              <w:t>ad No 8, 2022</w:t>
            </w:r>
          </w:p>
        </w:tc>
      </w:tr>
      <w:tr w:rsidR="002F00A3" w:rsidRPr="00357753" w14:paraId="47891C99" w14:textId="77777777" w:rsidTr="00AC336C">
        <w:trPr>
          <w:cantSplit/>
        </w:trPr>
        <w:tc>
          <w:tcPr>
            <w:tcW w:w="2551" w:type="dxa"/>
          </w:tcPr>
          <w:p w14:paraId="76F57917" w14:textId="77777777" w:rsidR="002F00A3" w:rsidRPr="00357753" w:rsidRDefault="002F00A3" w:rsidP="002F00A3">
            <w:pPr>
              <w:pStyle w:val="ENoteTableText"/>
              <w:tabs>
                <w:tab w:val="center" w:leader="dot" w:pos="2268"/>
              </w:tabs>
              <w:rPr>
                <w:noProof/>
              </w:rPr>
            </w:pPr>
            <w:r w:rsidRPr="00357753">
              <w:rPr>
                <w:noProof/>
              </w:rPr>
              <w:t>s 1241H</w:t>
            </w:r>
            <w:r w:rsidRPr="00357753">
              <w:rPr>
                <w:noProof/>
              </w:rPr>
              <w:tab/>
            </w:r>
          </w:p>
        </w:tc>
        <w:tc>
          <w:tcPr>
            <w:tcW w:w="4961" w:type="dxa"/>
          </w:tcPr>
          <w:p w14:paraId="42335D25" w14:textId="77777777" w:rsidR="002F00A3" w:rsidRPr="00357753" w:rsidRDefault="002F00A3" w:rsidP="002F00A3">
            <w:pPr>
              <w:pStyle w:val="ENoteTableText"/>
            </w:pPr>
            <w:r w:rsidRPr="00357753">
              <w:t>ad No 8, 2022</w:t>
            </w:r>
          </w:p>
        </w:tc>
      </w:tr>
      <w:tr w:rsidR="002F00A3" w:rsidRPr="00357753" w14:paraId="6301733A" w14:textId="77777777" w:rsidTr="00AC336C">
        <w:trPr>
          <w:cantSplit/>
        </w:trPr>
        <w:tc>
          <w:tcPr>
            <w:tcW w:w="2551" w:type="dxa"/>
          </w:tcPr>
          <w:p w14:paraId="721AF059" w14:textId="77777777" w:rsidR="002F00A3" w:rsidRPr="00357753" w:rsidRDefault="002F00A3" w:rsidP="002F00A3">
            <w:pPr>
              <w:pStyle w:val="ENoteTableText"/>
              <w:tabs>
                <w:tab w:val="center" w:leader="dot" w:pos="2268"/>
              </w:tabs>
              <w:rPr>
                <w:noProof/>
              </w:rPr>
            </w:pPr>
            <w:r w:rsidRPr="00357753">
              <w:rPr>
                <w:noProof/>
              </w:rPr>
              <w:t>s 1241J</w:t>
            </w:r>
            <w:r w:rsidRPr="00357753">
              <w:rPr>
                <w:noProof/>
              </w:rPr>
              <w:tab/>
            </w:r>
          </w:p>
        </w:tc>
        <w:tc>
          <w:tcPr>
            <w:tcW w:w="4961" w:type="dxa"/>
          </w:tcPr>
          <w:p w14:paraId="0E836D36" w14:textId="77777777" w:rsidR="002F00A3" w:rsidRPr="00357753" w:rsidRDefault="002F00A3" w:rsidP="002F00A3">
            <w:pPr>
              <w:pStyle w:val="ENoteTableText"/>
            </w:pPr>
            <w:r w:rsidRPr="00357753">
              <w:t>ad No 8, 2022</w:t>
            </w:r>
          </w:p>
        </w:tc>
      </w:tr>
      <w:tr w:rsidR="002F00A3" w:rsidRPr="00357753" w14:paraId="546B0B11" w14:textId="77777777" w:rsidTr="00AC336C">
        <w:trPr>
          <w:cantSplit/>
        </w:trPr>
        <w:tc>
          <w:tcPr>
            <w:tcW w:w="2551" w:type="dxa"/>
          </w:tcPr>
          <w:p w14:paraId="7DF06259" w14:textId="77777777" w:rsidR="002F00A3" w:rsidRPr="00357753" w:rsidRDefault="002F00A3" w:rsidP="002F00A3">
            <w:pPr>
              <w:pStyle w:val="ENoteTableText"/>
              <w:tabs>
                <w:tab w:val="center" w:leader="dot" w:pos="2268"/>
              </w:tabs>
              <w:rPr>
                <w:noProof/>
              </w:rPr>
            </w:pPr>
          </w:p>
        </w:tc>
        <w:tc>
          <w:tcPr>
            <w:tcW w:w="4961" w:type="dxa"/>
          </w:tcPr>
          <w:p w14:paraId="09F9EFA4" w14:textId="52FDF84B" w:rsidR="002F00A3" w:rsidRPr="00357753" w:rsidRDefault="002F00A3" w:rsidP="002F00A3">
            <w:pPr>
              <w:pStyle w:val="ENoteTableText"/>
            </w:pPr>
            <w:r w:rsidRPr="00357753">
              <w:t>am No 76, 2023</w:t>
            </w:r>
          </w:p>
        </w:tc>
      </w:tr>
      <w:tr w:rsidR="002F00A3" w:rsidRPr="00357753" w14:paraId="15663908" w14:textId="77777777" w:rsidTr="00AC336C">
        <w:trPr>
          <w:cantSplit/>
        </w:trPr>
        <w:tc>
          <w:tcPr>
            <w:tcW w:w="2551" w:type="dxa"/>
          </w:tcPr>
          <w:p w14:paraId="49AE6444" w14:textId="77777777" w:rsidR="002F00A3" w:rsidRPr="00357753" w:rsidRDefault="002F00A3" w:rsidP="002F00A3">
            <w:pPr>
              <w:pStyle w:val="ENoteTableText"/>
              <w:tabs>
                <w:tab w:val="center" w:leader="dot" w:pos="2268"/>
              </w:tabs>
              <w:rPr>
                <w:noProof/>
              </w:rPr>
            </w:pPr>
            <w:r w:rsidRPr="00357753">
              <w:rPr>
                <w:noProof/>
              </w:rPr>
              <w:t>s 1241K</w:t>
            </w:r>
            <w:r w:rsidRPr="00357753">
              <w:rPr>
                <w:noProof/>
              </w:rPr>
              <w:tab/>
            </w:r>
          </w:p>
        </w:tc>
        <w:tc>
          <w:tcPr>
            <w:tcW w:w="4961" w:type="dxa"/>
          </w:tcPr>
          <w:p w14:paraId="424969A2" w14:textId="77777777" w:rsidR="002F00A3" w:rsidRPr="00357753" w:rsidRDefault="002F00A3" w:rsidP="002F00A3">
            <w:pPr>
              <w:pStyle w:val="ENoteTableText"/>
            </w:pPr>
            <w:r w:rsidRPr="00357753">
              <w:t>ad No 8, 2022</w:t>
            </w:r>
          </w:p>
        </w:tc>
      </w:tr>
      <w:tr w:rsidR="002F00A3" w:rsidRPr="00357753" w14:paraId="3720EDCA" w14:textId="77777777" w:rsidTr="00AC336C">
        <w:trPr>
          <w:cantSplit/>
        </w:trPr>
        <w:tc>
          <w:tcPr>
            <w:tcW w:w="2551" w:type="dxa"/>
          </w:tcPr>
          <w:p w14:paraId="0DA69ED5" w14:textId="77777777" w:rsidR="002F00A3" w:rsidRPr="00357753" w:rsidRDefault="002F00A3" w:rsidP="002F00A3">
            <w:pPr>
              <w:pStyle w:val="ENoteTableText"/>
              <w:tabs>
                <w:tab w:val="center" w:leader="dot" w:pos="2268"/>
              </w:tabs>
              <w:rPr>
                <w:noProof/>
              </w:rPr>
            </w:pPr>
            <w:r w:rsidRPr="00357753">
              <w:rPr>
                <w:noProof/>
              </w:rPr>
              <w:t>s 1241L</w:t>
            </w:r>
            <w:r w:rsidRPr="00357753">
              <w:rPr>
                <w:noProof/>
              </w:rPr>
              <w:tab/>
            </w:r>
          </w:p>
        </w:tc>
        <w:tc>
          <w:tcPr>
            <w:tcW w:w="4961" w:type="dxa"/>
          </w:tcPr>
          <w:p w14:paraId="4C280A53" w14:textId="77777777" w:rsidR="002F00A3" w:rsidRPr="00357753" w:rsidRDefault="002F00A3" w:rsidP="002F00A3">
            <w:pPr>
              <w:pStyle w:val="ENoteTableText"/>
            </w:pPr>
            <w:r w:rsidRPr="00357753">
              <w:t>ad No 8, 2022</w:t>
            </w:r>
          </w:p>
        </w:tc>
      </w:tr>
      <w:tr w:rsidR="002F00A3" w:rsidRPr="00357753" w14:paraId="5BB1CC6D" w14:textId="77777777" w:rsidTr="00AC336C">
        <w:trPr>
          <w:cantSplit/>
        </w:trPr>
        <w:tc>
          <w:tcPr>
            <w:tcW w:w="2551" w:type="dxa"/>
          </w:tcPr>
          <w:p w14:paraId="054F3DD8" w14:textId="77777777" w:rsidR="002F00A3" w:rsidRPr="00357753" w:rsidRDefault="002F00A3" w:rsidP="002F00A3">
            <w:pPr>
              <w:pStyle w:val="ENoteTableText"/>
              <w:tabs>
                <w:tab w:val="center" w:leader="dot" w:pos="2268"/>
              </w:tabs>
              <w:rPr>
                <w:noProof/>
              </w:rPr>
            </w:pPr>
            <w:r w:rsidRPr="00357753">
              <w:rPr>
                <w:noProof/>
              </w:rPr>
              <w:t>s 1241M</w:t>
            </w:r>
            <w:r w:rsidRPr="00357753">
              <w:rPr>
                <w:noProof/>
              </w:rPr>
              <w:tab/>
            </w:r>
          </w:p>
        </w:tc>
        <w:tc>
          <w:tcPr>
            <w:tcW w:w="4961" w:type="dxa"/>
          </w:tcPr>
          <w:p w14:paraId="4C044AAE" w14:textId="77777777" w:rsidR="002F00A3" w:rsidRPr="00357753" w:rsidRDefault="002F00A3" w:rsidP="002F00A3">
            <w:pPr>
              <w:pStyle w:val="ENoteTableText"/>
            </w:pPr>
            <w:r w:rsidRPr="00357753">
              <w:t>ad No 8, 2022</w:t>
            </w:r>
          </w:p>
        </w:tc>
      </w:tr>
      <w:tr w:rsidR="002F00A3" w:rsidRPr="00357753" w14:paraId="5AB077C2" w14:textId="77777777" w:rsidTr="00AC336C">
        <w:trPr>
          <w:cantSplit/>
        </w:trPr>
        <w:tc>
          <w:tcPr>
            <w:tcW w:w="2551" w:type="dxa"/>
          </w:tcPr>
          <w:p w14:paraId="4EFC5BEC" w14:textId="77777777" w:rsidR="002F00A3" w:rsidRPr="00357753" w:rsidRDefault="002F00A3" w:rsidP="002F00A3">
            <w:pPr>
              <w:pStyle w:val="ENoteTableText"/>
              <w:tabs>
                <w:tab w:val="center" w:leader="dot" w:pos="2268"/>
              </w:tabs>
              <w:rPr>
                <w:noProof/>
              </w:rPr>
            </w:pPr>
            <w:r w:rsidRPr="00357753">
              <w:rPr>
                <w:noProof/>
              </w:rPr>
              <w:t>s 1241N</w:t>
            </w:r>
            <w:r w:rsidRPr="00357753">
              <w:rPr>
                <w:noProof/>
              </w:rPr>
              <w:tab/>
            </w:r>
          </w:p>
        </w:tc>
        <w:tc>
          <w:tcPr>
            <w:tcW w:w="4961" w:type="dxa"/>
          </w:tcPr>
          <w:p w14:paraId="425F3CE8" w14:textId="77777777" w:rsidR="002F00A3" w:rsidRPr="00357753" w:rsidRDefault="002F00A3" w:rsidP="002F00A3">
            <w:pPr>
              <w:pStyle w:val="ENoteTableText"/>
            </w:pPr>
            <w:r w:rsidRPr="00357753">
              <w:t>ad No 8, 2022</w:t>
            </w:r>
          </w:p>
        </w:tc>
      </w:tr>
      <w:tr w:rsidR="002F00A3" w:rsidRPr="00357753" w14:paraId="32558B1C" w14:textId="77777777" w:rsidTr="00AC336C">
        <w:trPr>
          <w:cantSplit/>
        </w:trPr>
        <w:tc>
          <w:tcPr>
            <w:tcW w:w="2551" w:type="dxa"/>
          </w:tcPr>
          <w:p w14:paraId="3EEF2166" w14:textId="77777777" w:rsidR="002F00A3" w:rsidRPr="00357753" w:rsidRDefault="002F00A3" w:rsidP="002F00A3">
            <w:pPr>
              <w:pStyle w:val="ENoteTableText"/>
              <w:tabs>
                <w:tab w:val="center" w:leader="dot" w:pos="2268"/>
              </w:tabs>
              <w:rPr>
                <w:noProof/>
              </w:rPr>
            </w:pPr>
            <w:r w:rsidRPr="00357753">
              <w:rPr>
                <w:noProof/>
              </w:rPr>
              <w:t>s 1241P</w:t>
            </w:r>
            <w:r w:rsidRPr="00357753">
              <w:rPr>
                <w:noProof/>
              </w:rPr>
              <w:tab/>
            </w:r>
          </w:p>
        </w:tc>
        <w:tc>
          <w:tcPr>
            <w:tcW w:w="4961" w:type="dxa"/>
          </w:tcPr>
          <w:p w14:paraId="76E10A50" w14:textId="77777777" w:rsidR="002F00A3" w:rsidRPr="00357753" w:rsidRDefault="002F00A3" w:rsidP="002F00A3">
            <w:pPr>
              <w:pStyle w:val="ENoteTableText"/>
            </w:pPr>
            <w:r w:rsidRPr="00357753">
              <w:t>ad No 8, 2022</w:t>
            </w:r>
          </w:p>
        </w:tc>
      </w:tr>
      <w:tr w:rsidR="002F00A3" w:rsidRPr="00357753" w14:paraId="10AF052B" w14:textId="77777777" w:rsidTr="00AC336C">
        <w:trPr>
          <w:cantSplit/>
        </w:trPr>
        <w:tc>
          <w:tcPr>
            <w:tcW w:w="2551" w:type="dxa"/>
          </w:tcPr>
          <w:p w14:paraId="16C68851" w14:textId="77777777" w:rsidR="002F00A3" w:rsidRPr="00357753" w:rsidRDefault="002F00A3" w:rsidP="002F00A3">
            <w:pPr>
              <w:pStyle w:val="ENoteTableText"/>
              <w:tabs>
                <w:tab w:val="center" w:leader="dot" w:pos="2268"/>
              </w:tabs>
              <w:rPr>
                <w:noProof/>
              </w:rPr>
            </w:pPr>
            <w:r w:rsidRPr="00357753">
              <w:rPr>
                <w:noProof/>
              </w:rPr>
              <w:t>s 1241Q</w:t>
            </w:r>
            <w:r w:rsidRPr="00357753">
              <w:rPr>
                <w:noProof/>
              </w:rPr>
              <w:tab/>
            </w:r>
          </w:p>
        </w:tc>
        <w:tc>
          <w:tcPr>
            <w:tcW w:w="4961" w:type="dxa"/>
          </w:tcPr>
          <w:p w14:paraId="5968486B" w14:textId="77777777" w:rsidR="002F00A3" w:rsidRPr="00357753" w:rsidRDefault="002F00A3" w:rsidP="002F00A3">
            <w:pPr>
              <w:pStyle w:val="ENoteTableText"/>
            </w:pPr>
            <w:r w:rsidRPr="00357753">
              <w:t>ad No 8, 2022</w:t>
            </w:r>
          </w:p>
        </w:tc>
      </w:tr>
      <w:tr w:rsidR="002F00A3" w:rsidRPr="00357753" w14:paraId="51E97226" w14:textId="77777777" w:rsidTr="00AC336C">
        <w:trPr>
          <w:cantSplit/>
        </w:trPr>
        <w:tc>
          <w:tcPr>
            <w:tcW w:w="2551" w:type="dxa"/>
          </w:tcPr>
          <w:p w14:paraId="2566035C" w14:textId="77777777" w:rsidR="002F00A3" w:rsidRPr="00357753" w:rsidRDefault="002F00A3" w:rsidP="002F00A3">
            <w:pPr>
              <w:pStyle w:val="ENoteTableText"/>
              <w:tabs>
                <w:tab w:val="center" w:leader="dot" w:pos="2268"/>
              </w:tabs>
              <w:rPr>
                <w:noProof/>
              </w:rPr>
            </w:pPr>
            <w:r w:rsidRPr="00357753">
              <w:rPr>
                <w:noProof/>
              </w:rPr>
              <w:t>s 1241R</w:t>
            </w:r>
            <w:r w:rsidRPr="00357753">
              <w:rPr>
                <w:noProof/>
              </w:rPr>
              <w:tab/>
            </w:r>
          </w:p>
        </w:tc>
        <w:tc>
          <w:tcPr>
            <w:tcW w:w="4961" w:type="dxa"/>
          </w:tcPr>
          <w:p w14:paraId="559BB7DD" w14:textId="77777777" w:rsidR="002F00A3" w:rsidRPr="00357753" w:rsidRDefault="002F00A3" w:rsidP="002F00A3">
            <w:pPr>
              <w:pStyle w:val="ENoteTableText"/>
            </w:pPr>
            <w:r w:rsidRPr="00357753">
              <w:t>ad No 8, 2022</w:t>
            </w:r>
          </w:p>
        </w:tc>
      </w:tr>
      <w:tr w:rsidR="002F00A3" w:rsidRPr="00357753" w14:paraId="0A2D6898" w14:textId="77777777" w:rsidTr="00AC336C">
        <w:trPr>
          <w:cantSplit/>
        </w:trPr>
        <w:tc>
          <w:tcPr>
            <w:tcW w:w="2551" w:type="dxa"/>
          </w:tcPr>
          <w:p w14:paraId="03CD05FB" w14:textId="77777777" w:rsidR="002F00A3" w:rsidRPr="00357753" w:rsidRDefault="002F00A3" w:rsidP="002F00A3">
            <w:pPr>
              <w:pStyle w:val="ENoteTableText"/>
              <w:tabs>
                <w:tab w:val="center" w:leader="dot" w:pos="2268"/>
              </w:tabs>
              <w:rPr>
                <w:noProof/>
              </w:rPr>
            </w:pPr>
            <w:r w:rsidRPr="00357753">
              <w:rPr>
                <w:noProof/>
              </w:rPr>
              <w:t>s 1241S</w:t>
            </w:r>
            <w:r w:rsidRPr="00357753">
              <w:rPr>
                <w:noProof/>
              </w:rPr>
              <w:tab/>
            </w:r>
          </w:p>
        </w:tc>
        <w:tc>
          <w:tcPr>
            <w:tcW w:w="4961" w:type="dxa"/>
          </w:tcPr>
          <w:p w14:paraId="6B6B306B" w14:textId="77777777" w:rsidR="002F00A3" w:rsidRPr="00357753" w:rsidRDefault="002F00A3" w:rsidP="002F00A3">
            <w:pPr>
              <w:pStyle w:val="ENoteTableText"/>
            </w:pPr>
            <w:r w:rsidRPr="00357753">
              <w:t>ad No 8, 2022</w:t>
            </w:r>
          </w:p>
        </w:tc>
      </w:tr>
      <w:tr w:rsidR="002F00A3" w:rsidRPr="00357753" w14:paraId="5701EE41" w14:textId="77777777" w:rsidTr="00AC336C">
        <w:trPr>
          <w:cantSplit/>
        </w:trPr>
        <w:tc>
          <w:tcPr>
            <w:tcW w:w="2551" w:type="dxa"/>
          </w:tcPr>
          <w:p w14:paraId="0B123C1B" w14:textId="77777777" w:rsidR="002F00A3" w:rsidRPr="00357753" w:rsidRDefault="002F00A3" w:rsidP="002F00A3">
            <w:pPr>
              <w:pStyle w:val="ENoteTableText"/>
              <w:tabs>
                <w:tab w:val="center" w:leader="dot" w:pos="2268"/>
              </w:tabs>
              <w:rPr>
                <w:noProof/>
              </w:rPr>
            </w:pPr>
            <w:r w:rsidRPr="00357753">
              <w:rPr>
                <w:noProof/>
              </w:rPr>
              <w:t>s 1241T</w:t>
            </w:r>
            <w:r w:rsidRPr="00357753">
              <w:rPr>
                <w:noProof/>
              </w:rPr>
              <w:tab/>
            </w:r>
          </w:p>
        </w:tc>
        <w:tc>
          <w:tcPr>
            <w:tcW w:w="4961" w:type="dxa"/>
          </w:tcPr>
          <w:p w14:paraId="559883B7" w14:textId="77777777" w:rsidR="002F00A3" w:rsidRPr="00357753" w:rsidRDefault="002F00A3" w:rsidP="002F00A3">
            <w:pPr>
              <w:pStyle w:val="ENoteTableText"/>
            </w:pPr>
            <w:r w:rsidRPr="00357753">
              <w:t>ad No 8, 2022</w:t>
            </w:r>
          </w:p>
        </w:tc>
      </w:tr>
      <w:tr w:rsidR="002F00A3" w:rsidRPr="00357753" w14:paraId="2A136C08" w14:textId="77777777" w:rsidTr="00AC336C">
        <w:trPr>
          <w:cantSplit/>
        </w:trPr>
        <w:tc>
          <w:tcPr>
            <w:tcW w:w="2551" w:type="dxa"/>
          </w:tcPr>
          <w:p w14:paraId="001E073D" w14:textId="77777777" w:rsidR="002F00A3" w:rsidRPr="00357753" w:rsidRDefault="002F00A3" w:rsidP="002F00A3">
            <w:pPr>
              <w:pStyle w:val="ENoteTableText"/>
              <w:tabs>
                <w:tab w:val="center" w:leader="dot" w:pos="2268"/>
              </w:tabs>
              <w:rPr>
                <w:noProof/>
              </w:rPr>
            </w:pPr>
            <w:r w:rsidRPr="00357753">
              <w:rPr>
                <w:noProof/>
              </w:rPr>
              <w:t>s 1241U</w:t>
            </w:r>
            <w:r w:rsidRPr="00357753">
              <w:rPr>
                <w:noProof/>
              </w:rPr>
              <w:tab/>
            </w:r>
          </w:p>
        </w:tc>
        <w:tc>
          <w:tcPr>
            <w:tcW w:w="4961" w:type="dxa"/>
          </w:tcPr>
          <w:p w14:paraId="1B08578D" w14:textId="77777777" w:rsidR="002F00A3" w:rsidRPr="00357753" w:rsidRDefault="002F00A3" w:rsidP="002F00A3">
            <w:pPr>
              <w:pStyle w:val="ENoteTableText"/>
            </w:pPr>
            <w:r w:rsidRPr="00357753">
              <w:t>ad No 8, 2022</w:t>
            </w:r>
          </w:p>
        </w:tc>
      </w:tr>
      <w:tr w:rsidR="002F00A3" w:rsidRPr="00357753" w14:paraId="5F8F532B" w14:textId="77777777" w:rsidTr="00AC336C">
        <w:trPr>
          <w:cantSplit/>
        </w:trPr>
        <w:tc>
          <w:tcPr>
            <w:tcW w:w="2551" w:type="dxa"/>
          </w:tcPr>
          <w:p w14:paraId="46242C6C" w14:textId="77777777" w:rsidR="002F00A3" w:rsidRPr="00357753" w:rsidRDefault="002F00A3" w:rsidP="002F00A3">
            <w:pPr>
              <w:pStyle w:val="ENoteTableText"/>
              <w:tabs>
                <w:tab w:val="center" w:leader="dot" w:pos="2268"/>
              </w:tabs>
              <w:rPr>
                <w:noProof/>
              </w:rPr>
            </w:pPr>
            <w:r w:rsidRPr="00357753">
              <w:rPr>
                <w:noProof/>
              </w:rPr>
              <w:t>s 1241V</w:t>
            </w:r>
            <w:r w:rsidRPr="00357753">
              <w:rPr>
                <w:noProof/>
              </w:rPr>
              <w:tab/>
            </w:r>
          </w:p>
        </w:tc>
        <w:tc>
          <w:tcPr>
            <w:tcW w:w="4961" w:type="dxa"/>
          </w:tcPr>
          <w:p w14:paraId="74C909F1" w14:textId="77777777" w:rsidR="002F00A3" w:rsidRPr="00357753" w:rsidRDefault="002F00A3" w:rsidP="002F00A3">
            <w:pPr>
              <w:pStyle w:val="ENoteTableText"/>
            </w:pPr>
            <w:r w:rsidRPr="00357753">
              <w:t>ad No 8, 2022</w:t>
            </w:r>
          </w:p>
        </w:tc>
      </w:tr>
      <w:tr w:rsidR="002F00A3" w:rsidRPr="00357753" w14:paraId="6A793115" w14:textId="77777777" w:rsidTr="00AC336C">
        <w:trPr>
          <w:cantSplit/>
        </w:trPr>
        <w:tc>
          <w:tcPr>
            <w:tcW w:w="2551" w:type="dxa"/>
          </w:tcPr>
          <w:p w14:paraId="187672C3" w14:textId="77777777" w:rsidR="002F00A3" w:rsidRPr="00357753" w:rsidRDefault="002F00A3" w:rsidP="002F00A3">
            <w:pPr>
              <w:pStyle w:val="ENoteTableText"/>
              <w:tabs>
                <w:tab w:val="center" w:leader="dot" w:pos="2268"/>
              </w:tabs>
              <w:rPr>
                <w:noProof/>
              </w:rPr>
            </w:pPr>
            <w:r w:rsidRPr="00357753">
              <w:rPr>
                <w:noProof/>
              </w:rPr>
              <w:t>s 1241W</w:t>
            </w:r>
            <w:r w:rsidRPr="00357753">
              <w:rPr>
                <w:noProof/>
              </w:rPr>
              <w:tab/>
            </w:r>
          </w:p>
        </w:tc>
        <w:tc>
          <w:tcPr>
            <w:tcW w:w="4961" w:type="dxa"/>
          </w:tcPr>
          <w:p w14:paraId="131D6A06" w14:textId="77777777" w:rsidR="002F00A3" w:rsidRPr="00357753" w:rsidRDefault="002F00A3" w:rsidP="002F00A3">
            <w:pPr>
              <w:pStyle w:val="ENoteTableText"/>
            </w:pPr>
            <w:r w:rsidRPr="00357753">
              <w:t>ad No 8, 2022</w:t>
            </w:r>
          </w:p>
        </w:tc>
      </w:tr>
      <w:tr w:rsidR="002F00A3" w:rsidRPr="00357753" w14:paraId="62DF9FDF" w14:textId="77777777" w:rsidTr="00AC336C">
        <w:trPr>
          <w:cantSplit/>
        </w:trPr>
        <w:tc>
          <w:tcPr>
            <w:tcW w:w="2551" w:type="dxa"/>
          </w:tcPr>
          <w:p w14:paraId="465CE8B7" w14:textId="77777777" w:rsidR="002F00A3" w:rsidRPr="00357753" w:rsidRDefault="002F00A3" w:rsidP="002F00A3">
            <w:pPr>
              <w:pStyle w:val="ENoteTableText"/>
              <w:tabs>
                <w:tab w:val="center" w:leader="dot" w:pos="2268"/>
              </w:tabs>
              <w:rPr>
                <w:noProof/>
              </w:rPr>
            </w:pPr>
            <w:r w:rsidRPr="00357753">
              <w:rPr>
                <w:noProof/>
              </w:rPr>
              <w:lastRenderedPageBreak/>
              <w:t>s 1241X</w:t>
            </w:r>
            <w:r w:rsidRPr="00357753">
              <w:rPr>
                <w:noProof/>
              </w:rPr>
              <w:tab/>
            </w:r>
          </w:p>
        </w:tc>
        <w:tc>
          <w:tcPr>
            <w:tcW w:w="4961" w:type="dxa"/>
          </w:tcPr>
          <w:p w14:paraId="75589882" w14:textId="77777777" w:rsidR="002F00A3" w:rsidRPr="00357753" w:rsidRDefault="002F00A3" w:rsidP="002F00A3">
            <w:pPr>
              <w:pStyle w:val="ENoteTableText"/>
            </w:pPr>
            <w:r w:rsidRPr="00357753">
              <w:t>ad No 8, 2022</w:t>
            </w:r>
          </w:p>
        </w:tc>
      </w:tr>
      <w:tr w:rsidR="002F00A3" w:rsidRPr="00357753" w14:paraId="1422BB9C" w14:textId="77777777" w:rsidTr="00AC336C">
        <w:trPr>
          <w:cantSplit/>
        </w:trPr>
        <w:tc>
          <w:tcPr>
            <w:tcW w:w="2551" w:type="dxa"/>
          </w:tcPr>
          <w:p w14:paraId="3805168A" w14:textId="77777777" w:rsidR="002F00A3" w:rsidRPr="00357753" w:rsidRDefault="002F00A3" w:rsidP="002F00A3">
            <w:pPr>
              <w:pStyle w:val="ENoteTableText"/>
              <w:tabs>
                <w:tab w:val="center" w:leader="dot" w:pos="2268"/>
              </w:tabs>
              <w:rPr>
                <w:noProof/>
              </w:rPr>
            </w:pPr>
            <w:r w:rsidRPr="00357753">
              <w:rPr>
                <w:noProof/>
              </w:rPr>
              <w:t>s 1241Y</w:t>
            </w:r>
            <w:r w:rsidRPr="00357753">
              <w:rPr>
                <w:noProof/>
              </w:rPr>
              <w:tab/>
            </w:r>
          </w:p>
        </w:tc>
        <w:tc>
          <w:tcPr>
            <w:tcW w:w="4961" w:type="dxa"/>
          </w:tcPr>
          <w:p w14:paraId="363E6E85" w14:textId="77777777" w:rsidR="002F00A3" w:rsidRPr="00357753" w:rsidRDefault="002F00A3" w:rsidP="002F00A3">
            <w:pPr>
              <w:pStyle w:val="ENoteTableText"/>
            </w:pPr>
            <w:r w:rsidRPr="00357753">
              <w:t>ad No 8, 2022</w:t>
            </w:r>
          </w:p>
        </w:tc>
      </w:tr>
      <w:tr w:rsidR="002F00A3" w:rsidRPr="00357753" w14:paraId="0A3F8B7E" w14:textId="77777777" w:rsidTr="00AC336C">
        <w:trPr>
          <w:cantSplit/>
        </w:trPr>
        <w:tc>
          <w:tcPr>
            <w:tcW w:w="2551" w:type="dxa"/>
          </w:tcPr>
          <w:p w14:paraId="13841A9A" w14:textId="77777777" w:rsidR="002F00A3" w:rsidRPr="00357753" w:rsidRDefault="002F00A3" w:rsidP="002F00A3">
            <w:pPr>
              <w:pStyle w:val="ENoteTableText"/>
              <w:tabs>
                <w:tab w:val="center" w:leader="dot" w:pos="2268"/>
              </w:tabs>
              <w:rPr>
                <w:noProof/>
              </w:rPr>
            </w:pPr>
            <w:r w:rsidRPr="00357753">
              <w:rPr>
                <w:noProof/>
              </w:rPr>
              <w:t>s 1241Z</w:t>
            </w:r>
            <w:r w:rsidRPr="00357753">
              <w:rPr>
                <w:noProof/>
              </w:rPr>
              <w:tab/>
            </w:r>
          </w:p>
        </w:tc>
        <w:tc>
          <w:tcPr>
            <w:tcW w:w="4961" w:type="dxa"/>
          </w:tcPr>
          <w:p w14:paraId="4DFD51FF" w14:textId="77777777" w:rsidR="002F00A3" w:rsidRPr="00357753" w:rsidRDefault="002F00A3" w:rsidP="002F00A3">
            <w:pPr>
              <w:pStyle w:val="ENoteTableText"/>
            </w:pPr>
            <w:r w:rsidRPr="00357753">
              <w:t>ad No 8, 2022</w:t>
            </w:r>
          </w:p>
        </w:tc>
      </w:tr>
      <w:tr w:rsidR="002F00A3" w:rsidRPr="00357753" w14:paraId="2FBE94E7" w14:textId="77777777" w:rsidTr="00AC336C">
        <w:trPr>
          <w:cantSplit/>
        </w:trPr>
        <w:tc>
          <w:tcPr>
            <w:tcW w:w="2551" w:type="dxa"/>
          </w:tcPr>
          <w:p w14:paraId="42D70ACF" w14:textId="77777777" w:rsidR="002F00A3" w:rsidRPr="00357753" w:rsidRDefault="002F00A3" w:rsidP="002F00A3">
            <w:pPr>
              <w:pStyle w:val="ENoteTableText"/>
              <w:tabs>
                <w:tab w:val="center" w:leader="dot" w:pos="2268"/>
              </w:tabs>
              <w:rPr>
                <w:noProof/>
              </w:rPr>
            </w:pPr>
            <w:r w:rsidRPr="00357753">
              <w:rPr>
                <w:noProof/>
              </w:rPr>
              <w:t>s 1241ZA</w:t>
            </w:r>
            <w:r w:rsidRPr="00357753">
              <w:rPr>
                <w:noProof/>
              </w:rPr>
              <w:tab/>
            </w:r>
          </w:p>
        </w:tc>
        <w:tc>
          <w:tcPr>
            <w:tcW w:w="4961" w:type="dxa"/>
          </w:tcPr>
          <w:p w14:paraId="4EC67D37" w14:textId="77777777" w:rsidR="002F00A3" w:rsidRPr="00357753" w:rsidRDefault="002F00A3" w:rsidP="002F00A3">
            <w:pPr>
              <w:pStyle w:val="ENoteTableText"/>
            </w:pPr>
            <w:r w:rsidRPr="00357753">
              <w:t>ad No 8, 2022</w:t>
            </w:r>
          </w:p>
        </w:tc>
      </w:tr>
      <w:tr w:rsidR="002F00A3" w:rsidRPr="00357753" w14:paraId="1283C60C" w14:textId="77777777" w:rsidTr="00AC336C">
        <w:trPr>
          <w:cantSplit/>
        </w:trPr>
        <w:tc>
          <w:tcPr>
            <w:tcW w:w="2551" w:type="dxa"/>
          </w:tcPr>
          <w:p w14:paraId="3D63274D" w14:textId="77777777" w:rsidR="002F00A3" w:rsidRPr="00357753" w:rsidRDefault="002F00A3" w:rsidP="002F00A3">
            <w:pPr>
              <w:pStyle w:val="ENoteTableText"/>
              <w:tabs>
                <w:tab w:val="center" w:leader="dot" w:pos="2268"/>
              </w:tabs>
              <w:rPr>
                <w:noProof/>
              </w:rPr>
            </w:pPr>
            <w:r w:rsidRPr="00357753">
              <w:rPr>
                <w:noProof/>
              </w:rPr>
              <w:t>s 1241ZB</w:t>
            </w:r>
            <w:r w:rsidRPr="00357753">
              <w:rPr>
                <w:noProof/>
              </w:rPr>
              <w:tab/>
            </w:r>
          </w:p>
        </w:tc>
        <w:tc>
          <w:tcPr>
            <w:tcW w:w="4961" w:type="dxa"/>
          </w:tcPr>
          <w:p w14:paraId="1FE79675" w14:textId="77777777" w:rsidR="002F00A3" w:rsidRPr="00357753" w:rsidRDefault="002F00A3" w:rsidP="002F00A3">
            <w:pPr>
              <w:pStyle w:val="ENoteTableText"/>
            </w:pPr>
            <w:r w:rsidRPr="00357753">
              <w:t>ad No 8, 2022</w:t>
            </w:r>
          </w:p>
        </w:tc>
      </w:tr>
      <w:tr w:rsidR="002F00A3" w:rsidRPr="00357753" w14:paraId="3CEB6626" w14:textId="77777777" w:rsidTr="00AC336C">
        <w:trPr>
          <w:cantSplit/>
        </w:trPr>
        <w:tc>
          <w:tcPr>
            <w:tcW w:w="2551" w:type="dxa"/>
          </w:tcPr>
          <w:p w14:paraId="64516F08" w14:textId="77777777" w:rsidR="002F00A3" w:rsidRPr="00357753" w:rsidRDefault="002F00A3" w:rsidP="002F00A3">
            <w:pPr>
              <w:pStyle w:val="ENoteTableText"/>
              <w:tabs>
                <w:tab w:val="center" w:leader="dot" w:pos="2268"/>
              </w:tabs>
              <w:rPr>
                <w:noProof/>
              </w:rPr>
            </w:pPr>
            <w:r w:rsidRPr="00357753">
              <w:rPr>
                <w:noProof/>
              </w:rPr>
              <w:t>s 1241ZC</w:t>
            </w:r>
            <w:r w:rsidRPr="00357753">
              <w:rPr>
                <w:noProof/>
              </w:rPr>
              <w:tab/>
            </w:r>
          </w:p>
        </w:tc>
        <w:tc>
          <w:tcPr>
            <w:tcW w:w="4961" w:type="dxa"/>
          </w:tcPr>
          <w:p w14:paraId="231D7A59" w14:textId="77777777" w:rsidR="002F00A3" w:rsidRPr="00357753" w:rsidRDefault="002F00A3" w:rsidP="002F00A3">
            <w:pPr>
              <w:pStyle w:val="ENoteTableText"/>
            </w:pPr>
            <w:r w:rsidRPr="00357753">
              <w:t>ad No 8, 2022</w:t>
            </w:r>
          </w:p>
        </w:tc>
      </w:tr>
      <w:tr w:rsidR="002F00A3" w:rsidRPr="00357753" w14:paraId="0D3FFAA1" w14:textId="77777777" w:rsidTr="00AC336C">
        <w:trPr>
          <w:cantSplit/>
        </w:trPr>
        <w:tc>
          <w:tcPr>
            <w:tcW w:w="2551" w:type="dxa"/>
          </w:tcPr>
          <w:p w14:paraId="2DBA9407" w14:textId="77777777" w:rsidR="002F00A3" w:rsidRPr="00357753" w:rsidRDefault="002F00A3" w:rsidP="002F00A3">
            <w:pPr>
              <w:pStyle w:val="ENoteTableText"/>
              <w:tabs>
                <w:tab w:val="center" w:leader="dot" w:pos="2268"/>
              </w:tabs>
              <w:rPr>
                <w:noProof/>
              </w:rPr>
            </w:pPr>
            <w:r w:rsidRPr="00357753">
              <w:rPr>
                <w:noProof/>
              </w:rPr>
              <w:t>s 1241ZD</w:t>
            </w:r>
            <w:r w:rsidRPr="00357753">
              <w:rPr>
                <w:noProof/>
              </w:rPr>
              <w:tab/>
            </w:r>
          </w:p>
        </w:tc>
        <w:tc>
          <w:tcPr>
            <w:tcW w:w="4961" w:type="dxa"/>
          </w:tcPr>
          <w:p w14:paraId="69CD8A4F" w14:textId="77777777" w:rsidR="002F00A3" w:rsidRPr="00357753" w:rsidRDefault="002F00A3" w:rsidP="002F00A3">
            <w:pPr>
              <w:pStyle w:val="ENoteTableText"/>
            </w:pPr>
            <w:r w:rsidRPr="00357753">
              <w:t>ad No 8, 2022</w:t>
            </w:r>
          </w:p>
        </w:tc>
      </w:tr>
      <w:tr w:rsidR="002F00A3" w:rsidRPr="00357753" w14:paraId="5921C4C6" w14:textId="77777777" w:rsidTr="00AC336C">
        <w:trPr>
          <w:cantSplit/>
        </w:trPr>
        <w:tc>
          <w:tcPr>
            <w:tcW w:w="2551" w:type="dxa"/>
          </w:tcPr>
          <w:p w14:paraId="6A7EA49D" w14:textId="77777777" w:rsidR="002F00A3" w:rsidRPr="00357753" w:rsidRDefault="002F00A3" w:rsidP="002F00A3">
            <w:pPr>
              <w:pStyle w:val="ENoteTableText"/>
              <w:tabs>
                <w:tab w:val="center" w:leader="dot" w:pos="2268"/>
              </w:tabs>
              <w:rPr>
                <w:b/>
                <w:noProof/>
              </w:rPr>
            </w:pPr>
            <w:r w:rsidRPr="00357753">
              <w:rPr>
                <w:b/>
                <w:noProof/>
              </w:rPr>
              <w:t>Part8B.8</w:t>
            </w:r>
          </w:p>
        </w:tc>
        <w:tc>
          <w:tcPr>
            <w:tcW w:w="4961" w:type="dxa"/>
          </w:tcPr>
          <w:p w14:paraId="177E08BC" w14:textId="77777777" w:rsidR="002F00A3" w:rsidRPr="00357753" w:rsidRDefault="002F00A3" w:rsidP="002F00A3">
            <w:pPr>
              <w:pStyle w:val="ENoteTableText"/>
            </w:pPr>
          </w:p>
        </w:tc>
      </w:tr>
      <w:tr w:rsidR="002F00A3" w:rsidRPr="00357753" w14:paraId="642E4A6E" w14:textId="77777777" w:rsidTr="00AC336C">
        <w:trPr>
          <w:cantSplit/>
        </w:trPr>
        <w:tc>
          <w:tcPr>
            <w:tcW w:w="2551" w:type="dxa"/>
          </w:tcPr>
          <w:p w14:paraId="7F86CDC5" w14:textId="77777777" w:rsidR="002F00A3" w:rsidRPr="00357753" w:rsidRDefault="002F00A3" w:rsidP="002F00A3">
            <w:pPr>
              <w:pStyle w:val="ENoteTableText"/>
              <w:tabs>
                <w:tab w:val="center" w:leader="dot" w:pos="2268"/>
              </w:tabs>
              <w:rPr>
                <w:noProof/>
              </w:rPr>
            </w:pPr>
            <w:r w:rsidRPr="00357753">
              <w:rPr>
                <w:noProof/>
              </w:rPr>
              <w:t>s 1242</w:t>
            </w:r>
            <w:r w:rsidRPr="00357753">
              <w:rPr>
                <w:noProof/>
              </w:rPr>
              <w:tab/>
            </w:r>
          </w:p>
        </w:tc>
        <w:tc>
          <w:tcPr>
            <w:tcW w:w="4961" w:type="dxa"/>
          </w:tcPr>
          <w:p w14:paraId="719109B5" w14:textId="77777777" w:rsidR="002F00A3" w:rsidRPr="00357753" w:rsidRDefault="002F00A3" w:rsidP="002F00A3">
            <w:pPr>
              <w:pStyle w:val="ENoteTableText"/>
            </w:pPr>
            <w:r w:rsidRPr="00357753">
              <w:t>ad No 8, 2022</w:t>
            </w:r>
          </w:p>
        </w:tc>
      </w:tr>
      <w:tr w:rsidR="002F00A3" w:rsidRPr="00357753" w14:paraId="1AA31E80" w14:textId="77777777" w:rsidTr="00AC336C">
        <w:trPr>
          <w:cantSplit/>
        </w:trPr>
        <w:tc>
          <w:tcPr>
            <w:tcW w:w="2551" w:type="dxa"/>
          </w:tcPr>
          <w:p w14:paraId="5EEA4A88" w14:textId="77777777" w:rsidR="002F00A3" w:rsidRPr="00357753" w:rsidRDefault="002F00A3" w:rsidP="002F00A3">
            <w:pPr>
              <w:pStyle w:val="ENoteTableText"/>
              <w:tabs>
                <w:tab w:val="center" w:leader="dot" w:pos="2268"/>
              </w:tabs>
              <w:rPr>
                <w:noProof/>
              </w:rPr>
            </w:pPr>
            <w:r w:rsidRPr="00357753">
              <w:rPr>
                <w:noProof/>
              </w:rPr>
              <w:t>s 1242A</w:t>
            </w:r>
            <w:r w:rsidRPr="00357753">
              <w:rPr>
                <w:noProof/>
              </w:rPr>
              <w:tab/>
            </w:r>
          </w:p>
        </w:tc>
        <w:tc>
          <w:tcPr>
            <w:tcW w:w="4961" w:type="dxa"/>
          </w:tcPr>
          <w:p w14:paraId="5D3A24D0" w14:textId="77777777" w:rsidR="002F00A3" w:rsidRPr="00357753" w:rsidRDefault="002F00A3" w:rsidP="002F00A3">
            <w:pPr>
              <w:pStyle w:val="ENoteTableText"/>
            </w:pPr>
            <w:r w:rsidRPr="00357753">
              <w:t>ad No 8, 2022</w:t>
            </w:r>
          </w:p>
        </w:tc>
      </w:tr>
      <w:tr w:rsidR="002F00A3" w:rsidRPr="00357753" w14:paraId="6B5F8079" w14:textId="77777777" w:rsidTr="00AC336C">
        <w:trPr>
          <w:cantSplit/>
        </w:trPr>
        <w:tc>
          <w:tcPr>
            <w:tcW w:w="2551" w:type="dxa"/>
          </w:tcPr>
          <w:p w14:paraId="7ED5CD4B" w14:textId="77777777" w:rsidR="002F00A3" w:rsidRPr="00357753" w:rsidRDefault="002F00A3" w:rsidP="002F00A3">
            <w:pPr>
              <w:pStyle w:val="ENoteTableText"/>
              <w:tabs>
                <w:tab w:val="center" w:leader="dot" w:pos="2268"/>
              </w:tabs>
              <w:rPr>
                <w:noProof/>
              </w:rPr>
            </w:pPr>
            <w:r w:rsidRPr="00357753">
              <w:rPr>
                <w:noProof/>
              </w:rPr>
              <w:t>s 1242B</w:t>
            </w:r>
            <w:r w:rsidRPr="00357753">
              <w:rPr>
                <w:noProof/>
              </w:rPr>
              <w:tab/>
            </w:r>
          </w:p>
        </w:tc>
        <w:tc>
          <w:tcPr>
            <w:tcW w:w="4961" w:type="dxa"/>
          </w:tcPr>
          <w:p w14:paraId="6B31AA4F" w14:textId="77777777" w:rsidR="002F00A3" w:rsidRPr="00357753" w:rsidRDefault="002F00A3" w:rsidP="002F00A3">
            <w:pPr>
              <w:pStyle w:val="ENoteTableText"/>
            </w:pPr>
            <w:r w:rsidRPr="00357753">
              <w:t>ad No 8, 2022</w:t>
            </w:r>
          </w:p>
        </w:tc>
      </w:tr>
      <w:tr w:rsidR="002F00A3" w:rsidRPr="00357753" w14:paraId="33FFD7C6" w14:textId="77777777" w:rsidTr="00AC336C">
        <w:trPr>
          <w:cantSplit/>
        </w:trPr>
        <w:tc>
          <w:tcPr>
            <w:tcW w:w="2551" w:type="dxa"/>
          </w:tcPr>
          <w:p w14:paraId="49D091D3" w14:textId="77777777" w:rsidR="002F00A3" w:rsidRPr="00357753" w:rsidRDefault="002F00A3" w:rsidP="002F00A3">
            <w:pPr>
              <w:pStyle w:val="ENoteTableText"/>
              <w:tabs>
                <w:tab w:val="center" w:leader="dot" w:pos="2268"/>
              </w:tabs>
              <w:rPr>
                <w:noProof/>
              </w:rPr>
            </w:pPr>
            <w:r w:rsidRPr="00357753">
              <w:rPr>
                <w:noProof/>
              </w:rPr>
              <w:t>s 1242C</w:t>
            </w:r>
            <w:r w:rsidRPr="00357753">
              <w:rPr>
                <w:noProof/>
              </w:rPr>
              <w:tab/>
            </w:r>
          </w:p>
        </w:tc>
        <w:tc>
          <w:tcPr>
            <w:tcW w:w="4961" w:type="dxa"/>
          </w:tcPr>
          <w:p w14:paraId="61772CD5" w14:textId="77777777" w:rsidR="002F00A3" w:rsidRPr="00357753" w:rsidRDefault="002F00A3" w:rsidP="002F00A3">
            <w:pPr>
              <w:pStyle w:val="ENoteTableText"/>
            </w:pPr>
            <w:r w:rsidRPr="00357753">
              <w:t>ad No 8, 2022</w:t>
            </w:r>
          </w:p>
        </w:tc>
      </w:tr>
      <w:tr w:rsidR="002F00A3" w:rsidRPr="00357753" w14:paraId="6B020EE0" w14:textId="77777777" w:rsidTr="00AC336C">
        <w:trPr>
          <w:cantSplit/>
        </w:trPr>
        <w:tc>
          <w:tcPr>
            <w:tcW w:w="2551" w:type="dxa"/>
          </w:tcPr>
          <w:p w14:paraId="79058C16" w14:textId="77777777" w:rsidR="002F00A3" w:rsidRPr="00357753" w:rsidRDefault="002F00A3" w:rsidP="002F00A3">
            <w:pPr>
              <w:pStyle w:val="ENoteTableText"/>
              <w:tabs>
                <w:tab w:val="center" w:leader="dot" w:pos="2268"/>
              </w:tabs>
              <w:rPr>
                <w:noProof/>
              </w:rPr>
            </w:pPr>
            <w:r w:rsidRPr="00357753">
              <w:rPr>
                <w:noProof/>
              </w:rPr>
              <w:t>s 1242D</w:t>
            </w:r>
            <w:r w:rsidRPr="00357753">
              <w:rPr>
                <w:noProof/>
              </w:rPr>
              <w:tab/>
            </w:r>
          </w:p>
        </w:tc>
        <w:tc>
          <w:tcPr>
            <w:tcW w:w="4961" w:type="dxa"/>
          </w:tcPr>
          <w:p w14:paraId="64DC1AEE" w14:textId="77777777" w:rsidR="002F00A3" w:rsidRPr="00357753" w:rsidRDefault="002F00A3" w:rsidP="002F00A3">
            <w:pPr>
              <w:pStyle w:val="ENoteTableText"/>
            </w:pPr>
            <w:r w:rsidRPr="00357753">
              <w:t>ad No 8, 2022</w:t>
            </w:r>
          </w:p>
        </w:tc>
      </w:tr>
      <w:tr w:rsidR="002F00A3" w:rsidRPr="00357753" w14:paraId="4CE6B55A" w14:textId="77777777" w:rsidTr="00AC336C">
        <w:trPr>
          <w:cantSplit/>
        </w:trPr>
        <w:tc>
          <w:tcPr>
            <w:tcW w:w="2551" w:type="dxa"/>
          </w:tcPr>
          <w:p w14:paraId="49018F3A" w14:textId="77777777" w:rsidR="002F00A3" w:rsidRPr="00357753" w:rsidRDefault="002F00A3" w:rsidP="002F00A3">
            <w:pPr>
              <w:pStyle w:val="ENoteTableText"/>
              <w:tabs>
                <w:tab w:val="center" w:leader="dot" w:pos="2268"/>
              </w:tabs>
              <w:rPr>
                <w:noProof/>
              </w:rPr>
            </w:pPr>
            <w:r w:rsidRPr="00357753">
              <w:rPr>
                <w:noProof/>
              </w:rPr>
              <w:t>s 1242E</w:t>
            </w:r>
            <w:r w:rsidRPr="00357753">
              <w:rPr>
                <w:noProof/>
              </w:rPr>
              <w:tab/>
            </w:r>
          </w:p>
        </w:tc>
        <w:tc>
          <w:tcPr>
            <w:tcW w:w="4961" w:type="dxa"/>
          </w:tcPr>
          <w:p w14:paraId="5BE0749E" w14:textId="77777777" w:rsidR="002F00A3" w:rsidRPr="00357753" w:rsidRDefault="002F00A3" w:rsidP="002F00A3">
            <w:pPr>
              <w:pStyle w:val="ENoteTableText"/>
            </w:pPr>
            <w:r w:rsidRPr="00357753">
              <w:t>ad No 8, 2022</w:t>
            </w:r>
          </w:p>
        </w:tc>
      </w:tr>
      <w:tr w:rsidR="002F00A3" w:rsidRPr="00357753" w14:paraId="48FB872A" w14:textId="77777777" w:rsidTr="00AC336C">
        <w:trPr>
          <w:cantSplit/>
        </w:trPr>
        <w:tc>
          <w:tcPr>
            <w:tcW w:w="2551" w:type="dxa"/>
          </w:tcPr>
          <w:p w14:paraId="49C8235F" w14:textId="77777777" w:rsidR="002F00A3" w:rsidRPr="00357753" w:rsidRDefault="002F00A3" w:rsidP="002F00A3">
            <w:pPr>
              <w:pStyle w:val="ENoteTableText"/>
              <w:tabs>
                <w:tab w:val="center" w:leader="dot" w:pos="2268"/>
              </w:tabs>
              <w:rPr>
                <w:noProof/>
              </w:rPr>
            </w:pPr>
            <w:r w:rsidRPr="00357753">
              <w:rPr>
                <w:noProof/>
              </w:rPr>
              <w:t>s 1242F</w:t>
            </w:r>
            <w:r w:rsidRPr="00357753">
              <w:rPr>
                <w:noProof/>
              </w:rPr>
              <w:tab/>
            </w:r>
          </w:p>
        </w:tc>
        <w:tc>
          <w:tcPr>
            <w:tcW w:w="4961" w:type="dxa"/>
          </w:tcPr>
          <w:p w14:paraId="1E01E003" w14:textId="77777777" w:rsidR="002F00A3" w:rsidRPr="00357753" w:rsidRDefault="002F00A3" w:rsidP="002F00A3">
            <w:pPr>
              <w:pStyle w:val="ENoteTableText"/>
            </w:pPr>
            <w:r w:rsidRPr="00357753">
              <w:t>ad No 8, 2022</w:t>
            </w:r>
          </w:p>
        </w:tc>
      </w:tr>
      <w:tr w:rsidR="002F00A3" w:rsidRPr="00357753" w14:paraId="141DA622" w14:textId="77777777" w:rsidTr="00AC336C">
        <w:trPr>
          <w:cantSplit/>
        </w:trPr>
        <w:tc>
          <w:tcPr>
            <w:tcW w:w="2551" w:type="dxa"/>
          </w:tcPr>
          <w:p w14:paraId="747D394F" w14:textId="77777777" w:rsidR="002F00A3" w:rsidRPr="00357753" w:rsidRDefault="002F00A3" w:rsidP="002F00A3">
            <w:pPr>
              <w:pStyle w:val="ENoteTableText"/>
              <w:tabs>
                <w:tab w:val="center" w:leader="dot" w:pos="2268"/>
              </w:tabs>
              <w:rPr>
                <w:noProof/>
              </w:rPr>
            </w:pPr>
            <w:r w:rsidRPr="00357753">
              <w:rPr>
                <w:noProof/>
              </w:rPr>
              <w:t>s 1242G</w:t>
            </w:r>
            <w:r w:rsidRPr="00357753">
              <w:rPr>
                <w:noProof/>
              </w:rPr>
              <w:tab/>
            </w:r>
          </w:p>
        </w:tc>
        <w:tc>
          <w:tcPr>
            <w:tcW w:w="4961" w:type="dxa"/>
          </w:tcPr>
          <w:p w14:paraId="030C90DA" w14:textId="77777777" w:rsidR="002F00A3" w:rsidRPr="00357753" w:rsidRDefault="002F00A3" w:rsidP="002F00A3">
            <w:pPr>
              <w:pStyle w:val="ENoteTableText"/>
            </w:pPr>
            <w:r w:rsidRPr="00357753">
              <w:t>ad No 8, 2022</w:t>
            </w:r>
          </w:p>
        </w:tc>
      </w:tr>
      <w:tr w:rsidR="002F00A3" w:rsidRPr="00357753" w14:paraId="5B7FAD59" w14:textId="77777777" w:rsidTr="00AC336C">
        <w:trPr>
          <w:cantSplit/>
        </w:trPr>
        <w:tc>
          <w:tcPr>
            <w:tcW w:w="2551" w:type="dxa"/>
          </w:tcPr>
          <w:p w14:paraId="066F8DAF" w14:textId="77777777" w:rsidR="002F00A3" w:rsidRPr="00357753" w:rsidRDefault="002F00A3" w:rsidP="002F00A3">
            <w:pPr>
              <w:pStyle w:val="ENoteTableText"/>
              <w:tabs>
                <w:tab w:val="center" w:leader="dot" w:pos="2268"/>
              </w:tabs>
              <w:rPr>
                <w:noProof/>
              </w:rPr>
            </w:pPr>
          </w:p>
        </w:tc>
        <w:tc>
          <w:tcPr>
            <w:tcW w:w="4961" w:type="dxa"/>
          </w:tcPr>
          <w:p w14:paraId="009B28FA" w14:textId="7DB83AF6" w:rsidR="002F00A3" w:rsidRPr="00357753" w:rsidRDefault="002F00A3" w:rsidP="002F00A3">
            <w:pPr>
              <w:pStyle w:val="ENoteTableText"/>
            </w:pPr>
            <w:r w:rsidRPr="00357753">
              <w:t>am No 69, 2023</w:t>
            </w:r>
          </w:p>
        </w:tc>
      </w:tr>
      <w:tr w:rsidR="002F00A3" w:rsidRPr="00357753" w14:paraId="7E72C623" w14:textId="77777777" w:rsidTr="00AC336C">
        <w:trPr>
          <w:cantSplit/>
        </w:trPr>
        <w:tc>
          <w:tcPr>
            <w:tcW w:w="2551" w:type="dxa"/>
          </w:tcPr>
          <w:p w14:paraId="507B1CE7" w14:textId="77777777" w:rsidR="002F00A3" w:rsidRPr="00357753" w:rsidRDefault="002F00A3" w:rsidP="002F00A3">
            <w:pPr>
              <w:pStyle w:val="ENoteTableText"/>
              <w:tabs>
                <w:tab w:val="center" w:leader="dot" w:pos="2268"/>
              </w:tabs>
              <w:rPr>
                <w:b/>
                <w:noProof/>
              </w:rPr>
            </w:pPr>
            <w:r w:rsidRPr="00357753">
              <w:rPr>
                <w:b/>
                <w:noProof/>
              </w:rPr>
              <w:t>Part 8B.9</w:t>
            </w:r>
          </w:p>
        </w:tc>
        <w:tc>
          <w:tcPr>
            <w:tcW w:w="4961" w:type="dxa"/>
          </w:tcPr>
          <w:p w14:paraId="1E109D64" w14:textId="77777777" w:rsidR="002F00A3" w:rsidRPr="00357753" w:rsidRDefault="002F00A3" w:rsidP="002F00A3">
            <w:pPr>
              <w:pStyle w:val="ENoteTableText"/>
            </w:pPr>
          </w:p>
        </w:tc>
      </w:tr>
      <w:tr w:rsidR="002F00A3" w:rsidRPr="00357753" w14:paraId="33A58BB8" w14:textId="77777777" w:rsidTr="00AC336C">
        <w:trPr>
          <w:cantSplit/>
        </w:trPr>
        <w:tc>
          <w:tcPr>
            <w:tcW w:w="2551" w:type="dxa"/>
          </w:tcPr>
          <w:p w14:paraId="1428317E" w14:textId="77777777" w:rsidR="002F00A3" w:rsidRPr="00357753" w:rsidRDefault="002F00A3" w:rsidP="002F00A3">
            <w:pPr>
              <w:pStyle w:val="ENoteTableText"/>
              <w:tabs>
                <w:tab w:val="center" w:leader="dot" w:pos="2268"/>
              </w:tabs>
              <w:rPr>
                <w:noProof/>
              </w:rPr>
            </w:pPr>
            <w:r w:rsidRPr="00357753">
              <w:rPr>
                <w:noProof/>
              </w:rPr>
              <w:t>s 1243</w:t>
            </w:r>
            <w:r w:rsidRPr="00357753">
              <w:rPr>
                <w:noProof/>
              </w:rPr>
              <w:tab/>
            </w:r>
          </w:p>
        </w:tc>
        <w:tc>
          <w:tcPr>
            <w:tcW w:w="4961" w:type="dxa"/>
          </w:tcPr>
          <w:p w14:paraId="64FF5D27" w14:textId="77777777" w:rsidR="002F00A3" w:rsidRPr="00357753" w:rsidRDefault="002F00A3" w:rsidP="002F00A3">
            <w:pPr>
              <w:pStyle w:val="ENoteTableText"/>
            </w:pPr>
            <w:r w:rsidRPr="00357753">
              <w:t>ad No 8, 2022</w:t>
            </w:r>
          </w:p>
        </w:tc>
      </w:tr>
      <w:tr w:rsidR="002F00A3" w:rsidRPr="00357753" w14:paraId="7AA20FDA" w14:textId="77777777" w:rsidTr="00AC336C">
        <w:trPr>
          <w:cantSplit/>
        </w:trPr>
        <w:tc>
          <w:tcPr>
            <w:tcW w:w="2551" w:type="dxa"/>
          </w:tcPr>
          <w:p w14:paraId="70EDD08E" w14:textId="77777777" w:rsidR="002F00A3" w:rsidRPr="00357753" w:rsidRDefault="002F00A3" w:rsidP="002F00A3">
            <w:pPr>
              <w:pStyle w:val="ENoteTableText"/>
              <w:tabs>
                <w:tab w:val="center" w:leader="dot" w:pos="2268"/>
              </w:tabs>
              <w:rPr>
                <w:noProof/>
              </w:rPr>
            </w:pPr>
            <w:r w:rsidRPr="00357753">
              <w:rPr>
                <w:noProof/>
              </w:rPr>
              <w:t>s 1234A</w:t>
            </w:r>
            <w:r w:rsidRPr="00357753">
              <w:rPr>
                <w:noProof/>
              </w:rPr>
              <w:tab/>
            </w:r>
          </w:p>
        </w:tc>
        <w:tc>
          <w:tcPr>
            <w:tcW w:w="4961" w:type="dxa"/>
          </w:tcPr>
          <w:p w14:paraId="6E66D90F" w14:textId="77777777" w:rsidR="002F00A3" w:rsidRPr="00357753" w:rsidRDefault="002F00A3" w:rsidP="002F00A3">
            <w:pPr>
              <w:pStyle w:val="ENoteTableText"/>
            </w:pPr>
            <w:r w:rsidRPr="00357753">
              <w:t>ad No 8, 2022</w:t>
            </w:r>
          </w:p>
        </w:tc>
      </w:tr>
      <w:tr w:rsidR="002F00A3" w:rsidRPr="00357753" w14:paraId="505457A5" w14:textId="77777777" w:rsidTr="00AC336C">
        <w:trPr>
          <w:cantSplit/>
        </w:trPr>
        <w:tc>
          <w:tcPr>
            <w:tcW w:w="2551" w:type="dxa"/>
          </w:tcPr>
          <w:p w14:paraId="364724B1" w14:textId="77777777" w:rsidR="002F00A3" w:rsidRPr="00357753" w:rsidRDefault="002F00A3" w:rsidP="002F00A3">
            <w:pPr>
              <w:pStyle w:val="ENoteTableText"/>
              <w:keepNext/>
            </w:pPr>
            <w:r w:rsidRPr="00357753">
              <w:rPr>
                <w:b/>
              </w:rPr>
              <w:t>Chapter 9</w:t>
            </w:r>
          </w:p>
        </w:tc>
        <w:tc>
          <w:tcPr>
            <w:tcW w:w="4961" w:type="dxa"/>
          </w:tcPr>
          <w:p w14:paraId="625775F0" w14:textId="77777777" w:rsidR="002F00A3" w:rsidRPr="00357753" w:rsidRDefault="002F00A3" w:rsidP="002F00A3">
            <w:pPr>
              <w:pStyle w:val="ENoteTableText"/>
            </w:pPr>
          </w:p>
        </w:tc>
      </w:tr>
      <w:tr w:rsidR="002F00A3" w:rsidRPr="00357753" w14:paraId="2F08CCF2" w14:textId="77777777" w:rsidTr="00AC336C">
        <w:trPr>
          <w:cantSplit/>
        </w:trPr>
        <w:tc>
          <w:tcPr>
            <w:tcW w:w="2551" w:type="dxa"/>
          </w:tcPr>
          <w:p w14:paraId="4EB33E84" w14:textId="77777777" w:rsidR="002F00A3" w:rsidRPr="00357753" w:rsidRDefault="002F00A3" w:rsidP="002F00A3">
            <w:pPr>
              <w:pStyle w:val="ENoteTableText"/>
              <w:rPr>
                <w:b/>
              </w:rPr>
            </w:pPr>
            <w:r w:rsidRPr="00357753">
              <w:rPr>
                <w:b/>
              </w:rPr>
              <w:t>Part 9.1A</w:t>
            </w:r>
          </w:p>
        </w:tc>
        <w:tc>
          <w:tcPr>
            <w:tcW w:w="4961" w:type="dxa"/>
          </w:tcPr>
          <w:p w14:paraId="4D72252B" w14:textId="77777777" w:rsidR="002F00A3" w:rsidRPr="00357753" w:rsidRDefault="002F00A3" w:rsidP="002F00A3">
            <w:pPr>
              <w:pStyle w:val="ENoteTableText"/>
            </w:pPr>
          </w:p>
        </w:tc>
      </w:tr>
      <w:tr w:rsidR="002F00A3" w:rsidRPr="00357753" w14:paraId="476C0697" w14:textId="77777777" w:rsidTr="00AC336C">
        <w:trPr>
          <w:cantSplit/>
        </w:trPr>
        <w:tc>
          <w:tcPr>
            <w:tcW w:w="2551" w:type="dxa"/>
          </w:tcPr>
          <w:p w14:paraId="7FAB3015" w14:textId="77777777" w:rsidR="002F00A3" w:rsidRPr="00357753" w:rsidRDefault="002F00A3" w:rsidP="002F00A3">
            <w:pPr>
              <w:pStyle w:val="ENoteTableText"/>
              <w:tabs>
                <w:tab w:val="center" w:leader="dot" w:pos="2268"/>
              </w:tabs>
            </w:pPr>
            <w:r w:rsidRPr="00357753">
              <w:t>Part 9.1A</w:t>
            </w:r>
            <w:r w:rsidRPr="00357753">
              <w:tab/>
            </w:r>
          </w:p>
        </w:tc>
        <w:tc>
          <w:tcPr>
            <w:tcW w:w="4961" w:type="dxa"/>
          </w:tcPr>
          <w:p w14:paraId="6560A377" w14:textId="77777777" w:rsidR="002F00A3" w:rsidRPr="00357753" w:rsidRDefault="002F00A3" w:rsidP="002F00A3">
            <w:pPr>
              <w:pStyle w:val="ENoteTableText"/>
            </w:pPr>
            <w:r w:rsidRPr="00357753">
              <w:t>ad No 69, 2020</w:t>
            </w:r>
          </w:p>
        </w:tc>
      </w:tr>
      <w:tr w:rsidR="002F00A3" w:rsidRPr="00357753" w14:paraId="173CC1F5" w14:textId="77777777" w:rsidTr="00AC336C">
        <w:trPr>
          <w:cantSplit/>
        </w:trPr>
        <w:tc>
          <w:tcPr>
            <w:tcW w:w="2551" w:type="dxa"/>
          </w:tcPr>
          <w:p w14:paraId="16459A16" w14:textId="77777777" w:rsidR="002F00A3" w:rsidRPr="00357753" w:rsidRDefault="002F00A3" w:rsidP="002F00A3">
            <w:pPr>
              <w:pStyle w:val="ENoteTableText"/>
              <w:tabs>
                <w:tab w:val="center" w:leader="dot" w:pos="2268"/>
              </w:tabs>
            </w:pPr>
            <w:r w:rsidRPr="00357753">
              <w:t>s 1272</w:t>
            </w:r>
            <w:r w:rsidRPr="00357753">
              <w:tab/>
            </w:r>
          </w:p>
        </w:tc>
        <w:tc>
          <w:tcPr>
            <w:tcW w:w="4961" w:type="dxa"/>
          </w:tcPr>
          <w:p w14:paraId="0734FF8F" w14:textId="77777777" w:rsidR="002F00A3" w:rsidRPr="00357753" w:rsidRDefault="002F00A3" w:rsidP="002F00A3">
            <w:pPr>
              <w:pStyle w:val="ENoteTableText"/>
            </w:pPr>
            <w:r w:rsidRPr="00357753">
              <w:t>rep No 122, 2001</w:t>
            </w:r>
          </w:p>
        </w:tc>
      </w:tr>
      <w:tr w:rsidR="002F00A3" w:rsidRPr="00357753" w14:paraId="58D2E309" w14:textId="77777777" w:rsidTr="00AC336C">
        <w:trPr>
          <w:cantSplit/>
        </w:trPr>
        <w:tc>
          <w:tcPr>
            <w:tcW w:w="2551" w:type="dxa"/>
          </w:tcPr>
          <w:p w14:paraId="10E97F8A" w14:textId="77777777" w:rsidR="002F00A3" w:rsidRPr="00357753" w:rsidRDefault="002F00A3" w:rsidP="002F00A3">
            <w:pPr>
              <w:pStyle w:val="ENoteTableText"/>
              <w:tabs>
                <w:tab w:val="center" w:leader="dot" w:pos="2268"/>
              </w:tabs>
            </w:pPr>
          </w:p>
        </w:tc>
        <w:tc>
          <w:tcPr>
            <w:tcW w:w="4961" w:type="dxa"/>
          </w:tcPr>
          <w:p w14:paraId="68CE9910" w14:textId="77777777" w:rsidR="002F00A3" w:rsidRPr="00357753" w:rsidRDefault="002F00A3" w:rsidP="002F00A3">
            <w:pPr>
              <w:pStyle w:val="ENoteTableText"/>
            </w:pPr>
            <w:r w:rsidRPr="00357753">
              <w:t>ad No 69, 2020</w:t>
            </w:r>
          </w:p>
        </w:tc>
      </w:tr>
      <w:tr w:rsidR="002F00A3" w:rsidRPr="00357753" w14:paraId="5B4F01CB" w14:textId="77777777" w:rsidTr="00AC336C">
        <w:trPr>
          <w:cantSplit/>
        </w:trPr>
        <w:tc>
          <w:tcPr>
            <w:tcW w:w="2551" w:type="dxa"/>
          </w:tcPr>
          <w:p w14:paraId="2D5CC383" w14:textId="77777777" w:rsidR="002F00A3" w:rsidRPr="00357753" w:rsidRDefault="002F00A3" w:rsidP="002F00A3">
            <w:pPr>
              <w:pStyle w:val="ENoteTableText"/>
              <w:tabs>
                <w:tab w:val="center" w:leader="dot" w:pos="2268"/>
              </w:tabs>
            </w:pPr>
          </w:p>
        </w:tc>
        <w:tc>
          <w:tcPr>
            <w:tcW w:w="4961" w:type="dxa"/>
          </w:tcPr>
          <w:p w14:paraId="5AC53A00" w14:textId="6B6E937D" w:rsidR="002F00A3" w:rsidRPr="00357753" w:rsidRDefault="002F00A3" w:rsidP="002F00A3">
            <w:pPr>
              <w:pStyle w:val="ENoteTableText"/>
            </w:pPr>
            <w:r w:rsidRPr="00357753">
              <w:t>am No 141, 2020; No 69, 2023</w:t>
            </w:r>
          </w:p>
        </w:tc>
      </w:tr>
      <w:tr w:rsidR="002F00A3" w:rsidRPr="00357753" w14:paraId="03849A37" w14:textId="77777777" w:rsidTr="00AC336C">
        <w:trPr>
          <w:cantSplit/>
        </w:trPr>
        <w:tc>
          <w:tcPr>
            <w:tcW w:w="2551" w:type="dxa"/>
          </w:tcPr>
          <w:p w14:paraId="0104A2E4" w14:textId="77777777" w:rsidR="002F00A3" w:rsidRPr="00357753" w:rsidRDefault="002F00A3" w:rsidP="002F00A3">
            <w:pPr>
              <w:pStyle w:val="ENoteTableText"/>
              <w:tabs>
                <w:tab w:val="center" w:leader="dot" w:pos="2268"/>
              </w:tabs>
            </w:pPr>
            <w:r w:rsidRPr="00357753">
              <w:t>s 1272A</w:t>
            </w:r>
            <w:r w:rsidRPr="00357753">
              <w:tab/>
            </w:r>
          </w:p>
        </w:tc>
        <w:tc>
          <w:tcPr>
            <w:tcW w:w="4961" w:type="dxa"/>
          </w:tcPr>
          <w:p w14:paraId="29E9A5A6" w14:textId="77777777" w:rsidR="002F00A3" w:rsidRPr="00357753" w:rsidRDefault="002F00A3" w:rsidP="002F00A3">
            <w:pPr>
              <w:pStyle w:val="ENoteTableText"/>
            </w:pPr>
            <w:r w:rsidRPr="00357753">
              <w:t>ad No 69, 2020</w:t>
            </w:r>
          </w:p>
        </w:tc>
      </w:tr>
      <w:tr w:rsidR="002F00A3" w:rsidRPr="00357753" w14:paraId="0ED22BB8" w14:textId="77777777" w:rsidTr="00AC336C">
        <w:trPr>
          <w:cantSplit/>
        </w:trPr>
        <w:tc>
          <w:tcPr>
            <w:tcW w:w="2551" w:type="dxa"/>
          </w:tcPr>
          <w:p w14:paraId="111CE4D8" w14:textId="77777777" w:rsidR="002F00A3" w:rsidRPr="00357753" w:rsidRDefault="002F00A3" w:rsidP="002F00A3">
            <w:pPr>
              <w:pStyle w:val="ENoteTableText"/>
              <w:tabs>
                <w:tab w:val="center" w:leader="dot" w:pos="2268"/>
              </w:tabs>
            </w:pPr>
            <w:r w:rsidRPr="00357753">
              <w:t>s 1272B</w:t>
            </w:r>
            <w:r w:rsidRPr="00357753">
              <w:tab/>
            </w:r>
          </w:p>
        </w:tc>
        <w:tc>
          <w:tcPr>
            <w:tcW w:w="4961" w:type="dxa"/>
          </w:tcPr>
          <w:p w14:paraId="1C83FEC9" w14:textId="77777777" w:rsidR="002F00A3" w:rsidRPr="00357753" w:rsidRDefault="002F00A3" w:rsidP="002F00A3">
            <w:pPr>
              <w:pStyle w:val="ENoteTableText"/>
            </w:pPr>
            <w:r w:rsidRPr="00357753">
              <w:t>ad No 69, 2020</w:t>
            </w:r>
          </w:p>
        </w:tc>
      </w:tr>
      <w:tr w:rsidR="002F00A3" w:rsidRPr="00357753" w14:paraId="760E4A16" w14:textId="77777777" w:rsidTr="00AC336C">
        <w:trPr>
          <w:cantSplit/>
        </w:trPr>
        <w:tc>
          <w:tcPr>
            <w:tcW w:w="2551" w:type="dxa"/>
          </w:tcPr>
          <w:p w14:paraId="2FE3E0A3" w14:textId="77777777" w:rsidR="002F00A3" w:rsidRPr="00357753" w:rsidRDefault="002F00A3" w:rsidP="002F00A3">
            <w:pPr>
              <w:pStyle w:val="ENoteTableText"/>
              <w:tabs>
                <w:tab w:val="center" w:leader="dot" w:pos="2268"/>
              </w:tabs>
            </w:pPr>
          </w:p>
        </w:tc>
        <w:tc>
          <w:tcPr>
            <w:tcW w:w="4961" w:type="dxa"/>
          </w:tcPr>
          <w:p w14:paraId="542DA48B" w14:textId="551BB9A5" w:rsidR="002F00A3" w:rsidRPr="00357753" w:rsidRDefault="002F00A3" w:rsidP="002F00A3">
            <w:pPr>
              <w:pStyle w:val="ENoteTableText"/>
            </w:pPr>
            <w:r w:rsidRPr="00357753">
              <w:t>am No 8, 2022; No 69, 2023</w:t>
            </w:r>
          </w:p>
        </w:tc>
      </w:tr>
      <w:tr w:rsidR="002F00A3" w:rsidRPr="00357753" w14:paraId="49A75936" w14:textId="77777777" w:rsidTr="00AC336C">
        <w:trPr>
          <w:cantSplit/>
        </w:trPr>
        <w:tc>
          <w:tcPr>
            <w:tcW w:w="2551" w:type="dxa"/>
          </w:tcPr>
          <w:p w14:paraId="1D3D3192" w14:textId="77777777" w:rsidR="002F00A3" w:rsidRPr="00357753" w:rsidRDefault="002F00A3" w:rsidP="002F00A3">
            <w:pPr>
              <w:pStyle w:val="ENoteTableText"/>
              <w:tabs>
                <w:tab w:val="center" w:leader="dot" w:pos="2268"/>
              </w:tabs>
            </w:pPr>
            <w:r w:rsidRPr="00357753">
              <w:t>s 1272C</w:t>
            </w:r>
            <w:r w:rsidRPr="00357753">
              <w:tab/>
            </w:r>
          </w:p>
        </w:tc>
        <w:tc>
          <w:tcPr>
            <w:tcW w:w="4961" w:type="dxa"/>
          </w:tcPr>
          <w:p w14:paraId="4FA36004" w14:textId="77777777" w:rsidR="002F00A3" w:rsidRPr="00357753" w:rsidRDefault="002F00A3" w:rsidP="002F00A3">
            <w:pPr>
              <w:pStyle w:val="ENoteTableText"/>
            </w:pPr>
            <w:r w:rsidRPr="00357753">
              <w:t>ad No 69, 2020</w:t>
            </w:r>
          </w:p>
        </w:tc>
      </w:tr>
      <w:tr w:rsidR="002F00A3" w:rsidRPr="00357753" w14:paraId="2EE23416" w14:textId="77777777" w:rsidTr="00AC336C">
        <w:trPr>
          <w:cantSplit/>
        </w:trPr>
        <w:tc>
          <w:tcPr>
            <w:tcW w:w="2551" w:type="dxa"/>
          </w:tcPr>
          <w:p w14:paraId="34164BB4" w14:textId="77777777" w:rsidR="002F00A3" w:rsidRPr="00357753" w:rsidRDefault="002F00A3" w:rsidP="002F00A3">
            <w:pPr>
              <w:pStyle w:val="ENoteTableText"/>
              <w:tabs>
                <w:tab w:val="center" w:leader="dot" w:pos="2268"/>
              </w:tabs>
            </w:pPr>
            <w:r w:rsidRPr="00357753">
              <w:t>s 1272D</w:t>
            </w:r>
            <w:r w:rsidRPr="00357753">
              <w:tab/>
            </w:r>
          </w:p>
        </w:tc>
        <w:tc>
          <w:tcPr>
            <w:tcW w:w="4961" w:type="dxa"/>
          </w:tcPr>
          <w:p w14:paraId="5662FF1F" w14:textId="77777777" w:rsidR="002F00A3" w:rsidRPr="00357753" w:rsidRDefault="002F00A3" w:rsidP="002F00A3">
            <w:pPr>
              <w:pStyle w:val="ENoteTableText"/>
            </w:pPr>
            <w:r w:rsidRPr="00357753">
              <w:t>ad No 69, 2020</w:t>
            </w:r>
          </w:p>
        </w:tc>
      </w:tr>
      <w:tr w:rsidR="002F00A3" w:rsidRPr="00357753" w14:paraId="563566C5" w14:textId="77777777" w:rsidTr="00AC336C">
        <w:trPr>
          <w:cantSplit/>
        </w:trPr>
        <w:tc>
          <w:tcPr>
            <w:tcW w:w="2551" w:type="dxa"/>
          </w:tcPr>
          <w:p w14:paraId="36F4F214" w14:textId="77777777" w:rsidR="002F00A3" w:rsidRPr="00357753" w:rsidRDefault="002F00A3" w:rsidP="002F00A3">
            <w:pPr>
              <w:pStyle w:val="ENoteTableText"/>
              <w:tabs>
                <w:tab w:val="center" w:leader="dot" w:pos="2268"/>
              </w:tabs>
            </w:pPr>
            <w:r w:rsidRPr="00357753">
              <w:lastRenderedPageBreak/>
              <w:t>s 1272E</w:t>
            </w:r>
            <w:r w:rsidRPr="00357753">
              <w:tab/>
            </w:r>
          </w:p>
        </w:tc>
        <w:tc>
          <w:tcPr>
            <w:tcW w:w="4961" w:type="dxa"/>
          </w:tcPr>
          <w:p w14:paraId="6DF7CB0B" w14:textId="77777777" w:rsidR="002F00A3" w:rsidRPr="00357753" w:rsidRDefault="002F00A3" w:rsidP="002F00A3">
            <w:pPr>
              <w:pStyle w:val="ENoteTableText"/>
            </w:pPr>
            <w:r w:rsidRPr="00357753">
              <w:t>ad No 69, 2020</w:t>
            </w:r>
          </w:p>
        </w:tc>
      </w:tr>
      <w:tr w:rsidR="002F00A3" w:rsidRPr="00357753" w14:paraId="4E93A1DB" w14:textId="77777777" w:rsidTr="00AC336C">
        <w:trPr>
          <w:cantSplit/>
        </w:trPr>
        <w:tc>
          <w:tcPr>
            <w:tcW w:w="2551" w:type="dxa"/>
          </w:tcPr>
          <w:p w14:paraId="59B4847B" w14:textId="77777777" w:rsidR="002F00A3" w:rsidRPr="00357753" w:rsidRDefault="002F00A3" w:rsidP="002F00A3">
            <w:pPr>
              <w:pStyle w:val="ENoteTableText"/>
              <w:tabs>
                <w:tab w:val="center" w:leader="dot" w:pos="2268"/>
              </w:tabs>
            </w:pPr>
            <w:r w:rsidRPr="00357753">
              <w:t>s 1272F</w:t>
            </w:r>
            <w:r w:rsidRPr="00357753">
              <w:tab/>
            </w:r>
          </w:p>
        </w:tc>
        <w:tc>
          <w:tcPr>
            <w:tcW w:w="4961" w:type="dxa"/>
          </w:tcPr>
          <w:p w14:paraId="7D4B589E" w14:textId="77777777" w:rsidR="002F00A3" w:rsidRPr="00357753" w:rsidRDefault="002F00A3" w:rsidP="002F00A3">
            <w:pPr>
              <w:pStyle w:val="ENoteTableText"/>
            </w:pPr>
            <w:r w:rsidRPr="00357753">
              <w:t>ad No 69, 2020</w:t>
            </w:r>
          </w:p>
        </w:tc>
      </w:tr>
      <w:tr w:rsidR="002F00A3" w:rsidRPr="00357753" w14:paraId="37BC875C" w14:textId="77777777" w:rsidTr="00AC336C">
        <w:trPr>
          <w:cantSplit/>
        </w:trPr>
        <w:tc>
          <w:tcPr>
            <w:tcW w:w="2551" w:type="dxa"/>
          </w:tcPr>
          <w:p w14:paraId="10B51D29" w14:textId="77777777" w:rsidR="002F00A3" w:rsidRPr="00357753" w:rsidRDefault="002F00A3" w:rsidP="002F00A3">
            <w:pPr>
              <w:pStyle w:val="ENoteTableText"/>
              <w:tabs>
                <w:tab w:val="center" w:leader="dot" w:pos="2268"/>
              </w:tabs>
            </w:pPr>
            <w:r w:rsidRPr="00357753">
              <w:t>s 1272G</w:t>
            </w:r>
            <w:r w:rsidRPr="00357753">
              <w:tab/>
            </w:r>
          </w:p>
        </w:tc>
        <w:tc>
          <w:tcPr>
            <w:tcW w:w="4961" w:type="dxa"/>
          </w:tcPr>
          <w:p w14:paraId="0F2C7621" w14:textId="77777777" w:rsidR="002F00A3" w:rsidRPr="00357753" w:rsidRDefault="002F00A3" w:rsidP="002F00A3">
            <w:pPr>
              <w:pStyle w:val="ENoteTableText"/>
            </w:pPr>
            <w:r w:rsidRPr="00357753">
              <w:t>ad No 69, 2020</w:t>
            </w:r>
          </w:p>
        </w:tc>
      </w:tr>
      <w:tr w:rsidR="002F00A3" w:rsidRPr="00357753" w14:paraId="4E260F78" w14:textId="77777777" w:rsidTr="00AC336C">
        <w:trPr>
          <w:cantSplit/>
        </w:trPr>
        <w:tc>
          <w:tcPr>
            <w:tcW w:w="2551" w:type="dxa"/>
          </w:tcPr>
          <w:p w14:paraId="56A1B72D" w14:textId="77777777" w:rsidR="002F00A3" w:rsidRPr="00357753" w:rsidRDefault="002F00A3" w:rsidP="002F00A3">
            <w:pPr>
              <w:pStyle w:val="ENoteTableText"/>
              <w:tabs>
                <w:tab w:val="center" w:leader="dot" w:pos="2268"/>
              </w:tabs>
            </w:pPr>
            <w:r w:rsidRPr="00357753">
              <w:t>s 1272H</w:t>
            </w:r>
            <w:r w:rsidRPr="00357753">
              <w:tab/>
            </w:r>
          </w:p>
        </w:tc>
        <w:tc>
          <w:tcPr>
            <w:tcW w:w="4961" w:type="dxa"/>
          </w:tcPr>
          <w:p w14:paraId="14FD22A0" w14:textId="77777777" w:rsidR="002F00A3" w:rsidRPr="00357753" w:rsidRDefault="002F00A3" w:rsidP="002F00A3">
            <w:pPr>
              <w:pStyle w:val="ENoteTableText"/>
            </w:pPr>
            <w:r w:rsidRPr="00357753">
              <w:t>ad No 69, 2020</w:t>
            </w:r>
          </w:p>
        </w:tc>
      </w:tr>
      <w:tr w:rsidR="002F00A3" w:rsidRPr="00357753" w14:paraId="691696E5" w14:textId="77777777" w:rsidTr="00AC336C">
        <w:trPr>
          <w:cantSplit/>
        </w:trPr>
        <w:tc>
          <w:tcPr>
            <w:tcW w:w="2551" w:type="dxa"/>
          </w:tcPr>
          <w:p w14:paraId="252C430A" w14:textId="77777777" w:rsidR="002F00A3" w:rsidRPr="00357753" w:rsidRDefault="002F00A3" w:rsidP="002F00A3">
            <w:pPr>
              <w:pStyle w:val="ENoteTableText"/>
            </w:pPr>
            <w:r w:rsidRPr="00357753">
              <w:rPr>
                <w:b/>
              </w:rPr>
              <w:t>Part 9.1</w:t>
            </w:r>
          </w:p>
        </w:tc>
        <w:tc>
          <w:tcPr>
            <w:tcW w:w="4961" w:type="dxa"/>
          </w:tcPr>
          <w:p w14:paraId="2E14A54F" w14:textId="77777777" w:rsidR="002F00A3" w:rsidRPr="00357753" w:rsidRDefault="002F00A3" w:rsidP="002F00A3">
            <w:pPr>
              <w:pStyle w:val="ENoteTableText"/>
            </w:pPr>
          </w:p>
        </w:tc>
      </w:tr>
      <w:tr w:rsidR="002F00A3" w:rsidRPr="00357753" w14:paraId="5A3BB680" w14:textId="77777777" w:rsidTr="00AC336C">
        <w:trPr>
          <w:cantSplit/>
        </w:trPr>
        <w:tc>
          <w:tcPr>
            <w:tcW w:w="2551" w:type="dxa"/>
          </w:tcPr>
          <w:p w14:paraId="22A7CF2C" w14:textId="77777777" w:rsidR="002F00A3" w:rsidRPr="00357753" w:rsidRDefault="002F00A3" w:rsidP="002F00A3">
            <w:pPr>
              <w:pStyle w:val="ENoteTableText"/>
              <w:tabs>
                <w:tab w:val="center" w:leader="dot" w:pos="2268"/>
              </w:tabs>
            </w:pPr>
            <w:r w:rsidRPr="00357753">
              <w:t>Part 9.1 heading</w:t>
            </w:r>
            <w:r w:rsidRPr="00357753">
              <w:tab/>
            </w:r>
          </w:p>
        </w:tc>
        <w:tc>
          <w:tcPr>
            <w:tcW w:w="4961" w:type="dxa"/>
          </w:tcPr>
          <w:p w14:paraId="1AC387C1" w14:textId="77777777" w:rsidR="002F00A3" w:rsidRPr="00357753" w:rsidRDefault="002F00A3" w:rsidP="002F00A3">
            <w:pPr>
              <w:pStyle w:val="ENoteTableText"/>
            </w:pPr>
            <w:r w:rsidRPr="00357753">
              <w:t>rs No 69, 2020</w:t>
            </w:r>
          </w:p>
        </w:tc>
      </w:tr>
      <w:tr w:rsidR="002F00A3" w:rsidRPr="00357753" w14:paraId="717858C9" w14:textId="77777777" w:rsidTr="00AC336C">
        <w:trPr>
          <w:cantSplit/>
        </w:trPr>
        <w:tc>
          <w:tcPr>
            <w:tcW w:w="2551" w:type="dxa"/>
          </w:tcPr>
          <w:p w14:paraId="3FD53FF7" w14:textId="72886472"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7303BD0C" w14:textId="77777777" w:rsidR="002F00A3" w:rsidRPr="00357753" w:rsidRDefault="002F00A3" w:rsidP="002F00A3">
            <w:pPr>
              <w:pStyle w:val="ENoteTableText"/>
              <w:keepNext/>
            </w:pPr>
          </w:p>
        </w:tc>
      </w:tr>
      <w:tr w:rsidR="002F00A3" w:rsidRPr="00357753" w14:paraId="4AE10350" w14:textId="77777777" w:rsidTr="00AC336C">
        <w:trPr>
          <w:cantSplit/>
        </w:trPr>
        <w:tc>
          <w:tcPr>
            <w:tcW w:w="2551" w:type="dxa"/>
          </w:tcPr>
          <w:p w14:paraId="30F318B9" w14:textId="24B37FD3" w:rsidR="002F00A3" w:rsidRPr="00357753" w:rsidRDefault="002F00A3" w:rsidP="002F00A3">
            <w:pPr>
              <w:pStyle w:val="ENoteTableText"/>
              <w:tabs>
                <w:tab w:val="center" w:leader="dot" w:pos="2268"/>
              </w:tabs>
            </w:pPr>
            <w:r w:rsidRPr="00357753">
              <w:t>Division 1</w:t>
            </w:r>
            <w:r w:rsidRPr="00357753">
              <w:tab/>
            </w:r>
          </w:p>
        </w:tc>
        <w:tc>
          <w:tcPr>
            <w:tcW w:w="4961" w:type="dxa"/>
          </w:tcPr>
          <w:p w14:paraId="790834DD" w14:textId="77777777" w:rsidR="002F00A3" w:rsidRPr="00357753" w:rsidRDefault="002F00A3" w:rsidP="002F00A3">
            <w:pPr>
              <w:pStyle w:val="ENoteTableText"/>
            </w:pPr>
            <w:r w:rsidRPr="00357753">
              <w:t>ad No 69, 2020</w:t>
            </w:r>
          </w:p>
        </w:tc>
      </w:tr>
      <w:tr w:rsidR="002F00A3" w:rsidRPr="00357753" w14:paraId="005F360F" w14:textId="77777777" w:rsidTr="00AC336C">
        <w:trPr>
          <w:cantSplit/>
        </w:trPr>
        <w:tc>
          <w:tcPr>
            <w:tcW w:w="2551" w:type="dxa"/>
          </w:tcPr>
          <w:p w14:paraId="3548E5CF"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48A5168F" w14:textId="77777777" w:rsidR="002F00A3" w:rsidRPr="00357753" w:rsidRDefault="002F00A3" w:rsidP="002F00A3">
            <w:pPr>
              <w:pStyle w:val="ENoteTableText"/>
            </w:pPr>
          </w:p>
        </w:tc>
      </w:tr>
      <w:tr w:rsidR="002F00A3" w:rsidRPr="00357753" w14:paraId="0F73AC5B" w14:textId="77777777" w:rsidTr="00AC336C">
        <w:trPr>
          <w:cantSplit/>
        </w:trPr>
        <w:tc>
          <w:tcPr>
            <w:tcW w:w="2551" w:type="dxa"/>
          </w:tcPr>
          <w:p w14:paraId="5FA98336" w14:textId="77777777" w:rsidR="002F00A3" w:rsidRPr="00357753" w:rsidRDefault="002F00A3" w:rsidP="002F00A3">
            <w:pPr>
              <w:pStyle w:val="ENoteTableText"/>
              <w:tabs>
                <w:tab w:val="center" w:leader="dot" w:pos="2268"/>
              </w:tabs>
            </w:pPr>
            <w:r w:rsidRPr="00357753">
              <w:t>s 1270</w:t>
            </w:r>
            <w:r w:rsidRPr="00357753">
              <w:tab/>
            </w:r>
          </w:p>
        </w:tc>
        <w:tc>
          <w:tcPr>
            <w:tcW w:w="4961" w:type="dxa"/>
          </w:tcPr>
          <w:p w14:paraId="051B9D71" w14:textId="77777777" w:rsidR="002F00A3" w:rsidRPr="00357753" w:rsidRDefault="002F00A3" w:rsidP="002F00A3">
            <w:pPr>
              <w:pStyle w:val="ENoteTableText"/>
            </w:pPr>
            <w:r w:rsidRPr="00357753">
              <w:t>ad No 69, 2020</w:t>
            </w:r>
          </w:p>
        </w:tc>
      </w:tr>
      <w:tr w:rsidR="002F00A3" w:rsidRPr="00357753" w14:paraId="59FD7F77" w14:textId="77777777" w:rsidTr="00AC336C">
        <w:trPr>
          <w:cantSplit/>
        </w:trPr>
        <w:tc>
          <w:tcPr>
            <w:tcW w:w="2551" w:type="dxa"/>
          </w:tcPr>
          <w:p w14:paraId="63A7CA4A" w14:textId="77777777" w:rsidR="002F00A3" w:rsidRPr="00357753" w:rsidRDefault="002F00A3" w:rsidP="002F00A3">
            <w:pPr>
              <w:pStyle w:val="ENoteTableText"/>
              <w:tabs>
                <w:tab w:val="center" w:leader="dot" w:pos="2268"/>
              </w:tabs>
            </w:pPr>
            <w:r w:rsidRPr="00357753">
              <w:t>s 1270A</w:t>
            </w:r>
            <w:r w:rsidRPr="00357753">
              <w:tab/>
            </w:r>
          </w:p>
        </w:tc>
        <w:tc>
          <w:tcPr>
            <w:tcW w:w="4961" w:type="dxa"/>
          </w:tcPr>
          <w:p w14:paraId="370871AB" w14:textId="77777777" w:rsidR="002F00A3" w:rsidRPr="00357753" w:rsidRDefault="002F00A3" w:rsidP="002F00A3">
            <w:pPr>
              <w:pStyle w:val="ENoteTableText"/>
            </w:pPr>
            <w:r w:rsidRPr="00357753">
              <w:t>ad No 69, 2020</w:t>
            </w:r>
          </w:p>
        </w:tc>
      </w:tr>
      <w:tr w:rsidR="002F00A3" w:rsidRPr="00357753" w14:paraId="2483BA35" w14:textId="77777777" w:rsidTr="00AC336C">
        <w:trPr>
          <w:cantSplit/>
        </w:trPr>
        <w:tc>
          <w:tcPr>
            <w:tcW w:w="2551" w:type="dxa"/>
          </w:tcPr>
          <w:p w14:paraId="6D0FE9F8" w14:textId="77777777" w:rsidR="002F00A3" w:rsidRPr="00357753" w:rsidRDefault="002F00A3" w:rsidP="002F00A3">
            <w:pPr>
              <w:pStyle w:val="ENoteTableText"/>
              <w:tabs>
                <w:tab w:val="center" w:leader="dot" w:pos="2268"/>
              </w:tabs>
            </w:pPr>
            <w:r w:rsidRPr="00357753">
              <w:t>s 1270B</w:t>
            </w:r>
            <w:r w:rsidRPr="00357753">
              <w:tab/>
            </w:r>
          </w:p>
        </w:tc>
        <w:tc>
          <w:tcPr>
            <w:tcW w:w="4961" w:type="dxa"/>
          </w:tcPr>
          <w:p w14:paraId="168FC4F5" w14:textId="77777777" w:rsidR="002F00A3" w:rsidRPr="00357753" w:rsidRDefault="002F00A3" w:rsidP="002F00A3">
            <w:pPr>
              <w:pStyle w:val="ENoteTableText"/>
            </w:pPr>
            <w:r w:rsidRPr="00357753">
              <w:t>ad No 69, 2020</w:t>
            </w:r>
          </w:p>
        </w:tc>
      </w:tr>
      <w:tr w:rsidR="002F00A3" w:rsidRPr="00357753" w14:paraId="083C571B" w14:textId="77777777" w:rsidTr="00AC336C">
        <w:trPr>
          <w:cantSplit/>
        </w:trPr>
        <w:tc>
          <w:tcPr>
            <w:tcW w:w="2551" w:type="dxa"/>
          </w:tcPr>
          <w:p w14:paraId="6C8B3681" w14:textId="77777777" w:rsidR="002F00A3" w:rsidRPr="00357753" w:rsidRDefault="002F00A3" w:rsidP="002F00A3">
            <w:pPr>
              <w:pStyle w:val="ENoteTableText"/>
              <w:tabs>
                <w:tab w:val="center" w:leader="dot" w:pos="2268"/>
              </w:tabs>
            </w:pPr>
            <w:r w:rsidRPr="00357753">
              <w:t>s 1270C</w:t>
            </w:r>
            <w:r w:rsidRPr="00357753">
              <w:tab/>
            </w:r>
          </w:p>
        </w:tc>
        <w:tc>
          <w:tcPr>
            <w:tcW w:w="4961" w:type="dxa"/>
          </w:tcPr>
          <w:p w14:paraId="33B6D5FF" w14:textId="77777777" w:rsidR="002F00A3" w:rsidRPr="00357753" w:rsidRDefault="002F00A3" w:rsidP="002F00A3">
            <w:pPr>
              <w:pStyle w:val="ENoteTableText"/>
            </w:pPr>
            <w:r w:rsidRPr="00357753">
              <w:t>ad No 69, 2020</w:t>
            </w:r>
          </w:p>
        </w:tc>
      </w:tr>
      <w:tr w:rsidR="002F00A3" w:rsidRPr="00357753" w14:paraId="6EA27B9B" w14:textId="77777777" w:rsidTr="00AC336C">
        <w:trPr>
          <w:cantSplit/>
        </w:trPr>
        <w:tc>
          <w:tcPr>
            <w:tcW w:w="2551" w:type="dxa"/>
          </w:tcPr>
          <w:p w14:paraId="0DE65485" w14:textId="77777777" w:rsidR="002F00A3" w:rsidRPr="00357753" w:rsidRDefault="002F00A3" w:rsidP="002F00A3">
            <w:pPr>
              <w:pStyle w:val="ENoteTableText"/>
              <w:tabs>
                <w:tab w:val="center" w:leader="dot" w:pos="2268"/>
              </w:tabs>
            </w:pPr>
            <w:r w:rsidRPr="00357753">
              <w:t>s 1270D</w:t>
            </w:r>
            <w:r w:rsidRPr="00357753">
              <w:tab/>
            </w:r>
          </w:p>
        </w:tc>
        <w:tc>
          <w:tcPr>
            <w:tcW w:w="4961" w:type="dxa"/>
          </w:tcPr>
          <w:p w14:paraId="58451E26" w14:textId="77777777" w:rsidR="002F00A3" w:rsidRPr="00357753" w:rsidRDefault="002F00A3" w:rsidP="002F00A3">
            <w:pPr>
              <w:pStyle w:val="ENoteTableText"/>
            </w:pPr>
            <w:r w:rsidRPr="00357753">
              <w:t>ad No 69, 2020</w:t>
            </w:r>
          </w:p>
        </w:tc>
      </w:tr>
      <w:tr w:rsidR="002F00A3" w:rsidRPr="00357753" w14:paraId="05C9E6AA" w14:textId="77777777" w:rsidTr="00AC336C">
        <w:trPr>
          <w:cantSplit/>
        </w:trPr>
        <w:tc>
          <w:tcPr>
            <w:tcW w:w="2551" w:type="dxa"/>
          </w:tcPr>
          <w:p w14:paraId="6A6CE769" w14:textId="77777777" w:rsidR="002F00A3" w:rsidRPr="00357753" w:rsidRDefault="002F00A3" w:rsidP="002F00A3">
            <w:pPr>
              <w:pStyle w:val="ENoteTableText"/>
              <w:tabs>
                <w:tab w:val="center" w:leader="dot" w:pos="2268"/>
              </w:tabs>
            </w:pPr>
            <w:r w:rsidRPr="00357753">
              <w:t>s 1270E</w:t>
            </w:r>
            <w:r w:rsidRPr="00357753">
              <w:tab/>
            </w:r>
          </w:p>
        </w:tc>
        <w:tc>
          <w:tcPr>
            <w:tcW w:w="4961" w:type="dxa"/>
          </w:tcPr>
          <w:p w14:paraId="6EF69BF5" w14:textId="77777777" w:rsidR="002F00A3" w:rsidRPr="00357753" w:rsidRDefault="002F00A3" w:rsidP="002F00A3">
            <w:pPr>
              <w:pStyle w:val="ENoteTableText"/>
            </w:pPr>
            <w:r w:rsidRPr="00357753">
              <w:t>ad No 69, 2020</w:t>
            </w:r>
          </w:p>
        </w:tc>
      </w:tr>
      <w:tr w:rsidR="002F00A3" w:rsidRPr="00357753" w14:paraId="51B4B10D" w14:textId="77777777" w:rsidTr="00AC336C">
        <w:trPr>
          <w:cantSplit/>
        </w:trPr>
        <w:tc>
          <w:tcPr>
            <w:tcW w:w="2551" w:type="dxa"/>
          </w:tcPr>
          <w:p w14:paraId="2DA2C786" w14:textId="77777777" w:rsidR="002F00A3" w:rsidRPr="00357753" w:rsidRDefault="002F00A3" w:rsidP="002F00A3">
            <w:pPr>
              <w:pStyle w:val="ENoteTableText"/>
              <w:tabs>
                <w:tab w:val="center" w:leader="dot" w:pos="2268"/>
              </w:tabs>
            </w:pPr>
            <w:r w:rsidRPr="00357753">
              <w:t>s 1270F</w:t>
            </w:r>
            <w:r w:rsidRPr="00357753">
              <w:tab/>
            </w:r>
          </w:p>
        </w:tc>
        <w:tc>
          <w:tcPr>
            <w:tcW w:w="4961" w:type="dxa"/>
          </w:tcPr>
          <w:p w14:paraId="58CD2942" w14:textId="77777777" w:rsidR="002F00A3" w:rsidRPr="00357753" w:rsidRDefault="002F00A3" w:rsidP="002F00A3">
            <w:pPr>
              <w:pStyle w:val="ENoteTableText"/>
            </w:pPr>
            <w:r w:rsidRPr="00357753">
              <w:t>ad No 69, 2020</w:t>
            </w:r>
          </w:p>
        </w:tc>
      </w:tr>
      <w:tr w:rsidR="002F00A3" w:rsidRPr="00357753" w14:paraId="7ECE3834" w14:textId="77777777" w:rsidTr="00AC336C">
        <w:trPr>
          <w:cantSplit/>
        </w:trPr>
        <w:tc>
          <w:tcPr>
            <w:tcW w:w="2551" w:type="dxa"/>
          </w:tcPr>
          <w:p w14:paraId="1BF92507" w14:textId="77777777" w:rsidR="002F00A3" w:rsidRPr="00357753" w:rsidRDefault="002F00A3" w:rsidP="002F00A3">
            <w:pPr>
              <w:pStyle w:val="ENoteTableText"/>
              <w:tabs>
                <w:tab w:val="center" w:leader="dot" w:pos="2268"/>
              </w:tabs>
            </w:pPr>
            <w:r w:rsidRPr="00357753">
              <w:rPr>
                <w:b/>
              </w:rPr>
              <w:t>Subdivision B</w:t>
            </w:r>
          </w:p>
        </w:tc>
        <w:tc>
          <w:tcPr>
            <w:tcW w:w="4961" w:type="dxa"/>
          </w:tcPr>
          <w:p w14:paraId="400E4733" w14:textId="77777777" w:rsidR="002F00A3" w:rsidRPr="00357753" w:rsidRDefault="002F00A3" w:rsidP="002F00A3">
            <w:pPr>
              <w:pStyle w:val="ENoteTableText"/>
            </w:pPr>
          </w:p>
        </w:tc>
      </w:tr>
      <w:tr w:rsidR="002F00A3" w:rsidRPr="00357753" w14:paraId="66BF3BDF" w14:textId="77777777" w:rsidTr="00AC336C">
        <w:trPr>
          <w:cantSplit/>
        </w:trPr>
        <w:tc>
          <w:tcPr>
            <w:tcW w:w="2551" w:type="dxa"/>
          </w:tcPr>
          <w:p w14:paraId="484F2A70" w14:textId="77777777" w:rsidR="002F00A3" w:rsidRPr="00357753" w:rsidRDefault="002F00A3" w:rsidP="002F00A3">
            <w:pPr>
              <w:pStyle w:val="ENoteTableText"/>
              <w:tabs>
                <w:tab w:val="center" w:leader="dot" w:pos="2268"/>
              </w:tabs>
              <w:rPr>
                <w:b/>
              </w:rPr>
            </w:pPr>
            <w:r w:rsidRPr="00357753">
              <w:t>s 1270G</w:t>
            </w:r>
            <w:r w:rsidRPr="00357753">
              <w:tab/>
            </w:r>
          </w:p>
        </w:tc>
        <w:tc>
          <w:tcPr>
            <w:tcW w:w="4961" w:type="dxa"/>
          </w:tcPr>
          <w:p w14:paraId="201BD4CB" w14:textId="77777777" w:rsidR="002F00A3" w:rsidRPr="00357753" w:rsidRDefault="002F00A3" w:rsidP="002F00A3">
            <w:pPr>
              <w:pStyle w:val="ENoteTableText"/>
            </w:pPr>
            <w:r w:rsidRPr="00357753">
              <w:t>ad No 69, 2020</w:t>
            </w:r>
          </w:p>
        </w:tc>
      </w:tr>
      <w:tr w:rsidR="002F00A3" w:rsidRPr="00357753" w14:paraId="1C7B866D" w14:textId="77777777" w:rsidTr="00AC336C">
        <w:trPr>
          <w:cantSplit/>
        </w:trPr>
        <w:tc>
          <w:tcPr>
            <w:tcW w:w="2551" w:type="dxa"/>
          </w:tcPr>
          <w:p w14:paraId="5168C8D4" w14:textId="77777777" w:rsidR="002F00A3" w:rsidRPr="00357753" w:rsidRDefault="002F00A3" w:rsidP="002F00A3">
            <w:pPr>
              <w:pStyle w:val="ENoteTableText"/>
              <w:tabs>
                <w:tab w:val="center" w:leader="dot" w:pos="2268"/>
              </w:tabs>
              <w:rPr>
                <w:b/>
              </w:rPr>
            </w:pPr>
            <w:r w:rsidRPr="00357753">
              <w:t>s 1270H</w:t>
            </w:r>
            <w:r w:rsidRPr="00357753">
              <w:tab/>
            </w:r>
          </w:p>
        </w:tc>
        <w:tc>
          <w:tcPr>
            <w:tcW w:w="4961" w:type="dxa"/>
          </w:tcPr>
          <w:p w14:paraId="3BED5FA8" w14:textId="77777777" w:rsidR="002F00A3" w:rsidRPr="00357753" w:rsidRDefault="002F00A3" w:rsidP="002F00A3">
            <w:pPr>
              <w:pStyle w:val="ENoteTableText"/>
            </w:pPr>
            <w:r w:rsidRPr="00357753">
              <w:t>ad No 69, 2020</w:t>
            </w:r>
          </w:p>
        </w:tc>
      </w:tr>
      <w:tr w:rsidR="002F00A3" w:rsidRPr="00357753" w14:paraId="6763BBA0" w14:textId="77777777" w:rsidTr="00AC336C">
        <w:trPr>
          <w:cantSplit/>
        </w:trPr>
        <w:tc>
          <w:tcPr>
            <w:tcW w:w="2551" w:type="dxa"/>
          </w:tcPr>
          <w:p w14:paraId="49E0C7A2" w14:textId="77777777" w:rsidR="002F00A3" w:rsidRPr="00357753" w:rsidRDefault="002F00A3" w:rsidP="002F00A3">
            <w:pPr>
              <w:pStyle w:val="ENoteTableText"/>
              <w:tabs>
                <w:tab w:val="center" w:leader="dot" w:pos="2268"/>
              </w:tabs>
              <w:rPr>
                <w:b/>
              </w:rPr>
            </w:pPr>
            <w:r w:rsidRPr="00357753">
              <w:t>s 1270J</w:t>
            </w:r>
            <w:r w:rsidRPr="00357753">
              <w:tab/>
            </w:r>
          </w:p>
        </w:tc>
        <w:tc>
          <w:tcPr>
            <w:tcW w:w="4961" w:type="dxa"/>
          </w:tcPr>
          <w:p w14:paraId="4F5768FE" w14:textId="77777777" w:rsidR="002F00A3" w:rsidRPr="00357753" w:rsidRDefault="002F00A3" w:rsidP="002F00A3">
            <w:pPr>
              <w:pStyle w:val="ENoteTableText"/>
            </w:pPr>
            <w:r w:rsidRPr="00357753">
              <w:t>ad No 69, 2020</w:t>
            </w:r>
          </w:p>
        </w:tc>
      </w:tr>
      <w:tr w:rsidR="002F00A3" w:rsidRPr="00357753" w14:paraId="0B0927EC" w14:textId="77777777" w:rsidTr="00AC336C">
        <w:trPr>
          <w:cantSplit/>
        </w:trPr>
        <w:tc>
          <w:tcPr>
            <w:tcW w:w="2551" w:type="dxa"/>
          </w:tcPr>
          <w:p w14:paraId="7821E3C8"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472C56C2" w14:textId="77777777" w:rsidR="002F00A3" w:rsidRPr="00357753" w:rsidRDefault="002F00A3" w:rsidP="002F00A3">
            <w:pPr>
              <w:pStyle w:val="ENoteTableText"/>
            </w:pPr>
          </w:p>
        </w:tc>
      </w:tr>
      <w:tr w:rsidR="002F00A3" w:rsidRPr="00357753" w14:paraId="79A350C4" w14:textId="77777777" w:rsidTr="00AC336C">
        <w:trPr>
          <w:cantSplit/>
        </w:trPr>
        <w:tc>
          <w:tcPr>
            <w:tcW w:w="2551" w:type="dxa"/>
          </w:tcPr>
          <w:p w14:paraId="794D3B3C" w14:textId="77777777" w:rsidR="002F00A3" w:rsidRPr="00357753" w:rsidRDefault="002F00A3" w:rsidP="002F00A3">
            <w:pPr>
              <w:pStyle w:val="ENoteTableText"/>
              <w:tabs>
                <w:tab w:val="center" w:leader="dot" w:pos="2268"/>
              </w:tabs>
              <w:rPr>
                <w:b/>
              </w:rPr>
            </w:pPr>
            <w:r w:rsidRPr="00357753">
              <w:t>s 1270K</w:t>
            </w:r>
            <w:r w:rsidRPr="00357753">
              <w:tab/>
            </w:r>
          </w:p>
        </w:tc>
        <w:tc>
          <w:tcPr>
            <w:tcW w:w="4961" w:type="dxa"/>
          </w:tcPr>
          <w:p w14:paraId="22E656F9" w14:textId="77777777" w:rsidR="002F00A3" w:rsidRPr="00357753" w:rsidRDefault="002F00A3" w:rsidP="002F00A3">
            <w:pPr>
              <w:pStyle w:val="ENoteTableText"/>
            </w:pPr>
            <w:r w:rsidRPr="00357753">
              <w:t>ad No 69, 2020</w:t>
            </w:r>
          </w:p>
        </w:tc>
      </w:tr>
      <w:tr w:rsidR="002F00A3" w:rsidRPr="00357753" w14:paraId="5AE3456A" w14:textId="77777777" w:rsidTr="00AC336C">
        <w:trPr>
          <w:cantSplit/>
        </w:trPr>
        <w:tc>
          <w:tcPr>
            <w:tcW w:w="2551" w:type="dxa"/>
          </w:tcPr>
          <w:p w14:paraId="095E65E5" w14:textId="77777777" w:rsidR="002F00A3" w:rsidRPr="00357753" w:rsidRDefault="002F00A3" w:rsidP="002F00A3">
            <w:pPr>
              <w:pStyle w:val="ENoteTableText"/>
              <w:tabs>
                <w:tab w:val="center" w:leader="dot" w:pos="2268"/>
              </w:tabs>
              <w:rPr>
                <w:b/>
              </w:rPr>
            </w:pPr>
            <w:r w:rsidRPr="00357753">
              <w:t>s 1270L</w:t>
            </w:r>
            <w:r w:rsidRPr="00357753">
              <w:tab/>
            </w:r>
          </w:p>
        </w:tc>
        <w:tc>
          <w:tcPr>
            <w:tcW w:w="4961" w:type="dxa"/>
          </w:tcPr>
          <w:p w14:paraId="0577AAE2" w14:textId="77777777" w:rsidR="002F00A3" w:rsidRPr="00357753" w:rsidRDefault="002F00A3" w:rsidP="002F00A3">
            <w:pPr>
              <w:pStyle w:val="ENoteTableText"/>
            </w:pPr>
            <w:r w:rsidRPr="00357753">
              <w:t>ad No 69, 2020</w:t>
            </w:r>
          </w:p>
        </w:tc>
      </w:tr>
      <w:tr w:rsidR="002F00A3" w:rsidRPr="00357753" w14:paraId="198E472C" w14:textId="77777777" w:rsidTr="00AC336C">
        <w:trPr>
          <w:cantSplit/>
        </w:trPr>
        <w:tc>
          <w:tcPr>
            <w:tcW w:w="2551" w:type="dxa"/>
          </w:tcPr>
          <w:p w14:paraId="5BEADEE1" w14:textId="77777777" w:rsidR="002F00A3" w:rsidRPr="00357753" w:rsidRDefault="002F00A3" w:rsidP="002F00A3">
            <w:pPr>
              <w:pStyle w:val="ENoteTableText"/>
              <w:tabs>
                <w:tab w:val="center" w:leader="dot" w:pos="2268"/>
              </w:tabs>
              <w:rPr>
                <w:b/>
              </w:rPr>
            </w:pPr>
            <w:r w:rsidRPr="00357753">
              <w:t>s 1270M</w:t>
            </w:r>
            <w:r w:rsidRPr="00357753">
              <w:tab/>
            </w:r>
          </w:p>
        </w:tc>
        <w:tc>
          <w:tcPr>
            <w:tcW w:w="4961" w:type="dxa"/>
          </w:tcPr>
          <w:p w14:paraId="5C7542BD" w14:textId="77777777" w:rsidR="002F00A3" w:rsidRPr="00357753" w:rsidRDefault="002F00A3" w:rsidP="002F00A3">
            <w:pPr>
              <w:pStyle w:val="ENoteTableText"/>
            </w:pPr>
            <w:r w:rsidRPr="00357753">
              <w:t>ad No 69, 2020</w:t>
            </w:r>
          </w:p>
        </w:tc>
      </w:tr>
      <w:tr w:rsidR="009504A5" w:rsidRPr="00357753" w14:paraId="4244BC03" w14:textId="77777777" w:rsidTr="00AC336C">
        <w:trPr>
          <w:cantSplit/>
        </w:trPr>
        <w:tc>
          <w:tcPr>
            <w:tcW w:w="2551" w:type="dxa"/>
          </w:tcPr>
          <w:p w14:paraId="6FA5A7D8" w14:textId="77777777" w:rsidR="009504A5" w:rsidRPr="00357753" w:rsidRDefault="009504A5" w:rsidP="002F00A3">
            <w:pPr>
              <w:pStyle w:val="ENoteTableText"/>
              <w:tabs>
                <w:tab w:val="center" w:leader="dot" w:pos="2268"/>
              </w:tabs>
            </w:pPr>
          </w:p>
        </w:tc>
        <w:tc>
          <w:tcPr>
            <w:tcW w:w="4961" w:type="dxa"/>
          </w:tcPr>
          <w:p w14:paraId="4124F7D7" w14:textId="350AA86A" w:rsidR="009504A5" w:rsidRPr="00357753" w:rsidRDefault="009504A5" w:rsidP="002F00A3">
            <w:pPr>
              <w:pStyle w:val="ENoteTableText"/>
            </w:pPr>
            <w:r>
              <w:t>am No 24, 2024</w:t>
            </w:r>
          </w:p>
        </w:tc>
      </w:tr>
      <w:tr w:rsidR="002F00A3" w:rsidRPr="00357753" w14:paraId="3D809482" w14:textId="77777777" w:rsidTr="00AC336C">
        <w:trPr>
          <w:cantSplit/>
        </w:trPr>
        <w:tc>
          <w:tcPr>
            <w:tcW w:w="2551" w:type="dxa"/>
          </w:tcPr>
          <w:p w14:paraId="024D15CA" w14:textId="77777777" w:rsidR="002F00A3" w:rsidRPr="00357753" w:rsidRDefault="002F00A3" w:rsidP="002F00A3">
            <w:pPr>
              <w:pStyle w:val="ENoteTableText"/>
              <w:tabs>
                <w:tab w:val="center" w:leader="dot" w:pos="2268"/>
              </w:tabs>
              <w:rPr>
                <w:b/>
              </w:rPr>
            </w:pPr>
            <w:r w:rsidRPr="00357753">
              <w:t>s 1270N</w:t>
            </w:r>
            <w:r w:rsidRPr="00357753">
              <w:tab/>
            </w:r>
          </w:p>
        </w:tc>
        <w:tc>
          <w:tcPr>
            <w:tcW w:w="4961" w:type="dxa"/>
          </w:tcPr>
          <w:p w14:paraId="62499FB4" w14:textId="77777777" w:rsidR="002F00A3" w:rsidRPr="00357753" w:rsidRDefault="002F00A3" w:rsidP="002F00A3">
            <w:pPr>
              <w:pStyle w:val="ENoteTableText"/>
            </w:pPr>
            <w:r w:rsidRPr="00357753">
              <w:t>ad No 69, 2020</w:t>
            </w:r>
          </w:p>
        </w:tc>
      </w:tr>
      <w:tr w:rsidR="002F00A3" w:rsidRPr="00357753" w14:paraId="08450A87" w14:textId="77777777" w:rsidTr="00AC336C">
        <w:trPr>
          <w:cantSplit/>
        </w:trPr>
        <w:tc>
          <w:tcPr>
            <w:tcW w:w="2551" w:type="dxa"/>
          </w:tcPr>
          <w:p w14:paraId="08CE2116" w14:textId="77777777" w:rsidR="002F00A3" w:rsidRPr="00357753" w:rsidRDefault="002F00A3" w:rsidP="002F00A3">
            <w:pPr>
              <w:pStyle w:val="ENoteTableText"/>
              <w:tabs>
                <w:tab w:val="center" w:leader="dot" w:pos="2268"/>
              </w:tabs>
            </w:pPr>
            <w:r w:rsidRPr="00357753">
              <w:t>s 1270P</w:t>
            </w:r>
            <w:r w:rsidRPr="00357753">
              <w:tab/>
            </w:r>
          </w:p>
        </w:tc>
        <w:tc>
          <w:tcPr>
            <w:tcW w:w="4961" w:type="dxa"/>
          </w:tcPr>
          <w:p w14:paraId="66D80502" w14:textId="77777777" w:rsidR="002F00A3" w:rsidRPr="00357753" w:rsidRDefault="002F00A3" w:rsidP="002F00A3">
            <w:pPr>
              <w:pStyle w:val="ENoteTableText"/>
            </w:pPr>
            <w:r w:rsidRPr="00357753">
              <w:t>ad No 69, 2020</w:t>
            </w:r>
          </w:p>
        </w:tc>
      </w:tr>
      <w:tr w:rsidR="002F00A3" w:rsidRPr="00357753" w14:paraId="7BDD9CBB" w14:textId="77777777" w:rsidTr="00AC336C">
        <w:trPr>
          <w:cantSplit/>
        </w:trPr>
        <w:tc>
          <w:tcPr>
            <w:tcW w:w="2551" w:type="dxa"/>
          </w:tcPr>
          <w:p w14:paraId="5BB186A0" w14:textId="77777777" w:rsidR="002F00A3" w:rsidRPr="00357753" w:rsidRDefault="002F00A3" w:rsidP="002F00A3">
            <w:pPr>
              <w:pStyle w:val="ENoteTableText"/>
              <w:tabs>
                <w:tab w:val="center" w:leader="dot" w:pos="2268"/>
              </w:tabs>
            </w:pPr>
            <w:r w:rsidRPr="00357753">
              <w:t>s 1270Q</w:t>
            </w:r>
            <w:r w:rsidRPr="00357753">
              <w:tab/>
            </w:r>
          </w:p>
        </w:tc>
        <w:tc>
          <w:tcPr>
            <w:tcW w:w="4961" w:type="dxa"/>
          </w:tcPr>
          <w:p w14:paraId="4486A10F" w14:textId="77777777" w:rsidR="002F00A3" w:rsidRPr="00357753" w:rsidRDefault="002F00A3" w:rsidP="002F00A3">
            <w:pPr>
              <w:pStyle w:val="ENoteTableText"/>
            </w:pPr>
            <w:r w:rsidRPr="00357753">
              <w:t>ad No 69, 2020</w:t>
            </w:r>
          </w:p>
        </w:tc>
      </w:tr>
      <w:tr w:rsidR="002F00A3" w:rsidRPr="00357753" w14:paraId="518BEC8F" w14:textId="77777777" w:rsidTr="00AC336C">
        <w:trPr>
          <w:cantSplit/>
        </w:trPr>
        <w:tc>
          <w:tcPr>
            <w:tcW w:w="2551" w:type="dxa"/>
          </w:tcPr>
          <w:p w14:paraId="7FD29B6E" w14:textId="77777777" w:rsidR="002F00A3" w:rsidRPr="00357753" w:rsidRDefault="002F00A3" w:rsidP="002F00A3">
            <w:pPr>
              <w:pStyle w:val="ENoteTableText"/>
              <w:tabs>
                <w:tab w:val="center" w:leader="dot" w:pos="2268"/>
              </w:tabs>
            </w:pPr>
            <w:r w:rsidRPr="00357753">
              <w:rPr>
                <w:b/>
              </w:rPr>
              <w:t>Subdivision D</w:t>
            </w:r>
          </w:p>
        </w:tc>
        <w:tc>
          <w:tcPr>
            <w:tcW w:w="4961" w:type="dxa"/>
          </w:tcPr>
          <w:p w14:paraId="4DA1C192" w14:textId="77777777" w:rsidR="002F00A3" w:rsidRPr="00357753" w:rsidRDefault="002F00A3" w:rsidP="002F00A3">
            <w:pPr>
              <w:pStyle w:val="ENoteTableText"/>
            </w:pPr>
          </w:p>
        </w:tc>
      </w:tr>
      <w:tr w:rsidR="002F00A3" w:rsidRPr="00357753" w14:paraId="3749B309" w14:textId="77777777" w:rsidTr="00AC336C">
        <w:trPr>
          <w:cantSplit/>
        </w:trPr>
        <w:tc>
          <w:tcPr>
            <w:tcW w:w="2551" w:type="dxa"/>
          </w:tcPr>
          <w:p w14:paraId="7FFF00B6" w14:textId="77777777" w:rsidR="002F00A3" w:rsidRPr="00357753" w:rsidRDefault="002F00A3" w:rsidP="002F00A3">
            <w:pPr>
              <w:pStyle w:val="ENoteTableText"/>
              <w:tabs>
                <w:tab w:val="center" w:leader="dot" w:pos="2268"/>
              </w:tabs>
            </w:pPr>
            <w:r w:rsidRPr="00357753">
              <w:t>s 1270R</w:t>
            </w:r>
            <w:r w:rsidRPr="00357753">
              <w:tab/>
            </w:r>
          </w:p>
        </w:tc>
        <w:tc>
          <w:tcPr>
            <w:tcW w:w="4961" w:type="dxa"/>
          </w:tcPr>
          <w:p w14:paraId="74CB535B" w14:textId="77777777" w:rsidR="002F00A3" w:rsidRPr="00357753" w:rsidRDefault="002F00A3" w:rsidP="002F00A3">
            <w:pPr>
              <w:pStyle w:val="ENoteTableText"/>
            </w:pPr>
            <w:r w:rsidRPr="00357753">
              <w:t>ad No 69, 2020</w:t>
            </w:r>
          </w:p>
        </w:tc>
      </w:tr>
      <w:tr w:rsidR="002F00A3" w:rsidRPr="00357753" w14:paraId="59B8D1F1" w14:textId="77777777" w:rsidTr="00AC336C">
        <w:trPr>
          <w:cantSplit/>
        </w:trPr>
        <w:tc>
          <w:tcPr>
            <w:tcW w:w="2551" w:type="dxa"/>
          </w:tcPr>
          <w:p w14:paraId="2166262E" w14:textId="77777777" w:rsidR="002F00A3" w:rsidRPr="00357753" w:rsidRDefault="002F00A3" w:rsidP="002F00A3">
            <w:pPr>
              <w:pStyle w:val="ENoteTableText"/>
              <w:tabs>
                <w:tab w:val="center" w:leader="dot" w:pos="2268"/>
              </w:tabs>
            </w:pPr>
            <w:r w:rsidRPr="00357753">
              <w:t>s 1270S</w:t>
            </w:r>
            <w:r w:rsidRPr="00357753">
              <w:tab/>
            </w:r>
          </w:p>
        </w:tc>
        <w:tc>
          <w:tcPr>
            <w:tcW w:w="4961" w:type="dxa"/>
          </w:tcPr>
          <w:p w14:paraId="66D3783E" w14:textId="77777777" w:rsidR="002F00A3" w:rsidRPr="00357753" w:rsidRDefault="002F00A3" w:rsidP="002F00A3">
            <w:pPr>
              <w:pStyle w:val="ENoteTableText"/>
            </w:pPr>
            <w:r w:rsidRPr="00357753">
              <w:t>ad No 69, 2020</w:t>
            </w:r>
          </w:p>
        </w:tc>
      </w:tr>
      <w:tr w:rsidR="002F00A3" w:rsidRPr="00357753" w14:paraId="3C72CBD0" w14:textId="77777777" w:rsidTr="00AC336C">
        <w:trPr>
          <w:cantSplit/>
        </w:trPr>
        <w:tc>
          <w:tcPr>
            <w:tcW w:w="2551" w:type="dxa"/>
          </w:tcPr>
          <w:p w14:paraId="225AE837" w14:textId="77777777" w:rsidR="002F00A3" w:rsidRPr="00357753" w:rsidRDefault="002F00A3" w:rsidP="002F00A3">
            <w:pPr>
              <w:pStyle w:val="ENoteTableText"/>
              <w:tabs>
                <w:tab w:val="center" w:leader="dot" w:pos="2268"/>
              </w:tabs>
            </w:pPr>
            <w:r w:rsidRPr="00357753">
              <w:lastRenderedPageBreak/>
              <w:t>s 1270T</w:t>
            </w:r>
            <w:r w:rsidRPr="00357753">
              <w:tab/>
            </w:r>
          </w:p>
        </w:tc>
        <w:tc>
          <w:tcPr>
            <w:tcW w:w="4961" w:type="dxa"/>
          </w:tcPr>
          <w:p w14:paraId="148B3B68" w14:textId="77777777" w:rsidR="002F00A3" w:rsidRPr="00357753" w:rsidRDefault="002F00A3" w:rsidP="002F00A3">
            <w:pPr>
              <w:pStyle w:val="ENoteTableText"/>
            </w:pPr>
            <w:r w:rsidRPr="00357753">
              <w:t>ad No 69, 2020</w:t>
            </w:r>
          </w:p>
        </w:tc>
      </w:tr>
      <w:tr w:rsidR="002F00A3" w:rsidRPr="00357753" w14:paraId="779229CF" w14:textId="77777777" w:rsidTr="00AC336C">
        <w:trPr>
          <w:cantSplit/>
        </w:trPr>
        <w:tc>
          <w:tcPr>
            <w:tcW w:w="2551" w:type="dxa"/>
          </w:tcPr>
          <w:p w14:paraId="1B01CBE6" w14:textId="77777777" w:rsidR="002F00A3" w:rsidRPr="00357753" w:rsidRDefault="002F00A3" w:rsidP="002F00A3">
            <w:pPr>
              <w:pStyle w:val="ENoteTableText"/>
              <w:tabs>
                <w:tab w:val="center" w:leader="dot" w:pos="2268"/>
              </w:tabs>
              <w:rPr>
                <w:noProof/>
              </w:rPr>
            </w:pPr>
            <w:r w:rsidRPr="00357753">
              <w:rPr>
                <w:noProof/>
              </w:rPr>
              <w:t>s 1273</w:t>
            </w:r>
            <w:r w:rsidRPr="00357753">
              <w:rPr>
                <w:noProof/>
              </w:rPr>
              <w:tab/>
            </w:r>
          </w:p>
        </w:tc>
        <w:tc>
          <w:tcPr>
            <w:tcW w:w="4961" w:type="dxa"/>
          </w:tcPr>
          <w:p w14:paraId="2EF7E829" w14:textId="77777777" w:rsidR="002F00A3" w:rsidRPr="00357753" w:rsidRDefault="002F00A3" w:rsidP="002F00A3">
            <w:pPr>
              <w:pStyle w:val="ENoteTableText"/>
            </w:pPr>
            <w:r w:rsidRPr="00357753">
              <w:t>rep No 122, 2001</w:t>
            </w:r>
          </w:p>
        </w:tc>
      </w:tr>
      <w:tr w:rsidR="002F00A3" w:rsidRPr="00357753" w14:paraId="172E8F02" w14:textId="77777777" w:rsidTr="00AC336C">
        <w:trPr>
          <w:cantSplit/>
        </w:trPr>
        <w:tc>
          <w:tcPr>
            <w:tcW w:w="2551" w:type="dxa"/>
          </w:tcPr>
          <w:p w14:paraId="3D5ADDE4" w14:textId="77777777" w:rsidR="002F00A3" w:rsidRPr="00357753" w:rsidRDefault="002F00A3" w:rsidP="002F00A3">
            <w:pPr>
              <w:pStyle w:val="ENoteTableText"/>
              <w:tabs>
                <w:tab w:val="center" w:leader="dot" w:pos="2268"/>
              </w:tabs>
            </w:pPr>
            <w:r w:rsidRPr="00357753">
              <w:rPr>
                <w:noProof/>
              </w:rPr>
              <w:t>s 1273A</w:t>
            </w:r>
            <w:r w:rsidRPr="00357753">
              <w:rPr>
                <w:noProof/>
              </w:rPr>
              <w:tab/>
            </w:r>
          </w:p>
        </w:tc>
        <w:tc>
          <w:tcPr>
            <w:tcW w:w="4961" w:type="dxa"/>
          </w:tcPr>
          <w:p w14:paraId="61FF38AF" w14:textId="77777777" w:rsidR="002F00A3" w:rsidRPr="00357753" w:rsidRDefault="002F00A3" w:rsidP="002F00A3">
            <w:pPr>
              <w:pStyle w:val="ENoteTableText"/>
            </w:pPr>
            <w:r w:rsidRPr="00357753">
              <w:t>ad No 146, 2001</w:t>
            </w:r>
          </w:p>
        </w:tc>
      </w:tr>
      <w:tr w:rsidR="002F00A3" w:rsidRPr="00357753" w14:paraId="2CF6F4FC" w14:textId="77777777" w:rsidTr="00AC336C">
        <w:trPr>
          <w:cantSplit/>
        </w:trPr>
        <w:tc>
          <w:tcPr>
            <w:tcW w:w="2551" w:type="dxa"/>
          </w:tcPr>
          <w:p w14:paraId="7030F5BF" w14:textId="77777777" w:rsidR="002F00A3" w:rsidRPr="00357753" w:rsidRDefault="002F00A3" w:rsidP="002F00A3">
            <w:pPr>
              <w:pStyle w:val="ENoteTableText"/>
              <w:tabs>
                <w:tab w:val="center" w:leader="dot" w:pos="2268"/>
              </w:tabs>
              <w:rPr>
                <w:noProof/>
              </w:rPr>
            </w:pPr>
          </w:p>
        </w:tc>
        <w:tc>
          <w:tcPr>
            <w:tcW w:w="4961" w:type="dxa"/>
          </w:tcPr>
          <w:p w14:paraId="21509F2B" w14:textId="77777777" w:rsidR="002F00A3" w:rsidRPr="00357753" w:rsidRDefault="002F00A3" w:rsidP="002F00A3">
            <w:pPr>
              <w:pStyle w:val="ENoteTableText"/>
            </w:pPr>
            <w:r w:rsidRPr="00357753">
              <w:t>rep No 122, 2001</w:t>
            </w:r>
          </w:p>
        </w:tc>
      </w:tr>
      <w:tr w:rsidR="002F00A3" w:rsidRPr="00357753" w14:paraId="4C342EF7" w14:textId="77777777" w:rsidTr="00AC336C">
        <w:trPr>
          <w:cantSplit/>
        </w:trPr>
        <w:tc>
          <w:tcPr>
            <w:tcW w:w="2551" w:type="dxa"/>
          </w:tcPr>
          <w:p w14:paraId="19214283" w14:textId="058FC747" w:rsidR="002F00A3" w:rsidRPr="00357753" w:rsidRDefault="002F00A3" w:rsidP="002F00A3">
            <w:pPr>
              <w:pStyle w:val="ENoteTableText"/>
              <w:tabs>
                <w:tab w:val="center" w:leader="dot" w:pos="2268"/>
              </w:tabs>
              <w:rPr>
                <w:b/>
              </w:rPr>
            </w:pPr>
            <w:r w:rsidRPr="00357753">
              <w:rPr>
                <w:b/>
              </w:rPr>
              <w:t>Division 2</w:t>
            </w:r>
          </w:p>
        </w:tc>
        <w:tc>
          <w:tcPr>
            <w:tcW w:w="4961" w:type="dxa"/>
          </w:tcPr>
          <w:p w14:paraId="2C0162B3" w14:textId="77777777" w:rsidR="002F00A3" w:rsidRPr="00357753" w:rsidRDefault="002F00A3" w:rsidP="002F00A3">
            <w:pPr>
              <w:pStyle w:val="ENoteTableText"/>
            </w:pPr>
          </w:p>
        </w:tc>
      </w:tr>
      <w:tr w:rsidR="002F00A3" w:rsidRPr="00357753" w14:paraId="5F721D41" w14:textId="77777777" w:rsidTr="00AC336C">
        <w:trPr>
          <w:cantSplit/>
        </w:trPr>
        <w:tc>
          <w:tcPr>
            <w:tcW w:w="2551" w:type="dxa"/>
          </w:tcPr>
          <w:p w14:paraId="08FA8D94" w14:textId="64B794D8"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0F16240F" w14:textId="77777777" w:rsidR="002F00A3" w:rsidRPr="00357753" w:rsidRDefault="002F00A3" w:rsidP="002F00A3">
            <w:pPr>
              <w:pStyle w:val="ENoteTableText"/>
            </w:pPr>
            <w:r w:rsidRPr="00357753">
              <w:t>ad No 69, 2020</w:t>
            </w:r>
          </w:p>
        </w:tc>
      </w:tr>
      <w:tr w:rsidR="002F00A3" w:rsidRPr="00357753" w14:paraId="70FCE2A7" w14:textId="77777777" w:rsidTr="00AC336C">
        <w:trPr>
          <w:cantSplit/>
        </w:trPr>
        <w:tc>
          <w:tcPr>
            <w:tcW w:w="2551" w:type="dxa"/>
          </w:tcPr>
          <w:p w14:paraId="37D91D3B" w14:textId="77777777" w:rsidR="002F00A3" w:rsidRPr="00357753" w:rsidRDefault="002F00A3" w:rsidP="002F00A3">
            <w:pPr>
              <w:pStyle w:val="ENoteTableText"/>
              <w:tabs>
                <w:tab w:val="center" w:leader="dot" w:pos="2268"/>
              </w:tabs>
            </w:pPr>
            <w:r w:rsidRPr="00357753">
              <w:rPr>
                <w:noProof/>
              </w:rPr>
              <w:t>s 1274</w:t>
            </w:r>
            <w:r w:rsidRPr="00357753">
              <w:rPr>
                <w:noProof/>
              </w:rPr>
              <w:tab/>
            </w:r>
          </w:p>
        </w:tc>
        <w:tc>
          <w:tcPr>
            <w:tcW w:w="4961" w:type="dxa"/>
          </w:tcPr>
          <w:p w14:paraId="1F433960" w14:textId="5F3ED31C" w:rsidR="002F00A3" w:rsidRPr="00357753" w:rsidRDefault="002F00A3" w:rsidP="002F00A3">
            <w:pPr>
              <w:pStyle w:val="ENoteTableText"/>
            </w:pPr>
            <w:r w:rsidRPr="00357753">
              <w:t xml:space="preserve">am No 117, 2001; No 122, 2001; No 24, 2003; No 141, 2003; No 103, 2004; No 85, 2007; No 154, 2007; No 11, 2016; No 25, 2017; No 55, 2017; No 61, 2018; No 49, 2019; </w:t>
            </w:r>
            <w:r w:rsidRPr="00357753">
              <w:rPr>
                <w:u w:val="single"/>
              </w:rPr>
              <w:t>No 69, 2020</w:t>
            </w:r>
            <w:r w:rsidRPr="00357753">
              <w:t>; No 127, 2021; No 8, 2022; No 14, 2022; No 69, 2023</w:t>
            </w:r>
          </w:p>
        </w:tc>
      </w:tr>
      <w:tr w:rsidR="002F00A3" w:rsidRPr="00357753" w14:paraId="5EE1D34A" w14:textId="77777777" w:rsidTr="00AC336C">
        <w:trPr>
          <w:cantSplit/>
        </w:trPr>
        <w:tc>
          <w:tcPr>
            <w:tcW w:w="2551" w:type="dxa"/>
          </w:tcPr>
          <w:p w14:paraId="30900526" w14:textId="3ECB07EF"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20224C9C" w14:textId="77777777" w:rsidR="002F00A3" w:rsidRPr="00357753" w:rsidRDefault="002F00A3" w:rsidP="002F00A3">
            <w:pPr>
              <w:pStyle w:val="ENoteTableText"/>
            </w:pPr>
          </w:p>
        </w:tc>
      </w:tr>
      <w:tr w:rsidR="002F00A3" w:rsidRPr="00357753" w14:paraId="04544B72" w14:textId="77777777" w:rsidTr="00AC336C">
        <w:trPr>
          <w:cantSplit/>
        </w:trPr>
        <w:tc>
          <w:tcPr>
            <w:tcW w:w="2551" w:type="dxa"/>
          </w:tcPr>
          <w:p w14:paraId="187396D3" w14:textId="218676B5"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256DE76F" w14:textId="77777777" w:rsidR="002F00A3" w:rsidRPr="00357753" w:rsidRDefault="002F00A3" w:rsidP="002F00A3">
            <w:pPr>
              <w:pStyle w:val="ENoteTableText"/>
            </w:pPr>
            <w:r w:rsidRPr="00357753">
              <w:t>ad No 69, 2020</w:t>
            </w:r>
          </w:p>
        </w:tc>
      </w:tr>
      <w:tr w:rsidR="002F00A3" w:rsidRPr="00357753" w14:paraId="17BE2466" w14:textId="77777777" w:rsidTr="00AC336C">
        <w:trPr>
          <w:cantSplit/>
        </w:trPr>
        <w:tc>
          <w:tcPr>
            <w:tcW w:w="2551" w:type="dxa"/>
          </w:tcPr>
          <w:p w14:paraId="30DEF7C8" w14:textId="77777777" w:rsidR="002F00A3" w:rsidRPr="00357753" w:rsidRDefault="002F00A3" w:rsidP="002F00A3">
            <w:pPr>
              <w:pStyle w:val="ENoteTableText"/>
              <w:tabs>
                <w:tab w:val="center" w:leader="dot" w:pos="2268"/>
              </w:tabs>
              <w:rPr>
                <w:noProof/>
              </w:rPr>
            </w:pPr>
            <w:r w:rsidRPr="00357753">
              <w:rPr>
                <w:noProof/>
              </w:rPr>
              <w:t>s 1274AAA</w:t>
            </w:r>
            <w:r w:rsidRPr="00357753">
              <w:rPr>
                <w:noProof/>
              </w:rPr>
              <w:tab/>
            </w:r>
          </w:p>
        </w:tc>
        <w:tc>
          <w:tcPr>
            <w:tcW w:w="4961" w:type="dxa"/>
          </w:tcPr>
          <w:p w14:paraId="74D4834D" w14:textId="77777777" w:rsidR="002F00A3" w:rsidRPr="00357753" w:rsidRDefault="002F00A3" w:rsidP="002F00A3">
            <w:pPr>
              <w:pStyle w:val="ENoteTableText"/>
            </w:pPr>
            <w:r w:rsidRPr="00357753">
              <w:t xml:space="preserve">ad </w:t>
            </w:r>
            <w:r w:rsidRPr="00357753">
              <w:rPr>
                <w:u w:val="single"/>
              </w:rPr>
              <w:t>No 69, 2020</w:t>
            </w:r>
          </w:p>
        </w:tc>
      </w:tr>
      <w:tr w:rsidR="002F00A3" w:rsidRPr="00357753" w14:paraId="35445621" w14:textId="77777777" w:rsidTr="00AC336C">
        <w:trPr>
          <w:cantSplit/>
        </w:trPr>
        <w:tc>
          <w:tcPr>
            <w:tcW w:w="2551" w:type="dxa"/>
          </w:tcPr>
          <w:p w14:paraId="7487279B" w14:textId="77777777" w:rsidR="002F00A3" w:rsidRPr="00357753" w:rsidRDefault="002F00A3" w:rsidP="002F00A3">
            <w:pPr>
              <w:pStyle w:val="ENoteTableText"/>
              <w:tabs>
                <w:tab w:val="center" w:leader="dot" w:pos="2268"/>
              </w:tabs>
            </w:pPr>
            <w:r w:rsidRPr="00357753">
              <w:rPr>
                <w:noProof/>
              </w:rPr>
              <w:t>s 1274AA</w:t>
            </w:r>
            <w:r w:rsidRPr="00357753">
              <w:rPr>
                <w:noProof/>
              </w:rPr>
              <w:tab/>
            </w:r>
          </w:p>
        </w:tc>
        <w:tc>
          <w:tcPr>
            <w:tcW w:w="4961" w:type="dxa"/>
          </w:tcPr>
          <w:p w14:paraId="00075B40" w14:textId="77777777" w:rsidR="002F00A3" w:rsidRPr="00357753" w:rsidRDefault="002F00A3" w:rsidP="002F00A3">
            <w:pPr>
              <w:pStyle w:val="ENoteTableText"/>
            </w:pPr>
            <w:r w:rsidRPr="00357753">
              <w:t>rs No 103, 2004</w:t>
            </w:r>
          </w:p>
        </w:tc>
      </w:tr>
      <w:tr w:rsidR="002F00A3" w:rsidRPr="00357753" w14:paraId="56A66AF6" w14:textId="77777777" w:rsidTr="00AC336C">
        <w:trPr>
          <w:cantSplit/>
        </w:trPr>
        <w:tc>
          <w:tcPr>
            <w:tcW w:w="2551" w:type="dxa"/>
          </w:tcPr>
          <w:p w14:paraId="19A90C74" w14:textId="77777777" w:rsidR="002F00A3" w:rsidRPr="00357753" w:rsidRDefault="002F00A3" w:rsidP="002F00A3">
            <w:pPr>
              <w:pStyle w:val="ENoteTableText"/>
              <w:rPr>
                <w:noProof/>
              </w:rPr>
            </w:pPr>
          </w:p>
        </w:tc>
        <w:tc>
          <w:tcPr>
            <w:tcW w:w="4961" w:type="dxa"/>
          </w:tcPr>
          <w:p w14:paraId="054F84CD" w14:textId="77777777" w:rsidR="002F00A3" w:rsidRPr="00357753" w:rsidRDefault="002F00A3" w:rsidP="002F00A3">
            <w:pPr>
              <w:pStyle w:val="ENoteTableText"/>
            </w:pPr>
            <w:r w:rsidRPr="00357753">
              <w:t xml:space="preserve">am No 131, 2006; No 9, 2009; No 44, 2010; No 44, 2019; </w:t>
            </w:r>
            <w:r w:rsidRPr="00357753">
              <w:rPr>
                <w:u w:val="single"/>
              </w:rPr>
              <w:t>No 69, 2020</w:t>
            </w:r>
          </w:p>
        </w:tc>
      </w:tr>
      <w:tr w:rsidR="002F00A3" w:rsidRPr="00357753" w14:paraId="607E0127" w14:textId="77777777" w:rsidTr="00AC336C">
        <w:trPr>
          <w:cantSplit/>
        </w:trPr>
        <w:tc>
          <w:tcPr>
            <w:tcW w:w="2551" w:type="dxa"/>
          </w:tcPr>
          <w:p w14:paraId="49624BF0" w14:textId="77777777" w:rsidR="002F00A3" w:rsidRPr="00357753" w:rsidRDefault="002F00A3" w:rsidP="002F00A3">
            <w:pPr>
              <w:pStyle w:val="ENoteTableText"/>
              <w:tabs>
                <w:tab w:val="center" w:leader="dot" w:pos="2268"/>
              </w:tabs>
              <w:rPr>
                <w:noProof/>
              </w:rPr>
            </w:pPr>
            <w:r w:rsidRPr="00357753">
              <w:rPr>
                <w:noProof/>
              </w:rPr>
              <w:t>s 1274A</w:t>
            </w:r>
            <w:r w:rsidRPr="00357753">
              <w:rPr>
                <w:noProof/>
              </w:rPr>
              <w:tab/>
            </w:r>
          </w:p>
        </w:tc>
        <w:tc>
          <w:tcPr>
            <w:tcW w:w="4961" w:type="dxa"/>
          </w:tcPr>
          <w:p w14:paraId="5B081798" w14:textId="77777777" w:rsidR="002F00A3" w:rsidRPr="00357753" w:rsidRDefault="002F00A3" w:rsidP="002F00A3">
            <w:pPr>
              <w:pStyle w:val="ENoteTableText"/>
            </w:pPr>
            <w:r w:rsidRPr="00357753">
              <w:t>am No 7, 2017</w:t>
            </w:r>
          </w:p>
        </w:tc>
      </w:tr>
      <w:tr w:rsidR="002F00A3" w:rsidRPr="00357753" w14:paraId="7A312DAE" w14:textId="77777777" w:rsidTr="00AC336C">
        <w:trPr>
          <w:cantSplit/>
        </w:trPr>
        <w:tc>
          <w:tcPr>
            <w:tcW w:w="2551" w:type="dxa"/>
          </w:tcPr>
          <w:p w14:paraId="5CFF1453" w14:textId="77777777" w:rsidR="002F00A3" w:rsidRPr="00357753" w:rsidRDefault="002F00A3" w:rsidP="002F00A3">
            <w:pPr>
              <w:pStyle w:val="ENoteTableText"/>
              <w:tabs>
                <w:tab w:val="center" w:leader="dot" w:pos="2268"/>
              </w:tabs>
              <w:rPr>
                <w:noProof/>
              </w:rPr>
            </w:pPr>
          </w:p>
        </w:tc>
        <w:tc>
          <w:tcPr>
            <w:tcW w:w="4961" w:type="dxa"/>
          </w:tcPr>
          <w:p w14:paraId="40BBA837"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E3DC016" w14:textId="77777777" w:rsidTr="00AC336C">
        <w:trPr>
          <w:cantSplit/>
        </w:trPr>
        <w:tc>
          <w:tcPr>
            <w:tcW w:w="2551" w:type="dxa"/>
          </w:tcPr>
          <w:p w14:paraId="4BB25509" w14:textId="77777777" w:rsidR="002F00A3" w:rsidRPr="00357753" w:rsidRDefault="002F00A3" w:rsidP="002F00A3">
            <w:pPr>
              <w:pStyle w:val="ENoteTableText"/>
              <w:tabs>
                <w:tab w:val="center" w:leader="dot" w:pos="2268"/>
              </w:tabs>
              <w:rPr>
                <w:noProof/>
              </w:rPr>
            </w:pPr>
            <w:r w:rsidRPr="00357753">
              <w:rPr>
                <w:noProof/>
              </w:rPr>
              <w:t>s 1274B</w:t>
            </w:r>
            <w:r w:rsidRPr="00357753">
              <w:rPr>
                <w:noProof/>
              </w:rPr>
              <w:tab/>
            </w:r>
          </w:p>
        </w:tc>
        <w:tc>
          <w:tcPr>
            <w:tcW w:w="4961" w:type="dxa"/>
          </w:tcPr>
          <w:p w14:paraId="1375189B"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5D3377B2" w14:textId="77777777" w:rsidTr="00AC336C">
        <w:trPr>
          <w:cantSplit/>
        </w:trPr>
        <w:tc>
          <w:tcPr>
            <w:tcW w:w="2551" w:type="dxa"/>
          </w:tcPr>
          <w:p w14:paraId="71FED44C" w14:textId="77777777" w:rsidR="002F00A3" w:rsidRPr="00357753" w:rsidRDefault="002F00A3" w:rsidP="002F00A3">
            <w:pPr>
              <w:pStyle w:val="ENoteTableText"/>
              <w:tabs>
                <w:tab w:val="center" w:leader="dot" w:pos="2268"/>
              </w:tabs>
              <w:rPr>
                <w:noProof/>
              </w:rPr>
            </w:pPr>
            <w:r w:rsidRPr="00357753">
              <w:rPr>
                <w:noProof/>
              </w:rPr>
              <w:t>s 1274C</w:t>
            </w:r>
            <w:r w:rsidRPr="00357753">
              <w:rPr>
                <w:noProof/>
              </w:rPr>
              <w:tab/>
            </w:r>
          </w:p>
        </w:tc>
        <w:tc>
          <w:tcPr>
            <w:tcW w:w="4961" w:type="dxa"/>
          </w:tcPr>
          <w:p w14:paraId="58234C50"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356BFF17" w14:textId="77777777" w:rsidTr="00AC336C">
        <w:trPr>
          <w:cantSplit/>
        </w:trPr>
        <w:tc>
          <w:tcPr>
            <w:tcW w:w="2551" w:type="dxa"/>
          </w:tcPr>
          <w:p w14:paraId="1A83D151" w14:textId="77777777" w:rsidR="002F00A3" w:rsidRPr="00357753" w:rsidRDefault="002F00A3" w:rsidP="002F00A3">
            <w:pPr>
              <w:pStyle w:val="ENoteTableText"/>
              <w:tabs>
                <w:tab w:val="center" w:leader="dot" w:pos="2268"/>
              </w:tabs>
              <w:rPr>
                <w:noProof/>
              </w:rPr>
            </w:pPr>
            <w:r w:rsidRPr="00357753">
              <w:rPr>
                <w:noProof/>
              </w:rPr>
              <w:t>s 1275</w:t>
            </w:r>
            <w:r w:rsidRPr="00357753">
              <w:rPr>
                <w:noProof/>
              </w:rPr>
              <w:tab/>
            </w:r>
          </w:p>
        </w:tc>
        <w:tc>
          <w:tcPr>
            <w:tcW w:w="4961" w:type="dxa"/>
          </w:tcPr>
          <w:p w14:paraId="4E01C83F"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1E67FAB1" w14:textId="77777777" w:rsidTr="00AC336C">
        <w:trPr>
          <w:cantSplit/>
        </w:trPr>
        <w:tc>
          <w:tcPr>
            <w:tcW w:w="2551" w:type="dxa"/>
          </w:tcPr>
          <w:p w14:paraId="0B25E5E8" w14:textId="77777777" w:rsidR="002F00A3" w:rsidRPr="00357753" w:rsidRDefault="002F00A3" w:rsidP="002F00A3">
            <w:pPr>
              <w:pStyle w:val="ENoteTableText"/>
              <w:keepNext/>
            </w:pPr>
            <w:r w:rsidRPr="00357753">
              <w:rPr>
                <w:b/>
              </w:rPr>
              <w:t>Part 9.2</w:t>
            </w:r>
          </w:p>
        </w:tc>
        <w:tc>
          <w:tcPr>
            <w:tcW w:w="4961" w:type="dxa"/>
          </w:tcPr>
          <w:p w14:paraId="47F1B2DF" w14:textId="77777777" w:rsidR="002F00A3" w:rsidRPr="00357753" w:rsidRDefault="002F00A3" w:rsidP="002F00A3">
            <w:pPr>
              <w:pStyle w:val="ENoteTableText"/>
              <w:keepNext/>
            </w:pPr>
          </w:p>
        </w:tc>
      </w:tr>
      <w:tr w:rsidR="002F00A3" w:rsidRPr="00357753" w14:paraId="3F96B5E5" w14:textId="77777777" w:rsidTr="00AC336C">
        <w:trPr>
          <w:cantSplit/>
        </w:trPr>
        <w:tc>
          <w:tcPr>
            <w:tcW w:w="2551" w:type="dxa"/>
          </w:tcPr>
          <w:p w14:paraId="16091E70" w14:textId="77777777" w:rsidR="002F00A3" w:rsidRPr="00357753" w:rsidRDefault="002F00A3" w:rsidP="002F00A3">
            <w:pPr>
              <w:pStyle w:val="ENoteTableText"/>
              <w:tabs>
                <w:tab w:val="center" w:leader="dot" w:pos="2268"/>
              </w:tabs>
            </w:pPr>
            <w:r w:rsidRPr="00357753">
              <w:rPr>
                <w:noProof/>
              </w:rPr>
              <w:t>Part 9.2 heading</w:t>
            </w:r>
            <w:r w:rsidRPr="00357753">
              <w:rPr>
                <w:noProof/>
              </w:rPr>
              <w:tab/>
            </w:r>
          </w:p>
        </w:tc>
        <w:tc>
          <w:tcPr>
            <w:tcW w:w="4961" w:type="dxa"/>
          </w:tcPr>
          <w:p w14:paraId="76E162C2" w14:textId="77777777" w:rsidR="002F00A3" w:rsidRPr="00357753" w:rsidRDefault="002F00A3" w:rsidP="002F00A3">
            <w:pPr>
              <w:pStyle w:val="ENoteTableText"/>
            </w:pPr>
            <w:r w:rsidRPr="00357753">
              <w:t>rs No 11, 2016</w:t>
            </w:r>
          </w:p>
        </w:tc>
      </w:tr>
      <w:tr w:rsidR="002F00A3" w:rsidRPr="00357753" w14:paraId="64CD40EE" w14:textId="77777777" w:rsidTr="00AC336C">
        <w:trPr>
          <w:cantSplit/>
        </w:trPr>
        <w:tc>
          <w:tcPr>
            <w:tcW w:w="2551" w:type="dxa"/>
          </w:tcPr>
          <w:p w14:paraId="14E66214" w14:textId="25F4FA0F" w:rsidR="002F00A3" w:rsidRPr="00357753" w:rsidRDefault="002F00A3" w:rsidP="002F00A3">
            <w:pPr>
              <w:pStyle w:val="ENoteTableText"/>
              <w:tabs>
                <w:tab w:val="center" w:leader="dot" w:pos="2268"/>
              </w:tabs>
              <w:rPr>
                <w:noProof/>
              </w:rPr>
            </w:pPr>
            <w:r w:rsidRPr="00357753">
              <w:rPr>
                <w:noProof/>
              </w:rPr>
              <w:t>Division 1</w:t>
            </w:r>
            <w:r w:rsidRPr="00357753">
              <w:rPr>
                <w:noProof/>
              </w:rPr>
              <w:tab/>
            </w:r>
          </w:p>
        </w:tc>
        <w:tc>
          <w:tcPr>
            <w:tcW w:w="4961" w:type="dxa"/>
          </w:tcPr>
          <w:p w14:paraId="654D629E" w14:textId="1B5E406F" w:rsidR="002F00A3" w:rsidRPr="00357753" w:rsidRDefault="002F00A3" w:rsidP="002F00A3">
            <w:pPr>
              <w:pStyle w:val="ENoteTableText"/>
            </w:pPr>
            <w:r w:rsidRPr="00357753">
              <w:t>rep No 76, 2023</w:t>
            </w:r>
          </w:p>
        </w:tc>
      </w:tr>
      <w:tr w:rsidR="002F00A3" w:rsidRPr="00357753" w14:paraId="4DBCFB87" w14:textId="77777777" w:rsidTr="00AC336C">
        <w:trPr>
          <w:cantSplit/>
        </w:trPr>
        <w:tc>
          <w:tcPr>
            <w:tcW w:w="2551" w:type="dxa"/>
          </w:tcPr>
          <w:p w14:paraId="4C535F1B" w14:textId="17CEFA7F" w:rsidR="002F00A3" w:rsidRPr="00357753" w:rsidRDefault="002F00A3" w:rsidP="002F00A3">
            <w:pPr>
              <w:pStyle w:val="ENoteTableText"/>
              <w:tabs>
                <w:tab w:val="center" w:leader="dot" w:pos="2268"/>
              </w:tabs>
              <w:rPr>
                <w:noProof/>
              </w:rPr>
            </w:pPr>
            <w:r w:rsidRPr="00357753">
              <w:rPr>
                <w:noProof/>
              </w:rPr>
              <w:t>s 1276</w:t>
            </w:r>
            <w:r w:rsidRPr="00357753">
              <w:rPr>
                <w:noProof/>
              </w:rPr>
              <w:tab/>
            </w:r>
          </w:p>
        </w:tc>
        <w:tc>
          <w:tcPr>
            <w:tcW w:w="4961" w:type="dxa"/>
          </w:tcPr>
          <w:p w14:paraId="357467C0" w14:textId="2C71E4E0" w:rsidR="002F00A3" w:rsidRPr="00357753" w:rsidRDefault="002F00A3" w:rsidP="002F00A3">
            <w:pPr>
              <w:pStyle w:val="ENoteTableText"/>
            </w:pPr>
            <w:r w:rsidRPr="00357753">
              <w:t>rep No 76, 2023</w:t>
            </w:r>
          </w:p>
        </w:tc>
      </w:tr>
      <w:tr w:rsidR="002F00A3" w:rsidRPr="00357753" w14:paraId="38A7E7B9" w14:textId="77777777" w:rsidTr="00AC336C">
        <w:trPr>
          <w:cantSplit/>
        </w:trPr>
        <w:tc>
          <w:tcPr>
            <w:tcW w:w="2551" w:type="dxa"/>
          </w:tcPr>
          <w:p w14:paraId="13CCF121" w14:textId="396B324D" w:rsidR="002F00A3" w:rsidRPr="00357753" w:rsidRDefault="002F00A3" w:rsidP="002F00A3">
            <w:pPr>
              <w:pStyle w:val="ENoteTableText"/>
            </w:pPr>
            <w:r w:rsidRPr="00357753">
              <w:rPr>
                <w:b/>
              </w:rPr>
              <w:t>Division 2</w:t>
            </w:r>
          </w:p>
        </w:tc>
        <w:tc>
          <w:tcPr>
            <w:tcW w:w="4961" w:type="dxa"/>
          </w:tcPr>
          <w:p w14:paraId="384B37C9" w14:textId="77777777" w:rsidR="002F00A3" w:rsidRPr="00357753" w:rsidRDefault="002F00A3" w:rsidP="002F00A3">
            <w:pPr>
              <w:pStyle w:val="ENoteTableText"/>
            </w:pPr>
          </w:p>
        </w:tc>
      </w:tr>
      <w:tr w:rsidR="002F00A3" w:rsidRPr="00357753" w14:paraId="60021E0C" w14:textId="77777777" w:rsidTr="00AC336C">
        <w:trPr>
          <w:cantSplit/>
        </w:trPr>
        <w:tc>
          <w:tcPr>
            <w:tcW w:w="2551" w:type="dxa"/>
          </w:tcPr>
          <w:p w14:paraId="1C71658C" w14:textId="77777777" w:rsidR="002F00A3" w:rsidRPr="00357753" w:rsidRDefault="002F00A3" w:rsidP="002F00A3">
            <w:pPr>
              <w:pStyle w:val="ENoteTableText"/>
              <w:tabs>
                <w:tab w:val="center" w:leader="dot" w:pos="2268"/>
              </w:tabs>
            </w:pPr>
            <w:r w:rsidRPr="00357753">
              <w:rPr>
                <w:noProof/>
              </w:rPr>
              <w:t>s 1279</w:t>
            </w:r>
            <w:r w:rsidRPr="00357753">
              <w:rPr>
                <w:noProof/>
              </w:rPr>
              <w:tab/>
            </w:r>
          </w:p>
        </w:tc>
        <w:tc>
          <w:tcPr>
            <w:tcW w:w="4961" w:type="dxa"/>
          </w:tcPr>
          <w:p w14:paraId="45516E52" w14:textId="77777777" w:rsidR="002F00A3" w:rsidRPr="00357753" w:rsidRDefault="002F00A3" w:rsidP="002F00A3">
            <w:pPr>
              <w:pStyle w:val="ENoteTableText"/>
            </w:pPr>
            <w:r w:rsidRPr="00357753">
              <w:t>am No 103, 2004; No 11, 2016</w:t>
            </w:r>
          </w:p>
        </w:tc>
      </w:tr>
      <w:tr w:rsidR="002F00A3" w:rsidRPr="00357753" w14:paraId="4886FFB5" w14:textId="77777777" w:rsidTr="00AC336C">
        <w:trPr>
          <w:cantSplit/>
        </w:trPr>
        <w:tc>
          <w:tcPr>
            <w:tcW w:w="2551" w:type="dxa"/>
          </w:tcPr>
          <w:p w14:paraId="4C479F88" w14:textId="77777777" w:rsidR="002F00A3" w:rsidRPr="00357753" w:rsidRDefault="002F00A3" w:rsidP="002F00A3">
            <w:pPr>
              <w:pStyle w:val="ENoteTableText"/>
              <w:tabs>
                <w:tab w:val="center" w:leader="dot" w:pos="2268"/>
              </w:tabs>
              <w:rPr>
                <w:noProof/>
              </w:rPr>
            </w:pPr>
            <w:r w:rsidRPr="00357753">
              <w:rPr>
                <w:noProof/>
              </w:rPr>
              <w:t>s. 1280</w:t>
            </w:r>
            <w:r w:rsidRPr="00357753">
              <w:rPr>
                <w:noProof/>
              </w:rPr>
              <w:tab/>
            </w:r>
          </w:p>
        </w:tc>
        <w:tc>
          <w:tcPr>
            <w:tcW w:w="4961" w:type="dxa"/>
          </w:tcPr>
          <w:p w14:paraId="72BFF0D5" w14:textId="77777777" w:rsidR="002F00A3" w:rsidRPr="00357753" w:rsidRDefault="002F00A3" w:rsidP="002F00A3">
            <w:pPr>
              <w:pStyle w:val="ENoteTableText"/>
            </w:pPr>
            <w:r w:rsidRPr="00357753">
              <w:t>am. No. 116, 2003; No. 103, 2004; No 127, 2021</w:t>
            </w:r>
          </w:p>
        </w:tc>
      </w:tr>
      <w:tr w:rsidR="002F00A3" w:rsidRPr="00357753" w14:paraId="298E0C20" w14:textId="77777777" w:rsidTr="00AC336C">
        <w:trPr>
          <w:cantSplit/>
        </w:trPr>
        <w:tc>
          <w:tcPr>
            <w:tcW w:w="2551" w:type="dxa"/>
          </w:tcPr>
          <w:p w14:paraId="7E0CA4FB" w14:textId="77777777" w:rsidR="002F00A3" w:rsidRPr="00357753" w:rsidRDefault="002F00A3" w:rsidP="002F00A3">
            <w:pPr>
              <w:pStyle w:val="ENoteTableText"/>
              <w:tabs>
                <w:tab w:val="center" w:leader="dot" w:pos="2268"/>
              </w:tabs>
              <w:rPr>
                <w:noProof/>
              </w:rPr>
            </w:pPr>
            <w:r w:rsidRPr="00357753">
              <w:rPr>
                <w:noProof/>
              </w:rPr>
              <w:t>s. 1280A</w:t>
            </w:r>
            <w:r w:rsidRPr="00357753">
              <w:rPr>
                <w:noProof/>
              </w:rPr>
              <w:tab/>
            </w:r>
          </w:p>
        </w:tc>
        <w:tc>
          <w:tcPr>
            <w:tcW w:w="4961" w:type="dxa"/>
          </w:tcPr>
          <w:p w14:paraId="46223668" w14:textId="77777777" w:rsidR="002F00A3" w:rsidRPr="00357753" w:rsidRDefault="002F00A3" w:rsidP="002F00A3">
            <w:pPr>
              <w:pStyle w:val="ENoteTableText"/>
            </w:pPr>
            <w:r w:rsidRPr="00357753">
              <w:t>ad. No. 103, 2004</w:t>
            </w:r>
          </w:p>
        </w:tc>
      </w:tr>
      <w:tr w:rsidR="002F00A3" w:rsidRPr="00357753" w14:paraId="0CAE73A7" w14:textId="77777777" w:rsidTr="00AC336C">
        <w:trPr>
          <w:cantSplit/>
        </w:trPr>
        <w:tc>
          <w:tcPr>
            <w:tcW w:w="2551" w:type="dxa"/>
          </w:tcPr>
          <w:p w14:paraId="4973E105" w14:textId="77777777" w:rsidR="002F00A3" w:rsidRPr="00357753" w:rsidRDefault="002F00A3" w:rsidP="002F00A3">
            <w:pPr>
              <w:pStyle w:val="ENoteTableText"/>
              <w:tabs>
                <w:tab w:val="center" w:leader="dot" w:pos="2268"/>
              </w:tabs>
              <w:rPr>
                <w:noProof/>
              </w:rPr>
            </w:pPr>
          </w:p>
        </w:tc>
        <w:tc>
          <w:tcPr>
            <w:tcW w:w="4961" w:type="dxa"/>
          </w:tcPr>
          <w:p w14:paraId="7D8C5BE6" w14:textId="77777777" w:rsidR="002F00A3" w:rsidRPr="00357753" w:rsidRDefault="002F00A3" w:rsidP="002F00A3">
            <w:pPr>
              <w:pStyle w:val="ENoteTableText"/>
            </w:pPr>
            <w:r w:rsidRPr="00357753">
              <w:t>am No 58, 2016</w:t>
            </w:r>
          </w:p>
        </w:tc>
      </w:tr>
      <w:tr w:rsidR="002F00A3" w:rsidRPr="00357753" w14:paraId="4FBF89AF" w14:textId="77777777" w:rsidTr="00AC336C">
        <w:trPr>
          <w:cantSplit/>
        </w:trPr>
        <w:tc>
          <w:tcPr>
            <w:tcW w:w="2551" w:type="dxa"/>
          </w:tcPr>
          <w:p w14:paraId="1B979321" w14:textId="77777777" w:rsidR="002F00A3" w:rsidRPr="00357753" w:rsidRDefault="002F00A3" w:rsidP="002F00A3">
            <w:pPr>
              <w:pStyle w:val="ENoteTableText"/>
              <w:tabs>
                <w:tab w:val="center" w:leader="dot" w:pos="2268"/>
              </w:tabs>
            </w:pPr>
            <w:r w:rsidRPr="00357753">
              <w:rPr>
                <w:noProof/>
              </w:rPr>
              <w:t>s. 1281</w:t>
            </w:r>
            <w:r w:rsidRPr="00357753">
              <w:rPr>
                <w:noProof/>
              </w:rPr>
              <w:tab/>
            </w:r>
          </w:p>
        </w:tc>
        <w:tc>
          <w:tcPr>
            <w:tcW w:w="4961" w:type="dxa"/>
          </w:tcPr>
          <w:p w14:paraId="20F41B14" w14:textId="77777777" w:rsidR="002F00A3" w:rsidRPr="00357753" w:rsidRDefault="002F00A3" w:rsidP="002F00A3">
            <w:pPr>
              <w:pStyle w:val="ENoteTableText"/>
            </w:pPr>
            <w:r w:rsidRPr="00357753">
              <w:t>am. No. 103, 2004</w:t>
            </w:r>
          </w:p>
        </w:tc>
      </w:tr>
      <w:tr w:rsidR="002F00A3" w:rsidRPr="00357753" w14:paraId="377A69CF" w14:textId="77777777" w:rsidTr="00AC336C">
        <w:trPr>
          <w:cantSplit/>
        </w:trPr>
        <w:tc>
          <w:tcPr>
            <w:tcW w:w="2551" w:type="dxa"/>
          </w:tcPr>
          <w:p w14:paraId="0211D9FE" w14:textId="77777777" w:rsidR="002F00A3" w:rsidRPr="00357753" w:rsidRDefault="002F00A3" w:rsidP="002F00A3">
            <w:pPr>
              <w:pStyle w:val="ENoteTableText"/>
              <w:tabs>
                <w:tab w:val="center" w:leader="dot" w:pos="2268"/>
              </w:tabs>
            </w:pPr>
            <w:r w:rsidRPr="00357753">
              <w:rPr>
                <w:noProof/>
              </w:rPr>
              <w:t>s 1282</w:t>
            </w:r>
            <w:r w:rsidRPr="00357753">
              <w:rPr>
                <w:noProof/>
              </w:rPr>
              <w:tab/>
            </w:r>
          </w:p>
        </w:tc>
        <w:tc>
          <w:tcPr>
            <w:tcW w:w="4961" w:type="dxa"/>
          </w:tcPr>
          <w:p w14:paraId="01E48978" w14:textId="77777777" w:rsidR="002F00A3" w:rsidRPr="00357753" w:rsidRDefault="002F00A3" w:rsidP="002F00A3">
            <w:pPr>
              <w:pStyle w:val="ENoteTableText"/>
            </w:pPr>
            <w:r w:rsidRPr="00357753">
              <w:t>am No 116, 2003; No 132, 2007</w:t>
            </w:r>
          </w:p>
        </w:tc>
      </w:tr>
      <w:tr w:rsidR="002F00A3" w:rsidRPr="00357753" w14:paraId="0CCAB017" w14:textId="77777777" w:rsidTr="00AC336C">
        <w:trPr>
          <w:cantSplit/>
        </w:trPr>
        <w:tc>
          <w:tcPr>
            <w:tcW w:w="2551" w:type="dxa"/>
          </w:tcPr>
          <w:p w14:paraId="6E39F0ED" w14:textId="77777777" w:rsidR="002F00A3" w:rsidRPr="00357753" w:rsidRDefault="002F00A3" w:rsidP="002F00A3">
            <w:pPr>
              <w:pStyle w:val="ENoteTableText"/>
              <w:tabs>
                <w:tab w:val="center" w:leader="dot" w:pos="2268"/>
              </w:tabs>
              <w:rPr>
                <w:noProof/>
              </w:rPr>
            </w:pPr>
          </w:p>
        </w:tc>
        <w:tc>
          <w:tcPr>
            <w:tcW w:w="4961" w:type="dxa"/>
          </w:tcPr>
          <w:p w14:paraId="3FDC9847" w14:textId="77777777" w:rsidR="002F00A3" w:rsidRPr="00357753" w:rsidRDefault="002F00A3" w:rsidP="002F00A3">
            <w:pPr>
              <w:pStyle w:val="ENoteTableText"/>
            </w:pPr>
            <w:r w:rsidRPr="00357753">
              <w:t>rep No 11, 2016</w:t>
            </w:r>
          </w:p>
        </w:tc>
      </w:tr>
      <w:tr w:rsidR="002F00A3" w:rsidRPr="00357753" w14:paraId="4C8028C2" w14:textId="77777777" w:rsidTr="00AC336C">
        <w:trPr>
          <w:cantSplit/>
        </w:trPr>
        <w:tc>
          <w:tcPr>
            <w:tcW w:w="2551" w:type="dxa"/>
          </w:tcPr>
          <w:p w14:paraId="56D22318" w14:textId="77777777" w:rsidR="002F00A3" w:rsidRPr="00357753" w:rsidRDefault="002F00A3" w:rsidP="002F00A3">
            <w:pPr>
              <w:pStyle w:val="ENoteTableText"/>
              <w:tabs>
                <w:tab w:val="center" w:leader="dot" w:pos="2268"/>
              </w:tabs>
              <w:rPr>
                <w:noProof/>
              </w:rPr>
            </w:pPr>
            <w:r w:rsidRPr="00357753">
              <w:rPr>
                <w:noProof/>
              </w:rPr>
              <w:t>s 1283</w:t>
            </w:r>
            <w:r w:rsidRPr="00357753">
              <w:rPr>
                <w:noProof/>
              </w:rPr>
              <w:tab/>
            </w:r>
          </w:p>
        </w:tc>
        <w:tc>
          <w:tcPr>
            <w:tcW w:w="4961" w:type="dxa"/>
          </w:tcPr>
          <w:p w14:paraId="56992729" w14:textId="77777777" w:rsidR="002F00A3" w:rsidRPr="00357753" w:rsidRDefault="002F00A3" w:rsidP="002F00A3">
            <w:pPr>
              <w:pStyle w:val="ENoteTableText"/>
            </w:pPr>
            <w:r w:rsidRPr="00357753">
              <w:t>rep No 11, 2016</w:t>
            </w:r>
          </w:p>
        </w:tc>
      </w:tr>
      <w:tr w:rsidR="002F00A3" w:rsidRPr="00357753" w14:paraId="005CD9A4" w14:textId="77777777" w:rsidTr="00AC336C">
        <w:trPr>
          <w:cantSplit/>
        </w:trPr>
        <w:tc>
          <w:tcPr>
            <w:tcW w:w="2551" w:type="dxa"/>
          </w:tcPr>
          <w:p w14:paraId="6BA884A6" w14:textId="77777777" w:rsidR="002F00A3" w:rsidRPr="00357753" w:rsidRDefault="002F00A3" w:rsidP="002F00A3">
            <w:pPr>
              <w:pStyle w:val="ENoteTableText"/>
              <w:tabs>
                <w:tab w:val="center" w:leader="dot" w:pos="2268"/>
              </w:tabs>
              <w:rPr>
                <w:noProof/>
              </w:rPr>
            </w:pPr>
            <w:r w:rsidRPr="00357753">
              <w:rPr>
                <w:noProof/>
              </w:rPr>
              <w:t>s 1284</w:t>
            </w:r>
            <w:r w:rsidRPr="00357753">
              <w:rPr>
                <w:noProof/>
              </w:rPr>
              <w:tab/>
            </w:r>
          </w:p>
        </w:tc>
        <w:tc>
          <w:tcPr>
            <w:tcW w:w="4961" w:type="dxa"/>
          </w:tcPr>
          <w:p w14:paraId="3AF5BCE8" w14:textId="77777777" w:rsidR="002F00A3" w:rsidRPr="00357753" w:rsidRDefault="002F00A3" w:rsidP="002F00A3">
            <w:pPr>
              <w:pStyle w:val="ENoteTableText"/>
            </w:pPr>
            <w:r w:rsidRPr="00357753">
              <w:t>rs No 132, 2007</w:t>
            </w:r>
          </w:p>
        </w:tc>
      </w:tr>
      <w:tr w:rsidR="002F00A3" w:rsidRPr="00357753" w14:paraId="04DE27F9" w14:textId="77777777" w:rsidTr="00AC336C">
        <w:trPr>
          <w:cantSplit/>
        </w:trPr>
        <w:tc>
          <w:tcPr>
            <w:tcW w:w="2551" w:type="dxa"/>
          </w:tcPr>
          <w:p w14:paraId="05161564" w14:textId="77777777" w:rsidR="002F00A3" w:rsidRPr="00357753" w:rsidRDefault="002F00A3" w:rsidP="002F00A3">
            <w:pPr>
              <w:pStyle w:val="ENoteTableText"/>
              <w:tabs>
                <w:tab w:val="center" w:leader="dot" w:pos="2268"/>
              </w:tabs>
              <w:rPr>
                <w:noProof/>
              </w:rPr>
            </w:pPr>
          </w:p>
        </w:tc>
        <w:tc>
          <w:tcPr>
            <w:tcW w:w="4961" w:type="dxa"/>
          </w:tcPr>
          <w:p w14:paraId="3B3F4245" w14:textId="77777777" w:rsidR="002F00A3" w:rsidRPr="00357753" w:rsidRDefault="002F00A3" w:rsidP="002F00A3">
            <w:pPr>
              <w:pStyle w:val="ENoteTableText"/>
            </w:pPr>
            <w:r w:rsidRPr="00357753">
              <w:t>rep No 11, 2016</w:t>
            </w:r>
          </w:p>
        </w:tc>
      </w:tr>
      <w:tr w:rsidR="002F00A3" w:rsidRPr="00357753" w14:paraId="34419984" w14:textId="77777777" w:rsidTr="00AC336C">
        <w:trPr>
          <w:cantSplit/>
        </w:trPr>
        <w:tc>
          <w:tcPr>
            <w:tcW w:w="2551" w:type="dxa"/>
          </w:tcPr>
          <w:p w14:paraId="59B0330D" w14:textId="77777777" w:rsidR="002F00A3" w:rsidRPr="00357753" w:rsidRDefault="002F00A3" w:rsidP="002F00A3">
            <w:pPr>
              <w:pStyle w:val="ENoteTableText"/>
              <w:tabs>
                <w:tab w:val="center" w:leader="dot" w:pos="2268"/>
              </w:tabs>
              <w:rPr>
                <w:noProof/>
              </w:rPr>
            </w:pPr>
            <w:r w:rsidRPr="00357753">
              <w:rPr>
                <w:noProof/>
              </w:rPr>
              <w:t>s 1285</w:t>
            </w:r>
            <w:r w:rsidRPr="00357753">
              <w:rPr>
                <w:noProof/>
              </w:rPr>
              <w:tab/>
            </w:r>
          </w:p>
        </w:tc>
        <w:tc>
          <w:tcPr>
            <w:tcW w:w="4961" w:type="dxa"/>
          </w:tcPr>
          <w:p w14:paraId="57A37162"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6B594C1E" w14:textId="77777777" w:rsidTr="00AC336C">
        <w:trPr>
          <w:cantSplit/>
        </w:trPr>
        <w:tc>
          <w:tcPr>
            <w:tcW w:w="2551" w:type="dxa"/>
          </w:tcPr>
          <w:p w14:paraId="53AB196B" w14:textId="77777777" w:rsidR="002F00A3" w:rsidRPr="00357753" w:rsidRDefault="002F00A3" w:rsidP="002F00A3">
            <w:pPr>
              <w:pStyle w:val="ENoteTableText"/>
              <w:tabs>
                <w:tab w:val="center" w:leader="dot" w:pos="2268"/>
              </w:tabs>
              <w:rPr>
                <w:noProof/>
              </w:rPr>
            </w:pPr>
            <w:r w:rsidRPr="00357753">
              <w:rPr>
                <w:noProof/>
              </w:rPr>
              <w:t>s 1286</w:t>
            </w:r>
            <w:r w:rsidRPr="00357753">
              <w:rPr>
                <w:noProof/>
              </w:rPr>
              <w:tab/>
            </w:r>
          </w:p>
        </w:tc>
        <w:tc>
          <w:tcPr>
            <w:tcW w:w="4961" w:type="dxa"/>
          </w:tcPr>
          <w:p w14:paraId="65FB0E1D" w14:textId="77777777" w:rsidR="002F00A3" w:rsidRPr="00357753" w:rsidRDefault="002F00A3" w:rsidP="002F00A3">
            <w:pPr>
              <w:pStyle w:val="ENoteTableText"/>
            </w:pPr>
            <w:r w:rsidRPr="00357753">
              <w:t>rep No 11, 2016</w:t>
            </w:r>
          </w:p>
        </w:tc>
      </w:tr>
      <w:tr w:rsidR="002F00A3" w:rsidRPr="00357753" w14:paraId="7B7E4F9C" w14:textId="77777777" w:rsidTr="00AC336C">
        <w:trPr>
          <w:cantSplit/>
        </w:trPr>
        <w:tc>
          <w:tcPr>
            <w:tcW w:w="2551" w:type="dxa"/>
          </w:tcPr>
          <w:p w14:paraId="5BCA1614" w14:textId="77777777" w:rsidR="002F00A3" w:rsidRPr="00357753" w:rsidRDefault="002F00A3" w:rsidP="002F00A3">
            <w:pPr>
              <w:pStyle w:val="ENoteTableText"/>
              <w:tabs>
                <w:tab w:val="center" w:leader="dot" w:pos="2268"/>
              </w:tabs>
              <w:rPr>
                <w:noProof/>
              </w:rPr>
            </w:pPr>
            <w:r w:rsidRPr="00357753">
              <w:rPr>
                <w:noProof/>
              </w:rPr>
              <w:t>s 1287</w:t>
            </w:r>
            <w:r w:rsidRPr="00357753">
              <w:rPr>
                <w:noProof/>
              </w:rPr>
              <w:tab/>
            </w:r>
          </w:p>
        </w:tc>
        <w:tc>
          <w:tcPr>
            <w:tcW w:w="4961" w:type="dxa"/>
          </w:tcPr>
          <w:p w14:paraId="72BDEEC7"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32D654FF" w14:textId="77777777" w:rsidTr="00AC336C">
        <w:trPr>
          <w:cantSplit/>
        </w:trPr>
        <w:tc>
          <w:tcPr>
            <w:tcW w:w="2551" w:type="dxa"/>
          </w:tcPr>
          <w:p w14:paraId="37C115AC" w14:textId="77777777" w:rsidR="002F00A3" w:rsidRPr="00357753" w:rsidRDefault="002F00A3" w:rsidP="002F00A3">
            <w:pPr>
              <w:pStyle w:val="ENoteTableText"/>
              <w:tabs>
                <w:tab w:val="center" w:leader="dot" w:pos="2268"/>
              </w:tabs>
              <w:rPr>
                <w:noProof/>
              </w:rPr>
            </w:pPr>
            <w:r w:rsidRPr="00357753">
              <w:rPr>
                <w:noProof/>
              </w:rPr>
              <w:t>s. 1287A</w:t>
            </w:r>
            <w:r w:rsidRPr="00357753">
              <w:rPr>
                <w:noProof/>
              </w:rPr>
              <w:tab/>
            </w:r>
          </w:p>
        </w:tc>
        <w:tc>
          <w:tcPr>
            <w:tcW w:w="4961" w:type="dxa"/>
          </w:tcPr>
          <w:p w14:paraId="05694706" w14:textId="77777777" w:rsidR="002F00A3" w:rsidRPr="00357753" w:rsidRDefault="002F00A3" w:rsidP="002F00A3">
            <w:pPr>
              <w:pStyle w:val="ENoteTableText"/>
            </w:pPr>
            <w:r w:rsidRPr="00357753">
              <w:t>ad. No. 103, 2004</w:t>
            </w:r>
          </w:p>
        </w:tc>
      </w:tr>
      <w:tr w:rsidR="002F00A3" w:rsidRPr="00357753" w14:paraId="782AF880" w14:textId="77777777" w:rsidTr="00AC336C">
        <w:trPr>
          <w:cantSplit/>
        </w:trPr>
        <w:tc>
          <w:tcPr>
            <w:tcW w:w="2551" w:type="dxa"/>
          </w:tcPr>
          <w:p w14:paraId="63878DBB" w14:textId="77777777" w:rsidR="002F00A3" w:rsidRPr="00357753" w:rsidRDefault="002F00A3" w:rsidP="002F00A3">
            <w:pPr>
              <w:pStyle w:val="ENoteTableText"/>
              <w:tabs>
                <w:tab w:val="center" w:leader="dot" w:pos="2268"/>
              </w:tabs>
            </w:pPr>
            <w:r w:rsidRPr="00357753">
              <w:rPr>
                <w:noProof/>
              </w:rPr>
              <w:t>s 1288</w:t>
            </w:r>
            <w:r w:rsidRPr="00357753">
              <w:rPr>
                <w:noProof/>
              </w:rPr>
              <w:tab/>
            </w:r>
          </w:p>
        </w:tc>
        <w:tc>
          <w:tcPr>
            <w:tcW w:w="4961" w:type="dxa"/>
          </w:tcPr>
          <w:p w14:paraId="625529A1" w14:textId="77777777" w:rsidR="002F00A3" w:rsidRPr="00357753" w:rsidRDefault="002F00A3" w:rsidP="002F00A3">
            <w:pPr>
              <w:pStyle w:val="ENoteTableText"/>
            </w:pPr>
            <w:r w:rsidRPr="00357753">
              <w:t>am No 103, 2004; No 132, 2007</w:t>
            </w:r>
          </w:p>
        </w:tc>
      </w:tr>
      <w:tr w:rsidR="002F00A3" w:rsidRPr="00357753" w14:paraId="03E83C1E" w14:textId="77777777" w:rsidTr="00AC336C">
        <w:trPr>
          <w:cantSplit/>
        </w:trPr>
        <w:tc>
          <w:tcPr>
            <w:tcW w:w="2551" w:type="dxa"/>
          </w:tcPr>
          <w:p w14:paraId="238C3FBC" w14:textId="77777777" w:rsidR="002F00A3" w:rsidRPr="00357753" w:rsidRDefault="002F00A3" w:rsidP="002F00A3">
            <w:pPr>
              <w:pStyle w:val="ENoteTableText"/>
              <w:tabs>
                <w:tab w:val="center" w:leader="dot" w:pos="2268"/>
              </w:tabs>
              <w:rPr>
                <w:noProof/>
              </w:rPr>
            </w:pPr>
          </w:p>
        </w:tc>
        <w:tc>
          <w:tcPr>
            <w:tcW w:w="4961" w:type="dxa"/>
          </w:tcPr>
          <w:p w14:paraId="5675E53D" w14:textId="77777777" w:rsidR="002F00A3" w:rsidRPr="00357753" w:rsidRDefault="002F00A3" w:rsidP="002F00A3">
            <w:pPr>
              <w:pStyle w:val="ENoteTableText"/>
            </w:pPr>
            <w:r w:rsidRPr="00357753">
              <w:t>rep No 11, 2016</w:t>
            </w:r>
          </w:p>
        </w:tc>
      </w:tr>
      <w:tr w:rsidR="002F00A3" w:rsidRPr="00357753" w14:paraId="4C98FA15" w14:textId="77777777" w:rsidTr="00AC336C">
        <w:trPr>
          <w:cantSplit/>
        </w:trPr>
        <w:tc>
          <w:tcPr>
            <w:tcW w:w="2551" w:type="dxa"/>
          </w:tcPr>
          <w:p w14:paraId="7F56EE09" w14:textId="77777777" w:rsidR="002F00A3" w:rsidRPr="00357753" w:rsidRDefault="002F00A3" w:rsidP="002F00A3">
            <w:pPr>
              <w:pStyle w:val="ENoteTableText"/>
              <w:tabs>
                <w:tab w:val="center" w:leader="dot" w:pos="2268"/>
              </w:tabs>
              <w:rPr>
                <w:noProof/>
              </w:rPr>
            </w:pPr>
            <w:r w:rsidRPr="00357753">
              <w:rPr>
                <w:noProof/>
              </w:rPr>
              <w:t>s 1289</w:t>
            </w:r>
            <w:r w:rsidRPr="00357753">
              <w:rPr>
                <w:noProof/>
              </w:rPr>
              <w:tab/>
            </w:r>
          </w:p>
        </w:tc>
        <w:tc>
          <w:tcPr>
            <w:tcW w:w="4961" w:type="dxa"/>
          </w:tcPr>
          <w:p w14:paraId="44F6D6BD" w14:textId="77777777" w:rsidR="002F00A3" w:rsidRPr="00357753" w:rsidRDefault="002F00A3" w:rsidP="002F00A3">
            <w:pPr>
              <w:pStyle w:val="ENoteTableText"/>
              <w:rPr>
                <w:noProof/>
              </w:rPr>
            </w:pPr>
            <w:r w:rsidRPr="00357753">
              <w:rPr>
                <w:noProof/>
              </w:rPr>
              <w:t>rs No 103, 2004</w:t>
            </w:r>
          </w:p>
        </w:tc>
      </w:tr>
      <w:tr w:rsidR="002F00A3" w:rsidRPr="00357753" w14:paraId="41DEFA47" w14:textId="77777777" w:rsidTr="00AC336C">
        <w:trPr>
          <w:cantSplit/>
        </w:trPr>
        <w:tc>
          <w:tcPr>
            <w:tcW w:w="2551" w:type="dxa"/>
          </w:tcPr>
          <w:p w14:paraId="23BEE746" w14:textId="77777777" w:rsidR="002F00A3" w:rsidRPr="00357753" w:rsidRDefault="002F00A3" w:rsidP="002F00A3">
            <w:pPr>
              <w:pStyle w:val="ENoteTableText"/>
              <w:rPr>
                <w:noProof/>
              </w:rPr>
            </w:pPr>
          </w:p>
        </w:tc>
        <w:tc>
          <w:tcPr>
            <w:tcW w:w="4961" w:type="dxa"/>
          </w:tcPr>
          <w:p w14:paraId="6DBB34A1" w14:textId="77777777" w:rsidR="002F00A3" w:rsidRPr="00357753" w:rsidRDefault="002F00A3" w:rsidP="002F00A3">
            <w:pPr>
              <w:pStyle w:val="ENoteTableText"/>
              <w:rPr>
                <w:noProof/>
              </w:rPr>
            </w:pPr>
            <w:r w:rsidRPr="00357753">
              <w:rPr>
                <w:noProof/>
              </w:rPr>
              <w:t xml:space="preserve">am No 1, 2007; </w:t>
            </w:r>
            <w:r w:rsidRPr="00357753">
              <w:rPr>
                <w:u w:val="single"/>
              </w:rPr>
              <w:t>No 69, 2020</w:t>
            </w:r>
          </w:p>
        </w:tc>
      </w:tr>
      <w:tr w:rsidR="002F00A3" w:rsidRPr="00357753" w14:paraId="3AA60EE0" w14:textId="77777777" w:rsidTr="00AC336C">
        <w:trPr>
          <w:cantSplit/>
        </w:trPr>
        <w:tc>
          <w:tcPr>
            <w:tcW w:w="2551" w:type="dxa"/>
          </w:tcPr>
          <w:p w14:paraId="22343DF3" w14:textId="1A60A422" w:rsidR="002F00A3" w:rsidRPr="00357753" w:rsidRDefault="002F00A3" w:rsidP="002F00A3">
            <w:pPr>
              <w:pStyle w:val="ENoteTableText"/>
            </w:pPr>
            <w:r w:rsidRPr="00357753">
              <w:rPr>
                <w:b/>
              </w:rPr>
              <w:t>Division 2A</w:t>
            </w:r>
          </w:p>
        </w:tc>
        <w:tc>
          <w:tcPr>
            <w:tcW w:w="4961" w:type="dxa"/>
          </w:tcPr>
          <w:p w14:paraId="49396A0B" w14:textId="77777777" w:rsidR="002F00A3" w:rsidRPr="00357753" w:rsidRDefault="002F00A3" w:rsidP="002F00A3">
            <w:pPr>
              <w:pStyle w:val="ENoteTableText"/>
            </w:pPr>
          </w:p>
        </w:tc>
      </w:tr>
      <w:tr w:rsidR="002F00A3" w:rsidRPr="00357753" w14:paraId="761AF80F" w14:textId="77777777" w:rsidTr="00AC336C">
        <w:trPr>
          <w:cantSplit/>
        </w:trPr>
        <w:tc>
          <w:tcPr>
            <w:tcW w:w="2551" w:type="dxa"/>
          </w:tcPr>
          <w:p w14:paraId="0F9569EA" w14:textId="7F6F5D0C" w:rsidR="002F00A3" w:rsidRPr="00357753" w:rsidRDefault="002F00A3" w:rsidP="002F00A3">
            <w:pPr>
              <w:pStyle w:val="ENoteTableText"/>
              <w:tabs>
                <w:tab w:val="center" w:leader="dot" w:pos="2268"/>
              </w:tabs>
              <w:rPr>
                <w:noProof/>
              </w:rPr>
            </w:pPr>
            <w:r w:rsidRPr="00357753">
              <w:rPr>
                <w:noProof/>
              </w:rPr>
              <w:t>Division 2A</w:t>
            </w:r>
            <w:r w:rsidRPr="00357753">
              <w:rPr>
                <w:noProof/>
              </w:rPr>
              <w:tab/>
            </w:r>
          </w:p>
        </w:tc>
        <w:tc>
          <w:tcPr>
            <w:tcW w:w="4961" w:type="dxa"/>
          </w:tcPr>
          <w:p w14:paraId="720CF4DF" w14:textId="77777777" w:rsidR="002F00A3" w:rsidRPr="00357753" w:rsidRDefault="002F00A3" w:rsidP="002F00A3">
            <w:pPr>
              <w:pStyle w:val="ENoteTableText"/>
            </w:pPr>
            <w:r w:rsidRPr="00357753">
              <w:t>ad. No. 103, 2004</w:t>
            </w:r>
          </w:p>
        </w:tc>
      </w:tr>
      <w:tr w:rsidR="002F00A3" w:rsidRPr="00357753" w14:paraId="485F64AC" w14:textId="77777777" w:rsidTr="00AC336C">
        <w:trPr>
          <w:cantSplit/>
        </w:trPr>
        <w:tc>
          <w:tcPr>
            <w:tcW w:w="2551" w:type="dxa"/>
          </w:tcPr>
          <w:p w14:paraId="03AB4AC5" w14:textId="77777777" w:rsidR="002F00A3" w:rsidRPr="00357753" w:rsidRDefault="002F00A3" w:rsidP="002F00A3">
            <w:pPr>
              <w:pStyle w:val="ENoteTableText"/>
              <w:tabs>
                <w:tab w:val="center" w:leader="dot" w:pos="2268"/>
              </w:tabs>
              <w:rPr>
                <w:noProof/>
              </w:rPr>
            </w:pPr>
            <w:r w:rsidRPr="00357753">
              <w:rPr>
                <w:noProof/>
              </w:rPr>
              <w:t>s. 1289A</w:t>
            </w:r>
            <w:r w:rsidRPr="00357753">
              <w:rPr>
                <w:noProof/>
              </w:rPr>
              <w:tab/>
            </w:r>
          </w:p>
        </w:tc>
        <w:tc>
          <w:tcPr>
            <w:tcW w:w="4961" w:type="dxa"/>
          </w:tcPr>
          <w:p w14:paraId="5D6009A8" w14:textId="77777777" w:rsidR="002F00A3" w:rsidRPr="00357753" w:rsidRDefault="002F00A3" w:rsidP="002F00A3">
            <w:pPr>
              <w:pStyle w:val="ENoteTableText"/>
            </w:pPr>
            <w:r w:rsidRPr="00357753">
              <w:t>ad. No. 103, 2004</w:t>
            </w:r>
          </w:p>
        </w:tc>
      </w:tr>
      <w:tr w:rsidR="002F00A3" w:rsidRPr="00357753" w14:paraId="73C8A212" w14:textId="77777777" w:rsidTr="00AC336C">
        <w:trPr>
          <w:cantSplit/>
        </w:trPr>
        <w:tc>
          <w:tcPr>
            <w:tcW w:w="2551" w:type="dxa"/>
          </w:tcPr>
          <w:p w14:paraId="0EA5F0E1" w14:textId="0339B9FD" w:rsidR="002F00A3" w:rsidRPr="00357753" w:rsidRDefault="002F00A3" w:rsidP="002F00A3">
            <w:pPr>
              <w:pStyle w:val="ENoteTableText"/>
            </w:pPr>
            <w:r w:rsidRPr="00357753">
              <w:rPr>
                <w:b/>
              </w:rPr>
              <w:t>Division 3</w:t>
            </w:r>
          </w:p>
        </w:tc>
        <w:tc>
          <w:tcPr>
            <w:tcW w:w="4961" w:type="dxa"/>
          </w:tcPr>
          <w:p w14:paraId="0F16ABC7" w14:textId="77777777" w:rsidR="002F00A3" w:rsidRPr="00357753" w:rsidRDefault="002F00A3" w:rsidP="002F00A3">
            <w:pPr>
              <w:pStyle w:val="ENoteTableText"/>
            </w:pPr>
          </w:p>
        </w:tc>
      </w:tr>
      <w:tr w:rsidR="002F00A3" w:rsidRPr="00357753" w14:paraId="6D7BD3F6" w14:textId="77777777" w:rsidTr="00AC336C">
        <w:trPr>
          <w:cantSplit/>
        </w:trPr>
        <w:tc>
          <w:tcPr>
            <w:tcW w:w="2551" w:type="dxa"/>
          </w:tcPr>
          <w:p w14:paraId="72FE6FE4" w14:textId="77777777" w:rsidR="002F00A3" w:rsidRPr="00357753" w:rsidRDefault="002F00A3" w:rsidP="002F00A3">
            <w:pPr>
              <w:pStyle w:val="ENoteTableText"/>
              <w:tabs>
                <w:tab w:val="center" w:leader="dot" w:pos="2268"/>
              </w:tabs>
            </w:pPr>
            <w:r w:rsidRPr="00357753">
              <w:t>s 1290</w:t>
            </w:r>
            <w:r w:rsidRPr="00357753">
              <w:tab/>
            </w:r>
          </w:p>
        </w:tc>
        <w:tc>
          <w:tcPr>
            <w:tcW w:w="4961" w:type="dxa"/>
          </w:tcPr>
          <w:p w14:paraId="261778A3" w14:textId="77777777" w:rsidR="002F00A3" w:rsidRPr="00357753" w:rsidRDefault="002F00A3" w:rsidP="002F00A3">
            <w:pPr>
              <w:pStyle w:val="ENoteTableText"/>
            </w:pPr>
            <w:r w:rsidRPr="00357753">
              <w:t>am No 11, 2016</w:t>
            </w:r>
          </w:p>
        </w:tc>
      </w:tr>
      <w:tr w:rsidR="002F00A3" w:rsidRPr="00357753" w14:paraId="584CE89B" w14:textId="77777777" w:rsidTr="00AC336C">
        <w:trPr>
          <w:cantSplit/>
        </w:trPr>
        <w:tc>
          <w:tcPr>
            <w:tcW w:w="2551" w:type="dxa"/>
          </w:tcPr>
          <w:p w14:paraId="427F80E6" w14:textId="77777777" w:rsidR="002F00A3" w:rsidRPr="00357753" w:rsidRDefault="002F00A3" w:rsidP="002F00A3">
            <w:pPr>
              <w:pStyle w:val="ENoteTableText"/>
              <w:tabs>
                <w:tab w:val="center" w:leader="dot" w:pos="2268"/>
              </w:tabs>
            </w:pPr>
            <w:r w:rsidRPr="00357753">
              <w:t>s 1290A</w:t>
            </w:r>
            <w:r w:rsidRPr="00357753">
              <w:tab/>
            </w:r>
          </w:p>
        </w:tc>
        <w:tc>
          <w:tcPr>
            <w:tcW w:w="4961" w:type="dxa"/>
          </w:tcPr>
          <w:p w14:paraId="3080CD33" w14:textId="77777777" w:rsidR="002F00A3" w:rsidRPr="00357753" w:rsidRDefault="002F00A3" w:rsidP="002F00A3">
            <w:pPr>
              <w:pStyle w:val="ENoteTableText"/>
            </w:pPr>
            <w:r w:rsidRPr="00357753">
              <w:t>ad No 132, 2007</w:t>
            </w:r>
          </w:p>
        </w:tc>
      </w:tr>
      <w:tr w:rsidR="002F00A3" w:rsidRPr="00357753" w14:paraId="71AFC87D" w14:textId="77777777" w:rsidTr="00AC336C">
        <w:trPr>
          <w:cantSplit/>
        </w:trPr>
        <w:tc>
          <w:tcPr>
            <w:tcW w:w="2551" w:type="dxa"/>
          </w:tcPr>
          <w:p w14:paraId="19845C4D" w14:textId="77777777" w:rsidR="002F00A3" w:rsidRPr="00357753" w:rsidRDefault="002F00A3" w:rsidP="002F00A3">
            <w:pPr>
              <w:pStyle w:val="ENoteTableText"/>
              <w:tabs>
                <w:tab w:val="center" w:leader="dot" w:pos="2268"/>
              </w:tabs>
            </w:pPr>
          </w:p>
        </w:tc>
        <w:tc>
          <w:tcPr>
            <w:tcW w:w="4961" w:type="dxa"/>
          </w:tcPr>
          <w:p w14:paraId="05D5AF39" w14:textId="77777777" w:rsidR="002F00A3" w:rsidRPr="00357753" w:rsidRDefault="002F00A3" w:rsidP="002F00A3">
            <w:pPr>
              <w:pStyle w:val="ENoteTableText"/>
            </w:pPr>
            <w:r w:rsidRPr="00357753">
              <w:t>rep No 11, 2016</w:t>
            </w:r>
          </w:p>
        </w:tc>
      </w:tr>
      <w:tr w:rsidR="002F00A3" w:rsidRPr="00357753" w14:paraId="093771D1" w14:textId="77777777" w:rsidTr="00AC336C">
        <w:trPr>
          <w:cantSplit/>
        </w:trPr>
        <w:tc>
          <w:tcPr>
            <w:tcW w:w="2551" w:type="dxa"/>
          </w:tcPr>
          <w:p w14:paraId="7FAB58BF" w14:textId="77777777" w:rsidR="002F00A3" w:rsidRPr="00357753" w:rsidRDefault="002F00A3" w:rsidP="002F00A3">
            <w:pPr>
              <w:pStyle w:val="ENoteTableText"/>
              <w:tabs>
                <w:tab w:val="center" w:leader="dot" w:pos="2268"/>
              </w:tabs>
            </w:pPr>
            <w:r w:rsidRPr="00357753">
              <w:t>s 1291</w:t>
            </w:r>
            <w:r w:rsidRPr="00357753">
              <w:tab/>
            </w:r>
          </w:p>
        </w:tc>
        <w:tc>
          <w:tcPr>
            <w:tcW w:w="4961" w:type="dxa"/>
          </w:tcPr>
          <w:p w14:paraId="6B78829B" w14:textId="77777777" w:rsidR="002F00A3" w:rsidRPr="00357753" w:rsidRDefault="002F00A3" w:rsidP="002F00A3">
            <w:pPr>
              <w:pStyle w:val="ENoteTableText"/>
            </w:pPr>
            <w:r w:rsidRPr="00357753">
              <w:t>rep No 11, 2016</w:t>
            </w:r>
          </w:p>
        </w:tc>
      </w:tr>
      <w:tr w:rsidR="002F00A3" w:rsidRPr="00357753" w14:paraId="7ACCFCBF" w14:textId="77777777" w:rsidTr="00AC336C">
        <w:trPr>
          <w:cantSplit/>
        </w:trPr>
        <w:tc>
          <w:tcPr>
            <w:tcW w:w="2551" w:type="dxa"/>
          </w:tcPr>
          <w:p w14:paraId="2F161BFE" w14:textId="77777777" w:rsidR="002F00A3" w:rsidRPr="00357753" w:rsidRDefault="002F00A3" w:rsidP="002F00A3">
            <w:pPr>
              <w:pStyle w:val="ENoteTableText"/>
              <w:tabs>
                <w:tab w:val="center" w:leader="dot" w:pos="2268"/>
              </w:tabs>
            </w:pPr>
          </w:p>
        </w:tc>
        <w:tc>
          <w:tcPr>
            <w:tcW w:w="4961" w:type="dxa"/>
          </w:tcPr>
          <w:p w14:paraId="7E3CBA88" w14:textId="77777777" w:rsidR="002F00A3" w:rsidRPr="00357753" w:rsidRDefault="002F00A3" w:rsidP="002F00A3">
            <w:pPr>
              <w:pStyle w:val="ENoteTableText"/>
            </w:pPr>
            <w:r w:rsidRPr="00357753">
              <w:t>ad No 45, 2017</w:t>
            </w:r>
          </w:p>
        </w:tc>
      </w:tr>
      <w:tr w:rsidR="002F00A3" w:rsidRPr="00357753" w14:paraId="74BB6025" w14:textId="77777777" w:rsidTr="00AC336C">
        <w:trPr>
          <w:cantSplit/>
        </w:trPr>
        <w:tc>
          <w:tcPr>
            <w:tcW w:w="2551" w:type="dxa"/>
          </w:tcPr>
          <w:p w14:paraId="250929A5" w14:textId="77777777" w:rsidR="002F00A3" w:rsidRPr="00357753" w:rsidRDefault="002F00A3" w:rsidP="002F00A3">
            <w:pPr>
              <w:pStyle w:val="ENoteTableText"/>
              <w:tabs>
                <w:tab w:val="center" w:leader="dot" w:pos="2268"/>
              </w:tabs>
            </w:pPr>
            <w:r w:rsidRPr="00357753">
              <w:t>s 1291A</w:t>
            </w:r>
            <w:r w:rsidRPr="00357753">
              <w:tab/>
            </w:r>
          </w:p>
        </w:tc>
        <w:tc>
          <w:tcPr>
            <w:tcW w:w="4961" w:type="dxa"/>
          </w:tcPr>
          <w:p w14:paraId="6B8F54F6" w14:textId="77777777" w:rsidR="002F00A3" w:rsidRPr="00357753" w:rsidRDefault="002F00A3" w:rsidP="002F00A3">
            <w:pPr>
              <w:pStyle w:val="ENoteTableText"/>
            </w:pPr>
            <w:r w:rsidRPr="00357753">
              <w:t>ad No 45, 2017</w:t>
            </w:r>
          </w:p>
        </w:tc>
      </w:tr>
      <w:tr w:rsidR="002F00A3" w:rsidRPr="00357753" w14:paraId="06BF1F79" w14:textId="77777777" w:rsidTr="00AC336C">
        <w:trPr>
          <w:cantSplit/>
        </w:trPr>
        <w:tc>
          <w:tcPr>
            <w:tcW w:w="2551" w:type="dxa"/>
          </w:tcPr>
          <w:p w14:paraId="5364522B" w14:textId="77777777" w:rsidR="002F00A3" w:rsidRPr="00357753" w:rsidRDefault="002F00A3" w:rsidP="002F00A3">
            <w:pPr>
              <w:pStyle w:val="ENoteTableText"/>
              <w:tabs>
                <w:tab w:val="center" w:leader="dot" w:pos="2268"/>
              </w:tabs>
            </w:pPr>
            <w:r w:rsidRPr="00357753">
              <w:t>s 1291B</w:t>
            </w:r>
            <w:r w:rsidRPr="00357753">
              <w:tab/>
            </w:r>
          </w:p>
        </w:tc>
        <w:tc>
          <w:tcPr>
            <w:tcW w:w="4961" w:type="dxa"/>
          </w:tcPr>
          <w:p w14:paraId="4AB116A9" w14:textId="77777777" w:rsidR="002F00A3" w:rsidRPr="00357753" w:rsidRDefault="002F00A3" w:rsidP="002F00A3">
            <w:pPr>
              <w:pStyle w:val="ENoteTableText"/>
            </w:pPr>
            <w:r w:rsidRPr="00357753">
              <w:t>ad No 45, 2017</w:t>
            </w:r>
          </w:p>
        </w:tc>
      </w:tr>
      <w:tr w:rsidR="002F00A3" w:rsidRPr="00357753" w14:paraId="3E56C3F0" w14:textId="77777777" w:rsidTr="00AC336C">
        <w:trPr>
          <w:cantSplit/>
        </w:trPr>
        <w:tc>
          <w:tcPr>
            <w:tcW w:w="2551" w:type="dxa"/>
          </w:tcPr>
          <w:p w14:paraId="6D2722C5" w14:textId="77777777" w:rsidR="002F00A3" w:rsidRPr="00357753" w:rsidRDefault="002F00A3" w:rsidP="002F00A3">
            <w:pPr>
              <w:pStyle w:val="ENoteTableText"/>
              <w:tabs>
                <w:tab w:val="center" w:leader="dot" w:pos="2268"/>
              </w:tabs>
            </w:pPr>
            <w:r w:rsidRPr="00357753">
              <w:rPr>
                <w:noProof/>
              </w:rPr>
              <w:t>s 1292</w:t>
            </w:r>
            <w:r w:rsidRPr="00357753">
              <w:tab/>
            </w:r>
          </w:p>
        </w:tc>
        <w:tc>
          <w:tcPr>
            <w:tcW w:w="4961" w:type="dxa"/>
          </w:tcPr>
          <w:p w14:paraId="116DDA27" w14:textId="2B1C6742" w:rsidR="002F00A3" w:rsidRPr="00357753" w:rsidRDefault="002F00A3" w:rsidP="002F00A3">
            <w:pPr>
              <w:pStyle w:val="ENoteTableText"/>
            </w:pPr>
            <w:r w:rsidRPr="00357753">
              <w:t>am No 119, 2001; No 103, 2004; No 105, 2008; No 11, 2016; No 127, 2021; No 76, 2023</w:t>
            </w:r>
          </w:p>
        </w:tc>
      </w:tr>
      <w:tr w:rsidR="002F00A3" w:rsidRPr="00357753" w14:paraId="721128DA" w14:textId="77777777" w:rsidTr="00AC336C">
        <w:trPr>
          <w:cantSplit/>
        </w:trPr>
        <w:tc>
          <w:tcPr>
            <w:tcW w:w="2551" w:type="dxa"/>
          </w:tcPr>
          <w:p w14:paraId="21A7A9C1" w14:textId="77777777" w:rsidR="002F00A3" w:rsidRPr="00357753" w:rsidRDefault="002F00A3" w:rsidP="002F00A3">
            <w:pPr>
              <w:pStyle w:val="ENoteTableText"/>
              <w:tabs>
                <w:tab w:val="center" w:leader="dot" w:pos="2268"/>
              </w:tabs>
            </w:pPr>
            <w:r w:rsidRPr="00357753">
              <w:rPr>
                <w:noProof/>
              </w:rPr>
              <w:t>s 1294</w:t>
            </w:r>
            <w:r w:rsidRPr="00357753">
              <w:tab/>
            </w:r>
          </w:p>
        </w:tc>
        <w:tc>
          <w:tcPr>
            <w:tcW w:w="4961" w:type="dxa"/>
          </w:tcPr>
          <w:p w14:paraId="3828033E" w14:textId="77777777" w:rsidR="002F00A3" w:rsidRPr="00357753" w:rsidRDefault="002F00A3" w:rsidP="002F00A3">
            <w:pPr>
              <w:pStyle w:val="ENoteTableText"/>
            </w:pPr>
            <w:r w:rsidRPr="00357753">
              <w:t>am No 119, 2001; No 11, 2016</w:t>
            </w:r>
          </w:p>
        </w:tc>
      </w:tr>
      <w:tr w:rsidR="002F00A3" w:rsidRPr="00357753" w14:paraId="21EC8A35" w14:textId="77777777" w:rsidTr="00AC336C">
        <w:trPr>
          <w:cantSplit/>
        </w:trPr>
        <w:tc>
          <w:tcPr>
            <w:tcW w:w="2551" w:type="dxa"/>
          </w:tcPr>
          <w:p w14:paraId="17593067" w14:textId="77777777" w:rsidR="002F00A3" w:rsidRPr="00357753" w:rsidRDefault="002F00A3" w:rsidP="002F00A3">
            <w:pPr>
              <w:pStyle w:val="ENoteTableText"/>
              <w:tabs>
                <w:tab w:val="center" w:leader="dot" w:pos="2268"/>
              </w:tabs>
              <w:rPr>
                <w:noProof/>
              </w:rPr>
            </w:pPr>
            <w:r w:rsidRPr="00357753">
              <w:rPr>
                <w:noProof/>
              </w:rPr>
              <w:t>s. 1294A</w:t>
            </w:r>
            <w:r w:rsidRPr="00357753">
              <w:rPr>
                <w:noProof/>
              </w:rPr>
              <w:tab/>
            </w:r>
          </w:p>
        </w:tc>
        <w:tc>
          <w:tcPr>
            <w:tcW w:w="4961" w:type="dxa"/>
          </w:tcPr>
          <w:p w14:paraId="53A2A6F9" w14:textId="77777777" w:rsidR="002F00A3" w:rsidRPr="00357753" w:rsidRDefault="002F00A3" w:rsidP="002F00A3">
            <w:pPr>
              <w:pStyle w:val="ENoteTableText"/>
            </w:pPr>
            <w:r w:rsidRPr="00357753">
              <w:t>ad. No. 132, 2007</w:t>
            </w:r>
          </w:p>
        </w:tc>
      </w:tr>
      <w:tr w:rsidR="002F00A3" w:rsidRPr="00357753" w14:paraId="08A9D58D" w14:textId="77777777" w:rsidTr="00AC336C">
        <w:trPr>
          <w:cantSplit/>
        </w:trPr>
        <w:tc>
          <w:tcPr>
            <w:tcW w:w="2551" w:type="dxa"/>
          </w:tcPr>
          <w:p w14:paraId="0A7ECE60" w14:textId="77777777" w:rsidR="002F00A3" w:rsidRPr="00357753" w:rsidRDefault="002F00A3" w:rsidP="002F00A3">
            <w:pPr>
              <w:pStyle w:val="ENoteTableText"/>
              <w:tabs>
                <w:tab w:val="center" w:leader="dot" w:pos="2268"/>
              </w:tabs>
              <w:rPr>
                <w:noProof/>
              </w:rPr>
            </w:pPr>
            <w:r w:rsidRPr="00357753">
              <w:rPr>
                <w:noProof/>
              </w:rPr>
              <w:t>s 1295</w:t>
            </w:r>
            <w:r w:rsidRPr="00357753">
              <w:rPr>
                <w:noProof/>
              </w:rPr>
              <w:tab/>
            </w:r>
          </w:p>
        </w:tc>
        <w:tc>
          <w:tcPr>
            <w:tcW w:w="4961" w:type="dxa"/>
          </w:tcPr>
          <w:p w14:paraId="3DBFF86A" w14:textId="77777777" w:rsidR="002F00A3" w:rsidRPr="00357753" w:rsidRDefault="002F00A3" w:rsidP="002F00A3">
            <w:pPr>
              <w:pStyle w:val="ENoteTableText"/>
            </w:pPr>
            <w:r w:rsidRPr="00357753">
              <w:t>am No 11, 2016; No 45, 2017</w:t>
            </w:r>
          </w:p>
        </w:tc>
      </w:tr>
      <w:tr w:rsidR="002F00A3" w:rsidRPr="00357753" w14:paraId="1583ECA9" w14:textId="77777777" w:rsidTr="00AC336C">
        <w:trPr>
          <w:cantSplit/>
        </w:trPr>
        <w:tc>
          <w:tcPr>
            <w:tcW w:w="2551" w:type="dxa"/>
          </w:tcPr>
          <w:p w14:paraId="767229EF" w14:textId="77777777" w:rsidR="002F00A3" w:rsidRPr="00357753" w:rsidRDefault="002F00A3" w:rsidP="002F00A3">
            <w:pPr>
              <w:pStyle w:val="ENoteTableText"/>
              <w:tabs>
                <w:tab w:val="center" w:leader="dot" w:pos="2268"/>
              </w:tabs>
            </w:pPr>
            <w:r w:rsidRPr="00357753">
              <w:rPr>
                <w:noProof/>
              </w:rPr>
              <w:t>s 1296</w:t>
            </w:r>
            <w:r w:rsidRPr="00357753">
              <w:rPr>
                <w:noProof/>
              </w:rPr>
              <w:tab/>
            </w:r>
          </w:p>
        </w:tc>
        <w:tc>
          <w:tcPr>
            <w:tcW w:w="4961" w:type="dxa"/>
          </w:tcPr>
          <w:p w14:paraId="14BF9A02" w14:textId="77777777" w:rsidR="002F00A3" w:rsidRPr="00357753" w:rsidRDefault="002F00A3" w:rsidP="002F00A3">
            <w:pPr>
              <w:pStyle w:val="ENoteTableText"/>
            </w:pPr>
            <w:r w:rsidRPr="00357753">
              <w:t xml:space="preserve">am No 103, 2004; No 132, 2007; No 5, 2011; </w:t>
            </w:r>
            <w:r w:rsidRPr="00357753">
              <w:rPr>
                <w:u w:val="single"/>
              </w:rPr>
              <w:t>No 69, 2020</w:t>
            </w:r>
          </w:p>
        </w:tc>
      </w:tr>
      <w:tr w:rsidR="002F00A3" w:rsidRPr="00357753" w14:paraId="73C6679C" w14:textId="77777777" w:rsidTr="00AC336C">
        <w:trPr>
          <w:cantSplit/>
        </w:trPr>
        <w:tc>
          <w:tcPr>
            <w:tcW w:w="2551" w:type="dxa"/>
          </w:tcPr>
          <w:p w14:paraId="011AD023" w14:textId="77777777" w:rsidR="002F00A3" w:rsidRPr="00357753" w:rsidRDefault="002F00A3" w:rsidP="002F00A3">
            <w:pPr>
              <w:pStyle w:val="ENoteTableText"/>
              <w:tabs>
                <w:tab w:val="center" w:leader="dot" w:pos="2268"/>
              </w:tabs>
              <w:rPr>
                <w:noProof/>
              </w:rPr>
            </w:pPr>
            <w:r w:rsidRPr="00357753">
              <w:rPr>
                <w:noProof/>
              </w:rPr>
              <w:t>s 1297</w:t>
            </w:r>
            <w:r w:rsidRPr="00357753">
              <w:rPr>
                <w:noProof/>
              </w:rPr>
              <w:tab/>
            </w:r>
          </w:p>
        </w:tc>
        <w:tc>
          <w:tcPr>
            <w:tcW w:w="4961" w:type="dxa"/>
          </w:tcPr>
          <w:p w14:paraId="7CAF7FCA" w14:textId="77777777" w:rsidR="002F00A3" w:rsidRPr="00357753" w:rsidRDefault="002F00A3" w:rsidP="002F00A3">
            <w:pPr>
              <w:pStyle w:val="ENoteTableText"/>
            </w:pPr>
            <w:r w:rsidRPr="00357753">
              <w:t>am No 132, 2007; No 11, 2016</w:t>
            </w:r>
          </w:p>
        </w:tc>
      </w:tr>
      <w:tr w:rsidR="002F00A3" w:rsidRPr="00357753" w14:paraId="01E2F6EE" w14:textId="77777777" w:rsidTr="00AC336C">
        <w:trPr>
          <w:cantSplit/>
        </w:trPr>
        <w:tc>
          <w:tcPr>
            <w:tcW w:w="2551" w:type="dxa"/>
          </w:tcPr>
          <w:p w14:paraId="1D81C163" w14:textId="77777777" w:rsidR="002F00A3" w:rsidRPr="00357753" w:rsidRDefault="002F00A3" w:rsidP="002F00A3">
            <w:pPr>
              <w:pStyle w:val="ENoteTableText"/>
              <w:tabs>
                <w:tab w:val="center" w:leader="dot" w:pos="2268"/>
              </w:tabs>
            </w:pPr>
            <w:r w:rsidRPr="00357753">
              <w:rPr>
                <w:noProof/>
              </w:rPr>
              <w:t>s 1298</w:t>
            </w:r>
            <w:r w:rsidRPr="00357753">
              <w:rPr>
                <w:noProof/>
              </w:rPr>
              <w:tab/>
            </w:r>
          </w:p>
        </w:tc>
        <w:tc>
          <w:tcPr>
            <w:tcW w:w="4961" w:type="dxa"/>
          </w:tcPr>
          <w:p w14:paraId="15E4B43B" w14:textId="77777777" w:rsidR="002F00A3" w:rsidRPr="00357753" w:rsidRDefault="002F00A3" w:rsidP="002F00A3">
            <w:pPr>
              <w:pStyle w:val="ENoteTableText"/>
            </w:pPr>
            <w:r w:rsidRPr="00357753">
              <w:t>am No 103, 2004</w:t>
            </w:r>
          </w:p>
        </w:tc>
      </w:tr>
      <w:tr w:rsidR="002F00A3" w:rsidRPr="00357753" w14:paraId="61328AEC" w14:textId="77777777" w:rsidTr="00AC336C">
        <w:trPr>
          <w:cantSplit/>
        </w:trPr>
        <w:tc>
          <w:tcPr>
            <w:tcW w:w="2551" w:type="dxa"/>
          </w:tcPr>
          <w:p w14:paraId="7B27C47A" w14:textId="77777777" w:rsidR="002F00A3" w:rsidRPr="00357753" w:rsidRDefault="002F00A3" w:rsidP="002F00A3">
            <w:pPr>
              <w:pStyle w:val="ENoteTableText"/>
              <w:tabs>
                <w:tab w:val="center" w:leader="dot" w:pos="2268"/>
              </w:tabs>
              <w:rPr>
                <w:noProof/>
              </w:rPr>
            </w:pPr>
          </w:p>
        </w:tc>
        <w:tc>
          <w:tcPr>
            <w:tcW w:w="4961" w:type="dxa"/>
          </w:tcPr>
          <w:p w14:paraId="3FA9691E" w14:textId="77777777" w:rsidR="002F00A3" w:rsidRPr="00357753" w:rsidRDefault="002F00A3" w:rsidP="002F00A3">
            <w:pPr>
              <w:pStyle w:val="ENoteTableText"/>
            </w:pPr>
            <w:r w:rsidRPr="00357753">
              <w:t>rs No 11, 2016</w:t>
            </w:r>
          </w:p>
        </w:tc>
      </w:tr>
      <w:tr w:rsidR="002F00A3" w:rsidRPr="00357753" w14:paraId="71A37C0D" w14:textId="77777777" w:rsidTr="00AC336C">
        <w:trPr>
          <w:cantSplit/>
        </w:trPr>
        <w:tc>
          <w:tcPr>
            <w:tcW w:w="2551" w:type="dxa"/>
          </w:tcPr>
          <w:p w14:paraId="6B087691" w14:textId="77777777" w:rsidR="002F00A3" w:rsidRPr="00357753" w:rsidRDefault="002F00A3" w:rsidP="002F00A3">
            <w:pPr>
              <w:pStyle w:val="ENoteTableText"/>
              <w:tabs>
                <w:tab w:val="center" w:leader="dot" w:pos="2268"/>
              </w:tabs>
              <w:rPr>
                <w:noProof/>
              </w:rPr>
            </w:pPr>
            <w:r w:rsidRPr="00357753">
              <w:rPr>
                <w:noProof/>
              </w:rPr>
              <w:t>s 1298A</w:t>
            </w:r>
            <w:r w:rsidRPr="00357753">
              <w:rPr>
                <w:noProof/>
              </w:rPr>
              <w:tab/>
            </w:r>
          </w:p>
        </w:tc>
        <w:tc>
          <w:tcPr>
            <w:tcW w:w="4961" w:type="dxa"/>
          </w:tcPr>
          <w:p w14:paraId="3EB99C07" w14:textId="77777777" w:rsidR="002F00A3" w:rsidRPr="00357753" w:rsidRDefault="002F00A3" w:rsidP="002F00A3">
            <w:pPr>
              <w:pStyle w:val="ENoteTableText"/>
            </w:pPr>
            <w:r w:rsidRPr="00357753">
              <w:t>ad No 132, 2007</w:t>
            </w:r>
          </w:p>
        </w:tc>
      </w:tr>
      <w:tr w:rsidR="002F00A3" w:rsidRPr="00357753" w14:paraId="40AC4B17" w14:textId="77777777" w:rsidTr="00AC336C">
        <w:trPr>
          <w:cantSplit/>
        </w:trPr>
        <w:tc>
          <w:tcPr>
            <w:tcW w:w="2551" w:type="dxa"/>
          </w:tcPr>
          <w:p w14:paraId="27DAF1D0" w14:textId="77777777" w:rsidR="002F00A3" w:rsidRPr="00357753" w:rsidRDefault="002F00A3" w:rsidP="002F00A3">
            <w:pPr>
              <w:pStyle w:val="ENoteTableText"/>
              <w:tabs>
                <w:tab w:val="center" w:leader="dot" w:pos="2268"/>
              </w:tabs>
              <w:rPr>
                <w:noProof/>
              </w:rPr>
            </w:pPr>
          </w:p>
        </w:tc>
        <w:tc>
          <w:tcPr>
            <w:tcW w:w="4961" w:type="dxa"/>
          </w:tcPr>
          <w:p w14:paraId="157B9268" w14:textId="77777777" w:rsidR="002F00A3" w:rsidRPr="00357753" w:rsidRDefault="002F00A3" w:rsidP="002F00A3">
            <w:pPr>
              <w:pStyle w:val="ENoteTableText"/>
            </w:pPr>
            <w:r w:rsidRPr="00357753">
              <w:t>rep No 11, 2016</w:t>
            </w:r>
          </w:p>
        </w:tc>
      </w:tr>
      <w:tr w:rsidR="002F00A3" w:rsidRPr="00357753" w14:paraId="0A7E45CB" w14:textId="77777777" w:rsidTr="00AC336C">
        <w:trPr>
          <w:cantSplit/>
        </w:trPr>
        <w:tc>
          <w:tcPr>
            <w:tcW w:w="2551" w:type="dxa"/>
          </w:tcPr>
          <w:p w14:paraId="2CC98ABF" w14:textId="0EFC84F9"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4ADC8F9D" w14:textId="77777777" w:rsidR="002F00A3" w:rsidRPr="00357753" w:rsidRDefault="002F00A3" w:rsidP="002F00A3">
            <w:pPr>
              <w:pStyle w:val="ENoteTableText"/>
              <w:keepNext/>
            </w:pPr>
          </w:p>
        </w:tc>
      </w:tr>
      <w:tr w:rsidR="002F00A3" w:rsidRPr="00357753" w14:paraId="71C0F8DA" w14:textId="77777777" w:rsidTr="00AC336C">
        <w:trPr>
          <w:cantSplit/>
        </w:trPr>
        <w:tc>
          <w:tcPr>
            <w:tcW w:w="2551" w:type="dxa"/>
          </w:tcPr>
          <w:p w14:paraId="2948225D" w14:textId="1582A923" w:rsidR="002F00A3" w:rsidRPr="00357753"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4F5B044E" w14:textId="77777777" w:rsidR="002F00A3" w:rsidRPr="00357753" w:rsidRDefault="002F00A3" w:rsidP="002F00A3">
            <w:pPr>
              <w:pStyle w:val="ENoteTableText"/>
            </w:pPr>
            <w:r w:rsidRPr="00357753">
              <w:t>ad No 58, 2016</w:t>
            </w:r>
          </w:p>
        </w:tc>
      </w:tr>
      <w:tr w:rsidR="002F00A3" w:rsidRPr="00357753" w14:paraId="0674FBF5" w14:textId="77777777" w:rsidTr="00AC336C">
        <w:trPr>
          <w:cantSplit/>
        </w:trPr>
        <w:tc>
          <w:tcPr>
            <w:tcW w:w="2551" w:type="dxa"/>
          </w:tcPr>
          <w:p w14:paraId="1317BF34" w14:textId="77777777" w:rsidR="002F00A3" w:rsidRPr="00357753" w:rsidRDefault="002F00A3" w:rsidP="002F00A3">
            <w:pPr>
              <w:pStyle w:val="ENoteTableText"/>
              <w:tabs>
                <w:tab w:val="center" w:leader="dot" w:pos="2268"/>
              </w:tabs>
              <w:rPr>
                <w:noProof/>
              </w:rPr>
            </w:pPr>
            <w:r w:rsidRPr="00357753">
              <w:rPr>
                <w:noProof/>
              </w:rPr>
              <w:t>s 1298P</w:t>
            </w:r>
            <w:r w:rsidRPr="00357753">
              <w:rPr>
                <w:noProof/>
              </w:rPr>
              <w:tab/>
            </w:r>
          </w:p>
        </w:tc>
        <w:tc>
          <w:tcPr>
            <w:tcW w:w="4961" w:type="dxa"/>
          </w:tcPr>
          <w:p w14:paraId="110EF90C" w14:textId="77777777" w:rsidR="002F00A3" w:rsidRPr="00357753" w:rsidRDefault="002F00A3" w:rsidP="002F00A3">
            <w:pPr>
              <w:pStyle w:val="ENoteTableText"/>
            </w:pPr>
            <w:r w:rsidRPr="00357753">
              <w:t>ad No 58, 2016</w:t>
            </w:r>
          </w:p>
        </w:tc>
      </w:tr>
      <w:tr w:rsidR="002F00A3" w:rsidRPr="00357753" w14:paraId="6370F70A" w14:textId="77777777" w:rsidTr="00AC336C">
        <w:trPr>
          <w:cantSplit/>
        </w:trPr>
        <w:tc>
          <w:tcPr>
            <w:tcW w:w="2551" w:type="dxa"/>
          </w:tcPr>
          <w:p w14:paraId="50F29B21" w14:textId="77777777" w:rsidR="002F00A3" w:rsidRPr="00357753" w:rsidRDefault="002F00A3" w:rsidP="002F00A3">
            <w:pPr>
              <w:pStyle w:val="ENoteTableText"/>
              <w:tabs>
                <w:tab w:val="center" w:leader="dot" w:pos="2268"/>
              </w:tabs>
              <w:rPr>
                <w:noProof/>
              </w:rPr>
            </w:pPr>
            <w:r w:rsidRPr="00357753">
              <w:rPr>
                <w:noProof/>
              </w:rPr>
              <w:t>s 1298Q</w:t>
            </w:r>
            <w:r w:rsidRPr="00357753">
              <w:rPr>
                <w:noProof/>
              </w:rPr>
              <w:tab/>
            </w:r>
          </w:p>
        </w:tc>
        <w:tc>
          <w:tcPr>
            <w:tcW w:w="4961" w:type="dxa"/>
          </w:tcPr>
          <w:p w14:paraId="06361284" w14:textId="77777777" w:rsidR="002F00A3" w:rsidRPr="00357753" w:rsidRDefault="002F00A3" w:rsidP="002F00A3">
            <w:pPr>
              <w:pStyle w:val="ENoteTableText"/>
            </w:pPr>
            <w:r w:rsidRPr="00357753">
              <w:t>ad No 58, 2016</w:t>
            </w:r>
          </w:p>
        </w:tc>
      </w:tr>
      <w:tr w:rsidR="002F00A3" w:rsidRPr="00357753" w14:paraId="3C0E1FE5" w14:textId="77777777" w:rsidTr="00AC336C">
        <w:trPr>
          <w:cantSplit/>
        </w:trPr>
        <w:tc>
          <w:tcPr>
            <w:tcW w:w="2551" w:type="dxa"/>
          </w:tcPr>
          <w:p w14:paraId="7FC23776" w14:textId="77777777" w:rsidR="002F00A3" w:rsidRPr="00357753" w:rsidRDefault="002F00A3" w:rsidP="002F00A3">
            <w:pPr>
              <w:pStyle w:val="ENoteTableText"/>
              <w:keepNext/>
            </w:pPr>
            <w:r w:rsidRPr="00357753">
              <w:rPr>
                <w:b/>
              </w:rPr>
              <w:t>Part 9.2A</w:t>
            </w:r>
          </w:p>
        </w:tc>
        <w:tc>
          <w:tcPr>
            <w:tcW w:w="4961" w:type="dxa"/>
          </w:tcPr>
          <w:p w14:paraId="58D69B3C" w14:textId="77777777" w:rsidR="002F00A3" w:rsidRPr="00357753" w:rsidRDefault="002F00A3" w:rsidP="002F00A3">
            <w:pPr>
              <w:pStyle w:val="ENoteTableText"/>
              <w:keepNext/>
            </w:pPr>
          </w:p>
        </w:tc>
      </w:tr>
      <w:tr w:rsidR="002F00A3" w:rsidRPr="00357753" w14:paraId="64282288" w14:textId="77777777" w:rsidTr="00AC336C">
        <w:trPr>
          <w:cantSplit/>
        </w:trPr>
        <w:tc>
          <w:tcPr>
            <w:tcW w:w="2551" w:type="dxa"/>
          </w:tcPr>
          <w:p w14:paraId="04EA5888" w14:textId="77777777" w:rsidR="002F00A3" w:rsidRPr="00357753" w:rsidRDefault="002F00A3" w:rsidP="002F00A3">
            <w:pPr>
              <w:pStyle w:val="ENoteTableText"/>
              <w:tabs>
                <w:tab w:val="center" w:leader="dot" w:pos="2268"/>
              </w:tabs>
            </w:pPr>
            <w:r w:rsidRPr="00357753">
              <w:rPr>
                <w:noProof/>
              </w:rPr>
              <w:t>Part 9.2A</w:t>
            </w:r>
            <w:r w:rsidRPr="00357753">
              <w:rPr>
                <w:noProof/>
              </w:rPr>
              <w:tab/>
            </w:r>
          </w:p>
        </w:tc>
        <w:tc>
          <w:tcPr>
            <w:tcW w:w="4961" w:type="dxa"/>
          </w:tcPr>
          <w:p w14:paraId="2D52FFB2" w14:textId="77777777" w:rsidR="002F00A3" w:rsidRPr="00357753" w:rsidRDefault="002F00A3" w:rsidP="002F00A3">
            <w:pPr>
              <w:pStyle w:val="ENoteTableText"/>
            </w:pPr>
            <w:r w:rsidRPr="00357753">
              <w:t>ad. No. 103, 2004</w:t>
            </w:r>
          </w:p>
        </w:tc>
      </w:tr>
      <w:tr w:rsidR="002F00A3" w:rsidRPr="00357753" w14:paraId="39FCB043" w14:textId="77777777" w:rsidTr="00AC336C">
        <w:trPr>
          <w:cantSplit/>
        </w:trPr>
        <w:tc>
          <w:tcPr>
            <w:tcW w:w="2551" w:type="dxa"/>
          </w:tcPr>
          <w:p w14:paraId="72C1B78F" w14:textId="587CFDDF" w:rsidR="002F00A3" w:rsidRPr="00357753" w:rsidRDefault="002F00A3" w:rsidP="002F00A3">
            <w:pPr>
              <w:pStyle w:val="ENoteTableText"/>
              <w:keepNext/>
            </w:pPr>
            <w:r w:rsidRPr="00357753">
              <w:rPr>
                <w:b/>
              </w:rPr>
              <w:t>Division 1</w:t>
            </w:r>
          </w:p>
        </w:tc>
        <w:tc>
          <w:tcPr>
            <w:tcW w:w="4961" w:type="dxa"/>
          </w:tcPr>
          <w:p w14:paraId="0CABE855" w14:textId="77777777" w:rsidR="002F00A3" w:rsidRPr="00357753" w:rsidRDefault="002F00A3" w:rsidP="002F00A3">
            <w:pPr>
              <w:pStyle w:val="ENoteTableText"/>
              <w:keepNext/>
            </w:pPr>
          </w:p>
        </w:tc>
      </w:tr>
      <w:tr w:rsidR="002F00A3" w:rsidRPr="00357753" w14:paraId="3AF3177B" w14:textId="77777777" w:rsidTr="00AC336C">
        <w:trPr>
          <w:cantSplit/>
        </w:trPr>
        <w:tc>
          <w:tcPr>
            <w:tcW w:w="2551" w:type="dxa"/>
          </w:tcPr>
          <w:p w14:paraId="2E02DAB3" w14:textId="77777777" w:rsidR="002F00A3" w:rsidRPr="00357753" w:rsidRDefault="002F00A3" w:rsidP="002F00A3">
            <w:pPr>
              <w:pStyle w:val="ENoteTableText"/>
              <w:tabs>
                <w:tab w:val="center" w:leader="dot" w:pos="2268"/>
              </w:tabs>
            </w:pPr>
            <w:r w:rsidRPr="00357753">
              <w:rPr>
                <w:noProof/>
              </w:rPr>
              <w:t>s. 1299A</w:t>
            </w:r>
            <w:r w:rsidRPr="00357753">
              <w:rPr>
                <w:noProof/>
              </w:rPr>
              <w:tab/>
            </w:r>
          </w:p>
        </w:tc>
        <w:tc>
          <w:tcPr>
            <w:tcW w:w="4961" w:type="dxa"/>
          </w:tcPr>
          <w:p w14:paraId="3E8CCF22" w14:textId="77777777" w:rsidR="002F00A3" w:rsidRPr="00357753" w:rsidRDefault="002F00A3" w:rsidP="002F00A3">
            <w:pPr>
              <w:pStyle w:val="ENoteTableText"/>
            </w:pPr>
            <w:r w:rsidRPr="00357753">
              <w:t>ad. No. 103, 2004</w:t>
            </w:r>
          </w:p>
        </w:tc>
      </w:tr>
      <w:tr w:rsidR="002F00A3" w:rsidRPr="00357753" w14:paraId="09D0E874" w14:textId="77777777" w:rsidTr="00AC336C">
        <w:trPr>
          <w:cantSplit/>
        </w:trPr>
        <w:tc>
          <w:tcPr>
            <w:tcW w:w="2551" w:type="dxa"/>
          </w:tcPr>
          <w:p w14:paraId="1AD89224" w14:textId="77777777" w:rsidR="002F00A3" w:rsidRPr="00357753" w:rsidRDefault="002F00A3" w:rsidP="002F00A3">
            <w:pPr>
              <w:pStyle w:val="ENoteTableText"/>
              <w:keepNext/>
              <w:tabs>
                <w:tab w:val="center" w:leader="dot" w:pos="2268"/>
              </w:tabs>
            </w:pPr>
            <w:r w:rsidRPr="00357753">
              <w:rPr>
                <w:noProof/>
              </w:rPr>
              <w:t>s 1299B</w:t>
            </w:r>
            <w:r w:rsidRPr="00357753">
              <w:rPr>
                <w:noProof/>
              </w:rPr>
              <w:tab/>
            </w:r>
          </w:p>
        </w:tc>
        <w:tc>
          <w:tcPr>
            <w:tcW w:w="4961" w:type="dxa"/>
          </w:tcPr>
          <w:p w14:paraId="016B3B5C" w14:textId="77777777" w:rsidR="002F00A3" w:rsidRPr="00357753" w:rsidRDefault="002F00A3" w:rsidP="002F00A3">
            <w:pPr>
              <w:pStyle w:val="ENoteTableText"/>
            </w:pPr>
            <w:r w:rsidRPr="00357753">
              <w:t>ad No 103, 2004</w:t>
            </w:r>
          </w:p>
        </w:tc>
      </w:tr>
      <w:tr w:rsidR="002F00A3" w:rsidRPr="00357753" w14:paraId="602259E9" w14:textId="77777777" w:rsidTr="00AC336C">
        <w:trPr>
          <w:cantSplit/>
        </w:trPr>
        <w:tc>
          <w:tcPr>
            <w:tcW w:w="2551" w:type="dxa"/>
          </w:tcPr>
          <w:p w14:paraId="2E726E2E" w14:textId="77777777" w:rsidR="002F00A3" w:rsidRPr="00357753" w:rsidRDefault="002F00A3" w:rsidP="002F00A3">
            <w:pPr>
              <w:pStyle w:val="ENoteTableText"/>
              <w:tabs>
                <w:tab w:val="center" w:leader="dot" w:pos="2268"/>
              </w:tabs>
              <w:rPr>
                <w:noProof/>
              </w:rPr>
            </w:pPr>
          </w:p>
        </w:tc>
        <w:tc>
          <w:tcPr>
            <w:tcW w:w="4961" w:type="dxa"/>
          </w:tcPr>
          <w:p w14:paraId="76F996FD" w14:textId="77777777" w:rsidR="002F00A3" w:rsidRPr="00357753" w:rsidRDefault="002F00A3" w:rsidP="002F00A3">
            <w:pPr>
              <w:pStyle w:val="ENoteTableText"/>
            </w:pPr>
            <w:r w:rsidRPr="00357753">
              <w:t>am No 11, 2016</w:t>
            </w:r>
          </w:p>
        </w:tc>
      </w:tr>
      <w:tr w:rsidR="002F00A3" w:rsidRPr="00357753" w14:paraId="4A3CC2B0" w14:textId="77777777" w:rsidTr="00AC336C">
        <w:trPr>
          <w:cantSplit/>
        </w:trPr>
        <w:tc>
          <w:tcPr>
            <w:tcW w:w="2551" w:type="dxa"/>
          </w:tcPr>
          <w:p w14:paraId="20E03AC1" w14:textId="77777777" w:rsidR="002F00A3" w:rsidRPr="00357753" w:rsidRDefault="002F00A3" w:rsidP="002F00A3">
            <w:pPr>
              <w:pStyle w:val="ENoteTableText"/>
              <w:tabs>
                <w:tab w:val="center" w:leader="dot" w:pos="2268"/>
              </w:tabs>
            </w:pPr>
            <w:r w:rsidRPr="00357753">
              <w:rPr>
                <w:noProof/>
              </w:rPr>
              <w:t>s. 1299C</w:t>
            </w:r>
            <w:r w:rsidRPr="00357753">
              <w:rPr>
                <w:noProof/>
              </w:rPr>
              <w:tab/>
            </w:r>
          </w:p>
        </w:tc>
        <w:tc>
          <w:tcPr>
            <w:tcW w:w="4961" w:type="dxa"/>
          </w:tcPr>
          <w:p w14:paraId="553AC24C" w14:textId="77777777" w:rsidR="002F00A3" w:rsidRPr="00357753" w:rsidRDefault="002F00A3" w:rsidP="002F00A3">
            <w:pPr>
              <w:pStyle w:val="ENoteTableText"/>
            </w:pPr>
            <w:r w:rsidRPr="00357753">
              <w:t>ad. No. 103, 2004</w:t>
            </w:r>
          </w:p>
        </w:tc>
      </w:tr>
      <w:tr w:rsidR="002F00A3" w:rsidRPr="00357753" w14:paraId="3F2EA743" w14:textId="77777777" w:rsidTr="00AC336C">
        <w:trPr>
          <w:cantSplit/>
        </w:trPr>
        <w:tc>
          <w:tcPr>
            <w:tcW w:w="2551" w:type="dxa"/>
          </w:tcPr>
          <w:p w14:paraId="1805B50E" w14:textId="77777777" w:rsidR="002F00A3" w:rsidRPr="00357753" w:rsidRDefault="002F00A3" w:rsidP="002F00A3">
            <w:pPr>
              <w:pStyle w:val="ENoteTableText"/>
              <w:tabs>
                <w:tab w:val="center" w:leader="dot" w:pos="2268"/>
              </w:tabs>
            </w:pPr>
            <w:r w:rsidRPr="00357753">
              <w:rPr>
                <w:noProof/>
              </w:rPr>
              <w:t>s. 1299D</w:t>
            </w:r>
            <w:r w:rsidRPr="00357753">
              <w:rPr>
                <w:noProof/>
              </w:rPr>
              <w:tab/>
            </w:r>
          </w:p>
        </w:tc>
        <w:tc>
          <w:tcPr>
            <w:tcW w:w="4961" w:type="dxa"/>
          </w:tcPr>
          <w:p w14:paraId="2DFF88C5" w14:textId="77777777" w:rsidR="002F00A3" w:rsidRPr="00357753" w:rsidRDefault="002F00A3" w:rsidP="002F00A3">
            <w:pPr>
              <w:pStyle w:val="ENoteTableText"/>
            </w:pPr>
            <w:r w:rsidRPr="00357753">
              <w:t>ad. No. 103, 2004</w:t>
            </w:r>
          </w:p>
        </w:tc>
      </w:tr>
      <w:tr w:rsidR="002F00A3" w:rsidRPr="00357753" w14:paraId="51B5F9A5" w14:textId="77777777" w:rsidTr="00AC336C">
        <w:trPr>
          <w:cantSplit/>
        </w:trPr>
        <w:tc>
          <w:tcPr>
            <w:tcW w:w="2551" w:type="dxa"/>
          </w:tcPr>
          <w:p w14:paraId="7BD389EE" w14:textId="77777777" w:rsidR="002F00A3" w:rsidRPr="00357753" w:rsidRDefault="002F00A3" w:rsidP="002F00A3">
            <w:pPr>
              <w:pStyle w:val="ENoteTableText"/>
              <w:tabs>
                <w:tab w:val="center" w:leader="dot" w:pos="2268"/>
              </w:tabs>
            </w:pPr>
            <w:r w:rsidRPr="00357753">
              <w:rPr>
                <w:noProof/>
              </w:rPr>
              <w:t>s 1299E</w:t>
            </w:r>
            <w:r w:rsidRPr="00357753">
              <w:rPr>
                <w:noProof/>
              </w:rPr>
              <w:tab/>
            </w:r>
          </w:p>
        </w:tc>
        <w:tc>
          <w:tcPr>
            <w:tcW w:w="4961" w:type="dxa"/>
          </w:tcPr>
          <w:p w14:paraId="7D5F726F" w14:textId="77777777" w:rsidR="002F00A3" w:rsidRPr="00357753" w:rsidRDefault="002F00A3" w:rsidP="002F00A3">
            <w:pPr>
              <w:pStyle w:val="ENoteTableText"/>
            </w:pPr>
            <w:r w:rsidRPr="00357753">
              <w:t>ad No 103, 2004</w:t>
            </w:r>
          </w:p>
        </w:tc>
      </w:tr>
      <w:tr w:rsidR="002F00A3" w:rsidRPr="00357753" w14:paraId="7EF16907" w14:textId="77777777" w:rsidTr="00AC336C">
        <w:trPr>
          <w:cantSplit/>
        </w:trPr>
        <w:tc>
          <w:tcPr>
            <w:tcW w:w="2551" w:type="dxa"/>
          </w:tcPr>
          <w:p w14:paraId="4D370961" w14:textId="77777777" w:rsidR="002F00A3" w:rsidRPr="00357753" w:rsidRDefault="002F00A3" w:rsidP="002F00A3">
            <w:pPr>
              <w:pStyle w:val="ENoteTableText"/>
              <w:tabs>
                <w:tab w:val="center" w:leader="dot" w:pos="2268"/>
              </w:tabs>
              <w:rPr>
                <w:noProof/>
              </w:rPr>
            </w:pPr>
          </w:p>
        </w:tc>
        <w:tc>
          <w:tcPr>
            <w:tcW w:w="4961" w:type="dxa"/>
          </w:tcPr>
          <w:p w14:paraId="536FB14B"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46E40D6A" w14:textId="77777777" w:rsidTr="00AC336C">
        <w:trPr>
          <w:cantSplit/>
        </w:trPr>
        <w:tc>
          <w:tcPr>
            <w:tcW w:w="2551" w:type="dxa"/>
          </w:tcPr>
          <w:p w14:paraId="0E572922" w14:textId="77777777" w:rsidR="002F00A3" w:rsidRPr="00357753" w:rsidRDefault="002F00A3" w:rsidP="002F00A3">
            <w:pPr>
              <w:pStyle w:val="ENoteTableText"/>
              <w:tabs>
                <w:tab w:val="center" w:leader="dot" w:pos="2268"/>
              </w:tabs>
            </w:pPr>
            <w:r w:rsidRPr="00357753">
              <w:rPr>
                <w:noProof/>
              </w:rPr>
              <w:t>s 1299F</w:t>
            </w:r>
            <w:r w:rsidRPr="00357753">
              <w:rPr>
                <w:noProof/>
              </w:rPr>
              <w:tab/>
            </w:r>
          </w:p>
        </w:tc>
        <w:tc>
          <w:tcPr>
            <w:tcW w:w="4961" w:type="dxa"/>
          </w:tcPr>
          <w:p w14:paraId="40D1ACEE" w14:textId="77777777" w:rsidR="002F00A3" w:rsidRPr="00357753" w:rsidRDefault="002F00A3" w:rsidP="002F00A3">
            <w:pPr>
              <w:pStyle w:val="ENoteTableText"/>
            </w:pPr>
            <w:r w:rsidRPr="00357753">
              <w:t>ad No 103, 2004</w:t>
            </w:r>
          </w:p>
        </w:tc>
      </w:tr>
      <w:tr w:rsidR="002F00A3" w:rsidRPr="00357753" w14:paraId="757F3896" w14:textId="77777777" w:rsidTr="00AC336C">
        <w:trPr>
          <w:cantSplit/>
        </w:trPr>
        <w:tc>
          <w:tcPr>
            <w:tcW w:w="2551" w:type="dxa"/>
          </w:tcPr>
          <w:p w14:paraId="35E36503" w14:textId="77777777" w:rsidR="002F00A3" w:rsidRPr="00357753" w:rsidRDefault="002F00A3" w:rsidP="002F00A3">
            <w:pPr>
              <w:pStyle w:val="ENoteTableText"/>
              <w:tabs>
                <w:tab w:val="center" w:leader="dot" w:pos="2268"/>
              </w:tabs>
              <w:rPr>
                <w:noProof/>
              </w:rPr>
            </w:pPr>
          </w:p>
        </w:tc>
        <w:tc>
          <w:tcPr>
            <w:tcW w:w="4961" w:type="dxa"/>
          </w:tcPr>
          <w:p w14:paraId="6FA7053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DCF448E" w14:textId="77777777" w:rsidTr="00AC336C">
        <w:trPr>
          <w:cantSplit/>
        </w:trPr>
        <w:tc>
          <w:tcPr>
            <w:tcW w:w="2551" w:type="dxa"/>
          </w:tcPr>
          <w:p w14:paraId="2CAAC236" w14:textId="77777777" w:rsidR="002F00A3" w:rsidRPr="00357753" w:rsidRDefault="002F00A3" w:rsidP="002F00A3">
            <w:pPr>
              <w:pStyle w:val="ENoteTableText"/>
              <w:tabs>
                <w:tab w:val="center" w:leader="dot" w:pos="2268"/>
              </w:tabs>
            </w:pPr>
            <w:r w:rsidRPr="00357753">
              <w:rPr>
                <w:noProof/>
              </w:rPr>
              <w:t>s. 1299G</w:t>
            </w:r>
            <w:r w:rsidRPr="00357753">
              <w:rPr>
                <w:noProof/>
              </w:rPr>
              <w:tab/>
            </w:r>
          </w:p>
        </w:tc>
        <w:tc>
          <w:tcPr>
            <w:tcW w:w="4961" w:type="dxa"/>
          </w:tcPr>
          <w:p w14:paraId="2DE964DD" w14:textId="77777777" w:rsidR="002F00A3" w:rsidRPr="00357753" w:rsidRDefault="002F00A3" w:rsidP="002F00A3">
            <w:pPr>
              <w:pStyle w:val="ENoteTableText"/>
            </w:pPr>
            <w:r w:rsidRPr="00357753">
              <w:t>ad. No. 103, 2004</w:t>
            </w:r>
          </w:p>
        </w:tc>
      </w:tr>
      <w:tr w:rsidR="002F00A3" w:rsidRPr="00357753" w14:paraId="5FF9F39D" w14:textId="77777777" w:rsidTr="00AC336C">
        <w:trPr>
          <w:cantSplit/>
        </w:trPr>
        <w:tc>
          <w:tcPr>
            <w:tcW w:w="2551" w:type="dxa"/>
          </w:tcPr>
          <w:p w14:paraId="4385E65C" w14:textId="49A1958B" w:rsidR="002F00A3" w:rsidRPr="00357753" w:rsidRDefault="002F00A3" w:rsidP="002F00A3">
            <w:pPr>
              <w:pStyle w:val="ENoteTableText"/>
            </w:pPr>
            <w:r w:rsidRPr="00357753">
              <w:rPr>
                <w:b/>
              </w:rPr>
              <w:t>Division 2</w:t>
            </w:r>
          </w:p>
        </w:tc>
        <w:tc>
          <w:tcPr>
            <w:tcW w:w="4961" w:type="dxa"/>
          </w:tcPr>
          <w:p w14:paraId="02E32B1F" w14:textId="77777777" w:rsidR="002F00A3" w:rsidRPr="00357753" w:rsidRDefault="002F00A3" w:rsidP="002F00A3">
            <w:pPr>
              <w:pStyle w:val="ENoteTableText"/>
            </w:pPr>
          </w:p>
        </w:tc>
      </w:tr>
      <w:tr w:rsidR="002F00A3" w:rsidRPr="00357753" w14:paraId="5A6EF76F" w14:textId="77777777" w:rsidTr="00AC336C">
        <w:trPr>
          <w:cantSplit/>
        </w:trPr>
        <w:tc>
          <w:tcPr>
            <w:tcW w:w="2551" w:type="dxa"/>
          </w:tcPr>
          <w:p w14:paraId="1303C673" w14:textId="77777777" w:rsidR="002F00A3" w:rsidRPr="00357753" w:rsidRDefault="002F00A3" w:rsidP="002F00A3">
            <w:pPr>
              <w:pStyle w:val="ENoteTableText"/>
              <w:tabs>
                <w:tab w:val="center" w:leader="dot" w:pos="2268"/>
              </w:tabs>
            </w:pPr>
            <w:r w:rsidRPr="00357753">
              <w:rPr>
                <w:noProof/>
              </w:rPr>
              <w:t>s. 1299H</w:t>
            </w:r>
            <w:r w:rsidRPr="00357753">
              <w:rPr>
                <w:noProof/>
              </w:rPr>
              <w:tab/>
            </w:r>
          </w:p>
        </w:tc>
        <w:tc>
          <w:tcPr>
            <w:tcW w:w="4961" w:type="dxa"/>
          </w:tcPr>
          <w:p w14:paraId="12E0F04A" w14:textId="77777777" w:rsidR="002F00A3" w:rsidRPr="00357753" w:rsidRDefault="002F00A3" w:rsidP="002F00A3">
            <w:pPr>
              <w:pStyle w:val="ENoteTableText"/>
            </w:pPr>
            <w:r w:rsidRPr="00357753">
              <w:t>ad. No. 103, 2004</w:t>
            </w:r>
          </w:p>
        </w:tc>
      </w:tr>
      <w:tr w:rsidR="002F00A3" w:rsidRPr="00357753" w14:paraId="7723C7A3" w14:textId="77777777" w:rsidTr="00AC336C">
        <w:trPr>
          <w:cantSplit/>
        </w:trPr>
        <w:tc>
          <w:tcPr>
            <w:tcW w:w="2551" w:type="dxa"/>
          </w:tcPr>
          <w:p w14:paraId="6E175223" w14:textId="77777777" w:rsidR="002F00A3" w:rsidRPr="00357753" w:rsidRDefault="002F00A3" w:rsidP="002F00A3">
            <w:pPr>
              <w:pStyle w:val="ENoteTableText"/>
              <w:tabs>
                <w:tab w:val="center" w:leader="dot" w:pos="2268"/>
              </w:tabs>
            </w:pPr>
            <w:r w:rsidRPr="00357753">
              <w:rPr>
                <w:noProof/>
              </w:rPr>
              <w:t>s 1299I</w:t>
            </w:r>
            <w:r w:rsidRPr="00357753">
              <w:rPr>
                <w:noProof/>
              </w:rPr>
              <w:tab/>
            </w:r>
          </w:p>
        </w:tc>
        <w:tc>
          <w:tcPr>
            <w:tcW w:w="4961" w:type="dxa"/>
          </w:tcPr>
          <w:p w14:paraId="0FB6E960" w14:textId="77777777" w:rsidR="002F00A3" w:rsidRPr="00357753" w:rsidRDefault="002F00A3" w:rsidP="002F00A3">
            <w:pPr>
              <w:pStyle w:val="ENoteTableText"/>
            </w:pPr>
            <w:r w:rsidRPr="00357753">
              <w:t>ad No 103, 2004</w:t>
            </w:r>
          </w:p>
        </w:tc>
      </w:tr>
      <w:tr w:rsidR="002F00A3" w:rsidRPr="00357753" w14:paraId="5455555A" w14:textId="77777777" w:rsidTr="00AC336C">
        <w:trPr>
          <w:cantSplit/>
        </w:trPr>
        <w:tc>
          <w:tcPr>
            <w:tcW w:w="2551" w:type="dxa"/>
          </w:tcPr>
          <w:p w14:paraId="32AEA829" w14:textId="77777777" w:rsidR="002F00A3" w:rsidRPr="00357753" w:rsidRDefault="002F00A3" w:rsidP="002F00A3">
            <w:pPr>
              <w:pStyle w:val="ENoteTableText"/>
              <w:tabs>
                <w:tab w:val="center" w:leader="dot" w:pos="2268"/>
              </w:tabs>
              <w:rPr>
                <w:noProof/>
              </w:rPr>
            </w:pPr>
          </w:p>
        </w:tc>
        <w:tc>
          <w:tcPr>
            <w:tcW w:w="4961" w:type="dxa"/>
          </w:tcPr>
          <w:p w14:paraId="7175EEC1" w14:textId="77777777" w:rsidR="002F00A3" w:rsidRPr="00357753" w:rsidRDefault="002F00A3" w:rsidP="002F00A3">
            <w:pPr>
              <w:pStyle w:val="ENoteTableText"/>
            </w:pPr>
            <w:r w:rsidRPr="00357753">
              <w:t>am No 45, 2017</w:t>
            </w:r>
          </w:p>
        </w:tc>
      </w:tr>
      <w:tr w:rsidR="002F00A3" w:rsidRPr="00357753" w14:paraId="27650FE3" w14:textId="77777777" w:rsidTr="00AC336C">
        <w:trPr>
          <w:cantSplit/>
        </w:trPr>
        <w:tc>
          <w:tcPr>
            <w:tcW w:w="2551" w:type="dxa"/>
          </w:tcPr>
          <w:p w14:paraId="68B8459E" w14:textId="77777777" w:rsidR="002F00A3" w:rsidRPr="00357753" w:rsidRDefault="002F00A3" w:rsidP="002F00A3">
            <w:pPr>
              <w:pStyle w:val="ENoteTableText"/>
              <w:tabs>
                <w:tab w:val="center" w:leader="dot" w:pos="2268"/>
              </w:tabs>
            </w:pPr>
            <w:r w:rsidRPr="00357753">
              <w:rPr>
                <w:noProof/>
              </w:rPr>
              <w:t>s. 1299J</w:t>
            </w:r>
            <w:r w:rsidRPr="00357753">
              <w:rPr>
                <w:noProof/>
              </w:rPr>
              <w:tab/>
            </w:r>
          </w:p>
        </w:tc>
        <w:tc>
          <w:tcPr>
            <w:tcW w:w="4961" w:type="dxa"/>
          </w:tcPr>
          <w:p w14:paraId="0053BC22" w14:textId="77777777" w:rsidR="002F00A3" w:rsidRPr="00357753" w:rsidRDefault="002F00A3" w:rsidP="002F00A3">
            <w:pPr>
              <w:pStyle w:val="ENoteTableText"/>
            </w:pPr>
            <w:r w:rsidRPr="00357753">
              <w:t>ad. No. 103, 2004</w:t>
            </w:r>
          </w:p>
        </w:tc>
      </w:tr>
      <w:tr w:rsidR="002F00A3" w:rsidRPr="00357753" w14:paraId="4E0F047E" w14:textId="77777777" w:rsidTr="00AC336C">
        <w:trPr>
          <w:cantSplit/>
        </w:trPr>
        <w:tc>
          <w:tcPr>
            <w:tcW w:w="2551" w:type="dxa"/>
          </w:tcPr>
          <w:p w14:paraId="6B1F3F65" w14:textId="77777777" w:rsidR="002F00A3" w:rsidRPr="00357753" w:rsidRDefault="002F00A3" w:rsidP="002F00A3">
            <w:pPr>
              <w:pStyle w:val="ENoteTableText"/>
              <w:tabs>
                <w:tab w:val="center" w:leader="dot" w:pos="2268"/>
              </w:tabs>
            </w:pPr>
            <w:r w:rsidRPr="00357753">
              <w:rPr>
                <w:noProof/>
              </w:rPr>
              <w:t>s. 1299K</w:t>
            </w:r>
            <w:r w:rsidRPr="00357753">
              <w:rPr>
                <w:noProof/>
              </w:rPr>
              <w:tab/>
            </w:r>
          </w:p>
        </w:tc>
        <w:tc>
          <w:tcPr>
            <w:tcW w:w="4961" w:type="dxa"/>
          </w:tcPr>
          <w:p w14:paraId="28CFFC4E" w14:textId="77777777" w:rsidR="002F00A3" w:rsidRPr="00357753" w:rsidRDefault="002F00A3" w:rsidP="002F00A3">
            <w:pPr>
              <w:pStyle w:val="ENoteTableText"/>
            </w:pPr>
            <w:r w:rsidRPr="00357753">
              <w:t>ad. No. 103, 2004</w:t>
            </w:r>
          </w:p>
        </w:tc>
      </w:tr>
      <w:tr w:rsidR="002F00A3" w:rsidRPr="00357753" w14:paraId="7E88E29F" w14:textId="77777777" w:rsidTr="00AC336C">
        <w:trPr>
          <w:cantSplit/>
        </w:trPr>
        <w:tc>
          <w:tcPr>
            <w:tcW w:w="2551" w:type="dxa"/>
          </w:tcPr>
          <w:p w14:paraId="312C2C8B" w14:textId="77777777" w:rsidR="002F00A3" w:rsidRPr="00357753" w:rsidRDefault="002F00A3" w:rsidP="002F00A3">
            <w:pPr>
              <w:pStyle w:val="ENoteTableText"/>
              <w:tabs>
                <w:tab w:val="center" w:leader="dot" w:pos="2268"/>
              </w:tabs>
            </w:pPr>
            <w:r w:rsidRPr="00357753">
              <w:rPr>
                <w:noProof/>
              </w:rPr>
              <w:t>s. 1299L</w:t>
            </w:r>
            <w:r w:rsidRPr="00357753">
              <w:rPr>
                <w:noProof/>
              </w:rPr>
              <w:tab/>
            </w:r>
          </w:p>
        </w:tc>
        <w:tc>
          <w:tcPr>
            <w:tcW w:w="4961" w:type="dxa"/>
          </w:tcPr>
          <w:p w14:paraId="06B59103" w14:textId="77777777" w:rsidR="002F00A3" w:rsidRPr="00357753" w:rsidRDefault="002F00A3" w:rsidP="002F00A3">
            <w:pPr>
              <w:pStyle w:val="ENoteTableText"/>
            </w:pPr>
            <w:r w:rsidRPr="00357753">
              <w:t>ad. No. 103, 2004</w:t>
            </w:r>
          </w:p>
        </w:tc>
      </w:tr>
      <w:tr w:rsidR="002F00A3" w:rsidRPr="00357753" w14:paraId="77937E0E" w14:textId="77777777" w:rsidTr="00AC336C">
        <w:trPr>
          <w:cantSplit/>
        </w:trPr>
        <w:tc>
          <w:tcPr>
            <w:tcW w:w="2551" w:type="dxa"/>
          </w:tcPr>
          <w:p w14:paraId="646AF95A" w14:textId="77777777" w:rsidR="002F00A3" w:rsidRPr="00357753" w:rsidRDefault="002F00A3" w:rsidP="002F00A3">
            <w:pPr>
              <w:pStyle w:val="ENoteTableText"/>
              <w:tabs>
                <w:tab w:val="center" w:leader="dot" w:pos="2268"/>
              </w:tabs>
            </w:pPr>
            <w:r w:rsidRPr="00357753">
              <w:rPr>
                <w:noProof/>
              </w:rPr>
              <w:t>s. 1299M</w:t>
            </w:r>
            <w:r w:rsidRPr="00357753">
              <w:rPr>
                <w:noProof/>
              </w:rPr>
              <w:tab/>
            </w:r>
          </w:p>
        </w:tc>
        <w:tc>
          <w:tcPr>
            <w:tcW w:w="4961" w:type="dxa"/>
          </w:tcPr>
          <w:p w14:paraId="76ECDAD1" w14:textId="77777777" w:rsidR="002F00A3" w:rsidRPr="00357753" w:rsidRDefault="002F00A3" w:rsidP="002F00A3">
            <w:pPr>
              <w:pStyle w:val="ENoteTableText"/>
            </w:pPr>
            <w:r w:rsidRPr="00357753">
              <w:t>ad. No. 103, 2004</w:t>
            </w:r>
          </w:p>
        </w:tc>
      </w:tr>
      <w:tr w:rsidR="002F00A3" w:rsidRPr="00357753" w14:paraId="2FE5EB8D" w14:textId="77777777" w:rsidTr="00AC336C">
        <w:trPr>
          <w:cantSplit/>
        </w:trPr>
        <w:tc>
          <w:tcPr>
            <w:tcW w:w="2551" w:type="dxa"/>
          </w:tcPr>
          <w:p w14:paraId="7057E248" w14:textId="77777777" w:rsidR="002F00A3" w:rsidRPr="00357753" w:rsidRDefault="002F00A3" w:rsidP="002F00A3">
            <w:pPr>
              <w:pStyle w:val="ENoteTableText"/>
              <w:keepNext/>
            </w:pPr>
            <w:r w:rsidRPr="00357753">
              <w:rPr>
                <w:b/>
              </w:rPr>
              <w:t>Part 9.3</w:t>
            </w:r>
          </w:p>
        </w:tc>
        <w:tc>
          <w:tcPr>
            <w:tcW w:w="4961" w:type="dxa"/>
          </w:tcPr>
          <w:p w14:paraId="7690E674" w14:textId="77777777" w:rsidR="002F00A3" w:rsidRPr="00357753" w:rsidRDefault="002F00A3" w:rsidP="002F00A3">
            <w:pPr>
              <w:pStyle w:val="ENoteTableText"/>
            </w:pPr>
          </w:p>
        </w:tc>
      </w:tr>
      <w:tr w:rsidR="002F00A3" w:rsidRPr="00357753" w14:paraId="3D2A0A3C" w14:textId="77777777" w:rsidTr="00AC336C">
        <w:trPr>
          <w:cantSplit/>
        </w:trPr>
        <w:tc>
          <w:tcPr>
            <w:tcW w:w="2551" w:type="dxa"/>
          </w:tcPr>
          <w:p w14:paraId="228A39FF" w14:textId="77777777" w:rsidR="002F00A3" w:rsidRPr="00357753" w:rsidRDefault="002F00A3" w:rsidP="002F00A3">
            <w:pPr>
              <w:pStyle w:val="ENoteTableText"/>
              <w:tabs>
                <w:tab w:val="center" w:leader="dot" w:pos="2268"/>
              </w:tabs>
            </w:pPr>
            <w:r w:rsidRPr="00357753">
              <w:rPr>
                <w:noProof/>
              </w:rPr>
              <w:t>s 1300</w:t>
            </w:r>
            <w:r w:rsidRPr="00357753">
              <w:rPr>
                <w:noProof/>
              </w:rPr>
              <w:tab/>
            </w:r>
          </w:p>
        </w:tc>
        <w:tc>
          <w:tcPr>
            <w:tcW w:w="4961" w:type="dxa"/>
          </w:tcPr>
          <w:p w14:paraId="2BDFA0D6" w14:textId="77777777" w:rsidR="002F00A3" w:rsidRPr="00357753" w:rsidRDefault="002F00A3" w:rsidP="002F00A3">
            <w:pPr>
              <w:pStyle w:val="ENoteTableText"/>
            </w:pPr>
            <w:r w:rsidRPr="00357753">
              <w:t>am No 117, 2001; No 11, 2016; No 61, 2018; No 8, 2022</w:t>
            </w:r>
          </w:p>
        </w:tc>
      </w:tr>
      <w:tr w:rsidR="002F00A3" w:rsidRPr="00357753" w14:paraId="2D7D39DD" w14:textId="77777777" w:rsidTr="00AC336C">
        <w:trPr>
          <w:cantSplit/>
        </w:trPr>
        <w:tc>
          <w:tcPr>
            <w:tcW w:w="2551" w:type="dxa"/>
          </w:tcPr>
          <w:p w14:paraId="10D76722" w14:textId="77777777" w:rsidR="002F00A3" w:rsidRPr="00357753" w:rsidRDefault="002F00A3" w:rsidP="002F00A3">
            <w:pPr>
              <w:pStyle w:val="ENoteTableText"/>
              <w:tabs>
                <w:tab w:val="center" w:leader="dot" w:pos="2268"/>
              </w:tabs>
              <w:rPr>
                <w:noProof/>
              </w:rPr>
            </w:pPr>
            <w:r w:rsidRPr="00357753">
              <w:rPr>
                <w:noProof/>
              </w:rPr>
              <w:t>s 1301</w:t>
            </w:r>
            <w:r w:rsidRPr="00357753">
              <w:rPr>
                <w:noProof/>
              </w:rPr>
              <w:tab/>
            </w:r>
          </w:p>
        </w:tc>
        <w:tc>
          <w:tcPr>
            <w:tcW w:w="4961" w:type="dxa"/>
          </w:tcPr>
          <w:p w14:paraId="329C33D5" w14:textId="4BB5FD4A" w:rsidR="002F00A3" w:rsidRPr="00357753" w:rsidRDefault="002F00A3" w:rsidP="002F00A3">
            <w:pPr>
              <w:pStyle w:val="ENoteTableText"/>
            </w:pPr>
            <w:r w:rsidRPr="00357753">
              <w:t xml:space="preserve">am </w:t>
            </w:r>
            <w:r w:rsidRPr="00357753">
              <w:rPr>
                <w:u w:val="single"/>
              </w:rPr>
              <w:t>No 69, 2020</w:t>
            </w:r>
            <w:r w:rsidRPr="00357753">
              <w:t>; No 76, 2023</w:t>
            </w:r>
          </w:p>
        </w:tc>
      </w:tr>
      <w:tr w:rsidR="002F00A3" w:rsidRPr="00357753" w14:paraId="674AB704" w14:textId="77777777" w:rsidTr="00AC336C">
        <w:trPr>
          <w:cantSplit/>
        </w:trPr>
        <w:tc>
          <w:tcPr>
            <w:tcW w:w="2551" w:type="dxa"/>
          </w:tcPr>
          <w:p w14:paraId="382191B4" w14:textId="77777777" w:rsidR="002F00A3" w:rsidRPr="00357753" w:rsidRDefault="002F00A3" w:rsidP="002F00A3">
            <w:pPr>
              <w:pStyle w:val="ENoteTableText"/>
              <w:tabs>
                <w:tab w:val="center" w:leader="dot" w:pos="2268"/>
              </w:tabs>
            </w:pPr>
            <w:r w:rsidRPr="00357753">
              <w:rPr>
                <w:noProof/>
              </w:rPr>
              <w:lastRenderedPageBreak/>
              <w:t>s. 1302</w:t>
            </w:r>
            <w:r w:rsidRPr="00357753">
              <w:rPr>
                <w:noProof/>
              </w:rPr>
              <w:tab/>
            </w:r>
          </w:p>
        </w:tc>
        <w:tc>
          <w:tcPr>
            <w:tcW w:w="4961" w:type="dxa"/>
          </w:tcPr>
          <w:p w14:paraId="7ADF65A0" w14:textId="77777777" w:rsidR="002F00A3" w:rsidRPr="00357753" w:rsidRDefault="002F00A3" w:rsidP="002F00A3">
            <w:pPr>
              <w:pStyle w:val="ENoteTableText"/>
            </w:pPr>
            <w:r w:rsidRPr="00357753">
              <w:t>am. No. 117, 2001; No. 103, 2004</w:t>
            </w:r>
          </w:p>
        </w:tc>
      </w:tr>
      <w:tr w:rsidR="002F00A3" w:rsidRPr="00357753" w14:paraId="477F7DC3" w14:textId="77777777" w:rsidTr="00AC336C">
        <w:trPr>
          <w:cantSplit/>
        </w:trPr>
        <w:tc>
          <w:tcPr>
            <w:tcW w:w="2551" w:type="dxa"/>
          </w:tcPr>
          <w:p w14:paraId="385BF317" w14:textId="77777777" w:rsidR="002F00A3" w:rsidRPr="00357753" w:rsidRDefault="002F00A3" w:rsidP="002F00A3">
            <w:pPr>
              <w:pStyle w:val="ENoteTableText"/>
              <w:rPr>
                <w:noProof/>
              </w:rPr>
            </w:pPr>
          </w:p>
        </w:tc>
        <w:tc>
          <w:tcPr>
            <w:tcW w:w="4961" w:type="dxa"/>
          </w:tcPr>
          <w:p w14:paraId="3A897CA4" w14:textId="77777777" w:rsidR="002F00A3" w:rsidRPr="00357753" w:rsidRDefault="002F00A3" w:rsidP="002F00A3">
            <w:pPr>
              <w:pStyle w:val="ENoteTableText"/>
            </w:pPr>
            <w:r w:rsidRPr="00357753">
              <w:t>rep. No. 96, 2010</w:t>
            </w:r>
          </w:p>
        </w:tc>
      </w:tr>
      <w:tr w:rsidR="002F00A3" w:rsidRPr="00357753" w14:paraId="29015E74" w14:textId="77777777" w:rsidTr="00AC336C">
        <w:trPr>
          <w:cantSplit/>
        </w:trPr>
        <w:tc>
          <w:tcPr>
            <w:tcW w:w="2551" w:type="dxa"/>
          </w:tcPr>
          <w:p w14:paraId="0108880C" w14:textId="77777777" w:rsidR="002F00A3" w:rsidRPr="00357753" w:rsidRDefault="002F00A3" w:rsidP="002F00A3">
            <w:pPr>
              <w:pStyle w:val="ENoteTableText"/>
              <w:tabs>
                <w:tab w:val="center" w:leader="dot" w:pos="2268"/>
              </w:tabs>
              <w:rPr>
                <w:noProof/>
              </w:rPr>
            </w:pPr>
            <w:r w:rsidRPr="00357753">
              <w:rPr>
                <w:noProof/>
              </w:rPr>
              <w:t>s 1304</w:t>
            </w:r>
            <w:r w:rsidRPr="00357753">
              <w:rPr>
                <w:noProof/>
              </w:rPr>
              <w:tab/>
            </w:r>
          </w:p>
        </w:tc>
        <w:tc>
          <w:tcPr>
            <w:tcW w:w="4961" w:type="dxa"/>
          </w:tcPr>
          <w:p w14:paraId="3F57DE8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D4CA5EC" w14:textId="77777777" w:rsidTr="00AC336C">
        <w:trPr>
          <w:cantSplit/>
        </w:trPr>
        <w:tc>
          <w:tcPr>
            <w:tcW w:w="2551" w:type="dxa"/>
          </w:tcPr>
          <w:p w14:paraId="349152EC" w14:textId="77777777" w:rsidR="002F00A3" w:rsidRPr="00357753" w:rsidRDefault="002F00A3" w:rsidP="002F00A3">
            <w:pPr>
              <w:pStyle w:val="ENoteTableText"/>
              <w:tabs>
                <w:tab w:val="center" w:leader="dot" w:pos="2268"/>
              </w:tabs>
              <w:rPr>
                <w:noProof/>
              </w:rPr>
            </w:pPr>
            <w:r w:rsidRPr="00357753">
              <w:rPr>
                <w:noProof/>
              </w:rPr>
              <w:t>s. 1306</w:t>
            </w:r>
            <w:r w:rsidRPr="00357753">
              <w:rPr>
                <w:noProof/>
              </w:rPr>
              <w:tab/>
            </w:r>
          </w:p>
        </w:tc>
        <w:tc>
          <w:tcPr>
            <w:tcW w:w="4961" w:type="dxa"/>
          </w:tcPr>
          <w:p w14:paraId="4626E5DA" w14:textId="77777777" w:rsidR="002F00A3" w:rsidRPr="00357753" w:rsidRDefault="002F00A3" w:rsidP="002F00A3">
            <w:pPr>
              <w:pStyle w:val="ENoteTableText"/>
            </w:pPr>
            <w:r w:rsidRPr="00357753">
              <w:t>am. No. 116, 2003</w:t>
            </w:r>
          </w:p>
        </w:tc>
      </w:tr>
      <w:tr w:rsidR="002F00A3" w:rsidRPr="00357753" w14:paraId="4737762E" w14:textId="77777777" w:rsidTr="00AC336C">
        <w:trPr>
          <w:cantSplit/>
        </w:trPr>
        <w:tc>
          <w:tcPr>
            <w:tcW w:w="2551" w:type="dxa"/>
          </w:tcPr>
          <w:p w14:paraId="608644BF" w14:textId="77777777" w:rsidR="002F00A3" w:rsidRPr="00357753" w:rsidRDefault="002F00A3" w:rsidP="002F00A3">
            <w:pPr>
              <w:pStyle w:val="ENoteTableText"/>
              <w:tabs>
                <w:tab w:val="center" w:leader="dot" w:pos="2268"/>
              </w:tabs>
            </w:pPr>
            <w:r w:rsidRPr="00357753">
              <w:rPr>
                <w:noProof/>
              </w:rPr>
              <w:t>s 1307</w:t>
            </w:r>
            <w:r w:rsidRPr="00357753">
              <w:rPr>
                <w:noProof/>
              </w:rPr>
              <w:tab/>
            </w:r>
          </w:p>
        </w:tc>
        <w:tc>
          <w:tcPr>
            <w:tcW w:w="4961" w:type="dxa"/>
          </w:tcPr>
          <w:p w14:paraId="1A083073" w14:textId="77777777" w:rsidR="002F00A3" w:rsidRPr="00357753" w:rsidRDefault="002F00A3" w:rsidP="002F00A3">
            <w:pPr>
              <w:pStyle w:val="ENoteTableText"/>
            </w:pPr>
            <w:r w:rsidRPr="00357753">
              <w:t>am No 117, 2001; No 103, 2004; No 8, 2022</w:t>
            </w:r>
          </w:p>
        </w:tc>
      </w:tr>
      <w:tr w:rsidR="002F00A3" w:rsidRPr="00357753" w14:paraId="7C77BDEA" w14:textId="77777777" w:rsidTr="00AC336C">
        <w:trPr>
          <w:cantSplit/>
        </w:trPr>
        <w:tc>
          <w:tcPr>
            <w:tcW w:w="2551" w:type="dxa"/>
          </w:tcPr>
          <w:p w14:paraId="35BDAAB6" w14:textId="77777777" w:rsidR="002F00A3" w:rsidRPr="00357753" w:rsidRDefault="002F00A3" w:rsidP="002F00A3">
            <w:pPr>
              <w:pStyle w:val="ENoteTableText"/>
              <w:keepNext/>
            </w:pPr>
            <w:r w:rsidRPr="00357753">
              <w:rPr>
                <w:b/>
              </w:rPr>
              <w:t>Part 9.4</w:t>
            </w:r>
          </w:p>
        </w:tc>
        <w:tc>
          <w:tcPr>
            <w:tcW w:w="4961" w:type="dxa"/>
          </w:tcPr>
          <w:p w14:paraId="484AE674" w14:textId="77777777" w:rsidR="002F00A3" w:rsidRPr="00357753" w:rsidRDefault="002F00A3" w:rsidP="002F00A3">
            <w:pPr>
              <w:pStyle w:val="ENoteTableText"/>
              <w:keepNext/>
            </w:pPr>
          </w:p>
        </w:tc>
      </w:tr>
      <w:tr w:rsidR="002F00A3" w:rsidRPr="00357753" w14:paraId="0535B4BB" w14:textId="77777777" w:rsidTr="00AC336C">
        <w:trPr>
          <w:cantSplit/>
        </w:trPr>
        <w:tc>
          <w:tcPr>
            <w:tcW w:w="2551" w:type="dxa"/>
          </w:tcPr>
          <w:p w14:paraId="18BDA8AE" w14:textId="5D9B0EE2" w:rsidR="002F00A3" w:rsidRPr="00357753" w:rsidRDefault="002F00A3" w:rsidP="002F00A3">
            <w:pPr>
              <w:pStyle w:val="ENoteTableText"/>
              <w:keepNext/>
            </w:pPr>
            <w:r w:rsidRPr="00357753">
              <w:rPr>
                <w:b/>
              </w:rPr>
              <w:t>Division 1A</w:t>
            </w:r>
          </w:p>
        </w:tc>
        <w:tc>
          <w:tcPr>
            <w:tcW w:w="4961" w:type="dxa"/>
          </w:tcPr>
          <w:p w14:paraId="3EFCD9A0" w14:textId="77777777" w:rsidR="002F00A3" w:rsidRPr="00357753" w:rsidRDefault="002F00A3" w:rsidP="002F00A3">
            <w:pPr>
              <w:pStyle w:val="ENoteTableText"/>
              <w:keepNext/>
            </w:pPr>
          </w:p>
        </w:tc>
      </w:tr>
      <w:tr w:rsidR="002F00A3" w:rsidRPr="00357753" w14:paraId="399CB069" w14:textId="77777777" w:rsidTr="00AC336C">
        <w:trPr>
          <w:cantSplit/>
        </w:trPr>
        <w:tc>
          <w:tcPr>
            <w:tcW w:w="2551" w:type="dxa"/>
          </w:tcPr>
          <w:p w14:paraId="78632918" w14:textId="557B5BCE" w:rsidR="002F00A3" w:rsidRPr="00357753" w:rsidRDefault="002F00A3" w:rsidP="002F00A3">
            <w:pPr>
              <w:pStyle w:val="ENoteTableText"/>
              <w:tabs>
                <w:tab w:val="center" w:leader="dot" w:pos="2268"/>
              </w:tabs>
            </w:pPr>
            <w:r w:rsidRPr="00357753">
              <w:t>Division 1A</w:t>
            </w:r>
            <w:r w:rsidRPr="00357753">
              <w:tab/>
            </w:r>
          </w:p>
        </w:tc>
        <w:tc>
          <w:tcPr>
            <w:tcW w:w="4961" w:type="dxa"/>
          </w:tcPr>
          <w:p w14:paraId="0F2C82A5" w14:textId="77777777" w:rsidR="002F00A3" w:rsidRPr="00357753" w:rsidRDefault="002F00A3" w:rsidP="002F00A3">
            <w:pPr>
              <w:pStyle w:val="ENoteTableText"/>
            </w:pPr>
            <w:r w:rsidRPr="00357753">
              <w:t>ad. No. 117, 2001</w:t>
            </w:r>
          </w:p>
        </w:tc>
      </w:tr>
      <w:tr w:rsidR="002F00A3" w:rsidRPr="00357753" w14:paraId="65FEB105" w14:textId="77777777" w:rsidTr="00AC336C">
        <w:trPr>
          <w:cantSplit/>
        </w:trPr>
        <w:tc>
          <w:tcPr>
            <w:tcW w:w="2551" w:type="dxa"/>
          </w:tcPr>
          <w:p w14:paraId="4B287606" w14:textId="77777777" w:rsidR="002F00A3" w:rsidRPr="00357753" w:rsidRDefault="002F00A3" w:rsidP="002F00A3">
            <w:pPr>
              <w:pStyle w:val="ENoteTableText"/>
              <w:tabs>
                <w:tab w:val="center" w:leader="dot" w:pos="2268"/>
              </w:tabs>
            </w:pPr>
            <w:r w:rsidRPr="00357753">
              <w:rPr>
                <w:noProof/>
              </w:rPr>
              <w:t>s. 1308A</w:t>
            </w:r>
            <w:r w:rsidRPr="00357753">
              <w:rPr>
                <w:noProof/>
              </w:rPr>
              <w:tab/>
            </w:r>
          </w:p>
        </w:tc>
        <w:tc>
          <w:tcPr>
            <w:tcW w:w="4961" w:type="dxa"/>
          </w:tcPr>
          <w:p w14:paraId="6A44A1C3" w14:textId="77777777" w:rsidR="002F00A3" w:rsidRPr="00357753" w:rsidRDefault="002F00A3" w:rsidP="002F00A3">
            <w:pPr>
              <w:pStyle w:val="ENoteTableText"/>
            </w:pPr>
            <w:r w:rsidRPr="00357753">
              <w:t>ad. No. 117, 2001</w:t>
            </w:r>
          </w:p>
        </w:tc>
      </w:tr>
      <w:tr w:rsidR="002F00A3" w:rsidRPr="00357753" w14:paraId="04776462" w14:textId="77777777" w:rsidTr="00AC336C">
        <w:trPr>
          <w:cantSplit/>
        </w:trPr>
        <w:tc>
          <w:tcPr>
            <w:tcW w:w="2551" w:type="dxa"/>
          </w:tcPr>
          <w:p w14:paraId="76D9FE54" w14:textId="10449CC7" w:rsidR="002F00A3" w:rsidRPr="00357753" w:rsidRDefault="002F00A3" w:rsidP="002F00A3">
            <w:pPr>
              <w:pStyle w:val="ENoteTableText"/>
              <w:keepNext/>
            </w:pPr>
            <w:r w:rsidRPr="00357753">
              <w:rPr>
                <w:b/>
              </w:rPr>
              <w:t>Division 1</w:t>
            </w:r>
          </w:p>
        </w:tc>
        <w:tc>
          <w:tcPr>
            <w:tcW w:w="4961" w:type="dxa"/>
          </w:tcPr>
          <w:p w14:paraId="23FEE3D7" w14:textId="77777777" w:rsidR="002F00A3" w:rsidRPr="00357753" w:rsidRDefault="002F00A3" w:rsidP="002F00A3">
            <w:pPr>
              <w:pStyle w:val="ENoteTableText"/>
              <w:keepNext/>
            </w:pPr>
          </w:p>
        </w:tc>
      </w:tr>
      <w:tr w:rsidR="002F00A3" w:rsidRPr="00357753" w14:paraId="3D7D1574" w14:textId="77777777" w:rsidTr="00AC336C">
        <w:trPr>
          <w:cantSplit/>
        </w:trPr>
        <w:tc>
          <w:tcPr>
            <w:tcW w:w="2551" w:type="dxa"/>
          </w:tcPr>
          <w:p w14:paraId="7352BCB2" w14:textId="77777777" w:rsidR="002F00A3" w:rsidRPr="00357753" w:rsidRDefault="002F00A3" w:rsidP="002F00A3">
            <w:pPr>
              <w:pStyle w:val="ENoteTableText"/>
              <w:tabs>
                <w:tab w:val="center" w:leader="dot" w:pos="2268"/>
              </w:tabs>
              <w:rPr>
                <w:noProof/>
              </w:rPr>
            </w:pPr>
            <w:r w:rsidRPr="00357753">
              <w:rPr>
                <w:noProof/>
              </w:rPr>
              <w:t>s 1308B</w:t>
            </w:r>
            <w:r w:rsidRPr="00357753">
              <w:rPr>
                <w:noProof/>
              </w:rPr>
              <w:tab/>
            </w:r>
          </w:p>
        </w:tc>
        <w:tc>
          <w:tcPr>
            <w:tcW w:w="4961" w:type="dxa"/>
          </w:tcPr>
          <w:p w14:paraId="481DE23D" w14:textId="77777777" w:rsidR="002F00A3" w:rsidRPr="00357753" w:rsidRDefault="002F00A3" w:rsidP="002F00A3">
            <w:pPr>
              <w:pStyle w:val="ENoteTableText"/>
              <w:keepNext/>
            </w:pPr>
            <w:r w:rsidRPr="00357753">
              <w:t>ad No 3, 2020</w:t>
            </w:r>
          </w:p>
        </w:tc>
      </w:tr>
      <w:tr w:rsidR="002F00A3" w:rsidRPr="00357753" w14:paraId="1C3C0CB6" w14:textId="77777777" w:rsidTr="00AC336C">
        <w:trPr>
          <w:cantSplit/>
        </w:trPr>
        <w:tc>
          <w:tcPr>
            <w:tcW w:w="2551" w:type="dxa"/>
          </w:tcPr>
          <w:p w14:paraId="02ACCE13" w14:textId="77777777" w:rsidR="002F00A3" w:rsidRPr="00357753" w:rsidRDefault="002F00A3" w:rsidP="002F00A3">
            <w:pPr>
              <w:pStyle w:val="ENoteTableText"/>
              <w:tabs>
                <w:tab w:val="center" w:leader="dot" w:pos="2268"/>
              </w:tabs>
            </w:pPr>
            <w:r w:rsidRPr="00357753">
              <w:rPr>
                <w:noProof/>
              </w:rPr>
              <w:t>s 1308</w:t>
            </w:r>
            <w:r w:rsidRPr="00357753">
              <w:rPr>
                <w:noProof/>
              </w:rPr>
              <w:tab/>
            </w:r>
          </w:p>
        </w:tc>
        <w:tc>
          <w:tcPr>
            <w:tcW w:w="4961" w:type="dxa"/>
          </w:tcPr>
          <w:p w14:paraId="3A6A5498" w14:textId="77777777" w:rsidR="002F00A3" w:rsidRPr="00357753" w:rsidRDefault="002F00A3" w:rsidP="002F00A3">
            <w:pPr>
              <w:pStyle w:val="ENoteTableText"/>
            </w:pPr>
            <w:r w:rsidRPr="00357753">
              <w:t>am No 117 and 122, 2001; No 141, 2003; No 103, 2004; No 101, 2007; No 100 2014;</w:t>
            </w:r>
          </w:p>
        </w:tc>
      </w:tr>
      <w:tr w:rsidR="002F00A3" w:rsidRPr="00357753" w14:paraId="2E39D76E" w14:textId="77777777" w:rsidTr="00AC336C">
        <w:trPr>
          <w:cantSplit/>
        </w:trPr>
        <w:tc>
          <w:tcPr>
            <w:tcW w:w="2551" w:type="dxa"/>
          </w:tcPr>
          <w:p w14:paraId="46C06328" w14:textId="77777777" w:rsidR="002F00A3" w:rsidRPr="00357753" w:rsidRDefault="002F00A3" w:rsidP="002F00A3">
            <w:pPr>
              <w:pStyle w:val="ENoteTableText"/>
              <w:tabs>
                <w:tab w:val="center" w:leader="dot" w:pos="2268"/>
              </w:tabs>
              <w:rPr>
                <w:noProof/>
              </w:rPr>
            </w:pPr>
          </w:p>
        </w:tc>
        <w:tc>
          <w:tcPr>
            <w:tcW w:w="4961" w:type="dxa"/>
          </w:tcPr>
          <w:p w14:paraId="5DA8C27B" w14:textId="77777777" w:rsidR="002F00A3" w:rsidRPr="00357753" w:rsidRDefault="002F00A3" w:rsidP="002F00A3">
            <w:pPr>
              <w:pStyle w:val="ENoteTableText"/>
            </w:pPr>
            <w:r w:rsidRPr="00357753">
              <w:t>rs No 3, 2020</w:t>
            </w:r>
          </w:p>
        </w:tc>
      </w:tr>
      <w:tr w:rsidR="002F00A3" w:rsidRPr="00357753" w14:paraId="11E420CB" w14:textId="77777777" w:rsidTr="00AC336C">
        <w:trPr>
          <w:cantSplit/>
        </w:trPr>
        <w:tc>
          <w:tcPr>
            <w:tcW w:w="2551" w:type="dxa"/>
          </w:tcPr>
          <w:p w14:paraId="7C0A5C44" w14:textId="77777777" w:rsidR="002F00A3" w:rsidRPr="00357753" w:rsidRDefault="002F00A3" w:rsidP="002F00A3">
            <w:pPr>
              <w:pStyle w:val="ENoteTableText"/>
              <w:tabs>
                <w:tab w:val="center" w:leader="dot" w:pos="2268"/>
              </w:tabs>
              <w:rPr>
                <w:noProof/>
              </w:rPr>
            </w:pPr>
          </w:p>
        </w:tc>
        <w:tc>
          <w:tcPr>
            <w:tcW w:w="4961" w:type="dxa"/>
          </w:tcPr>
          <w:p w14:paraId="34829D95" w14:textId="77777777" w:rsidR="002F00A3" w:rsidRPr="00357753" w:rsidRDefault="002F00A3" w:rsidP="002F00A3">
            <w:pPr>
              <w:pStyle w:val="ENoteTableText"/>
            </w:pPr>
            <w:r w:rsidRPr="00357753">
              <w:t>am No 69, 2020</w:t>
            </w:r>
          </w:p>
        </w:tc>
      </w:tr>
      <w:tr w:rsidR="002F00A3" w:rsidRPr="00357753" w14:paraId="18BF5281" w14:textId="77777777" w:rsidTr="00AC336C">
        <w:trPr>
          <w:cantSplit/>
        </w:trPr>
        <w:tc>
          <w:tcPr>
            <w:tcW w:w="2551" w:type="dxa"/>
          </w:tcPr>
          <w:p w14:paraId="77CAC00B" w14:textId="77777777" w:rsidR="002F00A3" w:rsidRPr="00357753" w:rsidRDefault="002F00A3" w:rsidP="002F00A3">
            <w:pPr>
              <w:pStyle w:val="ENoteTableText"/>
              <w:tabs>
                <w:tab w:val="center" w:leader="dot" w:pos="2268"/>
              </w:tabs>
            </w:pPr>
            <w:r w:rsidRPr="00357753">
              <w:rPr>
                <w:noProof/>
              </w:rPr>
              <w:t>s 1309</w:t>
            </w:r>
            <w:r w:rsidRPr="00357753">
              <w:rPr>
                <w:noProof/>
              </w:rPr>
              <w:tab/>
            </w:r>
          </w:p>
        </w:tc>
        <w:tc>
          <w:tcPr>
            <w:tcW w:w="4961" w:type="dxa"/>
          </w:tcPr>
          <w:p w14:paraId="38365DF5" w14:textId="77777777" w:rsidR="002F00A3" w:rsidRPr="00357753" w:rsidRDefault="002F00A3" w:rsidP="002F00A3">
            <w:pPr>
              <w:pStyle w:val="ENoteTableText"/>
            </w:pPr>
            <w:r w:rsidRPr="00357753">
              <w:t>am No 122, 2001; No 103, 2004; No 126, 2006; No 101, 2007; No 100, 2014; No 17, 2017; No 17, 2019; No 8, 2022</w:t>
            </w:r>
          </w:p>
        </w:tc>
      </w:tr>
      <w:tr w:rsidR="002F00A3" w:rsidRPr="00357753" w14:paraId="39EC0906" w14:textId="77777777" w:rsidTr="00AC336C">
        <w:trPr>
          <w:cantSplit/>
        </w:trPr>
        <w:tc>
          <w:tcPr>
            <w:tcW w:w="2551" w:type="dxa"/>
          </w:tcPr>
          <w:p w14:paraId="7ECCD1D0" w14:textId="77777777" w:rsidR="002F00A3" w:rsidRPr="00357753" w:rsidRDefault="002F00A3" w:rsidP="002F00A3">
            <w:pPr>
              <w:pStyle w:val="ENoteTableText"/>
              <w:tabs>
                <w:tab w:val="center" w:leader="dot" w:pos="2268"/>
              </w:tabs>
              <w:rPr>
                <w:noProof/>
              </w:rPr>
            </w:pPr>
            <w:r w:rsidRPr="00357753">
              <w:rPr>
                <w:noProof/>
              </w:rPr>
              <w:t>s 1310</w:t>
            </w:r>
            <w:r w:rsidRPr="00357753">
              <w:rPr>
                <w:noProof/>
              </w:rPr>
              <w:tab/>
            </w:r>
          </w:p>
        </w:tc>
        <w:tc>
          <w:tcPr>
            <w:tcW w:w="4961" w:type="dxa"/>
          </w:tcPr>
          <w:p w14:paraId="129A063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2150F68" w14:textId="77777777" w:rsidTr="00AC336C">
        <w:trPr>
          <w:cantSplit/>
        </w:trPr>
        <w:tc>
          <w:tcPr>
            <w:tcW w:w="2551" w:type="dxa"/>
          </w:tcPr>
          <w:p w14:paraId="2F22FDC1" w14:textId="3D33DA77" w:rsidR="002F00A3" w:rsidRPr="00357753" w:rsidRDefault="002F00A3" w:rsidP="002F00A3">
            <w:pPr>
              <w:pStyle w:val="ENoteTableText"/>
              <w:keepNext/>
            </w:pPr>
            <w:r w:rsidRPr="00357753">
              <w:rPr>
                <w:b/>
              </w:rPr>
              <w:t>Division 2</w:t>
            </w:r>
          </w:p>
        </w:tc>
        <w:tc>
          <w:tcPr>
            <w:tcW w:w="4961" w:type="dxa"/>
          </w:tcPr>
          <w:p w14:paraId="6C6D8F08" w14:textId="77777777" w:rsidR="002F00A3" w:rsidRPr="00357753" w:rsidRDefault="002F00A3" w:rsidP="002F00A3">
            <w:pPr>
              <w:pStyle w:val="ENoteTableText"/>
            </w:pPr>
          </w:p>
        </w:tc>
      </w:tr>
      <w:tr w:rsidR="002F00A3" w:rsidRPr="00357753" w14:paraId="781DECB5" w14:textId="77777777" w:rsidTr="00AC336C">
        <w:trPr>
          <w:cantSplit/>
        </w:trPr>
        <w:tc>
          <w:tcPr>
            <w:tcW w:w="2551" w:type="dxa"/>
          </w:tcPr>
          <w:p w14:paraId="3CFCD908" w14:textId="77777777" w:rsidR="002F00A3" w:rsidRPr="00357753" w:rsidRDefault="002F00A3" w:rsidP="002F00A3">
            <w:pPr>
              <w:pStyle w:val="ENoteTableText"/>
              <w:tabs>
                <w:tab w:val="center" w:leader="dot" w:pos="2268"/>
              </w:tabs>
            </w:pPr>
            <w:r w:rsidRPr="00357753">
              <w:rPr>
                <w:noProof/>
              </w:rPr>
              <w:t>s 1311</w:t>
            </w:r>
            <w:r w:rsidRPr="00357753">
              <w:rPr>
                <w:noProof/>
              </w:rPr>
              <w:tab/>
            </w:r>
          </w:p>
        </w:tc>
        <w:tc>
          <w:tcPr>
            <w:tcW w:w="4961" w:type="dxa"/>
          </w:tcPr>
          <w:p w14:paraId="4B1ECFFD" w14:textId="77777777" w:rsidR="002F00A3" w:rsidRPr="00357753" w:rsidRDefault="002F00A3" w:rsidP="002F00A3">
            <w:pPr>
              <w:pStyle w:val="ENoteTableText"/>
            </w:pPr>
            <w:r w:rsidRPr="00357753">
              <w:t>am No 117, 2001; No 122, 2001; No 24, 2003; No 85, 2007; No 108, 2009; No 17, 2017; No 61, 2018; No 17, 2019; No 8, 2022; No 9, 2022</w:t>
            </w:r>
          </w:p>
        </w:tc>
      </w:tr>
      <w:tr w:rsidR="002F00A3" w:rsidRPr="00357753" w14:paraId="3DD7122E" w14:textId="77777777" w:rsidTr="00AC336C">
        <w:trPr>
          <w:cantSplit/>
        </w:trPr>
        <w:tc>
          <w:tcPr>
            <w:tcW w:w="2551" w:type="dxa"/>
          </w:tcPr>
          <w:p w14:paraId="2F0EC6C1" w14:textId="77777777" w:rsidR="002F00A3" w:rsidRPr="00357753" w:rsidRDefault="002F00A3" w:rsidP="002F00A3">
            <w:pPr>
              <w:pStyle w:val="ENoteTableText"/>
              <w:tabs>
                <w:tab w:val="center" w:leader="dot" w:pos="2268"/>
              </w:tabs>
              <w:rPr>
                <w:noProof/>
              </w:rPr>
            </w:pPr>
            <w:r w:rsidRPr="00357753">
              <w:rPr>
                <w:noProof/>
              </w:rPr>
              <w:t>s 1311A</w:t>
            </w:r>
            <w:r w:rsidRPr="00357753">
              <w:rPr>
                <w:noProof/>
              </w:rPr>
              <w:tab/>
            </w:r>
          </w:p>
        </w:tc>
        <w:tc>
          <w:tcPr>
            <w:tcW w:w="4961" w:type="dxa"/>
          </w:tcPr>
          <w:p w14:paraId="64EB9C46" w14:textId="77777777" w:rsidR="002F00A3" w:rsidRPr="00357753" w:rsidRDefault="002F00A3" w:rsidP="002F00A3">
            <w:pPr>
              <w:pStyle w:val="ENoteTableText"/>
            </w:pPr>
            <w:r w:rsidRPr="00357753">
              <w:t>ad No 17, 2019</w:t>
            </w:r>
          </w:p>
        </w:tc>
      </w:tr>
      <w:tr w:rsidR="002F00A3" w:rsidRPr="00357753" w14:paraId="041F8C4D" w14:textId="77777777" w:rsidTr="00AC336C">
        <w:trPr>
          <w:cantSplit/>
        </w:trPr>
        <w:tc>
          <w:tcPr>
            <w:tcW w:w="2551" w:type="dxa"/>
          </w:tcPr>
          <w:p w14:paraId="7EE14600" w14:textId="77777777" w:rsidR="002F00A3" w:rsidRPr="00357753" w:rsidRDefault="002F00A3" w:rsidP="002F00A3">
            <w:pPr>
              <w:pStyle w:val="ENoteTableText"/>
              <w:tabs>
                <w:tab w:val="center" w:leader="dot" w:pos="2268"/>
              </w:tabs>
              <w:rPr>
                <w:noProof/>
              </w:rPr>
            </w:pPr>
          </w:p>
        </w:tc>
        <w:tc>
          <w:tcPr>
            <w:tcW w:w="4961" w:type="dxa"/>
          </w:tcPr>
          <w:p w14:paraId="23475F4B" w14:textId="77777777" w:rsidR="002F00A3" w:rsidRPr="00357753" w:rsidRDefault="002F00A3" w:rsidP="002F00A3">
            <w:pPr>
              <w:pStyle w:val="ENoteTableText"/>
            </w:pPr>
            <w:r w:rsidRPr="00357753">
              <w:t>am No 135, 2020</w:t>
            </w:r>
          </w:p>
        </w:tc>
      </w:tr>
      <w:tr w:rsidR="002F00A3" w:rsidRPr="00357753" w14:paraId="4474C8B9" w14:textId="77777777" w:rsidTr="00AC336C">
        <w:trPr>
          <w:cantSplit/>
        </w:trPr>
        <w:tc>
          <w:tcPr>
            <w:tcW w:w="2551" w:type="dxa"/>
          </w:tcPr>
          <w:p w14:paraId="49562776" w14:textId="77777777" w:rsidR="002F00A3" w:rsidRPr="00357753" w:rsidRDefault="002F00A3" w:rsidP="002F00A3">
            <w:pPr>
              <w:pStyle w:val="ENoteTableText"/>
              <w:tabs>
                <w:tab w:val="center" w:leader="dot" w:pos="2268"/>
              </w:tabs>
              <w:rPr>
                <w:noProof/>
              </w:rPr>
            </w:pPr>
            <w:r w:rsidRPr="00357753">
              <w:rPr>
                <w:noProof/>
              </w:rPr>
              <w:t>s 1311B</w:t>
            </w:r>
            <w:r w:rsidRPr="00357753">
              <w:rPr>
                <w:noProof/>
              </w:rPr>
              <w:tab/>
            </w:r>
          </w:p>
        </w:tc>
        <w:tc>
          <w:tcPr>
            <w:tcW w:w="4961" w:type="dxa"/>
          </w:tcPr>
          <w:p w14:paraId="0934AA45" w14:textId="77777777" w:rsidR="002F00A3" w:rsidRPr="00357753" w:rsidRDefault="002F00A3" w:rsidP="002F00A3">
            <w:pPr>
              <w:pStyle w:val="ENoteTableText"/>
            </w:pPr>
            <w:r w:rsidRPr="00357753">
              <w:t>ad No 17, 2019</w:t>
            </w:r>
          </w:p>
        </w:tc>
      </w:tr>
      <w:tr w:rsidR="002F00A3" w:rsidRPr="00357753" w14:paraId="5E9ED7F9" w14:textId="77777777" w:rsidTr="00AC336C">
        <w:trPr>
          <w:cantSplit/>
        </w:trPr>
        <w:tc>
          <w:tcPr>
            <w:tcW w:w="2551" w:type="dxa"/>
          </w:tcPr>
          <w:p w14:paraId="4F4528C3" w14:textId="77777777" w:rsidR="002F00A3" w:rsidRPr="00357753" w:rsidRDefault="002F00A3" w:rsidP="002F00A3">
            <w:pPr>
              <w:pStyle w:val="ENoteTableText"/>
              <w:tabs>
                <w:tab w:val="center" w:leader="dot" w:pos="2268"/>
              </w:tabs>
              <w:rPr>
                <w:noProof/>
              </w:rPr>
            </w:pPr>
            <w:r w:rsidRPr="00357753">
              <w:rPr>
                <w:noProof/>
              </w:rPr>
              <w:t>s 1311C</w:t>
            </w:r>
            <w:r w:rsidRPr="00357753">
              <w:rPr>
                <w:noProof/>
              </w:rPr>
              <w:tab/>
            </w:r>
          </w:p>
        </w:tc>
        <w:tc>
          <w:tcPr>
            <w:tcW w:w="4961" w:type="dxa"/>
          </w:tcPr>
          <w:p w14:paraId="2B39AC97" w14:textId="77777777" w:rsidR="002F00A3" w:rsidRPr="00357753" w:rsidRDefault="002F00A3" w:rsidP="002F00A3">
            <w:pPr>
              <w:pStyle w:val="ENoteTableText"/>
            </w:pPr>
            <w:r w:rsidRPr="00357753">
              <w:t>ad No 17, 2019</w:t>
            </w:r>
          </w:p>
        </w:tc>
      </w:tr>
      <w:tr w:rsidR="002F00A3" w:rsidRPr="00357753" w14:paraId="4480A9F1" w14:textId="77777777" w:rsidTr="00AC336C">
        <w:trPr>
          <w:cantSplit/>
        </w:trPr>
        <w:tc>
          <w:tcPr>
            <w:tcW w:w="2551" w:type="dxa"/>
          </w:tcPr>
          <w:p w14:paraId="0ED0515D" w14:textId="77777777" w:rsidR="002F00A3" w:rsidRPr="00357753" w:rsidRDefault="002F00A3" w:rsidP="002F00A3">
            <w:pPr>
              <w:pStyle w:val="ENoteTableText"/>
              <w:tabs>
                <w:tab w:val="center" w:leader="dot" w:pos="2268"/>
              </w:tabs>
              <w:rPr>
                <w:noProof/>
              </w:rPr>
            </w:pPr>
            <w:r w:rsidRPr="00357753">
              <w:rPr>
                <w:noProof/>
              </w:rPr>
              <w:t>s 1311D</w:t>
            </w:r>
            <w:r w:rsidRPr="00357753">
              <w:rPr>
                <w:noProof/>
              </w:rPr>
              <w:tab/>
            </w:r>
          </w:p>
        </w:tc>
        <w:tc>
          <w:tcPr>
            <w:tcW w:w="4961" w:type="dxa"/>
          </w:tcPr>
          <w:p w14:paraId="68CE1175" w14:textId="77777777" w:rsidR="002F00A3" w:rsidRPr="00357753" w:rsidRDefault="002F00A3" w:rsidP="002F00A3">
            <w:pPr>
              <w:pStyle w:val="ENoteTableText"/>
            </w:pPr>
            <w:r w:rsidRPr="00357753">
              <w:t>ad No 17, 2019</w:t>
            </w:r>
          </w:p>
        </w:tc>
      </w:tr>
      <w:tr w:rsidR="002F00A3" w:rsidRPr="00357753" w14:paraId="1ED06D30" w14:textId="77777777" w:rsidTr="00AC336C">
        <w:trPr>
          <w:cantSplit/>
        </w:trPr>
        <w:tc>
          <w:tcPr>
            <w:tcW w:w="2551" w:type="dxa"/>
          </w:tcPr>
          <w:p w14:paraId="27CCEABA" w14:textId="77777777" w:rsidR="002F00A3" w:rsidRPr="00357753" w:rsidRDefault="002F00A3" w:rsidP="002F00A3">
            <w:pPr>
              <w:pStyle w:val="ENoteTableText"/>
              <w:tabs>
                <w:tab w:val="center" w:leader="dot" w:pos="2268"/>
              </w:tabs>
              <w:rPr>
                <w:noProof/>
              </w:rPr>
            </w:pPr>
          </w:p>
        </w:tc>
        <w:tc>
          <w:tcPr>
            <w:tcW w:w="4961" w:type="dxa"/>
          </w:tcPr>
          <w:p w14:paraId="7B559F62" w14:textId="31591BFF" w:rsidR="002F00A3" w:rsidRPr="00357753" w:rsidRDefault="002F00A3" w:rsidP="002F00A3">
            <w:pPr>
              <w:pStyle w:val="ENoteTableText"/>
            </w:pPr>
            <w:r w:rsidRPr="00357753">
              <w:t>am No 69, 2023</w:t>
            </w:r>
          </w:p>
        </w:tc>
      </w:tr>
      <w:tr w:rsidR="002F00A3" w:rsidRPr="00357753" w14:paraId="7508004C" w14:textId="77777777" w:rsidTr="00AC336C">
        <w:trPr>
          <w:cantSplit/>
        </w:trPr>
        <w:tc>
          <w:tcPr>
            <w:tcW w:w="2551" w:type="dxa"/>
          </w:tcPr>
          <w:p w14:paraId="170466BC" w14:textId="77777777" w:rsidR="002F00A3" w:rsidRPr="00357753" w:rsidRDefault="002F00A3" w:rsidP="002F00A3">
            <w:pPr>
              <w:pStyle w:val="ENoteTableText"/>
              <w:tabs>
                <w:tab w:val="center" w:leader="dot" w:pos="2268"/>
              </w:tabs>
              <w:rPr>
                <w:noProof/>
              </w:rPr>
            </w:pPr>
            <w:r w:rsidRPr="00357753">
              <w:rPr>
                <w:noProof/>
              </w:rPr>
              <w:t>s 1311E</w:t>
            </w:r>
            <w:r w:rsidRPr="00357753">
              <w:rPr>
                <w:noProof/>
              </w:rPr>
              <w:tab/>
            </w:r>
          </w:p>
        </w:tc>
        <w:tc>
          <w:tcPr>
            <w:tcW w:w="4961" w:type="dxa"/>
          </w:tcPr>
          <w:p w14:paraId="1EE5E828" w14:textId="77777777" w:rsidR="002F00A3" w:rsidRPr="00357753" w:rsidRDefault="002F00A3" w:rsidP="002F00A3">
            <w:pPr>
              <w:pStyle w:val="ENoteTableText"/>
            </w:pPr>
            <w:r w:rsidRPr="00357753">
              <w:t>ad No 17, 2019</w:t>
            </w:r>
          </w:p>
        </w:tc>
      </w:tr>
      <w:tr w:rsidR="002F00A3" w:rsidRPr="00357753" w14:paraId="7D48A9B9" w14:textId="77777777" w:rsidTr="00AC336C">
        <w:trPr>
          <w:cantSplit/>
        </w:trPr>
        <w:tc>
          <w:tcPr>
            <w:tcW w:w="2551" w:type="dxa"/>
          </w:tcPr>
          <w:p w14:paraId="5F1E1904" w14:textId="77777777" w:rsidR="002F00A3" w:rsidRPr="00357753" w:rsidRDefault="002F00A3" w:rsidP="002F00A3">
            <w:pPr>
              <w:pStyle w:val="ENoteTableText"/>
              <w:tabs>
                <w:tab w:val="center" w:leader="dot" w:pos="2268"/>
              </w:tabs>
              <w:rPr>
                <w:noProof/>
              </w:rPr>
            </w:pPr>
          </w:p>
        </w:tc>
        <w:tc>
          <w:tcPr>
            <w:tcW w:w="4961" w:type="dxa"/>
          </w:tcPr>
          <w:p w14:paraId="20B28FF0" w14:textId="5EE0CBF7" w:rsidR="002F00A3" w:rsidRPr="00357753" w:rsidRDefault="002F00A3" w:rsidP="002F00A3">
            <w:pPr>
              <w:pStyle w:val="ENoteTableText"/>
            </w:pPr>
            <w:r w:rsidRPr="00357753">
              <w:t>am No 76, 2023</w:t>
            </w:r>
          </w:p>
        </w:tc>
      </w:tr>
      <w:tr w:rsidR="002F00A3" w:rsidRPr="00357753" w14:paraId="175CBE6A" w14:textId="77777777" w:rsidTr="00AC336C">
        <w:trPr>
          <w:cantSplit/>
        </w:trPr>
        <w:tc>
          <w:tcPr>
            <w:tcW w:w="2551" w:type="dxa"/>
          </w:tcPr>
          <w:p w14:paraId="4F006589" w14:textId="77777777" w:rsidR="002F00A3" w:rsidRPr="00357753" w:rsidRDefault="002F00A3" w:rsidP="002F00A3">
            <w:pPr>
              <w:pStyle w:val="ENoteTableText"/>
              <w:tabs>
                <w:tab w:val="center" w:leader="dot" w:pos="2268"/>
              </w:tabs>
              <w:rPr>
                <w:noProof/>
              </w:rPr>
            </w:pPr>
            <w:r w:rsidRPr="00357753">
              <w:rPr>
                <w:noProof/>
              </w:rPr>
              <w:t>s 1311F</w:t>
            </w:r>
            <w:r w:rsidRPr="00357753">
              <w:rPr>
                <w:noProof/>
              </w:rPr>
              <w:tab/>
            </w:r>
          </w:p>
        </w:tc>
        <w:tc>
          <w:tcPr>
            <w:tcW w:w="4961" w:type="dxa"/>
          </w:tcPr>
          <w:p w14:paraId="5D441169" w14:textId="77777777" w:rsidR="002F00A3" w:rsidRPr="00357753" w:rsidRDefault="002F00A3" w:rsidP="002F00A3">
            <w:pPr>
              <w:pStyle w:val="ENoteTableText"/>
            </w:pPr>
            <w:r w:rsidRPr="00357753">
              <w:t>ad No 17, 2019</w:t>
            </w:r>
          </w:p>
        </w:tc>
      </w:tr>
      <w:tr w:rsidR="002F00A3" w:rsidRPr="00357753" w14:paraId="7FD6CE26" w14:textId="77777777" w:rsidTr="00AC336C">
        <w:trPr>
          <w:cantSplit/>
        </w:trPr>
        <w:tc>
          <w:tcPr>
            <w:tcW w:w="2551" w:type="dxa"/>
          </w:tcPr>
          <w:p w14:paraId="5C01B71B" w14:textId="77777777" w:rsidR="002F00A3" w:rsidRPr="00357753" w:rsidRDefault="002F00A3" w:rsidP="002F00A3">
            <w:pPr>
              <w:pStyle w:val="ENoteTableText"/>
              <w:tabs>
                <w:tab w:val="center" w:leader="dot" w:pos="2268"/>
              </w:tabs>
            </w:pPr>
            <w:r w:rsidRPr="00357753">
              <w:rPr>
                <w:noProof/>
              </w:rPr>
              <w:t>s 1312</w:t>
            </w:r>
            <w:r w:rsidRPr="00357753">
              <w:rPr>
                <w:noProof/>
              </w:rPr>
              <w:tab/>
            </w:r>
          </w:p>
        </w:tc>
        <w:tc>
          <w:tcPr>
            <w:tcW w:w="4961" w:type="dxa"/>
          </w:tcPr>
          <w:p w14:paraId="48DA7567" w14:textId="77777777" w:rsidR="002F00A3" w:rsidRPr="00357753" w:rsidRDefault="002F00A3" w:rsidP="002F00A3">
            <w:pPr>
              <w:pStyle w:val="ENoteTableText"/>
            </w:pPr>
            <w:r w:rsidRPr="00357753">
              <w:t>am No 131, 2010; No 27, 2018</w:t>
            </w:r>
          </w:p>
        </w:tc>
      </w:tr>
      <w:tr w:rsidR="002F00A3" w:rsidRPr="00357753" w14:paraId="1B4EC940" w14:textId="77777777" w:rsidTr="00AC336C">
        <w:trPr>
          <w:cantSplit/>
        </w:trPr>
        <w:tc>
          <w:tcPr>
            <w:tcW w:w="2551" w:type="dxa"/>
          </w:tcPr>
          <w:p w14:paraId="6EAF90EC" w14:textId="77777777" w:rsidR="002F00A3" w:rsidRPr="00357753" w:rsidRDefault="002F00A3" w:rsidP="002F00A3">
            <w:pPr>
              <w:pStyle w:val="ENoteTableText"/>
              <w:tabs>
                <w:tab w:val="center" w:leader="dot" w:pos="2268"/>
              </w:tabs>
              <w:rPr>
                <w:noProof/>
              </w:rPr>
            </w:pPr>
          </w:p>
        </w:tc>
        <w:tc>
          <w:tcPr>
            <w:tcW w:w="4961" w:type="dxa"/>
          </w:tcPr>
          <w:p w14:paraId="60579728" w14:textId="77777777" w:rsidR="002F00A3" w:rsidRPr="00357753" w:rsidRDefault="002F00A3" w:rsidP="002F00A3">
            <w:pPr>
              <w:pStyle w:val="ENoteTableText"/>
            </w:pPr>
            <w:r w:rsidRPr="00357753">
              <w:t>rep No 17, 2019</w:t>
            </w:r>
          </w:p>
        </w:tc>
      </w:tr>
      <w:tr w:rsidR="002F00A3" w:rsidRPr="00357753" w14:paraId="69316FA9" w14:textId="77777777" w:rsidTr="00AC336C">
        <w:trPr>
          <w:cantSplit/>
        </w:trPr>
        <w:tc>
          <w:tcPr>
            <w:tcW w:w="2551" w:type="dxa"/>
          </w:tcPr>
          <w:p w14:paraId="388B6F6C" w14:textId="77777777" w:rsidR="002F00A3" w:rsidRPr="00357753" w:rsidRDefault="002F00A3" w:rsidP="002F00A3">
            <w:pPr>
              <w:pStyle w:val="ENoteTableText"/>
              <w:tabs>
                <w:tab w:val="center" w:leader="dot" w:pos="2268"/>
              </w:tabs>
              <w:rPr>
                <w:noProof/>
              </w:rPr>
            </w:pPr>
            <w:r w:rsidRPr="00357753">
              <w:rPr>
                <w:noProof/>
              </w:rPr>
              <w:t>s 1313</w:t>
            </w:r>
            <w:r w:rsidRPr="00357753">
              <w:rPr>
                <w:noProof/>
              </w:rPr>
              <w:tab/>
            </w:r>
          </w:p>
        </w:tc>
        <w:tc>
          <w:tcPr>
            <w:tcW w:w="4961" w:type="dxa"/>
          </w:tcPr>
          <w:p w14:paraId="583E4D89" w14:textId="77777777" w:rsidR="002F00A3" w:rsidRPr="00357753" w:rsidRDefault="002F00A3" w:rsidP="002F00A3">
            <w:pPr>
              <w:pStyle w:val="ENoteTableText"/>
            </w:pPr>
            <w:r w:rsidRPr="00357753">
              <w:t>am No 61, 2018</w:t>
            </w:r>
          </w:p>
        </w:tc>
      </w:tr>
      <w:tr w:rsidR="002F00A3" w:rsidRPr="00357753" w14:paraId="1045E9A1" w14:textId="77777777" w:rsidTr="00AC336C">
        <w:trPr>
          <w:cantSplit/>
        </w:trPr>
        <w:tc>
          <w:tcPr>
            <w:tcW w:w="2551" w:type="dxa"/>
          </w:tcPr>
          <w:p w14:paraId="2895A001" w14:textId="77777777" w:rsidR="002F00A3" w:rsidRPr="00357753" w:rsidRDefault="002F00A3" w:rsidP="002F00A3">
            <w:pPr>
              <w:pStyle w:val="ENoteTableText"/>
              <w:tabs>
                <w:tab w:val="center" w:leader="dot" w:pos="2268"/>
              </w:tabs>
              <w:rPr>
                <w:noProof/>
              </w:rPr>
            </w:pPr>
          </w:p>
        </w:tc>
        <w:tc>
          <w:tcPr>
            <w:tcW w:w="4961" w:type="dxa"/>
          </w:tcPr>
          <w:p w14:paraId="0F2818A3" w14:textId="77777777" w:rsidR="002F00A3" w:rsidRPr="00357753" w:rsidRDefault="002F00A3" w:rsidP="002F00A3">
            <w:pPr>
              <w:pStyle w:val="ENoteTableText"/>
            </w:pPr>
            <w:r w:rsidRPr="00357753">
              <w:t>rep No 17, 2019</w:t>
            </w:r>
          </w:p>
        </w:tc>
      </w:tr>
      <w:tr w:rsidR="002F00A3" w:rsidRPr="00357753" w14:paraId="08168CE3" w14:textId="77777777" w:rsidTr="00AC336C">
        <w:trPr>
          <w:cantSplit/>
        </w:trPr>
        <w:tc>
          <w:tcPr>
            <w:tcW w:w="2551" w:type="dxa"/>
          </w:tcPr>
          <w:p w14:paraId="652072BE" w14:textId="77777777" w:rsidR="002F00A3" w:rsidRPr="00357753" w:rsidRDefault="002F00A3" w:rsidP="002F00A3">
            <w:pPr>
              <w:pStyle w:val="ENoteTableText"/>
              <w:tabs>
                <w:tab w:val="center" w:leader="dot" w:pos="2268"/>
              </w:tabs>
            </w:pPr>
            <w:r w:rsidRPr="00357753">
              <w:rPr>
                <w:noProof/>
              </w:rPr>
              <w:t>s 1314</w:t>
            </w:r>
            <w:r w:rsidRPr="00357753">
              <w:rPr>
                <w:noProof/>
              </w:rPr>
              <w:tab/>
            </w:r>
          </w:p>
        </w:tc>
        <w:tc>
          <w:tcPr>
            <w:tcW w:w="4961" w:type="dxa"/>
          </w:tcPr>
          <w:p w14:paraId="28DED823" w14:textId="77777777" w:rsidR="002F00A3" w:rsidRPr="00357753" w:rsidRDefault="002F00A3" w:rsidP="002F00A3">
            <w:pPr>
              <w:pStyle w:val="ENoteTableText"/>
            </w:pPr>
            <w:r w:rsidRPr="00357753">
              <w:t>am No 103, 2004</w:t>
            </w:r>
          </w:p>
        </w:tc>
      </w:tr>
      <w:tr w:rsidR="002F00A3" w:rsidRPr="00357753" w14:paraId="4AFBA470" w14:textId="77777777" w:rsidTr="00AC336C">
        <w:trPr>
          <w:cantSplit/>
        </w:trPr>
        <w:tc>
          <w:tcPr>
            <w:tcW w:w="2551" w:type="dxa"/>
          </w:tcPr>
          <w:p w14:paraId="64278F98" w14:textId="77777777" w:rsidR="002F00A3" w:rsidRPr="00357753" w:rsidRDefault="002F00A3" w:rsidP="002F00A3">
            <w:pPr>
              <w:pStyle w:val="ENoteTableText"/>
              <w:tabs>
                <w:tab w:val="center" w:leader="dot" w:pos="2268"/>
              </w:tabs>
              <w:rPr>
                <w:noProof/>
              </w:rPr>
            </w:pPr>
            <w:r w:rsidRPr="00357753">
              <w:rPr>
                <w:noProof/>
              </w:rPr>
              <w:t>s 1315</w:t>
            </w:r>
            <w:r w:rsidRPr="00357753">
              <w:rPr>
                <w:noProof/>
              </w:rPr>
              <w:tab/>
            </w:r>
          </w:p>
        </w:tc>
        <w:tc>
          <w:tcPr>
            <w:tcW w:w="4961" w:type="dxa"/>
          </w:tcPr>
          <w:p w14:paraId="5CBC9DB9" w14:textId="77777777" w:rsidR="002F00A3" w:rsidRPr="00357753" w:rsidRDefault="002F00A3" w:rsidP="002F00A3">
            <w:pPr>
              <w:pStyle w:val="ENoteTableText"/>
            </w:pPr>
            <w:r w:rsidRPr="00357753">
              <w:t>am No 141, 2020</w:t>
            </w:r>
          </w:p>
        </w:tc>
      </w:tr>
      <w:tr w:rsidR="002F00A3" w:rsidRPr="00357753" w14:paraId="7E47BE8A" w14:textId="77777777" w:rsidTr="00AC336C">
        <w:trPr>
          <w:cantSplit/>
        </w:trPr>
        <w:tc>
          <w:tcPr>
            <w:tcW w:w="2551" w:type="dxa"/>
          </w:tcPr>
          <w:p w14:paraId="32E03B8C" w14:textId="77777777" w:rsidR="002F00A3" w:rsidRPr="00357753" w:rsidRDefault="002F00A3" w:rsidP="002F00A3">
            <w:pPr>
              <w:pStyle w:val="ENoteTableText"/>
              <w:tabs>
                <w:tab w:val="center" w:leader="dot" w:pos="2268"/>
              </w:tabs>
              <w:rPr>
                <w:noProof/>
              </w:rPr>
            </w:pPr>
            <w:r w:rsidRPr="00357753">
              <w:rPr>
                <w:noProof/>
              </w:rPr>
              <w:t>s 1317</w:t>
            </w:r>
            <w:r w:rsidRPr="00357753">
              <w:rPr>
                <w:noProof/>
              </w:rPr>
              <w:tab/>
            </w:r>
          </w:p>
        </w:tc>
        <w:tc>
          <w:tcPr>
            <w:tcW w:w="4961" w:type="dxa"/>
          </w:tcPr>
          <w:p w14:paraId="5F59420C" w14:textId="77777777" w:rsidR="002F00A3" w:rsidRPr="00357753" w:rsidRDefault="002F00A3" w:rsidP="002F00A3">
            <w:pPr>
              <w:pStyle w:val="ENoteTableText"/>
            </w:pPr>
            <w:r w:rsidRPr="00357753">
              <w:t>am No 8, 2022</w:t>
            </w:r>
          </w:p>
        </w:tc>
      </w:tr>
      <w:tr w:rsidR="002F00A3" w:rsidRPr="00357753" w14:paraId="6881F696" w14:textId="77777777" w:rsidTr="00AC336C">
        <w:trPr>
          <w:cantSplit/>
        </w:trPr>
        <w:tc>
          <w:tcPr>
            <w:tcW w:w="2551" w:type="dxa"/>
          </w:tcPr>
          <w:p w14:paraId="2165C1D3" w14:textId="77777777" w:rsidR="002F00A3" w:rsidRPr="00357753" w:rsidRDefault="002F00A3" w:rsidP="002F00A3">
            <w:pPr>
              <w:pStyle w:val="ENoteTableText"/>
            </w:pPr>
            <w:r w:rsidRPr="00357753">
              <w:rPr>
                <w:b/>
              </w:rPr>
              <w:t>Part 9.4AAA</w:t>
            </w:r>
          </w:p>
        </w:tc>
        <w:tc>
          <w:tcPr>
            <w:tcW w:w="4961" w:type="dxa"/>
          </w:tcPr>
          <w:p w14:paraId="57C981B6" w14:textId="77777777" w:rsidR="002F00A3" w:rsidRPr="00357753" w:rsidRDefault="002F00A3" w:rsidP="002F00A3">
            <w:pPr>
              <w:pStyle w:val="ENoteTableText"/>
            </w:pPr>
          </w:p>
        </w:tc>
      </w:tr>
      <w:tr w:rsidR="002F00A3" w:rsidRPr="00357753" w14:paraId="4FEEF326" w14:textId="77777777" w:rsidTr="00AC336C">
        <w:trPr>
          <w:cantSplit/>
        </w:trPr>
        <w:tc>
          <w:tcPr>
            <w:tcW w:w="2551" w:type="dxa"/>
          </w:tcPr>
          <w:p w14:paraId="5CDDBFAB" w14:textId="77777777" w:rsidR="002F00A3" w:rsidRPr="00357753" w:rsidRDefault="002F00A3" w:rsidP="002F00A3">
            <w:pPr>
              <w:pStyle w:val="ENoteTableText"/>
              <w:tabs>
                <w:tab w:val="center" w:leader="dot" w:pos="2268"/>
              </w:tabs>
            </w:pPr>
            <w:r w:rsidRPr="00357753">
              <w:rPr>
                <w:noProof/>
              </w:rPr>
              <w:t>Part 9.4AAA</w:t>
            </w:r>
            <w:r w:rsidRPr="00357753">
              <w:rPr>
                <w:noProof/>
              </w:rPr>
              <w:tab/>
            </w:r>
          </w:p>
        </w:tc>
        <w:tc>
          <w:tcPr>
            <w:tcW w:w="4961" w:type="dxa"/>
          </w:tcPr>
          <w:p w14:paraId="420EE188" w14:textId="77777777" w:rsidR="002F00A3" w:rsidRPr="00357753" w:rsidRDefault="002F00A3" w:rsidP="002F00A3">
            <w:pPr>
              <w:pStyle w:val="ENoteTableText"/>
            </w:pPr>
            <w:r w:rsidRPr="00357753">
              <w:t>ad No 103, 2004</w:t>
            </w:r>
          </w:p>
        </w:tc>
      </w:tr>
      <w:tr w:rsidR="002F00A3" w:rsidRPr="00357753" w14:paraId="4770FF0B" w14:textId="77777777" w:rsidTr="00AC336C">
        <w:trPr>
          <w:cantSplit/>
        </w:trPr>
        <w:tc>
          <w:tcPr>
            <w:tcW w:w="2551" w:type="dxa"/>
          </w:tcPr>
          <w:p w14:paraId="1CF2E35B" w14:textId="77777777" w:rsidR="002F00A3" w:rsidRPr="00357753" w:rsidRDefault="002F00A3" w:rsidP="002F00A3">
            <w:pPr>
              <w:pStyle w:val="ENoteTableText"/>
              <w:tabs>
                <w:tab w:val="center" w:leader="dot" w:pos="2268"/>
              </w:tabs>
              <w:rPr>
                <w:noProof/>
              </w:rPr>
            </w:pPr>
          </w:p>
        </w:tc>
        <w:tc>
          <w:tcPr>
            <w:tcW w:w="4961" w:type="dxa"/>
          </w:tcPr>
          <w:p w14:paraId="2D08D8C6" w14:textId="77777777" w:rsidR="002F00A3" w:rsidRPr="00357753" w:rsidRDefault="002F00A3" w:rsidP="002F00A3">
            <w:pPr>
              <w:pStyle w:val="ENoteTableText"/>
            </w:pPr>
            <w:r w:rsidRPr="00357753">
              <w:t>am No 8, 2022</w:t>
            </w:r>
          </w:p>
        </w:tc>
      </w:tr>
      <w:tr w:rsidR="002F00A3" w:rsidRPr="00357753" w14:paraId="1F146BE6" w14:textId="77777777" w:rsidTr="00AC336C">
        <w:trPr>
          <w:cantSplit/>
        </w:trPr>
        <w:tc>
          <w:tcPr>
            <w:tcW w:w="2551" w:type="dxa"/>
          </w:tcPr>
          <w:p w14:paraId="54F51E0A"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1317AA</w:t>
            </w:r>
            <w:r w:rsidRPr="00357753">
              <w:rPr>
                <w:noProof/>
              </w:rPr>
              <w:tab/>
            </w:r>
          </w:p>
        </w:tc>
        <w:tc>
          <w:tcPr>
            <w:tcW w:w="4961" w:type="dxa"/>
          </w:tcPr>
          <w:p w14:paraId="5A8E45B1" w14:textId="77777777" w:rsidR="002F00A3" w:rsidRPr="00357753" w:rsidRDefault="002F00A3" w:rsidP="002F00A3">
            <w:pPr>
              <w:pStyle w:val="ENoteTableText"/>
            </w:pPr>
            <w:r w:rsidRPr="00357753">
              <w:t>ad No 103, 2004</w:t>
            </w:r>
          </w:p>
        </w:tc>
      </w:tr>
      <w:tr w:rsidR="002F00A3" w:rsidRPr="00357753" w14:paraId="73C5A32F" w14:textId="77777777" w:rsidTr="00AC336C">
        <w:trPr>
          <w:cantSplit/>
        </w:trPr>
        <w:tc>
          <w:tcPr>
            <w:tcW w:w="2551" w:type="dxa"/>
          </w:tcPr>
          <w:p w14:paraId="6D7C0CCD" w14:textId="77777777" w:rsidR="002F00A3" w:rsidRPr="00357753" w:rsidRDefault="002F00A3" w:rsidP="002F00A3">
            <w:pPr>
              <w:pStyle w:val="ENoteTableText"/>
              <w:tabs>
                <w:tab w:val="center" w:leader="dot" w:pos="2268"/>
              </w:tabs>
              <w:rPr>
                <w:noProof/>
              </w:rPr>
            </w:pPr>
          </w:p>
        </w:tc>
        <w:tc>
          <w:tcPr>
            <w:tcW w:w="4961" w:type="dxa"/>
          </w:tcPr>
          <w:p w14:paraId="4B0401CB" w14:textId="77777777" w:rsidR="002F00A3" w:rsidRPr="00357753" w:rsidRDefault="002F00A3" w:rsidP="002F00A3">
            <w:pPr>
              <w:pStyle w:val="ENoteTableText"/>
            </w:pPr>
            <w:r w:rsidRPr="00357753">
              <w:t>rs No 10, 2019</w:t>
            </w:r>
          </w:p>
        </w:tc>
      </w:tr>
      <w:tr w:rsidR="002F00A3" w:rsidRPr="00357753" w14:paraId="2418D9E6" w14:textId="77777777" w:rsidTr="00AC336C">
        <w:trPr>
          <w:cantSplit/>
        </w:trPr>
        <w:tc>
          <w:tcPr>
            <w:tcW w:w="2551" w:type="dxa"/>
          </w:tcPr>
          <w:p w14:paraId="00122522" w14:textId="77777777" w:rsidR="002F00A3" w:rsidRPr="00357753" w:rsidRDefault="002F00A3" w:rsidP="002F00A3">
            <w:pPr>
              <w:pStyle w:val="ENoteTableText"/>
              <w:tabs>
                <w:tab w:val="center" w:leader="dot" w:pos="2268"/>
              </w:tabs>
              <w:rPr>
                <w:noProof/>
              </w:rPr>
            </w:pPr>
          </w:p>
        </w:tc>
        <w:tc>
          <w:tcPr>
            <w:tcW w:w="4961" w:type="dxa"/>
          </w:tcPr>
          <w:p w14:paraId="532741EC" w14:textId="54D6C853" w:rsidR="002F00A3" w:rsidRPr="00357753" w:rsidRDefault="002F00A3" w:rsidP="002F00A3">
            <w:pPr>
              <w:pStyle w:val="ENoteTableText"/>
            </w:pPr>
            <w:r w:rsidRPr="00357753">
              <w:t xml:space="preserve">am </w:t>
            </w:r>
            <w:r w:rsidRPr="00357753">
              <w:rPr>
                <w:u w:val="single"/>
              </w:rPr>
              <w:t>No 69, 2020</w:t>
            </w:r>
            <w:r w:rsidRPr="00357753">
              <w:t>; No 68, 2023</w:t>
            </w:r>
          </w:p>
        </w:tc>
      </w:tr>
      <w:tr w:rsidR="002F00A3" w:rsidRPr="00357753" w14:paraId="5A1EC0F8" w14:textId="77777777" w:rsidTr="00AC336C">
        <w:trPr>
          <w:cantSplit/>
        </w:trPr>
        <w:tc>
          <w:tcPr>
            <w:tcW w:w="2551" w:type="dxa"/>
          </w:tcPr>
          <w:p w14:paraId="686C0187" w14:textId="77777777" w:rsidR="002F00A3" w:rsidRPr="00357753" w:rsidRDefault="002F00A3" w:rsidP="002F00A3">
            <w:pPr>
              <w:pStyle w:val="ENoteTableText"/>
              <w:tabs>
                <w:tab w:val="center" w:leader="dot" w:pos="2268"/>
              </w:tabs>
              <w:rPr>
                <w:noProof/>
              </w:rPr>
            </w:pPr>
            <w:r w:rsidRPr="00357753">
              <w:rPr>
                <w:noProof/>
              </w:rPr>
              <w:t>s 1317AAA</w:t>
            </w:r>
            <w:r w:rsidRPr="00357753">
              <w:rPr>
                <w:noProof/>
              </w:rPr>
              <w:tab/>
            </w:r>
          </w:p>
        </w:tc>
        <w:tc>
          <w:tcPr>
            <w:tcW w:w="4961" w:type="dxa"/>
          </w:tcPr>
          <w:p w14:paraId="128381FF" w14:textId="77777777" w:rsidR="002F00A3" w:rsidRPr="00357753" w:rsidRDefault="002F00A3" w:rsidP="002F00A3">
            <w:pPr>
              <w:pStyle w:val="ENoteTableText"/>
            </w:pPr>
            <w:r w:rsidRPr="00357753">
              <w:t>ad No 10, 2019</w:t>
            </w:r>
          </w:p>
        </w:tc>
      </w:tr>
      <w:tr w:rsidR="002F00A3" w:rsidRPr="00357753" w14:paraId="0C164619" w14:textId="77777777" w:rsidTr="00AC336C">
        <w:trPr>
          <w:cantSplit/>
        </w:trPr>
        <w:tc>
          <w:tcPr>
            <w:tcW w:w="2551" w:type="dxa"/>
          </w:tcPr>
          <w:p w14:paraId="5362A05B" w14:textId="77777777" w:rsidR="002F00A3" w:rsidRPr="00357753" w:rsidRDefault="002F00A3" w:rsidP="002F00A3">
            <w:pPr>
              <w:pStyle w:val="ENoteTableText"/>
              <w:tabs>
                <w:tab w:val="center" w:leader="dot" w:pos="2268"/>
              </w:tabs>
              <w:rPr>
                <w:noProof/>
              </w:rPr>
            </w:pPr>
          </w:p>
        </w:tc>
        <w:tc>
          <w:tcPr>
            <w:tcW w:w="4961" w:type="dxa"/>
          </w:tcPr>
          <w:p w14:paraId="09AEA5AB" w14:textId="5EF337F2" w:rsidR="002F00A3" w:rsidRPr="00357753" w:rsidRDefault="002F00A3" w:rsidP="002F00A3">
            <w:pPr>
              <w:pStyle w:val="ENoteTableText"/>
            </w:pPr>
            <w:r w:rsidRPr="00357753">
              <w:t>am No 69, 2023</w:t>
            </w:r>
          </w:p>
        </w:tc>
      </w:tr>
      <w:tr w:rsidR="002F00A3" w:rsidRPr="00357753" w14:paraId="0ECB168B" w14:textId="77777777" w:rsidTr="00AC336C">
        <w:trPr>
          <w:cantSplit/>
        </w:trPr>
        <w:tc>
          <w:tcPr>
            <w:tcW w:w="2551" w:type="dxa"/>
          </w:tcPr>
          <w:p w14:paraId="68DDBFCF" w14:textId="77777777" w:rsidR="002F00A3" w:rsidRPr="00357753" w:rsidRDefault="002F00A3" w:rsidP="002F00A3">
            <w:pPr>
              <w:pStyle w:val="ENoteTableText"/>
              <w:tabs>
                <w:tab w:val="center" w:leader="dot" w:pos="2268"/>
              </w:tabs>
              <w:rPr>
                <w:noProof/>
              </w:rPr>
            </w:pPr>
            <w:r w:rsidRPr="00357753">
              <w:rPr>
                <w:noProof/>
              </w:rPr>
              <w:t>s 1317AAB</w:t>
            </w:r>
            <w:r w:rsidRPr="00357753">
              <w:rPr>
                <w:noProof/>
              </w:rPr>
              <w:tab/>
            </w:r>
          </w:p>
        </w:tc>
        <w:tc>
          <w:tcPr>
            <w:tcW w:w="4961" w:type="dxa"/>
          </w:tcPr>
          <w:p w14:paraId="1E14609D" w14:textId="77777777" w:rsidR="002F00A3" w:rsidRPr="00357753" w:rsidRDefault="002F00A3" w:rsidP="002F00A3">
            <w:pPr>
              <w:pStyle w:val="ENoteTableText"/>
            </w:pPr>
            <w:r w:rsidRPr="00357753">
              <w:t>ad No 10, 2019</w:t>
            </w:r>
          </w:p>
        </w:tc>
      </w:tr>
      <w:tr w:rsidR="002F00A3" w:rsidRPr="00357753" w14:paraId="666D8089" w14:textId="77777777" w:rsidTr="00AC336C">
        <w:trPr>
          <w:cantSplit/>
        </w:trPr>
        <w:tc>
          <w:tcPr>
            <w:tcW w:w="2551" w:type="dxa"/>
          </w:tcPr>
          <w:p w14:paraId="5494306C" w14:textId="77777777" w:rsidR="002F00A3" w:rsidRPr="00357753" w:rsidRDefault="002F00A3" w:rsidP="002F00A3">
            <w:pPr>
              <w:pStyle w:val="ENoteTableText"/>
              <w:tabs>
                <w:tab w:val="center" w:leader="dot" w:pos="2268"/>
              </w:tabs>
              <w:rPr>
                <w:noProof/>
              </w:rPr>
            </w:pPr>
          </w:p>
        </w:tc>
        <w:tc>
          <w:tcPr>
            <w:tcW w:w="4961" w:type="dxa"/>
          </w:tcPr>
          <w:p w14:paraId="54128B0E" w14:textId="3A2182E1" w:rsidR="002F00A3" w:rsidRPr="00357753" w:rsidRDefault="002F00A3" w:rsidP="002F00A3">
            <w:pPr>
              <w:pStyle w:val="ENoteTableText"/>
            </w:pPr>
            <w:r w:rsidRPr="00357753">
              <w:t>am No 69, 2023; No 76, 2023</w:t>
            </w:r>
          </w:p>
        </w:tc>
      </w:tr>
      <w:tr w:rsidR="002F00A3" w:rsidRPr="00357753" w14:paraId="1C077D6A" w14:textId="77777777" w:rsidTr="00AC336C">
        <w:trPr>
          <w:cantSplit/>
        </w:trPr>
        <w:tc>
          <w:tcPr>
            <w:tcW w:w="2551" w:type="dxa"/>
          </w:tcPr>
          <w:p w14:paraId="202C8C1E" w14:textId="77777777" w:rsidR="002F00A3" w:rsidRPr="00357753" w:rsidRDefault="002F00A3" w:rsidP="002F00A3">
            <w:pPr>
              <w:pStyle w:val="ENoteTableText"/>
              <w:tabs>
                <w:tab w:val="center" w:leader="dot" w:pos="2268"/>
              </w:tabs>
              <w:rPr>
                <w:noProof/>
              </w:rPr>
            </w:pPr>
            <w:r w:rsidRPr="00357753">
              <w:rPr>
                <w:noProof/>
              </w:rPr>
              <w:t>s 1317AAC</w:t>
            </w:r>
            <w:r w:rsidRPr="00357753">
              <w:rPr>
                <w:noProof/>
              </w:rPr>
              <w:tab/>
            </w:r>
          </w:p>
        </w:tc>
        <w:tc>
          <w:tcPr>
            <w:tcW w:w="4961" w:type="dxa"/>
          </w:tcPr>
          <w:p w14:paraId="68082886" w14:textId="77777777" w:rsidR="002F00A3" w:rsidRPr="00357753" w:rsidRDefault="002F00A3" w:rsidP="002F00A3">
            <w:pPr>
              <w:pStyle w:val="ENoteTableText"/>
            </w:pPr>
            <w:r w:rsidRPr="00357753">
              <w:t>ad No 10, 2019</w:t>
            </w:r>
          </w:p>
        </w:tc>
      </w:tr>
      <w:tr w:rsidR="002F00A3" w:rsidRPr="00357753" w14:paraId="6D3722E6" w14:textId="77777777" w:rsidTr="00AC336C">
        <w:trPr>
          <w:cantSplit/>
        </w:trPr>
        <w:tc>
          <w:tcPr>
            <w:tcW w:w="2551" w:type="dxa"/>
          </w:tcPr>
          <w:p w14:paraId="74E4FFC7" w14:textId="77777777" w:rsidR="002F00A3" w:rsidRPr="00357753" w:rsidRDefault="002F00A3" w:rsidP="002F00A3">
            <w:pPr>
              <w:pStyle w:val="ENoteTableText"/>
              <w:tabs>
                <w:tab w:val="center" w:leader="dot" w:pos="2268"/>
              </w:tabs>
              <w:rPr>
                <w:noProof/>
              </w:rPr>
            </w:pPr>
          </w:p>
        </w:tc>
        <w:tc>
          <w:tcPr>
            <w:tcW w:w="4961" w:type="dxa"/>
          </w:tcPr>
          <w:p w14:paraId="103570DA" w14:textId="4197FE80" w:rsidR="002F00A3" w:rsidRPr="00357753" w:rsidRDefault="002F00A3" w:rsidP="002F00A3">
            <w:pPr>
              <w:pStyle w:val="ENoteTableText"/>
            </w:pPr>
            <w:r w:rsidRPr="00357753">
              <w:t>am No 69, 2023</w:t>
            </w:r>
          </w:p>
        </w:tc>
      </w:tr>
      <w:tr w:rsidR="002F00A3" w:rsidRPr="00357753" w14:paraId="51F646DA" w14:textId="77777777" w:rsidTr="00AC336C">
        <w:trPr>
          <w:cantSplit/>
        </w:trPr>
        <w:tc>
          <w:tcPr>
            <w:tcW w:w="2551" w:type="dxa"/>
          </w:tcPr>
          <w:p w14:paraId="66631217" w14:textId="77777777" w:rsidR="002F00A3" w:rsidRPr="00357753" w:rsidRDefault="002F00A3" w:rsidP="002F00A3">
            <w:pPr>
              <w:pStyle w:val="ENoteTableText"/>
              <w:tabs>
                <w:tab w:val="center" w:leader="dot" w:pos="2268"/>
              </w:tabs>
              <w:rPr>
                <w:noProof/>
              </w:rPr>
            </w:pPr>
            <w:r w:rsidRPr="00357753">
              <w:rPr>
                <w:noProof/>
              </w:rPr>
              <w:t>s 1317AAD</w:t>
            </w:r>
            <w:r w:rsidRPr="00357753">
              <w:rPr>
                <w:noProof/>
              </w:rPr>
              <w:tab/>
            </w:r>
          </w:p>
        </w:tc>
        <w:tc>
          <w:tcPr>
            <w:tcW w:w="4961" w:type="dxa"/>
          </w:tcPr>
          <w:p w14:paraId="01B9DA3F" w14:textId="77777777" w:rsidR="002F00A3" w:rsidRPr="00357753" w:rsidRDefault="002F00A3" w:rsidP="002F00A3">
            <w:pPr>
              <w:pStyle w:val="ENoteTableText"/>
            </w:pPr>
            <w:r w:rsidRPr="00357753">
              <w:t>ad No 10, 2019</w:t>
            </w:r>
          </w:p>
        </w:tc>
      </w:tr>
      <w:tr w:rsidR="002F00A3" w:rsidRPr="00357753" w14:paraId="46DA31D1" w14:textId="77777777" w:rsidTr="00AC336C">
        <w:trPr>
          <w:cantSplit/>
        </w:trPr>
        <w:tc>
          <w:tcPr>
            <w:tcW w:w="2551" w:type="dxa"/>
          </w:tcPr>
          <w:p w14:paraId="7008FA3A" w14:textId="77777777" w:rsidR="002F00A3" w:rsidRPr="00357753" w:rsidRDefault="002F00A3" w:rsidP="002F00A3">
            <w:pPr>
              <w:pStyle w:val="ENoteTableText"/>
              <w:tabs>
                <w:tab w:val="center" w:leader="dot" w:pos="2268"/>
              </w:tabs>
              <w:rPr>
                <w:noProof/>
              </w:rPr>
            </w:pPr>
            <w:r w:rsidRPr="00357753">
              <w:rPr>
                <w:noProof/>
              </w:rPr>
              <w:t>s 1317AADA</w:t>
            </w:r>
            <w:r w:rsidRPr="00357753">
              <w:rPr>
                <w:noProof/>
              </w:rPr>
              <w:tab/>
            </w:r>
          </w:p>
        </w:tc>
        <w:tc>
          <w:tcPr>
            <w:tcW w:w="4961" w:type="dxa"/>
          </w:tcPr>
          <w:p w14:paraId="23747C88" w14:textId="77777777" w:rsidR="002F00A3" w:rsidRPr="00357753" w:rsidRDefault="002F00A3" w:rsidP="002F00A3">
            <w:pPr>
              <w:pStyle w:val="ENoteTableText"/>
            </w:pPr>
            <w:r w:rsidRPr="00357753">
              <w:t>ad No 10, 2019</w:t>
            </w:r>
          </w:p>
        </w:tc>
      </w:tr>
      <w:tr w:rsidR="002F00A3" w:rsidRPr="00357753" w14:paraId="3DC53DD7" w14:textId="77777777" w:rsidTr="00AC336C">
        <w:trPr>
          <w:cantSplit/>
        </w:trPr>
        <w:tc>
          <w:tcPr>
            <w:tcW w:w="2551" w:type="dxa"/>
          </w:tcPr>
          <w:p w14:paraId="3BB5F28C" w14:textId="77777777" w:rsidR="002F00A3" w:rsidRPr="00357753" w:rsidRDefault="002F00A3" w:rsidP="002F00A3">
            <w:pPr>
              <w:pStyle w:val="ENoteTableText"/>
              <w:tabs>
                <w:tab w:val="center" w:leader="dot" w:pos="2268"/>
              </w:tabs>
              <w:rPr>
                <w:noProof/>
              </w:rPr>
            </w:pPr>
            <w:r w:rsidRPr="00357753">
              <w:rPr>
                <w:noProof/>
              </w:rPr>
              <w:t>s 1317AAE</w:t>
            </w:r>
            <w:r w:rsidRPr="00357753">
              <w:rPr>
                <w:noProof/>
              </w:rPr>
              <w:tab/>
            </w:r>
          </w:p>
        </w:tc>
        <w:tc>
          <w:tcPr>
            <w:tcW w:w="4961" w:type="dxa"/>
          </w:tcPr>
          <w:p w14:paraId="4E26B39C" w14:textId="77777777" w:rsidR="002F00A3" w:rsidRPr="00357753" w:rsidRDefault="002F00A3" w:rsidP="002F00A3">
            <w:pPr>
              <w:pStyle w:val="ENoteTableText"/>
            </w:pPr>
            <w:r w:rsidRPr="00357753">
              <w:t>ad No 10, 2019</w:t>
            </w:r>
          </w:p>
        </w:tc>
      </w:tr>
      <w:tr w:rsidR="002F00A3" w:rsidRPr="00357753" w14:paraId="2793813A" w14:textId="77777777" w:rsidTr="00AC336C">
        <w:trPr>
          <w:cantSplit/>
        </w:trPr>
        <w:tc>
          <w:tcPr>
            <w:tcW w:w="2551" w:type="dxa"/>
          </w:tcPr>
          <w:p w14:paraId="52E23699" w14:textId="77777777" w:rsidR="002F00A3" w:rsidRPr="00357753" w:rsidRDefault="002F00A3" w:rsidP="002F00A3">
            <w:pPr>
              <w:pStyle w:val="ENoteTableText"/>
              <w:tabs>
                <w:tab w:val="center" w:leader="dot" w:pos="2268"/>
              </w:tabs>
              <w:rPr>
                <w:noProof/>
              </w:rPr>
            </w:pPr>
          </w:p>
        </w:tc>
        <w:tc>
          <w:tcPr>
            <w:tcW w:w="4961" w:type="dxa"/>
          </w:tcPr>
          <w:p w14:paraId="4B556F16" w14:textId="3E515E03" w:rsidR="002F00A3" w:rsidRPr="00357753" w:rsidRDefault="002F00A3" w:rsidP="002F00A3">
            <w:pPr>
              <w:pStyle w:val="ENoteTableText"/>
            </w:pPr>
            <w:r w:rsidRPr="00357753">
              <w:t xml:space="preserve">am </w:t>
            </w:r>
            <w:r w:rsidRPr="00357753">
              <w:rPr>
                <w:u w:val="single"/>
              </w:rPr>
              <w:t>No 69, 2020</w:t>
            </w:r>
            <w:r w:rsidRPr="00357753">
              <w:t>; No 69, 2023</w:t>
            </w:r>
          </w:p>
        </w:tc>
      </w:tr>
      <w:tr w:rsidR="002F00A3" w:rsidRPr="00357753" w14:paraId="57671678" w14:textId="77777777" w:rsidTr="00AC336C">
        <w:trPr>
          <w:cantSplit/>
        </w:trPr>
        <w:tc>
          <w:tcPr>
            <w:tcW w:w="2551" w:type="dxa"/>
          </w:tcPr>
          <w:p w14:paraId="60D14691"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1317AB</w:t>
            </w:r>
            <w:r w:rsidRPr="00357753">
              <w:rPr>
                <w:noProof/>
              </w:rPr>
              <w:tab/>
            </w:r>
          </w:p>
        </w:tc>
        <w:tc>
          <w:tcPr>
            <w:tcW w:w="4961" w:type="dxa"/>
          </w:tcPr>
          <w:p w14:paraId="578D00DE" w14:textId="77777777" w:rsidR="002F00A3" w:rsidRPr="00357753" w:rsidRDefault="002F00A3" w:rsidP="002F00A3">
            <w:pPr>
              <w:pStyle w:val="ENoteTableText"/>
            </w:pPr>
            <w:r w:rsidRPr="00357753">
              <w:t>ad No 103, 2004</w:t>
            </w:r>
          </w:p>
        </w:tc>
      </w:tr>
      <w:tr w:rsidR="002F00A3" w:rsidRPr="00357753" w14:paraId="3723F659" w14:textId="77777777" w:rsidTr="00AC336C">
        <w:trPr>
          <w:cantSplit/>
        </w:trPr>
        <w:tc>
          <w:tcPr>
            <w:tcW w:w="2551" w:type="dxa"/>
          </w:tcPr>
          <w:p w14:paraId="28D5E0EC" w14:textId="77777777" w:rsidR="002F00A3" w:rsidRPr="00357753" w:rsidRDefault="002F00A3" w:rsidP="002F00A3">
            <w:pPr>
              <w:pStyle w:val="ENoteTableText"/>
              <w:tabs>
                <w:tab w:val="center" w:leader="dot" w:pos="2268"/>
              </w:tabs>
              <w:rPr>
                <w:noProof/>
              </w:rPr>
            </w:pPr>
          </w:p>
        </w:tc>
        <w:tc>
          <w:tcPr>
            <w:tcW w:w="4961" w:type="dxa"/>
          </w:tcPr>
          <w:p w14:paraId="302283B8" w14:textId="77777777" w:rsidR="002F00A3" w:rsidRPr="00357753" w:rsidRDefault="002F00A3" w:rsidP="002F00A3">
            <w:pPr>
              <w:pStyle w:val="ENoteTableText"/>
            </w:pPr>
            <w:r w:rsidRPr="00357753">
              <w:t>am No 10, 2019</w:t>
            </w:r>
          </w:p>
        </w:tc>
      </w:tr>
      <w:tr w:rsidR="002F00A3" w:rsidRPr="00357753" w14:paraId="7EEF41FF" w14:textId="77777777" w:rsidTr="00AC336C">
        <w:trPr>
          <w:cantSplit/>
        </w:trPr>
        <w:tc>
          <w:tcPr>
            <w:tcW w:w="2551" w:type="dxa"/>
          </w:tcPr>
          <w:p w14:paraId="79AE7943"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1317AC</w:t>
            </w:r>
            <w:r w:rsidRPr="00357753">
              <w:rPr>
                <w:noProof/>
              </w:rPr>
              <w:tab/>
            </w:r>
          </w:p>
        </w:tc>
        <w:tc>
          <w:tcPr>
            <w:tcW w:w="4961" w:type="dxa"/>
          </w:tcPr>
          <w:p w14:paraId="356F03BD" w14:textId="77777777" w:rsidR="002F00A3" w:rsidRPr="00357753" w:rsidRDefault="002F00A3" w:rsidP="002F00A3">
            <w:pPr>
              <w:pStyle w:val="ENoteTableText"/>
            </w:pPr>
            <w:r w:rsidRPr="00357753">
              <w:t>ad No 103, 2004</w:t>
            </w:r>
          </w:p>
        </w:tc>
      </w:tr>
      <w:tr w:rsidR="002F00A3" w:rsidRPr="00357753" w14:paraId="1E2508CA" w14:textId="77777777" w:rsidTr="00AC336C">
        <w:trPr>
          <w:cantSplit/>
        </w:trPr>
        <w:tc>
          <w:tcPr>
            <w:tcW w:w="2551" w:type="dxa"/>
          </w:tcPr>
          <w:p w14:paraId="3BC3D9C2" w14:textId="77777777" w:rsidR="002F00A3" w:rsidRPr="00357753" w:rsidRDefault="002F00A3" w:rsidP="002F00A3">
            <w:pPr>
              <w:pStyle w:val="ENoteTableText"/>
              <w:tabs>
                <w:tab w:val="center" w:leader="dot" w:pos="2268"/>
              </w:tabs>
              <w:rPr>
                <w:noProof/>
              </w:rPr>
            </w:pPr>
          </w:p>
        </w:tc>
        <w:tc>
          <w:tcPr>
            <w:tcW w:w="4961" w:type="dxa"/>
          </w:tcPr>
          <w:p w14:paraId="6385C6B5" w14:textId="77777777" w:rsidR="002F00A3" w:rsidRPr="00357753" w:rsidRDefault="002F00A3" w:rsidP="002F00A3">
            <w:pPr>
              <w:pStyle w:val="ENoteTableText"/>
            </w:pPr>
            <w:r w:rsidRPr="00357753">
              <w:t>am No 10, 2019</w:t>
            </w:r>
          </w:p>
        </w:tc>
      </w:tr>
      <w:tr w:rsidR="002F00A3" w:rsidRPr="00357753" w14:paraId="792B4B64" w14:textId="77777777" w:rsidTr="00AC336C">
        <w:trPr>
          <w:cantSplit/>
        </w:trPr>
        <w:tc>
          <w:tcPr>
            <w:tcW w:w="2551" w:type="dxa"/>
          </w:tcPr>
          <w:p w14:paraId="0DCEEA9A"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1317AD</w:t>
            </w:r>
            <w:r w:rsidRPr="00357753">
              <w:rPr>
                <w:noProof/>
              </w:rPr>
              <w:tab/>
            </w:r>
          </w:p>
        </w:tc>
        <w:tc>
          <w:tcPr>
            <w:tcW w:w="4961" w:type="dxa"/>
          </w:tcPr>
          <w:p w14:paraId="560AD8C8" w14:textId="77777777" w:rsidR="002F00A3" w:rsidRPr="00357753" w:rsidRDefault="002F00A3" w:rsidP="002F00A3">
            <w:pPr>
              <w:pStyle w:val="ENoteTableText"/>
            </w:pPr>
            <w:r w:rsidRPr="00357753">
              <w:t>ad No 103, 2004</w:t>
            </w:r>
          </w:p>
        </w:tc>
      </w:tr>
      <w:tr w:rsidR="002F00A3" w:rsidRPr="00357753" w14:paraId="087F6A42" w14:textId="77777777" w:rsidTr="00AC336C">
        <w:trPr>
          <w:cantSplit/>
        </w:trPr>
        <w:tc>
          <w:tcPr>
            <w:tcW w:w="2551" w:type="dxa"/>
          </w:tcPr>
          <w:p w14:paraId="0CF83A43" w14:textId="77777777" w:rsidR="002F00A3" w:rsidRPr="00357753" w:rsidRDefault="002F00A3" w:rsidP="002F00A3">
            <w:pPr>
              <w:pStyle w:val="ENoteTableText"/>
              <w:tabs>
                <w:tab w:val="center" w:leader="dot" w:pos="2268"/>
              </w:tabs>
              <w:rPr>
                <w:noProof/>
              </w:rPr>
            </w:pPr>
          </w:p>
        </w:tc>
        <w:tc>
          <w:tcPr>
            <w:tcW w:w="4961" w:type="dxa"/>
          </w:tcPr>
          <w:p w14:paraId="29DFC46E" w14:textId="77777777" w:rsidR="002F00A3" w:rsidRPr="00357753" w:rsidRDefault="002F00A3" w:rsidP="002F00A3">
            <w:pPr>
              <w:pStyle w:val="ENoteTableText"/>
            </w:pPr>
            <w:r w:rsidRPr="00357753">
              <w:t>rs No 10, 2019</w:t>
            </w:r>
          </w:p>
        </w:tc>
      </w:tr>
      <w:tr w:rsidR="002F00A3" w:rsidRPr="00357753" w14:paraId="67CA2F3D" w14:textId="77777777" w:rsidTr="00AC336C">
        <w:trPr>
          <w:cantSplit/>
        </w:trPr>
        <w:tc>
          <w:tcPr>
            <w:tcW w:w="2551" w:type="dxa"/>
          </w:tcPr>
          <w:p w14:paraId="1B1C2598" w14:textId="77777777" w:rsidR="002F00A3" w:rsidRPr="00357753" w:rsidRDefault="002F00A3" w:rsidP="002F00A3">
            <w:pPr>
              <w:pStyle w:val="ENoteTableText"/>
              <w:tabs>
                <w:tab w:val="center" w:leader="dot" w:pos="2268"/>
              </w:tabs>
              <w:rPr>
                <w:noProof/>
              </w:rPr>
            </w:pPr>
            <w:r w:rsidRPr="00357753">
              <w:rPr>
                <w:noProof/>
              </w:rPr>
              <w:t>s 1317ADA</w:t>
            </w:r>
            <w:r w:rsidRPr="00357753">
              <w:rPr>
                <w:noProof/>
              </w:rPr>
              <w:tab/>
            </w:r>
          </w:p>
        </w:tc>
        <w:tc>
          <w:tcPr>
            <w:tcW w:w="4961" w:type="dxa"/>
          </w:tcPr>
          <w:p w14:paraId="21DAF3DD" w14:textId="77777777" w:rsidR="002F00A3" w:rsidRPr="00357753" w:rsidRDefault="002F00A3" w:rsidP="002F00A3">
            <w:pPr>
              <w:pStyle w:val="ENoteTableText"/>
            </w:pPr>
            <w:r w:rsidRPr="00357753">
              <w:t>ad No 10, 2019</w:t>
            </w:r>
          </w:p>
        </w:tc>
      </w:tr>
      <w:tr w:rsidR="002F00A3" w:rsidRPr="00357753" w14:paraId="50CFD206" w14:textId="77777777" w:rsidTr="00AC336C">
        <w:trPr>
          <w:cantSplit/>
        </w:trPr>
        <w:tc>
          <w:tcPr>
            <w:tcW w:w="2551" w:type="dxa"/>
          </w:tcPr>
          <w:p w14:paraId="03512C33" w14:textId="77777777" w:rsidR="002F00A3" w:rsidRPr="00357753" w:rsidRDefault="002F00A3" w:rsidP="002F00A3">
            <w:pPr>
              <w:pStyle w:val="ENoteTableText"/>
              <w:tabs>
                <w:tab w:val="center" w:leader="dot" w:pos="2268"/>
              </w:tabs>
              <w:rPr>
                <w:noProof/>
              </w:rPr>
            </w:pPr>
          </w:p>
        </w:tc>
        <w:tc>
          <w:tcPr>
            <w:tcW w:w="4961" w:type="dxa"/>
          </w:tcPr>
          <w:p w14:paraId="5C194744" w14:textId="1534B090" w:rsidR="002F00A3" w:rsidRPr="00357753" w:rsidRDefault="002F00A3" w:rsidP="002F00A3">
            <w:pPr>
              <w:pStyle w:val="ENoteTableText"/>
            </w:pPr>
            <w:r w:rsidRPr="00357753">
              <w:t>am No 76, 2023</w:t>
            </w:r>
          </w:p>
        </w:tc>
      </w:tr>
      <w:tr w:rsidR="002F00A3" w:rsidRPr="00357753" w14:paraId="2A9F0C3E" w14:textId="77777777" w:rsidTr="00AC336C">
        <w:trPr>
          <w:cantSplit/>
        </w:trPr>
        <w:tc>
          <w:tcPr>
            <w:tcW w:w="2551" w:type="dxa"/>
          </w:tcPr>
          <w:p w14:paraId="52831BB7" w14:textId="77777777" w:rsidR="002F00A3" w:rsidRPr="00357753" w:rsidDel="00F878E0" w:rsidRDefault="002F00A3" w:rsidP="002F00A3">
            <w:pPr>
              <w:pStyle w:val="ENoteTableText"/>
              <w:tabs>
                <w:tab w:val="center" w:leader="dot" w:pos="2268"/>
              </w:tabs>
              <w:rPr>
                <w:noProof/>
              </w:rPr>
            </w:pPr>
            <w:r w:rsidRPr="00357753">
              <w:rPr>
                <w:noProof/>
              </w:rPr>
              <w:t xml:space="preserve">s </w:t>
            </w:r>
            <w:r w:rsidRPr="00357753">
              <w:t>1317AE</w:t>
            </w:r>
            <w:r w:rsidRPr="00357753">
              <w:rPr>
                <w:noProof/>
              </w:rPr>
              <w:tab/>
            </w:r>
          </w:p>
        </w:tc>
        <w:tc>
          <w:tcPr>
            <w:tcW w:w="4961" w:type="dxa"/>
          </w:tcPr>
          <w:p w14:paraId="0ACB0C2F" w14:textId="77777777" w:rsidR="002F00A3" w:rsidRPr="00357753" w:rsidRDefault="002F00A3" w:rsidP="002F00A3">
            <w:pPr>
              <w:pStyle w:val="ENoteTableText"/>
            </w:pPr>
            <w:r w:rsidRPr="00357753">
              <w:t>ad No 103, 2004</w:t>
            </w:r>
          </w:p>
        </w:tc>
      </w:tr>
      <w:tr w:rsidR="002F00A3" w:rsidRPr="00357753" w14:paraId="004E11A1" w14:textId="77777777" w:rsidTr="00AC336C">
        <w:trPr>
          <w:cantSplit/>
        </w:trPr>
        <w:tc>
          <w:tcPr>
            <w:tcW w:w="2551" w:type="dxa"/>
          </w:tcPr>
          <w:p w14:paraId="32A55D99" w14:textId="77777777" w:rsidR="002F00A3" w:rsidRPr="00357753" w:rsidRDefault="002F00A3" w:rsidP="002F00A3">
            <w:pPr>
              <w:pStyle w:val="ENoteTableText"/>
              <w:tabs>
                <w:tab w:val="center" w:leader="dot" w:pos="2268"/>
              </w:tabs>
              <w:rPr>
                <w:noProof/>
              </w:rPr>
            </w:pPr>
          </w:p>
        </w:tc>
        <w:tc>
          <w:tcPr>
            <w:tcW w:w="4961" w:type="dxa"/>
          </w:tcPr>
          <w:p w14:paraId="0D047D78" w14:textId="77777777" w:rsidR="002F00A3" w:rsidRPr="00357753" w:rsidRDefault="002F00A3" w:rsidP="002F00A3">
            <w:pPr>
              <w:pStyle w:val="ENoteTableText"/>
            </w:pPr>
            <w:r w:rsidRPr="00357753">
              <w:t>rs No 10, 2019</w:t>
            </w:r>
          </w:p>
        </w:tc>
      </w:tr>
      <w:tr w:rsidR="002F00A3" w:rsidRPr="00357753" w14:paraId="6DB4E0E6" w14:textId="77777777" w:rsidTr="00AC336C">
        <w:trPr>
          <w:cantSplit/>
        </w:trPr>
        <w:tc>
          <w:tcPr>
            <w:tcW w:w="2551" w:type="dxa"/>
          </w:tcPr>
          <w:p w14:paraId="4E070755" w14:textId="77777777" w:rsidR="002F00A3" w:rsidRPr="00357753" w:rsidRDefault="002F00A3" w:rsidP="002F00A3">
            <w:pPr>
              <w:pStyle w:val="ENoteTableText"/>
              <w:tabs>
                <w:tab w:val="center" w:leader="dot" w:pos="2268"/>
              </w:tabs>
              <w:rPr>
                <w:noProof/>
              </w:rPr>
            </w:pPr>
            <w:r w:rsidRPr="00357753">
              <w:rPr>
                <w:noProof/>
              </w:rPr>
              <w:t>s 1317AF</w:t>
            </w:r>
            <w:r w:rsidRPr="00357753">
              <w:rPr>
                <w:noProof/>
              </w:rPr>
              <w:tab/>
            </w:r>
          </w:p>
        </w:tc>
        <w:tc>
          <w:tcPr>
            <w:tcW w:w="4961" w:type="dxa"/>
          </w:tcPr>
          <w:p w14:paraId="7EB12A68" w14:textId="77777777" w:rsidR="002F00A3" w:rsidRPr="00357753" w:rsidRDefault="002F00A3" w:rsidP="002F00A3">
            <w:pPr>
              <w:pStyle w:val="ENoteTableText"/>
            </w:pPr>
            <w:r w:rsidRPr="00357753">
              <w:t>ad No 10, 2019</w:t>
            </w:r>
          </w:p>
        </w:tc>
      </w:tr>
      <w:tr w:rsidR="002F00A3" w:rsidRPr="00357753" w14:paraId="7D2F4F4D" w14:textId="77777777" w:rsidTr="00AC336C">
        <w:trPr>
          <w:cantSplit/>
        </w:trPr>
        <w:tc>
          <w:tcPr>
            <w:tcW w:w="2551" w:type="dxa"/>
          </w:tcPr>
          <w:p w14:paraId="4F24C0FA" w14:textId="77777777" w:rsidR="002F00A3" w:rsidRPr="00357753" w:rsidRDefault="002F00A3" w:rsidP="002F00A3">
            <w:pPr>
              <w:pStyle w:val="ENoteTableText"/>
              <w:tabs>
                <w:tab w:val="center" w:leader="dot" w:pos="2268"/>
              </w:tabs>
              <w:rPr>
                <w:noProof/>
              </w:rPr>
            </w:pPr>
            <w:r w:rsidRPr="00357753">
              <w:rPr>
                <w:noProof/>
              </w:rPr>
              <w:t>s 1317AG</w:t>
            </w:r>
            <w:r w:rsidRPr="00357753">
              <w:rPr>
                <w:noProof/>
              </w:rPr>
              <w:tab/>
            </w:r>
          </w:p>
        </w:tc>
        <w:tc>
          <w:tcPr>
            <w:tcW w:w="4961" w:type="dxa"/>
          </w:tcPr>
          <w:p w14:paraId="500C268A" w14:textId="77777777" w:rsidR="002F00A3" w:rsidRPr="00357753" w:rsidRDefault="002F00A3" w:rsidP="002F00A3">
            <w:pPr>
              <w:pStyle w:val="ENoteTableText"/>
            </w:pPr>
            <w:r w:rsidRPr="00357753">
              <w:t>ad No 10, 2019</w:t>
            </w:r>
          </w:p>
        </w:tc>
      </w:tr>
      <w:tr w:rsidR="002F00A3" w:rsidRPr="00357753" w14:paraId="25FA6F4A" w14:textId="77777777" w:rsidTr="00AC336C">
        <w:trPr>
          <w:cantSplit/>
        </w:trPr>
        <w:tc>
          <w:tcPr>
            <w:tcW w:w="2551" w:type="dxa"/>
          </w:tcPr>
          <w:p w14:paraId="1B022EA4" w14:textId="77777777" w:rsidR="002F00A3" w:rsidRPr="00357753" w:rsidRDefault="002F00A3" w:rsidP="002F00A3">
            <w:pPr>
              <w:pStyle w:val="ENoteTableText"/>
              <w:tabs>
                <w:tab w:val="center" w:leader="dot" w:pos="2268"/>
              </w:tabs>
              <w:rPr>
                <w:noProof/>
              </w:rPr>
            </w:pPr>
            <w:r w:rsidRPr="00357753">
              <w:rPr>
                <w:noProof/>
              </w:rPr>
              <w:t>s 1317AH</w:t>
            </w:r>
            <w:r w:rsidRPr="00357753">
              <w:rPr>
                <w:noProof/>
              </w:rPr>
              <w:tab/>
            </w:r>
          </w:p>
        </w:tc>
        <w:tc>
          <w:tcPr>
            <w:tcW w:w="4961" w:type="dxa"/>
          </w:tcPr>
          <w:p w14:paraId="3DC4122F" w14:textId="77777777" w:rsidR="002F00A3" w:rsidRPr="00357753" w:rsidRDefault="002F00A3" w:rsidP="002F00A3">
            <w:pPr>
              <w:pStyle w:val="ENoteTableText"/>
            </w:pPr>
            <w:r w:rsidRPr="00357753">
              <w:t>ad No 10, 2019</w:t>
            </w:r>
          </w:p>
        </w:tc>
      </w:tr>
      <w:tr w:rsidR="002F00A3" w:rsidRPr="00357753" w14:paraId="2E13C730" w14:textId="77777777" w:rsidTr="00AC336C">
        <w:trPr>
          <w:cantSplit/>
        </w:trPr>
        <w:tc>
          <w:tcPr>
            <w:tcW w:w="2551" w:type="dxa"/>
          </w:tcPr>
          <w:p w14:paraId="138C3809" w14:textId="77777777" w:rsidR="002F00A3" w:rsidRPr="00357753" w:rsidRDefault="002F00A3" w:rsidP="002F00A3">
            <w:pPr>
              <w:pStyle w:val="ENoteTableText"/>
              <w:tabs>
                <w:tab w:val="center" w:leader="dot" w:pos="2268"/>
              </w:tabs>
              <w:rPr>
                <w:noProof/>
              </w:rPr>
            </w:pPr>
            <w:r w:rsidRPr="00357753">
              <w:rPr>
                <w:noProof/>
              </w:rPr>
              <w:t>s 1317AI</w:t>
            </w:r>
            <w:r w:rsidRPr="00357753">
              <w:rPr>
                <w:noProof/>
              </w:rPr>
              <w:tab/>
            </w:r>
          </w:p>
        </w:tc>
        <w:tc>
          <w:tcPr>
            <w:tcW w:w="4961" w:type="dxa"/>
          </w:tcPr>
          <w:p w14:paraId="054E760F" w14:textId="77777777" w:rsidR="002F00A3" w:rsidRPr="00357753" w:rsidRDefault="002F00A3" w:rsidP="002F00A3">
            <w:pPr>
              <w:pStyle w:val="ENoteTableText"/>
            </w:pPr>
            <w:r w:rsidRPr="00357753">
              <w:t>ad No 10, 2019</w:t>
            </w:r>
          </w:p>
        </w:tc>
      </w:tr>
      <w:tr w:rsidR="002F00A3" w:rsidRPr="00357753" w14:paraId="5A5FBDDE" w14:textId="77777777" w:rsidTr="00AC336C">
        <w:trPr>
          <w:cantSplit/>
        </w:trPr>
        <w:tc>
          <w:tcPr>
            <w:tcW w:w="2551" w:type="dxa"/>
          </w:tcPr>
          <w:p w14:paraId="47CD3695" w14:textId="77777777" w:rsidR="002F00A3" w:rsidRPr="00357753" w:rsidRDefault="002F00A3" w:rsidP="002F00A3">
            <w:pPr>
              <w:pStyle w:val="ENoteTableText"/>
              <w:tabs>
                <w:tab w:val="center" w:leader="dot" w:pos="2268"/>
              </w:tabs>
              <w:rPr>
                <w:noProof/>
              </w:rPr>
            </w:pPr>
            <w:r w:rsidRPr="00357753">
              <w:rPr>
                <w:noProof/>
              </w:rPr>
              <w:t>s 1317AJ</w:t>
            </w:r>
            <w:r w:rsidRPr="00357753">
              <w:rPr>
                <w:noProof/>
              </w:rPr>
              <w:tab/>
            </w:r>
          </w:p>
        </w:tc>
        <w:tc>
          <w:tcPr>
            <w:tcW w:w="4961" w:type="dxa"/>
          </w:tcPr>
          <w:p w14:paraId="26B3CA2C" w14:textId="77777777" w:rsidR="002F00A3" w:rsidRPr="00357753" w:rsidRDefault="002F00A3" w:rsidP="002F00A3">
            <w:pPr>
              <w:pStyle w:val="ENoteTableText"/>
            </w:pPr>
            <w:r w:rsidRPr="00357753">
              <w:t>ad No 10, 2019</w:t>
            </w:r>
          </w:p>
        </w:tc>
      </w:tr>
      <w:tr w:rsidR="002F00A3" w:rsidRPr="00357753" w14:paraId="2C1A6B50" w14:textId="77777777" w:rsidTr="00AC336C">
        <w:trPr>
          <w:cantSplit/>
        </w:trPr>
        <w:tc>
          <w:tcPr>
            <w:tcW w:w="2551" w:type="dxa"/>
          </w:tcPr>
          <w:p w14:paraId="2603DD38" w14:textId="77777777" w:rsidR="002F00A3" w:rsidRPr="00357753" w:rsidRDefault="002F00A3" w:rsidP="002F00A3">
            <w:pPr>
              <w:pStyle w:val="ENoteTableText"/>
              <w:tabs>
                <w:tab w:val="center" w:leader="dot" w:pos="2268"/>
              </w:tabs>
              <w:rPr>
                <w:noProof/>
              </w:rPr>
            </w:pPr>
            <w:r w:rsidRPr="00357753">
              <w:rPr>
                <w:noProof/>
              </w:rPr>
              <w:t>s 1317AK</w:t>
            </w:r>
            <w:r w:rsidRPr="00357753">
              <w:rPr>
                <w:noProof/>
              </w:rPr>
              <w:tab/>
            </w:r>
          </w:p>
        </w:tc>
        <w:tc>
          <w:tcPr>
            <w:tcW w:w="4961" w:type="dxa"/>
          </w:tcPr>
          <w:p w14:paraId="7D4A7293" w14:textId="77777777" w:rsidR="002F00A3" w:rsidRPr="00357753" w:rsidRDefault="002F00A3" w:rsidP="002F00A3">
            <w:pPr>
              <w:pStyle w:val="ENoteTableText"/>
            </w:pPr>
            <w:r w:rsidRPr="00357753">
              <w:t>ad No 10, 2019</w:t>
            </w:r>
          </w:p>
        </w:tc>
      </w:tr>
      <w:tr w:rsidR="002F00A3" w:rsidRPr="00357753" w14:paraId="1B6FA47D" w14:textId="77777777" w:rsidTr="00AC336C">
        <w:trPr>
          <w:cantSplit/>
        </w:trPr>
        <w:tc>
          <w:tcPr>
            <w:tcW w:w="2551" w:type="dxa"/>
          </w:tcPr>
          <w:p w14:paraId="0C93A3EC" w14:textId="77777777" w:rsidR="002F00A3" w:rsidRPr="00357753" w:rsidRDefault="002F00A3" w:rsidP="002F00A3">
            <w:pPr>
              <w:pStyle w:val="ENoteTableText"/>
            </w:pPr>
            <w:r w:rsidRPr="00357753">
              <w:rPr>
                <w:b/>
              </w:rPr>
              <w:t>Part 9.4A</w:t>
            </w:r>
          </w:p>
        </w:tc>
        <w:tc>
          <w:tcPr>
            <w:tcW w:w="4961" w:type="dxa"/>
          </w:tcPr>
          <w:p w14:paraId="17044FA1" w14:textId="77777777" w:rsidR="002F00A3" w:rsidRPr="00357753" w:rsidRDefault="002F00A3" w:rsidP="002F00A3">
            <w:pPr>
              <w:pStyle w:val="ENoteTableText"/>
            </w:pPr>
          </w:p>
        </w:tc>
      </w:tr>
      <w:tr w:rsidR="002F00A3" w:rsidRPr="00357753" w14:paraId="65D44650" w14:textId="77777777" w:rsidTr="00AC336C">
        <w:trPr>
          <w:cantSplit/>
        </w:trPr>
        <w:tc>
          <w:tcPr>
            <w:tcW w:w="2551" w:type="dxa"/>
          </w:tcPr>
          <w:p w14:paraId="25061073" w14:textId="77777777" w:rsidR="002F00A3" w:rsidRPr="00357753" w:rsidDel="00F878E0" w:rsidRDefault="002F00A3" w:rsidP="002F00A3">
            <w:pPr>
              <w:pStyle w:val="ENoteTableText"/>
              <w:tabs>
                <w:tab w:val="center" w:leader="dot" w:pos="2268"/>
              </w:tabs>
              <w:rPr>
                <w:noProof/>
              </w:rPr>
            </w:pPr>
            <w:r w:rsidRPr="00357753">
              <w:rPr>
                <w:noProof/>
              </w:rPr>
              <w:t>s 1317B</w:t>
            </w:r>
            <w:r w:rsidRPr="00357753">
              <w:rPr>
                <w:noProof/>
              </w:rPr>
              <w:tab/>
            </w:r>
          </w:p>
        </w:tc>
        <w:tc>
          <w:tcPr>
            <w:tcW w:w="4961" w:type="dxa"/>
          </w:tcPr>
          <w:p w14:paraId="74B1D8BA" w14:textId="74F63292" w:rsidR="002F00A3" w:rsidRPr="00357753" w:rsidRDefault="002F00A3" w:rsidP="002F00A3">
            <w:pPr>
              <w:pStyle w:val="ENoteTableText"/>
            </w:pPr>
            <w:r w:rsidRPr="00357753">
              <w:t xml:space="preserve">am No 103, 2004; No 11, 2016; No 69, 2020 </w:t>
            </w:r>
            <w:r w:rsidRPr="00357753">
              <w:rPr>
                <w:u w:val="single"/>
              </w:rPr>
              <w:t>(Sch 1 item 1267)</w:t>
            </w:r>
          </w:p>
        </w:tc>
      </w:tr>
      <w:tr w:rsidR="002F00A3" w:rsidRPr="00357753" w14:paraId="342F7701" w14:textId="77777777" w:rsidTr="00AC336C">
        <w:trPr>
          <w:cantSplit/>
        </w:trPr>
        <w:tc>
          <w:tcPr>
            <w:tcW w:w="2551" w:type="dxa"/>
          </w:tcPr>
          <w:p w14:paraId="1B9A56E3" w14:textId="77777777" w:rsidR="002F00A3" w:rsidRPr="00357753" w:rsidRDefault="002F00A3" w:rsidP="002F00A3">
            <w:pPr>
              <w:pStyle w:val="ENoteTableText"/>
              <w:tabs>
                <w:tab w:val="center" w:leader="dot" w:pos="2268"/>
              </w:tabs>
            </w:pPr>
            <w:r w:rsidRPr="00357753">
              <w:rPr>
                <w:noProof/>
              </w:rPr>
              <w:t>s 1317C</w:t>
            </w:r>
            <w:r w:rsidRPr="00357753">
              <w:rPr>
                <w:noProof/>
              </w:rPr>
              <w:tab/>
            </w:r>
          </w:p>
        </w:tc>
        <w:tc>
          <w:tcPr>
            <w:tcW w:w="4961" w:type="dxa"/>
          </w:tcPr>
          <w:p w14:paraId="0B04048E" w14:textId="4B14B287" w:rsidR="002F00A3" w:rsidRPr="00357753" w:rsidRDefault="002F00A3" w:rsidP="002F00A3">
            <w:pPr>
              <w:pStyle w:val="ENoteTableText"/>
            </w:pPr>
            <w:r w:rsidRPr="00357753">
              <w:t xml:space="preserve">am No 122, 2001; No 103, 2004; No 26, 2010; No 48, 2012; No 118, 2012; No 178, 2012; No 11, 2016; No 25, 2017; No 27, 2018; No 61, 2018; No 17, 2019; No 50, 2019; No 69, 2020 </w:t>
            </w:r>
            <w:r w:rsidRPr="00357753">
              <w:rPr>
                <w:u w:val="single"/>
              </w:rPr>
              <w:t>(Sch 1 items 1268, 1269)</w:t>
            </w:r>
            <w:r w:rsidRPr="00357753">
              <w:t>; No 135, 2020; No 46, 2023; No 75, 2023</w:t>
            </w:r>
          </w:p>
        </w:tc>
      </w:tr>
      <w:tr w:rsidR="002F00A3" w:rsidRPr="00357753" w14:paraId="11A81C69" w14:textId="77777777" w:rsidTr="00AC336C">
        <w:trPr>
          <w:cantSplit/>
        </w:trPr>
        <w:tc>
          <w:tcPr>
            <w:tcW w:w="2551" w:type="dxa"/>
          </w:tcPr>
          <w:p w14:paraId="1BF53CC7" w14:textId="77777777" w:rsidR="002F00A3" w:rsidRPr="00357753" w:rsidRDefault="002F00A3" w:rsidP="002F00A3">
            <w:pPr>
              <w:pStyle w:val="ENoteTableText"/>
              <w:tabs>
                <w:tab w:val="center" w:leader="dot" w:pos="2268"/>
              </w:tabs>
              <w:rPr>
                <w:noProof/>
              </w:rPr>
            </w:pPr>
            <w:r w:rsidRPr="00357753">
              <w:rPr>
                <w:noProof/>
              </w:rPr>
              <w:t>s 1317D</w:t>
            </w:r>
            <w:r w:rsidRPr="00357753">
              <w:rPr>
                <w:noProof/>
              </w:rPr>
              <w:tab/>
            </w:r>
          </w:p>
        </w:tc>
        <w:tc>
          <w:tcPr>
            <w:tcW w:w="4961" w:type="dxa"/>
          </w:tcPr>
          <w:p w14:paraId="2A2968D9" w14:textId="77777777" w:rsidR="002F00A3" w:rsidRPr="00357753" w:rsidRDefault="002F00A3" w:rsidP="002F00A3">
            <w:pPr>
              <w:pStyle w:val="ENoteTableText"/>
            </w:pPr>
            <w:r w:rsidRPr="00357753">
              <w:t xml:space="preserve">am No 11, 2016; </w:t>
            </w:r>
            <w:r w:rsidRPr="00357753">
              <w:rPr>
                <w:u w:val="single"/>
              </w:rPr>
              <w:t>No 69, 2020</w:t>
            </w:r>
          </w:p>
        </w:tc>
      </w:tr>
      <w:tr w:rsidR="002F00A3" w:rsidRPr="00357753" w14:paraId="3899712E" w14:textId="77777777" w:rsidTr="00AC336C">
        <w:trPr>
          <w:cantSplit/>
        </w:trPr>
        <w:tc>
          <w:tcPr>
            <w:tcW w:w="2551" w:type="dxa"/>
          </w:tcPr>
          <w:p w14:paraId="795697DF" w14:textId="77777777" w:rsidR="002F00A3" w:rsidRPr="00357753" w:rsidRDefault="002F00A3" w:rsidP="002F00A3">
            <w:pPr>
              <w:pStyle w:val="ENoteTableText"/>
              <w:keepNext/>
              <w:keepLines/>
            </w:pPr>
            <w:r w:rsidRPr="00357753">
              <w:rPr>
                <w:b/>
              </w:rPr>
              <w:t>Part 9.4AA</w:t>
            </w:r>
          </w:p>
        </w:tc>
        <w:tc>
          <w:tcPr>
            <w:tcW w:w="4961" w:type="dxa"/>
          </w:tcPr>
          <w:p w14:paraId="0A0D3AE7" w14:textId="77777777" w:rsidR="002F00A3" w:rsidRPr="00357753" w:rsidRDefault="002F00A3" w:rsidP="002F00A3">
            <w:pPr>
              <w:pStyle w:val="ENoteTableText"/>
              <w:keepNext/>
              <w:keepLines/>
            </w:pPr>
          </w:p>
        </w:tc>
      </w:tr>
      <w:tr w:rsidR="002F00A3" w:rsidRPr="00357753" w14:paraId="4DEBB9F5" w14:textId="77777777" w:rsidTr="00AC336C">
        <w:trPr>
          <w:cantSplit/>
        </w:trPr>
        <w:tc>
          <w:tcPr>
            <w:tcW w:w="2551" w:type="dxa"/>
          </w:tcPr>
          <w:p w14:paraId="7197D391" w14:textId="77777777" w:rsidR="002F00A3" w:rsidRPr="00357753" w:rsidRDefault="002F00A3" w:rsidP="002F00A3">
            <w:pPr>
              <w:pStyle w:val="ENoteTableText"/>
              <w:tabs>
                <w:tab w:val="center" w:leader="dot" w:pos="2268"/>
              </w:tabs>
            </w:pPr>
            <w:r w:rsidRPr="00357753">
              <w:rPr>
                <w:noProof/>
              </w:rPr>
              <w:t>Part 9.4AA</w:t>
            </w:r>
            <w:r w:rsidRPr="00357753">
              <w:rPr>
                <w:noProof/>
              </w:rPr>
              <w:tab/>
            </w:r>
          </w:p>
        </w:tc>
        <w:tc>
          <w:tcPr>
            <w:tcW w:w="4961" w:type="dxa"/>
          </w:tcPr>
          <w:p w14:paraId="689C440E" w14:textId="77777777" w:rsidR="002F00A3" w:rsidRPr="00357753" w:rsidRDefault="002F00A3" w:rsidP="002F00A3">
            <w:pPr>
              <w:pStyle w:val="ENoteTableText"/>
            </w:pPr>
            <w:r w:rsidRPr="00357753">
              <w:t>ad No 103, 2004</w:t>
            </w:r>
          </w:p>
        </w:tc>
      </w:tr>
      <w:tr w:rsidR="002F00A3" w:rsidRPr="00357753" w14:paraId="6890DFFF" w14:textId="77777777" w:rsidTr="00AC336C">
        <w:trPr>
          <w:cantSplit/>
        </w:trPr>
        <w:tc>
          <w:tcPr>
            <w:tcW w:w="2551" w:type="dxa"/>
          </w:tcPr>
          <w:p w14:paraId="55ABAE4D" w14:textId="35BD4632" w:rsidR="002F00A3" w:rsidRPr="00357753" w:rsidRDefault="002F00A3" w:rsidP="002F00A3">
            <w:pPr>
              <w:pStyle w:val="ENoteTableText"/>
              <w:tabs>
                <w:tab w:val="center" w:leader="dot" w:pos="2268"/>
              </w:tabs>
            </w:pPr>
            <w:r w:rsidRPr="00357753">
              <w:t>s 1317DAAA</w:t>
            </w:r>
            <w:r w:rsidRPr="00357753">
              <w:tab/>
            </w:r>
          </w:p>
        </w:tc>
        <w:tc>
          <w:tcPr>
            <w:tcW w:w="4961" w:type="dxa"/>
          </w:tcPr>
          <w:p w14:paraId="364AA461" w14:textId="0C29EFDB" w:rsidR="002F00A3" w:rsidRPr="00357753" w:rsidRDefault="002F00A3" w:rsidP="002F00A3">
            <w:pPr>
              <w:pStyle w:val="ENoteTableText"/>
            </w:pPr>
            <w:r w:rsidRPr="00357753">
              <w:t>ad No 76, 2023</w:t>
            </w:r>
          </w:p>
        </w:tc>
      </w:tr>
      <w:tr w:rsidR="002F00A3" w:rsidRPr="00357753" w14:paraId="6D3F39BB" w14:textId="77777777" w:rsidTr="00AC336C">
        <w:trPr>
          <w:cantSplit/>
        </w:trPr>
        <w:tc>
          <w:tcPr>
            <w:tcW w:w="2551" w:type="dxa"/>
          </w:tcPr>
          <w:p w14:paraId="6749C2EB" w14:textId="77777777" w:rsidR="002F00A3" w:rsidRPr="00357753" w:rsidRDefault="002F00A3" w:rsidP="002F00A3">
            <w:pPr>
              <w:pStyle w:val="ENoteTableText"/>
              <w:tabs>
                <w:tab w:val="center" w:leader="dot" w:pos="2268"/>
              </w:tabs>
            </w:pPr>
            <w:r w:rsidRPr="00357753">
              <w:t>s 1317DAA</w:t>
            </w:r>
            <w:r w:rsidRPr="00357753">
              <w:rPr>
                <w:noProof/>
              </w:rPr>
              <w:tab/>
            </w:r>
          </w:p>
        </w:tc>
        <w:tc>
          <w:tcPr>
            <w:tcW w:w="4961" w:type="dxa"/>
          </w:tcPr>
          <w:p w14:paraId="13C7A630" w14:textId="77777777" w:rsidR="002F00A3" w:rsidRPr="00357753" w:rsidRDefault="002F00A3" w:rsidP="002F00A3">
            <w:pPr>
              <w:pStyle w:val="ENoteTableText"/>
            </w:pPr>
            <w:r w:rsidRPr="00357753">
              <w:t>ad No 103, 2004</w:t>
            </w:r>
          </w:p>
        </w:tc>
      </w:tr>
      <w:tr w:rsidR="002F00A3" w:rsidRPr="00357753" w14:paraId="73316C7D" w14:textId="77777777" w:rsidTr="00AC336C">
        <w:trPr>
          <w:cantSplit/>
        </w:trPr>
        <w:tc>
          <w:tcPr>
            <w:tcW w:w="2551" w:type="dxa"/>
          </w:tcPr>
          <w:p w14:paraId="2D96A0EA" w14:textId="77777777" w:rsidR="002F00A3" w:rsidRPr="00357753" w:rsidRDefault="002F00A3" w:rsidP="002F00A3">
            <w:pPr>
              <w:pStyle w:val="ENoteTableText"/>
              <w:tabs>
                <w:tab w:val="center" w:leader="dot" w:pos="2268"/>
              </w:tabs>
            </w:pPr>
          </w:p>
        </w:tc>
        <w:tc>
          <w:tcPr>
            <w:tcW w:w="4961" w:type="dxa"/>
          </w:tcPr>
          <w:p w14:paraId="06A7ECBB" w14:textId="31CE9E4A" w:rsidR="002F00A3" w:rsidRPr="00357753" w:rsidRDefault="002F00A3" w:rsidP="002F00A3">
            <w:pPr>
              <w:pStyle w:val="ENoteTableText"/>
            </w:pPr>
            <w:r w:rsidRPr="00357753">
              <w:t xml:space="preserve">am No 61, 2018; </w:t>
            </w:r>
            <w:r w:rsidRPr="00357753">
              <w:rPr>
                <w:u w:val="single"/>
              </w:rPr>
              <w:t>No 69, 2020</w:t>
            </w:r>
            <w:r w:rsidRPr="00357753">
              <w:t>; No 82, 2021; No 76, 2023</w:t>
            </w:r>
          </w:p>
        </w:tc>
      </w:tr>
      <w:tr w:rsidR="002F00A3" w:rsidRPr="00357753" w14:paraId="62F32664" w14:textId="77777777" w:rsidTr="00AC336C">
        <w:trPr>
          <w:cantSplit/>
        </w:trPr>
        <w:tc>
          <w:tcPr>
            <w:tcW w:w="2551" w:type="dxa"/>
          </w:tcPr>
          <w:p w14:paraId="4A1BFE35" w14:textId="77777777" w:rsidR="002F00A3" w:rsidRPr="00357753" w:rsidRDefault="002F00A3" w:rsidP="002F00A3">
            <w:pPr>
              <w:pStyle w:val="ENoteTableText"/>
              <w:tabs>
                <w:tab w:val="center" w:leader="dot" w:pos="2268"/>
              </w:tabs>
            </w:pPr>
            <w:r w:rsidRPr="00357753">
              <w:t>s 1317DAB</w:t>
            </w:r>
            <w:r w:rsidRPr="00357753">
              <w:rPr>
                <w:noProof/>
              </w:rPr>
              <w:tab/>
            </w:r>
          </w:p>
        </w:tc>
        <w:tc>
          <w:tcPr>
            <w:tcW w:w="4961" w:type="dxa"/>
          </w:tcPr>
          <w:p w14:paraId="2EF40867" w14:textId="77777777" w:rsidR="002F00A3" w:rsidRPr="00357753" w:rsidRDefault="002F00A3" w:rsidP="002F00A3">
            <w:pPr>
              <w:pStyle w:val="ENoteTableText"/>
            </w:pPr>
            <w:r w:rsidRPr="00357753">
              <w:t>ad No 103, 2004</w:t>
            </w:r>
          </w:p>
        </w:tc>
      </w:tr>
      <w:tr w:rsidR="002F00A3" w:rsidRPr="00357753" w14:paraId="1695547E" w14:textId="77777777" w:rsidTr="00AC336C">
        <w:trPr>
          <w:cantSplit/>
        </w:trPr>
        <w:tc>
          <w:tcPr>
            <w:tcW w:w="2551" w:type="dxa"/>
          </w:tcPr>
          <w:p w14:paraId="2514B567" w14:textId="77777777" w:rsidR="002F00A3" w:rsidRPr="00357753" w:rsidRDefault="002F00A3" w:rsidP="002F00A3">
            <w:pPr>
              <w:pStyle w:val="ENoteTableText"/>
              <w:tabs>
                <w:tab w:val="center" w:leader="dot" w:pos="2268"/>
              </w:tabs>
            </w:pPr>
          </w:p>
        </w:tc>
        <w:tc>
          <w:tcPr>
            <w:tcW w:w="4961" w:type="dxa"/>
          </w:tcPr>
          <w:p w14:paraId="267FF98D" w14:textId="77777777" w:rsidR="002F00A3" w:rsidRPr="00357753" w:rsidRDefault="002F00A3" w:rsidP="002F00A3">
            <w:pPr>
              <w:pStyle w:val="ENoteTableText"/>
            </w:pPr>
            <w:r w:rsidRPr="00357753">
              <w:t>am No 82, 2021</w:t>
            </w:r>
          </w:p>
        </w:tc>
      </w:tr>
      <w:tr w:rsidR="002F00A3" w:rsidRPr="00357753" w14:paraId="6621A15E" w14:textId="77777777" w:rsidTr="00AC336C">
        <w:trPr>
          <w:cantSplit/>
        </w:trPr>
        <w:tc>
          <w:tcPr>
            <w:tcW w:w="2551" w:type="dxa"/>
          </w:tcPr>
          <w:p w14:paraId="79D71713" w14:textId="77777777" w:rsidR="002F00A3" w:rsidRPr="00357753" w:rsidRDefault="002F00A3" w:rsidP="002F00A3">
            <w:pPr>
              <w:pStyle w:val="ENoteTableText"/>
              <w:tabs>
                <w:tab w:val="center" w:leader="dot" w:pos="2268"/>
              </w:tabs>
            </w:pPr>
            <w:r w:rsidRPr="00357753">
              <w:t>s 1317DAC</w:t>
            </w:r>
            <w:r w:rsidRPr="00357753">
              <w:rPr>
                <w:noProof/>
              </w:rPr>
              <w:tab/>
            </w:r>
          </w:p>
        </w:tc>
        <w:tc>
          <w:tcPr>
            <w:tcW w:w="4961" w:type="dxa"/>
          </w:tcPr>
          <w:p w14:paraId="4B9D21AC" w14:textId="77777777" w:rsidR="002F00A3" w:rsidRPr="00357753" w:rsidRDefault="002F00A3" w:rsidP="002F00A3">
            <w:pPr>
              <w:pStyle w:val="ENoteTableText"/>
            </w:pPr>
            <w:r w:rsidRPr="00357753">
              <w:t>ad No 103, 2004</w:t>
            </w:r>
          </w:p>
        </w:tc>
      </w:tr>
      <w:tr w:rsidR="002F00A3" w:rsidRPr="00357753" w14:paraId="5940112B" w14:textId="77777777" w:rsidTr="00AC336C">
        <w:trPr>
          <w:cantSplit/>
        </w:trPr>
        <w:tc>
          <w:tcPr>
            <w:tcW w:w="2551" w:type="dxa"/>
          </w:tcPr>
          <w:p w14:paraId="333883D7" w14:textId="77777777" w:rsidR="002F00A3" w:rsidRPr="00357753" w:rsidRDefault="002F00A3" w:rsidP="002F00A3">
            <w:pPr>
              <w:pStyle w:val="ENoteTableText"/>
              <w:tabs>
                <w:tab w:val="center" w:leader="dot" w:pos="2268"/>
              </w:tabs>
            </w:pPr>
            <w:r w:rsidRPr="00357753">
              <w:t>s 1317DAD</w:t>
            </w:r>
            <w:r w:rsidRPr="00357753">
              <w:rPr>
                <w:noProof/>
              </w:rPr>
              <w:tab/>
            </w:r>
          </w:p>
        </w:tc>
        <w:tc>
          <w:tcPr>
            <w:tcW w:w="4961" w:type="dxa"/>
          </w:tcPr>
          <w:p w14:paraId="1A26B024" w14:textId="77777777" w:rsidR="002F00A3" w:rsidRPr="00357753" w:rsidRDefault="002F00A3" w:rsidP="002F00A3">
            <w:pPr>
              <w:pStyle w:val="ENoteTableText"/>
            </w:pPr>
            <w:r w:rsidRPr="00357753">
              <w:t>ad No 103, 2004</w:t>
            </w:r>
          </w:p>
        </w:tc>
      </w:tr>
      <w:tr w:rsidR="002F00A3" w:rsidRPr="00357753" w14:paraId="4B6E5DB1" w14:textId="77777777" w:rsidTr="00AC336C">
        <w:trPr>
          <w:cantSplit/>
        </w:trPr>
        <w:tc>
          <w:tcPr>
            <w:tcW w:w="2551" w:type="dxa"/>
          </w:tcPr>
          <w:p w14:paraId="09DF9264" w14:textId="77777777" w:rsidR="002F00A3" w:rsidRPr="00357753" w:rsidRDefault="002F00A3" w:rsidP="002F00A3">
            <w:pPr>
              <w:pStyle w:val="ENoteTableText"/>
              <w:tabs>
                <w:tab w:val="center" w:leader="dot" w:pos="2268"/>
              </w:tabs>
            </w:pPr>
            <w:r w:rsidRPr="00357753">
              <w:t>s 1317DAE</w:t>
            </w:r>
            <w:r w:rsidRPr="00357753">
              <w:rPr>
                <w:noProof/>
              </w:rPr>
              <w:tab/>
            </w:r>
          </w:p>
        </w:tc>
        <w:tc>
          <w:tcPr>
            <w:tcW w:w="4961" w:type="dxa"/>
          </w:tcPr>
          <w:p w14:paraId="60FFABCA" w14:textId="77777777" w:rsidR="002F00A3" w:rsidRPr="00357753" w:rsidRDefault="002F00A3" w:rsidP="002F00A3">
            <w:pPr>
              <w:pStyle w:val="ENoteTableText"/>
            </w:pPr>
            <w:r w:rsidRPr="00357753">
              <w:t>ad No 103, 2004</w:t>
            </w:r>
          </w:p>
        </w:tc>
      </w:tr>
      <w:tr w:rsidR="002F00A3" w:rsidRPr="00357753" w14:paraId="4E1F8FE0" w14:textId="77777777" w:rsidTr="00AC336C">
        <w:trPr>
          <w:cantSplit/>
        </w:trPr>
        <w:tc>
          <w:tcPr>
            <w:tcW w:w="2551" w:type="dxa"/>
          </w:tcPr>
          <w:p w14:paraId="640D2C0F" w14:textId="77777777" w:rsidR="002F00A3" w:rsidRPr="00357753" w:rsidRDefault="002F00A3" w:rsidP="002F00A3">
            <w:pPr>
              <w:pStyle w:val="ENoteTableText"/>
              <w:tabs>
                <w:tab w:val="center" w:leader="dot" w:pos="2268"/>
              </w:tabs>
            </w:pPr>
          </w:p>
        </w:tc>
        <w:tc>
          <w:tcPr>
            <w:tcW w:w="4961" w:type="dxa"/>
          </w:tcPr>
          <w:p w14:paraId="686036B4" w14:textId="77777777" w:rsidR="002F00A3" w:rsidRPr="00357753" w:rsidRDefault="002F00A3" w:rsidP="002F00A3">
            <w:pPr>
              <w:pStyle w:val="ENoteTableText"/>
            </w:pPr>
            <w:r w:rsidRPr="00357753">
              <w:t xml:space="preserve">am No 61, 2018; </w:t>
            </w:r>
            <w:r w:rsidRPr="00357753">
              <w:rPr>
                <w:u w:val="single"/>
              </w:rPr>
              <w:t>No 69, 2020</w:t>
            </w:r>
            <w:r w:rsidRPr="00357753">
              <w:t>; No 82, 2021</w:t>
            </w:r>
          </w:p>
        </w:tc>
      </w:tr>
      <w:tr w:rsidR="002F00A3" w:rsidRPr="00357753" w14:paraId="49CDACAF" w14:textId="77777777" w:rsidTr="00AC336C">
        <w:trPr>
          <w:cantSplit/>
        </w:trPr>
        <w:tc>
          <w:tcPr>
            <w:tcW w:w="2551" w:type="dxa"/>
          </w:tcPr>
          <w:p w14:paraId="2BDF6136" w14:textId="77777777" w:rsidR="002F00A3" w:rsidRPr="00357753" w:rsidRDefault="002F00A3" w:rsidP="002F00A3">
            <w:pPr>
              <w:pStyle w:val="ENoteTableText"/>
              <w:tabs>
                <w:tab w:val="center" w:leader="dot" w:pos="2268"/>
              </w:tabs>
            </w:pPr>
            <w:r w:rsidRPr="00357753">
              <w:t>s 1317DAF</w:t>
            </w:r>
            <w:r w:rsidRPr="00357753">
              <w:rPr>
                <w:noProof/>
              </w:rPr>
              <w:tab/>
            </w:r>
          </w:p>
        </w:tc>
        <w:tc>
          <w:tcPr>
            <w:tcW w:w="4961" w:type="dxa"/>
          </w:tcPr>
          <w:p w14:paraId="33A1307B" w14:textId="77777777" w:rsidR="002F00A3" w:rsidRPr="00357753" w:rsidRDefault="002F00A3" w:rsidP="002F00A3">
            <w:pPr>
              <w:pStyle w:val="ENoteTableText"/>
            </w:pPr>
            <w:r w:rsidRPr="00357753">
              <w:t>ad No 103, 2004</w:t>
            </w:r>
          </w:p>
        </w:tc>
      </w:tr>
      <w:tr w:rsidR="002F00A3" w:rsidRPr="00357753" w14:paraId="54B30641" w14:textId="77777777" w:rsidTr="00AC336C">
        <w:trPr>
          <w:cantSplit/>
        </w:trPr>
        <w:tc>
          <w:tcPr>
            <w:tcW w:w="2551" w:type="dxa"/>
          </w:tcPr>
          <w:p w14:paraId="726692C8" w14:textId="77777777" w:rsidR="002F00A3" w:rsidRPr="00357753" w:rsidRDefault="002F00A3" w:rsidP="002F00A3">
            <w:pPr>
              <w:pStyle w:val="ENoteTableText"/>
              <w:tabs>
                <w:tab w:val="center" w:leader="dot" w:pos="2268"/>
              </w:tabs>
            </w:pPr>
          </w:p>
        </w:tc>
        <w:tc>
          <w:tcPr>
            <w:tcW w:w="4961" w:type="dxa"/>
          </w:tcPr>
          <w:p w14:paraId="641A015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8F2A535" w14:textId="77777777" w:rsidTr="00AC336C">
        <w:trPr>
          <w:cantSplit/>
        </w:trPr>
        <w:tc>
          <w:tcPr>
            <w:tcW w:w="2551" w:type="dxa"/>
          </w:tcPr>
          <w:p w14:paraId="7303D1AA" w14:textId="77777777" w:rsidR="002F00A3" w:rsidRPr="00357753" w:rsidRDefault="002F00A3" w:rsidP="002F00A3">
            <w:pPr>
              <w:pStyle w:val="ENoteTableText"/>
              <w:tabs>
                <w:tab w:val="center" w:leader="dot" w:pos="2268"/>
              </w:tabs>
            </w:pPr>
            <w:r w:rsidRPr="00357753">
              <w:t>s 1317DAG</w:t>
            </w:r>
            <w:r w:rsidRPr="00357753">
              <w:rPr>
                <w:noProof/>
              </w:rPr>
              <w:tab/>
            </w:r>
          </w:p>
        </w:tc>
        <w:tc>
          <w:tcPr>
            <w:tcW w:w="4961" w:type="dxa"/>
          </w:tcPr>
          <w:p w14:paraId="748F4FBB" w14:textId="77777777" w:rsidR="002F00A3" w:rsidRPr="00357753" w:rsidRDefault="002F00A3" w:rsidP="002F00A3">
            <w:pPr>
              <w:pStyle w:val="ENoteTableText"/>
            </w:pPr>
            <w:r w:rsidRPr="00357753">
              <w:t>ad No 103, 2004</w:t>
            </w:r>
          </w:p>
        </w:tc>
      </w:tr>
      <w:tr w:rsidR="002F00A3" w:rsidRPr="00357753" w14:paraId="5062453D" w14:textId="77777777" w:rsidTr="00AC336C">
        <w:trPr>
          <w:cantSplit/>
        </w:trPr>
        <w:tc>
          <w:tcPr>
            <w:tcW w:w="2551" w:type="dxa"/>
          </w:tcPr>
          <w:p w14:paraId="4FB8A7DD" w14:textId="77777777" w:rsidR="002F00A3" w:rsidRPr="00357753" w:rsidRDefault="002F00A3" w:rsidP="002F00A3">
            <w:pPr>
              <w:pStyle w:val="ENoteTableText"/>
              <w:tabs>
                <w:tab w:val="center" w:leader="dot" w:pos="2268"/>
              </w:tabs>
            </w:pPr>
          </w:p>
        </w:tc>
        <w:tc>
          <w:tcPr>
            <w:tcW w:w="4961" w:type="dxa"/>
          </w:tcPr>
          <w:p w14:paraId="7A0C994E" w14:textId="3E47E30A" w:rsidR="002F00A3" w:rsidRPr="00357753" w:rsidRDefault="002F00A3" w:rsidP="002F00A3">
            <w:pPr>
              <w:pStyle w:val="ENoteTableText"/>
              <w:tabs>
                <w:tab w:val="center" w:leader="dot" w:pos="2268"/>
              </w:tabs>
            </w:pPr>
            <w:r w:rsidRPr="00357753">
              <w:t xml:space="preserve">am No 101, 2007; No 100, 2014; No 61, 2018; </w:t>
            </w:r>
            <w:r w:rsidRPr="00357753">
              <w:rPr>
                <w:u w:val="single"/>
              </w:rPr>
              <w:t>No 69, 2020</w:t>
            </w:r>
            <w:r w:rsidRPr="00357753">
              <w:t>; No 82, 2021; No 76, 2023</w:t>
            </w:r>
          </w:p>
        </w:tc>
      </w:tr>
      <w:tr w:rsidR="002F00A3" w:rsidRPr="00357753" w14:paraId="583F9060" w14:textId="77777777" w:rsidTr="00AC336C">
        <w:trPr>
          <w:cantSplit/>
        </w:trPr>
        <w:tc>
          <w:tcPr>
            <w:tcW w:w="2551" w:type="dxa"/>
          </w:tcPr>
          <w:p w14:paraId="65071165" w14:textId="2BF1AA20" w:rsidR="002F00A3" w:rsidRPr="00357753" w:rsidRDefault="002F00A3" w:rsidP="002F00A3">
            <w:pPr>
              <w:pStyle w:val="ENoteTableText"/>
              <w:tabs>
                <w:tab w:val="center" w:leader="dot" w:pos="2268"/>
              </w:tabs>
            </w:pPr>
            <w:r w:rsidRPr="00357753">
              <w:t>s 1317DAH</w:t>
            </w:r>
            <w:r w:rsidRPr="00357753">
              <w:rPr>
                <w:noProof/>
              </w:rPr>
              <w:tab/>
            </w:r>
          </w:p>
        </w:tc>
        <w:tc>
          <w:tcPr>
            <w:tcW w:w="4961" w:type="dxa"/>
          </w:tcPr>
          <w:p w14:paraId="5B334088" w14:textId="5D5972A7" w:rsidR="002F00A3" w:rsidRPr="00357753" w:rsidRDefault="002F00A3" w:rsidP="002F00A3">
            <w:pPr>
              <w:pStyle w:val="ENoteTableText"/>
            </w:pPr>
            <w:r w:rsidRPr="00357753">
              <w:t>ad No 103, 2004</w:t>
            </w:r>
          </w:p>
        </w:tc>
      </w:tr>
      <w:tr w:rsidR="002F00A3" w:rsidRPr="00357753" w14:paraId="0386E601" w14:textId="77777777" w:rsidTr="00AC336C">
        <w:trPr>
          <w:cantSplit/>
        </w:trPr>
        <w:tc>
          <w:tcPr>
            <w:tcW w:w="2551" w:type="dxa"/>
          </w:tcPr>
          <w:p w14:paraId="156041AB" w14:textId="77777777" w:rsidR="002F00A3" w:rsidRPr="00357753" w:rsidRDefault="002F00A3" w:rsidP="002F00A3">
            <w:pPr>
              <w:pStyle w:val="ENoteTableText"/>
              <w:tabs>
                <w:tab w:val="center" w:leader="dot" w:pos="2268"/>
              </w:tabs>
            </w:pPr>
          </w:p>
        </w:tc>
        <w:tc>
          <w:tcPr>
            <w:tcW w:w="4961" w:type="dxa"/>
          </w:tcPr>
          <w:p w14:paraId="28C40880" w14:textId="2A9347DA" w:rsidR="002F00A3" w:rsidRPr="00357753" w:rsidRDefault="002F00A3" w:rsidP="002F00A3">
            <w:pPr>
              <w:pStyle w:val="ENoteTableText"/>
            </w:pPr>
            <w:r w:rsidRPr="00357753">
              <w:t>am No 76, 2023</w:t>
            </w:r>
          </w:p>
        </w:tc>
      </w:tr>
      <w:tr w:rsidR="002F00A3" w:rsidRPr="00357753" w14:paraId="52B13503" w14:textId="77777777" w:rsidTr="00AC336C">
        <w:trPr>
          <w:cantSplit/>
        </w:trPr>
        <w:tc>
          <w:tcPr>
            <w:tcW w:w="2551" w:type="dxa"/>
          </w:tcPr>
          <w:p w14:paraId="19928D17" w14:textId="77777777" w:rsidR="002F00A3" w:rsidRPr="00357753" w:rsidRDefault="002F00A3" w:rsidP="002F00A3">
            <w:pPr>
              <w:pStyle w:val="ENoteTableText"/>
              <w:tabs>
                <w:tab w:val="center" w:leader="dot" w:pos="2268"/>
              </w:tabs>
            </w:pPr>
            <w:r w:rsidRPr="00357753">
              <w:lastRenderedPageBreak/>
              <w:t>s 1317DAI</w:t>
            </w:r>
            <w:r w:rsidRPr="00357753">
              <w:rPr>
                <w:noProof/>
              </w:rPr>
              <w:tab/>
            </w:r>
          </w:p>
        </w:tc>
        <w:tc>
          <w:tcPr>
            <w:tcW w:w="4961" w:type="dxa"/>
          </w:tcPr>
          <w:p w14:paraId="263B7982" w14:textId="77777777" w:rsidR="002F00A3" w:rsidRPr="00357753" w:rsidRDefault="002F00A3" w:rsidP="002F00A3">
            <w:pPr>
              <w:pStyle w:val="ENoteTableText"/>
            </w:pPr>
            <w:r w:rsidRPr="00357753">
              <w:t>ad No 103, 2004</w:t>
            </w:r>
          </w:p>
        </w:tc>
      </w:tr>
      <w:tr w:rsidR="002F00A3" w:rsidRPr="00357753" w14:paraId="2EBFECF5" w14:textId="77777777" w:rsidTr="00AC336C">
        <w:trPr>
          <w:cantSplit/>
        </w:trPr>
        <w:tc>
          <w:tcPr>
            <w:tcW w:w="2551" w:type="dxa"/>
          </w:tcPr>
          <w:p w14:paraId="734B842F" w14:textId="77777777" w:rsidR="002F00A3" w:rsidRPr="00357753" w:rsidRDefault="002F00A3" w:rsidP="002F00A3">
            <w:pPr>
              <w:pStyle w:val="ENoteTableText"/>
              <w:tabs>
                <w:tab w:val="center" w:leader="dot" w:pos="2268"/>
              </w:tabs>
            </w:pPr>
          </w:p>
        </w:tc>
        <w:tc>
          <w:tcPr>
            <w:tcW w:w="4961" w:type="dxa"/>
          </w:tcPr>
          <w:p w14:paraId="331B05F2" w14:textId="77777777" w:rsidR="002F00A3" w:rsidRPr="00357753" w:rsidRDefault="002F00A3" w:rsidP="002F00A3">
            <w:pPr>
              <w:pStyle w:val="ENoteTableText"/>
            </w:pPr>
            <w:r w:rsidRPr="00357753">
              <w:t>am No 82, 2021</w:t>
            </w:r>
          </w:p>
        </w:tc>
      </w:tr>
      <w:tr w:rsidR="002F00A3" w:rsidRPr="00357753" w14:paraId="385F2881" w14:textId="77777777" w:rsidTr="00AC336C">
        <w:trPr>
          <w:cantSplit/>
        </w:trPr>
        <w:tc>
          <w:tcPr>
            <w:tcW w:w="2551" w:type="dxa"/>
          </w:tcPr>
          <w:p w14:paraId="13F236E4" w14:textId="77777777" w:rsidR="002F00A3" w:rsidRPr="00357753" w:rsidRDefault="002F00A3" w:rsidP="002F00A3">
            <w:pPr>
              <w:pStyle w:val="ENoteTableText"/>
              <w:tabs>
                <w:tab w:val="center" w:leader="dot" w:pos="2268"/>
              </w:tabs>
            </w:pPr>
            <w:r w:rsidRPr="00357753">
              <w:t>s. 1317DAJ</w:t>
            </w:r>
            <w:r w:rsidRPr="00357753">
              <w:rPr>
                <w:noProof/>
              </w:rPr>
              <w:tab/>
            </w:r>
          </w:p>
        </w:tc>
        <w:tc>
          <w:tcPr>
            <w:tcW w:w="4961" w:type="dxa"/>
          </w:tcPr>
          <w:p w14:paraId="4E309208" w14:textId="77777777" w:rsidR="002F00A3" w:rsidRPr="00357753" w:rsidRDefault="002F00A3" w:rsidP="002F00A3">
            <w:pPr>
              <w:pStyle w:val="ENoteTableText"/>
            </w:pPr>
            <w:r w:rsidRPr="00357753">
              <w:t>ad. No. 103, 2004</w:t>
            </w:r>
          </w:p>
        </w:tc>
      </w:tr>
      <w:tr w:rsidR="002F00A3" w:rsidRPr="00357753" w14:paraId="7AE12562" w14:textId="77777777" w:rsidTr="00AC336C">
        <w:trPr>
          <w:cantSplit/>
        </w:trPr>
        <w:tc>
          <w:tcPr>
            <w:tcW w:w="2551" w:type="dxa"/>
          </w:tcPr>
          <w:p w14:paraId="35A1B069" w14:textId="77777777" w:rsidR="002F00A3" w:rsidRPr="00357753" w:rsidRDefault="002F00A3" w:rsidP="002F00A3">
            <w:pPr>
              <w:pStyle w:val="ENoteTableText"/>
              <w:keepNext/>
              <w:tabs>
                <w:tab w:val="center" w:leader="dot" w:pos="2268"/>
              </w:tabs>
              <w:rPr>
                <w:b/>
              </w:rPr>
            </w:pPr>
            <w:r w:rsidRPr="00357753">
              <w:rPr>
                <w:b/>
              </w:rPr>
              <w:t>Part 9.4AB</w:t>
            </w:r>
          </w:p>
        </w:tc>
        <w:tc>
          <w:tcPr>
            <w:tcW w:w="4961" w:type="dxa"/>
          </w:tcPr>
          <w:p w14:paraId="16F973EE" w14:textId="77777777" w:rsidR="002F00A3" w:rsidRPr="00357753" w:rsidRDefault="002F00A3" w:rsidP="002F00A3">
            <w:pPr>
              <w:pStyle w:val="ENoteTableText"/>
              <w:rPr>
                <w:b/>
              </w:rPr>
            </w:pPr>
          </w:p>
        </w:tc>
      </w:tr>
      <w:tr w:rsidR="002F00A3" w:rsidRPr="00357753" w14:paraId="67085581" w14:textId="77777777" w:rsidTr="00AC336C">
        <w:trPr>
          <w:cantSplit/>
        </w:trPr>
        <w:tc>
          <w:tcPr>
            <w:tcW w:w="2551" w:type="dxa"/>
          </w:tcPr>
          <w:p w14:paraId="2A641C16" w14:textId="77777777" w:rsidR="002F00A3" w:rsidRPr="00357753" w:rsidRDefault="002F00A3" w:rsidP="002F00A3">
            <w:pPr>
              <w:pStyle w:val="ENoteTableText"/>
              <w:tabs>
                <w:tab w:val="center" w:leader="dot" w:pos="2268"/>
              </w:tabs>
            </w:pPr>
            <w:r w:rsidRPr="00357753">
              <w:t>Part 9.4AB</w:t>
            </w:r>
            <w:r w:rsidRPr="00357753">
              <w:tab/>
            </w:r>
          </w:p>
        </w:tc>
        <w:tc>
          <w:tcPr>
            <w:tcW w:w="4961" w:type="dxa"/>
          </w:tcPr>
          <w:p w14:paraId="5D9638A7" w14:textId="77777777" w:rsidR="002F00A3" w:rsidRPr="00357753" w:rsidRDefault="002F00A3" w:rsidP="002F00A3">
            <w:pPr>
              <w:pStyle w:val="ENoteTableText"/>
              <w:rPr>
                <w:b/>
              </w:rPr>
            </w:pPr>
            <w:r w:rsidRPr="00357753">
              <w:t>ad No 17, 2019</w:t>
            </w:r>
          </w:p>
        </w:tc>
      </w:tr>
      <w:tr w:rsidR="002F00A3" w:rsidRPr="00357753" w14:paraId="6CFF249B" w14:textId="77777777" w:rsidTr="00AC336C">
        <w:trPr>
          <w:cantSplit/>
        </w:trPr>
        <w:tc>
          <w:tcPr>
            <w:tcW w:w="2551" w:type="dxa"/>
          </w:tcPr>
          <w:p w14:paraId="45C512D9" w14:textId="195CB024" w:rsidR="002F00A3" w:rsidRPr="00357753" w:rsidRDefault="002F00A3" w:rsidP="002F00A3">
            <w:pPr>
              <w:pStyle w:val="ENoteTableText"/>
              <w:tabs>
                <w:tab w:val="center" w:leader="dot" w:pos="2268"/>
              </w:tabs>
              <w:rPr>
                <w:b/>
              </w:rPr>
            </w:pPr>
            <w:r w:rsidRPr="00357753">
              <w:rPr>
                <w:b/>
              </w:rPr>
              <w:t>Division 1</w:t>
            </w:r>
          </w:p>
        </w:tc>
        <w:tc>
          <w:tcPr>
            <w:tcW w:w="4961" w:type="dxa"/>
          </w:tcPr>
          <w:p w14:paraId="3470F8A2" w14:textId="77777777" w:rsidR="002F00A3" w:rsidRPr="00357753" w:rsidRDefault="002F00A3" w:rsidP="002F00A3">
            <w:pPr>
              <w:pStyle w:val="ENoteTableText"/>
            </w:pPr>
          </w:p>
        </w:tc>
      </w:tr>
      <w:tr w:rsidR="002F00A3" w:rsidRPr="00357753" w14:paraId="6D786874" w14:textId="77777777" w:rsidTr="00AC336C">
        <w:trPr>
          <w:cantSplit/>
        </w:trPr>
        <w:tc>
          <w:tcPr>
            <w:tcW w:w="2551" w:type="dxa"/>
          </w:tcPr>
          <w:p w14:paraId="132C52A3" w14:textId="473D49CB"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266AE24D" w14:textId="77777777" w:rsidR="002F00A3" w:rsidRPr="00357753" w:rsidRDefault="002F00A3" w:rsidP="002F00A3">
            <w:pPr>
              <w:pStyle w:val="ENoteTableText"/>
            </w:pPr>
            <w:r w:rsidRPr="00357753">
              <w:t>ad No 115, 2021</w:t>
            </w:r>
          </w:p>
        </w:tc>
      </w:tr>
      <w:tr w:rsidR="002F00A3" w:rsidRPr="00357753" w14:paraId="624FC6BE" w14:textId="77777777" w:rsidTr="00AC336C">
        <w:trPr>
          <w:cantSplit/>
        </w:trPr>
        <w:tc>
          <w:tcPr>
            <w:tcW w:w="2551" w:type="dxa"/>
          </w:tcPr>
          <w:p w14:paraId="3F4C2B18" w14:textId="77777777" w:rsidR="002F00A3" w:rsidRPr="00357753" w:rsidRDefault="002F00A3" w:rsidP="002F00A3">
            <w:pPr>
              <w:pStyle w:val="ENoteTableText"/>
              <w:tabs>
                <w:tab w:val="center" w:leader="dot" w:pos="2268"/>
              </w:tabs>
            </w:pPr>
            <w:r w:rsidRPr="00357753">
              <w:t>s 1317DAM</w:t>
            </w:r>
            <w:r w:rsidRPr="00357753">
              <w:tab/>
            </w:r>
          </w:p>
        </w:tc>
        <w:tc>
          <w:tcPr>
            <w:tcW w:w="4961" w:type="dxa"/>
          </w:tcPr>
          <w:p w14:paraId="681E026C" w14:textId="77777777" w:rsidR="002F00A3" w:rsidRPr="00357753" w:rsidRDefault="002F00A3" w:rsidP="002F00A3">
            <w:pPr>
              <w:pStyle w:val="ENoteTableText"/>
              <w:rPr>
                <w:b/>
              </w:rPr>
            </w:pPr>
            <w:r w:rsidRPr="00357753">
              <w:t>ad No 17, 2019</w:t>
            </w:r>
          </w:p>
        </w:tc>
      </w:tr>
      <w:tr w:rsidR="002F00A3" w:rsidRPr="00357753" w14:paraId="60673CE8" w14:textId="77777777" w:rsidTr="00AC336C">
        <w:trPr>
          <w:cantSplit/>
        </w:trPr>
        <w:tc>
          <w:tcPr>
            <w:tcW w:w="2551" w:type="dxa"/>
          </w:tcPr>
          <w:p w14:paraId="29885B3D" w14:textId="77777777" w:rsidR="002F00A3" w:rsidRPr="00357753" w:rsidRDefault="002F00A3" w:rsidP="002F00A3">
            <w:pPr>
              <w:pStyle w:val="ENoteTableText"/>
              <w:tabs>
                <w:tab w:val="center" w:leader="dot" w:pos="2268"/>
              </w:tabs>
            </w:pPr>
          </w:p>
        </w:tc>
        <w:tc>
          <w:tcPr>
            <w:tcW w:w="4961" w:type="dxa"/>
          </w:tcPr>
          <w:p w14:paraId="6F21026F" w14:textId="77777777" w:rsidR="002F00A3" w:rsidRPr="00357753" w:rsidRDefault="002F00A3" w:rsidP="002F00A3">
            <w:pPr>
              <w:pStyle w:val="ENoteTableText"/>
            </w:pPr>
            <w:r w:rsidRPr="00357753">
              <w:t>am No 115, 2021</w:t>
            </w:r>
          </w:p>
        </w:tc>
      </w:tr>
      <w:tr w:rsidR="002F00A3" w:rsidRPr="00357753" w14:paraId="0E3AB690" w14:textId="77777777" w:rsidTr="00AC336C">
        <w:trPr>
          <w:cantSplit/>
        </w:trPr>
        <w:tc>
          <w:tcPr>
            <w:tcW w:w="2551" w:type="dxa"/>
          </w:tcPr>
          <w:p w14:paraId="73986F5D" w14:textId="77777777" w:rsidR="002F00A3" w:rsidRPr="00357753" w:rsidRDefault="002F00A3" w:rsidP="002F00A3">
            <w:pPr>
              <w:pStyle w:val="ENoteTableText"/>
              <w:tabs>
                <w:tab w:val="center" w:leader="dot" w:pos="2268"/>
              </w:tabs>
            </w:pPr>
            <w:r w:rsidRPr="00357753">
              <w:t>s 1317DAN</w:t>
            </w:r>
            <w:r w:rsidRPr="00357753">
              <w:tab/>
            </w:r>
          </w:p>
        </w:tc>
        <w:tc>
          <w:tcPr>
            <w:tcW w:w="4961" w:type="dxa"/>
          </w:tcPr>
          <w:p w14:paraId="39F52FE2" w14:textId="77777777" w:rsidR="002F00A3" w:rsidRPr="00357753" w:rsidRDefault="002F00A3" w:rsidP="002F00A3">
            <w:pPr>
              <w:pStyle w:val="ENoteTableText"/>
            </w:pPr>
            <w:r w:rsidRPr="00357753">
              <w:t>ad No 17, 2019</w:t>
            </w:r>
          </w:p>
        </w:tc>
      </w:tr>
      <w:tr w:rsidR="002F00A3" w:rsidRPr="00357753" w14:paraId="1B6D433B" w14:textId="77777777" w:rsidTr="00AC336C">
        <w:trPr>
          <w:cantSplit/>
        </w:trPr>
        <w:tc>
          <w:tcPr>
            <w:tcW w:w="2551" w:type="dxa"/>
          </w:tcPr>
          <w:p w14:paraId="7D7A7465" w14:textId="77777777" w:rsidR="002F00A3" w:rsidRPr="00357753" w:rsidRDefault="002F00A3" w:rsidP="002F00A3">
            <w:pPr>
              <w:pStyle w:val="ENoteTableText"/>
              <w:tabs>
                <w:tab w:val="center" w:leader="dot" w:pos="2268"/>
              </w:tabs>
            </w:pPr>
          </w:p>
        </w:tc>
        <w:tc>
          <w:tcPr>
            <w:tcW w:w="4961" w:type="dxa"/>
          </w:tcPr>
          <w:p w14:paraId="5DD04ED6" w14:textId="77777777" w:rsidR="002F00A3" w:rsidRPr="00357753" w:rsidRDefault="002F00A3" w:rsidP="002F00A3">
            <w:pPr>
              <w:pStyle w:val="ENoteTableText"/>
            </w:pPr>
            <w:r w:rsidRPr="00357753">
              <w:t>am No 135, 2020</w:t>
            </w:r>
          </w:p>
        </w:tc>
      </w:tr>
      <w:tr w:rsidR="002F00A3" w:rsidRPr="00357753" w14:paraId="0CE9CFF9" w14:textId="77777777" w:rsidTr="00AC336C">
        <w:trPr>
          <w:cantSplit/>
        </w:trPr>
        <w:tc>
          <w:tcPr>
            <w:tcW w:w="2551" w:type="dxa"/>
          </w:tcPr>
          <w:p w14:paraId="49B8FFF5" w14:textId="77777777" w:rsidR="002F00A3" w:rsidRPr="00357753" w:rsidRDefault="002F00A3" w:rsidP="002F00A3">
            <w:pPr>
              <w:pStyle w:val="ENoteTableText"/>
              <w:tabs>
                <w:tab w:val="center" w:leader="dot" w:pos="2268"/>
              </w:tabs>
            </w:pPr>
            <w:r w:rsidRPr="00357753">
              <w:t>s 1317DAP</w:t>
            </w:r>
            <w:r w:rsidRPr="00357753">
              <w:tab/>
            </w:r>
          </w:p>
        </w:tc>
        <w:tc>
          <w:tcPr>
            <w:tcW w:w="4961" w:type="dxa"/>
          </w:tcPr>
          <w:p w14:paraId="59402575" w14:textId="77777777" w:rsidR="002F00A3" w:rsidRPr="00357753" w:rsidRDefault="002F00A3" w:rsidP="002F00A3">
            <w:pPr>
              <w:pStyle w:val="ENoteTableText"/>
            </w:pPr>
            <w:r w:rsidRPr="00357753">
              <w:t>ad No 17, 2019</w:t>
            </w:r>
          </w:p>
        </w:tc>
      </w:tr>
      <w:tr w:rsidR="002F00A3" w:rsidRPr="00357753" w14:paraId="00F90333" w14:textId="77777777" w:rsidTr="00AC336C">
        <w:trPr>
          <w:cantSplit/>
        </w:trPr>
        <w:tc>
          <w:tcPr>
            <w:tcW w:w="2551" w:type="dxa"/>
          </w:tcPr>
          <w:p w14:paraId="00DC4E77" w14:textId="77777777" w:rsidR="002F00A3" w:rsidRPr="00357753" w:rsidRDefault="002F00A3" w:rsidP="002F00A3">
            <w:pPr>
              <w:pStyle w:val="ENoteTableText"/>
              <w:tabs>
                <w:tab w:val="center" w:leader="dot" w:pos="2268"/>
              </w:tabs>
            </w:pPr>
          </w:p>
        </w:tc>
        <w:tc>
          <w:tcPr>
            <w:tcW w:w="4961" w:type="dxa"/>
          </w:tcPr>
          <w:p w14:paraId="1EBAD7E4" w14:textId="77777777" w:rsidR="002F00A3" w:rsidRPr="00357753" w:rsidRDefault="002F00A3" w:rsidP="002F00A3">
            <w:pPr>
              <w:pStyle w:val="ENoteTableText"/>
            </w:pPr>
            <w:r w:rsidRPr="00357753">
              <w:t>am No 115, 2021; No 127, 2021</w:t>
            </w:r>
          </w:p>
        </w:tc>
      </w:tr>
      <w:tr w:rsidR="002F00A3" w:rsidRPr="00357753" w14:paraId="53AAEE9B" w14:textId="77777777" w:rsidTr="00AC336C">
        <w:trPr>
          <w:cantSplit/>
        </w:trPr>
        <w:tc>
          <w:tcPr>
            <w:tcW w:w="2551" w:type="dxa"/>
          </w:tcPr>
          <w:p w14:paraId="6BFC7170" w14:textId="77777777" w:rsidR="002F00A3" w:rsidRPr="00357753" w:rsidRDefault="002F00A3" w:rsidP="002F00A3">
            <w:pPr>
              <w:pStyle w:val="ENoteTableText"/>
              <w:tabs>
                <w:tab w:val="center" w:leader="dot" w:pos="2268"/>
              </w:tabs>
            </w:pPr>
            <w:r w:rsidRPr="00357753">
              <w:t>s 1317DAPA</w:t>
            </w:r>
            <w:r w:rsidRPr="00357753">
              <w:tab/>
            </w:r>
          </w:p>
        </w:tc>
        <w:tc>
          <w:tcPr>
            <w:tcW w:w="4961" w:type="dxa"/>
          </w:tcPr>
          <w:p w14:paraId="4E98B6D5" w14:textId="77777777" w:rsidR="002F00A3" w:rsidRPr="00357753" w:rsidRDefault="002F00A3" w:rsidP="002F00A3">
            <w:pPr>
              <w:pStyle w:val="ENoteTableText"/>
            </w:pPr>
            <w:r w:rsidRPr="00357753">
              <w:t>ad No 115, 2021</w:t>
            </w:r>
          </w:p>
        </w:tc>
      </w:tr>
      <w:tr w:rsidR="002F00A3" w:rsidRPr="00357753" w14:paraId="567F0A83" w14:textId="77777777" w:rsidTr="00AC336C">
        <w:trPr>
          <w:cantSplit/>
        </w:trPr>
        <w:tc>
          <w:tcPr>
            <w:tcW w:w="2551" w:type="dxa"/>
          </w:tcPr>
          <w:p w14:paraId="5F90995B" w14:textId="7DC90D5D" w:rsidR="002F00A3" w:rsidRPr="00357753" w:rsidRDefault="002F00A3" w:rsidP="002F00A3">
            <w:pPr>
              <w:pStyle w:val="ENoteTableText"/>
              <w:tabs>
                <w:tab w:val="center" w:leader="dot" w:pos="2268"/>
              </w:tabs>
              <w:rPr>
                <w:b/>
              </w:rPr>
            </w:pPr>
            <w:r w:rsidRPr="00357753">
              <w:rPr>
                <w:b/>
              </w:rPr>
              <w:t>Division 2</w:t>
            </w:r>
          </w:p>
        </w:tc>
        <w:tc>
          <w:tcPr>
            <w:tcW w:w="4961" w:type="dxa"/>
          </w:tcPr>
          <w:p w14:paraId="49582B39" w14:textId="77777777" w:rsidR="002F00A3" w:rsidRPr="00357753" w:rsidRDefault="002F00A3" w:rsidP="002F00A3">
            <w:pPr>
              <w:pStyle w:val="ENoteTableText"/>
            </w:pPr>
          </w:p>
        </w:tc>
      </w:tr>
      <w:tr w:rsidR="002F00A3" w:rsidRPr="00357753" w14:paraId="708AD030" w14:textId="77777777" w:rsidTr="00AC336C">
        <w:trPr>
          <w:cantSplit/>
        </w:trPr>
        <w:tc>
          <w:tcPr>
            <w:tcW w:w="2551" w:type="dxa"/>
          </w:tcPr>
          <w:p w14:paraId="62C33781" w14:textId="58683DF7" w:rsidR="002F00A3" w:rsidRPr="00357753" w:rsidRDefault="002F00A3" w:rsidP="002F00A3">
            <w:pPr>
              <w:pStyle w:val="ENoteTableText"/>
              <w:tabs>
                <w:tab w:val="center" w:leader="dot" w:pos="2268"/>
              </w:tabs>
            </w:pPr>
            <w:r w:rsidRPr="00357753">
              <w:t>Division 2 heading</w:t>
            </w:r>
            <w:r w:rsidRPr="00357753">
              <w:tab/>
            </w:r>
          </w:p>
        </w:tc>
        <w:tc>
          <w:tcPr>
            <w:tcW w:w="4961" w:type="dxa"/>
          </w:tcPr>
          <w:p w14:paraId="763529A0" w14:textId="77777777" w:rsidR="002F00A3" w:rsidRPr="00357753" w:rsidRDefault="002F00A3" w:rsidP="002F00A3">
            <w:pPr>
              <w:pStyle w:val="ENoteTableText"/>
            </w:pPr>
            <w:r w:rsidRPr="00357753">
              <w:t>ad No 115, 2021</w:t>
            </w:r>
          </w:p>
        </w:tc>
      </w:tr>
      <w:tr w:rsidR="002F00A3" w:rsidRPr="00357753" w14:paraId="5DAB390B" w14:textId="77777777" w:rsidTr="00AC336C">
        <w:trPr>
          <w:cantSplit/>
        </w:trPr>
        <w:tc>
          <w:tcPr>
            <w:tcW w:w="2551" w:type="dxa"/>
          </w:tcPr>
          <w:p w14:paraId="1861C564" w14:textId="77777777" w:rsidR="002F00A3" w:rsidRPr="00357753" w:rsidRDefault="002F00A3" w:rsidP="002F00A3">
            <w:pPr>
              <w:pStyle w:val="ENoteTableText"/>
              <w:tabs>
                <w:tab w:val="center" w:leader="dot" w:pos="2268"/>
              </w:tabs>
            </w:pPr>
            <w:r w:rsidRPr="00357753">
              <w:t>s 1317DAPB</w:t>
            </w:r>
            <w:r w:rsidRPr="00357753">
              <w:tab/>
            </w:r>
          </w:p>
        </w:tc>
        <w:tc>
          <w:tcPr>
            <w:tcW w:w="4961" w:type="dxa"/>
          </w:tcPr>
          <w:p w14:paraId="79DE3BDB" w14:textId="77777777" w:rsidR="002F00A3" w:rsidRPr="00357753" w:rsidRDefault="002F00A3" w:rsidP="002F00A3">
            <w:pPr>
              <w:pStyle w:val="ENoteTableText"/>
            </w:pPr>
            <w:r w:rsidRPr="00357753">
              <w:t>ad No 115, 2021</w:t>
            </w:r>
          </w:p>
        </w:tc>
      </w:tr>
      <w:tr w:rsidR="002F00A3" w:rsidRPr="00357753" w14:paraId="26229287" w14:textId="77777777" w:rsidTr="00AC336C">
        <w:trPr>
          <w:cantSplit/>
        </w:trPr>
        <w:tc>
          <w:tcPr>
            <w:tcW w:w="2551" w:type="dxa"/>
          </w:tcPr>
          <w:p w14:paraId="0CB837D6" w14:textId="77777777" w:rsidR="002F00A3" w:rsidRPr="00357753" w:rsidRDefault="002F00A3" w:rsidP="002F00A3">
            <w:pPr>
              <w:pStyle w:val="ENoteTableText"/>
              <w:tabs>
                <w:tab w:val="center" w:leader="dot" w:pos="2268"/>
              </w:tabs>
            </w:pPr>
            <w:r w:rsidRPr="00357753">
              <w:t>s 1317DAQ</w:t>
            </w:r>
            <w:r w:rsidRPr="00357753">
              <w:tab/>
            </w:r>
          </w:p>
        </w:tc>
        <w:tc>
          <w:tcPr>
            <w:tcW w:w="4961" w:type="dxa"/>
          </w:tcPr>
          <w:p w14:paraId="1242C23E" w14:textId="77777777" w:rsidR="002F00A3" w:rsidRPr="00357753" w:rsidRDefault="002F00A3" w:rsidP="002F00A3">
            <w:pPr>
              <w:pStyle w:val="ENoteTableText"/>
              <w:rPr>
                <w:b/>
              </w:rPr>
            </w:pPr>
            <w:r w:rsidRPr="00357753">
              <w:t>ad No 17, 2019</w:t>
            </w:r>
          </w:p>
        </w:tc>
      </w:tr>
      <w:tr w:rsidR="002F00A3" w:rsidRPr="00357753" w14:paraId="7A207B60" w14:textId="77777777" w:rsidTr="00AC336C">
        <w:trPr>
          <w:cantSplit/>
        </w:trPr>
        <w:tc>
          <w:tcPr>
            <w:tcW w:w="2551" w:type="dxa"/>
          </w:tcPr>
          <w:p w14:paraId="175BFBE5" w14:textId="77777777" w:rsidR="002F00A3" w:rsidRPr="00357753" w:rsidRDefault="002F00A3" w:rsidP="002F00A3">
            <w:pPr>
              <w:pStyle w:val="ENoteTableText"/>
              <w:tabs>
                <w:tab w:val="center" w:leader="dot" w:pos="2268"/>
              </w:tabs>
            </w:pPr>
          </w:p>
        </w:tc>
        <w:tc>
          <w:tcPr>
            <w:tcW w:w="4961" w:type="dxa"/>
          </w:tcPr>
          <w:p w14:paraId="3EDB322B" w14:textId="77777777" w:rsidR="002F00A3" w:rsidRPr="00357753" w:rsidRDefault="002F00A3" w:rsidP="002F00A3">
            <w:pPr>
              <w:pStyle w:val="ENoteTableText"/>
            </w:pPr>
            <w:r w:rsidRPr="00357753">
              <w:t>am No 127, 2021</w:t>
            </w:r>
          </w:p>
        </w:tc>
      </w:tr>
      <w:tr w:rsidR="002F00A3" w:rsidRPr="00357753" w14:paraId="716556CB" w14:textId="77777777" w:rsidTr="00AC336C">
        <w:trPr>
          <w:cantSplit/>
        </w:trPr>
        <w:tc>
          <w:tcPr>
            <w:tcW w:w="2551" w:type="dxa"/>
          </w:tcPr>
          <w:p w14:paraId="4B2A1752" w14:textId="77777777" w:rsidR="002F00A3" w:rsidRPr="00357753" w:rsidRDefault="002F00A3" w:rsidP="002F00A3">
            <w:pPr>
              <w:pStyle w:val="ENoteTableText"/>
              <w:tabs>
                <w:tab w:val="center" w:leader="dot" w:pos="2268"/>
              </w:tabs>
            </w:pPr>
            <w:r w:rsidRPr="00357753">
              <w:t>s 1317DAR</w:t>
            </w:r>
            <w:r w:rsidRPr="00357753">
              <w:tab/>
            </w:r>
          </w:p>
        </w:tc>
        <w:tc>
          <w:tcPr>
            <w:tcW w:w="4961" w:type="dxa"/>
          </w:tcPr>
          <w:p w14:paraId="28CD91F6" w14:textId="77777777" w:rsidR="002F00A3" w:rsidRPr="00357753" w:rsidRDefault="002F00A3" w:rsidP="002F00A3">
            <w:pPr>
              <w:pStyle w:val="ENoteTableText"/>
            </w:pPr>
            <w:r w:rsidRPr="00357753">
              <w:t>ad No 17, 2019</w:t>
            </w:r>
          </w:p>
        </w:tc>
      </w:tr>
      <w:tr w:rsidR="002F00A3" w:rsidRPr="00357753" w14:paraId="08C76437" w14:textId="77777777" w:rsidTr="00AC336C">
        <w:trPr>
          <w:cantSplit/>
        </w:trPr>
        <w:tc>
          <w:tcPr>
            <w:tcW w:w="2551" w:type="dxa"/>
          </w:tcPr>
          <w:p w14:paraId="57BF8E13" w14:textId="77777777" w:rsidR="002F00A3" w:rsidRPr="00357753" w:rsidRDefault="002F00A3" w:rsidP="002F00A3">
            <w:pPr>
              <w:pStyle w:val="ENoteTableText"/>
              <w:tabs>
                <w:tab w:val="center" w:leader="dot" w:pos="2268"/>
              </w:tabs>
            </w:pPr>
            <w:r w:rsidRPr="00357753">
              <w:t>s 1317DAS</w:t>
            </w:r>
            <w:r w:rsidRPr="00357753">
              <w:tab/>
            </w:r>
          </w:p>
        </w:tc>
        <w:tc>
          <w:tcPr>
            <w:tcW w:w="4961" w:type="dxa"/>
          </w:tcPr>
          <w:p w14:paraId="6ABA5122" w14:textId="77777777" w:rsidR="002F00A3" w:rsidRPr="00357753" w:rsidRDefault="002F00A3" w:rsidP="002F00A3">
            <w:pPr>
              <w:pStyle w:val="ENoteTableText"/>
            </w:pPr>
            <w:r w:rsidRPr="00357753">
              <w:t>ad No 17, 2019</w:t>
            </w:r>
          </w:p>
        </w:tc>
      </w:tr>
      <w:tr w:rsidR="002F00A3" w:rsidRPr="00357753" w14:paraId="62CC5D24" w14:textId="77777777" w:rsidTr="00AC336C">
        <w:trPr>
          <w:cantSplit/>
        </w:trPr>
        <w:tc>
          <w:tcPr>
            <w:tcW w:w="2551" w:type="dxa"/>
          </w:tcPr>
          <w:p w14:paraId="645C43CE" w14:textId="77777777" w:rsidR="002F00A3" w:rsidRPr="00357753" w:rsidRDefault="002F00A3" w:rsidP="002F00A3">
            <w:pPr>
              <w:pStyle w:val="ENoteTableText"/>
              <w:tabs>
                <w:tab w:val="center" w:leader="dot" w:pos="2268"/>
              </w:tabs>
            </w:pPr>
            <w:r w:rsidRPr="00357753">
              <w:t>s 1317DAT</w:t>
            </w:r>
            <w:r w:rsidRPr="00357753">
              <w:tab/>
            </w:r>
          </w:p>
        </w:tc>
        <w:tc>
          <w:tcPr>
            <w:tcW w:w="4961" w:type="dxa"/>
          </w:tcPr>
          <w:p w14:paraId="42A22E05" w14:textId="443943FC" w:rsidR="002F00A3" w:rsidRPr="00357753" w:rsidRDefault="002F00A3" w:rsidP="002F00A3">
            <w:pPr>
              <w:pStyle w:val="ENoteTableText"/>
            </w:pPr>
            <w:r w:rsidRPr="00357753">
              <w:t>ad No 17, 2019</w:t>
            </w:r>
          </w:p>
        </w:tc>
      </w:tr>
      <w:tr w:rsidR="002F00A3" w:rsidRPr="00357753" w14:paraId="513F8DD3" w14:textId="77777777" w:rsidTr="00AC336C">
        <w:trPr>
          <w:cantSplit/>
        </w:trPr>
        <w:tc>
          <w:tcPr>
            <w:tcW w:w="2551" w:type="dxa"/>
          </w:tcPr>
          <w:p w14:paraId="2CBC77DC" w14:textId="77777777" w:rsidR="002F00A3" w:rsidRPr="00357753" w:rsidRDefault="002F00A3" w:rsidP="002F00A3">
            <w:pPr>
              <w:pStyle w:val="ENoteTableText"/>
              <w:tabs>
                <w:tab w:val="center" w:leader="dot" w:pos="2268"/>
              </w:tabs>
            </w:pPr>
          </w:p>
        </w:tc>
        <w:tc>
          <w:tcPr>
            <w:tcW w:w="4961" w:type="dxa"/>
          </w:tcPr>
          <w:p w14:paraId="554EF5FB" w14:textId="27817EDB" w:rsidR="002F00A3" w:rsidRPr="00357753" w:rsidRDefault="002F00A3" w:rsidP="002F00A3">
            <w:pPr>
              <w:pStyle w:val="ENoteTableText"/>
            </w:pPr>
            <w:r w:rsidRPr="00357753">
              <w:t>am No 69, 2023</w:t>
            </w:r>
          </w:p>
        </w:tc>
      </w:tr>
      <w:tr w:rsidR="002F00A3" w:rsidRPr="00357753" w14:paraId="3B866E61" w14:textId="77777777" w:rsidTr="00AC336C">
        <w:trPr>
          <w:cantSplit/>
        </w:trPr>
        <w:tc>
          <w:tcPr>
            <w:tcW w:w="2551" w:type="dxa"/>
          </w:tcPr>
          <w:p w14:paraId="551E1A6C" w14:textId="2DEA63AC" w:rsidR="002F00A3" w:rsidRPr="00357753" w:rsidRDefault="002F00A3" w:rsidP="002F00A3">
            <w:pPr>
              <w:pStyle w:val="ENoteTableText"/>
              <w:tabs>
                <w:tab w:val="center" w:leader="dot" w:pos="2268"/>
              </w:tabs>
              <w:rPr>
                <w:b/>
              </w:rPr>
            </w:pPr>
            <w:r w:rsidRPr="00357753">
              <w:rPr>
                <w:b/>
              </w:rPr>
              <w:t>Division 3</w:t>
            </w:r>
          </w:p>
        </w:tc>
        <w:tc>
          <w:tcPr>
            <w:tcW w:w="4961" w:type="dxa"/>
          </w:tcPr>
          <w:p w14:paraId="7EE89419" w14:textId="77777777" w:rsidR="002F00A3" w:rsidRPr="00357753" w:rsidRDefault="002F00A3" w:rsidP="002F00A3">
            <w:pPr>
              <w:pStyle w:val="ENoteTableText"/>
            </w:pPr>
          </w:p>
        </w:tc>
      </w:tr>
      <w:tr w:rsidR="002F00A3" w:rsidRPr="00357753" w14:paraId="1F5E6B75" w14:textId="77777777" w:rsidTr="00AC336C">
        <w:trPr>
          <w:cantSplit/>
        </w:trPr>
        <w:tc>
          <w:tcPr>
            <w:tcW w:w="2551" w:type="dxa"/>
          </w:tcPr>
          <w:p w14:paraId="2F455D46" w14:textId="28EBFDBB" w:rsidR="002F00A3" w:rsidRPr="00357753" w:rsidRDefault="002F00A3" w:rsidP="002F00A3">
            <w:pPr>
              <w:pStyle w:val="ENoteTableText"/>
              <w:tabs>
                <w:tab w:val="center" w:leader="dot" w:pos="2268"/>
              </w:tabs>
            </w:pPr>
            <w:r w:rsidRPr="00357753">
              <w:t>Division 3</w:t>
            </w:r>
            <w:r w:rsidRPr="00357753">
              <w:tab/>
            </w:r>
          </w:p>
        </w:tc>
        <w:tc>
          <w:tcPr>
            <w:tcW w:w="4961" w:type="dxa"/>
          </w:tcPr>
          <w:p w14:paraId="13181EB3" w14:textId="77777777" w:rsidR="002F00A3" w:rsidRPr="00357753" w:rsidRDefault="002F00A3" w:rsidP="002F00A3">
            <w:pPr>
              <w:pStyle w:val="ENoteTableText"/>
            </w:pPr>
            <w:r w:rsidRPr="00357753">
              <w:t>ad No 115, 2021</w:t>
            </w:r>
          </w:p>
        </w:tc>
      </w:tr>
      <w:tr w:rsidR="002F00A3" w:rsidRPr="00357753" w14:paraId="03F0BF49" w14:textId="77777777" w:rsidTr="00AC336C">
        <w:trPr>
          <w:cantSplit/>
        </w:trPr>
        <w:tc>
          <w:tcPr>
            <w:tcW w:w="2551" w:type="dxa"/>
          </w:tcPr>
          <w:p w14:paraId="044D245A" w14:textId="77777777" w:rsidR="002F00A3" w:rsidRPr="00357753" w:rsidRDefault="002F00A3" w:rsidP="002F00A3">
            <w:pPr>
              <w:pStyle w:val="ENoteTableText"/>
              <w:tabs>
                <w:tab w:val="center" w:leader="dot" w:pos="2268"/>
              </w:tabs>
            </w:pPr>
            <w:r w:rsidRPr="00357753">
              <w:t>s 1317DATA</w:t>
            </w:r>
            <w:r w:rsidRPr="00357753">
              <w:tab/>
            </w:r>
          </w:p>
        </w:tc>
        <w:tc>
          <w:tcPr>
            <w:tcW w:w="4961" w:type="dxa"/>
          </w:tcPr>
          <w:p w14:paraId="1E7830B1" w14:textId="77777777" w:rsidR="002F00A3" w:rsidRPr="00357753" w:rsidRDefault="002F00A3" w:rsidP="002F00A3">
            <w:pPr>
              <w:pStyle w:val="ENoteTableText"/>
            </w:pPr>
            <w:r w:rsidRPr="00357753">
              <w:t>ad No 115, 2021</w:t>
            </w:r>
          </w:p>
        </w:tc>
      </w:tr>
      <w:tr w:rsidR="002F00A3" w:rsidRPr="00357753" w14:paraId="6416EEAE" w14:textId="77777777" w:rsidTr="00AC336C">
        <w:trPr>
          <w:cantSplit/>
        </w:trPr>
        <w:tc>
          <w:tcPr>
            <w:tcW w:w="2551" w:type="dxa"/>
          </w:tcPr>
          <w:p w14:paraId="45E703D9" w14:textId="77777777" w:rsidR="002F00A3" w:rsidRPr="00357753" w:rsidRDefault="002F00A3" w:rsidP="002F00A3">
            <w:pPr>
              <w:pStyle w:val="ENoteTableText"/>
              <w:tabs>
                <w:tab w:val="center" w:leader="dot" w:pos="2268"/>
              </w:tabs>
            </w:pPr>
            <w:r w:rsidRPr="00357753">
              <w:t>s 1317DATB</w:t>
            </w:r>
            <w:r w:rsidRPr="00357753">
              <w:tab/>
            </w:r>
          </w:p>
        </w:tc>
        <w:tc>
          <w:tcPr>
            <w:tcW w:w="4961" w:type="dxa"/>
          </w:tcPr>
          <w:p w14:paraId="4A8B7BBD" w14:textId="77777777" w:rsidR="002F00A3" w:rsidRPr="00357753" w:rsidRDefault="002F00A3" w:rsidP="002F00A3">
            <w:pPr>
              <w:pStyle w:val="ENoteTableText"/>
            </w:pPr>
            <w:r w:rsidRPr="00357753">
              <w:t>ad No 115, 2021</w:t>
            </w:r>
          </w:p>
        </w:tc>
      </w:tr>
      <w:tr w:rsidR="002F00A3" w:rsidRPr="00357753" w14:paraId="5CEBB902" w14:textId="77777777" w:rsidTr="00AC336C">
        <w:trPr>
          <w:cantSplit/>
        </w:trPr>
        <w:tc>
          <w:tcPr>
            <w:tcW w:w="2551" w:type="dxa"/>
          </w:tcPr>
          <w:p w14:paraId="5ECF6E10" w14:textId="77777777" w:rsidR="002F00A3" w:rsidRPr="00357753" w:rsidRDefault="002F00A3" w:rsidP="002F00A3">
            <w:pPr>
              <w:pStyle w:val="ENoteTableText"/>
              <w:tabs>
                <w:tab w:val="center" w:leader="dot" w:pos="2268"/>
              </w:tabs>
            </w:pPr>
            <w:r w:rsidRPr="00357753">
              <w:t>s 1317DATC</w:t>
            </w:r>
            <w:r w:rsidRPr="00357753">
              <w:tab/>
            </w:r>
          </w:p>
        </w:tc>
        <w:tc>
          <w:tcPr>
            <w:tcW w:w="4961" w:type="dxa"/>
          </w:tcPr>
          <w:p w14:paraId="56BE4862" w14:textId="77777777" w:rsidR="002F00A3" w:rsidRPr="00357753" w:rsidRDefault="002F00A3" w:rsidP="002F00A3">
            <w:pPr>
              <w:pStyle w:val="ENoteTableText"/>
            </w:pPr>
            <w:r w:rsidRPr="00357753">
              <w:t>ad No 115, 2021</w:t>
            </w:r>
          </w:p>
        </w:tc>
      </w:tr>
      <w:tr w:rsidR="002F00A3" w:rsidRPr="00357753" w14:paraId="22A69F4A" w14:textId="77777777" w:rsidTr="00AC336C">
        <w:trPr>
          <w:cantSplit/>
        </w:trPr>
        <w:tc>
          <w:tcPr>
            <w:tcW w:w="2551" w:type="dxa"/>
          </w:tcPr>
          <w:p w14:paraId="5A2560A9" w14:textId="0FA69906" w:rsidR="002F00A3" w:rsidRPr="00357753" w:rsidRDefault="002F00A3" w:rsidP="002F00A3">
            <w:pPr>
              <w:pStyle w:val="ENoteTableText"/>
              <w:tabs>
                <w:tab w:val="center" w:leader="dot" w:pos="2268"/>
              </w:tabs>
              <w:rPr>
                <w:b/>
              </w:rPr>
            </w:pPr>
            <w:r w:rsidRPr="00357753">
              <w:rPr>
                <w:b/>
              </w:rPr>
              <w:t>Division 4</w:t>
            </w:r>
          </w:p>
        </w:tc>
        <w:tc>
          <w:tcPr>
            <w:tcW w:w="4961" w:type="dxa"/>
          </w:tcPr>
          <w:p w14:paraId="66FA128D" w14:textId="77777777" w:rsidR="002F00A3" w:rsidRPr="00357753" w:rsidRDefault="002F00A3" w:rsidP="002F00A3">
            <w:pPr>
              <w:pStyle w:val="ENoteTableText"/>
            </w:pPr>
          </w:p>
        </w:tc>
      </w:tr>
      <w:tr w:rsidR="002F00A3" w:rsidRPr="00357753" w14:paraId="09E7FBF6" w14:textId="77777777" w:rsidTr="00AC336C">
        <w:trPr>
          <w:cantSplit/>
        </w:trPr>
        <w:tc>
          <w:tcPr>
            <w:tcW w:w="2551" w:type="dxa"/>
          </w:tcPr>
          <w:p w14:paraId="6D399B38" w14:textId="62F47BAF" w:rsidR="002F00A3" w:rsidRPr="00357753" w:rsidRDefault="002F00A3" w:rsidP="002F00A3">
            <w:pPr>
              <w:pStyle w:val="ENoteTableText"/>
              <w:tabs>
                <w:tab w:val="center" w:leader="dot" w:pos="2268"/>
              </w:tabs>
            </w:pPr>
            <w:r w:rsidRPr="00357753">
              <w:t>Division 4 heading</w:t>
            </w:r>
            <w:r w:rsidRPr="00357753">
              <w:tab/>
            </w:r>
          </w:p>
        </w:tc>
        <w:tc>
          <w:tcPr>
            <w:tcW w:w="4961" w:type="dxa"/>
          </w:tcPr>
          <w:p w14:paraId="56049C2B" w14:textId="77777777" w:rsidR="002F00A3" w:rsidRPr="00357753" w:rsidRDefault="002F00A3" w:rsidP="002F00A3">
            <w:pPr>
              <w:pStyle w:val="ENoteTableText"/>
            </w:pPr>
            <w:r w:rsidRPr="00357753">
              <w:t>ad No 115, 2021</w:t>
            </w:r>
          </w:p>
        </w:tc>
      </w:tr>
      <w:tr w:rsidR="002F00A3" w:rsidRPr="00357753" w14:paraId="052E0D13" w14:textId="77777777" w:rsidTr="00AC336C">
        <w:trPr>
          <w:cantSplit/>
        </w:trPr>
        <w:tc>
          <w:tcPr>
            <w:tcW w:w="2551" w:type="dxa"/>
          </w:tcPr>
          <w:p w14:paraId="23B9B3C8" w14:textId="77777777" w:rsidR="002F00A3" w:rsidRPr="00357753" w:rsidRDefault="002F00A3" w:rsidP="002F00A3">
            <w:pPr>
              <w:pStyle w:val="ENoteTableText"/>
              <w:tabs>
                <w:tab w:val="center" w:leader="dot" w:pos="2268"/>
              </w:tabs>
            </w:pPr>
            <w:r w:rsidRPr="00357753">
              <w:t>s 1317DAU</w:t>
            </w:r>
            <w:r w:rsidRPr="00357753">
              <w:tab/>
            </w:r>
          </w:p>
        </w:tc>
        <w:tc>
          <w:tcPr>
            <w:tcW w:w="4961" w:type="dxa"/>
          </w:tcPr>
          <w:p w14:paraId="2632C7F7" w14:textId="77777777" w:rsidR="002F00A3" w:rsidRPr="00357753" w:rsidRDefault="002F00A3" w:rsidP="002F00A3">
            <w:pPr>
              <w:pStyle w:val="ENoteTableText"/>
            </w:pPr>
            <w:r w:rsidRPr="00357753">
              <w:t>ad No 17, 2019</w:t>
            </w:r>
          </w:p>
        </w:tc>
      </w:tr>
      <w:tr w:rsidR="002F00A3" w:rsidRPr="00357753" w14:paraId="0DB51C0A" w14:textId="77777777" w:rsidTr="00AC336C">
        <w:trPr>
          <w:cantSplit/>
        </w:trPr>
        <w:tc>
          <w:tcPr>
            <w:tcW w:w="2551" w:type="dxa"/>
          </w:tcPr>
          <w:p w14:paraId="52B84A2C" w14:textId="77777777" w:rsidR="002F00A3" w:rsidRPr="00357753" w:rsidRDefault="002F00A3" w:rsidP="002F00A3">
            <w:pPr>
              <w:pStyle w:val="ENoteTableText"/>
              <w:tabs>
                <w:tab w:val="center" w:leader="dot" w:pos="2268"/>
              </w:tabs>
            </w:pPr>
            <w:r w:rsidRPr="00357753">
              <w:lastRenderedPageBreak/>
              <w:t>s 1317DAV</w:t>
            </w:r>
            <w:r w:rsidRPr="00357753">
              <w:tab/>
            </w:r>
          </w:p>
        </w:tc>
        <w:tc>
          <w:tcPr>
            <w:tcW w:w="4961" w:type="dxa"/>
          </w:tcPr>
          <w:p w14:paraId="030263A3" w14:textId="77777777" w:rsidR="002F00A3" w:rsidRPr="00357753" w:rsidRDefault="002F00A3" w:rsidP="002F00A3">
            <w:pPr>
              <w:pStyle w:val="ENoteTableText"/>
            </w:pPr>
            <w:r w:rsidRPr="00357753">
              <w:t>ad No 17, 2019</w:t>
            </w:r>
          </w:p>
        </w:tc>
      </w:tr>
      <w:tr w:rsidR="002F00A3" w:rsidRPr="00357753" w14:paraId="2AD89E44" w14:textId="77777777" w:rsidTr="00AC336C">
        <w:trPr>
          <w:cantSplit/>
        </w:trPr>
        <w:tc>
          <w:tcPr>
            <w:tcW w:w="2551" w:type="dxa"/>
          </w:tcPr>
          <w:p w14:paraId="78016B79" w14:textId="77777777" w:rsidR="002F00A3" w:rsidRPr="00357753" w:rsidRDefault="002F00A3" w:rsidP="002F00A3">
            <w:pPr>
              <w:pStyle w:val="ENoteTableText"/>
              <w:tabs>
                <w:tab w:val="center" w:leader="dot" w:pos="2268"/>
              </w:tabs>
            </w:pPr>
          </w:p>
        </w:tc>
        <w:tc>
          <w:tcPr>
            <w:tcW w:w="4961" w:type="dxa"/>
          </w:tcPr>
          <w:p w14:paraId="6984E881" w14:textId="77777777" w:rsidR="002F00A3" w:rsidRPr="00357753" w:rsidRDefault="002F00A3" w:rsidP="002F00A3">
            <w:pPr>
              <w:pStyle w:val="ENoteTableText"/>
            </w:pPr>
            <w:r w:rsidRPr="00357753">
              <w:t>rs No 115, 2021</w:t>
            </w:r>
          </w:p>
        </w:tc>
      </w:tr>
      <w:tr w:rsidR="002F00A3" w:rsidRPr="00357753" w14:paraId="5CE5982D" w14:textId="77777777" w:rsidTr="00AC336C">
        <w:trPr>
          <w:cantSplit/>
        </w:trPr>
        <w:tc>
          <w:tcPr>
            <w:tcW w:w="2551" w:type="dxa"/>
          </w:tcPr>
          <w:p w14:paraId="533C64C7" w14:textId="77777777" w:rsidR="002F00A3" w:rsidRPr="00357753" w:rsidRDefault="002F00A3" w:rsidP="002F00A3">
            <w:pPr>
              <w:pStyle w:val="ENoteTableText"/>
              <w:keepNext/>
            </w:pPr>
            <w:r w:rsidRPr="00357753">
              <w:rPr>
                <w:b/>
              </w:rPr>
              <w:t>Part 9.4B</w:t>
            </w:r>
          </w:p>
        </w:tc>
        <w:tc>
          <w:tcPr>
            <w:tcW w:w="4961" w:type="dxa"/>
          </w:tcPr>
          <w:p w14:paraId="4EF30A79" w14:textId="77777777" w:rsidR="002F00A3" w:rsidRPr="00357753" w:rsidRDefault="002F00A3" w:rsidP="002F00A3">
            <w:pPr>
              <w:pStyle w:val="ENoteTableText"/>
            </w:pPr>
          </w:p>
        </w:tc>
      </w:tr>
      <w:tr w:rsidR="002F00A3" w:rsidRPr="00357753" w14:paraId="31B93187" w14:textId="77777777" w:rsidTr="00AC336C">
        <w:trPr>
          <w:cantSplit/>
        </w:trPr>
        <w:tc>
          <w:tcPr>
            <w:tcW w:w="2551" w:type="dxa"/>
          </w:tcPr>
          <w:p w14:paraId="6F0BD67A" w14:textId="0B8FA8FF" w:rsidR="002F00A3" w:rsidRPr="00357753" w:rsidRDefault="002F00A3" w:rsidP="002F00A3">
            <w:pPr>
              <w:pStyle w:val="ENoteTableText"/>
              <w:keepNext/>
              <w:rPr>
                <w:b/>
              </w:rPr>
            </w:pPr>
            <w:r w:rsidRPr="00357753">
              <w:rPr>
                <w:b/>
              </w:rPr>
              <w:t>Division 1</w:t>
            </w:r>
          </w:p>
        </w:tc>
        <w:tc>
          <w:tcPr>
            <w:tcW w:w="4961" w:type="dxa"/>
          </w:tcPr>
          <w:p w14:paraId="3430083F" w14:textId="77777777" w:rsidR="002F00A3" w:rsidRPr="00357753" w:rsidRDefault="002F00A3" w:rsidP="002F00A3">
            <w:pPr>
              <w:pStyle w:val="ENoteTableText"/>
            </w:pPr>
          </w:p>
        </w:tc>
      </w:tr>
      <w:tr w:rsidR="002F00A3" w:rsidRPr="00357753" w14:paraId="50F585FD" w14:textId="77777777" w:rsidTr="00AC336C">
        <w:trPr>
          <w:cantSplit/>
        </w:trPr>
        <w:tc>
          <w:tcPr>
            <w:tcW w:w="2551" w:type="dxa"/>
          </w:tcPr>
          <w:p w14:paraId="28ADDD50" w14:textId="0458E8A5"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311014AA" w14:textId="77777777" w:rsidR="002F00A3" w:rsidRPr="00357753" w:rsidRDefault="002F00A3" w:rsidP="002F00A3">
            <w:pPr>
              <w:pStyle w:val="ENoteTableText"/>
            </w:pPr>
            <w:r w:rsidRPr="00357753">
              <w:t>ad No 17, 2019</w:t>
            </w:r>
          </w:p>
        </w:tc>
      </w:tr>
      <w:tr w:rsidR="002F00A3" w:rsidRPr="00357753" w14:paraId="61761A16" w14:textId="77777777" w:rsidTr="00AC336C">
        <w:trPr>
          <w:cantSplit/>
        </w:trPr>
        <w:tc>
          <w:tcPr>
            <w:tcW w:w="2551" w:type="dxa"/>
          </w:tcPr>
          <w:p w14:paraId="762218A4" w14:textId="77777777" w:rsidR="002F00A3" w:rsidRPr="00357753" w:rsidRDefault="002F00A3" w:rsidP="002F00A3">
            <w:pPr>
              <w:pStyle w:val="ENoteTableText"/>
              <w:tabs>
                <w:tab w:val="center" w:leader="dot" w:pos="2268"/>
              </w:tabs>
            </w:pPr>
            <w:r w:rsidRPr="00357753">
              <w:rPr>
                <w:noProof/>
              </w:rPr>
              <w:t>s 1317DA</w:t>
            </w:r>
            <w:r w:rsidRPr="00357753">
              <w:rPr>
                <w:noProof/>
              </w:rPr>
              <w:tab/>
            </w:r>
          </w:p>
        </w:tc>
        <w:tc>
          <w:tcPr>
            <w:tcW w:w="4961" w:type="dxa"/>
          </w:tcPr>
          <w:p w14:paraId="151854B3" w14:textId="77777777" w:rsidR="002F00A3" w:rsidRPr="00357753" w:rsidRDefault="002F00A3" w:rsidP="002F00A3">
            <w:pPr>
              <w:pStyle w:val="ENoteTableText"/>
            </w:pPr>
            <w:r w:rsidRPr="00357753">
              <w:t>ad No 122, 2001</w:t>
            </w:r>
          </w:p>
        </w:tc>
      </w:tr>
      <w:tr w:rsidR="002F00A3" w:rsidRPr="00357753" w14:paraId="5804624B" w14:textId="77777777" w:rsidTr="00AC336C">
        <w:trPr>
          <w:cantSplit/>
        </w:trPr>
        <w:tc>
          <w:tcPr>
            <w:tcW w:w="2551" w:type="dxa"/>
          </w:tcPr>
          <w:p w14:paraId="0AD3ADA4" w14:textId="77777777" w:rsidR="002F00A3" w:rsidRPr="00357753" w:rsidRDefault="002F00A3" w:rsidP="002F00A3">
            <w:pPr>
              <w:pStyle w:val="ENoteTableText"/>
              <w:rPr>
                <w:noProof/>
              </w:rPr>
            </w:pPr>
          </w:p>
        </w:tc>
        <w:tc>
          <w:tcPr>
            <w:tcW w:w="4961" w:type="dxa"/>
          </w:tcPr>
          <w:p w14:paraId="75B9126A" w14:textId="77777777" w:rsidR="002F00A3" w:rsidRPr="00357753" w:rsidRDefault="002F00A3" w:rsidP="002F00A3">
            <w:pPr>
              <w:pStyle w:val="ENoteTableText"/>
            </w:pPr>
            <w:r w:rsidRPr="00357753">
              <w:t>am No 29, 2002; No 26, 2010; No 68, 2012</w:t>
            </w:r>
          </w:p>
        </w:tc>
      </w:tr>
      <w:tr w:rsidR="002F00A3" w:rsidRPr="00357753" w14:paraId="5AC3FEF8" w14:textId="77777777" w:rsidTr="00AC336C">
        <w:trPr>
          <w:cantSplit/>
        </w:trPr>
        <w:tc>
          <w:tcPr>
            <w:tcW w:w="2551" w:type="dxa"/>
          </w:tcPr>
          <w:p w14:paraId="3B3BC5C4" w14:textId="77777777" w:rsidR="002F00A3" w:rsidRPr="00357753" w:rsidRDefault="002F00A3" w:rsidP="002F00A3">
            <w:pPr>
              <w:pStyle w:val="ENoteTableText"/>
              <w:rPr>
                <w:noProof/>
              </w:rPr>
            </w:pPr>
          </w:p>
        </w:tc>
        <w:tc>
          <w:tcPr>
            <w:tcW w:w="4961" w:type="dxa"/>
          </w:tcPr>
          <w:p w14:paraId="7F1EC6F7" w14:textId="77777777" w:rsidR="002F00A3" w:rsidRPr="00357753" w:rsidRDefault="002F00A3" w:rsidP="002F00A3">
            <w:pPr>
              <w:pStyle w:val="ENoteTableText"/>
            </w:pPr>
            <w:r w:rsidRPr="00357753">
              <w:t>rs No 59, 2013</w:t>
            </w:r>
          </w:p>
        </w:tc>
      </w:tr>
      <w:tr w:rsidR="002F00A3" w:rsidRPr="00357753" w14:paraId="79259A70" w14:textId="77777777" w:rsidTr="00AC336C">
        <w:trPr>
          <w:cantSplit/>
        </w:trPr>
        <w:tc>
          <w:tcPr>
            <w:tcW w:w="2551" w:type="dxa"/>
          </w:tcPr>
          <w:p w14:paraId="2C195912" w14:textId="77777777" w:rsidR="002F00A3" w:rsidRPr="00357753" w:rsidRDefault="002F00A3" w:rsidP="002F00A3">
            <w:pPr>
              <w:pStyle w:val="ENoteTableText"/>
              <w:rPr>
                <w:noProof/>
              </w:rPr>
            </w:pPr>
          </w:p>
        </w:tc>
        <w:tc>
          <w:tcPr>
            <w:tcW w:w="4961" w:type="dxa"/>
          </w:tcPr>
          <w:p w14:paraId="637ACD5F" w14:textId="77777777" w:rsidR="002F00A3" w:rsidRPr="00357753" w:rsidRDefault="002F00A3" w:rsidP="002F00A3">
            <w:pPr>
              <w:pStyle w:val="ENoteTableText"/>
            </w:pPr>
            <w:r w:rsidRPr="00357753">
              <w:t>am No 25, 2017</w:t>
            </w:r>
          </w:p>
        </w:tc>
      </w:tr>
      <w:tr w:rsidR="002F00A3" w:rsidRPr="00357753" w14:paraId="5339761C" w14:textId="77777777" w:rsidTr="00AC336C">
        <w:trPr>
          <w:cantSplit/>
        </w:trPr>
        <w:tc>
          <w:tcPr>
            <w:tcW w:w="2551" w:type="dxa"/>
          </w:tcPr>
          <w:p w14:paraId="32A2AE3A" w14:textId="77777777" w:rsidR="002F00A3" w:rsidRPr="00357753" w:rsidRDefault="002F00A3" w:rsidP="002F00A3">
            <w:pPr>
              <w:pStyle w:val="ENoteTableText"/>
              <w:rPr>
                <w:noProof/>
              </w:rPr>
            </w:pPr>
          </w:p>
        </w:tc>
        <w:tc>
          <w:tcPr>
            <w:tcW w:w="4961" w:type="dxa"/>
          </w:tcPr>
          <w:p w14:paraId="2602C482" w14:textId="77777777" w:rsidR="002F00A3" w:rsidRPr="00357753" w:rsidRDefault="002F00A3" w:rsidP="002F00A3">
            <w:pPr>
              <w:pStyle w:val="ENoteTableText"/>
            </w:pPr>
            <w:r w:rsidRPr="00357753">
              <w:t>rep No 17, 2019</w:t>
            </w:r>
          </w:p>
        </w:tc>
      </w:tr>
      <w:tr w:rsidR="002F00A3" w:rsidRPr="00357753" w14:paraId="6BF9EDA1" w14:textId="77777777" w:rsidTr="00AC336C">
        <w:trPr>
          <w:cantSplit/>
        </w:trPr>
        <w:tc>
          <w:tcPr>
            <w:tcW w:w="2551" w:type="dxa"/>
          </w:tcPr>
          <w:p w14:paraId="5E74E391" w14:textId="77777777" w:rsidR="002F00A3" w:rsidRPr="00357753" w:rsidRDefault="002F00A3" w:rsidP="002F00A3">
            <w:pPr>
              <w:pStyle w:val="ENoteTableText"/>
              <w:tabs>
                <w:tab w:val="center" w:leader="dot" w:pos="2268"/>
              </w:tabs>
            </w:pPr>
            <w:r w:rsidRPr="00357753">
              <w:t>s 1317E</w:t>
            </w:r>
            <w:r w:rsidRPr="00357753">
              <w:tab/>
            </w:r>
          </w:p>
        </w:tc>
        <w:tc>
          <w:tcPr>
            <w:tcW w:w="4961" w:type="dxa"/>
          </w:tcPr>
          <w:p w14:paraId="454B11E2" w14:textId="77777777" w:rsidR="002F00A3" w:rsidRPr="00357753" w:rsidRDefault="002F00A3" w:rsidP="002F00A3">
            <w:pPr>
              <w:pStyle w:val="ENoteTableText"/>
            </w:pPr>
            <w:r w:rsidRPr="00357753">
              <w:t>am No 55, 2001; No 122, 2001; No 103, 2004; No 108, 2009; No 26, 2010; No 67, 2012; No 68, 2012; No 178, 2012; No 180, 2012; No 59, 2013; No 25, 2017; No 27, 2018; No 61, 2018</w:t>
            </w:r>
          </w:p>
        </w:tc>
      </w:tr>
      <w:tr w:rsidR="002F00A3" w:rsidRPr="00357753" w14:paraId="2A2813A5" w14:textId="77777777" w:rsidTr="00AC336C">
        <w:trPr>
          <w:cantSplit/>
        </w:trPr>
        <w:tc>
          <w:tcPr>
            <w:tcW w:w="2551" w:type="dxa"/>
          </w:tcPr>
          <w:p w14:paraId="6E1E3438" w14:textId="77777777" w:rsidR="002F00A3" w:rsidRPr="00357753" w:rsidRDefault="002F00A3" w:rsidP="002F00A3">
            <w:pPr>
              <w:pStyle w:val="ENoteTableText"/>
              <w:tabs>
                <w:tab w:val="center" w:leader="dot" w:pos="2268"/>
              </w:tabs>
            </w:pPr>
          </w:p>
        </w:tc>
        <w:tc>
          <w:tcPr>
            <w:tcW w:w="4961" w:type="dxa"/>
          </w:tcPr>
          <w:p w14:paraId="17C63691" w14:textId="77777777" w:rsidR="002F00A3" w:rsidRPr="00357753" w:rsidRDefault="002F00A3" w:rsidP="002F00A3">
            <w:pPr>
              <w:pStyle w:val="ENoteTableText"/>
            </w:pPr>
            <w:r w:rsidRPr="00357753">
              <w:t>rs No 17, 2019</w:t>
            </w:r>
          </w:p>
        </w:tc>
      </w:tr>
      <w:tr w:rsidR="002F00A3" w:rsidRPr="00357753" w14:paraId="146844A4" w14:textId="77777777" w:rsidTr="00AC336C">
        <w:trPr>
          <w:cantSplit/>
        </w:trPr>
        <w:tc>
          <w:tcPr>
            <w:tcW w:w="2551" w:type="dxa"/>
          </w:tcPr>
          <w:p w14:paraId="5E8678E8" w14:textId="77777777" w:rsidR="002F00A3" w:rsidRPr="00357753" w:rsidRDefault="002F00A3" w:rsidP="002F00A3">
            <w:pPr>
              <w:pStyle w:val="ENoteTableText"/>
              <w:tabs>
                <w:tab w:val="center" w:leader="dot" w:pos="2268"/>
              </w:tabs>
            </w:pPr>
          </w:p>
        </w:tc>
        <w:tc>
          <w:tcPr>
            <w:tcW w:w="4961" w:type="dxa"/>
          </w:tcPr>
          <w:p w14:paraId="67D93F8F" w14:textId="7B10A4DE" w:rsidR="002F00A3" w:rsidRPr="00357753" w:rsidRDefault="002F00A3" w:rsidP="002F00A3">
            <w:pPr>
              <w:pStyle w:val="ENoteTableText"/>
            </w:pPr>
            <w:r w:rsidRPr="00357753">
              <w:t xml:space="preserve">am No 10, 2019 (amdt never applied (Sch 1 item 10)); No 17, 2019; No 44, 2019 (amdt never applied (Sch 1 item 17)); No 50, 2019 (amdts never applied (Sch 1 item 8; Sch 2 item 11)); No 87, 2019; No 3, 2020; No 6, 2020; No 69, 2020; No 130, 2020; No 135, 2020; No 141, 2020; No 19, 2021; No 82, 2021; No 115, 2021 </w:t>
            </w:r>
            <w:r w:rsidRPr="00357753">
              <w:rPr>
                <w:u w:val="single"/>
              </w:rPr>
              <w:t>(Sch 2 item 9)</w:t>
            </w:r>
            <w:r w:rsidRPr="00357753">
              <w:t>; No 8, 2022; No 69, 2023; No 75, 2023</w:t>
            </w:r>
          </w:p>
        </w:tc>
      </w:tr>
      <w:tr w:rsidR="002F00A3" w:rsidRPr="00357753" w14:paraId="4BF9F7A6" w14:textId="77777777" w:rsidTr="00AC336C">
        <w:trPr>
          <w:cantSplit/>
        </w:trPr>
        <w:tc>
          <w:tcPr>
            <w:tcW w:w="2551" w:type="dxa"/>
          </w:tcPr>
          <w:p w14:paraId="7F1E0C6F" w14:textId="77777777" w:rsidR="002F00A3" w:rsidRPr="00357753" w:rsidRDefault="002F00A3" w:rsidP="002F00A3">
            <w:pPr>
              <w:pStyle w:val="ENoteTableText"/>
              <w:tabs>
                <w:tab w:val="center" w:leader="dot" w:pos="2268"/>
              </w:tabs>
            </w:pPr>
            <w:r w:rsidRPr="00357753">
              <w:rPr>
                <w:noProof/>
              </w:rPr>
              <w:t>s 1317G</w:t>
            </w:r>
            <w:r w:rsidRPr="00357753">
              <w:rPr>
                <w:noProof/>
              </w:rPr>
              <w:tab/>
            </w:r>
          </w:p>
        </w:tc>
        <w:tc>
          <w:tcPr>
            <w:tcW w:w="4961" w:type="dxa"/>
          </w:tcPr>
          <w:p w14:paraId="3ECFFBC1" w14:textId="77777777" w:rsidR="002F00A3" w:rsidRPr="00357753" w:rsidRDefault="002F00A3" w:rsidP="002F00A3">
            <w:pPr>
              <w:pStyle w:val="ENoteTableText"/>
            </w:pPr>
            <w:r w:rsidRPr="00357753">
              <w:t>am No 122, 2001; No 103, 2004; No 26, 2010; No 67, 2012; No 68, 2012; No 178, 2012; No 180, 2012; No 25, 2017; No 27, 2018; No 61, 2018</w:t>
            </w:r>
          </w:p>
        </w:tc>
      </w:tr>
      <w:tr w:rsidR="002F00A3" w:rsidRPr="00357753" w14:paraId="6544EBAA" w14:textId="77777777" w:rsidTr="00AC336C">
        <w:trPr>
          <w:cantSplit/>
        </w:trPr>
        <w:tc>
          <w:tcPr>
            <w:tcW w:w="2551" w:type="dxa"/>
          </w:tcPr>
          <w:p w14:paraId="4F9E81A8" w14:textId="77777777" w:rsidR="002F00A3" w:rsidRPr="00357753" w:rsidRDefault="002F00A3" w:rsidP="002F00A3">
            <w:pPr>
              <w:pStyle w:val="ENoteTableText"/>
              <w:tabs>
                <w:tab w:val="center" w:leader="dot" w:pos="2268"/>
              </w:tabs>
              <w:rPr>
                <w:noProof/>
              </w:rPr>
            </w:pPr>
          </w:p>
        </w:tc>
        <w:tc>
          <w:tcPr>
            <w:tcW w:w="4961" w:type="dxa"/>
          </w:tcPr>
          <w:p w14:paraId="0EE0E885" w14:textId="77777777" w:rsidR="002F00A3" w:rsidRPr="00357753" w:rsidRDefault="002F00A3" w:rsidP="002F00A3">
            <w:pPr>
              <w:pStyle w:val="ENoteTableText"/>
            </w:pPr>
            <w:r w:rsidRPr="00357753">
              <w:t>rs No 17, 2019</w:t>
            </w:r>
          </w:p>
        </w:tc>
      </w:tr>
      <w:tr w:rsidR="002F00A3" w:rsidRPr="00357753" w14:paraId="2FF139A3" w14:textId="77777777" w:rsidTr="00AC336C">
        <w:trPr>
          <w:cantSplit/>
        </w:trPr>
        <w:tc>
          <w:tcPr>
            <w:tcW w:w="2551" w:type="dxa"/>
          </w:tcPr>
          <w:p w14:paraId="2011BF30" w14:textId="77777777" w:rsidR="002F00A3" w:rsidRPr="00357753" w:rsidRDefault="002F00A3" w:rsidP="002F00A3">
            <w:pPr>
              <w:pStyle w:val="ENoteTableText"/>
              <w:tabs>
                <w:tab w:val="center" w:leader="dot" w:pos="2268"/>
              </w:tabs>
              <w:rPr>
                <w:noProof/>
              </w:rPr>
            </w:pPr>
          </w:p>
        </w:tc>
        <w:tc>
          <w:tcPr>
            <w:tcW w:w="4961" w:type="dxa"/>
          </w:tcPr>
          <w:p w14:paraId="63E05386" w14:textId="6B04100E" w:rsidR="002F00A3" w:rsidRPr="00357753" w:rsidRDefault="002F00A3" w:rsidP="002F00A3">
            <w:pPr>
              <w:pStyle w:val="ENoteTableText"/>
            </w:pPr>
            <w:r w:rsidRPr="00357753">
              <w:t>am No 10, 2019 (amdt never applied (Sch 1 item 11)); No 135, 2020; No 69, 2023</w:t>
            </w:r>
          </w:p>
        </w:tc>
      </w:tr>
      <w:tr w:rsidR="002F00A3" w:rsidRPr="00357753" w14:paraId="4D0090EE" w14:textId="77777777" w:rsidTr="00AC336C">
        <w:trPr>
          <w:cantSplit/>
        </w:trPr>
        <w:tc>
          <w:tcPr>
            <w:tcW w:w="2551" w:type="dxa"/>
          </w:tcPr>
          <w:p w14:paraId="543CE2A7" w14:textId="77777777" w:rsidR="002F00A3" w:rsidRPr="00357753" w:rsidRDefault="002F00A3" w:rsidP="002F00A3">
            <w:pPr>
              <w:pStyle w:val="ENoteTableText"/>
              <w:tabs>
                <w:tab w:val="center" w:leader="dot" w:pos="2268"/>
              </w:tabs>
              <w:rPr>
                <w:noProof/>
              </w:rPr>
            </w:pPr>
            <w:r w:rsidRPr="00357753">
              <w:rPr>
                <w:noProof/>
              </w:rPr>
              <w:t>s 1317GAA</w:t>
            </w:r>
            <w:r w:rsidRPr="00357753">
              <w:rPr>
                <w:noProof/>
              </w:rPr>
              <w:tab/>
            </w:r>
          </w:p>
        </w:tc>
        <w:tc>
          <w:tcPr>
            <w:tcW w:w="4961" w:type="dxa"/>
          </w:tcPr>
          <w:p w14:paraId="3ED0029A" w14:textId="77777777" w:rsidR="002F00A3" w:rsidRPr="00357753" w:rsidRDefault="002F00A3" w:rsidP="002F00A3">
            <w:pPr>
              <w:pStyle w:val="ENoteTableText"/>
            </w:pPr>
            <w:r w:rsidRPr="00357753">
              <w:t>ad No 17, 2019</w:t>
            </w:r>
          </w:p>
        </w:tc>
      </w:tr>
      <w:tr w:rsidR="002F00A3" w:rsidRPr="00357753" w14:paraId="2304FCAF" w14:textId="77777777" w:rsidTr="00AC336C">
        <w:trPr>
          <w:cantSplit/>
        </w:trPr>
        <w:tc>
          <w:tcPr>
            <w:tcW w:w="2551" w:type="dxa"/>
          </w:tcPr>
          <w:p w14:paraId="29C4E323" w14:textId="77777777" w:rsidR="002F00A3" w:rsidRPr="00357753" w:rsidRDefault="002F00A3" w:rsidP="002F00A3">
            <w:pPr>
              <w:pStyle w:val="ENoteTableText"/>
              <w:tabs>
                <w:tab w:val="center" w:leader="dot" w:pos="2268"/>
              </w:tabs>
              <w:rPr>
                <w:noProof/>
              </w:rPr>
            </w:pPr>
            <w:r w:rsidRPr="00357753">
              <w:rPr>
                <w:noProof/>
              </w:rPr>
              <w:t>s 1317GAB</w:t>
            </w:r>
            <w:r w:rsidRPr="00357753">
              <w:rPr>
                <w:noProof/>
              </w:rPr>
              <w:tab/>
            </w:r>
          </w:p>
        </w:tc>
        <w:tc>
          <w:tcPr>
            <w:tcW w:w="4961" w:type="dxa"/>
          </w:tcPr>
          <w:p w14:paraId="014A860B" w14:textId="77777777" w:rsidR="002F00A3" w:rsidRPr="00357753" w:rsidRDefault="002F00A3" w:rsidP="002F00A3">
            <w:pPr>
              <w:pStyle w:val="ENoteTableText"/>
            </w:pPr>
            <w:r w:rsidRPr="00357753">
              <w:t>ad No 17, 2019</w:t>
            </w:r>
          </w:p>
        </w:tc>
      </w:tr>
      <w:tr w:rsidR="002F00A3" w:rsidRPr="00357753" w14:paraId="6EA407E9" w14:textId="77777777" w:rsidTr="00AC336C">
        <w:trPr>
          <w:cantSplit/>
        </w:trPr>
        <w:tc>
          <w:tcPr>
            <w:tcW w:w="2551" w:type="dxa"/>
          </w:tcPr>
          <w:p w14:paraId="115E9142" w14:textId="77777777" w:rsidR="002F00A3" w:rsidRPr="00357753" w:rsidRDefault="002F00A3" w:rsidP="002F00A3">
            <w:pPr>
              <w:pStyle w:val="ENoteTableText"/>
              <w:tabs>
                <w:tab w:val="center" w:leader="dot" w:pos="2268"/>
              </w:tabs>
              <w:rPr>
                <w:noProof/>
              </w:rPr>
            </w:pPr>
            <w:r w:rsidRPr="00357753">
              <w:rPr>
                <w:noProof/>
              </w:rPr>
              <w:t>s 1317GAC</w:t>
            </w:r>
            <w:r w:rsidRPr="00357753">
              <w:rPr>
                <w:noProof/>
              </w:rPr>
              <w:tab/>
            </w:r>
          </w:p>
        </w:tc>
        <w:tc>
          <w:tcPr>
            <w:tcW w:w="4961" w:type="dxa"/>
          </w:tcPr>
          <w:p w14:paraId="73F73B1F" w14:textId="77777777" w:rsidR="002F00A3" w:rsidRPr="00357753" w:rsidRDefault="002F00A3" w:rsidP="002F00A3">
            <w:pPr>
              <w:pStyle w:val="ENoteTableText"/>
            </w:pPr>
            <w:r w:rsidRPr="00357753">
              <w:t>ad No 17, 2019</w:t>
            </w:r>
          </w:p>
        </w:tc>
      </w:tr>
      <w:tr w:rsidR="002F00A3" w:rsidRPr="00357753" w14:paraId="702B34C6" w14:textId="77777777" w:rsidTr="00AC336C">
        <w:trPr>
          <w:cantSplit/>
        </w:trPr>
        <w:tc>
          <w:tcPr>
            <w:tcW w:w="2551" w:type="dxa"/>
          </w:tcPr>
          <w:p w14:paraId="25D0709B" w14:textId="77777777" w:rsidR="002F00A3" w:rsidRPr="00357753" w:rsidRDefault="002F00A3" w:rsidP="002F00A3">
            <w:pPr>
              <w:pStyle w:val="ENoteTableText"/>
              <w:tabs>
                <w:tab w:val="center" w:leader="dot" w:pos="2268"/>
              </w:tabs>
              <w:rPr>
                <w:noProof/>
              </w:rPr>
            </w:pPr>
            <w:r w:rsidRPr="00357753">
              <w:rPr>
                <w:noProof/>
              </w:rPr>
              <w:t>s 1317GAD</w:t>
            </w:r>
            <w:r w:rsidRPr="00357753">
              <w:rPr>
                <w:noProof/>
              </w:rPr>
              <w:tab/>
            </w:r>
          </w:p>
        </w:tc>
        <w:tc>
          <w:tcPr>
            <w:tcW w:w="4961" w:type="dxa"/>
          </w:tcPr>
          <w:p w14:paraId="487CA0A2" w14:textId="77777777" w:rsidR="002F00A3" w:rsidRPr="00357753" w:rsidRDefault="002F00A3" w:rsidP="002F00A3">
            <w:pPr>
              <w:pStyle w:val="ENoteTableText"/>
            </w:pPr>
            <w:r w:rsidRPr="00357753">
              <w:t>ad No 17, 2019</w:t>
            </w:r>
          </w:p>
        </w:tc>
      </w:tr>
      <w:tr w:rsidR="002F00A3" w:rsidRPr="00357753" w14:paraId="2B9B0DC0" w14:textId="77777777" w:rsidTr="00AC336C">
        <w:trPr>
          <w:cantSplit/>
        </w:trPr>
        <w:tc>
          <w:tcPr>
            <w:tcW w:w="2551" w:type="dxa"/>
          </w:tcPr>
          <w:p w14:paraId="16FD613D" w14:textId="77777777" w:rsidR="002F00A3" w:rsidRPr="00357753" w:rsidRDefault="002F00A3" w:rsidP="002F00A3">
            <w:pPr>
              <w:pStyle w:val="ENoteTableText"/>
              <w:tabs>
                <w:tab w:val="center" w:leader="dot" w:pos="2268"/>
              </w:tabs>
              <w:rPr>
                <w:noProof/>
              </w:rPr>
            </w:pPr>
          </w:p>
        </w:tc>
        <w:tc>
          <w:tcPr>
            <w:tcW w:w="4961" w:type="dxa"/>
          </w:tcPr>
          <w:p w14:paraId="11880E58" w14:textId="40B62B06" w:rsidR="002F00A3" w:rsidRPr="00357753" w:rsidRDefault="002F00A3" w:rsidP="002F00A3">
            <w:pPr>
              <w:pStyle w:val="ENoteTableText"/>
            </w:pPr>
            <w:r w:rsidRPr="00357753">
              <w:t>am No 69, 2023</w:t>
            </w:r>
          </w:p>
        </w:tc>
      </w:tr>
      <w:tr w:rsidR="002F00A3" w:rsidRPr="00357753" w14:paraId="630FD6B0" w14:textId="77777777" w:rsidTr="00AC336C">
        <w:trPr>
          <w:cantSplit/>
        </w:trPr>
        <w:tc>
          <w:tcPr>
            <w:tcW w:w="2551" w:type="dxa"/>
          </w:tcPr>
          <w:p w14:paraId="44948C89" w14:textId="77777777" w:rsidR="002F00A3" w:rsidRPr="00357753" w:rsidRDefault="002F00A3" w:rsidP="002F00A3">
            <w:pPr>
              <w:pStyle w:val="ENoteTableText"/>
              <w:tabs>
                <w:tab w:val="center" w:leader="dot" w:pos="2268"/>
              </w:tabs>
              <w:rPr>
                <w:noProof/>
              </w:rPr>
            </w:pPr>
            <w:r w:rsidRPr="00357753">
              <w:rPr>
                <w:noProof/>
              </w:rPr>
              <w:t>s 1317GA</w:t>
            </w:r>
            <w:r w:rsidRPr="00357753">
              <w:tab/>
            </w:r>
          </w:p>
        </w:tc>
        <w:tc>
          <w:tcPr>
            <w:tcW w:w="4961" w:type="dxa"/>
          </w:tcPr>
          <w:p w14:paraId="11E0404F" w14:textId="77777777" w:rsidR="002F00A3" w:rsidRPr="00357753" w:rsidRDefault="002F00A3" w:rsidP="002F00A3">
            <w:pPr>
              <w:pStyle w:val="ENoteTableText"/>
            </w:pPr>
            <w:r w:rsidRPr="00357753">
              <w:t>ad No 67, 2012</w:t>
            </w:r>
          </w:p>
        </w:tc>
      </w:tr>
      <w:tr w:rsidR="002F00A3" w:rsidRPr="00357753" w14:paraId="1BBBA68C" w14:textId="77777777" w:rsidTr="00AC336C">
        <w:trPr>
          <w:cantSplit/>
        </w:trPr>
        <w:tc>
          <w:tcPr>
            <w:tcW w:w="2551" w:type="dxa"/>
          </w:tcPr>
          <w:p w14:paraId="0888E38D" w14:textId="77777777" w:rsidR="002F00A3" w:rsidRPr="00357753" w:rsidRDefault="002F00A3" w:rsidP="002F00A3">
            <w:pPr>
              <w:pStyle w:val="ENoteTableText"/>
              <w:tabs>
                <w:tab w:val="center" w:leader="dot" w:pos="2268"/>
              </w:tabs>
              <w:rPr>
                <w:noProof/>
              </w:rPr>
            </w:pPr>
          </w:p>
        </w:tc>
        <w:tc>
          <w:tcPr>
            <w:tcW w:w="4961" w:type="dxa"/>
          </w:tcPr>
          <w:p w14:paraId="068E4A0E" w14:textId="32AD2DB1" w:rsidR="002F00A3" w:rsidRPr="00357753" w:rsidRDefault="002F00A3" w:rsidP="002F00A3">
            <w:pPr>
              <w:pStyle w:val="ENoteTableText"/>
            </w:pPr>
            <w:r w:rsidRPr="00357753">
              <w:t>am No 76, 2023</w:t>
            </w:r>
          </w:p>
        </w:tc>
      </w:tr>
      <w:tr w:rsidR="002F00A3" w:rsidRPr="00357753" w14:paraId="014EA858" w14:textId="77777777" w:rsidTr="00AC336C">
        <w:trPr>
          <w:cantSplit/>
        </w:trPr>
        <w:tc>
          <w:tcPr>
            <w:tcW w:w="2551" w:type="dxa"/>
          </w:tcPr>
          <w:p w14:paraId="71ABFC6B" w14:textId="77777777" w:rsidR="002F00A3" w:rsidRPr="00357753" w:rsidRDefault="002F00A3" w:rsidP="002F00A3">
            <w:pPr>
              <w:pStyle w:val="ENoteTableText"/>
              <w:tabs>
                <w:tab w:val="center" w:leader="dot" w:pos="2268"/>
              </w:tabs>
              <w:rPr>
                <w:noProof/>
              </w:rPr>
            </w:pPr>
            <w:r w:rsidRPr="00357753">
              <w:rPr>
                <w:noProof/>
              </w:rPr>
              <w:lastRenderedPageBreak/>
              <w:t>s 1317GB</w:t>
            </w:r>
            <w:r w:rsidRPr="00357753">
              <w:rPr>
                <w:noProof/>
              </w:rPr>
              <w:tab/>
            </w:r>
          </w:p>
        </w:tc>
        <w:tc>
          <w:tcPr>
            <w:tcW w:w="4961" w:type="dxa"/>
          </w:tcPr>
          <w:p w14:paraId="6DFF96F2" w14:textId="77777777" w:rsidR="002F00A3" w:rsidRPr="00357753" w:rsidRDefault="002F00A3" w:rsidP="002F00A3">
            <w:pPr>
              <w:pStyle w:val="ENoteTableText"/>
            </w:pPr>
            <w:r w:rsidRPr="00357753">
              <w:t>ad No 19, 2021</w:t>
            </w:r>
          </w:p>
        </w:tc>
      </w:tr>
      <w:tr w:rsidR="002F00A3" w:rsidRPr="00357753" w14:paraId="6F23FE0C" w14:textId="77777777" w:rsidTr="00AC336C">
        <w:trPr>
          <w:cantSplit/>
        </w:trPr>
        <w:tc>
          <w:tcPr>
            <w:tcW w:w="2551" w:type="dxa"/>
          </w:tcPr>
          <w:p w14:paraId="0D028FED" w14:textId="77777777" w:rsidR="002F00A3" w:rsidRPr="00357753" w:rsidRDefault="002F00A3" w:rsidP="002F00A3">
            <w:pPr>
              <w:pStyle w:val="ENoteTableText"/>
              <w:tabs>
                <w:tab w:val="center" w:leader="dot" w:pos="2268"/>
              </w:tabs>
              <w:rPr>
                <w:noProof/>
              </w:rPr>
            </w:pPr>
          </w:p>
        </w:tc>
        <w:tc>
          <w:tcPr>
            <w:tcW w:w="4961" w:type="dxa"/>
          </w:tcPr>
          <w:p w14:paraId="365828DA" w14:textId="70C1E022" w:rsidR="002F00A3" w:rsidRPr="00357753" w:rsidRDefault="002F00A3" w:rsidP="002F00A3">
            <w:pPr>
              <w:pStyle w:val="ENoteTableText"/>
            </w:pPr>
            <w:r w:rsidRPr="00357753">
              <w:t>am No 76, 2023</w:t>
            </w:r>
          </w:p>
        </w:tc>
      </w:tr>
      <w:tr w:rsidR="002F00A3" w:rsidRPr="00357753" w14:paraId="4AD325CA" w14:textId="77777777" w:rsidTr="00AC336C">
        <w:trPr>
          <w:cantSplit/>
        </w:trPr>
        <w:tc>
          <w:tcPr>
            <w:tcW w:w="2551" w:type="dxa"/>
          </w:tcPr>
          <w:p w14:paraId="419CF722" w14:textId="77777777" w:rsidR="002F00A3" w:rsidRPr="00357753" w:rsidRDefault="002F00A3" w:rsidP="002F00A3">
            <w:pPr>
              <w:pStyle w:val="ENoteTableText"/>
              <w:tabs>
                <w:tab w:val="center" w:leader="dot" w:pos="2268"/>
              </w:tabs>
            </w:pPr>
            <w:r w:rsidRPr="00357753">
              <w:rPr>
                <w:noProof/>
              </w:rPr>
              <w:t>s 1317H</w:t>
            </w:r>
            <w:r w:rsidRPr="00357753">
              <w:rPr>
                <w:noProof/>
              </w:rPr>
              <w:tab/>
            </w:r>
          </w:p>
        </w:tc>
        <w:tc>
          <w:tcPr>
            <w:tcW w:w="4961" w:type="dxa"/>
          </w:tcPr>
          <w:p w14:paraId="3DC1B1EA" w14:textId="77777777" w:rsidR="002F00A3" w:rsidRPr="00357753" w:rsidRDefault="002F00A3" w:rsidP="002F00A3">
            <w:pPr>
              <w:pStyle w:val="ENoteTableText"/>
            </w:pPr>
            <w:r w:rsidRPr="00357753">
              <w:t>am No 122, 2001; No 103, 2004; No 61, 2018</w:t>
            </w:r>
          </w:p>
        </w:tc>
      </w:tr>
      <w:tr w:rsidR="002F00A3" w:rsidRPr="00357753" w14:paraId="68F259F8" w14:textId="77777777" w:rsidTr="00AC336C">
        <w:trPr>
          <w:cantSplit/>
        </w:trPr>
        <w:tc>
          <w:tcPr>
            <w:tcW w:w="2551" w:type="dxa"/>
          </w:tcPr>
          <w:p w14:paraId="215D90AC" w14:textId="77777777" w:rsidR="002F00A3" w:rsidRPr="00357753" w:rsidRDefault="002F00A3" w:rsidP="002F00A3">
            <w:pPr>
              <w:pStyle w:val="ENoteTableText"/>
              <w:tabs>
                <w:tab w:val="center" w:leader="dot" w:pos="2268"/>
              </w:tabs>
            </w:pPr>
            <w:r w:rsidRPr="00357753">
              <w:rPr>
                <w:noProof/>
              </w:rPr>
              <w:t>s 1317HA</w:t>
            </w:r>
            <w:r w:rsidRPr="00357753">
              <w:rPr>
                <w:noProof/>
              </w:rPr>
              <w:tab/>
            </w:r>
          </w:p>
        </w:tc>
        <w:tc>
          <w:tcPr>
            <w:tcW w:w="4961" w:type="dxa"/>
          </w:tcPr>
          <w:p w14:paraId="1D83EB9B" w14:textId="77777777" w:rsidR="002F00A3" w:rsidRPr="00357753" w:rsidRDefault="002F00A3" w:rsidP="002F00A3">
            <w:pPr>
              <w:pStyle w:val="ENoteTableText"/>
            </w:pPr>
            <w:r w:rsidRPr="00357753">
              <w:t>ad No 122, 2001</w:t>
            </w:r>
          </w:p>
        </w:tc>
      </w:tr>
      <w:tr w:rsidR="002F00A3" w:rsidRPr="00357753" w14:paraId="2907E737" w14:textId="77777777" w:rsidTr="00AC336C">
        <w:trPr>
          <w:cantSplit/>
        </w:trPr>
        <w:tc>
          <w:tcPr>
            <w:tcW w:w="2551" w:type="dxa"/>
          </w:tcPr>
          <w:p w14:paraId="347275EE" w14:textId="77777777" w:rsidR="002F00A3" w:rsidRPr="00357753" w:rsidRDefault="002F00A3" w:rsidP="002F00A3">
            <w:pPr>
              <w:pStyle w:val="ENoteTableText"/>
              <w:tabs>
                <w:tab w:val="center" w:leader="dot" w:pos="2268"/>
              </w:tabs>
              <w:rPr>
                <w:noProof/>
              </w:rPr>
            </w:pPr>
          </w:p>
        </w:tc>
        <w:tc>
          <w:tcPr>
            <w:tcW w:w="4961" w:type="dxa"/>
          </w:tcPr>
          <w:p w14:paraId="26230873" w14:textId="1438FA19" w:rsidR="002F00A3" w:rsidRPr="00357753" w:rsidRDefault="002F00A3" w:rsidP="002F00A3">
            <w:pPr>
              <w:pStyle w:val="ENoteTableText"/>
            </w:pPr>
            <w:r w:rsidRPr="00357753">
              <w:t>am No 103, 2004; No 61, 2018 (Sch 2 item 327 md)</w:t>
            </w:r>
          </w:p>
        </w:tc>
      </w:tr>
      <w:tr w:rsidR="002F00A3" w:rsidRPr="00357753" w14:paraId="7890F30E" w14:textId="77777777" w:rsidTr="00AC336C">
        <w:trPr>
          <w:cantSplit/>
        </w:trPr>
        <w:tc>
          <w:tcPr>
            <w:tcW w:w="2551" w:type="dxa"/>
          </w:tcPr>
          <w:p w14:paraId="2F3DEEBD" w14:textId="77777777" w:rsidR="002F00A3" w:rsidRPr="00357753" w:rsidRDefault="002F00A3" w:rsidP="002F00A3">
            <w:pPr>
              <w:pStyle w:val="ENoteTableText"/>
              <w:tabs>
                <w:tab w:val="center" w:leader="dot" w:pos="2268"/>
              </w:tabs>
              <w:rPr>
                <w:noProof/>
              </w:rPr>
            </w:pPr>
            <w:r w:rsidRPr="00357753">
              <w:rPr>
                <w:noProof/>
              </w:rPr>
              <w:t>s 1317HB</w:t>
            </w:r>
            <w:r w:rsidRPr="00357753">
              <w:rPr>
                <w:noProof/>
              </w:rPr>
              <w:tab/>
            </w:r>
          </w:p>
        </w:tc>
        <w:tc>
          <w:tcPr>
            <w:tcW w:w="4961" w:type="dxa"/>
          </w:tcPr>
          <w:p w14:paraId="75FCA69E" w14:textId="77777777" w:rsidR="002F00A3" w:rsidRPr="00357753" w:rsidRDefault="002F00A3" w:rsidP="002F00A3">
            <w:pPr>
              <w:pStyle w:val="ENoteTableText"/>
            </w:pPr>
            <w:r w:rsidRPr="00357753">
              <w:t>ad No 26, 2010</w:t>
            </w:r>
          </w:p>
        </w:tc>
      </w:tr>
      <w:tr w:rsidR="002F00A3" w:rsidRPr="00357753" w14:paraId="03CE0855" w14:textId="77777777" w:rsidTr="00AC336C">
        <w:trPr>
          <w:cantSplit/>
        </w:trPr>
        <w:tc>
          <w:tcPr>
            <w:tcW w:w="2551" w:type="dxa"/>
          </w:tcPr>
          <w:p w14:paraId="6BC9636F" w14:textId="77777777" w:rsidR="002F00A3" w:rsidRPr="00357753" w:rsidRDefault="002F00A3" w:rsidP="002F00A3">
            <w:pPr>
              <w:pStyle w:val="ENoteTableText"/>
              <w:tabs>
                <w:tab w:val="center" w:leader="dot" w:pos="2268"/>
              </w:tabs>
              <w:rPr>
                <w:noProof/>
              </w:rPr>
            </w:pPr>
          </w:p>
        </w:tc>
        <w:tc>
          <w:tcPr>
            <w:tcW w:w="4961" w:type="dxa"/>
          </w:tcPr>
          <w:p w14:paraId="27F88333" w14:textId="77777777" w:rsidR="002F00A3" w:rsidRPr="00357753" w:rsidRDefault="002F00A3" w:rsidP="002F00A3">
            <w:pPr>
              <w:pStyle w:val="ENoteTableText"/>
            </w:pPr>
            <w:r w:rsidRPr="00357753">
              <w:t>am No 25, 2017; No 61, 2018</w:t>
            </w:r>
          </w:p>
        </w:tc>
      </w:tr>
      <w:tr w:rsidR="002F00A3" w:rsidRPr="00357753" w14:paraId="30809328" w14:textId="77777777" w:rsidTr="00AC336C">
        <w:trPr>
          <w:cantSplit/>
        </w:trPr>
        <w:tc>
          <w:tcPr>
            <w:tcW w:w="2551" w:type="dxa"/>
          </w:tcPr>
          <w:p w14:paraId="12225F53" w14:textId="77777777" w:rsidR="002F00A3" w:rsidRPr="00357753" w:rsidRDefault="002F00A3" w:rsidP="002F00A3">
            <w:pPr>
              <w:pStyle w:val="ENoteTableText"/>
              <w:tabs>
                <w:tab w:val="center" w:leader="dot" w:pos="2268"/>
              </w:tabs>
              <w:rPr>
                <w:noProof/>
              </w:rPr>
            </w:pPr>
            <w:r w:rsidRPr="00357753">
              <w:rPr>
                <w:noProof/>
              </w:rPr>
              <w:t>s 1317HC</w:t>
            </w:r>
            <w:r w:rsidRPr="00357753">
              <w:rPr>
                <w:noProof/>
              </w:rPr>
              <w:tab/>
            </w:r>
          </w:p>
        </w:tc>
        <w:tc>
          <w:tcPr>
            <w:tcW w:w="4961" w:type="dxa"/>
          </w:tcPr>
          <w:p w14:paraId="4BAFC0B4" w14:textId="77777777" w:rsidR="002F00A3" w:rsidRPr="00357753" w:rsidRDefault="002F00A3" w:rsidP="002F00A3">
            <w:pPr>
              <w:pStyle w:val="ENoteTableText"/>
            </w:pPr>
            <w:r w:rsidRPr="00357753">
              <w:t>ad No 27, 2018</w:t>
            </w:r>
          </w:p>
        </w:tc>
      </w:tr>
      <w:tr w:rsidR="002F00A3" w:rsidRPr="00357753" w14:paraId="560AE38C" w14:textId="77777777" w:rsidTr="00AC336C">
        <w:trPr>
          <w:cantSplit/>
        </w:trPr>
        <w:tc>
          <w:tcPr>
            <w:tcW w:w="2551" w:type="dxa"/>
          </w:tcPr>
          <w:p w14:paraId="4F9A303C" w14:textId="77777777" w:rsidR="002F00A3" w:rsidRPr="00357753" w:rsidRDefault="002F00A3" w:rsidP="002F00A3">
            <w:pPr>
              <w:pStyle w:val="ENoteTableText"/>
              <w:tabs>
                <w:tab w:val="center" w:leader="dot" w:pos="2268"/>
              </w:tabs>
              <w:rPr>
                <w:noProof/>
              </w:rPr>
            </w:pPr>
            <w:r w:rsidRPr="00357753">
              <w:rPr>
                <w:noProof/>
              </w:rPr>
              <w:t>s 1317HE</w:t>
            </w:r>
            <w:r w:rsidRPr="00357753">
              <w:rPr>
                <w:noProof/>
              </w:rPr>
              <w:tab/>
            </w:r>
          </w:p>
        </w:tc>
        <w:tc>
          <w:tcPr>
            <w:tcW w:w="4961" w:type="dxa"/>
          </w:tcPr>
          <w:p w14:paraId="69394B4E" w14:textId="77777777" w:rsidR="002F00A3" w:rsidRPr="00357753" w:rsidRDefault="002F00A3" w:rsidP="002F00A3">
            <w:pPr>
              <w:pStyle w:val="ENoteTableText"/>
            </w:pPr>
            <w:r w:rsidRPr="00357753">
              <w:t>ad No 61, 2018</w:t>
            </w:r>
          </w:p>
        </w:tc>
      </w:tr>
      <w:tr w:rsidR="002F00A3" w:rsidRPr="00357753" w14:paraId="669398ED" w14:textId="77777777" w:rsidTr="00AC336C">
        <w:trPr>
          <w:cantSplit/>
        </w:trPr>
        <w:tc>
          <w:tcPr>
            <w:tcW w:w="2551" w:type="dxa"/>
          </w:tcPr>
          <w:p w14:paraId="7AC8677E" w14:textId="477B635B"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753753B7" w14:textId="77777777" w:rsidR="002F00A3" w:rsidRPr="00357753" w:rsidRDefault="002F00A3" w:rsidP="002F00A3">
            <w:pPr>
              <w:pStyle w:val="ENoteTableText"/>
            </w:pPr>
          </w:p>
        </w:tc>
      </w:tr>
      <w:tr w:rsidR="002F00A3" w:rsidRPr="00357753" w14:paraId="64D12E1A" w14:textId="77777777" w:rsidTr="00AC336C">
        <w:trPr>
          <w:cantSplit/>
        </w:trPr>
        <w:tc>
          <w:tcPr>
            <w:tcW w:w="2551" w:type="dxa"/>
          </w:tcPr>
          <w:p w14:paraId="475EA945" w14:textId="74E68A7A" w:rsidR="002F00A3" w:rsidRPr="00357753" w:rsidRDefault="002F00A3" w:rsidP="002F00A3">
            <w:pPr>
              <w:pStyle w:val="ENoteTableText"/>
              <w:tabs>
                <w:tab w:val="center" w:leader="dot" w:pos="2268"/>
              </w:tabs>
              <w:rPr>
                <w:noProof/>
              </w:rPr>
            </w:pPr>
            <w:r w:rsidRPr="00357753">
              <w:rPr>
                <w:noProof/>
              </w:rPr>
              <w:t>Division 2 heading</w:t>
            </w:r>
            <w:r w:rsidRPr="00357753">
              <w:rPr>
                <w:noProof/>
              </w:rPr>
              <w:tab/>
            </w:r>
          </w:p>
        </w:tc>
        <w:tc>
          <w:tcPr>
            <w:tcW w:w="4961" w:type="dxa"/>
          </w:tcPr>
          <w:p w14:paraId="1590887F" w14:textId="77777777" w:rsidR="002F00A3" w:rsidRPr="00357753" w:rsidRDefault="002F00A3" w:rsidP="002F00A3">
            <w:pPr>
              <w:pStyle w:val="ENoteTableText"/>
            </w:pPr>
            <w:r w:rsidRPr="00357753">
              <w:t>ad No 17, 2019</w:t>
            </w:r>
          </w:p>
        </w:tc>
      </w:tr>
      <w:tr w:rsidR="002F00A3" w:rsidRPr="00357753" w14:paraId="3638720E" w14:textId="77777777" w:rsidTr="00AC336C">
        <w:trPr>
          <w:cantSplit/>
        </w:trPr>
        <w:tc>
          <w:tcPr>
            <w:tcW w:w="2551" w:type="dxa"/>
          </w:tcPr>
          <w:p w14:paraId="47E27D9A" w14:textId="77777777" w:rsidR="002F00A3" w:rsidRPr="00357753" w:rsidRDefault="002F00A3" w:rsidP="002F00A3">
            <w:pPr>
              <w:pStyle w:val="ENoteTableText"/>
              <w:tabs>
                <w:tab w:val="center" w:leader="dot" w:pos="2268"/>
              </w:tabs>
            </w:pPr>
            <w:r w:rsidRPr="00357753">
              <w:rPr>
                <w:noProof/>
              </w:rPr>
              <w:t>s 1317J</w:t>
            </w:r>
            <w:r w:rsidRPr="00357753">
              <w:rPr>
                <w:noProof/>
              </w:rPr>
              <w:tab/>
            </w:r>
          </w:p>
        </w:tc>
        <w:tc>
          <w:tcPr>
            <w:tcW w:w="4961" w:type="dxa"/>
          </w:tcPr>
          <w:p w14:paraId="56F954D6" w14:textId="77777777" w:rsidR="002F00A3" w:rsidRPr="00357753" w:rsidRDefault="002F00A3" w:rsidP="002F00A3">
            <w:pPr>
              <w:pStyle w:val="ENoteTableText"/>
            </w:pPr>
            <w:r w:rsidRPr="00357753">
              <w:t>am No 122, 2001; No 103, 2004; No 178, 2012; No 61, 2018; No 115, 2021</w:t>
            </w:r>
          </w:p>
        </w:tc>
      </w:tr>
      <w:tr w:rsidR="002F00A3" w:rsidRPr="00357753" w14:paraId="5D192833" w14:textId="77777777" w:rsidTr="00AC336C">
        <w:trPr>
          <w:cantSplit/>
        </w:trPr>
        <w:tc>
          <w:tcPr>
            <w:tcW w:w="2551" w:type="dxa"/>
          </w:tcPr>
          <w:p w14:paraId="2E7C5489" w14:textId="77777777" w:rsidR="002F00A3" w:rsidRPr="00357753" w:rsidRDefault="002F00A3" w:rsidP="002F00A3">
            <w:pPr>
              <w:pStyle w:val="ENoteTableText"/>
              <w:tabs>
                <w:tab w:val="center" w:leader="dot" w:pos="2268"/>
              </w:tabs>
              <w:rPr>
                <w:noProof/>
              </w:rPr>
            </w:pPr>
            <w:r w:rsidRPr="00357753">
              <w:rPr>
                <w:noProof/>
              </w:rPr>
              <w:t>s 1317M</w:t>
            </w:r>
            <w:r w:rsidRPr="00357753">
              <w:rPr>
                <w:noProof/>
              </w:rPr>
              <w:tab/>
            </w:r>
          </w:p>
        </w:tc>
        <w:tc>
          <w:tcPr>
            <w:tcW w:w="4961" w:type="dxa"/>
          </w:tcPr>
          <w:p w14:paraId="72C3D040" w14:textId="77777777" w:rsidR="002F00A3" w:rsidRPr="00357753" w:rsidRDefault="002F00A3" w:rsidP="002F00A3">
            <w:pPr>
              <w:pStyle w:val="ENoteTableText"/>
            </w:pPr>
            <w:r w:rsidRPr="00357753">
              <w:t>am No 17, 2019</w:t>
            </w:r>
          </w:p>
        </w:tc>
      </w:tr>
      <w:tr w:rsidR="002F00A3" w:rsidRPr="00357753" w14:paraId="525B2CC9" w14:textId="77777777" w:rsidTr="00AC336C">
        <w:trPr>
          <w:cantSplit/>
        </w:trPr>
        <w:tc>
          <w:tcPr>
            <w:tcW w:w="2551" w:type="dxa"/>
          </w:tcPr>
          <w:p w14:paraId="29281D99" w14:textId="77777777" w:rsidR="002F00A3" w:rsidRPr="00357753" w:rsidRDefault="002F00A3" w:rsidP="002F00A3">
            <w:pPr>
              <w:pStyle w:val="ENoteTableText"/>
              <w:tabs>
                <w:tab w:val="center" w:leader="dot" w:pos="2268"/>
              </w:tabs>
              <w:rPr>
                <w:noProof/>
              </w:rPr>
            </w:pPr>
            <w:r w:rsidRPr="00357753">
              <w:rPr>
                <w:noProof/>
              </w:rPr>
              <w:t>s 1317N</w:t>
            </w:r>
            <w:r w:rsidRPr="00357753">
              <w:rPr>
                <w:noProof/>
              </w:rPr>
              <w:tab/>
            </w:r>
          </w:p>
        </w:tc>
        <w:tc>
          <w:tcPr>
            <w:tcW w:w="4961" w:type="dxa"/>
          </w:tcPr>
          <w:p w14:paraId="03042DBC" w14:textId="77777777" w:rsidR="002F00A3" w:rsidRPr="00357753" w:rsidRDefault="002F00A3" w:rsidP="002F00A3">
            <w:pPr>
              <w:pStyle w:val="ENoteTableText"/>
            </w:pPr>
            <w:r w:rsidRPr="00357753">
              <w:t>am No 17, 2019</w:t>
            </w:r>
          </w:p>
        </w:tc>
      </w:tr>
      <w:tr w:rsidR="002F00A3" w:rsidRPr="00357753" w14:paraId="3D425F52" w14:textId="77777777" w:rsidTr="00AC336C">
        <w:trPr>
          <w:cantSplit/>
        </w:trPr>
        <w:tc>
          <w:tcPr>
            <w:tcW w:w="2551" w:type="dxa"/>
          </w:tcPr>
          <w:p w14:paraId="0ED1EA4D" w14:textId="77777777" w:rsidR="002F00A3" w:rsidRPr="00357753" w:rsidRDefault="002F00A3" w:rsidP="002F00A3">
            <w:pPr>
              <w:pStyle w:val="ENoteTableText"/>
              <w:widowControl w:val="0"/>
              <w:tabs>
                <w:tab w:val="center" w:leader="dot" w:pos="2268"/>
              </w:tabs>
            </w:pPr>
            <w:r w:rsidRPr="00357753">
              <w:rPr>
                <w:noProof/>
              </w:rPr>
              <w:t>s 1317P</w:t>
            </w:r>
            <w:r w:rsidRPr="00357753">
              <w:rPr>
                <w:noProof/>
              </w:rPr>
              <w:tab/>
            </w:r>
          </w:p>
        </w:tc>
        <w:tc>
          <w:tcPr>
            <w:tcW w:w="4961" w:type="dxa"/>
          </w:tcPr>
          <w:p w14:paraId="261636D5" w14:textId="77777777" w:rsidR="002F00A3" w:rsidRPr="00357753" w:rsidRDefault="002F00A3" w:rsidP="002F00A3">
            <w:pPr>
              <w:pStyle w:val="ENoteTableText"/>
            </w:pPr>
            <w:r w:rsidRPr="00357753">
              <w:t>am No 122, 2001; No 103, 2004; No 68, 2012; No 17, 2019; No 3, 2020</w:t>
            </w:r>
          </w:p>
        </w:tc>
      </w:tr>
      <w:tr w:rsidR="002F00A3" w:rsidRPr="00357753" w14:paraId="21A4A127" w14:textId="77777777" w:rsidTr="00AC336C">
        <w:trPr>
          <w:cantSplit/>
        </w:trPr>
        <w:tc>
          <w:tcPr>
            <w:tcW w:w="2551" w:type="dxa"/>
          </w:tcPr>
          <w:p w14:paraId="364FB3BE" w14:textId="77777777" w:rsidR="002F00A3" w:rsidRPr="00357753" w:rsidRDefault="002F00A3" w:rsidP="002F00A3">
            <w:pPr>
              <w:pStyle w:val="ENoteTableText"/>
              <w:tabs>
                <w:tab w:val="center" w:leader="dot" w:pos="2268"/>
              </w:tabs>
              <w:rPr>
                <w:noProof/>
              </w:rPr>
            </w:pPr>
            <w:r w:rsidRPr="00357753">
              <w:rPr>
                <w:noProof/>
              </w:rPr>
              <w:t>s 1317Q</w:t>
            </w:r>
            <w:r w:rsidRPr="00357753">
              <w:rPr>
                <w:noProof/>
              </w:rPr>
              <w:tab/>
            </w:r>
          </w:p>
        </w:tc>
        <w:tc>
          <w:tcPr>
            <w:tcW w:w="4961" w:type="dxa"/>
          </w:tcPr>
          <w:p w14:paraId="2AAF4988" w14:textId="77777777" w:rsidR="002F00A3" w:rsidRPr="00357753" w:rsidRDefault="002F00A3" w:rsidP="002F00A3">
            <w:pPr>
              <w:pStyle w:val="ENoteTableText"/>
            </w:pPr>
            <w:r w:rsidRPr="00357753">
              <w:t>am No 17, 2019</w:t>
            </w:r>
          </w:p>
        </w:tc>
      </w:tr>
      <w:tr w:rsidR="002F00A3" w:rsidRPr="00357753" w14:paraId="43CD30AF" w14:textId="77777777" w:rsidTr="00AC336C">
        <w:trPr>
          <w:cantSplit/>
        </w:trPr>
        <w:tc>
          <w:tcPr>
            <w:tcW w:w="2551" w:type="dxa"/>
          </w:tcPr>
          <w:p w14:paraId="43C7183B" w14:textId="77777777" w:rsidR="002F00A3" w:rsidRPr="00357753" w:rsidRDefault="002F00A3" w:rsidP="002F00A3">
            <w:pPr>
              <w:pStyle w:val="ENoteTableText"/>
              <w:tabs>
                <w:tab w:val="center" w:leader="dot" w:pos="2268"/>
              </w:tabs>
              <w:rPr>
                <w:noProof/>
              </w:rPr>
            </w:pPr>
            <w:r w:rsidRPr="00357753">
              <w:rPr>
                <w:noProof/>
              </w:rPr>
              <w:t>s 1317QA</w:t>
            </w:r>
            <w:r w:rsidRPr="00357753">
              <w:rPr>
                <w:noProof/>
              </w:rPr>
              <w:tab/>
            </w:r>
          </w:p>
        </w:tc>
        <w:tc>
          <w:tcPr>
            <w:tcW w:w="4961" w:type="dxa"/>
          </w:tcPr>
          <w:p w14:paraId="47F958B7" w14:textId="77777777" w:rsidR="002F00A3" w:rsidRPr="00357753" w:rsidRDefault="002F00A3" w:rsidP="002F00A3">
            <w:pPr>
              <w:pStyle w:val="ENoteTableText"/>
            </w:pPr>
            <w:r w:rsidRPr="00357753">
              <w:t>ad No 17, 2019</w:t>
            </w:r>
          </w:p>
        </w:tc>
      </w:tr>
      <w:tr w:rsidR="002F00A3" w:rsidRPr="00357753" w14:paraId="5F347E4C" w14:textId="77777777" w:rsidTr="00AC336C">
        <w:trPr>
          <w:cantSplit/>
        </w:trPr>
        <w:tc>
          <w:tcPr>
            <w:tcW w:w="2551" w:type="dxa"/>
          </w:tcPr>
          <w:p w14:paraId="31D17900" w14:textId="77777777" w:rsidR="002F00A3" w:rsidRPr="00357753" w:rsidRDefault="002F00A3" w:rsidP="002F00A3">
            <w:pPr>
              <w:pStyle w:val="ENoteTableText"/>
              <w:tabs>
                <w:tab w:val="center" w:leader="dot" w:pos="2268"/>
              </w:tabs>
              <w:rPr>
                <w:noProof/>
              </w:rPr>
            </w:pPr>
            <w:r w:rsidRPr="00357753">
              <w:rPr>
                <w:noProof/>
              </w:rPr>
              <w:t>s 1317QB</w:t>
            </w:r>
            <w:r w:rsidRPr="00357753">
              <w:rPr>
                <w:noProof/>
              </w:rPr>
              <w:tab/>
            </w:r>
          </w:p>
        </w:tc>
        <w:tc>
          <w:tcPr>
            <w:tcW w:w="4961" w:type="dxa"/>
          </w:tcPr>
          <w:p w14:paraId="4C1BBD28" w14:textId="77777777" w:rsidR="002F00A3" w:rsidRPr="00357753" w:rsidRDefault="002F00A3" w:rsidP="002F00A3">
            <w:pPr>
              <w:pStyle w:val="ENoteTableText"/>
            </w:pPr>
            <w:r w:rsidRPr="00357753">
              <w:t>ad No 17, 2019</w:t>
            </w:r>
          </w:p>
        </w:tc>
      </w:tr>
      <w:tr w:rsidR="002F00A3" w:rsidRPr="00357753" w14:paraId="455A2224" w14:textId="77777777" w:rsidTr="00AC336C">
        <w:trPr>
          <w:cantSplit/>
        </w:trPr>
        <w:tc>
          <w:tcPr>
            <w:tcW w:w="2551" w:type="dxa"/>
          </w:tcPr>
          <w:p w14:paraId="7BDE107C" w14:textId="77777777" w:rsidR="002F00A3" w:rsidRPr="00357753" w:rsidRDefault="002F00A3" w:rsidP="002F00A3">
            <w:pPr>
              <w:pStyle w:val="ENoteTableText"/>
              <w:tabs>
                <w:tab w:val="center" w:leader="dot" w:pos="2268"/>
              </w:tabs>
              <w:rPr>
                <w:noProof/>
              </w:rPr>
            </w:pPr>
            <w:r w:rsidRPr="00357753">
              <w:rPr>
                <w:noProof/>
              </w:rPr>
              <w:t>s 1317QC</w:t>
            </w:r>
            <w:r w:rsidRPr="00357753">
              <w:rPr>
                <w:noProof/>
              </w:rPr>
              <w:tab/>
            </w:r>
          </w:p>
        </w:tc>
        <w:tc>
          <w:tcPr>
            <w:tcW w:w="4961" w:type="dxa"/>
          </w:tcPr>
          <w:p w14:paraId="112B4DF3" w14:textId="77777777" w:rsidR="002F00A3" w:rsidRPr="00357753" w:rsidRDefault="002F00A3" w:rsidP="002F00A3">
            <w:pPr>
              <w:pStyle w:val="ENoteTableText"/>
            </w:pPr>
            <w:r w:rsidRPr="00357753">
              <w:t>ad No 17, 2019</w:t>
            </w:r>
          </w:p>
        </w:tc>
      </w:tr>
      <w:tr w:rsidR="002F00A3" w:rsidRPr="00357753" w14:paraId="55191430" w14:textId="77777777" w:rsidTr="00AC336C">
        <w:trPr>
          <w:cantSplit/>
        </w:trPr>
        <w:tc>
          <w:tcPr>
            <w:tcW w:w="2551" w:type="dxa"/>
          </w:tcPr>
          <w:p w14:paraId="2DDCA821" w14:textId="77777777" w:rsidR="002F00A3" w:rsidRPr="00357753" w:rsidRDefault="002F00A3" w:rsidP="002F00A3">
            <w:pPr>
              <w:pStyle w:val="ENoteTableText"/>
              <w:tabs>
                <w:tab w:val="center" w:leader="dot" w:pos="2268"/>
              </w:tabs>
              <w:rPr>
                <w:noProof/>
              </w:rPr>
            </w:pPr>
            <w:r w:rsidRPr="00357753">
              <w:rPr>
                <w:noProof/>
              </w:rPr>
              <w:t>s 1317QD</w:t>
            </w:r>
            <w:r w:rsidRPr="00357753">
              <w:rPr>
                <w:noProof/>
              </w:rPr>
              <w:tab/>
            </w:r>
          </w:p>
        </w:tc>
        <w:tc>
          <w:tcPr>
            <w:tcW w:w="4961" w:type="dxa"/>
          </w:tcPr>
          <w:p w14:paraId="052AC6CB" w14:textId="77777777" w:rsidR="002F00A3" w:rsidRPr="00357753" w:rsidRDefault="002F00A3" w:rsidP="002F00A3">
            <w:pPr>
              <w:pStyle w:val="ENoteTableText"/>
            </w:pPr>
            <w:r w:rsidRPr="00357753">
              <w:t>ad No 17, 2019</w:t>
            </w:r>
          </w:p>
        </w:tc>
      </w:tr>
      <w:tr w:rsidR="002F00A3" w:rsidRPr="00357753" w14:paraId="56B32892" w14:textId="77777777" w:rsidTr="00AC336C">
        <w:trPr>
          <w:cantSplit/>
        </w:trPr>
        <w:tc>
          <w:tcPr>
            <w:tcW w:w="2551" w:type="dxa"/>
          </w:tcPr>
          <w:p w14:paraId="3E28695A" w14:textId="77777777" w:rsidR="002F00A3" w:rsidRPr="00357753" w:rsidRDefault="002F00A3" w:rsidP="002F00A3">
            <w:pPr>
              <w:pStyle w:val="ENoteTableText"/>
              <w:tabs>
                <w:tab w:val="center" w:leader="dot" w:pos="2268"/>
              </w:tabs>
              <w:rPr>
                <w:noProof/>
              </w:rPr>
            </w:pPr>
            <w:r w:rsidRPr="00357753">
              <w:rPr>
                <w:noProof/>
              </w:rPr>
              <w:t>s 1317QE</w:t>
            </w:r>
            <w:r w:rsidRPr="00357753">
              <w:rPr>
                <w:noProof/>
              </w:rPr>
              <w:tab/>
            </w:r>
          </w:p>
        </w:tc>
        <w:tc>
          <w:tcPr>
            <w:tcW w:w="4961" w:type="dxa"/>
          </w:tcPr>
          <w:p w14:paraId="2F5E7B76" w14:textId="77777777" w:rsidR="002F00A3" w:rsidRPr="00357753" w:rsidRDefault="002F00A3" w:rsidP="002F00A3">
            <w:pPr>
              <w:pStyle w:val="ENoteTableText"/>
            </w:pPr>
            <w:r w:rsidRPr="00357753">
              <w:t>ad No 17, 2019</w:t>
            </w:r>
          </w:p>
        </w:tc>
      </w:tr>
      <w:tr w:rsidR="002F00A3" w:rsidRPr="00357753" w14:paraId="572A712D" w14:textId="77777777" w:rsidTr="00AC336C">
        <w:trPr>
          <w:cantSplit/>
        </w:trPr>
        <w:tc>
          <w:tcPr>
            <w:tcW w:w="2551" w:type="dxa"/>
          </w:tcPr>
          <w:p w14:paraId="3228468D" w14:textId="77777777" w:rsidR="002F00A3" w:rsidRPr="00357753" w:rsidRDefault="002F00A3" w:rsidP="002F00A3">
            <w:pPr>
              <w:pStyle w:val="ENoteTableText"/>
              <w:tabs>
                <w:tab w:val="center" w:leader="dot" w:pos="2268"/>
              </w:tabs>
              <w:rPr>
                <w:noProof/>
              </w:rPr>
            </w:pPr>
            <w:r w:rsidRPr="00357753">
              <w:rPr>
                <w:noProof/>
              </w:rPr>
              <w:t>s 1317QF</w:t>
            </w:r>
            <w:r w:rsidRPr="00357753">
              <w:rPr>
                <w:noProof/>
              </w:rPr>
              <w:tab/>
            </w:r>
          </w:p>
        </w:tc>
        <w:tc>
          <w:tcPr>
            <w:tcW w:w="4961" w:type="dxa"/>
          </w:tcPr>
          <w:p w14:paraId="4E275D13" w14:textId="77777777" w:rsidR="002F00A3" w:rsidRPr="00357753" w:rsidRDefault="002F00A3" w:rsidP="002F00A3">
            <w:pPr>
              <w:pStyle w:val="ENoteTableText"/>
            </w:pPr>
            <w:r w:rsidRPr="00357753">
              <w:t>ad No 17, 2019</w:t>
            </w:r>
          </w:p>
        </w:tc>
      </w:tr>
      <w:tr w:rsidR="002F00A3" w:rsidRPr="00357753" w14:paraId="4F3FE9B8" w14:textId="77777777" w:rsidTr="00AC336C">
        <w:trPr>
          <w:cantSplit/>
        </w:trPr>
        <w:tc>
          <w:tcPr>
            <w:tcW w:w="2551" w:type="dxa"/>
          </w:tcPr>
          <w:p w14:paraId="1244ABEF" w14:textId="77777777" w:rsidR="002F00A3" w:rsidRPr="00357753" w:rsidRDefault="002F00A3" w:rsidP="002F00A3">
            <w:pPr>
              <w:pStyle w:val="ENoteTableText"/>
              <w:tabs>
                <w:tab w:val="center" w:leader="dot" w:pos="2268"/>
              </w:tabs>
              <w:rPr>
                <w:noProof/>
              </w:rPr>
            </w:pPr>
          </w:p>
        </w:tc>
        <w:tc>
          <w:tcPr>
            <w:tcW w:w="4961" w:type="dxa"/>
          </w:tcPr>
          <w:p w14:paraId="6F84A878" w14:textId="77777777" w:rsidR="002F00A3" w:rsidRPr="00357753" w:rsidRDefault="002F00A3" w:rsidP="002F00A3">
            <w:pPr>
              <w:pStyle w:val="ENoteTableText"/>
            </w:pPr>
            <w:r w:rsidRPr="00357753">
              <w:t>am No 19, 2021</w:t>
            </w:r>
          </w:p>
        </w:tc>
      </w:tr>
      <w:tr w:rsidR="002F00A3" w:rsidRPr="00357753" w14:paraId="091211EB" w14:textId="77777777" w:rsidTr="00AC336C">
        <w:trPr>
          <w:cantSplit/>
        </w:trPr>
        <w:tc>
          <w:tcPr>
            <w:tcW w:w="2551" w:type="dxa"/>
          </w:tcPr>
          <w:p w14:paraId="61F627DC" w14:textId="77777777" w:rsidR="002F00A3" w:rsidRPr="00357753" w:rsidDel="00F878E0" w:rsidRDefault="002F00A3" w:rsidP="002F00A3">
            <w:pPr>
              <w:pStyle w:val="ENoteTableText"/>
              <w:tabs>
                <w:tab w:val="center" w:leader="dot" w:pos="2268"/>
              </w:tabs>
              <w:rPr>
                <w:noProof/>
              </w:rPr>
            </w:pPr>
            <w:r w:rsidRPr="00357753">
              <w:rPr>
                <w:noProof/>
              </w:rPr>
              <w:t>s 1317R</w:t>
            </w:r>
            <w:r w:rsidRPr="00357753">
              <w:rPr>
                <w:noProof/>
              </w:rPr>
              <w:tab/>
            </w:r>
          </w:p>
        </w:tc>
        <w:tc>
          <w:tcPr>
            <w:tcW w:w="4961" w:type="dxa"/>
          </w:tcPr>
          <w:p w14:paraId="3B6411F7" w14:textId="77777777" w:rsidR="002F00A3" w:rsidRPr="00357753" w:rsidRDefault="002F00A3" w:rsidP="002F00A3">
            <w:pPr>
              <w:pStyle w:val="ENoteTableText"/>
            </w:pPr>
            <w:r w:rsidRPr="00357753">
              <w:t>am No 103, 2004</w:t>
            </w:r>
          </w:p>
        </w:tc>
      </w:tr>
      <w:tr w:rsidR="002F00A3" w:rsidRPr="00357753" w14:paraId="6D563452" w14:textId="77777777" w:rsidTr="00AC336C">
        <w:trPr>
          <w:cantSplit/>
        </w:trPr>
        <w:tc>
          <w:tcPr>
            <w:tcW w:w="2551" w:type="dxa"/>
          </w:tcPr>
          <w:p w14:paraId="1546080A" w14:textId="77777777" w:rsidR="002F00A3" w:rsidRPr="00357753" w:rsidDel="00F878E0" w:rsidRDefault="002F00A3" w:rsidP="002F00A3">
            <w:pPr>
              <w:pStyle w:val="ENoteTableText"/>
              <w:tabs>
                <w:tab w:val="center" w:leader="dot" w:pos="2268"/>
              </w:tabs>
              <w:rPr>
                <w:noProof/>
              </w:rPr>
            </w:pPr>
            <w:r w:rsidRPr="00357753">
              <w:rPr>
                <w:noProof/>
              </w:rPr>
              <w:t>s 1317S</w:t>
            </w:r>
            <w:r w:rsidRPr="00357753">
              <w:rPr>
                <w:noProof/>
              </w:rPr>
              <w:tab/>
            </w:r>
          </w:p>
        </w:tc>
        <w:tc>
          <w:tcPr>
            <w:tcW w:w="4961" w:type="dxa"/>
          </w:tcPr>
          <w:p w14:paraId="3AAF2CCB" w14:textId="77777777" w:rsidR="002F00A3" w:rsidRPr="00357753" w:rsidRDefault="002F00A3" w:rsidP="002F00A3">
            <w:pPr>
              <w:pStyle w:val="ENoteTableText"/>
            </w:pPr>
            <w:r w:rsidRPr="00357753">
              <w:t>am No 103, 2004; No 68, 2012; No 178, 2012; No 27, 2018; No 61, 2018; No 17, 2019; No 130, 2020; No 19, 2021</w:t>
            </w:r>
          </w:p>
        </w:tc>
      </w:tr>
      <w:tr w:rsidR="002F00A3" w:rsidRPr="00357753" w14:paraId="2AFB1F83" w14:textId="77777777" w:rsidTr="00AC336C">
        <w:trPr>
          <w:cantSplit/>
        </w:trPr>
        <w:tc>
          <w:tcPr>
            <w:tcW w:w="2551" w:type="dxa"/>
          </w:tcPr>
          <w:p w14:paraId="1F22200F" w14:textId="77777777" w:rsidR="002F00A3" w:rsidRPr="00357753" w:rsidRDefault="002F00A3" w:rsidP="002F00A3">
            <w:pPr>
              <w:pStyle w:val="ENoteTableText"/>
              <w:keepNext/>
            </w:pPr>
            <w:r w:rsidRPr="00357753">
              <w:rPr>
                <w:b/>
              </w:rPr>
              <w:t>Part 9.5</w:t>
            </w:r>
          </w:p>
        </w:tc>
        <w:tc>
          <w:tcPr>
            <w:tcW w:w="4961" w:type="dxa"/>
          </w:tcPr>
          <w:p w14:paraId="7B349312" w14:textId="77777777" w:rsidR="002F00A3" w:rsidRPr="00357753" w:rsidRDefault="002F00A3" w:rsidP="002F00A3">
            <w:pPr>
              <w:pStyle w:val="ENoteTableText"/>
            </w:pPr>
          </w:p>
        </w:tc>
      </w:tr>
      <w:tr w:rsidR="002F00A3" w:rsidRPr="00357753" w14:paraId="76BF4C12" w14:textId="77777777" w:rsidTr="00AC336C">
        <w:trPr>
          <w:cantSplit/>
        </w:trPr>
        <w:tc>
          <w:tcPr>
            <w:tcW w:w="2551" w:type="dxa"/>
          </w:tcPr>
          <w:p w14:paraId="7EF4B5BC" w14:textId="77777777" w:rsidR="002F00A3" w:rsidRPr="00357753" w:rsidRDefault="002F00A3" w:rsidP="002F00A3">
            <w:pPr>
              <w:pStyle w:val="ENoteTableText"/>
              <w:tabs>
                <w:tab w:val="center" w:leader="dot" w:pos="2268"/>
              </w:tabs>
            </w:pPr>
            <w:r w:rsidRPr="00357753">
              <w:rPr>
                <w:noProof/>
              </w:rPr>
              <w:t>s. 1318</w:t>
            </w:r>
            <w:r w:rsidRPr="00357753">
              <w:rPr>
                <w:noProof/>
              </w:rPr>
              <w:tab/>
            </w:r>
          </w:p>
        </w:tc>
        <w:tc>
          <w:tcPr>
            <w:tcW w:w="4961" w:type="dxa"/>
          </w:tcPr>
          <w:p w14:paraId="0CECE2A3" w14:textId="77777777" w:rsidR="002F00A3" w:rsidRPr="00357753" w:rsidRDefault="002F00A3" w:rsidP="002F00A3">
            <w:pPr>
              <w:pStyle w:val="ENoteTableText"/>
            </w:pPr>
            <w:r w:rsidRPr="00357753">
              <w:t>am. No. 103, 2004; No. 126, 2006</w:t>
            </w:r>
          </w:p>
        </w:tc>
      </w:tr>
      <w:tr w:rsidR="002F00A3" w:rsidRPr="00357753" w14:paraId="36D517D7" w14:textId="77777777" w:rsidTr="00AC336C">
        <w:trPr>
          <w:cantSplit/>
        </w:trPr>
        <w:tc>
          <w:tcPr>
            <w:tcW w:w="2551" w:type="dxa"/>
          </w:tcPr>
          <w:p w14:paraId="23D64BF9" w14:textId="77777777" w:rsidR="002F00A3" w:rsidRPr="00357753" w:rsidRDefault="002F00A3" w:rsidP="002F00A3">
            <w:pPr>
              <w:pStyle w:val="ENoteTableText"/>
              <w:tabs>
                <w:tab w:val="center" w:leader="dot" w:pos="2268"/>
              </w:tabs>
              <w:rPr>
                <w:noProof/>
              </w:rPr>
            </w:pPr>
            <w:r w:rsidRPr="00357753">
              <w:rPr>
                <w:noProof/>
              </w:rPr>
              <w:t>s 1321</w:t>
            </w:r>
            <w:r w:rsidRPr="00357753">
              <w:rPr>
                <w:noProof/>
              </w:rPr>
              <w:tab/>
            </w:r>
          </w:p>
        </w:tc>
        <w:tc>
          <w:tcPr>
            <w:tcW w:w="4961" w:type="dxa"/>
          </w:tcPr>
          <w:p w14:paraId="6F2D45A1" w14:textId="77777777" w:rsidR="002F00A3" w:rsidRPr="00357753" w:rsidRDefault="002F00A3" w:rsidP="002F00A3">
            <w:pPr>
              <w:pStyle w:val="ENoteTableText"/>
            </w:pPr>
            <w:r w:rsidRPr="00357753">
              <w:t>am No 126, 2006</w:t>
            </w:r>
          </w:p>
        </w:tc>
      </w:tr>
      <w:tr w:rsidR="002F00A3" w:rsidRPr="00357753" w14:paraId="22C139E3" w14:textId="77777777" w:rsidTr="00AC336C">
        <w:trPr>
          <w:cantSplit/>
        </w:trPr>
        <w:tc>
          <w:tcPr>
            <w:tcW w:w="2551" w:type="dxa"/>
          </w:tcPr>
          <w:p w14:paraId="280071BE" w14:textId="77777777" w:rsidR="002F00A3" w:rsidRPr="00357753" w:rsidRDefault="002F00A3" w:rsidP="002F00A3">
            <w:pPr>
              <w:pStyle w:val="ENoteTableText"/>
              <w:tabs>
                <w:tab w:val="center" w:leader="dot" w:pos="2268"/>
              </w:tabs>
              <w:rPr>
                <w:noProof/>
              </w:rPr>
            </w:pPr>
          </w:p>
        </w:tc>
        <w:tc>
          <w:tcPr>
            <w:tcW w:w="4961" w:type="dxa"/>
          </w:tcPr>
          <w:p w14:paraId="3418494F" w14:textId="77777777" w:rsidR="002F00A3" w:rsidRPr="00357753" w:rsidRDefault="002F00A3" w:rsidP="002F00A3">
            <w:pPr>
              <w:pStyle w:val="ENoteTableText"/>
            </w:pPr>
            <w:r w:rsidRPr="00357753">
              <w:t>rep No 11, 2016</w:t>
            </w:r>
          </w:p>
        </w:tc>
      </w:tr>
      <w:tr w:rsidR="002F00A3" w:rsidRPr="00357753" w14:paraId="4DCF430E" w14:textId="77777777" w:rsidTr="00AC336C">
        <w:trPr>
          <w:cantSplit/>
        </w:trPr>
        <w:tc>
          <w:tcPr>
            <w:tcW w:w="2551" w:type="dxa"/>
          </w:tcPr>
          <w:p w14:paraId="69D6794D" w14:textId="77777777" w:rsidR="002F00A3" w:rsidRPr="00357753" w:rsidRDefault="002F00A3" w:rsidP="002F00A3">
            <w:pPr>
              <w:pStyle w:val="ENoteTableText"/>
              <w:tabs>
                <w:tab w:val="center" w:leader="dot" w:pos="2268"/>
              </w:tabs>
            </w:pPr>
            <w:r w:rsidRPr="00357753">
              <w:rPr>
                <w:noProof/>
              </w:rPr>
              <w:lastRenderedPageBreak/>
              <w:t>s 1322</w:t>
            </w:r>
            <w:r w:rsidRPr="00357753">
              <w:rPr>
                <w:noProof/>
              </w:rPr>
              <w:tab/>
            </w:r>
          </w:p>
        </w:tc>
        <w:tc>
          <w:tcPr>
            <w:tcW w:w="4961" w:type="dxa"/>
          </w:tcPr>
          <w:p w14:paraId="63F875E2" w14:textId="77777777" w:rsidR="002F00A3" w:rsidRPr="00357753" w:rsidRDefault="002F00A3" w:rsidP="002F00A3">
            <w:pPr>
              <w:pStyle w:val="ENoteTableText"/>
            </w:pPr>
            <w:r w:rsidRPr="00357753">
              <w:t xml:space="preserve">am No 103, 2004; </w:t>
            </w:r>
            <w:r w:rsidRPr="00357753">
              <w:rPr>
                <w:u w:val="single"/>
              </w:rPr>
              <w:t>No 69, 2020</w:t>
            </w:r>
            <w:r w:rsidRPr="00357753">
              <w:t>; No 82, 2021; No 8, 2022; No 9, 2022</w:t>
            </w:r>
          </w:p>
        </w:tc>
      </w:tr>
      <w:tr w:rsidR="002F00A3" w:rsidRPr="00357753" w14:paraId="3796EBAE" w14:textId="77777777" w:rsidTr="00AC336C">
        <w:trPr>
          <w:cantSplit/>
        </w:trPr>
        <w:tc>
          <w:tcPr>
            <w:tcW w:w="2551" w:type="dxa"/>
          </w:tcPr>
          <w:p w14:paraId="234C55C4" w14:textId="77777777" w:rsidR="002F00A3" w:rsidRPr="00357753" w:rsidRDefault="002F00A3" w:rsidP="002F00A3">
            <w:pPr>
              <w:pStyle w:val="ENoteTableText"/>
              <w:tabs>
                <w:tab w:val="center" w:leader="dot" w:pos="2268"/>
              </w:tabs>
            </w:pPr>
            <w:r w:rsidRPr="00357753">
              <w:rPr>
                <w:noProof/>
              </w:rPr>
              <w:t>s. 1323</w:t>
            </w:r>
            <w:r w:rsidRPr="00357753">
              <w:rPr>
                <w:noProof/>
              </w:rPr>
              <w:tab/>
            </w:r>
          </w:p>
        </w:tc>
        <w:tc>
          <w:tcPr>
            <w:tcW w:w="4961" w:type="dxa"/>
          </w:tcPr>
          <w:p w14:paraId="42830656" w14:textId="77777777" w:rsidR="002F00A3" w:rsidRPr="00357753" w:rsidRDefault="002F00A3" w:rsidP="002F00A3">
            <w:pPr>
              <w:pStyle w:val="ENoteTableText"/>
            </w:pPr>
            <w:r w:rsidRPr="00357753">
              <w:t>am. Nos. 117 and 122, 2001</w:t>
            </w:r>
          </w:p>
        </w:tc>
      </w:tr>
      <w:tr w:rsidR="002F00A3" w:rsidRPr="00357753" w14:paraId="2C79BCA2" w14:textId="77777777" w:rsidTr="00AC336C">
        <w:trPr>
          <w:cantSplit/>
        </w:trPr>
        <w:tc>
          <w:tcPr>
            <w:tcW w:w="2551" w:type="dxa"/>
          </w:tcPr>
          <w:p w14:paraId="33DC5544" w14:textId="77777777" w:rsidR="002F00A3" w:rsidRPr="00357753" w:rsidRDefault="002F00A3" w:rsidP="002F00A3">
            <w:pPr>
              <w:pStyle w:val="ENoteTableText"/>
              <w:tabs>
                <w:tab w:val="center" w:leader="dot" w:pos="2268"/>
              </w:tabs>
            </w:pPr>
            <w:r w:rsidRPr="00357753">
              <w:rPr>
                <w:noProof/>
              </w:rPr>
              <w:t>s 1324A</w:t>
            </w:r>
            <w:r w:rsidRPr="00357753">
              <w:rPr>
                <w:noProof/>
              </w:rPr>
              <w:tab/>
            </w:r>
          </w:p>
        </w:tc>
        <w:tc>
          <w:tcPr>
            <w:tcW w:w="4961" w:type="dxa"/>
          </w:tcPr>
          <w:p w14:paraId="26BFF07D" w14:textId="77777777" w:rsidR="002F00A3" w:rsidRPr="00357753" w:rsidRDefault="002F00A3" w:rsidP="002F00A3">
            <w:pPr>
              <w:pStyle w:val="ENoteTableText"/>
            </w:pPr>
            <w:r w:rsidRPr="00357753">
              <w:t>am No 122, 2001; No 8, 2022</w:t>
            </w:r>
          </w:p>
        </w:tc>
      </w:tr>
      <w:tr w:rsidR="002F00A3" w:rsidRPr="00357753" w14:paraId="6F200E88" w14:textId="77777777" w:rsidTr="00AC336C">
        <w:trPr>
          <w:cantSplit/>
        </w:trPr>
        <w:tc>
          <w:tcPr>
            <w:tcW w:w="2551" w:type="dxa"/>
          </w:tcPr>
          <w:p w14:paraId="554668CB" w14:textId="77777777" w:rsidR="002F00A3" w:rsidRPr="00357753" w:rsidRDefault="002F00A3" w:rsidP="002F00A3">
            <w:pPr>
              <w:pStyle w:val="ENoteTableText"/>
              <w:tabs>
                <w:tab w:val="center" w:leader="dot" w:pos="2268"/>
              </w:tabs>
            </w:pPr>
            <w:r w:rsidRPr="00357753">
              <w:rPr>
                <w:noProof/>
              </w:rPr>
              <w:t>s 1324B</w:t>
            </w:r>
            <w:r w:rsidRPr="00357753">
              <w:rPr>
                <w:noProof/>
              </w:rPr>
              <w:tab/>
            </w:r>
          </w:p>
        </w:tc>
        <w:tc>
          <w:tcPr>
            <w:tcW w:w="4961" w:type="dxa"/>
          </w:tcPr>
          <w:p w14:paraId="092F1AB4" w14:textId="77777777" w:rsidR="002F00A3" w:rsidRPr="00357753" w:rsidRDefault="002F00A3" w:rsidP="002F00A3">
            <w:pPr>
              <w:pStyle w:val="ENoteTableText"/>
            </w:pPr>
            <w:r w:rsidRPr="00357753">
              <w:t>am No 122, 2001; No 26, 2010; No 178, 2012; No 25, 2017 (as am by No 27, 2018); No 27, 2018; No 8, 2022</w:t>
            </w:r>
          </w:p>
        </w:tc>
      </w:tr>
      <w:tr w:rsidR="002F00A3" w:rsidRPr="00357753" w14:paraId="23E8F9BC" w14:textId="77777777" w:rsidTr="00AC336C">
        <w:trPr>
          <w:cantSplit/>
        </w:trPr>
        <w:tc>
          <w:tcPr>
            <w:tcW w:w="2551" w:type="dxa"/>
          </w:tcPr>
          <w:p w14:paraId="3BDA5884" w14:textId="77777777" w:rsidR="002F00A3" w:rsidRPr="00357753" w:rsidRDefault="002F00A3" w:rsidP="002F00A3">
            <w:pPr>
              <w:pStyle w:val="ENoteTableText"/>
              <w:tabs>
                <w:tab w:val="center" w:leader="dot" w:pos="2268"/>
              </w:tabs>
            </w:pPr>
            <w:r w:rsidRPr="00357753">
              <w:rPr>
                <w:noProof/>
              </w:rPr>
              <w:t>s 1325</w:t>
            </w:r>
            <w:r w:rsidRPr="00357753">
              <w:rPr>
                <w:noProof/>
              </w:rPr>
              <w:tab/>
            </w:r>
          </w:p>
        </w:tc>
        <w:tc>
          <w:tcPr>
            <w:tcW w:w="4961" w:type="dxa"/>
          </w:tcPr>
          <w:p w14:paraId="42828304" w14:textId="6B89A448" w:rsidR="002F00A3" w:rsidRPr="00357753" w:rsidRDefault="002F00A3" w:rsidP="002F00A3">
            <w:pPr>
              <w:pStyle w:val="ENoteTableText"/>
            </w:pPr>
            <w:r w:rsidRPr="00357753">
              <w:t>am No 122, 2001; No 118, 2004; No 26, 2010; No 42, 2011; No 25, 2017 (as am by No 27, 2018); No 27, 2018; No 61, 2018 (Sch 2 items 344–346 md not incorp); No 49, 2019; No 82, 2021; No 8, 2022</w:t>
            </w:r>
          </w:p>
        </w:tc>
      </w:tr>
      <w:tr w:rsidR="002F00A3" w:rsidRPr="00357753" w14:paraId="40B4CA41" w14:textId="77777777" w:rsidTr="00AC336C">
        <w:trPr>
          <w:cantSplit/>
        </w:trPr>
        <w:tc>
          <w:tcPr>
            <w:tcW w:w="2551" w:type="dxa"/>
          </w:tcPr>
          <w:p w14:paraId="3BC16D80" w14:textId="77777777" w:rsidR="002F00A3" w:rsidRPr="00357753" w:rsidRDefault="002F00A3" w:rsidP="002F00A3">
            <w:pPr>
              <w:pStyle w:val="ENoteTableText"/>
              <w:tabs>
                <w:tab w:val="center" w:leader="dot" w:pos="2268"/>
              </w:tabs>
            </w:pPr>
            <w:r w:rsidRPr="00357753">
              <w:rPr>
                <w:noProof/>
              </w:rPr>
              <w:t>s. 1325A</w:t>
            </w:r>
            <w:r w:rsidRPr="00357753">
              <w:rPr>
                <w:noProof/>
              </w:rPr>
              <w:tab/>
            </w:r>
          </w:p>
        </w:tc>
        <w:tc>
          <w:tcPr>
            <w:tcW w:w="4961" w:type="dxa"/>
          </w:tcPr>
          <w:p w14:paraId="069296EE" w14:textId="77777777" w:rsidR="002F00A3" w:rsidRPr="00357753" w:rsidRDefault="002F00A3" w:rsidP="002F00A3">
            <w:pPr>
              <w:pStyle w:val="ENoteTableText"/>
            </w:pPr>
            <w:r w:rsidRPr="00357753">
              <w:t>am. No. 122, 2001</w:t>
            </w:r>
          </w:p>
        </w:tc>
      </w:tr>
      <w:tr w:rsidR="002F00A3" w:rsidRPr="00357753" w14:paraId="61FF1782" w14:textId="77777777" w:rsidTr="00AC336C">
        <w:trPr>
          <w:cantSplit/>
        </w:trPr>
        <w:tc>
          <w:tcPr>
            <w:tcW w:w="2551" w:type="dxa"/>
          </w:tcPr>
          <w:p w14:paraId="72BFF661" w14:textId="77777777" w:rsidR="002F00A3" w:rsidRPr="00357753" w:rsidRDefault="002F00A3" w:rsidP="002F00A3">
            <w:pPr>
              <w:pStyle w:val="ENoteTableText"/>
              <w:tabs>
                <w:tab w:val="center" w:leader="dot" w:pos="2268"/>
              </w:tabs>
            </w:pPr>
            <w:r w:rsidRPr="00357753">
              <w:rPr>
                <w:noProof/>
              </w:rPr>
              <w:t>s 1325B</w:t>
            </w:r>
            <w:r w:rsidRPr="00357753">
              <w:rPr>
                <w:noProof/>
              </w:rPr>
              <w:tab/>
            </w:r>
          </w:p>
        </w:tc>
        <w:tc>
          <w:tcPr>
            <w:tcW w:w="4961" w:type="dxa"/>
          </w:tcPr>
          <w:p w14:paraId="495BCE1D" w14:textId="77777777" w:rsidR="002F00A3" w:rsidRPr="00357753" w:rsidRDefault="002F00A3" w:rsidP="002F00A3">
            <w:pPr>
              <w:pStyle w:val="ENoteTableText"/>
            </w:pPr>
            <w:r w:rsidRPr="00357753">
              <w:t xml:space="preserve">am No 122, 2001; </w:t>
            </w:r>
            <w:r w:rsidRPr="00357753">
              <w:rPr>
                <w:u w:val="single"/>
              </w:rPr>
              <w:t>No 69, 2020</w:t>
            </w:r>
          </w:p>
        </w:tc>
      </w:tr>
      <w:tr w:rsidR="002F00A3" w:rsidRPr="00357753" w14:paraId="000AAE70" w14:textId="77777777" w:rsidTr="00AC336C">
        <w:trPr>
          <w:cantSplit/>
        </w:trPr>
        <w:tc>
          <w:tcPr>
            <w:tcW w:w="2551" w:type="dxa"/>
          </w:tcPr>
          <w:p w14:paraId="1235C26D" w14:textId="77777777" w:rsidR="002F00A3" w:rsidRPr="00357753" w:rsidRDefault="002F00A3" w:rsidP="002F00A3">
            <w:pPr>
              <w:pStyle w:val="ENoteTableText"/>
            </w:pPr>
            <w:r w:rsidRPr="00357753">
              <w:rPr>
                <w:b/>
              </w:rPr>
              <w:t>Part 9.6</w:t>
            </w:r>
          </w:p>
        </w:tc>
        <w:tc>
          <w:tcPr>
            <w:tcW w:w="4961" w:type="dxa"/>
          </w:tcPr>
          <w:p w14:paraId="33708E2A" w14:textId="77777777" w:rsidR="002F00A3" w:rsidRPr="00357753" w:rsidRDefault="002F00A3" w:rsidP="002F00A3">
            <w:pPr>
              <w:pStyle w:val="ENoteTableText"/>
            </w:pPr>
          </w:p>
        </w:tc>
      </w:tr>
      <w:tr w:rsidR="002F00A3" w:rsidRPr="00357753" w14:paraId="6CC88675" w14:textId="77777777" w:rsidTr="00AC336C">
        <w:trPr>
          <w:cantSplit/>
        </w:trPr>
        <w:tc>
          <w:tcPr>
            <w:tcW w:w="2551" w:type="dxa"/>
          </w:tcPr>
          <w:p w14:paraId="34D2B59C" w14:textId="77777777" w:rsidR="002F00A3" w:rsidRPr="00357753" w:rsidRDefault="002F00A3" w:rsidP="002F00A3">
            <w:pPr>
              <w:pStyle w:val="ENoteTableText"/>
              <w:tabs>
                <w:tab w:val="center" w:leader="dot" w:pos="2268"/>
              </w:tabs>
            </w:pPr>
            <w:r w:rsidRPr="00357753">
              <w:rPr>
                <w:noProof/>
              </w:rPr>
              <w:t>s. 1335</w:t>
            </w:r>
            <w:r w:rsidRPr="00357753">
              <w:rPr>
                <w:noProof/>
              </w:rPr>
              <w:tab/>
            </w:r>
          </w:p>
        </w:tc>
        <w:tc>
          <w:tcPr>
            <w:tcW w:w="4961" w:type="dxa"/>
          </w:tcPr>
          <w:p w14:paraId="128E00FC" w14:textId="77777777" w:rsidR="002F00A3" w:rsidRPr="00357753" w:rsidRDefault="002F00A3" w:rsidP="002F00A3">
            <w:pPr>
              <w:pStyle w:val="ENoteTableText"/>
            </w:pPr>
            <w:r w:rsidRPr="00357753">
              <w:t>am. No. 116, 2003; No. 126, 2006</w:t>
            </w:r>
          </w:p>
        </w:tc>
      </w:tr>
      <w:tr w:rsidR="002F00A3" w:rsidRPr="00357753" w14:paraId="1C6EC87D" w14:textId="77777777" w:rsidTr="00AC336C">
        <w:trPr>
          <w:cantSplit/>
        </w:trPr>
        <w:tc>
          <w:tcPr>
            <w:tcW w:w="2551" w:type="dxa"/>
          </w:tcPr>
          <w:p w14:paraId="63DB1835" w14:textId="77777777" w:rsidR="002F00A3" w:rsidRPr="00357753" w:rsidRDefault="002F00A3" w:rsidP="002F00A3">
            <w:pPr>
              <w:pStyle w:val="ENoteTableText"/>
              <w:keepNext/>
            </w:pPr>
            <w:r w:rsidRPr="00357753">
              <w:rPr>
                <w:b/>
              </w:rPr>
              <w:t>Part 9.6A</w:t>
            </w:r>
          </w:p>
        </w:tc>
        <w:tc>
          <w:tcPr>
            <w:tcW w:w="4961" w:type="dxa"/>
          </w:tcPr>
          <w:p w14:paraId="673CA40F" w14:textId="77777777" w:rsidR="002F00A3" w:rsidRPr="00357753" w:rsidRDefault="002F00A3" w:rsidP="002F00A3">
            <w:pPr>
              <w:pStyle w:val="ENoteTableText"/>
            </w:pPr>
          </w:p>
        </w:tc>
      </w:tr>
      <w:tr w:rsidR="002F00A3" w:rsidRPr="00357753" w14:paraId="54EC27A6" w14:textId="77777777" w:rsidTr="00AC336C">
        <w:trPr>
          <w:cantSplit/>
        </w:trPr>
        <w:tc>
          <w:tcPr>
            <w:tcW w:w="2551" w:type="dxa"/>
          </w:tcPr>
          <w:p w14:paraId="610E329C" w14:textId="2AC01E22" w:rsidR="002F00A3" w:rsidRPr="00357753" w:rsidRDefault="002F00A3" w:rsidP="002F00A3">
            <w:pPr>
              <w:pStyle w:val="ENoteTableText"/>
              <w:keepNext/>
              <w:rPr>
                <w:b/>
              </w:rPr>
            </w:pPr>
            <w:r w:rsidRPr="00357753">
              <w:rPr>
                <w:b/>
              </w:rPr>
              <w:t>Division 1</w:t>
            </w:r>
          </w:p>
        </w:tc>
        <w:tc>
          <w:tcPr>
            <w:tcW w:w="4961" w:type="dxa"/>
          </w:tcPr>
          <w:p w14:paraId="78B86448" w14:textId="77777777" w:rsidR="002F00A3" w:rsidRPr="00357753" w:rsidRDefault="002F00A3" w:rsidP="002F00A3">
            <w:pPr>
              <w:pStyle w:val="ENoteTableText"/>
            </w:pPr>
          </w:p>
        </w:tc>
      </w:tr>
      <w:tr w:rsidR="002F00A3" w:rsidRPr="00357753" w14:paraId="5392F66F" w14:textId="77777777" w:rsidTr="00AC336C">
        <w:trPr>
          <w:cantSplit/>
        </w:trPr>
        <w:tc>
          <w:tcPr>
            <w:tcW w:w="2551" w:type="dxa"/>
          </w:tcPr>
          <w:p w14:paraId="02B9F123" w14:textId="77777777" w:rsidR="002F00A3" w:rsidRPr="00357753" w:rsidRDefault="002F00A3" w:rsidP="002F00A3">
            <w:pPr>
              <w:pStyle w:val="ENoteTableText"/>
              <w:keepNext/>
              <w:rPr>
                <w:b/>
              </w:rPr>
            </w:pPr>
            <w:r w:rsidRPr="00357753">
              <w:rPr>
                <w:b/>
              </w:rPr>
              <w:t>Subdivision B</w:t>
            </w:r>
          </w:p>
        </w:tc>
        <w:tc>
          <w:tcPr>
            <w:tcW w:w="4961" w:type="dxa"/>
          </w:tcPr>
          <w:p w14:paraId="3264796C" w14:textId="77777777" w:rsidR="002F00A3" w:rsidRPr="00357753" w:rsidRDefault="002F00A3" w:rsidP="002F00A3">
            <w:pPr>
              <w:pStyle w:val="ENoteTableText"/>
            </w:pPr>
          </w:p>
        </w:tc>
      </w:tr>
      <w:tr w:rsidR="002F00A3" w:rsidRPr="00357753" w14:paraId="0A3D11BA" w14:textId="77777777" w:rsidTr="00AC336C">
        <w:trPr>
          <w:cantSplit/>
        </w:trPr>
        <w:tc>
          <w:tcPr>
            <w:tcW w:w="2551" w:type="dxa"/>
          </w:tcPr>
          <w:p w14:paraId="4804D4C5" w14:textId="77777777" w:rsidR="002F00A3" w:rsidRPr="00357753" w:rsidRDefault="002F00A3" w:rsidP="002F00A3">
            <w:pPr>
              <w:pStyle w:val="ENoteTableText"/>
              <w:tabs>
                <w:tab w:val="center" w:leader="dot" w:pos="2268"/>
              </w:tabs>
            </w:pPr>
            <w:r w:rsidRPr="00357753">
              <w:t>s 1337B</w:t>
            </w:r>
            <w:r w:rsidRPr="00357753">
              <w:tab/>
            </w:r>
          </w:p>
        </w:tc>
        <w:tc>
          <w:tcPr>
            <w:tcW w:w="4961" w:type="dxa"/>
          </w:tcPr>
          <w:p w14:paraId="7C63583D" w14:textId="77777777" w:rsidR="002F00A3" w:rsidRPr="00357753" w:rsidRDefault="002F00A3" w:rsidP="002F00A3">
            <w:pPr>
              <w:pStyle w:val="ENoteTableText"/>
              <w:tabs>
                <w:tab w:val="center" w:leader="dot" w:pos="2268"/>
              </w:tabs>
            </w:pPr>
            <w:r w:rsidRPr="00357753">
              <w:t>am No 154, 2020</w:t>
            </w:r>
          </w:p>
        </w:tc>
      </w:tr>
      <w:tr w:rsidR="002F00A3" w:rsidRPr="00357753" w14:paraId="1E205E84" w14:textId="77777777" w:rsidTr="00AC336C">
        <w:trPr>
          <w:cantSplit/>
        </w:trPr>
        <w:tc>
          <w:tcPr>
            <w:tcW w:w="2551" w:type="dxa"/>
          </w:tcPr>
          <w:p w14:paraId="63DDBFE5" w14:textId="77777777" w:rsidR="002F00A3" w:rsidRPr="00357753" w:rsidRDefault="002F00A3" w:rsidP="002F00A3">
            <w:pPr>
              <w:pStyle w:val="ENoteTableText"/>
              <w:tabs>
                <w:tab w:val="center" w:leader="dot" w:pos="2268"/>
              </w:tabs>
            </w:pPr>
            <w:r w:rsidRPr="00357753">
              <w:t>s 1337C</w:t>
            </w:r>
            <w:r w:rsidRPr="00357753">
              <w:tab/>
            </w:r>
          </w:p>
        </w:tc>
        <w:tc>
          <w:tcPr>
            <w:tcW w:w="4961" w:type="dxa"/>
          </w:tcPr>
          <w:p w14:paraId="4D179E4A" w14:textId="77777777" w:rsidR="002F00A3" w:rsidRPr="00357753" w:rsidRDefault="002F00A3" w:rsidP="002F00A3">
            <w:pPr>
              <w:pStyle w:val="ENoteTableText"/>
              <w:tabs>
                <w:tab w:val="center" w:leader="dot" w:pos="2268"/>
              </w:tabs>
            </w:pPr>
            <w:r w:rsidRPr="00357753">
              <w:t>am No 13, 2021</w:t>
            </w:r>
          </w:p>
        </w:tc>
      </w:tr>
      <w:tr w:rsidR="002F00A3" w:rsidRPr="00357753" w14:paraId="2E0B0A4D" w14:textId="77777777" w:rsidTr="00AC336C">
        <w:trPr>
          <w:cantSplit/>
        </w:trPr>
        <w:tc>
          <w:tcPr>
            <w:tcW w:w="2551" w:type="dxa"/>
          </w:tcPr>
          <w:p w14:paraId="5AD6BB6D" w14:textId="77777777" w:rsidR="002F00A3" w:rsidRPr="00357753" w:rsidRDefault="002F00A3" w:rsidP="002F00A3">
            <w:pPr>
              <w:pStyle w:val="ENoteTableText"/>
              <w:tabs>
                <w:tab w:val="center" w:leader="dot" w:pos="2268"/>
              </w:tabs>
            </w:pPr>
            <w:r w:rsidRPr="00357753">
              <w:t>s 1337D</w:t>
            </w:r>
            <w:r w:rsidRPr="00357753">
              <w:tab/>
            </w:r>
          </w:p>
        </w:tc>
        <w:tc>
          <w:tcPr>
            <w:tcW w:w="4961" w:type="dxa"/>
          </w:tcPr>
          <w:p w14:paraId="7AE13DC1" w14:textId="77777777" w:rsidR="002F00A3" w:rsidRPr="00357753" w:rsidRDefault="002F00A3" w:rsidP="002F00A3">
            <w:pPr>
              <w:pStyle w:val="ENoteTableText"/>
              <w:tabs>
                <w:tab w:val="center" w:leader="dot" w:pos="2268"/>
              </w:tabs>
            </w:pPr>
            <w:r w:rsidRPr="00357753">
              <w:t>am No 154, 2020; No 13, 2021</w:t>
            </w:r>
          </w:p>
        </w:tc>
      </w:tr>
      <w:tr w:rsidR="002F00A3" w:rsidRPr="00357753" w14:paraId="5DFCE086" w14:textId="77777777" w:rsidTr="00AC336C">
        <w:trPr>
          <w:cantSplit/>
        </w:trPr>
        <w:tc>
          <w:tcPr>
            <w:tcW w:w="2551" w:type="dxa"/>
          </w:tcPr>
          <w:p w14:paraId="7897091B" w14:textId="77777777" w:rsidR="002F00A3" w:rsidRPr="00357753" w:rsidRDefault="002F00A3" w:rsidP="002F00A3">
            <w:pPr>
              <w:pStyle w:val="ENoteTableText"/>
              <w:tabs>
                <w:tab w:val="center" w:leader="dot" w:pos="2268"/>
              </w:tabs>
            </w:pPr>
            <w:r w:rsidRPr="00357753">
              <w:t>s 1337E</w:t>
            </w:r>
            <w:r w:rsidRPr="00357753">
              <w:tab/>
            </w:r>
          </w:p>
        </w:tc>
        <w:tc>
          <w:tcPr>
            <w:tcW w:w="4961" w:type="dxa"/>
          </w:tcPr>
          <w:p w14:paraId="5545488B" w14:textId="77777777" w:rsidR="002F00A3" w:rsidRPr="00357753" w:rsidRDefault="002F00A3" w:rsidP="002F00A3">
            <w:pPr>
              <w:pStyle w:val="ENoteTableText"/>
              <w:tabs>
                <w:tab w:val="center" w:leader="dot" w:pos="2268"/>
              </w:tabs>
            </w:pPr>
            <w:r w:rsidRPr="00357753">
              <w:t>am No 154, 2020</w:t>
            </w:r>
          </w:p>
        </w:tc>
      </w:tr>
      <w:tr w:rsidR="002F00A3" w:rsidRPr="00357753" w14:paraId="24FD36DC" w14:textId="77777777" w:rsidTr="00AC336C">
        <w:trPr>
          <w:cantSplit/>
        </w:trPr>
        <w:tc>
          <w:tcPr>
            <w:tcW w:w="2551" w:type="dxa"/>
          </w:tcPr>
          <w:p w14:paraId="493E6153" w14:textId="77777777" w:rsidR="002F00A3" w:rsidRPr="00357753" w:rsidRDefault="002F00A3" w:rsidP="002F00A3">
            <w:pPr>
              <w:pStyle w:val="ENoteTableText"/>
              <w:tabs>
                <w:tab w:val="center" w:leader="dot" w:pos="2268"/>
              </w:tabs>
            </w:pPr>
            <w:r w:rsidRPr="00357753">
              <w:t>s 1337F</w:t>
            </w:r>
            <w:r w:rsidRPr="00357753">
              <w:tab/>
            </w:r>
          </w:p>
        </w:tc>
        <w:tc>
          <w:tcPr>
            <w:tcW w:w="4961" w:type="dxa"/>
          </w:tcPr>
          <w:p w14:paraId="79289586" w14:textId="77777777" w:rsidR="002F00A3" w:rsidRPr="00357753" w:rsidRDefault="002F00A3" w:rsidP="002F00A3">
            <w:pPr>
              <w:pStyle w:val="ENoteTableText"/>
              <w:tabs>
                <w:tab w:val="center" w:leader="dot" w:pos="2268"/>
              </w:tabs>
            </w:pPr>
            <w:r w:rsidRPr="00357753">
              <w:t>am No 154, 2020; No 13, 2021</w:t>
            </w:r>
          </w:p>
        </w:tc>
      </w:tr>
      <w:tr w:rsidR="002F00A3" w:rsidRPr="00357753" w14:paraId="0D5DEBA7" w14:textId="77777777" w:rsidTr="00AC336C">
        <w:trPr>
          <w:cantSplit/>
        </w:trPr>
        <w:tc>
          <w:tcPr>
            <w:tcW w:w="2551" w:type="dxa"/>
          </w:tcPr>
          <w:p w14:paraId="212E4F18" w14:textId="77777777" w:rsidR="002F00A3" w:rsidRPr="00357753" w:rsidRDefault="002F00A3" w:rsidP="002F00A3">
            <w:pPr>
              <w:pStyle w:val="ENoteTableText"/>
              <w:tabs>
                <w:tab w:val="center" w:leader="dot" w:pos="2268"/>
              </w:tabs>
              <w:rPr>
                <w:b/>
              </w:rPr>
            </w:pPr>
            <w:r w:rsidRPr="00357753">
              <w:rPr>
                <w:b/>
              </w:rPr>
              <w:t>Subdivision C</w:t>
            </w:r>
          </w:p>
        </w:tc>
        <w:tc>
          <w:tcPr>
            <w:tcW w:w="4961" w:type="dxa"/>
          </w:tcPr>
          <w:p w14:paraId="089D15E7" w14:textId="77777777" w:rsidR="002F00A3" w:rsidRPr="00357753" w:rsidRDefault="002F00A3" w:rsidP="002F00A3">
            <w:pPr>
              <w:pStyle w:val="ENoteTableText"/>
              <w:tabs>
                <w:tab w:val="center" w:leader="dot" w:pos="2268"/>
              </w:tabs>
            </w:pPr>
          </w:p>
        </w:tc>
      </w:tr>
      <w:tr w:rsidR="002F00A3" w:rsidRPr="00357753" w14:paraId="5ACCAD53" w14:textId="77777777" w:rsidTr="00AC336C">
        <w:trPr>
          <w:cantSplit/>
        </w:trPr>
        <w:tc>
          <w:tcPr>
            <w:tcW w:w="2551" w:type="dxa"/>
          </w:tcPr>
          <w:p w14:paraId="67262A00" w14:textId="77777777" w:rsidR="002F00A3" w:rsidRPr="00357753" w:rsidRDefault="002F00A3" w:rsidP="002F00A3">
            <w:pPr>
              <w:pStyle w:val="ENoteTableText"/>
              <w:tabs>
                <w:tab w:val="center" w:leader="dot" w:pos="2268"/>
              </w:tabs>
            </w:pPr>
            <w:r w:rsidRPr="00357753">
              <w:t>s 1337J</w:t>
            </w:r>
            <w:r w:rsidRPr="00357753">
              <w:tab/>
            </w:r>
          </w:p>
        </w:tc>
        <w:tc>
          <w:tcPr>
            <w:tcW w:w="4961" w:type="dxa"/>
          </w:tcPr>
          <w:p w14:paraId="3E263504" w14:textId="77777777" w:rsidR="002F00A3" w:rsidRPr="00357753" w:rsidRDefault="002F00A3" w:rsidP="002F00A3">
            <w:pPr>
              <w:pStyle w:val="ENoteTableText"/>
              <w:tabs>
                <w:tab w:val="center" w:leader="dot" w:pos="2268"/>
              </w:tabs>
            </w:pPr>
            <w:r w:rsidRPr="00357753">
              <w:t>am No 13, 2021</w:t>
            </w:r>
          </w:p>
        </w:tc>
      </w:tr>
      <w:tr w:rsidR="002F00A3" w:rsidRPr="00357753" w14:paraId="741F3634" w14:textId="77777777" w:rsidTr="00AC336C">
        <w:trPr>
          <w:cantSplit/>
        </w:trPr>
        <w:tc>
          <w:tcPr>
            <w:tcW w:w="2551" w:type="dxa"/>
          </w:tcPr>
          <w:p w14:paraId="79221EF1" w14:textId="77777777" w:rsidR="002F00A3" w:rsidRPr="00357753" w:rsidRDefault="002F00A3" w:rsidP="002F00A3">
            <w:pPr>
              <w:pStyle w:val="ENoteTableText"/>
              <w:tabs>
                <w:tab w:val="center" w:leader="dot" w:pos="2268"/>
              </w:tabs>
            </w:pPr>
            <w:r w:rsidRPr="00357753">
              <w:t>s 1337P</w:t>
            </w:r>
            <w:r w:rsidRPr="00357753">
              <w:tab/>
            </w:r>
          </w:p>
        </w:tc>
        <w:tc>
          <w:tcPr>
            <w:tcW w:w="4961" w:type="dxa"/>
          </w:tcPr>
          <w:p w14:paraId="2D0A02EE" w14:textId="77777777" w:rsidR="002F00A3" w:rsidRPr="00357753" w:rsidRDefault="002F00A3" w:rsidP="002F00A3">
            <w:pPr>
              <w:pStyle w:val="ENoteTableText"/>
              <w:tabs>
                <w:tab w:val="center" w:leader="dot" w:pos="2268"/>
              </w:tabs>
            </w:pPr>
            <w:r w:rsidRPr="00357753">
              <w:t>am No 154, 2020; No 13, 2021</w:t>
            </w:r>
          </w:p>
        </w:tc>
      </w:tr>
      <w:tr w:rsidR="002F00A3" w:rsidRPr="00357753" w14:paraId="14C08506" w14:textId="77777777" w:rsidTr="00AC336C">
        <w:trPr>
          <w:cantSplit/>
        </w:trPr>
        <w:tc>
          <w:tcPr>
            <w:tcW w:w="2551" w:type="dxa"/>
          </w:tcPr>
          <w:p w14:paraId="6C6F6F9C"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0A19A44B" w14:textId="77777777" w:rsidR="002F00A3" w:rsidRPr="00357753" w:rsidRDefault="002F00A3" w:rsidP="002F00A3">
            <w:pPr>
              <w:pStyle w:val="ENoteTableText"/>
              <w:tabs>
                <w:tab w:val="center" w:leader="dot" w:pos="2268"/>
              </w:tabs>
              <w:rPr>
                <w:b/>
              </w:rPr>
            </w:pPr>
          </w:p>
        </w:tc>
      </w:tr>
      <w:tr w:rsidR="002F00A3" w:rsidRPr="00357753" w14:paraId="6B65694A" w14:textId="77777777" w:rsidTr="00AC336C">
        <w:trPr>
          <w:cantSplit/>
        </w:trPr>
        <w:tc>
          <w:tcPr>
            <w:tcW w:w="2551" w:type="dxa"/>
          </w:tcPr>
          <w:p w14:paraId="7D7BC883" w14:textId="3092A002" w:rsidR="002F00A3" w:rsidRPr="00357753" w:rsidRDefault="002F00A3" w:rsidP="002F00A3">
            <w:pPr>
              <w:pStyle w:val="ENoteTableText"/>
              <w:tabs>
                <w:tab w:val="center" w:leader="dot" w:pos="2268"/>
              </w:tabs>
            </w:pPr>
            <w:r w:rsidRPr="00357753">
              <w:t>s 1337S</w:t>
            </w:r>
            <w:r w:rsidRPr="00357753">
              <w:tab/>
            </w:r>
          </w:p>
        </w:tc>
        <w:tc>
          <w:tcPr>
            <w:tcW w:w="4961" w:type="dxa"/>
          </w:tcPr>
          <w:p w14:paraId="10C83351" w14:textId="58021CEE" w:rsidR="002F00A3" w:rsidRPr="00357753" w:rsidRDefault="002F00A3" w:rsidP="002F00A3">
            <w:pPr>
              <w:pStyle w:val="ENoteTableText"/>
              <w:tabs>
                <w:tab w:val="center" w:leader="dot" w:pos="2268"/>
              </w:tabs>
            </w:pPr>
            <w:r w:rsidRPr="00357753">
              <w:t>am No 69, 2023</w:t>
            </w:r>
          </w:p>
        </w:tc>
      </w:tr>
      <w:tr w:rsidR="002F00A3" w:rsidRPr="00357753" w14:paraId="434C9C06" w14:textId="77777777" w:rsidTr="00AC336C">
        <w:trPr>
          <w:cantSplit/>
        </w:trPr>
        <w:tc>
          <w:tcPr>
            <w:tcW w:w="2551" w:type="dxa"/>
          </w:tcPr>
          <w:p w14:paraId="38BBFE5D" w14:textId="77777777" w:rsidR="002F00A3" w:rsidRPr="00357753" w:rsidRDefault="002F00A3" w:rsidP="002F00A3">
            <w:pPr>
              <w:pStyle w:val="ENoteTableText"/>
              <w:tabs>
                <w:tab w:val="center" w:leader="dot" w:pos="2268"/>
              </w:tabs>
            </w:pPr>
            <w:r w:rsidRPr="00357753">
              <w:t>s 1337T</w:t>
            </w:r>
            <w:r w:rsidRPr="00357753">
              <w:tab/>
            </w:r>
          </w:p>
        </w:tc>
        <w:tc>
          <w:tcPr>
            <w:tcW w:w="4961" w:type="dxa"/>
          </w:tcPr>
          <w:p w14:paraId="1F19FEB1" w14:textId="43409448" w:rsidR="002F00A3" w:rsidRPr="00357753" w:rsidRDefault="002F00A3" w:rsidP="002F00A3">
            <w:pPr>
              <w:pStyle w:val="ENoteTableText"/>
              <w:tabs>
                <w:tab w:val="center" w:leader="dot" w:pos="2268"/>
              </w:tabs>
            </w:pPr>
            <w:r w:rsidRPr="00357753">
              <w:t>am No 154, 2020; No 69, 2023</w:t>
            </w:r>
          </w:p>
        </w:tc>
      </w:tr>
      <w:tr w:rsidR="002F00A3" w:rsidRPr="00357753" w14:paraId="6AE64F14" w14:textId="77777777" w:rsidTr="00AC336C">
        <w:trPr>
          <w:cantSplit/>
        </w:trPr>
        <w:tc>
          <w:tcPr>
            <w:tcW w:w="2551" w:type="dxa"/>
          </w:tcPr>
          <w:p w14:paraId="6D0A7635" w14:textId="77777777" w:rsidR="002F00A3" w:rsidRPr="00357753" w:rsidRDefault="002F00A3" w:rsidP="002F00A3">
            <w:pPr>
              <w:pStyle w:val="ENoteTableText"/>
              <w:tabs>
                <w:tab w:val="center" w:leader="dot" w:pos="2268"/>
              </w:tabs>
            </w:pPr>
            <w:r w:rsidRPr="00357753">
              <w:t>s 1337U</w:t>
            </w:r>
            <w:r w:rsidRPr="00357753">
              <w:tab/>
            </w:r>
          </w:p>
        </w:tc>
        <w:tc>
          <w:tcPr>
            <w:tcW w:w="4961" w:type="dxa"/>
          </w:tcPr>
          <w:p w14:paraId="4565BBE6" w14:textId="26DD9B13" w:rsidR="002F00A3" w:rsidRPr="00357753" w:rsidRDefault="002F00A3" w:rsidP="002F00A3">
            <w:pPr>
              <w:pStyle w:val="ENoteTableText"/>
              <w:tabs>
                <w:tab w:val="center" w:leader="dot" w:pos="2268"/>
              </w:tabs>
            </w:pPr>
            <w:r w:rsidRPr="00357753">
              <w:t>am No 13, 2021; No 69, 2023</w:t>
            </w:r>
          </w:p>
        </w:tc>
      </w:tr>
      <w:tr w:rsidR="002F00A3" w:rsidRPr="00357753" w14:paraId="24AD8D0F" w14:textId="77777777" w:rsidTr="00AC336C">
        <w:trPr>
          <w:cantSplit/>
        </w:trPr>
        <w:tc>
          <w:tcPr>
            <w:tcW w:w="2551" w:type="dxa"/>
          </w:tcPr>
          <w:p w14:paraId="20749B05" w14:textId="0BE49616" w:rsidR="002F00A3" w:rsidRPr="00357753" w:rsidRDefault="002F00A3" w:rsidP="002F00A3">
            <w:pPr>
              <w:pStyle w:val="ENoteTableText"/>
              <w:keepNext/>
            </w:pPr>
            <w:r w:rsidRPr="00357753">
              <w:rPr>
                <w:b/>
              </w:rPr>
              <w:t>Division 2</w:t>
            </w:r>
          </w:p>
        </w:tc>
        <w:tc>
          <w:tcPr>
            <w:tcW w:w="4961" w:type="dxa"/>
          </w:tcPr>
          <w:p w14:paraId="346BBFE5" w14:textId="77777777" w:rsidR="002F00A3" w:rsidRPr="00357753" w:rsidRDefault="002F00A3" w:rsidP="002F00A3">
            <w:pPr>
              <w:pStyle w:val="ENoteTableText"/>
            </w:pPr>
          </w:p>
        </w:tc>
      </w:tr>
      <w:tr w:rsidR="002F00A3" w:rsidRPr="00357753" w14:paraId="6A3F2F1E" w14:textId="77777777" w:rsidTr="00AC336C">
        <w:trPr>
          <w:cantSplit/>
        </w:trPr>
        <w:tc>
          <w:tcPr>
            <w:tcW w:w="2551" w:type="dxa"/>
          </w:tcPr>
          <w:p w14:paraId="31093C43" w14:textId="50E0EEB5" w:rsidR="002F00A3" w:rsidRPr="00357753" w:rsidRDefault="002F00A3" w:rsidP="002F00A3">
            <w:pPr>
              <w:pStyle w:val="ENoteTableText"/>
              <w:tabs>
                <w:tab w:val="center" w:leader="dot" w:pos="2268"/>
              </w:tabs>
            </w:pPr>
            <w:r w:rsidRPr="00357753">
              <w:rPr>
                <w:noProof/>
              </w:rPr>
              <w:t>Division 2 heading</w:t>
            </w:r>
            <w:r w:rsidRPr="00357753">
              <w:rPr>
                <w:noProof/>
              </w:rPr>
              <w:tab/>
            </w:r>
          </w:p>
        </w:tc>
        <w:tc>
          <w:tcPr>
            <w:tcW w:w="4961" w:type="dxa"/>
          </w:tcPr>
          <w:p w14:paraId="4A599893" w14:textId="77777777" w:rsidR="002F00A3" w:rsidRPr="00357753" w:rsidRDefault="002F00A3" w:rsidP="002F00A3">
            <w:pPr>
              <w:pStyle w:val="ENoteTableText"/>
            </w:pPr>
            <w:r w:rsidRPr="00357753">
              <w:t>rs No 116, 2003</w:t>
            </w:r>
          </w:p>
        </w:tc>
      </w:tr>
      <w:tr w:rsidR="002F00A3" w:rsidRPr="00357753" w14:paraId="2E46A505" w14:textId="77777777" w:rsidTr="00AC336C">
        <w:trPr>
          <w:cantSplit/>
        </w:trPr>
        <w:tc>
          <w:tcPr>
            <w:tcW w:w="2551" w:type="dxa"/>
          </w:tcPr>
          <w:p w14:paraId="14FF8B6F" w14:textId="77777777" w:rsidR="002F00A3" w:rsidRPr="00357753" w:rsidRDefault="002F00A3" w:rsidP="002F00A3">
            <w:pPr>
              <w:pStyle w:val="ENoteTableText"/>
              <w:tabs>
                <w:tab w:val="center" w:leader="dot" w:pos="2268"/>
              </w:tabs>
            </w:pPr>
            <w:r w:rsidRPr="00357753">
              <w:t>s 1338B</w:t>
            </w:r>
            <w:r w:rsidRPr="00357753">
              <w:tab/>
            </w:r>
          </w:p>
        </w:tc>
        <w:tc>
          <w:tcPr>
            <w:tcW w:w="4961" w:type="dxa"/>
          </w:tcPr>
          <w:p w14:paraId="2A94ECA1" w14:textId="77777777" w:rsidR="002F00A3" w:rsidRPr="00357753" w:rsidRDefault="002F00A3" w:rsidP="002F00A3">
            <w:pPr>
              <w:pStyle w:val="ENoteTableText"/>
            </w:pPr>
            <w:r w:rsidRPr="00357753">
              <w:t>am No 108, 2009; No 154, 2020</w:t>
            </w:r>
          </w:p>
        </w:tc>
      </w:tr>
      <w:tr w:rsidR="002F00A3" w:rsidRPr="00357753" w14:paraId="39600C67" w14:textId="77777777" w:rsidTr="00AC336C">
        <w:trPr>
          <w:cantSplit/>
        </w:trPr>
        <w:tc>
          <w:tcPr>
            <w:tcW w:w="2551" w:type="dxa"/>
          </w:tcPr>
          <w:p w14:paraId="6735840F" w14:textId="77777777" w:rsidR="002F00A3" w:rsidRPr="00357753" w:rsidRDefault="002F00A3" w:rsidP="002F00A3">
            <w:pPr>
              <w:pStyle w:val="ENoteTableText"/>
              <w:tabs>
                <w:tab w:val="center" w:leader="dot" w:pos="2268"/>
              </w:tabs>
            </w:pPr>
            <w:r w:rsidRPr="00357753">
              <w:t>s 1338C</w:t>
            </w:r>
            <w:r w:rsidRPr="00357753">
              <w:tab/>
            </w:r>
          </w:p>
        </w:tc>
        <w:tc>
          <w:tcPr>
            <w:tcW w:w="4961" w:type="dxa"/>
          </w:tcPr>
          <w:p w14:paraId="0B182C16" w14:textId="77777777" w:rsidR="002F00A3" w:rsidRPr="00357753" w:rsidRDefault="002F00A3" w:rsidP="002F00A3">
            <w:pPr>
              <w:pStyle w:val="ENoteTableText"/>
            </w:pPr>
            <w:r w:rsidRPr="00357753">
              <w:t>am No 154, 2020</w:t>
            </w:r>
          </w:p>
        </w:tc>
      </w:tr>
      <w:tr w:rsidR="002F00A3" w:rsidRPr="00357753" w14:paraId="3EC9B2C5" w14:textId="77777777" w:rsidTr="00AC336C">
        <w:trPr>
          <w:cantSplit/>
        </w:trPr>
        <w:tc>
          <w:tcPr>
            <w:tcW w:w="2551" w:type="dxa"/>
          </w:tcPr>
          <w:p w14:paraId="34C89F0A" w14:textId="77777777" w:rsidR="002F00A3" w:rsidRPr="00357753" w:rsidRDefault="002F00A3" w:rsidP="002F00A3">
            <w:pPr>
              <w:pStyle w:val="ENoteTableText"/>
              <w:keepNext/>
            </w:pPr>
            <w:r w:rsidRPr="00357753">
              <w:rPr>
                <w:b/>
              </w:rPr>
              <w:lastRenderedPageBreak/>
              <w:t>Part 9.7</w:t>
            </w:r>
          </w:p>
        </w:tc>
        <w:tc>
          <w:tcPr>
            <w:tcW w:w="4961" w:type="dxa"/>
          </w:tcPr>
          <w:p w14:paraId="0F8A1163" w14:textId="77777777" w:rsidR="002F00A3" w:rsidRPr="00357753" w:rsidRDefault="002F00A3" w:rsidP="002F00A3">
            <w:pPr>
              <w:pStyle w:val="ENoteTableText"/>
            </w:pPr>
          </w:p>
        </w:tc>
      </w:tr>
      <w:tr w:rsidR="002F00A3" w:rsidRPr="00357753" w14:paraId="302DB9DF" w14:textId="77777777" w:rsidTr="00AC336C">
        <w:trPr>
          <w:cantSplit/>
        </w:trPr>
        <w:tc>
          <w:tcPr>
            <w:tcW w:w="2551" w:type="dxa"/>
          </w:tcPr>
          <w:p w14:paraId="5ADC050F" w14:textId="77777777" w:rsidR="002F00A3" w:rsidRPr="00357753" w:rsidRDefault="002F00A3" w:rsidP="002F00A3">
            <w:pPr>
              <w:pStyle w:val="ENoteTableText"/>
              <w:tabs>
                <w:tab w:val="center" w:leader="dot" w:pos="2268"/>
              </w:tabs>
            </w:pPr>
            <w:r w:rsidRPr="00357753">
              <w:t>s. 1339</w:t>
            </w:r>
            <w:r w:rsidRPr="00357753">
              <w:tab/>
            </w:r>
          </w:p>
        </w:tc>
        <w:tc>
          <w:tcPr>
            <w:tcW w:w="4961" w:type="dxa"/>
          </w:tcPr>
          <w:p w14:paraId="45BAF3F4" w14:textId="77777777" w:rsidR="002F00A3" w:rsidRPr="00357753" w:rsidRDefault="002F00A3" w:rsidP="002F00A3">
            <w:pPr>
              <w:pStyle w:val="ENoteTableText"/>
            </w:pPr>
            <w:r w:rsidRPr="00357753">
              <w:t>rs. No. 74, 2007</w:t>
            </w:r>
          </w:p>
        </w:tc>
      </w:tr>
      <w:tr w:rsidR="002F00A3" w:rsidRPr="00357753" w14:paraId="777DE1B6" w14:textId="77777777" w:rsidTr="00AC336C">
        <w:trPr>
          <w:cantSplit/>
        </w:trPr>
        <w:tc>
          <w:tcPr>
            <w:tcW w:w="2551" w:type="dxa"/>
          </w:tcPr>
          <w:p w14:paraId="65407EDE" w14:textId="77777777" w:rsidR="002F00A3" w:rsidRPr="00357753" w:rsidRDefault="002F00A3" w:rsidP="002F00A3">
            <w:pPr>
              <w:pStyle w:val="ENoteTableText"/>
            </w:pPr>
          </w:p>
        </w:tc>
        <w:tc>
          <w:tcPr>
            <w:tcW w:w="4961" w:type="dxa"/>
          </w:tcPr>
          <w:p w14:paraId="76500933" w14:textId="77777777" w:rsidR="002F00A3" w:rsidRPr="00357753" w:rsidRDefault="002F00A3" w:rsidP="002F00A3">
            <w:pPr>
              <w:pStyle w:val="ENoteTableText"/>
            </w:pPr>
            <w:r w:rsidRPr="00357753">
              <w:t>am. No. 176, 2012</w:t>
            </w:r>
          </w:p>
        </w:tc>
      </w:tr>
      <w:tr w:rsidR="002F00A3" w:rsidRPr="00357753" w14:paraId="127B3E6E" w14:textId="77777777" w:rsidTr="00AC336C">
        <w:trPr>
          <w:cantSplit/>
        </w:trPr>
        <w:tc>
          <w:tcPr>
            <w:tcW w:w="2551" w:type="dxa"/>
          </w:tcPr>
          <w:p w14:paraId="3348EA72" w14:textId="77777777" w:rsidR="002F00A3" w:rsidRPr="00357753" w:rsidRDefault="002F00A3" w:rsidP="002F00A3">
            <w:pPr>
              <w:pStyle w:val="ENoteTableText"/>
              <w:tabs>
                <w:tab w:val="center" w:leader="dot" w:pos="2268"/>
              </w:tabs>
            </w:pPr>
            <w:r w:rsidRPr="00357753">
              <w:t>s. 1340</w:t>
            </w:r>
            <w:r w:rsidRPr="00357753">
              <w:tab/>
            </w:r>
          </w:p>
        </w:tc>
        <w:tc>
          <w:tcPr>
            <w:tcW w:w="4961" w:type="dxa"/>
          </w:tcPr>
          <w:p w14:paraId="0F56DD7A" w14:textId="77777777" w:rsidR="002F00A3" w:rsidRPr="00357753" w:rsidRDefault="002F00A3" w:rsidP="002F00A3">
            <w:pPr>
              <w:pStyle w:val="ENoteTableText"/>
            </w:pPr>
            <w:r w:rsidRPr="00357753">
              <w:t>am. No. 74, 2007</w:t>
            </w:r>
          </w:p>
        </w:tc>
      </w:tr>
      <w:tr w:rsidR="002F00A3" w:rsidRPr="00357753" w14:paraId="2C22525A" w14:textId="77777777" w:rsidTr="00AC336C">
        <w:trPr>
          <w:cantSplit/>
        </w:trPr>
        <w:tc>
          <w:tcPr>
            <w:tcW w:w="2551" w:type="dxa"/>
          </w:tcPr>
          <w:p w14:paraId="1D16C2C7" w14:textId="77777777" w:rsidR="002F00A3" w:rsidRPr="00357753" w:rsidRDefault="002F00A3" w:rsidP="002F00A3">
            <w:pPr>
              <w:pStyle w:val="ENoteTableText"/>
              <w:tabs>
                <w:tab w:val="center" w:leader="dot" w:pos="2268"/>
              </w:tabs>
              <w:rPr>
                <w:noProof/>
              </w:rPr>
            </w:pPr>
            <w:r w:rsidRPr="00357753">
              <w:rPr>
                <w:noProof/>
              </w:rPr>
              <w:t>s. 1341</w:t>
            </w:r>
            <w:r w:rsidRPr="00357753">
              <w:rPr>
                <w:noProof/>
              </w:rPr>
              <w:tab/>
            </w:r>
          </w:p>
        </w:tc>
        <w:tc>
          <w:tcPr>
            <w:tcW w:w="4961" w:type="dxa"/>
          </w:tcPr>
          <w:p w14:paraId="0D3B0458" w14:textId="77777777" w:rsidR="002F00A3" w:rsidRPr="00357753" w:rsidRDefault="002F00A3" w:rsidP="002F00A3">
            <w:pPr>
              <w:pStyle w:val="ENoteTableText"/>
            </w:pPr>
            <w:r w:rsidRPr="00357753">
              <w:t>am. No. 8, 2005; No. 74, 2007; No. 176, 2012</w:t>
            </w:r>
          </w:p>
        </w:tc>
      </w:tr>
      <w:tr w:rsidR="002F00A3" w:rsidRPr="00357753" w14:paraId="11DAB30B" w14:textId="77777777" w:rsidTr="00AC336C">
        <w:trPr>
          <w:cantSplit/>
        </w:trPr>
        <w:tc>
          <w:tcPr>
            <w:tcW w:w="2551" w:type="dxa"/>
          </w:tcPr>
          <w:p w14:paraId="3BBE0AE1" w14:textId="77777777" w:rsidR="002F00A3" w:rsidRPr="00357753" w:rsidRDefault="002F00A3" w:rsidP="002F00A3">
            <w:pPr>
              <w:pStyle w:val="ENoteTableText"/>
            </w:pPr>
            <w:r w:rsidRPr="00357753">
              <w:rPr>
                <w:b/>
              </w:rPr>
              <w:t>Part 9.9</w:t>
            </w:r>
          </w:p>
        </w:tc>
        <w:tc>
          <w:tcPr>
            <w:tcW w:w="4961" w:type="dxa"/>
          </w:tcPr>
          <w:p w14:paraId="04B43ED2" w14:textId="77777777" w:rsidR="002F00A3" w:rsidRPr="00357753" w:rsidRDefault="002F00A3" w:rsidP="002F00A3">
            <w:pPr>
              <w:pStyle w:val="ENoteTableText"/>
            </w:pPr>
          </w:p>
        </w:tc>
      </w:tr>
      <w:tr w:rsidR="002F00A3" w:rsidRPr="00357753" w14:paraId="76F127DF" w14:textId="77777777" w:rsidTr="00AC336C">
        <w:trPr>
          <w:cantSplit/>
        </w:trPr>
        <w:tc>
          <w:tcPr>
            <w:tcW w:w="2551" w:type="dxa"/>
          </w:tcPr>
          <w:p w14:paraId="0E135BAE" w14:textId="77777777" w:rsidR="002F00A3" w:rsidRPr="00357753" w:rsidRDefault="002F00A3" w:rsidP="002F00A3">
            <w:pPr>
              <w:pStyle w:val="ENoteTableText"/>
              <w:tabs>
                <w:tab w:val="center" w:leader="dot" w:pos="2268"/>
              </w:tabs>
              <w:rPr>
                <w:noProof/>
              </w:rPr>
            </w:pPr>
            <w:r w:rsidRPr="00357753">
              <w:rPr>
                <w:noProof/>
              </w:rPr>
              <w:t>s 1344</w:t>
            </w:r>
            <w:r w:rsidRPr="00357753">
              <w:rPr>
                <w:noProof/>
              </w:rPr>
              <w:tab/>
            </w:r>
          </w:p>
        </w:tc>
        <w:tc>
          <w:tcPr>
            <w:tcW w:w="4961" w:type="dxa"/>
          </w:tcPr>
          <w:p w14:paraId="17B0DBE9" w14:textId="77777777" w:rsidR="002F00A3" w:rsidRPr="00357753" w:rsidRDefault="002F00A3" w:rsidP="002F00A3">
            <w:pPr>
              <w:pStyle w:val="ENoteTableText"/>
            </w:pPr>
            <w:r w:rsidRPr="00357753">
              <w:t>ad No 24, 2003</w:t>
            </w:r>
          </w:p>
        </w:tc>
      </w:tr>
      <w:tr w:rsidR="002F00A3" w:rsidRPr="00357753" w14:paraId="51D26703" w14:textId="77777777" w:rsidTr="00AC336C">
        <w:trPr>
          <w:cantSplit/>
        </w:trPr>
        <w:tc>
          <w:tcPr>
            <w:tcW w:w="2551" w:type="dxa"/>
          </w:tcPr>
          <w:p w14:paraId="1C9398FD" w14:textId="77777777" w:rsidR="002F00A3" w:rsidRPr="00357753" w:rsidRDefault="002F00A3" w:rsidP="002F00A3">
            <w:pPr>
              <w:pStyle w:val="ENoteTableText"/>
              <w:tabs>
                <w:tab w:val="center" w:leader="dot" w:pos="2268"/>
              </w:tabs>
              <w:rPr>
                <w:noProof/>
              </w:rPr>
            </w:pPr>
          </w:p>
        </w:tc>
        <w:tc>
          <w:tcPr>
            <w:tcW w:w="4961" w:type="dxa"/>
          </w:tcPr>
          <w:p w14:paraId="6560E8D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B781576" w14:textId="77777777" w:rsidTr="00AC336C">
        <w:trPr>
          <w:cantSplit/>
        </w:trPr>
        <w:tc>
          <w:tcPr>
            <w:tcW w:w="2551" w:type="dxa"/>
          </w:tcPr>
          <w:p w14:paraId="0FC6BA2E" w14:textId="77777777" w:rsidR="002F00A3" w:rsidRPr="00357753" w:rsidRDefault="002F00A3" w:rsidP="002F00A3">
            <w:pPr>
              <w:pStyle w:val="ENoteTableText"/>
              <w:tabs>
                <w:tab w:val="center" w:leader="dot" w:pos="2268"/>
              </w:tabs>
              <w:rPr>
                <w:noProof/>
              </w:rPr>
            </w:pPr>
            <w:r w:rsidRPr="00357753">
              <w:rPr>
                <w:noProof/>
              </w:rPr>
              <w:t>s 1345</w:t>
            </w:r>
            <w:r w:rsidRPr="00357753">
              <w:rPr>
                <w:noProof/>
              </w:rPr>
              <w:tab/>
            </w:r>
          </w:p>
        </w:tc>
        <w:tc>
          <w:tcPr>
            <w:tcW w:w="4961" w:type="dxa"/>
          </w:tcPr>
          <w:p w14:paraId="55E13341" w14:textId="77777777" w:rsidR="002F00A3" w:rsidRPr="00357753" w:rsidRDefault="002F00A3" w:rsidP="002F00A3">
            <w:pPr>
              <w:pStyle w:val="ENoteTableText"/>
            </w:pPr>
            <w:r w:rsidRPr="00357753">
              <w:t>ad No 82, 2021</w:t>
            </w:r>
          </w:p>
        </w:tc>
      </w:tr>
      <w:tr w:rsidR="002F00A3" w:rsidRPr="00357753" w14:paraId="5526DB88" w14:textId="77777777" w:rsidTr="00AC336C">
        <w:trPr>
          <w:cantSplit/>
        </w:trPr>
        <w:tc>
          <w:tcPr>
            <w:tcW w:w="2551" w:type="dxa"/>
          </w:tcPr>
          <w:p w14:paraId="08DC2956" w14:textId="77777777" w:rsidR="002F00A3" w:rsidRPr="00357753" w:rsidRDefault="002F00A3" w:rsidP="002F00A3">
            <w:pPr>
              <w:pStyle w:val="ENoteTableText"/>
              <w:tabs>
                <w:tab w:val="center" w:leader="dot" w:pos="2268"/>
              </w:tabs>
              <w:rPr>
                <w:noProof/>
              </w:rPr>
            </w:pPr>
          </w:p>
        </w:tc>
        <w:tc>
          <w:tcPr>
            <w:tcW w:w="4961" w:type="dxa"/>
          </w:tcPr>
          <w:p w14:paraId="012A7714" w14:textId="77777777" w:rsidR="002F00A3" w:rsidRPr="00357753" w:rsidRDefault="002F00A3" w:rsidP="002F00A3">
            <w:pPr>
              <w:pStyle w:val="ENoteTableText"/>
            </w:pPr>
            <w:r w:rsidRPr="00357753">
              <w:t>am No 9, 2022</w:t>
            </w:r>
          </w:p>
        </w:tc>
      </w:tr>
      <w:tr w:rsidR="002F00A3" w:rsidRPr="00357753" w14:paraId="258DFB41" w14:textId="77777777" w:rsidTr="00AC336C">
        <w:trPr>
          <w:cantSplit/>
        </w:trPr>
        <w:tc>
          <w:tcPr>
            <w:tcW w:w="2551" w:type="dxa"/>
          </w:tcPr>
          <w:p w14:paraId="4EC0E31F" w14:textId="77777777" w:rsidR="002F00A3" w:rsidRPr="00357753" w:rsidRDefault="002F00A3" w:rsidP="002F00A3">
            <w:pPr>
              <w:pStyle w:val="ENoteTableText"/>
              <w:tabs>
                <w:tab w:val="center" w:leader="dot" w:pos="2268"/>
              </w:tabs>
              <w:rPr>
                <w:noProof/>
              </w:rPr>
            </w:pPr>
            <w:r w:rsidRPr="00357753">
              <w:rPr>
                <w:noProof/>
              </w:rPr>
              <w:t>s 1345A</w:t>
            </w:r>
            <w:r w:rsidRPr="00357753">
              <w:rPr>
                <w:noProof/>
              </w:rPr>
              <w:tab/>
            </w:r>
          </w:p>
        </w:tc>
        <w:tc>
          <w:tcPr>
            <w:tcW w:w="4961" w:type="dxa"/>
          </w:tcPr>
          <w:p w14:paraId="58D60516" w14:textId="77777777" w:rsidR="002F00A3" w:rsidRPr="00357753" w:rsidRDefault="002F00A3" w:rsidP="002F00A3">
            <w:pPr>
              <w:pStyle w:val="ENoteTableText"/>
            </w:pPr>
            <w:r w:rsidRPr="00357753">
              <w:t xml:space="preserve">am No 101, 2007; No 61, 2018; No 64, 2020; </w:t>
            </w:r>
            <w:r w:rsidRPr="00357753">
              <w:rPr>
                <w:u w:val="single"/>
              </w:rPr>
              <w:t>No 69, 2020</w:t>
            </w:r>
          </w:p>
        </w:tc>
      </w:tr>
      <w:tr w:rsidR="002F00A3" w:rsidRPr="00357753" w14:paraId="2AEEF1BA" w14:textId="77777777" w:rsidTr="00AC336C">
        <w:trPr>
          <w:cantSplit/>
        </w:trPr>
        <w:tc>
          <w:tcPr>
            <w:tcW w:w="2551" w:type="dxa"/>
          </w:tcPr>
          <w:p w14:paraId="52ECB36B" w14:textId="77777777" w:rsidR="002F00A3" w:rsidRPr="00357753" w:rsidRDefault="002F00A3" w:rsidP="002F00A3">
            <w:pPr>
              <w:pStyle w:val="ENoteTableText"/>
              <w:tabs>
                <w:tab w:val="center" w:leader="dot" w:pos="2268"/>
              </w:tabs>
              <w:rPr>
                <w:noProof/>
              </w:rPr>
            </w:pPr>
            <w:r w:rsidRPr="00357753">
              <w:rPr>
                <w:noProof/>
              </w:rPr>
              <w:t>s 1349</w:t>
            </w:r>
            <w:r w:rsidRPr="00357753">
              <w:rPr>
                <w:noProof/>
              </w:rPr>
              <w:tab/>
            </w:r>
          </w:p>
        </w:tc>
        <w:tc>
          <w:tcPr>
            <w:tcW w:w="4961" w:type="dxa"/>
          </w:tcPr>
          <w:p w14:paraId="5DAC02A9" w14:textId="77777777" w:rsidR="002F00A3" w:rsidRPr="00357753" w:rsidRDefault="002F00A3" w:rsidP="002F00A3">
            <w:pPr>
              <w:pStyle w:val="ENoteTableText"/>
            </w:pPr>
            <w:r w:rsidRPr="00357753">
              <w:t>ad No 132, 2007</w:t>
            </w:r>
          </w:p>
        </w:tc>
      </w:tr>
      <w:tr w:rsidR="002F00A3" w:rsidRPr="00357753" w14:paraId="05AE7C2A" w14:textId="77777777" w:rsidTr="00AC336C">
        <w:trPr>
          <w:cantSplit/>
        </w:trPr>
        <w:tc>
          <w:tcPr>
            <w:tcW w:w="2551" w:type="dxa"/>
          </w:tcPr>
          <w:p w14:paraId="2BBC285D" w14:textId="77777777" w:rsidR="002F00A3" w:rsidRPr="00357753" w:rsidRDefault="002F00A3" w:rsidP="002F00A3">
            <w:pPr>
              <w:pStyle w:val="ENoteTableText"/>
              <w:rPr>
                <w:noProof/>
              </w:rPr>
            </w:pPr>
          </w:p>
        </w:tc>
        <w:tc>
          <w:tcPr>
            <w:tcW w:w="4961" w:type="dxa"/>
          </w:tcPr>
          <w:p w14:paraId="6C654FAC" w14:textId="77777777" w:rsidR="002F00A3" w:rsidRPr="00357753" w:rsidRDefault="002F00A3" w:rsidP="002F00A3">
            <w:pPr>
              <w:pStyle w:val="ENoteTableText"/>
            </w:pPr>
            <w:r w:rsidRPr="00357753">
              <w:t>am No 103, 2010; No 11, 2016; No 3, 2020</w:t>
            </w:r>
          </w:p>
        </w:tc>
      </w:tr>
      <w:tr w:rsidR="002F00A3" w:rsidRPr="00357753" w14:paraId="3A8D72BB" w14:textId="77777777" w:rsidTr="00AC336C">
        <w:trPr>
          <w:cantSplit/>
        </w:trPr>
        <w:tc>
          <w:tcPr>
            <w:tcW w:w="2551" w:type="dxa"/>
          </w:tcPr>
          <w:p w14:paraId="11DE0258" w14:textId="77777777" w:rsidR="002F00A3" w:rsidRPr="00357753" w:rsidRDefault="002F00A3" w:rsidP="002F00A3">
            <w:pPr>
              <w:pStyle w:val="ENoteTableText"/>
            </w:pPr>
            <w:r w:rsidRPr="00357753">
              <w:rPr>
                <w:b/>
              </w:rPr>
              <w:t>Part 9.10</w:t>
            </w:r>
          </w:p>
        </w:tc>
        <w:tc>
          <w:tcPr>
            <w:tcW w:w="4961" w:type="dxa"/>
          </w:tcPr>
          <w:p w14:paraId="0D0CAE75" w14:textId="77777777" w:rsidR="002F00A3" w:rsidRPr="00357753" w:rsidRDefault="002F00A3" w:rsidP="002F00A3">
            <w:pPr>
              <w:pStyle w:val="ENoteTableText"/>
            </w:pPr>
          </w:p>
        </w:tc>
      </w:tr>
      <w:tr w:rsidR="002F00A3" w:rsidRPr="00357753" w14:paraId="52D8AF88" w14:textId="77777777" w:rsidTr="00AC336C">
        <w:trPr>
          <w:cantSplit/>
        </w:trPr>
        <w:tc>
          <w:tcPr>
            <w:tcW w:w="2551" w:type="dxa"/>
          </w:tcPr>
          <w:p w14:paraId="5F773A90" w14:textId="77777777" w:rsidR="002F00A3" w:rsidRPr="00357753" w:rsidRDefault="002F00A3" w:rsidP="002F00A3">
            <w:pPr>
              <w:pStyle w:val="ENoteTableText"/>
              <w:tabs>
                <w:tab w:val="center" w:leader="dot" w:pos="2268"/>
              </w:tabs>
            </w:pPr>
            <w:r w:rsidRPr="00357753">
              <w:t>Part 9.10 heading</w:t>
            </w:r>
            <w:r w:rsidRPr="00357753">
              <w:tab/>
            </w:r>
          </w:p>
        </w:tc>
        <w:tc>
          <w:tcPr>
            <w:tcW w:w="4961" w:type="dxa"/>
          </w:tcPr>
          <w:p w14:paraId="7C0E7CDA" w14:textId="77777777" w:rsidR="002F00A3" w:rsidRPr="00357753" w:rsidRDefault="002F00A3" w:rsidP="002F00A3">
            <w:pPr>
              <w:pStyle w:val="ENoteTableText"/>
            </w:pPr>
            <w:r w:rsidRPr="00357753">
              <w:t>rs. No. 24, 2003</w:t>
            </w:r>
          </w:p>
        </w:tc>
      </w:tr>
      <w:tr w:rsidR="002F00A3" w:rsidRPr="00357753" w14:paraId="37026F16" w14:textId="77777777" w:rsidTr="00AC336C">
        <w:trPr>
          <w:cantSplit/>
        </w:trPr>
        <w:tc>
          <w:tcPr>
            <w:tcW w:w="2551" w:type="dxa"/>
          </w:tcPr>
          <w:p w14:paraId="5DD2C374" w14:textId="77777777" w:rsidR="002F00A3" w:rsidRPr="00357753" w:rsidRDefault="002F00A3" w:rsidP="002F00A3">
            <w:pPr>
              <w:pStyle w:val="ENoteTableText"/>
              <w:tabs>
                <w:tab w:val="center" w:leader="dot" w:pos="2268"/>
              </w:tabs>
            </w:pPr>
            <w:r w:rsidRPr="00357753">
              <w:rPr>
                <w:noProof/>
              </w:rPr>
              <w:t>s 1351</w:t>
            </w:r>
            <w:r w:rsidRPr="00357753">
              <w:rPr>
                <w:noProof/>
              </w:rPr>
              <w:tab/>
            </w:r>
          </w:p>
        </w:tc>
        <w:tc>
          <w:tcPr>
            <w:tcW w:w="4961" w:type="dxa"/>
          </w:tcPr>
          <w:p w14:paraId="79A12B2E" w14:textId="77777777" w:rsidR="002F00A3" w:rsidRPr="00357753" w:rsidRDefault="002F00A3" w:rsidP="002F00A3">
            <w:pPr>
              <w:pStyle w:val="ENoteTableText"/>
            </w:pPr>
            <w:r w:rsidRPr="00357753">
              <w:t>rs No 24, 2003</w:t>
            </w:r>
          </w:p>
        </w:tc>
      </w:tr>
      <w:tr w:rsidR="002F00A3" w:rsidRPr="00357753" w14:paraId="6B8DF0B1" w14:textId="77777777" w:rsidTr="00AC336C">
        <w:trPr>
          <w:cantSplit/>
        </w:trPr>
        <w:tc>
          <w:tcPr>
            <w:tcW w:w="2551" w:type="dxa"/>
          </w:tcPr>
          <w:p w14:paraId="736C5DB4" w14:textId="77777777" w:rsidR="002F00A3" w:rsidRPr="00357753" w:rsidRDefault="002F00A3" w:rsidP="002F00A3">
            <w:pPr>
              <w:pStyle w:val="ENoteTableText"/>
            </w:pPr>
          </w:p>
        </w:tc>
        <w:tc>
          <w:tcPr>
            <w:tcW w:w="4961" w:type="dxa"/>
          </w:tcPr>
          <w:p w14:paraId="1F53C3DE" w14:textId="5FC4EF2A" w:rsidR="002F00A3" w:rsidRPr="00357753" w:rsidRDefault="002F00A3" w:rsidP="002F00A3">
            <w:pPr>
              <w:pStyle w:val="ENoteTableText"/>
            </w:pPr>
            <w:r w:rsidRPr="00357753">
              <w:t xml:space="preserve">am No 101, 2007; No 48, 2012; No 11, 2016; No 61, 2018; </w:t>
            </w:r>
            <w:r w:rsidRPr="00357753">
              <w:rPr>
                <w:u w:val="single"/>
              </w:rPr>
              <w:t>No 69, 2020</w:t>
            </w:r>
            <w:r w:rsidRPr="00357753">
              <w:t>; No 8, 2022; No 69, 2023</w:t>
            </w:r>
          </w:p>
        </w:tc>
      </w:tr>
      <w:tr w:rsidR="002F00A3" w:rsidRPr="00357753" w14:paraId="36B561CF" w14:textId="77777777" w:rsidTr="00AC336C">
        <w:trPr>
          <w:cantSplit/>
        </w:trPr>
        <w:tc>
          <w:tcPr>
            <w:tcW w:w="2551" w:type="dxa"/>
          </w:tcPr>
          <w:p w14:paraId="3F57965C" w14:textId="77777777" w:rsidR="002F00A3" w:rsidRPr="00357753" w:rsidRDefault="002F00A3" w:rsidP="002F00A3">
            <w:pPr>
              <w:pStyle w:val="ENoteTableText"/>
              <w:tabs>
                <w:tab w:val="center" w:leader="dot" w:pos="2268"/>
              </w:tabs>
            </w:pPr>
            <w:r w:rsidRPr="00357753">
              <w:t>s 1354</w:t>
            </w:r>
            <w:r w:rsidRPr="00357753">
              <w:tab/>
            </w:r>
          </w:p>
        </w:tc>
        <w:tc>
          <w:tcPr>
            <w:tcW w:w="4961" w:type="dxa"/>
          </w:tcPr>
          <w:p w14:paraId="1E301C2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228364D" w14:textId="77777777" w:rsidTr="00AC336C">
        <w:trPr>
          <w:cantSplit/>
        </w:trPr>
        <w:tc>
          <w:tcPr>
            <w:tcW w:w="2551" w:type="dxa"/>
          </w:tcPr>
          <w:p w14:paraId="677600EA" w14:textId="77777777" w:rsidR="002F00A3" w:rsidRPr="00357753" w:rsidRDefault="002F00A3" w:rsidP="002F00A3">
            <w:pPr>
              <w:pStyle w:val="ENoteTableText"/>
              <w:tabs>
                <w:tab w:val="center" w:leader="dot" w:pos="2268"/>
              </w:tabs>
            </w:pPr>
            <w:r w:rsidRPr="00357753">
              <w:t>s 1355</w:t>
            </w:r>
            <w:r w:rsidRPr="00357753">
              <w:tab/>
            </w:r>
          </w:p>
        </w:tc>
        <w:tc>
          <w:tcPr>
            <w:tcW w:w="4961" w:type="dxa"/>
          </w:tcPr>
          <w:p w14:paraId="350DEC1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A8265E0" w14:textId="77777777" w:rsidTr="00AC336C">
        <w:trPr>
          <w:cantSplit/>
        </w:trPr>
        <w:tc>
          <w:tcPr>
            <w:tcW w:w="2551" w:type="dxa"/>
          </w:tcPr>
          <w:p w14:paraId="0BB82E66" w14:textId="77777777" w:rsidR="002F00A3" w:rsidRPr="00357753" w:rsidRDefault="002F00A3" w:rsidP="002F00A3">
            <w:pPr>
              <w:pStyle w:val="ENoteTableText"/>
              <w:tabs>
                <w:tab w:val="center" w:leader="dot" w:pos="2268"/>
              </w:tabs>
            </w:pPr>
            <w:r w:rsidRPr="00357753">
              <w:rPr>
                <w:noProof/>
              </w:rPr>
              <w:t>s. 1359</w:t>
            </w:r>
            <w:r w:rsidRPr="00357753">
              <w:rPr>
                <w:noProof/>
              </w:rPr>
              <w:tab/>
            </w:r>
          </w:p>
        </w:tc>
        <w:tc>
          <w:tcPr>
            <w:tcW w:w="4961" w:type="dxa"/>
          </w:tcPr>
          <w:p w14:paraId="33D8AD70" w14:textId="77777777" w:rsidR="002F00A3" w:rsidRPr="00357753" w:rsidRDefault="002F00A3" w:rsidP="002F00A3">
            <w:pPr>
              <w:pStyle w:val="ENoteTableText"/>
            </w:pPr>
            <w:r w:rsidRPr="00357753">
              <w:t>am. No. 24, 2003</w:t>
            </w:r>
          </w:p>
        </w:tc>
      </w:tr>
      <w:tr w:rsidR="002F00A3" w:rsidRPr="00357753" w14:paraId="365992A3" w14:textId="77777777" w:rsidTr="00AC336C">
        <w:trPr>
          <w:cantSplit/>
        </w:trPr>
        <w:tc>
          <w:tcPr>
            <w:tcW w:w="2551" w:type="dxa"/>
          </w:tcPr>
          <w:p w14:paraId="178B0118" w14:textId="77777777" w:rsidR="002F00A3" w:rsidRPr="00357753" w:rsidRDefault="002F00A3" w:rsidP="002F00A3">
            <w:pPr>
              <w:pStyle w:val="ENoteTableText"/>
              <w:tabs>
                <w:tab w:val="center" w:leader="dot" w:pos="2268"/>
              </w:tabs>
              <w:rPr>
                <w:noProof/>
              </w:rPr>
            </w:pPr>
            <w:r w:rsidRPr="00357753">
              <w:rPr>
                <w:noProof/>
              </w:rPr>
              <w:t>s 1360</w:t>
            </w:r>
            <w:r w:rsidRPr="00357753">
              <w:rPr>
                <w:noProof/>
              </w:rPr>
              <w:tab/>
            </w:r>
          </w:p>
        </w:tc>
        <w:tc>
          <w:tcPr>
            <w:tcW w:w="4961" w:type="dxa"/>
          </w:tcPr>
          <w:p w14:paraId="4AB5AA7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5A4DBCB" w14:textId="77777777" w:rsidTr="00AC336C">
        <w:trPr>
          <w:cantSplit/>
        </w:trPr>
        <w:tc>
          <w:tcPr>
            <w:tcW w:w="2551" w:type="dxa"/>
          </w:tcPr>
          <w:p w14:paraId="255B5746" w14:textId="77777777" w:rsidR="002F00A3" w:rsidRPr="00357753" w:rsidRDefault="002F00A3" w:rsidP="002F00A3">
            <w:pPr>
              <w:pStyle w:val="ENoteTableText"/>
              <w:tabs>
                <w:tab w:val="center" w:leader="dot" w:pos="2268"/>
              </w:tabs>
              <w:rPr>
                <w:noProof/>
              </w:rPr>
            </w:pPr>
            <w:r w:rsidRPr="00357753">
              <w:rPr>
                <w:noProof/>
              </w:rPr>
              <w:t>s 1362</w:t>
            </w:r>
            <w:r w:rsidRPr="00357753">
              <w:rPr>
                <w:noProof/>
              </w:rPr>
              <w:tab/>
            </w:r>
          </w:p>
        </w:tc>
        <w:tc>
          <w:tcPr>
            <w:tcW w:w="4961" w:type="dxa"/>
          </w:tcPr>
          <w:p w14:paraId="3C2FED0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117F85A" w14:textId="77777777" w:rsidTr="00AC336C">
        <w:trPr>
          <w:cantSplit/>
        </w:trPr>
        <w:tc>
          <w:tcPr>
            <w:tcW w:w="2551" w:type="dxa"/>
          </w:tcPr>
          <w:p w14:paraId="7090C1B3" w14:textId="77777777" w:rsidR="002F00A3" w:rsidRPr="00357753" w:rsidRDefault="002F00A3" w:rsidP="002F00A3">
            <w:pPr>
              <w:pStyle w:val="ENoteTableText"/>
              <w:tabs>
                <w:tab w:val="center" w:leader="dot" w:pos="2268"/>
              </w:tabs>
              <w:rPr>
                <w:b/>
                <w:noProof/>
              </w:rPr>
            </w:pPr>
            <w:r w:rsidRPr="00357753">
              <w:rPr>
                <w:b/>
                <w:noProof/>
              </w:rPr>
              <w:t>Part 9.11</w:t>
            </w:r>
          </w:p>
        </w:tc>
        <w:tc>
          <w:tcPr>
            <w:tcW w:w="4961" w:type="dxa"/>
          </w:tcPr>
          <w:p w14:paraId="7C63F0C0" w14:textId="77777777" w:rsidR="002F00A3" w:rsidRPr="00357753" w:rsidRDefault="002F00A3" w:rsidP="002F00A3">
            <w:pPr>
              <w:pStyle w:val="ENoteTableText"/>
            </w:pPr>
          </w:p>
        </w:tc>
      </w:tr>
      <w:tr w:rsidR="002F00A3" w:rsidRPr="00357753" w14:paraId="33B819BF" w14:textId="77777777" w:rsidTr="00AC336C">
        <w:trPr>
          <w:cantSplit/>
        </w:trPr>
        <w:tc>
          <w:tcPr>
            <w:tcW w:w="2551" w:type="dxa"/>
          </w:tcPr>
          <w:p w14:paraId="2F9F5F40" w14:textId="77777777" w:rsidR="002F00A3" w:rsidRPr="00357753" w:rsidRDefault="002F00A3" w:rsidP="002F00A3">
            <w:pPr>
              <w:pStyle w:val="ENoteTableText"/>
              <w:tabs>
                <w:tab w:val="center" w:leader="dot" w:pos="2268"/>
              </w:tabs>
              <w:rPr>
                <w:noProof/>
              </w:rPr>
            </w:pPr>
            <w:r w:rsidRPr="00357753">
              <w:rPr>
                <w:noProof/>
              </w:rPr>
              <w:t>Part 9.11</w:t>
            </w:r>
            <w:r w:rsidRPr="00357753">
              <w:rPr>
                <w:noProof/>
              </w:rPr>
              <w:tab/>
            </w:r>
          </w:p>
        </w:tc>
        <w:tc>
          <w:tcPr>
            <w:tcW w:w="4961" w:type="dxa"/>
          </w:tcPr>
          <w:p w14:paraId="1015E9D4" w14:textId="77777777" w:rsidR="002F00A3" w:rsidRPr="00357753" w:rsidRDefault="002F00A3" w:rsidP="002F00A3">
            <w:pPr>
              <w:pStyle w:val="ENoteTableText"/>
            </w:pPr>
            <w:r w:rsidRPr="00357753">
              <w:t>ad No 22, 2020</w:t>
            </w:r>
          </w:p>
        </w:tc>
      </w:tr>
      <w:tr w:rsidR="002F00A3" w:rsidRPr="00357753" w14:paraId="41C294EC" w14:textId="77777777" w:rsidTr="00AC336C">
        <w:trPr>
          <w:cantSplit/>
        </w:trPr>
        <w:tc>
          <w:tcPr>
            <w:tcW w:w="2551" w:type="dxa"/>
          </w:tcPr>
          <w:p w14:paraId="38C082EA" w14:textId="77777777" w:rsidR="002F00A3" w:rsidRPr="00357753" w:rsidRDefault="002F00A3" w:rsidP="002F00A3">
            <w:pPr>
              <w:pStyle w:val="ENoteTableText"/>
              <w:tabs>
                <w:tab w:val="center" w:leader="dot" w:pos="2268"/>
              </w:tabs>
              <w:rPr>
                <w:noProof/>
              </w:rPr>
            </w:pPr>
            <w:r w:rsidRPr="00357753">
              <w:rPr>
                <w:noProof/>
              </w:rPr>
              <w:t>s 1362A</w:t>
            </w:r>
            <w:r w:rsidRPr="00357753">
              <w:rPr>
                <w:noProof/>
              </w:rPr>
              <w:tab/>
            </w:r>
          </w:p>
        </w:tc>
        <w:tc>
          <w:tcPr>
            <w:tcW w:w="4961" w:type="dxa"/>
          </w:tcPr>
          <w:p w14:paraId="4C6B0C45" w14:textId="77777777" w:rsidR="002F00A3" w:rsidRPr="00357753" w:rsidRDefault="002F00A3" w:rsidP="002F00A3">
            <w:pPr>
              <w:pStyle w:val="ENoteTableText"/>
            </w:pPr>
            <w:r w:rsidRPr="00357753">
              <w:t>ad No 22, 2020</w:t>
            </w:r>
          </w:p>
        </w:tc>
      </w:tr>
      <w:tr w:rsidR="002F00A3" w:rsidRPr="00357753" w14:paraId="012CC1D5" w14:textId="77777777" w:rsidTr="00AC336C">
        <w:trPr>
          <w:cantSplit/>
        </w:trPr>
        <w:tc>
          <w:tcPr>
            <w:tcW w:w="2551" w:type="dxa"/>
          </w:tcPr>
          <w:p w14:paraId="60D8041D" w14:textId="77777777" w:rsidR="002F00A3" w:rsidRPr="00357753" w:rsidRDefault="002F00A3" w:rsidP="002F00A3">
            <w:pPr>
              <w:pStyle w:val="ENoteTableText"/>
              <w:keepNext/>
            </w:pPr>
            <w:r w:rsidRPr="00357753">
              <w:rPr>
                <w:b/>
              </w:rPr>
              <w:t>Part 9.12</w:t>
            </w:r>
          </w:p>
        </w:tc>
        <w:tc>
          <w:tcPr>
            <w:tcW w:w="4961" w:type="dxa"/>
          </w:tcPr>
          <w:p w14:paraId="5A22B954" w14:textId="77777777" w:rsidR="002F00A3" w:rsidRPr="00357753" w:rsidRDefault="002F00A3" w:rsidP="002F00A3">
            <w:pPr>
              <w:pStyle w:val="ENoteTableText"/>
              <w:keepNext/>
            </w:pPr>
          </w:p>
        </w:tc>
      </w:tr>
      <w:tr w:rsidR="002F00A3" w:rsidRPr="00357753" w14:paraId="256F4B85" w14:textId="77777777" w:rsidTr="00AC336C">
        <w:trPr>
          <w:cantSplit/>
        </w:trPr>
        <w:tc>
          <w:tcPr>
            <w:tcW w:w="2551" w:type="dxa"/>
          </w:tcPr>
          <w:p w14:paraId="06180225" w14:textId="42D7D2D9" w:rsidR="002F00A3" w:rsidRPr="00357753" w:rsidRDefault="002F00A3" w:rsidP="002F00A3">
            <w:pPr>
              <w:pStyle w:val="ENoteTableText"/>
              <w:tabs>
                <w:tab w:val="center" w:leader="dot" w:pos="2268"/>
              </w:tabs>
              <w:rPr>
                <w:noProof/>
              </w:rPr>
            </w:pPr>
            <w:r w:rsidRPr="00357753">
              <w:rPr>
                <w:noProof/>
              </w:rPr>
              <w:t>s 1363</w:t>
            </w:r>
            <w:r w:rsidRPr="00357753">
              <w:rPr>
                <w:noProof/>
              </w:rPr>
              <w:tab/>
            </w:r>
          </w:p>
        </w:tc>
        <w:tc>
          <w:tcPr>
            <w:tcW w:w="4961" w:type="dxa"/>
          </w:tcPr>
          <w:p w14:paraId="6216F2D9" w14:textId="30024DCC" w:rsidR="002F00A3" w:rsidRPr="00357753" w:rsidRDefault="002F00A3" w:rsidP="002F00A3">
            <w:pPr>
              <w:pStyle w:val="ENoteTableText"/>
            </w:pPr>
            <w:r w:rsidRPr="00357753">
              <w:t>rep No 76, 2023</w:t>
            </w:r>
          </w:p>
        </w:tc>
      </w:tr>
      <w:tr w:rsidR="002F00A3" w:rsidRPr="00357753" w14:paraId="3083A6EE" w14:textId="77777777" w:rsidTr="00AC336C">
        <w:trPr>
          <w:cantSplit/>
        </w:trPr>
        <w:tc>
          <w:tcPr>
            <w:tcW w:w="2551" w:type="dxa"/>
          </w:tcPr>
          <w:p w14:paraId="2D14B497" w14:textId="77777777" w:rsidR="002F00A3" w:rsidRPr="00357753" w:rsidRDefault="002F00A3" w:rsidP="002F00A3">
            <w:pPr>
              <w:pStyle w:val="ENoteTableText"/>
              <w:tabs>
                <w:tab w:val="center" w:leader="dot" w:pos="2268"/>
              </w:tabs>
            </w:pPr>
            <w:r w:rsidRPr="00357753">
              <w:rPr>
                <w:noProof/>
              </w:rPr>
              <w:t>s 1364</w:t>
            </w:r>
            <w:r w:rsidRPr="00357753">
              <w:rPr>
                <w:noProof/>
              </w:rPr>
              <w:tab/>
            </w:r>
          </w:p>
        </w:tc>
        <w:tc>
          <w:tcPr>
            <w:tcW w:w="4961" w:type="dxa"/>
          </w:tcPr>
          <w:p w14:paraId="0E60BEC8" w14:textId="07F3ED64" w:rsidR="002F00A3" w:rsidRPr="00357753" w:rsidRDefault="002F00A3" w:rsidP="002F00A3">
            <w:pPr>
              <w:pStyle w:val="ENoteTableText"/>
            </w:pPr>
            <w:r w:rsidRPr="00357753">
              <w:t xml:space="preserve">am No 122, 2001; No 24, 2003; No 132, 2007; No 24, 2011; No 17, 2019; </w:t>
            </w:r>
            <w:r w:rsidRPr="00357753">
              <w:rPr>
                <w:u w:val="single"/>
              </w:rPr>
              <w:t>No 69, 2020</w:t>
            </w:r>
            <w:r w:rsidRPr="00357753">
              <w:t>; No 69, 2023</w:t>
            </w:r>
          </w:p>
        </w:tc>
      </w:tr>
      <w:tr w:rsidR="002F00A3" w:rsidRPr="00357753" w14:paraId="68DF6FE9" w14:textId="77777777" w:rsidTr="00AC336C">
        <w:trPr>
          <w:cantSplit/>
        </w:trPr>
        <w:tc>
          <w:tcPr>
            <w:tcW w:w="2551" w:type="dxa"/>
          </w:tcPr>
          <w:p w14:paraId="45A7D75C" w14:textId="77777777" w:rsidR="002F00A3" w:rsidRPr="00357753" w:rsidRDefault="002F00A3" w:rsidP="002F00A3">
            <w:pPr>
              <w:pStyle w:val="ENoteTableText"/>
              <w:tabs>
                <w:tab w:val="center" w:leader="dot" w:pos="2268"/>
              </w:tabs>
              <w:rPr>
                <w:noProof/>
              </w:rPr>
            </w:pPr>
            <w:r w:rsidRPr="00357753">
              <w:rPr>
                <w:noProof/>
              </w:rPr>
              <w:t>s 1366</w:t>
            </w:r>
            <w:r w:rsidRPr="00357753">
              <w:rPr>
                <w:noProof/>
              </w:rPr>
              <w:tab/>
            </w:r>
          </w:p>
        </w:tc>
        <w:tc>
          <w:tcPr>
            <w:tcW w:w="4961" w:type="dxa"/>
          </w:tcPr>
          <w:p w14:paraId="52FDACE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AD0AE5F" w14:textId="77777777" w:rsidTr="00AC336C">
        <w:trPr>
          <w:cantSplit/>
        </w:trPr>
        <w:tc>
          <w:tcPr>
            <w:tcW w:w="2551" w:type="dxa"/>
          </w:tcPr>
          <w:p w14:paraId="5ED534DB" w14:textId="77777777" w:rsidR="002F00A3" w:rsidRPr="00357753" w:rsidRDefault="002F00A3" w:rsidP="002F00A3">
            <w:pPr>
              <w:pStyle w:val="ENoteTableText"/>
              <w:tabs>
                <w:tab w:val="center" w:leader="dot" w:pos="2268"/>
              </w:tabs>
              <w:rPr>
                <w:noProof/>
              </w:rPr>
            </w:pPr>
            <w:r w:rsidRPr="00357753">
              <w:rPr>
                <w:noProof/>
              </w:rPr>
              <w:lastRenderedPageBreak/>
              <w:t>s 1367</w:t>
            </w:r>
            <w:r w:rsidRPr="00357753">
              <w:rPr>
                <w:noProof/>
              </w:rPr>
              <w:tab/>
            </w:r>
          </w:p>
        </w:tc>
        <w:tc>
          <w:tcPr>
            <w:tcW w:w="4961" w:type="dxa"/>
          </w:tcPr>
          <w:p w14:paraId="34598F06" w14:textId="0A074071" w:rsidR="002F00A3" w:rsidRPr="00357753" w:rsidRDefault="002F00A3" w:rsidP="002F00A3">
            <w:pPr>
              <w:pStyle w:val="ENoteTableText"/>
            </w:pPr>
            <w:r w:rsidRPr="00357753">
              <w:t xml:space="preserve">am </w:t>
            </w:r>
            <w:r w:rsidRPr="00357753">
              <w:rPr>
                <w:u w:val="single"/>
              </w:rPr>
              <w:t>No 69, 2020</w:t>
            </w:r>
            <w:r w:rsidRPr="00357753">
              <w:t>; No 76, 2023</w:t>
            </w:r>
          </w:p>
        </w:tc>
      </w:tr>
      <w:tr w:rsidR="002F00A3" w:rsidRPr="00357753" w14:paraId="74C03620" w14:textId="77777777" w:rsidTr="00AC336C">
        <w:trPr>
          <w:cantSplit/>
        </w:trPr>
        <w:tc>
          <w:tcPr>
            <w:tcW w:w="2551" w:type="dxa"/>
          </w:tcPr>
          <w:p w14:paraId="62BE6081" w14:textId="77777777" w:rsidR="002F00A3" w:rsidRPr="00357753" w:rsidRDefault="002F00A3" w:rsidP="002F00A3">
            <w:pPr>
              <w:pStyle w:val="ENoteTableText"/>
              <w:tabs>
                <w:tab w:val="center" w:leader="dot" w:pos="2268"/>
              </w:tabs>
              <w:rPr>
                <w:noProof/>
              </w:rPr>
            </w:pPr>
            <w:r w:rsidRPr="00357753">
              <w:rPr>
                <w:noProof/>
              </w:rPr>
              <w:t>s. 1367A</w:t>
            </w:r>
            <w:r w:rsidRPr="00357753">
              <w:rPr>
                <w:noProof/>
              </w:rPr>
              <w:tab/>
            </w:r>
          </w:p>
        </w:tc>
        <w:tc>
          <w:tcPr>
            <w:tcW w:w="4961" w:type="dxa"/>
          </w:tcPr>
          <w:p w14:paraId="3C892794" w14:textId="77777777" w:rsidR="002F00A3" w:rsidRPr="00357753" w:rsidRDefault="002F00A3" w:rsidP="002F00A3">
            <w:pPr>
              <w:pStyle w:val="ENoteTableText"/>
            </w:pPr>
            <w:r w:rsidRPr="00357753">
              <w:t>ad. No. 48, 2012</w:t>
            </w:r>
          </w:p>
        </w:tc>
      </w:tr>
      <w:tr w:rsidR="002F00A3" w:rsidRPr="00357753" w14:paraId="5A3DEA07" w14:textId="77777777" w:rsidTr="00AC336C">
        <w:trPr>
          <w:cantSplit/>
        </w:trPr>
        <w:tc>
          <w:tcPr>
            <w:tcW w:w="2551" w:type="dxa"/>
          </w:tcPr>
          <w:p w14:paraId="0CE94FE8" w14:textId="77777777" w:rsidR="002F00A3" w:rsidRPr="00357753" w:rsidRDefault="002F00A3" w:rsidP="002F00A3">
            <w:pPr>
              <w:pStyle w:val="ENoteTableText"/>
              <w:tabs>
                <w:tab w:val="center" w:leader="dot" w:pos="2268"/>
              </w:tabs>
            </w:pPr>
            <w:r w:rsidRPr="00357753">
              <w:rPr>
                <w:noProof/>
              </w:rPr>
              <w:t>s. 1368</w:t>
            </w:r>
            <w:r w:rsidRPr="00357753">
              <w:rPr>
                <w:noProof/>
              </w:rPr>
              <w:tab/>
            </w:r>
          </w:p>
        </w:tc>
        <w:tc>
          <w:tcPr>
            <w:tcW w:w="4961" w:type="dxa"/>
          </w:tcPr>
          <w:p w14:paraId="6DAB2882" w14:textId="77777777" w:rsidR="002F00A3" w:rsidRPr="00357753" w:rsidRDefault="002F00A3" w:rsidP="002F00A3">
            <w:pPr>
              <w:pStyle w:val="ENoteTableText"/>
            </w:pPr>
            <w:r w:rsidRPr="00357753">
              <w:t>am. No. 122, 2001</w:t>
            </w:r>
          </w:p>
        </w:tc>
      </w:tr>
      <w:tr w:rsidR="002F00A3" w:rsidRPr="00357753" w14:paraId="29AD0803" w14:textId="77777777" w:rsidTr="00AC336C">
        <w:trPr>
          <w:cantSplit/>
        </w:trPr>
        <w:tc>
          <w:tcPr>
            <w:tcW w:w="2551" w:type="dxa"/>
          </w:tcPr>
          <w:p w14:paraId="1447F07A" w14:textId="77777777" w:rsidR="002F00A3" w:rsidRPr="00357753" w:rsidRDefault="002F00A3" w:rsidP="002F00A3">
            <w:pPr>
              <w:pStyle w:val="ENoteTableText"/>
              <w:tabs>
                <w:tab w:val="center" w:leader="dot" w:pos="2268"/>
              </w:tabs>
              <w:rPr>
                <w:noProof/>
              </w:rPr>
            </w:pPr>
            <w:r w:rsidRPr="00357753">
              <w:rPr>
                <w:noProof/>
              </w:rPr>
              <w:t>s 1369</w:t>
            </w:r>
            <w:r w:rsidRPr="00357753">
              <w:rPr>
                <w:noProof/>
              </w:rPr>
              <w:tab/>
            </w:r>
          </w:p>
        </w:tc>
        <w:tc>
          <w:tcPr>
            <w:tcW w:w="4961" w:type="dxa"/>
          </w:tcPr>
          <w:p w14:paraId="26E13B4F" w14:textId="77777777" w:rsidR="002F00A3" w:rsidRPr="00357753" w:rsidRDefault="002F00A3" w:rsidP="002F00A3">
            <w:pPr>
              <w:pStyle w:val="ENoteTableText"/>
            </w:pPr>
            <w:r w:rsidRPr="00357753">
              <w:t>am No 17, 2019</w:t>
            </w:r>
          </w:p>
        </w:tc>
      </w:tr>
      <w:tr w:rsidR="002F00A3" w:rsidRPr="00357753" w14:paraId="525649B3" w14:textId="77777777" w:rsidTr="00AC336C">
        <w:trPr>
          <w:cantSplit/>
        </w:trPr>
        <w:tc>
          <w:tcPr>
            <w:tcW w:w="2551" w:type="dxa"/>
          </w:tcPr>
          <w:p w14:paraId="6E192B69" w14:textId="77777777" w:rsidR="002F00A3" w:rsidRPr="00357753" w:rsidRDefault="002F00A3" w:rsidP="002F00A3">
            <w:pPr>
              <w:pStyle w:val="ENoteTableText"/>
              <w:keepNext/>
            </w:pPr>
            <w:r w:rsidRPr="00357753">
              <w:rPr>
                <w:b/>
              </w:rPr>
              <w:t>Chapter 10</w:t>
            </w:r>
          </w:p>
        </w:tc>
        <w:tc>
          <w:tcPr>
            <w:tcW w:w="4961" w:type="dxa"/>
          </w:tcPr>
          <w:p w14:paraId="56A3508E" w14:textId="77777777" w:rsidR="002F00A3" w:rsidRPr="00357753" w:rsidRDefault="002F00A3" w:rsidP="002F00A3">
            <w:pPr>
              <w:pStyle w:val="ENoteTableText"/>
              <w:keepNext/>
            </w:pPr>
          </w:p>
        </w:tc>
      </w:tr>
      <w:tr w:rsidR="002F00A3" w:rsidRPr="00357753" w14:paraId="4DE5DC6D" w14:textId="77777777" w:rsidTr="00AC336C">
        <w:trPr>
          <w:cantSplit/>
        </w:trPr>
        <w:tc>
          <w:tcPr>
            <w:tcW w:w="2551" w:type="dxa"/>
          </w:tcPr>
          <w:p w14:paraId="53564A5E" w14:textId="5DB248F1" w:rsidR="002F00A3" w:rsidRPr="00357753" w:rsidRDefault="002F00A3" w:rsidP="002F00A3">
            <w:pPr>
              <w:pStyle w:val="ENoteTableText"/>
              <w:keepNext/>
            </w:pPr>
            <w:r w:rsidRPr="00357753">
              <w:rPr>
                <w:b/>
              </w:rPr>
              <w:t>Part 10.1</w:t>
            </w:r>
          </w:p>
        </w:tc>
        <w:tc>
          <w:tcPr>
            <w:tcW w:w="4961" w:type="dxa"/>
          </w:tcPr>
          <w:p w14:paraId="306FD908" w14:textId="77777777" w:rsidR="002F00A3" w:rsidRPr="00357753" w:rsidRDefault="002F00A3" w:rsidP="002F00A3">
            <w:pPr>
              <w:pStyle w:val="ENoteTableText"/>
              <w:keepNext/>
            </w:pPr>
          </w:p>
        </w:tc>
      </w:tr>
      <w:tr w:rsidR="002F00A3" w:rsidRPr="00357753" w14:paraId="0E4A9DF0" w14:textId="77777777" w:rsidTr="00AC336C">
        <w:trPr>
          <w:cantSplit/>
        </w:trPr>
        <w:tc>
          <w:tcPr>
            <w:tcW w:w="2551" w:type="dxa"/>
          </w:tcPr>
          <w:p w14:paraId="0646173F" w14:textId="5E8C1AA2" w:rsidR="002F00A3" w:rsidRPr="00357753" w:rsidRDefault="002F00A3" w:rsidP="002F00A3">
            <w:pPr>
              <w:pStyle w:val="ENoteTableText"/>
            </w:pPr>
            <w:r w:rsidRPr="00357753">
              <w:rPr>
                <w:b/>
              </w:rPr>
              <w:t>Division 1</w:t>
            </w:r>
          </w:p>
        </w:tc>
        <w:tc>
          <w:tcPr>
            <w:tcW w:w="4961" w:type="dxa"/>
          </w:tcPr>
          <w:p w14:paraId="49F6709A" w14:textId="77777777" w:rsidR="002F00A3" w:rsidRPr="00357753" w:rsidRDefault="002F00A3" w:rsidP="002F00A3">
            <w:pPr>
              <w:pStyle w:val="ENoteTableText"/>
            </w:pPr>
          </w:p>
        </w:tc>
      </w:tr>
      <w:tr w:rsidR="002F00A3" w:rsidRPr="00357753" w14:paraId="682AF8EE" w14:textId="77777777" w:rsidTr="00AC336C">
        <w:trPr>
          <w:cantSplit/>
        </w:trPr>
        <w:tc>
          <w:tcPr>
            <w:tcW w:w="2551" w:type="dxa"/>
          </w:tcPr>
          <w:p w14:paraId="5F99B96E" w14:textId="77777777" w:rsidR="002F00A3" w:rsidRPr="00357753" w:rsidRDefault="002F00A3" w:rsidP="002F00A3">
            <w:pPr>
              <w:pStyle w:val="ENoteTableText"/>
              <w:tabs>
                <w:tab w:val="center" w:leader="dot" w:pos="2268"/>
              </w:tabs>
            </w:pPr>
            <w:r w:rsidRPr="00357753">
              <w:t>s. 1372</w:t>
            </w:r>
            <w:r w:rsidRPr="00357753">
              <w:tab/>
            </w:r>
          </w:p>
        </w:tc>
        <w:tc>
          <w:tcPr>
            <w:tcW w:w="4961" w:type="dxa"/>
          </w:tcPr>
          <w:p w14:paraId="276BA879" w14:textId="77777777" w:rsidR="002F00A3" w:rsidRPr="00357753" w:rsidRDefault="002F00A3" w:rsidP="002F00A3">
            <w:pPr>
              <w:pStyle w:val="ENoteTableText"/>
            </w:pPr>
            <w:r w:rsidRPr="00357753">
              <w:t>am. No. 55, 2001</w:t>
            </w:r>
          </w:p>
        </w:tc>
      </w:tr>
      <w:tr w:rsidR="002F00A3" w:rsidRPr="00357753" w14:paraId="4CE6412F" w14:textId="77777777" w:rsidTr="00AC336C">
        <w:trPr>
          <w:cantSplit/>
        </w:trPr>
        <w:tc>
          <w:tcPr>
            <w:tcW w:w="2551" w:type="dxa"/>
          </w:tcPr>
          <w:p w14:paraId="539CAD88" w14:textId="0B9C38A0" w:rsidR="002F00A3" w:rsidRPr="00357753" w:rsidRDefault="002F00A3" w:rsidP="002F00A3">
            <w:pPr>
              <w:pStyle w:val="ENoteTableText"/>
              <w:tabs>
                <w:tab w:val="center" w:leader="dot" w:pos="2268"/>
              </w:tabs>
              <w:rPr>
                <w:b/>
              </w:rPr>
            </w:pPr>
            <w:r w:rsidRPr="00357753">
              <w:rPr>
                <w:b/>
              </w:rPr>
              <w:t>Division 2</w:t>
            </w:r>
          </w:p>
        </w:tc>
        <w:tc>
          <w:tcPr>
            <w:tcW w:w="4961" w:type="dxa"/>
          </w:tcPr>
          <w:p w14:paraId="3CBA29E6" w14:textId="77777777" w:rsidR="002F00A3" w:rsidRPr="00357753" w:rsidRDefault="002F00A3" w:rsidP="002F00A3">
            <w:pPr>
              <w:pStyle w:val="ENoteTableText"/>
            </w:pPr>
          </w:p>
        </w:tc>
      </w:tr>
      <w:tr w:rsidR="002F00A3" w:rsidRPr="00357753" w14:paraId="1D5750C6" w14:textId="77777777" w:rsidTr="00AC336C">
        <w:trPr>
          <w:cantSplit/>
        </w:trPr>
        <w:tc>
          <w:tcPr>
            <w:tcW w:w="2551" w:type="dxa"/>
          </w:tcPr>
          <w:p w14:paraId="385F7FBE" w14:textId="77777777" w:rsidR="002F00A3" w:rsidRPr="00357753" w:rsidRDefault="002F00A3" w:rsidP="002F00A3">
            <w:pPr>
              <w:pStyle w:val="ENoteTableText"/>
              <w:tabs>
                <w:tab w:val="center" w:leader="dot" w:pos="2268"/>
              </w:tabs>
            </w:pPr>
            <w:r w:rsidRPr="00357753">
              <w:t>s 1378</w:t>
            </w:r>
            <w:r w:rsidRPr="00357753">
              <w:tab/>
            </w:r>
          </w:p>
        </w:tc>
        <w:tc>
          <w:tcPr>
            <w:tcW w:w="4961" w:type="dxa"/>
          </w:tcPr>
          <w:p w14:paraId="42B4636E" w14:textId="77777777" w:rsidR="002F00A3" w:rsidRPr="00357753" w:rsidRDefault="002F00A3" w:rsidP="002F00A3">
            <w:pPr>
              <w:pStyle w:val="ENoteTableText"/>
            </w:pPr>
            <w:r w:rsidRPr="00357753">
              <w:t>am No 61, 2018</w:t>
            </w:r>
          </w:p>
        </w:tc>
      </w:tr>
      <w:tr w:rsidR="002F00A3" w:rsidRPr="00357753" w14:paraId="34A57E5A" w14:textId="77777777" w:rsidTr="00AC336C">
        <w:trPr>
          <w:cantSplit/>
        </w:trPr>
        <w:tc>
          <w:tcPr>
            <w:tcW w:w="2551" w:type="dxa"/>
          </w:tcPr>
          <w:p w14:paraId="39C27F4A" w14:textId="3F6D79EF" w:rsidR="002F00A3" w:rsidRPr="00357753" w:rsidRDefault="002F00A3" w:rsidP="002F00A3">
            <w:pPr>
              <w:pStyle w:val="ENoteTableText"/>
              <w:keepNext/>
            </w:pPr>
            <w:r w:rsidRPr="00357753">
              <w:rPr>
                <w:b/>
              </w:rPr>
              <w:t>Division 4</w:t>
            </w:r>
          </w:p>
        </w:tc>
        <w:tc>
          <w:tcPr>
            <w:tcW w:w="4961" w:type="dxa"/>
          </w:tcPr>
          <w:p w14:paraId="759A1F08" w14:textId="77777777" w:rsidR="002F00A3" w:rsidRPr="00357753" w:rsidRDefault="002F00A3" w:rsidP="002F00A3">
            <w:pPr>
              <w:pStyle w:val="ENoteTableText"/>
            </w:pPr>
          </w:p>
        </w:tc>
      </w:tr>
      <w:tr w:rsidR="002F00A3" w:rsidRPr="00357753" w14:paraId="23D34A58" w14:textId="77777777" w:rsidTr="00AC336C">
        <w:trPr>
          <w:cantSplit/>
        </w:trPr>
        <w:tc>
          <w:tcPr>
            <w:tcW w:w="2551" w:type="dxa"/>
          </w:tcPr>
          <w:p w14:paraId="4BED13B1" w14:textId="77777777" w:rsidR="002F00A3" w:rsidRPr="00357753" w:rsidRDefault="002F00A3" w:rsidP="002F00A3">
            <w:pPr>
              <w:pStyle w:val="ENoteTableText"/>
              <w:tabs>
                <w:tab w:val="center" w:leader="dot" w:pos="2268"/>
              </w:tabs>
            </w:pPr>
            <w:r w:rsidRPr="00357753">
              <w:t>s. 1382</w:t>
            </w:r>
            <w:r w:rsidRPr="00357753">
              <w:tab/>
            </w:r>
          </w:p>
        </w:tc>
        <w:tc>
          <w:tcPr>
            <w:tcW w:w="4961" w:type="dxa"/>
          </w:tcPr>
          <w:p w14:paraId="611954B3" w14:textId="77777777" w:rsidR="002F00A3" w:rsidRPr="00357753" w:rsidRDefault="002F00A3" w:rsidP="002F00A3">
            <w:pPr>
              <w:pStyle w:val="ENoteTableText"/>
            </w:pPr>
            <w:r w:rsidRPr="00357753">
              <w:t>am. No. 55, 2001</w:t>
            </w:r>
          </w:p>
        </w:tc>
      </w:tr>
      <w:tr w:rsidR="002F00A3" w:rsidRPr="00357753" w14:paraId="17CF24F4" w14:textId="77777777" w:rsidTr="00AC336C">
        <w:trPr>
          <w:cantSplit/>
        </w:trPr>
        <w:tc>
          <w:tcPr>
            <w:tcW w:w="2551" w:type="dxa"/>
          </w:tcPr>
          <w:p w14:paraId="7BD7DA59" w14:textId="77777777" w:rsidR="002F00A3" w:rsidRPr="00357753" w:rsidRDefault="002F00A3" w:rsidP="002F00A3">
            <w:pPr>
              <w:pStyle w:val="ENoteTableText"/>
              <w:tabs>
                <w:tab w:val="center" w:leader="dot" w:pos="2268"/>
              </w:tabs>
            </w:pPr>
            <w:r w:rsidRPr="00357753">
              <w:t>s 1384</w:t>
            </w:r>
            <w:r w:rsidRPr="00357753">
              <w:tab/>
            </w:r>
          </w:p>
        </w:tc>
        <w:tc>
          <w:tcPr>
            <w:tcW w:w="4961" w:type="dxa"/>
          </w:tcPr>
          <w:p w14:paraId="22E07402" w14:textId="77777777" w:rsidR="002F00A3" w:rsidRPr="00357753" w:rsidRDefault="002F00A3" w:rsidP="002F00A3">
            <w:pPr>
              <w:pStyle w:val="ENoteTableText"/>
            </w:pPr>
            <w:r w:rsidRPr="00357753">
              <w:t>am No 49, 2019</w:t>
            </w:r>
          </w:p>
        </w:tc>
      </w:tr>
      <w:tr w:rsidR="002F00A3" w:rsidRPr="00357753" w14:paraId="0958B2A6" w14:textId="77777777" w:rsidTr="00AC336C">
        <w:trPr>
          <w:cantSplit/>
        </w:trPr>
        <w:tc>
          <w:tcPr>
            <w:tcW w:w="2551" w:type="dxa"/>
          </w:tcPr>
          <w:p w14:paraId="00C96F46" w14:textId="77777777" w:rsidR="002F00A3" w:rsidRPr="00357753" w:rsidRDefault="002F00A3" w:rsidP="002F00A3">
            <w:pPr>
              <w:pStyle w:val="ENoteTableText"/>
              <w:tabs>
                <w:tab w:val="center" w:leader="dot" w:pos="2268"/>
              </w:tabs>
            </w:pPr>
            <w:r w:rsidRPr="00357753">
              <w:t>s. 1384A</w:t>
            </w:r>
            <w:r w:rsidRPr="00357753">
              <w:tab/>
            </w:r>
          </w:p>
        </w:tc>
        <w:tc>
          <w:tcPr>
            <w:tcW w:w="4961" w:type="dxa"/>
          </w:tcPr>
          <w:p w14:paraId="4ABE809C" w14:textId="77777777" w:rsidR="002F00A3" w:rsidRPr="00357753" w:rsidRDefault="002F00A3" w:rsidP="002F00A3">
            <w:pPr>
              <w:pStyle w:val="ENoteTableText"/>
            </w:pPr>
            <w:r w:rsidRPr="00357753">
              <w:t>ad. No. 55, 2001</w:t>
            </w:r>
          </w:p>
        </w:tc>
      </w:tr>
      <w:tr w:rsidR="002F00A3" w:rsidRPr="00357753" w14:paraId="42609C24" w14:textId="77777777" w:rsidTr="00AC336C">
        <w:trPr>
          <w:cantSplit/>
        </w:trPr>
        <w:tc>
          <w:tcPr>
            <w:tcW w:w="2551" w:type="dxa"/>
          </w:tcPr>
          <w:p w14:paraId="2ACA3E4E" w14:textId="77777777" w:rsidR="002F00A3" w:rsidRPr="00357753" w:rsidRDefault="002F00A3" w:rsidP="002F00A3">
            <w:pPr>
              <w:pStyle w:val="ENoteTableText"/>
              <w:tabs>
                <w:tab w:val="center" w:leader="dot" w:pos="2268"/>
              </w:tabs>
            </w:pPr>
            <w:r w:rsidRPr="00357753">
              <w:t>s. 1384B</w:t>
            </w:r>
            <w:r w:rsidRPr="00357753">
              <w:tab/>
            </w:r>
          </w:p>
        </w:tc>
        <w:tc>
          <w:tcPr>
            <w:tcW w:w="4961" w:type="dxa"/>
          </w:tcPr>
          <w:p w14:paraId="2BC5126D" w14:textId="77777777" w:rsidR="002F00A3" w:rsidRPr="00357753" w:rsidRDefault="002F00A3" w:rsidP="002F00A3">
            <w:pPr>
              <w:pStyle w:val="ENoteTableText"/>
            </w:pPr>
            <w:r w:rsidRPr="00357753">
              <w:t>ad. No. 55, 2001</w:t>
            </w:r>
          </w:p>
        </w:tc>
      </w:tr>
      <w:tr w:rsidR="002F00A3" w:rsidRPr="00357753" w14:paraId="40B1DB82" w14:textId="77777777" w:rsidTr="00AC336C">
        <w:trPr>
          <w:cantSplit/>
        </w:trPr>
        <w:tc>
          <w:tcPr>
            <w:tcW w:w="2551" w:type="dxa"/>
          </w:tcPr>
          <w:p w14:paraId="0F52E1EE" w14:textId="6FCCBE3A" w:rsidR="002F00A3" w:rsidRPr="00357753" w:rsidRDefault="002F00A3" w:rsidP="002F00A3">
            <w:pPr>
              <w:pStyle w:val="ENoteTableText"/>
            </w:pPr>
            <w:r w:rsidRPr="00357753">
              <w:rPr>
                <w:b/>
              </w:rPr>
              <w:t>Division 5</w:t>
            </w:r>
          </w:p>
        </w:tc>
        <w:tc>
          <w:tcPr>
            <w:tcW w:w="4961" w:type="dxa"/>
          </w:tcPr>
          <w:p w14:paraId="79B21A8F" w14:textId="77777777" w:rsidR="002F00A3" w:rsidRPr="00357753" w:rsidRDefault="002F00A3" w:rsidP="002F00A3">
            <w:pPr>
              <w:pStyle w:val="ENoteTableText"/>
            </w:pPr>
          </w:p>
        </w:tc>
      </w:tr>
      <w:tr w:rsidR="002F00A3" w:rsidRPr="00357753" w14:paraId="46B511AF" w14:textId="77777777" w:rsidTr="00AC336C">
        <w:trPr>
          <w:cantSplit/>
        </w:trPr>
        <w:tc>
          <w:tcPr>
            <w:tcW w:w="2551" w:type="dxa"/>
          </w:tcPr>
          <w:p w14:paraId="023ED1F0" w14:textId="77777777" w:rsidR="002F00A3" w:rsidRPr="00357753" w:rsidRDefault="002F00A3" w:rsidP="002F00A3">
            <w:pPr>
              <w:pStyle w:val="ENoteTableText"/>
              <w:tabs>
                <w:tab w:val="center" w:leader="dot" w:pos="2268"/>
              </w:tabs>
            </w:pPr>
            <w:r w:rsidRPr="00357753">
              <w:t>s 1389</w:t>
            </w:r>
            <w:r w:rsidRPr="00357753">
              <w:tab/>
            </w:r>
          </w:p>
        </w:tc>
        <w:tc>
          <w:tcPr>
            <w:tcW w:w="4961" w:type="dxa"/>
          </w:tcPr>
          <w:p w14:paraId="3F08912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36551D1" w14:textId="77777777" w:rsidTr="00AC336C">
        <w:trPr>
          <w:cantSplit/>
        </w:trPr>
        <w:tc>
          <w:tcPr>
            <w:tcW w:w="2551" w:type="dxa"/>
          </w:tcPr>
          <w:p w14:paraId="2B743DDE" w14:textId="77777777" w:rsidR="002F00A3" w:rsidRPr="00357753" w:rsidRDefault="002F00A3" w:rsidP="002F00A3">
            <w:pPr>
              <w:pStyle w:val="ENoteTableText"/>
              <w:tabs>
                <w:tab w:val="center" w:leader="dot" w:pos="2268"/>
              </w:tabs>
            </w:pPr>
            <w:r w:rsidRPr="00357753">
              <w:t>s. 1390</w:t>
            </w:r>
            <w:r w:rsidRPr="00357753">
              <w:tab/>
            </w:r>
          </w:p>
        </w:tc>
        <w:tc>
          <w:tcPr>
            <w:tcW w:w="4961" w:type="dxa"/>
          </w:tcPr>
          <w:p w14:paraId="25763894" w14:textId="77777777" w:rsidR="002F00A3" w:rsidRPr="00357753" w:rsidRDefault="002F00A3" w:rsidP="002F00A3">
            <w:pPr>
              <w:pStyle w:val="ENoteTableText"/>
            </w:pPr>
            <w:r w:rsidRPr="00357753">
              <w:t>am. No. 5, 2011</w:t>
            </w:r>
          </w:p>
        </w:tc>
      </w:tr>
      <w:tr w:rsidR="002F00A3" w:rsidRPr="00357753" w14:paraId="0BC08C52" w14:textId="77777777" w:rsidTr="00AC336C">
        <w:trPr>
          <w:cantSplit/>
        </w:trPr>
        <w:tc>
          <w:tcPr>
            <w:tcW w:w="2551" w:type="dxa"/>
          </w:tcPr>
          <w:p w14:paraId="2100A6C7" w14:textId="77777777" w:rsidR="002F00A3" w:rsidRPr="00357753" w:rsidRDefault="002F00A3" w:rsidP="002F00A3">
            <w:pPr>
              <w:pStyle w:val="ENoteTableText"/>
              <w:tabs>
                <w:tab w:val="center" w:leader="dot" w:pos="2268"/>
              </w:tabs>
            </w:pPr>
            <w:r w:rsidRPr="00357753">
              <w:t>s 1392</w:t>
            </w:r>
            <w:r w:rsidRPr="00357753">
              <w:tab/>
            </w:r>
          </w:p>
        </w:tc>
        <w:tc>
          <w:tcPr>
            <w:tcW w:w="4961" w:type="dxa"/>
          </w:tcPr>
          <w:p w14:paraId="310AF0B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704321C" w14:textId="77777777" w:rsidTr="00AC336C">
        <w:trPr>
          <w:cantSplit/>
        </w:trPr>
        <w:tc>
          <w:tcPr>
            <w:tcW w:w="2551" w:type="dxa"/>
          </w:tcPr>
          <w:p w14:paraId="74D3ED58" w14:textId="7DF52F8D" w:rsidR="002F00A3" w:rsidRPr="00357753" w:rsidRDefault="002F00A3" w:rsidP="002F00A3">
            <w:pPr>
              <w:pStyle w:val="ENoteTableText"/>
              <w:keepNext/>
            </w:pPr>
            <w:r w:rsidRPr="00357753">
              <w:rPr>
                <w:b/>
              </w:rPr>
              <w:t>Division 6</w:t>
            </w:r>
          </w:p>
        </w:tc>
        <w:tc>
          <w:tcPr>
            <w:tcW w:w="4961" w:type="dxa"/>
          </w:tcPr>
          <w:p w14:paraId="014534B8" w14:textId="77777777" w:rsidR="002F00A3" w:rsidRPr="00357753" w:rsidRDefault="002F00A3" w:rsidP="002F00A3">
            <w:pPr>
              <w:pStyle w:val="ENoteTableText"/>
              <w:keepNext/>
            </w:pPr>
          </w:p>
        </w:tc>
      </w:tr>
      <w:tr w:rsidR="002F00A3" w:rsidRPr="00357753" w14:paraId="5CA08080" w14:textId="77777777" w:rsidTr="00AC336C">
        <w:trPr>
          <w:cantSplit/>
        </w:trPr>
        <w:tc>
          <w:tcPr>
            <w:tcW w:w="2551" w:type="dxa"/>
          </w:tcPr>
          <w:p w14:paraId="57035003" w14:textId="77777777" w:rsidR="002F00A3" w:rsidRPr="00357753" w:rsidRDefault="002F00A3" w:rsidP="002F00A3">
            <w:pPr>
              <w:pStyle w:val="ENoteTableText"/>
              <w:tabs>
                <w:tab w:val="center" w:leader="dot" w:pos="2268"/>
              </w:tabs>
            </w:pPr>
            <w:r w:rsidRPr="00357753">
              <w:t>s 1400</w:t>
            </w:r>
            <w:r w:rsidRPr="00357753">
              <w:tab/>
            </w:r>
          </w:p>
        </w:tc>
        <w:tc>
          <w:tcPr>
            <w:tcW w:w="4961" w:type="dxa"/>
          </w:tcPr>
          <w:p w14:paraId="3521615A" w14:textId="77777777" w:rsidR="002F00A3" w:rsidRPr="00357753" w:rsidRDefault="002F00A3" w:rsidP="002F00A3">
            <w:pPr>
              <w:pStyle w:val="ENoteTableText"/>
            </w:pPr>
            <w:r w:rsidRPr="00357753">
              <w:t>am No 75, 2017</w:t>
            </w:r>
          </w:p>
        </w:tc>
      </w:tr>
      <w:tr w:rsidR="002F00A3" w:rsidRPr="00357753" w14:paraId="58C691C6" w14:textId="77777777" w:rsidTr="00AC336C">
        <w:trPr>
          <w:cantSplit/>
        </w:trPr>
        <w:tc>
          <w:tcPr>
            <w:tcW w:w="2551" w:type="dxa"/>
          </w:tcPr>
          <w:p w14:paraId="146EA14B" w14:textId="77777777" w:rsidR="002F00A3" w:rsidRPr="00357753" w:rsidRDefault="002F00A3" w:rsidP="002F00A3">
            <w:pPr>
              <w:pStyle w:val="ENoteTableText"/>
              <w:tabs>
                <w:tab w:val="center" w:leader="dot" w:pos="2268"/>
              </w:tabs>
            </w:pPr>
            <w:r w:rsidRPr="00357753">
              <w:t>s 1401</w:t>
            </w:r>
            <w:r w:rsidRPr="00357753">
              <w:tab/>
            </w:r>
          </w:p>
        </w:tc>
        <w:tc>
          <w:tcPr>
            <w:tcW w:w="4961" w:type="dxa"/>
          </w:tcPr>
          <w:p w14:paraId="732E7836" w14:textId="77777777" w:rsidR="002F00A3" w:rsidRPr="00357753" w:rsidRDefault="002F00A3" w:rsidP="002F00A3">
            <w:pPr>
              <w:pStyle w:val="ENoteTableText"/>
            </w:pPr>
            <w:r w:rsidRPr="00357753">
              <w:t>am No 75, 2017</w:t>
            </w:r>
          </w:p>
        </w:tc>
      </w:tr>
      <w:tr w:rsidR="002F00A3" w:rsidRPr="00357753" w14:paraId="3F83ED2D" w14:textId="77777777" w:rsidTr="00AC336C">
        <w:trPr>
          <w:cantSplit/>
        </w:trPr>
        <w:tc>
          <w:tcPr>
            <w:tcW w:w="2551" w:type="dxa"/>
          </w:tcPr>
          <w:p w14:paraId="54D330F8" w14:textId="77777777" w:rsidR="002F00A3" w:rsidRPr="00357753" w:rsidRDefault="002F00A3" w:rsidP="002F00A3">
            <w:pPr>
              <w:pStyle w:val="ENoteTableText"/>
              <w:tabs>
                <w:tab w:val="center" w:leader="dot" w:pos="2268"/>
              </w:tabs>
              <w:rPr>
                <w:noProof/>
              </w:rPr>
            </w:pPr>
            <w:r w:rsidRPr="00357753">
              <w:rPr>
                <w:noProof/>
              </w:rPr>
              <w:t>s 1408</w:t>
            </w:r>
            <w:r w:rsidRPr="00357753">
              <w:rPr>
                <w:noProof/>
              </w:rPr>
              <w:tab/>
            </w:r>
          </w:p>
        </w:tc>
        <w:tc>
          <w:tcPr>
            <w:tcW w:w="4961" w:type="dxa"/>
          </w:tcPr>
          <w:p w14:paraId="450A8458" w14:textId="77777777" w:rsidR="002F00A3" w:rsidRPr="00357753" w:rsidRDefault="002F00A3" w:rsidP="002F00A3">
            <w:pPr>
              <w:pStyle w:val="ENoteTableText"/>
            </w:pPr>
            <w:r w:rsidRPr="00357753">
              <w:t>am No 116, 2003; No 35, 2022</w:t>
            </w:r>
          </w:p>
        </w:tc>
      </w:tr>
      <w:tr w:rsidR="002F00A3" w:rsidRPr="00357753" w14:paraId="3B7A5BA1" w14:textId="77777777" w:rsidTr="00AC336C">
        <w:trPr>
          <w:cantSplit/>
        </w:trPr>
        <w:tc>
          <w:tcPr>
            <w:tcW w:w="2551" w:type="dxa"/>
          </w:tcPr>
          <w:p w14:paraId="432E9C95" w14:textId="3F19EA14" w:rsidR="002F00A3" w:rsidRPr="00357753" w:rsidRDefault="002F00A3" w:rsidP="002F00A3">
            <w:pPr>
              <w:pStyle w:val="ENoteTableText"/>
            </w:pPr>
            <w:r w:rsidRPr="00357753">
              <w:rPr>
                <w:b/>
              </w:rPr>
              <w:t>Division 7</w:t>
            </w:r>
          </w:p>
        </w:tc>
        <w:tc>
          <w:tcPr>
            <w:tcW w:w="4961" w:type="dxa"/>
          </w:tcPr>
          <w:p w14:paraId="6E39D3AC" w14:textId="77777777" w:rsidR="002F00A3" w:rsidRPr="00357753" w:rsidRDefault="002F00A3" w:rsidP="002F00A3">
            <w:pPr>
              <w:pStyle w:val="ENoteTableText"/>
            </w:pPr>
          </w:p>
        </w:tc>
      </w:tr>
      <w:tr w:rsidR="002F00A3" w:rsidRPr="00357753" w14:paraId="0F0832F5" w14:textId="77777777" w:rsidTr="00AC336C">
        <w:trPr>
          <w:cantSplit/>
        </w:trPr>
        <w:tc>
          <w:tcPr>
            <w:tcW w:w="2551" w:type="dxa"/>
          </w:tcPr>
          <w:p w14:paraId="601A09ED" w14:textId="670375C9" w:rsidR="002F00A3" w:rsidRPr="00357753" w:rsidRDefault="002F00A3" w:rsidP="002F00A3">
            <w:pPr>
              <w:pStyle w:val="ENoteTableText"/>
              <w:tabs>
                <w:tab w:val="center" w:leader="dot" w:pos="2268"/>
              </w:tabs>
              <w:rPr>
                <w:noProof/>
              </w:rPr>
            </w:pPr>
            <w:r w:rsidRPr="00357753">
              <w:rPr>
                <w:noProof/>
              </w:rPr>
              <w:t>s 1409</w:t>
            </w:r>
            <w:r w:rsidRPr="00357753">
              <w:rPr>
                <w:noProof/>
              </w:rPr>
              <w:tab/>
            </w:r>
          </w:p>
        </w:tc>
        <w:tc>
          <w:tcPr>
            <w:tcW w:w="4961" w:type="dxa"/>
          </w:tcPr>
          <w:p w14:paraId="61FBAC27" w14:textId="44A81633" w:rsidR="002F00A3" w:rsidRPr="00357753" w:rsidRDefault="002F00A3" w:rsidP="002F00A3">
            <w:pPr>
              <w:pStyle w:val="ENoteTableText"/>
            </w:pPr>
            <w:r w:rsidRPr="00357753">
              <w:t>am No 154, 2007; No 76, 2023</w:t>
            </w:r>
          </w:p>
        </w:tc>
      </w:tr>
      <w:tr w:rsidR="002F00A3" w:rsidRPr="00357753" w14:paraId="629A5F05" w14:textId="77777777" w:rsidTr="00AC336C">
        <w:trPr>
          <w:cantSplit/>
        </w:trPr>
        <w:tc>
          <w:tcPr>
            <w:tcW w:w="2551" w:type="dxa"/>
          </w:tcPr>
          <w:p w14:paraId="48978BDD" w14:textId="2BDCAC88" w:rsidR="002F00A3" w:rsidRPr="00357753" w:rsidRDefault="002F00A3" w:rsidP="002F00A3">
            <w:pPr>
              <w:pStyle w:val="ENoteTableText"/>
              <w:keepNext/>
            </w:pPr>
            <w:r w:rsidRPr="00357753">
              <w:rPr>
                <w:b/>
              </w:rPr>
              <w:t>Part 10.2</w:t>
            </w:r>
          </w:p>
        </w:tc>
        <w:tc>
          <w:tcPr>
            <w:tcW w:w="4961" w:type="dxa"/>
          </w:tcPr>
          <w:p w14:paraId="78DD733A" w14:textId="77777777" w:rsidR="002F00A3" w:rsidRPr="00357753" w:rsidRDefault="002F00A3" w:rsidP="002F00A3">
            <w:pPr>
              <w:pStyle w:val="ENoteTableText"/>
              <w:keepNext/>
            </w:pPr>
          </w:p>
        </w:tc>
      </w:tr>
      <w:tr w:rsidR="002F00A3" w:rsidRPr="00357753" w14:paraId="5FF1846A" w14:textId="77777777" w:rsidTr="00AC336C">
        <w:trPr>
          <w:cantSplit/>
        </w:trPr>
        <w:tc>
          <w:tcPr>
            <w:tcW w:w="2551" w:type="dxa"/>
          </w:tcPr>
          <w:p w14:paraId="573C32D5" w14:textId="126951BD" w:rsidR="002F00A3" w:rsidRPr="00357753" w:rsidRDefault="002F00A3" w:rsidP="002F00A3">
            <w:pPr>
              <w:pStyle w:val="ENoteTableText"/>
              <w:tabs>
                <w:tab w:val="center" w:leader="dot" w:pos="2268"/>
              </w:tabs>
            </w:pPr>
            <w:r w:rsidRPr="00357753">
              <w:t>Part 10.2</w:t>
            </w:r>
            <w:r w:rsidRPr="00357753">
              <w:tab/>
            </w:r>
          </w:p>
        </w:tc>
        <w:tc>
          <w:tcPr>
            <w:tcW w:w="4961" w:type="dxa"/>
          </w:tcPr>
          <w:p w14:paraId="3B77046C" w14:textId="77777777" w:rsidR="002F00A3" w:rsidRPr="00357753" w:rsidRDefault="002F00A3" w:rsidP="002F00A3">
            <w:pPr>
              <w:pStyle w:val="ENoteTableText"/>
            </w:pPr>
            <w:r w:rsidRPr="00357753">
              <w:t>ad. No. 123, 2001</w:t>
            </w:r>
          </w:p>
        </w:tc>
      </w:tr>
      <w:tr w:rsidR="002F00A3" w:rsidRPr="00357753" w14:paraId="1D7B38D8" w14:textId="77777777" w:rsidTr="00AC336C">
        <w:trPr>
          <w:cantSplit/>
        </w:trPr>
        <w:tc>
          <w:tcPr>
            <w:tcW w:w="2551" w:type="dxa"/>
          </w:tcPr>
          <w:p w14:paraId="4F71C6E6" w14:textId="0E4842F0" w:rsidR="002F00A3" w:rsidRPr="00357753" w:rsidRDefault="002F00A3" w:rsidP="002F00A3">
            <w:pPr>
              <w:pStyle w:val="ENoteTableText"/>
            </w:pPr>
            <w:r w:rsidRPr="00357753">
              <w:rPr>
                <w:b/>
              </w:rPr>
              <w:t>Division 1</w:t>
            </w:r>
          </w:p>
        </w:tc>
        <w:tc>
          <w:tcPr>
            <w:tcW w:w="4961" w:type="dxa"/>
          </w:tcPr>
          <w:p w14:paraId="5AE85113" w14:textId="77777777" w:rsidR="002F00A3" w:rsidRPr="00357753" w:rsidRDefault="002F00A3" w:rsidP="002F00A3">
            <w:pPr>
              <w:pStyle w:val="ENoteTableText"/>
            </w:pPr>
          </w:p>
        </w:tc>
      </w:tr>
      <w:tr w:rsidR="002F00A3" w:rsidRPr="00357753" w14:paraId="7CD83E3C" w14:textId="77777777" w:rsidTr="00AC336C">
        <w:trPr>
          <w:cantSplit/>
        </w:trPr>
        <w:tc>
          <w:tcPr>
            <w:tcW w:w="2551" w:type="dxa"/>
          </w:tcPr>
          <w:p w14:paraId="1B408260" w14:textId="77777777" w:rsidR="002F00A3" w:rsidRPr="00357753" w:rsidRDefault="002F00A3" w:rsidP="002F00A3">
            <w:pPr>
              <w:pStyle w:val="ENoteTableText"/>
            </w:pPr>
            <w:r w:rsidRPr="00357753">
              <w:rPr>
                <w:b/>
              </w:rPr>
              <w:t>Subdivision A</w:t>
            </w:r>
          </w:p>
        </w:tc>
        <w:tc>
          <w:tcPr>
            <w:tcW w:w="4961" w:type="dxa"/>
          </w:tcPr>
          <w:p w14:paraId="14D6506E" w14:textId="77777777" w:rsidR="002F00A3" w:rsidRPr="00357753" w:rsidRDefault="002F00A3" w:rsidP="002F00A3">
            <w:pPr>
              <w:pStyle w:val="ENoteTableText"/>
            </w:pPr>
          </w:p>
        </w:tc>
      </w:tr>
      <w:tr w:rsidR="002F00A3" w:rsidRPr="00357753" w14:paraId="0C86B54A" w14:textId="77777777" w:rsidTr="00AC336C">
        <w:trPr>
          <w:cantSplit/>
        </w:trPr>
        <w:tc>
          <w:tcPr>
            <w:tcW w:w="2551" w:type="dxa"/>
          </w:tcPr>
          <w:p w14:paraId="0ED87F6F" w14:textId="77777777" w:rsidR="002F00A3" w:rsidRPr="00357753" w:rsidRDefault="002F00A3" w:rsidP="002F00A3">
            <w:pPr>
              <w:pStyle w:val="ENoteTableText"/>
              <w:tabs>
                <w:tab w:val="center" w:leader="dot" w:pos="2268"/>
              </w:tabs>
            </w:pPr>
            <w:r w:rsidRPr="00357753">
              <w:t>s. 1410</w:t>
            </w:r>
            <w:r w:rsidRPr="00357753">
              <w:tab/>
            </w:r>
          </w:p>
        </w:tc>
        <w:tc>
          <w:tcPr>
            <w:tcW w:w="4961" w:type="dxa"/>
          </w:tcPr>
          <w:p w14:paraId="229D6DB6" w14:textId="77777777" w:rsidR="002F00A3" w:rsidRPr="00357753" w:rsidRDefault="002F00A3" w:rsidP="002F00A3">
            <w:pPr>
              <w:pStyle w:val="ENoteTableText"/>
            </w:pPr>
            <w:r w:rsidRPr="00357753">
              <w:t>ad. No. 123, 2001</w:t>
            </w:r>
          </w:p>
        </w:tc>
      </w:tr>
      <w:tr w:rsidR="002F00A3" w:rsidRPr="00357753" w14:paraId="21A1E674" w14:textId="77777777" w:rsidTr="00AC336C">
        <w:trPr>
          <w:cantSplit/>
        </w:trPr>
        <w:tc>
          <w:tcPr>
            <w:tcW w:w="2551" w:type="dxa"/>
          </w:tcPr>
          <w:p w14:paraId="26E58704" w14:textId="77777777" w:rsidR="002F00A3" w:rsidRPr="00357753" w:rsidRDefault="002F00A3" w:rsidP="002F00A3">
            <w:pPr>
              <w:pStyle w:val="ENoteTableText"/>
              <w:keepNext/>
            </w:pPr>
            <w:r w:rsidRPr="00357753">
              <w:rPr>
                <w:b/>
              </w:rPr>
              <w:lastRenderedPageBreak/>
              <w:t>Subdivision B</w:t>
            </w:r>
          </w:p>
        </w:tc>
        <w:tc>
          <w:tcPr>
            <w:tcW w:w="4961" w:type="dxa"/>
          </w:tcPr>
          <w:p w14:paraId="4E796198" w14:textId="77777777" w:rsidR="002F00A3" w:rsidRPr="00357753" w:rsidRDefault="002F00A3" w:rsidP="002F00A3">
            <w:pPr>
              <w:pStyle w:val="ENoteTableText"/>
            </w:pPr>
          </w:p>
        </w:tc>
      </w:tr>
      <w:tr w:rsidR="002F00A3" w:rsidRPr="00357753" w14:paraId="1F92609B" w14:textId="77777777" w:rsidTr="00AC336C">
        <w:trPr>
          <w:cantSplit/>
        </w:trPr>
        <w:tc>
          <w:tcPr>
            <w:tcW w:w="2551" w:type="dxa"/>
          </w:tcPr>
          <w:p w14:paraId="5B12A8A3" w14:textId="77777777" w:rsidR="002F00A3" w:rsidRPr="00357753" w:rsidRDefault="002F00A3" w:rsidP="002F00A3">
            <w:pPr>
              <w:pStyle w:val="ENoteTableText"/>
              <w:tabs>
                <w:tab w:val="center" w:leader="dot" w:pos="2268"/>
              </w:tabs>
            </w:pPr>
            <w:r w:rsidRPr="00357753">
              <w:t>s. 1411</w:t>
            </w:r>
            <w:r w:rsidRPr="00357753">
              <w:tab/>
            </w:r>
          </w:p>
        </w:tc>
        <w:tc>
          <w:tcPr>
            <w:tcW w:w="4961" w:type="dxa"/>
          </w:tcPr>
          <w:p w14:paraId="75DC4D67" w14:textId="77777777" w:rsidR="002F00A3" w:rsidRPr="00357753" w:rsidRDefault="002F00A3" w:rsidP="002F00A3">
            <w:pPr>
              <w:pStyle w:val="ENoteTableText"/>
            </w:pPr>
            <w:r w:rsidRPr="00357753">
              <w:t>ad. No. 123, 2001</w:t>
            </w:r>
          </w:p>
        </w:tc>
      </w:tr>
      <w:tr w:rsidR="002F00A3" w:rsidRPr="00357753" w14:paraId="23ECF903" w14:textId="77777777" w:rsidTr="00AC336C">
        <w:trPr>
          <w:cantSplit/>
        </w:trPr>
        <w:tc>
          <w:tcPr>
            <w:tcW w:w="2551" w:type="dxa"/>
          </w:tcPr>
          <w:p w14:paraId="4D90DB45" w14:textId="77777777" w:rsidR="002F00A3" w:rsidRPr="00357753" w:rsidRDefault="002F00A3" w:rsidP="002F00A3">
            <w:pPr>
              <w:pStyle w:val="ENoteTableText"/>
              <w:tabs>
                <w:tab w:val="center" w:leader="dot" w:pos="2268"/>
              </w:tabs>
            </w:pPr>
            <w:r w:rsidRPr="00357753">
              <w:t>s. 1412</w:t>
            </w:r>
            <w:r w:rsidRPr="00357753">
              <w:tab/>
            </w:r>
          </w:p>
        </w:tc>
        <w:tc>
          <w:tcPr>
            <w:tcW w:w="4961" w:type="dxa"/>
          </w:tcPr>
          <w:p w14:paraId="4938D26A" w14:textId="77777777" w:rsidR="002F00A3" w:rsidRPr="00357753" w:rsidRDefault="002F00A3" w:rsidP="002F00A3">
            <w:pPr>
              <w:pStyle w:val="ENoteTableText"/>
            </w:pPr>
            <w:r w:rsidRPr="00357753">
              <w:t>ad. No. 123, 2001</w:t>
            </w:r>
          </w:p>
        </w:tc>
      </w:tr>
      <w:tr w:rsidR="002F00A3" w:rsidRPr="00357753" w14:paraId="530F1F3F" w14:textId="77777777" w:rsidTr="00AC336C">
        <w:trPr>
          <w:cantSplit/>
        </w:trPr>
        <w:tc>
          <w:tcPr>
            <w:tcW w:w="2551" w:type="dxa"/>
          </w:tcPr>
          <w:p w14:paraId="5519AD06" w14:textId="77777777" w:rsidR="002F00A3" w:rsidRPr="00357753" w:rsidRDefault="002F00A3" w:rsidP="002F00A3">
            <w:pPr>
              <w:pStyle w:val="ENoteTableText"/>
              <w:tabs>
                <w:tab w:val="center" w:leader="dot" w:pos="2268"/>
              </w:tabs>
            </w:pPr>
            <w:r w:rsidRPr="00357753">
              <w:t>s. 1413</w:t>
            </w:r>
            <w:r w:rsidRPr="00357753">
              <w:tab/>
            </w:r>
          </w:p>
        </w:tc>
        <w:tc>
          <w:tcPr>
            <w:tcW w:w="4961" w:type="dxa"/>
          </w:tcPr>
          <w:p w14:paraId="550F9D37" w14:textId="77777777" w:rsidR="002F00A3" w:rsidRPr="00357753" w:rsidRDefault="002F00A3" w:rsidP="002F00A3">
            <w:pPr>
              <w:pStyle w:val="ENoteTableText"/>
            </w:pPr>
            <w:r w:rsidRPr="00357753">
              <w:t>ad. No. 123, 2001</w:t>
            </w:r>
          </w:p>
        </w:tc>
      </w:tr>
      <w:tr w:rsidR="002F00A3" w:rsidRPr="00357753" w14:paraId="66F05B71" w14:textId="77777777" w:rsidTr="00AC336C">
        <w:trPr>
          <w:cantSplit/>
        </w:trPr>
        <w:tc>
          <w:tcPr>
            <w:tcW w:w="2551" w:type="dxa"/>
          </w:tcPr>
          <w:p w14:paraId="062E8CAE" w14:textId="77777777" w:rsidR="002F00A3" w:rsidRPr="00357753" w:rsidRDefault="002F00A3" w:rsidP="002F00A3">
            <w:pPr>
              <w:pStyle w:val="ENoteTableText"/>
              <w:tabs>
                <w:tab w:val="center" w:leader="dot" w:pos="2268"/>
              </w:tabs>
            </w:pPr>
            <w:r w:rsidRPr="00357753">
              <w:t>s. 1414</w:t>
            </w:r>
            <w:r w:rsidRPr="00357753">
              <w:tab/>
            </w:r>
          </w:p>
        </w:tc>
        <w:tc>
          <w:tcPr>
            <w:tcW w:w="4961" w:type="dxa"/>
          </w:tcPr>
          <w:p w14:paraId="42D7AC0E" w14:textId="77777777" w:rsidR="002F00A3" w:rsidRPr="00357753" w:rsidRDefault="002F00A3" w:rsidP="002F00A3">
            <w:pPr>
              <w:pStyle w:val="ENoteTableText"/>
            </w:pPr>
            <w:r w:rsidRPr="00357753">
              <w:t>ad. No. 123, 2001</w:t>
            </w:r>
          </w:p>
        </w:tc>
      </w:tr>
      <w:tr w:rsidR="002F00A3" w:rsidRPr="00357753" w14:paraId="5F5E1982" w14:textId="77777777" w:rsidTr="00AC336C">
        <w:trPr>
          <w:cantSplit/>
        </w:trPr>
        <w:tc>
          <w:tcPr>
            <w:tcW w:w="2551" w:type="dxa"/>
          </w:tcPr>
          <w:p w14:paraId="2DF0ED65" w14:textId="77777777" w:rsidR="002F00A3" w:rsidRPr="00357753" w:rsidRDefault="002F00A3" w:rsidP="002F00A3">
            <w:pPr>
              <w:pStyle w:val="ENoteTableText"/>
            </w:pPr>
          </w:p>
        </w:tc>
        <w:tc>
          <w:tcPr>
            <w:tcW w:w="4961" w:type="dxa"/>
          </w:tcPr>
          <w:p w14:paraId="0ED01263" w14:textId="77777777" w:rsidR="002F00A3" w:rsidRPr="00357753" w:rsidRDefault="002F00A3" w:rsidP="002F00A3">
            <w:pPr>
              <w:pStyle w:val="ENoteTableText"/>
            </w:pPr>
            <w:r w:rsidRPr="00357753">
              <w:t>am. No. 141, 2003</w:t>
            </w:r>
          </w:p>
        </w:tc>
      </w:tr>
      <w:tr w:rsidR="002F00A3" w:rsidRPr="00357753" w14:paraId="0F7C453C" w14:textId="77777777" w:rsidTr="00AC336C">
        <w:trPr>
          <w:cantSplit/>
        </w:trPr>
        <w:tc>
          <w:tcPr>
            <w:tcW w:w="2551" w:type="dxa"/>
          </w:tcPr>
          <w:p w14:paraId="38057D3F" w14:textId="77777777" w:rsidR="002F00A3" w:rsidRPr="00357753" w:rsidRDefault="002F00A3" w:rsidP="002F00A3">
            <w:pPr>
              <w:pStyle w:val="ENoteTableText"/>
              <w:tabs>
                <w:tab w:val="center" w:leader="dot" w:pos="2268"/>
              </w:tabs>
            </w:pPr>
            <w:r w:rsidRPr="00357753">
              <w:t>s. 1415</w:t>
            </w:r>
            <w:r w:rsidRPr="00357753">
              <w:tab/>
            </w:r>
          </w:p>
        </w:tc>
        <w:tc>
          <w:tcPr>
            <w:tcW w:w="4961" w:type="dxa"/>
          </w:tcPr>
          <w:p w14:paraId="45A2BEBD" w14:textId="77777777" w:rsidR="002F00A3" w:rsidRPr="00357753" w:rsidRDefault="002F00A3" w:rsidP="002F00A3">
            <w:pPr>
              <w:pStyle w:val="ENoteTableText"/>
            </w:pPr>
            <w:r w:rsidRPr="00357753">
              <w:t>ad. No. 123, 2001</w:t>
            </w:r>
          </w:p>
        </w:tc>
      </w:tr>
      <w:tr w:rsidR="002F00A3" w:rsidRPr="00357753" w14:paraId="03148ACC" w14:textId="77777777" w:rsidTr="00AC336C">
        <w:trPr>
          <w:cantSplit/>
        </w:trPr>
        <w:tc>
          <w:tcPr>
            <w:tcW w:w="2551" w:type="dxa"/>
          </w:tcPr>
          <w:p w14:paraId="2D78C9D8" w14:textId="77777777" w:rsidR="002F00A3" w:rsidRPr="00357753" w:rsidRDefault="002F00A3" w:rsidP="002F00A3">
            <w:pPr>
              <w:pStyle w:val="ENoteTableText"/>
              <w:tabs>
                <w:tab w:val="center" w:leader="dot" w:pos="2268"/>
              </w:tabs>
            </w:pPr>
            <w:r w:rsidRPr="00357753">
              <w:t>s. 1416</w:t>
            </w:r>
            <w:r w:rsidRPr="00357753">
              <w:tab/>
            </w:r>
          </w:p>
        </w:tc>
        <w:tc>
          <w:tcPr>
            <w:tcW w:w="4961" w:type="dxa"/>
          </w:tcPr>
          <w:p w14:paraId="0DE41C0B" w14:textId="77777777" w:rsidR="002F00A3" w:rsidRPr="00357753" w:rsidRDefault="002F00A3" w:rsidP="002F00A3">
            <w:pPr>
              <w:pStyle w:val="ENoteTableText"/>
            </w:pPr>
            <w:r w:rsidRPr="00357753">
              <w:t>ad. No. 123, 2001</w:t>
            </w:r>
          </w:p>
        </w:tc>
      </w:tr>
      <w:tr w:rsidR="002F00A3" w:rsidRPr="00357753" w14:paraId="06BFB45E" w14:textId="77777777" w:rsidTr="00AC336C">
        <w:trPr>
          <w:cantSplit/>
        </w:trPr>
        <w:tc>
          <w:tcPr>
            <w:tcW w:w="2551" w:type="dxa"/>
          </w:tcPr>
          <w:p w14:paraId="461D5B72" w14:textId="77777777" w:rsidR="002F00A3" w:rsidRPr="00357753" w:rsidRDefault="002F00A3" w:rsidP="002F00A3">
            <w:pPr>
              <w:pStyle w:val="ENoteTableText"/>
            </w:pPr>
          </w:p>
        </w:tc>
        <w:tc>
          <w:tcPr>
            <w:tcW w:w="4961" w:type="dxa"/>
          </w:tcPr>
          <w:p w14:paraId="6F4A0C1D" w14:textId="77777777" w:rsidR="002F00A3" w:rsidRPr="00357753" w:rsidRDefault="002F00A3" w:rsidP="002F00A3">
            <w:pPr>
              <w:pStyle w:val="ENoteTableText"/>
            </w:pPr>
            <w:r w:rsidRPr="00357753">
              <w:t>am. No. 141, 2003</w:t>
            </w:r>
          </w:p>
        </w:tc>
      </w:tr>
      <w:tr w:rsidR="002F00A3" w:rsidRPr="00357753" w14:paraId="5CF5AE0F" w14:textId="77777777" w:rsidTr="00AC336C">
        <w:trPr>
          <w:cantSplit/>
        </w:trPr>
        <w:tc>
          <w:tcPr>
            <w:tcW w:w="2551" w:type="dxa"/>
          </w:tcPr>
          <w:p w14:paraId="03772922" w14:textId="77777777" w:rsidR="002F00A3" w:rsidRPr="00357753" w:rsidRDefault="002F00A3" w:rsidP="002F00A3">
            <w:pPr>
              <w:pStyle w:val="ENoteTableText"/>
              <w:tabs>
                <w:tab w:val="center" w:leader="dot" w:pos="2268"/>
              </w:tabs>
            </w:pPr>
            <w:r w:rsidRPr="00357753">
              <w:t>s. 1417</w:t>
            </w:r>
            <w:r w:rsidRPr="00357753">
              <w:tab/>
            </w:r>
          </w:p>
        </w:tc>
        <w:tc>
          <w:tcPr>
            <w:tcW w:w="4961" w:type="dxa"/>
          </w:tcPr>
          <w:p w14:paraId="0D71AC8F" w14:textId="77777777" w:rsidR="002F00A3" w:rsidRPr="00357753" w:rsidRDefault="002F00A3" w:rsidP="002F00A3">
            <w:pPr>
              <w:pStyle w:val="ENoteTableText"/>
            </w:pPr>
            <w:r w:rsidRPr="00357753">
              <w:t>ad. No. 123, 2001</w:t>
            </w:r>
          </w:p>
        </w:tc>
      </w:tr>
      <w:tr w:rsidR="002F00A3" w:rsidRPr="00357753" w14:paraId="42FB03BE" w14:textId="77777777" w:rsidTr="00AC336C">
        <w:trPr>
          <w:cantSplit/>
        </w:trPr>
        <w:tc>
          <w:tcPr>
            <w:tcW w:w="2551" w:type="dxa"/>
          </w:tcPr>
          <w:p w14:paraId="5823538F" w14:textId="77777777" w:rsidR="002F00A3" w:rsidRPr="00357753" w:rsidRDefault="002F00A3" w:rsidP="002F00A3">
            <w:pPr>
              <w:pStyle w:val="ENoteTableText"/>
            </w:pPr>
          </w:p>
        </w:tc>
        <w:tc>
          <w:tcPr>
            <w:tcW w:w="4961" w:type="dxa"/>
          </w:tcPr>
          <w:p w14:paraId="5E49742E" w14:textId="77777777" w:rsidR="002F00A3" w:rsidRPr="00357753" w:rsidRDefault="002F00A3" w:rsidP="002F00A3">
            <w:pPr>
              <w:pStyle w:val="ENoteTableText"/>
            </w:pPr>
            <w:r w:rsidRPr="00357753">
              <w:t>am. No. 5, 2011</w:t>
            </w:r>
          </w:p>
        </w:tc>
      </w:tr>
      <w:tr w:rsidR="002F00A3" w:rsidRPr="00357753" w14:paraId="31579A2E" w14:textId="77777777" w:rsidTr="00AC336C">
        <w:trPr>
          <w:cantSplit/>
        </w:trPr>
        <w:tc>
          <w:tcPr>
            <w:tcW w:w="2551" w:type="dxa"/>
          </w:tcPr>
          <w:p w14:paraId="32CB739B" w14:textId="77777777" w:rsidR="002F00A3" w:rsidRPr="00357753" w:rsidRDefault="002F00A3" w:rsidP="002F00A3">
            <w:pPr>
              <w:pStyle w:val="ENoteTableText"/>
              <w:tabs>
                <w:tab w:val="center" w:leader="dot" w:pos="2268"/>
              </w:tabs>
            </w:pPr>
            <w:r w:rsidRPr="00357753">
              <w:t>s. 1418</w:t>
            </w:r>
            <w:r w:rsidRPr="00357753">
              <w:tab/>
            </w:r>
          </w:p>
        </w:tc>
        <w:tc>
          <w:tcPr>
            <w:tcW w:w="4961" w:type="dxa"/>
          </w:tcPr>
          <w:p w14:paraId="421EC425" w14:textId="77777777" w:rsidR="002F00A3" w:rsidRPr="00357753" w:rsidRDefault="002F00A3" w:rsidP="002F00A3">
            <w:pPr>
              <w:pStyle w:val="ENoteTableText"/>
            </w:pPr>
            <w:r w:rsidRPr="00357753">
              <w:t>ad. No. 123, 2001</w:t>
            </w:r>
          </w:p>
        </w:tc>
      </w:tr>
      <w:tr w:rsidR="002F00A3" w:rsidRPr="00357753" w14:paraId="1A8F3C71" w14:textId="77777777" w:rsidTr="00AC336C">
        <w:trPr>
          <w:cantSplit/>
        </w:trPr>
        <w:tc>
          <w:tcPr>
            <w:tcW w:w="2551" w:type="dxa"/>
          </w:tcPr>
          <w:p w14:paraId="08C2AF48" w14:textId="77777777" w:rsidR="002F00A3" w:rsidRPr="00357753" w:rsidRDefault="002F00A3" w:rsidP="002F00A3">
            <w:pPr>
              <w:pStyle w:val="ENoteTableText"/>
              <w:tabs>
                <w:tab w:val="center" w:leader="dot" w:pos="2268"/>
              </w:tabs>
            </w:pPr>
            <w:r w:rsidRPr="00357753">
              <w:t>s. 1419</w:t>
            </w:r>
            <w:r w:rsidRPr="00357753">
              <w:tab/>
            </w:r>
          </w:p>
        </w:tc>
        <w:tc>
          <w:tcPr>
            <w:tcW w:w="4961" w:type="dxa"/>
          </w:tcPr>
          <w:p w14:paraId="2FCB0518" w14:textId="77777777" w:rsidR="002F00A3" w:rsidRPr="00357753" w:rsidRDefault="002F00A3" w:rsidP="002F00A3">
            <w:pPr>
              <w:pStyle w:val="ENoteTableText"/>
            </w:pPr>
            <w:r w:rsidRPr="00357753">
              <w:t>ad. No. 123, 2001</w:t>
            </w:r>
          </w:p>
        </w:tc>
      </w:tr>
      <w:tr w:rsidR="002F00A3" w:rsidRPr="00357753" w14:paraId="714C8221" w14:textId="77777777" w:rsidTr="00AC336C">
        <w:trPr>
          <w:cantSplit/>
        </w:trPr>
        <w:tc>
          <w:tcPr>
            <w:tcW w:w="2551" w:type="dxa"/>
          </w:tcPr>
          <w:p w14:paraId="040E82E9" w14:textId="77777777" w:rsidR="002F00A3" w:rsidRPr="00357753" w:rsidRDefault="002F00A3" w:rsidP="002F00A3">
            <w:pPr>
              <w:pStyle w:val="ENoteTableText"/>
              <w:tabs>
                <w:tab w:val="center" w:leader="dot" w:pos="2268"/>
              </w:tabs>
            </w:pPr>
            <w:r w:rsidRPr="00357753">
              <w:t>s. 1420</w:t>
            </w:r>
            <w:r w:rsidRPr="00357753">
              <w:tab/>
            </w:r>
          </w:p>
        </w:tc>
        <w:tc>
          <w:tcPr>
            <w:tcW w:w="4961" w:type="dxa"/>
          </w:tcPr>
          <w:p w14:paraId="3BC0DF8A" w14:textId="77777777" w:rsidR="002F00A3" w:rsidRPr="00357753" w:rsidRDefault="002F00A3" w:rsidP="002F00A3">
            <w:pPr>
              <w:pStyle w:val="ENoteTableText"/>
            </w:pPr>
            <w:r w:rsidRPr="00357753">
              <w:t>ad. No. 123, 2001</w:t>
            </w:r>
          </w:p>
        </w:tc>
      </w:tr>
      <w:tr w:rsidR="002F00A3" w:rsidRPr="00357753" w14:paraId="0B4C828A" w14:textId="77777777" w:rsidTr="00AC336C">
        <w:trPr>
          <w:cantSplit/>
        </w:trPr>
        <w:tc>
          <w:tcPr>
            <w:tcW w:w="2551" w:type="dxa"/>
          </w:tcPr>
          <w:p w14:paraId="1F291364" w14:textId="77777777" w:rsidR="002F00A3" w:rsidRPr="00357753" w:rsidRDefault="002F00A3" w:rsidP="002F00A3">
            <w:pPr>
              <w:pStyle w:val="ENoteTableText"/>
              <w:tabs>
                <w:tab w:val="center" w:leader="dot" w:pos="2268"/>
              </w:tabs>
            </w:pPr>
            <w:r w:rsidRPr="00357753">
              <w:t>s. 1421</w:t>
            </w:r>
            <w:r w:rsidRPr="00357753">
              <w:tab/>
            </w:r>
          </w:p>
        </w:tc>
        <w:tc>
          <w:tcPr>
            <w:tcW w:w="4961" w:type="dxa"/>
          </w:tcPr>
          <w:p w14:paraId="05D9B049" w14:textId="77777777" w:rsidR="002F00A3" w:rsidRPr="00357753" w:rsidRDefault="002F00A3" w:rsidP="002F00A3">
            <w:pPr>
              <w:pStyle w:val="ENoteTableText"/>
            </w:pPr>
            <w:r w:rsidRPr="00357753">
              <w:t>ad. No. 123, 2001</w:t>
            </w:r>
          </w:p>
        </w:tc>
      </w:tr>
      <w:tr w:rsidR="002F00A3" w:rsidRPr="00357753" w14:paraId="51035856" w14:textId="77777777" w:rsidTr="00AC336C">
        <w:trPr>
          <w:cantSplit/>
        </w:trPr>
        <w:tc>
          <w:tcPr>
            <w:tcW w:w="2551" w:type="dxa"/>
          </w:tcPr>
          <w:p w14:paraId="1138AD72" w14:textId="77777777" w:rsidR="002F00A3" w:rsidRPr="00357753" w:rsidRDefault="002F00A3" w:rsidP="002F00A3">
            <w:pPr>
              <w:pStyle w:val="ENoteTableText"/>
              <w:tabs>
                <w:tab w:val="center" w:leader="dot" w:pos="2268"/>
              </w:tabs>
            </w:pPr>
            <w:r w:rsidRPr="00357753">
              <w:t>s. 1422</w:t>
            </w:r>
            <w:r w:rsidRPr="00357753">
              <w:tab/>
            </w:r>
          </w:p>
        </w:tc>
        <w:tc>
          <w:tcPr>
            <w:tcW w:w="4961" w:type="dxa"/>
          </w:tcPr>
          <w:p w14:paraId="4662A290" w14:textId="77777777" w:rsidR="002F00A3" w:rsidRPr="00357753" w:rsidRDefault="002F00A3" w:rsidP="002F00A3">
            <w:pPr>
              <w:pStyle w:val="ENoteTableText"/>
            </w:pPr>
            <w:r w:rsidRPr="00357753">
              <w:t>ad. No. 123, 2001</w:t>
            </w:r>
          </w:p>
        </w:tc>
      </w:tr>
      <w:tr w:rsidR="002F00A3" w:rsidRPr="00357753" w14:paraId="1024C82A" w14:textId="77777777" w:rsidTr="00AC336C">
        <w:trPr>
          <w:cantSplit/>
        </w:trPr>
        <w:tc>
          <w:tcPr>
            <w:tcW w:w="2551" w:type="dxa"/>
          </w:tcPr>
          <w:p w14:paraId="0860B5E9" w14:textId="77777777" w:rsidR="002F00A3" w:rsidRPr="00357753" w:rsidRDefault="002F00A3" w:rsidP="002F00A3">
            <w:pPr>
              <w:pStyle w:val="ENoteTableText"/>
              <w:keepNext/>
            </w:pPr>
            <w:r w:rsidRPr="00357753">
              <w:rPr>
                <w:b/>
              </w:rPr>
              <w:t>Subdivision C</w:t>
            </w:r>
          </w:p>
        </w:tc>
        <w:tc>
          <w:tcPr>
            <w:tcW w:w="4961" w:type="dxa"/>
          </w:tcPr>
          <w:p w14:paraId="012F56E2" w14:textId="77777777" w:rsidR="002F00A3" w:rsidRPr="00357753" w:rsidRDefault="002F00A3" w:rsidP="002F00A3">
            <w:pPr>
              <w:pStyle w:val="ENoteTableText"/>
            </w:pPr>
          </w:p>
        </w:tc>
      </w:tr>
      <w:tr w:rsidR="002F00A3" w:rsidRPr="00357753" w14:paraId="2B43219B" w14:textId="77777777" w:rsidTr="00AC336C">
        <w:trPr>
          <w:cantSplit/>
        </w:trPr>
        <w:tc>
          <w:tcPr>
            <w:tcW w:w="2551" w:type="dxa"/>
          </w:tcPr>
          <w:p w14:paraId="6E1F9F3D" w14:textId="77777777" w:rsidR="002F00A3" w:rsidRPr="00357753" w:rsidRDefault="002F00A3" w:rsidP="002F00A3">
            <w:pPr>
              <w:pStyle w:val="ENoteTableText"/>
              <w:tabs>
                <w:tab w:val="center" w:leader="dot" w:pos="2268"/>
              </w:tabs>
            </w:pPr>
            <w:r w:rsidRPr="00357753">
              <w:t>s. 1423</w:t>
            </w:r>
            <w:r w:rsidRPr="00357753">
              <w:tab/>
            </w:r>
          </w:p>
        </w:tc>
        <w:tc>
          <w:tcPr>
            <w:tcW w:w="4961" w:type="dxa"/>
          </w:tcPr>
          <w:p w14:paraId="4E2CE467" w14:textId="77777777" w:rsidR="002F00A3" w:rsidRPr="00357753" w:rsidRDefault="002F00A3" w:rsidP="002F00A3">
            <w:pPr>
              <w:pStyle w:val="ENoteTableText"/>
            </w:pPr>
            <w:r w:rsidRPr="00357753">
              <w:t>ad. No. 123, 2001</w:t>
            </w:r>
          </w:p>
        </w:tc>
      </w:tr>
      <w:tr w:rsidR="002F00A3" w:rsidRPr="00357753" w14:paraId="120889A7" w14:textId="77777777" w:rsidTr="00AC336C">
        <w:trPr>
          <w:cantSplit/>
        </w:trPr>
        <w:tc>
          <w:tcPr>
            <w:tcW w:w="2551" w:type="dxa"/>
          </w:tcPr>
          <w:p w14:paraId="496CF726" w14:textId="77777777" w:rsidR="002F00A3" w:rsidRPr="00357753" w:rsidRDefault="002F00A3" w:rsidP="002F00A3">
            <w:pPr>
              <w:pStyle w:val="ENoteTableText"/>
              <w:tabs>
                <w:tab w:val="center" w:leader="dot" w:pos="2268"/>
              </w:tabs>
            </w:pPr>
            <w:r w:rsidRPr="00357753">
              <w:t>s. 1424</w:t>
            </w:r>
            <w:r w:rsidRPr="00357753">
              <w:tab/>
            </w:r>
          </w:p>
        </w:tc>
        <w:tc>
          <w:tcPr>
            <w:tcW w:w="4961" w:type="dxa"/>
          </w:tcPr>
          <w:p w14:paraId="74523D5A" w14:textId="77777777" w:rsidR="002F00A3" w:rsidRPr="00357753" w:rsidRDefault="002F00A3" w:rsidP="002F00A3">
            <w:pPr>
              <w:pStyle w:val="ENoteTableText"/>
            </w:pPr>
            <w:r w:rsidRPr="00357753">
              <w:t>ad. No. 123, 2001</w:t>
            </w:r>
          </w:p>
        </w:tc>
      </w:tr>
      <w:tr w:rsidR="002F00A3" w:rsidRPr="00357753" w14:paraId="77B0E094" w14:textId="77777777" w:rsidTr="00AC336C">
        <w:trPr>
          <w:cantSplit/>
        </w:trPr>
        <w:tc>
          <w:tcPr>
            <w:tcW w:w="2551" w:type="dxa"/>
          </w:tcPr>
          <w:p w14:paraId="6C958B21" w14:textId="77777777" w:rsidR="002F00A3" w:rsidRPr="00357753" w:rsidRDefault="002F00A3" w:rsidP="002F00A3">
            <w:pPr>
              <w:pStyle w:val="ENoteTableText"/>
              <w:tabs>
                <w:tab w:val="center" w:leader="dot" w:pos="2268"/>
              </w:tabs>
            </w:pPr>
            <w:r w:rsidRPr="00357753">
              <w:t>s. 1424A</w:t>
            </w:r>
            <w:r w:rsidRPr="00357753">
              <w:tab/>
            </w:r>
          </w:p>
        </w:tc>
        <w:tc>
          <w:tcPr>
            <w:tcW w:w="4961" w:type="dxa"/>
          </w:tcPr>
          <w:p w14:paraId="40076B6C" w14:textId="77777777" w:rsidR="002F00A3" w:rsidRPr="00357753" w:rsidRDefault="002F00A3" w:rsidP="002F00A3">
            <w:pPr>
              <w:pStyle w:val="ENoteTableText"/>
            </w:pPr>
            <w:r w:rsidRPr="00357753">
              <w:t>ad. No. 123, 2001</w:t>
            </w:r>
          </w:p>
        </w:tc>
      </w:tr>
      <w:tr w:rsidR="002F00A3" w:rsidRPr="00357753" w14:paraId="43D00770" w14:textId="77777777" w:rsidTr="00AC336C">
        <w:trPr>
          <w:cantSplit/>
        </w:trPr>
        <w:tc>
          <w:tcPr>
            <w:tcW w:w="2551" w:type="dxa"/>
          </w:tcPr>
          <w:p w14:paraId="57A47F81" w14:textId="77777777" w:rsidR="002F00A3" w:rsidRPr="00357753" w:rsidRDefault="002F00A3" w:rsidP="002F00A3">
            <w:pPr>
              <w:pStyle w:val="ENoteTableText"/>
              <w:tabs>
                <w:tab w:val="center" w:leader="dot" w:pos="2268"/>
              </w:tabs>
            </w:pPr>
            <w:r w:rsidRPr="00357753">
              <w:t>s. 1425</w:t>
            </w:r>
            <w:r w:rsidRPr="00357753">
              <w:tab/>
            </w:r>
          </w:p>
        </w:tc>
        <w:tc>
          <w:tcPr>
            <w:tcW w:w="4961" w:type="dxa"/>
          </w:tcPr>
          <w:p w14:paraId="5CBC6DE0" w14:textId="77777777" w:rsidR="002F00A3" w:rsidRPr="00357753" w:rsidRDefault="002F00A3" w:rsidP="002F00A3">
            <w:pPr>
              <w:pStyle w:val="ENoteTableText"/>
            </w:pPr>
            <w:r w:rsidRPr="00357753">
              <w:t>ad. No. 123, 2001</w:t>
            </w:r>
          </w:p>
        </w:tc>
      </w:tr>
      <w:tr w:rsidR="002F00A3" w:rsidRPr="00357753" w14:paraId="47AEC165" w14:textId="77777777" w:rsidTr="00AC336C">
        <w:trPr>
          <w:cantSplit/>
        </w:trPr>
        <w:tc>
          <w:tcPr>
            <w:tcW w:w="2551" w:type="dxa"/>
          </w:tcPr>
          <w:p w14:paraId="1EBA1E18" w14:textId="77777777" w:rsidR="002F00A3" w:rsidRPr="00357753" w:rsidRDefault="002F00A3" w:rsidP="002F00A3">
            <w:pPr>
              <w:pStyle w:val="ENoteTableText"/>
              <w:tabs>
                <w:tab w:val="center" w:leader="dot" w:pos="2268"/>
              </w:tabs>
            </w:pPr>
            <w:r w:rsidRPr="00357753">
              <w:t>s. 1426</w:t>
            </w:r>
            <w:r w:rsidRPr="00357753">
              <w:tab/>
            </w:r>
          </w:p>
        </w:tc>
        <w:tc>
          <w:tcPr>
            <w:tcW w:w="4961" w:type="dxa"/>
          </w:tcPr>
          <w:p w14:paraId="6521405B" w14:textId="77777777" w:rsidR="002F00A3" w:rsidRPr="00357753" w:rsidRDefault="002F00A3" w:rsidP="002F00A3">
            <w:pPr>
              <w:pStyle w:val="ENoteTableText"/>
            </w:pPr>
            <w:r w:rsidRPr="00357753">
              <w:t>ad. No. 123, 2001</w:t>
            </w:r>
          </w:p>
        </w:tc>
      </w:tr>
      <w:tr w:rsidR="002F00A3" w:rsidRPr="00357753" w14:paraId="7F9F6841" w14:textId="77777777" w:rsidTr="00AC336C">
        <w:trPr>
          <w:cantSplit/>
        </w:trPr>
        <w:tc>
          <w:tcPr>
            <w:tcW w:w="2551" w:type="dxa"/>
          </w:tcPr>
          <w:p w14:paraId="163E0D78" w14:textId="77777777" w:rsidR="002F00A3" w:rsidRPr="00357753" w:rsidRDefault="002F00A3" w:rsidP="002F00A3">
            <w:pPr>
              <w:pStyle w:val="ENoteTableText"/>
            </w:pPr>
          </w:p>
        </w:tc>
        <w:tc>
          <w:tcPr>
            <w:tcW w:w="4961" w:type="dxa"/>
          </w:tcPr>
          <w:p w14:paraId="65977CE6" w14:textId="77777777" w:rsidR="002F00A3" w:rsidRPr="00357753" w:rsidRDefault="002F00A3" w:rsidP="002F00A3">
            <w:pPr>
              <w:pStyle w:val="ENoteTableText"/>
            </w:pPr>
            <w:r w:rsidRPr="00357753">
              <w:t>am. No. 141, 2003</w:t>
            </w:r>
          </w:p>
        </w:tc>
      </w:tr>
      <w:tr w:rsidR="002F00A3" w:rsidRPr="00357753" w14:paraId="69BC43D8" w14:textId="77777777" w:rsidTr="00AC336C">
        <w:trPr>
          <w:cantSplit/>
        </w:trPr>
        <w:tc>
          <w:tcPr>
            <w:tcW w:w="2551" w:type="dxa"/>
          </w:tcPr>
          <w:p w14:paraId="216F8A9D" w14:textId="77777777" w:rsidR="002F00A3" w:rsidRPr="00357753" w:rsidRDefault="002F00A3" w:rsidP="002F00A3">
            <w:pPr>
              <w:pStyle w:val="ENoteTableText"/>
              <w:tabs>
                <w:tab w:val="center" w:leader="dot" w:pos="2268"/>
              </w:tabs>
            </w:pPr>
            <w:r w:rsidRPr="00357753">
              <w:t>s. 1427</w:t>
            </w:r>
            <w:r w:rsidRPr="00357753">
              <w:tab/>
            </w:r>
          </w:p>
        </w:tc>
        <w:tc>
          <w:tcPr>
            <w:tcW w:w="4961" w:type="dxa"/>
          </w:tcPr>
          <w:p w14:paraId="4F256C65" w14:textId="77777777" w:rsidR="002F00A3" w:rsidRPr="00357753" w:rsidRDefault="002F00A3" w:rsidP="002F00A3">
            <w:pPr>
              <w:pStyle w:val="ENoteTableText"/>
            </w:pPr>
            <w:r w:rsidRPr="00357753">
              <w:t>ad. No. 123, 2001</w:t>
            </w:r>
          </w:p>
        </w:tc>
      </w:tr>
      <w:tr w:rsidR="002F00A3" w:rsidRPr="00357753" w14:paraId="5D1FE4DF" w14:textId="77777777" w:rsidTr="00AC336C">
        <w:trPr>
          <w:cantSplit/>
        </w:trPr>
        <w:tc>
          <w:tcPr>
            <w:tcW w:w="2551" w:type="dxa"/>
          </w:tcPr>
          <w:p w14:paraId="7683978C" w14:textId="77777777" w:rsidR="002F00A3" w:rsidRPr="00357753" w:rsidRDefault="002F00A3" w:rsidP="002F00A3">
            <w:pPr>
              <w:pStyle w:val="ENoteTableText"/>
              <w:tabs>
                <w:tab w:val="center" w:leader="dot" w:pos="2268"/>
              </w:tabs>
            </w:pPr>
            <w:r w:rsidRPr="00357753">
              <w:t>s. 1428</w:t>
            </w:r>
            <w:r w:rsidRPr="00357753">
              <w:tab/>
            </w:r>
          </w:p>
        </w:tc>
        <w:tc>
          <w:tcPr>
            <w:tcW w:w="4961" w:type="dxa"/>
          </w:tcPr>
          <w:p w14:paraId="3159CD25" w14:textId="77777777" w:rsidR="002F00A3" w:rsidRPr="00357753" w:rsidRDefault="002F00A3" w:rsidP="002F00A3">
            <w:pPr>
              <w:pStyle w:val="ENoteTableText"/>
            </w:pPr>
            <w:r w:rsidRPr="00357753">
              <w:t>ad. No. 123, 2001</w:t>
            </w:r>
          </w:p>
        </w:tc>
      </w:tr>
      <w:tr w:rsidR="002F00A3" w:rsidRPr="00357753" w14:paraId="450864DA" w14:textId="77777777" w:rsidTr="00AC336C">
        <w:trPr>
          <w:cantSplit/>
        </w:trPr>
        <w:tc>
          <w:tcPr>
            <w:tcW w:w="2551" w:type="dxa"/>
          </w:tcPr>
          <w:p w14:paraId="2B9C3673" w14:textId="77777777" w:rsidR="002F00A3" w:rsidRPr="00357753" w:rsidRDefault="002F00A3" w:rsidP="002F00A3">
            <w:pPr>
              <w:pStyle w:val="ENoteTableText"/>
            </w:pPr>
          </w:p>
        </w:tc>
        <w:tc>
          <w:tcPr>
            <w:tcW w:w="4961" w:type="dxa"/>
          </w:tcPr>
          <w:p w14:paraId="22E1A1C9" w14:textId="77777777" w:rsidR="002F00A3" w:rsidRPr="00357753" w:rsidRDefault="002F00A3" w:rsidP="002F00A3">
            <w:pPr>
              <w:pStyle w:val="ENoteTableText"/>
            </w:pPr>
            <w:r w:rsidRPr="00357753">
              <w:t>am. No. 141, 2003</w:t>
            </w:r>
          </w:p>
        </w:tc>
      </w:tr>
      <w:tr w:rsidR="002F00A3" w:rsidRPr="00357753" w14:paraId="53144B05" w14:textId="77777777" w:rsidTr="00AC336C">
        <w:trPr>
          <w:cantSplit/>
        </w:trPr>
        <w:tc>
          <w:tcPr>
            <w:tcW w:w="2551" w:type="dxa"/>
          </w:tcPr>
          <w:p w14:paraId="6E11C7F3" w14:textId="77777777" w:rsidR="002F00A3" w:rsidRPr="00357753" w:rsidRDefault="002F00A3" w:rsidP="002F00A3">
            <w:pPr>
              <w:pStyle w:val="ENoteTableText"/>
              <w:tabs>
                <w:tab w:val="center" w:leader="dot" w:pos="2268"/>
              </w:tabs>
            </w:pPr>
            <w:r w:rsidRPr="00357753">
              <w:t>s. 1429</w:t>
            </w:r>
            <w:r w:rsidRPr="00357753">
              <w:tab/>
            </w:r>
          </w:p>
        </w:tc>
        <w:tc>
          <w:tcPr>
            <w:tcW w:w="4961" w:type="dxa"/>
          </w:tcPr>
          <w:p w14:paraId="3B309D6E" w14:textId="77777777" w:rsidR="002F00A3" w:rsidRPr="00357753" w:rsidRDefault="002F00A3" w:rsidP="002F00A3">
            <w:pPr>
              <w:pStyle w:val="ENoteTableText"/>
            </w:pPr>
            <w:r w:rsidRPr="00357753">
              <w:t>ad. No. 123, 2001</w:t>
            </w:r>
          </w:p>
        </w:tc>
      </w:tr>
      <w:tr w:rsidR="002F00A3" w:rsidRPr="00357753" w14:paraId="37E78813" w14:textId="77777777" w:rsidTr="00AC336C">
        <w:trPr>
          <w:cantSplit/>
        </w:trPr>
        <w:tc>
          <w:tcPr>
            <w:tcW w:w="2551" w:type="dxa"/>
          </w:tcPr>
          <w:p w14:paraId="4C8ED249" w14:textId="77777777" w:rsidR="002F00A3" w:rsidRPr="00357753" w:rsidRDefault="002F00A3" w:rsidP="002F00A3">
            <w:pPr>
              <w:pStyle w:val="ENoteTableText"/>
              <w:keepNext/>
            </w:pPr>
            <w:r w:rsidRPr="00357753">
              <w:rPr>
                <w:b/>
              </w:rPr>
              <w:t>Subdivision D</w:t>
            </w:r>
          </w:p>
        </w:tc>
        <w:tc>
          <w:tcPr>
            <w:tcW w:w="4961" w:type="dxa"/>
          </w:tcPr>
          <w:p w14:paraId="1E2621B3" w14:textId="77777777" w:rsidR="002F00A3" w:rsidRPr="00357753" w:rsidRDefault="002F00A3" w:rsidP="002F00A3">
            <w:pPr>
              <w:pStyle w:val="ENoteTableText"/>
            </w:pPr>
          </w:p>
        </w:tc>
      </w:tr>
      <w:tr w:rsidR="002F00A3" w:rsidRPr="00357753" w14:paraId="04F1B17E" w14:textId="77777777" w:rsidTr="00AC336C">
        <w:trPr>
          <w:cantSplit/>
        </w:trPr>
        <w:tc>
          <w:tcPr>
            <w:tcW w:w="2551" w:type="dxa"/>
          </w:tcPr>
          <w:p w14:paraId="485C15A5" w14:textId="77777777" w:rsidR="002F00A3" w:rsidRPr="00357753" w:rsidRDefault="002F00A3" w:rsidP="002F00A3">
            <w:pPr>
              <w:pStyle w:val="ENoteTableText"/>
              <w:tabs>
                <w:tab w:val="center" w:leader="dot" w:pos="2268"/>
              </w:tabs>
            </w:pPr>
            <w:r w:rsidRPr="00357753">
              <w:t>s. 1430</w:t>
            </w:r>
            <w:r w:rsidRPr="00357753">
              <w:tab/>
            </w:r>
          </w:p>
        </w:tc>
        <w:tc>
          <w:tcPr>
            <w:tcW w:w="4961" w:type="dxa"/>
          </w:tcPr>
          <w:p w14:paraId="0FB7457E" w14:textId="77777777" w:rsidR="002F00A3" w:rsidRPr="00357753" w:rsidRDefault="002F00A3" w:rsidP="002F00A3">
            <w:pPr>
              <w:pStyle w:val="ENoteTableText"/>
            </w:pPr>
            <w:r w:rsidRPr="00357753">
              <w:t>ad. No. 123, 2001</w:t>
            </w:r>
          </w:p>
        </w:tc>
      </w:tr>
      <w:tr w:rsidR="002F00A3" w:rsidRPr="00357753" w14:paraId="2E3E7944" w14:textId="77777777" w:rsidTr="00AC336C">
        <w:trPr>
          <w:cantSplit/>
        </w:trPr>
        <w:tc>
          <w:tcPr>
            <w:tcW w:w="2551" w:type="dxa"/>
          </w:tcPr>
          <w:p w14:paraId="4732E386" w14:textId="77777777" w:rsidR="002F00A3" w:rsidRPr="00357753" w:rsidRDefault="002F00A3" w:rsidP="002F00A3">
            <w:pPr>
              <w:pStyle w:val="ENoteTableText"/>
              <w:tabs>
                <w:tab w:val="center" w:leader="dot" w:pos="2268"/>
              </w:tabs>
            </w:pPr>
            <w:r w:rsidRPr="00357753">
              <w:t>s. 1431</w:t>
            </w:r>
            <w:r w:rsidRPr="00357753">
              <w:tab/>
            </w:r>
          </w:p>
        </w:tc>
        <w:tc>
          <w:tcPr>
            <w:tcW w:w="4961" w:type="dxa"/>
          </w:tcPr>
          <w:p w14:paraId="064F60BA" w14:textId="77777777" w:rsidR="002F00A3" w:rsidRPr="00357753" w:rsidRDefault="002F00A3" w:rsidP="002F00A3">
            <w:pPr>
              <w:pStyle w:val="ENoteTableText"/>
            </w:pPr>
            <w:r w:rsidRPr="00357753">
              <w:t>ad. No. 123, 2001</w:t>
            </w:r>
          </w:p>
        </w:tc>
      </w:tr>
      <w:tr w:rsidR="002F00A3" w:rsidRPr="00357753" w14:paraId="7BE8DBA9" w14:textId="77777777" w:rsidTr="00AC336C">
        <w:trPr>
          <w:cantSplit/>
        </w:trPr>
        <w:tc>
          <w:tcPr>
            <w:tcW w:w="2551" w:type="dxa"/>
          </w:tcPr>
          <w:p w14:paraId="2DBEFA4C" w14:textId="77777777" w:rsidR="002F00A3" w:rsidRPr="00357753" w:rsidRDefault="002F00A3" w:rsidP="002F00A3">
            <w:pPr>
              <w:pStyle w:val="ENoteTableText"/>
            </w:pPr>
          </w:p>
        </w:tc>
        <w:tc>
          <w:tcPr>
            <w:tcW w:w="4961" w:type="dxa"/>
          </w:tcPr>
          <w:p w14:paraId="12951239" w14:textId="77777777" w:rsidR="002F00A3" w:rsidRPr="00357753" w:rsidRDefault="002F00A3" w:rsidP="002F00A3">
            <w:pPr>
              <w:pStyle w:val="ENoteTableText"/>
            </w:pPr>
            <w:r w:rsidRPr="00357753">
              <w:t>am. No. 141, 2003</w:t>
            </w:r>
          </w:p>
        </w:tc>
      </w:tr>
      <w:tr w:rsidR="002F00A3" w:rsidRPr="00357753" w14:paraId="2A6210FB" w14:textId="77777777" w:rsidTr="00AC336C">
        <w:trPr>
          <w:cantSplit/>
        </w:trPr>
        <w:tc>
          <w:tcPr>
            <w:tcW w:w="2551" w:type="dxa"/>
          </w:tcPr>
          <w:p w14:paraId="2F3FE31F" w14:textId="77777777" w:rsidR="002F00A3" w:rsidRPr="00357753" w:rsidRDefault="002F00A3" w:rsidP="002F00A3">
            <w:pPr>
              <w:pStyle w:val="ENoteTableText"/>
              <w:tabs>
                <w:tab w:val="center" w:leader="dot" w:pos="2268"/>
              </w:tabs>
            </w:pPr>
            <w:r w:rsidRPr="00357753">
              <w:lastRenderedPageBreak/>
              <w:t>s. 1432</w:t>
            </w:r>
            <w:r w:rsidRPr="00357753">
              <w:tab/>
            </w:r>
          </w:p>
        </w:tc>
        <w:tc>
          <w:tcPr>
            <w:tcW w:w="4961" w:type="dxa"/>
          </w:tcPr>
          <w:p w14:paraId="40F8F880" w14:textId="77777777" w:rsidR="002F00A3" w:rsidRPr="00357753" w:rsidRDefault="002F00A3" w:rsidP="002F00A3">
            <w:pPr>
              <w:pStyle w:val="ENoteTableText"/>
            </w:pPr>
            <w:r w:rsidRPr="00357753">
              <w:t>ad. No. 123, 2001</w:t>
            </w:r>
          </w:p>
        </w:tc>
      </w:tr>
      <w:tr w:rsidR="002F00A3" w:rsidRPr="00357753" w14:paraId="6AF49BBB" w14:textId="77777777" w:rsidTr="00AC336C">
        <w:trPr>
          <w:cantSplit/>
        </w:trPr>
        <w:tc>
          <w:tcPr>
            <w:tcW w:w="2551" w:type="dxa"/>
          </w:tcPr>
          <w:p w14:paraId="0F3235CB" w14:textId="77777777" w:rsidR="002F00A3" w:rsidRPr="00357753" w:rsidRDefault="002F00A3" w:rsidP="002F00A3">
            <w:pPr>
              <w:pStyle w:val="ENoteTableText"/>
              <w:tabs>
                <w:tab w:val="center" w:leader="dot" w:pos="2268"/>
              </w:tabs>
            </w:pPr>
            <w:r w:rsidRPr="00357753">
              <w:t>s. 1433</w:t>
            </w:r>
            <w:r w:rsidRPr="00357753">
              <w:tab/>
            </w:r>
          </w:p>
        </w:tc>
        <w:tc>
          <w:tcPr>
            <w:tcW w:w="4961" w:type="dxa"/>
          </w:tcPr>
          <w:p w14:paraId="14466099" w14:textId="77777777" w:rsidR="002F00A3" w:rsidRPr="00357753" w:rsidRDefault="002F00A3" w:rsidP="002F00A3">
            <w:pPr>
              <w:pStyle w:val="ENoteTableText"/>
            </w:pPr>
            <w:r w:rsidRPr="00357753">
              <w:t>ad. No. 123, 2001</w:t>
            </w:r>
          </w:p>
        </w:tc>
      </w:tr>
      <w:tr w:rsidR="002F00A3" w:rsidRPr="00357753" w14:paraId="1B49C0D2" w14:textId="77777777" w:rsidTr="00AC336C">
        <w:trPr>
          <w:cantSplit/>
        </w:trPr>
        <w:tc>
          <w:tcPr>
            <w:tcW w:w="2551" w:type="dxa"/>
          </w:tcPr>
          <w:p w14:paraId="45074015" w14:textId="77777777" w:rsidR="002F00A3" w:rsidRPr="00357753" w:rsidRDefault="002F00A3" w:rsidP="002F00A3">
            <w:pPr>
              <w:pStyle w:val="ENoteTableText"/>
              <w:tabs>
                <w:tab w:val="center" w:leader="dot" w:pos="2268"/>
              </w:tabs>
            </w:pPr>
            <w:r w:rsidRPr="00357753">
              <w:t>s. 1434</w:t>
            </w:r>
            <w:r w:rsidRPr="00357753">
              <w:tab/>
            </w:r>
          </w:p>
        </w:tc>
        <w:tc>
          <w:tcPr>
            <w:tcW w:w="4961" w:type="dxa"/>
          </w:tcPr>
          <w:p w14:paraId="423235E1" w14:textId="77777777" w:rsidR="002F00A3" w:rsidRPr="00357753" w:rsidRDefault="002F00A3" w:rsidP="002F00A3">
            <w:pPr>
              <w:pStyle w:val="ENoteTableText"/>
            </w:pPr>
            <w:r w:rsidRPr="00357753">
              <w:t>ad. No. 123, 2001</w:t>
            </w:r>
          </w:p>
        </w:tc>
      </w:tr>
      <w:tr w:rsidR="002F00A3" w:rsidRPr="00357753" w14:paraId="7D77B86F" w14:textId="77777777" w:rsidTr="00AC336C">
        <w:trPr>
          <w:cantSplit/>
        </w:trPr>
        <w:tc>
          <w:tcPr>
            <w:tcW w:w="2551" w:type="dxa"/>
          </w:tcPr>
          <w:p w14:paraId="77770816" w14:textId="77777777" w:rsidR="002F00A3" w:rsidRPr="00357753" w:rsidRDefault="002F00A3" w:rsidP="002F00A3">
            <w:pPr>
              <w:pStyle w:val="ENoteTableText"/>
              <w:tabs>
                <w:tab w:val="center" w:leader="dot" w:pos="2268"/>
              </w:tabs>
            </w:pPr>
            <w:r w:rsidRPr="00357753">
              <w:t>s. 1435</w:t>
            </w:r>
            <w:r w:rsidRPr="00357753">
              <w:tab/>
            </w:r>
          </w:p>
        </w:tc>
        <w:tc>
          <w:tcPr>
            <w:tcW w:w="4961" w:type="dxa"/>
          </w:tcPr>
          <w:p w14:paraId="2C7E1EFE" w14:textId="77777777" w:rsidR="002F00A3" w:rsidRPr="00357753" w:rsidRDefault="002F00A3" w:rsidP="002F00A3">
            <w:pPr>
              <w:pStyle w:val="ENoteTableText"/>
            </w:pPr>
            <w:r w:rsidRPr="00357753">
              <w:t>ad. No. 123, 2001</w:t>
            </w:r>
          </w:p>
        </w:tc>
      </w:tr>
      <w:tr w:rsidR="002F00A3" w:rsidRPr="00357753" w14:paraId="35D4B3E9" w14:textId="77777777" w:rsidTr="00AC336C">
        <w:trPr>
          <w:cantSplit/>
        </w:trPr>
        <w:tc>
          <w:tcPr>
            <w:tcW w:w="2551" w:type="dxa"/>
          </w:tcPr>
          <w:p w14:paraId="74EB6312" w14:textId="77777777" w:rsidR="002F00A3" w:rsidRPr="00357753" w:rsidRDefault="002F00A3" w:rsidP="002F00A3">
            <w:pPr>
              <w:pStyle w:val="ENoteTableText"/>
              <w:tabs>
                <w:tab w:val="center" w:leader="dot" w:pos="2268"/>
              </w:tabs>
            </w:pPr>
            <w:r w:rsidRPr="00357753">
              <w:t>s. 1436</w:t>
            </w:r>
            <w:r w:rsidRPr="00357753">
              <w:tab/>
            </w:r>
          </w:p>
        </w:tc>
        <w:tc>
          <w:tcPr>
            <w:tcW w:w="4961" w:type="dxa"/>
          </w:tcPr>
          <w:p w14:paraId="0544A759" w14:textId="77777777" w:rsidR="002F00A3" w:rsidRPr="00357753" w:rsidRDefault="002F00A3" w:rsidP="002F00A3">
            <w:pPr>
              <w:pStyle w:val="ENoteTableText"/>
            </w:pPr>
            <w:r w:rsidRPr="00357753">
              <w:t>ad. No. 123, 2001</w:t>
            </w:r>
          </w:p>
        </w:tc>
      </w:tr>
      <w:tr w:rsidR="002F00A3" w:rsidRPr="00357753" w14:paraId="239FB936" w14:textId="77777777" w:rsidTr="00AC336C">
        <w:trPr>
          <w:cantSplit/>
        </w:trPr>
        <w:tc>
          <w:tcPr>
            <w:tcW w:w="2551" w:type="dxa"/>
          </w:tcPr>
          <w:p w14:paraId="3C06BC6C" w14:textId="77777777" w:rsidR="002F00A3" w:rsidRPr="00357753" w:rsidRDefault="002F00A3" w:rsidP="002F00A3">
            <w:pPr>
              <w:pStyle w:val="ENoteTableText"/>
              <w:tabs>
                <w:tab w:val="center" w:leader="dot" w:pos="2268"/>
              </w:tabs>
            </w:pPr>
            <w:r w:rsidRPr="00357753">
              <w:t>s. 1436A</w:t>
            </w:r>
            <w:r w:rsidRPr="00357753">
              <w:tab/>
            </w:r>
          </w:p>
        </w:tc>
        <w:tc>
          <w:tcPr>
            <w:tcW w:w="4961" w:type="dxa"/>
          </w:tcPr>
          <w:p w14:paraId="69775FB6" w14:textId="77777777" w:rsidR="002F00A3" w:rsidRPr="00357753" w:rsidRDefault="002F00A3" w:rsidP="002F00A3">
            <w:pPr>
              <w:pStyle w:val="ENoteTableText"/>
            </w:pPr>
            <w:r w:rsidRPr="00357753">
              <w:t>ad. No. 123, 2001</w:t>
            </w:r>
          </w:p>
        </w:tc>
      </w:tr>
      <w:tr w:rsidR="002F00A3" w:rsidRPr="00357753" w14:paraId="5F12DE9B" w14:textId="77777777" w:rsidTr="00AC336C">
        <w:trPr>
          <w:cantSplit/>
        </w:trPr>
        <w:tc>
          <w:tcPr>
            <w:tcW w:w="2551" w:type="dxa"/>
          </w:tcPr>
          <w:p w14:paraId="41911C44" w14:textId="77777777" w:rsidR="002F00A3" w:rsidRPr="00357753" w:rsidRDefault="002F00A3" w:rsidP="002F00A3">
            <w:pPr>
              <w:pStyle w:val="ENoteTableText"/>
              <w:tabs>
                <w:tab w:val="center" w:leader="dot" w:pos="2268"/>
              </w:tabs>
            </w:pPr>
            <w:r w:rsidRPr="00357753">
              <w:t>s. 1437</w:t>
            </w:r>
            <w:r w:rsidRPr="00357753">
              <w:tab/>
            </w:r>
          </w:p>
        </w:tc>
        <w:tc>
          <w:tcPr>
            <w:tcW w:w="4961" w:type="dxa"/>
          </w:tcPr>
          <w:p w14:paraId="76F639C3" w14:textId="77777777" w:rsidR="002F00A3" w:rsidRPr="00357753" w:rsidRDefault="002F00A3" w:rsidP="002F00A3">
            <w:pPr>
              <w:pStyle w:val="ENoteTableText"/>
            </w:pPr>
            <w:r w:rsidRPr="00357753">
              <w:t>ad. No. 123, 2001</w:t>
            </w:r>
          </w:p>
        </w:tc>
      </w:tr>
      <w:tr w:rsidR="002F00A3" w:rsidRPr="00357753" w14:paraId="797359EF" w14:textId="77777777" w:rsidTr="00AC336C">
        <w:trPr>
          <w:cantSplit/>
        </w:trPr>
        <w:tc>
          <w:tcPr>
            <w:tcW w:w="2551" w:type="dxa"/>
          </w:tcPr>
          <w:p w14:paraId="71F2C862" w14:textId="77777777" w:rsidR="002F00A3" w:rsidRPr="00357753" w:rsidRDefault="002F00A3" w:rsidP="002F00A3">
            <w:pPr>
              <w:pStyle w:val="ENoteTableText"/>
            </w:pPr>
          </w:p>
        </w:tc>
        <w:tc>
          <w:tcPr>
            <w:tcW w:w="4961" w:type="dxa"/>
          </w:tcPr>
          <w:p w14:paraId="09FE3CE9" w14:textId="77777777" w:rsidR="002F00A3" w:rsidRPr="00357753" w:rsidRDefault="002F00A3" w:rsidP="002F00A3">
            <w:pPr>
              <w:pStyle w:val="ENoteTableText"/>
            </w:pPr>
            <w:r w:rsidRPr="00357753">
              <w:t>am. No. 141, 2003; No. 5, 2011</w:t>
            </w:r>
          </w:p>
        </w:tc>
      </w:tr>
      <w:tr w:rsidR="002F00A3" w:rsidRPr="00357753" w14:paraId="03859A27" w14:textId="77777777" w:rsidTr="00AC336C">
        <w:trPr>
          <w:cantSplit/>
        </w:trPr>
        <w:tc>
          <w:tcPr>
            <w:tcW w:w="2551" w:type="dxa"/>
          </w:tcPr>
          <w:p w14:paraId="594E14DE" w14:textId="77777777" w:rsidR="002F00A3" w:rsidRPr="00357753" w:rsidRDefault="002F00A3" w:rsidP="002F00A3">
            <w:pPr>
              <w:pStyle w:val="ENoteTableText"/>
            </w:pPr>
            <w:r w:rsidRPr="00357753">
              <w:rPr>
                <w:b/>
              </w:rPr>
              <w:t>Subdivision E</w:t>
            </w:r>
          </w:p>
        </w:tc>
        <w:tc>
          <w:tcPr>
            <w:tcW w:w="4961" w:type="dxa"/>
          </w:tcPr>
          <w:p w14:paraId="238369FB" w14:textId="77777777" w:rsidR="002F00A3" w:rsidRPr="00357753" w:rsidRDefault="002F00A3" w:rsidP="002F00A3">
            <w:pPr>
              <w:pStyle w:val="ENoteTableText"/>
            </w:pPr>
          </w:p>
        </w:tc>
      </w:tr>
      <w:tr w:rsidR="002F00A3" w:rsidRPr="00357753" w14:paraId="582C22A6" w14:textId="77777777" w:rsidTr="00AC336C">
        <w:trPr>
          <w:cantSplit/>
        </w:trPr>
        <w:tc>
          <w:tcPr>
            <w:tcW w:w="2551" w:type="dxa"/>
          </w:tcPr>
          <w:p w14:paraId="37778716" w14:textId="77777777" w:rsidR="002F00A3" w:rsidRPr="00357753" w:rsidRDefault="002F00A3" w:rsidP="002F00A3">
            <w:pPr>
              <w:pStyle w:val="ENoteTableText"/>
              <w:tabs>
                <w:tab w:val="center" w:leader="dot" w:pos="2268"/>
              </w:tabs>
            </w:pPr>
            <w:r w:rsidRPr="00357753">
              <w:t>s. 1438</w:t>
            </w:r>
            <w:r w:rsidRPr="00357753">
              <w:tab/>
            </w:r>
          </w:p>
        </w:tc>
        <w:tc>
          <w:tcPr>
            <w:tcW w:w="4961" w:type="dxa"/>
          </w:tcPr>
          <w:p w14:paraId="7F862451" w14:textId="77777777" w:rsidR="002F00A3" w:rsidRPr="00357753" w:rsidRDefault="002F00A3" w:rsidP="002F00A3">
            <w:pPr>
              <w:pStyle w:val="ENoteTableText"/>
            </w:pPr>
            <w:r w:rsidRPr="00357753">
              <w:t>ad. No. 123, 2001</w:t>
            </w:r>
          </w:p>
        </w:tc>
      </w:tr>
      <w:tr w:rsidR="002F00A3" w:rsidRPr="00357753" w14:paraId="5301CADC" w14:textId="77777777" w:rsidTr="00AC336C">
        <w:trPr>
          <w:cantSplit/>
        </w:trPr>
        <w:tc>
          <w:tcPr>
            <w:tcW w:w="2551" w:type="dxa"/>
          </w:tcPr>
          <w:p w14:paraId="303A1173" w14:textId="77777777" w:rsidR="002F00A3" w:rsidRPr="00357753" w:rsidRDefault="002F00A3" w:rsidP="002F00A3">
            <w:pPr>
              <w:pStyle w:val="ENoteTableText"/>
            </w:pPr>
          </w:p>
        </w:tc>
        <w:tc>
          <w:tcPr>
            <w:tcW w:w="4961" w:type="dxa"/>
          </w:tcPr>
          <w:p w14:paraId="3EBC25C5" w14:textId="77777777" w:rsidR="002F00A3" w:rsidRPr="00357753" w:rsidRDefault="002F00A3" w:rsidP="002F00A3">
            <w:pPr>
              <w:pStyle w:val="ENoteTableText"/>
            </w:pPr>
            <w:r w:rsidRPr="00357753">
              <w:t>am. No. 141, 2003; No. 154, 2007; No. 5, 2011</w:t>
            </w:r>
          </w:p>
        </w:tc>
      </w:tr>
      <w:tr w:rsidR="002F00A3" w:rsidRPr="00357753" w14:paraId="11B05EA1" w14:textId="77777777" w:rsidTr="00AC336C">
        <w:trPr>
          <w:cantSplit/>
        </w:trPr>
        <w:tc>
          <w:tcPr>
            <w:tcW w:w="2551" w:type="dxa"/>
          </w:tcPr>
          <w:p w14:paraId="06D04107" w14:textId="77777777" w:rsidR="002F00A3" w:rsidRPr="00357753" w:rsidRDefault="002F00A3" w:rsidP="002F00A3">
            <w:pPr>
              <w:pStyle w:val="ENoteTableText"/>
              <w:tabs>
                <w:tab w:val="center" w:leader="dot" w:pos="2268"/>
              </w:tabs>
            </w:pPr>
            <w:r w:rsidRPr="00357753">
              <w:t>s. 1439</w:t>
            </w:r>
            <w:r w:rsidRPr="00357753">
              <w:tab/>
            </w:r>
          </w:p>
        </w:tc>
        <w:tc>
          <w:tcPr>
            <w:tcW w:w="4961" w:type="dxa"/>
          </w:tcPr>
          <w:p w14:paraId="7E5B5A9E" w14:textId="77777777" w:rsidR="002F00A3" w:rsidRPr="00357753" w:rsidRDefault="002F00A3" w:rsidP="002F00A3">
            <w:pPr>
              <w:pStyle w:val="ENoteTableText"/>
            </w:pPr>
            <w:r w:rsidRPr="00357753">
              <w:t>ad. No. 123, 2001</w:t>
            </w:r>
          </w:p>
        </w:tc>
      </w:tr>
      <w:tr w:rsidR="002F00A3" w:rsidRPr="00357753" w14:paraId="2EEA2AC1" w14:textId="77777777" w:rsidTr="00AC336C">
        <w:trPr>
          <w:cantSplit/>
        </w:trPr>
        <w:tc>
          <w:tcPr>
            <w:tcW w:w="2551" w:type="dxa"/>
          </w:tcPr>
          <w:p w14:paraId="362B0A73" w14:textId="77777777" w:rsidR="002F00A3" w:rsidRPr="00357753" w:rsidRDefault="002F00A3" w:rsidP="002F00A3">
            <w:pPr>
              <w:pStyle w:val="ENoteTableText"/>
              <w:tabs>
                <w:tab w:val="center" w:leader="dot" w:pos="2268"/>
              </w:tabs>
            </w:pPr>
            <w:r w:rsidRPr="00357753">
              <w:t>s. 1440</w:t>
            </w:r>
            <w:r w:rsidRPr="00357753">
              <w:tab/>
            </w:r>
          </w:p>
        </w:tc>
        <w:tc>
          <w:tcPr>
            <w:tcW w:w="4961" w:type="dxa"/>
          </w:tcPr>
          <w:p w14:paraId="2C3CADF4" w14:textId="77777777" w:rsidR="002F00A3" w:rsidRPr="00357753" w:rsidRDefault="002F00A3" w:rsidP="002F00A3">
            <w:pPr>
              <w:pStyle w:val="ENoteTableText"/>
            </w:pPr>
            <w:r w:rsidRPr="00357753">
              <w:t>ad. No. 123, 2001</w:t>
            </w:r>
          </w:p>
        </w:tc>
      </w:tr>
      <w:tr w:rsidR="002F00A3" w:rsidRPr="00357753" w14:paraId="677A4216" w14:textId="77777777" w:rsidTr="00AC336C">
        <w:trPr>
          <w:cantSplit/>
        </w:trPr>
        <w:tc>
          <w:tcPr>
            <w:tcW w:w="2551" w:type="dxa"/>
          </w:tcPr>
          <w:p w14:paraId="68770208" w14:textId="77777777" w:rsidR="002F00A3" w:rsidRPr="00357753" w:rsidRDefault="002F00A3" w:rsidP="002F00A3">
            <w:pPr>
              <w:pStyle w:val="ENoteTableText"/>
              <w:tabs>
                <w:tab w:val="center" w:leader="dot" w:pos="2268"/>
              </w:tabs>
            </w:pPr>
            <w:r w:rsidRPr="00357753">
              <w:t>s. 1441</w:t>
            </w:r>
            <w:r w:rsidRPr="00357753">
              <w:tab/>
            </w:r>
          </w:p>
        </w:tc>
        <w:tc>
          <w:tcPr>
            <w:tcW w:w="4961" w:type="dxa"/>
          </w:tcPr>
          <w:p w14:paraId="3895D788" w14:textId="77777777" w:rsidR="002F00A3" w:rsidRPr="00357753" w:rsidRDefault="002F00A3" w:rsidP="002F00A3">
            <w:pPr>
              <w:pStyle w:val="ENoteTableText"/>
            </w:pPr>
            <w:r w:rsidRPr="00357753">
              <w:t>ad. No. 123, 2001</w:t>
            </w:r>
          </w:p>
        </w:tc>
      </w:tr>
      <w:tr w:rsidR="002F00A3" w:rsidRPr="00357753" w14:paraId="01AEDC4A" w14:textId="77777777" w:rsidTr="00AC336C">
        <w:trPr>
          <w:cantSplit/>
        </w:trPr>
        <w:tc>
          <w:tcPr>
            <w:tcW w:w="2551" w:type="dxa"/>
          </w:tcPr>
          <w:p w14:paraId="58464359" w14:textId="77777777" w:rsidR="002F00A3" w:rsidRPr="00357753" w:rsidRDefault="002F00A3" w:rsidP="002F00A3">
            <w:pPr>
              <w:pStyle w:val="ENoteTableText"/>
              <w:tabs>
                <w:tab w:val="center" w:leader="dot" w:pos="2268"/>
              </w:tabs>
            </w:pPr>
            <w:r w:rsidRPr="00357753">
              <w:t>s. 1442</w:t>
            </w:r>
            <w:r w:rsidRPr="00357753">
              <w:tab/>
            </w:r>
          </w:p>
        </w:tc>
        <w:tc>
          <w:tcPr>
            <w:tcW w:w="4961" w:type="dxa"/>
          </w:tcPr>
          <w:p w14:paraId="1A9282C1" w14:textId="77777777" w:rsidR="002F00A3" w:rsidRPr="00357753" w:rsidRDefault="002F00A3" w:rsidP="002F00A3">
            <w:pPr>
              <w:pStyle w:val="ENoteTableText"/>
            </w:pPr>
            <w:r w:rsidRPr="00357753">
              <w:t>ad. No. 123, 2001</w:t>
            </w:r>
          </w:p>
        </w:tc>
      </w:tr>
      <w:tr w:rsidR="002F00A3" w:rsidRPr="00357753" w14:paraId="5AC5D1DA" w14:textId="77777777" w:rsidTr="00AC336C">
        <w:trPr>
          <w:cantSplit/>
        </w:trPr>
        <w:tc>
          <w:tcPr>
            <w:tcW w:w="2551" w:type="dxa"/>
          </w:tcPr>
          <w:p w14:paraId="2C45C2E0" w14:textId="77777777" w:rsidR="002F00A3" w:rsidRPr="00357753" w:rsidRDefault="002F00A3" w:rsidP="002F00A3">
            <w:pPr>
              <w:pStyle w:val="ENoteTableText"/>
            </w:pPr>
          </w:p>
        </w:tc>
        <w:tc>
          <w:tcPr>
            <w:tcW w:w="4961" w:type="dxa"/>
          </w:tcPr>
          <w:p w14:paraId="0B51C381" w14:textId="77777777" w:rsidR="002F00A3" w:rsidRPr="00357753" w:rsidRDefault="002F00A3" w:rsidP="002F00A3">
            <w:pPr>
              <w:pStyle w:val="ENoteTableText"/>
            </w:pPr>
            <w:r w:rsidRPr="00357753">
              <w:t>am. No. 141, 2003; No. 5, 2011</w:t>
            </w:r>
          </w:p>
        </w:tc>
      </w:tr>
      <w:tr w:rsidR="002F00A3" w:rsidRPr="00357753" w14:paraId="09932BE1" w14:textId="77777777" w:rsidTr="00AC336C">
        <w:trPr>
          <w:cantSplit/>
        </w:trPr>
        <w:tc>
          <w:tcPr>
            <w:tcW w:w="2551" w:type="dxa"/>
          </w:tcPr>
          <w:p w14:paraId="7210758E" w14:textId="77777777" w:rsidR="002F00A3" w:rsidRPr="00357753" w:rsidRDefault="002F00A3" w:rsidP="002F00A3">
            <w:pPr>
              <w:pStyle w:val="ENoteTableText"/>
            </w:pPr>
            <w:r w:rsidRPr="00357753">
              <w:rPr>
                <w:b/>
              </w:rPr>
              <w:t>Subdivision F</w:t>
            </w:r>
          </w:p>
        </w:tc>
        <w:tc>
          <w:tcPr>
            <w:tcW w:w="4961" w:type="dxa"/>
          </w:tcPr>
          <w:p w14:paraId="7C7AAEDC" w14:textId="77777777" w:rsidR="002F00A3" w:rsidRPr="00357753" w:rsidRDefault="002F00A3" w:rsidP="002F00A3">
            <w:pPr>
              <w:pStyle w:val="ENoteTableText"/>
            </w:pPr>
          </w:p>
        </w:tc>
      </w:tr>
      <w:tr w:rsidR="002F00A3" w:rsidRPr="00357753" w14:paraId="11CB2609" w14:textId="77777777" w:rsidTr="00AC336C">
        <w:trPr>
          <w:cantSplit/>
        </w:trPr>
        <w:tc>
          <w:tcPr>
            <w:tcW w:w="2551" w:type="dxa"/>
          </w:tcPr>
          <w:p w14:paraId="6E071740" w14:textId="77777777" w:rsidR="002F00A3" w:rsidRPr="00357753" w:rsidRDefault="002F00A3" w:rsidP="002F00A3">
            <w:pPr>
              <w:pStyle w:val="ENoteTableText"/>
              <w:tabs>
                <w:tab w:val="center" w:leader="dot" w:pos="2268"/>
              </w:tabs>
            </w:pPr>
            <w:r w:rsidRPr="00357753">
              <w:t>s. 1442A</w:t>
            </w:r>
            <w:r w:rsidRPr="00357753">
              <w:tab/>
            </w:r>
          </w:p>
        </w:tc>
        <w:tc>
          <w:tcPr>
            <w:tcW w:w="4961" w:type="dxa"/>
          </w:tcPr>
          <w:p w14:paraId="2113DB27" w14:textId="77777777" w:rsidR="002F00A3" w:rsidRPr="00357753" w:rsidRDefault="002F00A3" w:rsidP="002F00A3">
            <w:pPr>
              <w:pStyle w:val="ENoteTableText"/>
            </w:pPr>
            <w:r w:rsidRPr="00357753">
              <w:t>ad. No. 123, 2001</w:t>
            </w:r>
          </w:p>
        </w:tc>
      </w:tr>
      <w:tr w:rsidR="002F00A3" w:rsidRPr="00357753" w14:paraId="034447A6" w14:textId="77777777" w:rsidTr="00AC336C">
        <w:trPr>
          <w:cantSplit/>
        </w:trPr>
        <w:tc>
          <w:tcPr>
            <w:tcW w:w="2551" w:type="dxa"/>
          </w:tcPr>
          <w:p w14:paraId="397EE9F5" w14:textId="77777777" w:rsidR="002F00A3" w:rsidRPr="00357753" w:rsidRDefault="002F00A3" w:rsidP="002F00A3">
            <w:pPr>
              <w:pStyle w:val="ENoteTableText"/>
              <w:tabs>
                <w:tab w:val="center" w:leader="dot" w:pos="2268"/>
              </w:tabs>
            </w:pPr>
            <w:r w:rsidRPr="00357753">
              <w:t>s. 1442B</w:t>
            </w:r>
            <w:r w:rsidRPr="00357753">
              <w:tab/>
            </w:r>
          </w:p>
        </w:tc>
        <w:tc>
          <w:tcPr>
            <w:tcW w:w="4961" w:type="dxa"/>
          </w:tcPr>
          <w:p w14:paraId="54E228CE" w14:textId="77777777" w:rsidR="002F00A3" w:rsidRPr="00357753" w:rsidRDefault="002F00A3" w:rsidP="002F00A3">
            <w:pPr>
              <w:pStyle w:val="ENoteTableText"/>
            </w:pPr>
            <w:r w:rsidRPr="00357753">
              <w:t>ad. No. 123, 2001</w:t>
            </w:r>
          </w:p>
        </w:tc>
      </w:tr>
      <w:tr w:rsidR="002F00A3" w:rsidRPr="00357753" w14:paraId="5659E0EA" w14:textId="77777777" w:rsidTr="00AC336C">
        <w:trPr>
          <w:cantSplit/>
        </w:trPr>
        <w:tc>
          <w:tcPr>
            <w:tcW w:w="2551" w:type="dxa"/>
          </w:tcPr>
          <w:p w14:paraId="6D7D527D" w14:textId="240AD7C8" w:rsidR="002F00A3" w:rsidRPr="00357753" w:rsidRDefault="002F00A3" w:rsidP="002F00A3">
            <w:pPr>
              <w:pStyle w:val="ENoteTableText"/>
              <w:keepNext/>
            </w:pPr>
            <w:r w:rsidRPr="00357753">
              <w:rPr>
                <w:b/>
              </w:rPr>
              <w:t>Division 2</w:t>
            </w:r>
          </w:p>
        </w:tc>
        <w:tc>
          <w:tcPr>
            <w:tcW w:w="4961" w:type="dxa"/>
          </w:tcPr>
          <w:p w14:paraId="7BD28589" w14:textId="77777777" w:rsidR="002F00A3" w:rsidRPr="00357753" w:rsidRDefault="002F00A3" w:rsidP="002F00A3">
            <w:pPr>
              <w:pStyle w:val="ENoteTableText"/>
            </w:pPr>
          </w:p>
        </w:tc>
      </w:tr>
      <w:tr w:rsidR="002F00A3" w:rsidRPr="00357753" w14:paraId="048B9FDA" w14:textId="77777777" w:rsidTr="00AC336C">
        <w:trPr>
          <w:cantSplit/>
        </w:trPr>
        <w:tc>
          <w:tcPr>
            <w:tcW w:w="2551" w:type="dxa"/>
          </w:tcPr>
          <w:p w14:paraId="51164C7F" w14:textId="77777777" w:rsidR="002F00A3" w:rsidRPr="00357753" w:rsidRDefault="002F00A3" w:rsidP="002F00A3">
            <w:pPr>
              <w:pStyle w:val="ENoteTableText"/>
              <w:tabs>
                <w:tab w:val="center" w:leader="dot" w:pos="2268"/>
              </w:tabs>
            </w:pPr>
            <w:r w:rsidRPr="00357753">
              <w:t>s. 1443</w:t>
            </w:r>
            <w:r w:rsidRPr="00357753">
              <w:tab/>
            </w:r>
          </w:p>
        </w:tc>
        <w:tc>
          <w:tcPr>
            <w:tcW w:w="4961" w:type="dxa"/>
          </w:tcPr>
          <w:p w14:paraId="5F8175A8" w14:textId="77777777" w:rsidR="002F00A3" w:rsidRPr="00357753" w:rsidRDefault="002F00A3" w:rsidP="002F00A3">
            <w:pPr>
              <w:pStyle w:val="ENoteTableText"/>
            </w:pPr>
            <w:r w:rsidRPr="00357753">
              <w:t>ad. No. 123, 2001</w:t>
            </w:r>
          </w:p>
        </w:tc>
      </w:tr>
      <w:tr w:rsidR="002F00A3" w:rsidRPr="00357753" w14:paraId="7F3E5BEA" w14:textId="77777777" w:rsidTr="00AC336C">
        <w:trPr>
          <w:cantSplit/>
        </w:trPr>
        <w:tc>
          <w:tcPr>
            <w:tcW w:w="2551" w:type="dxa"/>
          </w:tcPr>
          <w:p w14:paraId="7B801E4C" w14:textId="77777777" w:rsidR="002F00A3" w:rsidRPr="00357753" w:rsidRDefault="002F00A3" w:rsidP="002F00A3">
            <w:pPr>
              <w:pStyle w:val="ENoteTableText"/>
              <w:tabs>
                <w:tab w:val="center" w:leader="dot" w:pos="2268"/>
              </w:tabs>
            </w:pPr>
            <w:r w:rsidRPr="00357753">
              <w:t>s. 1444</w:t>
            </w:r>
            <w:r w:rsidRPr="00357753">
              <w:tab/>
            </w:r>
          </w:p>
        </w:tc>
        <w:tc>
          <w:tcPr>
            <w:tcW w:w="4961" w:type="dxa"/>
          </w:tcPr>
          <w:p w14:paraId="7D173AF9" w14:textId="77777777" w:rsidR="002F00A3" w:rsidRPr="00357753" w:rsidRDefault="002F00A3" w:rsidP="002F00A3">
            <w:pPr>
              <w:pStyle w:val="ENoteTableText"/>
            </w:pPr>
            <w:r w:rsidRPr="00357753">
              <w:t>ad. No. 123, 2001</w:t>
            </w:r>
          </w:p>
        </w:tc>
      </w:tr>
      <w:tr w:rsidR="002F00A3" w:rsidRPr="00357753" w14:paraId="1239486B" w14:textId="77777777" w:rsidTr="00AC336C">
        <w:trPr>
          <w:cantSplit/>
        </w:trPr>
        <w:tc>
          <w:tcPr>
            <w:tcW w:w="2551" w:type="dxa"/>
          </w:tcPr>
          <w:p w14:paraId="16590AC9" w14:textId="77777777" w:rsidR="002F00A3" w:rsidRPr="00357753" w:rsidRDefault="002F00A3" w:rsidP="002F00A3">
            <w:pPr>
              <w:pStyle w:val="ENoteTableText"/>
            </w:pPr>
          </w:p>
        </w:tc>
        <w:tc>
          <w:tcPr>
            <w:tcW w:w="4961" w:type="dxa"/>
          </w:tcPr>
          <w:p w14:paraId="70FF6E59" w14:textId="77777777" w:rsidR="002F00A3" w:rsidRPr="00357753" w:rsidRDefault="002F00A3" w:rsidP="002F00A3">
            <w:pPr>
              <w:pStyle w:val="ENoteTableText"/>
            </w:pPr>
            <w:r w:rsidRPr="00357753">
              <w:t>am. No. 154, 2007</w:t>
            </w:r>
          </w:p>
        </w:tc>
      </w:tr>
      <w:tr w:rsidR="002F00A3" w:rsidRPr="00357753" w14:paraId="409C8720" w14:textId="77777777" w:rsidTr="00AC336C">
        <w:trPr>
          <w:cantSplit/>
        </w:trPr>
        <w:tc>
          <w:tcPr>
            <w:tcW w:w="2551" w:type="dxa"/>
          </w:tcPr>
          <w:p w14:paraId="3A9BDC8E" w14:textId="77777777" w:rsidR="002F00A3" w:rsidRPr="00357753" w:rsidRDefault="002F00A3" w:rsidP="002F00A3">
            <w:pPr>
              <w:pStyle w:val="ENoteTableText"/>
              <w:tabs>
                <w:tab w:val="center" w:leader="dot" w:pos="2268"/>
              </w:tabs>
            </w:pPr>
            <w:r w:rsidRPr="00357753">
              <w:t>s. 1445</w:t>
            </w:r>
            <w:r w:rsidRPr="00357753">
              <w:tab/>
            </w:r>
          </w:p>
        </w:tc>
        <w:tc>
          <w:tcPr>
            <w:tcW w:w="4961" w:type="dxa"/>
          </w:tcPr>
          <w:p w14:paraId="08690975" w14:textId="77777777" w:rsidR="002F00A3" w:rsidRPr="00357753" w:rsidRDefault="002F00A3" w:rsidP="002F00A3">
            <w:pPr>
              <w:pStyle w:val="ENoteTableText"/>
            </w:pPr>
            <w:r w:rsidRPr="00357753">
              <w:t>ad. No. 123, 2001</w:t>
            </w:r>
          </w:p>
        </w:tc>
      </w:tr>
      <w:tr w:rsidR="002F00A3" w:rsidRPr="00357753" w14:paraId="7F528920" w14:textId="77777777" w:rsidTr="00AC336C">
        <w:trPr>
          <w:cantSplit/>
        </w:trPr>
        <w:tc>
          <w:tcPr>
            <w:tcW w:w="2551" w:type="dxa"/>
          </w:tcPr>
          <w:p w14:paraId="4FF8A440" w14:textId="77777777" w:rsidR="002F00A3" w:rsidRPr="00357753" w:rsidRDefault="002F00A3" w:rsidP="002F00A3">
            <w:pPr>
              <w:pStyle w:val="ENoteTableText"/>
            </w:pPr>
          </w:p>
        </w:tc>
        <w:tc>
          <w:tcPr>
            <w:tcW w:w="4961" w:type="dxa"/>
          </w:tcPr>
          <w:p w14:paraId="10C20BFC" w14:textId="77777777" w:rsidR="002F00A3" w:rsidRPr="00357753" w:rsidRDefault="002F00A3" w:rsidP="002F00A3">
            <w:pPr>
              <w:pStyle w:val="ENoteTableText"/>
            </w:pPr>
            <w:r w:rsidRPr="00357753">
              <w:t>am. No. 154, 2007</w:t>
            </w:r>
          </w:p>
        </w:tc>
      </w:tr>
      <w:tr w:rsidR="002F00A3" w:rsidRPr="00357753" w14:paraId="16F6FD4C" w14:textId="77777777" w:rsidTr="00AC336C">
        <w:trPr>
          <w:cantSplit/>
        </w:trPr>
        <w:tc>
          <w:tcPr>
            <w:tcW w:w="2551" w:type="dxa"/>
          </w:tcPr>
          <w:p w14:paraId="1C6394E0" w14:textId="32E52833" w:rsidR="002F00A3" w:rsidRPr="00357753" w:rsidRDefault="002F00A3" w:rsidP="002F00A3">
            <w:pPr>
              <w:pStyle w:val="ENoteTableText"/>
              <w:keepNext/>
            </w:pPr>
            <w:r w:rsidRPr="00357753">
              <w:rPr>
                <w:b/>
              </w:rPr>
              <w:t>Part 10.3</w:t>
            </w:r>
          </w:p>
        </w:tc>
        <w:tc>
          <w:tcPr>
            <w:tcW w:w="4961" w:type="dxa"/>
          </w:tcPr>
          <w:p w14:paraId="33531FC8" w14:textId="77777777" w:rsidR="002F00A3" w:rsidRPr="00357753" w:rsidRDefault="002F00A3" w:rsidP="002F00A3">
            <w:pPr>
              <w:pStyle w:val="ENoteTableText"/>
            </w:pPr>
          </w:p>
        </w:tc>
      </w:tr>
      <w:tr w:rsidR="002F00A3" w:rsidRPr="00357753" w14:paraId="542FAD96" w14:textId="77777777" w:rsidTr="00AC336C">
        <w:trPr>
          <w:cantSplit/>
        </w:trPr>
        <w:tc>
          <w:tcPr>
            <w:tcW w:w="2551" w:type="dxa"/>
          </w:tcPr>
          <w:p w14:paraId="1C600495" w14:textId="787018EC" w:rsidR="002F00A3" w:rsidRPr="00357753" w:rsidRDefault="002F00A3" w:rsidP="002F00A3">
            <w:pPr>
              <w:pStyle w:val="ENoteTableText"/>
              <w:tabs>
                <w:tab w:val="center" w:leader="dot" w:pos="2268"/>
              </w:tabs>
            </w:pPr>
            <w:r w:rsidRPr="00357753">
              <w:t>Part 10.3</w:t>
            </w:r>
            <w:r w:rsidRPr="00357753">
              <w:tab/>
            </w:r>
          </w:p>
        </w:tc>
        <w:tc>
          <w:tcPr>
            <w:tcW w:w="4961" w:type="dxa"/>
          </w:tcPr>
          <w:p w14:paraId="2A9C95E8" w14:textId="77777777" w:rsidR="002F00A3" w:rsidRPr="00357753" w:rsidRDefault="002F00A3" w:rsidP="002F00A3">
            <w:pPr>
              <w:pStyle w:val="ENoteTableText"/>
            </w:pPr>
            <w:r w:rsidRPr="00357753">
              <w:t>ad No 24, 2003</w:t>
            </w:r>
          </w:p>
        </w:tc>
      </w:tr>
      <w:tr w:rsidR="002F00A3" w:rsidRPr="00357753" w14:paraId="3F37DFC2" w14:textId="77777777" w:rsidTr="00AC336C">
        <w:trPr>
          <w:cantSplit/>
        </w:trPr>
        <w:tc>
          <w:tcPr>
            <w:tcW w:w="2551" w:type="dxa"/>
          </w:tcPr>
          <w:p w14:paraId="44233832" w14:textId="77777777" w:rsidR="002F00A3" w:rsidRPr="00357753" w:rsidRDefault="002F00A3" w:rsidP="002F00A3">
            <w:pPr>
              <w:pStyle w:val="ENoteTableText"/>
              <w:tabs>
                <w:tab w:val="center" w:leader="dot" w:pos="2268"/>
              </w:tabs>
            </w:pPr>
            <w:r w:rsidRPr="00357753">
              <w:t>s 1446</w:t>
            </w:r>
            <w:r w:rsidRPr="00357753">
              <w:tab/>
            </w:r>
          </w:p>
        </w:tc>
        <w:tc>
          <w:tcPr>
            <w:tcW w:w="4961" w:type="dxa"/>
          </w:tcPr>
          <w:p w14:paraId="162FB4CD" w14:textId="77777777" w:rsidR="002F00A3" w:rsidRPr="00357753" w:rsidRDefault="002F00A3" w:rsidP="002F00A3">
            <w:pPr>
              <w:pStyle w:val="ENoteTableText"/>
            </w:pPr>
            <w:r w:rsidRPr="00357753">
              <w:t>ad No 24, 2003</w:t>
            </w:r>
          </w:p>
        </w:tc>
      </w:tr>
      <w:tr w:rsidR="002F00A3" w:rsidRPr="00357753" w14:paraId="2DE93E22" w14:textId="77777777" w:rsidTr="00AC336C">
        <w:trPr>
          <w:cantSplit/>
        </w:trPr>
        <w:tc>
          <w:tcPr>
            <w:tcW w:w="2551" w:type="dxa"/>
          </w:tcPr>
          <w:p w14:paraId="5D8FF3A9" w14:textId="77777777" w:rsidR="002F00A3" w:rsidRPr="00357753" w:rsidRDefault="002F00A3" w:rsidP="002F00A3">
            <w:pPr>
              <w:pStyle w:val="ENoteTableText"/>
            </w:pPr>
          </w:p>
        </w:tc>
        <w:tc>
          <w:tcPr>
            <w:tcW w:w="4961" w:type="dxa"/>
          </w:tcPr>
          <w:p w14:paraId="76838098" w14:textId="77777777" w:rsidR="002F00A3" w:rsidRPr="00357753" w:rsidRDefault="002F00A3" w:rsidP="002F00A3">
            <w:pPr>
              <w:pStyle w:val="ENoteTableText"/>
            </w:pPr>
            <w:r w:rsidRPr="00357753">
              <w:t>rep No 96, 2010</w:t>
            </w:r>
          </w:p>
        </w:tc>
      </w:tr>
      <w:tr w:rsidR="002F00A3" w:rsidRPr="00357753" w14:paraId="3EDB9175" w14:textId="77777777" w:rsidTr="00AC336C">
        <w:trPr>
          <w:cantSplit/>
        </w:trPr>
        <w:tc>
          <w:tcPr>
            <w:tcW w:w="2551" w:type="dxa"/>
          </w:tcPr>
          <w:p w14:paraId="68015C04" w14:textId="77777777" w:rsidR="002F00A3" w:rsidRPr="00357753" w:rsidRDefault="002F00A3" w:rsidP="002F00A3">
            <w:pPr>
              <w:pStyle w:val="ENoteTableText"/>
              <w:tabs>
                <w:tab w:val="center" w:leader="dot" w:pos="2268"/>
              </w:tabs>
            </w:pPr>
            <w:r w:rsidRPr="00357753">
              <w:t>s 1447</w:t>
            </w:r>
            <w:r w:rsidRPr="00357753">
              <w:tab/>
            </w:r>
          </w:p>
        </w:tc>
        <w:tc>
          <w:tcPr>
            <w:tcW w:w="4961" w:type="dxa"/>
          </w:tcPr>
          <w:p w14:paraId="1733F21A" w14:textId="77777777" w:rsidR="002F00A3" w:rsidRPr="00357753" w:rsidRDefault="002F00A3" w:rsidP="002F00A3">
            <w:pPr>
              <w:pStyle w:val="ENoteTableText"/>
            </w:pPr>
            <w:r w:rsidRPr="00357753">
              <w:t>ad No 24, 2003</w:t>
            </w:r>
          </w:p>
        </w:tc>
      </w:tr>
      <w:tr w:rsidR="002F00A3" w:rsidRPr="00357753" w14:paraId="0717F18D" w14:textId="77777777" w:rsidTr="00AC336C">
        <w:trPr>
          <w:cantSplit/>
        </w:trPr>
        <w:tc>
          <w:tcPr>
            <w:tcW w:w="2551" w:type="dxa"/>
          </w:tcPr>
          <w:p w14:paraId="08681052" w14:textId="77777777" w:rsidR="002F00A3" w:rsidRPr="00357753" w:rsidRDefault="002F00A3" w:rsidP="002F00A3">
            <w:pPr>
              <w:pStyle w:val="ENoteTableText"/>
              <w:tabs>
                <w:tab w:val="center" w:leader="dot" w:pos="2268"/>
              </w:tabs>
            </w:pPr>
            <w:r w:rsidRPr="00357753">
              <w:t>s.1448</w:t>
            </w:r>
            <w:r w:rsidRPr="00357753">
              <w:tab/>
            </w:r>
          </w:p>
        </w:tc>
        <w:tc>
          <w:tcPr>
            <w:tcW w:w="4961" w:type="dxa"/>
          </w:tcPr>
          <w:p w14:paraId="1B46D2F6" w14:textId="77777777" w:rsidR="002F00A3" w:rsidRPr="00357753" w:rsidRDefault="002F00A3" w:rsidP="002F00A3">
            <w:pPr>
              <w:pStyle w:val="ENoteTableText"/>
            </w:pPr>
            <w:r w:rsidRPr="00357753">
              <w:t>ad No 24, 2003</w:t>
            </w:r>
          </w:p>
        </w:tc>
      </w:tr>
      <w:tr w:rsidR="002F00A3" w:rsidRPr="00357753" w14:paraId="03F82F43" w14:textId="77777777" w:rsidTr="00AC336C">
        <w:trPr>
          <w:cantSplit/>
        </w:trPr>
        <w:tc>
          <w:tcPr>
            <w:tcW w:w="2551" w:type="dxa"/>
          </w:tcPr>
          <w:p w14:paraId="3C9A5AF5" w14:textId="77777777" w:rsidR="002F00A3" w:rsidRPr="00357753" w:rsidRDefault="002F00A3" w:rsidP="002F00A3">
            <w:pPr>
              <w:pStyle w:val="ENoteTableText"/>
            </w:pPr>
          </w:p>
        </w:tc>
        <w:tc>
          <w:tcPr>
            <w:tcW w:w="4961" w:type="dxa"/>
          </w:tcPr>
          <w:p w14:paraId="08A02D58" w14:textId="77777777" w:rsidR="002F00A3" w:rsidRPr="00357753" w:rsidRDefault="002F00A3" w:rsidP="002F00A3">
            <w:pPr>
              <w:pStyle w:val="ENoteTableText"/>
            </w:pPr>
            <w:r w:rsidRPr="00357753">
              <w:t>am No 103, 2004</w:t>
            </w:r>
          </w:p>
        </w:tc>
      </w:tr>
      <w:tr w:rsidR="002F00A3" w:rsidRPr="00357753" w14:paraId="3EBE5624" w14:textId="77777777" w:rsidTr="00AC336C">
        <w:trPr>
          <w:cantSplit/>
        </w:trPr>
        <w:tc>
          <w:tcPr>
            <w:tcW w:w="2551" w:type="dxa"/>
          </w:tcPr>
          <w:p w14:paraId="6339C9D8" w14:textId="60CD46A5" w:rsidR="002F00A3" w:rsidRPr="00357753" w:rsidRDefault="002F00A3" w:rsidP="002F00A3">
            <w:pPr>
              <w:pStyle w:val="ENoteTableText"/>
              <w:keepNext/>
              <w:keepLines/>
            </w:pPr>
            <w:r w:rsidRPr="00357753">
              <w:rPr>
                <w:b/>
              </w:rPr>
              <w:t>Part 10.4</w:t>
            </w:r>
          </w:p>
        </w:tc>
        <w:tc>
          <w:tcPr>
            <w:tcW w:w="4961" w:type="dxa"/>
          </w:tcPr>
          <w:p w14:paraId="3B015FA0" w14:textId="77777777" w:rsidR="002F00A3" w:rsidRPr="00357753" w:rsidRDefault="002F00A3" w:rsidP="002F00A3">
            <w:pPr>
              <w:pStyle w:val="ENoteTableText"/>
            </w:pPr>
          </w:p>
        </w:tc>
      </w:tr>
      <w:tr w:rsidR="002F00A3" w:rsidRPr="00357753" w14:paraId="61237431" w14:textId="77777777" w:rsidTr="00AC336C">
        <w:trPr>
          <w:cantSplit/>
        </w:trPr>
        <w:tc>
          <w:tcPr>
            <w:tcW w:w="2551" w:type="dxa"/>
          </w:tcPr>
          <w:p w14:paraId="26FB74D4" w14:textId="5399E609" w:rsidR="002F00A3" w:rsidRPr="00357753" w:rsidRDefault="002F00A3" w:rsidP="002F00A3">
            <w:pPr>
              <w:pStyle w:val="ENoteTableText"/>
              <w:tabs>
                <w:tab w:val="center" w:leader="dot" w:pos="2268"/>
              </w:tabs>
            </w:pPr>
            <w:r w:rsidRPr="00357753">
              <w:t>Part 10.4</w:t>
            </w:r>
            <w:r w:rsidRPr="00357753">
              <w:tab/>
            </w:r>
          </w:p>
        </w:tc>
        <w:tc>
          <w:tcPr>
            <w:tcW w:w="4961" w:type="dxa"/>
          </w:tcPr>
          <w:p w14:paraId="17BDA303" w14:textId="77777777" w:rsidR="002F00A3" w:rsidRPr="00357753" w:rsidRDefault="002F00A3" w:rsidP="002F00A3">
            <w:pPr>
              <w:pStyle w:val="ENoteTableText"/>
            </w:pPr>
            <w:r w:rsidRPr="00357753">
              <w:t>ad No 141, 2003</w:t>
            </w:r>
          </w:p>
        </w:tc>
      </w:tr>
      <w:tr w:rsidR="002F00A3" w:rsidRPr="00357753" w14:paraId="2B80F4AB" w14:textId="77777777" w:rsidTr="00AC336C">
        <w:trPr>
          <w:cantSplit/>
        </w:trPr>
        <w:tc>
          <w:tcPr>
            <w:tcW w:w="2551" w:type="dxa"/>
          </w:tcPr>
          <w:p w14:paraId="282D6E4B" w14:textId="77777777" w:rsidR="002F00A3" w:rsidRPr="00357753" w:rsidRDefault="002F00A3" w:rsidP="002F00A3">
            <w:pPr>
              <w:pStyle w:val="ENoteTableText"/>
              <w:tabs>
                <w:tab w:val="center" w:leader="dot" w:pos="2268"/>
              </w:tabs>
            </w:pPr>
            <w:r w:rsidRPr="00357753">
              <w:t>s 1449</w:t>
            </w:r>
            <w:r w:rsidRPr="00357753">
              <w:tab/>
            </w:r>
          </w:p>
        </w:tc>
        <w:tc>
          <w:tcPr>
            <w:tcW w:w="4961" w:type="dxa"/>
          </w:tcPr>
          <w:p w14:paraId="71ECFBB3" w14:textId="77777777" w:rsidR="002F00A3" w:rsidRPr="00357753" w:rsidRDefault="002F00A3" w:rsidP="002F00A3">
            <w:pPr>
              <w:pStyle w:val="ENoteTableText"/>
            </w:pPr>
            <w:r w:rsidRPr="00357753">
              <w:t>ad No 141, 2003</w:t>
            </w:r>
          </w:p>
        </w:tc>
      </w:tr>
      <w:tr w:rsidR="002F00A3" w:rsidRPr="00357753" w14:paraId="1BA97DD6" w14:textId="77777777" w:rsidTr="00AC336C">
        <w:trPr>
          <w:cantSplit/>
        </w:trPr>
        <w:tc>
          <w:tcPr>
            <w:tcW w:w="2551" w:type="dxa"/>
          </w:tcPr>
          <w:p w14:paraId="0D371AAB" w14:textId="77777777" w:rsidR="002F00A3" w:rsidRPr="00357753" w:rsidRDefault="002F00A3" w:rsidP="002F00A3">
            <w:pPr>
              <w:pStyle w:val="ENoteTableText"/>
              <w:tabs>
                <w:tab w:val="center" w:leader="dot" w:pos="2268"/>
              </w:tabs>
            </w:pPr>
            <w:r w:rsidRPr="00357753">
              <w:t>s 1450</w:t>
            </w:r>
            <w:r w:rsidRPr="00357753">
              <w:tab/>
            </w:r>
          </w:p>
        </w:tc>
        <w:tc>
          <w:tcPr>
            <w:tcW w:w="4961" w:type="dxa"/>
          </w:tcPr>
          <w:p w14:paraId="1606BDBB" w14:textId="77777777" w:rsidR="002F00A3" w:rsidRPr="00357753" w:rsidRDefault="002F00A3" w:rsidP="002F00A3">
            <w:pPr>
              <w:pStyle w:val="ENoteTableText"/>
            </w:pPr>
            <w:r w:rsidRPr="00357753">
              <w:t>ad No 141, 2003</w:t>
            </w:r>
          </w:p>
        </w:tc>
      </w:tr>
      <w:tr w:rsidR="002F00A3" w:rsidRPr="00357753" w14:paraId="7503D9DC" w14:textId="77777777" w:rsidTr="00AC336C">
        <w:trPr>
          <w:cantSplit/>
        </w:trPr>
        <w:tc>
          <w:tcPr>
            <w:tcW w:w="2551" w:type="dxa"/>
          </w:tcPr>
          <w:p w14:paraId="504D387C" w14:textId="77777777" w:rsidR="002F00A3" w:rsidRPr="00357753" w:rsidRDefault="002F00A3" w:rsidP="002F00A3">
            <w:pPr>
              <w:pStyle w:val="ENoteTableText"/>
              <w:tabs>
                <w:tab w:val="center" w:leader="dot" w:pos="2268"/>
              </w:tabs>
            </w:pPr>
            <w:r w:rsidRPr="00357753">
              <w:t>s 1451</w:t>
            </w:r>
            <w:r w:rsidRPr="00357753">
              <w:tab/>
            </w:r>
          </w:p>
        </w:tc>
        <w:tc>
          <w:tcPr>
            <w:tcW w:w="4961" w:type="dxa"/>
          </w:tcPr>
          <w:p w14:paraId="3D7CBA4C" w14:textId="77777777" w:rsidR="002F00A3" w:rsidRPr="00357753" w:rsidRDefault="002F00A3" w:rsidP="002F00A3">
            <w:pPr>
              <w:pStyle w:val="ENoteTableText"/>
            </w:pPr>
            <w:r w:rsidRPr="00357753">
              <w:t>ad No 141, 2003</w:t>
            </w:r>
          </w:p>
        </w:tc>
      </w:tr>
      <w:tr w:rsidR="002F00A3" w:rsidRPr="00357753" w14:paraId="438D8CE7" w14:textId="77777777" w:rsidTr="00AC336C">
        <w:trPr>
          <w:cantSplit/>
        </w:trPr>
        <w:tc>
          <w:tcPr>
            <w:tcW w:w="2551" w:type="dxa"/>
          </w:tcPr>
          <w:p w14:paraId="2FC9CE79" w14:textId="77777777" w:rsidR="002F00A3" w:rsidRPr="00357753" w:rsidRDefault="002F00A3" w:rsidP="002F00A3">
            <w:pPr>
              <w:pStyle w:val="ENoteTableText"/>
              <w:tabs>
                <w:tab w:val="center" w:leader="dot" w:pos="2268"/>
              </w:tabs>
            </w:pPr>
            <w:r w:rsidRPr="00357753">
              <w:t>s 1452</w:t>
            </w:r>
            <w:r w:rsidRPr="00357753">
              <w:tab/>
            </w:r>
          </w:p>
        </w:tc>
        <w:tc>
          <w:tcPr>
            <w:tcW w:w="4961" w:type="dxa"/>
          </w:tcPr>
          <w:p w14:paraId="6C02D40B" w14:textId="77777777" w:rsidR="002F00A3" w:rsidRPr="00357753" w:rsidRDefault="002F00A3" w:rsidP="002F00A3">
            <w:pPr>
              <w:pStyle w:val="ENoteTableText"/>
            </w:pPr>
            <w:r w:rsidRPr="00357753">
              <w:t>ad No 141, 2003</w:t>
            </w:r>
          </w:p>
        </w:tc>
      </w:tr>
      <w:tr w:rsidR="002F00A3" w:rsidRPr="00357753" w14:paraId="7763E750" w14:textId="77777777" w:rsidTr="00AC336C">
        <w:trPr>
          <w:cantSplit/>
        </w:trPr>
        <w:tc>
          <w:tcPr>
            <w:tcW w:w="2551" w:type="dxa"/>
          </w:tcPr>
          <w:p w14:paraId="28634AC4" w14:textId="66F0A688" w:rsidR="002F00A3" w:rsidRPr="00357753" w:rsidRDefault="002F00A3" w:rsidP="002F00A3">
            <w:pPr>
              <w:pStyle w:val="ENoteTableText"/>
              <w:keepNext/>
            </w:pPr>
            <w:r w:rsidRPr="00357753">
              <w:rPr>
                <w:b/>
              </w:rPr>
              <w:t>Part 10.5</w:t>
            </w:r>
          </w:p>
        </w:tc>
        <w:tc>
          <w:tcPr>
            <w:tcW w:w="4961" w:type="dxa"/>
          </w:tcPr>
          <w:p w14:paraId="04381AAC" w14:textId="77777777" w:rsidR="002F00A3" w:rsidRPr="00357753" w:rsidRDefault="002F00A3" w:rsidP="002F00A3">
            <w:pPr>
              <w:pStyle w:val="ENoteTableText"/>
              <w:keepNext/>
            </w:pPr>
          </w:p>
        </w:tc>
      </w:tr>
      <w:tr w:rsidR="002F00A3" w:rsidRPr="00357753" w14:paraId="72BF9AD5" w14:textId="77777777" w:rsidTr="00AC336C">
        <w:trPr>
          <w:cantSplit/>
        </w:trPr>
        <w:tc>
          <w:tcPr>
            <w:tcW w:w="2551" w:type="dxa"/>
          </w:tcPr>
          <w:p w14:paraId="4EADD60F" w14:textId="4087183A" w:rsidR="002F00A3" w:rsidRPr="00357753" w:rsidRDefault="002F00A3" w:rsidP="002F00A3">
            <w:pPr>
              <w:pStyle w:val="ENoteTableText"/>
              <w:tabs>
                <w:tab w:val="center" w:leader="dot" w:pos="2268"/>
              </w:tabs>
            </w:pPr>
            <w:r w:rsidRPr="00357753">
              <w:t>Part 10.5</w:t>
            </w:r>
            <w:r w:rsidRPr="00357753">
              <w:tab/>
            </w:r>
          </w:p>
        </w:tc>
        <w:tc>
          <w:tcPr>
            <w:tcW w:w="4961" w:type="dxa"/>
          </w:tcPr>
          <w:p w14:paraId="7DF9C9CC" w14:textId="77777777" w:rsidR="002F00A3" w:rsidRPr="00357753" w:rsidRDefault="002F00A3" w:rsidP="002F00A3">
            <w:pPr>
              <w:pStyle w:val="ENoteTableText"/>
            </w:pPr>
            <w:r w:rsidRPr="00357753">
              <w:t>ad No 103, 2004</w:t>
            </w:r>
          </w:p>
        </w:tc>
      </w:tr>
      <w:tr w:rsidR="002F00A3" w:rsidRPr="00357753" w14:paraId="30A41D59" w14:textId="77777777" w:rsidTr="00AC336C">
        <w:trPr>
          <w:cantSplit/>
        </w:trPr>
        <w:tc>
          <w:tcPr>
            <w:tcW w:w="2551" w:type="dxa"/>
          </w:tcPr>
          <w:p w14:paraId="3BA3C3CE" w14:textId="77777777" w:rsidR="002F00A3" w:rsidRPr="00357753" w:rsidRDefault="002F00A3" w:rsidP="002F00A3">
            <w:pPr>
              <w:pStyle w:val="ENoteTableText"/>
              <w:tabs>
                <w:tab w:val="center" w:leader="dot" w:pos="2268"/>
              </w:tabs>
            </w:pPr>
            <w:r w:rsidRPr="00357753">
              <w:t>s 1453</w:t>
            </w:r>
            <w:r w:rsidRPr="00357753">
              <w:tab/>
            </w:r>
          </w:p>
        </w:tc>
        <w:tc>
          <w:tcPr>
            <w:tcW w:w="4961" w:type="dxa"/>
          </w:tcPr>
          <w:p w14:paraId="149B9B5E" w14:textId="77777777" w:rsidR="002F00A3" w:rsidRPr="00357753" w:rsidRDefault="002F00A3" w:rsidP="002F00A3">
            <w:pPr>
              <w:pStyle w:val="ENoteTableText"/>
            </w:pPr>
            <w:r w:rsidRPr="00357753">
              <w:t>ad No 103, 2004</w:t>
            </w:r>
          </w:p>
        </w:tc>
      </w:tr>
      <w:tr w:rsidR="002F00A3" w:rsidRPr="00357753" w14:paraId="18467381" w14:textId="77777777" w:rsidTr="00AC336C">
        <w:trPr>
          <w:cantSplit/>
        </w:trPr>
        <w:tc>
          <w:tcPr>
            <w:tcW w:w="2551" w:type="dxa"/>
          </w:tcPr>
          <w:p w14:paraId="23069BA7" w14:textId="77777777" w:rsidR="002F00A3" w:rsidRPr="00357753" w:rsidRDefault="002F00A3" w:rsidP="002F00A3">
            <w:pPr>
              <w:pStyle w:val="ENoteTableText"/>
              <w:tabs>
                <w:tab w:val="center" w:leader="dot" w:pos="2268"/>
              </w:tabs>
            </w:pPr>
            <w:r w:rsidRPr="00357753">
              <w:t>s 1454</w:t>
            </w:r>
            <w:r w:rsidRPr="00357753">
              <w:tab/>
            </w:r>
          </w:p>
        </w:tc>
        <w:tc>
          <w:tcPr>
            <w:tcW w:w="4961" w:type="dxa"/>
          </w:tcPr>
          <w:p w14:paraId="4F8E119C" w14:textId="77777777" w:rsidR="002F00A3" w:rsidRPr="00357753" w:rsidRDefault="002F00A3" w:rsidP="002F00A3">
            <w:pPr>
              <w:pStyle w:val="ENoteTableText"/>
            </w:pPr>
            <w:r w:rsidRPr="00357753">
              <w:t>ad No 103, 2004</w:t>
            </w:r>
          </w:p>
        </w:tc>
      </w:tr>
      <w:tr w:rsidR="002F00A3" w:rsidRPr="00357753" w14:paraId="5516B99A" w14:textId="77777777" w:rsidTr="00AC336C">
        <w:trPr>
          <w:cantSplit/>
        </w:trPr>
        <w:tc>
          <w:tcPr>
            <w:tcW w:w="2551" w:type="dxa"/>
          </w:tcPr>
          <w:p w14:paraId="61C9C991" w14:textId="77777777" w:rsidR="002F00A3" w:rsidRPr="00357753" w:rsidRDefault="002F00A3" w:rsidP="002F00A3">
            <w:pPr>
              <w:pStyle w:val="ENoteTableText"/>
              <w:tabs>
                <w:tab w:val="center" w:leader="dot" w:pos="2268"/>
              </w:tabs>
            </w:pPr>
            <w:r w:rsidRPr="00357753">
              <w:t>s 1455</w:t>
            </w:r>
            <w:r w:rsidRPr="00357753">
              <w:tab/>
            </w:r>
          </w:p>
        </w:tc>
        <w:tc>
          <w:tcPr>
            <w:tcW w:w="4961" w:type="dxa"/>
          </w:tcPr>
          <w:p w14:paraId="1546B83D" w14:textId="77777777" w:rsidR="002F00A3" w:rsidRPr="00357753" w:rsidRDefault="002F00A3" w:rsidP="002F00A3">
            <w:pPr>
              <w:pStyle w:val="ENoteTableText"/>
            </w:pPr>
            <w:r w:rsidRPr="00357753">
              <w:t>ad No 103, 2004</w:t>
            </w:r>
          </w:p>
        </w:tc>
      </w:tr>
      <w:tr w:rsidR="002F00A3" w:rsidRPr="00357753" w14:paraId="56D4ACC0" w14:textId="77777777" w:rsidTr="00AC336C">
        <w:trPr>
          <w:cantSplit/>
        </w:trPr>
        <w:tc>
          <w:tcPr>
            <w:tcW w:w="2551" w:type="dxa"/>
          </w:tcPr>
          <w:p w14:paraId="63DB20AF" w14:textId="77777777" w:rsidR="002F00A3" w:rsidRPr="00357753" w:rsidRDefault="002F00A3" w:rsidP="002F00A3">
            <w:pPr>
              <w:pStyle w:val="ENoteTableText"/>
            </w:pPr>
          </w:p>
        </w:tc>
        <w:tc>
          <w:tcPr>
            <w:tcW w:w="4961" w:type="dxa"/>
          </w:tcPr>
          <w:p w14:paraId="6881CE4F" w14:textId="77777777" w:rsidR="002F00A3" w:rsidRPr="00357753" w:rsidRDefault="002F00A3" w:rsidP="002F00A3">
            <w:pPr>
              <w:pStyle w:val="ENoteTableText"/>
            </w:pPr>
            <w:r w:rsidRPr="00357753">
              <w:t>am No 1, 2007</w:t>
            </w:r>
          </w:p>
        </w:tc>
      </w:tr>
      <w:tr w:rsidR="002F00A3" w:rsidRPr="00357753" w14:paraId="7F3573B4" w14:textId="77777777" w:rsidTr="00AC336C">
        <w:trPr>
          <w:cantSplit/>
        </w:trPr>
        <w:tc>
          <w:tcPr>
            <w:tcW w:w="2551" w:type="dxa"/>
          </w:tcPr>
          <w:p w14:paraId="37F42BD9" w14:textId="77777777" w:rsidR="002F00A3" w:rsidRPr="00357753" w:rsidRDefault="002F00A3" w:rsidP="002F00A3">
            <w:pPr>
              <w:pStyle w:val="ENoteTableText"/>
              <w:tabs>
                <w:tab w:val="center" w:leader="dot" w:pos="2268"/>
              </w:tabs>
            </w:pPr>
            <w:r w:rsidRPr="00357753">
              <w:t>s 1456</w:t>
            </w:r>
            <w:r w:rsidRPr="00357753">
              <w:tab/>
            </w:r>
          </w:p>
        </w:tc>
        <w:tc>
          <w:tcPr>
            <w:tcW w:w="4961" w:type="dxa"/>
          </w:tcPr>
          <w:p w14:paraId="2D430577" w14:textId="77777777" w:rsidR="002F00A3" w:rsidRPr="00357753" w:rsidRDefault="002F00A3" w:rsidP="002F00A3">
            <w:pPr>
              <w:pStyle w:val="ENoteTableText"/>
            </w:pPr>
            <w:r w:rsidRPr="00357753">
              <w:t>ad No 103, 2004</w:t>
            </w:r>
          </w:p>
        </w:tc>
      </w:tr>
      <w:tr w:rsidR="002F00A3" w:rsidRPr="00357753" w14:paraId="64EFFA5D" w14:textId="77777777" w:rsidTr="00AC336C">
        <w:trPr>
          <w:cantSplit/>
        </w:trPr>
        <w:tc>
          <w:tcPr>
            <w:tcW w:w="2551" w:type="dxa"/>
          </w:tcPr>
          <w:p w14:paraId="40A4B98D" w14:textId="77777777" w:rsidR="002F00A3" w:rsidRPr="00357753" w:rsidRDefault="002F00A3" w:rsidP="002F00A3">
            <w:pPr>
              <w:pStyle w:val="ENoteTableText"/>
              <w:tabs>
                <w:tab w:val="center" w:leader="dot" w:pos="2268"/>
              </w:tabs>
            </w:pPr>
            <w:r w:rsidRPr="00357753">
              <w:t>s 1457</w:t>
            </w:r>
            <w:r w:rsidRPr="00357753">
              <w:tab/>
            </w:r>
          </w:p>
        </w:tc>
        <w:tc>
          <w:tcPr>
            <w:tcW w:w="4961" w:type="dxa"/>
          </w:tcPr>
          <w:p w14:paraId="0A6F2520" w14:textId="77777777" w:rsidR="002F00A3" w:rsidRPr="00357753" w:rsidRDefault="002F00A3" w:rsidP="002F00A3">
            <w:pPr>
              <w:pStyle w:val="ENoteTableText"/>
            </w:pPr>
            <w:r w:rsidRPr="00357753">
              <w:t>ad No 103, 2004</w:t>
            </w:r>
          </w:p>
        </w:tc>
      </w:tr>
      <w:tr w:rsidR="002F00A3" w:rsidRPr="00357753" w14:paraId="23B627E4" w14:textId="77777777" w:rsidTr="00AC336C">
        <w:trPr>
          <w:cantSplit/>
        </w:trPr>
        <w:tc>
          <w:tcPr>
            <w:tcW w:w="2551" w:type="dxa"/>
          </w:tcPr>
          <w:p w14:paraId="6564B566" w14:textId="77777777" w:rsidR="002F00A3" w:rsidRPr="00357753" w:rsidRDefault="002F00A3" w:rsidP="002F00A3">
            <w:pPr>
              <w:pStyle w:val="ENoteTableText"/>
              <w:tabs>
                <w:tab w:val="center" w:leader="dot" w:pos="2268"/>
              </w:tabs>
            </w:pPr>
            <w:r w:rsidRPr="00357753">
              <w:t>s 1458</w:t>
            </w:r>
            <w:r w:rsidRPr="00357753">
              <w:tab/>
            </w:r>
          </w:p>
        </w:tc>
        <w:tc>
          <w:tcPr>
            <w:tcW w:w="4961" w:type="dxa"/>
          </w:tcPr>
          <w:p w14:paraId="638FEE4F" w14:textId="77777777" w:rsidR="002F00A3" w:rsidRPr="00357753" w:rsidRDefault="002F00A3" w:rsidP="002F00A3">
            <w:pPr>
              <w:pStyle w:val="ENoteTableText"/>
            </w:pPr>
            <w:r w:rsidRPr="00357753">
              <w:t>ad No 103, 2004</w:t>
            </w:r>
          </w:p>
        </w:tc>
      </w:tr>
      <w:tr w:rsidR="002F00A3" w:rsidRPr="00357753" w14:paraId="4DF36FF2" w14:textId="77777777" w:rsidTr="00AC336C">
        <w:trPr>
          <w:cantSplit/>
        </w:trPr>
        <w:tc>
          <w:tcPr>
            <w:tcW w:w="2551" w:type="dxa"/>
          </w:tcPr>
          <w:p w14:paraId="1E250B7B" w14:textId="77777777" w:rsidR="002F00A3" w:rsidRPr="00357753" w:rsidRDefault="002F00A3" w:rsidP="002F00A3">
            <w:pPr>
              <w:pStyle w:val="ENoteTableText"/>
              <w:tabs>
                <w:tab w:val="center" w:leader="dot" w:pos="2268"/>
              </w:tabs>
            </w:pPr>
            <w:r w:rsidRPr="00357753">
              <w:t>s 1459</w:t>
            </w:r>
            <w:r w:rsidRPr="00357753">
              <w:tab/>
            </w:r>
          </w:p>
        </w:tc>
        <w:tc>
          <w:tcPr>
            <w:tcW w:w="4961" w:type="dxa"/>
          </w:tcPr>
          <w:p w14:paraId="0E362343" w14:textId="77777777" w:rsidR="002F00A3" w:rsidRPr="00357753" w:rsidRDefault="002F00A3" w:rsidP="002F00A3">
            <w:pPr>
              <w:pStyle w:val="ENoteTableText"/>
            </w:pPr>
            <w:r w:rsidRPr="00357753">
              <w:t>ad No 103, 2004</w:t>
            </w:r>
          </w:p>
        </w:tc>
      </w:tr>
      <w:tr w:rsidR="002F00A3" w:rsidRPr="00357753" w14:paraId="4D146E80" w14:textId="77777777" w:rsidTr="00AC336C">
        <w:trPr>
          <w:cantSplit/>
        </w:trPr>
        <w:tc>
          <w:tcPr>
            <w:tcW w:w="2551" w:type="dxa"/>
          </w:tcPr>
          <w:p w14:paraId="0F1A7002" w14:textId="77777777" w:rsidR="002F00A3" w:rsidRPr="00357753" w:rsidRDefault="002F00A3" w:rsidP="002F00A3">
            <w:pPr>
              <w:pStyle w:val="ENoteTableText"/>
              <w:tabs>
                <w:tab w:val="center" w:leader="dot" w:pos="2268"/>
              </w:tabs>
            </w:pPr>
            <w:r w:rsidRPr="00357753">
              <w:t>s 1460</w:t>
            </w:r>
            <w:r w:rsidRPr="00357753">
              <w:tab/>
            </w:r>
          </w:p>
        </w:tc>
        <w:tc>
          <w:tcPr>
            <w:tcW w:w="4961" w:type="dxa"/>
          </w:tcPr>
          <w:p w14:paraId="0447AF15" w14:textId="77777777" w:rsidR="002F00A3" w:rsidRPr="00357753" w:rsidRDefault="002F00A3" w:rsidP="002F00A3">
            <w:pPr>
              <w:pStyle w:val="ENoteTableText"/>
            </w:pPr>
            <w:r w:rsidRPr="00357753">
              <w:t>ad No 103, 2004</w:t>
            </w:r>
          </w:p>
        </w:tc>
      </w:tr>
      <w:tr w:rsidR="002F00A3" w:rsidRPr="00357753" w14:paraId="13D3769E" w14:textId="77777777" w:rsidTr="00AC336C">
        <w:trPr>
          <w:cantSplit/>
        </w:trPr>
        <w:tc>
          <w:tcPr>
            <w:tcW w:w="2551" w:type="dxa"/>
          </w:tcPr>
          <w:p w14:paraId="23E01558" w14:textId="77777777" w:rsidR="002F00A3" w:rsidRPr="00357753" w:rsidRDefault="002F00A3" w:rsidP="002F00A3">
            <w:pPr>
              <w:pStyle w:val="ENoteTableText"/>
              <w:tabs>
                <w:tab w:val="center" w:leader="dot" w:pos="2268"/>
              </w:tabs>
            </w:pPr>
            <w:r w:rsidRPr="00357753">
              <w:t>s 1461</w:t>
            </w:r>
            <w:r w:rsidRPr="00357753">
              <w:tab/>
            </w:r>
          </w:p>
        </w:tc>
        <w:tc>
          <w:tcPr>
            <w:tcW w:w="4961" w:type="dxa"/>
          </w:tcPr>
          <w:p w14:paraId="669F9992" w14:textId="77777777" w:rsidR="002F00A3" w:rsidRPr="00357753" w:rsidRDefault="002F00A3" w:rsidP="002F00A3">
            <w:pPr>
              <w:pStyle w:val="ENoteTableText"/>
            </w:pPr>
            <w:r w:rsidRPr="00357753">
              <w:t>ad No 103, 2004</w:t>
            </w:r>
          </w:p>
        </w:tc>
      </w:tr>
      <w:tr w:rsidR="002F00A3" w:rsidRPr="00357753" w14:paraId="5B468BD3" w14:textId="77777777" w:rsidTr="00AC336C">
        <w:trPr>
          <w:cantSplit/>
        </w:trPr>
        <w:tc>
          <w:tcPr>
            <w:tcW w:w="2551" w:type="dxa"/>
          </w:tcPr>
          <w:p w14:paraId="327A598D" w14:textId="77777777" w:rsidR="002F00A3" w:rsidRPr="00357753" w:rsidRDefault="002F00A3" w:rsidP="002F00A3">
            <w:pPr>
              <w:pStyle w:val="ENoteTableText"/>
              <w:tabs>
                <w:tab w:val="center" w:leader="dot" w:pos="2268"/>
              </w:tabs>
            </w:pPr>
            <w:r w:rsidRPr="00357753">
              <w:t>s 1462</w:t>
            </w:r>
            <w:r w:rsidRPr="00357753">
              <w:tab/>
            </w:r>
          </w:p>
        </w:tc>
        <w:tc>
          <w:tcPr>
            <w:tcW w:w="4961" w:type="dxa"/>
          </w:tcPr>
          <w:p w14:paraId="1ACA3B02" w14:textId="77777777" w:rsidR="002F00A3" w:rsidRPr="00357753" w:rsidRDefault="002F00A3" w:rsidP="002F00A3">
            <w:pPr>
              <w:pStyle w:val="ENoteTableText"/>
            </w:pPr>
            <w:r w:rsidRPr="00357753">
              <w:t>ad No 103, 2004</w:t>
            </w:r>
          </w:p>
        </w:tc>
      </w:tr>
      <w:tr w:rsidR="002F00A3" w:rsidRPr="00357753" w14:paraId="2929B513" w14:textId="77777777" w:rsidTr="00AC336C">
        <w:trPr>
          <w:cantSplit/>
        </w:trPr>
        <w:tc>
          <w:tcPr>
            <w:tcW w:w="2551" w:type="dxa"/>
          </w:tcPr>
          <w:p w14:paraId="3C6EFE29" w14:textId="77777777" w:rsidR="002F00A3" w:rsidRPr="00357753" w:rsidRDefault="002F00A3" w:rsidP="002F00A3">
            <w:pPr>
              <w:pStyle w:val="ENoteTableText"/>
            </w:pPr>
          </w:p>
        </w:tc>
        <w:tc>
          <w:tcPr>
            <w:tcW w:w="4961" w:type="dxa"/>
          </w:tcPr>
          <w:p w14:paraId="091942F0" w14:textId="77777777" w:rsidR="002F00A3" w:rsidRPr="00357753" w:rsidRDefault="002F00A3" w:rsidP="002F00A3">
            <w:pPr>
              <w:pStyle w:val="ENoteTableText"/>
            </w:pPr>
            <w:r w:rsidRPr="00357753">
              <w:t>am No 138, 2005</w:t>
            </w:r>
          </w:p>
        </w:tc>
      </w:tr>
      <w:tr w:rsidR="002F00A3" w:rsidRPr="00357753" w14:paraId="2F08DF54" w14:textId="77777777" w:rsidTr="00AC336C">
        <w:trPr>
          <w:cantSplit/>
        </w:trPr>
        <w:tc>
          <w:tcPr>
            <w:tcW w:w="2551" w:type="dxa"/>
          </w:tcPr>
          <w:p w14:paraId="4014631C" w14:textId="77777777" w:rsidR="002F00A3" w:rsidRPr="00357753" w:rsidRDefault="002F00A3" w:rsidP="002F00A3">
            <w:pPr>
              <w:pStyle w:val="ENoteTableText"/>
              <w:tabs>
                <w:tab w:val="center" w:leader="dot" w:pos="2268"/>
              </w:tabs>
            </w:pPr>
            <w:r w:rsidRPr="00357753">
              <w:t>s 1463</w:t>
            </w:r>
            <w:r w:rsidRPr="00357753">
              <w:tab/>
            </w:r>
          </w:p>
        </w:tc>
        <w:tc>
          <w:tcPr>
            <w:tcW w:w="4961" w:type="dxa"/>
          </w:tcPr>
          <w:p w14:paraId="692AEE67" w14:textId="77777777" w:rsidR="002F00A3" w:rsidRPr="00357753" w:rsidRDefault="002F00A3" w:rsidP="002F00A3">
            <w:pPr>
              <w:pStyle w:val="ENoteTableText"/>
            </w:pPr>
            <w:r w:rsidRPr="00357753">
              <w:t>ad No 103, 2004</w:t>
            </w:r>
          </w:p>
        </w:tc>
      </w:tr>
      <w:tr w:rsidR="002F00A3" w:rsidRPr="00357753" w14:paraId="55C09EAD" w14:textId="77777777" w:rsidTr="00AC336C">
        <w:trPr>
          <w:cantSplit/>
        </w:trPr>
        <w:tc>
          <w:tcPr>
            <w:tcW w:w="2551" w:type="dxa"/>
          </w:tcPr>
          <w:p w14:paraId="026C614D" w14:textId="77777777" w:rsidR="002F00A3" w:rsidRPr="00357753" w:rsidRDefault="002F00A3" w:rsidP="002F00A3">
            <w:pPr>
              <w:pStyle w:val="ENoteTableText"/>
              <w:tabs>
                <w:tab w:val="center" w:leader="dot" w:pos="2268"/>
              </w:tabs>
            </w:pPr>
            <w:r w:rsidRPr="00357753">
              <w:t>s 1464</w:t>
            </w:r>
            <w:r w:rsidRPr="00357753">
              <w:tab/>
            </w:r>
          </w:p>
        </w:tc>
        <w:tc>
          <w:tcPr>
            <w:tcW w:w="4961" w:type="dxa"/>
          </w:tcPr>
          <w:p w14:paraId="12DD7AE7" w14:textId="77777777" w:rsidR="002F00A3" w:rsidRPr="00357753" w:rsidRDefault="002F00A3" w:rsidP="002F00A3">
            <w:pPr>
              <w:pStyle w:val="ENoteTableText"/>
            </w:pPr>
            <w:r w:rsidRPr="00357753">
              <w:t>ad No 103, 2004</w:t>
            </w:r>
          </w:p>
        </w:tc>
      </w:tr>
      <w:tr w:rsidR="002F00A3" w:rsidRPr="00357753" w14:paraId="597F943B" w14:textId="77777777" w:rsidTr="00AC336C">
        <w:trPr>
          <w:cantSplit/>
        </w:trPr>
        <w:tc>
          <w:tcPr>
            <w:tcW w:w="2551" w:type="dxa"/>
          </w:tcPr>
          <w:p w14:paraId="59942A83" w14:textId="77777777" w:rsidR="002F00A3" w:rsidRPr="00357753" w:rsidRDefault="002F00A3" w:rsidP="002F00A3">
            <w:pPr>
              <w:pStyle w:val="ENoteTableText"/>
              <w:tabs>
                <w:tab w:val="center" w:leader="dot" w:pos="2268"/>
              </w:tabs>
            </w:pPr>
            <w:r w:rsidRPr="00357753">
              <w:t>s 1465</w:t>
            </w:r>
            <w:r w:rsidRPr="00357753">
              <w:tab/>
            </w:r>
          </w:p>
        </w:tc>
        <w:tc>
          <w:tcPr>
            <w:tcW w:w="4961" w:type="dxa"/>
          </w:tcPr>
          <w:p w14:paraId="242FD15D" w14:textId="77777777" w:rsidR="002F00A3" w:rsidRPr="00357753" w:rsidRDefault="002F00A3" w:rsidP="002F00A3">
            <w:pPr>
              <w:pStyle w:val="ENoteTableText"/>
            </w:pPr>
            <w:r w:rsidRPr="00357753">
              <w:t>ad No 103, 2004</w:t>
            </w:r>
          </w:p>
        </w:tc>
      </w:tr>
      <w:tr w:rsidR="002F00A3" w:rsidRPr="00357753" w14:paraId="7864FFA7" w14:textId="77777777" w:rsidTr="00AC336C">
        <w:trPr>
          <w:cantSplit/>
        </w:trPr>
        <w:tc>
          <w:tcPr>
            <w:tcW w:w="2551" w:type="dxa"/>
          </w:tcPr>
          <w:p w14:paraId="0E668529" w14:textId="77777777" w:rsidR="002F00A3" w:rsidRPr="00357753" w:rsidRDefault="002F00A3" w:rsidP="002F00A3">
            <w:pPr>
              <w:pStyle w:val="ENoteTableText"/>
              <w:tabs>
                <w:tab w:val="center" w:leader="dot" w:pos="2268"/>
              </w:tabs>
            </w:pPr>
          </w:p>
        </w:tc>
        <w:tc>
          <w:tcPr>
            <w:tcW w:w="4961" w:type="dxa"/>
          </w:tcPr>
          <w:p w14:paraId="0E0F34B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09956F9" w14:textId="77777777" w:rsidTr="00AC336C">
        <w:trPr>
          <w:cantSplit/>
        </w:trPr>
        <w:tc>
          <w:tcPr>
            <w:tcW w:w="2551" w:type="dxa"/>
          </w:tcPr>
          <w:p w14:paraId="55B0A0F4" w14:textId="77777777" w:rsidR="002F00A3" w:rsidRPr="00357753" w:rsidRDefault="002F00A3" w:rsidP="002F00A3">
            <w:pPr>
              <w:pStyle w:val="ENoteTableText"/>
              <w:tabs>
                <w:tab w:val="center" w:leader="dot" w:pos="2268"/>
              </w:tabs>
            </w:pPr>
            <w:r w:rsidRPr="00357753">
              <w:t>s 1466A</w:t>
            </w:r>
            <w:r w:rsidRPr="00357753">
              <w:tab/>
            </w:r>
          </w:p>
        </w:tc>
        <w:tc>
          <w:tcPr>
            <w:tcW w:w="4961" w:type="dxa"/>
          </w:tcPr>
          <w:p w14:paraId="741B9112" w14:textId="77777777" w:rsidR="002F00A3" w:rsidRPr="00357753" w:rsidRDefault="002F00A3" w:rsidP="002F00A3">
            <w:pPr>
              <w:pStyle w:val="ENoteTableText"/>
            </w:pPr>
            <w:r w:rsidRPr="00357753">
              <w:t>ad No 103, 2004</w:t>
            </w:r>
          </w:p>
        </w:tc>
      </w:tr>
      <w:tr w:rsidR="002F00A3" w:rsidRPr="00357753" w14:paraId="383EB685" w14:textId="77777777" w:rsidTr="00AC336C">
        <w:trPr>
          <w:cantSplit/>
        </w:trPr>
        <w:tc>
          <w:tcPr>
            <w:tcW w:w="2551" w:type="dxa"/>
          </w:tcPr>
          <w:p w14:paraId="75AA7CF9" w14:textId="77777777" w:rsidR="002F00A3" w:rsidRPr="00357753" w:rsidRDefault="002F00A3" w:rsidP="002F00A3">
            <w:pPr>
              <w:pStyle w:val="ENoteTableText"/>
              <w:tabs>
                <w:tab w:val="center" w:leader="dot" w:pos="2268"/>
              </w:tabs>
            </w:pPr>
            <w:r w:rsidRPr="00357753">
              <w:t>s 1466</w:t>
            </w:r>
            <w:r w:rsidRPr="00357753">
              <w:tab/>
            </w:r>
          </w:p>
        </w:tc>
        <w:tc>
          <w:tcPr>
            <w:tcW w:w="4961" w:type="dxa"/>
          </w:tcPr>
          <w:p w14:paraId="28895997" w14:textId="77777777" w:rsidR="002F00A3" w:rsidRPr="00357753" w:rsidRDefault="002F00A3" w:rsidP="002F00A3">
            <w:pPr>
              <w:pStyle w:val="ENoteTableText"/>
            </w:pPr>
            <w:r w:rsidRPr="00357753">
              <w:t>ad No 103, 2004</w:t>
            </w:r>
          </w:p>
        </w:tc>
      </w:tr>
      <w:tr w:rsidR="002F00A3" w:rsidRPr="00357753" w14:paraId="353715F3" w14:textId="77777777" w:rsidTr="00AC336C">
        <w:trPr>
          <w:cantSplit/>
        </w:trPr>
        <w:tc>
          <w:tcPr>
            <w:tcW w:w="2551" w:type="dxa"/>
          </w:tcPr>
          <w:p w14:paraId="58ECDCCA" w14:textId="77777777" w:rsidR="002F00A3" w:rsidRPr="00357753" w:rsidRDefault="002F00A3" w:rsidP="002F00A3">
            <w:pPr>
              <w:pStyle w:val="ENoteTableText"/>
              <w:tabs>
                <w:tab w:val="center" w:leader="dot" w:pos="2268"/>
              </w:tabs>
            </w:pPr>
            <w:r w:rsidRPr="00357753">
              <w:t>s 1467</w:t>
            </w:r>
            <w:r w:rsidRPr="00357753">
              <w:tab/>
            </w:r>
          </w:p>
        </w:tc>
        <w:tc>
          <w:tcPr>
            <w:tcW w:w="4961" w:type="dxa"/>
          </w:tcPr>
          <w:p w14:paraId="11DF0E5F" w14:textId="77777777" w:rsidR="002F00A3" w:rsidRPr="00357753" w:rsidRDefault="002F00A3" w:rsidP="002F00A3">
            <w:pPr>
              <w:pStyle w:val="ENoteTableText"/>
            </w:pPr>
            <w:r w:rsidRPr="00357753">
              <w:t>ad No 103, 2004</w:t>
            </w:r>
          </w:p>
        </w:tc>
      </w:tr>
      <w:tr w:rsidR="002F00A3" w:rsidRPr="00357753" w14:paraId="66F3BCBB" w14:textId="77777777" w:rsidTr="00AC336C">
        <w:trPr>
          <w:cantSplit/>
        </w:trPr>
        <w:tc>
          <w:tcPr>
            <w:tcW w:w="2551" w:type="dxa"/>
          </w:tcPr>
          <w:p w14:paraId="1D51D10A" w14:textId="77777777" w:rsidR="002F00A3" w:rsidRPr="00357753" w:rsidRDefault="002F00A3" w:rsidP="002F00A3">
            <w:pPr>
              <w:pStyle w:val="ENoteTableText"/>
              <w:tabs>
                <w:tab w:val="center" w:leader="dot" w:pos="2268"/>
              </w:tabs>
            </w:pPr>
            <w:r w:rsidRPr="00357753">
              <w:t>s 1468</w:t>
            </w:r>
            <w:r w:rsidRPr="00357753">
              <w:tab/>
            </w:r>
          </w:p>
        </w:tc>
        <w:tc>
          <w:tcPr>
            <w:tcW w:w="4961" w:type="dxa"/>
          </w:tcPr>
          <w:p w14:paraId="66CD243A" w14:textId="77777777" w:rsidR="002F00A3" w:rsidRPr="00357753" w:rsidRDefault="002F00A3" w:rsidP="002F00A3">
            <w:pPr>
              <w:pStyle w:val="ENoteTableText"/>
            </w:pPr>
            <w:r w:rsidRPr="00357753">
              <w:t>ad No 103, 2004</w:t>
            </w:r>
          </w:p>
        </w:tc>
      </w:tr>
      <w:tr w:rsidR="002F00A3" w:rsidRPr="00357753" w14:paraId="33C50EDA" w14:textId="77777777" w:rsidTr="00AC336C">
        <w:trPr>
          <w:cantSplit/>
        </w:trPr>
        <w:tc>
          <w:tcPr>
            <w:tcW w:w="2551" w:type="dxa"/>
          </w:tcPr>
          <w:p w14:paraId="2F9C2ED9" w14:textId="77777777" w:rsidR="002F00A3" w:rsidRPr="00357753" w:rsidRDefault="002F00A3" w:rsidP="002F00A3">
            <w:pPr>
              <w:pStyle w:val="ENoteTableText"/>
              <w:tabs>
                <w:tab w:val="center" w:leader="dot" w:pos="2268"/>
              </w:tabs>
            </w:pPr>
            <w:r w:rsidRPr="00357753">
              <w:t>s 1469</w:t>
            </w:r>
            <w:r w:rsidRPr="00357753">
              <w:tab/>
            </w:r>
          </w:p>
        </w:tc>
        <w:tc>
          <w:tcPr>
            <w:tcW w:w="4961" w:type="dxa"/>
          </w:tcPr>
          <w:p w14:paraId="15BDF74D" w14:textId="77777777" w:rsidR="002F00A3" w:rsidRPr="00357753" w:rsidRDefault="002F00A3" w:rsidP="002F00A3">
            <w:pPr>
              <w:pStyle w:val="ENoteTableText"/>
            </w:pPr>
            <w:r w:rsidRPr="00357753">
              <w:t>ad No 103, 2004</w:t>
            </w:r>
          </w:p>
        </w:tc>
      </w:tr>
      <w:tr w:rsidR="002F00A3" w:rsidRPr="00357753" w14:paraId="400A9A79" w14:textId="77777777" w:rsidTr="00AC336C">
        <w:trPr>
          <w:cantSplit/>
        </w:trPr>
        <w:tc>
          <w:tcPr>
            <w:tcW w:w="2551" w:type="dxa"/>
          </w:tcPr>
          <w:p w14:paraId="29D79EC8" w14:textId="77777777" w:rsidR="002F00A3" w:rsidRPr="00357753" w:rsidRDefault="002F00A3" w:rsidP="002F00A3">
            <w:pPr>
              <w:pStyle w:val="ENoteTableText"/>
              <w:tabs>
                <w:tab w:val="center" w:leader="dot" w:pos="2268"/>
              </w:tabs>
            </w:pPr>
            <w:r w:rsidRPr="00357753">
              <w:t>s 1470</w:t>
            </w:r>
            <w:r w:rsidRPr="00357753">
              <w:tab/>
            </w:r>
          </w:p>
        </w:tc>
        <w:tc>
          <w:tcPr>
            <w:tcW w:w="4961" w:type="dxa"/>
          </w:tcPr>
          <w:p w14:paraId="4FF33379" w14:textId="77777777" w:rsidR="002F00A3" w:rsidRPr="00357753" w:rsidRDefault="002F00A3" w:rsidP="002F00A3">
            <w:pPr>
              <w:pStyle w:val="ENoteTableText"/>
            </w:pPr>
            <w:r w:rsidRPr="00357753">
              <w:t>ad No 103, 2004</w:t>
            </w:r>
          </w:p>
        </w:tc>
      </w:tr>
      <w:tr w:rsidR="002F00A3" w:rsidRPr="00357753" w14:paraId="3CE829BC" w14:textId="77777777" w:rsidTr="00AC336C">
        <w:trPr>
          <w:cantSplit/>
        </w:trPr>
        <w:tc>
          <w:tcPr>
            <w:tcW w:w="2551" w:type="dxa"/>
          </w:tcPr>
          <w:p w14:paraId="71D4F4E9" w14:textId="77777777" w:rsidR="002F00A3" w:rsidRPr="00357753" w:rsidRDefault="002F00A3" w:rsidP="002F00A3">
            <w:pPr>
              <w:pStyle w:val="ENoteTableText"/>
              <w:tabs>
                <w:tab w:val="center" w:leader="dot" w:pos="2268"/>
              </w:tabs>
            </w:pPr>
          </w:p>
        </w:tc>
        <w:tc>
          <w:tcPr>
            <w:tcW w:w="4961" w:type="dxa"/>
          </w:tcPr>
          <w:p w14:paraId="11C4908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C050F2D" w14:textId="77777777" w:rsidTr="00AC336C">
        <w:trPr>
          <w:cantSplit/>
        </w:trPr>
        <w:tc>
          <w:tcPr>
            <w:tcW w:w="2551" w:type="dxa"/>
          </w:tcPr>
          <w:p w14:paraId="3195E3B8" w14:textId="77777777" w:rsidR="002F00A3" w:rsidRPr="00357753" w:rsidRDefault="002F00A3" w:rsidP="002F00A3">
            <w:pPr>
              <w:pStyle w:val="ENoteTableText"/>
              <w:tabs>
                <w:tab w:val="center" w:leader="dot" w:pos="2268"/>
              </w:tabs>
            </w:pPr>
            <w:r w:rsidRPr="00357753">
              <w:t>s 1471</w:t>
            </w:r>
            <w:r w:rsidRPr="00357753">
              <w:tab/>
            </w:r>
          </w:p>
        </w:tc>
        <w:tc>
          <w:tcPr>
            <w:tcW w:w="4961" w:type="dxa"/>
          </w:tcPr>
          <w:p w14:paraId="5E4DDC30" w14:textId="77777777" w:rsidR="002F00A3" w:rsidRPr="00357753" w:rsidRDefault="002F00A3" w:rsidP="002F00A3">
            <w:pPr>
              <w:pStyle w:val="ENoteTableText"/>
            </w:pPr>
            <w:r w:rsidRPr="00357753">
              <w:t>ad No 103, 2004</w:t>
            </w:r>
          </w:p>
        </w:tc>
      </w:tr>
      <w:tr w:rsidR="002F00A3" w:rsidRPr="00357753" w14:paraId="1315588B" w14:textId="77777777" w:rsidTr="00AC336C">
        <w:trPr>
          <w:cantSplit/>
        </w:trPr>
        <w:tc>
          <w:tcPr>
            <w:tcW w:w="2551" w:type="dxa"/>
          </w:tcPr>
          <w:p w14:paraId="19242736" w14:textId="7165CC0A" w:rsidR="002F00A3" w:rsidRPr="00357753" w:rsidRDefault="002F00A3" w:rsidP="002F00A3">
            <w:pPr>
              <w:pStyle w:val="ENoteTableText"/>
            </w:pPr>
            <w:r w:rsidRPr="00357753">
              <w:rPr>
                <w:b/>
              </w:rPr>
              <w:t>Part 10.8</w:t>
            </w:r>
          </w:p>
        </w:tc>
        <w:tc>
          <w:tcPr>
            <w:tcW w:w="4961" w:type="dxa"/>
          </w:tcPr>
          <w:p w14:paraId="1B0111D2" w14:textId="77777777" w:rsidR="002F00A3" w:rsidRPr="00357753" w:rsidRDefault="002F00A3" w:rsidP="002F00A3">
            <w:pPr>
              <w:pStyle w:val="ENoteTableText"/>
            </w:pPr>
          </w:p>
        </w:tc>
      </w:tr>
      <w:tr w:rsidR="002F00A3" w:rsidRPr="00357753" w14:paraId="329826D2" w14:textId="77777777" w:rsidTr="00AC336C">
        <w:trPr>
          <w:cantSplit/>
        </w:trPr>
        <w:tc>
          <w:tcPr>
            <w:tcW w:w="2551" w:type="dxa"/>
          </w:tcPr>
          <w:p w14:paraId="34F28944" w14:textId="7B07F028" w:rsidR="002F00A3" w:rsidRPr="00357753" w:rsidRDefault="002F00A3" w:rsidP="002F00A3">
            <w:pPr>
              <w:pStyle w:val="ENoteTableText"/>
              <w:tabs>
                <w:tab w:val="center" w:leader="dot" w:pos="2268"/>
              </w:tabs>
            </w:pPr>
            <w:r w:rsidRPr="00357753">
              <w:t>Part 10.8</w:t>
            </w:r>
            <w:r w:rsidRPr="00357753">
              <w:tab/>
            </w:r>
          </w:p>
        </w:tc>
        <w:tc>
          <w:tcPr>
            <w:tcW w:w="4961" w:type="dxa"/>
          </w:tcPr>
          <w:p w14:paraId="5788B517" w14:textId="77777777" w:rsidR="002F00A3" w:rsidRPr="00357753" w:rsidRDefault="002F00A3" w:rsidP="002F00A3">
            <w:pPr>
              <w:pStyle w:val="ENoteTableText"/>
            </w:pPr>
            <w:r w:rsidRPr="00357753">
              <w:t>ad No 64, 2007</w:t>
            </w:r>
          </w:p>
        </w:tc>
      </w:tr>
      <w:tr w:rsidR="002F00A3" w:rsidRPr="00357753" w14:paraId="3D9DB2EC" w14:textId="77777777" w:rsidTr="00AC336C">
        <w:trPr>
          <w:cantSplit/>
        </w:trPr>
        <w:tc>
          <w:tcPr>
            <w:tcW w:w="2551" w:type="dxa"/>
          </w:tcPr>
          <w:p w14:paraId="12161C9C" w14:textId="77777777" w:rsidR="002F00A3" w:rsidRPr="00357753" w:rsidRDefault="002F00A3" w:rsidP="002F00A3">
            <w:pPr>
              <w:pStyle w:val="ENoteTableText"/>
              <w:tabs>
                <w:tab w:val="center" w:leader="dot" w:pos="2268"/>
              </w:tabs>
            </w:pPr>
            <w:r w:rsidRPr="00357753">
              <w:t>s 1478</w:t>
            </w:r>
            <w:r w:rsidRPr="00357753">
              <w:tab/>
            </w:r>
          </w:p>
        </w:tc>
        <w:tc>
          <w:tcPr>
            <w:tcW w:w="4961" w:type="dxa"/>
          </w:tcPr>
          <w:p w14:paraId="755449BC" w14:textId="77777777" w:rsidR="002F00A3" w:rsidRPr="00357753" w:rsidRDefault="002F00A3" w:rsidP="002F00A3">
            <w:pPr>
              <w:pStyle w:val="ENoteTableText"/>
            </w:pPr>
            <w:r w:rsidRPr="00357753">
              <w:t>ad No 64, 2007</w:t>
            </w:r>
          </w:p>
        </w:tc>
      </w:tr>
      <w:tr w:rsidR="002F00A3" w:rsidRPr="00357753" w14:paraId="24A47ABC" w14:textId="77777777" w:rsidTr="00AC336C">
        <w:trPr>
          <w:cantSplit/>
        </w:trPr>
        <w:tc>
          <w:tcPr>
            <w:tcW w:w="2551" w:type="dxa"/>
          </w:tcPr>
          <w:p w14:paraId="65E5EADD" w14:textId="498A8452" w:rsidR="002F00A3" w:rsidRPr="00357753" w:rsidRDefault="002F00A3" w:rsidP="002F00A3">
            <w:pPr>
              <w:pStyle w:val="ENoteTableText"/>
              <w:keepNext/>
            </w:pPr>
            <w:r w:rsidRPr="00357753">
              <w:rPr>
                <w:b/>
              </w:rPr>
              <w:t>Part 10.9</w:t>
            </w:r>
          </w:p>
        </w:tc>
        <w:tc>
          <w:tcPr>
            <w:tcW w:w="4961" w:type="dxa"/>
          </w:tcPr>
          <w:p w14:paraId="4070060A" w14:textId="77777777" w:rsidR="002F00A3" w:rsidRPr="00357753" w:rsidRDefault="002F00A3" w:rsidP="002F00A3">
            <w:pPr>
              <w:pStyle w:val="ENoteTableText"/>
            </w:pPr>
          </w:p>
        </w:tc>
      </w:tr>
      <w:tr w:rsidR="002F00A3" w:rsidRPr="00357753" w14:paraId="3B48267E" w14:textId="77777777" w:rsidTr="00AC336C">
        <w:trPr>
          <w:cantSplit/>
        </w:trPr>
        <w:tc>
          <w:tcPr>
            <w:tcW w:w="2551" w:type="dxa"/>
          </w:tcPr>
          <w:p w14:paraId="5505549D" w14:textId="2BA2CDAE" w:rsidR="002F00A3" w:rsidRPr="00357753" w:rsidRDefault="002F00A3" w:rsidP="002F00A3">
            <w:pPr>
              <w:pStyle w:val="ENoteTableText"/>
              <w:tabs>
                <w:tab w:val="center" w:leader="dot" w:pos="2268"/>
              </w:tabs>
            </w:pPr>
            <w:r w:rsidRPr="00357753">
              <w:t>Part 10.9</w:t>
            </w:r>
            <w:r w:rsidRPr="00357753">
              <w:tab/>
            </w:r>
          </w:p>
        </w:tc>
        <w:tc>
          <w:tcPr>
            <w:tcW w:w="4961" w:type="dxa"/>
          </w:tcPr>
          <w:p w14:paraId="488BEE77" w14:textId="77777777" w:rsidR="002F00A3" w:rsidRPr="00357753" w:rsidRDefault="002F00A3" w:rsidP="002F00A3">
            <w:pPr>
              <w:pStyle w:val="ENoteTableText"/>
            </w:pPr>
            <w:r w:rsidRPr="00357753">
              <w:t>ad No 132, 2007</w:t>
            </w:r>
          </w:p>
        </w:tc>
      </w:tr>
      <w:tr w:rsidR="002F00A3" w:rsidRPr="00357753" w14:paraId="000BF8CF" w14:textId="77777777" w:rsidTr="00AC336C">
        <w:trPr>
          <w:cantSplit/>
        </w:trPr>
        <w:tc>
          <w:tcPr>
            <w:tcW w:w="2551" w:type="dxa"/>
          </w:tcPr>
          <w:p w14:paraId="59F992C1" w14:textId="77777777" w:rsidR="002F00A3" w:rsidRPr="00357753" w:rsidRDefault="002F00A3" w:rsidP="002F00A3">
            <w:pPr>
              <w:pStyle w:val="ENoteTableText"/>
              <w:tabs>
                <w:tab w:val="center" w:leader="dot" w:pos="2268"/>
              </w:tabs>
            </w:pPr>
            <w:r w:rsidRPr="00357753">
              <w:t>s 1479</w:t>
            </w:r>
            <w:r w:rsidRPr="00357753">
              <w:tab/>
            </w:r>
          </w:p>
        </w:tc>
        <w:tc>
          <w:tcPr>
            <w:tcW w:w="4961" w:type="dxa"/>
          </w:tcPr>
          <w:p w14:paraId="567FCDEE" w14:textId="77777777" w:rsidR="002F00A3" w:rsidRPr="00357753" w:rsidRDefault="002F00A3" w:rsidP="002F00A3">
            <w:pPr>
              <w:pStyle w:val="ENoteTableText"/>
            </w:pPr>
            <w:r w:rsidRPr="00357753">
              <w:t>ad No 132, 2007</w:t>
            </w:r>
          </w:p>
        </w:tc>
      </w:tr>
      <w:tr w:rsidR="002F00A3" w:rsidRPr="00357753" w14:paraId="50E19793" w14:textId="77777777" w:rsidTr="00AC336C">
        <w:trPr>
          <w:cantSplit/>
        </w:trPr>
        <w:tc>
          <w:tcPr>
            <w:tcW w:w="2551" w:type="dxa"/>
          </w:tcPr>
          <w:p w14:paraId="6654CC67" w14:textId="77777777" w:rsidR="002F00A3" w:rsidRPr="00357753" w:rsidRDefault="002F00A3" w:rsidP="002F00A3">
            <w:pPr>
              <w:pStyle w:val="ENoteTableText"/>
              <w:tabs>
                <w:tab w:val="center" w:leader="dot" w:pos="2268"/>
              </w:tabs>
            </w:pPr>
            <w:r w:rsidRPr="00357753">
              <w:t>s 1480</w:t>
            </w:r>
            <w:r w:rsidRPr="00357753">
              <w:tab/>
            </w:r>
          </w:p>
        </w:tc>
        <w:tc>
          <w:tcPr>
            <w:tcW w:w="4961" w:type="dxa"/>
          </w:tcPr>
          <w:p w14:paraId="5E3275E4" w14:textId="77777777" w:rsidR="002F00A3" w:rsidRPr="00357753" w:rsidRDefault="002F00A3" w:rsidP="002F00A3">
            <w:pPr>
              <w:pStyle w:val="ENoteTableText"/>
            </w:pPr>
            <w:r w:rsidRPr="00357753">
              <w:t>ad No 132, 2007</w:t>
            </w:r>
          </w:p>
        </w:tc>
      </w:tr>
      <w:tr w:rsidR="002F00A3" w:rsidRPr="00357753" w14:paraId="5F325066" w14:textId="77777777" w:rsidTr="00AC336C">
        <w:trPr>
          <w:cantSplit/>
        </w:trPr>
        <w:tc>
          <w:tcPr>
            <w:tcW w:w="2551" w:type="dxa"/>
          </w:tcPr>
          <w:p w14:paraId="7980C3E2" w14:textId="77777777" w:rsidR="002F00A3" w:rsidRPr="00357753" w:rsidRDefault="002F00A3" w:rsidP="002F00A3">
            <w:pPr>
              <w:pStyle w:val="ENoteTableText"/>
              <w:tabs>
                <w:tab w:val="center" w:leader="dot" w:pos="2268"/>
              </w:tabs>
            </w:pPr>
            <w:r w:rsidRPr="00357753">
              <w:t>s 1481</w:t>
            </w:r>
            <w:r w:rsidRPr="00357753">
              <w:tab/>
            </w:r>
          </w:p>
        </w:tc>
        <w:tc>
          <w:tcPr>
            <w:tcW w:w="4961" w:type="dxa"/>
          </w:tcPr>
          <w:p w14:paraId="5BE79B01" w14:textId="77777777" w:rsidR="002F00A3" w:rsidRPr="00357753" w:rsidRDefault="002F00A3" w:rsidP="002F00A3">
            <w:pPr>
              <w:pStyle w:val="ENoteTableText"/>
            </w:pPr>
            <w:r w:rsidRPr="00357753">
              <w:t>ad No 132, 2007</w:t>
            </w:r>
          </w:p>
        </w:tc>
      </w:tr>
      <w:tr w:rsidR="002F00A3" w:rsidRPr="00357753" w14:paraId="6CAA6ADC" w14:textId="77777777" w:rsidTr="00AC336C">
        <w:trPr>
          <w:cantSplit/>
        </w:trPr>
        <w:tc>
          <w:tcPr>
            <w:tcW w:w="2551" w:type="dxa"/>
          </w:tcPr>
          <w:p w14:paraId="28434D7F" w14:textId="77777777" w:rsidR="002F00A3" w:rsidRPr="00357753" w:rsidRDefault="002F00A3" w:rsidP="002F00A3">
            <w:pPr>
              <w:pStyle w:val="ENoteTableText"/>
              <w:tabs>
                <w:tab w:val="center" w:leader="dot" w:pos="2268"/>
              </w:tabs>
            </w:pPr>
            <w:r w:rsidRPr="00357753">
              <w:t>s 1482</w:t>
            </w:r>
            <w:r w:rsidRPr="00357753">
              <w:tab/>
            </w:r>
          </w:p>
        </w:tc>
        <w:tc>
          <w:tcPr>
            <w:tcW w:w="4961" w:type="dxa"/>
          </w:tcPr>
          <w:p w14:paraId="3900BEF4" w14:textId="77777777" w:rsidR="002F00A3" w:rsidRPr="00357753" w:rsidRDefault="002F00A3" w:rsidP="002F00A3">
            <w:pPr>
              <w:pStyle w:val="ENoteTableText"/>
            </w:pPr>
            <w:r w:rsidRPr="00357753">
              <w:t>ad No 132, 2007</w:t>
            </w:r>
          </w:p>
        </w:tc>
      </w:tr>
      <w:tr w:rsidR="002F00A3" w:rsidRPr="00357753" w14:paraId="1F69E6AB" w14:textId="77777777" w:rsidTr="00AC336C">
        <w:trPr>
          <w:cantSplit/>
        </w:trPr>
        <w:tc>
          <w:tcPr>
            <w:tcW w:w="2551" w:type="dxa"/>
          </w:tcPr>
          <w:p w14:paraId="60D25A0E" w14:textId="77777777" w:rsidR="002F00A3" w:rsidRPr="00357753" w:rsidRDefault="002F00A3" w:rsidP="002F00A3">
            <w:pPr>
              <w:pStyle w:val="ENoteTableText"/>
              <w:tabs>
                <w:tab w:val="center" w:leader="dot" w:pos="2268"/>
              </w:tabs>
            </w:pPr>
            <w:r w:rsidRPr="00357753">
              <w:t>s 1483</w:t>
            </w:r>
            <w:r w:rsidRPr="00357753">
              <w:tab/>
            </w:r>
          </w:p>
        </w:tc>
        <w:tc>
          <w:tcPr>
            <w:tcW w:w="4961" w:type="dxa"/>
          </w:tcPr>
          <w:p w14:paraId="00D5A6BA" w14:textId="77777777" w:rsidR="002F00A3" w:rsidRPr="00357753" w:rsidRDefault="002F00A3" w:rsidP="002F00A3">
            <w:pPr>
              <w:pStyle w:val="ENoteTableText"/>
            </w:pPr>
            <w:r w:rsidRPr="00357753">
              <w:t>ad No 132, 2007</w:t>
            </w:r>
          </w:p>
        </w:tc>
      </w:tr>
      <w:tr w:rsidR="002F00A3" w:rsidRPr="00357753" w14:paraId="3108BC27" w14:textId="77777777" w:rsidTr="00AC336C">
        <w:trPr>
          <w:cantSplit/>
        </w:trPr>
        <w:tc>
          <w:tcPr>
            <w:tcW w:w="2551" w:type="dxa"/>
          </w:tcPr>
          <w:p w14:paraId="3CC2F155" w14:textId="77777777" w:rsidR="002F00A3" w:rsidRPr="00357753" w:rsidRDefault="002F00A3" w:rsidP="002F00A3">
            <w:pPr>
              <w:pStyle w:val="ENoteTableText"/>
              <w:tabs>
                <w:tab w:val="center" w:leader="dot" w:pos="2268"/>
              </w:tabs>
            </w:pPr>
          </w:p>
        </w:tc>
        <w:tc>
          <w:tcPr>
            <w:tcW w:w="4961" w:type="dxa"/>
          </w:tcPr>
          <w:p w14:paraId="1DB12C99" w14:textId="77777777" w:rsidR="002F00A3" w:rsidRPr="00357753" w:rsidRDefault="002F00A3" w:rsidP="002F00A3">
            <w:pPr>
              <w:pStyle w:val="ENoteTableText"/>
            </w:pPr>
            <w:r w:rsidRPr="00357753">
              <w:t>am No 96, 2010; No 35, 2011</w:t>
            </w:r>
          </w:p>
        </w:tc>
      </w:tr>
      <w:tr w:rsidR="002F00A3" w:rsidRPr="00357753" w14:paraId="061F090C" w14:textId="77777777" w:rsidTr="00AC336C">
        <w:trPr>
          <w:cantSplit/>
        </w:trPr>
        <w:tc>
          <w:tcPr>
            <w:tcW w:w="2551" w:type="dxa"/>
          </w:tcPr>
          <w:p w14:paraId="37270474" w14:textId="233438F0" w:rsidR="002F00A3" w:rsidRPr="00357753" w:rsidRDefault="002F00A3" w:rsidP="002F00A3">
            <w:pPr>
              <w:pStyle w:val="ENoteTableText"/>
              <w:keepNext/>
            </w:pPr>
            <w:r w:rsidRPr="00357753">
              <w:rPr>
                <w:b/>
              </w:rPr>
              <w:t>Part 10.10</w:t>
            </w:r>
          </w:p>
        </w:tc>
        <w:tc>
          <w:tcPr>
            <w:tcW w:w="4961" w:type="dxa"/>
          </w:tcPr>
          <w:p w14:paraId="6EE29946" w14:textId="77777777" w:rsidR="002F00A3" w:rsidRPr="00357753" w:rsidRDefault="002F00A3" w:rsidP="002F00A3">
            <w:pPr>
              <w:pStyle w:val="ENoteTableText"/>
              <w:keepNext/>
            </w:pPr>
          </w:p>
        </w:tc>
      </w:tr>
      <w:tr w:rsidR="002F00A3" w:rsidRPr="00357753" w14:paraId="76FB78D9" w14:textId="77777777" w:rsidTr="00AC336C">
        <w:trPr>
          <w:cantSplit/>
        </w:trPr>
        <w:tc>
          <w:tcPr>
            <w:tcW w:w="2551" w:type="dxa"/>
          </w:tcPr>
          <w:p w14:paraId="6FAAB326" w14:textId="2E68056E" w:rsidR="002F00A3" w:rsidRPr="00357753" w:rsidRDefault="002F00A3" w:rsidP="002F00A3">
            <w:pPr>
              <w:pStyle w:val="ENoteTableText"/>
              <w:tabs>
                <w:tab w:val="center" w:leader="dot" w:pos="2268"/>
              </w:tabs>
            </w:pPr>
            <w:r w:rsidRPr="00357753">
              <w:t>Part 10.10 heading</w:t>
            </w:r>
            <w:r w:rsidRPr="00357753">
              <w:tab/>
            </w:r>
          </w:p>
        </w:tc>
        <w:tc>
          <w:tcPr>
            <w:tcW w:w="4961" w:type="dxa"/>
          </w:tcPr>
          <w:p w14:paraId="02A7B5F0" w14:textId="77777777" w:rsidR="002F00A3" w:rsidRPr="00357753" w:rsidRDefault="002F00A3" w:rsidP="002F00A3">
            <w:pPr>
              <w:pStyle w:val="ENoteTableText"/>
            </w:pPr>
            <w:r w:rsidRPr="00357753">
              <w:t>rs No 49, 2019</w:t>
            </w:r>
          </w:p>
        </w:tc>
      </w:tr>
      <w:tr w:rsidR="002F00A3" w:rsidRPr="00357753" w14:paraId="123DA1C7" w14:textId="77777777" w:rsidTr="00AC336C">
        <w:trPr>
          <w:cantSplit/>
        </w:trPr>
        <w:tc>
          <w:tcPr>
            <w:tcW w:w="2551" w:type="dxa"/>
          </w:tcPr>
          <w:p w14:paraId="285813AC" w14:textId="45BD18EC" w:rsidR="002F00A3" w:rsidRPr="00357753" w:rsidRDefault="002F00A3" w:rsidP="002F00A3">
            <w:pPr>
              <w:pStyle w:val="ENoteTableText"/>
              <w:tabs>
                <w:tab w:val="center" w:leader="dot" w:pos="2268"/>
              </w:tabs>
            </w:pPr>
            <w:r w:rsidRPr="00357753">
              <w:t>Part 10.10</w:t>
            </w:r>
            <w:r w:rsidRPr="00357753">
              <w:tab/>
            </w:r>
          </w:p>
        </w:tc>
        <w:tc>
          <w:tcPr>
            <w:tcW w:w="4961" w:type="dxa"/>
          </w:tcPr>
          <w:p w14:paraId="55F77B2F" w14:textId="77777777" w:rsidR="002F00A3" w:rsidRPr="00357753" w:rsidRDefault="002F00A3" w:rsidP="002F00A3">
            <w:pPr>
              <w:pStyle w:val="ENoteTableText"/>
            </w:pPr>
            <w:r w:rsidRPr="00357753">
              <w:t>ad No 146, 2008</w:t>
            </w:r>
          </w:p>
        </w:tc>
      </w:tr>
      <w:tr w:rsidR="002F00A3" w:rsidRPr="00357753" w14:paraId="10F3E4AF" w14:textId="77777777" w:rsidTr="00AC336C">
        <w:trPr>
          <w:cantSplit/>
        </w:trPr>
        <w:tc>
          <w:tcPr>
            <w:tcW w:w="2551" w:type="dxa"/>
          </w:tcPr>
          <w:p w14:paraId="617411C1" w14:textId="77777777" w:rsidR="002F00A3" w:rsidRPr="00357753" w:rsidRDefault="002F00A3" w:rsidP="002F00A3">
            <w:pPr>
              <w:pStyle w:val="ENoteTableText"/>
              <w:tabs>
                <w:tab w:val="center" w:leader="dot" w:pos="2268"/>
              </w:tabs>
            </w:pPr>
            <w:r w:rsidRPr="00357753">
              <w:t>s 1484</w:t>
            </w:r>
            <w:r w:rsidRPr="00357753">
              <w:tab/>
            </w:r>
          </w:p>
        </w:tc>
        <w:tc>
          <w:tcPr>
            <w:tcW w:w="4961" w:type="dxa"/>
          </w:tcPr>
          <w:p w14:paraId="3CD9F760" w14:textId="77777777" w:rsidR="002F00A3" w:rsidRPr="00357753" w:rsidRDefault="002F00A3" w:rsidP="002F00A3">
            <w:pPr>
              <w:pStyle w:val="ENoteTableText"/>
            </w:pPr>
            <w:r w:rsidRPr="00357753">
              <w:t>ad No 146, 2008</w:t>
            </w:r>
          </w:p>
        </w:tc>
      </w:tr>
      <w:tr w:rsidR="002F00A3" w:rsidRPr="00357753" w14:paraId="3E9576BF" w14:textId="77777777" w:rsidTr="00AC336C">
        <w:trPr>
          <w:cantSplit/>
        </w:trPr>
        <w:tc>
          <w:tcPr>
            <w:tcW w:w="2551" w:type="dxa"/>
          </w:tcPr>
          <w:p w14:paraId="7798D9FF" w14:textId="65E44463" w:rsidR="002F00A3" w:rsidRPr="00357753" w:rsidRDefault="002F00A3" w:rsidP="002F00A3">
            <w:pPr>
              <w:pStyle w:val="ENoteTableText"/>
              <w:keepNext/>
            </w:pPr>
            <w:r w:rsidRPr="00357753">
              <w:rPr>
                <w:b/>
              </w:rPr>
              <w:t>Part 10.11</w:t>
            </w:r>
          </w:p>
        </w:tc>
        <w:tc>
          <w:tcPr>
            <w:tcW w:w="4961" w:type="dxa"/>
          </w:tcPr>
          <w:p w14:paraId="3DF01654" w14:textId="77777777" w:rsidR="002F00A3" w:rsidRPr="00357753" w:rsidRDefault="002F00A3" w:rsidP="002F00A3">
            <w:pPr>
              <w:pStyle w:val="ENoteTableText"/>
            </w:pPr>
          </w:p>
        </w:tc>
      </w:tr>
      <w:tr w:rsidR="002F00A3" w:rsidRPr="00357753" w14:paraId="77B39216" w14:textId="77777777" w:rsidTr="00AC336C">
        <w:trPr>
          <w:cantSplit/>
        </w:trPr>
        <w:tc>
          <w:tcPr>
            <w:tcW w:w="2551" w:type="dxa"/>
          </w:tcPr>
          <w:p w14:paraId="06F95C40" w14:textId="53AFF25A" w:rsidR="002F00A3" w:rsidRPr="00357753" w:rsidRDefault="002F00A3" w:rsidP="002F00A3">
            <w:pPr>
              <w:pStyle w:val="ENoteTableText"/>
              <w:tabs>
                <w:tab w:val="center" w:leader="dot" w:pos="2268"/>
              </w:tabs>
            </w:pPr>
            <w:r w:rsidRPr="00357753">
              <w:t>Part 10.11</w:t>
            </w:r>
            <w:r w:rsidRPr="00357753">
              <w:tab/>
            </w:r>
          </w:p>
        </w:tc>
        <w:tc>
          <w:tcPr>
            <w:tcW w:w="4961" w:type="dxa"/>
          </w:tcPr>
          <w:p w14:paraId="2754B514" w14:textId="77777777" w:rsidR="002F00A3" w:rsidRPr="00357753" w:rsidRDefault="002F00A3" w:rsidP="002F00A3">
            <w:pPr>
              <w:pStyle w:val="ENoteTableText"/>
            </w:pPr>
            <w:r w:rsidRPr="00357753">
              <w:t>ad No 9, 2009</w:t>
            </w:r>
          </w:p>
        </w:tc>
      </w:tr>
      <w:tr w:rsidR="002F00A3" w:rsidRPr="00357753" w14:paraId="6472B04D" w14:textId="77777777" w:rsidTr="00AC336C">
        <w:trPr>
          <w:cantSplit/>
        </w:trPr>
        <w:tc>
          <w:tcPr>
            <w:tcW w:w="2551" w:type="dxa"/>
          </w:tcPr>
          <w:p w14:paraId="3EF83D52" w14:textId="77777777" w:rsidR="002F00A3" w:rsidRPr="00357753" w:rsidRDefault="002F00A3" w:rsidP="002F00A3">
            <w:pPr>
              <w:pStyle w:val="ENoteTableText"/>
              <w:tabs>
                <w:tab w:val="center" w:leader="dot" w:pos="2268"/>
              </w:tabs>
            </w:pPr>
            <w:r w:rsidRPr="00357753">
              <w:t>s 1485</w:t>
            </w:r>
            <w:r w:rsidRPr="00357753">
              <w:tab/>
            </w:r>
          </w:p>
        </w:tc>
        <w:tc>
          <w:tcPr>
            <w:tcW w:w="4961" w:type="dxa"/>
          </w:tcPr>
          <w:p w14:paraId="545538D9" w14:textId="77777777" w:rsidR="002F00A3" w:rsidRPr="00357753" w:rsidRDefault="002F00A3" w:rsidP="002F00A3">
            <w:pPr>
              <w:pStyle w:val="ENoteTableText"/>
            </w:pPr>
            <w:r w:rsidRPr="00357753">
              <w:t>ad No 9, 2009</w:t>
            </w:r>
          </w:p>
        </w:tc>
      </w:tr>
      <w:tr w:rsidR="002F00A3" w:rsidRPr="00357753" w14:paraId="728E8BB9" w14:textId="77777777" w:rsidTr="00AC336C">
        <w:trPr>
          <w:cantSplit/>
        </w:trPr>
        <w:tc>
          <w:tcPr>
            <w:tcW w:w="2551" w:type="dxa"/>
          </w:tcPr>
          <w:p w14:paraId="1EE26127" w14:textId="77777777" w:rsidR="002F00A3" w:rsidRPr="00357753" w:rsidRDefault="002F00A3" w:rsidP="002F00A3">
            <w:pPr>
              <w:pStyle w:val="ENoteTableText"/>
              <w:tabs>
                <w:tab w:val="center" w:leader="dot" w:pos="2268"/>
              </w:tabs>
            </w:pPr>
            <w:r w:rsidRPr="00357753">
              <w:t>s 1486</w:t>
            </w:r>
            <w:r w:rsidRPr="00357753">
              <w:tab/>
            </w:r>
          </w:p>
        </w:tc>
        <w:tc>
          <w:tcPr>
            <w:tcW w:w="4961" w:type="dxa"/>
          </w:tcPr>
          <w:p w14:paraId="6DB5CD36" w14:textId="77777777" w:rsidR="002F00A3" w:rsidRPr="00357753" w:rsidRDefault="002F00A3" w:rsidP="002F00A3">
            <w:pPr>
              <w:pStyle w:val="ENoteTableText"/>
            </w:pPr>
            <w:r w:rsidRPr="00357753">
              <w:t>ad No 9, 2009</w:t>
            </w:r>
          </w:p>
        </w:tc>
      </w:tr>
      <w:tr w:rsidR="002F00A3" w:rsidRPr="00357753" w14:paraId="37341BAD" w14:textId="77777777" w:rsidTr="00AC336C">
        <w:trPr>
          <w:cantSplit/>
        </w:trPr>
        <w:tc>
          <w:tcPr>
            <w:tcW w:w="2551" w:type="dxa"/>
          </w:tcPr>
          <w:p w14:paraId="619322D4" w14:textId="09089996" w:rsidR="002F00A3" w:rsidRPr="00357753" w:rsidRDefault="002F00A3" w:rsidP="002F00A3">
            <w:pPr>
              <w:pStyle w:val="ENoteTableText"/>
              <w:keepNext/>
            </w:pPr>
            <w:r w:rsidRPr="00357753">
              <w:rPr>
                <w:b/>
              </w:rPr>
              <w:t>Part 10.12</w:t>
            </w:r>
          </w:p>
        </w:tc>
        <w:tc>
          <w:tcPr>
            <w:tcW w:w="4961" w:type="dxa"/>
          </w:tcPr>
          <w:p w14:paraId="64AC0B23" w14:textId="77777777" w:rsidR="002F00A3" w:rsidRPr="00357753" w:rsidRDefault="002F00A3" w:rsidP="002F00A3">
            <w:pPr>
              <w:pStyle w:val="ENoteTableText"/>
            </w:pPr>
          </w:p>
        </w:tc>
      </w:tr>
      <w:tr w:rsidR="002F00A3" w:rsidRPr="00357753" w14:paraId="6407DC86" w14:textId="77777777" w:rsidTr="00AC336C">
        <w:trPr>
          <w:cantSplit/>
        </w:trPr>
        <w:tc>
          <w:tcPr>
            <w:tcW w:w="2551" w:type="dxa"/>
          </w:tcPr>
          <w:p w14:paraId="65168D25" w14:textId="462BC379" w:rsidR="002F00A3" w:rsidRPr="00357753" w:rsidRDefault="002F00A3" w:rsidP="002F00A3">
            <w:pPr>
              <w:pStyle w:val="ENoteTableText"/>
              <w:tabs>
                <w:tab w:val="center" w:leader="dot" w:pos="2268"/>
              </w:tabs>
            </w:pPr>
            <w:r w:rsidRPr="00357753">
              <w:t>Part 10.12</w:t>
            </w:r>
            <w:r w:rsidRPr="00357753">
              <w:tab/>
            </w:r>
          </w:p>
        </w:tc>
        <w:tc>
          <w:tcPr>
            <w:tcW w:w="4961" w:type="dxa"/>
          </w:tcPr>
          <w:p w14:paraId="2D31A15B" w14:textId="77777777" w:rsidR="002F00A3" w:rsidRPr="00357753" w:rsidRDefault="002F00A3" w:rsidP="002F00A3">
            <w:pPr>
              <w:pStyle w:val="ENoteTableText"/>
            </w:pPr>
            <w:r w:rsidRPr="00357753">
              <w:t>ad No 108, 2009</w:t>
            </w:r>
          </w:p>
        </w:tc>
      </w:tr>
      <w:tr w:rsidR="002F00A3" w:rsidRPr="00357753" w14:paraId="3947FD9C" w14:textId="77777777" w:rsidTr="00AC336C">
        <w:trPr>
          <w:cantSplit/>
        </w:trPr>
        <w:tc>
          <w:tcPr>
            <w:tcW w:w="2551" w:type="dxa"/>
          </w:tcPr>
          <w:p w14:paraId="1CA3F0ED" w14:textId="03B691BA" w:rsidR="002F00A3" w:rsidRPr="00357753" w:rsidRDefault="002F00A3" w:rsidP="002F00A3">
            <w:pPr>
              <w:pStyle w:val="ENoteTableText"/>
            </w:pPr>
            <w:r w:rsidRPr="00357753">
              <w:rPr>
                <w:b/>
              </w:rPr>
              <w:t>Division 1</w:t>
            </w:r>
          </w:p>
        </w:tc>
        <w:tc>
          <w:tcPr>
            <w:tcW w:w="4961" w:type="dxa"/>
          </w:tcPr>
          <w:p w14:paraId="585E6B52" w14:textId="77777777" w:rsidR="002F00A3" w:rsidRPr="00357753" w:rsidRDefault="002F00A3" w:rsidP="002F00A3">
            <w:pPr>
              <w:pStyle w:val="ENoteTableText"/>
            </w:pPr>
          </w:p>
        </w:tc>
      </w:tr>
      <w:tr w:rsidR="002F00A3" w:rsidRPr="00357753" w14:paraId="105D132A" w14:textId="77777777" w:rsidTr="00AC336C">
        <w:trPr>
          <w:cantSplit/>
        </w:trPr>
        <w:tc>
          <w:tcPr>
            <w:tcW w:w="2551" w:type="dxa"/>
          </w:tcPr>
          <w:p w14:paraId="19D914D4" w14:textId="77777777" w:rsidR="002F00A3" w:rsidRPr="00357753" w:rsidRDefault="002F00A3" w:rsidP="002F00A3">
            <w:pPr>
              <w:pStyle w:val="ENoteTableText"/>
              <w:tabs>
                <w:tab w:val="center" w:leader="dot" w:pos="2268"/>
              </w:tabs>
            </w:pPr>
            <w:r w:rsidRPr="00357753">
              <w:t>s 1487</w:t>
            </w:r>
            <w:r w:rsidRPr="00357753">
              <w:tab/>
            </w:r>
          </w:p>
        </w:tc>
        <w:tc>
          <w:tcPr>
            <w:tcW w:w="4961" w:type="dxa"/>
          </w:tcPr>
          <w:p w14:paraId="3800C39C" w14:textId="77777777" w:rsidR="002F00A3" w:rsidRPr="00357753" w:rsidRDefault="002F00A3" w:rsidP="002F00A3">
            <w:pPr>
              <w:pStyle w:val="ENoteTableText"/>
            </w:pPr>
            <w:r w:rsidRPr="00357753">
              <w:t>ad No 108, 2009</w:t>
            </w:r>
          </w:p>
        </w:tc>
      </w:tr>
      <w:tr w:rsidR="002F00A3" w:rsidRPr="00357753" w14:paraId="3934CF9F" w14:textId="77777777" w:rsidTr="00AC336C">
        <w:trPr>
          <w:cantSplit/>
        </w:trPr>
        <w:tc>
          <w:tcPr>
            <w:tcW w:w="2551" w:type="dxa"/>
          </w:tcPr>
          <w:p w14:paraId="5DB4DD6A" w14:textId="77777777" w:rsidR="002F00A3" w:rsidRPr="00357753" w:rsidRDefault="002F00A3" w:rsidP="002F00A3">
            <w:pPr>
              <w:pStyle w:val="ENoteTableText"/>
              <w:tabs>
                <w:tab w:val="center" w:leader="dot" w:pos="2268"/>
              </w:tabs>
            </w:pPr>
            <w:r w:rsidRPr="00357753">
              <w:t>s 1488</w:t>
            </w:r>
            <w:r w:rsidRPr="00357753">
              <w:tab/>
            </w:r>
          </w:p>
        </w:tc>
        <w:tc>
          <w:tcPr>
            <w:tcW w:w="4961" w:type="dxa"/>
          </w:tcPr>
          <w:p w14:paraId="7E9F1D52" w14:textId="77777777" w:rsidR="002F00A3" w:rsidRPr="00357753" w:rsidRDefault="002F00A3" w:rsidP="002F00A3">
            <w:pPr>
              <w:pStyle w:val="ENoteTableText"/>
            </w:pPr>
            <w:r w:rsidRPr="00357753">
              <w:t>ad No 108, 2009</w:t>
            </w:r>
          </w:p>
        </w:tc>
      </w:tr>
      <w:tr w:rsidR="002F00A3" w:rsidRPr="00357753" w14:paraId="50888538" w14:textId="77777777" w:rsidTr="00AC336C">
        <w:trPr>
          <w:cantSplit/>
        </w:trPr>
        <w:tc>
          <w:tcPr>
            <w:tcW w:w="2551" w:type="dxa"/>
          </w:tcPr>
          <w:p w14:paraId="3A0DD1EA" w14:textId="77777777" w:rsidR="002F00A3" w:rsidRPr="00357753" w:rsidRDefault="002F00A3" w:rsidP="002F00A3">
            <w:pPr>
              <w:pStyle w:val="ENoteTableText"/>
              <w:tabs>
                <w:tab w:val="center" w:leader="dot" w:pos="2268"/>
              </w:tabs>
            </w:pPr>
            <w:r w:rsidRPr="00357753">
              <w:t>s 1489</w:t>
            </w:r>
            <w:r w:rsidRPr="00357753">
              <w:tab/>
            </w:r>
          </w:p>
        </w:tc>
        <w:tc>
          <w:tcPr>
            <w:tcW w:w="4961" w:type="dxa"/>
          </w:tcPr>
          <w:p w14:paraId="3F3ADEF7" w14:textId="77777777" w:rsidR="002F00A3" w:rsidRPr="00357753" w:rsidRDefault="002F00A3" w:rsidP="002F00A3">
            <w:pPr>
              <w:pStyle w:val="ENoteTableText"/>
            </w:pPr>
            <w:r w:rsidRPr="00357753">
              <w:t>ad No 108, 2009</w:t>
            </w:r>
          </w:p>
        </w:tc>
      </w:tr>
      <w:tr w:rsidR="002F00A3" w:rsidRPr="00357753" w14:paraId="2186C1EA" w14:textId="77777777" w:rsidTr="00AC336C">
        <w:trPr>
          <w:cantSplit/>
        </w:trPr>
        <w:tc>
          <w:tcPr>
            <w:tcW w:w="2551" w:type="dxa"/>
          </w:tcPr>
          <w:p w14:paraId="206B86DE" w14:textId="77777777" w:rsidR="002F00A3" w:rsidRPr="00357753" w:rsidRDefault="002F00A3" w:rsidP="002F00A3">
            <w:pPr>
              <w:pStyle w:val="ENoteTableText"/>
              <w:tabs>
                <w:tab w:val="center" w:leader="dot" w:pos="2268"/>
              </w:tabs>
            </w:pPr>
            <w:r w:rsidRPr="00357753">
              <w:t>s 1490</w:t>
            </w:r>
            <w:r w:rsidRPr="00357753">
              <w:tab/>
            </w:r>
          </w:p>
        </w:tc>
        <w:tc>
          <w:tcPr>
            <w:tcW w:w="4961" w:type="dxa"/>
          </w:tcPr>
          <w:p w14:paraId="5821BE1A" w14:textId="77777777" w:rsidR="002F00A3" w:rsidRPr="00357753" w:rsidRDefault="002F00A3" w:rsidP="002F00A3">
            <w:pPr>
              <w:pStyle w:val="ENoteTableText"/>
            </w:pPr>
            <w:r w:rsidRPr="00357753">
              <w:t>ad No 108, 2009</w:t>
            </w:r>
          </w:p>
        </w:tc>
      </w:tr>
      <w:tr w:rsidR="002F00A3" w:rsidRPr="00357753" w14:paraId="3AB104E7" w14:textId="77777777" w:rsidTr="00AC336C">
        <w:trPr>
          <w:cantSplit/>
        </w:trPr>
        <w:tc>
          <w:tcPr>
            <w:tcW w:w="2551" w:type="dxa"/>
          </w:tcPr>
          <w:p w14:paraId="49C9F903" w14:textId="77777777" w:rsidR="002F00A3" w:rsidRPr="00357753" w:rsidRDefault="002F00A3" w:rsidP="002F00A3">
            <w:pPr>
              <w:pStyle w:val="ENoteTableText"/>
              <w:tabs>
                <w:tab w:val="center" w:leader="dot" w:pos="2268"/>
              </w:tabs>
            </w:pPr>
            <w:r w:rsidRPr="00357753">
              <w:t>s 1491</w:t>
            </w:r>
            <w:r w:rsidRPr="00357753">
              <w:tab/>
            </w:r>
          </w:p>
        </w:tc>
        <w:tc>
          <w:tcPr>
            <w:tcW w:w="4961" w:type="dxa"/>
          </w:tcPr>
          <w:p w14:paraId="6462BB1C" w14:textId="77777777" w:rsidR="002F00A3" w:rsidRPr="00357753" w:rsidRDefault="002F00A3" w:rsidP="002F00A3">
            <w:pPr>
              <w:pStyle w:val="ENoteTableText"/>
            </w:pPr>
            <w:r w:rsidRPr="00357753">
              <w:t>ad No 108, 2009</w:t>
            </w:r>
          </w:p>
        </w:tc>
      </w:tr>
      <w:tr w:rsidR="002F00A3" w:rsidRPr="00357753" w14:paraId="7A8ED56C" w14:textId="77777777" w:rsidTr="00AC336C">
        <w:trPr>
          <w:cantSplit/>
        </w:trPr>
        <w:tc>
          <w:tcPr>
            <w:tcW w:w="2551" w:type="dxa"/>
          </w:tcPr>
          <w:p w14:paraId="3415E2B1" w14:textId="77777777" w:rsidR="002F00A3" w:rsidRPr="00357753" w:rsidRDefault="002F00A3" w:rsidP="002F00A3">
            <w:pPr>
              <w:pStyle w:val="ENoteTableText"/>
              <w:tabs>
                <w:tab w:val="center" w:leader="dot" w:pos="2268"/>
              </w:tabs>
            </w:pPr>
            <w:r w:rsidRPr="00357753">
              <w:t>s 1492</w:t>
            </w:r>
            <w:r w:rsidRPr="00357753">
              <w:tab/>
            </w:r>
          </w:p>
        </w:tc>
        <w:tc>
          <w:tcPr>
            <w:tcW w:w="4961" w:type="dxa"/>
          </w:tcPr>
          <w:p w14:paraId="46A672CC" w14:textId="77777777" w:rsidR="002F00A3" w:rsidRPr="00357753" w:rsidRDefault="002F00A3" w:rsidP="002F00A3">
            <w:pPr>
              <w:pStyle w:val="ENoteTableText"/>
            </w:pPr>
            <w:r w:rsidRPr="00357753">
              <w:t>ad No 108, 2009</w:t>
            </w:r>
          </w:p>
        </w:tc>
      </w:tr>
      <w:tr w:rsidR="002F00A3" w:rsidRPr="00357753" w14:paraId="7652EFCB" w14:textId="77777777" w:rsidTr="00AC336C">
        <w:trPr>
          <w:cantSplit/>
        </w:trPr>
        <w:tc>
          <w:tcPr>
            <w:tcW w:w="2551" w:type="dxa"/>
          </w:tcPr>
          <w:p w14:paraId="549E7DDB" w14:textId="0AD5ECCA" w:rsidR="002F00A3" w:rsidRPr="00357753" w:rsidRDefault="002F00A3" w:rsidP="002F00A3">
            <w:pPr>
              <w:pStyle w:val="ENoteTableText"/>
              <w:keepNext/>
            </w:pPr>
            <w:r w:rsidRPr="00357753">
              <w:rPr>
                <w:b/>
              </w:rPr>
              <w:lastRenderedPageBreak/>
              <w:t>Division 2</w:t>
            </w:r>
          </w:p>
        </w:tc>
        <w:tc>
          <w:tcPr>
            <w:tcW w:w="4961" w:type="dxa"/>
          </w:tcPr>
          <w:p w14:paraId="5F4F0A81" w14:textId="77777777" w:rsidR="002F00A3" w:rsidRPr="00357753" w:rsidRDefault="002F00A3" w:rsidP="002F00A3">
            <w:pPr>
              <w:pStyle w:val="ENoteTableText"/>
            </w:pPr>
          </w:p>
        </w:tc>
      </w:tr>
      <w:tr w:rsidR="002F00A3" w:rsidRPr="00357753" w14:paraId="25ECD323" w14:textId="77777777" w:rsidTr="00AC336C">
        <w:trPr>
          <w:cantSplit/>
        </w:trPr>
        <w:tc>
          <w:tcPr>
            <w:tcW w:w="2551" w:type="dxa"/>
          </w:tcPr>
          <w:p w14:paraId="66C64564" w14:textId="77777777" w:rsidR="002F00A3" w:rsidRPr="00357753" w:rsidRDefault="002F00A3" w:rsidP="002F00A3">
            <w:pPr>
              <w:pStyle w:val="ENoteTableText"/>
              <w:tabs>
                <w:tab w:val="center" w:leader="dot" w:pos="2268"/>
              </w:tabs>
            </w:pPr>
            <w:r w:rsidRPr="00357753">
              <w:t>s 1493</w:t>
            </w:r>
            <w:r w:rsidRPr="00357753">
              <w:tab/>
            </w:r>
          </w:p>
        </w:tc>
        <w:tc>
          <w:tcPr>
            <w:tcW w:w="4961" w:type="dxa"/>
          </w:tcPr>
          <w:p w14:paraId="5F60F6E7" w14:textId="77777777" w:rsidR="002F00A3" w:rsidRPr="00357753" w:rsidRDefault="002F00A3" w:rsidP="002F00A3">
            <w:pPr>
              <w:pStyle w:val="ENoteTableText"/>
            </w:pPr>
            <w:r w:rsidRPr="00357753">
              <w:t>ad No 108, 2009</w:t>
            </w:r>
          </w:p>
        </w:tc>
      </w:tr>
      <w:tr w:rsidR="002F00A3" w:rsidRPr="00357753" w14:paraId="6E44014A" w14:textId="77777777" w:rsidTr="00AC336C">
        <w:trPr>
          <w:cantSplit/>
        </w:trPr>
        <w:tc>
          <w:tcPr>
            <w:tcW w:w="2551" w:type="dxa"/>
          </w:tcPr>
          <w:p w14:paraId="096CA9AE" w14:textId="77777777" w:rsidR="002F00A3" w:rsidRPr="00357753" w:rsidRDefault="002F00A3" w:rsidP="002F00A3">
            <w:pPr>
              <w:pStyle w:val="ENoteTableText"/>
              <w:tabs>
                <w:tab w:val="center" w:leader="dot" w:pos="2268"/>
              </w:tabs>
            </w:pPr>
            <w:r w:rsidRPr="00357753">
              <w:t>s 1494</w:t>
            </w:r>
            <w:r w:rsidRPr="00357753">
              <w:tab/>
            </w:r>
          </w:p>
        </w:tc>
        <w:tc>
          <w:tcPr>
            <w:tcW w:w="4961" w:type="dxa"/>
          </w:tcPr>
          <w:p w14:paraId="28B62206" w14:textId="77777777" w:rsidR="002F00A3" w:rsidRPr="00357753" w:rsidRDefault="002F00A3" w:rsidP="002F00A3">
            <w:pPr>
              <w:pStyle w:val="ENoteTableText"/>
            </w:pPr>
            <w:r w:rsidRPr="00357753">
              <w:t>ad No 108, 2009</w:t>
            </w:r>
          </w:p>
        </w:tc>
      </w:tr>
      <w:tr w:rsidR="002F00A3" w:rsidRPr="00357753" w14:paraId="1F9542CA" w14:textId="77777777" w:rsidTr="00AC336C">
        <w:trPr>
          <w:cantSplit/>
        </w:trPr>
        <w:tc>
          <w:tcPr>
            <w:tcW w:w="2551" w:type="dxa"/>
          </w:tcPr>
          <w:p w14:paraId="41F26E2A" w14:textId="77777777" w:rsidR="002F00A3" w:rsidRPr="00357753" w:rsidRDefault="002F00A3" w:rsidP="002F00A3">
            <w:pPr>
              <w:pStyle w:val="ENoteTableText"/>
              <w:tabs>
                <w:tab w:val="center" w:leader="dot" w:pos="2268"/>
              </w:tabs>
            </w:pPr>
            <w:r w:rsidRPr="00357753">
              <w:t>s 1495</w:t>
            </w:r>
            <w:r w:rsidRPr="00357753">
              <w:tab/>
            </w:r>
          </w:p>
        </w:tc>
        <w:tc>
          <w:tcPr>
            <w:tcW w:w="4961" w:type="dxa"/>
          </w:tcPr>
          <w:p w14:paraId="0C792BE2" w14:textId="77777777" w:rsidR="002F00A3" w:rsidRPr="00357753" w:rsidRDefault="002F00A3" w:rsidP="002F00A3">
            <w:pPr>
              <w:pStyle w:val="ENoteTableText"/>
            </w:pPr>
            <w:r w:rsidRPr="00357753">
              <w:t>ad No 108, 2009</w:t>
            </w:r>
          </w:p>
        </w:tc>
      </w:tr>
      <w:tr w:rsidR="002F00A3" w:rsidRPr="00357753" w14:paraId="1D76EFC4" w14:textId="77777777" w:rsidTr="00AC336C">
        <w:trPr>
          <w:cantSplit/>
        </w:trPr>
        <w:tc>
          <w:tcPr>
            <w:tcW w:w="2551" w:type="dxa"/>
          </w:tcPr>
          <w:p w14:paraId="3C2FF003" w14:textId="77777777" w:rsidR="002F00A3" w:rsidRPr="00357753" w:rsidRDefault="002F00A3" w:rsidP="002F00A3">
            <w:pPr>
              <w:pStyle w:val="ENoteTableText"/>
              <w:tabs>
                <w:tab w:val="center" w:leader="dot" w:pos="2268"/>
              </w:tabs>
            </w:pPr>
            <w:r w:rsidRPr="00357753">
              <w:t>s 1496</w:t>
            </w:r>
            <w:r w:rsidRPr="00357753">
              <w:tab/>
            </w:r>
          </w:p>
        </w:tc>
        <w:tc>
          <w:tcPr>
            <w:tcW w:w="4961" w:type="dxa"/>
          </w:tcPr>
          <w:p w14:paraId="16177883" w14:textId="77777777" w:rsidR="002F00A3" w:rsidRPr="00357753" w:rsidRDefault="002F00A3" w:rsidP="002F00A3">
            <w:pPr>
              <w:pStyle w:val="ENoteTableText"/>
            </w:pPr>
            <w:r w:rsidRPr="00357753">
              <w:t>ad No 108, 2009</w:t>
            </w:r>
          </w:p>
        </w:tc>
      </w:tr>
      <w:tr w:rsidR="002F00A3" w:rsidRPr="00357753" w14:paraId="7A736C4E" w14:textId="77777777" w:rsidTr="00AC336C">
        <w:trPr>
          <w:cantSplit/>
        </w:trPr>
        <w:tc>
          <w:tcPr>
            <w:tcW w:w="2551" w:type="dxa"/>
          </w:tcPr>
          <w:p w14:paraId="76D8F230" w14:textId="26B1D6CE" w:rsidR="002F00A3" w:rsidRPr="00357753" w:rsidRDefault="002F00A3" w:rsidP="002F00A3">
            <w:pPr>
              <w:pStyle w:val="ENoteTableText"/>
              <w:keepNext/>
            </w:pPr>
            <w:r w:rsidRPr="00357753">
              <w:rPr>
                <w:b/>
              </w:rPr>
              <w:t>Division 3</w:t>
            </w:r>
          </w:p>
        </w:tc>
        <w:tc>
          <w:tcPr>
            <w:tcW w:w="4961" w:type="dxa"/>
          </w:tcPr>
          <w:p w14:paraId="7BD02048" w14:textId="77777777" w:rsidR="002F00A3" w:rsidRPr="00357753" w:rsidRDefault="002F00A3" w:rsidP="002F00A3">
            <w:pPr>
              <w:pStyle w:val="ENoteTableText"/>
            </w:pPr>
          </w:p>
        </w:tc>
      </w:tr>
      <w:tr w:rsidR="002F00A3" w:rsidRPr="00357753" w14:paraId="23639E6F" w14:textId="77777777" w:rsidTr="00AC336C">
        <w:trPr>
          <w:cantSplit/>
        </w:trPr>
        <w:tc>
          <w:tcPr>
            <w:tcW w:w="2551" w:type="dxa"/>
          </w:tcPr>
          <w:p w14:paraId="390ED9CF" w14:textId="77777777" w:rsidR="002F00A3" w:rsidRPr="00357753" w:rsidRDefault="002F00A3" w:rsidP="002F00A3">
            <w:pPr>
              <w:pStyle w:val="ENoteTableText"/>
              <w:tabs>
                <w:tab w:val="center" w:leader="dot" w:pos="2268"/>
              </w:tabs>
            </w:pPr>
            <w:r w:rsidRPr="00357753">
              <w:t>s 1497</w:t>
            </w:r>
            <w:r w:rsidRPr="00357753">
              <w:tab/>
            </w:r>
          </w:p>
        </w:tc>
        <w:tc>
          <w:tcPr>
            <w:tcW w:w="4961" w:type="dxa"/>
          </w:tcPr>
          <w:p w14:paraId="09C69C37" w14:textId="77777777" w:rsidR="002F00A3" w:rsidRPr="00357753" w:rsidRDefault="002F00A3" w:rsidP="002F00A3">
            <w:pPr>
              <w:pStyle w:val="ENoteTableText"/>
            </w:pPr>
            <w:r w:rsidRPr="00357753">
              <w:t>ad No 108, 2009</w:t>
            </w:r>
          </w:p>
        </w:tc>
      </w:tr>
      <w:tr w:rsidR="002F00A3" w:rsidRPr="00357753" w14:paraId="4871C985" w14:textId="77777777" w:rsidTr="00AC336C">
        <w:trPr>
          <w:cantSplit/>
        </w:trPr>
        <w:tc>
          <w:tcPr>
            <w:tcW w:w="2551" w:type="dxa"/>
          </w:tcPr>
          <w:p w14:paraId="3FC1C17F" w14:textId="77777777" w:rsidR="002F00A3" w:rsidRPr="00357753" w:rsidRDefault="002F00A3" w:rsidP="002F00A3">
            <w:pPr>
              <w:pStyle w:val="ENoteTableText"/>
              <w:tabs>
                <w:tab w:val="center" w:leader="dot" w:pos="2268"/>
              </w:tabs>
            </w:pPr>
            <w:r w:rsidRPr="00357753">
              <w:t>s 1498</w:t>
            </w:r>
            <w:r w:rsidRPr="00357753">
              <w:tab/>
            </w:r>
          </w:p>
        </w:tc>
        <w:tc>
          <w:tcPr>
            <w:tcW w:w="4961" w:type="dxa"/>
          </w:tcPr>
          <w:p w14:paraId="0728EF52" w14:textId="77777777" w:rsidR="002F00A3" w:rsidRPr="00357753" w:rsidRDefault="002F00A3" w:rsidP="002F00A3">
            <w:pPr>
              <w:pStyle w:val="ENoteTableText"/>
            </w:pPr>
            <w:r w:rsidRPr="00357753">
              <w:t>ad No 108, 2009</w:t>
            </w:r>
          </w:p>
        </w:tc>
      </w:tr>
      <w:tr w:rsidR="002F00A3" w:rsidRPr="00357753" w14:paraId="5A533AAE" w14:textId="77777777" w:rsidTr="00AC336C">
        <w:trPr>
          <w:cantSplit/>
        </w:trPr>
        <w:tc>
          <w:tcPr>
            <w:tcW w:w="2551" w:type="dxa"/>
          </w:tcPr>
          <w:p w14:paraId="504CDE03" w14:textId="752994F3" w:rsidR="002F00A3" w:rsidRPr="00357753" w:rsidRDefault="002F00A3" w:rsidP="002F00A3">
            <w:pPr>
              <w:pStyle w:val="ENoteTableText"/>
            </w:pPr>
            <w:r w:rsidRPr="00357753">
              <w:rPr>
                <w:b/>
              </w:rPr>
              <w:t>Part 10.13</w:t>
            </w:r>
          </w:p>
        </w:tc>
        <w:tc>
          <w:tcPr>
            <w:tcW w:w="4961" w:type="dxa"/>
          </w:tcPr>
          <w:p w14:paraId="2FEE0C1B" w14:textId="77777777" w:rsidR="002F00A3" w:rsidRPr="00357753" w:rsidRDefault="002F00A3" w:rsidP="002F00A3">
            <w:pPr>
              <w:pStyle w:val="ENoteTableText"/>
            </w:pPr>
          </w:p>
        </w:tc>
      </w:tr>
      <w:tr w:rsidR="002F00A3" w:rsidRPr="00357753" w14:paraId="563010FC" w14:textId="77777777" w:rsidTr="00AC336C">
        <w:trPr>
          <w:cantSplit/>
        </w:trPr>
        <w:tc>
          <w:tcPr>
            <w:tcW w:w="2551" w:type="dxa"/>
          </w:tcPr>
          <w:p w14:paraId="45FEFB01" w14:textId="6A0EE097" w:rsidR="002F00A3" w:rsidRPr="00357753" w:rsidRDefault="002F00A3" w:rsidP="002F00A3">
            <w:pPr>
              <w:pStyle w:val="ENoteTableText"/>
              <w:tabs>
                <w:tab w:val="center" w:leader="dot" w:pos="2268"/>
              </w:tabs>
            </w:pPr>
            <w:r w:rsidRPr="00357753">
              <w:t>Part 10.13 heading</w:t>
            </w:r>
            <w:r w:rsidRPr="00357753">
              <w:tab/>
            </w:r>
          </w:p>
        </w:tc>
        <w:tc>
          <w:tcPr>
            <w:tcW w:w="4961" w:type="dxa"/>
          </w:tcPr>
          <w:p w14:paraId="61F02E60" w14:textId="77777777" w:rsidR="002F00A3" w:rsidRPr="00357753" w:rsidRDefault="002F00A3" w:rsidP="002F00A3">
            <w:pPr>
              <w:pStyle w:val="ENoteTableText"/>
            </w:pPr>
            <w:r w:rsidRPr="00357753">
              <w:t>rs No 49, 2019</w:t>
            </w:r>
          </w:p>
        </w:tc>
      </w:tr>
      <w:tr w:rsidR="002F00A3" w:rsidRPr="00357753" w14:paraId="4FFF8317" w14:textId="77777777" w:rsidTr="00AC336C">
        <w:trPr>
          <w:cantSplit/>
        </w:trPr>
        <w:tc>
          <w:tcPr>
            <w:tcW w:w="2551" w:type="dxa"/>
          </w:tcPr>
          <w:p w14:paraId="0D0873E8" w14:textId="1D4B83CB" w:rsidR="002F00A3" w:rsidRPr="00357753" w:rsidRDefault="002F00A3" w:rsidP="002F00A3">
            <w:pPr>
              <w:pStyle w:val="ENoteTableText"/>
              <w:tabs>
                <w:tab w:val="center" w:leader="dot" w:pos="2268"/>
              </w:tabs>
            </w:pPr>
            <w:r w:rsidRPr="00357753">
              <w:t>Part 10.13</w:t>
            </w:r>
            <w:r w:rsidRPr="00357753">
              <w:tab/>
            </w:r>
          </w:p>
        </w:tc>
        <w:tc>
          <w:tcPr>
            <w:tcW w:w="4961" w:type="dxa"/>
          </w:tcPr>
          <w:p w14:paraId="18535563" w14:textId="77777777" w:rsidR="002F00A3" w:rsidRPr="00357753" w:rsidRDefault="002F00A3" w:rsidP="002F00A3">
            <w:pPr>
              <w:pStyle w:val="ENoteTableText"/>
            </w:pPr>
            <w:r w:rsidRPr="00357753">
              <w:t>ad No 96, 2010</w:t>
            </w:r>
          </w:p>
        </w:tc>
      </w:tr>
      <w:tr w:rsidR="002F00A3" w:rsidRPr="00357753" w14:paraId="3588AA85" w14:textId="77777777" w:rsidTr="00AC336C">
        <w:trPr>
          <w:cantSplit/>
        </w:trPr>
        <w:tc>
          <w:tcPr>
            <w:tcW w:w="2551" w:type="dxa"/>
          </w:tcPr>
          <w:p w14:paraId="1854F82D" w14:textId="77777777" w:rsidR="002F00A3" w:rsidRPr="00357753" w:rsidRDefault="002F00A3" w:rsidP="002F00A3">
            <w:pPr>
              <w:pStyle w:val="ENoteTableText"/>
              <w:tabs>
                <w:tab w:val="center" w:leader="dot" w:pos="2268"/>
              </w:tabs>
            </w:pPr>
            <w:r w:rsidRPr="00357753">
              <w:t>s 1498A</w:t>
            </w:r>
            <w:r w:rsidRPr="00357753">
              <w:tab/>
            </w:r>
          </w:p>
        </w:tc>
        <w:tc>
          <w:tcPr>
            <w:tcW w:w="4961" w:type="dxa"/>
          </w:tcPr>
          <w:p w14:paraId="0EC1A2A1" w14:textId="77777777" w:rsidR="002F00A3" w:rsidRPr="00357753" w:rsidRDefault="002F00A3" w:rsidP="002F00A3">
            <w:pPr>
              <w:pStyle w:val="ENoteTableText"/>
            </w:pPr>
            <w:r w:rsidRPr="00357753">
              <w:t>ad No 96, 2010</w:t>
            </w:r>
          </w:p>
        </w:tc>
      </w:tr>
      <w:tr w:rsidR="002F00A3" w:rsidRPr="00357753" w14:paraId="08A0301A" w14:textId="77777777" w:rsidTr="00AC336C">
        <w:trPr>
          <w:cantSplit/>
        </w:trPr>
        <w:tc>
          <w:tcPr>
            <w:tcW w:w="2551" w:type="dxa"/>
          </w:tcPr>
          <w:p w14:paraId="5702745A" w14:textId="77777777" w:rsidR="002F00A3" w:rsidRPr="00357753" w:rsidRDefault="002F00A3" w:rsidP="002F00A3">
            <w:pPr>
              <w:pStyle w:val="ENoteTableText"/>
            </w:pPr>
          </w:p>
        </w:tc>
        <w:tc>
          <w:tcPr>
            <w:tcW w:w="4961" w:type="dxa"/>
          </w:tcPr>
          <w:p w14:paraId="143677D7" w14:textId="77777777" w:rsidR="002F00A3" w:rsidRPr="00357753" w:rsidRDefault="002F00A3" w:rsidP="002F00A3">
            <w:pPr>
              <w:pStyle w:val="ENoteTableText"/>
            </w:pPr>
            <w:r w:rsidRPr="00357753">
              <w:t>rep No 96, 2010</w:t>
            </w:r>
          </w:p>
        </w:tc>
      </w:tr>
      <w:tr w:rsidR="002F00A3" w:rsidRPr="00357753" w14:paraId="0B1D2E44" w14:textId="77777777" w:rsidTr="00AC336C">
        <w:trPr>
          <w:cantSplit/>
        </w:trPr>
        <w:tc>
          <w:tcPr>
            <w:tcW w:w="2551" w:type="dxa"/>
          </w:tcPr>
          <w:p w14:paraId="04620361" w14:textId="77777777" w:rsidR="002F00A3" w:rsidRPr="00357753" w:rsidRDefault="002F00A3" w:rsidP="002F00A3">
            <w:pPr>
              <w:pStyle w:val="ENoteTableText"/>
              <w:tabs>
                <w:tab w:val="center" w:leader="dot" w:pos="2268"/>
              </w:tabs>
            </w:pPr>
            <w:r w:rsidRPr="00357753">
              <w:t>s 1499</w:t>
            </w:r>
            <w:r w:rsidRPr="00357753">
              <w:tab/>
            </w:r>
          </w:p>
        </w:tc>
        <w:tc>
          <w:tcPr>
            <w:tcW w:w="4961" w:type="dxa"/>
          </w:tcPr>
          <w:p w14:paraId="3F2860FA" w14:textId="77777777" w:rsidR="002F00A3" w:rsidRPr="00357753" w:rsidRDefault="002F00A3" w:rsidP="002F00A3">
            <w:pPr>
              <w:pStyle w:val="ENoteTableText"/>
            </w:pPr>
            <w:r w:rsidRPr="00357753">
              <w:t>ad No 96, 2010</w:t>
            </w:r>
          </w:p>
        </w:tc>
      </w:tr>
      <w:tr w:rsidR="002F00A3" w:rsidRPr="00357753" w14:paraId="7984307C" w14:textId="77777777" w:rsidTr="00AC336C">
        <w:trPr>
          <w:cantSplit/>
        </w:trPr>
        <w:tc>
          <w:tcPr>
            <w:tcW w:w="2551" w:type="dxa"/>
          </w:tcPr>
          <w:p w14:paraId="79849934" w14:textId="77777777" w:rsidR="002F00A3" w:rsidRPr="00357753" w:rsidRDefault="002F00A3" w:rsidP="002F00A3">
            <w:pPr>
              <w:pStyle w:val="ENoteTableText"/>
              <w:tabs>
                <w:tab w:val="center" w:leader="dot" w:pos="2268"/>
              </w:tabs>
            </w:pPr>
            <w:r w:rsidRPr="00357753">
              <w:t>s 1500</w:t>
            </w:r>
            <w:r w:rsidRPr="00357753">
              <w:tab/>
            </w:r>
          </w:p>
        </w:tc>
        <w:tc>
          <w:tcPr>
            <w:tcW w:w="4961" w:type="dxa"/>
          </w:tcPr>
          <w:p w14:paraId="6EF64A10" w14:textId="77777777" w:rsidR="002F00A3" w:rsidRPr="00357753" w:rsidRDefault="002F00A3" w:rsidP="002F00A3">
            <w:pPr>
              <w:pStyle w:val="ENoteTableText"/>
            </w:pPr>
            <w:r w:rsidRPr="00357753">
              <w:t>ad No 96, 2010</w:t>
            </w:r>
          </w:p>
        </w:tc>
      </w:tr>
      <w:tr w:rsidR="002F00A3" w:rsidRPr="00357753" w14:paraId="7C00ADC5" w14:textId="77777777" w:rsidTr="00AC336C">
        <w:trPr>
          <w:cantSplit/>
        </w:trPr>
        <w:tc>
          <w:tcPr>
            <w:tcW w:w="2551" w:type="dxa"/>
          </w:tcPr>
          <w:p w14:paraId="5F44FBCE" w14:textId="77777777" w:rsidR="002F00A3" w:rsidRPr="00357753" w:rsidRDefault="002F00A3" w:rsidP="002F00A3">
            <w:pPr>
              <w:pStyle w:val="ENoteTableText"/>
              <w:tabs>
                <w:tab w:val="center" w:leader="dot" w:pos="2268"/>
              </w:tabs>
            </w:pPr>
            <w:r w:rsidRPr="00357753">
              <w:t>s 1501</w:t>
            </w:r>
            <w:r w:rsidRPr="00357753">
              <w:tab/>
            </w:r>
          </w:p>
        </w:tc>
        <w:tc>
          <w:tcPr>
            <w:tcW w:w="4961" w:type="dxa"/>
          </w:tcPr>
          <w:p w14:paraId="747D0A4A" w14:textId="77777777" w:rsidR="002F00A3" w:rsidRPr="00357753" w:rsidRDefault="002F00A3" w:rsidP="002F00A3">
            <w:pPr>
              <w:pStyle w:val="ENoteTableText"/>
            </w:pPr>
            <w:r w:rsidRPr="00357753">
              <w:t>ad No 96, 2010</w:t>
            </w:r>
          </w:p>
        </w:tc>
      </w:tr>
      <w:tr w:rsidR="002F00A3" w:rsidRPr="00357753" w14:paraId="75EB9A48" w14:textId="77777777" w:rsidTr="00AC336C">
        <w:trPr>
          <w:cantSplit/>
        </w:trPr>
        <w:tc>
          <w:tcPr>
            <w:tcW w:w="2551" w:type="dxa"/>
          </w:tcPr>
          <w:p w14:paraId="41174631" w14:textId="77777777" w:rsidR="002F00A3" w:rsidRPr="00357753" w:rsidRDefault="002F00A3" w:rsidP="002F00A3">
            <w:pPr>
              <w:pStyle w:val="ENoteTableText"/>
              <w:tabs>
                <w:tab w:val="center" w:leader="dot" w:pos="2268"/>
              </w:tabs>
            </w:pPr>
          </w:p>
        </w:tc>
        <w:tc>
          <w:tcPr>
            <w:tcW w:w="4961" w:type="dxa"/>
          </w:tcPr>
          <w:p w14:paraId="34ECA7BC" w14:textId="77777777" w:rsidR="002F00A3" w:rsidRPr="00357753" w:rsidRDefault="002F00A3" w:rsidP="002F00A3">
            <w:pPr>
              <w:pStyle w:val="ENoteTableText"/>
            </w:pPr>
            <w:r w:rsidRPr="00357753">
              <w:t>am No 35, 2011</w:t>
            </w:r>
          </w:p>
        </w:tc>
      </w:tr>
      <w:tr w:rsidR="002F00A3" w:rsidRPr="00357753" w14:paraId="7C1B5B4F" w14:textId="77777777" w:rsidTr="00AC336C">
        <w:trPr>
          <w:cantSplit/>
        </w:trPr>
        <w:tc>
          <w:tcPr>
            <w:tcW w:w="2551" w:type="dxa"/>
          </w:tcPr>
          <w:p w14:paraId="6A8AA4D4" w14:textId="77777777" w:rsidR="002F00A3" w:rsidRPr="00357753" w:rsidRDefault="002F00A3" w:rsidP="002F00A3">
            <w:pPr>
              <w:pStyle w:val="ENoteTableText"/>
              <w:tabs>
                <w:tab w:val="center" w:leader="dot" w:pos="2268"/>
              </w:tabs>
            </w:pPr>
            <w:r w:rsidRPr="00357753">
              <w:t>s 1501A</w:t>
            </w:r>
            <w:r w:rsidRPr="00357753">
              <w:tab/>
            </w:r>
          </w:p>
        </w:tc>
        <w:tc>
          <w:tcPr>
            <w:tcW w:w="4961" w:type="dxa"/>
          </w:tcPr>
          <w:p w14:paraId="63E24FC6" w14:textId="77777777" w:rsidR="002F00A3" w:rsidRPr="00357753" w:rsidRDefault="002F00A3" w:rsidP="002F00A3">
            <w:pPr>
              <w:pStyle w:val="ENoteTableText"/>
            </w:pPr>
            <w:r w:rsidRPr="00357753">
              <w:t>ad No 35, 2011</w:t>
            </w:r>
          </w:p>
        </w:tc>
      </w:tr>
      <w:tr w:rsidR="002F00A3" w:rsidRPr="00357753" w14:paraId="7DDD8CCA" w14:textId="77777777" w:rsidTr="00AC336C">
        <w:trPr>
          <w:cantSplit/>
        </w:trPr>
        <w:tc>
          <w:tcPr>
            <w:tcW w:w="2551" w:type="dxa"/>
          </w:tcPr>
          <w:p w14:paraId="408AD39F" w14:textId="77777777" w:rsidR="002F00A3" w:rsidRPr="00357753" w:rsidRDefault="002F00A3" w:rsidP="002F00A3">
            <w:pPr>
              <w:pStyle w:val="ENoteTableText"/>
              <w:tabs>
                <w:tab w:val="center" w:leader="dot" w:pos="2268"/>
              </w:tabs>
            </w:pPr>
            <w:r w:rsidRPr="00357753">
              <w:t>s 1501B</w:t>
            </w:r>
            <w:r w:rsidRPr="00357753">
              <w:tab/>
            </w:r>
          </w:p>
        </w:tc>
        <w:tc>
          <w:tcPr>
            <w:tcW w:w="4961" w:type="dxa"/>
          </w:tcPr>
          <w:p w14:paraId="28E54039" w14:textId="77777777" w:rsidR="002F00A3" w:rsidRPr="00357753" w:rsidRDefault="002F00A3" w:rsidP="002F00A3">
            <w:pPr>
              <w:pStyle w:val="ENoteTableText"/>
            </w:pPr>
            <w:r w:rsidRPr="00357753">
              <w:t>ad No 35, 2011</w:t>
            </w:r>
          </w:p>
        </w:tc>
      </w:tr>
      <w:tr w:rsidR="002F00A3" w:rsidRPr="00357753" w14:paraId="0DF661EE" w14:textId="77777777" w:rsidTr="00AC336C">
        <w:trPr>
          <w:cantSplit/>
        </w:trPr>
        <w:tc>
          <w:tcPr>
            <w:tcW w:w="2551" w:type="dxa"/>
          </w:tcPr>
          <w:p w14:paraId="376F2987" w14:textId="77777777" w:rsidR="002F00A3" w:rsidRPr="00357753" w:rsidRDefault="002F00A3" w:rsidP="002F00A3">
            <w:pPr>
              <w:pStyle w:val="ENoteTableText"/>
              <w:tabs>
                <w:tab w:val="center" w:leader="dot" w:pos="2268"/>
              </w:tabs>
            </w:pPr>
          </w:p>
        </w:tc>
        <w:tc>
          <w:tcPr>
            <w:tcW w:w="4961" w:type="dxa"/>
          </w:tcPr>
          <w:p w14:paraId="3E98FB88"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6D4C053" w14:textId="77777777" w:rsidTr="00AC336C">
        <w:trPr>
          <w:cantSplit/>
        </w:trPr>
        <w:tc>
          <w:tcPr>
            <w:tcW w:w="2551" w:type="dxa"/>
          </w:tcPr>
          <w:p w14:paraId="4017B2EA" w14:textId="77777777" w:rsidR="002F00A3" w:rsidRPr="00357753" w:rsidRDefault="002F00A3" w:rsidP="002F00A3">
            <w:pPr>
              <w:pStyle w:val="ENoteTableText"/>
              <w:tabs>
                <w:tab w:val="center" w:leader="dot" w:pos="2268"/>
              </w:tabs>
            </w:pPr>
            <w:r w:rsidRPr="00357753">
              <w:t>s 1502</w:t>
            </w:r>
            <w:r w:rsidRPr="00357753">
              <w:tab/>
            </w:r>
          </w:p>
        </w:tc>
        <w:tc>
          <w:tcPr>
            <w:tcW w:w="4961" w:type="dxa"/>
          </w:tcPr>
          <w:p w14:paraId="68379179" w14:textId="77777777" w:rsidR="002F00A3" w:rsidRPr="00357753" w:rsidRDefault="002F00A3" w:rsidP="002F00A3">
            <w:pPr>
              <w:pStyle w:val="ENoteTableText"/>
            </w:pPr>
            <w:r w:rsidRPr="00357753">
              <w:t>ad No 96, 2010</w:t>
            </w:r>
          </w:p>
        </w:tc>
      </w:tr>
      <w:tr w:rsidR="002F00A3" w:rsidRPr="00357753" w14:paraId="47F24741" w14:textId="77777777" w:rsidTr="00AC336C">
        <w:trPr>
          <w:cantSplit/>
        </w:trPr>
        <w:tc>
          <w:tcPr>
            <w:tcW w:w="2551" w:type="dxa"/>
          </w:tcPr>
          <w:p w14:paraId="1AE3032D" w14:textId="77777777" w:rsidR="002F00A3" w:rsidRPr="00357753" w:rsidRDefault="002F00A3" w:rsidP="002F00A3">
            <w:pPr>
              <w:pStyle w:val="ENoteTableText"/>
              <w:tabs>
                <w:tab w:val="center" w:leader="dot" w:pos="2268"/>
              </w:tabs>
            </w:pPr>
            <w:r w:rsidRPr="00357753">
              <w:t>s 1503</w:t>
            </w:r>
            <w:r w:rsidRPr="00357753">
              <w:tab/>
            </w:r>
          </w:p>
        </w:tc>
        <w:tc>
          <w:tcPr>
            <w:tcW w:w="4961" w:type="dxa"/>
          </w:tcPr>
          <w:p w14:paraId="11FD92B8" w14:textId="77777777" w:rsidR="002F00A3" w:rsidRPr="00357753" w:rsidRDefault="002F00A3" w:rsidP="002F00A3">
            <w:pPr>
              <w:pStyle w:val="ENoteTableText"/>
            </w:pPr>
            <w:r w:rsidRPr="00357753">
              <w:t>ad No 96, 2010</w:t>
            </w:r>
          </w:p>
        </w:tc>
      </w:tr>
      <w:tr w:rsidR="002F00A3" w:rsidRPr="00357753" w14:paraId="092CF4AC" w14:textId="77777777" w:rsidTr="00AC336C">
        <w:trPr>
          <w:cantSplit/>
        </w:trPr>
        <w:tc>
          <w:tcPr>
            <w:tcW w:w="2551" w:type="dxa"/>
          </w:tcPr>
          <w:p w14:paraId="34A45B1C" w14:textId="77777777" w:rsidR="002F00A3" w:rsidRPr="00357753" w:rsidRDefault="002F00A3" w:rsidP="002F00A3">
            <w:pPr>
              <w:pStyle w:val="ENoteTableText"/>
              <w:tabs>
                <w:tab w:val="center" w:leader="dot" w:pos="2268"/>
              </w:tabs>
            </w:pPr>
            <w:r w:rsidRPr="00357753">
              <w:t>s 1504</w:t>
            </w:r>
            <w:r w:rsidRPr="00357753">
              <w:tab/>
            </w:r>
          </w:p>
        </w:tc>
        <w:tc>
          <w:tcPr>
            <w:tcW w:w="4961" w:type="dxa"/>
          </w:tcPr>
          <w:p w14:paraId="20481A7D" w14:textId="77777777" w:rsidR="002F00A3" w:rsidRPr="00357753" w:rsidRDefault="002F00A3" w:rsidP="002F00A3">
            <w:pPr>
              <w:pStyle w:val="ENoteTableText"/>
            </w:pPr>
            <w:r w:rsidRPr="00357753">
              <w:t>ad No 96, 2010</w:t>
            </w:r>
          </w:p>
        </w:tc>
      </w:tr>
      <w:tr w:rsidR="002F00A3" w:rsidRPr="00357753" w14:paraId="798AAD90" w14:textId="77777777" w:rsidTr="00AC336C">
        <w:trPr>
          <w:cantSplit/>
        </w:trPr>
        <w:tc>
          <w:tcPr>
            <w:tcW w:w="2551" w:type="dxa"/>
          </w:tcPr>
          <w:p w14:paraId="1CB313FF" w14:textId="77777777" w:rsidR="002F00A3" w:rsidRPr="00357753" w:rsidRDefault="002F00A3" w:rsidP="002F00A3">
            <w:pPr>
              <w:pStyle w:val="ENoteTableText"/>
              <w:tabs>
                <w:tab w:val="center" w:leader="dot" w:pos="2268"/>
              </w:tabs>
            </w:pPr>
            <w:r w:rsidRPr="00357753">
              <w:t>s 1505</w:t>
            </w:r>
            <w:r w:rsidRPr="00357753">
              <w:tab/>
            </w:r>
          </w:p>
        </w:tc>
        <w:tc>
          <w:tcPr>
            <w:tcW w:w="4961" w:type="dxa"/>
          </w:tcPr>
          <w:p w14:paraId="1D12E93E" w14:textId="77777777" w:rsidR="002F00A3" w:rsidRPr="00357753" w:rsidRDefault="002F00A3" w:rsidP="002F00A3">
            <w:pPr>
              <w:pStyle w:val="ENoteTableText"/>
            </w:pPr>
            <w:r w:rsidRPr="00357753">
              <w:t>ad No 96, 2010</w:t>
            </w:r>
          </w:p>
        </w:tc>
      </w:tr>
      <w:tr w:rsidR="002F00A3" w:rsidRPr="00357753" w14:paraId="2F457710" w14:textId="77777777" w:rsidTr="00AC336C">
        <w:trPr>
          <w:cantSplit/>
        </w:trPr>
        <w:tc>
          <w:tcPr>
            <w:tcW w:w="2551" w:type="dxa"/>
          </w:tcPr>
          <w:p w14:paraId="58315670" w14:textId="77777777" w:rsidR="002F00A3" w:rsidRPr="00357753" w:rsidRDefault="002F00A3" w:rsidP="002F00A3">
            <w:pPr>
              <w:pStyle w:val="ENoteTableText"/>
              <w:tabs>
                <w:tab w:val="center" w:leader="dot" w:pos="2268"/>
              </w:tabs>
            </w:pPr>
            <w:r w:rsidRPr="00357753">
              <w:t>s 1506</w:t>
            </w:r>
            <w:r w:rsidRPr="00357753">
              <w:tab/>
            </w:r>
          </w:p>
        </w:tc>
        <w:tc>
          <w:tcPr>
            <w:tcW w:w="4961" w:type="dxa"/>
          </w:tcPr>
          <w:p w14:paraId="77CDDA87" w14:textId="77777777" w:rsidR="002F00A3" w:rsidRPr="00357753" w:rsidRDefault="002F00A3" w:rsidP="002F00A3">
            <w:pPr>
              <w:pStyle w:val="ENoteTableText"/>
            </w:pPr>
            <w:r w:rsidRPr="00357753">
              <w:t>ad No 96, 2010</w:t>
            </w:r>
          </w:p>
        </w:tc>
      </w:tr>
      <w:tr w:rsidR="002F00A3" w:rsidRPr="00357753" w14:paraId="0B68742E" w14:textId="77777777" w:rsidTr="00AC336C">
        <w:trPr>
          <w:cantSplit/>
        </w:trPr>
        <w:tc>
          <w:tcPr>
            <w:tcW w:w="2551" w:type="dxa"/>
          </w:tcPr>
          <w:p w14:paraId="16F56AC5" w14:textId="77777777" w:rsidR="002F00A3" w:rsidRPr="00357753" w:rsidRDefault="002F00A3" w:rsidP="002F00A3">
            <w:pPr>
              <w:pStyle w:val="ENoteTableText"/>
              <w:tabs>
                <w:tab w:val="center" w:leader="dot" w:pos="2268"/>
              </w:tabs>
            </w:pPr>
            <w:r w:rsidRPr="00357753">
              <w:t>s 1507</w:t>
            </w:r>
            <w:r w:rsidRPr="00357753">
              <w:tab/>
            </w:r>
          </w:p>
        </w:tc>
        <w:tc>
          <w:tcPr>
            <w:tcW w:w="4961" w:type="dxa"/>
          </w:tcPr>
          <w:p w14:paraId="600DC5C1" w14:textId="77777777" w:rsidR="002F00A3" w:rsidRPr="00357753" w:rsidRDefault="002F00A3" w:rsidP="002F00A3">
            <w:pPr>
              <w:pStyle w:val="ENoteTableText"/>
            </w:pPr>
            <w:r w:rsidRPr="00357753">
              <w:t>ad No 96, 2010</w:t>
            </w:r>
          </w:p>
        </w:tc>
      </w:tr>
      <w:tr w:rsidR="002F00A3" w:rsidRPr="00357753" w14:paraId="3483BD72" w14:textId="77777777" w:rsidTr="00AC336C">
        <w:trPr>
          <w:cantSplit/>
        </w:trPr>
        <w:tc>
          <w:tcPr>
            <w:tcW w:w="2551" w:type="dxa"/>
          </w:tcPr>
          <w:p w14:paraId="413DADE0" w14:textId="77777777" w:rsidR="002F00A3" w:rsidRPr="00357753" w:rsidRDefault="002F00A3" w:rsidP="002F00A3">
            <w:pPr>
              <w:pStyle w:val="ENoteTableText"/>
              <w:tabs>
                <w:tab w:val="center" w:leader="dot" w:pos="2268"/>
              </w:tabs>
            </w:pPr>
            <w:r w:rsidRPr="00357753">
              <w:t>s 1508</w:t>
            </w:r>
            <w:r w:rsidRPr="00357753">
              <w:tab/>
            </w:r>
          </w:p>
        </w:tc>
        <w:tc>
          <w:tcPr>
            <w:tcW w:w="4961" w:type="dxa"/>
          </w:tcPr>
          <w:p w14:paraId="764447CF" w14:textId="77777777" w:rsidR="002F00A3" w:rsidRPr="00357753" w:rsidRDefault="002F00A3" w:rsidP="002F00A3">
            <w:pPr>
              <w:pStyle w:val="ENoteTableText"/>
            </w:pPr>
            <w:r w:rsidRPr="00357753">
              <w:t>ad No 96, 2010</w:t>
            </w:r>
          </w:p>
        </w:tc>
      </w:tr>
      <w:tr w:rsidR="002F00A3" w:rsidRPr="00357753" w14:paraId="0A975619" w14:textId="77777777" w:rsidTr="00AC336C">
        <w:trPr>
          <w:cantSplit/>
        </w:trPr>
        <w:tc>
          <w:tcPr>
            <w:tcW w:w="2551" w:type="dxa"/>
          </w:tcPr>
          <w:p w14:paraId="3D0791F6" w14:textId="77777777" w:rsidR="002F00A3" w:rsidRPr="00357753" w:rsidRDefault="002F00A3" w:rsidP="002F00A3">
            <w:pPr>
              <w:pStyle w:val="ENoteTableText"/>
              <w:tabs>
                <w:tab w:val="center" w:leader="dot" w:pos="2268"/>
              </w:tabs>
            </w:pPr>
            <w:r w:rsidRPr="00357753">
              <w:t>s 1509</w:t>
            </w:r>
            <w:r w:rsidRPr="00357753">
              <w:tab/>
            </w:r>
          </w:p>
        </w:tc>
        <w:tc>
          <w:tcPr>
            <w:tcW w:w="4961" w:type="dxa"/>
          </w:tcPr>
          <w:p w14:paraId="66775225" w14:textId="77777777" w:rsidR="002F00A3" w:rsidRPr="00357753" w:rsidRDefault="002F00A3" w:rsidP="002F00A3">
            <w:pPr>
              <w:pStyle w:val="ENoteTableText"/>
            </w:pPr>
            <w:r w:rsidRPr="00357753">
              <w:t>ad No 96, 2010</w:t>
            </w:r>
          </w:p>
        </w:tc>
      </w:tr>
      <w:tr w:rsidR="002F00A3" w:rsidRPr="00357753" w14:paraId="2CD3B11E" w14:textId="77777777" w:rsidTr="00AC336C">
        <w:trPr>
          <w:cantSplit/>
        </w:trPr>
        <w:tc>
          <w:tcPr>
            <w:tcW w:w="2551" w:type="dxa"/>
          </w:tcPr>
          <w:p w14:paraId="6ACEABD6" w14:textId="77777777" w:rsidR="002F00A3" w:rsidRPr="00357753" w:rsidRDefault="002F00A3" w:rsidP="002F00A3">
            <w:pPr>
              <w:pStyle w:val="ENoteTableText"/>
              <w:tabs>
                <w:tab w:val="center" w:leader="dot" w:pos="2268"/>
              </w:tabs>
            </w:pPr>
            <w:r w:rsidRPr="00357753">
              <w:t>s 1510</w:t>
            </w:r>
            <w:r w:rsidRPr="00357753">
              <w:tab/>
            </w:r>
          </w:p>
        </w:tc>
        <w:tc>
          <w:tcPr>
            <w:tcW w:w="4961" w:type="dxa"/>
          </w:tcPr>
          <w:p w14:paraId="15A317C6" w14:textId="77777777" w:rsidR="002F00A3" w:rsidRPr="00357753" w:rsidRDefault="002F00A3" w:rsidP="002F00A3">
            <w:pPr>
              <w:pStyle w:val="ENoteTableText"/>
            </w:pPr>
            <w:r w:rsidRPr="00357753">
              <w:t>ad No 96, 2010</w:t>
            </w:r>
          </w:p>
        </w:tc>
      </w:tr>
      <w:tr w:rsidR="002F00A3" w:rsidRPr="00357753" w14:paraId="0AB2467E" w14:textId="77777777" w:rsidTr="00AC336C">
        <w:trPr>
          <w:cantSplit/>
        </w:trPr>
        <w:tc>
          <w:tcPr>
            <w:tcW w:w="2551" w:type="dxa"/>
          </w:tcPr>
          <w:p w14:paraId="503E897D" w14:textId="77777777" w:rsidR="002F00A3" w:rsidRPr="00357753" w:rsidRDefault="002F00A3" w:rsidP="002F00A3">
            <w:pPr>
              <w:pStyle w:val="ENoteTableText"/>
              <w:tabs>
                <w:tab w:val="center" w:leader="dot" w:pos="2268"/>
              </w:tabs>
            </w:pPr>
          </w:p>
        </w:tc>
        <w:tc>
          <w:tcPr>
            <w:tcW w:w="4961" w:type="dxa"/>
          </w:tcPr>
          <w:p w14:paraId="0A2D6617" w14:textId="77777777" w:rsidR="002F00A3" w:rsidRPr="00357753" w:rsidRDefault="002F00A3" w:rsidP="002F00A3">
            <w:pPr>
              <w:pStyle w:val="ENoteTableText"/>
            </w:pPr>
            <w:r w:rsidRPr="00357753">
              <w:t>am No 35, 2011</w:t>
            </w:r>
          </w:p>
        </w:tc>
      </w:tr>
      <w:tr w:rsidR="002F00A3" w:rsidRPr="00357753" w14:paraId="2DEFA967" w14:textId="77777777" w:rsidTr="00AC336C">
        <w:trPr>
          <w:cantSplit/>
        </w:trPr>
        <w:tc>
          <w:tcPr>
            <w:tcW w:w="2551" w:type="dxa"/>
          </w:tcPr>
          <w:p w14:paraId="744703D9" w14:textId="609EF4BE" w:rsidR="002F00A3" w:rsidRPr="00357753" w:rsidRDefault="002F00A3" w:rsidP="002F00A3">
            <w:pPr>
              <w:pStyle w:val="ENoteTableText"/>
              <w:keepNext/>
            </w:pPr>
            <w:r w:rsidRPr="00357753">
              <w:rPr>
                <w:b/>
              </w:rPr>
              <w:lastRenderedPageBreak/>
              <w:t>Part 10.14</w:t>
            </w:r>
          </w:p>
        </w:tc>
        <w:tc>
          <w:tcPr>
            <w:tcW w:w="4961" w:type="dxa"/>
          </w:tcPr>
          <w:p w14:paraId="636B7EE3" w14:textId="77777777" w:rsidR="002F00A3" w:rsidRPr="00357753" w:rsidRDefault="002F00A3" w:rsidP="002F00A3">
            <w:pPr>
              <w:pStyle w:val="ENoteTableText"/>
            </w:pPr>
          </w:p>
        </w:tc>
      </w:tr>
      <w:tr w:rsidR="002F00A3" w:rsidRPr="00357753" w14:paraId="68C7AEE9" w14:textId="77777777" w:rsidTr="00AC336C">
        <w:trPr>
          <w:cantSplit/>
        </w:trPr>
        <w:tc>
          <w:tcPr>
            <w:tcW w:w="2551" w:type="dxa"/>
          </w:tcPr>
          <w:p w14:paraId="5E428D36" w14:textId="62815D96" w:rsidR="002F00A3" w:rsidRPr="00357753" w:rsidRDefault="002F00A3" w:rsidP="002F00A3">
            <w:pPr>
              <w:pStyle w:val="ENoteTableText"/>
              <w:tabs>
                <w:tab w:val="center" w:leader="dot" w:pos="2268"/>
              </w:tabs>
            </w:pPr>
            <w:r w:rsidRPr="00357753">
              <w:t>Part 10.14</w:t>
            </w:r>
            <w:r w:rsidRPr="00357753">
              <w:tab/>
            </w:r>
          </w:p>
        </w:tc>
        <w:tc>
          <w:tcPr>
            <w:tcW w:w="4961" w:type="dxa"/>
          </w:tcPr>
          <w:p w14:paraId="3A3044AF" w14:textId="77777777" w:rsidR="002F00A3" w:rsidRPr="00357753" w:rsidRDefault="002F00A3" w:rsidP="002F00A3">
            <w:pPr>
              <w:pStyle w:val="ENoteTableText"/>
            </w:pPr>
            <w:r w:rsidRPr="00357753">
              <w:t>ad No 66, 2010</w:t>
            </w:r>
          </w:p>
        </w:tc>
      </w:tr>
      <w:tr w:rsidR="002F00A3" w:rsidRPr="00357753" w14:paraId="13C27E5E" w14:textId="77777777" w:rsidTr="00AC336C">
        <w:trPr>
          <w:cantSplit/>
        </w:trPr>
        <w:tc>
          <w:tcPr>
            <w:tcW w:w="2551" w:type="dxa"/>
          </w:tcPr>
          <w:p w14:paraId="4F8E0978" w14:textId="77777777" w:rsidR="002F00A3" w:rsidRPr="00357753" w:rsidRDefault="002F00A3" w:rsidP="002F00A3">
            <w:pPr>
              <w:pStyle w:val="ENoteTableText"/>
              <w:tabs>
                <w:tab w:val="center" w:leader="dot" w:pos="2268"/>
              </w:tabs>
            </w:pPr>
            <w:r w:rsidRPr="00357753">
              <w:t>s 1510A</w:t>
            </w:r>
            <w:r w:rsidRPr="00357753">
              <w:tab/>
            </w:r>
          </w:p>
        </w:tc>
        <w:tc>
          <w:tcPr>
            <w:tcW w:w="4961" w:type="dxa"/>
          </w:tcPr>
          <w:p w14:paraId="170E1EDB" w14:textId="77777777" w:rsidR="002F00A3" w:rsidRPr="00357753" w:rsidRDefault="002F00A3" w:rsidP="002F00A3">
            <w:pPr>
              <w:pStyle w:val="ENoteTableText"/>
            </w:pPr>
            <w:r w:rsidRPr="00357753">
              <w:t>ad No 66, 2010</w:t>
            </w:r>
          </w:p>
        </w:tc>
      </w:tr>
      <w:tr w:rsidR="002F00A3" w:rsidRPr="00357753" w14:paraId="13EC2F18" w14:textId="77777777" w:rsidTr="00AC336C">
        <w:trPr>
          <w:cantSplit/>
        </w:trPr>
        <w:tc>
          <w:tcPr>
            <w:tcW w:w="2551" w:type="dxa"/>
          </w:tcPr>
          <w:p w14:paraId="2776A894" w14:textId="77777777" w:rsidR="002F00A3" w:rsidRPr="00357753" w:rsidRDefault="002F00A3" w:rsidP="002F00A3">
            <w:pPr>
              <w:pStyle w:val="ENoteTableText"/>
              <w:tabs>
                <w:tab w:val="center" w:leader="dot" w:pos="2268"/>
              </w:tabs>
            </w:pPr>
            <w:r w:rsidRPr="00357753">
              <w:t>s 1510B</w:t>
            </w:r>
            <w:r w:rsidRPr="00357753">
              <w:tab/>
            </w:r>
          </w:p>
        </w:tc>
        <w:tc>
          <w:tcPr>
            <w:tcW w:w="4961" w:type="dxa"/>
          </w:tcPr>
          <w:p w14:paraId="0E2DF3BC" w14:textId="77777777" w:rsidR="002F00A3" w:rsidRPr="00357753" w:rsidRDefault="002F00A3" w:rsidP="002F00A3">
            <w:pPr>
              <w:pStyle w:val="ENoteTableText"/>
            </w:pPr>
            <w:r w:rsidRPr="00357753">
              <w:t>ad No 66, 2010</w:t>
            </w:r>
          </w:p>
        </w:tc>
      </w:tr>
      <w:tr w:rsidR="002F00A3" w:rsidRPr="00357753" w14:paraId="635D73F9" w14:textId="77777777" w:rsidTr="00AC336C">
        <w:trPr>
          <w:cantSplit/>
        </w:trPr>
        <w:tc>
          <w:tcPr>
            <w:tcW w:w="2551" w:type="dxa"/>
          </w:tcPr>
          <w:p w14:paraId="66D75D3F" w14:textId="764DE1C0" w:rsidR="002F00A3" w:rsidRPr="00357753" w:rsidRDefault="002F00A3" w:rsidP="002F00A3">
            <w:pPr>
              <w:pStyle w:val="ENoteTableText"/>
              <w:keepNext/>
            </w:pPr>
            <w:r w:rsidRPr="00357753">
              <w:rPr>
                <w:b/>
              </w:rPr>
              <w:t>Part 10.15</w:t>
            </w:r>
          </w:p>
        </w:tc>
        <w:tc>
          <w:tcPr>
            <w:tcW w:w="4961" w:type="dxa"/>
          </w:tcPr>
          <w:p w14:paraId="6F211632" w14:textId="77777777" w:rsidR="002F00A3" w:rsidRPr="00357753" w:rsidRDefault="002F00A3" w:rsidP="002F00A3">
            <w:pPr>
              <w:pStyle w:val="ENoteTableText"/>
            </w:pPr>
          </w:p>
        </w:tc>
      </w:tr>
      <w:tr w:rsidR="002F00A3" w:rsidRPr="00357753" w14:paraId="36876C9E" w14:textId="77777777" w:rsidTr="00AC336C">
        <w:trPr>
          <w:cantSplit/>
        </w:trPr>
        <w:tc>
          <w:tcPr>
            <w:tcW w:w="2551" w:type="dxa"/>
          </w:tcPr>
          <w:p w14:paraId="13370262" w14:textId="69D98AAF" w:rsidR="002F00A3" w:rsidRPr="00357753" w:rsidRDefault="002F00A3" w:rsidP="002F00A3">
            <w:pPr>
              <w:pStyle w:val="ENoteTableText"/>
              <w:tabs>
                <w:tab w:val="center" w:leader="dot" w:pos="2268"/>
              </w:tabs>
            </w:pPr>
            <w:r w:rsidRPr="00357753">
              <w:t>Part 10.15</w:t>
            </w:r>
            <w:r w:rsidRPr="00357753">
              <w:tab/>
            </w:r>
          </w:p>
        </w:tc>
        <w:tc>
          <w:tcPr>
            <w:tcW w:w="4961" w:type="dxa"/>
          </w:tcPr>
          <w:p w14:paraId="406324CC" w14:textId="77777777" w:rsidR="002F00A3" w:rsidRPr="00357753" w:rsidRDefault="002F00A3" w:rsidP="002F00A3">
            <w:pPr>
              <w:pStyle w:val="ENoteTableText"/>
            </w:pPr>
            <w:r w:rsidRPr="00357753">
              <w:t>ad No 26, 2010 (as am by No 66, 2010)</w:t>
            </w:r>
          </w:p>
        </w:tc>
      </w:tr>
      <w:tr w:rsidR="002F00A3" w:rsidRPr="00357753" w14:paraId="4928BF08" w14:textId="77777777" w:rsidTr="00AC336C">
        <w:trPr>
          <w:cantSplit/>
        </w:trPr>
        <w:tc>
          <w:tcPr>
            <w:tcW w:w="2551" w:type="dxa"/>
          </w:tcPr>
          <w:p w14:paraId="045EC052" w14:textId="77777777" w:rsidR="002F00A3" w:rsidRPr="00357753" w:rsidRDefault="002F00A3" w:rsidP="002F00A3">
            <w:pPr>
              <w:pStyle w:val="ENoteTableText"/>
              <w:tabs>
                <w:tab w:val="center" w:leader="dot" w:pos="2268"/>
              </w:tabs>
            </w:pPr>
            <w:r w:rsidRPr="00357753">
              <w:t>s 1511</w:t>
            </w:r>
            <w:r w:rsidRPr="00357753">
              <w:tab/>
            </w:r>
          </w:p>
        </w:tc>
        <w:tc>
          <w:tcPr>
            <w:tcW w:w="4961" w:type="dxa"/>
          </w:tcPr>
          <w:p w14:paraId="4204B1E0" w14:textId="77777777" w:rsidR="002F00A3" w:rsidRPr="00357753" w:rsidRDefault="002F00A3" w:rsidP="002F00A3">
            <w:pPr>
              <w:pStyle w:val="ENoteTableText"/>
            </w:pPr>
            <w:r w:rsidRPr="00357753">
              <w:t>ad No 26, 2010</w:t>
            </w:r>
          </w:p>
        </w:tc>
      </w:tr>
      <w:tr w:rsidR="002F00A3" w:rsidRPr="00357753" w14:paraId="29594F21" w14:textId="77777777" w:rsidTr="00AC336C">
        <w:trPr>
          <w:cantSplit/>
        </w:trPr>
        <w:tc>
          <w:tcPr>
            <w:tcW w:w="2551" w:type="dxa"/>
          </w:tcPr>
          <w:p w14:paraId="3B357BE2" w14:textId="77777777" w:rsidR="002F00A3" w:rsidRPr="00357753" w:rsidRDefault="002F00A3" w:rsidP="002F00A3">
            <w:pPr>
              <w:pStyle w:val="ENoteTableText"/>
              <w:tabs>
                <w:tab w:val="center" w:leader="dot" w:pos="2268"/>
              </w:tabs>
            </w:pPr>
            <w:r w:rsidRPr="00357753">
              <w:t>s 1512</w:t>
            </w:r>
            <w:r w:rsidRPr="00357753">
              <w:tab/>
            </w:r>
          </w:p>
        </w:tc>
        <w:tc>
          <w:tcPr>
            <w:tcW w:w="4961" w:type="dxa"/>
          </w:tcPr>
          <w:p w14:paraId="0DDE6F1C" w14:textId="77777777" w:rsidR="002F00A3" w:rsidRPr="00357753" w:rsidRDefault="002F00A3" w:rsidP="002F00A3">
            <w:pPr>
              <w:pStyle w:val="ENoteTableText"/>
            </w:pPr>
            <w:r w:rsidRPr="00357753">
              <w:t>ad No 26, 2010</w:t>
            </w:r>
          </w:p>
        </w:tc>
      </w:tr>
      <w:tr w:rsidR="002F00A3" w:rsidRPr="00357753" w14:paraId="2F6D03AC" w14:textId="77777777" w:rsidTr="00AC336C">
        <w:trPr>
          <w:cantSplit/>
        </w:trPr>
        <w:tc>
          <w:tcPr>
            <w:tcW w:w="2551" w:type="dxa"/>
          </w:tcPr>
          <w:p w14:paraId="623D632D" w14:textId="77777777" w:rsidR="002F00A3" w:rsidRPr="00357753" w:rsidRDefault="002F00A3" w:rsidP="002F00A3">
            <w:pPr>
              <w:pStyle w:val="ENoteTableText"/>
              <w:tabs>
                <w:tab w:val="center" w:leader="dot" w:pos="2268"/>
              </w:tabs>
            </w:pPr>
            <w:r w:rsidRPr="00357753">
              <w:t>s 1513</w:t>
            </w:r>
            <w:r w:rsidRPr="00357753">
              <w:tab/>
            </w:r>
          </w:p>
        </w:tc>
        <w:tc>
          <w:tcPr>
            <w:tcW w:w="4961" w:type="dxa"/>
          </w:tcPr>
          <w:p w14:paraId="6812AC68" w14:textId="77777777" w:rsidR="002F00A3" w:rsidRPr="00357753" w:rsidRDefault="002F00A3" w:rsidP="002F00A3">
            <w:pPr>
              <w:pStyle w:val="ENoteTableText"/>
            </w:pPr>
            <w:r w:rsidRPr="00357753">
              <w:t>ad No 26, 2010</w:t>
            </w:r>
          </w:p>
        </w:tc>
      </w:tr>
      <w:tr w:rsidR="002F00A3" w:rsidRPr="00357753" w14:paraId="261F9ECC" w14:textId="77777777" w:rsidTr="00AC336C">
        <w:trPr>
          <w:cantSplit/>
        </w:trPr>
        <w:tc>
          <w:tcPr>
            <w:tcW w:w="2551" w:type="dxa"/>
          </w:tcPr>
          <w:p w14:paraId="0432BAED" w14:textId="756AABAA" w:rsidR="002F00A3" w:rsidRPr="00357753" w:rsidRDefault="002F00A3" w:rsidP="002F00A3">
            <w:pPr>
              <w:pStyle w:val="ENoteTableText"/>
              <w:keepNext/>
            </w:pPr>
            <w:r w:rsidRPr="00357753">
              <w:rPr>
                <w:b/>
              </w:rPr>
              <w:t>Part 10.16</w:t>
            </w:r>
          </w:p>
        </w:tc>
        <w:tc>
          <w:tcPr>
            <w:tcW w:w="4961" w:type="dxa"/>
          </w:tcPr>
          <w:p w14:paraId="2939B69E" w14:textId="77777777" w:rsidR="002F00A3" w:rsidRPr="00357753" w:rsidRDefault="002F00A3" w:rsidP="002F00A3">
            <w:pPr>
              <w:pStyle w:val="ENoteTableText"/>
            </w:pPr>
          </w:p>
        </w:tc>
      </w:tr>
      <w:tr w:rsidR="002F00A3" w:rsidRPr="00357753" w14:paraId="3F872C5B" w14:textId="77777777" w:rsidTr="00AC336C">
        <w:trPr>
          <w:cantSplit/>
        </w:trPr>
        <w:tc>
          <w:tcPr>
            <w:tcW w:w="2551" w:type="dxa"/>
          </w:tcPr>
          <w:p w14:paraId="261BB1F5" w14:textId="3149A7E9" w:rsidR="002F00A3" w:rsidRPr="00357753" w:rsidRDefault="002F00A3" w:rsidP="002F00A3">
            <w:pPr>
              <w:pStyle w:val="ENoteTableText"/>
              <w:tabs>
                <w:tab w:val="center" w:leader="dot" w:pos="2268"/>
              </w:tabs>
            </w:pPr>
            <w:r w:rsidRPr="00357753">
              <w:t>Part 10.16</w:t>
            </w:r>
            <w:r w:rsidRPr="00357753">
              <w:tab/>
            </w:r>
          </w:p>
        </w:tc>
        <w:tc>
          <w:tcPr>
            <w:tcW w:w="4961" w:type="dxa"/>
          </w:tcPr>
          <w:p w14:paraId="0F86C02D" w14:textId="77777777" w:rsidR="002F00A3" w:rsidRPr="00357753" w:rsidRDefault="002F00A3" w:rsidP="002F00A3">
            <w:pPr>
              <w:pStyle w:val="ENoteTableText"/>
            </w:pPr>
            <w:r w:rsidRPr="00357753">
              <w:t>ad No 131, 2010</w:t>
            </w:r>
          </w:p>
        </w:tc>
      </w:tr>
      <w:tr w:rsidR="002F00A3" w:rsidRPr="00357753" w14:paraId="36E42DEC" w14:textId="77777777" w:rsidTr="00AC336C">
        <w:trPr>
          <w:cantSplit/>
        </w:trPr>
        <w:tc>
          <w:tcPr>
            <w:tcW w:w="2551" w:type="dxa"/>
          </w:tcPr>
          <w:p w14:paraId="3FBD66C4" w14:textId="77777777" w:rsidR="002F00A3" w:rsidRPr="00357753" w:rsidRDefault="002F00A3" w:rsidP="002F00A3">
            <w:pPr>
              <w:pStyle w:val="ENoteTableText"/>
              <w:tabs>
                <w:tab w:val="center" w:leader="dot" w:pos="2268"/>
              </w:tabs>
            </w:pPr>
            <w:r w:rsidRPr="00357753">
              <w:t>s 1516</w:t>
            </w:r>
            <w:r w:rsidRPr="00357753">
              <w:tab/>
            </w:r>
          </w:p>
        </w:tc>
        <w:tc>
          <w:tcPr>
            <w:tcW w:w="4961" w:type="dxa"/>
          </w:tcPr>
          <w:p w14:paraId="601C4086" w14:textId="77777777" w:rsidR="002F00A3" w:rsidRPr="00357753" w:rsidRDefault="002F00A3" w:rsidP="002F00A3">
            <w:pPr>
              <w:pStyle w:val="ENoteTableText"/>
            </w:pPr>
            <w:r w:rsidRPr="00357753">
              <w:t>ad No 131, 2010</w:t>
            </w:r>
          </w:p>
        </w:tc>
      </w:tr>
      <w:tr w:rsidR="002F00A3" w:rsidRPr="00357753" w14:paraId="26368A94" w14:textId="77777777" w:rsidTr="00AC336C">
        <w:trPr>
          <w:cantSplit/>
        </w:trPr>
        <w:tc>
          <w:tcPr>
            <w:tcW w:w="2551" w:type="dxa"/>
          </w:tcPr>
          <w:p w14:paraId="6AC27705" w14:textId="3BFBF8E3" w:rsidR="002F00A3" w:rsidRPr="00357753" w:rsidRDefault="002F00A3" w:rsidP="002F00A3">
            <w:pPr>
              <w:pStyle w:val="ENoteTableText"/>
              <w:keepNext/>
            </w:pPr>
            <w:r w:rsidRPr="00357753">
              <w:rPr>
                <w:b/>
              </w:rPr>
              <w:t>Part 10.17</w:t>
            </w:r>
          </w:p>
        </w:tc>
        <w:tc>
          <w:tcPr>
            <w:tcW w:w="4961" w:type="dxa"/>
          </w:tcPr>
          <w:p w14:paraId="415CF52D" w14:textId="77777777" w:rsidR="002F00A3" w:rsidRPr="00357753" w:rsidRDefault="002F00A3" w:rsidP="002F00A3">
            <w:pPr>
              <w:pStyle w:val="ENoteTableText"/>
              <w:keepNext/>
            </w:pPr>
          </w:p>
        </w:tc>
      </w:tr>
      <w:tr w:rsidR="002F00A3" w:rsidRPr="00357753" w14:paraId="3C5AA200" w14:textId="77777777" w:rsidTr="00AC336C">
        <w:trPr>
          <w:cantSplit/>
        </w:trPr>
        <w:tc>
          <w:tcPr>
            <w:tcW w:w="2551" w:type="dxa"/>
          </w:tcPr>
          <w:p w14:paraId="156F1155" w14:textId="164EA807" w:rsidR="002F00A3" w:rsidRPr="00357753" w:rsidRDefault="002F00A3" w:rsidP="002F00A3">
            <w:pPr>
              <w:pStyle w:val="ENoteTableText"/>
              <w:keepNext/>
              <w:tabs>
                <w:tab w:val="center" w:leader="dot" w:pos="2268"/>
              </w:tabs>
            </w:pPr>
            <w:r w:rsidRPr="00357753">
              <w:t>Part 10.17</w:t>
            </w:r>
            <w:r w:rsidRPr="00357753">
              <w:tab/>
            </w:r>
          </w:p>
        </w:tc>
        <w:tc>
          <w:tcPr>
            <w:tcW w:w="4961" w:type="dxa"/>
          </w:tcPr>
          <w:p w14:paraId="60F89AE1" w14:textId="77777777" w:rsidR="002F00A3" w:rsidRPr="00357753" w:rsidRDefault="002F00A3" w:rsidP="002F00A3">
            <w:pPr>
              <w:pStyle w:val="ENoteTableText"/>
              <w:keepNext/>
            </w:pPr>
            <w:r w:rsidRPr="00357753">
              <w:t>ad No 42, 2011</w:t>
            </w:r>
          </w:p>
        </w:tc>
      </w:tr>
      <w:tr w:rsidR="002F00A3" w:rsidRPr="00357753" w14:paraId="58C09FE3" w14:textId="77777777" w:rsidTr="00AC336C">
        <w:trPr>
          <w:cantSplit/>
        </w:trPr>
        <w:tc>
          <w:tcPr>
            <w:tcW w:w="2551" w:type="dxa"/>
          </w:tcPr>
          <w:p w14:paraId="7C05A1EE" w14:textId="77777777" w:rsidR="002F00A3" w:rsidRPr="00357753" w:rsidRDefault="002F00A3" w:rsidP="002F00A3">
            <w:pPr>
              <w:pStyle w:val="ENoteTableText"/>
              <w:keepNext/>
              <w:tabs>
                <w:tab w:val="center" w:leader="dot" w:pos="2268"/>
              </w:tabs>
            </w:pPr>
            <w:r w:rsidRPr="00357753">
              <w:t>s 1517</w:t>
            </w:r>
            <w:r w:rsidRPr="00357753">
              <w:tab/>
            </w:r>
          </w:p>
        </w:tc>
        <w:tc>
          <w:tcPr>
            <w:tcW w:w="4961" w:type="dxa"/>
          </w:tcPr>
          <w:p w14:paraId="7F220FAF" w14:textId="77777777" w:rsidR="002F00A3" w:rsidRPr="00357753" w:rsidRDefault="002F00A3" w:rsidP="002F00A3">
            <w:pPr>
              <w:pStyle w:val="ENoteTableText"/>
              <w:keepNext/>
            </w:pPr>
            <w:r w:rsidRPr="00357753">
              <w:t>ad No 42, 2011</w:t>
            </w:r>
          </w:p>
        </w:tc>
      </w:tr>
      <w:tr w:rsidR="002F00A3" w:rsidRPr="00357753" w14:paraId="0BF19AA8" w14:textId="77777777" w:rsidTr="00AC336C">
        <w:trPr>
          <w:cantSplit/>
        </w:trPr>
        <w:tc>
          <w:tcPr>
            <w:tcW w:w="2551" w:type="dxa"/>
          </w:tcPr>
          <w:p w14:paraId="70C2B648" w14:textId="77777777" w:rsidR="002F00A3" w:rsidRPr="00357753" w:rsidRDefault="002F00A3" w:rsidP="002F00A3">
            <w:pPr>
              <w:pStyle w:val="ENoteTableText"/>
              <w:tabs>
                <w:tab w:val="center" w:leader="dot" w:pos="2268"/>
              </w:tabs>
            </w:pPr>
            <w:r w:rsidRPr="00357753">
              <w:t>s 1518</w:t>
            </w:r>
            <w:r w:rsidRPr="00357753">
              <w:tab/>
            </w:r>
          </w:p>
        </w:tc>
        <w:tc>
          <w:tcPr>
            <w:tcW w:w="4961" w:type="dxa"/>
          </w:tcPr>
          <w:p w14:paraId="78D7DACB" w14:textId="77777777" w:rsidR="002F00A3" w:rsidRPr="00357753" w:rsidRDefault="002F00A3" w:rsidP="002F00A3">
            <w:pPr>
              <w:pStyle w:val="ENoteTableText"/>
            </w:pPr>
            <w:r w:rsidRPr="00357753">
              <w:t>ad No 42, 2011</w:t>
            </w:r>
          </w:p>
        </w:tc>
      </w:tr>
      <w:tr w:rsidR="002F00A3" w:rsidRPr="00357753" w14:paraId="45BCCA51" w14:textId="77777777" w:rsidTr="00AC336C">
        <w:trPr>
          <w:cantSplit/>
        </w:trPr>
        <w:tc>
          <w:tcPr>
            <w:tcW w:w="2551" w:type="dxa"/>
          </w:tcPr>
          <w:p w14:paraId="4EC6CAB7" w14:textId="77777777" w:rsidR="002F00A3" w:rsidRPr="00357753" w:rsidRDefault="002F00A3" w:rsidP="002F00A3">
            <w:pPr>
              <w:pStyle w:val="ENoteTableText"/>
              <w:tabs>
                <w:tab w:val="center" w:leader="dot" w:pos="2268"/>
              </w:tabs>
            </w:pPr>
            <w:r w:rsidRPr="00357753">
              <w:t>s 1519</w:t>
            </w:r>
            <w:r w:rsidRPr="00357753">
              <w:tab/>
            </w:r>
          </w:p>
        </w:tc>
        <w:tc>
          <w:tcPr>
            <w:tcW w:w="4961" w:type="dxa"/>
          </w:tcPr>
          <w:p w14:paraId="3B5BA459" w14:textId="77777777" w:rsidR="002F00A3" w:rsidRPr="00357753" w:rsidRDefault="002F00A3" w:rsidP="002F00A3">
            <w:pPr>
              <w:pStyle w:val="ENoteTableText"/>
            </w:pPr>
            <w:r w:rsidRPr="00357753">
              <w:t>ad No 42, 2011</w:t>
            </w:r>
          </w:p>
        </w:tc>
      </w:tr>
      <w:tr w:rsidR="002F00A3" w:rsidRPr="00357753" w14:paraId="7AD52128" w14:textId="77777777" w:rsidTr="00AC336C">
        <w:trPr>
          <w:cantSplit/>
        </w:trPr>
        <w:tc>
          <w:tcPr>
            <w:tcW w:w="2551" w:type="dxa"/>
          </w:tcPr>
          <w:p w14:paraId="76AA530C" w14:textId="77777777" w:rsidR="002F00A3" w:rsidRPr="00357753" w:rsidRDefault="002F00A3" w:rsidP="002F00A3">
            <w:pPr>
              <w:pStyle w:val="ENoteTableText"/>
              <w:tabs>
                <w:tab w:val="center" w:leader="dot" w:pos="2268"/>
              </w:tabs>
            </w:pPr>
            <w:r w:rsidRPr="00357753">
              <w:t>s 1520</w:t>
            </w:r>
            <w:r w:rsidRPr="00357753">
              <w:tab/>
            </w:r>
          </w:p>
        </w:tc>
        <w:tc>
          <w:tcPr>
            <w:tcW w:w="4961" w:type="dxa"/>
          </w:tcPr>
          <w:p w14:paraId="7F40FA74" w14:textId="77777777" w:rsidR="002F00A3" w:rsidRPr="00357753" w:rsidRDefault="002F00A3" w:rsidP="002F00A3">
            <w:pPr>
              <w:pStyle w:val="ENoteTableText"/>
            </w:pPr>
            <w:r w:rsidRPr="00357753">
              <w:t>ad No 42, 2011</w:t>
            </w:r>
          </w:p>
        </w:tc>
      </w:tr>
      <w:tr w:rsidR="002F00A3" w:rsidRPr="00357753" w14:paraId="33BD172C" w14:textId="77777777" w:rsidTr="00AC336C">
        <w:trPr>
          <w:cantSplit/>
        </w:trPr>
        <w:tc>
          <w:tcPr>
            <w:tcW w:w="2551" w:type="dxa"/>
          </w:tcPr>
          <w:p w14:paraId="5D6606D2" w14:textId="77777777" w:rsidR="002F00A3" w:rsidRPr="00357753" w:rsidRDefault="002F00A3" w:rsidP="002F00A3">
            <w:pPr>
              <w:pStyle w:val="ENoteTableText"/>
              <w:tabs>
                <w:tab w:val="center" w:leader="dot" w:pos="2268"/>
              </w:tabs>
            </w:pPr>
            <w:r w:rsidRPr="00357753">
              <w:t>s 1521</w:t>
            </w:r>
            <w:r w:rsidRPr="00357753">
              <w:tab/>
            </w:r>
          </w:p>
        </w:tc>
        <w:tc>
          <w:tcPr>
            <w:tcW w:w="4961" w:type="dxa"/>
          </w:tcPr>
          <w:p w14:paraId="2E2099E8" w14:textId="77777777" w:rsidR="002F00A3" w:rsidRPr="00357753" w:rsidRDefault="002F00A3" w:rsidP="002F00A3">
            <w:pPr>
              <w:pStyle w:val="ENoteTableText"/>
            </w:pPr>
            <w:r w:rsidRPr="00357753">
              <w:t>ad No 42, 2011</w:t>
            </w:r>
          </w:p>
        </w:tc>
      </w:tr>
      <w:tr w:rsidR="002F00A3" w:rsidRPr="00357753" w14:paraId="712B9792" w14:textId="77777777" w:rsidTr="00AC336C">
        <w:trPr>
          <w:cantSplit/>
        </w:trPr>
        <w:tc>
          <w:tcPr>
            <w:tcW w:w="2551" w:type="dxa"/>
          </w:tcPr>
          <w:p w14:paraId="782ECE2B" w14:textId="77777777" w:rsidR="002F00A3" w:rsidRPr="00357753" w:rsidRDefault="002F00A3" w:rsidP="002F00A3">
            <w:pPr>
              <w:pStyle w:val="ENoteTableText"/>
              <w:tabs>
                <w:tab w:val="center" w:leader="dot" w:pos="2268"/>
              </w:tabs>
            </w:pPr>
            <w:r w:rsidRPr="00357753">
              <w:t>s 1522</w:t>
            </w:r>
            <w:r w:rsidRPr="00357753">
              <w:tab/>
            </w:r>
          </w:p>
        </w:tc>
        <w:tc>
          <w:tcPr>
            <w:tcW w:w="4961" w:type="dxa"/>
          </w:tcPr>
          <w:p w14:paraId="36A849FF" w14:textId="77777777" w:rsidR="002F00A3" w:rsidRPr="00357753" w:rsidRDefault="002F00A3" w:rsidP="002F00A3">
            <w:pPr>
              <w:pStyle w:val="ENoteTableText"/>
            </w:pPr>
            <w:r w:rsidRPr="00357753">
              <w:t>ad No 42, 2011</w:t>
            </w:r>
          </w:p>
        </w:tc>
      </w:tr>
      <w:tr w:rsidR="002F00A3" w:rsidRPr="00357753" w14:paraId="60BAFC66" w14:textId="77777777" w:rsidTr="00AC336C">
        <w:trPr>
          <w:cantSplit/>
        </w:trPr>
        <w:tc>
          <w:tcPr>
            <w:tcW w:w="2551" w:type="dxa"/>
          </w:tcPr>
          <w:p w14:paraId="3062B75F" w14:textId="77777777" w:rsidR="002F00A3" w:rsidRPr="00357753" w:rsidRDefault="002F00A3" w:rsidP="002F00A3">
            <w:pPr>
              <w:pStyle w:val="ENoteTableText"/>
              <w:tabs>
                <w:tab w:val="center" w:leader="dot" w:pos="2268"/>
              </w:tabs>
            </w:pPr>
            <w:r w:rsidRPr="00357753">
              <w:t>s 1523</w:t>
            </w:r>
            <w:r w:rsidRPr="00357753">
              <w:tab/>
            </w:r>
          </w:p>
        </w:tc>
        <w:tc>
          <w:tcPr>
            <w:tcW w:w="4961" w:type="dxa"/>
          </w:tcPr>
          <w:p w14:paraId="562190C0" w14:textId="77777777" w:rsidR="002F00A3" w:rsidRPr="00357753" w:rsidRDefault="002F00A3" w:rsidP="002F00A3">
            <w:pPr>
              <w:pStyle w:val="ENoteTableText"/>
            </w:pPr>
            <w:r w:rsidRPr="00357753">
              <w:t>ad No 42, 2011</w:t>
            </w:r>
          </w:p>
        </w:tc>
      </w:tr>
      <w:tr w:rsidR="002F00A3" w:rsidRPr="00357753" w14:paraId="0670743A" w14:textId="77777777" w:rsidTr="00AC336C">
        <w:trPr>
          <w:cantSplit/>
        </w:trPr>
        <w:tc>
          <w:tcPr>
            <w:tcW w:w="2551" w:type="dxa"/>
          </w:tcPr>
          <w:p w14:paraId="0071CF6B" w14:textId="77777777" w:rsidR="002F00A3" w:rsidRPr="00357753" w:rsidRDefault="002F00A3" w:rsidP="002F00A3">
            <w:pPr>
              <w:pStyle w:val="ENoteTableText"/>
              <w:tabs>
                <w:tab w:val="center" w:leader="dot" w:pos="2268"/>
              </w:tabs>
            </w:pPr>
            <w:r w:rsidRPr="00357753">
              <w:t>s 1524</w:t>
            </w:r>
            <w:r w:rsidRPr="00357753">
              <w:tab/>
            </w:r>
          </w:p>
        </w:tc>
        <w:tc>
          <w:tcPr>
            <w:tcW w:w="4961" w:type="dxa"/>
          </w:tcPr>
          <w:p w14:paraId="292EE0BD" w14:textId="77777777" w:rsidR="002F00A3" w:rsidRPr="00357753" w:rsidRDefault="002F00A3" w:rsidP="002F00A3">
            <w:pPr>
              <w:pStyle w:val="ENoteTableText"/>
            </w:pPr>
            <w:r w:rsidRPr="00357753">
              <w:t>ad No 42, 2011</w:t>
            </w:r>
          </w:p>
        </w:tc>
      </w:tr>
      <w:tr w:rsidR="002F00A3" w:rsidRPr="00357753" w14:paraId="2446F69F" w14:textId="77777777" w:rsidTr="00AC336C">
        <w:trPr>
          <w:cantSplit/>
        </w:trPr>
        <w:tc>
          <w:tcPr>
            <w:tcW w:w="2551" w:type="dxa"/>
          </w:tcPr>
          <w:p w14:paraId="23279194" w14:textId="77777777" w:rsidR="002F00A3" w:rsidRPr="00357753" w:rsidRDefault="002F00A3" w:rsidP="002F00A3">
            <w:pPr>
              <w:pStyle w:val="ENoteTableText"/>
              <w:tabs>
                <w:tab w:val="center" w:leader="dot" w:pos="2268"/>
              </w:tabs>
            </w:pPr>
            <w:r w:rsidRPr="00357753">
              <w:t>s 1525</w:t>
            </w:r>
            <w:r w:rsidRPr="00357753">
              <w:tab/>
            </w:r>
          </w:p>
        </w:tc>
        <w:tc>
          <w:tcPr>
            <w:tcW w:w="4961" w:type="dxa"/>
          </w:tcPr>
          <w:p w14:paraId="400894F3" w14:textId="77777777" w:rsidR="002F00A3" w:rsidRPr="00357753" w:rsidRDefault="002F00A3" w:rsidP="002F00A3">
            <w:pPr>
              <w:pStyle w:val="ENoteTableText"/>
            </w:pPr>
            <w:r w:rsidRPr="00357753">
              <w:t>ad No 42, 2011</w:t>
            </w:r>
          </w:p>
        </w:tc>
      </w:tr>
      <w:tr w:rsidR="002F00A3" w:rsidRPr="00357753" w14:paraId="296377E6" w14:textId="77777777" w:rsidTr="00AC336C">
        <w:trPr>
          <w:cantSplit/>
        </w:trPr>
        <w:tc>
          <w:tcPr>
            <w:tcW w:w="2551" w:type="dxa"/>
          </w:tcPr>
          <w:p w14:paraId="517006BB" w14:textId="6B108E8D" w:rsidR="002F00A3" w:rsidRPr="00357753" w:rsidRDefault="002F00A3" w:rsidP="002F00A3">
            <w:pPr>
              <w:pStyle w:val="ENoteTableText"/>
              <w:keepNext/>
            </w:pPr>
            <w:r w:rsidRPr="00357753">
              <w:rPr>
                <w:b/>
              </w:rPr>
              <w:t>Part 10.18</w:t>
            </w:r>
          </w:p>
        </w:tc>
        <w:tc>
          <w:tcPr>
            <w:tcW w:w="4961" w:type="dxa"/>
          </w:tcPr>
          <w:p w14:paraId="51BF0D06" w14:textId="77777777" w:rsidR="002F00A3" w:rsidRPr="00357753" w:rsidRDefault="002F00A3" w:rsidP="002F00A3">
            <w:pPr>
              <w:pStyle w:val="ENoteTableText"/>
            </w:pPr>
          </w:p>
        </w:tc>
      </w:tr>
      <w:tr w:rsidR="002F00A3" w:rsidRPr="00357753" w14:paraId="2550CDA9" w14:textId="77777777" w:rsidTr="00AC336C">
        <w:trPr>
          <w:cantSplit/>
        </w:trPr>
        <w:tc>
          <w:tcPr>
            <w:tcW w:w="2551" w:type="dxa"/>
          </w:tcPr>
          <w:p w14:paraId="67FB686D" w14:textId="3E5C0F17" w:rsidR="002F00A3" w:rsidRPr="00357753" w:rsidRDefault="002F00A3" w:rsidP="002F00A3">
            <w:pPr>
              <w:pStyle w:val="ENoteTableText"/>
              <w:tabs>
                <w:tab w:val="center" w:leader="dot" w:pos="2268"/>
              </w:tabs>
            </w:pPr>
            <w:r w:rsidRPr="00357753">
              <w:t>Part 10.18 heading</w:t>
            </w:r>
            <w:r w:rsidRPr="00357753">
              <w:tab/>
            </w:r>
          </w:p>
        </w:tc>
        <w:tc>
          <w:tcPr>
            <w:tcW w:w="4961" w:type="dxa"/>
          </w:tcPr>
          <w:p w14:paraId="32E20E71" w14:textId="77777777" w:rsidR="002F00A3" w:rsidRPr="00357753" w:rsidRDefault="002F00A3" w:rsidP="002F00A3">
            <w:pPr>
              <w:pStyle w:val="ENoteTableText"/>
            </w:pPr>
            <w:r w:rsidRPr="00357753">
              <w:t>rs No 22, 2016</w:t>
            </w:r>
          </w:p>
        </w:tc>
      </w:tr>
      <w:tr w:rsidR="002F00A3" w:rsidRPr="00357753" w14:paraId="2E3FA76B" w14:textId="77777777" w:rsidTr="00AC336C">
        <w:trPr>
          <w:cantSplit/>
        </w:trPr>
        <w:tc>
          <w:tcPr>
            <w:tcW w:w="2551" w:type="dxa"/>
          </w:tcPr>
          <w:p w14:paraId="27EE803F" w14:textId="7B96DC54" w:rsidR="002F00A3" w:rsidRPr="00357753" w:rsidRDefault="002F00A3" w:rsidP="002F00A3">
            <w:pPr>
              <w:pStyle w:val="ENoteTableText"/>
              <w:tabs>
                <w:tab w:val="center" w:leader="dot" w:pos="2268"/>
              </w:tabs>
            </w:pPr>
            <w:r w:rsidRPr="00357753">
              <w:t>Part 10.18</w:t>
            </w:r>
            <w:r w:rsidRPr="00357753">
              <w:tab/>
            </w:r>
          </w:p>
        </w:tc>
        <w:tc>
          <w:tcPr>
            <w:tcW w:w="4961" w:type="dxa"/>
          </w:tcPr>
          <w:p w14:paraId="03BABF0A" w14:textId="77777777" w:rsidR="002F00A3" w:rsidRPr="00357753" w:rsidRDefault="002F00A3" w:rsidP="002F00A3">
            <w:pPr>
              <w:pStyle w:val="ENoteTableText"/>
            </w:pPr>
            <w:r w:rsidRPr="00357753">
              <w:t>ad No 68, 2012</w:t>
            </w:r>
          </w:p>
        </w:tc>
      </w:tr>
      <w:tr w:rsidR="002F00A3" w:rsidRPr="00357753" w14:paraId="6DA168FC" w14:textId="77777777" w:rsidTr="00AC336C">
        <w:trPr>
          <w:cantSplit/>
        </w:trPr>
        <w:tc>
          <w:tcPr>
            <w:tcW w:w="2551" w:type="dxa"/>
          </w:tcPr>
          <w:p w14:paraId="5B0683F8" w14:textId="5EB8786A"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2401A19A" w14:textId="77777777" w:rsidR="002F00A3" w:rsidRPr="00357753" w:rsidRDefault="002F00A3" w:rsidP="002F00A3">
            <w:pPr>
              <w:pStyle w:val="ENoteTableText"/>
              <w:keepNext/>
            </w:pPr>
          </w:p>
        </w:tc>
      </w:tr>
      <w:tr w:rsidR="002F00A3" w:rsidRPr="00357753" w14:paraId="364A9467" w14:textId="77777777" w:rsidTr="00AC336C">
        <w:trPr>
          <w:cantSplit/>
        </w:trPr>
        <w:tc>
          <w:tcPr>
            <w:tcW w:w="2551" w:type="dxa"/>
          </w:tcPr>
          <w:p w14:paraId="644575CB" w14:textId="4F50F278" w:rsidR="002F00A3" w:rsidRPr="00357753" w:rsidRDefault="002F00A3" w:rsidP="002F00A3">
            <w:pPr>
              <w:pStyle w:val="ENoteTableText"/>
              <w:tabs>
                <w:tab w:val="center" w:leader="dot" w:pos="2268"/>
              </w:tabs>
            </w:pPr>
            <w:r w:rsidRPr="00357753">
              <w:t>Division 1 heading</w:t>
            </w:r>
            <w:r w:rsidRPr="00357753">
              <w:tab/>
            </w:r>
          </w:p>
        </w:tc>
        <w:tc>
          <w:tcPr>
            <w:tcW w:w="4961" w:type="dxa"/>
          </w:tcPr>
          <w:p w14:paraId="57C4DC77" w14:textId="77777777" w:rsidR="002F00A3" w:rsidRPr="00357753" w:rsidRDefault="002F00A3" w:rsidP="002F00A3">
            <w:pPr>
              <w:pStyle w:val="ENoteTableText"/>
            </w:pPr>
            <w:r w:rsidRPr="00357753">
              <w:t>ad No 22, 2016</w:t>
            </w:r>
          </w:p>
        </w:tc>
      </w:tr>
      <w:tr w:rsidR="002F00A3" w:rsidRPr="00357753" w14:paraId="311670E8" w14:textId="77777777" w:rsidTr="00AC336C">
        <w:trPr>
          <w:cantSplit/>
        </w:trPr>
        <w:tc>
          <w:tcPr>
            <w:tcW w:w="2551" w:type="dxa"/>
          </w:tcPr>
          <w:p w14:paraId="662BFEB8" w14:textId="77777777" w:rsidR="002F00A3" w:rsidRPr="00357753" w:rsidRDefault="002F00A3" w:rsidP="002F00A3">
            <w:pPr>
              <w:pStyle w:val="ENoteTableText"/>
              <w:tabs>
                <w:tab w:val="center" w:leader="dot" w:pos="2268"/>
              </w:tabs>
            </w:pPr>
            <w:r w:rsidRPr="00357753">
              <w:t>s 1526</w:t>
            </w:r>
            <w:r w:rsidRPr="00357753">
              <w:tab/>
            </w:r>
          </w:p>
        </w:tc>
        <w:tc>
          <w:tcPr>
            <w:tcW w:w="4961" w:type="dxa"/>
          </w:tcPr>
          <w:p w14:paraId="40D7C7BD" w14:textId="77777777" w:rsidR="002F00A3" w:rsidRPr="00357753" w:rsidRDefault="002F00A3" w:rsidP="002F00A3">
            <w:pPr>
              <w:pStyle w:val="ENoteTableText"/>
            </w:pPr>
            <w:r w:rsidRPr="00357753">
              <w:t>ad No 68, 2012</w:t>
            </w:r>
          </w:p>
        </w:tc>
      </w:tr>
      <w:tr w:rsidR="002F00A3" w:rsidRPr="00357753" w14:paraId="353DFF42" w14:textId="77777777" w:rsidTr="00AC336C">
        <w:trPr>
          <w:cantSplit/>
        </w:trPr>
        <w:tc>
          <w:tcPr>
            <w:tcW w:w="2551" w:type="dxa"/>
          </w:tcPr>
          <w:p w14:paraId="44F6468D" w14:textId="77777777" w:rsidR="002F00A3" w:rsidRPr="00357753" w:rsidRDefault="002F00A3" w:rsidP="002F00A3">
            <w:pPr>
              <w:pStyle w:val="ENoteTableText"/>
              <w:tabs>
                <w:tab w:val="center" w:leader="dot" w:pos="2268"/>
              </w:tabs>
            </w:pPr>
          </w:p>
        </w:tc>
        <w:tc>
          <w:tcPr>
            <w:tcW w:w="4961" w:type="dxa"/>
          </w:tcPr>
          <w:p w14:paraId="36FD79FF" w14:textId="77777777" w:rsidR="002F00A3" w:rsidRPr="00357753" w:rsidRDefault="002F00A3" w:rsidP="002F00A3">
            <w:pPr>
              <w:pStyle w:val="ENoteTableText"/>
            </w:pPr>
            <w:r w:rsidRPr="00357753">
              <w:t>am No 61, 2013</w:t>
            </w:r>
          </w:p>
        </w:tc>
      </w:tr>
      <w:tr w:rsidR="002F00A3" w:rsidRPr="00357753" w14:paraId="7E7AA626" w14:textId="77777777" w:rsidTr="00AC336C">
        <w:trPr>
          <w:cantSplit/>
        </w:trPr>
        <w:tc>
          <w:tcPr>
            <w:tcW w:w="2551" w:type="dxa"/>
          </w:tcPr>
          <w:p w14:paraId="267655BA" w14:textId="77777777" w:rsidR="002F00A3" w:rsidRPr="00357753" w:rsidRDefault="002F00A3" w:rsidP="002F00A3">
            <w:pPr>
              <w:pStyle w:val="ENoteTableText"/>
              <w:tabs>
                <w:tab w:val="center" w:leader="dot" w:pos="2268"/>
              </w:tabs>
            </w:pPr>
            <w:r w:rsidRPr="00357753">
              <w:t>s 1527</w:t>
            </w:r>
            <w:r w:rsidRPr="00357753">
              <w:tab/>
            </w:r>
          </w:p>
        </w:tc>
        <w:tc>
          <w:tcPr>
            <w:tcW w:w="4961" w:type="dxa"/>
          </w:tcPr>
          <w:p w14:paraId="24C396BD" w14:textId="77777777" w:rsidR="002F00A3" w:rsidRPr="00357753" w:rsidRDefault="002F00A3" w:rsidP="002F00A3">
            <w:pPr>
              <w:pStyle w:val="ENoteTableText"/>
            </w:pPr>
            <w:r w:rsidRPr="00357753">
              <w:t>ad No 68, 2012</w:t>
            </w:r>
          </w:p>
        </w:tc>
      </w:tr>
      <w:tr w:rsidR="002F00A3" w:rsidRPr="00357753" w14:paraId="6BFC6456" w14:textId="77777777" w:rsidTr="00AC336C">
        <w:trPr>
          <w:cantSplit/>
        </w:trPr>
        <w:tc>
          <w:tcPr>
            <w:tcW w:w="2551" w:type="dxa"/>
          </w:tcPr>
          <w:p w14:paraId="424509AC" w14:textId="77777777" w:rsidR="002F00A3" w:rsidRPr="00357753" w:rsidRDefault="002F00A3" w:rsidP="002F00A3">
            <w:pPr>
              <w:pStyle w:val="ENoteTableText"/>
              <w:tabs>
                <w:tab w:val="center" w:leader="dot" w:pos="2268"/>
              </w:tabs>
            </w:pPr>
            <w:r w:rsidRPr="00357753">
              <w:lastRenderedPageBreak/>
              <w:t>s 1528</w:t>
            </w:r>
            <w:r w:rsidRPr="00357753">
              <w:tab/>
            </w:r>
          </w:p>
        </w:tc>
        <w:tc>
          <w:tcPr>
            <w:tcW w:w="4961" w:type="dxa"/>
          </w:tcPr>
          <w:p w14:paraId="6D90EDB7" w14:textId="77777777" w:rsidR="002F00A3" w:rsidRPr="00357753" w:rsidRDefault="002F00A3" w:rsidP="002F00A3">
            <w:pPr>
              <w:pStyle w:val="ENoteTableText"/>
            </w:pPr>
            <w:r w:rsidRPr="00357753">
              <w:t>ad No 68, 2012</w:t>
            </w:r>
          </w:p>
        </w:tc>
      </w:tr>
      <w:tr w:rsidR="002F00A3" w:rsidRPr="00357753" w14:paraId="3EB1D971" w14:textId="77777777" w:rsidTr="00AC336C">
        <w:trPr>
          <w:cantSplit/>
        </w:trPr>
        <w:tc>
          <w:tcPr>
            <w:tcW w:w="2551" w:type="dxa"/>
          </w:tcPr>
          <w:p w14:paraId="4CA235F2" w14:textId="77777777" w:rsidR="002F00A3" w:rsidRPr="00357753" w:rsidRDefault="002F00A3" w:rsidP="002F00A3">
            <w:pPr>
              <w:pStyle w:val="ENoteTableText"/>
              <w:tabs>
                <w:tab w:val="center" w:leader="dot" w:pos="2268"/>
              </w:tabs>
            </w:pPr>
          </w:p>
        </w:tc>
        <w:tc>
          <w:tcPr>
            <w:tcW w:w="4961" w:type="dxa"/>
          </w:tcPr>
          <w:p w14:paraId="05FC64C0" w14:textId="77777777" w:rsidR="002F00A3" w:rsidRPr="00357753" w:rsidRDefault="002F00A3" w:rsidP="002F00A3">
            <w:pPr>
              <w:pStyle w:val="ENoteTableText"/>
            </w:pPr>
            <w:r w:rsidRPr="00357753">
              <w:t>am No 87, 2019</w:t>
            </w:r>
          </w:p>
        </w:tc>
      </w:tr>
      <w:tr w:rsidR="002F00A3" w:rsidRPr="00357753" w14:paraId="70609EC8" w14:textId="77777777" w:rsidTr="00AC336C">
        <w:trPr>
          <w:cantSplit/>
        </w:trPr>
        <w:tc>
          <w:tcPr>
            <w:tcW w:w="2551" w:type="dxa"/>
          </w:tcPr>
          <w:p w14:paraId="47EF86A9" w14:textId="77777777" w:rsidR="002F00A3" w:rsidRPr="00357753" w:rsidRDefault="002F00A3" w:rsidP="002F00A3">
            <w:pPr>
              <w:pStyle w:val="ENoteTableText"/>
              <w:tabs>
                <w:tab w:val="center" w:leader="dot" w:pos="2268"/>
              </w:tabs>
            </w:pPr>
            <w:r w:rsidRPr="00357753">
              <w:t>s 1529</w:t>
            </w:r>
            <w:r w:rsidRPr="00357753">
              <w:tab/>
            </w:r>
          </w:p>
        </w:tc>
        <w:tc>
          <w:tcPr>
            <w:tcW w:w="4961" w:type="dxa"/>
          </w:tcPr>
          <w:p w14:paraId="4B0DED97" w14:textId="77777777" w:rsidR="002F00A3" w:rsidRPr="00357753" w:rsidRDefault="002F00A3" w:rsidP="002F00A3">
            <w:pPr>
              <w:pStyle w:val="ENoteTableText"/>
            </w:pPr>
            <w:r w:rsidRPr="00357753">
              <w:t>ad No 68, 2012</w:t>
            </w:r>
          </w:p>
        </w:tc>
      </w:tr>
      <w:tr w:rsidR="002F00A3" w:rsidRPr="00357753" w14:paraId="774D4BD3" w14:textId="77777777" w:rsidTr="00AC336C">
        <w:trPr>
          <w:cantSplit/>
        </w:trPr>
        <w:tc>
          <w:tcPr>
            <w:tcW w:w="2551" w:type="dxa"/>
          </w:tcPr>
          <w:p w14:paraId="45B85232" w14:textId="77777777" w:rsidR="002F00A3" w:rsidRPr="00357753" w:rsidRDefault="002F00A3" w:rsidP="002F00A3">
            <w:pPr>
              <w:pStyle w:val="ENoteTableText"/>
              <w:tabs>
                <w:tab w:val="center" w:leader="dot" w:pos="2268"/>
              </w:tabs>
            </w:pPr>
          </w:p>
        </w:tc>
        <w:tc>
          <w:tcPr>
            <w:tcW w:w="4961" w:type="dxa"/>
          </w:tcPr>
          <w:p w14:paraId="4B362599" w14:textId="77777777" w:rsidR="002F00A3" w:rsidRPr="00357753" w:rsidRDefault="002F00A3" w:rsidP="002F00A3">
            <w:pPr>
              <w:pStyle w:val="ENoteTableText"/>
            </w:pPr>
            <w:r w:rsidRPr="00357753">
              <w:t>am No 87, 2019</w:t>
            </w:r>
          </w:p>
        </w:tc>
      </w:tr>
      <w:tr w:rsidR="002F00A3" w:rsidRPr="00357753" w14:paraId="65FFBA2B" w14:textId="77777777" w:rsidTr="00AC336C">
        <w:trPr>
          <w:cantSplit/>
        </w:trPr>
        <w:tc>
          <w:tcPr>
            <w:tcW w:w="2551" w:type="dxa"/>
          </w:tcPr>
          <w:p w14:paraId="6B62D769" w14:textId="77777777" w:rsidR="002F00A3" w:rsidRPr="00357753" w:rsidRDefault="002F00A3" w:rsidP="002F00A3">
            <w:pPr>
              <w:pStyle w:val="ENoteTableText"/>
              <w:tabs>
                <w:tab w:val="center" w:leader="dot" w:pos="2268"/>
              </w:tabs>
            </w:pPr>
            <w:r w:rsidRPr="00357753">
              <w:t>s 1530</w:t>
            </w:r>
            <w:r w:rsidRPr="00357753">
              <w:tab/>
            </w:r>
          </w:p>
        </w:tc>
        <w:tc>
          <w:tcPr>
            <w:tcW w:w="4961" w:type="dxa"/>
          </w:tcPr>
          <w:p w14:paraId="49EEB76D" w14:textId="77777777" w:rsidR="002F00A3" w:rsidRPr="00357753" w:rsidRDefault="002F00A3" w:rsidP="002F00A3">
            <w:pPr>
              <w:pStyle w:val="ENoteTableText"/>
            </w:pPr>
            <w:r w:rsidRPr="00357753">
              <w:t>ad No 68, 2012</w:t>
            </w:r>
          </w:p>
        </w:tc>
      </w:tr>
      <w:tr w:rsidR="002F00A3" w:rsidRPr="00357753" w14:paraId="003CDA5F" w14:textId="77777777" w:rsidTr="00AC336C">
        <w:trPr>
          <w:cantSplit/>
        </w:trPr>
        <w:tc>
          <w:tcPr>
            <w:tcW w:w="2551" w:type="dxa"/>
          </w:tcPr>
          <w:p w14:paraId="1E960134" w14:textId="77777777" w:rsidR="002F00A3" w:rsidRPr="00357753" w:rsidRDefault="002F00A3" w:rsidP="002F00A3">
            <w:pPr>
              <w:pStyle w:val="ENoteTableText"/>
              <w:tabs>
                <w:tab w:val="center" w:leader="dot" w:pos="2268"/>
              </w:tabs>
            </w:pPr>
          </w:p>
        </w:tc>
        <w:tc>
          <w:tcPr>
            <w:tcW w:w="4961" w:type="dxa"/>
          </w:tcPr>
          <w:p w14:paraId="7BB8EBD9" w14:textId="77777777" w:rsidR="002F00A3" w:rsidRPr="00357753" w:rsidRDefault="002F00A3" w:rsidP="002F00A3">
            <w:pPr>
              <w:pStyle w:val="ENoteTableText"/>
            </w:pPr>
            <w:r w:rsidRPr="00357753">
              <w:t>rs No 87, 2019</w:t>
            </w:r>
          </w:p>
        </w:tc>
      </w:tr>
      <w:tr w:rsidR="002F00A3" w:rsidRPr="00357753" w14:paraId="7C082FC9" w14:textId="77777777" w:rsidTr="00AC336C">
        <w:trPr>
          <w:cantSplit/>
        </w:trPr>
        <w:tc>
          <w:tcPr>
            <w:tcW w:w="2551" w:type="dxa"/>
          </w:tcPr>
          <w:p w14:paraId="39922FC6" w14:textId="77777777" w:rsidR="002F00A3" w:rsidRPr="00357753" w:rsidRDefault="002F00A3" w:rsidP="002F00A3">
            <w:pPr>
              <w:pStyle w:val="ENoteTableText"/>
              <w:tabs>
                <w:tab w:val="center" w:leader="dot" w:pos="2268"/>
              </w:tabs>
            </w:pPr>
            <w:r w:rsidRPr="00357753">
              <w:t>s 1531</w:t>
            </w:r>
            <w:r w:rsidRPr="00357753">
              <w:tab/>
            </w:r>
          </w:p>
        </w:tc>
        <w:tc>
          <w:tcPr>
            <w:tcW w:w="4961" w:type="dxa"/>
          </w:tcPr>
          <w:p w14:paraId="383FA0CA" w14:textId="77777777" w:rsidR="002F00A3" w:rsidRPr="00357753" w:rsidRDefault="002F00A3" w:rsidP="002F00A3">
            <w:pPr>
              <w:pStyle w:val="ENoteTableText"/>
            </w:pPr>
            <w:r w:rsidRPr="00357753">
              <w:t>ad No 68, 2012</w:t>
            </w:r>
          </w:p>
        </w:tc>
      </w:tr>
      <w:tr w:rsidR="002F00A3" w:rsidRPr="00357753" w14:paraId="544D75F1" w14:textId="77777777" w:rsidTr="00AC336C">
        <w:trPr>
          <w:cantSplit/>
        </w:trPr>
        <w:tc>
          <w:tcPr>
            <w:tcW w:w="2551" w:type="dxa"/>
          </w:tcPr>
          <w:p w14:paraId="611E1A05" w14:textId="77777777" w:rsidR="002F00A3" w:rsidRPr="00357753" w:rsidRDefault="002F00A3" w:rsidP="002F00A3">
            <w:pPr>
              <w:pStyle w:val="ENoteTableText"/>
              <w:tabs>
                <w:tab w:val="center" w:leader="dot" w:pos="2268"/>
              </w:tabs>
            </w:pPr>
          </w:p>
        </w:tc>
        <w:tc>
          <w:tcPr>
            <w:tcW w:w="4961" w:type="dxa"/>
          </w:tcPr>
          <w:p w14:paraId="5AD91026" w14:textId="77777777" w:rsidR="002F00A3" w:rsidRPr="00357753" w:rsidRDefault="002F00A3" w:rsidP="002F00A3">
            <w:pPr>
              <w:pStyle w:val="ENoteTableText"/>
            </w:pPr>
            <w:r w:rsidRPr="00357753">
              <w:t>am No 87, 2019</w:t>
            </w:r>
          </w:p>
        </w:tc>
      </w:tr>
      <w:tr w:rsidR="002F00A3" w:rsidRPr="00357753" w14:paraId="35E9E4FF" w14:textId="77777777" w:rsidTr="00AC336C">
        <w:trPr>
          <w:cantSplit/>
        </w:trPr>
        <w:tc>
          <w:tcPr>
            <w:tcW w:w="2551" w:type="dxa"/>
          </w:tcPr>
          <w:p w14:paraId="3AB28D38" w14:textId="6113DED9" w:rsidR="002F00A3" w:rsidRPr="00357753" w:rsidRDefault="002F00A3" w:rsidP="002F00A3">
            <w:pPr>
              <w:pStyle w:val="ENoteTableText"/>
              <w:tabs>
                <w:tab w:val="center" w:leader="dot" w:pos="2268"/>
              </w:tabs>
              <w:rPr>
                <w:b/>
              </w:rPr>
            </w:pPr>
            <w:r w:rsidRPr="00357753">
              <w:rPr>
                <w:b/>
              </w:rPr>
              <w:t>Division 2</w:t>
            </w:r>
          </w:p>
        </w:tc>
        <w:tc>
          <w:tcPr>
            <w:tcW w:w="4961" w:type="dxa"/>
          </w:tcPr>
          <w:p w14:paraId="6EE0820B" w14:textId="77777777" w:rsidR="002F00A3" w:rsidRPr="00357753" w:rsidRDefault="002F00A3" w:rsidP="002F00A3">
            <w:pPr>
              <w:pStyle w:val="ENoteTableText"/>
            </w:pPr>
          </w:p>
        </w:tc>
      </w:tr>
      <w:tr w:rsidR="002F00A3" w:rsidRPr="00357753" w14:paraId="0A49EB78" w14:textId="77777777" w:rsidTr="00AC336C">
        <w:trPr>
          <w:cantSplit/>
        </w:trPr>
        <w:tc>
          <w:tcPr>
            <w:tcW w:w="2551" w:type="dxa"/>
          </w:tcPr>
          <w:p w14:paraId="6902CDFF" w14:textId="40595B03" w:rsidR="002F00A3" w:rsidRPr="00357753" w:rsidRDefault="002F00A3" w:rsidP="002F00A3">
            <w:pPr>
              <w:pStyle w:val="ENoteTableText"/>
              <w:tabs>
                <w:tab w:val="center" w:leader="dot" w:pos="2268"/>
              </w:tabs>
            </w:pPr>
            <w:r w:rsidRPr="00357753">
              <w:t>Division 2</w:t>
            </w:r>
            <w:r w:rsidRPr="00357753">
              <w:tab/>
            </w:r>
          </w:p>
        </w:tc>
        <w:tc>
          <w:tcPr>
            <w:tcW w:w="4961" w:type="dxa"/>
          </w:tcPr>
          <w:p w14:paraId="2BA594CB" w14:textId="77777777" w:rsidR="002F00A3" w:rsidRPr="00357753" w:rsidRDefault="002F00A3" w:rsidP="002F00A3">
            <w:pPr>
              <w:pStyle w:val="ENoteTableText"/>
            </w:pPr>
            <w:r w:rsidRPr="00357753">
              <w:t>ad No 22, 2016</w:t>
            </w:r>
          </w:p>
        </w:tc>
      </w:tr>
      <w:tr w:rsidR="002F00A3" w:rsidRPr="00357753" w14:paraId="21E8AA05" w14:textId="77777777" w:rsidTr="00AC336C">
        <w:trPr>
          <w:cantSplit/>
        </w:trPr>
        <w:tc>
          <w:tcPr>
            <w:tcW w:w="2551" w:type="dxa"/>
          </w:tcPr>
          <w:p w14:paraId="50DB0527" w14:textId="77777777" w:rsidR="002F00A3" w:rsidRPr="00357753" w:rsidRDefault="002F00A3" w:rsidP="002F00A3">
            <w:pPr>
              <w:pStyle w:val="ENoteTableText"/>
              <w:tabs>
                <w:tab w:val="center" w:leader="dot" w:pos="2268"/>
              </w:tabs>
            </w:pPr>
            <w:r w:rsidRPr="00357753">
              <w:t>s 1531A</w:t>
            </w:r>
            <w:r w:rsidRPr="00357753">
              <w:tab/>
            </w:r>
          </w:p>
        </w:tc>
        <w:tc>
          <w:tcPr>
            <w:tcW w:w="4961" w:type="dxa"/>
          </w:tcPr>
          <w:p w14:paraId="7D618999" w14:textId="77777777" w:rsidR="002F00A3" w:rsidRPr="00357753" w:rsidRDefault="002F00A3" w:rsidP="002F00A3">
            <w:pPr>
              <w:pStyle w:val="ENoteTableText"/>
            </w:pPr>
            <w:r w:rsidRPr="00357753">
              <w:t>ad No 22, 2016</w:t>
            </w:r>
          </w:p>
        </w:tc>
      </w:tr>
      <w:tr w:rsidR="002F00A3" w:rsidRPr="00357753" w14:paraId="6DBCEDBB" w14:textId="77777777" w:rsidTr="00AC336C">
        <w:trPr>
          <w:cantSplit/>
        </w:trPr>
        <w:tc>
          <w:tcPr>
            <w:tcW w:w="2551" w:type="dxa"/>
          </w:tcPr>
          <w:p w14:paraId="75CF49F8" w14:textId="77777777" w:rsidR="002F00A3" w:rsidRPr="00357753" w:rsidRDefault="002F00A3" w:rsidP="002F00A3">
            <w:pPr>
              <w:pStyle w:val="ENoteTableText"/>
              <w:tabs>
                <w:tab w:val="center" w:leader="dot" w:pos="2268"/>
              </w:tabs>
            </w:pPr>
            <w:r w:rsidRPr="00357753">
              <w:t>s 1521B</w:t>
            </w:r>
            <w:r w:rsidRPr="00357753">
              <w:tab/>
            </w:r>
          </w:p>
        </w:tc>
        <w:tc>
          <w:tcPr>
            <w:tcW w:w="4961" w:type="dxa"/>
          </w:tcPr>
          <w:p w14:paraId="2C55AC3A" w14:textId="77777777" w:rsidR="002F00A3" w:rsidRPr="00357753" w:rsidRDefault="002F00A3" w:rsidP="002F00A3">
            <w:pPr>
              <w:pStyle w:val="ENoteTableText"/>
            </w:pPr>
            <w:r w:rsidRPr="00357753">
              <w:t>ad No 22, 2016</w:t>
            </w:r>
          </w:p>
        </w:tc>
      </w:tr>
      <w:tr w:rsidR="002F00A3" w:rsidRPr="00357753" w14:paraId="722BE1C3" w14:textId="77777777" w:rsidTr="00AC336C">
        <w:trPr>
          <w:cantSplit/>
        </w:trPr>
        <w:tc>
          <w:tcPr>
            <w:tcW w:w="2551" w:type="dxa"/>
          </w:tcPr>
          <w:p w14:paraId="03F915C6" w14:textId="77777777" w:rsidR="002F00A3" w:rsidRPr="00357753" w:rsidRDefault="002F00A3" w:rsidP="002F00A3">
            <w:pPr>
              <w:pStyle w:val="ENoteTableText"/>
              <w:tabs>
                <w:tab w:val="center" w:leader="dot" w:pos="2268"/>
              </w:tabs>
            </w:pPr>
            <w:r w:rsidRPr="00357753">
              <w:t>s 1531C</w:t>
            </w:r>
            <w:r w:rsidRPr="00357753">
              <w:tab/>
            </w:r>
          </w:p>
        </w:tc>
        <w:tc>
          <w:tcPr>
            <w:tcW w:w="4961" w:type="dxa"/>
          </w:tcPr>
          <w:p w14:paraId="05C503B5" w14:textId="77777777" w:rsidR="002F00A3" w:rsidRPr="00357753" w:rsidRDefault="002F00A3" w:rsidP="002F00A3">
            <w:pPr>
              <w:pStyle w:val="ENoteTableText"/>
            </w:pPr>
            <w:r w:rsidRPr="00357753">
              <w:t>ad No 22, 2016</w:t>
            </w:r>
          </w:p>
        </w:tc>
      </w:tr>
      <w:tr w:rsidR="002F00A3" w:rsidRPr="00357753" w14:paraId="3DFB5FB6" w14:textId="77777777" w:rsidTr="00AC336C">
        <w:trPr>
          <w:cantSplit/>
        </w:trPr>
        <w:tc>
          <w:tcPr>
            <w:tcW w:w="2551" w:type="dxa"/>
          </w:tcPr>
          <w:p w14:paraId="1880D9B9" w14:textId="77777777" w:rsidR="002F00A3" w:rsidRPr="00357753" w:rsidRDefault="002F00A3" w:rsidP="002F00A3">
            <w:pPr>
              <w:pStyle w:val="ENoteTableText"/>
              <w:tabs>
                <w:tab w:val="center" w:leader="dot" w:pos="2268"/>
              </w:tabs>
            </w:pPr>
            <w:r w:rsidRPr="00357753">
              <w:t>s 1531D</w:t>
            </w:r>
            <w:r w:rsidRPr="00357753">
              <w:tab/>
            </w:r>
          </w:p>
        </w:tc>
        <w:tc>
          <w:tcPr>
            <w:tcW w:w="4961" w:type="dxa"/>
          </w:tcPr>
          <w:p w14:paraId="222D46A1" w14:textId="77777777" w:rsidR="002F00A3" w:rsidRPr="00357753" w:rsidRDefault="002F00A3" w:rsidP="002F00A3">
            <w:pPr>
              <w:pStyle w:val="ENoteTableText"/>
            </w:pPr>
            <w:r w:rsidRPr="00357753">
              <w:t>ad No 22, 2016</w:t>
            </w:r>
          </w:p>
        </w:tc>
      </w:tr>
      <w:tr w:rsidR="002F00A3" w:rsidRPr="00357753" w14:paraId="678BDE12" w14:textId="77777777" w:rsidTr="00AC336C">
        <w:trPr>
          <w:cantSplit/>
        </w:trPr>
        <w:tc>
          <w:tcPr>
            <w:tcW w:w="2551" w:type="dxa"/>
          </w:tcPr>
          <w:p w14:paraId="6F939F0F" w14:textId="77777777" w:rsidR="002F00A3" w:rsidRPr="00357753" w:rsidRDefault="002F00A3" w:rsidP="002F00A3">
            <w:pPr>
              <w:pStyle w:val="ENoteTableText"/>
              <w:tabs>
                <w:tab w:val="center" w:leader="dot" w:pos="2268"/>
              </w:tabs>
            </w:pPr>
            <w:r w:rsidRPr="00357753">
              <w:t>s 1532E</w:t>
            </w:r>
            <w:r w:rsidRPr="00357753">
              <w:tab/>
            </w:r>
          </w:p>
        </w:tc>
        <w:tc>
          <w:tcPr>
            <w:tcW w:w="4961" w:type="dxa"/>
          </w:tcPr>
          <w:p w14:paraId="0D49E967" w14:textId="77777777" w:rsidR="002F00A3" w:rsidRPr="00357753" w:rsidRDefault="002F00A3" w:rsidP="002F00A3">
            <w:pPr>
              <w:pStyle w:val="ENoteTableText"/>
            </w:pPr>
            <w:r w:rsidRPr="00357753">
              <w:t>ad No 22, 2016</w:t>
            </w:r>
          </w:p>
        </w:tc>
      </w:tr>
      <w:tr w:rsidR="002F00A3" w:rsidRPr="00357753" w14:paraId="5E0EC72A" w14:textId="77777777" w:rsidTr="00AC336C">
        <w:trPr>
          <w:cantSplit/>
        </w:trPr>
        <w:tc>
          <w:tcPr>
            <w:tcW w:w="2551" w:type="dxa"/>
          </w:tcPr>
          <w:p w14:paraId="7BD34794" w14:textId="4F4B8AEF" w:rsidR="002F00A3" w:rsidRPr="00357753" w:rsidRDefault="002F00A3" w:rsidP="002F00A3">
            <w:pPr>
              <w:pStyle w:val="ENoteTableText"/>
              <w:keepNext/>
            </w:pPr>
            <w:r w:rsidRPr="00357753">
              <w:rPr>
                <w:b/>
              </w:rPr>
              <w:t>Part 10.19</w:t>
            </w:r>
          </w:p>
        </w:tc>
        <w:tc>
          <w:tcPr>
            <w:tcW w:w="4961" w:type="dxa"/>
          </w:tcPr>
          <w:p w14:paraId="736E004F" w14:textId="77777777" w:rsidR="002F00A3" w:rsidRPr="00357753" w:rsidRDefault="002F00A3" w:rsidP="002F00A3">
            <w:pPr>
              <w:pStyle w:val="ENoteTableText"/>
              <w:keepNext/>
            </w:pPr>
          </w:p>
        </w:tc>
      </w:tr>
      <w:tr w:rsidR="002F00A3" w:rsidRPr="00357753" w14:paraId="726D856B" w14:textId="77777777" w:rsidTr="00AC336C">
        <w:trPr>
          <w:cantSplit/>
        </w:trPr>
        <w:tc>
          <w:tcPr>
            <w:tcW w:w="2551" w:type="dxa"/>
          </w:tcPr>
          <w:p w14:paraId="77FB88D2" w14:textId="315891E8" w:rsidR="002F00A3" w:rsidRPr="00357753" w:rsidRDefault="002F00A3" w:rsidP="002F00A3">
            <w:pPr>
              <w:pStyle w:val="ENoteTableText"/>
              <w:tabs>
                <w:tab w:val="center" w:leader="dot" w:pos="2268"/>
              </w:tabs>
            </w:pPr>
            <w:r w:rsidRPr="00357753">
              <w:t>Part 10.19</w:t>
            </w:r>
            <w:r w:rsidRPr="00357753">
              <w:tab/>
            </w:r>
          </w:p>
        </w:tc>
        <w:tc>
          <w:tcPr>
            <w:tcW w:w="4961" w:type="dxa"/>
          </w:tcPr>
          <w:p w14:paraId="07BCD615" w14:textId="77777777" w:rsidR="002F00A3" w:rsidRPr="00357753" w:rsidRDefault="002F00A3" w:rsidP="002F00A3">
            <w:pPr>
              <w:pStyle w:val="ENoteTableText"/>
            </w:pPr>
            <w:r w:rsidRPr="00357753">
              <w:t>ad No 48, 2012</w:t>
            </w:r>
          </w:p>
        </w:tc>
      </w:tr>
      <w:tr w:rsidR="002F00A3" w:rsidRPr="00357753" w14:paraId="754B1717" w14:textId="77777777" w:rsidTr="00AC336C">
        <w:trPr>
          <w:cantSplit/>
        </w:trPr>
        <w:tc>
          <w:tcPr>
            <w:tcW w:w="2551" w:type="dxa"/>
          </w:tcPr>
          <w:p w14:paraId="6EA45700" w14:textId="77777777" w:rsidR="002F00A3" w:rsidRPr="00357753" w:rsidRDefault="002F00A3" w:rsidP="002F00A3">
            <w:pPr>
              <w:pStyle w:val="ENoteTableText"/>
              <w:tabs>
                <w:tab w:val="center" w:leader="dot" w:pos="2268"/>
              </w:tabs>
            </w:pPr>
            <w:r w:rsidRPr="00357753">
              <w:t>s 1532</w:t>
            </w:r>
            <w:r w:rsidRPr="00357753">
              <w:tab/>
            </w:r>
          </w:p>
        </w:tc>
        <w:tc>
          <w:tcPr>
            <w:tcW w:w="4961" w:type="dxa"/>
          </w:tcPr>
          <w:p w14:paraId="31AA8207" w14:textId="77777777" w:rsidR="002F00A3" w:rsidRPr="00357753" w:rsidRDefault="002F00A3" w:rsidP="002F00A3">
            <w:pPr>
              <w:pStyle w:val="ENoteTableText"/>
            </w:pPr>
            <w:r w:rsidRPr="00357753">
              <w:t>ad No 48, 2012</w:t>
            </w:r>
          </w:p>
        </w:tc>
      </w:tr>
      <w:tr w:rsidR="002F00A3" w:rsidRPr="00357753" w14:paraId="01C6541E" w14:textId="77777777" w:rsidTr="00AC336C">
        <w:trPr>
          <w:cantSplit/>
        </w:trPr>
        <w:tc>
          <w:tcPr>
            <w:tcW w:w="2551" w:type="dxa"/>
          </w:tcPr>
          <w:p w14:paraId="5CC1B14F" w14:textId="77777777" w:rsidR="002F00A3" w:rsidRPr="00357753" w:rsidRDefault="002F00A3" w:rsidP="002F00A3">
            <w:pPr>
              <w:pStyle w:val="ENoteTableText"/>
              <w:tabs>
                <w:tab w:val="center" w:leader="dot" w:pos="2268"/>
              </w:tabs>
            </w:pPr>
            <w:r w:rsidRPr="00357753">
              <w:t>s 1533</w:t>
            </w:r>
            <w:r w:rsidRPr="00357753">
              <w:tab/>
            </w:r>
          </w:p>
        </w:tc>
        <w:tc>
          <w:tcPr>
            <w:tcW w:w="4961" w:type="dxa"/>
          </w:tcPr>
          <w:p w14:paraId="0DBC0988" w14:textId="77777777" w:rsidR="002F00A3" w:rsidRPr="00357753" w:rsidRDefault="002F00A3" w:rsidP="002F00A3">
            <w:pPr>
              <w:pStyle w:val="ENoteTableText"/>
            </w:pPr>
            <w:r w:rsidRPr="00357753">
              <w:t>ad No 48, 2012</w:t>
            </w:r>
          </w:p>
        </w:tc>
      </w:tr>
      <w:tr w:rsidR="002F00A3" w:rsidRPr="00357753" w14:paraId="04978468" w14:textId="77777777" w:rsidTr="00AC336C">
        <w:trPr>
          <w:cantSplit/>
        </w:trPr>
        <w:tc>
          <w:tcPr>
            <w:tcW w:w="2551" w:type="dxa"/>
          </w:tcPr>
          <w:p w14:paraId="3095AEBC" w14:textId="77777777" w:rsidR="002F00A3" w:rsidRPr="00357753" w:rsidRDefault="002F00A3" w:rsidP="002F00A3">
            <w:pPr>
              <w:pStyle w:val="ENoteTableText"/>
              <w:tabs>
                <w:tab w:val="center" w:leader="dot" w:pos="2268"/>
              </w:tabs>
            </w:pPr>
            <w:r w:rsidRPr="00357753">
              <w:t>s 1534</w:t>
            </w:r>
            <w:r w:rsidRPr="00357753">
              <w:tab/>
            </w:r>
          </w:p>
        </w:tc>
        <w:tc>
          <w:tcPr>
            <w:tcW w:w="4961" w:type="dxa"/>
          </w:tcPr>
          <w:p w14:paraId="795D1FBD" w14:textId="77777777" w:rsidR="002F00A3" w:rsidRPr="00357753" w:rsidRDefault="002F00A3" w:rsidP="002F00A3">
            <w:pPr>
              <w:pStyle w:val="ENoteTableText"/>
            </w:pPr>
            <w:r w:rsidRPr="00357753">
              <w:t>ad No 48, 2012</w:t>
            </w:r>
          </w:p>
        </w:tc>
      </w:tr>
      <w:tr w:rsidR="002F00A3" w:rsidRPr="00357753" w14:paraId="1776A575" w14:textId="77777777" w:rsidTr="00AC336C">
        <w:trPr>
          <w:cantSplit/>
        </w:trPr>
        <w:tc>
          <w:tcPr>
            <w:tcW w:w="2551" w:type="dxa"/>
          </w:tcPr>
          <w:p w14:paraId="43BF4F3D" w14:textId="77777777" w:rsidR="002F00A3" w:rsidRPr="00357753" w:rsidRDefault="002F00A3" w:rsidP="002F00A3">
            <w:pPr>
              <w:pStyle w:val="ENoteTableText"/>
              <w:tabs>
                <w:tab w:val="center" w:leader="dot" w:pos="2268"/>
              </w:tabs>
            </w:pPr>
            <w:r w:rsidRPr="00357753">
              <w:t>s 1535</w:t>
            </w:r>
            <w:r w:rsidRPr="00357753">
              <w:tab/>
            </w:r>
          </w:p>
        </w:tc>
        <w:tc>
          <w:tcPr>
            <w:tcW w:w="4961" w:type="dxa"/>
          </w:tcPr>
          <w:p w14:paraId="1D4FBF9D" w14:textId="77777777" w:rsidR="002F00A3" w:rsidRPr="00357753" w:rsidRDefault="002F00A3" w:rsidP="002F00A3">
            <w:pPr>
              <w:pStyle w:val="ENoteTableText"/>
            </w:pPr>
            <w:r w:rsidRPr="00357753">
              <w:t>ad No 48, 2012</w:t>
            </w:r>
          </w:p>
        </w:tc>
      </w:tr>
      <w:tr w:rsidR="002F00A3" w:rsidRPr="00357753" w14:paraId="4B1EDCA7" w14:textId="77777777" w:rsidTr="00AC336C">
        <w:trPr>
          <w:cantSplit/>
        </w:trPr>
        <w:tc>
          <w:tcPr>
            <w:tcW w:w="2551" w:type="dxa"/>
          </w:tcPr>
          <w:p w14:paraId="3DB62E8E" w14:textId="5B9FAA7F" w:rsidR="002F00A3" w:rsidRPr="00357753" w:rsidRDefault="002F00A3" w:rsidP="002F00A3">
            <w:pPr>
              <w:pStyle w:val="ENoteTableText"/>
            </w:pPr>
            <w:r w:rsidRPr="00357753">
              <w:rPr>
                <w:b/>
              </w:rPr>
              <w:t>Part 10.20</w:t>
            </w:r>
          </w:p>
        </w:tc>
        <w:tc>
          <w:tcPr>
            <w:tcW w:w="4961" w:type="dxa"/>
          </w:tcPr>
          <w:p w14:paraId="1124C825" w14:textId="77777777" w:rsidR="002F00A3" w:rsidRPr="00357753" w:rsidRDefault="002F00A3" w:rsidP="002F00A3">
            <w:pPr>
              <w:pStyle w:val="ENoteTableText"/>
            </w:pPr>
          </w:p>
        </w:tc>
      </w:tr>
      <w:tr w:rsidR="002F00A3" w:rsidRPr="00357753" w14:paraId="06096A6A" w14:textId="77777777" w:rsidTr="00AC336C">
        <w:trPr>
          <w:cantSplit/>
        </w:trPr>
        <w:tc>
          <w:tcPr>
            <w:tcW w:w="2551" w:type="dxa"/>
          </w:tcPr>
          <w:p w14:paraId="7A03C8C2" w14:textId="58701AF7" w:rsidR="002F00A3" w:rsidRPr="00357753" w:rsidRDefault="002F00A3" w:rsidP="002F00A3">
            <w:pPr>
              <w:pStyle w:val="ENoteTableText"/>
              <w:tabs>
                <w:tab w:val="center" w:leader="dot" w:pos="2268"/>
              </w:tabs>
            </w:pPr>
            <w:r w:rsidRPr="00357753">
              <w:t>Part 10.20</w:t>
            </w:r>
            <w:r w:rsidRPr="00357753">
              <w:tab/>
            </w:r>
          </w:p>
        </w:tc>
        <w:tc>
          <w:tcPr>
            <w:tcW w:w="4961" w:type="dxa"/>
          </w:tcPr>
          <w:p w14:paraId="7E39AF5C" w14:textId="77777777" w:rsidR="002F00A3" w:rsidRPr="00357753" w:rsidRDefault="002F00A3" w:rsidP="002F00A3">
            <w:pPr>
              <w:pStyle w:val="ENoteTableText"/>
            </w:pPr>
            <w:r w:rsidRPr="00357753">
              <w:t>ad No 72, 2012</w:t>
            </w:r>
          </w:p>
        </w:tc>
      </w:tr>
      <w:tr w:rsidR="002F00A3" w:rsidRPr="00357753" w14:paraId="69B919EC" w14:textId="77777777" w:rsidTr="00AC336C">
        <w:trPr>
          <w:cantSplit/>
        </w:trPr>
        <w:tc>
          <w:tcPr>
            <w:tcW w:w="2551" w:type="dxa"/>
          </w:tcPr>
          <w:p w14:paraId="32442014" w14:textId="77777777" w:rsidR="002F00A3" w:rsidRPr="00357753" w:rsidRDefault="002F00A3" w:rsidP="002F00A3">
            <w:pPr>
              <w:pStyle w:val="ENoteTableText"/>
              <w:tabs>
                <w:tab w:val="center" w:leader="dot" w:pos="2268"/>
              </w:tabs>
            </w:pPr>
            <w:r w:rsidRPr="00357753">
              <w:t>s 1536</w:t>
            </w:r>
            <w:r w:rsidRPr="00357753">
              <w:tab/>
            </w:r>
          </w:p>
        </w:tc>
        <w:tc>
          <w:tcPr>
            <w:tcW w:w="4961" w:type="dxa"/>
          </w:tcPr>
          <w:p w14:paraId="7A8F6240" w14:textId="77777777" w:rsidR="002F00A3" w:rsidRPr="00357753" w:rsidRDefault="002F00A3" w:rsidP="002F00A3">
            <w:pPr>
              <w:pStyle w:val="ENoteTableText"/>
            </w:pPr>
            <w:r w:rsidRPr="00357753">
              <w:t>ad No 72, 2012</w:t>
            </w:r>
          </w:p>
        </w:tc>
      </w:tr>
      <w:tr w:rsidR="002F00A3" w:rsidRPr="00357753" w14:paraId="2AB5DD17" w14:textId="77777777" w:rsidTr="00AC336C">
        <w:trPr>
          <w:cantSplit/>
        </w:trPr>
        <w:tc>
          <w:tcPr>
            <w:tcW w:w="2551" w:type="dxa"/>
          </w:tcPr>
          <w:p w14:paraId="7D24697E" w14:textId="77777777" w:rsidR="002F00A3" w:rsidRPr="00357753" w:rsidRDefault="002F00A3" w:rsidP="002F00A3">
            <w:pPr>
              <w:pStyle w:val="ENoteTableText"/>
              <w:tabs>
                <w:tab w:val="center" w:leader="dot" w:pos="2268"/>
              </w:tabs>
            </w:pPr>
            <w:r w:rsidRPr="00357753">
              <w:t>s 1537</w:t>
            </w:r>
            <w:r w:rsidRPr="00357753">
              <w:tab/>
            </w:r>
          </w:p>
        </w:tc>
        <w:tc>
          <w:tcPr>
            <w:tcW w:w="4961" w:type="dxa"/>
          </w:tcPr>
          <w:p w14:paraId="78F00327" w14:textId="77777777" w:rsidR="002F00A3" w:rsidRPr="00357753" w:rsidRDefault="002F00A3" w:rsidP="002F00A3">
            <w:pPr>
              <w:pStyle w:val="ENoteTableText"/>
              <w:keepNext/>
            </w:pPr>
            <w:r w:rsidRPr="00357753">
              <w:t>ad No 72, 2012</w:t>
            </w:r>
          </w:p>
        </w:tc>
      </w:tr>
      <w:tr w:rsidR="002F00A3" w:rsidRPr="00357753" w14:paraId="579418DF" w14:textId="77777777" w:rsidTr="00AC336C">
        <w:trPr>
          <w:cantSplit/>
        </w:trPr>
        <w:tc>
          <w:tcPr>
            <w:tcW w:w="2551" w:type="dxa"/>
          </w:tcPr>
          <w:p w14:paraId="1DEF80D1" w14:textId="7D94B694" w:rsidR="002F00A3" w:rsidRPr="00357753" w:rsidRDefault="002F00A3" w:rsidP="002F00A3">
            <w:pPr>
              <w:pStyle w:val="ENoteTableText"/>
              <w:keepNext/>
            </w:pPr>
            <w:r w:rsidRPr="00357753">
              <w:rPr>
                <w:b/>
              </w:rPr>
              <w:t>Part 10.21</w:t>
            </w:r>
          </w:p>
        </w:tc>
        <w:tc>
          <w:tcPr>
            <w:tcW w:w="4961" w:type="dxa"/>
          </w:tcPr>
          <w:p w14:paraId="082D9404" w14:textId="77777777" w:rsidR="002F00A3" w:rsidRPr="00357753" w:rsidRDefault="002F00A3" w:rsidP="002F00A3">
            <w:pPr>
              <w:pStyle w:val="ENoteTableText"/>
              <w:keepNext/>
            </w:pPr>
          </w:p>
        </w:tc>
      </w:tr>
      <w:tr w:rsidR="002F00A3" w:rsidRPr="00357753" w14:paraId="330EB5BE" w14:textId="77777777" w:rsidTr="00AC336C">
        <w:trPr>
          <w:cantSplit/>
        </w:trPr>
        <w:tc>
          <w:tcPr>
            <w:tcW w:w="2551" w:type="dxa"/>
          </w:tcPr>
          <w:p w14:paraId="678AFE6C" w14:textId="5A728153" w:rsidR="002F00A3" w:rsidRPr="00357753" w:rsidRDefault="002F00A3" w:rsidP="002F00A3">
            <w:pPr>
              <w:pStyle w:val="ENoteTableText"/>
              <w:tabs>
                <w:tab w:val="center" w:leader="dot" w:pos="2268"/>
              </w:tabs>
            </w:pPr>
            <w:r w:rsidRPr="00357753">
              <w:t>Part 10.21</w:t>
            </w:r>
            <w:r w:rsidRPr="00357753">
              <w:tab/>
            </w:r>
          </w:p>
        </w:tc>
        <w:tc>
          <w:tcPr>
            <w:tcW w:w="4961" w:type="dxa"/>
          </w:tcPr>
          <w:p w14:paraId="5A4F6626" w14:textId="77777777" w:rsidR="002F00A3" w:rsidRPr="00357753" w:rsidRDefault="002F00A3" w:rsidP="002F00A3">
            <w:pPr>
              <w:pStyle w:val="ENoteTableText"/>
              <w:keepNext/>
            </w:pPr>
            <w:r w:rsidRPr="00357753">
              <w:t>ad No 118, 2012</w:t>
            </w:r>
          </w:p>
        </w:tc>
      </w:tr>
      <w:tr w:rsidR="002F00A3" w:rsidRPr="00357753" w14:paraId="71479FDC" w14:textId="77777777" w:rsidTr="00AC336C">
        <w:trPr>
          <w:cantSplit/>
        </w:trPr>
        <w:tc>
          <w:tcPr>
            <w:tcW w:w="2551" w:type="dxa"/>
          </w:tcPr>
          <w:p w14:paraId="565F101D" w14:textId="77777777" w:rsidR="002F00A3" w:rsidRPr="00357753" w:rsidRDefault="002F00A3" w:rsidP="002F00A3">
            <w:pPr>
              <w:pStyle w:val="ENoteTableText"/>
              <w:tabs>
                <w:tab w:val="center" w:leader="dot" w:pos="2268"/>
              </w:tabs>
            </w:pPr>
            <w:r w:rsidRPr="00357753">
              <w:t>s 1538</w:t>
            </w:r>
            <w:r w:rsidRPr="00357753">
              <w:tab/>
            </w:r>
          </w:p>
        </w:tc>
        <w:tc>
          <w:tcPr>
            <w:tcW w:w="4961" w:type="dxa"/>
          </w:tcPr>
          <w:p w14:paraId="17FA1D6D" w14:textId="77777777" w:rsidR="002F00A3" w:rsidRPr="00357753" w:rsidRDefault="002F00A3" w:rsidP="002F00A3">
            <w:pPr>
              <w:pStyle w:val="ENoteTableText"/>
            </w:pPr>
            <w:r w:rsidRPr="00357753">
              <w:t>ad No 118, 2012</w:t>
            </w:r>
          </w:p>
        </w:tc>
      </w:tr>
      <w:tr w:rsidR="002F00A3" w:rsidRPr="00357753" w14:paraId="1F3A5306" w14:textId="77777777" w:rsidTr="00AC336C">
        <w:trPr>
          <w:cantSplit/>
        </w:trPr>
        <w:tc>
          <w:tcPr>
            <w:tcW w:w="2551" w:type="dxa"/>
          </w:tcPr>
          <w:p w14:paraId="63CC9CC7" w14:textId="01D53F02" w:rsidR="002F00A3" w:rsidRPr="00357753" w:rsidRDefault="002F00A3" w:rsidP="002F00A3">
            <w:pPr>
              <w:pStyle w:val="ENoteTableText"/>
              <w:keepNext/>
              <w:tabs>
                <w:tab w:val="center" w:leader="dot" w:pos="2268"/>
              </w:tabs>
            </w:pPr>
            <w:r w:rsidRPr="00357753">
              <w:rPr>
                <w:b/>
              </w:rPr>
              <w:t>Part 10.21A</w:t>
            </w:r>
          </w:p>
        </w:tc>
        <w:tc>
          <w:tcPr>
            <w:tcW w:w="4961" w:type="dxa"/>
          </w:tcPr>
          <w:p w14:paraId="3BA760D3" w14:textId="77777777" w:rsidR="002F00A3" w:rsidRPr="00357753" w:rsidRDefault="002F00A3" w:rsidP="002F00A3">
            <w:pPr>
              <w:pStyle w:val="ENoteTableText"/>
            </w:pPr>
          </w:p>
        </w:tc>
      </w:tr>
      <w:tr w:rsidR="002F00A3" w:rsidRPr="00357753" w14:paraId="6E8A8742" w14:textId="77777777" w:rsidTr="00AC336C">
        <w:trPr>
          <w:cantSplit/>
        </w:trPr>
        <w:tc>
          <w:tcPr>
            <w:tcW w:w="2551" w:type="dxa"/>
          </w:tcPr>
          <w:p w14:paraId="1B8FD4E3" w14:textId="3D4658FF" w:rsidR="002F00A3" w:rsidRPr="00357753" w:rsidRDefault="002F00A3" w:rsidP="002F00A3">
            <w:pPr>
              <w:pStyle w:val="ENoteTableText"/>
              <w:tabs>
                <w:tab w:val="center" w:leader="dot" w:pos="2268"/>
              </w:tabs>
            </w:pPr>
            <w:r w:rsidRPr="00357753">
              <w:t>Part 10.21A</w:t>
            </w:r>
            <w:r w:rsidRPr="00357753">
              <w:tab/>
            </w:r>
          </w:p>
        </w:tc>
        <w:tc>
          <w:tcPr>
            <w:tcW w:w="4961" w:type="dxa"/>
          </w:tcPr>
          <w:p w14:paraId="77E6DBC8" w14:textId="77777777" w:rsidR="002F00A3" w:rsidRPr="00357753" w:rsidRDefault="002F00A3" w:rsidP="002F00A3">
            <w:pPr>
              <w:pStyle w:val="ENoteTableText"/>
            </w:pPr>
            <w:r w:rsidRPr="00357753">
              <w:t>ad No 61, 2013</w:t>
            </w:r>
          </w:p>
        </w:tc>
      </w:tr>
      <w:tr w:rsidR="002F00A3" w:rsidRPr="00357753" w14:paraId="57408B09" w14:textId="77777777" w:rsidTr="00AC336C">
        <w:trPr>
          <w:cantSplit/>
        </w:trPr>
        <w:tc>
          <w:tcPr>
            <w:tcW w:w="2551" w:type="dxa"/>
          </w:tcPr>
          <w:p w14:paraId="5373D5B4" w14:textId="77777777" w:rsidR="002F00A3" w:rsidRPr="00357753" w:rsidRDefault="002F00A3" w:rsidP="002F00A3">
            <w:pPr>
              <w:pStyle w:val="ENoteTableText"/>
              <w:tabs>
                <w:tab w:val="center" w:leader="dot" w:pos="2268"/>
              </w:tabs>
            </w:pPr>
            <w:r w:rsidRPr="00357753">
              <w:t>s 1538A</w:t>
            </w:r>
            <w:r w:rsidRPr="00357753">
              <w:tab/>
            </w:r>
          </w:p>
        </w:tc>
        <w:tc>
          <w:tcPr>
            <w:tcW w:w="4961" w:type="dxa"/>
          </w:tcPr>
          <w:p w14:paraId="1DDA356E" w14:textId="77777777" w:rsidR="002F00A3" w:rsidRPr="00357753" w:rsidRDefault="002F00A3" w:rsidP="002F00A3">
            <w:pPr>
              <w:pStyle w:val="ENoteTableText"/>
            </w:pPr>
            <w:r w:rsidRPr="00357753">
              <w:t>ad No 61, 2013</w:t>
            </w:r>
          </w:p>
        </w:tc>
      </w:tr>
      <w:tr w:rsidR="002F00A3" w:rsidRPr="00357753" w14:paraId="616A25C5" w14:textId="77777777" w:rsidTr="00AC336C">
        <w:trPr>
          <w:cantSplit/>
        </w:trPr>
        <w:tc>
          <w:tcPr>
            <w:tcW w:w="2551" w:type="dxa"/>
          </w:tcPr>
          <w:p w14:paraId="6222BC72" w14:textId="77777777" w:rsidR="002F00A3" w:rsidRPr="00357753" w:rsidRDefault="002F00A3" w:rsidP="002F00A3">
            <w:pPr>
              <w:pStyle w:val="ENoteTableText"/>
              <w:tabs>
                <w:tab w:val="center" w:leader="dot" w:pos="2268"/>
              </w:tabs>
            </w:pPr>
            <w:r w:rsidRPr="00357753">
              <w:lastRenderedPageBreak/>
              <w:t>s 1538B</w:t>
            </w:r>
            <w:r w:rsidRPr="00357753">
              <w:tab/>
            </w:r>
          </w:p>
        </w:tc>
        <w:tc>
          <w:tcPr>
            <w:tcW w:w="4961" w:type="dxa"/>
          </w:tcPr>
          <w:p w14:paraId="69A45BFF" w14:textId="77777777" w:rsidR="002F00A3" w:rsidRPr="00357753" w:rsidRDefault="002F00A3" w:rsidP="002F00A3">
            <w:pPr>
              <w:pStyle w:val="ENoteTableText"/>
            </w:pPr>
            <w:r w:rsidRPr="00357753">
              <w:t>ad No 61, 2013</w:t>
            </w:r>
          </w:p>
        </w:tc>
      </w:tr>
      <w:tr w:rsidR="002F00A3" w:rsidRPr="00357753" w14:paraId="646F7A03" w14:textId="77777777" w:rsidTr="00AC336C">
        <w:trPr>
          <w:cantSplit/>
        </w:trPr>
        <w:tc>
          <w:tcPr>
            <w:tcW w:w="2551" w:type="dxa"/>
          </w:tcPr>
          <w:p w14:paraId="4037D221" w14:textId="44D47B44" w:rsidR="002F00A3" w:rsidRPr="00357753" w:rsidRDefault="002F00A3" w:rsidP="002F00A3">
            <w:pPr>
              <w:pStyle w:val="ENoteTableText"/>
              <w:tabs>
                <w:tab w:val="right" w:pos="482"/>
                <w:tab w:val="center" w:leader="dot" w:pos="2268"/>
              </w:tabs>
              <w:ind w:left="748" w:hanging="748"/>
              <w:rPr>
                <w:b/>
              </w:rPr>
            </w:pPr>
            <w:r w:rsidRPr="00357753">
              <w:rPr>
                <w:b/>
              </w:rPr>
              <w:t>Part 10.22</w:t>
            </w:r>
          </w:p>
        </w:tc>
        <w:tc>
          <w:tcPr>
            <w:tcW w:w="4961" w:type="dxa"/>
          </w:tcPr>
          <w:p w14:paraId="3885147B" w14:textId="77777777" w:rsidR="002F00A3" w:rsidRPr="00357753" w:rsidRDefault="002F00A3" w:rsidP="002F00A3">
            <w:pPr>
              <w:pStyle w:val="ENoteTableText"/>
            </w:pPr>
          </w:p>
        </w:tc>
      </w:tr>
      <w:tr w:rsidR="002F00A3" w:rsidRPr="00357753" w14:paraId="5DF44822" w14:textId="77777777" w:rsidTr="00AC336C">
        <w:trPr>
          <w:cantSplit/>
        </w:trPr>
        <w:tc>
          <w:tcPr>
            <w:tcW w:w="2551" w:type="dxa"/>
          </w:tcPr>
          <w:p w14:paraId="23A8C24C" w14:textId="0EF00088" w:rsidR="002F00A3" w:rsidRPr="00357753" w:rsidRDefault="002F00A3" w:rsidP="002F00A3">
            <w:pPr>
              <w:pStyle w:val="ENoteTableText"/>
              <w:tabs>
                <w:tab w:val="center" w:leader="dot" w:pos="2268"/>
              </w:tabs>
            </w:pPr>
            <w:r w:rsidRPr="00357753">
              <w:t>Part 10.22</w:t>
            </w:r>
            <w:r w:rsidRPr="00357753">
              <w:tab/>
            </w:r>
          </w:p>
        </w:tc>
        <w:tc>
          <w:tcPr>
            <w:tcW w:w="4961" w:type="dxa"/>
          </w:tcPr>
          <w:p w14:paraId="1C32A518" w14:textId="77777777" w:rsidR="002F00A3" w:rsidRPr="00357753" w:rsidRDefault="002F00A3" w:rsidP="002F00A3">
            <w:pPr>
              <w:pStyle w:val="ENoteTableText"/>
            </w:pPr>
            <w:r w:rsidRPr="00357753">
              <w:t>ad No 171, 2012</w:t>
            </w:r>
          </w:p>
        </w:tc>
      </w:tr>
      <w:tr w:rsidR="002F00A3" w:rsidRPr="00357753" w14:paraId="257D3B42" w14:textId="77777777" w:rsidTr="00AC336C">
        <w:trPr>
          <w:cantSplit/>
        </w:trPr>
        <w:tc>
          <w:tcPr>
            <w:tcW w:w="2551" w:type="dxa"/>
          </w:tcPr>
          <w:p w14:paraId="7F8025F3" w14:textId="77777777" w:rsidR="002F00A3" w:rsidRPr="00357753" w:rsidRDefault="002F00A3" w:rsidP="002F00A3">
            <w:pPr>
              <w:pStyle w:val="ENoteTableText"/>
              <w:tabs>
                <w:tab w:val="center" w:leader="dot" w:pos="2268"/>
              </w:tabs>
            </w:pPr>
            <w:r w:rsidRPr="00357753">
              <w:t>s 1539</w:t>
            </w:r>
            <w:r w:rsidRPr="00357753">
              <w:tab/>
            </w:r>
          </w:p>
        </w:tc>
        <w:tc>
          <w:tcPr>
            <w:tcW w:w="4961" w:type="dxa"/>
          </w:tcPr>
          <w:p w14:paraId="723CE72A" w14:textId="77777777" w:rsidR="002F00A3" w:rsidRPr="00357753" w:rsidRDefault="002F00A3" w:rsidP="002F00A3">
            <w:pPr>
              <w:pStyle w:val="ENoteTableText"/>
            </w:pPr>
            <w:r w:rsidRPr="00357753">
              <w:t>ad No 171, 2012</w:t>
            </w:r>
          </w:p>
        </w:tc>
      </w:tr>
      <w:tr w:rsidR="002F00A3" w:rsidRPr="00357753" w14:paraId="10C7F2C7" w14:textId="77777777" w:rsidTr="00AC336C">
        <w:trPr>
          <w:cantSplit/>
        </w:trPr>
        <w:tc>
          <w:tcPr>
            <w:tcW w:w="2551" w:type="dxa"/>
          </w:tcPr>
          <w:p w14:paraId="50571656" w14:textId="77777777" w:rsidR="002F00A3" w:rsidRPr="00357753" w:rsidRDefault="002F00A3" w:rsidP="002F00A3">
            <w:pPr>
              <w:pStyle w:val="ENoteTableText"/>
              <w:tabs>
                <w:tab w:val="center" w:leader="dot" w:pos="2268"/>
              </w:tabs>
            </w:pPr>
            <w:r w:rsidRPr="00357753">
              <w:t>s 1540</w:t>
            </w:r>
            <w:r w:rsidRPr="00357753">
              <w:tab/>
            </w:r>
          </w:p>
        </w:tc>
        <w:tc>
          <w:tcPr>
            <w:tcW w:w="4961" w:type="dxa"/>
          </w:tcPr>
          <w:p w14:paraId="3800C665" w14:textId="77777777" w:rsidR="002F00A3" w:rsidRPr="00357753" w:rsidRDefault="002F00A3" w:rsidP="002F00A3">
            <w:pPr>
              <w:pStyle w:val="ENoteTableText"/>
            </w:pPr>
            <w:r w:rsidRPr="00357753">
              <w:t>ad No 171, 2012</w:t>
            </w:r>
          </w:p>
        </w:tc>
      </w:tr>
      <w:tr w:rsidR="002F00A3" w:rsidRPr="00357753" w14:paraId="7231868F" w14:textId="77777777" w:rsidTr="00AC336C">
        <w:trPr>
          <w:cantSplit/>
        </w:trPr>
        <w:tc>
          <w:tcPr>
            <w:tcW w:w="2551" w:type="dxa"/>
          </w:tcPr>
          <w:p w14:paraId="61B966DA" w14:textId="77777777" w:rsidR="002F00A3" w:rsidRPr="00357753" w:rsidRDefault="002F00A3" w:rsidP="002F00A3">
            <w:pPr>
              <w:pStyle w:val="ENoteTableText"/>
              <w:tabs>
                <w:tab w:val="center" w:leader="dot" w:pos="2268"/>
              </w:tabs>
            </w:pPr>
          </w:p>
        </w:tc>
        <w:tc>
          <w:tcPr>
            <w:tcW w:w="4961" w:type="dxa"/>
          </w:tcPr>
          <w:p w14:paraId="20AB99A1" w14:textId="77777777" w:rsidR="002F00A3" w:rsidRPr="00357753" w:rsidRDefault="002F00A3" w:rsidP="002F00A3">
            <w:pPr>
              <w:pStyle w:val="ENoteTableText"/>
            </w:pPr>
            <w:r w:rsidRPr="00357753">
              <w:t>am No 61, 2013; No 40, 2019</w:t>
            </w:r>
          </w:p>
        </w:tc>
      </w:tr>
      <w:tr w:rsidR="002F00A3" w:rsidRPr="00357753" w14:paraId="597CE076" w14:textId="77777777" w:rsidTr="00AC336C">
        <w:trPr>
          <w:cantSplit/>
        </w:trPr>
        <w:tc>
          <w:tcPr>
            <w:tcW w:w="2551" w:type="dxa"/>
          </w:tcPr>
          <w:p w14:paraId="71040A51" w14:textId="77777777" w:rsidR="002F00A3" w:rsidRPr="00357753" w:rsidRDefault="002F00A3" w:rsidP="002F00A3">
            <w:pPr>
              <w:pStyle w:val="ENoteTableText"/>
              <w:tabs>
                <w:tab w:val="center" w:leader="dot" w:pos="2268"/>
              </w:tabs>
            </w:pPr>
            <w:r w:rsidRPr="00357753">
              <w:t>s 1541</w:t>
            </w:r>
            <w:r w:rsidRPr="00357753">
              <w:tab/>
            </w:r>
          </w:p>
        </w:tc>
        <w:tc>
          <w:tcPr>
            <w:tcW w:w="4961" w:type="dxa"/>
          </w:tcPr>
          <w:p w14:paraId="430CB4B2" w14:textId="77777777" w:rsidR="002F00A3" w:rsidRPr="00357753" w:rsidRDefault="002F00A3" w:rsidP="002F00A3">
            <w:pPr>
              <w:pStyle w:val="ENoteTableText"/>
            </w:pPr>
            <w:r w:rsidRPr="00357753">
              <w:t>ad No 171, 2012</w:t>
            </w:r>
          </w:p>
        </w:tc>
      </w:tr>
      <w:tr w:rsidR="002F00A3" w:rsidRPr="00357753" w14:paraId="47339CF3" w14:textId="77777777" w:rsidTr="00AC336C">
        <w:trPr>
          <w:cantSplit/>
        </w:trPr>
        <w:tc>
          <w:tcPr>
            <w:tcW w:w="2551" w:type="dxa"/>
          </w:tcPr>
          <w:p w14:paraId="26BBF9DE" w14:textId="77777777" w:rsidR="002F00A3" w:rsidRPr="00357753" w:rsidRDefault="002F00A3" w:rsidP="002F00A3">
            <w:pPr>
              <w:pStyle w:val="ENoteTableText"/>
              <w:tabs>
                <w:tab w:val="center" w:leader="dot" w:pos="2268"/>
              </w:tabs>
            </w:pPr>
          </w:p>
        </w:tc>
        <w:tc>
          <w:tcPr>
            <w:tcW w:w="4961" w:type="dxa"/>
          </w:tcPr>
          <w:p w14:paraId="146D7BD0" w14:textId="77777777" w:rsidR="002F00A3" w:rsidRPr="00357753" w:rsidRDefault="002F00A3" w:rsidP="002F00A3">
            <w:pPr>
              <w:pStyle w:val="ENoteTableText"/>
            </w:pPr>
            <w:r w:rsidRPr="00357753">
              <w:t>rep No 40, 2019</w:t>
            </w:r>
          </w:p>
        </w:tc>
      </w:tr>
      <w:tr w:rsidR="002F00A3" w:rsidRPr="00357753" w14:paraId="1BB72A26" w14:textId="77777777" w:rsidTr="00AC336C">
        <w:trPr>
          <w:cantSplit/>
        </w:trPr>
        <w:tc>
          <w:tcPr>
            <w:tcW w:w="2551" w:type="dxa"/>
          </w:tcPr>
          <w:p w14:paraId="2218ED92" w14:textId="48CBFD16" w:rsidR="002F00A3" w:rsidRPr="00357753" w:rsidRDefault="002F00A3" w:rsidP="002F00A3">
            <w:pPr>
              <w:pStyle w:val="ENoteTableText"/>
              <w:keepNext/>
              <w:tabs>
                <w:tab w:val="center" w:leader="dot" w:pos="2268"/>
              </w:tabs>
            </w:pPr>
            <w:r w:rsidRPr="00357753">
              <w:rPr>
                <w:b/>
              </w:rPr>
              <w:t>Part 10.22A</w:t>
            </w:r>
          </w:p>
        </w:tc>
        <w:tc>
          <w:tcPr>
            <w:tcW w:w="4961" w:type="dxa"/>
          </w:tcPr>
          <w:p w14:paraId="315EC4F8" w14:textId="77777777" w:rsidR="002F00A3" w:rsidRPr="00357753" w:rsidRDefault="002F00A3" w:rsidP="002F00A3">
            <w:pPr>
              <w:pStyle w:val="ENoteTableText"/>
            </w:pPr>
          </w:p>
        </w:tc>
      </w:tr>
      <w:tr w:rsidR="002F00A3" w:rsidRPr="00357753" w14:paraId="739765F5" w14:textId="77777777" w:rsidTr="00AC336C">
        <w:trPr>
          <w:cantSplit/>
        </w:trPr>
        <w:tc>
          <w:tcPr>
            <w:tcW w:w="2551" w:type="dxa"/>
          </w:tcPr>
          <w:p w14:paraId="5CD8B54A" w14:textId="58E2A56A" w:rsidR="002F00A3" w:rsidRPr="00357753" w:rsidRDefault="002F00A3" w:rsidP="002F00A3">
            <w:pPr>
              <w:pStyle w:val="ENoteTableText"/>
              <w:tabs>
                <w:tab w:val="center" w:leader="dot" w:pos="2268"/>
              </w:tabs>
            </w:pPr>
            <w:r w:rsidRPr="00357753">
              <w:t>Part 10.22A</w:t>
            </w:r>
            <w:r w:rsidRPr="00357753">
              <w:tab/>
            </w:r>
          </w:p>
        </w:tc>
        <w:tc>
          <w:tcPr>
            <w:tcW w:w="4961" w:type="dxa"/>
          </w:tcPr>
          <w:p w14:paraId="00AFCEA6" w14:textId="77777777" w:rsidR="002F00A3" w:rsidRPr="00357753" w:rsidRDefault="002F00A3" w:rsidP="002F00A3">
            <w:pPr>
              <w:pStyle w:val="ENoteTableText"/>
            </w:pPr>
            <w:r w:rsidRPr="00357753">
              <w:t>ad No 40, 2019</w:t>
            </w:r>
          </w:p>
        </w:tc>
      </w:tr>
      <w:tr w:rsidR="002F00A3" w:rsidRPr="00357753" w14:paraId="4C281E1F" w14:textId="77777777" w:rsidTr="00AC336C">
        <w:trPr>
          <w:cantSplit/>
        </w:trPr>
        <w:tc>
          <w:tcPr>
            <w:tcW w:w="2551" w:type="dxa"/>
          </w:tcPr>
          <w:p w14:paraId="122F55EE" w14:textId="77777777" w:rsidR="002F00A3" w:rsidRPr="00357753" w:rsidRDefault="002F00A3" w:rsidP="002F00A3">
            <w:pPr>
              <w:pStyle w:val="ENoteTableText"/>
              <w:tabs>
                <w:tab w:val="center" w:leader="dot" w:pos="2268"/>
              </w:tabs>
            </w:pPr>
            <w:r w:rsidRPr="00357753">
              <w:t>s 1541A</w:t>
            </w:r>
            <w:r w:rsidRPr="00357753">
              <w:tab/>
            </w:r>
          </w:p>
        </w:tc>
        <w:tc>
          <w:tcPr>
            <w:tcW w:w="4961" w:type="dxa"/>
          </w:tcPr>
          <w:p w14:paraId="3D003618" w14:textId="77777777" w:rsidR="002F00A3" w:rsidRPr="00357753" w:rsidRDefault="002F00A3" w:rsidP="002F00A3">
            <w:pPr>
              <w:pStyle w:val="ENoteTableText"/>
            </w:pPr>
            <w:r w:rsidRPr="00357753">
              <w:t>ad No 40, 2019</w:t>
            </w:r>
          </w:p>
        </w:tc>
      </w:tr>
      <w:tr w:rsidR="002F00A3" w:rsidRPr="00357753" w14:paraId="4EB6FB18" w14:textId="77777777" w:rsidTr="00AC336C">
        <w:trPr>
          <w:cantSplit/>
        </w:trPr>
        <w:tc>
          <w:tcPr>
            <w:tcW w:w="2551" w:type="dxa"/>
          </w:tcPr>
          <w:p w14:paraId="3A185837" w14:textId="729B70F7" w:rsidR="002F00A3" w:rsidRPr="00357753" w:rsidRDefault="002F00A3" w:rsidP="002F00A3">
            <w:pPr>
              <w:pStyle w:val="ENoteTableText"/>
              <w:keepNext/>
              <w:tabs>
                <w:tab w:val="center" w:leader="dot" w:pos="2268"/>
              </w:tabs>
            </w:pPr>
            <w:r w:rsidRPr="00357753">
              <w:rPr>
                <w:b/>
              </w:rPr>
              <w:t>Part 10.23</w:t>
            </w:r>
          </w:p>
        </w:tc>
        <w:tc>
          <w:tcPr>
            <w:tcW w:w="4961" w:type="dxa"/>
          </w:tcPr>
          <w:p w14:paraId="52FCFE5C" w14:textId="77777777" w:rsidR="002F00A3" w:rsidRPr="00357753" w:rsidRDefault="002F00A3" w:rsidP="002F00A3">
            <w:pPr>
              <w:pStyle w:val="ENoteTableText"/>
            </w:pPr>
          </w:p>
        </w:tc>
      </w:tr>
      <w:tr w:rsidR="002F00A3" w:rsidRPr="00357753" w14:paraId="3D27B22B" w14:textId="77777777" w:rsidTr="00AC336C">
        <w:trPr>
          <w:cantSplit/>
        </w:trPr>
        <w:tc>
          <w:tcPr>
            <w:tcW w:w="2551" w:type="dxa"/>
          </w:tcPr>
          <w:p w14:paraId="5CCBA23B" w14:textId="349FFF8F" w:rsidR="002F00A3" w:rsidRPr="00357753" w:rsidRDefault="002F00A3" w:rsidP="002F00A3">
            <w:pPr>
              <w:pStyle w:val="ENoteTableText"/>
              <w:tabs>
                <w:tab w:val="center" w:leader="dot" w:pos="2268"/>
              </w:tabs>
            </w:pPr>
            <w:r w:rsidRPr="00357753">
              <w:t>Part 10.23</w:t>
            </w:r>
            <w:r w:rsidRPr="00357753">
              <w:tab/>
            </w:r>
          </w:p>
        </w:tc>
        <w:tc>
          <w:tcPr>
            <w:tcW w:w="4961" w:type="dxa"/>
          </w:tcPr>
          <w:p w14:paraId="0B1B9B76" w14:textId="77777777" w:rsidR="002F00A3" w:rsidRPr="00357753" w:rsidRDefault="002F00A3" w:rsidP="002F00A3">
            <w:pPr>
              <w:pStyle w:val="ENoteTableText"/>
            </w:pPr>
            <w:r w:rsidRPr="00357753">
              <w:t>ad No 83, 2014</w:t>
            </w:r>
          </w:p>
        </w:tc>
      </w:tr>
      <w:tr w:rsidR="002F00A3" w:rsidRPr="00357753" w14:paraId="7A4FE48C" w14:textId="77777777" w:rsidTr="00AC336C">
        <w:trPr>
          <w:cantSplit/>
        </w:trPr>
        <w:tc>
          <w:tcPr>
            <w:tcW w:w="2551" w:type="dxa"/>
          </w:tcPr>
          <w:p w14:paraId="36EAED38" w14:textId="77777777" w:rsidR="002F00A3" w:rsidRPr="00357753" w:rsidRDefault="002F00A3" w:rsidP="002F00A3">
            <w:pPr>
              <w:pStyle w:val="ENoteTableText"/>
              <w:tabs>
                <w:tab w:val="center" w:leader="dot" w:pos="2268"/>
              </w:tabs>
            </w:pPr>
            <w:r w:rsidRPr="00357753">
              <w:t>s 1542</w:t>
            </w:r>
            <w:r w:rsidRPr="00357753">
              <w:tab/>
            </w:r>
          </w:p>
        </w:tc>
        <w:tc>
          <w:tcPr>
            <w:tcW w:w="4961" w:type="dxa"/>
          </w:tcPr>
          <w:p w14:paraId="6D9B4FC3" w14:textId="77777777" w:rsidR="002F00A3" w:rsidRPr="00357753" w:rsidRDefault="002F00A3" w:rsidP="002F00A3">
            <w:pPr>
              <w:pStyle w:val="ENoteTableText"/>
            </w:pPr>
            <w:r w:rsidRPr="00357753">
              <w:t>ad No 83, 2014</w:t>
            </w:r>
          </w:p>
        </w:tc>
      </w:tr>
      <w:tr w:rsidR="002F00A3" w:rsidRPr="00357753" w14:paraId="5FB0654C" w14:textId="77777777" w:rsidTr="00AC336C">
        <w:trPr>
          <w:cantSplit/>
        </w:trPr>
        <w:tc>
          <w:tcPr>
            <w:tcW w:w="2551" w:type="dxa"/>
          </w:tcPr>
          <w:p w14:paraId="65FFC0AC" w14:textId="77777777" w:rsidR="002F00A3" w:rsidRPr="00357753" w:rsidRDefault="002F00A3" w:rsidP="002F00A3">
            <w:pPr>
              <w:pStyle w:val="ENoteTableText"/>
              <w:tabs>
                <w:tab w:val="center" w:leader="dot" w:pos="2268"/>
              </w:tabs>
            </w:pPr>
            <w:r w:rsidRPr="00357753">
              <w:t>s 1543</w:t>
            </w:r>
            <w:r w:rsidRPr="00357753">
              <w:tab/>
            </w:r>
          </w:p>
        </w:tc>
        <w:tc>
          <w:tcPr>
            <w:tcW w:w="4961" w:type="dxa"/>
          </w:tcPr>
          <w:p w14:paraId="1F8F8364" w14:textId="77777777" w:rsidR="002F00A3" w:rsidRPr="00357753" w:rsidRDefault="002F00A3" w:rsidP="002F00A3">
            <w:pPr>
              <w:pStyle w:val="ENoteTableText"/>
            </w:pPr>
            <w:r w:rsidRPr="00357753">
              <w:t>ad No 83, 2014</w:t>
            </w:r>
          </w:p>
        </w:tc>
      </w:tr>
      <w:tr w:rsidR="002F00A3" w:rsidRPr="00357753" w14:paraId="2E0D1027" w14:textId="77777777" w:rsidTr="00AC336C">
        <w:trPr>
          <w:cantSplit/>
        </w:trPr>
        <w:tc>
          <w:tcPr>
            <w:tcW w:w="2551" w:type="dxa"/>
          </w:tcPr>
          <w:p w14:paraId="0D2B09E0" w14:textId="77777777" w:rsidR="002F00A3" w:rsidRPr="00357753" w:rsidRDefault="002F00A3" w:rsidP="002F00A3">
            <w:pPr>
              <w:pStyle w:val="ENoteTableText"/>
              <w:tabs>
                <w:tab w:val="center" w:leader="dot" w:pos="2268"/>
              </w:tabs>
            </w:pPr>
            <w:r w:rsidRPr="00357753">
              <w:t>s 1544</w:t>
            </w:r>
            <w:r w:rsidRPr="00357753">
              <w:tab/>
            </w:r>
          </w:p>
        </w:tc>
        <w:tc>
          <w:tcPr>
            <w:tcW w:w="4961" w:type="dxa"/>
          </w:tcPr>
          <w:p w14:paraId="4726941E" w14:textId="77777777" w:rsidR="002F00A3" w:rsidRPr="00357753" w:rsidRDefault="002F00A3" w:rsidP="002F00A3">
            <w:pPr>
              <w:pStyle w:val="ENoteTableText"/>
            </w:pPr>
            <w:r w:rsidRPr="00357753">
              <w:t>ad No 83, 2014</w:t>
            </w:r>
          </w:p>
        </w:tc>
      </w:tr>
      <w:tr w:rsidR="002F00A3" w:rsidRPr="00357753" w14:paraId="5C94D13A" w14:textId="77777777" w:rsidTr="00AC336C">
        <w:trPr>
          <w:cantSplit/>
        </w:trPr>
        <w:tc>
          <w:tcPr>
            <w:tcW w:w="2551" w:type="dxa"/>
          </w:tcPr>
          <w:p w14:paraId="4631660F" w14:textId="77777777" w:rsidR="002F00A3" w:rsidRPr="00357753" w:rsidRDefault="002F00A3" w:rsidP="002F00A3">
            <w:pPr>
              <w:pStyle w:val="ENoteTableText"/>
              <w:tabs>
                <w:tab w:val="center" w:leader="dot" w:pos="2268"/>
              </w:tabs>
            </w:pPr>
            <w:r w:rsidRPr="00357753">
              <w:t>s 1545</w:t>
            </w:r>
            <w:r w:rsidRPr="00357753">
              <w:tab/>
            </w:r>
          </w:p>
        </w:tc>
        <w:tc>
          <w:tcPr>
            <w:tcW w:w="4961" w:type="dxa"/>
          </w:tcPr>
          <w:p w14:paraId="702528A2" w14:textId="77777777" w:rsidR="002F00A3" w:rsidRPr="00357753" w:rsidRDefault="002F00A3" w:rsidP="002F00A3">
            <w:pPr>
              <w:pStyle w:val="ENoteTableText"/>
            </w:pPr>
            <w:r w:rsidRPr="00357753">
              <w:t>ad No 83, 2014</w:t>
            </w:r>
          </w:p>
        </w:tc>
      </w:tr>
      <w:tr w:rsidR="002F00A3" w:rsidRPr="00357753" w14:paraId="17074CC2" w14:textId="77777777" w:rsidTr="00AC336C">
        <w:trPr>
          <w:cantSplit/>
        </w:trPr>
        <w:tc>
          <w:tcPr>
            <w:tcW w:w="2551" w:type="dxa"/>
          </w:tcPr>
          <w:p w14:paraId="542B7A02" w14:textId="77777777" w:rsidR="002F00A3" w:rsidRPr="00357753" w:rsidRDefault="002F00A3" w:rsidP="002F00A3">
            <w:pPr>
              <w:pStyle w:val="ENoteTableText"/>
              <w:tabs>
                <w:tab w:val="center" w:leader="dot" w:pos="2268"/>
              </w:tabs>
            </w:pPr>
            <w:r w:rsidRPr="00357753">
              <w:t>s 1546</w:t>
            </w:r>
            <w:r w:rsidRPr="00357753">
              <w:tab/>
            </w:r>
          </w:p>
        </w:tc>
        <w:tc>
          <w:tcPr>
            <w:tcW w:w="4961" w:type="dxa"/>
          </w:tcPr>
          <w:p w14:paraId="22F473B3" w14:textId="77777777" w:rsidR="002F00A3" w:rsidRPr="00357753" w:rsidRDefault="002F00A3" w:rsidP="002F00A3">
            <w:pPr>
              <w:pStyle w:val="ENoteTableText"/>
            </w:pPr>
            <w:r w:rsidRPr="00357753">
              <w:t>ad No 83, 2014</w:t>
            </w:r>
          </w:p>
        </w:tc>
      </w:tr>
      <w:tr w:rsidR="002F00A3" w:rsidRPr="00357753" w14:paraId="4A366517" w14:textId="77777777" w:rsidTr="00AC336C">
        <w:trPr>
          <w:cantSplit/>
        </w:trPr>
        <w:tc>
          <w:tcPr>
            <w:tcW w:w="2551" w:type="dxa"/>
          </w:tcPr>
          <w:p w14:paraId="0E1860D5" w14:textId="3BC69EB0" w:rsidR="002F00A3" w:rsidRPr="00357753" w:rsidRDefault="002F00A3" w:rsidP="002F00A3">
            <w:pPr>
              <w:pStyle w:val="ENoteTableText"/>
              <w:keepNext/>
              <w:tabs>
                <w:tab w:val="center" w:leader="dot" w:pos="2268"/>
              </w:tabs>
              <w:rPr>
                <w:b/>
              </w:rPr>
            </w:pPr>
            <w:r w:rsidRPr="00357753">
              <w:rPr>
                <w:b/>
              </w:rPr>
              <w:t>Part 10.23A</w:t>
            </w:r>
          </w:p>
        </w:tc>
        <w:tc>
          <w:tcPr>
            <w:tcW w:w="4961" w:type="dxa"/>
          </w:tcPr>
          <w:p w14:paraId="58478140" w14:textId="77777777" w:rsidR="002F00A3" w:rsidRPr="00357753" w:rsidRDefault="002F00A3" w:rsidP="002F00A3">
            <w:pPr>
              <w:pStyle w:val="ENoteTableText"/>
              <w:keepNext/>
            </w:pPr>
          </w:p>
        </w:tc>
      </w:tr>
      <w:tr w:rsidR="002F00A3" w:rsidRPr="00357753" w14:paraId="1BB7E84D" w14:textId="77777777" w:rsidTr="00AC336C">
        <w:trPr>
          <w:cantSplit/>
        </w:trPr>
        <w:tc>
          <w:tcPr>
            <w:tcW w:w="2551" w:type="dxa"/>
          </w:tcPr>
          <w:p w14:paraId="23D11254" w14:textId="3FE85669" w:rsidR="002F00A3" w:rsidRPr="00357753" w:rsidRDefault="002F00A3" w:rsidP="002F00A3">
            <w:pPr>
              <w:pStyle w:val="ENoteTableText"/>
              <w:tabs>
                <w:tab w:val="center" w:leader="dot" w:pos="2268"/>
              </w:tabs>
            </w:pPr>
            <w:r w:rsidRPr="00357753">
              <w:t>Part 10.23A</w:t>
            </w:r>
            <w:r w:rsidRPr="00357753">
              <w:tab/>
            </w:r>
          </w:p>
        </w:tc>
        <w:tc>
          <w:tcPr>
            <w:tcW w:w="4961" w:type="dxa"/>
          </w:tcPr>
          <w:p w14:paraId="26B8D45E" w14:textId="77777777" w:rsidR="002F00A3" w:rsidRPr="00357753" w:rsidRDefault="002F00A3" w:rsidP="002F00A3">
            <w:pPr>
              <w:pStyle w:val="ENoteTableText"/>
            </w:pPr>
            <w:r w:rsidRPr="00357753">
              <w:t>ad No 7, 2017</w:t>
            </w:r>
          </w:p>
        </w:tc>
      </w:tr>
      <w:tr w:rsidR="002F00A3" w:rsidRPr="00357753" w14:paraId="0A68C7FD" w14:textId="77777777" w:rsidTr="00AC336C">
        <w:trPr>
          <w:cantSplit/>
        </w:trPr>
        <w:tc>
          <w:tcPr>
            <w:tcW w:w="2551" w:type="dxa"/>
          </w:tcPr>
          <w:p w14:paraId="795796C1" w14:textId="2237BF34"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303F6094" w14:textId="77777777" w:rsidR="002F00A3" w:rsidRPr="00357753" w:rsidRDefault="002F00A3" w:rsidP="002F00A3">
            <w:pPr>
              <w:pStyle w:val="ENoteTableText"/>
            </w:pPr>
          </w:p>
        </w:tc>
      </w:tr>
      <w:tr w:rsidR="002F00A3" w:rsidRPr="00357753" w14:paraId="381FA423" w14:textId="77777777" w:rsidTr="00AC336C">
        <w:trPr>
          <w:cantSplit/>
        </w:trPr>
        <w:tc>
          <w:tcPr>
            <w:tcW w:w="2551" w:type="dxa"/>
          </w:tcPr>
          <w:p w14:paraId="70CCED8E" w14:textId="77777777" w:rsidR="002F00A3" w:rsidRPr="00357753" w:rsidRDefault="002F00A3" w:rsidP="002F00A3">
            <w:pPr>
              <w:pStyle w:val="ENoteTableText"/>
              <w:tabs>
                <w:tab w:val="center" w:leader="dot" w:pos="2268"/>
              </w:tabs>
            </w:pPr>
            <w:r w:rsidRPr="00357753">
              <w:t>s 1546A</w:t>
            </w:r>
            <w:r w:rsidRPr="00357753">
              <w:tab/>
            </w:r>
          </w:p>
        </w:tc>
        <w:tc>
          <w:tcPr>
            <w:tcW w:w="4961" w:type="dxa"/>
          </w:tcPr>
          <w:p w14:paraId="00C246B8" w14:textId="77777777" w:rsidR="002F00A3" w:rsidRPr="00357753" w:rsidRDefault="002F00A3" w:rsidP="002F00A3">
            <w:pPr>
              <w:pStyle w:val="ENoteTableText"/>
            </w:pPr>
            <w:r w:rsidRPr="00357753">
              <w:t>ad No 7, 2017</w:t>
            </w:r>
          </w:p>
        </w:tc>
      </w:tr>
      <w:tr w:rsidR="002F00A3" w:rsidRPr="00357753" w14:paraId="6495F19E" w14:textId="77777777" w:rsidTr="00AC336C">
        <w:trPr>
          <w:cantSplit/>
        </w:trPr>
        <w:tc>
          <w:tcPr>
            <w:tcW w:w="2551" w:type="dxa"/>
          </w:tcPr>
          <w:p w14:paraId="30E89B66" w14:textId="77777777" w:rsidR="002F00A3" w:rsidRPr="00357753" w:rsidRDefault="002F00A3" w:rsidP="002F00A3">
            <w:pPr>
              <w:pStyle w:val="ENoteTableText"/>
              <w:tabs>
                <w:tab w:val="center" w:leader="dot" w:pos="2268"/>
              </w:tabs>
            </w:pPr>
          </w:p>
        </w:tc>
        <w:tc>
          <w:tcPr>
            <w:tcW w:w="4961" w:type="dxa"/>
          </w:tcPr>
          <w:p w14:paraId="669E5E56" w14:textId="77777777" w:rsidR="002F00A3" w:rsidRPr="00357753" w:rsidRDefault="002F00A3" w:rsidP="002F00A3">
            <w:pPr>
              <w:pStyle w:val="ENoteTableText"/>
            </w:pPr>
            <w:r w:rsidRPr="00357753">
              <w:t xml:space="preserve">am No 49, 2019; </w:t>
            </w:r>
            <w:r w:rsidRPr="00357753">
              <w:rPr>
                <w:u w:val="single"/>
              </w:rPr>
              <w:t>No 69, 2020</w:t>
            </w:r>
            <w:r w:rsidRPr="00357753">
              <w:t>; No 115, 2021</w:t>
            </w:r>
          </w:p>
        </w:tc>
      </w:tr>
      <w:tr w:rsidR="002F00A3" w:rsidRPr="00357753" w14:paraId="0CA6DA5A" w14:textId="77777777" w:rsidTr="00AC336C">
        <w:trPr>
          <w:cantSplit/>
        </w:trPr>
        <w:tc>
          <w:tcPr>
            <w:tcW w:w="2551" w:type="dxa"/>
          </w:tcPr>
          <w:p w14:paraId="67631536" w14:textId="4C9BC003"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5F319826" w14:textId="77777777" w:rsidR="002F00A3" w:rsidRPr="00357753" w:rsidRDefault="002F00A3" w:rsidP="002F00A3">
            <w:pPr>
              <w:pStyle w:val="ENoteTableText"/>
            </w:pPr>
          </w:p>
        </w:tc>
      </w:tr>
      <w:tr w:rsidR="002F00A3" w:rsidRPr="00357753" w14:paraId="4299E343" w14:textId="77777777" w:rsidTr="00AC336C">
        <w:trPr>
          <w:cantSplit/>
        </w:trPr>
        <w:tc>
          <w:tcPr>
            <w:tcW w:w="2551" w:type="dxa"/>
          </w:tcPr>
          <w:p w14:paraId="78135B6D" w14:textId="77777777" w:rsidR="002F00A3" w:rsidRPr="00357753" w:rsidRDefault="002F00A3" w:rsidP="002F00A3">
            <w:pPr>
              <w:pStyle w:val="ENoteTableText"/>
              <w:tabs>
                <w:tab w:val="center" w:leader="dot" w:pos="2268"/>
              </w:tabs>
            </w:pPr>
            <w:r w:rsidRPr="00357753">
              <w:t>s 1546B</w:t>
            </w:r>
            <w:r w:rsidRPr="00357753">
              <w:tab/>
            </w:r>
          </w:p>
        </w:tc>
        <w:tc>
          <w:tcPr>
            <w:tcW w:w="4961" w:type="dxa"/>
          </w:tcPr>
          <w:p w14:paraId="19A74F4C" w14:textId="77777777" w:rsidR="002F00A3" w:rsidRPr="00357753" w:rsidRDefault="002F00A3" w:rsidP="002F00A3">
            <w:pPr>
              <w:pStyle w:val="ENoteTableText"/>
            </w:pPr>
            <w:r w:rsidRPr="00357753">
              <w:t>ad No 7, 2017</w:t>
            </w:r>
          </w:p>
        </w:tc>
      </w:tr>
      <w:tr w:rsidR="002F00A3" w:rsidRPr="00357753" w14:paraId="355AA229" w14:textId="77777777" w:rsidTr="00AC336C">
        <w:trPr>
          <w:cantSplit/>
        </w:trPr>
        <w:tc>
          <w:tcPr>
            <w:tcW w:w="2551" w:type="dxa"/>
          </w:tcPr>
          <w:p w14:paraId="24B05436" w14:textId="77777777" w:rsidR="002F00A3" w:rsidRPr="00357753" w:rsidRDefault="002F00A3" w:rsidP="002F00A3">
            <w:pPr>
              <w:pStyle w:val="ENoteTableText"/>
              <w:tabs>
                <w:tab w:val="center" w:leader="dot" w:pos="2268"/>
              </w:tabs>
            </w:pPr>
          </w:p>
        </w:tc>
        <w:tc>
          <w:tcPr>
            <w:tcW w:w="4961" w:type="dxa"/>
          </w:tcPr>
          <w:p w14:paraId="1B9B716A" w14:textId="77777777" w:rsidR="002F00A3" w:rsidRPr="00357753" w:rsidRDefault="002F00A3" w:rsidP="002F00A3">
            <w:pPr>
              <w:pStyle w:val="ENoteTableText"/>
            </w:pPr>
            <w:r w:rsidRPr="00357753">
              <w:t>am No 64, 2020</w:t>
            </w:r>
          </w:p>
        </w:tc>
      </w:tr>
      <w:tr w:rsidR="002F00A3" w:rsidRPr="00357753" w14:paraId="31B3D871" w14:textId="77777777" w:rsidTr="00AC336C">
        <w:trPr>
          <w:cantSplit/>
        </w:trPr>
        <w:tc>
          <w:tcPr>
            <w:tcW w:w="2551" w:type="dxa"/>
          </w:tcPr>
          <w:p w14:paraId="710BD0A3" w14:textId="77777777" w:rsidR="002F00A3" w:rsidRPr="00357753" w:rsidRDefault="002F00A3" w:rsidP="002F00A3">
            <w:pPr>
              <w:pStyle w:val="ENoteTableText"/>
              <w:tabs>
                <w:tab w:val="center" w:leader="dot" w:pos="2268"/>
              </w:tabs>
            </w:pPr>
          </w:p>
        </w:tc>
        <w:tc>
          <w:tcPr>
            <w:tcW w:w="4961" w:type="dxa"/>
          </w:tcPr>
          <w:p w14:paraId="6D5003EF" w14:textId="77777777" w:rsidR="002F00A3" w:rsidRPr="00357753" w:rsidRDefault="002F00A3" w:rsidP="002F00A3">
            <w:pPr>
              <w:pStyle w:val="ENoteTableText"/>
            </w:pPr>
            <w:r w:rsidRPr="00357753">
              <w:t>rep No 115, 2021</w:t>
            </w:r>
          </w:p>
        </w:tc>
      </w:tr>
      <w:tr w:rsidR="002F00A3" w:rsidRPr="00357753" w14:paraId="2E007B74" w14:textId="77777777" w:rsidTr="00AC336C">
        <w:trPr>
          <w:cantSplit/>
        </w:trPr>
        <w:tc>
          <w:tcPr>
            <w:tcW w:w="2551" w:type="dxa"/>
          </w:tcPr>
          <w:p w14:paraId="5B834130" w14:textId="77777777" w:rsidR="002F00A3" w:rsidRPr="00357753" w:rsidRDefault="002F00A3" w:rsidP="002F00A3">
            <w:pPr>
              <w:pStyle w:val="ENoteTableText"/>
              <w:tabs>
                <w:tab w:val="center" w:leader="dot" w:pos="2268"/>
              </w:tabs>
            </w:pPr>
          </w:p>
        </w:tc>
        <w:tc>
          <w:tcPr>
            <w:tcW w:w="4961" w:type="dxa"/>
          </w:tcPr>
          <w:p w14:paraId="5568BBF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A1783B6" w14:textId="77777777" w:rsidTr="00AC336C">
        <w:trPr>
          <w:cantSplit/>
        </w:trPr>
        <w:tc>
          <w:tcPr>
            <w:tcW w:w="2551" w:type="dxa"/>
          </w:tcPr>
          <w:p w14:paraId="638CE0DD" w14:textId="77777777" w:rsidR="002F00A3" w:rsidRPr="00357753" w:rsidRDefault="002F00A3" w:rsidP="002F00A3">
            <w:pPr>
              <w:pStyle w:val="ENoteTableText"/>
              <w:tabs>
                <w:tab w:val="center" w:leader="dot" w:pos="2268"/>
              </w:tabs>
            </w:pPr>
            <w:r w:rsidRPr="00357753">
              <w:t>s 1546C</w:t>
            </w:r>
            <w:r w:rsidRPr="00357753">
              <w:tab/>
            </w:r>
          </w:p>
        </w:tc>
        <w:tc>
          <w:tcPr>
            <w:tcW w:w="4961" w:type="dxa"/>
          </w:tcPr>
          <w:p w14:paraId="2E9B6251" w14:textId="77777777" w:rsidR="002F00A3" w:rsidRPr="00357753" w:rsidRDefault="002F00A3" w:rsidP="002F00A3">
            <w:pPr>
              <w:pStyle w:val="ENoteTableText"/>
            </w:pPr>
            <w:r w:rsidRPr="00357753">
              <w:t>ad No 7, 2017</w:t>
            </w:r>
          </w:p>
        </w:tc>
      </w:tr>
      <w:tr w:rsidR="002F00A3" w:rsidRPr="00357753" w14:paraId="470E8B02" w14:textId="77777777" w:rsidTr="00AC336C">
        <w:trPr>
          <w:cantSplit/>
        </w:trPr>
        <w:tc>
          <w:tcPr>
            <w:tcW w:w="2551" w:type="dxa"/>
          </w:tcPr>
          <w:p w14:paraId="13249F22" w14:textId="77777777" w:rsidR="002F00A3" w:rsidRPr="00357753" w:rsidRDefault="002F00A3" w:rsidP="002F00A3">
            <w:pPr>
              <w:pStyle w:val="ENoteTableText"/>
              <w:tabs>
                <w:tab w:val="center" w:leader="dot" w:pos="2268"/>
              </w:tabs>
            </w:pPr>
          </w:p>
        </w:tc>
        <w:tc>
          <w:tcPr>
            <w:tcW w:w="4961" w:type="dxa"/>
          </w:tcPr>
          <w:p w14:paraId="7EF98FCC" w14:textId="77777777" w:rsidR="002F00A3" w:rsidRPr="00357753" w:rsidRDefault="002F00A3" w:rsidP="002F00A3">
            <w:pPr>
              <w:pStyle w:val="ENoteTableText"/>
            </w:pPr>
            <w:r w:rsidRPr="00357753">
              <w:t>am No 49, 2019; No 64, 2020; No 115, 2021</w:t>
            </w:r>
          </w:p>
        </w:tc>
      </w:tr>
      <w:tr w:rsidR="002F00A3" w:rsidRPr="00357753" w14:paraId="1B7A8F77" w14:textId="77777777" w:rsidTr="00AC336C">
        <w:trPr>
          <w:cantSplit/>
        </w:trPr>
        <w:tc>
          <w:tcPr>
            <w:tcW w:w="2551" w:type="dxa"/>
          </w:tcPr>
          <w:p w14:paraId="13F795FC" w14:textId="77777777" w:rsidR="002F00A3" w:rsidRPr="00357753" w:rsidRDefault="002F00A3" w:rsidP="002F00A3">
            <w:pPr>
              <w:pStyle w:val="ENoteTableText"/>
              <w:tabs>
                <w:tab w:val="center" w:leader="dot" w:pos="2268"/>
              </w:tabs>
            </w:pPr>
            <w:r w:rsidRPr="00357753">
              <w:t>s 1546D</w:t>
            </w:r>
            <w:r w:rsidRPr="00357753">
              <w:tab/>
            </w:r>
          </w:p>
        </w:tc>
        <w:tc>
          <w:tcPr>
            <w:tcW w:w="4961" w:type="dxa"/>
          </w:tcPr>
          <w:p w14:paraId="1C419840" w14:textId="77777777" w:rsidR="002F00A3" w:rsidRPr="00357753" w:rsidRDefault="002F00A3" w:rsidP="002F00A3">
            <w:pPr>
              <w:pStyle w:val="ENoteTableText"/>
            </w:pPr>
            <w:r w:rsidRPr="00357753">
              <w:t>ad No 7, 2017</w:t>
            </w:r>
          </w:p>
        </w:tc>
      </w:tr>
      <w:tr w:rsidR="002F00A3" w:rsidRPr="00357753" w14:paraId="3DAE5BB4" w14:textId="77777777" w:rsidTr="00AC336C">
        <w:trPr>
          <w:cantSplit/>
        </w:trPr>
        <w:tc>
          <w:tcPr>
            <w:tcW w:w="2551" w:type="dxa"/>
          </w:tcPr>
          <w:p w14:paraId="47DE9542" w14:textId="77777777" w:rsidR="002F00A3" w:rsidRPr="00357753" w:rsidRDefault="002F00A3" w:rsidP="002F00A3">
            <w:pPr>
              <w:pStyle w:val="ENoteTableText"/>
              <w:tabs>
                <w:tab w:val="center" w:leader="dot" w:pos="2268"/>
              </w:tabs>
            </w:pPr>
          </w:p>
        </w:tc>
        <w:tc>
          <w:tcPr>
            <w:tcW w:w="4961" w:type="dxa"/>
          </w:tcPr>
          <w:p w14:paraId="4110D453" w14:textId="77777777" w:rsidR="002F00A3" w:rsidRPr="00357753" w:rsidRDefault="002F00A3" w:rsidP="002F00A3">
            <w:pPr>
              <w:pStyle w:val="ENoteTableText"/>
            </w:pPr>
            <w:r w:rsidRPr="00357753">
              <w:t>am No 49, 2019</w:t>
            </w:r>
          </w:p>
        </w:tc>
      </w:tr>
      <w:tr w:rsidR="002F00A3" w:rsidRPr="00357753" w14:paraId="436A86AB" w14:textId="77777777" w:rsidTr="00AC336C">
        <w:trPr>
          <w:cantSplit/>
        </w:trPr>
        <w:tc>
          <w:tcPr>
            <w:tcW w:w="2551" w:type="dxa"/>
          </w:tcPr>
          <w:p w14:paraId="6500E347" w14:textId="77777777" w:rsidR="002F00A3" w:rsidRPr="00357753" w:rsidRDefault="002F00A3" w:rsidP="002F00A3">
            <w:pPr>
              <w:pStyle w:val="ENoteTableText"/>
              <w:tabs>
                <w:tab w:val="center" w:leader="dot" w:pos="2268"/>
              </w:tabs>
            </w:pPr>
            <w:r w:rsidRPr="00357753">
              <w:t>s 1546E</w:t>
            </w:r>
            <w:r w:rsidRPr="00357753">
              <w:tab/>
            </w:r>
          </w:p>
        </w:tc>
        <w:tc>
          <w:tcPr>
            <w:tcW w:w="4961" w:type="dxa"/>
          </w:tcPr>
          <w:p w14:paraId="6E1C014B" w14:textId="77777777" w:rsidR="002F00A3" w:rsidRPr="00357753" w:rsidRDefault="002F00A3" w:rsidP="002F00A3">
            <w:pPr>
              <w:pStyle w:val="ENoteTableText"/>
            </w:pPr>
            <w:r w:rsidRPr="00357753">
              <w:t>ad No 7, 2017</w:t>
            </w:r>
          </w:p>
        </w:tc>
      </w:tr>
      <w:tr w:rsidR="002F00A3" w:rsidRPr="00357753" w14:paraId="2848CC35" w14:textId="77777777" w:rsidTr="00AC336C">
        <w:trPr>
          <w:cantSplit/>
        </w:trPr>
        <w:tc>
          <w:tcPr>
            <w:tcW w:w="2551" w:type="dxa"/>
          </w:tcPr>
          <w:p w14:paraId="68BD21AA" w14:textId="77777777" w:rsidR="002F00A3" w:rsidRPr="00357753" w:rsidRDefault="002F00A3" w:rsidP="002F00A3">
            <w:pPr>
              <w:pStyle w:val="ENoteTableText"/>
              <w:tabs>
                <w:tab w:val="center" w:leader="dot" w:pos="2268"/>
              </w:tabs>
            </w:pPr>
          </w:p>
        </w:tc>
        <w:tc>
          <w:tcPr>
            <w:tcW w:w="4961" w:type="dxa"/>
          </w:tcPr>
          <w:p w14:paraId="3AC164E7" w14:textId="77777777" w:rsidR="002F00A3" w:rsidRPr="00357753" w:rsidRDefault="002F00A3" w:rsidP="002F00A3">
            <w:pPr>
              <w:pStyle w:val="ENoteTableText"/>
            </w:pPr>
            <w:r w:rsidRPr="00357753">
              <w:t xml:space="preserve">am </w:t>
            </w:r>
            <w:r w:rsidRPr="00357753">
              <w:rPr>
                <w:u w:val="single"/>
              </w:rPr>
              <w:t>No 69, 2020</w:t>
            </w:r>
            <w:r w:rsidRPr="00357753">
              <w:t>; No 115, 2021</w:t>
            </w:r>
          </w:p>
        </w:tc>
      </w:tr>
      <w:tr w:rsidR="002F00A3" w:rsidRPr="00357753" w14:paraId="1B78A79C" w14:textId="77777777" w:rsidTr="00AC336C">
        <w:trPr>
          <w:cantSplit/>
        </w:trPr>
        <w:tc>
          <w:tcPr>
            <w:tcW w:w="2551" w:type="dxa"/>
          </w:tcPr>
          <w:p w14:paraId="0BCEE260" w14:textId="77777777" w:rsidR="002F00A3" w:rsidRPr="00357753" w:rsidRDefault="002F00A3" w:rsidP="002F00A3">
            <w:pPr>
              <w:pStyle w:val="ENoteTableText"/>
              <w:tabs>
                <w:tab w:val="center" w:leader="dot" w:pos="2268"/>
              </w:tabs>
            </w:pPr>
            <w:r w:rsidRPr="00357753">
              <w:t>s 1546F</w:t>
            </w:r>
            <w:r w:rsidRPr="00357753">
              <w:tab/>
            </w:r>
          </w:p>
        </w:tc>
        <w:tc>
          <w:tcPr>
            <w:tcW w:w="4961" w:type="dxa"/>
          </w:tcPr>
          <w:p w14:paraId="1ACF3D8A" w14:textId="77777777" w:rsidR="002F00A3" w:rsidRPr="00357753" w:rsidRDefault="002F00A3" w:rsidP="002F00A3">
            <w:pPr>
              <w:pStyle w:val="ENoteTableText"/>
            </w:pPr>
            <w:r w:rsidRPr="00357753">
              <w:t>ad No 7, 2017</w:t>
            </w:r>
          </w:p>
        </w:tc>
      </w:tr>
      <w:tr w:rsidR="002F00A3" w:rsidRPr="00357753" w14:paraId="16C30F1F" w14:textId="77777777" w:rsidTr="00AC336C">
        <w:trPr>
          <w:cantSplit/>
        </w:trPr>
        <w:tc>
          <w:tcPr>
            <w:tcW w:w="2551" w:type="dxa"/>
          </w:tcPr>
          <w:p w14:paraId="7EC2C24B" w14:textId="77777777" w:rsidR="002F00A3" w:rsidRPr="00357753" w:rsidRDefault="002F00A3" w:rsidP="002F00A3">
            <w:pPr>
              <w:pStyle w:val="ENoteTableText"/>
              <w:tabs>
                <w:tab w:val="center" w:leader="dot" w:pos="2268"/>
              </w:tabs>
            </w:pPr>
            <w:r w:rsidRPr="00357753">
              <w:t>s 1546G</w:t>
            </w:r>
            <w:r w:rsidRPr="00357753">
              <w:tab/>
            </w:r>
          </w:p>
        </w:tc>
        <w:tc>
          <w:tcPr>
            <w:tcW w:w="4961" w:type="dxa"/>
          </w:tcPr>
          <w:p w14:paraId="10A4A10C" w14:textId="77777777" w:rsidR="002F00A3" w:rsidRPr="00357753" w:rsidRDefault="002F00A3" w:rsidP="002F00A3">
            <w:pPr>
              <w:pStyle w:val="ENoteTableText"/>
            </w:pPr>
            <w:r w:rsidRPr="00357753">
              <w:t>ad No 7, 2017</w:t>
            </w:r>
          </w:p>
        </w:tc>
      </w:tr>
      <w:tr w:rsidR="002F00A3" w:rsidRPr="00357753" w14:paraId="2EA1CD42" w14:textId="77777777" w:rsidTr="00AC336C">
        <w:trPr>
          <w:cantSplit/>
        </w:trPr>
        <w:tc>
          <w:tcPr>
            <w:tcW w:w="2551" w:type="dxa"/>
          </w:tcPr>
          <w:p w14:paraId="5427CFDC" w14:textId="77777777" w:rsidR="002F00A3" w:rsidRPr="00357753" w:rsidRDefault="002F00A3" w:rsidP="002F00A3">
            <w:pPr>
              <w:pStyle w:val="ENoteTableText"/>
              <w:tabs>
                <w:tab w:val="center" w:leader="dot" w:pos="2268"/>
              </w:tabs>
            </w:pPr>
          </w:p>
        </w:tc>
        <w:tc>
          <w:tcPr>
            <w:tcW w:w="4961" w:type="dxa"/>
          </w:tcPr>
          <w:p w14:paraId="165DFC39"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540BED6" w14:textId="77777777" w:rsidTr="00AC336C">
        <w:trPr>
          <w:cantSplit/>
        </w:trPr>
        <w:tc>
          <w:tcPr>
            <w:tcW w:w="2551" w:type="dxa"/>
          </w:tcPr>
          <w:p w14:paraId="104C1972" w14:textId="77777777" w:rsidR="002F00A3" w:rsidRPr="00357753" w:rsidRDefault="002F00A3" w:rsidP="002F00A3">
            <w:pPr>
              <w:pStyle w:val="ENoteTableText"/>
              <w:tabs>
                <w:tab w:val="center" w:leader="dot" w:pos="2268"/>
              </w:tabs>
            </w:pPr>
            <w:r w:rsidRPr="00357753">
              <w:t>s 1546H</w:t>
            </w:r>
            <w:r w:rsidRPr="00357753">
              <w:tab/>
            </w:r>
          </w:p>
        </w:tc>
        <w:tc>
          <w:tcPr>
            <w:tcW w:w="4961" w:type="dxa"/>
          </w:tcPr>
          <w:p w14:paraId="5278F44B" w14:textId="77777777" w:rsidR="002F00A3" w:rsidRPr="00357753" w:rsidRDefault="002F00A3" w:rsidP="002F00A3">
            <w:pPr>
              <w:pStyle w:val="ENoteTableText"/>
            </w:pPr>
            <w:r w:rsidRPr="00357753">
              <w:t>ad No 7, 2017</w:t>
            </w:r>
          </w:p>
        </w:tc>
      </w:tr>
      <w:tr w:rsidR="002F00A3" w:rsidRPr="00357753" w14:paraId="62A3BD2B" w14:textId="77777777" w:rsidTr="00AC336C">
        <w:trPr>
          <w:cantSplit/>
        </w:trPr>
        <w:tc>
          <w:tcPr>
            <w:tcW w:w="2551" w:type="dxa"/>
          </w:tcPr>
          <w:p w14:paraId="1FE5C633" w14:textId="77777777" w:rsidR="002F00A3" w:rsidRPr="00357753" w:rsidRDefault="002F00A3" w:rsidP="002F00A3">
            <w:pPr>
              <w:pStyle w:val="ENoteTableText"/>
              <w:tabs>
                <w:tab w:val="center" w:leader="dot" w:pos="2268"/>
              </w:tabs>
            </w:pPr>
            <w:r w:rsidRPr="00357753">
              <w:t>s 1546J</w:t>
            </w:r>
            <w:r w:rsidRPr="00357753">
              <w:tab/>
            </w:r>
          </w:p>
        </w:tc>
        <w:tc>
          <w:tcPr>
            <w:tcW w:w="4961" w:type="dxa"/>
          </w:tcPr>
          <w:p w14:paraId="4CF15DAE" w14:textId="77777777" w:rsidR="002F00A3" w:rsidRPr="00357753" w:rsidRDefault="002F00A3" w:rsidP="002F00A3">
            <w:pPr>
              <w:pStyle w:val="ENoteTableText"/>
            </w:pPr>
            <w:r w:rsidRPr="00357753">
              <w:t>ad No 7, 2017</w:t>
            </w:r>
          </w:p>
        </w:tc>
      </w:tr>
      <w:tr w:rsidR="002F00A3" w:rsidRPr="00357753" w14:paraId="0BA2B51F" w14:textId="77777777" w:rsidTr="00AC336C">
        <w:trPr>
          <w:cantSplit/>
        </w:trPr>
        <w:tc>
          <w:tcPr>
            <w:tcW w:w="2551" w:type="dxa"/>
          </w:tcPr>
          <w:p w14:paraId="3E9CF61C" w14:textId="77777777" w:rsidR="002F00A3" w:rsidRPr="00357753" w:rsidRDefault="002F00A3" w:rsidP="002F00A3">
            <w:pPr>
              <w:pStyle w:val="ENoteTableText"/>
              <w:tabs>
                <w:tab w:val="center" w:leader="dot" w:pos="2268"/>
              </w:tabs>
            </w:pPr>
          </w:p>
        </w:tc>
        <w:tc>
          <w:tcPr>
            <w:tcW w:w="4961" w:type="dxa"/>
          </w:tcPr>
          <w:p w14:paraId="269A61B2"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6F2EAE43" w14:textId="77777777" w:rsidTr="00AC336C">
        <w:trPr>
          <w:cantSplit/>
        </w:trPr>
        <w:tc>
          <w:tcPr>
            <w:tcW w:w="2551" w:type="dxa"/>
          </w:tcPr>
          <w:p w14:paraId="7C0B165D" w14:textId="77777777" w:rsidR="002F00A3" w:rsidRPr="00357753" w:rsidRDefault="002F00A3" w:rsidP="002F00A3">
            <w:pPr>
              <w:pStyle w:val="ENoteTableText"/>
              <w:tabs>
                <w:tab w:val="center" w:leader="dot" w:pos="2268"/>
              </w:tabs>
            </w:pPr>
            <w:r w:rsidRPr="00357753">
              <w:t>s 1546K</w:t>
            </w:r>
            <w:r w:rsidRPr="00357753">
              <w:tab/>
            </w:r>
          </w:p>
        </w:tc>
        <w:tc>
          <w:tcPr>
            <w:tcW w:w="4961" w:type="dxa"/>
          </w:tcPr>
          <w:p w14:paraId="5065DF27" w14:textId="77777777" w:rsidR="002F00A3" w:rsidRPr="00357753" w:rsidRDefault="002F00A3" w:rsidP="002F00A3">
            <w:pPr>
              <w:pStyle w:val="ENoteTableText"/>
            </w:pPr>
            <w:r w:rsidRPr="00357753">
              <w:t>ad No 7, 2017</w:t>
            </w:r>
          </w:p>
        </w:tc>
      </w:tr>
      <w:tr w:rsidR="002F00A3" w:rsidRPr="00357753" w14:paraId="1F522278" w14:textId="77777777" w:rsidTr="00AC336C">
        <w:trPr>
          <w:cantSplit/>
        </w:trPr>
        <w:tc>
          <w:tcPr>
            <w:tcW w:w="2551" w:type="dxa"/>
          </w:tcPr>
          <w:p w14:paraId="6CE02B09" w14:textId="77777777" w:rsidR="002F00A3" w:rsidRPr="00357753" w:rsidRDefault="002F00A3" w:rsidP="002F00A3">
            <w:pPr>
              <w:pStyle w:val="ENoteTableText"/>
              <w:tabs>
                <w:tab w:val="center" w:leader="dot" w:pos="2268"/>
              </w:tabs>
            </w:pPr>
          </w:p>
        </w:tc>
        <w:tc>
          <w:tcPr>
            <w:tcW w:w="4961" w:type="dxa"/>
          </w:tcPr>
          <w:p w14:paraId="6EDFEB48"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48C581A2" w14:textId="77777777" w:rsidTr="00AC336C">
        <w:trPr>
          <w:cantSplit/>
        </w:trPr>
        <w:tc>
          <w:tcPr>
            <w:tcW w:w="2551" w:type="dxa"/>
          </w:tcPr>
          <w:p w14:paraId="2D010C11" w14:textId="77777777" w:rsidR="002F00A3" w:rsidRPr="00357753" w:rsidRDefault="002F00A3" w:rsidP="002F00A3">
            <w:pPr>
              <w:pStyle w:val="ENoteTableText"/>
              <w:tabs>
                <w:tab w:val="center" w:leader="dot" w:pos="2268"/>
              </w:tabs>
            </w:pPr>
            <w:r w:rsidRPr="00357753">
              <w:t>s 1546L</w:t>
            </w:r>
            <w:r w:rsidRPr="00357753">
              <w:tab/>
            </w:r>
          </w:p>
        </w:tc>
        <w:tc>
          <w:tcPr>
            <w:tcW w:w="4961" w:type="dxa"/>
          </w:tcPr>
          <w:p w14:paraId="1C38C40A" w14:textId="77777777" w:rsidR="002F00A3" w:rsidRPr="00357753" w:rsidRDefault="002F00A3" w:rsidP="002F00A3">
            <w:pPr>
              <w:pStyle w:val="ENoteTableText"/>
            </w:pPr>
            <w:r w:rsidRPr="00357753">
              <w:t>ad No 7, 2017</w:t>
            </w:r>
          </w:p>
        </w:tc>
      </w:tr>
      <w:tr w:rsidR="002F00A3" w:rsidRPr="00357753" w14:paraId="563106ED" w14:textId="77777777" w:rsidTr="00AC336C">
        <w:trPr>
          <w:cantSplit/>
        </w:trPr>
        <w:tc>
          <w:tcPr>
            <w:tcW w:w="2551" w:type="dxa"/>
          </w:tcPr>
          <w:p w14:paraId="5C0B0110" w14:textId="77777777" w:rsidR="002F00A3" w:rsidRPr="00357753" w:rsidRDefault="002F00A3" w:rsidP="002F00A3">
            <w:pPr>
              <w:pStyle w:val="ENoteTableText"/>
              <w:tabs>
                <w:tab w:val="center" w:leader="dot" w:pos="2268"/>
              </w:tabs>
            </w:pPr>
          </w:p>
        </w:tc>
        <w:tc>
          <w:tcPr>
            <w:tcW w:w="4961" w:type="dxa"/>
          </w:tcPr>
          <w:p w14:paraId="2D349B28"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3F1E90A8" w14:textId="77777777" w:rsidTr="00AC336C">
        <w:trPr>
          <w:cantSplit/>
        </w:trPr>
        <w:tc>
          <w:tcPr>
            <w:tcW w:w="2551" w:type="dxa"/>
          </w:tcPr>
          <w:p w14:paraId="31E3912F" w14:textId="77777777" w:rsidR="002F00A3" w:rsidRPr="00357753" w:rsidRDefault="002F00A3" w:rsidP="002F00A3">
            <w:pPr>
              <w:pStyle w:val="ENoteTableText"/>
              <w:tabs>
                <w:tab w:val="center" w:leader="dot" w:pos="2268"/>
              </w:tabs>
            </w:pPr>
            <w:r w:rsidRPr="00357753">
              <w:t>s 1546M</w:t>
            </w:r>
            <w:r w:rsidRPr="00357753">
              <w:tab/>
            </w:r>
          </w:p>
        </w:tc>
        <w:tc>
          <w:tcPr>
            <w:tcW w:w="4961" w:type="dxa"/>
          </w:tcPr>
          <w:p w14:paraId="02457ED0" w14:textId="77777777" w:rsidR="002F00A3" w:rsidRPr="00357753" w:rsidRDefault="002F00A3" w:rsidP="002F00A3">
            <w:pPr>
              <w:pStyle w:val="ENoteTableText"/>
            </w:pPr>
            <w:r w:rsidRPr="00357753">
              <w:t>ad No 7, 2017</w:t>
            </w:r>
          </w:p>
        </w:tc>
      </w:tr>
      <w:tr w:rsidR="002F00A3" w:rsidRPr="00357753" w14:paraId="045185F2" w14:textId="77777777" w:rsidTr="00AC336C">
        <w:trPr>
          <w:cantSplit/>
        </w:trPr>
        <w:tc>
          <w:tcPr>
            <w:tcW w:w="2551" w:type="dxa"/>
          </w:tcPr>
          <w:p w14:paraId="12A0657D" w14:textId="77777777" w:rsidR="002F00A3" w:rsidRPr="00357753" w:rsidRDefault="002F00A3" w:rsidP="002F00A3">
            <w:pPr>
              <w:pStyle w:val="ENoteTableText"/>
              <w:tabs>
                <w:tab w:val="center" w:leader="dot" w:pos="2268"/>
              </w:tabs>
            </w:pPr>
          </w:p>
        </w:tc>
        <w:tc>
          <w:tcPr>
            <w:tcW w:w="4961" w:type="dxa"/>
          </w:tcPr>
          <w:p w14:paraId="2E621878"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1EF1627E" w14:textId="77777777" w:rsidTr="00AC336C">
        <w:trPr>
          <w:cantSplit/>
        </w:trPr>
        <w:tc>
          <w:tcPr>
            <w:tcW w:w="2551" w:type="dxa"/>
          </w:tcPr>
          <w:p w14:paraId="468C39EE" w14:textId="77777777" w:rsidR="002F00A3" w:rsidRPr="00357753" w:rsidRDefault="002F00A3" w:rsidP="002F00A3">
            <w:pPr>
              <w:pStyle w:val="ENoteTableText"/>
              <w:tabs>
                <w:tab w:val="center" w:leader="dot" w:pos="2268"/>
              </w:tabs>
            </w:pPr>
            <w:r w:rsidRPr="00357753">
              <w:t>s 1546N</w:t>
            </w:r>
            <w:r w:rsidRPr="00357753">
              <w:tab/>
            </w:r>
          </w:p>
        </w:tc>
        <w:tc>
          <w:tcPr>
            <w:tcW w:w="4961" w:type="dxa"/>
          </w:tcPr>
          <w:p w14:paraId="0C972EF7" w14:textId="77777777" w:rsidR="002F00A3" w:rsidRPr="00357753" w:rsidRDefault="002F00A3" w:rsidP="002F00A3">
            <w:pPr>
              <w:pStyle w:val="ENoteTableText"/>
            </w:pPr>
            <w:r w:rsidRPr="00357753">
              <w:t>ad No 7, 2017</w:t>
            </w:r>
          </w:p>
        </w:tc>
      </w:tr>
      <w:tr w:rsidR="002F00A3" w:rsidRPr="00357753" w14:paraId="3543F8A4" w14:textId="77777777" w:rsidTr="00AC336C">
        <w:trPr>
          <w:cantSplit/>
        </w:trPr>
        <w:tc>
          <w:tcPr>
            <w:tcW w:w="2551" w:type="dxa"/>
          </w:tcPr>
          <w:p w14:paraId="2D5C4E6C" w14:textId="77777777" w:rsidR="002F00A3" w:rsidRPr="00357753" w:rsidRDefault="002F00A3" w:rsidP="002F00A3">
            <w:pPr>
              <w:pStyle w:val="ENoteTableText"/>
              <w:tabs>
                <w:tab w:val="center" w:leader="dot" w:pos="2268"/>
              </w:tabs>
            </w:pPr>
          </w:p>
        </w:tc>
        <w:tc>
          <w:tcPr>
            <w:tcW w:w="4961" w:type="dxa"/>
          </w:tcPr>
          <w:p w14:paraId="4939461F"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12136C56" w14:textId="77777777" w:rsidTr="00AC336C">
        <w:trPr>
          <w:cantSplit/>
        </w:trPr>
        <w:tc>
          <w:tcPr>
            <w:tcW w:w="2551" w:type="dxa"/>
          </w:tcPr>
          <w:p w14:paraId="0BA67C34" w14:textId="77777777" w:rsidR="002F00A3" w:rsidRPr="00357753" w:rsidRDefault="002F00A3" w:rsidP="002F00A3">
            <w:pPr>
              <w:pStyle w:val="ENoteTableText"/>
              <w:tabs>
                <w:tab w:val="center" w:leader="dot" w:pos="2268"/>
              </w:tabs>
            </w:pPr>
            <w:r w:rsidRPr="00357753">
              <w:t>s 1546P</w:t>
            </w:r>
            <w:r w:rsidRPr="00357753">
              <w:tab/>
            </w:r>
          </w:p>
        </w:tc>
        <w:tc>
          <w:tcPr>
            <w:tcW w:w="4961" w:type="dxa"/>
          </w:tcPr>
          <w:p w14:paraId="0CF79B74" w14:textId="77777777" w:rsidR="002F00A3" w:rsidRPr="00357753" w:rsidRDefault="002F00A3" w:rsidP="002F00A3">
            <w:pPr>
              <w:pStyle w:val="ENoteTableText"/>
            </w:pPr>
            <w:r w:rsidRPr="00357753">
              <w:t>ad No 7, 2017</w:t>
            </w:r>
          </w:p>
        </w:tc>
      </w:tr>
      <w:tr w:rsidR="002F00A3" w:rsidRPr="00357753" w14:paraId="0117E793" w14:textId="77777777" w:rsidTr="00AC336C">
        <w:trPr>
          <w:cantSplit/>
        </w:trPr>
        <w:tc>
          <w:tcPr>
            <w:tcW w:w="2551" w:type="dxa"/>
          </w:tcPr>
          <w:p w14:paraId="0E2FE5C1" w14:textId="77777777" w:rsidR="002F00A3" w:rsidRPr="00357753" w:rsidRDefault="002F00A3" w:rsidP="002F00A3">
            <w:pPr>
              <w:pStyle w:val="ENoteTableText"/>
              <w:tabs>
                <w:tab w:val="center" w:leader="dot" w:pos="2268"/>
              </w:tabs>
            </w:pPr>
          </w:p>
        </w:tc>
        <w:tc>
          <w:tcPr>
            <w:tcW w:w="4961" w:type="dxa"/>
          </w:tcPr>
          <w:p w14:paraId="5E8DCDA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4E79715" w14:textId="77777777" w:rsidTr="00AC336C">
        <w:trPr>
          <w:cantSplit/>
        </w:trPr>
        <w:tc>
          <w:tcPr>
            <w:tcW w:w="2551" w:type="dxa"/>
          </w:tcPr>
          <w:p w14:paraId="0D1BACB3" w14:textId="77777777" w:rsidR="002F00A3" w:rsidRPr="00357753" w:rsidRDefault="002F00A3" w:rsidP="002F00A3">
            <w:pPr>
              <w:pStyle w:val="ENoteTableText"/>
              <w:tabs>
                <w:tab w:val="center" w:leader="dot" w:pos="2268"/>
              </w:tabs>
            </w:pPr>
            <w:r w:rsidRPr="00357753">
              <w:t>s 1546Q</w:t>
            </w:r>
            <w:r w:rsidRPr="00357753">
              <w:tab/>
            </w:r>
          </w:p>
        </w:tc>
        <w:tc>
          <w:tcPr>
            <w:tcW w:w="4961" w:type="dxa"/>
          </w:tcPr>
          <w:p w14:paraId="79BD0EA4" w14:textId="77777777" w:rsidR="002F00A3" w:rsidRPr="00357753" w:rsidRDefault="002F00A3" w:rsidP="002F00A3">
            <w:pPr>
              <w:pStyle w:val="ENoteTableText"/>
            </w:pPr>
            <w:r w:rsidRPr="00357753">
              <w:t>ad No 7, 2017</w:t>
            </w:r>
          </w:p>
        </w:tc>
      </w:tr>
      <w:tr w:rsidR="002F00A3" w:rsidRPr="00357753" w14:paraId="5B72D6DC" w14:textId="77777777" w:rsidTr="00AC336C">
        <w:trPr>
          <w:cantSplit/>
        </w:trPr>
        <w:tc>
          <w:tcPr>
            <w:tcW w:w="2551" w:type="dxa"/>
          </w:tcPr>
          <w:p w14:paraId="239BFFA2" w14:textId="77777777" w:rsidR="002F00A3" w:rsidRPr="00357753" w:rsidRDefault="002F00A3" w:rsidP="002F00A3">
            <w:pPr>
              <w:pStyle w:val="ENoteTableText"/>
              <w:tabs>
                <w:tab w:val="center" w:leader="dot" w:pos="2268"/>
              </w:tabs>
            </w:pPr>
          </w:p>
        </w:tc>
        <w:tc>
          <w:tcPr>
            <w:tcW w:w="4961" w:type="dxa"/>
          </w:tcPr>
          <w:p w14:paraId="32AABF1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4C6F7B2" w14:textId="77777777" w:rsidTr="00AC336C">
        <w:trPr>
          <w:cantSplit/>
        </w:trPr>
        <w:tc>
          <w:tcPr>
            <w:tcW w:w="2551" w:type="dxa"/>
          </w:tcPr>
          <w:p w14:paraId="5FA9A484" w14:textId="77777777" w:rsidR="002F00A3" w:rsidRPr="00357753" w:rsidRDefault="002F00A3" w:rsidP="002F00A3">
            <w:pPr>
              <w:pStyle w:val="ENoteTableText"/>
              <w:tabs>
                <w:tab w:val="center" w:leader="dot" w:pos="2268"/>
              </w:tabs>
            </w:pPr>
            <w:r w:rsidRPr="00357753">
              <w:t>s 1546R</w:t>
            </w:r>
            <w:r w:rsidRPr="00357753">
              <w:tab/>
            </w:r>
          </w:p>
        </w:tc>
        <w:tc>
          <w:tcPr>
            <w:tcW w:w="4961" w:type="dxa"/>
          </w:tcPr>
          <w:p w14:paraId="0A1939B1" w14:textId="77777777" w:rsidR="002F00A3" w:rsidRPr="00357753" w:rsidRDefault="002F00A3" w:rsidP="002F00A3">
            <w:pPr>
              <w:pStyle w:val="ENoteTableText"/>
            </w:pPr>
            <w:r w:rsidRPr="00357753">
              <w:t>ad No 7, 2017</w:t>
            </w:r>
          </w:p>
        </w:tc>
      </w:tr>
      <w:tr w:rsidR="002F00A3" w:rsidRPr="00357753" w14:paraId="0319A59F" w14:textId="77777777" w:rsidTr="00AC336C">
        <w:trPr>
          <w:cantSplit/>
        </w:trPr>
        <w:tc>
          <w:tcPr>
            <w:tcW w:w="2551" w:type="dxa"/>
          </w:tcPr>
          <w:p w14:paraId="60192A93" w14:textId="77777777" w:rsidR="002F00A3" w:rsidRPr="00357753" w:rsidRDefault="002F00A3" w:rsidP="002F00A3">
            <w:pPr>
              <w:pStyle w:val="ENoteTableText"/>
              <w:tabs>
                <w:tab w:val="center" w:leader="dot" w:pos="2268"/>
              </w:tabs>
            </w:pPr>
          </w:p>
        </w:tc>
        <w:tc>
          <w:tcPr>
            <w:tcW w:w="4961" w:type="dxa"/>
          </w:tcPr>
          <w:p w14:paraId="40832B1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D4A730E" w14:textId="77777777" w:rsidTr="00AC336C">
        <w:trPr>
          <w:cantSplit/>
        </w:trPr>
        <w:tc>
          <w:tcPr>
            <w:tcW w:w="2551" w:type="dxa"/>
          </w:tcPr>
          <w:p w14:paraId="09F36D14" w14:textId="77777777" w:rsidR="002F00A3" w:rsidRPr="00357753" w:rsidRDefault="002F00A3" w:rsidP="002F00A3">
            <w:pPr>
              <w:pStyle w:val="ENoteTableText"/>
              <w:tabs>
                <w:tab w:val="center" w:leader="dot" w:pos="2268"/>
              </w:tabs>
            </w:pPr>
            <w:r w:rsidRPr="00357753">
              <w:t>s 1546S</w:t>
            </w:r>
            <w:r w:rsidRPr="00357753">
              <w:tab/>
            </w:r>
          </w:p>
        </w:tc>
        <w:tc>
          <w:tcPr>
            <w:tcW w:w="4961" w:type="dxa"/>
          </w:tcPr>
          <w:p w14:paraId="5AAC411A" w14:textId="77777777" w:rsidR="002F00A3" w:rsidRPr="00357753" w:rsidRDefault="002F00A3" w:rsidP="002F00A3">
            <w:pPr>
              <w:pStyle w:val="ENoteTableText"/>
            </w:pPr>
            <w:r w:rsidRPr="00357753">
              <w:t>ad No 7, 2017</w:t>
            </w:r>
          </w:p>
        </w:tc>
      </w:tr>
      <w:tr w:rsidR="002F00A3" w:rsidRPr="00357753" w14:paraId="6DC05CEE" w14:textId="77777777" w:rsidTr="00AC336C">
        <w:trPr>
          <w:cantSplit/>
        </w:trPr>
        <w:tc>
          <w:tcPr>
            <w:tcW w:w="2551" w:type="dxa"/>
          </w:tcPr>
          <w:p w14:paraId="4C2CAADD" w14:textId="77777777" w:rsidR="002F00A3" w:rsidRPr="00357753" w:rsidRDefault="002F00A3" w:rsidP="002F00A3">
            <w:pPr>
              <w:pStyle w:val="ENoteTableText"/>
              <w:tabs>
                <w:tab w:val="center" w:leader="dot" w:pos="2268"/>
              </w:tabs>
            </w:pPr>
            <w:r w:rsidRPr="00357753">
              <w:t>s 1546T</w:t>
            </w:r>
            <w:r w:rsidRPr="00357753">
              <w:tab/>
            </w:r>
          </w:p>
        </w:tc>
        <w:tc>
          <w:tcPr>
            <w:tcW w:w="4961" w:type="dxa"/>
          </w:tcPr>
          <w:p w14:paraId="68A3C4C3" w14:textId="77777777" w:rsidR="002F00A3" w:rsidRPr="00357753" w:rsidRDefault="002F00A3" w:rsidP="002F00A3">
            <w:pPr>
              <w:pStyle w:val="ENoteTableText"/>
            </w:pPr>
            <w:r w:rsidRPr="00357753">
              <w:t>ad No 7, 2017</w:t>
            </w:r>
          </w:p>
        </w:tc>
      </w:tr>
      <w:tr w:rsidR="002F00A3" w:rsidRPr="00357753" w14:paraId="6F1C7917" w14:textId="77777777" w:rsidTr="00AC336C">
        <w:trPr>
          <w:cantSplit/>
        </w:trPr>
        <w:tc>
          <w:tcPr>
            <w:tcW w:w="2551" w:type="dxa"/>
          </w:tcPr>
          <w:p w14:paraId="07BA0C7A" w14:textId="77777777" w:rsidR="002F00A3" w:rsidRPr="00357753" w:rsidRDefault="002F00A3" w:rsidP="002F00A3">
            <w:pPr>
              <w:pStyle w:val="ENoteTableText"/>
              <w:tabs>
                <w:tab w:val="center" w:leader="dot" w:pos="2268"/>
              </w:tabs>
            </w:pPr>
            <w:r w:rsidRPr="00357753">
              <w:t>s 1546U</w:t>
            </w:r>
            <w:r w:rsidRPr="00357753">
              <w:tab/>
            </w:r>
          </w:p>
        </w:tc>
        <w:tc>
          <w:tcPr>
            <w:tcW w:w="4961" w:type="dxa"/>
          </w:tcPr>
          <w:p w14:paraId="077D5B19" w14:textId="77777777" w:rsidR="002F00A3" w:rsidRPr="00357753" w:rsidRDefault="002F00A3" w:rsidP="002F00A3">
            <w:pPr>
              <w:pStyle w:val="ENoteTableText"/>
            </w:pPr>
            <w:r w:rsidRPr="00357753">
              <w:t>ad No 7, 2017</w:t>
            </w:r>
          </w:p>
        </w:tc>
      </w:tr>
      <w:tr w:rsidR="002F00A3" w:rsidRPr="00357753" w14:paraId="4F23F45A" w14:textId="77777777" w:rsidTr="00AC336C">
        <w:trPr>
          <w:cantSplit/>
        </w:trPr>
        <w:tc>
          <w:tcPr>
            <w:tcW w:w="2551" w:type="dxa"/>
          </w:tcPr>
          <w:p w14:paraId="325E4B3C" w14:textId="77777777" w:rsidR="002F00A3" w:rsidRPr="00357753" w:rsidRDefault="002F00A3" w:rsidP="002F00A3">
            <w:pPr>
              <w:pStyle w:val="ENoteTableText"/>
              <w:tabs>
                <w:tab w:val="center" w:leader="dot" w:pos="2268"/>
              </w:tabs>
            </w:pPr>
            <w:r w:rsidRPr="00357753">
              <w:t>s 1546V</w:t>
            </w:r>
            <w:r w:rsidRPr="00357753">
              <w:tab/>
            </w:r>
          </w:p>
        </w:tc>
        <w:tc>
          <w:tcPr>
            <w:tcW w:w="4961" w:type="dxa"/>
          </w:tcPr>
          <w:p w14:paraId="66791B94" w14:textId="77777777" w:rsidR="002F00A3" w:rsidRPr="00357753" w:rsidRDefault="002F00A3" w:rsidP="002F00A3">
            <w:pPr>
              <w:pStyle w:val="ENoteTableText"/>
            </w:pPr>
            <w:r w:rsidRPr="00357753">
              <w:t>ad No 7, 2017</w:t>
            </w:r>
          </w:p>
        </w:tc>
      </w:tr>
      <w:tr w:rsidR="002F00A3" w:rsidRPr="00357753" w14:paraId="24A2E521" w14:textId="77777777" w:rsidTr="00AC336C">
        <w:trPr>
          <w:cantSplit/>
        </w:trPr>
        <w:tc>
          <w:tcPr>
            <w:tcW w:w="2551" w:type="dxa"/>
          </w:tcPr>
          <w:p w14:paraId="3161F6A4" w14:textId="49CD3800" w:rsidR="002F00A3" w:rsidRPr="00357753" w:rsidRDefault="002F00A3" w:rsidP="002F00A3">
            <w:pPr>
              <w:pStyle w:val="ENoteTableText"/>
              <w:keepNext/>
              <w:tabs>
                <w:tab w:val="center" w:leader="dot" w:pos="2268"/>
              </w:tabs>
              <w:rPr>
                <w:b/>
              </w:rPr>
            </w:pPr>
            <w:r w:rsidRPr="00357753">
              <w:rPr>
                <w:b/>
              </w:rPr>
              <w:t>Division 3</w:t>
            </w:r>
          </w:p>
        </w:tc>
        <w:tc>
          <w:tcPr>
            <w:tcW w:w="4961" w:type="dxa"/>
          </w:tcPr>
          <w:p w14:paraId="163FB22B" w14:textId="77777777" w:rsidR="002F00A3" w:rsidRPr="00357753" w:rsidRDefault="002F00A3" w:rsidP="002F00A3">
            <w:pPr>
              <w:pStyle w:val="ENoteTableText"/>
            </w:pPr>
          </w:p>
        </w:tc>
      </w:tr>
      <w:tr w:rsidR="002F00A3" w:rsidRPr="00357753" w14:paraId="6665EAB3" w14:textId="77777777" w:rsidTr="00AC336C">
        <w:trPr>
          <w:cantSplit/>
        </w:trPr>
        <w:tc>
          <w:tcPr>
            <w:tcW w:w="2551" w:type="dxa"/>
          </w:tcPr>
          <w:p w14:paraId="183CDDBC" w14:textId="77777777" w:rsidR="002F00A3" w:rsidRPr="00357753" w:rsidRDefault="002F00A3" w:rsidP="002F00A3">
            <w:pPr>
              <w:pStyle w:val="ENoteTableText"/>
              <w:tabs>
                <w:tab w:val="center" w:leader="dot" w:pos="2268"/>
              </w:tabs>
              <w:rPr>
                <w:b/>
              </w:rPr>
            </w:pPr>
            <w:r w:rsidRPr="00357753">
              <w:t>s 1546W</w:t>
            </w:r>
            <w:r w:rsidRPr="00357753">
              <w:tab/>
            </w:r>
          </w:p>
        </w:tc>
        <w:tc>
          <w:tcPr>
            <w:tcW w:w="4961" w:type="dxa"/>
          </w:tcPr>
          <w:p w14:paraId="7213385B" w14:textId="77777777" w:rsidR="002F00A3" w:rsidRPr="00357753" w:rsidRDefault="002F00A3" w:rsidP="002F00A3">
            <w:pPr>
              <w:pStyle w:val="ENoteTableText"/>
            </w:pPr>
            <w:r w:rsidRPr="00357753">
              <w:t>ad No 7, 2017</w:t>
            </w:r>
          </w:p>
        </w:tc>
      </w:tr>
      <w:tr w:rsidR="002F00A3" w:rsidRPr="00357753" w14:paraId="425C1307" w14:textId="77777777" w:rsidTr="00AC336C">
        <w:trPr>
          <w:cantSplit/>
        </w:trPr>
        <w:tc>
          <w:tcPr>
            <w:tcW w:w="2551" w:type="dxa"/>
          </w:tcPr>
          <w:p w14:paraId="6EE9C7BD" w14:textId="77777777" w:rsidR="002F00A3" w:rsidRPr="00357753" w:rsidRDefault="002F00A3" w:rsidP="002F00A3">
            <w:pPr>
              <w:pStyle w:val="ENoteTableText"/>
              <w:tabs>
                <w:tab w:val="center" w:leader="dot" w:pos="2268"/>
              </w:tabs>
            </w:pPr>
          </w:p>
        </w:tc>
        <w:tc>
          <w:tcPr>
            <w:tcW w:w="4961" w:type="dxa"/>
          </w:tcPr>
          <w:p w14:paraId="19A0A16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C3945DF" w14:textId="77777777" w:rsidTr="00AC336C">
        <w:trPr>
          <w:cantSplit/>
        </w:trPr>
        <w:tc>
          <w:tcPr>
            <w:tcW w:w="2551" w:type="dxa"/>
          </w:tcPr>
          <w:p w14:paraId="6152D8FF" w14:textId="77777777" w:rsidR="002F00A3" w:rsidRPr="00357753" w:rsidRDefault="002F00A3" w:rsidP="002F00A3">
            <w:pPr>
              <w:pStyle w:val="ENoteTableText"/>
              <w:tabs>
                <w:tab w:val="center" w:leader="dot" w:pos="2268"/>
              </w:tabs>
            </w:pPr>
            <w:r w:rsidRPr="00357753">
              <w:t>s 1546X</w:t>
            </w:r>
            <w:r w:rsidRPr="00357753">
              <w:tab/>
            </w:r>
          </w:p>
        </w:tc>
        <w:tc>
          <w:tcPr>
            <w:tcW w:w="4961" w:type="dxa"/>
          </w:tcPr>
          <w:p w14:paraId="425B863A" w14:textId="77777777" w:rsidR="002F00A3" w:rsidRPr="00357753" w:rsidRDefault="002F00A3" w:rsidP="002F00A3">
            <w:pPr>
              <w:pStyle w:val="ENoteTableText"/>
            </w:pPr>
            <w:r w:rsidRPr="00357753">
              <w:t>ad No 7, 2017</w:t>
            </w:r>
          </w:p>
        </w:tc>
      </w:tr>
      <w:tr w:rsidR="002F00A3" w:rsidRPr="00357753" w14:paraId="165E933B" w14:textId="77777777" w:rsidTr="00AC336C">
        <w:trPr>
          <w:cantSplit/>
        </w:trPr>
        <w:tc>
          <w:tcPr>
            <w:tcW w:w="2551" w:type="dxa"/>
          </w:tcPr>
          <w:p w14:paraId="4C3A5DF1" w14:textId="77777777" w:rsidR="002F00A3" w:rsidRPr="00357753" w:rsidRDefault="002F00A3" w:rsidP="002F00A3">
            <w:pPr>
              <w:pStyle w:val="ENoteTableText"/>
              <w:tabs>
                <w:tab w:val="center" w:leader="dot" w:pos="2268"/>
              </w:tabs>
            </w:pPr>
          </w:p>
        </w:tc>
        <w:tc>
          <w:tcPr>
            <w:tcW w:w="4961" w:type="dxa"/>
          </w:tcPr>
          <w:p w14:paraId="7632CFE6" w14:textId="77777777" w:rsidR="002F00A3" w:rsidRPr="00357753" w:rsidRDefault="002F00A3" w:rsidP="002F00A3">
            <w:pPr>
              <w:pStyle w:val="ENoteTableText"/>
            </w:pPr>
            <w:r w:rsidRPr="00357753">
              <w:t xml:space="preserve">am No 49, 2019; </w:t>
            </w:r>
            <w:r w:rsidRPr="00357753">
              <w:rPr>
                <w:u w:val="single"/>
              </w:rPr>
              <w:t>No 69, 2020</w:t>
            </w:r>
          </w:p>
        </w:tc>
      </w:tr>
      <w:tr w:rsidR="002F00A3" w:rsidRPr="00357753" w14:paraId="74002B9C" w14:textId="77777777" w:rsidTr="00AC336C">
        <w:trPr>
          <w:cantSplit/>
        </w:trPr>
        <w:tc>
          <w:tcPr>
            <w:tcW w:w="2551" w:type="dxa"/>
          </w:tcPr>
          <w:p w14:paraId="45430ED5" w14:textId="77777777" w:rsidR="002F00A3" w:rsidRPr="00357753" w:rsidRDefault="002F00A3" w:rsidP="002F00A3">
            <w:pPr>
              <w:pStyle w:val="ENoteTableText"/>
              <w:tabs>
                <w:tab w:val="center" w:leader="dot" w:pos="2268"/>
              </w:tabs>
            </w:pPr>
            <w:r w:rsidRPr="00357753">
              <w:t>s 1546Y</w:t>
            </w:r>
            <w:r w:rsidRPr="00357753">
              <w:tab/>
            </w:r>
          </w:p>
        </w:tc>
        <w:tc>
          <w:tcPr>
            <w:tcW w:w="4961" w:type="dxa"/>
          </w:tcPr>
          <w:p w14:paraId="389CD766" w14:textId="77777777" w:rsidR="002F00A3" w:rsidRPr="00357753" w:rsidRDefault="002F00A3" w:rsidP="002F00A3">
            <w:pPr>
              <w:pStyle w:val="ENoteTableText"/>
            </w:pPr>
            <w:r w:rsidRPr="00357753">
              <w:t>ad No 7, 2017</w:t>
            </w:r>
          </w:p>
        </w:tc>
      </w:tr>
      <w:tr w:rsidR="002F00A3" w:rsidRPr="00357753" w14:paraId="6591A756" w14:textId="77777777" w:rsidTr="00AC336C">
        <w:trPr>
          <w:cantSplit/>
        </w:trPr>
        <w:tc>
          <w:tcPr>
            <w:tcW w:w="2551" w:type="dxa"/>
          </w:tcPr>
          <w:p w14:paraId="4595EB6B" w14:textId="77777777" w:rsidR="002F00A3" w:rsidRPr="00357753" w:rsidRDefault="002F00A3" w:rsidP="002F00A3">
            <w:pPr>
              <w:pStyle w:val="ENoteTableText"/>
              <w:tabs>
                <w:tab w:val="center" w:leader="dot" w:pos="2268"/>
              </w:tabs>
            </w:pPr>
          </w:p>
        </w:tc>
        <w:tc>
          <w:tcPr>
            <w:tcW w:w="4961" w:type="dxa"/>
          </w:tcPr>
          <w:p w14:paraId="23754981" w14:textId="77777777" w:rsidR="002F00A3" w:rsidRPr="00357753" w:rsidRDefault="002F00A3" w:rsidP="002F00A3">
            <w:pPr>
              <w:pStyle w:val="ENoteTableText"/>
            </w:pPr>
            <w:r w:rsidRPr="00357753">
              <w:t>rep No 115, 2021</w:t>
            </w:r>
          </w:p>
        </w:tc>
      </w:tr>
      <w:tr w:rsidR="002F00A3" w:rsidRPr="00357753" w14:paraId="1396ACAA" w14:textId="77777777" w:rsidTr="00AC336C">
        <w:trPr>
          <w:cantSplit/>
        </w:trPr>
        <w:tc>
          <w:tcPr>
            <w:tcW w:w="2551" w:type="dxa"/>
          </w:tcPr>
          <w:p w14:paraId="1FCD8767" w14:textId="77777777" w:rsidR="002F00A3" w:rsidRPr="00357753" w:rsidRDefault="002F00A3" w:rsidP="002F00A3">
            <w:pPr>
              <w:pStyle w:val="ENoteTableText"/>
              <w:tabs>
                <w:tab w:val="center" w:leader="dot" w:pos="2268"/>
              </w:tabs>
            </w:pPr>
          </w:p>
        </w:tc>
        <w:tc>
          <w:tcPr>
            <w:tcW w:w="4961" w:type="dxa"/>
          </w:tcPr>
          <w:p w14:paraId="2AD0493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133FB56" w14:textId="77777777" w:rsidTr="00AC336C">
        <w:trPr>
          <w:cantSplit/>
        </w:trPr>
        <w:tc>
          <w:tcPr>
            <w:tcW w:w="2551" w:type="dxa"/>
          </w:tcPr>
          <w:p w14:paraId="166AA0C5" w14:textId="77777777" w:rsidR="002F00A3" w:rsidRPr="00357753" w:rsidRDefault="002F00A3" w:rsidP="002F00A3">
            <w:pPr>
              <w:pStyle w:val="ENoteTableText"/>
              <w:tabs>
                <w:tab w:val="center" w:leader="dot" w:pos="2268"/>
              </w:tabs>
            </w:pPr>
            <w:r w:rsidRPr="00357753">
              <w:t>s 1546Z</w:t>
            </w:r>
            <w:r w:rsidRPr="00357753">
              <w:tab/>
            </w:r>
          </w:p>
        </w:tc>
        <w:tc>
          <w:tcPr>
            <w:tcW w:w="4961" w:type="dxa"/>
          </w:tcPr>
          <w:p w14:paraId="13A66316" w14:textId="77777777" w:rsidR="002F00A3" w:rsidRPr="00357753" w:rsidRDefault="002F00A3" w:rsidP="002F00A3">
            <w:pPr>
              <w:pStyle w:val="ENoteTableText"/>
            </w:pPr>
            <w:r w:rsidRPr="00357753">
              <w:t>ad No 7, 2017</w:t>
            </w:r>
          </w:p>
        </w:tc>
      </w:tr>
      <w:tr w:rsidR="002F00A3" w:rsidRPr="00357753" w14:paraId="400A0912" w14:textId="77777777" w:rsidTr="00AC336C">
        <w:trPr>
          <w:cantSplit/>
        </w:trPr>
        <w:tc>
          <w:tcPr>
            <w:tcW w:w="2551" w:type="dxa"/>
          </w:tcPr>
          <w:p w14:paraId="723E02DB" w14:textId="77777777" w:rsidR="002F00A3" w:rsidRPr="00357753" w:rsidRDefault="002F00A3" w:rsidP="002F00A3">
            <w:pPr>
              <w:pStyle w:val="ENoteTableText"/>
              <w:tabs>
                <w:tab w:val="center" w:leader="dot" w:pos="2268"/>
              </w:tabs>
            </w:pPr>
          </w:p>
        </w:tc>
        <w:tc>
          <w:tcPr>
            <w:tcW w:w="4961" w:type="dxa"/>
          </w:tcPr>
          <w:p w14:paraId="50008C0F" w14:textId="77777777" w:rsidR="002F00A3" w:rsidRPr="00357753" w:rsidRDefault="002F00A3" w:rsidP="002F00A3">
            <w:pPr>
              <w:pStyle w:val="ENoteTableText"/>
            </w:pPr>
            <w:r w:rsidRPr="00357753">
              <w:t>rep No 49, 2019</w:t>
            </w:r>
          </w:p>
        </w:tc>
      </w:tr>
      <w:tr w:rsidR="002F00A3" w:rsidRPr="00357753" w14:paraId="68B18B93" w14:textId="77777777" w:rsidTr="00AC336C">
        <w:trPr>
          <w:cantSplit/>
        </w:trPr>
        <w:tc>
          <w:tcPr>
            <w:tcW w:w="2551" w:type="dxa"/>
          </w:tcPr>
          <w:p w14:paraId="5C0AC769" w14:textId="77777777" w:rsidR="002F00A3" w:rsidRPr="00357753" w:rsidRDefault="002F00A3" w:rsidP="002F00A3">
            <w:pPr>
              <w:pStyle w:val="ENoteTableText"/>
              <w:tabs>
                <w:tab w:val="center" w:leader="dot" w:pos="2268"/>
              </w:tabs>
            </w:pPr>
            <w:r w:rsidRPr="00357753">
              <w:t>s 1546ZA</w:t>
            </w:r>
            <w:r w:rsidRPr="00357753">
              <w:tab/>
            </w:r>
          </w:p>
        </w:tc>
        <w:tc>
          <w:tcPr>
            <w:tcW w:w="4961" w:type="dxa"/>
          </w:tcPr>
          <w:p w14:paraId="2490F91D" w14:textId="77777777" w:rsidR="002F00A3" w:rsidRPr="00357753" w:rsidRDefault="002F00A3" w:rsidP="002F00A3">
            <w:pPr>
              <w:pStyle w:val="ENoteTableText"/>
            </w:pPr>
            <w:r w:rsidRPr="00357753">
              <w:t>ad No 7, 2017</w:t>
            </w:r>
          </w:p>
        </w:tc>
      </w:tr>
      <w:tr w:rsidR="002F00A3" w:rsidRPr="00357753" w:rsidDel="00365660" w14:paraId="58F04566" w14:textId="77777777" w:rsidTr="00AC336C">
        <w:trPr>
          <w:cantSplit/>
        </w:trPr>
        <w:tc>
          <w:tcPr>
            <w:tcW w:w="2551" w:type="dxa"/>
          </w:tcPr>
          <w:p w14:paraId="7E446F86" w14:textId="18FD6997" w:rsidR="002F00A3" w:rsidRPr="00357753" w:rsidDel="00365660" w:rsidRDefault="002F00A3" w:rsidP="002F00A3">
            <w:pPr>
              <w:pStyle w:val="ENoteTableText"/>
              <w:keepNext/>
              <w:tabs>
                <w:tab w:val="center" w:leader="dot" w:pos="2268"/>
              </w:tabs>
            </w:pPr>
            <w:r w:rsidRPr="00357753">
              <w:t>Division 4</w:t>
            </w:r>
            <w:r w:rsidRPr="00357753">
              <w:tab/>
            </w:r>
          </w:p>
        </w:tc>
        <w:tc>
          <w:tcPr>
            <w:tcW w:w="4961" w:type="dxa"/>
          </w:tcPr>
          <w:p w14:paraId="227761D1" w14:textId="77777777" w:rsidR="002F00A3" w:rsidRPr="00357753" w:rsidDel="00365660" w:rsidRDefault="002F00A3" w:rsidP="002F00A3">
            <w:pPr>
              <w:pStyle w:val="ENoteTableText"/>
              <w:keepNext/>
            </w:pPr>
            <w:r w:rsidRPr="00357753">
              <w:t>rep No 115, 2021</w:t>
            </w:r>
          </w:p>
        </w:tc>
      </w:tr>
      <w:tr w:rsidR="002F00A3" w:rsidRPr="00357753" w14:paraId="599087B9" w14:textId="77777777" w:rsidTr="00AC336C">
        <w:trPr>
          <w:cantSplit/>
        </w:trPr>
        <w:tc>
          <w:tcPr>
            <w:tcW w:w="2551" w:type="dxa"/>
          </w:tcPr>
          <w:p w14:paraId="14A335EB" w14:textId="77777777" w:rsidR="002F00A3" w:rsidRPr="00357753" w:rsidRDefault="002F00A3" w:rsidP="002F00A3">
            <w:pPr>
              <w:pStyle w:val="ENoteTableText"/>
              <w:tabs>
                <w:tab w:val="center" w:leader="dot" w:pos="2268"/>
              </w:tabs>
            </w:pPr>
            <w:r w:rsidRPr="00357753">
              <w:t>s 1546ZB</w:t>
            </w:r>
            <w:r w:rsidRPr="00357753">
              <w:tab/>
            </w:r>
          </w:p>
        </w:tc>
        <w:tc>
          <w:tcPr>
            <w:tcW w:w="4961" w:type="dxa"/>
          </w:tcPr>
          <w:p w14:paraId="5458465F" w14:textId="77777777" w:rsidR="002F00A3" w:rsidRPr="00357753" w:rsidRDefault="002F00A3" w:rsidP="002F00A3">
            <w:pPr>
              <w:pStyle w:val="ENoteTableText"/>
            </w:pPr>
            <w:r w:rsidRPr="00357753">
              <w:t>ad No 7, 2017</w:t>
            </w:r>
          </w:p>
        </w:tc>
      </w:tr>
      <w:tr w:rsidR="002F00A3" w:rsidRPr="00357753" w14:paraId="5FFE3A7B" w14:textId="77777777" w:rsidTr="00AC336C">
        <w:trPr>
          <w:cantSplit/>
        </w:trPr>
        <w:tc>
          <w:tcPr>
            <w:tcW w:w="2551" w:type="dxa"/>
          </w:tcPr>
          <w:p w14:paraId="18B39C8D" w14:textId="77777777" w:rsidR="002F00A3" w:rsidRPr="00357753" w:rsidRDefault="002F00A3" w:rsidP="002F00A3">
            <w:pPr>
              <w:pStyle w:val="ENoteTableText"/>
              <w:tabs>
                <w:tab w:val="center" w:leader="dot" w:pos="2268"/>
              </w:tabs>
            </w:pPr>
          </w:p>
        </w:tc>
        <w:tc>
          <w:tcPr>
            <w:tcW w:w="4961" w:type="dxa"/>
          </w:tcPr>
          <w:p w14:paraId="3D89869E" w14:textId="77777777" w:rsidR="002F00A3" w:rsidRPr="00357753" w:rsidRDefault="002F00A3" w:rsidP="002F00A3">
            <w:pPr>
              <w:pStyle w:val="ENoteTableText"/>
            </w:pPr>
            <w:r w:rsidRPr="00357753">
              <w:t>rep No 115, 2021</w:t>
            </w:r>
          </w:p>
        </w:tc>
      </w:tr>
      <w:tr w:rsidR="002F00A3" w:rsidRPr="00357753" w14:paraId="73E0DBFB" w14:textId="77777777" w:rsidTr="00AC336C">
        <w:trPr>
          <w:cantSplit/>
        </w:trPr>
        <w:tc>
          <w:tcPr>
            <w:tcW w:w="2551" w:type="dxa"/>
          </w:tcPr>
          <w:p w14:paraId="37166DC8" w14:textId="12FAEC72" w:rsidR="002F00A3" w:rsidRPr="00357753" w:rsidRDefault="002F00A3" w:rsidP="002F00A3">
            <w:pPr>
              <w:pStyle w:val="ENoteTableText"/>
              <w:keepNext/>
              <w:tabs>
                <w:tab w:val="right" w:pos="482"/>
                <w:tab w:val="center" w:leader="dot" w:pos="2268"/>
              </w:tabs>
              <w:ind w:left="748" w:hanging="748"/>
              <w:rPr>
                <w:b/>
              </w:rPr>
            </w:pPr>
            <w:r w:rsidRPr="00357753">
              <w:rPr>
                <w:b/>
              </w:rPr>
              <w:t>Part 10.24</w:t>
            </w:r>
          </w:p>
        </w:tc>
        <w:tc>
          <w:tcPr>
            <w:tcW w:w="4961" w:type="dxa"/>
          </w:tcPr>
          <w:p w14:paraId="727E571D" w14:textId="77777777" w:rsidR="002F00A3" w:rsidRPr="00357753" w:rsidRDefault="002F00A3" w:rsidP="002F00A3">
            <w:pPr>
              <w:pStyle w:val="ENoteTableText"/>
              <w:keepNext/>
            </w:pPr>
          </w:p>
        </w:tc>
      </w:tr>
      <w:tr w:rsidR="002F00A3" w:rsidRPr="00357753" w14:paraId="5FD509AA" w14:textId="77777777" w:rsidTr="00AC336C">
        <w:trPr>
          <w:cantSplit/>
        </w:trPr>
        <w:tc>
          <w:tcPr>
            <w:tcW w:w="2551" w:type="dxa"/>
          </w:tcPr>
          <w:p w14:paraId="1464347B" w14:textId="1B437843" w:rsidR="002F00A3" w:rsidRPr="00357753" w:rsidRDefault="002F00A3" w:rsidP="002F00A3">
            <w:pPr>
              <w:pStyle w:val="ENoteTableText"/>
              <w:tabs>
                <w:tab w:val="center" w:leader="dot" w:pos="2268"/>
              </w:tabs>
            </w:pPr>
            <w:r w:rsidRPr="00357753">
              <w:t>Part 10.24</w:t>
            </w:r>
            <w:r w:rsidRPr="00357753">
              <w:tab/>
            </w:r>
          </w:p>
        </w:tc>
        <w:tc>
          <w:tcPr>
            <w:tcW w:w="4961" w:type="dxa"/>
          </w:tcPr>
          <w:p w14:paraId="633E15BE" w14:textId="77777777" w:rsidR="002F00A3" w:rsidRPr="00357753" w:rsidRDefault="002F00A3" w:rsidP="002F00A3">
            <w:pPr>
              <w:pStyle w:val="ENoteTableText"/>
            </w:pPr>
            <w:r w:rsidRPr="00357753">
              <w:t>ad No 19, 2015</w:t>
            </w:r>
          </w:p>
        </w:tc>
      </w:tr>
      <w:tr w:rsidR="002F00A3" w:rsidRPr="00357753" w14:paraId="2EC0D1EC" w14:textId="77777777" w:rsidTr="00AC336C">
        <w:trPr>
          <w:cantSplit/>
        </w:trPr>
        <w:tc>
          <w:tcPr>
            <w:tcW w:w="2551" w:type="dxa"/>
          </w:tcPr>
          <w:p w14:paraId="0AE0B154" w14:textId="77777777" w:rsidR="002F00A3" w:rsidRPr="00357753" w:rsidRDefault="002F00A3" w:rsidP="002F00A3">
            <w:pPr>
              <w:pStyle w:val="ENoteTableText"/>
              <w:tabs>
                <w:tab w:val="center" w:leader="dot" w:pos="2268"/>
              </w:tabs>
            </w:pPr>
            <w:r w:rsidRPr="00357753">
              <w:t>s 1547</w:t>
            </w:r>
            <w:r w:rsidRPr="00357753">
              <w:tab/>
            </w:r>
          </w:p>
        </w:tc>
        <w:tc>
          <w:tcPr>
            <w:tcW w:w="4961" w:type="dxa"/>
          </w:tcPr>
          <w:p w14:paraId="68FF8C93" w14:textId="77777777" w:rsidR="002F00A3" w:rsidRPr="00357753" w:rsidRDefault="002F00A3" w:rsidP="002F00A3">
            <w:pPr>
              <w:pStyle w:val="ENoteTableText"/>
            </w:pPr>
            <w:r w:rsidRPr="00357753">
              <w:t>ad No 19, 2015</w:t>
            </w:r>
          </w:p>
        </w:tc>
      </w:tr>
      <w:tr w:rsidR="002F00A3" w:rsidRPr="00357753" w14:paraId="4429D5C6" w14:textId="77777777" w:rsidTr="00AC336C">
        <w:trPr>
          <w:cantSplit/>
        </w:trPr>
        <w:tc>
          <w:tcPr>
            <w:tcW w:w="2551" w:type="dxa"/>
          </w:tcPr>
          <w:p w14:paraId="36422181" w14:textId="77777777" w:rsidR="002F00A3" w:rsidRPr="00357753" w:rsidRDefault="002F00A3" w:rsidP="002F00A3">
            <w:pPr>
              <w:pStyle w:val="ENoteTableText"/>
              <w:tabs>
                <w:tab w:val="center" w:leader="dot" w:pos="2268"/>
              </w:tabs>
            </w:pPr>
            <w:r w:rsidRPr="00357753">
              <w:t>s 1548</w:t>
            </w:r>
            <w:r w:rsidRPr="00357753">
              <w:tab/>
            </w:r>
          </w:p>
        </w:tc>
        <w:tc>
          <w:tcPr>
            <w:tcW w:w="4961" w:type="dxa"/>
          </w:tcPr>
          <w:p w14:paraId="220C1261" w14:textId="77777777" w:rsidR="002F00A3" w:rsidRPr="00357753" w:rsidRDefault="002F00A3" w:rsidP="002F00A3">
            <w:pPr>
              <w:pStyle w:val="ENoteTableText"/>
            </w:pPr>
            <w:r w:rsidRPr="00357753">
              <w:t>ad No 19, 2015</w:t>
            </w:r>
          </w:p>
        </w:tc>
      </w:tr>
      <w:tr w:rsidR="002F00A3" w:rsidRPr="00357753" w14:paraId="41FD0DEE" w14:textId="77777777" w:rsidTr="00AC336C">
        <w:trPr>
          <w:cantSplit/>
        </w:trPr>
        <w:tc>
          <w:tcPr>
            <w:tcW w:w="2551" w:type="dxa"/>
          </w:tcPr>
          <w:p w14:paraId="13FAF229" w14:textId="77777777" w:rsidR="002F00A3" w:rsidRPr="00357753" w:rsidRDefault="002F00A3" w:rsidP="002F00A3">
            <w:pPr>
              <w:pStyle w:val="ENoteTableText"/>
              <w:tabs>
                <w:tab w:val="center" w:leader="dot" w:pos="2268"/>
              </w:tabs>
            </w:pPr>
            <w:r w:rsidRPr="00357753">
              <w:t>s 1549</w:t>
            </w:r>
            <w:r w:rsidRPr="00357753">
              <w:tab/>
            </w:r>
          </w:p>
        </w:tc>
        <w:tc>
          <w:tcPr>
            <w:tcW w:w="4961" w:type="dxa"/>
          </w:tcPr>
          <w:p w14:paraId="1D28D195" w14:textId="77777777" w:rsidR="002F00A3" w:rsidRPr="00357753" w:rsidRDefault="002F00A3" w:rsidP="002F00A3">
            <w:pPr>
              <w:pStyle w:val="ENoteTableText"/>
            </w:pPr>
            <w:r w:rsidRPr="00357753">
              <w:t>ad No 19, 2015</w:t>
            </w:r>
          </w:p>
        </w:tc>
      </w:tr>
      <w:tr w:rsidR="002F00A3" w:rsidRPr="00357753" w14:paraId="79B9FF29" w14:textId="77777777" w:rsidTr="00AC336C">
        <w:trPr>
          <w:cantSplit/>
        </w:trPr>
        <w:tc>
          <w:tcPr>
            <w:tcW w:w="2551" w:type="dxa"/>
          </w:tcPr>
          <w:p w14:paraId="240C4445" w14:textId="148C27E4" w:rsidR="002F00A3" w:rsidRPr="00357753" w:rsidRDefault="002F00A3" w:rsidP="002F00A3">
            <w:pPr>
              <w:pStyle w:val="ENoteTableText"/>
              <w:keepNext/>
              <w:tabs>
                <w:tab w:val="center" w:leader="dot" w:pos="2268"/>
              </w:tabs>
              <w:rPr>
                <w:b/>
              </w:rPr>
            </w:pPr>
            <w:r w:rsidRPr="00357753">
              <w:rPr>
                <w:b/>
              </w:rPr>
              <w:t>Part 10.24A</w:t>
            </w:r>
          </w:p>
        </w:tc>
        <w:tc>
          <w:tcPr>
            <w:tcW w:w="4961" w:type="dxa"/>
          </w:tcPr>
          <w:p w14:paraId="05A3D89F" w14:textId="77777777" w:rsidR="002F00A3" w:rsidRPr="00357753" w:rsidRDefault="002F00A3" w:rsidP="002F00A3">
            <w:pPr>
              <w:pStyle w:val="ENoteTableText"/>
            </w:pPr>
          </w:p>
        </w:tc>
      </w:tr>
      <w:tr w:rsidR="002F00A3" w:rsidRPr="00357753" w14:paraId="3E346F89" w14:textId="77777777" w:rsidTr="00AC336C">
        <w:trPr>
          <w:cantSplit/>
        </w:trPr>
        <w:tc>
          <w:tcPr>
            <w:tcW w:w="2551" w:type="dxa"/>
          </w:tcPr>
          <w:p w14:paraId="6F7EB8F5" w14:textId="24B7BDB3" w:rsidR="002F00A3" w:rsidRPr="00357753" w:rsidRDefault="002F00A3" w:rsidP="002F00A3">
            <w:pPr>
              <w:pStyle w:val="ENoteTableText"/>
              <w:tabs>
                <w:tab w:val="center" w:leader="dot" w:pos="2268"/>
              </w:tabs>
            </w:pPr>
            <w:r w:rsidRPr="00357753">
              <w:t>Part 10.24A</w:t>
            </w:r>
            <w:r w:rsidRPr="00357753">
              <w:tab/>
            </w:r>
          </w:p>
        </w:tc>
        <w:tc>
          <w:tcPr>
            <w:tcW w:w="4961" w:type="dxa"/>
          </w:tcPr>
          <w:p w14:paraId="6B8A92F3" w14:textId="77777777" w:rsidR="002F00A3" w:rsidRPr="00357753" w:rsidRDefault="002F00A3" w:rsidP="002F00A3">
            <w:pPr>
              <w:pStyle w:val="ENoteTableText"/>
            </w:pPr>
            <w:r w:rsidRPr="00357753">
              <w:t>ad No 6, 2017</w:t>
            </w:r>
          </w:p>
        </w:tc>
      </w:tr>
      <w:tr w:rsidR="002F00A3" w:rsidRPr="00357753" w14:paraId="622E5682" w14:textId="77777777" w:rsidTr="00AC336C">
        <w:trPr>
          <w:cantSplit/>
        </w:trPr>
        <w:tc>
          <w:tcPr>
            <w:tcW w:w="2551" w:type="dxa"/>
          </w:tcPr>
          <w:p w14:paraId="7CA7ACF6" w14:textId="77777777" w:rsidR="002F00A3" w:rsidRPr="00357753" w:rsidRDefault="002F00A3" w:rsidP="002F00A3">
            <w:pPr>
              <w:pStyle w:val="ENoteTableText"/>
              <w:tabs>
                <w:tab w:val="center" w:leader="dot" w:pos="2268"/>
              </w:tabs>
            </w:pPr>
            <w:r w:rsidRPr="00357753">
              <w:t>s 1549A</w:t>
            </w:r>
            <w:r w:rsidRPr="00357753">
              <w:tab/>
            </w:r>
          </w:p>
        </w:tc>
        <w:tc>
          <w:tcPr>
            <w:tcW w:w="4961" w:type="dxa"/>
          </w:tcPr>
          <w:p w14:paraId="47A36389" w14:textId="77777777" w:rsidR="002F00A3" w:rsidRPr="00357753" w:rsidRDefault="002F00A3" w:rsidP="002F00A3">
            <w:pPr>
              <w:pStyle w:val="ENoteTableText"/>
            </w:pPr>
            <w:r w:rsidRPr="00357753">
              <w:t>ad No 6, 2017</w:t>
            </w:r>
          </w:p>
        </w:tc>
      </w:tr>
      <w:tr w:rsidR="002F00A3" w:rsidRPr="00357753" w14:paraId="728A10F7" w14:textId="77777777" w:rsidTr="00AC336C">
        <w:trPr>
          <w:cantSplit/>
        </w:trPr>
        <w:tc>
          <w:tcPr>
            <w:tcW w:w="2551" w:type="dxa"/>
          </w:tcPr>
          <w:p w14:paraId="26B9ADF7" w14:textId="77777777" w:rsidR="002F00A3" w:rsidRPr="00357753" w:rsidRDefault="002F00A3" w:rsidP="002F00A3">
            <w:pPr>
              <w:pStyle w:val="ENoteTableText"/>
              <w:tabs>
                <w:tab w:val="center" w:leader="dot" w:pos="2268"/>
              </w:tabs>
            </w:pPr>
            <w:r w:rsidRPr="00357753">
              <w:t>s 1549B</w:t>
            </w:r>
            <w:r w:rsidRPr="00357753">
              <w:tab/>
            </w:r>
          </w:p>
        </w:tc>
        <w:tc>
          <w:tcPr>
            <w:tcW w:w="4961" w:type="dxa"/>
          </w:tcPr>
          <w:p w14:paraId="3C53B66C" w14:textId="77777777" w:rsidR="002F00A3" w:rsidRPr="00357753" w:rsidRDefault="002F00A3" w:rsidP="002F00A3">
            <w:pPr>
              <w:pStyle w:val="ENoteTableText"/>
            </w:pPr>
            <w:r w:rsidRPr="00357753">
              <w:t>ad No 6, 2017</w:t>
            </w:r>
          </w:p>
        </w:tc>
      </w:tr>
      <w:tr w:rsidR="002F00A3" w:rsidRPr="00357753" w14:paraId="4D224B06" w14:textId="77777777" w:rsidTr="00AC336C">
        <w:trPr>
          <w:cantSplit/>
        </w:trPr>
        <w:tc>
          <w:tcPr>
            <w:tcW w:w="2551" w:type="dxa"/>
          </w:tcPr>
          <w:p w14:paraId="35B9DBBA" w14:textId="55A1E8B9" w:rsidR="002F00A3" w:rsidRPr="00357753" w:rsidRDefault="002F00A3" w:rsidP="002F00A3">
            <w:pPr>
              <w:pStyle w:val="ENoteTableText"/>
              <w:tabs>
                <w:tab w:val="center" w:leader="dot" w:pos="2268"/>
              </w:tabs>
              <w:rPr>
                <w:b/>
              </w:rPr>
            </w:pPr>
            <w:r w:rsidRPr="00357753">
              <w:rPr>
                <w:b/>
              </w:rPr>
              <w:t>Part 10.25</w:t>
            </w:r>
          </w:p>
        </w:tc>
        <w:tc>
          <w:tcPr>
            <w:tcW w:w="4961" w:type="dxa"/>
          </w:tcPr>
          <w:p w14:paraId="362F3C1F" w14:textId="77777777" w:rsidR="002F00A3" w:rsidRPr="00357753" w:rsidRDefault="002F00A3" w:rsidP="002F00A3">
            <w:pPr>
              <w:pStyle w:val="ENoteTableText"/>
            </w:pPr>
          </w:p>
        </w:tc>
      </w:tr>
      <w:tr w:rsidR="002F00A3" w:rsidRPr="00357753" w14:paraId="3DA6B2E8" w14:textId="77777777" w:rsidTr="00AC336C">
        <w:trPr>
          <w:cantSplit/>
        </w:trPr>
        <w:tc>
          <w:tcPr>
            <w:tcW w:w="2551" w:type="dxa"/>
          </w:tcPr>
          <w:p w14:paraId="37A5163F" w14:textId="5B27AB7A" w:rsidR="002F00A3" w:rsidRPr="00357753" w:rsidRDefault="002F00A3" w:rsidP="002F00A3">
            <w:pPr>
              <w:pStyle w:val="ENoteTableText"/>
              <w:tabs>
                <w:tab w:val="center" w:leader="dot" w:pos="2268"/>
              </w:tabs>
            </w:pPr>
            <w:r w:rsidRPr="00357753">
              <w:t>Part 10.25</w:t>
            </w:r>
            <w:r w:rsidRPr="00357753">
              <w:tab/>
            </w:r>
          </w:p>
        </w:tc>
        <w:tc>
          <w:tcPr>
            <w:tcW w:w="4961" w:type="dxa"/>
          </w:tcPr>
          <w:p w14:paraId="53534C65" w14:textId="77777777" w:rsidR="002F00A3" w:rsidRPr="00357753" w:rsidRDefault="002F00A3" w:rsidP="002F00A3">
            <w:pPr>
              <w:pStyle w:val="ENoteTableText"/>
            </w:pPr>
            <w:r w:rsidRPr="00357753">
              <w:t>ad No 11, 2016</w:t>
            </w:r>
          </w:p>
        </w:tc>
      </w:tr>
      <w:tr w:rsidR="002F00A3" w:rsidRPr="00357753" w14:paraId="529EBDA1" w14:textId="77777777" w:rsidTr="00AC336C">
        <w:trPr>
          <w:cantSplit/>
        </w:trPr>
        <w:tc>
          <w:tcPr>
            <w:tcW w:w="2551" w:type="dxa"/>
          </w:tcPr>
          <w:p w14:paraId="3F2A3D8E" w14:textId="045615D3"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5288512B" w14:textId="77777777" w:rsidR="002F00A3" w:rsidRPr="00357753" w:rsidRDefault="002F00A3" w:rsidP="002F00A3">
            <w:pPr>
              <w:pStyle w:val="ENoteTableText"/>
            </w:pPr>
          </w:p>
        </w:tc>
      </w:tr>
      <w:tr w:rsidR="002F00A3" w:rsidRPr="00357753" w14:paraId="6836A3E5" w14:textId="77777777" w:rsidTr="00AC336C">
        <w:trPr>
          <w:cantSplit/>
        </w:trPr>
        <w:tc>
          <w:tcPr>
            <w:tcW w:w="2551" w:type="dxa"/>
          </w:tcPr>
          <w:p w14:paraId="2EDDAF9E" w14:textId="77777777" w:rsidR="002F00A3" w:rsidRPr="00357753" w:rsidRDefault="002F00A3" w:rsidP="002F00A3">
            <w:pPr>
              <w:pStyle w:val="ENoteTableText"/>
              <w:tabs>
                <w:tab w:val="center" w:leader="dot" w:pos="2268"/>
              </w:tabs>
            </w:pPr>
            <w:r w:rsidRPr="00357753">
              <w:t>s 1550</w:t>
            </w:r>
            <w:r w:rsidRPr="00357753">
              <w:tab/>
            </w:r>
          </w:p>
        </w:tc>
        <w:tc>
          <w:tcPr>
            <w:tcW w:w="4961" w:type="dxa"/>
          </w:tcPr>
          <w:p w14:paraId="09A709FB" w14:textId="77777777" w:rsidR="002F00A3" w:rsidRPr="00357753" w:rsidRDefault="002F00A3" w:rsidP="002F00A3">
            <w:pPr>
              <w:pStyle w:val="ENoteTableText"/>
            </w:pPr>
            <w:r w:rsidRPr="00357753">
              <w:t>ad No 11, 2016</w:t>
            </w:r>
          </w:p>
        </w:tc>
      </w:tr>
      <w:tr w:rsidR="002F00A3" w:rsidRPr="00357753" w14:paraId="3D18B66D" w14:textId="77777777" w:rsidTr="00AC336C">
        <w:trPr>
          <w:cantSplit/>
        </w:trPr>
        <w:tc>
          <w:tcPr>
            <w:tcW w:w="2551" w:type="dxa"/>
          </w:tcPr>
          <w:p w14:paraId="133A6D7F" w14:textId="77777777" w:rsidR="002F00A3" w:rsidRPr="00357753" w:rsidRDefault="002F00A3" w:rsidP="002F00A3">
            <w:pPr>
              <w:pStyle w:val="ENoteTableText"/>
              <w:tabs>
                <w:tab w:val="center" w:leader="dot" w:pos="2268"/>
              </w:tabs>
            </w:pPr>
            <w:r w:rsidRPr="00357753">
              <w:t>s 1551</w:t>
            </w:r>
            <w:r w:rsidRPr="00357753">
              <w:tab/>
            </w:r>
          </w:p>
        </w:tc>
        <w:tc>
          <w:tcPr>
            <w:tcW w:w="4961" w:type="dxa"/>
          </w:tcPr>
          <w:p w14:paraId="43876ACB" w14:textId="77777777" w:rsidR="002F00A3" w:rsidRPr="00357753" w:rsidRDefault="002F00A3" w:rsidP="002F00A3">
            <w:pPr>
              <w:pStyle w:val="ENoteTableText"/>
            </w:pPr>
            <w:r w:rsidRPr="00357753">
              <w:t>ad No 11, 2016</w:t>
            </w:r>
          </w:p>
        </w:tc>
      </w:tr>
      <w:tr w:rsidR="002F00A3" w:rsidRPr="00357753" w14:paraId="78F49318" w14:textId="77777777" w:rsidTr="00AC336C">
        <w:trPr>
          <w:cantSplit/>
        </w:trPr>
        <w:tc>
          <w:tcPr>
            <w:tcW w:w="2551" w:type="dxa"/>
          </w:tcPr>
          <w:p w14:paraId="781B54C7" w14:textId="77777777" w:rsidR="002F00A3" w:rsidRPr="00357753" w:rsidRDefault="002F00A3" w:rsidP="002F00A3">
            <w:pPr>
              <w:pStyle w:val="ENoteTableText"/>
              <w:tabs>
                <w:tab w:val="center" w:leader="dot" w:pos="2268"/>
              </w:tabs>
            </w:pPr>
          </w:p>
        </w:tc>
        <w:tc>
          <w:tcPr>
            <w:tcW w:w="4961" w:type="dxa"/>
          </w:tcPr>
          <w:p w14:paraId="4B9046A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4CC4243" w14:textId="77777777" w:rsidTr="00AC336C">
        <w:trPr>
          <w:cantSplit/>
        </w:trPr>
        <w:tc>
          <w:tcPr>
            <w:tcW w:w="2551" w:type="dxa"/>
          </w:tcPr>
          <w:p w14:paraId="59BBF2A8" w14:textId="49E6E8B0" w:rsidR="002F00A3" w:rsidRPr="00357753" w:rsidRDefault="002F00A3" w:rsidP="002F00A3">
            <w:pPr>
              <w:pStyle w:val="ENoteTableText"/>
              <w:keepNext/>
              <w:tabs>
                <w:tab w:val="center" w:leader="dot" w:pos="2268"/>
              </w:tabs>
              <w:rPr>
                <w:b/>
              </w:rPr>
            </w:pPr>
            <w:r w:rsidRPr="00357753">
              <w:rPr>
                <w:b/>
              </w:rPr>
              <w:t>Division 2</w:t>
            </w:r>
          </w:p>
        </w:tc>
        <w:tc>
          <w:tcPr>
            <w:tcW w:w="4961" w:type="dxa"/>
          </w:tcPr>
          <w:p w14:paraId="1A590973" w14:textId="77777777" w:rsidR="002F00A3" w:rsidRPr="00357753" w:rsidRDefault="002F00A3" w:rsidP="002F00A3">
            <w:pPr>
              <w:pStyle w:val="ENoteTableText"/>
            </w:pPr>
          </w:p>
        </w:tc>
      </w:tr>
      <w:tr w:rsidR="002F00A3" w:rsidRPr="00357753" w14:paraId="5D4E9EC9" w14:textId="77777777" w:rsidTr="00AC336C">
        <w:trPr>
          <w:cantSplit/>
        </w:trPr>
        <w:tc>
          <w:tcPr>
            <w:tcW w:w="2551" w:type="dxa"/>
          </w:tcPr>
          <w:p w14:paraId="0B16FB1B"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0BABEA77" w14:textId="77777777" w:rsidR="002F00A3" w:rsidRPr="00357753" w:rsidRDefault="002F00A3" w:rsidP="002F00A3">
            <w:pPr>
              <w:pStyle w:val="ENoteTableText"/>
            </w:pPr>
          </w:p>
        </w:tc>
      </w:tr>
      <w:tr w:rsidR="002F00A3" w:rsidRPr="00357753" w14:paraId="48264F7A" w14:textId="77777777" w:rsidTr="00AC336C">
        <w:trPr>
          <w:cantSplit/>
        </w:trPr>
        <w:tc>
          <w:tcPr>
            <w:tcW w:w="2551" w:type="dxa"/>
          </w:tcPr>
          <w:p w14:paraId="2C2E70C5" w14:textId="77777777" w:rsidR="002F00A3" w:rsidRPr="00357753" w:rsidRDefault="002F00A3" w:rsidP="002F00A3">
            <w:pPr>
              <w:pStyle w:val="ENoteTableText"/>
              <w:tabs>
                <w:tab w:val="center" w:leader="dot" w:pos="2268"/>
              </w:tabs>
            </w:pPr>
            <w:r w:rsidRPr="00357753">
              <w:t>s 1552</w:t>
            </w:r>
            <w:r w:rsidRPr="00357753">
              <w:tab/>
            </w:r>
          </w:p>
        </w:tc>
        <w:tc>
          <w:tcPr>
            <w:tcW w:w="4961" w:type="dxa"/>
          </w:tcPr>
          <w:p w14:paraId="0CA8F0B0" w14:textId="77777777" w:rsidR="002F00A3" w:rsidRPr="00357753" w:rsidRDefault="002F00A3" w:rsidP="002F00A3">
            <w:pPr>
              <w:pStyle w:val="ENoteTableText"/>
            </w:pPr>
            <w:r w:rsidRPr="00357753">
              <w:t>ad No 11, 2016</w:t>
            </w:r>
          </w:p>
        </w:tc>
      </w:tr>
      <w:tr w:rsidR="002F00A3" w:rsidRPr="00357753" w14:paraId="3EF3CD51" w14:textId="77777777" w:rsidTr="00AC336C">
        <w:trPr>
          <w:cantSplit/>
        </w:trPr>
        <w:tc>
          <w:tcPr>
            <w:tcW w:w="2551" w:type="dxa"/>
          </w:tcPr>
          <w:p w14:paraId="00C3D65D" w14:textId="77777777" w:rsidR="002F00A3" w:rsidRPr="00357753" w:rsidRDefault="002F00A3" w:rsidP="002F00A3">
            <w:pPr>
              <w:pStyle w:val="ENoteTableText"/>
              <w:tabs>
                <w:tab w:val="center" w:leader="dot" w:pos="2268"/>
              </w:tabs>
            </w:pPr>
            <w:r w:rsidRPr="00357753">
              <w:t>s 1553</w:t>
            </w:r>
            <w:r w:rsidRPr="00357753">
              <w:tab/>
            </w:r>
          </w:p>
        </w:tc>
        <w:tc>
          <w:tcPr>
            <w:tcW w:w="4961" w:type="dxa"/>
          </w:tcPr>
          <w:p w14:paraId="7403557F" w14:textId="77777777" w:rsidR="002F00A3" w:rsidRPr="00357753" w:rsidRDefault="002F00A3" w:rsidP="002F00A3">
            <w:pPr>
              <w:pStyle w:val="ENoteTableText"/>
            </w:pPr>
            <w:r w:rsidRPr="00357753">
              <w:t>ad No 11, 2016</w:t>
            </w:r>
          </w:p>
        </w:tc>
      </w:tr>
      <w:tr w:rsidR="002F00A3" w:rsidRPr="00357753" w14:paraId="7916B384" w14:textId="77777777" w:rsidTr="00AC336C">
        <w:trPr>
          <w:cantSplit/>
        </w:trPr>
        <w:tc>
          <w:tcPr>
            <w:tcW w:w="2551" w:type="dxa"/>
          </w:tcPr>
          <w:p w14:paraId="2A187C43" w14:textId="77777777" w:rsidR="002F00A3" w:rsidRPr="00357753" w:rsidRDefault="002F00A3" w:rsidP="002F00A3">
            <w:pPr>
              <w:pStyle w:val="ENoteTableText"/>
              <w:tabs>
                <w:tab w:val="center" w:leader="dot" w:pos="2268"/>
              </w:tabs>
            </w:pPr>
            <w:r w:rsidRPr="00357753">
              <w:t>s 1554</w:t>
            </w:r>
            <w:r w:rsidRPr="00357753">
              <w:tab/>
            </w:r>
          </w:p>
        </w:tc>
        <w:tc>
          <w:tcPr>
            <w:tcW w:w="4961" w:type="dxa"/>
          </w:tcPr>
          <w:p w14:paraId="0863D608" w14:textId="77777777" w:rsidR="002F00A3" w:rsidRPr="00357753" w:rsidRDefault="002F00A3" w:rsidP="002F00A3">
            <w:pPr>
              <w:pStyle w:val="ENoteTableText"/>
            </w:pPr>
            <w:r w:rsidRPr="00357753">
              <w:t>ad No 11, 2016</w:t>
            </w:r>
          </w:p>
        </w:tc>
      </w:tr>
      <w:tr w:rsidR="002F00A3" w:rsidRPr="00357753" w14:paraId="13084A8D" w14:textId="77777777" w:rsidTr="00AC336C">
        <w:trPr>
          <w:cantSplit/>
        </w:trPr>
        <w:tc>
          <w:tcPr>
            <w:tcW w:w="2551" w:type="dxa"/>
          </w:tcPr>
          <w:p w14:paraId="76F1BB26" w14:textId="77777777" w:rsidR="002F00A3" w:rsidRPr="00357753" w:rsidRDefault="002F00A3" w:rsidP="002F00A3">
            <w:pPr>
              <w:pStyle w:val="ENoteTableText"/>
              <w:tabs>
                <w:tab w:val="center" w:leader="dot" w:pos="2268"/>
              </w:tabs>
            </w:pPr>
          </w:p>
        </w:tc>
        <w:tc>
          <w:tcPr>
            <w:tcW w:w="4961" w:type="dxa"/>
          </w:tcPr>
          <w:p w14:paraId="32A585BC" w14:textId="77777777" w:rsidR="002F00A3" w:rsidRPr="00357753" w:rsidRDefault="002F00A3" w:rsidP="002F00A3">
            <w:pPr>
              <w:pStyle w:val="ENoteTableText"/>
            </w:pPr>
            <w:r w:rsidRPr="00357753">
              <w:t xml:space="preserve">rep </w:t>
            </w:r>
            <w:r w:rsidRPr="00357753">
              <w:rPr>
                <w:u w:val="single"/>
              </w:rPr>
              <w:t>No 69, 2020</w:t>
            </w:r>
          </w:p>
        </w:tc>
      </w:tr>
      <w:tr w:rsidR="002F00A3" w:rsidRPr="00357753" w14:paraId="052EA539" w14:textId="77777777" w:rsidTr="00AC336C">
        <w:trPr>
          <w:cantSplit/>
        </w:trPr>
        <w:tc>
          <w:tcPr>
            <w:tcW w:w="2551" w:type="dxa"/>
          </w:tcPr>
          <w:p w14:paraId="4020C11D" w14:textId="77777777" w:rsidR="002F00A3" w:rsidRPr="00357753" w:rsidRDefault="002F00A3" w:rsidP="002F00A3">
            <w:pPr>
              <w:pStyle w:val="ENoteTableText"/>
              <w:tabs>
                <w:tab w:val="center" w:leader="dot" w:pos="2268"/>
              </w:tabs>
            </w:pPr>
            <w:r w:rsidRPr="00357753">
              <w:lastRenderedPageBreak/>
              <w:t>s 1555</w:t>
            </w:r>
            <w:r w:rsidRPr="00357753">
              <w:tab/>
            </w:r>
          </w:p>
        </w:tc>
        <w:tc>
          <w:tcPr>
            <w:tcW w:w="4961" w:type="dxa"/>
          </w:tcPr>
          <w:p w14:paraId="439D50B9" w14:textId="77777777" w:rsidR="002F00A3" w:rsidRPr="00357753" w:rsidRDefault="002F00A3" w:rsidP="002F00A3">
            <w:pPr>
              <w:pStyle w:val="ENoteTableText"/>
            </w:pPr>
            <w:r w:rsidRPr="00357753">
              <w:t>ad No 11, 2016</w:t>
            </w:r>
          </w:p>
        </w:tc>
      </w:tr>
      <w:tr w:rsidR="002F00A3" w:rsidRPr="00357753" w14:paraId="3200E0B7" w14:textId="77777777" w:rsidTr="00AC336C">
        <w:trPr>
          <w:cantSplit/>
        </w:trPr>
        <w:tc>
          <w:tcPr>
            <w:tcW w:w="2551" w:type="dxa"/>
          </w:tcPr>
          <w:p w14:paraId="69853147" w14:textId="77777777" w:rsidR="002F00A3" w:rsidRPr="00357753" w:rsidRDefault="002F00A3" w:rsidP="002F00A3">
            <w:pPr>
              <w:pStyle w:val="ENoteTableText"/>
              <w:tabs>
                <w:tab w:val="center" w:leader="dot" w:pos="2268"/>
              </w:tabs>
            </w:pPr>
            <w:r w:rsidRPr="00357753">
              <w:t>s 1556</w:t>
            </w:r>
            <w:r w:rsidRPr="00357753">
              <w:tab/>
            </w:r>
          </w:p>
        </w:tc>
        <w:tc>
          <w:tcPr>
            <w:tcW w:w="4961" w:type="dxa"/>
          </w:tcPr>
          <w:p w14:paraId="35C06C20" w14:textId="77777777" w:rsidR="002F00A3" w:rsidRPr="00357753" w:rsidRDefault="002F00A3" w:rsidP="002F00A3">
            <w:pPr>
              <w:pStyle w:val="ENoteTableText"/>
            </w:pPr>
            <w:r w:rsidRPr="00357753">
              <w:t>ad No 11, 2016</w:t>
            </w:r>
          </w:p>
        </w:tc>
      </w:tr>
      <w:tr w:rsidR="002F00A3" w:rsidRPr="00357753" w14:paraId="487078E6" w14:textId="77777777" w:rsidTr="00AC336C">
        <w:trPr>
          <w:cantSplit/>
        </w:trPr>
        <w:tc>
          <w:tcPr>
            <w:tcW w:w="2551" w:type="dxa"/>
          </w:tcPr>
          <w:p w14:paraId="66B9A532" w14:textId="77777777" w:rsidR="002F00A3" w:rsidRPr="00357753" w:rsidRDefault="002F00A3" w:rsidP="002F00A3">
            <w:pPr>
              <w:pStyle w:val="ENoteTableText"/>
              <w:tabs>
                <w:tab w:val="center" w:leader="dot" w:pos="2268"/>
              </w:tabs>
            </w:pPr>
            <w:r w:rsidRPr="00357753">
              <w:t>s 1557</w:t>
            </w:r>
            <w:r w:rsidRPr="00357753">
              <w:tab/>
            </w:r>
          </w:p>
        </w:tc>
        <w:tc>
          <w:tcPr>
            <w:tcW w:w="4961" w:type="dxa"/>
          </w:tcPr>
          <w:p w14:paraId="7B034B66" w14:textId="77777777" w:rsidR="002F00A3" w:rsidRPr="00357753" w:rsidRDefault="002F00A3" w:rsidP="002F00A3">
            <w:pPr>
              <w:pStyle w:val="ENoteTableText"/>
            </w:pPr>
            <w:r w:rsidRPr="00357753">
              <w:t>ad No 11, 2016</w:t>
            </w:r>
          </w:p>
        </w:tc>
      </w:tr>
      <w:tr w:rsidR="002F00A3" w:rsidRPr="00357753" w14:paraId="49AA0F1A" w14:textId="77777777" w:rsidTr="00AC336C">
        <w:trPr>
          <w:cantSplit/>
        </w:trPr>
        <w:tc>
          <w:tcPr>
            <w:tcW w:w="2551" w:type="dxa"/>
          </w:tcPr>
          <w:p w14:paraId="1DDAD850" w14:textId="77777777" w:rsidR="002F00A3" w:rsidRPr="00357753" w:rsidRDefault="002F00A3" w:rsidP="002F00A3">
            <w:pPr>
              <w:pStyle w:val="ENoteTableText"/>
              <w:tabs>
                <w:tab w:val="center" w:leader="dot" w:pos="2268"/>
              </w:tabs>
            </w:pPr>
            <w:r w:rsidRPr="00357753">
              <w:t>s 1558</w:t>
            </w:r>
            <w:r w:rsidRPr="00357753">
              <w:tab/>
            </w:r>
          </w:p>
        </w:tc>
        <w:tc>
          <w:tcPr>
            <w:tcW w:w="4961" w:type="dxa"/>
          </w:tcPr>
          <w:p w14:paraId="6FA936D9" w14:textId="77777777" w:rsidR="002F00A3" w:rsidRPr="00357753" w:rsidRDefault="002F00A3" w:rsidP="002F00A3">
            <w:pPr>
              <w:pStyle w:val="ENoteTableText"/>
            </w:pPr>
            <w:r w:rsidRPr="00357753">
              <w:t>ad No 11, 2016</w:t>
            </w:r>
          </w:p>
        </w:tc>
      </w:tr>
      <w:tr w:rsidR="002F00A3" w:rsidRPr="00357753" w14:paraId="7F4506BA" w14:textId="77777777" w:rsidTr="00AC336C">
        <w:trPr>
          <w:cantSplit/>
        </w:trPr>
        <w:tc>
          <w:tcPr>
            <w:tcW w:w="2551" w:type="dxa"/>
          </w:tcPr>
          <w:p w14:paraId="1C12446B" w14:textId="77777777" w:rsidR="002F00A3" w:rsidRPr="00357753" w:rsidRDefault="002F00A3" w:rsidP="002F00A3">
            <w:pPr>
              <w:pStyle w:val="ENoteTableText"/>
              <w:tabs>
                <w:tab w:val="center" w:leader="dot" w:pos="2268"/>
              </w:tabs>
            </w:pPr>
            <w:r w:rsidRPr="00357753">
              <w:t>s 1559</w:t>
            </w:r>
            <w:r w:rsidRPr="00357753">
              <w:tab/>
            </w:r>
          </w:p>
        </w:tc>
        <w:tc>
          <w:tcPr>
            <w:tcW w:w="4961" w:type="dxa"/>
          </w:tcPr>
          <w:p w14:paraId="03D78CE6" w14:textId="77777777" w:rsidR="002F00A3" w:rsidRPr="00357753" w:rsidRDefault="002F00A3" w:rsidP="002F00A3">
            <w:pPr>
              <w:pStyle w:val="ENoteTableText"/>
            </w:pPr>
            <w:r w:rsidRPr="00357753">
              <w:t>ad No 11, 2016</w:t>
            </w:r>
          </w:p>
        </w:tc>
      </w:tr>
      <w:tr w:rsidR="002F00A3" w:rsidRPr="00357753" w14:paraId="5E711DAF" w14:textId="77777777" w:rsidTr="00AC336C">
        <w:trPr>
          <w:cantSplit/>
        </w:trPr>
        <w:tc>
          <w:tcPr>
            <w:tcW w:w="2551" w:type="dxa"/>
          </w:tcPr>
          <w:p w14:paraId="16201019" w14:textId="77777777" w:rsidR="002F00A3" w:rsidRPr="00357753" w:rsidRDefault="002F00A3" w:rsidP="002F00A3">
            <w:pPr>
              <w:pStyle w:val="ENoteTableText"/>
              <w:tabs>
                <w:tab w:val="center" w:leader="dot" w:pos="2268"/>
              </w:tabs>
            </w:pPr>
            <w:r w:rsidRPr="00357753">
              <w:t>s 1560</w:t>
            </w:r>
            <w:r w:rsidRPr="00357753">
              <w:tab/>
            </w:r>
          </w:p>
        </w:tc>
        <w:tc>
          <w:tcPr>
            <w:tcW w:w="4961" w:type="dxa"/>
          </w:tcPr>
          <w:p w14:paraId="671652BD" w14:textId="77777777" w:rsidR="002F00A3" w:rsidRPr="00357753" w:rsidRDefault="002F00A3" w:rsidP="002F00A3">
            <w:pPr>
              <w:pStyle w:val="ENoteTableText"/>
            </w:pPr>
            <w:r w:rsidRPr="00357753">
              <w:t>ad No 11, 2016</w:t>
            </w:r>
          </w:p>
        </w:tc>
      </w:tr>
      <w:tr w:rsidR="002F00A3" w:rsidRPr="00357753" w14:paraId="575DE625" w14:textId="77777777" w:rsidTr="00AC336C">
        <w:trPr>
          <w:cantSplit/>
        </w:trPr>
        <w:tc>
          <w:tcPr>
            <w:tcW w:w="2551" w:type="dxa"/>
          </w:tcPr>
          <w:p w14:paraId="348CBA89"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15DCEC32" w14:textId="77777777" w:rsidR="002F00A3" w:rsidRPr="00357753" w:rsidRDefault="002F00A3" w:rsidP="002F00A3">
            <w:pPr>
              <w:pStyle w:val="ENoteTableText"/>
            </w:pPr>
          </w:p>
        </w:tc>
      </w:tr>
      <w:tr w:rsidR="002F00A3" w:rsidRPr="00357753" w14:paraId="3107AB87" w14:textId="77777777" w:rsidTr="00AC336C">
        <w:trPr>
          <w:cantSplit/>
        </w:trPr>
        <w:tc>
          <w:tcPr>
            <w:tcW w:w="2551" w:type="dxa"/>
          </w:tcPr>
          <w:p w14:paraId="48530B2F" w14:textId="77777777" w:rsidR="002F00A3" w:rsidRPr="00357753" w:rsidRDefault="002F00A3" w:rsidP="002F00A3">
            <w:pPr>
              <w:pStyle w:val="ENoteTableText"/>
              <w:tabs>
                <w:tab w:val="center" w:leader="dot" w:pos="2268"/>
              </w:tabs>
            </w:pPr>
            <w:r w:rsidRPr="00357753">
              <w:t>s 1561</w:t>
            </w:r>
            <w:r w:rsidRPr="00357753">
              <w:tab/>
            </w:r>
          </w:p>
        </w:tc>
        <w:tc>
          <w:tcPr>
            <w:tcW w:w="4961" w:type="dxa"/>
          </w:tcPr>
          <w:p w14:paraId="34E0D993" w14:textId="77777777" w:rsidR="002F00A3" w:rsidRPr="00357753" w:rsidRDefault="002F00A3" w:rsidP="002F00A3">
            <w:pPr>
              <w:pStyle w:val="ENoteTableText"/>
            </w:pPr>
            <w:r w:rsidRPr="00357753">
              <w:t>ad No 11, 2016</w:t>
            </w:r>
          </w:p>
        </w:tc>
      </w:tr>
      <w:tr w:rsidR="002F00A3" w:rsidRPr="00357753" w14:paraId="172D6DD1" w14:textId="77777777" w:rsidTr="00AC336C">
        <w:trPr>
          <w:cantSplit/>
        </w:trPr>
        <w:tc>
          <w:tcPr>
            <w:tcW w:w="2551" w:type="dxa"/>
          </w:tcPr>
          <w:p w14:paraId="0E4C2CB1"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1B5B4331" w14:textId="77777777" w:rsidR="002F00A3" w:rsidRPr="00357753" w:rsidRDefault="002F00A3" w:rsidP="002F00A3">
            <w:pPr>
              <w:pStyle w:val="ENoteTableText"/>
              <w:keepNext/>
            </w:pPr>
          </w:p>
        </w:tc>
      </w:tr>
      <w:tr w:rsidR="002F00A3" w:rsidRPr="00357753" w14:paraId="0F44DE37" w14:textId="77777777" w:rsidTr="00AC336C">
        <w:trPr>
          <w:cantSplit/>
        </w:trPr>
        <w:tc>
          <w:tcPr>
            <w:tcW w:w="2551" w:type="dxa"/>
          </w:tcPr>
          <w:p w14:paraId="44DABB8C" w14:textId="77777777" w:rsidR="002F00A3" w:rsidRPr="00357753" w:rsidRDefault="002F00A3" w:rsidP="002F00A3">
            <w:pPr>
              <w:pStyle w:val="ENoteTableText"/>
              <w:tabs>
                <w:tab w:val="center" w:leader="dot" w:pos="2268"/>
              </w:tabs>
            </w:pPr>
            <w:r w:rsidRPr="00357753">
              <w:t>s 1562</w:t>
            </w:r>
            <w:r w:rsidRPr="00357753">
              <w:tab/>
            </w:r>
          </w:p>
        </w:tc>
        <w:tc>
          <w:tcPr>
            <w:tcW w:w="4961" w:type="dxa"/>
          </w:tcPr>
          <w:p w14:paraId="1659D4C9" w14:textId="77777777" w:rsidR="002F00A3" w:rsidRPr="00357753" w:rsidRDefault="002F00A3" w:rsidP="002F00A3">
            <w:pPr>
              <w:pStyle w:val="ENoteTableText"/>
            </w:pPr>
            <w:r w:rsidRPr="00357753">
              <w:t>ad No 11, 2016</w:t>
            </w:r>
          </w:p>
        </w:tc>
      </w:tr>
      <w:tr w:rsidR="002F00A3" w:rsidRPr="00357753" w14:paraId="7C79E8F6" w14:textId="77777777" w:rsidTr="00AC336C">
        <w:trPr>
          <w:cantSplit/>
        </w:trPr>
        <w:tc>
          <w:tcPr>
            <w:tcW w:w="2551" w:type="dxa"/>
          </w:tcPr>
          <w:p w14:paraId="600DAA7D" w14:textId="77777777" w:rsidR="002F00A3" w:rsidRPr="00357753" w:rsidRDefault="002F00A3" w:rsidP="002F00A3">
            <w:pPr>
              <w:pStyle w:val="ENoteTableText"/>
              <w:tabs>
                <w:tab w:val="center" w:leader="dot" w:pos="2268"/>
              </w:tabs>
            </w:pPr>
          </w:p>
        </w:tc>
        <w:tc>
          <w:tcPr>
            <w:tcW w:w="4961" w:type="dxa"/>
          </w:tcPr>
          <w:p w14:paraId="0752545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12D3A60" w14:textId="77777777" w:rsidTr="00AC336C">
        <w:trPr>
          <w:cantSplit/>
        </w:trPr>
        <w:tc>
          <w:tcPr>
            <w:tcW w:w="2551" w:type="dxa"/>
          </w:tcPr>
          <w:p w14:paraId="6BEB2C63"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3812B818" w14:textId="77777777" w:rsidR="002F00A3" w:rsidRPr="00357753" w:rsidRDefault="002F00A3" w:rsidP="002F00A3">
            <w:pPr>
              <w:pStyle w:val="ENoteTableText"/>
            </w:pPr>
          </w:p>
        </w:tc>
      </w:tr>
      <w:tr w:rsidR="002F00A3" w:rsidRPr="00357753" w14:paraId="5DC8BCAB" w14:textId="77777777" w:rsidTr="00AC336C">
        <w:trPr>
          <w:cantSplit/>
        </w:trPr>
        <w:tc>
          <w:tcPr>
            <w:tcW w:w="2551" w:type="dxa"/>
          </w:tcPr>
          <w:p w14:paraId="7F253D8D" w14:textId="77777777" w:rsidR="002F00A3" w:rsidRPr="00357753" w:rsidRDefault="002F00A3" w:rsidP="002F00A3">
            <w:pPr>
              <w:pStyle w:val="ENoteTableText"/>
              <w:tabs>
                <w:tab w:val="center" w:leader="dot" w:pos="2268"/>
              </w:tabs>
            </w:pPr>
            <w:r w:rsidRPr="00357753">
              <w:t>s 1563</w:t>
            </w:r>
            <w:r w:rsidRPr="00357753">
              <w:tab/>
            </w:r>
          </w:p>
        </w:tc>
        <w:tc>
          <w:tcPr>
            <w:tcW w:w="4961" w:type="dxa"/>
          </w:tcPr>
          <w:p w14:paraId="52B751C4" w14:textId="77777777" w:rsidR="002F00A3" w:rsidRPr="00357753" w:rsidRDefault="002F00A3" w:rsidP="002F00A3">
            <w:pPr>
              <w:pStyle w:val="ENoteTableText"/>
            </w:pPr>
            <w:r w:rsidRPr="00357753">
              <w:t>ad No 11, 2016</w:t>
            </w:r>
          </w:p>
        </w:tc>
      </w:tr>
      <w:tr w:rsidR="002F00A3" w:rsidRPr="00357753" w14:paraId="2FE8AF20" w14:textId="77777777" w:rsidTr="00AC336C">
        <w:trPr>
          <w:cantSplit/>
        </w:trPr>
        <w:tc>
          <w:tcPr>
            <w:tcW w:w="2551" w:type="dxa"/>
          </w:tcPr>
          <w:p w14:paraId="78FADE9C" w14:textId="77777777" w:rsidR="002F00A3" w:rsidRPr="00357753" w:rsidRDefault="002F00A3" w:rsidP="002F00A3">
            <w:pPr>
              <w:pStyle w:val="ENoteTableText"/>
              <w:tabs>
                <w:tab w:val="center" w:leader="dot" w:pos="2268"/>
              </w:tabs>
            </w:pPr>
            <w:r w:rsidRPr="00357753">
              <w:t>s 1564</w:t>
            </w:r>
            <w:r w:rsidRPr="00357753">
              <w:tab/>
            </w:r>
          </w:p>
        </w:tc>
        <w:tc>
          <w:tcPr>
            <w:tcW w:w="4961" w:type="dxa"/>
          </w:tcPr>
          <w:p w14:paraId="4B3AF57E" w14:textId="77777777" w:rsidR="002F00A3" w:rsidRPr="00357753" w:rsidRDefault="002F00A3" w:rsidP="002F00A3">
            <w:pPr>
              <w:pStyle w:val="ENoteTableText"/>
            </w:pPr>
            <w:r w:rsidRPr="00357753">
              <w:t>ad No 11, 2016</w:t>
            </w:r>
          </w:p>
        </w:tc>
      </w:tr>
      <w:tr w:rsidR="002F00A3" w:rsidRPr="00357753" w14:paraId="18D22E2C" w14:textId="77777777" w:rsidTr="00AC336C">
        <w:trPr>
          <w:cantSplit/>
        </w:trPr>
        <w:tc>
          <w:tcPr>
            <w:tcW w:w="2551" w:type="dxa"/>
          </w:tcPr>
          <w:p w14:paraId="0C933BFD" w14:textId="77777777" w:rsidR="002F00A3" w:rsidRPr="00357753" w:rsidRDefault="002F00A3" w:rsidP="002F00A3">
            <w:pPr>
              <w:pStyle w:val="ENoteTableText"/>
              <w:keepNext/>
              <w:tabs>
                <w:tab w:val="center" w:leader="dot" w:pos="2268"/>
              </w:tabs>
              <w:rPr>
                <w:b/>
              </w:rPr>
            </w:pPr>
            <w:r w:rsidRPr="00357753">
              <w:rPr>
                <w:b/>
              </w:rPr>
              <w:t>Subdivision E</w:t>
            </w:r>
          </w:p>
        </w:tc>
        <w:tc>
          <w:tcPr>
            <w:tcW w:w="4961" w:type="dxa"/>
          </w:tcPr>
          <w:p w14:paraId="077118D4" w14:textId="77777777" w:rsidR="002F00A3" w:rsidRPr="00357753" w:rsidRDefault="002F00A3" w:rsidP="002F00A3">
            <w:pPr>
              <w:pStyle w:val="ENoteTableText"/>
              <w:keepNext/>
            </w:pPr>
          </w:p>
        </w:tc>
      </w:tr>
      <w:tr w:rsidR="002F00A3" w:rsidRPr="00357753" w14:paraId="01C6E7C8" w14:textId="77777777" w:rsidTr="00AC336C">
        <w:trPr>
          <w:cantSplit/>
        </w:trPr>
        <w:tc>
          <w:tcPr>
            <w:tcW w:w="2551" w:type="dxa"/>
          </w:tcPr>
          <w:p w14:paraId="52420774" w14:textId="77777777" w:rsidR="002F00A3" w:rsidRPr="00357753" w:rsidRDefault="002F00A3" w:rsidP="002F00A3">
            <w:pPr>
              <w:pStyle w:val="ENoteTableText"/>
              <w:tabs>
                <w:tab w:val="center" w:leader="dot" w:pos="2268"/>
              </w:tabs>
            </w:pPr>
            <w:r w:rsidRPr="00357753">
              <w:t>s 1565</w:t>
            </w:r>
            <w:r w:rsidRPr="00357753">
              <w:tab/>
            </w:r>
          </w:p>
        </w:tc>
        <w:tc>
          <w:tcPr>
            <w:tcW w:w="4961" w:type="dxa"/>
          </w:tcPr>
          <w:p w14:paraId="4A24D331" w14:textId="77777777" w:rsidR="002F00A3" w:rsidRPr="00357753" w:rsidRDefault="002F00A3" w:rsidP="002F00A3">
            <w:pPr>
              <w:pStyle w:val="ENoteTableText"/>
            </w:pPr>
            <w:r w:rsidRPr="00357753">
              <w:t>ad No 11, 2016</w:t>
            </w:r>
          </w:p>
        </w:tc>
      </w:tr>
      <w:tr w:rsidR="002F00A3" w:rsidRPr="00357753" w14:paraId="11B2F6C5" w14:textId="77777777" w:rsidTr="00AC336C">
        <w:trPr>
          <w:cantSplit/>
        </w:trPr>
        <w:tc>
          <w:tcPr>
            <w:tcW w:w="2551" w:type="dxa"/>
          </w:tcPr>
          <w:p w14:paraId="46B68320" w14:textId="77777777" w:rsidR="002F00A3" w:rsidRPr="00357753" w:rsidRDefault="002F00A3" w:rsidP="002F00A3">
            <w:pPr>
              <w:pStyle w:val="ENoteTableText"/>
              <w:tabs>
                <w:tab w:val="center" w:leader="dot" w:pos="2268"/>
              </w:tabs>
            </w:pPr>
            <w:r w:rsidRPr="00357753">
              <w:t>s 1566</w:t>
            </w:r>
            <w:r w:rsidRPr="00357753">
              <w:tab/>
            </w:r>
          </w:p>
        </w:tc>
        <w:tc>
          <w:tcPr>
            <w:tcW w:w="4961" w:type="dxa"/>
          </w:tcPr>
          <w:p w14:paraId="62D1478E" w14:textId="77777777" w:rsidR="002F00A3" w:rsidRPr="00357753" w:rsidRDefault="002F00A3" w:rsidP="002F00A3">
            <w:pPr>
              <w:pStyle w:val="ENoteTableText"/>
            </w:pPr>
            <w:r w:rsidRPr="00357753">
              <w:t>ad No 11, 2016</w:t>
            </w:r>
          </w:p>
        </w:tc>
      </w:tr>
      <w:tr w:rsidR="002F00A3" w:rsidRPr="00357753" w14:paraId="385B3DB6" w14:textId="77777777" w:rsidTr="00AC336C">
        <w:trPr>
          <w:cantSplit/>
        </w:trPr>
        <w:tc>
          <w:tcPr>
            <w:tcW w:w="2551" w:type="dxa"/>
          </w:tcPr>
          <w:p w14:paraId="19B1916D" w14:textId="77777777" w:rsidR="002F00A3" w:rsidRPr="00357753" w:rsidRDefault="002F00A3" w:rsidP="002F00A3">
            <w:pPr>
              <w:pStyle w:val="ENoteTableText"/>
              <w:tabs>
                <w:tab w:val="center" w:leader="dot" w:pos="2268"/>
              </w:tabs>
            </w:pPr>
            <w:r w:rsidRPr="00357753">
              <w:t>s 1567</w:t>
            </w:r>
            <w:r w:rsidRPr="00357753">
              <w:tab/>
            </w:r>
          </w:p>
        </w:tc>
        <w:tc>
          <w:tcPr>
            <w:tcW w:w="4961" w:type="dxa"/>
          </w:tcPr>
          <w:p w14:paraId="4C24BC5E" w14:textId="77777777" w:rsidR="002F00A3" w:rsidRPr="00357753" w:rsidRDefault="002F00A3" w:rsidP="002F00A3">
            <w:pPr>
              <w:pStyle w:val="ENoteTableText"/>
            </w:pPr>
            <w:r w:rsidRPr="00357753">
              <w:t>ad No 11, 2016</w:t>
            </w:r>
          </w:p>
        </w:tc>
      </w:tr>
      <w:tr w:rsidR="002F00A3" w:rsidRPr="00357753" w14:paraId="50354434" w14:textId="77777777" w:rsidTr="00AC336C">
        <w:trPr>
          <w:cantSplit/>
        </w:trPr>
        <w:tc>
          <w:tcPr>
            <w:tcW w:w="2551" w:type="dxa"/>
          </w:tcPr>
          <w:p w14:paraId="1F5B479C" w14:textId="77777777" w:rsidR="002F00A3" w:rsidRPr="00357753" w:rsidRDefault="002F00A3" w:rsidP="002F00A3">
            <w:pPr>
              <w:pStyle w:val="ENoteTableText"/>
              <w:tabs>
                <w:tab w:val="center" w:leader="dot" w:pos="2268"/>
              </w:tabs>
            </w:pPr>
            <w:r w:rsidRPr="00357753">
              <w:t>s 1568</w:t>
            </w:r>
            <w:r w:rsidRPr="00357753">
              <w:tab/>
            </w:r>
          </w:p>
        </w:tc>
        <w:tc>
          <w:tcPr>
            <w:tcW w:w="4961" w:type="dxa"/>
          </w:tcPr>
          <w:p w14:paraId="0BD6F302" w14:textId="77777777" w:rsidR="002F00A3" w:rsidRPr="00357753" w:rsidRDefault="002F00A3" w:rsidP="002F00A3">
            <w:pPr>
              <w:pStyle w:val="ENoteTableText"/>
            </w:pPr>
            <w:r w:rsidRPr="00357753">
              <w:t>ad No 11, 2016</w:t>
            </w:r>
          </w:p>
        </w:tc>
      </w:tr>
      <w:tr w:rsidR="002F00A3" w:rsidRPr="00357753" w14:paraId="22C7B782" w14:textId="77777777" w:rsidTr="00AC336C">
        <w:trPr>
          <w:cantSplit/>
        </w:trPr>
        <w:tc>
          <w:tcPr>
            <w:tcW w:w="2551" w:type="dxa"/>
          </w:tcPr>
          <w:p w14:paraId="26866CBD" w14:textId="77777777" w:rsidR="002F00A3" w:rsidRPr="00357753" w:rsidRDefault="002F00A3" w:rsidP="002F00A3">
            <w:pPr>
              <w:pStyle w:val="ENoteTableText"/>
              <w:tabs>
                <w:tab w:val="center" w:leader="dot" w:pos="2268"/>
              </w:tabs>
            </w:pPr>
            <w:r w:rsidRPr="00357753">
              <w:t>s 1569</w:t>
            </w:r>
            <w:r w:rsidRPr="00357753">
              <w:tab/>
            </w:r>
          </w:p>
        </w:tc>
        <w:tc>
          <w:tcPr>
            <w:tcW w:w="4961" w:type="dxa"/>
          </w:tcPr>
          <w:p w14:paraId="0E064D14" w14:textId="77777777" w:rsidR="002F00A3" w:rsidRPr="00357753" w:rsidRDefault="002F00A3" w:rsidP="002F00A3">
            <w:pPr>
              <w:pStyle w:val="ENoteTableText"/>
            </w:pPr>
            <w:r w:rsidRPr="00357753">
              <w:t>ad No 11, 2016</w:t>
            </w:r>
          </w:p>
        </w:tc>
      </w:tr>
      <w:tr w:rsidR="002F00A3" w:rsidRPr="00357753" w14:paraId="7DA73624" w14:textId="77777777" w:rsidTr="00AC336C">
        <w:trPr>
          <w:cantSplit/>
        </w:trPr>
        <w:tc>
          <w:tcPr>
            <w:tcW w:w="2551" w:type="dxa"/>
          </w:tcPr>
          <w:p w14:paraId="62D7B564" w14:textId="77777777" w:rsidR="002F00A3" w:rsidRPr="00357753" w:rsidRDefault="002F00A3" w:rsidP="002F00A3">
            <w:pPr>
              <w:pStyle w:val="ENoteTableText"/>
              <w:tabs>
                <w:tab w:val="center" w:leader="dot" w:pos="2268"/>
              </w:tabs>
              <w:rPr>
                <w:b/>
              </w:rPr>
            </w:pPr>
            <w:r w:rsidRPr="00357753">
              <w:rPr>
                <w:b/>
              </w:rPr>
              <w:t>Subdivision F</w:t>
            </w:r>
          </w:p>
        </w:tc>
        <w:tc>
          <w:tcPr>
            <w:tcW w:w="4961" w:type="dxa"/>
          </w:tcPr>
          <w:p w14:paraId="08569BE4" w14:textId="77777777" w:rsidR="002F00A3" w:rsidRPr="00357753" w:rsidRDefault="002F00A3" w:rsidP="002F00A3">
            <w:pPr>
              <w:pStyle w:val="ENoteTableText"/>
            </w:pPr>
          </w:p>
        </w:tc>
      </w:tr>
      <w:tr w:rsidR="002F00A3" w:rsidRPr="00357753" w14:paraId="6A4D060C" w14:textId="77777777" w:rsidTr="00AC336C">
        <w:trPr>
          <w:cantSplit/>
        </w:trPr>
        <w:tc>
          <w:tcPr>
            <w:tcW w:w="2551" w:type="dxa"/>
          </w:tcPr>
          <w:p w14:paraId="12D50BC0" w14:textId="77777777" w:rsidR="002F00A3" w:rsidRPr="00357753" w:rsidRDefault="002F00A3" w:rsidP="002F00A3">
            <w:pPr>
              <w:pStyle w:val="ENoteTableText"/>
              <w:tabs>
                <w:tab w:val="center" w:leader="dot" w:pos="2268"/>
              </w:tabs>
            </w:pPr>
            <w:r w:rsidRPr="00357753">
              <w:t>s 1570</w:t>
            </w:r>
            <w:r w:rsidRPr="00357753">
              <w:tab/>
            </w:r>
          </w:p>
        </w:tc>
        <w:tc>
          <w:tcPr>
            <w:tcW w:w="4961" w:type="dxa"/>
          </w:tcPr>
          <w:p w14:paraId="12308438" w14:textId="77777777" w:rsidR="002F00A3" w:rsidRPr="00357753" w:rsidRDefault="002F00A3" w:rsidP="002F00A3">
            <w:pPr>
              <w:pStyle w:val="ENoteTableText"/>
            </w:pPr>
            <w:r w:rsidRPr="00357753">
              <w:t>ad No 11, 2016</w:t>
            </w:r>
          </w:p>
        </w:tc>
      </w:tr>
      <w:tr w:rsidR="002F00A3" w:rsidRPr="00357753" w14:paraId="330C6717" w14:textId="77777777" w:rsidTr="00AC336C">
        <w:trPr>
          <w:cantSplit/>
        </w:trPr>
        <w:tc>
          <w:tcPr>
            <w:tcW w:w="2551" w:type="dxa"/>
          </w:tcPr>
          <w:p w14:paraId="27EDF2EC" w14:textId="77777777" w:rsidR="002F00A3" w:rsidRPr="00357753" w:rsidRDefault="002F00A3" w:rsidP="002F00A3">
            <w:pPr>
              <w:pStyle w:val="ENoteTableText"/>
              <w:tabs>
                <w:tab w:val="center" w:leader="dot" w:pos="2268"/>
              </w:tabs>
            </w:pPr>
            <w:r w:rsidRPr="00357753">
              <w:t>s 1571</w:t>
            </w:r>
            <w:r w:rsidRPr="00357753">
              <w:tab/>
            </w:r>
          </w:p>
        </w:tc>
        <w:tc>
          <w:tcPr>
            <w:tcW w:w="4961" w:type="dxa"/>
          </w:tcPr>
          <w:p w14:paraId="6E8D052C" w14:textId="77777777" w:rsidR="002F00A3" w:rsidRPr="00357753" w:rsidRDefault="002F00A3" w:rsidP="002F00A3">
            <w:pPr>
              <w:pStyle w:val="ENoteTableText"/>
            </w:pPr>
            <w:r w:rsidRPr="00357753">
              <w:t>ad No 11, 2016</w:t>
            </w:r>
          </w:p>
        </w:tc>
      </w:tr>
      <w:tr w:rsidR="002F00A3" w:rsidRPr="00357753" w14:paraId="0C166DE7" w14:textId="77777777" w:rsidTr="00AC336C">
        <w:trPr>
          <w:cantSplit/>
        </w:trPr>
        <w:tc>
          <w:tcPr>
            <w:tcW w:w="2551" w:type="dxa"/>
          </w:tcPr>
          <w:p w14:paraId="7DDBABCD" w14:textId="77777777" w:rsidR="002F00A3" w:rsidRPr="00357753" w:rsidRDefault="002F00A3" w:rsidP="002F00A3">
            <w:pPr>
              <w:pStyle w:val="ENoteTableText"/>
              <w:tabs>
                <w:tab w:val="center" w:leader="dot" w:pos="2268"/>
              </w:tabs>
            </w:pPr>
            <w:r w:rsidRPr="00357753">
              <w:t>s 1572</w:t>
            </w:r>
            <w:r w:rsidRPr="00357753">
              <w:tab/>
            </w:r>
          </w:p>
        </w:tc>
        <w:tc>
          <w:tcPr>
            <w:tcW w:w="4961" w:type="dxa"/>
          </w:tcPr>
          <w:p w14:paraId="6F5ADE7E" w14:textId="77777777" w:rsidR="002F00A3" w:rsidRPr="00357753" w:rsidRDefault="002F00A3" w:rsidP="002F00A3">
            <w:pPr>
              <w:pStyle w:val="ENoteTableText"/>
            </w:pPr>
            <w:r w:rsidRPr="00357753">
              <w:t>ad No 11, 2016</w:t>
            </w:r>
          </w:p>
        </w:tc>
      </w:tr>
      <w:tr w:rsidR="002F00A3" w:rsidRPr="00357753" w14:paraId="6A7096CF" w14:textId="77777777" w:rsidTr="00AC336C">
        <w:trPr>
          <w:cantSplit/>
        </w:trPr>
        <w:tc>
          <w:tcPr>
            <w:tcW w:w="2551" w:type="dxa"/>
          </w:tcPr>
          <w:p w14:paraId="53830092" w14:textId="77777777" w:rsidR="002F00A3" w:rsidRPr="00357753" w:rsidRDefault="002F00A3" w:rsidP="002F00A3">
            <w:pPr>
              <w:pStyle w:val="ENoteTableText"/>
              <w:tabs>
                <w:tab w:val="center" w:leader="dot" w:pos="2268"/>
              </w:tabs>
            </w:pPr>
            <w:r w:rsidRPr="00357753">
              <w:t>s 1573</w:t>
            </w:r>
            <w:r w:rsidRPr="00357753">
              <w:tab/>
            </w:r>
          </w:p>
        </w:tc>
        <w:tc>
          <w:tcPr>
            <w:tcW w:w="4961" w:type="dxa"/>
          </w:tcPr>
          <w:p w14:paraId="63B9D015" w14:textId="77777777" w:rsidR="002F00A3" w:rsidRPr="00357753" w:rsidRDefault="002F00A3" w:rsidP="002F00A3">
            <w:pPr>
              <w:pStyle w:val="ENoteTableText"/>
            </w:pPr>
            <w:r w:rsidRPr="00357753">
              <w:t>ad No 11, 2016</w:t>
            </w:r>
          </w:p>
        </w:tc>
      </w:tr>
      <w:tr w:rsidR="002F00A3" w:rsidRPr="00357753" w14:paraId="7D947CE3" w14:textId="77777777" w:rsidTr="00AC336C">
        <w:trPr>
          <w:cantSplit/>
        </w:trPr>
        <w:tc>
          <w:tcPr>
            <w:tcW w:w="2551" w:type="dxa"/>
          </w:tcPr>
          <w:p w14:paraId="7C567397" w14:textId="77777777" w:rsidR="002F00A3" w:rsidRPr="00357753" w:rsidRDefault="002F00A3" w:rsidP="002F00A3">
            <w:pPr>
              <w:pStyle w:val="ENoteTableText"/>
              <w:tabs>
                <w:tab w:val="center" w:leader="dot" w:pos="2268"/>
              </w:tabs>
            </w:pPr>
            <w:r w:rsidRPr="00357753">
              <w:t>s 1574</w:t>
            </w:r>
            <w:r w:rsidRPr="00357753">
              <w:tab/>
            </w:r>
          </w:p>
        </w:tc>
        <w:tc>
          <w:tcPr>
            <w:tcW w:w="4961" w:type="dxa"/>
          </w:tcPr>
          <w:p w14:paraId="1B9D5361" w14:textId="77777777" w:rsidR="002F00A3" w:rsidRPr="00357753" w:rsidRDefault="002F00A3" w:rsidP="002F00A3">
            <w:pPr>
              <w:pStyle w:val="ENoteTableText"/>
            </w:pPr>
            <w:r w:rsidRPr="00357753">
              <w:t>ad No 11, 2016</w:t>
            </w:r>
          </w:p>
        </w:tc>
      </w:tr>
      <w:tr w:rsidR="002F00A3" w:rsidRPr="00357753" w14:paraId="4FFE2A0B" w14:textId="77777777" w:rsidTr="00AC336C">
        <w:trPr>
          <w:cantSplit/>
        </w:trPr>
        <w:tc>
          <w:tcPr>
            <w:tcW w:w="2551" w:type="dxa"/>
          </w:tcPr>
          <w:p w14:paraId="448809B3" w14:textId="77777777" w:rsidR="002F00A3" w:rsidRPr="00357753" w:rsidRDefault="002F00A3" w:rsidP="002F00A3">
            <w:pPr>
              <w:pStyle w:val="ENoteTableText"/>
              <w:tabs>
                <w:tab w:val="center" w:leader="dot" w:pos="2268"/>
              </w:tabs>
            </w:pPr>
            <w:r w:rsidRPr="00357753">
              <w:t>s 1575</w:t>
            </w:r>
            <w:r w:rsidRPr="00357753">
              <w:tab/>
            </w:r>
          </w:p>
        </w:tc>
        <w:tc>
          <w:tcPr>
            <w:tcW w:w="4961" w:type="dxa"/>
          </w:tcPr>
          <w:p w14:paraId="31E8EDF9" w14:textId="77777777" w:rsidR="002F00A3" w:rsidRPr="00357753" w:rsidRDefault="002F00A3" w:rsidP="002F00A3">
            <w:pPr>
              <w:pStyle w:val="ENoteTableText"/>
            </w:pPr>
            <w:r w:rsidRPr="00357753">
              <w:t>ad No 11, 2016</w:t>
            </w:r>
          </w:p>
        </w:tc>
      </w:tr>
      <w:tr w:rsidR="002F00A3" w:rsidRPr="00357753" w14:paraId="3AE657C1" w14:textId="77777777" w:rsidTr="00AC336C">
        <w:trPr>
          <w:cantSplit/>
        </w:trPr>
        <w:tc>
          <w:tcPr>
            <w:tcW w:w="2551" w:type="dxa"/>
          </w:tcPr>
          <w:p w14:paraId="649FD7DD" w14:textId="77777777" w:rsidR="002F00A3" w:rsidRPr="00357753" w:rsidRDefault="002F00A3" w:rsidP="002F00A3">
            <w:pPr>
              <w:pStyle w:val="ENoteTableText"/>
              <w:tabs>
                <w:tab w:val="center" w:leader="dot" w:pos="2268"/>
              </w:tabs>
              <w:rPr>
                <w:b/>
              </w:rPr>
            </w:pPr>
            <w:r w:rsidRPr="00357753">
              <w:rPr>
                <w:b/>
              </w:rPr>
              <w:t>Subdivision G</w:t>
            </w:r>
          </w:p>
        </w:tc>
        <w:tc>
          <w:tcPr>
            <w:tcW w:w="4961" w:type="dxa"/>
          </w:tcPr>
          <w:p w14:paraId="63291A64" w14:textId="77777777" w:rsidR="002F00A3" w:rsidRPr="00357753" w:rsidRDefault="002F00A3" w:rsidP="002F00A3">
            <w:pPr>
              <w:pStyle w:val="ENoteTableText"/>
            </w:pPr>
          </w:p>
        </w:tc>
      </w:tr>
      <w:tr w:rsidR="002F00A3" w:rsidRPr="00357753" w14:paraId="1280669E" w14:textId="77777777" w:rsidTr="00AC336C">
        <w:trPr>
          <w:cantSplit/>
        </w:trPr>
        <w:tc>
          <w:tcPr>
            <w:tcW w:w="2551" w:type="dxa"/>
          </w:tcPr>
          <w:p w14:paraId="31C15065" w14:textId="77777777" w:rsidR="002F00A3" w:rsidRPr="00357753" w:rsidRDefault="002F00A3" w:rsidP="002F00A3">
            <w:pPr>
              <w:pStyle w:val="ENoteTableText"/>
              <w:tabs>
                <w:tab w:val="center" w:leader="dot" w:pos="2268"/>
              </w:tabs>
            </w:pPr>
            <w:r w:rsidRPr="00357753">
              <w:t>s 1576</w:t>
            </w:r>
            <w:r w:rsidRPr="00357753">
              <w:tab/>
            </w:r>
          </w:p>
        </w:tc>
        <w:tc>
          <w:tcPr>
            <w:tcW w:w="4961" w:type="dxa"/>
          </w:tcPr>
          <w:p w14:paraId="6035FEE4" w14:textId="77777777" w:rsidR="002F00A3" w:rsidRPr="00357753" w:rsidRDefault="002F00A3" w:rsidP="002F00A3">
            <w:pPr>
              <w:pStyle w:val="ENoteTableText"/>
            </w:pPr>
            <w:r w:rsidRPr="00357753">
              <w:t>ad No 11, 2016</w:t>
            </w:r>
          </w:p>
        </w:tc>
      </w:tr>
      <w:tr w:rsidR="002F00A3" w:rsidRPr="00357753" w14:paraId="4A262492" w14:textId="77777777" w:rsidTr="00AC336C">
        <w:trPr>
          <w:cantSplit/>
        </w:trPr>
        <w:tc>
          <w:tcPr>
            <w:tcW w:w="2551" w:type="dxa"/>
          </w:tcPr>
          <w:p w14:paraId="62ED838D" w14:textId="77777777" w:rsidR="002F00A3" w:rsidRPr="00357753" w:rsidRDefault="002F00A3" w:rsidP="002F00A3">
            <w:pPr>
              <w:pStyle w:val="ENoteTableText"/>
              <w:tabs>
                <w:tab w:val="center" w:leader="dot" w:pos="2268"/>
              </w:tabs>
            </w:pPr>
            <w:r w:rsidRPr="00357753">
              <w:t>s 1577</w:t>
            </w:r>
            <w:r w:rsidRPr="00357753">
              <w:tab/>
            </w:r>
          </w:p>
        </w:tc>
        <w:tc>
          <w:tcPr>
            <w:tcW w:w="4961" w:type="dxa"/>
          </w:tcPr>
          <w:p w14:paraId="4CDCB55A" w14:textId="77777777" w:rsidR="002F00A3" w:rsidRPr="00357753" w:rsidRDefault="002F00A3" w:rsidP="002F00A3">
            <w:pPr>
              <w:pStyle w:val="ENoteTableText"/>
            </w:pPr>
            <w:r w:rsidRPr="00357753">
              <w:t>ad No 11, 2016</w:t>
            </w:r>
          </w:p>
        </w:tc>
      </w:tr>
      <w:tr w:rsidR="002F00A3" w:rsidRPr="00357753" w14:paraId="1B183C8F" w14:textId="77777777" w:rsidTr="00AC336C">
        <w:trPr>
          <w:cantSplit/>
        </w:trPr>
        <w:tc>
          <w:tcPr>
            <w:tcW w:w="2551" w:type="dxa"/>
          </w:tcPr>
          <w:p w14:paraId="3455DDF1" w14:textId="14CFF7EF" w:rsidR="002F00A3" w:rsidRPr="00357753" w:rsidRDefault="002F00A3" w:rsidP="002F00A3">
            <w:pPr>
              <w:pStyle w:val="ENoteTableText"/>
              <w:keepNext/>
              <w:tabs>
                <w:tab w:val="center" w:leader="dot" w:pos="2268"/>
              </w:tabs>
              <w:rPr>
                <w:b/>
              </w:rPr>
            </w:pPr>
            <w:r w:rsidRPr="00357753">
              <w:rPr>
                <w:b/>
              </w:rPr>
              <w:lastRenderedPageBreak/>
              <w:t>Division 3</w:t>
            </w:r>
          </w:p>
        </w:tc>
        <w:tc>
          <w:tcPr>
            <w:tcW w:w="4961" w:type="dxa"/>
          </w:tcPr>
          <w:p w14:paraId="5D30256A" w14:textId="77777777" w:rsidR="002F00A3" w:rsidRPr="00357753" w:rsidRDefault="002F00A3" w:rsidP="002F00A3">
            <w:pPr>
              <w:pStyle w:val="ENoteTableText"/>
            </w:pPr>
          </w:p>
        </w:tc>
      </w:tr>
      <w:tr w:rsidR="002F00A3" w:rsidRPr="00357753" w14:paraId="6AF23F7F" w14:textId="77777777" w:rsidTr="00AC336C">
        <w:trPr>
          <w:cantSplit/>
        </w:trPr>
        <w:tc>
          <w:tcPr>
            <w:tcW w:w="2551" w:type="dxa"/>
          </w:tcPr>
          <w:p w14:paraId="0BD806C1"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7987D48E" w14:textId="77777777" w:rsidR="002F00A3" w:rsidRPr="00357753" w:rsidRDefault="002F00A3" w:rsidP="002F00A3">
            <w:pPr>
              <w:pStyle w:val="ENoteTableText"/>
            </w:pPr>
          </w:p>
        </w:tc>
      </w:tr>
      <w:tr w:rsidR="002F00A3" w:rsidRPr="00357753" w14:paraId="79026F0D" w14:textId="77777777" w:rsidTr="00AC336C">
        <w:trPr>
          <w:cantSplit/>
        </w:trPr>
        <w:tc>
          <w:tcPr>
            <w:tcW w:w="2551" w:type="dxa"/>
          </w:tcPr>
          <w:p w14:paraId="6A7AEB56" w14:textId="77777777" w:rsidR="002F00A3" w:rsidRPr="00357753" w:rsidRDefault="002F00A3" w:rsidP="002F00A3">
            <w:pPr>
              <w:pStyle w:val="ENoteTableText"/>
              <w:tabs>
                <w:tab w:val="center" w:leader="dot" w:pos="2268"/>
              </w:tabs>
            </w:pPr>
            <w:r w:rsidRPr="00357753">
              <w:t>s 1578</w:t>
            </w:r>
            <w:r w:rsidRPr="00357753">
              <w:tab/>
            </w:r>
          </w:p>
        </w:tc>
        <w:tc>
          <w:tcPr>
            <w:tcW w:w="4961" w:type="dxa"/>
          </w:tcPr>
          <w:p w14:paraId="08A33A5B" w14:textId="77777777" w:rsidR="002F00A3" w:rsidRPr="00357753" w:rsidRDefault="002F00A3" w:rsidP="002F00A3">
            <w:pPr>
              <w:pStyle w:val="ENoteTableText"/>
            </w:pPr>
            <w:r w:rsidRPr="00357753">
              <w:t>ad No 11, 2016</w:t>
            </w:r>
          </w:p>
        </w:tc>
      </w:tr>
      <w:tr w:rsidR="002F00A3" w:rsidRPr="00357753" w14:paraId="48C16FDD" w14:textId="77777777" w:rsidTr="00AC336C">
        <w:trPr>
          <w:cantSplit/>
        </w:trPr>
        <w:tc>
          <w:tcPr>
            <w:tcW w:w="2551" w:type="dxa"/>
          </w:tcPr>
          <w:p w14:paraId="6D6B3630" w14:textId="77777777" w:rsidR="002F00A3" w:rsidRPr="00357753" w:rsidRDefault="002F00A3" w:rsidP="002F00A3">
            <w:pPr>
              <w:pStyle w:val="ENoteTableText"/>
              <w:keepNext/>
              <w:keepLines/>
              <w:tabs>
                <w:tab w:val="center" w:leader="dot" w:pos="2268"/>
              </w:tabs>
              <w:rPr>
                <w:b/>
              </w:rPr>
            </w:pPr>
            <w:r w:rsidRPr="00357753">
              <w:rPr>
                <w:b/>
              </w:rPr>
              <w:t>Subdivision B</w:t>
            </w:r>
          </w:p>
        </w:tc>
        <w:tc>
          <w:tcPr>
            <w:tcW w:w="4961" w:type="dxa"/>
          </w:tcPr>
          <w:p w14:paraId="450AC201" w14:textId="77777777" w:rsidR="002F00A3" w:rsidRPr="00357753" w:rsidRDefault="002F00A3" w:rsidP="002F00A3">
            <w:pPr>
              <w:pStyle w:val="ENoteTableText"/>
            </w:pPr>
          </w:p>
        </w:tc>
      </w:tr>
      <w:tr w:rsidR="002F00A3" w:rsidRPr="00357753" w14:paraId="4B2602A2" w14:textId="77777777" w:rsidTr="00AC336C">
        <w:trPr>
          <w:cantSplit/>
        </w:trPr>
        <w:tc>
          <w:tcPr>
            <w:tcW w:w="2551" w:type="dxa"/>
          </w:tcPr>
          <w:p w14:paraId="3FED4069" w14:textId="77777777" w:rsidR="002F00A3" w:rsidRPr="00357753" w:rsidRDefault="002F00A3" w:rsidP="002F00A3">
            <w:pPr>
              <w:pStyle w:val="ENoteTableText"/>
              <w:tabs>
                <w:tab w:val="center" w:leader="dot" w:pos="2268"/>
              </w:tabs>
            </w:pPr>
            <w:r w:rsidRPr="00357753">
              <w:t>s 1579</w:t>
            </w:r>
            <w:r w:rsidRPr="00357753">
              <w:tab/>
            </w:r>
          </w:p>
        </w:tc>
        <w:tc>
          <w:tcPr>
            <w:tcW w:w="4961" w:type="dxa"/>
          </w:tcPr>
          <w:p w14:paraId="0BCCCECB" w14:textId="77777777" w:rsidR="002F00A3" w:rsidRPr="00357753" w:rsidRDefault="002F00A3" w:rsidP="002F00A3">
            <w:pPr>
              <w:pStyle w:val="ENoteTableText"/>
            </w:pPr>
            <w:r w:rsidRPr="00357753">
              <w:t>ad No 11, 2016</w:t>
            </w:r>
          </w:p>
        </w:tc>
      </w:tr>
      <w:tr w:rsidR="002F00A3" w:rsidRPr="00357753" w14:paraId="0DD6A203" w14:textId="77777777" w:rsidTr="00AC336C">
        <w:trPr>
          <w:cantSplit/>
        </w:trPr>
        <w:tc>
          <w:tcPr>
            <w:tcW w:w="2551" w:type="dxa"/>
          </w:tcPr>
          <w:p w14:paraId="0C3FE63C" w14:textId="77777777" w:rsidR="002F00A3" w:rsidRPr="00357753" w:rsidRDefault="002F00A3" w:rsidP="002F00A3">
            <w:pPr>
              <w:pStyle w:val="ENoteTableText"/>
              <w:tabs>
                <w:tab w:val="center" w:leader="dot" w:pos="2268"/>
              </w:tabs>
              <w:rPr>
                <w:b/>
              </w:rPr>
            </w:pPr>
            <w:r w:rsidRPr="00357753">
              <w:rPr>
                <w:b/>
              </w:rPr>
              <w:t>Subdivision C</w:t>
            </w:r>
          </w:p>
        </w:tc>
        <w:tc>
          <w:tcPr>
            <w:tcW w:w="4961" w:type="dxa"/>
          </w:tcPr>
          <w:p w14:paraId="0A70360F" w14:textId="77777777" w:rsidR="002F00A3" w:rsidRPr="00357753" w:rsidRDefault="002F00A3" w:rsidP="002F00A3">
            <w:pPr>
              <w:pStyle w:val="ENoteTableText"/>
            </w:pPr>
          </w:p>
        </w:tc>
      </w:tr>
      <w:tr w:rsidR="002F00A3" w:rsidRPr="00357753" w14:paraId="3BE5A689" w14:textId="77777777" w:rsidTr="00AC336C">
        <w:trPr>
          <w:cantSplit/>
        </w:trPr>
        <w:tc>
          <w:tcPr>
            <w:tcW w:w="2551" w:type="dxa"/>
          </w:tcPr>
          <w:p w14:paraId="7E120848" w14:textId="77777777" w:rsidR="002F00A3" w:rsidRPr="00357753" w:rsidRDefault="002F00A3" w:rsidP="002F00A3">
            <w:pPr>
              <w:pStyle w:val="ENoteTableText"/>
              <w:tabs>
                <w:tab w:val="center" w:leader="dot" w:pos="2268"/>
              </w:tabs>
            </w:pPr>
            <w:r w:rsidRPr="00357753">
              <w:t>s 1580</w:t>
            </w:r>
            <w:r w:rsidRPr="00357753">
              <w:tab/>
            </w:r>
          </w:p>
        </w:tc>
        <w:tc>
          <w:tcPr>
            <w:tcW w:w="4961" w:type="dxa"/>
          </w:tcPr>
          <w:p w14:paraId="14D49F08" w14:textId="77777777" w:rsidR="002F00A3" w:rsidRPr="00357753" w:rsidRDefault="002F00A3" w:rsidP="002F00A3">
            <w:pPr>
              <w:pStyle w:val="ENoteTableText"/>
            </w:pPr>
            <w:r w:rsidRPr="00357753">
              <w:t>ad No 11, 2016</w:t>
            </w:r>
          </w:p>
        </w:tc>
      </w:tr>
      <w:tr w:rsidR="002F00A3" w:rsidRPr="00357753" w14:paraId="247032E3" w14:textId="77777777" w:rsidTr="00AC336C">
        <w:trPr>
          <w:cantSplit/>
        </w:trPr>
        <w:tc>
          <w:tcPr>
            <w:tcW w:w="2551" w:type="dxa"/>
          </w:tcPr>
          <w:p w14:paraId="7432AB2F" w14:textId="77777777" w:rsidR="002F00A3" w:rsidRPr="00357753" w:rsidRDefault="002F00A3" w:rsidP="002F00A3">
            <w:pPr>
              <w:pStyle w:val="ENoteTableText"/>
              <w:tabs>
                <w:tab w:val="center" w:leader="dot" w:pos="2268"/>
              </w:tabs>
            </w:pPr>
            <w:r w:rsidRPr="00357753">
              <w:t>s 1581</w:t>
            </w:r>
            <w:r w:rsidRPr="00357753">
              <w:tab/>
            </w:r>
          </w:p>
        </w:tc>
        <w:tc>
          <w:tcPr>
            <w:tcW w:w="4961" w:type="dxa"/>
          </w:tcPr>
          <w:p w14:paraId="56DE2CF9" w14:textId="77777777" w:rsidR="002F00A3" w:rsidRPr="00357753" w:rsidRDefault="002F00A3" w:rsidP="002F00A3">
            <w:pPr>
              <w:pStyle w:val="ENoteTableText"/>
            </w:pPr>
            <w:r w:rsidRPr="00357753">
              <w:t>ad No 11, 2016</w:t>
            </w:r>
          </w:p>
        </w:tc>
      </w:tr>
      <w:tr w:rsidR="002F00A3" w:rsidRPr="00357753" w14:paraId="7501FD39" w14:textId="77777777" w:rsidTr="00AC336C">
        <w:trPr>
          <w:cantSplit/>
        </w:trPr>
        <w:tc>
          <w:tcPr>
            <w:tcW w:w="2551" w:type="dxa"/>
          </w:tcPr>
          <w:p w14:paraId="7F5CED8D" w14:textId="77777777" w:rsidR="002F00A3" w:rsidRPr="00357753" w:rsidRDefault="002F00A3" w:rsidP="002F00A3">
            <w:pPr>
              <w:pStyle w:val="ENoteTableText"/>
              <w:tabs>
                <w:tab w:val="center" w:leader="dot" w:pos="2268"/>
              </w:tabs>
            </w:pPr>
            <w:r w:rsidRPr="00357753">
              <w:t>s 1582</w:t>
            </w:r>
            <w:r w:rsidRPr="00357753">
              <w:tab/>
            </w:r>
          </w:p>
        </w:tc>
        <w:tc>
          <w:tcPr>
            <w:tcW w:w="4961" w:type="dxa"/>
          </w:tcPr>
          <w:p w14:paraId="2B12382E" w14:textId="77777777" w:rsidR="002F00A3" w:rsidRPr="00357753" w:rsidRDefault="002F00A3" w:rsidP="002F00A3">
            <w:pPr>
              <w:pStyle w:val="ENoteTableText"/>
            </w:pPr>
            <w:r w:rsidRPr="00357753">
              <w:t>ad No 11, 2016</w:t>
            </w:r>
          </w:p>
        </w:tc>
      </w:tr>
      <w:tr w:rsidR="002F00A3" w:rsidRPr="00357753" w14:paraId="184AEFD2" w14:textId="77777777" w:rsidTr="00AC336C">
        <w:trPr>
          <w:cantSplit/>
        </w:trPr>
        <w:tc>
          <w:tcPr>
            <w:tcW w:w="2551" w:type="dxa"/>
          </w:tcPr>
          <w:p w14:paraId="685C5C9B" w14:textId="77777777" w:rsidR="002F00A3" w:rsidRPr="00357753" w:rsidRDefault="002F00A3" w:rsidP="002F00A3">
            <w:pPr>
              <w:pStyle w:val="ENoteTableText"/>
              <w:tabs>
                <w:tab w:val="center" w:leader="dot" w:pos="2268"/>
              </w:tabs>
            </w:pPr>
            <w:r w:rsidRPr="00357753">
              <w:t>s 1583</w:t>
            </w:r>
            <w:r w:rsidRPr="00357753">
              <w:tab/>
            </w:r>
          </w:p>
        </w:tc>
        <w:tc>
          <w:tcPr>
            <w:tcW w:w="4961" w:type="dxa"/>
          </w:tcPr>
          <w:p w14:paraId="3A598B8A" w14:textId="77777777" w:rsidR="002F00A3" w:rsidRPr="00357753" w:rsidRDefault="002F00A3" w:rsidP="002F00A3">
            <w:pPr>
              <w:pStyle w:val="ENoteTableText"/>
            </w:pPr>
            <w:r w:rsidRPr="00357753">
              <w:t>ad No 11, 2016</w:t>
            </w:r>
          </w:p>
        </w:tc>
      </w:tr>
      <w:tr w:rsidR="002F00A3" w:rsidRPr="00357753" w14:paraId="5D3517CF" w14:textId="77777777" w:rsidTr="00AC336C">
        <w:trPr>
          <w:cantSplit/>
        </w:trPr>
        <w:tc>
          <w:tcPr>
            <w:tcW w:w="2551" w:type="dxa"/>
          </w:tcPr>
          <w:p w14:paraId="0DDF1818" w14:textId="77777777" w:rsidR="002F00A3" w:rsidRPr="00357753" w:rsidRDefault="002F00A3" w:rsidP="002F00A3">
            <w:pPr>
              <w:pStyle w:val="ENoteTableText"/>
              <w:tabs>
                <w:tab w:val="center" w:leader="dot" w:pos="2268"/>
              </w:tabs>
            </w:pPr>
            <w:r w:rsidRPr="00357753">
              <w:t>s 1584</w:t>
            </w:r>
            <w:r w:rsidRPr="00357753">
              <w:tab/>
            </w:r>
          </w:p>
        </w:tc>
        <w:tc>
          <w:tcPr>
            <w:tcW w:w="4961" w:type="dxa"/>
          </w:tcPr>
          <w:p w14:paraId="42AC0B2A" w14:textId="77777777" w:rsidR="002F00A3" w:rsidRPr="00357753" w:rsidRDefault="002F00A3" w:rsidP="002F00A3">
            <w:pPr>
              <w:pStyle w:val="ENoteTableText"/>
            </w:pPr>
            <w:r w:rsidRPr="00357753">
              <w:t>ad No 11, 2016</w:t>
            </w:r>
          </w:p>
        </w:tc>
      </w:tr>
      <w:tr w:rsidR="002F00A3" w:rsidRPr="00357753" w14:paraId="7C2216D5" w14:textId="77777777" w:rsidTr="00AC336C">
        <w:trPr>
          <w:cantSplit/>
        </w:trPr>
        <w:tc>
          <w:tcPr>
            <w:tcW w:w="2551" w:type="dxa"/>
          </w:tcPr>
          <w:p w14:paraId="58DF39F6" w14:textId="77777777" w:rsidR="002F00A3" w:rsidRPr="00357753" w:rsidRDefault="002F00A3" w:rsidP="002F00A3">
            <w:pPr>
              <w:pStyle w:val="ENoteTableText"/>
              <w:tabs>
                <w:tab w:val="center" w:leader="dot" w:pos="2268"/>
              </w:tabs>
            </w:pPr>
            <w:r w:rsidRPr="00357753">
              <w:t>s 1585</w:t>
            </w:r>
            <w:r w:rsidRPr="00357753">
              <w:tab/>
            </w:r>
          </w:p>
        </w:tc>
        <w:tc>
          <w:tcPr>
            <w:tcW w:w="4961" w:type="dxa"/>
          </w:tcPr>
          <w:p w14:paraId="06BF8370" w14:textId="77777777" w:rsidR="002F00A3" w:rsidRPr="00357753" w:rsidRDefault="002F00A3" w:rsidP="002F00A3">
            <w:pPr>
              <w:pStyle w:val="ENoteTableText"/>
            </w:pPr>
            <w:r w:rsidRPr="00357753">
              <w:t>ad No 11, 2016</w:t>
            </w:r>
          </w:p>
        </w:tc>
      </w:tr>
      <w:tr w:rsidR="002F00A3" w:rsidRPr="00357753" w14:paraId="470CA53A" w14:textId="77777777" w:rsidTr="00AC336C">
        <w:trPr>
          <w:cantSplit/>
        </w:trPr>
        <w:tc>
          <w:tcPr>
            <w:tcW w:w="2551" w:type="dxa"/>
          </w:tcPr>
          <w:p w14:paraId="42D2DD98"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2E8BDF92" w14:textId="77777777" w:rsidR="002F00A3" w:rsidRPr="00357753" w:rsidRDefault="002F00A3" w:rsidP="002F00A3">
            <w:pPr>
              <w:pStyle w:val="ENoteTableText"/>
            </w:pPr>
          </w:p>
        </w:tc>
      </w:tr>
      <w:tr w:rsidR="002F00A3" w:rsidRPr="00357753" w14:paraId="7D24A648" w14:textId="77777777" w:rsidTr="00AC336C">
        <w:trPr>
          <w:cantSplit/>
        </w:trPr>
        <w:tc>
          <w:tcPr>
            <w:tcW w:w="2551" w:type="dxa"/>
          </w:tcPr>
          <w:p w14:paraId="4B2B7CF5" w14:textId="77777777" w:rsidR="002F00A3" w:rsidRPr="00357753" w:rsidRDefault="002F00A3" w:rsidP="002F00A3">
            <w:pPr>
              <w:pStyle w:val="ENoteTableText"/>
              <w:tabs>
                <w:tab w:val="center" w:leader="dot" w:pos="2268"/>
              </w:tabs>
            </w:pPr>
            <w:r w:rsidRPr="00357753">
              <w:t>s 1586</w:t>
            </w:r>
            <w:r w:rsidRPr="00357753">
              <w:tab/>
            </w:r>
          </w:p>
        </w:tc>
        <w:tc>
          <w:tcPr>
            <w:tcW w:w="4961" w:type="dxa"/>
          </w:tcPr>
          <w:p w14:paraId="5E65A981" w14:textId="77777777" w:rsidR="002F00A3" w:rsidRPr="00357753" w:rsidRDefault="002F00A3" w:rsidP="002F00A3">
            <w:pPr>
              <w:pStyle w:val="ENoteTableText"/>
            </w:pPr>
            <w:r w:rsidRPr="00357753">
              <w:t>ad No 11, 2016</w:t>
            </w:r>
          </w:p>
        </w:tc>
      </w:tr>
      <w:tr w:rsidR="002F00A3" w:rsidRPr="00357753" w14:paraId="3A983025" w14:textId="77777777" w:rsidTr="00AC336C">
        <w:trPr>
          <w:cantSplit/>
        </w:trPr>
        <w:tc>
          <w:tcPr>
            <w:tcW w:w="2551" w:type="dxa"/>
          </w:tcPr>
          <w:p w14:paraId="020C11FE" w14:textId="77777777" w:rsidR="002F00A3" w:rsidRPr="00357753" w:rsidRDefault="002F00A3" w:rsidP="002F00A3">
            <w:pPr>
              <w:pStyle w:val="ENoteTableText"/>
              <w:tabs>
                <w:tab w:val="center" w:leader="dot" w:pos="2268"/>
              </w:tabs>
            </w:pPr>
            <w:r w:rsidRPr="00357753">
              <w:t>s 1587</w:t>
            </w:r>
            <w:r w:rsidRPr="00357753">
              <w:tab/>
            </w:r>
          </w:p>
        </w:tc>
        <w:tc>
          <w:tcPr>
            <w:tcW w:w="4961" w:type="dxa"/>
          </w:tcPr>
          <w:p w14:paraId="241AFE3D" w14:textId="77777777" w:rsidR="002F00A3" w:rsidRPr="00357753" w:rsidRDefault="002F00A3" w:rsidP="002F00A3">
            <w:pPr>
              <w:pStyle w:val="ENoteTableText"/>
            </w:pPr>
            <w:r w:rsidRPr="00357753">
              <w:t>ad No 11, 2016</w:t>
            </w:r>
          </w:p>
        </w:tc>
      </w:tr>
      <w:tr w:rsidR="002F00A3" w:rsidRPr="00357753" w14:paraId="50B88660" w14:textId="77777777" w:rsidTr="00AC336C">
        <w:trPr>
          <w:cantSplit/>
        </w:trPr>
        <w:tc>
          <w:tcPr>
            <w:tcW w:w="2551" w:type="dxa"/>
          </w:tcPr>
          <w:p w14:paraId="7B7BDEF1" w14:textId="77777777" w:rsidR="002F00A3" w:rsidRPr="00357753" w:rsidRDefault="002F00A3" w:rsidP="002F00A3">
            <w:pPr>
              <w:pStyle w:val="ENoteTableText"/>
              <w:tabs>
                <w:tab w:val="center" w:leader="dot" w:pos="2268"/>
              </w:tabs>
            </w:pPr>
            <w:r w:rsidRPr="00357753">
              <w:t>s 1588</w:t>
            </w:r>
            <w:r w:rsidRPr="00357753">
              <w:tab/>
            </w:r>
          </w:p>
        </w:tc>
        <w:tc>
          <w:tcPr>
            <w:tcW w:w="4961" w:type="dxa"/>
          </w:tcPr>
          <w:p w14:paraId="5A24CC25" w14:textId="77777777" w:rsidR="002F00A3" w:rsidRPr="00357753" w:rsidRDefault="002F00A3" w:rsidP="002F00A3">
            <w:pPr>
              <w:pStyle w:val="ENoteTableText"/>
            </w:pPr>
            <w:r w:rsidRPr="00357753">
              <w:t>ad No 11, 2016</w:t>
            </w:r>
          </w:p>
        </w:tc>
      </w:tr>
      <w:tr w:rsidR="002F00A3" w:rsidRPr="00357753" w14:paraId="5D654FCB" w14:textId="77777777" w:rsidTr="00AC336C">
        <w:trPr>
          <w:cantSplit/>
        </w:trPr>
        <w:tc>
          <w:tcPr>
            <w:tcW w:w="2551" w:type="dxa"/>
          </w:tcPr>
          <w:p w14:paraId="5207F008" w14:textId="77777777" w:rsidR="002F00A3" w:rsidRPr="00357753" w:rsidRDefault="002F00A3" w:rsidP="002F00A3">
            <w:pPr>
              <w:pStyle w:val="ENoteTableText"/>
              <w:tabs>
                <w:tab w:val="center" w:leader="dot" w:pos="2268"/>
              </w:tabs>
            </w:pPr>
            <w:r w:rsidRPr="00357753">
              <w:t>s 1589</w:t>
            </w:r>
            <w:r w:rsidRPr="00357753">
              <w:tab/>
            </w:r>
          </w:p>
        </w:tc>
        <w:tc>
          <w:tcPr>
            <w:tcW w:w="4961" w:type="dxa"/>
          </w:tcPr>
          <w:p w14:paraId="159056F9" w14:textId="77777777" w:rsidR="002F00A3" w:rsidRPr="00357753" w:rsidRDefault="002F00A3" w:rsidP="002F00A3">
            <w:pPr>
              <w:pStyle w:val="ENoteTableText"/>
            </w:pPr>
            <w:r w:rsidRPr="00357753">
              <w:t>ad No 11, 2016</w:t>
            </w:r>
          </w:p>
        </w:tc>
      </w:tr>
      <w:tr w:rsidR="002F00A3" w:rsidRPr="00357753" w14:paraId="32CD32C8" w14:textId="77777777" w:rsidTr="00AC336C">
        <w:trPr>
          <w:cantSplit/>
        </w:trPr>
        <w:tc>
          <w:tcPr>
            <w:tcW w:w="2551" w:type="dxa"/>
          </w:tcPr>
          <w:p w14:paraId="12B30793" w14:textId="77777777" w:rsidR="002F00A3" w:rsidRPr="00357753" w:rsidRDefault="002F00A3" w:rsidP="002F00A3">
            <w:pPr>
              <w:pStyle w:val="ENoteTableText"/>
              <w:tabs>
                <w:tab w:val="center" w:leader="dot" w:pos="2268"/>
              </w:tabs>
            </w:pPr>
            <w:r w:rsidRPr="00357753">
              <w:t>s 1590</w:t>
            </w:r>
            <w:r w:rsidRPr="00357753">
              <w:tab/>
            </w:r>
          </w:p>
        </w:tc>
        <w:tc>
          <w:tcPr>
            <w:tcW w:w="4961" w:type="dxa"/>
          </w:tcPr>
          <w:p w14:paraId="79364A4C" w14:textId="77777777" w:rsidR="002F00A3" w:rsidRPr="00357753" w:rsidRDefault="002F00A3" w:rsidP="002F00A3">
            <w:pPr>
              <w:pStyle w:val="ENoteTableText"/>
            </w:pPr>
            <w:r w:rsidRPr="00357753">
              <w:t>ad No 11, 2016</w:t>
            </w:r>
          </w:p>
        </w:tc>
      </w:tr>
      <w:tr w:rsidR="002F00A3" w:rsidRPr="00357753" w14:paraId="25B8EF0D" w14:textId="77777777" w:rsidTr="00AC336C">
        <w:trPr>
          <w:cantSplit/>
        </w:trPr>
        <w:tc>
          <w:tcPr>
            <w:tcW w:w="2551" w:type="dxa"/>
          </w:tcPr>
          <w:p w14:paraId="0521EF29" w14:textId="77777777" w:rsidR="002F00A3" w:rsidRPr="00357753" w:rsidRDefault="002F00A3" w:rsidP="002F00A3">
            <w:pPr>
              <w:pStyle w:val="ENoteTableText"/>
              <w:keepNext/>
              <w:tabs>
                <w:tab w:val="center" w:leader="dot" w:pos="2268"/>
              </w:tabs>
              <w:rPr>
                <w:b/>
              </w:rPr>
            </w:pPr>
            <w:r w:rsidRPr="00357753">
              <w:rPr>
                <w:b/>
              </w:rPr>
              <w:t>Subdivision E</w:t>
            </w:r>
          </w:p>
        </w:tc>
        <w:tc>
          <w:tcPr>
            <w:tcW w:w="4961" w:type="dxa"/>
          </w:tcPr>
          <w:p w14:paraId="01E0BCD5" w14:textId="77777777" w:rsidR="002F00A3" w:rsidRPr="00357753" w:rsidRDefault="002F00A3" w:rsidP="002F00A3">
            <w:pPr>
              <w:pStyle w:val="ENoteTableText"/>
            </w:pPr>
          </w:p>
        </w:tc>
      </w:tr>
      <w:tr w:rsidR="002F00A3" w:rsidRPr="00357753" w14:paraId="1CE9ED88" w14:textId="77777777" w:rsidTr="00AC336C">
        <w:trPr>
          <w:cantSplit/>
        </w:trPr>
        <w:tc>
          <w:tcPr>
            <w:tcW w:w="2551" w:type="dxa"/>
          </w:tcPr>
          <w:p w14:paraId="42B79DFE" w14:textId="77777777" w:rsidR="002F00A3" w:rsidRPr="00357753" w:rsidRDefault="002F00A3" w:rsidP="002F00A3">
            <w:pPr>
              <w:pStyle w:val="ENoteTableText"/>
              <w:tabs>
                <w:tab w:val="center" w:leader="dot" w:pos="2268"/>
              </w:tabs>
            </w:pPr>
            <w:r w:rsidRPr="00357753">
              <w:t>s 1591</w:t>
            </w:r>
            <w:r w:rsidRPr="00357753">
              <w:tab/>
            </w:r>
          </w:p>
        </w:tc>
        <w:tc>
          <w:tcPr>
            <w:tcW w:w="4961" w:type="dxa"/>
          </w:tcPr>
          <w:p w14:paraId="1934E2B5" w14:textId="77777777" w:rsidR="002F00A3" w:rsidRPr="00357753" w:rsidRDefault="002F00A3" w:rsidP="002F00A3">
            <w:pPr>
              <w:pStyle w:val="ENoteTableText"/>
            </w:pPr>
            <w:r w:rsidRPr="00357753">
              <w:t>ad No 11, 2016</w:t>
            </w:r>
          </w:p>
        </w:tc>
      </w:tr>
      <w:tr w:rsidR="002F00A3" w:rsidRPr="00357753" w14:paraId="00E73691" w14:textId="77777777" w:rsidTr="00AC336C">
        <w:trPr>
          <w:cantSplit/>
        </w:trPr>
        <w:tc>
          <w:tcPr>
            <w:tcW w:w="2551" w:type="dxa"/>
          </w:tcPr>
          <w:p w14:paraId="554A4196" w14:textId="77777777" w:rsidR="002F00A3" w:rsidRPr="00357753" w:rsidRDefault="002F00A3" w:rsidP="002F00A3">
            <w:pPr>
              <w:pStyle w:val="ENoteTableText"/>
              <w:tabs>
                <w:tab w:val="center" w:leader="dot" w:pos="2268"/>
              </w:tabs>
            </w:pPr>
            <w:r w:rsidRPr="00357753">
              <w:t>s 1592</w:t>
            </w:r>
            <w:r w:rsidRPr="00357753">
              <w:tab/>
            </w:r>
          </w:p>
        </w:tc>
        <w:tc>
          <w:tcPr>
            <w:tcW w:w="4961" w:type="dxa"/>
          </w:tcPr>
          <w:p w14:paraId="1CC306C3" w14:textId="77777777" w:rsidR="002F00A3" w:rsidRPr="00357753" w:rsidRDefault="002F00A3" w:rsidP="002F00A3">
            <w:pPr>
              <w:pStyle w:val="ENoteTableText"/>
            </w:pPr>
            <w:r w:rsidRPr="00357753">
              <w:t>ad No 11, 2016</w:t>
            </w:r>
          </w:p>
        </w:tc>
      </w:tr>
      <w:tr w:rsidR="002F00A3" w:rsidRPr="00357753" w14:paraId="3F652F17" w14:textId="77777777" w:rsidTr="00AC336C">
        <w:trPr>
          <w:cantSplit/>
        </w:trPr>
        <w:tc>
          <w:tcPr>
            <w:tcW w:w="2551" w:type="dxa"/>
          </w:tcPr>
          <w:p w14:paraId="41251658" w14:textId="77777777" w:rsidR="002F00A3" w:rsidRPr="00357753" w:rsidRDefault="002F00A3" w:rsidP="002F00A3">
            <w:pPr>
              <w:pStyle w:val="ENoteTableText"/>
              <w:tabs>
                <w:tab w:val="center" w:leader="dot" w:pos="2268"/>
              </w:tabs>
            </w:pPr>
            <w:r w:rsidRPr="00357753">
              <w:t>s 1593</w:t>
            </w:r>
            <w:r w:rsidRPr="00357753">
              <w:tab/>
            </w:r>
          </w:p>
        </w:tc>
        <w:tc>
          <w:tcPr>
            <w:tcW w:w="4961" w:type="dxa"/>
          </w:tcPr>
          <w:p w14:paraId="46D6F441" w14:textId="77777777" w:rsidR="002F00A3" w:rsidRPr="00357753" w:rsidRDefault="002F00A3" w:rsidP="002F00A3">
            <w:pPr>
              <w:pStyle w:val="ENoteTableText"/>
            </w:pPr>
            <w:r w:rsidRPr="00357753">
              <w:t>ad No 11, 2016</w:t>
            </w:r>
          </w:p>
        </w:tc>
      </w:tr>
      <w:tr w:rsidR="002F00A3" w:rsidRPr="00357753" w14:paraId="7A065368" w14:textId="77777777" w:rsidTr="00AC336C">
        <w:trPr>
          <w:cantSplit/>
        </w:trPr>
        <w:tc>
          <w:tcPr>
            <w:tcW w:w="2551" w:type="dxa"/>
          </w:tcPr>
          <w:p w14:paraId="27CC5827" w14:textId="77777777" w:rsidR="002F00A3" w:rsidRPr="00357753" w:rsidRDefault="002F00A3" w:rsidP="002F00A3">
            <w:pPr>
              <w:pStyle w:val="ENoteTableText"/>
              <w:keepNext/>
              <w:tabs>
                <w:tab w:val="center" w:leader="dot" w:pos="2268"/>
              </w:tabs>
            </w:pPr>
            <w:r w:rsidRPr="00357753">
              <w:t>s 1594</w:t>
            </w:r>
            <w:r w:rsidRPr="00357753">
              <w:tab/>
            </w:r>
          </w:p>
        </w:tc>
        <w:tc>
          <w:tcPr>
            <w:tcW w:w="4961" w:type="dxa"/>
          </w:tcPr>
          <w:p w14:paraId="655E9EFE" w14:textId="77777777" w:rsidR="002F00A3" w:rsidRPr="00357753" w:rsidRDefault="002F00A3" w:rsidP="002F00A3">
            <w:pPr>
              <w:pStyle w:val="ENoteTableText"/>
            </w:pPr>
            <w:r w:rsidRPr="00357753">
              <w:t>ad No 11, 2016</w:t>
            </w:r>
          </w:p>
        </w:tc>
      </w:tr>
      <w:tr w:rsidR="002F00A3" w:rsidRPr="00357753" w14:paraId="1BEDFCD5" w14:textId="77777777" w:rsidTr="00AC336C">
        <w:trPr>
          <w:cantSplit/>
        </w:trPr>
        <w:tc>
          <w:tcPr>
            <w:tcW w:w="2551" w:type="dxa"/>
          </w:tcPr>
          <w:p w14:paraId="5FBAB484" w14:textId="77777777" w:rsidR="002F00A3" w:rsidRPr="00357753" w:rsidRDefault="002F00A3" w:rsidP="002F00A3">
            <w:pPr>
              <w:pStyle w:val="ENoteTableText"/>
              <w:tabs>
                <w:tab w:val="center" w:leader="dot" w:pos="2268"/>
              </w:tabs>
            </w:pPr>
            <w:r w:rsidRPr="00357753">
              <w:t>s 1595</w:t>
            </w:r>
            <w:r w:rsidRPr="00357753">
              <w:tab/>
            </w:r>
          </w:p>
        </w:tc>
        <w:tc>
          <w:tcPr>
            <w:tcW w:w="4961" w:type="dxa"/>
          </w:tcPr>
          <w:p w14:paraId="18AC0FFC" w14:textId="77777777" w:rsidR="002F00A3" w:rsidRPr="00357753" w:rsidRDefault="002F00A3" w:rsidP="002F00A3">
            <w:pPr>
              <w:pStyle w:val="ENoteTableText"/>
            </w:pPr>
            <w:r w:rsidRPr="00357753">
              <w:t>ad No 11, 2016</w:t>
            </w:r>
          </w:p>
        </w:tc>
      </w:tr>
      <w:tr w:rsidR="002F00A3" w:rsidRPr="00357753" w14:paraId="276C209D" w14:textId="77777777" w:rsidTr="00AC336C">
        <w:trPr>
          <w:cantSplit/>
        </w:trPr>
        <w:tc>
          <w:tcPr>
            <w:tcW w:w="2551" w:type="dxa"/>
          </w:tcPr>
          <w:p w14:paraId="14093965" w14:textId="77777777" w:rsidR="002F00A3" w:rsidRPr="00357753" w:rsidRDefault="002F00A3" w:rsidP="002F00A3">
            <w:pPr>
              <w:pStyle w:val="ENoteTableText"/>
              <w:tabs>
                <w:tab w:val="center" w:leader="dot" w:pos="2268"/>
              </w:tabs>
            </w:pPr>
            <w:r w:rsidRPr="00357753">
              <w:t>s 1596</w:t>
            </w:r>
            <w:r w:rsidRPr="00357753">
              <w:tab/>
            </w:r>
          </w:p>
        </w:tc>
        <w:tc>
          <w:tcPr>
            <w:tcW w:w="4961" w:type="dxa"/>
          </w:tcPr>
          <w:p w14:paraId="40EB8C24" w14:textId="77777777" w:rsidR="002F00A3" w:rsidRPr="00357753" w:rsidRDefault="002F00A3" w:rsidP="002F00A3">
            <w:pPr>
              <w:pStyle w:val="ENoteTableText"/>
            </w:pPr>
            <w:r w:rsidRPr="00357753">
              <w:t>ad No 11, 2016</w:t>
            </w:r>
          </w:p>
        </w:tc>
      </w:tr>
      <w:tr w:rsidR="002F00A3" w:rsidRPr="00357753" w14:paraId="3EAA29AD" w14:textId="77777777" w:rsidTr="00AC336C">
        <w:trPr>
          <w:cantSplit/>
        </w:trPr>
        <w:tc>
          <w:tcPr>
            <w:tcW w:w="2551" w:type="dxa"/>
          </w:tcPr>
          <w:p w14:paraId="7A2BF136" w14:textId="77777777" w:rsidR="002F00A3" w:rsidRPr="00357753" w:rsidRDefault="002F00A3" w:rsidP="002F00A3">
            <w:pPr>
              <w:pStyle w:val="ENoteTableText"/>
              <w:tabs>
                <w:tab w:val="center" w:leader="dot" w:pos="2268"/>
              </w:tabs>
            </w:pPr>
            <w:r w:rsidRPr="00357753">
              <w:t>s 1597</w:t>
            </w:r>
            <w:r w:rsidRPr="00357753">
              <w:tab/>
            </w:r>
          </w:p>
        </w:tc>
        <w:tc>
          <w:tcPr>
            <w:tcW w:w="4961" w:type="dxa"/>
          </w:tcPr>
          <w:p w14:paraId="02D19E14" w14:textId="77777777" w:rsidR="002F00A3" w:rsidRPr="00357753" w:rsidRDefault="002F00A3" w:rsidP="002F00A3">
            <w:pPr>
              <w:pStyle w:val="ENoteTableText"/>
            </w:pPr>
            <w:r w:rsidRPr="00357753">
              <w:t>ad No 11, 2016</w:t>
            </w:r>
          </w:p>
        </w:tc>
      </w:tr>
      <w:tr w:rsidR="002F00A3" w:rsidRPr="00357753" w14:paraId="2C3F6D6F" w14:textId="77777777" w:rsidTr="00AC336C">
        <w:trPr>
          <w:cantSplit/>
        </w:trPr>
        <w:tc>
          <w:tcPr>
            <w:tcW w:w="2551" w:type="dxa"/>
          </w:tcPr>
          <w:p w14:paraId="210DA579" w14:textId="77777777" w:rsidR="002F00A3" w:rsidRPr="00357753" w:rsidRDefault="002F00A3" w:rsidP="002F00A3">
            <w:pPr>
              <w:pStyle w:val="ENoteTableText"/>
              <w:tabs>
                <w:tab w:val="center" w:leader="dot" w:pos="2268"/>
              </w:tabs>
            </w:pPr>
            <w:r w:rsidRPr="00357753">
              <w:t>s 1598</w:t>
            </w:r>
            <w:r w:rsidRPr="00357753">
              <w:tab/>
            </w:r>
          </w:p>
        </w:tc>
        <w:tc>
          <w:tcPr>
            <w:tcW w:w="4961" w:type="dxa"/>
          </w:tcPr>
          <w:p w14:paraId="2391D259" w14:textId="77777777" w:rsidR="002F00A3" w:rsidRPr="00357753" w:rsidRDefault="002F00A3" w:rsidP="002F00A3">
            <w:pPr>
              <w:pStyle w:val="ENoteTableText"/>
            </w:pPr>
            <w:r w:rsidRPr="00357753">
              <w:t>ad No 11, 2016</w:t>
            </w:r>
          </w:p>
        </w:tc>
      </w:tr>
      <w:tr w:rsidR="002F00A3" w:rsidRPr="00357753" w14:paraId="5C73BBFD" w14:textId="77777777" w:rsidTr="00AC336C">
        <w:trPr>
          <w:cantSplit/>
        </w:trPr>
        <w:tc>
          <w:tcPr>
            <w:tcW w:w="2551" w:type="dxa"/>
          </w:tcPr>
          <w:p w14:paraId="185611A5" w14:textId="77777777" w:rsidR="002F00A3" w:rsidRPr="00357753" w:rsidRDefault="002F00A3" w:rsidP="002F00A3">
            <w:pPr>
              <w:pStyle w:val="ENoteTableText"/>
              <w:tabs>
                <w:tab w:val="center" w:leader="dot" w:pos="2268"/>
              </w:tabs>
            </w:pPr>
            <w:r w:rsidRPr="00357753">
              <w:t>s 1599</w:t>
            </w:r>
            <w:r w:rsidRPr="00357753">
              <w:tab/>
            </w:r>
          </w:p>
        </w:tc>
        <w:tc>
          <w:tcPr>
            <w:tcW w:w="4961" w:type="dxa"/>
          </w:tcPr>
          <w:p w14:paraId="38EFA402" w14:textId="77777777" w:rsidR="002F00A3" w:rsidRPr="00357753" w:rsidRDefault="002F00A3" w:rsidP="002F00A3">
            <w:pPr>
              <w:pStyle w:val="ENoteTableText"/>
            </w:pPr>
            <w:r w:rsidRPr="00357753">
              <w:t>ad No 11, 2016</w:t>
            </w:r>
          </w:p>
        </w:tc>
      </w:tr>
      <w:tr w:rsidR="002F00A3" w:rsidRPr="00357753" w14:paraId="5E5E1C49" w14:textId="77777777" w:rsidTr="00AC336C">
        <w:trPr>
          <w:cantSplit/>
        </w:trPr>
        <w:tc>
          <w:tcPr>
            <w:tcW w:w="2551" w:type="dxa"/>
          </w:tcPr>
          <w:p w14:paraId="5EFFBBE4" w14:textId="77777777" w:rsidR="002F00A3" w:rsidRPr="00357753" w:rsidRDefault="002F00A3" w:rsidP="002F00A3">
            <w:pPr>
              <w:pStyle w:val="ENoteTableText"/>
              <w:tabs>
                <w:tab w:val="center" w:leader="dot" w:pos="2268"/>
              </w:tabs>
            </w:pPr>
          </w:p>
        </w:tc>
        <w:tc>
          <w:tcPr>
            <w:tcW w:w="4961" w:type="dxa"/>
          </w:tcPr>
          <w:p w14:paraId="13D7F1A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6955357" w14:textId="77777777" w:rsidTr="00AC336C">
        <w:trPr>
          <w:cantSplit/>
        </w:trPr>
        <w:tc>
          <w:tcPr>
            <w:tcW w:w="2551" w:type="dxa"/>
          </w:tcPr>
          <w:p w14:paraId="5B6FF216" w14:textId="77777777" w:rsidR="002F00A3" w:rsidRPr="00357753" w:rsidRDefault="002F00A3" w:rsidP="002F00A3">
            <w:pPr>
              <w:pStyle w:val="ENoteTableText"/>
              <w:tabs>
                <w:tab w:val="center" w:leader="dot" w:pos="2268"/>
              </w:tabs>
            </w:pPr>
            <w:r w:rsidRPr="00357753">
              <w:t>s 1600</w:t>
            </w:r>
            <w:r w:rsidRPr="00357753">
              <w:tab/>
            </w:r>
          </w:p>
        </w:tc>
        <w:tc>
          <w:tcPr>
            <w:tcW w:w="4961" w:type="dxa"/>
          </w:tcPr>
          <w:p w14:paraId="70A72076" w14:textId="77777777" w:rsidR="002F00A3" w:rsidRPr="00357753" w:rsidRDefault="002F00A3" w:rsidP="002F00A3">
            <w:pPr>
              <w:pStyle w:val="ENoteTableText"/>
            </w:pPr>
            <w:r w:rsidRPr="00357753">
              <w:t>ad No 11, 2016</w:t>
            </w:r>
          </w:p>
        </w:tc>
      </w:tr>
      <w:tr w:rsidR="002F00A3" w:rsidRPr="00357753" w14:paraId="6CB1B282" w14:textId="77777777" w:rsidTr="00AC336C">
        <w:trPr>
          <w:cantSplit/>
        </w:trPr>
        <w:tc>
          <w:tcPr>
            <w:tcW w:w="2551" w:type="dxa"/>
          </w:tcPr>
          <w:p w14:paraId="39AB0FD7" w14:textId="77777777" w:rsidR="002F00A3" w:rsidRPr="00357753" w:rsidRDefault="002F00A3" w:rsidP="002F00A3">
            <w:pPr>
              <w:pStyle w:val="ENoteTableText"/>
              <w:keepNext/>
              <w:tabs>
                <w:tab w:val="center" w:leader="dot" w:pos="2268"/>
              </w:tabs>
              <w:rPr>
                <w:b/>
              </w:rPr>
            </w:pPr>
            <w:r w:rsidRPr="00357753">
              <w:rPr>
                <w:b/>
              </w:rPr>
              <w:lastRenderedPageBreak/>
              <w:t>Subdivision F</w:t>
            </w:r>
          </w:p>
        </w:tc>
        <w:tc>
          <w:tcPr>
            <w:tcW w:w="4961" w:type="dxa"/>
          </w:tcPr>
          <w:p w14:paraId="728B7FC6" w14:textId="77777777" w:rsidR="002F00A3" w:rsidRPr="00357753" w:rsidRDefault="002F00A3" w:rsidP="002F00A3">
            <w:pPr>
              <w:pStyle w:val="ENoteTableText"/>
            </w:pPr>
          </w:p>
        </w:tc>
      </w:tr>
      <w:tr w:rsidR="002F00A3" w:rsidRPr="00357753" w14:paraId="32E873A5" w14:textId="77777777" w:rsidTr="00AC336C">
        <w:trPr>
          <w:cantSplit/>
        </w:trPr>
        <w:tc>
          <w:tcPr>
            <w:tcW w:w="2551" w:type="dxa"/>
          </w:tcPr>
          <w:p w14:paraId="781A0E7F" w14:textId="77777777" w:rsidR="002F00A3" w:rsidRPr="00357753" w:rsidRDefault="002F00A3" w:rsidP="002F00A3">
            <w:pPr>
              <w:pStyle w:val="ENoteTableText"/>
              <w:tabs>
                <w:tab w:val="center" w:leader="dot" w:pos="2268"/>
              </w:tabs>
            </w:pPr>
            <w:r w:rsidRPr="00357753">
              <w:t>s 1601</w:t>
            </w:r>
            <w:r w:rsidRPr="00357753">
              <w:tab/>
            </w:r>
          </w:p>
        </w:tc>
        <w:tc>
          <w:tcPr>
            <w:tcW w:w="4961" w:type="dxa"/>
          </w:tcPr>
          <w:p w14:paraId="1AAB2649" w14:textId="77777777" w:rsidR="002F00A3" w:rsidRPr="00357753" w:rsidRDefault="002F00A3" w:rsidP="002F00A3">
            <w:pPr>
              <w:pStyle w:val="ENoteTableText"/>
            </w:pPr>
            <w:r w:rsidRPr="00357753">
              <w:t>ad No 11, 2016</w:t>
            </w:r>
          </w:p>
        </w:tc>
      </w:tr>
      <w:tr w:rsidR="002F00A3" w:rsidRPr="00357753" w14:paraId="1F82920B" w14:textId="77777777" w:rsidTr="00AC336C">
        <w:trPr>
          <w:cantSplit/>
        </w:trPr>
        <w:tc>
          <w:tcPr>
            <w:tcW w:w="2551" w:type="dxa"/>
          </w:tcPr>
          <w:p w14:paraId="1AA95277" w14:textId="77777777" w:rsidR="002F00A3" w:rsidRPr="00357753" w:rsidRDefault="002F00A3" w:rsidP="002F00A3">
            <w:pPr>
              <w:pStyle w:val="ENoteTableText"/>
              <w:tabs>
                <w:tab w:val="center" w:leader="dot" w:pos="2268"/>
              </w:tabs>
            </w:pPr>
            <w:r w:rsidRPr="00357753">
              <w:t>s 1602</w:t>
            </w:r>
            <w:r w:rsidRPr="00357753">
              <w:tab/>
            </w:r>
          </w:p>
        </w:tc>
        <w:tc>
          <w:tcPr>
            <w:tcW w:w="4961" w:type="dxa"/>
          </w:tcPr>
          <w:p w14:paraId="6CCD6AAE" w14:textId="77777777" w:rsidR="002F00A3" w:rsidRPr="00357753" w:rsidRDefault="002F00A3" w:rsidP="002F00A3">
            <w:pPr>
              <w:pStyle w:val="ENoteTableText"/>
            </w:pPr>
            <w:r w:rsidRPr="00357753">
              <w:t>ad No 11, 2016</w:t>
            </w:r>
          </w:p>
        </w:tc>
      </w:tr>
      <w:tr w:rsidR="002F00A3" w:rsidRPr="00357753" w14:paraId="5EF5B17A" w14:textId="77777777" w:rsidTr="00AC336C">
        <w:trPr>
          <w:cantSplit/>
        </w:trPr>
        <w:tc>
          <w:tcPr>
            <w:tcW w:w="2551" w:type="dxa"/>
          </w:tcPr>
          <w:p w14:paraId="6F297B26" w14:textId="77777777" w:rsidR="002F00A3" w:rsidRPr="00357753" w:rsidRDefault="002F00A3" w:rsidP="002F00A3">
            <w:pPr>
              <w:pStyle w:val="ENoteTableText"/>
              <w:tabs>
                <w:tab w:val="center" w:leader="dot" w:pos="2268"/>
              </w:tabs>
            </w:pPr>
            <w:r w:rsidRPr="00357753">
              <w:t>s 1603</w:t>
            </w:r>
            <w:r w:rsidRPr="00357753">
              <w:tab/>
            </w:r>
          </w:p>
        </w:tc>
        <w:tc>
          <w:tcPr>
            <w:tcW w:w="4961" w:type="dxa"/>
          </w:tcPr>
          <w:p w14:paraId="256641C4" w14:textId="77777777" w:rsidR="002F00A3" w:rsidRPr="00357753" w:rsidRDefault="002F00A3" w:rsidP="002F00A3">
            <w:pPr>
              <w:pStyle w:val="ENoteTableText"/>
            </w:pPr>
            <w:r w:rsidRPr="00357753">
              <w:t>ad No 11, 2016</w:t>
            </w:r>
          </w:p>
        </w:tc>
      </w:tr>
      <w:tr w:rsidR="002F00A3" w:rsidRPr="00357753" w14:paraId="65CB1EDD" w14:textId="77777777" w:rsidTr="00AC336C">
        <w:trPr>
          <w:cantSplit/>
        </w:trPr>
        <w:tc>
          <w:tcPr>
            <w:tcW w:w="2551" w:type="dxa"/>
          </w:tcPr>
          <w:p w14:paraId="12A674C8" w14:textId="77777777" w:rsidR="002F00A3" w:rsidRPr="00357753" w:rsidRDefault="002F00A3" w:rsidP="002F00A3">
            <w:pPr>
              <w:pStyle w:val="ENoteTableText"/>
              <w:tabs>
                <w:tab w:val="center" w:leader="dot" w:pos="2268"/>
              </w:tabs>
            </w:pPr>
            <w:r w:rsidRPr="00357753">
              <w:t>s 1604</w:t>
            </w:r>
            <w:r w:rsidRPr="00357753">
              <w:tab/>
            </w:r>
          </w:p>
        </w:tc>
        <w:tc>
          <w:tcPr>
            <w:tcW w:w="4961" w:type="dxa"/>
          </w:tcPr>
          <w:p w14:paraId="16DADFDF" w14:textId="77777777" w:rsidR="002F00A3" w:rsidRPr="00357753" w:rsidRDefault="002F00A3" w:rsidP="002F00A3">
            <w:pPr>
              <w:pStyle w:val="ENoteTableText"/>
            </w:pPr>
            <w:r w:rsidRPr="00357753">
              <w:t>ad No 11, 2016</w:t>
            </w:r>
          </w:p>
        </w:tc>
      </w:tr>
      <w:tr w:rsidR="002F00A3" w:rsidRPr="00357753" w14:paraId="07E693F3" w14:textId="77777777" w:rsidTr="00AC336C">
        <w:trPr>
          <w:cantSplit/>
        </w:trPr>
        <w:tc>
          <w:tcPr>
            <w:tcW w:w="2551" w:type="dxa"/>
          </w:tcPr>
          <w:p w14:paraId="3C6BEE9C" w14:textId="77777777" w:rsidR="002F00A3" w:rsidRPr="00357753" w:rsidRDefault="002F00A3" w:rsidP="002F00A3">
            <w:pPr>
              <w:pStyle w:val="ENoteTableText"/>
              <w:tabs>
                <w:tab w:val="center" w:leader="dot" w:pos="2268"/>
              </w:tabs>
            </w:pPr>
            <w:r w:rsidRPr="00357753">
              <w:t>s 1605</w:t>
            </w:r>
            <w:r w:rsidRPr="00357753">
              <w:tab/>
            </w:r>
          </w:p>
        </w:tc>
        <w:tc>
          <w:tcPr>
            <w:tcW w:w="4961" w:type="dxa"/>
          </w:tcPr>
          <w:p w14:paraId="13ADA6D9" w14:textId="77777777" w:rsidR="002F00A3" w:rsidRPr="00357753" w:rsidRDefault="002F00A3" w:rsidP="002F00A3">
            <w:pPr>
              <w:pStyle w:val="ENoteTableText"/>
            </w:pPr>
            <w:r w:rsidRPr="00357753">
              <w:t>ad No 11, 2016</w:t>
            </w:r>
          </w:p>
        </w:tc>
      </w:tr>
      <w:tr w:rsidR="002F00A3" w:rsidRPr="00357753" w14:paraId="55F9980C" w14:textId="77777777" w:rsidTr="00AC336C">
        <w:trPr>
          <w:cantSplit/>
        </w:trPr>
        <w:tc>
          <w:tcPr>
            <w:tcW w:w="2551" w:type="dxa"/>
          </w:tcPr>
          <w:p w14:paraId="33C67ED6" w14:textId="77777777" w:rsidR="002F00A3" w:rsidRPr="00357753" w:rsidRDefault="002F00A3" w:rsidP="002F00A3">
            <w:pPr>
              <w:pStyle w:val="ENoteTableText"/>
              <w:tabs>
                <w:tab w:val="center" w:leader="dot" w:pos="2268"/>
              </w:tabs>
            </w:pPr>
            <w:r w:rsidRPr="00357753">
              <w:t>s 1606</w:t>
            </w:r>
            <w:r w:rsidRPr="00357753">
              <w:tab/>
            </w:r>
          </w:p>
        </w:tc>
        <w:tc>
          <w:tcPr>
            <w:tcW w:w="4961" w:type="dxa"/>
          </w:tcPr>
          <w:p w14:paraId="60FC9C00" w14:textId="77777777" w:rsidR="002F00A3" w:rsidRPr="00357753" w:rsidRDefault="002F00A3" w:rsidP="002F00A3">
            <w:pPr>
              <w:pStyle w:val="ENoteTableText"/>
            </w:pPr>
            <w:r w:rsidRPr="00357753">
              <w:t>ad No 11, 2016</w:t>
            </w:r>
          </w:p>
        </w:tc>
      </w:tr>
      <w:tr w:rsidR="002F00A3" w:rsidRPr="00357753" w14:paraId="7A41F212" w14:textId="77777777" w:rsidTr="00AC336C">
        <w:trPr>
          <w:cantSplit/>
        </w:trPr>
        <w:tc>
          <w:tcPr>
            <w:tcW w:w="2551" w:type="dxa"/>
          </w:tcPr>
          <w:p w14:paraId="634ADB59" w14:textId="77777777" w:rsidR="002F00A3" w:rsidRPr="00357753" w:rsidRDefault="002F00A3" w:rsidP="002F00A3">
            <w:pPr>
              <w:pStyle w:val="ENoteTableText"/>
              <w:keepNext/>
              <w:tabs>
                <w:tab w:val="center" w:leader="dot" w:pos="2268"/>
              </w:tabs>
              <w:rPr>
                <w:b/>
              </w:rPr>
            </w:pPr>
            <w:r w:rsidRPr="00357753">
              <w:rPr>
                <w:b/>
              </w:rPr>
              <w:t>Subdivision G</w:t>
            </w:r>
          </w:p>
        </w:tc>
        <w:tc>
          <w:tcPr>
            <w:tcW w:w="4961" w:type="dxa"/>
          </w:tcPr>
          <w:p w14:paraId="49CDE11D" w14:textId="77777777" w:rsidR="002F00A3" w:rsidRPr="00357753" w:rsidRDefault="002F00A3" w:rsidP="002F00A3">
            <w:pPr>
              <w:pStyle w:val="ENoteTableText"/>
              <w:keepNext/>
            </w:pPr>
          </w:p>
        </w:tc>
      </w:tr>
      <w:tr w:rsidR="002F00A3" w:rsidRPr="00357753" w14:paraId="7F5AEF83" w14:textId="77777777" w:rsidTr="00AC336C">
        <w:trPr>
          <w:cantSplit/>
        </w:trPr>
        <w:tc>
          <w:tcPr>
            <w:tcW w:w="2551" w:type="dxa"/>
          </w:tcPr>
          <w:p w14:paraId="4EF082E4" w14:textId="77777777" w:rsidR="002F00A3" w:rsidRPr="00357753" w:rsidRDefault="002F00A3" w:rsidP="002F00A3">
            <w:pPr>
              <w:pStyle w:val="ENoteTableText"/>
              <w:tabs>
                <w:tab w:val="center" w:leader="dot" w:pos="2268"/>
              </w:tabs>
            </w:pPr>
            <w:r w:rsidRPr="00357753">
              <w:t>s 1607</w:t>
            </w:r>
            <w:r w:rsidRPr="00357753">
              <w:tab/>
            </w:r>
          </w:p>
        </w:tc>
        <w:tc>
          <w:tcPr>
            <w:tcW w:w="4961" w:type="dxa"/>
          </w:tcPr>
          <w:p w14:paraId="7BDA4376" w14:textId="77777777" w:rsidR="002F00A3" w:rsidRPr="00357753" w:rsidRDefault="002F00A3" w:rsidP="002F00A3">
            <w:pPr>
              <w:pStyle w:val="ENoteTableText"/>
            </w:pPr>
            <w:r w:rsidRPr="00357753">
              <w:t>ad No 11, 2016</w:t>
            </w:r>
          </w:p>
        </w:tc>
      </w:tr>
      <w:tr w:rsidR="002F00A3" w:rsidRPr="00357753" w14:paraId="445DD092" w14:textId="77777777" w:rsidTr="00AC336C">
        <w:trPr>
          <w:cantSplit/>
        </w:trPr>
        <w:tc>
          <w:tcPr>
            <w:tcW w:w="2551" w:type="dxa"/>
          </w:tcPr>
          <w:p w14:paraId="5EA37949" w14:textId="77777777" w:rsidR="002F00A3" w:rsidRPr="00357753" w:rsidRDefault="002F00A3" w:rsidP="002F00A3">
            <w:pPr>
              <w:pStyle w:val="ENoteTableText"/>
              <w:tabs>
                <w:tab w:val="center" w:leader="dot" w:pos="2268"/>
              </w:tabs>
            </w:pPr>
            <w:r w:rsidRPr="00357753">
              <w:t>s 1608</w:t>
            </w:r>
            <w:r w:rsidRPr="00357753">
              <w:tab/>
            </w:r>
          </w:p>
        </w:tc>
        <w:tc>
          <w:tcPr>
            <w:tcW w:w="4961" w:type="dxa"/>
          </w:tcPr>
          <w:p w14:paraId="4070D9BC" w14:textId="77777777" w:rsidR="002F00A3" w:rsidRPr="00357753" w:rsidRDefault="002F00A3" w:rsidP="002F00A3">
            <w:pPr>
              <w:pStyle w:val="ENoteTableText"/>
            </w:pPr>
            <w:r w:rsidRPr="00357753">
              <w:t>ad No 11, 2016</w:t>
            </w:r>
          </w:p>
        </w:tc>
      </w:tr>
      <w:tr w:rsidR="002F00A3" w:rsidRPr="00357753" w14:paraId="7006AEB1" w14:textId="77777777" w:rsidTr="00AC336C">
        <w:trPr>
          <w:cantSplit/>
        </w:trPr>
        <w:tc>
          <w:tcPr>
            <w:tcW w:w="2551" w:type="dxa"/>
          </w:tcPr>
          <w:p w14:paraId="5E17519F" w14:textId="77777777" w:rsidR="002F00A3" w:rsidRPr="00357753" w:rsidRDefault="002F00A3" w:rsidP="002F00A3">
            <w:pPr>
              <w:pStyle w:val="ENoteTableText"/>
              <w:tabs>
                <w:tab w:val="center" w:leader="dot" w:pos="2268"/>
              </w:tabs>
            </w:pPr>
            <w:r w:rsidRPr="00357753">
              <w:t>s 1609</w:t>
            </w:r>
            <w:r w:rsidRPr="00357753">
              <w:tab/>
            </w:r>
          </w:p>
        </w:tc>
        <w:tc>
          <w:tcPr>
            <w:tcW w:w="4961" w:type="dxa"/>
          </w:tcPr>
          <w:p w14:paraId="3FA31FC5" w14:textId="77777777" w:rsidR="002F00A3" w:rsidRPr="00357753" w:rsidRDefault="002F00A3" w:rsidP="002F00A3">
            <w:pPr>
              <w:pStyle w:val="ENoteTableText"/>
            </w:pPr>
            <w:r w:rsidRPr="00357753">
              <w:t>ad No 11, 2016</w:t>
            </w:r>
          </w:p>
        </w:tc>
      </w:tr>
      <w:tr w:rsidR="002F00A3" w:rsidRPr="00357753" w14:paraId="0DD0C8A1" w14:textId="77777777" w:rsidTr="00AC336C">
        <w:trPr>
          <w:cantSplit/>
        </w:trPr>
        <w:tc>
          <w:tcPr>
            <w:tcW w:w="2551" w:type="dxa"/>
          </w:tcPr>
          <w:p w14:paraId="4B68AC3E" w14:textId="77777777" w:rsidR="002F00A3" w:rsidRPr="00357753" w:rsidRDefault="002F00A3" w:rsidP="002F00A3">
            <w:pPr>
              <w:pStyle w:val="ENoteTableText"/>
              <w:tabs>
                <w:tab w:val="center" w:leader="dot" w:pos="2268"/>
              </w:tabs>
            </w:pPr>
            <w:r w:rsidRPr="00357753">
              <w:t>s 1610</w:t>
            </w:r>
            <w:r w:rsidRPr="00357753">
              <w:tab/>
            </w:r>
          </w:p>
        </w:tc>
        <w:tc>
          <w:tcPr>
            <w:tcW w:w="4961" w:type="dxa"/>
          </w:tcPr>
          <w:p w14:paraId="09A4AEC1" w14:textId="77777777" w:rsidR="002F00A3" w:rsidRPr="00357753" w:rsidRDefault="002F00A3" w:rsidP="002F00A3">
            <w:pPr>
              <w:pStyle w:val="ENoteTableText"/>
            </w:pPr>
            <w:r w:rsidRPr="00357753">
              <w:t>ad No 11, 2016</w:t>
            </w:r>
          </w:p>
        </w:tc>
      </w:tr>
      <w:tr w:rsidR="002F00A3" w:rsidRPr="00357753" w14:paraId="27022C79" w14:textId="77777777" w:rsidTr="00AC336C">
        <w:trPr>
          <w:cantSplit/>
        </w:trPr>
        <w:tc>
          <w:tcPr>
            <w:tcW w:w="2551" w:type="dxa"/>
          </w:tcPr>
          <w:p w14:paraId="1DAD89E7" w14:textId="77777777" w:rsidR="002F00A3" w:rsidRPr="00357753" w:rsidRDefault="002F00A3" w:rsidP="002F00A3">
            <w:pPr>
              <w:pStyle w:val="ENoteTableText"/>
              <w:tabs>
                <w:tab w:val="center" w:leader="dot" w:pos="2268"/>
              </w:tabs>
            </w:pPr>
            <w:r w:rsidRPr="00357753">
              <w:t>s 1611</w:t>
            </w:r>
            <w:r w:rsidRPr="00357753">
              <w:tab/>
            </w:r>
          </w:p>
        </w:tc>
        <w:tc>
          <w:tcPr>
            <w:tcW w:w="4961" w:type="dxa"/>
          </w:tcPr>
          <w:p w14:paraId="25902C5A" w14:textId="77777777" w:rsidR="002F00A3" w:rsidRPr="00357753" w:rsidRDefault="002F00A3" w:rsidP="002F00A3">
            <w:pPr>
              <w:pStyle w:val="ENoteTableText"/>
            </w:pPr>
            <w:r w:rsidRPr="00357753">
              <w:t>ad No 11, 2016</w:t>
            </w:r>
          </w:p>
        </w:tc>
      </w:tr>
      <w:tr w:rsidR="002F00A3" w:rsidRPr="00357753" w14:paraId="512FB945" w14:textId="77777777" w:rsidTr="00AC336C">
        <w:trPr>
          <w:cantSplit/>
        </w:trPr>
        <w:tc>
          <w:tcPr>
            <w:tcW w:w="2551" w:type="dxa"/>
          </w:tcPr>
          <w:p w14:paraId="1970E524" w14:textId="77777777" w:rsidR="002F00A3" w:rsidRPr="00357753" w:rsidRDefault="002F00A3" w:rsidP="002F00A3">
            <w:pPr>
              <w:pStyle w:val="ENoteTableText"/>
              <w:tabs>
                <w:tab w:val="center" w:leader="dot" w:pos="2268"/>
              </w:tabs>
            </w:pPr>
            <w:r w:rsidRPr="00357753">
              <w:t>s 1612</w:t>
            </w:r>
            <w:r w:rsidRPr="00357753">
              <w:tab/>
            </w:r>
          </w:p>
        </w:tc>
        <w:tc>
          <w:tcPr>
            <w:tcW w:w="4961" w:type="dxa"/>
          </w:tcPr>
          <w:p w14:paraId="1B135EFC" w14:textId="77777777" w:rsidR="002F00A3" w:rsidRPr="00357753" w:rsidRDefault="002F00A3" w:rsidP="002F00A3">
            <w:pPr>
              <w:pStyle w:val="ENoteTableText"/>
            </w:pPr>
            <w:r w:rsidRPr="00357753">
              <w:t>ad No 11, 2016</w:t>
            </w:r>
          </w:p>
        </w:tc>
      </w:tr>
      <w:tr w:rsidR="002F00A3" w:rsidRPr="00357753" w14:paraId="2E1C1929" w14:textId="77777777" w:rsidTr="00AC336C">
        <w:trPr>
          <w:cantSplit/>
        </w:trPr>
        <w:tc>
          <w:tcPr>
            <w:tcW w:w="2551" w:type="dxa"/>
          </w:tcPr>
          <w:p w14:paraId="2EE37019" w14:textId="77777777" w:rsidR="002F00A3" w:rsidRPr="00357753" w:rsidRDefault="002F00A3" w:rsidP="002F00A3">
            <w:pPr>
              <w:pStyle w:val="ENoteTableText"/>
              <w:tabs>
                <w:tab w:val="center" w:leader="dot" w:pos="2268"/>
              </w:tabs>
            </w:pPr>
            <w:r w:rsidRPr="00357753">
              <w:t>s 1613</w:t>
            </w:r>
            <w:r w:rsidRPr="00357753">
              <w:tab/>
            </w:r>
          </w:p>
        </w:tc>
        <w:tc>
          <w:tcPr>
            <w:tcW w:w="4961" w:type="dxa"/>
          </w:tcPr>
          <w:p w14:paraId="6650355D" w14:textId="77777777" w:rsidR="002F00A3" w:rsidRPr="00357753" w:rsidRDefault="002F00A3" w:rsidP="002F00A3">
            <w:pPr>
              <w:pStyle w:val="ENoteTableText"/>
            </w:pPr>
            <w:r w:rsidRPr="00357753">
              <w:t>ad No 11, 2016</w:t>
            </w:r>
          </w:p>
        </w:tc>
      </w:tr>
      <w:tr w:rsidR="002F00A3" w:rsidRPr="00357753" w14:paraId="66BB380F" w14:textId="77777777" w:rsidTr="00AC336C">
        <w:trPr>
          <w:cantSplit/>
        </w:trPr>
        <w:tc>
          <w:tcPr>
            <w:tcW w:w="2551" w:type="dxa"/>
          </w:tcPr>
          <w:p w14:paraId="06FE14B6" w14:textId="77777777" w:rsidR="002F00A3" w:rsidRPr="00357753" w:rsidRDefault="002F00A3" w:rsidP="002F00A3">
            <w:pPr>
              <w:pStyle w:val="ENoteTableText"/>
              <w:tabs>
                <w:tab w:val="center" w:leader="dot" w:pos="2268"/>
              </w:tabs>
            </w:pPr>
            <w:r w:rsidRPr="00357753">
              <w:t>s 1614</w:t>
            </w:r>
            <w:r w:rsidRPr="00357753">
              <w:tab/>
            </w:r>
          </w:p>
        </w:tc>
        <w:tc>
          <w:tcPr>
            <w:tcW w:w="4961" w:type="dxa"/>
          </w:tcPr>
          <w:p w14:paraId="5C6D4349" w14:textId="77777777" w:rsidR="002F00A3" w:rsidRPr="00357753" w:rsidRDefault="002F00A3" w:rsidP="002F00A3">
            <w:pPr>
              <w:pStyle w:val="ENoteTableText"/>
            </w:pPr>
            <w:r w:rsidRPr="00357753">
              <w:t>ad No 11, 2016</w:t>
            </w:r>
          </w:p>
        </w:tc>
      </w:tr>
      <w:tr w:rsidR="002F00A3" w:rsidRPr="00357753" w14:paraId="400BAFD6" w14:textId="77777777" w:rsidTr="00AC336C">
        <w:trPr>
          <w:cantSplit/>
        </w:trPr>
        <w:tc>
          <w:tcPr>
            <w:tcW w:w="2551" w:type="dxa"/>
          </w:tcPr>
          <w:p w14:paraId="376290E9" w14:textId="77777777" w:rsidR="002F00A3" w:rsidRPr="00357753" w:rsidRDefault="002F00A3" w:rsidP="002F00A3">
            <w:pPr>
              <w:pStyle w:val="ENoteTableText"/>
              <w:tabs>
                <w:tab w:val="center" w:leader="dot" w:pos="2268"/>
              </w:tabs>
              <w:rPr>
                <w:b/>
              </w:rPr>
            </w:pPr>
            <w:r w:rsidRPr="00357753">
              <w:rPr>
                <w:b/>
              </w:rPr>
              <w:t>Subdivision H</w:t>
            </w:r>
          </w:p>
        </w:tc>
        <w:tc>
          <w:tcPr>
            <w:tcW w:w="4961" w:type="dxa"/>
          </w:tcPr>
          <w:p w14:paraId="5B5DFEFA" w14:textId="77777777" w:rsidR="002F00A3" w:rsidRPr="00357753" w:rsidRDefault="002F00A3" w:rsidP="002F00A3">
            <w:pPr>
              <w:pStyle w:val="ENoteTableText"/>
            </w:pPr>
          </w:p>
        </w:tc>
      </w:tr>
      <w:tr w:rsidR="002F00A3" w:rsidRPr="00357753" w14:paraId="118F7909" w14:textId="77777777" w:rsidTr="00AC336C">
        <w:trPr>
          <w:cantSplit/>
        </w:trPr>
        <w:tc>
          <w:tcPr>
            <w:tcW w:w="2551" w:type="dxa"/>
          </w:tcPr>
          <w:p w14:paraId="1B65779E" w14:textId="77777777" w:rsidR="002F00A3" w:rsidRPr="00357753" w:rsidRDefault="002F00A3" w:rsidP="002F00A3">
            <w:pPr>
              <w:pStyle w:val="ENoteTableText"/>
              <w:tabs>
                <w:tab w:val="center" w:leader="dot" w:pos="2268"/>
              </w:tabs>
            </w:pPr>
            <w:r w:rsidRPr="00357753">
              <w:t>s 1615</w:t>
            </w:r>
            <w:r w:rsidRPr="00357753">
              <w:tab/>
            </w:r>
          </w:p>
        </w:tc>
        <w:tc>
          <w:tcPr>
            <w:tcW w:w="4961" w:type="dxa"/>
          </w:tcPr>
          <w:p w14:paraId="1EAA97D5" w14:textId="77777777" w:rsidR="002F00A3" w:rsidRPr="00357753" w:rsidRDefault="002F00A3" w:rsidP="002F00A3">
            <w:pPr>
              <w:pStyle w:val="ENoteTableText"/>
            </w:pPr>
            <w:r w:rsidRPr="00357753">
              <w:t>ad No 11, 2016</w:t>
            </w:r>
          </w:p>
        </w:tc>
      </w:tr>
      <w:tr w:rsidR="002F00A3" w:rsidRPr="00357753" w14:paraId="546742A5" w14:textId="77777777" w:rsidTr="00AC336C">
        <w:trPr>
          <w:cantSplit/>
        </w:trPr>
        <w:tc>
          <w:tcPr>
            <w:tcW w:w="2551" w:type="dxa"/>
          </w:tcPr>
          <w:p w14:paraId="4822F9A7" w14:textId="77777777" w:rsidR="002F00A3" w:rsidRPr="00357753" w:rsidRDefault="002F00A3" w:rsidP="002F00A3">
            <w:pPr>
              <w:pStyle w:val="ENoteTableText"/>
              <w:tabs>
                <w:tab w:val="center" w:leader="dot" w:pos="2268"/>
              </w:tabs>
            </w:pPr>
            <w:r w:rsidRPr="00357753">
              <w:t>s 1616</w:t>
            </w:r>
            <w:r w:rsidRPr="00357753">
              <w:tab/>
            </w:r>
          </w:p>
        </w:tc>
        <w:tc>
          <w:tcPr>
            <w:tcW w:w="4961" w:type="dxa"/>
          </w:tcPr>
          <w:p w14:paraId="00D05C08" w14:textId="77777777" w:rsidR="002F00A3" w:rsidRPr="00357753" w:rsidRDefault="002F00A3" w:rsidP="002F00A3">
            <w:pPr>
              <w:pStyle w:val="ENoteTableText"/>
            </w:pPr>
            <w:r w:rsidRPr="00357753">
              <w:t>ad No 11, 2016</w:t>
            </w:r>
          </w:p>
        </w:tc>
      </w:tr>
      <w:tr w:rsidR="002F00A3" w:rsidRPr="00357753" w14:paraId="00726927" w14:textId="77777777" w:rsidTr="00AC336C">
        <w:trPr>
          <w:cantSplit/>
        </w:trPr>
        <w:tc>
          <w:tcPr>
            <w:tcW w:w="2551" w:type="dxa"/>
          </w:tcPr>
          <w:p w14:paraId="1874A670" w14:textId="77777777" w:rsidR="002F00A3" w:rsidRPr="00357753" w:rsidRDefault="002F00A3" w:rsidP="002F00A3">
            <w:pPr>
              <w:pStyle w:val="ENoteTableText"/>
              <w:tabs>
                <w:tab w:val="center" w:leader="dot" w:pos="2268"/>
              </w:tabs>
            </w:pPr>
            <w:r w:rsidRPr="00357753">
              <w:t>s 1617</w:t>
            </w:r>
            <w:r w:rsidRPr="00357753">
              <w:tab/>
            </w:r>
          </w:p>
        </w:tc>
        <w:tc>
          <w:tcPr>
            <w:tcW w:w="4961" w:type="dxa"/>
          </w:tcPr>
          <w:p w14:paraId="4E21C43E" w14:textId="77777777" w:rsidR="002F00A3" w:rsidRPr="00357753" w:rsidRDefault="002F00A3" w:rsidP="002F00A3">
            <w:pPr>
              <w:pStyle w:val="ENoteTableText"/>
            </w:pPr>
            <w:r w:rsidRPr="00357753">
              <w:t>ad No 11, 2016</w:t>
            </w:r>
          </w:p>
        </w:tc>
      </w:tr>
      <w:tr w:rsidR="002F00A3" w:rsidRPr="00357753" w14:paraId="40DED64D" w14:textId="77777777" w:rsidTr="00AC336C">
        <w:trPr>
          <w:cantSplit/>
        </w:trPr>
        <w:tc>
          <w:tcPr>
            <w:tcW w:w="2551" w:type="dxa"/>
          </w:tcPr>
          <w:p w14:paraId="40389C7D" w14:textId="77777777" w:rsidR="002F00A3" w:rsidRPr="00357753" w:rsidRDefault="002F00A3" w:rsidP="002F00A3">
            <w:pPr>
              <w:pStyle w:val="ENoteTableText"/>
              <w:tabs>
                <w:tab w:val="center" w:leader="dot" w:pos="2268"/>
              </w:tabs>
            </w:pPr>
            <w:r w:rsidRPr="00357753">
              <w:t>s 1618</w:t>
            </w:r>
            <w:r w:rsidRPr="00357753">
              <w:tab/>
            </w:r>
          </w:p>
        </w:tc>
        <w:tc>
          <w:tcPr>
            <w:tcW w:w="4961" w:type="dxa"/>
          </w:tcPr>
          <w:p w14:paraId="56D83E67" w14:textId="77777777" w:rsidR="002F00A3" w:rsidRPr="00357753" w:rsidRDefault="002F00A3" w:rsidP="002F00A3">
            <w:pPr>
              <w:pStyle w:val="ENoteTableText"/>
            </w:pPr>
            <w:r w:rsidRPr="00357753">
              <w:t>ad No 11, 2016</w:t>
            </w:r>
          </w:p>
        </w:tc>
      </w:tr>
      <w:tr w:rsidR="002F00A3" w:rsidRPr="00357753" w14:paraId="4DDE4AF3" w14:textId="77777777" w:rsidTr="00AC336C">
        <w:trPr>
          <w:cantSplit/>
        </w:trPr>
        <w:tc>
          <w:tcPr>
            <w:tcW w:w="2551" w:type="dxa"/>
          </w:tcPr>
          <w:p w14:paraId="3FD01C7E" w14:textId="77777777" w:rsidR="002F00A3" w:rsidRPr="00357753" w:rsidRDefault="002F00A3" w:rsidP="002F00A3">
            <w:pPr>
              <w:pStyle w:val="ENoteTableText"/>
              <w:tabs>
                <w:tab w:val="center" w:leader="dot" w:pos="2268"/>
              </w:tabs>
            </w:pPr>
            <w:r w:rsidRPr="00357753">
              <w:t>s 1619</w:t>
            </w:r>
            <w:r w:rsidRPr="00357753">
              <w:tab/>
            </w:r>
          </w:p>
        </w:tc>
        <w:tc>
          <w:tcPr>
            <w:tcW w:w="4961" w:type="dxa"/>
          </w:tcPr>
          <w:p w14:paraId="2DE1E36B" w14:textId="77777777" w:rsidR="002F00A3" w:rsidRPr="00357753" w:rsidRDefault="002F00A3" w:rsidP="002F00A3">
            <w:pPr>
              <w:pStyle w:val="ENoteTableText"/>
            </w:pPr>
            <w:r w:rsidRPr="00357753">
              <w:t>ad No 11, 2016</w:t>
            </w:r>
          </w:p>
        </w:tc>
      </w:tr>
      <w:tr w:rsidR="002F00A3" w:rsidRPr="00357753" w14:paraId="00E37437" w14:textId="77777777" w:rsidTr="00AC336C">
        <w:trPr>
          <w:cantSplit/>
        </w:trPr>
        <w:tc>
          <w:tcPr>
            <w:tcW w:w="2551" w:type="dxa"/>
          </w:tcPr>
          <w:p w14:paraId="63EE2644" w14:textId="77777777" w:rsidR="002F00A3" w:rsidRPr="00357753" w:rsidRDefault="002F00A3" w:rsidP="002F00A3">
            <w:pPr>
              <w:pStyle w:val="ENoteTableText"/>
              <w:tabs>
                <w:tab w:val="center" w:leader="dot" w:pos="2268"/>
              </w:tabs>
            </w:pPr>
            <w:r w:rsidRPr="00357753">
              <w:t>s 1620</w:t>
            </w:r>
            <w:r w:rsidRPr="00357753">
              <w:tab/>
            </w:r>
          </w:p>
        </w:tc>
        <w:tc>
          <w:tcPr>
            <w:tcW w:w="4961" w:type="dxa"/>
          </w:tcPr>
          <w:p w14:paraId="423EDE50" w14:textId="77777777" w:rsidR="002F00A3" w:rsidRPr="00357753" w:rsidRDefault="002F00A3" w:rsidP="002F00A3">
            <w:pPr>
              <w:pStyle w:val="ENoteTableText"/>
            </w:pPr>
            <w:r w:rsidRPr="00357753">
              <w:t>ad No 11, 2016</w:t>
            </w:r>
          </w:p>
        </w:tc>
      </w:tr>
      <w:tr w:rsidR="002F00A3" w:rsidRPr="00357753" w14:paraId="5C03D817" w14:textId="77777777" w:rsidTr="00AC336C">
        <w:trPr>
          <w:cantSplit/>
        </w:trPr>
        <w:tc>
          <w:tcPr>
            <w:tcW w:w="2551" w:type="dxa"/>
          </w:tcPr>
          <w:p w14:paraId="30EE0A98" w14:textId="45085F57" w:rsidR="002F00A3" w:rsidRPr="00357753" w:rsidRDefault="002F00A3" w:rsidP="002F00A3">
            <w:pPr>
              <w:pStyle w:val="ENoteTableText"/>
              <w:keepNext/>
              <w:tabs>
                <w:tab w:val="center" w:leader="dot" w:pos="2268"/>
              </w:tabs>
              <w:rPr>
                <w:b/>
              </w:rPr>
            </w:pPr>
            <w:r w:rsidRPr="00357753">
              <w:rPr>
                <w:b/>
              </w:rPr>
              <w:t>Division 4</w:t>
            </w:r>
          </w:p>
        </w:tc>
        <w:tc>
          <w:tcPr>
            <w:tcW w:w="4961" w:type="dxa"/>
          </w:tcPr>
          <w:p w14:paraId="37192DEE" w14:textId="77777777" w:rsidR="002F00A3" w:rsidRPr="00357753" w:rsidRDefault="002F00A3" w:rsidP="002F00A3">
            <w:pPr>
              <w:pStyle w:val="ENoteTableText"/>
            </w:pPr>
          </w:p>
        </w:tc>
      </w:tr>
      <w:tr w:rsidR="002F00A3" w:rsidRPr="00357753" w14:paraId="4D40BB11" w14:textId="77777777" w:rsidTr="00AC336C">
        <w:trPr>
          <w:cantSplit/>
        </w:trPr>
        <w:tc>
          <w:tcPr>
            <w:tcW w:w="2551" w:type="dxa"/>
          </w:tcPr>
          <w:p w14:paraId="1A85DD99" w14:textId="77777777" w:rsidR="002F00A3" w:rsidRPr="00357753" w:rsidRDefault="002F00A3" w:rsidP="002F00A3">
            <w:pPr>
              <w:pStyle w:val="ENoteTableText"/>
              <w:tabs>
                <w:tab w:val="center" w:leader="dot" w:pos="2268"/>
              </w:tabs>
            </w:pPr>
            <w:r w:rsidRPr="00357753">
              <w:t>s 1621</w:t>
            </w:r>
            <w:r w:rsidRPr="00357753">
              <w:tab/>
            </w:r>
          </w:p>
        </w:tc>
        <w:tc>
          <w:tcPr>
            <w:tcW w:w="4961" w:type="dxa"/>
          </w:tcPr>
          <w:p w14:paraId="1C92F7FF" w14:textId="77777777" w:rsidR="002F00A3" w:rsidRPr="00357753" w:rsidRDefault="002F00A3" w:rsidP="002F00A3">
            <w:pPr>
              <w:pStyle w:val="ENoteTableText"/>
            </w:pPr>
            <w:r w:rsidRPr="00357753">
              <w:t>ad No 11, 2016</w:t>
            </w:r>
          </w:p>
        </w:tc>
      </w:tr>
      <w:tr w:rsidR="002F00A3" w:rsidRPr="00357753" w14:paraId="12ADE895" w14:textId="77777777" w:rsidTr="00AC336C">
        <w:trPr>
          <w:cantSplit/>
        </w:trPr>
        <w:tc>
          <w:tcPr>
            <w:tcW w:w="2551" w:type="dxa"/>
          </w:tcPr>
          <w:p w14:paraId="47555550" w14:textId="5AD8BA86" w:rsidR="002F00A3" w:rsidRPr="00357753" w:rsidRDefault="002F00A3" w:rsidP="002F00A3">
            <w:pPr>
              <w:pStyle w:val="ENoteTableText"/>
              <w:keepNext/>
              <w:tabs>
                <w:tab w:val="center" w:leader="dot" w:pos="2268"/>
              </w:tabs>
              <w:rPr>
                <w:b/>
              </w:rPr>
            </w:pPr>
            <w:r w:rsidRPr="00357753">
              <w:rPr>
                <w:b/>
              </w:rPr>
              <w:t>Division 5</w:t>
            </w:r>
          </w:p>
        </w:tc>
        <w:tc>
          <w:tcPr>
            <w:tcW w:w="4961" w:type="dxa"/>
          </w:tcPr>
          <w:p w14:paraId="2FB6CB9C" w14:textId="77777777" w:rsidR="002F00A3" w:rsidRPr="00357753" w:rsidRDefault="002F00A3" w:rsidP="002F00A3">
            <w:pPr>
              <w:pStyle w:val="ENoteTableText"/>
              <w:keepNext/>
            </w:pPr>
          </w:p>
        </w:tc>
      </w:tr>
      <w:tr w:rsidR="002F00A3" w:rsidRPr="00357753" w14:paraId="001BA556" w14:textId="77777777" w:rsidTr="00AC336C">
        <w:trPr>
          <w:cantSplit/>
        </w:trPr>
        <w:tc>
          <w:tcPr>
            <w:tcW w:w="2551" w:type="dxa"/>
          </w:tcPr>
          <w:p w14:paraId="34C0457E" w14:textId="77777777" w:rsidR="002F00A3" w:rsidRPr="00357753" w:rsidRDefault="002F00A3" w:rsidP="002F00A3">
            <w:pPr>
              <w:pStyle w:val="ENoteTableText"/>
              <w:tabs>
                <w:tab w:val="center" w:leader="dot" w:pos="2268"/>
              </w:tabs>
            </w:pPr>
            <w:r w:rsidRPr="00357753">
              <w:t>s 1622</w:t>
            </w:r>
            <w:r w:rsidRPr="00357753">
              <w:tab/>
            </w:r>
          </w:p>
        </w:tc>
        <w:tc>
          <w:tcPr>
            <w:tcW w:w="4961" w:type="dxa"/>
          </w:tcPr>
          <w:p w14:paraId="4F36B070" w14:textId="77777777" w:rsidR="002F00A3" w:rsidRPr="00357753" w:rsidRDefault="002F00A3" w:rsidP="002F00A3">
            <w:pPr>
              <w:pStyle w:val="ENoteTableText"/>
            </w:pPr>
            <w:r w:rsidRPr="00357753">
              <w:t>ad No 11, 2016</w:t>
            </w:r>
          </w:p>
        </w:tc>
      </w:tr>
      <w:tr w:rsidR="002F00A3" w:rsidRPr="00357753" w14:paraId="36484185" w14:textId="77777777" w:rsidTr="00AC336C">
        <w:trPr>
          <w:cantSplit/>
        </w:trPr>
        <w:tc>
          <w:tcPr>
            <w:tcW w:w="2551" w:type="dxa"/>
          </w:tcPr>
          <w:p w14:paraId="3FA29641" w14:textId="77777777" w:rsidR="002F00A3" w:rsidRPr="00357753" w:rsidRDefault="002F00A3" w:rsidP="002F00A3">
            <w:pPr>
              <w:pStyle w:val="ENoteTableText"/>
              <w:tabs>
                <w:tab w:val="center" w:leader="dot" w:pos="2268"/>
              </w:tabs>
            </w:pPr>
            <w:r w:rsidRPr="00357753">
              <w:t>s 1623</w:t>
            </w:r>
            <w:r w:rsidRPr="00357753">
              <w:tab/>
            </w:r>
          </w:p>
        </w:tc>
        <w:tc>
          <w:tcPr>
            <w:tcW w:w="4961" w:type="dxa"/>
          </w:tcPr>
          <w:p w14:paraId="5B6B166D" w14:textId="77777777" w:rsidR="002F00A3" w:rsidRPr="00357753" w:rsidRDefault="002F00A3" w:rsidP="002F00A3">
            <w:pPr>
              <w:pStyle w:val="ENoteTableText"/>
            </w:pPr>
            <w:r w:rsidRPr="00357753">
              <w:t>ad No 11, 2016</w:t>
            </w:r>
          </w:p>
        </w:tc>
      </w:tr>
      <w:tr w:rsidR="002F00A3" w:rsidRPr="00357753" w14:paraId="70499520" w14:textId="77777777" w:rsidTr="00AC336C">
        <w:trPr>
          <w:cantSplit/>
        </w:trPr>
        <w:tc>
          <w:tcPr>
            <w:tcW w:w="2551" w:type="dxa"/>
          </w:tcPr>
          <w:p w14:paraId="0D0650B4" w14:textId="77777777" w:rsidR="002F00A3" w:rsidRPr="00357753" w:rsidRDefault="002F00A3" w:rsidP="002F00A3">
            <w:pPr>
              <w:pStyle w:val="ENoteTableText"/>
              <w:tabs>
                <w:tab w:val="center" w:leader="dot" w:pos="2268"/>
              </w:tabs>
            </w:pPr>
            <w:r w:rsidRPr="00357753">
              <w:t>s 1624</w:t>
            </w:r>
            <w:r w:rsidRPr="00357753">
              <w:tab/>
            </w:r>
          </w:p>
        </w:tc>
        <w:tc>
          <w:tcPr>
            <w:tcW w:w="4961" w:type="dxa"/>
          </w:tcPr>
          <w:p w14:paraId="4652C482" w14:textId="77777777" w:rsidR="002F00A3" w:rsidRPr="00357753" w:rsidRDefault="002F00A3" w:rsidP="002F00A3">
            <w:pPr>
              <w:pStyle w:val="ENoteTableText"/>
            </w:pPr>
            <w:r w:rsidRPr="00357753">
              <w:t>ad No 11, 2016</w:t>
            </w:r>
          </w:p>
        </w:tc>
      </w:tr>
      <w:tr w:rsidR="002F00A3" w:rsidRPr="00357753" w14:paraId="52B68173" w14:textId="77777777" w:rsidTr="00AC336C">
        <w:trPr>
          <w:cantSplit/>
        </w:trPr>
        <w:tc>
          <w:tcPr>
            <w:tcW w:w="2551" w:type="dxa"/>
          </w:tcPr>
          <w:p w14:paraId="51EAEE07" w14:textId="77777777" w:rsidR="002F00A3" w:rsidRPr="00357753" w:rsidRDefault="002F00A3" w:rsidP="002F00A3">
            <w:pPr>
              <w:pStyle w:val="ENoteTableText"/>
              <w:tabs>
                <w:tab w:val="center" w:leader="dot" w:pos="2268"/>
              </w:tabs>
            </w:pPr>
            <w:r w:rsidRPr="00357753">
              <w:t>s 1625</w:t>
            </w:r>
            <w:r w:rsidRPr="00357753">
              <w:tab/>
            </w:r>
          </w:p>
        </w:tc>
        <w:tc>
          <w:tcPr>
            <w:tcW w:w="4961" w:type="dxa"/>
          </w:tcPr>
          <w:p w14:paraId="3CBA50B2" w14:textId="77777777" w:rsidR="002F00A3" w:rsidRPr="00357753" w:rsidRDefault="002F00A3" w:rsidP="002F00A3">
            <w:pPr>
              <w:pStyle w:val="ENoteTableText"/>
            </w:pPr>
            <w:r w:rsidRPr="00357753">
              <w:t>ad No 11, 2016</w:t>
            </w:r>
          </w:p>
        </w:tc>
      </w:tr>
      <w:tr w:rsidR="002F00A3" w:rsidRPr="00357753" w14:paraId="12E1EB25" w14:textId="77777777" w:rsidTr="00AC336C">
        <w:trPr>
          <w:cantSplit/>
        </w:trPr>
        <w:tc>
          <w:tcPr>
            <w:tcW w:w="2551" w:type="dxa"/>
          </w:tcPr>
          <w:p w14:paraId="3E90E8E0" w14:textId="77777777" w:rsidR="002F00A3" w:rsidRPr="00357753" w:rsidRDefault="002F00A3" w:rsidP="002F00A3">
            <w:pPr>
              <w:pStyle w:val="ENoteTableText"/>
              <w:tabs>
                <w:tab w:val="center" w:leader="dot" w:pos="2268"/>
              </w:tabs>
            </w:pPr>
            <w:r w:rsidRPr="00357753">
              <w:t>s 1626</w:t>
            </w:r>
            <w:r w:rsidRPr="00357753">
              <w:tab/>
            </w:r>
          </w:p>
        </w:tc>
        <w:tc>
          <w:tcPr>
            <w:tcW w:w="4961" w:type="dxa"/>
          </w:tcPr>
          <w:p w14:paraId="5842B9E2" w14:textId="77777777" w:rsidR="002F00A3" w:rsidRPr="00357753" w:rsidRDefault="002F00A3" w:rsidP="002F00A3">
            <w:pPr>
              <w:pStyle w:val="ENoteTableText"/>
            </w:pPr>
            <w:r w:rsidRPr="00357753">
              <w:t>ad No 11, 2016</w:t>
            </w:r>
          </w:p>
        </w:tc>
      </w:tr>
      <w:tr w:rsidR="002F00A3" w:rsidRPr="00357753" w14:paraId="7D2E9F70" w14:textId="77777777" w:rsidTr="00AC336C">
        <w:trPr>
          <w:cantSplit/>
        </w:trPr>
        <w:tc>
          <w:tcPr>
            <w:tcW w:w="2551" w:type="dxa"/>
          </w:tcPr>
          <w:p w14:paraId="0006AE55" w14:textId="77777777" w:rsidR="002F00A3" w:rsidRPr="00357753" w:rsidRDefault="002F00A3" w:rsidP="002F00A3">
            <w:pPr>
              <w:pStyle w:val="ENoteTableText"/>
              <w:tabs>
                <w:tab w:val="center" w:leader="dot" w:pos="2268"/>
              </w:tabs>
            </w:pPr>
            <w:r w:rsidRPr="00357753">
              <w:lastRenderedPageBreak/>
              <w:t>s 1627</w:t>
            </w:r>
            <w:r w:rsidRPr="00357753">
              <w:tab/>
            </w:r>
          </w:p>
        </w:tc>
        <w:tc>
          <w:tcPr>
            <w:tcW w:w="4961" w:type="dxa"/>
          </w:tcPr>
          <w:p w14:paraId="1B5A95B9" w14:textId="77777777" w:rsidR="002F00A3" w:rsidRPr="00357753" w:rsidRDefault="002F00A3" w:rsidP="002F00A3">
            <w:pPr>
              <w:pStyle w:val="ENoteTableText"/>
            </w:pPr>
            <w:r w:rsidRPr="00357753">
              <w:t>ad No 11, 2016</w:t>
            </w:r>
          </w:p>
        </w:tc>
      </w:tr>
      <w:tr w:rsidR="002F00A3" w:rsidRPr="00357753" w14:paraId="15BC200D" w14:textId="77777777" w:rsidTr="00AC336C">
        <w:trPr>
          <w:cantSplit/>
        </w:trPr>
        <w:tc>
          <w:tcPr>
            <w:tcW w:w="2551" w:type="dxa"/>
          </w:tcPr>
          <w:p w14:paraId="00A7933D" w14:textId="77777777" w:rsidR="002F00A3" w:rsidRPr="00357753" w:rsidRDefault="002F00A3" w:rsidP="002F00A3">
            <w:pPr>
              <w:pStyle w:val="ENoteTableText"/>
              <w:tabs>
                <w:tab w:val="center" w:leader="dot" w:pos="2268"/>
              </w:tabs>
            </w:pPr>
            <w:r w:rsidRPr="00357753">
              <w:t>s 1628</w:t>
            </w:r>
            <w:r w:rsidRPr="00357753">
              <w:tab/>
            </w:r>
          </w:p>
        </w:tc>
        <w:tc>
          <w:tcPr>
            <w:tcW w:w="4961" w:type="dxa"/>
          </w:tcPr>
          <w:p w14:paraId="37C82EE7" w14:textId="77777777" w:rsidR="002F00A3" w:rsidRPr="00357753" w:rsidRDefault="002F00A3" w:rsidP="002F00A3">
            <w:pPr>
              <w:pStyle w:val="ENoteTableText"/>
            </w:pPr>
            <w:r w:rsidRPr="00357753">
              <w:t>ad No 11, 2016</w:t>
            </w:r>
          </w:p>
        </w:tc>
      </w:tr>
      <w:tr w:rsidR="002F00A3" w:rsidRPr="00357753" w14:paraId="2207A4A2" w14:textId="77777777" w:rsidTr="00AC336C">
        <w:trPr>
          <w:cantSplit/>
        </w:trPr>
        <w:tc>
          <w:tcPr>
            <w:tcW w:w="2551" w:type="dxa"/>
          </w:tcPr>
          <w:p w14:paraId="6D264047" w14:textId="77777777" w:rsidR="002F00A3" w:rsidRPr="00357753" w:rsidRDefault="002F00A3" w:rsidP="002F00A3">
            <w:pPr>
              <w:pStyle w:val="ENoteTableText"/>
              <w:tabs>
                <w:tab w:val="center" w:leader="dot" w:pos="2268"/>
              </w:tabs>
            </w:pPr>
            <w:r w:rsidRPr="00357753">
              <w:t>s 1629</w:t>
            </w:r>
            <w:r w:rsidRPr="00357753">
              <w:tab/>
            </w:r>
          </w:p>
        </w:tc>
        <w:tc>
          <w:tcPr>
            <w:tcW w:w="4961" w:type="dxa"/>
          </w:tcPr>
          <w:p w14:paraId="6F7CCE6A" w14:textId="77777777" w:rsidR="002F00A3" w:rsidRPr="00357753" w:rsidRDefault="002F00A3" w:rsidP="002F00A3">
            <w:pPr>
              <w:pStyle w:val="ENoteTableText"/>
            </w:pPr>
            <w:r w:rsidRPr="00357753">
              <w:t>ad No 11, 2016</w:t>
            </w:r>
          </w:p>
        </w:tc>
      </w:tr>
      <w:tr w:rsidR="002F00A3" w:rsidRPr="00357753" w14:paraId="49067AB4" w14:textId="77777777" w:rsidTr="00AC336C">
        <w:trPr>
          <w:cantSplit/>
        </w:trPr>
        <w:tc>
          <w:tcPr>
            <w:tcW w:w="2551" w:type="dxa"/>
          </w:tcPr>
          <w:p w14:paraId="1A439287" w14:textId="77777777" w:rsidR="002F00A3" w:rsidRPr="00357753" w:rsidRDefault="002F00A3" w:rsidP="002F00A3">
            <w:pPr>
              <w:pStyle w:val="ENoteTableText"/>
              <w:tabs>
                <w:tab w:val="center" w:leader="dot" w:pos="2268"/>
              </w:tabs>
            </w:pPr>
            <w:r w:rsidRPr="00357753">
              <w:t>s 1630</w:t>
            </w:r>
            <w:r w:rsidRPr="00357753">
              <w:tab/>
            </w:r>
          </w:p>
        </w:tc>
        <w:tc>
          <w:tcPr>
            <w:tcW w:w="4961" w:type="dxa"/>
          </w:tcPr>
          <w:p w14:paraId="2D58F6F2" w14:textId="77777777" w:rsidR="002F00A3" w:rsidRPr="00357753" w:rsidRDefault="002F00A3" w:rsidP="002F00A3">
            <w:pPr>
              <w:pStyle w:val="ENoteTableText"/>
            </w:pPr>
            <w:r w:rsidRPr="00357753">
              <w:t>ad No 11, 2016</w:t>
            </w:r>
          </w:p>
        </w:tc>
      </w:tr>
      <w:tr w:rsidR="002F00A3" w:rsidRPr="00357753" w14:paraId="31E30B88" w14:textId="77777777" w:rsidTr="00AC336C">
        <w:trPr>
          <w:cantSplit/>
        </w:trPr>
        <w:tc>
          <w:tcPr>
            <w:tcW w:w="2551" w:type="dxa"/>
          </w:tcPr>
          <w:p w14:paraId="189E2E99" w14:textId="77777777" w:rsidR="002F00A3" w:rsidRPr="00357753" w:rsidRDefault="002F00A3" w:rsidP="002F00A3">
            <w:pPr>
              <w:pStyle w:val="ENoteTableText"/>
              <w:tabs>
                <w:tab w:val="center" w:leader="dot" w:pos="2268"/>
              </w:tabs>
            </w:pPr>
            <w:r w:rsidRPr="00357753">
              <w:t>s 1631</w:t>
            </w:r>
            <w:r w:rsidRPr="00357753">
              <w:tab/>
            </w:r>
          </w:p>
        </w:tc>
        <w:tc>
          <w:tcPr>
            <w:tcW w:w="4961" w:type="dxa"/>
          </w:tcPr>
          <w:p w14:paraId="076E69F2" w14:textId="77777777" w:rsidR="002F00A3" w:rsidRPr="00357753" w:rsidRDefault="002F00A3" w:rsidP="002F00A3">
            <w:pPr>
              <w:pStyle w:val="ENoteTableText"/>
            </w:pPr>
            <w:r w:rsidRPr="00357753">
              <w:t>ad No 11, 2016</w:t>
            </w:r>
          </w:p>
        </w:tc>
      </w:tr>
      <w:tr w:rsidR="002F00A3" w:rsidRPr="00357753" w14:paraId="6E246BEE" w14:textId="77777777" w:rsidTr="00AC336C">
        <w:trPr>
          <w:cantSplit/>
        </w:trPr>
        <w:tc>
          <w:tcPr>
            <w:tcW w:w="2551" w:type="dxa"/>
          </w:tcPr>
          <w:p w14:paraId="6E3E3719" w14:textId="77777777" w:rsidR="002F00A3" w:rsidRPr="00357753" w:rsidRDefault="002F00A3" w:rsidP="002F00A3">
            <w:pPr>
              <w:pStyle w:val="ENoteTableText"/>
              <w:tabs>
                <w:tab w:val="center" w:leader="dot" w:pos="2268"/>
              </w:tabs>
            </w:pPr>
            <w:r w:rsidRPr="00357753">
              <w:t>s 1632</w:t>
            </w:r>
            <w:r w:rsidRPr="00357753">
              <w:tab/>
            </w:r>
          </w:p>
        </w:tc>
        <w:tc>
          <w:tcPr>
            <w:tcW w:w="4961" w:type="dxa"/>
          </w:tcPr>
          <w:p w14:paraId="63D499FD" w14:textId="77777777" w:rsidR="002F00A3" w:rsidRPr="00357753" w:rsidRDefault="002F00A3" w:rsidP="002F00A3">
            <w:pPr>
              <w:pStyle w:val="ENoteTableText"/>
            </w:pPr>
            <w:r w:rsidRPr="00357753">
              <w:t>ad No 11, 2016</w:t>
            </w:r>
          </w:p>
        </w:tc>
      </w:tr>
      <w:tr w:rsidR="002F00A3" w:rsidRPr="00357753" w14:paraId="54CEEB00" w14:textId="77777777" w:rsidTr="00AC336C">
        <w:trPr>
          <w:cantSplit/>
        </w:trPr>
        <w:tc>
          <w:tcPr>
            <w:tcW w:w="2551" w:type="dxa"/>
          </w:tcPr>
          <w:p w14:paraId="064D6E51" w14:textId="77777777" w:rsidR="002F00A3" w:rsidRPr="00357753" w:rsidRDefault="002F00A3" w:rsidP="002F00A3">
            <w:pPr>
              <w:pStyle w:val="ENoteTableText"/>
              <w:tabs>
                <w:tab w:val="center" w:leader="dot" w:pos="2268"/>
              </w:tabs>
            </w:pPr>
            <w:r w:rsidRPr="00357753">
              <w:t>s 1633</w:t>
            </w:r>
            <w:r w:rsidRPr="00357753">
              <w:tab/>
            </w:r>
          </w:p>
        </w:tc>
        <w:tc>
          <w:tcPr>
            <w:tcW w:w="4961" w:type="dxa"/>
          </w:tcPr>
          <w:p w14:paraId="638DDFC8" w14:textId="77777777" w:rsidR="002F00A3" w:rsidRPr="00357753" w:rsidRDefault="002F00A3" w:rsidP="002F00A3">
            <w:pPr>
              <w:pStyle w:val="ENoteTableText"/>
            </w:pPr>
            <w:r w:rsidRPr="00357753">
              <w:t>ad No 11, 2016</w:t>
            </w:r>
          </w:p>
        </w:tc>
      </w:tr>
      <w:tr w:rsidR="002F00A3" w:rsidRPr="00357753" w14:paraId="333D8947" w14:textId="77777777" w:rsidTr="00AC336C">
        <w:trPr>
          <w:cantSplit/>
        </w:trPr>
        <w:tc>
          <w:tcPr>
            <w:tcW w:w="2551" w:type="dxa"/>
          </w:tcPr>
          <w:p w14:paraId="211A35B2" w14:textId="00DA9425" w:rsidR="002F00A3" w:rsidRPr="00357753" w:rsidRDefault="002F00A3" w:rsidP="002F00A3">
            <w:pPr>
              <w:pStyle w:val="ENoteTableText"/>
              <w:tabs>
                <w:tab w:val="center" w:leader="dot" w:pos="2268"/>
              </w:tabs>
              <w:rPr>
                <w:b/>
              </w:rPr>
            </w:pPr>
            <w:r w:rsidRPr="00357753">
              <w:rPr>
                <w:b/>
              </w:rPr>
              <w:t>Division 6</w:t>
            </w:r>
          </w:p>
        </w:tc>
        <w:tc>
          <w:tcPr>
            <w:tcW w:w="4961" w:type="dxa"/>
          </w:tcPr>
          <w:p w14:paraId="058AA736" w14:textId="77777777" w:rsidR="002F00A3" w:rsidRPr="00357753" w:rsidRDefault="002F00A3" w:rsidP="002F00A3">
            <w:pPr>
              <w:pStyle w:val="ENoteTableText"/>
            </w:pPr>
          </w:p>
        </w:tc>
      </w:tr>
      <w:tr w:rsidR="002F00A3" w:rsidRPr="00357753" w14:paraId="1CBB7DFB" w14:textId="77777777" w:rsidTr="00AC336C">
        <w:trPr>
          <w:cantSplit/>
        </w:trPr>
        <w:tc>
          <w:tcPr>
            <w:tcW w:w="2551" w:type="dxa"/>
          </w:tcPr>
          <w:p w14:paraId="5AC82748" w14:textId="77777777" w:rsidR="002F00A3" w:rsidRPr="00357753" w:rsidRDefault="002F00A3" w:rsidP="002F00A3">
            <w:pPr>
              <w:pStyle w:val="ENoteTableText"/>
              <w:tabs>
                <w:tab w:val="center" w:leader="dot" w:pos="2268"/>
              </w:tabs>
            </w:pPr>
            <w:r w:rsidRPr="00357753">
              <w:t>s 1634</w:t>
            </w:r>
            <w:r w:rsidRPr="00357753">
              <w:tab/>
            </w:r>
          </w:p>
        </w:tc>
        <w:tc>
          <w:tcPr>
            <w:tcW w:w="4961" w:type="dxa"/>
          </w:tcPr>
          <w:p w14:paraId="4B97E1BA" w14:textId="77777777" w:rsidR="002F00A3" w:rsidRPr="00357753" w:rsidRDefault="002F00A3" w:rsidP="002F00A3">
            <w:pPr>
              <w:pStyle w:val="ENoteTableText"/>
            </w:pPr>
            <w:r w:rsidRPr="00357753">
              <w:t>ad No 11, 2016</w:t>
            </w:r>
          </w:p>
        </w:tc>
      </w:tr>
      <w:tr w:rsidR="002F00A3" w:rsidRPr="00357753" w14:paraId="2BFF3822" w14:textId="77777777" w:rsidTr="00AC336C">
        <w:trPr>
          <w:cantSplit/>
        </w:trPr>
        <w:tc>
          <w:tcPr>
            <w:tcW w:w="2551" w:type="dxa"/>
          </w:tcPr>
          <w:p w14:paraId="5FDCBEC1" w14:textId="08D7A545" w:rsidR="002F00A3" w:rsidRPr="00357753" w:rsidRDefault="002F00A3" w:rsidP="002F00A3">
            <w:pPr>
              <w:pStyle w:val="ENoteTableText"/>
              <w:tabs>
                <w:tab w:val="center" w:leader="dot" w:pos="2268"/>
              </w:tabs>
              <w:rPr>
                <w:b/>
              </w:rPr>
            </w:pPr>
            <w:r w:rsidRPr="00357753">
              <w:rPr>
                <w:b/>
              </w:rPr>
              <w:t>Part 10.26</w:t>
            </w:r>
          </w:p>
        </w:tc>
        <w:tc>
          <w:tcPr>
            <w:tcW w:w="4961" w:type="dxa"/>
          </w:tcPr>
          <w:p w14:paraId="328ED146" w14:textId="77777777" w:rsidR="002F00A3" w:rsidRPr="00357753" w:rsidRDefault="002F00A3" w:rsidP="002F00A3">
            <w:pPr>
              <w:pStyle w:val="ENoteTableText"/>
            </w:pPr>
          </w:p>
        </w:tc>
      </w:tr>
      <w:tr w:rsidR="002F00A3" w:rsidRPr="00357753" w14:paraId="0A13B82E" w14:textId="77777777" w:rsidTr="00AC336C">
        <w:trPr>
          <w:cantSplit/>
        </w:trPr>
        <w:tc>
          <w:tcPr>
            <w:tcW w:w="2551" w:type="dxa"/>
          </w:tcPr>
          <w:p w14:paraId="791931B0" w14:textId="222BB1FE" w:rsidR="002F00A3" w:rsidRPr="00357753" w:rsidRDefault="002F00A3" w:rsidP="002F00A3">
            <w:pPr>
              <w:pStyle w:val="ENoteTableText"/>
              <w:tabs>
                <w:tab w:val="center" w:leader="dot" w:pos="2268"/>
              </w:tabs>
            </w:pPr>
            <w:r w:rsidRPr="00357753">
              <w:rPr>
                <w:noProof/>
              </w:rPr>
              <w:t>Part 10.26</w:t>
            </w:r>
            <w:r w:rsidRPr="00357753">
              <w:rPr>
                <w:noProof/>
              </w:rPr>
              <w:tab/>
            </w:r>
          </w:p>
        </w:tc>
        <w:tc>
          <w:tcPr>
            <w:tcW w:w="4961" w:type="dxa"/>
          </w:tcPr>
          <w:p w14:paraId="569415C3" w14:textId="77777777" w:rsidR="002F00A3" w:rsidRPr="00357753" w:rsidRDefault="002F00A3" w:rsidP="002F00A3">
            <w:pPr>
              <w:pStyle w:val="ENoteTableText"/>
            </w:pPr>
            <w:r w:rsidRPr="00357753">
              <w:t xml:space="preserve">ad </w:t>
            </w:r>
            <w:r w:rsidRPr="00357753">
              <w:rPr>
                <w:noProof/>
              </w:rPr>
              <w:t>No 11, 2016</w:t>
            </w:r>
          </w:p>
        </w:tc>
      </w:tr>
      <w:tr w:rsidR="002F00A3" w:rsidRPr="00357753" w14:paraId="733C7A29" w14:textId="77777777" w:rsidTr="00AC336C">
        <w:trPr>
          <w:cantSplit/>
        </w:trPr>
        <w:tc>
          <w:tcPr>
            <w:tcW w:w="2551" w:type="dxa"/>
          </w:tcPr>
          <w:p w14:paraId="318D6420" w14:textId="77777777" w:rsidR="002F00A3" w:rsidRPr="00357753" w:rsidRDefault="002F00A3" w:rsidP="002F00A3">
            <w:pPr>
              <w:pStyle w:val="ENoteTableText"/>
              <w:tabs>
                <w:tab w:val="center" w:leader="dot" w:pos="2268"/>
              </w:tabs>
              <w:rPr>
                <w:noProof/>
              </w:rPr>
            </w:pPr>
            <w:r w:rsidRPr="00357753">
              <w:rPr>
                <w:noProof/>
              </w:rPr>
              <w:t>s 1635</w:t>
            </w:r>
            <w:r w:rsidRPr="00357753">
              <w:rPr>
                <w:noProof/>
              </w:rPr>
              <w:tab/>
            </w:r>
          </w:p>
        </w:tc>
        <w:tc>
          <w:tcPr>
            <w:tcW w:w="4961" w:type="dxa"/>
          </w:tcPr>
          <w:p w14:paraId="1846E7EF" w14:textId="77777777" w:rsidR="002F00A3" w:rsidRPr="00357753" w:rsidRDefault="002F00A3" w:rsidP="002F00A3">
            <w:pPr>
              <w:pStyle w:val="ENoteTableText"/>
            </w:pPr>
            <w:r w:rsidRPr="00357753">
              <w:t xml:space="preserve">ad </w:t>
            </w:r>
            <w:r w:rsidRPr="00357753">
              <w:rPr>
                <w:noProof/>
              </w:rPr>
              <w:t>No 11, 2016</w:t>
            </w:r>
          </w:p>
        </w:tc>
      </w:tr>
      <w:tr w:rsidR="002F00A3" w:rsidRPr="00357753" w14:paraId="0402DD74" w14:textId="77777777" w:rsidTr="00AC336C">
        <w:trPr>
          <w:cantSplit/>
        </w:trPr>
        <w:tc>
          <w:tcPr>
            <w:tcW w:w="2551" w:type="dxa"/>
          </w:tcPr>
          <w:p w14:paraId="72277BE4" w14:textId="2EF3F478" w:rsidR="002F00A3" w:rsidRPr="00357753" w:rsidRDefault="002F00A3" w:rsidP="002F00A3">
            <w:pPr>
              <w:pStyle w:val="ENoteTableText"/>
              <w:tabs>
                <w:tab w:val="center" w:leader="dot" w:pos="2268"/>
              </w:tabs>
              <w:rPr>
                <w:b/>
                <w:noProof/>
              </w:rPr>
            </w:pPr>
            <w:r w:rsidRPr="00357753">
              <w:rPr>
                <w:b/>
                <w:noProof/>
              </w:rPr>
              <w:t>Part 10.28</w:t>
            </w:r>
          </w:p>
        </w:tc>
        <w:tc>
          <w:tcPr>
            <w:tcW w:w="4961" w:type="dxa"/>
          </w:tcPr>
          <w:p w14:paraId="6FC8C38D" w14:textId="77777777" w:rsidR="002F00A3" w:rsidRPr="00357753" w:rsidRDefault="002F00A3" w:rsidP="002F00A3">
            <w:pPr>
              <w:pStyle w:val="ENoteTableText"/>
            </w:pPr>
          </w:p>
        </w:tc>
      </w:tr>
      <w:tr w:rsidR="002F00A3" w:rsidRPr="00357753" w14:paraId="651DDEC6" w14:textId="77777777" w:rsidTr="00AC336C">
        <w:trPr>
          <w:cantSplit/>
        </w:trPr>
        <w:tc>
          <w:tcPr>
            <w:tcW w:w="2551" w:type="dxa"/>
          </w:tcPr>
          <w:p w14:paraId="7CF66DE6" w14:textId="0BAF0ABF" w:rsidR="002F00A3" w:rsidRPr="00357753" w:rsidRDefault="002F00A3" w:rsidP="002F00A3">
            <w:pPr>
              <w:pStyle w:val="ENoteTableText"/>
              <w:tabs>
                <w:tab w:val="center" w:leader="dot" w:pos="2268"/>
              </w:tabs>
              <w:rPr>
                <w:noProof/>
              </w:rPr>
            </w:pPr>
            <w:r w:rsidRPr="00357753">
              <w:rPr>
                <w:noProof/>
              </w:rPr>
              <w:t>Part 10.28</w:t>
            </w:r>
            <w:r w:rsidRPr="00357753">
              <w:rPr>
                <w:noProof/>
              </w:rPr>
              <w:tab/>
            </w:r>
          </w:p>
        </w:tc>
        <w:tc>
          <w:tcPr>
            <w:tcW w:w="4961" w:type="dxa"/>
          </w:tcPr>
          <w:p w14:paraId="14E30AB1" w14:textId="77777777" w:rsidR="002F00A3" w:rsidRPr="00357753" w:rsidRDefault="002F00A3" w:rsidP="002F00A3">
            <w:pPr>
              <w:pStyle w:val="ENoteTableText"/>
            </w:pPr>
            <w:r w:rsidRPr="00357753">
              <w:t>ad No 25, 2017</w:t>
            </w:r>
          </w:p>
        </w:tc>
      </w:tr>
      <w:tr w:rsidR="002F00A3" w:rsidRPr="00357753" w14:paraId="2067869A" w14:textId="77777777" w:rsidTr="00AC336C">
        <w:trPr>
          <w:cantSplit/>
        </w:trPr>
        <w:tc>
          <w:tcPr>
            <w:tcW w:w="2551" w:type="dxa"/>
          </w:tcPr>
          <w:p w14:paraId="45F82DCB" w14:textId="77777777" w:rsidR="002F00A3" w:rsidRPr="00357753" w:rsidRDefault="002F00A3" w:rsidP="002F00A3">
            <w:pPr>
              <w:pStyle w:val="ENoteTableText"/>
              <w:tabs>
                <w:tab w:val="center" w:leader="dot" w:pos="2268"/>
              </w:tabs>
              <w:rPr>
                <w:noProof/>
              </w:rPr>
            </w:pPr>
            <w:r w:rsidRPr="00357753">
              <w:rPr>
                <w:noProof/>
              </w:rPr>
              <w:t>s 1636A</w:t>
            </w:r>
            <w:r w:rsidRPr="00357753">
              <w:rPr>
                <w:noProof/>
              </w:rPr>
              <w:tab/>
            </w:r>
          </w:p>
        </w:tc>
        <w:tc>
          <w:tcPr>
            <w:tcW w:w="4961" w:type="dxa"/>
          </w:tcPr>
          <w:p w14:paraId="5D0192BF" w14:textId="77777777" w:rsidR="002F00A3" w:rsidRPr="00357753" w:rsidRDefault="002F00A3" w:rsidP="002F00A3">
            <w:pPr>
              <w:pStyle w:val="ENoteTableText"/>
            </w:pPr>
            <w:r w:rsidRPr="00357753">
              <w:t>ad No 25, 2017</w:t>
            </w:r>
          </w:p>
        </w:tc>
      </w:tr>
      <w:tr w:rsidR="002F00A3" w:rsidRPr="00357753" w14:paraId="4BF034DB" w14:textId="77777777" w:rsidTr="00AC336C">
        <w:trPr>
          <w:cantSplit/>
        </w:trPr>
        <w:tc>
          <w:tcPr>
            <w:tcW w:w="2551" w:type="dxa"/>
          </w:tcPr>
          <w:p w14:paraId="3EA373EC" w14:textId="77777777" w:rsidR="002F00A3" w:rsidRPr="00357753" w:rsidRDefault="002F00A3" w:rsidP="002F00A3">
            <w:pPr>
              <w:pStyle w:val="ENoteTableText"/>
              <w:tabs>
                <w:tab w:val="center" w:leader="dot" w:pos="2268"/>
              </w:tabs>
              <w:rPr>
                <w:noProof/>
              </w:rPr>
            </w:pPr>
            <w:r w:rsidRPr="00357753">
              <w:rPr>
                <w:noProof/>
              </w:rPr>
              <w:t>s 1637</w:t>
            </w:r>
            <w:r w:rsidRPr="00357753">
              <w:rPr>
                <w:noProof/>
              </w:rPr>
              <w:tab/>
            </w:r>
          </w:p>
        </w:tc>
        <w:tc>
          <w:tcPr>
            <w:tcW w:w="4961" w:type="dxa"/>
          </w:tcPr>
          <w:p w14:paraId="1FA3047F" w14:textId="77777777" w:rsidR="002F00A3" w:rsidRPr="00357753" w:rsidRDefault="002F00A3" w:rsidP="002F00A3">
            <w:pPr>
              <w:pStyle w:val="ENoteTableText"/>
            </w:pPr>
            <w:r w:rsidRPr="00357753">
              <w:t>ad No 25, 2017</w:t>
            </w:r>
          </w:p>
        </w:tc>
      </w:tr>
      <w:tr w:rsidR="002F00A3" w:rsidRPr="00357753" w14:paraId="7855BFDB" w14:textId="77777777" w:rsidTr="00AC336C">
        <w:trPr>
          <w:cantSplit/>
        </w:trPr>
        <w:tc>
          <w:tcPr>
            <w:tcW w:w="2551" w:type="dxa"/>
          </w:tcPr>
          <w:p w14:paraId="5928A2A7" w14:textId="774A7E2C" w:rsidR="002F00A3" w:rsidRPr="00357753" w:rsidRDefault="002F00A3" w:rsidP="002F00A3">
            <w:pPr>
              <w:pStyle w:val="ENoteTableText"/>
              <w:tabs>
                <w:tab w:val="center" w:leader="dot" w:pos="2268"/>
              </w:tabs>
              <w:rPr>
                <w:b/>
                <w:noProof/>
              </w:rPr>
            </w:pPr>
            <w:r w:rsidRPr="00357753">
              <w:rPr>
                <w:b/>
                <w:noProof/>
              </w:rPr>
              <w:t>Part 10.30</w:t>
            </w:r>
          </w:p>
        </w:tc>
        <w:tc>
          <w:tcPr>
            <w:tcW w:w="4961" w:type="dxa"/>
          </w:tcPr>
          <w:p w14:paraId="06F4CC7E" w14:textId="77777777" w:rsidR="002F00A3" w:rsidRPr="00357753" w:rsidRDefault="002F00A3" w:rsidP="002F00A3">
            <w:pPr>
              <w:pStyle w:val="ENoteTableText"/>
            </w:pPr>
          </w:p>
        </w:tc>
      </w:tr>
      <w:tr w:rsidR="002F00A3" w:rsidRPr="00357753" w14:paraId="3D37A943" w14:textId="77777777" w:rsidTr="00AC336C">
        <w:trPr>
          <w:cantSplit/>
        </w:trPr>
        <w:tc>
          <w:tcPr>
            <w:tcW w:w="2551" w:type="dxa"/>
          </w:tcPr>
          <w:p w14:paraId="0CAE3CB5" w14:textId="013FEC0D" w:rsidR="002F00A3" w:rsidRPr="00357753" w:rsidRDefault="002F00A3" w:rsidP="002F00A3">
            <w:pPr>
              <w:pStyle w:val="ENoteTableText"/>
              <w:tabs>
                <w:tab w:val="center" w:leader="dot" w:pos="2268"/>
              </w:tabs>
              <w:rPr>
                <w:noProof/>
              </w:rPr>
            </w:pPr>
            <w:r w:rsidRPr="00357753">
              <w:rPr>
                <w:noProof/>
              </w:rPr>
              <w:t>Part 10.30</w:t>
            </w:r>
            <w:r w:rsidRPr="00357753">
              <w:rPr>
                <w:noProof/>
              </w:rPr>
              <w:tab/>
            </w:r>
          </w:p>
        </w:tc>
        <w:tc>
          <w:tcPr>
            <w:tcW w:w="4961" w:type="dxa"/>
          </w:tcPr>
          <w:p w14:paraId="135BA0E2" w14:textId="77777777" w:rsidR="002F00A3" w:rsidRPr="00357753" w:rsidRDefault="002F00A3" w:rsidP="002F00A3">
            <w:pPr>
              <w:pStyle w:val="ENoteTableText"/>
            </w:pPr>
            <w:r w:rsidRPr="00357753">
              <w:t>ad No 27, 2018</w:t>
            </w:r>
          </w:p>
        </w:tc>
      </w:tr>
      <w:tr w:rsidR="002F00A3" w:rsidRPr="00357753" w14:paraId="69E48CFB" w14:textId="77777777" w:rsidTr="00AC336C">
        <w:trPr>
          <w:cantSplit/>
        </w:trPr>
        <w:tc>
          <w:tcPr>
            <w:tcW w:w="2551" w:type="dxa"/>
          </w:tcPr>
          <w:p w14:paraId="1B653ACC" w14:textId="77777777" w:rsidR="002F00A3" w:rsidRPr="00357753" w:rsidRDefault="002F00A3" w:rsidP="002F00A3">
            <w:pPr>
              <w:pStyle w:val="ENoteTableText"/>
              <w:tabs>
                <w:tab w:val="center" w:leader="dot" w:pos="2268"/>
              </w:tabs>
              <w:rPr>
                <w:noProof/>
              </w:rPr>
            </w:pPr>
            <w:r w:rsidRPr="00357753">
              <w:rPr>
                <w:noProof/>
              </w:rPr>
              <w:t>s 1639</w:t>
            </w:r>
            <w:r w:rsidRPr="00357753">
              <w:rPr>
                <w:noProof/>
              </w:rPr>
              <w:tab/>
            </w:r>
          </w:p>
        </w:tc>
        <w:tc>
          <w:tcPr>
            <w:tcW w:w="4961" w:type="dxa"/>
          </w:tcPr>
          <w:p w14:paraId="158D5437" w14:textId="77777777" w:rsidR="002F00A3" w:rsidRPr="00357753" w:rsidRDefault="002F00A3" w:rsidP="002F00A3">
            <w:pPr>
              <w:pStyle w:val="ENoteTableText"/>
            </w:pPr>
            <w:r w:rsidRPr="00357753">
              <w:t>ad No 27, 2018</w:t>
            </w:r>
          </w:p>
        </w:tc>
      </w:tr>
      <w:tr w:rsidR="002F00A3" w:rsidRPr="00357753" w14:paraId="3A704E8E" w14:textId="77777777" w:rsidTr="00AC336C">
        <w:trPr>
          <w:cantSplit/>
        </w:trPr>
        <w:tc>
          <w:tcPr>
            <w:tcW w:w="2551" w:type="dxa"/>
          </w:tcPr>
          <w:p w14:paraId="00017292" w14:textId="77777777" w:rsidR="002F00A3" w:rsidRPr="00357753" w:rsidRDefault="002F00A3" w:rsidP="002F00A3">
            <w:pPr>
              <w:pStyle w:val="ENoteTableText"/>
              <w:tabs>
                <w:tab w:val="center" w:leader="dot" w:pos="2268"/>
              </w:tabs>
              <w:rPr>
                <w:noProof/>
              </w:rPr>
            </w:pPr>
            <w:r w:rsidRPr="00357753">
              <w:rPr>
                <w:noProof/>
              </w:rPr>
              <w:t>s 1640</w:t>
            </w:r>
            <w:r w:rsidRPr="00357753">
              <w:rPr>
                <w:noProof/>
              </w:rPr>
              <w:tab/>
            </w:r>
          </w:p>
        </w:tc>
        <w:tc>
          <w:tcPr>
            <w:tcW w:w="4961" w:type="dxa"/>
          </w:tcPr>
          <w:p w14:paraId="52950868" w14:textId="77777777" w:rsidR="002F00A3" w:rsidRPr="00357753" w:rsidRDefault="002F00A3" w:rsidP="002F00A3">
            <w:pPr>
              <w:pStyle w:val="ENoteTableText"/>
            </w:pPr>
            <w:r w:rsidRPr="00357753">
              <w:t>ad No 27, 2018</w:t>
            </w:r>
          </w:p>
        </w:tc>
      </w:tr>
      <w:tr w:rsidR="002F00A3" w:rsidRPr="00357753" w14:paraId="0CB0C6F3" w14:textId="77777777" w:rsidTr="00AC336C">
        <w:trPr>
          <w:cantSplit/>
        </w:trPr>
        <w:tc>
          <w:tcPr>
            <w:tcW w:w="2551" w:type="dxa"/>
          </w:tcPr>
          <w:p w14:paraId="01827DF3" w14:textId="77777777" w:rsidR="002F00A3" w:rsidRPr="00357753" w:rsidRDefault="002F00A3" w:rsidP="002F00A3">
            <w:pPr>
              <w:pStyle w:val="ENoteTableText"/>
              <w:tabs>
                <w:tab w:val="center" w:leader="dot" w:pos="2268"/>
              </w:tabs>
              <w:rPr>
                <w:noProof/>
              </w:rPr>
            </w:pPr>
            <w:r w:rsidRPr="00357753">
              <w:rPr>
                <w:noProof/>
              </w:rPr>
              <w:t>s 1641</w:t>
            </w:r>
            <w:r w:rsidRPr="00357753">
              <w:rPr>
                <w:noProof/>
              </w:rPr>
              <w:tab/>
            </w:r>
          </w:p>
        </w:tc>
        <w:tc>
          <w:tcPr>
            <w:tcW w:w="4961" w:type="dxa"/>
          </w:tcPr>
          <w:p w14:paraId="06267706" w14:textId="77777777" w:rsidR="002F00A3" w:rsidRPr="00357753" w:rsidRDefault="002F00A3" w:rsidP="002F00A3">
            <w:pPr>
              <w:pStyle w:val="ENoteTableText"/>
            </w:pPr>
            <w:r w:rsidRPr="00357753">
              <w:t>ad No 27, 2018</w:t>
            </w:r>
          </w:p>
        </w:tc>
      </w:tr>
      <w:tr w:rsidR="002F00A3" w:rsidRPr="00357753" w14:paraId="1F039376" w14:textId="77777777" w:rsidTr="00AC336C">
        <w:trPr>
          <w:cantSplit/>
        </w:trPr>
        <w:tc>
          <w:tcPr>
            <w:tcW w:w="2551" w:type="dxa"/>
          </w:tcPr>
          <w:p w14:paraId="74CD05DD" w14:textId="77777777" w:rsidR="002F00A3" w:rsidRPr="00357753" w:rsidRDefault="002F00A3" w:rsidP="002F00A3">
            <w:pPr>
              <w:pStyle w:val="ENoteTableText"/>
              <w:tabs>
                <w:tab w:val="center" w:leader="dot" w:pos="2268"/>
              </w:tabs>
              <w:rPr>
                <w:noProof/>
              </w:rPr>
            </w:pPr>
            <w:r w:rsidRPr="00357753">
              <w:rPr>
                <w:noProof/>
              </w:rPr>
              <w:t>s 1642</w:t>
            </w:r>
            <w:r w:rsidRPr="00357753">
              <w:rPr>
                <w:noProof/>
              </w:rPr>
              <w:tab/>
            </w:r>
          </w:p>
        </w:tc>
        <w:tc>
          <w:tcPr>
            <w:tcW w:w="4961" w:type="dxa"/>
          </w:tcPr>
          <w:p w14:paraId="7866E8F2" w14:textId="77777777" w:rsidR="002F00A3" w:rsidRPr="00357753" w:rsidRDefault="002F00A3" w:rsidP="002F00A3">
            <w:pPr>
              <w:pStyle w:val="ENoteTableText"/>
            </w:pPr>
            <w:r w:rsidRPr="00357753">
              <w:t>ad No 27, 2018</w:t>
            </w:r>
          </w:p>
        </w:tc>
      </w:tr>
      <w:tr w:rsidR="002F00A3" w:rsidRPr="00357753" w14:paraId="4CED85F3" w14:textId="77777777" w:rsidTr="00AC336C">
        <w:trPr>
          <w:cantSplit/>
        </w:trPr>
        <w:tc>
          <w:tcPr>
            <w:tcW w:w="2551" w:type="dxa"/>
          </w:tcPr>
          <w:p w14:paraId="673CDFF8" w14:textId="5DE6FFA5" w:rsidR="002F00A3" w:rsidRPr="00357753" w:rsidRDefault="002F00A3" w:rsidP="002F00A3">
            <w:pPr>
              <w:pStyle w:val="ENoteTableText"/>
              <w:tabs>
                <w:tab w:val="center" w:leader="dot" w:pos="2268"/>
              </w:tabs>
              <w:rPr>
                <w:b/>
                <w:noProof/>
              </w:rPr>
            </w:pPr>
            <w:r w:rsidRPr="00357753">
              <w:rPr>
                <w:b/>
                <w:noProof/>
              </w:rPr>
              <w:t>Part 10.31</w:t>
            </w:r>
          </w:p>
        </w:tc>
        <w:tc>
          <w:tcPr>
            <w:tcW w:w="4961" w:type="dxa"/>
          </w:tcPr>
          <w:p w14:paraId="25691F96" w14:textId="77777777" w:rsidR="002F00A3" w:rsidRPr="00357753" w:rsidRDefault="002F00A3" w:rsidP="002F00A3">
            <w:pPr>
              <w:pStyle w:val="ENoteTableText"/>
            </w:pPr>
          </w:p>
        </w:tc>
      </w:tr>
      <w:tr w:rsidR="002F00A3" w:rsidRPr="00357753" w14:paraId="2EF1E938" w14:textId="77777777" w:rsidTr="00AC336C">
        <w:trPr>
          <w:cantSplit/>
        </w:trPr>
        <w:tc>
          <w:tcPr>
            <w:tcW w:w="2551" w:type="dxa"/>
          </w:tcPr>
          <w:p w14:paraId="4F38878E" w14:textId="145C54BD" w:rsidR="002F00A3" w:rsidRPr="00357753" w:rsidRDefault="002F00A3" w:rsidP="002F00A3">
            <w:pPr>
              <w:pStyle w:val="ENoteTableText"/>
              <w:tabs>
                <w:tab w:val="center" w:leader="dot" w:pos="2268"/>
              </w:tabs>
              <w:rPr>
                <w:noProof/>
              </w:rPr>
            </w:pPr>
            <w:r w:rsidRPr="00357753">
              <w:rPr>
                <w:noProof/>
              </w:rPr>
              <w:t>Part 10.31</w:t>
            </w:r>
            <w:r w:rsidRPr="00357753">
              <w:rPr>
                <w:noProof/>
              </w:rPr>
              <w:tab/>
            </w:r>
          </w:p>
        </w:tc>
        <w:tc>
          <w:tcPr>
            <w:tcW w:w="4961" w:type="dxa"/>
          </w:tcPr>
          <w:p w14:paraId="46B528FA" w14:textId="77777777" w:rsidR="002F00A3" w:rsidRPr="00357753" w:rsidRDefault="002F00A3" w:rsidP="002F00A3">
            <w:pPr>
              <w:pStyle w:val="ENoteTableText"/>
            </w:pPr>
            <w:r w:rsidRPr="00357753">
              <w:t>ad No 106, 2018</w:t>
            </w:r>
          </w:p>
        </w:tc>
      </w:tr>
      <w:tr w:rsidR="002F00A3" w:rsidRPr="00357753" w14:paraId="0A56BBB7" w14:textId="77777777" w:rsidTr="00AC336C">
        <w:trPr>
          <w:cantSplit/>
        </w:trPr>
        <w:tc>
          <w:tcPr>
            <w:tcW w:w="2551" w:type="dxa"/>
          </w:tcPr>
          <w:p w14:paraId="118CE07D" w14:textId="77777777" w:rsidR="002F00A3" w:rsidRPr="00357753" w:rsidRDefault="002F00A3" w:rsidP="002F00A3">
            <w:pPr>
              <w:pStyle w:val="ENoteTableText"/>
              <w:tabs>
                <w:tab w:val="center" w:leader="dot" w:pos="2268"/>
              </w:tabs>
              <w:rPr>
                <w:noProof/>
              </w:rPr>
            </w:pPr>
            <w:r w:rsidRPr="00357753">
              <w:rPr>
                <w:noProof/>
              </w:rPr>
              <w:t>s 1643</w:t>
            </w:r>
            <w:r w:rsidRPr="00357753">
              <w:rPr>
                <w:noProof/>
              </w:rPr>
              <w:tab/>
            </w:r>
          </w:p>
        </w:tc>
        <w:tc>
          <w:tcPr>
            <w:tcW w:w="4961" w:type="dxa"/>
          </w:tcPr>
          <w:p w14:paraId="648CD866" w14:textId="77777777" w:rsidR="002F00A3" w:rsidRPr="00357753" w:rsidRDefault="002F00A3" w:rsidP="002F00A3">
            <w:pPr>
              <w:pStyle w:val="ENoteTableText"/>
            </w:pPr>
            <w:r w:rsidRPr="00357753">
              <w:t>ad No 106, 2018</w:t>
            </w:r>
          </w:p>
        </w:tc>
      </w:tr>
      <w:tr w:rsidR="002F00A3" w:rsidRPr="00357753" w14:paraId="3E3162E3" w14:textId="77777777" w:rsidTr="00AC336C">
        <w:trPr>
          <w:cantSplit/>
        </w:trPr>
        <w:tc>
          <w:tcPr>
            <w:tcW w:w="2551" w:type="dxa"/>
          </w:tcPr>
          <w:p w14:paraId="3C6C1C38" w14:textId="65282951" w:rsidR="002F00A3" w:rsidRPr="00357753" w:rsidRDefault="002F00A3" w:rsidP="002F00A3">
            <w:pPr>
              <w:pStyle w:val="ENoteTableText"/>
              <w:keepNext/>
              <w:tabs>
                <w:tab w:val="center" w:leader="dot" w:pos="2268"/>
              </w:tabs>
              <w:rPr>
                <w:noProof/>
              </w:rPr>
            </w:pPr>
            <w:r w:rsidRPr="00357753">
              <w:rPr>
                <w:b/>
                <w:noProof/>
              </w:rPr>
              <w:t>Part 10.32</w:t>
            </w:r>
          </w:p>
        </w:tc>
        <w:tc>
          <w:tcPr>
            <w:tcW w:w="4961" w:type="dxa"/>
          </w:tcPr>
          <w:p w14:paraId="1A8367CA" w14:textId="77777777" w:rsidR="002F00A3" w:rsidRPr="00357753" w:rsidRDefault="002F00A3" w:rsidP="002F00A3">
            <w:pPr>
              <w:pStyle w:val="ENoteTableText"/>
            </w:pPr>
          </w:p>
        </w:tc>
      </w:tr>
      <w:tr w:rsidR="002F00A3" w:rsidRPr="00357753" w14:paraId="169BFC44" w14:textId="77777777" w:rsidTr="00AC336C">
        <w:trPr>
          <w:cantSplit/>
        </w:trPr>
        <w:tc>
          <w:tcPr>
            <w:tcW w:w="2551" w:type="dxa"/>
          </w:tcPr>
          <w:p w14:paraId="07AB6247" w14:textId="5329F501" w:rsidR="002F00A3" w:rsidRPr="00357753" w:rsidRDefault="002F00A3" w:rsidP="002F00A3">
            <w:pPr>
              <w:pStyle w:val="ENoteTableText"/>
              <w:tabs>
                <w:tab w:val="center" w:leader="dot" w:pos="2268"/>
              </w:tabs>
              <w:rPr>
                <w:b/>
                <w:noProof/>
              </w:rPr>
            </w:pPr>
            <w:r w:rsidRPr="00357753">
              <w:rPr>
                <w:noProof/>
              </w:rPr>
              <w:t>Part 10.32</w:t>
            </w:r>
            <w:r w:rsidRPr="00357753">
              <w:rPr>
                <w:noProof/>
              </w:rPr>
              <w:tab/>
            </w:r>
          </w:p>
        </w:tc>
        <w:tc>
          <w:tcPr>
            <w:tcW w:w="4961" w:type="dxa"/>
          </w:tcPr>
          <w:p w14:paraId="54E60007" w14:textId="77777777" w:rsidR="002F00A3" w:rsidRPr="00357753" w:rsidRDefault="002F00A3" w:rsidP="002F00A3">
            <w:pPr>
              <w:pStyle w:val="ENoteTableText"/>
              <w:rPr>
                <w:u w:val="single"/>
              </w:rPr>
            </w:pPr>
            <w:r w:rsidRPr="00357753">
              <w:t>ad No 10, 2019</w:t>
            </w:r>
          </w:p>
        </w:tc>
      </w:tr>
      <w:tr w:rsidR="002F00A3" w:rsidRPr="00357753" w14:paraId="5106C6CC" w14:textId="77777777" w:rsidTr="00AC336C">
        <w:trPr>
          <w:cantSplit/>
        </w:trPr>
        <w:tc>
          <w:tcPr>
            <w:tcW w:w="2551" w:type="dxa"/>
          </w:tcPr>
          <w:p w14:paraId="79296982" w14:textId="77777777" w:rsidR="002F00A3" w:rsidRPr="00357753" w:rsidRDefault="002F00A3" w:rsidP="002F00A3">
            <w:pPr>
              <w:pStyle w:val="ENoteTableText"/>
              <w:tabs>
                <w:tab w:val="center" w:leader="dot" w:pos="2268"/>
              </w:tabs>
              <w:rPr>
                <w:noProof/>
              </w:rPr>
            </w:pPr>
            <w:r w:rsidRPr="00357753">
              <w:rPr>
                <w:noProof/>
              </w:rPr>
              <w:t>s 1644</w:t>
            </w:r>
            <w:r w:rsidRPr="00357753">
              <w:rPr>
                <w:noProof/>
              </w:rPr>
              <w:tab/>
            </w:r>
          </w:p>
        </w:tc>
        <w:tc>
          <w:tcPr>
            <w:tcW w:w="4961" w:type="dxa"/>
          </w:tcPr>
          <w:p w14:paraId="44C191E5" w14:textId="77777777" w:rsidR="002F00A3" w:rsidRPr="00357753" w:rsidRDefault="002F00A3" w:rsidP="002F00A3">
            <w:pPr>
              <w:pStyle w:val="ENoteTableText"/>
            </w:pPr>
            <w:r w:rsidRPr="00357753">
              <w:t>ad No 10, 2019</w:t>
            </w:r>
          </w:p>
        </w:tc>
      </w:tr>
      <w:tr w:rsidR="002F00A3" w:rsidRPr="00357753" w14:paraId="3C1DA51F" w14:textId="77777777" w:rsidTr="00AC336C">
        <w:trPr>
          <w:cantSplit/>
        </w:trPr>
        <w:tc>
          <w:tcPr>
            <w:tcW w:w="2551" w:type="dxa"/>
          </w:tcPr>
          <w:p w14:paraId="0C055A54" w14:textId="77777777" w:rsidR="002F00A3" w:rsidRPr="00357753" w:rsidRDefault="002F00A3" w:rsidP="002F00A3">
            <w:pPr>
              <w:pStyle w:val="ENoteTableText"/>
              <w:tabs>
                <w:tab w:val="center" w:leader="dot" w:pos="2268"/>
              </w:tabs>
              <w:rPr>
                <w:noProof/>
              </w:rPr>
            </w:pPr>
            <w:r w:rsidRPr="00357753">
              <w:rPr>
                <w:noProof/>
              </w:rPr>
              <w:t>s 1644A</w:t>
            </w:r>
            <w:r w:rsidRPr="00357753">
              <w:rPr>
                <w:noProof/>
              </w:rPr>
              <w:tab/>
            </w:r>
          </w:p>
        </w:tc>
        <w:tc>
          <w:tcPr>
            <w:tcW w:w="4961" w:type="dxa"/>
          </w:tcPr>
          <w:p w14:paraId="4466F04D" w14:textId="77777777" w:rsidR="002F00A3" w:rsidRPr="00357753" w:rsidRDefault="002F00A3" w:rsidP="002F00A3">
            <w:pPr>
              <w:pStyle w:val="ENoteTableText"/>
            </w:pPr>
            <w:r w:rsidRPr="00357753">
              <w:t>ad No 10, 2019</w:t>
            </w:r>
          </w:p>
        </w:tc>
      </w:tr>
      <w:tr w:rsidR="002F00A3" w:rsidRPr="00357753" w14:paraId="2C87FD81" w14:textId="77777777" w:rsidTr="00AC336C">
        <w:trPr>
          <w:cantSplit/>
        </w:trPr>
        <w:tc>
          <w:tcPr>
            <w:tcW w:w="2551" w:type="dxa"/>
          </w:tcPr>
          <w:p w14:paraId="5854665C" w14:textId="6CD9A27C" w:rsidR="002F00A3" w:rsidRPr="00357753" w:rsidRDefault="002F00A3" w:rsidP="002F00A3">
            <w:pPr>
              <w:pStyle w:val="ENoteTableText"/>
              <w:tabs>
                <w:tab w:val="center" w:leader="dot" w:pos="2268"/>
              </w:tabs>
              <w:rPr>
                <w:b/>
                <w:noProof/>
              </w:rPr>
            </w:pPr>
            <w:r w:rsidRPr="00357753">
              <w:rPr>
                <w:b/>
                <w:noProof/>
              </w:rPr>
              <w:t>Part 10.33</w:t>
            </w:r>
          </w:p>
        </w:tc>
        <w:tc>
          <w:tcPr>
            <w:tcW w:w="4961" w:type="dxa"/>
          </w:tcPr>
          <w:p w14:paraId="38E7B7EE" w14:textId="77777777" w:rsidR="002F00A3" w:rsidRPr="00357753" w:rsidRDefault="002F00A3" w:rsidP="002F00A3">
            <w:pPr>
              <w:pStyle w:val="ENoteTableText"/>
            </w:pPr>
          </w:p>
        </w:tc>
      </w:tr>
      <w:tr w:rsidR="002F00A3" w:rsidRPr="00357753" w14:paraId="2D98DB50" w14:textId="77777777" w:rsidTr="00AC336C">
        <w:trPr>
          <w:cantSplit/>
        </w:trPr>
        <w:tc>
          <w:tcPr>
            <w:tcW w:w="2551" w:type="dxa"/>
          </w:tcPr>
          <w:p w14:paraId="781501BF" w14:textId="23B543A0" w:rsidR="002F00A3" w:rsidRPr="00357753" w:rsidRDefault="002F00A3" w:rsidP="002F00A3">
            <w:pPr>
              <w:pStyle w:val="ENoteTableText"/>
              <w:tabs>
                <w:tab w:val="center" w:leader="dot" w:pos="2268"/>
              </w:tabs>
              <w:rPr>
                <w:noProof/>
              </w:rPr>
            </w:pPr>
            <w:r w:rsidRPr="00357753">
              <w:rPr>
                <w:noProof/>
              </w:rPr>
              <w:t>Part 10.33</w:t>
            </w:r>
            <w:r w:rsidRPr="00357753">
              <w:rPr>
                <w:noProof/>
              </w:rPr>
              <w:tab/>
            </w:r>
          </w:p>
        </w:tc>
        <w:tc>
          <w:tcPr>
            <w:tcW w:w="4961" w:type="dxa"/>
          </w:tcPr>
          <w:p w14:paraId="58F0EBF4" w14:textId="77777777" w:rsidR="002F00A3" w:rsidRPr="00357753" w:rsidRDefault="002F00A3" w:rsidP="002F00A3">
            <w:pPr>
              <w:pStyle w:val="ENoteTableText"/>
            </w:pPr>
            <w:r w:rsidRPr="00357753">
              <w:t>ad No 61, 2018</w:t>
            </w:r>
          </w:p>
        </w:tc>
      </w:tr>
      <w:tr w:rsidR="002F00A3" w:rsidRPr="00357753" w14:paraId="2A306424" w14:textId="77777777" w:rsidTr="00AC336C">
        <w:trPr>
          <w:cantSplit/>
        </w:trPr>
        <w:tc>
          <w:tcPr>
            <w:tcW w:w="2551" w:type="dxa"/>
          </w:tcPr>
          <w:p w14:paraId="15B61B1F" w14:textId="29DAD166" w:rsidR="002F00A3" w:rsidRPr="00357753" w:rsidRDefault="002F00A3" w:rsidP="002F00A3">
            <w:pPr>
              <w:pStyle w:val="ENoteTableText"/>
              <w:tabs>
                <w:tab w:val="center" w:leader="dot" w:pos="2268"/>
              </w:tabs>
              <w:rPr>
                <w:noProof/>
              </w:rPr>
            </w:pPr>
            <w:r w:rsidRPr="00357753">
              <w:rPr>
                <w:noProof/>
              </w:rPr>
              <w:lastRenderedPageBreak/>
              <w:t>s 1</w:t>
            </w:r>
            <w:r w:rsidRPr="00357753">
              <w:rPr>
                <w:noProof/>
              </w:rPr>
              <w:tab/>
            </w:r>
          </w:p>
        </w:tc>
        <w:tc>
          <w:tcPr>
            <w:tcW w:w="4961" w:type="dxa"/>
          </w:tcPr>
          <w:p w14:paraId="063B40C4" w14:textId="6A459B16" w:rsidR="002F00A3" w:rsidRPr="00357753" w:rsidRDefault="002F00A3" w:rsidP="002F00A3">
            <w:pPr>
              <w:pStyle w:val="ENoteTableText"/>
            </w:pPr>
            <w:r w:rsidRPr="00357753">
              <w:t>ad No 61, 2018</w:t>
            </w:r>
          </w:p>
        </w:tc>
      </w:tr>
      <w:tr w:rsidR="002F00A3" w:rsidRPr="00357753" w14:paraId="2EE8578D" w14:textId="77777777" w:rsidTr="00AC336C">
        <w:trPr>
          <w:cantSplit/>
        </w:trPr>
        <w:tc>
          <w:tcPr>
            <w:tcW w:w="2551" w:type="dxa"/>
          </w:tcPr>
          <w:p w14:paraId="2DE053A9" w14:textId="77777777" w:rsidR="002F00A3" w:rsidRPr="00357753" w:rsidRDefault="002F00A3" w:rsidP="002F00A3">
            <w:pPr>
              <w:pStyle w:val="ENoteTableText"/>
              <w:tabs>
                <w:tab w:val="center" w:leader="dot" w:pos="2268"/>
              </w:tabs>
              <w:rPr>
                <w:noProof/>
              </w:rPr>
            </w:pPr>
          </w:p>
        </w:tc>
        <w:tc>
          <w:tcPr>
            <w:tcW w:w="4961" w:type="dxa"/>
          </w:tcPr>
          <w:p w14:paraId="11F63F55" w14:textId="4EE0616F" w:rsidR="002F00A3" w:rsidRPr="00357753" w:rsidRDefault="002F00A3" w:rsidP="002F00A3">
            <w:pPr>
              <w:pStyle w:val="ENoteTableText"/>
            </w:pPr>
            <w:r w:rsidRPr="00357753">
              <w:t>renum No 76, 2023</w:t>
            </w:r>
          </w:p>
        </w:tc>
      </w:tr>
      <w:tr w:rsidR="002F00A3" w:rsidRPr="00357753" w14:paraId="20C19ADF" w14:textId="77777777" w:rsidTr="00AC336C">
        <w:trPr>
          <w:cantSplit/>
        </w:trPr>
        <w:tc>
          <w:tcPr>
            <w:tcW w:w="2551" w:type="dxa"/>
          </w:tcPr>
          <w:p w14:paraId="4E58D3BE" w14:textId="2F0427AE" w:rsidR="002F00A3" w:rsidRPr="00357753" w:rsidRDefault="002F00A3" w:rsidP="002F00A3">
            <w:pPr>
              <w:pStyle w:val="ENoteTableText"/>
              <w:tabs>
                <w:tab w:val="center" w:leader="dot" w:pos="2268"/>
              </w:tabs>
              <w:rPr>
                <w:noProof/>
              </w:rPr>
            </w:pPr>
            <w:r w:rsidRPr="00357753">
              <w:rPr>
                <w:noProof/>
              </w:rPr>
              <w:t>s 1645 (prev s 1)</w:t>
            </w:r>
          </w:p>
        </w:tc>
        <w:tc>
          <w:tcPr>
            <w:tcW w:w="4961" w:type="dxa"/>
          </w:tcPr>
          <w:p w14:paraId="40BFFFB5" w14:textId="77777777" w:rsidR="002F00A3" w:rsidRPr="00357753" w:rsidRDefault="002F00A3" w:rsidP="002F00A3">
            <w:pPr>
              <w:pStyle w:val="ENoteTableText"/>
            </w:pPr>
          </w:p>
        </w:tc>
      </w:tr>
      <w:tr w:rsidR="002F00A3" w:rsidRPr="00357753" w14:paraId="331CBC3C" w14:textId="77777777" w:rsidTr="00AC336C">
        <w:trPr>
          <w:cantSplit/>
        </w:trPr>
        <w:tc>
          <w:tcPr>
            <w:tcW w:w="2551" w:type="dxa"/>
          </w:tcPr>
          <w:p w14:paraId="784A4DE3" w14:textId="30499D4A" w:rsidR="002F00A3" w:rsidRPr="00357753" w:rsidRDefault="002F00A3" w:rsidP="002F00A3">
            <w:pPr>
              <w:pStyle w:val="ENoteTableText"/>
              <w:tabs>
                <w:tab w:val="center" w:leader="dot" w:pos="2268"/>
              </w:tabs>
              <w:rPr>
                <w:noProof/>
              </w:rPr>
            </w:pPr>
            <w:r w:rsidRPr="00357753">
              <w:rPr>
                <w:noProof/>
              </w:rPr>
              <w:t>s 2</w:t>
            </w:r>
            <w:r w:rsidRPr="00357753">
              <w:rPr>
                <w:noProof/>
              </w:rPr>
              <w:tab/>
            </w:r>
          </w:p>
        </w:tc>
        <w:tc>
          <w:tcPr>
            <w:tcW w:w="4961" w:type="dxa"/>
          </w:tcPr>
          <w:p w14:paraId="559AEA56" w14:textId="7A4F328B" w:rsidR="002F00A3" w:rsidRPr="00357753" w:rsidRDefault="002F00A3" w:rsidP="002F00A3">
            <w:pPr>
              <w:pStyle w:val="ENoteTableText"/>
            </w:pPr>
            <w:r w:rsidRPr="00357753">
              <w:t>ad No 61, 2018</w:t>
            </w:r>
          </w:p>
        </w:tc>
      </w:tr>
      <w:tr w:rsidR="002F00A3" w:rsidRPr="00357753" w14:paraId="4F14AC3B" w14:textId="77777777" w:rsidTr="00AC336C">
        <w:trPr>
          <w:cantSplit/>
        </w:trPr>
        <w:tc>
          <w:tcPr>
            <w:tcW w:w="2551" w:type="dxa"/>
          </w:tcPr>
          <w:p w14:paraId="47C9703B" w14:textId="77777777" w:rsidR="002F00A3" w:rsidRPr="00357753" w:rsidRDefault="002F00A3" w:rsidP="002F00A3">
            <w:pPr>
              <w:pStyle w:val="ENoteTableText"/>
              <w:tabs>
                <w:tab w:val="center" w:leader="dot" w:pos="2268"/>
              </w:tabs>
              <w:rPr>
                <w:noProof/>
              </w:rPr>
            </w:pPr>
          </w:p>
        </w:tc>
        <w:tc>
          <w:tcPr>
            <w:tcW w:w="4961" w:type="dxa"/>
          </w:tcPr>
          <w:p w14:paraId="15E36133" w14:textId="77603CD7" w:rsidR="002F00A3" w:rsidRPr="00357753" w:rsidRDefault="002F00A3" w:rsidP="002F00A3">
            <w:pPr>
              <w:pStyle w:val="ENoteTableText"/>
            </w:pPr>
            <w:r w:rsidRPr="00357753">
              <w:t>renum No 76, 2023</w:t>
            </w:r>
          </w:p>
        </w:tc>
      </w:tr>
      <w:tr w:rsidR="002F00A3" w:rsidRPr="00357753" w14:paraId="3FCEA29E" w14:textId="77777777" w:rsidTr="00AC336C">
        <w:trPr>
          <w:cantSplit/>
        </w:trPr>
        <w:tc>
          <w:tcPr>
            <w:tcW w:w="2551" w:type="dxa"/>
          </w:tcPr>
          <w:p w14:paraId="0C60147F" w14:textId="1DC9CA49" w:rsidR="002F00A3" w:rsidRPr="00357753" w:rsidRDefault="002F00A3" w:rsidP="002F00A3">
            <w:pPr>
              <w:pStyle w:val="ENoteTableText"/>
              <w:tabs>
                <w:tab w:val="center" w:leader="dot" w:pos="2268"/>
              </w:tabs>
              <w:rPr>
                <w:noProof/>
              </w:rPr>
            </w:pPr>
            <w:r w:rsidRPr="00357753">
              <w:rPr>
                <w:noProof/>
              </w:rPr>
              <w:t>s 1646 (prev s 2)</w:t>
            </w:r>
          </w:p>
        </w:tc>
        <w:tc>
          <w:tcPr>
            <w:tcW w:w="4961" w:type="dxa"/>
          </w:tcPr>
          <w:p w14:paraId="5CFF0E26" w14:textId="77777777" w:rsidR="002F00A3" w:rsidRPr="00357753" w:rsidRDefault="002F00A3" w:rsidP="002F00A3">
            <w:pPr>
              <w:pStyle w:val="ENoteTableText"/>
            </w:pPr>
          </w:p>
        </w:tc>
      </w:tr>
      <w:tr w:rsidR="002F00A3" w:rsidRPr="00357753" w14:paraId="7CE4D342" w14:textId="77777777" w:rsidTr="00AC336C">
        <w:trPr>
          <w:cantSplit/>
        </w:trPr>
        <w:tc>
          <w:tcPr>
            <w:tcW w:w="2551" w:type="dxa"/>
          </w:tcPr>
          <w:p w14:paraId="5C226693" w14:textId="477F1979" w:rsidR="002F00A3" w:rsidRPr="00357753" w:rsidRDefault="002F00A3" w:rsidP="002F00A3">
            <w:pPr>
              <w:pStyle w:val="ENoteTableText"/>
              <w:keepNext/>
              <w:tabs>
                <w:tab w:val="center" w:leader="dot" w:pos="2268"/>
              </w:tabs>
              <w:rPr>
                <w:b/>
                <w:noProof/>
              </w:rPr>
            </w:pPr>
            <w:r w:rsidRPr="00357753">
              <w:rPr>
                <w:b/>
                <w:noProof/>
              </w:rPr>
              <w:t>Part 10.34</w:t>
            </w:r>
          </w:p>
        </w:tc>
        <w:tc>
          <w:tcPr>
            <w:tcW w:w="4961" w:type="dxa"/>
          </w:tcPr>
          <w:p w14:paraId="2EC5FF6D" w14:textId="77777777" w:rsidR="002F00A3" w:rsidRPr="00357753" w:rsidRDefault="002F00A3" w:rsidP="002F00A3">
            <w:pPr>
              <w:pStyle w:val="ENoteTableText"/>
            </w:pPr>
          </w:p>
        </w:tc>
      </w:tr>
      <w:tr w:rsidR="002F00A3" w:rsidRPr="00357753" w14:paraId="61A729F6" w14:textId="77777777" w:rsidTr="00AC336C">
        <w:trPr>
          <w:cantSplit/>
        </w:trPr>
        <w:tc>
          <w:tcPr>
            <w:tcW w:w="2551" w:type="dxa"/>
          </w:tcPr>
          <w:p w14:paraId="718982EF" w14:textId="2C44C6EC" w:rsidR="002F00A3" w:rsidRPr="00357753" w:rsidRDefault="002F00A3" w:rsidP="002F00A3">
            <w:pPr>
              <w:pStyle w:val="ENoteTableText"/>
              <w:tabs>
                <w:tab w:val="center" w:leader="dot" w:pos="2268"/>
              </w:tabs>
              <w:rPr>
                <w:noProof/>
              </w:rPr>
            </w:pPr>
            <w:r w:rsidRPr="00357753">
              <w:rPr>
                <w:noProof/>
              </w:rPr>
              <w:t>Part 10.34</w:t>
            </w:r>
            <w:r w:rsidRPr="00357753">
              <w:rPr>
                <w:noProof/>
              </w:rPr>
              <w:tab/>
            </w:r>
          </w:p>
        </w:tc>
        <w:tc>
          <w:tcPr>
            <w:tcW w:w="4961" w:type="dxa"/>
          </w:tcPr>
          <w:p w14:paraId="437103AF" w14:textId="77777777" w:rsidR="002F00A3" w:rsidRPr="00357753" w:rsidRDefault="002F00A3" w:rsidP="002F00A3">
            <w:pPr>
              <w:pStyle w:val="ENoteTableText"/>
            </w:pPr>
            <w:r w:rsidRPr="00357753">
              <w:t>ad No 44, 2019</w:t>
            </w:r>
          </w:p>
        </w:tc>
      </w:tr>
      <w:tr w:rsidR="002F00A3" w:rsidRPr="00357753" w14:paraId="3127FE75" w14:textId="77777777" w:rsidTr="00AC336C">
        <w:trPr>
          <w:cantSplit/>
        </w:trPr>
        <w:tc>
          <w:tcPr>
            <w:tcW w:w="2551" w:type="dxa"/>
          </w:tcPr>
          <w:p w14:paraId="6501B6F4" w14:textId="77777777" w:rsidR="002F00A3" w:rsidRPr="00357753" w:rsidRDefault="002F00A3" w:rsidP="002F00A3">
            <w:pPr>
              <w:pStyle w:val="ENoteTableText"/>
              <w:tabs>
                <w:tab w:val="center" w:leader="dot" w:pos="2268"/>
              </w:tabs>
              <w:rPr>
                <w:noProof/>
              </w:rPr>
            </w:pPr>
            <w:r w:rsidRPr="00357753">
              <w:rPr>
                <w:noProof/>
              </w:rPr>
              <w:t>s 1647</w:t>
            </w:r>
            <w:r w:rsidRPr="00357753">
              <w:rPr>
                <w:noProof/>
              </w:rPr>
              <w:tab/>
            </w:r>
          </w:p>
        </w:tc>
        <w:tc>
          <w:tcPr>
            <w:tcW w:w="4961" w:type="dxa"/>
          </w:tcPr>
          <w:p w14:paraId="0DD4A0C3" w14:textId="77777777" w:rsidR="002F00A3" w:rsidRPr="00357753" w:rsidRDefault="002F00A3" w:rsidP="002F00A3">
            <w:pPr>
              <w:pStyle w:val="ENoteTableText"/>
            </w:pPr>
            <w:r w:rsidRPr="00357753">
              <w:t>ad No 44, 2019</w:t>
            </w:r>
          </w:p>
        </w:tc>
      </w:tr>
      <w:tr w:rsidR="002F00A3" w:rsidRPr="00357753" w14:paraId="2631CBAC" w14:textId="77777777" w:rsidTr="00AC336C">
        <w:trPr>
          <w:cantSplit/>
        </w:trPr>
        <w:tc>
          <w:tcPr>
            <w:tcW w:w="2551" w:type="dxa"/>
          </w:tcPr>
          <w:p w14:paraId="66598905" w14:textId="77777777" w:rsidR="002F00A3" w:rsidRPr="00357753" w:rsidRDefault="002F00A3" w:rsidP="002F00A3">
            <w:pPr>
              <w:pStyle w:val="ENoteTableText"/>
              <w:tabs>
                <w:tab w:val="center" w:leader="dot" w:pos="2268"/>
              </w:tabs>
              <w:rPr>
                <w:noProof/>
              </w:rPr>
            </w:pPr>
            <w:r w:rsidRPr="00357753">
              <w:rPr>
                <w:noProof/>
              </w:rPr>
              <w:t>s 1648</w:t>
            </w:r>
            <w:r w:rsidRPr="00357753">
              <w:rPr>
                <w:noProof/>
              </w:rPr>
              <w:tab/>
            </w:r>
          </w:p>
        </w:tc>
        <w:tc>
          <w:tcPr>
            <w:tcW w:w="4961" w:type="dxa"/>
          </w:tcPr>
          <w:p w14:paraId="13EA7FB4" w14:textId="77777777" w:rsidR="002F00A3" w:rsidRPr="00357753" w:rsidRDefault="002F00A3" w:rsidP="002F00A3">
            <w:pPr>
              <w:pStyle w:val="ENoteTableText"/>
            </w:pPr>
            <w:r w:rsidRPr="00357753">
              <w:t>ad No 44, 2019</w:t>
            </w:r>
          </w:p>
        </w:tc>
      </w:tr>
      <w:tr w:rsidR="002F00A3" w:rsidRPr="00357753" w14:paraId="02D42F96" w14:textId="77777777" w:rsidTr="00AC336C">
        <w:trPr>
          <w:cantSplit/>
        </w:trPr>
        <w:tc>
          <w:tcPr>
            <w:tcW w:w="2551" w:type="dxa"/>
          </w:tcPr>
          <w:p w14:paraId="5F5F5090" w14:textId="77777777" w:rsidR="002F00A3" w:rsidRPr="00357753" w:rsidRDefault="002F00A3" w:rsidP="002F00A3">
            <w:pPr>
              <w:pStyle w:val="ENoteTableText"/>
              <w:tabs>
                <w:tab w:val="center" w:leader="dot" w:pos="2268"/>
              </w:tabs>
              <w:rPr>
                <w:noProof/>
              </w:rPr>
            </w:pPr>
            <w:r w:rsidRPr="00357753">
              <w:rPr>
                <w:noProof/>
              </w:rPr>
              <w:t>s 1649</w:t>
            </w:r>
            <w:r w:rsidRPr="00357753">
              <w:rPr>
                <w:noProof/>
              </w:rPr>
              <w:tab/>
            </w:r>
          </w:p>
        </w:tc>
        <w:tc>
          <w:tcPr>
            <w:tcW w:w="4961" w:type="dxa"/>
          </w:tcPr>
          <w:p w14:paraId="66A27E4D" w14:textId="77777777" w:rsidR="002F00A3" w:rsidRPr="00357753" w:rsidRDefault="002F00A3" w:rsidP="002F00A3">
            <w:pPr>
              <w:pStyle w:val="ENoteTableText"/>
            </w:pPr>
            <w:r w:rsidRPr="00357753">
              <w:t>ad No 44, 2019</w:t>
            </w:r>
          </w:p>
        </w:tc>
      </w:tr>
      <w:tr w:rsidR="002F00A3" w:rsidRPr="00357753" w14:paraId="5960C347" w14:textId="77777777" w:rsidTr="00AC336C">
        <w:trPr>
          <w:cantSplit/>
        </w:trPr>
        <w:tc>
          <w:tcPr>
            <w:tcW w:w="2551" w:type="dxa"/>
          </w:tcPr>
          <w:p w14:paraId="21323847" w14:textId="655D5151" w:rsidR="002F00A3" w:rsidRPr="00357753" w:rsidRDefault="002F00A3" w:rsidP="002F00A3">
            <w:pPr>
              <w:pStyle w:val="ENoteTableText"/>
              <w:keepNext/>
              <w:tabs>
                <w:tab w:val="center" w:leader="dot" w:pos="2268"/>
              </w:tabs>
              <w:rPr>
                <w:b/>
                <w:noProof/>
              </w:rPr>
            </w:pPr>
            <w:r w:rsidRPr="00357753">
              <w:rPr>
                <w:b/>
                <w:noProof/>
              </w:rPr>
              <w:t>Part 10.35</w:t>
            </w:r>
          </w:p>
        </w:tc>
        <w:tc>
          <w:tcPr>
            <w:tcW w:w="4961" w:type="dxa"/>
          </w:tcPr>
          <w:p w14:paraId="1EA5CAC6" w14:textId="77777777" w:rsidR="002F00A3" w:rsidRPr="00357753" w:rsidRDefault="002F00A3" w:rsidP="002F00A3">
            <w:pPr>
              <w:pStyle w:val="ENoteTableText"/>
            </w:pPr>
          </w:p>
        </w:tc>
      </w:tr>
      <w:tr w:rsidR="002F00A3" w:rsidRPr="00357753" w14:paraId="475617DA" w14:textId="77777777" w:rsidTr="00AC336C">
        <w:trPr>
          <w:cantSplit/>
        </w:trPr>
        <w:tc>
          <w:tcPr>
            <w:tcW w:w="2551" w:type="dxa"/>
          </w:tcPr>
          <w:p w14:paraId="70306138" w14:textId="12D0441F" w:rsidR="002F00A3" w:rsidRPr="00357753" w:rsidRDefault="002F00A3" w:rsidP="002F00A3">
            <w:pPr>
              <w:pStyle w:val="ENoteTableText"/>
              <w:tabs>
                <w:tab w:val="center" w:leader="dot" w:pos="2268"/>
              </w:tabs>
              <w:rPr>
                <w:noProof/>
              </w:rPr>
            </w:pPr>
            <w:r w:rsidRPr="00357753">
              <w:rPr>
                <w:noProof/>
              </w:rPr>
              <w:t>Part 10.35</w:t>
            </w:r>
            <w:r w:rsidRPr="00357753">
              <w:rPr>
                <w:noProof/>
              </w:rPr>
              <w:tab/>
            </w:r>
          </w:p>
        </w:tc>
        <w:tc>
          <w:tcPr>
            <w:tcW w:w="4961" w:type="dxa"/>
          </w:tcPr>
          <w:p w14:paraId="0B0E86CD" w14:textId="77777777" w:rsidR="002F00A3" w:rsidRPr="00357753" w:rsidRDefault="002F00A3" w:rsidP="002F00A3">
            <w:pPr>
              <w:pStyle w:val="ENoteTableText"/>
            </w:pPr>
            <w:r w:rsidRPr="00357753">
              <w:t>ad No 35, 2022</w:t>
            </w:r>
          </w:p>
        </w:tc>
      </w:tr>
      <w:tr w:rsidR="002F00A3" w:rsidRPr="00357753" w14:paraId="6A11CFAB" w14:textId="77777777" w:rsidTr="00AC336C">
        <w:trPr>
          <w:cantSplit/>
        </w:trPr>
        <w:tc>
          <w:tcPr>
            <w:tcW w:w="2551" w:type="dxa"/>
          </w:tcPr>
          <w:p w14:paraId="4CDDD492" w14:textId="77777777" w:rsidR="002F00A3" w:rsidRPr="00357753" w:rsidRDefault="002F00A3" w:rsidP="002F00A3">
            <w:pPr>
              <w:pStyle w:val="ENoteTableText"/>
              <w:tabs>
                <w:tab w:val="center" w:leader="dot" w:pos="2268"/>
              </w:tabs>
              <w:rPr>
                <w:noProof/>
              </w:rPr>
            </w:pPr>
            <w:r w:rsidRPr="00357753">
              <w:rPr>
                <w:noProof/>
              </w:rPr>
              <w:t>s 1650</w:t>
            </w:r>
            <w:r w:rsidRPr="00357753">
              <w:rPr>
                <w:noProof/>
              </w:rPr>
              <w:tab/>
            </w:r>
          </w:p>
        </w:tc>
        <w:tc>
          <w:tcPr>
            <w:tcW w:w="4961" w:type="dxa"/>
          </w:tcPr>
          <w:p w14:paraId="7530BEBA" w14:textId="77777777" w:rsidR="002F00A3" w:rsidRPr="00357753" w:rsidRDefault="002F00A3" w:rsidP="002F00A3">
            <w:pPr>
              <w:pStyle w:val="ENoteTableText"/>
            </w:pPr>
            <w:r w:rsidRPr="00357753">
              <w:t>ad No 35, 2022</w:t>
            </w:r>
          </w:p>
        </w:tc>
      </w:tr>
      <w:tr w:rsidR="002F00A3" w:rsidRPr="00357753" w14:paraId="414AFCA7" w14:textId="77777777" w:rsidTr="00AC336C">
        <w:trPr>
          <w:cantSplit/>
        </w:trPr>
        <w:tc>
          <w:tcPr>
            <w:tcW w:w="2551" w:type="dxa"/>
          </w:tcPr>
          <w:p w14:paraId="4858B4C1" w14:textId="77777777" w:rsidR="002F00A3" w:rsidRPr="00357753" w:rsidRDefault="002F00A3" w:rsidP="002F00A3">
            <w:pPr>
              <w:pStyle w:val="ENoteTableText"/>
              <w:tabs>
                <w:tab w:val="center" w:leader="dot" w:pos="2268"/>
              </w:tabs>
              <w:rPr>
                <w:noProof/>
              </w:rPr>
            </w:pPr>
            <w:r w:rsidRPr="00357753">
              <w:rPr>
                <w:noProof/>
              </w:rPr>
              <w:t>s 1650A</w:t>
            </w:r>
            <w:r w:rsidRPr="00357753">
              <w:rPr>
                <w:noProof/>
              </w:rPr>
              <w:tab/>
            </w:r>
          </w:p>
        </w:tc>
        <w:tc>
          <w:tcPr>
            <w:tcW w:w="4961" w:type="dxa"/>
          </w:tcPr>
          <w:p w14:paraId="0E1B1D98" w14:textId="77777777" w:rsidR="002F00A3" w:rsidRPr="00357753" w:rsidRDefault="002F00A3" w:rsidP="002F00A3">
            <w:pPr>
              <w:pStyle w:val="ENoteTableText"/>
            </w:pPr>
            <w:r w:rsidRPr="00357753">
              <w:t>ad No 35, 2022</w:t>
            </w:r>
          </w:p>
        </w:tc>
      </w:tr>
      <w:tr w:rsidR="002F00A3" w:rsidRPr="00357753" w14:paraId="6537EB17" w14:textId="77777777" w:rsidTr="00AC336C">
        <w:trPr>
          <w:cantSplit/>
        </w:trPr>
        <w:tc>
          <w:tcPr>
            <w:tcW w:w="2551" w:type="dxa"/>
          </w:tcPr>
          <w:p w14:paraId="74CB617D" w14:textId="77777777" w:rsidR="002F00A3" w:rsidRPr="00357753" w:rsidRDefault="002F00A3" w:rsidP="002F00A3">
            <w:pPr>
              <w:pStyle w:val="ENoteTableText"/>
              <w:tabs>
                <w:tab w:val="center" w:leader="dot" w:pos="2268"/>
              </w:tabs>
              <w:rPr>
                <w:noProof/>
              </w:rPr>
            </w:pPr>
            <w:r w:rsidRPr="00357753">
              <w:rPr>
                <w:noProof/>
              </w:rPr>
              <w:t>s 1650B</w:t>
            </w:r>
            <w:r w:rsidRPr="00357753">
              <w:rPr>
                <w:noProof/>
              </w:rPr>
              <w:tab/>
            </w:r>
          </w:p>
        </w:tc>
        <w:tc>
          <w:tcPr>
            <w:tcW w:w="4961" w:type="dxa"/>
          </w:tcPr>
          <w:p w14:paraId="3967FBE9" w14:textId="77777777" w:rsidR="002F00A3" w:rsidRPr="00357753" w:rsidRDefault="002F00A3" w:rsidP="002F00A3">
            <w:pPr>
              <w:pStyle w:val="ENoteTableText"/>
            </w:pPr>
            <w:r w:rsidRPr="00357753">
              <w:t>ad No 35, 2022</w:t>
            </w:r>
          </w:p>
        </w:tc>
      </w:tr>
      <w:tr w:rsidR="002F00A3" w:rsidRPr="00357753" w14:paraId="144EC651" w14:textId="77777777" w:rsidTr="00AC336C">
        <w:trPr>
          <w:cantSplit/>
        </w:trPr>
        <w:tc>
          <w:tcPr>
            <w:tcW w:w="2551" w:type="dxa"/>
          </w:tcPr>
          <w:p w14:paraId="2D42BC34" w14:textId="77777777" w:rsidR="002F00A3" w:rsidRPr="00357753" w:rsidRDefault="002F00A3" w:rsidP="002F00A3">
            <w:pPr>
              <w:pStyle w:val="ENoteTableText"/>
              <w:tabs>
                <w:tab w:val="center" w:leader="dot" w:pos="2268"/>
              </w:tabs>
              <w:rPr>
                <w:noProof/>
              </w:rPr>
            </w:pPr>
            <w:r w:rsidRPr="00357753">
              <w:rPr>
                <w:noProof/>
              </w:rPr>
              <w:t>s 1650C</w:t>
            </w:r>
            <w:r w:rsidRPr="00357753">
              <w:rPr>
                <w:noProof/>
              </w:rPr>
              <w:tab/>
            </w:r>
          </w:p>
        </w:tc>
        <w:tc>
          <w:tcPr>
            <w:tcW w:w="4961" w:type="dxa"/>
          </w:tcPr>
          <w:p w14:paraId="743AF17A" w14:textId="77777777" w:rsidR="002F00A3" w:rsidRPr="00357753" w:rsidRDefault="002F00A3" w:rsidP="002F00A3">
            <w:pPr>
              <w:pStyle w:val="ENoteTableText"/>
            </w:pPr>
            <w:r w:rsidRPr="00357753">
              <w:t>ad No 35, 2022</w:t>
            </w:r>
          </w:p>
        </w:tc>
      </w:tr>
      <w:tr w:rsidR="002F00A3" w:rsidRPr="00357753" w14:paraId="7A767E0D" w14:textId="77777777" w:rsidTr="00AC336C">
        <w:trPr>
          <w:cantSplit/>
        </w:trPr>
        <w:tc>
          <w:tcPr>
            <w:tcW w:w="2551" w:type="dxa"/>
          </w:tcPr>
          <w:p w14:paraId="2D1AC19B" w14:textId="77777777" w:rsidR="002F00A3" w:rsidRPr="00357753" w:rsidRDefault="002F00A3" w:rsidP="002F00A3">
            <w:pPr>
              <w:pStyle w:val="ENoteTableText"/>
              <w:tabs>
                <w:tab w:val="center" w:leader="dot" w:pos="2268"/>
              </w:tabs>
              <w:rPr>
                <w:noProof/>
              </w:rPr>
            </w:pPr>
            <w:r w:rsidRPr="00357753">
              <w:rPr>
                <w:noProof/>
              </w:rPr>
              <w:t>s 1650D</w:t>
            </w:r>
            <w:r w:rsidRPr="00357753">
              <w:rPr>
                <w:noProof/>
              </w:rPr>
              <w:tab/>
            </w:r>
          </w:p>
        </w:tc>
        <w:tc>
          <w:tcPr>
            <w:tcW w:w="4961" w:type="dxa"/>
          </w:tcPr>
          <w:p w14:paraId="76822947" w14:textId="77777777" w:rsidR="002F00A3" w:rsidRPr="00357753" w:rsidRDefault="002F00A3" w:rsidP="002F00A3">
            <w:pPr>
              <w:pStyle w:val="ENoteTableText"/>
            </w:pPr>
            <w:r w:rsidRPr="00357753">
              <w:t>ad No 35, 2022</w:t>
            </w:r>
          </w:p>
        </w:tc>
      </w:tr>
      <w:tr w:rsidR="002F00A3" w:rsidRPr="00357753" w14:paraId="4075ACBD" w14:textId="77777777" w:rsidTr="00AC336C">
        <w:trPr>
          <w:cantSplit/>
        </w:trPr>
        <w:tc>
          <w:tcPr>
            <w:tcW w:w="2551" w:type="dxa"/>
          </w:tcPr>
          <w:p w14:paraId="2ECEC344" w14:textId="45F20F55" w:rsidR="002F00A3" w:rsidRPr="00357753" w:rsidRDefault="002F00A3" w:rsidP="002F00A3">
            <w:pPr>
              <w:pStyle w:val="ENoteTableText"/>
              <w:tabs>
                <w:tab w:val="center" w:leader="dot" w:pos="2268"/>
              </w:tabs>
              <w:rPr>
                <w:noProof/>
              </w:rPr>
            </w:pPr>
            <w:r w:rsidRPr="00357753">
              <w:rPr>
                <w:b/>
                <w:noProof/>
              </w:rPr>
              <w:t>Part 10.35A</w:t>
            </w:r>
          </w:p>
        </w:tc>
        <w:tc>
          <w:tcPr>
            <w:tcW w:w="4961" w:type="dxa"/>
          </w:tcPr>
          <w:p w14:paraId="4D25DBFF" w14:textId="77777777" w:rsidR="002F00A3" w:rsidRPr="00357753" w:rsidRDefault="002F00A3" w:rsidP="002F00A3">
            <w:pPr>
              <w:pStyle w:val="ENoteTableText"/>
            </w:pPr>
          </w:p>
        </w:tc>
      </w:tr>
      <w:tr w:rsidR="002F00A3" w:rsidRPr="00357753" w14:paraId="6E621D05" w14:textId="77777777" w:rsidTr="00AC336C">
        <w:trPr>
          <w:cantSplit/>
        </w:trPr>
        <w:tc>
          <w:tcPr>
            <w:tcW w:w="2551" w:type="dxa"/>
          </w:tcPr>
          <w:p w14:paraId="7D70A619" w14:textId="136DCBC6" w:rsidR="002F00A3" w:rsidRPr="00357753" w:rsidRDefault="002F00A3" w:rsidP="002F00A3">
            <w:pPr>
              <w:pStyle w:val="ENoteTableText"/>
              <w:tabs>
                <w:tab w:val="center" w:leader="dot" w:pos="2268"/>
              </w:tabs>
              <w:rPr>
                <w:noProof/>
              </w:rPr>
            </w:pPr>
            <w:r w:rsidRPr="00357753">
              <w:rPr>
                <w:noProof/>
              </w:rPr>
              <w:t>Part 10.35A</w:t>
            </w:r>
            <w:r w:rsidRPr="00357753">
              <w:rPr>
                <w:noProof/>
              </w:rPr>
              <w:tab/>
            </w:r>
          </w:p>
        </w:tc>
        <w:tc>
          <w:tcPr>
            <w:tcW w:w="4961" w:type="dxa"/>
          </w:tcPr>
          <w:p w14:paraId="65A10C4F" w14:textId="77777777" w:rsidR="002F00A3" w:rsidRPr="00357753" w:rsidRDefault="002F00A3" w:rsidP="002F00A3">
            <w:pPr>
              <w:pStyle w:val="ENoteTableText"/>
            </w:pPr>
            <w:r w:rsidRPr="00357753">
              <w:t>ad No 69, 2020</w:t>
            </w:r>
          </w:p>
        </w:tc>
      </w:tr>
      <w:tr w:rsidR="002F00A3" w:rsidRPr="00357753" w14:paraId="3B3BF6A5" w14:textId="77777777" w:rsidTr="00AC336C">
        <w:trPr>
          <w:cantSplit/>
        </w:trPr>
        <w:tc>
          <w:tcPr>
            <w:tcW w:w="2551" w:type="dxa"/>
          </w:tcPr>
          <w:p w14:paraId="45003F5A" w14:textId="77777777" w:rsidR="002F00A3" w:rsidRPr="00357753" w:rsidRDefault="002F00A3" w:rsidP="002F00A3">
            <w:pPr>
              <w:pStyle w:val="ENoteTableText"/>
              <w:tabs>
                <w:tab w:val="center" w:leader="dot" w:pos="2268"/>
              </w:tabs>
              <w:rPr>
                <w:noProof/>
              </w:rPr>
            </w:pPr>
            <w:r w:rsidRPr="00357753">
              <w:rPr>
                <w:noProof/>
              </w:rPr>
              <w:t>s 1653</w:t>
            </w:r>
            <w:r w:rsidRPr="00357753">
              <w:rPr>
                <w:noProof/>
              </w:rPr>
              <w:tab/>
            </w:r>
          </w:p>
        </w:tc>
        <w:tc>
          <w:tcPr>
            <w:tcW w:w="4961" w:type="dxa"/>
          </w:tcPr>
          <w:p w14:paraId="358B4752" w14:textId="77777777" w:rsidR="002F00A3" w:rsidRPr="00357753" w:rsidRDefault="002F00A3" w:rsidP="002F00A3">
            <w:pPr>
              <w:pStyle w:val="ENoteTableText"/>
            </w:pPr>
            <w:r w:rsidRPr="00357753">
              <w:t>ad No 69, 2020</w:t>
            </w:r>
          </w:p>
        </w:tc>
      </w:tr>
      <w:tr w:rsidR="002F00A3" w:rsidRPr="00357753" w14:paraId="6C5F3270" w14:textId="77777777" w:rsidTr="00AC336C">
        <w:trPr>
          <w:cantSplit/>
        </w:trPr>
        <w:tc>
          <w:tcPr>
            <w:tcW w:w="2551" w:type="dxa"/>
          </w:tcPr>
          <w:p w14:paraId="0671FA53" w14:textId="77777777" w:rsidR="002F00A3" w:rsidRPr="00357753" w:rsidRDefault="002F00A3" w:rsidP="002F00A3">
            <w:pPr>
              <w:pStyle w:val="ENoteTableText"/>
              <w:tabs>
                <w:tab w:val="center" w:leader="dot" w:pos="2268"/>
              </w:tabs>
              <w:rPr>
                <w:noProof/>
              </w:rPr>
            </w:pPr>
          </w:p>
        </w:tc>
        <w:tc>
          <w:tcPr>
            <w:tcW w:w="4961" w:type="dxa"/>
          </w:tcPr>
          <w:p w14:paraId="5D9D0895" w14:textId="77777777" w:rsidR="002F00A3" w:rsidRPr="00357753" w:rsidRDefault="002F00A3" w:rsidP="002F00A3">
            <w:pPr>
              <w:pStyle w:val="ENoteTableText"/>
            </w:pPr>
            <w:r w:rsidRPr="00357753">
              <w:t>am No 141, 2020</w:t>
            </w:r>
          </w:p>
        </w:tc>
      </w:tr>
      <w:tr w:rsidR="002F00A3" w:rsidRPr="00357753" w14:paraId="5DE7363C" w14:textId="77777777" w:rsidTr="00AC336C">
        <w:trPr>
          <w:cantSplit/>
        </w:trPr>
        <w:tc>
          <w:tcPr>
            <w:tcW w:w="2551" w:type="dxa"/>
          </w:tcPr>
          <w:p w14:paraId="1B1EEBA0" w14:textId="0A4C3AD5" w:rsidR="002F00A3" w:rsidRPr="00357753" w:rsidRDefault="002F00A3" w:rsidP="002F00A3">
            <w:pPr>
              <w:pStyle w:val="ENoteTableText"/>
              <w:tabs>
                <w:tab w:val="center" w:leader="dot" w:pos="2268"/>
              </w:tabs>
              <w:rPr>
                <w:b/>
                <w:noProof/>
              </w:rPr>
            </w:pPr>
            <w:r w:rsidRPr="00357753">
              <w:rPr>
                <w:b/>
                <w:noProof/>
              </w:rPr>
              <w:t>Part 10.36</w:t>
            </w:r>
          </w:p>
        </w:tc>
        <w:tc>
          <w:tcPr>
            <w:tcW w:w="4961" w:type="dxa"/>
          </w:tcPr>
          <w:p w14:paraId="0C421333" w14:textId="77777777" w:rsidR="002F00A3" w:rsidRPr="00357753" w:rsidRDefault="002F00A3" w:rsidP="002F00A3">
            <w:pPr>
              <w:pStyle w:val="ENoteTableText"/>
            </w:pPr>
          </w:p>
        </w:tc>
      </w:tr>
      <w:tr w:rsidR="002F00A3" w:rsidRPr="00357753" w14:paraId="4CDC96E5" w14:textId="77777777" w:rsidTr="00AC336C">
        <w:trPr>
          <w:cantSplit/>
        </w:trPr>
        <w:tc>
          <w:tcPr>
            <w:tcW w:w="2551" w:type="dxa"/>
          </w:tcPr>
          <w:p w14:paraId="0A188A2B" w14:textId="3F84F092" w:rsidR="002F00A3" w:rsidRPr="00357753" w:rsidRDefault="002F00A3" w:rsidP="002F00A3">
            <w:pPr>
              <w:pStyle w:val="ENoteTableText"/>
              <w:tabs>
                <w:tab w:val="center" w:leader="dot" w:pos="2268"/>
              </w:tabs>
              <w:rPr>
                <w:noProof/>
              </w:rPr>
            </w:pPr>
            <w:r w:rsidRPr="00357753">
              <w:rPr>
                <w:noProof/>
              </w:rPr>
              <w:t>Part 10.36</w:t>
            </w:r>
            <w:r w:rsidRPr="00357753">
              <w:rPr>
                <w:noProof/>
              </w:rPr>
              <w:tab/>
            </w:r>
          </w:p>
        </w:tc>
        <w:tc>
          <w:tcPr>
            <w:tcW w:w="4961" w:type="dxa"/>
          </w:tcPr>
          <w:p w14:paraId="6A795C73" w14:textId="77777777" w:rsidR="002F00A3" w:rsidRPr="00357753" w:rsidRDefault="002F00A3" w:rsidP="002F00A3">
            <w:pPr>
              <w:pStyle w:val="ENoteTableText"/>
            </w:pPr>
            <w:r w:rsidRPr="00357753">
              <w:t>ad No 17, 2019</w:t>
            </w:r>
          </w:p>
        </w:tc>
      </w:tr>
      <w:tr w:rsidR="002F00A3" w:rsidRPr="00357753" w14:paraId="01A22D47" w14:textId="77777777" w:rsidTr="00AC336C">
        <w:trPr>
          <w:cantSplit/>
        </w:trPr>
        <w:tc>
          <w:tcPr>
            <w:tcW w:w="2551" w:type="dxa"/>
          </w:tcPr>
          <w:p w14:paraId="4595B757" w14:textId="77777777" w:rsidR="002F00A3" w:rsidRPr="00357753" w:rsidRDefault="002F00A3" w:rsidP="002F00A3">
            <w:pPr>
              <w:pStyle w:val="ENoteTableText"/>
              <w:tabs>
                <w:tab w:val="center" w:leader="dot" w:pos="2268"/>
              </w:tabs>
              <w:rPr>
                <w:noProof/>
              </w:rPr>
            </w:pPr>
            <w:r w:rsidRPr="00357753">
              <w:rPr>
                <w:noProof/>
              </w:rPr>
              <w:t>s 1655</w:t>
            </w:r>
            <w:r w:rsidRPr="00357753">
              <w:rPr>
                <w:noProof/>
              </w:rPr>
              <w:tab/>
            </w:r>
          </w:p>
        </w:tc>
        <w:tc>
          <w:tcPr>
            <w:tcW w:w="4961" w:type="dxa"/>
          </w:tcPr>
          <w:p w14:paraId="1BA770E1" w14:textId="77777777" w:rsidR="002F00A3" w:rsidRPr="00357753" w:rsidRDefault="002F00A3" w:rsidP="002F00A3">
            <w:pPr>
              <w:pStyle w:val="ENoteTableText"/>
            </w:pPr>
            <w:r w:rsidRPr="00357753">
              <w:t>ad No 17, 2019</w:t>
            </w:r>
          </w:p>
        </w:tc>
      </w:tr>
      <w:tr w:rsidR="002F00A3" w:rsidRPr="00357753" w14:paraId="20C74802" w14:textId="77777777" w:rsidTr="00AC336C">
        <w:trPr>
          <w:cantSplit/>
        </w:trPr>
        <w:tc>
          <w:tcPr>
            <w:tcW w:w="2551" w:type="dxa"/>
          </w:tcPr>
          <w:p w14:paraId="45AF9F7C" w14:textId="77777777" w:rsidR="002F00A3" w:rsidRPr="00357753" w:rsidRDefault="002F00A3" w:rsidP="002F00A3">
            <w:pPr>
              <w:pStyle w:val="ENoteTableText"/>
              <w:tabs>
                <w:tab w:val="center" w:leader="dot" w:pos="2268"/>
              </w:tabs>
              <w:rPr>
                <w:noProof/>
              </w:rPr>
            </w:pPr>
            <w:r w:rsidRPr="00357753">
              <w:rPr>
                <w:noProof/>
              </w:rPr>
              <w:t>s 1656</w:t>
            </w:r>
            <w:r w:rsidRPr="00357753">
              <w:rPr>
                <w:noProof/>
              </w:rPr>
              <w:tab/>
            </w:r>
          </w:p>
        </w:tc>
        <w:tc>
          <w:tcPr>
            <w:tcW w:w="4961" w:type="dxa"/>
          </w:tcPr>
          <w:p w14:paraId="7D8635B4" w14:textId="77777777" w:rsidR="002F00A3" w:rsidRPr="00357753" w:rsidRDefault="002F00A3" w:rsidP="002F00A3">
            <w:pPr>
              <w:pStyle w:val="ENoteTableText"/>
            </w:pPr>
            <w:r w:rsidRPr="00357753">
              <w:t>ad No 17, 2019</w:t>
            </w:r>
          </w:p>
        </w:tc>
      </w:tr>
      <w:tr w:rsidR="002F00A3" w:rsidRPr="00357753" w14:paraId="360908A5" w14:textId="77777777" w:rsidTr="00AC336C">
        <w:trPr>
          <w:cantSplit/>
        </w:trPr>
        <w:tc>
          <w:tcPr>
            <w:tcW w:w="2551" w:type="dxa"/>
          </w:tcPr>
          <w:p w14:paraId="182233E5" w14:textId="77777777" w:rsidR="002F00A3" w:rsidRPr="00357753" w:rsidRDefault="002F00A3" w:rsidP="002F00A3">
            <w:pPr>
              <w:pStyle w:val="ENoteTableText"/>
              <w:tabs>
                <w:tab w:val="center" w:leader="dot" w:pos="2268"/>
              </w:tabs>
              <w:rPr>
                <w:noProof/>
              </w:rPr>
            </w:pPr>
            <w:r w:rsidRPr="00357753">
              <w:rPr>
                <w:noProof/>
              </w:rPr>
              <w:t>s 1657</w:t>
            </w:r>
            <w:r w:rsidRPr="00357753">
              <w:rPr>
                <w:noProof/>
              </w:rPr>
              <w:tab/>
            </w:r>
          </w:p>
        </w:tc>
        <w:tc>
          <w:tcPr>
            <w:tcW w:w="4961" w:type="dxa"/>
          </w:tcPr>
          <w:p w14:paraId="732D9063" w14:textId="77777777" w:rsidR="002F00A3" w:rsidRPr="00357753" w:rsidRDefault="002F00A3" w:rsidP="002F00A3">
            <w:pPr>
              <w:pStyle w:val="ENoteTableText"/>
            </w:pPr>
            <w:r w:rsidRPr="00357753">
              <w:t>ad No 17, 2019</w:t>
            </w:r>
          </w:p>
        </w:tc>
      </w:tr>
      <w:tr w:rsidR="002F00A3" w:rsidRPr="00357753" w14:paraId="5E708C70" w14:textId="77777777" w:rsidTr="00AC336C">
        <w:trPr>
          <w:cantSplit/>
        </w:trPr>
        <w:tc>
          <w:tcPr>
            <w:tcW w:w="2551" w:type="dxa"/>
          </w:tcPr>
          <w:p w14:paraId="139D8453" w14:textId="77777777" w:rsidR="002F00A3" w:rsidRPr="00357753" w:rsidRDefault="002F00A3" w:rsidP="002F00A3">
            <w:pPr>
              <w:pStyle w:val="ENoteTableText"/>
              <w:tabs>
                <w:tab w:val="center" w:leader="dot" w:pos="2268"/>
              </w:tabs>
              <w:rPr>
                <w:noProof/>
              </w:rPr>
            </w:pPr>
            <w:r w:rsidRPr="00357753">
              <w:rPr>
                <w:noProof/>
              </w:rPr>
              <w:t>s 1658</w:t>
            </w:r>
            <w:r w:rsidRPr="00357753">
              <w:rPr>
                <w:noProof/>
              </w:rPr>
              <w:tab/>
            </w:r>
          </w:p>
        </w:tc>
        <w:tc>
          <w:tcPr>
            <w:tcW w:w="4961" w:type="dxa"/>
          </w:tcPr>
          <w:p w14:paraId="1CEA2A96" w14:textId="77777777" w:rsidR="002F00A3" w:rsidRPr="00357753" w:rsidRDefault="002F00A3" w:rsidP="002F00A3">
            <w:pPr>
              <w:pStyle w:val="ENoteTableText"/>
            </w:pPr>
            <w:r w:rsidRPr="00357753">
              <w:t>ad No 17, 2019</w:t>
            </w:r>
          </w:p>
        </w:tc>
      </w:tr>
      <w:tr w:rsidR="002F00A3" w:rsidRPr="00357753" w14:paraId="5488387F" w14:textId="77777777" w:rsidTr="00AC336C">
        <w:trPr>
          <w:cantSplit/>
        </w:trPr>
        <w:tc>
          <w:tcPr>
            <w:tcW w:w="2551" w:type="dxa"/>
          </w:tcPr>
          <w:p w14:paraId="1EC89DA0" w14:textId="77777777" w:rsidR="002F00A3" w:rsidRPr="00357753" w:rsidRDefault="002F00A3" w:rsidP="002F00A3">
            <w:pPr>
              <w:pStyle w:val="ENoteTableText"/>
              <w:tabs>
                <w:tab w:val="center" w:leader="dot" w:pos="2268"/>
              </w:tabs>
              <w:rPr>
                <w:noProof/>
              </w:rPr>
            </w:pPr>
            <w:r w:rsidRPr="00357753">
              <w:rPr>
                <w:noProof/>
              </w:rPr>
              <w:t>s 1659</w:t>
            </w:r>
            <w:r w:rsidRPr="00357753">
              <w:rPr>
                <w:noProof/>
              </w:rPr>
              <w:tab/>
            </w:r>
          </w:p>
        </w:tc>
        <w:tc>
          <w:tcPr>
            <w:tcW w:w="4961" w:type="dxa"/>
          </w:tcPr>
          <w:p w14:paraId="1153BD0C" w14:textId="77777777" w:rsidR="002F00A3" w:rsidRPr="00357753" w:rsidRDefault="002F00A3" w:rsidP="002F00A3">
            <w:pPr>
              <w:pStyle w:val="ENoteTableText"/>
            </w:pPr>
            <w:r w:rsidRPr="00357753">
              <w:t>ad No 17, 2019</w:t>
            </w:r>
          </w:p>
        </w:tc>
      </w:tr>
      <w:tr w:rsidR="002F00A3" w:rsidRPr="00357753" w14:paraId="3E6CB229" w14:textId="77777777" w:rsidTr="00AC336C">
        <w:trPr>
          <w:cantSplit/>
        </w:trPr>
        <w:tc>
          <w:tcPr>
            <w:tcW w:w="2551" w:type="dxa"/>
          </w:tcPr>
          <w:p w14:paraId="08EC3063" w14:textId="77777777" w:rsidR="002F00A3" w:rsidRPr="00357753" w:rsidRDefault="002F00A3" w:rsidP="002F00A3">
            <w:pPr>
              <w:pStyle w:val="ENoteTableText"/>
              <w:tabs>
                <w:tab w:val="center" w:leader="dot" w:pos="2268"/>
              </w:tabs>
              <w:rPr>
                <w:noProof/>
              </w:rPr>
            </w:pPr>
            <w:r w:rsidRPr="00357753">
              <w:rPr>
                <w:noProof/>
              </w:rPr>
              <w:t>s 1660</w:t>
            </w:r>
            <w:r w:rsidRPr="00357753">
              <w:rPr>
                <w:noProof/>
              </w:rPr>
              <w:tab/>
            </w:r>
          </w:p>
        </w:tc>
        <w:tc>
          <w:tcPr>
            <w:tcW w:w="4961" w:type="dxa"/>
          </w:tcPr>
          <w:p w14:paraId="68090E0B" w14:textId="77777777" w:rsidR="002F00A3" w:rsidRPr="00357753" w:rsidRDefault="002F00A3" w:rsidP="002F00A3">
            <w:pPr>
              <w:pStyle w:val="ENoteTableText"/>
            </w:pPr>
            <w:r w:rsidRPr="00357753">
              <w:t>ad No 17, 2019</w:t>
            </w:r>
          </w:p>
        </w:tc>
      </w:tr>
      <w:tr w:rsidR="002F00A3" w:rsidRPr="00357753" w14:paraId="496BC580" w14:textId="77777777" w:rsidTr="00AC336C">
        <w:trPr>
          <w:cantSplit/>
        </w:trPr>
        <w:tc>
          <w:tcPr>
            <w:tcW w:w="2551" w:type="dxa"/>
          </w:tcPr>
          <w:p w14:paraId="6AFB9387" w14:textId="341DBE38" w:rsidR="002F00A3" w:rsidRPr="00357753" w:rsidRDefault="002F00A3" w:rsidP="002F00A3">
            <w:pPr>
              <w:pStyle w:val="ENoteTableText"/>
              <w:keepNext/>
              <w:tabs>
                <w:tab w:val="center" w:leader="dot" w:pos="2268"/>
              </w:tabs>
              <w:rPr>
                <w:b/>
                <w:noProof/>
              </w:rPr>
            </w:pPr>
            <w:r w:rsidRPr="00357753">
              <w:rPr>
                <w:b/>
                <w:noProof/>
              </w:rPr>
              <w:lastRenderedPageBreak/>
              <w:t>Part 10.37</w:t>
            </w:r>
          </w:p>
        </w:tc>
        <w:tc>
          <w:tcPr>
            <w:tcW w:w="4961" w:type="dxa"/>
          </w:tcPr>
          <w:p w14:paraId="50578A91" w14:textId="77777777" w:rsidR="002F00A3" w:rsidRPr="00357753" w:rsidRDefault="002F00A3" w:rsidP="002F00A3">
            <w:pPr>
              <w:pStyle w:val="ENoteTableText"/>
              <w:keepNext/>
            </w:pPr>
          </w:p>
        </w:tc>
      </w:tr>
      <w:tr w:rsidR="002F00A3" w:rsidRPr="00357753" w14:paraId="1E4994BC" w14:textId="77777777" w:rsidTr="00AC336C">
        <w:trPr>
          <w:cantSplit/>
        </w:trPr>
        <w:tc>
          <w:tcPr>
            <w:tcW w:w="2551" w:type="dxa"/>
          </w:tcPr>
          <w:p w14:paraId="46849DC2" w14:textId="3BCD8EAD" w:rsidR="002F00A3" w:rsidRPr="00357753" w:rsidRDefault="002F00A3" w:rsidP="002F00A3">
            <w:pPr>
              <w:pStyle w:val="ENoteTableText"/>
              <w:keepNext/>
              <w:tabs>
                <w:tab w:val="center" w:leader="dot" w:pos="2268"/>
              </w:tabs>
              <w:rPr>
                <w:noProof/>
              </w:rPr>
            </w:pPr>
            <w:r w:rsidRPr="00357753">
              <w:rPr>
                <w:noProof/>
              </w:rPr>
              <w:t>Part 10.37</w:t>
            </w:r>
            <w:r w:rsidRPr="00357753">
              <w:rPr>
                <w:noProof/>
              </w:rPr>
              <w:tab/>
            </w:r>
          </w:p>
        </w:tc>
        <w:tc>
          <w:tcPr>
            <w:tcW w:w="4961" w:type="dxa"/>
          </w:tcPr>
          <w:p w14:paraId="68A508A5" w14:textId="77777777" w:rsidR="002F00A3" w:rsidRPr="00357753" w:rsidRDefault="002F00A3" w:rsidP="002F00A3">
            <w:pPr>
              <w:pStyle w:val="ENoteTableText"/>
              <w:keepNext/>
            </w:pPr>
            <w:r w:rsidRPr="00357753">
              <w:t>ad No 6, 2020</w:t>
            </w:r>
          </w:p>
        </w:tc>
      </w:tr>
      <w:tr w:rsidR="002F00A3" w:rsidRPr="00357753" w14:paraId="066D3A08" w14:textId="77777777" w:rsidTr="00AC336C">
        <w:trPr>
          <w:cantSplit/>
        </w:trPr>
        <w:tc>
          <w:tcPr>
            <w:tcW w:w="2551" w:type="dxa"/>
          </w:tcPr>
          <w:p w14:paraId="07DBAE44" w14:textId="77777777" w:rsidR="002F00A3" w:rsidRPr="00357753" w:rsidRDefault="002F00A3" w:rsidP="002F00A3">
            <w:pPr>
              <w:pStyle w:val="ENoteTableText"/>
              <w:tabs>
                <w:tab w:val="center" w:leader="dot" w:pos="2268"/>
              </w:tabs>
              <w:rPr>
                <w:noProof/>
              </w:rPr>
            </w:pPr>
            <w:r w:rsidRPr="00357753">
              <w:rPr>
                <w:noProof/>
              </w:rPr>
              <w:t>s 1661</w:t>
            </w:r>
            <w:r w:rsidRPr="00357753">
              <w:rPr>
                <w:noProof/>
              </w:rPr>
              <w:tab/>
            </w:r>
          </w:p>
        </w:tc>
        <w:tc>
          <w:tcPr>
            <w:tcW w:w="4961" w:type="dxa"/>
          </w:tcPr>
          <w:p w14:paraId="11B92280" w14:textId="77777777" w:rsidR="002F00A3" w:rsidRPr="00357753" w:rsidRDefault="002F00A3" w:rsidP="002F00A3">
            <w:pPr>
              <w:pStyle w:val="ENoteTableText"/>
            </w:pPr>
            <w:r w:rsidRPr="00357753">
              <w:t>ad No 6, 2020</w:t>
            </w:r>
          </w:p>
        </w:tc>
      </w:tr>
      <w:tr w:rsidR="002F00A3" w:rsidRPr="00357753" w14:paraId="1E789237" w14:textId="77777777" w:rsidTr="00AC336C">
        <w:trPr>
          <w:cantSplit/>
        </w:trPr>
        <w:tc>
          <w:tcPr>
            <w:tcW w:w="2551" w:type="dxa"/>
          </w:tcPr>
          <w:p w14:paraId="2757FADB" w14:textId="636E0B80" w:rsidR="002F00A3" w:rsidRPr="00357753" w:rsidRDefault="002F00A3" w:rsidP="002F00A3">
            <w:pPr>
              <w:pStyle w:val="ENoteTableText"/>
              <w:keepNext/>
              <w:tabs>
                <w:tab w:val="center" w:leader="dot" w:pos="2268"/>
              </w:tabs>
              <w:rPr>
                <w:b/>
              </w:rPr>
            </w:pPr>
            <w:r w:rsidRPr="00357753">
              <w:rPr>
                <w:b/>
                <w:noProof/>
              </w:rPr>
              <w:t>Part 10.38</w:t>
            </w:r>
          </w:p>
        </w:tc>
        <w:tc>
          <w:tcPr>
            <w:tcW w:w="4961" w:type="dxa"/>
          </w:tcPr>
          <w:p w14:paraId="753F7501" w14:textId="77777777" w:rsidR="002F00A3" w:rsidRPr="00357753" w:rsidRDefault="002F00A3" w:rsidP="002F00A3">
            <w:pPr>
              <w:pStyle w:val="ENoteTableText"/>
            </w:pPr>
          </w:p>
        </w:tc>
      </w:tr>
      <w:tr w:rsidR="002F00A3" w:rsidRPr="00357753" w14:paraId="4A8C536D" w14:textId="77777777" w:rsidTr="00AC336C">
        <w:trPr>
          <w:cantSplit/>
        </w:trPr>
        <w:tc>
          <w:tcPr>
            <w:tcW w:w="2551" w:type="dxa"/>
          </w:tcPr>
          <w:p w14:paraId="128DFC5C" w14:textId="40E7676D" w:rsidR="002F00A3" w:rsidRPr="00357753" w:rsidRDefault="002F00A3" w:rsidP="002F00A3">
            <w:pPr>
              <w:pStyle w:val="ENoteTableText"/>
              <w:tabs>
                <w:tab w:val="center" w:leader="dot" w:pos="2268"/>
              </w:tabs>
              <w:rPr>
                <w:noProof/>
              </w:rPr>
            </w:pPr>
            <w:r w:rsidRPr="00357753">
              <w:rPr>
                <w:noProof/>
              </w:rPr>
              <w:t>Part 10.38</w:t>
            </w:r>
            <w:r w:rsidRPr="00357753">
              <w:rPr>
                <w:noProof/>
              </w:rPr>
              <w:tab/>
            </w:r>
          </w:p>
        </w:tc>
        <w:tc>
          <w:tcPr>
            <w:tcW w:w="4961" w:type="dxa"/>
          </w:tcPr>
          <w:p w14:paraId="6C17079F" w14:textId="77777777" w:rsidR="002F00A3" w:rsidRPr="00357753" w:rsidRDefault="002F00A3" w:rsidP="002F00A3">
            <w:pPr>
              <w:pStyle w:val="ENoteTableText"/>
            </w:pPr>
            <w:r w:rsidRPr="00357753">
              <w:t>ad No 37, 2019</w:t>
            </w:r>
          </w:p>
        </w:tc>
      </w:tr>
      <w:tr w:rsidR="002F00A3" w:rsidRPr="00357753" w14:paraId="410F3917" w14:textId="77777777" w:rsidTr="00AC336C">
        <w:trPr>
          <w:cantSplit/>
        </w:trPr>
        <w:tc>
          <w:tcPr>
            <w:tcW w:w="2551" w:type="dxa"/>
          </w:tcPr>
          <w:p w14:paraId="04694F66" w14:textId="77777777" w:rsidR="002F00A3" w:rsidRPr="00357753" w:rsidRDefault="002F00A3" w:rsidP="002F00A3">
            <w:pPr>
              <w:pStyle w:val="ENoteTableText"/>
              <w:tabs>
                <w:tab w:val="center" w:leader="dot" w:pos="2268"/>
              </w:tabs>
              <w:rPr>
                <w:noProof/>
              </w:rPr>
            </w:pPr>
            <w:r w:rsidRPr="00357753">
              <w:rPr>
                <w:noProof/>
              </w:rPr>
              <w:t>s 1662</w:t>
            </w:r>
            <w:r w:rsidRPr="00357753">
              <w:rPr>
                <w:noProof/>
              </w:rPr>
              <w:tab/>
            </w:r>
          </w:p>
        </w:tc>
        <w:tc>
          <w:tcPr>
            <w:tcW w:w="4961" w:type="dxa"/>
          </w:tcPr>
          <w:p w14:paraId="5717A484" w14:textId="77777777" w:rsidR="002F00A3" w:rsidRPr="00357753" w:rsidRDefault="002F00A3" w:rsidP="002F00A3">
            <w:pPr>
              <w:pStyle w:val="ENoteTableText"/>
            </w:pPr>
            <w:r w:rsidRPr="00357753">
              <w:t>ad No 37, 2019</w:t>
            </w:r>
          </w:p>
        </w:tc>
      </w:tr>
      <w:tr w:rsidR="002F00A3" w:rsidRPr="00357753" w14:paraId="68EEA97C" w14:textId="77777777" w:rsidTr="00AC336C">
        <w:trPr>
          <w:cantSplit/>
        </w:trPr>
        <w:tc>
          <w:tcPr>
            <w:tcW w:w="2551" w:type="dxa"/>
          </w:tcPr>
          <w:p w14:paraId="000DF8BB" w14:textId="6E2A9AD7" w:rsidR="002F00A3" w:rsidRPr="00357753" w:rsidRDefault="002F00A3" w:rsidP="002F00A3">
            <w:pPr>
              <w:pStyle w:val="ENoteTableText"/>
              <w:keepNext/>
              <w:tabs>
                <w:tab w:val="center" w:leader="dot" w:pos="2268"/>
              </w:tabs>
              <w:rPr>
                <w:b/>
                <w:noProof/>
              </w:rPr>
            </w:pPr>
            <w:r w:rsidRPr="00357753">
              <w:rPr>
                <w:b/>
                <w:noProof/>
              </w:rPr>
              <w:t>Part 10.39</w:t>
            </w:r>
          </w:p>
        </w:tc>
        <w:tc>
          <w:tcPr>
            <w:tcW w:w="4961" w:type="dxa"/>
          </w:tcPr>
          <w:p w14:paraId="330BDB73" w14:textId="77777777" w:rsidR="002F00A3" w:rsidRPr="00357753" w:rsidRDefault="002F00A3" w:rsidP="002F00A3">
            <w:pPr>
              <w:pStyle w:val="ENoteTableText"/>
            </w:pPr>
          </w:p>
        </w:tc>
      </w:tr>
      <w:tr w:rsidR="002F00A3" w:rsidRPr="00357753" w14:paraId="261B87F8" w14:textId="77777777" w:rsidTr="00AC336C">
        <w:trPr>
          <w:cantSplit/>
        </w:trPr>
        <w:tc>
          <w:tcPr>
            <w:tcW w:w="2551" w:type="dxa"/>
          </w:tcPr>
          <w:p w14:paraId="26E8F84E" w14:textId="0A17A928" w:rsidR="002F00A3" w:rsidRPr="00357753" w:rsidRDefault="002F00A3" w:rsidP="002F00A3">
            <w:pPr>
              <w:pStyle w:val="ENoteTableText"/>
              <w:tabs>
                <w:tab w:val="center" w:leader="dot" w:pos="2268"/>
              </w:tabs>
              <w:rPr>
                <w:noProof/>
              </w:rPr>
            </w:pPr>
            <w:r w:rsidRPr="00357753">
              <w:rPr>
                <w:noProof/>
              </w:rPr>
              <w:t>Part 10.39</w:t>
            </w:r>
            <w:r w:rsidRPr="00357753">
              <w:rPr>
                <w:noProof/>
              </w:rPr>
              <w:tab/>
            </w:r>
          </w:p>
        </w:tc>
        <w:tc>
          <w:tcPr>
            <w:tcW w:w="4961" w:type="dxa"/>
          </w:tcPr>
          <w:p w14:paraId="528A7E49" w14:textId="77777777" w:rsidR="002F00A3" w:rsidRPr="00357753" w:rsidRDefault="002F00A3" w:rsidP="002F00A3">
            <w:pPr>
              <w:pStyle w:val="ENoteTableText"/>
            </w:pPr>
            <w:r w:rsidRPr="00357753">
              <w:t>ad No 3, 2020</w:t>
            </w:r>
          </w:p>
        </w:tc>
      </w:tr>
      <w:tr w:rsidR="002F00A3" w:rsidRPr="00357753" w14:paraId="77EFD6AF" w14:textId="77777777" w:rsidTr="00AC336C">
        <w:trPr>
          <w:cantSplit/>
        </w:trPr>
        <w:tc>
          <w:tcPr>
            <w:tcW w:w="2551" w:type="dxa"/>
          </w:tcPr>
          <w:p w14:paraId="093BF995" w14:textId="77777777" w:rsidR="002F00A3" w:rsidRPr="00357753" w:rsidRDefault="002F00A3" w:rsidP="002F00A3">
            <w:pPr>
              <w:pStyle w:val="ENoteTableText"/>
              <w:tabs>
                <w:tab w:val="center" w:leader="dot" w:pos="2268"/>
              </w:tabs>
              <w:rPr>
                <w:noProof/>
              </w:rPr>
            </w:pPr>
            <w:r w:rsidRPr="00357753">
              <w:rPr>
                <w:noProof/>
              </w:rPr>
              <w:t>s 1663</w:t>
            </w:r>
            <w:r w:rsidRPr="00357753">
              <w:rPr>
                <w:noProof/>
              </w:rPr>
              <w:tab/>
            </w:r>
          </w:p>
        </w:tc>
        <w:tc>
          <w:tcPr>
            <w:tcW w:w="4961" w:type="dxa"/>
          </w:tcPr>
          <w:p w14:paraId="5CE27D5A" w14:textId="77777777" w:rsidR="002F00A3" w:rsidRPr="00357753" w:rsidRDefault="002F00A3" w:rsidP="002F00A3">
            <w:pPr>
              <w:pStyle w:val="ENoteTableText"/>
            </w:pPr>
            <w:r w:rsidRPr="00357753">
              <w:t>ad No 3, 2020</w:t>
            </w:r>
          </w:p>
        </w:tc>
      </w:tr>
      <w:tr w:rsidR="002F00A3" w:rsidRPr="00357753" w14:paraId="4089AFCD" w14:textId="77777777" w:rsidTr="00AC336C">
        <w:trPr>
          <w:cantSplit/>
        </w:trPr>
        <w:tc>
          <w:tcPr>
            <w:tcW w:w="2551" w:type="dxa"/>
          </w:tcPr>
          <w:p w14:paraId="470BF47B" w14:textId="77777777" w:rsidR="002F00A3" w:rsidRPr="00357753" w:rsidRDefault="002F00A3" w:rsidP="002F00A3">
            <w:pPr>
              <w:pStyle w:val="ENoteTableText"/>
              <w:tabs>
                <w:tab w:val="center" w:leader="dot" w:pos="2268"/>
              </w:tabs>
              <w:rPr>
                <w:noProof/>
              </w:rPr>
            </w:pPr>
            <w:r w:rsidRPr="00357753">
              <w:rPr>
                <w:noProof/>
              </w:rPr>
              <w:t>s 1664</w:t>
            </w:r>
            <w:r w:rsidRPr="00357753">
              <w:rPr>
                <w:noProof/>
              </w:rPr>
              <w:tab/>
            </w:r>
          </w:p>
        </w:tc>
        <w:tc>
          <w:tcPr>
            <w:tcW w:w="4961" w:type="dxa"/>
          </w:tcPr>
          <w:p w14:paraId="30AEE4BB" w14:textId="77777777" w:rsidR="002F00A3" w:rsidRPr="00357753" w:rsidRDefault="002F00A3" w:rsidP="002F00A3">
            <w:pPr>
              <w:pStyle w:val="ENoteTableText"/>
            </w:pPr>
            <w:r w:rsidRPr="00357753">
              <w:t>ad No 3, 2020</w:t>
            </w:r>
          </w:p>
        </w:tc>
      </w:tr>
      <w:tr w:rsidR="002F00A3" w:rsidRPr="00357753" w14:paraId="72B5D3B8" w14:textId="77777777" w:rsidTr="00AC336C">
        <w:trPr>
          <w:cantSplit/>
        </w:trPr>
        <w:tc>
          <w:tcPr>
            <w:tcW w:w="2551" w:type="dxa"/>
          </w:tcPr>
          <w:p w14:paraId="7D2A2B74" w14:textId="77777777" w:rsidR="002F00A3" w:rsidRPr="00357753" w:rsidRDefault="002F00A3" w:rsidP="002F00A3">
            <w:pPr>
              <w:pStyle w:val="ENoteTableText"/>
              <w:tabs>
                <w:tab w:val="center" w:leader="dot" w:pos="2268"/>
              </w:tabs>
              <w:rPr>
                <w:noProof/>
              </w:rPr>
            </w:pPr>
            <w:r w:rsidRPr="00357753">
              <w:rPr>
                <w:noProof/>
              </w:rPr>
              <w:t>s 1665</w:t>
            </w:r>
            <w:r w:rsidRPr="00357753">
              <w:rPr>
                <w:noProof/>
              </w:rPr>
              <w:tab/>
            </w:r>
          </w:p>
        </w:tc>
        <w:tc>
          <w:tcPr>
            <w:tcW w:w="4961" w:type="dxa"/>
          </w:tcPr>
          <w:p w14:paraId="55D1F521" w14:textId="77777777" w:rsidR="002F00A3" w:rsidRPr="00357753" w:rsidRDefault="002F00A3" w:rsidP="002F00A3">
            <w:pPr>
              <w:pStyle w:val="ENoteTableText"/>
            </w:pPr>
            <w:r w:rsidRPr="00357753">
              <w:t>ad No 3, 2020</w:t>
            </w:r>
          </w:p>
        </w:tc>
      </w:tr>
      <w:tr w:rsidR="002F00A3" w:rsidRPr="00357753" w14:paraId="0DEE6E24" w14:textId="77777777" w:rsidTr="00AC336C">
        <w:trPr>
          <w:cantSplit/>
        </w:trPr>
        <w:tc>
          <w:tcPr>
            <w:tcW w:w="2551" w:type="dxa"/>
          </w:tcPr>
          <w:p w14:paraId="448826CA" w14:textId="332C32EF" w:rsidR="002F00A3" w:rsidRPr="00357753" w:rsidRDefault="002F00A3" w:rsidP="002F00A3">
            <w:pPr>
              <w:pStyle w:val="ENoteTableText"/>
              <w:keepNext/>
              <w:tabs>
                <w:tab w:val="center" w:leader="dot" w:pos="2268"/>
              </w:tabs>
              <w:rPr>
                <w:b/>
                <w:noProof/>
              </w:rPr>
            </w:pPr>
            <w:r w:rsidRPr="00357753">
              <w:rPr>
                <w:b/>
                <w:noProof/>
              </w:rPr>
              <w:t>Part 10.40</w:t>
            </w:r>
          </w:p>
        </w:tc>
        <w:tc>
          <w:tcPr>
            <w:tcW w:w="4961" w:type="dxa"/>
          </w:tcPr>
          <w:p w14:paraId="3644F16B" w14:textId="77777777" w:rsidR="002F00A3" w:rsidRPr="00357753" w:rsidRDefault="002F00A3" w:rsidP="002F00A3">
            <w:pPr>
              <w:pStyle w:val="ENoteTableText"/>
            </w:pPr>
          </w:p>
        </w:tc>
      </w:tr>
      <w:tr w:rsidR="002F00A3" w:rsidRPr="00357753" w14:paraId="38DB05E6" w14:textId="77777777" w:rsidTr="00AC336C">
        <w:trPr>
          <w:cantSplit/>
        </w:trPr>
        <w:tc>
          <w:tcPr>
            <w:tcW w:w="2551" w:type="dxa"/>
          </w:tcPr>
          <w:p w14:paraId="0F040D82" w14:textId="4F79E8C7" w:rsidR="002F00A3" w:rsidRPr="00357753" w:rsidRDefault="002F00A3" w:rsidP="002F00A3">
            <w:pPr>
              <w:pStyle w:val="ENoteTableText"/>
              <w:tabs>
                <w:tab w:val="center" w:leader="dot" w:pos="2268"/>
              </w:tabs>
              <w:rPr>
                <w:noProof/>
              </w:rPr>
            </w:pPr>
            <w:r w:rsidRPr="00357753">
              <w:rPr>
                <w:noProof/>
              </w:rPr>
              <w:t>Part 10.40</w:t>
            </w:r>
            <w:r w:rsidRPr="00357753">
              <w:rPr>
                <w:noProof/>
              </w:rPr>
              <w:tab/>
            </w:r>
          </w:p>
        </w:tc>
        <w:tc>
          <w:tcPr>
            <w:tcW w:w="4961" w:type="dxa"/>
          </w:tcPr>
          <w:p w14:paraId="2986F112" w14:textId="77777777" w:rsidR="002F00A3" w:rsidRPr="00357753" w:rsidRDefault="002F00A3" w:rsidP="002F00A3">
            <w:pPr>
              <w:pStyle w:val="ENoteTableText"/>
            </w:pPr>
            <w:r w:rsidRPr="00357753">
              <w:t>ad No 3, 2020</w:t>
            </w:r>
          </w:p>
        </w:tc>
      </w:tr>
      <w:tr w:rsidR="002F00A3" w:rsidRPr="00357753" w14:paraId="3BBA0DC7" w14:textId="77777777" w:rsidTr="00AC336C">
        <w:trPr>
          <w:cantSplit/>
        </w:trPr>
        <w:tc>
          <w:tcPr>
            <w:tcW w:w="2551" w:type="dxa"/>
          </w:tcPr>
          <w:p w14:paraId="457E1189" w14:textId="77777777" w:rsidR="002F00A3" w:rsidRPr="00357753" w:rsidRDefault="002F00A3" w:rsidP="002F00A3">
            <w:pPr>
              <w:pStyle w:val="ENoteTableText"/>
              <w:tabs>
                <w:tab w:val="center" w:leader="dot" w:pos="2268"/>
              </w:tabs>
              <w:rPr>
                <w:noProof/>
              </w:rPr>
            </w:pPr>
            <w:r w:rsidRPr="00357753">
              <w:rPr>
                <w:noProof/>
              </w:rPr>
              <w:t>s 1666</w:t>
            </w:r>
            <w:r w:rsidRPr="00357753">
              <w:rPr>
                <w:noProof/>
              </w:rPr>
              <w:tab/>
            </w:r>
          </w:p>
        </w:tc>
        <w:tc>
          <w:tcPr>
            <w:tcW w:w="4961" w:type="dxa"/>
          </w:tcPr>
          <w:p w14:paraId="10738B77" w14:textId="77777777" w:rsidR="002F00A3" w:rsidRPr="00357753" w:rsidRDefault="002F00A3" w:rsidP="002F00A3">
            <w:pPr>
              <w:pStyle w:val="ENoteTableText"/>
            </w:pPr>
            <w:r w:rsidRPr="00357753">
              <w:t>ad No 3, 2020</w:t>
            </w:r>
          </w:p>
        </w:tc>
      </w:tr>
      <w:tr w:rsidR="002F00A3" w:rsidRPr="00357753" w14:paraId="38292AB6" w14:textId="77777777" w:rsidTr="00AC336C">
        <w:trPr>
          <w:cantSplit/>
        </w:trPr>
        <w:tc>
          <w:tcPr>
            <w:tcW w:w="2551" w:type="dxa"/>
          </w:tcPr>
          <w:p w14:paraId="6BAF51F3" w14:textId="77777777" w:rsidR="002F00A3" w:rsidRPr="00357753" w:rsidRDefault="002F00A3" w:rsidP="002F00A3">
            <w:pPr>
              <w:pStyle w:val="ENoteTableText"/>
              <w:tabs>
                <w:tab w:val="center" w:leader="dot" w:pos="2268"/>
              </w:tabs>
              <w:rPr>
                <w:noProof/>
              </w:rPr>
            </w:pPr>
            <w:r w:rsidRPr="00357753">
              <w:rPr>
                <w:noProof/>
              </w:rPr>
              <w:t>s 1667</w:t>
            </w:r>
            <w:r w:rsidRPr="00357753">
              <w:rPr>
                <w:noProof/>
              </w:rPr>
              <w:tab/>
            </w:r>
          </w:p>
        </w:tc>
        <w:tc>
          <w:tcPr>
            <w:tcW w:w="4961" w:type="dxa"/>
          </w:tcPr>
          <w:p w14:paraId="3FE7BC22" w14:textId="77777777" w:rsidR="002F00A3" w:rsidRPr="00357753" w:rsidRDefault="002F00A3" w:rsidP="002F00A3">
            <w:pPr>
              <w:pStyle w:val="ENoteTableText"/>
            </w:pPr>
            <w:r w:rsidRPr="00357753">
              <w:t>ad No 3, 2020</w:t>
            </w:r>
          </w:p>
        </w:tc>
      </w:tr>
      <w:tr w:rsidR="002F00A3" w:rsidRPr="00357753" w14:paraId="5C7345D6" w14:textId="77777777" w:rsidTr="00AC336C">
        <w:trPr>
          <w:cantSplit/>
        </w:trPr>
        <w:tc>
          <w:tcPr>
            <w:tcW w:w="2551" w:type="dxa"/>
          </w:tcPr>
          <w:p w14:paraId="1E58511A" w14:textId="4E58CB2D" w:rsidR="002F00A3" w:rsidRPr="00357753" w:rsidRDefault="002F00A3" w:rsidP="002F00A3">
            <w:pPr>
              <w:pStyle w:val="ENoteTableText"/>
              <w:keepNext/>
              <w:tabs>
                <w:tab w:val="center" w:leader="dot" w:pos="2268"/>
              </w:tabs>
              <w:rPr>
                <w:noProof/>
              </w:rPr>
            </w:pPr>
            <w:r w:rsidRPr="00357753">
              <w:rPr>
                <w:b/>
                <w:noProof/>
              </w:rPr>
              <w:t>Part 10.41</w:t>
            </w:r>
          </w:p>
        </w:tc>
        <w:tc>
          <w:tcPr>
            <w:tcW w:w="4961" w:type="dxa"/>
          </w:tcPr>
          <w:p w14:paraId="3D2C02C6" w14:textId="77777777" w:rsidR="002F00A3" w:rsidRPr="00357753" w:rsidRDefault="002F00A3" w:rsidP="002F00A3">
            <w:pPr>
              <w:pStyle w:val="ENoteTableText"/>
              <w:keepNext/>
            </w:pPr>
          </w:p>
        </w:tc>
      </w:tr>
      <w:tr w:rsidR="002F00A3" w:rsidRPr="00357753" w14:paraId="04C3C2E0" w14:textId="77777777" w:rsidTr="00AC336C">
        <w:trPr>
          <w:cantSplit/>
        </w:trPr>
        <w:tc>
          <w:tcPr>
            <w:tcW w:w="2551" w:type="dxa"/>
          </w:tcPr>
          <w:p w14:paraId="4D4B0FC3" w14:textId="63F074B9" w:rsidR="002F00A3" w:rsidRPr="00357753" w:rsidRDefault="002F00A3" w:rsidP="002F00A3">
            <w:pPr>
              <w:pStyle w:val="ENoteTableText"/>
              <w:tabs>
                <w:tab w:val="center" w:leader="dot" w:pos="2268"/>
              </w:tabs>
              <w:rPr>
                <w:noProof/>
              </w:rPr>
            </w:pPr>
            <w:r w:rsidRPr="00357753">
              <w:rPr>
                <w:noProof/>
              </w:rPr>
              <w:t>Part 10.41</w:t>
            </w:r>
            <w:r w:rsidRPr="00357753">
              <w:rPr>
                <w:noProof/>
              </w:rPr>
              <w:tab/>
            </w:r>
          </w:p>
        </w:tc>
        <w:tc>
          <w:tcPr>
            <w:tcW w:w="4961" w:type="dxa"/>
          </w:tcPr>
          <w:p w14:paraId="53A890B1" w14:textId="77777777" w:rsidR="002F00A3" w:rsidRPr="00357753" w:rsidRDefault="002F00A3" w:rsidP="002F00A3">
            <w:pPr>
              <w:pStyle w:val="ENoteTableText"/>
            </w:pPr>
            <w:r w:rsidRPr="00357753">
              <w:t>ad No 64, 2020</w:t>
            </w:r>
          </w:p>
        </w:tc>
      </w:tr>
      <w:tr w:rsidR="002F00A3" w:rsidRPr="00357753" w14:paraId="65CE1EFE" w14:textId="77777777" w:rsidTr="00AC336C">
        <w:trPr>
          <w:cantSplit/>
        </w:trPr>
        <w:tc>
          <w:tcPr>
            <w:tcW w:w="2551" w:type="dxa"/>
          </w:tcPr>
          <w:p w14:paraId="6517C66B" w14:textId="77777777" w:rsidR="002F00A3" w:rsidRPr="00357753" w:rsidRDefault="002F00A3" w:rsidP="002F00A3">
            <w:pPr>
              <w:pStyle w:val="ENoteTableText"/>
              <w:tabs>
                <w:tab w:val="center" w:leader="dot" w:pos="2268"/>
              </w:tabs>
              <w:rPr>
                <w:noProof/>
              </w:rPr>
            </w:pPr>
            <w:r w:rsidRPr="00357753">
              <w:rPr>
                <w:noProof/>
              </w:rPr>
              <w:t>s 1668</w:t>
            </w:r>
            <w:r w:rsidRPr="00357753">
              <w:rPr>
                <w:noProof/>
              </w:rPr>
              <w:tab/>
            </w:r>
          </w:p>
        </w:tc>
        <w:tc>
          <w:tcPr>
            <w:tcW w:w="4961" w:type="dxa"/>
          </w:tcPr>
          <w:p w14:paraId="5C23D5CE" w14:textId="77777777" w:rsidR="002F00A3" w:rsidRPr="00357753" w:rsidRDefault="002F00A3" w:rsidP="002F00A3">
            <w:pPr>
              <w:pStyle w:val="ENoteTableText"/>
            </w:pPr>
            <w:r w:rsidRPr="00357753">
              <w:t>ad No 64, 2020</w:t>
            </w:r>
          </w:p>
        </w:tc>
      </w:tr>
      <w:tr w:rsidR="002F00A3" w:rsidRPr="00357753" w14:paraId="07042261" w14:textId="77777777" w:rsidTr="00AC336C">
        <w:trPr>
          <w:cantSplit/>
        </w:trPr>
        <w:tc>
          <w:tcPr>
            <w:tcW w:w="2551" w:type="dxa"/>
          </w:tcPr>
          <w:p w14:paraId="2F87EA57" w14:textId="0B93B06D" w:rsidR="002F00A3" w:rsidRPr="00357753" w:rsidRDefault="002F00A3" w:rsidP="002F00A3">
            <w:pPr>
              <w:pStyle w:val="ENoteTableText"/>
              <w:keepNext/>
              <w:tabs>
                <w:tab w:val="center" w:leader="dot" w:pos="2268"/>
              </w:tabs>
              <w:rPr>
                <w:b/>
                <w:noProof/>
              </w:rPr>
            </w:pPr>
            <w:r w:rsidRPr="00357753">
              <w:rPr>
                <w:b/>
                <w:noProof/>
              </w:rPr>
              <w:t>Part 10.42</w:t>
            </w:r>
          </w:p>
        </w:tc>
        <w:tc>
          <w:tcPr>
            <w:tcW w:w="4961" w:type="dxa"/>
          </w:tcPr>
          <w:p w14:paraId="0C35CCF2" w14:textId="77777777" w:rsidR="002F00A3" w:rsidRPr="00357753" w:rsidRDefault="002F00A3" w:rsidP="002F00A3">
            <w:pPr>
              <w:pStyle w:val="ENoteTableText"/>
              <w:keepNext/>
            </w:pPr>
          </w:p>
        </w:tc>
      </w:tr>
      <w:tr w:rsidR="002F00A3" w:rsidRPr="00357753" w14:paraId="6772651B" w14:textId="77777777" w:rsidTr="00AC336C">
        <w:trPr>
          <w:cantSplit/>
        </w:trPr>
        <w:tc>
          <w:tcPr>
            <w:tcW w:w="2551" w:type="dxa"/>
          </w:tcPr>
          <w:p w14:paraId="44A79B23" w14:textId="35528E81" w:rsidR="002F00A3" w:rsidRPr="00357753" w:rsidRDefault="002F00A3" w:rsidP="002F00A3">
            <w:pPr>
              <w:pStyle w:val="ENoteTableText"/>
              <w:tabs>
                <w:tab w:val="center" w:leader="dot" w:pos="2268"/>
              </w:tabs>
              <w:rPr>
                <w:noProof/>
              </w:rPr>
            </w:pPr>
            <w:r w:rsidRPr="00357753">
              <w:rPr>
                <w:noProof/>
              </w:rPr>
              <w:t>Part 10.42</w:t>
            </w:r>
            <w:r w:rsidRPr="00357753">
              <w:rPr>
                <w:noProof/>
              </w:rPr>
              <w:tab/>
            </w:r>
          </w:p>
        </w:tc>
        <w:tc>
          <w:tcPr>
            <w:tcW w:w="4961" w:type="dxa"/>
          </w:tcPr>
          <w:p w14:paraId="6CF75485" w14:textId="77777777" w:rsidR="002F00A3" w:rsidRPr="00357753" w:rsidRDefault="002F00A3" w:rsidP="002F00A3">
            <w:pPr>
              <w:pStyle w:val="ENoteTableText"/>
            </w:pPr>
            <w:r w:rsidRPr="00357753">
              <w:t>ad No 22, 2020</w:t>
            </w:r>
          </w:p>
        </w:tc>
      </w:tr>
      <w:tr w:rsidR="002F00A3" w:rsidRPr="00357753" w14:paraId="16244BE8" w14:textId="77777777" w:rsidTr="00AC336C">
        <w:trPr>
          <w:cantSplit/>
        </w:trPr>
        <w:tc>
          <w:tcPr>
            <w:tcW w:w="2551" w:type="dxa"/>
          </w:tcPr>
          <w:p w14:paraId="2A9DA124" w14:textId="77777777" w:rsidR="002F00A3" w:rsidRPr="00357753" w:rsidRDefault="002F00A3" w:rsidP="002F00A3">
            <w:pPr>
              <w:pStyle w:val="ENoteTableText"/>
              <w:tabs>
                <w:tab w:val="center" w:leader="dot" w:pos="2268"/>
              </w:tabs>
              <w:rPr>
                <w:noProof/>
              </w:rPr>
            </w:pPr>
            <w:r w:rsidRPr="00357753">
              <w:rPr>
                <w:noProof/>
              </w:rPr>
              <w:t>s 1669</w:t>
            </w:r>
            <w:r w:rsidRPr="00357753">
              <w:rPr>
                <w:noProof/>
              </w:rPr>
              <w:tab/>
            </w:r>
          </w:p>
        </w:tc>
        <w:tc>
          <w:tcPr>
            <w:tcW w:w="4961" w:type="dxa"/>
          </w:tcPr>
          <w:p w14:paraId="7C3B9DDE" w14:textId="77777777" w:rsidR="002F00A3" w:rsidRPr="00357753" w:rsidRDefault="002F00A3" w:rsidP="002F00A3">
            <w:pPr>
              <w:pStyle w:val="ENoteTableText"/>
            </w:pPr>
            <w:r w:rsidRPr="00357753">
              <w:t>ad No 22, 2020</w:t>
            </w:r>
          </w:p>
        </w:tc>
      </w:tr>
      <w:tr w:rsidR="002F00A3" w:rsidRPr="00357753" w14:paraId="1CE9557B" w14:textId="77777777" w:rsidTr="00AC336C">
        <w:trPr>
          <w:cantSplit/>
        </w:trPr>
        <w:tc>
          <w:tcPr>
            <w:tcW w:w="2551" w:type="dxa"/>
          </w:tcPr>
          <w:p w14:paraId="0980B94F" w14:textId="7E3A4BBC" w:rsidR="002F00A3" w:rsidRPr="00357753" w:rsidRDefault="002F00A3" w:rsidP="002F00A3">
            <w:pPr>
              <w:pStyle w:val="ENoteTableText"/>
              <w:tabs>
                <w:tab w:val="center" w:leader="dot" w:pos="2268"/>
              </w:tabs>
              <w:rPr>
                <w:b/>
                <w:noProof/>
              </w:rPr>
            </w:pPr>
            <w:r w:rsidRPr="00357753">
              <w:rPr>
                <w:b/>
                <w:noProof/>
              </w:rPr>
              <w:t>Part 10.43</w:t>
            </w:r>
          </w:p>
        </w:tc>
        <w:tc>
          <w:tcPr>
            <w:tcW w:w="4961" w:type="dxa"/>
          </w:tcPr>
          <w:p w14:paraId="2A51BDC1" w14:textId="77777777" w:rsidR="002F00A3" w:rsidRPr="00357753" w:rsidRDefault="002F00A3" w:rsidP="002F00A3">
            <w:pPr>
              <w:pStyle w:val="ENoteTableText"/>
            </w:pPr>
          </w:p>
        </w:tc>
      </w:tr>
      <w:tr w:rsidR="002F00A3" w:rsidRPr="00357753" w14:paraId="472C816D" w14:textId="77777777" w:rsidTr="00AC336C">
        <w:trPr>
          <w:cantSplit/>
        </w:trPr>
        <w:tc>
          <w:tcPr>
            <w:tcW w:w="2551" w:type="dxa"/>
          </w:tcPr>
          <w:p w14:paraId="3E810449" w14:textId="2CF7FF52" w:rsidR="002F00A3" w:rsidRPr="00357753" w:rsidRDefault="002F00A3" w:rsidP="002F00A3">
            <w:pPr>
              <w:pStyle w:val="ENoteTableText"/>
              <w:tabs>
                <w:tab w:val="center" w:leader="dot" w:pos="2268"/>
              </w:tabs>
              <w:rPr>
                <w:noProof/>
              </w:rPr>
            </w:pPr>
            <w:r w:rsidRPr="00357753">
              <w:rPr>
                <w:noProof/>
              </w:rPr>
              <w:t>Part 10.43</w:t>
            </w:r>
            <w:r w:rsidRPr="00357753">
              <w:rPr>
                <w:noProof/>
              </w:rPr>
              <w:tab/>
            </w:r>
          </w:p>
        </w:tc>
        <w:tc>
          <w:tcPr>
            <w:tcW w:w="4961" w:type="dxa"/>
          </w:tcPr>
          <w:p w14:paraId="768E2BA0" w14:textId="77777777" w:rsidR="002F00A3" w:rsidRPr="00357753" w:rsidRDefault="002F00A3" w:rsidP="002F00A3">
            <w:pPr>
              <w:pStyle w:val="ENoteTableText"/>
            </w:pPr>
            <w:r w:rsidRPr="00357753">
              <w:t>ad No 135, 2020</w:t>
            </w:r>
          </w:p>
        </w:tc>
      </w:tr>
      <w:tr w:rsidR="002F00A3" w:rsidRPr="00357753" w14:paraId="45F9E98F" w14:textId="77777777" w:rsidTr="00AC336C">
        <w:trPr>
          <w:cantSplit/>
        </w:trPr>
        <w:tc>
          <w:tcPr>
            <w:tcW w:w="2551" w:type="dxa"/>
          </w:tcPr>
          <w:p w14:paraId="116E0672" w14:textId="77777777" w:rsidR="002F00A3" w:rsidRPr="00357753" w:rsidRDefault="002F00A3" w:rsidP="002F00A3">
            <w:pPr>
              <w:pStyle w:val="ENoteTableText"/>
              <w:tabs>
                <w:tab w:val="center" w:leader="dot" w:pos="2268"/>
              </w:tabs>
              <w:rPr>
                <w:noProof/>
              </w:rPr>
            </w:pPr>
            <w:r w:rsidRPr="00357753">
              <w:rPr>
                <w:noProof/>
              </w:rPr>
              <w:t>s 1670</w:t>
            </w:r>
            <w:r w:rsidRPr="00357753">
              <w:rPr>
                <w:noProof/>
              </w:rPr>
              <w:tab/>
            </w:r>
          </w:p>
        </w:tc>
        <w:tc>
          <w:tcPr>
            <w:tcW w:w="4961" w:type="dxa"/>
          </w:tcPr>
          <w:p w14:paraId="44FA00B5" w14:textId="77777777" w:rsidR="002F00A3" w:rsidRPr="00357753" w:rsidRDefault="002F00A3" w:rsidP="002F00A3">
            <w:pPr>
              <w:pStyle w:val="ENoteTableText"/>
            </w:pPr>
            <w:r w:rsidRPr="00357753">
              <w:t>ad No 135, 2020</w:t>
            </w:r>
          </w:p>
        </w:tc>
      </w:tr>
      <w:tr w:rsidR="002F00A3" w:rsidRPr="00357753" w14:paraId="158AD02E" w14:textId="77777777" w:rsidTr="00AC336C">
        <w:trPr>
          <w:cantSplit/>
        </w:trPr>
        <w:tc>
          <w:tcPr>
            <w:tcW w:w="2551" w:type="dxa"/>
          </w:tcPr>
          <w:p w14:paraId="1F81E992" w14:textId="545C0CB4" w:rsidR="002F00A3" w:rsidRPr="00357753" w:rsidRDefault="002F00A3" w:rsidP="002F00A3">
            <w:pPr>
              <w:pStyle w:val="ENoteTableText"/>
              <w:keepNext/>
              <w:tabs>
                <w:tab w:val="center" w:leader="dot" w:pos="2268"/>
              </w:tabs>
              <w:rPr>
                <w:b/>
                <w:noProof/>
              </w:rPr>
            </w:pPr>
            <w:r w:rsidRPr="00357753">
              <w:rPr>
                <w:b/>
                <w:noProof/>
              </w:rPr>
              <w:t>Part 10.44</w:t>
            </w:r>
          </w:p>
        </w:tc>
        <w:tc>
          <w:tcPr>
            <w:tcW w:w="4961" w:type="dxa"/>
          </w:tcPr>
          <w:p w14:paraId="55EA389D" w14:textId="77777777" w:rsidR="002F00A3" w:rsidRPr="00357753" w:rsidRDefault="002F00A3" w:rsidP="002F00A3">
            <w:pPr>
              <w:pStyle w:val="ENoteTableText"/>
              <w:keepNext/>
            </w:pPr>
          </w:p>
        </w:tc>
      </w:tr>
      <w:tr w:rsidR="002F00A3" w:rsidRPr="00357753" w14:paraId="04A7470A" w14:textId="77777777" w:rsidTr="00AC336C">
        <w:trPr>
          <w:cantSplit/>
        </w:trPr>
        <w:tc>
          <w:tcPr>
            <w:tcW w:w="2551" w:type="dxa"/>
          </w:tcPr>
          <w:p w14:paraId="096132D5" w14:textId="09598114" w:rsidR="002F00A3" w:rsidRPr="00357753" w:rsidRDefault="002F00A3" w:rsidP="002F00A3">
            <w:pPr>
              <w:pStyle w:val="ENoteTableText"/>
              <w:tabs>
                <w:tab w:val="center" w:leader="dot" w:pos="2268"/>
              </w:tabs>
              <w:rPr>
                <w:noProof/>
              </w:rPr>
            </w:pPr>
            <w:r w:rsidRPr="00357753">
              <w:rPr>
                <w:noProof/>
              </w:rPr>
              <w:t>Part 10.44</w:t>
            </w:r>
            <w:r w:rsidRPr="00357753">
              <w:rPr>
                <w:noProof/>
              </w:rPr>
              <w:tab/>
            </w:r>
          </w:p>
        </w:tc>
        <w:tc>
          <w:tcPr>
            <w:tcW w:w="4961" w:type="dxa"/>
          </w:tcPr>
          <w:p w14:paraId="70E7B8BE" w14:textId="77777777" w:rsidR="002F00A3" w:rsidRPr="00357753" w:rsidRDefault="002F00A3" w:rsidP="002F00A3">
            <w:pPr>
              <w:pStyle w:val="ENoteTableText"/>
            </w:pPr>
            <w:r w:rsidRPr="00357753">
              <w:t>ad No 135, 2020</w:t>
            </w:r>
          </w:p>
        </w:tc>
      </w:tr>
      <w:tr w:rsidR="002F00A3" w:rsidRPr="00357753" w14:paraId="7D70F00B" w14:textId="77777777" w:rsidTr="00AC336C">
        <w:trPr>
          <w:cantSplit/>
        </w:trPr>
        <w:tc>
          <w:tcPr>
            <w:tcW w:w="2551" w:type="dxa"/>
          </w:tcPr>
          <w:p w14:paraId="205D0168" w14:textId="77777777" w:rsidR="002F00A3" w:rsidRPr="00357753" w:rsidRDefault="002F00A3" w:rsidP="002F00A3">
            <w:pPr>
              <w:pStyle w:val="ENoteTableText"/>
              <w:tabs>
                <w:tab w:val="center" w:leader="dot" w:pos="2268"/>
              </w:tabs>
              <w:rPr>
                <w:noProof/>
              </w:rPr>
            </w:pPr>
            <w:r w:rsidRPr="00357753">
              <w:rPr>
                <w:noProof/>
              </w:rPr>
              <w:t>s 1671</w:t>
            </w:r>
            <w:r w:rsidRPr="00357753">
              <w:rPr>
                <w:noProof/>
              </w:rPr>
              <w:tab/>
            </w:r>
          </w:p>
        </w:tc>
        <w:tc>
          <w:tcPr>
            <w:tcW w:w="4961" w:type="dxa"/>
          </w:tcPr>
          <w:p w14:paraId="2B0BC428" w14:textId="77777777" w:rsidR="002F00A3" w:rsidRPr="00357753" w:rsidRDefault="002F00A3" w:rsidP="002F00A3">
            <w:pPr>
              <w:pStyle w:val="ENoteTableText"/>
            </w:pPr>
            <w:r w:rsidRPr="00357753">
              <w:t>ad No 135, 2020</w:t>
            </w:r>
          </w:p>
        </w:tc>
      </w:tr>
      <w:tr w:rsidR="002F00A3" w:rsidRPr="00357753" w14:paraId="62AB44E2" w14:textId="77777777" w:rsidTr="00AC336C">
        <w:trPr>
          <w:cantSplit/>
        </w:trPr>
        <w:tc>
          <w:tcPr>
            <w:tcW w:w="2551" w:type="dxa"/>
          </w:tcPr>
          <w:p w14:paraId="70B5DB11" w14:textId="77777777" w:rsidR="002F00A3" w:rsidRPr="00357753" w:rsidRDefault="002F00A3" w:rsidP="002F00A3">
            <w:pPr>
              <w:pStyle w:val="ENoteTableText"/>
              <w:tabs>
                <w:tab w:val="center" w:leader="dot" w:pos="2268"/>
              </w:tabs>
              <w:rPr>
                <w:noProof/>
              </w:rPr>
            </w:pPr>
            <w:r w:rsidRPr="00357753">
              <w:rPr>
                <w:noProof/>
              </w:rPr>
              <w:t>s 1671A</w:t>
            </w:r>
            <w:r w:rsidRPr="00357753">
              <w:rPr>
                <w:noProof/>
              </w:rPr>
              <w:tab/>
            </w:r>
          </w:p>
        </w:tc>
        <w:tc>
          <w:tcPr>
            <w:tcW w:w="4961" w:type="dxa"/>
          </w:tcPr>
          <w:p w14:paraId="0BA20BCC" w14:textId="77777777" w:rsidR="002F00A3" w:rsidRPr="00357753" w:rsidRDefault="002F00A3" w:rsidP="002F00A3">
            <w:pPr>
              <w:pStyle w:val="ENoteTableText"/>
            </w:pPr>
            <w:r w:rsidRPr="00357753">
              <w:t>ad No 135, 2020</w:t>
            </w:r>
          </w:p>
        </w:tc>
      </w:tr>
      <w:tr w:rsidR="002F00A3" w:rsidRPr="00357753" w14:paraId="2DEE0358" w14:textId="77777777" w:rsidTr="00AC336C">
        <w:trPr>
          <w:cantSplit/>
        </w:trPr>
        <w:tc>
          <w:tcPr>
            <w:tcW w:w="2551" w:type="dxa"/>
          </w:tcPr>
          <w:p w14:paraId="5F7E7FA5" w14:textId="77777777" w:rsidR="002F00A3" w:rsidRPr="00357753" w:rsidRDefault="002F00A3" w:rsidP="002F00A3">
            <w:pPr>
              <w:pStyle w:val="ENoteTableText"/>
              <w:tabs>
                <w:tab w:val="center" w:leader="dot" w:pos="2268"/>
              </w:tabs>
              <w:rPr>
                <w:noProof/>
              </w:rPr>
            </w:pPr>
            <w:r w:rsidRPr="00357753">
              <w:rPr>
                <w:noProof/>
              </w:rPr>
              <w:t>s 1671B</w:t>
            </w:r>
            <w:r w:rsidRPr="00357753">
              <w:rPr>
                <w:noProof/>
              </w:rPr>
              <w:tab/>
            </w:r>
          </w:p>
        </w:tc>
        <w:tc>
          <w:tcPr>
            <w:tcW w:w="4961" w:type="dxa"/>
          </w:tcPr>
          <w:p w14:paraId="12F3CC37" w14:textId="77777777" w:rsidR="002F00A3" w:rsidRPr="00357753" w:rsidRDefault="002F00A3" w:rsidP="002F00A3">
            <w:pPr>
              <w:pStyle w:val="ENoteTableText"/>
            </w:pPr>
            <w:r w:rsidRPr="00357753">
              <w:t>ad No 135, 2020</w:t>
            </w:r>
          </w:p>
        </w:tc>
      </w:tr>
      <w:tr w:rsidR="002F00A3" w:rsidRPr="00357753" w14:paraId="0C879B84" w14:textId="77777777" w:rsidTr="00AC336C">
        <w:trPr>
          <w:cantSplit/>
        </w:trPr>
        <w:tc>
          <w:tcPr>
            <w:tcW w:w="2551" w:type="dxa"/>
          </w:tcPr>
          <w:p w14:paraId="1F0304A3" w14:textId="77777777" w:rsidR="002F00A3" w:rsidRPr="00357753" w:rsidRDefault="002F00A3" w:rsidP="002F00A3">
            <w:pPr>
              <w:pStyle w:val="ENoteTableText"/>
              <w:tabs>
                <w:tab w:val="center" w:leader="dot" w:pos="2268"/>
              </w:tabs>
              <w:rPr>
                <w:noProof/>
              </w:rPr>
            </w:pPr>
            <w:r w:rsidRPr="00357753">
              <w:rPr>
                <w:noProof/>
              </w:rPr>
              <w:t>s 1671C</w:t>
            </w:r>
            <w:r w:rsidRPr="00357753">
              <w:rPr>
                <w:noProof/>
              </w:rPr>
              <w:tab/>
            </w:r>
          </w:p>
        </w:tc>
        <w:tc>
          <w:tcPr>
            <w:tcW w:w="4961" w:type="dxa"/>
          </w:tcPr>
          <w:p w14:paraId="51D5A77F" w14:textId="77777777" w:rsidR="002F00A3" w:rsidRPr="00357753" w:rsidRDefault="002F00A3" w:rsidP="002F00A3">
            <w:pPr>
              <w:pStyle w:val="ENoteTableText"/>
            </w:pPr>
            <w:r w:rsidRPr="00357753">
              <w:t>ad No 135, 2020</w:t>
            </w:r>
          </w:p>
        </w:tc>
      </w:tr>
      <w:tr w:rsidR="002F00A3" w:rsidRPr="00357753" w14:paraId="64D913D1" w14:textId="77777777" w:rsidTr="00AC336C">
        <w:trPr>
          <w:cantSplit/>
        </w:trPr>
        <w:tc>
          <w:tcPr>
            <w:tcW w:w="2551" w:type="dxa"/>
          </w:tcPr>
          <w:p w14:paraId="4965CB67" w14:textId="77777777" w:rsidR="002F00A3" w:rsidRPr="00357753" w:rsidRDefault="002F00A3" w:rsidP="002F00A3">
            <w:pPr>
              <w:pStyle w:val="ENoteTableText"/>
              <w:tabs>
                <w:tab w:val="center" w:leader="dot" w:pos="2268"/>
              </w:tabs>
              <w:rPr>
                <w:noProof/>
              </w:rPr>
            </w:pPr>
            <w:r w:rsidRPr="00357753">
              <w:rPr>
                <w:noProof/>
              </w:rPr>
              <w:t>s 1671D</w:t>
            </w:r>
            <w:r w:rsidRPr="00357753">
              <w:rPr>
                <w:noProof/>
              </w:rPr>
              <w:tab/>
            </w:r>
          </w:p>
        </w:tc>
        <w:tc>
          <w:tcPr>
            <w:tcW w:w="4961" w:type="dxa"/>
          </w:tcPr>
          <w:p w14:paraId="61390DF3" w14:textId="77777777" w:rsidR="002F00A3" w:rsidRPr="00357753" w:rsidRDefault="002F00A3" w:rsidP="002F00A3">
            <w:pPr>
              <w:pStyle w:val="ENoteTableText"/>
            </w:pPr>
            <w:r w:rsidRPr="00357753">
              <w:t>ad No 135, 2020</w:t>
            </w:r>
          </w:p>
        </w:tc>
      </w:tr>
      <w:tr w:rsidR="002F00A3" w:rsidRPr="00357753" w14:paraId="43368AA0" w14:textId="77777777" w:rsidTr="00AC336C">
        <w:trPr>
          <w:cantSplit/>
        </w:trPr>
        <w:tc>
          <w:tcPr>
            <w:tcW w:w="2551" w:type="dxa"/>
          </w:tcPr>
          <w:p w14:paraId="76DA3262" w14:textId="77777777" w:rsidR="002F00A3" w:rsidRPr="00357753" w:rsidRDefault="002F00A3" w:rsidP="002F00A3">
            <w:pPr>
              <w:pStyle w:val="ENoteTableText"/>
              <w:tabs>
                <w:tab w:val="center" w:leader="dot" w:pos="2268"/>
              </w:tabs>
              <w:rPr>
                <w:noProof/>
              </w:rPr>
            </w:pPr>
            <w:r w:rsidRPr="00357753">
              <w:rPr>
                <w:noProof/>
              </w:rPr>
              <w:lastRenderedPageBreak/>
              <w:t>s 1671E</w:t>
            </w:r>
            <w:r w:rsidRPr="00357753">
              <w:rPr>
                <w:noProof/>
              </w:rPr>
              <w:tab/>
            </w:r>
          </w:p>
        </w:tc>
        <w:tc>
          <w:tcPr>
            <w:tcW w:w="4961" w:type="dxa"/>
          </w:tcPr>
          <w:p w14:paraId="2BCBC44D" w14:textId="77777777" w:rsidR="002F00A3" w:rsidRPr="00357753" w:rsidRDefault="002F00A3" w:rsidP="002F00A3">
            <w:pPr>
              <w:pStyle w:val="ENoteTableText"/>
            </w:pPr>
            <w:r w:rsidRPr="00357753">
              <w:t>ad No 135, 2020</w:t>
            </w:r>
          </w:p>
        </w:tc>
      </w:tr>
      <w:tr w:rsidR="002F00A3" w:rsidRPr="00357753" w14:paraId="68D18EF9" w14:textId="77777777" w:rsidTr="00AC336C">
        <w:trPr>
          <w:cantSplit/>
        </w:trPr>
        <w:tc>
          <w:tcPr>
            <w:tcW w:w="2551" w:type="dxa"/>
          </w:tcPr>
          <w:p w14:paraId="1E70EF00" w14:textId="71E2BA21" w:rsidR="002F00A3" w:rsidRPr="00357753" w:rsidRDefault="002F00A3" w:rsidP="002F00A3">
            <w:pPr>
              <w:pStyle w:val="ENoteTableText"/>
              <w:tabs>
                <w:tab w:val="center" w:leader="dot" w:pos="2268"/>
              </w:tabs>
              <w:rPr>
                <w:b/>
                <w:noProof/>
              </w:rPr>
            </w:pPr>
            <w:r w:rsidRPr="00357753">
              <w:rPr>
                <w:b/>
                <w:noProof/>
              </w:rPr>
              <w:t>Part 10.45</w:t>
            </w:r>
          </w:p>
        </w:tc>
        <w:tc>
          <w:tcPr>
            <w:tcW w:w="4961" w:type="dxa"/>
          </w:tcPr>
          <w:p w14:paraId="6D8D826D" w14:textId="77777777" w:rsidR="002F00A3" w:rsidRPr="00357753" w:rsidRDefault="002F00A3" w:rsidP="002F00A3">
            <w:pPr>
              <w:pStyle w:val="ENoteTableText"/>
              <w:rPr>
                <w:b/>
              </w:rPr>
            </w:pPr>
          </w:p>
        </w:tc>
      </w:tr>
      <w:tr w:rsidR="002F00A3" w:rsidRPr="00357753" w14:paraId="184CC060" w14:textId="77777777" w:rsidTr="00AC336C">
        <w:trPr>
          <w:cantSplit/>
        </w:trPr>
        <w:tc>
          <w:tcPr>
            <w:tcW w:w="2551" w:type="dxa"/>
          </w:tcPr>
          <w:p w14:paraId="4A66DE91" w14:textId="2BADA213" w:rsidR="002F00A3" w:rsidRPr="00357753" w:rsidRDefault="002F00A3" w:rsidP="002F00A3">
            <w:pPr>
              <w:pStyle w:val="ENoteTableText"/>
              <w:tabs>
                <w:tab w:val="center" w:leader="dot" w:pos="2268"/>
              </w:tabs>
              <w:rPr>
                <w:noProof/>
              </w:rPr>
            </w:pPr>
            <w:r w:rsidRPr="00357753">
              <w:rPr>
                <w:noProof/>
              </w:rPr>
              <w:t>Part 10.45</w:t>
            </w:r>
            <w:r w:rsidRPr="00357753">
              <w:rPr>
                <w:noProof/>
              </w:rPr>
              <w:tab/>
            </w:r>
          </w:p>
        </w:tc>
        <w:tc>
          <w:tcPr>
            <w:tcW w:w="4961" w:type="dxa"/>
          </w:tcPr>
          <w:p w14:paraId="67754108" w14:textId="77777777" w:rsidR="002F00A3" w:rsidRPr="00357753" w:rsidRDefault="002F00A3" w:rsidP="002F00A3">
            <w:pPr>
              <w:pStyle w:val="ENoteTableText"/>
            </w:pPr>
            <w:r w:rsidRPr="00357753">
              <w:t>ad No 135, 2020</w:t>
            </w:r>
          </w:p>
        </w:tc>
      </w:tr>
      <w:tr w:rsidR="002F00A3" w:rsidRPr="00357753" w14:paraId="74BD6190" w14:textId="77777777" w:rsidTr="00AC336C">
        <w:trPr>
          <w:cantSplit/>
        </w:trPr>
        <w:tc>
          <w:tcPr>
            <w:tcW w:w="2551" w:type="dxa"/>
          </w:tcPr>
          <w:p w14:paraId="537CEF00" w14:textId="77777777" w:rsidR="002F00A3" w:rsidRPr="00357753" w:rsidRDefault="002F00A3" w:rsidP="002F00A3">
            <w:pPr>
              <w:pStyle w:val="ENoteTableText"/>
              <w:tabs>
                <w:tab w:val="center" w:leader="dot" w:pos="2268"/>
              </w:tabs>
              <w:rPr>
                <w:noProof/>
              </w:rPr>
            </w:pPr>
            <w:r w:rsidRPr="00357753">
              <w:rPr>
                <w:noProof/>
              </w:rPr>
              <w:t>s 1672</w:t>
            </w:r>
            <w:r w:rsidRPr="00357753">
              <w:rPr>
                <w:noProof/>
              </w:rPr>
              <w:tab/>
            </w:r>
          </w:p>
        </w:tc>
        <w:tc>
          <w:tcPr>
            <w:tcW w:w="4961" w:type="dxa"/>
          </w:tcPr>
          <w:p w14:paraId="7AE9C1D1" w14:textId="77777777" w:rsidR="002F00A3" w:rsidRPr="00357753" w:rsidRDefault="002F00A3" w:rsidP="002F00A3">
            <w:pPr>
              <w:pStyle w:val="ENoteTableText"/>
            </w:pPr>
            <w:r w:rsidRPr="00357753">
              <w:t>ad No 135, 2020</w:t>
            </w:r>
          </w:p>
        </w:tc>
      </w:tr>
      <w:tr w:rsidR="002F00A3" w:rsidRPr="00357753" w14:paraId="48802E32" w14:textId="77777777" w:rsidTr="00AC336C">
        <w:trPr>
          <w:cantSplit/>
        </w:trPr>
        <w:tc>
          <w:tcPr>
            <w:tcW w:w="2551" w:type="dxa"/>
          </w:tcPr>
          <w:p w14:paraId="2054CE38" w14:textId="1AB36F2D" w:rsidR="002F00A3" w:rsidRPr="00357753" w:rsidRDefault="002F00A3" w:rsidP="002F00A3">
            <w:pPr>
              <w:pStyle w:val="ENoteTableText"/>
              <w:keepNext/>
              <w:tabs>
                <w:tab w:val="center" w:leader="dot" w:pos="2268"/>
              </w:tabs>
              <w:rPr>
                <w:b/>
                <w:noProof/>
              </w:rPr>
            </w:pPr>
            <w:r w:rsidRPr="00357753">
              <w:rPr>
                <w:b/>
                <w:noProof/>
              </w:rPr>
              <w:t>Part 10.46</w:t>
            </w:r>
          </w:p>
        </w:tc>
        <w:tc>
          <w:tcPr>
            <w:tcW w:w="4961" w:type="dxa"/>
          </w:tcPr>
          <w:p w14:paraId="70780C63" w14:textId="77777777" w:rsidR="002F00A3" w:rsidRPr="00357753" w:rsidRDefault="002F00A3" w:rsidP="002F00A3">
            <w:pPr>
              <w:pStyle w:val="ENoteTableText"/>
            </w:pPr>
          </w:p>
        </w:tc>
      </w:tr>
      <w:tr w:rsidR="002F00A3" w:rsidRPr="00357753" w14:paraId="7311079F" w14:textId="77777777" w:rsidTr="00AC336C">
        <w:trPr>
          <w:cantSplit/>
        </w:trPr>
        <w:tc>
          <w:tcPr>
            <w:tcW w:w="2551" w:type="dxa"/>
          </w:tcPr>
          <w:p w14:paraId="7879144B" w14:textId="185B5BD9" w:rsidR="002F00A3" w:rsidRPr="00357753" w:rsidRDefault="002F00A3" w:rsidP="002F00A3">
            <w:pPr>
              <w:pStyle w:val="ENoteTableText"/>
              <w:tabs>
                <w:tab w:val="center" w:leader="dot" w:pos="2268"/>
              </w:tabs>
              <w:rPr>
                <w:noProof/>
              </w:rPr>
            </w:pPr>
            <w:r w:rsidRPr="00357753">
              <w:rPr>
                <w:noProof/>
              </w:rPr>
              <w:t>Part 10.46</w:t>
            </w:r>
            <w:r w:rsidRPr="00357753">
              <w:rPr>
                <w:noProof/>
              </w:rPr>
              <w:tab/>
            </w:r>
          </w:p>
        </w:tc>
        <w:tc>
          <w:tcPr>
            <w:tcW w:w="4961" w:type="dxa"/>
          </w:tcPr>
          <w:p w14:paraId="580C832C" w14:textId="77777777" w:rsidR="002F00A3" w:rsidRPr="00357753" w:rsidRDefault="002F00A3" w:rsidP="002F00A3">
            <w:pPr>
              <w:pStyle w:val="ENoteTableText"/>
            </w:pPr>
            <w:r w:rsidRPr="00357753">
              <w:t>ad No 19, 2021</w:t>
            </w:r>
          </w:p>
        </w:tc>
      </w:tr>
      <w:tr w:rsidR="002F00A3" w:rsidRPr="00357753" w14:paraId="5990FC4B" w14:textId="77777777" w:rsidTr="00AC336C">
        <w:trPr>
          <w:cantSplit/>
        </w:trPr>
        <w:tc>
          <w:tcPr>
            <w:tcW w:w="2551" w:type="dxa"/>
          </w:tcPr>
          <w:p w14:paraId="6F5E5A64" w14:textId="2BB769F5"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11BEA372" w14:textId="77777777" w:rsidR="002F00A3" w:rsidRPr="00357753" w:rsidRDefault="002F00A3" w:rsidP="002F00A3">
            <w:pPr>
              <w:pStyle w:val="ENoteTableText"/>
            </w:pPr>
          </w:p>
        </w:tc>
      </w:tr>
      <w:tr w:rsidR="002F00A3" w:rsidRPr="00357753" w14:paraId="58895152" w14:textId="77777777" w:rsidTr="00AC336C">
        <w:trPr>
          <w:cantSplit/>
        </w:trPr>
        <w:tc>
          <w:tcPr>
            <w:tcW w:w="2551" w:type="dxa"/>
          </w:tcPr>
          <w:p w14:paraId="2A2BA5B6" w14:textId="77777777" w:rsidR="002F00A3" w:rsidRPr="00357753" w:rsidRDefault="002F00A3" w:rsidP="002F00A3">
            <w:pPr>
              <w:pStyle w:val="ENoteTableText"/>
              <w:tabs>
                <w:tab w:val="center" w:leader="dot" w:pos="2268"/>
              </w:tabs>
              <w:rPr>
                <w:noProof/>
              </w:rPr>
            </w:pPr>
            <w:r w:rsidRPr="00357753">
              <w:rPr>
                <w:noProof/>
              </w:rPr>
              <w:t>s 1673</w:t>
            </w:r>
            <w:r w:rsidRPr="00357753">
              <w:rPr>
                <w:noProof/>
              </w:rPr>
              <w:tab/>
            </w:r>
          </w:p>
        </w:tc>
        <w:tc>
          <w:tcPr>
            <w:tcW w:w="4961" w:type="dxa"/>
          </w:tcPr>
          <w:p w14:paraId="6780F023" w14:textId="77777777" w:rsidR="002F00A3" w:rsidRPr="00357753" w:rsidRDefault="002F00A3" w:rsidP="002F00A3">
            <w:pPr>
              <w:pStyle w:val="ENoteTableText"/>
            </w:pPr>
            <w:r w:rsidRPr="00357753">
              <w:t>ad No 19, 2021</w:t>
            </w:r>
          </w:p>
        </w:tc>
      </w:tr>
      <w:tr w:rsidR="002F00A3" w:rsidRPr="00357753" w14:paraId="48753E19" w14:textId="77777777" w:rsidTr="00AC336C">
        <w:trPr>
          <w:cantSplit/>
        </w:trPr>
        <w:tc>
          <w:tcPr>
            <w:tcW w:w="2551" w:type="dxa"/>
          </w:tcPr>
          <w:p w14:paraId="27019221" w14:textId="60F3524B"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024FBF94" w14:textId="77777777" w:rsidR="002F00A3" w:rsidRPr="00357753" w:rsidRDefault="002F00A3" w:rsidP="002F00A3">
            <w:pPr>
              <w:pStyle w:val="ENoteTableText"/>
              <w:keepNext/>
            </w:pPr>
          </w:p>
        </w:tc>
      </w:tr>
      <w:tr w:rsidR="002F00A3" w:rsidRPr="00357753" w14:paraId="79E2C87A" w14:textId="77777777" w:rsidTr="00AC336C">
        <w:trPr>
          <w:cantSplit/>
        </w:trPr>
        <w:tc>
          <w:tcPr>
            <w:tcW w:w="2551" w:type="dxa"/>
          </w:tcPr>
          <w:p w14:paraId="54DC1ACD" w14:textId="77777777" w:rsidR="002F00A3" w:rsidRPr="00357753" w:rsidRDefault="002F00A3" w:rsidP="002F00A3">
            <w:pPr>
              <w:pStyle w:val="ENoteTableText"/>
              <w:tabs>
                <w:tab w:val="center" w:leader="dot" w:pos="2268"/>
              </w:tabs>
              <w:rPr>
                <w:noProof/>
              </w:rPr>
            </w:pPr>
            <w:r w:rsidRPr="00357753">
              <w:rPr>
                <w:noProof/>
              </w:rPr>
              <w:t>s 1673A</w:t>
            </w:r>
            <w:r w:rsidRPr="00357753">
              <w:rPr>
                <w:noProof/>
              </w:rPr>
              <w:tab/>
            </w:r>
          </w:p>
        </w:tc>
        <w:tc>
          <w:tcPr>
            <w:tcW w:w="4961" w:type="dxa"/>
          </w:tcPr>
          <w:p w14:paraId="1AFD1386" w14:textId="77777777" w:rsidR="002F00A3" w:rsidRPr="00357753" w:rsidRDefault="002F00A3" w:rsidP="002F00A3">
            <w:pPr>
              <w:pStyle w:val="ENoteTableText"/>
            </w:pPr>
            <w:r w:rsidRPr="00357753">
              <w:t>ad No 19, 2021</w:t>
            </w:r>
          </w:p>
        </w:tc>
      </w:tr>
      <w:tr w:rsidR="002F00A3" w:rsidRPr="00357753" w14:paraId="692BCBEA" w14:textId="77777777" w:rsidTr="00AC336C">
        <w:trPr>
          <w:cantSplit/>
        </w:trPr>
        <w:tc>
          <w:tcPr>
            <w:tcW w:w="2551" w:type="dxa"/>
          </w:tcPr>
          <w:p w14:paraId="0C31F77F" w14:textId="5C63D712" w:rsidR="002F00A3" w:rsidRPr="00357753" w:rsidRDefault="002F00A3" w:rsidP="002F00A3">
            <w:pPr>
              <w:pStyle w:val="ENoteTableText"/>
              <w:keepNext/>
              <w:keepLines/>
              <w:tabs>
                <w:tab w:val="center" w:leader="dot" w:pos="2268"/>
              </w:tabs>
              <w:rPr>
                <w:b/>
                <w:noProof/>
              </w:rPr>
            </w:pPr>
            <w:r w:rsidRPr="00357753">
              <w:rPr>
                <w:b/>
                <w:noProof/>
              </w:rPr>
              <w:t>Division 3</w:t>
            </w:r>
          </w:p>
        </w:tc>
        <w:tc>
          <w:tcPr>
            <w:tcW w:w="4961" w:type="dxa"/>
          </w:tcPr>
          <w:p w14:paraId="73F06A52" w14:textId="77777777" w:rsidR="002F00A3" w:rsidRPr="00357753" w:rsidRDefault="002F00A3" w:rsidP="002F00A3">
            <w:pPr>
              <w:pStyle w:val="ENoteTableText"/>
            </w:pPr>
          </w:p>
        </w:tc>
      </w:tr>
      <w:tr w:rsidR="002F00A3" w:rsidRPr="00357753" w14:paraId="7F012B23" w14:textId="77777777" w:rsidTr="00AC336C">
        <w:trPr>
          <w:cantSplit/>
        </w:trPr>
        <w:tc>
          <w:tcPr>
            <w:tcW w:w="2551" w:type="dxa"/>
          </w:tcPr>
          <w:p w14:paraId="503AC139" w14:textId="77777777" w:rsidR="002F00A3" w:rsidRPr="00357753" w:rsidRDefault="002F00A3" w:rsidP="002F00A3">
            <w:pPr>
              <w:pStyle w:val="ENoteTableText"/>
              <w:tabs>
                <w:tab w:val="center" w:leader="dot" w:pos="2268"/>
              </w:tabs>
              <w:rPr>
                <w:noProof/>
              </w:rPr>
            </w:pPr>
            <w:r w:rsidRPr="00357753">
              <w:rPr>
                <w:noProof/>
              </w:rPr>
              <w:t>s 1673B</w:t>
            </w:r>
            <w:r w:rsidRPr="00357753">
              <w:rPr>
                <w:noProof/>
              </w:rPr>
              <w:tab/>
            </w:r>
          </w:p>
        </w:tc>
        <w:tc>
          <w:tcPr>
            <w:tcW w:w="4961" w:type="dxa"/>
          </w:tcPr>
          <w:p w14:paraId="79139327" w14:textId="77777777" w:rsidR="002F00A3" w:rsidRPr="00357753" w:rsidRDefault="002F00A3" w:rsidP="002F00A3">
            <w:pPr>
              <w:pStyle w:val="ENoteTableText"/>
              <w:rPr>
                <w:b/>
              </w:rPr>
            </w:pPr>
            <w:r w:rsidRPr="00357753">
              <w:t>ad No 19, 2021</w:t>
            </w:r>
          </w:p>
        </w:tc>
      </w:tr>
      <w:tr w:rsidR="002F00A3" w:rsidRPr="00357753" w14:paraId="6DCF638B" w14:textId="77777777" w:rsidTr="00AC336C">
        <w:trPr>
          <w:cantSplit/>
        </w:trPr>
        <w:tc>
          <w:tcPr>
            <w:tcW w:w="2551" w:type="dxa"/>
          </w:tcPr>
          <w:p w14:paraId="6AE0D42D" w14:textId="77777777" w:rsidR="002F00A3" w:rsidRPr="00357753" w:rsidRDefault="002F00A3" w:rsidP="002F00A3">
            <w:pPr>
              <w:pStyle w:val="ENoteTableText"/>
              <w:tabs>
                <w:tab w:val="center" w:leader="dot" w:pos="2268"/>
              </w:tabs>
              <w:rPr>
                <w:noProof/>
              </w:rPr>
            </w:pPr>
            <w:r w:rsidRPr="00357753">
              <w:rPr>
                <w:noProof/>
              </w:rPr>
              <w:t>s 1673C</w:t>
            </w:r>
            <w:r w:rsidRPr="00357753">
              <w:rPr>
                <w:noProof/>
              </w:rPr>
              <w:tab/>
            </w:r>
          </w:p>
        </w:tc>
        <w:tc>
          <w:tcPr>
            <w:tcW w:w="4961" w:type="dxa"/>
          </w:tcPr>
          <w:p w14:paraId="4E38A2EE" w14:textId="77777777" w:rsidR="002F00A3" w:rsidRPr="00357753" w:rsidRDefault="002F00A3" w:rsidP="002F00A3">
            <w:pPr>
              <w:pStyle w:val="ENoteTableText"/>
            </w:pPr>
            <w:r w:rsidRPr="00357753">
              <w:t>ad No 19, 2021</w:t>
            </w:r>
          </w:p>
        </w:tc>
      </w:tr>
      <w:tr w:rsidR="002F00A3" w:rsidRPr="00357753" w14:paraId="393B294C" w14:textId="77777777" w:rsidTr="00AC336C">
        <w:trPr>
          <w:cantSplit/>
        </w:trPr>
        <w:tc>
          <w:tcPr>
            <w:tcW w:w="2551" w:type="dxa"/>
          </w:tcPr>
          <w:p w14:paraId="482AB897" w14:textId="77777777" w:rsidR="002F00A3" w:rsidRPr="00357753" w:rsidRDefault="002F00A3" w:rsidP="002F00A3">
            <w:pPr>
              <w:pStyle w:val="ENoteTableText"/>
              <w:tabs>
                <w:tab w:val="center" w:leader="dot" w:pos="2268"/>
              </w:tabs>
              <w:rPr>
                <w:noProof/>
              </w:rPr>
            </w:pPr>
            <w:r w:rsidRPr="00357753">
              <w:rPr>
                <w:noProof/>
              </w:rPr>
              <w:t>s 1673D</w:t>
            </w:r>
            <w:r w:rsidRPr="00357753">
              <w:rPr>
                <w:noProof/>
              </w:rPr>
              <w:tab/>
            </w:r>
          </w:p>
        </w:tc>
        <w:tc>
          <w:tcPr>
            <w:tcW w:w="4961" w:type="dxa"/>
          </w:tcPr>
          <w:p w14:paraId="29F864AE" w14:textId="77777777" w:rsidR="002F00A3" w:rsidRPr="00357753" w:rsidRDefault="002F00A3" w:rsidP="002F00A3">
            <w:pPr>
              <w:pStyle w:val="ENoteTableText"/>
            </w:pPr>
            <w:r w:rsidRPr="00357753">
              <w:t>ad No 19, 2021</w:t>
            </w:r>
          </w:p>
        </w:tc>
      </w:tr>
      <w:tr w:rsidR="002F00A3" w:rsidRPr="00357753" w14:paraId="635F5893" w14:textId="77777777" w:rsidTr="00AC336C">
        <w:trPr>
          <w:cantSplit/>
        </w:trPr>
        <w:tc>
          <w:tcPr>
            <w:tcW w:w="2551" w:type="dxa"/>
          </w:tcPr>
          <w:p w14:paraId="2DAC2A64" w14:textId="77777777" w:rsidR="002F00A3" w:rsidRPr="00357753" w:rsidRDefault="002F00A3" w:rsidP="002F00A3">
            <w:pPr>
              <w:pStyle w:val="ENoteTableText"/>
              <w:tabs>
                <w:tab w:val="center" w:leader="dot" w:pos="2268"/>
              </w:tabs>
              <w:rPr>
                <w:noProof/>
              </w:rPr>
            </w:pPr>
            <w:r w:rsidRPr="00357753">
              <w:rPr>
                <w:noProof/>
              </w:rPr>
              <w:t>s 1673E</w:t>
            </w:r>
            <w:r w:rsidRPr="00357753">
              <w:rPr>
                <w:noProof/>
              </w:rPr>
              <w:tab/>
            </w:r>
          </w:p>
        </w:tc>
        <w:tc>
          <w:tcPr>
            <w:tcW w:w="4961" w:type="dxa"/>
          </w:tcPr>
          <w:p w14:paraId="40E319BE" w14:textId="77777777" w:rsidR="002F00A3" w:rsidRPr="00357753" w:rsidRDefault="002F00A3" w:rsidP="002F00A3">
            <w:pPr>
              <w:pStyle w:val="ENoteTableText"/>
            </w:pPr>
            <w:r w:rsidRPr="00357753">
              <w:t>ad No 19, 2021</w:t>
            </w:r>
          </w:p>
        </w:tc>
      </w:tr>
      <w:tr w:rsidR="002F00A3" w:rsidRPr="00357753" w14:paraId="2686018E" w14:textId="77777777" w:rsidTr="00AC336C">
        <w:trPr>
          <w:cantSplit/>
        </w:trPr>
        <w:tc>
          <w:tcPr>
            <w:tcW w:w="2551" w:type="dxa"/>
          </w:tcPr>
          <w:p w14:paraId="5BD5F557" w14:textId="77777777" w:rsidR="002F00A3" w:rsidRPr="00357753" w:rsidRDefault="002F00A3" w:rsidP="002F00A3">
            <w:pPr>
              <w:pStyle w:val="ENoteTableText"/>
              <w:tabs>
                <w:tab w:val="center" w:leader="dot" w:pos="2268"/>
              </w:tabs>
              <w:rPr>
                <w:noProof/>
              </w:rPr>
            </w:pPr>
            <w:r w:rsidRPr="00357753">
              <w:rPr>
                <w:noProof/>
              </w:rPr>
              <w:t>s 1673F</w:t>
            </w:r>
            <w:r w:rsidRPr="00357753">
              <w:rPr>
                <w:noProof/>
              </w:rPr>
              <w:tab/>
            </w:r>
          </w:p>
        </w:tc>
        <w:tc>
          <w:tcPr>
            <w:tcW w:w="4961" w:type="dxa"/>
          </w:tcPr>
          <w:p w14:paraId="3A31E0B3" w14:textId="77777777" w:rsidR="002F00A3" w:rsidRPr="00357753" w:rsidRDefault="002F00A3" w:rsidP="002F00A3">
            <w:pPr>
              <w:pStyle w:val="ENoteTableText"/>
            </w:pPr>
            <w:r w:rsidRPr="00357753">
              <w:t>ad No 19, 2021</w:t>
            </w:r>
          </w:p>
        </w:tc>
      </w:tr>
      <w:tr w:rsidR="002F00A3" w:rsidRPr="00357753" w14:paraId="61CF9D77" w14:textId="77777777" w:rsidTr="00AC336C">
        <w:trPr>
          <w:cantSplit/>
        </w:trPr>
        <w:tc>
          <w:tcPr>
            <w:tcW w:w="2551" w:type="dxa"/>
          </w:tcPr>
          <w:p w14:paraId="7DF665D8" w14:textId="77777777" w:rsidR="002F00A3" w:rsidRPr="00357753" w:rsidRDefault="002F00A3" w:rsidP="002F00A3">
            <w:pPr>
              <w:pStyle w:val="ENoteTableText"/>
              <w:tabs>
                <w:tab w:val="center" w:leader="dot" w:pos="2268"/>
              </w:tabs>
              <w:rPr>
                <w:noProof/>
              </w:rPr>
            </w:pPr>
            <w:r w:rsidRPr="00357753">
              <w:rPr>
                <w:noProof/>
              </w:rPr>
              <w:t>s 1673G</w:t>
            </w:r>
            <w:r w:rsidRPr="00357753">
              <w:rPr>
                <w:noProof/>
              </w:rPr>
              <w:tab/>
            </w:r>
          </w:p>
        </w:tc>
        <w:tc>
          <w:tcPr>
            <w:tcW w:w="4961" w:type="dxa"/>
          </w:tcPr>
          <w:p w14:paraId="70AE17B0" w14:textId="77777777" w:rsidR="002F00A3" w:rsidRPr="00357753" w:rsidRDefault="002F00A3" w:rsidP="002F00A3">
            <w:pPr>
              <w:pStyle w:val="ENoteTableText"/>
            </w:pPr>
            <w:r w:rsidRPr="00357753">
              <w:t>ad No 19, 2021</w:t>
            </w:r>
          </w:p>
        </w:tc>
      </w:tr>
      <w:tr w:rsidR="002F00A3" w:rsidRPr="00357753" w14:paraId="4C565D0C" w14:textId="77777777" w:rsidTr="00AC336C">
        <w:trPr>
          <w:cantSplit/>
        </w:trPr>
        <w:tc>
          <w:tcPr>
            <w:tcW w:w="2551" w:type="dxa"/>
          </w:tcPr>
          <w:p w14:paraId="74D8D909" w14:textId="29DBDB0F" w:rsidR="002F00A3" w:rsidRPr="00357753" w:rsidRDefault="002F00A3" w:rsidP="002F00A3">
            <w:pPr>
              <w:pStyle w:val="ENoteTableText"/>
              <w:keepNext/>
              <w:tabs>
                <w:tab w:val="center" w:leader="dot" w:pos="2268"/>
              </w:tabs>
              <w:rPr>
                <w:b/>
                <w:noProof/>
              </w:rPr>
            </w:pPr>
            <w:r w:rsidRPr="00357753">
              <w:rPr>
                <w:b/>
                <w:noProof/>
              </w:rPr>
              <w:t>Part 10.47</w:t>
            </w:r>
          </w:p>
        </w:tc>
        <w:tc>
          <w:tcPr>
            <w:tcW w:w="4961" w:type="dxa"/>
          </w:tcPr>
          <w:p w14:paraId="3E0B234F" w14:textId="77777777" w:rsidR="002F00A3" w:rsidRPr="00357753" w:rsidRDefault="002F00A3" w:rsidP="002F00A3">
            <w:pPr>
              <w:pStyle w:val="ENoteTableText"/>
              <w:keepNext/>
            </w:pPr>
          </w:p>
        </w:tc>
      </w:tr>
      <w:tr w:rsidR="002F00A3" w:rsidRPr="00357753" w14:paraId="55C334E8" w14:textId="77777777" w:rsidTr="00AC336C">
        <w:trPr>
          <w:cantSplit/>
        </w:trPr>
        <w:tc>
          <w:tcPr>
            <w:tcW w:w="2551" w:type="dxa"/>
          </w:tcPr>
          <w:p w14:paraId="283C7CE9" w14:textId="3F673E43" w:rsidR="002F00A3" w:rsidRPr="00357753" w:rsidRDefault="002F00A3" w:rsidP="002F00A3">
            <w:pPr>
              <w:pStyle w:val="ENoteTableText"/>
              <w:tabs>
                <w:tab w:val="center" w:leader="dot" w:pos="2268"/>
              </w:tabs>
              <w:rPr>
                <w:noProof/>
              </w:rPr>
            </w:pPr>
            <w:r w:rsidRPr="00357753">
              <w:rPr>
                <w:noProof/>
              </w:rPr>
              <w:t>Part 10.47</w:t>
            </w:r>
            <w:r w:rsidRPr="00357753">
              <w:rPr>
                <w:noProof/>
              </w:rPr>
              <w:tab/>
            </w:r>
          </w:p>
        </w:tc>
        <w:tc>
          <w:tcPr>
            <w:tcW w:w="4961" w:type="dxa"/>
          </w:tcPr>
          <w:p w14:paraId="3390D189" w14:textId="77777777" w:rsidR="002F00A3" w:rsidRPr="00357753" w:rsidRDefault="002F00A3" w:rsidP="002F00A3">
            <w:pPr>
              <w:pStyle w:val="ENoteTableText"/>
            </w:pPr>
            <w:r w:rsidRPr="00357753">
              <w:t>ad No 19, 2021</w:t>
            </w:r>
          </w:p>
        </w:tc>
      </w:tr>
      <w:tr w:rsidR="002F00A3" w:rsidRPr="00357753" w14:paraId="47BC2F19" w14:textId="77777777" w:rsidTr="00AC336C">
        <w:trPr>
          <w:cantSplit/>
        </w:trPr>
        <w:tc>
          <w:tcPr>
            <w:tcW w:w="2551" w:type="dxa"/>
          </w:tcPr>
          <w:p w14:paraId="3CD194B4" w14:textId="77777777" w:rsidR="002F00A3" w:rsidRPr="00357753" w:rsidRDefault="002F00A3" w:rsidP="002F00A3">
            <w:pPr>
              <w:pStyle w:val="ENoteTableText"/>
              <w:tabs>
                <w:tab w:val="center" w:leader="dot" w:pos="2268"/>
              </w:tabs>
              <w:rPr>
                <w:noProof/>
              </w:rPr>
            </w:pPr>
            <w:r w:rsidRPr="00357753">
              <w:rPr>
                <w:noProof/>
              </w:rPr>
              <w:t>s 1674</w:t>
            </w:r>
            <w:r w:rsidRPr="00357753">
              <w:rPr>
                <w:noProof/>
              </w:rPr>
              <w:tab/>
            </w:r>
          </w:p>
        </w:tc>
        <w:tc>
          <w:tcPr>
            <w:tcW w:w="4961" w:type="dxa"/>
          </w:tcPr>
          <w:p w14:paraId="4F4290DC" w14:textId="77777777" w:rsidR="002F00A3" w:rsidRPr="00357753" w:rsidRDefault="002F00A3" w:rsidP="002F00A3">
            <w:pPr>
              <w:pStyle w:val="ENoteTableText"/>
            </w:pPr>
            <w:r w:rsidRPr="00357753">
              <w:t>ad No 19, 2021</w:t>
            </w:r>
          </w:p>
        </w:tc>
      </w:tr>
      <w:tr w:rsidR="002F00A3" w:rsidRPr="00357753" w14:paraId="7A03007F" w14:textId="77777777" w:rsidTr="00AC336C">
        <w:trPr>
          <w:cantSplit/>
        </w:trPr>
        <w:tc>
          <w:tcPr>
            <w:tcW w:w="2551" w:type="dxa"/>
          </w:tcPr>
          <w:p w14:paraId="1967B07F" w14:textId="77777777" w:rsidR="002F00A3" w:rsidRPr="00357753" w:rsidRDefault="002F00A3" w:rsidP="002F00A3">
            <w:pPr>
              <w:pStyle w:val="ENoteTableText"/>
              <w:tabs>
                <w:tab w:val="center" w:leader="dot" w:pos="2268"/>
              </w:tabs>
              <w:rPr>
                <w:noProof/>
              </w:rPr>
            </w:pPr>
            <w:r w:rsidRPr="00357753">
              <w:rPr>
                <w:noProof/>
              </w:rPr>
              <w:t>s 1674A</w:t>
            </w:r>
            <w:r w:rsidRPr="00357753">
              <w:rPr>
                <w:noProof/>
              </w:rPr>
              <w:tab/>
            </w:r>
          </w:p>
        </w:tc>
        <w:tc>
          <w:tcPr>
            <w:tcW w:w="4961" w:type="dxa"/>
          </w:tcPr>
          <w:p w14:paraId="39EAA685" w14:textId="77777777" w:rsidR="002F00A3" w:rsidRPr="00357753" w:rsidRDefault="002F00A3" w:rsidP="002F00A3">
            <w:pPr>
              <w:pStyle w:val="ENoteTableText"/>
            </w:pPr>
            <w:r w:rsidRPr="00357753">
              <w:t>ad No 19, 2021</w:t>
            </w:r>
          </w:p>
        </w:tc>
      </w:tr>
      <w:tr w:rsidR="002F00A3" w:rsidRPr="00357753" w14:paraId="0B603FA8" w14:textId="77777777" w:rsidTr="00AC336C">
        <w:trPr>
          <w:cantSplit/>
        </w:trPr>
        <w:tc>
          <w:tcPr>
            <w:tcW w:w="2551" w:type="dxa"/>
          </w:tcPr>
          <w:p w14:paraId="60371394" w14:textId="1D3A1F8E" w:rsidR="002F00A3" w:rsidRPr="00357753" w:rsidRDefault="002F00A3" w:rsidP="002F00A3">
            <w:pPr>
              <w:pStyle w:val="ENoteTableText"/>
              <w:keepNext/>
              <w:tabs>
                <w:tab w:val="center" w:leader="dot" w:pos="2268"/>
              </w:tabs>
              <w:rPr>
                <w:b/>
                <w:noProof/>
              </w:rPr>
            </w:pPr>
            <w:r w:rsidRPr="00357753">
              <w:rPr>
                <w:b/>
                <w:noProof/>
              </w:rPr>
              <w:t>Part 10.48</w:t>
            </w:r>
          </w:p>
        </w:tc>
        <w:tc>
          <w:tcPr>
            <w:tcW w:w="4961" w:type="dxa"/>
          </w:tcPr>
          <w:p w14:paraId="3BF6EFF4" w14:textId="77777777" w:rsidR="002F00A3" w:rsidRPr="00357753" w:rsidRDefault="002F00A3" w:rsidP="002F00A3">
            <w:pPr>
              <w:pStyle w:val="ENoteTableText"/>
              <w:rPr>
                <w:b/>
              </w:rPr>
            </w:pPr>
          </w:p>
        </w:tc>
      </w:tr>
      <w:tr w:rsidR="002F00A3" w:rsidRPr="00357753" w14:paraId="0F1C9CE3" w14:textId="77777777" w:rsidTr="00AC336C">
        <w:trPr>
          <w:cantSplit/>
        </w:trPr>
        <w:tc>
          <w:tcPr>
            <w:tcW w:w="2551" w:type="dxa"/>
          </w:tcPr>
          <w:p w14:paraId="0676C59C" w14:textId="004B252D" w:rsidR="002F00A3" w:rsidRPr="00357753" w:rsidRDefault="002F00A3" w:rsidP="002F00A3">
            <w:pPr>
              <w:pStyle w:val="ENoteTableText"/>
              <w:tabs>
                <w:tab w:val="center" w:leader="dot" w:pos="2268"/>
              </w:tabs>
              <w:rPr>
                <w:noProof/>
              </w:rPr>
            </w:pPr>
            <w:r w:rsidRPr="00357753">
              <w:rPr>
                <w:noProof/>
              </w:rPr>
              <w:t>Part 10.48</w:t>
            </w:r>
            <w:r w:rsidRPr="00357753">
              <w:rPr>
                <w:noProof/>
              </w:rPr>
              <w:tab/>
            </w:r>
          </w:p>
        </w:tc>
        <w:tc>
          <w:tcPr>
            <w:tcW w:w="4961" w:type="dxa"/>
          </w:tcPr>
          <w:p w14:paraId="1587A048" w14:textId="77777777" w:rsidR="002F00A3" w:rsidRPr="00357753" w:rsidRDefault="002F00A3" w:rsidP="002F00A3">
            <w:pPr>
              <w:pStyle w:val="ENoteTableText"/>
            </w:pPr>
            <w:r w:rsidRPr="00357753">
              <w:t>ad No 135, 2020</w:t>
            </w:r>
          </w:p>
        </w:tc>
      </w:tr>
      <w:tr w:rsidR="002F00A3" w:rsidRPr="00357753" w14:paraId="606DBDBC" w14:textId="77777777" w:rsidTr="00AC336C">
        <w:trPr>
          <w:cantSplit/>
        </w:trPr>
        <w:tc>
          <w:tcPr>
            <w:tcW w:w="2551" w:type="dxa"/>
          </w:tcPr>
          <w:p w14:paraId="57BB62D1" w14:textId="77777777" w:rsidR="002F00A3" w:rsidRPr="00357753" w:rsidRDefault="002F00A3" w:rsidP="002F00A3">
            <w:pPr>
              <w:pStyle w:val="ENoteTableText"/>
              <w:tabs>
                <w:tab w:val="center" w:leader="dot" w:pos="2268"/>
              </w:tabs>
              <w:rPr>
                <w:noProof/>
              </w:rPr>
            </w:pPr>
            <w:r w:rsidRPr="00357753">
              <w:rPr>
                <w:noProof/>
              </w:rPr>
              <w:t>s 1675</w:t>
            </w:r>
            <w:r w:rsidRPr="00357753">
              <w:rPr>
                <w:noProof/>
              </w:rPr>
              <w:tab/>
            </w:r>
          </w:p>
        </w:tc>
        <w:tc>
          <w:tcPr>
            <w:tcW w:w="4961" w:type="dxa"/>
          </w:tcPr>
          <w:p w14:paraId="4ACAC82A" w14:textId="77777777" w:rsidR="002F00A3" w:rsidRPr="00357753" w:rsidRDefault="002F00A3" w:rsidP="002F00A3">
            <w:pPr>
              <w:pStyle w:val="ENoteTableText"/>
            </w:pPr>
            <w:r w:rsidRPr="00357753">
              <w:t>ad No 135, 2020</w:t>
            </w:r>
          </w:p>
        </w:tc>
      </w:tr>
      <w:tr w:rsidR="002F00A3" w:rsidRPr="00357753" w14:paraId="140C8B86" w14:textId="77777777" w:rsidTr="00AC336C">
        <w:trPr>
          <w:cantSplit/>
        </w:trPr>
        <w:tc>
          <w:tcPr>
            <w:tcW w:w="2551" w:type="dxa"/>
          </w:tcPr>
          <w:p w14:paraId="6D14C443" w14:textId="77777777" w:rsidR="002F00A3" w:rsidRPr="00357753" w:rsidRDefault="002F00A3" w:rsidP="002F00A3">
            <w:pPr>
              <w:pStyle w:val="ENoteTableText"/>
              <w:tabs>
                <w:tab w:val="center" w:leader="dot" w:pos="2268"/>
              </w:tabs>
              <w:rPr>
                <w:noProof/>
              </w:rPr>
            </w:pPr>
            <w:r w:rsidRPr="00357753">
              <w:rPr>
                <w:noProof/>
              </w:rPr>
              <w:t>s 1675A</w:t>
            </w:r>
            <w:r w:rsidRPr="00357753">
              <w:rPr>
                <w:noProof/>
              </w:rPr>
              <w:tab/>
            </w:r>
          </w:p>
        </w:tc>
        <w:tc>
          <w:tcPr>
            <w:tcW w:w="4961" w:type="dxa"/>
          </w:tcPr>
          <w:p w14:paraId="50BA3EEB" w14:textId="77777777" w:rsidR="002F00A3" w:rsidRPr="00357753" w:rsidRDefault="002F00A3" w:rsidP="002F00A3">
            <w:pPr>
              <w:pStyle w:val="ENoteTableText"/>
            </w:pPr>
            <w:r w:rsidRPr="00357753">
              <w:t>ad No 135, 2020</w:t>
            </w:r>
          </w:p>
        </w:tc>
      </w:tr>
      <w:tr w:rsidR="002F00A3" w:rsidRPr="00357753" w14:paraId="378F8006" w14:textId="77777777" w:rsidTr="00AC336C">
        <w:trPr>
          <w:cantSplit/>
        </w:trPr>
        <w:tc>
          <w:tcPr>
            <w:tcW w:w="2551" w:type="dxa"/>
          </w:tcPr>
          <w:p w14:paraId="40515877" w14:textId="77777777" w:rsidR="002F00A3" w:rsidRPr="00357753" w:rsidRDefault="002F00A3" w:rsidP="002F00A3">
            <w:pPr>
              <w:pStyle w:val="ENoteTableText"/>
              <w:tabs>
                <w:tab w:val="center" w:leader="dot" w:pos="2268"/>
              </w:tabs>
              <w:rPr>
                <w:noProof/>
              </w:rPr>
            </w:pPr>
            <w:r w:rsidRPr="00357753">
              <w:rPr>
                <w:noProof/>
              </w:rPr>
              <w:t>s 1675B</w:t>
            </w:r>
            <w:r w:rsidRPr="00357753">
              <w:rPr>
                <w:noProof/>
              </w:rPr>
              <w:tab/>
            </w:r>
          </w:p>
        </w:tc>
        <w:tc>
          <w:tcPr>
            <w:tcW w:w="4961" w:type="dxa"/>
          </w:tcPr>
          <w:p w14:paraId="0BBB9D55" w14:textId="77777777" w:rsidR="002F00A3" w:rsidRPr="00357753" w:rsidRDefault="002F00A3" w:rsidP="002F00A3">
            <w:pPr>
              <w:pStyle w:val="ENoteTableText"/>
            </w:pPr>
            <w:r w:rsidRPr="00357753">
              <w:t>ad No 135, 2020</w:t>
            </w:r>
          </w:p>
        </w:tc>
      </w:tr>
      <w:tr w:rsidR="002F00A3" w:rsidRPr="00357753" w14:paraId="7252946C" w14:textId="77777777" w:rsidTr="00AC336C">
        <w:trPr>
          <w:cantSplit/>
        </w:trPr>
        <w:tc>
          <w:tcPr>
            <w:tcW w:w="2551" w:type="dxa"/>
          </w:tcPr>
          <w:p w14:paraId="172F3E39" w14:textId="77777777" w:rsidR="002F00A3" w:rsidRPr="00357753" w:rsidRDefault="002F00A3" w:rsidP="002F00A3">
            <w:pPr>
              <w:pStyle w:val="ENoteTableText"/>
              <w:tabs>
                <w:tab w:val="center" w:leader="dot" w:pos="2268"/>
              </w:tabs>
              <w:rPr>
                <w:noProof/>
              </w:rPr>
            </w:pPr>
            <w:r w:rsidRPr="00357753">
              <w:rPr>
                <w:noProof/>
              </w:rPr>
              <w:t>s 1675C</w:t>
            </w:r>
            <w:r w:rsidRPr="00357753">
              <w:rPr>
                <w:noProof/>
              </w:rPr>
              <w:tab/>
            </w:r>
          </w:p>
        </w:tc>
        <w:tc>
          <w:tcPr>
            <w:tcW w:w="4961" w:type="dxa"/>
          </w:tcPr>
          <w:p w14:paraId="0A72D498" w14:textId="77777777" w:rsidR="002F00A3" w:rsidRPr="00357753" w:rsidRDefault="002F00A3" w:rsidP="002F00A3">
            <w:pPr>
              <w:pStyle w:val="ENoteTableText"/>
            </w:pPr>
            <w:r w:rsidRPr="00357753">
              <w:t>ad No 135, 2020</w:t>
            </w:r>
          </w:p>
        </w:tc>
      </w:tr>
      <w:tr w:rsidR="002F00A3" w:rsidRPr="00357753" w14:paraId="05ED9FE2" w14:textId="77777777" w:rsidTr="00AC336C">
        <w:trPr>
          <w:cantSplit/>
        </w:trPr>
        <w:tc>
          <w:tcPr>
            <w:tcW w:w="2551" w:type="dxa"/>
          </w:tcPr>
          <w:p w14:paraId="6514DED4" w14:textId="2322D809" w:rsidR="002F00A3" w:rsidRPr="00357753" w:rsidRDefault="002F00A3" w:rsidP="002F00A3">
            <w:pPr>
              <w:pStyle w:val="ENoteTableText"/>
              <w:tabs>
                <w:tab w:val="center" w:leader="dot" w:pos="2268"/>
              </w:tabs>
              <w:rPr>
                <w:b/>
                <w:noProof/>
              </w:rPr>
            </w:pPr>
            <w:r w:rsidRPr="00357753">
              <w:rPr>
                <w:b/>
                <w:noProof/>
              </w:rPr>
              <w:t>Part 10.49</w:t>
            </w:r>
          </w:p>
        </w:tc>
        <w:tc>
          <w:tcPr>
            <w:tcW w:w="4961" w:type="dxa"/>
          </w:tcPr>
          <w:p w14:paraId="6CB564EC" w14:textId="77777777" w:rsidR="002F00A3" w:rsidRPr="00357753" w:rsidRDefault="002F00A3" w:rsidP="002F00A3">
            <w:pPr>
              <w:pStyle w:val="ENoteTableText"/>
              <w:rPr>
                <w:b/>
              </w:rPr>
            </w:pPr>
          </w:p>
        </w:tc>
      </w:tr>
      <w:tr w:rsidR="002F00A3" w:rsidRPr="00357753" w14:paraId="515A8834" w14:textId="77777777" w:rsidTr="00AC336C">
        <w:trPr>
          <w:cantSplit/>
        </w:trPr>
        <w:tc>
          <w:tcPr>
            <w:tcW w:w="2551" w:type="dxa"/>
          </w:tcPr>
          <w:p w14:paraId="081B552E" w14:textId="012F3367" w:rsidR="002F00A3" w:rsidRPr="00357753" w:rsidRDefault="002F00A3" w:rsidP="002F00A3">
            <w:pPr>
              <w:pStyle w:val="ENoteTableText"/>
              <w:tabs>
                <w:tab w:val="center" w:leader="dot" w:pos="2268"/>
              </w:tabs>
              <w:rPr>
                <w:noProof/>
              </w:rPr>
            </w:pPr>
            <w:r w:rsidRPr="00357753">
              <w:rPr>
                <w:noProof/>
              </w:rPr>
              <w:t>Part 10.49</w:t>
            </w:r>
            <w:r w:rsidRPr="00357753">
              <w:rPr>
                <w:noProof/>
              </w:rPr>
              <w:tab/>
            </w:r>
          </w:p>
        </w:tc>
        <w:tc>
          <w:tcPr>
            <w:tcW w:w="4961" w:type="dxa"/>
          </w:tcPr>
          <w:p w14:paraId="1B9F8268" w14:textId="77777777" w:rsidR="002F00A3" w:rsidRPr="00357753" w:rsidRDefault="002F00A3" w:rsidP="002F00A3">
            <w:pPr>
              <w:pStyle w:val="ENoteTableText"/>
            </w:pPr>
            <w:r w:rsidRPr="00357753">
              <w:t>ad No 135, 2020</w:t>
            </w:r>
          </w:p>
        </w:tc>
      </w:tr>
      <w:tr w:rsidR="002F00A3" w:rsidRPr="00357753" w14:paraId="44900946" w14:textId="77777777" w:rsidTr="00AC336C">
        <w:trPr>
          <w:cantSplit/>
        </w:trPr>
        <w:tc>
          <w:tcPr>
            <w:tcW w:w="2551" w:type="dxa"/>
          </w:tcPr>
          <w:p w14:paraId="1928041E" w14:textId="77777777" w:rsidR="002F00A3" w:rsidRPr="00357753" w:rsidRDefault="002F00A3" w:rsidP="002F00A3">
            <w:pPr>
              <w:pStyle w:val="ENoteTableText"/>
              <w:tabs>
                <w:tab w:val="center" w:leader="dot" w:pos="2268"/>
              </w:tabs>
              <w:rPr>
                <w:noProof/>
              </w:rPr>
            </w:pPr>
            <w:r w:rsidRPr="00357753">
              <w:rPr>
                <w:noProof/>
              </w:rPr>
              <w:t>s 1676</w:t>
            </w:r>
            <w:r w:rsidRPr="00357753">
              <w:rPr>
                <w:noProof/>
              </w:rPr>
              <w:tab/>
            </w:r>
          </w:p>
        </w:tc>
        <w:tc>
          <w:tcPr>
            <w:tcW w:w="4961" w:type="dxa"/>
          </w:tcPr>
          <w:p w14:paraId="2F32A27B" w14:textId="77777777" w:rsidR="002F00A3" w:rsidRPr="00357753" w:rsidRDefault="002F00A3" w:rsidP="002F00A3">
            <w:pPr>
              <w:pStyle w:val="ENoteTableText"/>
            </w:pPr>
            <w:r w:rsidRPr="00357753">
              <w:t>ad No 135, 2020</w:t>
            </w:r>
          </w:p>
        </w:tc>
      </w:tr>
      <w:tr w:rsidR="002F00A3" w:rsidRPr="00357753" w14:paraId="2CF303E3" w14:textId="77777777" w:rsidTr="00AC336C">
        <w:trPr>
          <w:cantSplit/>
        </w:trPr>
        <w:tc>
          <w:tcPr>
            <w:tcW w:w="2551" w:type="dxa"/>
          </w:tcPr>
          <w:p w14:paraId="64C08BEF" w14:textId="77777777" w:rsidR="002F00A3" w:rsidRPr="00357753" w:rsidRDefault="002F00A3" w:rsidP="002F00A3">
            <w:pPr>
              <w:pStyle w:val="ENoteTableText"/>
              <w:tabs>
                <w:tab w:val="center" w:leader="dot" w:pos="2268"/>
              </w:tabs>
              <w:rPr>
                <w:noProof/>
              </w:rPr>
            </w:pPr>
            <w:r w:rsidRPr="00357753">
              <w:rPr>
                <w:noProof/>
              </w:rPr>
              <w:t>s 1676A</w:t>
            </w:r>
            <w:r w:rsidRPr="00357753">
              <w:rPr>
                <w:noProof/>
              </w:rPr>
              <w:tab/>
            </w:r>
          </w:p>
        </w:tc>
        <w:tc>
          <w:tcPr>
            <w:tcW w:w="4961" w:type="dxa"/>
          </w:tcPr>
          <w:p w14:paraId="49C530EE" w14:textId="77777777" w:rsidR="002F00A3" w:rsidRPr="00357753" w:rsidRDefault="002F00A3" w:rsidP="002F00A3">
            <w:pPr>
              <w:pStyle w:val="ENoteTableText"/>
            </w:pPr>
            <w:r w:rsidRPr="00357753">
              <w:t>ad No 135, 2020</w:t>
            </w:r>
          </w:p>
        </w:tc>
      </w:tr>
      <w:tr w:rsidR="002F00A3" w:rsidRPr="00357753" w14:paraId="2B405349" w14:textId="77777777" w:rsidTr="00AC336C">
        <w:trPr>
          <w:cantSplit/>
        </w:trPr>
        <w:tc>
          <w:tcPr>
            <w:tcW w:w="2551" w:type="dxa"/>
          </w:tcPr>
          <w:p w14:paraId="01E8E4C0" w14:textId="77777777" w:rsidR="002F00A3" w:rsidRPr="00357753" w:rsidRDefault="002F00A3" w:rsidP="002F00A3">
            <w:pPr>
              <w:pStyle w:val="ENoteTableText"/>
              <w:tabs>
                <w:tab w:val="center" w:leader="dot" w:pos="2268"/>
              </w:tabs>
              <w:rPr>
                <w:noProof/>
              </w:rPr>
            </w:pPr>
            <w:r w:rsidRPr="00357753">
              <w:rPr>
                <w:noProof/>
              </w:rPr>
              <w:lastRenderedPageBreak/>
              <w:t>s 1676B</w:t>
            </w:r>
            <w:r w:rsidRPr="00357753">
              <w:rPr>
                <w:noProof/>
              </w:rPr>
              <w:tab/>
            </w:r>
          </w:p>
        </w:tc>
        <w:tc>
          <w:tcPr>
            <w:tcW w:w="4961" w:type="dxa"/>
          </w:tcPr>
          <w:p w14:paraId="5E9C3F96" w14:textId="77777777" w:rsidR="002F00A3" w:rsidRPr="00357753" w:rsidRDefault="002F00A3" w:rsidP="002F00A3">
            <w:pPr>
              <w:pStyle w:val="ENoteTableText"/>
            </w:pPr>
            <w:r w:rsidRPr="00357753">
              <w:t>ad No 135, 2020</w:t>
            </w:r>
          </w:p>
        </w:tc>
      </w:tr>
      <w:tr w:rsidR="002F00A3" w:rsidRPr="00357753" w14:paraId="7D599053" w14:textId="77777777" w:rsidTr="00AC336C">
        <w:trPr>
          <w:cantSplit/>
        </w:trPr>
        <w:tc>
          <w:tcPr>
            <w:tcW w:w="2551" w:type="dxa"/>
          </w:tcPr>
          <w:p w14:paraId="5DC7D050" w14:textId="77777777" w:rsidR="002F00A3" w:rsidRPr="00357753" w:rsidRDefault="002F00A3" w:rsidP="002F00A3">
            <w:pPr>
              <w:pStyle w:val="ENoteTableText"/>
              <w:tabs>
                <w:tab w:val="center" w:leader="dot" w:pos="2268"/>
              </w:tabs>
              <w:rPr>
                <w:noProof/>
              </w:rPr>
            </w:pPr>
            <w:r w:rsidRPr="00357753">
              <w:rPr>
                <w:noProof/>
              </w:rPr>
              <w:t>s 1676C</w:t>
            </w:r>
            <w:r w:rsidRPr="00357753">
              <w:rPr>
                <w:noProof/>
              </w:rPr>
              <w:tab/>
            </w:r>
          </w:p>
        </w:tc>
        <w:tc>
          <w:tcPr>
            <w:tcW w:w="4961" w:type="dxa"/>
          </w:tcPr>
          <w:p w14:paraId="558F8120" w14:textId="77777777" w:rsidR="002F00A3" w:rsidRPr="00357753" w:rsidRDefault="002F00A3" w:rsidP="002F00A3">
            <w:pPr>
              <w:pStyle w:val="ENoteTableText"/>
            </w:pPr>
            <w:r w:rsidRPr="00357753">
              <w:t>ad No 135, 2020</w:t>
            </w:r>
          </w:p>
        </w:tc>
      </w:tr>
      <w:tr w:rsidR="002F00A3" w:rsidRPr="00357753" w14:paraId="35179562" w14:textId="77777777" w:rsidTr="00AC336C">
        <w:trPr>
          <w:cantSplit/>
        </w:trPr>
        <w:tc>
          <w:tcPr>
            <w:tcW w:w="2551" w:type="dxa"/>
          </w:tcPr>
          <w:p w14:paraId="7002A8F9" w14:textId="77777777" w:rsidR="002F00A3" w:rsidRPr="00357753" w:rsidRDefault="002F00A3" w:rsidP="002F00A3">
            <w:pPr>
              <w:pStyle w:val="ENoteTableText"/>
              <w:tabs>
                <w:tab w:val="center" w:leader="dot" w:pos="2268"/>
              </w:tabs>
              <w:rPr>
                <w:noProof/>
              </w:rPr>
            </w:pPr>
            <w:r w:rsidRPr="00357753">
              <w:rPr>
                <w:noProof/>
              </w:rPr>
              <w:t>s 1676D</w:t>
            </w:r>
            <w:r w:rsidRPr="00357753">
              <w:rPr>
                <w:noProof/>
              </w:rPr>
              <w:tab/>
            </w:r>
          </w:p>
        </w:tc>
        <w:tc>
          <w:tcPr>
            <w:tcW w:w="4961" w:type="dxa"/>
          </w:tcPr>
          <w:p w14:paraId="31195D28" w14:textId="77777777" w:rsidR="002F00A3" w:rsidRPr="00357753" w:rsidRDefault="002F00A3" w:rsidP="002F00A3">
            <w:pPr>
              <w:pStyle w:val="ENoteTableText"/>
            </w:pPr>
            <w:r w:rsidRPr="00357753">
              <w:t>ad No 135, 2020</w:t>
            </w:r>
          </w:p>
        </w:tc>
      </w:tr>
      <w:tr w:rsidR="002F00A3" w:rsidRPr="00357753" w14:paraId="3B507A03" w14:textId="77777777" w:rsidTr="00AC336C">
        <w:trPr>
          <w:cantSplit/>
        </w:trPr>
        <w:tc>
          <w:tcPr>
            <w:tcW w:w="2551" w:type="dxa"/>
          </w:tcPr>
          <w:p w14:paraId="64CA9FE0" w14:textId="73A85931" w:rsidR="002F00A3" w:rsidRPr="00357753" w:rsidRDefault="002F00A3" w:rsidP="002F00A3">
            <w:pPr>
              <w:pStyle w:val="ENoteTableText"/>
              <w:keepNext/>
              <w:tabs>
                <w:tab w:val="center" w:leader="dot" w:pos="2268"/>
              </w:tabs>
              <w:rPr>
                <w:b/>
                <w:noProof/>
              </w:rPr>
            </w:pPr>
            <w:r w:rsidRPr="00357753">
              <w:rPr>
                <w:b/>
                <w:noProof/>
              </w:rPr>
              <w:t>Part 10.51</w:t>
            </w:r>
          </w:p>
        </w:tc>
        <w:tc>
          <w:tcPr>
            <w:tcW w:w="4961" w:type="dxa"/>
          </w:tcPr>
          <w:p w14:paraId="4C6434F5" w14:textId="77777777" w:rsidR="002F00A3" w:rsidRPr="00357753" w:rsidRDefault="002F00A3" w:rsidP="002F00A3">
            <w:pPr>
              <w:pStyle w:val="ENoteTableText"/>
              <w:rPr>
                <w:b/>
              </w:rPr>
            </w:pPr>
          </w:p>
        </w:tc>
      </w:tr>
      <w:tr w:rsidR="002F00A3" w:rsidRPr="00357753" w14:paraId="2BA1E1D0" w14:textId="77777777" w:rsidTr="00AC336C">
        <w:trPr>
          <w:cantSplit/>
        </w:trPr>
        <w:tc>
          <w:tcPr>
            <w:tcW w:w="2551" w:type="dxa"/>
          </w:tcPr>
          <w:p w14:paraId="1965AB38" w14:textId="7490B629" w:rsidR="002F00A3" w:rsidRPr="00357753" w:rsidRDefault="002F00A3" w:rsidP="002F00A3">
            <w:pPr>
              <w:pStyle w:val="ENoteTableText"/>
              <w:tabs>
                <w:tab w:val="center" w:leader="dot" w:pos="2268"/>
              </w:tabs>
              <w:rPr>
                <w:noProof/>
              </w:rPr>
            </w:pPr>
            <w:r w:rsidRPr="00357753">
              <w:rPr>
                <w:noProof/>
              </w:rPr>
              <w:t>Part 10.51</w:t>
            </w:r>
            <w:r w:rsidRPr="00357753">
              <w:rPr>
                <w:noProof/>
              </w:rPr>
              <w:tab/>
            </w:r>
          </w:p>
        </w:tc>
        <w:tc>
          <w:tcPr>
            <w:tcW w:w="4961" w:type="dxa"/>
          </w:tcPr>
          <w:p w14:paraId="6C664CEC" w14:textId="77777777" w:rsidR="002F00A3" w:rsidRPr="00357753" w:rsidRDefault="002F00A3" w:rsidP="002F00A3">
            <w:pPr>
              <w:pStyle w:val="ENoteTableText"/>
            </w:pPr>
            <w:r w:rsidRPr="00357753">
              <w:t>ad No 154, 2020</w:t>
            </w:r>
          </w:p>
        </w:tc>
      </w:tr>
      <w:tr w:rsidR="002F00A3" w:rsidRPr="00357753" w14:paraId="44B425E3" w14:textId="77777777" w:rsidTr="00AC336C">
        <w:trPr>
          <w:cantSplit/>
        </w:trPr>
        <w:tc>
          <w:tcPr>
            <w:tcW w:w="2551" w:type="dxa"/>
          </w:tcPr>
          <w:p w14:paraId="7C60A793" w14:textId="77777777" w:rsidR="002F00A3" w:rsidRPr="00357753" w:rsidRDefault="002F00A3" w:rsidP="002F00A3">
            <w:pPr>
              <w:pStyle w:val="ENoteTableText"/>
              <w:tabs>
                <w:tab w:val="center" w:leader="dot" w:pos="2268"/>
              </w:tabs>
              <w:rPr>
                <w:noProof/>
              </w:rPr>
            </w:pPr>
            <w:r w:rsidRPr="00357753">
              <w:rPr>
                <w:noProof/>
              </w:rPr>
              <w:t>s 1678</w:t>
            </w:r>
            <w:r w:rsidRPr="00357753">
              <w:rPr>
                <w:noProof/>
              </w:rPr>
              <w:tab/>
            </w:r>
          </w:p>
        </w:tc>
        <w:tc>
          <w:tcPr>
            <w:tcW w:w="4961" w:type="dxa"/>
          </w:tcPr>
          <w:p w14:paraId="2309A964" w14:textId="77777777" w:rsidR="002F00A3" w:rsidRPr="00357753" w:rsidRDefault="002F00A3" w:rsidP="002F00A3">
            <w:pPr>
              <w:pStyle w:val="ENoteTableText"/>
            </w:pPr>
            <w:r w:rsidRPr="00357753">
              <w:t>ad No 154, 2020</w:t>
            </w:r>
          </w:p>
        </w:tc>
      </w:tr>
      <w:tr w:rsidR="002F00A3" w:rsidRPr="00357753" w14:paraId="1BB401DB" w14:textId="77777777" w:rsidTr="00AC336C">
        <w:trPr>
          <w:cantSplit/>
        </w:trPr>
        <w:tc>
          <w:tcPr>
            <w:tcW w:w="2551" w:type="dxa"/>
          </w:tcPr>
          <w:p w14:paraId="4E1E5705" w14:textId="77777777" w:rsidR="002F00A3" w:rsidRPr="00357753" w:rsidRDefault="002F00A3" w:rsidP="002F00A3">
            <w:pPr>
              <w:pStyle w:val="ENoteTableText"/>
              <w:tabs>
                <w:tab w:val="center" w:leader="dot" w:pos="2268"/>
              </w:tabs>
              <w:rPr>
                <w:noProof/>
              </w:rPr>
            </w:pPr>
            <w:r w:rsidRPr="00357753">
              <w:rPr>
                <w:noProof/>
              </w:rPr>
              <w:t>s 1678A</w:t>
            </w:r>
            <w:r w:rsidRPr="00357753">
              <w:rPr>
                <w:noProof/>
              </w:rPr>
              <w:tab/>
            </w:r>
          </w:p>
        </w:tc>
        <w:tc>
          <w:tcPr>
            <w:tcW w:w="4961" w:type="dxa"/>
          </w:tcPr>
          <w:p w14:paraId="7CFD47AF" w14:textId="77777777" w:rsidR="002F00A3" w:rsidRPr="00357753" w:rsidRDefault="002F00A3" w:rsidP="002F00A3">
            <w:pPr>
              <w:pStyle w:val="ENoteTableText"/>
            </w:pPr>
            <w:r w:rsidRPr="00357753">
              <w:t>ad No 154, 2020</w:t>
            </w:r>
          </w:p>
        </w:tc>
      </w:tr>
      <w:tr w:rsidR="002F00A3" w:rsidRPr="00357753" w14:paraId="47D19394" w14:textId="77777777" w:rsidTr="00AC336C">
        <w:trPr>
          <w:cantSplit/>
        </w:trPr>
        <w:tc>
          <w:tcPr>
            <w:tcW w:w="2551" w:type="dxa"/>
          </w:tcPr>
          <w:p w14:paraId="63B7FD02" w14:textId="77777777" w:rsidR="002F00A3" w:rsidRPr="00357753" w:rsidRDefault="002F00A3" w:rsidP="002F00A3">
            <w:pPr>
              <w:pStyle w:val="ENoteTableText"/>
              <w:tabs>
                <w:tab w:val="center" w:leader="dot" w:pos="2268"/>
              </w:tabs>
              <w:rPr>
                <w:noProof/>
              </w:rPr>
            </w:pPr>
            <w:r w:rsidRPr="00357753">
              <w:rPr>
                <w:noProof/>
              </w:rPr>
              <w:t>s 1678B</w:t>
            </w:r>
            <w:r w:rsidRPr="00357753">
              <w:rPr>
                <w:noProof/>
              </w:rPr>
              <w:tab/>
            </w:r>
          </w:p>
        </w:tc>
        <w:tc>
          <w:tcPr>
            <w:tcW w:w="4961" w:type="dxa"/>
          </w:tcPr>
          <w:p w14:paraId="24721663" w14:textId="77777777" w:rsidR="002F00A3" w:rsidRPr="00357753" w:rsidRDefault="002F00A3" w:rsidP="002F00A3">
            <w:pPr>
              <w:pStyle w:val="ENoteTableText"/>
            </w:pPr>
            <w:r w:rsidRPr="00357753">
              <w:t>ad No 154, 2020</w:t>
            </w:r>
          </w:p>
        </w:tc>
      </w:tr>
      <w:tr w:rsidR="002F00A3" w:rsidRPr="00357753" w14:paraId="3A3D8D2C" w14:textId="77777777" w:rsidTr="00AC336C">
        <w:trPr>
          <w:cantSplit/>
        </w:trPr>
        <w:tc>
          <w:tcPr>
            <w:tcW w:w="2551" w:type="dxa"/>
          </w:tcPr>
          <w:p w14:paraId="13F4BB71" w14:textId="77777777" w:rsidR="002F00A3" w:rsidRPr="00357753" w:rsidRDefault="002F00A3" w:rsidP="002F00A3">
            <w:pPr>
              <w:pStyle w:val="ENoteTableText"/>
              <w:tabs>
                <w:tab w:val="center" w:leader="dot" w:pos="2268"/>
              </w:tabs>
              <w:rPr>
                <w:noProof/>
              </w:rPr>
            </w:pPr>
          </w:p>
        </w:tc>
        <w:tc>
          <w:tcPr>
            <w:tcW w:w="4961" w:type="dxa"/>
          </w:tcPr>
          <w:p w14:paraId="2EC798CC" w14:textId="24FA5A8F" w:rsidR="002F00A3" w:rsidRPr="00357753" w:rsidRDefault="002F00A3" w:rsidP="002F00A3">
            <w:pPr>
              <w:pStyle w:val="ENoteTableText"/>
            </w:pPr>
            <w:r w:rsidRPr="00357753">
              <w:t>am No 76, 2023</w:t>
            </w:r>
          </w:p>
        </w:tc>
      </w:tr>
      <w:tr w:rsidR="002F00A3" w:rsidRPr="00357753" w14:paraId="7382E9A7" w14:textId="77777777" w:rsidTr="00AC336C">
        <w:trPr>
          <w:cantSplit/>
        </w:trPr>
        <w:tc>
          <w:tcPr>
            <w:tcW w:w="2551" w:type="dxa"/>
          </w:tcPr>
          <w:p w14:paraId="4E1776C5" w14:textId="77777777" w:rsidR="002F00A3" w:rsidRPr="00357753" w:rsidRDefault="002F00A3" w:rsidP="002F00A3">
            <w:pPr>
              <w:pStyle w:val="ENoteTableText"/>
              <w:tabs>
                <w:tab w:val="center" w:leader="dot" w:pos="2268"/>
              </w:tabs>
              <w:rPr>
                <w:noProof/>
              </w:rPr>
            </w:pPr>
            <w:r w:rsidRPr="00357753">
              <w:rPr>
                <w:noProof/>
              </w:rPr>
              <w:t>s 1678C</w:t>
            </w:r>
            <w:r w:rsidRPr="00357753">
              <w:rPr>
                <w:noProof/>
              </w:rPr>
              <w:tab/>
            </w:r>
          </w:p>
        </w:tc>
        <w:tc>
          <w:tcPr>
            <w:tcW w:w="4961" w:type="dxa"/>
          </w:tcPr>
          <w:p w14:paraId="753453E2" w14:textId="77777777" w:rsidR="002F00A3" w:rsidRPr="00357753" w:rsidRDefault="002F00A3" w:rsidP="002F00A3">
            <w:pPr>
              <w:pStyle w:val="ENoteTableText"/>
            </w:pPr>
            <w:r w:rsidRPr="00357753">
              <w:t>ad No 154, 2020</w:t>
            </w:r>
          </w:p>
        </w:tc>
      </w:tr>
      <w:tr w:rsidR="002F00A3" w:rsidRPr="00357753" w14:paraId="16BB5EF6" w14:textId="77777777" w:rsidTr="00AC336C">
        <w:trPr>
          <w:cantSplit/>
        </w:trPr>
        <w:tc>
          <w:tcPr>
            <w:tcW w:w="2551" w:type="dxa"/>
          </w:tcPr>
          <w:p w14:paraId="004AA2E2" w14:textId="77777777" w:rsidR="002F00A3" w:rsidRPr="00357753" w:rsidRDefault="002F00A3" w:rsidP="002F00A3">
            <w:pPr>
              <w:pStyle w:val="ENoteTableText"/>
              <w:tabs>
                <w:tab w:val="center" w:leader="dot" w:pos="2268"/>
              </w:tabs>
              <w:rPr>
                <w:noProof/>
              </w:rPr>
            </w:pPr>
            <w:r w:rsidRPr="00357753">
              <w:rPr>
                <w:noProof/>
              </w:rPr>
              <w:t>s 1678D</w:t>
            </w:r>
            <w:r w:rsidRPr="00357753">
              <w:rPr>
                <w:noProof/>
              </w:rPr>
              <w:tab/>
            </w:r>
          </w:p>
        </w:tc>
        <w:tc>
          <w:tcPr>
            <w:tcW w:w="4961" w:type="dxa"/>
          </w:tcPr>
          <w:p w14:paraId="4A576B47" w14:textId="77777777" w:rsidR="002F00A3" w:rsidRPr="00357753" w:rsidRDefault="002F00A3" w:rsidP="002F00A3">
            <w:pPr>
              <w:pStyle w:val="ENoteTableText"/>
            </w:pPr>
            <w:r w:rsidRPr="00357753">
              <w:t>ad No 154, 2020</w:t>
            </w:r>
          </w:p>
        </w:tc>
      </w:tr>
      <w:tr w:rsidR="002F00A3" w:rsidRPr="00357753" w14:paraId="34C7BC0F" w14:textId="77777777" w:rsidTr="00AC336C">
        <w:trPr>
          <w:cantSplit/>
        </w:trPr>
        <w:tc>
          <w:tcPr>
            <w:tcW w:w="2551" w:type="dxa"/>
          </w:tcPr>
          <w:p w14:paraId="2D36AEE7" w14:textId="77777777" w:rsidR="002F00A3" w:rsidRPr="00357753" w:rsidRDefault="002F00A3" w:rsidP="002F00A3">
            <w:pPr>
              <w:pStyle w:val="ENoteTableText"/>
              <w:tabs>
                <w:tab w:val="center" w:leader="dot" w:pos="2268"/>
              </w:tabs>
              <w:rPr>
                <w:noProof/>
              </w:rPr>
            </w:pPr>
          </w:p>
        </w:tc>
        <w:tc>
          <w:tcPr>
            <w:tcW w:w="4961" w:type="dxa"/>
          </w:tcPr>
          <w:p w14:paraId="25E09BDA" w14:textId="77777777" w:rsidR="002F00A3" w:rsidRPr="00357753" w:rsidRDefault="002F00A3" w:rsidP="002F00A3">
            <w:pPr>
              <w:pStyle w:val="ENoteTableText"/>
              <w:rPr>
                <w:u w:val="single"/>
              </w:rPr>
            </w:pPr>
            <w:r w:rsidRPr="00357753">
              <w:t>rep end of 20 Dec 2021 (s 1678D(5))</w:t>
            </w:r>
          </w:p>
        </w:tc>
      </w:tr>
      <w:tr w:rsidR="002F00A3" w:rsidRPr="00357753" w14:paraId="0BC226F8" w14:textId="77777777" w:rsidTr="00AC336C">
        <w:trPr>
          <w:cantSplit/>
        </w:trPr>
        <w:tc>
          <w:tcPr>
            <w:tcW w:w="2551" w:type="dxa"/>
          </w:tcPr>
          <w:p w14:paraId="6D865853" w14:textId="77777777" w:rsidR="002F00A3" w:rsidRPr="00357753" w:rsidRDefault="002F00A3" w:rsidP="002F00A3">
            <w:pPr>
              <w:pStyle w:val="ENoteTableText"/>
              <w:tabs>
                <w:tab w:val="center" w:leader="dot" w:pos="2268"/>
              </w:tabs>
              <w:rPr>
                <w:noProof/>
              </w:rPr>
            </w:pPr>
            <w:r w:rsidRPr="00357753">
              <w:rPr>
                <w:noProof/>
              </w:rPr>
              <w:t>s 1678E</w:t>
            </w:r>
            <w:r w:rsidRPr="00357753">
              <w:rPr>
                <w:noProof/>
              </w:rPr>
              <w:tab/>
            </w:r>
          </w:p>
        </w:tc>
        <w:tc>
          <w:tcPr>
            <w:tcW w:w="4961" w:type="dxa"/>
          </w:tcPr>
          <w:p w14:paraId="55F74FED" w14:textId="77777777" w:rsidR="002F00A3" w:rsidRPr="00357753" w:rsidRDefault="002F00A3" w:rsidP="002F00A3">
            <w:pPr>
              <w:pStyle w:val="ENoteTableText"/>
            </w:pPr>
            <w:r w:rsidRPr="00357753">
              <w:t>ad No 154, 2020</w:t>
            </w:r>
          </w:p>
        </w:tc>
      </w:tr>
      <w:tr w:rsidR="002F00A3" w:rsidRPr="00357753" w14:paraId="2DA72BE7" w14:textId="77777777" w:rsidTr="00AC336C">
        <w:trPr>
          <w:cantSplit/>
        </w:trPr>
        <w:tc>
          <w:tcPr>
            <w:tcW w:w="2551" w:type="dxa"/>
          </w:tcPr>
          <w:p w14:paraId="325DB2D7" w14:textId="77777777" w:rsidR="002F00A3" w:rsidRPr="00357753" w:rsidRDefault="002F00A3" w:rsidP="002F00A3">
            <w:pPr>
              <w:pStyle w:val="ENoteTableText"/>
              <w:tabs>
                <w:tab w:val="center" w:leader="dot" w:pos="2268"/>
              </w:tabs>
              <w:rPr>
                <w:noProof/>
              </w:rPr>
            </w:pPr>
            <w:r w:rsidRPr="00357753">
              <w:rPr>
                <w:noProof/>
              </w:rPr>
              <w:t>s 1678F</w:t>
            </w:r>
            <w:r w:rsidRPr="00357753">
              <w:rPr>
                <w:noProof/>
              </w:rPr>
              <w:tab/>
            </w:r>
          </w:p>
        </w:tc>
        <w:tc>
          <w:tcPr>
            <w:tcW w:w="4961" w:type="dxa"/>
          </w:tcPr>
          <w:p w14:paraId="4FA2A52A" w14:textId="77777777" w:rsidR="002F00A3" w:rsidRPr="00357753" w:rsidRDefault="002F00A3" w:rsidP="002F00A3">
            <w:pPr>
              <w:pStyle w:val="ENoteTableText"/>
            </w:pPr>
            <w:r w:rsidRPr="00357753">
              <w:t>ad No 154, 2020</w:t>
            </w:r>
          </w:p>
        </w:tc>
      </w:tr>
      <w:tr w:rsidR="002F00A3" w:rsidRPr="00357753" w14:paraId="660E5D18" w14:textId="77777777" w:rsidTr="00AC336C">
        <w:trPr>
          <w:cantSplit/>
        </w:trPr>
        <w:tc>
          <w:tcPr>
            <w:tcW w:w="2551" w:type="dxa"/>
          </w:tcPr>
          <w:p w14:paraId="014C0920" w14:textId="6CDF1AA7" w:rsidR="002F00A3" w:rsidRPr="00357753" w:rsidRDefault="002F00A3" w:rsidP="002F00A3">
            <w:pPr>
              <w:pStyle w:val="ENoteTableText"/>
              <w:keepNext/>
              <w:tabs>
                <w:tab w:val="center" w:leader="dot" w:pos="2268"/>
              </w:tabs>
              <w:rPr>
                <w:b/>
                <w:noProof/>
              </w:rPr>
            </w:pPr>
            <w:r w:rsidRPr="00357753">
              <w:rPr>
                <w:b/>
                <w:noProof/>
              </w:rPr>
              <w:t>Part 10.52</w:t>
            </w:r>
          </w:p>
        </w:tc>
        <w:tc>
          <w:tcPr>
            <w:tcW w:w="4961" w:type="dxa"/>
          </w:tcPr>
          <w:p w14:paraId="5D06B9AF" w14:textId="77777777" w:rsidR="002F00A3" w:rsidRPr="00357753" w:rsidRDefault="002F00A3" w:rsidP="002F00A3">
            <w:pPr>
              <w:pStyle w:val="ENoteTableText"/>
            </w:pPr>
          </w:p>
        </w:tc>
      </w:tr>
      <w:tr w:rsidR="002F00A3" w:rsidRPr="00357753" w14:paraId="1AC136E8" w14:textId="77777777" w:rsidTr="00AC336C">
        <w:trPr>
          <w:cantSplit/>
        </w:trPr>
        <w:tc>
          <w:tcPr>
            <w:tcW w:w="2551" w:type="dxa"/>
          </w:tcPr>
          <w:p w14:paraId="501643F3" w14:textId="33D8596A" w:rsidR="002F00A3" w:rsidRPr="00357753" w:rsidRDefault="002F00A3" w:rsidP="002F00A3">
            <w:pPr>
              <w:pStyle w:val="ENoteTableText"/>
              <w:tabs>
                <w:tab w:val="center" w:leader="dot" w:pos="2268"/>
              </w:tabs>
              <w:rPr>
                <w:noProof/>
              </w:rPr>
            </w:pPr>
            <w:r w:rsidRPr="00357753">
              <w:rPr>
                <w:noProof/>
              </w:rPr>
              <w:t>Part 10.52</w:t>
            </w:r>
            <w:r w:rsidRPr="00357753">
              <w:rPr>
                <w:noProof/>
              </w:rPr>
              <w:tab/>
            </w:r>
          </w:p>
        </w:tc>
        <w:tc>
          <w:tcPr>
            <w:tcW w:w="4961" w:type="dxa"/>
          </w:tcPr>
          <w:p w14:paraId="0139A024" w14:textId="77777777" w:rsidR="002F00A3" w:rsidRPr="00357753" w:rsidRDefault="002F00A3" w:rsidP="002F00A3">
            <w:pPr>
              <w:pStyle w:val="ENoteTableText"/>
            </w:pPr>
            <w:r w:rsidRPr="00357753">
              <w:t>ad No 82, 2021</w:t>
            </w:r>
          </w:p>
        </w:tc>
      </w:tr>
      <w:tr w:rsidR="002F00A3" w:rsidRPr="00357753" w14:paraId="4E569E10" w14:textId="77777777" w:rsidTr="00AC336C">
        <w:trPr>
          <w:cantSplit/>
        </w:trPr>
        <w:tc>
          <w:tcPr>
            <w:tcW w:w="2551" w:type="dxa"/>
          </w:tcPr>
          <w:p w14:paraId="0164341C" w14:textId="77777777" w:rsidR="002F00A3" w:rsidRPr="00357753" w:rsidRDefault="002F00A3" w:rsidP="002F00A3">
            <w:pPr>
              <w:pStyle w:val="ENoteTableText"/>
              <w:tabs>
                <w:tab w:val="center" w:leader="dot" w:pos="2268"/>
              </w:tabs>
              <w:rPr>
                <w:noProof/>
              </w:rPr>
            </w:pPr>
            <w:r w:rsidRPr="00357753">
              <w:rPr>
                <w:noProof/>
              </w:rPr>
              <w:t>s 1679</w:t>
            </w:r>
            <w:r w:rsidRPr="00357753">
              <w:rPr>
                <w:noProof/>
              </w:rPr>
              <w:tab/>
            </w:r>
          </w:p>
        </w:tc>
        <w:tc>
          <w:tcPr>
            <w:tcW w:w="4961" w:type="dxa"/>
          </w:tcPr>
          <w:p w14:paraId="7C2FBC45" w14:textId="77777777" w:rsidR="002F00A3" w:rsidRPr="00357753" w:rsidRDefault="002F00A3" w:rsidP="002F00A3">
            <w:pPr>
              <w:pStyle w:val="ENoteTableText"/>
            </w:pPr>
            <w:r w:rsidRPr="00357753">
              <w:t>ad No 82, 2021</w:t>
            </w:r>
          </w:p>
        </w:tc>
      </w:tr>
      <w:tr w:rsidR="002F00A3" w:rsidRPr="00357753" w14:paraId="439275F7" w14:textId="77777777" w:rsidTr="00AC336C">
        <w:trPr>
          <w:cantSplit/>
        </w:trPr>
        <w:tc>
          <w:tcPr>
            <w:tcW w:w="2551" w:type="dxa"/>
          </w:tcPr>
          <w:p w14:paraId="6BFAA44D" w14:textId="77777777" w:rsidR="002F00A3" w:rsidRPr="00357753" w:rsidRDefault="002F00A3" w:rsidP="002F00A3">
            <w:pPr>
              <w:pStyle w:val="ENoteTableText"/>
              <w:tabs>
                <w:tab w:val="center" w:leader="dot" w:pos="2268"/>
              </w:tabs>
              <w:rPr>
                <w:noProof/>
              </w:rPr>
            </w:pPr>
            <w:r w:rsidRPr="00357753">
              <w:rPr>
                <w:noProof/>
              </w:rPr>
              <w:t>s 1679A</w:t>
            </w:r>
            <w:r w:rsidRPr="00357753">
              <w:rPr>
                <w:noProof/>
              </w:rPr>
              <w:tab/>
            </w:r>
          </w:p>
        </w:tc>
        <w:tc>
          <w:tcPr>
            <w:tcW w:w="4961" w:type="dxa"/>
          </w:tcPr>
          <w:p w14:paraId="097E0BAC" w14:textId="77777777" w:rsidR="002F00A3" w:rsidRPr="00357753" w:rsidRDefault="002F00A3" w:rsidP="002F00A3">
            <w:pPr>
              <w:pStyle w:val="ENoteTableText"/>
            </w:pPr>
            <w:r w:rsidRPr="00357753">
              <w:t>ad No 82, 2021</w:t>
            </w:r>
          </w:p>
        </w:tc>
      </w:tr>
      <w:tr w:rsidR="002F00A3" w:rsidRPr="00357753" w14:paraId="4D5F404B" w14:textId="77777777" w:rsidTr="00AC336C">
        <w:trPr>
          <w:cantSplit/>
        </w:trPr>
        <w:tc>
          <w:tcPr>
            <w:tcW w:w="2551" w:type="dxa"/>
          </w:tcPr>
          <w:p w14:paraId="64C44C36" w14:textId="77777777" w:rsidR="002F00A3" w:rsidRPr="00357753" w:rsidRDefault="002F00A3" w:rsidP="002F00A3">
            <w:pPr>
              <w:pStyle w:val="ENoteTableText"/>
              <w:tabs>
                <w:tab w:val="center" w:leader="dot" w:pos="2268"/>
              </w:tabs>
              <w:rPr>
                <w:noProof/>
              </w:rPr>
            </w:pPr>
          </w:p>
        </w:tc>
        <w:tc>
          <w:tcPr>
            <w:tcW w:w="4961" w:type="dxa"/>
          </w:tcPr>
          <w:p w14:paraId="59AC9865" w14:textId="77777777" w:rsidR="002F00A3" w:rsidRPr="00357753" w:rsidRDefault="002F00A3" w:rsidP="002F00A3">
            <w:pPr>
              <w:pStyle w:val="ENoteTableText"/>
            </w:pPr>
            <w:r w:rsidRPr="00357753">
              <w:t>am No 9, 2022</w:t>
            </w:r>
          </w:p>
        </w:tc>
      </w:tr>
      <w:tr w:rsidR="002F00A3" w:rsidRPr="00357753" w14:paraId="6BF8B217" w14:textId="77777777" w:rsidTr="00AC336C">
        <w:trPr>
          <w:cantSplit/>
        </w:trPr>
        <w:tc>
          <w:tcPr>
            <w:tcW w:w="2551" w:type="dxa"/>
          </w:tcPr>
          <w:p w14:paraId="5A3262C6" w14:textId="77777777" w:rsidR="002F00A3" w:rsidRPr="00357753" w:rsidRDefault="002F00A3" w:rsidP="002F00A3">
            <w:pPr>
              <w:pStyle w:val="ENoteTableText"/>
              <w:tabs>
                <w:tab w:val="center" w:leader="dot" w:pos="2268"/>
              </w:tabs>
              <w:rPr>
                <w:noProof/>
              </w:rPr>
            </w:pPr>
            <w:r w:rsidRPr="00357753">
              <w:rPr>
                <w:noProof/>
              </w:rPr>
              <w:t>s 1679C</w:t>
            </w:r>
            <w:r w:rsidRPr="00357753">
              <w:rPr>
                <w:noProof/>
              </w:rPr>
              <w:tab/>
            </w:r>
          </w:p>
        </w:tc>
        <w:tc>
          <w:tcPr>
            <w:tcW w:w="4961" w:type="dxa"/>
          </w:tcPr>
          <w:p w14:paraId="5A04247D" w14:textId="77777777" w:rsidR="002F00A3" w:rsidRPr="00357753" w:rsidRDefault="002F00A3" w:rsidP="002F00A3">
            <w:pPr>
              <w:pStyle w:val="ENoteTableText"/>
            </w:pPr>
            <w:r w:rsidRPr="00357753">
              <w:t>ad No 82, 2021</w:t>
            </w:r>
          </w:p>
        </w:tc>
      </w:tr>
      <w:tr w:rsidR="002F00A3" w:rsidRPr="00357753" w14:paraId="3B2F81C7" w14:textId="77777777" w:rsidTr="00AC336C">
        <w:trPr>
          <w:cantSplit/>
        </w:trPr>
        <w:tc>
          <w:tcPr>
            <w:tcW w:w="2551" w:type="dxa"/>
          </w:tcPr>
          <w:p w14:paraId="3ED4FEA9" w14:textId="77777777" w:rsidR="002F00A3" w:rsidRPr="00357753" w:rsidRDefault="002F00A3" w:rsidP="002F00A3">
            <w:pPr>
              <w:pStyle w:val="ENoteTableText"/>
              <w:tabs>
                <w:tab w:val="center" w:leader="dot" w:pos="2268"/>
              </w:tabs>
              <w:rPr>
                <w:noProof/>
              </w:rPr>
            </w:pPr>
            <w:r w:rsidRPr="00357753">
              <w:rPr>
                <w:noProof/>
              </w:rPr>
              <w:t>s 1679D</w:t>
            </w:r>
            <w:r w:rsidRPr="00357753">
              <w:rPr>
                <w:noProof/>
              </w:rPr>
              <w:tab/>
            </w:r>
          </w:p>
        </w:tc>
        <w:tc>
          <w:tcPr>
            <w:tcW w:w="4961" w:type="dxa"/>
          </w:tcPr>
          <w:p w14:paraId="0C3A7F3A" w14:textId="77777777" w:rsidR="002F00A3" w:rsidRPr="00357753" w:rsidRDefault="002F00A3" w:rsidP="002F00A3">
            <w:pPr>
              <w:pStyle w:val="ENoteTableText"/>
            </w:pPr>
            <w:r w:rsidRPr="00357753">
              <w:t>ad No 82, 2021</w:t>
            </w:r>
          </w:p>
        </w:tc>
      </w:tr>
      <w:tr w:rsidR="002F00A3" w:rsidRPr="00357753" w14:paraId="6A7021B8" w14:textId="77777777" w:rsidTr="00AC336C">
        <w:trPr>
          <w:cantSplit/>
        </w:trPr>
        <w:tc>
          <w:tcPr>
            <w:tcW w:w="2551" w:type="dxa"/>
          </w:tcPr>
          <w:p w14:paraId="2892817E" w14:textId="77777777" w:rsidR="002F00A3" w:rsidRPr="00357753" w:rsidRDefault="002F00A3" w:rsidP="002F00A3">
            <w:pPr>
              <w:pStyle w:val="ENoteTableText"/>
              <w:tabs>
                <w:tab w:val="center" w:leader="dot" w:pos="2268"/>
              </w:tabs>
              <w:rPr>
                <w:noProof/>
              </w:rPr>
            </w:pPr>
            <w:r w:rsidRPr="00357753">
              <w:rPr>
                <w:noProof/>
              </w:rPr>
              <w:t>s 1679E</w:t>
            </w:r>
            <w:r w:rsidRPr="00357753">
              <w:rPr>
                <w:noProof/>
              </w:rPr>
              <w:tab/>
            </w:r>
          </w:p>
        </w:tc>
        <w:tc>
          <w:tcPr>
            <w:tcW w:w="4961" w:type="dxa"/>
          </w:tcPr>
          <w:p w14:paraId="177E7C38" w14:textId="77777777" w:rsidR="002F00A3" w:rsidRPr="00357753" w:rsidRDefault="002F00A3" w:rsidP="002F00A3">
            <w:pPr>
              <w:pStyle w:val="ENoteTableText"/>
            </w:pPr>
            <w:r w:rsidRPr="00357753">
              <w:t>ad No 82, 2021</w:t>
            </w:r>
          </w:p>
        </w:tc>
      </w:tr>
      <w:tr w:rsidR="002F00A3" w:rsidRPr="00357753" w14:paraId="0817391A" w14:textId="77777777" w:rsidTr="00AC336C">
        <w:trPr>
          <w:cantSplit/>
        </w:trPr>
        <w:tc>
          <w:tcPr>
            <w:tcW w:w="2551" w:type="dxa"/>
          </w:tcPr>
          <w:p w14:paraId="6ACA8494" w14:textId="77777777" w:rsidR="002F00A3" w:rsidRPr="00357753" w:rsidRDefault="002F00A3" w:rsidP="002F00A3">
            <w:pPr>
              <w:pStyle w:val="ENoteTableText"/>
              <w:tabs>
                <w:tab w:val="center" w:leader="dot" w:pos="2268"/>
              </w:tabs>
              <w:rPr>
                <w:noProof/>
              </w:rPr>
            </w:pPr>
          </w:p>
        </w:tc>
        <w:tc>
          <w:tcPr>
            <w:tcW w:w="4961" w:type="dxa"/>
          </w:tcPr>
          <w:p w14:paraId="764D21D1" w14:textId="77777777" w:rsidR="002F00A3" w:rsidRPr="00357753" w:rsidRDefault="002F00A3" w:rsidP="002F00A3">
            <w:pPr>
              <w:pStyle w:val="ENoteTableText"/>
            </w:pPr>
            <w:r w:rsidRPr="00357753">
              <w:t>rep No 9, 2022</w:t>
            </w:r>
          </w:p>
        </w:tc>
      </w:tr>
      <w:tr w:rsidR="002F00A3" w:rsidRPr="00357753" w14:paraId="1D48DD86" w14:textId="77777777" w:rsidTr="00AC336C">
        <w:trPr>
          <w:cantSplit/>
        </w:trPr>
        <w:tc>
          <w:tcPr>
            <w:tcW w:w="2551" w:type="dxa"/>
          </w:tcPr>
          <w:p w14:paraId="7DF65CC1" w14:textId="77777777" w:rsidR="002F00A3" w:rsidRPr="00357753" w:rsidRDefault="002F00A3" w:rsidP="002F00A3">
            <w:pPr>
              <w:pStyle w:val="ENoteTableText"/>
              <w:tabs>
                <w:tab w:val="center" w:leader="dot" w:pos="2268"/>
              </w:tabs>
              <w:rPr>
                <w:noProof/>
              </w:rPr>
            </w:pPr>
            <w:r w:rsidRPr="00357753">
              <w:rPr>
                <w:noProof/>
              </w:rPr>
              <w:t>s 1679F</w:t>
            </w:r>
            <w:r w:rsidRPr="00357753">
              <w:rPr>
                <w:noProof/>
              </w:rPr>
              <w:tab/>
            </w:r>
          </w:p>
        </w:tc>
        <w:tc>
          <w:tcPr>
            <w:tcW w:w="4961" w:type="dxa"/>
          </w:tcPr>
          <w:p w14:paraId="6F514ECC" w14:textId="77777777" w:rsidR="002F00A3" w:rsidRPr="00357753" w:rsidRDefault="002F00A3" w:rsidP="002F00A3">
            <w:pPr>
              <w:pStyle w:val="ENoteTableText"/>
            </w:pPr>
            <w:r w:rsidRPr="00357753">
              <w:t>ad No 82, 2021</w:t>
            </w:r>
          </w:p>
        </w:tc>
      </w:tr>
      <w:tr w:rsidR="002F00A3" w:rsidRPr="00357753" w14:paraId="2B6191DB" w14:textId="77777777" w:rsidTr="00AC336C">
        <w:trPr>
          <w:cantSplit/>
        </w:trPr>
        <w:tc>
          <w:tcPr>
            <w:tcW w:w="2551" w:type="dxa"/>
          </w:tcPr>
          <w:p w14:paraId="0F67296F" w14:textId="77777777" w:rsidR="002F00A3" w:rsidRPr="00357753" w:rsidRDefault="002F00A3" w:rsidP="002F00A3">
            <w:pPr>
              <w:pStyle w:val="ENoteTableText"/>
              <w:tabs>
                <w:tab w:val="center" w:leader="dot" w:pos="2268"/>
              </w:tabs>
              <w:rPr>
                <w:noProof/>
              </w:rPr>
            </w:pPr>
          </w:p>
        </w:tc>
        <w:tc>
          <w:tcPr>
            <w:tcW w:w="4961" w:type="dxa"/>
          </w:tcPr>
          <w:p w14:paraId="03AD534E" w14:textId="77777777" w:rsidR="002F00A3" w:rsidRPr="00357753" w:rsidRDefault="002F00A3" w:rsidP="002F00A3">
            <w:pPr>
              <w:pStyle w:val="ENoteTableText"/>
            </w:pPr>
            <w:r w:rsidRPr="00357753">
              <w:t>rep No 9, 2022</w:t>
            </w:r>
          </w:p>
        </w:tc>
      </w:tr>
      <w:tr w:rsidR="002F00A3" w:rsidRPr="00357753" w14:paraId="42FCE4B9" w14:textId="77777777" w:rsidTr="00AC336C">
        <w:trPr>
          <w:cantSplit/>
        </w:trPr>
        <w:tc>
          <w:tcPr>
            <w:tcW w:w="2551" w:type="dxa"/>
          </w:tcPr>
          <w:p w14:paraId="59255314" w14:textId="0E3BF28D" w:rsidR="002F00A3" w:rsidRPr="00357753" w:rsidRDefault="002F00A3" w:rsidP="002F00A3">
            <w:pPr>
              <w:pStyle w:val="ENoteTableText"/>
              <w:keepNext/>
              <w:tabs>
                <w:tab w:val="center" w:leader="dot" w:pos="2268"/>
              </w:tabs>
              <w:rPr>
                <w:b/>
                <w:noProof/>
              </w:rPr>
            </w:pPr>
            <w:r w:rsidRPr="00357753">
              <w:rPr>
                <w:b/>
                <w:noProof/>
              </w:rPr>
              <w:t>Part 10.53</w:t>
            </w:r>
          </w:p>
        </w:tc>
        <w:tc>
          <w:tcPr>
            <w:tcW w:w="4961" w:type="dxa"/>
          </w:tcPr>
          <w:p w14:paraId="07F0FBEA" w14:textId="77777777" w:rsidR="002F00A3" w:rsidRPr="00357753" w:rsidRDefault="002F00A3" w:rsidP="002F00A3">
            <w:pPr>
              <w:pStyle w:val="ENoteTableText"/>
            </w:pPr>
          </w:p>
        </w:tc>
      </w:tr>
      <w:tr w:rsidR="002F00A3" w:rsidRPr="00357753" w14:paraId="38D12514" w14:textId="77777777" w:rsidTr="00AC336C">
        <w:trPr>
          <w:cantSplit/>
        </w:trPr>
        <w:tc>
          <w:tcPr>
            <w:tcW w:w="2551" w:type="dxa"/>
          </w:tcPr>
          <w:p w14:paraId="7ADF6731" w14:textId="78570E30" w:rsidR="002F00A3" w:rsidRPr="00357753" w:rsidRDefault="002F00A3" w:rsidP="002F00A3">
            <w:pPr>
              <w:pStyle w:val="ENoteTableText"/>
              <w:tabs>
                <w:tab w:val="center" w:leader="dot" w:pos="2268"/>
              </w:tabs>
              <w:rPr>
                <w:noProof/>
              </w:rPr>
            </w:pPr>
            <w:r w:rsidRPr="00357753">
              <w:rPr>
                <w:noProof/>
              </w:rPr>
              <w:t>Part 10.53</w:t>
            </w:r>
            <w:r w:rsidRPr="00357753">
              <w:rPr>
                <w:noProof/>
              </w:rPr>
              <w:tab/>
            </w:r>
          </w:p>
        </w:tc>
        <w:tc>
          <w:tcPr>
            <w:tcW w:w="4961" w:type="dxa"/>
          </w:tcPr>
          <w:p w14:paraId="6786C8C5" w14:textId="77777777" w:rsidR="002F00A3" w:rsidRPr="00357753" w:rsidRDefault="002F00A3" w:rsidP="002F00A3">
            <w:pPr>
              <w:pStyle w:val="ENoteTableText"/>
            </w:pPr>
            <w:r w:rsidRPr="00357753">
              <w:t>ad No 130, 2020</w:t>
            </w:r>
          </w:p>
        </w:tc>
      </w:tr>
      <w:tr w:rsidR="002F00A3" w:rsidRPr="00357753" w14:paraId="54CFB0ED" w14:textId="77777777" w:rsidTr="00AC336C">
        <w:trPr>
          <w:cantSplit/>
        </w:trPr>
        <w:tc>
          <w:tcPr>
            <w:tcW w:w="2551" w:type="dxa"/>
          </w:tcPr>
          <w:p w14:paraId="4A883F3D" w14:textId="77777777" w:rsidR="002F00A3" w:rsidRPr="00357753" w:rsidRDefault="002F00A3" w:rsidP="002F00A3">
            <w:pPr>
              <w:pStyle w:val="ENoteTableText"/>
              <w:tabs>
                <w:tab w:val="center" w:leader="dot" w:pos="2268"/>
              </w:tabs>
              <w:rPr>
                <w:noProof/>
              </w:rPr>
            </w:pPr>
            <w:r w:rsidRPr="00357753">
              <w:rPr>
                <w:noProof/>
              </w:rPr>
              <w:t>s 1680</w:t>
            </w:r>
            <w:r w:rsidRPr="00357753">
              <w:rPr>
                <w:noProof/>
              </w:rPr>
              <w:tab/>
            </w:r>
          </w:p>
        </w:tc>
        <w:tc>
          <w:tcPr>
            <w:tcW w:w="4961" w:type="dxa"/>
          </w:tcPr>
          <w:p w14:paraId="67EEF23B" w14:textId="77777777" w:rsidR="002F00A3" w:rsidRPr="00357753" w:rsidRDefault="002F00A3" w:rsidP="002F00A3">
            <w:pPr>
              <w:pStyle w:val="ENoteTableText"/>
            </w:pPr>
            <w:r w:rsidRPr="00357753">
              <w:t>ad No 130, 2020</w:t>
            </w:r>
          </w:p>
        </w:tc>
      </w:tr>
      <w:tr w:rsidR="002F00A3" w:rsidRPr="00357753" w14:paraId="2B627E92" w14:textId="77777777" w:rsidTr="00AC336C">
        <w:trPr>
          <w:cantSplit/>
        </w:trPr>
        <w:tc>
          <w:tcPr>
            <w:tcW w:w="2551" w:type="dxa"/>
          </w:tcPr>
          <w:p w14:paraId="3EC358BA" w14:textId="77777777" w:rsidR="002F00A3" w:rsidRPr="00357753" w:rsidRDefault="002F00A3" w:rsidP="002F00A3">
            <w:pPr>
              <w:pStyle w:val="ENoteTableText"/>
              <w:tabs>
                <w:tab w:val="center" w:leader="dot" w:pos="2268"/>
              </w:tabs>
              <w:rPr>
                <w:noProof/>
              </w:rPr>
            </w:pPr>
            <w:r w:rsidRPr="00357753">
              <w:rPr>
                <w:noProof/>
              </w:rPr>
              <w:t>s 1680A</w:t>
            </w:r>
            <w:r w:rsidRPr="00357753">
              <w:rPr>
                <w:noProof/>
              </w:rPr>
              <w:tab/>
            </w:r>
          </w:p>
        </w:tc>
        <w:tc>
          <w:tcPr>
            <w:tcW w:w="4961" w:type="dxa"/>
          </w:tcPr>
          <w:p w14:paraId="672FAF3C" w14:textId="77777777" w:rsidR="002F00A3" w:rsidRPr="00357753" w:rsidRDefault="002F00A3" w:rsidP="002F00A3">
            <w:pPr>
              <w:pStyle w:val="ENoteTableText"/>
            </w:pPr>
            <w:r w:rsidRPr="00357753">
              <w:t>ad No 130, 2020</w:t>
            </w:r>
          </w:p>
        </w:tc>
      </w:tr>
      <w:tr w:rsidR="002F00A3" w:rsidRPr="00357753" w14:paraId="080CFECC" w14:textId="77777777" w:rsidTr="00AC336C">
        <w:trPr>
          <w:cantSplit/>
        </w:trPr>
        <w:tc>
          <w:tcPr>
            <w:tcW w:w="2551" w:type="dxa"/>
          </w:tcPr>
          <w:p w14:paraId="7C9E5E7C" w14:textId="77777777" w:rsidR="002F00A3" w:rsidRPr="00357753" w:rsidRDefault="002F00A3" w:rsidP="002F00A3">
            <w:pPr>
              <w:pStyle w:val="ENoteTableText"/>
              <w:tabs>
                <w:tab w:val="center" w:leader="dot" w:pos="2268"/>
              </w:tabs>
              <w:rPr>
                <w:noProof/>
              </w:rPr>
            </w:pPr>
            <w:r w:rsidRPr="00357753">
              <w:rPr>
                <w:noProof/>
              </w:rPr>
              <w:t>s 1680B</w:t>
            </w:r>
            <w:r w:rsidRPr="00357753">
              <w:rPr>
                <w:noProof/>
              </w:rPr>
              <w:tab/>
            </w:r>
          </w:p>
        </w:tc>
        <w:tc>
          <w:tcPr>
            <w:tcW w:w="4961" w:type="dxa"/>
          </w:tcPr>
          <w:p w14:paraId="629BA4C5" w14:textId="77777777" w:rsidR="002F00A3" w:rsidRPr="00357753" w:rsidRDefault="002F00A3" w:rsidP="002F00A3">
            <w:pPr>
              <w:pStyle w:val="ENoteTableText"/>
            </w:pPr>
            <w:r w:rsidRPr="00357753">
              <w:t>ad No 130, 2020</w:t>
            </w:r>
          </w:p>
        </w:tc>
      </w:tr>
      <w:tr w:rsidR="002F00A3" w:rsidRPr="00357753" w14:paraId="109EDB88" w14:textId="77777777" w:rsidTr="00AC336C">
        <w:trPr>
          <w:cantSplit/>
        </w:trPr>
        <w:tc>
          <w:tcPr>
            <w:tcW w:w="2551" w:type="dxa"/>
          </w:tcPr>
          <w:p w14:paraId="75979ACB" w14:textId="23CD57C6" w:rsidR="002F00A3" w:rsidRPr="00357753" w:rsidRDefault="002F00A3" w:rsidP="002F00A3">
            <w:pPr>
              <w:pStyle w:val="ENoteTableText"/>
              <w:keepNext/>
              <w:tabs>
                <w:tab w:val="center" w:leader="dot" w:pos="2268"/>
              </w:tabs>
              <w:rPr>
                <w:b/>
                <w:noProof/>
              </w:rPr>
            </w:pPr>
            <w:r w:rsidRPr="00357753">
              <w:rPr>
                <w:b/>
                <w:noProof/>
              </w:rPr>
              <w:lastRenderedPageBreak/>
              <w:t>Part 10.54</w:t>
            </w:r>
          </w:p>
        </w:tc>
        <w:tc>
          <w:tcPr>
            <w:tcW w:w="4961" w:type="dxa"/>
          </w:tcPr>
          <w:p w14:paraId="541A50E9" w14:textId="77777777" w:rsidR="002F00A3" w:rsidRPr="00357753" w:rsidRDefault="002F00A3" w:rsidP="002F00A3">
            <w:pPr>
              <w:pStyle w:val="ENoteTableText"/>
            </w:pPr>
          </w:p>
        </w:tc>
      </w:tr>
      <w:tr w:rsidR="002F00A3" w:rsidRPr="00357753" w14:paraId="6781B514" w14:textId="77777777" w:rsidTr="00AC336C">
        <w:trPr>
          <w:cantSplit/>
        </w:trPr>
        <w:tc>
          <w:tcPr>
            <w:tcW w:w="2551" w:type="dxa"/>
          </w:tcPr>
          <w:p w14:paraId="39589E90" w14:textId="64C9BA06" w:rsidR="002F00A3" w:rsidRPr="00357753" w:rsidRDefault="002F00A3" w:rsidP="002F00A3">
            <w:pPr>
              <w:pStyle w:val="ENoteTableText"/>
              <w:tabs>
                <w:tab w:val="center" w:leader="dot" w:pos="2268"/>
              </w:tabs>
              <w:rPr>
                <w:noProof/>
              </w:rPr>
            </w:pPr>
            <w:r w:rsidRPr="00357753">
              <w:rPr>
                <w:noProof/>
              </w:rPr>
              <w:t>Part 10.54</w:t>
            </w:r>
            <w:r w:rsidRPr="00357753">
              <w:rPr>
                <w:noProof/>
              </w:rPr>
              <w:tab/>
            </w:r>
          </w:p>
        </w:tc>
        <w:tc>
          <w:tcPr>
            <w:tcW w:w="4961" w:type="dxa"/>
          </w:tcPr>
          <w:p w14:paraId="17C7CFF5" w14:textId="77777777" w:rsidR="002F00A3" w:rsidRPr="00357753" w:rsidRDefault="002F00A3" w:rsidP="002F00A3">
            <w:pPr>
              <w:pStyle w:val="ENoteTableText"/>
            </w:pPr>
            <w:r w:rsidRPr="00357753">
              <w:t>ad No 130, 2020</w:t>
            </w:r>
          </w:p>
        </w:tc>
      </w:tr>
      <w:tr w:rsidR="002F00A3" w:rsidRPr="00357753" w14:paraId="3E0516E0" w14:textId="77777777" w:rsidTr="00AC336C">
        <w:trPr>
          <w:cantSplit/>
        </w:trPr>
        <w:tc>
          <w:tcPr>
            <w:tcW w:w="2551" w:type="dxa"/>
          </w:tcPr>
          <w:p w14:paraId="760CC09D" w14:textId="77777777" w:rsidR="002F00A3" w:rsidRPr="00357753" w:rsidRDefault="002F00A3" w:rsidP="002F00A3">
            <w:pPr>
              <w:pStyle w:val="ENoteTableText"/>
              <w:tabs>
                <w:tab w:val="center" w:leader="dot" w:pos="2268"/>
              </w:tabs>
              <w:rPr>
                <w:noProof/>
              </w:rPr>
            </w:pPr>
            <w:r w:rsidRPr="00357753">
              <w:rPr>
                <w:noProof/>
              </w:rPr>
              <w:t>s 1681</w:t>
            </w:r>
            <w:r w:rsidRPr="00357753">
              <w:rPr>
                <w:noProof/>
              </w:rPr>
              <w:tab/>
            </w:r>
          </w:p>
        </w:tc>
        <w:tc>
          <w:tcPr>
            <w:tcW w:w="4961" w:type="dxa"/>
          </w:tcPr>
          <w:p w14:paraId="62464D01" w14:textId="77777777" w:rsidR="002F00A3" w:rsidRPr="00357753" w:rsidRDefault="002F00A3" w:rsidP="002F00A3">
            <w:pPr>
              <w:pStyle w:val="ENoteTableText"/>
            </w:pPr>
            <w:r w:rsidRPr="00357753">
              <w:t>ad No 130, 2020</w:t>
            </w:r>
          </w:p>
        </w:tc>
      </w:tr>
      <w:tr w:rsidR="002F00A3" w:rsidRPr="00357753" w14:paraId="5EDEC9E9" w14:textId="77777777" w:rsidTr="00AC336C">
        <w:trPr>
          <w:cantSplit/>
        </w:trPr>
        <w:tc>
          <w:tcPr>
            <w:tcW w:w="2551" w:type="dxa"/>
          </w:tcPr>
          <w:p w14:paraId="644B5E59" w14:textId="555780E7" w:rsidR="002F00A3" w:rsidRPr="00357753" w:rsidRDefault="002F00A3" w:rsidP="002F00A3">
            <w:pPr>
              <w:pStyle w:val="ENoteTableText"/>
              <w:tabs>
                <w:tab w:val="center" w:leader="dot" w:pos="2268"/>
              </w:tabs>
              <w:rPr>
                <w:b/>
                <w:noProof/>
              </w:rPr>
            </w:pPr>
            <w:r w:rsidRPr="00357753">
              <w:rPr>
                <w:b/>
                <w:noProof/>
              </w:rPr>
              <w:t>Part 10.55</w:t>
            </w:r>
          </w:p>
        </w:tc>
        <w:tc>
          <w:tcPr>
            <w:tcW w:w="4961" w:type="dxa"/>
          </w:tcPr>
          <w:p w14:paraId="3A6F6768" w14:textId="77777777" w:rsidR="002F00A3" w:rsidRPr="00357753" w:rsidRDefault="002F00A3" w:rsidP="002F00A3">
            <w:pPr>
              <w:pStyle w:val="ENoteTableText"/>
            </w:pPr>
          </w:p>
        </w:tc>
      </w:tr>
      <w:tr w:rsidR="002F00A3" w:rsidRPr="00357753" w14:paraId="10E6DB7E" w14:textId="77777777" w:rsidTr="00AC336C">
        <w:trPr>
          <w:cantSplit/>
        </w:trPr>
        <w:tc>
          <w:tcPr>
            <w:tcW w:w="2551" w:type="dxa"/>
          </w:tcPr>
          <w:p w14:paraId="23F4D446" w14:textId="2425A98E" w:rsidR="002F00A3" w:rsidRPr="00357753" w:rsidRDefault="002F00A3" w:rsidP="002F00A3">
            <w:pPr>
              <w:pStyle w:val="ENoteTableText"/>
              <w:tabs>
                <w:tab w:val="center" w:leader="dot" w:pos="2268"/>
              </w:tabs>
              <w:rPr>
                <w:noProof/>
              </w:rPr>
            </w:pPr>
            <w:r w:rsidRPr="00357753">
              <w:rPr>
                <w:noProof/>
              </w:rPr>
              <w:t>Part 10.55</w:t>
            </w:r>
            <w:r w:rsidRPr="00357753">
              <w:rPr>
                <w:noProof/>
              </w:rPr>
              <w:tab/>
            </w:r>
          </w:p>
        </w:tc>
        <w:tc>
          <w:tcPr>
            <w:tcW w:w="4961" w:type="dxa"/>
          </w:tcPr>
          <w:p w14:paraId="0280591A" w14:textId="77777777" w:rsidR="002F00A3" w:rsidRPr="00357753" w:rsidRDefault="002F00A3" w:rsidP="002F00A3">
            <w:pPr>
              <w:pStyle w:val="ENoteTableText"/>
            </w:pPr>
            <w:r w:rsidRPr="00357753">
              <w:t>ad No 46, 2021</w:t>
            </w:r>
          </w:p>
        </w:tc>
      </w:tr>
      <w:tr w:rsidR="002F00A3" w:rsidRPr="00357753" w14:paraId="1631A7A1" w14:textId="77777777" w:rsidTr="00AC336C">
        <w:trPr>
          <w:cantSplit/>
        </w:trPr>
        <w:tc>
          <w:tcPr>
            <w:tcW w:w="2551" w:type="dxa"/>
          </w:tcPr>
          <w:p w14:paraId="037F283A" w14:textId="77777777" w:rsidR="002F00A3" w:rsidRPr="00357753" w:rsidRDefault="002F00A3" w:rsidP="002F00A3">
            <w:pPr>
              <w:pStyle w:val="ENoteTableText"/>
              <w:tabs>
                <w:tab w:val="center" w:leader="dot" w:pos="2268"/>
              </w:tabs>
              <w:rPr>
                <w:noProof/>
              </w:rPr>
            </w:pPr>
            <w:r w:rsidRPr="00357753">
              <w:rPr>
                <w:noProof/>
              </w:rPr>
              <w:t>s 1682</w:t>
            </w:r>
            <w:r w:rsidRPr="00357753">
              <w:rPr>
                <w:noProof/>
              </w:rPr>
              <w:tab/>
            </w:r>
          </w:p>
        </w:tc>
        <w:tc>
          <w:tcPr>
            <w:tcW w:w="4961" w:type="dxa"/>
          </w:tcPr>
          <w:p w14:paraId="4036ED12" w14:textId="77777777" w:rsidR="002F00A3" w:rsidRPr="00357753" w:rsidRDefault="002F00A3" w:rsidP="002F00A3">
            <w:pPr>
              <w:pStyle w:val="ENoteTableText"/>
            </w:pPr>
            <w:r w:rsidRPr="00357753">
              <w:t>ad No 46, 2021</w:t>
            </w:r>
          </w:p>
        </w:tc>
      </w:tr>
      <w:tr w:rsidR="002F00A3" w:rsidRPr="00357753" w14:paraId="4C3DA494" w14:textId="77777777" w:rsidTr="00AC336C">
        <w:trPr>
          <w:cantSplit/>
        </w:trPr>
        <w:tc>
          <w:tcPr>
            <w:tcW w:w="2551" w:type="dxa"/>
          </w:tcPr>
          <w:p w14:paraId="09F88809" w14:textId="4847F440" w:rsidR="002F00A3" w:rsidRPr="00357753" w:rsidRDefault="002F00A3" w:rsidP="002F00A3">
            <w:pPr>
              <w:pStyle w:val="ENoteTableText"/>
              <w:keepNext/>
              <w:tabs>
                <w:tab w:val="center" w:leader="dot" w:pos="2268"/>
              </w:tabs>
              <w:rPr>
                <w:b/>
                <w:noProof/>
              </w:rPr>
            </w:pPr>
            <w:r w:rsidRPr="00357753">
              <w:rPr>
                <w:b/>
                <w:noProof/>
              </w:rPr>
              <w:t>Part 10.56</w:t>
            </w:r>
          </w:p>
        </w:tc>
        <w:tc>
          <w:tcPr>
            <w:tcW w:w="4961" w:type="dxa"/>
          </w:tcPr>
          <w:p w14:paraId="1E876BC2" w14:textId="77777777" w:rsidR="002F00A3" w:rsidRPr="00357753" w:rsidRDefault="002F00A3" w:rsidP="002F00A3">
            <w:pPr>
              <w:pStyle w:val="ENoteTableText"/>
            </w:pPr>
          </w:p>
        </w:tc>
      </w:tr>
      <w:tr w:rsidR="002F00A3" w:rsidRPr="00357753" w14:paraId="50DE835A" w14:textId="77777777" w:rsidTr="00AC336C">
        <w:trPr>
          <w:cantSplit/>
        </w:trPr>
        <w:tc>
          <w:tcPr>
            <w:tcW w:w="2551" w:type="dxa"/>
          </w:tcPr>
          <w:p w14:paraId="73DF96F5" w14:textId="345D70FC" w:rsidR="002F00A3" w:rsidRPr="00357753" w:rsidRDefault="002F00A3" w:rsidP="002F00A3">
            <w:pPr>
              <w:pStyle w:val="ENoteTableText"/>
              <w:tabs>
                <w:tab w:val="center" w:leader="dot" w:pos="2268"/>
              </w:tabs>
              <w:rPr>
                <w:noProof/>
              </w:rPr>
            </w:pPr>
            <w:r w:rsidRPr="00357753">
              <w:rPr>
                <w:noProof/>
              </w:rPr>
              <w:t>Part 10.56</w:t>
            </w:r>
            <w:r w:rsidRPr="00357753">
              <w:rPr>
                <w:noProof/>
              </w:rPr>
              <w:tab/>
            </w:r>
          </w:p>
        </w:tc>
        <w:tc>
          <w:tcPr>
            <w:tcW w:w="4961" w:type="dxa"/>
          </w:tcPr>
          <w:p w14:paraId="63AF22FF" w14:textId="77777777" w:rsidR="002F00A3" w:rsidRPr="00357753" w:rsidRDefault="002F00A3" w:rsidP="002F00A3">
            <w:pPr>
              <w:pStyle w:val="ENoteTableText"/>
            </w:pPr>
            <w:r w:rsidRPr="00357753">
              <w:t>ad No 82, 2021</w:t>
            </w:r>
          </w:p>
        </w:tc>
      </w:tr>
      <w:tr w:rsidR="002F00A3" w:rsidRPr="00357753" w14:paraId="6F3AA34D" w14:textId="77777777" w:rsidTr="00AC336C">
        <w:trPr>
          <w:cantSplit/>
        </w:trPr>
        <w:tc>
          <w:tcPr>
            <w:tcW w:w="2551" w:type="dxa"/>
          </w:tcPr>
          <w:p w14:paraId="0361F10F" w14:textId="77777777" w:rsidR="002F00A3" w:rsidRPr="00357753" w:rsidRDefault="002F00A3" w:rsidP="002F00A3">
            <w:pPr>
              <w:pStyle w:val="ENoteTableText"/>
              <w:tabs>
                <w:tab w:val="center" w:leader="dot" w:pos="2268"/>
              </w:tabs>
              <w:rPr>
                <w:noProof/>
              </w:rPr>
            </w:pPr>
            <w:r w:rsidRPr="00357753">
              <w:rPr>
                <w:noProof/>
              </w:rPr>
              <w:t>s 1683</w:t>
            </w:r>
            <w:r w:rsidRPr="00357753">
              <w:rPr>
                <w:noProof/>
              </w:rPr>
              <w:tab/>
            </w:r>
          </w:p>
        </w:tc>
        <w:tc>
          <w:tcPr>
            <w:tcW w:w="4961" w:type="dxa"/>
          </w:tcPr>
          <w:p w14:paraId="5F698C5D" w14:textId="77777777" w:rsidR="002F00A3" w:rsidRPr="00357753" w:rsidRDefault="002F00A3" w:rsidP="002F00A3">
            <w:pPr>
              <w:pStyle w:val="ENoteTableText"/>
            </w:pPr>
            <w:r w:rsidRPr="00357753">
              <w:t>ad No 82, 2021</w:t>
            </w:r>
          </w:p>
        </w:tc>
      </w:tr>
      <w:tr w:rsidR="002F00A3" w:rsidRPr="00357753" w14:paraId="705CA14F" w14:textId="77777777" w:rsidTr="00AC336C">
        <w:trPr>
          <w:cantSplit/>
        </w:trPr>
        <w:tc>
          <w:tcPr>
            <w:tcW w:w="2551" w:type="dxa"/>
          </w:tcPr>
          <w:p w14:paraId="3797A0CF" w14:textId="77777777" w:rsidR="002F00A3" w:rsidRPr="00357753" w:rsidRDefault="002F00A3" w:rsidP="002F00A3">
            <w:pPr>
              <w:pStyle w:val="ENoteTableText"/>
              <w:tabs>
                <w:tab w:val="center" w:leader="dot" w:pos="2268"/>
              </w:tabs>
              <w:rPr>
                <w:noProof/>
              </w:rPr>
            </w:pPr>
            <w:r w:rsidRPr="00357753">
              <w:rPr>
                <w:noProof/>
              </w:rPr>
              <w:t>s 1683A</w:t>
            </w:r>
            <w:r w:rsidRPr="00357753">
              <w:rPr>
                <w:noProof/>
              </w:rPr>
              <w:tab/>
            </w:r>
          </w:p>
        </w:tc>
        <w:tc>
          <w:tcPr>
            <w:tcW w:w="4961" w:type="dxa"/>
          </w:tcPr>
          <w:p w14:paraId="4F00E4F6" w14:textId="77777777" w:rsidR="002F00A3" w:rsidRPr="00357753" w:rsidRDefault="002F00A3" w:rsidP="002F00A3">
            <w:pPr>
              <w:pStyle w:val="ENoteTableText"/>
            </w:pPr>
            <w:r w:rsidRPr="00357753">
              <w:t>ad No 82, 2021</w:t>
            </w:r>
          </w:p>
        </w:tc>
      </w:tr>
      <w:tr w:rsidR="002F00A3" w:rsidRPr="00357753" w14:paraId="5A5FA752" w14:textId="77777777" w:rsidTr="00AC336C">
        <w:trPr>
          <w:cantSplit/>
        </w:trPr>
        <w:tc>
          <w:tcPr>
            <w:tcW w:w="2551" w:type="dxa"/>
          </w:tcPr>
          <w:p w14:paraId="2CA53BC7" w14:textId="77777777" w:rsidR="002F00A3" w:rsidRPr="00357753" w:rsidRDefault="002F00A3" w:rsidP="002F00A3">
            <w:pPr>
              <w:pStyle w:val="ENoteTableText"/>
              <w:tabs>
                <w:tab w:val="center" w:leader="dot" w:pos="2268"/>
              </w:tabs>
              <w:rPr>
                <w:noProof/>
              </w:rPr>
            </w:pPr>
            <w:r w:rsidRPr="00357753">
              <w:rPr>
                <w:noProof/>
              </w:rPr>
              <w:t>s 1683B</w:t>
            </w:r>
            <w:r w:rsidRPr="00357753">
              <w:rPr>
                <w:noProof/>
              </w:rPr>
              <w:tab/>
            </w:r>
          </w:p>
        </w:tc>
        <w:tc>
          <w:tcPr>
            <w:tcW w:w="4961" w:type="dxa"/>
          </w:tcPr>
          <w:p w14:paraId="59F3004E" w14:textId="77777777" w:rsidR="002F00A3" w:rsidRPr="00357753" w:rsidRDefault="002F00A3" w:rsidP="002F00A3">
            <w:pPr>
              <w:pStyle w:val="ENoteTableText"/>
            </w:pPr>
            <w:r w:rsidRPr="00357753">
              <w:t>ad No 82, 2021</w:t>
            </w:r>
          </w:p>
        </w:tc>
      </w:tr>
      <w:tr w:rsidR="002F00A3" w:rsidRPr="00357753" w14:paraId="400AF55B" w14:textId="77777777" w:rsidTr="00AC336C">
        <w:trPr>
          <w:cantSplit/>
        </w:trPr>
        <w:tc>
          <w:tcPr>
            <w:tcW w:w="2551" w:type="dxa"/>
          </w:tcPr>
          <w:p w14:paraId="22A2DFB7" w14:textId="77777777" w:rsidR="002F00A3" w:rsidRPr="00357753" w:rsidRDefault="002F00A3" w:rsidP="002F00A3">
            <w:pPr>
              <w:pStyle w:val="ENoteTableText"/>
              <w:tabs>
                <w:tab w:val="center" w:leader="dot" w:pos="2268"/>
              </w:tabs>
              <w:rPr>
                <w:noProof/>
              </w:rPr>
            </w:pPr>
            <w:r w:rsidRPr="00357753">
              <w:rPr>
                <w:noProof/>
              </w:rPr>
              <w:t>s 1683C</w:t>
            </w:r>
            <w:r w:rsidRPr="00357753">
              <w:rPr>
                <w:noProof/>
              </w:rPr>
              <w:tab/>
            </w:r>
          </w:p>
        </w:tc>
        <w:tc>
          <w:tcPr>
            <w:tcW w:w="4961" w:type="dxa"/>
          </w:tcPr>
          <w:p w14:paraId="5D6D2AAC" w14:textId="77777777" w:rsidR="002F00A3" w:rsidRPr="00357753" w:rsidRDefault="002F00A3" w:rsidP="002F00A3">
            <w:pPr>
              <w:pStyle w:val="ENoteTableText"/>
            </w:pPr>
            <w:r w:rsidRPr="00357753">
              <w:t>ad No 82, 2021</w:t>
            </w:r>
          </w:p>
        </w:tc>
      </w:tr>
      <w:tr w:rsidR="002F00A3" w:rsidRPr="00357753" w14:paraId="4B5512CC" w14:textId="77777777" w:rsidTr="00AC336C">
        <w:trPr>
          <w:cantSplit/>
        </w:trPr>
        <w:tc>
          <w:tcPr>
            <w:tcW w:w="2551" w:type="dxa"/>
          </w:tcPr>
          <w:p w14:paraId="7F737AF9" w14:textId="250B2C7B" w:rsidR="002F00A3" w:rsidRPr="00357753" w:rsidRDefault="002F00A3" w:rsidP="002F00A3">
            <w:pPr>
              <w:pStyle w:val="ENoteTableText"/>
              <w:tabs>
                <w:tab w:val="center" w:leader="dot" w:pos="2268"/>
              </w:tabs>
              <w:rPr>
                <w:b/>
                <w:noProof/>
              </w:rPr>
            </w:pPr>
            <w:r w:rsidRPr="00357753">
              <w:rPr>
                <w:b/>
                <w:noProof/>
              </w:rPr>
              <w:t>Part 10.57</w:t>
            </w:r>
          </w:p>
        </w:tc>
        <w:tc>
          <w:tcPr>
            <w:tcW w:w="4961" w:type="dxa"/>
          </w:tcPr>
          <w:p w14:paraId="0C419746" w14:textId="77777777" w:rsidR="002F00A3" w:rsidRPr="00357753" w:rsidRDefault="002F00A3" w:rsidP="002F00A3">
            <w:pPr>
              <w:pStyle w:val="ENoteTableText"/>
            </w:pPr>
          </w:p>
        </w:tc>
      </w:tr>
      <w:tr w:rsidR="002F00A3" w:rsidRPr="00357753" w14:paraId="5307FC9B" w14:textId="77777777" w:rsidTr="00AC336C">
        <w:trPr>
          <w:cantSplit/>
        </w:trPr>
        <w:tc>
          <w:tcPr>
            <w:tcW w:w="2551" w:type="dxa"/>
          </w:tcPr>
          <w:p w14:paraId="3EA28DCD" w14:textId="4005C1AB" w:rsidR="002F00A3" w:rsidRPr="00357753" w:rsidRDefault="002F00A3" w:rsidP="002F00A3">
            <w:pPr>
              <w:pStyle w:val="ENoteTableText"/>
              <w:tabs>
                <w:tab w:val="center" w:leader="dot" w:pos="2268"/>
              </w:tabs>
              <w:rPr>
                <w:noProof/>
              </w:rPr>
            </w:pPr>
            <w:r w:rsidRPr="00357753">
              <w:rPr>
                <w:noProof/>
              </w:rPr>
              <w:t>Part 10.57 heading</w:t>
            </w:r>
            <w:r w:rsidRPr="00357753">
              <w:rPr>
                <w:noProof/>
              </w:rPr>
              <w:tab/>
            </w:r>
          </w:p>
        </w:tc>
        <w:tc>
          <w:tcPr>
            <w:tcW w:w="4961" w:type="dxa"/>
          </w:tcPr>
          <w:p w14:paraId="7D26C2B1" w14:textId="6BBCEE77" w:rsidR="002F00A3" w:rsidRPr="00357753" w:rsidRDefault="002F00A3" w:rsidP="002F00A3">
            <w:pPr>
              <w:pStyle w:val="ENoteTableText"/>
            </w:pPr>
            <w:r w:rsidRPr="00357753">
              <w:t>am No 75, 2023</w:t>
            </w:r>
          </w:p>
        </w:tc>
      </w:tr>
      <w:tr w:rsidR="002F00A3" w:rsidRPr="00357753" w14:paraId="1FC889CA" w14:textId="77777777" w:rsidTr="00AC336C">
        <w:trPr>
          <w:cantSplit/>
        </w:trPr>
        <w:tc>
          <w:tcPr>
            <w:tcW w:w="2551" w:type="dxa"/>
          </w:tcPr>
          <w:p w14:paraId="19BF090F" w14:textId="2F180494" w:rsidR="002F00A3" w:rsidRPr="00357753" w:rsidRDefault="002F00A3" w:rsidP="002F00A3">
            <w:pPr>
              <w:pStyle w:val="ENoteTableText"/>
              <w:tabs>
                <w:tab w:val="center" w:leader="dot" w:pos="2268"/>
              </w:tabs>
              <w:rPr>
                <w:noProof/>
              </w:rPr>
            </w:pPr>
            <w:r w:rsidRPr="00357753">
              <w:rPr>
                <w:noProof/>
              </w:rPr>
              <w:t>Part 10.57</w:t>
            </w:r>
            <w:r w:rsidRPr="00357753">
              <w:rPr>
                <w:noProof/>
              </w:rPr>
              <w:tab/>
            </w:r>
          </w:p>
        </w:tc>
        <w:tc>
          <w:tcPr>
            <w:tcW w:w="4961" w:type="dxa"/>
          </w:tcPr>
          <w:p w14:paraId="50CB3BF8" w14:textId="77777777" w:rsidR="002F00A3" w:rsidRPr="00357753" w:rsidRDefault="002F00A3" w:rsidP="002F00A3">
            <w:pPr>
              <w:pStyle w:val="ENoteTableText"/>
            </w:pPr>
            <w:r w:rsidRPr="00357753">
              <w:t>ad No 115, 2021</w:t>
            </w:r>
          </w:p>
        </w:tc>
      </w:tr>
      <w:tr w:rsidR="002F00A3" w:rsidRPr="00357753" w14:paraId="6BCAC042" w14:textId="77777777" w:rsidTr="00AC336C">
        <w:trPr>
          <w:cantSplit/>
        </w:trPr>
        <w:tc>
          <w:tcPr>
            <w:tcW w:w="2551" w:type="dxa"/>
          </w:tcPr>
          <w:p w14:paraId="6B5AC50D" w14:textId="69FDF22C"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1446662E" w14:textId="77777777" w:rsidR="002F00A3" w:rsidRPr="00357753" w:rsidRDefault="002F00A3" w:rsidP="002F00A3">
            <w:pPr>
              <w:pStyle w:val="ENoteTableText"/>
            </w:pPr>
          </w:p>
        </w:tc>
      </w:tr>
      <w:tr w:rsidR="002F00A3" w:rsidRPr="00357753" w14:paraId="784AC0D7" w14:textId="77777777" w:rsidTr="00AC336C">
        <w:trPr>
          <w:cantSplit/>
        </w:trPr>
        <w:tc>
          <w:tcPr>
            <w:tcW w:w="2551" w:type="dxa"/>
          </w:tcPr>
          <w:p w14:paraId="5C3EA41A" w14:textId="77777777" w:rsidR="002F00A3" w:rsidRPr="00357753" w:rsidRDefault="002F00A3" w:rsidP="002F00A3">
            <w:pPr>
              <w:pStyle w:val="ENoteTableText"/>
              <w:tabs>
                <w:tab w:val="center" w:leader="dot" w:pos="2268"/>
              </w:tabs>
              <w:rPr>
                <w:noProof/>
              </w:rPr>
            </w:pPr>
            <w:r w:rsidRPr="00357753">
              <w:rPr>
                <w:noProof/>
              </w:rPr>
              <w:t>s 1684</w:t>
            </w:r>
            <w:r w:rsidRPr="00357753">
              <w:rPr>
                <w:noProof/>
              </w:rPr>
              <w:tab/>
            </w:r>
          </w:p>
        </w:tc>
        <w:tc>
          <w:tcPr>
            <w:tcW w:w="4961" w:type="dxa"/>
          </w:tcPr>
          <w:p w14:paraId="6A2A6AA9" w14:textId="77777777" w:rsidR="002F00A3" w:rsidRPr="00357753" w:rsidRDefault="002F00A3" w:rsidP="002F00A3">
            <w:pPr>
              <w:pStyle w:val="ENoteTableText"/>
            </w:pPr>
            <w:r w:rsidRPr="00357753">
              <w:t>ad No 115, 2021</w:t>
            </w:r>
          </w:p>
        </w:tc>
      </w:tr>
      <w:tr w:rsidR="002F00A3" w:rsidRPr="00357753" w14:paraId="534239DE" w14:textId="77777777" w:rsidTr="00AC336C">
        <w:trPr>
          <w:cantSplit/>
        </w:trPr>
        <w:tc>
          <w:tcPr>
            <w:tcW w:w="2551" w:type="dxa"/>
          </w:tcPr>
          <w:p w14:paraId="38AAA6B9" w14:textId="77777777" w:rsidR="002F00A3" w:rsidRPr="00357753" w:rsidRDefault="002F00A3" w:rsidP="002F00A3">
            <w:pPr>
              <w:pStyle w:val="ENoteTableText"/>
              <w:tabs>
                <w:tab w:val="center" w:leader="dot" w:pos="2268"/>
              </w:tabs>
              <w:rPr>
                <w:noProof/>
              </w:rPr>
            </w:pPr>
          </w:p>
        </w:tc>
        <w:tc>
          <w:tcPr>
            <w:tcW w:w="4961" w:type="dxa"/>
          </w:tcPr>
          <w:p w14:paraId="05CAE1B9" w14:textId="7369394B" w:rsidR="002F00A3" w:rsidRPr="00357753" w:rsidRDefault="002F00A3" w:rsidP="002F00A3">
            <w:pPr>
              <w:pStyle w:val="ENoteTableText"/>
            </w:pPr>
            <w:r w:rsidRPr="00357753">
              <w:t>am No 75, 2023</w:t>
            </w:r>
          </w:p>
        </w:tc>
      </w:tr>
      <w:tr w:rsidR="002F00A3" w:rsidRPr="00357753" w14:paraId="4E0E074B" w14:textId="77777777" w:rsidTr="00AC336C">
        <w:trPr>
          <w:cantSplit/>
        </w:trPr>
        <w:tc>
          <w:tcPr>
            <w:tcW w:w="2551" w:type="dxa"/>
          </w:tcPr>
          <w:p w14:paraId="66D4E413" w14:textId="79034150" w:rsidR="002F00A3" w:rsidRPr="00357753" w:rsidRDefault="002F00A3" w:rsidP="002F00A3">
            <w:pPr>
              <w:pStyle w:val="ENoteTableText"/>
              <w:keepNext/>
              <w:tabs>
                <w:tab w:val="center" w:leader="dot" w:pos="2268"/>
              </w:tabs>
              <w:rPr>
                <w:b/>
                <w:noProof/>
              </w:rPr>
            </w:pPr>
            <w:r w:rsidRPr="00357753">
              <w:rPr>
                <w:b/>
                <w:noProof/>
              </w:rPr>
              <w:t>Division 2</w:t>
            </w:r>
          </w:p>
        </w:tc>
        <w:tc>
          <w:tcPr>
            <w:tcW w:w="4961" w:type="dxa"/>
          </w:tcPr>
          <w:p w14:paraId="103EA35E" w14:textId="77777777" w:rsidR="002F00A3" w:rsidRPr="00357753" w:rsidRDefault="002F00A3" w:rsidP="002F00A3">
            <w:pPr>
              <w:pStyle w:val="ENoteTableText"/>
              <w:keepNext/>
            </w:pPr>
          </w:p>
        </w:tc>
      </w:tr>
      <w:tr w:rsidR="002F00A3" w:rsidRPr="00357753" w14:paraId="3B64F566" w14:textId="77777777" w:rsidTr="00AC336C">
        <w:trPr>
          <w:cantSplit/>
        </w:trPr>
        <w:tc>
          <w:tcPr>
            <w:tcW w:w="2551" w:type="dxa"/>
          </w:tcPr>
          <w:p w14:paraId="522A3777" w14:textId="5489827D" w:rsidR="002F00A3" w:rsidRPr="00357753" w:rsidRDefault="002F00A3" w:rsidP="002F00A3">
            <w:pPr>
              <w:pStyle w:val="ENoteTableText"/>
              <w:tabs>
                <w:tab w:val="center" w:leader="dot" w:pos="2268"/>
              </w:tabs>
              <w:rPr>
                <w:noProof/>
              </w:rPr>
            </w:pPr>
            <w:r w:rsidRPr="00357753">
              <w:rPr>
                <w:noProof/>
              </w:rPr>
              <w:t>s 1684AA</w:t>
            </w:r>
            <w:r w:rsidRPr="00357753">
              <w:rPr>
                <w:noProof/>
              </w:rPr>
              <w:tab/>
            </w:r>
          </w:p>
        </w:tc>
        <w:tc>
          <w:tcPr>
            <w:tcW w:w="4961" w:type="dxa"/>
          </w:tcPr>
          <w:p w14:paraId="389EB3D0" w14:textId="431C17DD" w:rsidR="002F00A3" w:rsidRPr="00357753" w:rsidRDefault="002F00A3" w:rsidP="002F00A3">
            <w:pPr>
              <w:pStyle w:val="ENoteTableText"/>
            </w:pPr>
            <w:r w:rsidRPr="00357753">
              <w:t>ad No 75, 2023</w:t>
            </w:r>
          </w:p>
        </w:tc>
      </w:tr>
      <w:tr w:rsidR="002F00A3" w:rsidRPr="00357753" w14:paraId="0905F2B7" w14:textId="77777777" w:rsidTr="00AC336C">
        <w:trPr>
          <w:cantSplit/>
        </w:trPr>
        <w:tc>
          <w:tcPr>
            <w:tcW w:w="2551" w:type="dxa"/>
          </w:tcPr>
          <w:p w14:paraId="08593801" w14:textId="77777777" w:rsidR="002F00A3" w:rsidRPr="00357753" w:rsidRDefault="002F00A3" w:rsidP="002F00A3">
            <w:pPr>
              <w:pStyle w:val="ENoteTableText"/>
              <w:tabs>
                <w:tab w:val="center" w:leader="dot" w:pos="2268"/>
              </w:tabs>
              <w:rPr>
                <w:noProof/>
              </w:rPr>
            </w:pPr>
          </w:p>
        </w:tc>
        <w:tc>
          <w:tcPr>
            <w:tcW w:w="4961" w:type="dxa"/>
          </w:tcPr>
          <w:p w14:paraId="61C621A7" w14:textId="0F19362B" w:rsidR="002F00A3" w:rsidRPr="00357753" w:rsidRDefault="002F00A3" w:rsidP="002F00A3">
            <w:pPr>
              <w:pStyle w:val="ENoteTableText"/>
            </w:pPr>
            <w:r w:rsidRPr="00357753">
              <w:t>am No 75, 2023</w:t>
            </w:r>
          </w:p>
        </w:tc>
      </w:tr>
      <w:tr w:rsidR="002F00A3" w:rsidRPr="00357753" w14:paraId="765820C5" w14:textId="77777777" w:rsidTr="00AC336C">
        <w:trPr>
          <w:cantSplit/>
        </w:trPr>
        <w:tc>
          <w:tcPr>
            <w:tcW w:w="2551" w:type="dxa"/>
          </w:tcPr>
          <w:p w14:paraId="0B3AA04A" w14:textId="77777777" w:rsidR="002F00A3" w:rsidRPr="00357753" w:rsidRDefault="002F00A3" w:rsidP="002F00A3">
            <w:pPr>
              <w:pStyle w:val="ENoteTableText"/>
              <w:tabs>
                <w:tab w:val="center" w:leader="dot" w:pos="2268"/>
              </w:tabs>
              <w:rPr>
                <w:noProof/>
              </w:rPr>
            </w:pPr>
            <w:r w:rsidRPr="00357753">
              <w:rPr>
                <w:noProof/>
              </w:rPr>
              <w:t>s 1684A</w:t>
            </w:r>
            <w:r w:rsidRPr="00357753">
              <w:rPr>
                <w:noProof/>
              </w:rPr>
              <w:tab/>
            </w:r>
          </w:p>
        </w:tc>
        <w:tc>
          <w:tcPr>
            <w:tcW w:w="4961" w:type="dxa"/>
          </w:tcPr>
          <w:p w14:paraId="6323FAC4" w14:textId="77777777" w:rsidR="002F00A3" w:rsidRPr="00357753" w:rsidRDefault="002F00A3" w:rsidP="002F00A3">
            <w:pPr>
              <w:pStyle w:val="ENoteTableText"/>
            </w:pPr>
            <w:r w:rsidRPr="00357753">
              <w:t>ad No 115, 2021</w:t>
            </w:r>
          </w:p>
        </w:tc>
      </w:tr>
      <w:tr w:rsidR="002F00A3" w:rsidRPr="00357753" w14:paraId="7567D23A" w14:textId="77777777" w:rsidTr="00AC336C">
        <w:trPr>
          <w:cantSplit/>
        </w:trPr>
        <w:tc>
          <w:tcPr>
            <w:tcW w:w="2551" w:type="dxa"/>
          </w:tcPr>
          <w:p w14:paraId="6090B93F" w14:textId="77777777" w:rsidR="002F00A3" w:rsidRPr="00357753" w:rsidRDefault="002F00A3" w:rsidP="002F00A3">
            <w:pPr>
              <w:pStyle w:val="ENoteTableText"/>
              <w:tabs>
                <w:tab w:val="center" w:leader="dot" w:pos="2268"/>
              </w:tabs>
              <w:rPr>
                <w:noProof/>
              </w:rPr>
            </w:pPr>
          </w:p>
        </w:tc>
        <w:tc>
          <w:tcPr>
            <w:tcW w:w="4961" w:type="dxa"/>
          </w:tcPr>
          <w:p w14:paraId="2B1F936F" w14:textId="2B0D97C9" w:rsidR="002F00A3" w:rsidRPr="00357753" w:rsidRDefault="002F00A3" w:rsidP="002F00A3">
            <w:pPr>
              <w:pStyle w:val="ENoteTableText"/>
            </w:pPr>
            <w:r w:rsidRPr="00357753">
              <w:t>am No 75, 2023</w:t>
            </w:r>
          </w:p>
        </w:tc>
      </w:tr>
      <w:tr w:rsidR="002F00A3" w:rsidRPr="00357753" w14:paraId="4909E59E" w14:textId="77777777" w:rsidTr="00AC336C">
        <w:trPr>
          <w:cantSplit/>
        </w:trPr>
        <w:tc>
          <w:tcPr>
            <w:tcW w:w="2551" w:type="dxa"/>
          </w:tcPr>
          <w:p w14:paraId="2DEE112A" w14:textId="77777777" w:rsidR="002F00A3" w:rsidRPr="00357753" w:rsidRDefault="002F00A3" w:rsidP="002F00A3">
            <w:pPr>
              <w:pStyle w:val="ENoteTableText"/>
              <w:tabs>
                <w:tab w:val="center" w:leader="dot" w:pos="2268"/>
              </w:tabs>
              <w:rPr>
                <w:noProof/>
              </w:rPr>
            </w:pPr>
            <w:r w:rsidRPr="00357753">
              <w:rPr>
                <w:noProof/>
              </w:rPr>
              <w:t>s 1684B</w:t>
            </w:r>
            <w:r w:rsidRPr="00357753">
              <w:rPr>
                <w:noProof/>
              </w:rPr>
              <w:tab/>
            </w:r>
          </w:p>
        </w:tc>
        <w:tc>
          <w:tcPr>
            <w:tcW w:w="4961" w:type="dxa"/>
          </w:tcPr>
          <w:p w14:paraId="21154BCE" w14:textId="77777777" w:rsidR="002F00A3" w:rsidRPr="00357753" w:rsidRDefault="002F00A3" w:rsidP="002F00A3">
            <w:pPr>
              <w:pStyle w:val="ENoteTableText"/>
            </w:pPr>
            <w:r w:rsidRPr="00357753">
              <w:t>ad No 115, 2021</w:t>
            </w:r>
          </w:p>
        </w:tc>
      </w:tr>
      <w:tr w:rsidR="002F00A3" w:rsidRPr="00357753" w14:paraId="319DB91D" w14:textId="77777777" w:rsidTr="00AC336C">
        <w:trPr>
          <w:cantSplit/>
        </w:trPr>
        <w:tc>
          <w:tcPr>
            <w:tcW w:w="2551" w:type="dxa"/>
          </w:tcPr>
          <w:p w14:paraId="1BBAB8B1" w14:textId="77777777" w:rsidR="002F00A3" w:rsidRPr="00357753" w:rsidRDefault="002F00A3" w:rsidP="002F00A3">
            <w:pPr>
              <w:pStyle w:val="ENoteTableText"/>
              <w:tabs>
                <w:tab w:val="center" w:leader="dot" w:pos="2268"/>
              </w:tabs>
              <w:rPr>
                <w:noProof/>
              </w:rPr>
            </w:pPr>
            <w:r w:rsidRPr="00357753">
              <w:rPr>
                <w:noProof/>
              </w:rPr>
              <w:t>s 1684C</w:t>
            </w:r>
            <w:r w:rsidRPr="00357753">
              <w:rPr>
                <w:noProof/>
              </w:rPr>
              <w:tab/>
            </w:r>
          </w:p>
        </w:tc>
        <w:tc>
          <w:tcPr>
            <w:tcW w:w="4961" w:type="dxa"/>
          </w:tcPr>
          <w:p w14:paraId="654C0D0E" w14:textId="77777777" w:rsidR="002F00A3" w:rsidRPr="00357753" w:rsidRDefault="002F00A3" w:rsidP="002F00A3">
            <w:pPr>
              <w:pStyle w:val="ENoteTableText"/>
            </w:pPr>
            <w:r w:rsidRPr="00357753">
              <w:t>ad No 115, 2021</w:t>
            </w:r>
          </w:p>
        </w:tc>
      </w:tr>
      <w:tr w:rsidR="002F00A3" w:rsidRPr="00357753" w14:paraId="704C563F" w14:textId="77777777" w:rsidTr="00AC336C">
        <w:trPr>
          <w:cantSplit/>
        </w:trPr>
        <w:tc>
          <w:tcPr>
            <w:tcW w:w="2551" w:type="dxa"/>
          </w:tcPr>
          <w:p w14:paraId="5E2DD1F0" w14:textId="77777777" w:rsidR="002F00A3" w:rsidRPr="00357753" w:rsidRDefault="002F00A3" w:rsidP="002F00A3">
            <w:pPr>
              <w:pStyle w:val="ENoteTableText"/>
              <w:tabs>
                <w:tab w:val="center" w:leader="dot" w:pos="2268"/>
              </w:tabs>
              <w:rPr>
                <w:noProof/>
              </w:rPr>
            </w:pPr>
          </w:p>
        </w:tc>
        <w:tc>
          <w:tcPr>
            <w:tcW w:w="4961" w:type="dxa"/>
          </w:tcPr>
          <w:p w14:paraId="1EDBC61F" w14:textId="1277F069" w:rsidR="002F00A3" w:rsidRPr="00357753" w:rsidRDefault="002F00A3" w:rsidP="002F00A3">
            <w:pPr>
              <w:pStyle w:val="ENoteTableText"/>
            </w:pPr>
            <w:r w:rsidRPr="00357753">
              <w:t>am No 75, 2023</w:t>
            </w:r>
          </w:p>
        </w:tc>
      </w:tr>
      <w:tr w:rsidR="002F00A3" w:rsidRPr="00357753" w14:paraId="1160E2EB" w14:textId="77777777" w:rsidTr="00AC336C">
        <w:trPr>
          <w:cantSplit/>
        </w:trPr>
        <w:tc>
          <w:tcPr>
            <w:tcW w:w="2551" w:type="dxa"/>
          </w:tcPr>
          <w:p w14:paraId="0AD35E03" w14:textId="77777777" w:rsidR="002F00A3" w:rsidRPr="00357753" w:rsidRDefault="002F00A3" w:rsidP="002F00A3">
            <w:pPr>
              <w:pStyle w:val="ENoteTableText"/>
              <w:tabs>
                <w:tab w:val="center" w:leader="dot" w:pos="2268"/>
              </w:tabs>
              <w:rPr>
                <w:noProof/>
              </w:rPr>
            </w:pPr>
            <w:r w:rsidRPr="00357753">
              <w:rPr>
                <w:noProof/>
              </w:rPr>
              <w:t>s 1684D</w:t>
            </w:r>
            <w:r w:rsidRPr="00357753">
              <w:rPr>
                <w:noProof/>
              </w:rPr>
              <w:tab/>
            </w:r>
          </w:p>
        </w:tc>
        <w:tc>
          <w:tcPr>
            <w:tcW w:w="4961" w:type="dxa"/>
          </w:tcPr>
          <w:p w14:paraId="69CA4FB6" w14:textId="77777777" w:rsidR="002F00A3" w:rsidRPr="00357753" w:rsidRDefault="002F00A3" w:rsidP="002F00A3">
            <w:pPr>
              <w:pStyle w:val="ENoteTableText"/>
            </w:pPr>
            <w:r w:rsidRPr="00357753">
              <w:t>ad No 115, 2021</w:t>
            </w:r>
          </w:p>
        </w:tc>
      </w:tr>
      <w:tr w:rsidR="002F00A3" w:rsidRPr="00357753" w14:paraId="708A13E6" w14:textId="77777777" w:rsidTr="00AC336C">
        <w:trPr>
          <w:cantSplit/>
        </w:trPr>
        <w:tc>
          <w:tcPr>
            <w:tcW w:w="2551" w:type="dxa"/>
          </w:tcPr>
          <w:p w14:paraId="061A488F" w14:textId="77777777" w:rsidR="002F00A3" w:rsidRPr="00357753" w:rsidRDefault="002F00A3" w:rsidP="002F00A3">
            <w:pPr>
              <w:pStyle w:val="ENoteTableText"/>
              <w:tabs>
                <w:tab w:val="center" w:leader="dot" w:pos="2268"/>
              </w:tabs>
              <w:rPr>
                <w:noProof/>
              </w:rPr>
            </w:pPr>
          </w:p>
        </w:tc>
        <w:tc>
          <w:tcPr>
            <w:tcW w:w="4961" w:type="dxa"/>
          </w:tcPr>
          <w:p w14:paraId="395E4501" w14:textId="282C49F9" w:rsidR="002F00A3" w:rsidRPr="00357753" w:rsidRDefault="002F00A3" w:rsidP="002F00A3">
            <w:pPr>
              <w:pStyle w:val="ENoteTableText"/>
            </w:pPr>
            <w:r w:rsidRPr="00357753">
              <w:t>am No 69, 2023; No 75, 2023</w:t>
            </w:r>
          </w:p>
        </w:tc>
      </w:tr>
      <w:tr w:rsidR="002F00A3" w:rsidRPr="00357753" w14:paraId="6C4E7D92" w14:textId="77777777" w:rsidTr="00AC336C">
        <w:trPr>
          <w:cantSplit/>
        </w:trPr>
        <w:tc>
          <w:tcPr>
            <w:tcW w:w="2551" w:type="dxa"/>
          </w:tcPr>
          <w:p w14:paraId="4CEE1721" w14:textId="77777777" w:rsidR="002F00A3" w:rsidRPr="00357753" w:rsidRDefault="002F00A3" w:rsidP="002F00A3">
            <w:pPr>
              <w:pStyle w:val="ENoteTableText"/>
              <w:tabs>
                <w:tab w:val="center" w:leader="dot" w:pos="2268"/>
              </w:tabs>
              <w:rPr>
                <w:noProof/>
              </w:rPr>
            </w:pPr>
            <w:r w:rsidRPr="00357753">
              <w:rPr>
                <w:noProof/>
              </w:rPr>
              <w:t>s 1684E</w:t>
            </w:r>
            <w:r w:rsidRPr="00357753">
              <w:rPr>
                <w:noProof/>
              </w:rPr>
              <w:tab/>
            </w:r>
          </w:p>
        </w:tc>
        <w:tc>
          <w:tcPr>
            <w:tcW w:w="4961" w:type="dxa"/>
          </w:tcPr>
          <w:p w14:paraId="64FA2AF2" w14:textId="77777777" w:rsidR="002F00A3" w:rsidRPr="00357753" w:rsidRDefault="002F00A3" w:rsidP="002F00A3">
            <w:pPr>
              <w:pStyle w:val="ENoteTableText"/>
            </w:pPr>
            <w:r w:rsidRPr="00357753">
              <w:t>ad No 115, 2021</w:t>
            </w:r>
          </w:p>
        </w:tc>
      </w:tr>
      <w:tr w:rsidR="002F00A3" w:rsidRPr="00357753" w14:paraId="473B9312" w14:textId="77777777" w:rsidTr="00AC336C">
        <w:trPr>
          <w:cantSplit/>
        </w:trPr>
        <w:tc>
          <w:tcPr>
            <w:tcW w:w="2551" w:type="dxa"/>
          </w:tcPr>
          <w:p w14:paraId="1A344D51" w14:textId="68547E26" w:rsidR="002F00A3" w:rsidRPr="00357753" w:rsidRDefault="002F00A3" w:rsidP="002F00A3">
            <w:pPr>
              <w:pStyle w:val="ENoteTableText"/>
              <w:tabs>
                <w:tab w:val="center" w:leader="dot" w:pos="2268"/>
              </w:tabs>
              <w:rPr>
                <w:b/>
                <w:noProof/>
              </w:rPr>
            </w:pPr>
            <w:r w:rsidRPr="00357753">
              <w:rPr>
                <w:b/>
                <w:noProof/>
              </w:rPr>
              <w:t>Division 3</w:t>
            </w:r>
          </w:p>
        </w:tc>
        <w:tc>
          <w:tcPr>
            <w:tcW w:w="4961" w:type="dxa"/>
          </w:tcPr>
          <w:p w14:paraId="6386D8E4" w14:textId="77777777" w:rsidR="002F00A3" w:rsidRPr="00357753" w:rsidRDefault="002F00A3" w:rsidP="002F00A3">
            <w:pPr>
              <w:pStyle w:val="ENoteTableText"/>
            </w:pPr>
          </w:p>
        </w:tc>
      </w:tr>
      <w:tr w:rsidR="002F00A3" w:rsidRPr="00357753" w14:paraId="3D2997BE" w14:textId="77777777" w:rsidTr="00AC336C">
        <w:trPr>
          <w:cantSplit/>
        </w:trPr>
        <w:tc>
          <w:tcPr>
            <w:tcW w:w="2551" w:type="dxa"/>
          </w:tcPr>
          <w:p w14:paraId="0A5E702C" w14:textId="0205D468" w:rsidR="002F00A3" w:rsidRPr="00357753" w:rsidRDefault="002F00A3" w:rsidP="002F00A3">
            <w:pPr>
              <w:pStyle w:val="ENoteTableText"/>
              <w:tabs>
                <w:tab w:val="center" w:leader="dot" w:pos="2268"/>
              </w:tabs>
              <w:rPr>
                <w:noProof/>
              </w:rPr>
            </w:pPr>
            <w:r w:rsidRPr="00357753">
              <w:rPr>
                <w:noProof/>
              </w:rPr>
              <w:t>Division 3 heading</w:t>
            </w:r>
            <w:r w:rsidRPr="00357753">
              <w:rPr>
                <w:noProof/>
              </w:rPr>
              <w:tab/>
            </w:r>
          </w:p>
        </w:tc>
        <w:tc>
          <w:tcPr>
            <w:tcW w:w="4961" w:type="dxa"/>
          </w:tcPr>
          <w:p w14:paraId="6402093F" w14:textId="5AB12F2B" w:rsidR="002F00A3" w:rsidRPr="00357753" w:rsidRDefault="002F00A3" w:rsidP="002F00A3">
            <w:pPr>
              <w:pStyle w:val="ENoteTableText"/>
            </w:pPr>
            <w:r w:rsidRPr="00357753">
              <w:t>am No 75, 2023</w:t>
            </w:r>
          </w:p>
        </w:tc>
      </w:tr>
      <w:tr w:rsidR="002F00A3" w:rsidRPr="00357753" w14:paraId="52CEEF91" w14:textId="77777777" w:rsidTr="00AC336C">
        <w:trPr>
          <w:cantSplit/>
        </w:trPr>
        <w:tc>
          <w:tcPr>
            <w:tcW w:w="2551" w:type="dxa"/>
          </w:tcPr>
          <w:p w14:paraId="5385F720" w14:textId="77777777" w:rsidR="002F00A3" w:rsidRPr="00357753" w:rsidRDefault="002F00A3" w:rsidP="002F00A3">
            <w:pPr>
              <w:pStyle w:val="ENoteTableText"/>
              <w:tabs>
                <w:tab w:val="center" w:leader="dot" w:pos="2268"/>
              </w:tabs>
              <w:rPr>
                <w:noProof/>
              </w:rPr>
            </w:pPr>
            <w:r w:rsidRPr="00357753">
              <w:rPr>
                <w:noProof/>
              </w:rPr>
              <w:lastRenderedPageBreak/>
              <w:t>s 1684F</w:t>
            </w:r>
            <w:r w:rsidRPr="00357753">
              <w:rPr>
                <w:noProof/>
              </w:rPr>
              <w:tab/>
            </w:r>
          </w:p>
        </w:tc>
        <w:tc>
          <w:tcPr>
            <w:tcW w:w="4961" w:type="dxa"/>
          </w:tcPr>
          <w:p w14:paraId="55665B71" w14:textId="77777777" w:rsidR="002F00A3" w:rsidRPr="00357753" w:rsidRDefault="002F00A3" w:rsidP="002F00A3">
            <w:pPr>
              <w:pStyle w:val="ENoteTableText"/>
            </w:pPr>
            <w:r w:rsidRPr="00357753">
              <w:t>ad No 115, 2021</w:t>
            </w:r>
          </w:p>
        </w:tc>
      </w:tr>
      <w:tr w:rsidR="002F00A3" w:rsidRPr="00357753" w14:paraId="40009321" w14:textId="77777777" w:rsidTr="00AC336C">
        <w:trPr>
          <w:cantSplit/>
        </w:trPr>
        <w:tc>
          <w:tcPr>
            <w:tcW w:w="2551" w:type="dxa"/>
          </w:tcPr>
          <w:p w14:paraId="67C96EA2" w14:textId="77777777" w:rsidR="002F00A3" w:rsidRPr="00357753" w:rsidRDefault="002F00A3" w:rsidP="002F00A3">
            <w:pPr>
              <w:pStyle w:val="ENoteTableText"/>
              <w:tabs>
                <w:tab w:val="center" w:leader="dot" w:pos="2268"/>
              </w:tabs>
              <w:rPr>
                <w:noProof/>
              </w:rPr>
            </w:pPr>
            <w:r w:rsidRPr="00357753">
              <w:rPr>
                <w:noProof/>
              </w:rPr>
              <w:t>s 1684G</w:t>
            </w:r>
            <w:r w:rsidRPr="00357753">
              <w:rPr>
                <w:noProof/>
              </w:rPr>
              <w:tab/>
            </w:r>
          </w:p>
        </w:tc>
        <w:tc>
          <w:tcPr>
            <w:tcW w:w="4961" w:type="dxa"/>
          </w:tcPr>
          <w:p w14:paraId="35A61857" w14:textId="77777777" w:rsidR="002F00A3" w:rsidRPr="00357753" w:rsidRDefault="002F00A3" w:rsidP="002F00A3">
            <w:pPr>
              <w:pStyle w:val="ENoteTableText"/>
            </w:pPr>
            <w:r w:rsidRPr="00357753">
              <w:t>ad No 115, 2021</w:t>
            </w:r>
          </w:p>
        </w:tc>
      </w:tr>
      <w:tr w:rsidR="002F00A3" w:rsidRPr="00357753" w14:paraId="18808E79" w14:textId="77777777" w:rsidTr="00AC336C">
        <w:trPr>
          <w:cantSplit/>
        </w:trPr>
        <w:tc>
          <w:tcPr>
            <w:tcW w:w="2551" w:type="dxa"/>
          </w:tcPr>
          <w:p w14:paraId="71192470" w14:textId="77777777" w:rsidR="002F00A3" w:rsidRPr="00357753" w:rsidRDefault="002F00A3" w:rsidP="002F00A3">
            <w:pPr>
              <w:pStyle w:val="ENoteTableText"/>
              <w:tabs>
                <w:tab w:val="center" w:leader="dot" w:pos="2268"/>
              </w:tabs>
              <w:rPr>
                <w:noProof/>
              </w:rPr>
            </w:pPr>
            <w:r w:rsidRPr="00357753">
              <w:rPr>
                <w:noProof/>
              </w:rPr>
              <w:t>s 1684H</w:t>
            </w:r>
            <w:r w:rsidRPr="00357753">
              <w:rPr>
                <w:noProof/>
              </w:rPr>
              <w:tab/>
            </w:r>
          </w:p>
        </w:tc>
        <w:tc>
          <w:tcPr>
            <w:tcW w:w="4961" w:type="dxa"/>
          </w:tcPr>
          <w:p w14:paraId="6C97D984" w14:textId="77777777" w:rsidR="002F00A3" w:rsidRPr="00357753" w:rsidRDefault="002F00A3" w:rsidP="002F00A3">
            <w:pPr>
              <w:pStyle w:val="ENoteTableText"/>
            </w:pPr>
            <w:r w:rsidRPr="00357753">
              <w:t>ad No 115, 2021</w:t>
            </w:r>
          </w:p>
        </w:tc>
      </w:tr>
      <w:tr w:rsidR="002F00A3" w:rsidRPr="00357753" w14:paraId="1B488F88" w14:textId="77777777" w:rsidTr="00AC336C">
        <w:trPr>
          <w:cantSplit/>
        </w:trPr>
        <w:tc>
          <w:tcPr>
            <w:tcW w:w="2551" w:type="dxa"/>
          </w:tcPr>
          <w:p w14:paraId="16E672A1" w14:textId="77777777" w:rsidR="002F00A3" w:rsidRPr="00357753" w:rsidRDefault="002F00A3" w:rsidP="002F00A3">
            <w:pPr>
              <w:pStyle w:val="ENoteTableText"/>
              <w:tabs>
                <w:tab w:val="center" w:leader="dot" w:pos="2268"/>
              </w:tabs>
              <w:rPr>
                <w:noProof/>
              </w:rPr>
            </w:pPr>
            <w:r w:rsidRPr="00357753">
              <w:rPr>
                <w:noProof/>
              </w:rPr>
              <w:t>s 1684J</w:t>
            </w:r>
            <w:r w:rsidRPr="00357753">
              <w:rPr>
                <w:noProof/>
              </w:rPr>
              <w:tab/>
            </w:r>
          </w:p>
        </w:tc>
        <w:tc>
          <w:tcPr>
            <w:tcW w:w="4961" w:type="dxa"/>
          </w:tcPr>
          <w:p w14:paraId="21C84695" w14:textId="77777777" w:rsidR="002F00A3" w:rsidRPr="00357753" w:rsidRDefault="002F00A3" w:rsidP="002F00A3">
            <w:pPr>
              <w:pStyle w:val="ENoteTableText"/>
            </w:pPr>
            <w:r w:rsidRPr="00357753">
              <w:t>ad No 115, 2021</w:t>
            </w:r>
          </w:p>
        </w:tc>
      </w:tr>
      <w:tr w:rsidR="002F00A3" w:rsidRPr="00357753" w14:paraId="225E05C9" w14:textId="77777777" w:rsidTr="00AC336C">
        <w:trPr>
          <w:cantSplit/>
        </w:trPr>
        <w:tc>
          <w:tcPr>
            <w:tcW w:w="2551" w:type="dxa"/>
          </w:tcPr>
          <w:p w14:paraId="49B7203C" w14:textId="77777777" w:rsidR="002F00A3" w:rsidRPr="00357753" w:rsidRDefault="002F00A3" w:rsidP="002F00A3">
            <w:pPr>
              <w:pStyle w:val="ENoteTableText"/>
              <w:tabs>
                <w:tab w:val="center" w:leader="dot" w:pos="2268"/>
              </w:tabs>
              <w:rPr>
                <w:noProof/>
              </w:rPr>
            </w:pPr>
            <w:r w:rsidRPr="00357753">
              <w:rPr>
                <w:noProof/>
              </w:rPr>
              <w:t>s 1684K</w:t>
            </w:r>
            <w:r w:rsidRPr="00357753">
              <w:rPr>
                <w:noProof/>
              </w:rPr>
              <w:tab/>
            </w:r>
          </w:p>
        </w:tc>
        <w:tc>
          <w:tcPr>
            <w:tcW w:w="4961" w:type="dxa"/>
          </w:tcPr>
          <w:p w14:paraId="115C70BF" w14:textId="77777777" w:rsidR="002F00A3" w:rsidRPr="00357753" w:rsidRDefault="002F00A3" w:rsidP="002F00A3">
            <w:pPr>
              <w:pStyle w:val="ENoteTableText"/>
            </w:pPr>
            <w:r w:rsidRPr="00357753">
              <w:t>ad No 115, 2021</w:t>
            </w:r>
          </w:p>
        </w:tc>
      </w:tr>
      <w:tr w:rsidR="002F00A3" w:rsidRPr="00357753" w14:paraId="2D0729D3" w14:textId="77777777" w:rsidTr="00AC336C">
        <w:trPr>
          <w:cantSplit/>
        </w:trPr>
        <w:tc>
          <w:tcPr>
            <w:tcW w:w="2551" w:type="dxa"/>
          </w:tcPr>
          <w:p w14:paraId="0C10C4EB" w14:textId="77777777" w:rsidR="002F00A3" w:rsidRPr="00357753" w:rsidRDefault="002F00A3" w:rsidP="002F00A3">
            <w:pPr>
              <w:pStyle w:val="ENoteTableText"/>
              <w:tabs>
                <w:tab w:val="center" w:leader="dot" w:pos="2268"/>
              </w:tabs>
              <w:rPr>
                <w:noProof/>
              </w:rPr>
            </w:pPr>
            <w:r w:rsidRPr="00357753">
              <w:rPr>
                <w:noProof/>
              </w:rPr>
              <w:t>s 1684L</w:t>
            </w:r>
            <w:r w:rsidRPr="00357753">
              <w:rPr>
                <w:noProof/>
              </w:rPr>
              <w:tab/>
            </w:r>
          </w:p>
        </w:tc>
        <w:tc>
          <w:tcPr>
            <w:tcW w:w="4961" w:type="dxa"/>
          </w:tcPr>
          <w:p w14:paraId="7A5F1720" w14:textId="77777777" w:rsidR="002F00A3" w:rsidRPr="00357753" w:rsidRDefault="002F00A3" w:rsidP="002F00A3">
            <w:pPr>
              <w:pStyle w:val="ENoteTableText"/>
            </w:pPr>
            <w:r w:rsidRPr="00357753">
              <w:t>ad No 115, 2021</w:t>
            </w:r>
          </w:p>
        </w:tc>
      </w:tr>
      <w:tr w:rsidR="002F00A3" w:rsidRPr="00357753" w14:paraId="7D95CAE7" w14:textId="77777777" w:rsidTr="00AC336C">
        <w:trPr>
          <w:cantSplit/>
        </w:trPr>
        <w:tc>
          <w:tcPr>
            <w:tcW w:w="2551" w:type="dxa"/>
          </w:tcPr>
          <w:p w14:paraId="438E96DB" w14:textId="77777777" w:rsidR="002F00A3" w:rsidRPr="00357753" w:rsidRDefault="002F00A3" w:rsidP="002F00A3">
            <w:pPr>
              <w:pStyle w:val="ENoteTableText"/>
              <w:tabs>
                <w:tab w:val="center" w:leader="dot" w:pos="2268"/>
              </w:tabs>
              <w:rPr>
                <w:noProof/>
              </w:rPr>
            </w:pPr>
          </w:p>
        </w:tc>
        <w:tc>
          <w:tcPr>
            <w:tcW w:w="4961" w:type="dxa"/>
          </w:tcPr>
          <w:p w14:paraId="503E3576" w14:textId="6B6A62F9" w:rsidR="002F00A3" w:rsidRPr="00357753" w:rsidRDefault="002F00A3" w:rsidP="002F00A3">
            <w:pPr>
              <w:pStyle w:val="ENoteTableText"/>
            </w:pPr>
            <w:r w:rsidRPr="00357753">
              <w:t>rep No 101, 2023</w:t>
            </w:r>
          </w:p>
        </w:tc>
      </w:tr>
      <w:tr w:rsidR="002F00A3" w:rsidRPr="00357753" w14:paraId="30958FBE" w14:textId="77777777" w:rsidTr="00AC336C">
        <w:trPr>
          <w:cantSplit/>
        </w:trPr>
        <w:tc>
          <w:tcPr>
            <w:tcW w:w="2551" w:type="dxa"/>
          </w:tcPr>
          <w:p w14:paraId="06DC5F98" w14:textId="77777777" w:rsidR="002F00A3" w:rsidRPr="00357753" w:rsidRDefault="002F00A3" w:rsidP="002F00A3">
            <w:pPr>
              <w:pStyle w:val="ENoteTableText"/>
              <w:tabs>
                <w:tab w:val="center" w:leader="dot" w:pos="2268"/>
              </w:tabs>
              <w:rPr>
                <w:noProof/>
              </w:rPr>
            </w:pPr>
            <w:r w:rsidRPr="00357753">
              <w:rPr>
                <w:noProof/>
              </w:rPr>
              <w:t>s 1684M</w:t>
            </w:r>
            <w:r w:rsidRPr="00357753">
              <w:rPr>
                <w:noProof/>
              </w:rPr>
              <w:tab/>
            </w:r>
          </w:p>
        </w:tc>
        <w:tc>
          <w:tcPr>
            <w:tcW w:w="4961" w:type="dxa"/>
          </w:tcPr>
          <w:p w14:paraId="4F4BF8D3" w14:textId="77777777" w:rsidR="002F00A3" w:rsidRPr="00357753" w:rsidRDefault="002F00A3" w:rsidP="002F00A3">
            <w:pPr>
              <w:pStyle w:val="ENoteTableText"/>
            </w:pPr>
            <w:r w:rsidRPr="00357753">
              <w:t>ad No 115, 2021</w:t>
            </w:r>
          </w:p>
        </w:tc>
      </w:tr>
      <w:tr w:rsidR="002F00A3" w:rsidRPr="00357753" w14:paraId="00DA5C1D" w14:textId="77777777" w:rsidTr="00AC336C">
        <w:trPr>
          <w:cantSplit/>
        </w:trPr>
        <w:tc>
          <w:tcPr>
            <w:tcW w:w="2551" w:type="dxa"/>
          </w:tcPr>
          <w:p w14:paraId="74B844BC" w14:textId="77777777" w:rsidR="002F00A3" w:rsidRPr="00357753" w:rsidRDefault="002F00A3" w:rsidP="002F00A3">
            <w:pPr>
              <w:pStyle w:val="ENoteTableText"/>
              <w:tabs>
                <w:tab w:val="center" w:leader="dot" w:pos="2268"/>
              </w:tabs>
              <w:rPr>
                <w:noProof/>
              </w:rPr>
            </w:pPr>
            <w:r w:rsidRPr="00357753">
              <w:rPr>
                <w:noProof/>
              </w:rPr>
              <w:t>s 1684N</w:t>
            </w:r>
            <w:r w:rsidRPr="00357753">
              <w:rPr>
                <w:noProof/>
              </w:rPr>
              <w:tab/>
            </w:r>
          </w:p>
        </w:tc>
        <w:tc>
          <w:tcPr>
            <w:tcW w:w="4961" w:type="dxa"/>
          </w:tcPr>
          <w:p w14:paraId="5C31E2E5" w14:textId="77777777" w:rsidR="002F00A3" w:rsidRPr="00357753" w:rsidRDefault="002F00A3" w:rsidP="002F00A3">
            <w:pPr>
              <w:pStyle w:val="ENoteTableText"/>
            </w:pPr>
            <w:r w:rsidRPr="00357753">
              <w:t>ad No 115, 2021</w:t>
            </w:r>
          </w:p>
        </w:tc>
      </w:tr>
      <w:tr w:rsidR="002F00A3" w:rsidRPr="00357753" w14:paraId="1DC75EAD" w14:textId="77777777" w:rsidTr="00AC336C">
        <w:trPr>
          <w:cantSplit/>
        </w:trPr>
        <w:tc>
          <w:tcPr>
            <w:tcW w:w="2551" w:type="dxa"/>
          </w:tcPr>
          <w:p w14:paraId="540C6DBF" w14:textId="77777777" w:rsidR="002F00A3" w:rsidRPr="00357753" w:rsidRDefault="002F00A3" w:rsidP="002F00A3">
            <w:pPr>
              <w:pStyle w:val="ENoteTableText"/>
              <w:tabs>
                <w:tab w:val="center" w:leader="dot" w:pos="2268"/>
              </w:tabs>
              <w:rPr>
                <w:noProof/>
              </w:rPr>
            </w:pPr>
            <w:r w:rsidRPr="00357753">
              <w:rPr>
                <w:noProof/>
              </w:rPr>
              <w:t>s 1684P</w:t>
            </w:r>
            <w:r w:rsidRPr="00357753">
              <w:rPr>
                <w:noProof/>
              </w:rPr>
              <w:tab/>
            </w:r>
          </w:p>
        </w:tc>
        <w:tc>
          <w:tcPr>
            <w:tcW w:w="4961" w:type="dxa"/>
          </w:tcPr>
          <w:p w14:paraId="7BDB0E7A" w14:textId="77777777" w:rsidR="002F00A3" w:rsidRPr="00357753" w:rsidRDefault="002F00A3" w:rsidP="002F00A3">
            <w:pPr>
              <w:pStyle w:val="ENoteTableText"/>
            </w:pPr>
            <w:r w:rsidRPr="00357753">
              <w:t>ad No 115, 2021</w:t>
            </w:r>
          </w:p>
        </w:tc>
      </w:tr>
      <w:tr w:rsidR="002F00A3" w:rsidRPr="00357753" w14:paraId="523BCE83" w14:textId="77777777" w:rsidTr="00AC336C">
        <w:trPr>
          <w:cantSplit/>
        </w:trPr>
        <w:tc>
          <w:tcPr>
            <w:tcW w:w="2551" w:type="dxa"/>
          </w:tcPr>
          <w:p w14:paraId="0487CC2C" w14:textId="77777777" w:rsidR="002F00A3" w:rsidRPr="00357753" w:rsidRDefault="002F00A3" w:rsidP="002F00A3">
            <w:pPr>
              <w:pStyle w:val="ENoteTableText"/>
              <w:tabs>
                <w:tab w:val="center" w:leader="dot" w:pos="2268"/>
              </w:tabs>
              <w:rPr>
                <w:noProof/>
              </w:rPr>
            </w:pPr>
            <w:r w:rsidRPr="00357753">
              <w:rPr>
                <w:noProof/>
              </w:rPr>
              <w:t>s 1684Q</w:t>
            </w:r>
            <w:r w:rsidRPr="00357753">
              <w:rPr>
                <w:noProof/>
              </w:rPr>
              <w:tab/>
            </w:r>
          </w:p>
        </w:tc>
        <w:tc>
          <w:tcPr>
            <w:tcW w:w="4961" w:type="dxa"/>
          </w:tcPr>
          <w:p w14:paraId="68B065BC" w14:textId="77777777" w:rsidR="002F00A3" w:rsidRPr="00357753" w:rsidRDefault="002F00A3" w:rsidP="002F00A3">
            <w:pPr>
              <w:pStyle w:val="ENoteTableText"/>
            </w:pPr>
            <w:r w:rsidRPr="00357753">
              <w:t>ad No 115, 2021</w:t>
            </w:r>
          </w:p>
        </w:tc>
      </w:tr>
      <w:tr w:rsidR="002F00A3" w:rsidRPr="00357753" w14:paraId="3345E68C" w14:textId="77777777" w:rsidTr="00AC336C">
        <w:trPr>
          <w:cantSplit/>
        </w:trPr>
        <w:tc>
          <w:tcPr>
            <w:tcW w:w="2551" w:type="dxa"/>
          </w:tcPr>
          <w:p w14:paraId="5B6E6309" w14:textId="77777777" w:rsidR="002F00A3" w:rsidRPr="00357753" w:rsidRDefault="002F00A3" w:rsidP="002F00A3">
            <w:pPr>
              <w:pStyle w:val="ENoteTableText"/>
              <w:tabs>
                <w:tab w:val="center" w:leader="dot" w:pos="2268"/>
              </w:tabs>
              <w:rPr>
                <w:noProof/>
              </w:rPr>
            </w:pPr>
            <w:r w:rsidRPr="00357753">
              <w:rPr>
                <w:noProof/>
              </w:rPr>
              <w:t>s 1684R</w:t>
            </w:r>
            <w:r w:rsidRPr="00357753">
              <w:rPr>
                <w:noProof/>
              </w:rPr>
              <w:tab/>
            </w:r>
          </w:p>
        </w:tc>
        <w:tc>
          <w:tcPr>
            <w:tcW w:w="4961" w:type="dxa"/>
          </w:tcPr>
          <w:p w14:paraId="34DA3C3E" w14:textId="77777777" w:rsidR="002F00A3" w:rsidRPr="00357753" w:rsidRDefault="002F00A3" w:rsidP="002F00A3">
            <w:pPr>
              <w:pStyle w:val="ENoteTableText"/>
            </w:pPr>
            <w:r w:rsidRPr="00357753">
              <w:t>ad No 115, 2021</w:t>
            </w:r>
          </w:p>
        </w:tc>
      </w:tr>
      <w:tr w:rsidR="002F00A3" w:rsidRPr="00357753" w14:paraId="42ED8ADB" w14:textId="77777777" w:rsidTr="00AC336C">
        <w:trPr>
          <w:cantSplit/>
        </w:trPr>
        <w:tc>
          <w:tcPr>
            <w:tcW w:w="2551" w:type="dxa"/>
          </w:tcPr>
          <w:p w14:paraId="1BAA6267" w14:textId="77777777" w:rsidR="002F00A3" w:rsidRPr="00357753" w:rsidRDefault="002F00A3" w:rsidP="002F00A3">
            <w:pPr>
              <w:pStyle w:val="ENoteTableText"/>
              <w:tabs>
                <w:tab w:val="center" w:leader="dot" w:pos="2268"/>
              </w:tabs>
              <w:rPr>
                <w:noProof/>
              </w:rPr>
            </w:pPr>
            <w:r w:rsidRPr="00357753">
              <w:rPr>
                <w:noProof/>
              </w:rPr>
              <w:t>s 1684S</w:t>
            </w:r>
            <w:r w:rsidRPr="00357753">
              <w:rPr>
                <w:noProof/>
              </w:rPr>
              <w:tab/>
            </w:r>
          </w:p>
        </w:tc>
        <w:tc>
          <w:tcPr>
            <w:tcW w:w="4961" w:type="dxa"/>
          </w:tcPr>
          <w:p w14:paraId="728DBF37" w14:textId="77777777" w:rsidR="002F00A3" w:rsidRPr="00357753" w:rsidRDefault="002F00A3" w:rsidP="002F00A3">
            <w:pPr>
              <w:pStyle w:val="ENoteTableText"/>
            </w:pPr>
            <w:r w:rsidRPr="00357753">
              <w:t>ad No 115, 2021</w:t>
            </w:r>
          </w:p>
        </w:tc>
      </w:tr>
      <w:tr w:rsidR="002F00A3" w:rsidRPr="00357753" w14:paraId="6FEC26FB" w14:textId="77777777" w:rsidTr="00AC336C">
        <w:trPr>
          <w:cantSplit/>
        </w:trPr>
        <w:tc>
          <w:tcPr>
            <w:tcW w:w="2551" w:type="dxa"/>
          </w:tcPr>
          <w:p w14:paraId="2DF4C05D" w14:textId="77777777" w:rsidR="002F00A3" w:rsidRPr="00357753" w:rsidRDefault="002F00A3" w:rsidP="002F00A3">
            <w:pPr>
              <w:pStyle w:val="ENoteTableText"/>
              <w:tabs>
                <w:tab w:val="center" w:leader="dot" w:pos="2268"/>
              </w:tabs>
              <w:rPr>
                <w:noProof/>
              </w:rPr>
            </w:pPr>
            <w:r w:rsidRPr="00357753">
              <w:rPr>
                <w:noProof/>
              </w:rPr>
              <w:t>s 1684T</w:t>
            </w:r>
            <w:r w:rsidRPr="00357753">
              <w:rPr>
                <w:noProof/>
              </w:rPr>
              <w:tab/>
            </w:r>
          </w:p>
        </w:tc>
        <w:tc>
          <w:tcPr>
            <w:tcW w:w="4961" w:type="dxa"/>
          </w:tcPr>
          <w:p w14:paraId="21846A3B" w14:textId="77777777" w:rsidR="002F00A3" w:rsidRPr="00357753" w:rsidRDefault="002F00A3" w:rsidP="002F00A3">
            <w:pPr>
              <w:pStyle w:val="ENoteTableText"/>
            </w:pPr>
            <w:r w:rsidRPr="00357753">
              <w:t>ad No 115, 2021</w:t>
            </w:r>
          </w:p>
        </w:tc>
      </w:tr>
      <w:tr w:rsidR="002F00A3" w:rsidRPr="00357753" w14:paraId="7BAD4A74" w14:textId="77777777" w:rsidTr="00AC336C">
        <w:trPr>
          <w:cantSplit/>
        </w:trPr>
        <w:tc>
          <w:tcPr>
            <w:tcW w:w="2551" w:type="dxa"/>
          </w:tcPr>
          <w:p w14:paraId="51A06B4F" w14:textId="77777777" w:rsidR="002F00A3" w:rsidRPr="00357753" w:rsidRDefault="002F00A3" w:rsidP="002F00A3">
            <w:pPr>
              <w:pStyle w:val="ENoteTableText"/>
              <w:tabs>
                <w:tab w:val="center" w:leader="dot" w:pos="2268"/>
              </w:tabs>
              <w:rPr>
                <w:noProof/>
              </w:rPr>
            </w:pPr>
            <w:r w:rsidRPr="00357753">
              <w:rPr>
                <w:noProof/>
              </w:rPr>
              <w:t>s 1684U</w:t>
            </w:r>
            <w:r w:rsidRPr="00357753">
              <w:rPr>
                <w:noProof/>
              </w:rPr>
              <w:tab/>
            </w:r>
          </w:p>
        </w:tc>
        <w:tc>
          <w:tcPr>
            <w:tcW w:w="4961" w:type="dxa"/>
          </w:tcPr>
          <w:p w14:paraId="1241A6EB" w14:textId="77777777" w:rsidR="002F00A3" w:rsidRPr="00357753" w:rsidRDefault="002F00A3" w:rsidP="002F00A3">
            <w:pPr>
              <w:pStyle w:val="ENoteTableText"/>
            </w:pPr>
            <w:r w:rsidRPr="00357753">
              <w:t>ad No 115, 2021</w:t>
            </w:r>
          </w:p>
        </w:tc>
      </w:tr>
      <w:tr w:rsidR="002F00A3" w:rsidRPr="00357753" w14:paraId="57904936" w14:textId="77777777" w:rsidTr="00AC336C">
        <w:trPr>
          <w:cantSplit/>
        </w:trPr>
        <w:tc>
          <w:tcPr>
            <w:tcW w:w="2551" w:type="dxa"/>
          </w:tcPr>
          <w:p w14:paraId="4CC19C12" w14:textId="77777777" w:rsidR="002F00A3" w:rsidRPr="00357753" w:rsidRDefault="002F00A3" w:rsidP="002F00A3">
            <w:pPr>
              <w:pStyle w:val="ENoteTableText"/>
              <w:tabs>
                <w:tab w:val="center" w:leader="dot" w:pos="2268"/>
              </w:tabs>
              <w:rPr>
                <w:noProof/>
              </w:rPr>
            </w:pPr>
          </w:p>
        </w:tc>
        <w:tc>
          <w:tcPr>
            <w:tcW w:w="4961" w:type="dxa"/>
          </w:tcPr>
          <w:p w14:paraId="3A8D3E00" w14:textId="4A5288E0" w:rsidR="002F00A3" w:rsidRPr="00357753" w:rsidRDefault="002F00A3" w:rsidP="002F00A3">
            <w:pPr>
              <w:pStyle w:val="ENoteTableText"/>
            </w:pPr>
            <w:r w:rsidRPr="00357753">
              <w:t>am No 101, 2023</w:t>
            </w:r>
          </w:p>
        </w:tc>
      </w:tr>
      <w:tr w:rsidR="002F00A3" w:rsidRPr="00357753" w14:paraId="22E45F5C" w14:textId="77777777" w:rsidTr="00AC336C">
        <w:trPr>
          <w:cantSplit/>
        </w:trPr>
        <w:tc>
          <w:tcPr>
            <w:tcW w:w="2551" w:type="dxa"/>
          </w:tcPr>
          <w:p w14:paraId="420E301D" w14:textId="77777777" w:rsidR="002F00A3" w:rsidRPr="00357753" w:rsidRDefault="002F00A3" w:rsidP="002F00A3">
            <w:pPr>
              <w:pStyle w:val="ENoteTableText"/>
              <w:tabs>
                <w:tab w:val="center" w:leader="dot" w:pos="2268"/>
              </w:tabs>
              <w:rPr>
                <w:noProof/>
              </w:rPr>
            </w:pPr>
            <w:r w:rsidRPr="00357753">
              <w:rPr>
                <w:noProof/>
              </w:rPr>
              <w:t>s 1684V</w:t>
            </w:r>
            <w:r w:rsidRPr="00357753">
              <w:rPr>
                <w:noProof/>
              </w:rPr>
              <w:tab/>
            </w:r>
          </w:p>
        </w:tc>
        <w:tc>
          <w:tcPr>
            <w:tcW w:w="4961" w:type="dxa"/>
          </w:tcPr>
          <w:p w14:paraId="355898A2" w14:textId="77777777" w:rsidR="002F00A3" w:rsidRPr="00357753" w:rsidRDefault="002F00A3" w:rsidP="002F00A3">
            <w:pPr>
              <w:pStyle w:val="ENoteTableText"/>
            </w:pPr>
            <w:r w:rsidRPr="00357753">
              <w:t>ad No 115, 2021</w:t>
            </w:r>
          </w:p>
        </w:tc>
      </w:tr>
      <w:tr w:rsidR="002F00A3" w:rsidRPr="00357753" w14:paraId="0E346E0C" w14:textId="77777777" w:rsidTr="00AC336C">
        <w:trPr>
          <w:cantSplit/>
        </w:trPr>
        <w:tc>
          <w:tcPr>
            <w:tcW w:w="2551" w:type="dxa"/>
          </w:tcPr>
          <w:p w14:paraId="780AB27A" w14:textId="36C6749A" w:rsidR="002F00A3" w:rsidRPr="00357753" w:rsidRDefault="002F00A3" w:rsidP="002F00A3">
            <w:pPr>
              <w:pStyle w:val="ENoteTableText"/>
              <w:tabs>
                <w:tab w:val="center" w:leader="dot" w:pos="2268"/>
              </w:tabs>
              <w:rPr>
                <w:b/>
                <w:noProof/>
              </w:rPr>
            </w:pPr>
            <w:r w:rsidRPr="00357753">
              <w:rPr>
                <w:b/>
                <w:noProof/>
              </w:rPr>
              <w:t>Division 3A</w:t>
            </w:r>
          </w:p>
        </w:tc>
        <w:tc>
          <w:tcPr>
            <w:tcW w:w="4961" w:type="dxa"/>
          </w:tcPr>
          <w:p w14:paraId="4D6DF3F2" w14:textId="77777777" w:rsidR="002F00A3" w:rsidRPr="00357753" w:rsidRDefault="002F00A3" w:rsidP="002F00A3">
            <w:pPr>
              <w:pStyle w:val="ENoteTableText"/>
            </w:pPr>
          </w:p>
        </w:tc>
      </w:tr>
      <w:tr w:rsidR="002F00A3" w:rsidRPr="00357753" w14:paraId="6A9057CE" w14:textId="77777777" w:rsidTr="00AC336C">
        <w:trPr>
          <w:cantSplit/>
        </w:trPr>
        <w:tc>
          <w:tcPr>
            <w:tcW w:w="2551" w:type="dxa"/>
          </w:tcPr>
          <w:p w14:paraId="36653BB7" w14:textId="5B265CDC" w:rsidR="002F00A3" w:rsidRPr="00357753" w:rsidRDefault="002F00A3" w:rsidP="002F00A3">
            <w:pPr>
              <w:pStyle w:val="ENoteTableText"/>
              <w:tabs>
                <w:tab w:val="center" w:leader="dot" w:pos="2268"/>
              </w:tabs>
              <w:rPr>
                <w:noProof/>
              </w:rPr>
            </w:pPr>
            <w:r w:rsidRPr="00357753">
              <w:rPr>
                <w:noProof/>
              </w:rPr>
              <w:t>Division 3A</w:t>
            </w:r>
            <w:r w:rsidRPr="00357753">
              <w:rPr>
                <w:noProof/>
              </w:rPr>
              <w:tab/>
            </w:r>
          </w:p>
        </w:tc>
        <w:tc>
          <w:tcPr>
            <w:tcW w:w="4961" w:type="dxa"/>
          </w:tcPr>
          <w:p w14:paraId="64B0B804" w14:textId="48F253C4" w:rsidR="002F00A3" w:rsidRPr="00357753" w:rsidRDefault="002F00A3" w:rsidP="002F00A3">
            <w:pPr>
              <w:pStyle w:val="ENoteTableText"/>
            </w:pPr>
            <w:r w:rsidRPr="00357753">
              <w:t>ad No 75, 2023</w:t>
            </w:r>
          </w:p>
        </w:tc>
      </w:tr>
      <w:tr w:rsidR="002F00A3" w:rsidRPr="00357753" w14:paraId="223EF35B" w14:textId="77777777" w:rsidTr="00AC336C">
        <w:trPr>
          <w:cantSplit/>
        </w:trPr>
        <w:tc>
          <w:tcPr>
            <w:tcW w:w="2551" w:type="dxa"/>
          </w:tcPr>
          <w:p w14:paraId="4C6C8A35" w14:textId="7BAF8FE2" w:rsidR="002F00A3" w:rsidRPr="00357753" w:rsidRDefault="002F00A3" w:rsidP="002F00A3">
            <w:pPr>
              <w:pStyle w:val="ENoteTableText"/>
              <w:tabs>
                <w:tab w:val="center" w:leader="dot" w:pos="2268"/>
              </w:tabs>
              <w:rPr>
                <w:noProof/>
              </w:rPr>
            </w:pPr>
            <w:r w:rsidRPr="00357753">
              <w:rPr>
                <w:noProof/>
              </w:rPr>
              <w:t>s 1684VA</w:t>
            </w:r>
            <w:r w:rsidRPr="00357753">
              <w:rPr>
                <w:noProof/>
              </w:rPr>
              <w:tab/>
            </w:r>
          </w:p>
        </w:tc>
        <w:tc>
          <w:tcPr>
            <w:tcW w:w="4961" w:type="dxa"/>
          </w:tcPr>
          <w:p w14:paraId="7AFEF661" w14:textId="51CD22EB" w:rsidR="002F00A3" w:rsidRPr="00357753" w:rsidRDefault="002F00A3" w:rsidP="002F00A3">
            <w:pPr>
              <w:pStyle w:val="ENoteTableText"/>
            </w:pPr>
            <w:r w:rsidRPr="00357753">
              <w:t>ad No 75, 2023</w:t>
            </w:r>
          </w:p>
        </w:tc>
      </w:tr>
      <w:tr w:rsidR="002F00A3" w:rsidRPr="00357753" w14:paraId="39BF79C6" w14:textId="77777777" w:rsidTr="00AC336C">
        <w:trPr>
          <w:cantSplit/>
        </w:trPr>
        <w:tc>
          <w:tcPr>
            <w:tcW w:w="2551" w:type="dxa"/>
          </w:tcPr>
          <w:p w14:paraId="6D91D89C" w14:textId="7DB1E739" w:rsidR="002F00A3" w:rsidRPr="00357753" w:rsidRDefault="002F00A3" w:rsidP="002F00A3">
            <w:pPr>
              <w:pStyle w:val="ENoteTableText"/>
              <w:tabs>
                <w:tab w:val="center" w:leader="dot" w:pos="2268"/>
              </w:tabs>
              <w:rPr>
                <w:noProof/>
              </w:rPr>
            </w:pPr>
            <w:r w:rsidRPr="00357753">
              <w:rPr>
                <w:noProof/>
              </w:rPr>
              <w:t>s 1684VB</w:t>
            </w:r>
            <w:r w:rsidRPr="00357753">
              <w:rPr>
                <w:noProof/>
              </w:rPr>
              <w:tab/>
            </w:r>
          </w:p>
        </w:tc>
        <w:tc>
          <w:tcPr>
            <w:tcW w:w="4961" w:type="dxa"/>
          </w:tcPr>
          <w:p w14:paraId="0F2FD9B4" w14:textId="10DE8C1F" w:rsidR="002F00A3" w:rsidRPr="00357753" w:rsidRDefault="002F00A3" w:rsidP="002F00A3">
            <w:pPr>
              <w:pStyle w:val="ENoteTableText"/>
            </w:pPr>
            <w:r w:rsidRPr="00357753">
              <w:t>ad No 75, 2023</w:t>
            </w:r>
          </w:p>
        </w:tc>
      </w:tr>
      <w:tr w:rsidR="002F00A3" w:rsidRPr="00357753" w14:paraId="45B97274" w14:textId="77777777" w:rsidTr="00AC336C">
        <w:trPr>
          <w:cantSplit/>
        </w:trPr>
        <w:tc>
          <w:tcPr>
            <w:tcW w:w="2551" w:type="dxa"/>
          </w:tcPr>
          <w:p w14:paraId="3E79210F" w14:textId="6C6A13A8" w:rsidR="002F00A3" w:rsidRPr="00357753" w:rsidRDefault="002F00A3" w:rsidP="002F00A3">
            <w:pPr>
              <w:pStyle w:val="ENoteTableText"/>
              <w:tabs>
                <w:tab w:val="center" w:leader="dot" w:pos="2268"/>
              </w:tabs>
              <w:rPr>
                <w:noProof/>
              </w:rPr>
            </w:pPr>
            <w:r w:rsidRPr="00357753">
              <w:rPr>
                <w:noProof/>
              </w:rPr>
              <w:t>s 1684VC</w:t>
            </w:r>
            <w:r w:rsidRPr="00357753">
              <w:rPr>
                <w:noProof/>
              </w:rPr>
              <w:tab/>
            </w:r>
          </w:p>
        </w:tc>
        <w:tc>
          <w:tcPr>
            <w:tcW w:w="4961" w:type="dxa"/>
          </w:tcPr>
          <w:p w14:paraId="47F60F65" w14:textId="1BEC34CC" w:rsidR="002F00A3" w:rsidRPr="00357753" w:rsidRDefault="002F00A3" w:rsidP="002F00A3">
            <w:pPr>
              <w:pStyle w:val="ENoteTableText"/>
            </w:pPr>
            <w:r w:rsidRPr="00357753">
              <w:t>ad No 75, 2023</w:t>
            </w:r>
          </w:p>
        </w:tc>
      </w:tr>
      <w:tr w:rsidR="002F00A3" w:rsidRPr="00357753" w14:paraId="7558211A" w14:textId="77777777" w:rsidTr="00AC336C">
        <w:trPr>
          <w:cantSplit/>
        </w:trPr>
        <w:tc>
          <w:tcPr>
            <w:tcW w:w="2551" w:type="dxa"/>
          </w:tcPr>
          <w:p w14:paraId="2E2B2477" w14:textId="0D68BB0A" w:rsidR="002F00A3" w:rsidRPr="00357753" w:rsidRDefault="002F00A3" w:rsidP="002F00A3">
            <w:pPr>
              <w:pStyle w:val="ENoteTableText"/>
              <w:keepNext/>
              <w:tabs>
                <w:tab w:val="center" w:leader="dot" w:pos="2268"/>
              </w:tabs>
              <w:rPr>
                <w:b/>
                <w:noProof/>
              </w:rPr>
            </w:pPr>
            <w:r w:rsidRPr="00357753">
              <w:rPr>
                <w:b/>
                <w:noProof/>
              </w:rPr>
              <w:t>Division 4</w:t>
            </w:r>
          </w:p>
        </w:tc>
        <w:tc>
          <w:tcPr>
            <w:tcW w:w="4961" w:type="dxa"/>
          </w:tcPr>
          <w:p w14:paraId="4822AD1E" w14:textId="77777777" w:rsidR="002F00A3" w:rsidRPr="00357753" w:rsidRDefault="002F00A3" w:rsidP="002F00A3">
            <w:pPr>
              <w:pStyle w:val="ENoteTableText"/>
            </w:pPr>
          </w:p>
        </w:tc>
      </w:tr>
      <w:tr w:rsidR="002F00A3" w:rsidRPr="00357753" w14:paraId="065B4F48" w14:textId="77777777" w:rsidTr="00AC336C">
        <w:trPr>
          <w:cantSplit/>
        </w:trPr>
        <w:tc>
          <w:tcPr>
            <w:tcW w:w="2551" w:type="dxa"/>
          </w:tcPr>
          <w:p w14:paraId="50FACE0B" w14:textId="68ADE27F" w:rsidR="002F00A3" w:rsidRPr="00357753" w:rsidRDefault="002F00A3" w:rsidP="002F00A3">
            <w:pPr>
              <w:pStyle w:val="ENoteTableText"/>
              <w:tabs>
                <w:tab w:val="center" w:leader="dot" w:pos="2268"/>
              </w:tabs>
              <w:rPr>
                <w:noProof/>
              </w:rPr>
            </w:pPr>
            <w:r w:rsidRPr="00357753">
              <w:rPr>
                <w:noProof/>
              </w:rPr>
              <w:t>Division 4</w:t>
            </w:r>
            <w:r w:rsidRPr="00357753">
              <w:rPr>
                <w:noProof/>
              </w:rPr>
              <w:tab/>
            </w:r>
          </w:p>
        </w:tc>
        <w:tc>
          <w:tcPr>
            <w:tcW w:w="4961" w:type="dxa"/>
          </w:tcPr>
          <w:p w14:paraId="40BF4F8B" w14:textId="77777777" w:rsidR="002F00A3" w:rsidRPr="00357753" w:rsidRDefault="002F00A3" w:rsidP="002F00A3">
            <w:pPr>
              <w:pStyle w:val="ENoteTableText"/>
            </w:pPr>
            <w:r w:rsidRPr="00357753">
              <w:t xml:space="preserve">ad </w:t>
            </w:r>
            <w:r w:rsidRPr="00357753">
              <w:rPr>
                <w:u w:val="single"/>
              </w:rPr>
              <w:t>No 115, 2021</w:t>
            </w:r>
          </w:p>
        </w:tc>
      </w:tr>
      <w:tr w:rsidR="002F00A3" w:rsidRPr="00357753" w14:paraId="010BD16B" w14:textId="77777777" w:rsidTr="00AC336C">
        <w:trPr>
          <w:cantSplit/>
        </w:trPr>
        <w:tc>
          <w:tcPr>
            <w:tcW w:w="2551" w:type="dxa"/>
          </w:tcPr>
          <w:p w14:paraId="77FD3114" w14:textId="77777777" w:rsidR="002F00A3" w:rsidRPr="00357753" w:rsidRDefault="002F00A3" w:rsidP="002F00A3">
            <w:pPr>
              <w:pStyle w:val="ENoteTableText"/>
              <w:tabs>
                <w:tab w:val="center" w:leader="dot" w:pos="2268"/>
              </w:tabs>
              <w:rPr>
                <w:noProof/>
              </w:rPr>
            </w:pPr>
            <w:r w:rsidRPr="00357753">
              <w:rPr>
                <w:noProof/>
              </w:rPr>
              <w:t>s 1684W</w:t>
            </w:r>
            <w:r w:rsidRPr="00357753">
              <w:rPr>
                <w:noProof/>
              </w:rPr>
              <w:tab/>
            </w:r>
          </w:p>
        </w:tc>
        <w:tc>
          <w:tcPr>
            <w:tcW w:w="4961" w:type="dxa"/>
          </w:tcPr>
          <w:p w14:paraId="4750C7BF" w14:textId="77777777" w:rsidR="002F00A3" w:rsidRPr="00357753" w:rsidRDefault="002F00A3" w:rsidP="002F00A3">
            <w:pPr>
              <w:pStyle w:val="ENoteTableText"/>
            </w:pPr>
            <w:r w:rsidRPr="00357753">
              <w:t xml:space="preserve">ad </w:t>
            </w:r>
            <w:r w:rsidRPr="00357753">
              <w:rPr>
                <w:u w:val="single"/>
              </w:rPr>
              <w:t>No 115, 2021</w:t>
            </w:r>
          </w:p>
        </w:tc>
      </w:tr>
      <w:tr w:rsidR="002F00A3" w:rsidRPr="00357753" w14:paraId="2170311F" w14:textId="77777777" w:rsidTr="00AC336C">
        <w:trPr>
          <w:cantSplit/>
        </w:trPr>
        <w:tc>
          <w:tcPr>
            <w:tcW w:w="2551" w:type="dxa"/>
          </w:tcPr>
          <w:p w14:paraId="6B7D2F28" w14:textId="58105980" w:rsidR="002F00A3" w:rsidRPr="00357753" w:rsidRDefault="002F00A3" w:rsidP="002F00A3">
            <w:pPr>
              <w:pStyle w:val="ENoteTableText"/>
              <w:tabs>
                <w:tab w:val="center" w:leader="dot" w:pos="2268"/>
              </w:tabs>
              <w:rPr>
                <w:b/>
                <w:noProof/>
              </w:rPr>
            </w:pPr>
            <w:r w:rsidRPr="00357753">
              <w:rPr>
                <w:b/>
                <w:noProof/>
              </w:rPr>
              <w:t>Part 10.58</w:t>
            </w:r>
          </w:p>
        </w:tc>
        <w:tc>
          <w:tcPr>
            <w:tcW w:w="4961" w:type="dxa"/>
          </w:tcPr>
          <w:p w14:paraId="3C86FBA1" w14:textId="77777777" w:rsidR="002F00A3" w:rsidRPr="00357753" w:rsidRDefault="002F00A3" w:rsidP="002F00A3">
            <w:pPr>
              <w:pStyle w:val="ENoteTableText"/>
            </w:pPr>
          </w:p>
        </w:tc>
      </w:tr>
      <w:tr w:rsidR="002F00A3" w:rsidRPr="00357753" w14:paraId="449F62F6" w14:textId="77777777" w:rsidTr="00AC336C">
        <w:trPr>
          <w:cantSplit/>
        </w:trPr>
        <w:tc>
          <w:tcPr>
            <w:tcW w:w="2551" w:type="dxa"/>
          </w:tcPr>
          <w:p w14:paraId="0FF711C1" w14:textId="566BCDC6" w:rsidR="002F00A3" w:rsidRPr="00357753" w:rsidRDefault="002F00A3" w:rsidP="002F00A3">
            <w:pPr>
              <w:pStyle w:val="ENoteTableText"/>
              <w:tabs>
                <w:tab w:val="center" w:leader="dot" w:pos="2268"/>
              </w:tabs>
              <w:rPr>
                <w:noProof/>
              </w:rPr>
            </w:pPr>
            <w:r w:rsidRPr="00357753">
              <w:rPr>
                <w:noProof/>
              </w:rPr>
              <w:t>Part 10.58</w:t>
            </w:r>
            <w:r w:rsidRPr="00357753">
              <w:rPr>
                <w:noProof/>
              </w:rPr>
              <w:tab/>
            </w:r>
          </w:p>
        </w:tc>
        <w:tc>
          <w:tcPr>
            <w:tcW w:w="4961" w:type="dxa"/>
          </w:tcPr>
          <w:p w14:paraId="1470C0C1" w14:textId="4F7D5514" w:rsidR="002F00A3" w:rsidRPr="00357753" w:rsidRDefault="002F00A3" w:rsidP="002F00A3">
            <w:pPr>
              <w:pStyle w:val="ENoteTableText"/>
            </w:pPr>
            <w:r w:rsidRPr="00357753">
              <w:t>ad No 29, 2023</w:t>
            </w:r>
          </w:p>
        </w:tc>
      </w:tr>
      <w:tr w:rsidR="002F00A3" w:rsidRPr="00357753" w14:paraId="2A041072" w14:textId="77777777" w:rsidTr="00AC336C">
        <w:trPr>
          <w:cantSplit/>
        </w:trPr>
        <w:tc>
          <w:tcPr>
            <w:tcW w:w="2551" w:type="dxa"/>
          </w:tcPr>
          <w:p w14:paraId="3485F8CF" w14:textId="4620AF0E" w:rsidR="002F00A3" w:rsidRPr="00357753" w:rsidRDefault="002F00A3" w:rsidP="002F00A3">
            <w:pPr>
              <w:pStyle w:val="ENoteTableText"/>
              <w:tabs>
                <w:tab w:val="center" w:leader="dot" w:pos="2268"/>
              </w:tabs>
              <w:rPr>
                <w:noProof/>
              </w:rPr>
            </w:pPr>
            <w:r w:rsidRPr="00357753">
              <w:rPr>
                <w:noProof/>
              </w:rPr>
              <w:t>s 1684</w:t>
            </w:r>
            <w:r w:rsidRPr="00357753">
              <w:rPr>
                <w:noProof/>
              </w:rPr>
              <w:tab/>
            </w:r>
          </w:p>
        </w:tc>
        <w:tc>
          <w:tcPr>
            <w:tcW w:w="4961" w:type="dxa"/>
          </w:tcPr>
          <w:p w14:paraId="12A6F4A5" w14:textId="14F639D8" w:rsidR="002F00A3" w:rsidRPr="00357753" w:rsidRDefault="002F00A3" w:rsidP="002F00A3">
            <w:pPr>
              <w:pStyle w:val="ENoteTableText"/>
            </w:pPr>
            <w:r w:rsidRPr="00357753">
              <w:t>ad No 29, 2023</w:t>
            </w:r>
          </w:p>
        </w:tc>
      </w:tr>
      <w:tr w:rsidR="002F00A3" w:rsidRPr="00357753" w14:paraId="44FA8FE2" w14:textId="77777777" w:rsidTr="00AC336C">
        <w:trPr>
          <w:cantSplit/>
        </w:trPr>
        <w:tc>
          <w:tcPr>
            <w:tcW w:w="2551" w:type="dxa"/>
          </w:tcPr>
          <w:p w14:paraId="3D6D9FFB" w14:textId="2F0C8995" w:rsidR="002F00A3" w:rsidRPr="00357753" w:rsidRDefault="002F00A3" w:rsidP="002F00A3">
            <w:pPr>
              <w:pStyle w:val="ENoteTableText"/>
              <w:tabs>
                <w:tab w:val="center" w:leader="dot" w:pos="2268"/>
              </w:tabs>
              <w:rPr>
                <w:b/>
                <w:noProof/>
              </w:rPr>
            </w:pPr>
            <w:r w:rsidRPr="00357753">
              <w:rPr>
                <w:b/>
                <w:noProof/>
              </w:rPr>
              <w:t>Part 10.59</w:t>
            </w:r>
          </w:p>
        </w:tc>
        <w:tc>
          <w:tcPr>
            <w:tcW w:w="4961" w:type="dxa"/>
          </w:tcPr>
          <w:p w14:paraId="319F3D2C" w14:textId="77777777" w:rsidR="002F00A3" w:rsidRPr="00357753" w:rsidRDefault="002F00A3" w:rsidP="002F00A3">
            <w:pPr>
              <w:pStyle w:val="ENoteTableText"/>
            </w:pPr>
          </w:p>
        </w:tc>
      </w:tr>
      <w:tr w:rsidR="002F00A3" w:rsidRPr="00357753" w14:paraId="166A5C1F" w14:textId="77777777" w:rsidTr="00AC336C">
        <w:trPr>
          <w:cantSplit/>
        </w:trPr>
        <w:tc>
          <w:tcPr>
            <w:tcW w:w="2551" w:type="dxa"/>
          </w:tcPr>
          <w:p w14:paraId="5B6EB534" w14:textId="16AFC7C6" w:rsidR="002F00A3" w:rsidRPr="00357753" w:rsidRDefault="002F00A3" w:rsidP="002F00A3">
            <w:pPr>
              <w:pStyle w:val="ENoteTableText"/>
              <w:tabs>
                <w:tab w:val="center" w:leader="dot" w:pos="2268"/>
              </w:tabs>
              <w:rPr>
                <w:noProof/>
              </w:rPr>
            </w:pPr>
            <w:r w:rsidRPr="00357753">
              <w:rPr>
                <w:noProof/>
              </w:rPr>
              <w:t>Part 10.59</w:t>
            </w:r>
            <w:r w:rsidRPr="00357753">
              <w:rPr>
                <w:noProof/>
              </w:rPr>
              <w:tab/>
            </w:r>
          </w:p>
        </w:tc>
        <w:tc>
          <w:tcPr>
            <w:tcW w:w="4961" w:type="dxa"/>
          </w:tcPr>
          <w:p w14:paraId="412A7F81" w14:textId="77777777" w:rsidR="002F00A3" w:rsidRPr="00357753" w:rsidRDefault="002F00A3" w:rsidP="002F00A3">
            <w:pPr>
              <w:pStyle w:val="ENoteTableText"/>
            </w:pPr>
            <w:r w:rsidRPr="00357753">
              <w:t>ad No 127, 2021</w:t>
            </w:r>
          </w:p>
        </w:tc>
      </w:tr>
      <w:tr w:rsidR="002F00A3" w:rsidRPr="00357753" w14:paraId="67E1004C" w14:textId="77777777" w:rsidTr="00AC336C">
        <w:trPr>
          <w:cantSplit/>
        </w:trPr>
        <w:tc>
          <w:tcPr>
            <w:tcW w:w="2551" w:type="dxa"/>
          </w:tcPr>
          <w:p w14:paraId="095CC617" w14:textId="77777777" w:rsidR="002F00A3" w:rsidRPr="00357753" w:rsidRDefault="002F00A3" w:rsidP="002F00A3">
            <w:pPr>
              <w:pStyle w:val="ENoteTableText"/>
              <w:tabs>
                <w:tab w:val="center" w:leader="dot" w:pos="2268"/>
              </w:tabs>
              <w:rPr>
                <w:noProof/>
              </w:rPr>
            </w:pPr>
            <w:r w:rsidRPr="00357753">
              <w:rPr>
                <w:noProof/>
              </w:rPr>
              <w:t>s 1686</w:t>
            </w:r>
            <w:r w:rsidRPr="00357753">
              <w:rPr>
                <w:noProof/>
              </w:rPr>
              <w:tab/>
            </w:r>
          </w:p>
        </w:tc>
        <w:tc>
          <w:tcPr>
            <w:tcW w:w="4961" w:type="dxa"/>
          </w:tcPr>
          <w:p w14:paraId="47281601" w14:textId="77777777" w:rsidR="002F00A3" w:rsidRPr="00357753" w:rsidRDefault="002F00A3" w:rsidP="002F00A3">
            <w:pPr>
              <w:pStyle w:val="ENoteTableText"/>
            </w:pPr>
            <w:r w:rsidRPr="00357753">
              <w:t>ad No 127, 2021</w:t>
            </w:r>
          </w:p>
        </w:tc>
      </w:tr>
      <w:tr w:rsidR="002F00A3" w:rsidRPr="00357753" w14:paraId="755F984A" w14:textId="77777777" w:rsidTr="00AC336C">
        <w:trPr>
          <w:cantSplit/>
        </w:trPr>
        <w:tc>
          <w:tcPr>
            <w:tcW w:w="2551" w:type="dxa"/>
          </w:tcPr>
          <w:p w14:paraId="3DD55EF1" w14:textId="77777777" w:rsidR="002F00A3" w:rsidRPr="00357753" w:rsidRDefault="002F00A3" w:rsidP="002F00A3">
            <w:pPr>
              <w:pStyle w:val="ENoteTableText"/>
              <w:tabs>
                <w:tab w:val="center" w:leader="dot" w:pos="2268"/>
              </w:tabs>
              <w:rPr>
                <w:noProof/>
              </w:rPr>
            </w:pPr>
            <w:r w:rsidRPr="00357753">
              <w:rPr>
                <w:noProof/>
              </w:rPr>
              <w:lastRenderedPageBreak/>
              <w:t>s 1686A</w:t>
            </w:r>
            <w:r w:rsidRPr="00357753">
              <w:rPr>
                <w:noProof/>
              </w:rPr>
              <w:tab/>
            </w:r>
          </w:p>
        </w:tc>
        <w:tc>
          <w:tcPr>
            <w:tcW w:w="4961" w:type="dxa"/>
          </w:tcPr>
          <w:p w14:paraId="3DA81CA4" w14:textId="77777777" w:rsidR="002F00A3" w:rsidRPr="00357753" w:rsidRDefault="002F00A3" w:rsidP="002F00A3">
            <w:pPr>
              <w:pStyle w:val="ENoteTableText"/>
            </w:pPr>
            <w:r w:rsidRPr="00357753">
              <w:t>ad No 127, 2021</w:t>
            </w:r>
          </w:p>
        </w:tc>
      </w:tr>
      <w:tr w:rsidR="002F00A3" w:rsidRPr="00357753" w14:paraId="16A1FF99" w14:textId="77777777" w:rsidTr="00AC336C">
        <w:trPr>
          <w:cantSplit/>
        </w:trPr>
        <w:tc>
          <w:tcPr>
            <w:tcW w:w="2551" w:type="dxa"/>
          </w:tcPr>
          <w:p w14:paraId="6F62517B" w14:textId="77777777" w:rsidR="002F00A3" w:rsidRPr="00357753" w:rsidRDefault="002F00A3" w:rsidP="002F00A3">
            <w:pPr>
              <w:pStyle w:val="ENoteTableText"/>
              <w:tabs>
                <w:tab w:val="center" w:leader="dot" w:pos="2268"/>
              </w:tabs>
              <w:rPr>
                <w:noProof/>
              </w:rPr>
            </w:pPr>
            <w:r w:rsidRPr="00357753">
              <w:rPr>
                <w:noProof/>
              </w:rPr>
              <w:t>s 1686B</w:t>
            </w:r>
            <w:r w:rsidRPr="00357753">
              <w:rPr>
                <w:noProof/>
              </w:rPr>
              <w:tab/>
            </w:r>
          </w:p>
        </w:tc>
        <w:tc>
          <w:tcPr>
            <w:tcW w:w="4961" w:type="dxa"/>
          </w:tcPr>
          <w:p w14:paraId="29DCCC9A" w14:textId="77777777" w:rsidR="002F00A3" w:rsidRPr="00357753" w:rsidRDefault="002F00A3" w:rsidP="002F00A3">
            <w:pPr>
              <w:pStyle w:val="ENoteTableText"/>
            </w:pPr>
            <w:r w:rsidRPr="00357753">
              <w:t>ad No 127, 2021</w:t>
            </w:r>
          </w:p>
        </w:tc>
      </w:tr>
      <w:tr w:rsidR="002F00A3" w:rsidRPr="00357753" w14:paraId="1B1CD8F4" w14:textId="77777777" w:rsidTr="00AC336C">
        <w:trPr>
          <w:cantSplit/>
        </w:trPr>
        <w:tc>
          <w:tcPr>
            <w:tcW w:w="2551" w:type="dxa"/>
          </w:tcPr>
          <w:p w14:paraId="5FD74747" w14:textId="77777777" w:rsidR="002F00A3" w:rsidRPr="00357753" w:rsidRDefault="002F00A3" w:rsidP="002F00A3">
            <w:pPr>
              <w:pStyle w:val="ENoteTableText"/>
              <w:tabs>
                <w:tab w:val="center" w:leader="dot" w:pos="2268"/>
              </w:tabs>
              <w:rPr>
                <w:noProof/>
              </w:rPr>
            </w:pPr>
            <w:r w:rsidRPr="00357753">
              <w:rPr>
                <w:noProof/>
              </w:rPr>
              <w:t>s 1686C</w:t>
            </w:r>
            <w:r w:rsidRPr="00357753">
              <w:rPr>
                <w:noProof/>
              </w:rPr>
              <w:tab/>
            </w:r>
          </w:p>
        </w:tc>
        <w:tc>
          <w:tcPr>
            <w:tcW w:w="4961" w:type="dxa"/>
          </w:tcPr>
          <w:p w14:paraId="60D65F8F" w14:textId="77777777" w:rsidR="002F00A3" w:rsidRPr="00357753" w:rsidRDefault="002F00A3" w:rsidP="002F00A3">
            <w:pPr>
              <w:pStyle w:val="ENoteTableText"/>
            </w:pPr>
            <w:r w:rsidRPr="00357753">
              <w:t>ad No 127, 2021</w:t>
            </w:r>
          </w:p>
        </w:tc>
      </w:tr>
      <w:tr w:rsidR="002F00A3" w:rsidRPr="00357753" w14:paraId="680037DE" w14:textId="77777777" w:rsidTr="00AC336C">
        <w:trPr>
          <w:cantSplit/>
        </w:trPr>
        <w:tc>
          <w:tcPr>
            <w:tcW w:w="2551" w:type="dxa"/>
          </w:tcPr>
          <w:p w14:paraId="3CBBC09D" w14:textId="77777777" w:rsidR="002F00A3" w:rsidRPr="00357753" w:rsidRDefault="002F00A3" w:rsidP="002F00A3">
            <w:pPr>
              <w:pStyle w:val="ENoteTableText"/>
              <w:tabs>
                <w:tab w:val="center" w:leader="dot" w:pos="2268"/>
              </w:tabs>
              <w:rPr>
                <w:noProof/>
              </w:rPr>
            </w:pPr>
            <w:r w:rsidRPr="00357753">
              <w:rPr>
                <w:noProof/>
              </w:rPr>
              <w:t>s 1686D</w:t>
            </w:r>
            <w:r w:rsidRPr="00357753">
              <w:rPr>
                <w:noProof/>
              </w:rPr>
              <w:tab/>
            </w:r>
          </w:p>
        </w:tc>
        <w:tc>
          <w:tcPr>
            <w:tcW w:w="4961" w:type="dxa"/>
          </w:tcPr>
          <w:p w14:paraId="09D914D0" w14:textId="77777777" w:rsidR="002F00A3" w:rsidRPr="00357753" w:rsidRDefault="002F00A3" w:rsidP="002F00A3">
            <w:pPr>
              <w:pStyle w:val="ENoteTableText"/>
            </w:pPr>
            <w:r w:rsidRPr="00357753">
              <w:t>ad No 127, 2021</w:t>
            </w:r>
          </w:p>
        </w:tc>
      </w:tr>
      <w:tr w:rsidR="002F00A3" w:rsidRPr="00357753" w14:paraId="67AAD33D" w14:textId="77777777" w:rsidTr="00AC336C">
        <w:trPr>
          <w:cantSplit/>
        </w:trPr>
        <w:tc>
          <w:tcPr>
            <w:tcW w:w="2551" w:type="dxa"/>
          </w:tcPr>
          <w:p w14:paraId="6B6C245A" w14:textId="77777777" w:rsidR="002F00A3" w:rsidRPr="00357753" w:rsidRDefault="002F00A3" w:rsidP="002F00A3">
            <w:pPr>
              <w:pStyle w:val="ENoteTableText"/>
              <w:tabs>
                <w:tab w:val="center" w:leader="dot" w:pos="2268"/>
              </w:tabs>
              <w:rPr>
                <w:noProof/>
              </w:rPr>
            </w:pPr>
            <w:r w:rsidRPr="00357753">
              <w:rPr>
                <w:noProof/>
              </w:rPr>
              <w:t>s 1686E</w:t>
            </w:r>
            <w:r w:rsidRPr="00357753">
              <w:rPr>
                <w:noProof/>
              </w:rPr>
              <w:tab/>
            </w:r>
          </w:p>
        </w:tc>
        <w:tc>
          <w:tcPr>
            <w:tcW w:w="4961" w:type="dxa"/>
          </w:tcPr>
          <w:p w14:paraId="2EBB6F55" w14:textId="77777777" w:rsidR="002F00A3" w:rsidRPr="00357753" w:rsidRDefault="002F00A3" w:rsidP="002F00A3">
            <w:pPr>
              <w:pStyle w:val="ENoteTableText"/>
            </w:pPr>
            <w:r w:rsidRPr="00357753">
              <w:t>ad No 127, 2021</w:t>
            </w:r>
          </w:p>
        </w:tc>
      </w:tr>
      <w:tr w:rsidR="002F00A3" w:rsidRPr="00357753" w14:paraId="48558F5D" w14:textId="77777777" w:rsidTr="00AC336C">
        <w:trPr>
          <w:cantSplit/>
        </w:trPr>
        <w:tc>
          <w:tcPr>
            <w:tcW w:w="2551" w:type="dxa"/>
          </w:tcPr>
          <w:p w14:paraId="1F76B051" w14:textId="52E3B561" w:rsidR="002F00A3" w:rsidRPr="00357753" w:rsidRDefault="002F00A3" w:rsidP="002F00A3">
            <w:pPr>
              <w:pStyle w:val="ENoteTableText"/>
              <w:keepNext/>
              <w:tabs>
                <w:tab w:val="center" w:leader="dot" w:pos="2268"/>
              </w:tabs>
              <w:rPr>
                <w:b/>
                <w:noProof/>
              </w:rPr>
            </w:pPr>
            <w:r w:rsidRPr="00357753">
              <w:rPr>
                <w:b/>
                <w:noProof/>
              </w:rPr>
              <w:t>Part 10.60</w:t>
            </w:r>
          </w:p>
        </w:tc>
        <w:tc>
          <w:tcPr>
            <w:tcW w:w="4961" w:type="dxa"/>
          </w:tcPr>
          <w:p w14:paraId="2756CF25" w14:textId="77777777" w:rsidR="002F00A3" w:rsidRPr="00357753" w:rsidRDefault="002F00A3" w:rsidP="002F00A3">
            <w:pPr>
              <w:pStyle w:val="ENoteTableText"/>
            </w:pPr>
          </w:p>
        </w:tc>
      </w:tr>
      <w:tr w:rsidR="002F00A3" w:rsidRPr="00357753" w14:paraId="79B02CE0" w14:textId="77777777" w:rsidTr="00AC336C">
        <w:trPr>
          <w:cantSplit/>
        </w:trPr>
        <w:tc>
          <w:tcPr>
            <w:tcW w:w="2551" w:type="dxa"/>
          </w:tcPr>
          <w:p w14:paraId="1569C339" w14:textId="41BA1DF4" w:rsidR="002F00A3" w:rsidRPr="00357753" w:rsidRDefault="002F00A3" w:rsidP="002F00A3">
            <w:pPr>
              <w:pStyle w:val="ENoteTableText"/>
              <w:tabs>
                <w:tab w:val="center" w:leader="dot" w:pos="2268"/>
              </w:tabs>
              <w:rPr>
                <w:noProof/>
              </w:rPr>
            </w:pPr>
            <w:r w:rsidRPr="00357753">
              <w:rPr>
                <w:noProof/>
              </w:rPr>
              <w:t>Part 10.60</w:t>
            </w:r>
            <w:r w:rsidRPr="00357753">
              <w:rPr>
                <w:noProof/>
              </w:rPr>
              <w:tab/>
            </w:r>
          </w:p>
        </w:tc>
        <w:tc>
          <w:tcPr>
            <w:tcW w:w="4961" w:type="dxa"/>
          </w:tcPr>
          <w:p w14:paraId="15730C6B" w14:textId="77777777" w:rsidR="002F00A3" w:rsidRPr="00357753" w:rsidRDefault="002F00A3" w:rsidP="002F00A3">
            <w:pPr>
              <w:pStyle w:val="ENoteTableText"/>
            </w:pPr>
            <w:r w:rsidRPr="00357753">
              <w:t>ad No 9, 2022</w:t>
            </w:r>
          </w:p>
        </w:tc>
      </w:tr>
      <w:tr w:rsidR="002F00A3" w:rsidRPr="00357753" w14:paraId="0EAC14FA" w14:textId="77777777" w:rsidTr="00AC336C">
        <w:trPr>
          <w:cantSplit/>
        </w:trPr>
        <w:tc>
          <w:tcPr>
            <w:tcW w:w="2551" w:type="dxa"/>
          </w:tcPr>
          <w:p w14:paraId="76B67C91" w14:textId="77777777" w:rsidR="002F00A3" w:rsidRPr="00357753" w:rsidRDefault="002F00A3" w:rsidP="002F00A3">
            <w:pPr>
              <w:pStyle w:val="ENoteTableText"/>
              <w:tabs>
                <w:tab w:val="center" w:leader="dot" w:pos="2268"/>
              </w:tabs>
              <w:rPr>
                <w:noProof/>
              </w:rPr>
            </w:pPr>
            <w:r w:rsidRPr="00357753">
              <w:rPr>
                <w:noProof/>
              </w:rPr>
              <w:t>s 1687</w:t>
            </w:r>
            <w:r w:rsidRPr="00357753">
              <w:rPr>
                <w:noProof/>
              </w:rPr>
              <w:tab/>
            </w:r>
          </w:p>
        </w:tc>
        <w:tc>
          <w:tcPr>
            <w:tcW w:w="4961" w:type="dxa"/>
          </w:tcPr>
          <w:p w14:paraId="51D5B5CB" w14:textId="77777777" w:rsidR="002F00A3" w:rsidRPr="00357753" w:rsidRDefault="002F00A3" w:rsidP="002F00A3">
            <w:pPr>
              <w:pStyle w:val="ENoteTableText"/>
            </w:pPr>
            <w:r w:rsidRPr="00357753">
              <w:t>ad No 9, 2022</w:t>
            </w:r>
          </w:p>
        </w:tc>
      </w:tr>
      <w:tr w:rsidR="002F00A3" w:rsidRPr="00357753" w14:paraId="738CB388" w14:textId="77777777" w:rsidTr="00AC336C">
        <w:trPr>
          <w:cantSplit/>
        </w:trPr>
        <w:tc>
          <w:tcPr>
            <w:tcW w:w="2551" w:type="dxa"/>
          </w:tcPr>
          <w:p w14:paraId="7AAD6155" w14:textId="77777777" w:rsidR="002F00A3" w:rsidRPr="00357753" w:rsidRDefault="002F00A3" w:rsidP="002F00A3">
            <w:pPr>
              <w:pStyle w:val="ENoteTableText"/>
              <w:tabs>
                <w:tab w:val="center" w:leader="dot" w:pos="2268"/>
              </w:tabs>
              <w:rPr>
                <w:noProof/>
              </w:rPr>
            </w:pPr>
            <w:r w:rsidRPr="00357753">
              <w:rPr>
                <w:noProof/>
              </w:rPr>
              <w:t>s 1687A</w:t>
            </w:r>
            <w:r w:rsidRPr="00357753">
              <w:rPr>
                <w:noProof/>
              </w:rPr>
              <w:tab/>
            </w:r>
          </w:p>
        </w:tc>
        <w:tc>
          <w:tcPr>
            <w:tcW w:w="4961" w:type="dxa"/>
          </w:tcPr>
          <w:p w14:paraId="687BE1A7" w14:textId="77777777" w:rsidR="002F00A3" w:rsidRPr="00357753" w:rsidRDefault="002F00A3" w:rsidP="002F00A3">
            <w:pPr>
              <w:pStyle w:val="ENoteTableText"/>
            </w:pPr>
            <w:r w:rsidRPr="00357753">
              <w:t>ad No 9, 2022</w:t>
            </w:r>
          </w:p>
        </w:tc>
      </w:tr>
      <w:tr w:rsidR="002F00A3" w:rsidRPr="00357753" w14:paraId="26C3FAD4" w14:textId="77777777" w:rsidTr="00AC336C">
        <w:trPr>
          <w:cantSplit/>
        </w:trPr>
        <w:tc>
          <w:tcPr>
            <w:tcW w:w="2551" w:type="dxa"/>
          </w:tcPr>
          <w:p w14:paraId="77D06FE0" w14:textId="77777777" w:rsidR="002F00A3" w:rsidRPr="00357753" w:rsidRDefault="002F00A3" w:rsidP="002F00A3">
            <w:pPr>
              <w:pStyle w:val="ENoteTableText"/>
              <w:tabs>
                <w:tab w:val="center" w:leader="dot" w:pos="2268"/>
              </w:tabs>
              <w:rPr>
                <w:noProof/>
              </w:rPr>
            </w:pPr>
            <w:r w:rsidRPr="00357753">
              <w:rPr>
                <w:noProof/>
              </w:rPr>
              <w:t>s 1687B</w:t>
            </w:r>
            <w:r w:rsidRPr="00357753">
              <w:rPr>
                <w:noProof/>
              </w:rPr>
              <w:tab/>
            </w:r>
          </w:p>
        </w:tc>
        <w:tc>
          <w:tcPr>
            <w:tcW w:w="4961" w:type="dxa"/>
          </w:tcPr>
          <w:p w14:paraId="1260CDCD" w14:textId="77777777" w:rsidR="002F00A3" w:rsidRPr="00357753" w:rsidRDefault="002F00A3" w:rsidP="002F00A3">
            <w:pPr>
              <w:pStyle w:val="ENoteTableText"/>
            </w:pPr>
            <w:r w:rsidRPr="00357753">
              <w:t>ad No 9, 2022</w:t>
            </w:r>
          </w:p>
        </w:tc>
      </w:tr>
      <w:tr w:rsidR="002F00A3" w:rsidRPr="00357753" w14:paraId="7E33078D" w14:textId="77777777" w:rsidTr="00AC336C">
        <w:trPr>
          <w:cantSplit/>
        </w:trPr>
        <w:tc>
          <w:tcPr>
            <w:tcW w:w="2551" w:type="dxa"/>
          </w:tcPr>
          <w:p w14:paraId="477A6A30" w14:textId="77777777" w:rsidR="002F00A3" w:rsidRPr="00357753" w:rsidRDefault="002F00A3" w:rsidP="002F00A3">
            <w:pPr>
              <w:pStyle w:val="ENoteTableText"/>
              <w:tabs>
                <w:tab w:val="center" w:leader="dot" w:pos="2268"/>
              </w:tabs>
              <w:rPr>
                <w:noProof/>
              </w:rPr>
            </w:pPr>
            <w:r w:rsidRPr="00357753">
              <w:rPr>
                <w:noProof/>
              </w:rPr>
              <w:t>s 1687C</w:t>
            </w:r>
            <w:r w:rsidRPr="00357753">
              <w:rPr>
                <w:noProof/>
              </w:rPr>
              <w:tab/>
            </w:r>
          </w:p>
        </w:tc>
        <w:tc>
          <w:tcPr>
            <w:tcW w:w="4961" w:type="dxa"/>
          </w:tcPr>
          <w:p w14:paraId="3E487EBE" w14:textId="77777777" w:rsidR="002F00A3" w:rsidRPr="00357753" w:rsidRDefault="002F00A3" w:rsidP="002F00A3">
            <w:pPr>
              <w:pStyle w:val="ENoteTableText"/>
            </w:pPr>
            <w:r w:rsidRPr="00357753">
              <w:t>ad No 9, 2022</w:t>
            </w:r>
          </w:p>
        </w:tc>
      </w:tr>
      <w:tr w:rsidR="002F00A3" w:rsidRPr="00357753" w14:paraId="18E6E0F3" w14:textId="77777777" w:rsidTr="00AC336C">
        <w:trPr>
          <w:cantSplit/>
        </w:trPr>
        <w:tc>
          <w:tcPr>
            <w:tcW w:w="2551" w:type="dxa"/>
          </w:tcPr>
          <w:p w14:paraId="06B5A5D6" w14:textId="77777777" w:rsidR="002F00A3" w:rsidRPr="00357753" w:rsidRDefault="002F00A3" w:rsidP="002F00A3">
            <w:pPr>
              <w:pStyle w:val="ENoteTableText"/>
              <w:tabs>
                <w:tab w:val="center" w:leader="dot" w:pos="2268"/>
              </w:tabs>
              <w:rPr>
                <w:noProof/>
              </w:rPr>
            </w:pPr>
            <w:r w:rsidRPr="00357753">
              <w:rPr>
                <w:noProof/>
              </w:rPr>
              <w:t>s 1687D</w:t>
            </w:r>
            <w:r w:rsidRPr="00357753">
              <w:rPr>
                <w:noProof/>
              </w:rPr>
              <w:tab/>
            </w:r>
          </w:p>
        </w:tc>
        <w:tc>
          <w:tcPr>
            <w:tcW w:w="4961" w:type="dxa"/>
          </w:tcPr>
          <w:p w14:paraId="01A7AEBB" w14:textId="77777777" w:rsidR="002F00A3" w:rsidRPr="00357753" w:rsidRDefault="002F00A3" w:rsidP="002F00A3">
            <w:pPr>
              <w:pStyle w:val="ENoteTableText"/>
            </w:pPr>
            <w:r w:rsidRPr="00357753">
              <w:t>ad No 9, 2022</w:t>
            </w:r>
          </w:p>
        </w:tc>
      </w:tr>
      <w:tr w:rsidR="002F00A3" w:rsidRPr="00357753" w14:paraId="0275B5B5" w14:textId="77777777" w:rsidTr="00AC336C">
        <w:trPr>
          <w:cantSplit/>
        </w:trPr>
        <w:tc>
          <w:tcPr>
            <w:tcW w:w="2551" w:type="dxa"/>
          </w:tcPr>
          <w:p w14:paraId="6C5099C6" w14:textId="77777777" w:rsidR="002F00A3" w:rsidRPr="00357753" w:rsidRDefault="002F00A3" w:rsidP="002F00A3">
            <w:pPr>
              <w:pStyle w:val="ENoteTableText"/>
              <w:tabs>
                <w:tab w:val="center" w:leader="dot" w:pos="2268"/>
              </w:tabs>
              <w:rPr>
                <w:noProof/>
              </w:rPr>
            </w:pPr>
            <w:r w:rsidRPr="00357753">
              <w:rPr>
                <w:noProof/>
              </w:rPr>
              <w:t>s 1687E</w:t>
            </w:r>
            <w:r w:rsidRPr="00357753">
              <w:rPr>
                <w:noProof/>
              </w:rPr>
              <w:tab/>
            </w:r>
          </w:p>
        </w:tc>
        <w:tc>
          <w:tcPr>
            <w:tcW w:w="4961" w:type="dxa"/>
          </w:tcPr>
          <w:p w14:paraId="6B2841EB" w14:textId="77777777" w:rsidR="002F00A3" w:rsidRPr="00357753" w:rsidRDefault="002F00A3" w:rsidP="002F00A3">
            <w:pPr>
              <w:pStyle w:val="ENoteTableText"/>
            </w:pPr>
            <w:r w:rsidRPr="00357753">
              <w:t>ad No 9, 2022</w:t>
            </w:r>
          </w:p>
        </w:tc>
      </w:tr>
      <w:tr w:rsidR="002F00A3" w:rsidRPr="00357753" w14:paraId="292BA7E7" w14:textId="77777777" w:rsidTr="00AC336C">
        <w:trPr>
          <w:cantSplit/>
        </w:trPr>
        <w:tc>
          <w:tcPr>
            <w:tcW w:w="2551" w:type="dxa"/>
          </w:tcPr>
          <w:p w14:paraId="78C8926E" w14:textId="77777777" w:rsidR="002F00A3" w:rsidRPr="00357753" w:rsidRDefault="002F00A3" w:rsidP="002F00A3">
            <w:pPr>
              <w:pStyle w:val="ENoteTableText"/>
              <w:tabs>
                <w:tab w:val="center" w:leader="dot" w:pos="2268"/>
              </w:tabs>
              <w:rPr>
                <w:noProof/>
              </w:rPr>
            </w:pPr>
            <w:r w:rsidRPr="00357753">
              <w:rPr>
                <w:noProof/>
              </w:rPr>
              <w:t>s 1687F</w:t>
            </w:r>
            <w:r w:rsidRPr="00357753">
              <w:rPr>
                <w:noProof/>
              </w:rPr>
              <w:tab/>
            </w:r>
          </w:p>
        </w:tc>
        <w:tc>
          <w:tcPr>
            <w:tcW w:w="4961" w:type="dxa"/>
          </w:tcPr>
          <w:p w14:paraId="41A67036" w14:textId="77777777" w:rsidR="002F00A3" w:rsidRPr="00357753" w:rsidRDefault="002F00A3" w:rsidP="002F00A3">
            <w:pPr>
              <w:pStyle w:val="ENoteTableText"/>
            </w:pPr>
            <w:r w:rsidRPr="00357753">
              <w:t>ad No 9, 2022</w:t>
            </w:r>
          </w:p>
        </w:tc>
      </w:tr>
      <w:tr w:rsidR="002F00A3" w:rsidRPr="00357753" w14:paraId="653CBC52" w14:textId="77777777" w:rsidTr="00AC336C">
        <w:trPr>
          <w:cantSplit/>
        </w:trPr>
        <w:tc>
          <w:tcPr>
            <w:tcW w:w="2551" w:type="dxa"/>
          </w:tcPr>
          <w:p w14:paraId="0AD50C0F" w14:textId="77777777" w:rsidR="002F00A3" w:rsidRPr="00357753" w:rsidRDefault="002F00A3" w:rsidP="002F00A3">
            <w:pPr>
              <w:pStyle w:val="ENoteTableText"/>
              <w:tabs>
                <w:tab w:val="center" w:leader="dot" w:pos="2268"/>
              </w:tabs>
              <w:rPr>
                <w:noProof/>
              </w:rPr>
            </w:pPr>
            <w:r w:rsidRPr="00357753">
              <w:rPr>
                <w:noProof/>
              </w:rPr>
              <w:t>s 1687G</w:t>
            </w:r>
            <w:r w:rsidRPr="00357753">
              <w:rPr>
                <w:noProof/>
              </w:rPr>
              <w:tab/>
            </w:r>
          </w:p>
        </w:tc>
        <w:tc>
          <w:tcPr>
            <w:tcW w:w="4961" w:type="dxa"/>
          </w:tcPr>
          <w:p w14:paraId="2A3C4556" w14:textId="77777777" w:rsidR="002F00A3" w:rsidRPr="00357753" w:rsidRDefault="002F00A3" w:rsidP="002F00A3">
            <w:pPr>
              <w:pStyle w:val="ENoteTableText"/>
            </w:pPr>
            <w:r w:rsidRPr="00357753">
              <w:t>ad No 9, 2022</w:t>
            </w:r>
          </w:p>
        </w:tc>
      </w:tr>
      <w:tr w:rsidR="002F00A3" w:rsidRPr="00357753" w14:paraId="1B0669F5" w14:textId="77777777" w:rsidTr="00AC336C">
        <w:trPr>
          <w:cantSplit/>
        </w:trPr>
        <w:tc>
          <w:tcPr>
            <w:tcW w:w="2551" w:type="dxa"/>
          </w:tcPr>
          <w:p w14:paraId="66118BF3" w14:textId="77777777" w:rsidR="002F00A3" w:rsidRPr="00357753" w:rsidRDefault="002F00A3" w:rsidP="002F00A3">
            <w:pPr>
              <w:pStyle w:val="ENoteTableText"/>
              <w:tabs>
                <w:tab w:val="center" w:leader="dot" w:pos="2268"/>
              </w:tabs>
              <w:rPr>
                <w:noProof/>
              </w:rPr>
            </w:pPr>
            <w:r w:rsidRPr="00357753">
              <w:rPr>
                <w:noProof/>
              </w:rPr>
              <w:t>s 1687H</w:t>
            </w:r>
            <w:r w:rsidRPr="00357753">
              <w:rPr>
                <w:noProof/>
              </w:rPr>
              <w:tab/>
            </w:r>
          </w:p>
        </w:tc>
        <w:tc>
          <w:tcPr>
            <w:tcW w:w="4961" w:type="dxa"/>
          </w:tcPr>
          <w:p w14:paraId="4A32D446" w14:textId="77777777" w:rsidR="002F00A3" w:rsidRPr="00357753" w:rsidRDefault="002F00A3" w:rsidP="002F00A3">
            <w:pPr>
              <w:pStyle w:val="ENoteTableText"/>
            </w:pPr>
            <w:r w:rsidRPr="00357753">
              <w:t>ad No 9, 2022</w:t>
            </w:r>
          </w:p>
        </w:tc>
      </w:tr>
      <w:tr w:rsidR="002F00A3" w:rsidRPr="00357753" w14:paraId="50E753B0" w14:textId="77777777" w:rsidTr="00AC336C">
        <w:trPr>
          <w:cantSplit/>
        </w:trPr>
        <w:tc>
          <w:tcPr>
            <w:tcW w:w="2551" w:type="dxa"/>
          </w:tcPr>
          <w:p w14:paraId="601B9E64" w14:textId="77777777" w:rsidR="002F00A3" w:rsidRPr="00357753" w:rsidRDefault="002F00A3" w:rsidP="002F00A3">
            <w:pPr>
              <w:pStyle w:val="ENoteTableText"/>
              <w:tabs>
                <w:tab w:val="center" w:leader="dot" w:pos="2268"/>
              </w:tabs>
              <w:rPr>
                <w:noProof/>
              </w:rPr>
            </w:pPr>
            <w:r w:rsidRPr="00357753">
              <w:rPr>
                <w:noProof/>
              </w:rPr>
              <w:t>s 1687J</w:t>
            </w:r>
            <w:r w:rsidRPr="00357753">
              <w:rPr>
                <w:noProof/>
              </w:rPr>
              <w:tab/>
            </w:r>
          </w:p>
        </w:tc>
        <w:tc>
          <w:tcPr>
            <w:tcW w:w="4961" w:type="dxa"/>
          </w:tcPr>
          <w:p w14:paraId="1E98399F" w14:textId="77777777" w:rsidR="002F00A3" w:rsidRPr="00357753" w:rsidRDefault="002F00A3" w:rsidP="002F00A3">
            <w:pPr>
              <w:pStyle w:val="ENoteTableText"/>
            </w:pPr>
            <w:r w:rsidRPr="00357753">
              <w:t>ad No 9, 2022</w:t>
            </w:r>
          </w:p>
        </w:tc>
      </w:tr>
      <w:tr w:rsidR="002F00A3" w:rsidRPr="00357753" w14:paraId="1C562043" w14:textId="77777777" w:rsidTr="00AC336C">
        <w:trPr>
          <w:cantSplit/>
        </w:trPr>
        <w:tc>
          <w:tcPr>
            <w:tcW w:w="2551" w:type="dxa"/>
          </w:tcPr>
          <w:p w14:paraId="5582795A" w14:textId="77777777" w:rsidR="002F00A3" w:rsidRPr="00357753" w:rsidRDefault="002F00A3" w:rsidP="002F00A3">
            <w:pPr>
              <w:pStyle w:val="ENoteTableText"/>
              <w:tabs>
                <w:tab w:val="center" w:leader="dot" w:pos="2268"/>
              </w:tabs>
              <w:rPr>
                <w:noProof/>
              </w:rPr>
            </w:pPr>
            <w:r w:rsidRPr="00357753">
              <w:rPr>
                <w:noProof/>
              </w:rPr>
              <w:t>s 1687K</w:t>
            </w:r>
            <w:r w:rsidRPr="00357753">
              <w:rPr>
                <w:noProof/>
              </w:rPr>
              <w:tab/>
            </w:r>
          </w:p>
        </w:tc>
        <w:tc>
          <w:tcPr>
            <w:tcW w:w="4961" w:type="dxa"/>
          </w:tcPr>
          <w:p w14:paraId="0976598D" w14:textId="77777777" w:rsidR="002F00A3" w:rsidRPr="00357753" w:rsidRDefault="002F00A3" w:rsidP="002F00A3">
            <w:pPr>
              <w:pStyle w:val="ENoteTableText"/>
            </w:pPr>
            <w:r w:rsidRPr="00357753">
              <w:t>ad No 9, 2022</w:t>
            </w:r>
          </w:p>
        </w:tc>
      </w:tr>
      <w:tr w:rsidR="002F00A3" w:rsidRPr="00357753" w14:paraId="57696A8C" w14:textId="77777777" w:rsidTr="00AC336C">
        <w:trPr>
          <w:cantSplit/>
        </w:trPr>
        <w:tc>
          <w:tcPr>
            <w:tcW w:w="2551" w:type="dxa"/>
          </w:tcPr>
          <w:p w14:paraId="2F2059FF" w14:textId="786C7AF0" w:rsidR="002F00A3" w:rsidRPr="00357753" w:rsidRDefault="002F00A3" w:rsidP="002F00A3">
            <w:pPr>
              <w:pStyle w:val="ENoteTableText"/>
              <w:tabs>
                <w:tab w:val="center" w:leader="dot" w:pos="2268"/>
              </w:tabs>
              <w:rPr>
                <w:b/>
                <w:noProof/>
              </w:rPr>
            </w:pPr>
            <w:r w:rsidRPr="00357753">
              <w:rPr>
                <w:b/>
                <w:noProof/>
              </w:rPr>
              <w:t>Part 10.62</w:t>
            </w:r>
          </w:p>
        </w:tc>
        <w:tc>
          <w:tcPr>
            <w:tcW w:w="4961" w:type="dxa"/>
          </w:tcPr>
          <w:p w14:paraId="07295332" w14:textId="77777777" w:rsidR="002F00A3" w:rsidRPr="00357753" w:rsidRDefault="002F00A3" w:rsidP="002F00A3">
            <w:pPr>
              <w:pStyle w:val="ENoteTableText"/>
            </w:pPr>
          </w:p>
        </w:tc>
      </w:tr>
      <w:tr w:rsidR="002F00A3" w:rsidRPr="00357753" w14:paraId="2BE6F745" w14:textId="77777777" w:rsidTr="00AC336C">
        <w:trPr>
          <w:cantSplit/>
        </w:trPr>
        <w:tc>
          <w:tcPr>
            <w:tcW w:w="2551" w:type="dxa"/>
          </w:tcPr>
          <w:p w14:paraId="02295E58" w14:textId="67F0288A" w:rsidR="002F00A3" w:rsidRPr="00357753" w:rsidRDefault="002F00A3" w:rsidP="002F00A3">
            <w:pPr>
              <w:pStyle w:val="ENoteTableText"/>
              <w:tabs>
                <w:tab w:val="center" w:leader="dot" w:pos="2268"/>
              </w:tabs>
              <w:rPr>
                <w:noProof/>
              </w:rPr>
            </w:pPr>
            <w:r w:rsidRPr="00357753">
              <w:rPr>
                <w:noProof/>
              </w:rPr>
              <w:t>Part 10.62</w:t>
            </w:r>
            <w:r w:rsidRPr="00357753">
              <w:rPr>
                <w:noProof/>
              </w:rPr>
              <w:tab/>
            </w:r>
          </w:p>
        </w:tc>
        <w:tc>
          <w:tcPr>
            <w:tcW w:w="4961" w:type="dxa"/>
          </w:tcPr>
          <w:p w14:paraId="08151583" w14:textId="77777777" w:rsidR="002F00A3" w:rsidRPr="00357753" w:rsidRDefault="002F00A3" w:rsidP="002F00A3">
            <w:pPr>
              <w:pStyle w:val="ENoteTableText"/>
            </w:pPr>
            <w:r w:rsidRPr="00357753">
              <w:t>ad No 8, 2022</w:t>
            </w:r>
          </w:p>
        </w:tc>
      </w:tr>
      <w:tr w:rsidR="002F00A3" w:rsidRPr="00357753" w14:paraId="235DE066" w14:textId="77777777" w:rsidTr="00AC336C">
        <w:trPr>
          <w:cantSplit/>
        </w:trPr>
        <w:tc>
          <w:tcPr>
            <w:tcW w:w="2551" w:type="dxa"/>
          </w:tcPr>
          <w:p w14:paraId="56A8D0C5" w14:textId="77777777" w:rsidR="002F00A3" w:rsidRPr="00357753" w:rsidRDefault="002F00A3" w:rsidP="002F00A3">
            <w:pPr>
              <w:pStyle w:val="ENoteTableText"/>
              <w:tabs>
                <w:tab w:val="center" w:leader="dot" w:pos="2268"/>
              </w:tabs>
              <w:rPr>
                <w:noProof/>
              </w:rPr>
            </w:pPr>
            <w:r w:rsidRPr="00357753">
              <w:rPr>
                <w:noProof/>
              </w:rPr>
              <w:t>s 1689</w:t>
            </w:r>
            <w:r w:rsidRPr="00357753">
              <w:rPr>
                <w:noProof/>
              </w:rPr>
              <w:tab/>
            </w:r>
          </w:p>
        </w:tc>
        <w:tc>
          <w:tcPr>
            <w:tcW w:w="4961" w:type="dxa"/>
          </w:tcPr>
          <w:p w14:paraId="255E07CC" w14:textId="77777777" w:rsidR="002F00A3" w:rsidRPr="00357753" w:rsidRDefault="002F00A3" w:rsidP="002F00A3">
            <w:pPr>
              <w:pStyle w:val="ENoteTableText"/>
            </w:pPr>
            <w:r w:rsidRPr="00357753">
              <w:t>ad No 8, 2022</w:t>
            </w:r>
          </w:p>
        </w:tc>
      </w:tr>
      <w:tr w:rsidR="002F00A3" w:rsidRPr="00357753" w14:paraId="7D7F994F" w14:textId="77777777" w:rsidTr="00AC336C">
        <w:trPr>
          <w:cantSplit/>
        </w:trPr>
        <w:tc>
          <w:tcPr>
            <w:tcW w:w="2551" w:type="dxa"/>
          </w:tcPr>
          <w:p w14:paraId="637660E0" w14:textId="77777777" w:rsidR="002F00A3" w:rsidRPr="00357753" w:rsidRDefault="002F00A3" w:rsidP="002F00A3">
            <w:pPr>
              <w:pStyle w:val="ENoteTableText"/>
              <w:tabs>
                <w:tab w:val="center" w:leader="dot" w:pos="2268"/>
              </w:tabs>
              <w:rPr>
                <w:noProof/>
              </w:rPr>
            </w:pPr>
            <w:r w:rsidRPr="00357753">
              <w:rPr>
                <w:noProof/>
              </w:rPr>
              <w:t>s 1690</w:t>
            </w:r>
            <w:r w:rsidRPr="00357753">
              <w:rPr>
                <w:noProof/>
              </w:rPr>
              <w:tab/>
            </w:r>
          </w:p>
        </w:tc>
        <w:tc>
          <w:tcPr>
            <w:tcW w:w="4961" w:type="dxa"/>
          </w:tcPr>
          <w:p w14:paraId="4F6F5794" w14:textId="77777777" w:rsidR="002F00A3" w:rsidRPr="00357753" w:rsidRDefault="002F00A3" w:rsidP="002F00A3">
            <w:pPr>
              <w:pStyle w:val="ENoteTableText"/>
            </w:pPr>
            <w:r w:rsidRPr="00357753">
              <w:t>ad No 8, 2022</w:t>
            </w:r>
          </w:p>
        </w:tc>
      </w:tr>
      <w:tr w:rsidR="002F00A3" w:rsidRPr="00357753" w14:paraId="3184673A" w14:textId="77777777" w:rsidTr="00AC336C">
        <w:trPr>
          <w:cantSplit/>
        </w:trPr>
        <w:tc>
          <w:tcPr>
            <w:tcW w:w="2551" w:type="dxa"/>
          </w:tcPr>
          <w:p w14:paraId="23297605" w14:textId="77777777" w:rsidR="002F00A3" w:rsidRPr="00357753" w:rsidRDefault="002F00A3" w:rsidP="002F00A3">
            <w:pPr>
              <w:pStyle w:val="ENoteTableText"/>
              <w:tabs>
                <w:tab w:val="center" w:leader="dot" w:pos="2268"/>
              </w:tabs>
              <w:rPr>
                <w:noProof/>
              </w:rPr>
            </w:pPr>
            <w:r w:rsidRPr="00357753">
              <w:rPr>
                <w:noProof/>
              </w:rPr>
              <w:t>s 1691</w:t>
            </w:r>
            <w:r w:rsidRPr="00357753">
              <w:rPr>
                <w:noProof/>
              </w:rPr>
              <w:tab/>
            </w:r>
          </w:p>
        </w:tc>
        <w:tc>
          <w:tcPr>
            <w:tcW w:w="4961" w:type="dxa"/>
          </w:tcPr>
          <w:p w14:paraId="08A15D49" w14:textId="77777777" w:rsidR="002F00A3" w:rsidRPr="00357753" w:rsidRDefault="002F00A3" w:rsidP="002F00A3">
            <w:pPr>
              <w:pStyle w:val="ENoteTableText"/>
            </w:pPr>
            <w:r w:rsidRPr="00357753">
              <w:t>ad No 8, 2022</w:t>
            </w:r>
          </w:p>
        </w:tc>
      </w:tr>
      <w:tr w:rsidR="002F00A3" w:rsidRPr="00357753" w14:paraId="0F2374F9" w14:textId="77777777" w:rsidTr="00AC336C">
        <w:trPr>
          <w:cantSplit/>
        </w:trPr>
        <w:tc>
          <w:tcPr>
            <w:tcW w:w="2551" w:type="dxa"/>
          </w:tcPr>
          <w:p w14:paraId="3F78EE44" w14:textId="77777777" w:rsidR="002F00A3" w:rsidRPr="00357753" w:rsidRDefault="002F00A3" w:rsidP="002F00A3">
            <w:pPr>
              <w:pStyle w:val="ENoteTableText"/>
              <w:tabs>
                <w:tab w:val="center" w:leader="dot" w:pos="2268"/>
              </w:tabs>
              <w:rPr>
                <w:noProof/>
              </w:rPr>
            </w:pPr>
            <w:r w:rsidRPr="00357753">
              <w:rPr>
                <w:noProof/>
              </w:rPr>
              <w:t>s 1692</w:t>
            </w:r>
            <w:r w:rsidRPr="00357753">
              <w:rPr>
                <w:noProof/>
              </w:rPr>
              <w:tab/>
            </w:r>
          </w:p>
        </w:tc>
        <w:tc>
          <w:tcPr>
            <w:tcW w:w="4961" w:type="dxa"/>
          </w:tcPr>
          <w:p w14:paraId="1D598A83" w14:textId="77777777" w:rsidR="002F00A3" w:rsidRPr="00357753" w:rsidRDefault="002F00A3" w:rsidP="002F00A3">
            <w:pPr>
              <w:pStyle w:val="ENoteTableText"/>
            </w:pPr>
            <w:r w:rsidRPr="00357753">
              <w:t>ad No 8, 2022</w:t>
            </w:r>
          </w:p>
        </w:tc>
      </w:tr>
      <w:tr w:rsidR="002F00A3" w:rsidRPr="00357753" w14:paraId="698E1141" w14:textId="77777777" w:rsidTr="00AC336C">
        <w:trPr>
          <w:cantSplit/>
        </w:trPr>
        <w:tc>
          <w:tcPr>
            <w:tcW w:w="2551" w:type="dxa"/>
          </w:tcPr>
          <w:p w14:paraId="5E4B1C78" w14:textId="374712A8" w:rsidR="002F00A3" w:rsidRPr="00357753" w:rsidRDefault="002F00A3" w:rsidP="002F00A3">
            <w:pPr>
              <w:pStyle w:val="ENoteTableText"/>
              <w:tabs>
                <w:tab w:val="center" w:leader="dot" w:pos="2268"/>
              </w:tabs>
              <w:rPr>
                <w:b/>
                <w:noProof/>
              </w:rPr>
            </w:pPr>
            <w:r w:rsidRPr="00357753">
              <w:rPr>
                <w:b/>
                <w:noProof/>
              </w:rPr>
              <w:t>Part 10.63</w:t>
            </w:r>
          </w:p>
        </w:tc>
        <w:tc>
          <w:tcPr>
            <w:tcW w:w="4961" w:type="dxa"/>
          </w:tcPr>
          <w:p w14:paraId="02900149" w14:textId="77777777" w:rsidR="002F00A3" w:rsidRPr="00357753" w:rsidRDefault="002F00A3" w:rsidP="002F00A3">
            <w:pPr>
              <w:pStyle w:val="ENoteTableText"/>
            </w:pPr>
          </w:p>
        </w:tc>
      </w:tr>
      <w:tr w:rsidR="002F00A3" w:rsidRPr="00357753" w14:paraId="6C09ECE0" w14:textId="77777777" w:rsidTr="00AC336C">
        <w:trPr>
          <w:cantSplit/>
        </w:trPr>
        <w:tc>
          <w:tcPr>
            <w:tcW w:w="2551" w:type="dxa"/>
          </w:tcPr>
          <w:p w14:paraId="0A38CC40" w14:textId="68AC32B0" w:rsidR="002F00A3" w:rsidRPr="00357753" w:rsidRDefault="002F00A3" w:rsidP="002F00A3">
            <w:pPr>
              <w:pStyle w:val="ENoteTableText"/>
              <w:tabs>
                <w:tab w:val="center" w:leader="dot" w:pos="2268"/>
              </w:tabs>
              <w:rPr>
                <w:noProof/>
              </w:rPr>
            </w:pPr>
            <w:r w:rsidRPr="00357753">
              <w:rPr>
                <w:noProof/>
              </w:rPr>
              <w:t>Part 10.63</w:t>
            </w:r>
            <w:r w:rsidRPr="00357753">
              <w:rPr>
                <w:noProof/>
              </w:rPr>
              <w:tab/>
            </w:r>
          </w:p>
        </w:tc>
        <w:tc>
          <w:tcPr>
            <w:tcW w:w="4961" w:type="dxa"/>
          </w:tcPr>
          <w:p w14:paraId="4000715E" w14:textId="77777777" w:rsidR="002F00A3" w:rsidRPr="00357753" w:rsidRDefault="002F00A3" w:rsidP="002F00A3">
            <w:pPr>
              <w:pStyle w:val="ENoteTableText"/>
            </w:pPr>
            <w:r w:rsidRPr="00357753">
              <w:t>ad No 35, 2022</w:t>
            </w:r>
          </w:p>
        </w:tc>
      </w:tr>
      <w:tr w:rsidR="002F00A3" w:rsidRPr="00357753" w14:paraId="5B7758D1" w14:textId="77777777" w:rsidTr="00AC336C">
        <w:trPr>
          <w:cantSplit/>
        </w:trPr>
        <w:tc>
          <w:tcPr>
            <w:tcW w:w="2551" w:type="dxa"/>
          </w:tcPr>
          <w:p w14:paraId="53D14363" w14:textId="77777777" w:rsidR="002F00A3" w:rsidRPr="00357753" w:rsidRDefault="002F00A3" w:rsidP="002F00A3">
            <w:pPr>
              <w:pStyle w:val="ENoteTableText"/>
              <w:tabs>
                <w:tab w:val="center" w:leader="dot" w:pos="2268"/>
              </w:tabs>
              <w:rPr>
                <w:noProof/>
              </w:rPr>
            </w:pPr>
            <w:r w:rsidRPr="00357753">
              <w:rPr>
                <w:noProof/>
              </w:rPr>
              <w:t>s 1693</w:t>
            </w:r>
            <w:r w:rsidRPr="00357753">
              <w:rPr>
                <w:noProof/>
              </w:rPr>
              <w:tab/>
            </w:r>
          </w:p>
        </w:tc>
        <w:tc>
          <w:tcPr>
            <w:tcW w:w="4961" w:type="dxa"/>
          </w:tcPr>
          <w:p w14:paraId="1E130A1A" w14:textId="77777777" w:rsidR="002F00A3" w:rsidRPr="00357753" w:rsidRDefault="002F00A3" w:rsidP="002F00A3">
            <w:pPr>
              <w:pStyle w:val="ENoteTableText"/>
            </w:pPr>
            <w:r w:rsidRPr="00357753">
              <w:t>ad No 35, 2022</w:t>
            </w:r>
          </w:p>
        </w:tc>
      </w:tr>
      <w:tr w:rsidR="002F00A3" w:rsidRPr="00357753" w14:paraId="09FEC31E" w14:textId="77777777" w:rsidTr="00AC336C">
        <w:trPr>
          <w:cantSplit/>
        </w:trPr>
        <w:tc>
          <w:tcPr>
            <w:tcW w:w="2551" w:type="dxa"/>
          </w:tcPr>
          <w:p w14:paraId="0C972DCF" w14:textId="77777777" w:rsidR="002F00A3" w:rsidRPr="00357753" w:rsidRDefault="002F00A3" w:rsidP="002F00A3">
            <w:pPr>
              <w:pStyle w:val="ENoteTableText"/>
              <w:tabs>
                <w:tab w:val="center" w:leader="dot" w:pos="2268"/>
              </w:tabs>
              <w:rPr>
                <w:noProof/>
              </w:rPr>
            </w:pPr>
            <w:r w:rsidRPr="00357753">
              <w:rPr>
                <w:noProof/>
              </w:rPr>
              <w:t>s 1693A</w:t>
            </w:r>
            <w:r w:rsidRPr="00357753">
              <w:rPr>
                <w:noProof/>
              </w:rPr>
              <w:tab/>
            </w:r>
          </w:p>
        </w:tc>
        <w:tc>
          <w:tcPr>
            <w:tcW w:w="4961" w:type="dxa"/>
          </w:tcPr>
          <w:p w14:paraId="1EC5168C" w14:textId="77777777" w:rsidR="002F00A3" w:rsidRPr="00357753" w:rsidRDefault="002F00A3" w:rsidP="002F00A3">
            <w:pPr>
              <w:pStyle w:val="ENoteTableText"/>
            </w:pPr>
            <w:r w:rsidRPr="00357753">
              <w:t>ad No 35, 2022</w:t>
            </w:r>
          </w:p>
        </w:tc>
      </w:tr>
      <w:tr w:rsidR="002F00A3" w:rsidRPr="00357753" w14:paraId="7C4B06EB" w14:textId="77777777" w:rsidTr="00AC336C">
        <w:trPr>
          <w:cantSplit/>
        </w:trPr>
        <w:tc>
          <w:tcPr>
            <w:tcW w:w="2551" w:type="dxa"/>
          </w:tcPr>
          <w:p w14:paraId="0D90099A" w14:textId="77777777" w:rsidR="002F00A3" w:rsidRPr="00357753" w:rsidRDefault="002F00A3" w:rsidP="002F00A3">
            <w:pPr>
              <w:pStyle w:val="ENoteTableText"/>
              <w:tabs>
                <w:tab w:val="center" w:leader="dot" w:pos="2268"/>
              </w:tabs>
              <w:rPr>
                <w:noProof/>
              </w:rPr>
            </w:pPr>
            <w:r w:rsidRPr="00357753">
              <w:rPr>
                <w:noProof/>
              </w:rPr>
              <w:t>s 1693B</w:t>
            </w:r>
            <w:r w:rsidRPr="00357753">
              <w:rPr>
                <w:noProof/>
              </w:rPr>
              <w:tab/>
            </w:r>
          </w:p>
        </w:tc>
        <w:tc>
          <w:tcPr>
            <w:tcW w:w="4961" w:type="dxa"/>
          </w:tcPr>
          <w:p w14:paraId="69CD1928" w14:textId="77777777" w:rsidR="002F00A3" w:rsidRPr="00357753" w:rsidRDefault="002F00A3" w:rsidP="002F00A3">
            <w:pPr>
              <w:pStyle w:val="ENoteTableText"/>
            </w:pPr>
            <w:r w:rsidRPr="00357753">
              <w:t>ad No 35, 2022</w:t>
            </w:r>
          </w:p>
        </w:tc>
      </w:tr>
      <w:tr w:rsidR="002F00A3" w:rsidRPr="00357753" w14:paraId="1E4AD4D5" w14:textId="77777777" w:rsidTr="00AC336C">
        <w:trPr>
          <w:cantSplit/>
        </w:trPr>
        <w:tc>
          <w:tcPr>
            <w:tcW w:w="2551" w:type="dxa"/>
          </w:tcPr>
          <w:p w14:paraId="1DF55F7A" w14:textId="6A36ECDE" w:rsidR="002F00A3" w:rsidRPr="00357753" w:rsidRDefault="002F00A3" w:rsidP="002F00A3">
            <w:pPr>
              <w:pStyle w:val="ENoteTableText"/>
              <w:tabs>
                <w:tab w:val="center" w:leader="dot" w:pos="2268"/>
              </w:tabs>
              <w:rPr>
                <w:b/>
                <w:noProof/>
              </w:rPr>
            </w:pPr>
            <w:r w:rsidRPr="00357753">
              <w:rPr>
                <w:b/>
                <w:noProof/>
              </w:rPr>
              <w:t>Part 10.64</w:t>
            </w:r>
          </w:p>
        </w:tc>
        <w:tc>
          <w:tcPr>
            <w:tcW w:w="4961" w:type="dxa"/>
          </w:tcPr>
          <w:p w14:paraId="695C8AEF" w14:textId="77777777" w:rsidR="002F00A3" w:rsidRPr="00357753" w:rsidRDefault="002F00A3" w:rsidP="002F00A3">
            <w:pPr>
              <w:pStyle w:val="ENoteTableText"/>
            </w:pPr>
          </w:p>
        </w:tc>
      </w:tr>
      <w:tr w:rsidR="002F00A3" w:rsidRPr="00357753" w14:paraId="704BBA8A" w14:textId="77777777" w:rsidTr="00AC336C">
        <w:trPr>
          <w:cantSplit/>
        </w:trPr>
        <w:tc>
          <w:tcPr>
            <w:tcW w:w="2551" w:type="dxa"/>
          </w:tcPr>
          <w:p w14:paraId="1C2F82DB" w14:textId="5A4ACC96" w:rsidR="002F00A3" w:rsidRPr="00357753" w:rsidRDefault="002F00A3" w:rsidP="002F00A3">
            <w:pPr>
              <w:pStyle w:val="ENoteTableText"/>
              <w:tabs>
                <w:tab w:val="center" w:leader="dot" w:pos="2268"/>
              </w:tabs>
              <w:rPr>
                <w:noProof/>
              </w:rPr>
            </w:pPr>
            <w:r w:rsidRPr="00357753">
              <w:rPr>
                <w:noProof/>
              </w:rPr>
              <w:t>Part 10.64</w:t>
            </w:r>
            <w:r w:rsidRPr="00357753">
              <w:rPr>
                <w:noProof/>
              </w:rPr>
              <w:tab/>
            </w:r>
          </w:p>
        </w:tc>
        <w:tc>
          <w:tcPr>
            <w:tcW w:w="4961" w:type="dxa"/>
          </w:tcPr>
          <w:p w14:paraId="65BBCA46" w14:textId="4029CBF9" w:rsidR="002F00A3" w:rsidRPr="00357753" w:rsidRDefault="002F00A3" w:rsidP="002F00A3">
            <w:pPr>
              <w:pStyle w:val="ENoteTableText"/>
            </w:pPr>
            <w:r w:rsidRPr="00357753">
              <w:t>ad No 69, 2023</w:t>
            </w:r>
          </w:p>
        </w:tc>
      </w:tr>
      <w:tr w:rsidR="002F00A3" w:rsidRPr="00357753" w14:paraId="1B2CEAA7" w14:textId="77777777" w:rsidTr="00AC336C">
        <w:trPr>
          <w:cantSplit/>
        </w:trPr>
        <w:tc>
          <w:tcPr>
            <w:tcW w:w="2551" w:type="dxa"/>
          </w:tcPr>
          <w:p w14:paraId="2A98B3E1" w14:textId="1AEF0733" w:rsidR="002F00A3" w:rsidRPr="00357753" w:rsidRDefault="002F00A3" w:rsidP="002F00A3">
            <w:pPr>
              <w:pStyle w:val="ENoteTableText"/>
              <w:tabs>
                <w:tab w:val="center" w:leader="dot" w:pos="2268"/>
              </w:tabs>
              <w:rPr>
                <w:b/>
                <w:noProof/>
              </w:rPr>
            </w:pPr>
            <w:r w:rsidRPr="00357753">
              <w:rPr>
                <w:b/>
                <w:noProof/>
              </w:rPr>
              <w:lastRenderedPageBreak/>
              <w:t>Division 1</w:t>
            </w:r>
          </w:p>
        </w:tc>
        <w:tc>
          <w:tcPr>
            <w:tcW w:w="4961" w:type="dxa"/>
          </w:tcPr>
          <w:p w14:paraId="3F397AE8" w14:textId="77777777" w:rsidR="002F00A3" w:rsidRPr="00357753" w:rsidRDefault="002F00A3" w:rsidP="002F00A3">
            <w:pPr>
              <w:pStyle w:val="ENoteTableText"/>
            </w:pPr>
          </w:p>
        </w:tc>
      </w:tr>
      <w:tr w:rsidR="002F00A3" w:rsidRPr="00357753" w14:paraId="623CF31E" w14:textId="77777777" w:rsidTr="00AC336C">
        <w:trPr>
          <w:cantSplit/>
        </w:trPr>
        <w:tc>
          <w:tcPr>
            <w:tcW w:w="2551" w:type="dxa"/>
          </w:tcPr>
          <w:p w14:paraId="1F3A3587" w14:textId="412DB4F6" w:rsidR="002F00A3" w:rsidRPr="00357753" w:rsidRDefault="002F00A3" w:rsidP="002F00A3">
            <w:pPr>
              <w:pStyle w:val="ENoteTableText"/>
              <w:tabs>
                <w:tab w:val="center" w:leader="dot" w:pos="2268"/>
              </w:tabs>
              <w:rPr>
                <w:noProof/>
              </w:rPr>
            </w:pPr>
            <w:r w:rsidRPr="00357753">
              <w:rPr>
                <w:noProof/>
              </w:rPr>
              <w:t>s 1694</w:t>
            </w:r>
            <w:r w:rsidRPr="00357753">
              <w:rPr>
                <w:noProof/>
              </w:rPr>
              <w:tab/>
            </w:r>
          </w:p>
        </w:tc>
        <w:tc>
          <w:tcPr>
            <w:tcW w:w="4961" w:type="dxa"/>
          </w:tcPr>
          <w:p w14:paraId="17242F72" w14:textId="1CFF2BD9" w:rsidR="002F00A3" w:rsidRPr="00357753" w:rsidRDefault="002F00A3" w:rsidP="002F00A3">
            <w:pPr>
              <w:pStyle w:val="ENoteTableText"/>
            </w:pPr>
            <w:r w:rsidRPr="00357753">
              <w:t>ad No 69, 2023</w:t>
            </w:r>
          </w:p>
        </w:tc>
      </w:tr>
      <w:tr w:rsidR="002F00A3" w:rsidRPr="00357753" w14:paraId="1BFEDD29" w14:textId="77777777" w:rsidTr="00AC336C">
        <w:trPr>
          <w:cantSplit/>
        </w:trPr>
        <w:tc>
          <w:tcPr>
            <w:tcW w:w="2551" w:type="dxa"/>
          </w:tcPr>
          <w:p w14:paraId="66B4C013" w14:textId="55B3BCC0" w:rsidR="002F00A3" w:rsidRPr="00357753" w:rsidRDefault="002F00A3" w:rsidP="002F00A3">
            <w:pPr>
              <w:pStyle w:val="ENoteTableText"/>
              <w:tabs>
                <w:tab w:val="center" w:leader="dot" w:pos="2268"/>
              </w:tabs>
              <w:rPr>
                <w:noProof/>
              </w:rPr>
            </w:pPr>
            <w:r w:rsidRPr="00357753">
              <w:rPr>
                <w:noProof/>
              </w:rPr>
              <w:t>s 1694A</w:t>
            </w:r>
            <w:r w:rsidRPr="00357753">
              <w:rPr>
                <w:noProof/>
              </w:rPr>
              <w:tab/>
            </w:r>
          </w:p>
        </w:tc>
        <w:tc>
          <w:tcPr>
            <w:tcW w:w="4961" w:type="dxa"/>
          </w:tcPr>
          <w:p w14:paraId="3F398061" w14:textId="49559152" w:rsidR="002F00A3" w:rsidRPr="00357753" w:rsidRDefault="002F00A3" w:rsidP="002F00A3">
            <w:pPr>
              <w:pStyle w:val="ENoteTableText"/>
            </w:pPr>
            <w:r w:rsidRPr="00357753">
              <w:t>ad No 69, 2023</w:t>
            </w:r>
          </w:p>
        </w:tc>
      </w:tr>
      <w:tr w:rsidR="002F00A3" w:rsidRPr="00357753" w14:paraId="2C31F77F" w14:textId="77777777" w:rsidTr="00AC336C">
        <w:trPr>
          <w:cantSplit/>
        </w:trPr>
        <w:tc>
          <w:tcPr>
            <w:tcW w:w="2551" w:type="dxa"/>
          </w:tcPr>
          <w:p w14:paraId="5E979958" w14:textId="78D861D4" w:rsidR="002F00A3" w:rsidRPr="00357753" w:rsidRDefault="002F00A3" w:rsidP="002F00A3">
            <w:pPr>
              <w:pStyle w:val="ENoteTableText"/>
              <w:tabs>
                <w:tab w:val="center" w:leader="dot" w:pos="2268"/>
              </w:tabs>
              <w:rPr>
                <w:noProof/>
              </w:rPr>
            </w:pPr>
            <w:r w:rsidRPr="00357753">
              <w:rPr>
                <w:noProof/>
              </w:rPr>
              <w:t>s 1694B</w:t>
            </w:r>
            <w:r w:rsidRPr="00357753">
              <w:rPr>
                <w:noProof/>
              </w:rPr>
              <w:tab/>
            </w:r>
          </w:p>
        </w:tc>
        <w:tc>
          <w:tcPr>
            <w:tcW w:w="4961" w:type="dxa"/>
          </w:tcPr>
          <w:p w14:paraId="78E2B475" w14:textId="36967DC4" w:rsidR="002F00A3" w:rsidRPr="00357753" w:rsidRDefault="002F00A3" w:rsidP="002F00A3">
            <w:pPr>
              <w:pStyle w:val="ENoteTableText"/>
            </w:pPr>
            <w:r w:rsidRPr="00357753">
              <w:t>ad No 69, 2023</w:t>
            </w:r>
          </w:p>
        </w:tc>
      </w:tr>
      <w:tr w:rsidR="002F00A3" w:rsidRPr="00357753" w14:paraId="29DDD3C3" w14:textId="77777777" w:rsidTr="00AC336C">
        <w:trPr>
          <w:cantSplit/>
        </w:trPr>
        <w:tc>
          <w:tcPr>
            <w:tcW w:w="2551" w:type="dxa"/>
          </w:tcPr>
          <w:p w14:paraId="6EC9657C" w14:textId="710D7318" w:rsidR="002F00A3" w:rsidRPr="00357753" w:rsidRDefault="002F00A3" w:rsidP="002F00A3">
            <w:pPr>
              <w:pStyle w:val="ENoteTableText"/>
              <w:tabs>
                <w:tab w:val="center" w:leader="dot" w:pos="2268"/>
              </w:tabs>
              <w:rPr>
                <w:noProof/>
              </w:rPr>
            </w:pPr>
            <w:r w:rsidRPr="00357753">
              <w:rPr>
                <w:noProof/>
              </w:rPr>
              <w:t>s 1694C</w:t>
            </w:r>
            <w:r w:rsidRPr="00357753">
              <w:rPr>
                <w:noProof/>
              </w:rPr>
              <w:tab/>
            </w:r>
          </w:p>
        </w:tc>
        <w:tc>
          <w:tcPr>
            <w:tcW w:w="4961" w:type="dxa"/>
          </w:tcPr>
          <w:p w14:paraId="3F47358A" w14:textId="4F64498A" w:rsidR="002F00A3" w:rsidRPr="00357753" w:rsidRDefault="002F00A3" w:rsidP="002F00A3">
            <w:pPr>
              <w:pStyle w:val="ENoteTableText"/>
            </w:pPr>
            <w:r w:rsidRPr="00357753">
              <w:t>ad No 69, 2023</w:t>
            </w:r>
          </w:p>
        </w:tc>
      </w:tr>
      <w:tr w:rsidR="002F00A3" w:rsidRPr="00357753" w14:paraId="1E74AE23" w14:textId="77777777" w:rsidTr="00AC336C">
        <w:trPr>
          <w:cantSplit/>
        </w:trPr>
        <w:tc>
          <w:tcPr>
            <w:tcW w:w="2551" w:type="dxa"/>
          </w:tcPr>
          <w:p w14:paraId="6652D6FA" w14:textId="54E92506" w:rsidR="002F00A3" w:rsidRPr="00357753" w:rsidRDefault="002F00A3" w:rsidP="002F00A3">
            <w:pPr>
              <w:pStyle w:val="ENoteTableText"/>
              <w:tabs>
                <w:tab w:val="center" w:leader="dot" w:pos="2268"/>
              </w:tabs>
              <w:rPr>
                <w:noProof/>
              </w:rPr>
            </w:pPr>
            <w:r w:rsidRPr="00357753">
              <w:rPr>
                <w:noProof/>
              </w:rPr>
              <w:t>s 1694D</w:t>
            </w:r>
            <w:r w:rsidRPr="00357753">
              <w:rPr>
                <w:noProof/>
              </w:rPr>
              <w:tab/>
            </w:r>
          </w:p>
        </w:tc>
        <w:tc>
          <w:tcPr>
            <w:tcW w:w="4961" w:type="dxa"/>
          </w:tcPr>
          <w:p w14:paraId="130E1628" w14:textId="2FDD2B49" w:rsidR="002F00A3" w:rsidRPr="00357753" w:rsidRDefault="002F00A3" w:rsidP="002F00A3">
            <w:pPr>
              <w:pStyle w:val="ENoteTableText"/>
            </w:pPr>
            <w:r w:rsidRPr="00357753">
              <w:t>ad No 69, 2023</w:t>
            </w:r>
          </w:p>
        </w:tc>
      </w:tr>
      <w:tr w:rsidR="002F00A3" w:rsidRPr="00357753" w14:paraId="09DD718D" w14:textId="77777777" w:rsidTr="00AC336C">
        <w:trPr>
          <w:cantSplit/>
        </w:trPr>
        <w:tc>
          <w:tcPr>
            <w:tcW w:w="2551" w:type="dxa"/>
          </w:tcPr>
          <w:p w14:paraId="14CFA3F3" w14:textId="1361F32F" w:rsidR="002F00A3" w:rsidRPr="00357753" w:rsidRDefault="002F00A3" w:rsidP="002F00A3">
            <w:pPr>
              <w:pStyle w:val="ENoteTableText"/>
              <w:tabs>
                <w:tab w:val="center" w:leader="dot" w:pos="2268"/>
              </w:tabs>
              <w:rPr>
                <w:noProof/>
              </w:rPr>
            </w:pPr>
            <w:r w:rsidRPr="00357753">
              <w:rPr>
                <w:noProof/>
              </w:rPr>
              <w:t>s 1694E</w:t>
            </w:r>
            <w:r w:rsidRPr="00357753">
              <w:rPr>
                <w:noProof/>
              </w:rPr>
              <w:tab/>
            </w:r>
          </w:p>
        </w:tc>
        <w:tc>
          <w:tcPr>
            <w:tcW w:w="4961" w:type="dxa"/>
          </w:tcPr>
          <w:p w14:paraId="7CD170B3" w14:textId="0B5C72DE" w:rsidR="002F00A3" w:rsidRPr="00357753" w:rsidRDefault="002F00A3" w:rsidP="002F00A3">
            <w:pPr>
              <w:pStyle w:val="ENoteTableText"/>
            </w:pPr>
            <w:r w:rsidRPr="00357753">
              <w:t>ad No 69, 2023</w:t>
            </w:r>
          </w:p>
        </w:tc>
      </w:tr>
      <w:tr w:rsidR="002F00A3" w:rsidRPr="00357753" w14:paraId="2B3C1030" w14:textId="77777777" w:rsidTr="00AC336C">
        <w:trPr>
          <w:cantSplit/>
        </w:trPr>
        <w:tc>
          <w:tcPr>
            <w:tcW w:w="2551" w:type="dxa"/>
          </w:tcPr>
          <w:p w14:paraId="6F634094" w14:textId="5F02634D" w:rsidR="002F00A3" w:rsidRPr="00357753" w:rsidRDefault="002F00A3" w:rsidP="002F00A3">
            <w:pPr>
              <w:pStyle w:val="ENoteTableText"/>
              <w:tabs>
                <w:tab w:val="center" w:leader="dot" w:pos="2268"/>
              </w:tabs>
              <w:rPr>
                <w:noProof/>
              </w:rPr>
            </w:pPr>
            <w:r w:rsidRPr="00357753">
              <w:rPr>
                <w:noProof/>
              </w:rPr>
              <w:t>s 1694F</w:t>
            </w:r>
            <w:r w:rsidRPr="00357753">
              <w:rPr>
                <w:noProof/>
              </w:rPr>
              <w:tab/>
            </w:r>
          </w:p>
        </w:tc>
        <w:tc>
          <w:tcPr>
            <w:tcW w:w="4961" w:type="dxa"/>
          </w:tcPr>
          <w:p w14:paraId="4DB170AA" w14:textId="120F1ADD" w:rsidR="002F00A3" w:rsidRPr="00357753" w:rsidRDefault="002F00A3" w:rsidP="002F00A3">
            <w:pPr>
              <w:pStyle w:val="ENoteTableText"/>
            </w:pPr>
            <w:r w:rsidRPr="00357753">
              <w:t>ad No 69, 2023</w:t>
            </w:r>
          </w:p>
        </w:tc>
      </w:tr>
      <w:tr w:rsidR="002F00A3" w:rsidRPr="00357753" w14:paraId="1DB388C7" w14:textId="77777777" w:rsidTr="00AC336C">
        <w:trPr>
          <w:cantSplit/>
        </w:trPr>
        <w:tc>
          <w:tcPr>
            <w:tcW w:w="2551" w:type="dxa"/>
          </w:tcPr>
          <w:p w14:paraId="4C065E0B" w14:textId="11E7F897"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2B52AC95" w14:textId="77777777" w:rsidR="002F00A3" w:rsidRPr="00357753" w:rsidRDefault="002F00A3" w:rsidP="002F00A3">
            <w:pPr>
              <w:pStyle w:val="ENoteTableText"/>
            </w:pPr>
          </w:p>
        </w:tc>
      </w:tr>
      <w:tr w:rsidR="002F00A3" w:rsidRPr="00357753" w14:paraId="2D73F132" w14:textId="77777777" w:rsidTr="00AC336C">
        <w:trPr>
          <w:cantSplit/>
        </w:trPr>
        <w:tc>
          <w:tcPr>
            <w:tcW w:w="2551" w:type="dxa"/>
          </w:tcPr>
          <w:p w14:paraId="6DFC7F50" w14:textId="121EC255" w:rsidR="002F00A3" w:rsidRPr="00357753"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0AAD17BA" w14:textId="2DAAA3B1" w:rsidR="002F00A3" w:rsidRPr="00357753" w:rsidRDefault="002F00A3" w:rsidP="002F00A3">
            <w:pPr>
              <w:pStyle w:val="ENoteTableText"/>
            </w:pPr>
            <w:r w:rsidRPr="00357753">
              <w:t>ad No 69, 2023</w:t>
            </w:r>
          </w:p>
        </w:tc>
      </w:tr>
      <w:tr w:rsidR="002F00A3" w:rsidRPr="00357753" w14:paraId="05A4C2F0" w14:textId="77777777" w:rsidTr="00AC336C">
        <w:trPr>
          <w:cantSplit/>
        </w:trPr>
        <w:tc>
          <w:tcPr>
            <w:tcW w:w="2551" w:type="dxa"/>
          </w:tcPr>
          <w:p w14:paraId="07E1885B" w14:textId="17DB7172" w:rsidR="002F00A3" w:rsidRPr="00357753" w:rsidRDefault="002F00A3" w:rsidP="002F00A3">
            <w:pPr>
              <w:pStyle w:val="ENoteTableText"/>
              <w:tabs>
                <w:tab w:val="center" w:leader="dot" w:pos="2268"/>
              </w:tabs>
              <w:rPr>
                <w:noProof/>
              </w:rPr>
            </w:pPr>
            <w:r w:rsidRPr="00357753">
              <w:rPr>
                <w:noProof/>
              </w:rPr>
              <w:t>s 1694G</w:t>
            </w:r>
            <w:r w:rsidRPr="00357753">
              <w:rPr>
                <w:noProof/>
              </w:rPr>
              <w:tab/>
            </w:r>
          </w:p>
        </w:tc>
        <w:tc>
          <w:tcPr>
            <w:tcW w:w="4961" w:type="dxa"/>
          </w:tcPr>
          <w:p w14:paraId="7238BC82" w14:textId="5CF51178" w:rsidR="002F00A3" w:rsidRPr="00357753" w:rsidRDefault="002F00A3" w:rsidP="002F00A3">
            <w:pPr>
              <w:pStyle w:val="ENoteTableText"/>
            </w:pPr>
            <w:r w:rsidRPr="00357753">
              <w:t>ad No 69, 2023</w:t>
            </w:r>
          </w:p>
        </w:tc>
      </w:tr>
      <w:tr w:rsidR="002F00A3" w:rsidRPr="00357753" w14:paraId="2598D1A4" w14:textId="77777777" w:rsidTr="00AC336C">
        <w:trPr>
          <w:cantSplit/>
        </w:trPr>
        <w:tc>
          <w:tcPr>
            <w:tcW w:w="2551" w:type="dxa"/>
          </w:tcPr>
          <w:p w14:paraId="0A923B88" w14:textId="08C60297" w:rsidR="002F00A3" w:rsidRPr="00357753" w:rsidRDefault="002F00A3" w:rsidP="002F00A3">
            <w:pPr>
              <w:pStyle w:val="ENoteTableText"/>
              <w:tabs>
                <w:tab w:val="center" w:leader="dot" w:pos="2268"/>
              </w:tabs>
              <w:rPr>
                <w:noProof/>
              </w:rPr>
            </w:pPr>
            <w:r w:rsidRPr="00357753">
              <w:rPr>
                <w:noProof/>
              </w:rPr>
              <w:t>s 1694H</w:t>
            </w:r>
            <w:r w:rsidRPr="00357753">
              <w:rPr>
                <w:noProof/>
              </w:rPr>
              <w:tab/>
            </w:r>
          </w:p>
        </w:tc>
        <w:tc>
          <w:tcPr>
            <w:tcW w:w="4961" w:type="dxa"/>
          </w:tcPr>
          <w:p w14:paraId="27027D97" w14:textId="792E4134" w:rsidR="002F00A3" w:rsidRPr="00357753" w:rsidRDefault="002F00A3" w:rsidP="002F00A3">
            <w:pPr>
              <w:pStyle w:val="ENoteTableText"/>
            </w:pPr>
            <w:r w:rsidRPr="00357753">
              <w:t>ad No 69, 2023</w:t>
            </w:r>
          </w:p>
        </w:tc>
      </w:tr>
      <w:tr w:rsidR="002F00A3" w:rsidRPr="00357753" w14:paraId="7655DB1F" w14:textId="77777777" w:rsidTr="00AC336C">
        <w:trPr>
          <w:cantSplit/>
        </w:trPr>
        <w:tc>
          <w:tcPr>
            <w:tcW w:w="2551" w:type="dxa"/>
          </w:tcPr>
          <w:p w14:paraId="77B2D2C5" w14:textId="5F17EE29" w:rsidR="002F00A3" w:rsidRPr="00357753" w:rsidRDefault="002F00A3" w:rsidP="002F00A3">
            <w:pPr>
              <w:pStyle w:val="ENoteTableText"/>
              <w:tabs>
                <w:tab w:val="center" w:leader="dot" w:pos="2268"/>
              </w:tabs>
              <w:rPr>
                <w:noProof/>
              </w:rPr>
            </w:pPr>
            <w:r w:rsidRPr="00357753">
              <w:rPr>
                <w:noProof/>
              </w:rPr>
              <w:t>s 1694J</w:t>
            </w:r>
            <w:r w:rsidRPr="00357753">
              <w:rPr>
                <w:noProof/>
              </w:rPr>
              <w:tab/>
            </w:r>
          </w:p>
        </w:tc>
        <w:tc>
          <w:tcPr>
            <w:tcW w:w="4961" w:type="dxa"/>
          </w:tcPr>
          <w:p w14:paraId="224CC608" w14:textId="4EE2B247" w:rsidR="002F00A3" w:rsidRPr="00357753" w:rsidRDefault="002F00A3" w:rsidP="002F00A3">
            <w:pPr>
              <w:pStyle w:val="ENoteTableText"/>
            </w:pPr>
            <w:r w:rsidRPr="00357753">
              <w:t>ad No 69, 2023</w:t>
            </w:r>
          </w:p>
        </w:tc>
      </w:tr>
      <w:tr w:rsidR="002F00A3" w:rsidRPr="00357753" w14:paraId="4B0CCB78" w14:textId="77777777" w:rsidTr="00AC336C">
        <w:trPr>
          <w:cantSplit/>
        </w:trPr>
        <w:tc>
          <w:tcPr>
            <w:tcW w:w="2551" w:type="dxa"/>
          </w:tcPr>
          <w:p w14:paraId="65555B15" w14:textId="0A57F50A" w:rsidR="002F00A3" w:rsidRPr="00357753" w:rsidRDefault="002F00A3" w:rsidP="002F00A3">
            <w:pPr>
              <w:pStyle w:val="ENoteTableText"/>
              <w:tabs>
                <w:tab w:val="center" w:leader="dot" w:pos="2268"/>
              </w:tabs>
              <w:rPr>
                <w:b/>
                <w:noProof/>
              </w:rPr>
            </w:pPr>
            <w:r w:rsidRPr="00357753">
              <w:rPr>
                <w:b/>
                <w:noProof/>
              </w:rPr>
              <w:t>Part 10.66</w:t>
            </w:r>
          </w:p>
        </w:tc>
        <w:tc>
          <w:tcPr>
            <w:tcW w:w="4961" w:type="dxa"/>
          </w:tcPr>
          <w:p w14:paraId="16941C42" w14:textId="77777777" w:rsidR="002F00A3" w:rsidRPr="00357753" w:rsidRDefault="002F00A3" w:rsidP="002F00A3">
            <w:pPr>
              <w:pStyle w:val="ENoteTableText"/>
            </w:pPr>
          </w:p>
        </w:tc>
      </w:tr>
      <w:tr w:rsidR="002F00A3" w:rsidRPr="00357753" w14:paraId="2FA13290" w14:textId="77777777" w:rsidTr="00AC336C">
        <w:trPr>
          <w:cantSplit/>
        </w:trPr>
        <w:tc>
          <w:tcPr>
            <w:tcW w:w="2551" w:type="dxa"/>
          </w:tcPr>
          <w:p w14:paraId="44E69CFA" w14:textId="67A47D57" w:rsidR="002F00A3" w:rsidRPr="00357753" w:rsidRDefault="002F00A3" w:rsidP="002F00A3">
            <w:pPr>
              <w:pStyle w:val="ENoteTableText"/>
              <w:tabs>
                <w:tab w:val="center" w:leader="dot" w:pos="2268"/>
              </w:tabs>
              <w:rPr>
                <w:noProof/>
              </w:rPr>
            </w:pPr>
            <w:r w:rsidRPr="00357753">
              <w:rPr>
                <w:noProof/>
              </w:rPr>
              <w:t>Part 10.66</w:t>
            </w:r>
            <w:r w:rsidRPr="00357753">
              <w:rPr>
                <w:noProof/>
              </w:rPr>
              <w:tab/>
            </w:r>
          </w:p>
        </w:tc>
        <w:tc>
          <w:tcPr>
            <w:tcW w:w="4961" w:type="dxa"/>
          </w:tcPr>
          <w:p w14:paraId="5E20E940" w14:textId="77777777" w:rsidR="002F00A3" w:rsidRPr="00357753" w:rsidRDefault="002F00A3" w:rsidP="002F00A3">
            <w:pPr>
              <w:pStyle w:val="ENoteTableText"/>
            </w:pPr>
            <w:r w:rsidRPr="00357753">
              <w:t>ad No 14, 2022</w:t>
            </w:r>
          </w:p>
        </w:tc>
      </w:tr>
      <w:tr w:rsidR="002F00A3" w:rsidRPr="00357753" w14:paraId="4BD0AF1A" w14:textId="77777777" w:rsidTr="00AC336C">
        <w:trPr>
          <w:cantSplit/>
        </w:trPr>
        <w:tc>
          <w:tcPr>
            <w:tcW w:w="2551" w:type="dxa"/>
          </w:tcPr>
          <w:p w14:paraId="561D90E2" w14:textId="77777777" w:rsidR="002F00A3" w:rsidRPr="00357753" w:rsidRDefault="002F00A3" w:rsidP="002F00A3">
            <w:pPr>
              <w:pStyle w:val="ENoteTableText"/>
              <w:tabs>
                <w:tab w:val="center" w:leader="dot" w:pos="2268"/>
              </w:tabs>
              <w:rPr>
                <w:noProof/>
              </w:rPr>
            </w:pPr>
          </w:p>
        </w:tc>
        <w:tc>
          <w:tcPr>
            <w:tcW w:w="4961" w:type="dxa"/>
          </w:tcPr>
          <w:p w14:paraId="474C0E62" w14:textId="77777777" w:rsidR="002F00A3" w:rsidRPr="00357753" w:rsidRDefault="002F00A3" w:rsidP="002F00A3">
            <w:pPr>
              <w:pStyle w:val="ENoteTableText"/>
            </w:pPr>
            <w:r w:rsidRPr="00357753">
              <w:t>ed C120</w:t>
            </w:r>
          </w:p>
        </w:tc>
      </w:tr>
      <w:tr w:rsidR="002F00A3" w:rsidRPr="00357753" w14:paraId="35411B30" w14:textId="77777777" w:rsidTr="00AC336C">
        <w:trPr>
          <w:cantSplit/>
        </w:trPr>
        <w:tc>
          <w:tcPr>
            <w:tcW w:w="2551" w:type="dxa"/>
          </w:tcPr>
          <w:p w14:paraId="1FDA48B2" w14:textId="77777777" w:rsidR="002F00A3" w:rsidRPr="00357753" w:rsidRDefault="002F00A3" w:rsidP="002F00A3">
            <w:pPr>
              <w:pStyle w:val="ENoteTableText"/>
              <w:tabs>
                <w:tab w:val="center" w:leader="dot" w:pos="2268"/>
              </w:tabs>
              <w:rPr>
                <w:noProof/>
              </w:rPr>
            </w:pPr>
            <w:r w:rsidRPr="00357753">
              <w:rPr>
                <w:noProof/>
              </w:rPr>
              <w:t>s 1696</w:t>
            </w:r>
            <w:r w:rsidRPr="00357753">
              <w:rPr>
                <w:noProof/>
              </w:rPr>
              <w:tab/>
            </w:r>
          </w:p>
        </w:tc>
        <w:tc>
          <w:tcPr>
            <w:tcW w:w="4961" w:type="dxa"/>
          </w:tcPr>
          <w:p w14:paraId="14239CC0" w14:textId="77777777" w:rsidR="002F00A3" w:rsidRPr="00357753" w:rsidRDefault="002F00A3" w:rsidP="002F00A3">
            <w:pPr>
              <w:pStyle w:val="ENoteTableText"/>
            </w:pPr>
            <w:r w:rsidRPr="00357753">
              <w:t>ad No 14, 2022</w:t>
            </w:r>
          </w:p>
        </w:tc>
      </w:tr>
      <w:tr w:rsidR="002F00A3" w:rsidRPr="00357753" w14:paraId="72644A8F" w14:textId="77777777" w:rsidTr="00AC336C">
        <w:trPr>
          <w:cantSplit/>
        </w:trPr>
        <w:tc>
          <w:tcPr>
            <w:tcW w:w="2551" w:type="dxa"/>
          </w:tcPr>
          <w:p w14:paraId="1DBCC513" w14:textId="61BA1FA6" w:rsidR="002F00A3" w:rsidRPr="00357753" w:rsidRDefault="002F00A3" w:rsidP="002F00A3">
            <w:pPr>
              <w:pStyle w:val="ENoteTableText"/>
              <w:tabs>
                <w:tab w:val="center" w:leader="dot" w:pos="2268"/>
              </w:tabs>
              <w:rPr>
                <w:b/>
                <w:noProof/>
              </w:rPr>
            </w:pPr>
            <w:r w:rsidRPr="00357753">
              <w:rPr>
                <w:b/>
                <w:noProof/>
              </w:rPr>
              <w:t>Part 10.67</w:t>
            </w:r>
          </w:p>
        </w:tc>
        <w:tc>
          <w:tcPr>
            <w:tcW w:w="4961" w:type="dxa"/>
          </w:tcPr>
          <w:p w14:paraId="6DE12C10" w14:textId="77777777" w:rsidR="002F00A3" w:rsidRPr="00357753" w:rsidRDefault="002F00A3" w:rsidP="002F00A3">
            <w:pPr>
              <w:pStyle w:val="ENoteTableText"/>
            </w:pPr>
          </w:p>
        </w:tc>
      </w:tr>
      <w:tr w:rsidR="002F00A3" w:rsidRPr="00357753" w14:paraId="4C43E9DD" w14:textId="77777777" w:rsidTr="00AC336C">
        <w:trPr>
          <w:cantSplit/>
        </w:trPr>
        <w:tc>
          <w:tcPr>
            <w:tcW w:w="2551" w:type="dxa"/>
          </w:tcPr>
          <w:p w14:paraId="0C8D4DC2" w14:textId="5998A162" w:rsidR="002F00A3" w:rsidRPr="00357753" w:rsidRDefault="002F00A3" w:rsidP="002F00A3">
            <w:pPr>
              <w:pStyle w:val="ENoteTableText"/>
              <w:tabs>
                <w:tab w:val="center" w:leader="dot" w:pos="2268"/>
              </w:tabs>
              <w:rPr>
                <w:noProof/>
              </w:rPr>
            </w:pPr>
            <w:r w:rsidRPr="00357753">
              <w:rPr>
                <w:noProof/>
              </w:rPr>
              <w:t>Part 10.67</w:t>
            </w:r>
            <w:r w:rsidRPr="00357753">
              <w:rPr>
                <w:noProof/>
              </w:rPr>
              <w:tab/>
            </w:r>
          </w:p>
        </w:tc>
        <w:tc>
          <w:tcPr>
            <w:tcW w:w="4961" w:type="dxa"/>
          </w:tcPr>
          <w:p w14:paraId="23ECBE0E" w14:textId="77777777" w:rsidR="002F00A3" w:rsidRPr="00357753" w:rsidRDefault="002F00A3" w:rsidP="002F00A3">
            <w:pPr>
              <w:pStyle w:val="ENoteTableText"/>
            </w:pPr>
            <w:r w:rsidRPr="00357753">
              <w:t>ad No 35, 2022</w:t>
            </w:r>
          </w:p>
        </w:tc>
      </w:tr>
      <w:tr w:rsidR="002F00A3" w:rsidRPr="00357753" w14:paraId="1E66477A" w14:textId="77777777" w:rsidTr="00AC336C">
        <w:trPr>
          <w:cantSplit/>
        </w:trPr>
        <w:tc>
          <w:tcPr>
            <w:tcW w:w="2551" w:type="dxa"/>
          </w:tcPr>
          <w:p w14:paraId="646FA7C3" w14:textId="77777777" w:rsidR="002F00A3" w:rsidRPr="00357753" w:rsidRDefault="002F00A3" w:rsidP="002F00A3">
            <w:pPr>
              <w:pStyle w:val="ENoteTableText"/>
              <w:tabs>
                <w:tab w:val="center" w:leader="dot" w:pos="2268"/>
              </w:tabs>
              <w:rPr>
                <w:noProof/>
              </w:rPr>
            </w:pPr>
            <w:r w:rsidRPr="00357753">
              <w:rPr>
                <w:noProof/>
              </w:rPr>
              <w:t>s 1697</w:t>
            </w:r>
            <w:r w:rsidRPr="00357753">
              <w:rPr>
                <w:noProof/>
              </w:rPr>
              <w:tab/>
            </w:r>
          </w:p>
        </w:tc>
        <w:tc>
          <w:tcPr>
            <w:tcW w:w="4961" w:type="dxa"/>
          </w:tcPr>
          <w:p w14:paraId="2A83D3EF" w14:textId="77777777" w:rsidR="002F00A3" w:rsidRPr="00357753" w:rsidRDefault="002F00A3" w:rsidP="002F00A3">
            <w:pPr>
              <w:pStyle w:val="ENoteTableText"/>
            </w:pPr>
            <w:r w:rsidRPr="00357753">
              <w:t>ad No 35, 2022</w:t>
            </w:r>
          </w:p>
        </w:tc>
      </w:tr>
      <w:tr w:rsidR="002F00A3" w:rsidRPr="00357753" w14:paraId="4ECF3E48" w14:textId="77777777" w:rsidTr="00AC336C">
        <w:trPr>
          <w:cantSplit/>
        </w:trPr>
        <w:tc>
          <w:tcPr>
            <w:tcW w:w="2551" w:type="dxa"/>
          </w:tcPr>
          <w:p w14:paraId="6C3676A7" w14:textId="33EB0EE9" w:rsidR="002F00A3" w:rsidRPr="00357753" w:rsidRDefault="002F00A3" w:rsidP="002F00A3">
            <w:pPr>
              <w:pStyle w:val="ENoteTableText"/>
              <w:tabs>
                <w:tab w:val="center" w:leader="dot" w:pos="2268"/>
              </w:tabs>
              <w:rPr>
                <w:b/>
                <w:noProof/>
              </w:rPr>
            </w:pPr>
            <w:r w:rsidRPr="00357753">
              <w:rPr>
                <w:b/>
                <w:noProof/>
              </w:rPr>
              <w:t>Part 10.68</w:t>
            </w:r>
          </w:p>
        </w:tc>
        <w:tc>
          <w:tcPr>
            <w:tcW w:w="4961" w:type="dxa"/>
          </w:tcPr>
          <w:p w14:paraId="0072CA80" w14:textId="77777777" w:rsidR="002F00A3" w:rsidRPr="00357753" w:rsidRDefault="002F00A3" w:rsidP="002F00A3">
            <w:pPr>
              <w:pStyle w:val="ENoteTableText"/>
            </w:pPr>
          </w:p>
        </w:tc>
      </w:tr>
      <w:tr w:rsidR="002F00A3" w:rsidRPr="00357753" w14:paraId="5B741B17" w14:textId="77777777" w:rsidTr="00AC336C">
        <w:trPr>
          <w:cantSplit/>
        </w:trPr>
        <w:tc>
          <w:tcPr>
            <w:tcW w:w="2551" w:type="dxa"/>
          </w:tcPr>
          <w:p w14:paraId="5B36CED3" w14:textId="4EF1B5B0" w:rsidR="002F00A3" w:rsidRPr="00357753" w:rsidRDefault="002F00A3" w:rsidP="002F00A3">
            <w:pPr>
              <w:pStyle w:val="ENoteTableText"/>
              <w:tabs>
                <w:tab w:val="center" w:leader="dot" w:pos="2268"/>
              </w:tabs>
              <w:rPr>
                <w:noProof/>
              </w:rPr>
            </w:pPr>
            <w:r w:rsidRPr="00357753">
              <w:rPr>
                <w:noProof/>
              </w:rPr>
              <w:t>Part 10.68</w:t>
            </w:r>
            <w:r w:rsidRPr="00357753">
              <w:rPr>
                <w:noProof/>
              </w:rPr>
              <w:tab/>
            </w:r>
          </w:p>
        </w:tc>
        <w:tc>
          <w:tcPr>
            <w:tcW w:w="4961" w:type="dxa"/>
          </w:tcPr>
          <w:p w14:paraId="60A956CF" w14:textId="16D3ADD1" w:rsidR="002F00A3" w:rsidRPr="00357753" w:rsidRDefault="002F00A3" w:rsidP="002F00A3">
            <w:pPr>
              <w:pStyle w:val="ENoteTableText"/>
            </w:pPr>
            <w:r w:rsidRPr="00357753">
              <w:t>ad No 69, 2023</w:t>
            </w:r>
          </w:p>
        </w:tc>
      </w:tr>
      <w:tr w:rsidR="002F00A3" w:rsidRPr="00357753" w14:paraId="186419FD" w14:textId="77777777" w:rsidTr="00AC336C">
        <w:trPr>
          <w:cantSplit/>
        </w:trPr>
        <w:tc>
          <w:tcPr>
            <w:tcW w:w="2551" w:type="dxa"/>
          </w:tcPr>
          <w:p w14:paraId="659C87BA" w14:textId="4F74D6B9" w:rsidR="002F00A3" w:rsidRPr="00357753" w:rsidRDefault="002F00A3" w:rsidP="002F00A3">
            <w:pPr>
              <w:pStyle w:val="ENoteTableText"/>
              <w:tabs>
                <w:tab w:val="center" w:leader="dot" w:pos="2268"/>
              </w:tabs>
              <w:rPr>
                <w:b/>
                <w:noProof/>
              </w:rPr>
            </w:pPr>
            <w:r w:rsidRPr="00357753">
              <w:rPr>
                <w:b/>
                <w:noProof/>
              </w:rPr>
              <w:t>Division 1</w:t>
            </w:r>
          </w:p>
        </w:tc>
        <w:tc>
          <w:tcPr>
            <w:tcW w:w="4961" w:type="dxa"/>
          </w:tcPr>
          <w:p w14:paraId="410FDB7D" w14:textId="77777777" w:rsidR="002F00A3" w:rsidRPr="00357753" w:rsidRDefault="002F00A3" w:rsidP="002F00A3">
            <w:pPr>
              <w:pStyle w:val="ENoteTableText"/>
            </w:pPr>
          </w:p>
        </w:tc>
      </w:tr>
      <w:tr w:rsidR="002F00A3" w:rsidRPr="00357753" w14:paraId="61735721" w14:textId="77777777" w:rsidTr="00AC336C">
        <w:trPr>
          <w:cantSplit/>
        </w:trPr>
        <w:tc>
          <w:tcPr>
            <w:tcW w:w="2551" w:type="dxa"/>
          </w:tcPr>
          <w:p w14:paraId="7DAA331D" w14:textId="7CFE8C48" w:rsidR="002F00A3" w:rsidRPr="00357753" w:rsidRDefault="002F00A3" w:rsidP="002F00A3">
            <w:pPr>
              <w:pStyle w:val="ENoteTableText"/>
              <w:tabs>
                <w:tab w:val="center" w:leader="dot" w:pos="2268"/>
              </w:tabs>
              <w:rPr>
                <w:noProof/>
              </w:rPr>
            </w:pPr>
            <w:r w:rsidRPr="00357753">
              <w:rPr>
                <w:noProof/>
              </w:rPr>
              <w:t>s 1698</w:t>
            </w:r>
            <w:r w:rsidRPr="00357753">
              <w:rPr>
                <w:noProof/>
              </w:rPr>
              <w:tab/>
            </w:r>
          </w:p>
        </w:tc>
        <w:tc>
          <w:tcPr>
            <w:tcW w:w="4961" w:type="dxa"/>
          </w:tcPr>
          <w:p w14:paraId="0577D6AD" w14:textId="27211F93" w:rsidR="002F00A3" w:rsidRPr="00357753" w:rsidRDefault="002F00A3" w:rsidP="002F00A3">
            <w:pPr>
              <w:pStyle w:val="ENoteTableText"/>
            </w:pPr>
            <w:r w:rsidRPr="00357753">
              <w:t>ad No 69, 2023</w:t>
            </w:r>
          </w:p>
        </w:tc>
      </w:tr>
      <w:tr w:rsidR="002F00A3" w:rsidRPr="00357753" w14:paraId="671CBAD9" w14:textId="77777777" w:rsidTr="00AC336C">
        <w:trPr>
          <w:cantSplit/>
        </w:trPr>
        <w:tc>
          <w:tcPr>
            <w:tcW w:w="2551" w:type="dxa"/>
          </w:tcPr>
          <w:p w14:paraId="1DD63AE8" w14:textId="6D09AD8C" w:rsidR="002F00A3" w:rsidRPr="00357753" w:rsidRDefault="002F00A3" w:rsidP="002F00A3">
            <w:pPr>
              <w:pStyle w:val="ENoteTableText"/>
              <w:tabs>
                <w:tab w:val="center" w:leader="dot" w:pos="2268"/>
              </w:tabs>
              <w:rPr>
                <w:noProof/>
              </w:rPr>
            </w:pPr>
            <w:r w:rsidRPr="00357753">
              <w:rPr>
                <w:noProof/>
              </w:rPr>
              <w:t>s 1698A</w:t>
            </w:r>
            <w:r w:rsidRPr="00357753">
              <w:rPr>
                <w:noProof/>
              </w:rPr>
              <w:tab/>
            </w:r>
          </w:p>
        </w:tc>
        <w:tc>
          <w:tcPr>
            <w:tcW w:w="4961" w:type="dxa"/>
          </w:tcPr>
          <w:p w14:paraId="3E9EA495" w14:textId="616B4582" w:rsidR="002F00A3" w:rsidRPr="00357753" w:rsidRDefault="002F00A3" w:rsidP="002F00A3">
            <w:pPr>
              <w:pStyle w:val="ENoteTableText"/>
            </w:pPr>
            <w:r w:rsidRPr="00357753">
              <w:t>ad No 69, 2023</w:t>
            </w:r>
          </w:p>
        </w:tc>
      </w:tr>
      <w:tr w:rsidR="002F00A3" w:rsidRPr="00357753" w14:paraId="2A42E51F" w14:textId="77777777" w:rsidTr="00AC336C">
        <w:trPr>
          <w:cantSplit/>
        </w:trPr>
        <w:tc>
          <w:tcPr>
            <w:tcW w:w="2551" w:type="dxa"/>
          </w:tcPr>
          <w:p w14:paraId="1D59788F" w14:textId="6AAE3052" w:rsidR="002F00A3" w:rsidRPr="00357753" w:rsidRDefault="002F00A3" w:rsidP="002F00A3">
            <w:pPr>
              <w:pStyle w:val="ENoteTableText"/>
              <w:tabs>
                <w:tab w:val="center" w:leader="dot" w:pos="2268"/>
              </w:tabs>
              <w:rPr>
                <w:b/>
                <w:noProof/>
              </w:rPr>
            </w:pPr>
            <w:r w:rsidRPr="00357753">
              <w:rPr>
                <w:b/>
                <w:noProof/>
              </w:rPr>
              <w:t>Division 2</w:t>
            </w:r>
          </w:p>
        </w:tc>
        <w:tc>
          <w:tcPr>
            <w:tcW w:w="4961" w:type="dxa"/>
          </w:tcPr>
          <w:p w14:paraId="0C72C6D7" w14:textId="77777777" w:rsidR="002F00A3" w:rsidRPr="00357753" w:rsidRDefault="002F00A3" w:rsidP="002F00A3">
            <w:pPr>
              <w:pStyle w:val="ENoteTableText"/>
            </w:pPr>
          </w:p>
        </w:tc>
      </w:tr>
      <w:tr w:rsidR="002F00A3" w:rsidRPr="00357753" w14:paraId="68EC1BC2" w14:textId="77777777" w:rsidTr="00AC336C">
        <w:trPr>
          <w:cantSplit/>
        </w:trPr>
        <w:tc>
          <w:tcPr>
            <w:tcW w:w="2551" w:type="dxa"/>
          </w:tcPr>
          <w:p w14:paraId="0C308F42" w14:textId="5B27F399" w:rsidR="002F00A3" w:rsidRPr="00357753" w:rsidRDefault="002F00A3" w:rsidP="002F00A3">
            <w:pPr>
              <w:pStyle w:val="ENoteTableText"/>
              <w:tabs>
                <w:tab w:val="center" w:leader="dot" w:pos="2268"/>
              </w:tabs>
              <w:rPr>
                <w:noProof/>
              </w:rPr>
            </w:pPr>
            <w:r w:rsidRPr="00357753">
              <w:rPr>
                <w:noProof/>
              </w:rPr>
              <w:t>Division 2</w:t>
            </w:r>
            <w:r w:rsidRPr="00357753">
              <w:rPr>
                <w:noProof/>
              </w:rPr>
              <w:tab/>
            </w:r>
          </w:p>
        </w:tc>
        <w:tc>
          <w:tcPr>
            <w:tcW w:w="4961" w:type="dxa"/>
          </w:tcPr>
          <w:p w14:paraId="3DF48702" w14:textId="0DDDE2F6" w:rsidR="002F00A3" w:rsidRPr="00357753" w:rsidRDefault="002F00A3" w:rsidP="002F00A3">
            <w:pPr>
              <w:pStyle w:val="ENoteTableText"/>
            </w:pPr>
            <w:r w:rsidRPr="00357753">
              <w:t>ad No 76, 2023</w:t>
            </w:r>
          </w:p>
        </w:tc>
      </w:tr>
      <w:tr w:rsidR="002F00A3" w:rsidRPr="00357753" w14:paraId="41F18ADF" w14:textId="77777777" w:rsidTr="00AC336C">
        <w:trPr>
          <w:cantSplit/>
        </w:trPr>
        <w:tc>
          <w:tcPr>
            <w:tcW w:w="2551" w:type="dxa"/>
          </w:tcPr>
          <w:p w14:paraId="423239C1" w14:textId="34878955" w:rsidR="002F00A3" w:rsidRPr="00357753" w:rsidRDefault="002F00A3" w:rsidP="002F00A3">
            <w:pPr>
              <w:pStyle w:val="ENoteTableText"/>
              <w:tabs>
                <w:tab w:val="center" w:leader="dot" w:pos="2268"/>
              </w:tabs>
              <w:rPr>
                <w:noProof/>
              </w:rPr>
            </w:pPr>
            <w:r w:rsidRPr="00357753">
              <w:rPr>
                <w:noProof/>
              </w:rPr>
              <w:t>s 1698B</w:t>
            </w:r>
            <w:r w:rsidRPr="00357753">
              <w:rPr>
                <w:noProof/>
              </w:rPr>
              <w:tab/>
            </w:r>
          </w:p>
        </w:tc>
        <w:tc>
          <w:tcPr>
            <w:tcW w:w="4961" w:type="dxa"/>
          </w:tcPr>
          <w:p w14:paraId="1BDE806D" w14:textId="42E13B91" w:rsidR="002F00A3" w:rsidRPr="00357753" w:rsidRDefault="002F00A3" w:rsidP="002F00A3">
            <w:pPr>
              <w:pStyle w:val="ENoteTableText"/>
            </w:pPr>
            <w:r w:rsidRPr="00357753">
              <w:t>ad No 76, 2023</w:t>
            </w:r>
          </w:p>
        </w:tc>
      </w:tr>
      <w:tr w:rsidR="002F00A3" w:rsidRPr="00357753" w14:paraId="19EB4378" w14:textId="77777777" w:rsidTr="00AC336C">
        <w:trPr>
          <w:cantSplit/>
        </w:trPr>
        <w:tc>
          <w:tcPr>
            <w:tcW w:w="2551" w:type="dxa"/>
          </w:tcPr>
          <w:p w14:paraId="134863C1" w14:textId="2BB288A0" w:rsidR="002F00A3" w:rsidRPr="00357753" w:rsidRDefault="002F00A3" w:rsidP="002F00A3">
            <w:pPr>
              <w:pStyle w:val="ENoteTableText"/>
              <w:tabs>
                <w:tab w:val="center" w:leader="dot" w:pos="2268"/>
              </w:tabs>
              <w:rPr>
                <w:noProof/>
              </w:rPr>
            </w:pPr>
            <w:r w:rsidRPr="00357753">
              <w:rPr>
                <w:noProof/>
              </w:rPr>
              <w:t>s 1698C</w:t>
            </w:r>
            <w:r w:rsidRPr="00357753">
              <w:rPr>
                <w:noProof/>
              </w:rPr>
              <w:tab/>
            </w:r>
          </w:p>
        </w:tc>
        <w:tc>
          <w:tcPr>
            <w:tcW w:w="4961" w:type="dxa"/>
          </w:tcPr>
          <w:p w14:paraId="5B279E28" w14:textId="40AF9CD1" w:rsidR="002F00A3" w:rsidRPr="00357753" w:rsidRDefault="002F00A3" w:rsidP="002F00A3">
            <w:pPr>
              <w:pStyle w:val="ENoteTableText"/>
            </w:pPr>
            <w:r w:rsidRPr="00357753">
              <w:t>ad No 76, 2023</w:t>
            </w:r>
          </w:p>
        </w:tc>
      </w:tr>
      <w:tr w:rsidR="002F00A3" w:rsidRPr="00357753" w14:paraId="472CD849" w14:textId="77777777" w:rsidTr="00AC336C">
        <w:trPr>
          <w:cantSplit/>
        </w:trPr>
        <w:tc>
          <w:tcPr>
            <w:tcW w:w="2551" w:type="dxa"/>
          </w:tcPr>
          <w:p w14:paraId="5E31A014" w14:textId="3D692E54" w:rsidR="002F00A3" w:rsidRPr="00357753" w:rsidRDefault="002F00A3" w:rsidP="002F00A3">
            <w:pPr>
              <w:pStyle w:val="ENoteTableText"/>
              <w:tabs>
                <w:tab w:val="center" w:leader="dot" w:pos="2268"/>
              </w:tabs>
              <w:rPr>
                <w:noProof/>
              </w:rPr>
            </w:pPr>
            <w:r w:rsidRPr="00357753">
              <w:rPr>
                <w:noProof/>
              </w:rPr>
              <w:t>s 1698D</w:t>
            </w:r>
            <w:r w:rsidRPr="00357753">
              <w:rPr>
                <w:noProof/>
              </w:rPr>
              <w:tab/>
            </w:r>
          </w:p>
        </w:tc>
        <w:tc>
          <w:tcPr>
            <w:tcW w:w="4961" w:type="dxa"/>
          </w:tcPr>
          <w:p w14:paraId="30D71AD3" w14:textId="77EBF6A0" w:rsidR="002F00A3" w:rsidRPr="00357753" w:rsidRDefault="002F00A3" w:rsidP="002F00A3">
            <w:pPr>
              <w:pStyle w:val="ENoteTableText"/>
            </w:pPr>
            <w:r w:rsidRPr="00357753">
              <w:t>ad No 76, 2023</w:t>
            </w:r>
          </w:p>
        </w:tc>
      </w:tr>
      <w:tr w:rsidR="002F00A3" w:rsidRPr="00357753" w14:paraId="41F2C0A4" w14:textId="77777777" w:rsidTr="00AC336C">
        <w:trPr>
          <w:cantSplit/>
        </w:trPr>
        <w:tc>
          <w:tcPr>
            <w:tcW w:w="2551" w:type="dxa"/>
          </w:tcPr>
          <w:p w14:paraId="0BAD90A4" w14:textId="6557FE7D" w:rsidR="002F00A3" w:rsidRPr="00357753" w:rsidRDefault="002F00A3" w:rsidP="002F00A3">
            <w:pPr>
              <w:pStyle w:val="ENoteTableText"/>
              <w:tabs>
                <w:tab w:val="center" w:leader="dot" w:pos="2268"/>
              </w:tabs>
              <w:rPr>
                <w:noProof/>
              </w:rPr>
            </w:pPr>
            <w:r w:rsidRPr="00357753">
              <w:rPr>
                <w:noProof/>
              </w:rPr>
              <w:t>s 1698E</w:t>
            </w:r>
            <w:r w:rsidRPr="00357753">
              <w:rPr>
                <w:noProof/>
              </w:rPr>
              <w:tab/>
            </w:r>
          </w:p>
        </w:tc>
        <w:tc>
          <w:tcPr>
            <w:tcW w:w="4961" w:type="dxa"/>
          </w:tcPr>
          <w:p w14:paraId="1C92AC90" w14:textId="1DDB4051" w:rsidR="002F00A3" w:rsidRPr="00357753" w:rsidRDefault="002F00A3" w:rsidP="002F00A3">
            <w:pPr>
              <w:pStyle w:val="ENoteTableText"/>
            </w:pPr>
            <w:r w:rsidRPr="00357753">
              <w:t>ad No 76, 2023</w:t>
            </w:r>
          </w:p>
        </w:tc>
      </w:tr>
      <w:tr w:rsidR="002F00A3" w:rsidRPr="00357753" w14:paraId="37FCBF08" w14:textId="77777777" w:rsidTr="00AC336C">
        <w:trPr>
          <w:cantSplit/>
        </w:trPr>
        <w:tc>
          <w:tcPr>
            <w:tcW w:w="2551" w:type="dxa"/>
          </w:tcPr>
          <w:p w14:paraId="472230F4" w14:textId="108D7161" w:rsidR="002F00A3" w:rsidRPr="00357753" w:rsidRDefault="002F00A3" w:rsidP="002F00A3">
            <w:pPr>
              <w:pStyle w:val="ENoteTableText"/>
              <w:tabs>
                <w:tab w:val="center" w:leader="dot" w:pos="2268"/>
              </w:tabs>
              <w:rPr>
                <w:noProof/>
              </w:rPr>
            </w:pPr>
            <w:r w:rsidRPr="00357753">
              <w:rPr>
                <w:noProof/>
              </w:rPr>
              <w:lastRenderedPageBreak/>
              <w:t>s 1698F</w:t>
            </w:r>
            <w:r w:rsidRPr="00357753">
              <w:rPr>
                <w:noProof/>
              </w:rPr>
              <w:tab/>
            </w:r>
          </w:p>
        </w:tc>
        <w:tc>
          <w:tcPr>
            <w:tcW w:w="4961" w:type="dxa"/>
          </w:tcPr>
          <w:p w14:paraId="05BCD324" w14:textId="43F7E5F7" w:rsidR="002F00A3" w:rsidRPr="00357753" w:rsidRDefault="002F00A3" w:rsidP="002F00A3">
            <w:pPr>
              <w:pStyle w:val="ENoteTableText"/>
            </w:pPr>
            <w:r w:rsidRPr="00357753">
              <w:t>ad No 76, 2023</w:t>
            </w:r>
          </w:p>
        </w:tc>
      </w:tr>
      <w:tr w:rsidR="002F00A3" w:rsidRPr="00357753" w14:paraId="45D45DEB" w14:textId="77777777" w:rsidTr="00AC336C">
        <w:trPr>
          <w:cantSplit/>
        </w:trPr>
        <w:tc>
          <w:tcPr>
            <w:tcW w:w="2551" w:type="dxa"/>
          </w:tcPr>
          <w:p w14:paraId="137699B0" w14:textId="31EF8D01" w:rsidR="002F00A3" w:rsidRPr="00357753" w:rsidRDefault="002F00A3" w:rsidP="002F00A3">
            <w:pPr>
              <w:pStyle w:val="ENoteTableText"/>
              <w:tabs>
                <w:tab w:val="center" w:leader="dot" w:pos="2268"/>
              </w:tabs>
              <w:rPr>
                <w:noProof/>
              </w:rPr>
            </w:pPr>
            <w:r w:rsidRPr="00357753">
              <w:rPr>
                <w:noProof/>
              </w:rPr>
              <w:t>s 1689G</w:t>
            </w:r>
            <w:r w:rsidRPr="00357753">
              <w:rPr>
                <w:noProof/>
              </w:rPr>
              <w:tab/>
            </w:r>
          </w:p>
        </w:tc>
        <w:tc>
          <w:tcPr>
            <w:tcW w:w="4961" w:type="dxa"/>
          </w:tcPr>
          <w:p w14:paraId="47F2B9F2" w14:textId="3DB2FBDD" w:rsidR="002F00A3" w:rsidRPr="00357753" w:rsidRDefault="002F00A3" w:rsidP="002F00A3">
            <w:pPr>
              <w:pStyle w:val="ENoteTableText"/>
            </w:pPr>
            <w:r w:rsidRPr="00357753">
              <w:t>ad No 76, 2023</w:t>
            </w:r>
          </w:p>
        </w:tc>
      </w:tr>
      <w:tr w:rsidR="002F00A3" w:rsidRPr="00357753" w14:paraId="6C9CA055" w14:textId="77777777" w:rsidTr="00AC336C">
        <w:trPr>
          <w:cantSplit/>
        </w:trPr>
        <w:tc>
          <w:tcPr>
            <w:tcW w:w="2551" w:type="dxa"/>
          </w:tcPr>
          <w:p w14:paraId="63C55349" w14:textId="055C5B50" w:rsidR="002F00A3" w:rsidRPr="00357753" w:rsidRDefault="002F00A3" w:rsidP="002F00A3">
            <w:pPr>
              <w:pStyle w:val="ENoteTableText"/>
              <w:tabs>
                <w:tab w:val="center" w:leader="dot" w:pos="2268"/>
              </w:tabs>
              <w:rPr>
                <w:noProof/>
              </w:rPr>
            </w:pPr>
            <w:r w:rsidRPr="00357753">
              <w:rPr>
                <w:noProof/>
              </w:rPr>
              <w:t>s 1698H</w:t>
            </w:r>
            <w:r w:rsidRPr="00357753">
              <w:rPr>
                <w:noProof/>
              </w:rPr>
              <w:tab/>
            </w:r>
          </w:p>
        </w:tc>
        <w:tc>
          <w:tcPr>
            <w:tcW w:w="4961" w:type="dxa"/>
          </w:tcPr>
          <w:p w14:paraId="2418F5DB" w14:textId="131D44FD" w:rsidR="002F00A3" w:rsidRPr="00357753" w:rsidRDefault="002F00A3" w:rsidP="002F00A3">
            <w:pPr>
              <w:pStyle w:val="ENoteTableText"/>
            </w:pPr>
            <w:r w:rsidRPr="00357753">
              <w:t>ad No 76, 2023</w:t>
            </w:r>
          </w:p>
        </w:tc>
      </w:tr>
      <w:tr w:rsidR="002F00A3" w:rsidRPr="00357753" w14:paraId="1055D115" w14:textId="77777777" w:rsidTr="00AC336C">
        <w:trPr>
          <w:cantSplit/>
        </w:trPr>
        <w:tc>
          <w:tcPr>
            <w:tcW w:w="2551" w:type="dxa"/>
          </w:tcPr>
          <w:p w14:paraId="27079594" w14:textId="46857D9E" w:rsidR="002F00A3" w:rsidRPr="00357753" w:rsidRDefault="002F00A3" w:rsidP="002F00A3">
            <w:pPr>
              <w:pStyle w:val="ENoteTableText"/>
              <w:tabs>
                <w:tab w:val="center" w:leader="dot" w:pos="2268"/>
              </w:tabs>
              <w:rPr>
                <w:noProof/>
              </w:rPr>
            </w:pPr>
            <w:r w:rsidRPr="00357753">
              <w:rPr>
                <w:noProof/>
              </w:rPr>
              <w:t>s 1698J</w:t>
            </w:r>
            <w:r w:rsidRPr="00357753">
              <w:rPr>
                <w:noProof/>
              </w:rPr>
              <w:tab/>
            </w:r>
          </w:p>
        </w:tc>
        <w:tc>
          <w:tcPr>
            <w:tcW w:w="4961" w:type="dxa"/>
          </w:tcPr>
          <w:p w14:paraId="690217BE" w14:textId="651E08A6" w:rsidR="002F00A3" w:rsidRPr="00357753" w:rsidRDefault="002F00A3" w:rsidP="002F00A3">
            <w:pPr>
              <w:pStyle w:val="ENoteTableText"/>
            </w:pPr>
            <w:r w:rsidRPr="00357753">
              <w:t>ad No 76, 2023</w:t>
            </w:r>
          </w:p>
        </w:tc>
      </w:tr>
      <w:tr w:rsidR="002F00A3" w:rsidRPr="00357753" w14:paraId="4A4748E1" w14:textId="77777777" w:rsidTr="00AC336C">
        <w:trPr>
          <w:cantSplit/>
        </w:trPr>
        <w:tc>
          <w:tcPr>
            <w:tcW w:w="2551" w:type="dxa"/>
          </w:tcPr>
          <w:p w14:paraId="48DDFBA0" w14:textId="32ADA2F6" w:rsidR="002F00A3" w:rsidRPr="00357753" w:rsidRDefault="002F00A3" w:rsidP="002F00A3">
            <w:pPr>
              <w:pStyle w:val="ENoteTableText"/>
              <w:tabs>
                <w:tab w:val="center" w:leader="dot" w:pos="2268"/>
              </w:tabs>
              <w:rPr>
                <w:noProof/>
              </w:rPr>
            </w:pPr>
            <w:r w:rsidRPr="00357753">
              <w:rPr>
                <w:noProof/>
              </w:rPr>
              <w:t>s 1698K</w:t>
            </w:r>
            <w:r w:rsidRPr="00357753">
              <w:rPr>
                <w:noProof/>
              </w:rPr>
              <w:tab/>
            </w:r>
          </w:p>
        </w:tc>
        <w:tc>
          <w:tcPr>
            <w:tcW w:w="4961" w:type="dxa"/>
          </w:tcPr>
          <w:p w14:paraId="070AF435" w14:textId="1FF5BD1F" w:rsidR="002F00A3" w:rsidRPr="00357753" w:rsidRDefault="002F00A3" w:rsidP="002F00A3">
            <w:pPr>
              <w:pStyle w:val="ENoteTableText"/>
            </w:pPr>
            <w:r w:rsidRPr="00357753">
              <w:t>ad No 76, 2023</w:t>
            </w:r>
          </w:p>
        </w:tc>
      </w:tr>
      <w:tr w:rsidR="002F00A3" w:rsidRPr="00357753" w14:paraId="4CD04B2B" w14:textId="77777777" w:rsidTr="00AC336C">
        <w:trPr>
          <w:cantSplit/>
        </w:trPr>
        <w:tc>
          <w:tcPr>
            <w:tcW w:w="2551" w:type="dxa"/>
          </w:tcPr>
          <w:p w14:paraId="234EA0AA" w14:textId="60457817" w:rsidR="002F00A3" w:rsidRPr="00357753" w:rsidRDefault="002F00A3" w:rsidP="002F00A3">
            <w:pPr>
              <w:pStyle w:val="ENoteTableText"/>
              <w:tabs>
                <w:tab w:val="center" w:leader="dot" w:pos="2268"/>
              </w:tabs>
              <w:rPr>
                <w:noProof/>
              </w:rPr>
            </w:pPr>
            <w:r w:rsidRPr="00357753">
              <w:rPr>
                <w:noProof/>
              </w:rPr>
              <w:t>s 1698L</w:t>
            </w:r>
            <w:r w:rsidRPr="00357753">
              <w:rPr>
                <w:noProof/>
              </w:rPr>
              <w:tab/>
            </w:r>
          </w:p>
        </w:tc>
        <w:tc>
          <w:tcPr>
            <w:tcW w:w="4961" w:type="dxa"/>
          </w:tcPr>
          <w:p w14:paraId="1A7670C1" w14:textId="3D5996E1" w:rsidR="002F00A3" w:rsidRPr="00357753" w:rsidRDefault="002F00A3" w:rsidP="002F00A3">
            <w:pPr>
              <w:pStyle w:val="ENoteTableText"/>
            </w:pPr>
            <w:r w:rsidRPr="00357753">
              <w:t>ad No 76, 2023</w:t>
            </w:r>
          </w:p>
        </w:tc>
      </w:tr>
      <w:tr w:rsidR="002F00A3" w:rsidRPr="00357753" w14:paraId="1140BB6E" w14:textId="77777777" w:rsidTr="00AC336C">
        <w:trPr>
          <w:cantSplit/>
        </w:trPr>
        <w:tc>
          <w:tcPr>
            <w:tcW w:w="2551" w:type="dxa"/>
          </w:tcPr>
          <w:p w14:paraId="22A435BE" w14:textId="11FA2323" w:rsidR="002F00A3" w:rsidRPr="00357753" w:rsidRDefault="002F00A3" w:rsidP="002F00A3">
            <w:pPr>
              <w:pStyle w:val="ENoteTableText"/>
              <w:tabs>
                <w:tab w:val="center" w:leader="dot" w:pos="2268"/>
              </w:tabs>
              <w:rPr>
                <w:b/>
                <w:noProof/>
              </w:rPr>
            </w:pPr>
            <w:r w:rsidRPr="00357753">
              <w:rPr>
                <w:b/>
                <w:noProof/>
              </w:rPr>
              <w:t>Part 10.69</w:t>
            </w:r>
          </w:p>
        </w:tc>
        <w:tc>
          <w:tcPr>
            <w:tcW w:w="4961" w:type="dxa"/>
          </w:tcPr>
          <w:p w14:paraId="10AE7EBC" w14:textId="77777777" w:rsidR="002F00A3" w:rsidRPr="00357753" w:rsidRDefault="002F00A3" w:rsidP="002F00A3">
            <w:pPr>
              <w:pStyle w:val="ENoteTableText"/>
            </w:pPr>
          </w:p>
        </w:tc>
      </w:tr>
      <w:tr w:rsidR="002F00A3" w:rsidRPr="00357753" w14:paraId="6E1272FD" w14:textId="77777777" w:rsidTr="00AC336C">
        <w:trPr>
          <w:cantSplit/>
        </w:trPr>
        <w:tc>
          <w:tcPr>
            <w:tcW w:w="2551" w:type="dxa"/>
          </w:tcPr>
          <w:p w14:paraId="52B95B3E" w14:textId="27A9854D" w:rsidR="002F00A3" w:rsidRPr="00357753" w:rsidRDefault="002F00A3" w:rsidP="002F00A3">
            <w:pPr>
              <w:pStyle w:val="ENoteTableText"/>
              <w:tabs>
                <w:tab w:val="center" w:leader="dot" w:pos="2268"/>
              </w:tabs>
              <w:rPr>
                <w:noProof/>
              </w:rPr>
            </w:pPr>
            <w:r w:rsidRPr="00357753">
              <w:rPr>
                <w:noProof/>
              </w:rPr>
              <w:t>Part 10.69</w:t>
            </w:r>
            <w:r w:rsidRPr="00357753">
              <w:rPr>
                <w:noProof/>
              </w:rPr>
              <w:tab/>
            </w:r>
          </w:p>
        </w:tc>
        <w:tc>
          <w:tcPr>
            <w:tcW w:w="4961" w:type="dxa"/>
          </w:tcPr>
          <w:p w14:paraId="2BEE3FCD" w14:textId="5B9FB351" w:rsidR="002F00A3" w:rsidRPr="00357753" w:rsidRDefault="002F00A3" w:rsidP="002F00A3">
            <w:pPr>
              <w:pStyle w:val="ENoteTableText"/>
            </w:pPr>
            <w:r w:rsidRPr="00357753">
              <w:t>ad No 101, 2023</w:t>
            </w:r>
          </w:p>
        </w:tc>
      </w:tr>
      <w:tr w:rsidR="002F00A3" w:rsidRPr="00357753" w14:paraId="729EFDF7" w14:textId="77777777" w:rsidTr="00AC336C">
        <w:trPr>
          <w:cantSplit/>
        </w:trPr>
        <w:tc>
          <w:tcPr>
            <w:tcW w:w="2551" w:type="dxa"/>
          </w:tcPr>
          <w:p w14:paraId="3CE12DB2" w14:textId="279C67CF" w:rsidR="002F00A3" w:rsidRPr="00357753" w:rsidRDefault="002F00A3" w:rsidP="002F00A3">
            <w:pPr>
              <w:pStyle w:val="ENoteTableText"/>
              <w:tabs>
                <w:tab w:val="center" w:leader="dot" w:pos="2268"/>
              </w:tabs>
              <w:rPr>
                <w:noProof/>
              </w:rPr>
            </w:pPr>
            <w:r w:rsidRPr="00357753">
              <w:rPr>
                <w:noProof/>
              </w:rPr>
              <w:t>s 1699</w:t>
            </w:r>
            <w:r w:rsidRPr="00357753">
              <w:rPr>
                <w:noProof/>
              </w:rPr>
              <w:tab/>
            </w:r>
          </w:p>
        </w:tc>
        <w:tc>
          <w:tcPr>
            <w:tcW w:w="4961" w:type="dxa"/>
          </w:tcPr>
          <w:p w14:paraId="25A2D3AB" w14:textId="12B7E1A2" w:rsidR="002F00A3" w:rsidRPr="00357753" w:rsidRDefault="002F00A3" w:rsidP="002F00A3">
            <w:pPr>
              <w:pStyle w:val="ENoteTableText"/>
            </w:pPr>
            <w:r w:rsidRPr="00357753">
              <w:t>ad No 101, 2023</w:t>
            </w:r>
          </w:p>
        </w:tc>
      </w:tr>
      <w:tr w:rsidR="002F00A3" w:rsidRPr="00357753" w14:paraId="7926A38D" w14:textId="77777777" w:rsidTr="00AC336C">
        <w:trPr>
          <w:cantSplit/>
        </w:trPr>
        <w:tc>
          <w:tcPr>
            <w:tcW w:w="2551" w:type="dxa"/>
          </w:tcPr>
          <w:p w14:paraId="11E186E5" w14:textId="02B7F97F" w:rsidR="002F00A3" w:rsidRPr="00357753" w:rsidRDefault="002F00A3" w:rsidP="002F00A3">
            <w:pPr>
              <w:pStyle w:val="ENoteTableText"/>
              <w:tabs>
                <w:tab w:val="center" w:leader="dot" w:pos="2268"/>
              </w:tabs>
              <w:rPr>
                <w:noProof/>
              </w:rPr>
            </w:pPr>
            <w:r w:rsidRPr="00357753">
              <w:rPr>
                <w:noProof/>
              </w:rPr>
              <w:t>s 1699A</w:t>
            </w:r>
            <w:r w:rsidRPr="00357753">
              <w:rPr>
                <w:noProof/>
              </w:rPr>
              <w:tab/>
            </w:r>
          </w:p>
        </w:tc>
        <w:tc>
          <w:tcPr>
            <w:tcW w:w="4961" w:type="dxa"/>
          </w:tcPr>
          <w:p w14:paraId="1400AE2D" w14:textId="697517FC" w:rsidR="002F00A3" w:rsidRPr="00357753" w:rsidRDefault="002F00A3" w:rsidP="002F00A3">
            <w:pPr>
              <w:pStyle w:val="ENoteTableText"/>
            </w:pPr>
            <w:r w:rsidRPr="00357753">
              <w:t>ad No 101, 2023</w:t>
            </w:r>
          </w:p>
        </w:tc>
      </w:tr>
      <w:tr w:rsidR="002F00A3" w:rsidRPr="00357753" w14:paraId="265BF419" w14:textId="77777777" w:rsidTr="00AC336C">
        <w:trPr>
          <w:cantSplit/>
        </w:trPr>
        <w:tc>
          <w:tcPr>
            <w:tcW w:w="2551" w:type="dxa"/>
          </w:tcPr>
          <w:p w14:paraId="7EABEB9F" w14:textId="13D969F7" w:rsidR="002F00A3" w:rsidRPr="00357753" w:rsidRDefault="002F00A3" w:rsidP="002F00A3">
            <w:pPr>
              <w:pStyle w:val="ENoteTableText"/>
              <w:tabs>
                <w:tab w:val="center" w:leader="dot" w:pos="2268"/>
              </w:tabs>
              <w:rPr>
                <w:noProof/>
              </w:rPr>
            </w:pPr>
            <w:r w:rsidRPr="00357753">
              <w:rPr>
                <w:noProof/>
              </w:rPr>
              <w:t>s 1699B</w:t>
            </w:r>
            <w:r w:rsidRPr="00357753">
              <w:rPr>
                <w:noProof/>
              </w:rPr>
              <w:tab/>
            </w:r>
          </w:p>
        </w:tc>
        <w:tc>
          <w:tcPr>
            <w:tcW w:w="4961" w:type="dxa"/>
          </w:tcPr>
          <w:p w14:paraId="247B398F" w14:textId="1CF23C11" w:rsidR="002F00A3" w:rsidRPr="00357753" w:rsidRDefault="002F00A3" w:rsidP="002F00A3">
            <w:pPr>
              <w:pStyle w:val="ENoteTableText"/>
            </w:pPr>
            <w:r w:rsidRPr="00357753">
              <w:t>ad No 101, 2023</w:t>
            </w:r>
          </w:p>
        </w:tc>
      </w:tr>
      <w:tr w:rsidR="002F00A3" w:rsidRPr="00357753" w14:paraId="4C2BC50B" w14:textId="77777777" w:rsidTr="00AC336C">
        <w:trPr>
          <w:cantSplit/>
        </w:trPr>
        <w:tc>
          <w:tcPr>
            <w:tcW w:w="2551" w:type="dxa"/>
          </w:tcPr>
          <w:p w14:paraId="1825D012" w14:textId="6311C1FB" w:rsidR="002F00A3" w:rsidRPr="00357753" w:rsidRDefault="002F00A3" w:rsidP="002F00A3">
            <w:pPr>
              <w:pStyle w:val="ENoteTableText"/>
              <w:tabs>
                <w:tab w:val="center" w:leader="dot" w:pos="2268"/>
              </w:tabs>
              <w:rPr>
                <w:noProof/>
              </w:rPr>
            </w:pPr>
            <w:r w:rsidRPr="00357753">
              <w:rPr>
                <w:noProof/>
              </w:rPr>
              <w:t>s 1699C</w:t>
            </w:r>
            <w:r w:rsidRPr="00357753">
              <w:rPr>
                <w:noProof/>
              </w:rPr>
              <w:tab/>
            </w:r>
          </w:p>
        </w:tc>
        <w:tc>
          <w:tcPr>
            <w:tcW w:w="4961" w:type="dxa"/>
          </w:tcPr>
          <w:p w14:paraId="7DAC0AEB" w14:textId="25C182D4" w:rsidR="002F00A3" w:rsidRPr="00357753" w:rsidRDefault="002F00A3" w:rsidP="002F00A3">
            <w:pPr>
              <w:pStyle w:val="ENoteTableText"/>
            </w:pPr>
            <w:r w:rsidRPr="00357753">
              <w:t>ad No 101, 2023</w:t>
            </w:r>
          </w:p>
        </w:tc>
      </w:tr>
      <w:tr w:rsidR="002F00A3" w:rsidRPr="00357753" w14:paraId="2BE99948" w14:textId="77777777" w:rsidTr="00AC336C">
        <w:trPr>
          <w:cantSplit/>
        </w:trPr>
        <w:tc>
          <w:tcPr>
            <w:tcW w:w="2551" w:type="dxa"/>
          </w:tcPr>
          <w:p w14:paraId="00813771" w14:textId="70165576" w:rsidR="002F00A3" w:rsidRPr="00357753" w:rsidRDefault="002F00A3" w:rsidP="002F00A3">
            <w:pPr>
              <w:pStyle w:val="ENoteTableText"/>
              <w:tabs>
                <w:tab w:val="center" w:leader="dot" w:pos="2268"/>
              </w:tabs>
              <w:rPr>
                <w:noProof/>
              </w:rPr>
            </w:pPr>
            <w:r w:rsidRPr="00357753">
              <w:rPr>
                <w:noProof/>
              </w:rPr>
              <w:t>s 1699D</w:t>
            </w:r>
            <w:r w:rsidRPr="00357753">
              <w:rPr>
                <w:noProof/>
              </w:rPr>
              <w:tab/>
            </w:r>
          </w:p>
        </w:tc>
        <w:tc>
          <w:tcPr>
            <w:tcW w:w="4961" w:type="dxa"/>
          </w:tcPr>
          <w:p w14:paraId="783888EB" w14:textId="487DC685" w:rsidR="002F00A3" w:rsidRPr="00357753" w:rsidRDefault="002F00A3" w:rsidP="002F00A3">
            <w:pPr>
              <w:pStyle w:val="ENoteTableText"/>
            </w:pPr>
            <w:r w:rsidRPr="00357753">
              <w:t>ad No 101, 2023</w:t>
            </w:r>
          </w:p>
        </w:tc>
      </w:tr>
      <w:tr w:rsidR="002F00A3" w:rsidRPr="00357753" w14:paraId="183E10AE" w14:textId="77777777" w:rsidTr="00AC336C">
        <w:trPr>
          <w:cantSplit/>
        </w:trPr>
        <w:tc>
          <w:tcPr>
            <w:tcW w:w="2551" w:type="dxa"/>
          </w:tcPr>
          <w:p w14:paraId="5322709B" w14:textId="6926F410" w:rsidR="002F00A3" w:rsidRPr="00357753" w:rsidRDefault="002F00A3" w:rsidP="002F00A3">
            <w:pPr>
              <w:pStyle w:val="ENoteTableText"/>
              <w:tabs>
                <w:tab w:val="center" w:leader="dot" w:pos="2268"/>
              </w:tabs>
              <w:rPr>
                <w:noProof/>
              </w:rPr>
            </w:pPr>
            <w:r w:rsidRPr="00357753">
              <w:rPr>
                <w:noProof/>
              </w:rPr>
              <w:t>s 1699E</w:t>
            </w:r>
            <w:r w:rsidRPr="00357753">
              <w:rPr>
                <w:noProof/>
              </w:rPr>
              <w:tab/>
            </w:r>
          </w:p>
        </w:tc>
        <w:tc>
          <w:tcPr>
            <w:tcW w:w="4961" w:type="dxa"/>
          </w:tcPr>
          <w:p w14:paraId="6B46DAA0" w14:textId="4795DEB6" w:rsidR="002F00A3" w:rsidRPr="00357753" w:rsidRDefault="002F00A3" w:rsidP="002F00A3">
            <w:pPr>
              <w:pStyle w:val="ENoteTableText"/>
            </w:pPr>
            <w:r w:rsidRPr="00357753">
              <w:t>ad No 101, 2023</w:t>
            </w:r>
          </w:p>
        </w:tc>
      </w:tr>
      <w:tr w:rsidR="002F00A3" w:rsidRPr="00357753" w14:paraId="6BA88244" w14:textId="77777777" w:rsidTr="00AC336C">
        <w:trPr>
          <w:cantSplit/>
        </w:trPr>
        <w:tc>
          <w:tcPr>
            <w:tcW w:w="2551" w:type="dxa"/>
          </w:tcPr>
          <w:p w14:paraId="201C0BF4" w14:textId="66409BE7" w:rsidR="002F00A3" w:rsidRPr="00357753" w:rsidRDefault="002F00A3" w:rsidP="002F00A3">
            <w:pPr>
              <w:pStyle w:val="ENoteTableText"/>
              <w:tabs>
                <w:tab w:val="center" w:leader="dot" w:pos="2268"/>
              </w:tabs>
              <w:rPr>
                <w:noProof/>
              </w:rPr>
            </w:pPr>
            <w:r w:rsidRPr="00357753">
              <w:rPr>
                <w:noProof/>
              </w:rPr>
              <w:t>s 1699F</w:t>
            </w:r>
            <w:r w:rsidRPr="00357753">
              <w:rPr>
                <w:noProof/>
              </w:rPr>
              <w:tab/>
            </w:r>
          </w:p>
        </w:tc>
        <w:tc>
          <w:tcPr>
            <w:tcW w:w="4961" w:type="dxa"/>
          </w:tcPr>
          <w:p w14:paraId="6F034630" w14:textId="438F7201" w:rsidR="002F00A3" w:rsidRPr="00357753" w:rsidRDefault="002F00A3" w:rsidP="002F00A3">
            <w:pPr>
              <w:pStyle w:val="ENoteTableText"/>
            </w:pPr>
            <w:r w:rsidRPr="00357753">
              <w:t>ad No 101, 2023</w:t>
            </w:r>
          </w:p>
        </w:tc>
      </w:tr>
      <w:tr w:rsidR="002F00A3" w:rsidRPr="00357753" w14:paraId="1EA5A79F" w14:textId="77777777" w:rsidTr="00AC336C">
        <w:trPr>
          <w:cantSplit/>
        </w:trPr>
        <w:tc>
          <w:tcPr>
            <w:tcW w:w="2551" w:type="dxa"/>
          </w:tcPr>
          <w:p w14:paraId="10006868" w14:textId="67EE472D" w:rsidR="002F00A3" w:rsidRPr="00357753" w:rsidRDefault="002F00A3" w:rsidP="002F00A3">
            <w:pPr>
              <w:pStyle w:val="ENoteTableText"/>
              <w:tabs>
                <w:tab w:val="center" w:leader="dot" w:pos="2268"/>
              </w:tabs>
              <w:rPr>
                <w:noProof/>
              </w:rPr>
            </w:pPr>
            <w:r w:rsidRPr="00357753">
              <w:rPr>
                <w:noProof/>
              </w:rPr>
              <w:t>s 1699G</w:t>
            </w:r>
            <w:r w:rsidRPr="00357753">
              <w:rPr>
                <w:noProof/>
              </w:rPr>
              <w:tab/>
            </w:r>
          </w:p>
        </w:tc>
        <w:tc>
          <w:tcPr>
            <w:tcW w:w="4961" w:type="dxa"/>
          </w:tcPr>
          <w:p w14:paraId="7AB220EA" w14:textId="0A83BBEC" w:rsidR="002F00A3" w:rsidRPr="00357753" w:rsidRDefault="002F00A3" w:rsidP="002F00A3">
            <w:pPr>
              <w:pStyle w:val="ENoteTableText"/>
            </w:pPr>
            <w:r w:rsidRPr="00357753">
              <w:t>ad No 101, 2023</w:t>
            </w:r>
          </w:p>
        </w:tc>
      </w:tr>
      <w:tr w:rsidR="002F00A3" w:rsidRPr="00357753" w14:paraId="45CCA4B3" w14:textId="77777777" w:rsidTr="00AC336C">
        <w:trPr>
          <w:cantSplit/>
        </w:trPr>
        <w:tc>
          <w:tcPr>
            <w:tcW w:w="2551" w:type="dxa"/>
          </w:tcPr>
          <w:p w14:paraId="2DBD3D24" w14:textId="1EB0D6BD" w:rsidR="002F00A3" w:rsidRPr="00357753" w:rsidRDefault="002F00A3" w:rsidP="002F00A3">
            <w:pPr>
              <w:pStyle w:val="ENoteTableText"/>
              <w:tabs>
                <w:tab w:val="center" w:leader="dot" w:pos="2268"/>
              </w:tabs>
              <w:rPr>
                <w:noProof/>
              </w:rPr>
            </w:pPr>
            <w:r w:rsidRPr="00357753">
              <w:rPr>
                <w:noProof/>
              </w:rPr>
              <w:t>s 1699H</w:t>
            </w:r>
            <w:r w:rsidRPr="00357753">
              <w:rPr>
                <w:noProof/>
              </w:rPr>
              <w:tab/>
            </w:r>
          </w:p>
        </w:tc>
        <w:tc>
          <w:tcPr>
            <w:tcW w:w="4961" w:type="dxa"/>
          </w:tcPr>
          <w:p w14:paraId="4FDF54FF" w14:textId="5E15C27F" w:rsidR="002F00A3" w:rsidRPr="00357753" w:rsidRDefault="002F00A3" w:rsidP="002F00A3">
            <w:pPr>
              <w:pStyle w:val="ENoteTableText"/>
            </w:pPr>
            <w:r w:rsidRPr="00357753">
              <w:t>ad No 101, 2023</w:t>
            </w:r>
          </w:p>
        </w:tc>
      </w:tr>
      <w:tr w:rsidR="002F00A3" w:rsidRPr="00357753" w14:paraId="777DD61D" w14:textId="77777777" w:rsidTr="00AC336C">
        <w:trPr>
          <w:cantSplit/>
        </w:trPr>
        <w:tc>
          <w:tcPr>
            <w:tcW w:w="2551" w:type="dxa"/>
          </w:tcPr>
          <w:p w14:paraId="5E9B9CCB" w14:textId="4493329A" w:rsidR="002F00A3" w:rsidRPr="00357753" w:rsidRDefault="002F00A3" w:rsidP="002F00A3">
            <w:pPr>
              <w:pStyle w:val="ENoteTableText"/>
              <w:tabs>
                <w:tab w:val="center" w:leader="dot" w:pos="2268"/>
              </w:tabs>
              <w:rPr>
                <w:b/>
                <w:noProof/>
              </w:rPr>
            </w:pPr>
            <w:r w:rsidRPr="00357753">
              <w:rPr>
                <w:b/>
                <w:noProof/>
              </w:rPr>
              <w:t>Part 10.70</w:t>
            </w:r>
          </w:p>
        </w:tc>
        <w:tc>
          <w:tcPr>
            <w:tcW w:w="4961" w:type="dxa"/>
          </w:tcPr>
          <w:p w14:paraId="12DB05E5" w14:textId="77777777" w:rsidR="002F00A3" w:rsidRPr="00357753" w:rsidRDefault="002F00A3" w:rsidP="002F00A3">
            <w:pPr>
              <w:pStyle w:val="ENoteTableText"/>
            </w:pPr>
          </w:p>
        </w:tc>
      </w:tr>
      <w:tr w:rsidR="002F00A3" w:rsidRPr="00357753" w14:paraId="7322F628" w14:textId="77777777" w:rsidTr="00AC336C">
        <w:trPr>
          <w:cantSplit/>
        </w:trPr>
        <w:tc>
          <w:tcPr>
            <w:tcW w:w="2551" w:type="dxa"/>
          </w:tcPr>
          <w:p w14:paraId="56D015E5" w14:textId="1F01BEC3" w:rsidR="002F00A3" w:rsidRPr="00357753" w:rsidRDefault="002F00A3" w:rsidP="002F00A3">
            <w:pPr>
              <w:pStyle w:val="ENoteTableText"/>
              <w:tabs>
                <w:tab w:val="center" w:leader="dot" w:pos="2268"/>
              </w:tabs>
              <w:rPr>
                <w:noProof/>
              </w:rPr>
            </w:pPr>
            <w:r w:rsidRPr="00357753">
              <w:rPr>
                <w:noProof/>
              </w:rPr>
              <w:t>Part 10.70</w:t>
            </w:r>
            <w:r w:rsidRPr="00357753">
              <w:rPr>
                <w:noProof/>
              </w:rPr>
              <w:tab/>
            </w:r>
          </w:p>
        </w:tc>
        <w:tc>
          <w:tcPr>
            <w:tcW w:w="4961" w:type="dxa"/>
          </w:tcPr>
          <w:p w14:paraId="07E4E49C" w14:textId="0E84D9DE" w:rsidR="002F00A3" w:rsidRPr="00357753" w:rsidRDefault="002F00A3" w:rsidP="002F00A3">
            <w:pPr>
              <w:pStyle w:val="ENoteTableText"/>
            </w:pPr>
            <w:r w:rsidRPr="00357753">
              <w:t xml:space="preserve">ad </w:t>
            </w:r>
            <w:r w:rsidRPr="00357753">
              <w:rPr>
                <w:noProof/>
              </w:rPr>
              <w:t>No 76, 2023</w:t>
            </w:r>
          </w:p>
        </w:tc>
      </w:tr>
      <w:tr w:rsidR="002F00A3" w:rsidRPr="00357753" w14:paraId="5DEC7D16" w14:textId="77777777" w:rsidTr="00AC336C">
        <w:trPr>
          <w:cantSplit/>
        </w:trPr>
        <w:tc>
          <w:tcPr>
            <w:tcW w:w="2551" w:type="dxa"/>
          </w:tcPr>
          <w:p w14:paraId="7F136A3A" w14:textId="618EC1D0" w:rsidR="002F00A3" w:rsidRPr="00357753" w:rsidRDefault="002F00A3" w:rsidP="002F00A3">
            <w:pPr>
              <w:pStyle w:val="ENoteTableText"/>
              <w:tabs>
                <w:tab w:val="center" w:leader="dot" w:pos="2268"/>
              </w:tabs>
              <w:rPr>
                <w:noProof/>
              </w:rPr>
            </w:pPr>
            <w:r w:rsidRPr="00357753">
              <w:rPr>
                <w:noProof/>
              </w:rPr>
              <w:t>s 1700</w:t>
            </w:r>
            <w:r w:rsidRPr="00357753">
              <w:rPr>
                <w:noProof/>
              </w:rPr>
              <w:tab/>
            </w:r>
          </w:p>
        </w:tc>
        <w:tc>
          <w:tcPr>
            <w:tcW w:w="4961" w:type="dxa"/>
          </w:tcPr>
          <w:p w14:paraId="26DF41D0" w14:textId="3593C429" w:rsidR="002F00A3" w:rsidRPr="00357753" w:rsidRDefault="002F00A3" w:rsidP="002F00A3">
            <w:pPr>
              <w:pStyle w:val="ENoteTableText"/>
            </w:pPr>
            <w:r w:rsidRPr="00357753">
              <w:t xml:space="preserve">ad </w:t>
            </w:r>
            <w:r w:rsidRPr="00357753">
              <w:rPr>
                <w:noProof/>
              </w:rPr>
              <w:t>No 76, 2023</w:t>
            </w:r>
          </w:p>
        </w:tc>
      </w:tr>
      <w:tr w:rsidR="002F00A3" w:rsidRPr="00357753" w14:paraId="772253CC" w14:textId="77777777" w:rsidTr="00AC336C">
        <w:trPr>
          <w:cantSplit/>
        </w:trPr>
        <w:tc>
          <w:tcPr>
            <w:tcW w:w="2551" w:type="dxa"/>
          </w:tcPr>
          <w:p w14:paraId="66C58ECE" w14:textId="176A0ECE" w:rsidR="002F00A3" w:rsidRPr="00357753" w:rsidRDefault="002F00A3" w:rsidP="002F00A3">
            <w:pPr>
              <w:pStyle w:val="ENoteTableText"/>
              <w:tabs>
                <w:tab w:val="center" w:leader="dot" w:pos="2268"/>
              </w:tabs>
              <w:rPr>
                <w:b/>
                <w:noProof/>
              </w:rPr>
            </w:pPr>
            <w:r w:rsidRPr="00357753">
              <w:rPr>
                <w:b/>
                <w:noProof/>
              </w:rPr>
              <w:t>Part 10.71</w:t>
            </w:r>
          </w:p>
        </w:tc>
        <w:tc>
          <w:tcPr>
            <w:tcW w:w="4961" w:type="dxa"/>
          </w:tcPr>
          <w:p w14:paraId="440461A2" w14:textId="77777777" w:rsidR="002F00A3" w:rsidRPr="00357753" w:rsidRDefault="002F00A3" w:rsidP="002F00A3">
            <w:pPr>
              <w:pStyle w:val="ENoteTableText"/>
            </w:pPr>
          </w:p>
        </w:tc>
      </w:tr>
      <w:tr w:rsidR="002F00A3" w:rsidRPr="00357753" w14:paraId="2C8A314D" w14:textId="77777777" w:rsidTr="00AC336C">
        <w:trPr>
          <w:cantSplit/>
        </w:trPr>
        <w:tc>
          <w:tcPr>
            <w:tcW w:w="2551" w:type="dxa"/>
          </w:tcPr>
          <w:p w14:paraId="431E65AB" w14:textId="14CEB8BC" w:rsidR="002F00A3" w:rsidRPr="00357753" w:rsidRDefault="002F00A3" w:rsidP="002F00A3">
            <w:pPr>
              <w:pStyle w:val="ENoteTableText"/>
              <w:tabs>
                <w:tab w:val="center" w:leader="dot" w:pos="2268"/>
              </w:tabs>
              <w:rPr>
                <w:noProof/>
              </w:rPr>
            </w:pPr>
            <w:r w:rsidRPr="00357753">
              <w:rPr>
                <w:noProof/>
              </w:rPr>
              <w:t>Part 10.71</w:t>
            </w:r>
            <w:r w:rsidRPr="00357753">
              <w:rPr>
                <w:noProof/>
              </w:rPr>
              <w:tab/>
            </w:r>
          </w:p>
        </w:tc>
        <w:tc>
          <w:tcPr>
            <w:tcW w:w="4961" w:type="dxa"/>
          </w:tcPr>
          <w:p w14:paraId="002F2AD1" w14:textId="64A92CD1" w:rsidR="002F00A3" w:rsidRPr="00357753" w:rsidRDefault="002F00A3" w:rsidP="002F00A3">
            <w:pPr>
              <w:pStyle w:val="ENoteTableText"/>
            </w:pPr>
            <w:r w:rsidRPr="00357753">
              <w:t>ad No 75, 2023</w:t>
            </w:r>
          </w:p>
        </w:tc>
      </w:tr>
      <w:tr w:rsidR="002F00A3" w:rsidRPr="00357753" w14:paraId="488C0647" w14:textId="77777777" w:rsidTr="00AC336C">
        <w:trPr>
          <w:cantSplit/>
        </w:trPr>
        <w:tc>
          <w:tcPr>
            <w:tcW w:w="2551" w:type="dxa"/>
          </w:tcPr>
          <w:p w14:paraId="190A8271" w14:textId="3C9EFDB3" w:rsidR="002F00A3" w:rsidRPr="00357753" w:rsidRDefault="002F00A3" w:rsidP="002F00A3">
            <w:pPr>
              <w:pStyle w:val="ENoteTableText"/>
              <w:tabs>
                <w:tab w:val="center" w:leader="dot" w:pos="2268"/>
              </w:tabs>
              <w:rPr>
                <w:noProof/>
              </w:rPr>
            </w:pPr>
            <w:r w:rsidRPr="00357753">
              <w:rPr>
                <w:noProof/>
              </w:rPr>
              <w:t>s 1701</w:t>
            </w:r>
            <w:r w:rsidRPr="00357753">
              <w:rPr>
                <w:noProof/>
              </w:rPr>
              <w:tab/>
            </w:r>
          </w:p>
        </w:tc>
        <w:tc>
          <w:tcPr>
            <w:tcW w:w="4961" w:type="dxa"/>
          </w:tcPr>
          <w:p w14:paraId="433AF9C0" w14:textId="1BA0C000" w:rsidR="002F00A3" w:rsidRPr="00357753" w:rsidRDefault="002F00A3" w:rsidP="002F00A3">
            <w:pPr>
              <w:pStyle w:val="ENoteTableText"/>
            </w:pPr>
            <w:r w:rsidRPr="00357753">
              <w:t>ad No 75, 2023</w:t>
            </w:r>
          </w:p>
        </w:tc>
      </w:tr>
      <w:tr w:rsidR="002F00A3" w:rsidRPr="00357753" w14:paraId="5A2356E2" w14:textId="77777777" w:rsidTr="00AC336C">
        <w:trPr>
          <w:cantSplit/>
        </w:trPr>
        <w:tc>
          <w:tcPr>
            <w:tcW w:w="2551" w:type="dxa"/>
          </w:tcPr>
          <w:p w14:paraId="64FF9FAC" w14:textId="5D787984" w:rsidR="002F00A3" w:rsidRPr="006C6193" w:rsidRDefault="002F00A3" w:rsidP="002F00A3">
            <w:pPr>
              <w:pStyle w:val="ENoteTableText"/>
              <w:tabs>
                <w:tab w:val="center" w:leader="dot" w:pos="2268"/>
              </w:tabs>
              <w:rPr>
                <w:b/>
                <w:noProof/>
              </w:rPr>
            </w:pPr>
            <w:r w:rsidRPr="006C6193">
              <w:rPr>
                <w:b/>
                <w:noProof/>
              </w:rPr>
              <w:t>Part 10.72</w:t>
            </w:r>
          </w:p>
        </w:tc>
        <w:tc>
          <w:tcPr>
            <w:tcW w:w="4961" w:type="dxa"/>
          </w:tcPr>
          <w:p w14:paraId="3D9D6473" w14:textId="77777777" w:rsidR="002F00A3" w:rsidRPr="00357753" w:rsidRDefault="002F00A3" w:rsidP="002F00A3">
            <w:pPr>
              <w:pStyle w:val="ENoteTableText"/>
            </w:pPr>
          </w:p>
        </w:tc>
      </w:tr>
      <w:tr w:rsidR="002F00A3" w:rsidRPr="00357753" w14:paraId="1B4E2756" w14:textId="77777777" w:rsidTr="00AC336C">
        <w:trPr>
          <w:cantSplit/>
        </w:trPr>
        <w:tc>
          <w:tcPr>
            <w:tcW w:w="2551" w:type="dxa"/>
          </w:tcPr>
          <w:p w14:paraId="71EAC1F5" w14:textId="4A1EE8F6" w:rsidR="002F00A3" w:rsidRPr="00357753" w:rsidRDefault="002F00A3" w:rsidP="002F00A3">
            <w:pPr>
              <w:pStyle w:val="ENoteTableText"/>
              <w:tabs>
                <w:tab w:val="center" w:leader="dot" w:pos="2268"/>
              </w:tabs>
              <w:rPr>
                <w:noProof/>
              </w:rPr>
            </w:pPr>
            <w:r>
              <w:rPr>
                <w:noProof/>
              </w:rPr>
              <w:t>Part 10.72</w:t>
            </w:r>
            <w:r>
              <w:rPr>
                <w:noProof/>
              </w:rPr>
              <w:tab/>
            </w:r>
          </w:p>
        </w:tc>
        <w:tc>
          <w:tcPr>
            <w:tcW w:w="4961" w:type="dxa"/>
          </w:tcPr>
          <w:p w14:paraId="561FC179" w14:textId="5CE618C8" w:rsidR="002F00A3" w:rsidRPr="00357753" w:rsidRDefault="002F00A3" w:rsidP="002F00A3">
            <w:pPr>
              <w:pStyle w:val="ENoteTableText"/>
            </w:pPr>
            <w:r>
              <w:t>ad No 23, 2024</w:t>
            </w:r>
          </w:p>
        </w:tc>
      </w:tr>
      <w:tr w:rsidR="002F00A3" w:rsidRPr="00357753" w14:paraId="756998C3" w14:textId="77777777" w:rsidTr="00AC336C">
        <w:trPr>
          <w:cantSplit/>
        </w:trPr>
        <w:tc>
          <w:tcPr>
            <w:tcW w:w="2551" w:type="dxa"/>
          </w:tcPr>
          <w:p w14:paraId="5E4991A0" w14:textId="452F2DB9" w:rsidR="002F00A3" w:rsidRDefault="002F00A3" w:rsidP="002F00A3">
            <w:pPr>
              <w:pStyle w:val="ENoteTableText"/>
              <w:tabs>
                <w:tab w:val="center" w:leader="dot" w:pos="2268"/>
              </w:tabs>
              <w:rPr>
                <w:noProof/>
              </w:rPr>
            </w:pPr>
            <w:r>
              <w:rPr>
                <w:noProof/>
              </w:rPr>
              <w:t>s 1702</w:t>
            </w:r>
            <w:r>
              <w:rPr>
                <w:noProof/>
              </w:rPr>
              <w:tab/>
            </w:r>
          </w:p>
        </w:tc>
        <w:tc>
          <w:tcPr>
            <w:tcW w:w="4961" w:type="dxa"/>
          </w:tcPr>
          <w:p w14:paraId="47647F04" w14:textId="493ECE66" w:rsidR="002F00A3" w:rsidRPr="00357753" w:rsidRDefault="002F00A3" w:rsidP="002F00A3">
            <w:pPr>
              <w:pStyle w:val="ENoteTableText"/>
            </w:pPr>
            <w:r>
              <w:t>ad No 23, 2024</w:t>
            </w:r>
          </w:p>
        </w:tc>
      </w:tr>
      <w:tr w:rsidR="002F00A3" w:rsidRPr="00357753" w14:paraId="648D0858" w14:textId="77777777" w:rsidTr="00AC336C">
        <w:trPr>
          <w:cantSplit/>
        </w:trPr>
        <w:tc>
          <w:tcPr>
            <w:tcW w:w="2551" w:type="dxa"/>
          </w:tcPr>
          <w:p w14:paraId="54D0CA04" w14:textId="18616222" w:rsidR="002F00A3" w:rsidRPr="00357753" w:rsidRDefault="002F00A3" w:rsidP="002F00A3">
            <w:pPr>
              <w:pStyle w:val="ENoteTableText"/>
              <w:keepNext/>
              <w:tabs>
                <w:tab w:val="center" w:leader="dot" w:pos="2268"/>
              </w:tabs>
              <w:rPr>
                <w:b/>
              </w:rPr>
            </w:pPr>
            <w:r w:rsidRPr="00357753">
              <w:rPr>
                <w:b/>
              </w:rPr>
              <w:t>Schedule 2</w:t>
            </w:r>
          </w:p>
        </w:tc>
        <w:tc>
          <w:tcPr>
            <w:tcW w:w="4961" w:type="dxa"/>
          </w:tcPr>
          <w:p w14:paraId="68E2EC38" w14:textId="77777777" w:rsidR="002F00A3" w:rsidRPr="00357753" w:rsidRDefault="002F00A3" w:rsidP="002F00A3">
            <w:pPr>
              <w:pStyle w:val="ENoteTableText"/>
            </w:pPr>
          </w:p>
        </w:tc>
      </w:tr>
      <w:tr w:rsidR="002F00A3" w:rsidRPr="00357753" w14:paraId="48770CD7" w14:textId="77777777" w:rsidTr="00AC336C">
        <w:trPr>
          <w:cantSplit/>
        </w:trPr>
        <w:tc>
          <w:tcPr>
            <w:tcW w:w="2551" w:type="dxa"/>
          </w:tcPr>
          <w:p w14:paraId="1185F64E" w14:textId="3BAF5209" w:rsidR="002F00A3" w:rsidRPr="00357753" w:rsidRDefault="002F00A3" w:rsidP="002F00A3">
            <w:pPr>
              <w:pStyle w:val="ENoteTableText"/>
              <w:tabs>
                <w:tab w:val="center" w:leader="dot" w:pos="2268"/>
              </w:tabs>
            </w:pPr>
            <w:r w:rsidRPr="00357753">
              <w:t>Schedule 2</w:t>
            </w:r>
            <w:r w:rsidRPr="00357753">
              <w:tab/>
            </w:r>
          </w:p>
        </w:tc>
        <w:tc>
          <w:tcPr>
            <w:tcW w:w="4961" w:type="dxa"/>
          </w:tcPr>
          <w:p w14:paraId="5B46DC1C" w14:textId="77777777" w:rsidR="002F00A3" w:rsidRPr="00357753" w:rsidRDefault="002F00A3" w:rsidP="002F00A3">
            <w:pPr>
              <w:pStyle w:val="ENoteTableText"/>
            </w:pPr>
            <w:r w:rsidRPr="00357753">
              <w:t>rep No 122, 2001</w:t>
            </w:r>
          </w:p>
        </w:tc>
      </w:tr>
      <w:tr w:rsidR="002F00A3" w:rsidRPr="00357753" w14:paraId="559A8407" w14:textId="77777777" w:rsidTr="00AC336C">
        <w:trPr>
          <w:cantSplit/>
        </w:trPr>
        <w:tc>
          <w:tcPr>
            <w:tcW w:w="2551" w:type="dxa"/>
          </w:tcPr>
          <w:p w14:paraId="1A3478D0" w14:textId="77777777" w:rsidR="002F00A3" w:rsidRPr="00357753" w:rsidRDefault="002F00A3" w:rsidP="002F00A3">
            <w:pPr>
              <w:pStyle w:val="ENoteTableText"/>
              <w:tabs>
                <w:tab w:val="center" w:leader="dot" w:pos="2268"/>
              </w:tabs>
            </w:pPr>
          </w:p>
        </w:tc>
        <w:tc>
          <w:tcPr>
            <w:tcW w:w="4961" w:type="dxa"/>
          </w:tcPr>
          <w:p w14:paraId="6A0B7BD5" w14:textId="77777777" w:rsidR="002F00A3" w:rsidRPr="00357753" w:rsidRDefault="002F00A3" w:rsidP="002F00A3">
            <w:pPr>
              <w:pStyle w:val="ENoteTableText"/>
            </w:pPr>
            <w:r w:rsidRPr="00357753">
              <w:t>ad No 11, 2016</w:t>
            </w:r>
          </w:p>
        </w:tc>
      </w:tr>
      <w:tr w:rsidR="002F00A3" w:rsidRPr="00357753" w14:paraId="4F0B5B7A" w14:textId="77777777" w:rsidTr="00AC336C">
        <w:trPr>
          <w:cantSplit/>
        </w:trPr>
        <w:tc>
          <w:tcPr>
            <w:tcW w:w="2551" w:type="dxa"/>
          </w:tcPr>
          <w:p w14:paraId="23C7DEBB" w14:textId="46A5B434" w:rsidR="002F00A3" w:rsidRPr="00357753" w:rsidRDefault="002F00A3" w:rsidP="002F00A3">
            <w:pPr>
              <w:pStyle w:val="ENoteTableText"/>
              <w:keepNext/>
              <w:tabs>
                <w:tab w:val="center" w:leader="dot" w:pos="2268"/>
              </w:tabs>
              <w:rPr>
                <w:b/>
              </w:rPr>
            </w:pPr>
            <w:r w:rsidRPr="00357753">
              <w:rPr>
                <w:b/>
              </w:rPr>
              <w:lastRenderedPageBreak/>
              <w:t>Part 1</w:t>
            </w:r>
          </w:p>
        </w:tc>
        <w:tc>
          <w:tcPr>
            <w:tcW w:w="4961" w:type="dxa"/>
          </w:tcPr>
          <w:p w14:paraId="45B86BC6" w14:textId="77777777" w:rsidR="002F00A3" w:rsidRPr="00357753" w:rsidRDefault="002F00A3" w:rsidP="002F00A3">
            <w:pPr>
              <w:pStyle w:val="ENoteTableText"/>
              <w:keepNext/>
            </w:pPr>
          </w:p>
        </w:tc>
      </w:tr>
      <w:tr w:rsidR="002F00A3" w:rsidRPr="00357753" w14:paraId="7988424E" w14:textId="77777777" w:rsidTr="00AC336C">
        <w:trPr>
          <w:cantSplit/>
        </w:trPr>
        <w:tc>
          <w:tcPr>
            <w:tcW w:w="2551" w:type="dxa"/>
          </w:tcPr>
          <w:p w14:paraId="01C13B47" w14:textId="4C2758BD" w:rsidR="002F00A3" w:rsidRPr="00357753" w:rsidRDefault="002F00A3" w:rsidP="002F00A3">
            <w:pPr>
              <w:pStyle w:val="ENoteTableText"/>
              <w:keepNext/>
              <w:tabs>
                <w:tab w:val="center" w:leader="dot" w:pos="2268"/>
              </w:tabs>
              <w:rPr>
                <w:b/>
              </w:rPr>
            </w:pPr>
            <w:r w:rsidRPr="00357753">
              <w:rPr>
                <w:b/>
              </w:rPr>
              <w:t>Division 1</w:t>
            </w:r>
          </w:p>
        </w:tc>
        <w:tc>
          <w:tcPr>
            <w:tcW w:w="4961" w:type="dxa"/>
          </w:tcPr>
          <w:p w14:paraId="6D0BD21B" w14:textId="77777777" w:rsidR="002F00A3" w:rsidRPr="00357753" w:rsidRDefault="002F00A3" w:rsidP="002F00A3">
            <w:pPr>
              <w:pStyle w:val="ENoteTableText"/>
              <w:keepNext/>
            </w:pPr>
          </w:p>
        </w:tc>
      </w:tr>
      <w:tr w:rsidR="002F00A3" w:rsidRPr="00357753" w14:paraId="0AD6229B" w14:textId="77777777" w:rsidTr="00AC336C">
        <w:trPr>
          <w:cantSplit/>
        </w:trPr>
        <w:tc>
          <w:tcPr>
            <w:tcW w:w="2551" w:type="dxa"/>
          </w:tcPr>
          <w:p w14:paraId="7B649BD9" w14:textId="39450614" w:rsidR="002F00A3" w:rsidRPr="00357753" w:rsidRDefault="002F00A3" w:rsidP="002F00A3">
            <w:pPr>
              <w:pStyle w:val="ENoteTableText"/>
              <w:tabs>
                <w:tab w:val="center" w:leader="dot" w:pos="2268"/>
              </w:tabs>
            </w:pPr>
            <w:r w:rsidRPr="00357753">
              <w:t>s 1</w:t>
            </w:r>
            <w:r>
              <w:noBreakHyphen/>
            </w:r>
            <w:r w:rsidRPr="00357753">
              <w:t>1</w:t>
            </w:r>
            <w:r w:rsidRPr="00357753">
              <w:tab/>
            </w:r>
          </w:p>
        </w:tc>
        <w:tc>
          <w:tcPr>
            <w:tcW w:w="4961" w:type="dxa"/>
          </w:tcPr>
          <w:p w14:paraId="5DBBDB3A" w14:textId="77777777" w:rsidR="002F00A3" w:rsidRPr="00357753" w:rsidRDefault="002F00A3" w:rsidP="002F00A3">
            <w:pPr>
              <w:pStyle w:val="ENoteTableText"/>
            </w:pPr>
            <w:r w:rsidRPr="00357753">
              <w:t>ad No 11, 2016</w:t>
            </w:r>
          </w:p>
        </w:tc>
      </w:tr>
      <w:tr w:rsidR="002F00A3" w:rsidRPr="00357753" w14:paraId="16391CAD" w14:textId="77777777" w:rsidTr="00AC336C">
        <w:trPr>
          <w:cantSplit/>
        </w:trPr>
        <w:tc>
          <w:tcPr>
            <w:tcW w:w="2551" w:type="dxa"/>
          </w:tcPr>
          <w:p w14:paraId="53FA4250" w14:textId="2D5E2E60" w:rsidR="002F00A3" w:rsidRPr="00357753" w:rsidRDefault="002F00A3" w:rsidP="002F00A3">
            <w:pPr>
              <w:pStyle w:val="ENoteTableText"/>
              <w:tabs>
                <w:tab w:val="center" w:leader="dot" w:pos="2268"/>
              </w:tabs>
            </w:pPr>
            <w:r w:rsidRPr="00357753">
              <w:t>s 1</w:t>
            </w:r>
            <w:r>
              <w:noBreakHyphen/>
            </w:r>
            <w:r w:rsidRPr="00357753">
              <w:t>5</w:t>
            </w:r>
            <w:r w:rsidRPr="00357753">
              <w:tab/>
            </w:r>
          </w:p>
        </w:tc>
        <w:tc>
          <w:tcPr>
            <w:tcW w:w="4961" w:type="dxa"/>
          </w:tcPr>
          <w:p w14:paraId="42CEE522" w14:textId="77777777" w:rsidR="002F00A3" w:rsidRPr="00357753" w:rsidRDefault="002F00A3" w:rsidP="002F00A3">
            <w:pPr>
              <w:pStyle w:val="ENoteTableText"/>
            </w:pPr>
            <w:r w:rsidRPr="00357753">
              <w:t>ad No 11, 2016</w:t>
            </w:r>
          </w:p>
        </w:tc>
      </w:tr>
      <w:tr w:rsidR="002F00A3" w:rsidRPr="00357753" w14:paraId="173CF1EB" w14:textId="77777777" w:rsidTr="00AC336C">
        <w:trPr>
          <w:cantSplit/>
        </w:trPr>
        <w:tc>
          <w:tcPr>
            <w:tcW w:w="2551" w:type="dxa"/>
          </w:tcPr>
          <w:p w14:paraId="280DCBBA" w14:textId="77777777" w:rsidR="002F00A3" w:rsidRPr="00357753" w:rsidRDefault="002F00A3" w:rsidP="002F00A3">
            <w:pPr>
              <w:pStyle w:val="ENoteTableText"/>
              <w:tabs>
                <w:tab w:val="center" w:leader="dot" w:pos="2268"/>
              </w:tabs>
            </w:pPr>
          </w:p>
        </w:tc>
        <w:tc>
          <w:tcPr>
            <w:tcW w:w="4961" w:type="dxa"/>
          </w:tcPr>
          <w:p w14:paraId="344D5EDC" w14:textId="77777777" w:rsidR="002F00A3" w:rsidRPr="00357753" w:rsidRDefault="002F00A3" w:rsidP="002F00A3">
            <w:pPr>
              <w:pStyle w:val="ENoteTableText"/>
            </w:pPr>
            <w:r w:rsidRPr="00357753">
              <w:t>am No 130, 2020</w:t>
            </w:r>
          </w:p>
        </w:tc>
      </w:tr>
      <w:tr w:rsidR="002F00A3" w:rsidRPr="00357753" w14:paraId="4466FA98" w14:textId="77777777" w:rsidTr="00AC336C">
        <w:trPr>
          <w:cantSplit/>
        </w:trPr>
        <w:tc>
          <w:tcPr>
            <w:tcW w:w="2551" w:type="dxa"/>
          </w:tcPr>
          <w:p w14:paraId="18198F9A" w14:textId="7887B636" w:rsidR="002F00A3" w:rsidRPr="00357753" w:rsidRDefault="002F00A3" w:rsidP="002F00A3">
            <w:pPr>
              <w:pStyle w:val="ENoteTableText"/>
              <w:tabs>
                <w:tab w:val="center" w:leader="dot" w:pos="2268"/>
              </w:tabs>
              <w:rPr>
                <w:b/>
              </w:rPr>
            </w:pPr>
            <w:r w:rsidRPr="00357753">
              <w:rPr>
                <w:b/>
              </w:rPr>
              <w:t>Division 5</w:t>
            </w:r>
          </w:p>
        </w:tc>
        <w:tc>
          <w:tcPr>
            <w:tcW w:w="4961" w:type="dxa"/>
          </w:tcPr>
          <w:p w14:paraId="27A6C882" w14:textId="77777777" w:rsidR="002F00A3" w:rsidRPr="00357753" w:rsidRDefault="002F00A3" w:rsidP="002F00A3">
            <w:pPr>
              <w:pStyle w:val="ENoteTableText"/>
            </w:pPr>
          </w:p>
        </w:tc>
      </w:tr>
      <w:tr w:rsidR="002F00A3" w:rsidRPr="00357753" w14:paraId="16121E3E" w14:textId="77777777" w:rsidTr="00AC336C">
        <w:trPr>
          <w:cantSplit/>
        </w:trPr>
        <w:tc>
          <w:tcPr>
            <w:tcW w:w="2551" w:type="dxa"/>
          </w:tcPr>
          <w:p w14:paraId="3DA86B1E"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012225D5" w14:textId="77777777" w:rsidR="002F00A3" w:rsidRPr="00357753" w:rsidRDefault="002F00A3" w:rsidP="002F00A3">
            <w:pPr>
              <w:pStyle w:val="ENoteTableText"/>
            </w:pPr>
          </w:p>
        </w:tc>
      </w:tr>
      <w:tr w:rsidR="002F00A3" w:rsidRPr="00357753" w14:paraId="316105FF" w14:textId="77777777" w:rsidTr="00AC336C">
        <w:trPr>
          <w:cantSplit/>
        </w:trPr>
        <w:tc>
          <w:tcPr>
            <w:tcW w:w="2551" w:type="dxa"/>
          </w:tcPr>
          <w:p w14:paraId="501EFD66" w14:textId="74C6ABB7" w:rsidR="002F00A3" w:rsidRPr="00357753" w:rsidRDefault="002F00A3" w:rsidP="002F00A3">
            <w:pPr>
              <w:pStyle w:val="ENoteTableText"/>
              <w:tabs>
                <w:tab w:val="center" w:leader="dot" w:pos="2268"/>
              </w:tabs>
            </w:pPr>
            <w:r w:rsidRPr="00357753">
              <w:t>s 5</w:t>
            </w:r>
            <w:r>
              <w:noBreakHyphen/>
            </w:r>
            <w:r w:rsidRPr="00357753">
              <w:t>1</w:t>
            </w:r>
            <w:r w:rsidRPr="00357753">
              <w:tab/>
            </w:r>
          </w:p>
        </w:tc>
        <w:tc>
          <w:tcPr>
            <w:tcW w:w="4961" w:type="dxa"/>
          </w:tcPr>
          <w:p w14:paraId="4FEC2555" w14:textId="77777777" w:rsidR="002F00A3" w:rsidRPr="00357753" w:rsidRDefault="002F00A3" w:rsidP="002F00A3">
            <w:pPr>
              <w:pStyle w:val="ENoteTableText"/>
            </w:pPr>
            <w:r w:rsidRPr="00357753">
              <w:t>ad No 11, 2016</w:t>
            </w:r>
          </w:p>
        </w:tc>
      </w:tr>
      <w:tr w:rsidR="002F00A3" w:rsidRPr="00357753" w14:paraId="4BE6EDAE" w14:textId="77777777" w:rsidTr="00AC336C">
        <w:trPr>
          <w:cantSplit/>
        </w:trPr>
        <w:tc>
          <w:tcPr>
            <w:tcW w:w="2551" w:type="dxa"/>
          </w:tcPr>
          <w:p w14:paraId="722FD27D"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2FAAF0DC" w14:textId="77777777" w:rsidR="002F00A3" w:rsidRPr="00357753" w:rsidRDefault="002F00A3" w:rsidP="002F00A3">
            <w:pPr>
              <w:pStyle w:val="ENoteTableText"/>
            </w:pPr>
          </w:p>
        </w:tc>
      </w:tr>
      <w:tr w:rsidR="002F00A3" w:rsidRPr="00357753" w14:paraId="6EE5A624" w14:textId="77777777" w:rsidTr="00AC336C">
        <w:trPr>
          <w:cantSplit/>
        </w:trPr>
        <w:tc>
          <w:tcPr>
            <w:tcW w:w="2551" w:type="dxa"/>
          </w:tcPr>
          <w:p w14:paraId="75390A2B" w14:textId="6764C990" w:rsidR="002F00A3" w:rsidRPr="00357753" w:rsidRDefault="002F00A3" w:rsidP="002F00A3">
            <w:pPr>
              <w:pStyle w:val="ENoteTableText"/>
              <w:tabs>
                <w:tab w:val="center" w:leader="dot" w:pos="2268"/>
              </w:tabs>
            </w:pPr>
            <w:r w:rsidRPr="00357753">
              <w:t>s 5</w:t>
            </w:r>
            <w:r>
              <w:noBreakHyphen/>
            </w:r>
            <w:r w:rsidRPr="00357753">
              <w:t>5</w:t>
            </w:r>
            <w:r w:rsidRPr="00357753">
              <w:tab/>
            </w:r>
          </w:p>
        </w:tc>
        <w:tc>
          <w:tcPr>
            <w:tcW w:w="4961" w:type="dxa"/>
          </w:tcPr>
          <w:p w14:paraId="28480B49" w14:textId="77777777" w:rsidR="002F00A3" w:rsidRPr="00357753" w:rsidRDefault="002F00A3" w:rsidP="002F00A3">
            <w:pPr>
              <w:pStyle w:val="ENoteTableText"/>
            </w:pPr>
            <w:r w:rsidRPr="00357753">
              <w:t>ad No 11, 2016</w:t>
            </w:r>
          </w:p>
        </w:tc>
      </w:tr>
      <w:tr w:rsidR="002F00A3" w:rsidRPr="00357753" w14:paraId="3EB2CB2C" w14:textId="77777777" w:rsidTr="00AC336C">
        <w:trPr>
          <w:cantSplit/>
        </w:trPr>
        <w:tc>
          <w:tcPr>
            <w:tcW w:w="2551" w:type="dxa"/>
          </w:tcPr>
          <w:p w14:paraId="7B239CE0" w14:textId="77777777" w:rsidR="002F00A3" w:rsidRPr="00357753" w:rsidRDefault="002F00A3" w:rsidP="002F00A3">
            <w:pPr>
              <w:pStyle w:val="ENoteTableText"/>
              <w:tabs>
                <w:tab w:val="center" w:leader="dot" w:pos="2268"/>
              </w:tabs>
            </w:pPr>
          </w:p>
        </w:tc>
        <w:tc>
          <w:tcPr>
            <w:tcW w:w="4961" w:type="dxa"/>
          </w:tcPr>
          <w:p w14:paraId="20462980" w14:textId="073CDE32" w:rsidR="002F00A3" w:rsidRPr="00357753" w:rsidRDefault="002F00A3" w:rsidP="002F00A3">
            <w:pPr>
              <w:pStyle w:val="ENoteTableText"/>
            </w:pPr>
            <w:r w:rsidRPr="00357753">
              <w:t xml:space="preserve">am </w:t>
            </w:r>
            <w:r w:rsidRPr="00357753">
              <w:rPr>
                <w:u w:val="single"/>
              </w:rPr>
              <w:t>No 69, 2020</w:t>
            </w:r>
            <w:r w:rsidRPr="00357753">
              <w:t>; No 130, 2020; No 76, 2023</w:t>
            </w:r>
          </w:p>
        </w:tc>
      </w:tr>
      <w:tr w:rsidR="002F00A3" w:rsidRPr="00357753" w14:paraId="2BDDF9EA" w14:textId="77777777" w:rsidTr="00AC336C">
        <w:trPr>
          <w:cantSplit/>
        </w:trPr>
        <w:tc>
          <w:tcPr>
            <w:tcW w:w="2551" w:type="dxa"/>
          </w:tcPr>
          <w:p w14:paraId="6C292F3F"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0306830B" w14:textId="77777777" w:rsidR="002F00A3" w:rsidRPr="00357753" w:rsidRDefault="002F00A3" w:rsidP="002F00A3">
            <w:pPr>
              <w:pStyle w:val="ENoteTableText"/>
            </w:pPr>
          </w:p>
        </w:tc>
      </w:tr>
      <w:tr w:rsidR="002F00A3" w:rsidRPr="00357753" w14:paraId="181E67F6" w14:textId="77777777" w:rsidTr="00AC336C">
        <w:trPr>
          <w:cantSplit/>
        </w:trPr>
        <w:tc>
          <w:tcPr>
            <w:tcW w:w="2551" w:type="dxa"/>
          </w:tcPr>
          <w:p w14:paraId="7DC95355" w14:textId="21D100EF" w:rsidR="002F00A3" w:rsidRPr="00357753" w:rsidRDefault="002F00A3" w:rsidP="002F00A3">
            <w:pPr>
              <w:pStyle w:val="ENoteTableText"/>
              <w:tabs>
                <w:tab w:val="center" w:leader="dot" w:pos="2268"/>
              </w:tabs>
            </w:pPr>
            <w:r w:rsidRPr="00357753">
              <w:t>s 5</w:t>
            </w:r>
            <w:r>
              <w:noBreakHyphen/>
            </w:r>
            <w:r w:rsidRPr="00357753">
              <w:t>10</w:t>
            </w:r>
            <w:r w:rsidRPr="00357753">
              <w:tab/>
            </w:r>
          </w:p>
        </w:tc>
        <w:tc>
          <w:tcPr>
            <w:tcW w:w="4961" w:type="dxa"/>
          </w:tcPr>
          <w:p w14:paraId="2F8EE61B" w14:textId="77777777" w:rsidR="002F00A3" w:rsidRPr="00357753" w:rsidRDefault="002F00A3" w:rsidP="002F00A3">
            <w:pPr>
              <w:pStyle w:val="ENoteTableText"/>
            </w:pPr>
            <w:r w:rsidRPr="00357753">
              <w:t>ad No 11, 2016</w:t>
            </w:r>
          </w:p>
        </w:tc>
      </w:tr>
      <w:tr w:rsidR="002F00A3" w:rsidRPr="00357753" w14:paraId="30704E36" w14:textId="77777777" w:rsidTr="00AC336C">
        <w:trPr>
          <w:cantSplit/>
        </w:trPr>
        <w:tc>
          <w:tcPr>
            <w:tcW w:w="2551" w:type="dxa"/>
          </w:tcPr>
          <w:p w14:paraId="61870D26" w14:textId="0DDE7C4E" w:rsidR="002F00A3" w:rsidRPr="00357753" w:rsidRDefault="002F00A3" w:rsidP="002F00A3">
            <w:pPr>
              <w:pStyle w:val="ENoteTableText"/>
              <w:tabs>
                <w:tab w:val="center" w:leader="dot" w:pos="2268"/>
              </w:tabs>
            </w:pPr>
            <w:r w:rsidRPr="00357753">
              <w:t>s 5</w:t>
            </w:r>
            <w:r>
              <w:noBreakHyphen/>
            </w:r>
            <w:r w:rsidRPr="00357753">
              <w:t>15</w:t>
            </w:r>
            <w:r w:rsidRPr="00357753">
              <w:tab/>
            </w:r>
          </w:p>
        </w:tc>
        <w:tc>
          <w:tcPr>
            <w:tcW w:w="4961" w:type="dxa"/>
          </w:tcPr>
          <w:p w14:paraId="15106145" w14:textId="77777777" w:rsidR="002F00A3" w:rsidRPr="00357753" w:rsidRDefault="002F00A3" w:rsidP="002F00A3">
            <w:pPr>
              <w:pStyle w:val="ENoteTableText"/>
            </w:pPr>
            <w:r w:rsidRPr="00357753">
              <w:t>ad No 11, 2016</w:t>
            </w:r>
          </w:p>
        </w:tc>
      </w:tr>
      <w:tr w:rsidR="002F00A3" w:rsidRPr="00357753" w14:paraId="215C1B5D" w14:textId="77777777" w:rsidTr="00AC336C">
        <w:trPr>
          <w:cantSplit/>
        </w:trPr>
        <w:tc>
          <w:tcPr>
            <w:tcW w:w="2551" w:type="dxa"/>
          </w:tcPr>
          <w:p w14:paraId="5F7545A8" w14:textId="77777777" w:rsidR="002F00A3" w:rsidRPr="00357753" w:rsidRDefault="002F00A3" w:rsidP="002F00A3">
            <w:pPr>
              <w:pStyle w:val="ENoteTableText"/>
              <w:tabs>
                <w:tab w:val="center" w:leader="dot" w:pos="2268"/>
              </w:tabs>
            </w:pPr>
          </w:p>
        </w:tc>
        <w:tc>
          <w:tcPr>
            <w:tcW w:w="4961" w:type="dxa"/>
          </w:tcPr>
          <w:p w14:paraId="30FE2848" w14:textId="77777777" w:rsidR="002F00A3" w:rsidRPr="00357753" w:rsidRDefault="002F00A3" w:rsidP="002F00A3">
            <w:pPr>
              <w:pStyle w:val="ENoteTableText"/>
            </w:pPr>
            <w:r w:rsidRPr="00357753">
              <w:t>am No 130, 2020</w:t>
            </w:r>
          </w:p>
        </w:tc>
      </w:tr>
      <w:tr w:rsidR="002F00A3" w:rsidRPr="00357753" w14:paraId="5A58C291" w14:textId="77777777" w:rsidTr="00AC336C">
        <w:trPr>
          <w:cantSplit/>
        </w:trPr>
        <w:tc>
          <w:tcPr>
            <w:tcW w:w="2551" w:type="dxa"/>
          </w:tcPr>
          <w:p w14:paraId="65928404" w14:textId="3CEC599A" w:rsidR="002F00A3" w:rsidRPr="00357753" w:rsidRDefault="002F00A3" w:rsidP="002F00A3">
            <w:pPr>
              <w:pStyle w:val="ENoteTableText"/>
              <w:tabs>
                <w:tab w:val="center" w:leader="dot" w:pos="2268"/>
              </w:tabs>
            </w:pPr>
            <w:r w:rsidRPr="00357753">
              <w:t>s 5</w:t>
            </w:r>
            <w:r>
              <w:noBreakHyphen/>
            </w:r>
            <w:r w:rsidRPr="00357753">
              <w:t>20</w:t>
            </w:r>
            <w:r w:rsidRPr="00357753">
              <w:tab/>
            </w:r>
          </w:p>
        </w:tc>
        <w:tc>
          <w:tcPr>
            <w:tcW w:w="4961" w:type="dxa"/>
          </w:tcPr>
          <w:p w14:paraId="40DF875D" w14:textId="77777777" w:rsidR="002F00A3" w:rsidRPr="00357753" w:rsidRDefault="002F00A3" w:rsidP="002F00A3">
            <w:pPr>
              <w:pStyle w:val="ENoteTableText"/>
            </w:pPr>
            <w:r w:rsidRPr="00357753">
              <w:t>ad No 11, 2016</w:t>
            </w:r>
          </w:p>
        </w:tc>
      </w:tr>
      <w:tr w:rsidR="002F00A3" w:rsidRPr="00357753" w14:paraId="250EE1DC" w14:textId="77777777" w:rsidTr="00AC336C">
        <w:trPr>
          <w:cantSplit/>
        </w:trPr>
        <w:tc>
          <w:tcPr>
            <w:tcW w:w="2551" w:type="dxa"/>
          </w:tcPr>
          <w:p w14:paraId="1A2D0EF8" w14:textId="77777777" w:rsidR="002F00A3" w:rsidRPr="00357753" w:rsidRDefault="002F00A3" w:rsidP="002F00A3">
            <w:pPr>
              <w:pStyle w:val="ENoteTableText"/>
              <w:tabs>
                <w:tab w:val="center" w:leader="dot" w:pos="2268"/>
              </w:tabs>
            </w:pPr>
          </w:p>
        </w:tc>
        <w:tc>
          <w:tcPr>
            <w:tcW w:w="4961" w:type="dxa"/>
          </w:tcPr>
          <w:p w14:paraId="4DA3EED9" w14:textId="77777777" w:rsidR="002F00A3" w:rsidRPr="00357753" w:rsidRDefault="002F00A3" w:rsidP="002F00A3">
            <w:pPr>
              <w:pStyle w:val="ENoteTableText"/>
            </w:pPr>
            <w:r w:rsidRPr="00357753">
              <w:t>am No 130, 2020</w:t>
            </w:r>
          </w:p>
        </w:tc>
      </w:tr>
      <w:tr w:rsidR="002F00A3" w:rsidRPr="00357753" w14:paraId="43D8E6A6" w14:textId="77777777" w:rsidTr="00AC336C">
        <w:trPr>
          <w:cantSplit/>
        </w:trPr>
        <w:tc>
          <w:tcPr>
            <w:tcW w:w="2551" w:type="dxa"/>
          </w:tcPr>
          <w:p w14:paraId="46FB8565" w14:textId="07C3BE27" w:rsidR="002F00A3" w:rsidRPr="00357753" w:rsidRDefault="002F00A3" w:rsidP="002F00A3">
            <w:pPr>
              <w:pStyle w:val="ENoteTableText"/>
              <w:tabs>
                <w:tab w:val="center" w:leader="dot" w:pos="2268"/>
              </w:tabs>
            </w:pPr>
            <w:r w:rsidRPr="00357753">
              <w:t>s 5</w:t>
            </w:r>
            <w:r>
              <w:noBreakHyphen/>
            </w:r>
            <w:r w:rsidRPr="00357753">
              <w:t>25</w:t>
            </w:r>
            <w:r w:rsidRPr="00357753">
              <w:tab/>
            </w:r>
          </w:p>
        </w:tc>
        <w:tc>
          <w:tcPr>
            <w:tcW w:w="4961" w:type="dxa"/>
          </w:tcPr>
          <w:p w14:paraId="3A3950AE" w14:textId="77777777" w:rsidR="002F00A3" w:rsidRPr="00357753" w:rsidRDefault="002F00A3" w:rsidP="002F00A3">
            <w:pPr>
              <w:pStyle w:val="ENoteTableText"/>
            </w:pPr>
            <w:r w:rsidRPr="00357753">
              <w:t>ad No 11, 2016</w:t>
            </w:r>
          </w:p>
        </w:tc>
      </w:tr>
      <w:tr w:rsidR="002F00A3" w:rsidRPr="00357753" w14:paraId="02B1A861" w14:textId="77777777" w:rsidTr="00AC336C">
        <w:trPr>
          <w:cantSplit/>
        </w:trPr>
        <w:tc>
          <w:tcPr>
            <w:tcW w:w="2551" w:type="dxa"/>
          </w:tcPr>
          <w:p w14:paraId="7315340F" w14:textId="0CFEF533" w:rsidR="002F00A3" w:rsidRPr="00357753" w:rsidRDefault="002F00A3" w:rsidP="002F00A3">
            <w:pPr>
              <w:pStyle w:val="ENoteTableText"/>
              <w:tabs>
                <w:tab w:val="center" w:leader="dot" w:pos="2268"/>
              </w:tabs>
            </w:pPr>
            <w:r w:rsidRPr="00357753">
              <w:t>s 5</w:t>
            </w:r>
            <w:r>
              <w:noBreakHyphen/>
            </w:r>
            <w:r w:rsidRPr="00357753">
              <w:t>26</w:t>
            </w:r>
            <w:r w:rsidRPr="00357753">
              <w:tab/>
            </w:r>
          </w:p>
        </w:tc>
        <w:tc>
          <w:tcPr>
            <w:tcW w:w="4961" w:type="dxa"/>
          </w:tcPr>
          <w:p w14:paraId="0F7B27C7" w14:textId="77777777" w:rsidR="002F00A3" w:rsidRPr="00357753" w:rsidRDefault="002F00A3" w:rsidP="002F00A3">
            <w:pPr>
              <w:pStyle w:val="ENoteTableText"/>
            </w:pPr>
            <w:r w:rsidRPr="00357753">
              <w:t>ad No 11, 2016</w:t>
            </w:r>
          </w:p>
        </w:tc>
      </w:tr>
      <w:tr w:rsidR="002F00A3" w:rsidRPr="00357753" w14:paraId="32BB97BE" w14:textId="77777777" w:rsidTr="00AC336C">
        <w:trPr>
          <w:cantSplit/>
        </w:trPr>
        <w:tc>
          <w:tcPr>
            <w:tcW w:w="2551" w:type="dxa"/>
          </w:tcPr>
          <w:p w14:paraId="749555B8" w14:textId="2F039EE2" w:rsidR="002F00A3" w:rsidRPr="00357753" w:rsidRDefault="002F00A3" w:rsidP="002F00A3">
            <w:pPr>
              <w:pStyle w:val="ENoteTableText"/>
              <w:tabs>
                <w:tab w:val="center" w:leader="dot" w:pos="2268"/>
              </w:tabs>
            </w:pPr>
            <w:r w:rsidRPr="00357753">
              <w:t>s 5</w:t>
            </w:r>
            <w:r>
              <w:noBreakHyphen/>
            </w:r>
            <w:r w:rsidRPr="00357753">
              <w:t>27</w:t>
            </w:r>
            <w:r w:rsidRPr="00357753">
              <w:tab/>
            </w:r>
          </w:p>
        </w:tc>
        <w:tc>
          <w:tcPr>
            <w:tcW w:w="4961" w:type="dxa"/>
          </w:tcPr>
          <w:p w14:paraId="200674CD" w14:textId="77777777" w:rsidR="002F00A3" w:rsidRPr="00357753" w:rsidRDefault="002F00A3" w:rsidP="002F00A3">
            <w:pPr>
              <w:pStyle w:val="ENoteTableText"/>
            </w:pPr>
            <w:r w:rsidRPr="00357753">
              <w:t>ad No 11, 2016</w:t>
            </w:r>
          </w:p>
        </w:tc>
      </w:tr>
      <w:tr w:rsidR="002F00A3" w:rsidRPr="00357753" w14:paraId="3C96786F" w14:textId="77777777" w:rsidTr="00AC336C">
        <w:trPr>
          <w:cantSplit/>
        </w:trPr>
        <w:tc>
          <w:tcPr>
            <w:tcW w:w="2551" w:type="dxa"/>
          </w:tcPr>
          <w:p w14:paraId="61B9217F" w14:textId="60BC84A3" w:rsidR="002F00A3" w:rsidRPr="00357753" w:rsidRDefault="002F00A3" w:rsidP="002F00A3">
            <w:pPr>
              <w:pStyle w:val="ENoteTableText"/>
              <w:tabs>
                <w:tab w:val="center" w:leader="dot" w:pos="2268"/>
              </w:tabs>
            </w:pPr>
            <w:r w:rsidRPr="00357753">
              <w:t>s 5</w:t>
            </w:r>
            <w:r>
              <w:noBreakHyphen/>
            </w:r>
            <w:r w:rsidRPr="00357753">
              <w:t>30</w:t>
            </w:r>
            <w:r w:rsidRPr="00357753">
              <w:tab/>
            </w:r>
          </w:p>
        </w:tc>
        <w:tc>
          <w:tcPr>
            <w:tcW w:w="4961" w:type="dxa"/>
          </w:tcPr>
          <w:p w14:paraId="1646FE4C" w14:textId="77777777" w:rsidR="002F00A3" w:rsidRPr="00357753" w:rsidRDefault="002F00A3" w:rsidP="002F00A3">
            <w:pPr>
              <w:pStyle w:val="ENoteTableText"/>
            </w:pPr>
            <w:r w:rsidRPr="00357753">
              <w:t>ad No 11, 2016</w:t>
            </w:r>
          </w:p>
        </w:tc>
      </w:tr>
      <w:tr w:rsidR="002F00A3" w:rsidRPr="00357753" w14:paraId="72C69730" w14:textId="77777777" w:rsidTr="00AC336C">
        <w:trPr>
          <w:cantSplit/>
        </w:trPr>
        <w:tc>
          <w:tcPr>
            <w:tcW w:w="2551" w:type="dxa"/>
          </w:tcPr>
          <w:p w14:paraId="73971775" w14:textId="11A30500" w:rsidR="002F00A3" w:rsidRPr="00357753" w:rsidRDefault="002F00A3" w:rsidP="002F00A3">
            <w:pPr>
              <w:pStyle w:val="ENoteTableText"/>
              <w:keepNext/>
              <w:tabs>
                <w:tab w:val="center" w:leader="dot" w:pos="2268"/>
              </w:tabs>
              <w:rPr>
                <w:b/>
              </w:rPr>
            </w:pPr>
            <w:r w:rsidRPr="00357753">
              <w:rPr>
                <w:b/>
              </w:rPr>
              <w:t>Part 2</w:t>
            </w:r>
          </w:p>
        </w:tc>
        <w:tc>
          <w:tcPr>
            <w:tcW w:w="4961" w:type="dxa"/>
          </w:tcPr>
          <w:p w14:paraId="066BDB3E" w14:textId="77777777" w:rsidR="002F00A3" w:rsidRPr="00357753" w:rsidRDefault="002F00A3" w:rsidP="002F00A3">
            <w:pPr>
              <w:pStyle w:val="ENoteTableText"/>
            </w:pPr>
          </w:p>
        </w:tc>
      </w:tr>
      <w:tr w:rsidR="002F00A3" w:rsidRPr="00357753" w14:paraId="29C657EB" w14:textId="77777777" w:rsidTr="00AC336C">
        <w:trPr>
          <w:cantSplit/>
        </w:trPr>
        <w:tc>
          <w:tcPr>
            <w:tcW w:w="2551" w:type="dxa"/>
          </w:tcPr>
          <w:p w14:paraId="47A2F915" w14:textId="16A0FB58" w:rsidR="002F00A3" w:rsidRPr="00357753" w:rsidRDefault="002F00A3" w:rsidP="002F00A3">
            <w:pPr>
              <w:pStyle w:val="ENoteTableText"/>
              <w:keepNext/>
              <w:tabs>
                <w:tab w:val="center" w:leader="dot" w:pos="2268"/>
              </w:tabs>
              <w:rPr>
                <w:b/>
              </w:rPr>
            </w:pPr>
            <w:r w:rsidRPr="00357753">
              <w:rPr>
                <w:b/>
              </w:rPr>
              <w:t>Division 10</w:t>
            </w:r>
          </w:p>
        </w:tc>
        <w:tc>
          <w:tcPr>
            <w:tcW w:w="4961" w:type="dxa"/>
          </w:tcPr>
          <w:p w14:paraId="523A8327" w14:textId="77777777" w:rsidR="002F00A3" w:rsidRPr="00357753" w:rsidRDefault="002F00A3" w:rsidP="002F00A3">
            <w:pPr>
              <w:pStyle w:val="ENoteTableText"/>
            </w:pPr>
          </w:p>
        </w:tc>
      </w:tr>
      <w:tr w:rsidR="002F00A3" w:rsidRPr="00357753" w14:paraId="650E90FD" w14:textId="77777777" w:rsidTr="00AC336C">
        <w:trPr>
          <w:cantSplit/>
        </w:trPr>
        <w:tc>
          <w:tcPr>
            <w:tcW w:w="2551" w:type="dxa"/>
          </w:tcPr>
          <w:p w14:paraId="3927A9AA" w14:textId="1F5605D8" w:rsidR="002F00A3" w:rsidRPr="00357753" w:rsidRDefault="002F00A3" w:rsidP="002F00A3">
            <w:pPr>
              <w:pStyle w:val="ENoteTableText"/>
              <w:tabs>
                <w:tab w:val="center" w:leader="dot" w:pos="2268"/>
              </w:tabs>
            </w:pPr>
            <w:r w:rsidRPr="00357753">
              <w:t>s 10</w:t>
            </w:r>
            <w:r>
              <w:noBreakHyphen/>
            </w:r>
            <w:r w:rsidRPr="00357753">
              <w:t>1</w:t>
            </w:r>
            <w:r w:rsidRPr="00357753">
              <w:tab/>
            </w:r>
          </w:p>
        </w:tc>
        <w:tc>
          <w:tcPr>
            <w:tcW w:w="4961" w:type="dxa"/>
          </w:tcPr>
          <w:p w14:paraId="41A4A9B0" w14:textId="77777777" w:rsidR="002F00A3" w:rsidRPr="00357753" w:rsidRDefault="002F00A3" w:rsidP="002F00A3">
            <w:pPr>
              <w:pStyle w:val="ENoteTableText"/>
            </w:pPr>
            <w:r w:rsidRPr="00357753">
              <w:t>ad No 11, 2016</w:t>
            </w:r>
          </w:p>
        </w:tc>
      </w:tr>
      <w:tr w:rsidR="002F00A3" w:rsidRPr="00357753" w14:paraId="0EAD2842" w14:textId="77777777" w:rsidTr="00AC336C">
        <w:trPr>
          <w:cantSplit/>
        </w:trPr>
        <w:tc>
          <w:tcPr>
            <w:tcW w:w="2551" w:type="dxa"/>
          </w:tcPr>
          <w:p w14:paraId="7ADD21C2" w14:textId="04E0921B" w:rsidR="002F00A3" w:rsidRPr="00357753" w:rsidRDefault="002F00A3" w:rsidP="002F00A3">
            <w:pPr>
              <w:pStyle w:val="ENoteTableText"/>
              <w:tabs>
                <w:tab w:val="center" w:leader="dot" w:pos="2268"/>
              </w:tabs>
            </w:pPr>
            <w:r w:rsidRPr="00357753">
              <w:t>s 10</w:t>
            </w:r>
            <w:r>
              <w:noBreakHyphen/>
            </w:r>
            <w:r w:rsidRPr="00357753">
              <w:t>5</w:t>
            </w:r>
            <w:r w:rsidRPr="00357753">
              <w:tab/>
            </w:r>
          </w:p>
        </w:tc>
        <w:tc>
          <w:tcPr>
            <w:tcW w:w="4961" w:type="dxa"/>
          </w:tcPr>
          <w:p w14:paraId="1065063E" w14:textId="77777777" w:rsidR="002F00A3" w:rsidRPr="00357753" w:rsidRDefault="002F00A3" w:rsidP="002F00A3">
            <w:pPr>
              <w:pStyle w:val="ENoteTableText"/>
            </w:pPr>
            <w:r w:rsidRPr="00357753">
              <w:t>ad No 11, 2016</w:t>
            </w:r>
          </w:p>
        </w:tc>
      </w:tr>
      <w:tr w:rsidR="002F00A3" w:rsidRPr="00357753" w14:paraId="09076D77" w14:textId="77777777" w:rsidTr="00AC336C">
        <w:trPr>
          <w:cantSplit/>
        </w:trPr>
        <w:tc>
          <w:tcPr>
            <w:tcW w:w="2551" w:type="dxa"/>
          </w:tcPr>
          <w:p w14:paraId="23EE1424" w14:textId="30021908" w:rsidR="002F00A3" w:rsidRPr="00357753" w:rsidRDefault="002F00A3" w:rsidP="002F00A3">
            <w:pPr>
              <w:pStyle w:val="ENoteTableText"/>
              <w:keepNext/>
              <w:tabs>
                <w:tab w:val="center" w:leader="dot" w:pos="2268"/>
              </w:tabs>
              <w:rPr>
                <w:b/>
              </w:rPr>
            </w:pPr>
            <w:r w:rsidRPr="00357753">
              <w:rPr>
                <w:b/>
              </w:rPr>
              <w:t>Division 15</w:t>
            </w:r>
          </w:p>
        </w:tc>
        <w:tc>
          <w:tcPr>
            <w:tcW w:w="4961" w:type="dxa"/>
          </w:tcPr>
          <w:p w14:paraId="7F876A56" w14:textId="77777777" w:rsidR="002F00A3" w:rsidRPr="00357753" w:rsidRDefault="002F00A3" w:rsidP="002F00A3">
            <w:pPr>
              <w:pStyle w:val="ENoteTableText"/>
            </w:pPr>
          </w:p>
        </w:tc>
      </w:tr>
      <w:tr w:rsidR="002F00A3" w:rsidRPr="00357753" w14:paraId="7CFBA073" w14:textId="77777777" w:rsidTr="00AC336C">
        <w:trPr>
          <w:cantSplit/>
        </w:trPr>
        <w:tc>
          <w:tcPr>
            <w:tcW w:w="2551" w:type="dxa"/>
          </w:tcPr>
          <w:p w14:paraId="7CFF2A65" w14:textId="6A31ED8A" w:rsidR="002F00A3" w:rsidRPr="00357753" w:rsidRDefault="002F00A3" w:rsidP="002F00A3">
            <w:pPr>
              <w:pStyle w:val="ENoteTableText"/>
              <w:tabs>
                <w:tab w:val="center" w:leader="dot" w:pos="2268"/>
              </w:tabs>
            </w:pPr>
            <w:r w:rsidRPr="00357753">
              <w:t>Division 15</w:t>
            </w:r>
            <w:r w:rsidRPr="00357753">
              <w:tab/>
            </w:r>
          </w:p>
        </w:tc>
        <w:tc>
          <w:tcPr>
            <w:tcW w:w="4961" w:type="dxa"/>
          </w:tcPr>
          <w:p w14:paraId="640A5F6C"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2549C6DE" w14:textId="77777777" w:rsidTr="00AC336C">
        <w:trPr>
          <w:cantSplit/>
        </w:trPr>
        <w:tc>
          <w:tcPr>
            <w:tcW w:w="2551" w:type="dxa"/>
          </w:tcPr>
          <w:p w14:paraId="5C476365" w14:textId="77BE288E" w:rsidR="002F00A3" w:rsidRPr="00357753" w:rsidRDefault="002F00A3" w:rsidP="002F00A3">
            <w:pPr>
              <w:pStyle w:val="ENoteTableText"/>
              <w:tabs>
                <w:tab w:val="center" w:leader="dot" w:pos="2268"/>
              </w:tabs>
            </w:pPr>
            <w:r w:rsidRPr="00357753">
              <w:t>s 15</w:t>
            </w:r>
            <w:r>
              <w:noBreakHyphen/>
            </w:r>
            <w:r w:rsidRPr="00357753">
              <w:t>1</w:t>
            </w:r>
            <w:r w:rsidRPr="00357753">
              <w:tab/>
            </w:r>
          </w:p>
        </w:tc>
        <w:tc>
          <w:tcPr>
            <w:tcW w:w="4961" w:type="dxa"/>
          </w:tcPr>
          <w:p w14:paraId="39BD1134" w14:textId="77777777" w:rsidR="002F00A3" w:rsidRPr="00357753" w:rsidRDefault="002F00A3" w:rsidP="002F00A3">
            <w:pPr>
              <w:pStyle w:val="ENoteTableText"/>
            </w:pPr>
            <w:r w:rsidRPr="00357753">
              <w:t>ad No 11, 2016</w:t>
            </w:r>
          </w:p>
        </w:tc>
      </w:tr>
      <w:tr w:rsidR="002F00A3" w:rsidRPr="00357753" w14:paraId="7F5FFED9" w14:textId="77777777" w:rsidTr="00AC336C">
        <w:trPr>
          <w:cantSplit/>
        </w:trPr>
        <w:tc>
          <w:tcPr>
            <w:tcW w:w="2551" w:type="dxa"/>
          </w:tcPr>
          <w:p w14:paraId="1A5EF75C" w14:textId="77777777" w:rsidR="002F00A3" w:rsidRPr="00357753" w:rsidRDefault="002F00A3" w:rsidP="002F00A3">
            <w:pPr>
              <w:pStyle w:val="ENoteTableText"/>
              <w:tabs>
                <w:tab w:val="center" w:leader="dot" w:pos="2268"/>
              </w:tabs>
            </w:pPr>
          </w:p>
        </w:tc>
        <w:tc>
          <w:tcPr>
            <w:tcW w:w="4961" w:type="dxa"/>
          </w:tcPr>
          <w:p w14:paraId="48444D8D" w14:textId="77777777" w:rsidR="002F00A3" w:rsidRPr="00357753" w:rsidRDefault="002F00A3" w:rsidP="002F00A3">
            <w:pPr>
              <w:pStyle w:val="ENoteTableText"/>
            </w:pPr>
            <w:r w:rsidRPr="00357753">
              <w:t xml:space="preserve">rs </w:t>
            </w:r>
            <w:r w:rsidRPr="00357753">
              <w:rPr>
                <w:u w:val="single"/>
              </w:rPr>
              <w:t>No 69, 2020</w:t>
            </w:r>
            <w:r w:rsidRPr="00357753">
              <w:t xml:space="preserve"> </w:t>
            </w:r>
          </w:p>
        </w:tc>
      </w:tr>
      <w:tr w:rsidR="002F00A3" w:rsidRPr="00357753" w14:paraId="0DDC5CDB" w14:textId="77777777" w:rsidTr="00AC336C">
        <w:trPr>
          <w:cantSplit/>
        </w:trPr>
        <w:tc>
          <w:tcPr>
            <w:tcW w:w="2551" w:type="dxa"/>
          </w:tcPr>
          <w:p w14:paraId="20C0C8DD" w14:textId="268A5E77" w:rsidR="002F00A3" w:rsidRPr="00357753" w:rsidRDefault="002F00A3" w:rsidP="002F00A3">
            <w:pPr>
              <w:pStyle w:val="ENoteTableText"/>
              <w:keepNext/>
              <w:tabs>
                <w:tab w:val="center" w:leader="dot" w:pos="2268"/>
              </w:tabs>
              <w:rPr>
                <w:b/>
              </w:rPr>
            </w:pPr>
            <w:r w:rsidRPr="00357753">
              <w:rPr>
                <w:b/>
              </w:rPr>
              <w:lastRenderedPageBreak/>
              <w:t>Division 20</w:t>
            </w:r>
          </w:p>
        </w:tc>
        <w:tc>
          <w:tcPr>
            <w:tcW w:w="4961" w:type="dxa"/>
          </w:tcPr>
          <w:p w14:paraId="1EE68DD8" w14:textId="77777777" w:rsidR="002F00A3" w:rsidRPr="00357753" w:rsidRDefault="002F00A3" w:rsidP="002F00A3">
            <w:pPr>
              <w:pStyle w:val="ENoteTableText"/>
            </w:pPr>
          </w:p>
        </w:tc>
      </w:tr>
      <w:tr w:rsidR="002F00A3" w:rsidRPr="00357753" w14:paraId="67BCA2C9" w14:textId="77777777" w:rsidTr="00AC336C">
        <w:trPr>
          <w:cantSplit/>
        </w:trPr>
        <w:tc>
          <w:tcPr>
            <w:tcW w:w="2551" w:type="dxa"/>
          </w:tcPr>
          <w:p w14:paraId="59E2F8AD"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736AEABF" w14:textId="77777777" w:rsidR="002F00A3" w:rsidRPr="00357753" w:rsidRDefault="002F00A3" w:rsidP="002F00A3">
            <w:pPr>
              <w:pStyle w:val="ENoteTableText"/>
            </w:pPr>
          </w:p>
        </w:tc>
      </w:tr>
      <w:tr w:rsidR="002F00A3" w:rsidRPr="00357753" w14:paraId="219AC8B0" w14:textId="77777777" w:rsidTr="00AC336C">
        <w:trPr>
          <w:cantSplit/>
        </w:trPr>
        <w:tc>
          <w:tcPr>
            <w:tcW w:w="2551" w:type="dxa"/>
          </w:tcPr>
          <w:p w14:paraId="4ABDED88" w14:textId="4B495DC9" w:rsidR="002F00A3" w:rsidRPr="00357753" w:rsidRDefault="002F00A3" w:rsidP="002F00A3">
            <w:pPr>
              <w:pStyle w:val="ENoteTableText"/>
              <w:tabs>
                <w:tab w:val="center" w:leader="dot" w:pos="2268"/>
              </w:tabs>
            </w:pPr>
            <w:r w:rsidRPr="00357753">
              <w:t>s 20</w:t>
            </w:r>
            <w:r>
              <w:noBreakHyphen/>
            </w:r>
            <w:r w:rsidRPr="00357753">
              <w:t>1</w:t>
            </w:r>
            <w:r w:rsidRPr="00357753">
              <w:tab/>
            </w:r>
          </w:p>
        </w:tc>
        <w:tc>
          <w:tcPr>
            <w:tcW w:w="4961" w:type="dxa"/>
          </w:tcPr>
          <w:p w14:paraId="734E658D" w14:textId="77777777" w:rsidR="002F00A3" w:rsidRPr="00357753" w:rsidRDefault="002F00A3" w:rsidP="002F00A3">
            <w:pPr>
              <w:pStyle w:val="ENoteTableText"/>
            </w:pPr>
            <w:r w:rsidRPr="00357753">
              <w:t>ad No 11, 2016</w:t>
            </w:r>
          </w:p>
        </w:tc>
      </w:tr>
      <w:tr w:rsidR="002F00A3" w:rsidRPr="00357753" w14:paraId="3FF52F43" w14:textId="77777777" w:rsidTr="00AC336C">
        <w:trPr>
          <w:cantSplit/>
        </w:trPr>
        <w:tc>
          <w:tcPr>
            <w:tcW w:w="2551" w:type="dxa"/>
          </w:tcPr>
          <w:p w14:paraId="4A11C228"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2652578B" w14:textId="77777777" w:rsidR="002F00A3" w:rsidRPr="00357753" w:rsidRDefault="002F00A3" w:rsidP="002F00A3">
            <w:pPr>
              <w:pStyle w:val="ENoteTableText"/>
            </w:pPr>
          </w:p>
        </w:tc>
      </w:tr>
      <w:tr w:rsidR="002F00A3" w:rsidRPr="00357753" w14:paraId="3567D3B8" w14:textId="77777777" w:rsidTr="00AC336C">
        <w:trPr>
          <w:cantSplit/>
        </w:trPr>
        <w:tc>
          <w:tcPr>
            <w:tcW w:w="2551" w:type="dxa"/>
          </w:tcPr>
          <w:p w14:paraId="3C22E6EC" w14:textId="06B9E59F" w:rsidR="002F00A3" w:rsidRPr="00357753" w:rsidRDefault="002F00A3" w:rsidP="002F00A3">
            <w:pPr>
              <w:pStyle w:val="ENoteTableText"/>
              <w:tabs>
                <w:tab w:val="center" w:leader="dot" w:pos="2268"/>
              </w:tabs>
            </w:pPr>
            <w:r w:rsidRPr="00357753">
              <w:t>s 20</w:t>
            </w:r>
            <w:r>
              <w:noBreakHyphen/>
            </w:r>
            <w:r w:rsidRPr="00357753">
              <w:t>5</w:t>
            </w:r>
            <w:r w:rsidRPr="00357753">
              <w:tab/>
            </w:r>
          </w:p>
        </w:tc>
        <w:tc>
          <w:tcPr>
            <w:tcW w:w="4961" w:type="dxa"/>
          </w:tcPr>
          <w:p w14:paraId="2201AD73" w14:textId="77777777" w:rsidR="002F00A3" w:rsidRPr="00357753" w:rsidRDefault="002F00A3" w:rsidP="002F00A3">
            <w:pPr>
              <w:pStyle w:val="ENoteTableText"/>
            </w:pPr>
            <w:r w:rsidRPr="00357753">
              <w:t>ad No 11, 2016</w:t>
            </w:r>
          </w:p>
        </w:tc>
      </w:tr>
      <w:tr w:rsidR="002F00A3" w:rsidRPr="00357753" w14:paraId="07D5DC0C" w14:textId="77777777" w:rsidTr="00AC336C">
        <w:trPr>
          <w:cantSplit/>
        </w:trPr>
        <w:tc>
          <w:tcPr>
            <w:tcW w:w="2551" w:type="dxa"/>
          </w:tcPr>
          <w:p w14:paraId="6B32037F" w14:textId="4217C89A" w:rsidR="002F00A3" w:rsidRPr="00357753" w:rsidRDefault="002F00A3" w:rsidP="002F00A3">
            <w:pPr>
              <w:pStyle w:val="ENoteTableText"/>
              <w:tabs>
                <w:tab w:val="center" w:leader="dot" w:pos="2268"/>
              </w:tabs>
            </w:pPr>
            <w:r w:rsidRPr="00357753">
              <w:t>s 20</w:t>
            </w:r>
            <w:r>
              <w:noBreakHyphen/>
            </w:r>
            <w:r w:rsidRPr="00357753">
              <w:t>10</w:t>
            </w:r>
            <w:r w:rsidRPr="00357753">
              <w:tab/>
            </w:r>
          </w:p>
        </w:tc>
        <w:tc>
          <w:tcPr>
            <w:tcW w:w="4961" w:type="dxa"/>
          </w:tcPr>
          <w:p w14:paraId="78BD0E2D" w14:textId="77777777" w:rsidR="002F00A3" w:rsidRPr="00357753" w:rsidRDefault="002F00A3" w:rsidP="002F00A3">
            <w:pPr>
              <w:pStyle w:val="ENoteTableText"/>
            </w:pPr>
            <w:r w:rsidRPr="00357753">
              <w:t>ad No 11, 2016</w:t>
            </w:r>
          </w:p>
        </w:tc>
      </w:tr>
      <w:tr w:rsidR="002F00A3" w:rsidRPr="00357753" w14:paraId="0FB54886" w14:textId="77777777" w:rsidTr="00AC336C">
        <w:trPr>
          <w:cantSplit/>
        </w:trPr>
        <w:tc>
          <w:tcPr>
            <w:tcW w:w="2551" w:type="dxa"/>
          </w:tcPr>
          <w:p w14:paraId="32676A0A" w14:textId="7904A2D1" w:rsidR="002F00A3" w:rsidRPr="00357753" w:rsidRDefault="002F00A3" w:rsidP="002F00A3">
            <w:pPr>
              <w:pStyle w:val="ENoteTableText"/>
              <w:tabs>
                <w:tab w:val="center" w:leader="dot" w:pos="2268"/>
              </w:tabs>
            </w:pPr>
            <w:r w:rsidRPr="00357753">
              <w:t>s 20</w:t>
            </w:r>
            <w:r>
              <w:noBreakHyphen/>
            </w:r>
            <w:r w:rsidRPr="00357753">
              <w:t>15</w:t>
            </w:r>
            <w:r w:rsidRPr="00357753">
              <w:tab/>
            </w:r>
          </w:p>
        </w:tc>
        <w:tc>
          <w:tcPr>
            <w:tcW w:w="4961" w:type="dxa"/>
          </w:tcPr>
          <w:p w14:paraId="445BC585" w14:textId="77777777" w:rsidR="002F00A3" w:rsidRPr="00357753" w:rsidRDefault="002F00A3" w:rsidP="002F00A3">
            <w:pPr>
              <w:pStyle w:val="ENoteTableText"/>
            </w:pPr>
            <w:r w:rsidRPr="00357753">
              <w:t>ad No 11, 2016</w:t>
            </w:r>
          </w:p>
        </w:tc>
      </w:tr>
      <w:tr w:rsidR="002F00A3" w:rsidRPr="00357753" w14:paraId="5229AC5E" w14:textId="77777777" w:rsidTr="00AC336C">
        <w:trPr>
          <w:cantSplit/>
        </w:trPr>
        <w:tc>
          <w:tcPr>
            <w:tcW w:w="2551" w:type="dxa"/>
          </w:tcPr>
          <w:p w14:paraId="38AC01EA" w14:textId="5A7B37D8" w:rsidR="002F00A3" w:rsidRPr="00357753" w:rsidRDefault="002F00A3" w:rsidP="002F00A3">
            <w:pPr>
              <w:pStyle w:val="ENoteTableText"/>
              <w:tabs>
                <w:tab w:val="center" w:leader="dot" w:pos="2268"/>
              </w:tabs>
            </w:pPr>
            <w:r w:rsidRPr="00357753">
              <w:t>s 20</w:t>
            </w:r>
            <w:r>
              <w:noBreakHyphen/>
            </w:r>
            <w:r w:rsidRPr="00357753">
              <w:t>20</w:t>
            </w:r>
            <w:r w:rsidRPr="00357753">
              <w:tab/>
            </w:r>
          </w:p>
        </w:tc>
        <w:tc>
          <w:tcPr>
            <w:tcW w:w="4961" w:type="dxa"/>
          </w:tcPr>
          <w:p w14:paraId="39D2418E" w14:textId="77777777" w:rsidR="002F00A3" w:rsidRPr="00357753" w:rsidRDefault="002F00A3" w:rsidP="002F00A3">
            <w:pPr>
              <w:pStyle w:val="ENoteTableText"/>
            </w:pPr>
            <w:r w:rsidRPr="00357753">
              <w:t>ad No 11, 2016</w:t>
            </w:r>
          </w:p>
        </w:tc>
      </w:tr>
      <w:tr w:rsidR="002F00A3" w:rsidRPr="00357753" w14:paraId="02C29ADE" w14:textId="77777777" w:rsidTr="00AC336C">
        <w:trPr>
          <w:cantSplit/>
        </w:trPr>
        <w:tc>
          <w:tcPr>
            <w:tcW w:w="2551" w:type="dxa"/>
          </w:tcPr>
          <w:p w14:paraId="23C66C70" w14:textId="77777777" w:rsidR="002F00A3" w:rsidRPr="00357753" w:rsidRDefault="002F00A3" w:rsidP="002F00A3">
            <w:pPr>
              <w:pStyle w:val="ENoteTableText"/>
              <w:tabs>
                <w:tab w:val="center" w:leader="dot" w:pos="2268"/>
              </w:tabs>
            </w:pPr>
          </w:p>
        </w:tc>
        <w:tc>
          <w:tcPr>
            <w:tcW w:w="4961" w:type="dxa"/>
          </w:tcPr>
          <w:p w14:paraId="0E3AD9CF" w14:textId="77777777" w:rsidR="002F00A3" w:rsidRPr="00357753" w:rsidRDefault="002F00A3" w:rsidP="002F00A3">
            <w:pPr>
              <w:pStyle w:val="ENoteTableText"/>
            </w:pPr>
            <w:r w:rsidRPr="00357753">
              <w:t>am No 130, 2020</w:t>
            </w:r>
          </w:p>
        </w:tc>
      </w:tr>
      <w:tr w:rsidR="002F00A3" w:rsidRPr="00357753" w14:paraId="08B762AC" w14:textId="77777777" w:rsidTr="00AC336C">
        <w:trPr>
          <w:cantSplit/>
        </w:trPr>
        <w:tc>
          <w:tcPr>
            <w:tcW w:w="2551" w:type="dxa"/>
          </w:tcPr>
          <w:p w14:paraId="7EBBE0C1" w14:textId="3C9F4A54" w:rsidR="002F00A3" w:rsidRPr="00357753" w:rsidRDefault="002F00A3" w:rsidP="002F00A3">
            <w:pPr>
              <w:pStyle w:val="ENoteTableText"/>
              <w:tabs>
                <w:tab w:val="center" w:leader="dot" w:pos="2268"/>
              </w:tabs>
            </w:pPr>
            <w:r w:rsidRPr="00357753">
              <w:t>s 20</w:t>
            </w:r>
            <w:r>
              <w:noBreakHyphen/>
            </w:r>
            <w:r w:rsidRPr="00357753">
              <w:t>25</w:t>
            </w:r>
            <w:r w:rsidRPr="00357753">
              <w:tab/>
            </w:r>
          </w:p>
        </w:tc>
        <w:tc>
          <w:tcPr>
            <w:tcW w:w="4961" w:type="dxa"/>
          </w:tcPr>
          <w:p w14:paraId="08AA4F78" w14:textId="77777777" w:rsidR="002F00A3" w:rsidRPr="00357753" w:rsidRDefault="002F00A3" w:rsidP="002F00A3">
            <w:pPr>
              <w:pStyle w:val="ENoteTableText"/>
            </w:pPr>
            <w:r w:rsidRPr="00357753">
              <w:t>ad No 11, 2016</w:t>
            </w:r>
          </w:p>
        </w:tc>
      </w:tr>
      <w:tr w:rsidR="002F00A3" w:rsidRPr="00357753" w14:paraId="0D98B7A7" w14:textId="77777777" w:rsidTr="00AC336C">
        <w:trPr>
          <w:cantSplit/>
        </w:trPr>
        <w:tc>
          <w:tcPr>
            <w:tcW w:w="2551" w:type="dxa"/>
          </w:tcPr>
          <w:p w14:paraId="7E511D2C" w14:textId="21832C0E" w:rsidR="002F00A3" w:rsidRPr="00357753" w:rsidRDefault="002F00A3" w:rsidP="002F00A3">
            <w:pPr>
              <w:pStyle w:val="ENoteTableText"/>
              <w:tabs>
                <w:tab w:val="center" w:leader="dot" w:pos="2268"/>
              </w:tabs>
            </w:pPr>
            <w:r w:rsidRPr="00357753">
              <w:t>s 20</w:t>
            </w:r>
            <w:r>
              <w:noBreakHyphen/>
            </w:r>
            <w:r w:rsidRPr="00357753">
              <w:t>30</w:t>
            </w:r>
            <w:r w:rsidRPr="00357753">
              <w:tab/>
            </w:r>
          </w:p>
        </w:tc>
        <w:tc>
          <w:tcPr>
            <w:tcW w:w="4961" w:type="dxa"/>
          </w:tcPr>
          <w:p w14:paraId="08D92623" w14:textId="77777777" w:rsidR="002F00A3" w:rsidRPr="00357753" w:rsidRDefault="002F00A3" w:rsidP="002F00A3">
            <w:pPr>
              <w:pStyle w:val="ENoteTableText"/>
            </w:pPr>
            <w:r w:rsidRPr="00357753">
              <w:t>ad No 11, 2016</w:t>
            </w:r>
          </w:p>
        </w:tc>
      </w:tr>
      <w:tr w:rsidR="002F00A3" w:rsidRPr="00357753" w14:paraId="2CB68D71" w14:textId="77777777" w:rsidTr="00AC336C">
        <w:trPr>
          <w:cantSplit/>
        </w:trPr>
        <w:tc>
          <w:tcPr>
            <w:tcW w:w="2551" w:type="dxa"/>
          </w:tcPr>
          <w:p w14:paraId="36CA3837" w14:textId="77777777" w:rsidR="002F00A3" w:rsidRPr="00357753" w:rsidRDefault="002F00A3" w:rsidP="002F00A3">
            <w:pPr>
              <w:pStyle w:val="ENoteTableText"/>
              <w:tabs>
                <w:tab w:val="center" w:leader="dot" w:pos="2268"/>
              </w:tabs>
            </w:pPr>
          </w:p>
        </w:tc>
        <w:tc>
          <w:tcPr>
            <w:tcW w:w="4961" w:type="dxa"/>
          </w:tcPr>
          <w:p w14:paraId="06DB78D1"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21D0B6C" w14:textId="77777777" w:rsidTr="00AC336C">
        <w:trPr>
          <w:cantSplit/>
        </w:trPr>
        <w:tc>
          <w:tcPr>
            <w:tcW w:w="2551" w:type="dxa"/>
          </w:tcPr>
          <w:p w14:paraId="725D05A2" w14:textId="1D91AA7F" w:rsidR="002F00A3" w:rsidRPr="00357753" w:rsidRDefault="002F00A3" w:rsidP="002F00A3">
            <w:pPr>
              <w:pStyle w:val="ENoteTableText"/>
              <w:tabs>
                <w:tab w:val="center" w:leader="dot" w:pos="2268"/>
              </w:tabs>
            </w:pPr>
            <w:r w:rsidRPr="00357753">
              <w:t>s 20</w:t>
            </w:r>
            <w:r>
              <w:noBreakHyphen/>
            </w:r>
            <w:r w:rsidRPr="00357753">
              <w:t>35</w:t>
            </w:r>
            <w:r w:rsidRPr="00357753">
              <w:tab/>
            </w:r>
          </w:p>
        </w:tc>
        <w:tc>
          <w:tcPr>
            <w:tcW w:w="4961" w:type="dxa"/>
          </w:tcPr>
          <w:p w14:paraId="75AE1308" w14:textId="77777777" w:rsidR="002F00A3" w:rsidRPr="00357753" w:rsidRDefault="002F00A3" w:rsidP="002F00A3">
            <w:pPr>
              <w:pStyle w:val="ENoteTableText"/>
            </w:pPr>
            <w:r w:rsidRPr="00357753">
              <w:t>ad No 11, 2016</w:t>
            </w:r>
          </w:p>
        </w:tc>
      </w:tr>
      <w:tr w:rsidR="002F00A3" w:rsidRPr="00357753" w14:paraId="4A11A04C" w14:textId="77777777" w:rsidTr="00AC336C">
        <w:trPr>
          <w:cantSplit/>
        </w:trPr>
        <w:tc>
          <w:tcPr>
            <w:tcW w:w="2551" w:type="dxa"/>
          </w:tcPr>
          <w:p w14:paraId="1F4C0F45"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43F28629" w14:textId="77777777" w:rsidR="002F00A3" w:rsidRPr="00357753" w:rsidRDefault="002F00A3" w:rsidP="002F00A3">
            <w:pPr>
              <w:pStyle w:val="ENoteTableText"/>
            </w:pPr>
          </w:p>
        </w:tc>
      </w:tr>
      <w:tr w:rsidR="002F00A3" w:rsidRPr="00357753" w14:paraId="22F0799D" w14:textId="77777777" w:rsidTr="00AC336C">
        <w:trPr>
          <w:cantSplit/>
        </w:trPr>
        <w:tc>
          <w:tcPr>
            <w:tcW w:w="2551" w:type="dxa"/>
          </w:tcPr>
          <w:p w14:paraId="213F4F70" w14:textId="43CF1BE3" w:rsidR="002F00A3" w:rsidRPr="00357753" w:rsidRDefault="002F00A3" w:rsidP="002F00A3">
            <w:pPr>
              <w:pStyle w:val="ENoteTableText"/>
              <w:tabs>
                <w:tab w:val="center" w:leader="dot" w:pos="2268"/>
              </w:tabs>
            </w:pPr>
            <w:r w:rsidRPr="00357753">
              <w:t>s 20</w:t>
            </w:r>
            <w:r>
              <w:noBreakHyphen/>
            </w:r>
            <w:r w:rsidRPr="00357753">
              <w:t>40</w:t>
            </w:r>
            <w:r w:rsidRPr="00357753">
              <w:tab/>
            </w:r>
          </w:p>
        </w:tc>
        <w:tc>
          <w:tcPr>
            <w:tcW w:w="4961" w:type="dxa"/>
          </w:tcPr>
          <w:p w14:paraId="14D74EA3" w14:textId="77777777" w:rsidR="002F00A3" w:rsidRPr="00357753" w:rsidRDefault="002F00A3" w:rsidP="002F00A3">
            <w:pPr>
              <w:pStyle w:val="ENoteTableText"/>
            </w:pPr>
            <w:r w:rsidRPr="00357753">
              <w:t>ad No 11, 2016</w:t>
            </w:r>
          </w:p>
        </w:tc>
      </w:tr>
      <w:tr w:rsidR="002F00A3" w:rsidRPr="00357753" w14:paraId="021D0CF8" w14:textId="77777777" w:rsidTr="00AC336C">
        <w:trPr>
          <w:cantSplit/>
        </w:trPr>
        <w:tc>
          <w:tcPr>
            <w:tcW w:w="2551" w:type="dxa"/>
          </w:tcPr>
          <w:p w14:paraId="7E7650ED" w14:textId="3A8450AA" w:rsidR="002F00A3" w:rsidRPr="00357753" w:rsidRDefault="002F00A3" w:rsidP="002F00A3">
            <w:pPr>
              <w:pStyle w:val="ENoteTableText"/>
              <w:tabs>
                <w:tab w:val="center" w:leader="dot" w:pos="2268"/>
              </w:tabs>
            </w:pPr>
            <w:r w:rsidRPr="00357753">
              <w:t>s 20</w:t>
            </w:r>
            <w:r>
              <w:noBreakHyphen/>
            </w:r>
            <w:r w:rsidRPr="00357753">
              <w:t>45</w:t>
            </w:r>
            <w:r w:rsidRPr="00357753">
              <w:tab/>
            </w:r>
          </w:p>
        </w:tc>
        <w:tc>
          <w:tcPr>
            <w:tcW w:w="4961" w:type="dxa"/>
          </w:tcPr>
          <w:p w14:paraId="1C0B8C96" w14:textId="77777777" w:rsidR="002F00A3" w:rsidRPr="00357753" w:rsidRDefault="002F00A3" w:rsidP="002F00A3">
            <w:pPr>
              <w:pStyle w:val="ENoteTableText"/>
            </w:pPr>
            <w:r w:rsidRPr="00357753">
              <w:t>ad No 11, 2016</w:t>
            </w:r>
          </w:p>
        </w:tc>
      </w:tr>
      <w:tr w:rsidR="002F00A3" w:rsidRPr="00357753" w14:paraId="6BDCCC8E" w14:textId="77777777" w:rsidTr="00AC336C">
        <w:trPr>
          <w:cantSplit/>
        </w:trPr>
        <w:tc>
          <w:tcPr>
            <w:tcW w:w="2551" w:type="dxa"/>
          </w:tcPr>
          <w:p w14:paraId="2F873B98" w14:textId="75DF5E15" w:rsidR="002F00A3" w:rsidRPr="00357753" w:rsidRDefault="002F00A3" w:rsidP="002F00A3">
            <w:pPr>
              <w:pStyle w:val="ENoteTableText"/>
              <w:tabs>
                <w:tab w:val="center" w:leader="dot" w:pos="2268"/>
              </w:tabs>
            </w:pPr>
            <w:r w:rsidRPr="00357753">
              <w:t>s 20</w:t>
            </w:r>
            <w:r>
              <w:noBreakHyphen/>
            </w:r>
            <w:r w:rsidRPr="00357753">
              <w:t>50</w:t>
            </w:r>
            <w:r w:rsidRPr="00357753">
              <w:tab/>
            </w:r>
          </w:p>
        </w:tc>
        <w:tc>
          <w:tcPr>
            <w:tcW w:w="4961" w:type="dxa"/>
          </w:tcPr>
          <w:p w14:paraId="72060438" w14:textId="77777777" w:rsidR="002F00A3" w:rsidRPr="00357753" w:rsidRDefault="002F00A3" w:rsidP="002F00A3">
            <w:pPr>
              <w:pStyle w:val="ENoteTableText"/>
            </w:pPr>
            <w:r w:rsidRPr="00357753">
              <w:t>ad No 11, 2016</w:t>
            </w:r>
          </w:p>
        </w:tc>
      </w:tr>
      <w:tr w:rsidR="002F00A3" w:rsidRPr="00357753" w14:paraId="64A5FFA7" w14:textId="77777777" w:rsidTr="00AC336C">
        <w:trPr>
          <w:cantSplit/>
        </w:trPr>
        <w:tc>
          <w:tcPr>
            <w:tcW w:w="2551" w:type="dxa"/>
          </w:tcPr>
          <w:p w14:paraId="10A0594D" w14:textId="6CBC42BF" w:rsidR="002F00A3" w:rsidRPr="00357753" w:rsidRDefault="002F00A3" w:rsidP="002F00A3">
            <w:pPr>
              <w:pStyle w:val="ENoteTableText"/>
              <w:tabs>
                <w:tab w:val="center" w:leader="dot" w:pos="2268"/>
              </w:tabs>
            </w:pPr>
            <w:r w:rsidRPr="00357753">
              <w:t>s 20</w:t>
            </w:r>
            <w:r>
              <w:noBreakHyphen/>
            </w:r>
            <w:r w:rsidRPr="00357753">
              <w:t>55</w:t>
            </w:r>
            <w:r w:rsidRPr="00357753">
              <w:tab/>
            </w:r>
          </w:p>
        </w:tc>
        <w:tc>
          <w:tcPr>
            <w:tcW w:w="4961" w:type="dxa"/>
          </w:tcPr>
          <w:p w14:paraId="728EA03C" w14:textId="77777777" w:rsidR="002F00A3" w:rsidRPr="00357753" w:rsidRDefault="002F00A3" w:rsidP="002F00A3">
            <w:pPr>
              <w:pStyle w:val="ENoteTableText"/>
            </w:pPr>
            <w:r w:rsidRPr="00357753">
              <w:t>ad No 11, 2016</w:t>
            </w:r>
          </w:p>
        </w:tc>
      </w:tr>
      <w:tr w:rsidR="002F00A3" w:rsidRPr="00357753" w14:paraId="73ADC342" w14:textId="77777777" w:rsidTr="00AC336C">
        <w:trPr>
          <w:cantSplit/>
        </w:trPr>
        <w:tc>
          <w:tcPr>
            <w:tcW w:w="2551" w:type="dxa"/>
          </w:tcPr>
          <w:p w14:paraId="4F4D8C33" w14:textId="41BF23AB" w:rsidR="002F00A3" w:rsidRPr="00357753" w:rsidRDefault="002F00A3" w:rsidP="002F00A3">
            <w:pPr>
              <w:pStyle w:val="ENoteTableText"/>
              <w:tabs>
                <w:tab w:val="center" w:leader="dot" w:pos="2268"/>
              </w:tabs>
            </w:pPr>
            <w:r w:rsidRPr="00357753">
              <w:t>s 20</w:t>
            </w:r>
            <w:r>
              <w:noBreakHyphen/>
            </w:r>
            <w:r w:rsidRPr="00357753">
              <w:t>60</w:t>
            </w:r>
            <w:r w:rsidRPr="00357753">
              <w:tab/>
            </w:r>
          </w:p>
        </w:tc>
        <w:tc>
          <w:tcPr>
            <w:tcW w:w="4961" w:type="dxa"/>
          </w:tcPr>
          <w:p w14:paraId="6D0854E5" w14:textId="77777777" w:rsidR="002F00A3" w:rsidRPr="00357753" w:rsidRDefault="002F00A3" w:rsidP="002F00A3">
            <w:pPr>
              <w:pStyle w:val="ENoteTableText"/>
            </w:pPr>
            <w:r w:rsidRPr="00357753">
              <w:t>ad No 11, 2016</w:t>
            </w:r>
          </w:p>
        </w:tc>
      </w:tr>
      <w:tr w:rsidR="002F00A3" w:rsidRPr="00357753" w14:paraId="55ADC757" w14:textId="77777777" w:rsidTr="00AC336C">
        <w:trPr>
          <w:cantSplit/>
        </w:trPr>
        <w:tc>
          <w:tcPr>
            <w:tcW w:w="2551" w:type="dxa"/>
          </w:tcPr>
          <w:p w14:paraId="6C28B4BC" w14:textId="072ABD9F" w:rsidR="002F00A3" w:rsidRPr="00357753" w:rsidRDefault="002F00A3" w:rsidP="002F00A3">
            <w:pPr>
              <w:pStyle w:val="ENoteTableText"/>
              <w:tabs>
                <w:tab w:val="center" w:leader="dot" w:pos="2268"/>
              </w:tabs>
            </w:pPr>
            <w:r w:rsidRPr="00357753">
              <w:t>s 20</w:t>
            </w:r>
            <w:r>
              <w:noBreakHyphen/>
            </w:r>
            <w:r w:rsidRPr="00357753">
              <w:t>65</w:t>
            </w:r>
            <w:r w:rsidRPr="00357753">
              <w:tab/>
            </w:r>
          </w:p>
        </w:tc>
        <w:tc>
          <w:tcPr>
            <w:tcW w:w="4961" w:type="dxa"/>
          </w:tcPr>
          <w:p w14:paraId="70AA7094" w14:textId="77777777" w:rsidR="002F00A3" w:rsidRPr="00357753" w:rsidRDefault="002F00A3" w:rsidP="002F00A3">
            <w:pPr>
              <w:pStyle w:val="ENoteTableText"/>
            </w:pPr>
            <w:r w:rsidRPr="00357753">
              <w:t>ad No 11, 2016</w:t>
            </w:r>
          </w:p>
        </w:tc>
      </w:tr>
      <w:tr w:rsidR="002F00A3" w:rsidRPr="00357753" w14:paraId="75A41E19" w14:textId="77777777" w:rsidTr="00AC336C">
        <w:trPr>
          <w:cantSplit/>
        </w:trPr>
        <w:tc>
          <w:tcPr>
            <w:tcW w:w="2551" w:type="dxa"/>
          </w:tcPr>
          <w:p w14:paraId="06C52BE7" w14:textId="77777777" w:rsidR="002F00A3" w:rsidRPr="00357753" w:rsidRDefault="002F00A3" w:rsidP="002F00A3">
            <w:pPr>
              <w:pStyle w:val="ENoteTableText"/>
              <w:keepNext/>
              <w:keepLines/>
              <w:tabs>
                <w:tab w:val="center" w:leader="dot" w:pos="2268"/>
              </w:tabs>
              <w:rPr>
                <w:b/>
              </w:rPr>
            </w:pPr>
            <w:r w:rsidRPr="00357753">
              <w:rPr>
                <w:b/>
              </w:rPr>
              <w:t>Subdivision D</w:t>
            </w:r>
          </w:p>
        </w:tc>
        <w:tc>
          <w:tcPr>
            <w:tcW w:w="4961" w:type="dxa"/>
          </w:tcPr>
          <w:p w14:paraId="5531E17B" w14:textId="77777777" w:rsidR="002F00A3" w:rsidRPr="00357753" w:rsidRDefault="002F00A3" w:rsidP="002F00A3">
            <w:pPr>
              <w:pStyle w:val="ENoteTableText"/>
            </w:pPr>
          </w:p>
        </w:tc>
      </w:tr>
      <w:tr w:rsidR="002F00A3" w:rsidRPr="00357753" w14:paraId="55F08977" w14:textId="77777777" w:rsidTr="00AC336C">
        <w:trPr>
          <w:cantSplit/>
        </w:trPr>
        <w:tc>
          <w:tcPr>
            <w:tcW w:w="2551" w:type="dxa"/>
          </w:tcPr>
          <w:p w14:paraId="34238CEF" w14:textId="135FD2A3" w:rsidR="002F00A3" w:rsidRPr="00357753" w:rsidRDefault="002F00A3" w:rsidP="002F00A3">
            <w:pPr>
              <w:pStyle w:val="ENoteTableText"/>
              <w:tabs>
                <w:tab w:val="center" w:leader="dot" w:pos="2268"/>
              </w:tabs>
            </w:pPr>
            <w:r w:rsidRPr="00357753">
              <w:t>s 20</w:t>
            </w:r>
            <w:r>
              <w:noBreakHyphen/>
            </w:r>
            <w:r w:rsidRPr="00357753">
              <w:t>70</w:t>
            </w:r>
            <w:r w:rsidRPr="00357753">
              <w:tab/>
            </w:r>
          </w:p>
        </w:tc>
        <w:tc>
          <w:tcPr>
            <w:tcW w:w="4961" w:type="dxa"/>
          </w:tcPr>
          <w:p w14:paraId="52E27D5F" w14:textId="77777777" w:rsidR="002F00A3" w:rsidRPr="00357753" w:rsidRDefault="002F00A3" w:rsidP="002F00A3">
            <w:pPr>
              <w:pStyle w:val="ENoteTableText"/>
            </w:pPr>
            <w:r w:rsidRPr="00357753">
              <w:t>ad No 11, 2016</w:t>
            </w:r>
          </w:p>
        </w:tc>
      </w:tr>
      <w:tr w:rsidR="002F00A3" w:rsidRPr="00357753" w14:paraId="53CA53BB" w14:textId="77777777" w:rsidTr="00AC336C">
        <w:trPr>
          <w:cantSplit/>
        </w:trPr>
        <w:tc>
          <w:tcPr>
            <w:tcW w:w="2551" w:type="dxa"/>
          </w:tcPr>
          <w:p w14:paraId="07D67FE9" w14:textId="203ED0B8" w:rsidR="002F00A3" w:rsidRPr="00357753" w:rsidRDefault="002F00A3" w:rsidP="002F00A3">
            <w:pPr>
              <w:pStyle w:val="ENoteTableText"/>
              <w:tabs>
                <w:tab w:val="center" w:leader="dot" w:pos="2268"/>
              </w:tabs>
            </w:pPr>
            <w:r w:rsidRPr="00357753">
              <w:t>s 20</w:t>
            </w:r>
            <w:r>
              <w:noBreakHyphen/>
            </w:r>
            <w:r w:rsidRPr="00357753">
              <w:t>75</w:t>
            </w:r>
            <w:r w:rsidRPr="00357753">
              <w:tab/>
            </w:r>
          </w:p>
        </w:tc>
        <w:tc>
          <w:tcPr>
            <w:tcW w:w="4961" w:type="dxa"/>
          </w:tcPr>
          <w:p w14:paraId="4AF5D3C7" w14:textId="77777777" w:rsidR="002F00A3" w:rsidRPr="00357753" w:rsidRDefault="002F00A3" w:rsidP="002F00A3">
            <w:pPr>
              <w:pStyle w:val="ENoteTableText"/>
            </w:pPr>
            <w:r w:rsidRPr="00357753">
              <w:t>ad No 11, 2016</w:t>
            </w:r>
          </w:p>
        </w:tc>
      </w:tr>
      <w:tr w:rsidR="002F00A3" w:rsidRPr="00357753" w14:paraId="417BECE3" w14:textId="77777777" w:rsidTr="00AC336C">
        <w:trPr>
          <w:cantSplit/>
        </w:trPr>
        <w:tc>
          <w:tcPr>
            <w:tcW w:w="2551" w:type="dxa"/>
          </w:tcPr>
          <w:p w14:paraId="13FB0FFE" w14:textId="77777777" w:rsidR="002F00A3" w:rsidRPr="00357753" w:rsidRDefault="002F00A3" w:rsidP="002F00A3">
            <w:pPr>
              <w:pStyle w:val="ENoteTableText"/>
              <w:tabs>
                <w:tab w:val="center" w:leader="dot" w:pos="2268"/>
              </w:tabs>
            </w:pPr>
          </w:p>
        </w:tc>
        <w:tc>
          <w:tcPr>
            <w:tcW w:w="4961" w:type="dxa"/>
          </w:tcPr>
          <w:p w14:paraId="21A13BB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F70C7CD" w14:textId="77777777" w:rsidTr="00AC336C">
        <w:trPr>
          <w:cantSplit/>
        </w:trPr>
        <w:tc>
          <w:tcPr>
            <w:tcW w:w="2551" w:type="dxa"/>
          </w:tcPr>
          <w:p w14:paraId="4A3B9668" w14:textId="77777777" w:rsidR="002F00A3" w:rsidRPr="00357753" w:rsidRDefault="002F00A3" w:rsidP="002F00A3">
            <w:pPr>
              <w:pStyle w:val="ENoteTableText"/>
              <w:tabs>
                <w:tab w:val="center" w:leader="dot" w:pos="2268"/>
              </w:tabs>
              <w:rPr>
                <w:b/>
              </w:rPr>
            </w:pPr>
            <w:r w:rsidRPr="00357753">
              <w:rPr>
                <w:b/>
              </w:rPr>
              <w:t>Subdivision E</w:t>
            </w:r>
          </w:p>
        </w:tc>
        <w:tc>
          <w:tcPr>
            <w:tcW w:w="4961" w:type="dxa"/>
          </w:tcPr>
          <w:p w14:paraId="6B05FABB" w14:textId="77777777" w:rsidR="002F00A3" w:rsidRPr="00357753" w:rsidRDefault="002F00A3" w:rsidP="002F00A3">
            <w:pPr>
              <w:pStyle w:val="ENoteTableText"/>
            </w:pPr>
          </w:p>
        </w:tc>
      </w:tr>
      <w:tr w:rsidR="002F00A3" w:rsidRPr="00357753" w14:paraId="445FE9F9" w14:textId="77777777" w:rsidTr="00AC336C">
        <w:trPr>
          <w:cantSplit/>
        </w:trPr>
        <w:tc>
          <w:tcPr>
            <w:tcW w:w="2551" w:type="dxa"/>
          </w:tcPr>
          <w:p w14:paraId="04ADE4A9" w14:textId="582489BD" w:rsidR="002F00A3" w:rsidRPr="00357753" w:rsidRDefault="002F00A3" w:rsidP="002F00A3">
            <w:pPr>
              <w:pStyle w:val="ENoteTableText"/>
              <w:tabs>
                <w:tab w:val="center" w:leader="dot" w:pos="2268"/>
              </w:tabs>
            </w:pPr>
            <w:r w:rsidRPr="00357753">
              <w:t>s 20</w:t>
            </w:r>
            <w:r>
              <w:noBreakHyphen/>
            </w:r>
            <w:r w:rsidRPr="00357753">
              <w:t>80</w:t>
            </w:r>
            <w:r w:rsidRPr="00357753">
              <w:tab/>
            </w:r>
          </w:p>
        </w:tc>
        <w:tc>
          <w:tcPr>
            <w:tcW w:w="4961" w:type="dxa"/>
          </w:tcPr>
          <w:p w14:paraId="1E29CB10" w14:textId="77777777" w:rsidR="002F00A3" w:rsidRPr="00357753" w:rsidRDefault="002F00A3" w:rsidP="002F00A3">
            <w:pPr>
              <w:pStyle w:val="ENoteTableText"/>
            </w:pPr>
            <w:r w:rsidRPr="00357753">
              <w:t>ad No 11, 2016</w:t>
            </w:r>
          </w:p>
        </w:tc>
      </w:tr>
      <w:tr w:rsidR="002F00A3" w:rsidRPr="00357753" w14:paraId="545E34E6" w14:textId="77777777" w:rsidTr="00AC336C">
        <w:trPr>
          <w:cantSplit/>
        </w:trPr>
        <w:tc>
          <w:tcPr>
            <w:tcW w:w="2551" w:type="dxa"/>
          </w:tcPr>
          <w:p w14:paraId="2E9FC209" w14:textId="0D6A1A09" w:rsidR="002F00A3" w:rsidRPr="00357753" w:rsidRDefault="002F00A3" w:rsidP="002F00A3">
            <w:pPr>
              <w:pStyle w:val="ENoteTableText"/>
              <w:tabs>
                <w:tab w:val="center" w:leader="dot" w:pos="2268"/>
              </w:tabs>
              <w:rPr>
                <w:b/>
              </w:rPr>
            </w:pPr>
            <w:r w:rsidRPr="00357753">
              <w:rPr>
                <w:b/>
              </w:rPr>
              <w:t>Division 25</w:t>
            </w:r>
          </w:p>
        </w:tc>
        <w:tc>
          <w:tcPr>
            <w:tcW w:w="4961" w:type="dxa"/>
          </w:tcPr>
          <w:p w14:paraId="41E39F2C" w14:textId="77777777" w:rsidR="002F00A3" w:rsidRPr="00357753" w:rsidRDefault="002F00A3" w:rsidP="002F00A3">
            <w:pPr>
              <w:pStyle w:val="ENoteTableText"/>
            </w:pPr>
          </w:p>
        </w:tc>
      </w:tr>
      <w:tr w:rsidR="002F00A3" w:rsidRPr="00357753" w14:paraId="067E6BEE" w14:textId="77777777" w:rsidTr="00AC336C">
        <w:trPr>
          <w:cantSplit/>
        </w:trPr>
        <w:tc>
          <w:tcPr>
            <w:tcW w:w="2551" w:type="dxa"/>
          </w:tcPr>
          <w:p w14:paraId="3D203432" w14:textId="7C741605" w:rsidR="002F00A3" w:rsidRPr="00357753" w:rsidRDefault="002F00A3" w:rsidP="002F00A3">
            <w:pPr>
              <w:pStyle w:val="ENoteTableText"/>
              <w:tabs>
                <w:tab w:val="center" w:leader="dot" w:pos="2268"/>
              </w:tabs>
            </w:pPr>
            <w:r w:rsidRPr="00357753">
              <w:t>s 25</w:t>
            </w:r>
            <w:r>
              <w:noBreakHyphen/>
            </w:r>
            <w:r w:rsidRPr="00357753">
              <w:t>1</w:t>
            </w:r>
            <w:r w:rsidRPr="00357753">
              <w:tab/>
            </w:r>
          </w:p>
        </w:tc>
        <w:tc>
          <w:tcPr>
            <w:tcW w:w="4961" w:type="dxa"/>
          </w:tcPr>
          <w:p w14:paraId="177F376F" w14:textId="77777777" w:rsidR="002F00A3" w:rsidRPr="00357753" w:rsidRDefault="002F00A3" w:rsidP="002F00A3">
            <w:pPr>
              <w:pStyle w:val="ENoteTableText"/>
            </w:pPr>
            <w:r w:rsidRPr="00357753">
              <w:t>ad No 11, 2016</w:t>
            </w:r>
          </w:p>
        </w:tc>
      </w:tr>
      <w:tr w:rsidR="002F00A3" w:rsidRPr="00357753" w14:paraId="04A56102" w14:textId="77777777" w:rsidTr="00AC336C">
        <w:trPr>
          <w:cantSplit/>
        </w:trPr>
        <w:tc>
          <w:tcPr>
            <w:tcW w:w="2551" w:type="dxa"/>
          </w:tcPr>
          <w:p w14:paraId="3AFF2B54" w14:textId="4E2CFB88" w:rsidR="002F00A3" w:rsidRPr="00357753" w:rsidRDefault="002F00A3" w:rsidP="002F00A3">
            <w:pPr>
              <w:pStyle w:val="ENoteTableText"/>
              <w:keepNext/>
              <w:keepLines/>
              <w:tabs>
                <w:tab w:val="center" w:leader="dot" w:pos="2268"/>
              </w:tabs>
              <w:rPr>
                <w:b/>
              </w:rPr>
            </w:pPr>
            <w:r w:rsidRPr="00357753">
              <w:rPr>
                <w:b/>
              </w:rPr>
              <w:t>Division 30</w:t>
            </w:r>
          </w:p>
        </w:tc>
        <w:tc>
          <w:tcPr>
            <w:tcW w:w="4961" w:type="dxa"/>
          </w:tcPr>
          <w:p w14:paraId="6A2E1340" w14:textId="77777777" w:rsidR="002F00A3" w:rsidRPr="00357753" w:rsidRDefault="002F00A3" w:rsidP="002F00A3">
            <w:pPr>
              <w:pStyle w:val="ENoteTableText"/>
              <w:keepNext/>
              <w:keepLines/>
            </w:pPr>
          </w:p>
        </w:tc>
      </w:tr>
      <w:tr w:rsidR="002F00A3" w:rsidRPr="00357753" w14:paraId="51A8342E" w14:textId="77777777" w:rsidTr="00AC336C">
        <w:trPr>
          <w:cantSplit/>
        </w:trPr>
        <w:tc>
          <w:tcPr>
            <w:tcW w:w="2551" w:type="dxa"/>
          </w:tcPr>
          <w:p w14:paraId="57874CA3" w14:textId="4D8E0765" w:rsidR="002F00A3" w:rsidRPr="00357753" w:rsidRDefault="002F00A3" w:rsidP="002F00A3">
            <w:pPr>
              <w:pStyle w:val="ENoteTableText"/>
              <w:tabs>
                <w:tab w:val="center" w:leader="dot" w:pos="2268"/>
              </w:tabs>
            </w:pPr>
            <w:r w:rsidRPr="00357753">
              <w:t>s 30</w:t>
            </w:r>
            <w:r>
              <w:noBreakHyphen/>
            </w:r>
            <w:r w:rsidRPr="00357753">
              <w:t>1</w:t>
            </w:r>
            <w:r w:rsidRPr="00357753">
              <w:tab/>
            </w:r>
          </w:p>
        </w:tc>
        <w:tc>
          <w:tcPr>
            <w:tcW w:w="4961" w:type="dxa"/>
          </w:tcPr>
          <w:p w14:paraId="7C93EAEB" w14:textId="77777777" w:rsidR="002F00A3" w:rsidRPr="00357753" w:rsidRDefault="002F00A3" w:rsidP="002F00A3">
            <w:pPr>
              <w:pStyle w:val="ENoteTableText"/>
            </w:pPr>
            <w:r w:rsidRPr="00357753">
              <w:t>ad No 11, 2016</w:t>
            </w:r>
          </w:p>
        </w:tc>
      </w:tr>
      <w:tr w:rsidR="002F00A3" w:rsidRPr="00357753" w14:paraId="346A0EC4" w14:textId="77777777" w:rsidTr="00AC336C">
        <w:trPr>
          <w:cantSplit/>
        </w:trPr>
        <w:tc>
          <w:tcPr>
            <w:tcW w:w="2551" w:type="dxa"/>
          </w:tcPr>
          <w:p w14:paraId="3CE69776" w14:textId="77777777" w:rsidR="002F00A3" w:rsidRPr="00357753" w:rsidRDefault="002F00A3" w:rsidP="002F00A3">
            <w:pPr>
              <w:pStyle w:val="ENoteTableText"/>
              <w:tabs>
                <w:tab w:val="center" w:leader="dot" w:pos="2268"/>
              </w:tabs>
            </w:pPr>
          </w:p>
        </w:tc>
        <w:tc>
          <w:tcPr>
            <w:tcW w:w="4961" w:type="dxa"/>
          </w:tcPr>
          <w:p w14:paraId="754D6008" w14:textId="77777777" w:rsidR="002F00A3" w:rsidRPr="00357753" w:rsidRDefault="002F00A3" w:rsidP="002F00A3">
            <w:pPr>
              <w:pStyle w:val="ENoteTableText"/>
            </w:pPr>
            <w:r w:rsidRPr="00357753">
              <w:t xml:space="preserve">am No 17, 2019; </w:t>
            </w:r>
            <w:r w:rsidRPr="00357753">
              <w:rPr>
                <w:u w:val="single"/>
              </w:rPr>
              <w:t>No 69, 2020</w:t>
            </w:r>
          </w:p>
        </w:tc>
      </w:tr>
      <w:tr w:rsidR="002F00A3" w:rsidRPr="00357753" w14:paraId="7A3DB946" w14:textId="77777777" w:rsidTr="00AC336C">
        <w:trPr>
          <w:cantSplit/>
        </w:trPr>
        <w:tc>
          <w:tcPr>
            <w:tcW w:w="2551" w:type="dxa"/>
          </w:tcPr>
          <w:p w14:paraId="63C5326B" w14:textId="3E855BD6" w:rsidR="002F00A3" w:rsidRPr="00357753" w:rsidRDefault="002F00A3" w:rsidP="002F00A3">
            <w:pPr>
              <w:pStyle w:val="ENoteTableText"/>
              <w:tabs>
                <w:tab w:val="center" w:leader="dot" w:pos="2268"/>
              </w:tabs>
              <w:rPr>
                <w:b/>
              </w:rPr>
            </w:pPr>
            <w:r w:rsidRPr="00357753">
              <w:rPr>
                <w:b/>
              </w:rPr>
              <w:lastRenderedPageBreak/>
              <w:t>Division 35</w:t>
            </w:r>
          </w:p>
        </w:tc>
        <w:tc>
          <w:tcPr>
            <w:tcW w:w="4961" w:type="dxa"/>
          </w:tcPr>
          <w:p w14:paraId="1F2C1C13" w14:textId="77777777" w:rsidR="002F00A3" w:rsidRPr="00357753" w:rsidRDefault="002F00A3" w:rsidP="002F00A3">
            <w:pPr>
              <w:pStyle w:val="ENoteTableText"/>
            </w:pPr>
          </w:p>
        </w:tc>
      </w:tr>
      <w:tr w:rsidR="002F00A3" w:rsidRPr="00357753" w14:paraId="1CFA1FAC" w14:textId="77777777" w:rsidTr="00AC336C">
        <w:trPr>
          <w:cantSplit/>
        </w:trPr>
        <w:tc>
          <w:tcPr>
            <w:tcW w:w="2551" w:type="dxa"/>
          </w:tcPr>
          <w:p w14:paraId="2CF9B15C" w14:textId="158A50C3" w:rsidR="002F00A3" w:rsidRPr="00357753" w:rsidRDefault="002F00A3" w:rsidP="002F00A3">
            <w:pPr>
              <w:pStyle w:val="ENoteTableText"/>
              <w:tabs>
                <w:tab w:val="center" w:leader="dot" w:pos="2268"/>
              </w:tabs>
            </w:pPr>
            <w:r w:rsidRPr="00357753">
              <w:t>s 35</w:t>
            </w:r>
            <w:r>
              <w:noBreakHyphen/>
            </w:r>
            <w:r w:rsidRPr="00357753">
              <w:t>1</w:t>
            </w:r>
            <w:r w:rsidRPr="00357753">
              <w:tab/>
            </w:r>
          </w:p>
        </w:tc>
        <w:tc>
          <w:tcPr>
            <w:tcW w:w="4961" w:type="dxa"/>
          </w:tcPr>
          <w:p w14:paraId="0215E4E0" w14:textId="77777777" w:rsidR="002F00A3" w:rsidRPr="00357753" w:rsidRDefault="002F00A3" w:rsidP="002F00A3">
            <w:pPr>
              <w:pStyle w:val="ENoteTableText"/>
            </w:pPr>
            <w:r w:rsidRPr="00357753">
              <w:t>ad No 11, 2016</w:t>
            </w:r>
          </w:p>
        </w:tc>
      </w:tr>
      <w:tr w:rsidR="002F00A3" w:rsidRPr="00357753" w14:paraId="2DBB029C" w14:textId="77777777" w:rsidTr="00AC336C">
        <w:trPr>
          <w:cantSplit/>
        </w:trPr>
        <w:tc>
          <w:tcPr>
            <w:tcW w:w="2551" w:type="dxa"/>
          </w:tcPr>
          <w:p w14:paraId="429DC91A" w14:textId="68946624" w:rsidR="002F00A3" w:rsidRPr="00357753" w:rsidRDefault="002F00A3" w:rsidP="002F00A3">
            <w:pPr>
              <w:pStyle w:val="ENoteTableText"/>
              <w:tabs>
                <w:tab w:val="center" w:leader="dot" w:pos="2268"/>
              </w:tabs>
            </w:pPr>
            <w:r w:rsidRPr="00357753">
              <w:t>s 35</w:t>
            </w:r>
            <w:r>
              <w:noBreakHyphen/>
            </w:r>
            <w:r w:rsidRPr="00357753">
              <w:t>5</w:t>
            </w:r>
            <w:r w:rsidRPr="00357753">
              <w:tab/>
            </w:r>
          </w:p>
        </w:tc>
        <w:tc>
          <w:tcPr>
            <w:tcW w:w="4961" w:type="dxa"/>
          </w:tcPr>
          <w:p w14:paraId="3A38BD18" w14:textId="77777777" w:rsidR="002F00A3" w:rsidRPr="00357753" w:rsidRDefault="002F00A3" w:rsidP="002F00A3">
            <w:pPr>
              <w:pStyle w:val="ENoteTableText"/>
            </w:pPr>
            <w:r w:rsidRPr="00357753">
              <w:t>ad No 11, 2016</w:t>
            </w:r>
          </w:p>
        </w:tc>
      </w:tr>
      <w:tr w:rsidR="002F00A3" w:rsidRPr="00357753" w14:paraId="08F529E0" w14:textId="77777777" w:rsidTr="00AC336C">
        <w:trPr>
          <w:cantSplit/>
        </w:trPr>
        <w:tc>
          <w:tcPr>
            <w:tcW w:w="2551" w:type="dxa"/>
          </w:tcPr>
          <w:p w14:paraId="7A5FD9AF" w14:textId="77777777" w:rsidR="002F00A3" w:rsidRPr="00357753" w:rsidRDefault="002F00A3" w:rsidP="002F00A3">
            <w:pPr>
              <w:pStyle w:val="ENoteTableText"/>
              <w:tabs>
                <w:tab w:val="center" w:leader="dot" w:pos="2268"/>
              </w:tabs>
            </w:pPr>
          </w:p>
        </w:tc>
        <w:tc>
          <w:tcPr>
            <w:tcW w:w="4961" w:type="dxa"/>
          </w:tcPr>
          <w:p w14:paraId="4A2F058F" w14:textId="77777777" w:rsidR="002F00A3" w:rsidRPr="00357753" w:rsidRDefault="002F00A3" w:rsidP="002F00A3">
            <w:pPr>
              <w:pStyle w:val="ENoteTableText"/>
            </w:pPr>
            <w:r w:rsidRPr="00357753">
              <w:t xml:space="preserve">am No 17, 2019; </w:t>
            </w:r>
            <w:r w:rsidRPr="00357753">
              <w:rPr>
                <w:u w:val="single"/>
              </w:rPr>
              <w:t>No 69, 2020</w:t>
            </w:r>
          </w:p>
        </w:tc>
      </w:tr>
      <w:tr w:rsidR="002F00A3" w:rsidRPr="00357753" w14:paraId="54C9F5C6" w14:textId="77777777" w:rsidTr="00AC336C">
        <w:trPr>
          <w:cantSplit/>
        </w:trPr>
        <w:tc>
          <w:tcPr>
            <w:tcW w:w="2551" w:type="dxa"/>
          </w:tcPr>
          <w:p w14:paraId="40543192" w14:textId="64787ED8" w:rsidR="002F00A3" w:rsidRPr="00357753" w:rsidRDefault="002F00A3" w:rsidP="002F00A3">
            <w:pPr>
              <w:pStyle w:val="ENoteTableText"/>
              <w:keepNext/>
              <w:tabs>
                <w:tab w:val="center" w:leader="dot" w:pos="2268"/>
              </w:tabs>
              <w:rPr>
                <w:b/>
              </w:rPr>
            </w:pPr>
            <w:r w:rsidRPr="00357753">
              <w:rPr>
                <w:b/>
              </w:rPr>
              <w:t>Division 40</w:t>
            </w:r>
          </w:p>
        </w:tc>
        <w:tc>
          <w:tcPr>
            <w:tcW w:w="4961" w:type="dxa"/>
          </w:tcPr>
          <w:p w14:paraId="78FE748B" w14:textId="77777777" w:rsidR="002F00A3" w:rsidRPr="00357753" w:rsidRDefault="002F00A3" w:rsidP="002F00A3">
            <w:pPr>
              <w:pStyle w:val="ENoteTableText"/>
              <w:keepNext/>
            </w:pPr>
          </w:p>
        </w:tc>
      </w:tr>
      <w:tr w:rsidR="002F00A3" w:rsidRPr="00357753" w14:paraId="2753B731" w14:textId="77777777" w:rsidTr="00AC336C">
        <w:trPr>
          <w:cantSplit/>
        </w:trPr>
        <w:tc>
          <w:tcPr>
            <w:tcW w:w="2551" w:type="dxa"/>
          </w:tcPr>
          <w:p w14:paraId="62E6A1BE"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44D7D6AE" w14:textId="77777777" w:rsidR="002F00A3" w:rsidRPr="00357753" w:rsidRDefault="002F00A3" w:rsidP="002F00A3">
            <w:pPr>
              <w:pStyle w:val="ENoteTableText"/>
              <w:keepNext/>
            </w:pPr>
          </w:p>
        </w:tc>
      </w:tr>
      <w:tr w:rsidR="002F00A3" w:rsidRPr="00357753" w14:paraId="26737BB4" w14:textId="77777777" w:rsidTr="00AC336C">
        <w:trPr>
          <w:cantSplit/>
        </w:trPr>
        <w:tc>
          <w:tcPr>
            <w:tcW w:w="2551" w:type="dxa"/>
          </w:tcPr>
          <w:p w14:paraId="51A78E71" w14:textId="6CDF1924" w:rsidR="002F00A3" w:rsidRPr="00357753" w:rsidRDefault="002F00A3" w:rsidP="002F00A3">
            <w:pPr>
              <w:pStyle w:val="ENoteTableText"/>
              <w:tabs>
                <w:tab w:val="center" w:leader="dot" w:pos="2268"/>
              </w:tabs>
            </w:pPr>
            <w:r w:rsidRPr="00357753">
              <w:t>s 40</w:t>
            </w:r>
            <w:r>
              <w:noBreakHyphen/>
            </w:r>
            <w:r w:rsidRPr="00357753">
              <w:t>1</w:t>
            </w:r>
            <w:r w:rsidRPr="00357753">
              <w:tab/>
            </w:r>
          </w:p>
        </w:tc>
        <w:tc>
          <w:tcPr>
            <w:tcW w:w="4961" w:type="dxa"/>
          </w:tcPr>
          <w:p w14:paraId="2410755F" w14:textId="77777777" w:rsidR="002F00A3" w:rsidRPr="00357753" w:rsidRDefault="002F00A3" w:rsidP="002F00A3">
            <w:pPr>
              <w:pStyle w:val="ENoteTableText"/>
            </w:pPr>
            <w:r w:rsidRPr="00357753">
              <w:t>ad No 11, 2016</w:t>
            </w:r>
          </w:p>
        </w:tc>
      </w:tr>
      <w:tr w:rsidR="002F00A3" w:rsidRPr="00357753" w14:paraId="1ADBE58A" w14:textId="77777777" w:rsidTr="00AC336C">
        <w:trPr>
          <w:cantSplit/>
        </w:trPr>
        <w:tc>
          <w:tcPr>
            <w:tcW w:w="2551" w:type="dxa"/>
          </w:tcPr>
          <w:p w14:paraId="375D7917" w14:textId="77777777" w:rsidR="002F00A3" w:rsidRPr="00357753" w:rsidRDefault="002F00A3" w:rsidP="002F00A3">
            <w:pPr>
              <w:pStyle w:val="ENoteTableText"/>
              <w:tabs>
                <w:tab w:val="center" w:leader="dot" w:pos="2268"/>
              </w:tabs>
            </w:pPr>
          </w:p>
        </w:tc>
        <w:tc>
          <w:tcPr>
            <w:tcW w:w="4961" w:type="dxa"/>
          </w:tcPr>
          <w:p w14:paraId="17FB32E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8EEF70A" w14:textId="77777777" w:rsidTr="00AC336C">
        <w:trPr>
          <w:cantSplit/>
        </w:trPr>
        <w:tc>
          <w:tcPr>
            <w:tcW w:w="2551" w:type="dxa"/>
          </w:tcPr>
          <w:p w14:paraId="0101A605" w14:textId="77777777" w:rsidR="002F00A3" w:rsidRPr="00357753" w:rsidRDefault="002F00A3" w:rsidP="002F00A3">
            <w:pPr>
              <w:pStyle w:val="ENoteTableText"/>
              <w:keepNext/>
              <w:tabs>
                <w:tab w:val="center" w:leader="dot" w:pos="2268"/>
              </w:tabs>
              <w:rPr>
                <w:b/>
              </w:rPr>
            </w:pPr>
            <w:r w:rsidRPr="00357753">
              <w:rPr>
                <w:b/>
              </w:rPr>
              <w:t>Subdivision B</w:t>
            </w:r>
          </w:p>
        </w:tc>
        <w:tc>
          <w:tcPr>
            <w:tcW w:w="4961" w:type="dxa"/>
          </w:tcPr>
          <w:p w14:paraId="374ABAD9" w14:textId="77777777" w:rsidR="002F00A3" w:rsidRPr="00357753" w:rsidRDefault="002F00A3" w:rsidP="002F00A3">
            <w:pPr>
              <w:pStyle w:val="ENoteTableText"/>
            </w:pPr>
          </w:p>
        </w:tc>
      </w:tr>
      <w:tr w:rsidR="002F00A3" w:rsidRPr="00357753" w14:paraId="5D0E3977" w14:textId="77777777" w:rsidTr="00AC336C">
        <w:trPr>
          <w:cantSplit/>
        </w:trPr>
        <w:tc>
          <w:tcPr>
            <w:tcW w:w="2551" w:type="dxa"/>
          </w:tcPr>
          <w:p w14:paraId="128828A1" w14:textId="03FF26EC" w:rsidR="002F00A3" w:rsidRPr="00357753" w:rsidRDefault="002F00A3" w:rsidP="002F00A3">
            <w:pPr>
              <w:pStyle w:val="ENoteTableText"/>
              <w:tabs>
                <w:tab w:val="center" w:leader="dot" w:pos="2268"/>
              </w:tabs>
            </w:pPr>
            <w:r w:rsidRPr="00357753">
              <w:t>s 40</w:t>
            </w:r>
            <w:r>
              <w:noBreakHyphen/>
            </w:r>
            <w:r w:rsidRPr="00357753">
              <w:t>5</w:t>
            </w:r>
            <w:r w:rsidRPr="00357753">
              <w:tab/>
            </w:r>
          </w:p>
        </w:tc>
        <w:tc>
          <w:tcPr>
            <w:tcW w:w="4961" w:type="dxa"/>
          </w:tcPr>
          <w:p w14:paraId="0C8B74D8" w14:textId="77777777" w:rsidR="002F00A3" w:rsidRPr="00357753" w:rsidRDefault="002F00A3" w:rsidP="002F00A3">
            <w:pPr>
              <w:pStyle w:val="ENoteTableText"/>
            </w:pPr>
            <w:r w:rsidRPr="00357753">
              <w:t>ad No 11, 2016</w:t>
            </w:r>
          </w:p>
        </w:tc>
      </w:tr>
      <w:tr w:rsidR="002F00A3" w:rsidRPr="00357753" w14:paraId="2B1212DC" w14:textId="77777777" w:rsidTr="00AC336C">
        <w:trPr>
          <w:cantSplit/>
        </w:trPr>
        <w:tc>
          <w:tcPr>
            <w:tcW w:w="2551" w:type="dxa"/>
          </w:tcPr>
          <w:p w14:paraId="05BF7083" w14:textId="77777777" w:rsidR="002F00A3" w:rsidRPr="00357753" w:rsidRDefault="002F00A3" w:rsidP="002F00A3">
            <w:pPr>
              <w:pStyle w:val="ENoteTableText"/>
              <w:tabs>
                <w:tab w:val="center" w:leader="dot" w:pos="2268"/>
              </w:tabs>
            </w:pPr>
          </w:p>
        </w:tc>
        <w:tc>
          <w:tcPr>
            <w:tcW w:w="4961" w:type="dxa"/>
          </w:tcPr>
          <w:p w14:paraId="1C4C02BF"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45943436" w14:textId="77777777" w:rsidTr="00AC336C">
        <w:trPr>
          <w:cantSplit/>
        </w:trPr>
        <w:tc>
          <w:tcPr>
            <w:tcW w:w="2551" w:type="dxa"/>
          </w:tcPr>
          <w:p w14:paraId="6F6A419C" w14:textId="7C9333D8" w:rsidR="002F00A3" w:rsidRPr="00357753" w:rsidRDefault="002F00A3" w:rsidP="002F00A3">
            <w:pPr>
              <w:pStyle w:val="ENoteTableText"/>
              <w:tabs>
                <w:tab w:val="center" w:leader="dot" w:pos="2268"/>
              </w:tabs>
            </w:pPr>
            <w:r w:rsidRPr="00357753">
              <w:t>s 40</w:t>
            </w:r>
            <w:r>
              <w:noBreakHyphen/>
            </w:r>
            <w:r w:rsidRPr="00357753">
              <w:t>10</w:t>
            </w:r>
            <w:r w:rsidRPr="00357753">
              <w:tab/>
            </w:r>
          </w:p>
        </w:tc>
        <w:tc>
          <w:tcPr>
            <w:tcW w:w="4961" w:type="dxa"/>
          </w:tcPr>
          <w:p w14:paraId="5A63E6A5" w14:textId="77777777" w:rsidR="002F00A3" w:rsidRPr="00357753" w:rsidRDefault="002F00A3" w:rsidP="002F00A3">
            <w:pPr>
              <w:pStyle w:val="ENoteTableText"/>
            </w:pPr>
            <w:r w:rsidRPr="00357753">
              <w:t>ad No 11, 2016</w:t>
            </w:r>
          </w:p>
        </w:tc>
      </w:tr>
      <w:tr w:rsidR="002F00A3" w:rsidRPr="00357753" w14:paraId="4FA33663" w14:textId="77777777" w:rsidTr="00AC336C">
        <w:trPr>
          <w:cantSplit/>
        </w:trPr>
        <w:tc>
          <w:tcPr>
            <w:tcW w:w="2551" w:type="dxa"/>
          </w:tcPr>
          <w:p w14:paraId="61A3E783" w14:textId="77777777" w:rsidR="002F00A3" w:rsidRPr="00357753" w:rsidRDefault="002F00A3" w:rsidP="002F00A3">
            <w:pPr>
              <w:pStyle w:val="ENoteTableText"/>
              <w:tabs>
                <w:tab w:val="center" w:leader="dot" w:pos="2268"/>
              </w:tabs>
            </w:pPr>
          </w:p>
        </w:tc>
        <w:tc>
          <w:tcPr>
            <w:tcW w:w="4961" w:type="dxa"/>
          </w:tcPr>
          <w:p w14:paraId="67F57C0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05957AC7" w14:textId="77777777" w:rsidTr="00AC336C">
        <w:trPr>
          <w:cantSplit/>
        </w:trPr>
        <w:tc>
          <w:tcPr>
            <w:tcW w:w="2551" w:type="dxa"/>
          </w:tcPr>
          <w:p w14:paraId="436A4FC1" w14:textId="3E03DDEC" w:rsidR="002F00A3" w:rsidRPr="00357753" w:rsidRDefault="002F00A3" w:rsidP="002F00A3">
            <w:pPr>
              <w:pStyle w:val="ENoteTableText"/>
              <w:tabs>
                <w:tab w:val="center" w:leader="dot" w:pos="2268"/>
              </w:tabs>
            </w:pPr>
            <w:r w:rsidRPr="00357753">
              <w:t>s 40</w:t>
            </w:r>
            <w:r>
              <w:noBreakHyphen/>
            </w:r>
            <w:r w:rsidRPr="00357753">
              <w:t>15</w:t>
            </w:r>
            <w:r w:rsidRPr="00357753">
              <w:tab/>
            </w:r>
          </w:p>
        </w:tc>
        <w:tc>
          <w:tcPr>
            <w:tcW w:w="4961" w:type="dxa"/>
          </w:tcPr>
          <w:p w14:paraId="60826625" w14:textId="77777777" w:rsidR="002F00A3" w:rsidRPr="00357753" w:rsidRDefault="002F00A3" w:rsidP="002F00A3">
            <w:pPr>
              <w:pStyle w:val="ENoteTableText"/>
            </w:pPr>
            <w:r w:rsidRPr="00357753">
              <w:t>ad No 11, 2016</w:t>
            </w:r>
          </w:p>
        </w:tc>
      </w:tr>
      <w:tr w:rsidR="002F00A3" w:rsidRPr="00357753" w14:paraId="62501048" w14:textId="77777777" w:rsidTr="00AC336C">
        <w:trPr>
          <w:cantSplit/>
        </w:trPr>
        <w:tc>
          <w:tcPr>
            <w:tcW w:w="2551" w:type="dxa"/>
          </w:tcPr>
          <w:p w14:paraId="5293D5E5" w14:textId="77777777" w:rsidR="002F00A3" w:rsidRPr="00357753" w:rsidRDefault="002F00A3" w:rsidP="002F00A3">
            <w:pPr>
              <w:pStyle w:val="ENoteTableText"/>
              <w:tabs>
                <w:tab w:val="center" w:leader="dot" w:pos="2268"/>
              </w:tabs>
            </w:pPr>
          </w:p>
        </w:tc>
        <w:tc>
          <w:tcPr>
            <w:tcW w:w="4961" w:type="dxa"/>
          </w:tcPr>
          <w:p w14:paraId="0C81957A"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7D98D9B8" w14:textId="77777777" w:rsidTr="00AC336C">
        <w:trPr>
          <w:cantSplit/>
        </w:trPr>
        <w:tc>
          <w:tcPr>
            <w:tcW w:w="2551" w:type="dxa"/>
          </w:tcPr>
          <w:p w14:paraId="348D8561" w14:textId="77777777" w:rsidR="002F00A3" w:rsidRPr="00357753" w:rsidRDefault="002F00A3" w:rsidP="002F00A3">
            <w:pPr>
              <w:pStyle w:val="ENoteTableText"/>
              <w:keepNext/>
              <w:keepLines/>
              <w:tabs>
                <w:tab w:val="center" w:leader="dot" w:pos="2268"/>
              </w:tabs>
              <w:rPr>
                <w:b/>
              </w:rPr>
            </w:pPr>
            <w:r w:rsidRPr="00357753">
              <w:rPr>
                <w:b/>
              </w:rPr>
              <w:t>Subdivision C</w:t>
            </w:r>
          </w:p>
        </w:tc>
        <w:tc>
          <w:tcPr>
            <w:tcW w:w="4961" w:type="dxa"/>
          </w:tcPr>
          <w:p w14:paraId="3442B14E" w14:textId="77777777" w:rsidR="002F00A3" w:rsidRPr="00357753" w:rsidRDefault="002F00A3" w:rsidP="002F00A3">
            <w:pPr>
              <w:pStyle w:val="ENoteTableText"/>
              <w:keepNext/>
              <w:keepLines/>
            </w:pPr>
          </w:p>
        </w:tc>
      </w:tr>
      <w:tr w:rsidR="002F00A3" w:rsidRPr="00357753" w14:paraId="187E3E73" w14:textId="77777777" w:rsidTr="00AC336C">
        <w:trPr>
          <w:cantSplit/>
        </w:trPr>
        <w:tc>
          <w:tcPr>
            <w:tcW w:w="2551" w:type="dxa"/>
          </w:tcPr>
          <w:p w14:paraId="6BE5669F" w14:textId="14106169" w:rsidR="002F00A3" w:rsidRPr="00357753" w:rsidRDefault="002F00A3" w:rsidP="002F00A3">
            <w:pPr>
              <w:pStyle w:val="ENoteTableText"/>
              <w:tabs>
                <w:tab w:val="center" w:leader="dot" w:pos="2268"/>
              </w:tabs>
            </w:pPr>
            <w:r w:rsidRPr="00357753">
              <w:t>s 40</w:t>
            </w:r>
            <w:r>
              <w:noBreakHyphen/>
            </w:r>
            <w:r w:rsidRPr="00357753">
              <w:t>20</w:t>
            </w:r>
            <w:r w:rsidRPr="00357753">
              <w:tab/>
            </w:r>
          </w:p>
        </w:tc>
        <w:tc>
          <w:tcPr>
            <w:tcW w:w="4961" w:type="dxa"/>
          </w:tcPr>
          <w:p w14:paraId="5A9EC87D" w14:textId="77777777" w:rsidR="002F00A3" w:rsidRPr="00357753" w:rsidRDefault="002F00A3" w:rsidP="002F00A3">
            <w:pPr>
              <w:pStyle w:val="ENoteTableText"/>
            </w:pPr>
            <w:r w:rsidRPr="00357753">
              <w:t>ad No 11, 2016</w:t>
            </w:r>
          </w:p>
        </w:tc>
      </w:tr>
      <w:tr w:rsidR="002F00A3" w:rsidRPr="00357753" w14:paraId="21037119" w14:textId="77777777" w:rsidTr="00AC336C">
        <w:trPr>
          <w:cantSplit/>
        </w:trPr>
        <w:tc>
          <w:tcPr>
            <w:tcW w:w="2551" w:type="dxa"/>
          </w:tcPr>
          <w:p w14:paraId="3E2E8FDA" w14:textId="77777777" w:rsidR="002F00A3" w:rsidRPr="00357753" w:rsidRDefault="002F00A3" w:rsidP="002F00A3">
            <w:pPr>
              <w:pStyle w:val="ENoteTableText"/>
              <w:keepNext/>
              <w:tabs>
                <w:tab w:val="center" w:leader="dot" w:pos="2268"/>
              </w:tabs>
              <w:rPr>
                <w:b/>
              </w:rPr>
            </w:pPr>
            <w:r w:rsidRPr="00357753">
              <w:rPr>
                <w:b/>
              </w:rPr>
              <w:t>Subdivision D</w:t>
            </w:r>
          </w:p>
        </w:tc>
        <w:tc>
          <w:tcPr>
            <w:tcW w:w="4961" w:type="dxa"/>
          </w:tcPr>
          <w:p w14:paraId="1B518261" w14:textId="77777777" w:rsidR="002F00A3" w:rsidRPr="00357753" w:rsidRDefault="002F00A3" w:rsidP="002F00A3">
            <w:pPr>
              <w:pStyle w:val="ENoteTableText"/>
              <w:keepNext/>
            </w:pPr>
          </w:p>
        </w:tc>
      </w:tr>
      <w:tr w:rsidR="002F00A3" w:rsidRPr="00357753" w14:paraId="257705F8" w14:textId="77777777" w:rsidTr="00AC336C">
        <w:trPr>
          <w:cantSplit/>
        </w:trPr>
        <w:tc>
          <w:tcPr>
            <w:tcW w:w="2551" w:type="dxa"/>
          </w:tcPr>
          <w:p w14:paraId="1C1685DB" w14:textId="6651EB93" w:rsidR="002F00A3" w:rsidRPr="00357753" w:rsidRDefault="002F00A3" w:rsidP="002F00A3">
            <w:pPr>
              <w:pStyle w:val="ENoteTableText"/>
              <w:tabs>
                <w:tab w:val="center" w:leader="dot" w:pos="2268"/>
              </w:tabs>
            </w:pPr>
            <w:r w:rsidRPr="00357753">
              <w:t>s 40</w:t>
            </w:r>
            <w:r>
              <w:noBreakHyphen/>
            </w:r>
            <w:r w:rsidRPr="00357753">
              <w:t>25</w:t>
            </w:r>
            <w:r w:rsidRPr="00357753">
              <w:tab/>
            </w:r>
          </w:p>
        </w:tc>
        <w:tc>
          <w:tcPr>
            <w:tcW w:w="4961" w:type="dxa"/>
          </w:tcPr>
          <w:p w14:paraId="2719D7C2" w14:textId="77777777" w:rsidR="002F00A3" w:rsidRPr="00357753" w:rsidRDefault="002F00A3" w:rsidP="002F00A3">
            <w:pPr>
              <w:pStyle w:val="ENoteTableText"/>
            </w:pPr>
            <w:r w:rsidRPr="00357753">
              <w:t>ad No 11, 2016</w:t>
            </w:r>
          </w:p>
        </w:tc>
      </w:tr>
      <w:tr w:rsidR="002F00A3" w:rsidRPr="00357753" w14:paraId="279D0489" w14:textId="77777777" w:rsidTr="00AC336C">
        <w:trPr>
          <w:cantSplit/>
        </w:trPr>
        <w:tc>
          <w:tcPr>
            <w:tcW w:w="2551" w:type="dxa"/>
          </w:tcPr>
          <w:p w14:paraId="622CC26C" w14:textId="77777777" w:rsidR="002F00A3" w:rsidRPr="00357753" w:rsidRDefault="002F00A3" w:rsidP="002F00A3">
            <w:pPr>
              <w:pStyle w:val="ENoteTableText"/>
              <w:tabs>
                <w:tab w:val="center" w:leader="dot" w:pos="2268"/>
              </w:tabs>
            </w:pPr>
          </w:p>
        </w:tc>
        <w:tc>
          <w:tcPr>
            <w:tcW w:w="4961" w:type="dxa"/>
          </w:tcPr>
          <w:p w14:paraId="6A2BA670" w14:textId="77777777" w:rsidR="002F00A3" w:rsidRPr="00357753" w:rsidRDefault="002F00A3" w:rsidP="002F00A3">
            <w:pPr>
              <w:pStyle w:val="ENoteTableText"/>
            </w:pPr>
            <w:r w:rsidRPr="00357753">
              <w:t>am No 45, 2017</w:t>
            </w:r>
          </w:p>
        </w:tc>
      </w:tr>
      <w:tr w:rsidR="002F00A3" w:rsidRPr="00357753" w14:paraId="3C040C60" w14:textId="77777777" w:rsidTr="00AC336C">
        <w:trPr>
          <w:cantSplit/>
        </w:trPr>
        <w:tc>
          <w:tcPr>
            <w:tcW w:w="2551" w:type="dxa"/>
          </w:tcPr>
          <w:p w14:paraId="4DC3BA2F" w14:textId="4EC3C4F9" w:rsidR="002F00A3" w:rsidRPr="00357753" w:rsidRDefault="002F00A3" w:rsidP="002F00A3">
            <w:pPr>
              <w:pStyle w:val="ENoteTableText"/>
              <w:tabs>
                <w:tab w:val="center" w:leader="dot" w:pos="2268"/>
              </w:tabs>
            </w:pPr>
            <w:r w:rsidRPr="00357753">
              <w:t>s 40</w:t>
            </w:r>
            <w:r>
              <w:noBreakHyphen/>
            </w:r>
            <w:r w:rsidRPr="00357753">
              <w:t>30</w:t>
            </w:r>
            <w:r w:rsidRPr="00357753">
              <w:tab/>
            </w:r>
          </w:p>
        </w:tc>
        <w:tc>
          <w:tcPr>
            <w:tcW w:w="4961" w:type="dxa"/>
          </w:tcPr>
          <w:p w14:paraId="68CA82AD" w14:textId="77777777" w:rsidR="002F00A3" w:rsidRPr="00357753" w:rsidRDefault="002F00A3" w:rsidP="002F00A3">
            <w:pPr>
              <w:pStyle w:val="ENoteTableText"/>
            </w:pPr>
            <w:r w:rsidRPr="00357753">
              <w:t>ad No 11, 2016</w:t>
            </w:r>
          </w:p>
        </w:tc>
      </w:tr>
      <w:tr w:rsidR="002F00A3" w:rsidRPr="00357753" w14:paraId="765B9EAB" w14:textId="77777777" w:rsidTr="00AC336C">
        <w:trPr>
          <w:cantSplit/>
        </w:trPr>
        <w:tc>
          <w:tcPr>
            <w:tcW w:w="2551" w:type="dxa"/>
          </w:tcPr>
          <w:p w14:paraId="025B9D70" w14:textId="77777777" w:rsidR="002F00A3" w:rsidRPr="00357753" w:rsidRDefault="002F00A3" w:rsidP="002F00A3">
            <w:pPr>
              <w:pStyle w:val="ENoteTableText"/>
              <w:tabs>
                <w:tab w:val="center" w:leader="dot" w:pos="2268"/>
              </w:tabs>
            </w:pPr>
          </w:p>
        </w:tc>
        <w:tc>
          <w:tcPr>
            <w:tcW w:w="4961" w:type="dxa"/>
          </w:tcPr>
          <w:p w14:paraId="0FB38E02" w14:textId="77777777" w:rsidR="002F00A3" w:rsidRPr="00357753" w:rsidRDefault="002F00A3" w:rsidP="002F00A3">
            <w:pPr>
              <w:pStyle w:val="ENoteTableText"/>
            </w:pPr>
            <w:r w:rsidRPr="00357753">
              <w:t>am No 45, 2017</w:t>
            </w:r>
          </w:p>
        </w:tc>
      </w:tr>
      <w:tr w:rsidR="002F00A3" w:rsidRPr="00357753" w14:paraId="2351EDB5" w14:textId="77777777" w:rsidTr="00AC336C">
        <w:trPr>
          <w:cantSplit/>
        </w:trPr>
        <w:tc>
          <w:tcPr>
            <w:tcW w:w="2551" w:type="dxa"/>
          </w:tcPr>
          <w:p w14:paraId="33E302F4" w14:textId="0AA89344" w:rsidR="002F00A3" w:rsidRPr="00357753" w:rsidRDefault="002F00A3" w:rsidP="002F00A3">
            <w:pPr>
              <w:pStyle w:val="ENoteTableText"/>
              <w:tabs>
                <w:tab w:val="center" w:leader="dot" w:pos="2268"/>
              </w:tabs>
            </w:pPr>
            <w:r w:rsidRPr="00357753">
              <w:t>s 40</w:t>
            </w:r>
            <w:r>
              <w:noBreakHyphen/>
            </w:r>
            <w:r w:rsidRPr="00357753">
              <w:t>35</w:t>
            </w:r>
            <w:r w:rsidRPr="00357753">
              <w:tab/>
            </w:r>
          </w:p>
        </w:tc>
        <w:tc>
          <w:tcPr>
            <w:tcW w:w="4961" w:type="dxa"/>
          </w:tcPr>
          <w:p w14:paraId="26F515CC" w14:textId="77777777" w:rsidR="002F00A3" w:rsidRPr="00357753" w:rsidRDefault="002F00A3" w:rsidP="002F00A3">
            <w:pPr>
              <w:pStyle w:val="ENoteTableText"/>
            </w:pPr>
            <w:r w:rsidRPr="00357753">
              <w:t>ad No 11, 2016</w:t>
            </w:r>
          </w:p>
        </w:tc>
      </w:tr>
      <w:tr w:rsidR="002F00A3" w:rsidRPr="00357753" w14:paraId="51DFAFCB" w14:textId="77777777" w:rsidTr="00AC336C">
        <w:trPr>
          <w:cantSplit/>
        </w:trPr>
        <w:tc>
          <w:tcPr>
            <w:tcW w:w="2551" w:type="dxa"/>
          </w:tcPr>
          <w:p w14:paraId="1918EDE1" w14:textId="77777777" w:rsidR="002F00A3" w:rsidRPr="00357753" w:rsidRDefault="002F00A3" w:rsidP="002F00A3">
            <w:pPr>
              <w:pStyle w:val="ENoteTableText"/>
              <w:tabs>
                <w:tab w:val="center" w:leader="dot" w:pos="2268"/>
              </w:tabs>
            </w:pPr>
          </w:p>
        </w:tc>
        <w:tc>
          <w:tcPr>
            <w:tcW w:w="4961" w:type="dxa"/>
          </w:tcPr>
          <w:p w14:paraId="6C6AA24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9142576" w14:textId="77777777" w:rsidTr="00AC336C">
        <w:trPr>
          <w:cantSplit/>
        </w:trPr>
        <w:tc>
          <w:tcPr>
            <w:tcW w:w="2551" w:type="dxa"/>
          </w:tcPr>
          <w:p w14:paraId="0D67D54B" w14:textId="77777777" w:rsidR="002F00A3" w:rsidRPr="00357753" w:rsidRDefault="002F00A3" w:rsidP="002F00A3">
            <w:pPr>
              <w:pStyle w:val="ENoteTableText"/>
              <w:tabs>
                <w:tab w:val="center" w:leader="dot" w:pos="2268"/>
              </w:tabs>
              <w:rPr>
                <w:b/>
              </w:rPr>
            </w:pPr>
            <w:r w:rsidRPr="00357753">
              <w:rPr>
                <w:b/>
              </w:rPr>
              <w:t>Subdivision E</w:t>
            </w:r>
          </w:p>
        </w:tc>
        <w:tc>
          <w:tcPr>
            <w:tcW w:w="4961" w:type="dxa"/>
          </w:tcPr>
          <w:p w14:paraId="636E49DA" w14:textId="77777777" w:rsidR="002F00A3" w:rsidRPr="00357753" w:rsidRDefault="002F00A3" w:rsidP="002F00A3">
            <w:pPr>
              <w:pStyle w:val="ENoteTableText"/>
            </w:pPr>
          </w:p>
        </w:tc>
      </w:tr>
      <w:tr w:rsidR="002F00A3" w:rsidRPr="00357753" w14:paraId="63EE1FFD" w14:textId="77777777" w:rsidTr="00AC336C">
        <w:trPr>
          <w:cantSplit/>
        </w:trPr>
        <w:tc>
          <w:tcPr>
            <w:tcW w:w="2551" w:type="dxa"/>
          </w:tcPr>
          <w:p w14:paraId="34EDDD9C" w14:textId="5A01DFA8" w:rsidR="002F00A3" w:rsidRPr="00357753" w:rsidRDefault="002F00A3" w:rsidP="002F00A3">
            <w:pPr>
              <w:pStyle w:val="ENoteTableText"/>
              <w:tabs>
                <w:tab w:val="center" w:leader="dot" w:pos="2268"/>
              </w:tabs>
            </w:pPr>
            <w:r w:rsidRPr="00357753">
              <w:t>s 40</w:t>
            </w:r>
            <w:r>
              <w:noBreakHyphen/>
            </w:r>
            <w:r w:rsidRPr="00357753">
              <w:t>40</w:t>
            </w:r>
            <w:r w:rsidRPr="00357753">
              <w:tab/>
            </w:r>
          </w:p>
        </w:tc>
        <w:tc>
          <w:tcPr>
            <w:tcW w:w="4961" w:type="dxa"/>
          </w:tcPr>
          <w:p w14:paraId="245B76ED" w14:textId="77777777" w:rsidR="002F00A3" w:rsidRPr="00357753" w:rsidRDefault="002F00A3" w:rsidP="002F00A3">
            <w:pPr>
              <w:pStyle w:val="ENoteTableText"/>
            </w:pPr>
            <w:r w:rsidRPr="00357753">
              <w:t>ad No 11, 2016</w:t>
            </w:r>
          </w:p>
        </w:tc>
      </w:tr>
      <w:tr w:rsidR="002F00A3" w:rsidRPr="00357753" w14:paraId="41470BA8" w14:textId="77777777" w:rsidTr="00AC336C">
        <w:trPr>
          <w:cantSplit/>
        </w:trPr>
        <w:tc>
          <w:tcPr>
            <w:tcW w:w="2551" w:type="dxa"/>
          </w:tcPr>
          <w:p w14:paraId="414E0819" w14:textId="0AA753F4" w:rsidR="002F00A3" w:rsidRPr="00357753" w:rsidRDefault="002F00A3" w:rsidP="002F00A3">
            <w:pPr>
              <w:pStyle w:val="ENoteTableText"/>
              <w:tabs>
                <w:tab w:val="center" w:leader="dot" w:pos="2268"/>
              </w:tabs>
            </w:pPr>
            <w:r w:rsidRPr="00357753">
              <w:t>s 40</w:t>
            </w:r>
            <w:r>
              <w:noBreakHyphen/>
            </w:r>
            <w:r w:rsidRPr="00357753">
              <w:t>45</w:t>
            </w:r>
            <w:r w:rsidRPr="00357753">
              <w:tab/>
            </w:r>
          </w:p>
        </w:tc>
        <w:tc>
          <w:tcPr>
            <w:tcW w:w="4961" w:type="dxa"/>
          </w:tcPr>
          <w:p w14:paraId="69998317" w14:textId="77777777" w:rsidR="002F00A3" w:rsidRPr="00357753" w:rsidRDefault="002F00A3" w:rsidP="002F00A3">
            <w:pPr>
              <w:pStyle w:val="ENoteTableText"/>
            </w:pPr>
            <w:r w:rsidRPr="00357753">
              <w:t>ad No 11, 2016</w:t>
            </w:r>
          </w:p>
        </w:tc>
      </w:tr>
      <w:tr w:rsidR="002F00A3" w:rsidRPr="00357753" w14:paraId="0D3DE913" w14:textId="77777777" w:rsidTr="00AC336C">
        <w:trPr>
          <w:cantSplit/>
        </w:trPr>
        <w:tc>
          <w:tcPr>
            <w:tcW w:w="2551" w:type="dxa"/>
          </w:tcPr>
          <w:p w14:paraId="5D970100" w14:textId="1F34A9E2" w:rsidR="002F00A3" w:rsidRPr="00357753" w:rsidRDefault="002F00A3" w:rsidP="002F00A3">
            <w:pPr>
              <w:pStyle w:val="ENoteTableText"/>
              <w:tabs>
                <w:tab w:val="center" w:leader="dot" w:pos="2268"/>
              </w:tabs>
            </w:pPr>
            <w:r w:rsidRPr="00357753">
              <w:t>s 40</w:t>
            </w:r>
            <w:r>
              <w:noBreakHyphen/>
            </w:r>
            <w:r w:rsidRPr="00357753">
              <w:t>50</w:t>
            </w:r>
            <w:r w:rsidRPr="00357753">
              <w:tab/>
            </w:r>
          </w:p>
        </w:tc>
        <w:tc>
          <w:tcPr>
            <w:tcW w:w="4961" w:type="dxa"/>
          </w:tcPr>
          <w:p w14:paraId="050E3618" w14:textId="77777777" w:rsidR="002F00A3" w:rsidRPr="00357753" w:rsidRDefault="002F00A3" w:rsidP="002F00A3">
            <w:pPr>
              <w:pStyle w:val="ENoteTableText"/>
            </w:pPr>
            <w:r w:rsidRPr="00357753">
              <w:t>ad No 11, 2016</w:t>
            </w:r>
          </w:p>
        </w:tc>
      </w:tr>
      <w:tr w:rsidR="002F00A3" w:rsidRPr="00357753" w14:paraId="25172B8A" w14:textId="77777777" w:rsidTr="00AC336C">
        <w:trPr>
          <w:cantSplit/>
        </w:trPr>
        <w:tc>
          <w:tcPr>
            <w:tcW w:w="2551" w:type="dxa"/>
          </w:tcPr>
          <w:p w14:paraId="1B2333C7" w14:textId="5E328C1B" w:rsidR="002F00A3" w:rsidRPr="00357753" w:rsidRDefault="002F00A3" w:rsidP="002F00A3">
            <w:pPr>
              <w:pStyle w:val="ENoteTableText"/>
              <w:tabs>
                <w:tab w:val="center" w:leader="dot" w:pos="2268"/>
              </w:tabs>
            </w:pPr>
            <w:r w:rsidRPr="00357753">
              <w:t>s 40</w:t>
            </w:r>
            <w:r>
              <w:noBreakHyphen/>
            </w:r>
            <w:r w:rsidRPr="00357753">
              <w:t>55</w:t>
            </w:r>
            <w:r w:rsidRPr="00357753">
              <w:tab/>
            </w:r>
          </w:p>
        </w:tc>
        <w:tc>
          <w:tcPr>
            <w:tcW w:w="4961" w:type="dxa"/>
          </w:tcPr>
          <w:p w14:paraId="308623C6" w14:textId="77777777" w:rsidR="002F00A3" w:rsidRPr="00357753" w:rsidRDefault="002F00A3" w:rsidP="002F00A3">
            <w:pPr>
              <w:pStyle w:val="ENoteTableText"/>
            </w:pPr>
            <w:r w:rsidRPr="00357753">
              <w:t>ad No 11, 2016</w:t>
            </w:r>
          </w:p>
        </w:tc>
      </w:tr>
      <w:tr w:rsidR="002F00A3" w:rsidRPr="00357753" w14:paraId="12EA44D1" w14:textId="77777777" w:rsidTr="00AC336C">
        <w:trPr>
          <w:cantSplit/>
        </w:trPr>
        <w:tc>
          <w:tcPr>
            <w:tcW w:w="2551" w:type="dxa"/>
          </w:tcPr>
          <w:p w14:paraId="04EE00FD" w14:textId="77777777" w:rsidR="002F00A3" w:rsidRPr="00357753" w:rsidRDefault="002F00A3" w:rsidP="002F00A3">
            <w:pPr>
              <w:pStyle w:val="ENoteTableText"/>
              <w:tabs>
                <w:tab w:val="center" w:leader="dot" w:pos="2268"/>
              </w:tabs>
            </w:pPr>
          </w:p>
        </w:tc>
        <w:tc>
          <w:tcPr>
            <w:tcW w:w="4961" w:type="dxa"/>
          </w:tcPr>
          <w:p w14:paraId="39A891B3"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62C63F6" w14:textId="77777777" w:rsidTr="00AC336C">
        <w:trPr>
          <w:cantSplit/>
        </w:trPr>
        <w:tc>
          <w:tcPr>
            <w:tcW w:w="2551" w:type="dxa"/>
          </w:tcPr>
          <w:p w14:paraId="405EAFA9" w14:textId="30BCA7AA" w:rsidR="002F00A3" w:rsidRPr="00357753" w:rsidRDefault="002F00A3" w:rsidP="002F00A3">
            <w:pPr>
              <w:pStyle w:val="ENoteTableText"/>
              <w:tabs>
                <w:tab w:val="center" w:leader="dot" w:pos="2268"/>
              </w:tabs>
            </w:pPr>
            <w:r w:rsidRPr="00357753">
              <w:t>s 40</w:t>
            </w:r>
            <w:r>
              <w:noBreakHyphen/>
            </w:r>
            <w:r w:rsidRPr="00357753">
              <w:t>60</w:t>
            </w:r>
            <w:r w:rsidRPr="00357753">
              <w:tab/>
            </w:r>
          </w:p>
        </w:tc>
        <w:tc>
          <w:tcPr>
            <w:tcW w:w="4961" w:type="dxa"/>
          </w:tcPr>
          <w:p w14:paraId="0B85C6E8" w14:textId="77777777" w:rsidR="002F00A3" w:rsidRPr="00357753" w:rsidRDefault="002F00A3" w:rsidP="002F00A3">
            <w:pPr>
              <w:pStyle w:val="ENoteTableText"/>
            </w:pPr>
            <w:r w:rsidRPr="00357753">
              <w:t>ad No 11, 2016</w:t>
            </w:r>
          </w:p>
        </w:tc>
      </w:tr>
      <w:tr w:rsidR="002F00A3" w:rsidRPr="00357753" w14:paraId="6C494385" w14:textId="77777777" w:rsidTr="00AC336C">
        <w:trPr>
          <w:cantSplit/>
        </w:trPr>
        <w:tc>
          <w:tcPr>
            <w:tcW w:w="2551" w:type="dxa"/>
          </w:tcPr>
          <w:p w14:paraId="10039841" w14:textId="48F4F17C" w:rsidR="002F00A3" w:rsidRPr="00357753" w:rsidRDefault="002F00A3" w:rsidP="002F00A3">
            <w:pPr>
              <w:pStyle w:val="ENoteTableText"/>
              <w:tabs>
                <w:tab w:val="center" w:leader="dot" w:pos="2268"/>
              </w:tabs>
            </w:pPr>
            <w:r w:rsidRPr="00357753">
              <w:lastRenderedPageBreak/>
              <w:t>s 40</w:t>
            </w:r>
            <w:r>
              <w:noBreakHyphen/>
            </w:r>
            <w:r w:rsidRPr="00357753">
              <w:t>65</w:t>
            </w:r>
            <w:r w:rsidRPr="00357753">
              <w:tab/>
            </w:r>
          </w:p>
        </w:tc>
        <w:tc>
          <w:tcPr>
            <w:tcW w:w="4961" w:type="dxa"/>
          </w:tcPr>
          <w:p w14:paraId="74F4BED1" w14:textId="77777777" w:rsidR="002F00A3" w:rsidRPr="00357753" w:rsidRDefault="002F00A3" w:rsidP="002F00A3">
            <w:pPr>
              <w:pStyle w:val="ENoteTableText"/>
            </w:pPr>
            <w:r w:rsidRPr="00357753">
              <w:t>ad No 11, 2016</w:t>
            </w:r>
          </w:p>
        </w:tc>
      </w:tr>
      <w:tr w:rsidR="002F00A3" w:rsidRPr="00357753" w14:paraId="64B1745A" w14:textId="77777777" w:rsidTr="00AC336C">
        <w:trPr>
          <w:cantSplit/>
        </w:trPr>
        <w:tc>
          <w:tcPr>
            <w:tcW w:w="2551" w:type="dxa"/>
          </w:tcPr>
          <w:p w14:paraId="51B03F39" w14:textId="77777777" w:rsidR="002F00A3" w:rsidRPr="00357753" w:rsidRDefault="002F00A3" w:rsidP="002F00A3">
            <w:pPr>
              <w:pStyle w:val="ENoteTableText"/>
              <w:tabs>
                <w:tab w:val="center" w:leader="dot" w:pos="2268"/>
              </w:tabs>
            </w:pPr>
          </w:p>
        </w:tc>
        <w:tc>
          <w:tcPr>
            <w:tcW w:w="4961" w:type="dxa"/>
          </w:tcPr>
          <w:p w14:paraId="71765BED" w14:textId="77777777" w:rsidR="002F00A3" w:rsidRPr="00357753" w:rsidRDefault="002F00A3" w:rsidP="002F00A3">
            <w:pPr>
              <w:pStyle w:val="ENoteTableText"/>
            </w:pPr>
            <w:r w:rsidRPr="00357753">
              <w:t xml:space="preserve">rs </w:t>
            </w:r>
            <w:r w:rsidRPr="00357753">
              <w:rPr>
                <w:u w:val="single"/>
              </w:rPr>
              <w:t>No 69, 2020</w:t>
            </w:r>
          </w:p>
        </w:tc>
      </w:tr>
      <w:tr w:rsidR="002F00A3" w:rsidRPr="00357753" w14:paraId="179FB425" w14:textId="77777777" w:rsidTr="00AC336C">
        <w:trPr>
          <w:cantSplit/>
        </w:trPr>
        <w:tc>
          <w:tcPr>
            <w:tcW w:w="2551" w:type="dxa"/>
          </w:tcPr>
          <w:p w14:paraId="06C99836" w14:textId="77777777" w:rsidR="002F00A3" w:rsidRPr="00357753" w:rsidRDefault="002F00A3" w:rsidP="002F00A3">
            <w:pPr>
              <w:pStyle w:val="ENoteTableText"/>
              <w:tabs>
                <w:tab w:val="center" w:leader="dot" w:pos="2268"/>
              </w:tabs>
              <w:rPr>
                <w:b/>
              </w:rPr>
            </w:pPr>
            <w:r w:rsidRPr="00357753">
              <w:rPr>
                <w:b/>
              </w:rPr>
              <w:t>Subdivision F</w:t>
            </w:r>
          </w:p>
        </w:tc>
        <w:tc>
          <w:tcPr>
            <w:tcW w:w="4961" w:type="dxa"/>
          </w:tcPr>
          <w:p w14:paraId="7EE0F83A" w14:textId="77777777" w:rsidR="002F00A3" w:rsidRPr="00357753" w:rsidRDefault="002F00A3" w:rsidP="002F00A3">
            <w:pPr>
              <w:pStyle w:val="ENoteTableText"/>
            </w:pPr>
          </w:p>
        </w:tc>
      </w:tr>
      <w:tr w:rsidR="002F00A3" w:rsidRPr="00357753" w14:paraId="1A72EAAE" w14:textId="77777777" w:rsidTr="00AC336C">
        <w:trPr>
          <w:cantSplit/>
        </w:trPr>
        <w:tc>
          <w:tcPr>
            <w:tcW w:w="2551" w:type="dxa"/>
          </w:tcPr>
          <w:p w14:paraId="64CEB8A5" w14:textId="0B99973F" w:rsidR="002F00A3" w:rsidRPr="00357753" w:rsidRDefault="002F00A3" w:rsidP="002F00A3">
            <w:pPr>
              <w:pStyle w:val="ENoteTableText"/>
              <w:tabs>
                <w:tab w:val="center" w:leader="dot" w:pos="2268"/>
              </w:tabs>
            </w:pPr>
            <w:r w:rsidRPr="00357753">
              <w:t>s 40</w:t>
            </w:r>
            <w:r>
              <w:noBreakHyphen/>
            </w:r>
            <w:r w:rsidRPr="00357753">
              <w:t>70</w:t>
            </w:r>
            <w:r w:rsidRPr="00357753">
              <w:tab/>
            </w:r>
          </w:p>
        </w:tc>
        <w:tc>
          <w:tcPr>
            <w:tcW w:w="4961" w:type="dxa"/>
          </w:tcPr>
          <w:p w14:paraId="698E7D89" w14:textId="77777777" w:rsidR="002F00A3" w:rsidRPr="00357753" w:rsidRDefault="002F00A3" w:rsidP="002F00A3">
            <w:pPr>
              <w:pStyle w:val="ENoteTableText"/>
            </w:pPr>
            <w:r w:rsidRPr="00357753">
              <w:t>ad No 11, 2016</w:t>
            </w:r>
          </w:p>
        </w:tc>
      </w:tr>
      <w:tr w:rsidR="002F00A3" w:rsidRPr="00357753" w14:paraId="5ADF276E" w14:textId="77777777" w:rsidTr="00AC336C">
        <w:trPr>
          <w:cantSplit/>
        </w:trPr>
        <w:tc>
          <w:tcPr>
            <w:tcW w:w="2551" w:type="dxa"/>
          </w:tcPr>
          <w:p w14:paraId="45A1DCFE" w14:textId="64BE6263" w:rsidR="002F00A3" w:rsidRPr="00357753" w:rsidRDefault="002F00A3" w:rsidP="002F00A3">
            <w:pPr>
              <w:pStyle w:val="ENoteTableText"/>
              <w:tabs>
                <w:tab w:val="center" w:leader="dot" w:pos="2268"/>
              </w:tabs>
            </w:pPr>
            <w:r w:rsidRPr="00357753">
              <w:t>s 40</w:t>
            </w:r>
            <w:r>
              <w:noBreakHyphen/>
            </w:r>
            <w:r w:rsidRPr="00357753">
              <w:t>75</w:t>
            </w:r>
            <w:r w:rsidRPr="00357753">
              <w:tab/>
            </w:r>
          </w:p>
        </w:tc>
        <w:tc>
          <w:tcPr>
            <w:tcW w:w="4961" w:type="dxa"/>
          </w:tcPr>
          <w:p w14:paraId="6DA7D68F" w14:textId="77777777" w:rsidR="002F00A3" w:rsidRPr="00357753" w:rsidRDefault="002F00A3" w:rsidP="002F00A3">
            <w:pPr>
              <w:pStyle w:val="ENoteTableText"/>
            </w:pPr>
            <w:r w:rsidRPr="00357753">
              <w:t>ad No 11, 2016</w:t>
            </w:r>
          </w:p>
        </w:tc>
      </w:tr>
      <w:tr w:rsidR="002F00A3" w:rsidRPr="00357753" w14:paraId="5F64D396" w14:textId="77777777" w:rsidTr="00AC336C">
        <w:trPr>
          <w:cantSplit/>
        </w:trPr>
        <w:tc>
          <w:tcPr>
            <w:tcW w:w="2551" w:type="dxa"/>
          </w:tcPr>
          <w:p w14:paraId="3DF88DFD" w14:textId="5795E3A9" w:rsidR="002F00A3" w:rsidRPr="00357753" w:rsidRDefault="002F00A3" w:rsidP="002F00A3">
            <w:pPr>
              <w:pStyle w:val="ENoteTableText"/>
              <w:tabs>
                <w:tab w:val="center" w:leader="dot" w:pos="2268"/>
              </w:tabs>
            </w:pPr>
            <w:r w:rsidRPr="00357753">
              <w:t>s 40</w:t>
            </w:r>
            <w:r>
              <w:noBreakHyphen/>
            </w:r>
            <w:r w:rsidRPr="00357753">
              <w:t>80</w:t>
            </w:r>
            <w:r w:rsidRPr="00357753">
              <w:tab/>
            </w:r>
          </w:p>
        </w:tc>
        <w:tc>
          <w:tcPr>
            <w:tcW w:w="4961" w:type="dxa"/>
          </w:tcPr>
          <w:p w14:paraId="036BF363" w14:textId="77777777" w:rsidR="002F00A3" w:rsidRPr="00357753" w:rsidRDefault="002F00A3" w:rsidP="002F00A3">
            <w:pPr>
              <w:pStyle w:val="ENoteTableText"/>
            </w:pPr>
            <w:r w:rsidRPr="00357753">
              <w:t>ad No 11, 2016</w:t>
            </w:r>
          </w:p>
        </w:tc>
      </w:tr>
      <w:tr w:rsidR="002F00A3" w:rsidRPr="00357753" w14:paraId="19A5BE53" w14:textId="77777777" w:rsidTr="00AC336C">
        <w:trPr>
          <w:cantSplit/>
        </w:trPr>
        <w:tc>
          <w:tcPr>
            <w:tcW w:w="2551" w:type="dxa"/>
          </w:tcPr>
          <w:p w14:paraId="3A160B4B" w14:textId="6DD9D89A" w:rsidR="002F00A3" w:rsidRPr="00357753" w:rsidRDefault="002F00A3" w:rsidP="002F00A3">
            <w:pPr>
              <w:pStyle w:val="ENoteTableText"/>
              <w:tabs>
                <w:tab w:val="center" w:leader="dot" w:pos="2268"/>
              </w:tabs>
            </w:pPr>
            <w:r w:rsidRPr="00357753">
              <w:t>s 40</w:t>
            </w:r>
            <w:r>
              <w:noBreakHyphen/>
            </w:r>
            <w:r w:rsidRPr="00357753">
              <w:t>85</w:t>
            </w:r>
            <w:r w:rsidRPr="00357753">
              <w:tab/>
            </w:r>
          </w:p>
        </w:tc>
        <w:tc>
          <w:tcPr>
            <w:tcW w:w="4961" w:type="dxa"/>
          </w:tcPr>
          <w:p w14:paraId="7ABC0200" w14:textId="77777777" w:rsidR="002F00A3" w:rsidRPr="00357753" w:rsidRDefault="002F00A3" w:rsidP="002F00A3">
            <w:pPr>
              <w:pStyle w:val="ENoteTableText"/>
            </w:pPr>
            <w:r w:rsidRPr="00357753">
              <w:t>ad No 11, 2016</w:t>
            </w:r>
          </w:p>
        </w:tc>
      </w:tr>
      <w:tr w:rsidR="002F00A3" w:rsidRPr="00357753" w14:paraId="4AB08D8D" w14:textId="77777777" w:rsidTr="00AC336C">
        <w:trPr>
          <w:cantSplit/>
        </w:trPr>
        <w:tc>
          <w:tcPr>
            <w:tcW w:w="2551" w:type="dxa"/>
          </w:tcPr>
          <w:p w14:paraId="0683479A" w14:textId="0E74A1E2" w:rsidR="002F00A3" w:rsidRPr="00357753" w:rsidRDefault="002F00A3" w:rsidP="002F00A3">
            <w:pPr>
              <w:pStyle w:val="ENoteTableText"/>
              <w:tabs>
                <w:tab w:val="center" w:leader="dot" w:pos="2268"/>
              </w:tabs>
            </w:pPr>
            <w:r w:rsidRPr="00357753">
              <w:t>s 40</w:t>
            </w:r>
            <w:r>
              <w:noBreakHyphen/>
            </w:r>
            <w:r w:rsidRPr="00357753">
              <w:t>90</w:t>
            </w:r>
            <w:r w:rsidRPr="00357753">
              <w:tab/>
            </w:r>
          </w:p>
        </w:tc>
        <w:tc>
          <w:tcPr>
            <w:tcW w:w="4961" w:type="dxa"/>
          </w:tcPr>
          <w:p w14:paraId="755EA36D" w14:textId="77777777" w:rsidR="002F00A3" w:rsidRPr="00357753" w:rsidRDefault="002F00A3" w:rsidP="002F00A3">
            <w:pPr>
              <w:pStyle w:val="ENoteTableText"/>
            </w:pPr>
            <w:r w:rsidRPr="00357753">
              <w:t>ad No 11, 2016</w:t>
            </w:r>
          </w:p>
        </w:tc>
      </w:tr>
      <w:tr w:rsidR="002F00A3" w:rsidRPr="00357753" w14:paraId="71D8AF85" w14:textId="77777777" w:rsidTr="00AC336C">
        <w:trPr>
          <w:cantSplit/>
        </w:trPr>
        <w:tc>
          <w:tcPr>
            <w:tcW w:w="2551" w:type="dxa"/>
          </w:tcPr>
          <w:p w14:paraId="723324EC" w14:textId="789B6E94" w:rsidR="002F00A3" w:rsidRPr="00357753" w:rsidRDefault="002F00A3" w:rsidP="002F00A3">
            <w:pPr>
              <w:pStyle w:val="ENoteTableText"/>
              <w:tabs>
                <w:tab w:val="center" w:leader="dot" w:pos="2268"/>
              </w:tabs>
            </w:pPr>
            <w:r w:rsidRPr="00357753">
              <w:t>s 40</w:t>
            </w:r>
            <w:r>
              <w:noBreakHyphen/>
            </w:r>
            <w:r w:rsidRPr="00357753">
              <w:t>95</w:t>
            </w:r>
            <w:r w:rsidRPr="00357753">
              <w:tab/>
            </w:r>
          </w:p>
        </w:tc>
        <w:tc>
          <w:tcPr>
            <w:tcW w:w="4961" w:type="dxa"/>
          </w:tcPr>
          <w:p w14:paraId="2F1C759C" w14:textId="77777777" w:rsidR="002F00A3" w:rsidRPr="00357753" w:rsidRDefault="002F00A3" w:rsidP="002F00A3">
            <w:pPr>
              <w:pStyle w:val="ENoteTableText"/>
            </w:pPr>
            <w:r w:rsidRPr="00357753">
              <w:t>ad No 11, 2016</w:t>
            </w:r>
          </w:p>
        </w:tc>
      </w:tr>
      <w:tr w:rsidR="002F00A3" w:rsidRPr="00357753" w14:paraId="0333DC76" w14:textId="77777777" w:rsidTr="00AC336C">
        <w:trPr>
          <w:cantSplit/>
        </w:trPr>
        <w:tc>
          <w:tcPr>
            <w:tcW w:w="2551" w:type="dxa"/>
          </w:tcPr>
          <w:p w14:paraId="20D276F5" w14:textId="77777777" w:rsidR="002F00A3" w:rsidRPr="00357753" w:rsidRDefault="002F00A3" w:rsidP="002F00A3">
            <w:pPr>
              <w:pStyle w:val="ENoteTableText"/>
              <w:tabs>
                <w:tab w:val="center" w:leader="dot" w:pos="2268"/>
              </w:tabs>
            </w:pPr>
          </w:p>
        </w:tc>
        <w:tc>
          <w:tcPr>
            <w:tcW w:w="4961" w:type="dxa"/>
          </w:tcPr>
          <w:p w14:paraId="452A4F60"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1B07524" w14:textId="77777777" w:rsidTr="00AC336C">
        <w:trPr>
          <w:cantSplit/>
        </w:trPr>
        <w:tc>
          <w:tcPr>
            <w:tcW w:w="2551" w:type="dxa"/>
          </w:tcPr>
          <w:p w14:paraId="779D5263" w14:textId="77777777" w:rsidR="002F00A3" w:rsidRPr="00357753" w:rsidRDefault="002F00A3" w:rsidP="002F00A3">
            <w:pPr>
              <w:pStyle w:val="ENoteTableText"/>
              <w:keepNext/>
              <w:tabs>
                <w:tab w:val="center" w:leader="dot" w:pos="2268"/>
              </w:tabs>
              <w:rPr>
                <w:b/>
              </w:rPr>
            </w:pPr>
            <w:r w:rsidRPr="00357753">
              <w:rPr>
                <w:b/>
              </w:rPr>
              <w:t>Subdivision G</w:t>
            </w:r>
          </w:p>
        </w:tc>
        <w:tc>
          <w:tcPr>
            <w:tcW w:w="4961" w:type="dxa"/>
          </w:tcPr>
          <w:p w14:paraId="696E90A8" w14:textId="77777777" w:rsidR="002F00A3" w:rsidRPr="00357753" w:rsidRDefault="002F00A3" w:rsidP="002F00A3">
            <w:pPr>
              <w:pStyle w:val="ENoteTableText"/>
            </w:pPr>
          </w:p>
        </w:tc>
      </w:tr>
      <w:tr w:rsidR="002F00A3" w:rsidRPr="00357753" w14:paraId="74B8B7F2" w14:textId="77777777" w:rsidTr="00AC336C">
        <w:trPr>
          <w:cantSplit/>
        </w:trPr>
        <w:tc>
          <w:tcPr>
            <w:tcW w:w="2551" w:type="dxa"/>
          </w:tcPr>
          <w:p w14:paraId="798AC66F" w14:textId="3598BF63" w:rsidR="002F00A3" w:rsidRPr="00357753" w:rsidRDefault="002F00A3" w:rsidP="002F00A3">
            <w:pPr>
              <w:pStyle w:val="ENoteTableText"/>
              <w:tabs>
                <w:tab w:val="center" w:leader="dot" w:pos="2268"/>
              </w:tabs>
            </w:pPr>
            <w:r w:rsidRPr="00357753">
              <w:t>s 40</w:t>
            </w:r>
            <w:r>
              <w:noBreakHyphen/>
            </w:r>
            <w:r w:rsidRPr="00357753">
              <w:t>100</w:t>
            </w:r>
            <w:r w:rsidRPr="00357753">
              <w:tab/>
            </w:r>
          </w:p>
        </w:tc>
        <w:tc>
          <w:tcPr>
            <w:tcW w:w="4961" w:type="dxa"/>
          </w:tcPr>
          <w:p w14:paraId="5BEB80CA" w14:textId="77777777" w:rsidR="002F00A3" w:rsidRPr="00357753" w:rsidRDefault="002F00A3" w:rsidP="002F00A3">
            <w:pPr>
              <w:pStyle w:val="ENoteTableText"/>
            </w:pPr>
            <w:r w:rsidRPr="00357753">
              <w:t>ad No 11, 2016</w:t>
            </w:r>
          </w:p>
        </w:tc>
      </w:tr>
      <w:tr w:rsidR="002F00A3" w:rsidRPr="00357753" w14:paraId="028742B5" w14:textId="77777777" w:rsidTr="00AC336C">
        <w:trPr>
          <w:cantSplit/>
        </w:trPr>
        <w:tc>
          <w:tcPr>
            <w:tcW w:w="2551" w:type="dxa"/>
          </w:tcPr>
          <w:p w14:paraId="6D75B4B3" w14:textId="6BE8B1B6" w:rsidR="002F00A3" w:rsidRPr="00357753" w:rsidRDefault="002F00A3" w:rsidP="002F00A3">
            <w:pPr>
              <w:pStyle w:val="ENoteTableText"/>
              <w:tabs>
                <w:tab w:val="center" w:leader="dot" w:pos="2268"/>
              </w:tabs>
            </w:pPr>
            <w:r w:rsidRPr="00357753">
              <w:t>s 40</w:t>
            </w:r>
            <w:r>
              <w:noBreakHyphen/>
            </w:r>
            <w:r w:rsidRPr="00357753">
              <w:t>105</w:t>
            </w:r>
            <w:r w:rsidRPr="00357753">
              <w:tab/>
            </w:r>
          </w:p>
        </w:tc>
        <w:tc>
          <w:tcPr>
            <w:tcW w:w="4961" w:type="dxa"/>
          </w:tcPr>
          <w:p w14:paraId="57A2258C" w14:textId="77777777" w:rsidR="002F00A3" w:rsidRPr="00357753" w:rsidRDefault="002F00A3" w:rsidP="002F00A3">
            <w:pPr>
              <w:pStyle w:val="ENoteTableText"/>
            </w:pPr>
            <w:r w:rsidRPr="00357753">
              <w:t>ad No 11, 2016</w:t>
            </w:r>
          </w:p>
        </w:tc>
      </w:tr>
      <w:tr w:rsidR="002F00A3" w:rsidRPr="00357753" w14:paraId="63E1FEFD" w14:textId="77777777" w:rsidTr="00AC336C">
        <w:trPr>
          <w:cantSplit/>
        </w:trPr>
        <w:tc>
          <w:tcPr>
            <w:tcW w:w="2551" w:type="dxa"/>
          </w:tcPr>
          <w:p w14:paraId="1A16BAE0" w14:textId="04ACD77E" w:rsidR="002F00A3" w:rsidRPr="00357753" w:rsidRDefault="002F00A3" w:rsidP="002F00A3">
            <w:pPr>
              <w:pStyle w:val="ENoteTableText"/>
              <w:tabs>
                <w:tab w:val="center" w:leader="dot" w:pos="2268"/>
              </w:tabs>
            </w:pPr>
            <w:r w:rsidRPr="00357753">
              <w:t>s 40</w:t>
            </w:r>
            <w:r>
              <w:noBreakHyphen/>
            </w:r>
            <w:r w:rsidRPr="00357753">
              <w:t>110</w:t>
            </w:r>
            <w:r w:rsidRPr="00357753">
              <w:tab/>
            </w:r>
          </w:p>
        </w:tc>
        <w:tc>
          <w:tcPr>
            <w:tcW w:w="4961" w:type="dxa"/>
          </w:tcPr>
          <w:p w14:paraId="750BE1CA" w14:textId="77777777" w:rsidR="002F00A3" w:rsidRPr="00357753" w:rsidRDefault="002F00A3" w:rsidP="002F00A3">
            <w:pPr>
              <w:pStyle w:val="ENoteTableText"/>
            </w:pPr>
            <w:r w:rsidRPr="00357753">
              <w:t>ad No 11, 2016</w:t>
            </w:r>
          </w:p>
        </w:tc>
      </w:tr>
      <w:tr w:rsidR="002F00A3" w:rsidRPr="00357753" w14:paraId="5535D8D6" w14:textId="77777777" w:rsidTr="00AC336C">
        <w:trPr>
          <w:cantSplit/>
        </w:trPr>
        <w:tc>
          <w:tcPr>
            <w:tcW w:w="2551" w:type="dxa"/>
          </w:tcPr>
          <w:p w14:paraId="70000C72" w14:textId="77777777" w:rsidR="002F00A3" w:rsidRPr="00357753" w:rsidRDefault="002F00A3" w:rsidP="002F00A3">
            <w:pPr>
              <w:pStyle w:val="ENoteTableText"/>
              <w:tabs>
                <w:tab w:val="center" w:leader="dot" w:pos="2268"/>
              </w:tabs>
            </w:pPr>
          </w:p>
        </w:tc>
        <w:tc>
          <w:tcPr>
            <w:tcW w:w="4961" w:type="dxa"/>
          </w:tcPr>
          <w:p w14:paraId="4CEA57C4" w14:textId="77777777" w:rsidR="002F00A3" w:rsidRPr="00357753" w:rsidRDefault="002F00A3" w:rsidP="002F00A3">
            <w:pPr>
              <w:pStyle w:val="ENoteTableText"/>
            </w:pPr>
            <w:r w:rsidRPr="00357753">
              <w:t>am No 55, 2017</w:t>
            </w:r>
          </w:p>
        </w:tc>
      </w:tr>
      <w:tr w:rsidR="002F00A3" w:rsidRPr="00357753" w14:paraId="2A0804CB" w14:textId="77777777" w:rsidTr="00AC336C">
        <w:trPr>
          <w:cantSplit/>
        </w:trPr>
        <w:tc>
          <w:tcPr>
            <w:tcW w:w="2551" w:type="dxa"/>
          </w:tcPr>
          <w:p w14:paraId="0DCC7365" w14:textId="77777777" w:rsidR="002F00A3" w:rsidRPr="00357753" w:rsidRDefault="002F00A3" w:rsidP="002F00A3">
            <w:pPr>
              <w:pStyle w:val="ENoteTableText"/>
              <w:keepNext/>
              <w:tabs>
                <w:tab w:val="center" w:leader="dot" w:pos="2268"/>
              </w:tabs>
              <w:rPr>
                <w:b/>
              </w:rPr>
            </w:pPr>
            <w:r w:rsidRPr="00357753">
              <w:rPr>
                <w:b/>
              </w:rPr>
              <w:t>Subdivision H</w:t>
            </w:r>
          </w:p>
        </w:tc>
        <w:tc>
          <w:tcPr>
            <w:tcW w:w="4961" w:type="dxa"/>
          </w:tcPr>
          <w:p w14:paraId="7773A183" w14:textId="77777777" w:rsidR="002F00A3" w:rsidRPr="00357753" w:rsidRDefault="002F00A3" w:rsidP="002F00A3">
            <w:pPr>
              <w:pStyle w:val="ENoteTableText"/>
            </w:pPr>
          </w:p>
        </w:tc>
      </w:tr>
      <w:tr w:rsidR="002F00A3" w:rsidRPr="00357753" w14:paraId="6D44B734" w14:textId="77777777" w:rsidTr="00AC336C">
        <w:trPr>
          <w:cantSplit/>
        </w:trPr>
        <w:tc>
          <w:tcPr>
            <w:tcW w:w="2551" w:type="dxa"/>
          </w:tcPr>
          <w:p w14:paraId="10ACB04C" w14:textId="52A7D53E" w:rsidR="002F00A3" w:rsidRPr="00357753" w:rsidRDefault="002F00A3" w:rsidP="002F00A3">
            <w:pPr>
              <w:pStyle w:val="ENoteTableText"/>
              <w:tabs>
                <w:tab w:val="center" w:leader="dot" w:pos="2268"/>
              </w:tabs>
            </w:pPr>
            <w:r w:rsidRPr="00357753">
              <w:t>s 40</w:t>
            </w:r>
            <w:r>
              <w:noBreakHyphen/>
            </w:r>
            <w:r w:rsidRPr="00357753">
              <w:t>111</w:t>
            </w:r>
            <w:r w:rsidRPr="00357753">
              <w:tab/>
            </w:r>
          </w:p>
        </w:tc>
        <w:tc>
          <w:tcPr>
            <w:tcW w:w="4961" w:type="dxa"/>
          </w:tcPr>
          <w:p w14:paraId="4BF41133" w14:textId="77777777" w:rsidR="002F00A3" w:rsidRPr="00357753" w:rsidRDefault="002F00A3" w:rsidP="002F00A3">
            <w:pPr>
              <w:pStyle w:val="ENoteTableText"/>
            </w:pPr>
            <w:r w:rsidRPr="00357753">
              <w:t>ad No 11, 2016</w:t>
            </w:r>
          </w:p>
        </w:tc>
      </w:tr>
      <w:tr w:rsidR="002F00A3" w:rsidRPr="00357753" w14:paraId="4DF98479" w14:textId="77777777" w:rsidTr="00AC336C">
        <w:trPr>
          <w:cantSplit/>
        </w:trPr>
        <w:tc>
          <w:tcPr>
            <w:tcW w:w="2551" w:type="dxa"/>
          </w:tcPr>
          <w:p w14:paraId="00353264" w14:textId="0FDAB04C" w:rsidR="002F00A3" w:rsidRPr="00357753" w:rsidRDefault="002F00A3" w:rsidP="002F00A3">
            <w:pPr>
              <w:pStyle w:val="ENoteTableText"/>
              <w:keepNext/>
              <w:tabs>
                <w:tab w:val="center" w:leader="dot" w:pos="2268"/>
              </w:tabs>
              <w:rPr>
                <w:b/>
              </w:rPr>
            </w:pPr>
            <w:r w:rsidRPr="00357753">
              <w:rPr>
                <w:b/>
              </w:rPr>
              <w:t>Division 45</w:t>
            </w:r>
          </w:p>
        </w:tc>
        <w:tc>
          <w:tcPr>
            <w:tcW w:w="4961" w:type="dxa"/>
          </w:tcPr>
          <w:p w14:paraId="13DADA68" w14:textId="77777777" w:rsidR="002F00A3" w:rsidRPr="00357753" w:rsidRDefault="002F00A3" w:rsidP="002F00A3">
            <w:pPr>
              <w:pStyle w:val="ENoteTableText"/>
            </w:pPr>
          </w:p>
        </w:tc>
      </w:tr>
      <w:tr w:rsidR="002F00A3" w:rsidRPr="00357753" w14:paraId="22A74569" w14:textId="77777777" w:rsidTr="00AC336C">
        <w:trPr>
          <w:cantSplit/>
        </w:trPr>
        <w:tc>
          <w:tcPr>
            <w:tcW w:w="2551" w:type="dxa"/>
          </w:tcPr>
          <w:p w14:paraId="785C031B" w14:textId="777BF050" w:rsidR="002F00A3" w:rsidRPr="00357753" w:rsidRDefault="002F00A3" w:rsidP="002F00A3">
            <w:pPr>
              <w:pStyle w:val="ENoteTableText"/>
              <w:tabs>
                <w:tab w:val="center" w:leader="dot" w:pos="2268"/>
              </w:tabs>
            </w:pPr>
            <w:r w:rsidRPr="00357753">
              <w:t>s 45</w:t>
            </w:r>
            <w:r>
              <w:noBreakHyphen/>
            </w:r>
            <w:r w:rsidRPr="00357753">
              <w:t>1</w:t>
            </w:r>
            <w:r w:rsidRPr="00357753">
              <w:tab/>
            </w:r>
          </w:p>
        </w:tc>
        <w:tc>
          <w:tcPr>
            <w:tcW w:w="4961" w:type="dxa"/>
          </w:tcPr>
          <w:p w14:paraId="7CF01D76" w14:textId="77777777" w:rsidR="002F00A3" w:rsidRPr="00357753" w:rsidRDefault="002F00A3" w:rsidP="002F00A3">
            <w:pPr>
              <w:pStyle w:val="ENoteTableText"/>
            </w:pPr>
            <w:r w:rsidRPr="00357753">
              <w:t>ad No 11, 2016</w:t>
            </w:r>
          </w:p>
        </w:tc>
      </w:tr>
      <w:tr w:rsidR="002F00A3" w:rsidRPr="00357753" w14:paraId="6F6B91EF" w14:textId="77777777" w:rsidTr="00AC336C">
        <w:trPr>
          <w:cantSplit/>
        </w:trPr>
        <w:tc>
          <w:tcPr>
            <w:tcW w:w="2551" w:type="dxa"/>
          </w:tcPr>
          <w:p w14:paraId="061E8545" w14:textId="07163407" w:rsidR="002F00A3" w:rsidRPr="00357753" w:rsidRDefault="002F00A3" w:rsidP="002F00A3">
            <w:pPr>
              <w:pStyle w:val="ENoteTableText"/>
              <w:tabs>
                <w:tab w:val="center" w:leader="dot" w:pos="2268"/>
              </w:tabs>
            </w:pPr>
            <w:r w:rsidRPr="00357753">
              <w:t>s 45</w:t>
            </w:r>
            <w:r>
              <w:noBreakHyphen/>
            </w:r>
            <w:r w:rsidRPr="00357753">
              <w:t>5</w:t>
            </w:r>
            <w:r w:rsidRPr="00357753">
              <w:tab/>
            </w:r>
          </w:p>
        </w:tc>
        <w:tc>
          <w:tcPr>
            <w:tcW w:w="4961" w:type="dxa"/>
          </w:tcPr>
          <w:p w14:paraId="5BEB5D6A" w14:textId="77777777" w:rsidR="002F00A3" w:rsidRPr="00357753" w:rsidRDefault="002F00A3" w:rsidP="002F00A3">
            <w:pPr>
              <w:pStyle w:val="ENoteTableText"/>
            </w:pPr>
            <w:r w:rsidRPr="00357753">
              <w:t>ad No 11, 2016</w:t>
            </w:r>
          </w:p>
        </w:tc>
      </w:tr>
      <w:tr w:rsidR="002F00A3" w:rsidRPr="00357753" w14:paraId="41E9C025" w14:textId="77777777" w:rsidTr="00AC336C">
        <w:trPr>
          <w:cantSplit/>
        </w:trPr>
        <w:tc>
          <w:tcPr>
            <w:tcW w:w="2551" w:type="dxa"/>
          </w:tcPr>
          <w:p w14:paraId="0CCA6348" w14:textId="32D7D7B1" w:rsidR="002F00A3" w:rsidRPr="00357753" w:rsidRDefault="002F00A3" w:rsidP="002F00A3">
            <w:pPr>
              <w:pStyle w:val="ENoteTableText"/>
              <w:keepNext/>
              <w:tabs>
                <w:tab w:val="center" w:leader="dot" w:pos="2268"/>
              </w:tabs>
              <w:rPr>
                <w:b/>
              </w:rPr>
            </w:pPr>
            <w:r w:rsidRPr="00357753">
              <w:rPr>
                <w:b/>
              </w:rPr>
              <w:t>Division 50</w:t>
            </w:r>
          </w:p>
        </w:tc>
        <w:tc>
          <w:tcPr>
            <w:tcW w:w="4961" w:type="dxa"/>
          </w:tcPr>
          <w:p w14:paraId="4B4F7289" w14:textId="77777777" w:rsidR="002F00A3" w:rsidRPr="00357753" w:rsidRDefault="002F00A3" w:rsidP="002F00A3">
            <w:pPr>
              <w:pStyle w:val="ENoteTableText"/>
            </w:pPr>
          </w:p>
        </w:tc>
      </w:tr>
      <w:tr w:rsidR="002F00A3" w:rsidRPr="00357753" w14:paraId="6FC8269F" w14:textId="77777777" w:rsidTr="00AC336C">
        <w:trPr>
          <w:cantSplit/>
        </w:trPr>
        <w:tc>
          <w:tcPr>
            <w:tcW w:w="2551" w:type="dxa"/>
          </w:tcPr>
          <w:p w14:paraId="3F7D2522" w14:textId="37F5214B" w:rsidR="002F00A3" w:rsidRPr="00357753" w:rsidRDefault="002F00A3" w:rsidP="002F00A3">
            <w:pPr>
              <w:pStyle w:val="ENoteTableText"/>
              <w:tabs>
                <w:tab w:val="center" w:leader="dot" w:pos="2268"/>
              </w:tabs>
            </w:pPr>
            <w:r w:rsidRPr="00357753">
              <w:t>s 50</w:t>
            </w:r>
            <w:r>
              <w:noBreakHyphen/>
            </w:r>
            <w:r w:rsidRPr="00357753">
              <w:t>1</w:t>
            </w:r>
            <w:r w:rsidRPr="00357753">
              <w:tab/>
            </w:r>
          </w:p>
        </w:tc>
        <w:tc>
          <w:tcPr>
            <w:tcW w:w="4961" w:type="dxa"/>
          </w:tcPr>
          <w:p w14:paraId="3F064D16" w14:textId="77777777" w:rsidR="002F00A3" w:rsidRPr="00357753" w:rsidRDefault="002F00A3" w:rsidP="002F00A3">
            <w:pPr>
              <w:pStyle w:val="ENoteTableText"/>
            </w:pPr>
            <w:r w:rsidRPr="00357753">
              <w:t>ad No 11, 2016</w:t>
            </w:r>
          </w:p>
        </w:tc>
      </w:tr>
      <w:tr w:rsidR="002F00A3" w:rsidRPr="00357753" w14:paraId="19C192AB" w14:textId="77777777" w:rsidTr="00AC336C">
        <w:trPr>
          <w:cantSplit/>
        </w:trPr>
        <w:tc>
          <w:tcPr>
            <w:tcW w:w="2551" w:type="dxa"/>
          </w:tcPr>
          <w:p w14:paraId="6C7E9599" w14:textId="0E8CDBFA" w:rsidR="002F00A3" w:rsidRPr="00357753" w:rsidRDefault="002F00A3" w:rsidP="002F00A3">
            <w:pPr>
              <w:pStyle w:val="ENoteTableText"/>
              <w:tabs>
                <w:tab w:val="center" w:leader="dot" w:pos="2268"/>
              </w:tabs>
            </w:pPr>
            <w:r w:rsidRPr="00357753">
              <w:t>s 50</w:t>
            </w:r>
            <w:r>
              <w:noBreakHyphen/>
            </w:r>
            <w:r w:rsidRPr="00357753">
              <w:t>5</w:t>
            </w:r>
            <w:r w:rsidRPr="00357753">
              <w:tab/>
            </w:r>
          </w:p>
        </w:tc>
        <w:tc>
          <w:tcPr>
            <w:tcW w:w="4961" w:type="dxa"/>
          </w:tcPr>
          <w:p w14:paraId="4F3E07E4" w14:textId="77777777" w:rsidR="002F00A3" w:rsidRPr="00357753" w:rsidRDefault="002F00A3" w:rsidP="002F00A3">
            <w:pPr>
              <w:pStyle w:val="ENoteTableText"/>
            </w:pPr>
            <w:r w:rsidRPr="00357753">
              <w:t>ad No 11, 2016</w:t>
            </w:r>
          </w:p>
        </w:tc>
      </w:tr>
      <w:tr w:rsidR="002F00A3" w:rsidRPr="00357753" w14:paraId="01102A0E" w14:textId="77777777" w:rsidTr="00AC336C">
        <w:trPr>
          <w:cantSplit/>
        </w:trPr>
        <w:tc>
          <w:tcPr>
            <w:tcW w:w="2551" w:type="dxa"/>
          </w:tcPr>
          <w:p w14:paraId="32245F9F" w14:textId="3F5598F4" w:rsidR="002F00A3" w:rsidRPr="00357753" w:rsidRDefault="002F00A3" w:rsidP="002F00A3">
            <w:pPr>
              <w:pStyle w:val="ENoteTableText"/>
              <w:tabs>
                <w:tab w:val="center" w:leader="dot" w:pos="2268"/>
              </w:tabs>
            </w:pPr>
            <w:r w:rsidRPr="00357753">
              <w:t>s 50</w:t>
            </w:r>
            <w:r>
              <w:noBreakHyphen/>
            </w:r>
            <w:r w:rsidRPr="00357753">
              <w:t>10</w:t>
            </w:r>
            <w:r w:rsidRPr="00357753">
              <w:tab/>
            </w:r>
          </w:p>
        </w:tc>
        <w:tc>
          <w:tcPr>
            <w:tcW w:w="4961" w:type="dxa"/>
          </w:tcPr>
          <w:p w14:paraId="387524C3" w14:textId="77777777" w:rsidR="002F00A3" w:rsidRPr="00357753" w:rsidRDefault="002F00A3" w:rsidP="002F00A3">
            <w:pPr>
              <w:pStyle w:val="ENoteTableText"/>
            </w:pPr>
            <w:r w:rsidRPr="00357753">
              <w:t>ad No 11, 2016</w:t>
            </w:r>
          </w:p>
        </w:tc>
      </w:tr>
      <w:tr w:rsidR="002F00A3" w:rsidRPr="00357753" w14:paraId="178A1197" w14:textId="77777777" w:rsidTr="00AC336C">
        <w:trPr>
          <w:cantSplit/>
        </w:trPr>
        <w:tc>
          <w:tcPr>
            <w:tcW w:w="2551" w:type="dxa"/>
          </w:tcPr>
          <w:p w14:paraId="642A0D10" w14:textId="77777777" w:rsidR="002F00A3" w:rsidRPr="00357753" w:rsidRDefault="002F00A3" w:rsidP="002F00A3">
            <w:pPr>
              <w:pStyle w:val="ENoteTableText"/>
              <w:tabs>
                <w:tab w:val="center" w:leader="dot" w:pos="2268"/>
              </w:tabs>
            </w:pPr>
          </w:p>
        </w:tc>
        <w:tc>
          <w:tcPr>
            <w:tcW w:w="4961" w:type="dxa"/>
          </w:tcPr>
          <w:p w14:paraId="3C43FE93" w14:textId="77777777" w:rsidR="002F00A3" w:rsidRPr="00357753" w:rsidRDefault="002F00A3" w:rsidP="002F00A3">
            <w:pPr>
              <w:pStyle w:val="ENoteTableText"/>
            </w:pPr>
            <w:r w:rsidRPr="00357753">
              <w:t>am No 122, 2018</w:t>
            </w:r>
          </w:p>
        </w:tc>
      </w:tr>
      <w:tr w:rsidR="002F00A3" w:rsidRPr="00357753" w14:paraId="417BE536" w14:textId="77777777" w:rsidTr="00AC336C">
        <w:trPr>
          <w:cantSplit/>
        </w:trPr>
        <w:tc>
          <w:tcPr>
            <w:tcW w:w="2551" w:type="dxa"/>
          </w:tcPr>
          <w:p w14:paraId="26D18C93" w14:textId="22E53542" w:rsidR="002F00A3" w:rsidRPr="00357753" w:rsidRDefault="002F00A3" w:rsidP="002F00A3">
            <w:pPr>
              <w:pStyle w:val="ENoteTableText"/>
              <w:tabs>
                <w:tab w:val="center" w:leader="dot" w:pos="2268"/>
              </w:tabs>
            </w:pPr>
            <w:r w:rsidRPr="00357753">
              <w:t>s 50</w:t>
            </w:r>
            <w:r>
              <w:noBreakHyphen/>
            </w:r>
            <w:r w:rsidRPr="00357753">
              <w:t>15</w:t>
            </w:r>
            <w:r w:rsidRPr="00357753">
              <w:tab/>
            </w:r>
          </w:p>
        </w:tc>
        <w:tc>
          <w:tcPr>
            <w:tcW w:w="4961" w:type="dxa"/>
          </w:tcPr>
          <w:p w14:paraId="500A9827" w14:textId="77777777" w:rsidR="002F00A3" w:rsidRPr="00357753" w:rsidRDefault="002F00A3" w:rsidP="002F00A3">
            <w:pPr>
              <w:pStyle w:val="ENoteTableText"/>
            </w:pPr>
            <w:r w:rsidRPr="00357753">
              <w:t>ad No 11, 2016</w:t>
            </w:r>
          </w:p>
        </w:tc>
      </w:tr>
      <w:tr w:rsidR="002F00A3" w:rsidRPr="00357753" w14:paraId="10FC50AA" w14:textId="77777777" w:rsidTr="00AC336C">
        <w:trPr>
          <w:cantSplit/>
        </w:trPr>
        <w:tc>
          <w:tcPr>
            <w:tcW w:w="2551" w:type="dxa"/>
          </w:tcPr>
          <w:p w14:paraId="491528AD" w14:textId="77BD55D3" w:rsidR="002F00A3" w:rsidRPr="00357753" w:rsidRDefault="002F00A3" w:rsidP="002F00A3">
            <w:pPr>
              <w:pStyle w:val="ENoteTableText"/>
              <w:tabs>
                <w:tab w:val="center" w:leader="dot" w:pos="2268"/>
              </w:tabs>
            </w:pPr>
            <w:r w:rsidRPr="00357753">
              <w:t>s 50</w:t>
            </w:r>
            <w:r>
              <w:noBreakHyphen/>
            </w:r>
            <w:r w:rsidRPr="00357753">
              <w:t>20</w:t>
            </w:r>
            <w:r w:rsidRPr="00357753">
              <w:tab/>
            </w:r>
          </w:p>
        </w:tc>
        <w:tc>
          <w:tcPr>
            <w:tcW w:w="4961" w:type="dxa"/>
          </w:tcPr>
          <w:p w14:paraId="4BC64971" w14:textId="77777777" w:rsidR="002F00A3" w:rsidRPr="00357753" w:rsidRDefault="002F00A3" w:rsidP="002F00A3">
            <w:pPr>
              <w:pStyle w:val="ENoteTableText"/>
            </w:pPr>
            <w:r w:rsidRPr="00357753">
              <w:t>ad No 11, 2016</w:t>
            </w:r>
          </w:p>
        </w:tc>
      </w:tr>
      <w:tr w:rsidR="002F00A3" w:rsidRPr="00357753" w14:paraId="24E8788F" w14:textId="77777777" w:rsidTr="00AC336C">
        <w:trPr>
          <w:cantSplit/>
        </w:trPr>
        <w:tc>
          <w:tcPr>
            <w:tcW w:w="2551" w:type="dxa"/>
          </w:tcPr>
          <w:p w14:paraId="3AAF50B7" w14:textId="4EAD5869" w:rsidR="002F00A3" w:rsidRPr="00357753" w:rsidRDefault="002F00A3" w:rsidP="002F00A3">
            <w:pPr>
              <w:pStyle w:val="ENoteTableText"/>
              <w:tabs>
                <w:tab w:val="center" w:leader="dot" w:pos="2268"/>
              </w:tabs>
            </w:pPr>
            <w:r w:rsidRPr="00357753">
              <w:t>s 50</w:t>
            </w:r>
            <w:r>
              <w:noBreakHyphen/>
            </w:r>
            <w:r w:rsidRPr="00357753">
              <w:t>25</w:t>
            </w:r>
            <w:r w:rsidRPr="00357753">
              <w:tab/>
            </w:r>
          </w:p>
        </w:tc>
        <w:tc>
          <w:tcPr>
            <w:tcW w:w="4961" w:type="dxa"/>
          </w:tcPr>
          <w:p w14:paraId="72B856D7" w14:textId="77777777" w:rsidR="002F00A3" w:rsidRPr="00357753" w:rsidRDefault="002F00A3" w:rsidP="002F00A3">
            <w:pPr>
              <w:pStyle w:val="ENoteTableText"/>
            </w:pPr>
            <w:r w:rsidRPr="00357753">
              <w:t>ad No 11, 2016</w:t>
            </w:r>
          </w:p>
        </w:tc>
      </w:tr>
      <w:tr w:rsidR="002F00A3" w:rsidRPr="00357753" w14:paraId="337A131E" w14:textId="77777777" w:rsidTr="00AC336C">
        <w:trPr>
          <w:cantSplit/>
        </w:trPr>
        <w:tc>
          <w:tcPr>
            <w:tcW w:w="2551" w:type="dxa"/>
          </w:tcPr>
          <w:p w14:paraId="0565C292" w14:textId="1BF86062" w:rsidR="002F00A3" w:rsidRPr="00357753" w:rsidRDefault="002F00A3" w:rsidP="002F00A3">
            <w:pPr>
              <w:pStyle w:val="ENoteTableText"/>
              <w:tabs>
                <w:tab w:val="center" w:leader="dot" w:pos="2268"/>
              </w:tabs>
            </w:pPr>
            <w:r w:rsidRPr="00357753">
              <w:t>s 50</w:t>
            </w:r>
            <w:r>
              <w:noBreakHyphen/>
            </w:r>
            <w:r w:rsidRPr="00357753">
              <w:t>30</w:t>
            </w:r>
            <w:r w:rsidRPr="00357753">
              <w:tab/>
            </w:r>
          </w:p>
        </w:tc>
        <w:tc>
          <w:tcPr>
            <w:tcW w:w="4961" w:type="dxa"/>
          </w:tcPr>
          <w:p w14:paraId="2BE60C7E" w14:textId="77777777" w:rsidR="002F00A3" w:rsidRPr="00357753" w:rsidRDefault="002F00A3" w:rsidP="002F00A3">
            <w:pPr>
              <w:pStyle w:val="ENoteTableText"/>
            </w:pPr>
            <w:r w:rsidRPr="00357753">
              <w:t>ad No 11, 2016</w:t>
            </w:r>
          </w:p>
        </w:tc>
      </w:tr>
      <w:tr w:rsidR="002F00A3" w:rsidRPr="00357753" w14:paraId="46868D93" w14:textId="77777777" w:rsidTr="00AC336C">
        <w:trPr>
          <w:cantSplit/>
        </w:trPr>
        <w:tc>
          <w:tcPr>
            <w:tcW w:w="2551" w:type="dxa"/>
          </w:tcPr>
          <w:p w14:paraId="6D3C3B77" w14:textId="7C724716" w:rsidR="002F00A3" w:rsidRPr="00357753" w:rsidRDefault="002F00A3" w:rsidP="002F00A3">
            <w:pPr>
              <w:pStyle w:val="ENoteTableText"/>
              <w:tabs>
                <w:tab w:val="center" w:leader="dot" w:pos="2268"/>
              </w:tabs>
            </w:pPr>
            <w:r w:rsidRPr="00357753">
              <w:t>s 50</w:t>
            </w:r>
            <w:r>
              <w:noBreakHyphen/>
            </w:r>
            <w:r w:rsidRPr="00357753">
              <w:t>35</w:t>
            </w:r>
            <w:r w:rsidRPr="00357753">
              <w:tab/>
            </w:r>
          </w:p>
        </w:tc>
        <w:tc>
          <w:tcPr>
            <w:tcW w:w="4961" w:type="dxa"/>
          </w:tcPr>
          <w:p w14:paraId="3AC22EB4" w14:textId="77777777" w:rsidR="002F00A3" w:rsidRPr="00357753" w:rsidRDefault="002F00A3" w:rsidP="002F00A3">
            <w:pPr>
              <w:pStyle w:val="ENoteTableText"/>
            </w:pPr>
            <w:r w:rsidRPr="00357753">
              <w:t>ad No 11, 2016</w:t>
            </w:r>
          </w:p>
        </w:tc>
      </w:tr>
      <w:tr w:rsidR="002F00A3" w:rsidRPr="00357753" w14:paraId="70EF2D83" w14:textId="77777777" w:rsidTr="00AC336C">
        <w:trPr>
          <w:cantSplit/>
        </w:trPr>
        <w:tc>
          <w:tcPr>
            <w:tcW w:w="2551" w:type="dxa"/>
          </w:tcPr>
          <w:p w14:paraId="32F2269B" w14:textId="77777777" w:rsidR="002F00A3" w:rsidRPr="00357753" w:rsidRDefault="002F00A3" w:rsidP="002F00A3">
            <w:pPr>
              <w:pStyle w:val="ENoteTableText"/>
              <w:tabs>
                <w:tab w:val="center" w:leader="dot" w:pos="2268"/>
              </w:tabs>
            </w:pPr>
          </w:p>
        </w:tc>
        <w:tc>
          <w:tcPr>
            <w:tcW w:w="4961" w:type="dxa"/>
          </w:tcPr>
          <w:p w14:paraId="0EBFD8DC"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0D3C7D7" w14:textId="77777777" w:rsidTr="00AC336C">
        <w:trPr>
          <w:cantSplit/>
        </w:trPr>
        <w:tc>
          <w:tcPr>
            <w:tcW w:w="2551" w:type="dxa"/>
          </w:tcPr>
          <w:p w14:paraId="22B1E045" w14:textId="77777777" w:rsidR="002F00A3" w:rsidRPr="00357753" w:rsidRDefault="002F00A3" w:rsidP="002F00A3">
            <w:pPr>
              <w:pStyle w:val="ENoteTableText"/>
              <w:tabs>
                <w:tab w:val="center" w:leader="dot" w:pos="2268"/>
              </w:tabs>
              <w:rPr>
                <w:b/>
              </w:rPr>
            </w:pPr>
            <w:r w:rsidRPr="00357753">
              <w:rPr>
                <w:b/>
              </w:rPr>
              <w:lastRenderedPageBreak/>
              <w:t>Part 3</w:t>
            </w:r>
          </w:p>
        </w:tc>
        <w:tc>
          <w:tcPr>
            <w:tcW w:w="4961" w:type="dxa"/>
          </w:tcPr>
          <w:p w14:paraId="1CF57D47" w14:textId="77777777" w:rsidR="002F00A3" w:rsidRPr="00357753" w:rsidRDefault="002F00A3" w:rsidP="002F00A3">
            <w:pPr>
              <w:pStyle w:val="ENoteTableText"/>
            </w:pPr>
          </w:p>
        </w:tc>
      </w:tr>
      <w:tr w:rsidR="002F00A3" w:rsidRPr="00357753" w14:paraId="1A80896E" w14:textId="77777777" w:rsidTr="00AC336C">
        <w:trPr>
          <w:cantSplit/>
        </w:trPr>
        <w:tc>
          <w:tcPr>
            <w:tcW w:w="2551" w:type="dxa"/>
          </w:tcPr>
          <w:p w14:paraId="27A63BAE" w14:textId="7EB906E9" w:rsidR="002F00A3" w:rsidRPr="00357753" w:rsidRDefault="002F00A3" w:rsidP="002F00A3">
            <w:pPr>
              <w:pStyle w:val="ENoteTableText"/>
              <w:tabs>
                <w:tab w:val="center" w:leader="dot" w:pos="2268"/>
              </w:tabs>
              <w:rPr>
                <w:b/>
              </w:rPr>
            </w:pPr>
            <w:r w:rsidRPr="00357753">
              <w:rPr>
                <w:b/>
              </w:rPr>
              <w:t>Division 55</w:t>
            </w:r>
          </w:p>
        </w:tc>
        <w:tc>
          <w:tcPr>
            <w:tcW w:w="4961" w:type="dxa"/>
          </w:tcPr>
          <w:p w14:paraId="2F4C3B02" w14:textId="77777777" w:rsidR="002F00A3" w:rsidRPr="00357753" w:rsidRDefault="002F00A3" w:rsidP="002F00A3">
            <w:pPr>
              <w:pStyle w:val="ENoteTableText"/>
            </w:pPr>
          </w:p>
        </w:tc>
      </w:tr>
      <w:tr w:rsidR="002F00A3" w:rsidRPr="00357753" w14:paraId="4BC1AE95" w14:textId="77777777" w:rsidTr="00AC336C">
        <w:trPr>
          <w:cantSplit/>
        </w:trPr>
        <w:tc>
          <w:tcPr>
            <w:tcW w:w="2551" w:type="dxa"/>
          </w:tcPr>
          <w:p w14:paraId="5025024C" w14:textId="66B7BE91" w:rsidR="002F00A3" w:rsidRPr="00357753" w:rsidRDefault="002F00A3" w:rsidP="002F00A3">
            <w:pPr>
              <w:pStyle w:val="ENoteTableText"/>
              <w:tabs>
                <w:tab w:val="center" w:leader="dot" w:pos="2268"/>
              </w:tabs>
            </w:pPr>
            <w:r w:rsidRPr="00357753">
              <w:t>s 55</w:t>
            </w:r>
            <w:r>
              <w:noBreakHyphen/>
            </w:r>
            <w:r w:rsidRPr="00357753">
              <w:t>1</w:t>
            </w:r>
            <w:r w:rsidRPr="00357753">
              <w:tab/>
            </w:r>
          </w:p>
        </w:tc>
        <w:tc>
          <w:tcPr>
            <w:tcW w:w="4961" w:type="dxa"/>
          </w:tcPr>
          <w:p w14:paraId="36D6066F" w14:textId="77777777" w:rsidR="002F00A3" w:rsidRPr="00357753" w:rsidRDefault="002F00A3" w:rsidP="002F00A3">
            <w:pPr>
              <w:pStyle w:val="ENoteTableText"/>
            </w:pPr>
            <w:r w:rsidRPr="00357753">
              <w:t>ad No 11, 2016</w:t>
            </w:r>
          </w:p>
        </w:tc>
      </w:tr>
      <w:tr w:rsidR="002F00A3" w:rsidRPr="00357753" w14:paraId="191ADA63" w14:textId="77777777" w:rsidTr="00AC336C">
        <w:trPr>
          <w:cantSplit/>
        </w:trPr>
        <w:tc>
          <w:tcPr>
            <w:tcW w:w="2551" w:type="dxa"/>
          </w:tcPr>
          <w:p w14:paraId="6053774C" w14:textId="77777777" w:rsidR="002F00A3" w:rsidRPr="00357753" w:rsidRDefault="002F00A3" w:rsidP="002F00A3">
            <w:pPr>
              <w:pStyle w:val="ENoteTableText"/>
              <w:tabs>
                <w:tab w:val="center" w:leader="dot" w:pos="2268"/>
              </w:tabs>
            </w:pPr>
          </w:p>
        </w:tc>
        <w:tc>
          <w:tcPr>
            <w:tcW w:w="4961" w:type="dxa"/>
          </w:tcPr>
          <w:p w14:paraId="7D149165"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17DF795B" w14:textId="77777777" w:rsidTr="00AC336C">
        <w:trPr>
          <w:cantSplit/>
        </w:trPr>
        <w:tc>
          <w:tcPr>
            <w:tcW w:w="2551" w:type="dxa"/>
          </w:tcPr>
          <w:p w14:paraId="3638C3D5" w14:textId="19E185D6" w:rsidR="002F00A3" w:rsidRPr="00357753" w:rsidRDefault="002F00A3" w:rsidP="002F00A3">
            <w:pPr>
              <w:pStyle w:val="ENoteTableText"/>
              <w:tabs>
                <w:tab w:val="center" w:leader="dot" w:pos="2268"/>
              </w:tabs>
              <w:rPr>
                <w:b/>
              </w:rPr>
            </w:pPr>
            <w:r w:rsidRPr="00357753">
              <w:rPr>
                <w:b/>
              </w:rPr>
              <w:t>Division 60</w:t>
            </w:r>
          </w:p>
        </w:tc>
        <w:tc>
          <w:tcPr>
            <w:tcW w:w="4961" w:type="dxa"/>
          </w:tcPr>
          <w:p w14:paraId="3ABDA13D" w14:textId="77777777" w:rsidR="002F00A3" w:rsidRPr="00357753" w:rsidRDefault="002F00A3" w:rsidP="002F00A3">
            <w:pPr>
              <w:pStyle w:val="ENoteTableText"/>
            </w:pPr>
          </w:p>
        </w:tc>
      </w:tr>
      <w:tr w:rsidR="002F00A3" w:rsidRPr="00357753" w14:paraId="7E13BE36" w14:textId="77777777" w:rsidTr="00AC336C">
        <w:trPr>
          <w:cantSplit/>
        </w:trPr>
        <w:tc>
          <w:tcPr>
            <w:tcW w:w="2551" w:type="dxa"/>
          </w:tcPr>
          <w:p w14:paraId="733F4384"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5D0E0647" w14:textId="77777777" w:rsidR="002F00A3" w:rsidRPr="00357753" w:rsidRDefault="002F00A3" w:rsidP="002F00A3">
            <w:pPr>
              <w:pStyle w:val="ENoteTableText"/>
            </w:pPr>
          </w:p>
        </w:tc>
      </w:tr>
      <w:tr w:rsidR="002F00A3" w:rsidRPr="00357753" w14:paraId="6B1F97CA" w14:textId="77777777" w:rsidTr="00AC336C">
        <w:trPr>
          <w:cantSplit/>
        </w:trPr>
        <w:tc>
          <w:tcPr>
            <w:tcW w:w="2551" w:type="dxa"/>
          </w:tcPr>
          <w:p w14:paraId="56751773" w14:textId="2B0F8AA6" w:rsidR="002F00A3" w:rsidRPr="00357753" w:rsidRDefault="002F00A3" w:rsidP="002F00A3">
            <w:pPr>
              <w:pStyle w:val="ENoteTableText"/>
              <w:tabs>
                <w:tab w:val="center" w:leader="dot" w:pos="2268"/>
              </w:tabs>
            </w:pPr>
            <w:r w:rsidRPr="00357753">
              <w:t>s 60</w:t>
            </w:r>
            <w:r>
              <w:noBreakHyphen/>
            </w:r>
            <w:r w:rsidRPr="00357753">
              <w:t>1</w:t>
            </w:r>
            <w:r w:rsidRPr="00357753">
              <w:tab/>
            </w:r>
          </w:p>
        </w:tc>
        <w:tc>
          <w:tcPr>
            <w:tcW w:w="4961" w:type="dxa"/>
          </w:tcPr>
          <w:p w14:paraId="65117E1A" w14:textId="77777777" w:rsidR="002F00A3" w:rsidRPr="00357753" w:rsidRDefault="002F00A3" w:rsidP="002F00A3">
            <w:pPr>
              <w:pStyle w:val="ENoteTableText"/>
            </w:pPr>
            <w:r w:rsidRPr="00357753">
              <w:t>ad No 11, 2016</w:t>
            </w:r>
          </w:p>
        </w:tc>
      </w:tr>
      <w:tr w:rsidR="002F00A3" w:rsidRPr="00357753" w14:paraId="03BB1FFC" w14:textId="77777777" w:rsidTr="00AC336C">
        <w:trPr>
          <w:cantSplit/>
        </w:trPr>
        <w:tc>
          <w:tcPr>
            <w:tcW w:w="2551" w:type="dxa"/>
          </w:tcPr>
          <w:p w14:paraId="360F1340" w14:textId="77777777" w:rsidR="002F00A3" w:rsidRPr="00357753" w:rsidRDefault="002F00A3" w:rsidP="002F00A3">
            <w:pPr>
              <w:pStyle w:val="ENoteTableText"/>
              <w:tabs>
                <w:tab w:val="center" w:leader="dot" w:pos="2268"/>
              </w:tabs>
            </w:pPr>
          </w:p>
        </w:tc>
        <w:tc>
          <w:tcPr>
            <w:tcW w:w="4961" w:type="dxa"/>
          </w:tcPr>
          <w:p w14:paraId="7B624341" w14:textId="77777777" w:rsidR="002F00A3" w:rsidRPr="00357753" w:rsidRDefault="002F00A3" w:rsidP="002F00A3">
            <w:pPr>
              <w:pStyle w:val="ENoteTableText"/>
            </w:pPr>
            <w:r w:rsidRPr="00357753">
              <w:t>am No 130, 2020</w:t>
            </w:r>
          </w:p>
        </w:tc>
      </w:tr>
      <w:tr w:rsidR="002F00A3" w:rsidRPr="00357753" w14:paraId="70C599E4" w14:textId="77777777" w:rsidTr="00AC336C">
        <w:trPr>
          <w:cantSplit/>
        </w:trPr>
        <w:tc>
          <w:tcPr>
            <w:tcW w:w="2551" w:type="dxa"/>
          </w:tcPr>
          <w:p w14:paraId="3CC6B454"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2E00D3AF" w14:textId="77777777" w:rsidR="002F00A3" w:rsidRPr="00357753" w:rsidRDefault="002F00A3" w:rsidP="002F00A3">
            <w:pPr>
              <w:pStyle w:val="ENoteTableText"/>
            </w:pPr>
          </w:p>
        </w:tc>
      </w:tr>
      <w:tr w:rsidR="002F00A3" w:rsidRPr="00357753" w14:paraId="09AAB7AC" w14:textId="77777777" w:rsidTr="00AC336C">
        <w:trPr>
          <w:cantSplit/>
        </w:trPr>
        <w:tc>
          <w:tcPr>
            <w:tcW w:w="2551" w:type="dxa"/>
          </w:tcPr>
          <w:p w14:paraId="67ADBE4E" w14:textId="4D2543E2" w:rsidR="002F00A3" w:rsidRPr="00357753" w:rsidRDefault="002F00A3" w:rsidP="002F00A3">
            <w:pPr>
              <w:pStyle w:val="ENoteTableText"/>
              <w:tabs>
                <w:tab w:val="center" w:leader="dot" w:pos="2268"/>
              </w:tabs>
            </w:pPr>
            <w:r w:rsidRPr="00357753">
              <w:t>s 60</w:t>
            </w:r>
            <w:r>
              <w:noBreakHyphen/>
            </w:r>
            <w:r w:rsidRPr="00357753">
              <w:t>2</w:t>
            </w:r>
            <w:r w:rsidRPr="00357753">
              <w:tab/>
            </w:r>
          </w:p>
        </w:tc>
        <w:tc>
          <w:tcPr>
            <w:tcW w:w="4961" w:type="dxa"/>
          </w:tcPr>
          <w:p w14:paraId="0F6AA78E" w14:textId="77777777" w:rsidR="002F00A3" w:rsidRPr="00357753" w:rsidRDefault="002F00A3" w:rsidP="002F00A3">
            <w:pPr>
              <w:pStyle w:val="ENoteTableText"/>
            </w:pPr>
            <w:r w:rsidRPr="00357753">
              <w:t>ad No 11, 2016</w:t>
            </w:r>
          </w:p>
        </w:tc>
      </w:tr>
      <w:tr w:rsidR="002F00A3" w:rsidRPr="00357753" w14:paraId="7E7C998F" w14:textId="77777777" w:rsidTr="00AC336C">
        <w:trPr>
          <w:cantSplit/>
        </w:trPr>
        <w:tc>
          <w:tcPr>
            <w:tcW w:w="2551" w:type="dxa"/>
          </w:tcPr>
          <w:p w14:paraId="75550717" w14:textId="77777777" w:rsidR="002F00A3" w:rsidRPr="00357753" w:rsidRDefault="002F00A3" w:rsidP="002F00A3">
            <w:pPr>
              <w:pStyle w:val="ENoteTableText"/>
              <w:tabs>
                <w:tab w:val="center" w:leader="dot" w:pos="2268"/>
              </w:tabs>
            </w:pPr>
          </w:p>
        </w:tc>
        <w:tc>
          <w:tcPr>
            <w:tcW w:w="4961" w:type="dxa"/>
          </w:tcPr>
          <w:p w14:paraId="59FDF3BE" w14:textId="77777777" w:rsidR="002F00A3" w:rsidRPr="00357753" w:rsidRDefault="002F00A3" w:rsidP="002F00A3">
            <w:pPr>
              <w:pStyle w:val="ENoteTableText"/>
            </w:pPr>
            <w:r w:rsidRPr="00357753">
              <w:t>am No 130, 2020</w:t>
            </w:r>
          </w:p>
        </w:tc>
      </w:tr>
      <w:tr w:rsidR="002F00A3" w:rsidRPr="00357753" w14:paraId="46CC63D9" w14:textId="77777777" w:rsidTr="00AC336C">
        <w:trPr>
          <w:cantSplit/>
        </w:trPr>
        <w:tc>
          <w:tcPr>
            <w:tcW w:w="2551" w:type="dxa"/>
          </w:tcPr>
          <w:p w14:paraId="0D1C057A" w14:textId="7D569659" w:rsidR="002F00A3" w:rsidRPr="00357753" w:rsidRDefault="002F00A3" w:rsidP="002F00A3">
            <w:pPr>
              <w:pStyle w:val="ENoteTableText"/>
              <w:tabs>
                <w:tab w:val="center" w:leader="dot" w:pos="2268"/>
              </w:tabs>
            </w:pPr>
            <w:r w:rsidRPr="00357753">
              <w:t>s 60</w:t>
            </w:r>
            <w:r>
              <w:noBreakHyphen/>
            </w:r>
            <w:r w:rsidRPr="00357753">
              <w:t>5</w:t>
            </w:r>
            <w:r w:rsidRPr="00357753">
              <w:tab/>
            </w:r>
          </w:p>
        </w:tc>
        <w:tc>
          <w:tcPr>
            <w:tcW w:w="4961" w:type="dxa"/>
          </w:tcPr>
          <w:p w14:paraId="070ADCFC" w14:textId="77777777" w:rsidR="002F00A3" w:rsidRPr="00357753" w:rsidRDefault="002F00A3" w:rsidP="002F00A3">
            <w:pPr>
              <w:pStyle w:val="ENoteTableText"/>
            </w:pPr>
            <w:r w:rsidRPr="00357753">
              <w:t>ad No 11, 2016</w:t>
            </w:r>
          </w:p>
        </w:tc>
      </w:tr>
      <w:tr w:rsidR="002F00A3" w:rsidRPr="00357753" w14:paraId="6FC14CF2" w14:textId="77777777" w:rsidTr="00AC336C">
        <w:trPr>
          <w:cantSplit/>
        </w:trPr>
        <w:tc>
          <w:tcPr>
            <w:tcW w:w="2551" w:type="dxa"/>
          </w:tcPr>
          <w:p w14:paraId="2A1F4D6E" w14:textId="1A16D5A1" w:rsidR="002F00A3" w:rsidRPr="00357753" w:rsidRDefault="002F00A3" w:rsidP="002F00A3">
            <w:pPr>
              <w:pStyle w:val="ENoteTableText"/>
              <w:tabs>
                <w:tab w:val="center" w:leader="dot" w:pos="2268"/>
              </w:tabs>
            </w:pPr>
            <w:r w:rsidRPr="00357753">
              <w:t>s 60</w:t>
            </w:r>
            <w:r>
              <w:noBreakHyphen/>
            </w:r>
            <w:r w:rsidRPr="00357753">
              <w:t>10</w:t>
            </w:r>
            <w:r w:rsidRPr="00357753">
              <w:tab/>
            </w:r>
          </w:p>
        </w:tc>
        <w:tc>
          <w:tcPr>
            <w:tcW w:w="4961" w:type="dxa"/>
          </w:tcPr>
          <w:p w14:paraId="0DEA4763" w14:textId="77777777" w:rsidR="002F00A3" w:rsidRPr="00357753" w:rsidRDefault="002F00A3" w:rsidP="002F00A3">
            <w:pPr>
              <w:pStyle w:val="ENoteTableText"/>
            </w:pPr>
            <w:r w:rsidRPr="00357753">
              <w:t>ad No 11, 2016</w:t>
            </w:r>
          </w:p>
        </w:tc>
      </w:tr>
      <w:tr w:rsidR="002F00A3" w:rsidRPr="00357753" w14:paraId="2A459546" w14:textId="77777777" w:rsidTr="00AC336C">
        <w:trPr>
          <w:cantSplit/>
        </w:trPr>
        <w:tc>
          <w:tcPr>
            <w:tcW w:w="2551" w:type="dxa"/>
          </w:tcPr>
          <w:p w14:paraId="65B1D1A7" w14:textId="3185B43B" w:rsidR="002F00A3" w:rsidRPr="00357753" w:rsidRDefault="002F00A3" w:rsidP="002F00A3">
            <w:pPr>
              <w:pStyle w:val="ENoteTableText"/>
              <w:tabs>
                <w:tab w:val="center" w:leader="dot" w:pos="2268"/>
              </w:tabs>
            </w:pPr>
            <w:r w:rsidRPr="00357753">
              <w:t>s 60</w:t>
            </w:r>
            <w:r>
              <w:noBreakHyphen/>
            </w:r>
            <w:r w:rsidRPr="00357753">
              <w:t>11</w:t>
            </w:r>
            <w:r w:rsidRPr="00357753">
              <w:tab/>
            </w:r>
          </w:p>
        </w:tc>
        <w:tc>
          <w:tcPr>
            <w:tcW w:w="4961" w:type="dxa"/>
          </w:tcPr>
          <w:p w14:paraId="71C4E9AD" w14:textId="77777777" w:rsidR="002F00A3" w:rsidRPr="00357753" w:rsidRDefault="002F00A3" w:rsidP="002F00A3">
            <w:pPr>
              <w:pStyle w:val="ENoteTableText"/>
            </w:pPr>
            <w:r w:rsidRPr="00357753">
              <w:t>ad No 11, 2016</w:t>
            </w:r>
          </w:p>
        </w:tc>
      </w:tr>
      <w:tr w:rsidR="002F00A3" w:rsidRPr="00357753" w14:paraId="6AB88A5A" w14:textId="77777777" w:rsidTr="00AC336C">
        <w:trPr>
          <w:cantSplit/>
        </w:trPr>
        <w:tc>
          <w:tcPr>
            <w:tcW w:w="2551" w:type="dxa"/>
          </w:tcPr>
          <w:p w14:paraId="4A7C68FC" w14:textId="0C5C8448" w:rsidR="002F00A3" w:rsidRPr="00357753" w:rsidRDefault="002F00A3" w:rsidP="002F00A3">
            <w:pPr>
              <w:pStyle w:val="ENoteTableText"/>
              <w:tabs>
                <w:tab w:val="center" w:leader="dot" w:pos="2268"/>
              </w:tabs>
            </w:pPr>
            <w:r w:rsidRPr="00357753">
              <w:t>s 60</w:t>
            </w:r>
            <w:r>
              <w:noBreakHyphen/>
            </w:r>
            <w:r w:rsidRPr="00357753">
              <w:t>12</w:t>
            </w:r>
            <w:r w:rsidRPr="00357753">
              <w:tab/>
            </w:r>
          </w:p>
        </w:tc>
        <w:tc>
          <w:tcPr>
            <w:tcW w:w="4961" w:type="dxa"/>
          </w:tcPr>
          <w:p w14:paraId="21D45B1F" w14:textId="77777777" w:rsidR="002F00A3" w:rsidRPr="00357753" w:rsidRDefault="002F00A3" w:rsidP="002F00A3">
            <w:pPr>
              <w:pStyle w:val="ENoteTableText"/>
            </w:pPr>
            <w:r w:rsidRPr="00357753">
              <w:t>ad No 11, 2016</w:t>
            </w:r>
          </w:p>
        </w:tc>
      </w:tr>
      <w:tr w:rsidR="002F00A3" w:rsidRPr="00357753" w14:paraId="4D52A7F8" w14:textId="77777777" w:rsidTr="00AC336C">
        <w:trPr>
          <w:cantSplit/>
        </w:trPr>
        <w:tc>
          <w:tcPr>
            <w:tcW w:w="2551" w:type="dxa"/>
          </w:tcPr>
          <w:p w14:paraId="44A09395" w14:textId="6BE33613" w:rsidR="002F00A3" w:rsidRPr="00357753" w:rsidRDefault="002F00A3" w:rsidP="002F00A3">
            <w:pPr>
              <w:pStyle w:val="ENoteTableText"/>
              <w:tabs>
                <w:tab w:val="center" w:leader="dot" w:pos="2268"/>
              </w:tabs>
            </w:pPr>
            <w:r w:rsidRPr="00357753">
              <w:t>s 60</w:t>
            </w:r>
            <w:r>
              <w:noBreakHyphen/>
            </w:r>
            <w:r w:rsidRPr="00357753">
              <w:t>15</w:t>
            </w:r>
            <w:r w:rsidRPr="00357753">
              <w:tab/>
            </w:r>
          </w:p>
        </w:tc>
        <w:tc>
          <w:tcPr>
            <w:tcW w:w="4961" w:type="dxa"/>
          </w:tcPr>
          <w:p w14:paraId="5F4AA2C1" w14:textId="77777777" w:rsidR="002F00A3" w:rsidRPr="00357753" w:rsidRDefault="002F00A3" w:rsidP="002F00A3">
            <w:pPr>
              <w:pStyle w:val="ENoteTableText"/>
            </w:pPr>
            <w:r w:rsidRPr="00357753">
              <w:t>ad No 11, 2016</w:t>
            </w:r>
          </w:p>
        </w:tc>
      </w:tr>
      <w:tr w:rsidR="002F00A3" w:rsidRPr="00357753" w14:paraId="0CC28111" w14:textId="77777777" w:rsidTr="00AC336C">
        <w:trPr>
          <w:cantSplit/>
        </w:trPr>
        <w:tc>
          <w:tcPr>
            <w:tcW w:w="2551" w:type="dxa"/>
          </w:tcPr>
          <w:p w14:paraId="7702B779"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3E4589C1" w14:textId="77777777" w:rsidR="002F00A3" w:rsidRPr="00357753" w:rsidRDefault="002F00A3" w:rsidP="002F00A3">
            <w:pPr>
              <w:pStyle w:val="ENoteTableText"/>
            </w:pPr>
          </w:p>
        </w:tc>
      </w:tr>
      <w:tr w:rsidR="002F00A3" w:rsidRPr="00357753" w14:paraId="564B3799" w14:textId="77777777" w:rsidTr="00AC336C">
        <w:trPr>
          <w:cantSplit/>
        </w:trPr>
        <w:tc>
          <w:tcPr>
            <w:tcW w:w="2551" w:type="dxa"/>
          </w:tcPr>
          <w:p w14:paraId="1CDE1563" w14:textId="06CAE9E4" w:rsidR="002F00A3" w:rsidRPr="00357753" w:rsidRDefault="002F00A3" w:rsidP="002F00A3">
            <w:pPr>
              <w:pStyle w:val="ENoteTableText"/>
              <w:tabs>
                <w:tab w:val="center" w:leader="dot" w:pos="2268"/>
              </w:tabs>
            </w:pPr>
            <w:r w:rsidRPr="00357753">
              <w:t>s 60</w:t>
            </w:r>
            <w:r>
              <w:noBreakHyphen/>
            </w:r>
            <w:r w:rsidRPr="00357753">
              <w:t>16</w:t>
            </w:r>
            <w:r w:rsidRPr="00357753">
              <w:tab/>
            </w:r>
          </w:p>
        </w:tc>
        <w:tc>
          <w:tcPr>
            <w:tcW w:w="4961" w:type="dxa"/>
          </w:tcPr>
          <w:p w14:paraId="0EE730E3" w14:textId="77777777" w:rsidR="002F00A3" w:rsidRPr="00357753" w:rsidRDefault="002F00A3" w:rsidP="002F00A3">
            <w:pPr>
              <w:pStyle w:val="ENoteTableText"/>
            </w:pPr>
            <w:r w:rsidRPr="00357753">
              <w:t>ad No 11, 2016</w:t>
            </w:r>
          </w:p>
        </w:tc>
      </w:tr>
      <w:tr w:rsidR="002F00A3" w:rsidRPr="00357753" w14:paraId="25C9C5B0" w14:textId="77777777" w:rsidTr="00AC336C">
        <w:trPr>
          <w:cantSplit/>
        </w:trPr>
        <w:tc>
          <w:tcPr>
            <w:tcW w:w="2551" w:type="dxa"/>
          </w:tcPr>
          <w:p w14:paraId="1EA0DF32" w14:textId="77777777" w:rsidR="002F00A3" w:rsidRPr="00357753" w:rsidRDefault="002F00A3" w:rsidP="002F00A3">
            <w:pPr>
              <w:pStyle w:val="ENoteTableText"/>
              <w:keepNext/>
              <w:tabs>
                <w:tab w:val="center" w:leader="dot" w:pos="2268"/>
              </w:tabs>
              <w:rPr>
                <w:b/>
              </w:rPr>
            </w:pPr>
            <w:r w:rsidRPr="00357753">
              <w:rPr>
                <w:b/>
              </w:rPr>
              <w:t>Subdivision D</w:t>
            </w:r>
          </w:p>
        </w:tc>
        <w:tc>
          <w:tcPr>
            <w:tcW w:w="4961" w:type="dxa"/>
          </w:tcPr>
          <w:p w14:paraId="1C9F493F" w14:textId="77777777" w:rsidR="002F00A3" w:rsidRPr="00357753" w:rsidRDefault="002F00A3" w:rsidP="002F00A3">
            <w:pPr>
              <w:pStyle w:val="ENoteTableText"/>
            </w:pPr>
          </w:p>
        </w:tc>
      </w:tr>
      <w:tr w:rsidR="002F00A3" w:rsidRPr="00357753" w14:paraId="71C39F0F" w14:textId="77777777" w:rsidTr="00AC336C">
        <w:trPr>
          <w:cantSplit/>
        </w:trPr>
        <w:tc>
          <w:tcPr>
            <w:tcW w:w="2551" w:type="dxa"/>
          </w:tcPr>
          <w:p w14:paraId="48B1B592" w14:textId="67E815D8" w:rsidR="002F00A3" w:rsidRPr="00357753" w:rsidRDefault="002F00A3" w:rsidP="002F00A3">
            <w:pPr>
              <w:pStyle w:val="ENoteTableText"/>
              <w:tabs>
                <w:tab w:val="center" w:leader="dot" w:pos="2268"/>
              </w:tabs>
            </w:pPr>
            <w:r w:rsidRPr="00357753">
              <w:t>s 60</w:t>
            </w:r>
            <w:r>
              <w:noBreakHyphen/>
            </w:r>
            <w:r w:rsidRPr="00357753">
              <w:t>17</w:t>
            </w:r>
            <w:r w:rsidRPr="00357753">
              <w:tab/>
            </w:r>
          </w:p>
        </w:tc>
        <w:tc>
          <w:tcPr>
            <w:tcW w:w="4961" w:type="dxa"/>
          </w:tcPr>
          <w:p w14:paraId="648F8A90" w14:textId="77777777" w:rsidR="002F00A3" w:rsidRPr="00357753" w:rsidRDefault="002F00A3" w:rsidP="002F00A3">
            <w:pPr>
              <w:pStyle w:val="ENoteTableText"/>
            </w:pPr>
            <w:r w:rsidRPr="00357753">
              <w:t>ad No 11, 2016</w:t>
            </w:r>
          </w:p>
        </w:tc>
      </w:tr>
      <w:tr w:rsidR="002F00A3" w:rsidRPr="00357753" w14:paraId="0C17BCA9" w14:textId="77777777" w:rsidTr="00AC336C">
        <w:trPr>
          <w:cantSplit/>
        </w:trPr>
        <w:tc>
          <w:tcPr>
            <w:tcW w:w="2551" w:type="dxa"/>
          </w:tcPr>
          <w:p w14:paraId="78BA001A" w14:textId="77777777" w:rsidR="002F00A3" w:rsidRPr="00357753" w:rsidRDefault="002F00A3" w:rsidP="002F00A3">
            <w:pPr>
              <w:pStyle w:val="ENoteTableText"/>
              <w:tabs>
                <w:tab w:val="center" w:leader="dot" w:pos="2268"/>
              </w:tabs>
              <w:rPr>
                <w:b/>
              </w:rPr>
            </w:pPr>
            <w:r w:rsidRPr="00357753">
              <w:rPr>
                <w:b/>
              </w:rPr>
              <w:t>Subdivision DA</w:t>
            </w:r>
          </w:p>
        </w:tc>
        <w:tc>
          <w:tcPr>
            <w:tcW w:w="4961" w:type="dxa"/>
          </w:tcPr>
          <w:p w14:paraId="12A2D6D1" w14:textId="77777777" w:rsidR="002F00A3" w:rsidRPr="00357753" w:rsidRDefault="002F00A3" w:rsidP="002F00A3">
            <w:pPr>
              <w:pStyle w:val="ENoteTableText"/>
            </w:pPr>
          </w:p>
        </w:tc>
      </w:tr>
      <w:tr w:rsidR="002F00A3" w:rsidRPr="00357753" w14:paraId="5C5D525D" w14:textId="77777777" w:rsidTr="00AC336C">
        <w:trPr>
          <w:cantSplit/>
        </w:trPr>
        <w:tc>
          <w:tcPr>
            <w:tcW w:w="2551" w:type="dxa"/>
          </w:tcPr>
          <w:p w14:paraId="05AD63BC" w14:textId="77777777" w:rsidR="002F00A3" w:rsidRPr="00357753" w:rsidRDefault="002F00A3" w:rsidP="002F00A3">
            <w:pPr>
              <w:pStyle w:val="ENoteTableText"/>
              <w:tabs>
                <w:tab w:val="center" w:leader="dot" w:pos="2268"/>
              </w:tabs>
            </w:pPr>
            <w:r w:rsidRPr="00357753">
              <w:t>Subdivision DA</w:t>
            </w:r>
            <w:r w:rsidRPr="00357753">
              <w:tab/>
            </w:r>
          </w:p>
        </w:tc>
        <w:tc>
          <w:tcPr>
            <w:tcW w:w="4961" w:type="dxa"/>
          </w:tcPr>
          <w:p w14:paraId="67D7C995" w14:textId="77777777" w:rsidR="002F00A3" w:rsidRPr="00357753" w:rsidRDefault="002F00A3" w:rsidP="002F00A3">
            <w:pPr>
              <w:pStyle w:val="ENoteTableText"/>
            </w:pPr>
            <w:r w:rsidRPr="00357753">
              <w:t>ad No 130, 2020</w:t>
            </w:r>
          </w:p>
        </w:tc>
      </w:tr>
      <w:tr w:rsidR="002F00A3" w:rsidRPr="00357753" w14:paraId="7C203F67" w14:textId="77777777" w:rsidTr="00AC336C">
        <w:trPr>
          <w:cantSplit/>
        </w:trPr>
        <w:tc>
          <w:tcPr>
            <w:tcW w:w="2551" w:type="dxa"/>
          </w:tcPr>
          <w:p w14:paraId="032D8F95" w14:textId="4DFBDEE8" w:rsidR="002F00A3" w:rsidRPr="00357753" w:rsidRDefault="002F00A3" w:rsidP="002F00A3">
            <w:pPr>
              <w:pStyle w:val="ENoteTableText"/>
              <w:tabs>
                <w:tab w:val="center" w:leader="dot" w:pos="2268"/>
              </w:tabs>
            </w:pPr>
            <w:r w:rsidRPr="00357753">
              <w:t>s 60</w:t>
            </w:r>
            <w:r>
              <w:noBreakHyphen/>
            </w:r>
            <w:r w:rsidRPr="00357753">
              <w:t>18</w:t>
            </w:r>
            <w:r w:rsidRPr="00357753">
              <w:tab/>
            </w:r>
          </w:p>
        </w:tc>
        <w:tc>
          <w:tcPr>
            <w:tcW w:w="4961" w:type="dxa"/>
          </w:tcPr>
          <w:p w14:paraId="05E9F9C9" w14:textId="77777777" w:rsidR="002F00A3" w:rsidRPr="00357753" w:rsidRDefault="002F00A3" w:rsidP="002F00A3">
            <w:pPr>
              <w:pStyle w:val="ENoteTableText"/>
            </w:pPr>
            <w:r w:rsidRPr="00357753">
              <w:t>ad No 130, 2020</w:t>
            </w:r>
          </w:p>
        </w:tc>
      </w:tr>
      <w:tr w:rsidR="002F00A3" w:rsidRPr="00357753" w14:paraId="28CEFE60" w14:textId="77777777" w:rsidTr="00AC336C">
        <w:trPr>
          <w:cantSplit/>
        </w:trPr>
        <w:tc>
          <w:tcPr>
            <w:tcW w:w="2551" w:type="dxa"/>
          </w:tcPr>
          <w:p w14:paraId="7C2D49C4" w14:textId="77777777" w:rsidR="002F00A3" w:rsidRPr="00357753" w:rsidRDefault="002F00A3" w:rsidP="002F00A3">
            <w:pPr>
              <w:pStyle w:val="ENoteTableText"/>
              <w:keepNext/>
              <w:tabs>
                <w:tab w:val="center" w:leader="dot" w:pos="2268"/>
              </w:tabs>
              <w:rPr>
                <w:b/>
              </w:rPr>
            </w:pPr>
            <w:r w:rsidRPr="00357753">
              <w:rPr>
                <w:b/>
              </w:rPr>
              <w:t>Subdivision E</w:t>
            </w:r>
          </w:p>
        </w:tc>
        <w:tc>
          <w:tcPr>
            <w:tcW w:w="4961" w:type="dxa"/>
          </w:tcPr>
          <w:p w14:paraId="7073E2C1" w14:textId="77777777" w:rsidR="002F00A3" w:rsidRPr="00357753" w:rsidRDefault="002F00A3" w:rsidP="002F00A3">
            <w:pPr>
              <w:pStyle w:val="ENoteTableText"/>
            </w:pPr>
          </w:p>
        </w:tc>
      </w:tr>
      <w:tr w:rsidR="002F00A3" w:rsidRPr="00357753" w14:paraId="7097D794" w14:textId="77777777" w:rsidTr="00AC336C">
        <w:trPr>
          <w:cantSplit/>
        </w:trPr>
        <w:tc>
          <w:tcPr>
            <w:tcW w:w="2551" w:type="dxa"/>
          </w:tcPr>
          <w:p w14:paraId="280170E2" w14:textId="5D118414" w:rsidR="002F00A3" w:rsidRPr="00357753" w:rsidRDefault="002F00A3" w:rsidP="002F00A3">
            <w:pPr>
              <w:pStyle w:val="ENoteTableText"/>
              <w:tabs>
                <w:tab w:val="center" w:leader="dot" w:pos="2268"/>
              </w:tabs>
            </w:pPr>
            <w:r w:rsidRPr="00357753">
              <w:t>s 60</w:t>
            </w:r>
            <w:r>
              <w:noBreakHyphen/>
            </w:r>
            <w:r w:rsidRPr="00357753">
              <w:t>20</w:t>
            </w:r>
            <w:r w:rsidRPr="00357753">
              <w:tab/>
            </w:r>
          </w:p>
        </w:tc>
        <w:tc>
          <w:tcPr>
            <w:tcW w:w="4961" w:type="dxa"/>
          </w:tcPr>
          <w:p w14:paraId="5A5456EE" w14:textId="77777777" w:rsidR="002F00A3" w:rsidRPr="00357753" w:rsidRDefault="002F00A3" w:rsidP="002F00A3">
            <w:pPr>
              <w:pStyle w:val="ENoteTableText"/>
            </w:pPr>
            <w:r w:rsidRPr="00357753">
              <w:t>ad No 11, 2016</w:t>
            </w:r>
          </w:p>
        </w:tc>
      </w:tr>
      <w:tr w:rsidR="002F00A3" w:rsidRPr="00357753" w14:paraId="0315E86F" w14:textId="77777777" w:rsidTr="00AC336C">
        <w:trPr>
          <w:cantSplit/>
        </w:trPr>
        <w:tc>
          <w:tcPr>
            <w:tcW w:w="2551" w:type="dxa"/>
          </w:tcPr>
          <w:p w14:paraId="0C3630EB" w14:textId="77777777" w:rsidR="002F00A3" w:rsidRPr="00357753" w:rsidRDefault="002F00A3" w:rsidP="002F00A3">
            <w:pPr>
              <w:pStyle w:val="ENoteTableText"/>
              <w:tabs>
                <w:tab w:val="center" w:leader="dot" w:pos="2268"/>
              </w:tabs>
            </w:pPr>
          </w:p>
        </w:tc>
        <w:tc>
          <w:tcPr>
            <w:tcW w:w="4961" w:type="dxa"/>
          </w:tcPr>
          <w:p w14:paraId="15FF6D6F" w14:textId="77777777" w:rsidR="002F00A3" w:rsidRPr="00357753" w:rsidRDefault="002F00A3" w:rsidP="002F00A3">
            <w:pPr>
              <w:pStyle w:val="ENoteTableText"/>
            </w:pPr>
            <w:r w:rsidRPr="00357753">
              <w:t>am No 55, 2017</w:t>
            </w:r>
          </w:p>
        </w:tc>
      </w:tr>
      <w:tr w:rsidR="002F00A3" w:rsidRPr="00357753" w14:paraId="5ECB8372" w14:textId="77777777" w:rsidTr="00AC336C">
        <w:trPr>
          <w:cantSplit/>
        </w:trPr>
        <w:tc>
          <w:tcPr>
            <w:tcW w:w="2551" w:type="dxa"/>
          </w:tcPr>
          <w:p w14:paraId="7A82AB22" w14:textId="2CE767DC" w:rsidR="002F00A3" w:rsidRPr="00357753" w:rsidRDefault="002F00A3" w:rsidP="002F00A3">
            <w:pPr>
              <w:pStyle w:val="ENoteTableText"/>
              <w:tabs>
                <w:tab w:val="center" w:leader="dot" w:pos="2268"/>
              </w:tabs>
              <w:rPr>
                <w:b/>
              </w:rPr>
            </w:pPr>
            <w:r w:rsidRPr="00357753">
              <w:rPr>
                <w:b/>
              </w:rPr>
              <w:t>Division 65</w:t>
            </w:r>
          </w:p>
        </w:tc>
        <w:tc>
          <w:tcPr>
            <w:tcW w:w="4961" w:type="dxa"/>
          </w:tcPr>
          <w:p w14:paraId="01EC3C22" w14:textId="77777777" w:rsidR="002F00A3" w:rsidRPr="00357753" w:rsidRDefault="002F00A3" w:rsidP="002F00A3">
            <w:pPr>
              <w:pStyle w:val="ENoteTableText"/>
            </w:pPr>
          </w:p>
        </w:tc>
      </w:tr>
      <w:tr w:rsidR="002F00A3" w:rsidRPr="00357753" w14:paraId="54DE13E2" w14:textId="77777777" w:rsidTr="00AC336C">
        <w:trPr>
          <w:cantSplit/>
        </w:trPr>
        <w:tc>
          <w:tcPr>
            <w:tcW w:w="2551" w:type="dxa"/>
          </w:tcPr>
          <w:p w14:paraId="407E94DE" w14:textId="48EF62F4" w:rsidR="002F00A3" w:rsidRPr="00357753" w:rsidRDefault="002F00A3" w:rsidP="002F00A3">
            <w:pPr>
              <w:pStyle w:val="ENoteTableText"/>
              <w:tabs>
                <w:tab w:val="center" w:leader="dot" w:pos="2268"/>
              </w:tabs>
            </w:pPr>
            <w:r w:rsidRPr="00357753">
              <w:t>s 65</w:t>
            </w:r>
            <w:r>
              <w:noBreakHyphen/>
            </w:r>
            <w:r w:rsidRPr="00357753">
              <w:t>1</w:t>
            </w:r>
            <w:r w:rsidRPr="00357753">
              <w:tab/>
            </w:r>
          </w:p>
        </w:tc>
        <w:tc>
          <w:tcPr>
            <w:tcW w:w="4961" w:type="dxa"/>
          </w:tcPr>
          <w:p w14:paraId="5321DB12" w14:textId="77777777" w:rsidR="002F00A3" w:rsidRPr="00357753" w:rsidRDefault="002F00A3" w:rsidP="002F00A3">
            <w:pPr>
              <w:pStyle w:val="ENoteTableText"/>
            </w:pPr>
            <w:r w:rsidRPr="00357753">
              <w:t>ad No 11, 2016</w:t>
            </w:r>
          </w:p>
        </w:tc>
      </w:tr>
      <w:tr w:rsidR="002F00A3" w:rsidRPr="00357753" w14:paraId="570B3838" w14:textId="77777777" w:rsidTr="00AC336C">
        <w:trPr>
          <w:cantSplit/>
        </w:trPr>
        <w:tc>
          <w:tcPr>
            <w:tcW w:w="2551" w:type="dxa"/>
          </w:tcPr>
          <w:p w14:paraId="66ADB6D7" w14:textId="6DC6A3BE" w:rsidR="002F00A3" w:rsidRPr="00357753" w:rsidRDefault="002F00A3" w:rsidP="002F00A3">
            <w:pPr>
              <w:pStyle w:val="ENoteTableText"/>
              <w:tabs>
                <w:tab w:val="center" w:leader="dot" w:pos="2268"/>
              </w:tabs>
            </w:pPr>
            <w:r w:rsidRPr="00357753">
              <w:t>s 65</w:t>
            </w:r>
            <w:r>
              <w:noBreakHyphen/>
            </w:r>
            <w:r w:rsidRPr="00357753">
              <w:t>5</w:t>
            </w:r>
            <w:r w:rsidRPr="00357753">
              <w:tab/>
            </w:r>
          </w:p>
        </w:tc>
        <w:tc>
          <w:tcPr>
            <w:tcW w:w="4961" w:type="dxa"/>
          </w:tcPr>
          <w:p w14:paraId="314C4BF8" w14:textId="77777777" w:rsidR="002F00A3" w:rsidRPr="00357753" w:rsidRDefault="002F00A3" w:rsidP="002F00A3">
            <w:pPr>
              <w:pStyle w:val="ENoteTableText"/>
            </w:pPr>
            <w:r w:rsidRPr="00357753">
              <w:t>ad No 11, 2016</w:t>
            </w:r>
          </w:p>
        </w:tc>
      </w:tr>
      <w:tr w:rsidR="002F00A3" w:rsidRPr="00357753" w14:paraId="5D0C7545" w14:textId="77777777" w:rsidTr="00AC336C">
        <w:trPr>
          <w:cantSplit/>
        </w:trPr>
        <w:tc>
          <w:tcPr>
            <w:tcW w:w="2551" w:type="dxa"/>
          </w:tcPr>
          <w:p w14:paraId="64788EFD" w14:textId="14192207" w:rsidR="002F00A3" w:rsidRPr="00357753" w:rsidRDefault="002F00A3" w:rsidP="002F00A3">
            <w:pPr>
              <w:pStyle w:val="ENoteTableText"/>
              <w:tabs>
                <w:tab w:val="center" w:leader="dot" w:pos="2268"/>
              </w:tabs>
            </w:pPr>
            <w:r w:rsidRPr="00357753">
              <w:t>s 65</w:t>
            </w:r>
            <w:r>
              <w:noBreakHyphen/>
            </w:r>
            <w:r w:rsidRPr="00357753">
              <w:t>10</w:t>
            </w:r>
            <w:r w:rsidRPr="00357753">
              <w:tab/>
            </w:r>
          </w:p>
        </w:tc>
        <w:tc>
          <w:tcPr>
            <w:tcW w:w="4961" w:type="dxa"/>
          </w:tcPr>
          <w:p w14:paraId="0012672A" w14:textId="77777777" w:rsidR="002F00A3" w:rsidRPr="00357753" w:rsidRDefault="002F00A3" w:rsidP="002F00A3">
            <w:pPr>
              <w:pStyle w:val="ENoteTableText"/>
            </w:pPr>
            <w:r w:rsidRPr="00357753">
              <w:t>ad No 11, 2016</w:t>
            </w:r>
          </w:p>
        </w:tc>
      </w:tr>
      <w:tr w:rsidR="002F00A3" w:rsidRPr="00357753" w14:paraId="4DED93F6" w14:textId="77777777" w:rsidTr="00AC336C">
        <w:trPr>
          <w:cantSplit/>
        </w:trPr>
        <w:tc>
          <w:tcPr>
            <w:tcW w:w="2551" w:type="dxa"/>
          </w:tcPr>
          <w:p w14:paraId="41FBCF0E" w14:textId="2CEF08AA" w:rsidR="002F00A3" w:rsidRPr="00357753" w:rsidRDefault="002F00A3" w:rsidP="002F00A3">
            <w:pPr>
              <w:pStyle w:val="ENoteTableText"/>
              <w:tabs>
                <w:tab w:val="center" w:leader="dot" w:pos="2268"/>
              </w:tabs>
            </w:pPr>
            <w:r w:rsidRPr="00357753">
              <w:t>s 65</w:t>
            </w:r>
            <w:r>
              <w:noBreakHyphen/>
            </w:r>
            <w:r w:rsidRPr="00357753">
              <w:t>15</w:t>
            </w:r>
            <w:r w:rsidRPr="00357753">
              <w:tab/>
            </w:r>
          </w:p>
        </w:tc>
        <w:tc>
          <w:tcPr>
            <w:tcW w:w="4961" w:type="dxa"/>
          </w:tcPr>
          <w:p w14:paraId="74431E48" w14:textId="77777777" w:rsidR="002F00A3" w:rsidRPr="00357753" w:rsidRDefault="002F00A3" w:rsidP="002F00A3">
            <w:pPr>
              <w:pStyle w:val="ENoteTableText"/>
            </w:pPr>
            <w:r w:rsidRPr="00357753">
              <w:t>ad No 11, 2016</w:t>
            </w:r>
          </w:p>
        </w:tc>
      </w:tr>
      <w:tr w:rsidR="002F00A3" w:rsidRPr="00357753" w14:paraId="5772D08C" w14:textId="77777777" w:rsidTr="00AC336C">
        <w:trPr>
          <w:cantSplit/>
        </w:trPr>
        <w:tc>
          <w:tcPr>
            <w:tcW w:w="2551" w:type="dxa"/>
          </w:tcPr>
          <w:p w14:paraId="2E521C1C" w14:textId="5CDB1D96" w:rsidR="002F00A3" w:rsidRPr="00357753" w:rsidRDefault="002F00A3" w:rsidP="002F00A3">
            <w:pPr>
              <w:pStyle w:val="ENoteTableText"/>
              <w:tabs>
                <w:tab w:val="center" w:leader="dot" w:pos="2268"/>
              </w:tabs>
            </w:pPr>
            <w:r w:rsidRPr="00357753">
              <w:lastRenderedPageBreak/>
              <w:t>s 65</w:t>
            </w:r>
            <w:r>
              <w:noBreakHyphen/>
            </w:r>
            <w:r w:rsidRPr="00357753">
              <w:t>20</w:t>
            </w:r>
            <w:r w:rsidRPr="00357753">
              <w:tab/>
            </w:r>
          </w:p>
        </w:tc>
        <w:tc>
          <w:tcPr>
            <w:tcW w:w="4961" w:type="dxa"/>
          </w:tcPr>
          <w:p w14:paraId="1F0D2C8D" w14:textId="77777777" w:rsidR="002F00A3" w:rsidRPr="00357753" w:rsidRDefault="002F00A3" w:rsidP="002F00A3">
            <w:pPr>
              <w:pStyle w:val="ENoteTableText"/>
            </w:pPr>
            <w:r w:rsidRPr="00357753">
              <w:t>ad No 11, 2016</w:t>
            </w:r>
          </w:p>
        </w:tc>
      </w:tr>
      <w:tr w:rsidR="002F00A3" w:rsidRPr="00357753" w14:paraId="1F6786B1" w14:textId="77777777" w:rsidTr="00AC336C">
        <w:trPr>
          <w:cantSplit/>
        </w:trPr>
        <w:tc>
          <w:tcPr>
            <w:tcW w:w="2551" w:type="dxa"/>
          </w:tcPr>
          <w:p w14:paraId="6AB774F5" w14:textId="069A4361" w:rsidR="002F00A3" w:rsidRPr="00357753" w:rsidRDefault="002F00A3" w:rsidP="002F00A3">
            <w:pPr>
              <w:pStyle w:val="ENoteTableText"/>
              <w:tabs>
                <w:tab w:val="center" w:leader="dot" w:pos="2268"/>
              </w:tabs>
            </w:pPr>
            <w:r w:rsidRPr="00357753">
              <w:t>s 65</w:t>
            </w:r>
            <w:r>
              <w:noBreakHyphen/>
            </w:r>
            <w:r w:rsidRPr="00357753">
              <w:t>25</w:t>
            </w:r>
            <w:r w:rsidRPr="00357753">
              <w:tab/>
            </w:r>
          </w:p>
        </w:tc>
        <w:tc>
          <w:tcPr>
            <w:tcW w:w="4961" w:type="dxa"/>
          </w:tcPr>
          <w:p w14:paraId="1B0EBCA3" w14:textId="77777777" w:rsidR="002F00A3" w:rsidRPr="00357753" w:rsidRDefault="002F00A3" w:rsidP="002F00A3">
            <w:pPr>
              <w:pStyle w:val="ENoteTableText"/>
            </w:pPr>
            <w:r w:rsidRPr="00357753">
              <w:t>ad No 11, 2016</w:t>
            </w:r>
          </w:p>
        </w:tc>
      </w:tr>
      <w:tr w:rsidR="002F00A3" w:rsidRPr="00357753" w14:paraId="1A70596B" w14:textId="77777777" w:rsidTr="00AC336C">
        <w:trPr>
          <w:cantSplit/>
        </w:trPr>
        <w:tc>
          <w:tcPr>
            <w:tcW w:w="2551" w:type="dxa"/>
          </w:tcPr>
          <w:p w14:paraId="61A70718" w14:textId="0FDDD5E5" w:rsidR="002F00A3" w:rsidRPr="00357753" w:rsidRDefault="002F00A3" w:rsidP="002F00A3">
            <w:pPr>
              <w:pStyle w:val="ENoteTableText"/>
              <w:tabs>
                <w:tab w:val="center" w:leader="dot" w:pos="2268"/>
              </w:tabs>
            </w:pPr>
            <w:r w:rsidRPr="00357753">
              <w:t>s 65</w:t>
            </w:r>
            <w:r>
              <w:noBreakHyphen/>
            </w:r>
            <w:r w:rsidRPr="00357753">
              <w:t>40</w:t>
            </w:r>
            <w:r w:rsidRPr="00357753">
              <w:tab/>
            </w:r>
          </w:p>
        </w:tc>
        <w:tc>
          <w:tcPr>
            <w:tcW w:w="4961" w:type="dxa"/>
          </w:tcPr>
          <w:p w14:paraId="5FC818E8" w14:textId="77777777" w:rsidR="002F00A3" w:rsidRPr="00357753" w:rsidRDefault="002F00A3" w:rsidP="002F00A3">
            <w:pPr>
              <w:pStyle w:val="ENoteTableText"/>
            </w:pPr>
            <w:r w:rsidRPr="00357753">
              <w:t>ad No 11, 2016</w:t>
            </w:r>
          </w:p>
        </w:tc>
      </w:tr>
      <w:tr w:rsidR="002F00A3" w:rsidRPr="00357753" w14:paraId="1E51EB21" w14:textId="77777777" w:rsidTr="00AC336C">
        <w:trPr>
          <w:cantSplit/>
        </w:trPr>
        <w:tc>
          <w:tcPr>
            <w:tcW w:w="2551" w:type="dxa"/>
          </w:tcPr>
          <w:p w14:paraId="63232F3E" w14:textId="77777777" w:rsidR="002F00A3" w:rsidRPr="00357753" w:rsidRDefault="002F00A3" w:rsidP="002F00A3">
            <w:pPr>
              <w:pStyle w:val="ENoteTableText"/>
              <w:tabs>
                <w:tab w:val="center" w:leader="dot" w:pos="2268"/>
              </w:tabs>
            </w:pPr>
          </w:p>
        </w:tc>
        <w:tc>
          <w:tcPr>
            <w:tcW w:w="4961" w:type="dxa"/>
          </w:tcPr>
          <w:p w14:paraId="57D84167" w14:textId="77777777" w:rsidR="002F00A3" w:rsidRPr="00357753" w:rsidRDefault="002F00A3" w:rsidP="002F00A3">
            <w:pPr>
              <w:pStyle w:val="ENoteTableText"/>
            </w:pPr>
            <w:r w:rsidRPr="00357753">
              <w:t>am No 17, 2019</w:t>
            </w:r>
          </w:p>
        </w:tc>
      </w:tr>
      <w:tr w:rsidR="002F00A3" w:rsidRPr="00357753" w14:paraId="2070A812" w14:textId="77777777" w:rsidTr="00AC336C">
        <w:trPr>
          <w:cantSplit/>
        </w:trPr>
        <w:tc>
          <w:tcPr>
            <w:tcW w:w="2551" w:type="dxa"/>
          </w:tcPr>
          <w:p w14:paraId="47B61B3E" w14:textId="1E0C0E1A" w:rsidR="002F00A3" w:rsidRPr="00357753" w:rsidRDefault="002F00A3" w:rsidP="002F00A3">
            <w:pPr>
              <w:pStyle w:val="ENoteTableText"/>
              <w:tabs>
                <w:tab w:val="center" w:leader="dot" w:pos="2268"/>
              </w:tabs>
            </w:pPr>
            <w:r w:rsidRPr="00357753">
              <w:t>s 65</w:t>
            </w:r>
            <w:r>
              <w:noBreakHyphen/>
            </w:r>
            <w:r w:rsidRPr="00357753">
              <w:t>45</w:t>
            </w:r>
            <w:r w:rsidRPr="00357753">
              <w:tab/>
            </w:r>
          </w:p>
        </w:tc>
        <w:tc>
          <w:tcPr>
            <w:tcW w:w="4961" w:type="dxa"/>
          </w:tcPr>
          <w:p w14:paraId="303FF397" w14:textId="77777777" w:rsidR="002F00A3" w:rsidRPr="00357753" w:rsidRDefault="002F00A3" w:rsidP="002F00A3">
            <w:pPr>
              <w:pStyle w:val="ENoteTableText"/>
            </w:pPr>
            <w:r w:rsidRPr="00357753">
              <w:t>ad No 11, 2016</w:t>
            </w:r>
          </w:p>
        </w:tc>
      </w:tr>
      <w:tr w:rsidR="002F00A3" w:rsidRPr="00357753" w14:paraId="2576EEBC" w14:textId="77777777" w:rsidTr="00AC336C">
        <w:trPr>
          <w:cantSplit/>
        </w:trPr>
        <w:tc>
          <w:tcPr>
            <w:tcW w:w="2551" w:type="dxa"/>
          </w:tcPr>
          <w:p w14:paraId="1CEC8791" w14:textId="5B2EF062" w:rsidR="002F00A3" w:rsidRPr="00357753" w:rsidRDefault="002F00A3" w:rsidP="002F00A3">
            <w:pPr>
              <w:pStyle w:val="ENoteTableText"/>
              <w:tabs>
                <w:tab w:val="center" w:leader="dot" w:pos="2268"/>
              </w:tabs>
            </w:pPr>
            <w:r w:rsidRPr="00357753">
              <w:t>s 65</w:t>
            </w:r>
            <w:r>
              <w:noBreakHyphen/>
            </w:r>
            <w:r w:rsidRPr="00357753">
              <w:t>50</w:t>
            </w:r>
            <w:r w:rsidRPr="00357753">
              <w:tab/>
            </w:r>
          </w:p>
        </w:tc>
        <w:tc>
          <w:tcPr>
            <w:tcW w:w="4961" w:type="dxa"/>
          </w:tcPr>
          <w:p w14:paraId="39199507" w14:textId="77777777" w:rsidR="002F00A3" w:rsidRPr="00357753" w:rsidRDefault="002F00A3" w:rsidP="002F00A3">
            <w:pPr>
              <w:pStyle w:val="ENoteTableText"/>
            </w:pPr>
            <w:r w:rsidRPr="00357753">
              <w:t>ad No 11, 2016</w:t>
            </w:r>
          </w:p>
        </w:tc>
      </w:tr>
      <w:tr w:rsidR="002F00A3" w:rsidRPr="00357753" w14:paraId="7FF7DDCD" w14:textId="77777777" w:rsidTr="00AC336C">
        <w:trPr>
          <w:cantSplit/>
        </w:trPr>
        <w:tc>
          <w:tcPr>
            <w:tcW w:w="2551" w:type="dxa"/>
          </w:tcPr>
          <w:p w14:paraId="5EB156D2" w14:textId="0BF2BA31" w:rsidR="002F00A3" w:rsidRPr="00357753" w:rsidRDefault="002F00A3" w:rsidP="002F00A3">
            <w:pPr>
              <w:pStyle w:val="ENoteTableText"/>
              <w:keepNext/>
              <w:tabs>
                <w:tab w:val="center" w:leader="dot" w:pos="2268"/>
              </w:tabs>
              <w:rPr>
                <w:b/>
              </w:rPr>
            </w:pPr>
            <w:r w:rsidRPr="00357753">
              <w:rPr>
                <w:b/>
              </w:rPr>
              <w:t>Division 70</w:t>
            </w:r>
          </w:p>
        </w:tc>
        <w:tc>
          <w:tcPr>
            <w:tcW w:w="4961" w:type="dxa"/>
          </w:tcPr>
          <w:p w14:paraId="545C9CCA" w14:textId="77777777" w:rsidR="002F00A3" w:rsidRPr="00357753" w:rsidRDefault="002F00A3" w:rsidP="002F00A3">
            <w:pPr>
              <w:pStyle w:val="ENoteTableText"/>
              <w:keepNext/>
            </w:pPr>
          </w:p>
        </w:tc>
      </w:tr>
      <w:tr w:rsidR="002F00A3" w:rsidRPr="00357753" w14:paraId="4AB72DBE" w14:textId="77777777" w:rsidTr="00AC336C">
        <w:trPr>
          <w:cantSplit/>
        </w:trPr>
        <w:tc>
          <w:tcPr>
            <w:tcW w:w="2551" w:type="dxa"/>
          </w:tcPr>
          <w:p w14:paraId="6304FB4E" w14:textId="77777777" w:rsidR="002F00A3" w:rsidRPr="00357753" w:rsidRDefault="002F00A3" w:rsidP="002F00A3">
            <w:pPr>
              <w:pStyle w:val="ENoteTableText"/>
              <w:tabs>
                <w:tab w:val="center" w:leader="dot" w:pos="2268"/>
              </w:tabs>
              <w:rPr>
                <w:b/>
              </w:rPr>
            </w:pPr>
            <w:r w:rsidRPr="00357753">
              <w:rPr>
                <w:b/>
              </w:rPr>
              <w:t>Subdivision A</w:t>
            </w:r>
          </w:p>
        </w:tc>
        <w:tc>
          <w:tcPr>
            <w:tcW w:w="4961" w:type="dxa"/>
          </w:tcPr>
          <w:p w14:paraId="5129C6A9" w14:textId="77777777" w:rsidR="002F00A3" w:rsidRPr="00357753" w:rsidRDefault="002F00A3" w:rsidP="002F00A3">
            <w:pPr>
              <w:pStyle w:val="ENoteTableText"/>
            </w:pPr>
          </w:p>
        </w:tc>
      </w:tr>
      <w:tr w:rsidR="002F00A3" w:rsidRPr="00357753" w14:paraId="4A1D05DB" w14:textId="77777777" w:rsidTr="00AC336C">
        <w:trPr>
          <w:cantSplit/>
        </w:trPr>
        <w:tc>
          <w:tcPr>
            <w:tcW w:w="2551" w:type="dxa"/>
          </w:tcPr>
          <w:p w14:paraId="70629E86" w14:textId="592E7958" w:rsidR="002F00A3" w:rsidRPr="00357753" w:rsidRDefault="002F00A3" w:rsidP="002F00A3">
            <w:pPr>
              <w:pStyle w:val="ENoteTableText"/>
              <w:tabs>
                <w:tab w:val="center" w:leader="dot" w:pos="2268"/>
              </w:tabs>
            </w:pPr>
            <w:r w:rsidRPr="00357753">
              <w:t>s 70</w:t>
            </w:r>
            <w:r>
              <w:noBreakHyphen/>
            </w:r>
            <w:r w:rsidRPr="00357753">
              <w:t>1</w:t>
            </w:r>
            <w:r w:rsidRPr="00357753">
              <w:tab/>
            </w:r>
          </w:p>
        </w:tc>
        <w:tc>
          <w:tcPr>
            <w:tcW w:w="4961" w:type="dxa"/>
          </w:tcPr>
          <w:p w14:paraId="126865FB" w14:textId="77777777" w:rsidR="002F00A3" w:rsidRPr="00357753" w:rsidRDefault="002F00A3" w:rsidP="002F00A3">
            <w:pPr>
              <w:pStyle w:val="ENoteTableText"/>
            </w:pPr>
            <w:r w:rsidRPr="00357753">
              <w:t>ad No 11, 2016</w:t>
            </w:r>
          </w:p>
        </w:tc>
      </w:tr>
      <w:tr w:rsidR="002F00A3" w:rsidRPr="00357753" w14:paraId="7506D741" w14:textId="77777777" w:rsidTr="00AC336C">
        <w:trPr>
          <w:cantSplit/>
        </w:trPr>
        <w:tc>
          <w:tcPr>
            <w:tcW w:w="2551" w:type="dxa"/>
          </w:tcPr>
          <w:p w14:paraId="56767AD3" w14:textId="77777777" w:rsidR="002F00A3" w:rsidRPr="00357753" w:rsidRDefault="002F00A3" w:rsidP="002F00A3">
            <w:pPr>
              <w:pStyle w:val="ENoteTableText"/>
              <w:tabs>
                <w:tab w:val="center" w:leader="dot" w:pos="2268"/>
              </w:tabs>
            </w:pPr>
          </w:p>
        </w:tc>
        <w:tc>
          <w:tcPr>
            <w:tcW w:w="4961" w:type="dxa"/>
          </w:tcPr>
          <w:p w14:paraId="1A52C972"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6F5B6A44" w14:textId="77777777" w:rsidTr="00AC336C">
        <w:trPr>
          <w:cantSplit/>
        </w:trPr>
        <w:tc>
          <w:tcPr>
            <w:tcW w:w="2551" w:type="dxa"/>
          </w:tcPr>
          <w:p w14:paraId="227CC556" w14:textId="77777777" w:rsidR="002F00A3" w:rsidRPr="00357753" w:rsidRDefault="002F00A3" w:rsidP="002F00A3">
            <w:pPr>
              <w:pStyle w:val="ENoteTableText"/>
              <w:tabs>
                <w:tab w:val="center" w:leader="dot" w:pos="2268"/>
              </w:tabs>
              <w:rPr>
                <w:b/>
              </w:rPr>
            </w:pPr>
            <w:r w:rsidRPr="00357753">
              <w:rPr>
                <w:b/>
              </w:rPr>
              <w:t>Subdivision B</w:t>
            </w:r>
          </w:p>
        </w:tc>
        <w:tc>
          <w:tcPr>
            <w:tcW w:w="4961" w:type="dxa"/>
          </w:tcPr>
          <w:p w14:paraId="27AB3D4D" w14:textId="77777777" w:rsidR="002F00A3" w:rsidRPr="00357753" w:rsidRDefault="002F00A3" w:rsidP="002F00A3">
            <w:pPr>
              <w:pStyle w:val="ENoteTableText"/>
            </w:pPr>
          </w:p>
        </w:tc>
      </w:tr>
      <w:tr w:rsidR="002F00A3" w:rsidRPr="00357753" w14:paraId="67FFEE0E" w14:textId="77777777" w:rsidTr="00AC336C">
        <w:trPr>
          <w:cantSplit/>
        </w:trPr>
        <w:tc>
          <w:tcPr>
            <w:tcW w:w="2551" w:type="dxa"/>
          </w:tcPr>
          <w:p w14:paraId="2108B4DB" w14:textId="6CC35D21" w:rsidR="002F00A3" w:rsidRPr="00357753" w:rsidRDefault="002F00A3" w:rsidP="002F00A3">
            <w:pPr>
              <w:pStyle w:val="ENoteTableText"/>
              <w:tabs>
                <w:tab w:val="center" w:leader="dot" w:pos="2268"/>
              </w:tabs>
            </w:pPr>
            <w:r w:rsidRPr="00357753">
              <w:t>s 70</w:t>
            </w:r>
            <w:r>
              <w:noBreakHyphen/>
            </w:r>
            <w:r w:rsidRPr="00357753">
              <w:t>5</w:t>
            </w:r>
            <w:r w:rsidRPr="00357753">
              <w:tab/>
            </w:r>
          </w:p>
        </w:tc>
        <w:tc>
          <w:tcPr>
            <w:tcW w:w="4961" w:type="dxa"/>
          </w:tcPr>
          <w:p w14:paraId="660EFCAA" w14:textId="77777777" w:rsidR="002F00A3" w:rsidRPr="00357753" w:rsidRDefault="002F00A3" w:rsidP="002F00A3">
            <w:pPr>
              <w:pStyle w:val="ENoteTableText"/>
            </w:pPr>
            <w:r w:rsidRPr="00357753">
              <w:t>ad No 11, 2016</w:t>
            </w:r>
          </w:p>
        </w:tc>
      </w:tr>
      <w:tr w:rsidR="002F00A3" w:rsidRPr="00357753" w14:paraId="387F98B9" w14:textId="77777777" w:rsidTr="00AC336C">
        <w:trPr>
          <w:cantSplit/>
        </w:trPr>
        <w:tc>
          <w:tcPr>
            <w:tcW w:w="2551" w:type="dxa"/>
          </w:tcPr>
          <w:p w14:paraId="605C894B" w14:textId="77777777" w:rsidR="002F00A3" w:rsidRPr="00357753" w:rsidRDefault="002F00A3" w:rsidP="002F00A3">
            <w:pPr>
              <w:pStyle w:val="ENoteTableText"/>
              <w:tabs>
                <w:tab w:val="center" w:leader="dot" w:pos="2268"/>
              </w:tabs>
            </w:pPr>
          </w:p>
        </w:tc>
        <w:tc>
          <w:tcPr>
            <w:tcW w:w="4961" w:type="dxa"/>
          </w:tcPr>
          <w:p w14:paraId="590BE5E6" w14:textId="77777777" w:rsidR="002F00A3" w:rsidRPr="00357753" w:rsidRDefault="002F00A3" w:rsidP="002F00A3">
            <w:pPr>
              <w:pStyle w:val="ENoteTableText"/>
            </w:pPr>
            <w:r w:rsidRPr="00357753">
              <w:t xml:space="preserve">am </w:t>
            </w:r>
            <w:r w:rsidRPr="00357753">
              <w:rPr>
                <w:u w:val="single"/>
              </w:rPr>
              <w:t>No 69, 2020</w:t>
            </w:r>
            <w:r w:rsidRPr="00357753">
              <w:t>; No 130, 2020</w:t>
            </w:r>
          </w:p>
        </w:tc>
      </w:tr>
      <w:tr w:rsidR="002F00A3" w:rsidRPr="00357753" w14:paraId="1A9E0C00" w14:textId="77777777" w:rsidTr="00AC336C">
        <w:trPr>
          <w:cantSplit/>
        </w:trPr>
        <w:tc>
          <w:tcPr>
            <w:tcW w:w="2551" w:type="dxa"/>
          </w:tcPr>
          <w:p w14:paraId="1212C7D4" w14:textId="19FD4D51" w:rsidR="002F00A3" w:rsidRPr="00357753" w:rsidRDefault="002F00A3" w:rsidP="002F00A3">
            <w:pPr>
              <w:pStyle w:val="ENoteTableText"/>
              <w:tabs>
                <w:tab w:val="center" w:leader="dot" w:pos="2268"/>
              </w:tabs>
            </w:pPr>
            <w:r w:rsidRPr="00357753">
              <w:t>s 70</w:t>
            </w:r>
            <w:r>
              <w:noBreakHyphen/>
            </w:r>
            <w:r w:rsidRPr="00357753">
              <w:t>6</w:t>
            </w:r>
            <w:r w:rsidRPr="00357753">
              <w:tab/>
            </w:r>
          </w:p>
        </w:tc>
        <w:tc>
          <w:tcPr>
            <w:tcW w:w="4961" w:type="dxa"/>
          </w:tcPr>
          <w:p w14:paraId="7588C297" w14:textId="77777777" w:rsidR="002F00A3" w:rsidRPr="00357753" w:rsidRDefault="002F00A3" w:rsidP="002F00A3">
            <w:pPr>
              <w:pStyle w:val="ENoteTableText"/>
            </w:pPr>
            <w:r w:rsidRPr="00357753">
              <w:t>ad No 11, 2016</w:t>
            </w:r>
          </w:p>
        </w:tc>
      </w:tr>
      <w:tr w:rsidR="002F00A3" w:rsidRPr="00357753" w14:paraId="276655EC" w14:textId="77777777" w:rsidTr="00AC336C">
        <w:trPr>
          <w:cantSplit/>
        </w:trPr>
        <w:tc>
          <w:tcPr>
            <w:tcW w:w="2551" w:type="dxa"/>
          </w:tcPr>
          <w:p w14:paraId="3C3F1A44" w14:textId="77777777" w:rsidR="002F00A3" w:rsidRPr="00357753" w:rsidRDefault="002F00A3" w:rsidP="002F00A3">
            <w:pPr>
              <w:pStyle w:val="ENoteTableText"/>
              <w:tabs>
                <w:tab w:val="center" w:leader="dot" w:pos="2268"/>
              </w:tabs>
            </w:pPr>
          </w:p>
        </w:tc>
        <w:tc>
          <w:tcPr>
            <w:tcW w:w="4961" w:type="dxa"/>
          </w:tcPr>
          <w:p w14:paraId="5BDF7A5E" w14:textId="77777777" w:rsidR="002F00A3" w:rsidRPr="00357753" w:rsidRDefault="002F00A3" w:rsidP="002F00A3">
            <w:pPr>
              <w:pStyle w:val="ENoteTableText"/>
            </w:pPr>
            <w:r w:rsidRPr="00357753">
              <w:t xml:space="preserve">am No 55, 2017; </w:t>
            </w:r>
            <w:r w:rsidRPr="00357753">
              <w:rPr>
                <w:u w:val="single"/>
              </w:rPr>
              <w:t>No 69, 2020</w:t>
            </w:r>
            <w:r w:rsidRPr="00357753">
              <w:t>; No 130, 2020</w:t>
            </w:r>
          </w:p>
        </w:tc>
      </w:tr>
      <w:tr w:rsidR="002F00A3" w:rsidRPr="00357753" w14:paraId="2B8C837B" w14:textId="77777777" w:rsidTr="00AC336C">
        <w:trPr>
          <w:cantSplit/>
        </w:trPr>
        <w:tc>
          <w:tcPr>
            <w:tcW w:w="2551" w:type="dxa"/>
          </w:tcPr>
          <w:p w14:paraId="1BFAF62F"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05C32C70" w14:textId="77777777" w:rsidR="002F00A3" w:rsidRPr="00357753" w:rsidRDefault="002F00A3" w:rsidP="002F00A3">
            <w:pPr>
              <w:pStyle w:val="ENoteTableText"/>
            </w:pPr>
          </w:p>
        </w:tc>
      </w:tr>
      <w:tr w:rsidR="002F00A3" w:rsidRPr="00357753" w14:paraId="626DB309" w14:textId="77777777" w:rsidTr="00AC336C">
        <w:trPr>
          <w:cantSplit/>
        </w:trPr>
        <w:tc>
          <w:tcPr>
            <w:tcW w:w="2551" w:type="dxa"/>
          </w:tcPr>
          <w:p w14:paraId="489CC167" w14:textId="7FB0C2B7" w:rsidR="002F00A3" w:rsidRPr="00357753" w:rsidRDefault="002F00A3" w:rsidP="002F00A3">
            <w:pPr>
              <w:pStyle w:val="ENoteTableText"/>
              <w:tabs>
                <w:tab w:val="center" w:leader="dot" w:pos="2268"/>
              </w:tabs>
            </w:pPr>
            <w:r w:rsidRPr="00357753">
              <w:t>s 70</w:t>
            </w:r>
            <w:r>
              <w:noBreakHyphen/>
            </w:r>
            <w:r w:rsidRPr="00357753">
              <w:t>10</w:t>
            </w:r>
            <w:r w:rsidRPr="00357753">
              <w:tab/>
            </w:r>
          </w:p>
        </w:tc>
        <w:tc>
          <w:tcPr>
            <w:tcW w:w="4961" w:type="dxa"/>
          </w:tcPr>
          <w:p w14:paraId="40B45D57" w14:textId="77777777" w:rsidR="002F00A3" w:rsidRPr="00357753" w:rsidRDefault="002F00A3" w:rsidP="002F00A3">
            <w:pPr>
              <w:pStyle w:val="ENoteTableText"/>
            </w:pPr>
            <w:r w:rsidRPr="00357753">
              <w:t>ad No 11, 2016</w:t>
            </w:r>
          </w:p>
        </w:tc>
      </w:tr>
      <w:tr w:rsidR="002F00A3" w:rsidRPr="00357753" w14:paraId="0D3C3BAC" w14:textId="77777777" w:rsidTr="00AC336C">
        <w:trPr>
          <w:cantSplit/>
        </w:trPr>
        <w:tc>
          <w:tcPr>
            <w:tcW w:w="2551" w:type="dxa"/>
          </w:tcPr>
          <w:p w14:paraId="257A57B5" w14:textId="77777777" w:rsidR="002F00A3" w:rsidRPr="00357753" w:rsidRDefault="002F00A3" w:rsidP="002F00A3">
            <w:pPr>
              <w:pStyle w:val="ENoteTableText"/>
              <w:tabs>
                <w:tab w:val="center" w:leader="dot" w:pos="2268"/>
              </w:tabs>
            </w:pPr>
          </w:p>
        </w:tc>
        <w:tc>
          <w:tcPr>
            <w:tcW w:w="4961" w:type="dxa"/>
          </w:tcPr>
          <w:p w14:paraId="618382C2" w14:textId="77777777" w:rsidR="002F00A3" w:rsidRPr="00357753" w:rsidRDefault="002F00A3" w:rsidP="002F00A3">
            <w:pPr>
              <w:pStyle w:val="ENoteTableText"/>
            </w:pPr>
            <w:r w:rsidRPr="00357753">
              <w:t>am No 17, 2019; No 130, 2020</w:t>
            </w:r>
          </w:p>
        </w:tc>
      </w:tr>
      <w:tr w:rsidR="002F00A3" w:rsidRPr="00357753" w14:paraId="23018CF9" w14:textId="77777777" w:rsidTr="00AC336C">
        <w:trPr>
          <w:cantSplit/>
        </w:trPr>
        <w:tc>
          <w:tcPr>
            <w:tcW w:w="2551" w:type="dxa"/>
          </w:tcPr>
          <w:p w14:paraId="5AC9FE3D" w14:textId="786D72E8" w:rsidR="002F00A3" w:rsidRPr="00357753" w:rsidRDefault="002F00A3" w:rsidP="002F00A3">
            <w:pPr>
              <w:pStyle w:val="ENoteTableText"/>
              <w:tabs>
                <w:tab w:val="center" w:leader="dot" w:pos="2268"/>
              </w:tabs>
            </w:pPr>
            <w:r w:rsidRPr="00357753">
              <w:t>s 70</w:t>
            </w:r>
            <w:r>
              <w:noBreakHyphen/>
            </w:r>
            <w:r w:rsidRPr="00357753">
              <w:t>15</w:t>
            </w:r>
            <w:r w:rsidRPr="00357753">
              <w:tab/>
            </w:r>
          </w:p>
        </w:tc>
        <w:tc>
          <w:tcPr>
            <w:tcW w:w="4961" w:type="dxa"/>
          </w:tcPr>
          <w:p w14:paraId="122B5250" w14:textId="77777777" w:rsidR="002F00A3" w:rsidRPr="00357753" w:rsidRDefault="002F00A3" w:rsidP="002F00A3">
            <w:pPr>
              <w:pStyle w:val="ENoteTableText"/>
            </w:pPr>
            <w:r w:rsidRPr="00357753">
              <w:t>ad No 11, 2016</w:t>
            </w:r>
          </w:p>
        </w:tc>
      </w:tr>
      <w:tr w:rsidR="002F00A3" w:rsidRPr="00357753" w14:paraId="5003822D" w14:textId="77777777" w:rsidTr="00AC336C">
        <w:trPr>
          <w:cantSplit/>
        </w:trPr>
        <w:tc>
          <w:tcPr>
            <w:tcW w:w="2551" w:type="dxa"/>
          </w:tcPr>
          <w:p w14:paraId="0D89F1FE" w14:textId="7A14CF1A" w:rsidR="002F00A3" w:rsidRPr="00357753" w:rsidRDefault="002F00A3" w:rsidP="002F00A3">
            <w:pPr>
              <w:pStyle w:val="ENoteTableText"/>
              <w:tabs>
                <w:tab w:val="center" w:leader="dot" w:pos="2268"/>
              </w:tabs>
            </w:pPr>
            <w:r w:rsidRPr="00357753">
              <w:t>s 70</w:t>
            </w:r>
            <w:r>
              <w:noBreakHyphen/>
            </w:r>
            <w:r w:rsidRPr="00357753">
              <w:t>20</w:t>
            </w:r>
            <w:r w:rsidRPr="00357753">
              <w:tab/>
            </w:r>
          </w:p>
        </w:tc>
        <w:tc>
          <w:tcPr>
            <w:tcW w:w="4961" w:type="dxa"/>
          </w:tcPr>
          <w:p w14:paraId="00156655" w14:textId="77777777" w:rsidR="002F00A3" w:rsidRPr="00357753" w:rsidRDefault="002F00A3" w:rsidP="002F00A3">
            <w:pPr>
              <w:pStyle w:val="ENoteTableText"/>
            </w:pPr>
            <w:r w:rsidRPr="00357753">
              <w:t>ad No 11, 2016</w:t>
            </w:r>
          </w:p>
        </w:tc>
      </w:tr>
      <w:tr w:rsidR="002F00A3" w:rsidRPr="00357753" w14:paraId="3435EE2F" w14:textId="77777777" w:rsidTr="00AC336C">
        <w:trPr>
          <w:cantSplit/>
        </w:trPr>
        <w:tc>
          <w:tcPr>
            <w:tcW w:w="2551" w:type="dxa"/>
          </w:tcPr>
          <w:p w14:paraId="31A5D423" w14:textId="178DAB5E" w:rsidR="002F00A3" w:rsidRPr="00357753" w:rsidRDefault="002F00A3" w:rsidP="002F00A3">
            <w:pPr>
              <w:pStyle w:val="ENoteTableText"/>
              <w:tabs>
                <w:tab w:val="center" w:leader="dot" w:pos="2268"/>
              </w:tabs>
            </w:pPr>
            <w:r w:rsidRPr="00357753">
              <w:t>s 70</w:t>
            </w:r>
            <w:r>
              <w:noBreakHyphen/>
            </w:r>
            <w:r w:rsidRPr="00357753">
              <w:t>25</w:t>
            </w:r>
            <w:r w:rsidRPr="00357753">
              <w:tab/>
            </w:r>
          </w:p>
        </w:tc>
        <w:tc>
          <w:tcPr>
            <w:tcW w:w="4961" w:type="dxa"/>
          </w:tcPr>
          <w:p w14:paraId="41C81762" w14:textId="77777777" w:rsidR="002F00A3" w:rsidRPr="00357753" w:rsidRDefault="002F00A3" w:rsidP="002F00A3">
            <w:pPr>
              <w:pStyle w:val="ENoteTableText"/>
            </w:pPr>
            <w:r w:rsidRPr="00357753">
              <w:t>ad No 11, 2016</w:t>
            </w:r>
          </w:p>
        </w:tc>
      </w:tr>
      <w:tr w:rsidR="002F00A3" w:rsidRPr="00357753" w14:paraId="3796B42B" w14:textId="77777777" w:rsidTr="00AC336C">
        <w:trPr>
          <w:cantSplit/>
        </w:trPr>
        <w:tc>
          <w:tcPr>
            <w:tcW w:w="2551" w:type="dxa"/>
          </w:tcPr>
          <w:p w14:paraId="13FF43EA" w14:textId="77777777" w:rsidR="002F00A3" w:rsidRPr="00357753" w:rsidRDefault="002F00A3" w:rsidP="002F00A3">
            <w:pPr>
              <w:pStyle w:val="ENoteTableText"/>
              <w:tabs>
                <w:tab w:val="center" w:leader="dot" w:pos="2268"/>
              </w:tabs>
            </w:pPr>
          </w:p>
        </w:tc>
        <w:tc>
          <w:tcPr>
            <w:tcW w:w="4961" w:type="dxa"/>
          </w:tcPr>
          <w:p w14:paraId="42DD1C62" w14:textId="77777777" w:rsidR="002F00A3" w:rsidRPr="00357753" w:rsidRDefault="002F00A3" w:rsidP="002F00A3">
            <w:pPr>
              <w:pStyle w:val="ENoteTableText"/>
            </w:pPr>
            <w:r w:rsidRPr="00357753">
              <w:t>am No 17, 2019</w:t>
            </w:r>
          </w:p>
        </w:tc>
      </w:tr>
      <w:tr w:rsidR="002F00A3" w:rsidRPr="00357753" w14:paraId="49F0BB5C" w14:textId="77777777" w:rsidTr="00AC336C">
        <w:trPr>
          <w:cantSplit/>
        </w:trPr>
        <w:tc>
          <w:tcPr>
            <w:tcW w:w="2551" w:type="dxa"/>
          </w:tcPr>
          <w:p w14:paraId="2B8AA3EC" w14:textId="17F3B684" w:rsidR="002F00A3" w:rsidRPr="00357753" w:rsidRDefault="002F00A3" w:rsidP="002F00A3">
            <w:pPr>
              <w:pStyle w:val="ENoteTableText"/>
              <w:tabs>
                <w:tab w:val="center" w:leader="dot" w:pos="2268"/>
              </w:tabs>
            </w:pPr>
            <w:r w:rsidRPr="00357753">
              <w:t>s 70</w:t>
            </w:r>
            <w:r>
              <w:noBreakHyphen/>
            </w:r>
            <w:r w:rsidRPr="00357753">
              <w:t>30</w:t>
            </w:r>
            <w:r w:rsidRPr="00357753">
              <w:tab/>
            </w:r>
          </w:p>
        </w:tc>
        <w:tc>
          <w:tcPr>
            <w:tcW w:w="4961" w:type="dxa"/>
          </w:tcPr>
          <w:p w14:paraId="00BF6776" w14:textId="77777777" w:rsidR="002F00A3" w:rsidRPr="00357753" w:rsidRDefault="002F00A3" w:rsidP="002F00A3">
            <w:pPr>
              <w:pStyle w:val="ENoteTableText"/>
            </w:pPr>
            <w:r w:rsidRPr="00357753">
              <w:t>ad No 11, 2016</w:t>
            </w:r>
          </w:p>
        </w:tc>
      </w:tr>
      <w:tr w:rsidR="002F00A3" w:rsidRPr="00357753" w14:paraId="320299DF" w14:textId="77777777" w:rsidTr="00AC336C">
        <w:trPr>
          <w:cantSplit/>
        </w:trPr>
        <w:tc>
          <w:tcPr>
            <w:tcW w:w="2551" w:type="dxa"/>
          </w:tcPr>
          <w:p w14:paraId="335099AE" w14:textId="4F4B3277" w:rsidR="002F00A3" w:rsidRPr="00357753" w:rsidRDefault="002F00A3" w:rsidP="002F00A3">
            <w:pPr>
              <w:pStyle w:val="ENoteTableText"/>
              <w:tabs>
                <w:tab w:val="center" w:leader="dot" w:pos="2268"/>
              </w:tabs>
            </w:pPr>
            <w:r w:rsidRPr="00357753">
              <w:t>s 70</w:t>
            </w:r>
            <w:r>
              <w:noBreakHyphen/>
            </w:r>
            <w:r w:rsidRPr="00357753">
              <w:t>31</w:t>
            </w:r>
            <w:r w:rsidRPr="00357753">
              <w:tab/>
            </w:r>
          </w:p>
        </w:tc>
        <w:tc>
          <w:tcPr>
            <w:tcW w:w="4961" w:type="dxa"/>
          </w:tcPr>
          <w:p w14:paraId="362484AC" w14:textId="77777777" w:rsidR="002F00A3" w:rsidRPr="00357753" w:rsidRDefault="002F00A3" w:rsidP="002F00A3">
            <w:pPr>
              <w:pStyle w:val="ENoteTableText"/>
            </w:pPr>
            <w:r w:rsidRPr="00357753">
              <w:t>ad No 11, 2016</w:t>
            </w:r>
          </w:p>
        </w:tc>
      </w:tr>
      <w:tr w:rsidR="002F00A3" w:rsidRPr="00357753" w14:paraId="6C932839" w14:textId="77777777" w:rsidTr="00AC336C">
        <w:trPr>
          <w:cantSplit/>
        </w:trPr>
        <w:tc>
          <w:tcPr>
            <w:tcW w:w="2551" w:type="dxa"/>
          </w:tcPr>
          <w:p w14:paraId="28D5BC41" w14:textId="1A5F33F8" w:rsidR="002F00A3" w:rsidRPr="00357753" w:rsidRDefault="002F00A3" w:rsidP="002F00A3">
            <w:pPr>
              <w:pStyle w:val="ENoteTableText"/>
              <w:tabs>
                <w:tab w:val="center" w:leader="dot" w:pos="2268"/>
              </w:tabs>
            </w:pPr>
            <w:r w:rsidRPr="00357753">
              <w:t>s 70</w:t>
            </w:r>
            <w:r>
              <w:noBreakHyphen/>
            </w:r>
            <w:r w:rsidRPr="00357753">
              <w:t>35</w:t>
            </w:r>
            <w:r w:rsidRPr="00357753">
              <w:tab/>
            </w:r>
          </w:p>
        </w:tc>
        <w:tc>
          <w:tcPr>
            <w:tcW w:w="4961" w:type="dxa"/>
          </w:tcPr>
          <w:p w14:paraId="2AA3E4F4" w14:textId="77777777" w:rsidR="002F00A3" w:rsidRPr="00357753" w:rsidRDefault="002F00A3" w:rsidP="002F00A3">
            <w:pPr>
              <w:pStyle w:val="ENoteTableText"/>
            </w:pPr>
            <w:r w:rsidRPr="00357753">
              <w:t>ad No 11, 2016</w:t>
            </w:r>
          </w:p>
        </w:tc>
      </w:tr>
      <w:tr w:rsidR="002F00A3" w:rsidRPr="00357753" w14:paraId="6DB85FA6" w14:textId="77777777" w:rsidTr="00AC336C">
        <w:trPr>
          <w:cantSplit/>
        </w:trPr>
        <w:tc>
          <w:tcPr>
            <w:tcW w:w="2551" w:type="dxa"/>
          </w:tcPr>
          <w:p w14:paraId="647B0CC3" w14:textId="77777777" w:rsidR="002F00A3" w:rsidRPr="00357753" w:rsidRDefault="002F00A3" w:rsidP="002F00A3">
            <w:pPr>
              <w:pStyle w:val="ENoteTableText"/>
              <w:tabs>
                <w:tab w:val="center" w:leader="dot" w:pos="2268"/>
              </w:tabs>
            </w:pPr>
          </w:p>
        </w:tc>
        <w:tc>
          <w:tcPr>
            <w:tcW w:w="4961" w:type="dxa"/>
          </w:tcPr>
          <w:p w14:paraId="5FA590FF" w14:textId="77777777" w:rsidR="002F00A3" w:rsidRPr="00357753" w:rsidRDefault="002F00A3" w:rsidP="002F00A3">
            <w:pPr>
              <w:pStyle w:val="ENoteTableText"/>
            </w:pPr>
            <w:r w:rsidRPr="00357753">
              <w:t>am No 8, 2022</w:t>
            </w:r>
          </w:p>
        </w:tc>
      </w:tr>
      <w:tr w:rsidR="002F00A3" w:rsidRPr="00357753" w14:paraId="1E6FDBA0" w14:textId="77777777" w:rsidTr="00AC336C">
        <w:trPr>
          <w:cantSplit/>
        </w:trPr>
        <w:tc>
          <w:tcPr>
            <w:tcW w:w="2551" w:type="dxa"/>
          </w:tcPr>
          <w:p w14:paraId="553A5B6A" w14:textId="6DBEC359" w:rsidR="002F00A3" w:rsidRPr="00357753" w:rsidRDefault="002F00A3" w:rsidP="002F00A3">
            <w:pPr>
              <w:pStyle w:val="ENoteTableText"/>
              <w:tabs>
                <w:tab w:val="center" w:leader="dot" w:pos="2268"/>
              </w:tabs>
            </w:pPr>
            <w:r w:rsidRPr="00357753">
              <w:t>s 70</w:t>
            </w:r>
            <w:r>
              <w:noBreakHyphen/>
            </w:r>
            <w:r w:rsidRPr="00357753">
              <w:t>36</w:t>
            </w:r>
            <w:r w:rsidRPr="00357753">
              <w:tab/>
            </w:r>
          </w:p>
        </w:tc>
        <w:tc>
          <w:tcPr>
            <w:tcW w:w="4961" w:type="dxa"/>
          </w:tcPr>
          <w:p w14:paraId="3AD1D1F1" w14:textId="77777777" w:rsidR="002F00A3" w:rsidRPr="00357753" w:rsidRDefault="002F00A3" w:rsidP="002F00A3">
            <w:pPr>
              <w:pStyle w:val="ENoteTableText"/>
            </w:pPr>
            <w:r w:rsidRPr="00357753">
              <w:t>ad No 11, 2016</w:t>
            </w:r>
          </w:p>
        </w:tc>
      </w:tr>
      <w:tr w:rsidR="002F00A3" w:rsidRPr="00357753" w14:paraId="455629D4" w14:textId="77777777" w:rsidTr="00AC336C">
        <w:trPr>
          <w:cantSplit/>
        </w:trPr>
        <w:tc>
          <w:tcPr>
            <w:tcW w:w="2551" w:type="dxa"/>
          </w:tcPr>
          <w:p w14:paraId="44495122" w14:textId="77777777" w:rsidR="002F00A3" w:rsidRPr="00357753" w:rsidRDefault="002F00A3" w:rsidP="002F00A3">
            <w:pPr>
              <w:pStyle w:val="ENoteTableText"/>
              <w:keepNext/>
              <w:keepLines/>
              <w:tabs>
                <w:tab w:val="center" w:leader="dot" w:pos="2268"/>
              </w:tabs>
              <w:rPr>
                <w:b/>
              </w:rPr>
            </w:pPr>
            <w:r w:rsidRPr="00357753">
              <w:rPr>
                <w:b/>
              </w:rPr>
              <w:t>Subdivision D</w:t>
            </w:r>
          </w:p>
        </w:tc>
        <w:tc>
          <w:tcPr>
            <w:tcW w:w="4961" w:type="dxa"/>
          </w:tcPr>
          <w:p w14:paraId="4BBA4E2E" w14:textId="77777777" w:rsidR="002F00A3" w:rsidRPr="00357753" w:rsidRDefault="002F00A3" w:rsidP="002F00A3">
            <w:pPr>
              <w:pStyle w:val="ENoteTableText"/>
              <w:keepNext/>
              <w:keepLines/>
            </w:pPr>
          </w:p>
        </w:tc>
      </w:tr>
      <w:tr w:rsidR="002F00A3" w:rsidRPr="00357753" w14:paraId="25C9C3F1" w14:textId="77777777" w:rsidTr="00AC336C">
        <w:trPr>
          <w:cantSplit/>
        </w:trPr>
        <w:tc>
          <w:tcPr>
            <w:tcW w:w="2551" w:type="dxa"/>
          </w:tcPr>
          <w:p w14:paraId="158F922B" w14:textId="559467CC" w:rsidR="002F00A3" w:rsidRPr="00357753" w:rsidRDefault="002F00A3" w:rsidP="002F00A3">
            <w:pPr>
              <w:pStyle w:val="ENoteTableText"/>
              <w:tabs>
                <w:tab w:val="center" w:leader="dot" w:pos="2268"/>
              </w:tabs>
            </w:pPr>
            <w:r w:rsidRPr="00357753">
              <w:t>s 70</w:t>
            </w:r>
            <w:r>
              <w:noBreakHyphen/>
            </w:r>
            <w:r w:rsidRPr="00357753">
              <w:t>40</w:t>
            </w:r>
            <w:r w:rsidRPr="00357753">
              <w:tab/>
            </w:r>
          </w:p>
        </w:tc>
        <w:tc>
          <w:tcPr>
            <w:tcW w:w="4961" w:type="dxa"/>
          </w:tcPr>
          <w:p w14:paraId="3FE74188" w14:textId="77777777" w:rsidR="002F00A3" w:rsidRPr="00357753" w:rsidRDefault="002F00A3" w:rsidP="002F00A3">
            <w:pPr>
              <w:pStyle w:val="ENoteTableText"/>
            </w:pPr>
            <w:r w:rsidRPr="00357753">
              <w:t>ad No 11, 2016</w:t>
            </w:r>
          </w:p>
        </w:tc>
      </w:tr>
      <w:tr w:rsidR="002F00A3" w:rsidRPr="00357753" w14:paraId="7633C5E1" w14:textId="77777777" w:rsidTr="00AC336C">
        <w:trPr>
          <w:cantSplit/>
        </w:trPr>
        <w:tc>
          <w:tcPr>
            <w:tcW w:w="2551" w:type="dxa"/>
          </w:tcPr>
          <w:p w14:paraId="486EBD9B" w14:textId="08DE7DA1" w:rsidR="002F00A3" w:rsidRPr="00357753" w:rsidRDefault="002F00A3" w:rsidP="002F00A3">
            <w:pPr>
              <w:pStyle w:val="ENoteTableText"/>
              <w:tabs>
                <w:tab w:val="center" w:leader="dot" w:pos="2268"/>
              </w:tabs>
            </w:pPr>
            <w:r w:rsidRPr="00357753">
              <w:t>s 70</w:t>
            </w:r>
            <w:r>
              <w:noBreakHyphen/>
            </w:r>
            <w:r w:rsidRPr="00357753">
              <w:t>45</w:t>
            </w:r>
            <w:r w:rsidRPr="00357753">
              <w:tab/>
            </w:r>
          </w:p>
        </w:tc>
        <w:tc>
          <w:tcPr>
            <w:tcW w:w="4961" w:type="dxa"/>
          </w:tcPr>
          <w:p w14:paraId="5B6CC0F8" w14:textId="77777777" w:rsidR="002F00A3" w:rsidRPr="00357753" w:rsidRDefault="002F00A3" w:rsidP="002F00A3">
            <w:pPr>
              <w:pStyle w:val="ENoteTableText"/>
            </w:pPr>
            <w:r w:rsidRPr="00357753">
              <w:t>ad No 11, 2016</w:t>
            </w:r>
          </w:p>
        </w:tc>
      </w:tr>
      <w:tr w:rsidR="002F00A3" w:rsidRPr="00357753" w14:paraId="1DFFEC8B" w14:textId="77777777" w:rsidTr="00AC336C">
        <w:trPr>
          <w:cantSplit/>
        </w:trPr>
        <w:tc>
          <w:tcPr>
            <w:tcW w:w="2551" w:type="dxa"/>
          </w:tcPr>
          <w:p w14:paraId="3B3B3622" w14:textId="6D86E2C0" w:rsidR="002F00A3" w:rsidRPr="00357753" w:rsidRDefault="002F00A3" w:rsidP="002F00A3">
            <w:pPr>
              <w:pStyle w:val="ENoteTableText"/>
              <w:tabs>
                <w:tab w:val="center" w:leader="dot" w:pos="2268"/>
              </w:tabs>
            </w:pPr>
            <w:r w:rsidRPr="00357753">
              <w:t>s 70</w:t>
            </w:r>
            <w:r>
              <w:noBreakHyphen/>
            </w:r>
            <w:r w:rsidRPr="00357753">
              <w:t>46</w:t>
            </w:r>
            <w:r w:rsidRPr="00357753">
              <w:tab/>
            </w:r>
          </w:p>
        </w:tc>
        <w:tc>
          <w:tcPr>
            <w:tcW w:w="4961" w:type="dxa"/>
          </w:tcPr>
          <w:p w14:paraId="699897AE" w14:textId="77777777" w:rsidR="002F00A3" w:rsidRPr="00357753" w:rsidRDefault="002F00A3" w:rsidP="002F00A3">
            <w:pPr>
              <w:pStyle w:val="ENoteTableText"/>
            </w:pPr>
            <w:r w:rsidRPr="00357753">
              <w:t>ad No 11, 2016</w:t>
            </w:r>
          </w:p>
        </w:tc>
      </w:tr>
      <w:tr w:rsidR="002F00A3" w:rsidRPr="00357753" w14:paraId="0559DE9B" w14:textId="77777777" w:rsidTr="00AC336C">
        <w:trPr>
          <w:cantSplit/>
        </w:trPr>
        <w:tc>
          <w:tcPr>
            <w:tcW w:w="2551" w:type="dxa"/>
          </w:tcPr>
          <w:p w14:paraId="7E224D69" w14:textId="5BA8A4A1" w:rsidR="002F00A3" w:rsidRPr="00357753" w:rsidRDefault="002F00A3" w:rsidP="002F00A3">
            <w:pPr>
              <w:pStyle w:val="ENoteTableText"/>
              <w:tabs>
                <w:tab w:val="center" w:leader="dot" w:pos="2268"/>
              </w:tabs>
            </w:pPr>
            <w:r w:rsidRPr="00357753">
              <w:lastRenderedPageBreak/>
              <w:t>s 70</w:t>
            </w:r>
            <w:r>
              <w:noBreakHyphen/>
            </w:r>
            <w:r w:rsidRPr="00357753">
              <w:t>47</w:t>
            </w:r>
            <w:r w:rsidRPr="00357753">
              <w:tab/>
            </w:r>
          </w:p>
        </w:tc>
        <w:tc>
          <w:tcPr>
            <w:tcW w:w="4961" w:type="dxa"/>
          </w:tcPr>
          <w:p w14:paraId="0500A8D6" w14:textId="77777777" w:rsidR="002F00A3" w:rsidRPr="00357753" w:rsidRDefault="002F00A3" w:rsidP="002F00A3">
            <w:pPr>
              <w:pStyle w:val="ENoteTableText"/>
            </w:pPr>
            <w:r w:rsidRPr="00357753">
              <w:t>ad No 11, 2016</w:t>
            </w:r>
          </w:p>
        </w:tc>
      </w:tr>
      <w:tr w:rsidR="002F00A3" w:rsidRPr="00357753" w14:paraId="5B92ACBC" w14:textId="77777777" w:rsidTr="00AC336C">
        <w:trPr>
          <w:cantSplit/>
        </w:trPr>
        <w:tc>
          <w:tcPr>
            <w:tcW w:w="2551" w:type="dxa"/>
          </w:tcPr>
          <w:p w14:paraId="63BD9103" w14:textId="4A828E48" w:rsidR="002F00A3" w:rsidRPr="00357753" w:rsidRDefault="002F00A3" w:rsidP="002F00A3">
            <w:pPr>
              <w:pStyle w:val="ENoteTableText"/>
              <w:tabs>
                <w:tab w:val="center" w:leader="dot" w:pos="2268"/>
              </w:tabs>
            </w:pPr>
            <w:r w:rsidRPr="00357753">
              <w:t>s 70</w:t>
            </w:r>
            <w:r>
              <w:noBreakHyphen/>
            </w:r>
            <w:r w:rsidRPr="00357753">
              <w:t>50</w:t>
            </w:r>
            <w:r w:rsidRPr="00357753">
              <w:tab/>
            </w:r>
          </w:p>
        </w:tc>
        <w:tc>
          <w:tcPr>
            <w:tcW w:w="4961" w:type="dxa"/>
          </w:tcPr>
          <w:p w14:paraId="7A70FC79" w14:textId="77777777" w:rsidR="002F00A3" w:rsidRPr="00357753" w:rsidRDefault="002F00A3" w:rsidP="002F00A3">
            <w:pPr>
              <w:pStyle w:val="ENoteTableText"/>
            </w:pPr>
            <w:r w:rsidRPr="00357753">
              <w:t>ad No 11, 2016</w:t>
            </w:r>
          </w:p>
        </w:tc>
      </w:tr>
      <w:tr w:rsidR="002F00A3" w:rsidRPr="00357753" w14:paraId="713BB68C" w14:textId="77777777" w:rsidTr="00AC336C">
        <w:trPr>
          <w:cantSplit/>
        </w:trPr>
        <w:tc>
          <w:tcPr>
            <w:tcW w:w="2551" w:type="dxa"/>
          </w:tcPr>
          <w:p w14:paraId="24F98F07" w14:textId="77777777" w:rsidR="002F00A3" w:rsidRPr="00357753" w:rsidRDefault="002F00A3" w:rsidP="002F00A3">
            <w:pPr>
              <w:pStyle w:val="ENoteTableText"/>
              <w:keepNext/>
              <w:tabs>
                <w:tab w:val="center" w:leader="dot" w:pos="2268"/>
              </w:tabs>
              <w:rPr>
                <w:b/>
              </w:rPr>
            </w:pPr>
            <w:r w:rsidRPr="00357753">
              <w:rPr>
                <w:b/>
              </w:rPr>
              <w:t>Subdivision E</w:t>
            </w:r>
          </w:p>
        </w:tc>
        <w:tc>
          <w:tcPr>
            <w:tcW w:w="4961" w:type="dxa"/>
          </w:tcPr>
          <w:p w14:paraId="14F0B425" w14:textId="77777777" w:rsidR="002F00A3" w:rsidRPr="00357753" w:rsidRDefault="002F00A3" w:rsidP="002F00A3">
            <w:pPr>
              <w:pStyle w:val="ENoteTableText"/>
            </w:pPr>
          </w:p>
        </w:tc>
      </w:tr>
      <w:tr w:rsidR="002F00A3" w:rsidRPr="00357753" w14:paraId="4F6A1750" w14:textId="77777777" w:rsidTr="00AC336C">
        <w:trPr>
          <w:cantSplit/>
        </w:trPr>
        <w:tc>
          <w:tcPr>
            <w:tcW w:w="2551" w:type="dxa"/>
          </w:tcPr>
          <w:p w14:paraId="1AD7012A" w14:textId="490B0C0D" w:rsidR="002F00A3" w:rsidRPr="00357753" w:rsidRDefault="002F00A3" w:rsidP="002F00A3">
            <w:pPr>
              <w:pStyle w:val="ENoteTableText"/>
              <w:tabs>
                <w:tab w:val="center" w:leader="dot" w:pos="2268"/>
              </w:tabs>
            </w:pPr>
            <w:r w:rsidRPr="00357753">
              <w:t>s 70</w:t>
            </w:r>
            <w:r>
              <w:noBreakHyphen/>
            </w:r>
            <w:r w:rsidRPr="00357753">
              <w:t>55</w:t>
            </w:r>
            <w:r w:rsidRPr="00357753">
              <w:tab/>
            </w:r>
          </w:p>
        </w:tc>
        <w:tc>
          <w:tcPr>
            <w:tcW w:w="4961" w:type="dxa"/>
          </w:tcPr>
          <w:p w14:paraId="455455BD" w14:textId="77777777" w:rsidR="002F00A3" w:rsidRPr="00357753" w:rsidRDefault="002F00A3" w:rsidP="002F00A3">
            <w:pPr>
              <w:pStyle w:val="ENoteTableText"/>
            </w:pPr>
            <w:r w:rsidRPr="00357753">
              <w:t>ad No 11, 2016</w:t>
            </w:r>
          </w:p>
        </w:tc>
      </w:tr>
      <w:tr w:rsidR="002F00A3" w:rsidRPr="00357753" w14:paraId="0E5889AA" w14:textId="77777777" w:rsidTr="00AC336C">
        <w:trPr>
          <w:cantSplit/>
        </w:trPr>
        <w:tc>
          <w:tcPr>
            <w:tcW w:w="2551" w:type="dxa"/>
          </w:tcPr>
          <w:p w14:paraId="340D483B" w14:textId="77777777" w:rsidR="002F00A3" w:rsidRPr="00357753" w:rsidRDefault="002F00A3" w:rsidP="002F00A3">
            <w:pPr>
              <w:pStyle w:val="ENoteTableText"/>
              <w:keepNext/>
              <w:tabs>
                <w:tab w:val="center" w:leader="dot" w:pos="2268"/>
              </w:tabs>
              <w:rPr>
                <w:b/>
              </w:rPr>
            </w:pPr>
            <w:r w:rsidRPr="00357753">
              <w:rPr>
                <w:b/>
              </w:rPr>
              <w:t>Subdivision F</w:t>
            </w:r>
          </w:p>
        </w:tc>
        <w:tc>
          <w:tcPr>
            <w:tcW w:w="4961" w:type="dxa"/>
          </w:tcPr>
          <w:p w14:paraId="7C98D60C" w14:textId="77777777" w:rsidR="002F00A3" w:rsidRPr="00357753" w:rsidRDefault="002F00A3" w:rsidP="002F00A3">
            <w:pPr>
              <w:pStyle w:val="ENoteTableText"/>
            </w:pPr>
          </w:p>
        </w:tc>
      </w:tr>
      <w:tr w:rsidR="002F00A3" w:rsidRPr="00357753" w14:paraId="058B1806" w14:textId="77777777" w:rsidTr="00AC336C">
        <w:trPr>
          <w:cantSplit/>
        </w:trPr>
        <w:tc>
          <w:tcPr>
            <w:tcW w:w="2551" w:type="dxa"/>
          </w:tcPr>
          <w:p w14:paraId="75A6099C" w14:textId="77777777" w:rsidR="002F00A3" w:rsidRPr="00357753" w:rsidRDefault="002F00A3" w:rsidP="002F00A3">
            <w:pPr>
              <w:pStyle w:val="ENoteTableText"/>
              <w:tabs>
                <w:tab w:val="center" w:leader="dot" w:pos="2268"/>
              </w:tabs>
            </w:pPr>
            <w:r w:rsidRPr="00357753">
              <w:t>Subdivision F heading</w:t>
            </w:r>
            <w:r w:rsidRPr="00357753">
              <w:tab/>
            </w:r>
          </w:p>
        </w:tc>
        <w:tc>
          <w:tcPr>
            <w:tcW w:w="4961" w:type="dxa"/>
          </w:tcPr>
          <w:p w14:paraId="7DCB911E"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3829DBA8" w14:textId="77777777" w:rsidTr="00AC336C">
        <w:trPr>
          <w:cantSplit/>
        </w:trPr>
        <w:tc>
          <w:tcPr>
            <w:tcW w:w="2551" w:type="dxa"/>
          </w:tcPr>
          <w:p w14:paraId="442555DA" w14:textId="18ABDE78" w:rsidR="002F00A3" w:rsidRPr="00357753" w:rsidRDefault="002F00A3" w:rsidP="002F00A3">
            <w:pPr>
              <w:pStyle w:val="ENoteTableText"/>
              <w:tabs>
                <w:tab w:val="center" w:leader="dot" w:pos="2268"/>
              </w:tabs>
            </w:pPr>
            <w:r w:rsidRPr="00357753">
              <w:t>s 70</w:t>
            </w:r>
            <w:r>
              <w:noBreakHyphen/>
            </w:r>
            <w:r w:rsidRPr="00357753">
              <w:t>60</w:t>
            </w:r>
            <w:r w:rsidRPr="00357753">
              <w:tab/>
            </w:r>
          </w:p>
        </w:tc>
        <w:tc>
          <w:tcPr>
            <w:tcW w:w="4961" w:type="dxa"/>
          </w:tcPr>
          <w:p w14:paraId="675B6475" w14:textId="77777777" w:rsidR="002F00A3" w:rsidRPr="00357753" w:rsidRDefault="002F00A3" w:rsidP="002F00A3">
            <w:pPr>
              <w:pStyle w:val="ENoteTableText"/>
            </w:pPr>
            <w:r w:rsidRPr="00357753">
              <w:t>ad No 11, 2016</w:t>
            </w:r>
          </w:p>
        </w:tc>
      </w:tr>
      <w:tr w:rsidR="002F00A3" w:rsidRPr="00357753" w14:paraId="5A6E904C" w14:textId="77777777" w:rsidTr="00AC336C">
        <w:trPr>
          <w:cantSplit/>
        </w:trPr>
        <w:tc>
          <w:tcPr>
            <w:tcW w:w="2551" w:type="dxa"/>
          </w:tcPr>
          <w:p w14:paraId="38DC9F3D" w14:textId="77777777" w:rsidR="002F00A3" w:rsidRPr="00357753" w:rsidRDefault="002F00A3" w:rsidP="002F00A3">
            <w:pPr>
              <w:pStyle w:val="ENoteTableText"/>
              <w:tabs>
                <w:tab w:val="center" w:leader="dot" w:pos="2268"/>
              </w:tabs>
            </w:pPr>
          </w:p>
        </w:tc>
        <w:tc>
          <w:tcPr>
            <w:tcW w:w="4961" w:type="dxa"/>
          </w:tcPr>
          <w:p w14:paraId="02D5AD86"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59959C0E" w14:textId="77777777" w:rsidTr="00AC336C">
        <w:trPr>
          <w:cantSplit/>
        </w:trPr>
        <w:tc>
          <w:tcPr>
            <w:tcW w:w="2551" w:type="dxa"/>
          </w:tcPr>
          <w:p w14:paraId="5EA28A4D" w14:textId="77777777" w:rsidR="002F00A3" w:rsidRPr="00357753" w:rsidRDefault="002F00A3" w:rsidP="002F00A3">
            <w:pPr>
              <w:pStyle w:val="ENoteTableText"/>
              <w:keepNext/>
              <w:keepLines/>
              <w:tabs>
                <w:tab w:val="center" w:leader="dot" w:pos="2268"/>
              </w:tabs>
              <w:rPr>
                <w:b/>
              </w:rPr>
            </w:pPr>
            <w:r w:rsidRPr="00357753">
              <w:rPr>
                <w:b/>
              </w:rPr>
              <w:t>Subdivision G</w:t>
            </w:r>
          </w:p>
        </w:tc>
        <w:tc>
          <w:tcPr>
            <w:tcW w:w="4961" w:type="dxa"/>
          </w:tcPr>
          <w:p w14:paraId="1CA0A2E3" w14:textId="77777777" w:rsidR="002F00A3" w:rsidRPr="00357753" w:rsidRDefault="002F00A3" w:rsidP="002F00A3">
            <w:pPr>
              <w:pStyle w:val="ENoteTableText"/>
              <w:keepNext/>
              <w:keepLines/>
            </w:pPr>
          </w:p>
        </w:tc>
      </w:tr>
      <w:tr w:rsidR="002F00A3" w:rsidRPr="00357753" w14:paraId="42FEA8AE" w14:textId="77777777" w:rsidTr="00AC336C">
        <w:trPr>
          <w:cantSplit/>
        </w:trPr>
        <w:tc>
          <w:tcPr>
            <w:tcW w:w="2551" w:type="dxa"/>
          </w:tcPr>
          <w:p w14:paraId="5B90AAC3" w14:textId="67961EBE" w:rsidR="002F00A3" w:rsidRPr="00357753" w:rsidRDefault="002F00A3" w:rsidP="002F00A3">
            <w:pPr>
              <w:pStyle w:val="ENoteTableText"/>
              <w:tabs>
                <w:tab w:val="center" w:leader="dot" w:pos="2268"/>
              </w:tabs>
            </w:pPr>
            <w:r w:rsidRPr="00357753">
              <w:t>s 70</w:t>
            </w:r>
            <w:r>
              <w:noBreakHyphen/>
            </w:r>
            <w:r w:rsidRPr="00357753">
              <w:t>65</w:t>
            </w:r>
            <w:r w:rsidRPr="00357753">
              <w:tab/>
            </w:r>
          </w:p>
        </w:tc>
        <w:tc>
          <w:tcPr>
            <w:tcW w:w="4961" w:type="dxa"/>
          </w:tcPr>
          <w:p w14:paraId="57F3E756" w14:textId="77777777" w:rsidR="002F00A3" w:rsidRPr="00357753" w:rsidRDefault="002F00A3" w:rsidP="002F00A3">
            <w:pPr>
              <w:pStyle w:val="ENoteTableText"/>
            </w:pPr>
            <w:r w:rsidRPr="00357753">
              <w:t>ad No 11, 2016</w:t>
            </w:r>
          </w:p>
        </w:tc>
      </w:tr>
      <w:tr w:rsidR="002F00A3" w:rsidRPr="00357753" w14:paraId="38286DA2" w14:textId="77777777" w:rsidTr="00AC336C">
        <w:trPr>
          <w:cantSplit/>
        </w:trPr>
        <w:tc>
          <w:tcPr>
            <w:tcW w:w="2551" w:type="dxa"/>
          </w:tcPr>
          <w:p w14:paraId="3E99FE44" w14:textId="29EC9F17" w:rsidR="002F00A3" w:rsidRPr="00357753" w:rsidRDefault="002F00A3" w:rsidP="002F00A3">
            <w:pPr>
              <w:pStyle w:val="ENoteTableText"/>
              <w:tabs>
                <w:tab w:val="center" w:leader="dot" w:pos="2268"/>
              </w:tabs>
            </w:pPr>
            <w:r w:rsidRPr="00357753">
              <w:t>s 70</w:t>
            </w:r>
            <w:r>
              <w:noBreakHyphen/>
            </w:r>
            <w:r w:rsidRPr="00357753">
              <w:t>70</w:t>
            </w:r>
            <w:r w:rsidRPr="00357753">
              <w:tab/>
            </w:r>
          </w:p>
        </w:tc>
        <w:tc>
          <w:tcPr>
            <w:tcW w:w="4961" w:type="dxa"/>
          </w:tcPr>
          <w:p w14:paraId="34BC557D" w14:textId="77777777" w:rsidR="002F00A3" w:rsidRPr="00357753" w:rsidRDefault="002F00A3" w:rsidP="002F00A3">
            <w:pPr>
              <w:pStyle w:val="ENoteTableText"/>
            </w:pPr>
            <w:r w:rsidRPr="00357753">
              <w:t>ad No 11, 2016</w:t>
            </w:r>
          </w:p>
        </w:tc>
      </w:tr>
      <w:tr w:rsidR="002F00A3" w:rsidRPr="00357753" w14:paraId="06D1838A" w14:textId="77777777" w:rsidTr="00AC336C">
        <w:trPr>
          <w:cantSplit/>
        </w:trPr>
        <w:tc>
          <w:tcPr>
            <w:tcW w:w="2551" w:type="dxa"/>
          </w:tcPr>
          <w:p w14:paraId="0202B5CC" w14:textId="18B2FFFE" w:rsidR="002F00A3" w:rsidRPr="00357753" w:rsidRDefault="002F00A3" w:rsidP="002F00A3">
            <w:pPr>
              <w:pStyle w:val="ENoteTableText"/>
              <w:tabs>
                <w:tab w:val="center" w:leader="dot" w:pos="2268"/>
              </w:tabs>
            </w:pPr>
            <w:r w:rsidRPr="00357753">
              <w:t>s 70</w:t>
            </w:r>
            <w:r>
              <w:noBreakHyphen/>
            </w:r>
            <w:r w:rsidRPr="00357753">
              <w:t>75</w:t>
            </w:r>
            <w:r w:rsidRPr="00357753">
              <w:tab/>
            </w:r>
          </w:p>
        </w:tc>
        <w:tc>
          <w:tcPr>
            <w:tcW w:w="4961" w:type="dxa"/>
          </w:tcPr>
          <w:p w14:paraId="3D0513B3" w14:textId="77777777" w:rsidR="002F00A3" w:rsidRPr="00357753" w:rsidRDefault="002F00A3" w:rsidP="002F00A3">
            <w:pPr>
              <w:pStyle w:val="ENoteTableText"/>
            </w:pPr>
            <w:r w:rsidRPr="00357753">
              <w:t>ad No 11, 2016</w:t>
            </w:r>
          </w:p>
        </w:tc>
      </w:tr>
      <w:tr w:rsidR="002F00A3" w:rsidRPr="00357753" w14:paraId="6B393F2A" w14:textId="77777777" w:rsidTr="00AC336C">
        <w:trPr>
          <w:cantSplit/>
        </w:trPr>
        <w:tc>
          <w:tcPr>
            <w:tcW w:w="2551" w:type="dxa"/>
          </w:tcPr>
          <w:p w14:paraId="2EAFF085" w14:textId="54F17C09" w:rsidR="002F00A3" w:rsidRPr="00357753" w:rsidRDefault="002F00A3" w:rsidP="002F00A3">
            <w:pPr>
              <w:pStyle w:val="ENoteTableText"/>
              <w:tabs>
                <w:tab w:val="center" w:leader="dot" w:pos="2268"/>
              </w:tabs>
            </w:pPr>
            <w:r w:rsidRPr="00357753">
              <w:t>s 70</w:t>
            </w:r>
            <w:r>
              <w:noBreakHyphen/>
            </w:r>
            <w:r w:rsidRPr="00357753">
              <w:t>80</w:t>
            </w:r>
            <w:r w:rsidRPr="00357753">
              <w:tab/>
            </w:r>
          </w:p>
        </w:tc>
        <w:tc>
          <w:tcPr>
            <w:tcW w:w="4961" w:type="dxa"/>
          </w:tcPr>
          <w:p w14:paraId="2EAAD850" w14:textId="77777777" w:rsidR="002F00A3" w:rsidRPr="00357753" w:rsidRDefault="002F00A3" w:rsidP="002F00A3">
            <w:pPr>
              <w:pStyle w:val="ENoteTableText"/>
            </w:pPr>
            <w:r w:rsidRPr="00357753">
              <w:t>ad No 11, 2016</w:t>
            </w:r>
          </w:p>
        </w:tc>
      </w:tr>
      <w:tr w:rsidR="002F00A3" w:rsidRPr="00357753" w14:paraId="5BBB7388" w14:textId="77777777" w:rsidTr="00AC336C">
        <w:trPr>
          <w:cantSplit/>
        </w:trPr>
        <w:tc>
          <w:tcPr>
            <w:tcW w:w="2551" w:type="dxa"/>
          </w:tcPr>
          <w:p w14:paraId="0E3920C0" w14:textId="0C787E3D" w:rsidR="002F00A3" w:rsidRPr="00357753" w:rsidRDefault="002F00A3" w:rsidP="002F00A3">
            <w:pPr>
              <w:pStyle w:val="ENoteTableText"/>
              <w:tabs>
                <w:tab w:val="center" w:leader="dot" w:pos="2268"/>
              </w:tabs>
            </w:pPr>
            <w:r w:rsidRPr="00357753">
              <w:t>s 70</w:t>
            </w:r>
            <w:r>
              <w:noBreakHyphen/>
            </w:r>
            <w:r w:rsidRPr="00357753">
              <w:t>85</w:t>
            </w:r>
            <w:r w:rsidRPr="00357753">
              <w:tab/>
            </w:r>
          </w:p>
        </w:tc>
        <w:tc>
          <w:tcPr>
            <w:tcW w:w="4961" w:type="dxa"/>
          </w:tcPr>
          <w:p w14:paraId="40AA2E35" w14:textId="77777777" w:rsidR="002F00A3" w:rsidRPr="00357753" w:rsidRDefault="002F00A3" w:rsidP="002F00A3">
            <w:pPr>
              <w:pStyle w:val="ENoteTableText"/>
            </w:pPr>
            <w:r w:rsidRPr="00357753">
              <w:t>ad No 11, 2016</w:t>
            </w:r>
          </w:p>
        </w:tc>
      </w:tr>
      <w:tr w:rsidR="002F00A3" w:rsidRPr="00357753" w14:paraId="4F84CC5E" w14:textId="77777777" w:rsidTr="00AC336C">
        <w:trPr>
          <w:cantSplit/>
        </w:trPr>
        <w:tc>
          <w:tcPr>
            <w:tcW w:w="2551" w:type="dxa"/>
          </w:tcPr>
          <w:p w14:paraId="414BFECC" w14:textId="77777777" w:rsidR="002F00A3" w:rsidRPr="00357753" w:rsidRDefault="002F00A3" w:rsidP="002F00A3">
            <w:pPr>
              <w:pStyle w:val="ENoteTableText"/>
              <w:tabs>
                <w:tab w:val="center" w:leader="dot" w:pos="2268"/>
              </w:tabs>
            </w:pPr>
          </w:p>
        </w:tc>
        <w:tc>
          <w:tcPr>
            <w:tcW w:w="4961" w:type="dxa"/>
          </w:tcPr>
          <w:p w14:paraId="1B7AC283" w14:textId="77777777" w:rsidR="002F00A3" w:rsidRPr="00357753" w:rsidRDefault="002F00A3" w:rsidP="002F00A3">
            <w:pPr>
              <w:pStyle w:val="ENoteTableText"/>
            </w:pPr>
            <w:r w:rsidRPr="00357753">
              <w:t>am No 17, 2019</w:t>
            </w:r>
          </w:p>
        </w:tc>
      </w:tr>
      <w:tr w:rsidR="002F00A3" w:rsidRPr="00357753" w14:paraId="25D247A2" w14:textId="77777777" w:rsidTr="00AC336C">
        <w:trPr>
          <w:cantSplit/>
        </w:trPr>
        <w:tc>
          <w:tcPr>
            <w:tcW w:w="2551" w:type="dxa"/>
          </w:tcPr>
          <w:p w14:paraId="34A11581" w14:textId="731AB6D0" w:rsidR="002F00A3" w:rsidRPr="00357753" w:rsidRDefault="002F00A3" w:rsidP="002F00A3">
            <w:pPr>
              <w:pStyle w:val="ENoteTableText"/>
              <w:tabs>
                <w:tab w:val="center" w:leader="dot" w:pos="2268"/>
              </w:tabs>
            </w:pPr>
            <w:r w:rsidRPr="00357753">
              <w:t>s 70</w:t>
            </w:r>
            <w:r>
              <w:noBreakHyphen/>
            </w:r>
            <w:r w:rsidRPr="00357753">
              <w:t>90</w:t>
            </w:r>
            <w:r w:rsidRPr="00357753">
              <w:tab/>
            </w:r>
          </w:p>
        </w:tc>
        <w:tc>
          <w:tcPr>
            <w:tcW w:w="4961" w:type="dxa"/>
          </w:tcPr>
          <w:p w14:paraId="22C2CA29" w14:textId="77777777" w:rsidR="002F00A3" w:rsidRPr="00357753" w:rsidRDefault="002F00A3" w:rsidP="002F00A3">
            <w:pPr>
              <w:pStyle w:val="ENoteTableText"/>
            </w:pPr>
            <w:r w:rsidRPr="00357753">
              <w:t>ad No 11, 2016</w:t>
            </w:r>
          </w:p>
        </w:tc>
      </w:tr>
      <w:tr w:rsidR="002F00A3" w:rsidRPr="00357753" w14:paraId="28F30B59" w14:textId="77777777" w:rsidTr="00AC336C">
        <w:trPr>
          <w:cantSplit/>
        </w:trPr>
        <w:tc>
          <w:tcPr>
            <w:tcW w:w="2551" w:type="dxa"/>
          </w:tcPr>
          <w:p w14:paraId="0F12E94C" w14:textId="480F65A2" w:rsidR="002F00A3" w:rsidRPr="00357753" w:rsidRDefault="002F00A3" w:rsidP="002F00A3">
            <w:pPr>
              <w:pStyle w:val="ENoteTableText"/>
              <w:keepNext/>
              <w:tabs>
                <w:tab w:val="center" w:leader="dot" w:pos="2268"/>
              </w:tabs>
              <w:rPr>
                <w:b/>
              </w:rPr>
            </w:pPr>
            <w:r w:rsidRPr="00357753">
              <w:rPr>
                <w:b/>
              </w:rPr>
              <w:t>Division 75</w:t>
            </w:r>
          </w:p>
        </w:tc>
        <w:tc>
          <w:tcPr>
            <w:tcW w:w="4961" w:type="dxa"/>
          </w:tcPr>
          <w:p w14:paraId="638CBB1C" w14:textId="77777777" w:rsidR="002F00A3" w:rsidRPr="00357753" w:rsidRDefault="002F00A3" w:rsidP="002F00A3">
            <w:pPr>
              <w:pStyle w:val="ENoteTableText"/>
            </w:pPr>
          </w:p>
        </w:tc>
      </w:tr>
      <w:tr w:rsidR="002F00A3" w:rsidRPr="00357753" w14:paraId="4D7BC6DC" w14:textId="77777777" w:rsidTr="00AC336C">
        <w:trPr>
          <w:cantSplit/>
        </w:trPr>
        <w:tc>
          <w:tcPr>
            <w:tcW w:w="2551" w:type="dxa"/>
          </w:tcPr>
          <w:p w14:paraId="0F071792" w14:textId="69D5029F" w:rsidR="002F00A3" w:rsidRPr="00357753" w:rsidRDefault="002F00A3" w:rsidP="002F00A3">
            <w:pPr>
              <w:pStyle w:val="ENoteTableText"/>
              <w:tabs>
                <w:tab w:val="center" w:leader="dot" w:pos="2268"/>
              </w:tabs>
            </w:pPr>
            <w:r w:rsidRPr="00357753">
              <w:t>s 75</w:t>
            </w:r>
            <w:r>
              <w:noBreakHyphen/>
            </w:r>
            <w:r w:rsidRPr="00357753">
              <w:t>1</w:t>
            </w:r>
            <w:r w:rsidRPr="00357753">
              <w:tab/>
            </w:r>
          </w:p>
        </w:tc>
        <w:tc>
          <w:tcPr>
            <w:tcW w:w="4961" w:type="dxa"/>
          </w:tcPr>
          <w:p w14:paraId="1E200565" w14:textId="77777777" w:rsidR="002F00A3" w:rsidRPr="00357753" w:rsidRDefault="002F00A3" w:rsidP="002F00A3">
            <w:pPr>
              <w:pStyle w:val="ENoteTableText"/>
            </w:pPr>
            <w:r w:rsidRPr="00357753">
              <w:t>ad No 11, 2016</w:t>
            </w:r>
          </w:p>
        </w:tc>
      </w:tr>
      <w:tr w:rsidR="002F00A3" w:rsidRPr="00357753" w14:paraId="33BA9D36" w14:textId="77777777" w:rsidTr="00AC336C">
        <w:trPr>
          <w:cantSplit/>
        </w:trPr>
        <w:tc>
          <w:tcPr>
            <w:tcW w:w="2551" w:type="dxa"/>
          </w:tcPr>
          <w:p w14:paraId="2088D797" w14:textId="77777777" w:rsidR="002F00A3" w:rsidRPr="00357753" w:rsidRDefault="002F00A3" w:rsidP="002F00A3">
            <w:pPr>
              <w:pStyle w:val="ENoteTableText"/>
              <w:tabs>
                <w:tab w:val="center" w:leader="dot" w:pos="2268"/>
              </w:tabs>
            </w:pPr>
          </w:p>
        </w:tc>
        <w:tc>
          <w:tcPr>
            <w:tcW w:w="4961" w:type="dxa"/>
          </w:tcPr>
          <w:p w14:paraId="3CC38463" w14:textId="77777777" w:rsidR="002F00A3" w:rsidRPr="00357753" w:rsidRDefault="002F00A3" w:rsidP="002F00A3">
            <w:pPr>
              <w:pStyle w:val="ENoteTableText"/>
            </w:pPr>
            <w:r w:rsidRPr="00357753">
              <w:t>am No 130, 2020</w:t>
            </w:r>
          </w:p>
        </w:tc>
      </w:tr>
      <w:tr w:rsidR="002F00A3" w:rsidRPr="00357753" w14:paraId="3159CCC8" w14:textId="77777777" w:rsidTr="00AC336C">
        <w:trPr>
          <w:cantSplit/>
        </w:trPr>
        <w:tc>
          <w:tcPr>
            <w:tcW w:w="2551" w:type="dxa"/>
          </w:tcPr>
          <w:p w14:paraId="192DF2E4" w14:textId="45DF8273" w:rsidR="002F00A3" w:rsidRPr="00357753" w:rsidRDefault="002F00A3" w:rsidP="002F00A3">
            <w:pPr>
              <w:pStyle w:val="ENoteTableText"/>
              <w:tabs>
                <w:tab w:val="center" w:leader="dot" w:pos="2268"/>
              </w:tabs>
            </w:pPr>
            <w:r w:rsidRPr="00357753">
              <w:t>s 75</w:t>
            </w:r>
            <w:r>
              <w:noBreakHyphen/>
            </w:r>
            <w:r w:rsidRPr="00357753">
              <w:t>5</w:t>
            </w:r>
            <w:r w:rsidRPr="00357753">
              <w:tab/>
            </w:r>
          </w:p>
        </w:tc>
        <w:tc>
          <w:tcPr>
            <w:tcW w:w="4961" w:type="dxa"/>
          </w:tcPr>
          <w:p w14:paraId="12CBD93E" w14:textId="77777777" w:rsidR="002F00A3" w:rsidRPr="00357753" w:rsidRDefault="002F00A3" w:rsidP="002F00A3">
            <w:pPr>
              <w:pStyle w:val="ENoteTableText"/>
            </w:pPr>
            <w:r w:rsidRPr="00357753">
              <w:t>ad No 11, 2016</w:t>
            </w:r>
          </w:p>
        </w:tc>
      </w:tr>
      <w:tr w:rsidR="002F00A3" w:rsidRPr="00357753" w14:paraId="510859C5" w14:textId="77777777" w:rsidTr="00AC336C">
        <w:trPr>
          <w:cantSplit/>
        </w:trPr>
        <w:tc>
          <w:tcPr>
            <w:tcW w:w="2551" w:type="dxa"/>
          </w:tcPr>
          <w:p w14:paraId="5D11E368" w14:textId="479369FF" w:rsidR="002F00A3" w:rsidRPr="00357753" w:rsidRDefault="002F00A3" w:rsidP="002F00A3">
            <w:pPr>
              <w:pStyle w:val="ENoteTableText"/>
              <w:tabs>
                <w:tab w:val="center" w:leader="dot" w:pos="2268"/>
              </w:tabs>
            </w:pPr>
            <w:r w:rsidRPr="00357753">
              <w:t>s 75</w:t>
            </w:r>
            <w:r>
              <w:noBreakHyphen/>
            </w:r>
            <w:r w:rsidRPr="00357753">
              <w:t>10</w:t>
            </w:r>
            <w:r w:rsidRPr="00357753">
              <w:tab/>
            </w:r>
          </w:p>
        </w:tc>
        <w:tc>
          <w:tcPr>
            <w:tcW w:w="4961" w:type="dxa"/>
          </w:tcPr>
          <w:p w14:paraId="124DE2F4" w14:textId="77777777" w:rsidR="002F00A3" w:rsidRPr="00357753" w:rsidRDefault="002F00A3" w:rsidP="002F00A3">
            <w:pPr>
              <w:pStyle w:val="ENoteTableText"/>
            </w:pPr>
            <w:r w:rsidRPr="00357753">
              <w:t>ad No 11, 2016</w:t>
            </w:r>
          </w:p>
        </w:tc>
      </w:tr>
      <w:tr w:rsidR="002F00A3" w:rsidRPr="00357753" w14:paraId="304E566D" w14:textId="77777777" w:rsidTr="00AC336C">
        <w:trPr>
          <w:cantSplit/>
        </w:trPr>
        <w:tc>
          <w:tcPr>
            <w:tcW w:w="2551" w:type="dxa"/>
          </w:tcPr>
          <w:p w14:paraId="4868BE12" w14:textId="6E82442C" w:rsidR="002F00A3" w:rsidRPr="00357753" w:rsidRDefault="002F00A3" w:rsidP="002F00A3">
            <w:pPr>
              <w:pStyle w:val="ENoteTableText"/>
              <w:tabs>
                <w:tab w:val="center" w:leader="dot" w:pos="2268"/>
              </w:tabs>
            </w:pPr>
            <w:r w:rsidRPr="00357753">
              <w:t>s 75</w:t>
            </w:r>
            <w:r>
              <w:noBreakHyphen/>
            </w:r>
            <w:r w:rsidRPr="00357753">
              <w:t>15</w:t>
            </w:r>
            <w:r w:rsidRPr="00357753">
              <w:tab/>
            </w:r>
          </w:p>
        </w:tc>
        <w:tc>
          <w:tcPr>
            <w:tcW w:w="4961" w:type="dxa"/>
          </w:tcPr>
          <w:p w14:paraId="75509AC4" w14:textId="77777777" w:rsidR="002F00A3" w:rsidRPr="00357753" w:rsidRDefault="002F00A3" w:rsidP="002F00A3">
            <w:pPr>
              <w:pStyle w:val="ENoteTableText"/>
            </w:pPr>
            <w:r w:rsidRPr="00357753">
              <w:t>ad No 11, 2016</w:t>
            </w:r>
          </w:p>
        </w:tc>
      </w:tr>
      <w:tr w:rsidR="002F00A3" w:rsidRPr="00357753" w14:paraId="298BE400" w14:textId="77777777" w:rsidTr="00AC336C">
        <w:trPr>
          <w:cantSplit/>
        </w:trPr>
        <w:tc>
          <w:tcPr>
            <w:tcW w:w="2551" w:type="dxa"/>
          </w:tcPr>
          <w:p w14:paraId="48566BF0" w14:textId="040A3889" w:rsidR="002F00A3" w:rsidRPr="00357753" w:rsidRDefault="002F00A3" w:rsidP="002F00A3">
            <w:pPr>
              <w:pStyle w:val="ENoteTableText"/>
              <w:tabs>
                <w:tab w:val="center" w:leader="dot" w:pos="2268"/>
              </w:tabs>
            </w:pPr>
            <w:r w:rsidRPr="00357753">
              <w:t>s 75</w:t>
            </w:r>
            <w:r>
              <w:noBreakHyphen/>
            </w:r>
            <w:r w:rsidRPr="00357753">
              <w:t>20</w:t>
            </w:r>
            <w:r w:rsidRPr="00357753">
              <w:tab/>
            </w:r>
          </w:p>
        </w:tc>
        <w:tc>
          <w:tcPr>
            <w:tcW w:w="4961" w:type="dxa"/>
          </w:tcPr>
          <w:p w14:paraId="3677B5F2" w14:textId="77777777" w:rsidR="002F00A3" w:rsidRPr="00357753" w:rsidRDefault="002F00A3" w:rsidP="002F00A3">
            <w:pPr>
              <w:pStyle w:val="ENoteTableText"/>
            </w:pPr>
            <w:r w:rsidRPr="00357753">
              <w:t>ad No 11, 2016</w:t>
            </w:r>
          </w:p>
        </w:tc>
      </w:tr>
      <w:tr w:rsidR="002F00A3" w:rsidRPr="00357753" w14:paraId="77E04BA3" w14:textId="77777777" w:rsidTr="00AC336C">
        <w:trPr>
          <w:cantSplit/>
        </w:trPr>
        <w:tc>
          <w:tcPr>
            <w:tcW w:w="2551" w:type="dxa"/>
          </w:tcPr>
          <w:p w14:paraId="76B69ABB" w14:textId="65933AAF" w:rsidR="002F00A3" w:rsidRPr="00357753" w:rsidRDefault="002F00A3" w:rsidP="002F00A3">
            <w:pPr>
              <w:pStyle w:val="ENoteTableText"/>
              <w:tabs>
                <w:tab w:val="center" w:leader="dot" w:pos="2268"/>
              </w:tabs>
            </w:pPr>
            <w:r w:rsidRPr="00357753">
              <w:t>s 75</w:t>
            </w:r>
            <w:r>
              <w:noBreakHyphen/>
            </w:r>
            <w:r w:rsidRPr="00357753">
              <w:t>21</w:t>
            </w:r>
            <w:r w:rsidRPr="00357753">
              <w:tab/>
            </w:r>
          </w:p>
        </w:tc>
        <w:tc>
          <w:tcPr>
            <w:tcW w:w="4961" w:type="dxa"/>
          </w:tcPr>
          <w:p w14:paraId="565AE3C1" w14:textId="77777777" w:rsidR="002F00A3" w:rsidRPr="00357753" w:rsidRDefault="002F00A3" w:rsidP="002F00A3">
            <w:pPr>
              <w:pStyle w:val="ENoteTableText"/>
            </w:pPr>
            <w:r w:rsidRPr="00357753">
              <w:t>ad No 130, 2020</w:t>
            </w:r>
          </w:p>
        </w:tc>
      </w:tr>
      <w:tr w:rsidR="002F00A3" w:rsidRPr="00357753" w14:paraId="10BC33ED" w14:textId="77777777" w:rsidTr="00AC336C">
        <w:trPr>
          <w:cantSplit/>
        </w:trPr>
        <w:tc>
          <w:tcPr>
            <w:tcW w:w="2551" w:type="dxa"/>
          </w:tcPr>
          <w:p w14:paraId="72C294F6" w14:textId="01315B27" w:rsidR="002F00A3" w:rsidRPr="00357753" w:rsidRDefault="002F00A3" w:rsidP="002F00A3">
            <w:pPr>
              <w:pStyle w:val="ENoteTableText"/>
              <w:tabs>
                <w:tab w:val="center" w:leader="dot" w:pos="2268"/>
              </w:tabs>
            </w:pPr>
            <w:r w:rsidRPr="00357753">
              <w:t>s 75</w:t>
            </w:r>
            <w:r>
              <w:noBreakHyphen/>
            </w:r>
            <w:r w:rsidRPr="00357753">
              <w:t>25</w:t>
            </w:r>
            <w:r w:rsidRPr="00357753">
              <w:tab/>
            </w:r>
          </w:p>
        </w:tc>
        <w:tc>
          <w:tcPr>
            <w:tcW w:w="4961" w:type="dxa"/>
          </w:tcPr>
          <w:p w14:paraId="2DD99F2C" w14:textId="77777777" w:rsidR="002F00A3" w:rsidRPr="00357753" w:rsidRDefault="002F00A3" w:rsidP="002F00A3">
            <w:pPr>
              <w:pStyle w:val="ENoteTableText"/>
            </w:pPr>
            <w:r w:rsidRPr="00357753">
              <w:t>ad No 11, 2016</w:t>
            </w:r>
          </w:p>
        </w:tc>
      </w:tr>
      <w:tr w:rsidR="002F00A3" w:rsidRPr="00357753" w14:paraId="79745949" w14:textId="77777777" w:rsidTr="00AC336C">
        <w:trPr>
          <w:cantSplit/>
        </w:trPr>
        <w:tc>
          <w:tcPr>
            <w:tcW w:w="2551" w:type="dxa"/>
          </w:tcPr>
          <w:p w14:paraId="1F20D5E1" w14:textId="76E39891" w:rsidR="002F00A3" w:rsidRPr="00357753" w:rsidRDefault="002F00A3" w:rsidP="002F00A3">
            <w:pPr>
              <w:pStyle w:val="ENoteTableText"/>
              <w:tabs>
                <w:tab w:val="center" w:leader="dot" w:pos="2268"/>
              </w:tabs>
            </w:pPr>
            <w:r w:rsidRPr="00357753">
              <w:t>s 75</w:t>
            </w:r>
            <w:r>
              <w:noBreakHyphen/>
            </w:r>
            <w:r w:rsidRPr="00357753">
              <w:t>30</w:t>
            </w:r>
            <w:r w:rsidRPr="00357753">
              <w:tab/>
            </w:r>
          </w:p>
        </w:tc>
        <w:tc>
          <w:tcPr>
            <w:tcW w:w="4961" w:type="dxa"/>
          </w:tcPr>
          <w:p w14:paraId="49B9D6DB" w14:textId="77777777" w:rsidR="002F00A3" w:rsidRPr="00357753" w:rsidRDefault="002F00A3" w:rsidP="002F00A3">
            <w:pPr>
              <w:pStyle w:val="ENoteTableText"/>
            </w:pPr>
            <w:r w:rsidRPr="00357753">
              <w:t>ad No 11, 2016</w:t>
            </w:r>
          </w:p>
        </w:tc>
      </w:tr>
      <w:tr w:rsidR="002F00A3" w:rsidRPr="00357753" w14:paraId="09C87EF2" w14:textId="77777777" w:rsidTr="00AC336C">
        <w:trPr>
          <w:cantSplit/>
        </w:trPr>
        <w:tc>
          <w:tcPr>
            <w:tcW w:w="2551" w:type="dxa"/>
          </w:tcPr>
          <w:p w14:paraId="7F923B87" w14:textId="66E22D04" w:rsidR="002F00A3" w:rsidRPr="00357753" w:rsidRDefault="002F00A3" w:rsidP="002F00A3">
            <w:pPr>
              <w:pStyle w:val="ENoteTableText"/>
              <w:tabs>
                <w:tab w:val="center" w:leader="dot" w:pos="2268"/>
              </w:tabs>
            </w:pPr>
            <w:r w:rsidRPr="00357753">
              <w:t>s 75</w:t>
            </w:r>
            <w:r>
              <w:noBreakHyphen/>
            </w:r>
            <w:r w:rsidRPr="00357753">
              <w:t>35</w:t>
            </w:r>
            <w:r w:rsidRPr="00357753">
              <w:tab/>
            </w:r>
          </w:p>
        </w:tc>
        <w:tc>
          <w:tcPr>
            <w:tcW w:w="4961" w:type="dxa"/>
          </w:tcPr>
          <w:p w14:paraId="2802AD8B" w14:textId="77777777" w:rsidR="002F00A3" w:rsidRPr="00357753" w:rsidRDefault="002F00A3" w:rsidP="002F00A3">
            <w:pPr>
              <w:pStyle w:val="ENoteTableText"/>
            </w:pPr>
            <w:r w:rsidRPr="00357753">
              <w:t>ad No 11, 2016</w:t>
            </w:r>
          </w:p>
        </w:tc>
      </w:tr>
      <w:tr w:rsidR="002F00A3" w:rsidRPr="00357753" w14:paraId="5351F9A5" w14:textId="77777777" w:rsidTr="00AC336C">
        <w:trPr>
          <w:cantSplit/>
        </w:trPr>
        <w:tc>
          <w:tcPr>
            <w:tcW w:w="2551" w:type="dxa"/>
          </w:tcPr>
          <w:p w14:paraId="6BBACE65" w14:textId="4872D606" w:rsidR="002F00A3" w:rsidRPr="00357753" w:rsidRDefault="002F00A3" w:rsidP="002F00A3">
            <w:pPr>
              <w:pStyle w:val="ENoteTableText"/>
              <w:tabs>
                <w:tab w:val="center" w:leader="dot" w:pos="2268"/>
              </w:tabs>
            </w:pPr>
            <w:r w:rsidRPr="00357753">
              <w:t>s 75</w:t>
            </w:r>
            <w:r>
              <w:noBreakHyphen/>
            </w:r>
            <w:r w:rsidRPr="00357753">
              <w:t>40</w:t>
            </w:r>
            <w:r w:rsidRPr="00357753">
              <w:tab/>
            </w:r>
          </w:p>
        </w:tc>
        <w:tc>
          <w:tcPr>
            <w:tcW w:w="4961" w:type="dxa"/>
          </w:tcPr>
          <w:p w14:paraId="788CF9A4" w14:textId="77777777" w:rsidR="002F00A3" w:rsidRPr="00357753" w:rsidRDefault="002F00A3" w:rsidP="002F00A3">
            <w:pPr>
              <w:pStyle w:val="ENoteTableText"/>
            </w:pPr>
            <w:r w:rsidRPr="00357753">
              <w:t>ad No 11, 2016</w:t>
            </w:r>
          </w:p>
        </w:tc>
      </w:tr>
      <w:tr w:rsidR="002F00A3" w:rsidRPr="00357753" w14:paraId="7E8AC86F" w14:textId="77777777" w:rsidTr="00AC336C">
        <w:trPr>
          <w:cantSplit/>
        </w:trPr>
        <w:tc>
          <w:tcPr>
            <w:tcW w:w="2551" w:type="dxa"/>
          </w:tcPr>
          <w:p w14:paraId="0AE30C88" w14:textId="4E01F3FF" w:rsidR="002F00A3" w:rsidRPr="00357753" w:rsidRDefault="002F00A3" w:rsidP="002F00A3">
            <w:pPr>
              <w:pStyle w:val="ENoteTableText"/>
              <w:tabs>
                <w:tab w:val="center" w:leader="dot" w:pos="2268"/>
              </w:tabs>
            </w:pPr>
            <w:r w:rsidRPr="00357753">
              <w:t>s 75</w:t>
            </w:r>
            <w:r>
              <w:noBreakHyphen/>
            </w:r>
            <w:r w:rsidRPr="00357753">
              <w:t>41</w:t>
            </w:r>
            <w:r w:rsidRPr="00357753">
              <w:tab/>
            </w:r>
          </w:p>
        </w:tc>
        <w:tc>
          <w:tcPr>
            <w:tcW w:w="4961" w:type="dxa"/>
          </w:tcPr>
          <w:p w14:paraId="43646BDD" w14:textId="77777777" w:rsidR="002F00A3" w:rsidRPr="00357753" w:rsidRDefault="002F00A3" w:rsidP="002F00A3">
            <w:pPr>
              <w:pStyle w:val="ENoteTableText"/>
            </w:pPr>
            <w:r w:rsidRPr="00357753">
              <w:t>ad No 11, 2016</w:t>
            </w:r>
          </w:p>
        </w:tc>
      </w:tr>
      <w:tr w:rsidR="002F00A3" w:rsidRPr="00357753" w14:paraId="0FECC73A" w14:textId="77777777" w:rsidTr="00AC336C">
        <w:trPr>
          <w:cantSplit/>
        </w:trPr>
        <w:tc>
          <w:tcPr>
            <w:tcW w:w="2551" w:type="dxa"/>
          </w:tcPr>
          <w:p w14:paraId="2D3851A5" w14:textId="0E7EEF0C" w:rsidR="002F00A3" w:rsidRPr="00357753" w:rsidRDefault="002F00A3" w:rsidP="002F00A3">
            <w:pPr>
              <w:pStyle w:val="ENoteTableText"/>
              <w:tabs>
                <w:tab w:val="center" w:leader="dot" w:pos="2268"/>
              </w:tabs>
            </w:pPr>
            <w:r w:rsidRPr="00357753">
              <w:t>s 75</w:t>
            </w:r>
            <w:r>
              <w:noBreakHyphen/>
            </w:r>
            <w:r w:rsidRPr="00357753">
              <w:t>42</w:t>
            </w:r>
            <w:r w:rsidRPr="00357753">
              <w:tab/>
            </w:r>
          </w:p>
        </w:tc>
        <w:tc>
          <w:tcPr>
            <w:tcW w:w="4961" w:type="dxa"/>
          </w:tcPr>
          <w:p w14:paraId="64A10294" w14:textId="77777777" w:rsidR="002F00A3" w:rsidRPr="00357753" w:rsidRDefault="002F00A3" w:rsidP="002F00A3">
            <w:pPr>
              <w:pStyle w:val="ENoteTableText"/>
            </w:pPr>
            <w:r w:rsidRPr="00357753">
              <w:t>ad No 11, 2016</w:t>
            </w:r>
          </w:p>
        </w:tc>
      </w:tr>
      <w:tr w:rsidR="002F00A3" w:rsidRPr="00357753" w14:paraId="6B2A9AD5" w14:textId="77777777" w:rsidTr="00AC336C">
        <w:trPr>
          <w:cantSplit/>
        </w:trPr>
        <w:tc>
          <w:tcPr>
            <w:tcW w:w="2551" w:type="dxa"/>
          </w:tcPr>
          <w:p w14:paraId="09A3BF49" w14:textId="7FACAA4F" w:rsidR="002F00A3" w:rsidRPr="00357753" w:rsidRDefault="002F00A3" w:rsidP="002F00A3">
            <w:pPr>
              <w:pStyle w:val="ENoteTableText"/>
              <w:tabs>
                <w:tab w:val="center" w:leader="dot" w:pos="2268"/>
              </w:tabs>
            </w:pPr>
            <w:r w:rsidRPr="00357753">
              <w:t>s 75</w:t>
            </w:r>
            <w:r>
              <w:noBreakHyphen/>
            </w:r>
            <w:r w:rsidRPr="00357753">
              <w:t>43</w:t>
            </w:r>
            <w:r w:rsidRPr="00357753">
              <w:tab/>
            </w:r>
          </w:p>
        </w:tc>
        <w:tc>
          <w:tcPr>
            <w:tcW w:w="4961" w:type="dxa"/>
          </w:tcPr>
          <w:p w14:paraId="69EE045F" w14:textId="77777777" w:rsidR="002F00A3" w:rsidRPr="00357753" w:rsidRDefault="002F00A3" w:rsidP="002F00A3">
            <w:pPr>
              <w:pStyle w:val="ENoteTableText"/>
            </w:pPr>
            <w:r w:rsidRPr="00357753">
              <w:t>ad No 11, 2016</w:t>
            </w:r>
          </w:p>
        </w:tc>
      </w:tr>
      <w:tr w:rsidR="002F00A3" w:rsidRPr="00357753" w14:paraId="3FE0EBB5" w14:textId="77777777" w:rsidTr="00AC336C">
        <w:trPr>
          <w:cantSplit/>
        </w:trPr>
        <w:tc>
          <w:tcPr>
            <w:tcW w:w="2551" w:type="dxa"/>
          </w:tcPr>
          <w:p w14:paraId="5C82D3EA" w14:textId="2DA88EB9" w:rsidR="002F00A3" w:rsidRPr="00357753" w:rsidRDefault="002F00A3" w:rsidP="002F00A3">
            <w:pPr>
              <w:pStyle w:val="ENoteTableText"/>
              <w:tabs>
                <w:tab w:val="center" w:leader="dot" w:pos="2268"/>
              </w:tabs>
            </w:pPr>
            <w:r w:rsidRPr="00357753">
              <w:lastRenderedPageBreak/>
              <w:t>s 75</w:t>
            </w:r>
            <w:r>
              <w:noBreakHyphen/>
            </w:r>
            <w:r w:rsidRPr="00357753">
              <w:t>44</w:t>
            </w:r>
            <w:r w:rsidRPr="00357753">
              <w:tab/>
            </w:r>
          </w:p>
        </w:tc>
        <w:tc>
          <w:tcPr>
            <w:tcW w:w="4961" w:type="dxa"/>
          </w:tcPr>
          <w:p w14:paraId="22089FA3" w14:textId="77777777" w:rsidR="002F00A3" w:rsidRPr="00357753" w:rsidRDefault="002F00A3" w:rsidP="002F00A3">
            <w:pPr>
              <w:pStyle w:val="ENoteTableText"/>
            </w:pPr>
            <w:r w:rsidRPr="00357753">
              <w:t>ad No 11, 2016</w:t>
            </w:r>
          </w:p>
        </w:tc>
      </w:tr>
      <w:tr w:rsidR="002F00A3" w:rsidRPr="00357753" w14:paraId="1F3C7BC1" w14:textId="77777777" w:rsidTr="00AC336C">
        <w:trPr>
          <w:cantSplit/>
        </w:trPr>
        <w:tc>
          <w:tcPr>
            <w:tcW w:w="2551" w:type="dxa"/>
          </w:tcPr>
          <w:p w14:paraId="32BF6123" w14:textId="388F7CC5" w:rsidR="002F00A3" w:rsidRPr="00357753" w:rsidRDefault="002F00A3" w:rsidP="002F00A3">
            <w:pPr>
              <w:pStyle w:val="ENoteTableText"/>
              <w:tabs>
                <w:tab w:val="center" w:leader="dot" w:pos="2268"/>
              </w:tabs>
            </w:pPr>
            <w:r w:rsidRPr="00357753">
              <w:t>s 75</w:t>
            </w:r>
            <w:r>
              <w:noBreakHyphen/>
            </w:r>
            <w:r w:rsidRPr="00357753">
              <w:t>45</w:t>
            </w:r>
            <w:r w:rsidRPr="00357753">
              <w:tab/>
            </w:r>
          </w:p>
        </w:tc>
        <w:tc>
          <w:tcPr>
            <w:tcW w:w="4961" w:type="dxa"/>
          </w:tcPr>
          <w:p w14:paraId="72FE4225" w14:textId="77777777" w:rsidR="002F00A3" w:rsidRPr="00357753" w:rsidRDefault="002F00A3" w:rsidP="002F00A3">
            <w:pPr>
              <w:pStyle w:val="ENoteTableText"/>
            </w:pPr>
            <w:r w:rsidRPr="00357753">
              <w:t>ad No 11, 2016</w:t>
            </w:r>
          </w:p>
        </w:tc>
      </w:tr>
      <w:tr w:rsidR="002F00A3" w:rsidRPr="00357753" w14:paraId="58B0CF19" w14:textId="77777777" w:rsidTr="00AC336C">
        <w:trPr>
          <w:cantSplit/>
        </w:trPr>
        <w:tc>
          <w:tcPr>
            <w:tcW w:w="2551" w:type="dxa"/>
          </w:tcPr>
          <w:p w14:paraId="6E646DC2" w14:textId="1B29107D" w:rsidR="002F00A3" w:rsidRPr="00357753" w:rsidRDefault="002F00A3" w:rsidP="002F00A3">
            <w:pPr>
              <w:pStyle w:val="ENoteTableText"/>
              <w:tabs>
                <w:tab w:val="center" w:leader="dot" w:pos="2268"/>
              </w:tabs>
            </w:pPr>
            <w:r w:rsidRPr="00357753">
              <w:t>s 75</w:t>
            </w:r>
            <w:r>
              <w:noBreakHyphen/>
            </w:r>
            <w:r w:rsidRPr="00357753">
              <w:t>50</w:t>
            </w:r>
            <w:r w:rsidRPr="00357753">
              <w:tab/>
            </w:r>
          </w:p>
        </w:tc>
        <w:tc>
          <w:tcPr>
            <w:tcW w:w="4961" w:type="dxa"/>
          </w:tcPr>
          <w:p w14:paraId="1DD392BB" w14:textId="77777777" w:rsidR="002F00A3" w:rsidRPr="00357753" w:rsidRDefault="002F00A3" w:rsidP="002F00A3">
            <w:pPr>
              <w:pStyle w:val="ENoteTableText"/>
            </w:pPr>
            <w:r w:rsidRPr="00357753">
              <w:t>ad No 11, 2016</w:t>
            </w:r>
          </w:p>
        </w:tc>
      </w:tr>
      <w:tr w:rsidR="002F00A3" w:rsidRPr="00357753" w14:paraId="2856F449" w14:textId="77777777" w:rsidTr="00AC336C">
        <w:trPr>
          <w:cantSplit/>
        </w:trPr>
        <w:tc>
          <w:tcPr>
            <w:tcW w:w="2551" w:type="dxa"/>
          </w:tcPr>
          <w:p w14:paraId="1205D0A5" w14:textId="31BC94A4" w:rsidR="002F00A3" w:rsidRPr="00357753" w:rsidRDefault="002F00A3" w:rsidP="002F00A3">
            <w:pPr>
              <w:pStyle w:val="ENoteTableText"/>
              <w:keepNext/>
              <w:tabs>
                <w:tab w:val="center" w:leader="dot" w:pos="2268"/>
              </w:tabs>
              <w:rPr>
                <w:b/>
              </w:rPr>
            </w:pPr>
            <w:r w:rsidRPr="00357753">
              <w:rPr>
                <w:b/>
              </w:rPr>
              <w:t>Division 80</w:t>
            </w:r>
          </w:p>
        </w:tc>
        <w:tc>
          <w:tcPr>
            <w:tcW w:w="4961" w:type="dxa"/>
          </w:tcPr>
          <w:p w14:paraId="04220643" w14:textId="77777777" w:rsidR="002F00A3" w:rsidRPr="00357753" w:rsidRDefault="002F00A3" w:rsidP="002F00A3">
            <w:pPr>
              <w:pStyle w:val="ENoteTableText"/>
            </w:pPr>
          </w:p>
        </w:tc>
      </w:tr>
      <w:tr w:rsidR="002F00A3" w:rsidRPr="00357753" w14:paraId="260D8599" w14:textId="77777777" w:rsidTr="00AC336C">
        <w:trPr>
          <w:cantSplit/>
        </w:trPr>
        <w:tc>
          <w:tcPr>
            <w:tcW w:w="2551" w:type="dxa"/>
          </w:tcPr>
          <w:p w14:paraId="2AE653FC" w14:textId="336BA29B" w:rsidR="002F00A3" w:rsidRPr="00357753" w:rsidRDefault="002F00A3" w:rsidP="002F00A3">
            <w:pPr>
              <w:pStyle w:val="ENoteTableText"/>
              <w:tabs>
                <w:tab w:val="center" w:leader="dot" w:pos="2268"/>
              </w:tabs>
            </w:pPr>
            <w:r w:rsidRPr="00357753">
              <w:t>s 80</w:t>
            </w:r>
            <w:r>
              <w:noBreakHyphen/>
            </w:r>
            <w:r w:rsidRPr="00357753">
              <w:t>1</w:t>
            </w:r>
            <w:r w:rsidRPr="00357753">
              <w:tab/>
            </w:r>
          </w:p>
        </w:tc>
        <w:tc>
          <w:tcPr>
            <w:tcW w:w="4961" w:type="dxa"/>
          </w:tcPr>
          <w:p w14:paraId="6130BE9D" w14:textId="77777777" w:rsidR="002F00A3" w:rsidRPr="00357753" w:rsidRDefault="002F00A3" w:rsidP="002F00A3">
            <w:pPr>
              <w:pStyle w:val="ENoteTableText"/>
            </w:pPr>
            <w:r w:rsidRPr="00357753">
              <w:t>ad No 11, 2016</w:t>
            </w:r>
          </w:p>
        </w:tc>
      </w:tr>
      <w:tr w:rsidR="002F00A3" w:rsidRPr="00357753" w14:paraId="1FA7B130" w14:textId="77777777" w:rsidTr="00AC336C">
        <w:trPr>
          <w:cantSplit/>
        </w:trPr>
        <w:tc>
          <w:tcPr>
            <w:tcW w:w="2551" w:type="dxa"/>
          </w:tcPr>
          <w:p w14:paraId="6FCAFC05" w14:textId="77777777" w:rsidR="002F00A3" w:rsidRPr="00357753" w:rsidRDefault="002F00A3" w:rsidP="002F00A3">
            <w:pPr>
              <w:pStyle w:val="ENoteTableText"/>
              <w:tabs>
                <w:tab w:val="center" w:leader="dot" w:pos="2268"/>
              </w:tabs>
            </w:pPr>
          </w:p>
        </w:tc>
        <w:tc>
          <w:tcPr>
            <w:tcW w:w="4961" w:type="dxa"/>
          </w:tcPr>
          <w:p w14:paraId="593349EB" w14:textId="77777777" w:rsidR="002F00A3" w:rsidRPr="00357753" w:rsidRDefault="002F00A3" w:rsidP="002F00A3">
            <w:pPr>
              <w:pStyle w:val="ENoteTableText"/>
            </w:pPr>
            <w:r w:rsidRPr="00357753">
              <w:t>am No 130, 2020</w:t>
            </w:r>
          </w:p>
        </w:tc>
      </w:tr>
      <w:tr w:rsidR="002F00A3" w:rsidRPr="00357753" w14:paraId="5BA023B9" w14:textId="77777777" w:rsidTr="00AC336C">
        <w:trPr>
          <w:cantSplit/>
        </w:trPr>
        <w:tc>
          <w:tcPr>
            <w:tcW w:w="2551" w:type="dxa"/>
          </w:tcPr>
          <w:p w14:paraId="7F4538BA" w14:textId="029323E6" w:rsidR="002F00A3" w:rsidRPr="00357753" w:rsidRDefault="002F00A3" w:rsidP="002F00A3">
            <w:pPr>
              <w:pStyle w:val="ENoteTableText"/>
              <w:tabs>
                <w:tab w:val="center" w:leader="dot" w:pos="2268"/>
              </w:tabs>
            </w:pPr>
            <w:r w:rsidRPr="00357753">
              <w:t>s 80</w:t>
            </w:r>
            <w:r>
              <w:noBreakHyphen/>
            </w:r>
            <w:r w:rsidRPr="00357753">
              <w:t>5</w:t>
            </w:r>
            <w:r w:rsidRPr="00357753">
              <w:tab/>
            </w:r>
          </w:p>
        </w:tc>
        <w:tc>
          <w:tcPr>
            <w:tcW w:w="4961" w:type="dxa"/>
          </w:tcPr>
          <w:p w14:paraId="1D9E43EA" w14:textId="77777777" w:rsidR="002F00A3" w:rsidRPr="00357753" w:rsidRDefault="002F00A3" w:rsidP="002F00A3">
            <w:pPr>
              <w:pStyle w:val="ENoteTableText"/>
            </w:pPr>
            <w:r w:rsidRPr="00357753">
              <w:t>ad No 11, 2016</w:t>
            </w:r>
          </w:p>
        </w:tc>
      </w:tr>
      <w:tr w:rsidR="002F00A3" w:rsidRPr="00357753" w14:paraId="17C51B54" w14:textId="77777777" w:rsidTr="00AC336C">
        <w:trPr>
          <w:cantSplit/>
        </w:trPr>
        <w:tc>
          <w:tcPr>
            <w:tcW w:w="2551" w:type="dxa"/>
          </w:tcPr>
          <w:p w14:paraId="2987677F" w14:textId="77777777" w:rsidR="002F00A3" w:rsidRPr="00357753" w:rsidRDefault="002F00A3" w:rsidP="002F00A3">
            <w:pPr>
              <w:pStyle w:val="ENoteTableText"/>
              <w:tabs>
                <w:tab w:val="center" w:leader="dot" w:pos="2268"/>
              </w:tabs>
            </w:pPr>
          </w:p>
        </w:tc>
        <w:tc>
          <w:tcPr>
            <w:tcW w:w="4961" w:type="dxa"/>
          </w:tcPr>
          <w:p w14:paraId="4A9A2D35" w14:textId="77777777" w:rsidR="002F00A3" w:rsidRPr="00357753" w:rsidRDefault="002F00A3" w:rsidP="002F00A3">
            <w:pPr>
              <w:pStyle w:val="ENoteTableText"/>
            </w:pPr>
            <w:r w:rsidRPr="00357753">
              <w:t>am No 130, 2020</w:t>
            </w:r>
          </w:p>
        </w:tc>
      </w:tr>
      <w:tr w:rsidR="002F00A3" w:rsidRPr="00357753" w14:paraId="2F210859" w14:textId="77777777" w:rsidTr="00AC336C">
        <w:trPr>
          <w:cantSplit/>
        </w:trPr>
        <w:tc>
          <w:tcPr>
            <w:tcW w:w="2551" w:type="dxa"/>
          </w:tcPr>
          <w:p w14:paraId="7FB62D85" w14:textId="4037CFD6" w:rsidR="002F00A3" w:rsidRPr="00357753" w:rsidRDefault="002F00A3" w:rsidP="002F00A3">
            <w:pPr>
              <w:pStyle w:val="ENoteTableText"/>
              <w:tabs>
                <w:tab w:val="center" w:leader="dot" w:pos="2268"/>
              </w:tabs>
            </w:pPr>
            <w:r w:rsidRPr="00357753">
              <w:t>s 80</w:t>
            </w:r>
            <w:r>
              <w:noBreakHyphen/>
            </w:r>
            <w:r w:rsidRPr="00357753">
              <w:t>10</w:t>
            </w:r>
            <w:r w:rsidRPr="00357753">
              <w:tab/>
            </w:r>
          </w:p>
        </w:tc>
        <w:tc>
          <w:tcPr>
            <w:tcW w:w="4961" w:type="dxa"/>
          </w:tcPr>
          <w:p w14:paraId="0AFD3683" w14:textId="77777777" w:rsidR="002F00A3" w:rsidRPr="00357753" w:rsidRDefault="002F00A3" w:rsidP="002F00A3">
            <w:pPr>
              <w:pStyle w:val="ENoteTableText"/>
            </w:pPr>
            <w:r w:rsidRPr="00357753">
              <w:t>ad No 11, 2016</w:t>
            </w:r>
          </w:p>
        </w:tc>
      </w:tr>
      <w:tr w:rsidR="002F00A3" w:rsidRPr="00357753" w14:paraId="4B633C84" w14:textId="77777777" w:rsidTr="00AC336C">
        <w:trPr>
          <w:cantSplit/>
        </w:trPr>
        <w:tc>
          <w:tcPr>
            <w:tcW w:w="2551" w:type="dxa"/>
          </w:tcPr>
          <w:p w14:paraId="214A001F" w14:textId="37F2152B" w:rsidR="002F00A3" w:rsidRPr="00357753" w:rsidRDefault="002F00A3" w:rsidP="002F00A3">
            <w:pPr>
              <w:pStyle w:val="ENoteTableText"/>
              <w:tabs>
                <w:tab w:val="center" w:leader="dot" w:pos="2268"/>
              </w:tabs>
            </w:pPr>
            <w:r w:rsidRPr="00357753">
              <w:t>s 80</w:t>
            </w:r>
            <w:r>
              <w:noBreakHyphen/>
            </w:r>
            <w:r w:rsidRPr="00357753">
              <w:t>15</w:t>
            </w:r>
            <w:r w:rsidRPr="00357753">
              <w:tab/>
            </w:r>
          </w:p>
        </w:tc>
        <w:tc>
          <w:tcPr>
            <w:tcW w:w="4961" w:type="dxa"/>
          </w:tcPr>
          <w:p w14:paraId="2EF36B2C" w14:textId="77777777" w:rsidR="002F00A3" w:rsidRPr="00357753" w:rsidRDefault="002F00A3" w:rsidP="002F00A3">
            <w:pPr>
              <w:pStyle w:val="ENoteTableText"/>
              <w:rPr>
                <w:b/>
              </w:rPr>
            </w:pPr>
            <w:r w:rsidRPr="00357753">
              <w:t>ad No 11, 2016</w:t>
            </w:r>
          </w:p>
        </w:tc>
      </w:tr>
      <w:tr w:rsidR="002F00A3" w:rsidRPr="00357753" w14:paraId="6A62C0C5" w14:textId="77777777" w:rsidTr="00AC336C">
        <w:trPr>
          <w:cantSplit/>
        </w:trPr>
        <w:tc>
          <w:tcPr>
            <w:tcW w:w="2551" w:type="dxa"/>
          </w:tcPr>
          <w:p w14:paraId="3915835F" w14:textId="20ED0FFF" w:rsidR="002F00A3" w:rsidRPr="00357753" w:rsidRDefault="002F00A3" w:rsidP="002F00A3">
            <w:pPr>
              <w:pStyle w:val="ENoteTableText"/>
              <w:tabs>
                <w:tab w:val="center" w:leader="dot" w:pos="2268"/>
              </w:tabs>
            </w:pPr>
            <w:r w:rsidRPr="00357753">
              <w:t>s 80</w:t>
            </w:r>
            <w:r>
              <w:noBreakHyphen/>
            </w:r>
            <w:r w:rsidRPr="00357753">
              <w:t>20</w:t>
            </w:r>
            <w:r w:rsidRPr="00357753">
              <w:tab/>
            </w:r>
          </w:p>
        </w:tc>
        <w:tc>
          <w:tcPr>
            <w:tcW w:w="4961" w:type="dxa"/>
          </w:tcPr>
          <w:p w14:paraId="095DB12D" w14:textId="77777777" w:rsidR="002F00A3" w:rsidRPr="00357753" w:rsidRDefault="002F00A3" w:rsidP="002F00A3">
            <w:pPr>
              <w:pStyle w:val="ENoteTableText"/>
            </w:pPr>
            <w:r w:rsidRPr="00357753">
              <w:t>ad No 11, 2016</w:t>
            </w:r>
          </w:p>
        </w:tc>
      </w:tr>
      <w:tr w:rsidR="002F00A3" w:rsidRPr="00357753" w14:paraId="10D8F2FF" w14:textId="77777777" w:rsidTr="00AC336C">
        <w:trPr>
          <w:cantSplit/>
        </w:trPr>
        <w:tc>
          <w:tcPr>
            <w:tcW w:w="2551" w:type="dxa"/>
          </w:tcPr>
          <w:p w14:paraId="698A32F6" w14:textId="1DC46D93" w:rsidR="002F00A3" w:rsidRPr="00357753" w:rsidRDefault="002F00A3" w:rsidP="002F00A3">
            <w:pPr>
              <w:pStyle w:val="ENoteTableText"/>
              <w:tabs>
                <w:tab w:val="center" w:leader="dot" w:pos="2268"/>
              </w:tabs>
            </w:pPr>
            <w:r w:rsidRPr="00357753">
              <w:t>s 80</w:t>
            </w:r>
            <w:r>
              <w:noBreakHyphen/>
            </w:r>
            <w:r w:rsidRPr="00357753">
              <w:t>25</w:t>
            </w:r>
            <w:r w:rsidRPr="00357753">
              <w:tab/>
            </w:r>
          </w:p>
        </w:tc>
        <w:tc>
          <w:tcPr>
            <w:tcW w:w="4961" w:type="dxa"/>
          </w:tcPr>
          <w:p w14:paraId="75D1E8B2" w14:textId="77777777" w:rsidR="002F00A3" w:rsidRPr="00357753" w:rsidRDefault="002F00A3" w:rsidP="002F00A3">
            <w:pPr>
              <w:pStyle w:val="ENoteTableText"/>
            </w:pPr>
            <w:r w:rsidRPr="00357753">
              <w:t>ad No 11, 2016</w:t>
            </w:r>
          </w:p>
        </w:tc>
      </w:tr>
      <w:tr w:rsidR="002F00A3" w:rsidRPr="00357753" w14:paraId="6ECA72CC" w14:textId="77777777" w:rsidTr="00AC336C">
        <w:trPr>
          <w:cantSplit/>
        </w:trPr>
        <w:tc>
          <w:tcPr>
            <w:tcW w:w="2551" w:type="dxa"/>
          </w:tcPr>
          <w:p w14:paraId="6DEEDDB3" w14:textId="594AE02C" w:rsidR="002F00A3" w:rsidRPr="00357753" w:rsidRDefault="002F00A3" w:rsidP="002F00A3">
            <w:pPr>
              <w:pStyle w:val="ENoteTableText"/>
              <w:tabs>
                <w:tab w:val="center" w:leader="dot" w:pos="2268"/>
              </w:tabs>
            </w:pPr>
            <w:r w:rsidRPr="00357753">
              <w:t>s 80</w:t>
            </w:r>
            <w:r>
              <w:noBreakHyphen/>
            </w:r>
            <w:r w:rsidRPr="00357753">
              <w:t>26</w:t>
            </w:r>
            <w:r w:rsidRPr="00357753">
              <w:tab/>
            </w:r>
          </w:p>
        </w:tc>
        <w:tc>
          <w:tcPr>
            <w:tcW w:w="4961" w:type="dxa"/>
          </w:tcPr>
          <w:p w14:paraId="7FBC1DA6" w14:textId="77777777" w:rsidR="002F00A3" w:rsidRPr="00357753" w:rsidRDefault="002F00A3" w:rsidP="002F00A3">
            <w:pPr>
              <w:pStyle w:val="ENoteTableText"/>
            </w:pPr>
            <w:r w:rsidRPr="00357753">
              <w:t>ad No 11, 2016</w:t>
            </w:r>
          </w:p>
        </w:tc>
      </w:tr>
      <w:tr w:rsidR="002F00A3" w:rsidRPr="00357753" w14:paraId="37F4FE0B" w14:textId="77777777" w:rsidTr="00AC336C">
        <w:trPr>
          <w:cantSplit/>
        </w:trPr>
        <w:tc>
          <w:tcPr>
            <w:tcW w:w="2551" w:type="dxa"/>
          </w:tcPr>
          <w:p w14:paraId="67A2E1EF" w14:textId="56B682A0" w:rsidR="002F00A3" w:rsidRPr="00357753" w:rsidRDefault="002F00A3" w:rsidP="002F00A3">
            <w:pPr>
              <w:pStyle w:val="ENoteTableText"/>
              <w:tabs>
                <w:tab w:val="center" w:leader="dot" w:pos="2268"/>
              </w:tabs>
            </w:pPr>
            <w:r w:rsidRPr="00357753">
              <w:t>s 80</w:t>
            </w:r>
            <w:r>
              <w:noBreakHyphen/>
            </w:r>
            <w:r w:rsidRPr="00357753">
              <w:t>27</w:t>
            </w:r>
            <w:r w:rsidRPr="00357753">
              <w:tab/>
            </w:r>
          </w:p>
        </w:tc>
        <w:tc>
          <w:tcPr>
            <w:tcW w:w="4961" w:type="dxa"/>
          </w:tcPr>
          <w:p w14:paraId="6EC28854" w14:textId="77777777" w:rsidR="002F00A3" w:rsidRPr="00357753" w:rsidRDefault="002F00A3" w:rsidP="002F00A3">
            <w:pPr>
              <w:pStyle w:val="ENoteTableText"/>
            </w:pPr>
            <w:r w:rsidRPr="00357753">
              <w:t>ad No 11, 2016</w:t>
            </w:r>
          </w:p>
        </w:tc>
      </w:tr>
      <w:tr w:rsidR="002F00A3" w:rsidRPr="00357753" w14:paraId="257BF727" w14:textId="77777777" w:rsidTr="00AC336C">
        <w:trPr>
          <w:cantSplit/>
        </w:trPr>
        <w:tc>
          <w:tcPr>
            <w:tcW w:w="2551" w:type="dxa"/>
          </w:tcPr>
          <w:p w14:paraId="4CC2CBD4" w14:textId="426C5468" w:rsidR="002F00A3" w:rsidRPr="00357753" w:rsidRDefault="002F00A3" w:rsidP="002F00A3">
            <w:pPr>
              <w:pStyle w:val="ENoteTableText"/>
              <w:tabs>
                <w:tab w:val="center" w:leader="dot" w:pos="2268"/>
              </w:tabs>
            </w:pPr>
            <w:r w:rsidRPr="00357753">
              <w:t>s 80</w:t>
            </w:r>
            <w:r>
              <w:noBreakHyphen/>
            </w:r>
            <w:r w:rsidRPr="00357753">
              <w:t>30</w:t>
            </w:r>
            <w:r w:rsidRPr="00357753">
              <w:tab/>
            </w:r>
          </w:p>
        </w:tc>
        <w:tc>
          <w:tcPr>
            <w:tcW w:w="4961" w:type="dxa"/>
          </w:tcPr>
          <w:p w14:paraId="68126A11" w14:textId="77777777" w:rsidR="002F00A3" w:rsidRPr="00357753" w:rsidRDefault="002F00A3" w:rsidP="002F00A3">
            <w:pPr>
              <w:pStyle w:val="ENoteTableText"/>
            </w:pPr>
            <w:r w:rsidRPr="00357753">
              <w:t>ad No 11, 2016</w:t>
            </w:r>
          </w:p>
        </w:tc>
      </w:tr>
      <w:tr w:rsidR="002F00A3" w:rsidRPr="00357753" w14:paraId="645F2CA3" w14:textId="77777777" w:rsidTr="00AC336C">
        <w:trPr>
          <w:cantSplit/>
        </w:trPr>
        <w:tc>
          <w:tcPr>
            <w:tcW w:w="2551" w:type="dxa"/>
          </w:tcPr>
          <w:p w14:paraId="1FC55901" w14:textId="7C4C722D" w:rsidR="002F00A3" w:rsidRPr="00357753" w:rsidRDefault="002F00A3" w:rsidP="002F00A3">
            <w:pPr>
              <w:pStyle w:val="ENoteTableText"/>
              <w:tabs>
                <w:tab w:val="center" w:leader="dot" w:pos="2268"/>
              </w:tabs>
            </w:pPr>
            <w:r w:rsidRPr="00357753">
              <w:t>s 80</w:t>
            </w:r>
            <w:r>
              <w:noBreakHyphen/>
            </w:r>
            <w:r w:rsidRPr="00357753">
              <w:t>35</w:t>
            </w:r>
            <w:r w:rsidRPr="00357753">
              <w:tab/>
            </w:r>
          </w:p>
        </w:tc>
        <w:tc>
          <w:tcPr>
            <w:tcW w:w="4961" w:type="dxa"/>
          </w:tcPr>
          <w:p w14:paraId="70F439ED" w14:textId="77777777" w:rsidR="002F00A3" w:rsidRPr="00357753" w:rsidRDefault="002F00A3" w:rsidP="002F00A3">
            <w:pPr>
              <w:pStyle w:val="ENoteTableText"/>
            </w:pPr>
            <w:r w:rsidRPr="00357753">
              <w:t>ad No 11, 2016</w:t>
            </w:r>
          </w:p>
        </w:tc>
      </w:tr>
      <w:tr w:rsidR="002F00A3" w:rsidRPr="00357753" w14:paraId="3670639E" w14:textId="77777777" w:rsidTr="00AC336C">
        <w:trPr>
          <w:cantSplit/>
        </w:trPr>
        <w:tc>
          <w:tcPr>
            <w:tcW w:w="2551" w:type="dxa"/>
          </w:tcPr>
          <w:p w14:paraId="324046A7" w14:textId="76BCCEDD" w:rsidR="002F00A3" w:rsidRPr="00357753" w:rsidRDefault="002F00A3" w:rsidP="002F00A3">
            <w:pPr>
              <w:pStyle w:val="ENoteTableText"/>
              <w:tabs>
                <w:tab w:val="center" w:leader="dot" w:pos="2268"/>
              </w:tabs>
            </w:pPr>
            <w:r w:rsidRPr="00357753">
              <w:t>s 80</w:t>
            </w:r>
            <w:r>
              <w:noBreakHyphen/>
            </w:r>
            <w:r w:rsidRPr="00357753">
              <w:t>40</w:t>
            </w:r>
            <w:r w:rsidRPr="00357753">
              <w:tab/>
            </w:r>
          </w:p>
        </w:tc>
        <w:tc>
          <w:tcPr>
            <w:tcW w:w="4961" w:type="dxa"/>
          </w:tcPr>
          <w:p w14:paraId="66E33B8C" w14:textId="77777777" w:rsidR="002F00A3" w:rsidRPr="00357753" w:rsidRDefault="002F00A3" w:rsidP="002F00A3">
            <w:pPr>
              <w:pStyle w:val="ENoteTableText"/>
            </w:pPr>
            <w:r w:rsidRPr="00357753">
              <w:t>ad No 11, 2016</w:t>
            </w:r>
          </w:p>
        </w:tc>
      </w:tr>
      <w:tr w:rsidR="002F00A3" w:rsidRPr="00357753" w14:paraId="48C8DC79" w14:textId="77777777" w:rsidTr="00AC336C">
        <w:trPr>
          <w:cantSplit/>
        </w:trPr>
        <w:tc>
          <w:tcPr>
            <w:tcW w:w="2551" w:type="dxa"/>
          </w:tcPr>
          <w:p w14:paraId="10AA849C" w14:textId="23A5515D" w:rsidR="002F00A3" w:rsidRPr="00357753" w:rsidRDefault="002F00A3" w:rsidP="002F00A3">
            <w:pPr>
              <w:pStyle w:val="ENoteTableText"/>
              <w:tabs>
                <w:tab w:val="center" w:leader="dot" w:pos="2268"/>
              </w:tabs>
            </w:pPr>
            <w:r w:rsidRPr="00357753">
              <w:t>s 80</w:t>
            </w:r>
            <w:r>
              <w:noBreakHyphen/>
            </w:r>
            <w:r w:rsidRPr="00357753">
              <w:t>45</w:t>
            </w:r>
            <w:r w:rsidRPr="00357753">
              <w:tab/>
            </w:r>
          </w:p>
        </w:tc>
        <w:tc>
          <w:tcPr>
            <w:tcW w:w="4961" w:type="dxa"/>
          </w:tcPr>
          <w:p w14:paraId="78AE10D6" w14:textId="77777777" w:rsidR="002F00A3" w:rsidRPr="00357753" w:rsidRDefault="002F00A3" w:rsidP="002F00A3">
            <w:pPr>
              <w:pStyle w:val="ENoteTableText"/>
            </w:pPr>
            <w:r w:rsidRPr="00357753">
              <w:t>ad No 11, 2016</w:t>
            </w:r>
          </w:p>
        </w:tc>
      </w:tr>
      <w:tr w:rsidR="002F00A3" w:rsidRPr="00357753" w14:paraId="30DEAA4F" w14:textId="77777777" w:rsidTr="00AC336C">
        <w:trPr>
          <w:cantSplit/>
        </w:trPr>
        <w:tc>
          <w:tcPr>
            <w:tcW w:w="2551" w:type="dxa"/>
          </w:tcPr>
          <w:p w14:paraId="5CBEFC2D" w14:textId="63332D9E" w:rsidR="002F00A3" w:rsidRPr="00357753" w:rsidRDefault="002F00A3" w:rsidP="002F00A3">
            <w:pPr>
              <w:pStyle w:val="ENoteTableText"/>
              <w:tabs>
                <w:tab w:val="center" w:leader="dot" w:pos="2268"/>
              </w:tabs>
            </w:pPr>
            <w:r w:rsidRPr="00357753">
              <w:t>s 80</w:t>
            </w:r>
            <w:r>
              <w:noBreakHyphen/>
            </w:r>
            <w:r w:rsidRPr="00357753">
              <w:t>50</w:t>
            </w:r>
            <w:r w:rsidRPr="00357753">
              <w:tab/>
            </w:r>
          </w:p>
        </w:tc>
        <w:tc>
          <w:tcPr>
            <w:tcW w:w="4961" w:type="dxa"/>
          </w:tcPr>
          <w:p w14:paraId="25DD2B9B" w14:textId="77777777" w:rsidR="002F00A3" w:rsidRPr="00357753" w:rsidRDefault="002F00A3" w:rsidP="002F00A3">
            <w:pPr>
              <w:pStyle w:val="ENoteTableText"/>
            </w:pPr>
            <w:r w:rsidRPr="00357753">
              <w:t>ad No 11, 2016</w:t>
            </w:r>
          </w:p>
        </w:tc>
      </w:tr>
      <w:tr w:rsidR="002F00A3" w:rsidRPr="00357753" w14:paraId="31A1736B" w14:textId="77777777" w:rsidTr="00AC336C">
        <w:trPr>
          <w:cantSplit/>
        </w:trPr>
        <w:tc>
          <w:tcPr>
            <w:tcW w:w="2551" w:type="dxa"/>
          </w:tcPr>
          <w:p w14:paraId="693859BC" w14:textId="26138490" w:rsidR="002F00A3" w:rsidRPr="00357753" w:rsidRDefault="002F00A3" w:rsidP="002F00A3">
            <w:pPr>
              <w:pStyle w:val="ENoteTableText"/>
              <w:tabs>
                <w:tab w:val="center" w:leader="dot" w:pos="2268"/>
              </w:tabs>
            </w:pPr>
            <w:r w:rsidRPr="00357753">
              <w:t>s 80</w:t>
            </w:r>
            <w:r>
              <w:noBreakHyphen/>
            </w:r>
            <w:r w:rsidRPr="00357753">
              <w:t>55</w:t>
            </w:r>
            <w:r w:rsidRPr="00357753">
              <w:tab/>
            </w:r>
          </w:p>
        </w:tc>
        <w:tc>
          <w:tcPr>
            <w:tcW w:w="4961" w:type="dxa"/>
          </w:tcPr>
          <w:p w14:paraId="31D7749D" w14:textId="77777777" w:rsidR="002F00A3" w:rsidRPr="00357753" w:rsidRDefault="002F00A3" w:rsidP="002F00A3">
            <w:pPr>
              <w:pStyle w:val="ENoteTableText"/>
            </w:pPr>
            <w:r w:rsidRPr="00357753">
              <w:t>ad No 11, 2016</w:t>
            </w:r>
          </w:p>
        </w:tc>
      </w:tr>
      <w:tr w:rsidR="002F00A3" w:rsidRPr="00357753" w14:paraId="024ED4BC" w14:textId="77777777" w:rsidTr="00AC336C">
        <w:trPr>
          <w:cantSplit/>
        </w:trPr>
        <w:tc>
          <w:tcPr>
            <w:tcW w:w="2551" w:type="dxa"/>
          </w:tcPr>
          <w:p w14:paraId="19D5952F" w14:textId="5748A20B" w:rsidR="002F00A3" w:rsidRPr="00357753" w:rsidRDefault="002F00A3" w:rsidP="002F00A3">
            <w:pPr>
              <w:pStyle w:val="ENoteTableText"/>
              <w:tabs>
                <w:tab w:val="center" w:leader="dot" w:pos="2268"/>
              </w:tabs>
            </w:pPr>
            <w:r w:rsidRPr="00357753">
              <w:t>s 80</w:t>
            </w:r>
            <w:r>
              <w:noBreakHyphen/>
            </w:r>
            <w:r w:rsidRPr="00357753">
              <w:t>60</w:t>
            </w:r>
            <w:r w:rsidRPr="00357753">
              <w:tab/>
            </w:r>
          </w:p>
        </w:tc>
        <w:tc>
          <w:tcPr>
            <w:tcW w:w="4961" w:type="dxa"/>
          </w:tcPr>
          <w:p w14:paraId="31C8E03A" w14:textId="77777777" w:rsidR="002F00A3" w:rsidRPr="00357753" w:rsidRDefault="002F00A3" w:rsidP="002F00A3">
            <w:pPr>
              <w:pStyle w:val="ENoteTableText"/>
            </w:pPr>
            <w:r w:rsidRPr="00357753">
              <w:t>ad No 11, 2016</w:t>
            </w:r>
          </w:p>
        </w:tc>
      </w:tr>
      <w:tr w:rsidR="002F00A3" w:rsidRPr="00357753" w14:paraId="430C3523" w14:textId="77777777" w:rsidTr="00AC336C">
        <w:trPr>
          <w:cantSplit/>
        </w:trPr>
        <w:tc>
          <w:tcPr>
            <w:tcW w:w="2551" w:type="dxa"/>
          </w:tcPr>
          <w:p w14:paraId="2543E499" w14:textId="1FB4ECD5" w:rsidR="002F00A3" w:rsidRPr="00357753" w:rsidRDefault="002F00A3" w:rsidP="002F00A3">
            <w:pPr>
              <w:pStyle w:val="ENoteTableText"/>
              <w:tabs>
                <w:tab w:val="center" w:leader="dot" w:pos="2268"/>
              </w:tabs>
            </w:pPr>
            <w:r w:rsidRPr="00357753">
              <w:t>s 80</w:t>
            </w:r>
            <w:r>
              <w:noBreakHyphen/>
            </w:r>
            <w:r w:rsidRPr="00357753">
              <w:t>65</w:t>
            </w:r>
            <w:r w:rsidRPr="00357753">
              <w:tab/>
            </w:r>
          </w:p>
        </w:tc>
        <w:tc>
          <w:tcPr>
            <w:tcW w:w="4961" w:type="dxa"/>
          </w:tcPr>
          <w:p w14:paraId="38A5932F" w14:textId="77777777" w:rsidR="002F00A3" w:rsidRPr="00357753" w:rsidRDefault="002F00A3" w:rsidP="002F00A3">
            <w:pPr>
              <w:pStyle w:val="ENoteTableText"/>
            </w:pPr>
            <w:r w:rsidRPr="00357753">
              <w:t>ad No 11, 2016</w:t>
            </w:r>
          </w:p>
        </w:tc>
      </w:tr>
      <w:tr w:rsidR="002F00A3" w:rsidRPr="00357753" w14:paraId="5FF84987" w14:textId="77777777" w:rsidTr="00AC336C">
        <w:trPr>
          <w:cantSplit/>
        </w:trPr>
        <w:tc>
          <w:tcPr>
            <w:tcW w:w="2551" w:type="dxa"/>
          </w:tcPr>
          <w:p w14:paraId="465F48FF" w14:textId="29A6C11D" w:rsidR="002F00A3" w:rsidRPr="00357753" w:rsidRDefault="002F00A3" w:rsidP="002F00A3">
            <w:pPr>
              <w:pStyle w:val="ENoteTableText"/>
              <w:tabs>
                <w:tab w:val="center" w:leader="dot" w:pos="2268"/>
              </w:tabs>
            </w:pPr>
            <w:r w:rsidRPr="00357753">
              <w:t>s 80</w:t>
            </w:r>
            <w:r>
              <w:noBreakHyphen/>
            </w:r>
            <w:r w:rsidRPr="00357753">
              <w:t>70</w:t>
            </w:r>
            <w:r w:rsidRPr="00357753">
              <w:tab/>
            </w:r>
          </w:p>
        </w:tc>
        <w:tc>
          <w:tcPr>
            <w:tcW w:w="4961" w:type="dxa"/>
          </w:tcPr>
          <w:p w14:paraId="50802AD7" w14:textId="77777777" w:rsidR="002F00A3" w:rsidRPr="00357753" w:rsidRDefault="002F00A3" w:rsidP="002F00A3">
            <w:pPr>
              <w:pStyle w:val="ENoteTableText"/>
            </w:pPr>
            <w:r w:rsidRPr="00357753">
              <w:t>ad No 11, 2016</w:t>
            </w:r>
          </w:p>
        </w:tc>
      </w:tr>
      <w:tr w:rsidR="002F00A3" w:rsidRPr="00357753" w14:paraId="75A26324" w14:textId="77777777" w:rsidTr="00AC336C">
        <w:trPr>
          <w:cantSplit/>
        </w:trPr>
        <w:tc>
          <w:tcPr>
            <w:tcW w:w="2551" w:type="dxa"/>
          </w:tcPr>
          <w:p w14:paraId="5329AE90" w14:textId="39235CF0" w:rsidR="002F00A3" w:rsidRPr="00357753" w:rsidRDefault="002F00A3" w:rsidP="002F00A3">
            <w:pPr>
              <w:pStyle w:val="ENoteTableText"/>
              <w:tabs>
                <w:tab w:val="center" w:leader="dot" w:pos="2268"/>
              </w:tabs>
              <w:rPr>
                <w:b/>
              </w:rPr>
            </w:pPr>
            <w:r w:rsidRPr="00357753">
              <w:rPr>
                <w:b/>
              </w:rPr>
              <w:t>Division 85</w:t>
            </w:r>
          </w:p>
        </w:tc>
        <w:tc>
          <w:tcPr>
            <w:tcW w:w="4961" w:type="dxa"/>
          </w:tcPr>
          <w:p w14:paraId="011AA115" w14:textId="77777777" w:rsidR="002F00A3" w:rsidRPr="00357753" w:rsidRDefault="002F00A3" w:rsidP="002F00A3">
            <w:pPr>
              <w:pStyle w:val="ENoteTableText"/>
            </w:pPr>
          </w:p>
        </w:tc>
      </w:tr>
      <w:tr w:rsidR="002F00A3" w:rsidRPr="00357753" w14:paraId="71783191" w14:textId="77777777" w:rsidTr="00AC336C">
        <w:trPr>
          <w:cantSplit/>
        </w:trPr>
        <w:tc>
          <w:tcPr>
            <w:tcW w:w="2551" w:type="dxa"/>
          </w:tcPr>
          <w:p w14:paraId="71C244FA" w14:textId="4B763B76" w:rsidR="002F00A3" w:rsidRPr="00357753" w:rsidRDefault="002F00A3" w:rsidP="002F00A3">
            <w:pPr>
              <w:pStyle w:val="ENoteTableText"/>
              <w:tabs>
                <w:tab w:val="center" w:leader="dot" w:pos="2268"/>
              </w:tabs>
            </w:pPr>
            <w:r w:rsidRPr="00357753">
              <w:t>s 85</w:t>
            </w:r>
            <w:r>
              <w:noBreakHyphen/>
            </w:r>
            <w:r w:rsidRPr="00357753">
              <w:t>1</w:t>
            </w:r>
            <w:r w:rsidRPr="00357753">
              <w:tab/>
            </w:r>
          </w:p>
        </w:tc>
        <w:tc>
          <w:tcPr>
            <w:tcW w:w="4961" w:type="dxa"/>
          </w:tcPr>
          <w:p w14:paraId="44DD1B96" w14:textId="77777777" w:rsidR="002F00A3" w:rsidRPr="00357753" w:rsidRDefault="002F00A3" w:rsidP="002F00A3">
            <w:pPr>
              <w:pStyle w:val="ENoteTableText"/>
            </w:pPr>
            <w:r w:rsidRPr="00357753">
              <w:t>ad No 11, 2016</w:t>
            </w:r>
          </w:p>
        </w:tc>
      </w:tr>
      <w:tr w:rsidR="002F00A3" w:rsidRPr="00357753" w14:paraId="76D2DAC8" w14:textId="77777777" w:rsidTr="00AC336C">
        <w:trPr>
          <w:cantSplit/>
        </w:trPr>
        <w:tc>
          <w:tcPr>
            <w:tcW w:w="2551" w:type="dxa"/>
          </w:tcPr>
          <w:p w14:paraId="2B126CFB" w14:textId="0EE08941" w:rsidR="002F00A3" w:rsidRPr="00357753" w:rsidRDefault="002F00A3" w:rsidP="002F00A3">
            <w:pPr>
              <w:pStyle w:val="ENoteTableText"/>
              <w:tabs>
                <w:tab w:val="center" w:leader="dot" w:pos="2268"/>
              </w:tabs>
            </w:pPr>
            <w:r w:rsidRPr="00357753">
              <w:t>s 85</w:t>
            </w:r>
            <w:r>
              <w:noBreakHyphen/>
            </w:r>
            <w:r w:rsidRPr="00357753">
              <w:t>5</w:t>
            </w:r>
            <w:r w:rsidRPr="00357753">
              <w:tab/>
            </w:r>
          </w:p>
        </w:tc>
        <w:tc>
          <w:tcPr>
            <w:tcW w:w="4961" w:type="dxa"/>
          </w:tcPr>
          <w:p w14:paraId="7CEBA2D6" w14:textId="77777777" w:rsidR="002F00A3" w:rsidRPr="00357753" w:rsidRDefault="002F00A3" w:rsidP="002F00A3">
            <w:pPr>
              <w:pStyle w:val="ENoteTableText"/>
            </w:pPr>
            <w:r w:rsidRPr="00357753">
              <w:t>ad No 11, 2016</w:t>
            </w:r>
          </w:p>
        </w:tc>
      </w:tr>
      <w:tr w:rsidR="002F00A3" w:rsidRPr="00357753" w14:paraId="2A62DC8C" w14:textId="77777777" w:rsidTr="00AC336C">
        <w:trPr>
          <w:cantSplit/>
        </w:trPr>
        <w:tc>
          <w:tcPr>
            <w:tcW w:w="2551" w:type="dxa"/>
          </w:tcPr>
          <w:p w14:paraId="1220325B" w14:textId="77777777" w:rsidR="002F00A3" w:rsidRPr="00357753" w:rsidRDefault="002F00A3" w:rsidP="002F00A3">
            <w:pPr>
              <w:pStyle w:val="ENoteTableText"/>
              <w:keepNext/>
              <w:tabs>
                <w:tab w:val="center" w:leader="dot" w:pos="2268"/>
              </w:tabs>
              <w:rPr>
                <w:b/>
              </w:rPr>
            </w:pPr>
            <w:r w:rsidRPr="00357753">
              <w:rPr>
                <w:b/>
              </w:rPr>
              <w:t>Division 90</w:t>
            </w:r>
          </w:p>
        </w:tc>
        <w:tc>
          <w:tcPr>
            <w:tcW w:w="4961" w:type="dxa"/>
          </w:tcPr>
          <w:p w14:paraId="78387EBC" w14:textId="77777777" w:rsidR="002F00A3" w:rsidRPr="00357753" w:rsidRDefault="002F00A3" w:rsidP="002F00A3">
            <w:pPr>
              <w:pStyle w:val="ENoteTableText"/>
            </w:pPr>
          </w:p>
        </w:tc>
      </w:tr>
      <w:tr w:rsidR="002F00A3" w:rsidRPr="00357753" w14:paraId="6D450078" w14:textId="77777777" w:rsidTr="00AC336C">
        <w:trPr>
          <w:cantSplit/>
        </w:trPr>
        <w:tc>
          <w:tcPr>
            <w:tcW w:w="2551" w:type="dxa"/>
          </w:tcPr>
          <w:p w14:paraId="2DB3B037" w14:textId="77777777" w:rsidR="002F00A3" w:rsidRPr="00357753" w:rsidRDefault="002F00A3" w:rsidP="002F00A3">
            <w:pPr>
              <w:pStyle w:val="ENoteTableText"/>
              <w:keepNext/>
              <w:tabs>
                <w:tab w:val="center" w:leader="dot" w:pos="2268"/>
              </w:tabs>
              <w:rPr>
                <w:b/>
              </w:rPr>
            </w:pPr>
            <w:r w:rsidRPr="00357753">
              <w:rPr>
                <w:b/>
              </w:rPr>
              <w:t>Subdivision A</w:t>
            </w:r>
          </w:p>
        </w:tc>
        <w:tc>
          <w:tcPr>
            <w:tcW w:w="4961" w:type="dxa"/>
          </w:tcPr>
          <w:p w14:paraId="617C0126" w14:textId="77777777" w:rsidR="002F00A3" w:rsidRPr="00357753" w:rsidRDefault="002F00A3" w:rsidP="002F00A3">
            <w:pPr>
              <w:pStyle w:val="ENoteTableText"/>
            </w:pPr>
          </w:p>
        </w:tc>
      </w:tr>
      <w:tr w:rsidR="002F00A3" w:rsidRPr="00357753" w14:paraId="63114F4D" w14:textId="77777777" w:rsidTr="00AC336C">
        <w:trPr>
          <w:cantSplit/>
        </w:trPr>
        <w:tc>
          <w:tcPr>
            <w:tcW w:w="2551" w:type="dxa"/>
          </w:tcPr>
          <w:p w14:paraId="0B2FEA7E" w14:textId="701AB149" w:rsidR="002F00A3" w:rsidRPr="00357753" w:rsidRDefault="002F00A3" w:rsidP="002F00A3">
            <w:pPr>
              <w:pStyle w:val="ENoteTableText"/>
              <w:tabs>
                <w:tab w:val="center" w:leader="dot" w:pos="2268"/>
              </w:tabs>
            </w:pPr>
            <w:r w:rsidRPr="00357753">
              <w:t>s 90</w:t>
            </w:r>
            <w:r>
              <w:noBreakHyphen/>
            </w:r>
            <w:r w:rsidRPr="00357753">
              <w:t>1</w:t>
            </w:r>
            <w:r w:rsidRPr="00357753">
              <w:tab/>
            </w:r>
          </w:p>
        </w:tc>
        <w:tc>
          <w:tcPr>
            <w:tcW w:w="4961" w:type="dxa"/>
          </w:tcPr>
          <w:p w14:paraId="484390A8" w14:textId="77777777" w:rsidR="002F00A3" w:rsidRPr="00357753" w:rsidRDefault="002F00A3" w:rsidP="002F00A3">
            <w:pPr>
              <w:pStyle w:val="ENoteTableText"/>
            </w:pPr>
            <w:r w:rsidRPr="00357753">
              <w:t>ad No 11, 2016</w:t>
            </w:r>
          </w:p>
        </w:tc>
      </w:tr>
      <w:tr w:rsidR="002F00A3" w:rsidRPr="00357753" w14:paraId="1213817B" w14:textId="77777777" w:rsidTr="00AC336C">
        <w:trPr>
          <w:cantSplit/>
        </w:trPr>
        <w:tc>
          <w:tcPr>
            <w:tcW w:w="2551" w:type="dxa"/>
          </w:tcPr>
          <w:p w14:paraId="2A1C27BF" w14:textId="77777777" w:rsidR="002F00A3" w:rsidRPr="00357753" w:rsidRDefault="002F00A3" w:rsidP="002F00A3">
            <w:pPr>
              <w:pStyle w:val="ENoteTableText"/>
              <w:tabs>
                <w:tab w:val="center" w:leader="dot" w:pos="2268"/>
              </w:tabs>
            </w:pPr>
          </w:p>
        </w:tc>
        <w:tc>
          <w:tcPr>
            <w:tcW w:w="4961" w:type="dxa"/>
          </w:tcPr>
          <w:p w14:paraId="152D9E02" w14:textId="77777777" w:rsidR="002F00A3" w:rsidRPr="00357753" w:rsidRDefault="002F00A3" w:rsidP="002F00A3">
            <w:pPr>
              <w:pStyle w:val="ENoteTableText"/>
            </w:pPr>
            <w:r w:rsidRPr="00357753">
              <w:t>am No 130, 2020</w:t>
            </w:r>
          </w:p>
        </w:tc>
      </w:tr>
      <w:tr w:rsidR="002F00A3" w:rsidRPr="00357753" w14:paraId="35C4E46C" w14:textId="77777777" w:rsidTr="00AC336C">
        <w:trPr>
          <w:cantSplit/>
        </w:trPr>
        <w:tc>
          <w:tcPr>
            <w:tcW w:w="2551" w:type="dxa"/>
          </w:tcPr>
          <w:p w14:paraId="115AFB7E" w14:textId="77777777" w:rsidR="002F00A3" w:rsidRPr="00357753" w:rsidRDefault="002F00A3" w:rsidP="002F00A3">
            <w:pPr>
              <w:pStyle w:val="ENoteTableText"/>
              <w:keepNext/>
              <w:tabs>
                <w:tab w:val="center" w:leader="dot" w:pos="2268"/>
              </w:tabs>
              <w:rPr>
                <w:b/>
              </w:rPr>
            </w:pPr>
            <w:r w:rsidRPr="00357753">
              <w:rPr>
                <w:b/>
              </w:rPr>
              <w:lastRenderedPageBreak/>
              <w:t>Subdivision B</w:t>
            </w:r>
          </w:p>
        </w:tc>
        <w:tc>
          <w:tcPr>
            <w:tcW w:w="4961" w:type="dxa"/>
          </w:tcPr>
          <w:p w14:paraId="6A6EBFE7" w14:textId="77777777" w:rsidR="002F00A3" w:rsidRPr="00357753" w:rsidRDefault="002F00A3" w:rsidP="002F00A3">
            <w:pPr>
              <w:pStyle w:val="ENoteTableText"/>
              <w:keepNext/>
            </w:pPr>
          </w:p>
        </w:tc>
      </w:tr>
      <w:tr w:rsidR="002F00A3" w:rsidRPr="00357753" w14:paraId="3D477B8C" w14:textId="77777777" w:rsidTr="00AC336C">
        <w:trPr>
          <w:cantSplit/>
        </w:trPr>
        <w:tc>
          <w:tcPr>
            <w:tcW w:w="2551" w:type="dxa"/>
          </w:tcPr>
          <w:p w14:paraId="5D7BE577" w14:textId="472E4A33" w:rsidR="002F00A3" w:rsidRPr="00357753" w:rsidRDefault="002F00A3" w:rsidP="002F00A3">
            <w:pPr>
              <w:pStyle w:val="ENoteTableText"/>
              <w:tabs>
                <w:tab w:val="center" w:leader="dot" w:pos="2268"/>
              </w:tabs>
            </w:pPr>
            <w:r w:rsidRPr="00357753">
              <w:t>s 90</w:t>
            </w:r>
            <w:r>
              <w:noBreakHyphen/>
            </w:r>
            <w:r w:rsidRPr="00357753">
              <w:t>5</w:t>
            </w:r>
            <w:r w:rsidRPr="00357753">
              <w:tab/>
            </w:r>
          </w:p>
        </w:tc>
        <w:tc>
          <w:tcPr>
            <w:tcW w:w="4961" w:type="dxa"/>
          </w:tcPr>
          <w:p w14:paraId="751EE516" w14:textId="77777777" w:rsidR="002F00A3" w:rsidRPr="00357753" w:rsidRDefault="002F00A3" w:rsidP="002F00A3">
            <w:pPr>
              <w:pStyle w:val="ENoteTableText"/>
            </w:pPr>
            <w:r w:rsidRPr="00357753">
              <w:t>ad No 11, 2016</w:t>
            </w:r>
          </w:p>
        </w:tc>
      </w:tr>
      <w:tr w:rsidR="002F00A3" w:rsidRPr="00357753" w14:paraId="104F4302" w14:textId="77777777" w:rsidTr="00AC336C">
        <w:trPr>
          <w:cantSplit/>
        </w:trPr>
        <w:tc>
          <w:tcPr>
            <w:tcW w:w="2551" w:type="dxa"/>
          </w:tcPr>
          <w:p w14:paraId="7A5B7BC1" w14:textId="40327F3B" w:rsidR="002F00A3" w:rsidRPr="00357753" w:rsidRDefault="002F00A3" w:rsidP="002F00A3">
            <w:pPr>
              <w:pStyle w:val="ENoteTableText"/>
              <w:keepNext/>
              <w:tabs>
                <w:tab w:val="center" w:leader="dot" w:pos="2268"/>
              </w:tabs>
            </w:pPr>
            <w:r w:rsidRPr="00357753">
              <w:t>s 90</w:t>
            </w:r>
            <w:r>
              <w:noBreakHyphen/>
            </w:r>
            <w:r w:rsidRPr="00357753">
              <w:t>10</w:t>
            </w:r>
            <w:r w:rsidRPr="00357753">
              <w:tab/>
            </w:r>
          </w:p>
        </w:tc>
        <w:tc>
          <w:tcPr>
            <w:tcW w:w="4961" w:type="dxa"/>
          </w:tcPr>
          <w:p w14:paraId="22A78969" w14:textId="77777777" w:rsidR="002F00A3" w:rsidRPr="00357753" w:rsidRDefault="002F00A3" w:rsidP="002F00A3">
            <w:pPr>
              <w:pStyle w:val="ENoteTableText"/>
            </w:pPr>
            <w:r w:rsidRPr="00357753">
              <w:t>ad No 11, 2016</w:t>
            </w:r>
          </w:p>
        </w:tc>
      </w:tr>
      <w:tr w:rsidR="002F00A3" w:rsidRPr="00357753" w14:paraId="551EA1A3" w14:textId="77777777" w:rsidTr="00AC336C">
        <w:trPr>
          <w:cantSplit/>
        </w:trPr>
        <w:tc>
          <w:tcPr>
            <w:tcW w:w="2551" w:type="dxa"/>
          </w:tcPr>
          <w:p w14:paraId="4BCA709A" w14:textId="1762D8BD" w:rsidR="002F00A3" w:rsidRPr="00357753" w:rsidRDefault="002F00A3" w:rsidP="002F00A3">
            <w:pPr>
              <w:pStyle w:val="ENoteTableText"/>
              <w:tabs>
                <w:tab w:val="center" w:leader="dot" w:pos="2268"/>
              </w:tabs>
            </w:pPr>
            <w:r w:rsidRPr="00357753">
              <w:t>s 90</w:t>
            </w:r>
            <w:r>
              <w:noBreakHyphen/>
            </w:r>
            <w:r w:rsidRPr="00357753">
              <w:t>15</w:t>
            </w:r>
            <w:r w:rsidRPr="00357753">
              <w:tab/>
            </w:r>
          </w:p>
        </w:tc>
        <w:tc>
          <w:tcPr>
            <w:tcW w:w="4961" w:type="dxa"/>
          </w:tcPr>
          <w:p w14:paraId="304EABB9" w14:textId="77777777" w:rsidR="002F00A3" w:rsidRPr="00357753" w:rsidRDefault="002F00A3" w:rsidP="002F00A3">
            <w:pPr>
              <w:pStyle w:val="ENoteTableText"/>
            </w:pPr>
            <w:r w:rsidRPr="00357753">
              <w:t>ad No 11, 2016</w:t>
            </w:r>
          </w:p>
        </w:tc>
      </w:tr>
      <w:tr w:rsidR="002F00A3" w:rsidRPr="00357753" w14:paraId="787B796D" w14:textId="77777777" w:rsidTr="00AC336C">
        <w:trPr>
          <w:cantSplit/>
        </w:trPr>
        <w:tc>
          <w:tcPr>
            <w:tcW w:w="2551" w:type="dxa"/>
          </w:tcPr>
          <w:p w14:paraId="132BC45B" w14:textId="0F60C5D6" w:rsidR="002F00A3" w:rsidRPr="00357753" w:rsidRDefault="002F00A3" w:rsidP="002F00A3">
            <w:pPr>
              <w:pStyle w:val="ENoteTableText"/>
              <w:tabs>
                <w:tab w:val="center" w:leader="dot" w:pos="2268"/>
              </w:tabs>
            </w:pPr>
            <w:r w:rsidRPr="00357753">
              <w:t>s 90</w:t>
            </w:r>
            <w:r>
              <w:noBreakHyphen/>
            </w:r>
            <w:r w:rsidRPr="00357753">
              <w:t>20</w:t>
            </w:r>
            <w:r w:rsidRPr="00357753">
              <w:tab/>
            </w:r>
          </w:p>
        </w:tc>
        <w:tc>
          <w:tcPr>
            <w:tcW w:w="4961" w:type="dxa"/>
          </w:tcPr>
          <w:p w14:paraId="11189E3E" w14:textId="77777777" w:rsidR="002F00A3" w:rsidRPr="00357753" w:rsidRDefault="002F00A3" w:rsidP="002F00A3">
            <w:pPr>
              <w:pStyle w:val="ENoteTableText"/>
            </w:pPr>
            <w:r w:rsidRPr="00357753">
              <w:t>ad No 11, 2016</w:t>
            </w:r>
          </w:p>
        </w:tc>
      </w:tr>
      <w:tr w:rsidR="002F00A3" w:rsidRPr="00357753" w14:paraId="31F7C998" w14:textId="77777777" w:rsidTr="00AC336C">
        <w:trPr>
          <w:cantSplit/>
        </w:trPr>
        <w:tc>
          <w:tcPr>
            <w:tcW w:w="2551" w:type="dxa"/>
          </w:tcPr>
          <w:p w14:paraId="33EE40B0" w14:textId="2061243D" w:rsidR="002F00A3" w:rsidRPr="00357753" w:rsidRDefault="002F00A3" w:rsidP="002F00A3">
            <w:pPr>
              <w:pStyle w:val="ENoteTableText"/>
              <w:tabs>
                <w:tab w:val="center" w:leader="dot" w:pos="2268"/>
              </w:tabs>
            </w:pPr>
            <w:r w:rsidRPr="00357753">
              <w:t>s 90</w:t>
            </w:r>
            <w:r>
              <w:noBreakHyphen/>
            </w:r>
            <w:r w:rsidRPr="00357753">
              <w:t>21</w:t>
            </w:r>
            <w:r w:rsidRPr="00357753">
              <w:tab/>
            </w:r>
          </w:p>
        </w:tc>
        <w:tc>
          <w:tcPr>
            <w:tcW w:w="4961" w:type="dxa"/>
          </w:tcPr>
          <w:p w14:paraId="56345D9A" w14:textId="77777777" w:rsidR="002F00A3" w:rsidRPr="00357753" w:rsidRDefault="002F00A3" w:rsidP="002F00A3">
            <w:pPr>
              <w:pStyle w:val="ENoteTableText"/>
            </w:pPr>
            <w:r w:rsidRPr="00357753">
              <w:t>ad No 11, 2016</w:t>
            </w:r>
          </w:p>
        </w:tc>
      </w:tr>
      <w:tr w:rsidR="002F00A3" w:rsidRPr="00357753" w14:paraId="264E786C" w14:textId="77777777" w:rsidTr="00AC336C">
        <w:trPr>
          <w:cantSplit/>
        </w:trPr>
        <w:tc>
          <w:tcPr>
            <w:tcW w:w="2551" w:type="dxa"/>
          </w:tcPr>
          <w:p w14:paraId="09FD8E3C" w14:textId="77777777" w:rsidR="002F00A3" w:rsidRPr="00357753" w:rsidRDefault="002F00A3" w:rsidP="002F00A3">
            <w:pPr>
              <w:pStyle w:val="ENoteTableText"/>
              <w:keepNext/>
              <w:tabs>
                <w:tab w:val="center" w:leader="dot" w:pos="2268"/>
              </w:tabs>
              <w:rPr>
                <w:b/>
              </w:rPr>
            </w:pPr>
            <w:r w:rsidRPr="00357753">
              <w:rPr>
                <w:b/>
              </w:rPr>
              <w:t>Subdivision C</w:t>
            </w:r>
          </w:p>
        </w:tc>
        <w:tc>
          <w:tcPr>
            <w:tcW w:w="4961" w:type="dxa"/>
          </w:tcPr>
          <w:p w14:paraId="5F46483F" w14:textId="77777777" w:rsidR="002F00A3" w:rsidRPr="00357753" w:rsidRDefault="002F00A3" w:rsidP="002F00A3">
            <w:pPr>
              <w:pStyle w:val="ENoteTableText"/>
              <w:keepNext/>
            </w:pPr>
          </w:p>
        </w:tc>
      </w:tr>
      <w:tr w:rsidR="002F00A3" w:rsidRPr="00357753" w14:paraId="214C98A5" w14:textId="77777777" w:rsidTr="00AC336C">
        <w:trPr>
          <w:cantSplit/>
        </w:trPr>
        <w:tc>
          <w:tcPr>
            <w:tcW w:w="2551" w:type="dxa"/>
          </w:tcPr>
          <w:p w14:paraId="2B6E916A" w14:textId="34EAE36F" w:rsidR="002F00A3" w:rsidRPr="00357753" w:rsidRDefault="002F00A3" w:rsidP="002F00A3">
            <w:pPr>
              <w:pStyle w:val="ENoteTableText"/>
              <w:tabs>
                <w:tab w:val="center" w:leader="dot" w:pos="2268"/>
              </w:tabs>
            </w:pPr>
            <w:r w:rsidRPr="00357753">
              <w:t>s 90</w:t>
            </w:r>
            <w:r>
              <w:noBreakHyphen/>
            </w:r>
            <w:r w:rsidRPr="00357753">
              <w:t>22</w:t>
            </w:r>
            <w:r w:rsidRPr="00357753">
              <w:tab/>
            </w:r>
          </w:p>
        </w:tc>
        <w:tc>
          <w:tcPr>
            <w:tcW w:w="4961" w:type="dxa"/>
          </w:tcPr>
          <w:p w14:paraId="4BCD629A" w14:textId="77777777" w:rsidR="002F00A3" w:rsidRPr="00357753" w:rsidRDefault="002F00A3" w:rsidP="002F00A3">
            <w:pPr>
              <w:pStyle w:val="ENoteTableText"/>
            </w:pPr>
            <w:r w:rsidRPr="00357753">
              <w:t>ad No 11, 2016</w:t>
            </w:r>
          </w:p>
        </w:tc>
      </w:tr>
      <w:tr w:rsidR="002F00A3" w:rsidRPr="00357753" w14:paraId="037E6827" w14:textId="77777777" w:rsidTr="00AC336C">
        <w:trPr>
          <w:cantSplit/>
        </w:trPr>
        <w:tc>
          <w:tcPr>
            <w:tcW w:w="2551" w:type="dxa"/>
          </w:tcPr>
          <w:p w14:paraId="1288BE99" w14:textId="24F2C970" w:rsidR="002F00A3" w:rsidRPr="00357753" w:rsidRDefault="002F00A3" w:rsidP="002F00A3">
            <w:pPr>
              <w:pStyle w:val="ENoteTableText"/>
              <w:tabs>
                <w:tab w:val="center" w:leader="dot" w:pos="2268"/>
              </w:tabs>
            </w:pPr>
            <w:r w:rsidRPr="00357753">
              <w:t>s 90</w:t>
            </w:r>
            <w:r>
              <w:noBreakHyphen/>
            </w:r>
            <w:r w:rsidRPr="00357753">
              <w:t>23</w:t>
            </w:r>
            <w:r w:rsidRPr="00357753">
              <w:tab/>
            </w:r>
          </w:p>
        </w:tc>
        <w:tc>
          <w:tcPr>
            <w:tcW w:w="4961" w:type="dxa"/>
          </w:tcPr>
          <w:p w14:paraId="2304A017" w14:textId="77777777" w:rsidR="002F00A3" w:rsidRPr="00357753" w:rsidRDefault="002F00A3" w:rsidP="002F00A3">
            <w:pPr>
              <w:pStyle w:val="ENoteTableText"/>
            </w:pPr>
            <w:r w:rsidRPr="00357753">
              <w:t>ad No 11, 2016</w:t>
            </w:r>
          </w:p>
        </w:tc>
      </w:tr>
      <w:tr w:rsidR="002F00A3" w:rsidRPr="00357753" w14:paraId="7F497DA0" w14:textId="77777777" w:rsidTr="00AC336C">
        <w:trPr>
          <w:cantSplit/>
        </w:trPr>
        <w:tc>
          <w:tcPr>
            <w:tcW w:w="2551" w:type="dxa"/>
          </w:tcPr>
          <w:p w14:paraId="236E52D2" w14:textId="77777777" w:rsidR="002F00A3" w:rsidRPr="00357753" w:rsidRDefault="002F00A3" w:rsidP="002F00A3">
            <w:pPr>
              <w:pStyle w:val="ENoteTableText"/>
              <w:tabs>
                <w:tab w:val="center" w:leader="dot" w:pos="2268"/>
              </w:tabs>
            </w:pPr>
          </w:p>
        </w:tc>
        <w:tc>
          <w:tcPr>
            <w:tcW w:w="4961" w:type="dxa"/>
          </w:tcPr>
          <w:p w14:paraId="5A6C1409" w14:textId="77777777" w:rsidR="002F00A3" w:rsidRPr="00357753" w:rsidRDefault="002F00A3" w:rsidP="002F00A3">
            <w:pPr>
              <w:pStyle w:val="ENoteTableText"/>
            </w:pPr>
            <w:r w:rsidRPr="00357753">
              <w:t>am No 130, 2020</w:t>
            </w:r>
          </w:p>
        </w:tc>
      </w:tr>
      <w:tr w:rsidR="002F00A3" w:rsidRPr="00357753" w14:paraId="52B090A8" w14:textId="77777777" w:rsidTr="00AC336C">
        <w:trPr>
          <w:cantSplit/>
        </w:trPr>
        <w:tc>
          <w:tcPr>
            <w:tcW w:w="2551" w:type="dxa"/>
          </w:tcPr>
          <w:p w14:paraId="41655398" w14:textId="0E04F09F" w:rsidR="002F00A3" w:rsidRPr="00357753" w:rsidRDefault="002F00A3" w:rsidP="002F00A3">
            <w:pPr>
              <w:pStyle w:val="ENoteTableText"/>
              <w:tabs>
                <w:tab w:val="center" w:leader="dot" w:pos="2268"/>
              </w:tabs>
            </w:pPr>
            <w:r w:rsidRPr="00357753">
              <w:t>s 90</w:t>
            </w:r>
            <w:r>
              <w:noBreakHyphen/>
            </w:r>
            <w:r w:rsidRPr="00357753">
              <w:t>24</w:t>
            </w:r>
            <w:r w:rsidRPr="00357753">
              <w:tab/>
            </w:r>
          </w:p>
        </w:tc>
        <w:tc>
          <w:tcPr>
            <w:tcW w:w="4961" w:type="dxa"/>
          </w:tcPr>
          <w:p w14:paraId="6744BA6B" w14:textId="77777777" w:rsidR="002F00A3" w:rsidRPr="00357753" w:rsidRDefault="002F00A3" w:rsidP="002F00A3">
            <w:pPr>
              <w:pStyle w:val="ENoteTableText"/>
            </w:pPr>
            <w:r w:rsidRPr="00357753">
              <w:t>ad No 11, 2016</w:t>
            </w:r>
          </w:p>
        </w:tc>
      </w:tr>
      <w:tr w:rsidR="002F00A3" w:rsidRPr="00357753" w14:paraId="57008EC9" w14:textId="77777777" w:rsidTr="00AC336C">
        <w:trPr>
          <w:cantSplit/>
        </w:trPr>
        <w:tc>
          <w:tcPr>
            <w:tcW w:w="2551" w:type="dxa"/>
          </w:tcPr>
          <w:p w14:paraId="5AAA6B8D" w14:textId="77777777" w:rsidR="002F00A3" w:rsidRPr="00357753" w:rsidRDefault="002F00A3" w:rsidP="002F00A3">
            <w:pPr>
              <w:pStyle w:val="ENoteTableText"/>
              <w:tabs>
                <w:tab w:val="center" w:leader="dot" w:pos="2268"/>
              </w:tabs>
            </w:pPr>
          </w:p>
        </w:tc>
        <w:tc>
          <w:tcPr>
            <w:tcW w:w="4961" w:type="dxa"/>
          </w:tcPr>
          <w:p w14:paraId="56ECD6FD" w14:textId="77777777" w:rsidR="002F00A3" w:rsidRPr="00357753" w:rsidRDefault="002F00A3" w:rsidP="002F00A3">
            <w:pPr>
              <w:pStyle w:val="ENoteTableText"/>
            </w:pPr>
            <w:r w:rsidRPr="00357753">
              <w:t>am No 130, 2020</w:t>
            </w:r>
          </w:p>
        </w:tc>
      </w:tr>
      <w:tr w:rsidR="002F00A3" w:rsidRPr="00357753" w14:paraId="1DAC47A2" w14:textId="77777777" w:rsidTr="00AC336C">
        <w:trPr>
          <w:cantSplit/>
        </w:trPr>
        <w:tc>
          <w:tcPr>
            <w:tcW w:w="2551" w:type="dxa"/>
          </w:tcPr>
          <w:p w14:paraId="4B729DEB" w14:textId="1BEB2006" w:rsidR="002F00A3" w:rsidRPr="00357753" w:rsidRDefault="002F00A3" w:rsidP="002F00A3">
            <w:pPr>
              <w:pStyle w:val="ENoteTableText"/>
              <w:tabs>
                <w:tab w:val="center" w:leader="dot" w:pos="2268"/>
              </w:tabs>
            </w:pPr>
            <w:r w:rsidRPr="00357753">
              <w:t>s 90</w:t>
            </w:r>
            <w:r>
              <w:noBreakHyphen/>
            </w:r>
            <w:r w:rsidRPr="00357753">
              <w:t>25</w:t>
            </w:r>
            <w:r w:rsidRPr="00357753">
              <w:tab/>
            </w:r>
          </w:p>
        </w:tc>
        <w:tc>
          <w:tcPr>
            <w:tcW w:w="4961" w:type="dxa"/>
          </w:tcPr>
          <w:p w14:paraId="0721259A" w14:textId="77777777" w:rsidR="002F00A3" w:rsidRPr="00357753" w:rsidRDefault="002F00A3" w:rsidP="002F00A3">
            <w:pPr>
              <w:pStyle w:val="ENoteTableText"/>
            </w:pPr>
            <w:r w:rsidRPr="00357753">
              <w:t>ad No 11, 2016</w:t>
            </w:r>
          </w:p>
        </w:tc>
      </w:tr>
      <w:tr w:rsidR="002F00A3" w:rsidRPr="00357753" w14:paraId="25264EE0" w14:textId="77777777" w:rsidTr="00AC336C">
        <w:trPr>
          <w:cantSplit/>
        </w:trPr>
        <w:tc>
          <w:tcPr>
            <w:tcW w:w="2551" w:type="dxa"/>
          </w:tcPr>
          <w:p w14:paraId="7544DEA6" w14:textId="562B3226" w:rsidR="002F00A3" w:rsidRPr="00357753" w:rsidRDefault="002F00A3" w:rsidP="002F00A3">
            <w:pPr>
              <w:pStyle w:val="ENoteTableText"/>
              <w:tabs>
                <w:tab w:val="center" w:leader="dot" w:pos="2268"/>
              </w:tabs>
            </w:pPr>
            <w:r w:rsidRPr="00357753">
              <w:t>s 90</w:t>
            </w:r>
            <w:r>
              <w:noBreakHyphen/>
            </w:r>
            <w:r w:rsidRPr="00357753">
              <w:t>26</w:t>
            </w:r>
            <w:r w:rsidRPr="00357753">
              <w:tab/>
            </w:r>
          </w:p>
        </w:tc>
        <w:tc>
          <w:tcPr>
            <w:tcW w:w="4961" w:type="dxa"/>
          </w:tcPr>
          <w:p w14:paraId="6E1E8D79" w14:textId="77777777" w:rsidR="002F00A3" w:rsidRPr="00357753" w:rsidRDefault="002F00A3" w:rsidP="002F00A3">
            <w:pPr>
              <w:pStyle w:val="ENoteTableText"/>
            </w:pPr>
            <w:r w:rsidRPr="00357753">
              <w:t>ad No 11, 2016</w:t>
            </w:r>
          </w:p>
        </w:tc>
      </w:tr>
      <w:tr w:rsidR="002F00A3" w:rsidRPr="00357753" w14:paraId="67531409" w14:textId="77777777" w:rsidTr="00AC336C">
        <w:trPr>
          <w:cantSplit/>
        </w:trPr>
        <w:tc>
          <w:tcPr>
            <w:tcW w:w="2551" w:type="dxa"/>
          </w:tcPr>
          <w:p w14:paraId="49AC9ADA" w14:textId="77777777" w:rsidR="002F00A3" w:rsidRPr="00357753" w:rsidRDefault="002F00A3" w:rsidP="002F00A3">
            <w:pPr>
              <w:pStyle w:val="ENoteTableText"/>
              <w:tabs>
                <w:tab w:val="center" w:leader="dot" w:pos="2268"/>
              </w:tabs>
            </w:pPr>
          </w:p>
        </w:tc>
        <w:tc>
          <w:tcPr>
            <w:tcW w:w="4961" w:type="dxa"/>
          </w:tcPr>
          <w:p w14:paraId="7DBD6EDD" w14:textId="77777777" w:rsidR="002F00A3" w:rsidRPr="00357753" w:rsidRDefault="002F00A3" w:rsidP="002F00A3">
            <w:pPr>
              <w:pStyle w:val="ENoteTableText"/>
            </w:pPr>
            <w:r w:rsidRPr="00357753">
              <w:t>am No 64, 2020</w:t>
            </w:r>
          </w:p>
        </w:tc>
      </w:tr>
      <w:tr w:rsidR="002F00A3" w:rsidRPr="00357753" w14:paraId="5C51D2B7" w14:textId="77777777" w:rsidTr="00AC336C">
        <w:trPr>
          <w:cantSplit/>
        </w:trPr>
        <w:tc>
          <w:tcPr>
            <w:tcW w:w="2551" w:type="dxa"/>
          </w:tcPr>
          <w:p w14:paraId="793491EE" w14:textId="0F5D5E51" w:rsidR="002F00A3" w:rsidRPr="00357753" w:rsidRDefault="002F00A3" w:rsidP="002F00A3">
            <w:pPr>
              <w:pStyle w:val="ENoteTableText"/>
              <w:tabs>
                <w:tab w:val="center" w:leader="dot" w:pos="2268"/>
              </w:tabs>
            </w:pPr>
            <w:r w:rsidRPr="00357753">
              <w:t>s 90</w:t>
            </w:r>
            <w:r>
              <w:noBreakHyphen/>
            </w:r>
            <w:r w:rsidRPr="00357753">
              <w:t>27</w:t>
            </w:r>
            <w:r w:rsidRPr="00357753">
              <w:tab/>
            </w:r>
          </w:p>
        </w:tc>
        <w:tc>
          <w:tcPr>
            <w:tcW w:w="4961" w:type="dxa"/>
          </w:tcPr>
          <w:p w14:paraId="70CF508B" w14:textId="77777777" w:rsidR="002F00A3" w:rsidRPr="00357753" w:rsidRDefault="002F00A3" w:rsidP="002F00A3">
            <w:pPr>
              <w:pStyle w:val="ENoteTableText"/>
            </w:pPr>
            <w:r w:rsidRPr="00357753">
              <w:t>ad No 11, 2016</w:t>
            </w:r>
          </w:p>
        </w:tc>
      </w:tr>
      <w:tr w:rsidR="002F00A3" w:rsidRPr="00357753" w14:paraId="58B6C452" w14:textId="77777777" w:rsidTr="00AC336C">
        <w:trPr>
          <w:cantSplit/>
        </w:trPr>
        <w:tc>
          <w:tcPr>
            <w:tcW w:w="2551" w:type="dxa"/>
          </w:tcPr>
          <w:p w14:paraId="4A0D97D0" w14:textId="46BBD86A" w:rsidR="002F00A3" w:rsidRPr="00357753" w:rsidRDefault="002F00A3" w:rsidP="002F00A3">
            <w:pPr>
              <w:pStyle w:val="ENoteTableText"/>
              <w:tabs>
                <w:tab w:val="center" w:leader="dot" w:pos="2268"/>
              </w:tabs>
            </w:pPr>
            <w:r w:rsidRPr="00357753">
              <w:t>s 90</w:t>
            </w:r>
            <w:r>
              <w:noBreakHyphen/>
            </w:r>
            <w:r w:rsidRPr="00357753">
              <w:t>28</w:t>
            </w:r>
            <w:r w:rsidRPr="00357753">
              <w:tab/>
            </w:r>
          </w:p>
        </w:tc>
        <w:tc>
          <w:tcPr>
            <w:tcW w:w="4961" w:type="dxa"/>
          </w:tcPr>
          <w:p w14:paraId="0685DE88" w14:textId="77777777" w:rsidR="002F00A3" w:rsidRPr="00357753" w:rsidRDefault="002F00A3" w:rsidP="002F00A3">
            <w:pPr>
              <w:pStyle w:val="ENoteTableText"/>
            </w:pPr>
            <w:r w:rsidRPr="00357753">
              <w:t>ad No 11, 2016</w:t>
            </w:r>
          </w:p>
        </w:tc>
      </w:tr>
      <w:tr w:rsidR="002F00A3" w:rsidRPr="00357753" w14:paraId="1394EBA4" w14:textId="77777777" w:rsidTr="00AC336C">
        <w:trPr>
          <w:cantSplit/>
        </w:trPr>
        <w:tc>
          <w:tcPr>
            <w:tcW w:w="2551" w:type="dxa"/>
          </w:tcPr>
          <w:p w14:paraId="7696717A" w14:textId="1713DB44" w:rsidR="002F00A3" w:rsidRPr="00357753" w:rsidRDefault="002F00A3" w:rsidP="002F00A3">
            <w:pPr>
              <w:pStyle w:val="ENoteTableText"/>
              <w:tabs>
                <w:tab w:val="center" w:leader="dot" w:pos="2268"/>
              </w:tabs>
            </w:pPr>
            <w:r w:rsidRPr="00357753">
              <w:t>s 90</w:t>
            </w:r>
            <w:r>
              <w:noBreakHyphen/>
            </w:r>
            <w:r w:rsidRPr="00357753">
              <w:t>29</w:t>
            </w:r>
            <w:r w:rsidRPr="00357753">
              <w:tab/>
            </w:r>
          </w:p>
        </w:tc>
        <w:tc>
          <w:tcPr>
            <w:tcW w:w="4961" w:type="dxa"/>
          </w:tcPr>
          <w:p w14:paraId="048C408C" w14:textId="77777777" w:rsidR="002F00A3" w:rsidRPr="00357753" w:rsidRDefault="002F00A3" w:rsidP="002F00A3">
            <w:pPr>
              <w:pStyle w:val="ENoteTableText"/>
            </w:pPr>
            <w:r w:rsidRPr="00357753">
              <w:t>ad No 11, 2016</w:t>
            </w:r>
          </w:p>
        </w:tc>
      </w:tr>
      <w:tr w:rsidR="002F00A3" w:rsidRPr="00357753" w14:paraId="146FCBFC" w14:textId="77777777" w:rsidTr="00AC336C">
        <w:trPr>
          <w:cantSplit/>
        </w:trPr>
        <w:tc>
          <w:tcPr>
            <w:tcW w:w="2551" w:type="dxa"/>
          </w:tcPr>
          <w:p w14:paraId="5320AF92" w14:textId="77777777" w:rsidR="002F00A3" w:rsidRPr="00357753" w:rsidRDefault="002F00A3" w:rsidP="002F00A3">
            <w:pPr>
              <w:pStyle w:val="ENoteTableText"/>
              <w:tabs>
                <w:tab w:val="center" w:leader="dot" w:pos="2268"/>
              </w:tabs>
              <w:rPr>
                <w:b/>
              </w:rPr>
            </w:pPr>
            <w:r w:rsidRPr="00357753">
              <w:rPr>
                <w:b/>
              </w:rPr>
              <w:t>Subdivision D</w:t>
            </w:r>
          </w:p>
        </w:tc>
        <w:tc>
          <w:tcPr>
            <w:tcW w:w="4961" w:type="dxa"/>
          </w:tcPr>
          <w:p w14:paraId="27FC4856" w14:textId="77777777" w:rsidR="002F00A3" w:rsidRPr="00357753" w:rsidRDefault="002F00A3" w:rsidP="002F00A3">
            <w:pPr>
              <w:pStyle w:val="ENoteTableText"/>
            </w:pPr>
          </w:p>
        </w:tc>
      </w:tr>
      <w:tr w:rsidR="002F00A3" w:rsidRPr="00357753" w14:paraId="22C72916" w14:textId="77777777" w:rsidTr="00AC336C">
        <w:trPr>
          <w:cantSplit/>
        </w:trPr>
        <w:tc>
          <w:tcPr>
            <w:tcW w:w="2551" w:type="dxa"/>
          </w:tcPr>
          <w:p w14:paraId="1FF133A1" w14:textId="0853D16A" w:rsidR="002F00A3" w:rsidRPr="00357753" w:rsidRDefault="002F00A3" w:rsidP="002F00A3">
            <w:pPr>
              <w:pStyle w:val="ENoteTableText"/>
              <w:tabs>
                <w:tab w:val="center" w:leader="dot" w:pos="2268"/>
              </w:tabs>
            </w:pPr>
            <w:r w:rsidRPr="00357753">
              <w:t>s 90</w:t>
            </w:r>
            <w:r>
              <w:noBreakHyphen/>
            </w:r>
            <w:r w:rsidRPr="00357753">
              <w:t>30</w:t>
            </w:r>
            <w:r w:rsidRPr="00357753">
              <w:tab/>
            </w:r>
          </w:p>
        </w:tc>
        <w:tc>
          <w:tcPr>
            <w:tcW w:w="4961" w:type="dxa"/>
          </w:tcPr>
          <w:p w14:paraId="035659FE" w14:textId="77777777" w:rsidR="002F00A3" w:rsidRPr="00357753" w:rsidRDefault="002F00A3" w:rsidP="002F00A3">
            <w:pPr>
              <w:pStyle w:val="ENoteTableText"/>
            </w:pPr>
            <w:r w:rsidRPr="00357753">
              <w:t>ad No 11, 2016</w:t>
            </w:r>
          </w:p>
        </w:tc>
      </w:tr>
      <w:tr w:rsidR="002F00A3" w:rsidRPr="00357753" w14:paraId="44A3038E" w14:textId="77777777" w:rsidTr="00AC336C">
        <w:trPr>
          <w:cantSplit/>
        </w:trPr>
        <w:tc>
          <w:tcPr>
            <w:tcW w:w="2551" w:type="dxa"/>
          </w:tcPr>
          <w:p w14:paraId="4D7FF33A" w14:textId="0F80B02F" w:rsidR="002F00A3" w:rsidRPr="00357753" w:rsidRDefault="002F00A3" w:rsidP="002F00A3">
            <w:pPr>
              <w:pStyle w:val="ENoteTableText"/>
              <w:tabs>
                <w:tab w:val="center" w:leader="dot" w:pos="2268"/>
              </w:tabs>
            </w:pPr>
            <w:r w:rsidRPr="00357753">
              <w:t>s 90</w:t>
            </w:r>
            <w:r>
              <w:noBreakHyphen/>
            </w:r>
            <w:r w:rsidRPr="00357753">
              <w:t>35</w:t>
            </w:r>
            <w:r w:rsidRPr="00357753">
              <w:tab/>
            </w:r>
          </w:p>
        </w:tc>
        <w:tc>
          <w:tcPr>
            <w:tcW w:w="4961" w:type="dxa"/>
          </w:tcPr>
          <w:p w14:paraId="40A2E7CA" w14:textId="77777777" w:rsidR="002F00A3" w:rsidRPr="00357753" w:rsidRDefault="002F00A3" w:rsidP="002F00A3">
            <w:pPr>
              <w:pStyle w:val="ENoteTableText"/>
            </w:pPr>
            <w:r w:rsidRPr="00357753">
              <w:t>ad No 11, 2016</w:t>
            </w:r>
          </w:p>
        </w:tc>
      </w:tr>
      <w:tr w:rsidR="002F00A3" w:rsidRPr="00357753" w14:paraId="00CC14AC" w14:textId="77777777" w:rsidTr="00AC336C">
        <w:trPr>
          <w:cantSplit/>
        </w:trPr>
        <w:tc>
          <w:tcPr>
            <w:tcW w:w="2551" w:type="dxa"/>
          </w:tcPr>
          <w:p w14:paraId="3CCC29E4" w14:textId="77777777" w:rsidR="002F00A3" w:rsidRPr="00357753" w:rsidRDefault="002F00A3" w:rsidP="002F00A3">
            <w:pPr>
              <w:pStyle w:val="ENoteTableText"/>
              <w:tabs>
                <w:tab w:val="center" w:leader="dot" w:pos="2268"/>
              </w:tabs>
              <w:rPr>
                <w:b/>
              </w:rPr>
            </w:pPr>
            <w:r w:rsidRPr="00357753">
              <w:rPr>
                <w:b/>
              </w:rPr>
              <w:t>Part 4</w:t>
            </w:r>
          </w:p>
        </w:tc>
        <w:tc>
          <w:tcPr>
            <w:tcW w:w="4961" w:type="dxa"/>
          </w:tcPr>
          <w:p w14:paraId="7F6FD85B" w14:textId="77777777" w:rsidR="002F00A3" w:rsidRPr="00357753" w:rsidRDefault="002F00A3" w:rsidP="002F00A3">
            <w:pPr>
              <w:pStyle w:val="ENoteTableText"/>
            </w:pPr>
          </w:p>
        </w:tc>
      </w:tr>
      <w:tr w:rsidR="002F00A3" w:rsidRPr="00357753" w14:paraId="37B9FF75" w14:textId="77777777" w:rsidTr="00AC336C">
        <w:trPr>
          <w:cantSplit/>
        </w:trPr>
        <w:tc>
          <w:tcPr>
            <w:tcW w:w="2551" w:type="dxa"/>
          </w:tcPr>
          <w:p w14:paraId="3041B678" w14:textId="77777777" w:rsidR="002F00A3" w:rsidRPr="00357753" w:rsidRDefault="002F00A3" w:rsidP="002F00A3">
            <w:pPr>
              <w:pStyle w:val="ENoteTableText"/>
              <w:tabs>
                <w:tab w:val="center" w:leader="dot" w:pos="2268"/>
              </w:tabs>
              <w:rPr>
                <w:b/>
              </w:rPr>
            </w:pPr>
            <w:r w:rsidRPr="00357753">
              <w:rPr>
                <w:b/>
              </w:rPr>
              <w:t>Division 95</w:t>
            </w:r>
          </w:p>
        </w:tc>
        <w:tc>
          <w:tcPr>
            <w:tcW w:w="4961" w:type="dxa"/>
          </w:tcPr>
          <w:p w14:paraId="6401E4F9" w14:textId="77777777" w:rsidR="002F00A3" w:rsidRPr="00357753" w:rsidRDefault="002F00A3" w:rsidP="002F00A3">
            <w:pPr>
              <w:pStyle w:val="ENoteTableText"/>
            </w:pPr>
          </w:p>
        </w:tc>
      </w:tr>
      <w:tr w:rsidR="002F00A3" w:rsidRPr="00357753" w14:paraId="0E60A340" w14:textId="77777777" w:rsidTr="00AC336C">
        <w:trPr>
          <w:cantSplit/>
        </w:trPr>
        <w:tc>
          <w:tcPr>
            <w:tcW w:w="2551" w:type="dxa"/>
          </w:tcPr>
          <w:p w14:paraId="758A0950" w14:textId="5EACDB2F" w:rsidR="002F00A3" w:rsidRPr="00357753" w:rsidRDefault="002F00A3" w:rsidP="002F00A3">
            <w:pPr>
              <w:pStyle w:val="ENoteTableText"/>
              <w:tabs>
                <w:tab w:val="center" w:leader="dot" w:pos="2268"/>
              </w:tabs>
            </w:pPr>
            <w:r w:rsidRPr="00357753">
              <w:t>s 95</w:t>
            </w:r>
            <w:r>
              <w:noBreakHyphen/>
            </w:r>
            <w:r w:rsidRPr="00357753">
              <w:t>1</w:t>
            </w:r>
            <w:r w:rsidRPr="00357753">
              <w:tab/>
            </w:r>
          </w:p>
        </w:tc>
        <w:tc>
          <w:tcPr>
            <w:tcW w:w="4961" w:type="dxa"/>
          </w:tcPr>
          <w:p w14:paraId="4B942BC9" w14:textId="77777777" w:rsidR="002F00A3" w:rsidRPr="00357753" w:rsidRDefault="002F00A3" w:rsidP="002F00A3">
            <w:pPr>
              <w:pStyle w:val="ENoteTableText"/>
            </w:pPr>
            <w:r w:rsidRPr="00357753">
              <w:t>ad No 11, 2016</w:t>
            </w:r>
          </w:p>
        </w:tc>
      </w:tr>
      <w:tr w:rsidR="002F00A3" w:rsidRPr="00357753" w14:paraId="0457B1B9" w14:textId="77777777" w:rsidTr="00AC336C">
        <w:trPr>
          <w:cantSplit/>
        </w:trPr>
        <w:tc>
          <w:tcPr>
            <w:tcW w:w="2551" w:type="dxa"/>
          </w:tcPr>
          <w:p w14:paraId="2C6390F0" w14:textId="03CC5D25" w:rsidR="002F00A3" w:rsidRPr="00357753" w:rsidRDefault="002F00A3" w:rsidP="002F00A3">
            <w:pPr>
              <w:pStyle w:val="ENoteTableText"/>
              <w:keepNext/>
              <w:tabs>
                <w:tab w:val="center" w:leader="dot" w:pos="2268"/>
              </w:tabs>
              <w:rPr>
                <w:b/>
              </w:rPr>
            </w:pPr>
            <w:r w:rsidRPr="00357753">
              <w:rPr>
                <w:b/>
              </w:rPr>
              <w:t>Division 100</w:t>
            </w:r>
          </w:p>
        </w:tc>
        <w:tc>
          <w:tcPr>
            <w:tcW w:w="4961" w:type="dxa"/>
          </w:tcPr>
          <w:p w14:paraId="02BC13FE" w14:textId="77777777" w:rsidR="002F00A3" w:rsidRPr="00357753" w:rsidRDefault="002F00A3" w:rsidP="002F00A3">
            <w:pPr>
              <w:pStyle w:val="ENoteTableText"/>
            </w:pPr>
          </w:p>
        </w:tc>
      </w:tr>
      <w:tr w:rsidR="002F00A3" w:rsidRPr="00357753" w14:paraId="5BB4D087" w14:textId="77777777" w:rsidTr="00AC336C">
        <w:trPr>
          <w:cantSplit/>
        </w:trPr>
        <w:tc>
          <w:tcPr>
            <w:tcW w:w="2551" w:type="dxa"/>
          </w:tcPr>
          <w:p w14:paraId="3349AD66" w14:textId="411E01D9" w:rsidR="002F00A3" w:rsidRPr="00357753" w:rsidRDefault="002F00A3" w:rsidP="002F00A3">
            <w:pPr>
              <w:pStyle w:val="ENoteTableText"/>
              <w:tabs>
                <w:tab w:val="center" w:leader="dot" w:pos="2268"/>
              </w:tabs>
            </w:pPr>
            <w:r w:rsidRPr="00357753">
              <w:t>s 100</w:t>
            </w:r>
            <w:r>
              <w:noBreakHyphen/>
            </w:r>
            <w:r w:rsidRPr="00357753">
              <w:t>5</w:t>
            </w:r>
            <w:r w:rsidRPr="00357753">
              <w:tab/>
            </w:r>
          </w:p>
        </w:tc>
        <w:tc>
          <w:tcPr>
            <w:tcW w:w="4961" w:type="dxa"/>
          </w:tcPr>
          <w:p w14:paraId="2C8DEC73" w14:textId="77777777" w:rsidR="002F00A3" w:rsidRPr="00357753" w:rsidRDefault="002F00A3" w:rsidP="002F00A3">
            <w:pPr>
              <w:pStyle w:val="ENoteTableText"/>
            </w:pPr>
            <w:r w:rsidRPr="00357753">
              <w:t>ad No 11, 2016</w:t>
            </w:r>
          </w:p>
        </w:tc>
      </w:tr>
      <w:tr w:rsidR="002F00A3" w:rsidRPr="00357753" w14:paraId="21DEC8D0" w14:textId="77777777" w:rsidTr="00AC336C">
        <w:trPr>
          <w:cantSplit/>
        </w:trPr>
        <w:tc>
          <w:tcPr>
            <w:tcW w:w="2551" w:type="dxa"/>
          </w:tcPr>
          <w:p w14:paraId="42B0BDF2" w14:textId="3C51CDA0" w:rsidR="002F00A3" w:rsidRPr="00357753" w:rsidRDefault="002F00A3" w:rsidP="002F00A3">
            <w:pPr>
              <w:pStyle w:val="ENoteTableText"/>
              <w:tabs>
                <w:tab w:val="center" w:leader="dot" w:pos="2268"/>
              </w:tabs>
            </w:pPr>
            <w:r w:rsidRPr="00357753">
              <w:t>s 100</w:t>
            </w:r>
            <w:r>
              <w:noBreakHyphen/>
            </w:r>
            <w:r w:rsidRPr="00357753">
              <w:t>6</w:t>
            </w:r>
            <w:r w:rsidRPr="00357753">
              <w:tab/>
            </w:r>
          </w:p>
        </w:tc>
        <w:tc>
          <w:tcPr>
            <w:tcW w:w="4961" w:type="dxa"/>
          </w:tcPr>
          <w:p w14:paraId="1173C87B" w14:textId="77777777" w:rsidR="002F00A3" w:rsidRPr="00357753" w:rsidRDefault="002F00A3" w:rsidP="002F00A3">
            <w:pPr>
              <w:pStyle w:val="ENoteTableText"/>
            </w:pPr>
            <w:r w:rsidRPr="00357753">
              <w:t>ad No 11, 2016</w:t>
            </w:r>
          </w:p>
        </w:tc>
      </w:tr>
      <w:tr w:rsidR="002F00A3" w:rsidRPr="00357753" w14:paraId="5DE492D3" w14:textId="77777777" w:rsidTr="00AC336C">
        <w:trPr>
          <w:cantSplit/>
        </w:trPr>
        <w:tc>
          <w:tcPr>
            <w:tcW w:w="2551" w:type="dxa"/>
          </w:tcPr>
          <w:p w14:paraId="7ACA9AE4" w14:textId="66A98274" w:rsidR="002F00A3" w:rsidRPr="00357753" w:rsidRDefault="002F00A3" w:rsidP="002F00A3">
            <w:pPr>
              <w:pStyle w:val="ENoteTableText"/>
              <w:tabs>
                <w:tab w:val="center" w:leader="dot" w:pos="2268"/>
              </w:tabs>
              <w:rPr>
                <w:b/>
              </w:rPr>
            </w:pPr>
            <w:r w:rsidRPr="00357753">
              <w:rPr>
                <w:b/>
              </w:rPr>
              <w:t>Division 105</w:t>
            </w:r>
          </w:p>
        </w:tc>
        <w:tc>
          <w:tcPr>
            <w:tcW w:w="4961" w:type="dxa"/>
          </w:tcPr>
          <w:p w14:paraId="49A51A08" w14:textId="77777777" w:rsidR="002F00A3" w:rsidRPr="00357753" w:rsidRDefault="002F00A3" w:rsidP="002F00A3">
            <w:pPr>
              <w:pStyle w:val="ENoteTableText"/>
            </w:pPr>
          </w:p>
        </w:tc>
      </w:tr>
      <w:tr w:rsidR="002F00A3" w:rsidRPr="00357753" w14:paraId="0DF9E3AD" w14:textId="77777777" w:rsidTr="00AC336C">
        <w:trPr>
          <w:cantSplit/>
        </w:trPr>
        <w:tc>
          <w:tcPr>
            <w:tcW w:w="2551" w:type="dxa"/>
          </w:tcPr>
          <w:p w14:paraId="24E19467" w14:textId="1EC89BD3" w:rsidR="002F00A3" w:rsidRPr="00357753" w:rsidRDefault="002F00A3" w:rsidP="002F00A3">
            <w:pPr>
              <w:pStyle w:val="ENoteTableText"/>
              <w:tabs>
                <w:tab w:val="center" w:leader="dot" w:pos="2268"/>
              </w:tabs>
            </w:pPr>
            <w:r w:rsidRPr="00357753">
              <w:t>s 105</w:t>
            </w:r>
            <w:r>
              <w:noBreakHyphen/>
            </w:r>
            <w:r w:rsidRPr="00357753">
              <w:t>1</w:t>
            </w:r>
            <w:r w:rsidRPr="00357753">
              <w:tab/>
            </w:r>
          </w:p>
        </w:tc>
        <w:tc>
          <w:tcPr>
            <w:tcW w:w="4961" w:type="dxa"/>
          </w:tcPr>
          <w:p w14:paraId="7D06EE88" w14:textId="77777777" w:rsidR="002F00A3" w:rsidRPr="00357753" w:rsidRDefault="002F00A3" w:rsidP="002F00A3">
            <w:pPr>
              <w:pStyle w:val="ENoteTableText"/>
            </w:pPr>
            <w:r w:rsidRPr="00357753">
              <w:t>ad No 11, 2016</w:t>
            </w:r>
          </w:p>
        </w:tc>
      </w:tr>
      <w:tr w:rsidR="002F00A3" w:rsidRPr="00357753" w14:paraId="6512C24A" w14:textId="77777777" w:rsidTr="00AC336C">
        <w:trPr>
          <w:cantSplit/>
        </w:trPr>
        <w:tc>
          <w:tcPr>
            <w:tcW w:w="2551" w:type="dxa"/>
          </w:tcPr>
          <w:p w14:paraId="46A01886" w14:textId="77777777" w:rsidR="002F00A3" w:rsidRPr="00357753" w:rsidRDefault="002F00A3" w:rsidP="002F00A3">
            <w:pPr>
              <w:pStyle w:val="ENoteTableText"/>
              <w:tabs>
                <w:tab w:val="center" w:leader="dot" w:pos="2268"/>
              </w:tabs>
            </w:pPr>
          </w:p>
        </w:tc>
        <w:tc>
          <w:tcPr>
            <w:tcW w:w="4961" w:type="dxa"/>
          </w:tcPr>
          <w:p w14:paraId="06D99AC2" w14:textId="77777777" w:rsidR="002F00A3" w:rsidRPr="00357753" w:rsidRDefault="002F00A3" w:rsidP="002F00A3">
            <w:pPr>
              <w:pStyle w:val="ENoteTableText"/>
            </w:pPr>
            <w:r w:rsidRPr="00357753">
              <w:t>am No 17, 2019</w:t>
            </w:r>
          </w:p>
        </w:tc>
      </w:tr>
      <w:tr w:rsidR="002F00A3" w:rsidRPr="00357753" w14:paraId="4480AF59" w14:textId="77777777" w:rsidTr="00AC336C">
        <w:trPr>
          <w:cantSplit/>
        </w:trPr>
        <w:tc>
          <w:tcPr>
            <w:tcW w:w="2551" w:type="dxa"/>
          </w:tcPr>
          <w:p w14:paraId="1BB48B78" w14:textId="77777777" w:rsidR="002F00A3" w:rsidRPr="00357753" w:rsidRDefault="002F00A3" w:rsidP="002F00A3">
            <w:pPr>
              <w:pStyle w:val="ENoteTableText"/>
              <w:keepNext/>
            </w:pPr>
            <w:r w:rsidRPr="00357753">
              <w:rPr>
                <w:b/>
              </w:rPr>
              <w:lastRenderedPageBreak/>
              <w:t>Schedule 3</w:t>
            </w:r>
          </w:p>
        </w:tc>
        <w:tc>
          <w:tcPr>
            <w:tcW w:w="4961" w:type="dxa"/>
          </w:tcPr>
          <w:p w14:paraId="7857345C" w14:textId="77777777" w:rsidR="002F00A3" w:rsidRPr="00357753" w:rsidRDefault="002F00A3" w:rsidP="002F00A3">
            <w:pPr>
              <w:pStyle w:val="ENoteTableText"/>
            </w:pPr>
          </w:p>
        </w:tc>
      </w:tr>
      <w:tr w:rsidR="002F00A3" w:rsidRPr="00357753" w14:paraId="779DA82B" w14:textId="77777777" w:rsidTr="00AC336C">
        <w:tc>
          <w:tcPr>
            <w:tcW w:w="2551" w:type="dxa"/>
          </w:tcPr>
          <w:p w14:paraId="17D3C1FA" w14:textId="77777777" w:rsidR="002F00A3" w:rsidRPr="00357753" w:rsidRDefault="002F00A3" w:rsidP="002F00A3">
            <w:pPr>
              <w:pStyle w:val="ENoteTableText"/>
              <w:tabs>
                <w:tab w:val="center" w:leader="dot" w:pos="2268"/>
              </w:tabs>
            </w:pPr>
            <w:r w:rsidRPr="00357753">
              <w:t>Schedule 3</w:t>
            </w:r>
            <w:r w:rsidRPr="00357753">
              <w:tab/>
            </w:r>
          </w:p>
        </w:tc>
        <w:tc>
          <w:tcPr>
            <w:tcW w:w="4961" w:type="dxa"/>
          </w:tcPr>
          <w:p w14:paraId="31C542BA" w14:textId="77777777" w:rsidR="002F00A3" w:rsidRPr="00357753" w:rsidRDefault="002F00A3" w:rsidP="002F00A3">
            <w:pPr>
              <w:pStyle w:val="ENoteTableText"/>
              <w:rPr>
                <w:u w:val="single"/>
              </w:rPr>
            </w:pPr>
            <w:r w:rsidRPr="00357753">
              <w:t>am No 55, 2001; No 117, 2001; No 122, 2001; No 123, 2001; No 24, 2003; No 116, 2003; No 141, 2003; No 103, 2004; No 85, 2007; No 101, 2007; No 132, 2007; No 149, 2007; No 154, 2007; No 146, 2008; No 108, 2009; No 115, 2009; No 66, 2010; No 131, 2010; No 24, 2011; No 42, 2011; No 68, 2012; No 72, 2012; No 118, 2012; No 155, 2012; No 171, 2012; No 178, 2012; No 180, 2012; No 11, 2016; No 7, 2017; No 17, 2017; No 13, 2018; No 23, 2018; No 61, 2018; No 106, 2018</w:t>
            </w:r>
          </w:p>
        </w:tc>
      </w:tr>
      <w:tr w:rsidR="002F00A3" w:rsidRPr="00357753" w14:paraId="3D3FC650" w14:textId="77777777" w:rsidTr="00AC336C">
        <w:trPr>
          <w:cantSplit/>
        </w:trPr>
        <w:tc>
          <w:tcPr>
            <w:tcW w:w="2551" w:type="dxa"/>
          </w:tcPr>
          <w:p w14:paraId="76496836" w14:textId="77777777" w:rsidR="002F00A3" w:rsidRPr="00357753" w:rsidRDefault="002F00A3" w:rsidP="002F00A3">
            <w:pPr>
              <w:pStyle w:val="ENoteTableText"/>
              <w:tabs>
                <w:tab w:val="center" w:leader="dot" w:pos="2268"/>
              </w:tabs>
            </w:pPr>
          </w:p>
        </w:tc>
        <w:tc>
          <w:tcPr>
            <w:tcW w:w="4961" w:type="dxa"/>
          </w:tcPr>
          <w:p w14:paraId="792FE3B6" w14:textId="77777777" w:rsidR="002F00A3" w:rsidRPr="00357753" w:rsidRDefault="002F00A3" w:rsidP="002F00A3">
            <w:pPr>
              <w:pStyle w:val="ENoteTableText"/>
            </w:pPr>
            <w:r w:rsidRPr="00357753">
              <w:t>rs No 17, 2019</w:t>
            </w:r>
          </w:p>
        </w:tc>
      </w:tr>
      <w:tr w:rsidR="002F00A3" w:rsidRPr="00357753" w14:paraId="30F6006D" w14:textId="77777777" w:rsidTr="00AC336C">
        <w:trPr>
          <w:cantSplit/>
        </w:trPr>
        <w:tc>
          <w:tcPr>
            <w:tcW w:w="2551" w:type="dxa"/>
          </w:tcPr>
          <w:p w14:paraId="52A7B504" w14:textId="77777777" w:rsidR="002F00A3" w:rsidRPr="00357753" w:rsidRDefault="002F00A3" w:rsidP="002F00A3">
            <w:pPr>
              <w:pStyle w:val="ENoteTableText"/>
              <w:tabs>
                <w:tab w:val="center" w:leader="dot" w:pos="2268"/>
              </w:tabs>
            </w:pPr>
          </w:p>
        </w:tc>
        <w:tc>
          <w:tcPr>
            <w:tcW w:w="4961" w:type="dxa"/>
          </w:tcPr>
          <w:p w14:paraId="06D83F03" w14:textId="1F80A634" w:rsidR="002F00A3" w:rsidRPr="00357753" w:rsidRDefault="002F00A3" w:rsidP="002F00A3">
            <w:pPr>
              <w:pStyle w:val="ENoteTableText"/>
            </w:pPr>
            <w:r w:rsidRPr="00357753">
              <w:t xml:space="preserve">am No 10, 2019 (amdt never applied (Sch 1 item 13)); No 17, 2019; No 40, 2019 (amdt never applied (Sch 6 item 20)); No 44, 2019 (amdt never applied (Sch 1 item 18)); No 50, 2019 (amdts never applied (Sch 1 item 9; Sch 2 item 12)); No 3, 2020; No 6, 2020; No 69, 2020; No 130, 2020; No 135, 2020; No 19, 2021; No 110, 2021; No 115, 2021 </w:t>
            </w:r>
            <w:r w:rsidRPr="00357753">
              <w:rPr>
                <w:u w:val="single"/>
              </w:rPr>
              <w:t>(Sch 2 items 11, 12)</w:t>
            </w:r>
            <w:r w:rsidRPr="00357753">
              <w:t>; No 8, 2022; No 9, 2022; No 14, 2022; No 29, 2023; No 46, 2023; No 69, 2023; No 75, 2023</w:t>
            </w:r>
          </w:p>
        </w:tc>
      </w:tr>
      <w:tr w:rsidR="002F00A3" w:rsidRPr="00357753" w14:paraId="1E997AB2" w14:textId="77777777" w:rsidTr="00AC336C">
        <w:trPr>
          <w:cantSplit/>
        </w:trPr>
        <w:tc>
          <w:tcPr>
            <w:tcW w:w="2551" w:type="dxa"/>
          </w:tcPr>
          <w:p w14:paraId="687B2120" w14:textId="6D388CAC" w:rsidR="002F00A3" w:rsidRPr="00357753" w:rsidRDefault="002F00A3" w:rsidP="002F00A3">
            <w:pPr>
              <w:pStyle w:val="ENoteTableText"/>
              <w:keepNext/>
            </w:pPr>
            <w:r w:rsidRPr="00357753">
              <w:rPr>
                <w:b/>
              </w:rPr>
              <w:t>Schedule 4</w:t>
            </w:r>
          </w:p>
        </w:tc>
        <w:tc>
          <w:tcPr>
            <w:tcW w:w="4961" w:type="dxa"/>
          </w:tcPr>
          <w:p w14:paraId="56B2A60F" w14:textId="77777777" w:rsidR="002F00A3" w:rsidRPr="00357753" w:rsidRDefault="002F00A3" w:rsidP="002F00A3">
            <w:pPr>
              <w:pStyle w:val="ENoteTableText"/>
            </w:pPr>
          </w:p>
        </w:tc>
      </w:tr>
      <w:tr w:rsidR="002F00A3" w:rsidRPr="00357753" w14:paraId="38113490" w14:textId="77777777" w:rsidTr="00AC336C">
        <w:trPr>
          <w:cantSplit/>
        </w:trPr>
        <w:tc>
          <w:tcPr>
            <w:tcW w:w="2551" w:type="dxa"/>
          </w:tcPr>
          <w:p w14:paraId="0104D210" w14:textId="41E0F844" w:rsidR="002F00A3" w:rsidRPr="00357753" w:rsidRDefault="002F00A3" w:rsidP="002F00A3">
            <w:pPr>
              <w:pStyle w:val="ENoteTableText"/>
              <w:rPr>
                <w:b/>
              </w:rPr>
            </w:pPr>
            <w:r w:rsidRPr="00357753">
              <w:rPr>
                <w:b/>
              </w:rPr>
              <w:t>Part 2</w:t>
            </w:r>
          </w:p>
        </w:tc>
        <w:tc>
          <w:tcPr>
            <w:tcW w:w="4961" w:type="dxa"/>
          </w:tcPr>
          <w:p w14:paraId="30FB69A9" w14:textId="77777777" w:rsidR="002F00A3" w:rsidRPr="00357753" w:rsidRDefault="002F00A3" w:rsidP="002F00A3">
            <w:pPr>
              <w:pStyle w:val="ENoteTableText"/>
            </w:pPr>
          </w:p>
        </w:tc>
      </w:tr>
      <w:tr w:rsidR="002F00A3" w:rsidRPr="00357753" w14:paraId="1361B4C3" w14:textId="77777777" w:rsidTr="00AC336C">
        <w:trPr>
          <w:cantSplit/>
        </w:trPr>
        <w:tc>
          <w:tcPr>
            <w:tcW w:w="2551" w:type="dxa"/>
          </w:tcPr>
          <w:p w14:paraId="071A5830" w14:textId="322E96C4" w:rsidR="002F00A3" w:rsidRPr="00357753" w:rsidRDefault="002F00A3" w:rsidP="002F00A3">
            <w:pPr>
              <w:pStyle w:val="ENoteTableText"/>
              <w:rPr>
                <w:b/>
              </w:rPr>
            </w:pPr>
            <w:r w:rsidRPr="00357753">
              <w:rPr>
                <w:b/>
              </w:rPr>
              <w:t>Division 1</w:t>
            </w:r>
          </w:p>
        </w:tc>
        <w:tc>
          <w:tcPr>
            <w:tcW w:w="4961" w:type="dxa"/>
          </w:tcPr>
          <w:p w14:paraId="18B5D965" w14:textId="77777777" w:rsidR="002F00A3" w:rsidRPr="00357753" w:rsidRDefault="002F00A3" w:rsidP="002F00A3">
            <w:pPr>
              <w:pStyle w:val="ENoteTableText"/>
            </w:pPr>
          </w:p>
        </w:tc>
      </w:tr>
      <w:tr w:rsidR="002F00A3" w:rsidRPr="00357753" w14:paraId="43684565" w14:textId="77777777" w:rsidTr="00AC336C">
        <w:trPr>
          <w:cantSplit/>
        </w:trPr>
        <w:tc>
          <w:tcPr>
            <w:tcW w:w="2551" w:type="dxa"/>
          </w:tcPr>
          <w:p w14:paraId="266051BE" w14:textId="77777777" w:rsidR="002F00A3" w:rsidRPr="00357753" w:rsidRDefault="002F00A3" w:rsidP="002F00A3">
            <w:pPr>
              <w:pStyle w:val="ENoteTableText"/>
              <w:tabs>
                <w:tab w:val="center" w:leader="dot" w:pos="2268"/>
              </w:tabs>
            </w:pPr>
            <w:r w:rsidRPr="00357753">
              <w:t>c 4</w:t>
            </w:r>
            <w:r w:rsidRPr="00357753">
              <w:tab/>
            </w:r>
          </w:p>
        </w:tc>
        <w:tc>
          <w:tcPr>
            <w:tcW w:w="4961" w:type="dxa"/>
          </w:tcPr>
          <w:p w14:paraId="582CA2A4"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726C338" w14:textId="77777777" w:rsidTr="00AC336C">
        <w:trPr>
          <w:cantSplit/>
        </w:trPr>
        <w:tc>
          <w:tcPr>
            <w:tcW w:w="2551" w:type="dxa"/>
          </w:tcPr>
          <w:p w14:paraId="123B090A" w14:textId="77777777" w:rsidR="002F00A3" w:rsidRPr="00357753" w:rsidRDefault="002F00A3" w:rsidP="002F00A3">
            <w:pPr>
              <w:pStyle w:val="ENoteTableText"/>
              <w:keepNext/>
              <w:rPr>
                <w:b/>
              </w:rPr>
            </w:pPr>
            <w:r w:rsidRPr="00357753">
              <w:rPr>
                <w:b/>
              </w:rPr>
              <w:t>Part 4</w:t>
            </w:r>
          </w:p>
        </w:tc>
        <w:tc>
          <w:tcPr>
            <w:tcW w:w="4961" w:type="dxa"/>
          </w:tcPr>
          <w:p w14:paraId="7DD673D6" w14:textId="77777777" w:rsidR="002F00A3" w:rsidRPr="00357753" w:rsidRDefault="002F00A3" w:rsidP="002F00A3">
            <w:pPr>
              <w:pStyle w:val="ENoteTableText"/>
              <w:keepNext/>
            </w:pPr>
          </w:p>
        </w:tc>
      </w:tr>
      <w:tr w:rsidR="002F00A3" w:rsidRPr="00357753" w14:paraId="4CB6176A" w14:textId="77777777" w:rsidTr="00AC336C">
        <w:trPr>
          <w:cantSplit/>
        </w:trPr>
        <w:tc>
          <w:tcPr>
            <w:tcW w:w="2551" w:type="dxa"/>
          </w:tcPr>
          <w:p w14:paraId="151BF32B" w14:textId="77777777" w:rsidR="002F00A3" w:rsidRPr="00357753" w:rsidRDefault="002F00A3" w:rsidP="002F00A3">
            <w:pPr>
              <w:pStyle w:val="ENoteTableText"/>
              <w:tabs>
                <w:tab w:val="center" w:leader="dot" w:pos="2268"/>
              </w:tabs>
            </w:pPr>
            <w:r w:rsidRPr="00357753">
              <w:t>c 25</w:t>
            </w:r>
            <w:r w:rsidRPr="00357753">
              <w:tab/>
            </w:r>
          </w:p>
        </w:tc>
        <w:tc>
          <w:tcPr>
            <w:tcW w:w="4961" w:type="dxa"/>
          </w:tcPr>
          <w:p w14:paraId="6C4C7875" w14:textId="77777777" w:rsidR="002F00A3" w:rsidRPr="00357753" w:rsidRDefault="002F00A3" w:rsidP="002F00A3">
            <w:pPr>
              <w:pStyle w:val="ENoteTableText"/>
            </w:pPr>
            <w:r w:rsidRPr="00357753">
              <w:t>am No 17, 2019</w:t>
            </w:r>
          </w:p>
        </w:tc>
      </w:tr>
      <w:tr w:rsidR="002F00A3" w:rsidRPr="00357753" w14:paraId="65C7D7E2" w14:textId="77777777" w:rsidTr="00AC336C">
        <w:trPr>
          <w:cantSplit/>
        </w:trPr>
        <w:tc>
          <w:tcPr>
            <w:tcW w:w="2551" w:type="dxa"/>
          </w:tcPr>
          <w:p w14:paraId="00AD218B" w14:textId="77777777" w:rsidR="002F00A3" w:rsidRPr="00357753" w:rsidRDefault="002F00A3" w:rsidP="002F00A3">
            <w:pPr>
              <w:pStyle w:val="ENoteTableText"/>
              <w:tabs>
                <w:tab w:val="center" w:leader="dot" w:pos="2268"/>
              </w:tabs>
            </w:pPr>
            <w:r w:rsidRPr="00357753">
              <w:t>c 27</w:t>
            </w:r>
            <w:r w:rsidRPr="00357753">
              <w:tab/>
            </w:r>
          </w:p>
        </w:tc>
        <w:tc>
          <w:tcPr>
            <w:tcW w:w="4961" w:type="dxa"/>
          </w:tcPr>
          <w:p w14:paraId="0CEC716B" w14:textId="77777777" w:rsidR="002F00A3" w:rsidRPr="00357753" w:rsidRDefault="002F00A3" w:rsidP="002F00A3">
            <w:pPr>
              <w:pStyle w:val="ENoteTableText"/>
            </w:pPr>
            <w:r w:rsidRPr="00357753">
              <w:t xml:space="preserve">am </w:t>
            </w:r>
            <w:r w:rsidRPr="00357753">
              <w:rPr>
                <w:u w:val="single"/>
              </w:rPr>
              <w:t>No 69, 2020</w:t>
            </w:r>
          </w:p>
        </w:tc>
      </w:tr>
      <w:tr w:rsidR="002F00A3" w:rsidRPr="00357753" w14:paraId="27C887F5" w14:textId="77777777" w:rsidTr="00AC336C">
        <w:trPr>
          <w:cantSplit/>
        </w:trPr>
        <w:tc>
          <w:tcPr>
            <w:tcW w:w="2551" w:type="dxa"/>
          </w:tcPr>
          <w:p w14:paraId="3EB1DF6B" w14:textId="51931280" w:rsidR="002F00A3" w:rsidRPr="00357753" w:rsidRDefault="002F00A3" w:rsidP="002F00A3">
            <w:pPr>
              <w:pStyle w:val="ENoteTableText"/>
              <w:keepNext/>
            </w:pPr>
            <w:r w:rsidRPr="00357753">
              <w:rPr>
                <w:b/>
              </w:rPr>
              <w:t>Part 5</w:t>
            </w:r>
          </w:p>
        </w:tc>
        <w:tc>
          <w:tcPr>
            <w:tcW w:w="4961" w:type="dxa"/>
          </w:tcPr>
          <w:p w14:paraId="48D4D3A7" w14:textId="77777777" w:rsidR="002F00A3" w:rsidRPr="00357753" w:rsidRDefault="002F00A3" w:rsidP="002F00A3">
            <w:pPr>
              <w:pStyle w:val="ENoteTableText"/>
            </w:pPr>
          </w:p>
        </w:tc>
      </w:tr>
      <w:tr w:rsidR="002F00A3" w:rsidRPr="00357753" w14:paraId="22E5525C" w14:textId="77777777" w:rsidTr="00AC336C">
        <w:trPr>
          <w:cantSplit/>
        </w:trPr>
        <w:tc>
          <w:tcPr>
            <w:tcW w:w="2551" w:type="dxa"/>
          </w:tcPr>
          <w:p w14:paraId="5314971F" w14:textId="46DDB7B3" w:rsidR="002F00A3" w:rsidRPr="00357753" w:rsidRDefault="002F00A3" w:rsidP="002F00A3">
            <w:pPr>
              <w:pStyle w:val="ENoteTableText"/>
              <w:tabs>
                <w:tab w:val="center" w:leader="dot" w:pos="2268"/>
              </w:tabs>
            </w:pPr>
            <w:r w:rsidRPr="00357753">
              <w:t>Part 5 heading</w:t>
            </w:r>
            <w:r w:rsidRPr="00357753">
              <w:tab/>
            </w:r>
          </w:p>
        </w:tc>
        <w:tc>
          <w:tcPr>
            <w:tcW w:w="4961" w:type="dxa"/>
          </w:tcPr>
          <w:p w14:paraId="57F66749" w14:textId="77777777" w:rsidR="002F00A3" w:rsidRPr="00357753" w:rsidRDefault="002F00A3" w:rsidP="002F00A3">
            <w:pPr>
              <w:pStyle w:val="ENoteTableText"/>
            </w:pPr>
            <w:r w:rsidRPr="00357753">
              <w:t>rs No 37, 2019</w:t>
            </w:r>
          </w:p>
        </w:tc>
      </w:tr>
      <w:tr w:rsidR="002F00A3" w:rsidRPr="00357753" w14:paraId="5D8864DE" w14:textId="77777777" w:rsidTr="00AC336C">
        <w:trPr>
          <w:cantSplit/>
        </w:trPr>
        <w:tc>
          <w:tcPr>
            <w:tcW w:w="2551" w:type="dxa"/>
          </w:tcPr>
          <w:p w14:paraId="52954A0B" w14:textId="77777777" w:rsidR="002F00A3" w:rsidRPr="00357753" w:rsidRDefault="002F00A3" w:rsidP="002F00A3">
            <w:pPr>
              <w:pStyle w:val="ENoteTableText"/>
              <w:tabs>
                <w:tab w:val="center" w:leader="dot" w:pos="2268"/>
              </w:tabs>
            </w:pPr>
            <w:r w:rsidRPr="00357753">
              <w:t>c 29</w:t>
            </w:r>
            <w:r w:rsidRPr="00357753">
              <w:tab/>
            </w:r>
          </w:p>
        </w:tc>
        <w:tc>
          <w:tcPr>
            <w:tcW w:w="4961" w:type="dxa"/>
          </w:tcPr>
          <w:p w14:paraId="444671CB" w14:textId="77777777" w:rsidR="002F00A3" w:rsidRPr="00357753" w:rsidRDefault="002F00A3" w:rsidP="002F00A3">
            <w:pPr>
              <w:pStyle w:val="ENoteTableText"/>
            </w:pPr>
            <w:r w:rsidRPr="00357753">
              <w:t xml:space="preserve">am No 122, 2001; No 17, 2019; No 37, 2019; </w:t>
            </w:r>
            <w:r w:rsidRPr="00357753">
              <w:rPr>
                <w:u w:val="single"/>
              </w:rPr>
              <w:t>No 69, 2020</w:t>
            </w:r>
          </w:p>
        </w:tc>
      </w:tr>
      <w:tr w:rsidR="002F00A3" w:rsidRPr="00357753" w14:paraId="68BA7A01" w14:textId="77777777" w:rsidTr="00AC336C">
        <w:trPr>
          <w:cantSplit/>
        </w:trPr>
        <w:tc>
          <w:tcPr>
            <w:tcW w:w="2551" w:type="dxa"/>
          </w:tcPr>
          <w:p w14:paraId="5492769C" w14:textId="77777777" w:rsidR="002F00A3" w:rsidRPr="00357753" w:rsidRDefault="002F00A3" w:rsidP="002F00A3">
            <w:pPr>
              <w:pStyle w:val="ENoteTableText"/>
              <w:tabs>
                <w:tab w:val="center" w:leader="dot" w:pos="2268"/>
              </w:tabs>
            </w:pPr>
            <w:r w:rsidRPr="00357753">
              <w:t>c 30</w:t>
            </w:r>
            <w:r w:rsidRPr="00357753">
              <w:tab/>
            </w:r>
          </w:p>
        </w:tc>
        <w:tc>
          <w:tcPr>
            <w:tcW w:w="4961" w:type="dxa"/>
          </w:tcPr>
          <w:p w14:paraId="11DD0FF9" w14:textId="77777777" w:rsidR="002F00A3" w:rsidRPr="00357753" w:rsidRDefault="002F00A3" w:rsidP="002F00A3">
            <w:pPr>
              <w:pStyle w:val="ENoteTableText"/>
            </w:pPr>
            <w:r w:rsidRPr="00357753">
              <w:t>am No 37, 2019</w:t>
            </w:r>
          </w:p>
        </w:tc>
      </w:tr>
      <w:tr w:rsidR="002F00A3" w:rsidRPr="00357753" w14:paraId="50F21E95" w14:textId="77777777" w:rsidTr="00AC336C">
        <w:trPr>
          <w:cantSplit/>
        </w:trPr>
        <w:tc>
          <w:tcPr>
            <w:tcW w:w="2551" w:type="dxa"/>
          </w:tcPr>
          <w:p w14:paraId="54E75B31" w14:textId="77777777" w:rsidR="002F00A3" w:rsidRPr="00357753" w:rsidRDefault="002F00A3" w:rsidP="002F00A3">
            <w:pPr>
              <w:pStyle w:val="ENoteTableText"/>
              <w:tabs>
                <w:tab w:val="center" w:leader="dot" w:pos="2268"/>
              </w:tabs>
            </w:pPr>
            <w:r w:rsidRPr="00357753">
              <w:t>c 31</w:t>
            </w:r>
            <w:r w:rsidRPr="00357753">
              <w:tab/>
            </w:r>
          </w:p>
        </w:tc>
        <w:tc>
          <w:tcPr>
            <w:tcW w:w="4961" w:type="dxa"/>
          </w:tcPr>
          <w:p w14:paraId="4AA2570B" w14:textId="77777777" w:rsidR="002F00A3" w:rsidRPr="00357753" w:rsidRDefault="002F00A3" w:rsidP="002F00A3">
            <w:pPr>
              <w:pStyle w:val="ENoteTableText"/>
            </w:pPr>
            <w:r w:rsidRPr="00357753">
              <w:t>am No 37, 2019</w:t>
            </w:r>
          </w:p>
        </w:tc>
      </w:tr>
      <w:tr w:rsidR="002F00A3" w:rsidRPr="00357753" w14:paraId="5B289BFE" w14:textId="77777777" w:rsidTr="00AC336C">
        <w:trPr>
          <w:cantSplit/>
        </w:trPr>
        <w:tc>
          <w:tcPr>
            <w:tcW w:w="2551" w:type="dxa"/>
          </w:tcPr>
          <w:p w14:paraId="738C0EF2" w14:textId="77777777" w:rsidR="002F00A3" w:rsidRPr="00357753" w:rsidRDefault="002F00A3" w:rsidP="002F00A3">
            <w:pPr>
              <w:pStyle w:val="ENoteTableText"/>
              <w:tabs>
                <w:tab w:val="center" w:leader="dot" w:pos="2268"/>
              </w:tabs>
            </w:pPr>
            <w:r w:rsidRPr="00357753">
              <w:t>c 32</w:t>
            </w:r>
            <w:r w:rsidRPr="00357753">
              <w:tab/>
            </w:r>
          </w:p>
        </w:tc>
        <w:tc>
          <w:tcPr>
            <w:tcW w:w="4961" w:type="dxa"/>
          </w:tcPr>
          <w:p w14:paraId="5F264B6E" w14:textId="77777777" w:rsidR="002F00A3" w:rsidRPr="00357753" w:rsidRDefault="002F00A3" w:rsidP="002F00A3">
            <w:pPr>
              <w:pStyle w:val="ENoteTableText"/>
            </w:pPr>
            <w:r w:rsidRPr="00357753">
              <w:t xml:space="preserve">am No 122, 2001; No 37, 2019; </w:t>
            </w:r>
            <w:r w:rsidRPr="00357753">
              <w:rPr>
                <w:u w:val="single"/>
              </w:rPr>
              <w:t>No 69, 2020</w:t>
            </w:r>
            <w:r w:rsidRPr="00357753">
              <w:t>; No 141, 2020</w:t>
            </w:r>
          </w:p>
        </w:tc>
      </w:tr>
      <w:tr w:rsidR="002F00A3" w:rsidRPr="00357753" w14:paraId="4FCD5F12" w14:textId="77777777" w:rsidTr="00AC336C">
        <w:trPr>
          <w:cantSplit/>
        </w:trPr>
        <w:tc>
          <w:tcPr>
            <w:tcW w:w="2551" w:type="dxa"/>
          </w:tcPr>
          <w:p w14:paraId="3FF541BB" w14:textId="77777777" w:rsidR="002F00A3" w:rsidRPr="00357753" w:rsidRDefault="002F00A3" w:rsidP="002F00A3">
            <w:pPr>
              <w:pStyle w:val="ENoteTableText"/>
              <w:tabs>
                <w:tab w:val="center" w:leader="dot" w:pos="2268"/>
              </w:tabs>
            </w:pPr>
            <w:r w:rsidRPr="00357753">
              <w:t>c 33</w:t>
            </w:r>
            <w:r w:rsidRPr="00357753">
              <w:tab/>
            </w:r>
          </w:p>
        </w:tc>
        <w:tc>
          <w:tcPr>
            <w:tcW w:w="4961" w:type="dxa"/>
          </w:tcPr>
          <w:p w14:paraId="3EE77056" w14:textId="77777777" w:rsidR="002F00A3" w:rsidRPr="00357753" w:rsidRDefault="002F00A3" w:rsidP="002F00A3">
            <w:pPr>
              <w:pStyle w:val="ENoteTableText"/>
            </w:pPr>
            <w:r w:rsidRPr="00357753">
              <w:t>am No 17, 2019</w:t>
            </w:r>
          </w:p>
        </w:tc>
      </w:tr>
      <w:tr w:rsidR="002F00A3" w:rsidRPr="00357753" w14:paraId="5DF92F17" w14:textId="77777777" w:rsidTr="00AC336C">
        <w:trPr>
          <w:cantSplit/>
        </w:trPr>
        <w:tc>
          <w:tcPr>
            <w:tcW w:w="2551" w:type="dxa"/>
          </w:tcPr>
          <w:p w14:paraId="14C5087D" w14:textId="77777777" w:rsidR="002F00A3" w:rsidRPr="00357753" w:rsidRDefault="002F00A3" w:rsidP="002F00A3">
            <w:pPr>
              <w:pStyle w:val="ENoteTableText"/>
              <w:tabs>
                <w:tab w:val="center" w:leader="dot" w:pos="2268"/>
              </w:tabs>
            </w:pPr>
            <w:r w:rsidRPr="00357753">
              <w:t>c 34</w:t>
            </w:r>
            <w:r w:rsidRPr="00357753">
              <w:tab/>
            </w:r>
          </w:p>
        </w:tc>
        <w:tc>
          <w:tcPr>
            <w:tcW w:w="4961" w:type="dxa"/>
          </w:tcPr>
          <w:p w14:paraId="65E359CE" w14:textId="77777777" w:rsidR="002F00A3" w:rsidRPr="00357753" w:rsidRDefault="002F00A3" w:rsidP="002F00A3">
            <w:pPr>
              <w:pStyle w:val="ENoteTableText"/>
            </w:pPr>
            <w:r w:rsidRPr="00357753">
              <w:t>am No 37, 2019</w:t>
            </w:r>
          </w:p>
        </w:tc>
      </w:tr>
      <w:tr w:rsidR="002F00A3" w:rsidRPr="00357753" w14:paraId="5F446269" w14:textId="77777777" w:rsidTr="00AC336C">
        <w:trPr>
          <w:cantSplit/>
        </w:trPr>
        <w:tc>
          <w:tcPr>
            <w:tcW w:w="2551" w:type="dxa"/>
          </w:tcPr>
          <w:p w14:paraId="3B907DD7" w14:textId="77777777" w:rsidR="002F00A3" w:rsidRPr="00357753" w:rsidRDefault="002F00A3" w:rsidP="002F00A3">
            <w:pPr>
              <w:pStyle w:val="ENoteTableText"/>
              <w:tabs>
                <w:tab w:val="center" w:leader="dot" w:pos="2268"/>
              </w:tabs>
            </w:pPr>
            <w:r w:rsidRPr="00357753">
              <w:t>c 35</w:t>
            </w:r>
            <w:r w:rsidRPr="00357753">
              <w:tab/>
            </w:r>
          </w:p>
        </w:tc>
        <w:tc>
          <w:tcPr>
            <w:tcW w:w="4961" w:type="dxa"/>
          </w:tcPr>
          <w:p w14:paraId="31387DF1" w14:textId="77777777" w:rsidR="002F00A3" w:rsidRPr="00357753" w:rsidRDefault="002F00A3" w:rsidP="002F00A3">
            <w:pPr>
              <w:pStyle w:val="ENoteTableText"/>
            </w:pPr>
            <w:r w:rsidRPr="00357753">
              <w:t>am No 37, 2019; No 49, 2019</w:t>
            </w:r>
          </w:p>
        </w:tc>
      </w:tr>
      <w:tr w:rsidR="002F00A3" w:rsidRPr="00357753" w14:paraId="1949B308" w14:textId="77777777" w:rsidTr="00AC336C">
        <w:trPr>
          <w:cantSplit/>
        </w:trPr>
        <w:tc>
          <w:tcPr>
            <w:tcW w:w="2551" w:type="dxa"/>
          </w:tcPr>
          <w:p w14:paraId="5D804A82" w14:textId="77777777" w:rsidR="002F00A3" w:rsidRPr="00357753" w:rsidRDefault="002F00A3" w:rsidP="002F00A3">
            <w:pPr>
              <w:pStyle w:val="ENoteTableText"/>
              <w:keepNext/>
            </w:pPr>
            <w:r w:rsidRPr="00357753">
              <w:rPr>
                <w:b/>
              </w:rPr>
              <w:lastRenderedPageBreak/>
              <w:t>Part 6</w:t>
            </w:r>
          </w:p>
        </w:tc>
        <w:tc>
          <w:tcPr>
            <w:tcW w:w="4961" w:type="dxa"/>
          </w:tcPr>
          <w:p w14:paraId="1DB73A71" w14:textId="77777777" w:rsidR="002F00A3" w:rsidRPr="00357753" w:rsidRDefault="002F00A3" w:rsidP="002F00A3">
            <w:pPr>
              <w:pStyle w:val="ENoteTableText"/>
              <w:keepNext/>
            </w:pPr>
          </w:p>
        </w:tc>
      </w:tr>
      <w:tr w:rsidR="002F00A3" w:rsidRPr="00357753" w14:paraId="46F5F62E" w14:textId="77777777" w:rsidTr="00AC336C">
        <w:trPr>
          <w:cantSplit/>
        </w:trPr>
        <w:tc>
          <w:tcPr>
            <w:tcW w:w="2551" w:type="dxa"/>
          </w:tcPr>
          <w:p w14:paraId="3B65F34D" w14:textId="77777777" w:rsidR="002F00A3" w:rsidRPr="00357753" w:rsidRDefault="002F00A3" w:rsidP="002F00A3">
            <w:pPr>
              <w:pStyle w:val="ENoteTableText"/>
              <w:tabs>
                <w:tab w:val="center" w:leader="dot" w:pos="2268"/>
              </w:tabs>
            </w:pPr>
            <w:r w:rsidRPr="00357753">
              <w:t>c 36</w:t>
            </w:r>
            <w:r w:rsidRPr="00357753">
              <w:tab/>
            </w:r>
          </w:p>
        </w:tc>
        <w:tc>
          <w:tcPr>
            <w:tcW w:w="4961" w:type="dxa"/>
          </w:tcPr>
          <w:p w14:paraId="5133B00E" w14:textId="77777777" w:rsidR="002F00A3" w:rsidRPr="00357753" w:rsidRDefault="002F00A3" w:rsidP="002F00A3">
            <w:pPr>
              <w:pStyle w:val="ENoteTableText"/>
            </w:pPr>
            <w:r w:rsidRPr="00357753">
              <w:rPr>
                <w:noProof/>
              </w:rPr>
              <w:t xml:space="preserve">am No 116, 2003; </w:t>
            </w:r>
            <w:r w:rsidRPr="00357753">
              <w:t xml:space="preserve">No 17, 2019; No 49, 2019; </w:t>
            </w:r>
            <w:r w:rsidRPr="00357753">
              <w:rPr>
                <w:u w:val="single"/>
              </w:rPr>
              <w:t>No 69, 2020</w:t>
            </w:r>
          </w:p>
        </w:tc>
      </w:tr>
      <w:tr w:rsidR="002F00A3" w:rsidRPr="00357753" w14:paraId="47375657" w14:textId="77777777" w:rsidTr="00AC336C">
        <w:trPr>
          <w:cantSplit/>
        </w:trPr>
        <w:tc>
          <w:tcPr>
            <w:tcW w:w="2551" w:type="dxa"/>
          </w:tcPr>
          <w:p w14:paraId="64F22E88" w14:textId="53C5989F" w:rsidR="002F00A3" w:rsidRPr="00357753" w:rsidRDefault="002F00A3" w:rsidP="002F00A3">
            <w:pPr>
              <w:pStyle w:val="ENoteTableText"/>
              <w:keepNext/>
              <w:tabs>
                <w:tab w:val="center" w:leader="dot" w:pos="2268"/>
              </w:tabs>
              <w:rPr>
                <w:b/>
              </w:rPr>
            </w:pPr>
            <w:r w:rsidRPr="00357753">
              <w:rPr>
                <w:b/>
              </w:rPr>
              <w:t>Part 7</w:t>
            </w:r>
          </w:p>
        </w:tc>
        <w:tc>
          <w:tcPr>
            <w:tcW w:w="4961" w:type="dxa"/>
          </w:tcPr>
          <w:p w14:paraId="39EFFFDB" w14:textId="77777777" w:rsidR="002F00A3" w:rsidRPr="00357753" w:rsidRDefault="002F00A3" w:rsidP="002F00A3">
            <w:pPr>
              <w:pStyle w:val="ENoteTableText"/>
              <w:rPr>
                <w:noProof/>
              </w:rPr>
            </w:pPr>
          </w:p>
        </w:tc>
      </w:tr>
      <w:tr w:rsidR="002F00A3" w:rsidRPr="00357753" w14:paraId="52F9B7BE" w14:textId="77777777" w:rsidTr="00AC336C">
        <w:trPr>
          <w:cantSplit/>
        </w:trPr>
        <w:tc>
          <w:tcPr>
            <w:tcW w:w="2551" w:type="dxa"/>
          </w:tcPr>
          <w:p w14:paraId="2C93777E" w14:textId="4AC948DB" w:rsidR="002F00A3" w:rsidRPr="00357753" w:rsidRDefault="002F00A3" w:rsidP="002F00A3">
            <w:pPr>
              <w:pStyle w:val="ENoteTableText"/>
              <w:tabs>
                <w:tab w:val="center" w:leader="dot" w:pos="2268"/>
              </w:tabs>
            </w:pPr>
            <w:r w:rsidRPr="00357753">
              <w:t>c 37</w:t>
            </w:r>
            <w:r w:rsidRPr="00357753">
              <w:tab/>
            </w:r>
          </w:p>
        </w:tc>
        <w:tc>
          <w:tcPr>
            <w:tcW w:w="4961" w:type="dxa"/>
          </w:tcPr>
          <w:p w14:paraId="305BF604" w14:textId="6373FB64" w:rsidR="002F00A3" w:rsidRPr="00357753" w:rsidRDefault="002F00A3" w:rsidP="002F00A3">
            <w:pPr>
              <w:pStyle w:val="ENoteTableText"/>
              <w:rPr>
                <w:noProof/>
              </w:rPr>
            </w:pPr>
            <w:r w:rsidRPr="00357753">
              <w:rPr>
                <w:noProof/>
              </w:rPr>
              <w:t xml:space="preserve">am </w:t>
            </w:r>
            <w:r w:rsidRPr="00357753">
              <w:t>No 76, 2023</w:t>
            </w:r>
          </w:p>
        </w:tc>
      </w:tr>
      <w:tr w:rsidR="002F00A3" w:rsidRPr="00357753" w14:paraId="332CA916" w14:textId="77777777" w:rsidTr="00AC336C">
        <w:trPr>
          <w:cantSplit/>
        </w:trPr>
        <w:tc>
          <w:tcPr>
            <w:tcW w:w="2551" w:type="dxa"/>
          </w:tcPr>
          <w:p w14:paraId="30F82305" w14:textId="77777777" w:rsidR="002F00A3" w:rsidRPr="00357753" w:rsidRDefault="002F00A3" w:rsidP="002F00A3">
            <w:pPr>
              <w:pStyle w:val="ENoteTableText"/>
              <w:tabs>
                <w:tab w:val="center" w:leader="dot" w:pos="2268"/>
              </w:tabs>
            </w:pPr>
            <w:r w:rsidRPr="00357753">
              <w:t>c 38</w:t>
            </w:r>
            <w:r w:rsidRPr="00357753">
              <w:tab/>
            </w:r>
          </w:p>
        </w:tc>
        <w:tc>
          <w:tcPr>
            <w:tcW w:w="4961" w:type="dxa"/>
          </w:tcPr>
          <w:p w14:paraId="3A64415F" w14:textId="38350822" w:rsidR="002F00A3" w:rsidRPr="00357753" w:rsidRDefault="002F00A3" w:rsidP="002F00A3">
            <w:pPr>
              <w:pStyle w:val="ENoteTableText"/>
              <w:rPr>
                <w:noProof/>
              </w:rPr>
            </w:pPr>
            <w:r w:rsidRPr="00357753">
              <w:rPr>
                <w:noProof/>
              </w:rPr>
              <w:t xml:space="preserve">am </w:t>
            </w:r>
            <w:r w:rsidRPr="00357753">
              <w:t xml:space="preserve">No 49, 2019; </w:t>
            </w:r>
            <w:r w:rsidRPr="00737915">
              <w:t>No 69, 2023</w:t>
            </w:r>
          </w:p>
        </w:tc>
      </w:tr>
      <w:tr w:rsidR="002F00A3" w:rsidRPr="00357753" w14:paraId="09822095" w14:textId="77777777" w:rsidTr="00AC336C">
        <w:trPr>
          <w:cantSplit/>
        </w:trPr>
        <w:tc>
          <w:tcPr>
            <w:tcW w:w="2551" w:type="dxa"/>
            <w:tcBorders>
              <w:bottom w:val="single" w:sz="12" w:space="0" w:color="auto"/>
            </w:tcBorders>
          </w:tcPr>
          <w:p w14:paraId="535F8715" w14:textId="77777777" w:rsidR="002F00A3" w:rsidRPr="00357753" w:rsidRDefault="002F00A3" w:rsidP="002F00A3">
            <w:pPr>
              <w:pStyle w:val="ENoteTableText"/>
              <w:tabs>
                <w:tab w:val="center" w:leader="dot" w:pos="2268"/>
              </w:tabs>
            </w:pPr>
            <w:r w:rsidRPr="00357753">
              <w:t>c 39</w:t>
            </w:r>
            <w:r w:rsidRPr="00357753">
              <w:tab/>
            </w:r>
          </w:p>
        </w:tc>
        <w:tc>
          <w:tcPr>
            <w:tcW w:w="4961" w:type="dxa"/>
            <w:tcBorders>
              <w:bottom w:val="single" w:sz="12" w:space="0" w:color="auto"/>
            </w:tcBorders>
          </w:tcPr>
          <w:p w14:paraId="12CE2585" w14:textId="77777777" w:rsidR="002F00A3" w:rsidRPr="00357753" w:rsidRDefault="002F00A3" w:rsidP="002F00A3">
            <w:pPr>
              <w:pStyle w:val="ENoteTableText"/>
              <w:rPr>
                <w:noProof/>
              </w:rPr>
            </w:pPr>
            <w:r w:rsidRPr="00357753">
              <w:rPr>
                <w:noProof/>
              </w:rPr>
              <w:t xml:space="preserve">am </w:t>
            </w:r>
            <w:r w:rsidRPr="00357753">
              <w:t>No 49, 2019</w:t>
            </w:r>
          </w:p>
        </w:tc>
      </w:tr>
    </w:tbl>
    <w:p w14:paraId="17E65E25" w14:textId="5A0E7341" w:rsidR="00A17E49" w:rsidRPr="00357753" w:rsidRDefault="00A17E49" w:rsidP="002D07A1">
      <w:pPr>
        <w:sectPr w:rsidR="00A17E49" w:rsidRPr="00357753" w:rsidSect="00156A22">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14:paraId="7BB67A91" w14:textId="77777777" w:rsidR="00B94B5A" w:rsidRPr="00357753" w:rsidRDefault="00B94B5A" w:rsidP="006316FB"/>
    <w:sectPr w:rsidR="00B94B5A" w:rsidRPr="00357753" w:rsidSect="00156A22">
      <w:headerReference w:type="even" r:id="rId44"/>
      <w:headerReference w:type="default" r:id="rId4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4ED5" w14:textId="77777777" w:rsidR="007D1D84" w:rsidRDefault="007D1D84" w:rsidP="00715914">
      <w:pPr>
        <w:spacing w:line="240" w:lineRule="auto"/>
      </w:pPr>
      <w:r>
        <w:separator/>
      </w:r>
    </w:p>
  </w:endnote>
  <w:endnote w:type="continuationSeparator" w:id="0">
    <w:p w14:paraId="627BFAAB" w14:textId="77777777" w:rsidR="007D1D84" w:rsidRDefault="007D1D8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1D97" w14:textId="77777777" w:rsidR="007D1D84" w:rsidRDefault="007D1D8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3172" w14:textId="77777777" w:rsidR="007D1D84" w:rsidRPr="007B3B51" w:rsidRDefault="007D1D84"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13F2438C" w14:textId="77777777" w:rsidTr="00EB6C16">
      <w:tc>
        <w:tcPr>
          <w:tcW w:w="1247" w:type="dxa"/>
        </w:tcPr>
        <w:p w14:paraId="303AC911" w14:textId="77777777" w:rsidR="007D1D84" w:rsidRPr="007B3B51" w:rsidRDefault="007D1D84" w:rsidP="00EB6C16">
          <w:pPr>
            <w:rPr>
              <w:i/>
              <w:sz w:val="16"/>
              <w:szCs w:val="16"/>
            </w:rPr>
          </w:pPr>
        </w:p>
      </w:tc>
      <w:tc>
        <w:tcPr>
          <w:tcW w:w="5387" w:type="dxa"/>
          <w:gridSpan w:val="3"/>
        </w:tcPr>
        <w:p w14:paraId="5A40652B" w14:textId="2A0D0E27" w:rsidR="007D1D84" w:rsidRPr="007B3B51" w:rsidRDefault="007D1D84"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FD5">
            <w:rPr>
              <w:i/>
              <w:noProof/>
              <w:sz w:val="16"/>
              <w:szCs w:val="16"/>
            </w:rPr>
            <w:t>Corporations Act 2001</w:t>
          </w:r>
          <w:r w:rsidRPr="007B3B51">
            <w:rPr>
              <w:i/>
              <w:sz w:val="16"/>
              <w:szCs w:val="16"/>
            </w:rPr>
            <w:fldChar w:fldCharType="end"/>
          </w:r>
        </w:p>
      </w:tc>
      <w:tc>
        <w:tcPr>
          <w:tcW w:w="669" w:type="dxa"/>
        </w:tcPr>
        <w:p w14:paraId="73761436" w14:textId="77777777" w:rsidR="007D1D84" w:rsidRPr="007B3B51" w:rsidRDefault="007D1D84"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D1D84" w:rsidRPr="00130F37" w14:paraId="1F1E7FDE" w14:textId="77777777" w:rsidTr="00EB6C16">
      <w:tc>
        <w:tcPr>
          <w:tcW w:w="2190" w:type="dxa"/>
          <w:gridSpan w:val="2"/>
        </w:tcPr>
        <w:p w14:paraId="501602F0" w14:textId="528D6DE9" w:rsidR="007D1D84" w:rsidRPr="00130F37" w:rsidRDefault="007D1D84"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14:paraId="777B8A0D" w14:textId="12978F16" w:rsidR="007D1D84" w:rsidRPr="00130F37" w:rsidRDefault="007D1D84"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596BFEE5" w14:textId="1B2CD3EC" w:rsidR="007D1D84" w:rsidRPr="00130F37" w:rsidRDefault="007D1D84"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14:paraId="701C37F8" w14:textId="77777777" w:rsidR="007D1D84" w:rsidRDefault="007D1D84" w:rsidP="00EB6C1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80D0" w14:textId="77777777" w:rsidR="007D1D84" w:rsidRPr="007A1328" w:rsidRDefault="007D1D84" w:rsidP="00EB6C16">
    <w:pPr>
      <w:pBdr>
        <w:top w:val="single" w:sz="6" w:space="1" w:color="auto"/>
      </w:pBdr>
      <w:spacing w:before="120"/>
      <w:rPr>
        <w:sz w:val="18"/>
      </w:rPr>
    </w:pPr>
  </w:p>
  <w:p w14:paraId="2D118135" w14:textId="784929F3" w:rsidR="007D1D84" w:rsidRPr="007A1328" w:rsidRDefault="007D1D84" w:rsidP="00EB6C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13969956" w14:textId="77777777" w:rsidR="007D1D84" w:rsidRPr="00C646E4" w:rsidRDefault="007D1D84" w:rsidP="00EB6C1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F439" w14:textId="77777777" w:rsidR="007D1D84" w:rsidRPr="007B3B51" w:rsidRDefault="007D1D84"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640CA504" w14:textId="77777777" w:rsidTr="00EB6C16">
      <w:tc>
        <w:tcPr>
          <w:tcW w:w="1247" w:type="dxa"/>
        </w:tcPr>
        <w:p w14:paraId="51F733B4" w14:textId="77777777" w:rsidR="007D1D84" w:rsidRPr="007B3B51" w:rsidRDefault="007D1D84" w:rsidP="00EB6C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13876A1E" w14:textId="3D25C069" w:rsidR="007D1D84" w:rsidRPr="007B3B51" w:rsidRDefault="007D1D84"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FD5">
            <w:rPr>
              <w:i/>
              <w:noProof/>
              <w:sz w:val="16"/>
              <w:szCs w:val="16"/>
            </w:rPr>
            <w:t>Corporations Act 2001</w:t>
          </w:r>
          <w:r w:rsidRPr="007B3B51">
            <w:rPr>
              <w:i/>
              <w:sz w:val="16"/>
              <w:szCs w:val="16"/>
            </w:rPr>
            <w:fldChar w:fldCharType="end"/>
          </w:r>
        </w:p>
      </w:tc>
      <w:tc>
        <w:tcPr>
          <w:tcW w:w="669" w:type="dxa"/>
        </w:tcPr>
        <w:p w14:paraId="4CFEBFB0" w14:textId="77777777" w:rsidR="007D1D84" w:rsidRPr="007B3B51" w:rsidRDefault="007D1D84" w:rsidP="00EB6C16">
          <w:pPr>
            <w:jc w:val="right"/>
            <w:rPr>
              <w:sz w:val="16"/>
              <w:szCs w:val="16"/>
            </w:rPr>
          </w:pPr>
        </w:p>
      </w:tc>
    </w:tr>
    <w:tr w:rsidR="007D1D84" w:rsidRPr="0055472E" w14:paraId="5F30E8E7" w14:textId="77777777" w:rsidTr="00EB6C16">
      <w:tc>
        <w:tcPr>
          <w:tcW w:w="2190" w:type="dxa"/>
          <w:gridSpan w:val="2"/>
        </w:tcPr>
        <w:p w14:paraId="542381BD" w14:textId="6E53CEB8" w:rsidR="007D1D84" w:rsidRPr="0055472E" w:rsidRDefault="007D1D84" w:rsidP="00EB6C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14:paraId="71351017" w14:textId="79AC94CA" w:rsidR="007D1D84" w:rsidRPr="0055472E" w:rsidRDefault="007D1D84" w:rsidP="00EB6C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1BB739CB" w14:textId="510D82A9" w:rsidR="007D1D84" w:rsidRPr="0055472E" w:rsidRDefault="007D1D84" w:rsidP="00EB6C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14:paraId="7263BCAF" w14:textId="77777777" w:rsidR="007D1D84" w:rsidRDefault="007D1D84" w:rsidP="00EB6C1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60C0" w14:textId="77777777" w:rsidR="007D1D84" w:rsidRPr="007B3B51" w:rsidRDefault="007D1D84"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5D092D52" w14:textId="77777777" w:rsidTr="00EB6C16">
      <w:tc>
        <w:tcPr>
          <w:tcW w:w="1247" w:type="dxa"/>
        </w:tcPr>
        <w:p w14:paraId="1D9F9206" w14:textId="77777777" w:rsidR="007D1D84" w:rsidRPr="007B3B51" w:rsidRDefault="007D1D84" w:rsidP="00EB6C16">
          <w:pPr>
            <w:rPr>
              <w:i/>
              <w:sz w:val="16"/>
              <w:szCs w:val="16"/>
            </w:rPr>
          </w:pPr>
        </w:p>
      </w:tc>
      <w:tc>
        <w:tcPr>
          <w:tcW w:w="5387" w:type="dxa"/>
          <w:gridSpan w:val="3"/>
        </w:tcPr>
        <w:p w14:paraId="0DB1B5CB" w14:textId="577E7B87" w:rsidR="007D1D84" w:rsidRPr="007B3B51" w:rsidRDefault="007D1D84"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FD5">
            <w:rPr>
              <w:i/>
              <w:noProof/>
              <w:sz w:val="16"/>
              <w:szCs w:val="16"/>
            </w:rPr>
            <w:t>Corporations Act 2001</w:t>
          </w:r>
          <w:r w:rsidRPr="007B3B51">
            <w:rPr>
              <w:i/>
              <w:sz w:val="16"/>
              <w:szCs w:val="16"/>
            </w:rPr>
            <w:fldChar w:fldCharType="end"/>
          </w:r>
        </w:p>
      </w:tc>
      <w:tc>
        <w:tcPr>
          <w:tcW w:w="669" w:type="dxa"/>
        </w:tcPr>
        <w:p w14:paraId="7597D667" w14:textId="77777777" w:rsidR="007D1D84" w:rsidRPr="007B3B51" w:rsidRDefault="007D1D84"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D1D84" w:rsidRPr="00130F37" w14:paraId="1A56793C" w14:textId="77777777" w:rsidTr="00EB6C16">
      <w:tc>
        <w:tcPr>
          <w:tcW w:w="2190" w:type="dxa"/>
          <w:gridSpan w:val="2"/>
        </w:tcPr>
        <w:p w14:paraId="441C7F07" w14:textId="460741CD" w:rsidR="007D1D84" w:rsidRPr="00130F37" w:rsidRDefault="007D1D84"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14:paraId="1441FA06" w14:textId="47571082" w:rsidR="007D1D84" w:rsidRPr="00130F37" w:rsidRDefault="007D1D84"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422180C9" w14:textId="0B425FC0" w:rsidR="007D1D84" w:rsidRPr="00130F37" w:rsidRDefault="007D1D84"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14:paraId="0275C0F3" w14:textId="77777777" w:rsidR="007D1D84" w:rsidRDefault="007D1D84" w:rsidP="00EB6C1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52F82" w14:textId="77777777" w:rsidR="007D1D84" w:rsidRPr="007A1328" w:rsidRDefault="007D1D84" w:rsidP="00EB6C16">
    <w:pPr>
      <w:pBdr>
        <w:top w:val="single" w:sz="6" w:space="1" w:color="auto"/>
      </w:pBdr>
      <w:spacing w:before="120"/>
      <w:rPr>
        <w:sz w:val="18"/>
      </w:rPr>
    </w:pPr>
  </w:p>
  <w:p w14:paraId="409C52F0" w14:textId="5BD4724A" w:rsidR="007D1D84" w:rsidRPr="007A1328" w:rsidRDefault="007D1D84" w:rsidP="00EB6C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48268A51" w14:textId="77777777" w:rsidR="007D1D84" w:rsidRPr="00901A19" w:rsidRDefault="007D1D84" w:rsidP="00EB6C1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5D1" w14:textId="77777777" w:rsidR="007D1D84" w:rsidRPr="007B3B51" w:rsidRDefault="007D1D84"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382739FE" w14:textId="77777777" w:rsidTr="00D8167F">
      <w:tc>
        <w:tcPr>
          <w:tcW w:w="1247" w:type="dxa"/>
        </w:tcPr>
        <w:p w14:paraId="321A0C93" w14:textId="77777777" w:rsidR="007D1D84" w:rsidRPr="007B3B51" w:rsidRDefault="007D1D84" w:rsidP="00D816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2C6141BD" w14:textId="6FDEF57A" w:rsidR="007D1D84" w:rsidRPr="007B3B51" w:rsidRDefault="007D1D84"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FD5">
            <w:rPr>
              <w:i/>
              <w:noProof/>
              <w:sz w:val="16"/>
              <w:szCs w:val="16"/>
            </w:rPr>
            <w:t>Corporations Act 2001</w:t>
          </w:r>
          <w:r w:rsidRPr="007B3B51">
            <w:rPr>
              <w:i/>
              <w:sz w:val="16"/>
              <w:szCs w:val="16"/>
            </w:rPr>
            <w:fldChar w:fldCharType="end"/>
          </w:r>
        </w:p>
      </w:tc>
      <w:tc>
        <w:tcPr>
          <w:tcW w:w="669" w:type="dxa"/>
        </w:tcPr>
        <w:p w14:paraId="2A23BD70" w14:textId="77777777" w:rsidR="007D1D84" w:rsidRPr="007B3B51" w:rsidRDefault="007D1D84" w:rsidP="00D8167F">
          <w:pPr>
            <w:jc w:val="right"/>
            <w:rPr>
              <w:sz w:val="16"/>
              <w:szCs w:val="16"/>
            </w:rPr>
          </w:pPr>
        </w:p>
      </w:tc>
    </w:tr>
    <w:tr w:rsidR="007D1D84" w:rsidRPr="0055472E" w14:paraId="15276C92" w14:textId="77777777" w:rsidTr="00D8167F">
      <w:tc>
        <w:tcPr>
          <w:tcW w:w="2190" w:type="dxa"/>
          <w:gridSpan w:val="2"/>
        </w:tcPr>
        <w:p w14:paraId="53E8A9FA" w14:textId="6751FD5A" w:rsidR="007D1D84" w:rsidRPr="0055472E" w:rsidRDefault="007D1D84" w:rsidP="00D816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14:paraId="1FCDBA75" w14:textId="11C8ED38" w:rsidR="007D1D84" w:rsidRPr="0055472E" w:rsidRDefault="007D1D84" w:rsidP="00D816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3276DDCA" w14:textId="31026F05" w:rsidR="007D1D84" w:rsidRPr="0055472E" w:rsidRDefault="007D1D84" w:rsidP="00D816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14:paraId="247CDCE1" w14:textId="77777777" w:rsidR="007D1D84" w:rsidRDefault="007D1D84" w:rsidP="00D8167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F879" w14:textId="77777777" w:rsidR="007D1D84" w:rsidRPr="007B3B51" w:rsidRDefault="007D1D84"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7E627E9E" w14:textId="77777777" w:rsidTr="00D8167F">
      <w:tc>
        <w:tcPr>
          <w:tcW w:w="1247" w:type="dxa"/>
        </w:tcPr>
        <w:p w14:paraId="3C801FA3" w14:textId="77777777" w:rsidR="007D1D84" w:rsidRPr="007B3B51" w:rsidRDefault="007D1D84" w:rsidP="00D8167F">
          <w:pPr>
            <w:rPr>
              <w:i/>
              <w:sz w:val="16"/>
              <w:szCs w:val="16"/>
            </w:rPr>
          </w:pPr>
        </w:p>
      </w:tc>
      <w:tc>
        <w:tcPr>
          <w:tcW w:w="5387" w:type="dxa"/>
          <w:gridSpan w:val="3"/>
        </w:tcPr>
        <w:p w14:paraId="1A4A765A" w14:textId="10AE9351" w:rsidR="007D1D84" w:rsidRPr="007B3B51" w:rsidRDefault="007D1D84"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FD5">
            <w:rPr>
              <w:i/>
              <w:noProof/>
              <w:sz w:val="16"/>
              <w:szCs w:val="16"/>
            </w:rPr>
            <w:t>Corporations Act 2001</w:t>
          </w:r>
          <w:r w:rsidRPr="007B3B51">
            <w:rPr>
              <w:i/>
              <w:sz w:val="16"/>
              <w:szCs w:val="16"/>
            </w:rPr>
            <w:fldChar w:fldCharType="end"/>
          </w:r>
        </w:p>
      </w:tc>
      <w:tc>
        <w:tcPr>
          <w:tcW w:w="669" w:type="dxa"/>
        </w:tcPr>
        <w:p w14:paraId="35AB0EC5" w14:textId="77777777" w:rsidR="007D1D84" w:rsidRPr="007B3B51" w:rsidRDefault="007D1D84" w:rsidP="00D816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D1D84" w:rsidRPr="00130F37" w14:paraId="2A80E4E2" w14:textId="77777777" w:rsidTr="00D8167F">
      <w:tc>
        <w:tcPr>
          <w:tcW w:w="2190" w:type="dxa"/>
          <w:gridSpan w:val="2"/>
        </w:tcPr>
        <w:p w14:paraId="23A0788C" w14:textId="1976DEE7" w:rsidR="007D1D84" w:rsidRPr="00130F37" w:rsidRDefault="007D1D84" w:rsidP="00D816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14:paraId="5E3D6428" w14:textId="4A308023" w:rsidR="007D1D84" w:rsidRPr="00130F37" w:rsidRDefault="007D1D84" w:rsidP="00D816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74382F71" w14:textId="1EC58709" w:rsidR="007D1D84" w:rsidRPr="00130F37" w:rsidRDefault="007D1D84" w:rsidP="00D816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14:paraId="2DD97C0F" w14:textId="77777777" w:rsidR="007D1D84" w:rsidRDefault="007D1D84" w:rsidP="00D8167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A947" w14:textId="77777777" w:rsidR="007D1D84" w:rsidRPr="00D90ABA" w:rsidRDefault="007D1D84" w:rsidP="00D8167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D1D84" w14:paraId="3ACB6209" w14:textId="77777777" w:rsidTr="00D8167F">
      <w:tc>
        <w:tcPr>
          <w:tcW w:w="1383" w:type="dxa"/>
        </w:tcPr>
        <w:p w14:paraId="1931D453" w14:textId="77777777" w:rsidR="007D1D84" w:rsidRDefault="007D1D84" w:rsidP="00D8167F">
          <w:pPr>
            <w:spacing w:line="0" w:lineRule="atLeast"/>
            <w:rPr>
              <w:sz w:val="18"/>
            </w:rPr>
          </w:pPr>
        </w:p>
      </w:tc>
      <w:tc>
        <w:tcPr>
          <w:tcW w:w="5387" w:type="dxa"/>
        </w:tcPr>
        <w:p w14:paraId="27AB2B3A" w14:textId="3CF5DEBD" w:rsidR="007D1D84" w:rsidRDefault="007D1D84" w:rsidP="00D81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Act 2001</w:t>
          </w:r>
          <w:r w:rsidRPr="007A1328">
            <w:rPr>
              <w:i/>
              <w:sz w:val="18"/>
            </w:rPr>
            <w:fldChar w:fldCharType="end"/>
          </w:r>
        </w:p>
      </w:tc>
      <w:tc>
        <w:tcPr>
          <w:tcW w:w="533" w:type="dxa"/>
        </w:tcPr>
        <w:p w14:paraId="6CA616F3" w14:textId="77777777" w:rsidR="007D1D84" w:rsidRDefault="007D1D84" w:rsidP="00D81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512</w:t>
          </w:r>
          <w:r w:rsidRPr="00ED79B6">
            <w:rPr>
              <w:i/>
              <w:sz w:val="18"/>
            </w:rPr>
            <w:fldChar w:fldCharType="end"/>
          </w:r>
        </w:p>
      </w:tc>
    </w:tr>
  </w:tbl>
  <w:p w14:paraId="277CD38E" w14:textId="77777777" w:rsidR="007D1D84" w:rsidRPr="00D90ABA" w:rsidRDefault="007D1D84" w:rsidP="00D8167F">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8192" w14:textId="77777777" w:rsidR="007D1D84" w:rsidRDefault="007D1D84" w:rsidP="00D8167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CDF4" w14:textId="77777777" w:rsidR="007D1D84" w:rsidRPr="00ED79B6" w:rsidRDefault="007D1D84" w:rsidP="00D816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CAA1" w14:textId="77777777" w:rsidR="007D1D84" w:rsidRPr="007B3B51" w:rsidRDefault="007D1D84"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2C16843B" w14:textId="77777777" w:rsidTr="00D8167F">
      <w:tc>
        <w:tcPr>
          <w:tcW w:w="1247" w:type="dxa"/>
        </w:tcPr>
        <w:p w14:paraId="0FDD2E06" w14:textId="77777777" w:rsidR="007D1D84" w:rsidRPr="007B3B51" w:rsidRDefault="007D1D84" w:rsidP="00D816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33B641D" w14:textId="6FB19EAA" w:rsidR="007D1D84" w:rsidRPr="007B3B51" w:rsidRDefault="007D1D84"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FD5">
            <w:rPr>
              <w:i/>
              <w:noProof/>
              <w:sz w:val="16"/>
              <w:szCs w:val="16"/>
            </w:rPr>
            <w:t>Corporations Act 2001</w:t>
          </w:r>
          <w:r w:rsidRPr="007B3B51">
            <w:rPr>
              <w:i/>
              <w:sz w:val="16"/>
              <w:szCs w:val="16"/>
            </w:rPr>
            <w:fldChar w:fldCharType="end"/>
          </w:r>
        </w:p>
      </w:tc>
      <w:tc>
        <w:tcPr>
          <w:tcW w:w="669" w:type="dxa"/>
        </w:tcPr>
        <w:p w14:paraId="087C8567" w14:textId="77777777" w:rsidR="007D1D84" w:rsidRPr="007B3B51" w:rsidRDefault="007D1D84" w:rsidP="00D8167F">
          <w:pPr>
            <w:jc w:val="right"/>
            <w:rPr>
              <w:sz w:val="16"/>
              <w:szCs w:val="16"/>
            </w:rPr>
          </w:pPr>
        </w:p>
      </w:tc>
    </w:tr>
    <w:tr w:rsidR="007D1D84" w:rsidRPr="0055472E" w14:paraId="336455F8" w14:textId="77777777" w:rsidTr="00D8167F">
      <w:tc>
        <w:tcPr>
          <w:tcW w:w="2190" w:type="dxa"/>
          <w:gridSpan w:val="2"/>
        </w:tcPr>
        <w:p w14:paraId="76DB8DAB" w14:textId="6AE7A57E" w:rsidR="007D1D84" w:rsidRPr="0055472E" w:rsidRDefault="007D1D84" w:rsidP="00D816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14:paraId="5FD6C8D6" w14:textId="60F105B1" w:rsidR="007D1D84" w:rsidRPr="0055472E" w:rsidRDefault="007D1D84" w:rsidP="00D816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4DE3B35A" w14:textId="236F32CA" w:rsidR="007D1D84" w:rsidRPr="0055472E" w:rsidRDefault="007D1D84" w:rsidP="00D816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14:paraId="2B42CF81" w14:textId="77777777" w:rsidR="007D1D84" w:rsidRDefault="007D1D84" w:rsidP="00D816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72CB" w14:textId="77777777" w:rsidR="007D1D84" w:rsidRPr="007B3B51" w:rsidRDefault="007D1D84" w:rsidP="00D816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7EE6BB57" w14:textId="77777777" w:rsidTr="00D8167F">
      <w:tc>
        <w:tcPr>
          <w:tcW w:w="1247" w:type="dxa"/>
        </w:tcPr>
        <w:p w14:paraId="2711D247" w14:textId="77777777" w:rsidR="007D1D84" w:rsidRPr="007B3B51" w:rsidRDefault="007D1D84" w:rsidP="00D8167F">
          <w:pPr>
            <w:rPr>
              <w:i/>
              <w:sz w:val="16"/>
              <w:szCs w:val="16"/>
            </w:rPr>
          </w:pPr>
        </w:p>
      </w:tc>
      <w:tc>
        <w:tcPr>
          <w:tcW w:w="5387" w:type="dxa"/>
          <w:gridSpan w:val="3"/>
        </w:tcPr>
        <w:p w14:paraId="71BCC36F" w14:textId="515ACB3F" w:rsidR="007D1D84" w:rsidRPr="007B3B51" w:rsidRDefault="007D1D84" w:rsidP="00D816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FD5">
            <w:rPr>
              <w:i/>
              <w:noProof/>
              <w:sz w:val="16"/>
              <w:szCs w:val="16"/>
            </w:rPr>
            <w:t>Corporations Act 2001</w:t>
          </w:r>
          <w:r w:rsidRPr="007B3B51">
            <w:rPr>
              <w:i/>
              <w:sz w:val="16"/>
              <w:szCs w:val="16"/>
            </w:rPr>
            <w:fldChar w:fldCharType="end"/>
          </w:r>
        </w:p>
      </w:tc>
      <w:tc>
        <w:tcPr>
          <w:tcW w:w="669" w:type="dxa"/>
        </w:tcPr>
        <w:p w14:paraId="71A26AC3" w14:textId="77777777" w:rsidR="007D1D84" w:rsidRPr="007B3B51" w:rsidRDefault="007D1D84" w:rsidP="00D816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D1D84" w:rsidRPr="00130F37" w14:paraId="0AED671F" w14:textId="77777777" w:rsidTr="00D8167F">
      <w:tc>
        <w:tcPr>
          <w:tcW w:w="2190" w:type="dxa"/>
          <w:gridSpan w:val="2"/>
        </w:tcPr>
        <w:p w14:paraId="74ADE639" w14:textId="4DD6C1D3" w:rsidR="007D1D84" w:rsidRPr="00130F37" w:rsidRDefault="007D1D84" w:rsidP="00D816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14:paraId="4E660F05" w14:textId="0A98F21C" w:rsidR="007D1D84" w:rsidRPr="00130F37" w:rsidRDefault="007D1D84" w:rsidP="00D816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3C5B0576" w14:textId="4663442B" w:rsidR="007D1D84" w:rsidRPr="00130F37" w:rsidRDefault="007D1D84" w:rsidP="00D816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14:paraId="5099CF47" w14:textId="77777777" w:rsidR="007D1D84" w:rsidRDefault="007D1D84" w:rsidP="00D816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D12D" w14:textId="77777777" w:rsidR="007D1D84" w:rsidRPr="007B3B51" w:rsidRDefault="007D1D84"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5E70F197" w14:textId="77777777" w:rsidTr="00EB6C16">
      <w:tc>
        <w:tcPr>
          <w:tcW w:w="1247" w:type="dxa"/>
        </w:tcPr>
        <w:p w14:paraId="6AD177FF" w14:textId="77777777" w:rsidR="007D1D84" w:rsidRPr="007B3B51" w:rsidRDefault="007D1D84" w:rsidP="00EB6C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00F56AE0" w14:textId="2865ECA3" w:rsidR="007D1D84" w:rsidRPr="007B3B51" w:rsidRDefault="007D1D84"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6A22">
            <w:rPr>
              <w:i/>
              <w:noProof/>
              <w:sz w:val="16"/>
              <w:szCs w:val="16"/>
            </w:rPr>
            <w:t>Corporations Act 2001</w:t>
          </w:r>
          <w:r w:rsidRPr="007B3B51">
            <w:rPr>
              <w:i/>
              <w:sz w:val="16"/>
              <w:szCs w:val="16"/>
            </w:rPr>
            <w:fldChar w:fldCharType="end"/>
          </w:r>
        </w:p>
      </w:tc>
      <w:tc>
        <w:tcPr>
          <w:tcW w:w="669" w:type="dxa"/>
        </w:tcPr>
        <w:p w14:paraId="6211C2F4" w14:textId="77777777" w:rsidR="007D1D84" w:rsidRPr="007B3B51" w:rsidRDefault="007D1D84" w:rsidP="00EB6C16">
          <w:pPr>
            <w:jc w:val="right"/>
            <w:rPr>
              <w:sz w:val="16"/>
              <w:szCs w:val="16"/>
            </w:rPr>
          </w:pPr>
        </w:p>
      </w:tc>
    </w:tr>
    <w:tr w:rsidR="007D1D84" w:rsidRPr="0055472E" w14:paraId="7BDB7CB6" w14:textId="77777777" w:rsidTr="00EB6C16">
      <w:tc>
        <w:tcPr>
          <w:tcW w:w="2190" w:type="dxa"/>
          <w:gridSpan w:val="2"/>
        </w:tcPr>
        <w:p w14:paraId="2DF12930" w14:textId="681994DA" w:rsidR="007D1D84" w:rsidRPr="0055472E" w:rsidRDefault="007D1D84" w:rsidP="00EB6C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14:paraId="17C5EF88" w14:textId="65E94F5C" w:rsidR="007D1D84" w:rsidRPr="0055472E" w:rsidRDefault="007D1D84" w:rsidP="00EB6C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1F82E6C3" w14:textId="20E28AB8" w:rsidR="007D1D84" w:rsidRPr="0055472E" w:rsidRDefault="007D1D84" w:rsidP="00EB6C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14:paraId="2E4C42F6" w14:textId="77777777" w:rsidR="007D1D84" w:rsidRDefault="007D1D84" w:rsidP="00EB6C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AD6A" w14:textId="77777777" w:rsidR="007D1D84" w:rsidRPr="007B3B51" w:rsidRDefault="007D1D84"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51F2587A" w14:textId="77777777" w:rsidTr="00EB6C16">
      <w:tc>
        <w:tcPr>
          <w:tcW w:w="1247" w:type="dxa"/>
        </w:tcPr>
        <w:p w14:paraId="4801816A" w14:textId="77777777" w:rsidR="007D1D84" w:rsidRPr="007B3B51" w:rsidRDefault="007D1D84" w:rsidP="00EB6C16">
          <w:pPr>
            <w:rPr>
              <w:i/>
              <w:sz w:val="16"/>
              <w:szCs w:val="16"/>
            </w:rPr>
          </w:pPr>
        </w:p>
      </w:tc>
      <w:tc>
        <w:tcPr>
          <w:tcW w:w="5387" w:type="dxa"/>
          <w:gridSpan w:val="3"/>
        </w:tcPr>
        <w:p w14:paraId="7CCEAB67" w14:textId="00A7226C" w:rsidR="007D1D84" w:rsidRPr="007B3B51" w:rsidRDefault="007D1D84"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6A22">
            <w:rPr>
              <w:i/>
              <w:noProof/>
              <w:sz w:val="16"/>
              <w:szCs w:val="16"/>
            </w:rPr>
            <w:t>Corporations Act 2001</w:t>
          </w:r>
          <w:r w:rsidRPr="007B3B51">
            <w:rPr>
              <w:i/>
              <w:sz w:val="16"/>
              <w:szCs w:val="16"/>
            </w:rPr>
            <w:fldChar w:fldCharType="end"/>
          </w:r>
        </w:p>
      </w:tc>
      <w:tc>
        <w:tcPr>
          <w:tcW w:w="669" w:type="dxa"/>
        </w:tcPr>
        <w:p w14:paraId="1F927DD7" w14:textId="77777777" w:rsidR="007D1D84" w:rsidRPr="007B3B51" w:rsidRDefault="007D1D84"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D1D84" w:rsidRPr="00130F37" w14:paraId="34FF0E88" w14:textId="77777777" w:rsidTr="00EB6C16">
      <w:tc>
        <w:tcPr>
          <w:tcW w:w="2190" w:type="dxa"/>
          <w:gridSpan w:val="2"/>
        </w:tcPr>
        <w:p w14:paraId="59392313" w14:textId="386AE9AF" w:rsidR="007D1D84" w:rsidRPr="00130F37" w:rsidRDefault="007D1D84"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14:paraId="0003792E" w14:textId="32745693" w:rsidR="007D1D84" w:rsidRPr="00130F37" w:rsidRDefault="007D1D84"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204C950E" w14:textId="775E576D" w:rsidR="007D1D84" w:rsidRPr="00130F37" w:rsidRDefault="007D1D84"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14:paraId="37DD53E8" w14:textId="77777777" w:rsidR="007D1D84" w:rsidRDefault="007D1D84" w:rsidP="00EB6C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A4C9" w14:textId="77777777" w:rsidR="007D1D84" w:rsidRPr="007B3B51" w:rsidRDefault="007D1D84"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569F2332" w14:textId="77777777" w:rsidTr="00EB6C16">
      <w:tc>
        <w:tcPr>
          <w:tcW w:w="1247" w:type="dxa"/>
        </w:tcPr>
        <w:p w14:paraId="1D448F8F" w14:textId="77777777" w:rsidR="007D1D84" w:rsidRPr="007B3B51" w:rsidRDefault="007D1D84" w:rsidP="00EB6C16">
          <w:pPr>
            <w:rPr>
              <w:i/>
              <w:sz w:val="16"/>
              <w:szCs w:val="16"/>
            </w:rPr>
          </w:pPr>
        </w:p>
      </w:tc>
      <w:tc>
        <w:tcPr>
          <w:tcW w:w="5387" w:type="dxa"/>
          <w:gridSpan w:val="3"/>
        </w:tcPr>
        <w:p w14:paraId="6A4420F0" w14:textId="15BF113E" w:rsidR="007D1D84" w:rsidRPr="007B3B51" w:rsidRDefault="007D1D84"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14:paraId="52B075AC" w14:textId="77777777" w:rsidR="007D1D84" w:rsidRPr="007B3B51" w:rsidRDefault="007D1D84" w:rsidP="00EB6C1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512</w:t>
          </w:r>
          <w:r w:rsidRPr="007B3B51">
            <w:rPr>
              <w:i/>
              <w:sz w:val="16"/>
              <w:szCs w:val="16"/>
            </w:rPr>
            <w:fldChar w:fldCharType="end"/>
          </w:r>
        </w:p>
      </w:tc>
    </w:tr>
    <w:tr w:rsidR="007D1D84" w:rsidRPr="00130F37" w14:paraId="203BF0B0" w14:textId="77777777" w:rsidTr="00EB6C16">
      <w:tc>
        <w:tcPr>
          <w:tcW w:w="2190" w:type="dxa"/>
          <w:gridSpan w:val="2"/>
        </w:tcPr>
        <w:p w14:paraId="32161B98" w14:textId="08FE9D47" w:rsidR="007D1D84" w:rsidRPr="00130F37" w:rsidRDefault="007D1D84" w:rsidP="00EB6C1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14:paraId="152D5550" w14:textId="2501751A" w:rsidR="007D1D84" w:rsidRPr="00130F37" w:rsidRDefault="007D1D84" w:rsidP="00EB6C1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14:paraId="072E8F4B" w14:textId="7927BF42" w:rsidR="007D1D84" w:rsidRPr="00130F37" w:rsidRDefault="007D1D84" w:rsidP="00EB6C1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14:paraId="368D4B82" w14:textId="77777777" w:rsidR="007D1D84" w:rsidRPr="0029204E" w:rsidRDefault="007D1D84" w:rsidP="00EB6C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4A7D" w14:textId="77777777" w:rsidR="007D1D84" w:rsidRPr="007B3B51" w:rsidRDefault="007D1D84" w:rsidP="00EB6C1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D1D84" w:rsidRPr="007B3B51" w14:paraId="133945CA" w14:textId="77777777" w:rsidTr="00EB6C16">
      <w:tc>
        <w:tcPr>
          <w:tcW w:w="1247" w:type="dxa"/>
        </w:tcPr>
        <w:p w14:paraId="7AEC5BF9" w14:textId="77777777" w:rsidR="007D1D84" w:rsidRPr="007B3B51" w:rsidRDefault="007D1D84" w:rsidP="00EB6C1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89152FF" w14:textId="23372C6D" w:rsidR="007D1D84" w:rsidRPr="007B3B51" w:rsidRDefault="007D1D84" w:rsidP="00EB6C1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0FD5">
            <w:rPr>
              <w:i/>
              <w:noProof/>
              <w:sz w:val="16"/>
              <w:szCs w:val="16"/>
            </w:rPr>
            <w:t>Corporations Act 2001</w:t>
          </w:r>
          <w:r w:rsidRPr="007B3B51">
            <w:rPr>
              <w:i/>
              <w:sz w:val="16"/>
              <w:szCs w:val="16"/>
            </w:rPr>
            <w:fldChar w:fldCharType="end"/>
          </w:r>
        </w:p>
      </w:tc>
      <w:tc>
        <w:tcPr>
          <w:tcW w:w="669" w:type="dxa"/>
        </w:tcPr>
        <w:p w14:paraId="5A29DE12" w14:textId="77777777" w:rsidR="007D1D84" w:rsidRPr="007B3B51" w:rsidRDefault="007D1D84" w:rsidP="00EB6C16">
          <w:pPr>
            <w:jc w:val="right"/>
            <w:rPr>
              <w:sz w:val="16"/>
              <w:szCs w:val="16"/>
            </w:rPr>
          </w:pPr>
        </w:p>
      </w:tc>
    </w:tr>
    <w:tr w:rsidR="007D1D84" w:rsidRPr="0055472E" w14:paraId="1EA55B76" w14:textId="77777777" w:rsidTr="00EB6C16">
      <w:tc>
        <w:tcPr>
          <w:tcW w:w="2190" w:type="dxa"/>
          <w:gridSpan w:val="2"/>
        </w:tcPr>
        <w:p w14:paraId="1737036B" w14:textId="16999BBF" w:rsidR="007D1D84" w:rsidRPr="0055472E" w:rsidRDefault="007D1D84" w:rsidP="00EB6C1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14:paraId="348AD9B7" w14:textId="62C14C06" w:rsidR="007D1D84" w:rsidRPr="0055472E" w:rsidRDefault="007D1D84" w:rsidP="00EB6C1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14:paraId="4DCF2403" w14:textId="005AB759" w:rsidR="007D1D84" w:rsidRPr="0055472E" w:rsidRDefault="007D1D84" w:rsidP="00EB6C1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14:paraId="48B28593" w14:textId="77777777" w:rsidR="007D1D84" w:rsidRDefault="007D1D84" w:rsidP="00EB6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7E60" w14:textId="77777777" w:rsidR="007D1D84" w:rsidRDefault="007D1D84" w:rsidP="00715914">
      <w:pPr>
        <w:spacing w:line="240" w:lineRule="auto"/>
      </w:pPr>
      <w:r>
        <w:separator/>
      </w:r>
    </w:p>
  </w:footnote>
  <w:footnote w:type="continuationSeparator" w:id="0">
    <w:p w14:paraId="20C9D6E1" w14:textId="77777777" w:rsidR="007D1D84" w:rsidRDefault="007D1D8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93EB" w14:textId="77777777" w:rsidR="007D1D84" w:rsidRDefault="007D1D84" w:rsidP="00D8167F">
    <w:pPr>
      <w:pStyle w:val="Header"/>
      <w:pBdr>
        <w:bottom w:val="single" w:sz="6" w:space="1" w:color="auto"/>
      </w:pBdr>
    </w:pPr>
  </w:p>
  <w:p w14:paraId="34EA5CF0" w14:textId="77777777" w:rsidR="007D1D84" w:rsidRDefault="007D1D84" w:rsidP="00D8167F">
    <w:pPr>
      <w:pStyle w:val="Header"/>
      <w:pBdr>
        <w:bottom w:val="single" w:sz="6" w:space="1" w:color="auto"/>
      </w:pBdr>
    </w:pPr>
  </w:p>
  <w:p w14:paraId="1DFC305E" w14:textId="77777777" w:rsidR="007D1D84" w:rsidRPr="001E77D2" w:rsidRDefault="007D1D84" w:rsidP="00D8167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694A" w14:textId="7F3A50B9" w:rsidR="007D1D84" w:rsidRDefault="007D1D84" w:rsidP="00EB6C16">
    <w:pPr>
      <w:rPr>
        <w:sz w:val="20"/>
      </w:rPr>
    </w:pPr>
    <w:r>
      <w:rPr>
        <w:b/>
        <w:sz w:val="20"/>
      </w:rPr>
      <w:fldChar w:fldCharType="begin"/>
    </w:r>
    <w:r>
      <w:rPr>
        <w:b/>
        <w:sz w:val="20"/>
      </w:rPr>
      <w:instrText xml:space="preserve"> STYLEREF CharChapNo </w:instrText>
    </w:r>
    <w:r>
      <w:rPr>
        <w:b/>
        <w:sz w:val="20"/>
      </w:rPr>
      <w:fldChar w:fldCharType="separate"/>
    </w:r>
    <w:r w:rsidR="00750FD5">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50FD5">
      <w:rPr>
        <w:noProof/>
        <w:sz w:val="20"/>
      </w:rPr>
      <w:t>Penalties</w:t>
    </w:r>
    <w:r>
      <w:rPr>
        <w:sz w:val="20"/>
      </w:rPr>
      <w:fldChar w:fldCharType="end"/>
    </w:r>
  </w:p>
  <w:p w14:paraId="302A3292" w14:textId="77777777" w:rsidR="007D1D84" w:rsidRDefault="007D1D84" w:rsidP="00EB6C16">
    <w:pPr>
      <w:rPr>
        <w:sz w:val="20"/>
      </w:rPr>
    </w:pPr>
  </w:p>
  <w:p w14:paraId="5DE2DA16" w14:textId="77777777" w:rsidR="007D1D84" w:rsidRDefault="007D1D84" w:rsidP="00EB6C16">
    <w:pPr>
      <w:pBdr>
        <w:bottom w:val="single" w:sz="6" w:space="1" w:color="auto"/>
      </w:pBdr>
      <w:spacing w:after="120"/>
    </w:pPr>
  </w:p>
  <w:p w14:paraId="62D57008" w14:textId="77777777" w:rsidR="007D1D84" w:rsidRDefault="007D1D84" w:rsidP="00EB6C16"/>
  <w:p w14:paraId="3137CE48" w14:textId="77777777" w:rsidR="007D1D84" w:rsidRPr="00C05EA2" w:rsidRDefault="007D1D84" w:rsidP="00EB6C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8C40" w14:textId="448A3D56" w:rsidR="007D1D84" w:rsidRDefault="007D1D84" w:rsidP="00EB6C16">
    <w:pPr>
      <w:jc w:val="right"/>
      <w:rPr>
        <w:b/>
        <w:sz w:val="20"/>
      </w:rPr>
    </w:pPr>
    <w:r>
      <w:rPr>
        <w:sz w:val="20"/>
      </w:rPr>
      <w:fldChar w:fldCharType="begin"/>
    </w:r>
    <w:r>
      <w:rPr>
        <w:sz w:val="20"/>
      </w:rPr>
      <w:instrText xml:space="preserve"> STYLEREF CharChapText </w:instrText>
    </w:r>
    <w:r>
      <w:rPr>
        <w:sz w:val="20"/>
      </w:rPr>
      <w:fldChar w:fldCharType="separate"/>
    </w:r>
    <w:r w:rsidR="00750FD5">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50FD5">
      <w:rPr>
        <w:b/>
        <w:noProof/>
        <w:sz w:val="20"/>
      </w:rPr>
      <w:t>Schedule 3</w:t>
    </w:r>
    <w:r>
      <w:rPr>
        <w:b/>
        <w:sz w:val="20"/>
      </w:rPr>
      <w:fldChar w:fldCharType="end"/>
    </w:r>
  </w:p>
  <w:p w14:paraId="60E772C7" w14:textId="77777777" w:rsidR="007D1D84" w:rsidRDefault="007D1D84" w:rsidP="00EB6C16">
    <w:pPr>
      <w:jc w:val="right"/>
      <w:rPr>
        <w:sz w:val="20"/>
      </w:rPr>
    </w:pPr>
  </w:p>
  <w:p w14:paraId="2A2B1C21" w14:textId="77777777" w:rsidR="007D1D84" w:rsidRDefault="007D1D84" w:rsidP="00EB6C16">
    <w:pPr>
      <w:pBdr>
        <w:bottom w:val="single" w:sz="6" w:space="1" w:color="auto"/>
      </w:pBdr>
      <w:spacing w:after="120"/>
      <w:jc w:val="right"/>
    </w:pPr>
  </w:p>
  <w:p w14:paraId="52E2DDAD" w14:textId="77777777" w:rsidR="007D1D84" w:rsidRDefault="007D1D8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B8FA" w14:textId="77777777" w:rsidR="007D1D84" w:rsidRDefault="007D1D84"/>
  <w:p w14:paraId="4D124129" w14:textId="77777777" w:rsidR="007D1D84" w:rsidRDefault="007D1D8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C341" w14:textId="54EFB894" w:rsidR="007D1D84" w:rsidRDefault="007D1D84">
    <w:pPr>
      <w:rPr>
        <w:sz w:val="20"/>
      </w:rPr>
    </w:pPr>
    <w:r>
      <w:rPr>
        <w:b/>
        <w:sz w:val="20"/>
      </w:rPr>
      <w:fldChar w:fldCharType="begin"/>
    </w:r>
    <w:r>
      <w:rPr>
        <w:b/>
        <w:sz w:val="20"/>
      </w:rPr>
      <w:instrText xml:space="preserve"> STYLEREF CharChapNo </w:instrText>
    </w:r>
    <w:r>
      <w:rPr>
        <w:b/>
        <w:sz w:val="20"/>
      </w:rPr>
      <w:fldChar w:fldCharType="separate"/>
    </w:r>
    <w:r w:rsidR="00750FD5">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50FD5">
      <w:rPr>
        <w:noProof/>
        <w:sz w:val="20"/>
      </w:rPr>
      <w:t>Transfer of financial institutions and friendly societies</w:t>
    </w:r>
    <w:r>
      <w:rPr>
        <w:sz w:val="20"/>
      </w:rPr>
      <w:fldChar w:fldCharType="end"/>
    </w:r>
  </w:p>
  <w:p w14:paraId="0D7F8C21" w14:textId="4204D47C" w:rsidR="007D1D84" w:rsidRDefault="007D1D84">
    <w:pPr>
      <w:rPr>
        <w:b/>
        <w:sz w:val="20"/>
      </w:rPr>
    </w:pPr>
    <w:r>
      <w:rPr>
        <w:b/>
        <w:sz w:val="20"/>
      </w:rPr>
      <w:fldChar w:fldCharType="begin"/>
    </w:r>
    <w:r>
      <w:rPr>
        <w:b/>
        <w:sz w:val="20"/>
      </w:rPr>
      <w:instrText xml:space="preserve"> STYLEREF CharPartNo </w:instrText>
    </w:r>
    <w:r>
      <w:rPr>
        <w:b/>
        <w:sz w:val="20"/>
      </w:rPr>
      <w:fldChar w:fldCharType="separate"/>
    </w:r>
    <w:r w:rsidR="00750FD5">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750FD5">
      <w:rPr>
        <w:noProof/>
        <w:sz w:val="20"/>
      </w:rPr>
      <w:t>Transitional provisions</w:t>
    </w:r>
    <w:r>
      <w:rPr>
        <w:sz w:val="20"/>
      </w:rPr>
      <w:fldChar w:fldCharType="end"/>
    </w:r>
  </w:p>
  <w:p w14:paraId="712F76AC" w14:textId="6E5D2BF7" w:rsidR="007D1D84" w:rsidRDefault="007D1D8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44E89686" w14:textId="77777777" w:rsidR="007D1D84" w:rsidRDefault="007D1D84">
    <w:pPr>
      <w:rPr>
        <w:b/>
      </w:rPr>
    </w:pPr>
  </w:p>
  <w:p w14:paraId="29E37E34" w14:textId="6E79D392" w:rsidR="007D1D84" w:rsidRPr="00DF42C8" w:rsidRDefault="007D1D84" w:rsidP="00EB6C16">
    <w:pPr>
      <w:pBdr>
        <w:bottom w:val="single" w:sz="6" w:space="1" w:color="auto"/>
      </w:pBdr>
      <w:spacing w:after="120"/>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750FD5">
      <w:rPr>
        <w:noProof/>
        <w:sz w:val="24"/>
        <w:szCs w:val="24"/>
      </w:rPr>
      <w:t>39</w:t>
    </w:r>
    <w:r w:rsidRPr="00DF42C8">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907F" w14:textId="043F8BE4" w:rsidR="007D1D84" w:rsidRDefault="007D1D84" w:rsidP="00EB6C16">
    <w:pPr>
      <w:jc w:val="right"/>
      <w:rPr>
        <w:sz w:val="20"/>
      </w:rPr>
    </w:pPr>
    <w:r>
      <w:rPr>
        <w:sz w:val="20"/>
      </w:rPr>
      <w:fldChar w:fldCharType="begin"/>
    </w:r>
    <w:r>
      <w:rPr>
        <w:sz w:val="20"/>
      </w:rPr>
      <w:instrText xml:space="preserve"> STYLEREF CharChapText </w:instrText>
    </w:r>
    <w:r>
      <w:rPr>
        <w:sz w:val="20"/>
      </w:rPr>
      <w:fldChar w:fldCharType="separate"/>
    </w:r>
    <w:r w:rsidR="00750FD5">
      <w:rPr>
        <w:noProof/>
        <w:sz w:val="20"/>
      </w:rPr>
      <w:t>Transfer of financial institutions and friendly societies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50FD5">
      <w:rPr>
        <w:b/>
        <w:noProof/>
        <w:sz w:val="20"/>
      </w:rPr>
      <w:t>Schedule 4</w:t>
    </w:r>
    <w:r>
      <w:rPr>
        <w:b/>
        <w:sz w:val="20"/>
      </w:rPr>
      <w:fldChar w:fldCharType="end"/>
    </w:r>
  </w:p>
  <w:p w14:paraId="0C5F320E" w14:textId="7B00C975" w:rsidR="007D1D84" w:rsidRDefault="007D1D84" w:rsidP="00EB6C16">
    <w:pPr>
      <w:jc w:val="right"/>
      <w:rPr>
        <w:b/>
        <w:sz w:val="20"/>
      </w:rPr>
    </w:pPr>
    <w:r>
      <w:rPr>
        <w:sz w:val="20"/>
      </w:rPr>
      <w:fldChar w:fldCharType="begin"/>
    </w:r>
    <w:r>
      <w:rPr>
        <w:sz w:val="20"/>
      </w:rPr>
      <w:instrText xml:space="preserve"> STYLEREF CharPartText </w:instrText>
    </w:r>
    <w:r>
      <w:rPr>
        <w:sz w:val="20"/>
      </w:rPr>
      <w:fldChar w:fldCharType="separate"/>
    </w:r>
    <w:r w:rsidR="00750FD5">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50FD5">
      <w:rPr>
        <w:b/>
        <w:noProof/>
        <w:sz w:val="20"/>
      </w:rPr>
      <w:t>Part 7</w:t>
    </w:r>
    <w:r>
      <w:rPr>
        <w:b/>
        <w:sz w:val="20"/>
      </w:rPr>
      <w:fldChar w:fldCharType="end"/>
    </w:r>
  </w:p>
  <w:p w14:paraId="3B0FF55D" w14:textId="0E385D94" w:rsidR="007D1D84" w:rsidRDefault="007D1D84" w:rsidP="00EB6C1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E44C60D" w14:textId="77777777" w:rsidR="007D1D84" w:rsidRDefault="007D1D84" w:rsidP="00EB6C16">
    <w:pPr>
      <w:jc w:val="right"/>
      <w:rPr>
        <w:b/>
      </w:rPr>
    </w:pPr>
  </w:p>
  <w:p w14:paraId="5F6ED5AF" w14:textId="4C1DB4B3" w:rsidR="007D1D84" w:rsidRPr="00DF42C8" w:rsidRDefault="007D1D84" w:rsidP="00EB6C16">
    <w:pPr>
      <w:pBdr>
        <w:bottom w:val="single" w:sz="6" w:space="1" w:color="auto"/>
      </w:pBdr>
      <w:spacing w:after="120"/>
      <w:jc w:val="right"/>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750FD5">
      <w:rPr>
        <w:noProof/>
        <w:sz w:val="24"/>
        <w:szCs w:val="24"/>
      </w:rPr>
      <w:t>39</w:t>
    </w:r>
    <w:r w:rsidRPr="00DF42C8">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B08E9" w14:textId="77777777" w:rsidR="007D1D84" w:rsidRDefault="007D1D8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B5D3" w14:textId="77777777" w:rsidR="007D1D84" w:rsidRPr="007E528B" w:rsidRDefault="007D1D84" w:rsidP="00D8167F">
    <w:pPr>
      <w:rPr>
        <w:sz w:val="26"/>
        <w:szCs w:val="26"/>
      </w:rPr>
    </w:pPr>
  </w:p>
  <w:p w14:paraId="7C6F3691" w14:textId="77777777" w:rsidR="007D1D84" w:rsidRPr="00750516" w:rsidRDefault="007D1D84" w:rsidP="00D8167F">
    <w:pPr>
      <w:rPr>
        <w:b/>
        <w:sz w:val="20"/>
      </w:rPr>
    </w:pPr>
    <w:r w:rsidRPr="00750516">
      <w:rPr>
        <w:b/>
        <w:sz w:val="20"/>
      </w:rPr>
      <w:t>Endnotes</w:t>
    </w:r>
  </w:p>
  <w:p w14:paraId="518D4D7D" w14:textId="77777777" w:rsidR="007D1D84" w:rsidRPr="007A1328" w:rsidRDefault="007D1D84" w:rsidP="00D8167F">
    <w:pPr>
      <w:rPr>
        <w:sz w:val="20"/>
      </w:rPr>
    </w:pPr>
  </w:p>
  <w:p w14:paraId="34E29525" w14:textId="77777777" w:rsidR="007D1D84" w:rsidRPr="007A1328" w:rsidRDefault="007D1D84" w:rsidP="00D8167F">
    <w:pPr>
      <w:rPr>
        <w:b/>
        <w:sz w:val="24"/>
      </w:rPr>
    </w:pPr>
  </w:p>
  <w:p w14:paraId="73807305" w14:textId="7E34B344" w:rsidR="007D1D84" w:rsidRPr="007E528B" w:rsidRDefault="007D1D84" w:rsidP="00D8167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50FD5">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D594" w14:textId="77777777" w:rsidR="007D1D84" w:rsidRPr="007E528B" w:rsidRDefault="007D1D84" w:rsidP="00D8167F">
    <w:pPr>
      <w:jc w:val="right"/>
      <w:rPr>
        <w:sz w:val="26"/>
        <w:szCs w:val="26"/>
      </w:rPr>
    </w:pPr>
  </w:p>
  <w:p w14:paraId="3E5676C4" w14:textId="77777777" w:rsidR="007D1D84" w:rsidRPr="00750516" w:rsidRDefault="007D1D84" w:rsidP="00D8167F">
    <w:pPr>
      <w:jc w:val="right"/>
      <w:rPr>
        <w:b/>
        <w:sz w:val="20"/>
      </w:rPr>
    </w:pPr>
    <w:r w:rsidRPr="00750516">
      <w:rPr>
        <w:b/>
        <w:sz w:val="20"/>
      </w:rPr>
      <w:t>Endnotes</w:t>
    </w:r>
  </w:p>
  <w:p w14:paraId="16171B8A" w14:textId="77777777" w:rsidR="007D1D84" w:rsidRPr="007A1328" w:rsidRDefault="007D1D84" w:rsidP="00D8167F">
    <w:pPr>
      <w:jc w:val="right"/>
      <w:rPr>
        <w:sz w:val="20"/>
      </w:rPr>
    </w:pPr>
  </w:p>
  <w:p w14:paraId="0F884AE9" w14:textId="77777777" w:rsidR="007D1D84" w:rsidRPr="007A1328" w:rsidRDefault="007D1D84" w:rsidP="00D8167F">
    <w:pPr>
      <w:jc w:val="right"/>
      <w:rPr>
        <w:b/>
        <w:sz w:val="24"/>
      </w:rPr>
    </w:pPr>
  </w:p>
  <w:p w14:paraId="7AAE94F2" w14:textId="26F7F02E" w:rsidR="007D1D84" w:rsidRPr="007E528B" w:rsidRDefault="007D1D84" w:rsidP="00D8167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50FD5">
      <w:rPr>
        <w:noProof/>
        <w:szCs w:val="22"/>
      </w:rPr>
      <w:t>Endnote 4—Amendment history</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D675" w14:textId="77777777" w:rsidR="007D1D84" w:rsidRPr="00E140E4" w:rsidRDefault="007D1D84">
    <w:pPr>
      <w:keepNext/>
      <w:jc w:val="right"/>
      <w:rPr>
        <w:sz w:val="20"/>
      </w:rPr>
    </w:pPr>
  </w:p>
  <w:p w14:paraId="15920EAA" w14:textId="04F6A428" w:rsidR="007D1D84" w:rsidRPr="00E93190" w:rsidRDefault="007D1D84">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1F49402A" w14:textId="77777777" w:rsidR="007D1D84" w:rsidRPr="008C6D62" w:rsidRDefault="007D1D84">
    <w:pPr>
      <w:keepNext/>
      <w:rPr>
        <w:sz w:val="20"/>
      </w:rPr>
    </w:pPr>
  </w:p>
  <w:p w14:paraId="582F4BC5" w14:textId="77777777" w:rsidR="007D1D84" w:rsidRPr="00E140E4" w:rsidRDefault="007D1D84">
    <w:pPr>
      <w:keepNext/>
    </w:pPr>
  </w:p>
  <w:p w14:paraId="297AAD78" w14:textId="4CB224CF" w:rsidR="007D1D84" w:rsidRPr="00E93190" w:rsidRDefault="007D1D84">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625D9375" w14:textId="77777777" w:rsidR="007D1D84" w:rsidRPr="008C6D62" w:rsidRDefault="007D1D84">
    <w:pPr>
      <w:pStyle w:val="Header"/>
      <w:pBdr>
        <w:top w:val="single" w:sz="6"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C62" w14:textId="77777777" w:rsidR="007D1D84" w:rsidRPr="00E140E4" w:rsidRDefault="007D1D84">
    <w:pPr>
      <w:keepNext/>
      <w:jc w:val="right"/>
      <w:rPr>
        <w:sz w:val="20"/>
      </w:rPr>
    </w:pPr>
  </w:p>
  <w:p w14:paraId="487492C6" w14:textId="6162D8C5" w:rsidR="007D1D84" w:rsidRPr="00E93190" w:rsidRDefault="007D1D84">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3B2F837B" w14:textId="77777777" w:rsidR="007D1D84" w:rsidRPr="008C6D62" w:rsidRDefault="007D1D84">
    <w:pPr>
      <w:keepNext/>
      <w:jc w:val="right"/>
      <w:rPr>
        <w:sz w:val="20"/>
      </w:rPr>
    </w:pPr>
  </w:p>
  <w:p w14:paraId="28D3DF73" w14:textId="77777777" w:rsidR="007D1D84" w:rsidRPr="00E140E4" w:rsidRDefault="007D1D84">
    <w:pPr>
      <w:keepNext/>
      <w:jc w:val="right"/>
    </w:pPr>
  </w:p>
  <w:p w14:paraId="6330097B" w14:textId="1F132403" w:rsidR="007D1D84" w:rsidRPr="00E93190" w:rsidRDefault="007D1D84">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44E89132" w14:textId="77777777" w:rsidR="007D1D84" w:rsidRPr="008C6D62" w:rsidRDefault="007D1D84">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BAD8" w14:textId="77777777" w:rsidR="007D1D84" w:rsidRDefault="007D1D84" w:rsidP="00D8167F">
    <w:pPr>
      <w:pStyle w:val="Header"/>
      <w:pBdr>
        <w:bottom w:val="single" w:sz="4" w:space="1" w:color="auto"/>
      </w:pBdr>
    </w:pPr>
  </w:p>
  <w:p w14:paraId="6F2BF277" w14:textId="77777777" w:rsidR="007D1D84" w:rsidRDefault="007D1D84" w:rsidP="00D8167F">
    <w:pPr>
      <w:pStyle w:val="Header"/>
      <w:pBdr>
        <w:bottom w:val="single" w:sz="4" w:space="1" w:color="auto"/>
      </w:pBdr>
    </w:pPr>
  </w:p>
  <w:p w14:paraId="0401C522" w14:textId="77777777" w:rsidR="007D1D84" w:rsidRPr="001E77D2" w:rsidRDefault="007D1D84" w:rsidP="00D8167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74E1" w14:textId="77777777" w:rsidR="007D1D84" w:rsidRPr="005F1388" w:rsidRDefault="007D1D84" w:rsidP="00D8167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B865" w14:textId="77777777" w:rsidR="007D1D84" w:rsidRPr="00ED79B6" w:rsidRDefault="007D1D84"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4362" w14:textId="77777777" w:rsidR="007D1D84" w:rsidRPr="00ED79B6" w:rsidRDefault="007D1D84"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786E" w14:textId="77777777" w:rsidR="007D1D84" w:rsidRPr="00ED79B6" w:rsidRDefault="007D1D8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F1B5" w14:textId="6DDF6526" w:rsidR="007D1D84" w:rsidRDefault="007D1D84">
    <w:pPr>
      <w:rPr>
        <w:sz w:val="20"/>
      </w:rPr>
    </w:pPr>
    <w:r>
      <w:rPr>
        <w:b/>
        <w:sz w:val="20"/>
      </w:rPr>
      <w:fldChar w:fldCharType="begin"/>
    </w:r>
    <w:r>
      <w:rPr>
        <w:b/>
        <w:sz w:val="20"/>
      </w:rPr>
      <w:instrText xml:space="preserve"> STYLEREF CharChapNo </w:instrText>
    </w:r>
    <w:r>
      <w:rPr>
        <w:b/>
        <w:sz w:val="20"/>
      </w:rPr>
      <w:fldChar w:fldCharType="separate"/>
    </w:r>
    <w:r w:rsidR="00156A22">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56A22">
      <w:rPr>
        <w:noProof/>
        <w:sz w:val="20"/>
      </w:rPr>
      <w:t>Insolvency Practice Schedule (Corporations)</w:t>
    </w:r>
    <w:r>
      <w:rPr>
        <w:sz w:val="20"/>
      </w:rPr>
      <w:fldChar w:fldCharType="end"/>
    </w:r>
  </w:p>
  <w:p w14:paraId="624B7BF4" w14:textId="061ADED2" w:rsidR="007D1D84" w:rsidRDefault="007D1D84">
    <w:pPr>
      <w:rPr>
        <w:b/>
        <w:sz w:val="20"/>
      </w:rPr>
    </w:pPr>
    <w:r>
      <w:rPr>
        <w:b/>
        <w:sz w:val="20"/>
      </w:rPr>
      <w:fldChar w:fldCharType="begin"/>
    </w:r>
    <w:r>
      <w:rPr>
        <w:b/>
        <w:sz w:val="20"/>
      </w:rPr>
      <w:instrText xml:space="preserve"> STYLEREF CharPartNo </w:instrText>
    </w:r>
    <w:r>
      <w:rPr>
        <w:b/>
        <w:sz w:val="20"/>
      </w:rPr>
      <w:fldChar w:fldCharType="separate"/>
    </w:r>
    <w:r w:rsidR="00156A22">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56A22">
      <w:rPr>
        <w:noProof/>
        <w:sz w:val="20"/>
      </w:rPr>
      <w:t>General rules relating to external administrations</w:t>
    </w:r>
    <w:r>
      <w:rPr>
        <w:sz w:val="20"/>
      </w:rPr>
      <w:fldChar w:fldCharType="end"/>
    </w:r>
  </w:p>
  <w:p w14:paraId="04DF1942" w14:textId="4FCF0707" w:rsidR="007D1D84" w:rsidRDefault="007D1D84">
    <w:pPr>
      <w:rPr>
        <w:sz w:val="20"/>
      </w:rPr>
    </w:pPr>
    <w:r>
      <w:rPr>
        <w:b/>
        <w:sz w:val="20"/>
      </w:rPr>
      <w:fldChar w:fldCharType="begin"/>
    </w:r>
    <w:r>
      <w:rPr>
        <w:b/>
        <w:sz w:val="20"/>
      </w:rPr>
      <w:instrText xml:space="preserve"> STYLEREF CharDivNo </w:instrText>
    </w:r>
    <w:r>
      <w:rPr>
        <w:b/>
        <w:sz w:val="20"/>
      </w:rPr>
      <w:fldChar w:fldCharType="separate"/>
    </w:r>
    <w:r w:rsidR="00156A22">
      <w:rPr>
        <w:b/>
        <w:noProof/>
        <w:sz w:val="20"/>
      </w:rPr>
      <w:t>Division 90</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156A22">
      <w:rPr>
        <w:noProof/>
        <w:sz w:val="20"/>
      </w:rPr>
      <w:t>Review of the external administration of a company</w:t>
    </w:r>
    <w:r>
      <w:rPr>
        <w:sz w:val="20"/>
      </w:rPr>
      <w:fldChar w:fldCharType="end"/>
    </w:r>
  </w:p>
  <w:p w14:paraId="7DD8B5BD" w14:textId="77777777" w:rsidR="007D1D84" w:rsidRDefault="007D1D84">
    <w:pPr>
      <w:rPr>
        <w:b/>
      </w:rPr>
    </w:pPr>
  </w:p>
  <w:p w14:paraId="7DC11FC6" w14:textId="39B03206" w:rsidR="007D1D84" w:rsidRPr="00C15998" w:rsidRDefault="007D1D84" w:rsidP="00EB6C16">
    <w:pPr>
      <w:pBdr>
        <w:bottom w:val="single" w:sz="6" w:space="1" w:color="auto"/>
      </w:pBdr>
      <w:spacing w:after="120"/>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156A22">
      <w:rPr>
        <w:noProof/>
        <w:sz w:val="24"/>
      </w:rPr>
      <w:t>90-28</w:t>
    </w:r>
    <w:r w:rsidRPr="00C15998">
      <w:rPr>
        <w:noProof/>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D2D3" w14:textId="7BD0EB54" w:rsidR="007D1D84" w:rsidRDefault="007D1D84" w:rsidP="00EB6C16">
    <w:pPr>
      <w:jc w:val="right"/>
      <w:rPr>
        <w:sz w:val="20"/>
      </w:rPr>
    </w:pPr>
    <w:r>
      <w:rPr>
        <w:sz w:val="20"/>
      </w:rPr>
      <w:fldChar w:fldCharType="begin"/>
    </w:r>
    <w:r>
      <w:rPr>
        <w:sz w:val="20"/>
      </w:rPr>
      <w:instrText xml:space="preserve"> STYLEREF CharChapText </w:instrText>
    </w:r>
    <w:r>
      <w:rPr>
        <w:sz w:val="20"/>
      </w:rPr>
      <w:fldChar w:fldCharType="separate"/>
    </w:r>
    <w:r w:rsidR="00156A22">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156A22">
      <w:rPr>
        <w:b/>
        <w:noProof/>
        <w:sz w:val="20"/>
      </w:rPr>
      <w:t>Schedule 2</w:t>
    </w:r>
    <w:r>
      <w:rPr>
        <w:b/>
        <w:sz w:val="20"/>
      </w:rPr>
      <w:fldChar w:fldCharType="end"/>
    </w:r>
  </w:p>
  <w:p w14:paraId="4693CAE2" w14:textId="7FE46FA6" w:rsidR="007D1D84" w:rsidRDefault="007D1D84" w:rsidP="00EB6C16">
    <w:pPr>
      <w:jc w:val="right"/>
      <w:rPr>
        <w:b/>
        <w:sz w:val="20"/>
      </w:rPr>
    </w:pPr>
    <w:r>
      <w:rPr>
        <w:sz w:val="20"/>
      </w:rPr>
      <w:fldChar w:fldCharType="begin"/>
    </w:r>
    <w:r>
      <w:rPr>
        <w:sz w:val="20"/>
      </w:rPr>
      <w:instrText xml:space="preserve"> STYLEREF CharPartText </w:instrText>
    </w:r>
    <w:r>
      <w:rPr>
        <w:sz w:val="20"/>
      </w:rPr>
      <w:fldChar w:fldCharType="separate"/>
    </w:r>
    <w:r w:rsidR="00156A22">
      <w:rPr>
        <w:noProof/>
        <w:sz w:val="20"/>
      </w:rPr>
      <w:t>General rules relating to external administrations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156A22">
      <w:rPr>
        <w:b/>
        <w:noProof/>
        <w:sz w:val="20"/>
      </w:rPr>
      <w:t>Part 3</w:t>
    </w:r>
    <w:r>
      <w:rPr>
        <w:b/>
        <w:sz w:val="20"/>
      </w:rPr>
      <w:fldChar w:fldCharType="end"/>
    </w:r>
  </w:p>
  <w:p w14:paraId="2EDB1EF6" w14:textId="1A93A286" w:rsidR="007D1D84" w:rsidRDefault="007D1D84" w:rsidP="00EB6C16">
    <w:pPr>
      <w:jc w:val="right"/>
      <w:rPr>
        <w:sz w:val="20"/>
      </w:rPr>
    </w:pPr>
    <w:r>
      <w:rPr>
        <w:sz w:val="20"/>
      </w:rPr>
      <w:fldChar w:fldCharType="begin"/>
    </w:r>
    <w:r>
      <w:rPr>
        <w:sz w:val="20"/>
      </w:rPr>
      <w:instrText xml:space="preserve"> STYLEREF CharDivText </w:instrText>
    </w:r>
    <w:r>
      <w:rPr>
        <w:sz w:val="20"/>
      </w:rPr>
      <w:fldChar w:fldCharType="separate"/>
    </w:r>
    <w:r w:rsidR="00156A22">
      <w:rPr>
        <w:noProof/>
        <w:sz w:val="20"/>
      </w:rPr>
      <w:t>Review of the external administration of a company</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156A22">
      <w:rPr>
        <w:b/>
        <w:noProof/>
        <w:sz w:val="20"/>
      </w:rPr>
      <w:t>Division 90</w:t>
    </w:r>
    <w:r>
      <w:rPr>
        <w:b/>
        <w:sz w:val="20"/>
      </w:rPr>
      <w:fldChar w:fldCharType="end"/>
    </w:r>
  </w:p>
  <w:p w14:paraId="273F9B8F" w14:textId="77777777" w:rsidR="007D1D84" w:rsidRDefault="007D1D84" w:rsidP="00EB6C16">
    <w:pPr>
      <w:jc w:val="right"/>
      <w:rPr>
        <w:b/>
      </w:rPr>
    </w:pPr>
  </w:p>
  <w:p w14:paraId="4E3F8EC5" w14:textId="126599B6" w:rsidR="007D1D84" w:rsidRPr="00C15998" w:rsidRDefault="007D1D84" w:rsidP="00EB6C16">
    <w:pPr>
      <w:pBdr>
        <w:bottom w:val="single" w:sz="6" w:space="1" w:color="auto"/>
      </w:pBdr>
      <w:spacing w:after="120"/>
      <w:jc w:val="right"/>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156A22">
      <w:rPr>
        <w:noProof/>
        <w:sz w:val="24"/>
      </w:rPr>
      <w:t>90-29</w:t>
    </w:r>
    <w:r w:rsidRPr="00C15998">
      <w:rPr>
        <w:noProof/>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896C" w14:textId="77777777" w:rsidR="007D1D84" w:rsidRDefault="007D1D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7A2B29"/>
    <w:multiLevelType w:val="multilevel"/>
    <w:tmpl w:val="0C090023"/>
    <w:numStyleLink w:val="ArticleSection"/>
  </w:abstractNum>
  <w:abstractNum w:abstractNumId="24"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23A82E0B"/>
    <w:multiLevelType w:val="multilevel"/>
    <w:tmpl w:val="0C090023"/>
    <w:numStyleLink w:val="ArticleSection"/>
  </w:abstractNum>
  <w:abstractNum w:abstractNumId="26" w15:restartNumberingAfterBreak="0">
    <w:nsid w:val="26D85B8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A70B72"/>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4757A2"/>
    <w:multiLevelType w:val="multilevel"/>
    <w:tmpl w:val="0C09001D"/>
    <w:numStyleLink w:val="1ai"/>
  </w:abstractNum>
  <w:abstractNum w:abstractNumId="46"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5455E3"/>
    <w:multiLevelType w:val="multilevel"/>
    <w:tmpl w:val="0C09001D"/>
    <w:numStyleLink w:val="1ai"/>
  </w:abstractNum>
  <w:abstractNum w:abstractNumId="49"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3"/>
  </w:num>
  <w:num w:numId="13">
    <w:abstractNumId w:val="40"/>
  </w:num>
  <w:num w:numId="14">
    <w:abstractNumId w:val="36"/>
  </w:num>
  <w:num w:numId="15">
    <w:abstractNumId w:val="17"/>
  </w:num>
  <w:num w:numId="16">
    <w:abstractNumId w:val="18"/>
  </w:num>
  <w:num w:numId="17">
    <w:abstractNumId w:val="21"/>
  </w:num>
  <w:num w:numId="18">
    <w:abstractNumId w:val="30"/>
  </w:num>
  <w:num w:numId="19">
    <w:abstractNumId w:val="47"/>
  </w:num>
  <w:num w:numId="20">
    <w:abstractNumId w:val="33"/>
  </w:num>
  <w:num w:numId="21">
    <w:abstractNumId w:val="48"/>
  </w:num>
  <w:num w:numId="22">
    <w:abstractNumId w:val="23"/>
  </w:num>
  <w:num w:numId="23">
    <w:abstractNumId w:val="45"/>
  </w:num>
  <w:num w:numId="24">
    <w:abstractNumId w:val="25"/>
  </w:num>
  <w:num w:numId="25">
    <w:abstractNumId w:val="42"/>
  </w:num>
  <w:num w:numId="26">
    <w:abstractNumId w:val="24"/>
  </w:num>
  <w:num w:numId="27">
    <w:abstractNumId w:val="10"/>
  </w:num>
  <w:num w:numId="28">
    <w:abstractNumId w:val="16"/>
  </w:num>
  <w:num w:numId="29">
    <w:abstractNumId w:val="32"/>
  </w:num>
  <w:num w:numId="30">
    <w:abstractNumId w:val="20"/>
  </w:num>
  <w:num w:numId="31">
    <w:abstractNumId w:val="12"/>
  </w:num>
  <w:num w:numId="32">
    <w:abstractNumId w:val="44"/>
  </w:num>
  <w:num w:numId="33">
    <w:abstractNumId w:val="39"/>
  </w:num>
  <w:num w:numId="34">
    <w:abstractNumId w:val="22"/>
  </w:num>
  <w:num w:numId="35">
    <w:abstractNumId w:val="29"/>
  </w:num>
  <w:num w:numId="36">
    <w:abstractNumId w:val="27"/>
  </w:num>
  <w:num w:numId="37">
    <w:abstractNumId w:val="49"/>
  </w:num>
  <w:num w:numId="38">
    <w:abstractNumId w:val="19"/>
  </w:num>
  <w:num w:numId="39">
    <w:abstractNumId w:val="38"/>
  </w:num>
  <w:num w:numId="40">
    <w:abstractNumId w:val="35"/>
  </w:num>
  <w:num w:numId="41">
    <w:abstractNumId w:val="43"/>
  </w:num>
  <w:num w:numId="42">
    <w:abstractNumId w:val="46"/>
  </w:num>
  <w:num w:numId="43">
    <w:abstractNumId w:val="28"/>
  </w:num>
  <w:num w:numId="44">
    <w:abstractNumId w:val="14"/>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4"/>
  </w:num>
  <w:num w:numId="48">
    <w:abstractNumId w:val="15"/>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7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9"/>
    <w:rsid w:val="0000129C"/>
    <w:rsid w:val="00002758"/>
    <w:rsid w:val="0000326F"/>
    <w:rsid w:val="00003778"/>
    <w:rsid w:val="00006CBD"/>
    <w:rsid w:val="00007328"/>
    <w:rsid w:val="000076BE"/>
    <w:rsid w:val="0001007E"/>
    <w:rsid w:val="00010516"/>
    <w:rsid w:val="000136AF"/>
    <w:rsid w:val="00013A3E"/>
    <w:rsid w:val="00014066"/>
    <w:rsid w:val="000145DA"/>
    <w:rsid w:val="000160C4"/>
    <w:rsid w:val="00016484"/>
    <w:rsid w:val="000164C6"/>
    <w:rsid w:val="000173BD"/>
    <w:rsid w:val="000221D7"/>
    <w:rsid w:val="00022E05"/>
    <w:rsid w:val="00024B8E"/>
    <w:rsid w:val="00026AE5"/>
    <w:rsid w:val="000275C8"/>
    <w:rsid w:val="00027690"/>
    <w:rsid w:val="00032D88"/>
    <w:rsid w:val="00034536"/>
    <w:rsid w:val="000358B7"/>
    <w:rsid w:val="000376C5"/>
    <w:rsid w:val="000448BB"/>
    <w:rsid w:val="000451E2"/>
    <w:rsid w:val="0004571D"/>
    <w:rsid w:val="00045A26"/>
    <w:rsid w:val="00046B36"/>
    <w:rsid w:val="000501D6"/>
    <w:rsid w:val="00050D38"/>
    <w:rsid w:val="00055AFC"/>
    <w:rsid w:val="0006065E"/>
    <w:rsid w:val="0006068D"/>
    <w:rsid w:val="000614BF"/>
    <w:rsid w:val="000622B3"/>
    <w:rsid w:val="00062A32"/>
    <w:rsid w:val="0006315B"/>
    <w:rsid w:val="00063DFF"/>
    <w:rsid w:val="0006480D"/>
    <w:rsid w:val="0006622D"/>
    <w:rsid w:val="00072BE3"/>
    <w:rsid w:val="00074EFE"/>
    <w:rsid w:val="000769DB"/>
    <w:rsid w:val="0007720B"/>
    <w:rsid w:val="00077507"/>
    <w:rsid w:val="00077F41"/>
    <w:rsid w:val="00080058"/>
    <w:rsid w:val="00083B35"/>
    <w:rsid w:val="00084013"/>
    <w:rsid w:val="000852C0"/>
    <w:rsid w:val="0008595B"/>
    <w:rsid w:val="00087922"/>
    <w:rsid w:val="00087D46"/>
    <w:rsid w:val="0009054D"/>
    <w:rsid w:val="000906E8"/>
    <w:rsid w:val="0009186C"/>
    <w:rsid w:val="000919D1"/>
    <w:rsid w:val="00091CA5"/>
    <w:rsid w:val="00092A57"/>
    <w:rsid w:val="0009376C"/>
    <w:rsid w:val="00093F5E"/>
    <w:rsid w:val="00094620"/>
    <w:rsid w:val="00095515"/>
    <w:rsid w:val="00097BD0"/>
    <w:rsid w:val="000A2A34"/>
    <w:rsid w:val="000A31E5"/>
    <w:rsid w:val="000A43D3"/>
    <w:rsid w:val="000A7962"/>
    <w:rsid w:val="000B04B6"/>
    <w:rsid w:val="000B5B7E"/>
    <w:rsid w:val="000C1731"/>
    <w:rsid w:val="000C2238"/>
    <w:rsid w:val="000C6525"/>
    <w:rsid w:val="000C66D6"/>
    <w:rsid w:val="000C68C0"/>
    <w:rsid w:val="000D05EF"/>
    <w:rsid w:val="000D2732"/>
    <w:rsid w:val="000D5280"/>
    <w:rsid w:val="000D5FA4"/>
    <w:rsid w:val="000D6A40"/>
    <w:rsid w:val="000D6FE2"/>
    <w:rsid w:val="000E0FD2"/>
    <w:rsid w:val="000E1197"/>
    <w:rsid w:val="000E1414"/>
    <w:rsid w:val="000E2261"/>
    <w:rsid w:val="000E3F92"/>
    <w:rsid w:val="000E628F"/>
    <w:rsid w:val="000E6E08"/>
    <w:rsid w:val="000F199D"/>
    <w:rsid w:val="000F21C1"/>
    <w:rsid w:val="000F2D78"/>
    <w:rsid w:val="000F2F8B"/>
    <w:rsid w:val="000F67FB"/>
    <w:rsid w:val="000F6910"/>
    <w:rsid w:val="001011F8"/>
    <w:rsid w:val="0010179D"/>
    <w:rsid w:val="00102028"/>
    <w:rsid w:val="00103500"/>
    <w:rsid w:val="00104414"/>
    <w:rsid w:val="00105888"/>
    <w:rsid w:val="00106AD3"/>
    <w:rsid w:val="0010700A"/>
    <w:rsid w:val="001073BA"/>
    <w:rsid w:val="0010745C"/>
    <w:rsid w:val="0011309C"/>
    <w:rsid w:val="00115EE1"/>
    <w:rsid w:val="001178C4"/>
    <w:rsid w:val="001202F9"/>
    <w:rsid w:val="001256B9"/>
    <w:rsid w:val="0012777B"/>
    <w:rsid w:val="00132E4A"/>
    <w:rsid w:val="00133663"/>
    <w:rsid w:val="001340DA"/>
    <w:rsid w:val="001353AA"/>
    <w:rsid w:val="00135E99"/>
    <w:rsid w:val="00136832"/>
    <w:rsid w:val="001419F0"/>
    <w:rsid w:val="00141C32"/>
    <w:rsid w:val="00141D49"/>
    <w:rsid w:val="0014318A"/>
    <w:rsid w:val="0014330F"/>
    <w:rsid w:val="00144CDD"/>
    <w:rsid w:val="0014526F"/>
    <w:rsid w:val="00145E84"/>
    <w:rsid w:val="00146463"/>
    <w:rsid w:val="00147B38"/>
    <w:rsid w:val="00147C48"/>
    <w:rsid w:val="00147CC7"/>
    <w:rsid w:val="00153A71"/>
    <w:rsid w:val="00154B0C"/>
    <w:rsid w:val="00156A22"/>
    <w:rsid w:val="00157E08"/>
    <w:rsid w:val="001603D7"/>
    <w:rsid w:val="00164D00"/>
    <w:rsid w:val="00165300"/>
    <w:rsid w:val="00165F0A"/>
    <w:rsid w:val="00166C2F"/>
    <w:rsid w:val="0017060B"/>
    <w:rsid w:val="00171068"/>
    <w:rsid w:val="001726CB"/>
    <w:rsid w:val="0017328D"/>
    <w:rsid w:val="00174D16"/>
    <w:rsid w:val="0017709C"/>
    <w:rsid w:val="00177DDA"/>
    <w:rsid w:val="00180464"/>
    <w:rsid w:val="00180B9B"/>
    <w:rsid w:val="00181C9E"/>
    <w:rsid w:val="00182B8B"/>
    <w:rsid w:val="00183F98"/>
    <w:rsid w:val="00184ADB"/>
    <w:rsid w:val="00186148"/>
    <w:rsid w:val="00187A54"/>
    <w:rsid w:val="00192E9B"/>
    <w:rsid w:val="00193329"/>
    <w:rsid w:val="001939E1"/>
    <w:rsid w:val="00195382"/>
    <w:rsid w:val="0019616D"/>
    <w:rsid w:val="001A06AD"/>
    <w:rsid w:val="001A1BCA"/>
    <w:rsid w:val="001A2BDD"/>
    <w:rsid w:val="001A4752"/>
    <w:rsid w:val="001A4904"/>
    <w:rsid w:val="001A5130"/>
    <w:rsid w:val="001A5609"/>
    <w:rsid w:val="001A6269"/>
    <w:rsid w:val="001B0FAD"/>
    <w:rsid w:val="001B1143"/>
    <w:rsid w:val="001B3F0C"/>
    <w:rsid w:val="001B439D"/>
    <w:rsid w:val="001B4934"/>
    <w:rsid w:val="001B4EE5"/>
    <w:rsid w:val="001B5582"/>
    <w:rsid w:val="001C004A"/>
    <w:rsid w:val="001C051F"/>
    <w:rsid w:val="001C1AC5"/>
    <w:rsid w:val="001C4B62"/>
    <w:rsid w:val="001C611D"/>
    <w:rsid w:val="001C641A"/>
    <w:rsid w:val="001C64C2"/>
    <w:rsid w:val="001C69C4"/>
    <w:rsid w:val="001C7A8E"/>
    <w:rsid w:val="001D0175"/>
    <w:rsid w:val="001D08F8"/>
    <w:rsid w:val="001D11E9"/>
    <w:rsid w:val="001D37EF"/>
    <w:rsid w:val="001E059A"/>
    <w:rsid w:val="001E3590"/>
    <w:rsid w:val="001E4C2C"/>
    <w:rsid w:val="001E4E2B"/>
    <w:rsid w:val="001E57DB"/>
    <w:rsid w:val="001E5C8F"/>
    <w:rsid w:val="001E7407"/>
    <w:rsid w:val="001E7471"/>
    <w:rsid w:val="001E7870"/>
    <w:rsid w:val="001E7E59"/>
    <w:rsid w:val="001F0AB1"/>
    <w:rsid w:val="001F106B"/>
    <w:rsid w:val="001F12BD"/>
    <w:rsid w:val="001F1B23"/>
    <w:rsid w:val="001F42C7"/>
    <w:rsid w:val="001F5D5E"/>
    <w:rsid w:val="001F6219"/>
    <w:rsid w:val="001F7756"/>
    <w:rsid w:val="00203B47"/>
    <w:rsid w:val="00204867"/>
    <w:rsid w:val="002065DA"/>
    <w:rsid w:val="00210EDA"/>
    <w:rsid w:val="00211E15"/>
    <w:rsid w:val="00212045"/>
    <w:rsid w:val="00212BA0"/>
    <w:rsid w:val="00213C2C"/>
    <w:rsid w:val="0021454D"/>
    <w:rsid w:val="00214755"/>
    <w:rsid w:val="00214DBF"/>
    <w:rsid w:val="00221BA0"/>
    <w:rsid w:val="00221D17"/>
    <w:rsid w:val="00223DDB"/>
    <w:rsid w:val="00224A28"/>
    <w:rsid w:val="002252AF"/>
    <w:rsid w:val="0023092F"/>
    <w:rsid w:val="00230A45"/>
    <w:rsid w:val="00231BC8"/>
    <w:rsid w:val="00232DF5"/>
    <w:rsid w:val="002333FF"/>
    <w:rsid w:val="00233E78"/>
    <w:rsid w:val="00236C2F"/>
    <w:rsid w:val="00236CF8"/>
    <w:rsid w:val="0024010F"/>
    <w:rsid w:val="00240749"/>
    <w:rsid w:val="002407D6"/>
    <w:rsid w:val="002419B5"/>
    <w:rsid w:val="00241A4E"/>
    <w:rsid w:val="0024331C"/>
    <w:rsid w:val="00243F36"/>
    <w:rsid w:val="00246EDA"/>
    <w:rsid w:val="002504C5"/>
    <w:rsid w:val="00252FC7"/>
    <w:rsid w:val="0025403E"/>
    <w:rsid w:val="00255576"/>
    <w:rsid w:val="00255BE1"/>
    <w:rsid w:val="00255CB9"/>
    <w:rsid w:val="002564A4"/>
    <w:rsid w:val="002566A1"/>
    <w:rsid w:val="00256B46"/>
    <w:rsid w:val="00257185"/>
    <w:rsid w:val="00257671"/>
    <w:rsid w:val="0026391C"/>
    <w:rsid w:val="00264313"/>
    <w:rsid w:val="0026524C"/>
    <w:rsid w:val="0026599A"/>
    <w:rsid w:val="0026663C"/>
    <w:rsid w:val="00267E36"/>
    <w:rsid w:val="00270E2A"/>
    <w:rsid w:val="0027145E"/>
    <w:rsid w:val="002716A0"/>
    <w:rsid w:val="002717D4"/>
    <w:rsid w:val="0027311D"/>
    <w:rsid w:val="002756FF"/>
    <w:rsid w:val="00275AE3"/>
    <w:rsid w:val="00276597"/>
    <w:rsid w:val="002808A5"/>
    <w:rsid w:val="00280AF5"/>
    <w:rsid w:val="00280B8B"/>
    <w:rsid w:val="00282082"/>
    <w:rsid w:val="00282CB4"/>
    <w:rsid w:val="00285650"/>
    <w:rsid w:val="0028634B"/>
    <w:rsid w:val="0028705E"/>
    <w:rsid w:val="0028756F"/>
    <w:rsid w:val="00287586"/>
    <w:rsid w:val="002945A0"/>
    <w:rsid w:val="00295094"/>
    <w:rsid w:val="00295D49"/>
    <w:rsid w:val="00297ECB"/>
    <w:rsid w:val="002A304D"/>
    <w:rsid w:val="002A40D2"/>
    <w:rsid w:val="002A7A0F"/>
    <w:rsid w:val="002B141B"/>
    <w:rsid w:val="002B2F44"/>
    <w:rsid w:val="002B3B85"/>
    <w:rsid w:val="002B5371"/>
    <w:rsid w:val="002B54C2"/>
    <w:rsid w:val="002B74BD"/>
    <w:rsid w:val="002C027A"/>
    <w:rsid w:val="002C03F8"/>
    <w:rsid w:val="002C0492"/>
    <w:rsid w:val="002C3531"/>
    <w:rsid w:val="002C3D69"/>
    <w:rsid w:val="002C3EF1"/>
    <w:rsid w:val="002C3FE3"/>
    <w:rsid w:val="002C4B15"/>
    <w:rsid w:val="002C50E0"/>
    <w:rsid w:val="002C7D20"/>
    <w:rsid w:val="002D043A"/>
    <w:rsid w:val="002D07A1"/>
    <w:rsid w:val="002D178B"/>
    <w:rsid w:val="002D22BB"/>
    <w:rsid w:val="002D58B1"/>
    <w:rsid w:val="002D59B9"/>
    <w:rsid w:val="002D5AF5"/>
    <w:rsid w:val="002D6224"/>
    <w:rsid w:val="002D76F8"/>
    <w:rsid w:val="002D7C63"/>
    <w:rsid w:val="002E155F"/>
    <w:rsid w:val="002E2614"/>
    <w:rsid w:val="002E3DE9"/>
    <w:rsid w:val="002E56ED"/>
    <w:rsid w:val="002F00A3"/>
    <w:rsid w:val="002F0CB0"/>
    <w:rsid w:val="002F10C8"/>
    <w:rsid w:val="002F2366"/>
    <w:rsid w:val="002F34AE"/>
    <w:rsid w:val="002F52CA"/>
    <w:rsid w:val="002F5A38"/>
    <w:rsid w:val="002F6067"/>
    <w:rsid w:val="002F736F"/>
    <w:rsid w:val="00301DB0"/>
    <w:rsid w:val="00304ADA"/>
    <w:rsid w:val="00304CC3"/>
    <w:rsid w:val="0030513A"/>
    <w:rsid w:val="00306325"/>
    <w:rsid w:val="00306377"/>
    <w:rsid w:val="00311E9E"/>
    <w:rsid w:val="003121EC"/>
    <w:rsid w:val="00313689"/>
    <w:rsid w:val="0031460E"/>
    <w:rsid w:val="0031587A"/>
    <w:rsid w:val="003165C2"/>
    <w:rsid w:val="0032103E"/>
    <w:rsid w:val="00324476"/>
    <w:rsid w:val="003267AE"/>
    <w:rsid w:val="00326A43"/>
    <w:rsid w:val="003272A6"/>
    <w:rsid w:val="00327DB8"/>
    <w:rsid w:val="003308F9"/>
    <w:rsid w:val="00333406"/>
    <w:rsid w:val="003335CD"/>
    <w:rsid w:val="0033481F"/>
    <w:rsid w:val="00335798"/>
    <w:rsid w:val="00335DC8"/>
    <w:rsid w:val="003366F5"/>
    <w:rsid w:val="0033710D"/>
    <w:rsid w:val="00337361"/>
    <w:rsid w:val="00337D7F"/>
    <w:rsid w:val="003415D3"/>
    <w:rsid w:val="00341D2D"/>
    <w:rsid w:val="0034648F"/>
    <w:rsid w:val="00346831"/>
    <w:rsid w:val="00346EC4"/>
    <w:rsid w:val="00350682"/>
    <w:rsid w:val="00352B0F"/>
    <w:rsid w:val="00352B39"/>
    <w:rsid w:val="00352F05"/>
    <w:rsid w:val="00354142"/>
    <w:rsid w:val="0035584D"/>
    <w:rsid w:val="003560E4"/>
    <w:rsid w:val="003561FB"/>
    <w:rsid w:val="00357753"/>
    <w:rsid w:val="00360459"/>
    <w:rsid w:val="003609C0"/>
    <w:rsid w:val="00361772"/>
    <w:rsid w:val="0036483C"/>
    <w:rsid w:val="00364EFF"/>
    <w:rsid w:val="00365660"/>
    <w:rsid w:val="00371439"/>
    <w:rsid w:val="003716E7"/>
    <w:rsid w:val="00372010"/>
    <w:rsid w:val="00375A5D"/>
    <w:rsid w:val="003763A5"/>
    <w:rsid w:val="003764CB"/>
    <w:rsid w:val="003826B3"/>
    <w:rsid w:val="00383812"/>
    <w:rsid w:val="003854C7"/>
    <w:rsid w:val="00386AA4"/>
    <w:rsid w:val="00390F77"/>
    <w:rsid w:val="0039260B"/>
    <w:rsid w:val="00392F8D"/>
    <w:rsid w:val="00393EB9"/>
    <w:rsid w:val="00395485"/>
    <w:rsid w:val="003A17D6"/>
    <w:rsid w:val="003A3724"/>
    <w:rsid w:val="003A41E6"/>
    <w:rsid w:val="003A4F2E"/>
    <w:rsid w:val="003A5217"/>
    <w:rsid w:val="003A5B65"/>
    <w:rsid w:val="003A7B62"/>
    <w:rsid w:val="003B07EE"/>
    <w:rsid w:val="003B10FD"/>
    <w:rsid w:val="003B128A"/>
    <w:rsid w:val="003B3AA4"/>
    <w:rsid w:val="003B4E9B"/>
    <w:rsid w:val="003B501D"/>
    <w:rsid w:val="003B5993"/>
    <w:rsid w:val="003C05F3"/>
    <w:rsid w:val="003C33CA"/>
    <w:rsid w:val="003C628E"/>
    <w:rsid w:val="003C6EDE"/>
    <w:rsid w:val="003C738F"/>
    <w:rsid w:val="003D0BFE"/>
    <w:rsid w:val="003D124B"/>
    <w:rsid w:val="003D4497"/>
    <w:rsid w:val="003D5700"/>
    <w:rsid w:val="003D5D33"/>
    <w:rsid w:val="003D6980"/>
    <w:rsid w:val="003D6B5B"/>
    <w:rsid w:val="003D7600"/>
    <w:rsid w:val="003E064C"/>
    <w:rsid w:val="003E0CBA"/>
    <w:rsid w:val="003E1200"/>
    <w:rsid w:val="003E3477"/>
    <w:rsid w:val="003E63DB"/>
    <w:rsid w:val="003F1901"/>
    <w:rsid w:val="003F1B44"/>
    <w:rsid w:val="003F222C"/>
    <w:rsid w:val="003F5CDB"/>
    <w:rsid w:val="003F61FC"/>
    <w:rsid w:val="003F63EB"/>
    <w:rsid w:val="003F7802"/>
    <w:rsid w:val="00400774"/>
    <w:rsid w:val="00400D75"/>
    <w:rsid w:val="004105BE"/>
    <w:rsid w:val="004106B9"/>
    <w:rsid w:val="00410A80"/>
    <w:rsid w:val="00411276"/>
    <w:rsid w:val="004116CD"/>
    <w:rsid w:val="004119A8"/>
    <w:rsid w:val="00411D3B"/>
    <w:rsid w:val="004124A2"/>
    <w:rsid w:val="0041441B"/>
    <w:rsid w:val="004152BF"/>
    <w:rsid w:val="00415302"/>
    <w:rsid w:val="00415EE9"/>
    <w:rsid w:val="0041672A"/>
    <w:rsid w:val="00417B42"/>
    <w:rsid w:val="00417EB9"/>
    <w:rsid w:val="0042045D"/>
    <w:rsid w:val="004205D7"/>
    <w:rsid w:val="00421A4F"/>
    <w:rsid w:val="00423058"/>
    <w:rsid w:val="00423DA9"/>
    <w:rsid w:val="00424CA9"/>
    <w:rsid w:val="004261BD"/>
    <w:rsid w:val="00430C60"/>
    <w:rsid w:val="0043189E"/>
    <w:rsid w:val="0043263A"/>
    <w:rsid w:val="00433689"/>
    <w:rsid w:val="00433830"/>
    <w:rsid w:val="00433EA4"/>
    <w:rsid w:val="0043445E"/>
    <w:rsid w:val="00434AF3"/>
    <w:rsid w:val="004404FF"/>
    <w:rsid w:val="004410E5"/>
    <w:rsid w:val="00442150"/>
    <w:rsid w:val="0044291A"/>
    <w:rsid w:val="00443046"/>
    <w:rsid w:val="00443531"/>
    <w:rsid w:val="0044478A"/>
    <w:rsid w:val="00450C9E"/>
    <w:rsid w:val="004521FF"/>
    <w:rsid w:val="00452EDE"/>
    <w:rsid w:val="00454A5A"/>
    <w:rsid w:val="00456F8F"/>
    <w:rsid w:val="00460803"/>
    <w:rsid w:val="00464BDF"/>
    <w:rsid w:val="00470145"/>
    <w:rsid w:val="00470FAB"/>
    <w:rsid w:val="00472D24"/>
    <w:rsid w:val="00473EA8"/>
    <w:rsid w:val="00474093"/>
    <w:rsid w:val="00476728"/>
    <w:rsid w:val="004800E9"/>
    <w:rsid w:val="00480CFE"/>
    <w:rsid w:val="004813D0"/>
    <w:rsid w:val="004829A1"/>
    <w:rsid w:val="004865A7"/>
    <w:rsid w:val="00486883"/>
    <w:rsid w:val="00486F21"/>
    <w:rsid w:val="0049053B"/>
    <w:rsid w:val="00490806"/>
    <w:rsid w:val="0049207E"/>
    <w:rsid w:val="00492734"/>
    <w:rsid w:val="004937A7"/>
    <w:rsid w:val="00493B3F"/>
    <w:rsid w:val="004956BF"/>
    <w:rsid w:val="00495E85"/>
    <w:rsid w:val="00496F97"/>
    <w:rsid w:val="004A0AEE"/>
    <w:rsid w:val="004A0DA8"/>
    <w:rsid w:val="004A2B1E"/>
    <w:rsid w:val="004A3FBF"/>
    <w:rsid w:val="004A4BA5"/>
    <w:rsid w:val="004A56C5"/>
    <w:rsid w:val="004A6D49"/>
    <w:rsid w:val="004A6F0B"/>
    <w:rsid w:val="004A6F78"/>
    <w:rsid w:val="004A7311"/>
    <w:rsid w:val="004A7D85"/>
    <w:rsid w:val="004A7F37"/>
    <w:rsid w:val="004B0412"/>
    <w:rsid w:val="004B38C1"/>
    <w:rsid w:val="004B3C04"/>
    <w:rsid w:val="004B5945"/>
    <w:rsid w:val="004B6640"/>
    <w:rsid w:val="004B68CB"/>
    <w:rsid w:val="004B6DD0"/>
    <w:rsid w:val="004C304D"/>
    <w:rsid w:val="004C3F73"/>
    <w:rsid w:val="004C7FEB"/>
    <w:rsid w:val="004D0AF1"/>
    <w:rsid w:val="004D1980"/>
    <w:rsid w:val="004D246D"/>
    <w:rsid w:val="004D2499"/>
    <w:rsid w:val="004D26CB"/>
    <w:rsid w:val="004D2BCA"/>
    <w:rsid w:val="004D3169"/>
    <w:rsid w:val="004D43DF"/>
    <w:rsid w:val="004D4F5D"/>
    <w:rsid w:val="004D5EAB"/>
    <w:rsid w:val="004D5F58"/>
    <w:rsid w:val="004D6CDC"/>
    <w:rsid w:val="004D7876"/>
    <w:rsid w:val="004E14DD"/>
    <w:rsid w:val="004E1B50"/>
    <w:rsid w:val="004E32A2"/>
    <w:rsid w:val="004E65E0"/>
    <w:rsid w:val="004E710C"/>
    <w:rsid w:val="004E7BEC"/>
    <w:rsid w:val="004E7E2E"/>
    <w:rsid w:val="004F176E"/>
    <w:rsid w:val="004F243E"/>
    <w:rsid w:val="004F29EE"/>
    <w:rsid w:val="004F4DE1"/>
    <w:rsid w:val="004F530F"/>
    <w:rsid w:val="004F733A"/>
    <w:rsid w:val="00500144"/>
    <w:rsid w:val="0050381B"/>
    <w:rsid w:val="00503984"/>
    <w:rsid w:val="00504F67"/>
    <w:rsid w:val="0050510A"/>
    <w:rsid w:val="005065DD"/>
    <w:rsid w:val="00507722"/>
    <w:rsid w:val="0051052E"/>
    <w:rsid w:val="00514235"/>
    <w:rsid w:val="00514845"/>
    <w:rsid w:val="00515DC9"/>
    <w:rsid w:val="00516B8D"/>
    <w:rsid w:val="00517861"/>
    <w:rsid w:val="0052012A"/>
    <w:rsid w:val="0052081E"/>
    <w:rsid w:val="00520F16"/>
    <w:rsid w:val="0052154D"/>
    <w:rsid w:val="0052288B"/>
    <w:rsid w:val="00522F92"/>
    <w:rsid w:val="005248ED"/>
    <w:rsid w:val="00525B19"/>
    <w:rsid w:val="00525CA4"/>
    <w:rsid w:val="005266F3"/>
    <w:rsid w:val="0053187A"/>
    <w:rsid w:val="005343BF"/>
    <w:rsid w:val="00537FBC"/>
    <w:rsid w:val="00541435"/>
    <w:rsid w:val="00544481"/>
    <w:rsid w:val="0054527A"/>
    <w:rsid w:val="00545DDA"/>
    <w:rsid w:val="0054630A"/>
    <w:rsid w:val="00550846"/>
    <w:rsid w:val="00550AB1"/>
    <w:rsid w:val="0055258F"/>
    <w:rsid w:val="00553530"/>
    <w:rsid w:val="005537E3"/>
    <w:rsid w:val="005541E8"/>
    <w:rsid w:val="005548F3"/>
    <w:rsid w:val="00555776"/>
    <w:rsid w:val="00557222"/>
    <w:rsid w:val="005579E8"/>
    <w:rsid w:val="00560240"/>
    <w:rsid w:val="005605BB"/>
    <w:rsid w:val="005616A9"/>
    <w:rsid w:val="005616D3"/>
    <w:rsid w:val="00566788"/>
    <w:rsid w:val="005668C3"/>
    <w:rsid w:val="005721A8"/>
    <w:rsid w:val="0057376D"/>
    <w:rsid w:val="00573E2E"/>
    <w:rsid w:val="00576CA3"/>
    <w:rsid w:val="0058096A"/>
    <w:rsid w:val="005835C2"/>
    <w:rsid w:val="00583666"/>
    <w:rsid w:val="00583A14"/>
    <w:rsid w:val="00584811"/>
    <w:rsid w:val="005861BE"/>
    <w:rsid w:val="00590A9D"/>
    <w:rsid w:val="00591828"/>
    <w:rsid w:val="00591A3D"/>
    <w:rsid w:val="00592ACB"/>
    <w:rsid w:val="005936DC"/>
    <w:rsid w:val="00593AA6"/>
    <w:rsid w:val="0059402F"/>
    <w:rsid w:val="00594161"/>
    <w:rsid w:val="00594749"/>
    <w:rsid w:val="00596DD4"/>
    <w:rsid w:val="005A0E40"/>
    <w:rsid w:val="005A481B"/>
    <w:rsid w:val="005A49EA"/>
    <w:rsid w:val="005A4FF8"/>
    <w:rsid w:val="005B19EB"/>
    <w:rsid w:val="005B1D77"/>
    <w:rsid w:val="005B25C2"/>
    <w:rsid w:val="005B2720"/>
    <w:rsid w:val="005B35CD"/>
    <w:rsid w:val="005B38E8"/>
    <w:rsid w:val="005B4067"/>
    <w:rsid w:val="005B5893"/>
    <w:rsid w:val="005C1498"/>
    <w:rsid w:val="005C1BA2"/>
    <w:rsid w:val="005C3666"/>
    <w:rsid w:val="005C3A74"/>
    <w:rsid w:val="005C3F41"/>
    <w:rsid w:val="005C4F02"/>
    <w:rsid w:val="005C5411"/>
    <w:rsid w:val="005C6ABC"/>
    <w:rsid w:val="005C702D"/>
    <w:rsid w:val="005C7D26"/>
    <w:rsid w:val="005D07CD"/>
    <w:rsid w:val="005D3E4D"/>
    <w:rsid w:val="005D3EF1"/>
    <w:rsid w:val="005D46E0"/>
    <w:rsid w:val="005D4765"/>
    <w:rsid w:val="005D53C7"/>
    <w:rsid w:val="005D5433"/>
    <w:rsid w:val="005D54DB"/>
    <w:rsid w:val="005D6AE1"/>
    <w:rsid w:val="005D79D3"/>
    <w:rsid w:val="005E02E4"/>
    <w:rsid w:val="005E2BCE"/>
    <w:rsid w:val="005E2E4E"/>
    <w:rsid w:val="005E7201"/>
    <w:rsid w:val="005E7E4F"/>
    <w:rsid w:val="005F169B"/>
    <w:rsid w:val="005F2C49"/>
    <w:rsid w:val="005F5525"/>
    <w:rsid w:val="005F55BF"/>
    <w:rsid w:val="005F732C"/>
    <w:rsid w:val="005F77CD"/>
    <w:rsid w:val="00600219"/>
    <w:rsid w:val="00601D14"/>
    <w:rsid w:val="00601DC0"/>
    <w:rsid w:val="00602A14"/>
    <w:rsid w:val="0060462A"/>
    <w:rsid w:val="006053AC"/>
    <w:rsid w:val="00605B5F"/>
    <w:rsid w:val="00610D5A"/>
    <w:rsid w:val="00611102"/>
    <w:rsid w:val="0061291B"/>
    <w:rsid w:val="00612A87"/>
    <w:rsid w:val="00616967"/>
    <w:rsid w:val="00616D94"/>
    <w:rsid w:val="0061722F"/>
    <w:rsid w:val="00617383"/>
    <w:rsid w:val="0062186D"/>
    <w:rsid w:val="00622564"/>
    <w:rsid w:val="00622905"/>
    <w:rsid w:val="00624490"/>
    <w:rsid w:val="0062532D"/>
    <w:rsid w:val="006264A8"/>
    <w:rsid w:val="00626739"/>
    <w:rsid w:val="00630A68"/>
    <w:rsid w:val="00630C31"/>
    <w:rsid w:val="006311BE"/>
    <w:rsid w:val="006316FB"/>
    <w:rsid w:val="00631700"/>
    <w:rsid w:val="006317F1"/>
    <w:rsid w:val="00631A21"/>
    <w:rsid w:val="00633077"/>
    <w:rsid w:val="00634114"/>
    <w:rsid w:val="00634636"/>
    <w:rsid w:val="00634DDE"/>
    <w:rsid w:val="00635158"/>
    <w:rsid w:val="006352D8"/>
    <w:rsid w:val="0063568A"/>
    <w:rsid w:val="006369EC"/>
    <w:rsid w:val="0064009E"/>
    <w:rsid w:val="00640300"/>
    <w:rsid w:val="006409E2"/>
    <w:rsid w:val="00641648"/>
    <w:rsid w:val="00642697"/>
    <w:rsid w:val="00645393"/>
    <w:rsid w:val="006457A5"/>
    <w:rsid w:val="006473D9"/>
    <w:rsid w:val="0065021C"/>
    <w:rsid w:val="0065077E"/>
    <w:rsid w:val="006533B1"/>
    <w:rsid w:val="006553CB"/>
    <w:rsid w:val="006618BF"/>
    <w:rsid w:val="00661F83"/>
    <w:rsid w:val="0066228B"/>
    <w:rsid w:val="0066325B"/>
    <w:rsid w:val="00663D3F"/>
    <w:rsid w:val="00664638"/>
    <w:rsid w:val="006646EA"/>
    <w:rsid w:val="006653E2"/>
    <w:rsid w:val="00665853"/>
    <w:rsid w:val="00666DFD"/>
    <w:rsid w:val="0066772F"/>
    <w:rsid w:val="00667BBB"/>
    <w:rsid w:val="0067082B"/>
    <w:rsid w:val="006712ED"/>
    <w:rsid w:val="0067254E"/>
    <w:rsid w:val="0067304E"/>
    <w:rsid w:val="006730B0"/>
    <w:rsid w:val="00674762"/>
    <w:rsid w:val="006765B3"/>
    <w:rsid w:val="00677A73"/>
    <w:rsid w:val="00677C49"/>
    <w:rsid w:val="00677CC2"/>
    <w:rsid w:val="00677DBA"/>
    <w:rsid w:val="00681EA1"/>
    <w:rsid w:val="00682A47"/>
    <w:rsid w:val="0068302F"/>
    <w:rsid w:val="006849F7"/>
    <w:rsid w:val="00687A51"/>
    <w:rsid w:val="0069053C"/>
    <w:rsid w:val="006905DE"/>
    <w:rsid w:val="00691445"/>
    <w:rsid w:val="0069207B"/>
    <w:rsid w:val="006962A7"/>
    <w:rsid w:val="00696C5B"/>
    <w:rsid w:val="006A0620"/>
    <w:rsid w:val="006A1006"/>
    <w:rsid w:val="006A2805"/>
    <w:rsid w:val="006A3FB1"/>
    <w:rsid w:val="006A4B73"/>
    <w:rsid w:val="006A640F"/>
    <w:rsid w:val="006B074E"/>
    <w:rsid w:val="006B1962"/>
    <w:rsid w:val="006B2495"/>
    <w:rsid w:val="006B4CA9"/>
    <w:rsid w:val="006B5C2B"/>
    <w:rsid w:val="006B5DA9"/>
    <w:rsid w:val="006B6981"/>
    <w:rsid w:val="006B6A49"/>
    <w:rsid w:val="006B7486"/>
    <w:rsid w:val="006B7A9F"/>
    <w:rsid w:val="006C2748"/>
    <w:rsid w:val="006C6193"/>
    <w:rsid w:val="006C69E3"/>
    <w:rsid w:val="006C78BF"/>
    <w:rsid w:val="006C7F8C"/>
    <w:rsid w:val="006D03DD"/>
    <w:rsid w:val="006D0C3C"/>
    <w:rsid w:val="006D1523"/>
    <w:rsid w:val="006D31EC"/>
    <w:rsid w:val="006D49C6"/>
    <w:rsid w:val="006D5856"/>
    <w:rsid w:val="006D5EE2"/>
    <w:rsid w:val="006D61AB"/>
    <w:rsid w:val="006D6E7E"/>
    <w:rsid w:val="006E0EB1"/>
    <w:rsid w:val="006E1B05"/>
    <w:rsid w:val="006E28D5"/>
    <w:rsid w:val="006E2E07"/>
    <w:rsid w:val="006E3A73"/>
    <w:rsid w:val="006E5529"/>
    <w:rsid w:val="006F05E1"/>
    <w:rsid w:val="006F0D41"/>
    <w:rsid w:val="006F185B"/>
    <w:rsid w:val="006F1AB1"/>
    <w:rsid w:val="006F2821"/>
    <w:rsid w:val="006F2A12"/>
    <w:rsid w:val="006F2BC0"/>
    <w:rsid w:val="006F2D26"/>
    <w:rsid w:val="006F2F19"/>
    <w:rsid w:val="006F318F"/>
    <w:rsid w:val="006F447D"/>
    <w:rsid w:val="006F757D"/>
    <w:rsid w:val="00700B2C"/>
    <w:rsid w:val="00704CED"/>
    <w:rsid w:val="00704E60"/>
    <w:rsid w:val="00711E42"/>
    <w:rsid w:val="0071225A"/>
    <w:rsid w:val="00712551"/>
    <w:rsid w:val="007129D1"/>
    <w:rsid w:val="00713084"/>
    <w:rsid w:val="007131B0"/>
    <w:rsid w:val="00713F50"/>
    <w:rsid w:val="00714503"/>
    <w:rsid w:val="00715914"/>
    <w:rsid w:val="00715BFF"/>
    <w:rsid w:val="00716832"/>
    <w:rsid w:val="007201D4"/>
    <w:rsid w:val="00721619"/>
    <w:rsid w:val="007229BE"/>
    <w:rsid w:val="00725B94"/>
    <w:rsid w:val="007277E0"/>
    <w:rsid w:val="0073089E"/>
    <w:rsid w:val="00730F22"/>
    <w:rsid w:val="00731E00"/>
    <w:rsid w:val="0073313E"/>
    <w:rsid w:val="00734077"/>
    <w:rsid w:val="007349FA"/>
    <w:rsid w:val="00735699"/>
    <w:rsid w:val="00735882"/>
    <w:rsid w:val="007362AC"/>
    <w:rsid w:val="00737915"/>
    <w:rsid w:val="00737C1B"/>
    <w:rsid w:val="0074156E"/>
    <w:rsid w:val="0074161F"/>
    <w:rsid w:val="007421B4"/>
    <w:rsid w:val="007440B7"/>
    <w:rsid w:val="00745EA4"/>
    <w:rsid w:val="00747627"/>
    <w:rsid w:val="00747EC5"/>
    <w:rsid w:val="00750FD5"/>
    <w:rsid w:val="0075197D"/>
    <w:rsid w:val="00754097"/>
    <w:rsid w:val="00754247"/>
    <w:rsid w:val="00755332"/>
    <w:rsid w:val="00755367"/>
    <w:rsid w:val="00755D1D"/>
    <w:rsid w:val="0075655A"/>
    <w:rsid w:val="00760568"/>
    <w:rsid w:val="007607F1"/>
    <w:rsid w:val="007619A7"/>
    <w:rsid w:val="007675E7"/>
    <w:rsid w:val="007715C9"/>
    <w:rsid w:val="0077167D"/>
    <w:rsid w:val="00771D88"/>
    <w:rsid w:val="00774D11"/>
    <w:rsid w:val="00774EDD"/>
    <w:rsid w:val="007757EC"/>
    <w:rsid w:val="00776548"/>
    <w:rsid w:val="00777A78"/>
    <w:rsid w:val="00777B9A"/>
    <w:rsid w:val="00777D17"/>
    <w:rsid w:val="00777DA7"/>
    <w:rsid w:val="00777F73"/>
    <w:rsid w:val="00782556"/>
    <w:rsid w:val="00783FFF"/>
    <w:rsid w:val="00784D23"/>
    <w:rsid w:val="0078577F"/>
    <w:rsid w:val="00787E0D"/>
    <w:rsid w:val="00790092"/>
    <w:rsid w:val="0079091A"/>
    <w:rsid w:val="00791AA7"/>
    <w:rsid w:val="007923E9"/>
    <w:rsid w:val="007949BC"/>
    <w:rsid w:val="007979E5"/>
    <w:rsid w:val="007A0D00"/>
    <w:rsid w:val="007A60B5"/>
    <w:rsid w:val="007A745E"/>
    <w:rsid w:val="007B0415"/>
    <w:rsid w:val="007B18B6"/>
    <w:rsid w:val="007B5D7A"/>
    <w:rsid w:val="007B5E0F"/>
    <w:rsid w:val="007C2851"/>
    <w:rsid w:val="007C31A0"/>
    <w:rsid w:val="007C42B6"/>
    <w:rsid w:val="007C45FF"/>
    <w:rsid w:val="007C488E"/>
    <w:rsid w:val="007C494F"/>
    <w:rsid w:val="007C5469"/>
    <w:rsid w:val="007C5D9E"/>
    <w:rsid w:val="007C6043"/>
    <w:rsid w:val="007C636D"/>
    <w:rsid w:val="007D1A42"/>
    <w:rsid w:val="007D1D84"/>
    <w:rsid w:val="007D4F3B"/>
    <w:rsid w:val="007D6A51"/>
    <w:rsid w:val="007D6E4F"/>
    <w:rsid w:val="007E08FE"/>
    <w:rsid w:val="007E1760"/>
    <w:rsid w:val="007E19D7"/>
    <w:rsid w:val="007E3200"/>
    <w:rsid w:val="007E3B0D"/>
    <w:rsid w:val="007E43E2"/>
    <w:rsid w:val="007E7C69"/>
    <w:rsid w:val="007F0D33"/>
    <w:rsid w:val="007F0F51"/>
    <w:rsid w:val="007F0F87"/>
    <w:rsid w:val="007F1F23"/>
    <w:rsid w:val="007F2282"/>
    <w:rsid w:val="007F32DB"/>
    <w:rsid w:val="007F3CBE"/>
    <w:rsid w:val="007F3FFA"/>
    <w:rsid w:val="007F49D4"/>
    <w:rsid w:val="007F6043"/>
    <w:rsid w:val="007F6256"/>
    <w:rsid w:val="007F65B2"/>
    <w:rsid w:val="007F711E"/>
    <w:rsid w:val="007F7C05"/>
    <w:rsid w:val="008005C6"/>
    <w:rsid w:val="00800F8A"/>
    <w:rsid w:val="00801FE1"/>
    <w:rsid w:val="008052D3"/>
    <w:rsid w:val="00810243"/>
    <w:rsid w:val="008122FB"/>
    <w:rsid w:val="008134E9"/>
    <w:rsid w:val="00815389"/>
    <w:rsid w:val="00816F94"/>
    <w:rsid w:val="00817DA6"/>
    <w:rsid w:val="008219D2"/>
    <w:rsid w:val="00823263"/>
    <w:rsid w:val="00824DB7"/>
    <w:rsid w:val="008255A1"/>
    <w:rsid w:val="008263DE"/>
    <w:rsid w:val="00830F65"/>
    <w:rsid w:val="00831356"/>
    <w:rsid w:val="00831387"/>
    <w:rsid w:val="00832A27"/>
    <w:rsid w:val="008331D4"/>
    <w:rsid w:val="00840F6C"/>
    <w:rsid w:val="008411D5"/>
    <w:rsid w:val="00841FAD"/>
    <w:rsid w:val="0084340D"/>
    <w:rsid w:val="00844851"/>
    <w:rsid w:val="00845F26"/>
    <w:rsid w:val="00846618"/>
    <w:rsid w:val="00846795"/>
    <w:rsid w:val="00850948"/>
    <w:rsid w:val="00856A31"/>
    <w:rsid w:val="00857CE0"/>
    <w:rsid w:val="00857CF2"/>
    <w:rsid w:val="00860356"/>
    <w:rsid w:val="0086170B"/>
    <w:rsid w:val="00863A8B"/>
    <w:rsid w:val="00863D29"/>
    <w:rsid w:val="008644D5"/>
    <w:rsid w:val="008651E2"/>
    <w:rsid w:val="00867D3B"/>
    <w:rsid w:val="0087245A"/>
    <w:rsid w:val="00872CF5"/>
    <w:rsid w:val="008740C3"/>
    <w:rsid w:val="008754D0"/>
    <w:rsid w:val="00875707"/>
    <w:rsid w:val="00876BEC"/>
    <w:rsid w:val="00877ACE"/>
    <w:rsid w:val="0088141C"/>
    <w:rsid w:val="00881E51"/>
    <w:rsid w:val="00882002"/>
    <w:rsid w:val="008842CE"/>
    <w:rsid w:val="0088485D"/>
    <w:rsid w:val="008858F2"/>
    <w:rsid w:val="00885ED3"/>
    <w:rsid w:val="00886523"/>
    <w:rsid w:val="008867C9"/>
    <w:rsid w:val="008904A4"/>
    <w:rsid w:val="0089107B"/>
    <w:rsid w:val="00891593"/>
    <w:rsid w:val="008936BE"/>
    <w:rsid w:val="00897BD9"/>
    <w:rsid w:val="008A0B06"/>
    <w:rsid w:val="008A0CAC"/>
    <w:rsid w:val="008A245B"/>
    <w:rsid w:val="008A2DF0"/>
    <w:rsid w:val="008A3A3A"/>
    <w:rsid w:val="008A41B1"/>
    <w:rsid w:val="008A5AFD"/>
    <w:rsid w:val="008A6CA5"/>
    <w:rsid w:val="008B0E1D"/>
    <w:rsid w:val="008B299F"/>
    <w:rsid w:val="008B439A"/>
    <w:rsid w:val="008B4ECF"/>
    <w:rsid w:val="008B56EC"/>
    <w:rsid w:val="008B6061"/>
    <w:rsid w:val="008B6916"/>
    <w:rsid w:val="008B710B"/>
    <w:rsid w:val="008C060C"/>
    <w:rsid w:val="008C07F9"/>
    <w:rsid w:val="008C174E"/>
    <w:rsid w:val="008C2C40"/>
    <w:rsid w:val="008C3202"/>
    <w:rsid w:val="008C3B72"/>
    <w:rsid w:val="008D0EE0"/>
    <w:rsid w:val="008D333F"/>
    <w:rsid w:val="008D4216"/>
    <w:rsid w:val="008D594C"/>
    <w:rsid w:val="008D639A"/>
    <w:rsid w:val="008D7999"/>
    <w:rsid w:val="008D7A8F"/>
    <w:rsid w:val="008E06D8"/>
    <w:rsid w:val="008E08D1"/>
    <w:rsid w:val="008E1AA5"/>
    <w:rsid w:val="008E46A3"/>
    <w:rsid w:val="008E4B3D"/>
    <w:rsid w:val="008E60AD"/>
    <w:rsid w:val="008E6AF3"/>
    <w:rsid w:val="008F2D2C"/>
    <w:rsid w:val="008F3373"/>
    <w:rsid w:val="008F54E7"/>
    <w:rsid w:val="008F62CA"/>
    <w:rsid w:val="008F7DC5"/>
    <w:rsid w:val="009015AC"/>
    <w:rsid w:val="009024FB"/>
    <w:rsid w:val="00902608"/>
    <w:rsid w:val="00903422"/>
    <w:rsid w:val="00905206"/>
    <w:rsid w:val="0090547A"/>
    <w:rsid w:val="009060EB"/>
    <w:rsid w:val="00907BB8"/>
    <w:rsid w:val="0091177A"/>
    <w:rsid w:val="009120BD"/>
    <w:rsid w:val="009145A7"/>
    <w:rsid w:val="009165C7"/>
    <w:rsid w:val="009202E7"/>
    <w:rsid w:val="009238C1"/>
    <w:rsid w:val="00925153"/>
    <w:rsid w:val="00926F98"/>
    <w:rsid w:val="0093070D"/>
    <w:rsid w:val="00931B5A"/>
    <w:rsid w:val="00931B5D"/>
    <w:rsid w:val="00932133"/>
    <w:rsid w:val="00932377"/>
    <w:rsid w:val="009331F8"/>
    <w:rsid w:val="00934A85"/>
    <w:rsid w:val="00935333"/>
    <w:rsid w:val="00936097"/>
    <w:rsid w:val="00937738"/>
    <w:rsid w:val="00937FDA"/>
    <w:rsid w:val="00940885"/>
    <w:rsid w:val="00942D5E"/>
    <w:rsid w:val="00943119"/>
    <w:rsid w:val="00943BCF"/>
    <w:rsid w:val="00943C7A"/>
    <w:rsid w:val="00944ADF"/>
    <w:rsid w:val="00944E14"/>
    <w:rsid w:val="0094621A"/>
    <w:rsid w:val="00947D5A"/>
    <w:rsid w:val="009504A5"/>
    <w:rsid w:val="009507E5"/>
    <w:rsid w:val="009519DD"/>
    <w:rsid w:val="00951AFD"/>
    <w:rsid w:val="00952045"/>
    <w:rsid w:val="009526BF"/>
    <w:rsid w:val="00952BBC"/>
    <w:rsid w:val="009532A5"/>
    <w:rsid w:val="00955643"/>
    <w:rsid w:val="009601C7"/>
    <w:rsid w:val="00963858"/>
    <w:rsid w:val="00967968"/>
    <w:rsid w:val="0097179F"/>
    <w:rsid w:val="009730F1"/>
    <w:rsid w:val="00975B8F"/>
    <w:rsid w:val="00975EBE"/>
    <w:rsid w:val="00980FDE"/>
    <w:rsid w:val="009825F3"/>
    <w:rsid w:val="00984D62"/>
    <w:rsid w:val="009850F2"/>
    <w:rsid w:val="00985BFA"/>
    <w:rsid w:val="00985F45"/>
    <w:rsid w:val="009868E9"/>
    <w:rsid w:val="0099093C"/>
    <w:rsid w:val="00990ED3"/>
    <w:rsid w:val="0099346B"/>
    <w:rsid w:val="00993F8B"/>
    <w:rsid w:val="00994AA4"/>
    <w:rsid w:val="00996697"/>
    <w:rsid w:val="00996872"/>
    <w:rsid w:val="009A0571"/>
    <w:rsid w:val="009A11B1"/>
    <w:rsid w:val="009A2B7C"/>
    <w:rsid w:val="009A2BAB"/>
    <w:rsid w:val="009A529D"/>
    <w:rsid w:val="009A52DF"/>
    <w:rsid w:val="009A7C76"/>
    <w:rsid w:val="009B0213"/>
    <w:rsid w:val="009B4CA5"/>
    <w:rsid w:val="009B4CE0"/>
    <w:rsid w:val="009B60E0"/>
    <w:rsid w:val="009B700B"/>
    <w:rsid w:val="009C1468"/>
    <w:rsid w:val="009C2D05"/>
    <w:rsid w:val="009C4096"/>
    <w:rsid w:val="009C4CDF"/>
    <w:rsid w:val="009C6786"/>
    <w:rsid w:val="009C7F1D"/>
    <w:rsid w:val="009D006B"/>
    <w:rsid w:val="009D12A8"/>
    <w:rsid w:val="009D1AF8"/>
    <w:rsid w:val="009D26A7"/>
    <w:rsid w:val="009D521B"/>
    <w:rsid w:val="009D72F3"/>
    <w:rsid w:val="009D7F1E"/>
    <w:rsid w:val="009E1948"/>
    <w:rsid w:val="009E3448"/>
    <w:rsid w:val="009E3513"/>
    <w:rsid w:val="009E41FB"/>
    <w:rsid w:val="009E4823"/>
    <w:rsid w:val="009E50E1"/>
    <w:rsid w:val="009E6847"/>
    <w:rsid w:val="009F0ED6"/>
    <w:rsid w:val="009F4C5E"/>
    <w:rsid w:val="009F5929"/>
    <w:rsid w:val="009F6595"/>
    <w:rsid w:val="009F65C2"/>
    <w:rsid w:val="009F778A"/>
    <w:rsid w:val="00A00F5E"/>
    <w:rsid w:val="00A0518C"/>
    <w:rsid w:val="00A05295"/>
    <w:rsid w:val="00A053F3"/>
    <w:rsid w:val="00A05636"/>
    <w:rsid w:val="00A059AD"/>
    <w:rsid w:val="00A06E39"/>
    <w:rsid w:val="00A0720C"/>
    <w:rsid w:val="00A102CF"/>
    <w:rsid w:val="00A1067F"/>
    <w:rsid w:val="00A10733"/>
    <w:rsid w:val="00A11CD1"/>
    <w:rsid w:val="00A128EC"/>
    <w:rsid w:val="00A12FE9"/>
    <w:rsid w:val="00A13092"/>
    <w:rsid w:val="00A1386B"/>
    <w:rsid w:val="00A14C20"/>
    <w:rsid w:val="00A156A0"/>
    <w:rsid w:val="00A16E66"/>
    <w:rsid w:val="00A1760D"/>
    <w:rsid w:val="00A17E49"/>
    <w:rsid w:val="00A20AAE"/>
    <w:rsid w:val="00A223D5"/>
    <w:rsid w:val="00A22C98"/>
    <w:rsid w:val="00A231E2"/>
    <w:rsid w:val="00A276F2"/>
    <w:rsid w:val="00A338AE"/>
    <w:rsid w:val="00A33D80"/>
    <w:rsid w:val="00A36E2E"/>
    <w:rsid w:val="00A40EA0"/>
    <w:rsid w:val="00A4281E"/>
    <w:rsid w:val="00A42B3C"/>
    <w:rsid w:val="00A45538"/>
    <w:rsid w:val="00A45A81"/>
    <w:rsid w:val="00A46263"/>
    <w:rsid w:val="00A47FDB"/>
    <w:rsid w:val="00A50216"/>
    <w:rsid w:val="00A52B98"/>
    <w:rsid w:val="00A52D6C"/>
    <w:rsid w:val="00A559DA"/>
    <w:rsid w:val="00A560BB"/>
    <w:rsid w:val="00A56529"/>
    <w:rsid w:val="00A61591"/>
    <w:rsid w:val="00A620FB"/>
    <w:rsid w:val="00A6289A"/>
    <w:rsid w:val="00A6336F"/>
    <w:rsid w:val="00A63544"/>
    <w:rsid w:val="00A64912"/>
    <w:rsid w:val="00A65F2C"/>
    <w:rsid w:val="00A676DD"/>
    <w:rsid w:val="00A706CD"/>
    <w:rsid w:val="00A70A74"/>
    <w:rsid w:val="00A70C2E"/>
    <w:rsid w:val="00A71D21"/>
    <w:rsid w:val="00A74C11"/>
    <w:rsid w:val="00A7602B"/>
    <w:rsid w:val="00A76CC0"/>
    <w:rsid w:val="00A812DD"/>
    <w:rsid w:val="00A81CA1"/>
    <w:rsid w:val="00A82D34"/>
    <w:rsid w:val="00A82EF4"/>
    <w:rsid w:val="00A85AEE"/>
    <w:rsid w:val="00A91D20"/>
    <w:rsid w:val="00A94724"/>
    <w:rsid w:val="00A95BCB"/>
    <w:rsid w:val="00A95C31"/>
    <w:rsid w:val="00A972BC"/>
    <w:rsid w:val="00AA0138"/>
    <w:rsid w:val="00AA3731"/>
    <w:rsid w:val="00AB0BE1"/>
    <w:rsid w:val="00AB12B7"/>
    <w:rsid w:val="00AB13E5"/>
    <w:rsid w:val="00AB15D3"/>
    <w:rsid w:val="00AB463E"/>
    <w:rsid w:val="00AB4970"/>
    <w:rsid w:val="00AB589C"/>
    <w:rsid w:val="00AB6586"/>
    <w:rsid w:val="00AB79F3"/>
    <w:rsid w:val="00AC0678"/>
    <w:rsid w:val="00AC0C76"/>
    <w:rsid w:val="00AC120C"/>
    <w:rsid w:val="00AC16F6"/>
    <w:rsid w:val="00AC1ABE"/>
    <w:rsid w:val="00AC23B0"/>
    <w:rsid w:val="00AC336C"/>
    <w:rsid w:val="00AC38EE"/>
    <w:rsid w:val="00AD01B9"/>
    <w:rsid w:val="00AD06C4"/>
    <w:rsid w:val="00AD1984"/>
    <w:rsid w:val="00AD1C28"/>
    <w:rsid w:val="00AD2260"/>
    <w:rsid w:val="00AD41C7"/>
    <w:rsid w:val="00AD552D"/>
    <w:rsid w:val="00AD5641"/>
    <w:rsid w:val="00AD6386"/>
    <w:rsid w:val="00AD7D85"/>
    <w:rsid w:val="00AE5723"/>
    <w:rsid w:val="00AE5CA2"/>
    <w:rsid w:val="00AE5D59"/>
    <w:rsid w:val="00AE61E7"/>
    <w:rsid w:val="00AE7A62"/>
    <w:rsid w:val="00AF06CF"/>
    <w:rsid w:val="00AF074C"/>
    <w:rsid w:val="00AF18DD"/>
    <w:rsid w:val="00AF3DF3"/>
    <w:rsid w:val="00AF42A8"/>
    <w:rsid w:val="00AF5FEF"/>
    <w:rsid w:val="00AF664A"/>
    <w:rsid w:val="00AF7D76"/>
    <w:rsid w:val="00AF7EC6"/>
    <w:rsid w:val="00AF7FAE"/>
    <w:rsid w:val="00B004A1"/>
    <w:rsid w:val="00B02FA7"/>
    <w:rsid w:val="00B048B7"/>
    <w:rsid w:val="00B0776E"/>
    <w:rsid w:val="00B07863"/>
    <w:rsid w:val="00B1412E"/>
    <w:rsid w:val="00B148EB"/>
    <w:rsid w:val="00B152B3"/>
    <w:rsid w:val="00B1595E"/>
    <w:rsid w:val="00B15C31"/>
    <w:rsid w:val="00B1696A"/>
    <w:rsid w:val="00B16EB0"/>
    <w:rsid w:val="00B20CF8"/>
    <w:rsid w:val="00B2288C"/>
    <w:rsid w:val="00B22E75"/>
    <w:rsid w:val="00B23172"/>
    <w:rsid w:val="00B244BC"/>
    <w:rsid w:val="00B24A17"/>
    <w:rsid w:val="00B2797D"/>
    <w:rsid w:val="00B27B75"/>
    <w:rsid w:val="00B33833"/>
    <w:rsid w:val="00B33A58"/>
    <w:rsid w:val="00B33B3C"/>
    <w:rsid w:val="00B33E84"/>
    <w:rsid w:val="00B34106"/>
    <w:rsid w:val="00B346BC"/>
    <w:rsid w:val="00B347B0"/>
    <w:rsid w:val="00B347E7"/>
    <w:rsid w:val="00B36076"/>
    <w:rsid w:val="00B3613D"/>
    <w:rsid w:val="00B411F8"/>
    <w:rsid w:val="00B42695"/>
    <w:rsid w:val="00B428EF"/>
    <w:rsid w:val="00B42B55"/>
    <w:rsid w:val="00B43B77"/>
    <w:rsid w:val="00B446D5"/>
    <w:rsid w:val="00B44C03"/>
    <w:rsid w:val="00B45F13"/>
    <w:rsid w:val="00B478BA"/>
    <w:rsid w:val="00B501BA"/>
    <w:rsid w:val="00B50D8F"/>
    <w:rsid w:val="00B53E9E"/>
    <w:rsid w:val="00B54A47"/>
    <w:rsid w:val="00B56854"/>
    <w:rsid w:val="00B570CD"/>
    <w:rsid w:val="00B601FC"/>
    <w:rsid w:val="00B618A4"/>
    <w:rsid w:val="00B61B5C"/>
    <w:rsid w:val="00B62979"/>
    <w:rsid w:val="00B63834"/>
    <w:rsid w:val="00B64781"/>
    <w:rsid w:val="00B6495E"/>
    <w:rsid w:val="00B6496D"/>
    <w:rsid w:val="00B653CB"/>
    <w:rsid w:val="00B6626F"/>
    <w:rsid w:val="00B66DC3"/>
    <w:rsid w:val="00B67242"/>
    <w:rsid w:val="00B72810"/>
    <w:rsid w:val="00B74F80"/>
    <w:rsid w:val="00B7503A"/>
    <w:rsid w:val="00B759D5"/>
    <w:rsid w:val="00B75B85"/>
    <w:rsid w:val="00B768A2"/>
    <w:rsid w:val="00B77085"/>
    <w:rsid w:val="00B80199"/>
    <w:rsid w:val="00B807D7"/>
    <w:rsid w:val="00B81A7E"/>
    <w:rsid w:val="00B81BBC"/>
    <w:rsid w:val="00B8225A"/>
    <w:rsid w:val="00B826C6"/>
    <w:rsid w:val="00B84BC3"/>
    <w:rsid w:val="00B8652A"/>
    <w:rsid w:val="00B867E1"/>
    <w:rsid w:val="00B87ADB"/>
    <w:rsid w:val="00B908BB"/>
    <w:rsid w:val="00B93533"/>
    <w:rsid w:val="00B93878"/>
    <w:rsid w:val="00B94B5A"/>
    <w:rsid w:val="00B94C7E"/>
    <w:rsid w:val="00B95EF7"/>
    <w:rsid w:val="00B96662"/>
    <w:rsid w:val="00BA10FC"/>
    <w:rsid w:val="00BA220B"/>
    <w:rsid w:val="00BA32F3"/>
    <w:rsid w:val="00BA3538"/>
    <w:rsid w:val="00BA3962"/>
    <w:rsid w:val="00BA4052"/>
    <w:rsid w:val="00BA4BAE"/>
    <w:rsid w:val="00BA6DE1"/>
    <w:rsid w:val="00BA725F"/>
    <w:rsid w:val="00BB0F0E"/>
    <w:rsid w:val="00BB200E"/>
    <w:rsid w:val="00BB2326"/>
    <w:rsid w:val="00BB5771"/>
    <w:rsid w:val="00BB76A9"/>
    <w:rsid w:val="00BB7E47"/>
    <w:rsid w:val="00BC08E7"/>
    <w:rsid w:val="00BC08FF"/>
    <w:rsid w:val="00BC16A3"/>
    <w:rsid w:val="00BC20A1"/>
    <w:rsid w:val="00BD106E"/>
    <w:rsid w:val="00BD22BC"/>
    <w:rsid w:val="00BD2457"/>
    <w:rsid w:val="00BD3BF3"/>
    <w:rsid w:val="00BD773B"/>
    <w:rsid w:val="00BE32E4"/>
    <w:rsid w:val="00BE719A"/>
    <w:rsid w:val="00BE720A"/>
    <w:rsid w:val="00BE7945"/>
    <w:rsid w:val="00BE7DBF"/>
    <w:rsid w:val="00BF0F78"/>
    <w:rsid w:val="00BF1660"/>
    <w:rsid w:val="00BF2543"/>
    <w:rsid w:val="00BF27BC"/>
    <w:rsid w:val="00BF7DB8"/>
    <w:rsid w:val="00C01A16"/>
    <w:rsid w:val="00C0373A"/>
    <w:rsid w:val="00C06D2D"/>
    <w:rsid w:val="00C11AD5"/>
    <w:rsid w:val="00C125A0"/>
    <w:rsid w:val="00C174A4"/>
    <w:rsid w:val="00C179B4"/>
    <w:rsid w:val="00C20E31"/>
    <w:rsid w:val="00C22C5F"/>
    <w:rsid w:val="00C2410F"/>
    <w:rsid w:val="00C25299"/>
    <w:rsid w:val="00C25C08"/>
    <w:rsid w:val="00C3042D"/>
    <w:rsid w:val="00C33FB0"/>
    <w:rsid w:val="00C352E4"/>
    <w:rsid w:val="00C3553B"/>
    <w:rsid w:val="00C36EB7"/>
    <w:rsid w:val="00C4055F"/>
    <w:rsid w:val="00C413AB"/>
    <w:rsid w:val="00C42AF4"/>
    <w:rsid w:val="00C42BF8"/>
    <w:rsid w:val="00C43E61"/>
    <w:rsid w:val="00C449D0"/>
    <w:rsid w:val="00C46914"/>
    <w:rsid w:val="00C477E6"/>
    <w:rsid w:val="00C50043"/>
    <w:rsid w:val="00C501DB"/>
    <w:rsid w:val="00C51062"/>
    <w:rsid w:val="00C53CAD"/>
    <w:rsid w:val="00C547BB"/>
    <w:rsid w:val="00C54DB7"/>
    <w:rsid w:val="00C55FF0"/>
    <w:rsid w:val="00C56551"/>
    <w:rsid w:val="00C56F8E"/>
    <w:rsid w:val="00C60272"/>
    <w:rsid w:val="00C6241D"/>
    <w:rsid w:val="00C62ED4"/>
    <w:rsid w:val="00C64A01"/>
    <w:rsid w:val="00C666DA"/>
    <w:rsid w:val="00C6772C"/>
    <w:rsid w:val="00C67F7E"/>
    <w:rsid w:val="00C708B8"/>
    <w:rsid w:val="00C712C3"/>
    <w:rsid w:val="00C746AF"/>
    <w:rsid w:val="00C74715"/>
    <w:rsid w:val="00C754E6"/>
    <w:rsid w:val="00C7573B"/>
    <w:rsid w:val="00C80C05"/>
    <w:rsid w:val="00C825AE"/>
    <w:rsid w:val="00C84BE7"/>
    <w:rsid w:val="00C918F8"/>
    <w:rsid w:val="00C94B98"/>
    <w:rsid w:val="00C94DA1"/>
    <w:rsid w:val="00C96C82"/>
    <w:rsid w:val="00C971E9"/>
    <w:rsid w:val="00CA124C"/>
    <w:rsid w:val="00CA2AF8"/>
    <w:rsid w:val="00CA47CF"/>
    <w:rsid w:val="00CA505E"/>
    <w:rsid w:val="00CB113B"/>
    <w:rsid w:val="00CB171A"/>
    <w:rsid w:val="00CB1783"/>
    <w:rsid w:val="00CB35A9"/>
    <w:rsid w:val="00CB4F05"/>
    <w:rsid w:val="00CB52C4"/>
    <w:rsid w:val="00CB67F0"/>
    <w:rsid w:val="00CB7BC0"/>
    <w:rsid w:val="00CC001C"/>
    <w:rsid w:val="00CC0458"/>
    <w:rsid w:val="00CC0648"/>
    <w:rsid w:val="00CC4AEF"/>
    <w:rsid w:val="00CC6B44"/>
    <w:rsid w:val="00CC6C5D"/>
    <w:rsid w:val="00CD1BCC"/>
    <w:rsid w:val="00CD1FBB"/>
    <w:rsid w:val="00CD211F"/>
    <w:rsid w:val="00CD2CFF"/>
    <w:rsid w:val="00CD30D2"/>
    <w:rsid w:val="00CD4989"/>
    <w:rsid w:val="00CD5374"/>
    <w:rsid w:val="00CD65F1"/>
    <w:rsid w:val="00CD70B0"/>
    <w:rsid w:val="00CE28E2"/>
    <w:rsid w:val="00CE380E"/>
    <w:rsid w:val="00CE413C"/>
    <w:rsid w:val="00CE629F"/>
    <w:rsid w:val="00CE6FC3"/>
    <w:rsid w:val="00CE7E87"/>
    <w:rsid w:val="00CF0BB2"/>
    <w:rsid w:val="00CF194E"/>
    <w:rsid w:val="00CF2BF0"/>
    <w:rsid w:val="00CF3EE8"/>
    <w:rsid w:val="00CF422B"/>
    <w:rsid w:val="00CF5517"/>
    <w:rsid w:val="00CF59A5"/>
    <w:rsid w:val="00CF6ECF"/>
    <w:rsid w:val="00CF732B"/>
    <w:rsid w:val="00CF7AE6"/>
    <w:rsid w:val="00CF7C0C"/>
    <w:rsid w:val="00D003B3"/>
    <w:rsid w:val="00D00DD6"/>
    <w:rsid w:val="00D02622"/>
    <w:rsid w:val="00D02683"/>
    <w:rsid w:val="00D0473A"/>
    <w:rsid w:val="00D04E31"/>
    <w:rsid w:val="00D05EE4"/>
    <w:rsid w:val="00D07E7E"/>
    <w:rsid w:val="00D1068F"/>
    <w:rsid w:val="00D111B9"/>
    <w:rsid w:val="00D13441"/>
    <w:rsid w:val="00D20184"/>
    <w:rsid w:val="00D2088A"/>
    <w:rsid w:val="00D22A87"/>
    <w:rsid w:val="00D23D60"/>
    <w:rsid w:val="00D2495C"/>
    <w:rsid w:val="00D256F3"/>
    <w:rsid w:val="00D25F66"/>
    <w:rsid w:val="00D3181C"/>
    <w:rsid w:val="00D32E34"/>
    <w:rsid w:val="00D33A08"/>
    <w:rsid w:val="00D35BE5"/>
    <w:rsid w:val="00D37CE3"/>
    <w:rsid w:val="00D37E82"/>
    <w:rsid w:val="00D4087D"/>
    <w:rsid w:val="00D43939"/>
    <w:rsid w:val="00D43AB2"/>
    <w:rsid w:val="00D45FDB"/>
    <w:rsid w:val="00D46C24"/>
    <w:rsid w:val="00D474E7"/>
    <w:rsid w:val="00D47AF6"/>
    <w:rsid w:val="00D52B1E"/>
    <w:rsid w:val="00D535D7"/>
    <w:rsid w:val="00D542AC"/>
    <w:rsid w:val="00D54497"/>
    <w:rsid w:val="00D55436"/>
    <w:rsid w:val="00D55965"/>
    <w:rsid w:val="00D57FCB"/>
    <w:rsid w:val="00D6101F"/>
    <w:rsid w:val="00D61626"/>
    <w:rsid w:val="00D62708"/>
    <w:rsid w:val="00D65F20"/>
    <w:rsid w:val="00D677BC"/>
    <w:rsid w:val="00D70DFB"/>
    <w:rsid w:val="00D766DF"/>
    <w:rsid w:val="00D80AAF"/>
    <w:rsid w:val="00D8167F"/>
    <w:rsid w:val="00D82682"/>
    <w:rsid w:val="00D83730"/>
    <w:rsid w:val="00D8420C"/>
    <w:rsid w:val="00D86B44"/>
    <w:rsid w:val="00D87777"/>
    <w:rsid w:val="00D91206"/>
    <w:rsid w:val="00D91E31"/>
    <w:rsid w:val="00D9252A"/>
    <w:rsid w:val="00D92EFF"/>
    <w:rsid w:val="00D93C71"/>
    <w:rsid w:val="00D972D3"/>
    <w:rsid w:val="00DA2AA0"/>
    <w:rsid w:val="00DA7E3B"/>
    <w:rsid w:val="00DB0637"/>
    <w:rsid w:val="00DB0B6D"/>
    <w:rsid w:val="00DB3947"/>
    <w:rsid w:val="00DB513D"/>
    <w:rsid w:val="00DB5AA5"/>
    <w:rsid w:val="00DC10F3"/>
    <w:rsid w:val="00DC3052"/>
    <w:rsid w:val="00DC4F88"/>
    <w:rsid w:val="00DC572A"/>
    <w:rsid w:val="00DC7768"/>
    <w:rsid w:val="00DD0B0D"/>
    <w:rsid w:val="00DD2F89"/>
    <w:rsid w:val="00DD3D8B"/>
    <w:rsid w:val="00DD41D4"/>
    <w:rsid w:val="00DD4C72"/>
    <w:rsid w:val="00DD5055"/>
    <w:rsid w:val="00DD517C"/>
    <w:rsid w:val="00DE3620"/>
    <w:rsid w:val="00DE49A0"/>
    <w:rsid w:val="00DE4E24"/>
    <w:rsid w:val="00DE5E4A"/>
    <w:rsid w:val="00DF045E"/>
    <w:rsid w:val="00DF18A7"/>
    <w:rsid w:val="00DF2145"/>
    <w:rsid w:val="00DF358A"/>
    <w:rsid w:val="00DF5592"/>
    <w:rsid w:val="00DF7CB8"/>
    <w:rsid w:val="00E004DF"/>
    <w:rsid w:val="00E023DB"/>
    <w:rsid w:val="00E02DB7"/>
    <w:rsid w:val="00E0386D"/>
    <w:rsid w:val="00E046F4"/>
    <w:rsid w:val="00E047EF"/>
    <w:rsid w:val="00E05704"/>
    <w:rsid w:val="00E061AC"/>
    <w:rsid w:val="00E0636A"/>
    <w:rsid w:val="00E07A28"/>
    <w:rsid w:val="00E10E0E"/>
    <w:rsid w:val="00E11721"/>
    <w:rsid w:val="00E132F2"/>
    <w:rsid w:val="00E13E6A"/>
    <w:rsid w:val="00E14FEC"/>
    <w:rsid w:val="00E159D1"/>
    <w:rsid w:val="00E16C66"/>
    <w:rsid w:val="00E1750D"/>
    <w:rsid w:val="00E216F4"/>
    <w:rsid w:val="00E228F4"/>
    <w:rsid w:val="00E22B24"/>
    <w:rsid w:val="00E245A9"/>
    <w:rsid w:val="00E25FC5"/>
    <w:rsid w:val="00E300CB"/>
    <w:rsid w:val="00E32E74"/>
    <w:rsid w:val="00E338EF"/>
    <w:rsid w:val="00E37001"/>
    <w:rsid w:val="00E371F6"/>
    <w:rsid w:val="00E3772B"/>
    <w:rsid w:val="00E378D1"/>
    <w:rsid w:val="00E416CC"/>
    <w:rsid w:val="00E4189C"/>
    <w:rsid w:val="00E42386"/>
    <w:rsid w:val="00E43A35"/>
    <w:rsid w:val="00E4430A"/>
    <w:rsid w:val="00E4431A"/>
    <w:rsid w:val="00E44561"/>
    <w:rsid w:val="00E46EC8"/>
    <w:rsid w:val="00E50B1F"/>
    <w:rsid w:val="00E53015"/>
    <w:rsid w:val="00E5583B"/>
    <w:rsid w:val="00E56435"/>
    <w:rsid w:val="00E61278"/>
    <w:rsid w:val="00E617A9"/>
    <w:rsid w:val="00E6243E"/>
    <w:rsid w:val="00E63FBD"/>
    <w:rsid w:val="00E64267"/>
    <w:rsid w:val="00E64718"/>
    <w:rsid w:val="00E664E4"/>
    <w:rsid w:val="00E66858"/>
    <w:rsid w:val="00E66F82"/>
    <w:rsid w:val="00E67089"/>
    <w:rsid w:val="00E702CE"/>
    <w:rsid w:val="00E705EB"/>
    <w:rsid w:val="00E71260"/>
    <w:rsid w:val="00E7489B"/>
    <w:rsid w:val="00E74DC7"/>
    <w:rsid w:val="00E7653F"/>
    <w:rsid w:val="00E775C7"/>
    <w:rsid w:val="00E82880"/>
    <w:rsid w:val="00E83766"/>
    <w:rsid w:val="00E83F4C"/>
    <w:rsid w:val="00E840A6"/>
    <w:rsid w:val="00E84BA8"/>
    <w:rsid w:val="00E84FD7"/>
    <w:rsid w:val="00E914E9"/>
    <w:rsid w:val="00E92153"/>
    <w:rsid w:val="00E93226"/>
    <w:rsid w:val="00E94272"/>
    <w:rsid w:val="00E94D5E"/>
    <w:rsid w:val="00E95E55"/>
    <w:rsid w:val="00E97D9E"/>
    <w:rsid w:val="00EA03F8"/>
    <w:rsid w:val="00EA2DD0"/>
    <w:rsid w:val="00EA34A5"/>
    <w:rsid w:val="00EA589F"/>
    <w:rsid w:val="00EA68DA"/>
    <w:rsid w:val="00EA7100"/>
    <w:rsid w:val="00EA77EC"/>
    <w:rsid w:val="00EB06D6"/>
    <w:rsid w:val="00EB12F5"/>
    <w:rsid w:val="00EB1D69"/>
    <w:rsid w:val="00EB1E94"/>
    <w:rsid w:val="00EB21D0"/>
    <w:rsid w:val="00EB28FD"/>
    <w:rsid w:val="00EB3F20"/>
    <w:rsid w:val="00EB604B"/>
    <w:rsid w:val="00EB6C16"/>
    <w:rsid w:val="00EB6D26"/>
    <w:rsid w:val="00EB7AC1"/>
    <w:rsid w:val="00EC001E"/>
    <w:rsid w:val="00EC3721"/>
    <w:rsid w:val="00EC4ECE"/>
    <w:rsid w:val="00EC574C"/>
    <w:rsid w:val="00EC78F5"/>
    <w:rsid w:val="00ED13E3"/>
    <w:rsid w:val="00ED2B54"/>
    <w:rsid w:val="00ED2F11"/>
    <w:rsid w:val="00ED2FEB"/>
    <w:rsid w:val="00ED33E9"/>
    <w:rsid w:val="00ED3EDC"/>
    <w:rsid w:val="00ED5323"/>
    <w:rsid w:val="00ED5521"/>
    <w:rsid w:val="00ED657C"/>
    <w:rsid w:val="00ED7407"/>
    <w:rsid w:val="00EE1B23"/>
    <w:rsid w:val="00EE362A"/>
    <w:rsid w:val="00EE6FF8"/>
    <w:rsid w:val="00EF015D"/>
    <w:rsid w:val="00EF0D13"/>
    <w:rsid w:val="00EF0DC6"/>
    <w:rsid w:val="00EF1021"/>
    <w:rsid w:val="00EF2E3A"/>
    <w:rsid w:val="00EF3343"/>
    <w:rsid w:val="00EF416E"/>
    <w:rsid w:val="00F05959"/>
    <w:rsid w:val="00F059EF"/>
    <w:rsid w:val="00F05D3C"/>
    <w:rsid w:val="00F0704D"/>
    <w:rsid w:val="00F072A7"/>
    <w:rsid w:val="00F078DC"/>
    <w:rsid w:val="00F1066C"/>
    <w:rsid w:val="00F11D0E"/>
    <w:rsid w:val="00F150BF"/>
    <w:rsid w:val="00F20C60"/>
    <w:rsid w:val="00F21100"/>
    <w:rsid w:val="00F2386C"/>
    <w:rsid w:val="00F25F0B"/>
    <w:rsid w:val="00F271FB"/>
    <w:rsid w:val="00F305A6"/>
    <w:rsid w:val="00F3240C"/>
    <w:rsid w:val="00F32527"/>
    <w:rsid w:val="00F32A9B"/>
    <w:rsid w:val="00F40B49"/>
    <w:rsid w:val="00F41C8A"/>
    <w:rsid w:val="00F44258"/>
    <w:rsid w:val="00F446FA"/>
    <w:rsid w:val="00F44AA0"/>
    <w:rsid w:val="00F44C7A"/>
    <w:rsid w:val="00F462ED"/>
    <w:rsid w:val="00F50074"/>
    <w:rsid w:val="00F50A07"/>
    <w:rsid w:val="00F50D95"/>
    <w:rsid w:val="00F52C01"/>
    <w:rsid w:val="00F533E4"/>
    <w:rsid w:val="00F537FB"/>
    <w:rsid w:val="00F53CF0"/>
    <w:rsid w:val="00F5580A"/>
    <w:rsid w:val="00F56A9B"/>
    <w:rsid w:val="00F61880"/>
    <w:rsid w:val="00F629CB"/>
    <w:rsid w:val="00F64507"/>
    <w:rsid w:val="00F65916"/>
    <w:rsid w:val="00F65C29"/>
    <w:rsid w:val="00F65F6D"/>
    <w:rsid w:val="00F66010"/>
    <w:rsid w:val="00F6690B"/>
    <w:rsid w:val="00F678BB"/>
    <w:rsid w:val="00F67CE2"/>
    <w:rsid w:val="00F704CB"/>
    <w:rsid w:val="00F71A22"/>
    <w:rsid w:val="00F72D29"/>
    <w:rsid w:val="00F73BD6"/>
    <w:rsid w:val="00F74226"/>
    <w:rsid w:val="00F74AAA"/>
    <w:rsid w:val="00F74EAE"/>
    <w:rsid w:val="00F775D3"/>
    <w:rsid w:val="00F77C2F"/>
    <w:rsid w:val="00F801A4"/>
    <w:rsid w:val="00F8125A"/>
    <w:rsid w:val="00F82139"/>
    <w:rsid w:val="00F82178"/>
    <w:rsid w:val="00F83989"/>
    <w:rsid w:val="00F83F45"/>
    <w:rsid w:val="00F86267"/>
    <w:rsid w:val="00F8636F"/>
    <w:rsid w:val="00F87B57"/>
    <w:rsid w:val="00F91CB9"/>
    <w:rsid w:val="00F92DFC"/>
    <w:rsid w:val="00F93622"/>
    <w:rsid w:val="00F94647"/>
    <w:rsid w:val="00F96A8F"/>
    <w:rsid w:val="00F978E6"/>
    <w:rsid w:val="00FA2493"/>
    <w:rsid w:val="00FA33AC"/>
    <w:rsid w:val="00FA47C9"/>
    <w:rsid w:val="00FA772D"/>
    <w:rsid w:val="00FB063C"/>
    <w:rsid w:val="00FB2CD6"/>
    <w:rsid w:val="00FB3724"/>
    <w:rsid w:val="00FB40E9"/>
    <w:rsid w:val="00FB6DA4"/>
    <w:rsid w:val="00FB7200"/>
    <w:rsid w:val="00FB72C7"/>
    <w:rsid w:val="00FB7318"/>
    <w:rsid w:val="00FC1193"/>
    <w:rsid w:val="00FC2593"/>
    <w:rsid w:val="00FC423D"/>
    <w:rsid w:val="00FC5E1E"/>
    <w:rsid w:val="00FC746C"/>
    <w:rsid w:val="00FC7D1B"/>
    <w:rsid w:val="00FD04A5"/>
    <w:rsid w:val="00FD27D0"/>
    <w:rsid w:val="00FD32B4"/>
    <w:rsid w:val="00FD3FB2"/>
    <w:rsid w:val="00FD6E6F"/>
    <w:rsid w:val="00FD734F"/>
    <w:rsid w:val="00FD7358"/>
    <w:rsid w:val="00FE17D3"/>
    <w:rsid w:val="00FE192A"/>
    <w:rsid w:val="00FE2880"/>
    <w:rsid w:val="00FE2CE8"/>
    <w:rsid w:val="00FE5535"/>
    <w:rsid w:val="00FE5C33"/>
    <w:rsid w:val="00FE5D3F"/>
    <w:rsid w:val="00FE658D"/>
    <w:rsid w:val="00FE6D20"/>
    <w:rsid w:val="00FF20B8"/>
    <w:rsid w:val="00FF376A"/>
    <w:rsid w:val="00FF4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7361"/>
    <o:shapelayout v:ext="edit">
      <o:idmap v:ext="edit" data="1"/>
    </o:shapelayout>
  </w:shapeDefaults>
  <w:decimalSymbol w:val="."/>
  <w:listSeparator w:val=","/>
  <w14:docId w14:val="3BA9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08FF"/>
    <w:pPr>
      <w:spacing w:line="260" w:lineRule="atLeast"/>
    </w:pPr>
    <w:rPr>
      <w:sz w:val="22"/>
    </w:rPr>
  </w:style>
  <w:style w:type="paragraph" w:styleId="Heading1">
    <w:name w:val="heading 1"/>
    <w:basedOn w:val="Normal"/>
    <w:next w:val="Normal"/>
    <w:link w:val="Heading1Char"/>
    <w:uiPriority w:val="9"/>
    <w:qFormat/>
    <w:rsid w:val="00BC08FF"/>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08FF"/>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08FF"/>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C08FF"/>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08FF"/>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C08FF"/>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C08FF"/>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C08FF"/>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C08FF"/>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C08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08FF"/>
  </w:style>
  <w:style w:type="character" w:customStyle="1" w:styleId="OPCCharBase">
    <w:name w:val="OPCCharBase"/>
    <w:uiPriority w:val="1"/>
    <w:qFormat/>
    <w:rsid w:val="00BC08FF"/>
  </w:style>
  <w:style w:type="paragraph" w:customStyle="1" w:styleId="OPCParaBase">
    <w:name w:val="OPCParaBase"/>
    <w:link w:val="OPCParaBaseChar"/>
    <w:qFormat/>
    <w:rsid w:val="00BC08F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C08FF"/>
    <w:pPr>
      <w:spacing w:line="240" w:lineRule="auto"/>
    </w:pPr>
    <w:rPr>
      <w:b/>
      <w:sz w:val="40"/>
    </w:rPr>
  </w:style>
  <w:style w:type="paragraph" w:customStyle="1" w:styleId="ActHead1">
    <w:name w:val="ActHead 1"/>
    <w:aliases w:val="c"/>
    <w:basedOn w:val="OPCParaBase"/>
    <w:next w:val="Normal"/>
    <w:qFormat/>
    <w:rsid w:val="00BC08F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C08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C08F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C08F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08F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BC08F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BC08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08F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08F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C08FF"/>
  </w:style>
  <w:style w:type="paragraph" w:customStyle="1" w:styleId="Blocks">
    <w:name w:val="Blocks"/>
    <w:aliases w:val="bb"/>
    <w:basedOn w:val="OPCParaBase"/>
    <w:qFormat/>
    <w:rsid w:val="00BC08FF"/>
    <w:pPr>
      <w:spacing w:line="240" w:lineRule="auto"/>
    </w:pPr>
    <w:rPr>
      <w:sz w:val="24"/>
    </w:rPr>
  </w:style>
  <w:style w:type="paragraph" w:customStyle="1" w:styleId="BoxText">
    <w:name w:val="BoxText"/>
    <w:aliases w:val="bt"/>
    <w:basedOn w:val="OPCParaBase"/>
    <w:qFormat/>
    <w:rsid w:val="00BC08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08FF"/>
    <w:rPr>
      <w:b/>
    </w:rPr>
  </w:style>
  <w:style w:type="paragraph" w:customStyle="1" w:styleId="BoxHeadItalic">
    <w:name w:val="BoxHeadItalic"/>
    <w:aliases w:val="bhi"/>
    <w:basedOn w:val="BoxText"/>
    <w:next w:val="BoxStep"/>
    <w:qFormat/>
    <w:rsid w:val="00BC08FF"/>
    <w:rPr>
      <w:i/>
    </w:rPr>
  </w:style>
  <w:style w:type="paragraph" w:customStyle="1" w:styleId="BoxList">
    <w:name w:val="BoxList"/>
    <w:aliases w:val="bl"/>
    <w:basedOn w:val="BoxText"/>
    <w:qFormat/>
    <w:rsid w:val="00BC08FF"/>
    <w:pPr>
      <w:ind w:left="1559" w:hanging="425"/>
    </w:pPr>
  </w:style>
  <w:style w:type="paragraph" w:customStyle="1" w:styleId="BoxNote">
    <w:name w:val="BoxNote"/>
    <w:aliases w:val="bn"/>
    <w:basedOn w:val="BoxText"/>
    <w:qFormat/>
    <w:rsid w:val="00BC08FF"/>
    <w:pPr>
      <w:tabs>
        <w:tab w:val="left" w:pos="1985"/>
      </w:tabs>
      <w:spacing w:before="122" w:line="198" w:lineRule="exact"/>
      <w:ind w:left="2948" w:hanging="1814"/>
    </w:pPr>
    <w:rPr>
      <w:sz w:val="18"/>
    </w:rPr>
  </w:style>
  <w:style w:type="paragraph" w:customStyle="1" w:styleId="BoxPara">
    <w:name w:val="BoxPara"/>
    <w:aliases w:val="bp"/>
    <w:basedOn w:val="BoxText"/>
    <w:qFormat/>
    <w:rsid w:val="00BC08FF"/>
    <w:pPr>
      <w:tabs>
        <w:tab w:val="right" w:pos="2268"/>
      </w:tabs>
      <w:ind w:left="2552" w:hanging="1418"/>
    </w:pPr>
  </w:style>
  <w:style w:type="paragraph" w:customStyle="1" w:styleId="BoxStep">
    <w:name w:val="BoxStep"/>
    <w:aliases w:val="bs"/>
    <w:basedOn w:val="BoxText"/>
    <w:qFormat/>
    <w:rsid w:val="00BC08FF"/>
    <w:pPr>
      <w:ind w:left="1985" w:hanging="851"/>
    </w:pPr>
  </w:style>
  <w:style w:type="character" w:customStyle="1" w:styleId="CharAmPartNo">
    <w:name w:val="CharAmPartNo"/>
    <w:basedOn w:val="OPCCharBase"/>
    <w:qFormat/>
    <w:rsid w:val="00BC08FF"/>
  </w:style>
  <w:style w:type="character" w:customStyle="1" w:styleId="CharAmPartText">
    <w:name w:val="CharAmPartText"/>
    <w:basedOn w:val="OPCCharBase"/>
    <w:qFormat/>
    <w:rsid w:val="00BC08FF"/>
  </w:style>
  <w:style w:type="character" w:customStyle="1" w:styleId="CharAmSchNo">
    <w:name w:val="CharAmSchNo"/>
    <w:basedOn w:val="OPCCharBase"/>
    <w:qFormat/>
    <w:rsid w:val="00BC08FF"/>
  </w:style>
  <w:style w:type="character" w:customStyle="1" w:styleId="CharAmSchText">
    <w:name w:val="CharAmSchText"/>
    <w:basedOn w:val="OPCCharBase"/>
    <w:qFormat/>
    <w:rsid w:val="00BC08FF"/>
  </w:style>
  <w:style w:type="character" w:customStyle="1" w:styleId="CharBoldItalic">
    <w:name w:val="CharBoldItalic"/>
    <w:basedOn w:val="OPCCharBase"/>
    <w:uiPriority w:val="1"/>
    <w:qFormat/>
    <w:rsid w:val="00BC08FF"/>
    <w:rPr>
      <w:b/>
      <w:i/>
    </w:rPr>
  </w:style>
  <w:style w:type="character" w:customStyle="1" w:styleId="CharChapNo">
    <w:name w:val="CharChapNo"/>
    <w:basedOn w:val="OPCCharBase"/>
    <w:uiPriority w:val="1"/>
    <w:qFormat/>
    <w:rsid w:val="00BC08FF"/>
  </w:style>
  <w:style w:type="character" w:customStyle="1" w:styleId="CharChapText">
    <w:name w:val="CharChapText"/>
    <w:basedOn w:val="OPCCharBase"/>
    <w:uiPriority w:val="1"/>
    <w:qFormat/>
    <w:rsid w:val="00BC08FF"/>
  </w:style>
  <w:style w:type="character" w:customStyle="1" w:styleId="CharDivNo">
    <w:name w:val="CharDivNo"/>
    <w:basedOn w:val="OPCCharBase"/>
    <w:uiPriority w:val="1"/>
    <w:qFormat/>
    <w:rsid w:val="00BC08FF"/>
  </w:style>
  <w:style w:type="character" w:customStyle="1" w:styleId="CharDivText">
    <w:name w:val="CharDivText"/>
    <w:basedOn w:val="OPCCharBase"/>
    <w:uiPriority w:val="1"/>
    <w:qFormat/>
    <w:rsid w:val="00BC08FF"/>
  </w:style>
  <w:style w:type="character" w:customStyle="1" w:styleId="CharItalic">
    <w:name w:val="CharItalic"/>
    <w:basedOn w:val="OPCCharBase"/>
    <w:uiPriority w:val="1"/>
    <w:qFormat/>
    <w:rsid w:val="00BC08FF"/>
    <w:rPr>
      <w:i/>
    </w:rPr>
  </w:style>
  <w:style w:type="character" w:customStyle="1" w:styleId="CharPartNo">
    <w:name w:val="CharPartNo"/>
    <w:basedOn w:val="OPCCharBase"/>
    <w:uiPriority w:val="1"/>
    <w:qFormat/>
    <w:rsid w:val="00BC08FF"/>
  </w:style>
  <w:style w:type="character" w:customStyle="1" w:styleId="CharPartText">
    <w:name w:val="CharPartText"/>
    <w:basedOn w:val="OPCCharBase"/>
    <w:uiPriority w:val="1"/>
    <w:qFormat/>
    <w:rsid w:val="00BC08FF"/>
  </w:style>
  <w:style w:type="character" w:customStyle="1" w:styleId="CharSectno">
    <w:name w:val="CharSectno"/>
    <w:basedOn w:val="OPCCharBase"/>
    <w:qFormat/>
    <w:rsid w:val="00BC08FF"/>
  </w:style>
  <w:style w:type="character" w:customStyle="1" w:styleId="CharSubdNo">
    <w:name w:val="CharSubdNo"/>
    <w:basedOn w:val="OPCCharBase"/>
    <w:uiPriority w:val="1"/>
    <w:qFormat/>
    <w:rsid w:val="00BC08FF"/>
  </w:style>
  <w:style w:type="character" w:customStyle="1" w:styleId="CharSubdText">
    <w:name w:val="CharSubdText"/>
    <w:basedOn w:val="OPCCharBase"/>
    <w:uiPriority w:val="1"/>
    <w:qFormat/>
    <w:rsid w:val="00BC08FF"/>
  </w:style>
  <w:style w:type="paragraph" w:customStyle="1" w:styleId="CTA--">
    <w:name w:val="CTA --"/>
    <w:basedOn w:val="OPCParaBase"/>
    <w:next w:val="Normal"/>
    <w:rsid w:val="00BC08FF"/>
    <w:pPr>
      <w:spacing w:before="60" w:line="240" w:lineRule="atLeast"/>
      <w:ind w:left="142" w:hanging="142"/>
    </w:pPr>
    <w:rPr>
      <w:sz w:val="20"/>
    </w:rPr>
  </w:style>
  <w:style w:type="paragraph" w:customStyle="1" w:styleId="CTA-">
    <w:name w:val="CTA -"/>
    <w:basedOn w:val="OPCParaBase"/>
    <w:rsid w:val="00BC08FF"/>
    <w:pPr>
      <w:spacing w:before="60" w:line="240" w:lineRule="atLeast"/>
      <w:ind w:left="85" w:hanging="85"/>
    </w:pPr>
    <w:rPr>
      <w:sz w:val="20"/>
    </w:rPr>
  </w:style>
  <w:style w:type="paragraph" w:customStyle="1" w:styleId="CTA---">
    <w:name w:val="CTA ---"/>
    <w:basedOn w:val="OPCParaBase"/>
    <w:next w:val="Normal"/>
    <w:rsid w:val="00BC08FF"/>
    <w:pPr>
      <w:spacing w:before="60" w:line="240" w:lineRule="atLeast"/>
      <w:ind w:left="198" w:hanging="198"/>
    </w:pPr>
    <w:rPr>
      <w:sz w:val="20"/>
    </w:rPr>
  </w:style>
  <w:style w:type="paragraph" w:customStyle="1" w:styleId="CTA----">
    <w:name w:val="CTA ----"/>
    <w:basedOn w:val="OPCParaBase"/>
    <w:next w:val="Normal"/>
    <w:rsid w:val="00BC08FF"/>
    <w:pPr>
      <w:spacing w:before="60" w:line="240" w:lineRule="atLeast"/>
      <w:ind w:left="255" w:hanging="255"/>
    </w:pPr>
    <w:rPr>
      <w:sz w:val="20"/>
    </w:rPr>
  </w:style>
  <w:style w:type="paragraph" w:customStyle="1" w:styleId="CTA1a">
    <w:name w:val="CTA 1(a)"/>
    <w:basedOn w:val="OPCParaBase"/>
    <w:rsid w:val="00BC08FF"/>
    <w:pPr>
      <w:tabs>
        <w:tab w:val="right" w:pos="414"/>
      </w:tabs>
      <w:spacing w:before="40" w:line="240" w:lineRule="atLeast"/>
      <w:ind w:left="675" w:hanging="675"/>
    </w:pPr>
    <w:rPr>
      <w:sz w:val="20"/>
    </w:rPr>
  </w:style>
  <w:style w:type="paragraph" w:customStyle="1" w:styleId="CTA1ai">
    <w:name w:val="CTA 1(a)(i)"/>
    <w:basedOn w:val="OPCParaBase"/>
    <w:rsid w:val="00BC08FF"/>
    <w:pPr>
      <w:tabs>
        <w:tab w:val="right" w:pos="1004"/>
      </w:tabs>
      <w:spacing w:before="40" w:line="240" w:lineRule="atLeast"/>
      <w:ind w:left="1253" w:hanging="1253"/>
    </w:pPr>
    <w:rPr>
      <w:sz w:val="20"/>
    </w:rPr>
  </w:style>
  <w:style w:type="paragraph" w:customStyle="1" w:styleId="CTA2a">
    <w:name w:val="CTA 2(a)"/>
    <w:basedOn w:val="OPCParaBase"/>
    <w:rsid w:val="00BC08FF"/>
    <w:pPr>
      <w:tabs>
        <w:tab w:val="right" w:pos="482"/>
      </w:tabs>
      <w:spacing w:before="40" w:line="240" w:lineRule="atLeast"/>
      <w:ind w:left="748" w:hanging="748"/>
    </w:pPr>
    <w:rPr>
      <w:sz w:val="20"/>
    </w:rPr>
  </w:style>
  <w:style w:type="paragraph" w:customStyle="1" w:styleId="CTA2ai">
    <w:name w:val="CTA 2(a)(i)"/>
    <w:basedOn w:val="OPCParaBase"/>
    <w:rsid w:val="00BC08FF"/>
    <w:pPr>
      <w:tabs>
        <w:tab w:val="right" w:pos="1089"/>
      </w:tabs>
      <w:spacing w:before="40" w:line="240" w:lineRule="atLeast"/>
      <w:ind w:left="1327" w:hanging="1327"/>
    </w:pPr>
    <w:rPr>
      <w:sz w:val="20"/>
    </w:rPr>
  </w:style>
  <w:style w:type="paragraph" w:customStyle="1" w:styleId="CTA3a">
    <w:name w:val="CTA 3(a)"/>
    <w:basedOn w:val="OPCParaBase"/>
    <w:rsid w:val="00BC08FF"/>
    <w:pPr>
      <w:tabs>
        <w:tab w:val="right" w:pos="556"/>
      </w:tabs>
      <w:spacing w:before="40" w:line="240" w:lineRule="atLeast"/>
      <w:ind w:left="805" w:hanging="805"/>
    </w:pPr>
    <w:rPr>
      <w:sz w:val="20"/>
    </w:rPr>
  </w:style>
  <w:style w:type="paragraph" w:customStyle="1" w:styleId="CTA3ai">
    <w:name w:val="CTA 3(a)(i)"/>
    <w:basedOn w:val="OPCParaBase"/>
    <w:rsid w:val="00BC08FF"/>
    <w:pPr>
      <w:tabs>
        <w:tab w:val="right" w:pos="1140"/>
      </w:tabs>
      <w:spacing w:before="40" w:line="240" w:lineRule="atLeast"/>
      <w:ind w:left="1361" w:hanging="1361"/>
    </w:pPr>
    <w:rPr>
      <w:sz w:val="20"/>
    </w:rPr>
  </w:style>
  <w:style w:type="paragraph" w:customStyle="1" w:styleId="CTA4a">
    <w:name w:val="CTA 4(a)"/>
    <w:basedOn w:val="OPCParaBase"/>
    <w:rsid w:val="00BC08FF"/>
    <w:pPr>
      <w:tabs>
        <w:tab w:val="right" w:pos="624"/>
      </w:tabs>
      <w:spacing w:before="40" w:line="240" w:lineRule="atLeast"/>
      <w:ind w:left="873" w:hanging="873"/>
    </w:pPr>
    <w:rPr>
      <w:sz w:val="20"/>
    </w:rPr>
  </w:style>
  <w:style w:type="paragraph" w:customStyle="1" w:styleId="CTA4ai">
    <w:name w:val="CTA 4(a)(i)"/>
    <w:basedOn w:val="OPCParaBase"/>
    <w:rsid w:val="00BC08FF"/>
    <w:pPr>
      <w:tabs>
        <w:tab w:val="right" w:pos="1213"/>
      </w:tabs>
      <w:spacing w:before="40" w:line="240" w:lineRule="atLeast"/>
      <w:ind w:left="1452" w:hanging="1452"/>
    </w:pPr>
    <w:rPr>
      <w:sz w:val="20"/>
    </w:rPr>
  </w:style>
  <w:style w:type="paragraph" w:customStyle="1" w:styleId="CTACAPS">
    <w:name w:val="CTA CAPS"/>
    <w:basedOn w:val="OPCParaBase"/>
    <w:rsid w:val="00BC08FF"/>
    <w:pPr>
      <w:spacing w:before="60" w:line="240" w:lineRule="atLeast"/>
    </w:pPr>
    <w:rPr>
      <w:sz w:val="20"/>
    </w:rPr>
  </w:style>
  <w:style w:type="paragraph" w:customStyle="1" w:styleId="CTAright">
    <w:name w:val="CTA right"/>
    <w:basedOn w:val="OPCParaBase"/>
    <w:rsid w:val="00BC08FF"/>
    <w:pPr>
      <w:spacing w:before="60" w:line="240" w:lineRule="auto"/>
      <w:jc w:val="right"/>
    </w:pPr>
    <w:rPr>
      <w:sz w:val="20"/>
    </w:rPr>
  </w:style>
  <w:style w:type="paragraph" w:customStyle="1" w:styleId="subsection">
    <w:name w:val="subsection"/>
    <w:aliases w:val="ss"/>
    <w:basedOn w:val="OPCParaBase"/>
    <w:link w:val="subsectionChar"/>
    <w:rsid w:val="00BC08F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C08FF"/>
    <w:pPr>
      <w:spacing w:before="180" w:line="240" w:lineRule="auto"/>
      <w:ind w:left="1134"/>
    </w:pPr>
  </w:style>
  <w:style w:type="paragraph" w:customStyle="1" w:styleId="Formula">
    <w:name w:val="Formula"/>
    <w:basedOn w:val="OPCParaBase"/>
    <w:rsid w:val="00BC08FF"/>
    <w:pPr>
      <w:spacing w:line="240" w:lineRule="auto"/>
      <w:ind w:left="1134"/>
    </w:pPr>
    <w:rPr>
      <w:sz w:val="20"/>
    </w:rPr>
  </w:style>
  <w:style w:type="paragraph" w:styleId="Header">
    <w:name w:val="header"/>
    <w:basedOn w:val="OPCParaBase"/>
    <w:link w:val="HeaderChar"/>
    <w:unhideWhenUsed/>
    <w:rsid w:val="00BC08F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08FF"/>
    <w:rPr>
      <w:rFonts w:eastAsia="Times New Roman" w:cs="Times New Roman"/>
      <w:sz w:val="16"/>
      <w:lang w:eastAsia="en-AU"/>
    </w:rPr>
  </w:style>
  <w:style w:type="paragraph" w:customStyle="1" w:styleId="House">
    <w:name w:val="House"/>
    <w:basedOn w:val="OPCParaBase"/>
    <w:rsid w:val="00BC08FF"/>
    <w:pPr>
      <w:spacing w:line="240" w:lineRule="auto"/>
    </w:pPr>
    <w:rPr>
      <w:sz w:val="28"/>
    </w:rPr>
  </w:style>
  <w:style w:type="paragraph" w:customStyle="1" w:styleId="Item">
    <w:name w:val="Item"/>
    <w:aliases w:val="i"/>
    <w:basedOn w:val="OPCParaBase"/>
    <w:next w:val="ItemHead"/>
    <w:link w:val="ItemChar"/>
    <w:rsid w:val="00BC08FF"/>
    <w:pPr>
      <w:keepLines/>
      <w:spacing w:before="80" w:line="240" w:lineRule="auto"/>
      <w:ind w:left="709"/>
    </w:pPr>
  </w:style>
  <w:style w:type="paragraph" w:customStyle="1" w:styleId="ItemHead">
    <w:name w:val="ItemHead"/>
    <w:aliases w:val="ih"/>
    <w:basedOn w:val="OPCParaBase"/>
    <w:next w:val="Item"/>
    <w:link w:val="ItemHeadChar"/>
    <w:rsid w:val="00BC08F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08FF"/>
    <w:pPr>
      <w:spacing w:line="240" w:lineRule="auto"/>
    </w:pPr>
    <w:rPr>
      <w:b/>
      <w:sz w:val="32"/>
    </w:rPr>
  </w:style>
  <w:style w:type="paragraph" w:customStyle="1" w:styleId="notedraft">
    <w:name w:val="note(draft)"/>
    <w:aliases w:val="nd"/>
    <w:basedOn w:val="OPCParaBase"/>
    <w:link w:val="notedraftChar"/>
    <w:rsid w:val="00BC08FF"/>
    <w:pPr>
      <w:spacing w:before="240" w:line="240" w:lineRule="auto"/>
      <w:ind w:left="284" w:hanging="284"/>
    </w:pPr>
    <w:rPr>
      <w:i/>
      <w:sz w:val="24"/>
    </w:rPr>
  </w:style>
  <w:style w:type="paragraph" w:customStyle="1" w:styleId="notemargin">
    <w:name w:val="note(margin)"/>
    <w:aliases w:val="nm"/>
    <w:basedOn w:val="OPCParaBase"/>
    <w:rsid w:val="00BC08FF"/>
    <w:pPr>
      <w:tabs>
        <w:tab w:val="left" w:pos="709"/>
      </w:tabs>
      <w:spacing w:before="122" w:line="198" w:lineRule="exact"/>
      <w:ind w:left="709" w:hanging="709"/>
    </w:pPr>
    <w:rPr>
      <w:sz w:val="18"/>
    </w:rPr>
  </w:style>
  <w:style w:type="paragraph" w:customStyle="1" w:styleId="noteToPara">
    <w:name w:val="noteToPara"/>
    <w:aliases w:val="ntp"/>
    <w:basedOn w:val="OPCParaBase"/>
    <w:rsid w:val="00BC08FF"/>
    <w:pPr>
      <w:spacing w:before="122" w:line="198" w:lineRule="exact"/>
      <w:ind w:left="2353" w:hanging="709"/>
    </w:pPr>
    <w:rPr>
      <w:sz w:val="18"/>
    </w:rPr>
  </w:style>
  <w:style w:type="paragraph" w:customStyle="1" w:styleId="noteParlAmend">
    <w:name w:val="note(ParlAmend)"/>
    <w:aliases w:val="npp"/>
    <w:basedOn w:val="OPCParaBase"/>
    <w:next w:val="ParlAmend"/>
    <w:rsid w:val="00BC08FF"/>
    <w:pPr>
      <w:spacing w:line="240" w:lineRule="auto"/>
      <w:jc w:val="right"/>
    </w:pPr>
    <w:rPr>
      <w:rFonts w:ascii="Arial" w:hAnsi="Arial"/>
      <w:b/>
      <w:i/>
    </w:rPr>
  </w:style>
  <w:style w:type="paragraph" w:customStyle="1" w:styleId="Page1">
    <w:name w:val="Page1"/>
    <w:basedOn w:val="OPCParaBase"/>
    <w:rsid w:val="00BC08FF"/>
    <w:pPr>
      <w:spacing w:before="5600" w:line="240" w:lineRule="auto"/>
    </w:pPr>
    <w:rPr>
      <w:b/>
      <w:sz w:val="32"/>
    </w:rPr>
  </w:style>
  <w:style w:type="paragraph" w:customStyle="1" w:styleId="PageBreak">
    <w:name w:val="PageBreak"/>
    <w:aliases w:val="pb"/>
    <w:basedOn w:val="OPCParaBase"/>
    <w:rsid w:val="00BC08FF"/>
    <w:pPr>
      <w:spacing w:line="240" w:lineRule="auto"/>
    </w:pPr>
    <w:rPr>
      <w:sz w:val="20"/>
    </w:rPr>
  </w:style>
  <w:style w:type="paragraph" w:customStyle="1" w:styleId="paragraphsub">
    <w:name w:val="paragraph(sub)"/>
    <w:aliases w:val="aa"/>
    <w:basedOn w:val="OPCParaBase"/>
    <w:link w:val="paragraphsubChar"/>
    <w:rsid w:val="00BC08FF"/>
    <w:pPr>
      <w:tabs>
        <w:tab w:val="right" w:pos="1985"/>
      </w:tabs>
      <w:spacing w:before="40" w:line="240" w:lineRule="auto"/>
      <w:ind w:left="2098" w:hanging="2098"/>
    </w:pPr>
  </w:style>
  <w:style w:type="paragraph" w:customStyle="1" w:styleId="paragraphsub-sub">
    <w:name w:val="paragraph(sub-sub)"/>
    <w:aliases w:val="aaa"/>
    <w:basedOn w:val="OPCParaBase"/>
    <w:rsid w:val="00BC08FF"/>
    <w:pPr>
      <w:tabs>
        <w:tab w:val="right" w:pos="2722"/>
      </w:tabs>
      <w:spacing w:before="40" w:line="240" w:lineRule="auto"/>
      <w:ind w:left="2835" w:hanging="2835"/>
    </w:pPr>
  </w:style>
  <w:style w:type="paragraph" w:customStyle="1" w:styleId="paragraph">
    <w:name w:val="paragraph"/>
    <w:aliases w:val="a"/>
    <w:basedOn w:val="OPCParaBase"/>
    <w:link w:val="paragraphChar"/>
    <w:rsid w:val="00BC08FF"/>
    <w:pPr>
      <w:tabs>
        <w:tab w:val="right" w:pos="1531"/>
      </w:tabs>
      <w:spacing w:before="40" w:line="240" w:lineRule="auto"/>
      <w:ind w:left="1644" w:hanging="1644"/>
    </w:pPr>
  </w:style>
  <w:style w:type="paragraph" w:customStyle="1" w:styleId="ParlAmend">
    <w:name w:val="ParlAmend"/>
    <w:aliases w:val="pp"/>
    <w:basedOn w:val="OPCParaBase"/>
    <w:rsid w:val="00BC08FF"/>
    <w:pPr>
      <w:spacing w:before="240" w:line="240" w:lineRule="atLeast"/>
      <w:ind w:hanging="567"/>
    </w:pPr>
    <w:rPr>
      <w:sz w:val="24"/>
    </w:rPr>
  </w:style>
  <w:style w:type="paragraph" w:customStyle="1" w:styleId="Penalty">
    <w:name w:val="Penalty"/>
    <w:basedOn w:val="OPCParaBase"/>
    <w:rsid w:val="00BC08FF"/>
    <w:pPr>
      <w:tabs>
        <w:tab w:val="left" w:pos="2977"/>
      </w:tabs>
      <w:spacing w:before="180" w:line="240" w:lineRule="auto"/>
      <w:ind w:left="1985" w:hanging="851"/>
    </w:pPr>
  </w:style>
  <w:style w:type="paragraph" w:customStyle="1" w:styleId="Portfolio">
    <w:name w:val="Portfolio"/>
    <w:basedOn w:val="OPCParaBase"/>
    <w:rsid w:val="00BC08FF"/>
    <w:pPr>
      <w:spacing w:line="240" w:lineRule="auto"/>
    </w:pPr>
    <w:rPr>
      <w:i/>
      <w:sz w:val="20"/>
    </w:rPr>
  </w:style>
  <w:style w:type="paragraph" w:customStyle="1" w:styleId="Preamble">
    <w:name w:val="Preamble"/>
    <w:basedOn w:val="OPCParaBase"/>
    <w:next w:val="Normal"/>
    <w:rsid w:val="00BC08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08FF"/>
    <w:pPr>
      <w:spacing w:line="240" w:lineRule="auto"/>
    </w:pPr>
    <w:rPr>
      <w:i/>
      <w:sz w:val="20"/>
    </w:rPr>
  </w:style>
  <w:style w:type="paragraph" w:customStyle="1" w:styleId="Session">
    <w:name w:val="Session"/>
    <w:basedOn w:val="OPCParaBase"/>
    <w:rsid w:val="00BC08FF"/>
    <w:pPr>
      <w:spacing w:line="240" w:lineRule="auto"/>
    </w:pPr>
    <w:rPr>
      <w:sz w:val="28"/>
    </w:rPr>
  </w:style>
  <w:style w:type="paragraph" w:customStyle="1" w:styleId="Sponsor">
    <w:name w:val="Sponsor"/>
    <w:basedOn w:val="OPCParaBase"/>
    <w:rsid w:val="00BC08FF"/>
    <w:pPr>
      <w:spacing w:line="240" w:lineRule="auto"/>
    </w:pPr>
    <w:rPr>
      <w:i/>
    </w:rPr>
  </w:style>
  <w:style w:type="paragraph" w:customStyle="1" w:styleId="Subitem">
    <w:name w:val="Subitem"/>
    <w:aliases w:val="iss"/>
    <w:basedOn w:val="OPCParaBase"/>
    <w:rsid w:val="00BC08FF"/>
    <w:pPr>
      <w:spacing w:before="180" w:line="240" w:lineRule="auto"/>
      <w:ind w:left="709" w:hanging="709"/>
    </w:pPr>
  </w:style>
  <w:style w:type="paragraph" w:customStyle="1" w:styleId="SubitemHead">
    <w:name w:val="SubitemHead"/>
    <w:aliases w:val="issh"/>
    <w:basedOn w:val="OPCParaBase"/>
    <w:rsid w:val="00BC08F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C08FF"/>
    <w:pPr>
      <w:spacing w:before="40" w:line="240" w:lineRule="auto"/>
      <w:ind w:left="1134"/>
    </w:pPr>
  </w:style>
  <w:style w:type="paragraph" w:customStyle="1" w:styleId="SubsectionHead">
    <w:name w:val="SubsectionHead"/>
    <w:aliases w:val="ssh"/>
    <w:basedOn w:val="OPCParaBase"/>
    <w:next w:val="subsection"/>
    <w:rsid w:val="00BC08FF"/>
    <w:pPr>
      <w:keepNext/>
      <w:keepLines/>
      <w:spacing w:before="240" w:line="240" w:lineRule="auto"/>
      <w:ind w:left="1134"/>
    </w:pPr>
    <w:rPr>
      <w:i/>
    </w:rPr>
  </w:style>
  <w:style w:type="paragraph" w:customStyle="1" w:styleId="Tablea">
    <w:name w:val="Table(a)"/>
    <w:aliases w:val="ta"/>
    <w:basedOn w:val="OPCParaBase"/>
    <w:rsid w:val="00BC08FF"/>
    <w:pPr>
      <w:spacing w:before="60" w:line="240" w:lineRule="auto"/>
      <w:ind w:left="284" w:hanging="284"/>
    </w:pPr>
    <w:rPr>
      <w:sz w:val="20"/>
    </w:rPr>
  </w:style>
  <w:style w:type="paragraph" w:customStyle="1" w:styleId="TableAA">
    <w:name w:val="Table(AA)"/>
    <w:aliases w:val="taaa"/>
    <w:basedOn w:val="OPCParaBase"/>
    <w:rsid w:val="00BC08F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08F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C08FF"/>
    <w:pPr>
      <w:spacing w:before="60" w:line="240" w:lineRule="atLeast"/>
    </w:pPr>
    <w:rPr>
      <w:sz w:val="20"/>
    </w:rPr>
  </w:style>
  <w:style w:type="paragraph" w:customStyle="1" w:styleId="TLPBoxTextnote">
    <w:name w:val="TLPBoxText(note"/>
    <w:aliases w:val="right)"/>
    <w:basedOn w:val="OPCParaBase"/>
    <w:rsid w:val="00BC08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08F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08FF"/>
    <w:pPr>
      <w:spacing w:before="122" w:line="198" w:lineRule="exact"/>
      <w:ind w:left="1985" w:hanging="851"/>
      <w:jc w:val="right"/>
    </w:pPr>
    <w:rPr>
      <w:sz w:val="18"/>
    </w:rPr>
  </w:style>
  <w:style w:type="paragraph" w:customStyle="1" w:styleId="TLPTableBullet">
    <w:name w:val="TLPTableBullet"/>
    <w:aliases w:val="ttb"/>
    <w:basedOn w:val="OPCParaBase"/>
    <w:rsid w:val="00BC08FF"/>
    <w:pPr>
      <w:spacing w:line="240" w:lineRule="exact"/>
      <w:ind w:left="284" w:hanging="284"/>
    </w:pPr>
    <w:rPr>
      <w:sz w:val="20"/>
    </w:rPr>
  </w:style>
  <w:style w:type="paragraph" w:styleId="TOC1">
    <w:name w:val="toc 1"/>
    <w:basedOn w:val="OPCParaBase"/>
    <w:next w:val="Normal"/>
    <w:uiPriority w:val="39"/>
    <w:unhideWhenUsed/>
    <w:rsid w:val="00BC08F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08F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08F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08F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08F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C08F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08F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08F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08F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08FF"/>
    <w:pPr>
      <w:keepLines/>
      <w:spacing w:before="240" w:after="120" w:line="240" w:lineRule="auto"/>
      <w:ind w:left="794"/>
    </w:pPr>
    <w:rPr>
      <w:b/>
      <w:kern w:val="28"/>
      <w:sz w:val="20"/>
    </w:rPr>
  </w:style>
  <w:style w:type="paragraph" w:customStyle="1" w:styleId="TofSectsHeading">
    <w:name w:val="TofSects(Heading)"/>
    <w:basedOn w:val="OPCParaBase"/>
    <w:rsid w:val="00BC08FF"/>
    <w:pPr>
      <w:spacing w:before="240" w:after="120" w:line="240" w:lineRule="auto"/>
    </w:pPr>
    <w:rPr>
      <w:b/>
      <w:sz w:val="24"/>
    </w:rPr>
  </w:style>
  <w:style w:type="paragraph" w:customStyle="1" w:styleId="TofSectsSection">
    <w:name w:val="TofSects(Section)"/>
    <w:basedOn w:val="OPCParaBase"/>
    <w:rsid w:val="00BC08FF"/>
    <w:pPr>
      <w:keepLines/>
      <w:spacing w:before="40" w:line="240" w:lineRule="auto"/>
      <w:ind w:left="1588" w:hanging="794"/>
    </w:pPr>
    <w:rPr>
      <w:kern w:val="28"/>
      <w:sz w:val="18"/>
    </w:rPr>
  </w:style>
  <w:style w:type="paragraph" w:customStyle="1" w:styleId="TofSectsSubdiv">
    <w:name w:val="TofSects(Subdiv)"/>
    <w:basedOn w:val="OPCParaBase"/>
    <w:rsid w:val="00BC08FF"/>
    <w:pPr>
      <w:keepLines/>
      <w:spacing w:before="80" w:line="240" w:lineRule="auto"/>
      <w:ind w:left="1588" w:hanging="794"/>
    </w:pPr>
    <w:rPr>
      <w:kern w:val="28"/>
    </w:rPr>
  </w:style>
  <w:style w:type="paragraph" w:customStyle="1" w:styleId="WRStyle">
    <w:name w:val="WR Style"/>
    <w:aliases w:val="WR"/>
    <w:basedOn w:val="OPCParaBase"/>
    <w:rsid w:val="00BC08FF"/>
    <w:pPr>
      <w:spacing w:before="240" w:line="240" w:lineRule="auto"/>
      <w:ind w:left="284" w:hanging="284"/>
    </w:pPr>
    <w:rPr>
      <w:b/>
      <w:i/>
      <w:kern w:val="28"/>
      <w:sz w:val="24"/>
    </w:rPr>
  </w:style>
  <w:style w:type="paragraph" w:customStyle="1" w:styleId="notepara">
    <w:name w:val="note(para)"/>
    <w:aliases w:val="na"/>
    <w:basedOn w:val="OPCParaBase"/>
    <w:rsid w:val="00BC08FF"/>
    <w:pPr>
      <w:spacing w:before="40" w:line="198" w:lineRule="exact"/>
      <w:ind w:left="2354" w:hanging="369"/>
    </w:pPr>
    <w:rPr>
      <w:sz w:val="18"/>
    </w:rPr>
  </w:style>
  <w:style w:type="paragraph" w:styleId="Footer">
    <w:name w:val="footer"/>
    <w:link w:val="FooterChar"/>
    <w:rsid w:val="00BC08F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08FF"/>
    <w:rPr>
      <w:rFonts w:eastAsia="Times New Roman" w:cs="Times New Roman"/>
      <w:sz w:val="22"/>
      <w:szCs w:val="24"/>
      <w:lang w:eastAsia="en-AU"/>
    </w:rPr>
  </w:style>
  <w:style w:type="character" w:styleId="LineNumber">
    <w:name w:val="line number"/>
    <w:basedOn w:val="OPCCharBase"/>
    <w:uiPriority w:val="99"/>
    <w:unhideWhenUsed/>
    <w:rsid w:val="00BC08FF"/>
    <w:rPr>
      <w:sz w:val="16"/>
    </w:rPr>
  </w:style>
  <w:style w:type="table" w:customStyle="1" w:styleId="CFlag">
    <w:name w:val="CFlag"/>
    <w:basedOn w:val="TableNormal"/>
    <w:uiPriority w:val="99"/>
    <w:rsid w:val="00BC08FF"/>
    <w:rPr>
      <w:rFonts w:eastAsia="Times New Roman" w:cs="Times New Roman"/>
      <w:lang w:eastAsia="en-AU"/>
    </w:rPr>
    <w:tblPr/>
  </w:style>
  <w:style w:type="paragraph" w:customStyle="1" w:styleId="SignCoverPageEnd">
    <w:name w:val="SignCoverPageEnd"/>
    <w:basedOn w:val="OPCParaBase"/>
    <w:next w:val="Normal"/>
    <w:rsid w:val="00BC08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08FF"/>
    <w:pPr>
      <w:pBdr>
        <w:top w:val="single" w:sz="4" w:space="1" w:color="auto"/>
      </w:pBdr>
      <w:spacing w:before="360"/>
      <w:ind w:right="397"/>
      <w:jc w:val="both"/>
    </w:pPr>
  </w:style>
  <w:style w:type="paragraph" w:customStyle="1" w:styleId="CompiledActNo">
    <w:name w:val="CompiledActNo"/>
    <w:basedOn w:val="OPCParaBase"/>
    <w:next w:val="Normal"/>
    <w:rsid w:val="00BC08FF"/>
    <w:rPr>
      <w:b/>
      <w:sz w:val="24"/>
      <w:szCs w:val="24"/>
    </w:rPr>
  </w:style>
  <w:style w:type="paragraph" w:customStyle="1" w:styleId="ENotesText">
    <w:name w:val="ENotesText"/>
    <w:aliases w:val="Ent"/>
    <w:basedOn w:val="OPCParaBase"/>
    <w:next w:val="Normal"/>
    <w:rsid w:val="00BC08FF"/>
    <w:pPr>
      <w:spacing w:before="120"/>
    </w:pPr>
  </w:style>
  <w:style w:type="paragraph" w:customStyle="1" w:styleId="CompiledMadeUnder">
    <w:name w:val="CompiledMadeUnder"/>
    <w:basedOn w:val="OPCParaBase"/>
    <w:next w:val="Normal"/>
    <w:rsid w:val="00BC08FF"/>
    <w:rPr>
      <w:i/>
      <w:sz w:val="24"/>
      <w:szCs w:val="24"/>
    </w:rPr>
  </w:style>
  <w:style w:type="paragraph" w:customStyle="1" w:styleId="Paragraphsub-sub-sub">
    <w:name w:val="Paragraph(sub-sub-sub)"/>
    <w:aliases w:val="aaaa"/>
    <w:basedOn w:val="OPCParaBase"/>
    <w:rsid w:val="00BC08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08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08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08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08F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08FF"/>
    <w:pPr>
      <w:spacing w:before="60" w:line="240" w:lineRule="auto"/>
    </w:pPr>
    <w:rPr>
      <w:rFonts w:cs="Arial"/>
      <w:sz w:val="20"/>
      <w:szCs w:val="22"/>
    </w:rPr>
  </w:style>
  <w:style w:type="paragraph" w:customStyle="1" w:styleId="ActHead10">
    <w:name w:val="ActHead 10"/>
    <w:aliases w:val="sp"/>
    <w:basedOn w:val="OPCParaBase"/>
    <w:next w:val="ActHead3"/>
    <w:rsid w:val="00BC08FF"/>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BC08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C08FF"/>
    <w:rPr>
      <w:rFonts w:ascii="Segoe UI" w:hAnsi="Segoe UI" w:cs="Segoe UI"/>
      <w:sz w:val="18"/>
      <w:szCs w:val="18"/>
    </w:rPr>
  </w:style>
  <w:style w:type="paragraph" w:customStyle="1" w:styleId="NoteToSubpara">
    <w:name w:val="NoteToSubpara"/>
    <w:aliases w:val="nts"/>
    <w:basedOn w:val="OPCParaBase"/>
    <w:rsid w:val="00BC08FF"/>
    <w:pPr>
      <w:spacing w:before="40" w:line="198" w:lineRule="exact"/>
      <w:ind w:left="2835" w:hanging="709"/>
    </w:pPr>
    <w:rPr>
      <w:sz w:val="18"/>
    </w:rPr>
  </w:style>
  <w:style w:type="paragraph" w:customStyle="1" w:styleId="ENoteTableHeading">
    <w:name w:val="ENoteTableHeading"/>
    <w:aliases w:val="enth"/>
    <w:basedOn w:val="OPCParaBase"/>
    <w:rsid w:val="00BC08FF"/>
    <w:pPr>
      <w:keepNext/>
      <w:spacing w:before="60" w:line="240" w:lineRule="atLeast"/>
    </w:pPr>
    <w:rPr>
      <w:rFonts w:ascii="Arial" w:hAnsi="Arial"/>
      <w:b/>
      <w:sz w:val="16"/>
    </w:rPr>
  </w:style>
  <w:style w:type="paragraph" w:customStyle="1" w:styleId="ENoteTTi">
    <w:name w:val="ENoteTTi"/>
    <w:aliases w:val="entti"/>
    <w:basedOn w:val="OPCParaBase"/>
    <w:rsid w:val="00BC08FF"/>
    <w:pPr>
      <w:keepNext/>
      <w:spacing w:before="60" w:line="240" w:lineRule="atLeast"/>
      <w:ind w:left="170"/>
    </w:pPr>
    <w:rPr>
      <w:sz w:val="16"/>
    </w:rPr>
  </w:style>
  <w:style w:type="paragraph" w:customStyle="1" w:styleId="ENotesHeading1">
    <w:name w:val="ENotesHeading 1"/>
    <w:aliases w:val="Enh1"/>
    <w:basedOn w:val="OPCParaBase"/>
    <w:next w:val="Normal"/>
    <w:rsid w:val="00BC08FF"/>
    <w:pPr>
      <w:spacing w:before="120"/>
      <w:outlineLvl w:val="1"/>
    </w:pPr>
    <w:rPr>
      <w:b/>
      <w:sz w:val="28"/>
      <w:szCs w:val="28"/>
    </w:rPr>
  </w:style>
  <w:style w:type="paragraph" w:customStyle="1" w:styleId="ENotesHeading2">
    <w:name w:val="ENotesHeading 2"/>
    <w:aliases w:val="Enh2,ENh2"/>
    <w:basedOn w:val="OPCParaBase"/>
    <w:next w:val="Normal"/>
    <w:rsid w:val="00BC08FF"/>
    <w:pPr>
      <w:spacing w:before="120" w:after="120"/>
      <w:outlineLvl w:val="2"/>
    </w:pPr>
    <w:rPr>
      <w:b/>
      <w:sz w:val="24"/>
      <w:szCs w:val="28"/>
    </w:rPr>
  </w:style>
  <w:style w:type="paragraph" w:customStyle="1" w:styleId="ENoteTTIndentHeading">
    <w:name w:val="ENoteTTIndentHeading"/>
    <w:aliases w:val="enTTHi"/>
    <w:basedOn w:val="OPCParaBase"/>
    <w:rsid w:val="00BC08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08FF"/>
    <w:pPr>
      <w:spacing w:before="60" w:line="240" w:lineRule="atLeast"/>
    </w:pPr>
    <w:rPr>
      <w:sz w:val="16"/>
    </w:rPr>
  </w:style>
  <w:style w:type="paragraph" w:customStyle="1" w:styleId="MadeunderText">
    <w:name w:val="MadeunderText"/>
    <w:basedOn w:val="OPCParaBase"/>
    <w:next w:val="Normal"/>
    <w:rsid w:val="00BC08FF"/>
    <w:pPr>
      <w:spacing w:before="240"/>
    </w:pPr>
    <w:rPr>
      <w:sz w:val="24"/>
      <w:szCs w:val="24"/>
    </w:rPr>
  </w:style>
  <w:style w:type="paragraph" w:customStyle="1" w:styleId="ENotesHeading3">
    <w:name w:val="ENotesHeading 3"/>
    <w:aliases w:val="Enh3"/>
    <w:basedOn w:val="OPCParaBase"/>
    <w:next w:val="Normal"/>
    <w:rsid w:val="00BC08FF"/>
    <w:pPr>
      <w:keepNext/>
      <w:spacing w:before="120" w:line="240" w:lineRule="auto"/>
      <w:outlineLvl w:val="4"/>
    </w:pPr>
    <w:rPr>
      <w:b/>
      <w:szCs w:val="24"/>
    </w:rPr>
  </w:style>
  <w:style w:type="paragraph" w:customStyle="1" w:styleId="SubPartCASA">
    <w:name w:val="SubPart(CASA)"/>
    <w:aliases w:val="csp"/>
    <w:basedOn w:val="OPCParaBase"/>
    <w:next w:val="ActHead3"/>
    <w:rsid w:val="00BC08F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08FF"/>
  </w:style>
  <w:style w:type="character" w:customStyle="1" w:styleId="CharSubPartNoCASA">
    <w:name w:val="CharSubPartNo(CASA)"/>
    <w:basedOn w:val="OPCCharBase"/>
    <w:uiPriority w:val="1"/>
    <w:rsid w:val="00BC08FF"/>
  </w:style>
  <w:style w:type="paragraph" w:customStyle="1" w:styleId="ENoteTTIndentHeadingSub">
    <w:name w:val="ENoteTTIndentHeadingSub"/>
    <w:aliases w:val="enTTHis"/>
    <w:basedOn w:val="OPCParaBase"/>
    <w:rsid w:val="00BC08FF"/>
    <w:pPr>
      <w:keepNext/>
      <w:spacing w:before="60" w:line="240" w:lineRule="atLeast"/>
      <w:ind w:left="340"/>
    </w:pPr>
    <w:rPr>
      <w:b/>
      <w:sz w:val="16"/>
    </w:rPr>
  </w:style>
  <w:style w:type="paragraph" w:customStyle="1" w:styleId="ENoteTTiSub">
    <w:name w:val="ENoteTTiSub"/>
    <w:aliases w:val="enttis"/>
    <w:basedOn w:val="OPCParaBase"/>
    <w:rsid w:val="00BC08FF"/>
    <w:pPr>
      <w:keepNext/>
      <w:spacing w:before="60" w:line="240" w:lineRule="atLeast"/>
      <w:ind w:left="340"/>
    </w:pPr>
    <w:rPr>
      <w:sz w:val="16"/>
    </w:rPr>
  </w:style>
  <w:style w:type="paragraph" w:customStyle="1" w:styleId="SubDivisionMigration">
    <w:name w:val="SubDivisionMigration"/>
    <w:aliases w:val="sdm"/>
    <w:basedOn w:val="OPCParaBase"/>
    <w:rsid w:val="00BC08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08F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C08FF"/>
    <w:pPr>
      <w:spacing w:before="122" w:line="240" w:lineRule="auto"/>
      <w:ind w:left="1985" w:hanging="851"/>
    </w:pPr>
    <w:rPr>
      <w:sz w:val="18"/>
    </w:rPr>
  </w:style>
  <w:style w:type="paragraph" w:customStyle="1" w:styleId="FreeForm">
    <w:name w:val="FreeForm"/>
    <w:rsid w:val="00BC08FF"/>
    <w:rPr>
      <w:rFonts w:ascii="Arial" w:hAnsi="Arial"/>
      <w:sz w:val="22"/>
    </w:rPr>
  </w:style>
  <w:style w:type="table" w:styleId="TableGrid">
    <w:name w:val="Table Grid"/>
    <w:basedOn w:val="TableNormal"/>
    <w:uiPriority w:val="59"/>
    <w:rsid w:val="00BC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C08F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08FF"/>
    <w:rPr>
      <w:sz w:val="22"/>
    </w:rPr>
  </w:style>
  <w:style w:type="paragraph" w:customStyle="1" w:styleId="SOTextNote">
    <w:name w:val="SO TextNote"/>
    <w:aliases w:val="sont"/>
    <w:basedOn w:val="SOText"/>
    <w:qFormat/>
    <w:rsid w:val="00BC08FF"/>
    <w:pPr>
      <w:spacing w:before="122" w:line="198" w:lineRule="exact"/>
      <w:ind w:left="1843" w:hanging="709"/>
    </w:pPr>
    <w:rPr>
      <w:sz w:val="18"/>
    </w:rPr>
  </w:style>
  <w:style w:type="paragraph" w:customStyle="1" w:styleId="SOPara">
    <w:name w:val="SO Para"/>
    <w:aliases w:val="soa"/>
    <w:basedOn w:val="SOText"/>
    <w:link w:val="SOParaChar"/>
    <w:qFormat/>
    <w:rsid w:val="00BC08FF"/>
    <w:pPr>
      <w:tabs>
        <w:tab w:val="right" w:pos="1786"/>
      </w:tabs>
      <w:spacing w:before="40"/>
      <w:ind w:left="2070" w:hanging="936"/>
    </w:pPr>
  </w:style>
  <w:style w:type="character" w:customStyle="1" w:styleId="SOParaChar">
    <w:name w:val="SO Para Char"/>
    <w:aliases w:val="soa Char"/>
    <w:basedOn w:val="DefaultParagraphFont"/>
    <w:link w:val="SOPara"/>
    <w:rsid w:val="00BC08FF"/>
    <w:rPr>
      <w:sz w:val="22"/>
    </w:rPr>
  </w:style>
  <w:style w:type="paragraph" w:customStyle="1" w:styleId="FileName">
    <w:name w:val="FileName"/>
    <w:basedOn w:val="Normal"/>
    <w:rsid w:val="00BC08FF"/>
  </w:style>
  <w:style w:type="paragraph" w:customStyle="1" w:styleId="TableHeading">
    <w:name w:val="TableHeading"/>
    <w:aliases w:val="th"/>
    <w:basedOn w:val="OPCParaBase"/>
    <w:next w:val="Tabletext"/>
    <w:rsid w:val="00BC08FF"/>
    <w:pPr>
      <w:keepNext/>
      <w:spacing w:before="60" w:line="240" w:lineRule="atLeast"/>
    </w:pPr>
    <w:rPr>
      <w:b/>
      <w:sz w:val="20"/>
    </w:rPr>
  </w:style>
  <w:style w:type="paragraph" w:customStyle="1" w:styleId="SOHeadBold">
    <w:name w:val="SO HeadBold"/>
    <w:aliases w:val="sohb"/>
    <w:basedOn w:val="SOText"/>
    <w:next w:val="SOText"/>
    <w:link w:val="SOHeadBoldChar"/>
    <w:qFormat/>
    <w:rsid w:val="00BC08FF"/>
    <w:rPr>
      <w:b/>
    </w:rPr>
  </w:style>
  <w:style w:type="character" w:customStyle="1" w:styleId="SOHeadBoldChar">
    <w:name w:val="SO HeadBold Char"/>
    <w:aliases w:val="sohb Char"/>
    <w:basedOn w:val="DefaultParagraphFont"/>
    <w:link w:val="SOHeadBold"/>
    <w:rsid w:val="00BC08FF"/>
    <w:rPr>
      <w:b/>
      <w:sz w:val="22"/>
    </w:rPr>
  </w:style>
  <w:style w:type="paragraph" w:customStyle="1" w:styleId="SOHeadItalic">
    <w:name w:val="SO HeadItalic"/>
    <w:aliases w:val="sohi"/>
    <w:basedOn w:val="SOText"/>
    <w:next w:val="SOText"/>
    <w:link w:val="SOHeadItalicChar"/>
    <w:qFormat/>
    <w:rsid w:val="00BC08FF"/>
    <w:rPr>
      <w:i/>
    </w:rPr>
  </w:style>
  <w:style w:type="character" w:customStyle="1" w:styleId="SOHeadItalicChar">
    <w:name w:val="SO HeadItalic Char"/>
    <w:aliases w:val="sohi Char"/>
    <w:basedOn w:val="DefaultParagraphFont"/>
    <w:link w:val="SOHeadItalic"/>
    <w:rsid w:val="00BC08FF"/>
    <w:rPr>
      <w:i/>
      <w:sz w:val="22"/>
    </w:rPr>
  </w:style>
  <w:style w:type="paragraph" w:customStyle="1" w:styleId="SOBullet">
    <w:name w:val="SO Bullet"/>
    <w:aliases w:val="sotb"/>
    <w:basedOn w:val="SOText"/>
    <w:link w:val="SOBulletChar"/>
    <w:qFormat/>
    <w:rsid w:val="00BC08FF"/>
    <w:pPr>
      <w:ind w:left="1559" w:hanging="425"/>
    </w:pPr>
  </w:style>
  <w:style w:type="character" w:customStyle="1" w:styleId="SOBulletChar">
    <w:name w:val="SO Bullet Char"/>
    <w:aliases w:val="sotb Char"/>
    <w:basedOn w:val="DefaultParagraphFont"/>
    <w:link w:val="SOBullet"/>
    <w:rsid w:val="00BC08FF"/>
    <w:rPr>
      <w:sz w:val="22"/>
    </w:rPr>
  </w:style>
  <w:style w:type="paragraph" w:customStyle="1" w:styleId="SOBulletNote">
    <w:name w:val="SO BulletNote"/>
    <w:aliases w:val="sonb"/>
    <w:basedOn w:val="SOTextNote"/>
    <w:link w:val="SOBulletNoteChar"/>
    <w:qFormat/>
    <w:rsid w:val="00BC08FF"/>
    <w:pPr>
      <w:tabs>
        <w:tab w:val="left" w:pos="1560"/>
      </w:tabs>
      <w:ind w:left="2268" w:hanging="1134"/>
    </w:pPr>
  </w:style>
  <w:style w:type="character" w:customStyle="1" w:styleId="SOBulletNoteChar">
    <w:name w:val="SO BulletNote Char"/>
    <w:aliases w:val="sonb Char"/>
    <w:basedOn w:val="DefaultParagraphFont"/>
    <w:link w:val="SOBulletNote"/>
    <w:rsid w:val="00BC08FF"/>
    <w:rPr>
      <w:sz w:val="18"/>
    </w:rPr>
  </w:style>
  <w:style w:type="paragraph" w:customStyle="1" w:styleId="EnStatement">
    <w:name w:val="EnStatement"/>
    <w:basedOn w:val="Normal"/>
    <w:rsid w:val="00BC08FF"/>
    <w:pPr>
      <w:numPr>
        <w:numId w:val="13"/>
      </w:numPr>
    </w:pPr>
    <w:rPr>
      <w:rFonts w:eastAsia="Times New Roman" w:cs="Times New Roman"/>
      <w:lang w:eastAsia="en-AU"/>
    </w:rPr>
  </w:style>
  <w:style w:type="paragraph" w:customStyle="1" w:styleId="EnStatementHeading">
    <w:name w:val="EnStatementHeading"/>
    <w:basedOn w:val="Normal"/>
    <w:rsid w:val="00BC08FF"/>
    <w:rPr>
      <w:rFonts w:eastAsia="Times New Roman" w:cs="Times New Roman"/>
      <w:b/>
      <w:lang w:eastAsia="en-AU"/>
    </w:rPr>
  </w:style>
  <w:style w:type="paragraph" w:customStyle="1" w:styleId="Transitional">
    <w:name w:val="Transitional"/>
    <w:aliases w:val="tr"/>
    <w:basedOn w:val="ItemHead"/>
    <w:next w:val="Item"/>
    <w:link w:val="TransitionalChar"/>
    <w:rsid w:val="00BC08FF"/>
  </w:style>
  <w:style w:type="character" w:customStyle="1" w:styleId="ShortTChar">
    <w:name w:val="ShortT Char"/>
    <w:link w:val="ShortT"/>
    <w:rsid w:val="000E1197"/>
    <w:rPr>
      <w:rFonts w:eastAsia="Times New Roman" w:cs="Times New Roman"/>
      <w:b/>
      <w:sz w:val="40"/>
      <w:lang w:eastAsia="en-AU"/>
    </w:rPr>
  </w:style>
  <w:style w:type="character" w:customStyle="1" w:styleId="Heading1Char">
    <w:name w:val="Heading 1 Char"/>
    <w:basedOn w:val="DefaultParagraphFont"/>
    <w:link w:val="Heading1"/>
    <w:uiPriority w:val="9"/>
    <w:rsid w:val="00BC08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C08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C08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C08F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BC08F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BC08F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BC08F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BC08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C08FF"/>
    <w:rPr>
      <w:rFonts w:asciiTheme="majorHAnsi" w:eastAsiaTheme="majorEastAsia" w:hAnsiTheme="majorHAnsi" w:cstheme="majorBidi"/>
      <w:i/>
      <w:iCs/>
      <w:color w:val="272727" w:themeColor="text1" w:themeTint="D8"/>
      <w:sz w:val="21"/>
      <w:szCs w:val="21"/>
    </w:rPr>
  </w:style>
  <w:style w:type="paragraph" w:styleId="ListNumber3">
    <w:name w:val="List Number 3"/>
    <w:basedOn w:val="Normal"/>
    <w:uiPriority w:val="99"/>
    <w:unhideWhenUsed/>
    <w:rsid w:val="00BC08FF"/>
    <w:pPr>
      <w:numPr>
        <w:numId w:val="8"/>
      </w:numPr>
      <w:contextualSpacing/>
    </w:pPr>
  </w:style>
  <w:style w:type="numbering" w:styleId="111111">
    <w:name w:val="Outline List 2"/>
    <w:basedOn w:val="NoList"/>
    <w:uiPriority w:val="99"/>
    <w:unhideWhenUsed/>
    <w:rsid w:val="00BC08FF"/>
    <w:pPr>
      <w:numPr>
        <w:numId w:val="25"/>
      </w:numPr>
    </w:pPr>
  </w:style>
  <w:style w:type="numbering" w:styleId="1ai">
    <w:name w:val="Outline List 1"/>
    <w:basedOn w:val="NoList"/>
    <w:uiPriority w:val="99"/>
    <w:unhideWhenUsed/>
    <w:rsid w:val="00BC08FF"/>
    <w:pPr>
      <w:numPr>
        <w:numId w:val="19"/>
      </w:numPr>
    </w:pPr>
  </w:style>
  <w:style w:type="numbering" w:styleId="ArticleSection">
    <w:name w:val="Outline List 3"/>
    <w:basedOn w:val="NoList"/>
    <w:uiPriority w:val="99"/>
    <w:unhideWhenUsed/>
    <w:rsid w:val="00BC08FF"/>
    <w:pPr>
      <w:numPr>
        <w:numId w:val="26"/>
      </w:numPr>
    </w:pPr>
  </w:style>
  <w:style w:type="paragraph" w:styleId="BlockText">
    <w:name w:val="Block Text"/>
    <w:basedOn w:val="Normal"/>
    <w:uiPriority w:val="99"/>
    <w:unhideWhenUsed/>
    <w:rsid w:val="00BC08F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BC08FF"/>
    <w:pPr>
      <w:spacing w:after="120"/>
    </w:pPr>
  </w:style>
  <w:style w:type="character" w:customStyle="1" w:styleId="BodyTextChar">
    <w:name w:val="Body Text Char"/>
    <w:basedOn w:val="DefaultParagraphFont"/>
    <w:link w:val="BodyText"/>
    <w:uiPriority w:val="99"/>
    <w:rsid w:val="00BC08FF"/>
    <w:rPr>
      <w:sz w:val="22"/>
    </w:rPr>
  </w:style>
  <w:style w:type="paragraph" w:styleId="BodyText2">
    <w:name w:val="Body Text 2"/>
    <w:basedOn w:val="Normal"/>
    <w:link w:val="BodyText2Char"/>
    <w:uiPriority w:val="99"/>
    <w:unhideWhenUsed/>
    <w:rsid w:val="00BC08FF"/>
    <w:pPr>
      <w:spacing w:after="120" w:line="480" w:lineRule="auto"/>
    </w:pPr>
  </w:style>
  <w:style w:type="character" w:customStyle="1" w:styleId="BodyText2Char">
    <w:name w:val="Body Text 2 Char"/>
    <w:basedOn w:val="DefaultParagraphFont"/>
    <w:link w:val="BodyText2"/>
    <w:uiPriority w:val="99"/>
    <w:rsid w:val="00BC08FF"/>
    <w:rPr>
      <w:sz w:val="22"/>
    </w:rPr>
  </w:style>
  <w:style w:type="paragraph" w:styleId="BodyText3">
    <w:name w:val="Body Text 3"/>
    <w:basedOn w:val="Normal"/>
    <w:link w:val="BodyText3Char"/>
    <w:uiPriority w:val="99"/>
    <w:unhideWhenUsed/>
    <w:rsid w:val="00BC08FF"/>
    <w:pPr>
      <w:spacing w:after="120"/>
    </w:pPr>
    <w:rPr>
      <w:sz w:val="16"/>
      <w:szCs w:val="16"/>
    </w:rPr>
  </w:style>
  <w:style w:type="character" w:customStyle="1" w:styleId="BodyText3Char">
    <w:name w:val="Body Text 3 Char"/>
    <w:basedOn w:val="DefaultParagraphFont"/>
    <w:link w:val="BodyText3"/>
    <w:uiPriority w:val="99"/>
    <w:rsid w:val="00BC08FF"/>
    <w:rPr>
      <w:sz w:val="16"/>
      <w:szCs w:val="16"/>
    </w:rPr>
  </w:style>
  <w:style w:type="paragraph" w:styleId="BodyTextFirstIndent">
    <w:name w:val="Body Text First Indent"/>
    <w:basedOn w:val="BodyText"/>
    <w:link w:val="BodyTextFirstIndentChar"/>
    <w:uiPriority w:val="99"/>
    <w:unhideWhenUsed/>
    <w:rsid w:val="00BC08FF"/>
    <w:pPr>
      <w:spacing w:after="0"/>
      <w:ind w:firstLine="360"/>
    </w:pPr>
  </w:style>
  <w:style w:type="character" w:customStyle="1" w:styleId="BodyTextFirstIndentChar">
    <w:name w:val="Body Text First Indent Char"/>
    <w:basedOn w:val="BodyTextChar"/>
    <w:link w:val="BodyTextFirstIndent"/>
    <w:uiPriority w:val="99"/>
    <w:rsid w:val="00BC08FF"/>
    <w:rPr>
      <w:sz w:val="22"/>
    </w:rPr>
  </w:style>
  <w:style w:type="paragraph" w:styleId="BodyTextIndent">
    <w:name w:val="Body Text Indent"/>
    <w:basedOn w:val="Normal"/>
    <w:link w:val="BodyTextIndentChar"/>
    <w:uiPriority w:val="99"/>
    <w:unhideWhenUsed/>
    <w:rsid w:val="00BC08FF"/>
    <w:pPr>
      <w:spacing w:after="120"/>
      <w:ind w:left="283"/>
    </w:pPr>
  </w:style>
  <w:style w:type="character" w:customStyle="1" w:styleId="BodyTextIndentChar">
    <w:name w:val="Body Text Indent Char"/>
    <w:basedOn w:val="DefaultParagraphFont"/>
    <w:link w:val="BodyTextIndent"/>
    <w:uiPriority w:val="99"/>
    <w:rsid w:val="00BC08FF"/>
    <w:rPr>
      <w:sz w:val="22"/>
    </w:rPr>
  </w:style>
  <w:style w:type="paragraph" w:styleId="BodyTextFirstIndent2">
    <w:name w:val="Body Text First Indent 2"/>
    <w:basedOn w:val="BodyTextIndent"/>
    <w:link w:val="BodyTextFirstIndent2Char"/>
    <w:uiPriority w:val="99"/>
    <w:unhideWhenUsed/>
    <w:rsid w:val="00BC08FF"/>
    <w:pPr>
      <w:spacing w:after="0"/>
      <w:ind w:left="360" w:firstLine="360"/>
    </w:pPr>
  </w:style>
  <w:style w:type="character" w:customStyle="1" w:styleId="BodyTextFirstIndent2Char">
    <w:name w:val="Body Text First Indent 2 Char"/>
    <w:basedOn w:val="BodyTextIndentChar"/>
    <w:link w:val="BodyTextFirstIndent2"/>
    <w:uiPriority w:val="99"/>
    <w:rsid w:val="00BC08FF"/>
    <w:rPr>
      <w:sz w:val="22"/>
    </w:rPr>
  </w:style>
  <w:style w:type="paragraph" w:styleId="BodyTextIndent2">
    <w:name w:val="Body Text Indent 2"/>
    <w:basedOn w:val="Normal"/>
    <w:link w:val="BodyTextIndent2Char"/>
    <w:uiPriority w:val="99"/>
    <w:unhideWhenUsed/>
    <w:rsid w:val="00BC08FF"/>
    <w:pPr>
      <w:spacing w:after="120" w:line="480" w:lineRule="auto"/>
      <w:ind w:left="283"/>
    </w:pPr>
  </w:style>
  <w:style w:type="character" w:customStyle="1" w:styleId="BodyTextIndent2Char">
    <w:name w:val="Body Text Indent 2 Char"/>
    <w:basedOn w:val="DefaultParagraphFont"/>
    <w:link w:val="BodyTextIndent2"/>
    <w:uiPriority w:val="99"/>
    <w:rsid w:val="00BC08FF"/>
    <w:rPr>
      <w:sz w:val="22"/>
    </w:rPr>
  </w:style>
  <w:style w:type="paragraph" w:styleId="BodyTextIndent3">
    <w:name w:val="Body Text Indent 3"/>
    <w:basedOn w:val="Normal"/>
    <w:link w:val="BodyTextIndent3Char"/>
    <w:uiPriority w:val="99"/>
    <w:unhideWhenUsed/>
    <w:rsid w:val="00BC08FF"/>
    <w:pPr>
      <w:spacing w:after="120"/>
      <w:ind w:left="283"/>
    </w:pPr>
    <w:rPr>
      <w:sz w:val="16"/>
      <w:szCs w:val="16"/>
    </w:rPr>
  </w:style>
  <w:style w:type="character" w:customStyle="1" w:styleId="BodyTextIndent3Char">
    <w:name w:val="Body Text Indent 3 Char"/>
    <w:basedOn w:val="DefaultParagraphFont"/>
    <w:link w:val="BodyTextIndent3"/>
    <w:uiPriority w:val="99"/>
    <w:rsid w:val="00BC08FF"/>
    <w:rPr>
      <w:sz w:val="16"/>
      <w:szCs w:val="16"/>
    </w:rPr>
  </w:style>
  <w:style w:type="paragraph" w:styleId="Caption">
    <w:name w:val="caption"/>
    <w:basedOn w:val="Normal"/>
    <w:next w:val="Normal"/>
    <w:uiPriority w:val="35"/>
    <w:unhideWhenUsed/>
    <w:qFormat/>
    <w:rsid w:val="00BC08FF"/>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BC08FF"/>
    <w:pPr>
      <w:spacing w:line="240" w:lineRule="auto"/>
      <w:ind w:left="4252"/>
    </w:pPr>
  </w:style>
  <w:style w:type="character" w:customStyle="1" w:styleId="ClosingChar">
    <w:name w:val="Closing Char"/>
    <w:basedOn w:val="DefaultParagraphFont"/>
    <w:link w:val="Closing"/>
    <w:uiPriority w:val="99"/>
    <w:rsid w:val="00BC08FF"/>
    <w:rPr>
      <w:sz w:val="22"/>
    </w:rPr>
  </w:style>
  <w:style w:type="character" w:styleId="CommentReference">
    <w:name w:val="annotation reference"/>
    <w:basedOn w:val="DefaultParagraphFont"/>
    <w:uiPriority w:val="99"/>
    <w:unhideWhenUsed/>
    <w:rsid w:val="00BC08FF"/>
    <w:rPr>
      <w:sz w:val="16"/>
      <w:szCs w:val="16"/>
    </w:rPr>
  </w:style>
  <w:style w:type="paragraph" w:styleId="CommentText">
    <w:name w:val="annotation text"/>
    <w:basedOn w:val="Normal"/>
    <w:link w:val="CommentTextChar"/>
    <w:uiPriority w:val="99"/>
    <w:unhideWhenUsed/>
    <w:rsid w:val="00BC08FF"/>
    <w:pPr>
      <w:spacing w:line="240" w:lineRule="auto"/>
    </w:pPr>
    <w:rPr>
      <w:sz w:val="20"/>
    </w:rPr>
  </w:style>
  <w:style w:type="character" w:customStyle="1" w:styleId="CommentTextChar">
    <w:name w:val="Comment Text Char"/>
    <w:basedOn w:val="DefaultParagraphFont"/>
    <w:link w:val="CommentText"/>
    <w:uiPriority w:val="99"/>
    <w:rsid w:val="00BC08FF"/>
  </w:style>
  <w:style w:type="paragraph" w:styleId="CommentSubject">
    <w:name w:val="annotation subject"/>
    <w:basedOn w:val="CommentText"/>
    <w:next w:val="CommentText"/>
    <w:link w:val="CommentSubjectChar"/>
    <w:uiPriority w:val="99"/>
    <w:unhideWhenUsed/>
    <w:rsid w:val="00BC08FF"/>
    <w:rPr>
      <w:b/>
      <w:bCs/>
    </w:rPr>
  </w:style>
  <w:style w:type="character" w:customStyle="1" w:styleId="CommentSubjectChar">
    <w:name w:val="Comment Subject Char"/>
    <w:basedOn w:val="CommentTextChar"/>
    <w:link w:val="CommentSubject"/>
    <w:uiPriority w:val="99"/>
    <w:rsid w:val="00BC08FF"/>
    <w:rPr>
      <w:b/>
      <w:bCs/>
    </w:rPr>
  </w:style>
  <w:style w:type="paragraph" w:styleId="Date">
    <w:name w:val="Date"/>
    <w:basedOn w:val="Normal"/>
    <w:next w:val="Normal"/>
    <w:link w:val="DateChar"/>
    <w:uiPriority w:val="99"/>
    <w:unhideWhenUsed/>
    <w:rsid w:val="00BC08FF"/>
  </w:style>
  <w:style w:type="character" w:customStyle="1" w:styleId="DateChar">
    <w:name w:val="Date Char"/>
    <w:basedOn w:val="DefaultParagraphFont"/>
    <w:link w:val="Date"/>
    <w:uiPriority w:val="99"/>
    <w:rsid w:val="00BC08FF"/>
    <w:rPr>
      <w:sz w:val="22"/>
    </w:rPr>
  </w:style>
  <w:style w:type="paragraph" w:styleId="DocumentMap">
    <w:name w:val="Document Map"/>
    <w:basedOn w:val="Normal"/>
    <w:link w:val="DocumentMapChar"/>
    <w:uiPriority w:val="99"/>
    <w:unhideWhenUsed/>
    <w:rsid w:val="00BC08F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BC08FF"/>
    <w:rPr>
      <w:rFonts w:ascii="Segoe UI" w:hAnsi="Segoe UI" w:cs="Segoe UI"/>
      <w:sz w:val="16"/>
      <w:szCs w:val="16"/>
    </w:rPr>
  </w:style>
  <w:style w:type="paragraph" w:styleId="E-mailSignature">
    <w:name w:val="E-mail Signature"/>
    <w:basedOn w:val="Normal"/>
    <w:link w:val="E-mailSignatureChar"/>
    <w:uiPriority w:val="99"/>
    <w:unhideWhenUsed/>
    <w:rsid w:val="00BC08FF"/>
    <w:pPr>
      <w:spacing w:line="240" w:lineRule="auto"/>
    </w:pPr>
  </w:style>
  <w:style w:type="character" w:customStyle="1" w:styleId="E-mailSignatureChar">
    <w:name w:val="E-mail Signature Char"/>
    <w:basedOn w:val="DefaultParagraphFont"/>
    <w:link w:val="E-mailSignature"/>
    <w:uiPriority w:val="99"/>
    <w:rsid w:val="00BC08FF"/>
    <w:rPr>
      <w:sz w:val="22"/>
    </w:rPr>
  </w:style>
  <w:style w:type="character" w:styleId="Emphasis">
    <w:name w:val="Emphasis"/>
    <w:basedOn w:val="DefaultParagraphFont"/>
    <w:uiPriority w:val="20"/>
    <w:qFormat/>
    <w:rsid w:val="00BC08FF"/>
    <w:rPr>
      <w:i/>
      <w:iCs/>
    </w:rPr>
  </w:style>
  <w:style w:type="character" w:styleId="EndnoteReference">
    <w:name w:val="endnote reference"/>
    <w:basedOn w:val="DefaultParagraphFont"/>
    <w:uiPriority w:val="99"/>
    <w:unhideWhenUsed/>
    <w:rsid w:val="00BC08FF"/>
    <w:rPr>
      <w:vertAlign w:val="superscript"/>
    </w:rPr>
  </w:style>
  <w:style w:type="paragraph" w:styleId="EndnoteText">
    <w:name w:val="endnote text"/>
    <w:basedOn w:val="Normal"/>
    <w:link w:val="EndnoteTextChar"/>
    <w:uiPriority w:val="99"/>
    <w:unhideWhenUsed/>
    <w:rsid w:val="00BC08FF"/>
    <w:pPr>
      <w:spacing w:line="240" w:lineRule="auto"/>
    </w:pPr>
    <w:rPr>
      <w:sz w:val="20"/>
    </w:rPr>
  </w:style>
  <w:style w:type="character" w:customStyle="1" w:styleId="EndnoteTextChar">
    <w:name w:val="Endnote Text Char"/>
    <w:basedOn w:val="DefaultParagraphFont"/>
    <w:link w:val="EndnoteText"/>
    <w:uiPriority w:val="99"/>
    <w:rsid w:val="00BC08FF"/>
  </w:style>
  <w:style w:type="paragraph" w:styleId="EnvelopeAddress">
    <w:name w:val="envelope address"/>
    <w:basedOn w:val="Normal"/>
    <w:uiPriority w:val="99"/>
    <w:unhideWhenUsed/>
    <w:rsid w:val="00BC08F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C08F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C08FF"/>
    <w:rPr>
      <w:color w:val="800080" w:themeColor="followedHyperlink"/>
      <w:u w:val="single"/>
    </w:rPr>
  </w:style>
  <w:style w:type="character" w:styleId="FootnoteReference">
    <w:name w:val="footnote reference"/>
    <w:basedOn w:val="DefaultParagraphFont"/>
    <w:uiPriority w:val="99"/>
    <w:unhideWhenUsed/>
    <w:rsid w:val="00BC08FF"/>
    <w:rPr>
      <w:vertAlign w:val="superscript"/>
    </w:rPr>
  </w:style>
  <w:style w:type="paragraph" w:styleId="FootnoteText">
    <w:name w:val="footnote text"/>
    <w:basedOn w:val="Normal"/>
    <w:link w:val="FootnoteTextChar"/>
    <w:uiPriority w:val="99"/>
    <w:unhideWhenUsed/>
    <w:rsid w:val="00BC08FF"/>
    <w:pPr>
      <w:spacing w:line="240" w:lineRule="auto"/>
    </w:pPr>
    <w:rPr>
      <w:sz w:val="20"/>
    </w:rPr>
  </w:style>
  <w:style w:type="character" w:customStyle="1" w:styleId="FootnoteTextChar">
    <w:name w:val="Footnote Text Char"/>
    <w:basedOn w:val="DefaultParagraphFont"/>
    <w:link w:val="FootnoteText"/>
    <w:uiPriority w:val="99"/>
    <w:rsid w:val="00BC08FF"/>
  </w:style>
  <w:style w:type="character" w:styleId="HTMLAcronym">
    <w:name w:val="HTML Acronym"/>
    <w:basedOn w:val="DefaultParagraphFont"/>
    <w:uiPriority w:val="99"/>
    <w:unhideWhenUsed/>
    <w:rsid w:val="00BC08FF"/>
  </w:style>
  <w:style w:type="paragraph" w:styleId="HTMLAddress">
    <w:name w:val="HTML Address"/>
    <w:basedOn w:val="Normal"/>
    <w:link w:val="HTMLAddressChar"/>
    <w:uiPriority w:val="99"/>
    <w:unhideWhenUsed/>
    <w:rsid w:val="00BC08FF"/>
    <w:pPr>
      <w:spacing w:line="240" w:lineRule="auto"/>
    </w:pPr>
    <w:rPr>
      <w:i/>
      <w:iCs/>
    </w:rPr>
  </w:style>
  <w:style w:type="character" w:customStyle="1" w:styleId="HTMLAddressChar">
    <w:name w:val="HTML Address Char"/>
    <w:basedOn w:val="DefaultParagraphFont"/>
    <w:link w:val="HTMLAddress"/>
    <w:uiPriority w:val="99"/>
    <w:rsid w:val="00BC08FF"/>
    <w:rPr>
      <w:i/>
      <w:iCs/>
      <w:sz w:val="22"/>
    </w:rPr>
  </w:style>
  <w:style w:type="character" w:styleId="HTMLCite">
    <w:name w:val="HTML Cite"/>
    <w:basedOn w:val="DefaultParagraphFont"/>
    <w:uiPriority w:val="99"/>
    <w:unhideWhenUsed/>
    <w:rsid w:val="00BC08FF"/>
    <w:rPr>
      <w:i/>
      <w:iCs/>
    </w:rPr>
  </w:style>
  <w:style w:type="character" w:styleId="HTMLCode">
    <w:name w:val="HTML Code"/>
    <w:basedOn w:val="DefaultParagraphFont"/>
    <w:uiPriority w:val="99"/>
    <w:unhideWhenUsed/>
    <w:rsid w:val="00BC08FF"/>
    <w:rPr>
      <w:rFonts w:ascii="Consolas" w:hAnsi="Consolas"/>
      <w:sz w:val="20"/>
      <w:szCs w:val="20"/>
    </w:rPr>
  </w:style>
  <w:style w:type="character" w:styleId="HTMLDefinition">
    <w:name w:val="HTML Definition"/>
    <w:basedOn w:val="DefaultParagraphFont"/>
    <w:uiPriority w:val="99"/>
    <w:unhideWhenUsed/>
    <w:rsid w:val="00BC08FF"/>
    <w:rPr>
      <w:i/>
      <w:iCs/>
    </w:rPr>
  </w:style>
  <w:style w:type="character" w:styleId="HTMLKeyboard">
    <w:name w:val="HTML Keyboard"/>
    <w:basedOn w:val="DefaultParagraphFont"/>
    <w:uiPriority w:val="99"/>
    <w:unhideWhenUsed/>
    <w:rsid w:val="00BC08FF"/>
    <w:rPr>
      <w:rFonts w:ascii="Consolas" w:hAnsi="Consolas"/>
      <w:sz w:val="20"/>
      <w:szCs w:val="20"/>
    </w:rPr>
  </w:style>
  <w:style w:type="paragraph" w:styleId="HTMLPreformatted">
    <w:name w:val="HTML Preformatted"/>
    <w:basedOn w:val="Normal"/>
    <w:link w:val="HTMLPreformattedChar"/>
    <w:uiPriority w:val="99"/>
    <w:unhideWhenUsed/>
    <w:rsid w:val="00BC08F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BC08FF"/>
    <w:rPr>
      <w:rFonts w:ascii="Consolas" w:hAnsi="Consolas"/>
    </w:rPr>
  </w:style>
  <w:style w:type="character" w:styleId="HTMLSample">
    <w:name w:val="HTML Sample"/>
    <w:basedOn w:val="DefaultParagraphFont"/>
    <w:uiPriority w:val="99"/>
    <w:unhideWhenUsed/>
    <w:rsid w:val="00BC08FF"/>
    <w:rPr>
      <w:rFonts w:ascii="Consolas" w:hAnsi="Consolas"/>
      <w:sz w:val="24"/>
      <w:szCs w:val="24"/>
    </w:rPr>
  </w:style>
  <w:style w:type="character" w:styleId="HTMLTypewriter">
    <w:name w:val="HTML Typewriter"/>
    <w:basedOn w:val="DefaultParagraphFont"/>
    <w:uiPriority w:val="99"/>
    <w:unhideWhenUsed/>
    <w:rsid w:val="00BC08FF"/>
    <w:rPr>
      <w:rFonts w:ascii="Consolas" w:hAnsi="Consolas"/>
      <w:sz w:val="20"/>
      <w:szCs w:val="20"/>
    </w:rPr>
  </w:style>
  <w:style w:type="character" w:styleId="HTMLVariable">
    <w:name w:val="HTML Variable"/>
    <w:basedOn w:val="DefaultParagraphFont"/>
    <w:uiPriority w:val="99"/>
    <w:unhideWhenUsed/>
    <w:rsid w:val="00BC08FF"/>
    <w:rPr>
      <w:i/>
      <w:iCs/>
    </w:rPr>
  </w:style>
  <w:style w:type="character" w:styleId="Hyperlink">
    <w:name w:val="Hyperlink"/>
    <w:basedOn w:val="DefaultParagraphFont"/>
    <w:uiPriority w:val="99"/>
    <w:unhideWhenUsed/>
    <w:rsid w:val="00BC08FF"/>
    <w:rPr>
      <w:color w:val="0000FF" w:themeColor="hyperlink"/>
      <w:u w:val="single"/>
    </w:rPr>
  </w:style>
  <w:style w:type="paragraph" w:styleId="Index1">
    <w:name w:val="index 1"/>
    <w:basedOn w:val="Normal"/>
    <w:next w:val="Normal"/>
    <w:autoRedefine/>
    <w:uiPriority w:val="99"/>
    <w:unhideWhenUsed/>
    <w:rsid w:val="00BC08FF"/>
    <w:pPr>
      <w:spacing w:line="240" w:lineRule="auto"/>
      <w:ind w:left="220" w:hanging="220"/>
    </w:pPr>
  </w:style>
  <w:style w:type="paragraph" w:styleId="Index2">
    <w:name w:val="index 2"/>
    <w:basedOn w:val="Normal"/>
    <w:next w:val="Normal"/>
    <w:autoRedefine/>
    <w:uiPriority w:val="99"/>
    <w:unhideWhenUsed/>
    <w:rsid w:val="00BC08FF"/>
    <w:pPr>
      <w:spacing w:line="240" w:lineRule="auto"/>
      <w:ind w:left="440" w:hanging="220"/>
    </w:pPr>
  </w:style>
  <w:style w:type="paragraph" w:styleId="Index3">
    <w:name w:val="index 3"/>
    <w:basedOn w:val="Normal"/>
    <w:next w:val="Normal"/>
    <w:autoRedefine/>
    <w:uiPriority w:val="99"/>
    <w:unhideWhenUsed/>
    <w:rsid w:val="00BC08FF"/>
    <w:pPr>
      <w:spacing w:line="240" w:lineRule="auto"/>
      <w:ind w:left="660" w:hanging="220"/>
    </w:pPr>
  </w:style>
  <w:style w:type="paragraph" w:styleId="Index4">
    <w:name w:val="index 4"/>
    <w:basedOn w:val="Normal"/>
    <w:next w:val="Normal"/>
    <w:autoRedefine/>
    <w:uiPriority w:val="99"/>
    <w:unhideWhenUsed/>
    <w:rsid w:val="00BC08FF"/>
    <w:pPr>
      <w:spacing w:line="240" w:lineRule="auto"/>
      <w:ind w:left="880" w:hanging="220"/>
    </w:pPr>
  </w:style>
  <w:style w:type="paragraph" w:styleId="Index5">
    <w:name w:val="index 5"/>
    <w:basedOn w:val="Normal"/>
    <w:next w:val="Normal"/>
    <w:autoRedefine/>
    <w:uiPriority w:val="99"/>
    <w:unhideWhenUsed/>
    <w:rsid w:val="00BC08FF"/>
    <w:pPr>
      <w:spacing w:line="240" w:lineRule="auto"/>
      <w:ind w:left="1100" w:hanging="220"/>
    </w:pPr>
  </w:style>
  <w:style w:type="paragraph" w:styleId="Index6">
    <w:name w:val="index 6"/>
    <w:basedOn w:val="Normal"/>
    <w:next w:val="Normal"/>
    <w:autoRedefine/>
    <w:uiPriority w:val="99"/>
    <w:unhideWhenUsed/>
    <w:rsid w:val="00BC08FF"/>
    <w:pPr>
      <w:spacing w:line="240" w:lineRule="auto"/>
      <w:ind w:left="1320" w:hanging="220"/>
    </w:pPr>
  </w:style>
  <w:style w:type="paragraph" w:styleId="Index7">
    <w:name w:val="index 7"/>
    <w:basedOn w:val="Normal"/>
    <w:next w:val="Normal"/>
    <w:autoRedefine/>
    <w:uiPriority w:val="99"/>
    <w:unhideWhenUsed/>
    <w:rsid w:val="00BC08FF"/>
    <w:pPr>
      <w:spacing w:line="240" w:lineRule="auto"/>
      <w:ind w:left="1540" w:hanging="220"/>
    </w:pPr>
  </w:style>
  <w:style w:type="paragraph" w:styleId="Index8">
    <w:name w:val="index 8"/>
    <w:basedOn w:val="Normal"/>
    <w:next w:val="Normal"/>
    <w:autoRedefine/>
    <w:uiPriority w:val="99"/>
    <w:unhideWhenUsed/>
    <w:rsid w:val="00BC08FF"/>
    <w:pPr>
      <w:spacing w:line="240" w:lineRule="auto"/>
      <w:ind w:left="1760" w:hanging="220"/>
    </w:pPr>
  </w:style>
  <w:style w:type="paragraph" w:styleId="Index9">
    <w:name w:val="index 9"/>
    <w:basedOn w:val="Normal"/>
    <w:next w:val="Normal"/>
    <w:autoRedefine/>
    <w:uiPriority w:val="99"/>
    <w:unhideWhenUsed/>
    <w:rsid w:val="00BC08FF"/>
    <w:pPr>
      <w:spacing w:line="240" w:lineRule="auto"/>
      <w:ind w:left="1980" w:hanging="220"/>
    </w:pPr>
  </w:style>
  <w:style w:type="paragraph" w:styleId="IndexHeading">
    <w:name w:val="index heading"/>
    <w:basedOn w:val="Normal"/>
    <w:next w:val="Index1"/>
    <w:uiPriority w:val="99"/>
    <w:unhideWhenUsed/>
    <w:rsid w:val="00BC08FF"/>
    <w:rPr>
      <w:rFonts w:asciiTheme="majorHAnsi" w:eastAsiaTheme="majorEastAsia" w:hAnsiTheme="majorHAnsi" w:cstheme="majorBidi"/>
      <w:b/>
      <w:bCs/>
    </w:rPr>
  </w:style>
  <w:style w:type="paragraph" w:styleId="List">
    <w:name w:val="List"/>
    <w:basedOn w:val="Normal"/>
    <w:uiPriority w:val="99"/>
    <w:unhideWhenUsed/>
    <w:rsid w:val="00BC08FF"/>
    <w:pPr>
      <w:ind w:left="283" w:hanging="283"/>
      <w:contextualSpacing/>
    </w:pPr>
  </w:style>
  <w:style w:type="paragraph" w:styleId="List2">
    <w:name w:val="List 2"/>
    <w:basedOn w:val="Normal"/>
    <w:uiPriority w:val="99"/>
    <w:unhideWhenUsed/>
    <w:rsid w:val="00BC08FF"/>
    <w:pPr>
      <w:ind w:left="566" w:hanging="283"/>
      <w:contextualSpacing/>
    </w:pPr>
  </w:style>
  <w:style w:type="paragraph" w:styleId="List3">
    <w:name w:val="List 3"/>
    <w:basedOn w:val="Normal"/>
    <w:uiPriority w:val="99"/>
    <w:unhideWhenUsed/>
    <w:rsid w:val="00BC08FF"/>
    <w:pPr>
      <w:ind w:left="849" w:hanging="283"/>
      <w:contextualSpacing/>
    </w:pPr>
  </w:style>
  <w:style w:type="paragraph" w:styleId="List4">
    <w:name w:val="List 4"/>
    <w:basedOn w:val="Normal"/>
    <w:uiPriority w:val="99"/>
    <w:unhideWhenUsed/>
    <w:rsid w:val="00BC08FF"/>
    <w:pPr>
      <w:ind w:left="1132" w:hanging="283"/>
      <w:contextualSpacing/>
    </w:pPr>
  </w:style>
  <w:style w:type="paragraph" w:styleId="List5">
    <w:name w:val="List 5"/>
    <w:basedOn w:val="Normal"/>
    <w:uiPriority w:val="99"/>
    <w:unhideWhenUsed/>
    <w:rsid w:val="00BC08FF"/>
    <w:pPr>
      <w:ind w:left="1415" w:hanging="283"/>
      <w:contextualSpacing/>
    </w:pPr>
  </w:style>
  <w:style w:type="paragraph" w:styleId="ListBullet">
    <w:name w:val="List Bullet"/>
    <w:basedOn w:val="Normal"/>
    <w:uiPriority w:val="99"/>
    <w:unhideWhenUsed/>
    <w:rsid w:val="00BC08FF"/>
    <w:pPr>
      <w:numPr>
        <w:numId w:val="1"/>
      </w:numPr>
      <w:contextualSpacing/>
    </w:pPr>
  </w:style>
  <w:style w:type="paragraph" w:styleId="ListBullet2">
    <w:name w:val="List Bullet 2"/>
    <w:basedOn w:val="Normal"/>
    <w:uiPriority w:val="99"/>
    <w:unhideWhenUsed/>
    <w:rsid w:val="00BC08FF"/>
    <w:pPr>
      <w:numPr>
        <w:numId w:val="2"/>
      </w:numPr>
      <w:contextualSpacing/>
    </w:pPr>
  </w:style>
  <w:style w:type="paragraph" w:styleId="ListBullet3">
    <w:name w:val="List Bullet 3"/>
    <w:basedOn w:val="Normal"/>
    <w:uiPriority w:val="99"/>
    <w:unhideWhenUsed/>
    <w:rsid w:val="00BC08FF"/>
    <w:pPr>
      <w:numPr>
        <w:numId w:val="3"/>
      </w:numPr>
      <w:contextualSpacing/>
    </w:pPr>
  </w:style>
  <w:style w:type="paragraph" w:styleId="ListBullet4">
    <w:name w:val="List Bullet 4"/>
    <w:basedOn w:val="Normal"/>
    <w:uiPriority w:val="99"/>
    <w:unhideWhenUsed/>
    <w:rsid w:val="00BC08FF"/>
    <w:pPr>
      <w:numPr>
        <w:numId w:val="4"/>
      </w:numPr>
      <w:contextualSpacing/>
    </w:pPr>
  </w:style>
  <w:style w:type="paragraph" w:styleId="ListBullet5">
    <w:name w:val="List Bullet 5"/>
    <w:basedOn w:val="Normal"/>
    <w:uiPriority w:val="99"/>
    <w:unhideWhenUsed/>
    <w:rsid w:val="00BC08FF"/>
    <w:pPr>
      <w:numPr>
        <w:numId w:val="5"/>
      </w:numPr>
      <w:contextualSpacing/>
    </w:pPr>
  </w:style>
  <w:style w:type="paragraph" w:styleId="ListContinue">
    <w:name w:val="List Continue"/>
    <w:basedOn w:val="Normal"/>
    <w:uiPriority w:val="99"/>
    <w:unhideWhenUsed/>
    <w:rsid w:val="00BC08FF"/>
    <w:pPr>
      <w:spacing w:after="120"/>
      <w:ind w:left="283"/>
      <w:contextualSpacing/>
    </w:pPr>
  </w:style>
  <w:style w:type="paragraph" w:styleId="ListContinue2">
    <w:name w:val="List Continue 2"/>
    <w:basedOn w:val="Normal"/>
    <w:uiPriority w:val="99"/>
    <w:unhideWhenUsed/>
    <w:rsid w:val="00BC08FF"/>
    <w:pPr>
      <w:spacing w:after="120"/>
      <w:ind w:left="566"/>
      <w:contextualSpacing/>
    </w:pPr>
  </w:style>
  <w:style w:type="paragraph" w:styleId="ListContinue3">
    <w:name w:val="List Continue 3"/>
    <w:basedOn w:val="Normal"/>
    <w:uiPriority w:val="99"/>
    <w:unhideWhenUsed/>
    <w:rsid w:val="00BC08FF"/>
    <w:pPr>
      <w:spacing w:after="120"/>
      <w:ind w:left="849"/>
      <w:contextualSpacing/>
    </w:pPr>
  </w:style>
  <w:style w:type="paragraph" w:styleId="ListContinue4">
    <w:name w:val="List Continue 4"/>
    <w:basedOn w:val="Normal"/>
    <w:uiPriority w:val="99"/>
    <w:unhideWhenUsed/>
    <w:rsid w:val="00BC08FF"/>
    <w:pPr>
      <w:spacing w:after="120"/>
      <w:ind w:left="1132"/>
      <w:contextualSpacing/>
    </w:pPr>
  </w:style>
  <w:style w:type="paragraph" w:styleId="ListContinue5">
    <w:name w:val="List Continue 5"/>
    <w:basedOn w:val="Normal"/>
    <w:uiPriority w:val="99"/>
    <w:unhideWhenUsed/>
    <w:rsid w:val="00BC08FF"/>
    <w:pPr>
      <w:spacing w:after="120"/>
      <w:ind w:left="1415"/>
      <w:contextualSpacing/>
    </w:pPr>
  </w:style>
  <w:style w:type="paragraph" w:styleId="ListNumber">
    <w:name w:val="List Number"/>
    <w:basedOn w:val="Normal"/>
    <w:uiPriority w:val="99"/>
    <w:unhideWhenUsed/>
    <w:rsid w:val="00BC08FF"/>
    <w:pPr>
      <w:numPr>
        <w:numId w:val="6"/>
      </w:numPr>
      <w:contextualSpacing/>
    </w:pPr>
  </w:style>
  <w:style w:type="paragraph" w:styleId="ListNumber2">
    <w:name w:val="List Number 2"/>
    <w:basedOn w:val="Normal"/>
    <w:uiPriority w:val="99"/>
    <w:unhideWhenUsed/>
    <w:rsid w:val="00BC08FF"/>
    <w:pPr>
      <w:numPr>
        <w:numId w:val="7"/>
      </w:numPr>
      <w:contextualSpacing/>
    </w:pPr>
  </w:style>
  <w:style w:type="paragraph" w:styleId="ListNumber4">
    <w:name w:val="List Number 4"/>
    <w:basedOn w:val="Normal"/>
    <w:uiPriority w:val="99"/>
    <w:unhideWhenUsed/>
    <w:rsid w:val="00BC08FF"/>
    <w:pPr>
      <w:numPr>
        <w:numId w:val="9"/>
      </w:numPr>
      <w:contextualSpacing/>
    </w:pPr>
  </w:style>
  <w:style w:type="paragraph" w:styleId="ListNumber5">
    <w:name w:val="List Number 5"/>
    <w:basedOn w:val="Normal"/>
    <w:uiPriority w:val="99"/>
    <w:unhideWhenUsed/>
    <w:rsid w:val="00BC08FF"/>
    <w:pPr>
      <w:numPr>
        <w:numId w:val="10"/>
      </w:numPr>
      <w:contextualSpacing/>
    </w:pPr>
  </w:style>
  <w:style w:type="paragraph" w:styleId="MacroText">
    <w:name w:val="macro"/>
    <w:link w:val="MacroTextChar"/>
    <w:uiPriority w:val="99"/>
    <w:unhideWhenUsed/>
    <w:rsid w:val="00BC08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BC08FF"/>
    <w:rPr>
      <w:rFonts w:ascii="Consolas" w:hAnsi="Consolas"/>
    </w:rPr>
  </w:style>
  <w:style w:type="paragraph" w:styleId="MessageHeader">
    <w:name w:val="Message Header"/>
    <w:basedOn w:val="Normal"/>
    <w:link w:val="MessageHeaderChar"/>
    <w:uiPriority w:val="99"/>
    <w:unhideWhenUsed/>
    <w:rsid w:val="00BC08F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BC08FF"/>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BC08FF"/>
    <w:rPr>
      <w:rFonts w:cs="Times New Roman"/>
      <w:sz w:val="24"/>
      <w:szCs w:val="24"/>
    </w:rPr>
  </w:style>
  <w:style w:type="paragraph" w:styleId="NormalIndent">
    <w:name w:val="Normal Indent"/>
    <w:basedOn w:val="Normal"/>
    <w:uiPriority w:val="99"/>
    <w:unhideWhenUsed/>
    <w:rsid w:val="00BC08FF"/>
    <w:pPr>
      <w:ind w:left="720"/>
    </w:pPr>
  </w:style>
  <w:style w:type="paragraph" w:styleId="NoteHeading">
    <w:name w:val="Note Heading"/>
    <w:basedOn w:val="Normal"/>
    <w:next w:val="Normal"/>
    <w:link w:val="NoteHeadingChar"/>
    <w:uiPriority w:val="99"/>
    <w:unhideWhenUsed/>
    <w:rsid w:val="00BC08FF"/>
    <w:pPr>
      <w:spacing w:line="240" w:lineRule="auto"/>
    </w:pPr>
  </w:style>
  <w:style w:type="character" w:customStyle="1" w:styleId="NoteHeadingChar">
    <w:name w:val="Note Heading Char"/>
    <w:basedOn w:val="DefaultParagraphFont"/>
    <w:link w:val="NoteHeading"/>
    <w:uiPriority w:val="99"/>
    <w:rsid w:val="00BC08FF"/>
    <w:rPr>
      <w:sz w:val="22"/>
    </w:rPr>
  </w:style>
  <w:style w:type="character" w:styleId="PageNumber">
    <w:name w:val="page number"/>
    <w:basedOn w:val="DefaultParagraphFont"/>
    <w:uiPriority w:val="99"/>
    <w:unhideWhenUsed/>
    <w:rsid w:val="00BC08FF"/>
  </w:style>
  <w:style w:type="paragraph" w:styleId="PlainText">
    <w:name w:val="Plain Text"/>
    <w:basedOn w:val="Normal"/>
    <w:link w:val="PlainTextChar"/>
    <w:uiPriority w:val="99"/>
    <w:unhideWhenUsed/>
    <w:rsid w:val="00BC08F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C08FF"/>
    <w:rPr>
      <w:rFonts w:ascii="Consolas" w:hAnsi="Consolas"/>
      <w:sz w:val="21"/>
      <w:szCs w:val="21"/>
    </w:rPr>
  </w:style>
  <w:style w:type="paragraph" w:styleId="Salutation">
    <w:name w:val="Salutation"/>
    <w:basedOn w:val="Normal"/>
    <w:next w:val="Normal"/>
    <w:link w:val="SalutationChar"/>
    <w:uiPriority w:val="99"/>
    <w:unhideWhenUsed/>
    <w:rsid w:val="00BC08FF"/>
  </w:style>
  <w:style w:type="character" w:customStyle="1" w:styleId="SalutationChar">
    <w:name w:val="Salutation Char"/>
    <w:basedOn w:val="DefaultParagraphFont"/>
    <w:link w:val="Salutation"/>
    <w:uiPriority w:val="99"/>
    <w:rsid w:val="00BC08FF"/>
    <w:rPr>
      <w:sz w:val="22"/>
    </w:rPr>
  </w:style>
  <w:style w:type="paragraph" w:styleId="Signature">
    <w:name w:val="Signature"/>
    <w:basedOn w:val="Normal"/>
    <w:link w:val="SignatureChar"/>
    <w:uiPriority w:val="99"/>
    <w:unhideWhenUsed/>
    <w:rsid w:val="00BC08FF"/>
    <w:pPr>
      <w:spacing w:line="240" w:lineRule="auto"/>
      <w:ind w:left="4252"/>
    </w:pPr>
  </w:style>
  <w:style w:type="character" w:customStyle="1" w:styleId="SignatureChar">
    <w:name w:val="Signature Char"/>
    <w:basedOn w:val="DefaultParagraphFont"/>
    <w:link w:val="Signature"/>
    <w:uiPriority w:val="99"/>
    <w:rsid w:val="00BC08FF"/>
    <w:rPr>
      <w:sz w:val="22"/>
    </w:rPr>
  </w:style>
  <w:style w:type="character" w:styleId="Strong">
    <w:name w:val="Strong"/>
    <w:basedOn w:val="DefaultParagraphFont"/>
    <w:uiPriority w:val="22"/>
    <w:qFormat/>
    <w:rsid w:val="00BC08FF"/>
    <w:rPr>
      <w:b/>
      <w:bCs/>
    </w:rPr>
  </w:style>
  <w:style w:type="paragraph" w:styleId="Subtitle">
    <w:name w:val="Subtitle"/>
    <w:basedOn w:val="Normal"/>
    <w:next w:val="Normal"/>
    <w:link w:val="SubtitleChar"/>
    <w:uiPriority w:val="11"/>
    <w:qFormat/>
    <w:rsid w:val="00BC08F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C08FF"/>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BC08F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C08F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C08F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C08F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C08F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C08F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C08F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C08F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C08F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C08F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C08F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C08F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C08F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C08F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C08F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C08F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C08F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BC08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C08F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C08F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C08F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C08F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C08F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C08F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C08F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C08F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C08F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C08F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C08F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C08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C08F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C08F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C08F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BC08FF"/>
    <w:pPr>
      <w:ind w:left="220" w:hanging="220"/>
    </w:pPr>
  </w:style>
  <w:style w:type="paragraph" w:styleId="TableofFigures">
    <w:name w:val="table of figures"/>
    <w:basedOn w:val="Normal"/>
    <w:next w:val="Normal"/>
    <w:uiPriority w:val="99"/>
    <w:unhideWhenUsed/>
    <w:rsid w:val="00BC08FF"/>
  </w:style>
  <w:style w:type="table" w:styleId="TableProfessional">
    <w:name w:val="Table Professional"/>
    <w:basedOn w:val="TableNormal"/>
    <w:uiPriority w:val="99"/>
    <w:unhideWhenUsed/>
    <w:rsid w:val="00BC08F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C08F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C08F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C08F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C08F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C08F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C08F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C08F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C08F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C08F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C08F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8F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BC08FF"/>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link w:val="subsection"/>
    <w:rsid w:val="0064009E"/>
    <w:rPr>
      <w:rFonts w:eastAsia="Times New Roman" w:cs="Times New Roman"/>
      <w:sz w:val="22"/>
      <w:lang w:eastAsia="en-AU"/>
    </w:rPr>
  </w:style>
  <w:style w:type="character" w:styleId="PlaceholderText">
    <w:name w:val="Placeholder Text"/>
    <w:basedOn w:val="DefaultParagraphFont"/>
    <w:uiPriority w:val="99"/>
    <w:semiHidden/>
    <w:rsid w:val="00BC08FF"/>
    <w:rPr>
      <w:color w:val="808080"/>
    </w:rPr>
  </w:style>
  <w:style w:type="character" w:customStyle="1" w:styleId="OPCParaBaseChar">
    <w:name w:val="OPCParaBase Char"/>
    <w:link w:val="OPCParaBase"/>
    <w:rsid w:val="0064009E"/>
    <w:rPr>
      <w:rFonts w:eastAsia="Times New Roman" w:cs="Times New Roman"/>
      <w:sz w:val="22"/>
      <w:lang w:eastAsia="en-AU"/>
    </w:rPr>
  </w:style>
  <w:style w:type="character" w:customStyle="1" w:styleId="ActnoChar">
    <w:name w:val="Actno Char"/>
    <w:link w:val="Actno"/>
    <w:rsid w:val="0064009E"/>
    <w:rPr>
      <w:rFonts w:eastAsia="Times New Roman" w:cs="Times New Roman"/>
      <w:b/>
      <w:sz w:val="40"/>
      <w:lang w:eastAsia="en-AU"/>
    </w:rPr>
  </w:style>
  <w:style w:type="character" w:customStyle="1" w:styleId="paragraphChar">
    <w:name w:val="paragraph Char"/>
    <w:aliases w:val="a Char"/>
    <w:link w:val="paragraph"/>
    <w:rsid w:val="0064009E"/>
    <w:rPr>
      <w:rFonts w:eastAsia="Times New Roman" w:cs="Times New Roman"/>
      <w:sz w:val="22"/>
      <w:lang w:eastAsia="en-AU"/>
    </w:rPr>
  </w:style>
  <w:style w:type="character" w:customStyle="1" w:styleId="ItemHeadChar">
    <w:name w:val="ItemHead Char"/>
    <w:aliases w:val="ih Char"/>
    <w:link w:val="ItemHead"/>
    <w:rsid w:val="0064009E"/>
    <w:rPr>
      <w:rFonts w:ascii="Arial" w:eastAsia="Times New Roman" w:hAnsi="Arial" w:cs="Times New Roman"/>
      <w:b/>
      <w:kern w:val="28"/>
      <w:sz w:val="24"/>
      <w:lang w:eastAsia="en-AU"/>
    </w:rPr>
  </w:style>
  <w:style w:type="character" w:customStyle="1" w:styleId="ItemChar">
    <w:name w:val="Item Char"/>
    <w:aliases w:val="i Char"/>
    <w:link w:val="Item"/>
    <w:rsid w:val="0064009E"/>
    <w:rPr>
      <w:rFonts w:eastAsia="Times New Roman" w:cs="Times New Roman"/>
      <w:sz w:val="22"/>
      <w:lang w:eastAsia="en-AU"/>
    </w:rPr>
  </w:style>
  <w:style w:type="character" w:customStyle="1" w:styleId="ActHead5Char">
    <w:name w:val="ActHead 5 Char"/>
    <w:aliases w:val="s Char"/>
    <w:basedOn w:val="DefaultParagraphFont"/>
    <w:link w:val="ActHead5"/>
    <w:rsid w:val="0064009E"/>
    <w:rPr>
      <w:rFonts w:eastAsia="Times New Roman" w:cs="Times New Roman"/>
      <w:b/>
      <w:kern w:val="28"/>
      <w:sz w:val="24"/>
      <w:lang w:eastAsia="en-AU"/>
    </w:rPr>
  </w:style>
  <w:style w:type="character" w:customStyle="1" w:styleId="DefinitionChar">
    <w:name w:val="Definition Char"/>
    <w:aliases w:val="dd Char"/>
    <w:link w:val="Definition"/>
    <w:rsid w:val="0064009E"/>
    <w:rPr>
      <w:rFonts w:eastAsia="Times New Roman" w:cs="Times New Roman"/>
      <w:sz w:val="22"/>
      <w:lang w:eastAsia="en-AU"/>
    </w:rPr>
  </w:style>
  <w:style w:type="character" w:customStyle="1" w:styleId="notetextChar">
    <w:name w:val="note(text) Char"/>
    <w:aliases w:val="n Char"/>
    <w:basedOn w:val="DefaultParagraphFont"/>
    <w:link w:val="notetext"/>
    <w:rsid w:val="0064009E"/>
    <w:rPr>
      <w:rFonts w:eastAsia="Times New Roman" w:cs="Times New Roman"/>
      <w:sz w:val="18"/>
      <w:lang w:eastAsia="en-AU"/>
    </w:rPr>
  </w:style>
  <w:style w:type="paragraph" w:styleId="Revision">
    <w:name w:val="Revision"/>
    <w:hidden/>
    <w:uiPriority w:val="99"/>
    <w:semiHidden/>
    <w:rsid w:val="0064009E"/>
    <w:rPr>
      <w:sz w:val="22"/>
    </w:rPr>
  </w:style>
  <w:style w:type="character" w:customStyle="1" w:styleId="TabletextChar">
    <w:name w:val="Tabletext Char"/>
    <w:aliases w:val="tt Char"/>
    <w:basedOn w:val="DefaultParagraphFont"/>
    <w:link w:val="Tabletext"/>
    <w:rsid w:val="0064009E"/>
    <w:rPr>
      <w:rFonts w:eastAsia="Times New Roman" w:cs="Times New Roman"/>
      <w:lang w:eastAsia="en-AU"/>
    </w:rPr>
  </w:style>
  <w:style w:type="character" w:customStyle="1" w:styleId="ActHead6Char">
    <w:name w:val="ActHead 6 Char"/>
    <w:aliases w:val="as Char"/>
    <w:basedOn w:val="OPCParaBaseChar"/>
    <w:link w:val="ActHead6"/>
    <w:rsid w:val="0064009E"/>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64009E"/>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64009E"/>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64009E"/>
    <w:rPr>
      <w:rFonts w:eastAsia="Times New Roman" w:cs="Times New Roman"/>
      <w:sz w:val="22"/>
      <w:lang w:eastAsia="en-AU"/>
    </w:rPr>
  </w:style>
  <w:style w:type="paragraph" w:styleId="Bibliography">
    <w:name w:val="Bibliography"/>
    <w:basedOn w:val="Normal"/>
    <w:next w:val="Normal"/>
    <w:uiPriority w:val="37"/>
    <w:semiHidden/>
    <w:unhideWhenUsed/>
    <w:rsid w:val="00BC08FF"/>
  </w:style>
  <w:style w:type="character" w:styleId="BookTitle">
    <w:name w:val="Book Title"/>
    <w:basedOn w:val="DefaultParagraphFont"/>
    <w:uiPriority w:val="33"/>
    <w:qFormat/>
    <w:rsid w:val="00BC08FF"/>
    <w:rPr>
      <w:b/>
      <w:bCs/>
      <w:i/>
      <w:iCs/>
      <w:spacing w:val="5"/>
    </w:rPr>
  </w:style>
  <w:style w:type="table" w:styleId="ColorfulGrid">
    <w:name w:val="Colorful Grid"/>
    <w:basedOn w:val="TableNormal"/>
    <w:uiPriority w:val="73"/>
    <w:semiHidden/>
    <w:unhideWhenUsed/>
    <w:rsid w:val="00BC08F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08F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08F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08F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08F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08F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08F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08F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08F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08F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08F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08F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08F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08F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08F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08F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08F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08F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08F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08F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08F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C08F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08F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08F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08F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08F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08F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08F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C08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08F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08F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08F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08F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08F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08F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08F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08F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08F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08F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08F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08F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08F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08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08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08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08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08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08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08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08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08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08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08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08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08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08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0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0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0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0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0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0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0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08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08F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08F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08F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08F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08F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08F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08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08F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08F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08F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08F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08F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08F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08FF"/>
    <w:rPr>
      <w:color w:val="2B579A"/>
      <w:shd w:val="clear" w:color="auto" w:fill="E1DFDD"/>
    </w:rPr>
  </w:style>
  <w:style w:type="character" w:styleId="IntenseEmphasis">
    <w:name w:val="Intense Emphasis"/>
    <w:basedOn w:val="DefaultParagraphFont"/>
    <w:uiPriority w:val="21"/>
    <w:qFormat/>
    <w:rsid w:val="00BC08FF"/>
    <w:rPr>
      <w:i/>
      <w:iCs/>
      <w:color w:val="4F81BD" w:themeColor="accent1"/>
    </w:rPr>
  </w:style>
  <w:style w:type="paragraph" w:styleId="IntenseQuote">
    <w:name w:val="Intense Quote"/>
    <w:basedOn w:val="Normal"/>
    <w:next w:val="Normal"/>
    <w:link w:val="IntenseQuoteChar"/>
    <w:uiPriority w:val="30"/>
    <w:qFormat/>
    <w:rsid w:val="00BC08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08FF"/>
    <w:rPr>
      <w:i/>
      <w:iCs/>
      <w:color w:val="4F81BD" w:themeColor="accent1"/>
      <w:sz w:val="22"/>
    </w:rPr>
  </w:style>
  <w:style w:type="character" w:styleId="IntenseReference">
    <w:name w:val="Intense Reference"/>
    <w:basedOn w:val="DefaultParagraphFont"/>
    <w:uiPriority w:val="32"/>
    <w:qFormat/>
    <w:rsid w:val="00BC08FF"/>
    <w:rPr>
      <w:b/>
      <w:bCs/>
      <w:smallCaps/>
      <w:color w:val="4F81BD" w:themeColor="accent1"/>
      <w:spacing w:val="5"/>
    </w:rPr>
  </w:style>
  <w:style w:type="table" w:styleId="LightGrid">
    <w:name w:val="Light Grid"/>
    <w:basedOn w:val="TableNormal"/>
    <w:uiPriority w:val="62"/>
    <w:semiHidden/>
    <w:unhideWhenUsed/>
    <w:rsid w:val="00BC08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08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08F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08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08F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08F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08F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08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08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08F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08F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08F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08F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08F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08F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08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08F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08F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08F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08F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08F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C08FF"/>
    <w:pPr>
      <w:ind w:left="720"/>
      <w:contextualSpacing/>
    </w:pPr>
  </w:style>
  <w:style w:type="table" w:styleId="ListTable1Light">
    <w:name w:val="List Table 1 Light"/>
    <w:basedOn w:val="TableNormal"/>
    <w:uiPriority w:val="46"/>
    <w:rsid w:val="00BC08F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08F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08F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08F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08F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08F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08F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08F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08F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08F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08F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08F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08F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08F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08F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08F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08F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08F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08F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08F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08F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08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08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08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08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08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08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08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08F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08F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08F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08F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08F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08F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08F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08F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08F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08F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08F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08F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08F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08F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08F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08F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08F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08F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08F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08F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08F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C08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08F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C08F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C08F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08F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08F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08F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08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08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08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08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08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08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08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08F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08F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08F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08F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08F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08F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08F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08F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08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08F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08F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08F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08F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08F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08F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08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08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08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08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08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08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08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C08FF"/>
    <w:rPr>
      <w:color w:val="2B579A"/>
      <w:shd w:val="clear" w:color="auto" w:fill="E1DFDD"/>
    </w:rPr>
  </w:style>
  <w:style w:type="paragraph" w:styleId="NoSpacing">
    <w:name w:val="No Spacing"/>
    <w:uiPriority w:val="1"/>
    <w:qFormat/>
    <w:rsid w:val="00BC08FF"/>
    <w:rPr>
      <w:sz w:val="22"/>
    </w:rPr>
  </w:style>
  <w:style w:type="table" w:styleId="PlainTable1">
    <w:name w:val="Plain Table 1"/>
    <w:basedOn w:val="TableNormal"/>
    <w:uiPriority w:val="41"/>
    <w:rsid w:val="00BC08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08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08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08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08F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C08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08FF"/>
    <w:rPr>
      <w:i/>
      <w:iCs/>
      <w:color w:val="404040" w:themeColor="text1" w:themeTint="BF"/>
      <w:sz w:val="22"/>
    </w:rPr>
  </w:style>
  <w:style w:type="character" w:styleId="SmartHyperlink">
    <w:name w:val="Smart Hyperlink"/>
    <w:basedOn w:val="DefaultParagraphFont"/>
    <w:uiPriority w:val="99"/>
    <w:semiHidden/>
    <w:unhideWhenUsed/>
    <w:rsid w:val="00BC08FF"/>
    <w:rPr>
      <w:u w:val="dotted"/>
    </w:rPr>
  </w:style>
  <w:style w:type="character" w:styleId="SubtleEmphasis">
    <w:name w:val="Subtle Emphasis"/>
    <w:basedOn w:val="DefaultParagraphFont"/>
    <w:uiPriority w:val="19"/>
    <w:qFormat/>
    <w:rsid w:val="00BC08FF"/>
    <w:rPr>
      <w:i/>
      <w:iCs/>
      <w:color w:val="404040" w:themeColor="text1" w:themeTint="BF"/>
    </w:rPr>
  </w:style>
  <w:style w:type="character" w:styleId="SubtleReference">
    <w:name w:val="Subtle Reference"/>
    <w:basedOn w:val="DefaultParagraphFont"/>
    <w:uiPriority w:val="31"/>
    <w:qFormat/>
    <w:rsid w:val="00BC08FF"/>
    <w:rPr>
      <w:smallCaps/>
      <w:color w:val="5A5A5A" w:themeColor="text1" w:themeTint="A5"/>
    </w:rPr>
  </w:style>
  <w:style w:type="table" w:styleId="TableGridLight">
    <w:name w:val="Grid Table Light"/>
    <w:basedOn w:val="TableNormal"/>
    <w:uiPriority w:val="40"/>
    <w:rsid w:val="00BC08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C08FF"/>
    <w:pPr>
      <w:numPr>
        <w:numId w:val="0"/>
      </w:numPr>
      <w:outlineLvl w:val="9"/>
    </w:pPr>
  </w:style>
  <w:style w:type="character" w:styleId="UnresolvedMention">
    <w:name w:val="Unresolved Mention"/>
    <w:basedOn w:val="DefaultParagraphFont"/>
    <w:uiPriority w:val="99"/>
    <w:semiHidden/>
    <w:unhideWhenUsed/>
    <w:rsid w:val="00BC08FF"/>
    <w:rPr>
      <w:color w:val="605E5C"/>
      <w:shd w:val="clear" w:color="auto" w:fill="E1DFDD"/>
    </w:rPr>
  </w:style>
  <w:style w:type="paragraph" w:customStyle="1" w:styleId="SOText2">
    <w:name w:val="SO Text2"/>
    <w:aliases w:val="sot2"/>
    <w:basedOn w:val="Normal"/>
    <w:next w:val="SOText"/>
    <w:link w:val="SOText2Char"/>
    <w:rsid w:val="00BC08F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08FF"/>
    <w:rPr>
      <w:sz w:val="22"/>
    </w:rPr>
  </w:style>
  <w:style w:type="paragraph" w:customStyle="1" w:styleId="ETAsubitem">
    <w:name w:val="ETA(subitem)"/>
    <w:basedOn w:val="OPCParaBase"/>
    <w:rsid w:val="00BC08FF"/>
    <w:pPr>
      <w:tabs>
        <w:tab w:val="right" w:pos="340"/>
      </w:tabs>
      <w:spacing w:before="60" w:line="240" w:lineRule="auto"/>
      <w:ind w:left="454" w:hanging="454"/>
    </w:pPr>
    <w:rPr>
      <w:sz w:val="20"/>
    </w:rPr>
  </w:style>
  <w:style w:type="paragraph" w:customStyle="1" w:styleId="ETApara">
    <w:name w:val="ETA(para)"/>
    <w:basedOn w:val="OPCParaBase"/>
    <w:rsid w:val="00BC08FF"/>
    <w:pPr>
      <w:tabs>
        <w:tab w:val="right" w:pos="754"/>
      </w:tabs>
      <w:spacing w:before="60" w:line="240" w:lineRule="auto"/>
      <w:ind w:left="828" w:hanging="828"/>
    </w:pPr>
    <w:rPr>
      <w:sz w:val="20"/>
    </w:rPr>
  </w:style>
  <w:style w:type="paragraph" w:customStyle="1" w:styleId="ETAsubpara">
    <w:name w:val="ETA(subpara)"/>
    <w:basedOn w:val="OPCParaBase"/>
    <w:rsid w:val="00BC08FF"/>
    <w:pPr>
      <w:tabs>
        <w:tab w:val="right" w:pos="1083"/>
      </w:tabs>
      <w:spacing w:before="60" w:line="240" w:lineRule="auto"/>
      <w:ind w:left="1191" w:hanging="1191"/>
    </w:pPr>
    <w:rPr>
      <w:sz w:val="20"/>
    </w:rPr>
  </w:style>
  <w:style w:type="paragraph" w:customStyle="1" w:styleId="ETAsub-subpara">
    <w:name w:val="ETA(sub-subpara)"/>
    <w:basedOn w:val="OPCParaBase"/>
    <w:rsid w:val="00BC08F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C08FF"/>
    <w:rPr>
      <w:b/>
      <w:sz w:val="28"/>
      <w:szCs w:val="28"/>
    </w:rPr>
  </w:style>
  <w:style w:type="paragraph" w:customStyle="1" w:styleId="NotesHeading2">
    <w:name w:val="NotesHeading 2"/>
    <w:basedOn w:val="OPCParaBase"/>
    <w:next w:val="Normal"/>
    <w:rsid w:val="00BC08FF"/>
    <w:rPr>
      <w:b/>
      <w:sz w:val="28"/>
      <w:szCs w:val="28"/>
    </w:rPr>
  </w:style>
  <w:style w:type="character" w:customStyle="1" w:styleId="ActHead3Char">
    <w:name w:val="ActHead 3 Char"/>
    <w:aliases w:val="d Char"/>
    <w:link w:val="ActHead3"/>
    <w:rsid w:val="007F6256"/>
    <w:rPr>
      <w:rFonts w:eastAsia="Times New Roman" w:cs="Times New Roman"/>
      <w:b/>
      <w:kern w:val="28"/>
      <w:sz w:val="28"/>
      <w:lang w:eastAsia="en-AU"/>
    </w:rPr>
  </w:style>
  <w:style w:type="character" w:customStyle="1" w:styleId="paragraphsubChar">
    <w:name w:val="paragraph(sub) Char"/>
    <w:aliases w:val="aa Char"/>
    <w:basedOn w:val="DefaultParagraphFont"/>
    <w:link w:val="paragraphsub"/>
    <w:rsid w:val="007F6256"/>
    <w:rPr>
      <w:rFonts w:eastAsia="Times New Roman" w:cs="Times New Roman"/>
      <w:sz w:val="22"/>
      <w:lang w:eastAsia="en-AU"/>
    </w:rPr>
  </w:style>
  <w:style w:type="character" w:customStyle="1" w:styleId="ActHead4Char">
    <w:name w:val="ActHead 4 Char"/>
    <w:aliases w:val="sd Char"/>
    <w:basedOn w:val="DefaultParagraphFont"/>
    <w:link w:val="ActHead4"/>
    <w:rsid w:val="007F6256"/>
    <w:rPr>
      <w:rFonts w:eastAsia="Times New Roman" w:cs="Times New Roman"/>
      <w:b/>
      <w:kern w:val="28"/>
      <w:sz w:val="26"/>
      <w:lang w:eastAsia="en-AU"/>
    </w:rPr>
  </w:style>
  <w:style w:type="character" w:customStyle="1" w:styleId="notedraftChar">
    <w:name w:val="note(draft) Char"/>
    <w:aliases w:val="nd Char"/>
    <w:link w:val="notedraft"/>
    <w:rsid w:val="007F6256"/>
    <w:rPr>
      <w:rFonts w:eastAsia="Times New Roman" w:cs="Times New Roman"/>
      <w:i/>
      <w:sz w:val="24"/>
      <w:lang w:eastAsia="en-AU"/>
    </w:rPr>
  </w:style>
  <w:style w:type="character" w:customStyle="1" w:styleId="TransitionalChar">
    <w:name w:val="Transitional Char"/>
    <w:aliases w:val="tr Char"/>
    <w:basedOn w:val="ItemHeadChar"/>
    <w:link w:val="Transitional"/>
    <w:rsid w:val="007F6256"/>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16038">
      <w:bodyDiv w:val="1"/>
      <w:marLeft w:val="0"/>
      <w:marRight w:val="0"/>
      <w:marTop w:val="0"/>
      <w:marBottom w:val="0"/>
      <w:divBdr>
        <w:top w:val="none" w:sz="0" w:space="0" w:color="auto"/>
        <w:left w:val="none" w:sz="0" w:space="0" w:color="auto"/>
        <w:bottom w:val="none" w:sz="0" w:space="0" w:color="auto"/>
        <w:right w:val="none" w:sz="0" w:space="0" w:color="auto"/>
      </w:divBdr>
    </w:div>
    <w:div w:id="1223523809">
      <w:bodyDiv w:val="1"/>
      <w:marLeft w:val="0"/>
      <w:marRight w:val="0"/>
      <w:marTop w:val="0"/>
      <w:marBottom w:val="0"/>
      <w:divBdr>
        <w:top w:val="none" w:sz="0" w:space="0" w:color="auto"/>
        <w:left w:val="none" w:sz="0" w:space="0" w:color="auto"/>
        <w:bottom w:val="none" w:sz="0" w:space="0" w:color="auto"/>
        <w:right w:val="none" w:sz="0" w:space="0" w:color="auto"/>
      </w:divBdr>
    </w:div>
    <w:div w:id="1307050571">
      <w:bodyDiv w:val="1"/>
      <w:marLeft w:val="0"/>
      <w:marRight w:val="0"/>
      <w:marTop w:val="0"/>
      <w:marBottom w:val="0"/>
      <w:divBdr>
        <w:top w:val="none" w:sz="0" w:space="0" w:color="auto"/>
        <w:left w:val="none" w:sz="0" w:space="0" w:color="auto"/>
        <w:bottom w:val="none" w:sz="0" w:space="0" w:color="auto"/>
        <w:right w:val="none" w:sz="0" w:space="0" w:color="auto"/>
      </w:divBdr>
    </w:div>
    <w:div w:id="1450318857">
      <w:bodyDiv w:val="1"/>
      <w:marLeft w:val="0"/>
      <w:marRight w:val="0"/>
      <w:marTop w:val="0"/>
      <w:marBottom w:val="0"/>
      <w:divBdr>
        <w:top w:val="none" w:sz="0" w:space="0" w:color="auto"/>
        <w:left w:val="none" w:sz="0" w:space="0" w:color="auto"/>
        <w:bottom w:val="none" w:sz="0" w:space="0" w:color="auto"/>
        <w:right w:val="none" w:sz="0" w:space="0" w:color="auto"/>
      </w:divBdr>
    </w:div>
    <w:div w:id="19765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3B1C-4A19-4AC2-9E3A-9033E376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466</Pages>
  <Words>89802</Words>
  <Characters>382373</Characters>
  <Application>Microsoft Office Word</Application>
  <DocSecurity>0</DocSecurity>
  <PresentationFormat/>
  <Lines>22268</Lines>
  <Paragraphs>16132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461710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2024-06-03T01:00:00Z</dcterms:created>
  <dcterms:modified xsi:type="dcterms:W3CDTF">2024-06-03T01:00:00Z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130</vt:lpwstr>
  </property>
  <property fmtid="{D5CDD505-2E9C-101B-9397-08002B2CF9AE}" pid="12" name="StartDate">
    <vt:lpwstr>22 May 2024</vt:lpwstr>
  </property>
  <property fmtid="{D5CDD505-2E9C-101B-9397-08002B2CF9AE}" pid="13" name="IncludesUpTo">
    <vt:lpwstr>Act No. 24, 2024</vt:lpwstr>
  </property>
  <property fmtid="{D5CDD505-2E9C-101B-9397-08002B2CF9AE}" pid="14" name="RegisteredDate">
    <vt:lpwstr>3 June 2024</vt:lpwstr>
  </property>
  <property fmtid="{D5CDD505-2E9C-101B-9397-08002B2CF9AE}" pid="15" name="Classification">
    <vt:lpwstr>OFFICIAL</vt:lpwstr>
  </property>
  <property fmtid="{D5CDD505-2E9C-101B-9397-08002B2CF9AE}" pid="16" name="DLM">
    <vt:lpwstr> </vt:lpwstr>
  </property>
  <property fmtid="{D5CDD505-2E9C-101B-9397-08002B2CF9AE}" pid="17" name="DoNotAsk">
    <vt:lpwstr>0</vt:lpwstr>
  </property>
  <property fmtid="{D5CDD505-2E9C-101B-9397-08002B2CF9AE}" pid="18" name="ChangedTitle">
    <vt:lpwstr/>
  </property>
  <property fmtid="{D5CDD505-2E9C-101B-9397-08002B2CF9AE}" pid="19" name="Converted">
    <vt:bool>false</vt:bool>
  </property>
  <property fmtid="{D5CDD505-2E9C-101B-9397-08002B2CF9AE}" pid="20" name="CompilationVersion">
    <vt:i4>3</vt:i4>
  </property>
</Properties>
</file>